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3ECD" w14:textId="02C24CC5" w:rsidR="003F57B4" w:rsidRPr="00C303B3" w:rsidRDefault="003F57B4" w:rsidP="003F57B4">
      <w:pPr>
        <w:jc w:val="both"/>
        <w:rPr>
          <w:lang w:val="lt-LT"/>
        </w:rPr>
      </w:pPr>
      <w:r w:rsidRPr="007567EB">
        <w:rPr>
          <w:lang w:val="lt-LT"/>
        </w:rPr>
        <w:t xml:space="preserve">                                                                                         </w:t>
      </w:r>
      <w:r w:rsidRPr="00C303B3">
        <w:rPr>
          <w:lang w:val="lt-LT"/>
        </w:rPr>
        <w:t>Baudžiamoji byla Nr. 2K-119-976/2026</w:t>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t xml:space="preserve">     Teisminio proceso Nr. 1-02-2-00299-2023-2</w:t>
      </w:r>
    </w:p>
    <w:p w14:paraId="3E3928B9" w14:textId="43ABD3AE" w:rsidR="003F57B4" w:rsidRPr="00C303B3" w:rsidRDefault="003F57B4" w:rsidP="003F57B4">
      <w:pPr>
        <w:ind w:left="5340"/>
        <w:rPr>
          <w:lang w:val="lt-LT"/>
        </w:rPr>
      </w:pPr>
      <w:r w:rsidRPr="00C303B3">
        <w:rPr>
          <w:lang w:val="lt-LT"/>
        </w:rPr>
        <w:t>Procesinio sprendimo kategorij</w:t>
      </w:r>
      <w:r w:rsidR="008A561A" w:rsidRPr="00C303B3">
        <w:rPr>
          <w:lang w:val="lt-LT"/>
        </w:rPr>
        <w:t>a</w:t>
      </w:r>
      <w:r w:rsidRPr="00C303B3">
        <w:rPr>
          <w:lang w:val="lt-LT"/>
        </w:rPr>
        <w:t xml:space="preserve"> </w:t>
      </w:r>
      <w:r w:rsidR="008A561A" w:rsidRPr="00C303B3">
        <w:rPr>
          <w:lang w:val="lt-LT"/>
        </w:rPr>
        <w:t>1.2.11.2.2</w:t>
      </w:r>
      <w:r w:rsidR="00C32CB8">
        <w:rPr>
          <w:lang w:val="lt-LT"/>
        </w:rPr>
        <w:t>.1</w:t>
      </w:r>
    </w:p>
    <w:p w14:paraId="31DC0A90" w14:textId="713BC8AE" w:rsidR="003F57B4" w:rsidRDefault="003D2D68" w:rsidP="003D2D68">
      <w:pPr>
        <w:ind w:left="5340"/>
        <w:rPr>
          <w:lang w:val="lt-LT"/>
        </w:rPr>
      </w:pPr>
      <w:r>
        <w:rPr>
          <w:lang w:val="lt-LT"/>
        </w:rPr>
        <w:t xml:space="preserve">(S) </w:t>
      </w:r>
    </w:p>
    <w:p w14:paraId="7C398B84" w14:textId="77777777" w:rsidR="003D2D68" w:rsidRPr="00C303B3" w:rsidRDefault="003D2D68" w:rsidP="003F57B4">
      <w:pPr>
        <w:ind w:left="5340"/>
        <w:rPr>
          <w:lang w:val="lt-LT"/>
        </w:rPr>
      </w:pPr>
    </w:p>
    <w:p w14:paraId="618E097B" w14:textId="77777777" w:rsidR="003F57B4" w:rsidRPr="00C303B3" w:rsidRDefault="003F57B4" w:rsidP="003F57B4">
      <w:pPr>
        <w:jc w:val="center"/>
        <w:rPr>
          <w:lang w:val="lt-LT"/>
        </w:rPr>
      </w:pPr>
      <w:r w:rsidRPr="00C303B3">
        <w:rPr>
          <w:noProof/>
          <w:lang w:val="lt-LT" w:eastAsia="lt-LT"/>
        </w:rPr>
        <w:drawing>
          <wp:inline distT="0" distB="0" distL="0" distR="0" wp14:anchorId="1B6AEEF5" wp14:editId="705E0065">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210EA55A" w14:textId="77777777" w:rsidR="003F57B4" w:rsidRPr="00C303B3" w:rsidRDefault="003F57B4" w:rsidP="003F57B4">
      <w:pPr>
        <w:jc w:val="center"/>
        <w:rPr>
          <w:lang w:val="lt-LT"/>
        </w:rPr>
      </w:pPr>
    </w:p>
    <w:p w14:paraId="49EA363A" w14:textId="77777777" w:rsidR="003F57B4" w:rsidRPr="00C303B3" w:rsidRDefault="003F57B4" w:rsidP="003F57B4">
      <w:pPr>
        <w:keepNext/>
        <w:jc w:val="center"/>
        <w:outlineLvl w:val="0"/>
        <w:rPr>
          <w:b/>
          <w:bCs/>
          <w:sz w:val="28"/>
          <w:szCs w:val="28"/>
          <w:lang w:val="lt-LT"/>
        </w:rPr>
      </w:pPr>
      <w:r w:rsidRPr="00C303B3">
        <w:rPr>
          <w:b/>
          <w:bCs/>
          <w:sz w:val="28"/>
          <w:szCs w:val="28"/>
          <w:lang w:val="lt-LT"/>
        </w:rPr>
        <w:t xml:space="preserve">LIETUVOS AUKŠČIAUSIASIS TEISMAS </w:t>
      </w:r>
    </w:p>
    <w:p w14:paraId="392F2251" w14:textId="77777777" w:rsidR="003F57B4" w:rsidRPr="00C303B3" w:rsidRDefault="003F57B4" w:rsidP="003F57B4">
      <w:pPr>
        <w:keepNext/>
        <w:outlineLvl w:val="0"/>
        <w:rPr>
          <w:b/>
          <w:bCs/>
          <w:sz w:val="28"/>
          <w:szCs w:val="28"/>
          <w:lang w:val="lt-LT"/>
        </w:rPr>
      </w:pPr>
    </w:p>
    <w:p w14:paraId="60444FB2" w14:textId="77777777" w:rsidR="003F57B4" w:rsidRPr="00C303B3" w:rsidRDefault="003F57B4" w:rsidP="003F57B4">
      <w:pPr>
        <w:keepNext/>
        <w:jc w:val="center"/>
        <w:outlineLvl w:val="0"/>
        <w:rPr>
          <w:b/>
          <w:bCs/>
          <w:sz w:val="28"/>
          <w:szCs w:val="28"/>
          <w:lang w:val="lt-LT"/>
        </w:rPr>
      </w:pPr>
      <w:r w:rsidRPr="00C303B3">
        <w:rPr>
          <w:b/>
          <w:bCs/>
          <w:sz w:val="28"/>
          <w:szCs w:val="28"/>
          <w:lang w:val="lt-LT"/>
        </w:rPr>
        <w:t>N U T A R T I S</w:t>
      </w:r>
    </w:p>
    <w:p w14:paraId="37B24A70" w14:textId="77777777" w:rsidR="003F57B4" w:rsidRPr="00C303B3" w:rsidRDefault="003F57B4" w:rsidP="003F57B4">
      <w:pPr>
        <w:keepNext/>
        <w:jc w:val="center"/>
        <w:outlineLvl w:val="1"/>
        <w:rPr>
          <w:sz w:val="28"/>
          <w:lang w:val="lt-LT"/>
        </w:rPr>
      </w:pPr>
      <w:r w:rsidRPr="00C303B3">
        <w:rPr>
          <w:lang w:val="lt-LT"/>
        </w:rPr>
        <w:t>LIETUVOS RESPUBLIKOS VARDU</w:t>
      </w:r>
    </w:p>
    <w:p w14:paraId="4DDE7E4F" w14:textId="77777777" w:rsidR="003F57B4" w:rsidRPr="00C303B3" w:rsidRDefault="003F57B4" w:rsidP="003F57B4">
      <w:pPr>
        <w:rPr>
          <w:lang w:val="lt-LT"/>
        </w:rPr>
      </w:pPr>
    </w:p>
    <w:p w14:paraId="6BA06B72" w14:textId="20AB2D34" w:rsidR="003F57B4" w:rsidRPr="00C303B3" w:rsidRDefault="003F57B4" w:rsidP="003F57B4">
      <w:pPr>
        <w:keepNext/>
        <w:jc w:val="center"/>
        <w:outlineLvl w:val="0"/>
        <w:rPr>
          <w:bCs/>
          <w:lang w:val="lt-LT"/>
        </w:rPr>
      </w:pPr>
      <w:r w:rsidRPr="00C303B3">
        <w:rPr>
          <w:bCs/>
          <w:lang w:val="lt-LT"/>
        </w:rPr>
        <w:t>2026 m.</w:t>
      </w:r>
      <w:r w:rsidRPr="00C303B3">
        <w:rPr>
          <w:lang w:val="lt-LT"/>
        </w:rPr>
        <w:t xml:space="preserve"> birželio </w:t>
      </w:r>
      <w:r w:rsidR="00BA0A92" w:rsidRPr="00C303B3">
        <w:rPr>
          <w:lang w:val="lt-LT"/>
        </w:rPr>
        <w:t>17</w:t>
      </w:r>
      <w:r w:rsidRPr="00C303B3">
        <w:rPr>
          <w:bCs/>
          <w:lang w:val="lt-LT"/>
        </w:rPr>
        <w:t xml:space="preserve"> d.</w:t>
      </w:r>
    </w:p>
    <w:p w14:paraId="0446F0F3" w14:textId="77777777" w:rsidR="003F57B4" w:rsidRPr="00C303B3" w:rsidRDefault="003F57B4" w:rsidP="003F57B4">
      <w:pPr>
        <w:jc w:val="center"/>
        <w:rPr>
          <w:lang w:val="lt-LT"/>
        </w:rPr>
      </w:pPr>
      <w:r w:rsidRPr="00C303B3">
        <w:rPr>
          <w:lang w:val="lt-LT"/>
        </w:rPr>
        <w:t>Vilnius</w:t>
      </w:r>
    </w:p>
    <w:p w14:paraId="3096498F" w14:textId="77777777" w:rsidR="003F57B4" w:rsidRPr="00C303B3" w:rsidRDefault="003F57B4" w:rsidP="003F57B4">
      <w:pPr>
        <w:rPr>
          <w:lang w:val="lt-LT"/>
        </w:rPr>
      </w:pPr>
    </w:p>
    <w:p w14:paraId="1090BE08" w14:textId="04C3A91A" w:rsidR="003F57B4" w:rsidRPr="00C303B3" w:rsidRDefault="003F57B4" w:rsidP="003F57B4">
      <w:pPr>
        <w:ind w:firstLine="720"/>
        <w:jc w:val="both"/>
        <w:rPr>
          <w:lang w:val="lt-LT"/>
        </w:rPr>
      </w:pPr>
      <w:r w:rsidRPr="00C303B3">
        <w:rPr>
          <w:lang w:val="lt-LT"/>
        </w:rPr>
        <w:t xml:space="preserve">Lietuvos Aukščiausiojo Teismo Baudžiamųjų bylų skyriaus teisėjų kolegija, susidedanti iš teisėjų Rimos Ažubalytės (pranešėjos), Aleno </w:t>
      </w:r>
      <w:proofErr w:type="spellStart"/>
      <w:r w:rsidRPr="00C303B3">
        <w:rPr>
          <w:lang w:val="lt-LT"/>
        </w:rPr>
        <w:t>Piesliako</w:t>
      </w:r>
      <w:proofErr w:type="spellEnd"/>
      <w:r w:rsidRPr="00C303B3">
        <w:rPr>
          <w:lang w:val="lt-LT"/>
        </w:rPr>
        <w:t xml:space="preserve"> (kolegijos pirmininko) ir Tomo </w:t>
      </w:r>
      <w:proofErr w:type="spellStart"/>
      <w:r w:rsidRPr="00C303B3">
        <w:rPr>
          <w:lang w:val="lt-LT"/>
        </w:rPr>
        <w:t>Šeškausko</w:t>
      </w:r>
      <w:proofErr w:type="spellEnd"/>
      <w:r w:rsidRPr="00C303B3">
        <w:rPr>
          <w:lang w:val="lt-LT"/>
        </w:rPr>
        <w:t>,</w:t>
      </w:r>
    </w:p>
    <w:p w14:paraId="1BD6EC89" w14:textId="77777777" w:rsidR="003F57B4" w:rsidRPr="00C303B3" w:rsidRDefault="003F57B4" w:rsidP="003F57B4">
      <w:pPr>
        <w:jc w:val="both"/>
        <w:rPr>
          <w:lang w:val="lt-LT"/>
        </w:rPr>
      </w:pPr>
      <w:r w:rsidRPr="00C303B3">
        <w:rPr>
          <w:lang w:val="lt-LT"/>
        </w:rPr>
        <w:t xml:space="preserve">sekretoriaujant Daivai Kučinskienei, </w:t>
      </w:r>
    </w:p>
    <w:p w14:paraId="1F3CFD04" w14:textId="4003CCC8" w:rsidR="003F57B4" w:rsidRPr="00C303B3" w:rsidRDefault="003F57B4" w:rsidP="003F57B4">
      <w:pPr>
        <w:jc w:val="both"/>
        <w:rPr>
          <w:lang w:val="lt-LT"/>
        </w:rPr>
      </w:pPr>
      <w:r w:rsidRPr="00C303B3">
        <w:rPr>
          <w:lang w:val="lt-LT"/>
        </w:rPr>
        <w:t>dalyvaujant prokurorui Sergejui Stulginskiui,</w:t>
      </w:r>
    </w:p>
    <w:p w14:paraId="4D2A1F4B" w14:textId="66C73223" w:rsidR="008D4065" w:rsidRPr="00C303B3" w:rsidRDefault="003F57B4" w:rsidP="008D4065">
      <w:pPr>
        <w:jc w:val="both"/>
        <w:rPr>
          <w:lang w:val="lt-LT"/>
        </w:rPr>
      </w:pPr>
      <w:r w:rsidRPr="00C303B3">
        <w:rPr>
          <w:lang w:val="lt-LT"/>
        </w:rPr>
        <w:t xml:space="preserve">nuteistajam </w:t>
      </w:r>
      <w:bookmarkStart w:id="0" w:name="Buk_66"/>
      <w:r w:rsidR="003D2D68" w:rsidRPr="003D2D68">
        <w:rPr>
          <w:lang w:val="lt-LT"/>
        </w:rPr>
        <w:t xml:space="preserve">P. G. </w:t>
      </w:r>
      <w:bookmarkEnd w:id="0"/>
      <w:r w:rsidRPr="00C303B3">
        <w:rPr>
          <w:lang w:val="lt-LT"/>
        </w:rPr>
        <w:t>ir jo gynėjui advokatui Tomui Januškevičiui,</w:t>
      </w:r>
    </w:p>
    <w:p w14:paraId="029B9F38" w14:textId="65E3747B" w:rsidR="00BA0A92" w:rsidRPr="00C303B3" w:rsidRDefault="00BA0A92" w:rsidP="008D4065">
      <w:pPr>
        <w:jc w:val="both"/>
        <w:rPr>
          <w:lang w:val="lt-LT"/>
        </w:rPr>
      </w:pPr>
      <w:r w:rsidRPr="00C303B3">
        <w:rPr>
          <w:lang w:val="lt-LT"/>
        </w:rPr>
        <w:t xml:space="preserve">nukentėjusiosioms </w:t>
      </w:r>
      <w:bookmarkStart w:id="1" w:name="Buk_112"/>
      <w:r w:rsidR="003D2D68" w:rsidRPr="003D2D68">
        <w:rPr>
          <w:lang w:val="lt-LT"/>
        </w:rPr>
        <w:t xml:space="preserve">T. G. </w:t>
      </w:r>
      <w:bookmarkEnd w:id="1"/>
      <w:r w:rsidR="00451ACD" w:rsidRPr="00C303B3">
        <w:rPr>
          <w:lang w:val="lt-LT"/>
        </w:rPr>
        <w:t xml:space="preserve">ir </w:t>
      </w:r>
      <w:bookmarkStart w:id="2" w:name="Buk_82"/>
      <w:r w:rsidR="003D2D68" w:rsidRPr="003D2D68">
        <w:rPr>
          <w:lang w:val="lt-LT"/>
        </w:rPr>
        <w:t>S. G.</w:t>
      </w:r>
      <w:bookmarkEnd w:id="2"/>
      <w:r w:rsidRPr="00C303B3">
        <w:rPr>
          <w:lang w:val="lt-LT"/>
        </w:rPr>
        <w:t>,</w:t>
      </w:r>
    </w:p>
    <w:p w14:paraId="3D6B09EC" w14:textId="3EE5430E" w:rsidR="003F57B4" w:rsidRPr="00C303B3" w:rsidRDefault="003F57B4" w:rsidP="003F57B4">
      <w:pPr>
        <w:ind w:firstLine="720"/>
        <w:jc w:val="both"/>
        <w:rPr>
          <w:lang w:val="lt-LT"/>
        </w:rPr>
      </w:pPr>
      <w:r w:rsidRPr="00C303B3">
        <w:rPr>
          <w:lang w:val="lt-LT"/>
        </w:rPr>
        <w:t xml:space="preserve">viešame teismo posėdyje kasacine žodinio proceso tvarka išnagrinėjo baudžiamąją bylą pagal </w:t>
      </w:r>
      <w:bookmarkStart w:id="3" w:name="_Hlk212643508"/>
      <w:r w:rsidR="008D4065" w:rsidRPr="00C303B3">
        <w:rPr>
          <w:b/>
          <w:lang w:val="lt-LT"/>
        </w:rPr>
        <w:t xml:space="preserve">nuteistojo </w:t>
      </w:r>
      <w:bookmarkStart w:id="4" w:name="Buk_37"/>
      <w:r w:rsidR="003D2D68" w:rsidRPr="003D2D68">
        <w:rPr>
          <w:b/>
          <w:lang w:val="lt-LT"/>
        </w:rPr>
        <w:t xml:space="preserve">P. G. </w:t>
      </w:r>
      <w:bookmarkEnd w:id="4"/>
      <w:r w:rsidR="008D4065" w:rsidRPr="00C303B3">
        <w:rPr>
          <w:b/>
          <w:lang w:val="lt-LT"/>
        </w:rPr>
        <w:t>gynėjo</w:t>
      </w:r>
      <w:r w:rsidR="00D53606" w:rsidRPr="00C303B3">
        <w:rPr>
          <w:b/>
          <w:lang w:val="lt-LT"/>
        </w:rPr>
        <w:t xml:space="preserve"> advokato</w:t>
      </w:r>
      <w:r w:rsidR="008D4065" w:rsidRPr="00C303B3">
        <w:rPr>
          <w:b/>
          <w:lang w:val="lt-LT"/>
        </w:rPr>
        <w:t xml:space="preserve"> Tomo Januškevičiaus</w:t>
      </w:r>
      <w:r w:rsidRPr="00C303B3">
        <w:rPr>
          <w:lang w:val="lt-LT"/>
        </w:rPr>
        <w:t xml:space="preserve"> </w:t>
      </w:r>
      <w:bookmarkEnd w:id="3"/>
      <w:r w:rsidR="00E90317" w:rsidRPr="00C303B3">
        <w:rPr>
          <w:lang w:val="lt-LT"/>
        </w:rPr>
        <w:t xml:space="preserve">kasacinį </w:t>
      </w:r>
      <w:r w:rsidRPr="00C303B3">
        <w:rPr>
          <w:lang w:val="lt-LT"/>
        </w:rPr>
        <w:t xml:space="preserve">skundą dėl </w:t>
      </w:r>
      <w:r w:rsidR="00D53606" w:rsidRPr="00C303B3">
        <w:rPr>
          <w:lang w:val="lt-LT"/>
        </w:rPr>
        <w:t>Vilniaus</w:t>
      </w:r>
      <w:r w:rsidRPr="00C303B3">
        <w:rPr>
          <w:lang w:val="lt-LT"/>
        </w:rPr>
        <w:t xml:space="preserve"> apygardos teismo Baudžiamųjų bylų skyriaus teisėjų kolegijos 2025 m. </w:t>
      </w:r>
      <w:r w:rsidR="00D53606" w:rsidRPr="00C303B3">
        <w:rPr>
          <w:lang w:val="lt-LT"/>
        </w:rPr>
        <w:t>gruodžio</w:t>
      </w:r>
      <w:r w:rsidRPr="00C303B3">
        <w:rPr>
          <w:lang w:val="lt-LT"/>
        </w:rPr>
        <w:t xml:space="preserve"> 1</w:t>
      </w:r>
      <w:r w:rsidR="00D53606" w:rsidRPr="00C303B3">
        <w:rPr>
          <w:lang w:val="lt-LT"/>
        </w:rPr>
        <w:t>0</w:t>
      </w:r>
      <w:r w:rsidRPr="00C303B3">
        <w:rPr>
          <w:lang w:val="lt-LT"/>
        </w:rPr>
        <w:t xml:space="preserve"> d. nuosprendžio.</w:t>
      </w:r>
    </w:p>
    <w:p w14:paraId="4E686772" w14:textId="5607B62B" w:rsidR="003F57B4" w:rsidRPr="00C303B3" w:rsidRDefault="00D53606" w:rsidP="00E06B1B">
      <w:pPr>
        <w:ind w:firstLine="720"/>
        <w:jc w:val="both"/>
        <w:rPr>
          <w:lang w:val="lt-LT"/>
        </w:rPr>
      </w:pPr>
      <w:r w:rsidRPr="00C303B3">
        <w:rPr>
          <w:lang w:val="lt-LT"/>
        </w:rPr>
        <w:t>Vilniaus miesto</w:t>
      </w:r>
      <w:r w:rsidR="003F57B4" w:rsidRPr="00C303B3">
        <w:rPr>
          <w:lang w:val="lt-LT"/>
        </w:rPr>
        <w:t xml:space="preserve"> apylinkės teismo 2025 m. </w:t>
      </w:r>
      <w:r w:rsidRPr="00C303B3">
        <w:rPr>
          <w:lang w:val="lt-LT"/>
        </w:rPr>
        <w:t>liepos</w:t>
      </w:r>
      <w:r w:rsidR="003F57B4" w:rsidRPr="00C303B3">
        <w:rPr>
          <w:lang w:val="lt-LT"/>
        </w:rPr>
        <w:t xml:space="preserve"> </w:t>
      </w:r>
      <w:r w:rsidRPr="00C303B3">
        <w:rPr>
          <w:lang w:val="lt-LT"/>
        </w:rPr>
        <w:t>25</w:t>
      </w:r>
      <w:r w:rsidR="003F57B4" w:rsidRPr="00C303B3">
        <w:rPr>
          <w:lang w:val="lt-LT"/>
        </w:rPr>
        <w:t xml:space="preserve"> d. nuosprendžiu</w:t>
      </w:r>
      <w:r w:rsidRPr="00C303B3">
        <w:rPr>
          <w:iCs/>
          <w:lang w:val="lt-LT"/>
        </w:rPr>
        <w:t xml:space="preserve"> </w:t>
      </w:r>
      <w:bookmarkStart w:id="5" w:name="Buk_69"/>
      <w:r w:rsidR="003D2D68" w:rsidRPr="003D2D68">
        <w:rPr>
          <w:lang w:val="lt-LT"/>
        </w:rPr>
        <w:t xml:space="preserve">P. G. </w:t>
      </w:r>
      <w:bookmarkEnd w:id="5"/>
      <w:r w:rsidRPr="00C303B3">
        <w:rPr>
          <w:iCs/>
          <w:lang w:val="lt-LT"/>
        </w:rPr>
        <w:t>išteisintas pagal</w:t>
      </w:r>
      <w:r w:rsidRPr="00C303B3">
        <w:rPr>
          <w:lang w:val="lt-LT"/>
        </w:rPr>
        <w:t xml:space="preserve"> Lietuvos Respublikos baudžiamojo kodekso (toliau – </w:t>
      </w:r>
      <w:r w:rsidR="00651B11">
        <w:rPr>
          <w:lang w:val="lt-LT"/>
        </w:rPr>
        <w:t xml:space="preserve">ir </w:t>
      </w:r>
      <w:r w:rsidRPr="00C303B3">
        <w:rPr>
          <w:lang w:val="lt-LT"/>
        </w:rPr>
        <w:t xml:space="preserve">BK) 169 straipsnį ir 170 straipsnio 2 dalį kaip nepadaręs </w:t>
      </w:r>
      <w:r w:rsidR="00E06B1B" w:rsidRPr="00C303B3">
        <w:rPr>
          <w:lang w:val="lt-LT"/>
        </w:rPr>
        <w:t>veikos, turinčios nusikaltimo ar baudžiamojo nusižengimo požymių.</w:t>
      </w:r>
    </w:p>
    <w:p w14:paraId="1655608D" w14:textId="2B40EF95" w:rsidR="003F57B4" w:rsidRPr="00C303B3" w:rsidRDefault="00D53606" w:rsidP="00E06B1B">
      <w:pPr>
        <w:ind w:firstLine="720"/>
        <w:jc w:val="both"/>
        <w:rPr>
          <w:lang w:val="lt-LT"/>
        </w:rPr>
      </w:pPr>
      <w:r w:rsidRPr="00C303B3">
        <w:rPr>
          <w:lang w:val="lt-LT"/>
        </w:rPr>
        <w:t>Vilniaus</w:t>
      </w:r>
      <w:r w:rsidR="003F57B4" w:rsidRPr="00C303B3">
        <w:rPr>
          <w:lang w:val="lt-LT"/>
        </w:rPr>
        <w:t xml:space="preserve"> apygardos teismo Baudžiamųjų bylų skyriaus teisėjų kolegijos </w:t>
      </w:r>
      <w:r w:rsidR="00416304" w:rsidRPr="00C303B3">
        <w:rPr>
          <w:rFonts w:asciiTheme="majorBidi" w:hAnsiTheme="majorBidi" w:cstheme="majorBidi"/>
          <w:i/>
          <w:iCs/>
          <w:sz w:val="32"/>
          <w:szCs w:val="32"/>
          <w:lang w:val="lt-LT"/>
        </w:rPr>
        <w:br/>
      </w:r>
      <w:r w:rsidR="003F57B4" w:rsidRPr="00C303B3">
        <w:rPr>
          <w:lang w:val="lt-LT"/>
        </w:rPr>
        <w:t xml:space="preserve">2025 m. </w:t>
      </w:r>
      <w:r w:rsidR="00416304" w:rsidRPr="00C303B3">
        <w:rPr>
          <w:lang w:val="lt-LT"/>
        </w:rPr>
        <w:t>gruodžio</w:t>
      </w:r>
      <w:r w:rsidR="003F57B4" w:rsidRPr="00C303B3">
        <w:rPr>
          <w:lang w:val="lt-LT"/>
        </w:rPr>
        <w:t xml:space="preserve"> </w:t>
      </w:r>
      <w:r w:rsidR="00416304" w:rsidRPr="00C303B3">
        <w:rPr>
          <w:lang w:val="lt-LT"/>
        </w:rPr>
        <w:t>10</w:t>
      </w:r>
      <w:r w:rsidR="003F57B4" w:rsidRPr="00C303B3">
        <w:rPr>
          <w:lang w:val="lt-LT"/>
        </w:rPr>
        <w:t> d. nuosprendžiu</w:t>
      </w:r>
      <w:r w:rsidR="00E06B1B" w:rsidRPr="00C303B3">
        <w:rPr>
          <w:lang w:val="lt-LT"/>
        </w:rPr>
        <w:t>, iš dalies tenkinant prokuroro ir nukentėjusiųjų apeliacinius sku</w:t>
      </w:r>
      <w:r w:rsidR="008A561A" w:rsidRPr="00C303B3">
        <w:rPr>
          <w:lang w:val="lt-LT"/>
        </w:rPr>
        <w:t>n</w:t>
      </w:r>
      <w:r w:rsidR="00E06B1B" w:rsidRPr="00C303B3">
        <w:rPr>
          <w:lang w:val="lt-LT"/>
        </w:rPr>
        <w:t>dus,</w:t>
      </w:r>
      <w:r w:rsidR="003F57B4" w:rsidRPr="00C303B3">
        <w:rPr>
          <w:lang w:val="lt-LT"/>
        </w:rPr>
        <w:t xml:space="preserve"> </w:t>
      </w:r>
      <w:r w:rsidR="00416304" w:rsidRPr="00C303B3">
        <w:rPr>
          <w:lang w:val="lt-LT"/>
        </w:rPr>
        <w:t>panaikinta Vilniaus miesto apylinkės teismo 2025 m. liepos 25 d. nuosprendžio dalis</w:t>
      </w:r>
      <w:r w:rsidR="00E06B1B" w:rsidRPr="00C303B3">
        <w:rPr>
          <w:lang w:val="lt-LT"/>
        </w:rPr>
        <w:t xml:space="preserve"> dėl </w:t>
      </w:r>
      <w:bookmarkStart w:id="6" w:name="Buk_38"/>
      <w:r w:rsidR="003D2D68" w:rsidRPr="003D2D68">
        <w:rPr>
          <w:lang w:val="lt-LT"/>
        </w:rPr>
        <w:t>P.</w:t>
      </w:r>
      <w:r w:rsidR="00E82ED4">
        <w:rPr>
          <w:lang w:val="lt-LT"/>
        </w:rPr>
        <w:t> </w:t>
      </w:r>
      <w:r w:rsidR="003D2D68" w:rsidRPr="003D2D68">
        <w:rPr>
          <w:lang w:val="lt-LT"/>
        </w:rPr>
        <w:t xml:space="preserve">G. </w:t>
      </w:r>
      <w:bookmarkEnd w:id="6"/>
      <w:r w:rsidR="00416304" w:rsidRPr="00C303B3">
        <w:rPr>
          <w:lang w:val="lt-LT"/>
        </w:rPr>
        <w:t>išteisin</w:t>
      </w:r>
      <w:r w:rsidR="00E06B1B" w:rsidRPr="00C303B3">
        <w:rPr>
          <w:lang w:val="lt-LT"/>
        </w:rPr>
        <w:t>imo</w:t>
      </w:r>
      <w:r w:rsidR="00416304" w:rsidRPr="00C303B3">
        <w:rPr>
          <w:lang w:val="lt-LT"/>
        </w:rPr>
        <w:t xml:space="preserve"> pagal BK 170 straipsnio 2 dalį</w:t>
      </w:r>
      <w:r w:rsidR="008A561A" w:rsidRPr="00C303B3">
        <w:rPr>
          <w:lang w:val="lt-LT"/>
        </w:rPr>
        <w:t xml:space="preserve"> </w:t>
      </w:r>
      <w:r w:rsidR="00416304" w:rsidRPr="00C303B3">
        <w:rPr>
          <w:lang w:val="lt-LT"/>
        </w:rPr>
        <w:t xml:space="preserve">ir </w:t>
      </w:r>
      <w:bookmarkStart w:id="7" w:name="Buk_70"/>
      <w:r w:rsidR="003D2D68" w:rsidRPr="003D2D68">
        <w:rPr>
          <w:lang w:val="lt-LT"/>
        </w:rPr>
        <w:t xml:space="preserve">P. G. </w:t>
      </w:r>
      <w:bookmarkEnd w:id="7"/>
      <w:r w:rsidR="00416304" w:rsidRPr="00C303B3">
        <w:rPr>
          <w:lang w:val="lt-LT"/>
        </w:rPr>
        <w:t>pripažintas kaltu padaręs nusikalstamą veiką, nustatytą BK</w:t>
      </w:r>
      <w:r w:rsidR="008A561A" w:rsidRPr="00C303B3">
        <w:rPr>
          <w:lang w:val="lt-LT"/>
        </w:rPr>
        <w:t> </w:t>
      </w:r>
      <w:r w:rsidR="00416304" w:rsidRPr="00C303B3">
        <w:rPr>
          <w:lang w:val="lt-LT"/>
        </w:rPr>
        <w:t>170</w:t>
      </w:r>
      <w:r w:rsidR="008A561A" w:rsidRPr="00C303B3">
        <w:rPr>
          <w:lang w:val="lt-LT"/>
        </w:rPr>
        <w:t> </w:t>
      </w:r>
      <w:r w:rsidR="00416304" w:rsidRPr="00C303B3">
        <w:rPr>
          <w:lang w:val="lt-LT"/>
        </w:rPr>
        <w:t>straipsnio 2 dalyje (2024 m. balandžio 25 d. įstatymo Nr. XIV-2573 redakcija), ir jam paskirta 60 MGL (3 000 Eur) dydžio bauda.</w:t>
      </w:r>
    </w:p>
    <w:p w14:paraId="6465B66B" w14:textId="77777777" w:rsidR="003F57B4" w:rsidRPr="00C303B3" w:rsidRDefault="003F57B4" w:rsidP="003F57B4">
      <w:pPr>
        <w:jc w:val="both"/>
        <w:rPr>
          <w:lang w:val="lt-LT"/>
        </w:rPr>
      </w:pPr>
    </w:p>
    <w:p w14:paraId="2D1425BA" w14:textId="172030B3" w:rsidR="003F57B4" w:rsidRPr="00C303B3" w:rsidRDefault="003F57B4" w:rsidP="003F57B4">
      <w:pPr>
        <w:jc w:val="both"/>
        <w:rPr>
          <w:b/>
          <w:bCs/>
          <w:lang w:val="lt-LT"/>
        </w:rPr>
      </w:pPr>
      <w:r w:rsidRPr="00C303B3">
        <w:rPr>
          <w:lang w:val="lt-LT"/>
        </w:rPr>
        <w:tab/>
        <w:t xml:space="preserve">Teisėjų kolegija, išnagrinėjusi bylą ir išklausiusi </w:t>
      </w:r>
      <w:r w:rsidR="008D4065" w:rsidRPr="00C303B3">
        <w:rPr>
          <w:lang w:val="lt-LT"/>
        </w:rPr>
        <w:t>nuteistojo</w:t>
      </w:r>
      <w:r w:rsidRPr="00C303B3">
        <w:rPr>
          <w:lang w:val="lt-LT"/>
        </w:rPr>
        <w:t xml:space="preserve"> </w:t>
      </w:r>
      <w:r w:rsidR="00416304" w:rsidRPr="00C303B3">
        <w:rPr>
          <w:lang w:val="lt-LT"/>
        </w:rPr>
        <w:t xml:space="preserve">ir jo </w:t>
      </w:r>
      <w:r w:rsidRPr="00C303B3">
        <w:rPr>
          <w:lang w:val="lt-LT"/>
        </w:rPr>
        <w:t>gynėjo</w:t>
      </w:r>
      <w:r w:rsidR="00BA0A92" w:rsidRPr="00C303B3">
        <w:rPr>
          <w:lang w:val="lt-LT"/>
        </w:rPr>
        <w:t>,</w:t>
      </w:r>
      <w:r w:rsidR="009E71E1">
        <w:rPr>
          <w:lang w:val="lt-LT"/>
        </w:rPr>
        <w:t xml:space="preserve"> prašiusių kasacinį skundą tenkinti, bei</w:t>
      </w:r>
      <w:r w:rsidR="00BA0A92" w:rsidRPr="00C303B3">
        <w:rPr>
          <w:lang w:val="lt-LT"/>
        </w:rPr>
        <w:t xml:space="preserve"> </w:t>
      </w:r>
      <w:r w:rsidR="00915116" w:rsidRPr="00C303B3">
        <w:rPr>
          <w:lang w:val="lt-LT"/>
        </w:rPr>
        <w:t>prokuroro ir nukentėjusiųjų</w:t>
      </w:r>
      <w:r w:rsidR="00566E04">
        <w:rPr>
          <w:lang w:val="lt-LT"/>
        </w:rPr>
        <w:t>,</w:t>
      </w:r>
      <w:r w:rsidR="009E71E1">
        <w:rPr>
          <w:lang w:val="lt-LT"/>
        </w:rPr>
        <w:t xml:space="preserve"> </w:t>
      </w:r>
      <w:r w:rsidR="00566E04">
        <w:rPr>
          <w:lang w:val="lt-LT"/>
        </w:rPr>
        <w:t>p</w:t>
      </w:r>
      <w:r w:rsidR="009E71E1">
        <w:rPr>
          <w:lang w:val="lt-LT"/>
        </w:rPr>
        <w:t xml:space="preserve">rašiusių </w:t>
      </w:r>
      <w:r w:rsidR="00566E04">
        <w:rPr>
          <w:lang w:val="lt-LT"/>
        </w:rPr>
        <w:t>kasacinį skundą atmesti,</w:t>
      </w:r>
      <w:r w:rsidRPr="00C303B3">
        <w:rPr>
          <w:lang w:val="lt-LT"/>
        </w:rPr>
        <w:t xml:space="preserve"> paaiškinimų,</w:t>
      </w:r>
    </w:p>
    <w:p w14:paraId="78F817E6" w14:textId="77777777" w:rsidR="003F57B4" w:rsidRPr="00C303B3" w:rsidRDefault="003F57B4" w:rsidP="003F57B4">
      <w:pPr>
        <w:jc w:val="both"/>
        <w:rPr>
          <w:lang w:val="lt-LT"/>
        </w:rPr>
      </w:pPr>
      <w:r w:rsidRPr="00C303B3">
        <w:rPr>
          <w:b/>
          <w:bCs/>
          <w:lang w:val="lt-LT"/>
        </w:rPr>
        <w:tab/>
      </w:r>
    </w:p>
    <w:p w14:paraId="60B9CFC2" w14:textId="77777777" w:rsidR="003F57B4" w:rsidRPr="00C303B3" w:rsidRDefault="003F57B4" w:rsidP="003F57B4">
      <w:pPr>
        <w:jc w:val="both"/>
        <w:rPr>
          <w:lang w:val="lt-LT"/>
        </w:rPr>
      </w:pPr>
      <w:r w:rsidRPr="00C303B3">
        <w:rPr>
          <w:lang w:val="lt-LT"/>
        </w:rPr>
        <w:t>n u s t a t ė :</w:t>
      </w:r>
    </w:p>
    <w:p w14:paraId="53643365" w14:textId="77777777" w:rsidR="003F57B4" w:rsidRPr="00C303B3" w:rsidRDefault="003F57B4" w:rsidP="003F57B4">
      <w:pPr>
        <w:jc w:val="both"/>
        <w:rPr>
          <w:lang w:val="lt-LT"/>
        </w:rPr>
      </w:pPr>
      <w:r w:rsidRPr="00C303B3">
        <w:rPr>
          <w:lang w:val="lt-LT"/>
        </w:rPr>
        <w:tab/>
      </w:r>
    </w:p>
    <w:p w14:paraId="46149570" w14:textId="77777777" w:rsidR="003F57B4" w:rsidRPr="00C303B3" w:rsidRDefault="003F57B4" w:rsidP="003F57B4">
      <w:pPr>
        <w:pStyle w:val="BodyText"/>
        <w:jc w:val="center"/>
      </w:pPr>
      <w:r w:rsidRPr="00C303B3">
        <w:t>I. Bylos esmė</w:t>
      </w:r>
    </w:p>
    <w:p w14:paraId="1EB5CB2C" w14:textId="77777777" w:rsidR="003F57B4" w:rsidRPr="00C303B3" w:rsidRDefault="003F57B4" w:rsidP="003F57B4">
      <w:pPr>
        <w:pStyle w:val="BodyText"/>
        <w:jc w:val="center"/>
      </w:pPr>
    </w:p>
    <w:p w14:paraId="18ACEDB8" w14:textId="155EA433" w:rsidR="003F57B4" w:rsidRPr="00C303B3" w:rsidRDefault="003D2D68" w:rsidP="003F57B4">
      <w:pPr>
        <w:pStyle w:val="ListParagraph"/>
        <w:numPr>
          <w:ilvl w:val="0"/>
          <w:numId w:val="1"/>
        </w:numPr>
        <w:tabs>
          <w:tab w:val="left" w:pos="780"/>
        </w:tabs>
        <w:ind w:left="357" w:hanging="357"/>
        <w:contextualSpacing w:val="0"/>
        <w:jc w:val="both"/>
        <w:rPr>
          <w:rFonts w:asciiTheme="majorBidi" w:eastAsia="Calibri" w:hAnsiTheme="majorBidi" w:cstheme="majorBidi"/>
          <w:lang w:val="lt-LT"/>
        </w:rPr>
      </w:pPr>
      <w:bookmarkStart w:id="8" w:name="Buk_35"/>
      <w:bookmarkStart w:id="9" w:name="Buk_71"/>
      <w:r w:rsidRPr="003D2D68">
        <w:rPr>
          <w:rFonts w:asciiTheme="majorBidi" w:eastAsia="Calibri" w:hAnsiTheme="majorBidi" w:cstheme="majorBidi"/>
          <w:lang w:val="lt-LT"/>
        </w:rPr>
        <w:t xml:space="preserve">P. G. </w:t>
      </w:r>
      <w:bookmarkEnd w:id="9"/>
      <w:r w:rsidR="009C221D" w:rsidRPr="003D2D68">
        <w:rPr>
          <w:rFonts w:asciiTheme="majorBidi" w:eastAsia="Calibri" w:hAnsiTheme="majorBidi" w:cstheme="majorBidi"/>
          <w:lang w:val="lt-LT"/>
        </w:rPr>
        <w:t>pirmosios instancijos teismo nuosprendžiu</w:t>
      </w:r>
      <w:r w:rsidR="00CE2C87" w:rsidRPr="003D2D68">
        <w:rPr>
          <w:rFonts w:asciiTheme="majorBidi" w:eastAsia="Calibri" w:hAnsiTheme="majorBidi" w:cstheme="majorBidi"/>
          <w:lang w:val="lt-LT"/>
        </w:rPr>
        <w:t xml:space="preserve"> buvo</w:t>
      </w:r>
      <w:r w:rsidR="009C221D" w:rsidRPr="003D2D68">
        <w:rPr>
          <w:rFonts w:asciiTheme="majorBidi" w:eastAsia="Calibri" w:hAnsiTheme="majorBidi" w:cstheme="majorBidi"/>
          <w:lang w:val="lt-LT"/>
        </w:rPr>
        <w:t xml:space="preserve"> išteisintas </w:t>
      </w:r>
      <w:r w:rsidR="00CE2C87" w:rsidRPr="003D2D68">
        <w:rPr>
          <w:rFonts w:asciiTheme="majorBidi" w:eastAsia="Calibri" w:hAnsiTheme="majorBidi" w:cstheme="majorBidi"/>
          <w:lang w:val="lt-LT"/>
        </w:rPr>
        <w:t xml:space="preserve">dėl kaltinimo </w:t>
      </w:r>
      <w:r w:rsidR="009C221D" w:rsidRPr="003D2D68">
        <w:rPr>
          <w:rFonts w:asciiTheme="majorBidi" w:eastAsia="Calibri" w:hAnsiTheme="majorBidi" w:cstheme="majorBidi"/>
          <w:lang w:val="lt-LT"/>
        </w:rPr>
        <w:t xml:space="preserve">pagal </w:t>
      </w:r>
      <w:r w:rsidR="00CE2C87" w:rsidRPr="003D2D68">
        <w:rPr>
          <w:rFonts w:asciiTheme="majorBidi" w:hAnsiTheme="majorBidi" w:cstheme="majorBidi"/>
          <w:i/>
          <w:iCs/>
          <w:sz w:val="32"/>
          <w:szCs w:val="32"/>
          <w:lang w:val="lt-LT"/>
        </w:rPr>
        <w:br/>
      </w:r>
      <w:r w:rsidR="009C221D" w:rsidRPr="003D2D68">
        <w:rPr>
          <w:rFonts w:asciiTheme="majorBidi" w:eastAsia="Calibri" w:hAnsiTheme="majorBidi" w:cstheme="majorBidi"/>
          <w:lang w:val="lt-LT"/>
        </w:rPr>
        <w:t>BK 169 straipsnį ir 170 straipsnio 2 dalį, o a</w:t>
      </w:r>
      <w:r w:rsidR="008A561A" w:rsidRPr="003D2D68">
        <w:rPr>
          <w:rFonts w:asciiTheme="majorBidi" w:eastAsia="Calibri" w:hAnsiTheme="majorBidi" w:cstheme="majorBidi"/>
          <w:lang w:val="lt-LT"/>
        </w:rPr>
        <w:t>peliacinės instancijos teismo nuosprendžiu</w:t>
      </w:r>
      <w:r w:rsidR="003F57B4" w:rsidRPr="003D2D68">
        <w:rPr>
          <w:rFonts w:asciiTheme="majorBidi" w:eastAsia="Calibri" w:hAnsiTheme="majorBidi" w:cstheme="majorBidi"/>
          <w:lang w:val="lt-LT"/>
        </w:rPr>
        <w:t xml:space="preserve"> </w:t>
      </w:r>
      <w:r w:rsidR="0058602B" w:rsidRPr="003D2D68">
        <w:rPr>
          <w:rFonts w:asciiTheme="majorBidi" w:eastAsia="Calibri" w:hAnsiTheme="majorBidi" w:cstheme="majorBidi"/>
          <w:lang w:val="lt-LT"/>
        </w:rPr>
        <w:t xml:space="preserve">pagal </w:t>
      </w:r>
      <w:r w:rsidR="00CE2C87" w:rsidRPr="003D2D68">
        <w:rPr>
          <w:rFonts w:asciiTheme="majorBidi" w:hAnsiTheme="majorBidi" w:cstheme="majorBidi"/>
          <w:i/>
          <w:iCs/>
          <w:sz w:val="32"/>
          <w:szCs w:val="32"/>
          <w:lang w:val="lt-LT"/>
        </w:rPr>
        <w:br/>
      </w:r>
      <w:r w:rsidR="0058602B" w:rsidRPr="003D2D68">
        <w:rPr>
          <w:rFonts w:asciiTheme="majorBidi" w:eastAsia="Calibri" w:hAnsiTheme="majorBidi" w:cstheme="majorBidi"/>
          <w:lang w:val="lt-LT"/>
        </w:rPr>
        <w:t xml:space="preserve">BK 170 straipsnio 2 dalį </w:t>
      </w:r>
      <w:r w:rsidR="0058602B" w:rsidRPr="003D2D68">
        <w:rPr>
          <w:lang w:val="lt-LT"/>
        </w:rPr>
        <w:t>(2024 m. balandžio 25 d. įstatymo Nr. XIV-2573 redakcija)</w:t>
      </w:r>
      <w:r w:rsidR="009C221D" w:rsidRPr="003D2D68">
        <w:rPr>
          <w:lang w:val="lt-LT"/>
        </w:rPr>
        <w:t xml:space="preserve"> nuteistas</w:t>
      </w:r>
      <w:r w:rsidR="0058602B" w:rsidRPr="003D2D68">
        <w:rPr>
          <w:rFonts w:asciiTheme="majorBidi" w:eastAsia="Calibri" w:hAnsiTheme="majorBidi" w:cstheme="majorBidi"/>
          <w:lang w:val="lt-LT"/>
        </w:rPr>
        <w:t xml:space="preserve"> už tai, kad</w:t>
      </w:r>
      <w:r w:rsidR="003F57B4" w:rsidRPr="003D2D68">
        <w:rPr>
          <w:rFonts w:asciiTheme="majorBidi" w:eastAsia="Calibri" w:hAnsiTheme="majorBidi" w:cstheme="majorBidi"/>
          <w:lang w:val="lt-LT"/>
        </w:rPr>
        <w:t xml:space="preserve"> </w:t>
      </w:r>
      <w:bookmarkEnd w:id="8"/>
      <w:r w:rsidR="00244FB2" w:rsidRPr="00C303B3">
        <w:rPr>
          <w:rFonts w:asciiTheme="majorBidi" w:eastAsia="Calibri" w:hAnsiTheme="majorBidi" w:cstheme="majorBidi"/>
          <w:lang w:val="lt-LT"/>
        </w:rPr>
        <w:t xml:space="preserve">jis </w:t>
      </w:r>
      <w:r w:rsidR="003B5508" w:rsidRPr="00C303B3">
        <w:rPr>
          <w:lang w:val="lt-LT"/>
        </w:rPr>
        <w:t>2023 m. balandžio 14 d. apie 0.00 val., būdamas kavinėje „Kino studija“, Nemenčinės</w:t>
      </w:r>
      <w:r w:rsidR="00244FB2" w:rsidRPr="00C303B3">
        <w:rPr>
          <w:lang w:val="lt-LT"/>
        </w:rPr>
        <w:t> </w:t>
      </w:r>
      <w:r w:rsidR="003B5508" w:rsidRPr="00C303B3">
        <w:rPr>
          <w:lang w:val="lt-LT"/>
        </w:rPr>
        <w:t xml:space="preserve">pl. 2, Vilniuje, viešai tyčiojosi, niekino </w:t>
      </w:r>
      <w:bookmarkStart w:id="10" w:name="Buk_113"/>
      <w:r w:rsidRPr="003D2D68">
        <w:rPr>
          <w:lang w:val="lt-LT"/>
        </w:rPr>
        <w:t xml:space="preserve">T. G. </w:t>
      </w:r>
      <w:bookmarkEnd w:id="10"/>
      <w:r w:rsidR="003B5508" w:rsidRPr="00C303B3">
        <w:rPr>
          <w:lang w:val="lt-LT"/>
        </w:rPr>
        <w:t xml:space="preserve">ir </w:t>
      </w:r>
      <w:bookmarkStart w:id="11" w:name="Buk_84"/>
      <w:r w:rsidRPr="003D2D68">
        <w:rPr>
          <w:lang w:val="lt-LT"/>
        </w:rPr>
        <w:t xml:space="preserve">S. G. </w:t>
      </w:r>
      <w:bookmarkEnd w:id="11"/>
      <w:r w:rsidR="003B5508" w:rsidRPr="00C303B3">
        <w:rPr>
          <w:lang w:val="lt-LT"/>
        </w:rPr>
        <w:t>dėl jų kilmės ir rusų tautybės, sakydamas joms: „lauk, lauk, lauk, lauk, šiukšlės iš Rusijos čia nereikalingos“, „šiukšlės, šiukšlės iš Rusijos čia nereikalingos, ar supratai mane“, „šiukšlės, lauk</w:t>
      </w:r>
      <w:r w:rsidR="001904CF">
        <w:rPr>
          <w:lang w:val="lt-LT"/>
        </w:rPr>
        <w:t>,</w:t>
      </w:r>
      <w:r w:rsidR="003B5508" w:rsidRPr="00C303B3">
        <w:rPr>
          <w:lang w:val="lt-LT"/>
        </w:rPr>
        <w:t xml:space="preserve"> </w:t>
      </w:r>
      <w:proofErr w:type="spellStart"/>
      <w:r w:rsidR="003B5508" w:rsidRPr="00C303B3">
        <w:rPr>
          <w:lang w:val="lt-LT"/>
        </w:rPr>
        <w:t>jum</w:t>
      </w:r>
      <w:proofErr w:type="spellEnd"/>
      <w:r w:rsidR="003B5508" w:rsidRPr="00C303B3">
        <w:rPr>
          <w:lang w:val="lt-LT"/>
        </w:rPr>
        <w:t xml:space="preserve"> pasakyta, </w:t>
      </w:r>
      <w:proofErr w:type="spellStart"/>
      <w:r w:rsidR="003B5508" w:rsidRPr="00C303B3">
        <w:rPr>
          <w:lang w:val="lt-LT"/>
        </w:rPr>
        <w:t>trash</w:t>
      </w:r>
      <w:proofErr w:type="spellEnd"/>
      <w:r w:rsidR="003B5508" w:rsidRPr="00C303B3">
        <w:rPr>
          <w:lang w:val="lt-LT"/>
        </w:rPr>
        <w:t xml:space="preserve"> </w:t>
      </w:r>
      <w:proofErr w:type="spellStart"/>
      <w:r w:rsidR="003B5508" w:rsidRPr="00C303B3">
        <w:rPr>
          <w:lang w:val="lt-LT"/>
        </w:rPr>
        <w:t>know</w:t>
      </w:r>
      <w:proofErr w:type="spellEnd"/>
      <w:r w:rsidR="003B5508" w:rsidRPr="00C303B3">
        <w:rPr>
          <w:lang w:val="lt-LT"/>
        </w:rPr>
        <w:t xml:space="preserve"> </w:t>
      </w:r>
      <w:proofErr w:type="spellStart"/>
      <w:r w:rsidR="003B5508" w:rsidRPr="00C303B3">
        <w:rPr>
          <w:lang w:val="lt-LT"/>
        </w:rPr>
        <w:t>your</w:t>
      </w:r>
      <w:proofErr w:type="spellEnd"/>
      <w:r w:rsidR="003B5508" w:rsidRPr="00C303B3">
        <w:rPr>
          <w:lang w:val="lt-LT"/>
        </w:rPr>
        <w:t xml:space="preserve"> </w:t>
      </w:r>
      <w:proofErr w:type="spellStart"/>
      <w:r w:rsidR="003B5508" w:rsidRPr="00C303B3">
        <w:rPr>
          <w:lang w:val="lt-LT"/>
        </w:rPr>
        <w:lastRenderedPageBreak/>
        <w:t>place</w:t>
      </w:r>
      <w:proofErr w:type="spellEnd"/>
      <w:r w:rsidR="003B5508" w:rsidRPr="00C303B3">
        <w:rPr>
          <w:lang w:val="lt-LT"/>
        </w:rPr>
        <w:t xml:space="preserve"> (šiukšlės, žinokit savo vietą)“, „labai gerai, padės jums susirasti jūsų vietą, va ten konteineriai, prašom prisistatyti, labai gerai, </w:t>
      </w:r>
      <w:proofErr w:type="spellStart"/>
      <w:r w:rsidR="003B5508" w:rsidRPr="00C303B3">
        <w:rPr>
          <w:lang w:val="lt-LT"/>
        </w:rPr>
        <w:t>jum</w:t>
      </w:r>
      <w:proofErr w:type="spellEnd"/>
      <w:r w:rsidR="003B5508" w:rsidRPr="00C303B3">
        <w:rPr>
          <w:lang w:val="lt-LT"/>
        </w:rPr>
        <w:t xml:space="preserve"> parodys jūsų vietą, pasus savo parodysit, gal deportuos“, „taip, tu žiurkė, tokia pat kaip tavo šaunuolis Putinas“, „čia </w:t>
      </w:r>
      <w:r w:rsidR="00705136">
        <w:rPr>
          <w:lang w:val="lt-LT"/>
        </w:rPr>
        <w:t>j</w:t>
      </w:r>
      <w:r w:rsidR="003B5508" w:rsidRPr="00C303B3">
        <w:rPr>
          <w:lang w:val="lt-LT"/>
        </w:rPr>
        <w:t>ūsų rusiškas mentalitetas, jūs esat aukos abidvi, bet mes</w:t>
      </w:r>
      <w:r w:rsidR="00017BC6">
        <w:rPr>
          <w:lang w:val="lt-LT"/>
        </w:rPr>
        <w:t>,</w:t>
      </w:r>
      <w:r w:rsidR="003B5508" w:rsidRPr="00C303B3">
        <w:rPr>
          <w:lang w:val="lt-LT"/>
        </w:rPr>
        <w:t xml:space="preserve"> visas pasaulis žinome, kokie jūs esat, visi liudininkai matė, kokios </w:t>
      </w:r>
      <w:r w:rsidR="00705136">
        <w:rPr>
          <w:lang w:val="lt-LT"/>
        </w:rPr>
        <w:t>j</w:t>
      </w:r>
      <w:r w:rsidR="003B5508" w:rsidRPr="00C303B3">
        <w:rPr>
          <w:lang w:val="lt-LT"/>
        </w:rPr>
        <w:t>ūs esat šlykščios“</w:t>
      </w:r>
      <w:r w:rsidR="009C221D" w:rsidRPr="00C303B3">
        <w:rPr>
          <w:lang w:val="lt-LT"/>
        </w:rPr>
        <w:t>.</w:t>
      </w:r>
    </w:p>
    <w:p w14:paraId="6B2E6FC1" w14:textId="77777777" w:rsidR="0058602B" w:rsidRPr="00C303B3" w:rsidRDefault="0058602B" w:rsidP="0058602B">
      <w:pPr>
        <w:pStyle w:val="ListParagraph"/>
        <w:tabs>
          <w:tab w:val="left" w:pos="780"/>
        </w:tabs>
        <w:ind w:left="357"/>
        <w:contextualSpacing w:val="0"/>
        <w:jc w:val="both"/>
        <w:rPr>
          <w:rFonts w:asciiTheme="majorBidi" w:eastAsia="Calibri" w:hAnsiTheme="majorBidi" w:cstheme="majorBidi"/>
          <w:lang w:val="lt-LT"/>
        </w:rPr>
      </w:pPr>
    </w:p>
    <w:p w14:paraId="3D2879EB" w14:textId="77777777" w:rsidR="003F57B4" w:rsidRPr="00C303B3" w:rsidRDefault="003F57B4" w:rsidP="003F57B4">
      <w:pPr>
        <w:tabs>
          <w:tab w:val="left" w:pos="780"/>
        </w:tabs>
        <w:jc w:val="center"/>
        <w:rPr>
          <w:rFonts w:eastAsia="Calibri"/>
          <w:lang w:val="lt-LT"/>
        </w:rPr>
      </w:pPr>
      <w:r w:rsidRPr="00C303B3">
        <w:rPr>
          <w:rFonts w:eastAsia="Calibri"/>
          <w:lang w:val="lt-LT"/>
        </w:rPr>
        <w:t>II. Apeliacinės instancijos teismo nuosprendžio esmė</w:t>
      </w:r>
    </w:p>
    <w:p w14:paraId="54DA108D" w14:textId="77777777" w:rsidR="003F57B4" w:rsidRPr="00C303B3" w:rsidRDefault="003F57B4" w:rsidP="003F57B4">
      <w:pPr>
        <w:tabs>
          <w:tab w:val="left" w:pos="780"/>
        </w:tabs>
        <w:jc w:val="center"/>
        <w:rPr>
          <w:rFonts w:eastAsia="Calibri"/>
          <w:lang w:val="lt-LT"/>
        </w:rPr>
      </w:pPr>
    </w:p>
    <w:p w14:paraId="4CB9C571" w14:textId="372F1354" w:rsidR="003F57B4" w:rsidRPr="00C303B3" w:rsidRDefault="003F57B4" w:rsidP="003F57B4">
      <w:pPr>
        <w:pStyle w:val="ListParagraph"/>
        <w:numPr>
          <w:ilvl w:val="0"/>
          <w:numId w:val="1"/>
        </w:numPr>
        <w:tabs>
          <w:tab w:val="left" w:pos="780"/>
        </w:tabs>
        <w:contextualSpacing w:val="0"/>
        <w:jc w:val="both"/>
        <w:rPr>
          <w:rFonts w:asciiTheme="majorBidi" w:eastAsia="Calibri" w:hAnsiTheme="majorBidi" w:cstheme="majorBidi"/>
          <w:lang w:val="lt-LT"/>
        </w:rPr>
      </w:pPr>
      <w:r w:rsidRPr="00C303B3">
        <w:rPr>
          <w:rFonts w:asciiTheme="majorBidi" w:eastAsia="Calibri" w:hAnsiTheme="majorBidi" w:cstheme="majorBidi"/>
          <w:lang w:val="lt-LT"/>
        </w:rPr>
        <w:t xml:space="preserve">Apeliacinės instancijos teismas konstatavo, kad </w:t>
      </w:r>
      <w:r w:rsidR="0081425D" w:rsidRPr="00C303B3">
        <w:rPr>
          <w:lang w:val="lt-LT" w:bidi="lt-LT"/>
        </w:rPr>
        <w:t xml:space="preserve">pirmosios instancijos teismas padarė nepagrįstą išvadą dėl to, jog byloje nesurinkta pakankamai objektyvių duomenų, patvirtinančių, </w:t>
      </w:r>
      <w:r w:rsidR="00705136">
        <w:rPr>
          <w:lang w:val="lt-LT" w:bidi="lt-LT"/>
        </w:rPr>
        <w:t>kad</w:t>
      </w:r>
      <w:r w:rsidR="0081425D" w:rsidRPr="00C303B3">
        <w:rPr>
          <w:lang w:val="lt-LT" w:bidi="lt-LT"/>
        </w:rPr>
        <w:t xml:space="preserve"> </w:t>
      </w:r>
      <w:bookmarkStart w:id="12" w:name="Buk_72"/>
      <w:r w:rsidR="003D2D68" w:rsidRPr="003D2D68">
        <w:rPr>
          <w:lang w:val="lt-LT" w:bidi="lt-LT"/>
        </w:rPr>
        <w:t xml:space="preserve">P. G. </w:t>
      </w:r>
      <w:bookmarkEnd w:id="12"/>
      <w:r w:rsidR="0081425D" w:rsidRPr="00C303B3">
        <w:rPr>
          <w:lang w:val="lt-LT" w:bidi="lt-LT"/>
        </w:rPr>
        <w:t>padarė nusikalstamą veiką, nu</w:t>
      </w:r>
      <w:r w:rsidR="00765B07" w:rsidRPr="00C303B3">
        <w:rPr>
          <w:lang w:val="lt-LT" w:bidi="lt-LT"/>
        </w:rPr>
        <w:t>st</w:t>
      </w:r>
      <w:r w:rsidR="0081425D" w:rsidRPr="00C303B3">
        <w:rPr>
          <w:lang w:val="lt-LT" w:bidi="lt-LT"/>
        </w:rPr>
        <w:t>atytą BK 170 straipsnio 2 dalyje</w:t>
      </w:r>
      <w:r w:rsidR="00244FB2" w:rsidRPr="00C303B3">
        <w:rPr>
          <w:lang w:val="lt-LT" w:bidi="lt-LT"/>
        </w:rPr>
        <w:t>.</w:t>
      </w:r>
      <w:r w:rsidR="00765B07" w:rsidRPr="00C303B3">
        <w:rPr>
          <w:lang w:val="lt-LT" w:bidi="lt-LT"/>
        </w:rPr>
        <w:t xml:space="preserve"> P</w:t>
      </w:r>
      <w:r w:rsidR="0081425D" w:rsidRPr="00C303B3">
        <w:rPr>
          <w:lang w:val="lt-LT" w:bidi="lt-LT"/>
        </w:rPr>
        <w:t xml:space="preserve">irmosios instancijos teismas įrodymus vertino selektyviai, nesujungdamas jų į nuoseklią, loginę grandinę, dėl </w:t>
      </w:r>
      <w:r w:rsidR="00017BC6">
        <w:rPr>
          <w:lang w:val="lt-LT" w:bidi="lt-LT"/>
        </w:rPr>
        <w:t>t</w:t>
      </w:r>
      <w:r w:rsidR="0081425D" w:rsidRPr="00C303B3">
        <w:rPr>
          <w:lang w:val="lt-LT" w:bidi="lt-LT"/>
        </w:rPr>
        <w:t xml:space="preserve">o pažeidė </w:t>
      </w:r>
      <w:r w:rsidR="00705136">
        <w:rPr>
          <w:lang w:val="lt-LT" w:bidi="lt-LT"/>
        </w:rPr>
        <w:t>Lietuvos Respublikos baudžiamojo proceso kodekso</w:t>
      </w:r>
      <w:r w:rsidR="0081425D" w:rsidRPr="00C303B3">
        <w:rPr>
          <w:lang w:val="lt-LT" w:bidi="lt-LT"/>
        </w:rPr>
        <w:t xml:space="preserve"> 20 straipsnio 5 dalyje nu</w:t>
      </w:r>
      <w:r w:rsidR="00765B07" w:rsidRPr="00C303B3">
        <w:rPr>
          <w:lang w:val="lt-LT" w:bidi="lt-LT"/>
        </w:rPr>
        <w:t>st</w:t>
      </w:r>
      <w:r w:rsidR="0081425D" w:rsidRPr="00C303B3">
        <w:rPr>
          <w:lang w:val="lt-LT" w:bidi="lt-LT"/>
        </w:rPr>
        <w:t xml:space="preserve">atytus reikalavimus ir nepagrįstai išteisino </w:t>
      </w:r>
      <w:bookmarkStart w:id="13" w:name="Buk_62"/>
      <w:r w:rsidR="003D2D68" w:rsidRPr="003D2D68">
        <w:rPr>
          <w:lang w:val="lt-LT" w:bidi="lt-LT"/>
        </w:rPr>
        <w:t xml:space="preserve">P. G. </w:t>
      </w:r>
      <w:bookmarkEnd w:id="13"/>
      <w:r w:rsidR="0081425D" w:rsidRPr="00C303B3">
        <w:rPr>
          <w:lang w:val="lt-LT" w:bidi="lt-LT"/>
        </w:rPr>
        <w:t>dėl kaltinimo pagal BK 170 straipsnio 2 dalį</w:t>
      </w:r>
      <w:r w:rsidR="00765B07" w:rsidRPr="00C303B3">
        <w:rPr>
          <w:lang w:val="lt-LT" w:bidi="lt-LT"/>
        </w:rPr>
        <w:t>.</w:t>
      </w:r>
    </w:p>
    <w:p w14:paraId="0DD86030" w14:textId="77777777" w:rsidR="003F57B4" w:rsidRPr="00C303B3" w:rsidRDefault="003F57B4" w:rsidP="003F57B4">
      <w:pPr>
        <w:pStyle w:val="ListParagraph"/>
        <w:tabs>
          <w:tab w:val="left" w:pos="780"/>
        </w:tabs>
        <w:ind w:left="357"/>
        <w:contextualSpacing w:val="0"/>
        <w:jc w:val="both"/>
        <w:rPr>
          <w:rFonts w:asciiTheme="majorBidi" w:eastAsia="Calibri" w:hAnsiTheme="majorBidi" w:cstheme="majorBidi"/>
          <w:lang w:val="lt-LT"/>
        </w:rPr>
      </w:pPr>
    </w:p>
    <w:p w14:paraId="40EEC6A3" w14:textId="7520B217" w:rsidR="003F57B4" w:rsidRPr="00C303B3" w:rsidRDefault="003F57B4" w:rsidP="003F57B4">
      <w:pPr>
        <w:tabs>
          <w:tab w:val="left" w:pos="780"/>
        </w:tabs>
        <w:jc w:val="center"/>
        <w:rPr>
          <w:rFonts w:eastAsia="Calibri"/>
          <w:lang w:val="lt-LT"/>
        </w:rPr>
      </w:pPr>
      <w:r w:rsidRPr="00C303B3">
        <w:rPr>
          <w:rFonts w:eastAsia="Calibri"/>
          <w:lang w:val="lt-LT"/>
        </w:rPr>
        <w:t>III. Kasacinio skundo</w:t>
      </w:r>
      <w:r w:rsidR="00296284" w:rsidRPr="00C303B3">
        <w:rPr>
          <w:rFonts w:eastAsia="Calibri"/>
          <w:lang w:val="lt-LT"/>
        </w:rPr>
        <w:t xml:space="preserve"> ir atsiliepimo į jį</w:t>
      </w:r>
      <w:r w:rsidRPr="00C303B3">
        <w:rPr>
          <w:rFonts w:eastAsia="Calibri"/>
          <w:lang w:val="lt-LT"/>
        </w:rPr>
        <w:t xml:space="preserve"> </w:t>
      </w:r>
      <w:r w:rsidRPr="00C303B3">
        <w:rPr>
          <w:rFonts w:eastAsia="Calibri"/>
          <w:iCs/>
          <w:lang w:val="lt-LT"/>
        </w:rPr>
        <w:t xml:space="preserve">argumentai </w:t>
      </w:r>
    </w:p>
    <w:p w14:paraId="234733B5" w14:textId="77777777" w:rsidR="003F57B4" w:rsidRPr="00C303B3" w:rsidRDefault="003F57B4" w:rsidP="003F57B4">
      <w:pPr>
        <w:tabs>
          <w:tab w:val="left" w:pos="780"/>
        </w:tabs>
        <w:jc w:val="center"/>
        <w:rPr>
          <w:rFonts w:eastAsia="Calibri"/>
          <w:lang w:val="lt-LT"/>
        </w:rPr>
      </w:pPr>
    </w:p>
    <w:p w14:paraId="7D976E15" w14:textId="74F8678C" w:rsidR="003F57B4" w:rsidRPr="00C303B3" w:rsidRDefault="003F57B4" w:rsidP="0081425D">
      <w:pPr>
        <w:pStyle w:val="ListParagraph"/>
        <w:numPr>
          <w:ilvl w:val="0"/>
          <w:numId w:val="1"/>
        </w:numPr>
        <w:tabs>
          <w:tab w:val="left" w:pos="780"/>
        </w:tabs>
        <w:spacing w:after="120"/>
        <w:ind w:left="357" w:hanging="357"/>
        <w:contextualSpacing w:val="0"/>
        <w:jc w:val="both"/>
        <w:rPr>
          <w:rFonts w:asciiTheme="majorBidi" w:hAnsiTheme="majorBidi" w:cstheme="majorBidi"/>
          <w:lang w:val="lt-LT" w:bidi="lt-LT"/>
        </w:rPr>
      </w:pPr>
      <w:r w:rsidRPr="00C303B3">
        <w:rPr>
          <w:rFonts w:asciiTheme="majorBidi" w:hAnsiTheme="majorBidi" w:cstheme="majorBidi"/>
          <w:lang w:val="lt-LT"/>
        </w:rPr>
        <w:t xml:space="preserve">Kasaciniu skundu </w:t>
      </w:r>
      <w:r w:rsidR="0081425D" w:rsidRPr="00C303B3">
        <w:rPr>
          <w:rFonts w:asciiTheme="majorBidi" w:hAnsiTheme="majorBidi" w:cstheme="majorBidi"/>
          <w:lang w:val="lt-LT"/>
        </w:rPr>
        <w:t>nuteistojo</w:t>
      </w:r>
      <w:r w:rsidRPr="00C303B3">
        <w:rPr>
          <w:rFonts w:asciiTheme="majorBidi" w:hAnsiTheme="majorBidi" w:cstheme="majorBidi"/>
          <w:lang w:val="lt-LT"/>
        </w:rPr>
        <w:t xml:space="preserve"> </w:t>
      </w:r>
      <w:bookmarkStart w:id="14" w:name="Buk_39"/>
      <w:r w:rsidR="003D2D68" w:rsidRPr="003D2D68">
        <w:rPr>
          <w:rFonts w:asciiTheme="majorBidi" w:hAnsiTheme="majorBidi" w:cstheme="majorBidi"/>
          <w:lang w:val="lt-LT"/>
        </w:rPr>
        <w:t xml:space="preserve">P. G. </w:t>
      </w:r>
      <w:bookmarkEnd w:id="14"/>
      <w:r w:rsidR="0081425D" w:rsidRPr="00C303B3">
        <w:rPr>
          <w:rFonts w:asciiTheme="majorBidi" w:hAnsiTheme="majorBidi" w:cstheme="majorBidi"/>
          <w:lang w:val="lt-LT"/>
        </w:rPr>
        <w:t>gynėjas advokatas T. Januškevičius</w:t>
      </w:r>
      <w:r w:rsidRPr="00C303B3">
        <w:rPr>
          <w:rFonts w:asciiTheme="majorBidi" w:hAnsiTheme="majorBidi" w:cstheme="majorBidi"/>
          <w:lang w:val="lt-LT"/>
        </w:rPr>
        <w:t xml:space="preserve"> prašo </w:t>
      </w:r>
      <w:r w:rsidR="0081425D" w:rsidRPr="00C303B3">
        <w:rPr>
          <w:rFonts w:asciiTheme="majorBidi" w:hAnsiTheme="majorBidi" w:cstheme="majorBidi"/>
          <w:lang w:val="lt-LT"/>
        </w:rPr>
        <w:t xml:space="preserve">panaikinti Vilniaus apygardos teismo Baudžiamųjų bylų skyriaus teisėjų kolegijos 2025 m. gruodžio 10 d. nuosprendį ir palikti galioti Vilniaus miesto apylinkės teismo 2025 m. liepos 25 d. nuosprendį. </w:t>
      </w:r>
      <w:r w:rsidRPr="00C303B3">
        <w:rPr>
          <w:rFonts w:asciiTheme="majorBidi" w:hAnsiTheme="majorBidi" w:cstheme="majorBidi"/>
          <w:lang w:val="lt-LT"/>
        </w:rPr>
        <w:t>Kasatorius skunde nurodo:</w:t>
      </w:r>
    </w:p>
    <w:p w14:paraId="356718D6" w14:textId="15A086DB" w:rsidR="003F57B4" w:rsidRPr="00C303B3" w:rsidRDefault="00A85CBC" w:rsidP="002642A3">
      <w:pPr>
        <w:pStyle w:val="BodyText"/>
        <w:numPr>
          <w:ilvl w:val="1"/>
          <w:numId w:val="1"/>
        </w:numPr>
        <w:spacing w:after="120"/>
        <w:ind w:left="788" w:hanging="431"/>
      </w:pPr>
      <w:r w:rsidRPr="00C303B3">
        <w:t xml:space="preserve">Apeliacinės instancijos teismas netinkamai vertino </w:t>
      </w:r>
      <w:bookmarkStart w:id="15" w:name="Buk_40"/>
      <w:r w:rsidR="003D2D68" w:rsidRPr="003D2D68">
        <w:t xml:space="preserve">P. G. </w:t>
      </w:r>
      <w:bookmarkEnd w:id="15"/>
      <w:r w:rsidRPr="00C303B3">
        <w:t>veikos pavojingumą, tyčios turinį, neįvertin</w:t>
      </w:r>
      <w:r w:rsidR="00AC1FF6" w:rsidRPr="00C303B3">
        <w:t>o</w:t>
      </w:r>
      <w:r w:rsidRPr="00C303B3">
        <w:t xml:space="preserve"> administracinės, civilinės teisės taikymo galimybių, tokiu būdu nesilaikė baudžiamosios atsakomybės kaip kraštutinės priemonės</w:t>
      </w:r>
      <w:r w:rsidR="00244FB2" w:rsidRPr="00C303B3">
        <w:t xml:space="preserve"> (</w:t>
      </w:r>
      <w:r w:rsidR="00017BC6">
        <w:t xml:space="preserve">lot. </w:t>
      </w:r>
      <w:proofErr w:type="spellStart"/>
      <w:r w:rsidR="00244FB2" w:rsidRPr="00C303B3">
        <w:rPr>
          <w:i/>
          <w:iCs/>
        </w:rPr>
        <w:t>ultima</w:t>
      </w:r>
      <w:proofErr w:type="spellEnd"/>
      <w:r w:rsidR="00244FB2" w:rsidRPr="00C303B3">
        <w:rPr>
          <w:i/>
          <w:iCs/>
        </w:rPr>
        <w:t xml:space="preserve"> </w:t>
      </w:r>
      <w:proofErr w:type="spellStart"/>
      <w:r w:rsidR="00244FB2" w:rsidRPr="00C303B3">
        <w:rPr>
          <w:i/>
          <w:iCs/>
        </w:rPr>
        <w:t>ratio</w:t>
      </w:r>
      <w:proofErr w:type="spellEnd"/>
      <w:r w:rsidR="00244FB2" w:rsidRPr="00C303B3">
        <w:t>)</w:t>
      </w:r>
      <w:r w:rsidRPr="00C303B3">
        <w:t xml:space="preserve"> principo </w:t>
      </w:r>
      <w:r w:rsidR="00017BC6">
        <w:t>ir</w:t>
      </w:r>
      <w:r w:rsidR="00017BC6" w:rsidRPr="00C303B3">
        <w:t xml:space="preserve"> </w:t>
      </w:r>
      <w:r w:rsidRPr="00C303B3">
        <w:t>netinkamai pritaikė baudžiamąjį įstatymą – BK 11 straipsnio 1 dalį, BK 170 straipsnio 2</w:t>
      </w:r>
      <w:r w:rsidR="00017BC6">
        <w:t> </w:t>
      </w:r>
      <w:r w:rsidRPr="00C303B3">
        <w:t>dalį.</w:t>
      </w:r>
      <w:r w:rsidR="002642A3">
        <w:t xml:space="preserve"> </w:t>
      </w:r>
      <w:r w:rsidR="00AC1FF6" w:rsidRPr="00C303B3">
        <w:t>S</w:t>
      </w:r>
      <w:r w:rsidR="00D86FA4" w:rsidRPr="00C303B3">
        <w:t xml:space="preserve">prendžiant dėl baudžiamosios atsakomybės taikymo, būtina įvertinti, ar konkretūs vieši pareiškimai realiai kėlė ar galėjo kelti grėsmę baudžiamojo įstatymo saugomoms vertybėms (žmonių lygiateisiškumui, visuomenės saugumui). </w:t>
      </w:r>
      <w:r w:rsidR="002642A3">
        <w:t>V</w:t>
      </w:r>
      <w:r w:rsidR="00D86FA4" w:rsidRPr="00C303B3">
        <w:t>ien įžeidžiančio ar nepagarbaus pobūdžio pasisakymai savaime nesudaro BK 170 str</w:t>
      </w:r>
      <w:r w:rsidR="00FD1536" w:rsidRPr="00C303B3">
        <w:t>aipsnio</w:t>
      </w:r>
      <w:r w:rsidR="00D86FA4" w:rsidRPr="00C303B3">
        <w:t xml:space="preserve"> 2 d</w:t>
      </w:r>
      <w:r w:rsidR="00FD1536" w:rsidRPr="00C303B3">
        <w:t>alyje</w:t>
      </w:r>
      <w:r w:rsidR="00D86FA4" w:rsidRPr="00C303B3">
        <w:t xml:space="preserve"> n</w:t>
      </w:r>
      <w:r w:rsidR="00FD1536" w:rsidRPr="00C303B3">
        <w:t>usta</w:t>
      </w:r>
      <w:r w:rsidR="00D86FA4" w:rsidRPr="00C303B3">
        <w:t>tytos nusikalstamos veikos sudėties, jeigu neįrodytas jų pavojingumas ir reali grėsmė minėtoms saugomoms vertybėms</w:t>
      </w:r>
      <w:r w:rsidR="00FD1536" w:rsidRPr="00C303B3">
        <w:t>.</w:t>
      </w:r>
      <w:r w:rsidR="00941F38" w:rsidRPr="00C303B3">
        <w:t xml:space="preserve"> </w:t>
      </w:r>
      <w:r w:rsidR="00FD1536" w:rsidRPr="00C303B3">
        <w:t xml:space="preserve">Kaltininko vieši pareiškimai turi būti tikslingi – </w:t>
      </w:r>
      <w:r w:rsidR="005E0C3F">
        <w:t xml:space="preserve">siekiant </w:t>
      </w:r>
      <w:r w:rsidR="00FD1536" w:rsidRPr="00C303B3">
        <w:t>tiesiogiai palenkti (paveikti kitų požiūrį) prieš tam tikrą žmonių grupę ar jai priklausantį asmenį dėl tautybės, kalbos ir pan.</w:t>
      </w:r>
    </w:p>
    <w:p w14:paraId="1542FC5C" w14:textId="1DF1BC54" w:rsidR="003F57B4" w:rsidRPr="00C303B3" w:rsidRDefault="00AC1FF6" w:rsidP="00941F38">
      <w:pPr>
        <w:pStyle w:val="BodyText"/>
        <w:numPr>
          <w:ilvl w:val="1"/>
          <w:numId w:val="1"/>
        </w:numPr>
        <w:spacing w:after="120"/>
        <w:rPr>
          <w:lang w:bidi="lt-LT"/>
        </w:rPr>
      </w:pPr>
      <w:r w:rsidRPr="00C303B3">
        <w:rPr>
          <w:lang w:bidi="lt-LT"/>
        </w:rPr>
        <w:t>A</w:t>
      </w:r>
      <w:r w:rsidR="00FD1536" w:rsidRPr="00C303B3">
        <w:rPr>
          <w:lang w:bidi="lt-LT"/>
        </w:rPr>
        <w:t xml:space="preserve">peliacinės instancijos teismas iš esmės ignoravo aktualius </w:t>
      </w:r>
      <w:r w:rsidR="002642A3">
        <w:rPr>
          <w:lang w:bidi="lt-LT"/>
        </w:rPr>
        <w:t>Lietuvos Aukščiausiojo Teismo</w:t>
      </w:r>
      <w:r w:rsidR="00FD1536" w:rsidRPr="00C303B3">
        <w:rPr>
          <w:lang w:bidi="lt-LT"/>
        </w:rPr>
        <w:t xml:space="preserve"> išaiškinimus, neįvertino kilusio konflikto pobūdžio </w:t>
      </w:r>
      <w:r w:rsidRPr="00C303B3">
        <w:rPr>
          <w:lang w:bidi="lt-LT"/>
        </w:rPr>
        <w:t>ir</w:t>
      </w:r>
      <w:r w:rsidR="00FD1536" w:rsidRPr="00C303B3">
        <w:rPr>
          <w:lang w:bidi="lt-LT"/>
        </w:rPr>
        <w:t xml:space="preserve"> dinamikos, nuteistojo išsakytų nukentėjusiąsias žeidžiančių teiginių konteksto bei jų pačių elgesio ir reakcijos į išsakytus teiginius. Taip pat apeliacinės instancijos teismas nesuteikė jokios teisinės reikšmės galimybei nukentėjusiosioms savo interesus apginti kitomis teisinėmis priemonėmis.</w:t>
      </w:r>
      <w:r w:rsidR="00941F38" w:rsidRPr="00C303B3">
        <w:rPr>
          <w:lang w:bidi="lt-LT"/>
        </w:rPr>
        <w:t xml:space="preserve"> </w:t>
      </w:r>
      <w:r w:rsidR="00FD1536" w:rsidRPr="00C303B3">
        <w:rPr>
          <w:lang w:bidi="lt-LT"/>
        </w:rPr>
        <w:t>Pirmosios instancijos teismo nuosprendžio motyvuojamo</w:t>
      </w:r>
      <w:r w:rsidR="001904CF">
        <w:rPr>
          <w:lang w:bidi="lt-LT"/>
        </w:rPr>
        <w:t>jo</w:t>
      </w:r>
      <w:r w:rsidR="00FD1536" w:rsidRPr="00C303B3">
        <w:rPr>
          <w:lang w:bidi="lt-LT"/>
        </w:rPr>
        <w:t xml:space="preserve">je dalyje, remiantis ištirtais įrodymais (reikšminga </w:t>
      </w:r>
      <w:r w:rsidR="00A66756">
        <w:rPr>
          <w:lang w:bidi="lt-LT"/>
        </w:rPr>
        <w:t xml:space="preserve">jų </w:t>
      </w:r>
      <w:r w:rsidR="00A66756" w:rsidRPr="00C303B3">
        <w:rPr>
          <w:lang w:bidi="lt-LT"/>
        </w:rPr>
        <w:t>dali</w:t>
      </w:r>
      <w:r w:rsidR="00A66756">
        <w:rPr>
          <w:lang w:bidi="lt-LT"/>
        </w:rPr>
        <w:t>s</w:t>
      </w:r>
      <w:r w:rsidR="00A66756" w:rsidRPr="00C303B3">
        <w:rPr>
          <w:lang w:bidi="lt-LT"/>
        </w:rPr>
        <w:t xml:space="preserve"> </w:t>
      </w:r>
      <w:r w:rsidR="00A66756">
        <w:rPr>
          <w:lang w:bidi="lt-LT"/>
        </w:rPr>
        <w:t xml:space="preserve">yra </w:t>
      </w:r>
      <w:r w:rsidR="001904CF">
        <w:rPr>
          <w:lang w:bidi="lt-LT"/>
        </w:rPr>
        <w:t xml:space="preserve">kavinės </w:t>
      </w:r>
      <w:r w:rsidR="00FD1536" w:rsidRPr="00C303B3">
        <w:rPr>
          <w:lang w:bidi="lt-LT"/>
        </w:rPr>
        <w:t xml:space="preserve">„Kino </w:t>
      </w:r>
      <w:r w:rsidR="001904CF" w:rsidRPr="00C303B3">
        <w:rPr>
          <w:lang w:bidi="lt-LT"/>
        </w:rPr>
        <w:t>studij</w:t>
      </w:r>
      <w:r w:rsidR="001904CF">
        <w:rPr>
          <w:lang w:bidi="lt-LT"/>
        </w:rPr>
        <w:t>a</w:t>
      </w:r>
      <w:r w:rsidR="00FD1536" w:rsidRPr="00C303B3">
        <w:rPr>
          <w:lang w:bidi="lt-LT"/>
        </w:rPr>
        <w:t>“ vaizdo</w:t>
      </w:r>
      <w:r w:rsidR="00A66756">
        <w:rPr>
          <w:lang w:bidi="lt-LT"/>
        </w:rPr>
        <w:t xml:space="preserve"> ir </w:t>
      </w:r>
      <w:r w:rsidR="00FD1536" w:rsidRPr="00C303B3">
        <w:rPr>
          <w:lang w:bidi="lt-LT"/>
        </w:rPr>
        <w:t>garso įraš</w:t>
      </w:r>
      <w:r w:rsidR="00A66756">
        <w:rPr>
          <w:lang w:bidi="lt-LT"/>
        </w:rPr>
        <w:t>as</w:t>
      </w:r>
      <w:r w:rsidR="00FD1536" w:rsidRPr="00C303B3">
        <w:rPr>
          <w:lang w:bidi="lt-LT"/>
        </w:rPr>
        <w:t>)</w:t>
      </w:r>
      <w:r w:rsidR="00651B11">
        <w:rPr>
          <w:lang w:bidi="lt-LT"/>
        </w:rPr>
        <w:t>,</w:t>
      </w:r>
      <w:r w:rsidR="00FD1536" w:rsidRPr="00C303B3">
        <w:rPr>
          <w:lang w:bidi="lt-LT"/>
        </w:rPr>
        <w:t xml:space="preserve"> aprašyta visa </w:t>
      </w:r>
      <w:r w:rsidR="001904CF">
        <w:rPr>
          <w:lang w:bidi="lt-LT"/>
        </w:rPr>
        <w:t xml:space="preserve">kavinėje </w:t>
      </w:r>
      <w:r w:rsidR="00FD1536" w:rsidRPr="00C303B3">
        <w:rPr>
          <w:lang w:bidi="lt-LT"/>
        </w:rPr>
        <w:t>„Kino</w:t>
      </w:r>
      <w:r w:rsidR="007757DD">
        <w:rPr>
          <w:lang w:bidi="lt-LT"/>
        </w:rPr>
        <w:t> </w:t>
      </w:r>
      <w:r w:rsidR="001904CF" w:rsidRPr="00C303B3">
        <w:rPr>
          <w:lang w:bidi="lt-LT"/>
        </w:rPr>
        <w:t>studij</w:t>
      </w:r>
      <w:r w:rsidR="001904CF">
        <w:rPr>
          <w:lang w:bidi="lt-LT"/>
        </w:rPr>
        <w:t>a</w:t>
      </w:r>
      <w:r w:rsidR="00FD1536" w:rsidRPr="00C303B3">
        <w:rPr>
          <w:lang w:bidi="lt-LT"/>
        </w:rPr>
        <w:t xml:space="preserve">“ vykusio įvykio dinamika, nukentėjusiųjų elgesys bei </w:t>
      </w:r>
      <w:bookmarkStart w:id="16" w:name="Buk_41"/>
      <w:r w:rsidR="003D2D68" w:rsidRPr="003D2D68">
        <w:rPr>
          <w:lang w:bidi="lt-LT"/>
        </w:rPr>
        <w:t xml:space="preserve">P. G. </w:t>
      </w:r>
      <w:bookmarkEnd w:id="16"/>
      <w:r w:rsidR="00FD1536" w:rsidRPr="00C303B3">
        <w:rPr>
          <w:lang w:bidi="lt-LT"/>
        </w:rPr>
        <w:t xml:space="preserve">išsakyti teiginiai ir pan., t. y. atskleistas visas kaltinime nurodytų </w:t>
      </w:r>
      <w:bookmarkStart w:id="17" w:name="Buk_42"/>
      <w:r w:rsidR="003D2D68" w:rsidRPr="003D2D68">
        <w:rPr>
          <w:lang w:bidi="lt-LT"/>
        </w:rPr>
        <w:t xml:space="preserve">P. G. </w:t>
      </w:r>
      <w:bookmarkEnd w:id="17"/>
      <w:r w:rsidR="00FD1536" w:rsidRPr="00C303B3">
        <w:rPr>
          <w:lang w:bidi="lt-LT"/>
        </w:rPr>
        <w:t xml:space="preserve">išsakytų teiginių kontekstas, </w:t>
      </w:r>
      <w:r w:rsidR="00A66756">
        <w:rPr>
          <w:lang w:bidi="lt-LT"/>
        </w:rPr>
        <w:t>tai</w:t>
      </w:r>
      <w:r w:rsidR="00A66756" w:rsidRPr="00C303B3">
        <w:rPr>
          <w:lang w:bidi="lt-LT"/>
        </w:rPr>
        <w:t xml:space="preserve"> </w:t>
      </w:r>
      <w:r w:rsidR="00FD1536" w:rsidRPr="00C303B3">
        <w:rPr>
          <w:lang w:bidi="lt-LT"/>
        </w:rPr>
        <w:t xml:space="preserve">leido daryti pagrįstą išvadą, kad jo veiksmai savo pobūdžiu neatitinka BK 170 straipsnio 2 dalyje nustatytos nusikalstamos veikos pavojingumo laipsnio, juose nenustatyta tiesioginė konkretizuota tyčia viešai tyčiotis </w:t>
      </w:r>
      <w:r w:rsidR="00A66756">
        <w:rPr>
          <w:lang w:bidi="lt-LT"/>
        </w:rPr>
        <w:t>iš</w:t>
      </w:r>
      <w:r w:rsidR="00FD1536" w:rsidRPr="00C303B3">
        <w:rPr>
          <w:lang w:bidi="lt-LT"/>
        </w:rPr>
        <w:t xml:space="preserve"> žmonių grupei </w:t>
      </w:r>
      <w:r w:rsidR="00A66756" w:rsidRPr="00C303B3">
        <w:rPr>
          <w:lang w:bidi="lt-LT"/>
        </w:rPr>
        <w:t>priklausanči</w:t>
      </w:r>
      <w:r w:rsidR="00A66756">
        <w:rPr>
          <w:lang w:bidi="lt-LT"/>
        </w:rPr>
        <w:t>ų</w:t>
      </w:r>
      <w:r w:rsidR="00A66756" w:rsidRPr="00C303B3">
        <w:rPr>
          <w:lang w:bidi="lt-LT"/>
        </w:rPr>
        <w:t xml:space="preserve"> asmen</w:t>
      </w:r>
      <w:r w:rsidR="00A66756">
        <w:rPr>
          <w:lang w:bidi="lt-LT"/>
        </w:rPr>
        <w:t>ų</w:t>
      </w:r>
      <w:r w:rsidR="00A66756" w:rsidRPr="00C303B3">
        <w:rPr>
          <w:lang w:bidi="lt-LT"/>
        </w:rPr>
        <w:t xml:space="preserve"> </w:t>
      </w:r>
      <w:r w:rsidR="00447AE6">
        <w:rPr>
          <w:lang w:bidi="lt-LT"/>
        </w:rPr>
        <w:t>ir juos niekinti</w:t>
      </w:r>
      <w:r w:rsidR="00447AE6" w:rsidRPr="00C303B3">
        <w:rPr>
          <w:lang w:bidi="lt-LT"/>
        </w:rPr>
        <w:t xml:space="preserve"> </w:t>
      </w:r>
      <w:r w:rsidR="00FD1536" w:rsidRPr="00C303B3">
        <w:rPr>
          <w:lang w:bidi="lt-LT"/>
        </w:rPr>
        <w:t>dėl jų kilmės ir tautybės.</w:t>
      </w:r>
    </w:p>
    <w:p w14:paraId="0CFF640A" w14:textId="7332BE8C" w:rsidR="003F57B4" w:rsidRPr="00C303B3" w:rsidRDefault="00CE2C87" w:rsidP="00CE2C87">
      <w:pPr>
        <w:pStyle w:val="BodyText"/>
        <w:numPr>
          <w:ilvl w:val="1"/>
          <w:numId w:val="1"/>
        </w:numPr>
        <w:spacing w:after="120"/>
        <w:rPr>
          <w:lang w:bidi="lt-LT"/>
        </w:rPr>
      </w:pPr>
      <w:r w:rsidRPr="00C303B3">
        <w:rPr>
          <w:lang w:bidi="lt-LT"/>
        </w:rPr>
        <w:t xml:space="preserve">Sutiktina, kad nuteistajam </w:t>
      </w:r>
      <w:r w:rsidR="00941F38" w:rsidRPr="00C303B3">
        <w:rPr>
          <w:lang w:bidi="lt-LT"/>
        </w:rPr>
        <w:t>inkriminuoti</w:t>
      </w:r>
      <w:r w:rsidRPr="00C303B3">
        <w:rPr>
          <w:lang w:bidi="lt-LT"/>
        </w:rPr>
        <w:t xml:space="preserve"> teiginiai yra </w:t>
      </w:r>
      <w:r w:rsidR="00A66756" w:rsidRPr="00C303B3">
        <w:rPr>
          <w:lang w:bidi="lt-LT"/>
        </w:rPr>
        <w:t>niekina</w:t>
      </w:r>
      <w:r w:rsidR="00A66756">
        <w:rPr>
          <w:lang w:bidi="lt-LT"/>
        </w:rPr>
        <w:t>mojo</w:t>
      </w:r>
      <w:r w:rsidR="00A66756" w:rsidRPr="00C303B3">
        <w:rPr>
          <w:lang w:bidi="lt-LT"/>
        </w:rPr>
        <w:t xml:space="preserve"> </w:t>
      </w:r>
      <w:r w:rsidRPr="00C303B3">
        <w:rPr>
          <w:lang w:bidi="lt-LT"/>
        </w:rPr>
        <w:t xml:space="preserve">pobūdžio, juos vertinant izoliuotai yra pagrindo teigti, jog jais buvo tyčiojamasi iš nukentėjusiųjų kilmės bei tautybės. Tačiau vertinant šių pasisakymų kontekstą akivaizdu, </w:t>
      </w:r>
      <w:r w:rsidR="001B2DE9">
        <w:rPr>
          <w:lang w:bidi="lt-LT"/>
        </w:rPr>
        <w:t>kad</w:t>
      </w:r>
      <w:r w:rsidR="001B2DE9" w:rsidRPr="00C303B3">
        <w:rPr>
          <w:lang w:bidi="lt-LT"/>
        </w:rPr>
        <w:t xml:space="preserve"> </w:t>
      </w:r>
      <w:r w:rsidRPr="00C303B3">
        <w:rPr>
          <w:lang w:bidi="lt-LT"/>
        </w:rPr>
        <w:t xml:space="preserve">jie buvo išsakyti kilus tarpusavio konfliktui ir nuteistajam reiškiant nepasitenkinimą, susijusį su neblaivių nukentėjusiųjų elgesiu (atsisakymu palikti kavinės patalpas pasibaigus darbo laikui, provokavimu kartoti </w:t>
      </w:r>
      <w:r w:rsidRPr="00C303B3">
        <w:rPr>
          <w:lang w:bidi="lt-LT"/>
        </w:rPr>
        <w:lastRenderedPageBreak/>
        <w:t xml:space="preserve">pasakytus teiginius, fizinio smurto </w:t>
      </w:r>
      <w:r w:rsidR="00A66756">
        <w:rPr>
          <w:lang w:bidi="lt-LT"/>
        </w:rPr>
        <w:t xml:space="preserve">prieš </w:t>
      </w:r>
      <w:r w:rsidR="00A66756" w:rsidRPr="00C303B3">
        <w:rPr>
          <w:lang w:bidi="lt-LT"/>
        </w:rPr>
        <w:t>nuteist</w:t>
      </w:r>
      <w:r w:rsidR="00A66756">
        <w:rPr>
          <w:lang w:bidi="lt-LT"/>
        </w:rPr>
        <w:t>ąjį</w:t>
      </w:r>
      <w:r w:rsidRPr="00C303B3">
        <w:rPr>
          <w:lang w:bidi="lt-LT"/>
        </w:rPr>
        <w:t xml:space="preserve"> naudojimu, tyčiniu savęs žalojimu ir pan.). Tai nebuvo kryptinga, iš anksto apgalvota veika, kuria būtų siekiama pažeisti nukentėjusiųjų lygiateisiškumą jas žeminant, niekinant </w:t>
      </w:r>
      <w:r w:rsidR="00A66756">
        <w:rPr>
          <w:lang w:bidi="lt-LT"/>
        </w:rPr>
        <w:t>ir</w:t>
      </w:r>
      <w:r w:rsidR="00A66756" w:rsidRPr="00C303B3">
        <w:rPr>
          <w:lang w:bidi="lt-LT"/>
        </w:rPr>
        <w:t xml:space="preserve"> </w:t>
      </w:r>
      <w:r w:rsidRPr="00C303B3">
        <w:rPr>
          <w:lang w:bidi="lt-LT"/>
        </w:rPr>
        <w:t xml:space="preserve">siekiant palenkti aplinkinius asmenis prieš jas dėl jų tautybės ar kilmės. </w:t>
      </w:r>
      <w:bookmarkStart w:id="18" w:name="Buk_43"/>
      <w:r w:rsidR="003D2D68" w:rsidRPr="003D2D68">
        <w:rPr>
          <w:lang w:bidi="lt-LT"/>
        </w:rPr>
        <w:t xml:space="preserve">P. G. </w:t>
      </w:r>
      <w:bookmarkEnd w:id="18"/>
      <w:r w:rsidRPr="00C303B3">
        <w:rPr>
          <w:lang w:bidi="lt-LT"/>
        </w:rPr>
        <w:t>elgesys buvo pernelyg emocingas, amoralus ir nepateisinamas demokratinėje visuomenėje, tačiau neperžengė baudžiamajai atsakomybei būtinos pavojingumo ribos.</w:t>
      </w:r>
    </w:p>
    <w:p w14:paraId="3CAD884F" w14:textId="4D7EAF7D" w:rsidR="003F57B4" w:rsidRPr="00C303B3" w:rsidRDefault="00A85CBC" w:rsidP="00A85CBC">
      <w:pPr>
        <w:pStyle w:val="BodyText"/>
        <w:numPr>
          <w:ilvl w:val="1"/>
          <w:numId w:val="1"/>
        </w:numPr>
        <w:spacing w:after="120"/>
        <w:rPr>
          <w:lang w:bidi="lt-LT"/>
        </w:rPr>
      </w:pPr>
      <w:r w:rsidRPr="00C303B3">
        <w:rPr>
          <w:lang w:bidi="lt-LT"/>
        </w:rPr>
        <w:t xml:space="preserve">Šiuo atveju Žurnalistų etikos inspektoriaus tarnybos </w:t>
      </w:r>
      <w:r w:rsidR="00244FB2" w:rsidRPr="00C303B3">
        <w:rPr>
          <w:lang w:bidi="lt-LT"/>
        </w:rPr>
        <w:t>ir</w:t>
      </w:r>
      <w:r w:rsidRPr="00C303B3">
        <w:rPr>
          <w:lang w:bidi="lt-LT"/>
        </w:rPr>
        <w:t xml:space="preserve"> Lietuvos teismo ekspertizės centro specialistų išvados, vertinant veikos pavojingumą, neturi ypatingos įrodomosios reikšmės, kadangi teisines išvadas daro bylą nagrinėjantis teismas. Tai pagrindžia Lietuvos Aukščiausiojo Teismo praktika, kurioje nurodoma, </w:t>
      </w:r>
      <w:r w:rsidR="001B2DE9">
        <w:rPr>
          <w:lang w:bidi="lt-LT"/>
        </w:rPr>
        <w:t>kad</w:t>
      </w:r>
      <w:r w:rsidR="001B2DE9" w:rsidRPr="00C303B3">
        <w:rPr>
          <w:lang w:bidi="lt-LT"/>
        </w:rPr>
        <w:t xml:space="preserve"> </w:t>
      </w:r>
      <w:r w:rsidRPr="00C303B3">
        <w:rPr>
          <w:lang w:bidi="lt-LT"/>
        </w:rPr>
        <w:t>išvadas dėl to, ar tam tikras komentaras atitinka nusikalstamos veikos požymius, daro teismas, o kalbos specialisto atlikto tyrimo paskirtis – esant poreikiui padėti teismui teisingai suvokti komentarą, jo bendrą turinį, atskirus jo žodžius kalbine prasme, atriboti informacijos paskleidimą nuo nuomonės ir pan.</w:t>
      </w:r>
    </w:p>
    <w:p w14:paraId="68530CC6" w14:textId="6354E576" w:rsidR="003F57B4" w:rsidRPr="00C303B3" w:rsidRDefault="00A85CBC" w:rsidP="00A85CBC">
      <w:pPr>
        <w:pStyle w:val="BodyText"/>
        <w:numPr>
          <w:ilvl w:val="1"/>
          <w:numId w:val="1"/>
        </w:numPr>
        <w:spacing w:after="120"/>
        <w:ind w:left="788" w:hanging="431"/>
        <w:rPr>
          <w:lang w:bidi="lt-LT"/>
        </w:rPr>
      </w:pPr>
      <w:r w:rsidRPr="00C303B3">
        <w:rPr>
          <w:lang w:bidi="lt-LT"/>
        </w:rPr>
        <w:t xml:space="preserve">Atkreiptinas dėmesys, kad aptariamas konfliktas vyko uždaroje kavinės patalpoje, pasibaigus darbo laikui, joje likus tik ribotam asmenų skaičiui. Nors formaliai </w:t>
      </w:r>
      <w:bookmarkStart w:id="19" w:name="Buk_73"/>
      <w:r w:rsidR="003D2D68" w:rsidRPr="003D2D68">
        <w:rPr>
          <w:lang w:bidi="lt-LT"/>
        </w:rPr>
        <w:t xml:space="preserve">P. G. </w:t>
      </w:r>
      <w:bookmarkEnd w:id="19"/>
      <w:r w:rsidR="00CD0ECB" w:rsidRPr="00C303B3">
        <w:rPr>
          <w:lang w:bidi="lt-LT"/>
        </w:rPr>
        <w:t>i</w:t>
      </w:r>
      <w:r w:rsidR="00941F38" w:rsidRPr="00C303B3">
        <w:rPr>
          <w:lang w:bidi="lt-LT"/>
        </w:rPr>
        <w:t>nkriminuotus</w:t>
      </w:r>
      <w:r w:rsidRPr="00C303B3">
        <w:rPr>
          <w:lang w:bidi="lt-LT"/>
        </w:rPr>
        <w:t xml:space="preserve"> teiginius išsakė viešoje vietoje, tačiau jų paskleidimo aplinkybės objektyviai buvo ribotos – teiginiai nebuvo išplatinti per viešosios informacijos priemones, socialinius tinklus, </w:t>
      </w:r>
      <w:r w:rsidR="00A66756">
        <w:rPr>
          <w:lang w:bidi="lt-LT"/>
        </w:rPr>
        <w:t>kad</w:t>
      </w:r>
      <w:r w:rsidR="00A66756" w:rsidRPr="00C303B3">
        <w:rPr>
          <w:lang w:bidi="lt-LT"/>
        </w:rPr>
        <w:t xml:space="preserve"> </w:t>
      </w:r>
      <w:r w:rsidRPr="00C303B3">
        <w:rPr>
          <w:lang w:bidi="lt-LT"/>
        </w:rPr>
        <w:t xml:space="preserve">galėtų </w:t>
      </w:r>
      <w:r w:rsidR="008D5861">
        <w:rPr>
          <w:lang w:bidi="lt-LT"/>
        </w:rPr>
        <w:t>turėti įtakos</w:t>
      </w:r>
      <w:r w:rsidR="00A66756" w:rsidRPr="00C303B3">
        <w:rPr>
          <w:lang w:bidi="lt-LT"/>
        </w:rPr>
        <w:t xml:space="preserve"> </w:t>
      </w:r>
      <w:r w:rsidR="008D5861" w:rsidRPr="00C303B3">
        <w:rPr>
          <w:lang w:bidi="lt-LT"/>
        </w:rPr>
        <w:t>plači</w:t>
      </w:r>
      <w:r w:rsidR="008D5861">
        <w:rPr>
          <w:lang w:bidi="lt-LT"/>
        </w:rPr>
        <w:t>ai</w:t>
      </w:r>
      <w:r w:rsidR="008D5861" w:rsidRPr="00C303B3">
        <w:rPr>
          <w:lang w:bidi="lt-LT"/>
        </w:rPr>
        <w:t xml:space="preserve"> </w:t>
      </w:r>
      <w:r w:rsidRPr="00C303B3">
        <w:rPr>
          <w:lang w:bidi="lt-LT"/>
        </w:rPr>
        <w:t xml:space="preserve">ir </w:t>
      </w:r>
      <w:r w:rsidR="008D5861" w:rsidRPr="00C303B3">
        <w:rPr>
          <w:lang w:bidi="lt-LT"/>
        </w:rPr>
        <w:t>nekontroliuojam</w:t>
      </w:r>
      <w:r w:rsidR="008D5861">
        <w:rPr>
          <w:lang w:bidi="lt-LT"/>
        </w:rPr>
        <w:t>ai</w:t>
      </w:r>
      <w:r w:rsidR="008D5861" w:rsidRPr="00C303B3">
        <w:rPr>
          <w:lang w:bidi="lt-LT"/>
        </w:rPr>
        <w:t xml:space="preserve"> </w:t>
      </w:r>
      <w:r w:rsidRPr="00C303B3">
        <w:rPr>
          <w:lang w:bidi="lt-LT"/>
        </w:rPr>
        <w:t xml:space="preserve">jų </w:t>
      </w:r>
      <w:r w:rsidR="008D5861" w:rsidRPr="00C303B3">
        <w:rPr>
          <w:lang w:bidi="lt-LT"/>
        </w:rPr>
        <w:t>sklaid</w:t>
      </w:r>
      <w:r w:rsidR="008D5861">
        <w:rPr>
          <w:lang w:bidi="lt-LT"/>
        </w:rPr>
        <w:t>ai</w:t>
      </w:r>
      <w:r w:rsidRPr="00C303B3">
        <w:rPr>
          <w:lang w:bidi="lt-LT"/>
        </w:rPr>
        <w:t xml:space="preserve">. </w:t>
      </w:r>
      <w:r w:rsidR="002642A3">
        <w:rPr>
          <w:lang w:bidi="lt-LT"/>
        </w:rPr>
        <w:t>B</w:t>
      </w:r>
      <w:r w:rsidRPr="00C303B3">
        <w:rPr>
          <w:lang w:bidi="lt-LT"/>
        </w:rPr>
        <w:t xml:space="preserve">yloje nagrinėjama situacija iš esmės apsiribojo konkretaus konflikto kontekstu ir jame dalyvavusiais asmenimis. </w:t>
      </w:r>
      <w:bookmarkStart w:id="20" w:name="Buk_74"/>
      <w:r w:rsidR="003D2D68" w:rsidRPr="003D2D68">
        <w:rPr>
          <w:lang w:bidi="lt-LT"/>
        </w:rPr>
        <w:t xml:space="preserve">P. G. </w:t>
      </w:r>
      <w:bookmarkEnd w:id="20"/>
      <w:r w:rsidR="00FE6E8B" w:rsidRPr="00C303B3">
        <w:rPr>
          <w:lang w:bidi="lt-LT"/>
        </w:rPr>
        <w:t>inkriminuotus</w:t>
      </w:r>
      <w:r w:rsidRPr="00C303B3">
        <w:rPr>
          <w:lang w:bidi="lt-LT"/>
        </w:rPr>
        <w:t xml:space="preserve"> teiginius išsakė tiesiogiai ir išimtinai nukentėjusiosioms, nesiekdamas skatinti ar kurstyti aplinkinių asmenų priešiško nusistatymo dėl jų kilmės ar tautybės. Jo veikoje nebuvo raginimų diskriminuoti</w:t>
      </w:r>
      <w:r w:rsidR="001904CF">
        <w:rPr>
          <w:lang w:bidi="lt-LT"/>
        </w:rPr>
        <w:t xml:space="preserve"> </w:t>
      </w:r>
      <w:r w:rsidR="001904CF" w:rsidRPr="00C303B3">
        <w:rPr>
          <w:lang w:bidi="lt-LT"/>
        </w:rPr>
        <w:t>nukentėjusi</w:t>
      </w:r>
      <w:r w:rsidR="001904CF">
        <w:rPr>
          <w:lang w:bidi="lt-LT"/>
        </w:rPr>
        <w:t>ąsias</w:t>
      </w:r>
      <w:r w:rsidRPr="00C303B3">
        <w:rPr>
          <w:lang w:bidi="lt-LT"/>
        </w:rPr>
        <w:t xml:space="preserve">, smurtauti ar kitaip imtis neteisėtų veiksmų </w:t>
      </w:r>
      <w:r w:rsidR="00A66756">
        <w:rPr>
          <w:lang w:bidi="lt-LT"/>
        </w:rPr>
        <w:t xml:space="preserve">prieš </w:t>
      </w:r>
      <w:r w:rsidR="001904CF">
        <w:rPr>
          <w:lang w:bidi="lt-LT"/>
        </w:rPr>
        <w:t>j</w:t>
      </w:r>
      <w:r w:rsidR="00A66756">
        <w:rPr>
          <w:lang w:bidi="lt-LT"/>
        </w:rPr>
        <w:t>as</w:t>
      </w:r>
      <w:r w:rsidRPr="00C303B3">
        <w:rPr>
          <w:lang w:bidi="lt-LT"/>
        </w:rPr>
        <w:t xml:space="preserve">. Konflikto metu </w:t>
      </w:r>
      <w:bookmarkStart w:id="21" w:name="Buk_75"/>
      <w:r w:rsidR="003D2D68" w:rsidRPr="003D2D68">
        <w:rPr>
          <w:lang w:bidi="lt-LT"/>
        </w:rPr>
        <w:t xml:space="preserve">P. G. </w:t>
      </w:r>
      <w:bookmarkEnd w:id="21"/>
      <w:r w:rsidRPr="00C303B3">
        <w:rPr>
          <w:lang w:bidi="lt-LT"/>
        </w:rPr>
        <w:t>pats fizinio smurto nenaudojo ir kitų asmenų neragino to daryti. Šiuo atveju nebuvo skatinama žalingų padarinių (pažeisti asmens lygiateisiškumą, sveikatą ir pan.)</w:t>
      </w:r>
      <w:r w:rsidR="00244FB2" w:rsidRPr="00C303B3">
        <w:rPr>
          <w:lang w:bidi="lt-LT"/>
        </w:rPr>
        <w:t>.</w:t>
      </w:r>
    </w:p>
    <w:p w14:paraId="2E8F0D7B" w14:textId="28F54088" w:rsidR="00A85CBC" w:rsidRPr="00E13E4E" w:rsidRDefault="00A85CBC" w:rsidP="00296284">
      <w:pPr>
        <w:pStyle w:val="BodyText"/>
        <w:numPr>
          <w:ilvl w:val="1"/>
          <w:numId w:val="1"/>
        </w:numPr>
        <w:spacing w:after="120"/>
        <w:ind w:left="788" w:hanging="431"/>
        <w:rPr>
          <w:lang w:bidi="lt-LT"/>
        </w:rPr>
      </w:pPr>
      <w:r w:rsidRPr="00C303B3">
        <w:rPr>
          <w:lang w:bidi="lt-LT"/>
        </w:rPr>
        <w:t xml:space="preserve">Lietuvos Respublikos administracinių nusižengimų kodekse (toliau – ANK) nėra įtvirtinta atsakomybė už vadinamąją neapykantos kalbą, </w:t>
      </w:r>
      <w:r w:rsidR="00A66756">
        <w:rPr>
          <w:lang w:bidi="lt-LT"/>
        </w:rPr>
        <w:t>tai</w:t>
      </w:r>
      <w:r w:rsidR="00A66756" w:rsidRPr="00C303B3">
        <w:rPr>
          <w:lang w:bidi="lt-LT"/>
        </w:rPr>
        <w:t xml:space="preserve"> </w:t>
      </w:r>
      <w:r w:rsidRPr="00C303B3">
        <w:rPr>
          <w:lang w:bidi="lt-LT"/>
        </w:rPr>
        <w:t xml:space="preserve">sudarytų prielaidas nuosekliau diferencijuoti teisinę atsakomybę už mažesnio pavojingumo tokio pobūdžio veikas. Kita vertus, nagrinėjamu atveju </w:t>
      </w:r>
      <w:bookmarkStart w:id="22" w:name="Buk_44"/>
      <w:r w:rsidR="003D2D68" w:rsidRPr="003D2D68">
        <w:rPr>
          <w:lang w:bidi="lt-LT"/>
        </w:rPr>
        <w:t xml:space="preserve">P. G. </w:t>
      </w:r>
      <w:bookmarkEnd w:id="22"/>
      <w:r w:rsidRPr="00C303B3">
        <w:rPr>
          <w:lang w:bidi="lt-LT"/>
        </w:rPr>
        <w:t>veika savo pobūdžiu atitinka ANK 481 straipsnio 1 dalyje nu</w:t>
      </w:r>
      <w:r w:rsidR="00FE6E8B" w:rsidRPr="00C303B3">
        <w:rPr>
          <w:lang w:bidi="lt-LT"/>
        </w:rPr>
        <w:t>st</w:t>
      </w:r>
      <w:r w:rsidRPr="00C303B3">
        <w:rPr>
          <w:lang w:bidi="lt-LT"/>
        </w:rPr>
        <w:t xml:space="preserve">atyto nedidelio viešosios tvarkos pažeidimo požymius. Be to, esant civilinio delikto požymiams, nukentėjusiosios savo pažeistus interesus (garbę ir orumą) galėjo ginti </w:t>
      </w:r>
      <w:r w:rsidRPr="00E13E4E">
        <w:rPr>
          <w:lang w:bidi="lt-LT"/>
        </w:rPr>
        <w:t xml:space="preserve">civilinės teisės priemonėmis. Tokiu būdu būtų užtikrintas baudžiamosios teisės kaip </w:t>
      </w:r>
      <w:proofErr w:type="spellStart"/>
      <w:r w:rsidRPr="00E13E4E">
        <w:rPr>
          <w:i/>
          <w:iCs/>
          <w:lang w:bidi="lt-LT"/>
        </w:rPr>
        <w:t>ultima</w:t>
      </w:r>
      <w:proofErr w:type="spellEnd"/>
      <w:r w:rsidR="00B522AB" w:rsidRPr="00E13E4E">
        <w:rPr>
          <w:i/>
          <w:iCs/>
          <w:lang w:bidi="lt-LT"/>
        </w:rPr>
        <w:t> </w:t>
      </w:r>
      <w:proofErr w:type="spellStart"/>
      <w:r w:rsidRPr="00E13E4E">
        <w:rPr>
          <w:i/>
          <w:iCs/>
          <w:lang w:bidi="lt-LT"/>
        </w:rPr>
        <w:t>ratio</w:t>
      </w:r>
      <w:proofErr w:type="spellEnd"/>
      <w:r w:rsidRPr="00E13E4E">
        <w:rPr>
          <w:lang w:bidi="lt-LT"/>
        </w:rPr>
        <w:t xml:space="preserve"> (kraštutinės priemonės) taikymas ir išvengta mažesnio pavojingumo veikų kriminalizavimo.</w:t>
      </w:r>
    </w:p>
    <w:p w14:paraId="458B54D2" w14:textId="7C30CE03" w:rsidR="00397E36" w:rsidRPr="00E13E4E" w:rsidRDefault="00296284" w:rsidP="00DA456B">
      <w:pPr>
        <w:pStyle w:val="BodyText"/>
        <w:numPr>
          <w:ilvl w:val="0"/>
          <w:numId w:val="1"/>
        </w:numPr>
        <w:rPr>
          <w:lang w:bidi="lt-LT"/>
        </w:rPr>
      </w:pPr>
      <w:r w:rsidRPr="00E13E4E">
        <w:rPr>
          <w:lang w:bidi="lt-LT"/>
        </w:rPr>
        <w:t xml:space="preserve">Atsiliepimu į kasacinį skundą nukentėjusiosios </w:t>
      </w:r>
      <w:bookmarkStart w:id="23" w:name="Buk_114"/>
      <w:r w:rsidR="003D2D68" w:rsidRPr="003D2D68">
        <w:rPr>
          <w:lang w:bidi="lt-LT"/>
        </w:rPr>
        <w:t xml:space="preserve">T. G. </w:t>
      </w:r>
      <w:bookmarkEnd w:id="23"/>
      <w:r w:rsidRPr="00E13E4E">
        <w:rPr>
          <w:lang w:bidi="lt-LT"/>
        </w:rPr>
        <w:t xml:space="preserve">ir </w:t>
      </w:r>
      <w:bookmarkStart w:id="24" w:name="Buk_86"/>
      <w:r w:rsidR="003D2D68" w:rsidRPr="003D2D68">
        <w:rPr>
          <w:lang w:bidi="lt-LT"/>
        </w:rPr>
        <w:t xml:space="preserve">S. G. </w:t>
      </w:r>
      <w:bookmarkEnd w:id="24"/>
      <w:r w:rsidRPr="00E13E4E">
        <w:rPr>
          <w:lang w:bidi="lt-LT"/>
        </w:rPr>
        <w:t xml:space="preserve">prašo </w:t>
      </w:r>
      <w:r w:rsidR="00502320" w:rsidRPr="00E13E4E">
        <w:rPr>
          <w:lang w:bidi="lt-LT"/>
        </w:rPr>
        <w:t xml:space="preserve">nuteistojo </w:t>
      </w:r>
      <w:bookmarkStart w:id="25" w:name="Buk_45"/>
      <w:r w:rsidR="003D2D68" w:rsidRPr="003D2D68">
        <w:rPr>
          <w:lang w:bidi="lt-LT"/>
        </w:rPr>
        <w:t xml:space="preserve">P. G. </w:t>
      </w:r>
      <w:bookmarkEnd w:id="25"/>
      <w:r w:rsidR="00502320" w:rsidRPr="00E13E4E">
        <w:rPr>
          <w:lang w:bidi="lt-LT"/>
        </w:rPr>
        <w:t>kasacinį skundą atmesti</w:t>
      </w:r>
      <w:r w:rsidR="004F5ABF" w:rsidRPr="00E13E4E">
        <w:rPr>
          <w:lang w:bidi="lt-LT"/>
        </w:rPr>
        <w:t>.</w:t>
      </w:r>
    </w:p>
    <w:p w14:paraId="551DEC1C" w14:textId="77777777" w:rsidR="003F57B4" w:rsidRPr="00E13E4E" w:rsidRDefault="003F57B4" w:rsidP="003F57B4">
      <w:pPr>
        <w:pStyle w:val="BodyText"/>
        <w:ind w:left="792"/>
        <w:rPr>
          <w:lang w:bidi="lt-LT"/>
        </w:rPr>
      </w:pPr>
    </w:p>
    <w:p w14:paraId="77F7C263" w14:textId="77777777" w:rsidR="003F57B4" w:rsidRPr="00E13E4E" w:rsidRDefault="003F57B4" w:rsidP="003F57B4">
      <w:pPr>
        <w:pStyle w:val="BodyText"/>
        <w:jc w:val="center"/>
        <w:rPr>
          <w:lang w:bidi="lt-LT"/>
        </w:rPr>
      </w:pPr>
      <w:r w:rsidRPr="00E13E4E">
        <w:rPr>
          <w:lang w:bidi="lt-LT"/>
        </w:rPr>
        <w:t>IV. Kasacinės instancijos teismo argumentai ir išvados</w:t>
      </w:r>
    </w:p>
    <w:p w14:paraId="76E95675" w14:textId="77777777" w:rsidR="003F57B4" w:rsidRPr="00E13E4E" w:rsidRDefault="003F57B4" w:rsidP="003F57B4">
      <w:pPr>
        <w:pStyle w:val="BodyText"/>
        <w:jc w:val="center"/>
        <w:rPr>
          <w:lang w:bidi="lt-LT"/>
        </w:rPr>
      </w:pPr>
    </w:p>
    <w:p w14:paraId="70A6C880" w14:textId="3781FC33" w:rsidR="003F57B4" w:rsidRPr="00E13E4E" w:rsidRDefault="00A85CBC" w:rsidP="003F57B4">
      <w:pPr>
        <w:pStyle w:val="BodyText"/>
        <w:numPr>
          <w:ilvl w:val="0"/>
          <w:numId w:val="1"/>
        </w:numPr>
        <w:rPr>
          <w:iCs/>
        </w:rPr>
      </w:pPr>
      <w:r w:rsidRPr="00E13E4E">
        <w:rPr>
          <w:bCs/>
        </w:rPr>
        <w:t>Nuteistojo</w:t>
      </w:r>
      <w:r w:rsidR="003F57B4" w:rsidRPr="00E13E4E">
        <w:rPr>
          <w:iCs/>
        </w:rPr>
        <w:t xml:space="preserve"> </w:t>
      </w:r>
      <w:bookmarkStart w:id="26" w:name="Buk_46"/>
      <w:r w:rsidR="003D2D68" w:rsidRPr="003D2D68">
        <w:rPr>
          <w:iCs/>
        </w:rPr>
        <w:t xml:space="preserve">P. G. </w:t>
      </w:r>
      <w:bookmarkEnd w:id="26"/>
      <w:r w:rsidR="00E574F6" w:rsidRPr="00E13E4E">
        <w:rPr>
          <w:iCs/>
        </w:rPr>
        <w:t xml:space="preserve">gynėjo advokato T. Januškevičiaus </w:t>
      </w:r>
      <w:r w:rsidR="003F57B4" w:rsidRPr="00E13E4E">
        <w:rPr>
          <w:iCs/>
        </w:rPr>
        <w:t xml:space="preserve">kasacinis skundas </w:t>
      </w:r>
      <w:r w:rsidR="00490E6E" w:rsidRPr="00E13E4E">
        <w:rPr>
          <w:iCs/>
        </w:rPr>
        <w:t>tenkinamas.</w:t>
      </w:r>
    </w:p>
    <w:p w14:paraId="4966DC66" w14:textId="77777777" w:rsidR="003F57B4" w:rsidRPr="00E13E4E" w:rsidRDefault="003F57B4" w:rsidP="003F57B4">
      <w:pPr>
        <w:pStyle w:val="BodyText"/>
        <w:ind w:left="360"/>
        <w:rPr>
          <w:iCs/>
        </w:rPr>
      </w:pPr>
    </w:p>
    <w:p w14:paraId="33638E8B" w14:textId="32364825" w:rsidR="003F57B4" w:rsidRPr="00E13E4E" w:rsidRDefault="003F57B4" w:rsidP="00E574F6">
      <w:pPr>
        <w:jc w:val="both"/>
        <w:rPr>
          <w:i/>
          <w:lang w:val="lt-LT"/>
        </w:rPr>
      </w:pPr>
      <w:r w:rsidRPr="00E13E4E">
        <w:rPr>
          <w:i/>
          <w:lang w:val="lt-LT"/>
        </w:rPr>
        <w:t xml:space="preserve">Dėl </w:t>
      </w:r>
      <w:r w:rsidR="00E90317" w:rsidRPr="00E13E4E">
        <w:rPr>
          <w:i/>
          <w:lang w:val="lt-LT"/>
        </w:rPr>
        <w:t>BK 170 straipsnio 2 dalies taikymo</w:t>
      </w:r>
    </w:p>
    <w:p w14:paraId="0D604C6E" w14:textId="77777777" w:rsidR="003F57B4" w:rsidRPr="00E13E4E" w:rsidRDefault="003F57B4" w:rsidP="003F57B4">
      <w:pPr>
        <w:jc w:val="both"/>
        <w:rPr>
          <w:i/>
          <w:lang w:val="lt-LT"/>
        </w:rPr>
      </w:pPr>
    </w:p>
    <w:p w14:paraId="72AF6915" w14:textId="03140756" w:rsidR="0047576A" w:rsidRPr="00E13E4E" w:rsidRDefault="007567EB" w:rsidP="0047576A">
      <w:pPr>
        <w:pStyle w:val="ListParagraph"/>
        <w:numPr>
          <w:ilvl w:val="0"/>
          <w:numId w:val="1"/>
        </w:numPr>
        <w:spacing w:after="120"/>
        <w:ind w:left="357" w:hanging="357"/>
        <w:contextualSpacing w:val="0"/>
        <w:jc w:val="both"/>
        <w:rPr>
          <w:rFonts w:asciiTheme="majorBidi" w:hAnsiTheme="majorBidi" w:cstheme="majorBidi"/>
          <w:lang w:val="lt-LT"/>
        </w:rPr>
      </w:pPr>
      <w:r w:rsidRPr="00E13E4E">
        <w:rPr>
          <w:rFonts w:asciiTheme="majorBidi" w:hAnsiTheme="majorBidi" w:cstheme="majorBidi"/>
          <w:lang w:val="lt-LT"/>
        </w:rPr>
        <w:t xml:space="preserve">Nagrinėjamoje byloje </w:t>
      </w:r>
      <w:bookmarkStart w:id="27" w:name="Buk_76"/>
      <w:r w:rsidR="003D2D68" w:rsidRPr="003D2D68">
        <w:rPr>
          <w:rFonts w:asciiTheme="majorBidi" w:hAnsiTheme="majorBidi" w:cstheme="majorBidi"/>
          <w:lang w:val="lt-LT"/>
        </w:rPr>
        <w:t xml:space="preserve">P. G. </w:t>
      </w:r>
      <w:bookmarkEnd w:id="27"/>
      <w:r w:rsidR="00736D9C" w:rsidRPr="00E13E4E">
        <w:rPr>
          <w:rFonts w:asciiTheme="majorBidi" w:hAnsiTheme="majorBidi" w:cstheme="majorBidi"/>
          <w:lang w:val="lt-LT"/>
        </w:rPr>
        <w:t xml:space="preserve">pirmosios instancijos teismo </w:t>
      </w:r>
      <w:r w:rsidR="00E94A56" w:rsidRPr="00E13E4E">
        <w:rPr>
          <w:rFonts w:asciiTheme="majorBidi" w:hAnsiTheme="majorBidi" w:cstheme="majorBidi"/>
          <w:lang w:val="lt-LT"/>
        </w:rPr>
        <w:t xml:space="preserve">pagal kaltinimą </w:t>
      </w:r>
      <w:r w:rsidR="00736D9C" w:rsidRPr="00E13E4E">
        <w:rPr>
          <w:rFonts w:asciiTheme="majorBidi" w:hAnsiTheme="majorBidi" w:cstheme="majorBidi"/>
          <w:lang w:val="lt-LT"/>
        </w:rPr>
        <w:t xml:space="preserve">dėl veikos, nustatytos BK 170 straipsnio 2 dalyje, išteisintas, </w:t>
      </w:r>
      <w:r w:rsidRPr="00E13E4E">
        <w:rPr>
          <w:rFonts w:asciiTheme="majorBidi" w:hAnsiTheme="majorBidi" w:cstheme="majorBidi"/>
          <w:lang w:val="lt-LT"/>
        </w:rPr>
        <w:t>o</w:t>
      </w:r>
      <w:r w:rsidR="00736D9C" w:rsidRPr="00E13E4E">
        <w:rPr>
          <w:rFonts w:asciiTheme="majorBidi" w:hAnsiTheme="majorBidi" w:cstheme="majorBidi"/>
          <w:lang w:val="lt-LT"/>
        </w:rPr>
        <w:t xml:space="preserve"> apeliacinės instancijos</w:t>
      </w:r>
      <w:r w:rsidR="00091F8B" w:rsidRPr="00E13E4E">
        <w:rPr>
          <w:rFonts w:asciiTheme="majorBidi" w:hAnsiTheme="majorBidi" w:cstheme="majorBidi"/>
          <w:lang w:val="lt-LT"/>
        </w:rPr>
        <w:t xml:space="preserve"> teismo </w:t>
      </w:r>
      <w:r w:rsidR="00736D9C" w:rsidRPr="00E13E4E">
        <w:rPr>
          <w:rFonts w:asciiTheme="majorBidi" w:hAnsiTheme="majorBidi" w:cstheme="majorBidi"/>
          <w:lang w:val="lt-LT"/>
        </w:rPr>
        <w:t xml:space="preserve">nuteistas. </w:t>
      </w:r>
      <w:r w:rsidR="00091F8B" w:rsidRPr="00E13E4E">
        <w:rPr>
          <w:bCs/>
          <w:lang w:val="lt-LT"/>
        </w:rPr>
        <w:t>K</w:t>
      </w:r>
      <w:r w:rsidR="00736D9C" w:rsidRPr="00E13E4E">
        <w:rPr>
          <w:lang w:val="lt-LT"/>
        </w:rPr>
        <w:t>asacini</w:t>
      </w:r>
      <w:r w:rsidR="00E94A56" w:rsidRPr="00E13E4E">
        <w:rPr>
          <w:lang w:val="lt-LT"/>
        </w:rPr>
        <w:t>ame</w:t>
      </w:r>
      <w:r w:rsidR="00736D9C" w:rsidRPr="00E13E4E">
        <w:rPr>
          <w:lang w:val="lt-LT"/>
        </w:rPr>
        <w:t xml:space="preserve"> skund</w:t>
      </w:r>
      <w:r w:rsidR="00E94A56" w:rsidRPr="00E13E4E">
        <w:rPr>
          <w:lang w:val="lt-LT"/>
        </w:rPr>
        <w:t>e nurodoma</w:t>
      </w:r>
      <w:r w:rsidR="00736D9C" w:rsidRPr="00E13E4E">
        <w:rPr>
          <w:lang w:val="lt-LT"/>
        </w:rPr>
        <w:t>, kad</w:t>
      </w:r>
      <w:r w:rsidR="00091F8B" w:rsidRPr="00E13E4E">
        <w:rPr>
          <w:lang w:val="lt-LT"/>
        </w:rPr>
        <w:t xml:space="preserve"> </w:t>
      </w:r>
      <w:bookmarkStart w:id="28" w:name="Buk_47"/>
      <w:r w:rsidR="003D2D68" w:rsidRPr="003D2D68">
        <w:rPr>
          <w:bCs/>
          <w:lang w:val="lt-LT"/>
        </w:rPr>
        <w:t xml:space="preserve">P. G. </w:t>
      </w:r>
      <w:bookmarkEnd w:id="28"/>
      <w:r w:rsidR="00091F8B" w:rsidRPr="00E13E4E">
        <w:rPr>
          <w:bCs/>
          <w:lang w:val="lt-LT"/>
        </w:rPr>
        <w:t>veiksmai nebuvo pavojingi</w:t>
      </w:r>
      <w:r w:rsidR="00981E1B" w:rsidRPr="00E13E4E">
        <w:rPr>
          <w:bCs/>
          <w:lang w:val="lt-LT"/>
        </w:rPr>
        <w:t xml:space="preserve"> baudžiamosios teisės prasme</w:t>
      </w:r>
      <w:r w:rsidR="00091F8B" w:rsidRPr="00E13E4E">
        <w:rPr>
          <w:bCs/>
          <w:lang w:val="lt-LT"/>
        </w:rPr>
        <w:t xml:space="preserve">, be to, jis neturėjo tyčios </w:t>
      </w:r>
      <w:r w:rsidR="0047576A" w:rsidRPr="00E13E4E">
        <w:rPr>
          <w:lang w:val="lt-LT" w:bidi="lt-LT"/>
        </w:rPr>
        <w:t xml:space="preserve">viešai tyčiotis </w:t>
      </w:r>
      <w:r w:rsidR="00A66756" w:rsidRPr="00E13E4E">
        <w:rPr>
          <w:lang w:val="lt-LT" w:bidi="lt-LT"/>
        </w:rPr>
        <w:t>iš</w:t>
      </w:r>
      <w:r w:rsidR="0047576A" w:rsidRPr="00E13E4E">
        <w:rPr>
          <w:lang w:val="lt-LT" w:bidi="lt-LT"/>
        </w:rPr>
        <w:t xml:space="preserve"> </w:t>
      </w:r>
      <w:r w:rsidR="00A66756" w:rsidRPr="00E13E4E">
        <w:rPr>
          <w:lang w:val="lt-LT" w:bidi="lt-LT"/>
        </w:rPr>
        <w:t xml:space="preserve">nukentėjusiųjų ir jas niekinti </w:t>
      </w:r>
      <w:r w:rsidR="0047576A" w:rsidRPr="00E13E4E">
        <w:rPr>
          <w:lang w:val="lt-LT" w:bidi="lt-LT"/>
        </w:rPr>
        <w:t>dėl jų kilmės ir tautybės. Taigi ši byla yra susijusi su vadinamosios neapykantos kalbos</w:t>
      </w:r>
      <w:r w:rsidR="007456C4" w:rsidRPr="00E13E4E">
        <w:rPr>
          <w:lang w:val="lt-LT" w:bidi="lt-LT"/>
        </w:rPr>
        <w:t xml:space="preserve"> </w:t>
      </w:r>
      <w:r w:rsidR="0047576A" w:rsidRPr="00E13E4E">
        <w:rPr>
          <w:lang w:val="lt-LT" w:bidi="lt-LT"/>
        </w:rPr>
        <w:t>vertinimu pagal baudžiamojo įstatymo normas</w:t>
      </w:r>
      <w:r w:rsidR="009A0FF7" w:rsidRPr="00E13E4E">
        <w:rPr>
          <w:lang w:val="lt-LT" w:bidi="lt-LT"/>
        </w:rPr>
        <w:t>.</w:t>
      </w:r>
    </w:p>
    <w:p w14:paraId="322B1944" w14:textId="57353575" w:rsidR="000D588B" w:rsidRPr="00E13E4E" w:rsidRDefault="000D588B" w:rsidP="002026C6">
      <w:pPr>
        <w:pStyle w:val="ListParagraph"/>
        <w:numPr>
          <w:ilvl w:val="0"/>
          <w:numId w:val="1"/>
        </w:numPr>
        <w:spacing w:after="120"/>
        <w:contextualSpacing w:val="0"/>
        <w:jc w:val="both"/>
        <w:rPr>
          <w:lang w:val="lt-LT"/>
        </w:rPr>
      </w:pPr>
      <w:r w:rsidRPr="00E13E4E">
        <w:rPr>
          <w:lang w:val="lt-LT"/>
        </w:rPr>
        <w:t xml:space="preserve">Lietuvos Respublikos Konstitucijos 25 straipsnyje įtvirtinta laisvė reikšti įsitikinimus ir skleisti informaciją, kuri gali būti ribojama tik įstatymu, jei tai būtina apsaugoti žmogaus sveikatai, garbei </w:t>
      </w:r>
      <w:r w:rsidRPr="00E13E4E">
        <w:rPr>
          <w:lang w:val="lt-LT"/>
        </w:rPr>
        <w:lastRenderedPageBreak/>
        <w:t xml:space="preserve">ir orumui, privačiam gyvenimui, dorovei ar ginti konstitucinei santvarkai, o šio straipsnio 4 dalyje nustatyta, kad saviraiškos laisvė nesuderinama su nusikalstamais veiksmais – tautinės, rasinės, religinės ar socialinės neapykantos, prievartos bei diskriminacijos kurstymu, šmeižtu ir dezinformacija. </w:t>
      </w:r>
    </w:p>
    <w:p w14:paraId="0448FB88" w14:textId="2738F0C3" w:rsidR="00776C8D" w:rsidRPr="00E13E4E" w:rsidRDefault="00776C8D" w:rsidP="002026C6">
      <w:pPr>
        <w:pStyle w:val="ListParagraph"/>
        <w:numPr>
          <w:ilvl w:val="0"/>
          <w:numId w:val="1"/>
        </w:numPr>
        <w:spacing w:after="120"/>
        <w:contextualSpacing w:val="0"/>
        <w:jc w:val="both"/>
        <w:rPr>
          <w:lang w:val="lt-LT"/>
        </w:rPr>
      </w:pPr>
      <w:r w:rsidRPr="00E13E4E">
        <w:rPr>
          <w:rFonts w:asciiTheme="majorBidi" w:hAnsiTheme="majorBidi" w:cstheme="majorBidi"/>
          <w:lang w:val="lt-LT"/>
        </w:rPr>
        <w:t>T</w:t>
      </w:r>
      <w:r w:rsidR="004E6A5D" w:rsidRPr="00E13E4E">
        <w:rPr>
          <w:rFonts w:asciiTheme="majorBidi" w:hAnsiTheme="majorBidi" w:cstheme="majorBidi"/>
          <w:lang w:val="lt-LT"/>
        </w:rPr>
        <w:t xml:space="preserve">arptautinėje teisėje </w:t>
      </w:r>
      <w:r w:rsidRPr="00E13E4E">
        <w:rPr>
          <w:rFonts w:asciiTheme="majorBidi" w:hAnsiTheme="majorBidi" w:cstheme="majorBidi"/>
          <w:lang w:val="lt-LT"/>
        </w:rPr>
        <w:t xml:space="preserve">ir tarptautinių teismų jurisprudencijoje </w:t>
      </w:r>
      <w:r w:rsidR="004E6A5D" w:rsidRPr="00E13E4E">
        <w:rPr>
          <w:rFonts w:asciiTheme="majorBidi" w:hAnsiTheme="majorBidi" w:cstheme="majorBidi"/>
          <w:lang w:val="lt-LT"/>
        </w:rPr>
        <w:t>nėra universalaus neapykantos kalbos apibrėžimo</w:t>
      </w:r>
      <w:r w:rsidRPr="00E13E4E">
        <w:rPr>
          <w:rFonts w:asciiTheme="majorBidi" w:hAnsiTheme="majorBidi" w:cstheme="majorBidi"/>
          <w:lang w:val="lt-LT"/>
        </w:rPr>
        <w:t xml:space="preserve">, tačiau teikiamos rekomendacijos dėl ją apibrėžiančių požymių, taip pat dėl teisinės atsakomybės priemonių už jos </w:t>
      </w:r>
      <w:r w:rsidR="00666579" w:rsidRPr="00E13E4E">
        <w:rPr>
          <w:rFonts w:asciiTheme="majorBidi" w:hAnsiTheme="majorBidi" w:cstheme="majorBidi"/>
          <w:lang w:val="lt-LT"/>
        </w:rPr>
        <w:t xml:space="preserve">vartojimą </w:t>
      </w:r>
      <w:r w:rsidRPr="00E13E4E">
        <w:rPr>
          <w:rFonts w:asciiTheme="majorBidi" w:hAnsiTheme="majorBidi" w:cstheme="majorBidi"/>
          <w:lang w:val="lt-LT"/>
        </w:rPr>
        <w:t>taikymo</w:t>
      </w:r>
      <w:r w:rsidR="004E6A5D" w:rsidRPr="00E13E4E">
        <w:rPr>
          <w:rFonts w:asciiTheme="majorBidi" w:hAnsiTheme="majorBidi" w:cstheme="majorBidi"/>
          <w:lang w:val="lt-LT"/>
        </w:rPr>
        <w:t>.</w:t>
      </w:r>
    </w:p>
    <w:p w14:paraId="24D49481" w14:textId="4E79326B" w:rsidR="00776C8D" w:rsidRPr="00E13E4E" w:rsidRDefault="004E6A5D" w:rsidP="00E9270D">
      <w:pPr>
        <w:pStyle w:val="ListParagraph"/>
        <w:numPr>
          <w:ilvl w:val="1"/>
          <w:numId w:val="1"/>
        </w:numPr>
        <w:spacing w:after="120"/>
        <w:ind w:left="788" w:hanging="431"/>
        <w:contextualSpacing w:val="0"/>
        <w:jc w:val="both"/>
        <w:rPr>
          <w:lang w:val="lt-LT"/>
        </w:rPr>
      </w:pPr>
      <w:r w:rsidRPr="00E13E4E">
        <w:rPr>
          <w:rFonts w:asciiTheme="majorBidi" w:hAnsiTheme="majorBidi" w:cstheme="majorBidi"/>
          <w:lang w:val="lt-LT"/>
        </w:rPr>
        <w:t>2015</w:t>
      </w:r>
      <w:r w:rsidR="00EC4B3D" w:rsidRPr="00E13E4E">
        <w:rPr>
          <w:rFonts w:asciiTheme="majorBidi" w:hAnsiTheme="majorBidi" w:cstheme="majorBidi"/>
          <w:lang w:val="lt-LT"/>
        </w:rPr>
        <w:t> </w:t>
      </w:r>
      <w:r w:rsidRPr="00E13E4E">
        <w:rPr>
          <w:rFonts w:asciiTheme="majorBidi" w:hAnsiTheme="majorBidi" w:cstheme="majorBidi"/>
          <w:lang w:val="lt-LT"/>
        </w:rPr>
        <w:t>m.</w:t>
      </w:r>
      <w:r w:rsidR="00EC4B3D" w:rsidRPr="00E13E4E">
        <w:rPr>
          <w:rFonts w:asciiTheme="majorBidi" w:hAnsiTheme="majorBidi" w:cstheme="majorBidi"/>
          <w:lang w:val="lt-LT"/>
        </w:rPr>
        <w:t> </w:t>
      </w:r>
      <w:r w:rsidRPr="00E13E4E">
        <w:rPr>
          <w:rFonts w:asciiTheme="majorBidi" w:hAnsiTheme="majorBidi" w:cstheme="majorBidi"/>
          <w:lang w:val="lt-LT"/>
        </w:rPr>
        <w:t xml:space="preserve">gruodžio 8 d. Europos Komisijos kovai su rasizmu ir netolerancija (ECRI) bendrosios politikos rekomendacijoje Nr. 15 „Dėl kovos su neapykantos kalba“ </w:t>
      </w:r>
      <w:r w:rsidR="002026C6" w:rsidRPr="00E13E4E">
        <w:rPr>
          <w:rFonts w:asciiTheme="majorBidi" w:hAnsiTheme="majorBidi" w:cstheme="majorBidi"/>
          <w:lang w:val="lt-LT"/>
        </w:rPr>
        <w:t>nurodyta</w:t>
      </w:r>
      <w:r w:rsidRPr="00E13E4E">
        <w:rPr>
          <w:rFonts w:asciiTheme="majorBidi" w:hAnsiTheme="majorBidi" w:cstheme="majorBidi"/>
          <w:lang w:val="lt-LT"/>
        </w:rPr>
        <w:t xml:space="preserve">, kad </w:t>
      </w:r>
      <w:r w:rsidR="00DE149B" w:rsidRPr="00E13E4E">
        <w:rPr>
          <w:rFonts w:asciiTheme="majorBidi" w:hAnsiTheme="majorBidi" w:cstheme="majorBidi"/>
          <w:lang w:val="lt-LT"/>
        </w:rPr>
        <w:t>r</w:t>
      </w:r>
      <w:r w:rsidRPr="00E13E4E">
        <w:rPr>
          <w:rFonts w:asciiTheme="majorBidi" w:hAnsiTheme="majorBidi" w:cstheme="majorBidi"/>
          <w:lang w:val="lt-LT"/>
        </w:rPr>
        <w:t>ekomendacijo</w:t>
      </w:r>
      <w:r w:rsidR="007E7674" w:rsidRPr="00E13E4E">
        <w:rPr>
          <w:rFonts w:asciiTheme="majorBidi" w:hAnsiTheme="majorBidi" w:cstheme="majorBidi"/>
          <w:lang w:val="lt-LT"/>
        </w:rPr>
        <w:t>j</w:t>
      </w:r>
      <w:r w:rsidR="0035221D" w:rsidRPr="00E13E4E">
        <w:rPr>
          <w:rFonts w:asciiTheme="majorBidi" w:hAnsiTheme="majorBidi" w:cstheme="majorBidi"/>
          <w:lang w:val="lt-LT"/>
        </w:rPr>
        <w:t>e vartojama sąvok</w:t>
      </w:r>
      <w:r w:rsidR="00666579" w:rsidRPr="00E13E4E">
        <w:rPr>
          <w:rFonts w:asciiTheme="majorBidi" w:hAnsiTheme="majorBidi" w:cstheme="majorBidi"/>
          <w:lang w:val="lt-LT"/>
        </w:rPr>
        <w:t>a</w:t>
      </w:r>
      <w:r w:rsidRPr="00E13E4E">
        <w:rPr>
          <w:rFonts w:asciiTheme="majorBidi" w:hAnsiTheme="majorBidi" w:cstheme="majorBidi"/>
          <w:lang w:val="lt-LT"/>
        </w:rPr>
        <w:t xml:space="preserve"> </w:t>
      </w:r>
      <w:r w:rsidR="0035221D" w:rsidRPr="00E13E4E">
        <w:rPr>
          <w:rFonts w:asciiTheme="majorBidi" w:hAnsiTheme="majorBidi" w:cstheme="majorBidi"/>
          <w:lang w:val="lt-LT"/>
        </w:rPr>
        <w:t>„</w:t>
      </w:r>
      <w:r w:rsidRPr="00E13E4E">
        <w:rPr>
          <w:rFonts w:asciiTheme="majorBidi" w:hAnsiTheme="majorBidi" w:cstheme="majorBidi"/>
          <w:lang w:val="lt-LT"/>
        </w:rPr>
        <w:t>neapykantos kalba</w:t>
      </w:r>
      <w:r w:rsidR="0035221D" w:rsidRPr="00E13E4E">
        <w:rPr>
          <w:rFonts w:asciiTheme="majorBidi" w:hAnsiTheme="majorBidi" w:cstheme="majorBidi"/>
          <w:lang w:val="lt-LT"/>
        </w:rPr>
        <w:t>“</w:t>
      </w:r>
      <w:r w:rsidRPr="00E13E4E">
        <w:rPr>
          <w:rFonts w:asciiTheme="majorBidi" w:hAnsiTheme="majorBidi" w:cstheme="majorBidi"/>
          <w:lang w:val="lt-LT"/>
        </w:rPr>
        <w:t xml:space="preserve"> </w:t>
      </w:r>
      <w:r w:rsidR="00EC4B3D" w:rsidRPr="00E13E4E">
        <w:rPr>
          <w:rFonts w:asciiTheme="majorBidi" w:hAnsiTheme="majorBidi" w:cstheme="majorBidi"/>
          <w:lang w:val="lt-LT"/>
        </w:rPr>
        <w:t>apima</w:t>
      </w:r>
      <w:r w:rsidRPr="00E13E4E">
        <w:rPr>
          <w:rFonts w:asciiTheme="majorBidi" w:hAnsiTheme="majorBidi" w:cstheme="majorBidi"/>
          <w:lang w:val="lt-LT"/>
        </w:rPr>
        <w:t xml:space="preserve"> vienos ar </w:t>
      </w:r>
      <w:r w:rsidR="00EC4B3D" w:rsidRPr="00E13E4E">
        <w:rPr>
          <w:rFonts w:asciiTheme="majorBidi" w:hAnsiTheme="majorBidi" w:cstheme="majorBidi"/>
          <w:lang w:val="lt-LT"/>
        </w:rPr>
        <w:t xml:space="preserve">kelių </w:t>
      </w:r>
      <w:r w:rsidR="0035221D" w:rsidRPr="00E13E4E">
        <w:rPr>
          <w:rFonts w:asciiTheme="majorBidi" w:hAnsiTheme="majorBidi" w:cstheme="majorBidi"/>
          <w:lang w:val="lt-LT"/>
        </w:rPr>
        <w:t>tam tikrų</w:t>
      </w:r>
      <w:r w:rsidRPr="00E13E4E">
        <w:rPr>
          <w:rFonts w:asciiTheme="majorBidi" w:hAnsiTheme="majorBidi" w:cstheme="majorBidi"/>
          <w:lang w:val="lt-LT"/>
        </w:rPr>
        <w:t xml:space="preserve"> išraiškos formų</w:t>
      </w:r>
      <w:r w:rsidR="00EC4B3D" w:rsidRPr="00E13E4E">
        <w:rPr>
          <w:rFonts w:asciiTheme="majorBidi" w:hAnsiTheme="majorBidi" w:cstheme="majorBidi"/>
          <w:lang w:val="lt-LT"/>
        </w:rPr>
        <w:t xml:space="preserve"> naudojimą</w:t>
      </w:r>
      <w:r w:rsidRPr="00E13E4E">
        <w:rPr>
          <w:rFonts w:asciiTheme="majorBidi" w:hAnsiTheme="majorBidi" w:cstheme="majorBidi"/>
          <w:lang w:val="lt-LT"/>
        </w:rPr>
        <w:t xml:space="preserve"> – </w:t>
      </w:r>
      <w:r w:rsidR="0035221D" w:rsidRPr="00E13E4E">
        <w:rPr>
          <w:rFonts w:asciiTheme="majorBidi" w:hAnsiTheme="majorBidi" w:cstheme="majorBidi"/>
          <w:lang w:val="lt-LT"/>
        </w:rPr>
        <w:t>konkrečiai,</w:t>
      </w:r>
      <w:r w:rsidRPr="00E13E4E">
        <w:rPr>
          <w:rFonts w:asciiTheme="majorBidi" w:hAnsiTheme="majorBidi" w:cstheme="majorBidi"/>
          <w:lang w:val="lt-LT"/>
        </w:rPr>
        <w:t xml:space="preserve"> </w:t>
      </w:r>
      <w:r w:rsidR="00945825" w:rsidRPr="00E13E4E">
        <w:rPr>
          <w:rFonts w:asciiTheme="majorBidi" w:hAnsiTheme="majorBidi" w:cstheme="majorBidi"/>
          <w:lang w:val="lt-LT"/>
        </w:rPr>
        <w:t>propagavimą</w:t>
      </w:r>
      <w:r w:rsidR="0035221D" w:rsidRPr="00E13E4E">
        <w:rPr>
          <w:rFonts w:asciiTheme="majorBidi" w:hAnsiTheme="majorBidi" w:cstheme="majorBidi"/>
          <w:lang w:val="lt-LT"/>
        </w:rPr>
        <w:t xml:space="preserve">, skatinimą ar kurstymą </w:t>
      </w:r>
      <w:r w:rsidR="007456C4" w:rsidRPr="00E13E4E">
        <w:rPr>
          <w:rFonts w:asciiTheme="majorBidi" w:hAnsiTheme="majorBidi" w:cstheme="majorBidi"/>
          <w:lang w:val="lt-LT"/>
        </w:rPr>
        <w:t>menkinti, neapkęsti, apjuodinti</w:t>
      </w:r>
      <w:r w:rsidR="00C107BF" w:rsidRPr="00E13E4E">
        <w:rPr>
          <w:rFonts w:asciiTheme="majorBidi" w:hAnsiTheme="majorBidi" w:cstheme="majorBidi"/>
          <w:lang w:val="lt-LT"/>
        </w:rPr>
        <w:t xml:space="preserve"> (apšmeižti)</w:t>
      </w:r>
      <w:r w:rsidR="007456C4" w:rsidRPr="00E13E4E">
        <w:rPr>
          <w:rFonts w:asciiTheme="majorBidi" w:hAnsiTheme="majorBidi" w:cstheme="majorBidi"/>
          <w:lang w:val="lt-LT"/>
        </w:rPr>
        <w:t xml:space="preserve"> asmenį ar asmenų grupę</w:t>
      </w:r>
      <w:r w:rsidR="00C107BF" w:rsidRPr="00E13E4E">
        <w:rPr>
          <w:rFonts w:asciiTheme="majorBidi" w:hAnsiTheme="majorBidi" w:cstheme="majorBidi"/>
          <w:lang w:val="lt-LT"/>
        </w:rPr>
        <w:t>, taip pat bet kokį priekabiavim</w:t>
      </w:r>
      <w:r w:rsidR="00855047" w:rsidRPr="00E13E4E">
        <w:rPr>
          <w:rFonts w:asciiTheme="majorBidi" w:hAnsiTheme="majorBidi" w:cstheme="majorBidi"/>
          <w:lang w:val="lt-LT"/>
        </w:rPr>
        <w:t xml:space="preserve">ą, </w:t>
      </w:r>
      <w:r w:rsidRPr="00E13E4E">
        <w:rPr>
          <w:rFonts w:asciiTheme="majorBidi" w:hAnsiTheme="majorBidi" w:cstheme="majorBidi"/>
          <w:lang w:val="lt-LT"/>
        </w:rPr>
        <w:t>įžeidinėjim</w:t>
      </w:r>
      <w:r w:rsidR="00855047" w:rsidRPr="00E13E4E">
        <w:rPr>
          <w:rFonts w:asciiTheme="majorBidi" w:hAnsiTheme="majorBidi" w:cstheme="majorBidi"/>
          <w:lang w:val="lt-LT"/>
        </w:rPr>
        <w:t>ą</w:t>
      </w:r>
      <w:r w:rsidRPr="00E13E4E">
        <w:rPr>
          <w:rFonts w:asciiTheme="majorBidi" w:hAnsiTheme="majorBidi" w:cstheme="majorBidi"/>
          <w:lang w:val="lt-LT"/>
        </w:rPr>
        <w:t>, neigiam</w:t>
      </w:r>
      <w:r w:rsidR="00855047" w:rsidRPr="00E13E4E">
        <w:rPr>
          <w:rFonts w:asciiTheme="majorBidi" w:hAnsiTheme="majorBidi" w:cstheme="majorBidi"/>
          <w:lang w:val="lt-LT"/>
        </w:rPr>
        <w:t>ą</w:t>
      </w:r>
      <w:r w:rsidRPr="00E13E4E">
        <w:rPr>
          <w:rFonts w:asciiTheme="majorBidi" w:hAnsiTheme="majorBidi" w:cstheme="majorBidi"/>
          <w:lang w:val="lt-LT"/>
        </w:rPr>
        <w:t xml:space="preserve"> </w:t>
      </w:r>
      <w:proofErr w:type="spellStart"/>
      <w:r w:rsidRPr="00E13E4E">
        <w:rPr>
          <w:rFonts w:asciiTheme="majorBidi" w:hAnsiTheme="majorBidi" w:cstheme="majorBidi"/>
          <w:lang w:val="lt-LT"/>
        </w:rPr>
        <w:t>stereotipizavim</w:t>
      </w:r>
      <w:r w:rsidR="00855047" w:rsidRPr="00E13E4E">
        <w:rPr>
          <w:rFonts w:asciiTheme="majorBidi" w:hAnsiTheme="majorBidi" w:cstheme="majorBidi"/>
          <w:lang w:val="lt-LT"/>
        </w:rPr>
        <w:t>ą</w:t>
      </w:r>
      <w:proofErr w:type="spellEnd"/>
      <w:r w:rsidRPr="00E13E4E">
        <w:rPr>
          <w:rFonts w:asciiTheme="majorBidi" w:hAnsiTheme="majorBidi" w:cstheme="majorBidi"/>
          <w:lang w:val="lt-LT"/>
        </w:rPr>
        <w:t xml:space="preserve">, </w:t>
      </w:r>
      <w:proofErr w:type="spellStart"/>
      <w:r w:rsidRPr="00E13E4E">
        <w:rPr>
          <w:rFonts w:asciiTheme="majorBidi" w:hAnsiTheme="majorBidi" w:cstheme="majorBidi"/>
          <w:lang w:val="lt-LT"/>
        </w:rPr>
        <w:t>stigmatizavim</w:t>
      </w:r>
      <w:r w:rsidR="00855047" w:rsidRPr="00E13E4E">
        <w:rPr>
          <w:rFonts w:asciiTheme="majorBidi" w:hAnsiTheme="majorBidi" w:cstheme="majorBidi"/>
          <w:lang w:val="lt-LT"/>
        </w:rPr>
        <w:t>ą</w:t>
      </w:r>
      <w:proofErr w:type="spellEnd"/>
      <w:r w:rsidRPr="00E13E4E">
        <w:rPr>
          <w:rFonts w:asciiTheme="majorBidi" w:hAnsiTheme="majorBidi" w:cstheme="majorBidi"/>
          <w:lang w:val="lt-LT"/>
        </w:rPr>
        <w:t xml:space="preserve"> arba grasinim</w:t>
      </w:r>
      <w:r w:rsidR="00855047" w:rsidRPr="00E13E4E">
        <w:rPr>
          <w:rFonts w:asciiTheme="majorBidi" w:hAnsiTheme="majorBidi" w:cstheme="majorBidi"/>
          <w:lang w:val="lt-LT"/>
        </w:rPr>
        <w:t>us</w:t>
      </w:r>
      <w:r w:rsidRPr="00E13E4E">
        <w:rPr>
          <w:rFonts w:asciiTheme="majorBidi" w:hAnsiTheme="majorBidi" w:cstheme="majorBidi"/>
          <w:lang w:val="lt-LT"/>
        </w:rPr>
        <w:t xml:space="preserve"> tokiam asmeniui ar asmenims</w:t>
      </w:r>
      <w:r w:rsidR="00855047" w:rsidRPr="00E13E4E">
        <w:rPr>
          <w:rFonts w:asciiTheme="majorBidi" w:hAnsiTheme="majorBidi" w:cstheme="majorBidi"/>
          <w:lang w:val="lt-LT"/>
        </w:rPr>
        <w:t xml:space="preserve"> bei </w:t>
      </w:r>
      <w:r w:rsidRPr="00E13E4E">
        <w:rPr>
          <w:rFonts w:asciiTheme="majorBidi" w:hAnsiTheme="majorBidi" w:cstheme="majorBidi"/>
          <w:lang w:val="lt-LT"/>
        </w:rPr>
        <w:t>bet kok</w:t>
      </w:r>
      <w:r w:rsidR="00855047" w:rsidRPr="00E13E4E">
        <w:rPr>
          <w:rFonts w:asciiTheme="majorBidi" w:hAnsiTheme="majorBidi" w:cstheme="majorBidi"/>
          <w:lang w:val="lt-LT"/>
        </w:rPr>
        <w:t>į</w:t>
      </w:r>
      <w:r w:rsidRPr="00E13E4E">
        <w:rPr>
          <w:rFonts w:asciiTheme="majorBidi" w:hAnsiTheme="majorBidi" w:cstheme="majorBidi"/>
          <w:lang w:val="lt-LT"/>
        </w:rPr>
        <w:t xml:space="preserve"> visų šių išraiškos formų pateisinim</w:t>
      </w:r>
      <w:r w:rsidR="00855047" w:rsidRPr="00E13E4E">
        <w:rPr>
          <w:rFonts w:asciiTheme="majorBidi" w:hAnsiTheme="majorBidi" w:cstheme="majorBidi"/>
          <w:lang w:val="lt-LT"/>
        </w:rPr>
        <w:t>ą</w:t>
      </w:r>
      <w:r w:rsidRPr="00E13E4E">
        <w:rPr>
          <w:rFonts w:asciiTheme="majorBidi" w:hAnsiTheme="majorBidi" w:cstheme="majorBidi"/>
          <w:lang w:val="lt-LT"/>
        </w:rPr>
        <w:t xml:space="preserve"> –</w:t>
      </w:r>
      <w:r w:rsidR="00855047" w:rsidRPr="00E13E4E">
        <w:rPr>
          <w:rFonts w:asciiTheme="majorBidi" w:hAnsiTheme="majorBidi" w:cstheme="majorBidi"/>
          <w:lang w:val="lt-LT"/>
        </w:rPr>
        <w:t xml:space="preserve"> remiantis neišsamiu asmeninių savybių ar statuso sąrašu, kuris</w:t>
      </w:r>
      <w:r w:rsidR="00380DB0" w:rsidRPr="00E13E4E">
        <w:rPr>
          <w:rFonts w:asciiTheme="majorBidi" w:hAnsiTheme="majorBidi" w:cstheme="majorBidi"/>
          <w:lang w:val="lt-LT"/>
        </w:rPr>
        <w:t>, be kita ko,</w:t>
      </w:r>
      <w:r w:rsidR="00855047" w:rsidRPr="00E13E4E">
        <w:rPr>
          <w:rFonts w:asciiTheme="majorBidi" w:hAnsiTheme="majorBidi" w:cstheme="majorBidi"/>
          <w:lang w:val="lt-LT"/>
        </w:rPr>
        <w:t xml:space="preserve"> apima</w:t>
      </w:r>
      <w:r w:rsidRPr="00E13E4E">
        <w:rPr>
          <w:rFonts w:asciiTheme="majorBidi" w:hAnsiTheme="majorBidi" w:cstheme="majorBidi"/>
          <w:lang w:val="lt-LT"/>
        </w:rPr>
        <w:t xml:space="preserve"> ras</w:t>
      </w:r>
      <w:r w:rsidR="00855047" w:rsidRPr="00E13E4E">
        <w:rPr>
          <w:rFonts w:asciiTheme="majorBidi" w:hAnsiTheme="majorBidi" w:cstheme="majorBidi"/>
          <w:lang w:val="lt-LT"/>
        </w:rPr>
        <w:t>ę</w:t>
      </w:r>
      <w:r w:rsidRPr="00E13E4E">
        <w:rPr>
          <w:rFonts w:asciiTheme="majorBidi" w:hAnsiTheme="majorBidi" w:cstheme="majorBidi"/>
          <w:lang w:val="lt-LT"/>
        </w:rPr>
        <w:t xml:space="preserve">, </w:t>
      </w:r>
      <w:r w:rsidR="00855047" w:rsidRPr="00E13E4E">
        <w:rPr>
          <w:rFonts w:asciiTheme="majorBidi" w:hAnsiTheme="majorBidi" w:cstheme="majorBidi"/>
          <w:lang w:val="lt-LT"/>
        </w:rPr>
        <w:t xml:space="preserve">odos </w:t>
      </w:r>
      <w:r w:rsidRPr="00E13E4E">
        <w:rPr>
          <w:rFonts w:asciiTheme="majorBidi" w:hAnsiTheme="majorBidi" w:cstheme="majorBidi"/>
          <w:lang w:val="lt-LT"/>
        </w:rPr>
        <w:t>spalv</w:t>
      </w:r>
      <w:r w:rsidR="00855047" w:rsidRPr="00E13E4E">
        <w:rPr>
          <w:rFonts w:asciiTheme="majorBidi" w:hAnsiTheme="majorBidi" w:cstheme="majorBidi"/>
          <w:lang w:val="lt-LT"/>
        </w:rPr>
        <w:t>ą</w:t>
      </w:r>
      <w:r w:rsidRPr="00E13E4E">
        <w:rPr>
          <w:rFonts w:asciiTheme="majorBidi" w:hAnsiTheme="majorBidi" w:cstheme="majorBidi"/>
          <w:lang w:val="lt-LT"/>
        </w:rPr>
        <w:t>,</w:t>
      </w:r>
      <w:r w:rsidR="00855047" w:rsidRPr="00E13E4E">
        <w:rPr>
          <w:rFonts w:asciiTheme="majorBidi" w:hAnsiTheme="majorBidi" w:cstheme="majorBidi"/>
          <w:lang w:val="lt-LT"/>
        </w:rPr>
        <w:t xml:space="preserve"> kalbą</w:t>
      </w:r>
      <w:r w:rsidRPr="00E13E4E">
        <w:rPr>
          <w:rFonts w:asciiTheme="majorBidi" w:hAnsiTheme="majorBidi" w:cstheme="majorBidi"/>
          <w:lang w:val="lt-LT"/>
        </w:rPr>
        <w:t>, religij</w:t>
      </w:r>
      <w:r w:rsidR="00855047" w:rsidRPr="00E13E4E">
        <w:rPr>
          <w:rFonts w:asciiTheme="majorBidi" w:hAnsiTheme="majorBidi" w:cstheme="majorBidi"/>
          <w:lang w:val="lt-LT"/>
        </w:rPr>
        <w:t>ą</w:t>
      </w:r>
      <w:r w:rsidRPr="00E13E4E">
        <w:rPr>
          <w:rFonts w:asciiTheme="majorBidi" w:hAnsiTheme="majorBidi" w:cstheme="majorBidi"/>
          <w:lang w:val="lt-LT"/>
        </w:rPr>
        <w:t xml:space="preserve"> ar įsitikinim</w:t>
      </w:r>
      <w:r w:rsidR="00855047" w:rsidRPr="00E13E4E">
        <w:rPr>
          <w:rFonts w:asciiTheme="majorBidi" w:hAnsiTheme="majorBidi" w:cstheme="majorBidi"/>
          <w:lang w:val="lt-LT"/>
        </w:rPr>
        <w:t>us</w:t>
      </w:r>
      <w:r w:rsidRPr="00E13E4E">
        <w:rPr>
          <w:rFonts w:asciiTheme="majorBidi" w:hAnsiTheme="majorBidi" w:cstheme="majorBidi"/>
          <w:lang w:val="lt-LT"/>
        </w:rPr>
        <w:t>,</w:t>
      </w:r>
      <w:r w:rsidR="00855047" w:rsidRPr="00E13E4E">
        <w:rPr>
          <w:rFonts w:asciiTheme="majorBidi" w:hAnsiTheme="majorBidi" w:cstheme="majorBidi"/>
          <w:lang w:val="lt-LT"/>
        </w:rPr>
        <w:t xml:space="preserve"> </w:t>
      </w:r>
      <w:r w:rsidR="009A458A" w:rsidRPr="00E13E4E">
        <w:rPr>
          <w:rFonts w:asciiTheme="majorBidi" w:hAnsiTheme="majorBidi" w:cstheme="majorBidi"/>
          <w:lang w:val="lt-LT"/>
        </w:rPr>
        <w:t>tautybę</w:t>
      </w:r>
      <w:r w:rsidR="00855047" w:rsidRPr="00E13E4E">
        <w:rPr>
          <w:rFonts w:asciiTheme="majorBidi" w:hAnsiTheme="majorBidi" w:cstheme="majorBidi"/>
          <w:lang w:val="lt-LT"/>
        </w:rPr>
        <w:t xml:space="preserve"> arba tautinę ar etninę kilmę, amžių, negalią,</w:t>
      </w:r>
      <w:r w:rsidRPr="00E13E4E">
        <w:rPr>
          <w:rFonts w:asciiTheme="majorBidi" w:hAnsiTheme="majorBidi" w:cstheme="majorBidi"/>
          <w:lang w:val="lt-LT"/>
        </w:rPr>
        <w:t xml:space="preserve"> lyt</w:t>
      </w:r>
      <w:r w:rsidR="00855047" w:rsidRPr="00E13E4E">
        <w:rPr>
          <w:rFonts w:asciiTheme="majorBidi" w:hAnsiTheme="majorBidi" w:cstheme="majorBidi"/>
          <w:lang w:val="lt-LT"/>
        </w:rPr>
        <w:t>į,</w:t>
      </w:r>
      <w:r w:rsidRPr="00E13E4E">
        <w:rPr>
          <w:rFonts w:asciiTheme="majorBidi" w:hAnsiTheme="majorBidi" w:cstheme="majorBidi"/>
          <w:lang w:val="lt-LT"/>
        </w:rPr>
        <w:t xml:space="preserve"> lytin</w:t>
      </w:r>
      <w:r w:rsidR="00855047" w:rsidRPr="00E13E4E">
        <w:rPr>
          <w:rFonts w:asciiTheme="majorBidi" w:hAnsiTheme="majorBidi" w:cstheme="majorBidi"/>
          <w:lang w:val="lt-LT"/>
        </w:rPr>
        <w:t>ę</w:t>
      </w:r>
      <w:r w:rsidRPr="00E13E4E">
        <w:rPr>
          <w:rFonts w:asciiTheme="majorBidi" w:hAnsiTheme="majorBidi" w:cstheme="majorBidi"/>
          <w:lang w:val="lt-LT"/>
        </w:rPr>
        <w:t xml:space="preserve"> tapatyb</w:t>
      </w:r>
      <w:r w:rsidR="009A458A" w:rsidRPr="00E13E4E">
        <w:rPr>
          <w:rFonts w:asciiTheme="majorBidi" w:hAnsiTheme="majorBidi" w:cstheme="majorBidi"/>
          <w:lang w:val="lt-LT"/>
        </w:rPr>
        <w:t>ę</w:t>
      </w:r>
      <w:r w:rsidR="00855047" w:rsidRPr="00E13E4E">
        <w:rPr>
          <w:rFonts w:asciiTheme="majorBidi" w:hAnsiTheme="majorBidi" w:cstheme="majorBidi"/>
          <w:lang w:val="lt-LT"/>
        </w:rPr>
        <w:t xml:space="preserve"> ir </w:t>
      </w:r>
      <w:r w:rsidRPr="00E13E4E">
        <w:rPr>
          <w:rFonts w:asciiTheme="majorBidi" w:hAnsiTheme="majorBidi" w:cstheme="majorBidi"/>
          <w:lang w:val="lt-LT"/>
        </w:rPr>
        <w:t>seksualin</w:t>
      </w:r>
      <w:r w:rsidR="00855047" w:rsidRPr="00E13E4E">
        <w:rPr>
          <w:rFonts w:asciiTheme="majorBidi" w:hAnsiTheme="majorBidi" w:cstheme="majorBidi"/>
          <w:lang w:val="lt-LT"/>
        </w:rPr>
        <w:t>ę</w:t>
      </w:r>
      <w:r w:rsidRPr="00E13E4E">
        <w:rPr>
          <w:rFonts w:asciiTheme="majorBidi" w:hAnsiTheme="majorBidi" w:cstheme="majorBidi"/>
          <w:lang w:val="lt-LT"/>
        </w:rPr>
        <w:t xml:space="preserve"> orientacij</w:t>
      </w:r>
      <w:r w:rsidR="00855047" w:rsidRPr="00E13E4E">
        <w:rPr>
          <w:rFonts w:asciiTheme="majorBidi" w:hAnsiTheme="majorBidi" w:cstheme="majorBidi"/>
          <w:lang w:val="lt-LT"/>
        </w:rPr>
        <w:t>ą</w:t>
      </w:r>
      <w:r w:rsidRPr="00E13E4E">
        <w:rPr>
          <w:rFonts w:asciiTheme="majorBidi" w:hAnsiTheme="majorBidi" w:cstheme="majorBidi"/>
          <w:lang w:val="lt-LT"/>
        </w:rPr>
        <w:t xml:space="preserve"> (aiškinamojo rašto 9 punkt</w:t>
      </w:r>
      <w:r w:rsidR="00855047" w:rsidRPr="00E13E4E">
        <w:rPr>
          <w:rFonts w:asciiTheme="majorBidi" w:hAnsiTheme="majorBidi" w:cstheme="majorBidi"/>
          <w:lang w:val="lt-LT"/>
        </w:rPr>
        <w:t>as</w:t>
      </w:r>
      <w:r w:rsidRPr="00E13E4E">
        <w:rPr>
          <w:rFonts w:asciiTheme="majorBidi" w:hAnsiTheme="majorBidi" w:cstheme="majorBidi"/>
          <w:lang w:val="lt-LT"/>
        </w:rPr>
        <w:t>).</w:t>
      </w:r>
      <w:r w:rsidR="009A458A" w:rsidRPr="00E13E4E">
        <w:rPr>
          <w:rFonts w:asciiTheme="majorBidi" w:hAnsiTheme="majorBidi" w:cstheme="majorBidi"/>
          <w:lang w:val="lt-LT"/>
        </w:rPr>
        <w:t xml:space="preserve"> </w:t>
      </w:r>
    </w:p>
    <w:p w14:paraId="6D57292A" w14:textId="638FFFDB" w:rsidR="00084F8E" w:rsidRPr="00E13E4E" w:rsidRDefault="004E6A5D" w:rsidP="00E9270D">
      <w:pPr>
        <w:pStyle w:val="ListParagraph"/>
        <w:numPr>
          <w:ilvl w:val="1"/>
          <w:numId w:val="1"/>
        </w:numPr>
        <w:spacing w:after="120"/>
        <w:ind w:left="788" w:hanging="431"/>
        <w:contextualSpacing w:val="0"/>
        <w:jc w:val="both"/>
        <w:rPr>
          <w:lang w:val="lt-LT"/>
        </w:rPr>
      </w:pPr>
      <w:r w:rsidRPr="00E13E4E">
        <w:rPr>
          <w:rFonts w:asciiTheme="majorBidi" w:hAnsiTheme="majorBidi" w:cstheme="majorBidi"/>
          <w:lang w:val="lt-LT"/>
        </w:rPr>
        <w:t>Europos Tarybos Ministrų Komiteto rekomendacijoje CM/</w:t>
      </w:r>
      <w:proofErr w:type="spellStart"/>
      <w:r w:rsidRPr="00E13E4E">
        <w:rPr>
          <w:rFonts w:asciiTheme="majorBidi" w:hAnsiTheme="majorBidi" w:cstheme="majorBidi"/>
          <w:lang w:val="lt-LT"/>
        </w:rPr>
        <w:t>Rec</w:t>
      </w:r>
      <w:proofErr w:type="spellEnd"/>
      <w:r w:rsidRPr="00E13E4E">
        <w:rPr>
          <w:rFonts w:asciiTheme="majorBidi" w:hAnsiTheme="majorBidi" w:cstheme="majorBidi"/>
          <w:lang w:val="lt-LT"/>
        </w:rPr>
        <w:t>(2022)16 „Dėl kovos su neapykantos kalba“ (priedo 2</w:t>
      </w:r>
      <w:r w:rsidR="009A458A" w:rsidRPr="00E13E4E">
        <w:rPr>
          <w:rFonts w:asciiTheme="majorBidi" w:hAnsiTheme="majorBidi" w:cstheme="majorBidi"/>
          <w:lang w:val="lt-LT"/>
        </w:rPr>
        <w:t> </w:t>
      </w:r>
      <w:r w:rsidR="00380DB0" w:rsidRPr="00E13E4E">
        <w:rPr>
          <w:rFonts w:asciiTheme="majorBidi" w:hAnsiTheme="majorBidi" w:cstheme="majorBidi"/>
          <w:lang w:val="lt-LT"/>
        </w:rPr>
        <w:t>punktas</w:t>
      </w:r>
      <w:r w:rsidRPr="00E13E4E">
        <w:rPr>
          <w:rFonts w:asciiTheme="majorBidi" w:hAnsiTheme="majorBidi" w:cstheme="majorBidi"/>
          <w:lang w:val="lt-LT"/>
        </w:rPr>
        <w:t>) neapykantos kalba suprantama kaip visų rūšių išraiška, kuria kurstom</w:t>
      </w:r>
      <w:r w:rsidR="00666579" w:rsidRPr="00E13E4E">
        <w:rPr>
          <w:rFonts w:asciiTheme="majorBidi" w:hAnsiTheme="majorBidi" w:cstheme="majorBidi"/>
          <w:lang w:val="lt-LT"/>
        </w:rPr>
        <w:t>as</w:t>
      </w:r>
      <w:r w:rsidRPr="00E13E4E">
        <w:rPr>
          <w:rFonts w:asciiTheme="majorBidi" w:hAnsiTheme="majorBidi" w:cstheme="majorBidi"/>
          <w:lang w:val="lt-LT"/>
        </w:rPr>
        <w:t>, skatinam</w:t>
      </w:r>
      <w:r w:rsidR="00666579" w:rsidRPr="00E13E4E">
        <w:rPr>
          <w:rFonts w:asciiTheme="majorBidi" w:hAnsiTheme="majorBidi" w:cstheme="majorBidi"/>
          <w:lang w:val="lt-LT"/>
        </w:rPr>
        <w:t>as</w:t>
      </w:r>
      <w:r w:rsidRPr="00E13E4E">
        <w:rPr>
          <w:rFonts w:asciiTheme="majorBidi" w:hAnsiTheme="majorBidi" w:cstheme="majorBidi"/>
          <w:lang w:val="lt-LT"/>
        </w:rPr>
        <w:t>, skleidžiam</w:t>
      </w:r>
      <w:r w:rsidR="00666579" w:rsidRPr="00E13E4E">
        <w:rPr>
          <w:rFonts w:asciiTheme="majorBidi" w:hAnsiTheme="majorBidi" w:cstheme="majorBidi"/>
          <w:lang w:val="lt-LT"/>
        </w:rPr>
        <w:t>as</w:t>
      </w:r>
      <w:r w:rsidRPr="00E13E4E">
        <w:rPr>
          <w:rFonts w:asciiTheme="majorBidi" w:hAnsiTheme="majorBidi" w:cstheme="majorBidi"/>
          <w:lang w:val="lt-LT"/>
        </w:rPr>
        <w:t xml:space="preserve"> ar pateisinam</w:t>
      </w:r>
      <w:r w:rsidR="00666579" w:rsidRPr="00E13E4E">
        <w:rPr>
          <w:rFonts w:asciiTheme="majorBidi" w:hAnsiTheme="majorBidi" w:cstheme="majorBidi"/>
          <w:lang w:val="lt-LT"/>
        </w:rPr>
        <w:t>as</w:t>
      </w:r>
      <w:r w:rsidRPr="00E13E4E">
        <w:rPr>
          <w:rFonts w:asciiTheme="majorBidi" w:hAnsiTheme="majorBidi" w:cstheme="majorBidi"/>
          <w:lang w:val="lt-LT"/>
        </w:rPr>
        <w:t xml:space="preserve"> smurtas prieš asmenį ar asmenų grupę</w:t>
      </w:r>
      <w:r w:rsidR="00666579" w:rsidRPr="00E13E4E">
        <w:rPr>
          <w:rFonts w:asciiTheme="majorBidi" w:hAnsiTheme="majorBidi" w:cstheme="majorBidi"/>
          <w:lang w:val="lt-LT"/>
        </w:rPr>
        <w:t xml:space="preserve">, neapykanta jiems ar jų diskriminacija </w:t>
      </w:r>
      <w:r w:rsidRPr="00E13E4E">
        <w:rPr>
          <w:rFonts w:asciiTheme="majorBidi" w:hAnsiTheme="majorBidi" w:cstheme="majorBidi"/>
          <w:lang w:val="lt-LT"/>
        </w:rPr>
        <w:t>arba jie niekinami dėl jų tikrų ar priskiriamų asmeninių savybių ar statuso, pavyzdžiui, rasės, odos spalvos, kalbos, religijos, tautybės, nacionalinės ar etninės kilmės, amžiaus, negalios, lyties, lytinės tapatybės ir seksualinės orientacijos.</w:t>
      </w:r>
      <w:r w:rsidR="00282CD0" w:rsidRPr="00E13E4E">
        <w:rPr>
          <w:rFonts w:asciiTheme="majorBidi" w:hAnsiTheme="majorBidi" w:cstheme="majorBidi"/>
          <w:lang w:val="lt-LT"/>
        </w:rPr>
        <w:t xml:space="preserve"> </w:t>
      </w:r>
      <w:r w:rsidR="002026C6" w:rsidRPr="00E13E4E">
        <w:rPr>
          <w:rFonts w:asciiTheme="majorBidi" w:hAnsiTheme="majorBidi" w:cstheme="majorBidi"/>
          <w:lang w:val="lt-LT"/>
        </w:rPr>
        <w:t xml:space="preserve">Šioje rekomendacijoje </w:t>
      </w:r>
      <w:r w:rsidR="00282CD0" w:rsidRPr="00E13E4E">
        <w:rPr>
          <w:rFonts w:asciiTheme="majorBidi" w:hAnsiTheme="majorBidi" w:cstheme="majorBidi"/>
          <w:lang w:val="lt-LT"/>
        </w:rPr>
        <w:t xml:space="preserve">taip pat </w:t>
      </w:r>
      <w:r w:rsidR="006752E0" w:rsidRPr="00E13E4E">
        <w:rPr>
          <w:rFonts w:asciiTheme="majorBidi" w:hAnsiTheme="majorBidi" w:cstheme="majorBidi"/>
          <w:lang w:val="lt-LT"/>
        </w:rPr>
        <w:t>pažymima</w:t>
      </w:r>
      <w:r w:rsidR="006752E0" w:rsidRPr="00E13E4E">
        <w:rPr>
          <w:lang w:val="lt-LT"/>
        </w:rPr>
        <w:t>, kad kovos su neapykantos kalba priemonės turėtų būti tinkamos ir proporcingos jo</w:t>
      </w:r>
      <w:r w:rsidR="00666579" w:rsidRPr="00E13E4E">
        <w:rPr>
          <w:lang w:val="lt-LT"/>
        </w:rPr>
        <w:t>s</w:t>
      </w:r>
      <w:r w:rsidR="006752E0" w:rsidRPr="00E13E4E">
        <w:rPr>
          <w:lang w:val="lt-LT"/>
        </w:rPr>
        <w:t xml:space="preserve"> pasireiškimo sunkumui; kai kurie neapykantos kalbos atvejai reikalauja baudžiamosios teisės priemonių, o kiti – civilinės ar administracinės teisės priemonių arba turėtų būti sprendžiami taikant neteisines priemones, pavyzdžiui, švietimą ir sąmoningumo didinimą, arba derinant įvairius kitus metodus ir priemones</w:t>
      </w:r>
      <w:r w:rsidR="00084F8E" w:rsidRPr="00E13E4E">
        <w:rPr>
          <w:lang w:val="lt-LT"/>
        </w:rPr>
        <w:t xml:space="preserve">. </w:t>
      </w:r>
      <w:r w:rsidR="006160B7" w:rsidRPr="00E13E4E">
        <w:rPr>
          <w:lang w:val="lt-LT"/>
        </w:rPr>
        <w:t>V</w:t>
      </w:r>
      <w:r w:rsidR="00084F8E" w:rsidRPr="00E13E4E">
        <w:rPr>
          <w:lang w:val="lt-LT"/>
        </w:rPr>
        <w:t xml:space="preserve">alstybės narės turėtų užtikrinti, kad būtų sukurta išsami ir veiksminga teisinė sistema, susidedanti iš tinkamai suderintų civilinės, administracinės ir baudžiamosios teisės nuostatų. Baudžiamoji teisė turėtų būti taikoma tik kraštutiniu atveju ir tik </w:t>
      </w:r>
      <w:r w:rsidR="00CA2BDE" w:rsidRPr="00E13E4E">
        <w:rPr>
          <w:lang w:val="lt-LT"/>
        </w:rPr>
        <w:t xml:space="preserve">esant pačioms sunkiausioms </w:t>
      </w:r>
      <w:r w:rsidR="00084F8E" w:rsidRPr="00E13E4E">
        <w:rPr>
          <w:lang w:val="lt-LT"/>
        </w:rPr>
        <w:t xml:space="preserve">neapykantos </w:t>
      </w:r>
      <w:r w:rsidR="00CA2BDE" w:rsidRPr="00E13E4E">
        <w:rPr>
          <w:lang w:val="lt-LT"/>
        </w:rPr>
        <w:t>apraiškoms</w:t>
      </w:r>
      <w:r w:rsidR="006160B7" w:rsidRPr="00E13E4E">
        <w:rPr>
          <w:lang w:val="lt-LT"/>
        </w:rPr>
        <w:t xml:space="preserve"> (preambulės 14 pastraipa, priedo 7</w:t>
      </w:r>
      <w:r w:rsidR="00666579" w:rsidRPr="00E13E4E">
        <w:rPr>
          <w:lang w:val="lt-LT"/>
        </w:rPr>
        <w:t> </w:t>
      </w:r>
      <w:r w:rsidR="006160B7" w:rsidRPr="00E13E4E">
        <w:rPr>
          <w:lang w:val="lt-LT"/>
        </w:rPr>
        <w:t>punktas).</w:t>
      </w:r>
    </w:p>
    <w:p w14:paraId="75A79FD2" w14:textId="6106459C" w:rsidR="00727FDB" w:rsidRPr="00E13E4E" w:rsidRDefault="000D588B" w:rsidP="00776C8D">
      <w:pPr>
        <w:pStyle w:val="ListParagraph"/>
        <w:numPr>
          <w:ilvl w:val="1"/>
          <w:numId w:val="1"/>
        </w:numPr>
        <w:spacing w:after="120"/>
        <w:contextualSpacing w:val="0"/>
        <w:jc w:val="both"/>
        <w:rPr>
          <w:lang w:val="lt-LT"/>
        </w:rPr>
      </w:pPr>
      <w:r w:rsidRPr="00E13E4E">
        <w:rPr>
          <w:rFonts w:asciiTheme="majorBidi" w:hAnsiTheme="majorBidi" w:cstheme="majorBidi"/>
          <w:lang w:val="lt-LT"/>
        </w:rPr>
        <w:t>Saviraiškos laisvė ir jos apribojimo sąlygos taip pat įtvirtintos Žmogaus teisių ir pagrindinių laisvių apsaugos konvencijos (toliau – Konvencija) 10 straipsnyje. Taigi, net ir tais atvejais, kai asmuo įgyvendina savo saviraiškos laisvę, ši laisvė nėra absoliuti ir gali būti ribojama pagal Konvencijos 10 straipsnio 2 dalies reikalavimus, t. y. pagal įstatymą, siekiant teisėto tikslo ir kai tai būtina demokratinėje visuomenėje. Taigi, s</w:t>
      </w:r>
      <w:r w:rsidR="00727FDB" w:rsidRPr="00E13E4E">
        <w:rPr>
          <w:rFonts w:asciiTheme="majorBidi" w:hAnsiTheme="majorBidi" w:cstheme="majorBidi"/>
          <w:lang w:val="lt-LT"/>
        </w:rPr>
        <w:t>prendžiant galimos neapykantos kalbos vertinimo klausimus,</w:t>
      </w:r>
      <w:r w:rsidR="00776C8D" w:rsidRPr="00E13E4E">
        <w:rPr>
          <w:rFonts w:asciiTheme="majorBidi" w:hAnsiTheme="majorBidi" w:cstheme="majorBidi"/>
          <w:lang w:val="lt-LT"/>
        </w:rPr>
        <w:t xml:space="preserve"> </w:t>
      </w:r>
      <w:r w:rsidR="002026C6" w:rsidRPr="00E13E4E">
        <w:rPr>
          <w:rFonts w:asciiTheme="majorBidi" w:hAnsiTheme="majorBidi" w:cstheme="majorBidi"/>
          <w:lang w:val="lt-LT"/>
        </w:rPr>
        <w:t>yra</w:t>
      </w:r>
      <w:r w:rsidR="00727FDB" w:rsidRPr="00E13E4E">
        <w:rPr>
          <w:rFonts w:asciiTheme="majorBidi" w:hAnsiTheme="majorBidi" w:cstheme="majorBidi"/>
          <w:lang w:val="lt-LT"/>
        </w:rPr>
        <w:t xml:space="preserve"> aktuali Europos Žmogaus Teisių Teismo (toliau – EŽTT) praktika </w:t>
      </w:r>
      <w:r w:rsidR="00666579" w:rsidRPr="00E13E4E">
        <w:rPr>
          <w:rFonts w:asciiTheme="majorBidi" w:hAnsiTheme="majorBidi" w:cstheme="majorBidi"/>
          <w:lang w:val="lt-LT"/>
        </w:rPr>
        <w:t xml:space="preserve">dėl </w:t>
      </w:r>
      <w:r w:rsidRPr="00E13E4E">
        <w:rPr>
          <w:rFonts w:asciiTheme="majorBidi" w:hAnsiTheme="majorBidi" w:cstheme="majorBidi"/>
          <w:lang w:val="lt-LT"/>
        </w:rPr>
        <w:t xml:space="preserve">Konvencijos </w:t>
      </w:r>
      <w:r w:rsidR="00727FDB" w:rsidRPr="00E13E4E">
        <w:rPr>
          <w:rFonts w:asciiTheme="majorBidi" w:hAnsiTheme="majorBidi" w:cstheme="majorBidi"/>
          <w:lang w:val="lt-LT"/>
        </w:rPr>
        <w:t xml:space="preserve">10 straipsnyje įtvirtintos saviraiškos laisvės ribojimo atsižvelgiant į tai, kad naudojantis šia laisve buvo tariamai kurstomas ar pateisinamas smurtas, neapykanta ar netolerancija (t. y. buvo išsakyta neapykantos kalba). Vertindamas, ar konkrečiu atveju saviraiškos laisvės įgyvendinimo ribojimas šiame kontekste buvo būtinas demokratinėje visuomenėje, EŽTT atsižvelgia į kelis kriterijus (pvz., Didžiosios kolegijos </w:t>
      </w:r>
      <w:r w:rsidR="001D5FDB" w:rsidRPr="00E13E4E">
        <w:rPr>
          <w:rFonts w:asciiTheme="majorBidi" w:hAnsiTheme="majorBidi" w:cstheme="majorBidi"/>
          <w:i/>
          <w:iCs/>
          <w:sz w:val="32"/>
          <w:szCs w:val="32"/>
          <w:lang w:val="lt-LT"/>
        </w:rPr>
        <w:br/>
      </w:r>
      <w:r w:rsidR="00727FDB" w:rsidRPr="00E13E4E">
        <w:rPr>
          <w:rFonts w:asciiTheme="majorBidi" w:hAnsiTheme="majorBidi" w:cstheme="majorBidi"/>
          <w:lang w:val="lt-LT"/>
        </w:rPr>
        <w:t>2015 m. spalio</w:t>
      </w:r>
      <w:r w:rsidR="00666579" w:rsidRPr="00E13E4E">
        <w:rPr>
          <w:rFonts w:asciiTheme="majorBidi" w:hAnsiTheme="majorBidi" w:cstheme="majorBidi"/>
          <w:lang w:val="lt-LT"/>
        </w:rPr>
        <w:t> </w:t>
      </w:r>
      <w:r w:rsidR="00727FDB" w:rsidRPr="00E13E4E">
        <w:rPr>
          <w:rFonts w:asciiTheme="majorBidi" w:hAnsiTheme="majorBidi" w:cstheme="majorBidi"/>
          <w:lang w:val="lt-LT"/>
        </w:rPr>
        <w:t>15</w:t>
      </w:r>
      <w:r w:rsidR="00666579" w:rsidRPr="00E13E4E">
        <w:rPr>
          <w:rFonts w:asciiTheme="majorBidi" w:hAnsiTheme="majorBidi" w:cstheme="majorBidi"/>
          <w:lang w:val="lt-LT"/>
        </w:rPr>
        <w:t> </w:t>
      </w:r>
      <w:r w:rsidR="00727FDB" w:rsidRPr="00E13E4E">
        <w:rPr>
          <w:rFonts w:asciiTheme="majorBidi" w:hAnsiTheme="majorBidi" w:cstheme="majorBidi"/>
          <w:lang w:val="lt-LT"/>
        </w:rPr>
        <w:t xml:space="preserve">d. sprendimas byloje </w:t>
      </w:r>
      <w:proofErr w:type="spellStart"/>
      <w:r w:rsidR="00727FDB" w:rsidRPr="00E13E4E">
        <w:rPr>
          <w:rFonts w:asciiTheme="majorBidi" w:hAnsiTheme="majorBidi" w:cstheme="majorBidi"/>
          <w:i/>
          <w:iCs/>
          <w:lang w:val="lt-LT"/>
        </w:rPr>
        <w:t>Perin</w:t>
      </w:r>
      <w:r w:rsidR="009A0FF7" w:rsidRPr="00E13E4E">
        <w:rPr>
          <w:rFonts w:asciiTheme="majorBidi" w:hAnsiTheme="majorBidi" w:cstheme="majorBidi"/>
          <w:i/>
          <w:iCs/>
          <w:lang w:val="lt-LT"/>
        </w:rPr>
        <w:t>ç</w:t>
      </w:r>
      <w:r w:rsidR="00727FDB" w:rsidRPr="00E13E4E">
        <w:rPr>
          <w:rFonts w:asciiTheme="majorBidi" w:hAnsiTheme="majorBidi" w:cstheme="majorBidi"/>
          <w:i/>
          <w:iCs/>
          <w:lang w:val="lt-LT"/>
        </w:rPr>
        <w:t>ek</w:t>
      </w:r>
      <w:proofErr w:type="spellEnd"/>
      <w:r w:rsidR="00727FDB" w:rsidRPr="00E13E4E">
        <w:rPr>
          <w:rFonts w:asciiTheme="majorBidi" w:hAnsiTheme="majorBidi" w:cstheme="majorBidi"/>
          <w:i/>
          <w:iCs/>
          <w:lang w:val="lt-LT"/>
        </w:rPr>
        <w:t xml:space="preserve"> prieš Šveicariją</w:t>
      </w:r>
      <w:r w:rsidR="00727FDB" w:rsidRPr="00E13E4E">
        <w:rPr>
          <w:rFonts w:asciiTheme="majorBidi" w:hAnsiTheme="majorBidi" w:cstheme="majorBidi"/>
          <w:lang w:val="lt-LT"/>
        </w:rPr>
        <w:t>, peticijos Nr. 27510/08, 204–212</w:t>
      </w:r>
      <w:r w:rsidR="00666579" w:rsidRPr="00E13E4E">
        <w:rPr>
          <w:rFonts w:asciiTheme="majorBidi" w:hAnsiTheme="majorBidi" w:cstheme="majorBidi"/>
          <w:lang w:val="lt-LT"/>
        </w:rPr>
        <w:t> </w:t>
      </w:r>
      <w:r w:rsidR="00727FDB" w:rsidRPr="00E13E4E">
        <w:rPr>
          <w:rFonts w:asciiTheme="majorBidi" w:hAnsiTheme="majorBidi" w:cstheme="majorBidi"/>
          <w:lang w:val="lt-LT"/>
        </w:rPr>
        <w:t xml:space="preserve">punktai, su tolesnėmis nuorodomis; Didžiosios kolegijos 2023 m. gegužės 15 d. sprendimas byloje </w:t>
      </w:r>
      <w:proofErr w:type="spellStart"/>
      <w:r w:rsidR="00727FDB" w:rsidRPr="00E13E4E">
        <w:rPr>
          <w:rFonts w:asciiTheme="majorBidi" w:hAnsiTheme="majorBidi" w:cstheme="majorBidi"/>
          <w:i/>
          <w:iCs/>
          <w:lang w:val="lt-LT"/>
        </w:rPr>
        <w:t>Sanchez</w:t>
      </w:r>
      <w:proofErr w:type="spellEnd"/>
      <w:r w:rsidR="00727FDB" w:rsidRPr="00E13E4E">
        <w:rPr>
          <w:rFonts w:asciiTheme="majorBidi" w:hAnsiTheme="majorBidi" w:cstheme="majorBidi"/>
          <w:i/>
          <w:iCs/>
          <w:lang w:val="lt-LT"/>
        </w:rPr>
        <w:t xml:space="preserve"> prieš Prancūziją</w:t>
      </w:r>
      <w:r w:rsidR="00727FDB" w:rsidRPr="00E13E4E">
        <w:rPr>
          <w:rFonts w:asciiTheme="majorBidi" w:hAnsiTheme="majorBidi" w:cstheme="majorBidi"/>
          <w:lang w:val="lt-LT"/>
        </w:rPr>
        <w:t xml:space="preserve">, peticijos Nr. 45581/15, 154 punktas): 1) ar svarstomi teiginiai buvo išsakyti (arba saviraiškos laisvė įgyvendinama kita forma) įtemptame politiniame ar socialiniame kontekste, kuriam esant bendriausia prasme paprastai pripažįstamas tam tikro saviraiškos laisvės įgyvendinimo ribojimo būtinumas; 2) ar teiginiai, aiškinant sąžiningai ir vertinant tiesioginiame ar platesniame kontekste, gali būti vertinami </w:t>
      </w:r>
      <w:r w:rsidR="00727FDB" w:rsidRPr="00E13E4E">
        <w:rPr>
          <w:rFonts w:asciiTheme="majorBidi" w:hAnsiTheme="majorBidi" w:cstheme="majorBidi"/>
          <w:lang w:val="lt-LT"/>
        </w:rPr>
        <w:lastRenderedPageBreak/>
        <w:t>kaip tiesioginis ar netiesioginis raginimas naudoti smurtą ar smurto, neapykantos ar netolerancijos pateisinimas; 3) kokiu būdu išsakyti teiginiai ir ar jie gali tiesiogiai ar netiesiogiai skatinti žalingų padarinių kilimą</w:t>
      </w:r>
      <w:r w:rsidR="009A0FF7" w:rsidRPr="00E13E4E">
        <w:rPr>
          <w:rFonts w:asciiTheme="majorBidi" w:hAnsiTheme="majorBidi" w:cstheme="majorBidi"/>
          <w:lang w:val="lt-LT"/>
        </w:rPr>
        <w:t xml:space="preserve"> (</w:t>
      </w:r>
      <w:r w:rsidR="009A0FF7" w:rsidRPr="00E13E4E">
        <w:rPr>
          <w:lang w:val="lt-LT"/>
        </w:rPr>
        <w:t xml:space="preserve">Lietuvos Aukščiausiojo Teismo </w:t>
      </w:r>
      <w:r w:rsidR="001D5FDB" w:rsidRPr="00E13E4E">
        <w:rPr>
          <w:rFonts w:asciiTheme="majorBidi" w:hAnsiTheme="majorBidi" w:cstheme="majorBidi"/>
          <w:i/>
          <w:iCs/>
          <w:sz w:val="32"/>
          <w:szCs w:val="32"/>
          <w:lang w:val="lt-LT"/>
        </w:rPr>
        <w:br/>
      </w:r>
      <w:r w:rsidR="009A0FF7" w:rsidRPr="00E13E4E">
        <w:rPr>
          <w:lang w:val="lt-LT"/>
        </w:rPr>
        <w:t>2024 m. kovo</w:t>
      </w:r>
      <w:r w:rsidR="00666579" w:rsidRPr="00E13E4E">
        <w:rPr>
          <w:lang w:val="lt-LT"/>
        </w:rPr>
        <w:t> </w:t>
      </w:r>
      <w:r w:rsidR="009A0FF7" w:rsidRPr="00E13E4E">
        <w:rPr>
          <w:lang w:val="lt-LT"/>
        </w:rPr>
        <w:t>1 d. nutartis baudžiamojoje byloje Nr. 2K-58-498/2024,</w:t>
      </w:r>
      <w:r w:rsidR="00B632CF" w:rsidRPr="00E13E4E">
        <w:rPr>
          <w:lang w:val="lt-LT"/>
        </w:rPr>
        <w:t xml:space="preserve"> </w:t>
      </w:r>
      <w:r w:rsidR="009A0FF7" w:rsidRPr="00E13E4E">
        <w:rPr>
          <w:lang w:val="lt-LT"/>
        </w:rPr>
        <w:t>16 punkta</w:t>
      </w:r>
      <w:r w:rsidR="00B632CF" w:rsidRPr="00E13E4E">
        <w:rPr>
          <w:lang w:val="lt-LT"/>
        </w:rPr>
        <w:t>s</w:t>
      </w:r>
      <w:r w:rsidR="009A0FF7" w:rsidRPr="00E13E4E">
        <w:rPr>
          <w:lang w:val="lt-LT"/>
        </w:rPr>
        <w:t>).</w:t>
      </w:r>
    </w:p>
    <w:p w14:paraId="2574745D" w14:textId="7A655641" w:rsidR="00776C8D" w:rsidRPr="00E13E4E" w:rsidRDefault="00DE149B" w:rsidP="00C91D3F">
      <w:pPr>
        <w:pStyle w:val="ListParagraph"/>
        <w:numPr>
          <w:ilvl w:val="0"/>
          <w:numId w:val="1"/>
        </w:numPr>
        <w:spacing w:after="120"/>
        <w:ind w:left="357" w:hanging="357"/>
        <w:contextualSpacing w:val="0"/>
        <w:jc w:val="both"/>
        <w:rPr>
          <w:rFonts w:asciiTheme="majorBidi" w:hAnsiTheme="majorBidi" w:cstheme="majorBidi"/>
          <w:lang w:val="lt-LT"/>
        </w:rPr>
      </w:pPr>
      <w:r w:rsidRPr="00E13E4E">
        <w:rPr>
          <w:rFonts w:asciiTheme="majorBidi" w:hAnsiTheme="majorBidi" w:cstheme="majorBidi"/>
          <w:lang w:val="lt-LT"/>
        </w:rPr>
        <w:t>B</w:t>
      </w:r>
      <w:r w:rsidR="000D1A78" w:rsidRPr="00E13E4E">
        <w:rPr>
          <w:rFonts w:asciiTheme="majorBidi" w:hAnsiTheme="majorBidi" w:cstheme="majorBidi"/>
          <w:lang w:val="lt-LT"/>
        </w:rPr>
        <w:t>audžiamajame kodekse</w:t>
      </w:r>
      <w:r w:rsidR="009A0FF7" w:rsidRPr="00E13E4E">
        <w:rPr>
          <w:rFonts w:asciiTheme="majorBidi" w:hAnsiTheme="majorBidi" w:cstheme="majorBidi"/>
          <w:lang w:val="lt-LT"/>
        </w:rPr>
        <w:t xml:space="preserve"> neapykantos nusikaltimai apima keletą veikų, tarp </w:t>
      </w:r>
      <w:r w:rsidR="00734336" w:rsidRPr="00E13E4E">
        <w:rPr>
          <w:rFonts w:asciiTheme="majorBidi" w:hAnsiTheme="majorBidi" w:cstheme="majorBidi"/>
          <w:lang w:val="lt-LT"/>
        </w:rPr>
        <w:t xml:space="preserve">šių </w:t>
      </w:r>
      <w:r w:rsidR="009A0FF7" w:rsidRPr="00E13E4E">
        <w:rPr>
          <w:rFonts w:asciiTheme="majorBidi" w:hAnsiTheme="majorBidi" w:cstheme="majorBidi"/>
          <w:lang w:val="lt-LT"/>
        </w:rPr>
        <w:t>nagrinėjamai bylai aktuali</w:t>
      </w:r>
      <w:r w:rsidR="00471529" w:rsidRPr="00E13E4E">
        <w:rPr>
          <w:rFonts w:asciiTheme="majorBidi" w:hAnsiTheme="majorBidi" w:cstheme="majorBidi"/>
          <w:lang w:val="lt-LT"/>
        </w:rPr>
        <w:t xml:space="preserve"> veika yra</w:t>
      </w:r>
      <w:r w:rsidR="009A0FF7" w:rsidRPr="00E13E4E">
        <w:rPr>
          <w:rFonts w:asciiTheme="majorBidi" w:hAnsiTheme="majorBidi" w:cstheme="majorBidi"/>
          <w:lang w:val="lt-LT"/>
        </w:rPr>
        <w:t xml:space="preserve"> nustatyta </w:t>
      </w:r>
      <w:r w:rsidR="001043F6" w:rsidRPr="00E13E4E">
        <w:rPr>
          <w:lang w:val="lt-LT"/>
        </w:rPr>
        <w:t>BK 170 straipsnio 2</w:t>
      </w:r>
      <w:r w:rsidR="00471529" w:rsidRPr="00E13E4E">
        <w:rPr>
          <w:lang w:val="lt-LT"/>
        </w:rPr>
        <w:t> </w:t>
      </w:r>
      <w:r w:rsidR="001043F6" w:rsidRPr="00E13E4E">
        <w:rPr>
          <w:lang w:val="lt-LT"/>
        </w:rPr>
        <w:t>dal</w:t>
      </w:r>
      <w:r w:rsidR="009A0FF7" w:rsidRPr="00E13E4E">
        <w:rPr>
          <w:lang w:val="lt-LT"/>
        </w:rPr>
        <w:t>yje, pagal kurią</w:t>
      </w:r>
      <w:r w:rsidR="001043F6" w:rsidRPr="00E13E4E">
        <w:rPr>
          <w:lang w:val="lt-LT"/>
        </w:rPr>
        <w:t xml:space="preserve"> atsako tas, kas viešai tyčiojosi, niekino, skatino neapykantą ar kurstė diskriminuoti žmonių grupę ar jai priklausantį asmenį dėl lyties, seksualinės orientacijos, rasės, tautybės, kalbos, kilmės, socialinės padėties, tikėjimo, įsitikinimų ar pažiūrų. </w:t>
      </w:r>
    </w:p>
    <w:p w14:paraId="1F4CE88D" w14:textId="1CAAEFCB" w:rsidR="00776C8D" w:rsidRPr="00E13E4E" w:rsidRDefault="007567EB" w:rsidP="00776C8D">
      <w:pPr>
        <w:pStyle w:val="ListParagraph"/>
        <w:numPr>
          <w:ilvl w:val="1"/>
          <w:numId w:val="1"/>
        </w:numPr>
        <w:spacing w:after="120"/>
        <w:contextualSpacing w:val="0"/>
        <w:jc w:val="both"/>
        <w:rPr>
          <w:rFonts w:asciiTheme="majorBidi" w:hAnsiTheme="majorBidi" w:cstheme="majorBidi"/>
          <w:lang w:val="lt-LT"/>
        </w:rPr>
      </w:pPr>
      <w:r w:rsidRPr="00E13E4E">
        <w:rPr>
          <w:rFonts w:asciiTheme="majorBidi" w:hAnsiTheme="majorBidi" w:cstheme="majorBidi"/>
          <w:lang w:val="lt-LT"/>
        </w:rPr>
        <w:t xml:space="preserve">Kvalifikuojant veikas pagal </w:t>
      </w:r>
      <w:bookmarkStart w:id="29" w:name="na0f40646-518a-4d89-933f-a9a672848ffc"/>
      <w:r w:rsidRPr="00E13E4E">
        <w:rPr>
          <w:rFonts w:asciiTheme="majorBidi" w:hAnsiTheme="majorBidi" w:cstheme="majorBidi"/>
          <w:lang w:val="lt-LT"/>
        </w:rPr>
        <w:fldChar w:fldCharType="begin"/>
      </w:r>
      <w:r w:rsidRPr="00E13E4E">
        <w:rPr>
          <w:rFonts w:asciiTheme="majorBidi" w:hAnsiTheme="majorBidi" w:cstheme="majorBidi"/>
          <w:lang w:val="lt-LT"/>
        </w:rPr>
        <w:instrText>HYPERLINK "https://www.infolex.lt/ta/66150" \o "Lietuvos Respublikos baudžiamasis kodeksas" \t "_blank"</w:instrText>
      </w:r>
      <w:r w:rsidRPr="00E13E4E">
        <w:rPr>
          <w:rFonts w:asciiTheme="majorBidi" w:hAnsiTheme="majorBidi" w:cstheme="majorBidi"/>
          <w:lang w:val="lt-LT"/>
        </w:rPr>
      </w:r>
      <w:r w:rsidRPr="00E13E4E">
        <w:rPr>
          <w:rFonts w:asciiTheme="majorBidi" w:hAnsiTheme="majorBidi" w:cstheme="majorBidi"/>
          <w:lang w:val="lt-LT"/>
        </w:rPr>
        <w:fldChar w:fldCharType="separate"/>
      </w:r>
      <w:r w:rsidRPr="00E13E4E">
        <w:rPr>
          <w:rStyle w:val="Hyperlink"/>
          <w:rFonts w:asciiTheme="majorBidi" w:hAnsiTheme="majorBidi" w:cstheme="majorBidi"/>
          <w:color w:val="auto"/>
          <w:u w:val="none"/>
          <w:lang w:val="lt-LT"/>
        </w:rPr>
        <w:t>BK</w:t>
      </w:r>
      <w:r w:rsidRPr="00E13E4E">
        <w:rPr>
          <w:rFonts w:asciiTheme="majorBidi" w:hAnsiTheme="majorBidi" w:cstheme="majorBidi"/>
          <w:lang w:val="lt-LT"/>
        </w:rPr>
        <w:fldChar w:fldCharType="end"/>
      </w:r>
      <w:bookmarkStart w:id="30" w:name="pna0f40646-518a-4d89-933f-a9a672848ffc"/>
      <w:bookmarkStart w:id="31" w:name="n7532070e-6233-4252-8124-68c901edeeaa"/>
      <w:bookmarkEnd w:id="29"/>
      <w:bookmarkEnd w:id="30"/>
      <w:r w:rsidR="002026C6" w:rsidRPr="00E13E4E">
        <w:rPr>
          <w:rFonts w:asciiTheme="majorBidi" w:hAnsiTheme="majorBidi" w:cstheme="majorBidi"/>
          <w:lang w:val="lt-LT"/>
        </w:rPr>
        <w:t> </w:t>
      </w:r>
      <w:hyperlink r:id="rId9" w:tgtFrame="_blank" w:tooltip="Kurstymas prieš bet kokios tautos, rasės, etninę, religinę ar kitokią žmonių grupę" w:history="1">
        <w:r w:rsidRPr="00E13E4E">
          <w:rPr>
            <w:rStyle w:val="Hyperlink"/>
            <w:rFonts w:asciiTheme="majorBidi" w:hAnsiTheme="majorBidi" w:cstheme="majorBidi"/>
            <w:color w:val="auto"/>
            <w:u w:val="none"/>
            <w:lang w:val="lt-LT"/>
          </w:rPr>
          <w:t>170</w:t>
        </w:r>
      </w:hyperlink>
      <w:bookmarkStart w:id="32" w:name="pn7532070e-6233-4252-8124-68c901edeeaa"/>
      <w:bookmarkEnd w:id="31"/>
      <w:bookmarkEnd w:id="32"/>
      <w:r w:rsidRPr="00E13E4E">
        <w:rPr>
          <w:rFonts w:asciiTheme="majorBidi" w:hAnsiTheme="majorBidi" w:cstheme="majorBidi"/>
          <w:lang w:val="lt-LT"/>
        </w:rPr>
        <w:t xml:space="preserve"> straipsnio 2 dalį, būtina nustatyti, kad įžeidžiančio, niekinančio, diskriminacinio pobūdžio vieši kaltininko pareiškimai buvo skiriami tam tikram neapibrėžtam skaitytojų ar klausytojų ratui tiesiogiai palenkti, t. y. </w:t>
      </w:r>
      <w:r w:rsidR="00666579" w:rsidRPr="00E13E4E">
        <w:rPr>
          <w:rFonts w:asciiTheme="majorBidi" w:hAnsiTheme="majorBidi" w:cstheme="majorBidi"/>
          <w:lang w:val="lt-LT"/>
        </w:rPr>
        <w:t xml:space="preserve">siekiant </w:t>
      </w:r>
      <w:r w:rsidRPr="00E13E4E">
        <w:rPr>
          <w:rFonts w:asciiTheme="majorBidi" w:hAnsiTheme="majorBidi" w:cstheme="majorBidi"/>
          <w:lang w:val="lt-LT"/>
        </w:rPr>
        <w:t xml:space="preserve">sukurstyti juos prieš tam tikrą žmonių grupę ar jai priklausantį asmenį, sukelti neapykantą, suformuoti niekinantį, diskriminacinį požiūrį į juos. </w:t>
      </w:r>
      <w:bookmarkStart w:id="33" w:name="nb2682eb9-58f7-4131-8fe3-72305f07aae8"/>
      <w:r w:rsidR="00776C8D" w:rsidRPr="00E13E4E">
        <w:rPr>
          <w:rFonts w:asciiTheme="majorBidi" w:hAnsiTheme="majorBidi" w:cstheme="majorBidi"/>
          <w:lang w:val="lt-LT"/>
        </w:rPr>
        <w:t>Taigi, b</w:t>
      </w:r>
      <w:r w:rsidR="00776C8D" w:rsidRPr="00E13E4E">
        <w:rPr>
          <w:lang w:val="lt-LT"/>
        </w:rPr>
        <w:t xml:space="preserve">et kuri iš šių alternatyvių veikų turi būti padaryta viešais pareiškimais plačiam neapibrėžtam žmonių ratui, </w:t>
      </w:r>
      <w:r w:rsidR="00666579" w:rsidRPr="00E13E4E">
        <w:rPr>
          <w:lang w:val="lt-LT"/>
        </w:rPr>
        <w:t xml:space="preserve">ir šie pareiškimai turi būti nukreipti </w:t>
      </w:r>
      <w:r w:rsidR="00776C8D" w:rsidRPr="00E13E4E">
        <w:rPr>
          <w:lang w:val="lt-LT"/>
        </w:rPr>
        <w:t xml:space="preserve">prieš tam tikrą žmonių grupę ar jai priklausantį asmenį; šių veikų diskriminacinis pobūdis turi būti akivaizdus. </w:t>
      </w:r>
    </w:p>
    <w:bookmarkEnd w:id="33"/>
    <w:p w14:paraId="3F8C7F22" w14:textId="0D41D555" w:rsidR="007567EB" w:rsidRPr="00E13E4E" w:rsidRDefault="000D588B" w:rsidP="00776C8D">
      <w:pPr>
        <w:pStyle w:val="ListParagraph"/>
        <w:numPr>
          <w:ilvl w:val="1"/>
          <w:numId w:val="1"/>
        </w:numPr>
        <w:spacing w:after="120"/>
        <w:contextualSpacing w:val="0"/>
        <w:jc w:val="both"/>
        <w:rPr>
          <w:rFonts w:asciiTheme="majorBidi" w:hAnsiTheme="majorBidi" w:cstheme="majorBidi"/>
          <w:lang w:val="lt-LT"/>
        </w:rPr>
      </w:pPr>
      <w:r w:rsidRPr="00E13E4E">
        <w:rPr>
          <w:rFonts w:asciiTheme="majorBidi" w:hAnsiTheme="majorBidi" w:cstheme="majorBidi"/>
          <w:lang w:val="lt-LT"/>
        </w:rPr>
        <w:fldChar w:fldCharType="begin"/>
      </w:r>
      <w:r w:rsidRPr="00E13E4E">
        <w:rPr>
          <w:rFonts w:asciiTheme="majorBidi" w:hAnsiTheme="majorBidi" w:cstheme="majorBidi"/>
          <w:lang w:val="lt-LT"/>
        </w:rPr>
        <w:instrText>HYPERLINK "https://www.infolex.lt/ta/66150" \o "Lietuvos Respublikos baudžiamasis kodeksas" \t "_blank"</w:instrText>
      </w:r>
      <w:r w:rsidRPr="00E13E4E">
        <w:rPr>
          <w:rFonts w:asciiTheme="majorBidi" w:hAnsiTheme="majorBidi" w:cstheme="majorBidi"/>
          <w:lang w:val="lt-LT"/>
        </w:rPr>
      </w:r>
      <w:r w:rsidRPr="00E13E4E">
        <w:rPr>
          <w:rFonts w:asciiTheme="majorBidi" w:hAnsiTheme="majorBidi" w:cstheme="majorBidi"/>
          <w:lang w:val="lt-LT"/>
        </w:rPr>
        <w:fldChar w:fldCharType="separate"/>
      </w:r>
      <w:r w:rsidRPr="00E13E4E">
        <w:rPr>
          <w:rStyle w:val="Hyperlink"/>
          <w:rFonts w:asciiTheme="majorBidi" w:hAnsiTheme="majorBidi" w:cstheme="majorBidi"/>
          <w:color w:val="auto"/>
          <w:u w:val="none"/>
          <w:lang w:val="lt-LT"/>
        </w:rPr>
        <w:t>BK</w:t>
      </w:r>
      <w:r w:rsidRPr="00E13E4E">
        <w:rPr>
          <w:rFonts w:asciiTheme="majorBidi" w:hAnsiTheme="majorBidi" w:cstheme="majorBidi"/>
          <w:lang w:val="lt-LT"/>
        </w:rPr>
        <w:fldChar w:fldCharType="end"/>
      </w:r>
      <w:bookmarkStart w:id="34" w:name="pnb2682eb9-58f7-4131-8fe3-72305f07aae8"/>
      <w:bookmarkEnd w:id="34"/>
      <w:r w:rsidRPr="00E13E4E">
        <w:rPr>
          <w:rFonts w:asciiTheme="majorBidi" w:hAnsiTheme="majorBidi" w:cstheme="majorBidi"/>
          <w:lang w:val="lt-LT"/>
        </w:rPr>
        <w:t xml:space="preserve"> </w:t>
      </w:r>
      <w:bookmarkStart w:id="35" w:name="n2ce6fb62-a53d-4556-9aed-3f9e54a3c80a"/>
      <w:r w:rsidRPr="00E13E4E">
        <w:rPr>
          <w:rFonts w:asciiTheme="majorBidi" w:hAnsiTheme="majorBidi" w:cstheme="majorBidi"/>
          <w:lang w:val="lt-LT"/>
        </w:rPr>
        <w:fldChar w:fldCharType="begin"/>
      </w:r>
      <w:r w:rsidRPr="00E13E4E">
        <w:rPr>
          <w:rFonts w:asciiTheme="majorBidi" w:hAnsiTheme="majorBidi" w:cstheme="majorBidi"/>
          <w:lang w:val="lt-LT"/>
        </w:rPr>
        <w:instrText>HYPERLINK "https://www.infolex.lt/tp/1574122&amp;hist=d" \o "Kurstymas prieš bet kokios tautos, rasės, etninę, religinę ar kitokią žmonių grupę" \t "_blank"</w:instrText>
      </w:r>
      <w:r w:rsidRPr="00E13E4E">
        <w:rPr>
          <w:rFonts w:asciiTheme="majorBidi" w:hAnsiTheme="majorBidi" w:cstheme="majorBidi"/>
          <w:lang w:val="lt-LT"/>
        </w:rPr>
      </w:r>
      <w:r w:rsidRPr="00E13E4E">
        <w:rPr>
          <w:rFonts w:asciiTheme="majorBidi" w:hAnsiTheme="majorBidi" w:cstheme="majorBidi"/>
          <w:lang w:val="lt-LT"/>
        </w:rPr>
        <w:fldChar w:fldCharType="separate"/>
      </w:r>
      <w:r w:rsidRPr="00E13E4E">
        <w:rPr>
          <w:rStyle w:val="Hyperlink"/>
          <w:rFonts w:asciiTheme="majorBidi" w:hAnsiTheme="majorBidi" w:cstheme="majorBidi"/>
          <w:color w:val="auto"/>
          <w:u w:val="none"/>
          <w:lang w:val="lt-LT"/>
        </w:rPr>
        <w:t>170</w:t>
      </w:r>
      <w:r w:rsidRPr="00E13E4E">
        <w:rPr>
          <w:rFonts w:asciiTheme="majorBidi" w:hAnsiTheme="majorBidi" w:cstheme="majorBidi"/>
          <w:lang w:val="lt-LT"/>
        </w:rPr>
        <w:fldChar w:fldCharType="end"/>
      </w:r>
      <w:bookmarkStart w:id="36" w:name="pn2ce6fb62-a53d-4556-9aed-3f9e54a3c80a"/>
      <w:bookmarkEnd w:id="35"/>
      <w:bookmarkEnd w:id="36"/>
      <w:r w:rsidRPr="00E13E4E">
        <w:rPr>
          <w:rFonts w:asciiTheme="majorBidi" w:hAnsiTheme="majorBidi" w:cstheme="majorBidi"/>
          <w:lang w:val="lt-LT"/>
        </w:rPr>
        <w:t xml:space="preserve"> straipsnio 2 dalyje nustatytos nusikalstamos veikos sudėtis yra formali</w:t>
      </w:r>
      <w:r w:rsidR="00666579" w:rsidRPr="00E13E4E">
        <w:rPr>
          <w:rFonts w:asciiTheme="majorBidi" w:hAnsiTheme="majorBidi" w:cstheme="majorBidi"/>
          <w:lang w:val="lt-LT"/>
        </w:rPr>
        <w:t>oji</w:t>
      </w:r>
      <w:r w:rsidRPr="00E13E4E">
        <w:rPr>
          <w:rFonts w:asciiTheme="majorBidi" w:hAnsiTheme="majorBidi" w:cstheme="majorBidi"/>
          <w:lang w:val="lt-LT"/>
        </w:rPr>
        <w:t xml:space="preserve"> – ji laikoma baigta nuo viešo atitinkamų pareiškimų ar raginimų paskelbimo, nepriklausomai nuo padarinių. Tačiau s</w:t>
      </w:r>
      <w:r w:rsidR="007567EB" w:rsidRPr="00E13E4E">
        <w:rPr>
          <w:rFonts w:asciiTheme="majorBidi" w:hAnsiTheme="majorBidi" w:cstheme="majorBidi"/>
          <w:lang w:val="lt-LT"/>
        </w:rPr>
        <w:t>prendžiant baudžiamosios atsakomybės taikymą už nusikalstamos veikos, nustatytos BK</w:t>
      </w:r>
      <w:r w:rsidR="00981E1B" w:rsidRPr="00E13E4E">
        <w:rPr>
          <w:rFonts w:asciiTheme="majorBidi" w:hAnsiTheme="majorBidi" w:cstheme="majorBidi"/>
          <w:lang w:val="lt-LT"/>
        </w:rPr>
        <w:t> </w:t>
      </w:r>
      <w:r w:rsidR="007567EB" w:rsidRPr="00E13E4E">
        <w:rPr>
          <w:rFonts w:asciiTheme="majorBidi" w:hAnsiTheme="majorBidi" w:cstheme="majorBidi"/>
          <w:lang w:val="lt-LT"/>
        </w:rPr>
        <w:t>170</w:t>
      </w:r>
      <w:r w:rsidR="00981E1B" w:rsidRPr="00E13E4E">
        <w:rPr>
          <w:rFonts w:asciiTheme="majorBidi" w:hAnsiTheme="majorBidi" w:cstheme="majorBidi"/>
          <w:lang w:val="lt-LT"/>
        </w:rPr>
        <w:t> </w:t>
      </w:r>
      <w:r w:rsidR="007567EB" w:rsidRPr="00E13E4E">
        <w:rPr>
          <w:rFonts w:asciiTheme="majorBidi" w:hAnsiTheme="majorBidi" w:cstheme="majorBidi"/>
          <w:lang w:val="lt-LT"/>
        </w:rPr>
        <w:t>straipsnio 2</w:t>
      </w:r>
      <w:r w:rsidR="002026C6" w:rsidRPr="00E13E4E">
        <w:rPr>
          <w:rFonts w:asciiTheme="majorBidi" w:hAnsiTheme="majorBidi" w:cstheme="majorBidi"/>
          <w:lang w:val="lt-LT"/>
        </w:rPr>
        <w:t> </w:t>
      </w:r>
      <w:r w:rsidR="007567EB" w:rsidRPr="00E13E4E">
        <w:rPr>
          <w:rFonts w:asciiTheme="majorBidi" w:hAnsiTheme="majorBidi" w:cstheme="majorBidi"/>
          <w:lang w:val="lt-LT"/>
        </w:rPr>
        <w:t xml:space="preserve">dalyje, padarymą taip pat svarbu nustatyti, kiek pavojingos veikos, dėl kurių padarymo kaltininkas traukiamas atsakomybėn. Pripažįstant ar nepripažįstant tam tikrus viešus pareiškimus kurstymu prieš bet kokios tautos, rasės, etninę, religinę ar kitokią žmonių grupę, būtina nustatyti dėl jų kilsiančios (galinčios kilti) grėsmės baudžiamojo įstatymo saugomoms vertybėms realumą. Tai suponuoja išvadą, kad baudžiamajai atsakomybei pagal BK 170 straipsnio 2 dalį kilti nepakanka vien įžeidžiančio, niekinančio pobūdžio viešo pareiškimo, jeigu jame nėra konkretaus tiesioginio ar netiesioginio neapykantos, diskriminacijos skatinimo, dėl kurio galėtų kilti reali grėsmė šio baudžiamojo įstatymo saugomam objektui </w:t>
      </w:r>
      <w:r w:rsidR="007567EB" w:rsidRPr="00E13E4E">
        <w:rPr>
          <w:lang w:val="lt-LT"/>
        </w:rPr>
        <w:t xml:space="preserve">(Lietuvos Aukščiausiojo Teismo </w:t>
      </w:r>
      <w:r w:rsidR="00C74830" w:rsidRPr="00E13E4E">
        <w:rPr>
          <w:rFonts w:asciiTheme="majorBidi" w:hAnsiTheme="majorBidi" w:cstheme="majorBidi"/>
          <w:i/>
          <w:iCs/>
          <w:sz w:val="32"/>
          <w:szCs w:val="32"/>
          <w:lang w:val="lt-LT"/>
        </w:rPr>
        <w:br/>
      </w:r>
      <w:r w:rsidR="007567EB" w:rsidRPr="00E13E4E">
        <w:rPr>
          <w:lang w:val="lt-LT"/>
        </w:rPr>
        <w:t>2018 m. kovo 13 d. nutartis baudžiamojoje byloje Nr. 2K-91-976/2018, 4–6 punktai).</w:t>
      </w:r>
    </w:p>
    <w:p w14:paraId="1D69507D" w14:textId="5078BF0F" w:rsidR="000D588B" w:rsidRPr="00E13E4E" w:rsidRDefault="000D588B" w:rsidP="000D588B">
      <w:pPr>
        <w:pStyle w:val="ListParagraph"/>
        <w:numPr>
          <w:ilvl w:val="1"/>
          <w:numId w:val="1"/>
        </w:numPr>
        <w:spacing w:after="120"/>
        <w:contextualSpacing w:val="0"/>
        <w:jc w:val="both"/>
        <w:rPr>
          <w:rFonts w:asciiTheme="majorBidi" w:hAnsiTheme="majorBidi" w:cstheme="majorBidi"/>
          <w:lang w:val="lt-LT"/>
        </w:rPr>
      </w:pPr>
      <w:r w:rsidRPr="00E13E4E">
        <w:rPr>
          <w:rFonts w:asciiTheme="majorBidi" w:hAnsiTheme="majorBidi" w:cstheme="majorBidi"/>
          <w:lang w:val="lt-LT"/>
        </w:rPr>
        <w:t xml:space="preserve">Aptariama veika padaroma tiesiogine tyčia – kaltininkas supranta, kad atlikdamas viešus pareiškimus viešai tyčiojasi, niekina, skatina neapykantą, kursto diskriminuoti </w:t>
      </w:r>
      <w:r w:rsidR="007B79AB" w:rsidRPr="00E13E4E">
        <w:rPr>
          <w:rFonts w:asciiTheme="majorBidi" w:hAnsiTheme="majorBidi" w:cstheme="majorBidi"/>
          <w:lang w:val="lt-LT"/>
        </w:rPr>
        <w:t>atit</w:t>
      </w:r>
      <w:r w:rsidR="00E9270D" w:rsidRPr="00E13E4E">
        <w:rPr>
          <w:rFonts w:asciiTheme="majorBidi" w:hAnsiTheme="majorBidi" w:cstheme="majorBidi"/>
          <w:lang w:val="lt-LT"/>
        </w:rPr>
        <w:t>i</w:t>
      </w:r>
      <w:r w:rsidR="007B79AB" w:rsidRPr="00E13E4E">
        <w:rPr>
          <w:rFonts w:asciiTheme="majorBidi" w:hAnsiTheme="majorBidi" w:cstheme="majorBidi"/>
          <w:lang w:val="lt-LT"/>
        </w:rPr>
        <w:t xml:space="preserve">nkamą </w:t>
      </w:r>
      <w:r w:rsidRPr="00E13E4E">
        <w:rPr>
          <w:rFonts w:asciiTheme="majorBidi" w:hAnsiTheme="majorBidi" w:cstheme="majorBidi"/>
          <w:lang w:val="lt-LT"/>
        </w:rPr>
        <w:t xml:space="preserve">žmonių grupę ar jai priklausantį asmenį, ir nori taip veikti. </w:t>
      </w:r>
    </w:p>
    <w:p w14:paraId="611E4A04" w14:textId="5643AA9C" w:rsidR="00245113" w:rsidRPr="00C303B3" w:rsidRDefault="00225B3A" w:rsidP="00823751">
      <w:pPr>
        <w:pStyle w:val="ListParagraph"/>
        <w:numPr>
          <w:ilvl w:val="0"/>
          <w:numId w:val="1"/>
        </w:numPr>
        <w:spacing w:after="120"/>
        <w:ind w:left="357" w:hanging="357"/>
        <w:contextualSpacing w:val="0"/>
        <w:jc w:val="both"/>
        <w:rPr>
          <w:rFonts w:asciiTheme="majorBidi" w:hAnsiTheme="majorBidi" w:cstheme="majorBidi"/>
          <w:lang w:val="lt-LT"/>
        </w:rPr>
      </w:pPr>
      <w:r w:rsidRPr="00E13E4E">
        <w:rPr>
          <w:rFonts w:asciiTheme="majorBidi" w:hAnsiTheme="majorBidi" w:cstheme="majorBidi"/>
          <w:lang w:val="lt-LT"/>
        </w:rPr>
        <w:t xml:space="preserve">Šioje byloje nustatyta, jog </w:t>
      </w:r>
      <w:bookmarkStart w:id="37" w:name="Buk_77"/>
      <w:r w:rsidR="003D2D68" w:rsidRPr="003D2D68">
        <w:rPr>
          <w:rFonts w:asciiTheme="majorBidi" w:hAnsiTheme="majorBidi" w:cstheme="majorBidi"/>
          <w:lang w:val="lt-LT"/>
        </w:rPr>
        <w:t xml:space="preserve">P. G. </w:t>
      </w:r>
      <w:bookmarkEnd w:id="37"/>
      <w:r w:rsidR="0053049B" w:rsidRPr="00E13E4E">
        <w:rPr>
          <w:lang w:val="lt-LT"/>
        </w:rPr>
        <w:t xml:space="preserve">kavinėje „Kino studija“ viešai tyčiojosi </w:t>
      </w:r>
      <w:r w:rsidR="00666579" w:rsidRPr="00E13E4E">
        <w:rPr>
          <w:lang w:val="lt-LT"/>
        </w:rPr>
        <w:t>iš</w:t>
      </w:r>
      <w:r w:rsidR="0053049B" w:rsidRPr="00E13E4E">
        <w:rPr>
          <w:lang w:val="lt-LT"/>
        </w:rPr>
        <w:t xml:space="preserve"> </w:t>
      </w:r>
      <w:r w:rsidR="00666579" w:rsidRPr="00E13E4E">
        <w:rPr>
          <w:lang w:val="lt-LT"/>
        </w:rPr>
        <w:t xml:space="preserve">nukentėjusiųjų </w:t>
      </w:r>
      <w:bookmarkStart w:id="38" w:name="Buk_115"/>
      <w:r w:rsidR="003D2D68" w:rsidRPr="003D2D68">
        <w:rPr>
          <w:lang w:val="lt-LT"/>
        </w:rPr>
        <w:t xml:space="preserve">T. G. </w:t>
      </w:r>
      <w:bookmarkEnd w:id="38"/>
      <w:r w:rsidR="0053049B" w:rsidRPr="00E13E4E">
        <w:rPr>
          <w:lang w:val="lt-LT"/>
        </w:rPr>
        <w:t xml:space="preserve">ir </w:t>
      </w:r>
      <w:bookmarkStart w:id="39" w:name="Buk_88"/>
      <w:r w:rsidR="003D2D68" w:rsidRPr="003D2D68">
        <w:rPr>
          <w:lang w:val="lt-LT"/>
        </w:rPr>
        <w:t xml:space="preserve">S. G. </w:t>
      </w:r>
      <w:bookmarkEnd w:id="39"/>
      <w:r w:rsidR="00666579" w:rsidRPr="00E13E4E">
        <w:rPr>
          <w:lang w:val="lt-LT"/>
        </w:rPr>
        <w:t>ir jas niekino</w:t>
      </w:r>
      <w:r w:rsidRPr="00E13E4E">
        <w:rPr>
          <w:lang w:val="lt-LT"/>
        </w:rPr>
        <w:t xml:space="preserve">, </w:t>
      </w:r>
      <w:r w:rsidRPr="00E13E4E">
        <w:rPr>
          <w:rFonts w:asciiTheme="majorBidi" w:hAnsiTheme="majorBidi" w:cstheme="majorBidi"/>
          <w:lang w:val="lt-LT"/>
        </w:rPr>
        <w:t xml:space="preserve">išsakydamas </w:t>
      </w:r>
      <w:r w:rsidR="00397E36" w:rsidRPr="00E13E4E">
        <w:rPr>
          <w:rFonts w:asciiTheme="majorBidi" w:hAnsiTheme="majorBidi" w:cstheme="majorBidi"/>
          <w:lang w:val="lt-LT"/>
        </w:rPr>
        <w:t>kaltinime nurodytas frazes,</w:t>
      </w:r>
      <w:r w:rsidR="000A5128" w:rsidRPr="00E13E4E">
        <w:rPr>
          <w:rFonts w:asciiTheme="majorBidi" w:hAnsiTheme="majorBidi" w:cstheme="majorBidi"/>
          <w:lang w:val="lt-LT"/>
        </w:rPr>
        <w:t xml:space="preserve"> kuri</w:t>
      </w:r>
      <w:r w:rsidR="00397E36" w:rsidRPr="00E13E4E">
        <w:rPr>
          <w:rFonts w:asciiTheme="majorBidi" w:hAnsiTheme="majorBidi" w:cstheme="majorBidi"/>
          <w:lang w:val="lt-LT"/>
        </w:rPr>
        <w:t xml:space="preserve">ų išsakymas </w:t>
      </w:r>
      <w:r w:rsidR="00011B1F" w:rsidRPr="00E13E4E">
        <w:rPr>
          <w:rFonts w:asciiTheme="majorBidi" w:hAnsiTheme="majorBidi" w:cstheme="majorBidi"/>
          <w:lang w:val="lt-LT"/>
        </w:rPr>
        <w:t>atitinka BK</w:t>
      </w:r>
      <w:r w:rsidRPr="00E13E4E">
        <w:rPr>
          <w:rFonts w:asciiTheme="majorBidi" w:hAnsiTheme="majorBidi" w:cstheme="majorBidi"/>
          <w:lang w:val="lt-LT"/>
        </w:rPr>
        <w:t> </w:t>
      </w:r>
      <w:r w:rsidR="00011B1F" w:rsidRPr="00E13E4E">
        <w:rPr>
          <w:rFonts w:asciiTheme="majorBidi" w:hAnsiTheme="majorBidi" w:cstheme="majorBidi"/>
          <w:lang w:val="lt-LT"/>
        </w:rPr>
        <w:t>170</w:t>
      </w:r>
      <w:r w:rsidR="0010045E">
        <w:rPr>
          <w:rFonts w:asciiTheme="majorBidi" w:hAnsiTheme="majorBidi" w:cstheme="majorBidi"/>
          <w:lang w:val="lt-LT"/>
        </w:rPr>
        <w:t> </w:t>
      </w:r>
      <w:r w:rsidR="00011B1F" w:rsidRPr="00E13E4E">
        <w:rPr>
          <w:rFonts w:asciiTheme="majorBidi" w:hAnsiTheme="majorBidi" w:cstheme="majorBidi"/>
          <w:lang w:val="lt-LT"/>
        </w:rPr>
        <w:t xml:space="preserve">straipsnio 2 dalyje nustatytus viešo tyčiojimosi ir niekinimo objektyviuosius požymius. </w:t>
      </w:r>
      <w:r w:rsidR="009C22A5" w:rsidRPr="00E13E4E">
        <w:rPr>
          <w:rFonts w:asciiTheme="majorBidi" w:hAnsiTheme="majorBidi" w:cstheme="majorBidi"/>
          <w:lang w:val="lt-LT"/>
        </w:rPr>
        <w:t>Taigi</w:t>
      </w:r>
      <w:r w:rsidR="00A84DC9" w:rsidRPr="00E13E4E">
        <w:rPr>
          <w:rFonts w:asciiTheme="majorBidi" w:hAnsiTheme="majorBidi" w:cstheme="majorBidi"/>
          <w:lang w:val="lt-LT"/>
        </w:rPr>
        <w:t xml:space="preserve"> nagrinėjamu atveju</w:t>
      </w:r>
      <w:r w:rsidR="009C22A5" w:rsidRPr="00E13E4E">
        <w:rPr>
          <w:rFonts w:asciiTheme="majorBidi" w:hAnsiTheme="majorBidi" w:cstheme="majorBidi"/>
          <w:lang w:val="lt-LT"/>
        </w:rPr>
        <w:t xml:space="preserve"> teisma</w:t>
      </w:r>
      <w:r w:rsidR="00245113" w:rsidRPr="00E13E4E">
        <w:rPr>
          <w:rFonts w:asciiTheme="majorBidi" w:hAnsiTheme="majorBidi" w:cstheme="majorBidi"/>
          <w:lang w:val="lt-LT"/>
        </w:rPr>
        <w:t xml:space="preserve">ms kilo užduotis </w:t>
      </w:r>
      <w:r w:rsidR="009C22A5" w:rsidRPr="00E13E4E">
        <w:rPr>
          <w:rFonts w:asciiTheme="majorBidi" w:hAnsiTheme="majorBidi" w:cstheme="majorBidi"/>
          <w:lang w:val="lt-LT"/>
        </w:rPr>
        <w:t xml:space="preserve">nustatyti, ar </w:t>
      </w:r>
      <w:bookmarkStart w:id="40" w:name="Buk_48"/>
      <w:r w:rsidR="003D2D68" w:rsidRPr="003D2D68">
        <w:rPr>
          <w:rFonts w:asciiTheme="majorBidi" w:hAnsiTheme="majorBidi" w:cstheme="majorBidi"/>
          <w:lang w:val="lt-LT"/>
        </w:rPr>
        <w:t xml:space="preserve">P. G. </w:t>
      </w:r>
      <w:bookmarkEnd w:id="40"/>
      <w:r w:rsidR="00F47153" w:rsidRPr="00E13E4E">
        <w:rPr>
          <w:rFonts w:asciiTheme="majorBidi" w:hAnsiTheme="majorBidi" w:cstheme="majorBidi"/>
          <w:lang w:val="lt-LT"/>
        </w:rPr>
        <w:t xml:space="preserve">veiksmai buvo </w:t>
      </w:r>
      <w:r w:rsidR="00397E36" w:rsidRPr="00E13E4E">
        <w:rPr>
          <w:rFonts w:asciiTheme="majorBidi" w:hAnsiTheme="majorBidi" w:cstheme="majorBidi"/>
          <w:lang w:val="lt-LT"/>
        </w:rPr>
        <w:t xml:space="preserve">tyčia </w:t>
      </w:r>
      <w:r w:rsidR="00F47153" w:rsidRPr="00E13E4E">
        <w:rPr>
          <w:rFonts w:asciiTheme="majorBidi" w:hAnsiTheme="majorBidi" w:cstheme="majorBidi"/>
          <w:lang w:val="lt-LT"/>
        </w:rPr>
        <w:t>nukreipti prieš</w:t>
      </w:r>
      <w:r w:rsidR="009C22A5" w:rsidRPr="00C303B3">
        <w:rPr>
          <w:rFonts w:asciiTheme="majorBidi" w:hAnsiTheme="majorBidi" w:cstheme="majorBidi"/>
          <w:lang w:val="lt-LT"/>
        </w:rPr>
        <w:t xml:space="preserve"> </w:t>
      </w:r>
      <w:r w:rsidR="00F47153">
        <w:rPr>
          <w:rFonts w:asciiTheme="majorBidi" w:hAnsiTheme="majorBidi" w:cstheme="majorBidi"/>
          <w:lang w:val="lt-LT"/>
        </w:rPr>
        <w:t>nukentėjusiąsias</w:t>
      </w:r>
      <w:r w:rsidR="008B1863" w:rsidRPr="00C303B3">
        <w:rPr>
          <w:rFonts w:asciiTheme="majorBidi" w:hAnsiTheme="majorBidi" w:cstheme="majorBidi"/>
          <w:lang w:val="lt-LT"/>
        </w:rPr>
        <w:t xml:space="preserve"> </w:t>
      </w:r>
      <w:r w:rsidR="00F47153">
        <w:rPr>
          <w:rFonts w:asciiTheme="majorBidi" w:hAnsiTheme="majorBidi" w:cstheme="majorBidi"/>
          <w:lang w:val="lt-LT"/>
        </w:rPr>
        <w:t xml:space="preserve">būtent </w:t>
      </w:r>
      <w:r w:rsidR="008B1863" w:rsidRPr="00C303B3">
        <w:rPr>
          <w:rFonts w:asciiTheme="majorBidi" w:hAnsiTheme="majorBidi" w:cstheme="majorBidi"/>
          <w:lang w:val="lt-LT"/>
        </w:rPr>
        <w:t>dėl jų kilmės ir tautybės</w:t>
      </w:r>
      <w:r w:rsidR="00C2788D">
        <w:rPr>
          <w:rFonts w:asciiTheme="majorBidi" w:hAnsiTheme="majorBidi" w:cstheme="majorBidi"/>
          <w:lang w:val="lt-LT"/>
        </w:rPr>
        <w:t xml:space="preserve"> ir buvo pakankamai pavojingi BK</w:t>
      </w:r>
      <w:r w:rsidR="0010045E">
        <w:rPr>
          <w:rFonts w:asciiTheme="majorBidi" w:hAnsiTheme="majorBidi" w:cstheme="majorBidi"/>
          <w:lang w:val="lt-LT"/>
        </w:rPr>
        <w:t> </w:t>
      </w:r>
      <w:r w:rsidR="00C2788D">
        <w:rPr>
          <w:rFonts w:asciiTheme="majorBidi" w:hAnsiTheme="majorBidi" w:cstheme="majorBidi"/>
          <w:lang w:val="lt-LT"/>
        </w:rPr>
        <w:t>XXV</w:t>
      </w:r>
      <w:r w:rsidR="0010045E">
        <w:rPr>
          <w:rFonts w:asciiTheme="majorBidi" w:hAnsiTheme="majorBidi" w:cstheme="majorBidi"/>
          <w:lang w:val="lt-LT"/>
        </w:rPr>
        <w:t> </w:t>
      </w:r>
      <w:r w:rsidR="00C2788D">
        <w:rPr>
          <w:rFonts w:asciiTheme="majorBidi" w:hAnsiTheme="majorBidi" w:cstheme="majorBidi"/>
          <w:lang w:val="lt-LT"/>
        </w:rPr>
        <w:t>skyriaus, kuriame reglamentuotas BK 170 straipsnis, saugomoms vertybėms</w:t>
      </w:r>
      <w:r w:rsidR="00102CB3">
        <w:rPr>
          <w:rFonts w:asciiTheme="majorBidi" w:hAnsiTheme="majorBidi" w:cstheme="majorBidi"/>
          <w:lang w:val="lt-LT"/>
        </w:rPr>
        <w:t xml:space="preserve">, o </w:t>
      </w:r>
      <w:r w:rsidR="003B45EB">
        <w:rPr>
          <w:rFonts w:asciiTheme="majorBidi" w:hAnsiTheme="majorBidi" w:cstheme="majorBidi"/>
          <w:lang w:val="lt-LT"/>
        </w:rPr>
        <w:t xml:space="preserve">ypač </w:t>
      </w:r>
      <w:r w:rsidR="00C2788D">
        <w:rPr>
          <w:rFonts w:asciiTheme="majorBidi" w:hAnsiTheme="majorBidi" w:cstheme="majorBidi"/>
          <w:lang w:val="lt-LT"/>
        </w:rPr>
        <w:t>– asmenų lygiateisiškumui</w:t>
      </w:r>
      <w:r w:rsidR="00102CB3">
        <w:rPr>
          <w:rFonts w:asciiTheme="majorBidi" w:hAnsiTheme="majorBidi" w:cstheme="majorBidi"/>
          <w:lang w:val="lt-LT"/>
        </w:rPr>
        <w:t>.</w:t>
      </w:r>
    </w:p>
    <w:p w14:paraId="48213001" w14:textId="01F6BB69" w:rsidR="007871A4" w:rsidRPr="00C303B3" w:rsidRDefault="002E34E0" w:rsidP="00132A87">
      <w:pPr>
        <w:pStyle w:val="ListParagraph"/>
        <w:numPr>
          <w:ilvl w:val="0"/>
          <w:numId w:val="1"/>
        </w:numPr>
        <w:spacing w:after="120"/>
        <w:ind w:left="357" w:hanging="357"/>
        <w:contextualSpacing w:val="0"/>
        <w:jc w:val="both"/>
        <w:rPr>
          <w:rFonts w:asciiTheme="majorBidi" w:hAnsiTheme="majorBidi" w:cstheme="majorBidi"/>
          <w:lang w:val="lt-LT"/>
        </w:rPr>
      </w:pPr>
      <w:r w:rsidRPr="00C303B3">
        <w:rPr>
          <w:lang w:val="lt-LT"/>
        </w:rPr>
        <w:t>T</w:t>
      </w:r>
      <w:r w:rsidR="007871A4" w:rsidRPr="00C303B3">
        <w:rPr>
          <w:rFonts w:asciiTheme="majorBidi" w:hAnsiTheme="majorBidi" w:cstheme="majorBidi"/>
          <w:lang w:val="lt-LT"/>
        </w:rPr>
        <w:t>eisėjų kolegija, teisės taikymo aspektu išnagrinėjusi</w:t>
      </w:r>
      <w:r w:rsidRPr="00C303B3">
        <w:rPr>
          <w:rFonts w:asciiTheme="majorBidi" w:hAnsiTheme="majorBidi" w:cstheme="majorBidi"/>
          <w:lang w:val="lt-LT"/>
        </w:rPr>
        <w:t xml:space="preserve"> </w:t>
      </w:r>
      <w:r w:rsidR="002A3666">
        <w:rPr>
          <w:rFonts w:asciiTheme="majorBidi" w:hAnsiTheme="majorBidi" w:cstheme="majorBidi"/>
          <w:lang w:val="lt-LT"/>
        </w:rPr>
        <w:t xml:space="preserve">šią </w:t>
      </w:r>
      <w:r w:rsidRPr="00C303B3">
        <w:rPr>
          <w:rFonts w:asciiTheme="majorBidi" w:hAnsiTheme="majorBidi" w:cstheme="majorBidi"/>
          <w:lang w:val="lt-LT"/>
        </w:rPr>
        <w:t>baudžiamąją</w:t>
      </w:r>
      <w:r w:rsidR="007871A4" w:rsidRPr="00C303B3">
        <w:rPr>
          <w:rFonts w:asciiTheme="majorBidi" w:hAnsiTheme="majorBidi" w:cstheme="majorBidi"/>
          <w:lang w:val="lt-LT"/>
        </w:rPr>
        <w:t xml:space="preserve"> bylą, daro išvadą, kad nagrinėjamu atveju </w:t>
      </w:r>
      <w:r w:rsidR="00132A87" w:rsidRPr="00C303B3">
        <w:rPr>
          <w:rFonts w:asciiTheme="majorBidi" w:hAnsiTheme="majorBidi" w:cstheme="majorBidi"/>
          <w:lang w:val="lt-LT"/>
        </w:rPr>
        <w:t>pirmosios instancijos</w:t>
      </w:r>
      <w:r w:rsidR="007871A4" w:rsidRPr="00C303B3">
        <w:rPr>
          <w:rFonts w:asciiTheme="majorBidi" w:hAnsiTheme="majorBidi" w:cstheme="majorBidi"/>
          <w:lang w:val="lt-LT"/>
        </w:rPr>
        <w:t xml:space="preserve"> teismas </w:t>
      </w:r>
      <w:r w:rsidR="00102CB3">
        <w:rPr>
          <w:rFonts w:asciiTheme="majorBidi" w:hAnsiTheme="majorBidi" w:cstheme="majorBidi"/>
          <w:lang w:val="lt-LT"/>
        </w:rPr>
        <w:t>p</w:t>
      </w:r>
      <w:r w:rsidR="007871A4" w:rsidRPr="00C303B3">
        <w:rPr>
          <w:rFonts w:asciiTheme="majorBidi" w:hAnsiTheme="majorBidi" w:cstheme="majorBidi"/>
          <w:lang w:val="lt-LT"/>
        </w:rPr>
        <w:t xml:space="preserve">agal </w:t>
      </w:r>
      <w:r w:rsidR="00102CB3">
        <w:rPr>
          <w:rFonts w:asciiTheme="majorBidi" w:hAnsiTheme="majorBidi" w:cstheme="majorBidi"/>
          <w:lang w:val="lt-LT"/>
        </w:rPr>
        <w:t xml:space="preserve">byloje nustatytas faktines aplinkybes </w:t>
      </w:r>
      <w:r w:rsidR="007871A4" w:rsidRPr="00C303B3">
        <w:rPr>
          <w:rFonts w:asciiTheme="majorBidi" w:hAnsiTheme="majorBidi" w:cstheme="majorBidi"/>
          <w:lang w:val="lt-LT"/>
        </w:rPr>
        <w:t xml:space="preserve">tinkamai taikė BK 170 straipsnio 2 dalį, išteisindamas </w:t>
      </w:r>
      <w:bookmarkStart w:id="41" w:name="Buk_63"/>
      <w:r w:rsidR="003D2D68" w:rsidRPr="003D2D68">
        <w:rPr>
          <w:rFonts w:asciiTheme="majorBidi" w:hAnsiTheme="majorBidi" w:cstheme="majorBidi"/>
          <w:lang w:val="lt-LT"/>
        </w:rPr>
        <w:t xml:space="preserve">P. G. </w:t>
      </w:r>
      <w:bookmarkEnd w:id="41"/>
      <w:r w:rsidR="007871A4" w:rsidRPr="00C303B3">
        <w:rPr>
          <w:rFonts w:asciiTheme="majorBidi" w:hAnsiTheme="majorBidi" w:cstheme="majorBidi"/>
          <w:lang w:val="lt-LT"/>
        </w:rPr>
        <w:t xml:space="preserve">dėl </w:t>
      </w:r>
      <w:r w:rsidRPr="00C303B3">
        <w:rPr>
          <w:rFonts w:asciiTheme="majorBidi" w:hAnsiTheme="majorBidi" w:cstheme="majorBidi"/>
          <w:lang w:val="lt-LT"/>
        </w:rPr>
        <w:t xml:space="preserve">neapykantos </w:t>
      </w:r>
      <w:r w:rsidR="00132A87" w:rsidRPr="00C303B3">
        <w:rPr>
          <w:rFonts w:asciiTheme="majorBidi" w:hAnsiTheme="majorBidi" w:cstheme="majorBidi"/>
          <w:lang w:val="lt-LT"/>
        </w:rPr>
        <w:t>kurstymo,</w:t>
      </w:r>
      <w:r w:rsidR="00132A87" w:rsidRPr="00C303B3">
        <w:rPr>
          <w:lang w:val="lt-LT"/>
        </w:rPr>
        <w:t xml:space="preserve"> </w:t>
      </w:r>
      <w:r w:rsidR="00132A87" w:rsidRPr="00C303B3">
        <w:rPr>
          <w:rFonts w:asciiTheme="majorBidi" w:hAnsiTheme="majorBidi" w:cstheme="majorBidi"/>
          <w:lang w:val="lt-LT"/>
        </w:rPr>
        <w:t>priešingai nei apeliacinės instancijos teismas, kurio išvados nagrinėjamu klausimu yra nepagrįstos.</w:t>
      </w:r>
    </w:p>
    <w:p w14:paraId="77CEEBF7" w14:textId="10169775" w:rsidR="007871A4" w:rsidRPr="00C959BB" w:rsidRDefault="002E34E0" w:rsidP="00E9270D">
      <w:pPr>
        <w:pStyle w:val="ListParagraph"/>
        <w:numPr>
          <w:ilvl w:val="1"/>
          <w:numId w:val="1"/>
        </w:numPr>
        <w:spacing w:after="120"/>
        <w:ind w:left="851" w:hanging="491"/>
        <w:contextualSpacing w:val="0"/>
        <w:jc w:val="both"/>
        <w:rPr>
          <w:lang w:val="lt-LT"/>
        </w:rPr>
      </w:pPr>
      <w:r w:rsidRPr="00FE2FBB">
        <w:rPr>
          <w:lang w:val="lt-LT"/>
        </w:rPr>
        <w:t xml:space="preserve">Pirmosios instancijos teismas </w:t>
      </w:r>
      <w:r w:rsidR="00FE2FBB" w:rsidRPr="00FE2FBB">
        <w:rPr>
          <w:lang w:val="lt-LT"/>
        </w:rPr>
        <w:t xml:space="preserve">pagrįstai </w:t>
      </w:r>
      <w:r w:rsidRPr="00FE2FBB">
        <w:rPr>
          <w:lang w:val="lt-LT"/>
        </w:rPr>
        <w:t xml:space="preserve">nusprendė, kad </w:t>
      </w:r>
      <w:bookmarkStart w:id="42" w:name="Buk_49"/>
      <w:r w:rsidR="003D2D68" w:rsidRPr="003D2D68">
        <w:rPr>
          <w:lang w:val="lt-LT"/>
        </w:rPr>
        <w:t xml:space="preserve">P. G. </w:t>
      </w:r>
      <w:bookmarkEnd w:id="42"/>
      <w:r w:rsidRPr="00FE2FBB">
        <w:rPr>
          <w:lang w:val="lt-LT"/>
        </w:rPr>
        <w:t xml:space="preserve">veiksmai savo pobūdžiu neatitiko BK 170 straipsnio 2 dalyje nustatytos nusikalstamos veikos pavojingumo laipsnio, juose nenustatyta tiesioginė tyčia viešai tyčiotis </w:t>
      </w:r>
      <w:r w:rsidR="003B45EB">
        <w:rPr>
          <w:lang w:val="lt-LT"/>
        </w:rPr>
        <w:t>iš</w:t>
      </w:r>
      <w:r w:rsidR="00445F41" w:rsidRPr="00FE2FBB">
        <w:rPr>
          <w:lang w:val="lt-LT"/>
        </w:rPr>
        <w:t xml:space="preserve"> tam tikrai</w:t>
      </w:r>
      <w:r w:rsidRPr="00FE2FBB">
        <w:rPr>
          <w:lang w:val="lt-LT"/>
        </w:rPr>
        <w:t xml:space="preserve"> žmonių grupei </w:t>
      </w:r>
      <w:r w:rsidR="003B45EB" w:rsidRPr="00FE2FBB">
        <w:rPr>
          <w:lang w:val="lt-LT"/>
        </w:rPr>
        <w:t>priklausanči</w:t>
      </w:r>
      <w:r w:rsidR="003B45EB">
        <w:rPr>
          <w:lang w:val="lt-LT"/>
        </w:rPr>
        <w:t>ų</w:t>
      </w:r>
      <w:r w:rsidR="003B45EB" w:rsidRPr="00FE2FBB">
        <w:rPr>
          <w:lang w:val="lt-LT"/>
        </w:rPr>
        <w:t xml:space="preserve"> asmen</w:t>
      </w:r>
      <w:r w:rsidR="003B45EB">
        <w:rPr>
          <w:lang w:val="lt-LT"/>
        </w:rPr>
        <w:t>ų ir juos niekinti</w:t>
      </w:r>
      <w:r w:rsidR="003B45EB" w:rsidRPr="00FE2FBB">
        <w:rPr>
          <w:lang w:val="lt-LT"/>
        </w:rPr>
        <w:t xml:space="preserve"> </w:t>
      </w:r>
      <w:r w:rsidRPr="00FE2FBB">
        <w:rPr>
          <w:lang w:val="lt-LT"/>
        </w:rPr>
        <w:t>dėl jų kilmės ir tautybės</w:t>
      </w:r>
      <w:r w:rsidR="00132A87" w:rsidRPr="00FE2FBB">
        <w:rPr>
          <w:lang w:val="lt-LT"/>
        </w:rPr>
        <w:t xml:space="preserve">. Tokią išvadą teismas motyvavo tuo, kad </w:t>
      </w:r>
      <w:r w:rsidR="00102CB3" w:rsidRPr="00FE2FBB">
        <w:rPr>
          <w:lang w:val="lt-LT"/>
        </w:rPr>
        <w:t xml:space="preserve">iki kilusio konflikto </w:t>
      </w:r>
      <w:bookmarkStart w:id="43" w:name="Buk_78"/>
      <w:r w:rsidR="003D2D68" w:rsidRPr="003D2D68">
        <w:rPr>
          <w:lang w:val="lt-LT"/>
        </w:rPr>
        <w:t xml:space="preserve">P. G. </w:t>
      </w:r>
      <w:bookmarkEnd w:id="43"/>
      <w:r w:rsidR="00102CB3" w:rsidRPr="00FE2FBB">
        <w:rPr>
          <w:lang w:val="lt-LT"/>
        </w:rPr>
        <w:t xml:space="preserve">nukentėjusiosioms neteikė jokių pastabų dėl jų vartojamos rusų </w:t>
      </w:r>
      <w:r w:rsidR="00102CB3" w:rsidRPr="00FE2FBB">
        <w:rPr>
          <w:lang w:val="lt-LT"/>
        </w:rPr>
        <w:lastRenderedPageBreak/>
        <w:t xml:space="preserve">kalbos; </w:t>
      </w:r>
      <w:r w:rsidR="003B45EB">
        <w:rPr>
          <w:lang w:val="lt-LT"/>
        </w:rPr>
        <w:t xml:space="preserve">remiantis </w:t>
      </w:r>
      <w:r w:rsidR="00AF742F" w:rsidRPr="00FE2FBB">
        <w:rPr>
          <w:lang w:val="lt-LT"/>
        </w:rPr>
        <w:t xml:space="preserve">bylos </w:t>
      </w:r>
      <w:r w:rsidR="00AF742F" w:rsidRPr="00C959BB">
        <w:rPr>
          <w:lang w:val="lt-LT"/>
        </w:rPr>
        <w:t xml:space="preserve">duomenimis </w:t>
      </w:r>
      <w:r w:rsidR="00E57DF7" w:rsidRPr="00C959BB">
        <w:rPr>
          <w:lang w:val="lt-LT"/>
        </w:rPr>
        <w:t>(kavinės vaizdo kameros įrašais, liudytojų parodymais)</w:t>
      </w:r>
      <w:r w:rsidR="003B45EB" w:rsidRPr="00C959BB">
        <w:rPr>
          <w:lang w:val="lt-LT"/>
        </w:rPr>
        <w:t>,</w:t>
      </w:r>
      <w:r w:rsidR="00E57DF7" w:rsidRPr="00C959BB">
        <w:rPr>
          <w:lang w:val="lt-LT"/>
        </w:rPr>
        <w:t xml:space="preserve"> </w:t>
      </w:r>
      <w:r w:rsidR="00AF742F" w:rsidRPr="00C959BB">
        <w:rPr>
          <w:lang w:val="lt-LT"/>
        </w:rPr>
        <w:t xml:space="preserve">inkriminuotos frazės buvo išsakytos tarp </w:t>
      </w:r>
      <w:bookmarkStart w:id="44" w:name="Buk_50"/>
      <w:r w:rsidR="003D2D68" w:rsidRPr="003D2D68">
        <w:rPr>
          <w:lang w:val="lt-LT"/>
        </w:rPr>
        <w:t xml:space="preserve">P. G. </w:t>
      </w:r>
      <w:bookmarkEnd w:id="44"/>
      <w:r w:rsidR="00AF742F" w:rsidRPr="00C959BB">
        <w:rPr>
          <w:lang w:val="lt-LT"/>
        </w:rPr>
        <w:t xml:space="preserve">ir nukentėjusiųjų kilusio konflikto metu po to, kai </w:t>
      </w:r>
      <w:bookmarkStart w:id="45" w:name="Buk_116"/>
      <w:r w:rsidR="003D2D68" w:rsidRPr="003D2D68">
        <w:rPr>
          <w:lang w:val="lt-LT"/>
        </w:rPr>
        <w:t xml:space="preserve">T. G. </w:t>
      </w:r>
      <w:bookmarkEnd w:id="45"/>
      <w:r w:rsidR="00AF742F" w:rsidRPr="00C959BB">
        <w:rPr>
          <w:lang w:val="lt-LT"/>
        </w:rPr>
        <w:t xml:space="preserve">ir </w:t>
      </w:r>
      <w:bookmarkStart w:id="46" w:name="Buk_90"/>
      <w:r w:rsidR="003D2D68" w:rsidRPr="003D2D68">
        <w:rPr>
          <w:lang w:val="lt-LT"/>
        </w:rPr>
        <w:t>S. G.</w:t>
      </w:r>
      <w:bookmarkEnd w:id="46"/>
      <w:r w:rsidR="00734336" w:rsidRPr="00C959BB">
        <w:rPr>
          <w:lang w:val="lt-LT"/>
        </w:rPr>
        <w:t>,</w:t>
      </w:r>
      <w:r w:rsidR="00AF742F" w:rsidRPr="00C959BB">
        <w:rPr>
          <w:lang w:val="lt-LT"/>
        </w:rPr>
        <w:t xml:space="preserve"> </w:t>
      </w:r>
      <w:r w:rsidR="00445F41" w:rsidRPr="00C959BB">
        <w:rPr>
          <w:lang w:val="lt-LT"/>
        </w:rPr>
        <w:t>ne kartą raginamos</w:t>
      </w:r>
      <w:r w:rsidR="00734336" w:rsidRPr="00C959BB">
        <w:rPr>
          <w:lang w:val="lt-LT"/>
        </w:rPr>
        <w:t>,</w:t>
      </w:r>
      <w:r w:rsidR="00445F41" w:rsidRPr="00C959BB">
        <w:rPr>
          <w:lang w:val="lt-LT"/>
        </w:rPr>
        <w:t xml:space="preserve"> </w:t>
      </w:r>
      <w:r w:rsidR="00AF742F" w:rsidRPr="00C959BB">
        <w:rPr>
          <w:lang w:val="lt-LT"/>
        </w:rPr>
        <w:t>nesutiko palikti kavinės pasibaigus darbo laikui</w:t>
      </w:r>
      <w:r w:rsidR="00FE2FBB" w:rsidRPr="00C959BB">
        <w:rPr>
          <w:lang w:val="lt-LT"/>
        </w:rPr>
        <w:t>,</w:t>
      </w:r>
      <w:r w:rsidR="00AF742F" w:rsidRPr="00C959BB">
        <w:rPr>
          <w:lang w:val="lt-LT"/>
        </w:rPr>
        <w:t xml:space="preserve"> </w:t>
      </w:r>
      <w:r w:rsidR="00FE2FBB" w:rsidRPr="00C959BB">
        <w:rPr>
          <w:lang w:val="lt-LT"/>
        </w:rPr>
        <w:t xml:space="preserve">nereagavo į kavinės darbuotojų ir </w:t>
      </w:r>
      <w:bookmarkStart w:id="47" w:name="Buk_51"/>
      <w:r w:rsidR="003D2D68" w:rsidRPr="003D2D68">
        <w:rPr>
          <w:lang w:val="lt-LT"/>
        </w:rPr>
        <w:t xml:space="preserve">P. G. </w:t>
      </w:r>
      <w:bookmarkEnd w:id="47"/>
      <w:r w:rsidR="00FE2FBB" w:rsidRPr="00C959BB">
        <w:rPr>
          <w:lang w:val="lt-LT"/>
        </w:rPr>
        <w:t xml:space="preserve">prašymus išeiti </w:t>
      </w:r>
      <w:r w:rsidR="00AF742F" w:rsidRPr="00C959BB">
        <w:rPr>
          <w:lang w:val="lt-LT"/>
        </w:rPr>
        <w:t>ir toliau vartojo alkoholį</w:t>
      </w:r>
      <w:r w:rsidR="00FE2FBB" w:rsidRPr="00C959BB">
        <w:rPr>
          <w:lang w:val="lt-LT"/>
        </w:rPr>
        <w:t xml:space="preserve">, </w:t>
      </w:r>
      <w:r w:rsidR="00AF742F" w:rsidRPr="00C959BB">
        <w:rPr>
          <w:lang w:val="lt-LT"/>
        </w:rPr>
        <w:t>elgėsi nemandagiai</w:t>
      </w:r>
      <w:r w:rsidR="00DA25C4" w:rsidRPr="00C959BB">
        <w:rPr>
          <w:lang w:val="lt-LT"/>
        </w:rPr>
        <w:t>,</w:t>
      </w:r>
      <w:r w:rsidR="00843405" w:rsidRPr="00C959BB">
        <w:rPr>
          <w:lang w:val="lt-LT"/>
        </w:rPr>
        <w:t xml:space="preserve"> rodė necenzūrinius gestus</w:t>
      </w:r>
      <w:r w:rsidR="00445F41" w:rsidRPr="00C959BB">
        <w:rPr>
          <w:lang w:val="lt-LT"/>
        </w:rPr>
        <w:t xml:space="preserve">. </w:t>
      </w:r>
      <w:r w:rsidR="00102CB3" w:rsidRPr="00C959BB">
        <w:rPr>
          <w:lang w:val="lt-LT"/>
        </w:rPr>
        <w:t>N</w:t>
      </w:r>
      <w:r w:rsidR="00E57DF7" w:rsidRPr="00C959BB">
        <w:rPr>
          <w:lang w:val="lt-LT"/>
        </w:rPr>
        <w:t xml:space="preserve">ors </w:t>
      </w:r>
      <w:bookmarkStart w:id="48" w:name="Buk_52"/>
      <w:r w:rsidR="003D2D68" w:rsidRPr="003D2D68">
        <w:rPr>
          <w:lang w:val="lt-LT"/>
        </w:rPr>
        <w:t xml:space="preserve">P. G. </w:t>
      </w:r>
      <w:bookmarkEnd w:id="48"/>
      <w:r w:rsidR="00E57DF7" w:rsidRPr="00C959BB">
        <w:rPr>
          <w:lang w:val="lt-LT"/>
        </w:rPr>
        <w:t>konflikto metu</w:t>
      </w:r>
      <w:r w:rsidR="00843405" w:rsidRPr="00C959BB">
        <w:rPr>
          <w:lang w:val="lt-LT"/>
        </w:rPr>
        <w:t xml:space="preserve"> išsakytos frazės yra </w:t>
      </w:r>
      <w:r w:rsidR="00760DF0" w:rsidRPr="00C959BB">
        <w:rPr>
          <w:lang w:val="lt-LT"/>
        </w:rPr>
        <w:t xml:space="preserve">viešai </w:t>
      </w:r>
      <w:r w:rsidR="00843405" w:rsidRPr="00C959BB">
        <w:rPr>
          <w:lang w:val="lt-LT"/>
        </w:rPr>
        <w:t>nevartotinos, nemandagios, įžeidžiančios ir nekultūringos, tačiau</w:t>
      </w:r>
      <w:r w:rsidR="003B45EB" w:rsidRPr="00C959BB">
        <w:rPr>
          <w:lang w:val="lt-LT"/>
        </w:rPr>
        <w:t>,</w:t>
      </w:r>
      <w:r w:rsidR="00843405" w:rsidRPr="00C959BB">
        <w:rPr>
          <w:lang w:val="lt-LT"/>
        </w:rPr>
        <w:t xml:space="preserve"> pagal </w:t>
      </w:r>
      <w:bookmarkStart w:id="49" w:name="Buk_67"/>
      <w:r w:rsidR="003D2D68" w:rsidRPr="003D2D68">
        <w:rPr>
          <w:lang w:val="lt-LT"/>
        </w:rPr>
        <w:t xml:space="preserve">P. G. </w:t>
      </w:r>
      <w:bookmarkEnd w:id="49"/>
      <w:r w:rsidR="00843405" w:rsidRPr="00C959BB">
        <w:rPr>
          <w:lang w:val="lt-LT"/>
        </w:rPr>
        <w:t>suformuluotą kaltinimą pagal BK</w:t>
      </w:r>
      <w:r w:rsidR="00D72932" w:rsidRPr="00C959BB">
        <w:rPr>
          <w:lang w:val="lt-LT"/>
        </w:rPr>
        <w:t> </w:t>
      </w:r>
      <w:r w:rsidR="00843405" w:rsidRPr="00C959BB">
        <w:rPr>
          <w:lang w:val="lt-LT"/>
        </w:rPr>
        <w:t>170</w:t>
      </w:r>
      <w:r w:rsidR="00D72932" w:rsidRPr="00C959BB">
        <w:rPr>
          <w:lang w:val="lt-LT"/>
        </w:rPr>
        <w:t> </w:t>
      </w:r>
      <w:r w:rsidR="00843405" w:rsidRPr="00C959BB">
        <w:rPr>
          <w:lang w:val="lt-LT"/>
        </w:rPr>
        <w:t>straipsnio 2 dalį</w:t>
      </w:r>
      <w:r w:rsidR="003B45EB" w:rsidRPr="00C959BB">
        <w:rPr>
          <w:lang w:val="lt-LT"/>
        </w:rPr>
        <w:t>,</w:t>
      </w:r>
      <w:r w:rsidR="00843405" w:rsidRPr="00C959BB">
        <w:rPr>
          <w:lang w:val="lt-LT"/>
        </w:rPr>
        <w:t xml:space="preserve"> turi būti nustatytas ne bet koks viešas tyčiojimasis </w:t>
      </w:r>
      <w:r w:rsidR="00FE2FBB" w:rsidRPr="00C959BB">
        <w:rPr>
          <w:lang w:val="lt-LT"/>
        </w:rPr>
        <w:t xml:space="preserve">iš asmenų </w:t>
      </w:r>
      <w:r w:rsidR="00843405" w:rsidRPr="00C959BB">
        <w:rPr>
          <w:lang w:val="lt-LT"/>
        </w:rPr>
        <w:t xml:space="preserve">ir </w:t>
      </w:r>
      <w:r w:rsidR="00FE2FBB" w:rsidRPr="00C959BB">
        <w:rPr>
          <w:lang w:val="lt-LT"/>
        </w:rPr>
        <w:t xml:space="preserve">jų </w:t>
      </w:r>
      <w:r w:rsidR="00843405" w:rsidRPr="00C959BB">
        <w:rPr>
          <w:lang w:val="lt-LT"/>
        </w:rPr>
        <w:t xml:space="preserve">niekinimas, </w:t>
      </w:r>
      <w:r w:rsidR="00445F41" w:rsidRPr="00C959BB">
        <w:rPr>
          <w:lang w:val="lt-LT"/>
        </w:rPr>
        <w:t xml:space="preserve">o </w:t>
      </w:r>
      <w:r w:rsidR="00843405" w:rsidRPr="00C959BB">
        <w:rPr>
          <w:lang w:val="lt-LT"/>
        </w:rPr>
        <w:t xml:space="preserve">viešas tyčiojimasis ir niekinimas asmenų, priklausančių </w:t>
      </w:r>
      <w:r w:rsidR="00445F41" w:rsidRPr="00C959BB">
        <w:rPr>
          <w:lang w:val="lt-LT"/>
        </w:rPr>
        <w:t>atitinkamai</w:t>
      </w:r>
      <w:r w:rsidR="00843405" w:rsidRPr="00C959BB">
        <w:rPr>
          <w:lang w:val="lt-LT"/>
        </w:rPr>
        <w:t xml:space="preserve"> žmonių grupei</w:t>
      </w:r>
      <w:r w:rsidR="00445F41" w:rsidRPr="00C959BB">
        <w:rPr>
          <w:lang w:val="lt-LT"/>
        </w:rPr>
        <w:t xml:space="preserve">, nagrinėjamu atveju pagal </w:t>
      </w:r>
      <w:r w:rsidR="003B45EB" w:rsidRPr="00C959BB">
        <w:rPr>
          <w:lang w:val="lt-LT"/>
        </w:rPr>
        <w:t xml:space="preserve">pateiktą </w:t>
      </w:r>
      <w:r w:rsidR="00445F41" w:rsidRPr="00C959BB">
        <w:rPr>
          <w:lang w:val="lt-LT"/>
        </w:rPr>
        <w:t>kaltinimą –</w:t>
      </w:r>
      <w:r w:rsidR="00843405" w:rsidRPr="00C959BB">
        <w:rPr>
          <w:lang w:val="lt-LT"/>
        </w:rPr>
        <w:t xml:space="preserve"> dėl </w:t>
      </w:r>
      <w:r w:rsidR="00445F41" w:rsidRPr="00C959BB">
        <w:rPr>
          <w:lang w:val="lt-LT"/>
        </w:rPr>
        <w:t xml:space="preserve">jų </w:t>
      </w:r>
      <w:r w:rsidR="00843405" w:rsidRPr="00C959BB">
        <w:rPr>
          <w:lang w:val="lt-LT"/>
        </w:rPr>
        <w:t>kilmės ir tautybės</w:t>
      </w:r>
      <w:r w:rsidR="00E57DF7" w:rsidRPr="00C959BB">
        <w:rPr>
          <w:lang w:val="lt-LT"/>
        </w:rPr>
        <w:t>, o tokios aplinkybės nenustatytos.</w:t>
      </w:r>
      <w:r w:rsidR="00445F41" w:rsidRPr="00C959BB">
        <w:rPr>
          <w:lang w:val="lt-LT"/>
        </w:rPr>
        <w:t xml:space="preserve"> </w:t>
      </w:r>
      <w:r w:rsidR="00FE2FBB" w:rsidRPr="00C959BB">
        <w:rPr>
          <w:lang w:val="lt-LT"/>
        </w:rPr>
        <w:t xml:space="preserve">Iš byloje nustatytų aplinkybių taip pat akivaizdu, jog </w:t>
      </w:r>
      <w:bookmarkStart w:id="50" w:name="Buk_79"/>
      <w:r w:rsidR="003D2D68" w:rsidRPr="003D2D68">
        <w:rPr>
          <w:lang w:val="lt-LT"/>
        </w:rPr>
        <w:t xml:space="preserve">P. G. </w:t>
      </w:r>
      <w:bookmarkEnd w:id="50"/>
      <w:r w:rsidR="00FE2FBB" w:rsidRPr="00C959BB">
        <w:rPr>
          <w:lang w:val="lt-LT"/>
        </w:rPr>
        <w:t xml:space="preserve">neturėjo tyčios kurstyti ir skatinti neapykantą </w:t>
      </w:r>
      <w:r w:rsidR="00734336" w:rsidRPr="00C959BB">
        <w:rPr>
          <w:lang w:val="lt-LT"/>
        </w:rPr>
        <w:t xml:space="preserve">nukentėjusiosioms </w:t>
      </w:r>
      <w:r w:rsidR="00FE2FBB" w:rsidRPr="00C959BB">
        <w:rPr>
          <w:lang w:val="lt-LT"/>
        </w:rPr>
        <w:t xml:space="preserve">ar </w:t>
      </w:r>
      <w:r w:rsidR="00734336" w:rsidRPr="00C959BB">
        <w:rPr>
          <w:lang w:val="lt-LT"/>
        </w:rPr>
        <w:t xml:space="preserve">jų </w:t>
      </w:r>
      <w:r w:rsidR="00FE2FBB" w:rsidRPr="00C959BB">
        <w:rPr>
          <w:lang w:val="lt-LT"/>
        </w:rPr>
        <w:t xml:space="preserve">diskriminaciją dėl jų kilmės, kalbos ar tautybės. </w:t>
      </w:r>
      <w:r w:rsidR="003516C0" w:rsidRPr="00C959BB">
        <w:rPr>
          <w:lang w:val="lt-LT"/>
        </w:rPr>
        <w:t>Taigi, n</w:t>
      </w:r>
      <w:r w:rsidR="00FE2FBB" w:rsidRPr="00C959BB">
        <w:rPr>
          <w:lang w:val="lt-LT"/>
        </w:rPr>
        <w:t>ors įžeidimai</w:t>
      </w:r>
      <w:r w:rsidR="003516C0" w:rsidRPr="00C959BB">
        <w:rPr>
          <w:lang w:val="lt-LT"/>
        </w:rPr>
        <w:t xml:space="preserve"> ir </w:t>
      </w:r>
      <w:r w:rsidR="003B45EB" w:rsidRPr="00C959BB">
        <w:rPr>
          <w:lang w:val="lt-LT"/>
        </w:rPr>
        <w:t xml:space="preserve">niekinamojo </w:t>
      </w:r>
      <w:r w:rsidR="003516C0" w:rsidRPr="00C959BB">
        <w:rPr>
          <w:lang w:val="lt-LT"/>
        </w:rPr>
        <w:t>pobūdžio teiginiai</w:t>
      </w:r>
      <w:r w:rsidR="00FE2FBB" w:rsidRPr="00C959BB">
        <w:rPr>
          <w:lang w:val="lt-LT"/>
        </w:rPr>
        <w:t xml:space="preserve"> </w:t>
      </w:r>
      <w:r w:rsidR="003B45EB" w:rsidRPr="00C959BB">
        <w:rPr>
          <w:lang w:val="lt-LT"/>
        </w:rPr>
        <w:t xml:space="preserve">nukentėjusiosioms </w:t>
      </w:r>
      <w:bookmarkStart w:id="51" w:name="Buk_117"/>
      <w:r w:rsidR="003D2D68" w:rsidRPr="003D2D68">
        <w:rPr>
          <w:lang w:val="lt-LT"/>
        </w:rPr>
        <w:t xml:space="preserve">T. G. </w:t>
      </w:r>
      <w:bookmarkEnd w:id="51"/>
      <w:r w:rsidR="00FE2FBB" w:rsidRPr="00C959BB">
        <w:rPr>
          <w:lang w:val="lt-LT"/>
        </w:rPr>
        <w:t xml:space="preserve">ir </w:t>
      </w:r>
      <w:bookmarkStart w:id="52" w:name="Buk_92"/>
      <w:r w:rsidR="003D2D68" w:rsidRPr="003D2D68">
        <w:rPr>
          <w:lang w:val="lt-LT"/>
        </w:rPr>
        <w:t xml:space="preserve">S. G. </w:t>
      </w:r>
      <w:bookmarkEnd w:id="52"/>
      <w:r w:rsidR="00FE2FBB" w:rsidRPr="00C959BB">
        <w:rPr>
          <w:lang w:val="lt-LT"/>
        </w:rPr>
        <w:t xml:space="preserve">išsakyti viešoje vietoje, tačiau </w:t>
      </w:r>
      <w:r w:rsidR="003B45EB" w:rsidRPr="00C959BB">
        <w:rPr>
          <w:lang w:val="lt-LT"/>
        </w:rPr>
        <w:t xml:space="preserve">šie teiginiai </w:t>
      </w:r>
      <w:r w:rsidR="00FE2FBB" w:rsidRPr="00C959BB">
        <w:rPr>
          <w:lang w:val="lt-LT"/>
        </w:rPr>
        <w:t xml:space="preserve">buvo išsakyti </w:t>
      </w:r>
      <w:r w:rsidR="00760DF0" w:rsidRPr="00C959BB">
        <w:rPr>
          <w:lang w:val="lt-LT"/>
        </w:rPr>
        <w:t xml:space="preserve">kilusio abipusio konflikto metu, </w:t>
      </w:r>
      <w:r w:rsidR="00FE2FBB" w:rsidRPr="00C959BB">
        <w:rPr>
          <w:lang w:val="lt-LT"/>
        </w:rPr>
        <w:t xml:space="preserve">tiesiogiai </w:t>
      </w:r>
      <w:r w:rsidR="003B45EB" w:rsidRPr="00C959BB">
        <w:rPr>
          <w:lang w:val="lt-LT"/>
        </w:rPr>
        <w:t xml:space="preserve">joms </w:t>
      </w:r>
      <w:r w:rsidR="00FE2FBB" w:rsidRPr="00C959BB">
        <w:rPr>
          <w:lang w:val="lt-LT"/>
        </w:rPr>
        <w:t>dėl jų elgesio, o ne dėl kilmės ar tautybės</w:t>
      </w:r>
      <w:r w:rsidR="00CC2343" w:rsidRPr="00C959BB">
        <w:rPr>
          <w:lang w:val="lt-LT"/>
        </w:rPr>
        <w:t>. T</w:t>
      </w:r>
      <w:r w:rsidR="00FE2FBB" w:rsidRPr="00C959BB">
        <w:rPr>
          <w:lang w:val="lt-LT"/>
        </w:rPr>
        <w:t xml:space="preserve">odėl pirmosios instancijos teismas pagrįstai nusprendė, jog </w:t>
      </w:r>
      <w:bookmarkStart w:id="53" w:name="Buk_53"/>
      <w:r w:rsidR="003D2D68" w:rsidRPr="003D2D68">
        <w:rPr>
          <w:lang w:val="lt-LT"/>
        </w:rPr>
        <w:t xml:space="preserve">P. G. </w:t>
      </w:r>
      <w:bookmarkEnd w:id="53"/>
      <w:r w:rsidR="00FE2FBB" w:rsidRPr="00C959BB">
        <w:rPr>
          <w:lang w:val="lt-LT"/>
        </w:rPr>
        <w:t>veiksmai ne</w:t>
      </w:r>
      <w:r w:rsidR="00397E36" w:rsidRPr="00C959BB">
        <w:rPr>
          <w:lang w:val="lt-LT"/>
        </w:rPr>
        <w:t>atitinka</w:t>
      </w:r>
      <w:r w:rsidR="00FE2FBB" w:rsidRPr="00C959BB">
        <w:rPr>
          <w:lang w:val="lt-LT"/>
        </w:rPr>
        <w:t xml:space="preserve"> BK 170 straipsnio 2 dalies sudėties ir nesiekia bendro pavojingumo lygio baudžiamajai atsakomybei kilti.</w:t>
      </w:r>
      <w:r w:rsidR="003516C0" w:rsidRPr="00C959BB">
        <w:rPr>
          <w:lang w:val="lt-LT"/>
        </w:rPr>
        <w:t xml:space="preserve"> </w:t>
      </w:r>
    </w:p>
    <w:p w14:paraId="62C2E620" w14:textId="4A0E5EE0" w:rsidR="00760DF0" w:rsidRPr="00C959BB" w:rsidRDefault="00CC2343" w:rsidP="00CC2343">
      <w:pPr>
        <w:pStyle w:val="ListParagraph"/>
        <w:numPr>
          <w:ilvl w:val="1"/>
          <w:numId w:val="1"/>
        </w:numPr>
        <w:spacing w:after="120"/>
        <w:ind w:left="851" w:hanging="491"/>
        <w:contextualSpacing w:val="0"/>
        <w:jc w:val="both"/>
        <w:rPr>
          <w:lang w:val="lt-LT"/>
        </w:rPr>
      </w:pPr>
      <w:r w:rsidRPr="00C959BB">
        <w:rPr>
          <w:rFonts w:asciiTheme="majorBidi" w:hAnsiTheme="majorBidi" w:cstheme="majorBidi"/>
          <w:lang w:val="lt-LT"/>
        </w:rPr>
        <w:t xml:space="preserve">Kasacinės instancijos teismo teisėjų kolegija kitaip vertinti byloje nustatytas aplinkybes ir daryti priešingas išvadas neturi pagrindo. </w:t>
      </w:r>
      <w:r w:rsidR="006F2116" w:rsidRPr="00C959BB">
        <w:rPr>
          <w:rFonts w:asciiTheme="majorBidi" w:hAnsiTheme="majorBidi" w:cstheme="majorBidi"/>
          <w:lang w:val="lt-LT"/>
        </w:rPr>
        <w:t>Iš b</w:t>
      </w:r>
      <w:r w:rsidR="00F52070" w:rsidRPr="00C959BB">
        <w:rPr>
          <w:rFonts w:asciiTheme="majorBidi" w:hAnsiTheme="majorBidi" w:cstheme="majorBidi"/>
          <w:lang w:val="lt-LT"/>
        </w:rPr>
        <w:t>yloje esanči</w:t>
      </w:r>
      <w:r w:rsidR="006F2116" w:rsidRPr="00C959BB">
        <w:rPr>
          <w:rFonts w:asciiTheme="majorBidi" w:hAnsiTheme="majorBidi" w:cstheme="majorBidi"/>
          <w:lang w:val="lt-LT"/>
        </w:rPr>
        <w:t>ų</w:t>
      </w:r>
      <w:r w:rsidR="00F52070" w:rsidRPr="00C959BB">
        <w:rPr>
          <w:rFonts w:asciiTheme="majorBidi" w:hAnsiTheme="majorBidi" w:cstheme="majorBidi"/>
          <w:lang w:val="lt-LT"/>
        </w:rPr>
        <w:t xml:space="preserve"> vaizdo įraš</w:t>
      </w:r>
      <w:r w:rsidR="006F2116" w:rsidRPr="00C959BB">
        <w:rPr>
          <w:rFonts w:asciiTheme="majorBidi" w:hAnsiTheme="majorBidi" w:cstheme="majorBidi"/>
          <w:lang w:val="lt-LT"/>
        </w:rPr>
        <w:t>ų akivai</w:t>
      </w:r>
      <w:r w:rsidR="0093393C" w:rsidRPr="00C959BB">
        <w:rPr>
          <w:rFonts w:asciiTheme="majorBidi" w:hAnsiTheme="majorBidi" w:cstheme="majorBidi"/>
          <w:lang w:val="lt-LT"/>
        </w:rPr>
        <w:t>zdžiai matyti</w:t>
      </w:r>
      <w:r w:rsidR="006F2116" w:rsidRPr="00C959BB">
        <w:rPr>
          <w:rFonts w:asciiTheme="majorBidi" w:hAnsiTheme="majorBidi" w:cstheme="majorBidi"/>
          <w:lang w:val="lt-LT"/>
        </w:rPr>
        <w:t xml:space="preserve">, jog </w:t>
      </w:r>
      <w:bookmarkStart w:id="54" w:name="Buk_80"/>
      <w:r w:rsidR="003D2D68" w:rsidRPr="003D2D68">
        <w:rPr>
          <w:rFonts w:asciiTheme="majorBidi" w:hAnsiTheme="majorBidi" w:cstheme="majorBidi"/>
          <w:lang w:val="lt-LT"/>
        </w:rPr>
        <w:t xml:space="preserve">P. G. </w:t>
      </w:r>
      <w:bookmarkEnd w:id="54"/>
      <w:r w:rsidR="006F2116" w:rsidRPr="00C959BB">
        <w:rPr>
          <w:rFonts w:asciiTheme="majorBidi" w:hAnsiTheme="majorBidi" w:cstheme="majorBidi"/>
          <w:lang w:val="lt-LT"/>
        </w:rPr>
        <w:t xml:space="preserve">priėjo prie nukentėjusiųjų </w:t>
      </w:r>
      <w:bookmarkStart w:id="55" w:name="Buk_118"/>
      <w:r w:rsidR="003D2D68" w:rsidRPr="003D2D68">
        <w:rPr>
          <w:rFonts w:asciiTheme="majorBidi" w:hAnsiTheme="majorBidi" w:cstheme="majorBidi"/>
          <w:lang w:val="lt-LT"/>
        </w:rPr>
        <w:t xml:space="preserve">T. G. </w:t>
      </w:r>
      <w:bookmarkEnd w:id="55"/>
      <w:r w:rsidR="006F2116" w:rsidRPr="00C959BB">
        <w:rPr>
          <w:rFonts w:asciiTheme="majorBidi" w:hAnsiTheme="majorBidi" w:cstheme="majorBidi"/>
          <w:lang w:val="lt-LT"/>
        </w:rPr>
        <w:t xml:space="preserve">ir </w:t>
      </w:r>
      <w:bookmarkStart w:id="56" w:name="Buk_94"/>
      <w:r w:rsidR="003D2D68" w:rsidRPr="003D2D68">
        <w:rPr>
          <w:rFonts w:asciiTheme="majorBidi" w:hAnsiTheme="majorBidi" w:cstheme="majorBidi"/>
          <w:lang w:val="lt-LT"/>
        </w:rPr>
        <w:t xml:space="preserve">S. G. </w:t>
      </w:r>
      <w:bookmarkEnd w:id="56"/>
      <w:r w:rsidR="006F2116" w:rsidRPr="00C959BB">
        <w:rPr>
          <w:rFonts w:asciiTheme="majorBidi" w:hAnsiTheme="majorBidi" w:cstheme="majorBidi"/>
          <w:lang w:val="lt-LT"/>
        </w:rPr>
        <w:t>ir atitraukė jų kėdes</w:t>
      </w:r>
      <w:r w:rsidR="009B75F5" w:rsidRPr="00C959BB">
        <w:rPr>
          <w:rFonts w:asciiTheme="majorBidi" w:hAnsiTheme="majorBidi" w:cstheme="majorBidi"/>
          <w:lang w:val="lt-LT"/>
        </w:rPr>
        <w:t xml:space="preserve">, prašydamas jų išeiti iš kavinės, ne dėl nukentėjusiųjų vartotos rusų kalbos, jų kilmės ar tautybės, o dėl to, kad nukentėjusiosios nereagavo į kavinės personalo ir </w:t>
      </w:r>
      <w:bookmarkStart w:id="57" w:name="Buk_54"/>
      <w:r w:rsidR="003D2D68" w:rsidRPr="003D2D68">
        <w:rPr>
          <w:rFonts w:asciiTheme="majorBidi" w:hAnsiTheme="majorBidi" w:cstheme="majorBidi"/>
          <w:lang w:val="lt-LT"/>
        </w:rPr>
        <w:t xml:space="preserve">P. G. </w:t>
      </w:r>
      <w:bookmarkEnd w:id="57"/>
      <w:r w:rsidR="00C45952" w:rsidRPr="00C959BB">
        <w:rPr>
          <w:rFonts w:asciiTheme="majorBidi" w:hAnsiTheme="majorBidi" w:cstheme="majorBidi"/>
          <w:lang w:val="lt-LT"/>
        </w:rPr>
        <w:t xml:space="preserve">pagrįstus </w:t>
      </w:r>
      <w:r w:rsidR="009B75F5" w:rsidRPr="00C959BB">
        <w:rPr>
          <w:rFonts w:asciiTheme="majorBidi" w:hAnsiTheme="majorBidi" w:cstheme="majorBidi"/>
          <w:lang w:val="lt-LT"/>
        </w:rPr>
        <w:t>prašymus išeiti iš kavinės</w:t>
      </w:r>
      <w:r w:rsidR="003516C0" w:rsidRPr="00C959BB">
        <w:rPr>
          <w:rFonts w:asciiTheme="majorBidi" w:hAnsiTheme="majorBidi" w:cstheme="majorBidi"/>
          <w:lang w:val="lt-LT"/>
        </w:rPr>
        <w:t xml:space="preserve"> </w:t>
      </w:r>
      <w:r w:rsidR="009B75F5" w:rsidRPr="00C959BB">
        <w:rPr>
          <w:rFonts w:asciiTheme="majorBidi" w:hAnsiTheme="majorBidi" w:cstheme="majorBidi"/>
          <w:lang w:val="lt-LT"/>
        </w:rPr>
        <w:t>pasibaig</w:t>
      </w:r>
      <w:r w:rsidR="003516C0" w:rsidRPr="00C959BB">
        <w:rPr>
          <w:rFonts w:asciiTheme="majorBidi" w:hAnsiTheme="majorBidi" w:cstheme="majorBidi"/>
          <w:lang w:val="lt-LT"/>
        </w:rPr>
        <w:t xml:space="preserve">us </w:t>
      </w:r>
      <w:r w:rsidR="009B75F5" w:rsidRPr="00C959BB">
        <w:rPr>
          <w:rFonts w:asciiTheme="majorBidi" w:hAnsiTheme="majorBidi" w:cstheme="majorBidi"/>
          <w:lang w:val="lt-LT"/>
        </w:rPr>
        <w:t>darbo laik</w:t>
      </w:r>
      <w:r w:rsidR="003516C0" w:rsidRPr="00C959BB">
        <w:rPr>
          <w:rFonts w:asciiTheme="majorBidi" w:hAnsiTheme="majorBidi" w:cstheme="majorBidi"/>
          <w:lang w:val="lt-LT"/>
        </w:rPr>
        <w:t>ui</w:t>
      </w:r>
      <w:r w:rsidR="00F45089" w:rsidRPr="00C959BB">
        <w:rPr>
          <w:rFonts w:asciiTheme="majorBidi" w:hAnsiTheme="majorBidi" w:cstheme="majorBidi"/>
          <w:lang w:val="lt-LT"/>
        </w:rPr>
        <w:t xml:space="preserve">. </w:t>
      </w:r>
      <w:bookmarkStart w:id="58" w:name="Buk_55"/>
      <w:r w:rsidR="003D2D68" w:rsidRPr="003D2D68">
        <w:rPr>
          <w:rFonts w:asciiTheme="majorBidi" w:hAnsiTheme="majorBidi" w:cstheme="majorBidi"/>
          <w:lang w:val="lt-LT"/>
        </w:rPr>
        <w:t xml:space="preserve">P. G. </w:t>
      </w:r>
      <w:bookmarkEnd w:id="58"/>
      <w:r w:rsidR="009B75F5" w:rsidRPr="00C959BB">
        <w:rPr>
          <w:rFonts w:asciiTheme="majorBidi" w:hAnsiTheme="majorBidi" w:cstheme="majorBidi"/>
          <w:lang w:val="lt-LT"/>
        </w:rPr>
        <w:t xml:space="preserve">išsakyti įžeidimai buvo siejami </w:t>
      </w:r>
      <w:r w:rsidR="00C45952" w:rsidRPr="00C959BB">
        <w:rPr>
          <w:rFonts w:asciiTheme="majorBidi" w:hAnsiTheme="majorBidi" w:cstheme="majorBidi"/>
          <w:lang w:val="lt-LT"/>
        </w:rPr>
        <w:t xml:space="preserve">išimtinai </w:t>
      </w:r>
      <w:r w:rsidR="009B75F5" w:rsidRPr="00C959BB">
        <w:rPr>
          <w:rFonts w:asciiTheme="majorBidi" w:hAnsiTheme="majorBidi" w:cstheme="majorBidi"/>
          <w:lang w:val="lt-LT"/>
        </w:rPr>
        <w:t xml:space="preserve">su nukentėjusiųjų elgesiu, </w:t>
      </w:r>
      <w:r w:rsidR="00C45952" w:rsidRPr="00C959BB">
        <w:rPr>
          <w:rFonts w:asciiTheme="majorBidi" w:hAnsiTheme="majorBidi" w:cstheme="majorBidi"/>
          <w:lang w:val="lt-LT"/>
        </w:rPr>
        <w:t xml:space="preserve">be to, buvo provokuojami ir pačių nukentėjusiųjų, kurios telefonu filmavo </w:t>
      </w:r>
      <w:bookmarkStart w:id="59" w:name="Buk_64"/>
      <w:r w:rsidR="003D2D68" w:rsidRPr="003D2D68">
        <w:rPr>
          <w:rFonts w:asciiTheme="majorBidi" w:hAnsiTheme="majorBidi" w:cstheme="majorBidi"/>
          <w:lang w:val="lt-LT"/>
        </w:rPr>
        <w:t xml:space="preserve">P. G. </w:t>
      </w:r>
      <w:bookmarkEnd w:id="59"/>
      <w:r w:rsidR="00C45952" w:rsidRPr="00C959BB">
        <w:rPr>
          <w:rFonts w:asciiTheme="majorBidi" w:hAnsiTheme="majorBidi" w:cstheme="majorBidi"/>
          <w:lang w:val="lt-LT"/>
        </w:rPr>
        <w:t>ir prašė pakartoti</w:t>
      </w:r>
      <w:r w:rsidR="003516C0" w:rsidRPr="00C959BB">
        <w:rPr>
          <w:rFonts w:asciiTheme="majorBidi" w:hAnsiTheme="majorBidi" w:cstheme="majorBidi"/>
          <w:lang w:val="lt-LT"/>
        </w:rPr>
        <w:t xml:space="preserve"> jo</w:t>
      </w:r>
      <w:r w:rsidR="00C45952" w:rsidRPr="00C959BB">
        <w:rPr>
          <w:rFonts w:asciiTheme="majorBidi" w:hAnsiTheme="majorBidi" w:cstheme="majorBidi"/>
          <w:lang w:val="lt-LT"/>
        </w:rPr>
        <w:t xml:space="preserve"> išsakytas frazes. Pažymėtina, kad</w:t>
      </w:r>
      <w:r w:rsidR="00CB1B6F" w:rsidRPr="00C959BB">
        <w:rPr>
          <w:rFonts w:asciiTheme="majorBidi" w:hAnsiTheme="majorBidi" w:cstheme="majorBidi"/>
          <w:lang w:val="lt-LT"/>
        </w:rPr>
        <w:t xml:space="preserve"> </w:t>
      </w:r>
      <w:bookmarkStart w:id="60" w:name="Buk_119"/>
      <w:r w:rsidR="003D2D68" w:rsidRPr="003D2D68">
        <w:rPr>
          <w:rFonts w:asciiTheme="majorBidi" w:hAnsiTheme="majorBidi" w:cstheme="majorBidi"/>
          <w:lang w:val="lt-LT"/>
        </w:rPr>
        <w:t xml:space="preserve">T. G. </w:t>
      </w:r>
      <w:bookmarkEnd w:id="60"/>
      <w:r w:rsidR="00CB1B6F" w:rsidRPr="00C959BB">
        <w:rPr>
          <w:rFonts w:asciiTheme="majorBidi" w:hAnsiTheme="majorBidi" w:cstheme="majorBidi"/>
          <w:lang w:val="lt-LT"/>
        </w:rPr>
        <w:t xml:space="preserve">konflikto metu elgėsi agresyviai, stumdėsi, </w:t>
      </w:r>
      <w:r w:rsidR="003516C0" w:rsidRPr="00C959BB">
        <w:rPr>
          <w:rFonts w:asciiTheme="majorBidi" w:hAnsiTheme="majorBidi" w:cstheme="majorBidi"/>
          <w:lang w:val="lt-LT"/>
        </w:rPr>
        <w:t>sudavė</w:t>
      </w:r>
      <w:r w:rsidR="00CB1B6F" w:rsidRPr="00C959BB">
        <w:rPr>
          <w:rFonts w:asciiTheme="majorBidi" w:hAnsiTheme="majorBidi" w:cstheme="majorBidi"/>
          <w:lang w:val="lt-LT"/>
        </w:rPr>
        <w:t xml:space="preserve"> </w:t>
      </w:r>
      <w:bookmarkStart w:id="61" w:name="Buk_68"/>
      <w:r w:rsidR="003D2D68" w:rsidRPr="003D2D68">
        <w:rPr>
          <w:rFonts w:asciiTheme="majorBidi" w:hAnsiTheme="majorBidi" w:cstheme="majorBidi"/>
          <w:lang w:val="lt-LT"/>
        </w:rPr>
        <w:t xml:space="preserve">P. G. </w:t>
      </w:r>
      <w:bookmarkEnd w:id="61"/>
      <w:r w:rsidR="002A3666" w:rsidRPr="00C959BB">
        <w:rPr>
          <w:rFonts w:asciiTheme="majorBidi" w:hAnsiTheme="majorBidi" w:cstheme="majorBidi"/>
          <w:lang w:val="lt-LT"/>
        </w:rPr>
        <w:t>į</w:t>
      </w:r>
      <w:r w:rsidR="00CB1B6F" w:rsidRPr="00C959BB">
        <w:rPr>
          <w:rFonts w:asciiTheme="majorBidi" w:hAnsiTheme="majorBidi" w:cstheme="majorBidi"/>
          <w:lang w:val="lt-LT"/>
        </w:rPr>
        <w:t xml:space="preserve"> veidą</w:t>
      </w:r>
      <w:r w:rsidR="003516C0" w:rsidRPr="00C959BB">
        <w:rPr>
          <w:rFonts w:asciiTheme="majorBidi" w:hAnsiTheme="majorBidi" w:cstheme="majorBidi"/>
          <w:lang w:val="lt-LT"/>
        </w:rPr>
        <w:t xml:space="preserve">. </w:t>
      </w:r>
      <w:r w:rsidR="00CB1B6F" w:rsidRPr="00C959BB">
        <w:rPr>
          <w:lang w:val="lt-LT"/>
        </w:rPr>
        <w:t xml:space="preserve">Kaip nustatyta iš 2023 m. gruodžio 14 d. tarnybinio pranešimo, į įvykio vietą atvykę pareigūnai nurodė, kad </w:t>
      </w:r>
      <w:bookmarkStart w:id="62" w:name="Buk_96"/>
      <w:r w:rsidR="003D2D68" w:rsidRPr="003D2D68">
        <w:rPr>
          <w:lang w:val="lt-LT"/>
        </w:rPr>
        <w:t xml:space="preserve">S. G. </w:t>
      </w:r>
      <w:bookmarkEnd w:id="62"/>
      <w:r w:rsidR="00CB1B6F" w:rsidRPr="00C959BB">
        <w:rPr>
          <w:lang w:val="lt-LT"/>
        </w:rPr>
        <w:t xml:space="preserve">ir </w:t>
      </w:r>
      <w:bookmarkStart w:id="63" w:name="Buk_120"/>
      <w:r w:rsidR="003D2D68" w:rsidRPr="003D2D68">
        <w:rPr>
          <w:lang w:val="lt-LT"/>
        </w:rPr>
        <w:t xml:space="preserve">T. G. </w:t>
      </w:r>
      <w:bookmarkEnd w:id="63"/>
      <w:r w:rsidR="00CB1B6F" w:rsidRPr="00C959BB">
        <w:rPr>
          <w:lang w:val="lt-LT"/>
        </w:rPr>
        <w:t>buvo apsvaigusios nuo alkoholio</w:t>
      </w:r>
      <w:r w:rsidR="003516C0" w:rsidRPr="00C959BB">
        <w:rPr>
          <w:lang w:val="lt-LT"/>
        </w:rPr>
        <w:t xml:space="preserve">: patikrinus </w:t>
      </w:r>
      <w:bookmarkStart w:id="64" w:name="Buk_98"/>
      <w:r w:rsidR="003D2D68" w:rsidRPr="003D2D68">
        <w:rPr>
          <w:lang w:val="lt-LT"/>
        </w:rPr>
        <w:t xml:space="preserve">S. G. </w:t>
      </w:r>
      <w:bookmarkEnd w:id="64"/>
      <w:r w:rsidR="003516C0" w:rsidRPr="00C959BB">
        <w:rPr>
          <w:lang w:val="lt-LT"/>
        </w:rPr>
        <w:t xml:space="preserve">neblaivumą, buvo nustatytas 1,66 </w:t>
      </w:r>
      <w:proofErr w:type="spellStart"/>
      <w:r w:rsidR="003516C0" w:rsidRPr="00C959BB">
        <w:rPr>
          <w:lang w:val="lt-LT"/>
        </w:rPr>
        <w:t>prom</w:t>
      </w:r>
      <w:proofErr w:type="spellEnd"/>
      <w:r w:rsidR="003516C0" w:rsidRPr="00C959BB">
        <w:rPr>
          <w:lang w:val="lt-LT"/>
        </w:rPr>
        <w:t xml:space="preserve">. girtumas; nors nukentėjusioji </w:t>
      </w:r>
      <w:bookmarkStart w:id="65" w:name="Buk_121"/>
      <w:r w:rsidR="003D2D68" w:rsidRPr="003D2D68">
        <w:rPr>
          <w:lang w:val="lt-LT"/>
        </w:rPr>
        <w:t xml:space="preserve">T. G. </w:t>
      </w:r>
      <w:bookmarkEnd w:id="65"/>
      <w:r w:rsidR="003516C0" w:rsidRPr="00C959BB">
        <w:rPr>
          <w:lang w:val="lt-LT"/>
        </w:rPr>
        <w:t xml:space="preserve">nepasitikrino neblaivumo, tačiau iš įvykyje dalyvavusių asmenų parodymų nustatyta, kad ji taip pat buvo neblaivi; jos </w:t>
      </w:r>
      <w:r w:rsidR="00CB1B6F" w:rsidRPr="00C959BB">
        <w:rPr>
          <w:lang w:val="lt-LT"/>
        </w:rPr>
        <w:t xml:space="preserve">elgėsi neadekvačiai, </w:t>
      </w:r>
      <w:bookmarkStart w:id="66" w:name="Buk_122"/>
      <w:r w:rsidR="003D2D68" w:rsidRPr="003D2D68">
        <w:rPr>
          <w:lang w:val="lt-LT"/>
        </w:rPr>
        <w:t xml:space="preserve">T. G. </w:t>
      </w:r>
      <w:bookmarkEnd w:id="66"/>
      <w:r w:rsidR="00CB1B6F" w:rsidRPr="00C959BB">
        <w:rPr>
          <w:lang w:val="lt-LT"/>
        </w:rPr>
        <w:t>keikėsi necenzūriniais žodžiais</w:t>
      </w:r>
      <w:r w:rsidR="003516C0" w:rsidRPr="00C959BB">
        <w:rPr>
          <w:lang w:val="lt-LT"/>
        </w:rPr>
        <w:t xml:space="preserve">. </w:t>
      </w:r>
      <w:r w:rsidR="00D00915" w:rsidRPr="00C959BB">
        <w:rPr>
          <w:lang w:val="lt-LT"/>
        </w:rPr>
        <w:t>Nukentėjusi</w:t>
      </w:r>
      <w:r w:rsidR="00B63AD2" w:rsidRPr="00C959BB">
        <w:rPr>
          <w:lang w:val="lt-LT"/>
        </w:rPr>
        <w:t>osioms</w:t>
      </w:r>
      <w:r w:rsidR="00D00915" w:rsidRPr="00C959BB">
        <w:rPr>
          <w:lang w:val="lt-LT"/>
        </w:rPr>
        <w:t xml:space="preserve"> dėl viešosios tvarkos pažeidimo (BK 284 straipsnis) pagal </w:t>
      </w:r>
      <w:bookmarkStart w:id="67" w:name="Buk_56"/>
      <w:r w:rsidR="003D2D68" w:rsidRPr="003D2D68">
        <w:rPr>
          <w:lang w:val="lt-LT"/>
        </w:rPr>
        <w:t xml:space="preserve">P. G. </w:t>
      </w:r>
      <w:bookmarkEnd w:id="67"/>
      <w:r w:rsidR="00D00915" w:rsidRPr="00C959BB">
        <w:rPr>
          <w:lang w:val="lt-LT"/>
        </w:rPr>
        <w:t xml:space="preserve">ir </w:t>
      </w:r>
      <w:bookmarkStart w:id="68" w:name="Buk_36"/>
      <w:r w:rsidR="003D2D68" w:rsidRPr="003D2D68">
        <w:rPr>
          <w:lang w:val="lt-LT"/>
        </w:rPr>
        <w:t xml:space="preserve">J. L. </w:t>
      </w:r>
      <w:bookmarkEnd w:id="68"/>
      <w:r w:rsidR="00D00915" w:rsidRPr="00C959BB">
        <w:rPr>
          <w:lang w:val="lt-LT"/>
        </w:rPr>
        <w:t xml:space="preserve">2023 m. balandžio 17 d. pareiškimus buvo pradėti ikiteisminiai tyrimai, </w:t>
      </w:r>
      <w:r w:rsidR="00B63AD2" w:rsidRPr="00C959BB">
        <w:rPr>
          <w:lang w:val="lt-LT"/>
        </w:rPr>
        <w:t xml:space="preserve">šie tyrimai </w:t>
      </w:r>
      <w:r w:rsidR="00D00915" w:rsidRPr="00C959BB">
        <w:rPr>
          <w:lang w:val="lt-LT"/>
        </w:rPr>
        <w:t xml:space="preserve">buvo nutraukti pripažinus, kad jų padaryta veika – viešosios tvarkos pažeidimas – yra mažareikšmė. </w:t>
      </w:r>
    </w:p>
    <w:p w14:paraId="07008DA0" w14:textId="046514B4" w:rsidR="00790C46" w:rsidRPr="00C959BB" w:rsidRDefault="00C25F96" w:rsidP="00CC2343">
      <w:pPr>
        <w:pStyle w:val="ListParagraph"/>
        <w:numPr>
          <w:ilvl w:val="1"/>
          <w:numId w:val="1"/>
        </w:numPr>
        <w:spacing w:after="120"/>
        <w:ind w:left="851" w:hanging="491"/>
        <w:contextualSpacing w:val="0"/>
        <w:jc w:val="both"/>
        <w:rPr>
          <w:lang w:val="lt-LT"/>
        </w:rPr>
      </w:pPr>
      <w:r w:rsidRPr="00C959BB">
        <w:rPr>
          <w:rFonts w:asciiTheme="majorBidi" w:hAnsiTheme="majorBidi" w:cstheme="majorBidi"/>
          <w:lang w:val="lt-LT"/>
        </w:rPr>
        <w:t>T</w:t>
      </w:r>
      <w:r w:rsidR="00F2792C" w:rsidRPr="00C959BB">
        <w:rPr>
          <w:rFonts w:asciiTheme="majorBidi" w:hAnsiTheme="majorBidi" w:cstheme="majorBidi"/>
          <w:lang w:val="lt-LT"/>
        </w:rPr>
        <w:t>eisėjų kolegij</w:t>
      </w:r>
      <w:r w:rsidRPr="00C959BB">
        <w:rPr>
          <w:rFonts w:asciiTheme="majorBidi" w:hAnsiTheme="majorBidi" w:cstheme="majorBidi"/>
          <w:lang w:val="lt-LT"/>
        </w:rPr>
        <w:t>os vertinimu,</w:t>
      </w:r>
      <w:r w:rsidR="00F2792C" w:rsidRPr="00C959BB">
        <w:rPr>
          <w:rFonts w:asciiTheme="majorBidi" w:hAnsiTheme="majorBidi" w:cstheme="majorBidi"/>
          <w:lang w:val="lt-LT"/>
        </w:rPr>
        <w:t xml:space="preserve"> apeliacinės instancijos teismas</w:t>
      </w:r>
      <w:r w:rsidR="00B63AD2" w:rsidRPr="00C959BB">
        <w:rPr>
          <w:rFonts w:asciiTheme="majorBidi" w:hAnsiTheme="majorBidi" w:cstheme="majorBidi"/>
          <w:lang w:val="lt-LT"/>
        </w:rPr>
        <w:t>,</w:t>
      </w:r>
      <w:r w:rsidR="00F2792C" w:rsidRPr="00C959BB">
        <w:rPr>
          <w:rFonts w:asciiTheme="majorBidi" w:hAnsiTheme="majorBidi" w:cstheme="majorBidi"/>
          <w:lang w:val="lt-LT"/>
        </w:rPr>
        <w:t xml:space="preserve"> šioje byloje</w:t>
      </w:r>
      <w:r w:rsidR="00D00915" w:rsidRPr="00C959BB">
        <w:rPr>
          <w:rFonts w:asciiTheme="majorBidi" w:hAnsiTheme="majorBidi" w:cstheme="majorBidi"/>
          <w:lang w:val="lt-LT"/>
        </w:rPr>
        <w:t xml:space="preserve"> nuteisdamas </w:t>
      </w:r>
      <w:bookmarkStart w:id="69" w:name="Buk_65"/>
      <w:r w:rsidR="003D2D68" w:rsidRPr="003D2D68">
        <w:rPr>
          <w:rFonts w:asciiTheme="majorBidi" w:hAnsiTheme="majorBidi" w:cstheme="majorBidi"/>
          <w:lang w:val="lt-LT"/>
        </w:rPr>
        <w:t xml:space="preserve">P. G. </w:t>
      </w:r>
      <w:bookmarkEnd w:id="69"/>
      <w:r w:rsidR="00D00915" w:rsidRPr="00C959BB">
        <w:rPr>
          <w:rFonts w:asciiTheme="majorBidi" w:hAnsiTheme="majorBidi" w:cstheme="majorBidi"/>
          <w:lang w:val="lt-LT"/>
        </w:rPr>
        <w:t>už neapykantos nusikaltimą</w:t>
      </w:r>
      <w:r w:rsidR="00B63AD2" w:rsidRPr="00C959BB">
        <w:rPr>
          <w:rFonts w:asciiTheme="majorBidi" w:hAnsiTheme="majorBidi" w:cstheme="majorBidi"/>
          <w:lang w:val="lt-LT"/>
        </w:rPr>
        <w:t>,</w:t>
      </w:r>
      <w:r w:rsidR="00237251" w:rsidRPr="00C959BB">
        <w:rPr>
          <w:rFonts w:asciiTheme="majorBidi" w:hAnsiTheme="majorBidi" w:cstheme="majorBidi"/>
          <w:lang w:val="lt-LT"/>
        </w:rPr>
        <w:t xml:space="preserve"> tinkamai neįvertino </w:t>
      </w:r>
      <w:r w:rsidR="008C79B6" w:rsidRPr="00C959BB">
        <w:rPr>
          <w:rFonts w:asciiTheme="majorBidi" w:hAnsiTheme="majorBidi" w:cstheme="majorBidi"/>
          <w:lang w:val="lt-LT"/>
        </w:rPr>
        <w:t xml:space="preserve">nagrinėjamo </w:t>
      </w:r>
      <w:r w:rsidR="00237251" w:rsidRPr="00C959BB">
        <w:rPr>
          <w:rFonts w:asciiTheme="majorBidi" w:hAnsiTheme="majorBidi" w:cstheme="majorBidi"/>
          <w:lang w:val="lt-LT"/>
        </w:rPr>
        <w:t>įvykio konteksto,</w:t>
      </w:r>
      <w:r w:rsidR="008C79B6" w:rsidRPr="00C959BB">
        <w:rPr>
          <w:rFonts w:asciiTheme="majorBidi" w:hAnsiTheme="majorBidi" w:cstheme="majorBidi"/>
          <w:lang w:val="lt-LT"/>
        </w:rPr>
        <w:t xml:space="preserve"> </w:t>
      </w:r>
      <w:bookmarkStart w:id="70" w:name="Buk_57"/>
      <w:r w:rsidR="003D2D68" w:rsidRPr="003D2D68">
        <w:rPr>
          <w:rFonts w:asciiTheme="majorBidi" w:hAnsiTheme="majorBidi" w:cstheme="majorBidi"/>
          <w:lang w:val="lt-LT"/>
        </w:rPr>
        <w:t xml:space="preserve">P. G. </w:t>
      </w:r>
      <w:bookmarkEnd w:id="70"/>
      <w:r w:rsidR="008C79B6" w:rsidRPr="00C959BB">
        <w:rPr>
          <w:rFonts w:asciiTheme="majorBidi" w:hAnsiTheme="majorBidi" w:cstheme="majorBidi"/>
          <w:lang w:val="lt-LT"/>
        </w:rPr>
        <w:t xml:space="preserve">abipusio konflikto su nukentėjusiosiomis kilimo priežasties ir jo </w:t>
      </w:r>
      <w:r w:rsidR="00343EC4" w:rsidRPr="00C959BB">
        <w:rPr>
          <w:rFonts w:asciiTheme="majorBidi" w:hAnsiTheme="majorBidi" w:cstheme="majorBidi"/>
          <w:lang w:val="lt-LT"/>
        </w:rPr>
        <w:t xml:space="preserve">eigos, šio konflikto metu </w:t>
      </w:r>
      <w:bookmarkStart w:id="71" w:name="Buk_58"/>
      <w:r w:rsidR="003D2D68" w:rsidRPr="003D2D68">
        <w:rPr>
          <w:rFonts w:asciiTheme="majorBidi" w:hAnsiTheme="majorBidi" w:cstheme="majorBidi"/>
          <w:lang w:val="lt-LT"/>
        </w:rPr>
        <w:t>P.</w:t>
      </w:r>
      <w:r w:rsidR="0010045E">
        <w:rPr>
          <w:rFonts w:asciiTheme="majorBidi" w:hAnsiTheme="majorBidi" w:cstheme="majorBidi"/>
          <w:lang w:val="lt-LT"/>
        </w:rPr>
        <w:t> </w:t>
      </w:r>
      <w:r w:rsidR="003D2D68" w:rsidRPr="003D2D68">
        <w:rPr>
          <w:rFonts w:asciiTheme="majorBidi" w:hAnsiTheme="majorBidi" w:cstheme="majorBidi"/>
          <w:lang w:val="lt-LT"/>
        </w:rPr>
        <w:t xml:space="preserve">G. </w:t>
      </w:r>
      <w:bookmarkEnd w:id="71"/>
      <w:r w:rsidR="00237251" w:rsidRPr="00C959BB">
        <w:rPr>
          <w:rFonts w:asciiTheme="majorBidi" w:hAnsiTheme="majorBidi" w:cstheme="majorBidi"/>
          <w:lang w:val="lt-LT"/>
        </w:rPr>
        <w:t>išsakytus įžeidimus</w:t>
      </w:r>
      <w:r w:rsidR="008C79B6" w:rsidRPr="00C959BB">
        <w:rPr>
          <w:rFonts w:asciiTheme="majorBidi" w:hAnsiTheme="majorBidi" w:cstheme="majorBidi"/>
          <w:lang w:val="lt-LT"/>
        </w:rPr>
        <w:t xml:space="preserve"> ir tyčiojimąsi nepagrįstai susiejo su nukentėjusiųjų kilme ir tautybe. </w:t>
      </w:r>
      <w:r w:rsidR="00CC2343" w:rsidRPr="00C959BB">
        <w:rPr>
          <w:rFonts w:asciiTheme="majorBidi" w:hAnsiTheme="majorBidi" w:cstheme="majorBidi"/>
          <w:lang w:val="lt-LT"/>
        </w:rPr>
        <w:t>Nors t</w:t>
      </w:r>
      <w:r w:rsidR="00FE179D" w:rsidRPr="00C959BB">
        <w:rPr>
          <w:rFonts w:asciiTheme="majorBidi" w:hAnsiTheme="majorBidi" w:cstheme="majorBidi"/>
          <w:lang w:val="lt-LT"/>
        </w:rPr>
        <w:t xml:space="preserve">eismas akcentavo byloje esančias specialistų išvadas, kuriose dalis </w:t>
      </w:r>
      <w:bookmarkStart w:id="72" w:name="Buk_59"/>
      <w:r w:rsidR="003D2D68" w:rsidRPr="003D2D68">
        <w:rPr>
          <w:rFonts w:asciiTheme="majorBidi" w:hAnsiTheme="majorBidi" w:cstheme="majorBidi"/>
          <w:lang w:val="lt-LT"/>
        </w:rPr>
        <w:t xml:space="preserve">P. G. </w:t>
      </w:r>
      <w:bookmarkEnd w:id="72"/>
      <w:r w:rsidR="00FE179D" w:rsidRPr="00C959BB">
        <w:rPr>
          <w:rFonts w:asciiTheme="majorBidi" w:hAnsiTheme="majorBidi" w:cstheme="majorBidi"/>
          <w:lang w:val="lt-LT"/>
        </w:rPr>
        <w:t xml:space="preserve">išsakytų frazių įvertintos kaip viešas tyčiojimasis, niekinimas konkrečių asmenų kaip priklausančių tam tikrai žmonių grupei dėl jų kilmės, tačiau </w:t>
      </w:r>
      <w:r w:rsidR="00F963FB" w:rsidRPr="00C959BB">
        <w:rPr>
          <w:rFonts w:asciiTheme="majorBidi" w:hAnsiTheme="majorBidi" w:cstheme="majorBidi"/>
          <w:lang w:val="lt-LT"/>
        </w:rPr>
        <w:t>p</w:t>
      </w:r>
      <w:r w:rsidR="00FE179D" w:rsidRPr="00C959BB">
        <w:rPr>
          <w:rFonts w:asciiTheme="majorBidi" w:hAnsiTheme="majorBidi" w:cstheme="majorBidi"/>
          <w:lang w:val="lt-LT"/>
        </w:rPr>
        <w:t xml:space="preserve">ažymėtina, jog </w:t>
      </w:r>
      <w:r w:rsidR="00F963FB" w:rsidRPr="00C959BB">
        <w:rPr>
          <w:rFonts w:asciiTheme="majorBidi" w:hAnsiTheme="majorBidi" w:cstheme="majorBidi"/>
          <w:lang w:val="lt-LT"/>
        </w:rPr>
        <w:t xml:space="preserve">nusikalstamos veikos </w:t>
      </w:r>
      <w:r w:rsidR="008C79B6" w:rsidRPr="00C959BB">
        <w:rPr>
          <w:rFonts w:asciiTheme="majorBidi" w:hAnsiTheme="majorBidi" w:cstheme="majorBidi"/>
          <w:lang w:val="lt-LT"/>
        </w:rPr>
        <w:t xml:space="preserve">sudėties </w:t>
      </w:r>
      <w:r w:rsidR="00F963FB" w:rsidRPr="00C959BB">
        <w:rPr>
          <w:rFonts w:asciiTheme="majorBidi" w:hAnsiTheme="majorBidi" w:cstheme="majorBidi"/>
          <w:lang w:val="lt-LT"/>
        </w:rPr>
        <w:t xml:space="preserve">požymius nustato </w:t>
      </w:r>
      <w:r w:rsidR="008C79B6" w:rsidRPr="00C959BB">
        <w:rPr>
          <w:rFonts w:asciiTheme="majorBidi" w:hAnsiTheme="majorBidi" w:cstheme="majorBidi"/>
          <w:lang w:val="lt-LT"/>
        </w:rPr>
        <w:t xml:space="preserve">ne specialistai, o </w:t>
      </w:r>
      <w:r w:rsidR="00F963FB" w:rsidRPr="00C959BB">
        <w:rPr>
          <w:rFonts w:asciiTheme="majorBidi" w:hAnsiTheme="majorBidi" w:cstheme="majorBidi"/>
          <w:lang w:val="lt-LT"/>
        </w:rPr>
        <w:t>teismas, remdamasis</w:t>
      </w:r>
      <w:r w:rsidR="00FE179D" w:rsidRPr="00C959BB">
        <w:rPr>
          <w:rFonts w:asciiTheme="majorBidi" w:hAnsiTheme="majorBidi" w:cstheme="majorBidi"/>
          <w:lang w:val="lt-LT"/>
        </w:rPr>
        <w:t xml:space="preserve"> bylos faktinių aplinkybių ir įrodymų </w:t>
      </w:r>
      <w:r w:rsidR="00F963FB" w:rsidRPr="00C959BB">
        <w:rPr>
          <w:rFonts w:asciiTheme="majorBidi" w:hAnsiTheme="majorBidi" w:cstheme="majorBidi"/>
          <w:lang w:val="lt-LT"/>
        </w:rPr>
        <w:t xml:space="preserve">visumos </w:t>
      </w:r>
      <w:r w:rsidR="00FE179D" w:rsidRPr="00C959BB">
        <w:rPr>
          <w:rFonts w:asciiTheme="majorBidi" w:hAnsiTheme="majorBidi" w:cstheme="majorBidi"/>
          <w:lang w:val="lt-LT"/>
        </w:rPr>
        <w:t>vertinim</w:t>
      </w:r>
      <w:r w:rsidR="00F963FB" w:rsidRPr="00C959BB">
        <w:rPr>
          <w:rFonts w:asciiTheme="majorBidi" w:hAnsiTheme="majorBidi" w:cstheme="majorBidi"/>
          <w:lang w:val="lt-LT"/>
        </w:rPr>
        <w:t>u</w:t>
      </w:r>
      <w:r w:rsidR="00FE179D" w:rsidRPr="00C959BB">
        <w:rPr>
          <w:rFonts w:asciiTheme="majorBidi" w:hAnsiTheme="majorBidi" w:cstheme="majorBidi"/>
          <w:lang w:val="lt-LT"/>
        </w:rPr>
        <w:t>.</w:t>
      </w:r>
      <w:r w:rsidR="00F963FB" w:rsidRPr="00C959BB">
        <w:rPr>
          <w:rFonts w:asciiTheme="majorBidi" w:hAnsiTheme="majorBidi" w:cstheme="majorBidi"/>
          <w:lang w:val="lt-LT"/>
        </w:rPr>
        <w:t xml:space="preserve"> Minėta</w:t>
      </w:r>
      <w:r w:rsidR="00880648" w:rsidRPr="00C959BB">
        <w:rPr>
          <w:rFonts w:asciiTheme="majorBidi" w:hAnsiTheme="majorBidi" w:cstheme="majorBidi"/>
          <w:lang w:val="lt-LT"/>
        </w:rPr>
        <w:t xml:space="preserve"> ir tai</w:t>
      </w:r>
      <w:r w:rsidR="00F963FB" w:rsidRPr="00C959BB">
        <w:rPr>
          <w:rFonts w:asciiTheme="majorBidi" w:hAnsiTheme="majorBidi" w:cstheme="majorBidi"/>
          <w:lang w:val="lt-LT"/>
        </w:rPr>
        <w:t>, jog</w:t>
      </w:r>
      <w:r w:rsidR="00B63AD2" w:rsidRPr="00C959BB">
        <w:rPr>
          <w:rFonts w:asciiTheme="majorBidi" w:hAnsiTheme="majorBidi" w:cstheme="majorBidi"/>
          <w:lang w:val="lt-LT"/>
        </w:rPr>
        <w:t>,</w:t>
      </w:r>
      <w:r w:rsidR="00F963FB" w:rsidRPr="00C959BB">
        <w:rPr>
          <w:rFonts w:asciiTheme="majorBidi" w:hAnsiTheme="majorBidi" w:cstheme="majorBidi"/>
          <w:lang w:val="lt-LT"/>
        </w:rPr>
        <w:t xml:space="preserve"> </w:t>
      </w:r>
      <w:r w:rsidR="00E04BEA" w:rsidRPr="00C959BB">
        <w:rPr>
          <w:rFonts w:asciiTheme="majorBidi" w:hAnsiTheme="majorBidi" w:cstheme="majorBidi"/>
          <w:lang w:val="lt-LT"/>
        </w:rPr>
        <w:t>pagal formuojamą teismų praktiką</w:t>
      </w:r>
      <w:r w:rsidR="00B63AD2" w:rsidRPr="00C959BB">
        <w:rPr>
          <w:rFonts w:asciiTheme="majorBidi" w:hAnsiTheme="majorBidi" w:cstheme="majorBidi"/>
          <w:lang w:val="lt-LT"/>
        </w:rPr>
        <w:t>,</w:t>
      </w:r>
      <w:r w:rsidR="00E04BEA" w:rsidRPr="00C959BB">
        <w:rPr>
          <w:rFonts w:asciiTheme="majorBidi" w:hAnsiTheme="majorBidi" w:cstheme="majorBidi"/>
          <w:lang w:val="lt-LT"/>
        </w:rPr>
        <w:t xml:space="preserve"> </w:t>
      </w:r>
      <w:r w:rsidR="00F963FB" w:rsidRPr="00C959BB">
        <w:rPr>
          <w:rFonts w:asciiTheme="majorBidi" w:hAnsiTheme="majorBidi" w:cstheme="majorBidi"/>
          <w:lang w:val="lt-LT"/>
        </w:rPr>
        <w:t>baudžiamajai atsakomybei pagal BK 170 straipsnio 2 dalį kilti nepakanka vien įžeidžiančio, niekinančio pobūdžio viešo pareiškimo, jeigu jame nėra konkretaus tiesioginio ar netiesioginio neapykantos, diskriminacijos skatinimo</w:t>
      </w:r>
      <w:r w:rsidR="00880648" w:rsidRPr="00C959BB">
        <w:rPr>
          <w:rFonts w:asciiTheme="majorBidi" w:hAnsiTheme="majorBidi" w:cstheme="majorBidi"/>
          <w:lang w:val="lt-LT"/>
        </w:rPr>
        <w:t xml:space="preserve">. </w:t>
      </w:r>
      <w:r w:rsidR="00CC2343" w:rsidRPr="00C959BB">
        <w:rPr>
          <w:rFonts w:asciiTheme="majorBidi" w:hAnsiTheme="majorBidi" w:cstheme="majorBidi"/>
          <w:lang w:val="lt-LT"/>
        </w:rPr>
        <w:t xml:space="preserve">Įvertinus byloje nustatytas faktines konflikto viešojoje vietoje aplinkybes, galima daryti išvadą, kad </w:t>
      </w:r>
      <w:bookmarkStart w:id="73" w:name="Buk_60"/>
      <w:r w:rsidR="003D2D68" w:rsidRPr="003D2D68">
        <w:rPr>
          <w:rFonts w:asciiTheme="majorBidi" w:hAnsiTheme="majorBidi" w:cstheme="majorBidi"/>
          <w:lang w:val="lt-LT"/>
        </w:rPr>
        <w:t xml:space="preserve">P. G. </w:t>
      </w:r>
      <w:bookmarkEnd w:id="73"/>
      <w:r w:rsidR="00CC2343" w:rsidRPr="00C959BB">
        <w:rPr>
          <w:rFonts w:asciiTheme="majorBidi" w:hAnsiTheme="majorBidi" w:cstheme="majorBidi"/>
          <w:lang w:val="lt-LT"/>
        </w:rPr>
        <w:t>veiksmai pagal savo pobūdį ir pavojingumą atitiktų ANK 4</w:t>
      </w:r>
      <w:r w:rsidR="00F45089" w:rsidRPr="00C959BB">
        <w:rPr>
          <w:rFonts w:asciiTheme="majorBidi" w:hAnsiTheme="majorBidi" w:cstheme="majorBidi"/>
          <w:lang w:val="lt-LT"/>
        </w:rPr>
        <w:t>81</w:t>
      </w:r>
      <w:r w:rsidR="00CC2343" w:rsidRPr="00C959BB">
        <w:rPr>
          <w:rFonts w:asciiTheme="majorBidi" w:hAnsiTheme="majorBidi" w:cstheme="majorBidi"/>
          <w:lang w:val="lt-LT"/>
        </w:rPr>
        <w:t xml:space="preserve"> straipsnyje nu</w:t>
      </w:r>
      <w:r w:rsidR="00C62BEF" w:rsidRPr="00C959BB">
        <w:rPr>
          <w:rFonts w:asciiTheme="majorBidi" w:hAnsiTheme="majorBidi" w:cstheme="majorBidi"/>
          <w:lang w:val="lt-LT"/>
        </w:rPr>
        <w:t>st</w:t>
      </w:r>
      <w:r w:rsidR="00CC2343" w:rsidRPr="00C959BB">
        <w:rPr>
          <w:rFonts w:asciiTheme="majorBidi" w:hAnsiTheme="majorBidi" w:cstheme="majorBidi"/>
          <w:lang w:val="lt-LT"/>
        </w:rPr>
        <w:t xml:space="preserve">atytą nedidelį viešosios tvarkos pažeidimą. </w:t>
      </w:r>
      <w:bookmarkStart w:id="74" w:name="Buk_61"/>
      <w:r w:rsidR="003D2D68" w:rsidRPr="003D2D68">
        <w:rPr>
          <w:rFonts w:asciiTheme="majorBidi" w:hAnsiTheme="majorBidi" w:cstheme="majorBidi"/>
          <w:lang w:val="lt-LT"/>
        </w:rPr>
        <w:t xml:space="preserve">P. G. </w:t>
      </w:r>
      <w:bookmarkEnd w:id="74"/>
      <w:r w:rsidR="00CC2343" w:rsidRPr="00C959BB">
        <w:rPr>
          <w:rFonts w:asciiTheme="majorBidi" w:hAnsiTheme="majorBidi" w:cstheme="majorBidi"/>
          <w:lang w:val="lt-LT"/>
        </w:rPr>
        <w:t xml:space="preserve">išsakytos įžeidžiančios ir niekinančios frazės nukentėjusiųjų atžvilgiu, </w:t>
      </w:r>
      <w:r w:rsidR="00F45089" w:rsidRPr="00C959BB">
        <w:rPr>
          <w:rFonts w:asciiTheme="majorBidi" w:hAnsiTheme="majorBidi" w:cstheme="majorBidi"/>
          <w:lang w:val="lt-LT"/>
        </w:rPr>
        <w:t xml:space="preserve">necenzūriniai žodžiai, </w:t>
      </w:r>
      <w:r w:rsidR="00CC2343" w:rsidRPr="00C959BB">
        <w:rPr>
          <w:rFonts w:asciiTheme="majorBidi" w:hAnsiTheme="majorBidi" w:cstheme="majorBidi"/>
          <w:lang w:val="lt-LT"/>
        </w:rPr>
        <w:t>kiti byloje nustatyti jo veiksmai konflikto metu</w:t>
      </w:r>
      <w:r w:rsidR="00BC4612" w:rsidRPr="00C959BB">
        <w:rPr>
          <w:rFonts w:asciiTheme="majorBidi" w:hAnsiTheme="majorBidi" w:cstheme="majorBidi"/>
          <w:lang w:val="lt-LT"/>
        </w:rPr>
        <w:t xml:space="preserve">, </w:t>
      </w:r>
      <w:r w:rsidR="00F45089" w:rsidRPr="00C959BB">
        <w:rPr>
          <w:rFonts w:asciiTheme="majorBidi" w:hAnsiTheme="majorBidi" w:cstheme="majorBidi"/>
          <w:lang w:val="lt-LT"/>
        </w:rPr>
        <w:t xml:space="preserve">galėtų būti vertinami kaip </w:t>
      </w:r>
      <w:r w:rsidR="00BC4612" w:rsidRPr="00C959BB">
        <w:rPr>
          <w:rFonts w:asciiTheme="majorBidi" w:hAnsiTheme="majorBidi" w:cstheme="majorBidi"/>
          <w:lang w:val="lt-LT"/>
        </w:rPr>
        <w:t>toki</w:t>
      </w:r>
      <w:r w:rsidR="00F45089" w:rsidRPr="00C959BB">
        <w:rPr>
          <w:rFonts w:asciiTheme="majorBidi" w:hAnsiTheme="majorBidi" w:cstheme="majorBidi"/>
          <w:lang w:val="lt-LT"/>
        </w:rPr>
        <w:t>e, kuriais siekiama pažeisti viešąją tvarką ir žmonių rimtį.</w:t>
      </w:r>
    </w:p>
    <w:p w14:paraId="6EA8B465" w14:textId="3E659501" w:rsidR="00132A87" w:rsidRPr="00FE2FBB" w:rsidRDefault="00790C46" w:rsidP="00FE2FBB">
      <w:pPr>
        <w:pStyle w:val="ListParagraph"/>
        <w:numPr>
          <w:ilvl w:val="0"/>
          <w:numId w:val="1"/>
        </w:numPr>
        <w:spacing w:after="120"/>
        <w:contextualSpacing w:val="0"/>
        <w:jc w:val="both"/>
        <w:rPr>
          <w:rFonts w:asciiTheme="majorBidi" w:hAnsiTheme="majorBidi" w:cstheme="majorBidi"/>
          <w:lang w:val="lt-LT"/>
        </w:rPr>
      </w:pPr>
      <w:r w:rsidRPr="00C959BB">
        <w:rPr>
          <w:rFonts w:asciiTheme="majorBidi" w:hAnsiTheme="majorBidi" w:cstheme="majorBidi"/>
          <w:lang w:val="lt-LT"/>
        </w:rPr>
        <w:lastRenderedPageBreak/>
        <w:t>Atsižvelgdama į nurodytas aplinkybes, kasacinės instancijos teismo teisėjų kolegija daro išvadą, kad ap</w:t>
      </w:r>
      <w:r w:rsidR="00C303B3" w:rsidRPr="00C959BB">
        <w:rPr>
          <w:rFonts w:asciiTheme="majorBidi" w:hAnsiTheme="majorBidi" w:cstheme="majorBidi"/>
          <w:lang w:val="lt-LT"/>
        </w:rPr>
        <w:t>eliacinės instancijos</w:t>
      </w:r>
      <w:r w:rsidRPr="00C959BB">
        <w:rPr>
          <w:rFonts w:asciiTheme="majorBidi" w:hAnsiTheme="majorBidi" w:cstheme="majorBidi"/>
          <w:lang w:val="lt-LT"/>
        </w:rPr>
        <w:t xml:space="preserve"> teismas šioje byloje netinkamai taikė </w:t>
      </w:r>
      <w:r w:rsidR="00C25F96" w:rsidRPr="00C959BB">
        <w:rPr>
          <w:rFonts w:asciiTheme="majorBidi" w:hAnsiTheme="majorBidi" w:cstheme="majorBidi"/>
          <w:lang w:val="lt-LT"/>
        </w:rPr>
        <w:t>BK</w:t>
      </w:r>
      <w:r w:rsidRPr="00C959BB">
        <w:rPr>
          <w:rFonts w:asciiTheme="majorBidi" w:hAnsiTheme="majorBidi" w:cstheme="majorBidi"/>
          <w:lang w:val="lt-LT"/>
        </w:rPr>
        <w:t xml:space="preserve"> </w:t>
      </w:r>
      <w:r w:rsidR="00C25F96" w:rsidRPr="00C959BB">
        <w:rPr>
          <w:rFonts w:asciiTheme="majorBidi" w:hAnsiTheme="majorBidi" w:cstheme="majorBidi"/>
          <w:lang w:val="lt-LT"/>
        </w:rPr>
        <w:t>170</w:t>
      </w:r>
      <w:r w:rsidRPr="00C959BB">
        <w:rPr>
          <w:rFonts w:asciiTheme="majorBidi" w:hAnsiTheme="majorBidi" w:cstheme="majorBidi"/>
          <w:lang w:val="lt-LT"/>
        </w:rPr>
        <w:t xml:space="preserve"> straipsnio </w:t>
      </w:r>
      <w:r w:rsidR="00C25F96" w:rsidRPr="00C959BB">
        <w:rPr>
          <w:rFonts w:asciiTheme="majorBidi" w:hAnsiTheme="majorBidi" w:cstheme="majorBidi"/>
          <w:lang w:val="lt-LT"/>
        </w:rPr>
        <w:t>2</w:t>
      </w:r>
      <w:r w:rsidRPr="00C959BB">
        <w:rPr>
          <w:rFonts w:asciiTheme="majorBidi" w:hAnsiTheme="majorBidi" w:cstheme="majorBidi"/>
          <w:lang w:val="lt-LT"/>
        </w:rPr>
        <w:t xml:space="preserve"> dalį, todėl </w:t>
      </w:r>
      <w:r w:rsidR="00837D3D" w:rsidRPr="00C959BB">
        <w:rPr>
          <w:lang w:val="lt-LT"/>
        </w:rPr>
        <w:t>Vilniaus apygardos teismo Baudžiamųjų bylų skyriaus teisėjų kolegijos 2025 m. gruodžio 10 d. nuosprendis</w:t>
      </w:r>
      <w:r w:rsidR="00837D3D" w:rsidRPr="00C959BB">
        <w:rPr>
          <w:rFonts w:asciiTheme="majorBidi" w:hAnsiTheme="majorBidi" w:cstheme="majorBidi"/>
          <w:lang w:val="lt-LT"/>
        </w:rPr>
        <w:t xml:space="preserve"> </w:t>
      </w:r>
      <w:r w:rsidRPr="00C959BB">
        <w:rPr>
          <w:rFonts w:asciiTheme="majorBidi" w:hAnsiTheme="majorBidi" w:cstheme="majorBidi"/>
          <w:lang w:val="lt-LT"/>
        </w:rPr>
        <w:t>naikin</w:t>
      </w:r>
      <w:r w:rsidR="00837D3D" w:rsidRPr="00C959BB">
        <w:rPr>
          <w:rFonts w:asciiTheme="majorBidi" w:hAnsiTheme="majorBidi" w:cstheme="majorBidi"/>
          <w:lang w:val="lt-LT"/>
        </w:rPr>
        <w:t>amas</w:t>
      </w:r>
      <w:r w:rsidRPr="00C959BB">
        <w:rPr>
          <w:rFonts w:asciiTheme="majorBidi" w:hAnsiTheme="majorBidi" w:cstheme="majorBidi"/>
          <w:lang w:val="lt-LT"/>
        </w:rPr>
        <w:t xml:space="preserve"> ir paliekamas galioti </w:t>
      </w:r>
      <w:r w:rsidR="00837D3D" w:rsidRPr="00C959BB">
        <w:rPr>
          <w:lang w:val="lt-LT"/>
        </w:rPr>
        <w:t>Vilniaus miesto apylinkės</w:t>
      </w:r>
      <w:r w:rsidR="00FE2FBB" w:rsidRPr="00C959BB">
        <w:rPr>
          <w:lang w:val="lt-LT"/>
        </w:rPr>
        <w:t xml:space="preserve"> </w:t>
      </w:r>
      <w:r w:rsidR="00837D3D" w:rsidRPr="00C959BB">
        <w:rPr>
          <w:lang w:val="lt-LT"/>
        </w:rPr>
        <w:t>teismo</w:t>
      </w:r>
      <w:r w:rsidR="00837D3D" w:rsidRPr="00FE2FBB">
        <w:rPr>
          <w:lang w:val="lt-LT"/>
        </w:rPr>
        <w:t xml:space="preserve"> </w:t>
      </w:r>
      <w:r w:rsidR="00837D3D" w:rsidRPr="00FE2FBB">
        <w:rPr>
          <w:rFonts w:asciiTheme="majorBidi" w:hAnsiTheme="majorBidi" w:cstheme="majorBidi"/>
          <w:i/>
          <w:iCs/>
          <w:sz w:val="32"/>
          <w:szCs w:val="32"/>
          <w:lang w:val="lt-LT"/>
        </w:rPr>
        <w:br/>
      </w:r>
      <w:r w:rsidR="00837D3D" w:rsidRPr="00FE2FBB">
        <w:rPr>
          <w:lang w:val="lt-LT"/>
        </w:rPr>
        <w:t>2025 m. liepos 25 d. nuosprendis.</w:t>
      </w:r>
    </w:p>
    <w:p w14:paraId="002F3805" w14:textId="77777777" w:rsidR="00E90317" w:rsidRPr="00C303B3" w:rsidRDefault="00E90317" w:rsidP="00837D3D">
      <w:pPr>
        <w:pStyle w:val="ListParagraph"/>
        <w:ind w:left="357"/>
        <w:contextualSpacing w:val="0"/>
        <w:jc w:val="both"/>
        <w:rPr>
          <w:rFonts w:asciiTheme="majorBidi" w:hAnsiTheme="majorBidi" w:cstheme="majorBidi"/>
          <w:lang w:val="lt-LT"/>
        </w:rPr>
      </w:pPr>
    </w:p>
    <w:p w14:paraId="75320210" w14:textId="0EC90095" w:rsidR="003F57B4" w:rsidRPr="00C303B3" w:rsidRDefault="003F57B4" w:rsidP="003F57B4">
      <w:pPr>
        <w:ind w:firstLine="720"/>
        <w:jc w:val="both"/>
        <w:rPr>
          <w:lang w:val="lt-LT"/>
        </w:rPr>
      </w:pPr>
      <w:r w:rsidRPr="00C303B3">
        <w:rPr>
          <w:lang w:val="lt-LT"/>
        </w:rPr>
        <w:t xml:space="preserve">Teisėjų kolegija, atsižvelgdama į išdėstytus argumentus ir vadovaudamasi Lietuvos Respublikos baudžiamojo proceso kodekso 382 straipsnio </w:t>
      </w:r>
      <w:r w:rsidR="001043F6" w:rsidRPr="00C303B3">
        <w:rPr>
          <w:lang w:val="lt-LT"/>
        </w:rPr>
        <w:t>4</w:t>
      </w:r>
      <w:r w:rsidRPr="00C303B3">
        <w:rPr>
          <w:lang w:val="lt-LT"/>
        </w:rPr>
        <w:t xml:space="preserve"> punktu,</w:t>
      </w:r>
    </w:p>
    <w:p w14:paraId="1A860BC9" w14:textId="77777777" w:rsidR="003F57B4" w:rsidRPr="00C303B3" w:rsidRDefault="003F57B4" w:rsidP="003F57B4">
      <w:pPr>
        <w:ind w:firstLine="720"/>
        <w:jc w:val="both"/>
        <w:rPr>
          <w:lang w:val="lt-LT"/>
        </w:rPr>
      </w:pPr>
    </w:p>
    <w:p w14:paraId="237EEE1F" w14:textId="77777777" w:rsidR="003F57B4" w:rsidRPr="00C303B3" w:rsidRDefault="003F57B4" w:rsidP="003F57B4">
      <w:pPr>
        <w:jc w:val="both"/>
        <w:rPr>
          <w:lang w:val="lt-LT"/>
        </w:rPr>
      </w:pPr>
      <w:r w:rsidRPr="00C303B3">
        <w:rPr>
          <w:lang w:val="lt-LT"/>
        </w:rPr>
        <w:t>n u t a r i a :</w:t>
      </w:r>
    </w:p>
    <w:p w14:paraId="5781D568" w14:textId="77777777" w:rsidR="003F57B4" w:rsidRPr="00C303B3" w:rsidRDefault="003F57B4" w:rsidP="003F57B4">
      <w:pPr>
        <w:jc w:val="both"/>
        <w:rPr>
          <w:lang w:val="lt-LT"/>
        </w:rPr>
      </w:pPr>
      <w:r w:rsidRPr="00C303B3">
        <w:rPr>
          <w:lang w:val="lt-LT"/>
        </w:rPr>
        <w:tab/>
      </w:r>
    </w:p>
    <w:p w14:paraId="4D3891C8" w14:textId="0E3D7502" w:rsidR="007871A4" w:rsidRPr="00C303B3" w:rsidRDefault="0031450C" w:rsidP="007871A4">
      <w:pPr>
        <w:ind w:firstLine="720"/>
        <w:jc w:val="both"/>
        <w:rPr>
          <w:lang w:val="lt-LT"/>
        </w:rPr>
      </w:pPr>
      <w:r w:rsidRPr="00C303B3">
        <w:rPr>
          <w:bCs/>
          <w:lang w:val="lt-LT"/>
        </w:rPr>
        <w:t xml:space="preserve">Panaikinti </w:t>
      </w:r>
      <w:r w:rsidRPr="00C303B3">
        <w:rPr>
          <w:lang w:val="lt-LT"/>
        </w:rPr>
        <w:t xml:space="preserve">Vilniaus apygardos teismo Baudžiamųjų bylų skyriaus teisėjų kolegijos </w:t>
      </w:r>
      <w:r w:rsidRPr="00C303B3">
        <w:rPr>
          <w:rFonts w:asciiTheme="majorBidi" w:hAnsiTheme="majorBidi" w:cstheme="majorBidi"/>
          <w:i/>
          <w:iCs/>
          <w:sz w:val="32"/>
          <w:szCs w:val="32"/>
          <w:lang w:val="lt-LT"/>
        </w:rPr>
        <w:br/>
      </w:r>
      <w:r w:rsidRPr="00C303B3">
        <w:rPr>
          <w:lang w:val="lt-LT"/>
        </w:rPr>
        <w:t xml:space="preserve">2025 m. gruodžio 10 d. nuosprendį ir palikti galioti Vilniaus miesto apylinkės teismo </w:t>
      </w:r>
      <w:r w:rsidR="00221CF0" w:rsidRPr="00C303B3">
        <w:rPr>
          <w:rFonts w:asciiTheme="majorBidi" w:hAnsiTheme="majorBidi" w:cstheme="majorBidi"/>
          <w:i/>
          <w:iCs/>
          <w:sz w:val="32"/>
          <w:szCs w:val="32"/>
          <w:lang w:val="lt-LT"/>
        </w:rPr>
        <w:br/>
      </w:r>
      <w:r w:rsidRPr="00C303B3">
        <w:rPr>
          <w:lang w:val="lt-LT"/>
        </w:rPr>
        <w:t>2025 m. liepos 25 d. nuosprendį be pakeitimų.</w:t>
      </w:r>
    </w:p>
    <w:p w14:paraId="26DF388A" w14:textId="77777777" w:rsidR="003F57B4" w:rsidRPr="00C303B3" w:rsidRDefault="003F57B4" w:rsidP="003F57B4">
      <w:pPr>
        <w:ind w:firstLine="720"/>
        <w:jc w:val="both"/>
        <w:rPr>
          <w:lang w:val="lt-LT"/>
        </w:rPr>
      </w:pPr>
    </w:p>
    <w:p w14:paraId="5C88CF56" w14:textId="77777777" w:rsidR="003F57B4" w:rsidRPr="00C303B3" w:rsidRDefault="003F57B4" w:rsidP="003F57B4">
      <w:pPr>
        <w:ind w:firstLine="720"/>
        <w:jc w:val="both"/>
        <w:rPr>
          <w:lang w:val="lt-LT"/>
        </w:rPr>
      </w:pPr>
    </w:p>
    <w:p w14:paraId="078701D8" w14:textId="111E0E14" w:rsidR="003F57B4" w:rsidRPr="00C303B3" w:rsidRDefault="003F57B4" w:rsidP="003F57B4">
      <w:pPr>
        <w:jc w:val="both"/>
        <w:rPr>
          <w:lang w:val="lt-LT"/>
        </w:rPr>
      </w:pPr>
      <w:r w:rsidRPr="00C303B3">
        <w:rPr>
          <w:lang w:val="lt-LT"/>
        </w:rPr>
        <w:t>Teisėjai</w:t>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t xml:space="preserve">                      </w:t>
      </w:r>
      <w:r w:rsidR="00FE6E8B" w:rsidRPr="00C303B3">
        <w:rPr>
          <w:lang w:val="lt-LT"/>
        </w:rPr>
        <w:t xml:space="preserve">            </w:t>
      </w:r>
      <w:r w:rsidR="00E90317" w:rsidRPr="00C303B3">
        <w:rPr>
          <w:lang w:val="lt-LT"/>
        </w:rPr>
        <w:t>Rima Ažubalytė</w:t>
      </w:r>
    </w:p>
    <w:p w14:paraId="615E68A6" w14:textId="77777777" w:rsidR="003F57B4" w:rsidRPr="00C303B3" w:rsidRDefault="003F57B4" w:rsidP="003F57B4">
      <w:pPr>
        <w:jc w:val="both"/>
        <w:rPr>
          <w:lang w:val="lt-LT"/>
        </w:rPr>
      </w:pPr>
    </w:p>
    <w:p w14:paraId="7DE19672" w14:textId="77777777" w:rsidR="003F57B4" w:rsidRPr="00C303B3" w:rsidRDefault="003F57B4" w:rsidP="003F57B4">
      <w:pPr>
        <w:jc w:val="both"/>
        <w:rPr>
          <w:lang w:val="lt-LT"/>
        </w:rPr>
      </w:pPr>
    </w:p>
    <w:p w14:paraId="52559411" w14:textId="157CACC4" w:rsidR="003F57B4" w:rsidRPr="00C303B3" w:rsidRDefault="003F57B4" w:rsidP="003F57B4">
      <w:pPr>
        <w:jc w:val="both"/>
        <w:rPr>
          <w:lang w:val="lt-LT"/>
        </w:rPr>
      </w:pP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r>
      <w:r w:rsidRPr="00C303B3">
        <w:rPr>
          <w:lang w:val="lt-LT"/>
        </w:rPr>
        <w:tab/>
        <w:t xml:space="preserve">          </w:t>
      </w:r>
      <w:r w:rsidR="00FE6E8B" w:rsidRPr="00C303B3">
        <w:rPr>
          <w:lang w:val="lt-LT"/>
        </w:rPr>
        <w:t xml:space="preserve">            Alenas Piesliakas</w:t>
      </w:r>
    </w:p>
    <w:p w14:paraId="381E255F" w14:textId="77777777" w:rsidR="003F57B4" w:rsidRPr="00C303B3" w:rsidRDefault="003F57B4" w:rsidP="003F57B4">
      <w:pPr>
        <w:jc w:val="both"/>
        <w:rPr>
          <w:lang w:val="lt-LT"/>
        </w:rPr>
      </w:pPr>
    </w:p>
    <w:p w14:paraId="778C7524" w14:textId="77777777" w:rsidR="003F57B4" w:rsidRPr="00C303B3" w:rsidRDefault="003F57B4" w:rsidP="003F57B4">
      <w:pPr>
        <w:jc w:val="both"/>
        <w:rPr>
          <w:lang w:val="lt-LT"/>
        </w:rPr>
      </w:pPr>
    </w:p>
    <w:p w14:paraId="0467C130" w14:textId="4D6C31F8" w:rsidR="003F57B4" w:rsidRPr="007567EB" w:rsidRDefault="003F57B4" w:rsidP="002642A3">
      <w:pPr>
        <w:tabs>
          <w:tab w:val="left" w:pos="6663"/>
        </w:tabs>
        <w:jc w:val="both"/>
        <w:rPr>
          <w:lang w:val="lt-LT"/>
        </w:rPr>
      </w:pPr>
      <w:r w:rsidRPr="00C303B3">
        <w:rPr>
          <w:lang w:val="lt-LT"/>
        </w:rPr>
        <w:tab/>
        <w:t xml:space="preserve">       </w:t>
      </w:r>
      <w:r w:rsidR="00FE6E8B" w:rsidRPr="00C303B3">
        <w:rPr>
          <w:lang w:val="lt-LT"/>
        </w:rPr>
        <w:t xml:space="preserve">            Tomas Šeškauskas</w:t>
      </w:r>
    </w:p>
    <w:sectPr w:rsidR="003F57B4" w:rsidRPr="007567EB" w:rsidSect="003F57B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1B7C" w14:textId="77777777" w:rsidR="00B24CF6" w:rsidRDefault="00B24CF6">
      <w:r>
        <w:separator/>
      </w:r>
    </w:p>
  </w:endnote>
  <w:endnote w:type="continuationSeparator" w:id="0">
    <w:p w14:paraId="71299458" w14:textId="77777777" w:rsidR="00B24CF6" w:rsidRDefault="00B2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4DBC" w14:textId="77777777" w:rsidR="003F57B4" w:rsidRDefault="003F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3B42" w14:textId="77777777" w:rsidR="003F57B4" w:rsidRDefault="003F5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556A" w14:textId="77777777" w:rsidR="003F57B4" w:rsidRDefault="003F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CBC3" w14:textId="77777777" w:rsidR="00B24CF6" w:rsidRDefault="00B24CF6">
      <w:r>
        <w:separator/>
      </w:r>
    </w:p>
  </w:footnote>
  <w:footnote w:type="continuationSeparator" w:id="0">
    <w:p w14:paraId="7AB7C02E" w14:textId="77777777" w:rsidR="00B24CF6" w:rsidRDefault="00B2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2943" w14:textId="77777777" w:rsidR="003F57B4" w:rsidRDefault="003F57B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235D1DF" w14:textId="77777777" w:rsidR="003F57B4" w:rsidRDefault="003F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734E" w14:textId="77777777" w:rsidR="003F57B4" w:rsidRDefault="003F57B4">
    <w:pPr>
      <w:pStyle w:val="Header"/>
      <w:framePr w:wrap="around" w:vAnchor="text" w:hAnchor="margin" w:xAlign="center" w:y="1"/>
      <w:jc w:val="cen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1DE47106" w14:textId="77777777" w:rsidR="003F57B4" w:rsidRDefault="003F57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8748" w14:textId="77777777" w:rsidR="003F57B4" w:rsidRDefault="003F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667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2A4E43"/>
    <w:multiLevelType w:val="hybridMultilevel"/>
    <w:tmpl w:val="2CAE7332"/>
    <w:lvl w:ilvl="0" w:tplc="A7F63834">
      <w:start w:val="1"/>
      <w:numFmt w:val="bullet"/>
      <w:lvlText w:val=""/>
      <w:lvlJc w:val="left"/>
      <w:pPr>
        <w:ind w:left="1077" w:hanging="360"/>
      </w:pPr>
      <w:rPr>
        <w:rFonts w:ascii="Symbol" w:hAnsi="Symbol" w:hint="default"/>
        <w:sz w:val="20"/>
        <w:szCs w:val="2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915238178">
    <w:abstractNumId w:val="0"/>
  </w:num>
  <w:num w:numId="2" w16cid:durableId="91227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47"/>
    <w:rsid w:val="00003085"/>
    <w:rsid w:val="00011B1F"/>
    <w:rsid w:val="000161CF"/>
    <w:rsid w:val="00017BC6"/>
    <w:rsid w:val="00025C97"/>
    <w:rsid w:val="0003187B"/>
    <w:rsid w:val="00084F8E"/>
    <w:rsid w:val="00091F8B"/>
    <w:rsid w:val="000A5128"/>
    <w:rsid w:val="000C47D7"/>
    <w:rsid w:val="000C560E"/>
    <w:rsid w:val="000D1A78"/>
    <w:rsid w:val="000D1B46"/>
    <w:rsid w:val="000D3A77"/>
    <w:rsid w:val="000D588B"/>
    <w:rsid w:val="000E0A3B"/>
    <w:rsid w:val="000E419C"/>
    <w:rsid w:val="000F533C"/>
    <w:rsid w:val="0010045E"/>
    <w:rsid w:val="00102CB3"/>
    <w:rsid w:val="00104266"/>
    <w:rsid w:val="001043F6"/>
    <w:rsid w:val="00126174"/>
    <w:rsid w:val="00132A87"/>
    <w:rsid w:val="0016104D"/>
    <w:rsid w:val="001904CF"/>
    <w:rsid w:val="001B0668"/>
    <w:rsid w:val="001B2DE9"/>
    <w:rsid w:val="001C1DA6"/>
    <w:rsid w:val="001D5FDB"/>
    <w:rsid w:val="001F7C0F"/>
    <w:rsid w:val="002026C6"/>
    <w:rsid w:val="00212430"/>
    <w:rsid w:val="00221CF0"/>
    <w:rsid w:val="00225B3A"/>
    <w:rsid w:val="00230508"/>
    <w:rsid w:val="00237251"/>
    <w:rsid w:val="00242E03"/>
    <w:rsid w:val="00244FB2"/>
    <w:rsid w:val="00245113"/>
    <w:rsid w:val="002642A3"/>
    <w:rsid w:val="0027473A"/>
    <w:rsid w:val="0027691C"/>
    <w:rsid w:val="00282CD0"/>
    <w:rsid w:val="00296284"/>
    <w:rsid w:val="002A3666"/>
    <w:rsid w:val="002B798C"/>
    <w:rsid w:val="002C3EF4"/>
    <w:rsid w:val="002C5A21"/>
    <w:rsid w:val="002E34E0"/>
    <w:rsid w:val="0031450C"/>
    <w:rsid w:val="00320E47"/>
    <w:rsid w:val="0032788C"/>
    <w:rsid w:val="00343EC4"/>
    <w:rsid w:val="003516C0"/>
    <w:rsid w:val="0035221D"/>
    <w:rsid w:val="00380DB0"/>
    <w:rsid w:val="00397E36"/>
    <w:rsid w:val="003B3CE8"/>
    <w:rsid w:val="003B45EB"/>
    <w:rsid w:val="003B5508"/>
    <w:rsid w:val="003D2D68"/>
    <w:rsid w:val="003D7478"/>
    <w:rsid w:val="003E6411"/>
    <w:rsid w:val="003F4043"/>
    <w:rsid w:val="003F57B4"/>
    <w:rsid w:val="003F7938"/>
    <w:rsid w:val="00406320"/>
    <w:rsid w:val="00416304"/>
    <w:rsid w:val="00445F41"/>
    <w:rsid w:val="00447AE6"/>
    <w:rsid w:val="00451ACD"/>
    <w:rsid w:val="00451F8E"/>
    <w:rsid w:val="00471529"/>
    <w:rsid w:val="0047576A"/>
    <w:rsid w:val="004812C7"/>
    <w:rsid w:val="00490E6E"/>
    <w:rsid w:val="004A028D"/>
    <w:rsid w:val="004C5806"/>
    <w:rsid w:val="004D252A"/>
    <w:rsid w:val="004E6A5D"/>
    <w:rsid w:val="004E7045"/>
    <w:rsid w:val="004F042E"/>
    <w:rsid w:val="004F5ABF"/>
    <w:rsid w:val="00502320"/>
    <w:rsid w:val="005227B3"/>
    <w:rsid w:val="0053049B"/>
    <w:rsid w:val="005571A7"/>
    <w:rsid w:val="00566E04"/>
    <w:rsid w:val="00571FE5"/>
    <w:rsid w:val="0057350F"/>
    <w:rsid w:val="0058602B"/>
    <w:rsid w:val="00586CDA"/>
    <w:rsid w:val="005A572D"/>
    <w:rsid w:val="005E0C3F"/>
    <w:rsid w:val="005E166A"/>
    <w:rsid w:val="006014D6"/>
    <w:rsid w:val="006160B7"/>
    <w:rsid w:val="00644106"/>
    <w:rsid w:val="00651B11"/>
    <w:rsid w:val="006570D0"/>
    <w:rsid w:val="00666579"/>
    <w:rsid w:val="006752E0"/>
    <w:rsid w:val="006756F6"/>
    <w:rsid w:val="006B6698"/>
    <w:rsid w:val="006D6498"/>
    <w:rsid w:val="006F059B"/>
    <w:rsid w:val="006F2116"/>
    <w:rsid w:val="00705136"/>
    <w:rsid w:val="00706574"/>
    <w:rsid w:val="00727FDB"/>
    <w:rsid w:val="00734336"/>
    <w:rsid w:val="00736D9C"/>
    <w:rsid w:val="007456C4"/>
    <w:rsid w:val="00746140"/>
    <w:rsid w:val="007567EB"/>
    <w:rsid w:val="00760DF0"/>
    <w:rsid w:val="00765B07"/>
    <w:rsid w:val="007757DD"/>
    <w:rsid w:val="00776C8D"/>
    <w:rsid w:val="007819E9"/>
    <w:rsid w:val="007871A4"/>
    <w:rsid w:val="00790C46"/>
    <w:rsid w:val="007A30E9"/>
    <w:rsid w:val="007B79AB"/>
    <w:rsid w:val="007D5D4F"/>
    <w:rsid w:val="007E7674"/>
    <w:rsid w:val="00802D88"/>
    <w:rsid w:val="00810497"/>
    <w:rsid w:val="0081425D"/>
    <w:rsid w:val="00814EDD"/>
    <w:rsid w:val="00823751"/>
    <w:rsid w:val="00837D3D"/>
    <w:rsid w:val="00842FE4"/>
    <w:rsid w:val="00843405"/>
    <w:rsid w:val="00845EAC"/>
    <w:rsid w:val="00855047"/>
    <w:rsid w:val="00880648"/>
    <w:rsid w:val="00885918"/>
    <w:rsid w:val="00896875"/>
    <w:rsid w:val="008A561A"/>
    <w:rsid w:val="008B1863"/>
    <w:rsid w:val="008C79B6"/>
    <w:rsid w:val="008D4065"/>
    <w:rsid w:val="008D5861"/>
    <w:rsid w:val="008F7849"/>
    <w:rsid w:val="00915116"/>
    <w:rsid w:val="0093393C"/>
    <w:rsid w:val="00941F38"/>
    <w:rsid w:val="00945825"/>
    <w:rsid w:val="0097196E"/>
    <w:rsid w:val="00976496"/>
    <w:rsid w:val="0098154F"/>
    <w:rsid w:val="00981E1B"/>
    <w:rsid w:val="009A0FF7"/>
    <w:rsid w:val="009A458A"/>
    <w:rsid w:val="009B75F5"/>
    <w:rsid w:val="009C221D"/>
    <w:rsid w:val="009C22A5"/>
    <w:rsid w:val="009E71E1"/>
    <w:rsid w:val="00A06472"/>
    <w:rsid w:val="00A104DF"/>
    <w:rsid w:val="00A134F0"/>
    <w:rsid w:val="00A30493"/>
    <w:rsid w:val="00A66756"/>
    <w:rsid w:val="00A73416"/>
    <w:rsid w:val="00A84DC9"/>
    <w:rsid w:val="00A85CBC"/>
    <w:rsid w:val="00AC1FF6"/>
    <w:rsid w:val="00AC5F09"/>
    <w:rsid w:val="00AF742F"/>
    <w:rsid w:val="00B24CF6"/>
    <w:rsid w:val="00B332F2"/>
    <w:rsid w:val="00B522AB"/>
    <w:rsid w:val="00B62CC1"/>
    <w:rsid w:val="00B632CF"/>
    <w:rsid w:val="00B63AD2"/>
    <w:rsid w:val="00B7490E"/>
    <w:rsid w:val="00B773F6"/>
    <w:rsid w:val="00BA0A92"/>
    <w:rsid w:val="00BC4612"/>
    <w:rsid w:val="00BF7D93"/>
    <w:rsid w:val="00C07717"/>
    <w:rsid w:val="00C107BF"/>
    <w:rsid w:val="00C25F96"/>
    <w:rsid w:val="00C2788D"/>
    <w:rsid w:val="00C303B3"/>
    <w:rsid w:val="00C32CB8"/>
    <w:rsid w:val="00C45952"/>
    <w:rsid w:val="00C62BEF"/>
    <w:rsid w:val="00C659A2"/>
    <w:rsid w:val="00C74830"/>
    <w:rsid w:val="00C76154"/>
    <w:rsid w:val="00C91D3F"/>
    <w:rsid w:val="00C959BB"/>
    <w:rsid w:val="00CA2BDE"/>
    <w:rsid w:val="00CB1B6F"/>
    <w:rsid w:val="00CB4F86"/>
    <w:rsid w:val="00CC2343"/>
    <w:rsid w:val="00CD0ECB"/>
    <w:rsid w:val="00CE2C87"/>
    <w:rsid w:val="00CF7C41"/>
    <w:rsid w:val="00D00915"/>
    <w:rsid w:val="00D20710"/>
    <w:rsid w:val="00D53606"/>
    <w:rsid w:val="00D72932"/>
    <w:rsid w:val="00D85C25"/>
    <w:rsid w:val="00D86FA4"/>
    <w:rsid w:val="00DA25C4"/>
    <w:rsid w:val="00DA456B"/>
    <w:rsid w:val="00DE149B"/>
    <w:rsid w:val="00E04BEA"/>
    <w:rsid w:val="00E06B1B"/>
    <w:rsid w:val="00E13E4E"/>
    <w:rsid w:val="00E22C1B"/>
    <w:rsid w:val="00E574F6"/>
    <w:rsid w:val="00E57DF7"/>
    <w:rsid w:val="00E755F0"/>
    <w:rsid w:val="00E75EDF"/>
    <w:rsid w:val="00E82ED4"/>
    <w:rsid w:val="00E90317"/>
    <w:rsid w:val="00E9270D"/>
    <w:rsid w:val="00E94A56"/>
    <w:rsid w:val="00EC4B3D"/>
    <w:rsid w:val="00EC6796"/>
    <w:rsid w:val="00F2792C"/>
    <w:rsid w:val="00F31984"/>
    <w:rsid w:val="00F33F70"/>
    <w:rsid w:val="00F45089"/>
    <w:rsid w:val="00F47153"/>
    <w:rsid w:val="00F52070"/>
    <w:rsid w:val="00F64F95"/>
    <w:rsid w:val="00F931C8"/>
    <w:rsid w:val="00F963FB"/>
    <w:rsid w:val="00FB13F1"/>
    <w:rsid w:val="00FC7AF8"/>
    <w:rsid w:val="00FD1536"/>
    <w:rsid w:val="00FD7D6F"/>
    <w:rsid w:val="00FE179D"/>
    <w:rsid w:val="00FE2FBB"/>
    <w:rsid w:val="00FE6E8B"/>
    <w:rsid w:val="00FF6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9D90"/>
  <w15:chartTrackingRefBased/>
  <w15:docId w15:val="{28AE3978-440A-4552-93DC-E51331F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B4"/>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320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E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E47"/>
    <w:rPr>
      <w:rFonts w:eastAsiaTheme="majorEastAsia" w:cstheme="majorBidi"/>
      <w:color w:val="272727" w:themeColor="text1" w:themeTint="D8"/>
    </w:rPr>
  </w:style>
  <w:style w:type="paragraph" w:styleId="Title">
    <w:name w:val="Title"/>
    <w:basedOn w:val="Normal"/>
    <w:next w:val="Normal"/>
    <w:link w:val="TitleChar"/>
    <w:uiPriority w:val="10"/>
    <w:qFormat/>
    <w:rsid w:val="00320E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E47"/>
    <w:pPr>
      <w:spacing w:before="160"/>
      <w:jc w:val="center"/>
    </w:pPr>
    <w:rPr>
      <w:i/>
      <w:iCs/>
      <w:color w:val="404040" w:themeColor="text1" w:themeTint="BF"/>
    </w:rPr>
  </w:style>
  <w:style w:type="character" w:customStyle="1" w:styleId="QuoteChar">
    <w:name w:val="Quote Char"/>
    <w:basedOn w:val="DefaultParagraphFont"/>
    <w:link w:val="Quote"/>
    <w:uiPriority w:val="29"/>
    <w:rsid w:val="00320E47"/>
    <w:rPr>
      <w:i/>
      <w:iCs/>
      <w:color w:val="404040" w:themeColor="text1" w:themeTint="BF"/>
    </w:rPr>
  </w:style>
  <w:style w:type="paragraph" w:styleId="ListParagraph">
    <w:name w:val="List Paragraph"/>
    <w:basedOn w:val="Normal"/>
    <w:uiPriority w:val="34"/>
    <w:qFormat/>
    <w:rsid w:val="00320E47"/>
    <w:pPr>
      <w:ind w:left="720"/>
      <w:contextualSpacing/>
    </w:pPr>
  </w:style>
  <w:style w:type="character" w:styleId="IntenseEmphasis">
    <w:name w:val="Intense Emphasis"/>
    <w:basedOn w:val="DefaultParagraphFont"/>
    <w:uiPriority w:val="21"/>
    <w:qFormat/>
    <w:rsid w:val="00320E47"/>
    <w:rPr>
      <w:i/>
      <w:iCs/>
      <w:color w:val="2F5496" w:themeColor="accent1" w:themeShade="BF"/>
    </w:rPr>
  </w:style>
  <w:style w:type="paragraph" w:styleId="IntenseQuote">
    <w:name w:val="Intense Quote"/>
    <w:basedOn w:val="Normal"/>
    <w:next w:val="Normal"/>
    <w:link w:val="IntenseQuoteChar"/>
    <w:uiPriority w:val="30"/>
    <w:qFormat/>
    <w:rsid w:val="00320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E47"/>
    <w:rPr>
      <w:i/>
      <w:iCs/>
      <w:color w:val="2F5496" w:themeColor="accent1" w:themeShade="BF"/>
    </w:rPr>
  </w:style>
  <w:style w:type="character" w:styleId="IntenseReference">
    <w:name w:val="Intense Reference"/>
    <w:basedOn w:val="DefaultParagraphFont"/>
    <w:uiPriority w:val="32"/>
    <w:qFormat/>
    <w:rsid w:val="00320E47"/>
    <w:rPr>
      <w:b/>
      <w:bCs/>
      <w:smallCaps/>
      <w:color w:val="2F5496" w:themeColor="accent1" w:themeShade="BF"/>
      <w:spacing w:val="5"/>
    </w:rPr>
  </w:style>
  <w:style w:type="paragraph" w:styleId="Header">
    <w:name w:val="header"/>
    <w:basedOn w:val="Normal"/>
    <w:link w:val="HeaderChar"/>
    <w:rsid w:val="003F57B4"/>
    <w:pPr>
      <w:tabs>
        <w:tab w:val="center" w:pos="4153"/>
        <w:tab w:val="right" w:pos="8306"/>
      </w:tabs>
    </w:pPr>
  </w:style>
  <w:style w:type="character" w:customStyle="1" w:styleId="HeaderChar">
    <w:name w:val="Header Char"/>
    <w:basedOn w:val="DefaultParagraphFont"/>
    <w:link w:val="Header"/>
    <w:rsid w:val="003F57B4"/>
    <w:rPr>
      <w:rFonts w:ascii="Times New Roman" w:eastAsia="Times New Roman" w:hAnsi="Times New Roman" w:cs="Times New Roman"/>
      <w:kern w:val="0"/>
      <w:lang w:val="en-GB"/>
      <w14:ligatures w14:val="none"/>
    </w:rPr>
  </w:style>
  <w:style w:type="character" w:styleId="PageNumber">
    <w:name w:val="page number"/>
    <w:basedOn w:val="DefaultParagraphFont"/>
    <w:rsid w:val="003F57B4"/>
  </w:style>
  <w:style w:type="paragraph" w:styleId="Footer">
    <w:name w:val="footer"/>
    <w:basedOn w:val="Normal"/>
    <w:link w:val="FooterChar"/>
    <w:rsid w:val="003F57B4"/>
    <w:pPr>
      <w:tabs>
        <w:tab w:val="center" w:pos="4153"/>
        <w:tab w:val="right" w:pos="8306"/>
      </w:tabs>
    </w:pPr>
  </w:style>
  <w:style w:type="character" w:customStyle="1" w:styleId="FooterChar">
    <w:name w:val="Footer Char"/>
    <w:basedOn w:val="DefaultParagraphFont"/>
    <w:link w:val="Footer"/>
    <w:rsid w:val="003F57B4"/>
    <w:rPr>
      <w:rFonts w:ascii="Times New Roman" w:eastAsia="Times New Roman" w:hAnsi="Times New Roman" w:cs="Times New Roman"/>
      <w:kern w:val="0"/>
      <w:lang w:val="en-GB"/>
      <w14:ligatures w14:val="none"/>
    </w:rPr>
  </w:style>
  <w:style w:type="paragraph" w:styleId="BodyText">
    <w:name w:val="Body Text"/>
    <w:basedOn w:val="Normal"/>
    <w:link w:val="BodyTextChar"/>
    <w:rsid w:val="003F57B4"/>
    <w:pPr>
      <w:jc w:val="both"/>
    </w:pPr>
    <w:rPr>
      <w:lang w:val="lt-LT"/>
    </w:rPr>
  </w:style>
  <w:style w:type="character" w:customStyle="1" w:styleId="BodyTextChar">
    <w:name w:val="Body Text Char"/>
    <w:basedOn w:val="DefaultParagraphFont"/>
    <w:link w:val="BodyText"/>
    <w:rsid w:val="003F57B4"/>
    <w:rPr>
      <w:rFonts w:ascii="Times New Roman" w:eastAsia="Times New Roman" w:hAnsi="Times New Roman" w:cs="Times New Roman"/>
      <w:kern w:val="0"/>
      <w:lang w:val="lt-LT"/>
      <w14:ligatures w14:val="none"/>
    </w:rPr>
  </w:style>
  <w:style w:type="character" w:styleId="Hyperlink">
    <w:name w:val="Hyperlink"/>
    <w:basedOn w:val="DefaultParagraphFont"/>
    <w:uiPriority w:val="99"/>
    <w:unhideWhenUsed/>
    <w:rsid w:val="007567EB"/>
    <w:rPr>
      <w:color w:val="0563C1" w:themeColor="hyperlink"/>
      <w:u w:val="single"/>
    </w:rPr>
  </w:style>
  <w:style w:type="character" w:styleId="UnresolvedMention">
    <w:name w:val="Unresolved Mention"/>
    <w:basedOn w:val="DefaultParagraphFont"/>
    <w:uiPriority w:val="99"/>
    <w:semiHidden/>
    <w:unhideWhenUsed/>
    <w:rsid w:val="007567EB"/>
    <w:rPr>
      <w:color w:val="605E5C"/>
      <w:shd w:val="clear" w:color="auto" w:fill="E1DFDD"/>
    </w:rPr>
  </w:style>
  <w:style w:type="paragraph" w:styleId="Revision">
    <w:name w:val="Revision"/>
    <w:hidden/>
    <w:uiPriority w:val="99"/>
    <w:semiHidden/>
    <w:rsid w:val="00017BC6"/>
    <w:pPr>
      <w:spacing w:after="0" w:line="240" w:lineRule="auto"/>
    </w:pPr>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760DF0"/>
    <w:rPr>
      <w:sz w:val="16"/>
      <w:szCs w:val="16"/>
    </w:rPr>
  </w:style>
  <w:style w:type="paragraph" w:styleId="CommentText">
    <w:name w:val="annotation text"/>
    <w:basedOn w:val="Normal"/>
    <w:link w:val="CommentTextChar"/>
    <w:uiPriority w:val="99"/>
    <w:unhideWhenUsed/>
    <w:rsid w:val="00760DF0"/>
    <w:rPr>
      <w:sz w:val="20"/>
      <w:szCs w:val="20"/>
    </w:rPr>
  </w:style>
  <w:style w:type="character" w:customStyle="1" w:styleId="CommentTextChar">
    <w:name w:val="Comment Text Char"/>
    <w:basedOn w:val="DefaultParagraphFont"/>
    <w:link w:val="CommentText"/>
    <w:uiPriority w:val="99"/>
    <w:rsid w:val="00760DF0"/>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p/1574122&amp;hist=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E8C8-7046-4A3A-8386-298F2411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3716</Words>
  <Characters>21182</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Sakalas</dc:creator>
  <cp:keywords/>
  <dc:description/>
  <cp:lastModifiedBy>Mantas Sakalas</cp:lastModifiedBy>
  <cp:revision>9</cp:revision>
  <cp:lastPrinted>2026-06-17T06:44:00Z</cp:lastPrinted>
  <dcterms:created xsi:type="dcterms:W3CDTF">2026-06-16T09:19:00Z</dcterms:created>
  <dcterms:modified xsi:type="dcterms:W3CDTF">2026-06-17T07:49:00Z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4c34c464d6d475c95f22a9f93d3172c202606171001138">
    <vt:lpwstr>ykPlrNp2mLuL8ZNNHVLklY6208Q=</vt:lpwstr>
  </property>
</Properties>
</file>