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669EE" w14:textId="76A8F4B6" w:rsidR="00123EE2" w:rsidRDefault="00A80C8A" w:rsidP="008D130A">
      <w:pPr>
        <w:ind w:left="5103"/>
      </w:pPr>
      <w:r>
        <w:t>Civilinė byla Nr.</w:t>
      </w:r>
      <w:r w:rsidR="00E52D0E">
        <w:t xml:space="preserve"> </w:t>
      </w:r>
      <w:r w:rsidR="00B0118D" w:rsidRPr="00B0118D">
        <w:t>e3K-3-102-781/2026</w:t>
      </w:r>
    </w:p>
    <w:p w14:paraId="35FA9DB0" w14:textId="423E677C" w:rsidR="00123EE2" w:rsidRDefault="00A80C8A" w:rsidP="008D130A">
      <w:pPr>
        <w:ind w:left="5103"/>
        <w:rPr>
          <w:bCs/>
          <w:color w:val="000000"/>
        </w:rPr>
      </w:pPr>
      <w:r>
        <w:t>Teisminio proceso Nr.</w:t>
      </w:r>
      <w:r w:rsidR="00E52D0E">
        <w:rPr>
          <w:rFonts w:eastAsia="Calibri"/>
        </w:rPr>
        <w:t xml:space="preserve"> </w:t>
      </w:r>
      <w:r w:rsidR="00B0118D" w:rsidRPr="00B0118D">
        <w:rPr>
          <w:rFonts w:eastAsia="Calibri"/>
        </w:rPr>
        <w:t>2-68-3-12224-2023-7</w:t>
      </w:r>
    </w:p>
    <w:p w14:paraId="6A8034B0" w14:textId="7DE50D7F" w:rsidR="00123EE2" w:rsidRDefault="00A80C8A" w:rsidP="008D130A">
      <w:pPr>
        <w:ind w:left="5103"/>
      </w:pPr>
      <w:r>
        <w:t xml:space="preserve">Procesinio sprendimo kategorijos: </w:t>
      </w:r>
      <w:r w:rsidR="00626649" w:rsidRPr="00626649">
        <w:t>2.6.10.4</w:t>
      </w:r>
      <w:r w:rsidR="00626649">
        <w:t xml:space="preserve">; </w:t>
      </w:r>
      <w:r w:rsidR="009F22D9" w:rsidRPr="009F22D9">
        <w:t>2.7.1.1</w:t>
      </w:r>
      <w:r w:rsidR="009F22D9">
        <w:t>;</w:t>
      </w:r>
      <w:r w:rsidR="009F22D9" w:rsidRPr="009F22D9">
        <w:rPr>
          <w:color w:val="000000"/>
          <w:lang w:eastAsia="en-US"/>
        </w:rPr>
        <w:t xml:space="preserve"> </w:t>
      </w:r>
      <w:r w:rsidR="009F22D9" w:rsidRPr="009F22D9">
        <w:t>3.1.14.1</w:t>
      </w:r>
      <w:r w:rsidR="009F22D9">
        <w:t xml:space="preserve">; </w:t>
      </w:r>
      <w:r w:rsidR="009F22D9" w:rsidRPr="009F22D9">
        <w:t>3.2.4.11</w:t>
      </w:r>
      <w:r w:rsidR="009F22D9">
        <w:t xml:space="preserve">; </w:t>
      </w:r>
      <w:r w:rsidR="009F22D9" w:rsidRPr="009F22D9">
        <w:t>3.3.1.20.2</w:t>
      </w:r>
    </w:p>
    <w:p w14:paraId="53723647" w14:textId="2A146513" w:rsidR="00123EE2" w:rsidRDefault="008D130A" w:rsidP="008D130A">
      <w:pPr>
        <w:ind w:left="5103"/>
      </w:pPr>
      <w:r>
        <w:t xml:space="preserve">(S) </w:t>
      </w:r>
    </w:p>
    <w:p w14:paraId="572F2B98" w14:textId="77777777" w:rsidR="008D130A" w:rsidRDefault="008D130A">
      <w:pPr>
        <w:jc w:val="right"/>
      </w:pPr>
    </w:p>
    <w:p w14:paraId="5F9922AC" w14:textId="5A25A275" w:rsidR="00123EE2" w:rsidRDefault="001B0729">
      <w:pPr>
        <w:jc w:val="center"/>
      </w:pPr>
      <w:r>
        <w:rPr>
          <w:noProof/>
        </w:rPr>
        <w:drawing>
          <wp:inline distT="0" distB="0" distL="0" distR="0" wp14:anchorId="7BEB5DE0" wp14:editId="47C13546">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10D41B5F" w14:textId="77777777" w:rsidR="00123EE2" w:rsidRDefault="00123EE2">
      <w:pPr>
        <w:jc w:val="center"/>
      </w:pPr>
    </w:p>
    <w:p w14:paraId="342ABACB" w14:textId="77777777" w:rsidR="00123EE2" w:rsidRPr="001F1CB2" w:rsidRDefault="00A80C8A">
      <w:pPr>
        <w:keepNext/>
        <w:jc w:val="center"/>
        <w:outlineLvl w:val="0"/>
        <w:rPr>
          <w:b/>
          <w:bCs/>
          <w:sz w:val="28"/>
          <w:szCs w:val="28"/>
        </w:rPr>
      </w:pPr>
      <w:r w:rsidRPr="001F1CB2">
        <w:rPr>
          <w:b/>
          <w:bCs/>
          <w:sz w:val="28"/>
          <w:szCs w:val="28"/>
        </w:rPr>
        <w:t>LIETUVOS AUKŠČIAUSIASIS TEISMAS</w:t>
      </w:r>
    </w:p>
    <w:p w14:paraId="664CC8D2" w14:textId="77777777" w:rsidR="00123EE2" w:rsidRDefault="00123EE2">
      <w:pPr>
        <w:keepNext/>
        <w:outlineLvl w:val="0"/>
        <w:rPr>
          <w:b/>
          <w:bCs/>
          <w:sz w:val="32"/>
        </w:rPr>
      </w:pPr>
    </w:p>
    <w:p w14:paraId="2AC120A5" w14:textId="77777777" w:rsidR="00123EE2" w:rsidRPr="001F1CB2" w:rsidRDefault="00A80C8A">
      <w:pPr>
        <w:keepNext/>
        <w:jc w:val="center"/>
        <w:outlineLvl w:val="0"/>
        <w:rPr>
          <w:b/>
          <w:bCs/>
          <w:sz w:val="28"/>
          <w:szCs w:val="28"/>
        </w:rPr>
      </w:pPr>
      <w:r w:rsidRPr="001F1CB2">
        <w:rPr>
          <w:b/>
          <w:bCs/>
          <w:sz w:val="28"/>
          <w:szCs w:val="28"/>
        </w:rPr>
        <w:t>N U T A R T I S</w:t>
      </w:r>
    </w:p>
    <w:p w14:paraId="4E0E1330" w14:textId="77777777" w:rsidR="00123EE2" w:rsidRDefault="00A80C8A">
      <w:pPr>
        <w:keepNext/>
        <w:jc w:val="center"/>
        <w:outlineLvl w:val="1"/>
        <w:rPr>
          <w:sz w:val="28"/>
        </w:rPr>
      </w:pPr>
      <w:r>
        <w:t>LIETUVOS RESPUBLIKOS VARDU</w:t>
      </w:r>
    </w:p>
    <w:p w14:paraId="0D02E997" w14:textId="77777777" w:rsidR="00123EE2" w:rsidRDefault="00123EE2"/>
    <w:p w14:paraId="43C7EE77" w14:textId="7DC76FAF" w:rsidR="00123EE2" w:rsidRDefault="00A80C8A">
      <w:pPr>
        <w:keepNext/>
        <w:jc w:val="center"/>
        <w:outlineLvl w:val="0"/>
        <w:rPr>
          <w:bCs/>
        </w:rPr>
      </w:pPr>
      <w:r>
        <w:rPr>
          <w:bCs/>
        </w:rPr>
        <w:t>20</w:t>
      </w:r>
      <w:r w:rsidR="006277BD">
        <w:rPr>
          <w:bCs/>
        </w:rPr>
        <w:t>2</w:t>
      </w:r>
      <w:r w:rsidR="00DF0368">
        <w:rPr>
          <w:bCs/>
        </w:rPr>
        <w:t>6</w:t>
      </w:r>
      <w:r>
        <w:rPr>
          <w:bCs/>
        </w:rPr>
        <w:t xml:space="preserve"> m. </w:t>
      </w:r>
      <w:r w:rsidR="00922D5B">
        <w:rPr>
          <w:bCs/>
        </w:rPr>
        <w:t>birželio 17</w:t>
      </w:r>
      <w:r>
        <w:rPr>
          <w:bCs/>
        </w:rPr>
        <w:t xml:space="preserve"> d.</w:t>
      </w:r>
    </w:p>
    <w:p w14:paraId="6814364D" w14:textId="77777777" w:rsidR="00123EE2" w:rsidRDefault="00A80C8A">
      <w:pPr>
        <w:jc w:val="center"/>
      </w:pPr>
      <w:r>
        <w:t>Vilnius</w:t>
      </w:r>
    </w:p>
    <w:p w14:paraId="6A741777" w14:textId="77777777" w:rsidR="00123EE2" w:rsidRDefault="00123EE2"/>
    <w:p w14:paraId="02B514DD" w14:textId="59D0DEE4" w:rsidR="00123EE2" w:rsidRDefault="00A80C8A">
      <w:pPr>
        <w:ind w:firstLine="720"/>
        <w:jc w:val="both"/>
      </w:pPr>
      <w:r>
        <w:t xml:space="preserve">Lietuvos Aukščiausiojo Teismo Civilinių bylų skyriaus teisėjų kolegija, susidedanti iš teisėjų </w:t>
      </w:r>
      <w:r w:rsidR="00B0118D" w:rsidRPr="00B0118D">
        <w:t>Sigit</w:t>
      </w:r>
      <w:r w:rsidR="00B0118D">
        <w:t>os</w:t>
      </w:r>
      <w:r w:rsidR="00B0118D" w:rsidRPr="00B0118D">
        <w:t xml:space="preserve"> </w:t>
      </w:r>
      <w:proofErr w:type="spellStart"/>
      <w:r w:rsidR="00B0118D" w:rsidRPr="00B0118D">
        <w:t>Rudėnaitė</w:t>
      </w:r>
      <w:r w:rsidR="00B0118D">
        <w:t>s</w:t>
      </w:r>
      <w:proofErr w:type="spellEnd"/>
      <w:r>
        <w:t xml:space="preserve"> (kolegijos pirminink</w:t>
      </w:r>
      <w:r w:rsidR="00B0118D">
        <w:t>ės</w:t>
      </w:r>
      <w:r>
        <w:t xml:space="preserve">), </w:t>
      </w:r>
      <w:r w:rsidR="00B0118D" w:rsidRPr="00B0118D">
        <w:t>Algird</w:t>
      </w:r>
      <w:r w:rsidR="00B0118D">
        <w:t>o</w:t>
      </w:r>
      <w:r w:rsidR="00B0118D" w:rsidRPr="00B0118D">
        <w:t xml:space="preserve"> </w:t>
      </w:r>
      <w:proofErr w:type="spellStart"/>
      <w:r w:rsidR="00B0118D" w:rsidRPr="00B0118D">
        <w:t>Taminsk</w:t>
      </w:r>
      <w:r w:rsidR="00B0118D">
        <w:t>o</w:t>
      </w:r>
      <w:proofErr w:type="spellEnd"/>
      <w:r w:rsidR="00B0118D" w:rsidRPr="00B0118D">
        <w:t xml:space="preserve"> </w:t>
      </w:r>
      <w:r>
        <w:t xml:space="preserve">ir </w:t>
      </w:r>
      <w:r w:rsidR="00B0118D" w:rsidRPr="00B0118D">
        <w:t>Jūratė</w:t>
      </w:r>
      <w:r w:rsidR="00B0118D">
        <w:t>s</w:t>
      </w:r>
      <w:r w:rsidR="00B0118D" w:rsidRPr="00B0118D">
        <w:t xml:space="preserve"> </w:t>
      </w:r>
      <w:proofErr w:type="spellStart"/>
      <w:r w:rsidR="00B0118D" w:rsidRPr="00B0118D">
        <w:t>Varanauskaitė</w:t>
      </w:r>
      <w:r w:rsidR="00B0118D">
        <w:t>s</w:t>
      </w:r>
      <w:proofErr w:type="spellEnd"/>
      <w:r>
        <w:t xml:space="preserve"> (pranešėj</w:t>
      </w:r>
      <w:r w:rsidR="00B0118D">
        <w:t>os</w:t>
      </w:r>
      <w:r>
        <w:t>),</w:t>
      </w:r>
    </w:p>
    <w:p w14:paraId="77EE1396" w14:textId="2CF43837" w:rsidR="00123EE2" w:rsidRDefault="00A80C8A">
      <w:pPr>
        <w:ind w:firstLine="720"/>
        <w:jc w:val="both"/>
      </w:pPr>
      <w:r>
        <w:t xml:space="preserve">teismo posėdyje kasacine rašytinio proceso tvarka išnagrinėjo civilinę bylą pagal </w:t>
      </w:r>
      <w:r w:rsidR="00B0118D" w:rsidRPr="00B0118D">
        <w:rPr>
          <w:b/>
        </w:rPr>
        <w:t>atsakovės mažosios bendrijos „Tikėk ir veik“</w:t>
      </w:r>
      <w:r>
        <w:t xml:space="preserve"> kasacinį skundą dėl </w:t>
      </w:r>
      <w:r w:rsidR="004D74AD" w:rsidRPr="004D74AD">
        <w:t>Vilniaus apygardos teismo Civilinių bylų skyriaus teisėjų kolegij</w:t>
      </w:r>
      <w:r w:rsidR="004D74AD">
        <w:t xml:space="preserve">os </w:t>
      </w:r>
      <w:r w:rsidR="004D74AD" w:rsidRPr="004D74AD">
        <w:rPr>
          <w:bCs/>
        </w:rPr>
        <w:t>2025 m. gruodžio 30 d.</w:t>
      </w:r>
      <w:r w:rsidR="004D74AD">
        <w:rPr>
          <w:bCs/>
        </w:rPr>
        <w:t xml:space="preserve"> sprendimo</w:t>
      </w:r>
      <w:r>
        <w:t xml:space="preserve"> peržiūrėjimo civilinėje byloje pagal</w:t>
      </w:r>
      <w:r w:rsidR="004D74AD">
        <w:t xml:space="preserve"> </w:t>
      </w:r>
      <w:r w:rsidR="004D74AD" w:rsidRPr="004D74AD">
        <w:t xml:space="preserve">ieškovo </w:t>
      </w:r>
      <w:bookmarkStart w:id="0" w:name="Buk_121"/>
      <w:r w:rsidR="008D130A" w:rsidRPr="008D130A">
        <w:t>L. V.</w:t>
      </w:r>
      <w:bookmarkEnd w:id="0"/>
      <w:r w:rsidR="004D74AD" w:rsidRPr="004D74AD">
        <w:t xml:space="preserve">, atstovaujamo atstovo </w:t>
      </w:r>
      <w:r w:rsidR="004D74AD">
        <w:t xml:space="preserve">pagal įstatymą </w:t>
      </w:r>
      <w:bookmarkStart w:id="1" w:name="Buk_125"/>
      <w:r w:rsidR="008D130A" w:rsidRPr="008D130A">
        <w:t>M. V.</w:t>
      </w:r>
      <w:bookmarkEnd w:id="1"/>
      <w:r w:rsidR="004D74AD" w:rsidRPr="004D74AD">
        <w:t>,</w:t>
      </w:r>
      <w:r w:rsidR="001F5206">
        <w:t xml:space="preserve"> </w:t>
      </w:r>
      <w:r w:rsidR="001F5206" w:rsidRPr="00641309">
        <w:t>prevencinį</w:t>
      </w:r>
      <w:r w:rsidR="004D74AD" w:rsidRPr="004D74AD">
        <w:t xml:space="preserve"> ieškinį atsakovei mažajai bendrijai „Tikėk ir veik“ dėl uždraudimo atlikti neteisėtus veiksmus, sukeliančius realią žalos padarymo grėsmę</w:t>
      </w:r>
      <w:r>
        <w:t>.</w:t>
      </w:r>
    </w:p>
    <w:p w14:paraId="03724F45" w14:textId="537ABA9B" w:rsidR="00123EE2" w:rsidRDefault="00123EE2">
      <w:pPr>
        <w:ind w:firstLine="720"/>
        <w:jc w:val="both"/>
      </w:pPr>
    </w:p>
    <w:p w14:paraId="5357B227" w14:textId="77777777" w:rsidR="00123EE2" w:rsidRDefault="00A80C8A">
      <w:pPr>
        <w:ind w:firstLine="720"/>
        <w:jc w:val="both"/>
        <w:rPr>
          <w:b/>
          <w:bCs/>
        </w:rPr>
      </w:pPr>
      <w:r>
        <w:t xml:space="preserve">Teisėjų kolegija </w:t>
      </w:r>
    </w:p>
    <w:p w14:paraId="665A62D3" w14:textId="2655A5ED" w:rsidR="00123EE2" w:rsidRDefault="00123EE2">
      <w:pPr>
        <w:ind w:firstLine="720"/>
        <w:jc w:val="both"/>
        <w:rPr>
          <w:b/>
          <w:bCs/>
        </w:rPr>
      </w:pPr>
    </w:p>
    <w:p w14:paraId="348E1EA1" w14:textId="77777777" w:rsidR="00123EE2" w:rsidRDefault="00A80C8A">
      <w:pPr>
        <w:jc w:val="both"/>
      </w:pPr>
      <w:r>
        <w:t>n u s t a t ė :</w:t>
      </w:r>
    </w:p>
    <w:p w14:paraId="4B39E87E" w14:textId="678AD7E7" w:rsidR="00123EE2" w:rsidRDefault="00123EE2">
      <w:pPr>
        <w:ind w:left="726" w:hanging="6"/>
        <w:jc w:val="both"/>
      </w:pPr>
    </w:p>
    <w:p w14:paraId="07991A18" w14:textId="77777777" w:rsidR="00123EE2" w:rsidRDefault="00A80C8A">
      <w:pPr>
        <w:spacing w:after="120"/>
        <w:jc w:val="center"/>
      </w:pPr>
      <w:r>
        <w:t>I. Ginčo esmė</w:t>
      </w:r>
    </w:p>
    <w:p w14:paraId="178AC8E9" w14:textId="5489AB8F" w:rsidR="00123EE2" w:rsidRDefault="00123EE2">
      <w:pPr>
        <w:spacing w:after="120"/>
        <w:ind w:firstLine="720"/>
      </w:pPr>
    </w:p>
    <w:p w14:paraId="424A6358" w14:textId="66F34F2E" w:rsidR="00123EE2" w:rsidRDefault="00A80C8A" w:rsidP="004C0197">
      <w:pPr>
        <w:pStyle w:val="ListParagraph"/>
        <w:numPr>
          <w:ilvl w:val="0"/>
          <w:numId w:val="3"/>
        </w:numPr>
        <w:spacing w:after="120" w:line="240" w:lineRule="auto"/>
        <w:ind w:left="357" w:hanging="357"/>
        <w:contextualSpacing w:val="0"/>
        <w:jc w:val="both"/>
        <w:rPr>
          <w:rFonts w:ascii="Times New Roman" w:hAnsi="Times New Roman"/>
          <w:sz w:val="24"/>
          <w:szCs w:val="24"/>
        </w:rPr>
      </w:pPr>
      <w:r>
        <w:rPr>
          <w:rFonts w:ascii="Times New Roman" w:hAnsi="Times New Roman"/>
          <w:sz w:val="24"/>
          <w:szCs w:val="24"/>
        </w:rPr>
        <w:t xml:space="preserve">Kasacinėje byloje sprendžiama dėl </w:t>
      </w:r>
      <w:r w:rsidRPr="004D74AD">
        <w:rPr>
          <w:rFonts w:ascii="Times New Roman" w:hAnsi="Times New Roman"/>
          <w:iCs/>
          <w:sz w:val="24"/>
          <w:szCs w:val="24"/>
        </w:rPr>
        <w:t>materialiosios teisės normų</w:t>
      </w:r>
      <w:r w:rsidR="004D74AD">
        <w:rPr>
          <w:rFonts w:ascii="Times New Roman" w:hAnsi="Times New Roman"/>
          <w:iCs/>
          <w:sz w:val="24"/>
          <w:szCs w:val="24"/>
        </w:rPr>
        <w:t xml:space="preserve">, reglamentuojančių </w:t>
      </w:r>
      <w:r w:rsidR="00643116" w:rsidRPr="000C1560">
        <w:rPr>
          <w:rFonts w:ascii="Times New Roman" w:hAnsi="Times New Roman"/>
          <w:iCs/>
          <w:sz w:val="24"/>
          <w:szCs w:val="24"/>
        </w:rPr>
        <w:t>prevencinio ieškinio</w:t>
      </w:r>
      <w:r w:rsidR="00D21ABA" w:rsidRPr="000C1560">
        <w:rPr>
          <w:rFonts w:ascii="Times New Roman" w:hAnsi="Times New Roman"/>
          <w:iCs/>
          <w:sz w:val="24"/>
          <w:szCs w:val="24"/>
        </w:rPr>
        <w:t xml:space="preserve"> kaip autorių teisių gynimo būdo </w:t>
      </w:r>
      <w:r w:rsidR="006B1776" w:rsidRPr="000C1560">
        <w:rPr>
          <w:rFonts w:ascii="Times New Roman" w:hAnsi="Times New Roman"/>
          <w:iCs/>
          <w:sz w:val="24"/>
          <w:szCs w:val="24"/>
        </w:rPr>
        <w:t>taikymo sąlygas</w:t>
      </w:r>
      <w:r w:rsidR="00D069EB" w:rsidRPr="000C1560">
        <w:rPr>
          <w:rFonts w:ascii="Times New Roman" w:hAnsi="Times New Roman"/>
          <w:iCs/>
          <w:sz w:val="24"/>
          <w:szCs w:val="24"/>
        </w:rPr>
        <w:t>, taip pat citavimo išimties taikymo sąlygas, autorių turtinių teisių perleidimą</w:t>
      </w:r>
      <w:r w:rsidR="00D069EB">
        <w:rPr>
          <w:rFonts w:ascii="Times New Roman" w:hAnsi="Times New Roman"/>
          <w:iCs/>
          <w:sz w:val="24"/>
          <w:szCs w:val="24"/>
        </w:rPr>
        <w:t>, ir proceso teisės normų, reglamentuojančių</w:t>
      </w:r>
      <w:r w:rsidR="004D74AD">
        <w:rPr>
          <w:rFonts w:ascii="Times New Roman" w:hAnsi="Times New Roman"/>
          <w:iCs/>
          <w:sz w:val="24"/>
          <w:szCs w:val="24"/>
        </w:rPr>
        <w:t xml:space="preserve"> </w:t>
      </w:r>
      <w:r w:rsidR="000C1560" w:rsidRPr="000C1560">
        <w:rPr>
          <w:rFonts w:ascii="Times New Roman" w:hAnsi="Times New Roman"/>
          <w:iCs/>
          <w:sz w:val="24"/>
          <w:szCs w:val="24"/>
        </w:rPr>
        <w:t>įrod</w:t>
      </w:r>
      <w:r w:rsidR="000C1560">
        <w:rPr>
          <w:rFonts w:ascii="Times New Roman" w:hAnsi="Times New Roman"/>
          <w:iCs/>
          <w:sz w:val="24"/>
          <w:szCs w:val="24"/>
        </w:rPr>
        <w:t>ymų vertinimo</w:t>
      </w:r>
      <w:r w:rsidR="000C1560" w:rsidRPr="000C1560">
        <w:rPr>
          <w:rFonts w:ascii="Times New Roman" w:hAnsi="Times New Roman"/>
          <w:iCs/>
          <w:sz w:val="24"/>
          <w:szCs w:val="24"/>
        </w:rPr>
        <w:t xml:space="preserve"> </w:t>
      </w:r>
      <w:r w:rsidR="000C1560">
        <w:rPr>
          <w:rFonts w:ascii="Times New Roman" w:hAnsi="Times New Roman"/>
          <w:iCs/>
          <w:sz w:val="24"/>
          <w:szCs w:val="24"/>
        </w:rPr>
        <w:t>taisykles,</w:t>
      </w:r>
      <w:r w:rsidR="000C1560" w:rsidRPr="00D21ABA">
        <w:rPr>
          <w:rFonts w:ascii="Times New Roman" w:hAnsi="Times New Roman"/>
          <w:iCs/>
          <w:sz w:val="24"/>
          <w:szCs w:val="24"/>
        </w:rPr>
        <w:t xml:space="preserve"> </w:t>
      </w:r>
      <w:r w:rsidR="00052ADB" w:rsidRPr="000C1560">
        <w:rPr>
          <w:rFonts w:ascii="Times New Roman" w:hAnsi="Times New Roman"/>
          <w:iCs/>
          <w:sz w:val="24"/>
          <w:szCs w:val="24"/>
        </w:rPr>
        <w:t xml:space="preserve">absoliutų sprendimo negaliojimo pagrindą dėl į bylą neįtrauko </w:t>
      </w:r>
      <w:r w:rsidR="00600105" w:rsidRPr="000C1560">
        <w:rPr>
          <w:rFonts w:ascii="Times New Roman" w:hAnsi="Times New Roman"/>
          <w:iCs/>
          <w:sz w:val="24"/>
          <w:szCs w:val="24"/>
        </w:rPr>
        <w:t xml:space="preserve">trečiojo </w:t>
      </w:r>
      <w:r w:rsidR="00052ADB" w:rsidRPr="000C1560">
        <w:rPr>
          <w:rFonts w:ascii="Times New Roman" w:hAnsi="Times New Roman"/>
          <w:iCs/>
          <w:sz w:val="24"/>
          <w:szCs w:val="24"/>
        </w:rPr>
        <w:t>asmens,</w:t>
      </w:r>
      <w:r w:rsidR="00600105" w:rsidRPr="000C1560">
        <w:rPr>
          <w:rFonts w:ascii="Times New Roman" w:hAnsi="Times New Roman"/>
          <w:iCs/>
          <w:sz w:val="24"/>
          <w:szCs w:val="24"/>
        </w:rPr>
        <w:t xml:space="preserve"> taip pat ieškinio dalykui keliamus reikalavimus, </w:t>
      </w:r>
      <w:r>
        <w:rPr>
          <w:rFonts w:ascii="Times New Roman" w:hAnsi="Times New Roman"/>
          <w:sz w:val="24"/>
          <w:szCs w:val="24"/>
        </w:rPr>
        <w:t>aiškinimo ir taikymo.</w:t>
      </w:r>
    </w:p>
    <w:p w14:paraId="3AD1F27F" w14:textId="3DECF1A4" w:rsidR="00123EE2" w:rsidRPr="000F0630" w:rsidRDefault="00E60A34" w:rsidP="00FE7836">
      <w:pPr>
        <w:pStyle w:val="ListParagraph"/>
        <w:numPr>
          <w:ilvl w:val="0"/>
          <w:numId w:val="3"/>
        </w:numPr>
        <w:spacing w:after="120" w:line="240" w:lineRule="auto"/>
        <w:contextualSpacing w:val="0"/>
        <w:jc w:val="both"/>
        <w:rPr>
          <w:rFonts w:ascii="Times New Roman" w:hAnsi="Times New Roman"/>
          <w:sz w:val="24"/>
          <w:szCs w:val="24"/>
        </w:rPr>
      </w:pPr>
      <w:r w:rsidRPr="000F0630">
        <w:rPr>
          <w:rFonts w:ascii="Times New Roman" w:hAnsi="Times New Roman"/>
          <w:sz w:val="24"/>
          <w:szCs w:val="24"/>
        </w:rPr>
        <w:t xml:space="preserve">Ieškovas </w:t>
      </w:r>
      <w:r w:rsidR="005F723B">
        <w:rPr>
          <w:rFonts w:ascii="Times New Roman" w:hAnsi="Times New Roman"/>
          <w:sz w:val="24"/>
          <w:szCs w:val="24"/>
        </w:rPr>
        <w:t xml:space="preserve">prevenciniu ieškiniu </w:t>
      </w:r>
      <w:r w:rsidRPr="000F0630">
        <w:rPr>
          <w:rFonts w:ascii="Times New Roman" w:hAnsi="Times New Roman"/>
          <w:sz w:val="24"/>
          <w:szCs w:val="24"/>
        </w:rPr>
        <w:t xml:space="preserve">prašė uždrausti atsakovei komercinėje veikloje atgaminti, naudoti, platinti ir bet kokia forma ir būdu daryti viešai prieinamus </w:t>
      </w:r>
      <w:bookmarkStart w:id="2" w:name="Buk_17"/>
      <w:r w:rsidR="008D130A" w:rsidRPr="008D130A">
        <w:rPr>
          <w:rFonts w:ascii="Times New Roman" w:hAnsi="Times New Roman"/>
          <w:sz w:val="24"/>
          <w:szCs w:val="24"/>
        </w:rPr>
        <w:t xml:space="preserve">A. V. </w:t>
      </w:r>
      <w:bookmarkEnd w:id="2"/>
      <w:r w:rsidRPr="000F0630">
        <w:rPr>
          <w:rFonts w:ascii="Times New Roman" w:hAnsi="Times New Roman"/>
          <w:sz w:val="24"/>
          <w:szCs w:val="24"/>
        </w:rPr>
        <w:t>(</w:t>
      </w:r>
      <w:bookmarkStart w:id="3" w:name="Buk_10"/>
      <w:bookmarkStart w:id="4" w:name="Buk_16"/>
      <w:r w:rsidRPr="008D130A">
        <w:rPr>
          <w:rFonts w:ascii="Times New Roman" w:hAnsi="Times New Roman"/>
          <w:sz w:val="24"/>
          <w:szCs w:val="24"/>
        </w:rPr>
        <w:t xml:space="preserve">buv. </w:t>
      </w:r>
      <w:bookmarkEnd w:id="3"/>
      <w:bookmarkEnd w:id="4"/>
      <w:r w:rsidR="008D130A">
        <w:rPr>
          <w:rFonts w:ascii="Times New Roman" w:hAnsi="Times New Roman"/>
          <w:sz w:val="24"/>
          <w:szCs w:val="24"/>
        </w:rPr>
        <w:t>J.</w:t>
      </w:r>
      <w:r w:rsidRPr="000F0630">
        <w:rPr>
          <w:rFonts w:ascii="Times New Roman" w:hAnsi="Times New Roman"/>
          <w:sz w:val="24"/>
          <w:szCs w:val="24"/>
        </w:rPr>
        <w:t>) meno kūrinius, tekstus ir kitą kūrybą.</w:t>
      </w:r>
    </w:p>
    <w:p w14:paraId="2350CF93" w14:textId="30EC134E" w:rsidR="00123EE2" w:rsidRPr="00F07767" w:rsidRDefault="00643116" w:rsidP="00092749">
      <w:pPr>
        <w:pStyle w:val="ListParagraph"/>
        <w:numPr>
          <w:ilvl w:val="0"/>
          <w:numId w:val="3"/>
        </w:numPr>
        <w:spacing w:after="120" w:line="240" w:lineRule="auto"/>
        <w:contextualSpacing w:val="0"/>
        <w:jc w:val="both"/>
        <w:rPr>
          <w:rFonts w:ascii="Times New Roman" w:hAnsi="Times New Roman"/>
          <w:sz w:val="24"/>
          <w:szCs w:val="24"/>
        </w:rPr>
      </w:pPr>
      <w:r w:rsidRPr="00F07767">
        <w:rPr>
          <w:rFonts w:ascii="Times New Roman" w:hAnsi="Times New Roman"/>
          <w:sz w:val="24"/>
          <w:szCs w:val="24"/>
        </w:rPr>
        <w:t xml:space="preserve">Ieškovas nurodė, kad </w:t>
      </w:r>
      <w:r w:rsidR="000F0630" w:rsidRPr="00F07767">
        <w:rPr>
          <w:rFonts w:ascii="Times New Roman" w:hAnsi="Times New Roman"/>
          <w:sz w:val="24"/>
          <w:szCs w:val="24"/>
        </w:rPr>
        <w:t xml:space="preserve">jis </w:t>
      </w:r>
      <w:r w:rsidRPr="00F07767">
        <w:rPr>
          <w:rFonts w:ascii="Times New Roman" w:hAnsi="Times New Roman"/>
          <w:sz w:val="24"/>
          <w:szCs w:val="24"/>
        </w:rPr>
        <w:t xml:space="preserve">yra vienintelis </w:t>
      </w:r>
      <w:bookmarkStart w:id="5" w:name="Buk_18"/>
      <w:r w:rsidR="008D130A" w:rsidRPr="008D130A">
        <w:rPr>
          <w:rFonts w:ascii="Times New Roman" w:hAnsi="Times New Roman"/>
          <w:sz w:val="24"/>
          <w:szCs w:val="24"/>
        </w:rPr>
        <w:t xml:space="preserve">A. V. </w:t>
      </w:r>
      <w:bookmarkEnd w:id="5"/>
      <w:r w:rsidRPr="00F07767">
        <w:rPr>
          <w:rFonts w:ascii="Times New Roman" w:hAnsi="Times New Roman"/>
          <w:sz w:val="24"/>
          <w:szCs w:val="24"/>
        </w:rPr>
        <w:t xml:space="preserve">turtinių ir neturtinių teisių paveldėtojas, todėl bet kokie veiksmai, susiję su </w:t>
      </w:r>
      <w:bookmarkStart w:id="6" w:name="Buk_19"/>
      <w:r w:rsidR="008D130A" w:rsidRPr="008D130A">
        <w:rPr>
          <w:rFonts w:ascii="Times New Roman" w:hAnsi="Times New Roman"/>
          <w:sz w:val="24"/>
          <w:szCs w:val="24"/>
        </w:rPr>
        <w:t xml:space="preserve">A. V. </w:t>
      </w:r>
      <w:bookmarkEnd w:id="6"/>
      <w:r w:rsidRPr="00F07767">
        <w:rPr>
          <w:rFonts w:ascii="Times New Roman" w:hAnsi="Times New Roman"/>
          <w:sz w:val="24"/>
          <w:szCs w:val="24"/>
        </w:rPr>
        <w:t xml:space="preserve">kūryba, gali būti atliekami tik su ieškovo sutikimu. Atsakovė, neturėdama ieškovo sutikimo, </w:t>
      </w:r>
      <w:r w:rsidR="00710C81" w:rsidRPr="00F07767">
        <w:rPr>
          <w:rFonts w:ascii="Times New Roman" w:hAnsi="Times New Roman"/>
          <w:sz w:val="24"/>
          <w:szCs w:val="24"/>
        </w:rPr>
        <w:t xml:space="preserve">siekdama komercinės naudos, atgamino, </w:t>
      </w:r>
      <w:r w:rsidR="007B5C35" w:rsidRPr="00F07767">
        <w:rPr>
          <w:rFonts w:ascii="Times New Roman" w:hAnsi="Times New Roman"/>
          <w:sz w:val="24"/>
          <w:szCs w:val="24"/>
        </w:rPr>
        <w:t>naudoj</w:t>
      </w:r>
      <w:r w:rsidR="00710C81" w:rsidRPr="00F07767">
        <w:rPr>
          <w:rFonts w:ascii="Times New Roman" w:hAnsi="Times New Roman"/>
          <w:sz w:val="24"/>
          <w:szCs w:val="24"/>
        </w:rPr>
        <w:t>o ir platino</w:t>
      </w:r>
      <w:r w:rsidR="007B5C35" w:rsidRPr="00F07767">
        <w:rPr>
          <w:rFonts w:ascii="Times New Roman" w:hAnsi="Times New Roman"/>
          <w:sz w:val="24"/>
          <w:szCs w:val="24"/>
        </w:rPr>
        <w:t xml:space="preserve"> </w:t>
      </w:r>
      <w:bookmarkStart w:id="7" w:name="Buk_20"/>
      <w:r w:rsidR="008D130A" w:rsidRPr="008D130A">
        <w:rPr>
          <w:rFonts w:ascii="Times New Roman" w:hAnsi="Times New Roman"/>
          <w:sz w:val="24"/>
          <w:szCs w:val="24"/>
        </w:rPr>
        <w:t xml:space="preserve">A. V. </w:t>
      </w:r>
      <w:bookmarkEnd w:id="7"/>
      <w:r w:rsidRPr="00F07767">
        <w:rPr>
          <w:rFonts w:ascii="Times New Roman" w:hAnsi="Times New Roman"/>
          <w:sz w:val="24"/>
          <w:szCs w:val="24"/>
        </w:rPr>
        <w:t>meno kūrinius –</w:t>
      </w:r>
      <w:r w:rsidR="00F07767" w:rsidRPr="00F07767">
        <w:rPr>
          <w:rFonts w:ascii="Times New Roman" w:hAnsi="Times New Roman"/>
          <w:sz w:val="24"/>
          <w:szCs w:val="24"/>
        </w:rPr>
        <w:t xml:space="preserve"> nuo 2023 m. rugpjūčio 17 d. el. parduotuvėje </w:t>
      </w:r>
      <w:r w:rsidR="008D130A">
        <w:rPr>
          <w:rFonts w:ascii="Times New Roman" w:hAnsi="Times New Roman"/>
          <w:sz w:val="24"/>
          <w:szCs w:val="24"/>
        </w:rPr>
        <w:t>(</w:t>
      </w:r>
      <w:r w:rsidR="008D130A" w:rsidRPr="008D130A">
        <w:rPr>
          <w:rFonts w:ascii="Times New Roman" w:hAnsi="Times New Roman"/>
          <w:i/>
          <w:iCs/>
          <w:sz w:val="24"/>
          <w:szCs w:val="24"/>
        </w:rPr>
        <w:t>duomenys neskelbtini</w:t>
      </w:r>
      <w:r w:rsidR="008D130A">
        <w:rPr>
          <w:rFonts w:ascii="Times New Roman" w:hAnsi="Times New Roman"/>
          <w:sz w:val="24"/>
          <w:szCs w:val="24"/>
        </w:rPr>
        <w:t>)</w:t>
      </w:r>
      <w:r w:rsidR="00F07767" w:rsidRPr="00F07767">
        <w:rPr>
          <w:rFonts w:ascii="Times New Roman" w:hAnsi="Times New Roman"/>
          <w:sz w:val="24"/>
          <w:szCs w:val="24"/>
        </w:rPr>
        <w:t xml:space="preserve"> pradėjo prekiauti </w:t>
      </w:r>
      <w:bookmarkStart w:id="8" w:name="Buk_21"/>
      <w:r w:rsidR="008D130A" w:rsidRPr="008D130A">
        <w:rPr>
          <w:rFonts w:ascii="Times New Roman" w:hAnsi="Times New Roman"/>
          <w:sz w:val="24"/>
          <w:szCs w:val="24"/>
        </w:rPr>
        <w:t xml:space="preserve">A. V. </w:t>
      </w:r>
      <w:bookmarkEnd w:id="8"/>
      <w:r w:rsidR="00F07767">
        <w:rPr>
          <w:rFonts w:ascii="Times New Roman" w:hAnsi="Times New Roman"/>
          <w:sz w:val="24"/>
          <w:szCs w:val="24"/>
        </w:rPr>
        <w:t xml:space="preserve">kurtomis darbo knygomis, kuriose pateikiami jos </w:t>
      </w:r>
      <w:r w:rsidR="00F07767" w:rsidRPr="00F07767">
        <w:rPr>
          <w:rFonts w:ascii="Times New Roman" w:hAnsi="Times New Roman"/>
          <w:sz w:val="24"/>
          <w:szCs w:val="24"/>
        </w:rPr>
        <w:t>tek</w:t>
      </w:r>
      <w:r w:rsidR="00F07767">
        <w:rPr>
          <w:rFonts w:ascii="Times New Roman" w:hAnsi="Times New Roman"/>
          <w:sz w:val="24"/>
          <w:szCs w:val="24"/>
        </w:rPr>
        <w:t>stai</w:t>
      </w:r>
      <w:r w:rsidR="00F07767" w:rsidRPr="00F07767">
        <w:rPr>
          <w:rFonts w:ascii="Times New Roman" w:hAnsi="Times New Roman"/>
          <w:sz w:val="24"/>
          <w:szCs w:val="24"/>
        </w:rPr>
        <w:t xml:space="preserve">, </w:t>
      </w:r>
      <w:r w:rsidR="00F07767">
        <w:rPr>
          <w:rFonts w:ascii="Times New Roman" w:hAnsi="Times New Roman"/>
          <w:sz w:val="24"/>
          <w:szCs w:val="24"/>
        </w:rPr>
        <w:t>piešiniai, eskizai</w:t>
      </w:r>
      <w:r w:rsidRPr="00F07767">
        <w:rPr>
          <w:rFonts w:ascii="Times New Roman" w:hAnsi="Times New Roman"/>
          <w:sz w:val="24"/>
          <w:szCs w:val="24"/>
        </w:rPr>
        <w:t xml:space="preserve">. Tokie atsakovės veiksmai yra neteisėti ir </w:t>
      </w:r>
      <w:r w:rsidR="00710C81" w:rsidRPr="00F07767">
        <w:rPr>
          <w:rFonts w:ascii="Times New Roman" w:hAnsi="Times New Roman"/>
          <w:sz w:val="24"/>
          <w:szCs w:val="24"/>
        </w:rPr>
        <w:t>pažeidžia ieškovo paveldėtas teises</w:t>
      </w:r>
      <w:r w:rsidR="003336B0" w:rsidRPr="00F07767">
        <w:rPr>
          <w:rFonts w:ascii="Times New Roman" w:hAnsi="Times New Roman"/>
          <w:sz w:val="24"/>
          <w:szCs w:val="24"/>
        </w:rPr>
        <w:t xml:space="preserve">, ieškovas negauna jokio atlygio už </w:t>
      </w:r>
      <w:bookmarkStart w:id="9" w:name="Buk_22"/>
      <w:r w:rsidR="008D130A" w:rsidRPr="008D130A">
        <w:rPr>
          <w:rFonts w:ascii="Times New Roman" w:hAnsi="Times New Roman"/>
          <w:sz w:val="24"/>
          <w:szCs w:val="24"/>
        </w:rPr>
        <w:t xml:space="preserve">A. V. </w:t>
      </w:r>
      <w:bookmarkEnd w:id="9"/>
      <w:r w:rsidR="003336B0" w:rsidRPr="00F07767">
        <w:rPr>
          <w:rFonts w:ascii="Times New Roman" w:hAnsi="Times New Roman"/>
          <w:sz w:val="24"/>
          <w:szCs w:val="24"/>
        </w:rPr>
        <w:t>kūrinių naudojimą</w:t>
      </w:r>
      <w:r w:rsidRPr="00F07767">
        <w:rPr>
          <w:rFonts w:ascii="Times New Roman" w:hAnsi="Times New Roman"/>
          <w:sz w:val="24"/>
          <w:szCs w:val="24"/>
        </w:rPr>
        <w:t>.</w:t>
      </w:r>
    </w:p>
    <w:p w14:paraId="274CC131" w14:textId="70750DF4" w:rsidR="003336B0" w:rsidRDefault="003336B0">
      <w:pPr>
        <w:pStyle w:val="ListParagraph"/>
        <w:numPr>
          <w:ilvl w:val="0"/>
          <w:numId w:val="3"/>
        </w:numPr>
        <w:spacing w:after="120" w:line="240" w:lineRule="auto"/>
        <w:contextualSpacing w:val="0"/>
        <w:jc w:val="both"/>
        <w:rPr>
          <w:rFonts w:ascii="Times New Roman" w:hAnsi="Times New Roman"/>
          <w:sz w:val="24"/>
          <w:szCs w:val="24"/>
        </w:rPr>
      </w:pPr>
      <w:r w:rsidRPr="00B37374">
        <w:rPr>
          <w:rFonts w:ascii="Times New Roman" w:hAnsi="Times New Roman"/>
          <w:sz w:val="24"/>
          <w:szCs w:val="24"/>
        </w:rPr>
        <w:lastRenderedPageBreak/>
        <w:t>Vilniaus miesto apylinkės teism</w:t>
      </w:r>
      <w:r>
        <w:rPr>
          <w:rFonts w:ascii="Times New Roman" w:hAnsi="Times New Roman"/>
          <w:sz w:val="24"/>
          <w:szCs w:val="24"/>
        </w:rPr>
        <w:t xml:space="preserve">as </w:t>
      </w:r>
      <w:r w:rsidRPr="00F42773">
        <w:rPr>
          <w:rFonts w:ascii="Times New Roman" w:hAnsi="Times New Roman"/>
          <w:sz w:val="24"/>
          <w:szCs w:val="24"/>
        </w:rPr>
        <w:t xml:space="preserve">2024 m. vasario 2 d. sprendimu </w:t>
      </w:r>
      <w:r>
        <w:rPr>
          <w:rFonts w:ascii="Times New Roman" w:hAnsi="Times New Roman"/>
          <w:sz w:val="24"/>
          <w:szCs w:val="24"/>
        </w:rPr>
        <w:t xml:space="preserve">patenkino </w:t>
      </w:r>
      <w:r w:rsidRPr="00F42773">
        <w:rPr>
          <w:rFonts w:ascii="Times New Roman" w:hAnsi="Times New Roman"/>
          <w:sz w:val="24"/>
          <w:szCs w:val="24"/>
        </w:rPr>
        <w:t xml:space="preserve">ieškinį </w:t>
      </w:r>
      <w:r>
        <w:rPr>
          <w:rFonts w:ascii="Times New Roman" w:hAnsi="Times New Roman"/>
          <w:sz w:val="24"/>
          <w:szCs w:val="24"/>
        </w:rPr>
        <w:t>‒</w:t>
      </w:r>
      <w:r w:rsidRPr="00F42773">
        <w:rPr>
          <w:rFonts w:ascii="Times New Roman" w:hAnsi="Times New Roman"/>
          <w:sz w:val="24"/>
          <w:szCs w:val="24"/>
        </w:rPr>
        <w:t xml:space="preserve"> uždrau</w:t>
      </w:r>
      <w:r>
        <w:rPr>
          <w:rFonts w:ascii="Times New Roman" w:hAnsi="Times New Roman"/>
          <w:sz w:val="24"/>
          <w:szCs w:val="24"/>
        </w:rPr>
        <w:t>dė</w:t>
      </w:r>
      <w:r w:rsidRPr="00F42773">
        <w:rPr>
          <w:rFonts w:ascii="Times New Roman" w:hAnsi="Times New Roman"/>
          <w:sz w:val="24"/>
          <w:szCs w:val="24"/>
        </w:rPr>
        <w:t xml:space="preserve"> atsakovei atgaminti, naudoti, platinti ir bet kokia forma ir būdu daryti viešai prieinamus </w:t>
      </w:r>
      <w:bookmarkStart w:id="10" w:name="Buk_23"/>
      <w:r w:rsidR="008D130A" w:rsidRPr="008D130A">
        <w:rPr>
          <w:rFonts w:ascii="Times New Roman" w:hAnsi="Times New Roman"/>
          <w:sz w:val="24"/>
          <w:szCs w:val="24"/>
        </w:rPr>
        <w:t xml:space="preserve">A. V. </w:t>
      </w:r>
      <w:bookmarkEnd w:id="10"/>
      <w:r w:rsidRPr="00F42773">
        <w:rPr>
          <w:rFonts w:ascii="Times New Roman" w:hAnsi="Times New Roman"/>
          <w:sz w:val="24"/>
          <w:szCs w:val="24"/>
        </w:rPr>
        <w:t>meno kūrinius, tekstus ir kitą kūrybą</w:t>
      </w:r>
      <w:r>
        <w:rPr>
          <w:rFonts w:ascii="Times New Roman" w:hAnsi="Times New Roman"/>
          <w:sz w:val="24"/>
          <w:szCs w:val="24"/>
        </w:rPr>
        <w:t>.</w:t>
      </w:r>
    </w:p>
    <w:p w14:paraId="3AD945E1" w14:textId="2369F3D9" w:rsidR="003336B0" w:rsidRPr="005F723B" w:rsidRDefault="003336B0">
      <w:pPr>
        <w:pStyle w:val="ListParagraph"/>
        <w:numPr>
          <w:ilvl w:val="0"/>
          <w:numId w:val="3"/>
        </w:numPr>
        <w:spacing w:after="120" w:line="240" w:lineRule="auto"/>
        <w:contextualSpacing w:val="0"/>
        <w:jc w:val="both"/>
        <w:rPr>
          <w:rFonts w:ascii="Times New Roman" w:hAnsi="Times New Roman"/>
          <w:sz w:val="24"/>
          <w:szCs w:val="24"/>
        </w:rPr>
      </w:pPr>
      <w:r w:rsidRPr="00D1786D">
        <w:rPr>
          <w:rFonts w:ascii="Times New Roman" w:hAnsi="Times New Roman"/>
          <w:sz w:val="24"/>
          <w:szCs w:val="24"/>
        </w:rPr>
        <w:t>Vilniaus apygardos teismo Civilinių bylų skyriaus teisėjų kolegija</w:t>
      </w:r>
      <w:r>
        <w:rPr>
          <w:rFonts w:ascii="Times New Roman" w:hAnsi="Times New Roman"/>
          <w:sz w:val="24"/>
          <w:szCs w:val="24"/>
        </w:rPr>
        <w:t xml:space="preserve"> </w:t>
      </w:r>
      <w:r w:rsidRPr="00D1786D">
        <w:rPr>
          <w:rFonts w:ascii="Times New Roman" w:hAnsi="Times New Roman"/>
          <w:bCs/>
          <w:sz w:val="24"/>
          <w:szCs w:val="24"/>
        </w:rPr>
        <w:t>2024 m. birželio 11 d.</w:t>
      </w:r>
      <w:r>
        <w:rPr>
          <w:rFonts w:ascii="Times New Roman" w:hAnsi="Times New Roman"/>
          <w:bCs/>
          <w:sz w:val="24"/>
          <w:szCs w:val="24"/>
        </w:rPr>
        <w:t xml:space="preserve"> nutartimi panaikino pirmosios instancijos teismo sprendimą ir perdavė</w:t>
      </w:r>
      <w:r w:rsidRPr="00D1786D">
        <w:rPr>
          <w:rFonts w:ascii="Times New Roman" w:hAnsi="Times New Roman"/>
          <w:bCs/>
          <w:sz w:val="24"/>
          <w:szCs w:val="24"/>
        </w:rPr>
        <w:t xml:space="preserve"> bylą pirmosios instancijos teismui nagrinėti iš naujo</w:t>
      </w:r>
      <w:r>
        <w:rPr>
          <w:rFonts w:ascii="Times New Roman" w:hAnsi="Times New Roman"/>
          <w:bCs/>
          <w:sz w:val="24"/>
          <w:szCs w:val="24"/>
        </w:rPr>
        <w:t>.</w:t>
      </w:r>
    </w:p>
    <w:p w14:paraId="2D2945DD" w14:textId="3D470A23" w:rsidR="005F723B" w:rsidRPr="005F723B" w:rsidRDefault="005F723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bCs/>
          <w:sz w:val="24"/>
          <w:szCs w:val="24"/>
        </w:rPr>
        <w:t xml:space="preserve">Kolegija nurodė, kad </w:t>
      </w:r>
      <w:r w:rsidRPr="00592CB3">
        <w:rPr>
          <w:rFonts w:ascii="Times New Roman" w:hAnsi="Times New Roman"/>
          <w:bCs/>
          <w:iCs/>
          <w:sz w:val="24"/>
          <w:szCs w:val="24"/>
          <w:lang w:bidi="lt-LT"/>
        </w:rPr>
        <w:t>pirmosios instancijos teismas</w:t>
      </w:r>
      <w:r>
        <w:rPr>
          <w:rFonts w:ascii="Times New Roman" w:hAnsi="Times New Roman"/>
          <w:bCs/>
          <w:iCs/>
          <w:sz w:val="24"/>
          <w:szCs w:val="24"/>
          <w:lang w:bidi="lt-LT"/>
        </w:rPr>
        <w:t>,</w:t>
      </w:r>
      <w:r w:rsidRPr="00592CB3">
        <w:rPr>
          <w:rFonts w:ascii="Times New Roman" w:hAnsi="Times New Roman"/>
          <w:bCs/>
          <w:iCs/>
          <w:sz w:val="24"/>
          <w:szCs w:val="24"/>
          <w:lang w:bidi="lt-LT"/>
        </w:rPr>
        <w:t xml:space="preserve"> atsižvelgdamas į ieškinio faktinį pagrindą ir dalyką, ginčą privalėjo spręsti vadovau</w:t>
      </w:r>
      <w:r>
        <w:rPr>
          <w:rFonts w:ascii="Times New Roman" w:hAnsi="Times New Roman"/>
          <w:bCs/>
          <w:iCs/>
          <w:sz w:val="24"/>
          <w:szCs w:val="24"/>
          <w:lang w:bidi="lt-LT"/>
        </w:rPr>
        <w:t>damasis</w:t>
      </w:r>
      <w:r w:rsidRPr="00592CB3">
        <w:rPr>
          <w:rFonts w:ascii="Times New Roman" w:hAnsi="Times New Roman"/>
          <w:bCs/>
          <w:iCs/>
          <w:sz w:val="24"/>
          <w:szCs w:val="24"/>
          <w:lang w:bidi="lt-LT"/>
        </w:rPr>
        <w:t xml:space="preserve"> specialiu teisini</w:t>
      </w:r>
      <w:r>
        <w:rPr>
          <w:rFonts w:ascii="Times New Roman" w:hAnsi="Times New Roman"/>
          <w:bCs/>
          <w:iCs/>
          <w:sz w:val="24"/>
          <w:szCs w:val="24"/>
          <w:lang w:bidi="lt-LT"/>
        </w:rPr>
        <w:t>u</w:t>
      </w:r>
      <w:r w:rsidRPr="00592CB3">
        <w:rPr>
          <w:rFonts w:ascii="Times New Roman" w:hAnsi="Times New Roman"/>
          <w:bCs/>
          <w:iCs/>
          <w:sz w:val="24"/>
          <w:szCs w:val="24"/>
          <w:lang w:bidi="lt-LT"/>
        </w:rPr>
        <w:t xml:space="preserve"> reguliavimu, t.</w:t>
      </w:r>
      <w:r w:rsidR="003839D8">
        <w:rPr>
          <w:rFonts w:ascii="Times New Roman" w:hAnsi="Times New Roman"/>
          <w:bCs/>
          <w:iCs/>
          <w:sz w:val="24"/>
          <w:szCs w:val="24"/>
          <w:lang w:bidi="lt-LT"/>
        </w:rPr>
        <w:t xml:space="preserve"> </w:t>
      </w:r>
      <w:r w:rsidRPr="00592CB3">
        <w:rPr>
          <w:rFonts w:ascii="Times New Roman" w:hAnsi="Times New Roman"/>
          <w:bCs/>
          <w:iCs/>
          <w:sz w:val="24"/>
          <w:szCs w:val="24"/>
          <w:lang w:bidi="lt-LT"/>
        </w:rPr>
        <w:t>y. Lietuvos Respublikos autorių teisių ir gretutinių teisių įstatym</w:t>
      </w:r>
      <w:r>
        <w:rPr>
          <w:rFonts w:ascii="Times New Roman" w:hAnsi="Times New Roman"/>
          <w:bCs/>
          <w:iCs/>
          <w:sz w:val="24"/>
          <w:szCs w:val="24"/>
          <w:lang w:bidi="lt-LT"/>
        </w:rPr>
        <w:t>o (toliau ‒</w:t>
      </w:r>
      <w:r w:rsidRPr="00592CB3">
        <w:rPr>
          <w:rFonts w:ascii="Times New Roman" w:hAnsi="Times New Roman"/>
          <w:bCs/>
          <w:iCs/>
          <w:sz w:val="24"/>
          <w:szCs w:val="24"/>
          <w:lang w:bidi="lt-LT"/>
        </w:rPr>
        <w:t xml:space="preserve"> ATGTĮ</w:t>
      </w:r>
      <w:r>
        <w:rPr>
          <w:rFonts w:ascii="Times New Roman" w:hAnsi="Times New Roman"/>
          <w:bCs/>
          <w:iCs/>
          <w:sz w:val="24"/>
          <w:szCs w:val="24"/>
          <w:lang w:bidi="lt-LT"/>
        </w:rPr>
        <w:t>)</w:t>
      </w:r>
      <w:r w:rsidRPr="00592CB3">
        <w:rPr>
          <w:rFonts w:ascii="Times New Roman" w:hAnsi="Times New Roman"/>
          <w:bCs/>
          <w:iCs/>
          <w:sz w:val="24"/>
          <w:szCs w:val="24"/>
          <w:lang w:bidi="lt-LT"/>
        </w:rPr>
        <w:t xml:space="preserve"> nuostatomis, visų pirma</w:t>
      </w:r>
      <w:r>
        <w:rPr>
          <w:rFonts w:ascii="Times New Roman" w:hAnsi="Times New Roman"/>
          <w:bCs/>
          <w:iCs/>
          <w:sz w:val="24"/>
          <w:szCs w:val="24"/>
          <w:lang w:bidi="lt-LT"/>
        </w:rPr>
        <w:t>,</w:t>
      </w:r>
      <w:r w:rsidRPr="00592CB3">
        <w:rPr>
          <w:rFonts w:ascii="Times New Roman" w:hAnsi="Times New Roman"/>
          <w:bCs/>
          <w:iCs/>
          <w:sz w:val="24"/>
          <w:szCs w:val="24"/>
          <w:lang w:bidi="lt-LT"/>
        </w:rPr>
        <w:t xml:space="preserve"> nusta</w:t>
      </w:r>
      <w:r>
        <w:rPr>
          <w:rFonts w:ascii="Times New Roman" w:hAnsi="Times New Roman"/>
          <w:bCs/>
          <w:iCs/>
          <w:sz w:val="24"/>
          <w:szCs w:val="24"/>
          <w:lang w:bidi="lt-LT"/>
        </w:rPr>
        <w:t>tydamas,</w:t>
      </w:r>
      <w:r w:rsidRPr="00592CB3">
        <w:rPr>
          <w:rFonts w:ascii="Times New Roman" w:hAnsi="Times New Roman"/>
          <w:bCs/>
          <w:iCs/>
          <w:sz w:val="24"/>
          <w:szCs w:val="24"/>
          <w:lang w:bidi="lt-LT"/>
        </w:rPr>
        <w:t xml:space="preserve"> ar ieškovo nurodomos iliustracijos ir tekstai yra saugotini autorių teisių objektai</w:t>
      </w:r>
      <w:r>
        <w:rPr>
          <w:rFonts w:ascii="Times New Roman" w:hAnsi="Times New Roman"/>
          <w:bCs/>
          <w:iCs/>
          <w:sz w:val="24"/>
          <w:szCs w:val="24"/>
          <w:lang w:bidi="lt-LT"/>
        </w:rPr>
        <w:t>,</w:t>
      </w:r>
      <w:r w:rsidRPr="00592CB3">
        <w:rPr>
          <w:rFonts w:ascii="Times New Roman" w:hAnsi="Times New Roman"/>
          <w:bCs/>
          <w:iCs/>
          <w:sz w:val="24"/>
          <w:szCs w:val="24"/>
          <w:lang w:bidi="lt-LT"/>
        </w:rPr>
        <w:t xml:space="preserve"> ir tik tuomet spręs</w:t>
      </w:r>
      <w:r>
        <w:rPr>
          <w:rFonts w:ascii="Times New Roman" w:hAnsi="Times New Roman"/>
          <w:bCs/>
          <w:iCs/>
          <w:sz w:val="24"/>
          <w:szCs w:val="24"/>
          <w:lang w:bidi="lt-LT"/>
        </w:rPr>
        <w:t>damas</w:t>
      </w:r>
      <w:r w:rsidRPr="00592CB3">
        <w:rPr>
          <w:rFonts w:ascii="Times New Roman" w:hAnsi="Times New Roman"/>
          <w:bCs/>
          <w:iCs/>
          <w:sz w:val="24"/>
          <w:szCs w:val="24"/>
          <w:lang w:bidi="lt-LT"/>
        </w:rPr>
        <w:t xml:space="preserve"> dėl taikytinų teisių gynimo būdų.</w:t>
      </w:r>
    </w:p>
    <w:p w14:paraId="7B32C080" w14:textId="41B28DC5" w:rsidR="005F723B" w:rsidRDefault="005F723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bCs/>
          <w:sz w:val="24"/>
          <w:szCs w:val="24"/>
        </w:rPr>
        <w:t xml:space="preserve">Kolegija taip pat nurodė, kad </w:t>
      </w:r>
      <w:r w:rsidRPr="00592CB3">
        <w:rPr>
          <w:rFonts w:ascii="Times New Roman" w:hAnsi="Times New Roman"/>
          <w:sz w:val="24"/>
          <w:szCs w:val="24"/>
        </w:rPr>
        <w:t xml:space="preserve">reikalavimas uždrausti atsakovės komercinėje veikloje atgaminti, naudoti, platinti ir bet kokia forma ir būdu daryti viešai prieinamus </w:t>
      </w:r>
      <w:bookmarkStart w:id="11" w:name="Buk_24"/>
      <w:r w:rsidR="008D130A" w:rsidRPr="008D130A">
        <w:rPr>
          <w:rFonts w:ascii="Times New Roman" w:hAnsi="Times New Roman"/>
          <w:sz w:val="24"/>
          <w:szCs w:val="24"/>
        </w:rPr>
        <w:t xml:space="preserve">A. V. </w:t>
      </w:r>
      <w:bookmarkEnd w:id="11"/>
      <w:r w:rsidRPr="00592CB3">
        <w:rPr>
          <w:rFonts w:ascii="Times New Roman" w:hAnsi="Times New Roman"/>
          <w:sz w:val="24"/>
          <w:szCs w:val="24"/>
        </w:rPr>
        <w:t>meno kūrinius, tekstus ir kitą kūrybą savo esme yra aiškiai neapibrėžtas reikalavimas, juolab kad pagal ATGTĮ nuostatas saugomi tik kūriniai, kurie gali būti apibrėžti kaip saugotini autorių teisių objektai. Todėl teismas</w:t>
      </w:r>
      <w:r>
        <w:rPr>
          <w:rFonts w:ascii="Times New Roman" w:hAnsi="Times New Roman"/>
          <w:sz w:val="24"/>
          <w:szCs w:val="24"/>
        </w:rPr>
        <w:t>,</w:t>
      </w:r>
      <w:r w:rsidRPr="00592CB3">
        <w:rPr>
          <w:rFonts w:ascii="Times New Roman" w:hAnsi="Times New Roman"/>
          <w:sz w:val="24"/>
          <w:szCs w:val="24"/>
        </w:rPr>
        <w:t xml:space="preserve"> nagrinėdamas bylą iš esmės, atsižvelg</w:t>
      </w:r>
      <w:r>
        <w:rPr>
          <w:rFonts w:ascii="Times New Roman" w:hAnsi="Times New Roman"/>
          <w:sz w:val="24"/>
          <w:szCs w:val="24"/>
        </w:rPr>
        <w:t>damas</w:t>
      </w:r>
      <w:r w:rsidRPr="00592CB3">
        <w:rPr>
          <w:rFonts w:ascii="Times New Roman" w:hAnsi="Times New Roman"/>
          <w:sz w:val="24"/>
          <w:szCs w:val="24"/>
        </w:rPr>
        <w:t xml:space="preserve"> į ieškinio faktinį pagrindą, turėjo pareigą arba įpareigoti ieškovą patikslinti ieškinio reikalavimus, nurodant konkrečius saugotinus autorių teisių objektus,</w:t>
      </w:r>
      <w:r>
        <w:rPr>
          <w:rFonts w:ascii="Times New Roman" w:hAnsi="Times New Roman"/>
          <w:sz w:val="24"/>
          <w:szCs w:val="24"/>
        </w:rPr>
        <w:t xml:space="preserve"> </w:t>
      </w:r>
      <w:r w:rsidRPr="00592CB3">
        <w:rPr>
          <w:rFonts w:ascii="Times New Roman" w:hAnsi="Times New Roman"/>
          <w:sz w:val="24"/>
          <w:szCs w:val="24"/>
        </w:rPr>
        <w:t>arba spręsti dėl ieškinio reikalavimo dal</w:t>
      </w:r>
      <w:r>
        <w:rPr>
          <w:rFonts w:ascii="Times New Roman" w:hAnsi="Times New Roman"/>
          <w:sz w:val="24"/>
          <w:szCs w:val="24"/>
        </w:rPr>
        <w:t>ies</w:t>
      </w:r>
      <w:r w:rsidRPr="00592CB3">
        <w:rPr>
          <w:rFonts w:ascii="Times New Roman" w:hAnsi="Times New Roman"/>
          <w:sz w:val="24"/>
          <w:szCs w:val="24"/>
        </w:rPr>
        <w:t xml:space="preserve"> (ne)tenkinimo, įvertin</w:t>
      </w:r>
      <w:r>
        <w:rPr>
          <w:rFonts w:ascii="Times New Roman" w:hAnsi="Times New Roman"/>
          <w:sz w:val="24"/>
          <w:szCs w:val="24"/>
        </w:rPr>
        <w:t>ę</w:t>
      </w:r>
      <w:r w:rsidRPr="00592CB3">
        <w:rPr>
          <w:rFonts w:ascii="Times New Roman" w:hAnsi="Times New Roman"/>
          <w:sz w:val="24"/>
          <w:szCs w:val="24"/>
        </w:rPr>
        <w:t xml:space="preserve">s ieškinio faktinį pagrindą, t. y. atsakovės veikloje naudojamus tekstus ir iliustracijas. Tačiau šiuo aspektu pirmosios instancijos teismas tik nurodė, kad aplinkybes, susijusias su atsakovės išleista </w:t>
      </w:r>
      <w:r w:rsidRPr="00C20564">
        <w:rPr>
          <w:rFonts w:ascii="Times New Roman" w:hAnsi="Times New Roman"/>
          <w:sz w:val="24"/>
          <w:szCs w:val="24"/>
          <w:lang w:bidi="lt-LT"/>
        </w:rPr>
        <w:t xml:space="preserve">2023–2024 </w:t>
      </w:r>
      <w:r>
        <w:rPr>
          <w:rFonts w:ascii="Times New Roman" w:hAnsi="Times New Roman"/>
          <w:sz w:val="24"/>
          <w:szCs w:val="24"/>
          <w:lang w:bidi="lt-LT"/>
        </w:rPr>
        <w:t>m.</w:t>
      </w:r>
      <w:r w:rsidRPr="00C20564">
        <w:rPr>
          <w:rFonts w:ascii="Times New Roman" w:hAnsi="Times New Roman"/>
          <w:sz w:val="24"/>
          <w:szCs w:val="24"/>
          <w:lang w:bidi="lt-LT"/>
        </w:rPr>
        <w:t xml:space="preserve"> </w:t>
      </w:r>
      <w:r>
        <w:rPr>
          <w:rFonts w:ascii="Times New Roman" w:hAnsi="Times New Roman"/>
          <w:sz w:val="24"/>
          <w:szCs w:val="24"/>
          <w:lang w:bidi="lt-LT"/>
        </w:rPr>
        <w:t>d</w:t>
      </w:r>
      <w:r w:rsidRPr="00C20564">
        <w:rPr>
          <w:rFonts w:ascii="Times New Roman" w:hAnsi="Times New Roman"/>
          <w:sz w:val="24"/>
          <w:szCs w:val="24"/>
          <w:lang w:bidi="lt-LT"/>
        </w:rPr>
        <w:t>arbo knyg</w:t>
      </w:r>
      <w:r>
        <w:rPr>
          <w:rFonts w:ascii="Times New Roman" w:hAnsi="Times New Roman"/>
          <w:sz w:val="24"/>
          <w:szCs w:val="24"/>
          <w:lang w:bidi="lt-LT"/>
        </w:rPr>
        <w:t>a (toliau – ir Darbo knyga)</w:t>
      </w:r>
      <w:r w:rsidRPr="00592CB3">
        <w:rPr>
          <w:rFonts w:ascii="Times New Roman" w:hAnsi="Times New Roman"/>
          <w:sz w:val="24"/>
          <w:szCs w:val="24"/>
        </w:rPr>
        <w:t>, teismas vertina kaip mažareikšm</w:t>
      </w:r>
      <w:r>
        <w:rPr>
          <w:rFonts w:ascii="Times New Roman" w:hAnsi="Times New Roman"/>
          <w:sz w:val="24"/>
          <w:szCs w:val="24"/>
        </w:rPr>
        <w:t>e</w:t>
      </w:r>
      <w:r w:rsidRPr="00592CB3">
        <w:rPr>
          <w:rFonts w:ascii="Times New Roman" w:hAnsi="Times New Roman"/>
          <w:sz w:val="24"/>
          <w:szCs w:val="24"/>
        </w:rPr>
        <w:t>s ir (arba) neturinči</w:t>
      </w:r>
      <w:r>
        <w:rPr>
          <w:rFonts w:ascii="Times New Roman" w:hAnsi="Times New Roman"/>
          <w:sz w:val="24"/>
          <w:szCs w:val="24"/>
        </w:rPr>
        <w:t>a</w:t>
      </w:r>
      <w:r w:rsidRPr="00592CB3">
        <w:rPr>
          <w:rFonts w:ascii="Times New Roman" w:hAnsi="Times New Roman"/>
          <w:sz w:val="24"/>
          <w:szCs w:val="24"/>
        </w:rPr>
        <w:t xml:space="preserve">s teisinės reikšmės priimamo sprendimo esmei, ieškovui nepareiškus reikalavimų, tiesiogiai susijusių su atsakovės jau išleista </w:t>
      </w:r>
      <w:r>
        <w:rPr>
          <w:rFonts w:ascii="Times New Roman" w:hAnsi="Times New Roman"/>
          <w:sz w:val="24"/>
          <w:szCs w:val="24"/>
        </w:rPr>
        <w:t>D</w:t>
      </w:r>
      <w:r w:rsidRPr="00592CB3">
        <w:rPr>
          <w:rFonts w:ascii="Times New Roman" w:hAnsi="Times New Roman"/>
          <w:sz w:val="24"/>
          <w:szCs w:val="24"/>
        </w:rPr>
        <w:t>arbo knyga. Tokios išvados, kolegijos vertinimu, nėra suderinamos su ATGTĮ nuostatomis.</w:t>
      </w:r>
    </w:p>
    <w:p w14:paraId="50E731CC" w14:textId="5D1E4860" w:rsidR="00E60A34" w:rsidRDefault="005F723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Pirmosios instancijos teisme nagrinėjant bylą iš naujo, i</w:t>
      </w:r>
      <w:r w:rsidR="00E60A34" w:rsidRPr="007D0BA2">
        <w:rPr>
          <w:rFonts w:ascii="Times New Roman" w:hAnsi="Times New Roman"/>
          <w:sz w:val="24"/>
          <w:szCs w:val="24"/>
        </w:rPr>
        <w:t xml:space="preserve">eškovas, patikslinęs prevencinio ieškinio reikalavimą, prašė uždrausti atsakovei komercinėje veikloje naudoti </w:t>
      </w:r>
      <w:bookmarkStart w:id="12" w:name="Buk_25"/>
      <w:r w:rsidR="008D130A" w:rsidRPr="008D130A">
        <w:rPr>
          <w:rFonts w:ascii="Times New Roman" w:hAnsi="Times New Roman"/>
          <w:sz w:val="24"/>
          <w:szCs w:val="24"/>
        </w:rPr>
        <w:t xml:space="preserve">A. V. </w:t>
      </w:r>
      <w:bookmarkEnd w:id="12"/>
      <w:r w:rsidR="00E60A34" w:rsidRPr="007D0BA2">
        <w:rPr>
          <w:rFonts w:ascii="Times New Roman" w:hAnsi="Times New Roman"/>
          <w:sz w:val="24"/>
          <w:szCs w:val="24"/>
        </w:rPr>
        <w:t>autorinius darbus, t. y. jos sukurtas iliustracijas, paveikslus ir tekstus, įskaitant kūrinių atgaminim</w:t>
      </w:r>
      <w:r w:rsidR="00E60A34">
        <w:rPr>
          <w:rFonts w:ascii="Times New Roman" w:hAnsi="Times New Roman"/>
          <w:sz w:val="24"/>
          <w:szCs w:val="24"/>
        </w:rPr>
        <w:t>ą</w:t>
      </w:r>
      <w:r w:rsidR="00E60A34" w:rsidRPr="007D0BA2">
        <w:rPr>
          <w:rFonts w:ascii="Times New Roman" w:hAnsi="Times New Roman"/>
          <w:sz w:val="24"/>
          <w:szCs w:val="24"/>
        </w:rPr>
        <w:t>, išleidim</w:t>
      </w:r>
      <w:r w:rsidR="00E60A34">
        <w:rPr>
          <w:rFonts w:ascii="Times New Roman" w:hAnsi="Times New Roman"/>
          <w:sz w:val="24"/>
          <w:szCs w:val="24"/>
        </w:rPr>
        <w:t>ą</w:t>
      </w:r>
      <w:r w:rsidR="00E60A34" w:rsidRPr="007D0BA2">
        <w:rPr>
          <w:rFonts w:ascii="Times New Roman" w:hAnsi="Times New Roman"/>
          <w:sz w:val="24"/>
          <w:szCs w:val="24"/>
        </w:rPr>
        <w:t>, platinim</w:t>
      </w:r>
      <w:r w:rsidR="00E60A34">
        <w:rPr>
          <w:rFonts w:ascii="Times New Roman" w:hAnsi="Times New Roman"/>
          <w:sz w:val="24"/>
          <w:szCs w:val="24"/>
        </w:rPr>
        <w:t>ą</w:t>
      </w:r>
      <w:r w:rsidR="00E60A34" w:rsidRPr="007D0BA2">
        <w:rPr>
          <w:rFonts w:ascii="Times New Roman" w:hAnsi="Times New Roman"/>
          <w:sz w:val="24"/>
          <w:szCs w:val="24"/>
        </w:rPr>
        <w:t>, padarym</w:t>
      </w:r>
      <w:r w:rsidR="00E60A34">
        <w:rPr>
          <w:rFonts w:ascii="Times New Roman" w:hAnsi="Times New Roman"/>
          <w:sz w:val="24"/>
          <w:szCs w:val="24"/>
        </w:rPr>
        <w:t>ą</w:t>
      </w:r>
      <w:r w:rsidR="00E60A34" w:rsidRPr="007D0BA2">
        <w:rPr>
          <w:rFonts w:ascii="Times New Roman" w:hAnsi="Times New Roman"/>
          <w:sz w:val="24"/>
          <w:szCs w:val="24"/>
        </w:rPr>
        <w:t xml:space="preserve"> viešai prieinam</w:t>
      </w:r>
      <w:r w:rsidR="00CD7C0F">
        <w:rPr>
          <w:rFonts w:ascii="Times New Roman" w:hAnsi="Times New Roman"/>
          <w:sz w:val="24"/>
          <w:szCs w:val="24"/>
        </w:rPr>
        <w:t>ų</w:t>
      </w:r>
      <w:r w:rsidR="00C16307">
        <w:rPr>
          <w:rFonts w:ascii="Times New Roman" w:hAnsi="Times New Roman"/>
          <w:sz w:val="24"/>
          <w:szCs w:val="24"/>
        </w:rPr>
        <w:t>, bet tuo neapsiribojant</w:t>
      </w:r>
      <w:r w:rsidR="00E60A34" w:rsidRPr="007D0BA2">
        <w:rPr>
          <w:rFonts w:ascii="Times New Roman" w:hAnsi="Times New Roman"/>
          <w:sz w:val="24"/>
          <w:szCs w:val="24"/>
        </w:rPr>
        <w:t>.</w:t>
      </w:r>
    </w:p>
    <w:p w14:paraId="6E380148" w14:textId="2F1E7064"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759620E9" w14:textId="77777777" w:rsidR="00123EE2" w:rsidRDefault="00A80C8A">
      <w:pPr>
        <w:pStyle w:val="ListParagraph"/>
        <w:spacing w:after="120" w:line="240" w:lineRule="auto"/>
        <w:ind w:left="0"/>
        <w:contextualSpacing w:val="0"/>
        <w:jc w:val="center"/>
        <w:rPr>
          <w:rFonts w:ascii="Times New Roman" w:hAnsi="Times New Roman"/>
          <w:sz w:val="24"/>
          <w:szCs w:val="24"/>
        </w:rPr>
      </w:pPr>
      <w:r>
        <w:rPr>
          <w:rFonts w:ascii="Times New Roman" w:hAnsi="Times New Roman"/>
          <w:sz w:val="24"/>
          <w:szCs w:val="24"/>
        </w:rPr>
        <w:t>II. Pirmosios ir apeliacinės instancijos teismų procesinių sprendimų esmė</w:t>
      </w:r>
    </w:p>
    <w:p w14:paraId="1B79914B" w14:textId="2FE9FF3B"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21C7AD75" w14:textId="65A5935F" w:rsidR="00123EE2" w:rsidRDefault="00B37374">
      <w:pPr>
        <w:pStyle w:val="ListParagraph"/>
        <w:numPr>
          <w:ilvl w:val="0"/>
          <w:numId w:val="3"/>
        </w:numPr>
        <w:spacing w:after="120" w:line="240" w:lineRule="auto"/>
        <w:contextualSpacing w:val="0"/>
        <w:jc w:val="both"/>
        <w:rPr>
          <w:rFonts w:ascii="Times New Roman" w:hAnsi="Times New Roman"/>
          <w:sz w:val="24"/>
          <w:szCs w:val="24"/>
        </w:rPr>
      </w:pPr>
      <w:r w:rsidRPr="00B37374">
        <w:rPr>
          <w:rFonts w:ascii="Times New Roman" w:hAnsi="Times New Roman"/>
          <w:sz w:val="24"/>
          <w:szCs w:val="24"/>
        </w:rPr>
        <w:t>Vilniaus miesto apylinkės teism</w:t>
      </w:r>
      <w:r>
        <w:rPr>
          <w:rFonts w:ascii="Times New Roman" w:hAnsi="Times New Roman"/>
          <w:sz w:val="24"/>
          <w:szCs w:val="24"/>
        </w:rPr>
        <w:t>as</w:t>
      </w:r>
      <w:r w:rsidR="00D1786D">
        <w:rPr>
          <w:rFonts w:ascii="Times New Roman" w:hAnsi="Times New Roman"/>
          <w:sz w:val="24"/>
          <w:szCs w:val="24"/>
        </w:rPr>
        <w:t>, iš naujo išnagrinėjęs bylą,</w:t>
      </w:r>
      <w:r>
        <w:rPr>
          <w:rFonts w:ascii="Times New Roman" w:hAnsi="Times New Roman"/>
          <w:sz w:val="24"/>
          <w:szCs w:val="24"/>
        </w:rPr>
        <w:t xml:space="preserve"> </w:t>
      </w:r>
      <w:r w:rsidRPr="00B37374">
        <w:rPr>
          <w:rFonts w:ascii="Times New Roman" w:hAnsi="Times New Roman"/>
          <w:sz w:val="24"/>
          <w:szCs w:val="24"/>
        </w:rPr>
        <w:t xml:space="preserve">2025 m. birželio </w:t>
      </w:r>
      <w:r w:rsidRPr="00B37374">
        <w:rPr>
          <w:rFonts w:ascii="Times New Roman" w:hAnsi="Times New Roman"/>
          <w:sz w:val="24"/>
          <w:szCs w:val="24"/>
          <w:lang w:val="pt-BR"/>
        </w:rPr>
        <w:t>19</w:t>
      </w:r>
      <w:r w:rsidRPr="00B37374">
        <w:rPr>
          <w:rFonts w:ascii="Times New Roman" w:hAnsi="Times New Roman"/>
          <w:sz w:val="24"/>
          <w:szCs w:val="24"/>
        </w:rPr>
        <w:t xml:space="preserve"> d.</w:t>
      </w:r>
      <w:r>
        <w:rPr>
          <w:rFonts w:ascii="Times New Roman" w:hAnsi="Times New Roman"/>
          <w:sz w:val="24"/>
          <w:szCs w:val="24"/>
        </w:rPr>
        <w:t xml:space="preserve"> sprendimu ieškinį atmetė.</w:t>
      </w:r>
    </w:p>
    <w:p w14:paraId="045638B9" w14:textId="444152E5" w:rsidR="00123EE2" w:rsidRDefault="00A80C8A">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Teismas </w:t>
      </w:r>
      <w:r w:rsidR="00C20564">
        <w:rPr>
          <w:rFonts w:ascii="Times New Roman" w:hAnsi="Times New Roman"/>
          <w:sz w:val="24"/>
          <w:szCs w:val="24"/>
        </w:rPr>
        <w:t>nustatė</w:t>
      </w:r>
      <w:r>
        <w:rPr>
          <w:rFonts w:ascii="Times New Roman" w:hAnsi="Times New Roman"/>
          <w:sz w:val="24"/>
          <w:szCs w:val="24"/>
        </w:rPr>
        <w:t xml:space="preserve">, kad </w:t>
      </w:r>
      <w:r w:rsidR="00C20564" w:rsidRPr="00C20564">
        <w:rPr>
          <w:rFonts w:ascii="Times New Roman" w:hAnsi="Times New Roman"/>
          <w:sz w:val="24"/>
          <w:szCs w:val="24"/>
          <w:lang w:bidi="lt-LT"/>
        </w:rPr>
        <w:t xml:space="preserve">ieškovas yra </w:t>
      </w:r>
      <w:bookmarkStart w:id="13" w:name="Buk_26"/>
      <w:r w:rsidR="008D130A" w:rsidRPr="008D130A">
        <w:rPr>
          <w:rFonts w:ascii="Times New Roman" w:hAnsi="Times New Roman"/>
          <w:sz w:val="24"/>
          <w:szCs w:val="24"/>
          <w:lang w:bidi="lt-LT"/>
        </w:rPr>
        <w:t>A. V.</w:t>
      </w:r>
      <w:bookmarkEnd w:id="13"/>
      <w:r w:rsidR="00C20564" w:rsidRPr="00C20564">
        <w:rPr>
          <w:rFonts w:ascii="Times New Roman" w:hAnsi="Times New Roman"/>
          <w:sz w:val="24"/>
          <w:szCs w:val="24"/>
          <w:lang w:bidi="lt-LT"/>
        </w:rPr>
        <w:t>, mirusios 2022 m. gruodžio 28 d., nepilnametis vaikas</w:t>
      </w:r>
      <w:r w:rsidR="00C20564">
        <w:rPr>
          <w:rFonts w:ascii="Times New Roman" w:hAnsi="Times New Roman"/>
          <w:sz w:val="24"/>
          <w:szCs w:val="24"/>
          <w:lang w:bidi="lt-LT"/>
        </w:rPr>
        <w:t xml:space="preserve">, </w:t>
      </w:r>
      <w:r w:rsidR="00C20564" w:rsidRPr="00C20564">
        <w:rPr>
          <w:rFonts w:ascii="Times New Roman" w:hAnsi="Times New Roman"/>
          <w:sz w:val="24"/>
          <w:szCs w:val="24"/>
          <w:lang w:bidi="lt-LT"/>
        </w:rPr>
        <w:t xml:space="preserve">priėmęs visą </w:t>
      </w:r>
      <w:r w:rsidR="00C20564">
        <w:rPr>
          <w:rFonts w:ascii="Times New Roman" w:hAnsi="Times New Roman"/>
          <w:sz w:val="24"/>
          <w:szCs w:val="24"/>
          <w:lang w:bidi="lt-LT"/>
        </w:rPr>
        <w:t xml:space="preserve">jos </w:t>
      </w:r>
      <w:r w:rsidR="00C20564" w:rsidRPr="00C20564">
        <w:rPr>
          <w:rFonts w:ascii="Times New Roman" w:hAnsi="Times New Roman"/>
          <w:sz w:val="24"/>
          <w:szCs w:val="24"/>
          <w:lang w:bidi="lt-LT"/>
        </w:rPr>
        <w:t>palikimą</w:t>
      </w:r>
      <w:r w:rsidR="00C20564">
        <w:rPr>
          <w:rFonts w:ascii="Times New Roman" w:hAnsi="Times New Roman"/>
          <w:sz w:val="24"/>
          <w:szCs w:val="24"/>
          <w:lang w:bidi="lt-LT"/>
        </w:rPr>
        <w:t>.</w:t>
      </w:r>
      <w:r w:rsidR="00C20564" w:rsidRPr="00C20564">
        <w:rPr>
          <w:rFonts w:ascii="Times New Roman" w:hAnsi="Times New Roman"/>
          <w:sz w:val="24"/>
          <w:szCs w:val="24"/>
          <w:lang w:bidi="lt-LT"/>
        </w:rPr>
        <w:t xml:space="preserve"> </w:t>
      </w:r>
      <w:r w:rsidR="00C20564" w:rsidRPr="00C20564">
        <w:rPr>
          <w:rFonts w:ascii="Times New Roman" w:hAnsi="Times New Roman"/>
          <w:sz w:val="24"/>
          <w:szCs w:val="24"/>
        </w:rPr>
        <w:t xml:space="preserve">Ieškovui 2023 m. birželio 23 d. buvo išduotas paveldėjimo pagal įstatymą liudijimas. </w:t>
      </w:r>
      <w:r w:rsidR="00C20564" w:rsidRPr="00C20564">
        <w:rPr>
          <w:rFonts w:ascii="Times New Roman" w:hAnsi="Times New Roman"/>
          <w:sz w:val="24"/>
          <w:szCs w:val="24"/>
          <w:lang w:bidi="lt-LT"/>
        </w:rPr>
        <w:t xml:space="preserve">Atsakovės steigėja ir vadovė </w:t>
      </w:r>
      <w:bookmarkStart w:id="14" w:name="Buk_127"/>
      <w:r w:rsidR="008D130A" w:rsidRPr="008D130A">
        <w:rPr>
          <w:rFonts w:ascii="Times New Roman" w:hAnsi="Times New Roman"/>
          <w:sz w:val="24"/>
          <w:szCs w:val="24"/>
          <w:lang w:bidi="lt-LT"/>
        </w:rPr>
        <w:t xml:space="preserve">N. J. </w:t>
      </w:r>
      <w:bookmarkEnd w:id="14"/>
      <w:r w:rsidR="00C20564" w:rsidRPr="00C20564">
        <w:rPr>
          <w:rFonts w:ascii="Times New Roman" w:hAnsi="Times New Roman"/>
          <w:sz w:val="24"/>
          <w:szCs w:val="24"/>
          <w:lang w:bidi="lt-LT"/>
        </w:rPr>
        <w:t xml:space="preserve">yra mirusios </w:t>
      </w:r>
      <w:bookmarkStart w:id="15" w:name="Buk_27"/>
      <w:r w:rsidR="008D130A" w:rsidRPr="008D130A">
        <w:rPr>
          <w:rFonts w:ascii="Times New Roman" w:hAnsi="Times New Roman"/>
          <w:sz w:val="24"/>
          <w:szCs w:val="24"/>
          <w:lang w:bidi="lt-LT"/>
        </w:rPr>
        <w:t xml:space="preserve">A. V. </w:t>
      </w:r>
      <w:bookmarkEnd w:id="15"/>
      <w:r w:rsidR="00C20564" w:rsidRPr="00C20564">
        <w:rPr>
          <w:rFonts w:ascii="Times New Roman" w:hAnsi="Times New Roman"/>
          <w:sz w:val="24"/>
          <w:szCs w:val="24"/>
          <w:lang w:bidi="lt-LT"/>
        </w:rPr>
        <w:t>motina ir ieškovo senelė.</w:t>
      </w:r>
      <w:r w:rsidR="00C20564" w:rsidRPr="00C20564">
        <w:rPr>
          <w:rFonts w:ascii="GaramondLT" w:hAnsi="GaramondLT"/>
          <w:sz w:val="24"/>
          <w:szCs w:val="24"/>
        </w:rPr>
        <w:t xml:space="preserve"> </w:t>
      </w:r>
      <w:r w:rsidR="00C20564" w:rsidRPr="00C20564">
        <w:rPr>
          <w:rFonts w:ascii="Times New Roman" w:hAnsi="Times New Roman"/>
          <w:sz w:val="24"/>
          <w:szCs w:val="24"/>
          <w:lang w:bidi="lt-LT"/>
        </w:rPr>
        <w:t xml:space="preserve">Atsakovė, atstovaujama vadovės </w:t>
      </w:r>
      <w:bookmarkStart w:id="16" w:name="Buk_128"/>
      <w:r w:rsidR="008D130A" w:rsidRPr="008D130A">
        <w:rPr>
          <w:rFonts w:ascii="Times New Roman" w:hAnsi="Times New Roman"/>
          <w:sz w:val="24"/>
          <w:szCs w:val="24"/>
          <w:lang w:bidi="lt-LT"/>
        </w:rPr>
        <w:t>N. J.</w:t>
      </w:r>
      <w:bookmarkEnd w:id="16"/>
      <w:r w:rsidR="00C20564" w:rsidRPr="00C20564">
        <w:rPr>
          <w:rFonts w:ascii="Times New Roman" w:hAnsi="Times New Roman"/>
          <w:sz w:val="24"/>
          <w:szCs w:val="24"/>
          <w:lang w:bidi="lt-LT"/>
        </w:rPr>
        <w:t>, 2023</w:t>
      </w:r>
      <w:r w:rsidR="00C20564">
        <w:rPr>
          <w:rFonts w:ascii="Times New Roman" w:hAnsi="Times New Roman"/>
          <w:sz w:val="24"/>
          <w:szCs w:val="24"/>
          <w:lang w:bidi="lt-LT"/>
        </w:rPr>
        <w:t> </w:t>
      </w:r>
      <w:r w:rsidR="00C20564" w:rsidRPr="00C20564">
        <w:rPr>
          <w:rFonts w:ascii="Times New Roman" w:hAnsi="Times New Roman"/>
          <w:sz w:val="24"/>
          <w:szCs w:val="24"/>
          <w:lang w:bidi="lt-LT"/>
        </w:rPr>
        <w:t xml:space="preserve">m. rugpjūčio 17 d. sudarė sutartį su UAB „BALTO </w:t>
      </w:r>
      <w:proofErr w:type="spellStart"/>
      <w:r w:rsidR="00C20564" w:rsidRPr="00C20564">
        <w:rPr>
          <w:rFonts w:ascii="Times New Roman" w:hAnsi="Times New Roman"/>
          <w:sz w:val="24"/>
          <w:szCs w:val="24"/>
          <w:lang w:bidi="lt-LT"/>
        </w:rPr>
        <w:t>print</w:t>
      </w:r>
      <w:proofErr w:type="spellEnd"/>
      <w:r w:rsidR="00C20564" w:rsidRPr="00C20564">
        <w:rPr>
          <w:rFonts w:ascii="Times New Roman" w:hAnsi="Times New Roman"/>
          <w:sz w:val="24"/>
          <w:szCs w:val="24"/>
          <w:lang w:bidi="lt-LT"/>
        </w:rPr>
        <w:t xml:space="preserve">“ dėl poligrafinio produkto (2023–2024 </w:t>
      </w:r>
      <w:r w:rsidR="003858AA">
        <w:rPr>
          <w:rFonts w:ascii="Times New Roman" w:hAnsi="Times New Roman"/>
          <w:sz w:val="24"/>
          <w:szCs w:val="24"/>
          <w:lang w:bidi="lt-LT"/>
        </w:rPr>
        <w:t>m.</w:t>
      </w:r>
      <w:r w:rsidR="00C20564" w:rsidRPr="00C20564">
        <w:rPr>
          <w:rFonts w:ascii="Times New Roman" w:hAnsi="Times New Roman"/>
          <w:sz w:val="24"/>
          <w:szCs w:val="24"/>
          <w:lang w:bidi="lt-LT"/>
        </w:rPr>
        <w:t xml:space="preserve"> </w:t>
      </w:r>
      <w:r w:rsidR="001046DD">
        <w:rPr>
          <w:rFonts w:ascii="Times New Roman" w:hAnsi="Times New Roman"/>
          <w:sz w:val="24"/>
          <w:szCs w:val="24"/>
          <w:lang w:bidi="lt-LT"/>
        </w:rPr>
        <w:t>d</w:t>
      </w:r>
      <w:r w:rsidR="00C20564" w:rsidRPr="00C20564">
        <w:rPr>
          <w:rFonts w:ascii="Times New Roman" w:hAnsi="Times New Roman"/>
          <w:sz w:val="24"/>
          <w:szCs w:val="24"/>
          <w:lang w:bidi="lt-LT"/>
        </w:rPr>
        <w:t>arbo knygų</w:t>
      </w:r>
      <w:r w:rsidR="009064FE">
        <w:rPr>
          <w:rFonts w:ascii="Times New Roman" w:hAnsi="Times New Roman"/>
          <w:sz w:val="24"/>
          <w:szCs w:val="24"/>
          <w:lang w:bidi="lt-LT"/>
        </w:rPr>
        <w:t xml:space="preserve">) </w:t>
      </w:r>
      <w:r w:rsidR="00C20564" w:rsidRPr="00C20564">
        <w:rPr>
          <w:rFonts w:ascii="Times New Roman" w:hAnsi="Times New Roman"/>
          <w:sz w:val="24"/>
          <w:szCs w:val="24"/>
          <w:lang w:bidi="lt-LT"/>
        </w:rPr>
        <w:t>sukūrimo.</w:t>
      </w:r>
      <w:r w:rsidR="00760081" w:rsidRPr="00760081">
        <w:t xml:space="preserve"> </w:t>
      </w:r>
      <w:r w:rsidR="00760081" w:rsidRPr="00760081">
        <w:rPr>
          <w:rFonts w:ascii="Times New Roman" w:hAnsi="Times New Roman"/>
          <w:sz w:val="24"/>
          <w:szCs w:val="24"/>
          <w:lang w:bidi="lt-LT"/>
        </w:rPr>
        <w:t xml:space="preserve">Darbo knygos leidyba buvo mirusios </w:t>
      </w:r>
      <w:bookmarkStart w:id="17" w:name="Buk_28"/>
      <w:r w:rsidR="008D130A" w:rsidRPr="008D130A">
        <w:rPr>
          <w:rFonts w:ascii="Times New Roman" w:hAnsi="Times New Roman"/>
          <w:sz w:val="24"/>
          <w:szCs w:val="24"/>
          <w:lang w:bidi="lt-LT"/>
        </w:rPr>
        <w:t xml:space="preserve">A. V. </w:t>
      </w:r>
      <w:bookmarkEnd w:id="17"/>
      <w:r w:rsidR="00760081" w:rsidRPr="00760081">
        <w:rPr>
          <w:rFonts w:ascii="Times New Roman" w:hAnsi="Times New Roman"/>
          <w:sz w:val="24"/>
          <w:szCs w:val="24"/>
          <w:lang w:bidi="lt-LT"/>
        </w:rPr>
        <w:t>idėja, mintis, kurią po jos mirties siekė tęsti m</w:t>
      </w:r>
      <w:r w:rsidR="00FE7EDA">
        <w:rPr>
          <w:rFonts w:ascii="Times New Roman" w:hAnsi="Times New Roman"/>
          <w:sz w:val="24"/>
          <w:szCs w:val="24"/>
          <w:lang w:bidi="lt-LT"/>
        </w:rPr>
        <w:t>otina</w:t>
      </w:r>
      <w:r w:rsidR="00760081" w:rsidRPr="00760081">
        <w:rPr>
          <w:rFonts w:ascii="Times New Roman" w:hAnsi="Times New Roman"/>
          <w:sz w:val="24"/>
          <w:szCs w:val="24"/>
          <w:lang w:bidi="lt-LT"/>
        </w:rPr>
        <w:t xml:space="preserve"> </w:t>
      </w:r>
      <w:bookmarkStart w:id="18" w:name="Buk_129"/>
      <w:r w:rsidR="008D130A" w:rsidRPr="008D130A">
        <w:rPr>
          <w:rFonts w:ascii="Times New Roman" w:hAnsi="Times New Roman"/>
          <w:sz w:val="24"/>
          <w:szCs w:val="24"/>
          <w:lang w:bidi="lt-LT"/>
        </w:rPr>
        <w:t>N. J.</w:t>
      </w:r>
      <w:bookmarkEnd w:id="18"/>
      <w:r w:rsidR="00760081" w:rsidRPr="00760081">
        <w:rPr>
          <w:rFonts w:ascii="Times New Roman" w:hAnsi="Times New Roman"/>
          <w:sz w:val="24"/>
          <w:szCs w:val="24"/>
          <w:lang w:bidi="lt-LT"/>
        </w:rPr>
        <w:t xml:space="preserve">. Darbo knyga buvo išleista po </w:t>
      </w:r>
      <w:bookmarkStart w:id="19" w:name="Buk_29"/>
      <w:r w:rsidR="008D130A" w:rsidRPr="008D130A">
        <w:rPr>
          <w:rFonts w:ascii="Times New Roman" w:hAnsi="Times New Roman"/>
          <w:sz w:val="24"/>
          <w:szCs w:val="24"/>
          <w:lang w:bidi="lt-LT"/>
        </w:rPr>
        <w:t xml:space="preserve">A. V. </w:t>
      </w:r>
      <w:bookmarkEnd w:id="19"/>
      <w:r w:rsidR="00760081" w:rsidRPr="00760081">
        <w:rPr>
          <w:rFonts w:ascii="Times New Roman" w:hAnsi="Times New Roman"/>
          <w:sz w:val="24"/>
          <w:szCs w:val="24"/>
          <w:lang w:bidi="lt-LT"/>
        </w:rPr>
        <w:t xml:space="preserve">mirties, o ją, panaudodama </w:t>
      </w:r>
      <w:bookmarkStart w:id="20" w:name="Buk_30"/>
      <w:r w:rsidR="008D130A" w:rsidRPr="008D130A">
        <w:rPr>
          <w:rFonts w:ascii="Times New Roman" w:hAnsi="Times New Roman"/>
          <w:sz w:val="24"/>
          <w:szCs w:val="24"/>
          <w:lang w:bidi="lt-LT"/>
        </w:rPr>
        <w:t xml:space="preserve">A. V. </w:t>
      </w:r>
      <w:bookmarkEnd w:id="20"/>
      <w:r w:rsidR="00760081" w:rsidRPr="00760081">
        <w:rPr>
          <w:rFonts w:ascii="Times New Roman" w:hAnsi="Times New Roman"/>
          <w:sz w:val="24"/>
          <w:szCs w:val="24"/>
          <w:lang w:bidi="lt-LT"/>
        </w:rPr>
        <w:t>tekstus ir eskizus, sudarė ir platino atsakovė.</w:t>
      </w:r>
    </w:p>
    <w:p w14:paraId="36B9564B" w14:textId="5B4D48E8" w:rsidR="006D6626" w:rsidRDefault="00760081" w:rsidP="001011E5">
      <w:pPr>
        <w:pStyle w:val="ListParagraph"/>
        <w:numPr>
          <w:ilvl w:val="0"/>
          <w:numId w:val="3"/>
        </w:numPr>
        <w:spacing w:after="120" w:line="240" w:lineRule="auto"/>
        <w:contextualSpacing w:val="0"/>
        <w:jc w:val="both"/>
        <w:rPr>
          <w:rFonts w:ascii="Times New Roman" w:hAnsi="Times New Roman"/>
          <w:sz w:val="24"/>
          <w:szCs w:val="24"/>
        </w:rPr>
      </w:pPr>
      <w:r w:rsidRPr="009064FE">
        <w:rPr>
          <w:rFonts w:ascii="Times New Roman" w:hAnsi="Times New Roman"/>
          <w:sz w:val="24"/>
          <w:szCs w:val="24"/>
        </w:rPr>
        <w:t>Teism</w:t>
      </w:r>
      <w:r w:rsidR="003858AA" w:rsidRPr="009064FE">
        <w:rPr>
          <w:rFonts w:ascii="Times New Roman" w:hAnsi="Times New Roman"/>
          <w:sz w:val="24"/>
          <w:szCs w:val="24"/>
        </w:rPr>
        <w:t xml:space="preserve">o vertinimu, </w:t>
      </w:r>
      <w:r w:rsidRPr="009064FE">
        <w:rPr>
          <w:rFonts w:ascii="Times New Roman" w:hAnsi="Times New Roman"/>
          <w:sz w:val="24"/>
          <w:szCs w:val="24"/>
        </w:rPr>
        <w:t>Darbo knygoje naudojam</w:t>
      </w:r>
      <w:r w:rsidR="003858AA" w:rsidRPr="009064FE">
        <w:rPr>
          <w:rFonts w:ascii="Times New Roman" w:hAnsi="Times New Roman"/>
          <w:sz w:val="24"/>
          <w:szCs w:val="24"/>
        </w:rPr>
        <w:t>i</w:t>
      </w:r>
      <w:r w:rsidRPr="009064FE">
        <w:rPr>
          <w:rFonts w:ascii="Times New Roman" w:hAnsi="Times New Roman"/>
          <w:sz w:val="24"/>
          <w:szCs w:val="24"/>
        </w:rPr>
        <w:t xml:space="preserve"> mirusios </w:t>
      </w:r>
      <w:bookmarkStart w:id="21" w:name="Buk_31"/>
      <w:r w:rsidR="008D130A" w:rsidRPr="008D130A">
        <w:rPr>
          <w:rFonts w:ascii="Times New Roman" w:hAnsi="Times New Roman"/>
          <w:sz w:val="24"/>
          <w:szCs w:val="24"/>
        </w:rPr>
        <w:t xml:space="preserve">A. V. </w:t>
      </w:r>
      <w:bookmarkEnd w:id="21"/>
      <w:r w:rsidRPr="009064FE">
        <w:rPr>
          <w:rFonts w:ascii="Times New Roman" w:hAnsi="Times New Roman"/>
          <w:sz w:val="24"/>
          <w:szCs w:val="24"/>
        </w:rPr>
        <w:t>tekst</w:t>
      </w:r>
      <w:r w:rsidR="003858AA" w:rsidRPr="009064FE">
        <w:rPr>
          <w:rFonts w:ascii="Times New Roman" w:hAnsi="Times New Roman"/>
          <w:sz w:val="24"/>
          <w:szCs w:val="24"/>
        </w:rPr>
        <w:t>ai</w:t>
      </w:r>
      <w:r w:rsidRPr="009064FE">
        <w:rPr>
          <w:rFonts w:ascii="Times New Roman" w:hAnsi="Times New Roman"/>
          <w:sz w:val="24"/>
          <w:szCs w:val="24"/>
        </w:rPr>
        <w:t xml:space="preserve"> ir eskiz</w:t>
      </w:r>
      <w:r w:rsidR="003858AA" w:rsidRPr="009064FE">
        <w:rPr>
          <w:rFonts w:ascii="Times New Roman" w:hAnsi="Times New Roman"/>
          <w:sz w:val="24"/>
          <w:szCs w:val="24"/>
        </w:rPr>
        <w:t xml:space="preserve">ai </w:t>
      </w:r>
      <w:r w:rsidRPr="009064FE">
        <w:rPr>
          <w:rFonts w:ascii="Times New Roman" w:hAnsi="Times New Roman"/>
          <w:sz w:val="24"/>
          <w:szCs w:val="24"/>
        </w:rPr>
        <w:t>yra autorių teisių saugomi objekta</w:t>
      </w:r>
      <w:r w:rsidR="003858AA" w:rsidRPr="009064FE">
        <w:rPr>
          <w:rFonts w:ascii="Times New Roman" w:hAnsi="Times New Roman"/>
          <w:sz w:val="24"/>
          <w:szCs w:val="24"/>
        </w:rPr>
        <w:t>i, nes tai</w:t>
      </w:r>
      <w:r w:rsidRPr="009064FE">
        <w:rPr>
          <w:rFonts w:ascii="Times New Roman" w:hAnsi="Times New Roman"/>
          <w:sz w:val="24"/>
          <w:szCs w:val="24"/>
        </w:rPr>
        <w:t xml:space="preserve"> originalūs kūriniai, išreikšti objektyvia forma</w:t>
      </w:r>
      <w:r w:rsidR="003858AA" w:rsidRPr="009064FE">
        <w:rPr>
          <w:rFonts w:ascii="Times New Roman" w:hAnsi="Times New Roman"/>
          <w:sz w:val="24"/>
          <w:szCs w:val="24"/>
        </w:rPr>
        <w:t>. T</w:t>
      </w:r>
      <w:r w:rsidRPr="009064FE">
        <w:rPr>
          <w:rFonts w:ascii="Times New Roman" w:hAnsi="Times New Roman"/>
          <w:sz w:val="24"/>
          <w:szCs w:val="24"/>
        </w:rPr>
        <w:t xml:space="preserve">iek tekstai, tiek eskizai yra laikytini mirusios </w:t>
      </w:r>
      <w:bookmarkStart w:id="22" w:name="Buk_32"/>
      <w:r w:rsidR="008D130A" w:rsidRPr="008D130A">
        <w:rPr>
          <w:rFonts w:ascii="Times New Roman" w:hAnsi="Times New Roman"/>
          <w:sz w:val="24"/>
          <w:szCs w:val="24"/>
        </w:rPr>
        <w:t xml:space="preserve">A. V. </w:t>
      </w:r>
      <w:bookmarkEnd w:id="22"/>
      <w:r w:rsidRPr="009064FE">
        <w:rPr>
          <w:rFonts w:ascii="Times New Roman" w:hAnsi="Times New Roman"/>
          <w:sz w:val="24"/>
          <w:szCs w:val="24"/>
        </w:rPr>
        <w:t>kūrybinės veiklos rezultatu (AGTĮ</w:t>
      </w:r>
      <w:r w:rsidR="00033014">
        <w:rPr>
          <w:rFonts w:ascii="Times New Roman" w:hAnsi="Times New Roman"/>
          <w:sz w:val="24"/>
          <w:szCs w:val="24"/>
        </w:rPr>
        <w:t xml:space="preserve"> </w:t>
      </w:r>
      <w:r w:rsidRPr="009064FE">
        <w:rPr>
          <w:rFonts w:ascii="Times New Roman" w:hAnsi="Times New Roman"/>
          <w:sz w:val="24"/>
          <w:szCs w:val="24"/>
        </w:rPr>
        <w:t>4 straipsnio 2 dalies 12</w:t>
      </w:r>
      <w:r w:rsidR="009064FE" w:rsidRPr="009064FE">
        <w:rPr>
          <w:rFonts w:ascii="Times New Roman" w:hAnsi="Times New Roman"/>
          <w:sz w:val="24"/>
          <w:szCs w:val="24"/>
        </w:rPr>
        <w:t xml:space="preserve"> </w:t>
      </w:r>
      <w:r w:rsidRPr="009064FE">
        <w:rPr>
          <w:rFonts w:ascii="Times New Roman" w:hAnsi="Times New Roman"/>
          <w:sz w:val="24"/>
          <w:szCs w:val="24"/>
        </w:rPr>
        <w:t>punktas).</w:t>
      </w:r>
      <w:r w:rsidR="009064FE">
        <w:rPr>
          <w:rFonts w:ascii="Times New Roman" w:hAnsi="Times New Roman"/>
          <w:sz w:val="24"/>
          <w:szCs w:val="24"/>
        </w:rPr>
        <w:t xml:space="preserve"> </w:t>
      </w:r>
      <w:r w:rsidR="006D6626" w:rsidRPr="006D6626">
        <w:rPr>
          <w:rFonts w:ascii="Times New Roman" w:hAnsi="Times New Roman"/>
          <w:sz w:val="24"/>
          <w:szCs w:val="24"/>
        </w:rPr>
        <w:t>Darbo knygoje yra nuorodos į šaltinius, kuriuose anksčiau šie tekstai buvo skelbiami, taip pat yra nurodyta, kad „</w:t>
      </w:r>
      <w:r w:rsidR="00FE7EDA">
        <w:rPr>
          <w:rFonts w:ascii="Times New Roman" w:hAnsi="Times New Roman"/>
          <w:sz w:val="24"/>
          <w:szCs w:val="24"/>
        </w:rPr>
        <w:t>i</w:t>
      </w:r>
      <w:r w:rsidR="006D6626" w:rsidRPr="006D6626">
        <w:rPr>
          <w:rFonts w:ascii="Times New Roman" w:hAnsi="Times New Roman"/>
          <w:sz w:val="24"/>
          <w:szCs w:val="24"/>
        </w:rPr>
        <w:t xml:space="preserve">dėjos, tekstų ir iliustracijų autorė“ yra </w:t>
      </w:r>
      <w:bookmarkStart w:id="23" w:name="Buk_11"/>
      <w:r w:rsidR="008D130A" w:rsidRPr="008D130A">
        <w:rPr>
          <w:rFonts w:ascii="Times New Roman" w:hAnsi="Times New Roman"/>
          <w:sz w:val="24"/>
          <w:szCs w:val="24"/>
        </w:rPr>
        <w:t>A. J.</w:t>
      </w:r>
      <w:bookmarkEnd w:id="23"/>
      <w:r w:rsidR="006D6626" w:rsidRPr="006D6626">
        <w:rPr>
          <w:rFonts w:ascii="Times New Roman" w:hAnsi="Times New Roman"/>
          <w:sz w:val="24"/>
          <w:szCs w:val="24"/>
        </w:rPr>
        <w:t xml:space="preserve">. Tai nedvejotinai skaitytojui leidžia suprasti, kad Darbo knygoje yra pateikiami konkretaus autoriaus – </w:t>
      </w:r>
      <w:bookmarkStart w:id="24" w:name="Buk_12"/>
      <w:r w:rsidR="008D130A" w:rsidRPr="008D130A">
        <w:rPr>
          <w:rFonts w:ascii="Times New Roman" w:hAnsi="Times New Roman"/>
          <w:sz w:val="24"/>
          <w:szCs w:val="24"/>
        </w:rPr>
        <w:t xml:space="preserve">A. J. </w:t>
      </w:r>
      <w:bookmarkEnd w:id="24"/>
      <w:r w:rsidR="006D6626" w:rsidRPr="006D6626">
        <w:rPr>
          <w:rFonts w:ascii="Times New Roman" w:hAnsi="Times New Roman"/>
          <w:sz w:val="24"/>
          <w:szCs w:val="24"/>
        </w:rPr>
        <w:t>– tekstai, iliustracijos, o ir pati Darbo knygos idėja yra jos.</w:t>
      </w:r>
      <w:r w:rsidR="00150C8A" w:rsidRPr="009064FE">
        <w:rPr>
          <w:rFonts w:ascii="GaramondLT" w:hAnsi="GaramondLT"/>
          <w:sz w:val="24"/>
          <w:szCs w:val="24"/>
        </w:rPr>
        <w:t xml:space="preserve"> </w:t>
      </w:r>
      <w:r w:rsidR="00150C8A" w:rsidRPr="009064FE">
        <w:rPr>
          <w:rFonts w:ascii="Times New Roman" w:hAnsi="Times New Roman"/>
          <w:sz w:val="24"/>
          <w:szCs w:val="24"/>
        </w:rPr>
        <w:t>Atsakovė</w:t>
      </w:r>
      <w:r w:rsidR="006D6626">
        <w:rPr>
          <w:rFonts w:ascii="Times New Roman" w:hAnsi="Times New Roman"/>
          <w:sz w:val="24"/>
          <w:szCs w:val="24"/>
        </w:rPr>
        <w:t xml:space="preserve">s pateikti įrodymai patvirtina, kad </w:t>
      </w:r>
      <w:r w:rsidR="006D6626" w:rsidRPr="006D6626">
        <w:rPr>
          <w:rFonts w:ascii="Times New Roman" w:hAnsi="Times New Roman"/>
          <w:sz w:val="24"/>
          <w:szCs w:val="24"/>
        </w:rPr>
        <w:t xml:space="preserve">Darbo knygoje </w:t>
      </w:r>
      <w:r w:rsidR="006D6626" w:rsidRPr="006D6626">
        <w:rPr>
          <w:rFonts w:ascii="Times New Roman" w:hAnsi="Times New Roman"/>
          <w:sz w:val="24"/>
          <w:szCs w:val="24"/>
        </w:rPr>
        <w:lastRenderedPageBreak/>
        <w:t xml:space="preserve">panaudoti </w:t>
      </w:r>
      <w:bookmarkStart w:id="25" w:name="Buk_33"/>
      <w:r w:rsidR="008D130A" w:rsidRPr="008D130A">
        <w:rPr>
          <w:rFonts w:ascii="Times New Roman" w:hAnsi="Times New Roman"/>
          <w:sz w:val="24"/>
          <w:szCs w:val="24"/>
        </w:rPr>
        <w:t xml:space="preserve">A. V. </w:t>
      </w:r>
      <w:bookmarkEnd w:id="25"/>
      <w:r w:rsidR="006D6626" w:rsidRPr="006D6626">
        <w:rPr>
          <w:rFonts w:ascii="Times New Roman" w:hAnsi="Times New Roman"/>
          <w:sz w:val="24"/>
          <w:szCs w:val="24"/>
        </w:rPr>
        <w:t>tekstai buvo anksčiau skelbti žurnaluose „AŠ Ikona“, „</w:t>
      </w:r>
      <w:proofErr w:type="spellStart"/>
      <w:r w:rsidR="006D6626" w:rsidRPr="006D6626">
        <w:rPr>
          <w:rFonts w:ascii="Times New Roman" w:hAnsi="Times New Roman"/>
          <w:sz w:val="24"/>
          <w:szCs w:val="24"/>
        </w:rPr>
        <w:t>L‘Officiel</w:t>
      </w:r>
      <w:proofErr w:type="spellEnd"/>
      <w:r w:rsidR="006D6626" w:rsidRPr="006D6626">
        <w:rPr>
          <w:rFonts w:ascii="Times New Roman" w:hAnsi="Times New Roman"/>
          <w:sz w:val="24"/>
          <w:szCs w:val="24"/>
        </w:rPr>
        <w:t xml:space="preserve">“ arba </w:t>
      </w:r>
      <w:bookmarkStart w:id="26" w:name="Buk_34"/>
      <w:r w:rsidR="008D130A" w:rsidRPr="008D130A">
        <w:rPr>
          <w:rFonts w:ascii="Times New Roman" w:hAnsi="Times New Roman"/>
          <w:sz w:val="24"/>
          <w:szCs w:val="24"/>
        </w:rPr>
        <w:t xml:space="preserve">A. V. </w:t>
      </w:r>
      <w:bookmarkEnd w:id="26"/>
      <w:r w:rsidR="006D6626" w:rsidRPr="006D6626">
        <w:rPr>
          <w:rFonts w:ascii="Times New Roman" w:hAnsi="Times New Roman"/>
          <w:sz w:val="24"/>
          <w:szCs w:val="24"/>
        </w:rPr>
        <w:t xml:space="preserve">socialinių tinklų paskyrose bei anksčiau leistose </w:t>
      </w:r>
      <w:r w:rsidR="006D6626">
        <w:rPr>
          <w:rFonts w:ascii="Times New Roman" w:hAnsi="Times New Roman"/>
          <w:sz w:val="24"/>
          <w:szCs w:val="24"/>
        </w:rPr>
        <w:t>d</w:t>
      </w:r>
      <w:r w:rsidR="006D6626" w:rsidRPr="006D6626">
        <w:rPr>
          <w:rFonts w:ascii="Times New Roman" w:hAnsi="Times New Roman"/>
          <w:sz w:val="24"/>
          <w:szCs w:val="24"/>
        </w:rPr>
        <w:t>arbo knygose.</w:t>
      </w:r>
    </w:p>
    <w:p w14:paraId="50ACCFCD" w14:textId="3012D5A5" w:rsidR="00F47C9A" w:rsidRPr="00F47C9A" w:rsidRDefault="006D6626" w:rsidP="00987F66">
      <w:pPr>
        <w:pStyle w:val="ListParagraph"/>
        <w:numPr>
          <w:ilvl w:val="0"/>
          <w:numId w:val="3"/>
        </w:numPr>
        <w:spacing w:after="120" w:line="240" w:lineRule="auto"/>
        <w:contextualSpacing w:val="0"/>
        <w:jc w:val="both"/>
        <w:rPr>
          <w:rFonts w:ascii="Times New Roman" w:hAnsi="Times New Roman"/>
          <w:sz w:val="24"/>
          <w:szCs w:val="24"/>
        </w:rPr>
      </w:pPr>
      <w:r w:rsidRPr="00F47C9A">
        <w:rPr>
          <w:rFonts w:ascii="Times New Roman" w:hAnsi="Times New Roman"/>
          <w:sz w:val="24"/>
          <w:szCs w:val="24"/>
        </w:rPr>
        <w:t xml:space="preserve">Teismas nurodė, kad, vertinant, ar Darbo knygoje paskelbti </w:t>
      </w:r>
      <w:bookmarkStart w:id="27" w:name="Buk_35"/>
      <w:r w:rsidR="008D130A" w:rsidRPr="008D130A">
        <w:rPr>
          <w:rFonts w:ascii="Times New Roman" w:hAnsi="Times New Roman"/>
          <w:sz w:val="24"/>
          <w:szCs w:val="24"/>
        </w:rPr>
        <w:t xml:space="preserve">A. V. </w:t>
      </w:r>
      <w:bookmarkEnd w:id="27"/>
      <w:r w:rsidRPr="00F47C9A">
        <w:rPr>
          <w:rFonts w:ascii="Times New Roman" w:hAnsi="Times New Roman"/>
          <w:sz w:val="24"/>
          <w:szCs w:val="24"/>
        </w:rPr>
        <w:t>tekstai atitinka citavimo sampratą, svarbu įvertinti citavimo tikslą ir taip pat ar citavimas šiuo atveju yra sąžiningas, išlaikęs „deramą pusiausvyrą“ tarp autorių teisių bei interesų ir saugomų kūrinių naudotojų teisių ir interesų</w:t>
      </w:r>
      <w:r w:rsidR="00D1473E" w:rsidRPr="00F47C9A">
        <w:rPr>
          <w:rFonts w:ascii="Times New Roman" w:hAnsi="Times New Roman"/>
          <w:sz w:val="24"/>
          <w:szCs w:val="24"/>
        </w:rPr>
        <w:t>.</w:t>
      </w:r>
      <w:r w:rsidR="00F47C9A">
        <w:rPr>
          <w:rFonts w:ascii="Times New Roman" w:hAnsi="Times New Roman"/>
          <w:sz w:val="24"/>
          <w:szCs w:val="24"/>
        </w:rPr>
        <w:t xml:space="preserve"> </w:t>
      </w:r>
      <w:r w:rsidR="00F47C9A" w:rsidRPr="00F47C9A">
        <w:rPr>
          <w:rFonts w:ascii="Times New Roman" w:hAnsi="Times New Roman"/>
          <w:sz w:val="24"/>
          <w:szCs w:val="24"/>
        </w:rPr>
        <w:t>Nors ieškovas teigė, kad citavimas gali būti laikomas tik nedidelės apimties tekstų pateikim</w:t>
      </w:r>
      <w:r w:rsidR="0095407D">
        <w:rPr>
          <w:rFonts w:ascii="Times New Roman" w:hAnsi="Times New Roman"/>
          <w:sz w:val="24"/>
          <w:szCs w:val="24"/>
        </w:rPr>
        <w:t>u</w:t>
      </w:r>
      <w:r w:rsidR="00F47C9A" w:rsidRPr="00F47C9A">
        <w:rPr>
          <w:rFonts w:ascii="Times New Roman" w:hAnsi="Times New Roman"/>
          <w:sz w:val="24"/>
          <w:szCs w:val="24"/>
        </w:rPr>
        <w:t>, vis</w:t>
      </w:r>
      <w:r w:rsidR="0095407D">
        <w:rPr>
          <w:rFonts w:ascii="Times New Roman" w:hAnsi="Times New Roman"/>
          <w:sz w:val="24"/>
          <w:szCs w:val="24"/>
        </w:rPr>
        <w:t xml:space="preserve"> dėlto</w:t>
      </w:r>
      <w:r w:rsidR="00F47C9A" w:rsidRPr="00F47C9A">
        <w:rPr>
          <w:rFonts w:ascii="Times New Roman" w:hAnsi="Times New Roman"/>
          <w:sz w:val="24"/>
          <w:szCs w:val="24"/>
        </w:rPr>
        <w:t xml:space="preserve"> AGTĮ 2 straipsnio 6 dal</w:t>
      </w:r>
      <w:r w:rsidR="00033014">
        <w:rPr>
          <w:rFonts w:ascii="Times New Roman" w:hAnsi="Times New Roman"/>
          <w:sz w:val="24"/>
          <w:szCs w:val="24"/>
        </w:rPr>
        <w:t>yje</w:t>
      </w:r>
      <w:r w:rsidR="00F47C9A" w:rsidRPr="00F47C9A">
        <w:rPr>
          <w:rFonts w:ascii="Times New Roman" w:hAnsi="Times New Roman"/>
          <w:sz w:val="24"/>
          <w:szCs w:val="24"/>
        </w:rPr>
        <w:t xml:space="preserve"> nustat</w:t>
      </w:r>
      <w:r w:rsidR="00033014">
        <w:rPr>
          <w:rFonts w:ascii="Times New Roman" w:hAnsi="Times New Roman"/>
          <w:sz w:val="24"/>
          <w:szCs w:val="24"/>
        </w:rPr>
        <w:t>yta</w:t>
      </w:r>
      <w:r w:rsidR="00F47C9A" w:rsidRPr="00F47C9A">
        <w:rPr>
          <w:rFonts w:ascii="Times New Roman" w:hAnsi="Times New Roman"/>
          <w:sz w:val="24"/>
          <w:szCs w:val="24"/>
        </w:rPr>
        <w:t xml:space="preserve">, kad citata yra suprantama ne tik kaip kūrinio ištrauka, </w:t>
      </w:r>
      <w:r w:rsidR="0095407D">
        <w:rPr>
          <w:rFonts w:ascii="Times New Roman" w:hAnsi="Times New Roman"/>
          <w:sz w:val="24"/>
          <w:szCs w:val="24"/>
        </w:rPr>
        <w:t>bet</w:t>
      </w:r>
      <w:r w:rsidR="00F47C9A" w:rsidRPr="00F47C9A">
        <w:rPr>
          <w:rFonts w:ascii="Times New Roman" w:hAnsi="Times New Roman"/>
          <w:sz w:val="24"/>
          <w:szCs w:val="24"/>
        </w:rPr>
        <w:t xml:space="preserve"> ir kaip nuoroda į kito autoriaus požiūrį ar mintis, suformuluotas originale. Atsižvelgdamas į tai, teismas </w:t>
      </w:r>
      <w:r w:rsidR="00F47C9A">
        <w:rPr>
          <w:rFonts w:ascii="Times New Roman" w:hAnsi="Times New Roman"/>
          <w:sz w:val="24"/>
          <w:szCs w:val="24"/>
        </w:rPr>
        <w:t>nu</w:t>
      </w:r>
      <w:r w:rsidR="00F47C9A" w:rsidRPr="00F47C9A">
        <w:rPr>
          <w:rFonts w:ascii="Times New Roman" w:hAnsi="Times New Roman"/>
          <w:sz w:val="24"/>
          <w:szCs w:val="24"/>
        </w:rPr>
        <w:t>sprend</w:t>
      </w:r>
      <w:r w:rsidR="00F47C9A">
        <w:rPr>
          <w:rFonts w:ascii="Times New Roman" w:hAnsi="Times New Roman"/>
          <w:sz w:val="24"/>
          <w:szCs w:val="24"/>
        </w:rPr>
        <w:t>ė</w:t>
      </w:r>
      <w:r w:rsidR="00F47C9A" w:rsidRPr="00F47C9A">
        <w:rPr>
          <w:rFonts w:ascii="Times New Roman" w:hAnsi="Times New Roman"/>
          <w:sz w:val="24"/>
          <w:szCs w:val="24"/>
        </w:rPr>
        <w:t>, kad šiuo atveju yra ypa</w:t>
      </w:r>
      <w:r w:rsidR="0095407D">
        <w:rPr>
          <w:rFonts w:ascii="Times New Roman" w:hAnsi="Times New Roman"/>
          <w:sz w:val="24"/>
          <w:szCs w:val="24"/>
        </w:rPr>
        <w:t>č</w:t>
      </w:r>
      <w:r w:rsidR="00F47C9A" w:rsidRPr="00F47C9A">
        <w:rPr>
          <w:rFonts w:ascii="Times New Roman" w:hAnsi="Times New Roman"/>
          <w:sz w:val="24"/>
          <w:szCs w:val="24"/>
        </w:rPr>
        <w:t xml:space="preserve"> svarbu įvertinti patį Darbo knygų tikslą – tęsti mirusios </w:t>
      </w:r>
      <w:bookmarkStart w:id="28" w:name="Buk_36"/>
      <w:r w:rsidR="008D130A" w:rsidRPr="008D130A">
        <w:rPr>
          <w:rFonts w:ascii="Times New Roman" w:hAnsi="Times New Roman"/>
          <w:sz w:val="24"/>
          <w:szCs w:val="24"/>
        </w:rPr>
        <w:t xml:space="preserve">A. V. </w:t>
      </w:r>
      <w:bookmarkEnd w:id="28"/>
      <w:r w:rsidR="00F47C9A" w:rsidRPr="00F47C9A">
        <w:rPr>
          <w:rFonts w:ascii="Times New Roman" w:hAnsi="Times New Roman"/>
          <w:sz w:val="24"/>
          <w:szCs w:val="24"/>
        </w:rPr>
        <w:t xml:space="preserve">idėją. </w:t>
      </w:r>
      <w:r w:rsidR="00F47C9A">
        <w:rPr>
          <w:rFonts w:ascii="Times New Roman" w:hAnsi="Times New Roman"/>
          <w:sz w:val="24"/>
          <w:szCs w:val="24"/>
        </w:rPr>
        <w:t>N</w:t>
      </w:r>
      <w:r w:rsidR="00F47C9A" w:rsidRPr="00F47C9A">
        <w:rPr>
          <w:rFonts w:ascii="Times New Roman" w:hAnsi="Times New Roman"/>
          <w:sz w:val="24"/>
          <w:szCs w:val="24"/>
        </w:rPr>
        <w:t xml:space="preserve">ustatytos aplinkybės patvirtina, kad Darbo knygose pateikti </w:t>
      </w:r>
      <w:bookmarkStart w:id="29" w:name="Buk_37"/>
      <w:r w:rsidR="008D130A" w:rsidRPr="008D130A">
        <w:rPr>
          <w:rFonts w:ascii="Times New Roman" w:hAnsi="Times New Roman"/>
          <w:sz w:val="24"/>
          <w:szCs w:val="24"/>
        </w:rPr>
        <w:t xml:space="preserve">A. V. </w:t>
      </w:r>
      <w:bookmarkEnd w:id="29"/>
      <w:r w:rsidR="00F47C9A" w:rsidRPr="00F47C9A">
        <w:rPr>
          <w:rFonts w:ascii="Times New Roman" w:hAnsi="Times New Roman"/>
          <w:sz w:val="24"/>
          <w:szCs w:val="24"/>
        </w:rPr>
        <w:t xml:space="preserve">tekstai jau anksčiau plačiai buvo prieinami visuomenei. </w:t>
      </w:r>
      <w:r w:rsidR="00F47C9A">
        <w:rPr>
          <w:rFonts w:ascii="Times New Roman" w:hAnsi="Times New Roman"/>
          <w:sz w:val="24"/>
          <w:szCs w:val="24"/>
        </w:rPr>
        <w:t>Teismas pažymėjo</w:t>
      </w:r>
      <w:r w:rsidR="00F47C9A" w:rsidRPr="00F47C9A">
        <w:rPr>
          <w:rFonts w:ascii="Times New Roman" w:hAnsi="Times New Roman"/>
          <w:sz w:val="24"/>
          <w:szCs w:val="24"/>
        </w:rPr>
        <w:t>, kad Dar</w:t>
      </w:r>
      <w:r w:rsidR="00F47C9A">
        <w:rPr>
          <w:rFonts w:ascii="Times New Roman" w:hAnsi="Times New Roman"/>
          <w:sz w:val="24"/>
          <w:szCs w:val="24"/>
        </w:rPr>
        <w:t>b</w:t>
      </w:r>
      <w:r w:rsidR="00F47C9A" w:rsidRPr="00F47C9A">
        <w:rPr>
          <w:rFonts w:ascii="Times New Roman" w:hAnsi="Times New Roman"/>
          <w:sz w:val="24"/>
          <w:szCs w:val="24"/>
        </w:rPr>
        <w:t xml:space="preserve">o knygos įžanginis atsakovės vadovės </w:t>
      </w:r>
      <w:bookmarkStart w:id="30" w:name="Buk_130"/>
      <w:r w:rsidR="008D130A" w:rsidRPr="008D130A">
        <w:rPr>
          <w:rFonts w:ascii="Times New Roman" w:hAnsi="Times New Roman"/>
          <w:sz w:val="24"/>
          <w:szCs w:val="24"/>
        </w:rPr>
        <w:t xml:space="preserve">N. J. </w:t>
      </w:r>
      <w:bookmarkEnd w:id="30"/>
      <w:r w:rsidR="00F47C9A" w:rsidRPr="00F47C9A">
        <w:rPr>
          <w:rFonts w:ascii="Times New Roman" w:hAnsi="Times New Roman"/>
          <w:sz w:val="24"/>
          <w:szCs w:val="24"/>
        </w:rPr>
        <w:t xml:space="preserve">žodis atskleidžia pačios Darbo knygos tikslą – pateikti </w:t>
      </w:r>
      <w:bookmarkStart w:id="31" w:name="Buk_38"/>
      <w:r w:rsidR="008D130A" w:rsidRPr="008D130A">
        <w:rPr>
          <w:rFonts w:ascii="Times New Roman" w:hAnsi="Times New Roman"/>
          <w:sz w:val="24"/>
          <w:szCs w:val="24"/>
        </w:rPr>
        <w:t xml:space="preserve">A. V. </w:t>
      </w:r>
      <w:bookmarkEnd w:id="31"/>
      <w:r w:rsidR="00F47C9A" w:rsidRPr="00F47C9A">
        <w:rPr>
          <w:rFonts w:ascii="Times New Roman" w:hAnsi="Times New Roman"/>
          <w:sz w:val="24"/>
          <w:szCs w:val="24"/>
        </w:rPr>
        <w:t>tekstus (knyga „</w:t>
      </w:r>
      <w:r w:rsidR="0095407D">
        <w:rPr>
          <w:rFonts w:ascii="Times New Roman" w:hAnsi="Times New Roman"/>
          <w:sz w:val="24"/>
          <w:szCs w:val="24"/>
        </w:rPr>
        <w:t xml:space="preserve"> &lt;</w:t>
      </w:r>
      <w:r w:rsidR="00BC29EF">
        <w:rPr>
          <w:rFonts w:ascii="Times New Roman" w:hAnsi="Times New Roman"/>
          <w:sz w:val="24"/>
          <w:szCs w:val="24"/>
        </w:rPr>
        <w:t>…</w:t>
      </w:r>
      <w:r w:rsidR="0095407D">
        <w:rPr>
          <w:rFonts w:ascii="Times New Roman" w:hAnsi="Times New Roman"/>
          <w:sz w:val="24"/>
          <w:szCs w:val="24"/>
        </w:rPr>
        <w:t xml:space="preserve">&gt; </w:t>
      </w:r>
      <w:r w:rsidR="00F47C9A" w:rsidRPr="00F47C9A">
        <w:rPr>
          <w:rFonts w:ascii="Times New Roman" w:hAnsi="Times New Roman"/>
          <w:sz w:val="24"/>
          <w:szCs w:val="24"/>
        </w:rPr>
        <w:t>pripildyta pačios Agnės įkvepiančių tekstų</w:t>
      </w:r>
      <w:r w:rsidR="0095407D">
        <w:rPr>
          <w:rFonts w:ascii="Times New Roman" w:hAnsi="Times New Roman"/>
          <w:sz w:val="24"/>
          <w:szCs w:val="24"/>
        </w:rPr>
        <w:t xml:space="preserve"> &lt;</w:t>
      </w:r>
      <w:r w:rsidR="00BC29EF">
        <w:rPr>
          <w:rFonts w:ascii="Times New Roman" w:hAnsi="Times New Roman"/>
          <w:sz w:val="24"/>
          <w:szCs w:val="24"/>
        </w:rPr>
        <w:t>…</w:t>
      </w:r>
      <w:r w:rsidR="0095407D">
        <w:rPr>
          <w:rFonts w:ascii="Times New Roman" w:hAnsi="Times New Roman"/>
          <w:sz w:val="24"/>
          <w:szCs w:val="24"/>
        </w:rPr>
        <w:t>&gt;</w:t>
      </w:r>
      <w:r w:rsidR="00F47C9A" w:rsidRPr="00F47C9A">
        <w:rPr>
          <w:rFonts w:ascii="Times New Roman" w:hAnsi="Times New Roman"/>
          <w:sz w:val="24"/>
          <w:szCs w:val="24"/>
        </w:rPr>
        <w:t>“). Be to, pačiame pirmajame Darbo knygos puslapyje</w:t>
      </w:r>
      <w:r w:rsidR="00F47C9A">
        <w:rPr>
          <w:rFonts w:ascii="Times New Roman" w:hAnsi="Times New Roman"/>
          <w:sz w:val="24"/>
          <w:szCs w:val="24"/>
        </w:rPr>
        <w:t xml:space="preserve"> </w:t>
      </w:r>
      <w:r w:rsidR="00F47C9A" w:rsidRPr="00F47C9A">
        <w:rPr>
          <w:rFonts w:ascii="Times New Roman" w:hAnsi="Times New Roman"/>
          <w:sz w:val="24"/>
          <w:szCs w:val="24"/>
        </w:rPr>
        <w:t>nurodoma, kad „</w:t>
      </w:r>
      <w:r w:rsidR="0095407D">
        <w:rPr>
          <w:rFonts w:ascii="Times New Roman" w:hAnsi="Times New Roman"/>
          <w:sz w:val="24"/>
          <w:szCs w:val="24"/>
        </w:rPr>
        <w:t>i</w:t>
      </w:r>
      <w:r w:rsidR="00F47C9A" w:rsidRPr="00F47C9A">
        <w:rPr>
          <w:rFonts w:ascii="Times New Roman" w:hAnsi="Times New Roman"/>
          <w:sz w:val="24"/>
          <w:szCs w:val="24"/>
        </w:rPr>
        <w:t xml:space="preserve">dėjos, tekstų ir iliustracijų autorė“ yra </w:t>
      </w:r>
      <w:bookmarkStart w:id="32" w:name="Buk_13"/>
      <w:r w:rsidR="008D130A" w:rsidRPr="008D130A">
        <w:rPr>
          <w:rFonts w:ascii="Times New Roman" w:hAnsi="Times New Roman"/>
          <w:sz w:val="24"/>
          <w:szCs w:val="24"/>
        </w:rPr>
        <w:t>A. J.</w:t>
      </w:r>
      <w:bookmarkEnd w:id="32"/>
      <w:r w:rsidR="00F47C9A" w:rsidRPr="00F47C9A">
        <w:rPr>
          <w:rFonts w:ascii="Times New Roman" w:hAnsi="Times New Roman"/>
          <w:sz w:val="24"/>
          <w:szCs w:val="24"/>
        </w:rPr>
        <w:t xml:space="preserve">. Tiek atsakovės vadovė, mirusios </w:t>
      </w:r>
      <w:bookmarkStart w:id="33" w:name="Buk_39"/>
      <w:r w:rsidR="008D130A" w:rsidRPr="008D130A">
        <w:rPr>
          <w:rFonts w:ascii="Times New Roman" w:hAnsi="Times New Roman"/>
          <w:sz w:val="24"/>
          <w:szCs w:val="24"/>
        </w:rPr>
        <w:t xml:space="preserve">A. V. </w:t>
      </w:r>
      <w:bookmarkEnd w:id="33"/>
      <w:r w:rsidR="00F47C9A" w:rsidRPr="00F47C9A">
        <w:rPr>
          <w:rFonts w:ascii="Times New Roman" w:hAnsi="Times New Roman"/>
          <w:sz w:val="24"/>
          <w:szCs w:val="24"/>
        </w:rPr>
        <w:t>m</w:t>
      </w:r>
      <w:r w:rsidR="0095407D">
        <w:rPr>
          <w:rFonts w:ascii="Times New Roman" w:hAnsi="Times New Roman"/>
          <w:sz w:val="24"/>
          <w:szCs w:val="24"/>
        </w:rPr>
        <w:t>otina</w:t>
      </w:r>
      <w:r w:rsidR="00F47C9A" w:rsidRPr="00F47C9A">
        <w:rPr>
          <w:rFonts w:ascii="Times New Roman" w:hAnsi="Times New Roman"/>
          <w:sz w:val="24"/>
          <w:szCs w:val="24"/>
        </w:rPr>
        <w:t xml:space="preserve"> </w:t>
      </w:r>
      <w:bookmarkStart w:id="34" w:name="Buk_131"/>
      <w:r w:rsidR="008D130A" w:rsidRPr="008D130A">
        <w:rPr>
          <w:rFonts w:ascii="Times New Roman" w:hAnsi="Times New Roman"/>
          <w:sz w:val="24"/>
          <w:szCs w:val="24"/>
        </w:rPr>
        <w:t>N. J.</w:t>
      </w:r>
      <w:bookmarkEnd w:id="34"/>
      <w:r w:rsidR="00F47C9A" w:rsidRPr="00F47C9A">
        <w:rPr>
          <w:rFonts w:ascii="Times New Roman" w:hAnsi="Times New Roman"/>
          <w:sz w:val="24"/>
          <w:szCs w:val="24"/>
        </w:rPr>
        <w:t xml:space="preserve">, tiek liudytojas </w:t>
      </w:r>
      <w:bookmarkStart w:id="35" w:name="Buk_142"/>
      <w:r w:rsidR="008D130A" w:rsidRPr="008D130A">
        <w:rPr>
          <w:rFonts w:ascii="Times New Roman" w:hAnsi="Times New Roman"/>
          <w:sz w:val="24"/>
          <w:szCs w:val="24"/>
        </w:rPr>
        <w:t xml:space="preserve">S. V. </w:t>
      </w:r>
      <w:bookmarkEnd w:id="35"/>
      <w:r w:rsidR="00F47C9A" w:rsidRPr="00F47C9A">
        <w:rPr>
          <w:rFonts w:ascii="Times New Roman" w:hAnsi="Times New Roman"/>
          <w:sz w:val="24"/>
          <w:szCs w:val="24"/>
        </w:rPr>
        <w:t xml:space="preserve">paliudijo, kad Darbo knygų leidimas iš esmės buvo mirusios </w:t>
      </w:r>
      <w:bookmarkStart w:id="36" w:name="Buk_40"/>
      <w:r w:rsidR="008D130A" w:rsidRPr="008D130A">
        <w:rPr>
          <w:rFonts w:ascii="Times New Roman" w:hAnsi="Times New Roman"/>
          <w:sz w:val="24"/>
          <w:szCs w:val="24"/>
        </w:rPr>
        <w:t xml:space="preserve">A. V. </w:t>
      </w:r>
      <w:bookmarkEnd w:id="36"/>
      <w:r w:rsidR="00F47C9A" w:rsidRPr="00F47C9A">
        <w:rPr>
          <w:rFonts w:ascii="Times New Roman" w:hAnsi="Times New Roman"/>
          <w:sz w:val="24"/>
          <w:szCs w:val="24"/>
        </w:rPr>
        <w:t>idėjos tęsimas.</w:t>
      </w:r>
    </w:p>
    <w:p w14:paraId="70DDE08C" w14:textId="6D52E8AF" w:rsidR="00242A14" w:rsidRDefault="00231822">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Teismas pažymėjo, kad </w:t>
      </w:r>
      <w:r w:rsidRPr="00231822">
        <w:rPr>
          <w:rFonts w:ascii="Times New Roman" w:hAnsi="Times New Roman"/>
          <w:sz w:val="24"/>
          <w:szCs w:val="24"/>
        </w:rPr>
        <w:t xml:space="preserve">cituojami </w:t>
      </w:r>
      <w:bookmarkStart w:id="37" w:name="Buk_41"/>
      <w:r w:rsidR="008D130A" w:rsidRPr="008D130A">
        <w:rPr>
          <w:rFonts w:ascii="Times New Roman" w:hAnsi="Times New Roman"/>
          <w:sz w:val="24"/>
          <w:szCs w:val="24"/>
        </w:rPr>
        <w:t xml:space="preserve">A. V. </w:t>
      </w:r>
      <w:bookmarkEnd w:id="37"/>
      <w:r w:rsidRPr="00231822">
        <w:rPr>
          <w:rFonts w:ascii="Times New Roman" w:hAnsi="Times New Roman"/>
          <w:sz w:val="24"/>
          <w:szCs w:val="24"/>
        </w:rPr>
        <w:t>tekstai sudaro santyki</w:t>
      </w:r>
      <w:r>
        <w:rPr>
          <w:rFonts w:ascii="Times New Roman" w:hAnsi="Times New Roman"/>
          <w:sz w:val="24"/>
          <w:szCs w:val="24"/>
        </w:rPr>
        <w:t>n</w:t>
      </w:r>
      <w:r w:rsidRPr="00231822">
        <w:rPr>
          <w:rFonts w:ascii="Times New Roman" w:hAnsi="Times New Roman"/>
          <w:sz w:val="24"/>
          <w:szCs w:val="24"/>
        </w:rPr>
        <w:t>ai nedidelę Darbo knygos dalį</w:t>
      </w:r>
      <w:r>
        <w:rPr>
          <w:rFonts w:ascii="Times New Roman" w:hAnsi="Times New Roman"/>
          <w:sz w:val="24"/>
          <w:szCs w:val="24"/>
        </w:rPr>
        <w:t>. Teismo vertinimu, atsakovė</w:t>
      </w:r>
      <w:r w:rsidR="00B819D4">
        <w:rPr>
          <w:rFonts w:ascii="Times New Roman" w:hAnsi="Times New Roman"/>
          <w:sz w:val="24"/>
          <w:szCs w:val="24"/>
        </w:rPr>
        <w:t>s</w:t>
      </w:r>
      <w:r>
        <w:rPr>
          <w:rFonts w:ascii="Times New Roman" w:hAnsi="Times New Roman"/>
          <w:sz w:val="24"/>
          <w:szCs w:val="24"/>
        </w:rPr>
        <w:t xml:space="preserve"> </w:t>
      </w:r>
      <w:r w:rsidRPr="00231822">
        <w:rPr>
          <w:rFonts w:ascii="Times New Roman" w:hAnsi="Times New Roman"/>
          <w:sz w:val="24"/>
          <w:szCs w:val="24"/>
        </w:rPr>
        <w:t xml:space="preserve">leistose Darbo knygose tekstų pateikimas, </w:t>
      </w:r>
      <w:r>
        <w:rPr>
          <w:rFonts w:ascii="Times New Roman" w:hAnsi="Times New Roman"/>
          <w:sz w:val="24"/>
          <w:szCs w:val="24"/>
        </w:rPr>
        <w:t>atsižvelgiant į</w:t>
      </w:r>
      <w:r w:rsidRPr="00231822">
        <w:rPr>
          <w:rFonts w:ascii="Times New Roman" w:hAnsi="Times New Roman"/>
          <w:sz w:val="24"/>
          <w:szCs w:val="24"/>
        </w:rPr>
        <w:t xml:space="preserve"> tikslą tęsti mirusios </w:t>
      </w:r>
      <w:bookmarkStart w:id="38" w:name="Buk_42"/>
      <w:r w:rsidR="008D130A" w:rsidRPr="008D130A">
        <w:rPr>
          <w:rFonts w:ascii="Times New Roman" w:hAnsi="Times New Roman"/>
          <w:sz w:val="24"/>
          <w:szCs w:val="24"/>
        </w:rPr>
        <w:t xml:space="preserve">A. V. </w:t>
      </w:r>
      <w:bookmarkEnd w:id="38"/>
      <w:r>
        <w:rPr>
          <w:rFonts w:ascii="Times New Roman" w:hAnsi="Times New Roman"/>
          <w:sz w:val="24"/>
          <w:szCs w:val="24"/>
        </w:rPr>
        <w:t>idėją,</w:t>
      </w:r>
      <w:r w:rsidRPr="00231822">
        <w:rPr>
          <w:rFonts w:ascii="Times New Roman" w:hAnsi="Times New Roman"/>
          <w:sz w:val="24"/>
          <w:szCs w:val="24"/>
        </w:rPr>
        <w:t xml:space="preserve"> atitinka citavimui keliamus reikalavimus ir išlaiko deramą pusiausvyrą.</w:t>
      </w:r>
      <w:r w:rsidR="00242A14">
        <w:rPr>
          <w:rFonts w:ascii="Times New Roman" w:hAnsi="Times New Roman"/>
          <w:sz w:val="24"/>
          <w:szCs w:val="24"/>
        </w:rPr>
        <w:t xml:space="preserve"> Š</w:t>
      </w:r>
      <w:r w:rsidR="00242A14" w:rsidRPr="00242A14">
        <w:rPr>
          <w:rFonts w:ascii="Times New Roman" w:hAnsi="Times New Roman"/>
          <w:sz w:val="24"/>
          <w:szCs w:val="24"/>
        </w:rPr>
        <w:t>iuo atveju atsakovės veiksmai vertintini kaip patenkantys į ATGTĮ 21 straipsnio taikymo apimtį (citavimas)</w:t>
      </w:r>
      <w:r w:rsidR="00242A14">
        <w:rPr>
          <w:rFonts w:ascii="Times New Roman" w:hAnsi="Times New Roman"/>
          <w:sz w:val="24"/>
          <w:szCs w:val="24"/>
        </w:rPr>
        <w:t>.</w:t>
      </w:r>
      <w:r w:rsidR="00242A14" w:rsidRPr="00242A14">
        <w:rPr>
          <w:rFonts w:ascii="GaramondLT" w:hAnsi="GaramondLT"/>
          <w:color w:val="000000"/>
          <w:sz w:val="26"/>
          <w:szCs w:val="20"/>
        </w:rPr>
        <w:t xml:space="preserve"> </w:t>
      </w:r>
      <w:r w:rsidR="00242A14">
        <w:rPr>
          <w:rFonts w:ascii="Times New Roman" w:hAnsi="Times New Roman"/>
          <w:sz w:val="24"/>
          <w:szCs w:val="24"/>
        </w:rPr>
        <w:t>Teismas konstatavo</w:t>
      </w:r>
      <w:r w:rsidR="00242A14" w:rsidRPr="00242A14">
        <w:rPr>
          <w:rFonts w:ascii="Times New Roman" w:hAnsi="Times New Roman"/>
          <w:sz w:val="24"/>
          <w:szCs w:val="24"/>
        </w:rPr>
        <w:t xml:space="preserve">, kad mirusios </w:t>
      </w:r>
      <w:bookmarkStart w:id="39" w:name="Buk_43"/>
      <w:r w:rsidR="008D130A" w:rsidRPr="008D130A">
        <w:rPr>
          <w:rFonts w:ascii="Times New Roman" w:hAnsi="Times New Roman"/>
          <w:sz w:val="24"/>
          <w:szCs w:val="24"/>
        </w:rPr>
        <w:t xml:space="preserve">A. V. </w:t>
      </w:r>
      <w:bookmarkEnd w:id="39"/>
      <w:r w:rsidR="00242A14" w:rsidRPr="00242A14">
        <w:rPr>
          <w:rFonts w:ascii="Times New Roman" w:hAnsi="Times New Roman"/>
          <w:sz w:val="24"/>
          <w:szCs w:val="24"/>
        </w:rPr>
        <w:t>tekstai su pateikiamomis nuorodomis buvo naudojami sąžiningai, išlaikant deramą pusiausvyrą ir patenka į leidžiamą išimtį be išankstinio leidimo naudoti kito asmens autorių teisių saugomą medžiagą, t.</w:t>
      </w:r>
      <w:r w:rsidR="00B819D4">
        <w:rPr>
          <w:rFonts w:ascii="Times New Roman" w:hAnsi="Times New Roman"/>
          <w:sz w:val="24"/>
          <w:szCs w:val="24"/>
        </w:rPr>
        <w:t> </w:t>
      </w:r>
      <w:r w:rsidR="00242A14" w:rsidRPr="00242A14">
        <w:rPr>
          <w:rFonts w:ascii="Times New Roman" w:hAnsi="Times New Roman"/>
          <w:sz w:val="24"/>
          <w:szCs w:val="24"/>
        </w:rPr>
        <w:t>y. sąžiningai cituoti išleisto ar kitaip viešai paskelbto kūrinio dalį</w:t>
      </w:r>
      <w:r w:rsidR="00B819D4">
        <w:rPr>
          <w:rFonts w:ascii="Times New Roman" w:hAnsi="Times New Roman"/>
          <w:sz w:val="24"/>
          <w:szCs w:val="24"/>
        </w:rPr>
        <w:t>.</w:t>
      </w:r>
      <w:r w:rsidR="00B819D4" w:rsidRPr="00B819D4">
        <w:rPr>
          <w:rFonts w:ascii="GaramondLT" w:hAnsi="GaramondLT"/>
          <w:color w:val="000000"/>
          <w:sz w:val="26"/>
          <w:szCs w:val="20"/>
        </w:rPr>
        <w:t xml:space="preserve"> </w:t>
      </w:r>
      <w:r w:rsidR="00B819D4">
        <w:rPr>
          <w:rFonts w:ascii="Times New Roman" w:hAnsi="Times New Roman"/>
          <w:sz w:val="24"/>
          <w:szCs w:val="24"/>
        </w:rPr>
        <w:t>Toks</w:t>
      </w:r>
      <w:r w:rsidR="00B819D4" w:rsidRPr="00B819D4">
        <w:rPr>
          <w:rFonts w:ascii="Times New Roman" w:hAnsi="Times New Roman"/>
          <w:sz w:val="24"/>
          <w:szCs w:val="24"/>
        </w:rPr>
        <w:t xml:space="preserve"> tekstų paskelb</w:t>
      </w:r>
      <w:r w:rsidR="00B819D4">
        <w:rPr>
          <w:rFonts w:ascii="Times New Roman" w:hAnsi="Times New Roman"/>
          <w:sz w:val="24"/>
          <w:szCs w:val="24"/>
        </w:rPr>
        <w:t>imo</w:t>
      </w:r>
      <w:r w:rsidR="00B819D4" w:rsidRPr="00B819D4">
        <w:rPr>
          <w:rFonts w:ascii="Times New Roman" w:hAnsi="Times New Roman"/>
          <w:sz w:val="24"/>
          <w:szCs w:val="24"/>
        </w:rPr>
        <w:t xml:space="preserve"> būdas neprieštarauja įprastiniam kūrinio naudojimui ir nepažeidžia teisėtų autoriaus interesų (ATGTĮ 19, 21 straipsni</w:t>
      </w:r>
      <w:r w:rsidR="0095407D">
        <w:rPr>
          <w:rFonts w:ascii="Times New Roman" w:hAnsi="Times New Roman"/>
          <w:sz w:val="24"/>
          <w:szCs w:val="24"/>
        </w:rPr>
        <w:t>ai</w:t>
      </w:r>
      <w:r w:rsidR="00B819D4" w:rsidRPr="00B819D4">
        <w:rPr>
          <w:rFonts w:ascii="Times New Roman" w:hAnsi="Times New Roman"/>
          <w:sz w:val="24"/>
          <w:szCs w:val="24"/>
        </w:rPr>
        <w:t>)</w:t>
      </w:r>
      <w:r w:rsidR="00A3728B">
        <w:rPr>
          <w:rFonts w:ascii="Times New Roman" w:hAnsi="Times New Roman"/>
          <w:sz w:val="24"/>
          <w:szCs w:val="24"/>
        </w:rPr>
        <w:t>.</w:t>
      </w:r>
    </w:p>
    <w:p w14:paraId="79C49C68" w14:textId="42FD9E32" w:rsidR="00231822" w:rsidRDefault="00A3728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Pasisakydamas dėl mirusios </w:t>
      </w:r>
      <w:bookmarkStart w:id="40" w:name="Buk_44"/>
      <w:r w:rsidR="008D130A" w:rsidRPr="008D130A">
        <w:rPr>
          <w:rFonts w:ascii="Times New Roman" w:hAnsi="Times New Roman"/>
          <w:sz w:val="24"/>
          <w:szCs w:val="24"/>
        </w:rPr>
        <w:t xml:space="preserve">A. V. </w:t>
      </w:r>
      <w:bookmarkEnd w:id="40"/>
      <w:r w:rsidRPr="00A3728B">
        <w:rPr>
          <w:rFonts w:ascii="Times New Roman" w:hAnsi="Times New Roman"/>
          <w:sz w:val="24"/>
          <w:szCs w:val="24"/>
        </w:rPr>
        <w:t>eskizų</w:t>
      </w:r>
      <w:r>
        <w:rPr>
          <w:rFonts w:ascii="Times New Roman" w:hAnsi="Times New Roman"/>
          <w:sz w:val="24"/>
          <w:szCs w:val="24"/>
        </w:rPr>
        <w:t xml:space="preserve"> naudojimo be ieškovo sutikimo, teismas nurodė, kad </w:t>
      </w:r>
      <w:r w:rsidRPr="00A3728B">
        <w:rPr>
          <w:rFonts w:ascii="Times New Roman" w:hAnsi="Times New Roman"/>
          <w:sz w:val="24"/>
          <w:szCs w:val="24"/>
        </w:rPr>
        <w:t xml:space="preserve">visi apklausti liudytojai – </w:t>
      </w:r>
      <w:bookmarkStart w:id="41" w:name="Buk_143"/>
      <w:r w:rsidR="008D130A" w:rsidRPr="008D130A">
        <w:rPr>
          <w:rFonts w:ascii="Times New Roman" w:hAnsi="Times New Roman"/>
          <w:sz w:val="24"/>
          <w:szCs w:val="24"/>
        </w:rPr>
        <w:t>S. V.</w:t>
      </w:r>
      <w:bookmarkEnd w:id="41"/>
      <w:r w:rsidRPr="00A3728B">
        <w:rPr>
          <w:rFonts w:ascii="Times New Roman" w:hAnsi="Times New Roman"/>
          <w:sz w:val="24"/>
          <w:szCs w:val="24"/>
        </w:rPr>
        <w:t xml:space="preserve">, </w:t>
      </w:r>
      <w:bookmarkStart w:id="42" w:name="Buk_119"/>
      <w:r w:rsidR="008D130A" w:rsidRPr="008D130A">
        <w:rPr>
          <w:rFonts w:ascii="Times New Roman" w:hAnsi="Times New Roman"/>
          <w:sz w:val="24"/>
          <w:szCs w:val="24"/>
        </w:rPr>
        <w:t>E. P.</w:t>
      </w:r>
      <w:bookmarkEnd w:id="42"/>
      <w:r w:rsidRPr="00A3728B">
        <w:rPr>
          <w:rFonts w:ascii="Times New Roman" w:hAnsi="Times New Roman"/>
          <w:sz w:val="24"/>
          <w:szCs w:val="24"/>
        </w:rPr>
        <w:t>-</w:t>
      </w:r>
      <w:r w:rsidR="0026651B">
        <w:rPr>
          <w:rFonts w:ascii="Times New Roman" w:hAnsi="Times New Roman"/>
          <w:sz w:val="24"/>
          <w:szCs w:val="24"/>
        </w:rPr>
        <w:t>B.</w:t>
      </w:r>
      <w:r w:rsidRPr="00A3728B">
        <w:rPr>
          <w:rFonts w:ascii="Times New Roman" w:hAnsi="Times New Roman"/>
          <w:sz w:val="24"/>
          <w:szCs w:val="24"/>
        </w:rPr>
        <w:t xml:space="preserve"> ir </w:t>
      </w:r>
      <w:bookmarkStart w:id="43" w:name="Buk_3"/>
      <w:r w:rsidR="008D130A" w:rsidRPr="008D130A">
        <w:rPr>
          <w:rFonts w:ascii="Times New Roman" w:hAnsi="Times New Roman"/>
          <w:sz w:val="24"/>
          <w:szCs w:val="24"/>
        </w:rPr>
        <w:t xml:space="preserve">A. Č. </w:t>
      </w:r>
      <w:bookmarkEnd w:id="43"/>
      <w:r w:rsidRPr="00A3728B">
        <w:rPr>
          <w:rFonts w:ascii="Times New Roman" w:hAnsi="Times New Roman"/>
          <w:sz w:val="24"/>
          <w:szCs w:val="24"/>
        </w:rPr>
        <w:t xml:space="preserve">– nuosekliais, neprieštaraujančiais parodymais paliudijo, </w:t>
      </w:r>
      <w:r>
        <w:rPr>
          <w:rFonts w:ascii="Times New Roman" w:hAnsi="Times New Roman"/>
          <w:sz w:val="24"/>
          <w:szCs w:val="24"/>
        </w:rPr>
        <w:t>jog</w:t>
      </w:r>
      <w:r w:rsidRPr="00A3728B">
        <w:rPr>
          <w:rFonts w:ascii="Times New Roman" w:hAnsi="Times New Roman"/>
          <w:sz w:val="24"/>
          <w:szCs w:val="24"/>
        </w:rPr>
        <w:t xml:space="preserve"> 2020 m. vykusio </w:t>
      </w:r>
      <w:r w:rsidR="0095407D">
        <w:rPr>
          <w:rFonts w:ascii="Times New Roman" w:hAnsi="Times New Roman"/>
          <w:sz w:val="24"/>
          <w:szCs w:val="24"/>
        </w:rPr>
        <w:t>k</w:t>
      </w:r>
      <w:r w:rsidRPr="00A3728B">
        <w:rPr>
          <w:rFonts w:ascii="Times New Roman" w:hAnsi="Times New Roman"/>
          <w:sz w:val="24"/>
          <w:szCs w:val="24"/>
        </w:rPr>
        <w:t xml:space="preserve">alėdinio vakarėlio metu </w:t>
      </w:r>
      <w:bookmarkStart w:id="44" w:name="Buk_45"/>
      <w:r w:rsidR="008D130A" w:rsidRPr="008D130A">
        <w:rPr>
          <w:rFonts w:ascii="Times New Roman" w:hAnsi="Times New Roman"/>
          <w:sz w:val="24"/>
          <w:szCs w:val="24"/>
        </w:rPr>
        <w:t xml:space="preserve">A. V. </w:t>
      </w:r>
      <w:bookmarkEnd w:id="44"/>
      <w:r w:rsidRPr="00A3728B">
        <w:rPr>
          <w:rFonts w:ascii="Times New Roman" w:hAnsi="Times New Roman"/>
          <w:sz w:val="24"/>
          <w:szCs w:val="24"/>
        </w:rPr>
        <w:t>eskizus</w:t>
      </w:r>
      <w:r>
        <w:rPr>
          <w:rFonts w:ascii="Times New Roman" w:hAnsi="Times New Roman"/>
          <w:sz w:val="24"/>
          <w:szCs w:val="24"/>
        </w:rPr>
        <w:t>, vėliau</w:t>
      </w:r>
      <w:r w:rsidRPr="00A3728B">
        <w:rPr>
          <w:rFonts w:ascii="Times New Roman" w:hAnsi="Times New Roman"/>
          <w:sz w:val="24"/>
          <w:szCs w:val="24"/>
        </w:rPr>
        <w:t xml:space="preserve"> publikuotus</w:t>
      </w:r>
      <w:r>
        <w:rPr>
          <w:rFonts w:ascii="Times New Roman" w:hAnsi="Times New Roman"/>
          <w:sz w:val="24"/>
          <w:szCs w:val="24"/>
        </w:rPr>
        <w:t xml:space="preserve"> </w:t>
      </w:r>
      <w:r w:rsidRPr="00A3728B">
        <w:rPr>
          <w:rFonts w:ascii="Times New Roman" w:hAnsi="Times New Roman"/>
          <w:sz w:val="24"/>
          <w:szCs w:val="24"/>
        </w:rPr>
        <w:t>Darbo knygoje</w:t>
      </w:r>
      <w:r>
        <w:rPr>
          <w:rFonts w:ascii="Times New Roman" w:hAnsi="Times New Roman"/>
          <w:sz w:val="24"/>
          <w:szCs w:val="24"/>
        </w:rPr>
        <w:t>,</w:t>
      </w:r>
      <w:r w:rsidRPr="00A3728B">
        <w:rPr>
          <w:rFonts w:ascii="Times New Roman" w:hAnsi="Times New Roman"/>
          <w:sz w:val="24"/>
          <w:szCs w:val="24"/>
        </w:rPr>
        <w:t xml:space="preserve"> padovanojo </w:t>
      </w:r>
      <w:bookmarkStart w:id="45" w:name="Buk_162"/>
      <w:r w:rsidR="008D130A" w:rsidRPr="008D130A">
        <w:rPr>
          <w:rFonts w:ascii="Times New Roman" w:hAnsi="Times New Roman"/>
          <w:sz w:val="24"/>
          <w:szCs w:val="24"/>
        </w:rPr>
        <w:t>S. V.</w:t>
      </w:r>
      <w:bookmarkEnd w:id="45"/>
      <w:r w:rsidRPr="00A3728B">
        <w:rPr>
          <w:rFonts w:ascii="Times New Roman" w:hAnsi="Times New Roman"/>
          <w:sz w:val="24"/>
          <w:szCs w:val="24"/>
        </w:rPr>
        <w:t xml:space="preserve">. </w:t>
      </w:r>
      <w:r>
        <w:rPr>
          <w:rFonts w:ascii="Times New Roman" w:hAnsi="Times New Roman"/>
          <w:sz w:val="24"/>
          <w:szCs w:val="24"/>
        </w:rPr>
        <w:t xml:space="preserve">Byloje pateikta </w:t>
      </w:r>
      <w:r w:rsidR="00A47CE1">
        <w:rPr>
          <w:rFonts w:ascii="Times New Roman" w:hAnsi="Times New Roman"/>
          <w:sz w:val="24"/>
          <w:szCs w:val="24"/>
        </w:rPr>
        <w:t xml:space="preserve">per </w:t>
      </w:r>
      <w:r>
        <w:rPr>
          <w:rFonts w:ascii="Times New Roman" w:hAnsi="Times New Roman"/>
          <w:sz w:val="24"/>
          <w:szCs w:val="24"/>
        </w:rPr>
        <w:t>š</w:t>
      </w:r>
      <w:r w:rsidR="00A47CE1">
        <w:rPr>
          <w:rFonts w:ascii="Times New Roman" w:hAnsi="Times New Roman"/>
          <w:sz w:val="24"/>
          <w:szCs w:val="24"/>
        </w:rPr>
        <w:t>į</w:t>
      </w:r>
      <w:r w:rsidRPr="00A3728B">
        <w:rPr>
          <w:rFonts w:ascii="Times New Roman" w:hAnsi="Times New Roman"/>
          <w:sz w:val="24"/>
          <w:szCs w:val="24"/>
        </w:rPr>
        <w:t xml:space="preserve"> vakarėl</w:t>
      </w:r>
      <w:r w:rsidR="00A47CE1">
        <w:rPr>
          <w:rFonts w:ascii="Times New Roman" w:hAnsi="Times New Roman"/>
          <w:sz w:val="24"/>
          <w:szCs w:val="24"/>
        </w:rPr>
        <w:t>į</w:t>
      </w:r>
      <w:r w:rsidRPr="00A3728B">
        <w:rPr>
          <w:rFonts w:ascii="Times New Roman" w:hAnsi="Times New Roman"/>
          <w:sz w:val="24"/>
          <w:szCs w:val="24"/>
        </w:rPr>
        <w:t xml:space="preserve"> padaryta nuotrauka, kurioje </w:t>
      </w:r>
      <w:r>
        <w:rPr>
          <w:rFonts w:ascii="Times New Roman" w:hAnsi="Times New Roman"/>
          <w:sz w:val="24"/>
          <w:szCs w:val="24"/>
        </w:rPr>
        <w:t>už</w:t>
      </w:r>
      <w:r w:rsidRPr="00A3728B">
        <w:rPr>
          <w:rFonts w:ascii="Times New Roman" w:hAnsi="Times New Roman"/>
          <w:sz w:val="24"/>
          <w:szCs w:val="24"/>
        </w:rPr>
        <w:t xml:space="preserve">fiksuota </w:t>
      </w:r>
      <w:bookmarkStart w:id="46" w:name="Buk_46"/>
      <w:r w:rsidR="008D130A" w:rsidRPr="008D130A">
        <w:rPr>
          <w:rFonts w:ascii="Times New Roman" w:hAnsi="Times New Roman"/>
          <w:sz w:val="24"/>
          <w:szCs w:val="24"/>
        </w:rPr>
        <w:t>A. V.</w:t>
      </w:r>
      <w:bookmarkEnd w:id="46"/>
      <w:r w:rsidRPr="00A3728B">
        <w:rPr>
          <w:rFonts w:ascii="Times New Roman" w:hAnsi="Times New Roman"/>
          <w:sz w:val="24"/>
          <w:szCs w:val="24"/>
        </w:rPr>
        <w:t>, laikanti eskizus.</w:t>
      </w:r>
      <w:r>
        <w:rPr>
          <w:rFonts w:ascii="Times New Roman" w:hAnsi="Times New Roman"/>
          <w:sz w:val="24"/>
          <w:szCs w:val="24"/>
        </w:rPr>
        <w:t xml:space="preserve"> Teismas konstatavo, kad, </w:t>
      </w:r>
      <w:bookmarkStart w:id="47" w:name="Buk_117"/>
      <w:r w:rsidR="008D130A" w:rsidRPr="008D130A">
        <w:rPr>
          <w:rFonts w:ascii="Times New Roman" w:hAnsi="Times New Roman"/>
          <w:sz w:val="24"/>
          <w:szCs w:val="24"/>
        </w:rPr>
        <w:t xml:space="preserve">A. V. </w:t>
      </w:r>
      <w:bookmarkEnd w:id="47"/>
      <w:r w:rsidRPr="00A3728B">
        <w:rPr>
          <w:rFonts w:ascii="Times New Roman" w:hAnsi="Times New Roman"/>
          <w:sz w:val="24"/>
          <w:szCs w:val="24"/>
        </w:rPr>
        <w:t xml:space="preserve">dar 2020 m. perleidus </w:t>
      </w:r>
      <w:r>
        <w:rPr>
          <w:rFonts w:ascii="Times New Roman" w:hAnsi="Times New Roman"/>
          <w:sz w:val="24"/>
          <w:szCs w:val="24"/>
        </w:rPr>
        <w:t xml:space="preserve">minėtus </w:t>
      </w:r>
      <w:r w:rsidRPr="00A3728B">
        <w:rPr>
          <w:rFonts w:ascii="Times New Roman" w:hAnsi="Times New Roman"/>
          <w:sz w:val="24"/>
          <w:szCs w:val="24"/>
        </w:rPr>
        <w:t>eskizus</w:t>
      </w:r>
      <w:r>
        <w:rPr>
          <w:rFonts w:ascii="Times New Roman" w:hAnsi="Times New Roman"/>
          <w:sz w:val="24"/>
          <w:szCs w:val="24"/>
        </w:rPr>
        <w:t xml:space="preserve">, </w:t>
      </w:r>
      <w:r w:rsidR="00D0477A">
        <w:rPr>
          <w:rFonts w:ascii="Times New Roman" w:hAnsi="Times New Roman"/>
          <w:sz w:val="24"/>
          <w:szCs w:val="24"/>
        </w:rPr>
        <w:t>šių</w:t>
      </w:r>
      <w:r w:rsidRPr="00A3728B">
        <w:rPr>
          <w:rFonts w:ascii="Times New Roman" w:hAnsi="Times New Roman"/>
          <w:sz w:val="24"/>
          <w:szCs w:val="24"/>
        </w:rPr>
        <w:t xml:space="preserve"> </w:t>
      </w:r>
      <w:r w:rsidR="00D0477A" w:rsidRPr="00D0477A">
        <w:rPr>
          <w:rFonts w:ascii="Times New Roman" w:hAnsi="Times New Roman"/>
          <w:sz w:val="24"/>
          <w:szCs w:val="24"/>
        </w:rPr>
        <w:t>paveldėti ieškovas negalėjo</w:t>
      </w:r>
      <w:r>
        <w:rPr>
          <w:rFonts w:ascii="Times New Roman" w:hAnsi="Times New Roman"/>
          <w:sz w:val="24"/>
          <w:szCs w:val="24"/>
        </w:rPr>
        <w:t>.</w:t>
      </w:r>
      <w:r w:rsidR="00D0477A" w:rsidRPr="00D0477A">
        <w:rPr>
          <w:rFonts w:ascii="GaramondLT" w:hAnsi="GaramondLT"/>
          <w:sz w:val="24"/>
          <w:szCs w:val="24"/>
        </w:rPr>
        <w:t xml:space="preserve"> </w:t>
      </w:r>
      <w:r w:rsidR="00D0477A" w:rsidRPr="00D0477A">
        <w:rPr>
          <w:rFonts w:ascii="Times New Roman" w:hAnsi="Times New Roman"/>
          <w:sz w:val="24"/>
          <w:szCs w:val="24"/>
        </w:rPr>
        <w:t xml:space="preserve">Liudytojai </w:t>
      </w:r>
      <w:bookmarkStart w:id="48" w:name="Buk_144"/>
      <w:r w:rsidR="008D130A" w:rsidRPr="008D130A">
        <w:rPr>
          <w:rFonts w:ascii="Times New Roman" w:hAnsi="Times New Roman"/>
          <w:sz w:val="24"/>
          <w:szCs w:val="24"/>
        </w:rPr>
        <w:t>S. V.</w:t>
      </w:r>
      <w:bookmarkEnd w:id="48"/>
      <w:r w:rsidR="00D0477A" w:rsidRPr="00D0477A">
        <w:rPr>
          <w:rFonts w:ascii="Times New Roman" w:hAnsi="Times New Roman"/>
          <w:sz w:val="24"/>
          <w:szCs w:val="24"/>
        </w:rPr>
        <w:t xml:space="preserve">, </w:t>
      </w:r>
      <w:bookmarkStart w:id="49" w:name="Buk_4"/>
      <w:r w:rsidR="008D130A" w:rsidRPr="008D130A">
        <w:rPr>
          <w:rFonts w:ascii="Times New Roman" w:hAnsi="Times New Roman"/>
          <w:sz w:val="24"/>
          <w:szCs w:val="24"/>
        </w:rPr>
        <w:t xml:space="preserve">A. Č. </w:t>
      </w:r>
      <w:bookmarkEnd w:id="49"/>
      <w:r w:rsidR="00D0477A" w:rsidRPr="00D0477A">
        <w:rPr>
          <w:rFonts w:ascii="Times New Roman" w:hAnsi="Times New Roman"/>
          <w:sz w:val="24"/>
          <w:szCs w:val="24"/>
        </w:rPr>
        <w:t xml:space="preserve">paaiškino, jog </w:t>
      </w:r>
      <w:bookmarkStart w:id="50" w:name="Buk_5"/>
      <w:r w:rsidR="008D130A" w:rsidRPr="008D130A">
        <w:rPr>
          <w:rFonts w:ascii="Times New Roman" w:hAnsi="Times New Roman"/>
          <w:sz w:val="24"/>
          <w:szCs w:val="24"/>
        </w:rPr>
        <w:t xml:space="preserve">A. Č. </w:t>
      </w:r>
      <w:bookmarkEnd w:id="50"/>
      <w:r w:rsidR="00D0477A" w:rsidRPr="00D0477A">
        <w:rPr>
          <w:rFonts w:ascii="Times New Roman" w:hAnsi="Times New Roman"/>
          <w:sz w:val="24"/>
          <w:szCs w:val="24"/>
        </w:rPr>
        <w:t xml:space="preserve">eskizus perdavė būtent </w:t>
      </w:r>
      <w:bookmarkStart w:id="51" w:name="Buk_145"/>
      <w:r w:rsidR="008D130A" w:rsidRPr="008D130A">
        <w:rPr>
          <w:rFonts w:ascii="Times New Roman" w:hAnsi="Times New Roman"/>
          <w:sz w:val="24"/>
          <w:szCs w:val="24"/>
        </w:rPr>
        <w:t>S. V.</w:t>
      </w:r>
      <w:bookmarkEnd w:id="51"/>
      <w:r w:rsidR="00D0477A" w:rsidRPr="00D0477A">
        <w:rPr>
          <w:rFonts w:ascii="Times New Roman" w:hAnsi="Times New Roman"/>
          <w:sz w:val="24"/>
          <w:szCs w:val="24"/>
        </w:rPr>
        <w:t xml:space="preserve">, nuskenavus eskizai buvo grąžinti </w:t>
      </w:r>
      <w:bookmarkStart w:id="52" w:name="Buk_163"/>
      <w:r w:rsidR="008D130A" w:rsidRPr="008D130A">
        <w:rPr>
          <w:rFonts w:ascii="Times New Roman" w:hAnsi="Times New Roman"/>
          <w:sz w:val="24"/>
          <w:szCs w:val="24"/>
        </w:rPr>
        <w:t>S. V.</w:t>
      </w:r>
      <w:bookmarkEnd w:id="52"/>
      <w:r w:rsidR="00D0477A" w:rsidRPr="00D0477A">
        <w:rPr>
          <w:rFonts w:ascii="Times New Roman" w:hAnsi="Times New Roman"/>
          <w:sz w:val="24"/>
          <w:szCs w:val="24"/>
        </w:rPr>
        <w:t>. Atsižvelg</w:t>
      </w:r>
      <w:r w:rsidR="00D0477A">
        <w:rPr>
          <w:rFonts w:ascii="Times New Roman" w:hAnsi="Times New Roman"/>
          <w:sz w:val="24"/>
          <w:szCs w:val="24"/>
        </w:rPr>
        <w:t>damas</w:t>
      </w:r>
      <w:r w:rsidR="00D0477A" w:rsidRPr="00D0477A">
        <w:rPr>
          <w:rFonts w:ascii="Times New Roman" w:hAnsi="Times New Roman"/>
          <w:sz w:val="24"/>
          <w:szCs w:val="24"/>
        </w:rPr>
        <w:t xml:space="preserve"> į nustatytas aplinkybes, </w:t>
      </w:r>
      <w:r w:rsidR="00D0477A">
        <w:rPr>
          <w:rFonts w:ascii="Times New Roman" w:hAnsi="Times New Roman"/>
          <w:sz w:val="24"/>
          <w:szCs w:val="24"/>
        </w:rPr>
        <w:t xml:space="preserve">teismas </w:t>
      </w:r>
      <w:r w:rsidR="00D0477A" w:rsidRPr="00D0477A">
        <w:rPr>
          <w:rFonts w:ascii="Times New Roman" w:hAnsi="Times New Roman"/>
          <w:sz w:val="24"/>
          <w:szCs w:val="24"/>
        </w:rPr>
        <w:t>konstat</w:t>
      </w:r>
      <w:r w:rsidR="00D0477A">
        <w:rPr>
          <w:rFonts w:ascii="Times New Roman" w:hAnsi="Times New Roman"/>
          <w:sz w:val="24"/>
          <w:szCs w:val="24"/>
        </w:rPr>
        <w:t>avo</w:t>
      </w:r>
      <w:r w:rsidR="00D0477A" w:rsidRPr="00D0477A">
        <w:rPr>
          <w:rFonts w:ascii="Times New Roman" w:hAnsi="Times New Roman"/>
          <w:sz w:val="24"/>
          <w:szCs w:val="24"/>
        </w:rPr>
        <w:t xml:space="preserve">, kad būtent liudytojui </w:t>
      </w:r>
      <w:bookmarkStart w:id="53" w:name="Buk_164"/>
      <w:r w:rsidR="008D130A" w:rsidRPr="008D130A">
        <w:rPr>
          <w:rFonts w:ascii="Times New Roman" w:hAnsi="Times New Roman"/>
          <w:sz w:val="24"/>
          <w:szCs w:val="24"/>
        </w:rPr>
        <w:t xml:space="preserve">S. V. </w:t>
      </w:r>
      <w:bookmarkEnd w:id="53"/>
      <w:r w:rsidR="00D0477A" w:rsidRPr="00D0477A">
        <w:rPr>
          <w:rFonts w:ascii="Times New Roman" w:hAnsi="Times New Roman"/>
          <w:sz w:val="24"/>
          <w:szCs w:val="24"/>
        </w:rPr>
        <w:t xml:space="preserve">priklauso išimtinės turtinės teisės į eskizus, </w:t>
      </w:r>
      <w:r w:rsidR="00D0477A">
        <w:rPr>
          <w:rFonts w:ascii="Times New Roman" w:hAnsi="Times New Roman"/>
          <w:sz w:val="24"/>
          <w:szCs w:val="24"/>
        </w:rPr>
        <w:t>įskaitant</w:t>
      </w:r>
      <w:r w:rsidR="00D0477A" w:rsidRPr="00D0477A">
        <w:rPr>
          <w:rFonts w:ascii="Times New Roman" w:hAnsi="Times New Roman"/>
          <w:sz w:val="24"/>
          <w:szCs w:val="24"/>
        </w:rPr>
        <w:t xml:space="preserve"> ir teis</w:t>
      </w:r>
      <w:r w:rsidR="00D0477A">
        <w:rPr>
          <w:rFonts w:ascii="Times New Roman" w:hAnsi="Times New Roman"/>
          <w:sz w:val="24"/>
          <w:szCs w:val="24"/>
        </w:rPr>
        <w:t>e</w:t>
      </w:r>
      <w:r w:rsidR="00D0477A" w:rsidRPr="00D0477A">
        <w:rPr>
          <w:rFonts w:ascii="Times New Roman" w:hAnsi="Times New Roman"/>
          <w:sz w:val="24"/>
          <w:szCs w:val="24"/>
        </w:rPr>
        <w:t>s leisti ar uždrausti atlikti atitinkamus veiksmus (ATGTĮ 15 straipsnis).</w:t>
      </w:r>
      <w:r w:rsidR="00672E4A" w:rsidRPr="00672E4A">
        <w:t xml:space="preserve"> </w:t>
      </w:r>
      <w:r w:rsidR="00672E4A">
        <w:rPr>
          <w:rFonts w:ascii="Times New Roman" w:hAnsi="Times New Roman"/>
          <w:sz w:val="24"/>
          <w:szCs w:val="24"/>
        </w:rPr>
        <w:t>T</w:t>
      </w:r>
      <w:r w:rsidR="00672E4A" w:rsidRPr="00672E4A">
        <w:rPr>
          <w:rFonts w:ascii="Times New Roman" w:hAnsi="Times New Roman"/>
          <w:sz w:val="24"/>
          <w:szCs w:val="24"/>
        </w:rPr>
        <w:t>eismas, vadovau</w:t>
      </w:r>
      <w:r w:rsidR="00672E4A">
        <w:rPr>
          <w:rFonts w:ascii="Times New Roman" w:hAnsi="Times New Roman"/>
          <w:sz w:val="24"/>
          <w:szCs w:val="24"/>
        </w:rPr>
        <w:t>damasis</w:t>
      </w:r>
      <w:r w:rsidR="00672E4A" w:rsidRPr="00672E4A">
        <w:rPr>
          <w:rFonts w:ascii="Times New Roman" w:hAnsi="Times New Roman"/>
          <w:sz w:val="24"/>
          <w:szCs w:val="24"/>
        </w:rPr>
        <w:t xml:space="preserve"> ATGTĮ</w:t>
      </w:r>
      <w:r w:rsidR="00BC29EF">
        <w:rPr>
          <w:rFonts w:ascii="Times New Roman" w:hAnsi="Times New Roman"/>
          <w:sz w:val="24"/>
          <w:szCs w:val="24"/>
        </w:rPr>
        <w:t xml:space="preserve"> </w:t>
      </w:r>
      <w:r w:rsidR="00672E4A" w:rsidRPr="00672E4A">
        <w:rPr>
          <w:rFonts w:ascii="Times New Roman" w:hAnsi="Times New Roman"/>
          <w:sz w:val="24"/>
          <w:szCs w:val="24"/>
        </w:rPr>
        <w:t>2</w:t>
      </w:r>
      <w:r w:rsidR="00BC29EF">
        <w:rPr>
          <w:rFonts w:ascii="Times New Roman" w:hAnsi="Times New Roman"/>
          <w:sz w:val="24"/>
          <w:szCs w:val="24"/>
        </w:rPr>
        <w:t xml:space="preserve"> </w:t>
      </w:r>
      <w:r w:rsidR="00672E4A" w:rsidRPr="00672E4A">
        <w:rPr>
          <w:rFonts w:ascii="Times New Roman" w:hAnsi="Times New Roman"/>
          <w:sz w:val="24"/>
          <w:szCs w:val="24"/>
        </w:rPr>
        <w:t xml:space="preserve">straipsnio 5 dalimi, nusprendė, kad </w:t>
      </w:r>
      <w:bookmarkStart w:id="54" w:name="Buk_47"/>
      <w:r w:rsidR="008D130A" w:rsidRPr="008D130A">
        <w:rPr>
          <w:rFonts w:ascii="Times New Roman" w:hAnsi="Times New Roman"/>
          <w:sz w:val="24"/>
          <w:szCs w:val="24"/>
        </w:rPr>
        <w:t xml:space="preserve">A. V. </w:t>
      </w:r>
      <w:bookmarkEnd w:id="54"/>
      <w:r w:rsidR="00672E4A" w:rsidRPr="00672E4A">
        <w:rPr>
          <w:rFonts w:ascii="Times New Roman" w:hAnsi="Times New Roman"/>
          <w:sz w:val="24"/>
          <w:szCs w:val="24"/>
        </w:rPr>
        <w:t xml:space="preserve">eskizų autorių teisių subjektu yra laikytinas </w:t>
      </w:r>
      <w:bookmarkStart w:id="55" w:name="Buk_146"/>
      <w:r w:rsidR="008D130A" w:rsidRPr="008D130A">
        <w:rPr>
          <w:rFonts w:ascii="Times New Roman" w:hAnsi="Times New Roman"/>
          <w:sz w:val="24"/>
          <w:szCs w:val="24"/>
        </w:rPr>
        <w:t>S. V.</w:t>
      </w:r>
      <w:bookmarkEnd w:id="55"/>
      <w:r w:rsidR="00672E4A" w:rsidRPr="00672E4A">
        <w:rPr>
          <w:rFonts w:ascii="Times New Roman" w:hAnsi="Times New Roman"/>
          <w:sz w:val="24"/>
          <w:szCs w:val="24"/>
        </w:rPr>
        <w:t xml:space="preserve">, kuriam yra perėjusios išimtinės turtinės autorių teisės į minėtus eskizus, </w:t>
      </w:r>
      <w:r w:rsidR="0095407D">
        <w:rPr>
          <w:rFonts w:ascii="Times New Roman" w:hAnsi="Times New Roman"/>
          <w:sz w:val="24"/>
          <w:szCs w:val="24"/>
        </w:rPr>
        <w:t xml:space="preserve">kai </w:t>
      </w:r>
      <w:r w:rsidR="00672E4A" w:rsidRPr="00672E4A">
        <w:rPr>
          <w:rFonts w:ascii="Times New Roman" w:hAnsi="Times New Roman"/>
          <w:sz w:val="24"/>
          <w:szCs w:val="24"/>
        </w:rPr>
        <w:t xml:space="preserve">šiuos </w:t>
      </w:r>
      <w:r w:rsidR="0095407D">
        <w:rPr>
          <w:rFonts w:ascii="Times New Roman" w:hAnsi="Times New Roman"/>
          <w:sz w:val="24"/>
          <w:szCs w:val="24"/>
        </w:rPr>
        <w:t xml:space="preserve">padovanojo </w:t>
      </w:r>
      <w:bookmarkStart w:id="56" w:name="Buk_48"/>
      <w:r w:rsidR="008D130A" w:rsidRPr="008D130A">
        <w:rPr>
          <w:rFonts w:ascii="Times New Roman" w:hAnsi="Times New Roman"/>
          <w:sz w:val="24"/>
          <w:szCs w:val="24"/>
        </w:rPr>
        <w:t>A. V.</w:t>
      </w:r>
      <w:bookmarkEnd w:id="56"/>
      <w:r w:rsidR="00672E4A" w:rsidRPr="00672E4A">
        <w:rPr>
          <w:rFonts w:ascii="Times New Roman" w:hAnsi="Times New Roman"/>
          <w:sz w:val="24"/>
          <w:szCs w:val="24"/>
        </w:rPr>
        <w:t>.</w:t>
      </w:r>
    </w:p>
    <w:p w14:paraId="0707631A" w14:textId="4C5CA2B1" w:rsidR="00D0477A" w:rsidRDefault="00672E4A">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Teismas vertino kaip nepagrįstą ieškovo poziciją, kad </w:t>
      </w:r>
      <w:bookmarkStart w:id="57" w:name="Buk_49"/>
      <w:r w:rsidR="008D130A" w:rsidRPr="008D130A">
        <w:rPr>
          <w:rFonts w:ascii="Times New Roman" w:hAnsi="Times New Roman"/>
          <w:sz w:val="24"/>
          <w:szCs w:val="24"/>
        </w:rPr>
        <w:t xml:space="preserve">A. V. </w:t>
      </w:r>
      <w:bookmarkEnd w:id="57"/>
      <w:r w:rsidRPr="00672E4A">
        <w:rPr>
          <w:rFonts w:ascii="Times New Roman" w:hAnsi="Times New Roman"/>
          <w:sz w:val="24"/>
          <w:szCs w:val="24"/>
        </w:rPr>
        <w:t>nedovanojo eskizų komercinei veiklai</w:t>
      </w:r>
      <w:r>
        <w:rPr>
          <w:rFonts w:ascii="Times New Roman" w:hAnsi="Times New Roman"/>
          <w:sz w:val="24"/>
          <w:szCs w:val="24"/>
        </w:rPr>
        <w:t>. Teismas nurodė, kad</w:t>
      </w:r>
      <w:r w:rsidRPr="00672E4A">
        <w:rPr>
          <w:rFonts w:ascii="GaramondLT" w:hAnsi="GaramondLT"/>
          <w:sz w:val="24"/>
          <w:szCs w:val="24"/>
        </w:rPr>
        <w:t xml:space="preserve"> </w:t>
      </w:r>
      <w:r w:rsidRPr="00672E4A">
        <w:rPr>
          <w:rFonts w:ascii="Times New Roman" w:hAnsi="Times New Roman"/>
          <w:sz w:val="24"/>
          <w:szCs w:val="24"/>
        </w:rPr>
        <w:t xml:space="preserve">būtent artimas mirusios </w:t>
      </w:r>
      <w:bookmarkStart w:id="58" w:name="Buk_50"/>
      <w:r w:rsidR="008D130A" w:rsidRPr="008D130A">
        <w:rPr>
          <w:rFonts w:ascii="Times New Roman" w:hAnsi="Times New Roman"/>
          <w:sz w:val="24"/>
          <w:szCs w:val="24"/>
        </w:rPr>
        <w:t xml:space="preserve">A. V. </w:t>
      </w:r>
      <w:bookmarkEnd w:id="58"/>
      <w:r w:rsidRPr="00672E4A">
        <w:rPr>
          <w:rFonts w:ascii="Times New Roman" w:hAnsi="Times New Roman"/>
          <w:sz w:val="24"/>
          <w:szCs w:val="24"/>
        </w:rPr>
        <w:t xml:space="preserve">ryšys su liudytoju </w:t>
      </w:r>
      <w:bookmarkStart w:id="59" w:name="Buk_165"/>
      <w:r w:rsidR="008D130A" w:rsidRPr="008D130A">
        <w:rPr>
          <w:rFonts w:ascii="Times New Roman" w:hAnsi="Times New Roman"/>
          <w:sz w:val="24"/>
          <w:szCs w:val="24"/>
        </w:rPr>
        <w:t xml:space="preserve">S. V. </w:t>
      </w:r>
      <w:bookmarkEnd w:id="59"/>
      <w:r w:rsidRPr="00672E4A">
        <w:rPr>
          <w:rFonts w:ascii="Times New Roman" w:hAnsi="Times New Roman"/>
          <w:sz w:val="24"/>
          <w:szCs w:val="24"/>
        </w:rPr>
        <w:t xml:space="preserve">leidžia spręsti, </w:t>
      </w:r>
      <w:r>
        <w:rPr>
          <w:rFonts w:ascii="Times New Roman" w:hAnsi="Times New Roman"/>
          <w:sz w:val="24"/>
          <w:szCs w:val="24"/>
        </w:rPr>
        <w:t>jog</w:t>
      </w:r>
      <w:r w:rsidRPr="00672E4A">
        <w:rPr>
          <w:rFonts w:ascii="Times New Roman" w:hAnsi="Times New Roman"/>
          <w:sz w:val="24"/>
          <w:szCs w:val="24"/>
        </w:rPr>
        <w:t xml:space="preserve"> dėl tokių santykių </w:t>
      </w:r>
      <w:bookmarkStart w:id="60" w:name="Buk_51"/>
      <w:r w:rsidR="008D130A" w:rsidRPr="008D130A">
        <w:rPr>
          <w:rFonts w:ascii="Times New Roman" w:hAnsi="Times New Roman"/>
          <w:sz w:val="24"/>
          <w:szCs w:val="24"/>
        </w:rPr>
        <w:t xml:space="preserve">A. V. </w:t>
      </w:r>
      <w:bookmarkEnd w:id="60"/>
      <w:r w:rsidRPr="00672E4A">
        <w:rPr>
          <w:rFonts w:ascii="Times New Roman" w:hAnsi="Times New Roman"/>
          <w:sz w:val="24"/>
          <w:szCs w:val="24"/>
        </w:rPr>
        <w:t xml:space="preserve">ir padovanojo </w:t>
      </w:r>
      <w:bookmarkStart w:id="61" w:name="Buk_166"/>
      <w:r w:rsidR="008D130A" w:rsidRPr="008D130A">
        <w:rPr>
          <w:rFonts w:ascii="Times New Roman" w:hAnsi="Times New Roman"/>
          <w:sz w:val="24"/>
          <w:szCs w:val="24"/>
        </w:rPr>
        <w:t xml:space="preserve">S. V. </w:t>
      </w:r>
      <w:bookmarkEnd w:id="61"/>
      <w:r w:rsidRPr="00672E4A">
        <w:rPr>
          <w:rFonts w:ascii="Times New Roman" w:hAnsi="Times New Roman"/>
          <w:sz w:val="24"/>
          <w:szCs w:val="24"/>
        </w:rPr>
        <w:t xml:space="preserve">eskizus. Be to, teismo posėdžio metu liudytojas </w:t>
      </w:r>
      <w:bookmarkStart w:id="62" w:name="Buk_147"/>
      <w:r w:rsidR="008D130A" w:rsidRPr="008D130A">
        <w:rPr>
          <w:rFonts w:ascii="Times New Roman" w:hAnsi="Times New Roman"/>
          <w:sz w:val="24"/>
          <w:szCs w:val="24"/>
        </w:rPr>
        <w:t xml:space="preserve">S. V. </w:t>
      </w:r>
      <w:bookmarkEnd w:id="62"/>
      <w:r w:rsidRPr="00672E4A">
        <w:rPr>
          <w:rFonts w:ascii="Times New Roman" w:hAnsi="Times New Roman"/>
          <w:sz w:val="24"/>
          <w:szCs w:val="24"/>
        </w:rPr>
        <w:t xml:space="preserve">nurodė, kad </w:t>
      </w:r>
      <w:bookmarkStart w:id="63" w:name="Buk_52"/>
      <w:r w:rsidR="008D130A" w:rsidRPr="008D130A">
        <w:rPr>
          <w:rFonts w:ascii="Times New Roman" w:hAnsi="Times New Roman"/>
          <w:sz w:val="24"/>
          <w:szCs w:val="24"/>
        </w:rPr>
        <w:t>A. V.</w:t>
      </w:r>
      <w:bookmarkEnd w:id="63"/>
      <w:r w:rsidRPr="00672E4A">
        <w:rPr>
          <w:rFonts w:ascii="Times New Roman" w:hAnsi="Times New Roman"/>
          <w:sz w:val="24"/>
          <w:szCs w:val="24"/>
        </w:rPr>
        <w:t>, perleidusi jam eskizus, leido juos naudoti savo nuožiūra.</w:t>
      </w:r>
    </w:p>
    <w:p w14:paraId="4B5D1D36" w14:textId="7092AD10" w:rsidR="00672E4A" w:rsidRDefault="00672E4A" w:rsidP="00AD7DB5">
      <w:pPr>
        <w:pStyle w:val="ListParagraph"/>
        <w:numPr>
          <w:ilvl w:val="0"/>
          <w:numId w:val="3"/>
        </w:numPr>
        <w:spacing w:after="120" w:line="240" w:lineRule="auto"/>
        <w:contextualSpacing w:val="0"/>
        <w:jc w:val="both"/>
        <w:rPr>
          <w:rFonts w:ascii="Times New Roman" w:hAnsi="Times New Roman"/>
          <w:sz w:val="24"/>
          <w:szCs w:val="24"/>
        </w:rPr>
      </w:pPr>
      <w:r w:rsidRPr="003E0BF6">
        <w:rPr>
          <w:rFonts w:ascii="Times New Roman" w:hAnsi="Times New Roman"/>
          <w:sz w:val="24"/>
          <w:szCs w:val="24"/>
        </w:rPr>
        <w:t xml:space="preserve">Teismas </w:t>
      </w:r>
      <w:r w:rsidR="003E0BF6" w:rsidRPr="003E0BF6">
        <w:rPr>
          <w:rFonts w:ascii="Times New Roman" w:hAnsi="Times New Roman"/>
          <w:sz w:val="24"/>
          <w:szCs w:val="24"/>
        </w:rPr>
        <w:t>konstatavo</w:t>
      </w:r>
      <w:r w:rsidRPr="003E0BF6">
        <w:rPr>
          <w:rFonts w:ascii="Times New Roman" w:hAnsi="Times New Roman"/>
          <w:sz w:val="24"/>
          <w:szCs w:val="24"/>
        </w:rPr>
        <w:t xml:space="preserve">, kad nagrinėjamu atveju nėra jokio pagrindo spręsti, </w:t>
      </w:r>
      <w:r w:rsidR="003E0BF6" w:rsidRPr="003E0BF6">
        <w:rPr>
          <w:rFonts w:ascii="Times New Roman" w:hAnsi="Times New Roman"/>
          <w:sz w:val="24"/>
          <w:szCs w:val="24"/>
        </w:rPr>
        <w:t>jog</w:t>
      </w:r>
      <w:r w:rsidRPr="003E0BF6">
        <w:rPr>
          <w:rFonts w:ascii="Times New Roman" w:hAnsi="Times New Roman"/>
          <w:sz w:val="24"/>
          <w:szCs w:val="24"/>
        </w:rPr>
        <w:t xml:space="preserve"> atsakovė, platindama naujai sukurtas Darbo knygas ir </w:t>
      </w:r>
      <w:r w:rsidR="003E0BF6" w:rsidRPr="003E0BF6">
        <w:rPr>
          <w:rFonts w:ascii="Times New Roman" w:hAnsi="Times New Roman"/>
          <w:sz w:val="24"/>
          <w:szCs w:val="24"/>
        </w:rPr>
        <w:t>taip</w:t>
      </w:r>
      <w:r w:rsidRPr="003E0BF6">
        <w:rPr>
          <w:rFonts w:ascii="Times New Roman" w:hAnsi="Times New Roman"/>
          <w:sz w:val="24"/>
          <w:szCs w:val="24"/>
        </w:rPr>
        <w:t xml:space="preserve"> tęsdama </w:t>
      </w:r>
      <w:bookmarkStart w:id="64" w:name="Buk_53"/>
      <w:r w:rsidR="008D130A" w:rsidRPr="008D130A">
        <w:rPr>
          <w:rFonts w:ascii="Times New Roman" w:hAnsi="Times New Roman"/>
          <w:sz w:val="24"/>
          <w:szCs w:val="24"/>
        </w:rPr>
        <w:t xml:space="preserve">A. V. </w:t>
      </w:r>
      <w:bookmarkEnd w:id="64"/>
      <w:r w:rsidRPr="003E0BF6">
        <w:rPr>
          <w:rFonts w:ascii="Times New Roman" w:hAnsi="Times New Roman"/>
          <w:sz w:val="24"/>
          <w:szCs w:val="24"/>
        </w:rPr>
        <w:t>idėją</w:t>
      </w:r>
      <w:r w:rsidR="003E0BF6" w:rsidRPr="003E0BF6">
        <w:rPr>
          <w:rFonts w:ascii="Times New Roman" w:hAnsi="Times New Roman"/>
          <w:sz w:val="24"/>
          <w:szCs w:val="24"/>
        </w:rPr>
        <w:t>,</w:t>
      </w:r>
      <w:r w:rsidRPr="003E0BF6">
        <w:rPr>
          <w:rFonts w:ascii="Times New Roman" w:hAnsi="Times New Roman"/>
          <w:sz w:val="24"/>
          <w:szCs w:val="24"/>
        </w:rPr>
        <w:t xml:space="preserve"> atliko </w:t>
      </w:r>
      <w:r w:rsidR="00E74F3D" w:rsidRPr="00E74F3D">
        <w:rPr>
          <w:rFonts w:ascii="Times New Roman" w:hAnsi="Times New Roman"/>
          <w:sz w:val="24"/>
          <w:szCs w:val="24"/>
        </w:rPr>
        <w:t xml:space="preserve">Lietuvos Respublikos civilinio kodekso </w:t>
      </w:r>
      <w:r w:rsidR="00E74F3D">
        <w:rPr>
          <w:rFonts w:ascii="Times New Roman" w:hAnsi="Times New Roman"/>
          <w:sz w:val="24"/>
          <w:szCs w:val="24"/>
        </w:rPr>
        <w:t xml:space="preserve">(toliau – </w:t>
      </w:r>
      <w:r w:rsidRPr="003E0BF6">
        <w:rPr>
          <w:rFonts w:ascii="Times New Roman" w:hAnsi="Times New Roman"/>
          <w:sz w:val="24"/>
          <w:szCs w:val="24"/>
        </w:rPr>
        <w:t>CK</w:t>
      </w:r>
      <w:r w:rsidR="00E74F3D">
        <w:rPr>
          <w:rFonts w:ascii="Times New Roman" w:hAnsi="Times New Roman"/>
          <w:sz w:val="24"/>
          <w:szCs w:val="24"/>
        </w:rPr>
        <w:t>)</w:t>
      </w:r>
      <w:r w:rsidRPr="003E0BF6">
        <w:rPr>
          <w:rFonts w:ascii="Times New Roman" w:hAnsi="Times New Roman"/>
          <w:sz w:val="24"/>
          <w:szCs w:val="24"/>
        </w:rPr>
        <w:t xml:space="preserve"> 6.246 straipsnio 1</w:t>
      </w:r>
      <w:r w:rsidR="00E74F3D">
        <w:rPr>
          <w:rFonts w:ascii="Times New Roman" w:hAnsi="Times New Roman"/>
          <w:sz w:val="24"/>
          <w:szCs w:val="24"/>
        </w:rPr>
        <w:t xml:space="preserve"> </w:t>
      </w:r>
      <w:r w:rsidRPr="003E0BF6">
        <w:rPr>
          <w:rFonts w:ascii="Times New Roman" w:hAnsi="Times New Roman"/>
          <w:sz w:val="24"/>
          <w:szCs w:val="24"/>
        </w:rPr>
        <w:t>dalyje nurodytus neteisėtus veiksmus.</w:t>
      </w:r>
      <w:r w:rsidR="003E0BF6" w:rsidRPr="003E0BF6">
        <w:rPr>
          <w:rFonts w:ascii="Times New Roman" w:hAnsi="Times New Roman"/>
          <w:sz w:val="24"/>
          <w:szCs w:val="24"/>
        </w:rPr>
        <w:t xml:space="preserve"> Teismas taip pat nurodė, kad nagrinėjamu atveju nenustatyta, jog atsakovė šiuo metu platintų ir ketintų platinti Darbo knygas. Vadinasi, ieškovas prevenciniu ieškiniu reikalauja nutraukti veiksmus, kurių atsakovė šiuo metu neatlieka ir nėra požymių, kad ketina juos atlikti.</w:t>
      </w:r>
      <w:r w:rsidR="003E0BF6" w:rsidRPr="003E0BF6">
        <w:rPr>
          <w:rFonts w:ascii="GaramondLT" w:hAnsi="GaramondLT"/>
          <w:sz w:val="24"/>
          <w:szCs w:val="24"/>
        </w:rPr>
        <w:t xml:space="preserve"> </w:t>
      </w:r>
      <w:r w:rsidR="003E0BF6" w:rsidRPr="003E0BF6">
        <w:rPr>
          <w:rFonts w:ascii="Times New Roman" w:hAnsi="Times New Roman"/>
          <w:sz w:val="24"/>
          <w:szCs w:val="24"/>
        </w:rPr>
        <w:t>Teismas nusprendė, kad ieškovas neįrodė pirmosios prevencinio ieškinio taikymo sąlygos, t. y. neįrodė neteisėtų atsakovės veiksmų.</w:t>
      </w:r>
    </w:p>
    <w:p w14:paraId="0FFD6964" w14:textId="44F993CF" w:rsidR="003E0BF6" w:rsidRDefault="003E0BF6" w:rsidP="00AD7DB5">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lastRenderedPageBreak/>
        <w:t>Pasisakydamas d</w:t>
      </w:r>
      <w:r w:rsidRPr="003E0BF6">
        <w:rPr>
          <w:rFonts w:ascii="Times New Roman" w:hAnsi="Times New Roman"/>
          <w:sz w:val="24"/>
          <w:szCs w:val="24"/>
        </w:rPr>
        <w:t>ėl antrosios prevencinio ieškinio sąlygos, kad būsimos žalos tikimybė turi būti reali ir pagrįsta</w:t>
      </w:r>
      <w:r>
        <w:rPr>
          <w:rFonts w:ascii="Times New Roman" w:hAnsi="Times New Roman"/>
          <w:sz w:val="24"/>
          <w:szCs w:val="24"/>
        </w:rPr>
        <w:t xml:space="preserve">, teismas nurodė, jog </w:t>
      </w:r>
      <w:r w:rsidRPr="003E0BF6">
        <w:rPr>
          <w:rFonts w:ascii="Times New Roman" w:hAnsi="Times New Roman"/>
          <w:sz w:val="24"/>
          <w:szCs w:val="24"/>
        </w:rPr>
        <w:t>žalos atsiradimą ieškovas siejo būtent su neteisėtais atsakovės veiksmais</w:t>
      </w:r>
      <w:r>
        <w:rPr>
          <w:rFonts w:ascii="Times New Roman" w:hAnsi="Times New Roman"/>
          <w:sz w:val="24"/>
          <w:szCs w:val="24"/>
        </w:rPr>
        <w:t xml:space="preserve">. </w:t>
      </w:r>
      <w:r w:rsidR="008545E9">
        <w:rPr>
          <w:rFonts w:ascii="Times New Roman" w:hAnsi="Times New Roman"/>
          <w:sz w:val="24"/>
          <w:szCs w:val="24"/>
        </w:rPr>
        <w:t>Š</w:t>
      </w:r>
      <w:r w:rsidRPr="003E0BF6">
        <w:rPr>
          <w:rFonts w:ascii="Times New Roman" w:hAnsi="Times New Roman"/>
          <w:sz w:val="24"/>
          <w:szCs w:val="24"/>
        </w:rPr>
        <w:t>iuo atveju nenustat</w:t>
      </w:r>
      <w:r w:rsidR="008545E9">
        <w:rPr>
          <w:rFonts w:ascii="Times New Roman" w:hAnsi="Times New Roman"/>
          <w:sz w:val="24"/>
          <w:szCs w:val="24"/>
        </w:rPr>
        <w:t>yti</w:t>
      </w:r>
      <w:r>
        <w:rPr>
          <w:rFonts w:ascii="Times New Roman" w:hAnsi="Times New Roman"/>
          <w:sz w:val="24"/>
          <w:szCs w:val="24"/>
        </w:rPr>
        <w:t xml:space="preserve"> neteisėt</w:t>
      </w:r>
      <w:r w:rsidR="008545E9">
        <w:rPr>
          <w:rFonts w:ascii="Times New Roman" w:hAnsi="Times New Roman"/>
          <w:sz w:val="24"/>
          <w:szCs w:val="24"/>
        </w:rPr>
        <w:t>i</w:t>
      </w:r>
      <w:r>
        <w:rPr>
          <w:rFonts w:ascii="Times New Roman" w:hAnsi="Times New Roman"/>
          <w:sz w:val="24"/>
          <w:szCs w:val="24"/>
        </w:rPr>
        <w:t xml:space="preserve"> atsakovės veiksm</w:t>
      </w:r>
      <w:r w:rsidR="008545E9">
        <w:rPr>
          <w:rFonts w:ascii="Times New Roman" w:hAnsi="Times New Roman"/>
          <w:sz w:val="24"/>
          <w:szCs w:val="24"/>
        </w:rPr>
        <w:t>ai</w:t>
      </w:r>
      <w:r>
        <w:rPr>
          <w:rFonts w:ascii="Times New Roman" w:hAnsi="Times New Roman"/>
          <w:sz w:val="24"/>
          <w:szCs w:val="24"/>
        </w:rPr>
        <w:t xml:space="preserve">, todėl </w:t>
      </w:r>
      <w:r w:rsidR="008545E9">
        <w:rPr>
          <w:rFonts w:ascii="Times New Roman" w:hAnsi="Times New Roman"/>
          <w:sz w:val="24"/>
          <w:szCs w:val="24"/>
        </w:rPr>
        <w:t>t</w:t>
      </w:r>
      <w:r w:rsidR="008545E9" w:rsidRPr="008545E9">
        <w:rPr>
          <w:rFonts w:ascii="Times New Roman" w:hAnsi="Times New Roman"/>
          <w:sz w:val="24"/>
          <w:szCs w:val="24"/>
        </w:rPr>
        <w:t xml:space="preserve">eismas </w:t>
      </w:r>
      <w:r>
        <w:rPr>
          <w:rFonts w:ascii="Times New Roman" w:hAnsi="Times New Roman"/>
          <w:sz w:val="24"/>
          <w:szCs w:val="24"/>
        </w:rPr>
        <w:t>nusprendė</w:t>
      </w:r>
      <w:r w:rsidRPr="003E0BF6">
        <w:rPr>
          <w:rFonts w:ascii="Times New Roman" w:hAnsi="Times New Roman"/>
          <w:sz w:val="24"/>
          <w:szCs w:val="24"/>
        </w:rPr>
        <w:t>, kad ieškovas neįrodė ir realios bei pagrįstos žalos kaip prevencinio ieškinio sąlygos.</w:t>
      </w:r>
    </w:p>
    <w:p w14:paraId="6BADF943" w14:textId="49280290" w:rsidR="008545E9" w:rsidRPr="003E0BF6" w:rsidRDefault="008545E9" w:rsidP="00AD7DB5">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Teismas pažymėjo ir tai, kad </w:t>
      </w:r>
      <w:r w:rsidRPr="008545E9">
        <w:rPr>
          <w:rFonts w:ascii="Times New Roman" w:hAnsi="Times New Roman"/>
          <w:iCs/>
          <w:sz w:val="24"/>
          <w:szCs w:val="24"/>
          <w:lang w:bidi="lt-LT"/>
        </w:rPr>
        <w:t xml:space="preserve">ieškovas, nors ir </w:t>
      </w:r>
      <w:r>
        <w:rPr>
          <w:rFonts w:ascii="Times New Roman" w:hAnsi="Times New Roman"/>
          <w:iCs/>
          <w:sz w:val="24"/>
          <w:szCs w:val="24"/>
          <w:lang w:bidi="lt-LT"/>
        </w:rPr>
        <w:t xml:space="preserve">buvo </w:t>
      </w:r>
      <w:r w:rsidRPr="008545E9">
        <w:rPr>
          <w:rFonts w:ascii="Times New Roman" w:hAnsi="Times New Roman"/>
          <w:iCs/>
          <w:sz w:val="24"/>
          <w:szCs w:val="24"/>
          <w:lang w:bidi="lt-LT"/>
        </w:rPr>
        <w:t>įpareigotas teismo 2024 m. birželio 20 d. nutartimi patikslinti ieškinį, atsižvelgiant į Vilniaus apygardos teismo 2025 m. birželio 11 d. nutartį, patikslint</w:t>
      </w:r>
      <w:r>
        <w:rPr>
          <w:rFonts w:ascii="Times New Roman" w:hAnsi="Times New Roman"/>
          <w:iCs/>
          <w:sz w:val="24"/>
          <w:szCs w:val="24"/>
          <w:lang w:bidi="lt-LT"/>
        </w:rPr>
        <w:t>ame</w:t>
      </w:r>
      <w:r w:rsidRPr="008545E9">
        <w:rPr>
          <w:rFonts w:ascii="Times New Roman" w:hAnsi="Times New Roman"/>
          <w:iCs/>
          <w:sz w:val="24"/>
          <w:szCs w:val="24"/>
          <w:lang w:bidi="lt-LT"/>
        </w:rPr>
        <w:t xml:space="preserve"> ieškin</w:t>
      </w:r>
      <w:r>
        <w:rPr>
          <w:rFonts w:ascii="Times New Roman" w:hAnsi="Times New Roman"/>
          <w:iCs/>
          <w:sz w:val="24"/>
          <w:szCs w:val="24"/>
          <w:lang w:bidi="lt-LT"/>
        </w:rPr>
        <w:t>yje</w:t>
      </w:r>
      <w:r w:rsidRPr="008545E9">
        <w:rPr>
          <w:rFonts w:ascii="Times New Roman" w:hAnsi="Times New Roman"/>
          <w:iCs/>
          <w:sz w:val="24"/>
          <w:szCs w:val="24"/>
          <w:lang w:bidi="lt-LT"/>
        </w:rPr>
        <w:t xml:space="preserve"> nenurodė konkrečių saugotinų autorių teisių objektų, o reikalavimą ir toliau formulavo abstrakčiai – iliustracijos, paveikslai, tekstai.</w:t>
      </w:r>
      <w:r w:rsidR="000C5032">
        <w:rPr>
          <w:rFonts w:ascii="Times New Roman" w:hAnsi="Times New Roman"/>
          <w:iCs/>
          <w:sz w:val="24"/>
          <w:szCs w:val="24"/>
          <w:lang w:bidi="lt-LT"/>
        </w:rPr>
        <w:t xml:space="preserve"> Tai </w:t>
      </w:r>
      <w:r w:rsidR="000C5032" w:rsidRPr="000C5032">
        <w:rPr>
          <w:rFonts w:ascii="Times New Roman" w:hAnsi="Times New Roman"/>
          <w:iCs/>
          <w:sz w:val="24"/>
          <w:szCs w:val="24"/>
          <w:lang w:bidi="lt-LT"/>
        </w:rPr>
        <w:t>taip pat sudaro pagrindą ieškinį atmesti.</w:t>
      </w:r>
    </w:p>
    <w:p w14:paraId="7ACAD52A" w14:textId="1578ACB6" w:rsidR="00123EE2" w:rsidRDefault="00A80C8A">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Vilniaus</w:t>
      </w:r>
      <w:r w:rsidR="00D662BB">
        <w:rPr>
          <w:rFonts w:ascii="Times New Roman" w:hAnsi="Times New Roman"/>
          <w:sz w:val="24"/>
          <w:szCs w:val="24"/>
        </w:rPr>
        <w:t xml:space="preserve"> </w:t>
      </w:r>
      <w:r>
        <w:rPr>
          <w:rFonts w:ascii="Times New Roman" w:hAnsi="Times New Roman"/>
          <w:sz w:val="24"/>
          <w:szCs w:val="24"/>
        </w:rPr>
        <w:t>apygardos</w:t>
      </w:r>
      <w:r w:rsidR="00D662BB">
        <w:rPr>
          <w:rFonts w:ascii="Times New Roman" w:hAnsi="Times New Roman"/>
          <w:sz w:val="24"/>
          <w:szCs w:val="24"/>
        </w:rPr>
        <w:t xml:space="preserve"> </w:t>
      </w:r>
      <w:r>
        <w:rPr>
          <w:rFonts w:ascii="Times New Roman" w:hAnsi="Times New Roman"/>
          <w:sz w:val="24"/>
          <w:szCs w:val="24"/>
        </w:rPr>
        <w:t xml:space="preserve">teismo Civilinių bylų skyriaus teisėjų kolegija, išnagrinėjusi bylą pagal </w:t>
      </w:r>
      <w:r w:rsidR="000C5032">
        <w:rPr>
          <w:rFonts w:ascii="Times New Roman" w:hAnsi="Times New Roman"/>
          <w:sz w:val="24"/>
          <w:szCs w:val="24"/>
        </w:rPr>
        <w:t>ieškovo</w:t>
      </w:r>
      <w:r w:rsidR="00D662BB">
        <w:rPr>
          <w:rFonts w:ascii="Times New Roman" w:hAnsi="Times New Roman"/>
          <w:sz w:val="24"/>
          <w:szCs w:val="24"/>
        </w:rPr>
        <w:t xml:space="preserve"> </w:t>
      </w:r>
      <w:r>
        <w:rPr>
          <w:rFonts w:ascii="Times New Roman" w:hAnsi="Times New Roman"/>
          <w:sz w:val="24"/>
          <w:szCs w:val="24"/>
        </w:rPr>
        <w:t>apeliacinį</w:t>
      </w:r>
      <w:r w:rsidR="00D662BB">
        <w:rPr>
          <w:rFonts w:ascii="Times New Roman" w:hAnsi="Times New Roman"/>
          <w:sz w:val="24"/>
          <w:szCs w:val="24"/>
        </w:rPr>
        <w:t xml:space="preserve"> </w:t>
      </w:r>
      <w:r>
        <w:rPr>
          <w:rFonts w:ascii="Times New Roman" w:hAnsi="Times New Roman"/>
          <w:sz w:val="24"/>
          <w:szCs w:val="24"/>
        </w:rPr>
        <w:t xml:space="preserve">skundą, </w:t>
      </w:r>
      <w:r w:rsidR="000C5032" w:rsidRPr="000C5032">
        <w:rPr>
          <w:rFonts w:ascii="Times New Roman" w:hAnsi="Times New Roman"/>
          <w:bCs/>
          <w:sz w:val="24"/>
          <w:szCs w:val="24"/>
        </w:rPr>
        <w:t>2025 m. gruodžio 30 d.</w:t>
      </w:r>
      <w:r w:rsidR="000C5032">
        <w:rPr>
          <w:rFonts w:ascii="Times New Roman" w:hAnsi="Times New Roman"/>
          <w:bCs/>
          <w:sz w:val="24"/>
          <w:szCs w:val="24"/>
        </w:rPr>
        <w:t xml:space="preserve"> sprendimu panaikino pirmosios instancijos teismo sprendimą ir priėmė naują sprendimą </w:t>
      </w:r>
      <w:r w:rsidR="000C5032" w:rsidRPr="000C5032">
        <w:rPr>
          <w:rFonts w:ascii="Times New Roman" w:hAnsi="Times New Roman"/>
          <w:bCs/>
          <w:sz w:val="24"/>
          <w:szCs w:val="24"/>
        </w:rPr>
        <w:t>–</w:t>
      </w:r>
      <w:r w:rsidR="000C5032">
        <w:rPr>
          <w:rFonts w:ascii="Times New Roman" w:hAnsi="Times New Roman"/>
          <w:bCs/>
          <w:sz w:val="24"/>
          <w:szCs w:val="24"/>
        </w:rPr>
        <w:t xml:space="preserve"> ieškovo </w:t>
      </w:r>
      <w:r w:rsidR="000C5032" w:rsidRPr="000C5032">
        <w:rPr>
          <w:rFonts w:ascii="Times New Roman" w:hAnsi="Times New Roman"/>
          <w:bCs/>
          <w:sz w:val="24"/>
          <w:szCs w:val="24"/>
        </w:rPr>
        <w:t xml:space="preserve">ieškinį </w:t>
      </w:r>
      <w:r w:rsidR="000C5032">
        <w:rPr>
          <w:rFonts w:ascii="Times New Roman" w:hAnsi="Times New Roman"/>
          <w:bCs/>
          <w:sz w:val="24"/>
          <w:szCs w:val="24"/>
        </w:rPr>
        <w:t>patenkino</w:t>
      </w:r>
      <w:r w:rsidR="000C5032" w:rsidRPr="000C5032">
        <w:rPr>
          <w:rFonts w:ascii="Times New Roman" w:hAnsi="Times New Roman"/>
          <w:bCs/>
          <w:sz w:val="24"/>
          <w:szCs w:val="24"/>
        </w:rPr>
        <w:t xml:space="preserve"> ir uždrau</w:t>
      </w:r>
      <w:r w:rsidR="000C5032">
        <w:rPr>
          <w:rFonts w:ascii="Times New Roman" w:hAnsi="Times New Roman"/>
          <w:bCs/>
          <w:sz w:val="24"/>
          <w:szCs w:val="24"/>
        </w:rPr>
        <w:t>dė</w:t>
      </w:r>
      <w:r w:rsidR="000C5032" w:rsidRPr="000C5032">
        <w:rPr>
          <w:rFonts w:ascii="Times New Roman" w:hAnsi="Times New Roman"/>
          <w:bCs/>
          <w:sz w:val="24"/>
          <w:szCs w:val="24"/>
        </w:rPr>
        <w:t xml:space="preserve"> atsakovei komercinėje veikloje naudoti </w:t>
      </w:r>
      <w:bookmarkStart w:id="65" w:name="Buk_54"/>
      <w:r w:rsidR="008D130A" w:rsidRPr="008D130A">
        <w:rPr>
          <w:rFonts w:ascii="Times New Roman" w:hAnsi="Times New Roman"/>
          <w:bCs/>
          <w:sz w:val="24"/>
          <w:szCs w:val="24"/>
        </w:rPr>
        <w:t xml:space="preserve">A. V. </w:t>
      </w:r>
      <w:bookmarkEnd w:id="65"/>
      <w:r w:rsidR="000C5032" w:rsidRPr="000C5032">
        <w:rPr>
          <w:rFonts w:ascii="Times New Roman" w:hAnsi="Times New Roman"/>
          <w:bCs/>
          <w:sz w:val="24"/>
          <w:szCs w:val="24"/>
        </w:rPr>
        <w:t xml:space="preserve">autorinius darbus, t. y. </w:t>
      </w:r>
      <w:bookmarkStart w:id="66" w:name="Buk_55"/>
      <w:r w:rsidR="008D130A" w:rsidRPr="008D130A">
        <w:rPr>
          <w:rFonts w:ascii="Times New Roman" w:hAnsi="Times New Roman"/>
          <w:bCs/>
          <w:sz w:val="24"/>
          <w:szCs w:val="24"/>
        </w:rPr>
        <w:t xml:space="preserve">A. V. </w:t>
      </w:r>
      <w:bookmarkEnd w:id="66"/>
      <w:r w:rsidR="000C5032" w:rsidRPr="000C5032">
        <w:rPr>
          <w:rFonts w:ascii="Times New Roman" w:hAnsi="Times New Roman"/>
          <w:bCs/>
          <w:sz w:val="24"/>
          <w:szCs w:val="24"/>
        </w:rPr>
        <w:t>sukurtas iliustracijas, paveikslus ir tekstus, įskaitant kūrinių atgaminim</w:t>
      </w:r>
      <w:r w:rsidR="000C5032">
        <w:rPr>
          <w:rFonts w:ascii="Times New Roman" w:hAnsi="Times New Roman"/>
          <w:bCs/>
          <w:sz w:val="24"/>
          <w:szCs w:val="24"/>
        </w:rPr>
        <w:t>ą</w:t>
      </w:r>
      <w:r w:rsidR="000C5032" w:rsidRPr="000C5032">
        <w:rPr>
          <w:rFonts w:ascii="Times New Roman" w:hAnsi="Times New Roman"/>
          <w:bCs/>
          <w:sz w:val="24"/>
          <w:szCs w:val="24"/>
        </w:rPr>
        <w:t>, išleidim</w:t>
      </w:r>
      <w:r w:rsidR="000C5032">
        <w:rPr>
          <w:rFonts w:ascii="Times New Roman" w:hAnsi="Times New Roman"/>
          <w:bCs/>
          <w:sz w:val="24"/>
          <w:szCs w:val="24"/>
        </w:rPr>
        <w:t>ą</w:t>
      </w:r>
      <w:r w:rsidR="000C5032" w:rsidRPr="000C5032">
        <w:rPr>
          <w:rFonts w:ascii="Times New Roman" w:hAnsi="Times New Roman"/>
          <w:bCs/>
          <w:sz w:val="24"/>
          <w:szCs w:val="24"/>
        </w:rPr>
        <w:t>, platinim</w:t>
      </w:r>
      <w:r w:rsidR="000C5032">
        <w:rPr>
          <w:rFonts w:ascii="Times New Roman" w:hAnsi="Times New Roman"/>
          <w:bCs/>
          <w:sz w:val="24"/>
          <w:szCs w:val="24"/>
        </w:rPr>
        <w:t>ą</w:t>
      </w:r>
      <w:r w:rsidR="000C5032" w:rsidRPr="000C5032">
        <w:rPr>
          <w:rFonts w:ascii="Times New Roman" w:hAnsi="Times New Roman"/>
          <w:bCs/>
          <w:sz w:val="24"/>
          <w:szCs w:val="24"/>
        </w:rPr>
        <w:t>, padarym</w:t>
      </w:r>
      <w:r w:rsidR="000C5032">
        <w:rPr>
          <w:rFonts w:ascii="Times New Roman" w:hAnsi="Times New Roman"/>
          <w:bCs/>
          <w:sz w:val="24"/>
          <w:szCs w:val="24"/>
        </w:rPr>
        <w:t>ą</w:t>
      </w:r>
      <w:r w:rsidR="000C5032" w:rsidRPr="000C5032">
        <w:rPr>
          <w:rFonts w:ascii="Times New Roman" w:hAnsi="Times New Roman"/>
          <w:bCs/>
          <w:sz w:val="24"/>
          <w:szCs w:val="24"/>
        </w:rPr>
        <w:t xml:space="preserve"> viešai prieinam</w:t>
      </w:r>
      <w:r w:rsidR="00CD7C0F">
        <w:rPr>
          <w:rFonts w:ascii="Times New Roman" w:hAnsi="Times New Roman"/>
          <w:bCs/>
          <w:sz w:val="24"/>
          <w:szCs w:val="24"/>
        </w:rPr>
        <w:t>ų</w:t>
      </w:r>
      <w:r w:rsidR="00B71EFB">
        <w:rPr>
          <w:rFonts w:ascii="Times New Roman" w:hAnsi="Times New Roman"/>
          <w:bCs/>
          <w:sz w:val="24"/>
          <w:szCs w:val="24"/>
        </w:rPr>
        <w:t>, bet tuo neapsiribojant</w:t>
      </w:r>
      <w:r w:rsidR="000C5032">
        <w:rPr>
          <w:rFonts w:ascii="Times New Roman" w:hAnsi="Times New Roman"/>
          <w:bCs/>
          <w:sz w:val="24"/>
          <w:szCs w:val="24"/>
        </w:rPr>
        <w:t>; perskirstė bylinėjimosi išlaidas.</w:t>
      </w:r>
    </w:p>
    <w:p w14:paraId="5260A2CB" w14:textId="3045BAC8" w:rsidR="00123EE2" w:rsidRDefault="00A80C8A">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Kolegija </w:t>
      </w:r>
      <w:r w:rsidR="00F35661" w:rsidRPr="00F35661">
        <w:rPr>
          <w:rFonts w:ascii="Times New Roman" w:hAnsi="Times New Roman"/>
          <w:sz w:val="24"/>
          <w:szCs w:val="24"/>
          <w:lang w:bidi="lt-LT"/>
        </w:rPr>
        <w:t>nesuti</w:t>
      </w:r>
      <w:r w:rsidR="00F35661">
        <w:rPr>
          <w:rFonts w:ascii="Times New Roman" w:hAnsi="Times New Roman"/>
          <w:sz w:val="24"/>
          <w:szCs w:val="24"/>
          <w:lang w:bidi="lt-LT"/>
        </w:rPr>
        <w:t>ko</w:t>
      </w:r>
      <w:r w:rsidR="00F35661" w:rsidRPr="00F35661">
        <w:rPr>
          <w:rFonts w:ascii="Times New Roman" w:hAnsi="Times New Roman"/>
          <w:sz w:val="24"/>
          <w:szCs w:val="24"/>
          <w:lang w:bidi="lt-LT"/>
        </w:rPr>
        <w:t xml:space="preserve"> su pirmosios instancijos teismo išvada, </w:t>
      </w:r>
      <w:r w:rsidR="00F35661">
        <w:rPr>
          <w:rFonts w:ascii="Times New Roman" w:hAnsi="Times New Roman"/>
          <w:sz w:val="24"/>
          <w:szCs w:val="24"/>
          <w:lang w:bidi="lt-LT"/>
        </w:rPr>
        <w:t>kad</w:t>
      </w:r>
      <w:r w:rsidR="00F35661" w:rsidRPr="00F35661">
        <w:rPr>
          <w:rFonts w:ascii="Times New Roman" w:hAnsi="Times New Roman"/>
          <w:sz w:val="24"/>
          <w:szCs w:val="24"/>
          <w:lang w:bidi="lt-LT"/>
        </w:rPr>
        <w:t xml:space="preserve"> atsakovės išleistoje Darbo knygoje panaudoti </w:t>
      </w:r>
      <w:bookmarkStart w:id="67" w:name="Buk_56"/>
      <w:r w:rsidR="008D130A" w:rsidRPr="008D130A">
        <w:rPr>
          <w:rFonts w:ascii="Times New Roman" w:hAnsi="Times New Roman"/>
          <w:sz w:val="24"/>
          <w:szCs w:val="24"/>
          <w:lang w:bidi="lt-LT"/>
        </w:rPr>
        <w:t xml:space="preserve">A. V. </w:t>
      </w:r>
      <w:bookmarkEnd w:id="67"/>
      <w:r w:rsidR="00F35661" w:rsidRPr="00F35661">
        <w:rPr>
          <w:rFonts w:ascii="Times New Roman" w:hAnsi="Times New Roman"/>
          <w:sz w:val="24"/>
          <w:szCs w:val="24"/>
          <w:lang w:bidi="lt-LT"/>
        </w:rPr>
        <w:t xml:space="preserve">tekstai atitinka citavimo išimties, įtvirtintos ATGTĮ 21 straipsnyje, Berno konvencijos </w:t>
      </w:r>
      <w:r w:rsidR="00F35661">
        <w:rPr>
          <w:rFonts w:ascii="Times New Roman" w:hAnsi="Times New Roman"/>
          <w:sz w:val="24"/>
          <w:szCs w:val="24"/>
          <w:lang w:bidi="lt-LT"/>
        </w:rPr>
        <w:t>d</w:t>
      </w:r>
      <w:r w:rsidR="00F35661" w:rsidRPr="00F35661">
        <w:rPr>
          <w:rFonts w:ascii="Times New Roman" w:hAnsi="Times New Roman"/>
          <w:sz w:val="24"/>
          <w:szCs w:val="24"/>
          <w:lang w:bidi="lt-LT"/>
        </w:rPr>
        <w:t>ėl literatūros ir meno kūrinių apsaugos</w:t>
      </w:r>
      <w:r w:rsidR="00F35661">
        <w:rPr>
          <w:rFonts w:ascii="Times New Roman" w:hAnsi="Times New Roman"/>
          <w:sz w:val="24"/>
          <w:szCs w:val="24"/>
          <w:lang w:bidi="lt-LT"/>
        </w:rPr>
        <w:t xml:space="preserve"> </w:t>
      </w:r>
      <w:r w:rsidR="00F35661" w:rsidRPr="00F35661">
        <w:rPr>
          <w:rFonts w:ascii="Times New Roman" w:hAnsi="Times New Roman"/>
          <w:sz w:val="24"/>
          <w:szCs w:val="24"/>
          <w:lang w:bidi="lt-LT"/>
        </w:rPr>
        <w:t>(</w:t>
      </w:r>
      <w:r w:rsidR="00F35661" w:rsidRPr="00290C84">
        <w:rPr>
          <w:rFonts w:ascii="Times New Roman" w:hAnsi="Times New Roman"/>
          <w:sz w:val="24"/>
          <w:szCs w:val="24"/>
          <w:lang w:bidi="lt-LT"/>
        </w:rPr>
        <w:t>toliau – Berno konvencija</w:t>
      </w:r>
      <w:r w:rsidR="00F35661">
        <w:rPr>
          <w:rFonts w:ascii="Times New Roman" w:hAnsi="Times New Roman"/>
          <w:sz w:val="24"/>
          <w:szCs w:val="24"/>
          <w:lang w:bidi="lt-LT"/>
        </w:rPr>
        <w:t xml:space="preserve">) </w:t>
      </w:r>
      <w:r w:rsidR="00F35661" w:rsidRPr="00F35661">
        <w:rPr>
          <w:rFonts w:ascii="Times New Roman" w:hAnsi="Times New Roman"/>
          <w:sz w:val="24"/>
          <w:szCs w:val="24"/>
          <w:lang w:bidi="lt-LT"/>
        </w:rPr>
        <w:t>10</w:t>
      </w:r>
      <w:r w:rsidR="00290C84">
        <w:rPr>
          <w:rFonts w:ascii="Times New Roman" w:hAnsi="Times New Roman"/>
          <w:sz w:val="24"/>
          <w:szCs w:val="24"/>
          <w:lang w:bidi="lt-LT"/>
        </w:rPr>
        <w:t xml:space="preserve"> </w:t>
      </w:r>
      <w:r w:rsidR="00F35661" w:rsidRPr="00F35661">
        <w:rPr>
          <w:rFonts w:ascii="Times New Roman" w:hAnsi="Times New Roman"/>
          <w:sz w:val="24"/>
          <w:szCs w:val="24"/>
          <w:lang w:bidi="lt-LT"/>
        </w:rPr>
        <w:t>straipsnyje ir 2001 m. gegužės 22</w:t>
      </w:r>
      <w:r w:rsidR="00F35661">
        <w:rPr>
          <w:rFonts w:ascii="Times New Roman" w:hAnsi="Times New Roman"/>
          <w:sz w:val="24"/>
          <w:szCs w:val="24"/>
          <w:lang w:bidi="lt-LT"/>
        </w:rPr>
        <w:t xml:space="preserve"> </w:t>
      </w:r>
      <w:r w:rsidR="00F35661" w:rsidRPr="00F35661">
        <w:rPr>
          <w:rFonts w:ascii="Times New Roman" w:hAnsi="Times New Roman"/>
          <w:sz w:val="24"/>
          <w:szCs w:val="24"/>
          <w:lang w:bidi="lt-LT"/>
        </w:rPr>
        <w:t xml:space="preserve">d. Europos Parlamento ir Tarybos direktyvos 2001/29/EB dėl autorių teisių ir gretutinių teisių informacinėje visuomenėje tam tikrų aspektų suderinimo </w:t>
      </w:r>
      <w:r w:rsidR="00F35661">
        <w:rPr>
          <w:rFonts w:ascii="Times New Roman" w:hAnsi="Times New Roman"/>
          <w:sz w:val="24"/>
          <w:szCs w:val="24"/>
          <w:lang w:bidi="lt-LT"/>
        </w:rPr>
        <w:t>(</w:t>
      </w:r>
      <w:r w:rsidR="00F35661" w:rsidRPr="00290C84">
        <w:rPr>
          <w:rFonts w:ascii="Times New Roman" w:hAnsi="Times New Roman"/>
          <w:sz w:val="24"/>
          <w:szCs w:val="24"/>
          <w:lang w:bidi="lt-LT"/>
        </w:rPr>
        <w:t>toliau – Direktyva 2001/29/EB</w:t>
      </w:r>
      <w:r w:rsidR="00F35661">
        <w:rPr>
          <w:rFonts w:ascii="Times New Roman" w:hAnsi="Times New Roman"/>
          <w:sz w:val="24"/>
          <w:szCs w:val="24"/>
          <w:lang w:bidi="lt-LT"/>
        </w:rPr>
        <w:t xml:space="preserve">) </w:t>
      </w:r>
      <w:r w:rsidR="00F35661" w:rsidRPr="00F35661">
        <w:rPr>
          <w:rFonts w:ascii="Times New Roman" w:hAnsi="Times New Roman"/>
          <w:sz w:val="24"/>
          <w:szCs w:val="24"/>
          <w:lang w:bidi="lt-LT"/>
        </w:rPr>
        <w:t>5 straipsnio 3 dalies d punkte, sąlygas.</w:t>
      </w:r>
      <w:r w:rsidR="00F35661" w:rsidRPr="00F35661">
        <w:t xml:space="preserve"> </w:t>
      </w:r>
      <w:r w:rsidR="00F35661" w:rsidRPr="00C77AD0">
        <w:rPr>
          <w:rFonts w:ascii="Times New Roman" w:hAnsi="Times New Roman"/>
          <w:sz w:val="24"/>
          <w:szCs w:val="24"/>
        </w:rPr>
        <w:t>C</w:t>
      </w:r>
      <w:r w:rsidR="00F35661" w:rsidRPr="00F35661">
        <w:rPr>
          <w:rFonts w:ascii="Times New Roman" w:hAnsi="Times New Roman"/>
          <w:sz w:val="24"/>
          <w:szCs w:val="24"/>
          <w:lang w:bidi="lt-LT"/>
        </w:rPr>
        <w:t>itavimo tikslais leidžiama atgaminti nedidelę kūrinio ištrauką. Įstatymas nereglamentuoja cituojamo kūrinio „nedidelės“ dalies sąvokos, todėl tai turėtų būti nustatoma konkrečiomis faktinėmis aplinkybėmis kiekvienu konkrečiu atveju, atsižvelgiant į sąžiningumo ir citavimo tikslo kriterijus.</w:t>
      </w:r>
    </w:p>
    <w:p w14:paraId="52594184" w14:textId="785ED6AC" w:rsidR="00F35661" w:rsidRDefault="00F35661">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Kolegijos vertinimu</w:t>
      </w:r>
      <w:r w:rsidRPr="00F35661">
        <w:rPr>
          <w:rFonts w:ascii="Times New Roman" w:hAnsi="Times New Roman"/>
          <w:sz w:val="24"/>
          <w:szCs w:val="24"/>
          <w:lang w:bidi="lt-LT"/>
        </w:rPr>
        <w:t>, iš Darbo knygoje esančių tekstų turinio akivaizdu, kad jie visa apimtimi atitinka žurnal</w:t>
      </w:r>
      <w:r w:rsidR="00906B42">
        <w:rPr>
          <w:rFonts w:ascii="Times New Roman" w:hAnsi="Times New Roman"/>
          <w:sz w:val="24"/>
          <w:szCs w:val="24"/>
          <w:lang w:bidi="lt-LT"/>
        </w:rPr>
        <w:t>uose</w:t>
      </w:r>
      <w:r w:rsidRPr="00F35661">
        <w:rPr>
          <w:rFonts w:ascii="Times New Roman" w:hAnsi="Times New Roman"/>
          <w:sz w:val="24"/>
          <w:szCs w:val="24"/>
          <w:lang w:bidi="lt-LT"/>
        </w:rPr>
        <w:t xml:space="preserve"> „</w:t>
      </w:r>
      <w:proofErr w:type="spellStart"/>
      <w:r w:rsidRPr="00F35661">
        <w:rPr>
          <w:rFonts w:ascii="Times New Roman" w:hAnsi="Times New Roman"/>
          <w:sz w:val="24"/>
          <w:szCs w:val="24"/>
          <w:lang w:bidi="lt-LT"/>
        </w:rPr>
        <w:t>L‘Officiel</w:t>
      </w:r>
      <w:proofErr w:type="spellEnd"/>
      <w:r w:rsidRPr="00F35661">
        <w:rPr>
          <w:rFonts w:ascii="Times New Roman" w:hAnsi="Times New Roman"/>
          <w:sz w:val="24"/>
          <w:szCs w:val="24"/>
          <w:lang w:bidi="lt-LT"/>
        </w:rPr>
        <w:t xml:space="preserve"> Lietuva“ </w:t>
      </w:r>
      <w:r w:rsidR="00906B42" w:rsidRPr="00906B42">
        <w:rPr>
          <w:rFonts w:ascii="Times New Roman" w:hAnsi="Times New Roman"/>
          <w:sz w:val="24"/>
          <w:szCs w:val="24"/>
          <w:lang w:bidi="lt-LT"/>
        </w:rPr>
        <w:t>(Nr. 81, Nr. 82, Nr. 88, Nr. 84, Nr. 99, Nr. 101, Nr.105) ir „AŠ Ikona“ (Nr.</w:t>
      </w:r>
      <w:r w:rsidR="00906B42">
        <w:rPr>
          <w:rFonts w:ascii="Times New Roman" w:hAnsi="Times New Roman"/>
          <w:sz w:val="24"/>
          <w:szCs w:val="24"/>
          <w:lang w:bidi="lt-LT"/>
        </w:rPr>
        <w:t xml:space="preserve"> </w:t>
      </w:r>
      <w:r w:rsidR="00906B42" w:rsidRPr="00906B42">
        <w:rPr>
          <w:rFonts w:ascii="Times New Roman" w:hAnsi="Times New Roman"/>
          <w:sz w:val="24"/>
          <w:szCs w:val="24"/>
          <w:lang w:bidi="lt-LT"/>
        </w:rPr>
        <w:t>5, Nr. 8, Nr. 7, Nr. 9, Nr. 10)</w:t>
      </w:r>
      <w:r w:rsidRPr="00F35661">
        <w:rPr>
          <w:rFonts w:ascii="Times New Roman" w:hAnsi="Times New Roman"/>
          <w:sz w:val="24"/>
          <w:szCs w:val="24"/>
          <w:lang w:bidi="lt-LT"/>
        </w:rPr>
        <w:t xml:space="preserve"> </w:t>
      </w:r>
      <w:r w:rsidR="00906B42" w:rsidRPr="00906B42">
        <w:rPr>
          <w:rFonts w:ascii="Times New Roman" w:hAnsi="Times New Roman"/>
          <w:sz w:val="24"/>
          <w:szCs w:val="24"/>
          <w:lang w:bidi="lt-LT"/>
        </w:rPr>
        <w:t xml:space="preserve">kaip redaktorės žodis </w:t>
      </w:r>
      <w:r w:rsidRPr="00F35661">
        <w:rPr>
          <w:rFonts w:ascii="Times New Roman" w:hAnsi="Times New Roman"/>
          <w:sz w:val="24"/>
          <w:szCs w:val="24"/>
          <w:lang w:bidi="lt-LT"/>
        </w:rPr>
        <w:t>publikuot</w:t>
      </w:r>
      <w:r w:rsidR="00906B42">
        <w:rPr>
          <w:rFonts w:ascii="Times New Roman" w:hAnsi="Times New Roman"/>
          <w:sz w:val="24"/>
          <w:szCs w:val="24"/>
          <w:lang w:bidi="lt-LT"/>
        </w:rPr>
        <w:t>us</w:t>
      </w:r>
      <w:r w:rsidRPr="00F35661">
        <w:rPr>
          <w:rFonts w:ascii="Times New Roman" w:hAnsi="Times New Roman"/>
          <w:sz w:val="24"/>
          <w:szCs w:val="24"/>
          <w:lang w:bidi="lt-LT"/>
        </w:rPr>
        <w:t xml:space="preserve"> </w:t>
      </w:r>
      <w:bookmarkStart w:id="68" w:name="Buk_57"/>
      <w:r w:rsidR="008D130A" w:rsidRPr="008D130A">
        <w:rPr>
          <w:rFonts w:ascii="Times New Roman" w:hAnsi="Times New Roman"/>
          <w:sz w:val="24"/>
          <w:szCs w:val="24"/>
          <w:lang w:bidi="lt-LT"/>
        </w:rPr>
        <w:t xml:space="preserve">A. V. </w:t>
      </w:r>
      <w:bookmarkEnd w:id="68"/>
      <w:r w:rsidRPr="00F35661">
        <w:rPr>
          <w:rFonts w:ascii="Times New Roman" w:hAnsi="Times New Roman"/>
          <w:sz w:val="24"/>
          <w:szCs w:val="24"/>
          <w:lang w:bidi="lt-LT"/>
        </w:rPr>
        <w:t>tekstus. Atsakovės veiksmai atliekami komerciniais tikslais, dėl to nėra pagrindo išvadai, jog atsakovė elgiasi sąžiningai ir tekstų apimtis neviršija citavimo tikslui reikalingos apimties.</w:t>
      </w:r>
    </w:p>
    <w:p w14:paraId="6331A485" w14:textId="69B929D2" w:rsidR="00F35661" w:rsidRDefault="00F35661">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w:t>
      </w:r>
      <w:r w:rsidRPr="00F35661">
        <w:rPr>
          <w:rFonts w:ascii="Times New Roman" w:hAnsi="Times New Roman"/>
          <w:sz w:val="24"/>
          <w:szCs w:val="24"/>
          <w:lang w:bidi="lt-LT"/>
        </w:rPr>
        <w:t>olegija pažym</w:t>
      </w:r>
      <w:r>
        <w:rPr>
          <w:rFonts w:ascii="Times New Roman" w:hAnsi="Times New Roman"/>
          <w:sz w:val="24"/>
          <w:szCs w:val="24"/>
          <w:lang w:bidi="lt-LT"/>
        </w:rPr>
        <w:t>ėjo</w:t>
      </w:r>
      <w:r w:rsidRPr="00F35661">
        <w:rPr>
          <w:rFonts w:ascii="Times New Roman" w:hAnsi="Times New Roman"/>
          <w:sz w:val="24"/>
          <w:szCs w:val="24"/>
          <w:lang w:bidi="lt-LT"/>
        </w:rPr>
        <w:t>, kad pirmosios instancijos teismas, vertindamas citavimo mastą, apsiribojo tik formaliu visos Darbo knygos apimties palyginimu, konstatuodamas, jog cituojami tekstai sudaro santykinai nedidelę Darbo knygos dalį, t. y. teismas vertino cituojamų tekstų santykį Darbo knygoje, tačiau nevertino cituojamų tekstų santykio su originaliais kūriniais, iš kurių jie buvo perkelti.</w:t>
      </w:r>
      <w:r w:rsidRPr="00F35661">
        <w:rPr>
          <w:rFonts w:ascii="Times New Roman" w:eastAsiaTheme="minorHAnsi" w:hAnsi="Times New Roman"/>
          <w:sz w:val="24"/>
          <w:szCs w:val="24"/>
          <w:shd w:val="clear" w:color="auto" w:fill="FFFFFF"/>
          <w:lang w:eastAsia="en-US" w:bidi="lt-LT"/>
        </w:rPr>
        <w:t xml:space="preserve"> </w:t>
      </w:r>
      <w:r w:rsidRPr="00F35661">
        <w:rPr>
          <w:rFonts w:ascii="Times New Roman" w:hAnsi="Times New Roman"/>
          <w:sz w:val="24"/>
          <w:szCs w:val="24"/>
          <w:lang w:bidi="lt-LT"/>
        </w:rPr>
        <w:t xml:space="preserve">Būtent pastarasis vertinimas yra vienas iš esminių sprendžiant dėl citavimo išimties taikymo. </w:t>
      </w:r>
      <w:r w:rsidR="00906B42">
        <w:rPr>
          <w:rFonts w:ascii="Times New Roman" w:hAnsi="Times New Roman"/>
          <w:sz w:val="24"/>
          <w:szCs w:val="24"/>
          <w:lang w:bidi="lt-LT"/>
        </w:rPr>
        <w:t>Kolegija, a</w:t>
      </w:r>
      <w:r w:rsidRPr="00F35661">
        <w:rPr>
          <w:rFonts w:ascii="Times New Roman" w:hAnsi="Times New Roman"/>
          <w:sz w:val="24"/>
          <w:szCs w:val="24"/>
          <w:lang w:bidi="lt-LT"/>
        </w:rPr>
        <w:t>tlikus</w:t>
      </w:r>
      <w:r w:rsidR="00906B42">
        <w:rPr>
          <w:rFonts w:ascii="Times New Roman" w:hAnsi="Times New Roman"/>
          <w:sz w:val="24"/>
          <w:szCs w:val="24"/>
          <w:lang w:bidi="lt-LT"/>
        </w:rPr>
        <w:t>i</w:t>
      </w:r>
      <w:r w:rsidRPr="00F35661">
        <w:rPr>
          <w:rFonts w:ascii="Times New Roman" w:hAnsi="Times New Roman"/>
          <w:sz w:val="24"/>
          <w:szCs w:val="24"/>
          <w:lang w:bidi="lt-LT"/>
        </w:rPr>
        <w:t xml:space="preserve"> cituojamų tekstų Darbo knygoje santykio su originaliais kūriniais vertinimą,</w:t>
      </w:r>
      <w:r w:rsidR="00906B42">
        <w:rPr>
          <w:rFonts w:ascii="Times New Roman" w:hAnsi="Times New Roman"/>
          <w:sz w:val="24"/>
          <w:szCs w:val="24"/>
          <w:lang w:bidi="lt-LT"/>
        </w:rPr>
        <w:t xml:space="preserve"> konstatavo, kad </w:t>
      </w:r>
      <w:r w:rsidR="00906B42" w:rsidRPr="00906B42">
        <w:rPr>
          <w:rFonts w:ascii="Times New Roman" w:hAnsi="Times New Roman"/>
          <w:sz w:val="24"/>
          <w:szCs w:val="24"/>
          <w:lang w:bidi="lt-LT"/>
        </w:rPr>
        <w:t>Darbo knygoje esantys tekstai yra identiški anksčiau žurnaluose „</w:t>
      </w:r>
      <w:proofErr w:type="spellStart"/>
      <w:r w:rsidR="00906B42" w:rsidRPr="00906B42">
        <w:rPr>
          <w:rFonts w:ascii="Times New Roman" w:hAnsi="Times New Roman"/>
          <w:sz w:val="24"/>
          <w:szCs w:val="24"/>
          <w:lang w:bidi="lt-LT"/>
        </w:rPr>
        <w:t>L‘Officiel</w:t>
      </w:r>
      <w:proofErr w:type="spellEnd"/>
      <w:r w:rsidR="00906B42" w:rsidRPr="00906B42">
        <w:rPr>
          <w:rFonts w:ascii="Times New Roman" w:hAnsi="Times New Roman"/>
          <w:sz w:val="24"/>
          <w:szCs w:val="24"/>
          <w:lang w:bidi="lt-LT"/>
        </w:rPr>
        <w:t xml:space="preserve"> Lietuva“ (Nr. 81, Nr. 82, Nr. 88, Nr. 84, Nr. 99, Nr. 101, Nr.105) ir „AŠ Ikona“ (Nr.</w:t>
      </w:r>
      <w:r w:rsidR="00906B42">
        <w:rPr>
          <w:rFonts w:ascii="Times New Roman" w:hAnsi="Times New Roman"/>
          <w:sz w:val="24"/>
          <w:szCs w:val="24"/>
          <w:lang w:bidi="lt-LT"/>
        </w:rPr>
        <w:t> </w:t>
      </w:r>
      <w:r w:rsidR="00906B42" w:rsidRPr="00906B42">
        <w:rPr>
          <w:rFonts w:ascii="Times New Roman" w:hAnsi="Times New Roman"/>
          <w:sz w:val="24"/>
          <w:szCs w:val="24"/>
          <w:lang w:bidi="lt-LT"/>
        </w:rPr>
        <w:t xml:space="preserve">5, Nr. 8, Nr. 7, Nr. 9, Nr. 10) publikuotiems </w:t>
      </w:r>
      <w:bookmarkStart w:id="69" w:name="Buk_58"/>
      <w:r w:rsidR="008D130A" w:rsidRPr="008D130A">
        <w:rPr>
          <w:rFonts w:ascii="Times New Roman" w:hAnsi="Times New Roman"/>
          <w:sz w:val="24"/>
          <w:szCs w:val="24"/>
          <w:lang w:bidi="lt-LT"/>
        </w:rPr>
        <w:t xml:space="preserve">A. V. </w:t>
      </w:r>
      <w:bookmarkEnd w:id="69"/>
      <w:r w:rsidR="00906B42" w:rsidRPr="00906B42">
        <w:rPr>
          <w:rFonts w:ascii="Times New Roman" w:hAnsi="Times New Roman"/>
          <w:sz w:val="24"/>
          <w:szCs w:val="24"/>
          <w:lang w:bidi="lt-LT"/>
        </w:rPr>
        <w:t>tekstams, t. y. į Darbo knygą perkelti visa apimtimi.</w:t>
      </w:r>
      <w:r w:rsidR="00906B42" w:rsidRPr="00906B42">
        <w:rPr>
          <w:rFonts w:ascii="Times New Roman" w:eastAsiaTheme="minorHAnsi" w:hAnsi="Times New Roman"/>
          <w:sz w:val="24"/>
          <w:szCs w:val="24"/>
          <w:shd w:val="clear" w:color="auto" w:fill="FFFFFF"/>
          <w:lang w:eastAsia="en-US" w:bidi="lt-LT"/>
        </w:rPr>
        <w:t xml:space="preserve"> </w:t>
      </w:r>
      <w:r w:rsidR="00906B42" w:rsidRPr="00906B42">
        <w:rPr>
          <w:rFonts w:ascii="Times New Roman" w:hAnsi="Times New Roman"/>
          <w:sz w:val="24"/>
          <w:szCs w:val="24"/>
          <w:lang w:bidi="lt-LT"/>
        </w:rPr>
        <w:t>Tokiomis aplinkybėmis pirmosios instancijos teismo išvada, jog buvo panaudota santykinai nedidelė tekstų dalis citavimo tikslais, yra nepagrįsta, kadangi ji grindžiama netinkamu citavimo masto vertinimo kriterijumi, t. y. viso naujojo leidinio apimties kontekste, o ne originalaus kūrinio apimtimi.</w:t>
      </w:r>
    </w:p>
    <w:p w14:paraId="02302E97" w14:textId="5E7BB670" w:rsidR="00906B42" w:rsidRDefault="00906B42">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 xml:space="preserve">Kolegija taip pat pažymėjo, kad </w:t>
      </w:r>
      <w:r w:rsidRPr="00906B42">
        <w:rPr>
          <w:rFonts w:ascii="Times New Roman" w:hAnsi="Times New Roman"/>
          <w:sz w:val="24"/>
          <w:szCs w:val="24"/>
          <w:lang w:bidi="lt-LT"/>
        </w:rPr>
        <w:t xml:space="preserve">šaltinio nurodymas Darbo knygos tekstuose ir </w:t>
      </w:r>
      <w:r w:rsidR="002D0481" w:rsidRPr="002D0481">
        <w:rPr>
          <w:rFonts w:ascii="Times New Roman" w:hAnsi="Times New Roman"/>
          <w:sz w:val="24"/>
          <w:szCs w:val="24"/>
          <w:lang w:bidi="lt-LT"/>
        </w:rPr>
        <w:t xml:space="preserve">informacijos pateikimas </w:t>
      </w:r>
      <w:r w:rsidRPr="00906B42">
        <w:rPr>
          <w:rFonts w:ascii="Times New Roman" w:hAnsi="Times New Roman"/>
          <w:sz w:val="24"/>
          <w:szCs w:val="24"/>
          <w:lang w:bidi="lt-LT"/>
        </w:rPr>
        <w:t xml:space="preserve">Darbo knygos įžanginėje dalyje, </w:t>
      </w:r>
      <w:r w:rsidR="002D0481">
        <w:rPr>
          <w:rFonts w:ascii="Times New Roman" w:hAnsi="Times New Roman"/>
          <w:sz w:val="24"/>
          <w:szCs w:val="24"/>
          <w:lang w:bidi="lt-LT"/>
        </w:rPr>
        <w:t>jog</w:t>
      </w:r>
      <w:r w:rsidRPr="00906B42">
        <w:rPr>
          <w:rFonts w:ascii="Times New Roman" w:hAnsi="Times New Roman"/>
          <w:sz w:val="24"/>
          <w:szCs w:val="24"/>
          <w:lang w:bidi="lt-LT"/>
        </w:rPr>
        <w:t xml:space="preserve"> „</w:t>
      </w:r>
      <w:r w:rsidR="00B71EFB">
        <w:rPr>
          <w:rFonts w:ascii="Times New Roman" w:hAnsi="Times New Roman"/>
          <w:sz w:val="24"/>
          <w:szCs w:val="24"/>
          <w:lang w:bidi="lt-LT"/>
        </w:rPr>
        <w:t>i</w:t>
      </w:r>
      <w:r w:rsidRPr="00906B42">
        <w:rPr>
          <w:rFonts w:ascii="Times New Roman" w:hAnsi="Times New Roman"/>
          <w:sz w:val="24"/>
          <w:szCs w:val="24"/>
          <w:lang w:bidi="lt-LT"/>
        </w:rPr>
        <w:t xml:space="preserve">dėjos, tekstų ir iliustracijų autorė“ yra </w:t>
      </w:r>
      <w:bookmarkStart w:id="70" w:name="Buk_14"/>
      <w:r w:rsidR="008D130A" w:rsidRPr="008D130A">
        <w:rPr>
          <w:rFonts w:ascii="Times New Roman" w:hAnsi="Times New Roman"/>
          <w:sz w:val="24"/>
          <w:szCs w:val="24"/>
          <w:lang w:bidi="lt-LT"/>
        </w:rPr>
        <w:t>A. J.</w:t>
      </w:r>
      <w:bookmarkEnd w:id="70"/>
      <w:r w:rsidRPr="00906B42">
        <w:rPr>
          <w:rFonts w:ascii="Times New Roman" w:hAnsi="Times New Roman"/>
          <w:sz w:val="24"/>
          <w:szCs w:val="24"/>
          <w:lang w:bidi="lt-LT"/>
        </w:rPr>
        <w:t xml:space="preserve">, yra privalomos, </w:t>
      </w:r>
      <w:r w:rsidR="00B71EFB">
        <w:rPr>
          <w:rFonts w:ascii="Times New Roman" w:hAnsi="Times New Roman"/>
          <w:sz w:val="24"/>
          <w:szCs w:val="24"/>
          <w:lang w:bidi="lt-LT"/>
        </w:rPr>
        <w:t>bet</w:t>
      </w:r>
      <w:r w:rsidRPr="00906B42">
        <w:rPr>
          <w:rFonts w:ascii="Times New Roman" w:hAnsi="Times New Roman"/>
          <w:sz w:val="24"/>
          <w:szCs w:val="24"/>
          <w:lang w:bidi="lt-LT"/>
        </w:rPr>
        <w:t xml:space="preserve"> ne savarankiškos citavimo teisėtumo sąlygos, kurios turi būti vertinamos kartu su kita esmine citavimo sąlyga – teksto masto proporcingumu.</w:t>
      </w:r>
      <w:r w:rsidR="0081564A" w:rsidRPr="0081564A">
        <w:rPr>
          <w:rFonts w:ascii="Times New Roman" w:eastAsiaTheme="minorHAnsi" w:hAnsi="Times New Roman"/>
          <w:sz w:val="24"/>
          <w:szCs w:val="24"/>
          <w:shd w:val="clear" w:color="auto" w:fill="FFFFFF"/>
          <w:lang w:eastAsia="en-US" w:bidi="lt-LT"/>
        </w:rPr>
        <w:t xml:space="preserve"> </w:t>
      </w:r>
      <w:r w:rsidR="0081564A">
        <w:rPr>
          <w:rFonts w:ascii="Times New Roman" w:hAnsi="Times New Roman"/>
          <w:sz w:val="24"/>
          <w:szCs w:val="24"/>
          <w:lang w:bidi="lt-LT"/>
        </w:rPr>
        <w:t>T</w:t>
      </w:r>
      <w:r w:rsidR="0081564A" w:rsidRPr="0081564A">
        <w:rPr>
          <w:rFonts w:ascii="Times New Roman" w:hAnsi="Times New Roman"/>
          <w:sz w:val="24"/>
          <w:szCs w:val="24"/>
          <w:lang w:bidi="lt-LT"/>
        </w:rPr>
        <w:t xml:space="preserve">eismas esminę reikšmę suteikė Darbo knygos deklaruojamam tikslui – „tęsti mirusiosios </w:t>
      </w:r>
      <w:bookmarkStart w:id="71" w:name="Buk_59"/>
      <w:r w:rsidR="008D130A" w:rsidRPr="008D130A">
        <w:rPr>
          <w:rFonts w:ascii="Times New Roman" w:hAnsi="Times New Roman"/>
          <w:sz w:val="24"/>
          <w:szCs w:val="24"/>
          <w:lang w:bidi="lt-LT"/>
        </w:rPr>
        <w:t xml:space="preserve">A. V. </w:t>
      </w:r>
      <w:bookmarkEnd w:id="71"/>
      <w:r w:rsidR="0081564A" w:rsidRPr="0081564A">
        <w:rPr>
          <w:rFonts w:ascii="Times New Roman" w:hAnsi="Times New Roman"/>
          <w:sz w:val="24"/>
          <w:szCs w:val="24"/>
          <w:lang w:bidi="lt-LT"/>
        </w:rPr>
        <w:t>idėją“. Tačiau subjektyvus leidinio tikslas ar intencija negali išplėsti įstatyme nustatytų citavimo ribų (ATGTĮ 2 straipsnio 6 punktas, 21 straipsnis).</w:t>
      </w:r>
      <w:r w:rsidR="0081564A" w:rsidRPr="0081564A">
        <w:rPr>
          <w:rFonts w:ascii="Times New Roman" w:eastAsiaTheme="minorHAnsi" w:hAnsi="Times New Roman"/>
          <w:sz w:val="24"/>
          <w:szCs w:val="24"/>
          <w:shd w:val="clear" w:color="auto" w:fill="FFFFFF"/>
          <w:lang w:eastAsia="en-US" w:bidi="lt-LT"/>
        </w:rPr>
        <w:t xml:space="preserve"> </w:t>
      </w:r>
      <w:r w:rsidR="0081564A" w:rsidRPr="0081564A">
        <w:rPr>
          <w:rFonts w:ascii="Times New Roman" w:hAnsi="Times New Roman"/>
          <w:sz w:val="24"/>
          <w:szCs w:val="24"/>
          <w:lang w:bidi="lt-LT"/>
        </w:rPr>
        <w:t xml:space="preserve">Be to, vien tai, kad minėti tekstai buvo anksčiau pačios autorės viešai </w:t>
      </w:r>
      <w:r w:rsidR="0081564A" w:rsidRPr="0081564A">
        <w:rPr>
          <w:rFonts w:ascii="Times New Roman" w:hAnsi="Times New Roman"/>
          <w:sz w:val="24"/>
          <w:szCs w:val="24"/>
          <w:lang w:bidi="lt-LT"/>
        </w:rPr>
        <w:lastRenderedPageBreak/>
        <w:t>paskelbti ir buvo prieinami visuomenei, nesuteikia teisės trečiajam asmeniui be teisių perėmėjo sutikimo juos atgaminti komerciniame leidinyje visa apimtimi, remiantis citavimo išimtimi.</w:t>
      </w:r>
    </w:p>
    <w:p w14:paraId="4A7BBE5F" w14:textId="051A04EF" w:rsidR="0081564A" w:rsidRDefault="0081564A">
      <w:pPr>
        <w:pStyle w:val="ListParagraph"/>
        <w:numPr>
          <w:ilvl w:val="0"/>
          <w:numId w:val="3"/>
        </w:numPr>
        <w:spacing w:after="120" w:line="240" w:lineRule="auto"/>
        <w:contextualSpacing w:val="0"/>
        <w:jc w:val="both"/>
        <w:rPr>
          <w:rFonts w:ascii="Times New Roman" w:hAnsi="Times New Roman"/>
          <w:sz w:val="24"/>
          <w:szCs w:val="24"/>
        </w:rPr>
      </w:pPr>
      <w:r w:rsidRPr="0081564A">
        <w:rPr>
          <w:rFonts w:ascii="Times New Roman" w:hAnsi="Times New Roman"/>
          <w:sz w:val="24"/>
          <w:szCs w:val="24"/>
          <w:lang w:bidi="lt-LT"/>
        </w:rPr>
        <w:t>Autorių teisių požiūriu</w:t>
      </w:r>
      <w:r w:rsidR="00B71EFB">
        <w:rPr>
          <w:rFonts w:ascii="Times New Roman" w:hAnsi="Times New Roman"/>
          <w:sz w:val="24"/>
          <w:szCs w:val="24"/>
          <w:lang w:bidi="lt-LT"/>
        </w:rPr>
        <w:t>,</w:t>
      </w:r>
      <w:r w:rsidRPr="0081564A">
        <w:rPr>
          <w:rFonts w:ascii="Times New Roman" w:hAnsi="Times New Roman"/>
          <w:sz w:val="24"/>
          <w:szCs w:val="24"/>
          <w:lang w:bidi="lt-LT"/>
        </w:rPr>
        <w:t xml:space="preserve"> net ir siekiant pagerbti ar tęsti autoriaus idėją, net ir nurodant autoriaus vardą bei kūrinio šaltinį, net ir naudojant anksčiau viešai paskelbtus kūrinius, viso kūrinio ar jo esminės dalies panaudojimas be teisių perėmėjo sutikimo yra neteisėtas, jeigu netaikoma jokia įstatyme nu</w:t>
      </w:r>
      <w:r>
        <w:rPr>
          <w:rFonts w:ascii="Times New Roman" w:hAnsi="Times New Roman"/>
          <w:sz w:val="24"/>
          <w:szCs w:val="24"/>
          <w:lang w:bidi="lt-LT"/>
        </w:rPr>
        <w:t>st</w:t>
      </w:r>
      <w:r w:rsidRPr="0081564A">
        <w:rPr>
          <w:rFonts w:ascii="Times New Roman" w:hAnsi="Times New Roman"/>
          <w:sz w:val="24"/>
          <w:szCs w:val="24"/>
          <w:lang w:bidi="lt-LT"/>
        </w:rPr>
        <w:t xml:space="preserve">atyta išimtis. Šiuo atveju, </w:t>
      </w:r>
      <w:r>
        <w:rPr>
          <w:rFonts w:ascii="Times New Roman" w:hAnsi="Times New Roman"/>
          <w:sz w:val="24"/>
          <w:szCs w:val="24"/>
          <w:lang w:bidi="lt-LT"/>
        </w:rPr>
        <w:t>kolegijos</w:t>
      </w:r>
      <w:r w:rsidRPr="0081564A">
        <w:rPr>
          <w:rFonts w:ascii="Times New Roman" w:hAnsi="Times New Roman"/>
          <w:sz w:val="24"/>
          <w:szCs w:val="24"/>
          <w:lang w:bidi="lt-LT"/>
        </w:rPr>
        <w:t xml:space="preserve"> vertinimu, tokia išimtis netaikytina. Atsižvelgdama į tai, kolegija </w:t>
      </w:r>
      <w:r>
        <w:rPr>
          <w:rFonts w:ascii="Times New Roman" w:hAnsi="Times New Roman"/>
          <w:sz w:val="24"/>
          <w:szCs w:val="24"/>
          <w:lang w:bidi="lt-LT"/>
        </w:rPr>
        <w:t>padarė</w:t>
      </w:r>
      <w:r w:rsidRPr="0081564A">
        <w:rPr>
          <w:rFonts w:ascii="Times New Roman" w:hAnsi="Times New Roman"/>
          <w:sz w:val="24"/>
          <w:szCs w:val="24"/>
          <w:lang w:bidi="lt-LT"/>
        </w:rPr>
        <w:t xml:space="preserve"> išvadą, kad pirmosios instancijos teismas neteisingai aiškino ir taikė citavimo išimtį, o teismo išvada apie „deramą pusiausvyrą“ grindžiama netinkamais vertinimo kriterijais.</w:t>
      </w:r>
    </w:p>
    <w:p w14:paraId="03E56BF3" w14:textId="2CC9662D" w:rsidR="0081564A" w:rsidRDefault="005546A4">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Kolegija nurodė, kad, p</w:t>
      </w:r>
      <w:r w:rsidR="0081564A" w:rsidRPr="0081564A">
        <w:rPr>
          <w:rFonts w:ascii="Times New Roman" w:hAnsi="Times New Roman"/>
          <w:sz w:val="24"/>
          <w:szCs w:val="24"/>
          <w:lang w:bidi="lt-LT"/>
        </w:rPr>
        <w:t>agal ATGTĮ 15 straipsnio 1 dalies 1 punktą</w:t>
      </w:r>
      <w:r w:rsidR="0081564A">
        <w:rPr>
          <w:rFonts w:ascii="Times New Roman" w:hAnsi="Times New Roman"/>
          <w:sz w:val="24"/>
          <w:szCs w:val="24"/>
          <w:lang w:bidi="lt-LT"/>
        </w:rPr>
        <w:t>,</w:t>
      </w:r>
      <w:r w:rsidR="0081564A" w:rsidRPr="0081564A">
        <w:rPr>
          <w:rFonts w:ascii="Times New Roman" w:hAnsi="Times New Roman"/>
          <w:sz w:val="24"/>
          <w:szCs w:val="24"/>
          <w:lang w:bidi="lt-LT"/>
        </w:rPr>
        <w:t xml:space="preserve"> autorius (o po jo mirties – teisių perėmėjas) turi išimtines teises leisti arba uždrausti atgaminti kūrinį bet kokia forma ar būdu, jį išleisti, platinti ir viešai paskelbti. Byloje nustatyta, kad atsakovė be ieškovo, kaip autoriaus teisių perėmėjo, sutikimo komerciniame leidinyje visa apimtimi (o ne palyginti trumpa ištrauka iš kito kūrinio) atgamino ir išleido </w:t>
      </w:r>
      <w:bookmarkStart w:id="72" w:name="Buk_60"/>
      <w:r w:rsidR="008D130A" w:rsidRPr="008D130A">
        <w:rPr>
          <w:rFonts w:ascii="Times New Roman" w:hAnsi="Times New Roman"/>
          <w:sz w:val="24"/>
          <w:szCs w:val="24"/>
          <w:lang w:bidi="lt-LT"/>
        </w:rPr>
        <w:t xml:space="preserve">A. V. </w:t>
      </w:r>
      <w:bookmarkEnd w:id="72"/>
      <w:r w:rsidR="0081564A" w:rsidRPr="0081564A">
        <w:rPr>
          <w:rFonts w:ascii="Times New Roman" w:hAnsi="Times New Roman"/>
          <w:sz w:val="24"/>
          <w:szCs w:val="24"/>
          <w:lang w:bidi="lt-LT"/>
        </w:rPr>
        <w:t>sukurtus tekstus. Tokie veiksmai patenka į autorių turtinių teisių turinį ir, nesant galiojančio leidimo ar taikytinos įstatymo nustatytos išimties, laikytini neteisėtais (ATGTĮ 15 straipsnio 2 dalis).</w:t>
      </w:r>
    </w:p>
    <w:p w14:paraId="6444BA71" w14:textId="4E0ED2A9" w:rsidR="00AE1812" w:rsidRDefault="00621CD4">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Pasisakydama dėl teisių į </w:t>
      </w:r>
      <w:bookmarkStart w:id="73" w:name="Buk_61"/>
      <w:r w:rsidR="008D130A" w:rsidRPr="008D130A">
        <w:rPr>
          <w:rFonts w:ascii="Times New Roman" w:hAnsi="Times New Roman"/>
          <w:sz w:val="24"/>
          <w:szCs w:val="24"/>
          <w:lang w:bidi="lt-LT"/>
        </w:rPr>
        <w:t xml:space="preserve">A. V. </w:t>
      </w:r>
      <w:bookmarkEnd w:id="73"/>
      <w:r w:rsidRPr="00621CD4">
        <w:rPr>
          <w:rFonts w:ascii="Times New Roman" w:hAnsi="Times New Roman"/>
          <w:sz w:val="24"/>
          <w:szCs w:val="24"/>
          <w:lang w:bidi="lt-LT"/>
        </w:rPr>
        <w:t>sukurt</w:t>
      </w:r>
      <w:r>
        <w:rPr>
          <w:rFonts w:ascii="Times New Roman" w:hAnsi="Times New Roman"/>
          <w:sz w:val="24"/>
          <w:szCs w:val="24"/>
          <w:lang w:bidi="lt-LT"/>
        </w:rPr>
        <w:t xml:space="preserve">us </w:t>
      </w:r>
      <w:r>
        <w:rPr>
          <w:rFonts w:ascii="Times New Roman" w:hAnsi="Times New Roman"/>
          <w:sz w:val="24"/>
          <w:szCs w:val="24"/>
        </w:rPr>
        <w:t xml:space="preserve">eskizus perleidimo, kolegija nurodė, kad, </w:t>
      </w:r>
      <w:r>
        <w:rPr>
          <w:rFonts w:ascii="Times New Roman" w:hAnsi="Times New Roman"/>
          <w:sz w:val="24"/>
          <w:szCs w:val="24"/>
          <w:lang w:bidi="lt-LT"/>
        </w:rPr>
        <w:t>p</w:t>
      </w:r>
      <w:r w:rsidRPr="00621CD4">
        <w:rPr>
          <w:rFonts w:ascii="Times New Roman" w:hAnsi="Times New Roman"/>
          <w:sz w:val="24"/>
          <w:szCs w:val="24"/>
          <w:lang w:bidi="lt-LT"/>
        </w:rPr>
        <w:t>agal ATGTĮ 50 straipsnio 1 dalį, autorių teisės į kūrinį nesiejamos su nuosavybės teise į materialųjį objektą, kuriuo tas kūrinys išreikštas. Autorius ar kitas autorių teisių subjektas, perleidęs nuosavybės teisę į materialųjį objektą, kuriuo išreikštas kūrinys, nelaikomas perleidusiu autorių turtines teises ar suteikusiu licenciją, leidžiančią naudoti tą kūrinį, jeigu sutartyje nenustatyta kitaip.</w:t>
      </w:r>
    </w:p>
    <w:p w14:paraId="353198F1" w14:textId="68FD1245" w:rsidR="00621CD4" w:rsidRDefault="00621CD4">
      <w:pPr>
        <w:pStyle w:val="ListParagraph"/>
        <w:numPr>
          <w:ilvl w:val="0"/>
          <w:numId w:val="3"/>
        </w:numPr>
        <w:spacing w:after="120" w:line="240" w:lineRule="auto"/>
        <w:contextualSpacing w:val="0"/>
        <w:jc w:val="both"/>
        <w:rPr>
          <w:rFonts w:ascii="Times New Roman" w:hAnsi="Times New Roman"/>
          <w:sz w:val="24"/>
          <w:szCs w:val="24"/>
        </w:rPr>
      </w:pPr>
      <w:r w:rsidRPr="00621CD4">
        <w:rPr>
          <w:rFonts w:ascii="Times New Roman" w:hAnsi="Times New Roman"/>
          <w:sz w:val="24"/>
          <w:szCs w:val="24"/>
          <w:lang w:bidi="lt-LT"/>
        </w:rPr>
        <w:t>ATGTĮ 38 straipsn</w:t>
      </w:r>
      <w:r w:rsidR="002D0481">
        <w:rPr>
          <w:rFonts w:ascii="Times New Roman" w:hAnsi="Times New Roman"/>
          <w:sz w:val="24"/>
          <w:szCs w:val="24"/>
          <w:lang w:bidi="lt-LT"/>
        </w:rPr>
        <w:t>yje</w:t>
      </w:r>
      <w:r w:rsidRPr="00621CD4">
        <w:rPr>
          <w:rFonts w:ascii="Times New Roman" w:hAnsi="Times New Roman"/>
          <w:sz w:val="24"/>
          <w:szCs w:val="24"/>
          <w:lang w:bidi="lt-LT"/>
        </w:rPr>
        <w:t xml:space="preserve"> nustat</w:t>
      </w:r>
      <w:r w:rsidR="002D0481">
        <w:rPr>
          <w:rFonts w:ascii="Times New Roman" w:hAnsi="Times New Roman"/>
          <w:sz w:val="24"/>
          <w:szCs w:val="24"/>
          <w:lang w:bidi="lt-LT"/>
        </w:rPr>
        <w:t>yta</w:t>
      </w:r>
      <w:r w:rsidRPr="00621CD4">
        <w:rPr>
          <w:rFonts w:ascii="Times New Roman" w:hAnsi="Times New Roman"/>
          <w:sz w:val="24"/>
          <w:szCs w:val="24"/>
          <w:lang w:bidi="lt-LT"/>
        </w:rPr>
        <w:t>, jog autorių turtinės teisės gali būti perduodamos sutartimi. Autorių turtinių teisių perdavimas gali būti visiškas arba dalinis, atlygintinis arba neatlygintinis. ATGTĮ 39 straipsnio 2 dal</w:t>
      </w:r>
      <w:r w:rsidR="002D0481">
        <w:rPr>
          <w:rFonts w:ascii="Times New Roman" w:hAnsi="Times New Roman"/>
          <w:sz w:val="24"/>
          <w:szCs w:val="24"/>
          <w:lang w:bidi="lt-LT"/>
        </w:rPr>
        <w:t>yje</w:t>
      </w:r>
      <w:r w:rsidRPr="00621CD4">
        <w:rPr>
          <w:rFonts w:ascii="Times New Roman" w:hAnsi="Times New Roman"/>
          <w:sz w:val="24"/>
          <w:szCs w:val="24"/>
          <w:lang w:bidi="lt-LT"/>
        </w:rPr>
        <w:t xml:space="preserve"> nustat</w:t>
      </w:r>
      <w:r w:rsidR="002D0481">
        <w:rPr>
          <w:rFonts w:ascii="Times New Roman" w:hAnsi="Times New Roman"/>
          <w:sz w:val="24"/>
          <w:szCs w:val="24"/>
          <w:lang w:bidi="lt-LT"/>
        </w:rPr>
        <w:t>yta</w:t>
      </w:r>
      <w:r w:rsidRPr="00621CD4">
        <w:rPr>
          <w:rFonts w:ascii="Times New Roman" w:hAnsi="Times New Roman"/>
          <w:sz w:val="24"/>
          <w:szCs w:val="24"/>
          <w:lang w:bidi="lt-LT"/>
        </w:rPr>
        <w:t xml:space="preserve">, jog ATGTĮ 15 straipsnio 1 dalyje nurodytas turtines teises autorius gali perduoti kitiems asmenims pagal autorinę sutartį dėl teisių perdavimo arba suteikti pagal autorinę licencinę sutartį (išimtinė arba neišimtinė licencija). </w:t>
      </w:r>
      <w:r>
        <w:rPr>
          <w:rFonts w:ascii="Times New Roman" w:hAnsi="Times New Roman"/>
          <w:sz w:val="24"/>
          <w:szCs w:val="24"/>
          <w:lang w:bidi="lt-LT"/>
        </w:rPr>
        <w:t>Kolegija pažymėjo</w:t>
      </w:r>
      <w:r w:rsidRPr="00621CD4">
        <w:rPr>
          <w:rFonts w:ascii="Times New Roman" w:hAnsi="Times New Roman"/>
          <w:sz w:val="24"/>
          <w:szCs w:val="24"/>
          <w:lang w:bidi="lt-LT"/>
        </w:rPr>
        <w:t>, kad autorinė sutartis dėl turtinių teisių perdavimo, autorinė licencinė sutartis ir autorinė kūrinio užsakymo sutartis sudaromos raštu, bet rašytinė sutarties forma neprivaloma sutartims dėl kūrinių skelbimo periodiniuose leidiniuose (ATGTĮ 42 straipsnio 1 dalis).</w:t>
      </w:r>
      <w:r w:rsidRPr="00621CD4">
        <w:rPr>
          <w:rFonts w:ascii="Times New Roman" w:eastAsiaTheme="minorHAnsi" w:hAnsi="Times New Roman"/>
          <w:sz w:val="24"/>
          <w:szCs w:val="24"/>
          <w:shd w:val="clear" w:color="auto" w:fill="FFFFFF"/>
          <w:lang w:eastAsia="en-US" w:bidi="lt-LT"/>
        </w:rPr>
        <w:t xml:space="preserve"> </w:t>
      </w:r>
      <w:r>
        <w:rPr>
          <w:rFonts w:ascii="Times New Roman" w:hAnsi="Times New Roman"/>
          <w:sz w:val="24"/>
          <w:szCs w:val="24"/>
          <w:lang w:bidi="lt-LT"/>
        </w:rPr>
        <w:t>N</w:t>
      </w:r>
      <w:r w:rsidRPr="00621CD4">
        <w:rPr>
          <w:rFonts w:ascii="Times New Roman" w:hAnsi="Times New Roman"/>
          <w:sz w:val="24"/>
          <w:szCs w:val="24"/>
          <w:lang w:bidi="lt-LT"/>
        </w:rPr>
        <w:t>ors pagal kasacinio teismo praktiką rašytinės autorių teisių sutarties nesudarymas savaime nereiškia tokios sutarties negaliojimo, tačiau rašytinės formos nesilaikymas turi reikšmingų įrodinėjimo pasekmių. Nesant rašytinės sutarties, ginčo atveju šalis netenka teisės remtis vien liudytojų parodymais siekdama įrodyti autorių turtinių teisių perleidimo ar licencijos suteikimo faktą ir apimtį (Lietuvos Aukščiausiojo Teismo 2025 m. lapkričio 13 d. nutartis civilinėje byloje Nr. e3K-3-158-421/2025; 2012 m. gruodžio 27 d. nutartis civilinėje byloje Nr. 3K-3-610/2012).</w:t>
      </w:r>
    </w:p>
    <w:p w14:paraId="0105C255" w14:textId="77ED0D78" w:rsidR="00621CD4" w:rsidRDefault="00621CD4">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 xml:space="preserve">Kolegija nurodė, kad </w:t>
      </w:r>
      <w:bookmarkStart w:id="74" w:name="Buk_148"/>
      <w:r w:rsidR="008D130A" w:rsidRPr="008D130A">
        <w:rPr>
          <w:rFonts w:ascii="Times New Roman" w:hAnsi="Times New Roman"/>
          <w:sz w:val="24"/>
          <w:szCs w:val="24"/>
          <w:lang w:bidi="lt-LT"/>
        </w:rPr>
        <w:t>S. V.</w:t>
      </w:r>
      <w:bookmarkEnd w:id="74"/>
      <w:r w:rsidRPr="00621CD4">
        <w:rPr>
          <w:rFonts w:ascii="Times New Roman" w:hAnsi="Times New Roman"/>
          <w:sz w:val="24"/>
          <w:szCs w:val="24"/>
          <w:lang w:bidi="lt-LT"/>
        </w:rPr>
        <w:t xml:space="preserve">, apklausiamas kaip liudytojas teismo posėdyje, nurodė, kad </w:t>
      </w:r>
      <w:bookmarkStart w:id="75" w:name="Buk_62"/>
      <w:r w:rsidR="008D130A" w:rsidRPr="008D130A">
        <w:rPr>
          <w:rFonts w:ascii="Times New Roman" w:hAnsi="Times New Roman"/>
          <w:sz w:val="24"/>
          <w:szCs w:val="24"/>
          <w:lang w:bidi="lt-LT"/>
        </w:rPr>
        <w:t xml:space="preserve">A. V. </w:t>
      </w:r>
      <w:bookmarkEnd w:id="75"/>
      <w:r w:rsidRPr="00621CD4">
        <w:rPr>
          <w:rFonts w:ascii="Times New Roman" w:hAnsi="Times New Roman"/>
          <w:sz w:val="24"/>
          <w:szCs w:val="24"/>
          <w:lang w:bidi="lt-LT"/>
        </w:rPr>
        <w:t>kurt</w:t>
      </w:r>
      <w:r w:rsidR="00E31ED7">
        <w:rPr>
          <w:rFonts w:ascii="Times New Roman" w:hAnsi="Times New Roman"/>
          <w:sz w:val="24"/>
          <w:szCs w:val="24"/>
          <w:lang w:bidi="lt-LT"/>
        </w:rPr>
        <w:t>i</w:t>
      </w:r>
      <w:r w:rsidRPr="00621CD4">
        <w:rPr>
          <w:rFonts w:ascii="Times New Roman" w:hAnsi="Times New Roman"/>
          <w:sz w:val="24"/>
          <w:szCs w:val="24"/>
          <w:lang w:bidi="lt-LT"/>
        </w:rPr>
        <w:t xml:space="preserve"> eskizai</w:t>
      </w:r>
      <w:r w:rsidR="00E31ED7">
        <w:rPr>
          <w:rFonts w:ascii="Times New Roman" w:hAnsi="Times New Roman"/>
          <w:sz w:val="24"/>
          <w:szCs w:val="24"/>
          <w:lang w:bidi="lt-LT"/>
        </w:rPr>
        <w:t xml:space="preserve"> (iliustracijos)</w:t>
      </w:r>
      <w:r w:rsidRPr="00621CD4">
        <w:rPr>
          <w:rFonts w:ascii="Times New Roman" w:hAnsi="Times New Roman"/>
          <w:sz w:val="24"/>
          <w:szCs w:val="24"/>
          <w:lang w:bidi="lt-LT"/>
        </w:rPr>
        <w:t xml:space="preserve">, panaudoti Darbo knygoje, priklauso jam, nes </w:t>
      </w:r>
      <w:r w:rsidR="00E31ED7">
        <w:rPr>
          <w:rFonts w:ascii="Times New Roman" w:hAnsi="Times New Roman"/>
          <w:sz w:val="24"/>
          <w:szCs w:val="24"/>
          <w:lang w:bidi="lt-LT"/>
        </w:rPr>
        <w:t xml:space="preserve">šie </w:t>
      </w:r>
      <w:r w:rsidRPr="00621CD4">
        <w:rPr>
          <w:rFonts w:ascii="Times New Roman" w:hAnsi="Times New Roman"/>
          <w:sz w:val="24"/>
          <w:szCs w:val="24"/>
          <w:lang w:bidi="lt-LT"/>
        </w:rPr>
        <w:t>eskizai 2020 m. gruodžio 3 d. jam buvo padovanoti</w:t>
      </w:r>
      <w:r w:rsidR="00562FE3">
        <w:rPr>
          <w:rFonts w:ascii="Times New Roman" w:hAnsi="Times New Roman"/>
          <w:sz w:val="24"/>
          <w:szCs w:val="24"/>
          <w:lang w:bidi="lt-LT"/>
        </w:rPr>
        <w:t>. Kitaip tariant,</w:t>
      </w:r>
      <w:r w:rsidRPr="00621CD4">
        <w:rPr>
          <w:rFonts w:ascii="Times New Roman" w:hAnsi="Times New Roman"/>
          <w:sz w:val="24"/>
          <w:szCs w:val="24"/>
          <w:lang w:bidi="lt-LT"/>
        </w:rPr>
        <w:t xml:space="preserve"> </w:t>
      </w:r>
      <w:r w:rsidR="00DF45FF">
        <w:rPr>
          <w:rFonts w:ascii="Times New Roman" w:hAnsi="Times New Roman"/>
          <w:sz w:val="24"/>
          <w:szCs w:val="24"/>
          <w:lang w:bidi="lt-LT"/>
        </w:rPr>
        <w:t xml:space="preserve">kai </w:t>
      </w:r>
      <w:bookmarkStart w:id="76" w:name="Buk_63"/>
      <w:r w:rsidR="008D130A" w:rsidRPr="008D130A">
        <w:rPr>
          <w:rFonts w:ascii="Times New Roman" w:hAnsi="Times New Roman"/>
          <w:sz w:val="24"/>
          <w:szCs w:val="24"/>
          <w:lang w:bidi="lt-LT"/>
        </w:rPr>
        <w:t xml:space="preserve">A. V. </w:t>
      </w:r>
      <w:bookmarkEnd w:id="76"/>
      <w:r w:rsidRPr="00621CD4">
        <w:rPr>
          <w:rFonts w:ascii="Times New Roman" w:hAnsi="Times New Roman"/>
          <w:sz w:val="24"/>
          <w:szCs w:val="24"/>
          <w:lang w:bidi="lt-LT"/>
        </w:rPr>
        <w:t>nurod</w:t>
      </w:r>
      <w:r w:rsidR="00562FE3">
        <w:rPr>
          <w:rFonts w:ascii="Times New Roman" w:hAnsi="Times New Roman"/>
          <w:sz w:val="24"/>
          <w:szCs w:val="24"/>
          <w:lang w:bidi="lt-LT"/>
        </w:rPr>
        <w:t>ė</w:t>
      </w:r>
      <w:r w:rsidRPr="00621CD4">
        <w:rPr>
          <w:rFonts w:ascii="Times New Roman" w:hAnsi="Times New Roman"/>
          <w:sz w:val="24"/>
          <w:szCs w:val="24"/>
          <w:lang w:bidi="lt-LT"/>
        </w:rPr>
        <w:t xml:space="preserve">, kad ketina </w:t>
      </w:r>
      <w:r w:rsidR="00E31ED7">
        <w:rPr>
          <w:rFonts w:ascii="Times New Roman" w:hAnsi="Times New Roman"/>
          <w:sz w:val="24"/>
          <w:szCs w:val="24"/>
          <w:lang w:bidi="lt-LT"/>
        </w:rPr>
        <w:t>eskizus</w:t>
      </w:r>
      <w:r w:rsidRPr="00621CD4">
        <w:rPr>
          <w:rFonts w:ascii="Times New Roman" w:hAnsi="Times New Roman"/>
          <w:sz w:val="24"/>
          <w:szCs w:val="24"/>
          <w:lang w:bidi="lt-LT"/>
        </w:rPr>
        <w:t xml:space="preserve"> išmesti, </w:t>
      </w:r>
      <w:bookmarkStart w:id="77" w:name="Buk_149"/>
      <w:r w:rsidR="008D130A" w:rsidRPr="008D130A">
        <w:rPr>
          <w:rFonts w:ascii="Times New Roman" w:hAnsi="Times New Roman"/>
          <w:sz w:val="24"/>
          <w:szCs w:val="24"/>
          <w:lang w:bidi="lt-LT"/>
        </w:rPr>
        <w:t xml:space="preserve">S. V. </w:t>
      </w:r>
      <w:bookmarkEnd w:id="77"/>
      <w:r w:rsidRPr="00621CD4">
        <w:rPr>
          <w:rFonts w:ascii="Times New Roman" w:hAnsi="Times New Roman"/>
          <w:sz w:val="24"/>
          <w:szCs w:val="24"/>
          <w:lang w:bidi="lt-LT"/>
        </w:rPr>
        <w:t>pasak</w:t>
      </w:r>
      <w:r w:rsidR="00562FE3">
        <w:rPr>
          <w:rFonts w:ascii="Times New Roman" w:hAnsi="Times New Roman"/>
          <w:sz w:val="24"/>
          <w:szCs w:val="24"/>
          <w:lang w:bidi="lt-LT"/>
        </w:rPr>
        <w:t>ė</w:t>
      </w:r>
      <w:r w:rsidRPr="00621CD4">
        <w:rPr>
          <w:rFonts w:ascii="Times New Roman" w:hAnsi="Times New Roman"/>
          <w:sz w:val="24"/>
          <w:szCs w:val="24"/>
          <w:lang w:bidi="lt-LT"/>
        </w:rPr>
        <w:t xml:space="preserve">, kad nori </w:t>
      </w:r>
      <w:r w:rsidR="00E31ED7">
        <w:rPr>
          <w:rFonts w:ascii="Times New Roman" w:hAnsi="Times New Roman"/>
          <w:sz w:val="24"/>
          <w:szCs w:val="24"/>
          <w:lang w:bidi="lt-LT"/>
        </w:rPr>
        <w:t>eskizus</w:t>
      </w:r>
      <w:r w:rsidRPr="00621CD4">
        <w:rPr>
          <w:rFonts w:ascii="Times New Roman" w:hAnsi="Times New Roman"/>
          <w:sz w:val="24"/>
          <w:szCs w:val="24"/>
          <w:lang w:bidi="lt-LT"/>
        </w:rPr>
        <w:t xml:space="preserve"> pasikabinti drabužinėje, </w:t>
      </w:r>
      <w:r w:rsidR="00562FE3">
        <w:rPr>
          <w:rFonts w:ascii="Times New Roman" w:hAnsi="Times New Roman"/>
          <w:sz w:val="24"/>
          <w:szCs w:val="24"/>
          <w:lang w:bidi="lt-LT"/>
        </w:rPr>
        <w:t xml:space="preserve">ir </w:t>
      </w:r>
      <w:r w:rsidRPr="00621CD4">
        <w:rPr>
          <w:rFonts w:ascii="Times New Roman" w:hAnsi="Times New Roman"/>
          <w:sz w:val="24"/>
          <w:szCs w:val="24"/>
          <w:lang w:bidi="lt-LT"/>
        </w:rPr>
        <w:t xml:space="preserve">tuomet </w:t>
      </w:r>
      <w:bookmarkStart w:id="78" w:name="Buk_64"/>
      <w:r w:rsidR="008D130A" w:rsidRPr="008D130A">
        <w:rPr>
          <w:rFonts w:ascii="Times New Roman" w:hAnsi="Times New Roman"/>
          <w:sz w:val="24"/>
          <w:szCs w:val="24"/>
          <w:lang w:bidi="lt-LT"/>
        </w:rPr>
        <w:t xml:space="preserve">A. V. </w:t>
      </w:r>
      <w:bookmarkEnd w:id="78"/>
      <w:r w:rsidR="00E31ED7">
        <w:rPr>
          <w:rFonts w:ascii="Times New Roman" w:hAnsi="Times New Roman"/>
          <w:sz w:val="24"/>
          <w:szCs w:val="24"/>
          <w:lang w:bidi="lt-LT"/>
        </w:rPr>
        <w:t>eskizus</w:t>
      </w:r>
      <w:r w:rsidRPr="00621CD4">
        <w:rPr>
          <w:rFonts w:ascii="Times New Roman" w:hAnsi="Times New Roman"/>
          <w:sz w:val="24"/>
          <w:szCs w:val="24"/>
          <w:lang w:bidi="lt-LT"/>
        </w:rPr>
        <w:t xml:space="preserve"> jam padovanojo (2024 m. sausio 15 d. teismo posėdžio garso įrašo 19.00</w:t>
      </w:r>
      <w:r w:rsidR="0002259B">
        <w:rPr>
          <w:rFonts w:ascii="Times New Roman" w:hAnsi="Times New Roman"/>
          <w:sz w:val="24"/>
          <w:szCs w:val="24"/>
          <w:lang w:bidi="lt-LT"/>
        </w:rPr>
        <w:t>–</w:t>
      </w:r>
      <w:r w:rsidRPr="00621CD4">
        <w:rPr>
          <w:rFonts w:ascii="Times New Roman" w:hAnsi="Times New Roman"/>
          <w:sz w:val="24"/>
          <w:szCs w:val="24"/>
          <w:lang w:bidi="lt-LT"/>
        </w:rPr>
        <w:t>19.50 min</w:t>
      </w:r>
      <w:r w:rsidR="0002259B">
        <w:rPr>
          <w:rFonts w:ascii="Times New Roman" w:hAnsi="Times New Roman"/>
          <w:sz w:val="24"/>
          <w:szCs w:val="24"/>
          <w:lang w:bidi="lt-LT"/>
        </w:rPr>
        <w:t>.</w:t>
      </w:r>
      <w:r w:rsidRPr="00621CD4">
        <w:rPr>
          <w:rFonts w:ascii="Times New Roman" w:hAnsi="Times New Roman"/>
          <w:sz w:val="24"/>
          <w:szCs w:val="24"/>
          <w:lang w:bidi="lt-LT"/>
        </w:rPr>
        <w:t>). Taip pat liudytojas paaiškino, kad jis atsakovei pasiūlė, perdavė ir leido panaudoti eskizus Darbo knygoje.</w:t>
      </w:r>
    </w:p>
    <w:p w14:paraId="59BBB236" w14:textId="0745C522" w:rsidR="0002259B" w:rsidRPr="0002259B" w:rsidRDefault="0002259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 xml:space="preserve">Kolegija pažymėjo, </w:t>
      </w:r>
      <w:r w:rsidRPr="0002259B">
        <w:rPr>
          <w:rFonts w:ascii="Times New Roman" w:hAnsi="Times New Roman"/>
          <w:sz w:val="24"/>
          <w:szCs w:val="24"/>
          <w:lang w:bidi="lt-LT"/>
        </w:rPr>
        <w:t xml:space="preserve">kad atsakovės pozicija neatitinka liudytojo </w:t>
      </w:r>
      <w:bookmarkStart w:id="79" w:name="Buk_134"/>
      <w:r w:rsidR="008D130A" w:rsidRPr="008D130A">
        <w:rPr>
          <w:rFonts w:ascii="Times New Roman" w:hAnsi="Times New Roman"/>
          <w:sz w:val="24"/>
          <w:szCs w:val="24"/>
          <w:lang w:bidi="lt-LT"/>
        </w:rPr>
        <w:t xml:space="preserve">S. V. </w:t>
      </w:r>
      <w:bookmarkEnd w:id="79"/>
      <w:r w:rsidRPr="0002259B">
        <w:rPr>
          <w:rFonts w:ascii="Times New Roman" w:hAnsi="Times New Roman"/>
          <w:sz w:val="24"/>
          <w:szCs w:val="24"/>
          <w:lang w:bidi="lt-LT"/>
        </w:rPr>
        <w:t xml:space="preserve">teismo posėdyje duotų parodymų turinio. Iš liudytojo paaiškinimų matyti tik tai, jog jam buvo perduoti eskizų materialūs originalai asmeniniam naudojimui (pasikabinti drabužinėje), o ne tai, kad </w:t>
      </w:r>
      <w:bookmarkStart w:id="80" w:name="Buk_65"/>
      <w:r w:rsidR="008D130A" w:rsidRPr="008D130A">
        <w:rPr>
          <w:rFonts w:ascii="Times New Roman" w:hAnsi="Times New Roman"/>
          <w:sz w:val="24"/>
          <w:szCs w:val="24"/>
          <w:lang w:bidi="lt-LT"/>
        </w:rPr>
        <w:t xml:space="preserve">A. V. </w:t>
      </w:r>
      <w:bookmarkEnd w:id="80"/>
      <w:r w:rsidRPr="0002259B">
        <w:rPr>
          <w:rFonts w:ascii="Times New Roman" w:hAnsi="Times New Roman"/>
          <w:sz w:val="24"/>
          <w:szCs w:val="24"/>
          <w:lang w:bidi="lt-LT"/>
        </w:rPr>
        <w:t xml:space="preserve">būtų aiškiai ir nedviprasmiškai išreiškusi valią perleisti autorių turtines teises ar suteikti teisę viešinti ir naudoti šiuos kūrinius komerciniais tikslais. </w:t>
      </w:r>
      <w:r>
        <w:rPr>
          <w:rFonts w:ascii="Times New Roman" w:hAnsi="Times New Roman"/>
          <w:sz w:val="24"/>
          <w:szCs w:val="24"/>
          <w:lang w:bidi="lt-LT"/>
        </w:rPr>
        <w:t>K</w:t>
      </w:r>
      <w:r w:rsidRPr="0002259B">
        <w:rPr>
          <w:rFonts w:ascii="Times New Roman" w:hAnsi="Times New Roman"/>
          <w:sz w:val="24"/>
          <w:szCs w:val="24"/>
          <w:lang w:bidi="lt-LT"/>
        </w:rPr>
        <w:t>olegija pažym</w:t>
      </w:r>
      <w:r>
        <w:rPr>
          <w:rFonts w:ascii="Times New Roman" w:hAnsi="Times New Roman"/>
          <w:sz w:val="24"/>
          <w:szCs w:val="24"/>
          <w:lang w:bidi="lt-LT"/>
        </w:rPr>
        <w:t>ėjo</w:t>
      </w:r>
      <w:r w:rsidRPr="0002259B">
        <w:rPr>
          <w:rFonts w:ascii="Times New Roman" w:hAnsi="Times New Roman"/>
          <w:sz w:val="24"/>
          <w:szCs w:val="24"/>
          <w:lang w:bidi="lt-LT"/>
        </w:rPr>
        <w:t xml:space="preserve"> ir tai, kad atsakovė, atsiliepime pateikdama platesnę liudytojo parodymų interpretaciją</w:t>
      </w:r>
      <w:r>
        <w:rPr>
          <w:rFonts w:ascii="Times New Roman" w:hAnsi="Times New Roman"/>
          <w:sz w:val="24"/>
          <w:szCs w:val="24"/>
          <w:lang w:bidi="lt-LT"/>
        </w:rPr>
        <w:t>,</w:t>
      </w:r>
      <w:r w:rsidRPr="0002259B">
        <w:rPr>
          <w:rFonts w:ascii="Times New Roman" w:hAnsi="Times New Roman"/>
          <w:sz w:val="24"/>
          <w:szCs w:val="24"/>
          <w:lang w:bidi="lt-LT"/>
        </w:rPr>
        <w:t xml:space="preserve"> nei jie buvo faktiškai duoti, nepateikė jokių objektyvių įrodymų, patvirtinančių, jog </w:t>
      </w:r>
      <w:bookmarkStart w:id="81" w:name="Buk_66"/>
      <w:r w:rsidR="008D130A" w:rsidRPr="008D130A">
        <w:rPr>
          <w:rFonts w:ascii="Times New Roman" w:hAnsi="Times New Roman"/>
          <w:sz w:val="24"/>
          <w:szCs w:val="24"/>
          <w:lang w:bidi="lt-LT"/>
        </w:rPr>
        <w:t xml:space="preserve">A. V. </w:t>
      </w:r>
      <w:bookmarkEnd w:id="81"/>
      <w:r w:rsidRPr="0002259B">
        <w:rPr>
          <w:rFonts w:ascii="Times New Roman" w:hAnsi="Times New Roman"/>
          <w:sz w:val="24"/>
          <w:szCs w:val="24"/>
          <w:lang w:bidi="lt-LT"/>
        </w:rPr>
        <w:t xml:space="preserve">valia buvo suteikti </w:t>
      </w:r>
      <w:bookmarkStart w:id="82" w:name="Buk_167"/>
      <w:r w:rsidR="008D130A" w:rsidRPr="008D130A">
        <w:rPr>
          <w:rFonts w:ascii="Times New Roman" w:hAnsi="Times New Roman"/>
          <w:sz w:val="24"/>
          <w:szCs w:val="24"/>
          <w:lang w:bidi="lt-LT"/>
        </w:rPr>
        <w:t xml:space="preserve">S. V. </w:t>
      </w:r>
      <w:bookmarkEnd w:id="82"/>
      <w:r w:rsidRPr="0002259B">
        <w:rPr>
          <w:rFonts w:ascii="Times New Roman" w:hAnsi="Times New Roman"/>
          <w:sz w:val="24"/>
          <w:szCs w:val="24"/>
          <w:lang w:bidi="lt-LT"/>
        </w:rPr>
        <w:t>teisę naudoti eskizus leidybos ar kitos komercinės veiklos tiksla</w:t>
      </w:r>
      <w:r>
        <w:rPr>
          <w:rFonts w:ascii="Times New Roman" w:hAnsi="Times New Roman"/>
          <w:sz w:val="24"/>
          <w:szCs w:val="24"/>
          <w:lang w:bidi="lt-LT"/>
        </w:rPr>
        <w:t>m</w:t>
      </w:r>
      <w:r w:rsidRPr="0002259B">
        <w:rPr>
          <w:rFonts w:ascii="Times New Roman" w:hAnsi="Times New Roman"/>
          <w:sz w:val="24"/>
          <w:szCs w:val="24"/>
          <w:lang w:bidi="lt-LT"/>
        </w:rPr>
        <w:t>s. Todėl tokie atsakovės argumentai vertintini kaip subjektyvūs ir nepagrįsti bylos medžiaga.</w:t>
      </w:r>
      <w:r w:rsidRPr="0002259B">
        <w:rPr>
          <w:rFonts w:ascii="Times New Roman" w:eastAsiaTheme="minorHAnsi" w:hAnsi="Times New Roman"/>
          <w:sz w:val="24"/>
          <w:szCs w:val="24"/>
          <w:shd w:val="clear" w:color="auto" w:fill="FFFFFF"/>
          <w:lang w:eastAsia="en-US" w:bidi="lt-LT"/>
        </w:rPr>
        <w:t xml:space="preserve"> </w:t>
      </w:r>
    </w:p>
    <w:p w14:paraId="47D3D020" w14:textId="7D353571" w:rsidR="0002259B" w:rsidRDefault="0002259B">
      <w:pPr>
        <w:pStyle w:val="ListParagraph"/>
        <w:numPr>
          <w:ilvl w:val="0"/>
          <w:numId w:val="3"/>
        </w:numPr>
        <w:spacing w:after="120" w:line="240" w:lineRule="auto"/>
        <w:contextualSpacing w:val="0"/>
        <w:jc w:val="both"/>
        <w:rPr>
          <w:rFonts w:ascii="Times New Roman" w:hAnsi="Times New Roman"/>
          <w:sz w:val="24"/>
          <w:szCs w:val="24"/>
        </w:rPr>
      </w:pPr>
      <w:r w:rsidRPr="0002259B">
        <w:rPr>
          <w:rFonts w:ascii="Times New Roman" w:hAnsi="Times New Roman"/>
          <w:sz w:val="24"/>
          <w:szCs w:val="24"/>
          <w:lang w:bidi="lt-LT"/>
        </w:rPr>
        <w:lastRenderedPageBreak/>
        <w:t>Autorių turtinių teisių perleidimas ar licencijos suteikimas turi būti aiškus, konkretus ir negali būti preziumuojamas.</w:t>
      </w:r>
      <w:r w:rsidRPr="0002259B">
        <w:rPr>
          <w:rFonts w:ascii="Times New Roman" w:eastAsiaTheme="minorHAnsi" w:hAnsi="Times New Roman"/>
          <w:sz w:val="24"/>
          <w:szCs w:val="24"/>
          <w:shd w:val="clear" w:color="auto" w:fill="FFFFFF"/>
          <w:lang w:eastAsia="en-US" w:bidi="lt-LT"/>
        </w:rPr>
        <w:t xml:space="preserve"> </w:t>
      </w:r>
      <w:r w:rsidRPr="0002259B">
        <w:rPr>
          <w:rFonts w:ascii="Times New Roman" w:hAnsi="Times New Roman"/>
          <w:sz w:val="24"/>
          <w:szCs w:val="24"/>
          <w:lang w:bidi="lt-LT"/>
        </w:rPr>
        <w:t>Atsižvelg</w:t>
      </w:r>
      <w:r>
        <w:rPr>
          <w:rFonts w:ascii="Times New Roman" w:hAnsi="Times New Roman"/>
          <w:sz w:val="24"/>
          <w:szCs w:val="24"/>
          <w:lang w:bidi="lt-LT"/>
        </w:rPr>
        <w:t>dama</w:t>
      </w:r>
      <w:r w:rsidRPr="0002259B">
        <w:rPr>
          <w:rFonts w:ascii="Times New Roman" w:hAnsi="Times New Roman"/>
          <w:sz w:val="24"/>
          <w:szCs w:val="24"/>
          <w:lang w:bidi="lt-LT"/>
        </w:rPr>
        <w:t xml:space="preserve"> į tai, </w:t>
      </w:r>
      <w:r>
        <w:rPr>
          <w:rFonts w:ascii="Times New Roman" w:hAnsi="Times New Roman"/>
          <w:sz w:val="24"/>
          <w:szCs w:val="24"/>
          <w:lang w:bidi="lt-LT"/>
        </w:rPr>
        <w:t xml:space="preserve">kolegija </w:t>
      </w:r>
      <w:r w:rsidRPr="0002259B">
        <w:rPr>
          <w:rFonts w:ascii="Times New Roman" w:hAnsi="Times New Roman"/>
          <w:sz w:val="24"/>
          <w:szCs w:val="24"/>
          <w:lang w:bidi="lt-LT"/>
        </w:rPr>
        <w:t>konstat</w:t>
      </w:r>
      <w:r>
        <w:rPr>
          <w:rFonts w:ascii="Times New Roman" w:hAnsi="Times New Roman"/>
          <w:sz w:val="24"/>
          <w:szCs w:val="24"/>
          <w:lang w:bidi="lt-LT"/>
        </w:rPr>
        <w:t>avo</w:t>
      </w:r>
      <w:r w:rsidRPr="0002259B">
        <w:rPr>
          <w:rFonts w:ascii="Times New Roman" w:hAnsi="Times New Roman"/>
          <w:sz w:val="24"/>
          <w:szCs w:val="24"/>
          <w:lang w:bidi="lt-LT"/>
        </w:rPr>
        <w:t xml:space="preserve">, kad </w:t>
      </w:r>
      <w:bookmarkStart w:id="83" w:name="Buk_67"/>
      <w:r w:rsidR="008D130A" w:rsidRPr="008D130A">
        <w:rPr>
          <w:rFonts w:ascii="Times New Roman" w:hAnsi="Times New Roman"/>
          <w:sz w:val="24"/>
          <w:szCs w:val="24"/>
          <w:lang w:bidi="lt-LT"/>
        </w:rPr>
        <w:t xml:space="preserve">A. V. </w:t>
      </w:r>
      <w:bookmarkEnd w:id="83"/>
      <w:r w:rsidRPr="0002259B">
        <w:rPr>
          <w:rFonts w:ascii="Times New Roman" w:hAnsi="Times New Roman"/>
          <w:sz w:val="24"/>
          <w:szCs w:val="24"/>
          <w:lang w:bidi="lt-LT"/>
        </w:rPr>
        <w:t>autorių turtinės teisės į ginčo eskizus po jos mirties paveldėjimo būdu perėjo ieškovui (ATGTĮ 49 straipsnio 1</w:t>
      </w:r>
      <w:r>
        <w:rPr>
          <w:rFonts w:ascii="Times New Roman" w:hAnsi="Times New Roman"/>
          <w:sz w:val="24"/>
          <w:szCs w:val="24"/>
          <w:lang w:bidi="lt-LT"/>
        </w:rPr>
        <w:t> </w:t>
      </w:r>
      <w:r w:rsidRPr="0002259B">
        <w:rPr>
          <w:rFonts w:ascii="Times New Roman" w:hAnsi="Times New Roman"/>
          <w:sz w:val="24"/>
          <w:szCs w:val="24"/>
          <w:lang w:bidi="lt-LT"/>
        </w:rPr>
        <w:t>dalis), o ieškovas taip pat įgijo pareigą saugoti autoriaus asmenines neturtines teises (ATGTĮ</w:t>
      </w:r>
      <w:r>
        <w:rPr>
          <w:rFonts w:ascii="Times New Roman" w:hAnsi="Times New Roman"/>
          <w:sz w:val="24"/>
          <w:szCs w:val="24"/>
          <w:lang w:bidi="lt-LT"/>
        </w:rPr>
        <w:t> </w:t>
      </w:r>
      <w:r w:rsidRPr="0002259B">
        <w:rPr>
          <w:rFonts w:ascii="Times New Roman" w:hAnsi="Times New Roman"/>
          <w:sz w:val="24"/>
          <w:szCs w:val="24"/>
          <w:lang w:bidi="lt-LT"/>
        </w:rPr>
        <w:t>49</w:t>
      </w:r>
      <w:r>
        <w:rPr>
          <w:rFonts w:ascii="Times New Roman" w:hAnsi="Times New Roman"/>
          <w:sz w:val="24"/>
          <w:szCs w:val="24"/>
          <w:lang w:bidi="lt-LT"/>
        </w:rPr>
        <w:t> </w:t>
      </w:r>
      <w:r w:rsidRPr="0002259B">
        <w:rPr>
          <w:rFonts w:ascii="Times New Roman" w:hAnsi="Times New Roman"/>
          <w:sz w:val="24"/>
          <w:szCs w:val="24"/>
          <w:lang w:bidi="lt-LT"/>
        </w:rPr>
        <w:t xml:space="preserve">straipsnio 2 dalis). Todėl atsakovės atliktas eskizų atgaminimas ir viešinimas Darbo knygoje be ieškovo sutikimo laikytinas neteisėtu autorių turtinių teisių pažeidimu, atsakovei neįrodžius teisėto pagrindo naudoti ginčo eskizus. </w:t>
      </w:r>
      <w:r>
        <w:rPr>
          <w:rFonts w:ascii="Times New Roman" w:hAnsi="Times New Roman"/>
          <w:sz w:val="24"/>
          <w:szCs w:val="24"/>
          <w:lang w:bidi="lt-LT"/>
        </w:rPr>
        <w:t>Kolegija</w:t>
      </w:r>
      <w:r w:rsidRPr="0002259B">
        <w:rPr>
          <w:rFonts w:ascii="Times New Roman" w:hAnsi="Times New Roman"/>
          <w:sz w:val="24"/>
          <w:szCs w:val="24"/>
          <w:lang w:bidi="lt-LT"/>
        </w:rPr>
        <w:t xml:space="preserve"> pažym</w:t>
      </w:r>
      <w:r>
        <w:rPr>
          <w:rFonts w:ascii="Times New Roman" w:hAnsi="Times New Roman"/>
          <w:sz w:val="24"/>
          <w:szCs w:val="24"/>
          <w:lang w:bidi="lt-LT"/>
        </w:rPr>
        <w:t>ėjo</w:t>
      </w:r>
      <w:r w:rsidRPr="0002259B">
        <w:rPr>
          <w:rFonts w:ascii="Times New Roman" w:hAnsi="Times New Roman"/>
          <w:sz w:val="24"/>
          <w:szCs w:val="24"/>
          <w:lang w:bidi="lt-LT"/>
        </w:rPr>
        <w:t>, kad neteisėtas kūrinių naudojimas be teisių perėmėjo leidimo</w:t>
      </w:r>
      <w:r w:rsidR="00E31ED7">
        <w:rPr>
          <w:rFonts w:ascii="Times New Roman" w:hAnsi="Times New Roman"/>
          <w:sz w:val="24"/>
          <w:szCs w:val="24"/>
          <w:lang w:bidi="lt-LT"/>
        </w:rPr>
        <w:t>, atsižvelgiant į</w:t>
      </w:r>
      <w:r w:rsidRPr="0002259B">
        <w:rPr>
          <w:rFonts w:ascii="Times New Roman" w:hAnsi="Times New Roman"/>
          <w:sz w:val="24"/>
          <w:szCs w:val="24"/>
          <w:lang w:bidi="lt-LT"/>
        </w:rPr>
        <w:t xml:space="preserve"> autorių teisinių santykių kontekst</w:t>
      </w:r>
      <w:r w:rsidR="00E31ED7">
        <w:rPr>
          <w:rFonts w:ascii="Times New Roman" w:hAnsi="Times New Roman"/>
          <w:sz w:val="24"/>
          <w:szCs w:val="24"/>
          <w:lang w:bidi="lt-LT"/>
        </w:rPr>
        <w:t>ą,</w:t>
      </w:r>
      <w:r w:rsidRPr="0002259B">
        <w:rPr>
          <w:rFonts w:ascii="Times New Roman" w:hAnsi="Times New Roman"/>
          <w:sz w:val="24"/>
          <w:szCs w:val="24"/>
          <w:lang w:bidi="lt-LT"/>
        </w:rPr>
        <w:t xml:space="preserve"> sudaro pakankamą pagrindą konstatuoti neteisėtus atsakovės veiksmus.</w:t>
      </w:r>
    </w:p>
    <w:p w14:paraId="6EA5927F" w14:textId="2790D077" w:rsidR="0002259B" w:rsidRDefault="0002259B">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w:t>
      </w:r>
      <w:r w:rsidRPr="0002259B">
        <w:rPr>
          <w:rFonts w:ascii="Times New Roman" w:hAnsi="Times New Roman"/>
          <w:sz w:val="24"/>
          <w:szCs w:val="24"/>
          <w:lang w:bidi="lt-LT"/>
        </w:rPr>
        <w:t xml:space="preserve">olegija </w:t>
      </w:r>
      <w:r>
        <w:rPr>
          <w:rFonts w:ascii="Times New Roman" w:hAnsi="Times New Roman"/>
          <w:sz w:val="24"/>
          <w:szCs w:val="24"/>
          <w:lang w:bidi="lt-LT"/>
        </w:rPr>
        <w:t>padarė</w:t>
      </w:r>
      <w:r w:rsidRPr="0002259B">
        <w:rPr>
          <w:rFonts w:ascii="Times New Roman" w:hAnsi="Times New Roman"/>
          <w:sz w:val="24"/>
          <w:szCs w:val="24"/>
          <w:lang w:bidi="lt-LT"/>
        </w:rPr>
        <w:t xml:space="preserve"> išvadą, kad pirmosios instancijos teismas neteisingai aiškino ir taikė ATGTĮ</w:t>
      </w:r>
      <w:r>
        <w:rPr>
          <w:rFonts w:ascii="Times New Roman" w:hAnsi="Times New Roman"/>
          <w:sz w:val="24"/>
          <w:szCs w:val="24"/>
          <w:lang w:bidi="lt-LT"/>
        </w:rPr>
        <w:t> </w:t>
      </w:r>
      <w:r w:rsidRPr="0002259B">
        <w:rPr>
          <w:rFonts w:ascii="Times New Roman" w:hAnsi="Times New Roman"/>
          <w:sz w:val="24"/>
          <w:szCs w:val="24"/>
          <w:lang w:bidi="lt-LT"/>
        </w:rPr>
        <w:t>50</w:t>
      </w:r>
      <w:r>
        <w:rPr>
          <w:rFonts w:ascii="Times New Roman" w:hAnsi="Times New Roman"/>
          <w:sz w:val="24"/>
          <w:szCs w:val="24"/>
          <w:lang w:bidi="lt-LT"/>
        </w:rPr>
        <w:t> </w:t>
      </w:r>
      <w:r w:rsidRPr="0002259B">
        <w:rPr>
          <w:rFonts w:ascii="Times New Roman" w:hAnsi="Times New Roman"/>
          <w:sz w:val="24"/>
          <w:szCs w:val="24"/>
          <w:lang w:bidi="lt-LT"/>
        </w:rPr>
        <w:t>straipsnio nuostatas, nepagrįstai sutapatino materialių eskizų originalų perdavimą su autorių turtinių teisių perleidimu ir iš esmės nepagrįstai laikė, jog atsakovė turėjo teisę naudoti ginčo eskizus Darbo knygoje.</w:t>
      </w:r>
    </w:p>
    <w:p w14:paraId="7E467ECD" w14:textId="50E3AC85" w:rsidR="00E74F3D" w:rsidRDefault="00E74F3D">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w:t>
      </w:r>
      <w:r w:rsidRPr="00E74F3D">
        <w:rPr>
          <w:rFonts w:ascii="Times New Roman" w:hAnsi="Times New Roman"/>
          <w:sz w:val="24"/>
          <w:szCs w:val="24"/>
          <w:lang w:bidi="lt-LT"/>
        </w:rPr>
        <w:t>olegija papildomai pažym</w:t>
      </w:r>
      <w:r>
        <w:rPr>
          <w:rFonts w:ascii="Times New Roman" w:hAnsi="Times New Roman"/>
          <w:sz w:val="24"/>
          <w:szCs w:val="24"/>
          <w:lang w:bidi="lt-LT"/>
        </w:rPr>
        <w:t>ėjo</w:t>
      </w:r>
      <w:r w:rsidRPr="00E74F3D">
        <w:rPr>
          <w:rFonts w:ascii="Times New Roman" w:hAnsi="Times New Roman"/>
          <w:sz w:val="24"/>
          <w:szCs w:val="24"/>
          <w:lang w:bidi="lt-LT"/>
        </w:rPr>
        <w:t>, kad aplinkybė, jog mirusios</w:t>
      </w:r>
      <w:r>
        <w:rPr>
          <w:rFonts w:ascii="Times New Roman" w:hAnsi="Times New Roman"/>
          <w:sz w:val="24"/>
          <w:szCs w:val="24"/>
          <w:lang w:bidi="lt-LT"/>
        </w:rPr>
        <w:t xml:space="preserve"> </w:t>
      </w:r>
      <w:bookmarkStart w:id="84" w:name="Buk_68"/>
      <w:r w:rsidR="008D130A" w:rsidRPr="008D130A">
        <w:rPr>
          <w:rFonts w:ascii="Times New Roman" w:hAnsi="Times New Roman"/>
          <w:sz w:val="24"/>
          <w:szCs w:val="24"/>
          <w:lang w:bidi="lt-LT"/>
        </w:rPr>
        <w:t xml:space="preserve">A. V. </w:t>
      </w:r>
      <w:bookmarkEnd w:id="84"/>
      <w:r w:rsidRPr="00E74F3D">
        <w:rPr>
          <w:rFonts w:ascii="Times New Roman" w:hAnsi="Times New Roman"/>
          <w:sz w:val="24"/>
          <w:szCs w:val="24"/>
          <w:lang w:bidi="lt-LT"/>
        </w:rPr>
        <w:t xml:space="preserve">motina yra atsakovės vadovė, nesukuria jokio savarankiško teisinio pagrindo naudoti </w:t>
      </w:r>
      <w:bookmarkStart w:id="85" w:name="Buk_69"/>
      <w:r w:rsidR="008D130A" w:rsidRPr="008D130A">
        <w:rPr>
          <w:rFonts w:ascii="Times New Roman" w:hAnsi="Times New Roman"/>
          <w:sz w:val="24"/>
          <w:szCs w:val="24"/>
          <w:lang w:bidi="lt-LT"/>
        </w:rPr>
        <w:t xml:space="preserve">A. V. </w:t>
      </w:r>
      <w:bookmarkEnd w:id="85"/>
      <w:r w:rsidRPr="00E74F3D">
        <w:rPr>
          <w:rFonts w:ascii="Times New Roman" w:hAnsi="Times New Roman"/>
          <w:sz w:val="24"/>
          <w:szCs w:val="24"/>
          <w:lang w:bidi="lt-LT"/>
        </w:rPr>
        <w:t>sukurtus tekstus ir eskizus ar tęsti jos pradėtus kūrybinius projektus. Autorių teisės yra subjektyvios civilinės teisės, kurios atsiranda įstatymo pagrindu ir pereina tik įstatyme nustatyta tvarka. Šeiminiai ar giminystės ryšiai, taip pat subjektyvus siekis pagerbti autoriaus atminimą ar tęsti jo kūrybines idėjas yra visiškai suprantam</w:t>
      </w:r>
      <w:r w:rsidR="00562FE3">
        <w:rPr>
          <w:rFonts w:ascii="Times New Roman" w:hAnsi="Times New Roman"/>
          <w:sz w:val="24"/>
          <w:szCs w:val="24"/>
          <w:lang w:bidi="lt-LT"/>
        </w:rPr>
        <w:t>i</w:t>
      </w:r>
      <w:r w:rsidRPr="00E74F3D">
        <w:rPr>
          <w:rFonts w:ascii="Times New Roman" w:hAnsi="Times New Roman"/>
          <w:sz w:val="24"/>
          <w:szCs w:val="24"/>
          <w:lang w:bidi="lt-LT"/>
        </w:rPr>
        <w:t>, tačiau nepakeičia autorių turtinių ir neturtinių teisių perėjimo taisyklių ir nesuteikia trečiajam asmeniui teisės naudoti kūrinius be teisėto teisių perėmėjo sutikimo.</w:t>
      </w:r>
      <w:r w:rsidRPr="00E74F3D">
        <w:rPr>
          <w:rFonts w:ascii="Times New Roman" w:eastAsiaTheme="minorHAnsi" w:hAnsi="Times New Roman"/>
          <w:sz w:val="24"/>
          <w:szCs w:val="24"/>
          <w:shd w:val="clear" w:color="auto" w:fill="FFFFFF"/>
          <w:lang w:eastAsia="en-US" w:bidi="lt-LT"/>
        </w:rPr>
        <w:t xml:space="preserve"> </w:t>
      </w:r>
      <w:r w:rsidRPr="00E74F3D">
        <w:rPr>
          <w:rFonts w:ascii="Times New Roman" w:hAnsi="Times New Roman"/>
          <w:sz w:val="24"/>
          <w:szCs w:val="24"/>
          <w:lang w:bidi="lt-LT"/>
        </w:rPr>
        <w:t>Priešingas nagrinėjamos situacijos vertinimas reikštų, kad autorių teisių apsauga būtų paneigta iš esmės, nes bet kuris trečiasis asmuo, remdamasis subjektyviais ryšiais ar deklaruojamais ketinimais tęsti autoriaus idėjas, galėtų naudoti autorių teisių saugomus kūrinius be teisėto teisių subjekto sutikimo.</w:t>
      </w:r>
    </w:p>
    <w:p w14:paraId="20A74C1E" w14:textId="278DA39C" w:rsidR="00E74F3D" w:rsidRDefault="00E74F3D">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w:t>
      </w:r>
      <w:r w:rsidRPr="00E74F3D">
        <w:rPr>
          <w:rFonts w:ascii="Times New Roman" w:hAnsi="Times New Roman"/>
          <w:sz w:val="24"/>
          <w:szCs w:val="24"/>
          <w:lang w:bidi="lt-LT"/>
        </w:rPr>
        <w:t>olegija pažym</w:t>
      </w:r>
      <w:r>
        <w:rPr>
          <w:rFonts w:ascii="Times New Roman" w:hAnsi="Times New Roman"/>
          <w:sz w:val="24"/>
          <w:szCs w:val="24"/>
          <w:lang w:bidi="lt-LT"/>
        </w:rPr>
        <w:t>ėjo</w:t>
      </w:r>
      <w:r w:rsidRPr="00E74F3D">
        <w:rPr>
          <w:rFonts w:ascii="Times New Roman" w:hAnsi="Times New Roman"/>
          <w:sz w:val="24"/>
          <w:szCs w:val="24"/>
          <w:lang w:bidi="lt-LT"/>
        </w:rPr>
        <w:t xml:space="preserve">, kad šios bylos specifika yra ta, </w:t>
      </w:r>
      <w:r>
        <w:rPr>
          <w:rFonts w:ascii="Times New Roman" w:hAnsi="Times New Roman"/>
          <w:sz w:val="24"/>
          <w:szCs w:val="24"/>
          <w:lang w:bidi="lt-LT"/>
        </w:rPr>
        <w:t>jog</w:t>
      </w:r>
      <w:r w:rsidRPr="00E74F3D">
        <w:rPr>
          <w:rFonts w:ascii="Times New Roman" w:hAnsi="Times New Roman"/>
          <w:sz w:val="24"/>
          <w:szCs w:val="24"/>
          <w:lang w:bidi="lt-LT"/>
        </w:rPr>
        <w:t xml:space="preserve"> nagrinėjamas prevencinis ieškinys, kuriuo prašoma taikyti specialaus įstatymo, t. y. ATGTĮ 77 straipsnio 1 dalies 3 punkt</w:t>
      </w:r>
      <w:r w:rsidR="00562FE3">
        <w:rPr>
          <w:rFonts w:ascii="Times New Roman" w:hAnsi="Times New Roman"/>
          <w:sz w:val="24"/>
          <w:szCs w:val="24"/>
          <w:lang w:bidi="lt-LT"/>
        </w:rPr>
        <w:t>o,</w:t>
      </w:r>
      <w:r w:rsidRPr="00E74F3D">
        <w:rPr>
          <w:rFonts w:ascii="Times New Roman" w:hAnsi="Times New Roman"/>
          <w:sz w:val="24"/>
          <w:szCs w:val="24"/>
          <w:lang w:bidi="lt-LT"/>
        </w:rPr>
        <w:t xml:space="preserve"> įtvirtintą prevencinio pobūdžio autoriaus teisių gynimo būdą</w:t>
      </w:r>
      <w:r>
        <w:rPr>
          <w:rFonts w:ascii="Times New Roman" w:hAnsi="Times New Roman"/>
          <w:sz w:val="24"/>
          <w:szCs w:val="24"/>
          <w:lang w:bidi="lt-LT"/>
        </w:rPr>
        <w:t>.</w:t>
      </w:r>
      <w:r w:rsidRPr="00E74F3D">
        <w:rPr>
          <w:rFonts w:ascii="Times New Roman" w:eastAsiaTheme="minorHAnsi" w:hAnsi="Times New Roman"/>
          <w:sz w:val="24"/>
          <w:szCs w:val="24"/>
          <w:shd w:val="clear" w:color="auto" w:fill="FFFFFF"/>
          <w:lang w:eastAsia="en-US" w:bidi="lt-LT"/>
        </w:rPr>
        <w:t xml:space="preserve"> </w:t>
      </w:r>
      <w:r w:rsidRPr="00E74F3D">
        <w:rPr>
          <w:rFonts w:ascii="Times New Roman" w:hAnsi="Times New Roman"/>
          <w:sz w:val="24"/>
          <w:szCs w:val="24"/>
          <w:lang w:bidi="lt-LT"/>
        </w:rPr>
        <w:t xml:space="preserve">Pagal ATGTĮ 77 straipsnio 1 dalies 3 punktą, autorių teisių subjektai turi teisę reikalauti uždrausti atlikti veiksmus, dėl kurių gali būti realiai pažeistos jų teisės arba atsirasti žala. Ši nuostata yra specialioji teisės norma, reglamentuojanti autorių teisių gynimą, todėl taikytina </w:t>
      </w:r>
      <w:proofErr w:type="spellStart"/>
      <w:r w:rsidRPr="00E74F3D">
        <w:rPr>
          <w:rFonts w:ascii="Times New Roman" w:hAnsi="Times New Roman"/>
          <w:sz w:val="24"/>
          <w:szCs w:val="24"/>
          <w:lang w:bidi="lt-LT"/>
        </w:rPr>
        <w:t>prioritetiškai</w:t>
      </w:r>
      <w:proofErr w:type="spellEnd"/>
      <w:r w:rsidRPr="00E74F3D">
        <w:rPr>
          <w:rFonts w:ascii="Times New Roman" w:hAnsi="Times New Roman"/>
          <w:sz w:val="24"/>
          <w:szCs w:val="24"/>
          <w:lang w:bidi="lt-LT"/>
        </w:rPr>
        <w:t xml:space="preserve"> CK 1.138 ir 6.255 straipsniuose įtvirtintų bendrųjų prevencinio ieškinio nuostatų atžvilgiu.</w:t>
      </w:r>
    </w:p>
    <w:p w14:paraId="02E4D5BD" w14:textId="64E4C3F3" w:rsidR="00954AE6" w:rsidRDefault="00954AE6">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Kolegijos vertinimu, a</w:t>
      </w:r>
      <w:r w:rsidRPr="00954AE6">
        <w:rPr>
          <w:rFonts w:ascii="Times New Roman" w:hAnsi="Times New Roman"/>
          <w:sz w:val="24"/>
          <w:szCs w:val="24"/>
          <w:lang w:bidi="lt-LT"/>
        </w:rPr>
        <w:t>plinkybė, kad atsakovė bylos nagrinėjimo metu laikinai nevykdo leidybos ar platinimo veiksmų, savaime nepanaikina ieškovo teisės į prevencinę teisinę gynybą. Ieškovas, reikšdamas prevencinį ieškinį, turėjo pakankamą pagrindą manyti, jog atsakovė, jau panaudojusi autoriaus kūrinius be autoriaus teisių perėmėjo sutikimo, pažeidė ir ateityje gali pažeisti autoriaus teises (CK 6.255 straipsnis, ATGTĮ 77 straipsnio 1 dalies 3 punktas).</w:t>
      </w:r>
    </w:p>
    <w:p w14:paraId="6A2F1FAE" w14:textId="082E60A5" w:rsidR="00954AE6" w:rsidRDefault="00954AE6">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B</w:t>
      </w:r>
      <w:r w:rsidRPr="00954AE6">
        <w:rPr>
          <w:rFonts w:ascii="Times New Roman" w:hAnsi="Times New Roman"/>
          <w:sz w:val="24"/>
          <w:szCs w:val="24"/>
        </w:rPr>
        <w:t xml:space="preserve">yloje nustatyta, kad atsakovė atliko neteisėtus veiksmus panaudojusi </w:t>
      </w:r>
      <w:bookmarkStart w:id="86" w:name="Buk_70"/>
      <w:r w:rsidR="008D130A" w:rsidRPr="008D130A">
        <w:rPr>
          <w:rFonts w:ascii="Times New Roman" w:hAnsi="Times New Roman"/>
          <w:sz w:val="24"/>
          <w:szCs w:val="24"/>
        </w:rPr>
        <w:t xml:space="preserve">A. V. </w:t>
      </w:r>
      <w:bookmarkEnd w:id="86"/>
      <w:r w:rsidRPr="00954AE6">
        <w:rPr>
          <w:rFonts w:ascii="Times New Roman" w:hAnsi="Times New Roman"/>
          <w:sz w:val="24"/>
          <w:szCs w:val="24"/>
        </w:rPr>
        <w:t xml:space="preserve">autorinius darbus (autorių teisių saugomus objektus) komercinėje veikloje, </w:t>
      </w:r>
      <w:r w:rsidR="00C77AD0">
        <w:rPr>
          <w:rFonts w:ascii="Times New Roman" w:hAnsi="Times New Roman"/>
          <w:sz w:val="24"/>
          <w:szCs w:val="24"/>
        </w:rPr>
        <w:t>leisdama</w:t>
      </w:r>
      <w:r w:rsidRPr="00954AE6">
        <w:rPr>
          <w:rFonts w:ascii="Times New Roman" w:hAnsi="Times New Roman"/>
          <w:sz w:val="24"/>
          <w:szCs w:val="24"/>
        </w:rPr>
        <w:t xml:space="preserve"> ir </w:t>
      </w:r>
      <w:r w:rsidR="00C77AD0">
        <w:rPr>
          <w:rFonts w:ascii="Times New Roman" w:hAnsi="Times New Roman"/>
          <w:sz w:val="24"/>
          <w:szCs w:val="24"/>
        </w:rPr>
        <w:t>platindama</w:t>
      </w:r>
      <w:r w:rsidRPr="00954AE6">
        <w:rPr>
          <w:rFonts w:ascii="Times New Roman" w:hAnsi="Times New Roman"/>
          <w:sz w:val="24"/>
          <w:szCs w:val="24"/>
        </w:rPr>
        <w:t xml:space="preserve"> 2023–2024</w:t>
      </w:r>
      <w:r w:rsidR="00562FE3">
        <w:rPr>
          <w:rFonts w:ascii="Times New Roman" w:hAnsi="Times New Roman"/>
          <w:sz w:val="24"/>
          <w:szCs w:val="24"/>
        </w:rPr>
        <w:t> </w:t>
      </w:r>
      <w:r w:rsidRPr="00954AE6">
        <w:rPr>
          <w:rFonts w:ascii="Times New Roman" w:hAnsi="Times New Roman"/>
          <w:sz w:val="24"/>
          <w:szCs w:val="24"/>
        </w:rPr>
        <w:t xml:space="preserve">metų Darbo knygas. </w:t>
      </w:r>
      <w:r>
        <w:rPr>
          <w:rFonts w:ascii="Times New Roman" w:hAnsi="Times New Roman"/>
          <w:sz w:val="24"/>
          <w:szCs w:val="24"/>
        </w:rPr>
        <w:t>K</w:t>
      </w:r>
      <w:r w:rsidRPr="00954AE6">
        <w:rPr>
          <w:rFonts w:ascii="Times New Roman" w:hAnsi="Times New Roman"/>
          <w:sz w:val="24"/>
          <w:szCs w:val="24"/>
        </w:rPr>
        <w:t>olegija pažym</w:t>
      </w:r>
      <w:r>
        <w:rPr>
          <w:rFonts w:ascii="Times New Roman" w:hAnsi="Times New Roman"/>
          <w:sz w:val="24"/>
          <w:szCs w:val="24"/>
        </w:rPr>
        <w:t>ėjo</w:t>
      </w:r>
      <w:r w:rsidRPr="00954AE6">
        <w:rPr>
          <w:rFonts w:ascii="Times New Roman" w:hAnsi="Times New Roman"/>
          <w:sz w:val="24"/>
          <w:szCs w:val="24"/>
        </w:rPr>
        <w:t xml:space="preserve">, kad dėl šių veiksmų atsakovei ir buvo pareikštas ieškinys. </w:t>
      </w:r>
      <w:r>
        <w:rPr>
          <w:rFonts w:ascii="Times New Roman" w:hAnsi="Times New Roman"/>
          <w:sz w:val="24"/>
          <w:szCs w:val="24"/>
        </w:rPr>
        <w:t>Kolegijos</w:t>
      </w:r>
      <w:r w:rsidRPr="00954AE6">
        <w:rPr>
          <w:rFonts w:ascii="Times New Roman" w:hAnsi="Times New Roman"/>
          <w:sz w:val="24"/>
          <w:szCs w:val="24"/>
        </w:rPr>
        <w:t xml:space="preserve"> vertinimu, egzistuoja reali ir pagrįsta grėsmė, jog analogiški pažeidimai gali būti kartojami ateityje. Atsižvelgiant į tai, kad byloje jau konstatuoti atsakovės atlikti neteisėti </w:t>
      </w:r>
      <w:bookmarkStart w:id="87" w:name="Buk_71"/>
      <w:r w:rsidR="008D130A" w:rsidRPr="008D130A">
        <w:rPr>
          <w:rFonts w:ascii="Times New Roman" w:hAnsi="Times New Roman"/>
          <w:sz w:val="24"/>
          <w:szCs w:val="24"/>
        </w:rPr>
        <w:t xml:space="preserve">A. V. </w:t>
      </w:r>
      <w:bookmarkEnd w:id="87"/>
      <w:r w:rsidRPr="00954AE6">
        <w:rPr>
          <w:rFonts w:ascii="Times New Roman" w:hAnsi="Times New Roman"/>
          <w:sz w:val="24"/>
          <w:szCs w:val="24"/>
        </w:rPr>
        <w:t>autorinių tekstų ir eskizų panaudojimo veiksmai, šios aplinkybės sudaro pakankamą faktinį ir teisinį pagrindą taikyti prevencinį autoriaus teisių gynimo būdą.</w:t>
      </w:r>
    </w:p>
    <w:p w14:paraId="535FD8C4" w14:textId="3A46E063" w:rsidR="00230402" w:rsidRDefault="00230402">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lang w:bidi="lt-LT"/>
        </w:rPr>
        <w:t>K</w:t>
      </w:r>
      <w:r w:rsidRPr="00230402">
        <w:rPr>
          <w:rFonts w:ascii="Times New Roman" w:hAnsi="Times New Roman"/>
          <w:sz w:val="24"/>
          <w:szCs w:val="24"/>
          <w:lang w:bidi="lt-LT"/>
        </w:rPr>
        <w:t>olegija taip pat nesuti</w:t>
      </w:r>
      <w:r>
        <w:rPr>
          <w:rFonts w:ascii="Times New Roman" w:hAnsi="Times New Roman"/>
          <w:sz w:val="24"/>
          <w:szCs w:val="24"/>
          <w:lang w:bidi="lt-LT"/>
        </w:rPr>
        <w:t>ko</w:t>
      </w:r>
      <w:r w:rsidRPr="00230402">
        <w:rPr>
          <w:rFonts w:ascii="Times New Roman" w:hAnsi="Times New Roman"/>
          <w:sz w:val="24"/>
          <w:szCs w:val="24"/>
          <w:lang w:bidi="lt-LT"/>
        </w:rPr>
        <w:t xml:space="preserve"> su pirmosios instancijos teismo išvada, kad prevencinis ieškovo reikalavimas atmestinas dėl to, jog nebuvo nurodyti konkretūs saugotini autorių teisių objektai. </w:t>
      </w:r>
      <w:r>
        <w:rPr>
          <w:rFonts w:ascii="Times New Roman" w:hAnsi="Times New Roman"/>
          <w:sz w:val="24"/>
          <w:szCs w:val="24"/>
          <w:lang w:bidi="lt-LT"/>
        </w:rPr>
        <w:t>Ieškovas</w:t>
      </w:r>
      <w:r w:rsidRPr="00230402">
        <w:rPr>
          <w:rFonts w:ascii="Times New Roman" w:hAnsi="Times New Roman"/>
          <w:sz w:val="24"/>
          <w:szCs w:val="24"/>
          <w:lang w:bidi="lt-LT"/>
        </w:rPr>
        <w:t xml:space="preserve"> nurodė, kad objektyviai neturi galimybės identifikuoti visų </w:t>
      </w:r>
      <w:bookmarkStart w:id="88" w:name="Buk_72"/>
      <w:r w:rsidR="008D130A" w:rsidRPr="008D130A">
        <w:rPr>
          <w:rFonts w:ascii="Times New Roman" w:hAnsi="Times New Roman"/>
          <w:sz w:val="24"/>
          <w:szCs w:val="24"/>
          <w:lang w:bidi="lt-LT"/>
        </w:rPr>
        <w:t xml:space="preserve">A. V. </w:t>
      </w:r>
      <w:bookmarkEnd w:id="88"/>
      <w:r w:rsidRPr="00230402">
        <w:rPr>
          <w:rFonts w:ascii="Times New Roman" w:hAnsi="Times New Roman"/>
          <w:sz w:val="24"/>
          <w:szCs w:val="24"/>
          <w:lang w:bidi="lt-LT"/>
        </w:rPr>
        <w:t>sukurtų kūrinių, kurie gali būti atsakovės ar trečiųjų asmenų dispozicijoje, todėl reikalavimas prevenciniame ieškinyje detaliai išvardyti visus galimus saugotinus autorių teisių objektus neatitiktų prevencinio gynimo instituto paskirties ir nepagrįstai apsunkintų autorių teisių apsaugą.</w:t>
      </w:r>
      <w:r w:rsidRPr="00230402">
        <w:rPr>
          <w:rFonts w:ascii="Times New Roman" w:eastAsiaTheme="minorHAnsi" w:hAnsi="Times New Roman"/>
          <w:sz w:val="24"/>
          <w:szCs w:val="24"/>
          <w:shd w:val="clear" w:color="auto" w:fill="FFFFFF"/>
          <w:lang w:eastAsia="en-US" w:bidi="lt-LT"/>
        </w:rPr>
        <w:t xml:space="preserve"> </w:t>
      </w:r>
      <w:r>
        <w:rPr>
          <w:rFonts w:ascii="Times New Roman" w:eastAsiaTheme="minorHAnsi" w:hAnsi="Times New Roman"/>
          <w:sz w:val="24"/>
          <w:szCs w:val="24"/>
          <w:shd w:val="clear" w:color="auto" w:fill="FFFFFF"/>
          <w:lang w:eastAsia="en-US" w:bidi="lt-LT"/>
        </w:rPr>
        <w:t xml:space="preserve">Kolegija </w:t>
      </w:r>
      <w:r w:rsidRPr="00230402">
        <w:rPr>
          <w:rFonts w:ascii="Times New Roman" w:hAnsi="Times New Roman"/>
          <w:sz w:val="24"/>
          <w:szCs w:val="24"/>
          <w:lang w:bidi="lt-LT"/>
        </w:rPr>
        <w:t>konstat</w:t>
      </w:r>
      <w:r>
        <w:rPr>
          <w:rFonts w:ascii="Times New Roman" w:hAnsi="Times New Roman"/>
          <w:sz w:val="24"/>
          <w:szCs w:val="24"/>
          <w:lang w:bidi="lt-LT"/>
        </w:rPr>
        <w:t>avo</w:t>
      </w:r>
      <w:r w:rsidRPr="00230402">
        <w:rPr>
          <w:rFonts w:ascii="Times New Roman" w:hAnsi="Times New Roman"/>
          <w:sz w:val="24"/>
          <w:szCs w:val="24"/>
          <w:lang w:bidi="lt-LT"/>
        </w:rPr>
        <w:t xml:space="preserve">, kad ieškovo suformuluotas reikalavimas – uždrausti atsakovei komercinėje veikloje naudoti </w:t>
      </w:r>
      <w:bookmarkStart w:id="89" w:name="Buk_73"/>
      <w:r w:rsidR="008D130A" w:rsidRPr="008D130A">
        <w:rPr>
          <w:rFonts w:ascii="Times New Roman" w:hAnsi="Times New Roman"/>
          <w:sz w:val="24"/>
          <w:szCs w:val="24"/>
          <w:lang w:bidi="lt-LT"/>
        </w:rPr>
        <w:t xml:space="preserve">A. V. </w:t>
      </w:r>
      <w:bookmarkEnd w:id="89"/>
      <w:r w:rsidRPr="00230402">
        <w:rPr>
          <w:rFonts w:ascii="Times New Roman" w:hAnsi="Times New Roman"/>
          <w:sz w:val="24"/>
          <w:szCs w:val="24"/>
          <w:lang w:bidi="lt-LT"/>
        </w:rPr>
        <w:t>autorinius darbus, įskaitant jų atgaminim</w:t>
      </w:r>
      <w:r>
        <w:rPr>
          <w:rFonts w:ascii="Times New Roman" w:hAnsi="Times New Roman"/>
          <w:sz w:val="24"/>
          <w:szCs w:val="24"/>
          <w:lang w:bidi="lt-LT"/>
        </w:rPr>
        <w:t>ą</w:t>
      </w:r>
      <w:r w:rsidRPr="00230402">
        <w:rPr>
          <w:rFonts w:ascii="Times New Roman" w:hAnsi="Times New Roman"/>
          <w:sz w:val="24"/>
          <w:szCs w:val="24"/>
          <w:lang w:bidi="lt-LT"/>
        </w:rPr>
        <w:t>, išleidim</w:t>
      </w:r>
      <w:r>
        <w:rPr>
          <w:rFonts w:ascii="Times New Roman" w:hAnsi="Times New Roman"/>
          <w:sz w:val="24"/>
          <w:szCs w:val="24"/>
          <w:lang w:bidi="lt-LT"/>
        </w:rPr>
        <w:t>ą</w:t>
      </w:r>
      <w:r w:rsidRPr="00230402">
        <w:rPr>
          <w:rFonts w:ascii="Times New Roman" w:hAnsi="Times New Roman"/>
          <w:sz w:val="24"/>
          <w:szCs w:val="24"/>
          <w:lang w:bidi="lt-LT"/>
        </w:rPr>
        <w:t>, platinim</w:t>
      </w:r>
      <w:r>
        <w:rPr>
          <w:rFonts w:ascii="Times New Roman" w:hAnsi="Times New Roman"/>
          <w:sz w:val="24"/>
          <w:szCs w:val="24"/>
          <w:lang w:bidi="lt-LT"/>
        </w:rPr>
        <w:t xml:space="preserve">ą </w:t>
      </w:r>
      <w:r w:rsidRPr="00230402">
        <w:rPr>
          <w:rFonts w:ascii="Times New Roman" w:hAnsi="Times New Roman"/>
          <w:sz w:val="24"/>
          <w:szCs w:val="24"/>
          <w:lang w:bidi="lt-LT"/>
        </w:rPr>
        <w:t>ir padarym</w:t>
      </w:r>
      <w:r>
        <w:rPr>
          <w:rFonts w:ascii="Times New Roman" w:hAnsi="Times New Roman"/>
          <w:sz w:val="24"/>
          <w:szCs w:val="24"/>
          <w:lang w:bidi="lt-LT"/>
        </w:rPr>
        <w:t>ą</w:t>
      </w:r>
      <w:r w:rsidRPr="00230402">
        <w:rPr>
          <w:rFonts w:ascii="Times New Roman" w:hAnsi="Times New Roman"/>
          <w:sz w:val="24"/>
          <w:szCs w:val="24"/>
          <w:lang w:bidi="lt-LT"/>
        </w:rPr>
        <w:t xml:space="preserve"> viešai prieinam</w:t>
      </w:r>
      <w:r w:rsidR="00CD7C0F">
        <w:rPr>
          <w:rFonts w:ascii="Times New Roman" w:hAnsi="Times New Roman"/>
          <w:sz w:val="24"/>
          <w:szCs w:val="24"/>
          <w:lang w:bidi="lt-LT"/>
        </w:rPr>
        <w:t>ų</w:t>
      </w:r>
      <w:r w:rsidR="00562FE3">
        <w:rPr>
          <w:rFonts w:ascii="Times New Roman" w:hAnsi="Times New Roman"/>
          <w:sz w:val="24"/>
          <w:szCs w:val="24"/>
          <w:lang w:bidi="lt-LT"/>
        </w:rPr>
        <w:t xml:space="preserve">, bet </w:t>
      </w:r>
      <w:r w:rsidR="00562FE3">
        <w:rPr>
          <w:rFonts w:ascii="Times New Roman" w:hAnsi="Times New Roman"/>
          <w:sz w:val="24"/>
          <w:szCs w:val="24"/>
          <w:lang w:bidi="lt-LT"/>
        </w:rPr>
        <w:lastRenderedPageBreak/>
        <w:t>tuo neapsiribojant,</w:t>
      </w:r>
      <w:r w:rsidRPr="00230402">
        <w:rPr>
          <w:rFonts w:ascii="Times New Roman" w:hAnsi="Times New Roman"/>
          <w:sz w:val="24"/>
          <w:szCs w:val="24"/>
          <w:lang w:bidi="lt-LT"/>
        </w:rPr>
        <w:t xml:space="preserve"> yra pakankamai konkretus, proporcingas ir atitinka tiek CK, tiek ATGTĮ 77 straipsnio 1 dalies 3 punkto tikslus.</w:t>
      </w:r>
    </w:p>
    <w:p w14:paraId="60522D5F" w14:textId="5C9B1C70"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4BA3775E" w14:textId="77777777" w:rsidR="00123EE2" w:rsidRDefault="00A80C8A">
      <w:pPr>
        <w:pStyle w:val="ListParagraph"/>
        <w:shd w:val="clear" w:color="auto" w:fill="FFFFFF"/>
        <w:spacing w:after="120" w:line="240" w:lineRule="auto"/>
        <w:ind w:left="0"/>
        <w:contextualSpacing w:val="0"/>
        <w:jc w:val="center"/>
        <w:rPr>
          <w:rFonts w:ascii="Times New Roman" w:hAnsi="Times New Roman"/>
          <w:sz w:val="24"/>
          <w:szCs w:val="24"/>
        </w:rPr>
      </w:pPr>
      <w:r>
        <w:rPr>
          <w:rFonts w:ascii="Times New Roman" w:hAnsi="Times New Roman"/>
          <w:sz w:val="24"/>
          <w:szCs w:val="24"/>
        </w:rPr>
        <w:t>III. Kasacinio skundo ir atsiliepimo į jį teisiniai argumentai</w:t>
      </w:r>
    </w:p>
    <w:p w14:paraId="59273387" w14:textId="459EE468"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4FF0AED7" w14:textId="51C770D7" w:rsidR="00123EE2" w:rsidRDefault="00A80C8A">
      <w:pPr>
        <w:pStyle w:val="ListParagraph"/>
        <w:numPr>
          <w:ilvl w:val="0"/>
          <w:numId w:val="3"/>
        </w:numPr>
        <w:shd w:val="clear" w:color="auto" w:fill="FFFFFF"/>
        <w:spacing w:after="120" w:line="240" w:lineRule="auto"/>
        <w:contextualSpacing w:val="0"/>
        <w:jc w:val="both"/>
        <w:rPr>
          <w:rFonts w:ascii="Times New Roman" w:hAnsi="Times New Roman"/>
          <w:sz w:val="24"/>
          <w:szCs w:val="24"/>
        </w:rPr>
      </w:pPr>
      <w:r>
        <w:rPr>
          <w:rFonts w:ascii="Times New Roman" w:hAnsi="Times New Roman"/>
          <w:sz w:val="24"/>
          <w:szCs w:val="24"/>
        </w:rPr>
        <w:t>Kasaciniu skundu</w:t>
      </w:r>
      <w:r>
        <w:t xml:space="preserve"> </w:t>
      </w:r>
      <w:r w:rsidR="00081DA5">
        <w:rPr>
          <w:rFonts w:ascii="Times New Roman" w:hAnsi="Times New Roman"/>
          <w:sz w:val="24"/>
          <w:szCs w:val="24"/>
        </w:rPr>
        <w:t>atsakovė</w:t>
      </w:r>
      <w:r w:rsidR="00D662BB">
        <w:rPr>
          <w:rFonts w:ascii="Times New Roman" w:hAnsi="Times New Roman"/>
          <w:sz w:val="24"/>
          <w:szCs w:val="24"/>
        </w:rPr>
        <w:t xml:space="preserve"> </w:t>
      </w:r>
      <w:r>
        <w:rPr>
          <w:rFonts w:ascii="Times New Roman" w:hAnsi="Times New Roman"/>
          <w:sz w:val="24"/>
          <w:szCs w:val="24"/>
        </w:rPr>
        <w:t>prašo</w:t>
      </w:r>
      <w:r w:rsidR="00081DA5">
        <w:rPr>
          <w:rFonts w:ascii="Times New Roman" w:hAnsi="Times New Roman"/>
          <w:sz w:val="24"/>
          <w:szCs w:val="24"/>
        </w:rPr>
        <w:t xml:space="preserve"> </w:t>
      </w:r>
      <w:r w:rsidR="008362D4">
        <w:rPr>
          <w:rFonts w:ascii="Times New Roman" w:hAnsi="Times New Roman"/>
          <w:sz w:val="24"/>
          <w:szCs w:val="24"/>
        </w:rPr>
        <w:t xml:space="preserve">panaikinti </w:t>
      </w:r>
      <w:r w:rsidR="008362D4" w:rsidRPr="008362D4">
        <w:rPr>
          <w:rFonts w:ascii="Times New Roman" w:hAnsi="Times New Roman"/>
          <w:sz w:val="24"/>
          <w:szCs w:val="24"/>
        </w:rPr>
        <w:t>Vilniaus apygardos teismo Civilinių bylų skyriaus teisėjų kolegij</w:t>
      </w:r>
      <w:r w:rsidR="008362D4">
        <w:rPr>
          <w:rFonts w:ascii="Times New Roman" w:hAnsi="Times New Roman"/>
          <w:sz w:val="24"/>
          <w:szCs w:val="24"/>
        </w:rPr>
        <w:t xml:space="preserve">os </w:t>
      </w:r>
      <w:r w:rsidR="008362D4" w:rsidRPr="008362D4">
        <w:rPr>
          <w:rFonts w:ascii="Times New Roman" w:hAnsi="Times New Roman"/>
          <w:bCs/>
          <w:sz w:val="24"/>
          <w:szCs w:val="24"/>
        </w:rPr>
        <w:t>2025 m. gruodžio 30 d.</w:t>
      </w:r>
      <w:r w:rsidR="008362D4">
        <w:rPr>
          <w:rFonts w:ascii="Times New Roman" w:hAnsi="Times New Roman"/>
          <w:bCs/>
          <w:sz w:val="24"/>
          <w:szCs w:val="24"/>
        </w:rPr>
        <w:t xml:space="preserve"> </w:t>
      </w:r>
      <w:r w:rsidR="008362D4">
        <w:rPr>
          <w:rFonts w:ascii="Times New Roman" w:hAnsi="Times New Roman"/>
          <w:sz w:val="24"/>
          <w:szCs w:val="24"/>
        </w:rPr>
        <w:t xml:space="preserve">sprendimą ir palikti galioti </w:t>
      </w:r>
      <w:r w:rsidR="008362D4" w:rsidRPr="008362D4">
        <w:rPr>
          <w:rFonts w:ascii="Times New Roman" w:hAnsi="Times New Roman"/>
          <w:sz w:val="24"/>
          <w:szCs w:val="24"/>
        </w:rPr>
        <w:t>Vilniaus miesto apylinkės teism</w:t>
      </w:r>
      <w:r w:rsidR="008362D4">
        <w:rPr>
          <w:rFonts w:ascii="Times New Roman" w:hAnsi="Times New Roman"/>
          <w:sz w:val="24"/>
          <w:szCs w:val="24"/>
        </w:rPr>
        <w:t>o</w:t>
      </w:r>
      <w:r w:rsidR="008362D4" w:rsidRPr="008362D4">
        <w:rPr>
          <w:rFonts w:ascii="Times New Roman" w:hAnsi="Times New Roman"/>
          <w:sz w:val="24"/>
          <w:szCs w:val="24"/>
        </w:rPr>
        <w:t xml:space="preserve"> 2025 m. birželio </w:t>
      </w:r>
      <w:r w:rsidR="008362D4" w:rsidRPr="008362D4">
        <w:rPr>
          <w:rFonts w:ascii="Times New Roman" w:hAnsi="Times New Roman"/>
          <w:sz w:val="24"/>
          <w:szCs w:val="24"/>
          <w:lang w:val="pt-BR"/>
        </w:rPr>
        <w:t>19</w:t>
      </w:r>
      <w:r w:rsidR="008362D4" w:rsidRPr="008362D4">
        <w:rPr>
          <w:rFonts w:ascii="Times New Roman" w:hAnsi="Times New Roman"/>
          <w:sz w:val="24"/>
          <w:szCs w:val="24"/>
        </w:rPr>
        <w:t xml:space="preserve"> d.</w:t>
      </w:r>
      <w:r w:rsidR="008362D4">
        <w:rPr>
          <w:rFonts w:ascii="Times New Roman" w:hAnsi="Times New Roman"/>
          <w:sz w:val="24"/>
          <w:szCs w:val="24"/>
        </w:rPr>
        <w:t xml:space="preserve"> sprendimą; priteisti iš ieškovo atsakovės bylinėjimosi išlaidų atlyginimą</w:t>
      </w:r>
      <w:r>
        <w:rPr>
          <w:rFonts w:ascii="Times New Roman" w:hAnsi="Times New Roman"/>
          <w:sz w:val="24"/>
          <w:szCs w:val="24"/>
        </w:rPr>
        <w:t>. Kasacinis skundas grindžiamas šiais argumentais:</w:t>
      </w:r>
    </w:p>
    <w:p w14:paraId="5F703E0D" w14:textId="11C66D49" w:rsidR="00123EE2" w:rsidRPr="008362D4" w:rsidRDefault="008362D4" w:rsidP="006A12DC">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8362D4">
        <w:rPr>
          <w:rFonts w:ascii="Times New Roman" w:hAnsi="Times New Roman"/>
          <w:sz w:val="24"/>
          <w:szCs w:val="24"/>
        </w:rPr>
        <w:t>Apeliacinės instancijos teismas netinkamai aiškino ir taikė CK 6.255 straipsnį, reglamentuojantį prevencinį ieškinį ir jo tenkinimo sąlygas, taip pat su šia norma susijusį ATGTĮ 77 straipsnio 1 dalies 3 punktą. Apeliacinės instancijos teism</w:t>
      </w:r>
      <w:r>
        <w:rPr>
          <w:rFonts w:ascii="Times New Roman" w:hAnsi="Times New Roman"/>
          <w:sz w:val="24"/>
          <w:szCs w:val="24"/>
        </w:rPr>
        <w:t>as</w:t>
      </w:r>
      <w:r w:rsidRPr="008362D4">
        <w:rPr>
          <w:rFonts w:ascii="Times New Roman" w:hAnsi="Times New Roman"/>
          <w:sz w:val="24"/>
          <w:szCs w:val="24"/>
        </w:rPr>
        <w:t xml:space="preserve"> </w:t>
      </w:r>
      <w:r>
        <w:rPr>
          <w:rFonts w:ascii="Times New Roman" w:hAnsi="Times New Roman"/>
          <w:sz w:val="24"/>
          <w:szCs w:val="24"/>
        </w:rPr>
        <w:t>nukrypo</w:t>
      </w:r>
      <w:r w:rsidRPr="008362D4">
        <w:rPr>
          <w:rFonts w:ascii="Times New Roman" w:hAnsi="Times New Roman"/>
          <w:sz w:val="24"/>
          <w:szCs w:val="24"/>
        </w:rPr>
        <w:t xml:space="preserve"> </w:t>
      </w:r>
      <w:r>
        <w:rPr>
          <w:rFonts w:ascii="Times New Roman" w:hAnsi="Times New Roman"/>
          <w:sz w:val="24"/>
          <w:szCs w:val="24"/>
        </w:rPr>
        <w:t>nuo</w:t>
      </w:r>
      <w:r w:rsidRPr="008362D4">
        <w:rPr>
          <w:rFonts w:ascii="Times New Roman" w:hAnsi="Times New Roman"/>
          <w:sz w:val="24"/>
          <w:szCs w:val="24"/>
        </w:rPr>
        <w:t xml:space="preserve"> kasacinio teismo praktik</w:t>
      </w:r>
      <w:r>
        <w:rPr>
          <w:rFonts w:ascii="Times New Roman" w:hAnsi="Times New Roman"/>
          <w:sz w:val="24"/>
          <w:szCs w:val="24"/>
        </w:rPr>
        <w:t>os</w:t>
      </w:r>
      <w:r w:rsidRPr="008362D4">
        <w:rPr>
          <w:rFonts w:ascii="Times New Roman" w:hAnsi="Times New Roman"/>
          <w:sz w:val="24"/>
          <w:szCs w:val="24"/>
        </w:rPr>
        <w:t xml:space="preserve">, pagal kurią prevencinis ieškinys yra savarankiškas apsauginio pobūdžio teisių gynimo būdas, kuris gali būti taikomas tik tada, kai nustatoma reali ir pagrįsta grėsmė, kad atsakovas ateityje atliks neteisėtus veiksmus ir dėl to gali būti padaryta žala. ATGTĮ 77 straipsnio 1 dalies 3 punkte įtvirtinta prevencinė priemonė taip pat suponuoja būsimų pažeidimų realią tikimybę, todėl vien praeityje atlikti veiksmai </w:t>
      </w:r>
      <w:r w:rsidRPr="008362D4">
        <w:rPr>
          <w:rFonts w:ascii="Times New Roman" w:hAnsi="Times New Roman"/>
          <w:i/>
          <w:iCs/>
          <w:sz w:val="24"/>
          <w:szCs w:val="24"/>
        </w:rPr>
        <w:t xml:space="preserve">per </w:t>
      </w:r>
      <w:proofErr w:type="spellStart"/>
      <w:r w:rsidRPr="008362D4">
        <w:rPr>
          <w:rFonts w:ascii="Times New Roman" w:hAnsi="Times New Roman"/>
          <w:i/>
          <w:iCs/>
          <w:sz w:val="24"/>
          <w:szCs w:val="24"/>
        </w:rPr>
        <w:t>se</w:t>
      </w:r>
      <w:proofErr w:type="spellEnd"/>
      <w:r w:rsidRPr="008362D4">
        <w:rPr>
          <w:rFonts w:ascii="Times New Roman" w:hAnsi="Times New Roman"/>
          <w:sz w:val="24"/>
          <w:szCs w:val="24"/>
        </w:rPr>
        <w:t xml:space="preserve"> </w:t>
      </w:r>
      <w:r>
        <w:rPr>
          <w:rFonts w:ascii="Times New Roman" w:hAnsi="Times New Roman"/>
          <w:sz w:val="24"/>
          <w:szCs w:val="24"/>
        </w:rPr>
        <w:t xml:space="preserve">(savaime) </w:t>
      </w:r>
      <w:r w:rsidRPr="008362D4">
        <w:rPr>
          <w:rFonts w:ascii="Times New Roman" w:hAnsi="Times New Roman"/>
          <w:sz w:val="24"/>
          <w:szCs w:val="24"/>
        </w:rPr>
        <w:t xml:space="preserve">nesudaro pagrindo taikyti šį institutą. Apeliacinės instancijos teismas iš esmės pakankamu pagrindu laikė </w:t>
      </w:r>
      <w:r>
        <w:rPr>
          <w:rFonts w:ascii="Times New Roman" w:hAnsi="Times New Roman"/>
          <w:sz w:val="24"/>
          <w:szCs w:val="24"/>
        </w:rPr>
        <w:t>D</w:t>
      </w:r>
      <w:r w:rsidRPr="008362D4">
        <w:rPr>
          <w:rFonts w:ascii="Times New Roman" w:hAnsi="Times New Roman"/>
          <w:sz w:val="24"/>
          <w:szCs w:val="24"/>
        </w:rPr>
        <w:t xml:space="preserve">arbo knygos išleidimo faktą, tačiau nenustatė ir neįvertino, ar egzistuoja realūs ir tikėtini būsimi neteisėti veiksmai bei reali ir pagrįsta žalos atsiradimo ateityje grėsmė. </w:t>
      </w:r>
      <w:r w:rsidR="00B941FB">
        <w:rPr>
          <w:rFonts w:ascii="Times New Roman" w:hAnsi="Times New Roman"/>
          <w:sz w:val="24"/>
          <w:szCs w:val="24"/>
        </w:rPr>
        <w:t>A</w:t>
      </w:r>
      <w:r w:rsidRPr="008362D4">
        <w:rPr>
          <w:rFonts w:ascii="Times New Roman" w:hAnsi="Times New Roman"/>
          <w:sz w:val="24"/>
          <w:szCs w:val="24"/>
        </w:rPr>
        <w:t>peliacinės instancijos teismas CK 6.255 straipsnį ir ATGTĮ 77 straipsnio 1 dalies 3 punktą aiškino taip, kad prevencinis ieškinys gali būti taikomas reaguojant į jau įvykusius veiksmus, ir taip nukrypo nuo kasacinio teismo praktikos dėl jo taikymo sąlygų.</w:t>
      </w:r>
    </w:p>
    <w:p w14:paraId="700971A8" w14:textId="27A3E92C" w:rsidR="00123EE2" w:rsidRDefault="00B941FB">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B941FB">
        <w:rPr>
          <w:rFonts w:ascii="Times New Roman" w:hAnsi="Times New Roman"/>
          <w:sz w:val="24"/>
          <w:szCs w:val="24"/>
        </w:rPr>
        <w:t>Apeliacinės instancijos teismas netinkamai aiškino ir taikė materiali</w:t>
      </w:r>
      <w:r>
        <w:rPr>
          <w:rFonts w:ascii="Times New Roman" w:hAnsi="Times New Roman"/>
          <w:sz w:val="24"/>
          <w:szCs w:val="24"/>
        </w:rPr>
        <w:t>osios</w:t>
      </w:r>
      <w:r w:rsidRPr="00B941FB">
        <w:rPr>
          <w:rFonts w:ascii="Times New Roman" w:hAnsi="Times New Roman"/>
          <w:sz w:val="24"/>
          <w:szCs w:val="24"/>
        </w:rPr>
        <w:t xml:space="preserve"> teisės normas, reglamentuojančias autorių turtinių teisių apribojimo institutą (ATGTĮ 19 straipsnio 1 dalis ir 21 straipsni</w:t>
      </w:r>
      <w:r>
        <w:rPr>
          <w:rFonts w:ascii="Times New Roman" w:hAnsi="Times New Roman"/>
          <w:sz w:val="24"/>
          <w:szCs w:val="24"/>
        </w:rPr>
        <w:t>s</w:t>
      </w:r>
      <w:r w:rsidRPr="00B941FB">
        <w:rPr>
          <w:rFonts w:ascii="Times New Roman" w:hAnsi="Times New Roman"/>
          <w:sz w:val="24"/>
          <w:szCs w:val="24"/>
        </w:rPr>
        <w:t xml:space="preserve">). </w:t>
      </w:r>
      <w:r w:rsidR="00952DDC" w:rsidRPr="00952DDC">
        <w:rPr>
          <w:rFonts w:ascii="Times New Roman" w:hAnsi="Times New Roman"/>
          <w:sz w:val="24"/>
          <w:szCs w:val="24"/>
        </w:rPr>
        <w:t xml:space="preserve">Apeliacinės instancijos teismas </w:t>
      </w:r>
      <w:r w:rsidRPr="00B941FB">
        <w:rPr>
          <w:rFonts w:ascii="Times New Roman" w:hAnsi="Times New Roman"/>
          <w:sz w:val="24"/>
          <w:szCs w:val="24"/>
        </w:rPr>
        <w:t>siaurai aiškin</w:t>
      </w:r>
      <w:r w:rsidR="00952DDC">
        <w:rPr>
          <w:rFonts w:ascii="Times New Roman" w:hAnsi="Times New Roman"/>
          <w:sz w:val="24"/>
          <w:szCs w:val="24"/>
        </w:rPr>
        <w:t>o</w:t>
      </w:r>
      <w:r w:rsidRPr="00B941FB">
        <w:rPr>
          <w:rFonts w:ascii="Times New Roman" w:hAnsi="Times New Roman"/>
          <w:sz w:val="24"/>
          <w:szCs w:val="24"/>
        </w:rPr>
        <w:t xml:space="preserve"> citatos sąvoką ir jos taikymo ribas, neatsklei</w:t>
      </w:r>
      <w:r w:rsidR="00667139">
        <w:rPr>
          <w:rFonts w:ascii="Times New Roman" w:hAnsi="Times New Roman"/>
          <w:sz w:val="24"/>
          <w:szCs w:val="24"/>
        </w:rPr>
        <w:t>dė</w:t>
      </w:r>
      <w:r w:rsidRPr="00B941FB">
        <w:rPr>
          <w:rFonts w:ascii="Times New Roman" w:hAnsi="Times New Roman"/>
          <w:sz w:val="24"/>
          <w:szCs w:val="24"/>
        </w:rPr>
        <w:t xml:space="preserve"> ATGTĮ 19 straipsnio 1 dalyje įtvirtinto „trijų pakopų testo“ norminės reikšmės ir jo santykio su ATGTĮ 21 straipsniu. Apeliacinės instancijos teismas, nepagrįstai apribodamas citavimo išimties sąlygų turinį ir jų taikymo ribas, iš esmės paneigė citavimo instituto taikymo galimybę. Apeliacinės instancijos teismas neatskleidė ATGTĮ</w:t>
      </w:r>
      <w:r w:rsidR="00EA5696">
        <w:rPr>
          <w:rFonts w:ascii="Times New Roman" w:hAnsi="Times New Roman"/>
          <w:sz w:val="24"/>
          <w:szCs w:val="24"/>
        </w:rPr>
        <w:t> </w:t>
      </w:r>
      <w:r w:rsidRPr="00B941FB">
        <w:rPr>
          <w:rFonts w:ascii="Times New Roman" w:hAnsi="Times New Roman"/>
          <w:sz w:val="24"/>
          <w:szCs w:val="24"/>
        </w:rPr>
        <w:t>21</w:t>
      </w:r>
      <w:r w:rsidR="0020330D">
        <w:rPr>
          <w:rFonts w:ascii="Times New Roman" w:hAnsi="Times New Roman"/>
          <w:sz w:val="24"/>
          <w:szCs w:val="24"/>
        </w:rPr>
        <w:t> </w:t>
      </w:r>
      <w:r w:rsidRPr="00B941FB">
        <w:rPr>
          <w:rFonts w:ascii="Times New Roman" w:hAnsi="Times New Roman"/>
          <w:sz w:val="24"/>
          <w:szCs w:val="24"/>
        </w:rPr>
        <w:t>straipsnyje įtvirtintų citavimo sąlygų, neįvertino jų paskirties, apimties bei funkcinio vaidmens</w:t>
      </w:r>
      <w:r w:rsidR="00EA5696">
        <w:rPr>
          <w:rFonts w:ascii="Times New Roman" w:hAnsi="Times New Roman"/>
          <w:sz w:val="24"/>
          <w:szCs w:val="24"/>
        </w:rPr>
        <w:t>, atsižvelgiant į</w:t>
      </w:r>
      <w:r w:rsidRPr="00B941FB">
        <w:rPr>
          <w:rFonts w:ascii="Times New Roman" w:hAnsi="Times New Roman"/>
          <w:sz w:val="24"/>
          <w:szCs w:val="24"/>
        </w:rPr>
        <w:t xml:space="preserve"> konkretaus leidinio kontekst</w:t>
      </w:r>
      <w:r w:rsidR="00EA5696">
        <w:rPr>
          <w:rFonts w:ascii="Times New Roman" w:hAnsi="Times New Roman"/>
          <w:sz w:val="24"/>
          <w:szCs w:val="24"/>
        </w:rPr>
        <w:t>ą</w:t>
      </w:r>
      <w:r w:rsidRPr="00B941FB">
        <w:rPr>
          <w:rFonts w:ascii="Times New Roman" w:hAnsi="Times New Roman"/>
          <w:sz w:val="24"/>
          <w:szCs w:val="24"/>
        </w:rPr>
        <w:t>.</w:t>
      </w:r>
    </w:p>
    <w:p w14:paraId="355A1A51" w14:textId="43AD755B" w:rsidR="00123EE2" w:rsidRDefault="00952DDC">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952DDC">
        <w:rPr>
          <w:rFonts w:ascii="Times New Roman" w:hAnsi="Times New Roman"/>
          <w:sz w:val="24"/>
          <w:szCs w:val="24"/>
        </w:rPr>
        <w:t>Apeliacinės instancijos teismas netinkamai aiškino ir taikė materiali</w:t>
      </w:r>
      <w:r>
        <w:rPr>
          <w:rFonts w:ascii="Times New Roman" w:hAnsi="Times New Roman"/>
          <w:sz w:val="24"/>
          <w:szCs w:val="24"/>
        </w:rPr>
        <w:t>osios</w:t>
      </w:r>
      <w:r w:rsidRPr="00952DDC">
        <w:rPr>
          <w:rFonts w:ascii="Times New Roman" w:hAnsi="Times New Roman"/>
          <w:sz w:val="24"/>
          <w:szCs w:val="24"/>
        </w:rPr>
        <w:t xml:space="preserve"> teisės normas, reglamentuojančias autorių turtinių teisių turinį ir jų perleidimą (ATGTĮ 38 straipsnio 1 ir 2</w:t>
      </w:r>
      <w:r>
        <w:rPr>
          <w:rFonts w:ascii="Times New Roman" w:hAnsi="Times New Roman"/>
          <w:sz w:val="24"/>
          <w:szCs w:val="24"/>
        </w:rPr>
        <w:t> </w:t>
      </w:r>
      <w:r w:rsidRPr="00952DDC">
        <w:rPr>
          <w:rFonts w:ascii="Times New Roman" w:hAnsi="Times New Roman"/>
          <w:sz w:val="24"/>
          <w:szCs w:val="24"/>
        </w:rPr>
        <w:t>dalys, 39 straipsnio 2 dalis, 50 straipsni</w:t>
      </w:r>
      <w:r>
        <w:rPr>
          <w:rFonts w:ascii="Times New Roman" w:hAnsi="Times New Roman"/>
          <w:sz w:val="24"/>
          <w:szCs w:val="24"/>
        </w:rPr>
        <w:t>s</w:t>
      </w:r>
      <w:r w:rsidRPr="00952DDC">
        <w:rPr>
          <w:rFonts w:ascii="Times New Roman" w:hAnsi="Times New Roman"/>
          <w:sz w:val="24"/>
          <w:szCs w:val="24"/>
        </w:rPr>
        <w:t xml:space="preserve">). </w:t>
      </w:r>
      <w:r>
        <w:rPr>
          <w:rFonts w:ascii="Times New Roman" w:hAnsi="Times New Roman"/>
          <w:sz w:val="24"/>
          <w:szCs w:val="24"/>
        </w:rPr>
        <w:t>A</w:t>
      </w:r>
      <w:r w:rsidRPr="00952DDC">
        <w:rPr>
          <w:rFonts w:ascii="Times New Roman" w:hAnsi="Times New Roman"/>
          <w:sz w:val="24"/>
          <w:szCs w:val="24"/>
        </w:rPr>
        <w:t>peliacinės instancijos teismas, konstatavęs, kad autori</w:t>
      </w:r>
      <w:r>
        <w:rPr>
          <w:rFonts w:ascii="Times New Roman" w:hAnsi="Times New Roman"/>
          <w:sz w:val="24"/>
          <w:szCs w:val="24"/>
        </w:rPr>
        <w:t>aus</w:t>
      </w:r>
      <w:r w:rsidRPr="00952DDC">
        <w:rPr>
          <w:rFonts w:ascii="Times New Roman" w:hAnsi="Times New Roman"/>
          <w:sz w:val="24"/>
          <w:szCs w:val="24"/>
        </w:rPr>
        <w:t xml:space="preserve"> turtinės teisės į ginčo eskizus po autorės </w:t>
      </w:r>
      <w:bookmarkStart w:id="90" w:name="Buk_74"/>
      <w:r w:rsidR="008D130A" w:rsidRPr="008D130A">
        <w:rPr>
          <w:rFonts w:ascii="Times New Roman" w:hAnsi="Times New Roman"/>
          <w:sz w:val="24"/>
          <w:szCs w:val="24"/>
        </w:rPr>
        <w:t xml:space="preserve">A. V. </w:t>
      </w:r>
      <w:bookmarkEnd w:id="90"/>
      <w:r w:rsidRPr="00952DDC">
        <w:rPr>
          <w:rFonts w:ascii="Times New Roman" w:hAnsi="Times New Roman"/>
          <w:sz w:val="24"/>
          <w:szCs w:val="24"/>
        </w:rPr>
        <w:t xml:space="preserve">mirties perėjo </w:t>
      </w:r>
      <w:r>
        <w:rPr>
          <w:rFonts w:ascii="Times New Roman" w:hAnsi="Times New Roman"/>
          <w:sz w:val="24"/>
          <w:szCs w:val="24"/>
        </w:rPr>
        <w:t>i</w:t>
      </w:r>
      <w:r w:rsidRPr="00952DDC">
        <w:rPr>
          <w:rFonts w:ascii="Times New Roman" w:hAnsi="Times New Roman"/>
          <w:sz w:val="24"/>
          <w:szCs w:val="24"/>
        </w:rPr>
        <w:t>eškovui, iš esmės rėmėsi rašytinės turtinių teisių perleidimo sutarties nebuvimu</w:t>
      </w:r>
      <w:r>
        <w:rPr>
          <w:rFonts w:ascii="Times New Roman" w:hAnsi="Times New Roman"/>
          <w:sz w:val="24"/>
          <w:szCs w:val="24"/>
        </w:rPr>
        <w:t xml:space="preserve">, tačiau </w:t>
      </w:r>
      <w:r w:rsidRPr="00952DDC">
        <w:rPr>
          <w:rFonts w:ascii="Times New Roman" w:hAnsi="Times New Roman"/>
          <w:sz w:val="24"/>
          <w:szCs w:val="24"/>
        </w:rPr>
        <w:t>neatskleid</w:t>
      </w:r>
      <w:r>
        <w:rPr>
          <w:rFonts w:ascii="Times New Roman" w:hAnsi="Times New Roman"/>
          <w:sz w:val="24"/>
          <w:szCs w:val="24"/>
        </w:rPr>
        <w:t xml:space="preserve">ė </w:t>
      </w:r>
      <w:r w:rsidRPr="00952DDC">
        <w:rPr>
          <w:rFonts w:ascii="Times New Roman" w:hAnsi="Times New Roman"/>
          <w:sz w:val="24"/>
          <w:szCs w:val="24"/>
        </w:rPr>
        <w:t>ATGTĮ 38 straipsnyje įtvirtin</w:t>
      </w:r>
      <w:r w:rsidR="0037653B">
        <w:rPr>
          <w:rFonts w:ascii="Times New Roman" w:hAnsi="Times New Roman"/>
          <w:sz w:val="24"/>
          <w:szCs w:val="24"/>
        </w:rPr>
        <w:t>t</w:t>
      </w:r>
      <w:r w:rsidRPr="00952DDC">
        <w:rPr>
          <w:rFonts w:ascii="Times New Roman" w:hAnsi="Times New Roman"/>
          <w:sz w:val="24"/>
          <w:szCs w:val="24"/>
        </w:rPr>
        <w:t>o turtinių teisių turinio ir nevertin</w:t>
      </w:r>
      <w:r w:rsidR="0037653B">
        <w:rPr>
          <w:rFonts w:ascii="Times New Roman" w:hAnsi="Times New Roman"/>
          <w:sz w:val="24"/>
          <w:szCs w:val="24"/>
        </w:rPr>
        <w:t>o</w:t>
      </w:r>
      <w:r w:rsidRPr="00952DDC">
        <w:rPr>
          <w:rFonts w:ascii="Times New Roman" w:hAnsi="Times New Roman"/>
          <w:sz w:val="24"/>
          <w:szCs w:val="24"/>
        </w:rPr>
        <w:t xml:space="preserve"> disponavimo kūriniu aplinkybių bei autor</w:t>
      </w:r>
      <w:r w:rsidR="0037653B">
        <w:rPr>
          <w:rFonts w:ascii="Times New Roman" w:hAnsi="Times New Roman"/>
          <w:sz w:val="24"/>
          <w:szCs w:val="24"/>
        </w:rPr>
        <w:t>ė</w:t>
      </w:r>
      <w:r w:rsidRPr="00952DDC">
        <w:rPr>
          <w:rFonts w:ascii="Times New Roman" w:hAnsi="Times New Roman"/>
          <w:sz w:val="24"/>
          <w:szCs w:val="24"/>
        </w:rPr>
        <w:t>s valios. Teismas turtinių teisių perėjimą nepagrįstai sutapatino su ATGTĮ 39 straipsnio 2 dalyje nurodytos autorinės sutarties sudarymu, nors ši norma negali būti aiškinama kaip imperatyviai paneigianti kit</w:t>
      </w:r>
      <w:r w:rsidR="0037653B">
        <w:rPr>
          <w:rFonts w:ascii="Times New Roman" w:hAnsi="Times New Roman"/>
          <w:sz w:val="24"/>
          <w:szCs w:val="24"/>
        </w:rPr>
        <w:t>as</w:t>
      </w:r>
      <w:r w:rsidRPr="00952DDC">
        <w:rPr>
          <w:rFonts w:ascii="Times New Roman" w:hAnsi="Times New Roman"/>
          <w:sz w:val="24"/>
          <w:szCs w:val="24"/>
        </w:rPr>
        <w:t xml:space="preserve"> teisiškai reikšming</w:t>
      </w:r>
      <w:r w:rsidR="0037653B">
        <w:rPr>
          <w:rFonts w:ascii="Times New Roman" w:hAnsi="Times New Roman"/>
          <w:sz w:val="24"/>
          <w:szCs w:val="24"/>
        </w:rPr>
        <w:t>as</w:t>
      </w:r>
      <w:r w:rsidRPr="00952DDC">
        <w:rPr>
          <w:rFonts w:ascii="Times New Roman" w:hAnsi="Times New Roman"/>
          <w:sz w:val="24"/>
          <w:szCs w:val="24"/>
        </w:rPr>
        <w:t xml:space="preserve"> disponavimo kūriniu aplinkyb</w:t>
      </w:r>
      <w:r w:rsidR="0037653B">
        <w:rPr>
          <w:rFonts w:ascii="Times New Roman" w:hAnsi="Times New Roman"/>
          <w:sz w:val="24"/>
          <w:szCs w:val="24"/>
        </w:rPr>
        <w:t>es</w:t>
      </w:r>
      <w:r w:rsidRPr="00952DDC">
        <w:rPr>
          <w:rFonts w:ascii="Times New Roman" w:hAnsi="Times New Roman"/>
          <w:sz w:val="24"/>
          <w:szCs w:val="24"/>
        </w:rPr>
        <w:t xml:space="preserve"> ir autoriaus valios vertinimą. Apeliacinės instancijos teismas nepagrįstai susiaurino turtinių teisių perėjimo vertinimą iki rašytinės sutarties kriterijaus ir iš esmės neanalizavo ATGTĮ 38 straipsnio 1 ir 2 dalyse įtvirtino turtinių teisių turinio, nevertino faktinių disponavimo kūriniu (ginčo eskizų) aplinkybių, </w:t>
      </w:r>
      <w:proofErr w:type="spellStart"/>
      <w:r w:rsidRPr="0037653B">
        <w:rPr>
          <w:rFonts w:ascii="Times New Roman" w:hAnsi="Times New Roman"/>
          <w:i/>
          <w:iCs/>
          <w:sz w:val="24"/>
          <w:szCs w:val="24"/>
        </w:rPr>
        <w:t>inter</w:t>
      </w:r>
      <w:proofErr w:type="spellEnd"/>
      <w:r w:rsidRPr="0037653B">
        <w:rPr>
          <w:rFonts w:ascii="Times New Roman" w:hAnsi="Times New Roman"/>
          <w:i/>
          <w:iCs/>
          <w:sz w:val="24"/>
          <w:szCs w:val="24"/>
        </w:rPr>
        <w:t xml:space="preserve"> alia</w:t>
      </w:r>
      <w:r w:rsidR="0037653B">
        <w:rPr>
          <w:rFonts w:ascii="Times New Roman" w:hAnsi="Times New Roman"/>
          <w:sz w:val="24"/>
          <w:szCs w:val="24"/>
        </w:rPr>
        <w:t xml:space="preserve"> (be kita ko)</w:t>
      </w:r>
      <w:r w:rsidRPr="00952DDC">
        <w:rPr>
          <w:rFonts w:ascii="Times New Roman" w:hAnsi="Times New Roman"/>
          <w:sz w:val="24"/>
          <w:szCs w:val="24"/>
        </w:rPr>
        <w:t>, ginčo eskizų perdavimo ir autoriaus išreikštos valios.</w:t>
      </w:r>
    </w:p>
    <w:p w14:paraId="5CB058A3" w14:textId="54802AA3" w:rsidR="00123EE2" w:rsidRDefault="00006F62">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006F62">
        <w:rPr>
          <w:rFonts w:ascii="Times New Roman" w:hAnsi="Times New Roman"/>
          <w:sz w:val="24"/>
          <w:szCs w:val="24"/>
        </w:rPr>
        <w:t xml:space="preserve">Apeliacinės instancijos teismo sprendimas priimtas pažeidžiant </w:t>
      </w:r>
      <w:r w:rsidR="00600105" w:rsidRPr="00600105">
        <w:rPr>
          <w:rFonts w:ascii="Times New Roman" w:hAnsi="Times New Roman"/>
          <w:sz w:val="24"/>
          <w:szCs w:val="24"/>
        </w:rPr>
        <w:t xml:space="preserve">Lietuvos Respublikos civilinio proceso kodekso </w:t>
      </w:r>
      <w:r w:rsidR="00600105">
        <w:rPr>
          <w:rFonts w:ascii="Times New Roman" w:hAnsi="Times New Roman"/>
          <w:sz w:val="24"/>
          <w:szCs w:val="24"/>
        </w:rPr>
        <w:t xml:space="preserve">(toliau – ir </w:t>
      </w:r>
      <w:r w:rsidRPr="00006F62">
        <w:rPr>
          <w:rFonts w:ascii="Times New Roman" w:hAnsi="Times New Roman"/>
          <w:sz w:val="24"/>
          <w:szCs w:val="24"/>
        </w:rPr>
        <w:t>CPK</w:t>
      </w:r>
      <w:r w:rsidR="00600105">
        <w:rPr>
          <w:rFonts w:ascii="Times New Roman" w:hAnsi="Times New Roman"/>
          <w:sz w:val="24"/>
          <w:szCs w:val="24"/>
        </w:rPr>
        <w:t>)</w:t>
      </w:r>
      <w:r w:rsidRPr="00006F62">
        <w:rPr>
          <w:rFonts w:ascii="Times New Roman" w:hAnsi="Times New Roman"/>
          <w:sz w:val="24"/>
          <w:szCs w:val="24"/>
        </w:rPr>
        <w:t xml:space="preserve"> 329 straipsnio 2 dalies 2 punktą – sprendimu išspręstas klausimas dėl į bylą neįtrauko asmens materialiųjų teisių ir pareigų</w:t>
      </w:r>
      <w:r>
        <w:rPr>
          <w:rFonts w:ascii="Times New Roman" w:hAnsi="Times New Roman"/>
          <w:sz w:val="24"/>
          <w:szCs w:val="24"/>
        </w:rPr>
        <w:t xml:space="preserve">, todėl </w:t>
      </w:r>
      <w:r>
        <w:rPr>
          <w:rFonts w:ascii="Times New Roman" w:hAnsi="Times New Roman"/>
          <w:sz w:val="24"/>
          <w:szCs w:val="24"/>
        </w:rPr>
        <w:lastRenderedPageBreak/>
        <w:t>sprendimas</w:t>
      </w:r>
      <w:r w:rsidR="00150193">
        <w:rPr>
          <w:rFonts w:ascii="Times New Roman" w:hAnsi="Times New Roman"/>
          <w:sz w:val="24"/>
          <w:szCs w:val="24"/>
        </w:rPr>
        <w:t xml:space="preserve"> naikintinas dėl absoliutaus negaliojimo pagrindo</w:t>
      </w:r>
      <w:r w:rsidRPr="00006F62">
        <w:rPr>
          <w:rFonts w:ascii="Times New Roman" w:hAnsi="Times New Roman"/>
          <w:sz w:val="24"/>
          <w:szCs w:val="24"/>
        </w:rPr>
        <w:t xml:space="preserve">. Nagrinėjamoje byloje pirmosios instancijos teismas buvo konstatavęs, kad ginčo eskizų autorių turtinių teisių subjektu laikytinas </w:t>
      </w:r>
      <w:bookmarkStart w:id="91" w:name="Buk_150"/>
      <w:r w:rsidR="008D130A" w:rsidRPr="008D130A">
        <w:rPr>
          <w:rFonts w:ascii="Times New Roman" w:hAnsi="Times New Roman"/>
          <w:sz w:val="24"/>
          <w:szCs w:val="24"/>
        </w:rPr>
        <w:t>S. V.</w:t>
      </w:r>
      <w:bookmarkEnd w:id="91"/>
      <w:r w:rsidRPr="00006F62">
        <w:rPr>
          <w:rFonts w:ascii="Times New Roman" w:hAnsi="Times New Roman"/>
          <w:sz w:val="24"/>
          <w:szCs w:val="24"/>
        </w:rPr>
        <w:t xml:space="preserve">. Apeliacinės instancijos teismas, panaikindamas pirmosios instancijos teismo sprendimą, padarė priešingą išvadą ir konstatavo, kad autorių turtinės teisės į ginčo eskizus po autorės </w:t>
      </w:r>
      <w:bookmarkStart w:id="92" w:name="Buk_75"/>
      <w:r w:rsidR="008D130A" w:rsidRPr="008D130A">
        <w:rPr>
          <w:rFonts w:ascii="Times New Roman" w:hAnsi="Times New Roman"/>
          <w:sz w:val="24"/>
          <w:szCs w:val="24"/>
        </w:rPr>
        <w:t xml:space="preserve">A. V. </w:t>
      </w:r>
      <w:bookmarkEnd w:id="92"/>
      <w:r w:rsidRPr="00006F62">
        <w:rPr>
          <w:rFonts w:ascii="Times New Roman" w:hAnsi="Times New Roman"/>
          <w:sz w:val="24"/>
          <w:szCs w:val="24"/>
        </w:rPr>
        <w:t xml:space="preserve">mirties paveldėjimo būdu perėjo </w:t>
      </w:r>
      <w:r w:rsidR="00C83EE0">
        <w:rPr>
          <w:rFonts w:ascii="Times New Roman" w:hAnsi="Times New Roman"/>
          <w:sz w:val="24"/>
          <w:szCs w:val="24"/>
        </w:rPr>
        <w:t>i</w:t>
      </w:r>
      <w:r w:rsidRPr="00006F62">
        <w:rPr>
          <w:rFonts w:ascii="Times New Roman" w:hAnsi="Times New Roman"/>
          <w:sz w:val="24"/>
          <w:szCs w:val="24"/>
        </w:rPr>
        <w:t xml:space="preserve">eškovui. Taigi, apeliacinės instancijos teismo sprendimu iš esmės </w:t>
      </w:r>
      <w:r w:rsidR="007B5A00">
        <w:rPr>
          <w:rFonts w:ascii="Times New Roman" w:hAnsi="Times New Roman"/>
          <w:sz w:val="24"/>
          <w:szCs w:val="24"/>
        </w:rPr>
        <w:t>pakeistos</w:t>
      </w:r>
      <w:r w:rsidRPr="00006F62">
        <w:rPr>
          <w:rFonts w:ascii="Times New Roman" w:hAnsi="Times New Roman"/>
          <w:sz w:val="24"/>
          <w:szCs w:val="24"/>
        </w:rPr>
        <w:t xml:space="preserve"> </w:t>
      </w:r>
      <w:bookmarkStart w:id="93" w:name="Buk_135"/>
      <w:r w:rsidR="008D130A" w:rsidRPr="008D130A">
        <w:rPr>
          <w:rFonts w:ascii="Times New Roman" w:hAnsi="Times New Roman"/>
          <w:sz w:val="24"/>
          <w:szCs w:val="24"/>
        </w:rPr>
        <w:t xml:space="preserve">S. V. </w:t>
      </w:r>
      <w:bookmarkEnd w:id="93"/>
      <w:r w:rsidRPr="00006F62">
        <w:rPr>
          <w:rFonts w:ascii="Times New Roman" w:hAnsi="Times New Roman"/>
          <w:sz w:val="24"/>
          <w:szCs w:val="24"/>
        </w:rPr>
        <w:t>materialiosios teisės, kadangi buvo paneigt</w:t>
      </w:r>
      <w:r w:rsidR="007B5A00">
        <w:rPr>
          <w:rFonts w:ascii="Times New Roman" w:hAnsi="Times New Roman"/>
          <w:sz w:val="24"/>
          <w:szCs w:val="24"/>
        </w:rPr>
        <w:t>os</w:t>
      </w:r>
      <w:r w:rsidRPr="00006F62">
        <w:rPr>
          <w:rFonts w:ascii="Times New Roman" w:hAnsi="Times New Roman"/>
          <w:sz w:val="24"/>
          <w:szCs w:val="24"/>
        </w:rPr>
        <w:t xml:space="preserve"> </w:t>
      </w:r>
      <w:r w:rsidR="00C83EE0">
        <w:rPr>
          <w:rFonts w:ascii="Times New Roman" w:hAnsi="Times New Roman"/>
          <w:sz w:val="24"/>
          <w:szCs w:val="24"/>
        </w:rPr>
        <w:t>jo</w:t>
      </w:r>
      <w:r w:rsidRPr="00006F62">
        <w:rPr>
          <w:rFonts w:ascii="Times New Roman" w:hAnsi="Times New Roman"/>
          <w:sz w:val="24"/>
          <w:szCs w:val="24"/>
        </w:rPr>
        <w:t xml:space="preserve"> turtinė</w:t>
      </w:r>
      <w:r w:rsidR="007B5A00">
        <w:rPr>
          <w:rFonts w:ascii="Times New Roman" w:hAnsi="Times New Roman"/>
          <w:sz w:val="24"/>
          <w:szCs w:val="24"/>
        </w:rPr>
        <w:t>s</w:t>
      </w:r>
      <w:r w:rsidRPr="00006F62">
        <w:rPr>
          <w:rFonts w:ascii="Times New Roman" w:hAnsi="Times New Roman"/>
          <w:sz w:val="24"/>
          <w:szCs w:val="24"/>
        </w:rPr>
        <w:t xml:space="preserve"> teisės į ginčo kūrinius (eskizus). </w:t>
      </w:r>
      <w:bookmarkStart w:id="94" w:name="Buk_151"/>
      <w:r w:rsidR="008D130A" w:rsidRPr="008D130A">
        <w:rPr>
          <w:rFonts w:ascii="Times New Roman" w:hAnsi="Times New Roman"/>
          <w:sz w:val="24"/>
          <w:szCs w:val="24"/>
        </w:rPr>
        <w:t xml:space="preserve">S. V. </w:t>
      </w:r>
      <w:bookmarkEnd w:id="94"/>
      <w:r w:rsidRPr="00006F62">
        <w:rPr>
          <w:rFonts w:ascii="Times New Roman" w:hAnsi="Times New Roman"/>
          <w:sz w:val="24"/>
          <w:szCs w:val="24"/>
        </w:rPr>
        <w:t xml:space="preserve">byloje nedalyvavo kaip proceso šalis ar trečiasis asmuo, todėl jam nebuvo sudaryta galimybė naudotis byloje dalyvaujantiems asmenims suteiktomis procesinėmis teisėmis, o dalyvavimas byloje vien liudytojo </w:t>
      </w:r>
      <w:r w:rsidR="00C8696A">
        <w:rPr>
          <w:rFonts w:ascii="Times New Roman" w:hAnsi="Times New Roman"/>
          <w:sz w:val="24"/>
          <w:szCs w:val="24"/>
        </w:rPr>
        <w:t xml:space="preserve">procesiniu </w:t>
      </w:r>
      <w:r w:rsidRPr="00006F62">
        <w:rPr>
          <w:rFonts w:ascii="Times New Roman" w:hAnsi="Times New Roman"/>
          <w:sz w:val="24"/>
          <w:szCs w:val="24"/>
        </w:rPr>
        <w:t xml:space="preserve">statusu nesuteikia galimybės ginti savo materialiųjų teisių. Todėl apeliacinės instancijos teismas sprendimu išsprendė klausimą dėl </w:t>
      </w:r>
      <w:bookmarkStart w:id="95" w:name="Buk_136"/>
      <w:r w:rsidR="008D130A" w:rsidRPr="008D130A">
        <w:rPr>
          <w:rFonts w:ascii="Times New Roman" w:hAnsi="Times New Roman"/>
          <w:sz w:val="24"/>
          <w:szCs w:val="24"/>
        </w:rPr>
        <w:t xml:space="preserve">S. V. </w:t>
      </w:r>
      <w:bookmarkEnd w:id="95"/>
      <w:r w:rsidRPr="00006F62">
        <w:rPr>
          <w:rFonts w:ascii="Times New Roman" w:hAnsi="Times New Roman"/>
          <w:sz w:val="24"/>
          <w:szCs w:val="24"/>
        </w:rPr>
        <w:t>materialiųjų teisių šiam nedalyvaujant</w:t>
      </w:r>
      <w:r w:rsidR="00644140" w:rsidRPr="00644140">
        <w:rPr>
          <w:rFonts w:ascii="Times New Roman" w:hAnsi="Times New Roman"/>
          <w:sz w:val="24"/>
          <w:szCs w:val="24"/>
        </w:rPr>
        <w:t xml:space="preserve"> </w:t>
      </w:r>
      <w:r w:rsidR="00644140" w:rsidRPr="00006F62">
        <w:rPr>
          <w:rFonts w:ascii="Times New Roman" w:hAnsi="Times New Roman"/>
          <w:sz w:val="24"/>
          <w:szCs w:val="24"/>
        </w:rPr>
        <w:t>procese</w:t>
      </w:r>
      <w:r w:rsidRPr="00006F62">
        <w:rPr>
          <w:rFonts w:ascii="Times New Roman" w:hAnsi="Times New Roman"/>
          <w:sz w:val="24"/>
          <w:szCs w:val="24"/>
        </w:rPr>
        <w:t>.</w:t>
      </w:r>
    </w:p>
    <w:p w14:paraId="5F40A841" w14:textId="49426BAF" w:rsidR="00C83EE0" w:rsidRDefault="00D069EB">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D069EB">
        <w:rPr>
          <w:rFonts w:ascii="Times New Roman" w:hAnsi="Times New Roman"/>
          <w:sz w:val="24"/>
          <w:szCs w:val="24"/>
        </w:rPr>
        <w:t xml:space="preserve">Apeliacinės instancijos teismas netinkamai aiškino ir taikė proceso teisės normas, reglamentuojančias ieškinio dalyko (reikalavimo) apibrėžtumą (CPK 135 straipsnio 1 dalies 4 punktas). Apeliacinės instancijos teismo sprendimas prieštarauja kasacinio teismo praktikai, </w:t>
      </w:r>
      <w:r w:rsidR="00600105">
        <w:rPr>
          <w:rFonts w:ascii="Times New Roman" w:hAnsi="Times New Roman"/>
          <w:sz w:val="24"/>
          <w:szCs w:val="24"/>
        </w:rPr>
        <w:t>nes</w:t>
      </w:r>
      <w:r w:rsidRPr="00D069EB">
        <w:rPr>
          <w:rFonts w:ascii="Times New Roman" w:hAnsi="Times New Roman"/>
          <w:sz w:val="24"/>
          <w:szCs w:val="24"/>
        </w:rPr>
        <w:t xml:space="preserve"> juo tenkintas neribotos apimties draudimas, neatitinkantis ieškinio dalyko apibrėžtumo reikalavimo ir sprendimo </w:t>
      </w:r>
      <w:proofErr w:type="spellStart"/>
      <w:r w:rsidRPr="00D069EB">
        <w:rPr>
          <w:rFonts w:ascii="Times New Roman" w:hAnsi="Times New Roman"/>
          <w:sz w:val="24"/>
          <w:szCs w:val="24"/>
        </w:rPr>
        <w:t>vykdytinumo</w:t>
      </w:r>
      <w:proofErr w:type="spellEnd"/>
      <w:r w:rsidRPr="00D069EB">
        <w:rPr>
          <w:rFonts w:ascii="Times New Roman" w:hAnsi="Times New Roman"/>
          <w:sz w:val="24"/>
          <w:szCs w:val="24"/>
        </w:rPr>
        <w:t xml:space="preserve"> principo. Nagrinėjamu atveju </w:t>
      </w:r>
      <w:r w:rsidR="00600105">
        <w:rPr>
          <w:rFonts w:ascii="Times New Roman" w:hAnsi="Times New Roman"/>
          <w:sz w:val="24"/>
          <w:szCs w:val="24"/>
        </w:rPr>
        <w:t>i</w:t>
      </w:r>
      <w:r w:rsidRPr="00D069EB">
        <w:rPr>
          <w:rFonts w:ascii="Times New Roman" w:hAnsi="Times New Roman"/>
          <w:sz w:val="24"/>
          <w:szCs w:val="24"/>
        </w:rPr>
        <w:t xml:space="preserve">eškovo patikslinto prevencinio ieškinio dalykas neindividualizuoja konkrečių kūrinių, kurių naudojimą prašoma uždrausti, ir neapibrėžia draudimo ribų. Pirmosios instancijos teismas šią aplinkybę vertino kaip savarankišką pagrindą </w:t>
      </w:r>
      <w:r w:rsidR="002853FB">
        <w:rPr>
          <w:rFonts w:ascii="Times New Roman" w:hAnsi="Times New Roman"/>
          <w:sz w:val="24"/>
          <w:szCs w:val="24"/>
        </w:rPr>
        <w:t xml:space="preserve">atmesti </w:t>
      </w:r>
      <w:r w:rsidRPr="00D069EB">
        <w:rPr>
          <w:rFonts w:ascii="Times New Roman" w:hAnsi="Times New Roman"/>
          <w:sz w:val="24"/>
          <w:szCs w:val="24"/>
        </w:rPr>
        <w:t>ieškin</w:t>
      </w:r>
      <w:r w:rsidR="002853FB">
        <w:rPr>
          <w:rFonts w:ascii="Times New Roman" w:hAnsi="Times New Roman"/>
          <w:sz w:val="24"/>
          <w:szCs w:val="24"/>
        </w:rPr>
        <w:t>į</w:t>
      </w:r>
      <w:r w:rsidRPr="00D069EB">
        <w:rPr>
          <w:rFonts w:ascii="Times New Roman" w:hAnsi="Times New Roman"/>
          <w:sz w:val="24"/>
          <w:szCs w:val="24"/>
        </w:rPr>
        <w:t xml:space="preserve">, tačiau apeliacinės instancijos teismas, tenkindamas tokį reikalavimą, pritaikė draudimą abstrakčiam ir neindividualizuotam kūrinių ratui, taip </w:t>
      </w:r>
      <w:r w:rsidR="0073057F" w:rsidRPr="0073057F">
        <w:rPr>
          <w:rFonts w:ascii="Times New Roman" w:hAnsi="Times New Roman"/>
          <w:sz w:val="24"/>
          <w:szCs w:val="24"/>
        </w:rPr>
        <w:t xml:space="preserve">suformuluodamas </w:t>
      </w:r>
      <w:r w:rsidRPr="00D069EB">
        <w:rPr>
          <w:rFonts w:ascii="Times New Roman" w:hAnsi="Times New Roman"/>
          <w:sz w:val="24"/>
          <w:szCs w:val="24"/>
        </w:rPr>
        <w:t>turiniu ir apimtimi neapibrėžtą draudimą. Apeliacinės instancijos teismas pažeidė ieškinio dalyko apibrėžtumo reikalavimą, kadangi sprendimo rezoliucinė dalis suformu</w:t>
      </w:r>
      <w:r w:rsidR="0073057F">
        <w:rPr>
          <w:rFonts w:ascii="Times New Roman" w:hAnsi="Times New Roman"/>
          <w:sz w:val="24"/>
          <w:szCs w:val="24"/>
        </w:rPr>
        <w:t>lu</w:t>
      </w:r>
      <w:r w:rsidRPr="00D069EB">
        <w:rPr>
          <w:rFonts w:ascii="Times New Roman" w:hAnsi="Times New Roman"/>
          <w:sz w:val="24"/>
          <w:szCs w:val="24"/>
        </w:rPr>
        <w:t>ota abstrakčiai ir ne</w:t>
      </w:r>
      <w:r w:rsidR="002853FB">
        <w:rPr>
          <w:rFonts w:ascii="Times New Roman" w:hAnsi="Times New Roman"/>
          <w:sz w:val="24"/>
          <w:szCs w:val="24"/>
        </w:rPr>
        <w:t xml:space="preserve">pakankamai </w:t>
      </w:r>
      <w:r w:rsidRPr="00D069EB">
        <w:rPr>
          <w:rFonts w:ascii="Times New Roman" w:hAnsi="Times New Roman"/>
          <w:sz w:val="24"/>
          <w:szCs w:val="24"/>
        </w:rPr>
        <w:t>konkre</w:t>
      </w:r>
      <w:r w:rsidR="002853FB">
        <w:rPr>
          <w:rFonts w:ascii="Times New Roman" w:hAnsi="Times New Roman"/>
          <w:sz w:val="24"/>
          <w:szCs w:val="24"/>
        </w:rPr>
        <w:t>či</w:t>
      </w:r>
      <w:r w:rsidRPr="00D069EB">
        <w:rPr>
          <w:rFonts w:ascii="Times New Roman" w:hAnsi="Times New Roman"/>
          <w:sz w:val="24"/>
          <w:szCs w:val="24"/>
        </w:rPr>
        <w:t xml:space="preserve">ai, todėl sprendimas neatitinka aiškumo ir </w:t>
      </w:r>
      <w:proofErr w:type="spellStart"/>
      <w:r w:rsidRPr="00D069EB">
        <w:rPr>
          <w:rFonts w:ascii="Times New Roman" w:hAnsi="Times New Roman"/>
          <w:sz w:val="24"/>
          <w:szCs w:val="24"/>
        </w:rPr>
        <w:t>vykdytinumo</w:t>
      </w:r>
      <w:proofErr w:type="spellEnd"/>
      <w:r w:rsidRPr="00D069EB">
        <w:rPr>
          <w:rFonts w:ascii="Times New Roman" w:hAnsi="Times New Roman"/>
          <w:sz w:val="24"/>
          <w:szCs w:val="24"/>
        </w:rPr>
        <w:t xml:space="preserve"> kriterijų </w:t>
      </w:r>
      <w:r w:rsidR="002853FB">
        <w:rPr>
          <w:rFonts w:ascii="Times New Roman" w:hAnsi="Times New Roman"/>
          <w:sz w:val="24"/>
          <w:szCs w:val="24"/>
        </w:rPr>
        <w:t>ir</w:t>
      </w:r>
      <w:r w:rsidRPr="00D069EB">
        <w:rPr>
          <w:rFonts w:ascii="Times New Roman" w:hAnsi="Times New Roman"/>
          <w:sz w:val="24"/>
          <w:szCs w:val="24"/>
        </w:rPr>
        <w:t xml:space="preserve"> sudaro prielaidas kilti naujiems teisminiams ginčams dėl jo apimties ir įgyvendinimo.</w:t>
      </w:r>
    </w:p>
    <w:p w14:paraId="2285FE41" w14:textId="16F0A5D3" w:rsidR="00600105" w:rsidRDefault="00600105">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600105">
        <w:rPr>
          <w:rFonts w:ascii="Times New Roman" w:hAnsi="Times New Roman"/>
          <w:sz w:val="24"/>
          <w:szCs w:val="24"/>
        </w:rPr>
        <w:t xml:space="preserve">Apeliacinės instancijos teismo sprendimas prieštarauja šioje byloje priimtai ir įsiteisėjusiai Vilniaus apygardos teismo 2024 m. birželio 11 d. nutarčiai ir pažeidžia proceso teisės normas, reglamentuojančias teismo išaiškinimų privalomumą. Įsiteisėjusioje Vilniaus apygardos teismo 2024 m. birželio 11 d. nutartyje konstatuota, kad prevencinio ieškinio reikalavimas yra aiškiai neapibrėžtas ir nekonkretus. Tačiau apeliacinės instancijos teismas, nagrinėdamas bylą iš naujo, iš esmės analogišką </w:t>
      </w:r>
      <w:r>
        <w:rPr>
          <w:rFonts w:ascii="Times New Roman" w:hAnsi="Times New Roman"/>
          <w:sz w:val="24"/>
          <w:szCs w:val="24"/>
        </w:rPr>
        <w:t>i</w:t>
      </w:r>
      <w:r w:rsidRPr="00600105">
        <w:rPr>
          <w:rFonts w:ascii="Times New Roman" w:hAnsi="Times New Roman"/>
          <w:sz w:val="24"/>
          <w:szCs w:val="24"/>
        </w:rPr>
        <w:t>eškovo pareikštą reikalavimą pripažino pakankamai konkrečiu ir jį tenkino. Taigi, toje pačioje byloje yra pateiktos dvi viena kitai prieštaraujančios apeliacinės instancijos teismų išvados dėl to paties procesinio klausimo – ieškinio dalyko aiškumo (apibrėžtumo). Toks procesinių sprendimų prieštaringumas ir kardinaliai skirtingas tų pačių aplinkybių vertinimas pažeidžia proceso teisės normas, reglamentuojančias teismų išaiškinimų ir įsiteisėjusio sprendimo privalomumą bei teisinio tikrumo principus.</w:t>
      </w:r>
    </w:p>
    <w:p w14:paraId="567EB622" w14:textId="574C05BF" w:rsidR="00600105" w:rsidRDefault="00600105">
      <w:pPr>
        <w:pStyle w:val="ListParagraph"/>
        <w:numPr>
          <w:ilvl w:val="1"/>
          <w:numId w:val="3"/>
        </w:numPr>
        <w:shd w:val="clear" w:color="auto" w:fill="FFFFFF"/>
        <w:spacing w:after="120" w:line="240" w:lineRule="auto"/>
        <w:contextualSpacing w:val="0"/>
        <w:jc w:val="both"/>
        <w:rPr>
          <w:rFonts w:ascii="Times New Roman" w:hAnsi="Times New Roman"/>
          <w:sz w:val="24"/>
          <w:szCs w:val="24"/>
        </w:rPr>
      </w:pPr>
      <w:r w:rsidRPr="00600105">
        <w:rPr>
          <w:rFonts w:ascii="Times New Roman" w:hAnsi="Times New Roman"/>
          <w:sz w:val="24"/>
          <w:szCs w:val="24"/>
        </w:rPr>
        <w:t>Apeliacinės instancijos teismas netinkamai aiškino ir taikė proceso teisės normas, reglamentuojančias įrodymų ir liudytojų parodymų vertinimą (CPK 177 straipsnio 1 ir 2</w:t>
      </w:r>
      <w:r w:rsidR="009F33E3">
        <w:rPr>
          <w:rFonts w:ascii="Times New Roman" w:hAnsi="Times New Roman"/>
          <w:sz w:val="24"/>
          <w:szCs w:val="24"/>
        </w:rPr>
        <w:t> </w:t>
      </w:r>
      <w:r w:rsidRPr="00600105">
        <w:rPr>
          <w:rFonts w:ascii="Times New Roman" w:hAnsi="Times New Roman"/>
          <w:sz w:val="24"/>
          <w:szCs w:val="24"/>
        </w:rPr>
        <w:t>dalys, 185 straipsnis). Pirmosios instancijos teismas atliko liudytojų parodymų dėl ginčo</w:t>
      </w:r>
      <w:r w:rsidR="009F33E3">
        <w:rPr>
          <w:rFonts w:ascii="Times New Roman" w:hAnsi="Times New Roman"/>
          <w:sz w:val="24"/>
          <w:szCs w:val="24"/>
        </w:rPr>
        <w:t xml:space="preserve"> </w:t>
      </w:r>
      <w:r w:rsidR="009F33E3" w:rsidRPr="009F33E3">
        <w:rPr>
          <w:rFonts w:ascii="Times New Roman" w:hAnsi="Times New Roman"/>
          <w:sz w:val="24"/>
          <w:szCs w:val="24"/>
        </w:rPr>
        <w:t xml:space="preserve">eskizų perdavimo aplinkybių ir autorės valios analizę, įvertino jų tarpusavio suderinamumą ir santykį su kitais byloje esančiais įrodymais </w:t>
      </w:r>
      <w:r w:rsidR="002853FB">
        <w:rPr>
          <w:rFonts w:ascii="Times New Roman" w:hAnsi="Times New Roman"/>
          <w:sz w:val="24"/>
          <w:szCs w:val="24"/>
        </w:rPr>
        <w:t>ir</w:t>
      </w:r>
      <w:r w:rsidR="009F33E3" w:rsidRPr="009F33E3">
        <w:rPr>
          <w:rFonts w:ascii="Times New Roman" w:hAnsi="Times New Roman"/>
          <w:sz w:val="24"/>
          <w:szCs w:val="24"/>
        </w:rPr>
        <w:t xml:space="preserve"> šių įrodymų visumos pagrindu padarė pagrįstas išvadas dėl autorių turtinių teisių subjekto. Apeliacinės instancijos teismas paneigė liudytojų parodymų įrodomąją reikšmę, be to, nepateikė jokių argumentų, kodėl pirmosios instancijos teismo atliktas įrodymų vertinimas laikytinas neteisingu ar nepagrįstu, taip pat neatskleidė, kuo grindžiamas kitoks įrodymų visumos vertinimas.</w:t>
      </w:r>
    </w:p>
    <w:p w14:paraId="74453C6E" w14:textId="036171F0" w:rsidR="00123EE2" w:rsidRDefault="00A80C8A">
      <w:pPr>
        <w:pStyle w:val="ListParagraph"/>
        <w:numPr>
          <w:ilvl w:val="0"/>
          <w:numId w:val="3"/>
        </w:numPr>
        <w:spacing w:after="120" w:line="240" w:lineRule="auto"/>
        <w:contextualSpacing w:val="0"/>
        <w:jc w:val="both"/>
        <w:rPr>
          <w:rFonts w:ascii="Times New Roman" w:hAnsi="Times New Roman"/>
          <w:iCs/>
          <w:sz w:val="24"/>
          <w:szCs w:val="24"/>
        </w:rPr>
      </w:pPr>
      <w:r>
        <w:rPr>
          <w:rFonts w:ascii="Times New Roman" w:hAnsi="Times New Roman"/>
          <w:sz w:val="24"/>
          <w:szCs w:val="24"/>
        </w:rPr>
        <w:t xml:space="preserve">Ieškovas </w:t>
      </w:r>
      <w:r>
        <w:rPr>
          <w:rFonts w:ascii="Times New Roman" w:hAnsi="Times New Roman"/>
          <w:iCs/>
          <w:sz w:val="24"/>
          <w:szCs w:val="24"/>
        </w:rPr>
        <w:t>atsiliepimu į kasacinį skundą prašo</w:t>
      </w:r>
      <w:r w:rsidRPr="00081DA5">
        <w:rPr>
          <w:rFonts w:ascii="Times New Roman" w:hAnsi="Times New Roman"/>
          <w:bCs/>
          <w:iCs/>
          <w:sz w:val="24"/>
          <w:szCs w:val="24"/>
        </w:rPr>
        <w:t xml:space="preserve"> </w:t>
      </w:r>
      <w:r w:rsidR="00F42773">
        <w:rPr>
          <w:rFonts w:ascii="Times New Roman" w:hAnsi="Times New Roman"/>
          <w:sz w:val="24"/>
          <w:szCs w:val="24"/>
        </w:rPr>
        <w:t>atsakovės kasacinį skundą atmesti; priteisti ieškovui iš atsakovės bylinėjimosi išlaidų atlyginimą</w:t>
      </w:r>
      <w:r>
        <w:rPr>
          <w:rFonts w:ascii="Times New Roman" w:hAnsi="Times New Roman"/>
          <w:sz w:val="24"/>
          <w:szCs w:val="24"/>
        </w:rPr>
        <w:t>. Atsiliepime nurodomi šie argumentai:</w:t>
      </w:r>
    </w:p>
    <w:p w14:paraId="1F2C3249" w14:textId="36EE8D5E" w:rsidR="00123EE2" w:rsidRDefault="00F44E05">
      <w:pPr>
        <w:pStyle w:val="ListParagraph"/>
        <w:numPr>
          <w:ilvl w:val="1"/>
          <w:numId w:val="3"/>
        </w:numPr>
        <w:spacing w:after="120" w:line="240" w:lineRule="auto"/>
        <w:contextualSpacing w:val="0"/>
        <w:jc w:val="both"/>
        <w:rPr>
          <w:rFonts w:ascii="Times New Roman" w:hAnsi="Times New Roman"/>
          <w:iCs/>
          <w:sz w:val="24"/>
          <w:szCs w:val="24"/>
        </w:rPr>
      </w:pPr>
      <w:r w:rsidRPr="00F44E05">
        <w:rPr>
          <w:rFonts w:ascii="Times New Roman" w:hAnsi="Times New Roman"/>
          <w:iCs/>
          <w:sz w:val="24"/>
          <w:szCs w:val="24"/>
        </w:rPr>
        <w:lastRenderedPageBreak/>
        <w:t>Aplinkybė, kad atsakovė bylos nagrinėjimo metu laikinai nevykdo leidybos ar platinimo veiksmų, savaime nepanaikina ieškovo teisės į prevencinę teisinę gynybą.</w:t>
      </w:r>
      <w:r w:rsidRPr="00F44E05">
        <w:t xml:space="preserve"> </w:t>
      </w:r>
      <w:r w:rsidRPr="00F44E05">
        <w:rPr>
          <w:rFonts w:ascii="Times New Roman" w:hAnsi="Times New Roman"/>
          <w:iCs/>
          <w:sz w:val="24"/>
          <w:szCs w:val="24"/>
        </w:rPr>
        <w:t xml:space="preserve">Byloje konstatuoti atsakovės atlikti neteisėti </w:t>
      </w:r>
      <w:bookmarkStart w:id="96" w:name="Buk_76"/>
      <w:r w:rsidR="008D130A" w:rsidRPr="008D130A">
        <w:rPr>
          <w:rFonts w:ascii="Times New Roman" w:hAnsi="Times New Roman"/>
          <w:iCs/>
          <w:sz w:val="24"/>
          <w:szCs w:val="24"/>
        </w:rPr>
        <w:t xml:space="preserve">A. V. </w:t>
      </w:r>
      <w:bookmarkEnd w:id="96"/>
      <w:r w:rsidRPr="00F44E05">
        <w:rPr>
          <w:rFonts w:ascii="Times New Roman" w:hAnsi="Times New Roman"/>
          <w:iCs/>
          <w:sz w:val="24"/>
          <w:szCs w:val="24"/>
        </w:rPr>
        <w:t>autorinių tekstų ir eskizų panaudojimo veiksmai</w:t>
      </w:r>
      <w:r>
        <w:rPr>
          <w:rFonts w:ascii="Times New Roman" w:hAnsi="Times New Roman"/>
          <w:iCs/>
          <w:sz w:val="24"/>
          <w:szCs w:val="24"/>
        </w:rPr>
        <w:t>.</w:t>
      </w:r>
      <w:r w:rsidRPr="00F44E05">
        <w:rPr>
          <w:rFonts w:ascii="Times New Roman" w:hAnsi="Times New Roman"/>
          <w:iCs/>
          <w:sz w:val="24"/>
          <w:szCs w:val="24"/>
        </w:rPr>
        <w:t xml:space="preserve"> </w:t>
      </w:r>
      <w:r>
        <w:rPr>
          <w:rFonts w:ascii="Times New Roman" w:hAnsi="Times New Roman"/>
          <w:iCs/>
          <w:sz w:val="24"/>
          <w:szCs w:val="24"/>
        </w:rPr>
        <w:t>Atsižvelgiant į</w:t>
      </w:r>
      <w:r w:rsidRPr="00F44E05">
        <w:rPr>
          <w:rFonts w:ascii="Times New Roman" w:hAnsi="Times New Roman"/>
          <w:iCs/>
          <w:sz w:val="24"/>
          <w:szCs w:val="24"/>
        </w:rPr>
        <w:t xml:space="preserve"> atsakovės poziciją, </w:t>
      </w:r>
      <w:r>
        <w:rPr>
          <w:rFonts w:ascii="Times New Roman" w:hAnsi="Times New Roman"/>
          <w:iCs/>
          <w:sz w:val="24"/>
          <w:szCs w:val="24"/>
        </w:rPr>
        <w:t>kad</w:t>
      </w:r>
      <w:r w:rsidRPr="00F44E05">
        <w:rPr>
          <w:rFonts w:ascii="Times New Roman" w:hAnsi="Times New Roman"/>
          <w:iCs/>
          <w:sz w:val="24"/>
          <w:szCs w:val="24"/>
        </w:rPr>
        <w:t xml:space="preserve"> ji nepripažįsta neteisėtų veiksmų, egzistuoja reali ir pagrįsta grėsmė, jog analogiški pažeidimai gali būti kartojami ateityje.</w:t>
      </w:r>
      <w:r w:rsidRPr="00F44E05">
        <w:t xml:space="preserve"> </w:t>
      </w:r>
      <w:r w:rsidRPr="00F44E05">
        <w:rPr>
          <w:rFonts w:ascii="Times New Roman" w:hAnsi="Times New Roman"/>
          <w:iCs/>
          <w:sz w:val="24"/>
          <w:szCs w:val="24"/>
        </w:rPr>
        <w:t xml:space="preserve">ATGTĮ 77 straipsnio 1 dalies 3 punktas yra specialioji teisės norma, reglamentuojanti autorių teisių gynimą, todėl taikytina </w:t>
      </w:r>
      <w:proofErr w:type="spellStart"/>
      <w:r w:rsidRPr="00F44E05">
        <w:rPr>
          <w:rFonts w:ascii="Times New Roman" w:hAnsi="Times New Roman"/>
          <w:iCs/>
          <w:sz w:val="24"/>
          <w:szCs w:val="24"/>
        </w:rPr>
        <w:t>prioritetiškai</w:t>
      </w:r>
      <w:proofErr w:type="spellEnd"/>
      <w:r w:rsidRPr="00F44E05">
        <w:rPr>
          <w:rFonts w:ascii="Times New Roman" w:hAnsi="Times New Roman"/>
          <w:iCs/>
          <w:sz w:val="24"/>
          <w:szCs w:val="24"/>
        </w:rPr>
        <w:t xml:space="preserve"> CK 1.138 ir 6.255 straipsniuose įtvirtintų bendrųjų prevencinio ieškinio nuostatų atžvilgiu.</w:t>
      </w:r>
    </w:p>
    <w:p w14:paraId="7D91EAC4" w14:textId="672E7452" w:rsidR="00123EE2" w:rsidRDefault="002E30AD">
      <w:pPr>
        <w:pStyle w:val="ListParagraph"/>
        <w:numPr>
          <w:ilvl w:val="1"/>
          <w:numId w:val="3"/>
        </w:numPr>
        <w:spacing w:after="120" w:line="240" w:lineRule="auto"/>
        <w:contextualSpacing w:val="0"/>
        <w:jc w:val="both"/>
        <w:rPr>
          <w:rFonts w:ascii="Times New Roman" w:hAnsi="Times New Roman"/>
          <w:iCs/>
          <w:sz w:val="24"/>
          <w:szCs w:val="24"/>
        </w:rPr>
      </w:pPr>
      <w:r>
        <w:rPr>
          <w:rFonts w:ascii="Times New Roman" w:hAnsi="Times New Roman"/>
          <w:iCs/>
          <w:sz w:val="24"/>
          <w:szCs w:val="24"/>
        </w:rPr>
        <w:t>Darbo knygoje atsakovės panaudoti t</w:t>
      </w:r>
      <w:r w:rsidRPr="002E30AD">
        <w:rPr>
          <w:rFonts w:ascii="Times New Roman" w:hAnsi="Times New Roman"/>
          <w:iCs/>
          <w:sz w:val="24"/>
          <w:szCs w:val="24"/>
        </w:rPr>
        <w:t>ekstai visa apimtimi atitinka žurnaluose „</w:t>
      </w:r>
      <w:proofErr w:type="spellStart"/>
      <w:r w:rsidRPr="002E30AD">
        <w:rPr>
          <w:rFonts w:ascii="Times New Roman" w:hAnsi="Times New Roman"/>
          <w:iCs/>
          <w:sz w:val="24"/>
          <w:szCs w:val="24"/>
        </w:rPr>
        <w:t>L'Officiel</w:t>
      </w:r>
      <w:proofErr w:type="spellEnd"/>
      <w:r w:rsidRPr="002E30AD">
        <w:rPr>
          <w:rFonts w:ascii="Times New Roman" w:hAnsi="Times New Roman"/>
          <w:iCs/>
          <w:sz w:val="24"/>
          <w:szCs w:val="24"/>
        </w:rPr>
        <w:t xml:space="preserve"> Lietuva</w:t>
      </w:r>
      <w:r>
        <w:rPr>
          <w:rFonts w:ascii="Times New Roman" w:hAnsi="Times New Roman"/>
          <w:iCs/>
          <w:sz w:val="24"/>
          <w:szCs w:val="24"/>
        </w:rPr>
        <w:t>“</w:t>
      </w:r>
      <w:r w:rsidRPr="002E30AD">
        <w:rPr>
          <w:rFonts w:ascii="Times New Roman" w:hAnsi="Times New Roman"/>
          <w:iCs/>
          <w:sz w:val="24"/>
          <w:szCs w:val="24"/>
        </w:rPr>
        <w:t xml:space="preserve"> ir „AŠ Ikona</w:t>
      </w:r>
      <w:r>
        <w:rPr>
          <w:rFonts w:ascii="Times New Roman" w:hAnsi="Times New Roman"/>
          <w:iCs/>
          <w:sz w:val="24"/>
          <w:szCs w:val="24"/>
        </w:rPr>
        <w:t>“</w:t>
      </w:r>
      <w:r w:rsidRPr="002E30AD">
        <w:rPr>
          <w:rFonts w:ascii="Times New Roman" w:hAnsi="Times New Roman"/>
          <w:iCs/>
          <w:sz w:val="24"/>
          <w:szCs w:val="24"/>
        </w:rPr>
        <w:t xml:space="preserve"> publikuotus </w:t>
      </w:r>
      <w:bookmarkStart w:id="97" w:name="Buk_77"/>
      <w:r w:rsidR="008D130A" w:rsidRPr="008D130A">
        <w:rPr>
          <w:rFonts w:ascii="Times New Roman" w:hAnsi="Times New Roman"/>
          <w:iCs/>
          <w:sz w:val="24"/>
          <w:szCs w:val="24"/>
        </w:rPr>
        <w:t xml:space="preserve">A. V. </w:t>
      </w:r>
      <w:bookmarkEnd w:id="97"/>
      <w:r w:rsidRPr="002E30AD">
        <w:rPr>
          <w:rFonts w:ascii="Times New Roman" w:hAnsi="Times New Roman"/>
          <w:iCs/>
          <w:sz w:val="24"/>
          <w:szCs w:val="24"/>
        </w:rPr>
        <w:t>tekstus</w:t>
      </w:r>
      <w:r>
        <w:rPr>
          <w:rFonts w:ascii="Times New Roman" w:hAnsi="Times New Roman"/>
          <w:iCs/>
          <w:sz w:val="24"/>
          <w:szCs w:val="24"/>
        </w:rPr>
        <w:t>.</w:t>
      </w:r>
      <w:r w:rsidRPr="002E30AD">
        <w:rPr>
          <w:rFonts w:ascii="Times New Roman" w:hAnsi="Times New Roman"/>
          <w:iCs/>
          <w:sz w:val="24"/>
          <w:szCs w:val="24"/>
        </w:rPr>
        <w:t xml:space="preserve"> </w:t>
      </w:r>
      <w:r>
        <w:rPr>
          <w:rFonts w:ascii="Times New Roman" w:hAnsi="Times New Roman"/>
          <w:iCs/>
          <w:sz w:val="24"/>
          <w:szCs w:val="24"/>
        </w:rPr>
        <w:t>A</w:t>
      </w:r>
      <w:r w:rsidRPr="002E30AD">
        <w:rPr>
          <w:rFonts w:ascii="Times New Roman" w:hAnsi="Times New Roman"/>
          <w:iCs/>
          <w:sz w:val="24"/>
          <w:szCs w:val="24"/>
        </w:rPr>
        <w:t>tsakovės veiksmai atliekami komerciniais tikslais, dėl to nėra pagrindo išvadai, jog atsakovė elgiasi sąžiningai ir tekstų apimtis neviršija citavimo tikslui reikalingos apimties.</w:t>
      </w:r>
      <w:r w:rsidRPr="002E30AD">
        <w:t xml:space="preserve"> </w:t>
      </w:r>
      <w:r w:rsidRPr="002E30AD">
        <w:rPr>
          <w:rFonts w:ascii="Times New Roman" w:hAnsi="Times New Roman"/>
          <w:iCs/>
          <w:sz w:val="24"/>
          <w:szCs w:val="24"/>
        </w:rPr>
        <w:t>Pirmosios instancijos teismas netinkamai vertino cituojamų tekstų santykį su visa Darbo knyga, o ne su originaliais kūriniais</w:t>
      </w:r>
      <w:r>
        <w:rPr>
          <w:rFonts w:ascii="Times New Roman" w:hAnsi="Times New Roman"/>
          <w:iCs/>
          <w:sz w:val="24"/>
          <w:szCs w:val="24"/>
        </w:rPr>
        <w:t>.</w:t>
      </w:r>
      <w:r w:rsidRPr="002E30AD">
        <w:rPr>
          <w:rFonts w:ascii="Times New Roman" w:hAnsi="Times New Roman"/>
          <w:iCs/>
          <w:sz w:val="24"/>
          <w:szCs w:val="24"/>
        </w:rPr>
        <w:t xml:space="preserve"> </w:t>
      </w:r>
      <w:r>
        <w:rPr>
          <w:rFonts w:ascii="Times New Roman" w:hAnsi="Times New Roman"/>
          <w:iCs/>
          <w:sz w:val="24"/>
          <w:szCs w:val="24"/>
        </w:rPr>
        <w:t>B</w:t>
      </w:r>
      <w:r w:rsidRPr="002E30AD">
        <w:rPr>
          <w:rFonts w:ascii="Times New Roman" w:hAnsi="Times New Roman"/>
          <w:iCs/>
          <w:sz w:val="24"/>
          <w:szCs w:val="24"/>
        </w:rPr>
        <w:t>ūtent pastarasis vertinimas yra vienas iš esminių sprendžiant dėl citavimo išimties taikymo.</w:t>
      </w:r>
      <w:r w:rsidRPr="002E30AD">
        <w:t xml:space="preserve"> </w:t>
      </w:r>
      <w:r w:rsidRPr="002E30AD">
        <w:rPr>
          <w:rFonts w:ascii="Times New Roman" w:hAnsi="Times New Roman"/>
          <w:iCs/>
          <w:sz w:val="24"/>
          <w:szCs w:val="24"/>
        </w:rPr>
        <w:t xml:space="preserve">Šaltinio nurodymas ir informacijos apie autorę pateikimas yra privalomos, </w:t>
      </w:r>
      <w:r w:rsidR="002853FB">
        <w:rPr>
          <w:rFonts w:ascii="Times New Roman" w:hAnsi="Times New Roman"/>
          <w:iCs/>
          <w:sz w:val="24"/>
          <w:szCs w:val="24"/>
        </w:rPr>
        <w:t>bet</w:t>
      </w:r>
      <w:r w:rsidRPr="002E30AD">
        <w:rPr>
          <w:rFonts w:ascii="Times New Roman" w:hAnsi="Times New Roman"/>
          <w:iCs/>
          <w:sz w:val="24"/>
          <w:szCs w:val="24"/>
        </w:rPr>
        <w:t xml:space="preserve"> ne savarankiškos citavimo teisėtumo sąlygos – jos turi būti vertinamos kartu su teksto masto proporcingumu.</w:t>
      </w:r>
      <w:r w:rsidRPr="002E30AD">
        <w:t xml:space="preserve"> </w:t>
      </w:r>
      <w:r w:rsidRPr="002E30AD">
        <w:rPr>
          <w:rFonts w:ascii="Times New Roman" w:hAnsi="Times New Roman"/>
          <w:iCs/>
          <w:sz w:val="24"/>
          <w:szCs w:val="24"/>
        </w:rPr>
        <w:t>Subjektyvus leidinio tikslas ar intencija negali išplėsti įstatyme nustatytų citavimo ribų.</w:t>
      </w:r>
      <w:r w:rsidRPr="002E30AD">
        <w:t xml:space="preserve"> </w:t>
      </w:r>
      <w:r w:rsidRPr="002E30AD">
        <w:rPr>
          <w:rFonts w:ascii="Times New Roman" w:hAnsi="Times New Roman"/>
          <w:iCs/>
          <w:sz w:val="24"/>
          <w:szCs w:val="24"/>
        </w:rPr>
        <w:t>Vien tai, kad tekstai buvo anksčiau viešai paskelbti, nesuteikia teisės trečiajam asmeniui be teisių perėmėjo sutikimo juos atgaminti komerciniame leidinyje visa apimtimi, remiantis citavimo išimtimi</w:t>
      </w:r>
      <w:r>
        <w:rPr>
          <w:rFonts w:ascii="Times New Roman" w:hAnsi="Times New Roman"/>
          <w:iCs/>
          <w:sz w:val="24"/>
          <w:szCs w:val="24"/>
        </w:rPr>
        <w:t>.</w:t>
      </w:r>
    </w:p>
    <w:p w14:paraId="61E84FA5" w14:textId="4D5C548B" w:rsidR="00123EE2" w:rsidRDefault="002E30AD">
      <w:pPr>
        <w:pStyle w:val="ListParagraph"/>
        <w:numPr>
          <w:ilvl w:val="1"/>
          <w:numId w:val="3"/>
        </w:numPr>
        <w:spacing w:after="120" w:line="240" w:lineRule="auto"/>
        <w:contextualSpacing w:val="0"/>
        <w:jc w:val="both"/>
        <w:rPr>
          <w:rFonts w:ascii="Times New Roman" w:hAnsi="Times New Roman"/>
          <w:iCs/>
          <w:sz w:val="24"/>
          <w:szCs w:val="24"/>
        </w:rPr>
      </w:pPr>
      <w:r w:rsidRPr="002E30AD">
        <w:rPr>
          <w:rFonts w:ascii="Times New Roman" w:hAnsi="Times New Roman"/>
          <w:iCs/>
          <w:sz w:val="24"/>
          <w:szCs w:val="24"/>
        </w:rPr>
        <w:t>Autorių teisės į kūrinį nesiejamos su nuosavybės teise į materialųjį objektą</w:t>
      </w:r>
      <w:r>
        <w:rPr>
          <w:rFonts w:ascii="Times New Roman" w:hAnsi="Times New Roman"/>
          <w:iCs/>
          <w:sz w:val="24"/>
          <w:szCs w:val="24"/>
        </w:rPr>
        <w:t>.</w:t>
      </w:r>
      <w:r w:rsidRPr="002E30AD">
        <w:rPr>
          <w:rFonts w:ascii="Times New Roman" w:hAnsi="Times New Roman"/>
          <w:iCs/>
          <w:sz w:val="24"/>
          <w:szCs w:val="24"/>
        </w:rPr>
        <w:t xml:space="preserve"> </w:t>
      </w:r>
      <w:r>
        <w:rPr>
          <w:rFonts w:ascii="Times New Roman" w:hAnsi="Times New Roman"/>
          <w:iCs/>
          <w:sz w:val="24"/>
          <w:szCs w:val="24"/>
        </w:rPr>
        <w:t>A</w:t>
      </w:r>
      <w:r w:rsidRPr="002E30AD">
        <w:rPr>
          <w:rFonts w:ascii="Times New Roman" w:hAnsi="Times New Roman"/>
          <w:iCs/>
          <w:sz w:val="24"/>
          <w:szCs w:val="24"/>
        </w:rPr>
        <w:t>utorius, perleidęs nuosavybės teisę į materialųjį objektą, nelaikomas perleidusiu autorių turtines teises ar suteikusiu licenciją, jeigu sutartyje nenustatyta kitaip (ATGTĮ 50 straipsnio 1 dalis).</w:t>
      </w:r>
      <w:r w:rsidR="0047086E" w:rsidRPr="0047086E">
        <w:t xml:space="preserve"> </w:t>
      </w:r>
      <w:r w:rsidR="0047086E" w:rsidRPr="0047086E">
        <w:rPr>
          <w:rFonts w:ascii="Times New Roman" w:hAnsi="Times New Roman"/>
          <w:iCs/>
          <w:sz w:val="24"/>
          <w:szCs w:val="24"/>
        </w:rPr>
        <w:t>Nesant rašytinės sutarties, šalis netenka teisės remtis vien liudytojų parodymais</w:t>
      </w:r>
      <w:r w:rsidR="002853FB">
        <w:rPr>
          <w:rFonts w:ascii="Times New Roman" w:hAnsi="Times New Roman"/>
          <w:iCs/>
          <w:sz w:val="24"/>
          <w:szCs w:val="24"/>
        </w:rPr>
        <w:t>,</w:t>
      </w:r>
      <w:r w:rsidR="0047086E" w:rsidRPr="0047086E">
        <w:rPr>
          <w:rFonts w:ascii="Times New Roman" w:hAnsi="Times New Roman"/>
          <w:iCs/>
          <w:sz w:val="24"/>
          <w:szCs w:val="24"/>
        </w:rPr>
        <w:t xml:space="preserve"> siekdama įrodyti autorių turtinių teisių perleidimo ar licencijos suteikimo faktą ir apimtį.</w:t>
      </w:r>
      <w:r w:rsidR="0047086E" w:rsidRPr="0047086E">
        <w:t xml:space="preserve"> </w:t>
      </w:r>
      <w:r w:rsidR="0047086E" w:rsidRPr="0047086E">
        <w:rPr>
          <w:rFonts w:ascii="Times New Roman" w:hAnsi="Times New Roman"/>
          <w:iCs/>
          <w:sz w:val="24"/>
          <w:szCs w:val="24"/>
        </w:rPr>
        <w:t xml:space="preserve">Liudytojas </w:t>
      </w:r>
      <w:bookmarkStart w:id="98" w:name="Buk_152"/>
      <w:r w:rsidR="008D130A" w:rsidRPr="008D130A">
        <w:rPr>
          <w:rFonts w:ascii="Times New Roman" w:hAnsi="Times New Roman"/>
          <w:iCs/>
          <w:sz w:val="24"/>
          <w:szCs w:val="24"/>
        </w:rPr>
        <w:t xml:space="preserve">S. V. </w:t>
      </w:r>
      <w:bookmarkEnd w:id="98"/>
      <w:r w:rsidR="0047086E" w:rsidRPr="0047086E">
        <w:rPr>
          <w:rFonts w:ascii="Times New Roman" w:hAnsi="Times New Roman"/>
          <w:iCs/>
          <w:sz w:val="24"/>
          <w:szCs w:val="24"/>
        </w:rPr>
        <w:t>nurodė, kad eskizai jam buvo padovanoti, nes jis norėjo juos pasikabinti drabužinėje</w:t>
      </w:r>
      <w:r w:rsidR="002853FB">
        <w:rPr>
          <w:rFonts w:ascii="Times New Roman" w:hAnsi="Times New Roman"/>
          <w:iCs/>
          <w:sz w:val="24"/>
          <w:szCs w:val="24"/>
        </w:rPr>
        <w:t>,</w:t>
      </w:r>
      <w:r w:rsidR="0047086E" w:rsidRPr="0047086E">
        <w:rPr>
          <w:rFonts w:ascii="Times New Roman" w:hAnsi="Times New Roman"/>
          <w:iCs/>
          <w:sz w:val="24"/>
          <w:szCs w:val="24"/>
        </w:rPr>
        <w:t xml:space="preserve"> – tai reiškia, kad buvo perduoti tik materialūs originalai asmeniniam naudojimui</w:t>
      </w:r>
      <w:r w:rsidR="00881E98">
        <w:rPr>
          <w:rFonts w:ascii="Times New Roman" w:hAnsi="Times New Roman"/>
          <w:iCs/>
          <w:sz w:val="24"/>
          <w:szCs w:val="24"/>
        </w:rPr>
        <w:t>.</w:t>
      </w:r>
      <w:r w:rsidR="00881E98" w:rsidRPr="00881E98">
        <w:t xml:space="preserve"> </w:t>
      </w:r>
      <w:r w:rsidR="00881E98" w:rsidRPr="00881E98">
        <w:rPr>
          <w:rFonts w:ascii="Times New Roman" w:hAnsi="Times New Roman"/>
          <w:iCs/>
          <w:sz w:val="24"/>
          <w:szCs w:val="24"/>
        </w:rPr>
        <w:t>Autorių turtinių teisių perleidimas ar licencijos suteikimas turi būti aiškus, konkretus ir negali būti preziumuojamas.</w:t>
      </w:r>
    </w:p>
    <w:p w14:paraId="22E3AB2C" w14:textId="0B61A879" w:rsidR="00881E98" w:rsidRDefault="008D130A">
      <w:pPr>
        <w:pStyle w:val="ListParagraph"/>
        <w:numPr>
          <w:ilvl w:val="1"/>
          <w:numId w:val="3"/>
        </w:numPr>
        <w:spacing w:after="120" w:line="240" w:lineRule="auto"/>
        <w:contextualSpacing w:val="0"/>
        <w:jc w:val="both"/>
        <w:rPr>
          <w:rFonts w:ascii="Times New Roman" w:hAnsi="Times New Roman"/>
          <w:iCs/>
          <w:sz w:val="24"/>
          <w:szCs w:val="24"/>
        </w:rPr>
      </w:pPr>
      <w:bookmarkStart w:id="99" w:name="Buk_78"/>
      <w:r w:rsidRPr="008D130A">
        <w:rPr>
          <w:rFonts w:ascii="Times New Roman" w:hAnsi="Times New Roman"/>
          <w:iCs/>
          <w:sz w:val="24"/>
          <w:szCs w:val="24"/>
        </w:rPr>
        <w:t xml:space="preserve">A. V. </w:t>
      </w:r>
      <w:bookmarkEnd w:id="99"/>
      <w:r w:rsidR="00881E98" w:rsidRPr="00881E98">
        <w:rPr>
          <w:rFonts w:ascii="Times New Roman" w:hAnsi="Times New Roman"/>
          <w:iCs/>
          <w:sz w:val="24"/>
          <w:szCs w:val="24"/>
        </w:rPr>
        <w:t>autorių turtinės teisės į ginčo eskizus po jos mirties paveldėjimo būdu perėjo ieškovui (ATGTĮ 49 straipsnio 1 dalis), todėl klausimas dėl teisių subjekto buvo neatskiriamai susijęs su bylos dalyku ir sprendimo priėmimo ribomis.</w:t>
      </w:r>
    </w:p>
    <w:p w14:paraId="3F54656E" w14:textId="688449ED" w:rsidR="00881E98" w:rsidRDefault="00881E98">
      <w:pPr>
        <w:pStyle w:val="ListParagraph"/>
        <w:numPr>
          <w:ilvl w:val="1"/>
          <w:numId w:val="3"/>
        </w:numPr>
        <w:spacing w:after="120" w:line="240" w:lineRule="auto"/>
        <w:contextualSpacing w:val="0"/>
        <w:jc w:val="both"/>
        <w:rPr>
          <w:rFonts w:ascii="Times New Roman" w:hAnsi="Times New Roman"/>
          <w:iCs/>
          <w:sz w:val="24"/>
          <w:szCs w:val="24"/>
        </w:rPr>
      </w:pPr>
      <w:r>
        <w:rPr>
          <w:rFonts w:ascii="Times New Roman" w:hAnsi="Times New Roman"/>
          <w:iCs/>
          <w:sz w:val="24"/>
          <w:szCs w:val="24"/>
        </w:rPr>
        <w:t>Ieškovas</w:t>
      </w:r>
      <w:r w:rsidRPr="00881E98">
        <w:rPr>
          <w:rFonts w:ascii="Times New Roman" w:hAnsi="Times New Roman"/>
          <w:iCs/>
          <w:sz w:val="24"/>
          <w:szCs w:val="24"/>
        </w:rPr>
        <w:t xml:space="preserve"> objektyviai neturi galimybės identifikuoti visų </w:t>
      </w:r>
      <w:bookmarkStart w:id="100" w:name="Buk_79"/>
      <w:r w:rsidR="008D130A" w:rsidRPr="008D130A">
        <w:rPr>
          <w:rFonts w:ascii="Times New Roman" w:hAnsi="Times New Roman"/>
          <w:iCs/>
          <w:sz w:val="24"/>
          <w:szCs w:val="24"/>
        </w:rPr>
        <w:t xml:space="preserve">A. V. </w:t>
      </w:r>
      <w:bookmarkEnd w:id="100"/>
      <w:r w:rsidRPr="00881E98">
        <w:rPr>
          <w:rFonts w:ascii="Times New Roman" w:hAnsi="Times New Roman"/>
          <w:iCs/>
          <w:sz w:val="24"/>
          <w:szCs w:val="24"/>
        </w:rPr>
        <w:t>sukurtų kūrinių, kurie gali būti atsakovės ar trečiųjų asmenų dispozicijoje</w:t>
      </w:r>
      <w:r>
        <w:rPr>
          <w:rFonts w:ascii="Times New Roman" w:hAnsi="Times New Roman"/>
          <w:iCs/>
          <w:sz w:val="24"/>
          <w:szCs w:val="24"/>
        </w:rPr>
        <w:t>.</w:t>
      </w:r>
      <w:r w:rsidRPr="00881E98">
        <w:rPr>
          <w:rFonts w:ascii="Times New Roman" w:hAnsi="Times New Roman"/>
          <w:iCs/>
          <w:sz w:val="24"/>
          <w:szCs w:val="24"/>
        </w:rPr>
        <w:t xml:space="preserve"> </w:t>
      </w:r>
      <w:r>
        <w:rPr>
          <w:rFonts w:ascii="Times New Roman" w:hAnsi="Times New Roman"/>
          <w:iCs/>
          <w:sz w:val="24"/>
          <w:szCs w:val="24"/>
        </w:rPr>
        <w:t>D</w:t>
      </w:r>
      <w:r w:rsidRPr="00881E98">
        <w:rPr>
          <w:rFonts w:ascii="Times New Roman" w:hAnsi="Times New Roman"/>
          <w:iCs/>
          <w:sz w:val="24"/>
          <w:szCs w:val="24"/>
        </w:rPr>
        <w:t>etalus visų galimų saugotinų autorių teisių objektų išvardijimas neatitiktų prevencinio gynimo instituto paskirties ir nepagrįstai apsunkintų autorių teisių apsaugą.</w:t>
      </w:r>
      <w:r>
        <w:rPr>
          <w:rFonts w:ascii="Times New Roman" w:hAnsi="Times New Roman"/>
          <w:iCs/>
          <w:sz w:val="24"/>
          <w:szCs w:val="24"/>
        </w:rPr>
        <w:t xml:space="preserve"> Patikslintame ieškinyje suformuluotas reikalavimas </w:t>
      </w:r>
      <w:r w:rsidRPr="00881E98">
        <w:rPr>
          <w:rFonts w:ascii="Times New Roman" w:hAnsi="Times New Roman"/>
          <w:iCs/>
          <w:sz w:val="24"/>
          <w:szCs w:val="24"/>
        </w:rPr>
        <w:t>yra pakankamai konkretus, proporcingas ir atitinka tiek CK, tiek ATGTĮ 77 straipsnio 1 dalies 3</w:t>
      </w:r>
      <w:r>
        <w:rPr>
          <w:rFonts w:ascii="Times New Roman" w:hAnsi="Times New Roman"/>
          <w:iCs/>
          <w:sz w:val="24"/>
          <w:szCs w:val="24"/>
        </w:rPr>
        <w:t> </w:t>
      </w:r>
      <w:r w:rsidRPr="00881E98">
        <w:rPr>
          <w:rFonts w:ascii="Times New Roman" w:hAnsi="Times New Roman"/>
          <w:iCs/>
          <w:sz w:val="24"/>
          <w:szCs w:val="24"/>
        </w:rPr>
        <w:t>punkto tikslus.</w:t>
      </w:r>
    </w:p>
    <w:p w14:paraId="173DFDA3" w14:textId="47E143FB" w:rsidR="00881E98" w:rsidRDefault="00881E98">
      <w:pPr>
        <w:pStyle w:val="ListParagraph"/>
        <w:numPr>
          <w:ilvl w:val="1"/>
          <w:numId w:val="3"/>
        </w:numPr>
        <w:spacing w:after="120" w:line="240" w:lineRule="auto"/>
        <w:contextualSpacing w:val="0"/>
        <w:jc w:val="both"/>
        <w:rPr>
          <w:rFonts w:ascii="Times New Roman" w:hAnsi="Times New Roman"/>
          <w:iCs/>
          <w:sz w:val="24"/>
          <w:szCs w:val="24"/>
        </w:rPr>
      </w:pPr>
      <w:r w:rsidRPr="00881E98">
        <w:rPr>
          <w:rFonts w:ascii="Times New Roman" w:hAnsi="Times New Roman"/>
          <w:iCs/>
          <w:sz w:val="24"/>
          <w:szCs w:val="24"/>
        </w:rPr>
        <w:t>Nesant rašytinės sutarties, šalis netenka teisės remtis vien liudytojų parodymais</w:t>
      </w:r>
      <w:r w:rsidR="002853FB">
        <w:rPr>
          <w:rFonts w:ascii="Times New Roman" w:hAnsi="Times New Roman"/>
          <w:iCs/>
          <w:sz w:val="24"/>
          <w:szCs w:val="24"/>
        </w:rPr>
        <w:t>,</w:t>
      </w:r>
      <w:r w:rsidRPr="00881E98">
        <w:rPr>
          <w:rFonts w:ascii="Times New Roman" w:hAnsi="Times New Roman"/>
          <w:iCs/>
          <w:sz w:val="24"/>
          <w:szCs w:val="24"/>
        </w:rPr>
        <w:t xml:space="preserve"> siekdama įrodyti autorių turtinių teisių perleidimo faktą ir apimtį.</w:t>
      </w:r>
      <w:r w:rsidRPr="00881E98">
        <w:t xml:space="preserve"> </w:t>
      </w:r>
      <w:r w:rsidRPr="00881E98">
        <w:rPr>
          <w:rFonts w:ascii="Times New Roman" w:hAnsi="Times New Roman"/>
          <w:iCs/>
          <w:sz w:val="24"/>
          <w:szCs w:val="24"/>
        </w:rPr>
        <w:t xml:space="preserve">Iš liudytojo </w:t>
      </w:r>
      <w:bookmarkStart w:id="101" w:name="Buk_137"/>
      <w:r w:rsidR="008D130A" w:rsidRPr="008D130A">
        <w:rPr>
          <w:rFonts w:ascii="Times New Roman" w:hAnsi="Times New Roman"/>
          <w:iCs/>
          <w:sz w:val="24"/>
          <w:szCs w:val="24"/>
        </w:rPr>
        <w:t xml:space="preserve">S. V. </w:t>
      </w:r>
      <w:bookmarkEnd w:id="101"/>
      <w:r w:rsidRPr="00881E98">
        <w:rPr>
          <w:rFonts w:ascii="Times New Roman" w:hAnsi="Times New Roman"/>
          <w:iCs/>
          <w:sz w:val="24"/>
          <w:szCs w:val="24"/>
        </w:rPr>
        <w:t xml:space="preserve">parodymų matyti tik tai, kad jam buvo perduoti eskizų materialūs originalai asmeniniam naudojimui (pasikabinti drabužinėje), o ne tai, kad </w:t>
      </w:r>
      <w:bookmarkStart w:id="102" w:name="Buk_80"/>
      <w:r w:rsidR="008D130A" w:rsidRPr="008D130A">
        <w:rPr>
          <w:rFonts w:ascii="Times New Roman" w:hAnsi="Times New Roman"/>
          <w:iCs/>
          <w:sz w:val="24"/>
          <w:szCs w:val="24"/>
        </w:rPr>
        <w:t xml:space="preserve">A. V. </w:t>
      </w:r>
      <w:bookmarkEnd w:id="102"/>
      <w:r w:rsidRPr="00881E98">
        <w:rPr>
          <w:rFonts w:ascii="Times New Roman" w:hAnsi="Times New Roman"/>
          <w:iCs/>
          <w:sz w:val="24"/>
          <w:szCs w:val="24"/>
        </w:rPr>
        <w:t>aiškiai ir nedviprasmiškai išreišk</w:t>
      </w:r>
      <w:r w:rsidR="007D5F04">
        <w:rPr>
          <w:rFonts w:ascii="Times New Roman" w:hAnsi="Times New Roman"/>
          <w:iCs/>
          <w:sz w:val="24"/>
          <w:szCs w:val="24"/>
        </w:rPr>
        <w:t>ė</w:t>
      </w:r>
      <w:r w:rsidRPr="00881E98">
        <w:rPr>
          <w:rFonts w:ascii="Times New Roman" w:hAnsi="Times New Roman"/>
          <w:iCs/>
          <w:sz w:val="24"/>
          <w:szCs w:val="24"/>
        </w:rPr>
        <w:t xml:space="preserve"> valią perleisti autorių turtines teises ar suteikti teisę viešinti ir naudoti šiuos kūrinius komerciniais tikslais.</w:t>
      </w:r>
      <w:r w:rsidRPr="00881E98">
        <w:t xml:space="preserve"> </w:t>
      </w:r>
      <w:r w:rsidRPr="00881E98">
        <w:rPr>
          <w:rFonts w:ascii="Times New Roman" w:hAnsi="Times New Roman"/>
          <w:iCs/>
          <w:sz w:val="24"/>
          <w:szCs w:val="24"/>
        </w:rPr>
        <w:t>Atsakovė, pateikdama platesnę liudytojo parodymų interpretaciją</w:t>
      </w:r>
      <w:r w:rsidR="0037211F">
        <w:rPr>
          <w:rFonts w:ascii="Times New Roman" w:hAnsi="Times New Roman"/>
          <w:iCs/>
          <w:sz w:val="24"/>
          <w:szCs w:val="24"/>
        </w:rPr>
        <w:t>,</w:t>
      </w:r>
      <w:r w:rsidRPr="00881E98">
        <w:rPr>
          <w:rFonts w:ascii="Times New Roman" w:hAnsi="Times New Roman"/>
          <w:iCs/>
          <w:sz w:val="24"/>
          <w:szCs w:val="24"/>
        </w:rPr>
        <w:t xml:space="preserve"> nei jie buvo faktiškai duoti, nepateikė jokių objektyvių įrodymų, patvirtinančių, jog </w:t>
      </w:r>
      <w:bookmarkStart w:id="103" w:name="Buk_81"/>
      <w:r w:rsidR="008D130A" w:rsidRPr="008D130A">
        <w:rPr>
          <w:rFonts w:ascii="Times New Roman" w:hAnsi="Times New Roman"/>
          <w:iCs/>
          <w:sz w:val="24"/>
          <w:szCs w:val="24"/>
        </w:rPr>
        <w:t xml:space="preserve">A. V. </w:t>
      </w:r>
      <w:bookmarkEnd w:id="103"/>
      <w:r w:rsidRPr="00881E98">
        <w:rPr>
          <w:rFonts w:ascii="Times New Roman" w:hAnsi="Times New Roman"/>
          <w:iCs/>
          <w:sz w:val="24"/>
          <w:szCs w:val="24"/>
        </w:rPr>
        <w:t xml:space="preserve">valia buvo suteikti </w:t>
      </w:r>
      <w:bookmarkStart w:id="104" w:name="Buk_168"/>
      <w:r w:rsidR="008D130A" w:rsidRPr="008D130A">
        <w:rPr>
          <w:rFonts w:ascii="Times New Roman" w:hAnsi="Times New Roman"/>
          <w:iCs/>
          <w:sz w:val="24"/>
          <w:szCs w:val="24"/>
        </w:rPr>
        <w:t xml:space="preserve">S. V. </w:t>
      </w:r>
      <w:bookmarkEnd w:id="104"/>
      <w:r w:rsidRPr="00881E98">
        <w:rPr>
          <w:rFonts w:ascii="Times New Roman" w:hAnsi="Times New Roman"/>
          <w:iCs/>
          <w:sz w:val="24"/>
          <w:szCs w:val="24"/>
        </w:rPr>
        <w:t>teisę naudoti eskizus leidybos ar kitos komercinės veiklos tikslais</w:t>
      </w:r>
      <w:r w:rsidR="0037211F">
        <w:rPr>
          <w:rFonts w:ascii="Times New Roman" w:hAnsi="Times New Roman"/>
          <w:iCs/>
          <w:sz w:val="24"/>
          <w:szCs w:val="24"/>
        </w:rPr>
        <w:t>.</w:t>
      </w:r>
    </w:p>
    <w:p w14:paraId="28446341" w14:textId="7BAD3CF3"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62A0872F" w14:textId="77777777" w:rsidR="00123EE2" w:rsidRDefault="00A80C8A">
      <w:pPr>
        <w:shd w:val="clear" w:color="auto" w:fill="FFFFFF"/>
        <w:spacing w:after="120"/>
        <w:ind w:right="17" w:firstLine="720"/>
        <w:jc w:val="both"/>
      </w:pPr>
      <w:r>
        <w:t xml:space="preserve">Teisėjų kolegija </w:t>
      </w:r>
    </w:p>
    <w:p w14:paraId="436EF65B" w14:textId="400827F2" w:rsidR="00123EE2" w:rsidRDefault="00123EE2">
      <w:pPr>
        <w:pStyle w:val="ListParagraph"/>
        <w:shd w:val="clear" w:color="auto" w:fill="FFFFFF"/>
        <w:spacing w:after="120" w:line="240" w:lineRule="auto"/>
        <w:ind w:left="0" w:right="17" w:firstLine="720"/>
        <w:contextualSpacing w:val="0"/>
        <w:jc w:val="both"/>
        <w:rPr>
          <w:rFonts w:ascii="Times New Roman" w:hAnsi="Times New Roman"/>
          <w:sz w:val="24"/>
          <w:szCs w:val="24"/>
        </w:rPr>
      </w:pPr>
    </w:p>
    <w:p w14:paraId="12EDEA90" w14:textId="77777777" w:rsidR="00123EE2" w:rsidRDefault="00A80C8A">
      <w:pPr>
        <w:spacing w:after="120"/>
      </w:pPr>
      <w:r>
        <w:lastRenderedPageBreak/>
        <w:t xml:space="preserve">k o n s t a t u o j a : </w:t>
      </w:r>
    </w:p>
    <w:p w14:paraId="4C4C4032" w14:textId="04312499" w:rsidR="00123EE2" w:rsidRDefault="00123EE2">
      <w:pPr>
        <w:spacing w:after="120"/>
        <w:ind w:firstLine="720"/>
      </w:pPr>
    </w:p>
    <w:p w14:paraId="2447AC9C" w14:textId="77777777" w:rsidR="00123EE2" w:rsidRDefault="00A80C8A">
      <w:pPr>
        <w:pStyle w:val="ListParagraph"/>
        <w:spacing w:after="120" w:line="240" w:lineRule="auto"/>
        <w:ind w:left="0"/>
        <w:contextualSpacing w:val="0"/>
        <w:jc w:val="center"/>
        <w:rPr>
          <w:rFonts w:ascii="Times New Roman" w:hAnsi="Times New Roman"/>
          <w:sz w:val="24"/>
          <w:szCs w:val="24"/>
        </w:rPr>
      </w:pPr>
      <w:r>
        <w:rPr>
          <w:rFonts w:ascii="Times New Roman" w:hAnsi="Times New Roman"/>
          <w:sz w:val="24"/>
          <w:szCs w:val="24"/>
        </w:rPr>
        <w:t>IV. Kasacinio teismo argumentai ir išaiškinimai</w:t>
      </w:r>
    </w:p>
    <w:p w14:paraId="46E611A1" w14:textId="77777777" w:rsidR="00983EB6" w:rsidRDefault="00983EB6" w:rsidP="00983EB6">
      <w:pPr>
        <w:spacing w:after="120"/>
        <w:jc w:val="both"/>
        <w:rPr>
          <w:i/>
          <w:iCs/>
        </w:rPr>
      </w:pPr>
    </w:p>
    <w:p w14:paraId="5E211AD1" w14:textId="7A8F9F97" w:rsidR="00123EE2" w:rsidRPr="00983EB6" w:rsidRDefault="00983EB6" w:rsidP="00983EB6">
      <w:pPr>
        <w:spacing w:after="120"/>
        <w:jc w:val="both"/>
        <w:rPr>
          <w:i/>
        </w:rPr>
      </w:pPr>
      <w:r w:rsidRPr="00983EB6">
        <w:rPr>
          <w:i/>
        </w:rPr>
        <w:t>Dėl</w:t>
      </w:r>
      <w:r>
        <w:rPr>
          <w:i/>
        </w:rPr>
        <w:t xml:space="preserve"> </w:t>
      </w:r>
      <w:r w:rsidRPr="00983EB6">
        <w:rPr>
          <w:i/>
        </w:rPr>
        <w:t>prevencinio ieškinio</w:t>
      </w:r>
      <w:r w:rsidR="00812680">
        <w:rPr>
          <w:i/>
        </w:rPr>
        <w:t>,</w:t>
      </w:r>
      <w:r w:rsidRPr="00983EB6">
        <w:rPr>
          <w:i/>
        </w:rPr>
        <w:t xml:space="preserve"> kaip autorių teisių gynimo būdo taikymo</w:t>
      </w:r>
      <w:r w:rsidR="00812680">
        <w:rPr>
          <w:i/>
        </w:rPr>
        <w:t>,</w:t>
      </w:r>
      <w:r w:rsidRPr="00983EB6">
        <w:rPr>
          <w:i/>
        </w:rPr>
        <w:t xml:space="preserve"> sąlyg</w:t>
      </w:r>
      <w:r>
        <w:rPr>
          <w:i/>
        </w:rPr>
        <w:t>ų</w:t>
      </w:r>
    </w:p>
    <w:p w14:paraId="5C577DC1" w14:textId="77777777" w:rsidR="00983EB6" w:rsidRPr="00983EB6" w:rsidRDefault="00983EB6" w:rsidP="00983EB6">
      <w:pPr>
        <w:spacing w:after="120"/>
        <w:jc w:val="both"/>
        <w:rPr>
          <w:iCs/>
        </w:rPr>
      </w:pPr>
    </w:p>
    <w:p w14:paraId="5D06F6DB" w14:textId="2438F5B3" w:rsidR="00ED19AB" w:rsidRDefault="00CE5F16" w:rsidP="00935D40">
      <w:pPr>
        <w:pStyle w:val="ListParagraph"/>
        <w:numPr>
          <w:ilvl w:val="0"/>
          <w:numId w:val="3"/>
        </w:numPr>
        <w:spacing w:after="120" w:line="240" w:lineRule="auto"/>
        <w:contextualSpacing w:val="0"/>
        <w:jc w:val="both"/>
        <w:rPr>
          <w:rFonts w:ascii="Times New Roman" w:hAnsi="Times New Roman"/>
          <w:iCs/>
          <w:sz w:val="24"/>
          <w:szCs w:val="24"/>
        </w:rPr>
      </w:pPr>
      <w:r w:rsidRPr="00E3190B">
        <w:rPr>
          <w:rFonts w:ascii="Times New Roman" w:hAnsi="Times New Roman"/>
          <w:iCs/>
          <w:sz w:val="24"/>
          <w:szCs w:val="24"/>
        </w:rPr>
        <w:t>ATGTĮ 77 straipsnyje reglamentuojami autorių teisių ir kitų teisių subjektų pažeistų teisių gynimo būdai.</w:t>
      </w:r>
      <w:r w:rsidRPr="00CE5F16">
        <w:t xml:space="preserve"> </w:t>
      </w:r>
      <w:r w:rsidRPr="00E3190B">
        <w:rPr>
          <w:rFonts w:ascii="Times New Roman" w:hAnsi="Times New Roman"/>
          <w:iCs/>
          <w:sz w:val="24"/>
          <w:szCs w:val="24"/>
        </w:rPr>
        <w:t xml:space="preserve">Autorių teisės, be kitų būdų, teismine tvarka gali būti apgintos uždraudžiant atlikti veiksmus, dėl kurių gali būti realiai pažeistos </w:t>
      </w:r>
      <w:r w:rsidR="00337C73" w:rsidRPr="00E3190B">
        <w:rPr>
          <w:rFonts w:ascii="Times New Roman" w:hAnsi="Times New Roman"/>
          <w:iCs/>
          <w:sz w:val="24"/>
          <w:szCs w:val="24"/>
        </w:rPr>
        <w:t xml:space="preserve">šios </w:t>
      </w:r>
      <w:r w:rsidRPr="00E3190B">
        <w:rPr>
          <w:rFonts w:ascii="Times New Roman" w:hAnsi="Times New Roman"/>
          <w:iCs/>
          <w:sz w:val="24"/>
          <w:szCs w:val="24"/>
        </w:rPr>
        <w:t>teisės arba atsirasti žala (ATGTĮ 77 straipsnio 1 dalies 3 punktas).</w:t>
      </w:r>
      <w:r w:rsidR="00E3190B">
        <w:rPr>
          <w:rFonts w:ascii="Times New Roman" w:hAnsi="Times New Roman"/>
          <w:iCs/>
          <w:sz w:val="24"/>
          <w:szCs w:val="24"/>
        </w:rPr>
        <w:t xml:space="preserve"> </w:t>
      </w:r>
      <w:r w:rsidR="00886FE0" w:rsidRPr="00886FE0">
        <w:rPr>
          <w:rFonts w:ascii="Times New Roman" w:hAnsi="Times New Roman"/>
          <w:iCs/>
          <w:sz w:val="24"/>
          <w:szCs w:val="24"/>
        </w:rPr>
        <w:t>Reikalavimu uždrausti teisę pažeidžiančių veiksmų atlikimą užkertamas kelias būsimam teisių pažeidimui, todėl šis teisių gynimo būdas iš anksto apsaugo nuo galimo teisių pažeidimo ir dėl jo galimo žalos padarymo.</w:t>
      </w:r>
      <w:r w:rsidR="00886FE0">
        <w:rPr>
          <w:rFonts w:ascii="Times New Roman" w:hAnsi="Times New Roman"/>
          <w:iCs/>
          <w:sz w:val="24"/>
          <w:szCs w:val="24"/>
        </w:rPr>
        <w:t xml:space="preserve"> </w:t>
      </w:r>
      <w:r w:rsidR="00ED19AB">
        <w:rPr>
          <w:rFonts w:ascii="Times New Roman" w:hAnsi="Times New Roman"/>
          <w:iCs/>
          <w:sz w:val="24"/>
          <w:szCs w:val="24"/>
        </w:rPr>
        <w:t xml:space="preserve">Taigi, tai yra prevencinio pobūdžio teisių gynimo būdas, </w:t>
      </w:r>
      <w:r w:rsidR="00991827">
        <w:rPr>
          <w:rFonts w:ascii="Times New Roman" w:hAnsi="Times New Roman"/>
          <w:iCs/>
          <w:sz w:val="24"/>
          <w:szCs w:val="24"/>
        </w:rPr>
        <w:t xml:space="preserve">o </w:t>
      </w:r>
      <w:r w:rsidR="00ED19AB">
        <w:rPr>
          <w:rFonts w:ascii="Times New Roman" w:hAnsi="Times New Roman"/>
          <w:iCs/>
          <w:sz w:val="24"/>
          <w:szCs w:val="24"/>
        </w:rPr>
        <w:t xml:space="preserve">ieškinys, kuriame pareikštas toks reikalavimas, </w:t>
      </w:r>
      <w:r w:rsidR="00991827">
        <w:rPr>
          <w:rFonts w:ascii="Times New Roman" w:hAnsi="Times New Roman"/>
          <w:iCs/>
          <w:sz w:val="24"/>
          <w:szCs w:val="24"/>
        </w:rPr>
        <w:t>vadinamas prevenciniu.</w:t>
      </w:r>
    </w:p>
    <w:p w14:paraId="4D5840B4" w14:textId="213B1080" w:rsidR="00983EB6" w:rsidRPr="00991827" w:rsidRDefault="00ED19AB" w:rsidP="009F358D">
      <w:pPr>
        <w:pStyle w:val="ListParagraph"/>
        <w:numPr>
          <w:ilvl w:val="0"/>
          <w:numId w:val="3"/>
        </w:numPr>
        <w:spacing w:after="120" w:line="240" w:lineRule="auto"/>
        <w:contextualSpacing w:val="0"/>
        <w:jc w:val="both"/>
        <w:rPr>
          <w:rFonts w:ascii="Times New Roman" w:hAnsi="Times New Roman"/>
          <w:sz w:val="24"/>
          <w:szCs w:val="24"/>
        </w:rPr>
      </w:pPr>
      <w:r w:rsidRPr="00991827">
        <w:rPr>
          <w:rFonts w:ascii="Times New Roman" w:hAnsi="Times New Roman"/>
          <w:iCs/>
          <w:sz w:val="24"/>
          <w:szCs w:val="24"/>
        </w:rPr>
        <w:t>Minėta</w:t>
      </w:r>
      <w:r w:rsidR="00E3190B" w:rsidRPr="00991827">
        <w:rPr>
          <w:rFonts w:ascii="Times New Roman" w:hAnsi="Times New Roman"/>
          <w:iCs/>
          <w:sz w:val="24"/>
          <w:szCs w:val="24"/>
        </w:rPr>
        <w:t xml:space="preserve"> teisės norma įgyvendinamas 2004 m. balandžio 29 d. Europos Parlamento ir Tarybos direktyvos 2004/48/EB dėl intelektinės nuosavybės teisių gynimo (toliau – </w:t>
      </w:r>
      <w:bookmarkStart w:id="105" w:name="_Hlk232155689"/>
      <w:r w:rsidR="00E3190B" w:rsidRPr="00991827">
        <w:rPr>
          <w:rFonts w:ascii="Times New Roman" w:hAnsi="Times New Roman"/>
          <w:iCs/>
          <w:sz w:val="24"/>
          <w:szCs w:val="24"/>
        </w:rPr>
        <w:t>Direktyva</w:t>
      </w:r>
      <w:r w:rsidR="002853FB">
        <w:rPr>
          <w:rFonts w:ascii="Times New Roman" w:hAnsi="Times New Roman"/>
          <w:iCs/>
          <w:sz w:val="24"/>
          <w:szCs w:val="24"/>
        </w:rPr>
        <w:t> </w:t>
      </w:r>
      <w:r w:rsidR="00E3190B" w:rsidRPr="00991827">
        <w:rPr>
          <w:rFonts w:ascii="Times New Roman" w:hAnsi="Times New Roman"/>
          <w:iCs/>
          <w:sz w:val="24"/>
          <w:szCs w:val="24"/>
        </w:rPr>
        <w:t>2004/48/EB</w:t>
      </w:r>
      <w:bookmarkEnd w:id="105"/>
      <w:r w:rsidR="00E3190B" w:rsidRPr="00991827">
        <w:rPr>
          <w:rFonts w:ascii="Times New Roman" w:hAnsi="Times New Roman"/>
          <w:iCs/>
          <w:sz w:val="24"/>
          <w:szCs w:val="24"/>
        </w:rPr>
        <w:t>) 11 straipsnis</w:t>
      </w:r>
      <w:r w:rsidR="005A4857" w:rsidRPr="00991827">
        <w:rPr>
          <w:rFonts w:ascii="Times New Roman" w:hAnsi="Times New Roman"/>
          <w:iCs/>
          <w:sz w:val="24"/>
          <w:szCs w:val="24"/>
        </w:rPr>
        <w:t xml:space="preserve"> („Valstybės narės užtikrina, kad priimdamos teismo sprendimą dėl intelektinės nuosavybės teisių pažeidimo, teismo institucijos galėtų pažeidėjui taikyti draudimą tęsti pažeidimą. &lt;…&gt;“).</w:t>
      </w:r>
      <w:r w:rsidR="00991827" w:rsidRPr="00991827">
        <w:rPr>
          <w:rFonts w:ascii="Times New Roman" w:hAnsi="Times New Roman"/>
          <w:iCs/>
          <w:sz w:val="24"/>
          <w:szCs w:val="24"/>
        </w:rPr>
        <w:t xml:space="preserve"> </w:t>
      </w:r>
      <w:r w:rsidR="005A4857" w:rsidRPr="00991827">
        <w:rPr>
          <w:rFonts w:ascii="Times New Roman" w:hAnsi="Times New Roman"/>
          <w:sz w:val="24"/>
          <w:szCs w:val="24"/>
        </w:rPr>
        <w:t xml:space="preserve">Sutarties dėl intelektinės nuosavybės teisių aspektų, susijusių su prekyba, (toliau – TRIPS sutartis) 41 straipsnio 1 dalyje nustatyta, kad valstybės narės užtikrina, </w:t>
      </w:r>
      <w:r w:rsidR="00C92973" w:rsidRPr="00991827">
        <w:rPr>
          <w:rFonts w:ascii="Times New Roman" w:hAnsi="Times New Roman"/>
          <w:sz w:val="24"/>
          <w:szCs w:val="24"/>
        </w:rPr>
        <w:t>jog</w:t>
      </w:r>
      <w:r w:rsidR="005A4857" w:rsidRPr="00991827">
        <w:rPr>
          <w:rFonts w:ascii="Times New Roman" w:hAnsi="Times New Roman"/>
          <w:sz w:val="24"/>
          <w:szCs w:val="24"/>
        </w:rPr>
        <w:t xml:space="preserve"> intelektinės nuosavybės teisių užtikrinimo tvarka, nu</w:t>
      </w:r>
      <w:r w:rsidR="00C92973" w:rsidRPr="00991827">
        <w:rPr>
          <w:rFonts w:ascii="Times New Roman" w:hAnsi="Times New Roman"/>
          <w:sz w:val="24"/>
          <w:szCs w:val="24"/>
        </w:rPr>
        <w:t>st</w:t>
      </w:r>
      <w:r w:rsidR="005A4857" w:rsidRPr="00991827">
        <w:rPr>
          <w:rFonts w:ascii="Times New Roman" w:hAnsi="Times New Roman"/>
          <w:sz w:val="24"/>
          <w:szCs w:val="24"/>
        </w:rPr>
        <w:t xml:space="preserve">atyta šioje </w:t>
      </w:r>
      <w:r w:rsidR="00C92973" w:rsidRPr="00991827">
        <w:rPr>
          <w:rFonts w:ascii="Times New Roman" w:hAnsi="Times New Roman"/>
          <w:sz w:val="24"/>
          <w:szCs w:val="24"/>
        </w:rPr>
        <w:t>s</w:t>
      </w:r>
      <w:r w:rsidR="005A4857" w:rsidRPr="00991827">
        <w:rPr>
          <w:rFonts w:ascii="Times New Roman" w:hAnsi="Times New Roman"/>
          <w:sz w:val="24"/>
          <w:szCs w:val="24"/>
        </w:rPr>
        <w:t xml:space="preserve">utarties dalyje, būtų apibrėžta jų įstatymuose taip, kad būtų leidžiama imtis efektyvių veiksmų prieš kiekvieną šioje </w:t>
      </w:r>
      <w:r w:rsidR="00C92973" w:rsidRPr="00991827">
        <w:rPr>
          <w:rFonts w:ascii="Times New Roman" w:hAnsi="Times New Roman"/>
          <w:sz w:val="24"/>
          <w:szCs w:val="24"/>
        </w:rPr>
        <w:t>s</w:t>
      </w:r>
      <w:r w:rsidR="005A4857" w:rsidRPr="00991827">
        <w:rPr>
          <w:rFonts w:ascii="Times New Roman" w:hAnsi="Times New Roman"/>
          <w:sz w:val="24"/>
          <w:szCs w:val="24"/>
        </w:rPr>
        <w:t>utartyje nu</w:t>
      </w:r>
      <w:r w:rsidR="00C92973" w:rsidRPr="00991827">
        <w:rPr>
          <w:rFonts w:ascii="Times New Roman" w:hAnsi="Times New Roman"/>
          <w:sz w:val="24"/>
          <w:szCs w:val="24"/>
        </w:rPr>
        <w:t>st</w:t>
      </w:r>
      <w:r w:rsidR="005A4857" w:rsidRPr="00991827">
        <w:rPr>
          <w:rFonts w:ascii="Times New Roman" w:hAnsi="Times New Roman"/>
          <w:sz w:val="24"/>
          <w:szCs w:val="24"/>
        </w:rPr>
        <w:t>atyt</w:t>
      </w:r>
      <w:r w:rsidR="00C92973" w:rsidRPr="00991827">
        <w:rPr>
          <w:rFonts w:ascii="Times New Roman" w:hAnsi="Times New Roman"/>
          <w:sz w:val="24"/>
          <w:szCs w:val="24"/>
        </w:rPr>
        <w:t>ą</w:t>
      </w:r>
      <w:r w:rsidR="005A4857" w:rsidRPr="00991827">
        <w:rPr>
          <w:rFonts w:ascii="Times New Roman" w:hAnsi="Times New Roman"/>
          <w:sz w:val="24"/>
          <w:szCs w:val="24"/>
        </w:rPr>
        <w:t xml:space="preserve"> intelektinės nuosavybės teisių pažeidimo veiksmą, įskaitant operatyvias priemones išvengti </w:t>
      </w:r>
      <w:r w:rsidR="00D6065B" w:rsidRPr="00991827">
        <w:rPr>
          <w:rFonts w:ascii="Times New Roman" w:hAnsi="Times New Roman"/>
          <w:sz w:val="24"/>
          <w:szCs w:val="24"/>
        </w:rPr>
        <w:t xml:space="preserve">pažeidimų </w:t>
      </w:r>
      <w:r w:rsidR="005A4857" w:rsidRPr="00991827">
        <w:rPr>
          <w:rFonts w:ascii="Times New Roman" w:hAnsi="Times New Roman"/>
          <w:sz w:val="24"/>
          <w:szCs w:val="24"/>
        </w:rPr>
        <w:t>ir priemones, kurios sulaikytų nuo tolesnių pažeidimų. Ši tvarka turi būti taikoma taip, kad nebūtų sukuriamos kliūtys teisėtai prekybai ir kad būtų nu</w:t>
      </w:r>
      <w:r w:rsidR="00C92973" w:rsidRPr="00991827">
        <w:rPr>
          <w:rFonts w:ascii="Times New Roman" w:hAnsi="Times New Roman"/>
          <w:sz w:val="24"/>
          <w:szCs w:val="24"/>
        </w:rPr>
        <w:t>st</w:t>
      </w:r>
      <w:r w:rsidR="005A4857" w:rsidRPr="00991827">
        <w:rPr>
          <w:rFonts w:ascii="Times New Roman" w:hAnsi="Times New Roman"/>
          <w:sz w:val="24"/>
          <w:szCs w:val="24"/>
        </w:rPr>
        <w:t xml:space="preserve">atytos </w:t>
      </w:r>
      <w:r w:rsidR="00C92973" w:rsidRPr="00991827">
        <w:rPr>
          <w:rFonts w:ascii="Times New Roman" w:hAnsi="Times New Roman"/>
          <w:sz w:val="24"/>
          <w:szCs w:val="24"/>
        </w:rPr>
        <w:t>apsauginės</w:t>
      </w:r>
      <w:r w:rsidR="005A4857" w:rsidRPr="00991827">
        <w:rPr>
          <w:rFonts w:ascii="Times New Roman" w:hAnsi="Times New Roman"/>
          <w:sz w:val="24"/>
          <w:szCs w:val="24"/>
        </w:rPr>
        <w:t xml:space="preserve"> priemonės nuo piktnaudžiavimo ja.</w:t>
      </w:r>
      <w:r w:rsidR="00991827">
        <w:rPr>
          <w:rFonts w:ascii="Times New Roman" w:hAnsi="Times New Roman"/>
          <w:sz w:val="24"/>
          <w:szCs w:val="24"/>
        </w:rPr>
        <w:t xml:space="preserve"> </w:t>
      </w:r>
      <w:r w:rsidR="00D6065B" w:rsidRPr="00991827">
        <w:rPr>
          <w:rFonts w:ascii="Times New Roman" w:hAnsi="Times New Roman"/>
          <w:sz w:val="24"/>
          <w:szCs w:val="24"/>
        </w:rPr>
        <w:t>Kaip nurodoma teisės doktrinoje, Direktyvoje</w:t>
      </w:r>
      <w:r w:rsidR="00313AA8">
        <w:rPr>
          <w:rFonts w:ascii="Times New Roman" w:hAnsi="Times New Roman"/>
          <w:sz w:val="24"/>
          <w:szCs w:val="24"/>
        </w:rPr>
        <w:t> </w:t>
      </w:r>
      <w:r w:rsidR="00D6065B" w:rsidRPr="00991827">
        <w:rPr>
          <w:rFonts w:ascii="Times New Roman" w:hAnsi="Times New Roman"/>
          <w:sz w:val="24"/>
          <w:szCs w:val="24"/>
        </w:rPr>
        <w:t>2004/48/EB tiesiogiai įtvirtintas tik draudimas atlikti jau daromus teises pažeidžiančius veiksmus. Tačiau, ypač atsižvelgiant į TRIPS sutarties 41 straipsnio 1 dalyje nustatytą valstybių įpareigojimą imtis efektyvių priemonių prieš kiekvieną intelektinės nuosavybės teisių pažeidimo veiksmą, įskaitant operatyvias priemones išvengti pažeidimų ir priemones, kurios sulaikytų nuo tolesnių pažeidimų, Direktyvos 2004/48/EB 11</w:t>
      </w:r>
      <w:r w:rsidR="00991827">
        <w:rPr>
          <w:rFonts w:ascii="Times New Roman" w:hAnsi="Times New Roman"/>
          <w:sz w:val="24"/>
          <w:szCs w:val="24"/>
        </w:rPr>
        <w:t xml:space="preserve"> </w:t>
      </w:r>
      <w:r w:rsidR="00D6065B" w:rsidRPr="00991827">
        <w:rPr>
          <w:rFonts w:ascii="Times New Roman" w:hAnsi="Times New Roman"/>
          <w:sz w:val="24"/>
          <w:szCs w:val="24"/>
        </w:rPr>
        <w:t xml:space="preserve">straipsnis aiškintinas plačiau, t. y. kaip apimantis ir prevencinį ieškinį (Mizaras, V. </w:t>
      </w:r>
      <w:r w:rsidR="00D6065B" w:rsidRPr="00991827">
        <w:rPr>
          <w:rFonts w:ascii="Times New Roman" w:hAnsi="Times New Roman"/>
          <w:i/>
          <w:iCs/>
          <w:sz w:val="24"/>
          <w:szCs w:val="24"/>
        </w:rPr>
        <w:t>Autorių teisė. II tomas</w:t>
      </w:r>
      <w:r w:rsidR="00D6065B" w:rsidRPr="00991827">
        <w:rPr>
          <w:rFonts w:ascii="Times New Roman" w:hAnsi="Times New Roman"/>
          <w:sz w:val="24"/>
          <w:szCs w:val="24"/>
        </w:rPr>
        <w:t xml:space="preserve">. Vilnius: </w:t>
      </w:r>
      <w:proofErr w:type="spellStart"/>
      <w:r w:rsidR="00D6065B" w:rsidRPr="00991827">
        <w:rPr>
          <w:rFonts w:ascii="Times New Roman" w:hAnsi="Times New Roman"/>
          <w:sz w:val="24"/>
          <w:szCs w:val="24"/>
        </w:rPr>
        <w:t>Justitia</w:t>
      </w:r>
      <w:proofErr w:type="spellEnd"/>
      <w:r w:rsidR="00D6065B" w:rsidRPr="00991827">
        <w:rPr>
          <w:rFonts w:ascii="Times New Roman" w:hAnsi="Times New Roman"/>
          <w:sz w:val="24"/>
          <w:szCs w:val="24"/>
        </w:rPr>
        <w:t>, 2009, p. 266).</w:t>
      </w:r>
    </w:p>
    <w:p w14:paraId="033E720D" w14:textId="5A0037B3" w:rsidR="00983EB6" w:rsidRDefault="001A5B25">
      <w:pPr>
        <w:pStyle w:val="ListParagraph"/>
        <w:numPr>
          <w:ilvl w:val="0"/>
          <w:numId w:val="3"/>
        </w:numPr>
        <w:spacing w:after="120" w:line="240" w:lineRule="auto"/>
        <w:contextualSpacing w:val="0"/>
        <w:jc w:val="both"/>
        <w:rPr>
          <w:rFonts w:ascii="Times New Roman" w:hAnsi="Times New Roman"/>
          <w:sz w:val="24"/>
          <w:szCs w:val="24"/>
        </w:rPr>
      </w:pPr>
      <w:r w:rsidRPr="001A5B25">
        <w:rPr>
          <w:rFonts w:ascii="Times New Roman" w:hAnsi="Times New Roman"/>
          <w:sz w:val="24"/>
          <w:szCs w:val="24"/>
        </w:rPr>
        <w:t xml:space="preserve">Prevencinio ieškinio </w:t>
      </w:r>
      <w:r w:rsidR="00991827">
        <w:rPr>
          <w:rFonts w:ascii="Times New Roman" w:hAnsi="Times New Roman"/>
          <w:sz w:val="24"/>
          <w:szCs w:val="24"/>
        </w:rPr>
        <w:t>institutas</w:t>
      </w:r>
      <w:r w:rsidRPr="001A5B25">
        <w:rPr>
          <w:rFonts w:ascii="Times New Roman" w:hAnsi="Times New Roman"/>
          <w:sz w:val="24"/>
          <w:szCs w:val="24"/>
        </w:rPr>
        <w:t xml:space="preserve"> įtvirtinta</w:t>
      </w:r>
      <w:r w:rsidR="00991827">
        <w:rPr>
          <w:rFonts w:ascii="Times New Roman" w:hAnsi="Times New Roman"/>
          <w:sz w:val="24"/>
          <w:szCs w:val="24"/>
        </w:rPr>
        <w:t>s</w:t>
      </w:r>
      <w:r w:rsidRPr="001A5B25">
        <w:rPr>
          <w:rFonts w:ascii="Times New Roman" w:hAnsi="Times New Roman"/>
          <w:sz w:val="24"/>
          <w:szCs w:val="24"/>
        </w:rPr>
        <w:t xml:space="preserve"> CK normose. Pagal CK 1.138 straipsnio 3 punktą, c</w:t>
      </w:r>
      <w:r w:rsidR="002D4A46" w:rsidRPr="001A5B25">
        <w:rPr>
          <w:rFonts w:ascii="Times New Roman" w:hAnsi="Times New Roman"/>
          <w:sz w:val="24"/>
          <w:szCs w:val="24"/>
        </w:rPr>
        <w:t xml:space="preserve">ivilines teises įstatymų nustatyta tvarka gina teismas, neviršydamas savo kompetencijos, </w:t>
      </w:r>
      <w:r w:rsidRPr="001A5B25">
        <w:rPr>
          <w:rFonts w:ascii="Times New Roman" w:hAnsi="Times New Roman"/>
          <w:sz w:val="24"/>
          <w:szCs w:val="24"/>
        </w:rPr>
        <w:t>užkirsdamas kelią teisę pažeidžiantiems veiksmams ar uždrausdamas atlikti veiksmus, keliančius pagrįstą grėsmę žalai atsirasti (prevencinis ieškinys)</w:t>
      </w:r>
      <w:r w:rsidR="002D4A46" w:rsidRPr="001A5B25">
        <w:rPr>
          <w:rFonts w:ascii="Times New Roman" w:hAnsi="Times New Roman"/>
          <w:sz w:val="24"/>
          <w:szCs w:val="24"/>
        </w:rPr>
        <w:t xml:space="preserve">. </w:t>
      </w:r>
      <w:r w:rsidRPr="001A5B25">
        <w:rPr>
          <w:rFonts w:ascii="Times New Roman" w:hAnsi="Times New Roman"/>
          <w:sz w:val="24"/>
          <w:szCs w:val="24"/>
        </w:rPr>
        <w:t>Pagal CK 6.255 straipsnio 1 dalį, realus pavojus, kad ateityje gali būti padaryta žalos, yra pagrindas prevenciniam ieškiniui pareikšti. Prevenciniu ieškiniu laikomas ieškinys, kuriuo siekiama uždrausti atlikti veiksmus, sukeliančius realią žalos padarymo ateityje grėsmę.</w:t>
      </w:r>
      <w:r w:rsidR="004A0CB9" w:rsidRPr="001A5B25">
        <w:rPr>
          <w:rFonts w:ascii="Times New Roman" w:hAnsi="Times New Roman"/>
          <w:sz w:val="24"/>
          <w:szCs w:val="24"/>
        </w:rPr>
        <w:t xml:space="preserve"> </w:t>
      </w:r>
      <w:r w:rsidRPr="001A5B25">
        <w:rPr>
          <w:rFonts w:ascii="Times New Roman" w:hAnsi="Times New Roman"/>
          <w:sz w:val="24"/>
          <w:szCs w:val="24"/>
        </w:rPr>
        <w:t>Pagal CK</w:t>
      </w:r>
      <w:r w:rsidR="00FC436E">
        <w:rPr>
          <w:rFonts w:ascii="Times New Roman" w:hAnsi="Times New Roman"/>
          <w:sz w:val="24"/>
          <w:szCs w:val="24"/>
        </w:rPr>
        <w:t xml:space="preserve"> </w:t>
      </w:r>
      <w:r w:rsidRPr="001A5B25">
        <w:rPr>
          <w:rFonts w:ascii="Times New Roman" w:hAnsi="Times New Roman"/>
          <w:sz w:val="24"/>
          <w:szCs w:val="24"/>
        </w:rPr>
        <w:t>6.255 straipsnio 2 dalį, j</w:t>
      </w:r>
      <w:r w:rsidR="004A0CB9" w:rsidRPr="001A5B25">
        <w:rPr>
          <w:rFonts w:ascii="Times New Roman" w:hAnsi="Times New Roman"/>
          <w:sz w:val="24"/>
          <w:szCs w:val="24"/>
        </w:rPr>
        <w:t>eigu žalos padaryta eksploatuojant įmonę, įrenginį ar dėl kitokios ūkinės ar neūkinės veiklos ir yra realus pavojus, jog dėl šios veiklos vėl gali būti padaryta žalos, tai teismas ieškovo prašymu gali įpareigoti atsakovą sustabdyti ar nutraukti tokią veiklą.</w:t>
      </w:r>
    </w:p>
    <w:p w14:paraId="4D6BEC4F" w14:textId="05F58038" w:rsidR="00037C32" w:rsidRPr="005A1E0B" w:rsidRDefault="00037C32" w:rsidP="00037C32">
      <w:pPr>
        <w:pStyle w:val="ListParagraph"/>
        <w:numPr>
          <w:ilvl w:val="0"/>
          <w:numId w:val="3"/>
        </w:numPr>
        <w:spacing w:after="120" w:line="240" w:lineRule="auto"/>
        <w:contextualSpacing w:val="0"/>
        <w:jc w:val="both"/>
        <w:rPr>
          <w:rFonts w:ascii="Times New Roman" w:hAnsi="Times New Roman"/>
          <w:sz w:val="24"/>
          <w:szCs w:val="24"/>
        </w:rPr>
      </w:pPr>
      <w:r w:rsidRPr="00322C5D">
        <w:rPr>
          <w:rFonts w:ascii="Times New Roman" w:hAnsi="Times New Roman"/>
          <w:sz w:val="24"/>
          <w:szCs w:val="24"/>
        </w:rPr>
        <w:t>Kasacinio teismo praktikoje yra konstatuota, kad prevencinio ieškinio institutas gali būti taikomas susiklosčius dviem skirtingoms faktinėms situacijoms: 1) kai veiksmai kelia pagrįstą grėsmę žalai atsirasti, tačiau tokie veiksmai dar niekada žalos nesukėlė; arba 2) kai jau yra padaryta žalos ir yra realus pavojus, kad jos bus dar padaryta (Lietuvos Aukščiausiojo Teismo 2022 m. vasario 2</w:t>
      </w:r>
      <w:r w:rsidR="0094623B">
        <w:rPr>
          <w:rFonts w:ascii="Times New Roman" w:hAnsi="Times New Roman"/>
          <w:sz w:val="24"/>
          <w:szCs w:val="24"/>
        </w:rPr>
        <w:t> </w:t>
      </w:r>
      <w:r w:rsidRPr="00322C5D">
        <w:rPr>
          <w:rFonts w:ascii="Times New Roman" w:hAnsi="Times New Roman"/>
          <w:sz w:val="24"/>
          <w:szCs w:val="24"/>
        </w:rPr>
        <w:t>d. nutartis civilinėje byloje Nr. e3K-3-15-943/2022, 32 punktas).</w:t>
      </w:r>
    </w:p>
    <w:p w14:paraId="7F7ECBFF" w14:textId="608E9C21" w:rsidR="00003BA1" w:rsidRPr="00322C5D" w:rsidRDefault="005D58E6" w:rsidP="00F30762">
      <w:pPr>
        <w:pStyle w:val="ListParagraph"/>
        <w:numPr>
          <w:ilvl w:val="0"/>
          <w:numId w:val="3"/>
        </w:numPr>
        <w:spacing w:after="120" w:line="240" w:lineRule="auto"/>
        <w:contextualSpacing w:val="0"/>
        <w:jc w:val="both"/>
        <w:rPr>
          <w:rFonts w:ascii="Times New Roman" w:hAnsi="Times New Roman"/>
          <w:sz w:val="24"/>
          <w:szCs w:val="24"/>
        </w:rPr>
      </w:pPr>
      <w:r w:rsidRPr="00322C5D">
        <w:rPr>
          <w:rFonts w:ascii="Times New Roman" w:hAnsi="Times New Roman"/>
          <w:sz w:val="24"/>
          <w:szCs w:val="24"/>
        </w:rPr>
        <w:lastRenderedPageBreak/>
        <w:t>Viena vertus,</w:t>
      </w:r>
      <w:r w:rsidR="002A588D" w:rsidRPr="00322C5D">
        <w:rPr>
          <w:rFonts w:ascii="Times New Roman" w:hAnsi="Times New Roman"/>
          <w:sz w:val="24"/>
          <w:szCs w:val="24"/>
        </w:rPr>
        <w:t xml:space="preserve"> CK </w:t>
      </w:r>
      <w:r w:rsidR="00FF633F" w:rsidRPr="00322C5D">
        <w:rPr>
          <w:rFonts w:ascii="Times New Roman" w:hAnsi="Times New Roman"/>
          <w:sz w:val="24"/>
          <w:szCs w:val="24"/>
        </w:rPr>
        <w:t xml:space="preserve">6.255 straipsnio nuostatos </w:t>
      </w:r>
      <w:r w:rsidR="001C4E1A" w:rsidRPr="00322C5D">
        <w:rPr>
          <w:rFonts w:ascii="Times New Roman" w:hAnsi="Times New Roman"/>
          <w:sz w:val="24"/>
          <w:szCs w:val="24"/>
        </w:rPr>
        <w:t xml:space="preserve">suponuoja išvadą, </w:t>
      </w:r>
      <w:r w:rsidR="00741029">
        <w:rPr>
          <w:rFonts w:ascii="Times New Roman" w:hAnsi="Times New Roman"/>
          <w:sz w:val="24"/>
          <w:szCs w:val="24"/>
        </w:rPr>
        <w:t>jog</w:t>
      </w:r>
      <w:r w:rsidR="00A65A6A" w:rsidRPr="00322C5D">
        <w:rPr>
          <w:rFonts w:ascii="Times New Roman" w:hAnsi="Times New Roman"/>
          <w:sz w:val="24"/>
          <w:szCs w:val="24"/>
        </w:rPr>
        <w:t xml:space="preserve"> </w:t>
      </w:r>
      <w:r w:rsidR="00EE6565" w:rsidRPr="00322C5D">
        <w:rPr>
          <w:rFonts w:ascii="Times New Roman" w:hAnsi="Times New Roman"/>
          <w:sz w:val="24"/>
          <w:szCs w:val="24"/>
        </w:rPr>
        <w:t xml:space="preserve">tam, </w:t>
      </w:r>
      <w:r w:rsidR="00741029">
        <w:rPr>
          <w:rFonts w:ascii="Times New Roman" w:hAnsi="Times New Roman"/>
          <w:sz w:val="24"/>
          <w:szCs w:val="24"/>
        </w:rPr>
        <w:t>kad</w:t>
      </w:r>
      <w:r w:rsidR="00EE6565" w:rsidRPr="00322C5D">
        <w:rPr>
          <w:rFonts w:ascii="Times New Roman" w:hAnsi="Times New Roman"/>
          <w:sz w:val="24"/>
          <w:szCs w:val="24"/>
        </w:rPr>
        <w:t xml:space="preserve"> būtų patenkintas prevencinis ieškinys, nepakanka </w:t>
      </w:r>
      <w:r w:rsidR="008E23D4" w:rsidRPr="00322C5D">
        <w:rPr>
          <w:rFonts w:ascii="Times New Roman" w:hAnsi="Times New Roman"/>
          <w:sz w:val="24"/>
          <w:szCs w:val="24"/>
        </w:rPr>
        <w:t>vien</w:t>
      </w:r>
      <w:r w:rsidR="00EE6565" w:rsidRPr="00322C5D">
        <w:rPr>
          <w:rFonts w:ascii="Times New Roman" w:hAnsi="Times New Roman"/>
          <w:sz w:val="24"/>
          <w:szCs w:val="24"/>
        </w:rPr>
        <w:t xml:space="preserve"> įrodyti pagrįstos, realios grėsmės (pavojaus</w:t>
      </w:r>
      <w:r w:rsidR="00741A67" w:rsidRPr="00322C5D">
        <w:rPr>
          <w:rFonts w:ascii="Times New Roman" w:hAnsi="Times New Roman"/>
          <w:sz w:val="24"/>
          <w:szCs w:val="24"/>
        </w:rPr>
        <w:t>)</w:t>
      </w:r>
      <w:r w:rsidR="00EE6565" w:rsidRPr="00322C5D">
        <w:rPr>
          <w:rFonts w:ascii="Times New Roman" w:hAnsi="Times New Roman"/>
          <w:sz w:val="24"/>
          <w:szCs w:val="24"/>
        </w:rPr>
        <w:t>, kad bus atlikti teises pažeidžiantys veiksmai, reikia įrodyti ir realų pavojų tokiais veiksmais būsiant padaryta žalos</w:t>
      </w:r>
      <w:r w:rsidRPr="00322C5D">
        <w:rPr>
          <w:rFonts w:ascii="Times New Roman" w:hAnsi="Times New Roman"/>
          <w:sz w:val="24"/>
          <w:szCs w:val="24"/>
        </w:rPr>
        <w:t xml:space="preserve">. </w:t>
      </w:r>
      <w:r w:rsidR="00003BA1" w:rsidRPr="00322C5D">
        <w:rPr>
          <w:rFonts w:ascii="Times New Roman" w:hAnsi="Times New Roman"/>
          <w:sz w:val="24"/>
          <w:szCs w:val="24"/>
        </w:rPr>
        <w:t>Kasacinio teismo praktikoje, aiškinant šią teisės normą, yra konstatuota, kad ieškovas, reikšdamas prevencinį ieškinį, turi įrodyti dvi sąlygas – atsakovo būsimus neteisėtus veiksmus ir kad dėl jų gali atsirasti žala.</w:t>
      </w:r>
      <w:r w:rsidR="00003BA1" w:rsidRPr="00003BA1">
        <w:t xml:space="preserve"> </w:t>
      </w:r>
      <w:r w:rsidR="00003BA1" w:rsidRPr="00322C5D">
        <w:rPr>
          <w:rFonts w:ascii="Times New Roman" w:hAnsi="Times New Roman"/>
          <w:sz w:val="24"/>
          <w:szCs w:val="24"/>
        </w:rPr>
        <w:t>Prevencinio ieškinio atveju neteisėti veiksmai suprantami kaip teisinę pareigą pažeidžiantys būsimi veiksmai, kurių pasekmė – žalos padarymas ateityje (žr. Lietuvos Aukščiausiojo Teismo 2025 m. vasario 27 d. nutarti</w:t>
      </w:r>
      <w:r w:rsidR="00322C5D" w:rsidRPr="00322C5D">
        <w:rPr>
          <w:rFonts w:ascii="Times New Roman" w:hAnsi="Times New Roman"/>
          <w:sz w:val="24"/>
          <w:szCs w:val="24"/>
        </w:rPr>
        <w:t>e</w:t>
      </w:r>
      <w:r w:rsidR="00003BA1" w:rsidRPr="00322C5D">
        <w:rPr>
          <w:rFonts w:ascii="Times New Roman" w:hAnsi="Times New Roman"/>
          <w:sz w:val="24"/>
          <w:szCs w:val="24"/>
        </w:rPr>
        <w:t xml:space="preserve">s civilinėje byloje Nr. e3K-3-37-1120/2025 </w:t>
      </w:r>
      <w:r w:rsidR="00322C5D" w:rsidRPr="00322C5D">
        <w:rPr>
          <w:rFonts w:ascii="Times New Roman" w:hAnsi="Times New Roman"/>
          <w:sz w:val="24"/>
          <w:szCs w:val="24"/>
        </w:rPr>
        <w:t xml:space="preserve">27, </w:t>
      </w:r>
      <w:r w:rsidR="00003BA1" w:rsidRPr="00322C5D">
        <w:rPr>
          <w:rFonts w:ascii="Times New Roman" w:hAnsi="Times New Roman"/>
          <w:sz w:val="24"/>
          <w:szCs w:val="24"/>
        </w:rPr>
        <w:t>28 punkt</w:t>
      </w:r>
      <w:r w:rsidR="00322C5D" w:rsidRPr="00322C5D">
        <w:rPr>
          <w:rFonts w:ascii="Times New Roman" w:hAnsi="Times New Roman"/>
          <w:sz w:val="24"/>
          <w:szCs w:val="24"/>
        </w:rPr>
        <w:t>u</w:t>
      </w:r>
      <w:r w:rsidR="00003BA1" w:rsidRPr="00322C5D">
        <w:rPr>
          <w:rFonts w:ascii="Times New Roman" w:hAnsi="Times New Roman"/>
          <w:sz w:val="24"/>
          <w:szCs w:val="24"/>
        </w:rPr>
        <w:t>s</w:t>
      </w:r>
      <w:r w:rsidR="00322C5D" w:rsidRPr="00322C5D">
        <w:rPr>
          <w:rFonts w:ascii="Times New Roman" w:hAnsi="Times New Roman"/>
          <w:sz w:val="24"/>
          <w:szCs w:val="24"/>
        </w:rPr>
        <w:t xml:space="preserve"> ir juose nurodytą kasacinio teismo praktiką</w:t>
      </w:r>
      <w:r w:rsidR="00003BA1" w:rsidRPr="00322C5D">
        <w:rPr>
          <w:rFonts w:ascii="Times New Roman" w:hAnsi="Times New Roman"/>
          <w:sz w:val="24"/>
          <w:szCs w:val="24"/>
        </w:rPr>
        <w:t>).</w:t>
      </w:r>
      <w:r w:rsidR="00037C32" w:rsidRPr="00037C32">
        <w:t xml:space="preserve"> </w:t>
      </w:r>
      <w:r w:rsidR="00037C32">
        <w:rPr>
          <w:rFonts w:ascii="Times New Roman" w:hAnsi="Times New Roman"/>
          <w:sz w:val="24"/>
          <w:szCs w:val="24"/>
        </w:rPr>
        <w:t>K</w:t>
      </w:r>
      <w:r w:rsidR="00037C32" w:rsidRPr="00037C32">
        <w:rPr>
          <w:rFonts w:ascii="Times New Roman" w:hAnsi="Times New Roman"/>
          <w:sz w:val="24"/>
          <w:szCs w:val="24"/>
        </w:rPr>
        <w:t>altė nėra būtina šio ieškinio sąlyga, nes šis ieškinys paprastai reiškiamas dėl ateityje numatomų atlikti, bet dar neatliktų neteisėtų veiksmų. Ta aplinkybė, kad prevenciniu ieškiniu galima reikalauti užkirsti kelią pasirengimui atlikti neteisėtus veiksmus, nutraukti jų tęsimą ar juos pašalinti, kai jie jau daromi, nepaneigia šios taisyklės</w:t>
      </w:r>
      <w:r w:rsidR="00037C32">
        <w:rPr>
          <w:rFonts w:ascii="Times New Roman" w:hAnsi="Times New Roman"/>
          <w:sz w:val="24"/>
          <w:szCs w:val="24"/>
        </w:rPr>
        <w:t xml:space="preserve"> (</w:t>
      </w:r>
      <w:r w:rsidR="00037C32" w:rsidRPr="00037C32">
        <w:rPr>
          <w:rFonts w:ascii="Times New Roman" w:hAnsi="Times New Roman"/>
          <w:sz w:val="24"/>
          <w:szCs w:val="24"/>
        </w:rPr>
        <w:t>Lietuvos Aukščiausiojo Teismo 2008 m. vasario 11 d. nutartis civilinėje byloje Nr.</w:t>
      </w:r>
      <w:r w:rsidR="00037C32">
        <w:rPr>
          <w:rFonts w:ascii="Times New Roman" w:hAnsi="Times New Roman"/>
          <w:sz w:val="24"/>
          <w:szCs w:val="24"/>
        </w:rPr>
        <w:t> </w:t>
      </w:r>
      <w:r w:rsidR="00037C32" w:rsidRPr="00037C32">
        <w:rPr>
          <w:rFonts w:ascii="Times New Roman" w:hAnsi="Times New Roman"/>
          <w:sz w:val="24"/>
          <w:szCs w:val="24"/>
        </w:rPr>
        <w:t>3K-3-73/2008</w:t>
      </w:r>
      <w:r w:rsidR="00037C32">
        <w:rPr>
          <w:rFonts w:ascii="Times New Roman" w:hAnsi="Times New Roman"/>
          <w:sz w:val="24"/>
          <w:szCs w:val="24"/>
        </w:rPr>
        <w:t>).</w:t>
      </w:r>
    </w:p>
    <w:p w14:paraId="2C10EB2E" w14:textId="46C6850A" w:rsidR="00EE6565" w:rsidRPr="00322C5D" w:rsidRDefault="005D58E6" w:rsidP="00D86C41">
      <w:pPr>
        <w:pStyle w:val="ListParagraph"/>
        <w:numPr>
          <w:ilvl w:val="0"/>
          <w:numId w:val="3"/>
        </w:numPr>
        <w:spacing w:after="120" w:line="240" w:lineRule="auto"/>
        <w:contextualSpacing w:val="0"/>
        <w:jc w:val="both"/>
        <w:rPr>
          <w:rFonts w:ascii="Times New Roman" w:hAnsi="Times New Roman"/>
          <w:sz w:val="24"/>
          <w:szCs w:val="24"/>
        </w:rPr>
      </w:pPr>
      <w:r w:rsidRPr="005A1E0B">
        <w:rPr>
          <w:rFonts w:ascii="Times New Roman" w:hAnsi="Times New Roman"/>
          <w:sz w:val="24"/>
          <w:szCs w:val="24"/>
        </w:rPr>
        <w:t xml:space="preserve">Kita vertus, </w:t>
      </w:r>
      <w:r w:rsidRPr="005A1E0B">
        <w:rPr>
          <w:rFonts w:ascii="Times New Roman" w:hAnsi="Times New Roman"/>
          <w:iCs/>
          <w:sz w:val="24"/>
          <w:szCs w:val="24"/>
        </w:rPr>
        <w:t xml:space="preserve">ATGTĮ 77 straipsnio 1 dalies 3 punkto </w:t>
      </w:r>
      <w:r w:rsidR="003D12EB" w:rsidRPr="005A1E0B">
        <w:rPr>
          <w:rFonts w:ascii="Times New Roman" w:hAnsi="Times New Roman"/>
          <w:iCs/>
          <w:sz w:val="24"/>
          <w:szCs w:val="24"/>
        </w:rPr>
        <w:t>gramatinė išraiška šiek tiek skiriasi, t.</w:t>
      </w:r>
      <w:r w:rsidR="00322C5D">
        <w:rPr>
          <w:rFonts w:ascii="Times New Roman" w:hAnsi="Times New Roman"/>
          <w:iCs/>
          <w:sz w:val="24"/>
          <w:szCs w:val="24"/>
        </w:rPr>
        <w:t xml:space="preserve"> </w:t>
      </w:r>
      <w:r w:rsidR="003D12EB" w:rsidRPr="005A1E0B">
        <w:rPr>
          <w:rFonts w:ascii="Times New Roman" w:hAnsi="Times New Roman"/>
          <w:iCs/>
          <w:sz w:val="24"/>
          <w:szCs w:val="24"/>
        </w:rPr>
        <w:t xml:space="preserve">y. ji </w:t>
      </w:r>
      <w:r w:rsidR="005A1E0B" w:rsidRPr="005A1E0B">
        <w:rPr>
          <w:rFonts w:ascii="Times New Roman" w:hAnsi="Times New Roman"/>
          <w:iCs/>
          <w:sz w:val="24"/>
          <w:szCs w:val="24"/>
        </w:rPr>
        <w:t xml:space="preserve">suformuluota kaip alternatyva („uždrausti atlikti veiksmus, dėl kurių gali būti realiai pažeistos teisės arba atsirasti žala“). Teisės doktrinoje nurodoma, kad </w:t>
      </w:r>
      <w:r w:rsidR="005A1E0B" w:rsidRPr="005A1E0B">
        <w:rPr>
          <w:rFonts w:ascii="Times New Roman" w:hAnsi="Times New Roman"/>
          <w:sz w:val="24"/>
          <w:szCs w:val="24"/>
        </w:rPr>
        <w:t>visas šias teisės normas (CK</w:t>
      </w:r>
      <w:r w:rsidR="00322C5D">
        <w:rPr>
          <w:rFonts w:ascii="Times New Roman" w:hAnsi="Times New Roman"/>
          <w:sz w:val="24"/>
          <w:szCs w:val="24"/>
        </w:rPr>
        <w:t> </w:t>
      </w:r>
      <w:r w:rsidR="005A1E0B" w:rsidRPr="005A1E0B">
        <w:rPr>
          <w:rFonts w:ascii="Times New Roman" w:hAnsi="Times New Roman"/>
          <w:sz w:val="24"/>
          <w:szCs w:val="24"/>
        </w:rPr>
        <w:t>1.138</w:t>
      </w:r>
      <w:r w:rsidR="00322C5D">
        <w:rPr>
          <w:rFonts w:ascii="Times New Roman" w:hAnsi="Times New Roman"/>
          <w:sz w:val="24"/>
          <w:szCs w:val="24"/>
        </w:rPr>
        <w:t> </w:t>
      </w:r>
      <w:r w:rsidR="005A1E0B" w:rsidRPr="005A1E0B">
        <w:rPr>
          <w:rFonts w:ascii="Times New Roman" w:hAnsi="Times New Roman"/>
          <w:sz w:val="24"/>
          <w:szCs w:val="24"/>
        </w:rPr>
        <w:t xml:space="preserve">straipsnio 3 punktą, 6.255 straipsnio 1 dalį, ATGTĮ 77 straipsnio 1 dalies 3 punktą) </w:t>
      </w:r>
      <w:r w:rsidRPr="005A1E0B">
        <w:rPr>
          <w:rFonts w:ascii="Times New Roman" w:hAnsi="Times New Roman"/>
          <w:iCs/>
          <w:sz w:val="24"/>
          <w:szCs w:val="24"/>
        </w:rPr>
        <w:t>reikia aiškinti sistemiškai, nes</w:t>
      </w:r>
      <w:r w:rsidR="005A1E0B" w:rsidRPr="005A1E0B">
        <w:rPr>
          <w:rFonts w:ascii="Times New Roman" w:hAnsi="Times New Roman"/>
          <w:iCs/>
          <w:sz w:val="24"/>
          <w:szCs w:val="24"/>
        </w:rPr>
        <w:t xml:space="preserve"> </w:t>
      </w:r>
      <w:r w:rsidRPr="005A1E0B">
        <w:rPr>
          <w:rFonts w:ascii="Times New Roman" w:hAnsi="Times New Roman"/>
          <w:iCs/>
          <w:sz w:val="24"/>
          <w:szCs w:val="24"/>
        </w:rPr>
        <w:t xml:space="preserve">tik taip tinkamiausiai atsiskleidžia prevencinio ieškinio taikymo sąlygos (žr. Mizaras, V. </w:t>
      </w:r>
      <w:r w:rsidRPr="005A1E0B">
        <w:rPr>
          <w:rFonts w:ascii="Times New Roman" w:hAnsi="Times New Roman"/>
          <w:i/>
          <w:iCs/>
          <w:sz w:val="24"/>
          <w:szCs w:val="24"/>
        </w:rPr>
        <w:t>Autorių teisė. II tomas.</w:t>
      </w:r>
      <w:r w:rsidRPr="005A1E0B">
        <w:rPr>
          <w:rFonts w:ascii="Times New Roman" w:hAnsi="Times New Roman"/>
          <w:iCs/>
          <w:sz w:val="24"/>
          <w:szCs w:val="24"/>
        </w:rPr>
        <w:t xml:space="preserve"> Vilnius: </w:t>
      </w:r>
      <w:proofErr w:type="spellStart"/>
      <w:r w:rsidRPr="005A1E0B">
        <w:rPr>
          <w:rFonts w:ascii="Times New Roman" w:hAnsi="Times New Roman"/>
          <w:iCs/>
          <w:sz w:val="24"/>
          <w:szCs w:val="24"/>
        </w:rPr>
        <w:t>Justitia</w:t>
      </w:r>
      <w:proofErr w:type="spellEnd"/>
      <w:r w:rsidRPr="005A1E0B">
        <w:rPr>
          <w:rFonts w:ascii="Times New Roman" w:hAnsi="Times New Roman"/>
          <w:iCs/>
          <w:sz w:val="24"/>
          <w:szCs w:val="24"/>
        </w:rPr>
        <w:t>, 2009, p. 270).</w:t>
      </w:r>
    </w:p>
    <w:p w14:paraId="69EA8AA6" w14:textId="273FB7C5" w:rsidR="00FC436E" w:rsidRDefault="008E23D4" w:rsidP="004846CF">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P</w:t>
      </w:r>
      <w:r w:rsidRPr="008E23D4">
        <w:rPr>
          <w:rFonts w:ascii="Times New Roman" w:hAnsi="Times New Roman"/>
          <w:sz w:val="24"/>
          <w:szCs w:val="24"/>
        </w:rPr>
        <w:t>revencinio ieškinio galimybė yra siejama su realiu pavojumi, kad gali būti padarytas teisės pažeidimas. Todėl svarbu išsiaiškinti, kas gali būti laikoma realiu pavojumi. Paprastai įstatym</w:t>
      </w:r>
      <w:r>
        <w:rPr>
          <w:rFonts w:ascii="Times New Roman" w:hAnsi="Times New Roman"/>
          <w:sz w:val="24"/>
          <w:szCs w:val="24"/>
        </w:rPr>
        <w:t>uose</w:t>
      </w:r>
      <w:r w:rsidRPr="008E23D4">
        <w:rPr>
          <w:rFonts w:ascii="Times New Roman" w:hAnsi="Times New Roman"/>
          <w:sz w:val="24"/>
          <w:szCs w:val="24"/>
        </w:rPr>
        <w:t xml:space="preserve"> nenu</w:t>
      </w:r>
      <w:r>
        <w:rPr>
          <w:rFonts w:ascii="Times New Roman" w:hAnsi="Times New Roman"/>
          <w:sz w:val="24"/>
          <w:szCs w:val="24"/>
        </w:rPr>
        <w:t>st</w:t>
      </w:r>
      <w:r w:rsidRPr="008E23D4">
        <w:rPr>
          <w:rFonts w:ascii="Times New Roman" w:hAnsi="Times New Roman"/>
          <w:sz w:val="24"/>
          <w:szCs w:val="24"/>
        </w:rPr>
        <w:t>at</w:t>
      </w:r>
      <w:r>
        <w:rPr>
          <w:rFonts w:ascii="Times New Roman" w:hAnsi="Times New Roman"/>
          <w:sz w:val="24"/>
          <w:szCs w:val="24"/>
        </w:rPr>
        <w:t>oma</w:t>
      </w:r>
      <w:r w:rsidRPr="008E23D4">
        <w:rPr>
          <w:rFonts w:ascii="Times New Roman" w:hAnsi="Times New Roman"/>
          <w:sz w:val="24"/>
          <w:szCs w:val="24"/>
        </w:rPr>
        <w:t xml:space="preserve">, kokios aplinkybės gali reikšti pavojų, jog bus daromas teisės pažeidimas. Tai vertinamasis dalykas, todėl kiekvieną kartą teismas, spręsdamas, tenkinti ar ne prevencinį ieškinį, turi vertinti ir spręsti, ar nukentėjusiojo prašymas preventyviai uždrausti tam tikrų veiksmų atlikimą yra pagrįstas (žr. Mizaras, V. </w:t>
      </w:r>
      <w:r w:rsidRPr="008E23D4">
        <w:rPr>
          <w:rFonts w:ascii="Times New Roman" w:hAnsi="Times New Roman"/>
          <w:i/>
          <w:iCs/>
          <w:sz w:val="24"/>
          <w:szCs w:val="24"/>
        </w:rPr>
        <w:t>Autorių teisė. II tomas.</w:t>
      </w:r>
      <w:r w:rsidRPr="008E23D4">
        <w:rPr>
          <w:rFonts w:ascii="Times New Roman" w:hAnsi="Times New Roman"/>
          <w:sz w:val="24"/>
          <w:szCs w:val="24"/>
        </w:rPr>
        <w:t xml:space="preserve"> Vilnius: </w:t>
      </w:r>
      <w:proofErr w:type="spellStart"/>
      <w:r w:rsidRPr="008E23D4">
        <w:rPr>
          <w:rFonts w:ascii="Times New Roman" w:hAnsi="Times New Roman"/>
          <w:sz w:val="24"/>
          <w:szCs w:val="24"/>
        </w:rPr>
        <w:t>Justitia</w:t>
      </w:r>
      <w:proofErr w:type="spellEnd"/>
      <w:r w:rsidRPr="008E23D4">
        <w:rPr>
          <w:rFonts w:ascii="Times New Roman" w:hAnsi="Times New Roman"/>
          <w:sz w:val="24"/>
          <w:szCs w:val="24"/>
        </w:rPr>
        <w:t>, 2009, p. 270).</w:t>
      </w:r>
    </w:p>
    <w:p w14:paraId="1A1541A5" w14:textId="6CB40116" w:rsidR="005A1E0B" w:rsidRPr="00DF5422" w:rsidRDefault="0090067F" w:rsidP="006E0219">
      <w:pPr>
        <w:pStyle w:val="ListParagraph"/>
        <w:numPr>
          <w:ilvl w:val="0"/>
          <w:numId w:val="3"/>
        </w:numPr>
        <w:spacing w:after="120" w:line="240" w:lineRule="auto"/>
        <w:contextualSpacing w:val="0"/>
        <w:jc w:val="both"/>
        <w:rPr>
          <w:rFonts w:ascii="Times New Roman" w:hAnsi="Times New Roman"/>
          <w:sz w:val="24"/>
          <w:szCs w:val="24"/>
        </w:rPr>
      </w:pPr>
      <w:r w:rsidRPr="00DF5422">
        <w:rPr>
          <w:rFonts w:ascii="Times New Roman" w:hAnsi="Times New Roman"/>
          <w:sz w:val="24"/>
          <w:szCs w:val="24"/>
        </w:rPr>
        <w:t>Taigi, ieškovas, pareiškęs prevencinį ieškinį, turi procesinę pareigą įrodyti, kad jo teisėms gresia konkretus pavojus, kad yra aplinkybių, faktų, kurie kelia jo teisių pažeidimo pavojų.</w:t>
      </w:r>
      <w:r w:rsidR="00DF5422" w:rsidRPr="00DF5422">
        <w:rPr>
          <w:rFonts w:ascii="Times New Roman" w:hAnsi="Times New Roman"/>
          <w:sz w:val="24"/>
          <w:szCs w:val="24"/>
        </w:rPr>
        <w:t xml:space="preserve"> Kaip nurodoma teisės doktrinoje, aplinkybių, kurios palengvina ieškovui minėtą įrodinėjimo pareigą, yra. Paprastai teisės pažeidimo grėsmė preziumuojama, jeigu vienas teisės pažeidimas jau buvo padarytas. Todėl tais atvejais, kai teisės pažeidimas jau buvo padarytas, reikalaujant uždrausti atlikti neteisėtus veiksmus, realus pavojus, kad tokie neteisėti veiksmai bus pakartoti, yra preziumuojamas (žr. Mizaras, V. </w:t>
      </w:r>
      <w:r w:rsidR="00DF5422" w:rsidRPr="00DF5422">
        <w:rPr>
          <w:rFonts w:ascii="Times New Roman" w:hAnsi="Times New Roman"/>
          <w:i/>
          <w:iCs/>
          <w:sz w:val="24"/>
          <w:szCs w:val="24"/>
        </w:rPr>
        <w:t>Autorių teisė. II tomas.</w:t>
      </w:r>
      <w:r w:rsidR="00DF5422" w:rsidRPr="00DF5422">
        <w:rPr>
          <w:rFonts w:ascii="Times New Roman" w:hAnsi="Times New Roman"/>
          <w:sz w:val="24"/>
          <w:szCs w:val="24"/>
        </w:rPr>
        <w:t xml:space="preserve"> Vilnius: </w:t>
      </w:r>
      <w:proofErr w:type="spellStart"/>
      <w:r w:rsidR="00DF5422" w:rsidRPr="00DF5422">
        <w:rPr>
          <w:rFonts w:ascii="Times New Roman" w:hAnsi="Times New Roman"/>
          <w:sz w:val="24"/>
          <w:szCs w:val="24"/>
        </w:rPr>
        <w:t>Justitia</w:t>
      </w:r>
      <w:proofErr w:type="spellEnd"/>
      <w:r w:rsidR="00DF5422" w:rsidRPr="00DF5422">
        <w:rPr>
          <w:rFonts w:ascii="Times New Roman" w:hAnsi="Times New Roman"/>
          <w:sz w:val="24"/>
          <w:szCs w:val="24"/>
        </w:rPr>
        <w:t xml:space="preserve">, 2009, p. 271; Mizaras, V. </w:t>
      </w:r>
      <w:r w:rsidR="00DF5422" w:rsidRPr="00DF5422">
        <w:rPr>
          <w:rFonts w:ascii="Times New Roman" w:hAnsi="Times New Roman"/>
          <w:i/>
          <w:iCs/>
          <w:sz w:val="24"/>
          <w:szCs w:val="24"/>
        </w:rPr>
        <w:t>Autorių teisės: civiliniai gynimo būdai.</w:t>
      </w:r>
      <w:r w:rsidR="00DF5422" w:rsidRPr="00DF5422">
        <w:rPr>
          <w:rFonts w:ascii="Times New Roman" w:hAnsi="Times New Roman"/>
          <w:sz w:val="24"/>
          <w:szCs w:val="24"/>
        </w:rPr>
        <w:t xml:space="preserve"> Vilnius: </w:t>
      </w:r>
      <w:proofErr w:type="spellStart"/>
      <w:r w:rsidR="00DF5422" w:rsidRPr="00DF5422">
        <w:rPr>
          <w:rFonts w:ascii="Times New Roman" w:hAnsi="Times New Roman"/>
          <w:sz w:val="24"/>
          <w:szCs w:val="24"/>
        </w:rPr>
        <w:t>Justitia</w:t>
      </w:r>
      <w:proofErr w:type="spellEnd"/>
      <w:r w:rsidR="00DF5422" w:rsidRPr="00DF5422">
        <w:rPr>
          <w:rFonts w:ascii="Times New Roman" w:hAnsi="Times New Roman"/>
          <w:sz w:val="24"/>
          <w:szCs w:val="24"/>
        </w:rPr>
        <w:t>, 2003, p. 254; taip pat žr. Birštonas, R.</w:t>
      </w:r>
      <w:r w:rsidR="00741029">
        <w:rPr>
          <w:rFonts w:ascii="Times New Roman" w:hAnsi="Times New Roman"/>
          <w:sz w:val="24"/>
          <w:szCs w:val="24"/>
        </w:rPr>
        <w:t>,</w:t>
      </w:r>
      <w:r w:rsidR="00DF5422" w:rsidRPr="00DF5422">
        <w:rPr>
          <w:rFonts w:ascii="Times New Roman" w:hAnsi="Times New Roman"/>
          <w:sz w:val="24"/>
          <w:szCs w:val="24"/>
        </w:rPr>
        <w:t xml:space="preserve"> </w:t>
      </w:r>
      <w:r w:rsidR="00741029">
        <w:rPr>
          <w:rFonts w:ascii="Times New Roman" w:hAnsi="Times New Roman"/>
          <w:sz w:val="24"/>
          <w:szCs w:val="24"/>
        </w:rPr>
        <w:t>ir</w:t>
      </w:r>
      <w:r w:rsidR="00DF5422" w:rsidRPr="007B5A00">
        <w:rPr>
          <w:rFonts w:ascii="Times New Roman" w:hAnsi="Times New Roman"/>
          <w:sz w:val="24"/>
          <w:szCs w:val="24"/>
        </w:rPr>
        <w:t xml:space="preserve"> </w:t>
      </w:r>
      <w:r w:rsidR="00741029">
        <w:rPr>
          <w:rFonts w:ascii="Times New Roman" w:hAnsi="Times New Roman"/>
          <w:sz w:val="24"/>
          <w:szCs w:val="24"/>
        </w:rPr>
        <w:t>kiti</w:t>
      </w:r>
      <w:r w:rsidR="00DF5422" w:rsidRPr="00DF5422">
        <w:rPr>
          <w:rFonts w:ascii="Times New Roman" w:hAnsi="Times New Roman"/>
          <w:sz w:val="24"/>
          <w:szCs w:val="24"/>
        </w:rPr>
        <w:t xml:space="preserve">. </w:t>
      </w:r>
      <w:r w:rsidR="00DF5422" w:rsidRPr="00DF5422">
        <w:rPr>
          <w:rFonts w:ascii="Times New Roman" w:hAnsi="Times New Roman"/>
          <w:i/>
          <w:iCs/>
          <w:sz w:val="24"/>
          <w:szCs w:val="24"/>
        </w:rPr>
        <w:t>Lietuvos Respublikos autorių teisių ir gretutinių teisių įstatymo komentaras</w:t>
      </w:r>
      <w:r w:rsidR="00DF5422" w:rsidRPr="00DF5422">
        <w:rPr>
          <w:rFonts w:ascii="Times New Roman" w:hAnsi="Times New Roman"/>
          <w:sz w:val="24"/>
          <w:szCs w:val="24"/>
        </w:rPr>
        <w:t>. Vilniaus universiteto leidykla, 2024, p. 468). Teisės doktrinoje</w:t>
      </w:r>
      <w:r w:rsidR="00322C5D">
        <w:rPr>
          <w:rFonts w:ascii="Times New Roman" w:hAnsi="Times New Roman"/>
          <w:sz w:val="24"/>
          <w:szCs w:val="24"/>
        </w:rPr>
        <w:t xml:space="preserve"> taip pat</w:t>
      </w:r>
      <w:r w:rsidR="00DF5422" w:rsidRPr="00DF5422">
        <w:rPr>
          <w:rFonts w:ascii="Times New Roman" w:hAnsi="Times New Roman"/>
          <w:sz w:val="24"/>
          <w:szCs w:val="24"/>
        </w:rPr>
        <w:t xml:space="preserve"> </w:t>
      </w:r>
      <w:r w:rsidR="00DF5422">
        <w:rPr>
          <w:rFonts w:ascii="Times New Roman" w:hAnsi="Times New Roman"/>
          <w:sz w:val="24"/>
          <w:szCs w:val="24"/>
        </w:rPr>
        <w:t xml:space="preserve">nurodoma, kad galima </w:t>
      </w:r>
      <w:r w:rsidR="00DF5422" w:rsidRPr="00DF5422">
        <w:rPr>
          <w:rFonts w:ascii="Times New Roman" w:hAnsi="Times New Roman"/>
          <w:sz w:val="24"/>
          <w:szCs w:val="24"/>
        </w:rPr>
        <w:t>išskir</w:t>
      </w:r>
      <w:r w:rsidR="00DF5422">
        <w:rPr>
          <w:rFonts w:ascii="Times New Roman" w:hAnsi="Times New Roman"/>
          <w:sz w:val="24"/>
          <w:szCs w:val="24"/>
        </w:rPr>
        <w:t>ti</w:t>
      </w:r>
      <w:r w:rsidR="00DF5422" w:rsidRPr="00DF5422">
        <w:rPr>
          <w:rFonts w:ascii="Times New Roman" w:hAnsi="Times New Roman"/>
          <w:sz w:val="24"/>
          <w:szCs w:val="24"/>
        </w:rPr>
        <w:t xml:space="preserve"> keletą tipinių aplinkybių, kurių esant vertinamas realaus neteisėtų veiksmų atlikimo pavojaus egzistavimas</w:t>
      </w:r>
      <w:r w:rsidR="00DF5422">
        <w:rPr>
          <w:rFonts w:ascii="Times New Roman" w:hAnsi="Times New Roman"/>
          <w:sz w:val="24"/>
          <w:szCs w:val="24"/>
        </w:rPr>
        <w:t xml:space="preserve">: </w:t>
      </w:r>
      <w:r w:rsidR="00DF5422" w:rsidRPr="00DF5422">
        <w:rPr>
          <w:rFonts w:ascii="Times New Roman" w:hAnsi="Times New Roman"/>
          <w:i/>
          <w:iCs/>
          <w:sz w:val="24"/>
          <w:szCs w:val="24"/>
        </w:rPr>
        <w:t>pirma</w:t>
      </w:r>
      <w:r w:rsidR="00DF5422" w:rsidRPr="00DF5422">
        <w:rPr>
          <w:rFonts w:ascii="Times New Roman" w:hAnsi="Times New Roman"/>
          <w:sz w:val="24"/>
          <w:szCs w:val="24"/>
        </w:rPr>
        <w:t>,</w:t>
      </w:r>
      <w:r w:rsidR="00DF5422" w:rsidRPr="00DF5422">
        <w:rPr>
          <w:rFonts w:ascii="Times New Roman" w:hAnsi="Times New Roman"/>
          <w:i/>
          <w:iCs/>
          <w:sz w:val="24"/>
          <w:szCs w:val="24"/>
        </w:rPr>
        <w:t xml:space="preserve"> </w:t>
      </w:r>
      <w:r w:rsidR="00DF5422" w:rsidRPr="00DF5422">
        <w:rPr>
          <w:rFonts w:ascii="Times New Roman" w:hAnsi="Times New Roman"/>
          <w:sz w:val="24"/>
          <w:szCs w:val="24"/>
        </w:rPr>
        <w:t>ar yra realus pavojus galima spręsti iš atsakovo vykdomų konkrečių veiksmų;</w:t>
      </w:r>
      <w:r w:rsidR="00DF5422">
        <w:rPr>
          <w:rFonts w:ascii="Times New Roman" w:hAnsi="Times New Roman"/>
          <w:sz w:val="24"/>
          <w:szCs w:val="24"/>
        </w:rPr>
        <w:t xml:space="preserve"> </w:t>
      </w:r>
      <w:r w:rsidR="00DF5422" w:rsidRPr="00DF5422">
        <w:rPr>
          <w:rFonts w:ascii="Times New Roman" w:hAnsi="Times New Roman"/>
          <w:i/>
          <w:iCs/>
          <w:sz w:val="24"/>
          <w:szCs w:val="24"/>
        </w:rPr>
        <w:t>antra</w:t>
      </w:r>
      <w:r w:rsidR="00DF5422" w:rsidRPr="00DF5422">
        <w:rPr>
          <w:rFonts w:ascii="Times New Roman" w:hAnsi="Times New Roman"/>
          <w:sz w:val="24"/>
          <w:szCs w:val="24"/>
        </w:rPr>
        <w:t>,</w:t>
      </w:r>
      <w:r w:rsidR="00DF5422" w:rsidRPr="00DF5422">
        <w:rPr>
          <w:rFonts w:ascii="Times New Roman" w:hAnsi="Times New Roman"/>
          <w:i/>
          <w:iCs/>
          <w:sz w:val="24"/>
          <w:szCs w:val="24"/>
        </w:rPr>
        <w:t xml:space="preserve"> </w:t>
      </w:r>
      <w:r w:rsidR="00DF5422" w:rsidRPr="00DF5422">
        <w:rPr>
          <w:rFonts w:ascii="Times New Roman" w:hAnsi="Times New Roman"/>
          <w:sz w:val="24"/>
          <w:szCs w:val="24"/>
        </w:rPr>
        <w:t>pažeidimų grėsmę gali kelti ir tie veiksmai, kurie tiesiogiai su konkretaus asmens teisių pažeidimu nesusiję, tačiau sudaro objektyvią galimybę pažeisti teises;</w:t>
      </w:r>
      <w:r w:rsidR="00DF5422">
        <w:rPr>
          <w:rFonts w:ascii="Times New Roman" w:hAnsi="Times New Roman"/>
          <w:sz w:val="24"/>
          <w:szCs w:val="24"/>
        </w:rPr>
        <w:t xml:space="preserve"> </w:t>
      </w:r>
      <w:r w:rsidR="00DF5422" w:rsidRPr="00DF5422">
        <w:rPr>
          <w:rFonts w:ascii="Times New Roman" w:hAnsi="Times New Roman"/>
          <w:i/>
          <w:iCs/>
          <w:sz w:val="24"/>
          <w:szCs w:val="24"/>
        </w:rPr>
        <w:t>trečia</w:t>
      </w:r>
      <w:r w:rsidR="00DF5422" w:rsidRPr="00DF5422">
        <w:rPr>
          <w:rFonts w:ascii="Times New Roman" w:hAnsi="Times New Roman"/>
          <w:sz w:val="24"/>
          <w:szCs w:val="24"/>
        </w:rPr>
        <w:t>,</w:t>
      </w:r>
      <w:r w:rsidR="00DF5422" w:rsidRPr="00DF5422">
        <w:rPr>
          <w:rFonts w:ascii="Times New Roman" w:hAnsi="Times New Roman"/>
          <w:i/>
          <w:iCs/>
          <w:sz w:val="24"/>
          <w:szCs w:val="24"/>
        </w:rPr>
        <w:t xml:space="preserve"> </w:t>
      </w:r>
      <w:r w:rsidR="00DF5422" w:rsidRPr="00DF5422">
        <w:rPr>
          <w:rFonts w:ascii="Times New Roman" w:hAnsi="Times New Roman"/>
          <w:sz w:val="24"/>
          <w:szCs w:val="24"/>
        </w:rPr>
        <w:t>atskiri parengiamieji darbai taip pat gali kelti būsimo pažeidimo grėsmę;</w:t>
      </w:r>
      <w:r w:rsidR="00DF5422" w:rsidRPr="00DF5422">
        <w:t xml:space="preserve"> </w:t>
      </w:r>
      <w:r w:rsidR="00DF5422" w:rsidRPr="00DF5422">
        <w:rPr>
          <w:rFonts w:ascii="Times New Roman" w:hAnsi="Times New Roman"/>
          <w:i/>
          <w:iCs/>
          <w:sz w:val="24"/>
          <w:szCs w:val="24"/>
        </w:rPr>
        <w:t>ketvirta</w:t>
      </w:r>
      <w:r w:rsidR="00DF5422" w:rsidRPr="00DF5422">
        <w:rPr>
          <w:rFonts w:ascii="Times New Roman" w:hAnsi="Times New Roman"/>
          <w:sz w:val="24"/>
          <w:szCs w:val="24"/>
        </w:rPr>
        <w:t>, atliekami vien neteisėti veiksmai gali būti laikomi realiu pavojumi dėl kitokių teisę pažeidžiančių veiksmų atlikimo</w:t>
      </w:r>
      <w:r w:rsidR="00322C5D">
        <w:rPr>
          <w:rFonts w:ascii="Times New Roman" w:hAnsi="Times New Roman"/>
          <w:sz w:val="24"/>
          <w:szCs w:val="24"/>
        </w:rPr>
        <w:t xml:space="preserve"> (</w:t>
      </w:r>
      <w:r w:rsidR="00322C5D" w:rsidRPr="00322C5D">
        <w:rPr>
          <w:rFonts w:ascii="Times New Roman" w:hAnsi="Times New Roman"/>
          <w:sz w:val="24"/>
          <w:szCs w:val="24"/>
        </w:rPr>
        <w:t xml:space="preserve">žr. Mizaras, V. </w:t>
      </w:r>
      <w:r w:rsidR="00322C5D" w:rsidRPr="00322C5D">
        <w:rPr>
          <w:rFonts w:ascii="Times New Roman" w:hAnsi="Times New Roman"/>
          <w:i/>
          <w:iCs/>
          <w:sz w:val="24"/>
          <w:szCs w:val="24"/>
        </w:rPr>
        <w:t>Autorių teisė. II tomas.</w:t>
      </w:r>
      <w:r w:rsidR="00322C5D" w:rsidRPr="00322C5D">
        <w:rPr>
          <w:rFonts w:ascii="Times New Roman" w:hAnsi="Times New Roman"/>
          <w:sz w:val="24"/>
          <w:szCs w:val="24"/>
        </w:rPr>
        <w:t xml:space="preserve"> Vilnius: </w:t>
      </w:r>
      <w:proofErr w:type="spellStart"/>
      <w:r w:rsidR="00322C5D" w:rsidRPr="00322C5D">
        <w:rPr>
          <w:rFonts w:ascii="Times New Roman" w:hAnsi="Times New Roman"/>
          <w:sz w:val="24"/>
          <w:szCs w:val="24"/>
        </w:rPr>
        <w:t>Justitia</w:t>
      </w:r>
      <w:proofErr w:type="spellEnd"/>
      <w:r w:rsidR="00322C5D" w:rsidRPr="00322C5D">
        <w:rPr>
          <w:rFonts w:ascii="Times New Roman" w:hAnsi="Times New Roman"/>
          <w:sz w:val="24"/>
          <w:szCs w:val="24"/>
        </w:rPr>
        <w:t>, 2009, p. 271–272)</w:t>
      </w:r>
      <w:r w:rsidR="00DF5422" w:rsidRPr="00DF5422">
        <w:rPr>
          <w:rFonts w:ascii="Times New Roman" w:hAnsi="Times New Roman"/>
          <w:sz w:val="24"/>
          <w:szCs w:val="24"/>
        </w:rPr>
        <w:t>.</w:t>
      </w:r>
    </w:p>
    <w:p w14:paraId="33259ECD" w14:textId="39E00C34" w:rsidR="005A1E0B" w:rsidRDefault="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Nagrinėjamoje byloje apeliacinės instancijos teismas nustatė, kad </w:t>
      </w:r>
      <w:r w:rsidRPr="00633A1C">
        <w:rPr>
          <w:rFonts w:ascii="Times New Roman" w:hAnsi="Times New Roman"/>
          <w:sz w:val="24"/>
          <w:szCs w:val="24"/>
        </w:rPr>
        <w:t xml:space="preserve">atsakovė atliko neteisėtus veiksmus panaudojusi </w:t>
      </w:r>
      <w:bookmarkStart w:id="106" w:name="Buk_82"/>
      <w:r w:rsidR="008D130A" w:rsidRPr="008D130A">
        <w:rPr>
          <w:rFonts w:ascii="Times New Roman" w:hAnsi="Times New Roman"/>
          <w:sz w:val="24"/>
          <w:szCs w:val="24"/>
        </w:rPr>
        <w:t xml:space="preserve">A. V. </w:t>
      </w:r>
      <w:bookmarkEnd w:id="106"/>
      <w:r w:rsidRPr="00633A1C">
        <w:rPr>
          <w:rFonts w:ascii="Times New Roman" w:hAnsi="Times New Roman"/>
          <w:sz w:val="24"/>
          <w:szCs w:val="24"/>
        </w:rPr>
        <w:t xml:space="preserve">autorinius darbus (autorių teisių saugomus objektus) komercinėje veikloje, </w:t>
      </w:r>
      <w:r w:rsidR="007B5A00">
        <w:rPr>
          <w:rFonts w:ascii="Times New Roman" w:hAnsi="Times New Roman"/>
          <w:sz w:val="24"/>
          <w:szCs w:val="24"/>
        </w:rPr>
        <w:t>leisdama</w:t>
      </w:r>
      <w:r w:rsidRPr="00633A1C">
        <w:rPr>
          <w:rFonts w:ascii="Times New Roman" w:hAnsi="Times New Roman"/>
          <w:sz w:val="24"/>
          <w:szCs w:val="24"/>
        </w:rPr>
        <w:t xml:space="preserve"> ir </w:t>
      </w:r>
      <w:r w:rsidR="007B5A00">
        <w:rPr>
          <w:rFonts w:ascii="Times New Roman" w:hAnsi="Times New Roman"/>
          <w:sz w:val="24"/>
          <w:szCs w:val="24"/>
        </w:rPr>
        <w:t>platindama</w:t>
      </w:r>
      <w:r w:rsidRPr="00633A1C">
        <w:rPr>
          <w:rFonts w:ascii="Times New Roman" w:hAnsi="Times New Roman"/>
          <w:sz w:val="24"/>
          <w:szCs w:val="24"/>
        </w:rPr>
        <w:t xml:space="preserve"> 2023–2024 metų Darbo knygas. </w:t>
      </w:r>
      <w:r>
        <w:rPr>
          <w:rFonts w:ascii="Times New Roman" w:hAnsi="Times New Roman"/>
          <w:sz w:val="24"/>
          <w:szCs w:val="24"/>
        </w:rPr>
        <w:t>A</w:t>
      </w:r>
      <w:r w:rsidRPr="00633A1C">
        <w:rPr>
          <w:rFonts w:ascii="Times New Roman" w:hAnsi="Times New Roman"/>
          <w:sz w:val="24"/>
          <w:szCs w:val="24"/>
        </w:rPr>
        <w:t>peliacinės instancijos teism</w:t>
      </w:r>
      <w:r>
        <w:rPr>
          <w:rFonts w:ascii="Times New Roman" w:hAnsi="Times New Roman"/>
          <w:sz w:val="24"/>
          <w:szCs w:val="24"/>
        </w:rPr>
        <w:t xml:space="preserve">o </w:t>
      </w:r>
      <w:r w:rsidRPr="00633A1C">
        <w:rPr>
          <w:rFonts w:ascii="Times New Roman" w:hAnsi="Times New Roman"/>
          <w:sz w:val="24"/>
          <w:szCs w:val="24"/>
        </w:rPr>
        <w:t>vertinimu,</w:t>
      </w:r>
      <w:r>
        <w:rPr>
          <w:rFonts w:ascii="Times New Roman" w:hAnsi="Times New Roman"/>
          <w:sz w:val="24"/>
          <w:szCs w:val="24"/>
        </w:rPr>
        <w:t xml:space="preserve"> šios aplinkybės patvirtina, kad</w:t>
      </w:r>
      <w:r w:rsidRPr="00633A1C">
        <w:rPr>
          <w:rFonts w:ascii="Times New Roman" w:hAnsi="Times New Roman"/>
          <w:sz w:val="24"/>
          <w:szCs w:val="24"/>
        </w:rPr>
        <w:t xml:space="preserve"> egzistuoja reali ir pagrįsta grėsmė, jog analogiški pažeidimai gali būti kartojami ateityje.</w:t>
      </w:r>
      <w:r>
        <w:rPr>
          <w:rFonts w:ascii="Times New Roman" w:hAnsi="Times New Roman"/>
          <w:sz w:val="24"/>
          <w:szCs w:val="24"/>
        </w:rPr>
        <w:t xml:space="preserve"> Dėl to teismas nusprendė, kad yra </w:t>
      </w:r>
      <w:r w:rsidR="006F3A28" w:rsidRPr="006F3A28">
        <w:rPr>
          <w:rFonts w:ascii="Times New Roman" w:hAnsi="Times New Roman"/>
          <w:sz w:val="24"/>
          <w:szCs w:val="24"/>
        </w:rPr>
        <w:t>pakankam</w:t>
      </w:r>
      <w:r w:rsidR="006F3A28">
        <w:rPr>
          <w:rFonts w:ascii="Times New Roman" w:hAnsi="Times New Roman"/>
          <w:sz w:val="24"/>
          <w:szCs w:val="24"/>
        </w:rPr>
        <w:t>as</w:t>
      </w:r>
      <w:r w:rsidR="006F3A28" w:rsidRPr="006F3A28">
        <w:rPr>
          <w:rFonts w:ascii="Times New Roman" w:hAnsi="Times New Roman"/>
          <w:sz w:val="24"/>
          <w:szCs w:val="24"/>
        </w:rPr>
        <w:t xml:space="preserve"> </w:t>
      </w:r>
      <w:r w:rsidR="006F3A28">
        <w:rPr>
          <w:rFonts w:ascii="Times New Roman" w:hAnsi="Times New Roman"/>
          <w:sz w:val="24"/>
          <w:szCs w:val="24"/>
        </w:rPr>
        <w:t xml:space="preserve">faktinis ir teisinis </w:t>
      </w:r>
      <w:r w:rsidR="006F3A28" w:rsidRPr="006F3A28">
        <w:rPr>
          <w:rFonts w:ascii="Times New Roman" w:hAnsi="Times New Roman"/>
          <w:sz w:val="24"/>
          <w:szCs w:val="24"/>
        </w:rPr>
        <w:t>pagrind</w:t>
      </w:r>
      <w:r w:rsidR="006F3A28">
        <w:rPr>
          <w:rFonts w:ascii="Times New Roman" w:hAnsi="Times New Roman"/>
          <w:sz w:val="24"/>
          <w:szCs w:val="24"/>
        </w:rPr>
        <w:t>as</w:t>
      </w:r>
      <w:r w:rsidR="006F3A28" w:rsidRPr="006F3A28">
        <w:rPr>
          <w:rFonts w:ascii="Times New Roman" w:hAnsi="Times New Roman"/>
          <w:sz w:val="24"/>
          <w:szCs w:val="24"/>
        </w:rPr>
        <w:t xml:space="preserve"> taikyti prevencinį autoriaus teisių gynimo būdą</w:t>
      </w:r>
      <w:r w:rsidR="006F3A28">
        <w:rPr>
          <w:rFonts w:ascii="Times New Roman" w:hAnsi="Times New Roman"/>
          <w:sz w:val="24"/>
          <w:szCs w:val="24"/>
        </w:rPr>
        <w:t>.</w:t>
      </w:r>
    </w:p>
    <w:p w14:paraId="6595F146" w14:textId="757DE906" w:rsidR="00D57307" w:rsidRDefault="00D57307" w:rsidP="00161E9F">
      <w:pPr>
        <w:pStyle w:val="ListParagraph"/>
        <w:numPr>
          <w:ilvl w:val="0"/>
          <w:numId w:val="3"/>
        </w:numPr>
        <w:spacing w:after="120" w:line="240" w:lineRule="auto"/>
        <w:contextualSpacing w:val="0"/>
        <w:jc w:val="both"/>
        <w:rPr>
          <w:rFonts w:ascii="Times New Roman" w:hAnsi="Times New Roman"/>
          <w:sz w:val="24"/>
          <w:szCs w:val="24"/>
        </w:rPr>
      </w:pPr>
      <w:r w:rsidRPr="00466AA1">
        <w:rPr>
          <w:rFonts w:ascii="Times New Roman" w:hAnsi="Times New Roman"/>
          <w:sz w:val="24"/>
          <w:szCs w:val="24"/>
        </w:rPr>
        <w:lastRenderedPageBreak/>
        <w:t xml:space="preserve">Teisėjų kolegija, remdamasi tuo, kas pirmiau nurodyta, </w:t>
      </w:r>
      <w:r w:rsidR="00C75A9C" w:rsidRPr="00466AA1">
        <w:rPr>
          <w:rFonts w:ascii="Times New Roman" w:hAnsi="Times New Roman"/>
          <w:sz w:val="24"/>
          <w:szCs w:val="24"/>
        </w:rPr>
        <w:t>nesutinka su</w:t>
      </w:r>
      <w:r w:rsidRPr="00466AA1">
        <w:rPr>
          <w:rFonts w:ascii="Times New Roman" w:hAnsi="Times New Roman"/>
          <w:sz w:val="24"/>
          <w:szCs w:val="24"/>
        </w:rPr>
        <w:t xml:space="preserve"> kasacinio skundo argument</w:t>
      </w:r>
      <w:r w:rsidR="00C75A9C" w:rsidRPr="00466AA1">
        <w:rPr>
          <w:rFonts w:ascii="Times New Roman" w:hAnsi="Times New Roman"/>
          <w:sz w:val="24"/>
          <w:szCs w:val="24"/>
        </w:rPr>
        <w:t>u</w:t>
      </w:r>
      <w:r w:rsidRPr="00466AA1">
        <w:rPr>
          <w:rFonts w:ascii="Times New Roman" w:hAnsi="Times New Roman"/>
          <w:sz w:val="24"/>
          <w:szCs w:val="24"/>
        </w:rPr>
        <w:t xml:space="preserve">, kad </w:t>
      </w:r>
      <w:r w:rsidRPr="00466AA1">
        <w:rPr>
          <w:rFonts w:ascii="Times New Roman" w:hAnsi="Times New Roman"/>
          <w:sz w:val="24"/>
          <w:szCs w:val="24"/>
          <w:lang w:bidi="lt-LT"/>
        </w:rPr>
        <w:t>apeliacinės instancijos teismas netinkamai aiškino ir taikė CK 6.255 straipsnį ir ATGTĮ 77</w:t>
      </w:r>
      <w:r w:rsidR="00C75A9C" w:rsidRPr="00466AA1">
        <w:rPr>
          <w:rFonts w:ascii="Times New Roman" w:hAnsi="Times New Roman"/>
          <w:sz w:val="24"/>
          <w:szCs w:val="24"/>
          <w:lang w:bidi="lt-LT"/>
        </w:rPr>
        <w:t> </w:t>
      </w:r>
      <w:r w:rsidRPr="00466AA1">
        <w:rPr>
          <w:rFonts w:ascii="Times New Roman" w:hAnsi="Times New Roman"/>
          <w:sz w:val="24"/>
          <w:szCs w:val="24"/>
          <w:lang w:bidi="lt-LT"/>
        </w:rPr>
        <w:t xml:space="preserve">straipsnio 1 dalies 3 punktą </w:t>
      </w:r>
      <w:r w:rsidR="00741029">
        <w:rPr>
          <w:rFonts w:ascii="Times New Roman" w:hAnsi="Times New Roman"/>
          <w:sz w:val="24"/>
          <w:szCs w:val="24"/>
          <w:lang w:bidi="lt-LT"/>
        </w:rPr>
        <w:t>ir</w:t>
      </w:r>
      <w:r w:rsidRPr="00466AA1">
        <w:rPr>
          <w:rFonts w:ascii="Times New Roman" w:hAnsi="Times New Roman"/>
          <w:sz w:val="24"/>
          <w:szCs w:val="24"/>
          <w:lang w:bidi="lt-LT"/>
        </w:rPr>
        <w:t xml:space="preserve"> nukrypo nuo kasacinio teismo praktikos</w:t>
      </w:r>
      <w:r w:rsidR="00C75A9C" w:rsidRPr="00466AA1">
        <w:rPr>
          <w:rFonts w:ascii="Times New Roman" w:hAnsi="Times New Roman"/>
          <w:sz w:val="24"/>
          <w:szCs w:val="24"/>
          <w:lang w:bidi="lt-LT"/>
        </w:rPr>
        <w:t>, nes nenustatė ir neįvertino, ar egzistuoja realūs ir tikėtini būsimi neteisėti veiksmai bei reali ir pagrįsta žalos atsiradimo ateityje grėsmė.</w:t>
      </w:r>
      <w:r w:rsidR="00A02435" w:rsidRPr="00466AA1">
        <w:rPr>
          <w:rFonts w:ascii="Times New Roman" w:hAnsi="Times New Roman"/>
          <w:sz w:val="24"/>
          <w:szCs w:val="24"/>
          <w:lang w:bidi="lt-LT"/>
        </w:rPr>
        <w:t xml:space="preserve"> Teisėjų kolegija pažymi, kad 2023 m. rugpjūčio 21 d. ieškovas kreipėsi į teismą su prevenciniu ieškiniu ir jame nurodė, kad a</w:t>
      </w:r>
      <w:r w:rsidR="00A02435" w:rsidRPr="00466AA1">
        <w:rPr>
          <w:rFonts w:ascii="Times New Roman" w:hAnsi="Times New Roman"/>
          <w:sz w:val="24"/>
          <w:szCs w:val="24"/>
        </w:rPr>
        <w:t xml:space="preserve">tsakovė, neturėdama ieškovo sutikimo, nuo 2023 m. rugpjūčio 17 d. el. parduotuvėje </w:t>
      </w:r>
      <w:r w:rsidR="0026651B">
        <w:rPr>
          <w:rFonts w:ascii="Times New Roman" w:hAnsi="Times New Roman"/>
          <w:sz w:val="24"/>
          <w:szCs w:val="24"/>
        </w:rPr>
        <w:t>(</w:t>
      </w:r>
      <w:r w:rsidR="0026651B" w:rsidRPr="008D130A">
        <w:rPr>
          <w:rFonts w:ascii="Times New Roman" w:hAnsi="Times New Roman"/>
          <w:i/>
          <w:iCs/>
          <w:sz w:val="24"/>
          <w:szCs w:val="24"/>
        </w:rPr>
        <w:t>duomenys neskelbtini</w:t>
      </w:r>
      <w:r w:rsidR="0026651B">
        <w:rPr>
          <w:rFonts w:ascii="Times New Roman" w:hAnsi="Times New Roman"/>
          <w:sz w:val="24"/>
          <w:szCs w:val="24"/>
        </w:rPr>
        <w:t>)</w:t>
      </w:r>
      <w:r w:rsidR="00A02435" w:rsidRPr="00466AA1">
        <w:rPr>
          <w:rFonts w:ascii="Times New Roman" w:hAnsi="Times New Roman"/>
          <w:sz w:val="24"/>
          <w:szCs w:val="24"/>
        </w:rPr>
        <w:t xml:space="preserve"> pradėjo prekiauti </w:t>
      </w:r>
      <w:r w:rsidR="00377B65" w:rsidRPr="00466AA1">
        <w:rPr>
          <w:rFonts w:ascii="Times New Roman" w:hAnsi="Times New Roman"/>
          <w:sz w:val="24"/>
          <w:szCs w:val="24"/>
        </w:rPr>
        <w:t>D</w:t>
      </w:r>
      <w:r w:rsidR="00A02435" w:rsidRPr="00466AA1">
        <w:rPr>
          <w:rFonts w:ascii="Times New Roman" w:hAnsi="Times New Roman"/>
          <w:sz w:val="24"/>
          <w:szCs w:val="24"/>
        </w:rPr>
        <w:t xml:space="preserve">arbo knygomis, kuriose </w:t>
      </w:r>
      <w:r w:rsidR="00377B65" w:rsidRPr="00466AA1">
        <w:rPr>
          <w:rFonts w:ascii="Times New Roman" w:hAnsi="Times New Roman"/>
          <w:sz w:val="24"/>
          <w:szCs w:val="24"/>
        </w:rPr>
        <w:t>atgaminti</w:t>
      </w:r>
      <w:r w:rsidR="00A02435" w:rsidRPr="00466AA1">
        <w:rPr>
          <w:rFonts w:ascii="Times New Roman" w:hAnsi="Times New Roman"/>
          <w:sz w:val="24"/>
          <w:szCs w:val="24"/>
        </w:rPr>
        <w:t xml:space="preserve"> </w:t>
      </w:r>
      <w:bookmarkStart w:id="107" w:name="Buk_83"/>
      <w:r w:rsidR="008D130A" w:rsidRPr="008D130A">
        <w:rPr>
          <w:rFonts w:ascii="Times New Roman" w:hAnsi="Times New Roman"/>
          <w:sz w:val="24"/>
          <w:szCs w:val="24"/>
        </w:rPr>
        <w:t xml:space="preserve">A. V. </w:t>
      </w:r>
      <w:bookmarkEnd w:id="107"/>
      <w:r w:rsidR="00A02435" w:rsidRPr="00466AA1">
        <w:rPr>
          <w:rFonts w:ascii="Times New Roman" w:hAnsi="Times New Roman"/>
          <w:sz w:val="24"/>
          <w:szCs w:val="24"/>
        </w:rPr>
        <w:t>autoriniai darbai (tekstai, eskizai).</w:t>
      </w:r>
      <w:r w:rsidR="00377B65" w:rsidRPr="00466AA1">
        <w:rPr>
          <w:rFonts w:ascii="Times New Roman" w:hAnsi="Times New Roman"/>
          <w:sz w:val="24"/>
          <w:szCs w:val="24"/>
        </w:rPr>
        <w:t xml:space="preserve"> Atsakovė su ieškinio reikalavimais nesutiko, prašė ieškinį atmesti ir tokios pozicijos laikėsi viso proceso metu.</w:t>
      </w:r>
      <w:r w:rsidR="00FB20C6" w:rsidRPr="00466AA1">
        <w:rPr>
          <w:rFonts w:ascii="Times New Roman" w:eastAsiaTheme="minorHAnsi" w:hAnsi="Times New Roman"/>
          <w:sz w:val="24"/>
          <w:szCs w:val="24"/>
          <w:shd w:val="clear" w:color="auto" w:fill="FFFFFF"/>
          <w:lang w:eastAsia="en-US" w:bidi="lt-LT"/>
        </w:rPr>
        <w:t xml:space="preserve"> Pažymėtina ir tai, kad ieškovas byloje įrodinėjo, jog atsakovė ketina tęsti </w:t>
      </w:r>
      <w:bookmarkStart w:id="108" w:name="Buk_84"/>
      <w:r w:rsidR="008D130A" w:rsidRPr="008D130A">
        <w:rPr>
          <w:rFonts w:ascii="Times New Roman" w:eastAsiaTheme="minorHAnsi" w:hAnsi="Times New Roman"/>
          <w:sz w:val="24"/>
          <w:szCs w:val="24"/>
          <w:shd w:val="clear" w:color="auto" w:fill="FFFFFF"/>
          <w:lang w:eastAsia="en-US" w:bidi="lt-LT"/>
        </w:rPr>
        <w:t xml:space="preserve">A. V. </w:t>
      </w:r>
      <w:bookmarkEnd w:id="108"/>
      <w:r w:rsidR="00FB20C6" w:rsidRPr="00466AA1">
        <w:rPr>
          <w:rFonts w:ascii="Times New Roman" w:eastAsiaTheme="minorHAnsi" w:hAnsi="Times New Roman"/>
          <w:sz w:val="24"/>
          <w:szCs w:val="24"/>
          <w:shd w:val="clear" w:color="auto" w:fill="FFFFFF"/>
          <w:lang w:eastAsia="en-US" w:bidi="lt-LT"/>
        </w:rPr>
        <w:t xml:space="preserve">idėjos kasmet leisti tokias darbo knygas įgyvendinimą, šią aplinkybę, be kita ko, grindė pačios atsakovės vadovės </w:t>
      </w:r>
      <w:bookmarkStart w:id="109" w:name="Buk_132"/>
      <w:r w:rsidR="008D130A" w:rsidRPr="008D130A">
        <w:rPr>
          <w:rFonts w:ascii="Times New Roman" w:eastAsiaTheme="minorHAnsi" w:hAnsi="Times New Roman"/>
          <w:sz w:val="24"/>
          <w:szCs w:val="24"/>
          <w:shd w:val="clear" w:color="auto" w:fill="FFFFFF"/>
          <w:lang w:eastAsia="en-US" w:bidi="lt-LT"/>
        </w:rPr>
        <w:t xml:space="preserve">N. J. </w:t>
      </w:r>
      <w:bookmarkEnd w:id="109"/>
      <w:r w:rsidR="000717AE" w:rsidRPr="00466AA1">
        <w:rPr>
          <w:rFonts w:ascii="Times New Roman" w:eastAsiaTheme="minorHAnsi" w:hAnsi="Times New Roman"/>
          <w:sz w:val="24"/>
          <w:szCs w:val="24"/>
          <w:shd w:val="clear" w:color="auto" w:fill="FFFFFF"/>
          <w:lang w:eastAsia="en-US" w:bidi="lt-LT"/>
        </w:rPr>
        <w:t>paaiškinimais ir viešai išsakytais teiginiais, liudytojų parodymais ir kitais įrodymais.</w:t>
      </w:r>
      <w:r w:rsidR="001F39D6" w:rsidRPr="00466AA1">
        <w:rPr>
          <w:rFonts w:ascii="Times New Roman" w:eastAsiaTheme="minorHAnsi" w:hAnsi="Times New Roman"/>
          <w:sz w:val="24"/>
          <w:szCs w:val="24"/>
          <w:shd w:val="clear" w:color="auto" w:fill="FFFFFF"/>
          <w:lang w:eastAsia="en-US" w:bidi="lt-LT"/>
        </w:rPr>
        <w:t xml:space="preserve"> </w:t>
      </w:r>
      <w:r w:rsidR="0026776A" w:rsidRPr="00466AA1">
        <w:rPr>
          <w:rFonts w:ascii="Times New Roman" w:eastAsiaTheme="minorHAnsi" w:hAnsi="Times New Roman"/>
          <w:sz w:val="24"/>
          <w:szCs w:val="24"/>
          <w:shd w:val="clear" w:color="auto" w:fill="FFFFFF"/>
          <w:lang w:eastAsia="en-US" w:bidi="lt-LT"/>
        </w:rPr>
        <w:t>P</w:t>
      </w:r>
      <w:r w:rsidR="001F39D6" w:rsidRPr="00466AA1">
        <w:rPr>
          <w:rFonts w:ascii="Times New Roman" w:eastAsiaTheme="minorHAnsi" w:hAnsi="Times New Roman"/>
          <w:sz w:val="24"/>
          <w:szCs w:val="24"/>
          <w:shd w:val="clear" w:color="auto" w:fill="FFFFFF"/>
          <w:lang w:eastAsia="en-US" w:bidi="lt-LT"/>
        </w:rPr>
        <w:t>irmosios instancijos teism</w:t>
      </w:r>
      <w:r w:rsidR="0026776A" w:rsidRPr="00466AA1">
        <w:rPr>
          <w:rFonts w:ascii="Times New Roman" w:eastAsiaTheme="minorHAnsi" w:hAnsi="Times New Roman"/>
          <w:sz w:val="24"/>
          <w:szCs w:val="24"/>
          <w:shd w:val="clear" w:color="auto" w:fill="FFFFFF"/>
          <w:lang w:eastAsia="en-US" w:bidi="lt-LT"/>
        </w:rPr>
        <w:t xml:space="preserve">o sprendime konstatuota, jog byloje nekilo ginčo dėl to, kad 2023–2024 metų Darbo knygos (kalendoriaus) leidyba buvo mirusios </w:t>
      </w:r>
      <w:bookmarkStart w:id="110" w:name="Buk_85"/>
      <w:r w:rsidR="008D130A" w:rsidRPr="008D130A">
        <w:rPr>
          <w:rFonts w:ascii="Times New Roman" w:eastAsiaTheme="minorHAnsi" w:hAnsi="Times New Roman"/>
          <w:sz w:val="24"/>
          <w:szCs w:val="24"/>
          <w:shd w:val="clear" w:color="auto" w:fill="FFFFFF"/>
          <w:lang w:eastAsia="en-US" w:bidi="lt-LT"/>
        </w:rPr>
        <w:t xml:space="preserve">A. V. </w:t>
      </w:r>
      <w:bookmarkEnd w:id="110"/>
      <w:r w:rsidR="0026776A" w:rsidRPr="00466AA1">
        <w:rPr>
          <w:rFonts w:ascii="Times New Roman" w:eastAsiaTheme="minorHAnsi" w:hAnsi="Times New Roman"/>
          <w:sz w:val="24"/>
          <w:szCs w:val="24"/>
          <w:shd w:val="clear" w:color="auto" w:fill="FFFFFF"/>
          <w:lang w:eastAsia="en-US" w:bidi="lt-LT"/>
        </w:rPr>
        <w:t xml:space="preserve">idėja, mintis, kurią po jos mirties siekė tęsti </w:t>
      </w:r>
      <w:r w:rsidR="00741029">
        <w:rPr>
          <w:rFonts w:ascii="Times New Roman" w:eastAsiaTheme="minorHAnsi" w:hAnsi="Times New Roman"/>
          <w:sz w:val="24"/>
          <w:szCs w:val="24"/>
          <w:shd w:val="clear" w:color="auto" w:fill="FFFFFF"/>
          <w:lang w:eastAsia="en-US" w:bidi="lt-LT"/>
        </w:rPr>
        <w:t xml:space="preserve">jos </w:t>
      </w:r>
      <w:r w:rsidR="0026776A" w:rsidRPr="00466AA1">
        <w:rPr>
          <w:rFonts w:ascii="Times New Roman" w:eastAsiaTheme="minorHAnsi" w:hAnsi="Times New Roman"/>
          <w:sz w:val="24"/>
          <w:szCs w:val="24"/>
          <w:shd w:val="clear" w:color="auto" w:fill="FFFFFF"/>
          <w:lang w:eastAsia="en-US" w:bidi="lt-LT"/>
        </w:rPr>
        <w:t>m</w:t>
      </w:r>
      <w:r w:rsidR="00741029">
        <w:rPr>
          <w:rFonts w:ascii="Times New Roman" w:eastAsiaTheme="minorHAnsi" w:hAnsi="Times New Roman"/>
          <w:sz w:val="24"/>
          <w:szCs w:val="24"/>
          <w:shd w:val="clear" w:color="auto" w:fill="FFFFFF"/>
          <w:lang w:eastAsia="en-US" w:bidi="lt-LT"/>
        </w:rPr>
        <w:t>otina</w:t>
      </w:r>
      <w:r w:rsidR="0026776A" w:rsidRPr="00466AA1">
        <w:rPr>
          <w:rFonts w:ascii="Times New Roman" w:eastAsiaTheme="minorHAnsi" w:hAnsi="Times New Roman"/>
          <w:sz w:val="24"/>
          <w:szCs w:val="24"/>
          <w:shd w:val="clear" w:color="auto" w:fill="FFFFFF"/>
          <w:lang w:eastAsia="en-US" w:bidi="lt-LT"/>
        </w:rPr>
        <w:t xml:space="preserve"> </w:t>
      </w:r>
      <w:bookmarkStart w:id="111" w:name="Buk_133"/>
      <w:r w:rsidR="008D130A" w:rsidRPr="008D130A">
        <w:rPr>
          <w:rFonts w:ascii="Times New Roman" w:eastAsiaTheme="minorHAnsi" w:hAnsi="Times New Roman"/>
          <w:sz w:val="24"/>
          <w:szCs w:val="24"/>
          <w:shd w:val="clear" w:color="auto" w:fill="FFFFFF"/>
          <w:lang w:eastAsia="en-US" w:bidi="lt-LT"/>
        </w:rPr>
        <w:t xml:space="preserve">N. J. </w:t>
      </w:r>
      <w:bookmarkEnd w:id="111"/>
      <w:r w:rsidR="0026776A" w:rsidRPr="00466AA1">
        <w:rPr>
          <w:rFonts w:ascii="Times New Roman" w:eastAsiaTheme="minorHAnsi" w:hAnsi="Times New Roman"/>
          <w:sz w:val="24"/>
          <w:szCs w:val="24"/>
          <w:shd w:val="clear" w:color="auto" w:fill="FFFFFF"/>
          <w:lang w:eastAsia="en-US" w:bidi="lt-LT"/>
        </w:rPr>
        <w:t xml:space="preserve">(žr. Vilniaus miesto apylinkės teismo 2025 m. birželio </w:t>
      </w:r>
      <w:r w:rsidR="0026776A" w:rsidRPr="00466AA1">
        <w:rPr>
          <w:rFonts w:ascii="Times New Roman" w:eastAsiaTheme="minorHAnsi" w:hAnsi="Times New Roman"/>
          <w:sz w:val="24"/>
          <w:szCs w:val="24"/>
          <w:shd w:val="clear" w:color="auto" w:fill="FFFFFF"/>
          <w:lang w:val="pt-BR" w:eastAsia="en-US" w:bidi="lt-LT"/>
        </w:rPr>
        <w:t>19</w:t>
      </w:r>
      <w:r w:rsidR="0026776A" w:rsidRPr="00466AA1">
        <w:rPr>
          <w:rFonts w:ascii="Times New Roman" w:eastAsiaTheme="minorHAnsi" w:hAnsi="Times New Roman"/>
          <w:sz w:val="24"/>
          <w:szCs w:val="24"/>
          <w:shd w:val="clear" w:color="auto" w:fill="FFFFFF"/>
          <w:lang w:eastAsia="en-US" w:bidi="lt-LT"/>
        </w:rPr>
        <w:t xml:space="preserve"> d. sprendimo 34 punktą). Apeliacinės instancijos teismas taip pat nustatė, kad Darbo knygoje atsakovės vadovės įžanginiame žodyje nurodoma, jog ji privalo „</w:t>
      </w:r>
      <w:r w:rsidR="00741029">
        <w:rPr>
          <w:rFonts w:ascii="Times New Roman" w:eastAsiaTheme="minorHAnsi" w:hAnsi="Times New Roman"/>
          <w:sz w:val="24"/>
          <w:szCs w:val="24"/>
          <w:shd w:val="clear" w:color="auto" w:fill="FFFFFF"/>
          <w:lang w:eastAsia="en-US" w:bidi="lt-LT"/>
        </w:rPr>
        <w:t>&lt;</w:t>
      </w:r>
      <w:r w:rsidR="0026776A" w:rsidRPr="00466AA1">
        <w:rPr>
          <w:rFonts w:ascii="Times New Roman" w:eastAsiaTheme="minorHAnsi" w:hAnsi="Times New Roman"/>
          <w:sz w:val="24"/>
          <w:szCs w:val="24"/>
          <w:shd w:val="clear" w:color="auto" w:fill="FFFFFF"/>
          <w:lang w:eastAsia="en-US" w:bidi="lt-LT"/>
        </w:rPr>
        <w:t>…</w:t>
      </w:r>
      <w:r w:rsidR="00741029">
        <w:rPr>
          <w:rFonts w:ascii="Times New Roman" w:eastAsiaTheme="minorHAnsi" w:hAnsi="Times New Roman"/>
          <w:sz w:val="24"/>
          <w:szCs w:val="24"/>
          <w:shd w:val="clear" w:color="auto" w:fill="FFFFFF"/>
          <w:lang w:eastAsia="en-US" w:bidi="lt-LT"/>
        </w:rPr>
        <w:t xml:space="preserve">&gt; </w:t>
      </w:r>
      <w:r w:rsidR="0026776A" w:rsidRPr="00466AA1">
        <w:rPr>
          <w:rFonts w:ascii="Times New Roman" w:eastAsiaTheme="minorHAnsi" w:hAnsi="Times New Roman"/>
          <w:sz w:val="24"/>
          <w:szCs w:val="24"/>
          <w:shd w:val="clear" w:color="auto" w:fill="FFFFFF"/>
          <w:lang w:eastAsia="en-US" w:bidi="lt-LT"/>
        </w:rPr>
        <w:t xml:space="preserve">tęsti dukros pradėtus ir nebaigtus darbus, jos projektus, nors maža dalimi įgyvendinti jos planus“ (žr. Vilniaus apygardos teismo </w:t>
      </w:r>
      <w:r w:rsidR="0026776A" w:rsidRPr="00466AA1">
        <w:rPr>
          <w:rFonts w:ascii="Times New Roman" w:eastAsiaTheme="minorHAnsi" w:hAnsi="Times New Roman"/>
          <w:bCs/>
          <w:sz w:val="24"/>
          <w:szCs w:val="24"/>
          <w:shd w:val="clear" w:color="auto" w:fill="FFFFFF"/>
          <w:lang w:eastAsia="en-US" w:bidi="lt-LT"/>
        </w:rPr>
        <w:t>2025 m. gruodžio 30 d. sprendimo 20 punktą)</w:t>
      </w:r>
      <w:r w:rsidR="0026776A" w:rsidRPr="00466AA1">
        <w:rPr>
          <w:rFonts w:ascii="Times New Roman" w:eastAsiaTheme="minorHAnsi" w:hAnsi="Times New Roman"/>
          <w:sz w:val="24"/>
          <w:szCs w:val="24"/>
          <w:shd w:val="clear" w:color="auto" w:fill="FFFFFF"/>
          <w:lang w:eastAsia="en-US" w:bidi="lt-LT"/>
        </w:rPr>
        <w:t>.</w:t>
      </w:r>
      <w:r w:rsidR="00466AA1" w:rsidRPr="00466AA1">
        <w:rPr>
          <w:rFonts w:ascii="Times New Roman" w:eastAsiaTheme="minorHAnsi" w:hAnsi="Times New Roman"/>
          <w:sz w:val="24"/>
          <w:szCs w:val="24"/>
          <w:shd w:val="clear" w:color="auto" w:fill="FFFFFF"/>
          <w:lang w:eastAsia="en-US" w:bidi="lt-LT"/>
        </w:rPr>
        <w:t xml:space="preserve"> Bylą nagrinėjusiems teismams nustačius tokias aplinkybes, teisėjų kolegija pritaria apeliacinės instancijos teismo vertinimui, kad</w:t>
      </w:r>
      <w:r w:rsidR="00466AA1">
        <w:rPr>
          <w:rFonts w:ascii="Times New Roman" w:eastAsiaTheme="minorHAnsi" w:hAnsi="Times New Roman"/>
          <w:sz w:val="24"/>
          <w:szCs w:val="24"/>
          <w:shd w:val="clear" w:color="auto" w:fill="FFFFFF"/>
          <w:lang w:eastAsia="en-US" w:bidi="lt-LT"/>
        </w:rPr>
        <w:t>,</w:t>
      </w:r>
      <w:r w:rsidR="00466AA1" w:rsidRPr="00466AA1">
        <w:rPr>
          <w:rFonts w:ascii="Times New Roman" w:eastAsiaTheme="minorHAnsi" w:hAnsi="Times New Roman"/>
          <w:sz w:val="24"/>
          <w:szCs w:val="24"/>
          <w:shd w:val="clear" w:color="auto" w:fill="FFFFFF"/>
          <w:lang w:eastAsia="en-US" w:bidi="lt-LT"/>
        </w:rPr>
        <w:t xml:space="preserve"> </w:t>
      </w:r>
      <w:r w:rsidR="00466AA1">
        <w:rPr>
          <w:rFonts w:ascii="Times New Roman" w:eastAsiaTheme="minorHAnsi" w:hAnsi="Times New Roman"/>
          <w:sz w:val="24"/>
          <w:szCs w:val="24"/>
          <w:shd w:val="clear" w:color="auto" w:fill="FFFFFF"/>
          <w:lang w:eastAsia="en-US" w:bidi="lt-LT"/>
        </w:rPr>
        <w:t>n</w:t>
      </w:r>
      <w:r w:rsidR="00FB20C6" w:rsidRPr="00466AA1">
        <w:rPr>
          <w:rFonts w:ascii="Times New Roman" w:eastAsiaTheme="minorHAnsi" w:hAnsi="Times New Roman"/>
          <w:sz w:val="24"/>
          <w:szCs w:val="24"/>
          <w:shd w:val="clear" w:color="auto" w:fill="FFFFFF"/>
          <w:lang w:eastAsia="en-US" w:bidi="lt-LT"/>
        </w:rPr>
        <w:t xml:space="preserve">ors </w:t>
      </w:r>
      <w:r w:rsidR="00FB20C6" w:rsidRPr="00466AA1">
        <w:rPr>
          <w:rFonts w:ascii="Times New Roman" w:hAnsi="Times New Roman"/>
          <w:sz w:val="24"/>
          <w:szCs w:val="24"/>
          <w:lang w:bidi="lt-LT"/>
        </w:rPr>
        <w:t xml:space="preserve">atsakovė </w:t>
      </w:r>
      <w:r w:rsidR="004C4F79">
        <w:rPr>
          <w:rFonts w:ascii="Times New Roman" w:hAnsi="Times New Roman"/>
          <w:sz w:val="24"/>
          <w:szCs w:val="24"/>
          <w:lang w:bidi="lt-LT"/>
        </w:rPr>
        <w:t>vykstant šiam teisminiam procesui</w:t>
      </w:r>
      <w:r w:rsidR="00FB20C6" w:rsidRPr="00466AA1">
        <w:rPr>
          <w:rFonts w:ascii="Times New Roman" w:hAnsi="Times New Roman"/>
          <w:sz w:val="24"/>
          <w:szCs w:val="24"/>
          <w:lang w:bidi="lt-LT"/>
        </w:rPr>
        <w:t xml:space="preserve"> </w:t>
      </w:r>
      <w:r w:rsidR="004C4F79">
        <w:rPr>
          <w:rFonts w:ascii="Times New Roman" w:hAnsi="Times New Roman"/>
          <w:sz w:val="24"/>
          <w:szCs w:val="24"/>
          <w:lang w:bidi="lt-LT"/>
        </w:rPr>
        <w:t>nutraukė Darbo knygos</w:t>
      </w:r>
      <w:r w:rsidR="00FB20C6" w:rsidRPr="00466AA1">
        <w:rPr>
          <w:rFonts w:ascii="Times New Roman" w:hAnsi="Times New Roman"/>
          <w:sz w:val="24"/>
          <w:szCs w:val="24"/>
          <w:lang w:bidi="lt-LT"/>
        </w:rPr>
        <w:t xml:space="preserve"> leidybos </w:t>
      </w:r>
      <w:r w:rsidR="004C4F79">
        <w:rPr>
          <w:rFonts w:ascii="Times New Roman" w:hAnsi="Times New Roman"/>
          <w:sz w:val="24"/>
          <w:szCs w:val="24"/>
          <w:lang w:bidi="lt-LT"/>
        </w:rPr>
        <w:t>ir (</w:t>
      </w:r>
      <w:r w:rsidR="00FB20C6" w:rsidRPr="00466AA1">
        <w:rPr>
          <w:rFonts w:ascii="Times New Roman" w:hAnsi="Times New Roman"/>
          <w:sz w:val="24"/>
          <w:szCs w:val="24"/>
          <w:lang w:bidi="lt-LT"/>
        </w:rPr>
        <w:t>ar</w:t>
      </w:r>
      <w:r w:rsidR="004C4F79">
        <w:rPr>
          <w:rFonts w:ascii="Times New Roman" w:hAnsi="Times New Roman"/>
          <w:sz w:val="24"/>
          <w:szCs w:val="24"/>
          <w:lang w:bidi="lt-LT"/>
        </w:rPr>
        <w:t>)</w:t>
      </w:r>
      <w:r w:rsidR="00FB20C6" w:rsidRPr="00466AA1">
        <w:rPr>
          <w:rFonts w:ascii="Times New Roman" w:hAnsi="Times New Roman"/>
          <w:sz w:val="24"/>
          <w:szCs w:val="24"/>
          <w:lang w:bidi="lt-LT"/>
        </w:rPr>
        <w:t xml:space="preserve"> platinimo veiksm</w:t>
      </w:r>
      <w:r w:rsidR="004C4F79">
        <w:rPr>
          <w:rFonts w:ascii="Times New Roman" w:hAnsi="Times New Roman"/>
          <w:sz w:val="24"/>
          <w:szCs w:val="24"/>
          <w:lang w:bidi="lt-LT"/>
        </w:rPr>
        <w:t>us</w:t>
      </w:r>
      <w:r w:rsidR="00FB20C6" w:rsidRPr="00466AA1">
        <w:rPr>
          <w:rFonts w:ascii="Times New Roman" w:hAnsi="Times New Roman"/>
          <w:sz w:val="24"/>
          <w:szCs w:val="24"/>
          <w:lang w:bidi="lt-LT"/>
        </w:rPr>
        <w:t xml:space="preserve">, </w:t>
      </w:r>
      <w:r w:rsidR="004C4F79">
        <w:rPr>
          <w:rFonts w:ascii="Times New Roman" w:hAnsi="Times New Roman"/>
          <w:sz w:val="24"/>
          <w:szCs w:val="24"/>
          <w:lang w:bidi="lt-LT"/>
        </w:rPr>
        <w:t>tai nepaneigia</w:t>
      </w:r>
      <w:r w:rsidR="004C4F79" w:rsidRPr="004C4F79">
        <w:rPr>
          <w:rFonts w:ascii="Times New Roman" w:hAnsi="Times New Roman"/>
          <w:sz w:val="24"/>
          <w:szCs w:val="24"/>
          <w:lang w:bidi="lt-LT"/>
        </w:rPr>
        <w:t xml:space="preserve"> egzistuojančios realios grėsmės, jog</w:t>
      </w:r>
      <w:r w:rsidR="004C4F79">
        <w:rPr>
          <w:rFonts w:ascii="Times New Roman" w:hAnsi="Times New Roman"/>
          <w:sz w:val="24"/>
          <w:szCs w:val="24"/>
          <w:lang w:bidi="lt-LT"/>
        </w:rPr>
        <w:t xml:space="preserve"> </w:t>
      </w:r>
      <w:r w:rsidR="004C4F79" w:rsidRPr="004C4F79">
        <w:rPr>
          <w:rFonts w:ascii="Times New Roman" w:hAnsi="Times New Roman"/>
          <w:sz w:val="24"/>
          <w:szCs w:val="24"/>
          <w:lang w:bidi="lt-LT"/>
        </w:rPr>
        <w:t xml:space="preserve">tokie neteisėti veiksmai </w:t>
      </w:r>
      <w:r w:rsidR="00EA609C">
        <w:rPr>
          <w:rFonts w:ascii="Times New Roman" w:hAnsi="Times New Roman"/>
          <w:sz w:val="24"/>
          <w:szCs w:val="24"/>
          <w:lang w:bidi="lt-LT"/>
        </w:rPr>
        <w:t>vėl bus</w:t>
      </w:r>
      <w:r w:rsidR="004C4F79" w:rsidRPr="004C4F79">
        <w:rPr>
          <w:rFonts w:ascii="Times New Roman" w:hAnsi="Times New Roman"/>
          <w:sz w:val="24"/>
          <w:szCs w:val="24"/>
          <w:lang w:bidi="lt-LT"/>
        </w:rPr>
        <w:t xml:space="preserve"> </w:t>
      </w:r>
      <w:r w:rsidR="00EA609C">
        <w:rPr>
          <w:rFonts w:ascii="Times New Roman" w:hAnsi="Times New Roman"/>
          <w:sz w:val="24"/>
          <w:szCs w:val="24"/>
          <w:lang w:bidi="lt-LT"/>
        </w:rPr>
        <w:t>atliekami</w:t>
      </w:r>
      <w:r w:rsidR="004C4F79">
        <w:rPr>
          <w:rFonts w:ascii="Times New Roman" w:hAnsi="Times New Roman"/>
          <w:sz w:val="24"/>
          <w:szCs w:val="24"/>
          <w:lang w:bidi="lt-LT"/>
        </w:rPr>
        <w:t>.</w:t>
      </w:r>
    </w:p>
    <w:p w14:paraId="6EDF0695" w14:textId="6F3C9DD3" w:rsidR="00551AB7" w:rsidRPr="003C7495" w:rsidRDefault="00551AB7" w:rsidP="00161E9F">
      <w:pPr>
        <w:pStyle w:val="ListParagraph"/>
        <w:numPr>
          <w:ilvl w:val="0"/>
          <w:numId w:val="3"/>
        </w:numPr>
        <w:spacing w:after="120" w:line="240" w:lineRule="auto"/>
        <w:contextualSpacing w:val="0"/>
        <w:jc w:val="both"/>
        <w:rPr>
          <w:rFonts w:ascii="Times New Roman" w:hAnsi="Times New Roman"/>
          <w:sz w:val="24"/>
          <w:szCs w:val="24"/>
        </w:rPr>
      </w:pPr>
      <w:r w:rsidRPr="003C7495">
        <w:rPr>
          <w:rFonts w:ascii="Times New Roman" w:hAnsi="Times New Roman"/>
          <w:sz w:val="24"/>
          <w:szCs w:val="24"/>
        </w:rPr>
        <w:t xml:space="preserve">Pagal </w:t>
      </w:r>
      <w:r w:rsidRPr="003C7495">
        <w:rPr>
          <w:rFonts w:ascii="Times New Roman" w:hAnsi="Times New Roman"/>
          <w:iCs/>
          <w:sz w:val="24"/>
          <w:szCs w:val="24"/>
        </w:rPr>
        <w:t xml:space="preserve">ATGTĮ 73 straipsnį, </w:t>
      </w:r>
      <w:r w:rsidRPr="003C7495">
        <w:rPr>
          <w:rFonts w:ascii="Times New Roman" w:hAnsi="Times New Roman"/>
          <w:sz w:val="24"/>
          <w:szCs w:val="24"/>
        </w:rPr>
        <w:t xml:space="preserve">autorių teisių pažeidimu laikomi veiksmai, kuriais pažeidžiamos bet kurios šio įstatymo ir kitų įstatymų saugomos autorių teisės. Autorių turtinės teisės nustatytos </w:t>
      </w:r>
      <w:r w:rsidRPr="003C7495">
        <w:rPr>
          <w:rFonts w:ascii="Times New Roman" w:hAnsi="Times New Roman"/>
          <w:iCs/>
          <w:sz w:val="24"/>
          <w:szCs w:val="24"/>
        </w:rPr>
        <w:t>ATGTĮ 15 straipsnio 1 dalyje</w:t>
      </w:r>
      <w:r w:rsidR="003C7495" w:rsidRPr="003C7495">
        <w:rPr>
          <w:rFonts w:ascii="Times New Roman" w:hAnsi="Times New Roman"/>
          <w:iCs/>
          <w:sz w:val="24"/>
          <w:szCs w:val="24"/>
        </w:rPr>
        <w:t>. Pagal šią teisės normą, autorius turi išimtines teises leisti arba uždrausti, be kitų veiksmų, atgaminti kūrinį bet kokia forma ar būdu; išleisti kūrinį; platinti kūrinio originalą ar jo kopijas parduodant (ATGTĮ 15 straipsnio 1 dalies 1, 2 ir 5 punktai).</w:t>
      </w:r>
      <w:r w:rsidR="003C7495" w:rsidRPr="003C7495">
        <w:rPr>
          <w:rFonts w:ascii="Times New Roman" w:hAnsi="Times New Roman"/>
          <w:sz w:val="24"/>
          <w:szCs w:val="24"/>
        </w:rPr>
        <w:t xml:space="preserve"> Pagal ATGTĮ 15 straipsnio 2 dalį, b</w:t>
      </w:r>
      <w:r w:rsidR="003C7495" w:rsidRPr="003C7495">
        <w:rPr>
          <w:rFonts w:ascii="Times New Roman" w:hAnsi="Times New Roman"/>
          <w:iCs/>
          <w:sz w:val="24"/>
          <w:szCs w:val="24"/>
        </w:rPr>
        <w:t xml:space="preserve">et koks kūrinio originalo ar jo kopijų panaudojimas be autoriaus, jo teisių perėmėjo ar jo tinkamai įgalioto asmens leidimo yra laikomas neteisėtu (išskyrus šio </w:t>
      </w:r>
      <w:r w:rsidR="003C7495">
        <w:rPr>
          <w:rFonts w:ascii="Times New Roman" w:hAnsi="Times New Roman"/>
          <w:iCs/>
          <w:sz w:val="24"/>
          <w:szCs w:val="24"/>
        </w:rPr>
        <w:t>į</w:t>
      </w:r>
      <w:r w:rsidR="003C7495" w:rsidRPr="003C7495">
        <w:rPr>
          <w:rFonts w:ascii="Times New Roman" w:hAnsi="Times New Roman"/>
          <w:iCs/>
          <w:sz w:val="24"/>
          <w:szCs w:val="24"/>
        </w:rPr>
        <w:t>statymo numatytus atvejus).</w:t>
      </w:r>
      <w:r w:rsidR="003C7495" w:rsidRPr="003C7495">
        <w:t xml:space="preserve"> </w:t>
      </w:r>
      <w:r w:rsidR="003C7495" w:rsidRPr="003C7495">
        <w:rPr>
          <w:rFonts w:ascii="Times New Roman" w:hAnsi="Times New Roman"/>
          <w:iCs/>
          <w:sz w:val="24"/>
          <w:szCs w:val="24"/>
        </w:rPr>
        <w:t xml:space="preserve">ATGTĮ 15 straipsnio </w:t>
      </w:r>
      <w:r w:rsidR="003C7495">
        <w:rPr>
          <w:rFonts w:ascii="Times New Roman" w:hAnsi="Times New Roman"/>
          <w:iCs/>
          <w:sz w:val="24"/>
          <w:szCs w:val="24"/>
        </w:rPr>
        <w:t>3</w:t>
      </w:r>
      <w:r w:rsidR="003C7495" w:rsidRPr="003C7495">
        <w:rPr>
          <w:rFonts w:ascii="Times New Roman" w:hAnsi="Times New Roman"/>
          <w:iCs/>
          <w:sz w:val="24"/>
          <w:szCs w:val="24"/>
        </w:rPr>
        <w:t xml:space="preserve"> dal</w:t>
      </w:r>
      <w:r w:rsidR="003C7495">
        <w:rPr>
          <w:rFonts w:ascii="Times New Roman" w:hAnsi="Times New Roman"/>
          <w:iCs/>
          <w:sz w:val="24"/>
          <w:szCs w:val="24"/>
        </w:rPr>
        <w:t>yje nustatyta, kad</w:t>
      </w:r>
      <w:r w:rsidR="003C7495" w:rsidRPr="003C7495">
        <w:t xml:space="preserve"> </w:t>
      </w:r>
      <w:r w:rsidR="003C7495">
        <w:rPr>
          <w:rFonts w:ascii="Times New Roman" w:hAnsi="Times New Roman"/>
          <w:iCs/>
          <w:sz w:val="24"/>
          <w:szCs w:val="24"/>
        </w:rPr>
        <w:t>a</w:t>
      </w:r>
      <w:r w:rsidR="003C7495" w:rsidRPr="003C7495">
        <w:rPr>
          <w:rFonts w:ascii="Times New Roman" w:hAnsi="Times New Roman"/>
          <w:iCs/>
          <w:sz w:val="24"/>
          <w:szCs w:val="24"/>
        </w:rPr>
        <w:t>utorius turi teisę gauti tinkamą ir proporcingą autorinį atlyginimą už kiekvieną kūrinio naudojimo būdą, susijusį su autorių turtinėmis teisėmis, nurodytomis šio straipsnio 1 dalyje.</w:t>
      </w:r>
    </w:p>
    <w:p w14:paraId="4E9D24D3" w14:textId="33558160" w:rsidR="003C7495" w:rsidRPr="003C7495" w:rsidRDefault="003C7495" w:rsidP="00161E9F">
      <w:pPr>
        <w:pStyle w:val="ListParagraph"/>
        <w:numPr>
          <w:ilvl w:val="0"/>
          <w:numId w:val="3"/>
        </w:numPr>
        <w:spacing w:after="120" w:line="240" w:lineRule="auto"/>
        <w:contextualSpacing w:val="0"/>
        <w:jc w:val="both"/>
        <w:rPr>
          <w:rFonts w:ascii="Times New Roman" w:hAnsi="Times New Roman"/>
          <w:sz w:val="24"/>
          <w:szCs w:val="24"/>
        </w:rPr>
      </w:pPr>
      <w:r w:rsidRPr="003C7495">
        <w:rPr>
          <w:rFonts w:ascii="Times New Roman" w:hAnsi="Times New Roman"/>
          <w:sz w:val="24"/>
          <w:szCs w:val="24"/>
        </w:rPr>
        <w:t xml:space="preserve">Ieškovas </w:t>
      </w:r>
      <w:r>
        <w:rPr>
          <w:rFonts w:ascii="Times New Roman" w:hAnsi="Times New Roman"/>
          <w:sz w:val="24"/>
          <w:szCs w:val="24"/>
        </w:rPr>
        <w:t>byloje įrodinėjo</w:t>
      </w:r>
      <w:r w:rsidRPr="003C7495">
        <w:rPr>
          <w:rFonts w:ascii="Times New Roman" w:hAnsi="Times New Roman"/>
          <w:sz w:val="24"/>
          <w:szCs w:val="24"/>
        </w:rPr>
        <w:t xml:space="preserve">, kad jis yra vienintelis </w:t>
      </w:r>
      <w:bookmarkStart w:id="112" w:name="Buk_86"/>
      <w:r w:rsidR="008D130A" w:rsidRPr="008D130A">
        <w:rPr>
          <w:rFonts w:ascii="Times New Roman" w:hAnsi="Times New Roman"/>
          <w:sz w:val="24"/>
          <w:szCs w:val="24"/>
        </w:rPr>
        <w:t xml:space="preserve">A. V. </w:t>
      </w:r>
      <w:bookmarkEnd w:id="112"/>
      <w:r w:rsidRPr="003C7495">
        <w:rPr>
          <w:rFonts w:ascii="Times New Roman" w:hAnsi="Times New Roman"/>
          <w:sz w:val="24"/>
          <w:szCs w:val="24"/>
        </w:rPr>
        <w:t>turtinių ir neturtinių teisių paveldėtojas</w:t>
      </w:r>
      <w:r w:rsidR="00892CAA">
        <w:rPr>
          <w:rFonts w:ascii="Times New Roman" w:hAnsi="Times New Roman"/>
          <w:sz w:val="24"/>
          <w:szCs w:val="24"/>
        </w:rPr>
        <w:t xml:space="preserve">, o atsakovė </w:t>
      </w:r>
      <w:bookmarkStart w:id="113" w:name="Buk_87"/>
      <w:r w:rsidR="008D130A" w:rsidRPr="008D130A">
        <w:rPr>
          <w:rFonts w:ascii="Times New Roman" w:hAnsi="Times New Roman"/>
          <w:sz w:val="24"/>
          <w:szCs w:val="24"/>
        </w:rPr>
        <w:t xml:space="preserve">A. V. </w:t>
      </w:r>
      <w:bookmarkEnd w:id="113"/>
      <w:r w:rsidR="00892CAA">
        <w:rPr>
          <w:rFonts w:ascii="Times New Roman" w:hAnsi="Times New Roman"/>
          <w:sz w:val="24"/>
          <w:szCs w:val="24"/>
        </w:rPr>
        <w:t xml:space="preserve">autorinius kūrinius savo komercinėje veikloje naudoja be ieškovo sutikimo ir už tai jam nemokėdama jokio atlygio. Teisėjų kolegijos vertinimu, pirmiau konstatavus, kad yra reali atsakovės </w:t>
      </w:r>
      <w:r w:rsidR="00892CAA" w:rsidRPr="00892CAA">
        <w:rPr>
          <w:rFonts w:ascii="Times New Roman" w:hAnsi="Times New Roman"/>
          <w:sz w:val="24"/>
          <w:szCs w:val="24"/>
        </w:rPr>
        <w:t>neteisėt</w:t>
      </w:r>
      <w:r w:rsidR="00892CAA">
        <w:rPr>
          <w:rFonts w:ascii="Times New Roman" w:hAnsi="Times New Roman"/>
          <w:sz w:val="24"/>
          <w:szCs w:val="24"/>
        </w:rPr>
        <w:t>ų</w:t>
      </w:r>
      <w:r w:rsidR="00892CAA" w:rsidRPr="00892CAA">
        <w:rPr>
          <w:rFonts w:ascii="Times New Roman" w:hAnsi="Times New Roman"/>
          <w:sz w:val="24"/>
          <w:szCs w:val="24"/>
        </w:rPr>
        <w:t xml:space="preserve"> veiksm</w:t>
      </w:r>
      <w:r w:rsidR="00892CAA">
        <w:rPr>
          <w:rFonts w:ascii="Times New Roman" w:hAnsi="Times New Roman"/>
          <w:sz w:val="24"/>
          <w:szCs w:val="24"/>
        </w:rPr>
        <w:t xml:space="preserve">ų grėsmė, yra </w:t>
      </w:r>
      <w:r w:rsidR="00812680">
        <w:rPr>
          <w:rFonts w:ascii="Times New Roman" w:hAnsi="Times New Roman"/>
          <w:sz w:val="24"/>
          <w:szCs w:val="24"/>
        </w:rPr>
        <w:t xml:space="preserve">ir </w:t>
      </w:r>
      <w:r w:rsidR="00892CAA">
        <w:rPr>
          <w:rFonts w:ascii="Times New Roman" w:hAnsi="Times New Roman"/>
          <w:sz w:val="24"/>
          <w:szCs w:val="24"/>
        </w:rPr>
        <w:t>pagrindas pripažinti</w:t>
      </w:r>
      <w:r w:rsidR="00812680">
        <w:rPr>
          <w:rFonts w:ascii="Times New Roman" w:hAnsi="Times New Roman"/>
          <w:sz w:val="24"/>
          <w:szCs w:val="24"/>
        </w:rPr>
        <w:t xml:space="preserve">, jog tokiais veiksmais </w:t>
      </w:r>
      <w:r w:rsidR="00812680" w:rsidRPr="00812680">
        <w:rPr>
          <w:rFonts w:ascii="Times New Roman" w:hAnsi="Times New Roman"/>
          <w:iCs/>
          <w:sz w:val="24"/>
          <w:szCs w:val="24"/>
        </w:rPr>
        <w:t xml:space="preserve">gali būti </w:t>
      </w:r>
      <w:r w:rsidR="00812680">
        <w:rPr>
          <w:rFonts w:ascii="Times New Roman" w:hAnsi="Times New Roman"/>
          <w:iCs/>
          <w:sz w:val="24"/>
          <w:szCs w:val="24"/>
        </w:rPr>
        <w:t xml:space="preserve">ne tik </w:t>
      </w:r>
      <w:r w:rsidR="00812680" w:rsidRPr="00812680">
        <w:rPr>
          <w:rFonts w:ascii="Times New Roman" w:hAnsi="Times New Roman"/>
          <w:iCs/>
          <w:sz w:val="24"/>
          <w:szCs w:val="24"/>
        </w:rPr>
        <w:t xml:space="preserve">realiai pažeistos </w:t>
      </w:r>
      <w:r w:rsidR="00812680">
        <w:rPr>
          <w:rFonts w:ascii="Times New Roman" w:hAnsi="Times New Roman"/>
          <w:iCs/>
          <w:sz w:val="24"/>
          <w:szCs w:val="24"/>
        </w:rPr>
        <w:t xml:space="preserve">ieškovo </w:t>
      </w:r>
      <w:r w:rsidR="00812680" w:rsidRPr="00812680">
        <w:rPr>
          <w:rFonts w:ascii="Times New Roman" w:hAnsi="Times New Roman"/>
          <w:iCs/>
          <w:sz w:val="24"/>
          <w:szCs w:val="24"/>
        </w:rPr>
        <w:t>teisės</w:t>
      </w:r>
      <w:r w:rsidR="00812680">
        <w:rPr>
          <w:rFonts w:ascii="Times New Roman" w:hAnsi="Times New Roman"/>
          <w:iCs/>
          <w:sz w:val="24"/>
          <w:szCs w:val="24"/>
        </w:rPr>
        <w:t xml:space="preserve">, bet ir </w:t>
      </w:r>
      <w:r w:rsidR="00812680" w:rsidRPr="00812680">
        <w:rPr>
          <w:rFonts w:ascii="Times New Roman" w:hAnsi="Times New Roman"/>
          <w:iCs/>
          <w:sz w:val="24"/>
          <w:szCs w:val="24"/>
        </w:rPr>
        <w:t>atsirasti žala</w:t>
      </w:r>
      <w:r w:rsidR="00812680">
        <w:rPr>
          <w:rFonts w:ascii="Times New Roman" w:hAnsi="Times New Roman"/>
          <w:iCs/>
          <w:sz w:val="24"/>
          <w:szCs w:val="24"/>
        </w:rPr>
        <w:t xml:space="preserve"> dėl negauto atlygio.</w:t>
      </w:r>
    </w:p>
    <w:p w14:paraId="3569D626" w14:textId="44BBCA5D" w:rsidR="00A02435" w:rsidRDefault="004F0D26">
      <w:pPr>
        <w:pStyle w:val="ListParagraph"/>
        <w:numPr>
          <w:ilvl w:val="0"/>
          <w:numId w:val="3"/>
        </w:numPr>
        <w:spacing w:after="120" w:line="240" w:lineRule="auto"/>
        <w:contextualSpacing w:val="0"/>
        <w:jc w:val="both"/>
        <w:rPr>
          <w:rFonts w:ascii="Times New Roman" w:hAnsi="Times New Roman"/>
          <w:sz w:val="24"/>
          <w:szCs w:val="24"/>
        </w:rPr>
      </w:pPr>
      <w:r w:rsidRPr="004F0D26">
        <w:rPr>
          <w:rFonts w:ascii="Times New Roman" w:hAnsi="Times New Roman"/>
          <w:sz w:val="24"/>
          <w:szCs w:val="24"/>
        </w:rPr>
        <w:t>Teisėjų kolegija, remdamasi išdėstytais argumentais, konstatuoja, kad</w:t>
      </w:r>
      <w:r>
        <w:rPr>
          <w:rFonts w:ascii="Times New Roman" w:hAnsi="Times New Roman"/>
          <w:sz w:val="24"/>
          <w:szCs w:val="24"/>
        </w:rPr>
        <w:t xml:space="preserve"> apeliacinės instancijos teismas tinkamai aiškino ir taikė nurodytas teisės normas ir padarė pagrįstą išvadą, jog šiuo atveju yra įrodytos visos</w:t>
      </w:r>
      <w:r w:rsidR="00812680">
        <w:rPr>
          <w:rFonts w:ascii="Times New Roman" w:hAnsi="Times New Roman"/>
          <w:sz w:val="24"/>
          <w:szCs w:val="24"/>
        </w:rPr>
        <w:t xml:space="preserve"> </w:t>
      </w:r>
      <w:r w:rsidR="00812680" w:rsidRPr="00812680">
        <w:rPr>
          <w:rFonts w:ascii="Times New Roman" w:hAnsi="Times New Roman"/>
          <w:sz w:val="24"/>
          <w:szCs w:val="24"/>
        </w:rPr>
        <w:t>sąlygos</w:t>
      </w:r>
      <w:r w:rsidR="00DA4981">
        <w:rPr>
          <w:rFonts w:ascii="Times New Roman" w:hAnsi="Times New Roman"/>
          <w:sz w:val="24"/>
          <w:szCs w:val="24"/>
        </w:rPr>
        <w:t>,</w:t>
      </w:r>
      <w:r w:rsidR="00DA4981" w:rsidRPr="00DA4981">
        <w:rPr>
          <w:rFonts w:ascii="Times New Roman" w:hAnsi="Times New Roman"/>
          <w:sz w:val="24"/>
          <w:szCs w:val="24"/>
        </w:rPr>
        <w:t xml:space="preserve"> būtinos</w:t>
      </w:r>
      <w:r w:rsidR="00DA4981">
        <w:rPr>
          <w:rFonts w:ascii="Times New Roman" w:hAnsi="Times New Roman"/>
          <w:sz w:val="24"/>
          <w:szCs w:val="24"/>
        </w:rPr>
        <w:t xml:space="preserve"> prevenciniam</w:t>
      </w:r>
      <w:r w:rsidR="00812680" w:rsidRPr="00812680">
        <w:rPr>
          <w:rFonts w:ascii="Times New Roman" w:hAnsi="Times New Roman"/>
          <w:sz w:val="24"/>
          <w:szCs w:val="24"/>
        </w:rPr>
        <w:t xml:space="preserve"> autori</w:t>
      </w:r>
      <w:r w:rsidR="00DA4981">
        <w:rPr>
          <w:rFonts w:ascii="Times New Roman" w:hAnsi="Times New Roman"/>
          <w:sz w:val="24"/>
          <w:szCs w:val="24"/>
        </w:rPr>
        <w:t>aus</w:t>
      </w:r>
      <w:r w:rsidR="00812680" w:rsidRPr="00812680">
        <w:rPr>
          <w:rFonts w:ascii="Times New Roman" w:hAnsi="Times New Roman"/>
          <w:sz w:val="24"/>
          <w:szCs w:val="24"/>
        </w:rPr>
        <w:t xml:space="preserve"> teisių gynimo būd</w:t>
      </w:r>
      <w:r w:rsidR="00DA4981">
        <w:rPr>
          <w:rFonts w:ascii="Times New Roman" w:hAnsi="Times New Roman"/>
          <w:sz w:val="24"/>
          <w:szCs w:val="24"/>
        </w:rPr>
        <w:t>ui taikyti</w:t>
      </w:r>
      <w:r w:rsidR="00812680">
        <w:rPr>
          <w:rFonts w:ascii="Times New Roman" w:hAnsi="Times New Roman"/>
          <w:sz w:val="24"/>
          <w:szCs w:val="24"/>
        </w:rPr>
        <w:t>.</w:t>
      </w:r>
    </w:p>
    <w:p w14:paraId="5FE34C6D" w14:textId="442511E7" w:rsidR="006F3A28" w:rsidRDefault="006F3A28" w:rsidP="00DA4981">
      <w:pPr>
        <w:pStyle w:val="ListParagraph"/>
        <w:spacing w:after="120" w:line="240" w:lineRule="auto"/>
        <w:ind w:left="360"/>
        <w:contextualSpacing w:val="0"/>
        <w:jc w:val="both"/>
        <w:rPr>
          <w:rFonts w:ascii="Times New Roman" w:hAnsi="Times New Roman"/>
          <w:sz w:val="24"/>
          <w:szCs w:val="24"/>
        </w:rPr>
      </w:pPr>
    </w:p>
    <w:p w14:paraId="7CE8CA94" w14:textId="5D2C6D0B" w:rsidR="00DA4981" w:rsidRPr="00DA4981" w:rsidRDefault="00DA4981" w:rsidP="00DA4981">
      <w:pPr>
        <w:spacing w:after="120"/>
        <w:jc w:val="both"/>
        <w:rPr>
          <w:i/>
          <w:iCs/>
        </w:rPr>
      </w:pPr>
      <w:r w:rsidRPr="00DA4981">
        <w:rPr>
          <w:i/>
          <w:iCs/>
        </w:rPr>
        <w:t xml:space="preserve">Dėl </w:t>
      </w:r>
      <w:r w:rsidR="004278CD">
        <w:rPr>
          <w:i/>
          <w:iCs/>
        </w:rPr>
        <w:t>citavimo išimties taikymo sąlygų</w:t>
      </w:r>
    </w:p>
    <w:p w14:paraId="53E0C23D" w14:textId="77777777" w:rsidR="00DA4981" w:rsidRDefault="00DA4981" w:rsidP="00DA4981">
      <w:pPr>
        <w:pStyle w:val="ListParagraph"/>
        <w:spacing w:after="120" w:line="240" w:lineRule="auto"/>
        <w:ind w:left="360"/>
        <w:contextualSpacing w:val="0"/>
        <w:jc w:val="both"/>
        <w:rPr>
          <w:rFonts w:ascii="Times New Roman" w:hAnsi="Times New Roman"/>
          <w:sz w:val="24"/>
          <w:szCs w:val="24"/>
        </w:rPr>
      </w:pPr>
    </w:p>
    <w:p w14:paraId="73215E2E" w14:textId="65D20633" w:rsidR="00DA4981" w:rsidRDefault="006F218E" w:rsidP="00633A1C">
      <w:pPr>
        <w:pStyle w:val="ListParagraph"/>
        <w:numPr>
          <w:ilvl w:val="0"/>
          <w:numId w:val="3"/>
        </w:numPr>
        <w:spacing w:after="120" w:line="240" w:lineRule="auto"/>
        <w:contextualSpacing w:val="0"/>
        <w:jc w:val="both"/>
        <w:rPr>
          <w:rFonts w:ascii="Times New Roman" w:hAnsi="Times New Roman"/>
          <w:sz w:val="24"/>
          <w:szCs w:val="24"/>
        </w:rPr>
      </w:pPr>
      <w:r w:rsidRPr="006F218E">
        <w:rPr>
          <w:rFonts w:ascii="Times New Roman" w:hAnsi="Times New Roman"/>
          <w:sz w:val="24"/>
          <w:szCs w:val="24"/>
        </w:rPr>
        <w:t>Berno konvencijos 9 straipsnio 2 dalyje</w:t>
      </w:r>
      <w:r>
        <w:rPr>
          <w:rFonts w:ascii="Times New Roman" w:hAnsi="Times New Roman"/>
          <w:sz w:val="24"/>
          <w:szCs w:val="24"/>
        </w:rPr>
        <w:t xml:space="preserve"> nustatyta, kad</w:t>
      </w:r>
      <w:r w:rsidR="006E08FF" w:rsidRPr="006E08FF">
        <w:t xml:space="preserve"> </w:t>
      </w:r>
      <w:r w:rsidR="006E08FF">
        <w:rPr>
          <w:rFonts w:ascii="Times New Roman" w:hAnsi="Times New Roman"/>
          <w:sz w:val="24"/>
          <w:szCs w:val="24"/>
        </w:rPr>
        <w:t>s</w:t>
      </w:r>
      <w:r w:rsidR="006E08FF" w:rsidRPr="006E08FF">
        <w:rPr>
          <w:rFonts w:ascii="Times New Roman" w:hAnsi="Times New Roman"/>
          <w:sz w:val="24"/>
          <w:szCs w:val="24"/>
        </w:rPr>
        <w:t>ąjungos šalių įstatymams suteikiama teisė atskirais ypatingais atvejais leisti atgaminti tokius kūrinius su sąlyga, kad šis atgaminimas neprieštarautų įprastiniam kūrinio naudojimui ir nepažeistų teisėtų autoriaus interesų</w:t>
      </w:r>
      <w:r w:rsidR="006E08FF">
        <w:rPr>
          <w:rFonts w:ascii="Times New Roman" w:hAnsi="Times New Roman"/>
          <w:sz w:val="24"/>
          <w:szCs w:val="24"/>
        </w:rPr>
        <w:t>.</w:t>
      </w:r>
    </w:p>
    <w:p w14:paraId="12DBE162" w14:textId="2FE34231" w:rsidR="00FB2231" w:rsidRDefault="006E08FF"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Pagal Berno konvencijos 10 straipsnio 1 dalį, l</w:t>
      </w:r>
      <w:r w:rsidRPr="006E08FF">
        <w:rPr>
          <w:rFonts w:ascii="Times New Roman" w:hAnsi="Times New Roman"/>
          <w:sz w:val="24"/>
          <w:szCs w:val="24"/>
        </w:rPr>
        <w:t xml:space="preserve">eidžiama cituoti kūrinį, kuris iki šio laiko teisėtai jau tapo prieinamas visuomenei, su sąlyga, kad toks citavimas būtų suderinamas su gerais </w:t>
      </w:r>
      <w:r w:rsidRPr="006E08FF">
        <w:rPr>
          <w:rFonts w:ascii="Times New Roman" w:hAnsi="Times New Roman"/>
          <w:sz w:val="24"/>
          <w:szCs w:val="24"/>
        </w:rPr>
        <w:lastRenderedPageBreak/>
        <w:t>papročiais ir jo mastas pateisintų tikslą įskaitant ir spaudos apžvalgos forma pateikiamas laikraščių bei žurnalų straipsnių citatas.</w:t>
      </w:r>
      <w:r>
        <w:rPr>
          <w:rFonts w:ascii="Times New Roman" w:hAnsi="Times New Roman"/>
          <w:sz w:val="24"/>
          <w:szCs w:val="24"/>
        </w:rPr>
        <w:t xml:space="preserve"> To paties straipsnio 2 dalyje nurodyta, kad s</w:t>
      </w:r>
      <w:r w:rsidRPr="006E08FF">
        <w:rPr>
          <w:rFonts w:ascii="Times New Roman" w:hAnsi="Times New Roman"/>
          <w:sz w:val="24"/>
          <w:szCs w:val="24"/>
        </w:rPr>
        <w:t>ąjungos šalių įstatymai ir egzistuojantys specialūs susitarimai ar susitarimai, kurie bus sudaryti ateityje, gali leisti panaudoti literatūros ar meno kūrinius tikslą pateisinančiu mastu kaip iliustracijas leidiniuose, televizijos ir radijo laidose, garso ar vaizdo įrašuose mokymo tikslams su sąlyga, kad toks panaudojimas būtų suderinamas su gerais papročiais.</w:t>
      </w:r>
      <w:r>
        <w:rPr>
          <w:rFonts w:ascii="Times New Roman" w:hAnsi="Times New Roman"/>
          <w:sz w:val="24"/>
          <w:szCs w:val="24"/>
        </w:rPr>
        <w:t xml:space="preserve"> To paties straipsnio 3 dalyje nustatyta, kad</w:t>
      </w:r>
      <w:r w:rsidR="00741029">
        <w:rPr>
          <w:rFonts w:ascii="Times New Roman" w:hAnsi="Times New Roman"/>
          <w:sz w:val="24"/>
          <w:szCs w:val="24"/>
        </w:rPr>
        <w:t>,</w:t>
      </w:r>
      <w:r>
        <w:rPr>
          <w:rFonts w:ascii="Times New Roman" w:hAnsi="Times New Roman"/>
          <w:sz w:val="24"/>
          <w:szCs w:val="24"/>
        </w:rPr>
        <w:t xml:space="preserve"> n</w:t>
      </w:r>
      <w:r w:rsidRPr="006E08FF">
        <w:rPr>
          <w:rFonts w:ascii="Times New Roman" w:hAnsi="Times New Roman"/>
          <w:sz w:val="24"/>
          <w:szCs w:val="24"/>
        </w:rPr>
        <w:t>audojant kūrinius pagal šio straipsnio ankstesnes dalis, turi būti nurodomas šaltinis ir autoriaus vardas, jei šis nurodytas tame šaltinyje.</w:t>
      </w:r>
    </w:p>
    <w:p w14:paraId="07169536" w14:textId="1C4229C7" w:rsidR="00FB2231" w:rsidRDefault="006E08FF" w:rsidP="00633A1C">
      <w:pPr>
        <w:pStyle w:val="ListParagraph"/>
        <w:numPr>
          <w:ilvl w:val="0"/>
          <w:numId w:val="3"/>
        </w:numPr>
        <w:spacing w:after="120" w:line="240" w:lineRule="auto"/>
        <w:contextualSpacing w:val="0"/>
        <w:jc w:val="both"/>
        <w:rPr>
          <w:rFonts w:ascii="Times New Roman" w:hAnsi="Times New Roman"/>
          <w:sz w:val="24"/>
          <w:szCs w:val="24"/>
        </w:rPr>
      </w:pPr>
      <w:r w:rsidRPr="006E08FF">
        <w:rPr>
          <w:rFonts w:ascii="Times New Roman" w:hAnsi="Times New Roman"/>
          <w:sz w:val="24"/>
          <w:szCs w:val="24"/>
        </w:rPr>
        <w:t>TRIPS sutarties 13 straipsnyje nustatyta, kad tam tikrais atskirais atvejais valstybės narės išimtinėms teisėms įveda apribojimus ar išimtis, kurie neprieštarauja normaliam kūrinio naudojimui ir nepagrįstai nepažeidžia teisėtų teisių turėtojų interesų.</w:t>
      </w:r>
    </w:p>
    <w:p w14:paraId="68BFD72B" w14:textId="0C4E2190" w:rsidR="00290C84" w:rsidRDefault="00290C84" w:rsidP="00633A1C">
      <w:pPr>
        <w:pStyle w:val="ListParagraph"/>
        <w:numPr>
          <w:ilvl w:val="0"/>
          <w:numId w:val="3"/>
        </w:numPr>
        <w:spacing w:after="120" w:line="240" w:lineRule="auto"/>
        <w:contextualSpacing w:val="0"/>
        <w:jc w:val="both"/>
        <w:rPr>
          <w:rFonts w:ascii="Times New Roman" w:hAnsi="Times New Roman"/>
          <w:sz w:val="24"/>
          <w:szCs w:val="24"/>
        </w:rPr>
      </w:pPr>
      <w:r w:rsidRPr="00290C84">
        <w:rPr>
          <w:rFonts w:ascii="Times New Roman" w:hAnsi="Times New Roman"/>
          <w:sz w:val="24"/>
          <w:szCs w:val="24"/>
        </w:rPr>
        <w:t>Direktyv</w:t>
      </w:r>
      <w:r>
        <w:rPr>
          <w:rFonts w:ascii="Times New Roman" w:hAnsi="Times New Roman"/>
          <w:sz w:val="24"/>
          <w:szCs w:val="24"/>
        </w:rPr>
        <w:t>os</w:t>
      </w:r>
      <w:r w:rsidRPr="00290C84">
        <w:rPr>
          <w:rFonts w:ascii="Times New Roman" w:hAnsi="Times New Roman"/>
          <w:sz w:val="24"/>
          <w:szCs w:val="24"/>
        </w:rPr>
        <w:t xml:space="preserve"> 2001/29/EB 5 straipsnio „Išimtys ir apribojimai“ 3 dalies d punkte nustatyta, kad valstybės narės 2 ir 3 straipsniuose nustatytoms teisėms gali nustatyti išimtis ir apribojimus, be kita ko, kai cituojama, pavyzdžiui, kritikos ar apžvalgos tikslais, jeigu šios citatos susijusios su kūriniu ar kitu objektu, kuris jau yra teisėtai padarytas viešai prieinam</w:t>
      </w:r>
      <w:r w:rsidR="00741029">
        <w:rPr>
          <w:rFonts w:ascii="Times New Roman" w:hAnsi="Times New Roman"/>
          <w:sz w:val="24"/>
          <w:szCs w:val="24"/>
        </w:rPr>
        <w:t>as</w:t>
      </w:r>
      <w:r w:rsidRPr="00290C84">
        <w:rPr>
          <w:rFonts w:ascii="Times New Roman" w:hAnsi="Times New Roman"/>
          <w:sz w:val="24"/>
          <w:szCs w:val="24"/>
        </w:rPr>
        <w:t>, ir jeigu nurodomas šaltinis, įskaitant autoriaus vardą, išskyrus atvejus, kai to padaryti neįmanoma, ir jeigu toks naudojimas atitinka sąžiningumo praktiką ir yra tokio masto, kokio reikia konkrečiam tikslui. Aptariamojo straipsnio 5 dalyje nurodyta, kad šio straipsnio 1, 2, 3 ir 4 dalyse nustatytos išimtys ir apribojimai taikomi tik tam tikrais specialiais atvejais, kurie neprieštarauja įprastiniam kūrinio ar kito objekto naudojimui ir nepagrįstai nepažeidžia teisėtų teisių turėtojų interesų.</w:t>
      </w:r>
    </w:p>
    <w:p w14:paraId="03E83EF2" w14:textId="21D91BCE" w:rsidR="00290C84" w:rsidRPr="00290C84" w:rsidRDefault="00290C84" w:rsidP="00633A1C">
      <w:pPr>
        <w:pStyle w:val="ListParagraph"/>
        <w:numPr>
          <w:ilvl w:val="0"/>
          <w:numId w:val="3"/>
        </w:numPr>
        <w:spacing w:after="120" w:line="240" w:lineRule="auto"/>
        <w:contextualSpacing w:val="0"/>
        <w:jc w:val="both"/>
        <w:rPr>
          <w:rFonts w:ascii="Times New Roman" w:hAnsi="Times New Roman"/>
          <w:sz w:val="24"/>
          <w:szCs w:val="24"/>
        </w:rPr>
      </w:pPr>
      <w:r w:rsidRPr="00290C84">
        <w:rPr>
          <w:rFonts w:ascii="Times New Roman" w:hAnsi="Times New Roman"/>
          <w:sz w:val="24"/>
          <w:szCs w:val="24"/>
        </w:rPr>
        <w:t xml:space="preserve">Europos Sąjungos Teisingumo Teismo 2011 m. gruodžio 1 d. </w:t>
      </w:r>
      <w:proofErr w:type="spellStart"/>
      <w:r w:rsidRPr="00290C84">
        <w:rPr>
          <w:rFonts w:ascii="Times New Roman" w:hAnsi="Times New Roman"/>
          <w:sz w:val="24"/>
          <w:szCs w:val="24"/>
        </w:rPr>
        <w:t>prejudiciniame</w:t>
      </w:r>
      <w:proofErr w:type="spellEnd"/>
      <w:r w:rsidRPr="00290C84">
        <w:rPr>
          <w:rFonts w:ascii="Times New Roman" w:hAnsi="Times New Roman"/>
          <w:sz w:val="24"/>
          <w:szCs w:val="24"/>
        </w:rPr>
        <w:t xml:space="preserve"> sprendime, priimtame byloje </w:t>
      </w:r>
      <w:proofErr w:type="spellStart"/>
      <w:r w:rsidRPr="00290C84">
        <w:rPr>
          <w:rFonts w:ascii="Times New Roman" w:hAnsi="Times New Roman"/>
          <w:i/>
          <w:iCs/>
          <w:sz w:val="24"/>
          <w:szCs w:val="24"/>
        </w:rPr>
        <w:t>Eva</w:t>
      </w:r>
      <w:proofErr w:type="spellEnd"/>
      <w:r w:rsidRPr="00290C84">
        <w:rPr>
          <w:rFonts w:ascii="Times New Roman" w:hAnsi="Times New Roman"/>
          <w:i/>
          <w:iCs/>
          <w:sz w:val="24"/>
          <w:szCs w:val="24"/>
        </w:rPr>
        <w:t xml:space="preserve">-Maria </w:t>
      </w:r>
      <w:proofErr w:type="spellStart"/>
      <w:r w:rsidRPr="00290C84">
        <w:rPr>
          <w:rFonts w:ascii="Times New Roman" w:hAnsi="Times New Roman"/>
          <w:i/>
          <w:iCs/>
          <w:sz w:val="24"/>
          <w:szCs w:val="24"/>
        </w:rPr>
        <w:t>Painer</w:t>
      </w:r>
      <w:proofErr w:type="spellEnd"/>
      <w:r w:rsidRPr="00290C84">
        <w:rPr>
          <w:rFonts w:ascii="Times New Roman" w:hAnsi="Times New Roman"/>
          <w:i/>
          <w:iCs/>
          <w:sz w:val="24"/>
          <w:szCs w:val="24"/>
        </w:rPr>
        <w:t xml:space="preserve"> prieš Standard </w:t>
      </w:r>
      <w:proofErr w:type="spellStart"/>
      <w:r w:rsidRPr="00290C84">
        <w:rPr>
          <w:rFonts w:ascii="Times New Roman" w:hAnsi="Times New Roman"/>
          <w:i/>
          <w:iCs/>
          <w:sz w:val="24"/>
          <w:szCs w:val="24"/>
        </w:rPr>
        <w:t>VerlagsGmbH</w:t>
      </w:r>
      <w:proofErr w:type="spellEnd"/>
      <w:r w:rsidRPr="00290C84">
        <w:rPr>
          <w:rFonts w:ascii="Times New Roman" w:hAnsi="Times New Roman"/>
          <w:i/>
          <w:iCs/>
          <w:sz w:val="24"/>
          <w:szCs w:val="24"/>
        </w:rPr>
        <w:t xml:space="preserve"> ir kiti</w:t>
      </w:r>
      <w:r w:rsidRPr="00290C84">
        <w:rPr>
          <w:rFonts w:ascii="Times New Roman" w:hAnsi="Times New Roman"/>
          <w:sz w:val="24"/>
          <w:szCs w:val="24"/>
        </w:rPr>
        <w:t>, C-145/10, pažymėta, kad, kalbant apie Direktyvos 2001/29/EB 5 straipsnio 3 dalies d punkto kontekstą, reikia priminti, kad, kaip matyti iš šios direktyvos 31 konstatuojamosios dalies, taikant šią direktyvą turi būti išlaikyta „derama pusiausvyra“ tarp autorių teisių bei interesų ir saugomų kūrinių naudotojų teisių ir interesų (132 paragrafas). Direktyvos 2001/29/EB 5 straipsnio 3 dalies d punktu siekiama užtikrinti deramą kūrinio ar saugomo objekto naudotojų teisės į išraiškos laisvę ir autoriams suteiktos atgaminimo teisės pusiausvyrą (134 paragrafas) (taip pat žr., pvz., Lietuvos Aukščiausiojo Teismo 2016 m. gruodžio 14 d. nutart</w:t>
      </w:r>
      <w:r>
        <w:rPr>
          <w:rFonts w:ascii="Times New Roman" w:hAnsi="Times New Roman"/>
          <w:sz w:val="24"/>
          <w:szCs w:val="24"/>
        </w:rPr>
        <w:t>ies</w:t>
      </w:r>
      <w:r w:rsidRPr="00290C84">
        <w:rPr>
          <w:rFonts w:ascii="Times New Roman" w:hAnsi="Times New Roman"/>
          <w:sz w:val="24"/>
          <w:szCs w:val="24"/>
        </w:rPr>
        <w:t xml:space="preserve"> civilinėje byloje Nr. e3K-3-513-916/2016 17 punktą; 2017 m. birželio 15 d. nutart</w:t>
      </w:r>
      <w:r>
        <w:rPr>
          <w:rFonts w:ascii="Times New Roman" w:hAnsi="Times New Roman"/>
          <w:sz w:val="24"/>
          <w:szCs w:val="24"/>
        </w:rPr>
        <w:t>ies</w:t>
      </w:r>
      <w:r w:rsidRPr="00290C84">
        <w:rPr>
          <w:rFonts w:ascii="Times New Roman" w:hAnsi="Times New Roman"/>
          <w:sz w:val="24"/>
          <w:szCs w:val="24"/>
        </w:rPr>
        <w:t xml:space="preserve"> civilinėje byloje Nr. 3K-3-270-687/2017 37 punktą).</w:t>
      </w:r>
    </w:p>
    <w:p w14:paraId="3AA22024" w14:textId="3AA05ADF" w:rsidR="00290C84" w:rsidRDefault="00D12095" w:rsidP="007B5A00">
      <w:pPr>
        <w:pStyle w:val="ListParagraph"/>
        <w:numPr>
          <w:ilvl w:val="0"/>
          <w:numId w:val="3"/>
        </w:numPr>
        <w:tabs>
          <w:tab w:val="left" w:pos="3261"/>
        </w:tabs>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Pagal </w:t>
      </w:r>
      <w:r w:rsidR="001F38DE" w:rsidRPr="001F38DE">
        <w:rPr>
          <w:rFonts w:ascii="Times New Roman" w:hAnsi="Times New Roman"/>
          <w:sz w:val="24"/>
          <w:szCs w:val="24"/>
        </w:rPr>
        <w:t xml:space="preserve">ATGTĮ </w:t>
      </w:r>
      <w:r w:rsidR="001F38DE">
        <w:rPr>
          <w:rFonts w:ascii="Times New Roman" w:hAnsi="Times New Roman"/>
          <w:sz w:val="24"/>
          <w:szCs w:val="24"/>
        </w:rPr>
        <w:t>19</w:t>
      </w:r>
      <w:r w:rsidR="001F38DE" w:rsidRPr="001F38DE">
        <w:rPr>
          <w:rFonts w:ascii="Times New Roman" w:hAnsi="Times New Roman"/>
          <w:sz w:val="24"/>
          <w:szCs w:val="24"/>
        </w:rPr>
        <w:t xml:space="preserve"> straipsnio</w:t>
      </w:r>
      <w:r w:rsidR="001F38DE">
        <w:rPr>
          <w:rFonts w:ascii="Times New Roman" w:hAnsi="Times New Roman"/>
          <w:sz w:val="24"/>
          <w:szCs w:val="24"/>
        </w:rPr>
        <w:t xml:space="preserve"> 1 dal</w:t>
      </w:r>
      <w:r>
        <w:rPr>
          <w:rFonts w:ascii="Times New Roman" w:hAnsi="Times New Roman"/>
          <w:sz w:val="24"/>
          <w:szCs w:val="24"/>
        </w:rPr>
        <w:t>į,</w:t>
      </w:r>
      <w:r w:rsidR="001F38DE">
        <w:rPr>
          <w:rFonts w:ascii="Times New Roman" w:hAnsi="Times New Roman"/>
          <w:sz w:val="24"/>
          <w:szCs w:val="24"/>
        </w:rPr>
        <w:t xml:space="preserve"> </w:t>
      </w:r>
      <w:r>
        <w:rPr>
          <w:rFonts w:ascii="Times New Roman" w:hAnsi="Times New Roman"/>
          <w:sz w:val="24"/>
          <w:szCs w:val="24"/>
        </w:rPr>
        <w:t>a</w:t>
      </w:r>
      <w:r w:rsidRPr="00D12095">
        <w:rPr>
          <w:rFonts w:ascii="Times New Roman" w:hAnsi="Times New Roman"/>
          <w:sz w:val="24"/>
          <w:szCs w:val="24"/>
        </w:rPr>
        <w:t>priboti turtines teises leidžiama specialiais ši</w:t>
      </w:r>
      <w:r>
        <w:rPr>
          <w:rFonts w:ascii="Times New Roman" w:hAnsi="Times New Roman"/>
          <w:sz w:val="24"/>
          <w:szCs w:val="24"/>
        </w:rPr>
        <w:t>ame</w:t>
      </w:r>
      <w:r w:rsidRPr="00D12095">
        <w:rPr>
          <w:rFonts w:ascii="Times New Roman" w:hAnsi="Times New Roman"/>
          <w:sz w:val="24"/>
          <w:szCs w:val="24"/>
        </w:rPr>
        <w:t xml:space="preserve"> </w:t>
      </w:r>
      <w:r>
        <w:rPr>
          <w:rFonts w:ascii="Times New Roman" w:hAnsi="Times New Roman"/>
          <w:sz w:val="24"/>
          <w:szCs w:val="24"/>
        </w:rPr>
        <w:t>į</w:t>
      </w:r>
      <w:r w:rsidRPr="00D12095">
        <w:rPr>
          <w:rFonts w:ascii="Times New Roman" w:hAnsi="Times New Roman"/>
          <w:sz w:val="24"/>
          <w:szCs w:val="24"/>
        </w:rPr>
        <w:t>statym</w:t>
      </w:r>
      <w:r>
        <w:rPr>
          <w:rFonts w:ascii="Times New Roman" w:hAnsi="Times New Roman"/>
          <w:sz w:val="24"/>
          <w:szCs w:val="24"/>
        </w:rPr>
        <w:t>e</w:t>
      </w:r>
      <w:r w:rsidRPr="00D12095">
        <w:rPr>
          <w:rFonts w:ascii="Times New Roman" w:hAnsi="Times New Roman"/>
          <w:sz w:val="24"/>
          <w:szCs w:val="24"/>
        </w:rPr>
        <w:t xml:space="preserve"> nu</w:t>
      </w:r>
      <w:r>
        <w:rPr>
          <w:rFonts w:ascii="Times New Roman" w:hAnsi="Times New Roman"/>
          <w:sz w:val="24"/>
          <w:szCs w:val="24"/>
        </w:rPr>
        <w:t>st</w:t>
      </w:r>
      <w:r w:rsidRPr="00D12095">
        <w:rPr>
          <w:rFonts w:ascii="Times New Roman" w:hAnsi="Times New Roman"/>
          <w:sz w:val="24"/>
          <w:szCs w:val="24"/>
        </w:rPr>
        <w:t>atytais atvejais. Turtinių teisių apribojimas neturi prieštarauti įprastiniam kūrinio naudojimui ir nepagrįstai pažeisti teisėtų autoriaus arba kito autorių teisių subjekto interesų.</w:t>
      </w:r>
      <w:r w:rsidR="0090152C" w:rsidRPr="0090152C">
        <w:rPr>
          <w:rFonts w:ascii="Times New Roman" w:hAnsi="Times New Roman"/>
          <w:sz w:val="24"/>
          <w:szCs w:val="24"/>
        </w:rPr>
        <w:t xml:space="preserve"> Kaip pažymima teisės doktrinoje</w:t>
      </w:r>
      <w:r w:rsidR="0090152C">
        <w:rPr>
          <w:rFonts w:ascii="Times New Roman" w:hAnsi="Times New Roman"/>
          <w:sz w:val="24"/>
          <w:szCs w:val="24"/>
        </w:rPr>
        <w:t>,</w:t>
      </w:r>
      <w:r w:rsidR="0090152C" w:rsidRPr="0090152C">
        <w:rPr>
          <w:rFonts w:ascii="Times New Roman" w:hAnsi="Times New Roman"/>
          <w:sz w:val="24"/>
          <w:szCs w:val="24"/>
        </w:rPr>
        <w:t xml:space="preserve"> vadinamojo „trijų pakopų testo“ įgyvendinimas įstatymu apribojant autorių turtines teises reikalauja laikytis šių trijų sąlygų: 1)</w:t>
      </w:r>
      <w:r w:rsidR="0090152C">
        <w:rPr>
          <w:rFonts w:ascii="Times New Roman" w:hAnsi="Times New Roman"/>
          <w:sz w:val="24"/>
          <w:szCs w:val="24"/>
        </w:rPr>
        <w:t xml:space="preserve"> </w:t>
      </w:r>
      <w:r w:rsidR="0090152C" w:rsidRPr="0090152C">
        <w:rPr>
          <w:rFonts w:ascii="Times New Roman" w:hAnsi="Times New Roman"/>
          <w:sz w:val="24"/>
          <w:szCs w:val="24"/>
        </w:rPr>
        <w:t>apribojimai taikomi tik tam tikrais specialiais įstatyme numatytais atvejais; 2)</w:t>
      </w:r>
      <w:r w:rsidR="0090152C" w:rsidRPr="0090152C">
        <w:rPr>
          <w:rFonts w:ascii="Times New Roman" w:hAnsi="Times New Roman"/>
          <w:sz w:val="24"/>
          <w:szCs w:val="24"/>
        </w:rPr>
        <w:tab/>
      </w:r>
      <w:r w:rsidR="0090152C">
        <w:rPr>
          <w:rFonts w:ascii="Times New Roman" w:hAnsi="Times New Roman"/>
          <w:sz w:val="24"/>
          <w:szCs w:val="24"/>
        </w:rPr>
        <w:t xml:space="preserve"> </w:t>
      </w:r>
      <w:r w:rsidR="0090152C" w:rsidRPr="0090152C">
        <w:rPr>
          <w:rFonts w:ascii="Times New Roman" w:hAnsi="Times New Roman"/>
          <w:sz w:val="24"/>
          <w:szCs w:val="24"/>
        </w:rPr>
        <w:t>apribojimai neturi prieštarauti įprastiniam kūrinio naudojimui; 3)</w:t>
      </w:r>
      <w:r w:rsidR="0090152C">
        <w:rPr>
          <w:rFonts w:ascii="Times New Roman" w:hAnsi="Times New Roman"/>
          <w:sz w:val="24"/>
          <w:szCs w:val="24"/>
        </w:rPr>
        <w:t> </w:t>
      </w:r>
      <w:r w:rsidR="0090152C" w:rsidRPr="0090152C">
        <w:rPr>
          <w:rFonts w:ascii="Times New Roman" w:hAnsi="Times New Roman"/>
          <w:sz w:val="24"/>
          <w:szCs w:val="24"/>
        </w:rPr>
        <w:t xml:space="preserve">apribojimai neturi nepagrįstai pažeisti teisėtų autoriaus arba kito autorių teisių subjekto interesų (žr., Birštonas, R., </w:t>
      </w:r>
      <w:r w:rsidR="00741029" w:rsidRPr="007B5A00">
        <w:rPr>
          <w:rFonts w:ascii="Times New Roman" w:hAnsi="Times New Roman"/>
          <w:iCs/>
          <w:sz w:val="24"/>
          <w:szCs w:val="24"/>
        </w:rPr>
        <w:t>ir kiti</w:t>
      </w:r>
      <w:r w:rsidR="0090152C" w:rsidRPr="0090152C">
        <w:rPr>
          <w:rFonts w:ascii="Times New Roman" w:hAnsi="Times New Roman"/>
          <w:sz w:val="24"/>
          <w:szCs w:val="24"/>
        </w:rPr>
        <w:t xml:space="preserve">. </w:t>
      </w:r>
      <w:r w:rsidR="0090152C" w:rsidRPr="0090152C">
        <w:rPr>
          <w:rFonts w:ascii="Times New Roman" w:hAnsi="Times New Roman"/>
          <w:i/>
          <w:sz w:val="24"/>
          <w:szCs w:val="24"/>
        </w:rPr>
        <w:t>Intelektinės nuosavybės teisė</w:t>
      </w:r>
      <w:r w:rsidR="0090152C" w:rsidRPr="0090152C">
        <w:rPr>
          <w:rFonts w:ascii="Times New Roman" w:hAnsi="Times New Roman"/>
          <w:sz w:val="24"/>
          <w:szCs w:val="24"/>
        </w:rPr>
        <w:t>. Vilnius: VĮ</w:t>
      </w:r>
      <w:r w:rsidR="0090152C">
        <w:rPr>
          <w:rFonts w:ascii="Times New Roman" w:hAnsi="Times New Roman"/>
          <w:sz w:val="24"/>
          <w:szCs w:val="24"/>
        </w:rPr>
        <w:t xml:space="preserve"> </w:t>
      </w:r>
      <w:r w:rsidR="0090152C" w:rsidRPr="0090152C">
        <w:rPr>
          <w:rFonts w:ascii="Times New Roman" w:hAnsi="Times New Roman"/>
          <w:sz w:val="24"/>
          <w:szCs w:val="24"/>
        </w:rPr>
        <w:t>Registrų centras, 2010, p. 151; Birštonas, R.</w:t>
      </w:r>
      <w:r w:rsidR="00741029">
        <w:rPr>
          <w:rFonts w:ascii="Times New Roman" w:hAnsi="Times New Roman"/>
          <w:sz w:val="24"/>
          <w:szCs w:val="24"/>
        </w:rPr>
        <w:t>, ir kiti</w:t>
      </w:r>
      <w:r w:rsidR="0090152C" w:rsidRPr="0090152C">
        <w:rPr>
          <w:rFonts w:ascii="Times New Roman" w:hAnsi="Times New Roman"/>
          <w:sz w:val="24"/>
          <w:szCs w:val="24"/>
        </w:rPr>
        <w:t xml:space="preserve">. </w:t>
      </w:r>
      <w:r w:rsidR="0090152C" w:rsidRPr="0090152C">
        <w:rPr>
          <w:rFonts w:ascii="Times New Roman" w:hAnsi="Times New Roman"/>
          <w:i/>
          <w:iCs/>
          <w:sz w:val="24"/>
          <w:szCs w:val="24"/>
        </w:rPr>
        <w:t>Lietuvos Respublikos autorių teisių ir gretutinių teisių įstatymo komentaras</w:t>
      </w:r>
      <w:r w:rsidR="0090152C" w:rsidRPr="0090152C">
        <w:rPr>
          <w:rFonts w:ascii="Times New Roman" w:hAnsi="Times New Roman"/>
          <w:sz w:val="24"/>
          <w:szCs w:val="24"/>
        </w:rPr>
        <w:t>. Vilniaus universiteto leidykla, 2024, p. 165–167).</w:t>
      </w:r>
    </w:p>
    <w:p w14:paraId="6E2D2187" w14:textId="412414A3" w:rsidR="0090152C" w:rsidRDefault="0090152C" w:rsidP="00633A1C">
      <w:pPr>
        <w:pStyle w:val="ListParagraph"/>
        <w:numPr>
          <w:ilvl w:val="0"/>
          <w:numId w:val="3"/>
        </w:numPr>
        <w:spacing w:after="120" w:line="240" w:lineRule="auto"/>
        <w:contextualSpacing w:val="0"/>
        <w:jc w:val="both"/>
        <w:rPr>
          <w:rFonts w:ascii="Times New Roman" w:hAnsi="Times New Roman"/>
          <w:sz w:val="24"/>
          <w:szCs w:val="24"/>
        </w:rPr>
      </w:pPr>
      <w:r w:rsidRPr="0090152C">
        <w:rPr>
          <w:rFonts w:ascii="Times New Roman" w:hAnsi="Times New Roman"/>
          <w:sz w:val="24"/>
          <w:szCs w:val="24"/>
        </w:rPr>
        <w:t>Pagal ATGTĮ 2 straipsnio 6 dalį, citata – trumpa kito kūrinio ar gretutinių teisių objekto ištrauka, skirta paties autoriaus ar gretutinių teisų subjekto teiginiams įrodyti arba padaryti juos suprantamus, arba teikti nuorodą į kito autoriaus ar gretutinių teisių subjekto požiūrį ar mintis, suformuluotus originale.</w:t>
      </w:r>
    </w:p>
    <w:p w14:paraId="3D241AC1" w14:textId="1C90E1CE" w:rsidR="00290C84" w:rsidRDefault="00D12095"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Citavimo išimtis įtvirtinta </w:t>
      </w:r>
      <w:r w:rsidRPr="00D12095">
        <w:rPr>
          <w:rFonts w:ascii="Times New Roman" w:hAnsi="Times New Roman"/>
          <w:sz w:val="24"/>
          <w:szCs w:val="24"/>
        </w:rPr>
        <w:t>ATGTĮ</w:t>
      </w:r>
      <w:r>
        <w:rPr>
          <w:rFonts w:ascii="Times New Roman" w:hAnsi="Times New Roman"/>
          <w:sz w:val="24"/>
          <w:szCs w:val="24"/>
        </w:rPr>
        <w:t xml:space="preserve"> 20 straipsnyje, pagal kurį l</w:t>
      </w:r>
      <w:r w:rsidRPr="00D12095">
        <w:rPr>
          <w:rFonts w:ascii="Times New Roman" w:hAnsi="Times New Roman"/>
          <w:sz w:val="24"/>
          <w:szCs w:val="24"/>
        </w:rPr>
        <w:t xml:space="preserve">eidžiama be kūrinio autoriaus ar kito šio kūrinio autorių teisių subjekto leidimo ir be autorinio atlyginimo, tačiau nurodžius, jeigu tai įmanoma, naudojamą šaltinį ir autoriaus vardą, atgaminti, išleisti ir viešai skelbti (be kita ko, padaryti viešai prieinamą kompiuterių tinklais (internete)) nedidelę teisėtai išleisto ar viešai paskelbto kūrinio dalį tiek originalo kalba, tiek išverstą į kitą kalbą, kaip citatą (kritikos ar </w:t>
      </w:r>
      <w:r w:rsidRPr="00D12095">
        <w:rPr>
          <w:rFonts w:ascii="Times New Roman" w:hAnsi="Times New Roman"/>
          <w:sz w:val="24"/>
          <w:szCs w:val="24"/>
        </w:rPr>
        <w:lastRenderedPageBreak/>
        <w:t>apžvalgos tikslais) kitame kūrinyje, jeigu toks panaudojimas yra sąžiningas ir neviršija citavimo tikslui reikalingo masto.</w:t>
      </w:r>
    </w:p>
    <w:p w14:paraId="3456E328" w14:textId="1ECE5549" w:rsidR="00D12095" w:rsidRDefault="0090152C" w:rsidP="00633A1C">
      <w:pPr>
        <w:pStyle w:val="ListParagraph"/>
        <w:numPr>
          <w:ilvl w:val="0"/>
          <w:numId w:val="3"/>
        </w:numPr>
        <w:spacing w:after="120" w:line="240" w:lineRule="auto"/>
        <w:contextualSpacing w:val="0"/>
        <w:jc w:val="both"/>
        <w:rPr>
          <w:rFonts w:ascii="Times New Roman" w:hAnsi="Times New Roman"/>
          <w:sz w:val="24"/>
          <w:szCs w:val="24"/>
        </w:rPr>
      </w:pPr>
      <w:r w:rsidRPr="0090152C">
        <w:rPr>
          <w:rFonts w:ascii="Times New Roman" w:hAnsi="Times New Roman"/>
          <w:sz w:val="24"/>
          <w:szCs w:val="24"/>
        </w:rPr>
        <w:t>Vertinant citavimą ginčo objektuose ir citavimo (ne)teisėtumą</w:t>
      </w:r>
      <w:r w:rsidRPr="00A47CE1">
        <w:rPr>
          <w:rFonts w:ascii="Times New Roman" w:hAnsi="Times New Roman"/>
          <w:sz w:val="24"/>
          <w:szCs w:val="24"/>
        </w:rPr>
        <w:t xml:space="preserve">, </w:t>
      </w:r>
      <w:proofErr w:type="spellStart"/>
      <w:r w:rsidRPr="00313AA8">
        <w:rPr>
          <w:rFonts w:ascii="Times New Roman" w:hAnsi="Times New Roman"/>
          <w:i/>
          <w:iCs/>
          <w:sz w:val="24"/>
          <w:szCs w:val="24"/>
        </w:rPr>
        <w:t>inter</w:t>
      </w:r>
      <w:proofErr w:type="spellEnd"/>
      <w:r w:rsidRPr="00313AA8">
        <w:rPr>
          <w:rFonts w:ascii="Times New Roman" w:hAnsi="Times New Roman"/>
          <w:i/>
          <w:iCs/>
          <w:sz w:val="24"/>
          <w:szCs w:val="24"/>
        </w:rPr>
        <w:t xml:space="preserve"> alia</w:t>
      </w:r>
      <w:r w:rsidRPr="00A47CE1">
        <w:rPr>
          <w:rFonts w:ascii="Times New Roman" w:hAnsi="Times New Roman"/>
          <w:sz w:val="24"/>
          <w:szCs w:val="24"/>
        </w:rPr>
        <w:t>, turi</w:t>
      </w:r>
      <w:r w:rsidRPr="0090152C">
        <w:rPr>
          <w:rFonts w:ascii="Times New Roman" w:hAnsi="Times New Roman"/>
          <w:sz w:val="24"/>
          <w:szCs w:val="24"/>
        </w:rPr>
        <w:t xml:space="preserve"> būti įvertintas citavimo tikslas bei apimtis, t. y. cituojant atgaminimas turi būti sąžiningas ir jo apimtis neturi viršyti citavimo tikslui reikalingos apimties (Birštonas, R.</w:t>
      </w:r>
      <w:r w:rsidR="00741029">
        <w:rPr>
          <w:rFonts w:ascii="Times New Roman" w:hAnsi="Times New Roman"/>
          <w:sz w:val="24"/>
          <w:szCs w:val="24"/>
        </w:rPr>
        <w:t>,</w:t>
      </w:r>
      <w:r w:rsidRPr="0090152C">
        <w:rPr>
          <w:rFonts w:ascii="Times New Roman" w:hAnsi="Times New Roman"/>
          <w:sz w:val="24"/>
          <w:szCs w:val="24"/>
        </w:rPr>
        <w:t xml:space="preserve"> </w:t>
      </w:r>
      <w:r w:rsidR="00741029">
        <w:rPr>
          <w:rFonts w:ascii="Times New Roman" w:hAnsi="Times New Roman"/>
          <w:sz w:val="24"/>
          <w:szCs w:val="24"/>
        </w:rPr>
        <w:t>ir kiti</w:t>
      </w:r>
      <w:r w:rsidRPr="0090152C">
        <w:rPr>
          <w:rFonts w:ascii="Times New Roman" w:hAnsi="Times New Roman"/>
          <w:sz w:val="24"/>
          <w:szCs w:val="24"/>
        </w:rPr>
        <w:t xml:space="preserve">. </w:t>
      </w:r>
      <w:r w:rsidRPr="0090152C">
        <w:rPr>
          <w:rFonts w:ascii="Times New Roman" w:hAnsi="Times New Roman"/>
          <w:i/>
          <w:iCs/>
          <w:sz w:val="24"/>
          <w:szCs w:val="24"/>
        </w:rPr>
        <w:t>Intelektinės nuosavybės teisė</w:t>
      </w:r>
      <w:r w:rsidRPr="0090152C">
        <w:rPr>
          <w:rFonts w:ascii="Times New Roman" w:hAnsi="Times New Roman"/>
          <w:sz w:val="24"/>
          <w:szCs w:val="24"/>
        </w:rPr>
        <w:t>. Vilnius: Registrų centras, 2010, p. 163; Lietuvos Aukščiausiojo Teismo 2016 m. gruodžio 14 d. nutart</w:t>
      </w:r>
      <w:r>
        <w:rPr>
          <w:rFonts w:ascii="Times New Roman" w:hAnsi="Times New Roman"/>
          <w:sz w:val="24"/>
          <w:szCs w:val="24"/>
        </w:rPr>
        <w:t>is</w:t>
      </w:r>
      <w:r w:rsidRPr="0090152C">
        <w:rPr>
          <w:rFonts w:ascii="Times New Roman" w:hAnsi="Times New Roman"/>
          <w:sz w:val="24"/>
          <w:szCs w:val="24"/>
        </w:rPr>
        <w:t xml:space="preserve"> civilinėje byloje Nr. e3K-3-513-916/2016</w:t>
      </w:r>
      <w:r>
        <w:rPr>
          <w:rFonts w:ascii="Times New Roman" w:hAnsi="Times New Roman"/>
          <w:sz w:val="24"/>
          <w:szCs w:val="24"/>
        </w:rPr>
        <w:t>,</w:t>
      </w:r>
      <w:r w:rsidRPr="0090152C">
        <w:rPr>
          <w:rFonts w:ascii="Times New Roman" w:hAnsi="Times New Roman"/>
          <w:sz w:val="24"/>
          <w:szCs w:val="24"/>
        </w:rPr>
        <w:t xml:space="preserve"> 18 punkt</w:t>
      </w:r>
      <w:r>
        <w:rPr>
          <w:rFonts w:ascii="Times New Roman" w:hAnsi="Times New Roman"/>
          <w:sz w:val="24"/>
          <w:szCs w:val="24"/>
        </w:rPr>
        <w:t>as</w:t>
      </w:r>
      <w:r w:rsidRPr="0090152C">
        <w:rPr>
          <w:rFonts w:ascii="Times New Roman" w:hAnsi="Times New Roman"/>
          <w:sz w:val="24"/>
          <w:szCs w:val="24"/>
        </w:rPr>
        <w:t>).</w:t>
      </w:r>
      <w:r w:rsidR="0069457B" w:rsidRPr="00667139">
        <w:rPr>
          <w:rFonts w:eastAsiaTheme="minorHAnsi" w:cs="Calibri"/>
          <w:kern w:val="2"/>
          <w:sz w:val="24"/>
          <w:szCs w:val="24"/>
          <w:lang w:eastAsia="en-US"/>
          <w14:ligatures w14:val="standardContextual"/>
        </w:rPr>
        <w:t xml:space="preserve"> </w:t>
      </w:r>
      <w:r w:rsidR="0069457B">
        <w:rPr>
          <w:rFonts w:ascii="Times New Roman" w:hAnsi="Times New Roman"/>
          <w:sz w:val="24"/>
          <w:szCs w:val="24"/>
        </w:rPr>
        <w:t>C</w:t>
      </w:r>
      <w:r w:rsidR="0069457B" w:rsidRPr="0069457B">
        <w:rPr>
          <w:rFonts w:ascii="Times New Roman" w:hAnsi="Times New Roman"/>
          <w:sz w:val="24"/>
          <w:szCs w:val="24"/>
        </w:rPr>
        <w:t>itavimas turi atitikti sąžiningumo principą ir jo mastas neturi viršyti citavimo tikslo. Sąžiningumas sietinas su citavimo tikslu. Atsižvelgiant į citavimo paskirtį, citavimo tikslai gali būti mokslo, tyrimų, mokymo, informacijos ar komentarų pateikimo, kritikos, apžvalgos. Ne kiekvienas kito kūrinio dalių panaudojimas kitame kūrinyje laikytinas citavimu</w:t>
      </w:r>
      <w:r w:rsidR="00243014">
        <w:rPr>
          <w:rFonts w:ascii="Times New Roman" w:hAnsi="Times New Roman"/>
          <w:sz w:val="24"/>
          <w:szCs w:val="24"/>
        </w:rPr>
        <w:t>.</w:t>
      </w:r>
      <w:r w:rsidR="00243014" w:rsidRPr="00243014">
        <w:rPr>
          <w:rFonts w:eastAsiaTheme="minorHAnsi" w:cs="Calibri"/>
          <w:kern w:val="2"/>
          <w:sz w:val="24"/>
          <w:szCs w:val="24"/>
          <w:lang w:eastAsia="en-US"/>
          <w14:ligatures w14:val="standardContextual"/>
        </w:rPr>
        <w:t xml:space="preserve"> </w:t>
      </w:r>
      <w:r w:rsidR="00243014" w:rsidRPr="00243014">
        <w:rPr>
          <w:rFonts w:ascii="Times New Roman" w:hAnsi="Times New Roman"/>
          <w:sz w:val="24"/>
          <w:szCs w:val="24"/>
        </w:rPr>
        <w:t>Tarp kūrinio, kuriame cituojamas kitas kūrinys, ir cituojamo kūrinio turi būti vidinis ryšys (sąsaja), nes priešingu atveju nepasireikš citavimo tikslas. Citavimas neatitiks jokio tikslo, jeigu kito kūrinio dalis panaudojama vien tik kūriniui papildyti arba „pagražinti“ (praturtinti). Vidinis ryšys tarp cituojančiojo kūrinio ir cituojamo kūrinio labiausiai pasireiškia tuo, kad citata turi atitikti kokį nors paaiškinamąjį (komentuojamąjį) vaidmenį</w:t>
      </w:r>
      <w:r w:rsidR="0069457B">
        <w:rPr>
          <w:rFonts w:ascii="Times New Roman" w:hAnsi="Times New Roman"/>
          <w:sz w:val="24"/>
          <w:szCs w:val="24"/>
        </w:rPr>
        <w:t xml:space="preserve"> </w:t>
      </w:r>
      <w:r w:rsidR="0069457B" w:rsidRPr="0069457B">
        <w:rPr>
          <w:rFonts w:ascii="Times New Roman" w:hAnsi="Times New Roman"/>
          <w:sz w:val="24"/>
          <w:szCs w:val="24"/>
        </w:rPr>
        <w:t>(žr. Birštonas, R.</w:t>
      </w:r>
      <w:r w:rsidR="00A47CE1">
        <w:rPr>
          <w:rFonts w:ascii="Times New Roman" w:hAnsi="Times New Roman"/>
          <w:sz w:val="24"/>
          <w:szCs w:val="24"/>
        </w:rPr>
        <w:t>, ir kiti</w:t>
      </w:r>
      <w:r w:rsidR="0069457B" w:rsidRPr="0069457B">
        <w:rPr>
          <w:rFonts w:ascii="Times New Roman" w:hAnsi="Times New Roman"/>
          <w:sz w:val="24"/>
          <w:szCs w:val="24"/>
        </w:rPr>
        <w:t xml:space="preserve">. </w:t>
      </w:r>
      <w:r w:rsidR="0069457B" w:rsidRPr="0069457B">
        <w:rPr>
          <w:rFonts w:ascii="Times New Roman" w:hAnsi="Times New Roman"/>
          <w:i/>
          <w:iCs/>
          <w:sz w:val="24"/>
          <w:szCs w:val="24"/>
        </w:rPr>
        <w:t>Lietuvos Respublikos autorių teisių ir gretutinių teisių įstatymo komentaras</w:t>
      </w:r>
      <w:r w:rsidR="0069457B" w:rsidRPr="0069457B">
        <w:rPr>
          <w:rFonts w:ascii="Times New Roman" w:hAnsi="Times New Roman"/>
          <w:sz w:val="24"/>
          <w:szCs w:val="24"/>
        </w:rPr>
        <w:t>. Vilniaus universiteto leidykla, 2024,</w:t>
      </w:r>
      <w:r w:rsidR="0069457B">
        <w:rPr>
          <w:rFonts w:ascii="Times New Roman" w:hAnsi="Times New Roman"/>
          <w:sz w:val="24"/>
          <w:szCs w:val="24"/>
        </w:rPr>
        <w:t xml:space="preserve"> </w:t>
      </w:r>
      <w:r w:rsidR="0069457B" w:rsidRPr="0069457B">
        <w:rPr>
          <w:rFonts w:ascii="Times New Roman" w:hAnsi="Times New Roman"/>
          <w:sz w:val="24"/>
          <w:szCs w:val="24"/>
        </w:rPr>
        <w:t>p. 186).</w:t>
      </w:r>
    </w:p>
    <w:p w14:paraId="58CFB5CD" w14:textId="069B1345" w:rsidR="00D12095" w:rsidRDefault="00667139"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Atsakovė kasaciniame skunde teigia, kad a</w:t>
      </w:r>
      <w:r w:rsidRPr="00667139">
        <w:rPr>
          <w:rFonts w:ascii="Times New Roman" w:hAnsi="Times New Roman"/>
          <w:sz w:val="24"/>
          <w:szCs w:val="24"/>
        </w:rPr>
        <w:t>peliacinės instancijos teismas siaurai aiškino citatos sąvoką ir jos taikymo ribas, neatskleid</w:t>
      </w:r>
      <w:r>
        <w:rPr>
          <w:rFonts w:ascii="Times New Roman" w:hAnsi="Times New Roman"/>
          <w:sz w:val="24"/>
          <w:szCs w:val="24"/>
        </w:rPr>
        <w:t>ė</w:t>
      </w:r>
      <w:r w:rsidRPr="00667139">
        <w:rPr>
          <w:rFonts w:ascii="Times New Roman" w:hAnsi="Times New Roman"/>
          <w:sz w:val="24"/>
          <w:szCs w:val="24"/>
        </w:rPr>
        <w:t xml:space="preserve"> ATGTĮ 19 straipsnio 1 dalyje įtvirtinto „trijų pakopų testo“ norminės reikšmės ir jo santykio su ATGTĮ 21 straipsniu.</w:t>
      </w:r>
      <w:r>
        <w:rPr>
          <w:rFonts w:ascii="Times New Roman" w:hAnsi="Times New Roman"/>
          <w:sz w:val="24"/>
          <w:szCs w:val="24"/>
        </w:rPr>
        <w:t xml:space="preserve"> Taip pat teigia, kad a</w:t>
      </w:r>
      <w:r w:rsidRPr="00667139">
        <w:rPr>
          <w:rFonts w:ascii="Times New Roman" w:hAnsi="Times New Roman"/>
          <w:sz w:val="24"/>
          <w:szCs w:val="24"/>
        </w:rPr>
        <w:t>peliacinės instancijos teismas, nepagrįstai apribodamas citavimo išimties sąlygų turinį ir jų taikymo ribas, iš esmės paneigė citavimo instituto taikymo galimybę</w:t>
      </w:r>
      <w:r>
        <w:rPr>
          <w:rFonts w:ascii="Times New Roman" w:hAnsi="Times New Roman"/>
          <w:sz w:val="24"/>
          <w:szCs w:val="24"/>
        </w:rPr>
        <w:t>;</w:t>
      </w:r>
      <w:r w:rsidRPr="00667139">
        <w:rPr>
          <w:rFonts w:ascii="Times New Roman" w:hAnsi="Times New Roman"/>
          <w:sz w:val="24"/>
          <w:szCs w:val="24"/>
        </w:rPr>
        <w:t xml:space="preserve"> neatskleidė ATGTĮ</w:t>
      </w:r>
      <w:r>
        <w:rPr>
          <w:rFonts w:ascii="Times New Roman" w:hAnsi="Times New Roman"/>
          <w:sz w:val="24"/>
          <w:szCs w:val="24"/>
        </w:rPr>
        <w:t xml:space="preserve"> </w:t>
      </w:r>
      <w:r w:rsidRPr="00667139">
        <w:rPr>
          <w:rFonts w:ascii="Times New Roman" w:hAnsi="Times New Roman"/>
          <w:sz w:val="24"/>
          <w:szCs w:val="24"/>
        </w:rPr>
        <w:t>21</w:t>
      </w:r>
      <w:r>
        <w:rPr>
          <w:rFonts w:ascii="Times New Roman" w:hAnsi="Times New Roman"/>
          <w:sz w:val="24"/>
          <w:szCs w:val="24"/>
        </w:rPr>
        <w:t xml:space="preserve"> </w:t>
      </w:r>
      <w:r w:rsidRPr="00667139">
        <w:rPr>
          <w:rFonts w:ascii="Times New Roman" w:hAnsi="Times New Roman"/>
          <w:sz w:val="24"/>
          <w:szCs w:val="24"/>
        </w:rPr>
        <w:t>straipsnyje įtvirtintų citavimo sąlygų, neįvertino jų paskirties, apimties bei funkcinio vaidmens, atsižvelgiant į konkretaus leidinio kontekstą.</w:t>
      </w:r>
    </w:p>
    <w:p w14:paraId="1362924D" w14:textId="6095CB08" w:rsidR="00D12095" w:rsidRDefault="00667139"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Teisėjų kolegija šiuos kasacinio skundo argumentus vertina kaip teisiškai nepagrįstus. Kaip minėta, citatos sąvoka įtvirtinta </w:t>
      </w:r>
      <w:r w:rsidRPr="00667139">
        <w:rPr>
          <w:rFonts w:ascii="Times New Roman" w:hAnsi="Times New Roman"/>
          <w:sz w:val="24"/>
          <w:szCs w:val="24"/>
        </w:rPr>
        <w:t>ATGTĮ 2 straipsnio 6 dal</w:t>
      </w:r>
      <w:r>
        <w:rPr>
          <w:rFonts w:ascii="Times New Roman" w:hAnsi="Times New Roman"/>
          <w:sz w:val="24"/>
          <w:szCs w:val="24"/>
        </w:rPr>
        <w:t>yje.</w:t>
      </w:r>
      <w:r w:rsidR="000D5709">
        <w:rPr>
          <w:rFonts w:ascii="Times New Roman" w:hAnsi="Times New Roman"/>
          <w:sz w:val="24"/>
          <w:szCs w:val="24"/>
        </w:rPr>
        <w:t xml:space="preserve"> Aiškinti </w:t>
      </w:r>
      <w:r w:rsidR="000D5709" w:rsidRPr="000D5709">
        <w:rPr>
          <w:rFonts w:ascii="Times New Roman" w:hAnsi="Times New Roman"/>
          <w:sz w:val="24"/>
          <w:szCs w:val="24"/>
        </w:rPr>
        <w:t>citatos sąvoką</w:t>
      </w:r>
      <w:r w:rsidR="000D5709">
        <w:rPr>
          <w:rFonts w:ascii="Times New Roman" w:hAnsi="Times New Roman"/>
          <w:sz w:val="24"/>
          <w:szCs w:val="24"/>
        </w:rPr>
        <w:t xml:space="preserve"> plačiau, nei ji apibrėžta minėtoje normoje, nėra teisinio pagrindo.</w:t>
      </w:r>
      <w:r w:rsidR="000D5709" w:rsidRPr="000D5709">
        <w:rPr>
          <w:rFonts w:ascii="Times New Roman" w:hAnsi="Times New Roman"/>
          <w:sz w:val="24"/>
          <w:szCs w:val="24"/>
        </w:rPr>
        <w:t xml:space="preserve"> ATGTĮ 19 straipsnio 1 dal</w:t>
      </w:r>
      <w:r w:rsidR="000D5709">
        <w:rPr>
          <w:rFonts w:ascii="Times New Roman" w:hAnsi="Times New Roman"/>
          <w:sz w:val="24"/>
          <w:szCs w:val="24"/>
        </w:rPr>
        <w:t>ies nuostatos,</w:t>
      </w:r>
      <w:r w:rsidR="000D5709" w:rsidRPr="000D5709">
        <w:rPr>
          <w:rFonts w:ascii="Times New Roman" w:hAnsi="Times New Roman"/>
          <w:sz w:val="24"/>
          <w:szCs w:val="24"/>
        </w:rPr>
        <w:t xml:space="preserve"> įtvirtin</w:t>
      </w:r>
      <w:r w:rsidR="000D5709">
        <w:rPr>
          <w:rFonts w:ascii="Times New Roman" w:hAnsi="Times New Roman"/>
          <w:sz w:val="24"/>
          <w:szCs w:val="24"/>
        </w:rPr>
        <w:t>ančios</w:t>
      </w:r>
      <w:r w:rsidR="000D5709" w:rsidRPr="000D5709">
        <w:rPr>
          <w:rFonts w:ascii="Times New Roman" w:hAnsi="Times New Roman"/>
          <w:sz w:val="24"/>
          <w:szCs w:val="24"/>
        </w:rPr>
        <w:t xml:space="preserve"> </w:t>
      </w:r>
      <w:r w:rsidR="000D5709">
        <w:rPr>
          <w:rFonts w:ascii="Times New Roman" w:hAnsi="Times New Roman"/>
          <w:sz w:val="24"/>
          <w:szCs w:val="24"/>
        </w:rPr>
        <w:t>vadinamą</w:t>
      </w:r>
      <w:r w:rsidR="00A47CE1">
        <w:rPr>
          <w:rFonts w:ascii="Times New Roman" w:hAnsi="Times New Roman"/>
          <w:sz w:val="24"/>
          <w:szCs w:val="24"/>
        </w:rPr>
        <w:t>jį</w:t>
      </w:r>
      <w:r w:rsidR="000D5709">
        <w:rPr>
          <w:rFonts w:ascii="Times New Roman" w:hAnsi="Times New Roman"/>
          <w:sz w:val="24"/>
          <w:szCs w:val="24"/>
        </w:rPr>
        <w:t xml:space="preserve"> </w:t>
      </w:r>
      <w:r w:rsidR="000D5709" w:rsidRPr="000D5709">
        <w:rPr>
          <w:rFonts w:ascii="Times New Roman" w:hAnsi="Times New Roman"/>
          <w:sz w:val="24"/>
          <w:szCs w:val="24"/>
        </w:rPr>
        <w:t>trijų pakopų test</w:t>
      </w:r>
      <w:r w:rsidR="000D5709">
        <w:rPr>
          <w:rFonts w:ascii="Times New Roman" w:hAnsi="Times New Roman"/>
          <w:sz w:val="24"/>
          <w:szCs w:val="24"/>
        </w:rPr>
        <w:t xml:space="preserve">ą, ir </w:t>
      </w:r>
      <w:r w:rsidR="000D5709" w:rsidRPr="000D5709">
        <w:rPr>
          <w:rFonts w:ascii="Times New Roman" w:hAnsi="Times New Roman"/>
          <w:sz w:val="24"/>
          <w:szCs w:val="24"/>
        </w:rPr>
        <w:t>ATGTĮ 21 straipsni</w:t>
      </w:r>
      <w:r w:rsidR="000D5709">
        <w:rPr>
          <w:rFonts w:ascii="Times New Roman" w:hAnsi="Times New Roman"/>
          <w:sz w:val="24"/>
          <w:szCs w:val="24"/>
        </w:rPr>
        <w:t xml:space="preserve">o nuostatos, reglamentuojančios </w:t>
      </w:r>
      <w:r w:rsidR="00F44B12">
        <w:rPr>
          <w:rFonts w:ascii="Times New Roman" w:hAnsi="Times New Roman"/>
          <w:sz w:val="24"/>
          <w:szCs w:val="24"/>
        </w:rPr>
        <w:t xml:space="preserve">citavimo išimties taikymo sąlygas, turi būti aiškinamos ir taikomos sistemiškai, t. y. </w:t>
      </w:r>
      <w:r w:rsidR="00F44B12" w:rsidRPr="00F44B12">
        <w:rPr>
          <w:rFonts w:ascii="Times New Roman" w:hAnsi="Times New Roman"/>
          <w:sz w:val="24"/>
          <w:szCs w:val="24"/>
        </w:rPr>
        <w:t>ATGTĮ 19</w:t>
      </w:r>
      <w:r w:rsidR="00A47CE1">
        <w:rPr>
          <w:rFonts w:ascii="Times New Roman" w:hAnsi="Times New Roman"/>
          <w:sz w:val="24"/>
          <w:szCs w:val="24"/>
        </w:rPr>
        <w:t> </w:t>
      </w:r>
      <w:r w:rsidR="00F44B12" w:rsidRPr="00F44B12">
        <w:rPr>
          <w:rFonts w:ascii="Times New Roman" w:hAnsi="Times New Roman"/>
          <w:sz w:val="24"/>
          <w:szCs w:val="24"/>
        </w:rPr>
        <w:t>straipsn</w:t>
      </w:r>
      <w:r w:rsidR="00F44B12">
        <w:rPr>
          <w:rFonts w:ascii="Times New Roman" w:hAnsi="Times New Roman"/>
          <w:sz w:val="24"/>
          <w:szCs w:val="24"/>
        </w:rPr>
        <w:t>yje įtvirtintos bendrosios autorių t</w:t>
      </w:r>
      <w:r w:rsidR="00F44B12" w:rsidRPr="00F44B12">
        <w:rPr>
          <w:rFonts w:ascii="Times New Roman" w:hAnsi="Times New Roman"/>
          <w:sz w:val="24"/>
          <w:szCs w:val="24"/>
        </w:rPr>
        <w:t>urtinių teisių apribojimo sąlygos</w:t>
      </w:r>
      <w:r w:rsidR="00F44B12">
        <w:rPr>
          <w:rFonts w:ascii="Times New Roman" w:hAnsi="Times New Roman"/>
          <w:sz w:val="24"/>
          <w:szCs w:val="24"/>
        </w:rPr>
        <w:t xml:space="preserve">, o </w:t>
      </w:r>
      <w:r w:rsidR="00F44B12" w:rsidRPr="00F44B12">
        <w:rPr>
          <w:rFonts w:ascii="Times New Roman" w:hAnsi="Times New Roman"/>
          <w:sz w:val="24"/>
          <w:szCs w:val="24"/>
        </w:rPr>
        <w:t>ATGTĮ 21</w:t>
      </w:r>
      <w:r w:rsidR="00A47CE1">
        <w:rPr>
          <w:rFonts w:ascii="Times New Roman" w:hAnsi="Times New Roman"/>
          <w:sz w:val="24"/>
          <w:szCs w:val="24"/>
        </w:rPr>
        <w:t> </w:t>
      </w:r>
      <w:r w:rsidR="00F44B12" w:rsidRPr="00F44B12">
        <w:rPr>
          <w:rFonts w:ascii="Times New Roman" w:hAnsi="Times New Roman"/>
          <w:sz w:val="24"/>
          <w:szCs w:val="24"/>
        </w:rPr>
        <w:t>straipsn</w:t>
      </w:r>
      <w:r w:rsidR="00F44B12">
        <w:rPr>
          <w:rFonts w:ascii="Times New Roman" w:hAnsi="Times New Roman"/>
          <w:sz w:val="24"/>
          <w:szCs w:val="24"/>
        </w:rPr>
        <w:t>yje nustatytas konkretus atvejis, kai šios teisės gali būti apribojamos taikant citavimo išimtį.</w:t>
      </w:r>
    </w:p>
    <w:p w14:paraId="7D440C78" w14:textId="2305541D" w:rsidR="00714740" w:rsidRDefault="00F44B12" w:rsidP="006214F2">
      <w:pPr>
        <w:pStyle w:val="ListParagraph"/>
        <w:numPr>
          <w:ilvl w:val="0"/>
          <w:numId w:val="3"/>
        </w:numPr>
        <w:spacing w:after="120" w:line="240" w:lineRule="auto"/>
        <w:contextualSpacing w:val="0"/>
        <w:jc w:val="both"/>
        <w:rPr>
          <w:rFonts w:ascii="Times New Roman" w:hAnsi="Times New Roman"/>
          <w:sz w:val="24"/>
          <w:szCs w:val="24"/>
        </w:rPr>
      </w:pPr>
      <w:r w:rsidRPr="00B62387">
        <w:rPr>
          <w:rFonts w:ascii="Times New Roman" w:hAnsi="Times New Roman"/>
          <w:sz w:val="24"/>
          <w:szCs w:val="24"/>
        </w:rPr>
        <w:t xml:space="preserve">Apeliacinės instancijos teismo sprendime teisingai nurodoma, kad </w:t>
      </w:r>
      <w:r w:rsidRPr="00B62387">
        <w:rPr>
          <w:rFonts w:ascii="Times New Roman" w:hAnsi="Times New Roman"/>
          <w:sz w:val="24"/>
          <w:szCs w:val="24"/>
          <w:lang w:bidi="lt-LT"/>
        </w:rPr>
        <w:t>citavimo tikslais leidžiama atgaminti nedidelę kūrinio ištrauką. Įstatyme nėra reglamentuojama cituojamo kūrinio nedidelės dalies sąvoka, todėl tai turėtų būti nustatoma kiekvienu konkrečiu atveju</w:t>
      </w:r>
      <w:r w:rsidR="002748E6" w:rsidRPr="00B62387">
        <w:rPr>
          <w:rFonts w:ascii="Times New Roman" w:hAnsi="Times New Roman"/>
          <w:sz w:val="24"/>
          <w:szCs w:val="24"/>
          <w:lang w:bidi="lt-LT"/>
        </w:rPr>
        <w:t xml:space="preserve"> pagal faktines aplinkybes</w:t>
      </w:r>
      <w:r w:rsidRPr="00B62387">
        <w:rPr>
          <w:rFonts w:ascii="Times New Roman" w:hAnsi="Times New Roman"/>
          <w:sz w:val="24"/>
          <w:szCs w:val="24"/>
          <w:lang w:bidi="lt-LT"/>
        </w:rPr>
        <w:t>, atsižvelgiant į sąžiningumo ir citavimo tikslo kriterijus.</w:t>
      </w:r>
      <w:r w:rsidR="002748E6" w:rsidRPr="00B62387">
        <w:rPr>
          <w:rFonts w:ascii="Times New Roman" w:hAnsi="Times New Roman"/>
          <w:sz w:val="24"/>
          <w:szCs w:val="24"/>
          <w:lang w:bidi="lt-LT"/>
        </w:rPr>
        <w:t xml:space="preserve"> Nagrinėjamu atveju apeliacinės instancijos teismas</w:t>
      </w:r>
      <w:r w:rsidR="00810C91" w:rsidRPr="00B62387">
        <w:rPr>
          <w:rFonts w:ascii="Times New Roman" w:hAnsi="Times New Roman"/>
          <w:sz w:val="24"/>
          <w:szCs w:val="24"/>
          <w:lang w:bidi="lt-LT"/>
        </w:rPr>
        <w:t xml:space="preserve"> nustatė, kad atsakovės išleistoje </w:t>
      </w:r>
      <w:r w:rsidR="00810C91" w:rsidRPr="00B62387">
        <w:rPr>
          <w:rFonts w:ascii="Times New Roman" w:hAnsi="Times New Roman"/>
          <w:sz w:val="24"/>
          <w:szCs w:val="24"/>
        </w:rPr>
        <w:t>Darbo knygoje esantys tekstai yra identiški anksčiau žurnaluose „</w:t>
      </w:r>
      <w:proofErr w:type="spellStart"/>
      <w:r w:rsidR="00810C91" w:rsidRPr="00B62387">
        <w:rPr>
          <w:rFonts w:ascii="Times New Roman" w:hAnsi="Times New Roman"/>
          <w:sz w:val="24"/>
          <w:szCs w:val="24"/>
        </w:rPr>
        <w:t>L‘Officiel</w:t>
      </w:r>
      <w:proofErr w:type="spellEnd"/>
      <w:r w:rsidR="00810C91" w:rsidRPr="00B62387">
        <w:rPr>
          <w:rFonts w:ascii="Times New Roman" w:hAnsi="Times New Roman"/>
          <w:sz w:val="24"/>
          <w:szCs w:val="24"/>
        </w:rPr>
        <w:t xml:space="preserve"> Lietuva“ (Nr. 81, Nr. 82, Nr. 88, Nr. 84, Nr. 99, Nr. 101, Nr.105) ir „AŠ Ikona“ (Nr. 5, Nr. 8, Nr. 7, Nr. 9, Nr. 10) publikuotiems </w:t>
      </w:r>
      <w:bookmarkStart w:id="114" w:name="Buk_88"/>
      <w:r w:rsidR="008D130A" w:rsidRPr="008D130A">
        <w:rPr>
          <w:rFonts w:ascii="Times New Roman" w:hAnsi="Times New Roman"/>
          <w:sz w:val="24"/>
          <w:szCs w:val="24"/>
        </w:rPr>
        <w:t xml:space="preserve">A. V. </w:t>
      </w:r>
      <w:bookmarkEnd w:id="114"/>
      <w:r w:rsidR="00810C91" w:rsidRPr="00B62387">
        <w:rPr>
          <w:rFonts w:ascii="Times New Roman" w:hAnsi="Times New Roman"/>
          <w:sz w:val="24"/>
          <w:szCs w:val="24"/>
        </w:rPr>
        <w:t>tekstams, t. y. į Darbo knygą perkelt</w:t>
      </w:r>
      <w:r w:rsidR="00E80870" w:rsidRPr="00B62387">
        <w:rPr>
          <w:rFonts w:ascii="Times New Roman" w:hAnsi="Times New Roman"/>
          <w:sz w:val="24"/>
          <w:szCs w:val="24"/>
        </w:rPr>
        <w:t>as</w:t>
      </w:r>
      <w:r w:rsidR="00810C91" w:rsidRPr="00B62387">
        <w:rPr>
          <w:rFonts w:ascii="Times New Roman" w:hAnsi="Times New Roman"/>
          <w:sz w:val="24"/>
          <w:szCs w:val="24"/>
        </w:rPr>
        <w:t xml:space="preserve"> vis</w:t>
      </w:r>
      <w:r w:rsidR="00E80870" w:rsidRPr="00B62387">
        <w:rPr>
          <w:rFonts w:ascii="Times New Roman" w:hAnsi="Times New Roman"/>
          <w:sz w:val="24"/>
          <w:szCs w:val="24"/>
        </w:rPr>
        <w:t>as tekstų turinys</w:t>
      </w:r>
      <w:r w:rsidR="00810C91" w:rsidRPr="00B62387">
        <w:rPr>
          <w:rFonts w:ascii="Times New Roman" w:hAnsi="Times New Roman"/>
          <w:sz w:val="24"/>
          <w:szCs w:val="24"/>
        </w:rPr>
        <w:t>.</w:t>
      </w:r>
      <w:r w:rsidR="00E80870" w:rsidRPr="00B62387">
        <w:rPr>
          <w:rFonts w:ascii="Times New Roman" w:hAnsi="Times New Roman"/>
          <w:sz w:val="24"/>
          <w:szCs w:val="24"/>
        </w:rPr>
        <w:t xml:space="preserve"> Pažymėtina, kad abiejų instancijų teismai pripažino, jog šie </w:t>
      </w:r>
      <w:bookmarkStart w:id="115" w:name="Buk_89"/>
      <w:r w:rsidR="008D130A" w:rsidRPr="008D130A">
        <w:rPr>
          <w:rFonts w:ascii="Times New Roman" w:hAnsi="Times New Roman"/>
          <w:sz w:val="24"/>
          <w:szCs w:val="24"/>
        </w:rPr>
        <w:t xml:space="preserve">A. V. </w:t>
      </w:r>
      <w:bookmarkEnd w:id="115"/>
      <w:r w:rsidR="00E80870" w:rsidRPr="00B62387">
        <w:rPr>
          <w:rFonts w:ascii="Times New Roman" w:hAnsi="Times New Roman"/>
          <w:sz w:val="24"/>
          <w:szCs w:val="24"/>
        </w:rPr>
        <w:t>tekstai yra autorių teisių saugomi objektai, atsakovė kasaciniame skunde šios teismų išvados neginčija.</w:t>
      </w:r>
      <w:r w:rsidR="00B62387" w:rsidRPr="00B62387">
        <w:rPr>
          <w:rFonts w:ascii="Times New Roman" w:hAnsi="Times New Roman"/>
          <w:sz w:val="24"/>
          <w:szCs w:val="24"/>
        </w:rPr>
        <w:t xml:space="preserve"> Esant tokioms aplinkybėms ir atsižvelgiant į tai, kad </w:t>
      </w:r>
      <w:r w:rsidR="00B62387">
        <w:rPr>
          <w:rFonts w:ascii="Times New Roman" w:hAnsi="Times New Roman"/>
          <w:sz w:val="24"/>
          <w:szCs w:val="24"/>
        </w:rPr>
        <w:t>a</w:t>
      </w:r>
      <w:r w:rsidR="00810C91" w:rsidRPr="00B62387">
        <w:rPr>
          <w:rFonts w:ascii="Times New Roman" w:hAnsi="Times New Roman"/>
          <w:sz w:val="24"/>
          <w:szCs w:val="24"/>
        </w:rPr>
        <w:t xml:space="preserve">tsakovės veiksmai atliekami komerciniais tikslais, </w:t>
      </w:r>
      <w:r w:rsidR="00B62387">
        <w:rPr>
          <w:rFonts w:ascii="Times New Roman" w:hAnsi="Times New Roman"/>
          <w:sz w:val="24"/>
          <w:szCs w:val="24"/>
        </w:rPr>
        <w:t xml:space="preserve">sutiktina su apeliacinės instancijos teismo vertinimu, kad šiuo atveju </w:t>
      </w:r>
      <w:r w:rsidR="00810C91" w:rsidRPr="00B62387">
        <w:rPr>
          <w:rFonts w:ascii="Times New Roman" w:hAnsi="Times New Roman"/>
          <w:sz w:val="24"/>
          <w:szCs w:val="24"/>
        </w:rPr>
        <w:t xml:space="preserve">nėra pagrindo </w:t>
      </w:r>
      <w:r w:rsidR="00B62387">
        <w:rPr>
          <w:rFonts w:ascii="Times New Roman" w:hAnsi="Times New Roman"/>
          <w:sz w:val="24"/>
          <w:szCs w:val="24"/>
        </w:rPr>
        <w:t>konstatuoti</w:t>
      </w:r>
      <w:r w:rsidR="00810C91" w:rsidRPr="00B62387">
        <w:rPr>
          <w:rFonts w:ascii="Times New Roman" w:hAnsi="Times New Roman"/>
          <w:sz w:val="24"/>
          <w:szCs w:val="24"/>
        </w:rPr>
        <w:t>, jog atsakovė elgiasi sąžiningai ir tekstų apimtis neviršija citavimo tikslui reikalingos apimties.</w:t>
      </w:r>
      <w:r w:rsidR="002758D7">
        <w:rPr>
          <w:rFonts w:ascii="Times New Roman" w:hAnsi="Times New Roman"/>
          <w:sz w:val="24"/>
          <w:szCs w:val="24"/>
        </w:rPr>
        <w:t xml:space="preserve"> Viso teksto</w:t>
      </w:r>
      <w:r w:rsidR="00F53D49">
        <w:rPr>
          <w:rFonts w:ascii="Times New Roman" w:hAnsi="Times New Roman"/>
          <w:sz w:val="24"/>
          <w:szCs w:val="24"/>
        </w:rPr>
        <w:t xml:space="preserve">, pripažinto autoriniu kūriniu, </w:t>
      </w:r>
      <w:r w:rsidR="002758D7">
        <w:rPr>
          <w:rFonts w:ascii="Times New Roman" w:hAnsi="Times New Roman"/>
          <w:sz w:val="24"/>
          <w:szCs w:val="24"/>
        </w:rPr>
        <w:t>atgaminimas šiuo atveju neatitinka</w:t>
      </w:r>
      <w:r w:rsidR="00F53D49">
        <w:rPr>
          <w:rFonts w:ascii="Times New Roman" w:hAnsi="Times New Roman"/>
          <w:sz w:val="24"/>
          <w:szCs w:val="24"/>
        </w:rPr>
        <w:t xml:space="preserve"> citavimo paskirties. </w:t>
      </w:r>
      <w:r w:rsidR="00243014">
        <w:rPr>
          <w:rFonts w:ascii="Times New Roman" w:hAnsi="Times New Roman"/>
          <w:sz w:val="24"/>
          <w:szCs w:val="24"/>
        </w:rPr>
        <w:t xml:space="preserve">Be to, </w:t>
      </w:r>
      <w:r w:rsidR="00714740">
        <w:rPr>
          <w:rFonts w:ascii="Times New Roman" w:hAnsi="Times New Roman"/>
          <w:sz w:val="24"/>
          <w:szCs w:val="24"/>
        </w:rPr>
        <w:t xml:space="preserve">citata turi atlikti kokį nors paaiškinamąjį (komentuojamąjį) vaidmenį (žr. </w:t>
      </w:r>
      <w:r w:rsidR="00714740" w:rsidRPr="00714740">
        <w:rPr>
          <w:rFonts w:ascii="Times New Roman" w:hAnsi="Times New Roman"/>
          <w:sz w:val="24"/>
          <w:szCs w:val="24"/>
        </w:rPr>
        <w:t xml:space="preserve">Mizaras, V. </w:t>
      </w:r>
      <w:r w:rsidR="00714740" w:rsidRPr="00B43486">
        <w:rPr>
          <w:rFonts w:ascii="Times New Roman" w:hAnsi="Times New Roman"/>
          <w:i/>
          <w:iCs/>
          <w:sz w:val="24"/>
          <w:szCs w:val="24"/>
        </w:rPr>
        <w:t>Autorių teisė. I tomas</w:t>
      </w:r>
      <w:r w:rsidR="00714740" w:rsidRPr="00714740">
        <w:rPr>
          <w:rFonts w:ascii="Times New Roman" w:hAnsi="Times New Roman"/>
          <w:sz w:val="24"/>
          <w:szCs w:val="24"/>
        </w:rPr>
        <w:t xml:space="preserve">. Vilnius: </w:t>
      </w:r>
      <w:proofErr w:type="spellStart"/>
      <w:r w:rsidR="00714740" w:rsidRPr="00714740">
        <w:rPr>
          <w:rFonts w:ascii="Times New Roman" w:hAnsi="Times New Roman"/>
          <w:sz w:val="24"/>
          <w:szCs w:val="24"/>
        </w:rPr>
        <w:t>Justitia</w:t>
      </w:r>
      <w:proofErr w:type="spellEnd"/>
      <w:r w:rsidR="00714740" w:rsidRPr="00714740">
        <w:rPr>
          <w:rFonts w:ascii="Times New Roman" w:hAnsi="Times New Roman"/>
          <w:sz w:val="24"/>
          <w:szCs w:val="24"/>
        </w:rPr>
        <w:t>, 200</w:t>
      </w:r>
      <w:r w:rsidR="00714740">
        <w:rPr>
          <w:rFonts w:ascii="Times New Roman" w:hAnsi="Times New Roman"/>
          <w:sz w:val="24"/>
          <w:szCs w:val="24"/>
        </w:rPr>
        <w:t>8</w:t>
      </w:r>
      <w:r w:rsidR="00714740" w:rsidRPr="00714740">
        <w:rPr>
          <w:rFonts w:ascii="Times New Roman" w:hAnsi="Times New Roman"/>
          <w:sz w:val="24"/>
          <w:szCs w:val="24"/>
        </w:rPr>
        <w:t xml:space="preserve">, p. </w:t>
      </w:r>
      <w:r w:rsidR="00714740">
        <w:rPr>
          <w:rFonts w:ascii="Times New Roman" w:hAnsi="Times New Roman"/>
          <w:sz w:val="24"/>
          <w:szCs w:val="24"/>
        </w:rPr>
        <w:t>594</w:t>
      </w:r>
      <w:r w:rsidR="00714740" w:rsidRPr="00714740">
        <w:rPr>
          <w:rFonts w:ascii="Times New Roman" w:hAnsi="Times New Roman"/>
          <w:sz w:val="24"/>
          <w:szCs w:val="24"/>
        </w:rPr>
        <w:t>)</w:t>
      </w:r>
      <w:r w:rsidR="00B43486">
        <w:rPr>
          <w:rFonts w:ascii="Times New Roman" w:hAnsi="Times New Roman"/>
          <w:sz w:val="24"/>
          <w:szCs w:val="24"/>
        </w:rPr>
        <w:t xml:space="preserve">, o </w:t>
      </w:r>
      <w:r w:rsidR="00714740">
        <w:rPr>
          <w:rFonts w:ascii="Times New Roman" w:hAnsi="Times New Roman"/>
          <w:sz w:val="24"/>
          <w:szCs w:val="24"/>
        </w:rPr>
        <w:t xml:space="preserve">šiuo atveju minėti </w:t>
      </w:r>
      <w:bookmarkStart w:id="116" w:name="Buk_90"/>
      <w:r w:rsidR="008D130A" w:rsidRPr="008D130A">
        <w:rPr>
          <w:rFonts w:ascii="Times New Roman" w:hAnsi="Times New Roman"/>
          <w:sz w:val="24"/>
          <w:szCs w:val="24"/>
        </w:rPr>
        <w:t xml:space="preserve">A. V. </w:t>
      </w:r>
      <w:bookmarkEnd w:id="116"/>
      <w:r w:rsidR="00714740" w:rsidRPr="00B62387">
        <w:rPr>
          <w:rFonts w:ascii="Times New Roman" w:hAnsi="Times New Roman"/>
          <w:sz w:val="24"/>
          <w:szCs w:val="24"/>
        </w:rPr>
        <w:t>teksta</w:t>
      </w:r>
      <w:r w:rsidR="00714740">
        <w:rPr>
          <w:rFonts w:ascii="Times New Roman" w:hAnsi="Times New Roman"/>
          <w:sz w:val="24"/>
          <w:szCs w:val="24"/>
        </w:rPr>
        <w:t xml:space="preserve">i iš esmės panaudoti Darbo knygai </w:t>
      </w:r>
      <w:r w:rsidR="00714740" w:rsidRPr="00243014">
        <w:rPr>
          <w:rFonts w:ascii="Times New Roman" w:hAnsi="Times New Roman"/>
          <w:sz w:val="24"/>
          <w:szCs w:val="24"/>
        </w:rPr>
        <w:t>„pagražinti“ (praturtinti)</w:t>
      </w:r>
      <w:r w:rsidR="00B43486">
        <w:rPr>
          <w:rFonts w:ascii="Times New Roman" w:hAnsi="Times New Roman"/>
          <w:sz w:val="24"/>
          <w:szCs w:val="24"/>
        </w:rPr>
        <w:t>, todėl tai neatitinka citavimo tikslo.</w:t>
      </w:r>
      <w:r w:rsidR="00714740">
        <w:rPr>
          <w:rFonts w:ascii="Times New Roman" w:hAnsi="Times New Roman"/>
          <w:sz w:val="24"/>
          <w:szCs w:val="24"/>
        </w:rPr>
        <w:t xml:space="preserve"> </w:t>
      </w:r>
    </w:p>
    <w:p w14:paraId="7D1F4697" w14:textId="7D441770" w:rsidR="002F7F7B" w:rsidRPr="00917AF4" w:rsidRDefault="003E18AD" w:rsidP="00F32E64">
      <w:pPr>
        <w:pStyle w:val="ListParagraph"/>
        <w:numPr>
          <w:ilvl w:val="0"/>
          <w:numId w:val="3"/>
        </w:numPr>
        <w:spacing w:after="120" w:line="240" w:lineRule="auto"/>
        <w:contextualSpacing w:val="0"/>
        <w:jc w:val="both"/>
        <w:rPr>
          <w:rFonts w:ascii="Times New Roman" w:hAnsi="Times New Roman"/>
          <w:sz w:val="24"/>
          <w:szCs w:val="24"/>
        </w:rPr>
      </w:pPr>
      <w:r w:rsidRPr="00917AF4">
        <w:rPr>
          <w:rFonts w:ascii="Times New Roman" w:hAnsi="Times New Roman"/>
          <w:sz w:val="24"/>
          <w:szCs w:val="24"/>
        </w:rPr>
        <w:lastRenderedPageBreak/>
        <w:t xml:space="preserve">Kasaciniame skunde </w:t>
      </w:r>
      <w:r w:rsidR="002F7F7B" w:rsidRPr="00917AF4">
        <w:rPr>
          <w:rFonts w:ascii="Times New Roman" w:hAnsi="Times New Roman"/>
          <w:sz w:val="24"/>
          <w:szCs w:val="24"/>
        </w:rPr>
        <w:t>akcentuojama</w:t>
      </w:r>
      <w:r w:rsidR="001C5C36" w:rsidRPr="00917AF4">
        <w:rPr>
          <w:rFonts w:ascii="Times New Roman" w:hAnsi="Times New Roman"/>
          <w:sz w:val="24"/>
          <w:szCs w:val="24"/>
        </w:rPr>
        <w:t>, kad Darbo knygoje nurodyta, jog „</w:t>
      </w:r>
      <w:r w:rsidR="00A47CE1">
        <w:rPr>
          <w:rFonts w:ascii="Times New Roman" w:hAnsi="Times New Roman"/>
          <w:sz w:val="24"/>
          <w:szCs w:val="24"/>
        </w:rPr>
        <w:t>i</w:t>
      </w:r>
      <w:r w:rsidR="001C5C36" w:rsidRPr="00917AF4">
        <w:rPr>
          <w:rFonts w:ascii="Times New Roman" w:hAnsi="Times New Roman"/>
          <w:sz w:val="24"/>
          <w:szCs w:val="24"/>
        </w:rPr>
        <w:t xml:space="preserve">dėjos, tekstų ir iliustracijų autorė“ yra </w:t>
      </w:r>
      <w:bookmarkStart w:id="117" w:name="Buk_15"/>
      <w:r w:rsidR="008D130A" w:rsidRPr="008D130A">
        <w:rPr>
          <w:rFonts w:ascii="Times New Roman" w:hAnsi="Times New Roman"/>
          <w:sz w:val="24"/>
          <w:szCs w:val="24"/>
        </w:rPr>
        <w:t>A. J.</w:t>
      </w:r>
      <w:bookmarkEnd w:id="117"/>
      <w:r w:rsidR="001C5C36" w:rsidRPr="00917AF4">
        <w:rPr>
          <w:rFonts w:ascii="Times New Roman" w:hAnsi="Times New Roman"/>
          <w:sz w:val="24"/>
          <w:szCs w:val="24"/>
        </w:rPr>
        <w:t>, ir pateikiamos nuorodos į šaltinius (minėtų žurnalų numerius</w:t>
      </w:r>
      <w:r w:rsidRPr="00917AF4">
        <w:rPr>
          <w:rFonts w:ascii="Times New Roman" w:hAnsi="Times New Roman"/>
          <w:sz w:val="24"/>
          <w:szCs w:val="24"/>
        </w:rPr>
        <w:t>, socialinius tinklus</w:t>
      </w:r>
      <w:r w:rsidR="001C5C36" w:rsidRPr="00917AF4">
        <w:rPr>
          <w:rFonts w:ascii="Times New Roman" w:hAnsi="Times New Roman"/>
          <w:sz w:val="24"/>
          <w:szCs w:val="24"/>
        </w:rPr>
        <w:t>), kur</w:t>
      </w:r>
      <w:r w:rsidRPr="00917AF4">
        <w:rPr>
          <w:rFonts w:ascii="Times New Roman" w:hAnsi="Times New Roman"/>
          <w:sz w:val="24"/>
          <w:szCs w:val="24"/>
        </w:rPr>
        <w:t>iuose</w:t>
      </w:r>
      <w:r w:rsidR="001C5C36" w:rsidRPr="00917AF4">
        <w:rPr>
          <w:rFonts w:ascii="Times New Roman" w:hAnsi="Times New Roman"/>
          <w:sz w:val="24"/>
          <w:szCs w:val="24"/>
        </w:rPr>
        <w:t xml:space="preserve"> šie tekstai buvo </w:t>
      </w:r>
      <w:r w:rsidRPr="00917AF4">
        <w:rPr>
          <w:rFonts w:ascii="Times New Roman" w:hAnsi="Times New Roman"/>
          <w:sz w:val="24"/>
          <w:szCs w:val="24"/>
        </w:rPr>
        <w:t xml:space="preserve">viešai </w:t>
      </w:r>
      <w:r w:rsidR="001C5C36" w:rsidRPr="00917AF4">
        <w:rPr>
          <w:rFonts w:ascii="Times New Roman" w:hAnsi="Times New Roman"/>
          <w:sz w:val="24"/>
          <w:szCs w:val="24"/>
        </w:rPr>
        <w:t>paskelbti pačios autorės</w:t>
      </w:r>
      <w:r w:rsidRPr="00917AF4">
        <w:rPr>
          <w:rFonts w:ascii="Times New Roman" w:hAnsi="Times New Roman"/>
          <w:sz w:val="24"/>
          <w:szCs w:val="24"/>
        </w:rPr>
        <w:t>.</w:t>
      </w:r>
      <w:r w:rsidR="00DC06F2" w:rsidRPr="00917AF4">
        <w:rPr>
          <w:rFonts w:ascii="Times New Roman" w:hAnsi="Times New Roman"/>
          <w:sz w:val="24"/>
          <w:szCs w:val="24"/>
        </w:rPr>
        <w:t xml:space="preserve"> </w:t>
      </w:r>
      <w:r w:rsidR="002F7F7B" w:rsidRPr="00917AF4">
        <w:rPr>
          <w:rFonts w:ascii="Times New Roman" w:hAnsi="Times New Roman"/>
          <w:sz w:val="24"/>
          <w:szCs w:val="24"/>
        </w:rPr>
        <w:t>Šiuo aspektu t</w:t>
      </w:r>
      <w:r w:rsidR="00DC06F2" w:rsidRPr="00917AF4">
        <w:rPr>
          <w:rFonts w:ascii="Times New Roman" w:hAnsi="Times New Roman"/>
          <w:sz w:val="24"/>
          <w:szCs w:val="24"/>
        </w:rPr>
        <w:t>eisėjų kolegija</w:t>
      </w:r>
      <w:r w:rsidR="002F7F7B" w:rsidRPr="00917AF4">
        <w:rPr>
          <w:rFonts w:ascii="Times New Roman" w:hAnsi="Times New Roman"/>
          <w:sz w:val="24"/>
          <w:szCs w:val="24"/>
        </w:rPr>
        <w:t xml:space="preserve"> pažymi</w:t>
      </w:r>
      <w:r w:rsidR="00DC06F2" w:rsidRPr="00917AF4">
        <w:rPr>
          <w:rFonts w:ascii="Times New Roman" w:hAnsi="Times New Roman"/>
          <w:sz w:val="24"/>
          <w:szCs w:val="24"/>
        </w:rPr>
        <w:t>, kad šaltinio ir autoriaus vardo nurodymas, jeigu tai įmanoma, yra viena iš sąlygų taikyti ATGTĮ 21 straipsnyje įtvirtintą citavimo išimtį</w:t>
      </w:r>
      <w:r w:rsidR="002F7F7B" w:rsidRPr="00917AF4">
        <w:rPr>
          <w:rFonts w:ascii="Times New Roman" w:hAnsi="Times New Roman"/>
          <w:sz w:val="24"/>
          <w:szCs w:val="24"/>
        </w:rPr>
        <w:t xml:space="preserve">, tačiau vien šios sąlygos nepakanka, nesant nustatytų kitų minėtų sąlygų, </w:t>
      </w:r>
      <w:r w:rsidR="00917AF4" w:rsidRPr="00917AF4">
        <w:rPr>
          <w:rFonts w:ascii="Times New Roman" w:hAnsi="Times New Roman"/>
          <w:sz w:val="24"/>
          <w:szCs w:val="24"/>
        </w:rPr>
        <w:t>šiuo pagrindu pateisinti</w:t>
      </w:r>
      <w:r w:rsidR="002F7F7B" w:rsidRPr="00917AF4">
        <w:rPr>
          <w:rFonts w:ascii="Times New Roman" w:hAnsi="Times New Roman"/>
          <w:sz w:val="24"/>
          <w:szCs w:val="24"/>
        </w:rPr>
        <w:t xml:space="preserve"> autoriaus </w:t>
      </w:r>
      <w:r w:rsidR="00917AF4" w:rsidRPr="00917AF4">
        <w:rPr>
          <w:rFonts w:ascii="Times New Roman" w:hAnsi="Times New Roman"/>
          <w:sz w:val="24"/>
          <w:szCs w:val="24"/>
        </w:rPr>
        <w:t xml:space="preserve">turtinių </w:t>
      </w:r>
      <w:r w:rsidR="002F7F7B" w:rsidRPr="00917AF4">
        <w:rPr>
          <w:rFonts w:ascii="Times New Roman" w:hAnsi="Times New Roman"/>
          <w:sz w:val="24"/>
          <w:szCs w:val="24"/>
        </w:rPr>
        <w:t>teisių apribojimą</w:t>
      </w:r>
      <w:r w:rsidR="00917AF4" w:rsidRPr="00917AF4">
        <w:rPr>
          <w:rFonts w:ascii="Times New Roman" w:hAnsi="Times New Roman"/>
          <w:sz w:val="24"/>
          <w:szCs w:val="24"/>
        </w:rPr>
        <w:t>.</w:t>
      </w:r>
    </w:p>
    <w:p w14:paraId="5A798043" w14:textId="143BBC93" w:rsidR="00415199" w:rsidRPr="007B6D33" w:rsidRDefault="00B62387" w:rsidP="00C13415">
      <w:pPr>
        <w:pStyle w:val="ListParagraph"/>
        <w:numPr>
          <w:ilvl w:val="0"/>
          <w:numId w:val="3"/>
        </w:numPr>
        <w:spacing w:after="120" w:line="240" w:lineRule="auto"/>
        <w:contextualSpacing w:val="0"/>
        <w:jc w:val="both"/>
        <w:rPr>
          <w:rFonts w:ascii="Times New Roman" w:hAnsi="Times New Roman"/>
          <w:sz w:val="24"/>
          <w:szCs w:val="24"/>
        </w:rPr>
      </w:pPr>
      <w:r w:rsidRPr="007B6D33">
        <w:rPr>
          <w:rFonts w:ascii="Times New Roman" w:hAnsi="Times New Roman"/>
          <w:sz w:val="24"/>
          <w:szCs w:val="24"/>
        </w:rPr>
        <w:t>Teisėjų kolegijos vertinimu, a</w:t>
      </w:r>
      <w:r w:rsidR="00FB2231" w:rsidRPr="007B6D33">
        <w:rPr>
          <w:rFonts w:ascii="Times New Roman" w:hAnsi="Times New Roman"/>
          <w:sz w:val="24"/>
          <w:szCs w:val="24"/>
        </w:rPr>
        <w:t>peliacinės instancijos teismas tinkamai aiškino ir taikė ATGTĮ</w:t>
      </w:r>
      <w:r w:rsidRPr="007B6D33">
        <w:rPr>
          <w:rFonts w:ascii="Times New Roman" w:hAnsi="Times New Roman"/>
          <w:sz w:val="24"/>
          <w:szCs w:val="24"/>
        </w:rPr>
        <w:t> </w:t>
      </w:r>
      <w:r w:rsidR="00FB2231" w:rsidRPr="007B6D33">
        <w:rPr>
          <w:rFonts w:ascii="Times New Roman" w:hAnsi="Times New Roman"/>
          <w:sz w:val="24"/>
          <w:szCs w:val="24"/>
        </w:rPr>
        <w:t>19</w:t>
      </w:r>
      <w:r w:rsidRPr="007B6D33">
        <w:rPr>
          <w:rFonts w:ascii="Times New Roman" w:hAnsi="Times New Roman"/>
          <w:sz w:val="24"/>
          <w:szCs w:val="24"/>
        </w:rPr>
        <w:t> </w:t>
      </w:r>
      <w:r w:rsidR="00FB2231" w:rsidRPr="007B6D33">
        <w:rPr>
          <w:rFonts w:ascii="Times New Roman" w:hAnsi="Times New Roman"/>
          <w:sz w:val="24"/>
          <w:szCs w:val="24"/>
        </w:rPr>
        <w:t>straipsnio 1 dali</w:t>
      </w:r>
      <w:r w:rsidRPr="007B6D33">
        <w:rPr>
          <w:rFonts w:ascii="Times New Roman" w:hAnsi="Times New Roman"/>
          <w:sz w:val="24"/>
          <w:szCs w:val="24"/>
        </w:rPr>
        <w:t>e</w:t>
      </w:r>
      <w:r w:rsidR="00FB2231" w:rsidRPr="007B6D33">
        <w:rPr>
          <w:rFonts w:ascii="Times New Roman" w:hAnsi="Times New Roman"/>
          <w:sz w:val="24"/>
          <w:szCs w:val="24"/>
        </w:rPr>
        <w:t>s ir 21 straipsni</w:t>
      </w:r>
      <w:r w:rsidRPr="007B6D33">
        <w:rPr>
          <w:rFonts w:ascii="Times New Roman" w:hAnsi="Times New Roman"/>
          <w:sz w:val="24"/>
          <w:szCs w:val="24"/>
        </w:rPr>
        <w:t xml:space="preserve">o normas ir pagrįstai nusprendė, kad nagrinėjamu atveju nėra sąlygų taikyti citavimo išimtį kaip </w:t>
      </w:r>
      <w:r w:rsidR="007B6D33" w:rsidRPr="007B6D33">
        <w:rPr>
          <w:rFonts w:ascii="Times New Roman" w:hAnsi="Times New Roman"/>
          <w:sz w:val="24"/>
          <w:szCs w:val="24"/>
        </w:rPr>
        <w:t>teisėtą pagrindą apriboti ieškovui priklausančias autoriaus turtines teises.</w:t>
      </w:r>
    </w:p>
    <w:p w14:paraId="21156D80" w14:textId="77777777" w:rsidR="00415199" w:rsidRDefault="00415199" w:rsidP="00415199">
      <w:pPr>
        <w:spacing w:after="120"/>
        <w:jc w:val="both"/>
      </w:pPr>
    </w:p>
    <w:p w14:paraId="014E5317" w14:textId="79ED90EB" w:rsidR="00DA4981" w:rsidRPr="00415199" w:rsidRDefault="00415199" w:rsidP="00415199">
      <w:pPr>
        <w:spacing w:after="120"/>
        <w:jc w:val="both"/>
        <w:rPr>
          <w:i/>
          <w:iCs/>
        </w:rPr>
      </w:pPr>
      <w:r w:rsidRPr="00415199">
        <w:rPr>
          <w:i/>
          <w:iCs/>
        </w:rPr>
        <w:t>Dėl</w:t>
      </w:r>
      <w:r>
        <w:rPr>
          <w:i/>
          <w:iCs/>
        </w:rPr>
        <w:t xml:space="preserve"> autorių turtinių teisių perleidimo</w:t>
      </w:r>
    </w:p>
    <w:p w14:paraId="52051D22" w14:textId="77777777" w:rsidR="00415199" w:rsidRPr="00415199" w:rsidRDefault="00415199" w:rsidP="00415199">
      <w:pPr>
        <w:spacing w:after="120"/>
        <w:jc w:val="both"/>
      </w:pPr>
    </w:p>
    <w:p w14:paraId="15054BAE" w14:textId="35BD89B7" w:rsidR="00415199" w:rsidRDefault="00AA5361"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Byloje kilo ginčas </w:t>
      </w:r>
      <w:r w:rsidR="00504809">
        <w:rPr>
          <w:rFonts w:ascii="Times New Roman" w:hAnsi="Times New Roman"/>
          <w:sz w:val="24"/>
          <w:szCs w:val="24"/>
        </w:rPr>
        <w:t xml:space="preserve">ir </w:t>
      </w:r>
      <w:r w:rsidR="00BF6DE3">
        <w:rPr>
          <w:rFonts w:ascii="Times New Roman" w:hAnsi="Times New Roman"/>
          <w:sz w:val="24"/>
          <w:szCs w:val="24"/>
        </w:rPr>
        <w:t>dėl Darbo knygoje</w:t>
      </w:r>
      <w:r w:rsidR="00BF6DE3" w:rsidRPr="00B62387">
        <w:rPr>
          <w:rFonts w:ascii="Times New Roman" w:hAnsi="Times New Roman"/>
          <w:sz w:val="24"/>
          <w:szCs w:val="24"/>
        </w:rPr>
        <w:t xml:space="preserve"> </w:t>
      </w:r>
      <w:r w:rsidR="00BF6DE3">
        <w:rPr>
          <w:rFonts w:ascii="Times New Roman" w:hAnsi="Times New Roman"/>
          <w:sz w:val="24"/>
          <w:szCs w:val="24"/>
        </w:rPr>
        <w:t xml:space="preserve">panaudotų </w:t>
      </w:r>
      <w:bookmarkStart w:id="118" w:name="Buk_91"/>
      <w:r w:rsidR="008D130A" w:rsidRPr="008D130A">
        <w:rPr>
          <w:rFonts w:ascii="Times New Roman" w:hAnsi="Times New Roman"/>
          <w:sz w:val="24"/>
          <w:szCs w:val="24"/>
        </w:rPr>
        <w:t xml:space="preserve">A. V. </w:t>
      </w:r>
      <w:bookmarkEnd w:id="118"/>
      <w:r w:rsidR="00504809">
        <w:rPr>
          <w:rFonts w:ascii="Times New Roman" w:hAnsi="Times New Roman"/>
          <w:sz w:val="24"/>
          <w:szCs w:val="24"/>
        </w:rPr>
        <w:t>sukurtų eskizų (iliustracijų), kuriuos bylą nagrinėję teismai</w:t>
      </w:r>
      <w:r>
        <w:rPr>
          <w:rFonts w:ascii="Times New Roman" w:hAnsi="Times New Roman"/>
          <w:sz w:val="24"/>
          <w:szCs w:val="24"/>
        </w:rPr>
        <w:t xml:space="preserve"> </w:t>
      </w:r>
      <w:r w:rsidR="00504809">
        <w:rPr>
          <w:rFonts w:ascii="Times New Roman" w:hAnsi="Times New Roman"/>
          <w:sz w:val="24"/>
          <w:szCs w:val="24"/>
        </w:rPr>
        <w:t xml:space="preserve">taip pat pripažino </w:t>
      </w:r>
      <w:r w:rsidR="00BF6DE3" w:rsidRPr="00B62387">
        <w:rPr>
          <w:rFonts w:ascii="Times New Roman" w:hAnsi="Times New Roman"/>
          <w:sz w:val="24"/>
          <w:szCs w:val="24"/>
        </w:rPr>
        <w:t>autorių teisių saugom</w:t>
      </w:r>
      <w:r w:rsidR="00BF6DE3">
        <w:rPr>
          <w:rFonts w:ascii="Times New Roman" w:hAnsi="Times New Roman"/>
          <w:sz w:val="24"/>
          <w:szCs w:val="24"/>
        </w:rPr>
        <w:t>ais</w:t>
      </w:r>
      <w:r w:rsidR="00BF6DE3" w:rsidRPr="00B62387">
        <w:rPr>
          <w:rFonts w:ascii="Times New Roman" w:hAnsi="Times New Roman"/>
          <w:sz w:val="24"/>
          <w:szCs w:val="24"/>
        </w:rPr>
        <w:t xml:space="preserve"> objektai</w:t>
      </w:r>
      <w:r w:rsidR="00BF6DE3">
        <w:rPr>
          <w:rFonts w:ascii="Times New Roman" w:hAnsi="Times New Roman"/>
          <w:sz w:val="24"/>
          <w:szCs w:val="24"/>
        </w:rPr>
        <w:t xml:space="preserve">s. Atsakovė laikosi pozicijos, kad teisės į šiuos kūrinius </w:t>
      </w:r>
      <w:r w:rsidR="00D26538">
        <w:rPr>
          <w:rFonts w:ascii="Times New Roman" w:hAnsi="Times New Roman"/>
          <w:sz w:val="24"/>
          <w:szCs w:val="24"/>
        </w:rPr>
        <w:t xml:space="preserve">pačios autorės dar iki jos mirties buvo perleistos kitam asmeniui ‒ </w:t>
      </w:r>
      <w:bookmarkStart w:id="119" w:name="Buk_169"/>
      <w:r w:rsidR="008D130A" w:rsidRPr="008D130A">
        <w:rPr>
          <w:rFonts w:ascii="Times New Roman" w:hAnsi="Times New Roman"/>
          <w:sz w:val="24"/>
          <w:szCs w:val="24"/>
        </w:rPr>
        <w:t>S. V.</w:t>
      </w:r>
      <w:bookmarkEnd w:id="119"/>
      <w:r w:rsidR="00D26538">
        <w:rPr>
          <w:rFonts w:ascii="Times New Roman" w:hAnsi="Times New Roman"/>
          <w:sz w:val="24"/>
          <w:szCs w:val="24"/>
        </w:rPr>
        <w:t>, todėl ieškovas neturi teisės reikalauti uždrausti naudoti šiuos kūrinius.</w:t>
      </w:r>
    </w:p>
    <w:p w14:paraId="221831B8" w14:textId="1BD584F6" w:rsidR="00905AC3" w:rsidRDefault="003C428B" w:rsidP="00633A1C">
      <w:pPr>
        <w:pStyle w:val="ListParagraph"/>
        <w:numPr>
          <w:ilvl w:val="0"/>
          <w:numId w:val="3"/>
        </w:numPr>
        <w:spacing w:after="120" w:line="240" w:lineRule="auto"/>
        <w:contextualSpacing w:val="0"/>
        <w:jc w:val="both"/>
        <w:rPr>
          <w:rFonts w:ascii="Times New Roman" w:hAnsi="Times New Roman"/>
          <w:sz w:val="24"/>
          <w:szCs w:val="24"/>
        </w:rPr>
      </w:pPr>
      <w:r w:rsidRPr="003C428B">
        <w:rPr>
          <w:rFonts w:ascii="Times New Roman" w:hAnsi="Times New Roman"/>
          <w:sz w:val="24"/>
          <w:szCs w:val="24"/>
        </w:rPr>
        <w:t xml:space="preserve">Pagal ATGTĮ 50 straipsnio 1 dalį, </w:t>
      </w:r>
      <w:r>
        <w:rPr>
          <w:rFonts w:ascii="Times New Roman" w:hAnsi="Times New Roman"/>
          <w:sz w:val="24"/>
          <w:szCs w:val="24"/>
        </w:rPr>
        <w:t>a</w:t>
      </w:r>
      <w:r w:rsidRPr="003C428B">
        <w:rPr>
          <w:rFonts w:ascii="Times New Roman" w:hAnsi="Times New Roman"/>
          <w:sz w:val="24"/>
          <w:szCs w:val="24"/>
        </w:rPr>
        <w:t>utorių teisės į kūrinį nesiejamos su nuosavybės teise į materialųjį objektą, kuriuo tas kūrinys išreikštas. Autorius ar kitas autorių teisių subjektas, perleidęs nuosavybės teisę į materialųjį objektą, kuriuo išreikštas kūrinys, nelaikomas perleidusiu autorių turtines teises ar suteikusiu licenciją, leidžiančią naudoti tą kūrinį, jeigu sutartyje nenustatyta kitaip.</w:t>
      </w:r>
    </w:p>
    <w:p w14:paraId="0A13DD0E" w14:textId="6FA5CE92" w:rsidR="003C428B" w:rsidRDefault="0023532C"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Kaip nurodoma teisės doktrinoje, </w:t>
      </w:r>
      <w:r w:rsidR="003C428B" w:rsidRPr="003C428B">
        <w:rPr>
          <w:rFonts w:ascii="Times New Roman" w:hAnsi="Times New Roman"/>
          <w:sz w:val="24"/>
          <w:szCs w:val="24"/>
        </w:rPr>
        <w:t xml:space="preserve">reikia skirti nuosavybės teisę į materialų objektą, kuriame tas kūrinys išreikštas, nuo autoriaus turtinių teisių. Todėl nuosavybės teisių perdavimo į rankraštį, paveikslą, skulptūrą, kasetę, kompaktinę plokštelę ir kitus panašius objektus negalima vertinti kaip autoriaus turtinių teisių perdavimo. Žinoma, minėtų objektų savininkas turi teisę, įgyvendindamas savo nuosavybės teisę, naudoti minėtus objektus savo ir savo šeimos bei artimųjų poreikiams tenkinti, gali šiuos objektus perleisti kitiems asmenims, tačiau jis neturi teisių, kurias nustato ATGTĮ 15 straipsnio 1 dalis. Todėl jis neturi teisės pats atgaminti ar leisti atgaminti minėtuose objektuose išreikštus kūrinius, juos perdirbti, versti ir pan. (žr. Vileita, A. </w:t>
      </w:r>
      <w:r w:rsidR="003C428B" w:rsidRPr="003C428B">
        <w:rPr>
          <w:rFonts w:ascii="Times New Roman" w:hAnsi="Times New Roman"/>
          <w:i/>
          <w:iCs/>
          <w:sz w:val="24"/>
          <w:szCs w:val="24"/>
        </w:rPr>
        <w:t>Lietuvos Respublikos autorių teisių ir gretutinių teisių įstatymo komentaras</w:t>
      </w:r>
      <w:r w:rsidR="003C428B" w:rsidRPr="003C428B">
        <w:rPr>
          <w:rFonts w:ascii="Times New Roman" w:hAnsi="Times New Roman"/>
          <w:sz w:val="24"/>
          <w:szCs w:val="24"/>
        </w:rPr>
        <w:t>. Vilnius: Lietuvos rašytojų sąjungos leidykla, 2000, p. 112).</w:t>
      </w:r>
    </w:p>
    <w:p w14:paraId="40D468CD" w14:textId="77777777" w:rsidR="00214BA6" w:rsidRPr="00214BA6" w:rsidRDefault="0023532C" w:rsidP="00633A1C">
      <w:pPr>
        <w:pStyle w:val="ListParagraph"/>
        <w:numPr>
          <w:ilvl w:val="0"/>
          <w:numId w:val="3"/>
        </w:numPr>
        <w:spacing w:after="120" w:line="240" w:lineRule="auto"/>
        <w:contextualSpacing w:val="0"/>
        <w:jc w:val="both"/>
        <w:rPr>
          <w:rFonts w:ascii="Times New Roman" w:hAnsi="Times New Roman"/>
          <w:sz w:val="24"/>
          <w:szCs w:val="24"/>
        </w:rPr>
      </w:pPr>
      <w:r w:rsidRPr="0023532C">
        <w:rPr>
          <w:rFonts w:ascii="Times New Roman" w:hAnsi="Times New Roman"/>
          <w:sz w:val="24"/>
          <w:szCs w:val="24"/>
        </w:rPr>
        <w:t xml:space="preserve">ATGTĮ 38 straipsnio 1 dalyje nustatyta, kad autorių turtinės teisės gali būti perduodamos sutartimi, paveldėjimo tvarka ir kita įstatymų nustatyta tvarka. Pagal </w:t>
      </w:r>
      <w:r>
        <w:rPr>
          <w:rFonts w:ascii="Times New Roman" w:hAnsi="Times New Roman"/>
          <w:sz w:val="24"/>
          <w:szCs w:val="24"/>
        </w:rPr>
        <w:t>to paties</w:t>
      </w:r>
      <w:r w:rsidRPr="0023532C">
        <w:rPr>
          <w:rFonts w:ascii="Times New Roman" w:hAnsi="Times New Roman"/>
          <w:sz w:val="24"/>
          <w:szCs w:val="24"/>
        </w:rPr>
        <w:t xml:space="preserve"> straipsnio 2 dalį, autorių turtinių teisių perdavimas gali būti visiškas arba dalinis, atlygintinis arba neatlygintinis.</w:t>
      </w:r>
      <w:r w:rsidR="00214BA6" w:rsidRPr="00214BA6">
        <w:rPr>
          <w:rFonts w:ascii="Arial" w:hAnsi="Arial" w:cs="Arial"/>
          <w:color w:val="000000"/>
          <w:shd w:val="clear" w:color="auto" w:fill="FFFFFF"/>
        </w:rPr>
        <w:t xml:space="preserve"> </w:t>
      </w:r>
    </w:p>
    <w:p w14:paraId="708C72D0" w14:textId="039B221C" w:rsidR="0023532C" w:rsidRDefault="00214BA6" w:rsidP="00633A1C">
      <w:pPr>
        <w:pStyle w:val="ListParagraph"/>
        <w:numPr>
          <w:ilvl w:val="0"/>
          <w:numId w:val="3"/>
        </w:numPr>
        <w:spacing w:after="120" w:line="240" w:lineRule="auto"/>
        <w:contextualSpacing w:val="0"/>
        <w:jc w:val="both"/>
        <w:rPr>
          <w:rFonts w:ascii="Times New Roman" w:hAnsi="Times New Roman"/>
          <w:sz w:val="24"/>
          <w:szCs w:val="24"/>
        </w:rPr>
      </w:pPr>
      <w:r w:rsidRPr="0023532C">
        <w:rPr>
          <w:rFonts w:ascii="Times New Roman" w:hAnsi="Times New Roman"/>
          <w:sz w:val="24"/>
          <w:szCs w:val="24"/>
        </w:rPr>
        <w:t xml:space="preserve">ATGTĮ </w:t>
      </w:r>
      <w:r>
        <w:rPr>
          <w:rFonts w:ascii="Times New Roman" w:hAnsi="Times New Roman"/>
          <w:sz w:val="24"/>
          <w:szCs w:val="24"/>
        </w:rPr>
        <w:t>39 straipsnio 2 dalyje nustatyta, kad š</w:t>
      </w:r>
      <w:r w:rsidRPr="00214BA6">
        <w:rPr>
          <w:rFonts w:ascii="Times New Roman" w:hAnsi="Times New Roman"/>
          <w:sz w:val="24"/>
          <w:szCs w:val="24"/>
        </w:rPr>
        <w:t xml:space="preserve">io </w:t>
      </w:r>
      <w:r>
        <w:rPr>
          <w:rFonts w:ascii="Times New Roman" w:hAnsi="Times New Roman"/>
          <w:sz w:val="24"/>
          <w:szCs w:val="24"/>
        </w:rPr>
        <w:t>į</w:t>
      </w:r>
      <w:r w:rsidRPr="00214BA6">
        <w:rPr>
          <w:rFonts w:ascii="Times New Roman" w:hAnsi="Times New Roman"/>
          <w:sz w:val="24"/>
          <w:szCs w:val="24"/>
        </w:rPr>
        <w:t>statymo 15 straipsnio 1 dalyje nurodytas turtines teises autorius gali perduoti kitiems asmenims pagal autorinę sutartį dėl teisių perdavimo arba suteikti pagal autorinę licencinę sutartį (išimtinė arba neišimtinė licencija)</w:t>
      </w:r>
      <w:r>
        <w:rPr>
          <w:rFonts w:ascii="Times New Roman" w:hAnsi="Times New Roman"/>
          <w:sz w:val="24"/>
          <w:szCs w:val="24"/>
        </w:rPr>
        <w:t>.</w:t>
      </w:r>
      <w:r w:rsidRPr="00214BA6">
        <w:rPr>
          <w:rFonts w:ascii="Arial" w:hAnsi="Arial" w:cs="Arial"/>
          <w:color w:val="000000"/>
          <w:shd w:val="clear" w:color="auto" w:fill="FFFFFF"/>
        </w:rPr>
        <w:t xml:space="preserve"> </w:t>
      </w:r>
      <w:r w:rsidRPr="0023532C">
        <w:rPr>
          <w:rFonts w:ascii="Times New Roman" w:hAnsi="Times New Roman"/>
          <w:sz w:val="24"/>
          <w:szCs w:val="24"/>
        </w:rPr>
        <w:t xml:space="preserve">ATGTĮ </w:t>
      </w:r>
      <w:r>
        <w:rPr>
          <w:rFonts w:ascii="Times New Roman" w:hAnsi="Times New Roman"/>
          <w:sz w:val="24"/>
          <w:szCs w:val="24"/>
        </w:rPr>
        <w:t xml:space="preserve">42 straipsnio 1 dalyje </w:t>
      </w:r>
      <w:r w:rsidR="00666A29">
        <w:rPr>
          <w:rFonts w:ascii="Times New Roman" w:hAnsi="Times New Roman"/>
          <w:sz w:val="24"/>
          <w:szCs w:val="24"/>
        </w:rPr>
        <w:t>nustatyta, kad a</w:t>
      </w:r>
      <w:r w:rsidRPr="00214BA6">
        <w:rPr>
          <w:rFonts w:ascii="Times New Roman" w:hAnsi="Times New Roman"/>
          <w:sz w:val="24"/>
          <w:szCs w:val="24"/>
        </w:rPr>
        <w:t>utorinė sutartis dėl turtinių teisių perdavimo, autorinė licencinė sutartis ir autorinė kūrinio užsakymo sutartis sudaromos raštu</w:t>
      </w:r>
      <w:r w:rsidR="00666A29">
        <w:rPr>
          <w:rFonts w:ascii="Times New Roman" w:hAnsi="Times New Roman"/>
          <w:sz w:val="24"/>
          <w:szCs w:val="24"/>
        </w:rPr>
        <w:t>;</w:t>
      </w:r>
      <w:r w:rsidRPr="00214BA6">
        <w:rPr>
          <w:rFonts w:ascii="Times New Roman" w:hAnsi="Times New Roman"/>
          <w:sz w:val="24"/>
          <w:szCs w:val="24"/>
        </w:rPr>
        <w:t xml:space="preserve"> </w:t>
      </w:r>
      <w:r w:rsidR="00666A29">
        <w:rPr>
          <w:rFonts w:ascii="Times New Roman" w:hAnsi="Times New Roman"/>
          <w:sz w:val="24"/>
          <w:szCs w:val="24"/>
        </w:rPr>
        <w:t>r</w:t>
      </w:r>
      <w:r w:rsidRPr="00214BA6">
        <w:rPr>
          <w:rFonts w:ascii="Times New Roman" w:hAnsi="Times New Roman"/>
          <w:sz w:val="24"/>
          <w:szCs w:val="24"/>
        </w:rPr>
        <w:t>ašytinė sutarties forma neprivaloma sutartims dėl kūrinių skelbimo periodiniuose leidiniuose.</w:t>
      </w:r>
    </w:p>
    <w:p w14:paraId="14F55519" w14:textId="69D92D13" w:rsidR="00666A29" w:rsidRDefault="00AA6A66"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Kasacinis teismas, aiškindamas pastarąsias įstatymo nuostatas, yra nurodęs, kad jos </w:t>
      </w:r>
      <w:r w:rsidRPr="00AA6A66">
        <w:rPr>
          <w:rFonts w:ascii="Times New Roman" w:hAnsi="Times New Roman"/>
          <w:sz w:val="24"/>
          <w:szCs w:val="24"/>
        </w:rPr>
        <w:t xml:space="preserve">įtvirtina, </w:t>
      </w:r>
      <w:r w:rsidR="00A336D0">
        <w:rPr>
          <w:rFonts w:ascii="Times New Roman" w:hAnsi="Times New Roman"/>
          <w:sz w:val="24"/>
          <w:szCs w:val="24"/>
        </w:rPr>
        <w:t>jog</w:t>
      </w:r>
      <w:r w:rsidRPr="00AA6A66">
        <w:rPr>
          <w:rFonts w:ascii="Times New Roman" w:hAnsi="Times New Roman"/>
          <w:sz w:val="24"/>
          <w:szCs w:val="24"/>
        </w:rPr>
        <w:t xml:space="preserve"> bet kurios šios rūšies autorių teisių sutartis turi būti sudaroma raštu. Įstatyme nustatytą reikalavimą dėl sutarties formos lemia įstatymų leidėjo siekis užtikrinti autorių teisių subjektų interesus. Rašytinės autorių teisių sutarties formos reikalavimas reiškia, kad autorinės sutarties šalių susitarime turi būti susitarta dėl būtinų esminių tokių sutarčių sąlygų (ATGTĮ 40 straipsnio 1 dalis, 41 straipsnis)</w:t>
      </w:r>
      <w:r w:rsidR="001D486A">
        <w:rPr>
          <w:rFonts w:ascii="Times New Roman" w:hAnsi="Times New Roman"/>
          <w:sz w:val="24"/>
          <w:szCs w:val="24"/>
        </w:rPr>
        <w:t xml:space="preserve"> (</w:t>
      </w:r>
      <w:r w:rsidR="001D486A" w:rsidRPr="001D486A">
        <w:rPr>
          <w:rFonts w:ascii="Times New Roman" w:hAnsi="Times New Roman"/>
          <w:sz w:val="24"/>
          <w:szCs w:val="24"/>
        </w:rPr>
        <w:t>Lietuvos Aukščiausiojo Teismo 2025 m. lapkričio 13 d. nutartis civilinėje byloje Nr. e3K-3-158-421/2025</w:t>
      </w:r>
      <w:r w:rsidR="001D486A">
        <w:rPr>
          <w:rFonts w:ascii="Times New Roman" w:hAnsi="Times New Roman"/>
          <w:sz w:val="24"/>
          <w:szCs w:val="24"/>
        </w:rPr>
        <w:t>, 34 punktas)</w:t>
      </w:r>
      <w:r w:rsidRPr="00AA6A66">
        <w:rPr>
          <w:rFonts w:ascii="Times New Roman" w:hAnsi="Times New Roman"/>
          <w:sz w:val="24"/>
          <w:szCs w:val="24"/>
        </w:rPr>
        <w:t>.</w:t>
      </w:r>
    </w:p>
    <w:p w14:paraId="61797A55" w14:textId="6090F725" w:rsidR="00666A29" w:rsidRDefault="001D486A"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lastRenderedPageBreak/>
        <w:t xml:space="preserve">Kasacinio teismo praktikoje taip pat pažymėta, </w:t>
      </w:r>
      <w:r w:rsidRPr="001D486A">
        <w:rPr>
          <w:rFonts w:ascii="Times New Roman" w:hAnsi="Times New Roman"/>
          <w:sz w:val="24"/>
          <w:szCs w:val="24"/>
        </w:rPr>
        <w:t>kad ATGTĮ nuostatose nėra reglamentuojami rašytinės sutarties formos nesilaikymo padariniai. ATGTĮ 42 straipsnio 3 dalyje nustatyta, kad autorinių sutarčių negaliojimo pagrindus nustato CK normos, reglamentuojančios sandorių negaliojimą. Pagal CK 1.93 straipsnį, įstatymų reikalaujamos formos nesilaikymas sandorį daro negaliojan</w:t>
      </w:r>
      <w:r w:rsidR="00A47CE1">
        <w:rPr>
          <w:rFonts w:ascii="Times New Roman" w:hAnsi="Times New Roman"/>
          <w:sz w:val="24"/>
          <w:szCs w:val="24"/>
        </w:rPr>
        <w:t>tį</w:t>
      </w:r>
      <w:r w:rsidRPr="001D486A">
        <w:rPr>
          <w:rFonts w:ascii="Times New Roman" w:hAnsi="Times New Roman"/>
          <w:sz w:val="24"/>
          <w:szCs w:val="24"/>
        </w:rPr>
        <w:t xml:space="preserve"> tik tuo atveju, kada toks negaliojimas įsakmiai nurodytas įstatymuose. Kadangi ATGTĮ normose nėra nustatyta tokio imperatyvo, tai autorių teisių sutarties forma savaime nesiejama su jos galiojimu</w:t>
      </w:r>
      <w:r>
        <w:rPr>
          <w:rFonts w:ascii="Times New Roman" w:hAnsi="Times New Roman"/>
          <w:sz w:val="24"/>
          <w:szCs w:val="24"/>
        </w:rPr>
        <w:t xml:space="preserve"> (</w:t>
      </w:r>
      <w:r w:rsidRPr="001D486A">
        <w:rPr>
          <w:rFonts w:ascii="Times New Roman" w:hAnsi="Times New Roman"/>
          <w:sz w:val="24"/>
          <w:szCs w:val="24"/>
        </w:rPr>
        <w:t>Lietuvos Aukščiausiojo Teismo 2025 m. lapkričio 13 d. nutartis civilinėje byloje Nr. e3K-3-158-421/2025</w:t>
      </w:r>
      <w:r>
        <w:rPr>
          <w:rFonts w:ascii="Times New Roman" w:hAnsi="Times New Roman"/>
          <w:sz w:val="24"/>
          <w:szCs w:val="24"/>
        </w:rPr>
        <w:t>, 36 punktas)</w:t>
      </w:r>
      <w:r w:rsidRPr="00AA6A66">
        <w:rPr>
          <w:rFonts w:ascii="Times New Roman" w:hAnsi="Times New Roman"/>
          <w:sz w:val="24"/>
          <w:szCs w:val="24"/>
        </w:rPr>
        <w:t>.</w:t>
      </w:r>
      <w:r w:rsidR="00E01694" w:rsidRPr="00E01694">
        <w:rPr>
          <w:rFonts w:ascii="Times New Roman" w:hAnsi="Times New Roman"/>
          <w:sz w:val="24"/>
          <w:szCs w:val="24"/>
        </w:rPr>
        <w:t xml:space="preserve"> </w:t>
      </w:r>
      <w:r w:rsidR="00E01694">
        <w:rPr>
          <w:rFonts w:ascii="Times New Roman" w:hAnsi="Times New Roman"/>
          <w:sz w:val="24"/>
          <w:szCs w:val="24"/>
        </w:rPr>
        <w:t xml:space="preserve">Kasacinio teismo praktikoje yra ne kartą nurodyta, kad </w:t>
      </w:r>
      <w:r w:rsidR="00E01694" w:rsidRPr="00E01694">
        <w:rPr>
          <w:rFonts w:ascii="Times New Roman" w:hAnsi="Times New Roman"/>
          <w:sz w:val="24"/>
          <w:szCs w:val="24"/>
        </w:rPr>
        <w:t>rašytinės sutarties nesudarymas savaime nereiškia sandorio negaliojimo, tačiau rašytinės formos nesilaikymas atima iš šalių teisę, esant ginčui, remtis liudytojų parodymais sandoriui patvirtinti (žr., pvz., Lietuvos Aukščiausiojo Teismo 2015 m. gegužės 13 d. nutart</w:t>
      </w:r>
      <w:r w:rsidR="00E01694">
        <w:rPr>
          <w:rFonts w:ascii="Times New Roman" w:hAnsi="Times New Roman"/>
          <w:sz w:val="24"/>
          <w:szCs w:val="24"/>
        </w:rPr>
        <w:t>į</w:t>
      </w:r>
      <w:r w:rsidR="00E01694" w:rsidRPr="00E01694">
        <w:rPr>
          <w:rFonts w:ascii="Times New Roman" w:hAnsi="Times New Roman"/>
          <w:sz w:val="24"/>
          <w:szCs w:val="24"/>
        </w:rPr>
        <w:t xml:space="preserve"> civilinėje byloje Nr. 3K-3-278-684/2015 ir joje nurodytą kasacinio teismo praktiką).</w:t>
      </w:r>
    </w:p>
    <w:p w14:paraId="69DD8AC7" w14:textId="461349B6" w:rsidR="00946361" w:rsidRDefault="00D22C80" w:rsidP="00633A1C">
      <w:pPr>
        <w:pStyle w:val="ListParagraph"/>
        <w:numPr>
          <w:ilvl w:val="0"/>
          <w:numId w:val="3"/>
        </w:numPr>
        <w:spacing w:after="120" w:line="240" w:lineRule="auto"/>
        <w:contextualSpacing w:val="0"/>
        <w:jc w:val="both"/>
        <w:rPr>
          <w:rFonts w:ascii="Times New Roman" w:hAnsi="Times New Roman"/>
          <w:sz w:val="24"/>
          <w:szCs w:val="24"/>
        </w:rPr>
      </w:pPr>
      <w:r w:rsidRPr="00D22C80">
        <w:rPr>
          <w:rFonts w:ascii="Times New Roman" w:hAnsi="Times New Roman"/>
          <w:sz w:val="24"/>
          <w:szCs w:val="24"/>
        </w:rPr>
        <w:t>Išimtis dėl draudimo remtis liudytojų parodymais įtvirtinta CK 1.93 straipsnio 6 dalyje, pagal kurią draudimo remtis liudytojų parodymais teismas gali netaikyti, jeigu tai prieštarautų sąžiningumo, teisingumo ir protingumo principams ir yra kitokių rašytinių, nors ir netiesioginių sandorio sudarymo įrodymų (1 punktas); arba sandorio sudarymo faktą patvirtinantys rašytiniai įrodymai yra prarasti ne dėl šalies kaltės (2 punktas); arba, atsižvelgiant į sandorio sudarymo aplinkybes, objektyviai nebuvo įmanoma sandorio įforminti raštu (3 punktas); arba, atsižvelgiant į šalių tarpusavio santykius, sandorio prigimtį bei kitas svarbias bylai aplinkybes, draudimas panaudoti liudytojų parodymus prieštarautų sąžiningumo, teisingumo ir protingumo principams (4 punktas)</w:t>
      </w:r>
      <w:r>
        <w:rPr>
          <w:rFonts w:ascii="Times New Roman" w:hAnsi="Times New Roman"/>
          <w:sz w:val="24"/>
          <w:szCs w:val="24"/>
        </w:rPr>
        <w:t xml:space="preserve"> (</w:t>
      </w:r>
      <w:r w:rsidRPr="00D22C80">
        <w:rPr>
          <w:rFonts w:ascii="Times New Roman" w:hAnsi="Times New Roman"/>
          <w:sz w:val="24"/>
          <w:szCs w:val="24"/>
        </w:rPr>
        <w:t>Lietuvos Aukščiausiojo Teismo 2023 m. kovo 2 d. nutartis civilinėje byloje Nr. e3K-3-79-1120/2023</w:t>
      </w:r>
      <w:r>
        <w:rPr>
          <w:rFonts w:ascii="Times New Roman" w:hAnsi="Times New Roman"/>
          <w:sz w:val="24"/>
          <w:szCs w:val="24"/>
        </w:rPr>
        <w:t>, 52 punktas).</w:t>
      </w:r>
    </w:p>
    <w:p w14:paraId="6D3012E7" w14:textId="2D547534" w:rsidR="009430DA" w:rsidRDefault="000D03EA" w:rsidP="009F52CC">
      <w:pPr>
        <w:pStyle w:val="ListParagraph"/>
        <w:numPr>
          <w:ilvl w:val="0"/>
          <w:numId w:val="3"/>
        </w:numPr>
        <w:spacing w:after="120" w:line="240" w:lineRule="auto"/>
        <w:contextualSpacing w:val="0"/>
        <w:jc w:val="both"/>
        <w:rPr>
          <w:rFonts w:ascii="Times New Roman" w:hAnsi="Times New Roman"/>
          <w:sz w:val="24"/>
          <w:szCs w:val="24"/>
        </w:rPr>
      </w:pPr>
      <w:r w:rsidRPr="00D22C80">
        <w:rPr>
          <w:rFonts w:ascii="Times New Roman" w:hAnsi="Times New Roman"/>
          <w:sz w:val="24"/>
          <w:szCs w:val="24"/>
        </w:rPr>
        <w:t xml:space="preserve">Nagrinėjamoje byloje </w:t>
      </w:r>
      <w:r w:rsidR="00CE0F37" w:rsidRPr="00D22C80">
        <w:rPr>
          <w:rFonts w:ascii="Times New Roman" w:hAnsi="Times New Roman"/>
          <w:sz w:val="24"/>
          <w:szCs w:val="24"/>
        </w:rPr>
        <w:t xml:space="preserve">atsakovė aplinkybę, kad </w:t>
      </w:r>
      <w:bookmarkStart w:id="120" w:name="Buk_92"/>
      <w:r w:rsidR="008D130A" w:rsidRPr="008D130A">
        <w:rPr>
          <w:rFonts w:ascii="Times New Roman" w:hAnsi="Times New Roman"/>
          <w:sz w:val="24"/>
          <w:szCs w:val="24"/>
        </w:rPr>
        <w:t xml:space="preserve">A. V. </w:t>
      </w:r>
      <w:bookmarkEnd w:id="120"/>
      <w:r w:rsidR="00A82125" w:rsidRPr="00D22C80">
        <w:rPr>
          <w:rFonts w:ascii="Times New Roman" w:hAnsi="Times New Roman"/>
          <w:sz w:val="24"/>
          <w:szCs w:val="24"/>
        </w:rPr>
        <w:t xml:space="preserve">autoriaus turtines </w:t>
      </w:r>
      <w:r w:rsidR="00CE0F37" w:rsidRPr="00D22C80">
        <w:rPr>
          <w:rFonts w:ascii="Times New Roman" w:hAnsi="Times New Roman"/>
          <w:sz w:val="24"/>
          <w:szCs w:val="24"/>
        </w:rPr>
        <w:t>teis</w:t>
      </w:r>
      <w:r w:rsidR="00A82125" w:rsidRPr="00D22C80">
        <w:rPr>
          <w:rFonts w:ascii="Times New Roman" w:hAnsi="Times New Roman"/>
          <w:sz w:val="24"/>
          <w:szCs w:val="24"/>
        </w:rPr>
        <w:t>e</w:t>
      </w:r>
      <w:r w:rsidR="00CE0F37" w:rsidRPr="00D22C80">
        <w:rPr>
          <w:rFonts w:ascii="Times New Roman" w:hAnsi="Times New Roman"/>
          <w:sz w:val="24"/>
          <w:szCs w:val="24"/>
        </w:rPr>
        <w:t xml:space="preserve">s į </w:t>
      </w:r>
      <w:r w:rsidR="00A82125" w:rsidRPr="00D22C80">
        <w:rPr>
          <w:rFonts w:ascii="Times New Roman" w:hAnsi="Times New Roman"/>
          <w:sz w:val="24"/>
          <w:szCs w:val="24"/>
        </w:rPr>
        <w:t xml:space="preserve">ginčo eskizus </w:t>
      </w:r>
      <w:r w:rsidR="00CE0F37" w:rsidRPr="00D22C80">
        <w:rPr>
          <w:rFonts w:ascii="Times New Roman" w:hAnsi="Times New Roman"/>
          <w:sz w:val="24"/>
          <w:szCs w:val="24"/>
        </w:rPr>
        <w:t>perlei</w:t>
      </w:r>
      <w:r w:rsidR="00A82125" w:rsidRPr="00D22C80">
        <w:rPr>
          <w:rFonts w:ascii="Times New Roman" w:hAnsi="Times New Roman"/>
          <w:sz w:val="24"/>
          <w:szCs w:val="24"/>
        </w:rPr>
        <w:t>do</w:t>
      </w:r>
      <w:r w:rsidR="00CE0F37" w:rsidRPr="00D22C80">
        <w:rPr>
          <w:rFonts w:ascii="Times New Roman" w:hAnsi="Times New Roman"/>
          <w:sz w:val="24"/>
          <w:szCs w:val="24"/>
        </w:rPr>
        <w:t xml:space="preserve"> </w:t>
      </w:r>
      <w:bookmarkStart w:id="121" w:name="Buk_170"/>
      <w:r w:rsidR="008D130A" w:rsidRPr="008D130A">
        <w:rPr>
          <w:rFonts w:ascii="Times New Roman" w:hAnsi="Times New Roman"/>
          <w:sz w:val="24"/>
          <w:szCs w:val="24"/>
        </w:rPr>
        <w:t>S. V.</w:t>
      </w:r>
      <w:bookmarkEnd w:id="121"/>
      <w:r w:rsidR="00A82125" w:rsidRPr="00D22C80">
        <w:rPr>
          <w:rFonts w:ascii="Times New Roman" w:hAnsi="Times New Roman"/>
          <w:sz w:val="24"/>
          <w:szCs w:val="24"/>
        </w:rPr>
        <w:t xml:space="preserve">, įrodinėjo remdamasi liudytojų parodymais. </w:t>
      </w:r>
      <w:r w:rsidR="009430DA">
        <w:rPr>
          <w:rFonts w:ascii="Times New Roman" w:hAnsi="Times New Roman"/>
          <w:sz w:val="24"/>
          <w:szCs w:val="24"/>
        </w:rPr>
        <w:t xml:space="preserve">Pirmosios instancijos teismas </w:t>
      </w:r>
      <w:r w:rsidR="00A636AF">
        <w:rPr>
          <w:rFonts w:ascii="Times New Roman" w:hAnsi="Times New Roman"/>
          <w:sz w:val="24"/>
          <w:szCs w:val="24"/>
        </w:rPr>
        <w:t xml:space="preserve">sprendime </w:t>
      </w:r>
      <w:r w:rsidR="008D3897">
        <w:rPr>
          <w:rFonts w:ascii="Times New Roman" w:hAnsi="Times New Roman"/>
          <w:sz w:val="24"/>
          <w:szCs w:val="24"/>
        </w:rPr>
        <w:t>nurodė</w:t>
      </w:r>
      <w:r w:rsidR="009430DA">
        <w:rPr>
          <w:rFonts w:ascii="Times New Roman" w:hAnsi="Times New Roman"/>
          <w:sz w:val="24"/>
          <w:szCs w:val="24"/>
        </w:rPr>
        <w:t xml:space="preserve">, kad </w:t>
      </w:r>
      <w:r w:rsidR="009430DA" w:rsidRPr="00A3728B">
        <w:rPr>
          <w:rFonts w:ascii="Times New Roman" w:hAnsi="Times New Roman"/>
          <w:sz w:val="24"/>
          <w:szCs w:val="24"/>
        </w:rPr>
        <w:t xml:space="preserve">visi apklausti liudytojai – </w:t>
      </w:r>
      <w:bookmarkStart w:id="122" w:name="Buk_153"/>
      <w:r w:rsidR="008D130A" w:rsidRPr="008D130A">
        <w:rPr>
          <w:rFonts w:ascii="Times New Roman" w:hAnsi="Times New Roman"/>
          <w:sz w:val="24"/>
          <w:szCs w:val="24"/>
        </w:rPr>
        <w:t>S. V.</w:t>
      </w:r>
      <w:bookmarkEnd w:id="122"/>
      <w:r w:rsidR="009430DA" w:rsidRPr="00A3728B">
        <w:rPr>
          <w:rFonts w:ascii="Times New Roman" w:hAnsi="Times New Roman"/>
          <w:sz w:val="24"/>
          <w:szCs w:val="24"/>
        </w:rPr>
        <w:t xml:space="preserve">, </w:t>
      </w:r>
      <w:bookmarkStart w:id="123" w:name="Buk_120"/>
      <w:r w:rsidR="008D130A" w:rsidRPr="008D130A">
        <w:rPr>
          <w:rFonts w:ascii="Times New Roman" w:hAnsi="Times New Roman"/>
          <w:sz w:val="24"/>
          <w:szCs w:val="24"/>
        </w:rPr>
        <w:t>E. P.</w:t>
      </w:r>
      <w:bookmarkEnd w:id="123"/>
      <w:r w:rsidR="009430DA" w:rsidRPr="00A3728B">
        <w:rPr>
          <w:rFonts w:ascii="Times New Roman" w:hAnsi="Times New Roman"/>
          <w:sz w:val="24"/>
          <w:szCs w:val="24"/>
        </w:rPr>
        <w:t>-</w:t>
      </w:r>
      <w:r w:rsidR="0026651B">
        <w:rPr>
          <w:rFonts w:ascii="Times New Roman" w:hAnsi="Times New Roman"/>
          <w:sz w:val="24"/>
          <w:szCs w:val="24"/>
        </w:rPr>
        <w:t>B.</w:t>
      </w:r>
      <w:r w:rsidR="009430DA" w:rsidRPr="00A3728B">
        <w:rPr>
          <w:rFonts w:ascii="Times New Roman" w:hAnsi="Times New Roman"/>
          <w:sz w:val="24"/>
          <w:szCs w:val="24"/>
        </w:rPr>
        <w:t xml:space="preserve"> ir </w:t>
      </w:r>
      <w:bookmarkStart w:id="124" w:name="Buk_6"/>
      <w:r w:rsidR="008D130A" w:rsidRPr="008D130A">
        <w:rPr>
          <w:rFonts w:ascii="Times New Roman" w:hAnsi="Times New Roman"/>
          <w:sz w:val="24"/>
          <w:szCs w:val="24"/>
        </w:rPr>
        <w:t xml:space="preserve">A. Č. </w:t>
      </w:r>
      <w:bookmarkEnd w:id="124"/>
      <w:r w:rsidR="009430DA" w:rsidRPr="00A3728B">
        <w:rPr>
          <w:rFonts w:ascii="Times New Roman" w:hAnsi="Times New Roman"/>
          <w:sz w:val="24"/>
          <w:szCs w:val="24"/>
        </w:rPr>
        <w:t xml:space="preserve">– nuosekliais, neprieštaraujančiais parodymais paliudijo, </w:t>
      </w:r>
      <w:r w:rsidR="009430DA">
        <w:rPr>
          <w:rFonts w:ascii="Times New Roman" w:hAnsi="Times New Roman"/>
          <w:sz w:val="24"/>
          <w:szCs w:val="24"/>
        </w:rPr>
        <w:t>jog</w:t>
      </w:r>
      <w:r w:rsidR="009430DA" w:rsidRPr="00A3728B">
        <w:rPr>
          <w:rFonts w:ascii="Times New Roman" w:hAnsi="Times New Roman"/>
          <w:sz w:val="24"/>
          <w:szCs w:val="24"/>
        </w:rPr>
        <w:t xml:space="preserve"> 2020 m. vykusio </w:t>
      </w:r>
      <w:r w:rsidR="00A47CE1">
        <w:rPr>
          <w:rFonts w:ascii="Times New Roman" w:hAnsi="Times New Roman"/>
          <w:sz w:val="24"/>
          <w:szCs w:val="24"/>
        </w:rPr>
        <w:t>k</w:t>
      </w:r>
      <w:r w:rsidR="009430DA" w:rsidRPr="00A3728B">
        <w:rPr>
          <w:rFonts w:ascii="Times New Roman" w:hAnsi="Times New Roman"/>
          <w:sz w:val="24"/>
          <w:szCs w:val="24"/>
        </w:rPr>
        <w:t xml:space="preserve">alėdinio vakarėlio metu </w:t>
      </w:r>
      <w:bookmarkStart w:id="125" w:name="Buk_93"/>
      <w:r w:rsidR="008D130A" w:rsidRPr="008D130A">
        <w:rPr>
          <w:rFonts w:ascii="Times New Roman" w:hAnsi="Times New Roman"/>
          <w:sz w:val="24"/>
          <w:szCs w:val="24"/>
        </w:rPr>
        <w:t xml:space="preserve">A. V. </w:t>
      </w:r>
      <w:bookmarkEnd w:id="125"/>
      <w:r w:rsidR="009430DA" w:rsidRPr="00A3728B">
        <w:rPr>
          <w:rFonts w:ascii="Times New Roman" w:hAnsi="Times New Roman"/>
          <w:sz w:val="24"/>
          <w:szCs w:val="24"/>
        </w:rPr>
        <w:t>eskizus</w:t>
      </w:r>
      <w:r w:rsidR="009430DA">
        <w:rPr>
          <w:rFonts w:ascii="Times New Roman" w:hAnsi="Times New Roman"/>
          <w:sz w:val="24"/>
          <w:szCs w:val="24"/>
        </w:rPr>
        <w:t>, vėliau</w:t>
      </w:r>
      <w:r w:rsidR="009430DA" w:rsidRPr="00A3728B">
        <w:rPr>
          <w:rFonts w:ascii="Times New Roman" w:hAnsi="Times New Roman"/>
          <w:sz w:val="24"/>
          <w:szCs w:val="24"/>
        </w:rPr>
        <w:t xml:space="preserve"> publikuotus</w:t>
      </w:r>
      <w:r w:rsidR="009430DA">
        <w:rPr>
          <w:rFonts w:ascii="Times New Roman" w:hAnsi="Times New Roman"/>
          <w:sz w:val="24"/>
          <w:szCs w:val="24"/>
        </w:rPr>
        <w:t xml:space="preserve"> </w:t>
      </w:r>
      <w:r w:rsidR="009430DA" w:rsidRPr="00A3728B">
        <w:rPr>
          <w:rFonts w:ascii="Times New Roman" w:hAnsi="Times New Roman"/>
          <w:sz w:val="24"/>
          <w:szCs w:val="24"/>
        </w:rPr>
        <w:t>Darbo knygoje</w:t>
      </w:r>
      <w:r w:rsidR="009430DA">
        <w:rPr>
          <w:rFonts w:ascii="Times New Roman" w:hAnsi="Times New Roman"/>
          <w:sz w:val="24"/>
          <w:szCs w:val="24"/>
        </w:rPr>
        <w:t>,</w:t>
      </w:r>
      <w:r w:rsidR="009430DA" w:rsidRPr="00A3728B">
        <w:rPr>
          <w:rFonts w:ascii="Times New Roman" w:hAnsi="Times New Roman"/>
          <w:sz w:val="24"/>
          <w:szCs w:val="24"/>
        </w:rPr>
        <w:t xml:space="preserve"> padovanojo </w:t>
      </w:r>
      <w:bookmarkStart w:id="126" w:name="Buk_171"/>
      <w:r w:rsidR="008D130A" w:rsidRPr="008D130A">
        <w:rPr>
          <w:rFonts w:ascii="Times New Roman" w:hAnsi="Times New Roman"/>
          <w:sz w:val="24"/>
          <w:szCs w:val="24"/>
        </w:rPr>
        <w:t>S. V.</w:t>
      </w:r>
      <w:bookmarkEnd w:id="126"/>
      <w:r w:rsidR="009430DA" w:rsidRPr="00A3728B">
        <w:rPr>
          <w:rFonts w:ascii="Times New Roman" w:hAnsi="Times New Roman"/>
          <w:sz w:val="24"/>
          <w:szCs w:val="24"/>
        </w:rPr>
        <w:t xml:space="preserve">. </w:t>
      </w:r>
      <w:r w:rsidR="009430DA">
        <w:rPr>
          <w:rFonts w:ascii="Times New Roman" w:hAnsi="Times New Roman"/>
          <w:sz w:val="24"/>
          <w:szCs w:val="24"/>
        </w:rPr>
        <w:t xml:space="preserve">Byloje pateikta </w:t>
      </w:r>
      <w:r w:rsidR="00A47CE1">
        <w:rPr>
          <w:rFonts w:ascii="Times New Roman" w:hAnsi="Times New Roman"/>
          <w:sz w:val="24"/>
          <w:szCs w:val="24"/>
        </w:rPr>
        <w:t xml:space="preserve">per </w:t>
      </w:r>
      <w:r w:rsidR="009430DA">
        <w:rPr>
          <w:rFonts w:ascii="Times New Roman" w:hAnsi="Times New Roman"/>
          <w:sz w:val="24"/>
          <w:szCs w:val="24"/>
        </w:rPr>
        <w:t>š</w:t>
      </w:r>
      <w:r w:rsidR="00A47CE1">
        <w:rPr>
          <w:rFonts w:ascii="Times New Roman" w:hAnsi="Times New Roman"/>
          <w:sz w:val="24"/>
          <w:szCs w:val="24"/>
        </w:rPr>
        <w:t>į</w:t>
      </w:r>
      <w:r w:rsidR="009430DA" w:rsidRPr="00A3728B">
        <w:rPr>
          <w:rFonts w:ascii="Times New Roman" w:hAnsi="Times New Roman"/>
          <w:sz w:val="24"/>
          <w:szCs w:val="24"/>
        </w:rPr>
        <w:t xml:space="preserve"> vakarėl</w:t>
      </w:r>
      <w:r w:rsidR="00A47CE1">
        <w:rPr>
          <w:rFonts w:ascii="Times New Roman" w:hAnsi="Times New Roman"/>
          <w:sz w:val="24"/>
          <w:szCs w:val="24"/>
        </w:rPr>
        <w:t>į</w:t>
      </w:r>
      <w:r w:rsidR="009430DA" w:rsidRPr="00A3728B">
        <w:rPr>
          <w:rFonts w:ascii="Times New Roman" w:hAnsi="Times New Roman"/>
          <w:sz w:val="24"/>
          <w:szCs w:val="24"/>
        </w:rPr>
        <w:t xml:space="preserve"> padaryta nuotrauka, kurioje </w:t>
      </w:r>
      <w:r w:rsidR="009430DA">
        <w:rPr>
          <w:rFonts w:ascii="Times New Roman" w:hAnsi="Times New Roman"/>
          <w:sz w:val="24"/>
          <w:szCs w:val="24"/>
        </w:rPr>
        <w:t>už</w:t>
      </w:r>
      <w:r w:rsidR="009430DA" w:rsidRPr="00A3728B">
        <w:rPr>
          <w:rFonts w:ascii="Times New Roman" w:hAnsi="Times New Roman"/>
          <w:sz w:val="24"/>
          <w:szCs w:val="24"/>
        </w:rPr>
        <w:t xml:space="preserve">fiksuota </w:t>
      </w:r>
      <w:bookmarkStart w:id="127" w:name="Buk_94"/>
      <w:r w:rsidR="008D130A" w:rsidRPr="008D130A">
        <w:rPr>
          <w:rFonts w:ascii="Times New Roman" w:hAnsi="Times New Roman"/>
          <w:sz w:val="24"/>
          <w:szCs w:val="24"/>
        </w:rPr>
        <w:t>A. V.</w:t>
      </w:r>
      <w:bookmarkEnd w:id="127"/>
      <w:r w:rsidR="009430DA" w:rsidRPr="00A3728B">
        <w:rPr>
          <w:rFonts w:ascii="Times New Roman" w:hAnsi="Times New Roman"/>
          <w:sz w:val="24"/>
          <w:szCs w:val="24"/>
        </w:rPr>
        <w:t>, laikanti eskizus.</w:t>
      </w:r>
      <w:r w:rsidR="009430DA">
        <w:rPr>
          <w:rFonts w:ascii="Times New Roman" w:hAnsi="Times New Roman"/>
          <w:sz w:val="24"/>
          <w:szCs w:val="24"/>
        </w:rPr>
        <w:t xml:space="preserve"> Teismas konstatavo, kad, </w:t>
      </w:r>
      <w:bookmarkStart w:id="128" w:name="Buk_118"/>
      <w:r w:rsidR="008D130A" w:rsidRPr="008D130A">
        <w:rPr>
          <w:rFonts w:ascii="Times New Roman" w:hAnsi="Times New Roman"/>
          <w:sz w:val="24"/>
          <w:szCs w:val="24"/>
        </w:rPr>
        <w:t xml:space="preserve">A. V. </w:t>
      </w:r>
      <w:bookmarkEnd w:id="128"/>
      <w:r w:rsidR="009430DA" w:rsidRPr="00A3728B">
        <w:rPr>
          <w:rFonts w:ascii="Times New Roman" w:hAnsi="Times New Roman"/>
          <w:sz w:val="24"/>
          <w:szCs w:val="24"/>
        </w:rPr>
        <w:t xml:space="preserve">dar 2020 m. perleidus </w:t>
      </w:r>
      <w:r w:rsidR="009430DA">
        <w:rPr>
          <w:rFonts w:ascii="Times New Roman" w:hAnsi="Times New Roman"/>
          <w:sz w:val="24"/>
          <w:szCs w:val="24"/>
        </w:rPr>
        <w:t xml:space="preserve">minėtus </w:t>
      </w:r>
      <w:r w:rsidR="009430DA" w:rsidRPr="00A3728B">
        <w:rPr>
          <w:rFonts w:ascii="Times New Roman" w:hAnsi="Times New Roman"/>
          <w:sz w:val="24"/>
          <w:szCs w:val="24"/>
        </w:rPr>
        <w:t>eskizus</w:t>
      </w:r>
      <w:r w:rsidR="009430DA">
        <w:rPr>
          <w:rFonts w:ascii="Times New Roman" w:hAnsi="Times New Roman"/>
          <w:sz w:val="24"/>
          <w:szCs w:val="24"/>
        </w:rPr>
        <w:t>, šių</w:t>
      </w:r>
      <w:r w:rsidR="009430DA" w:rsidRPr="00A3728B">
        <w:rPr>
          <w:rFonts w:ascii="Times New Roman" w:hAnsi="Times New Roman"/>
          <w:sz w:val="24"/>
          <w:szCs w:val="24"/>
        </w:rPr>
        <w:t xml:space="preserve"> </w:t>
      </w:r>
      <w:r w:rsidR="009430DA" w:rsidRPr="00D0477A">
        <w:rPr>
          <w:rFonts w:ascii="Times New Roman" w:hAnsi="Times New Roman"/>
          <w:sz w:val="24"/>
          <w:szCs w:val="24"/>
        </w:rPr>
        <w:t>paveldėti ieškovas negalėjo</w:t>
      </w:r>
      <w:r w:rsidR="009430DA">
        <w:rPr>
          <w:rFonts w:ascii="Times New Roman" w:hAnsi="Times New Roman"/>
          <w:sz w:val="24"/>
          <w:szCs w:val="24"/>
        </w:rPr>
        <w:t>.</w:t>
      </w:r>
      <w:r w:rsidR="009430DA" w:rsidRPr="00D0477A">
        <w:rPr>
          <w:rFonts w:ascii="GaramondLT" w:hAnsi="GaramondLT"/>
          <w:sz w:val="24"/>
          <w:szCs w:val="24"/>
        </w:rPr>
        <w:t xml:space="preserve"> </w:t>
      </w:r>
      <w:r w:rsidR="009430DA" w:rsidRPr="00D0477A">
        <w:rPr>
          <w:rFonts w:ascii="Times New Roman" w:hAnsi="Times New Roman"/>
          <w:sz w:val="24"/>
          <w:szCs w:val="24"/>
        </w:rPr>
        <w:t xml:space="preserve">Liudytojai </w:t>
      </w:r>
      <w:bookmarkStart w:id="129" w:name="Buk_154"/>
      <w:r w:rsidR="008D130A" w:rsidRPr="008D130A">
        <w:rPr>
          <w:rFonts w:ascii="Times New Roman" w:hAnsi="Times New Roman"/>
          <w:sz w:val="24"/>
          <w:szCs w:val="24"/>
        </w:rPr>
        <w:t>S. V.</w:t>
      </w:r>
      <w:bookmarkEnd w:id="129"/>
      <w:r w:rsidR="009430DA" w:rsidRPr="00D0477A">
        <w:rPr>
          <w:rFonts w:ascii="Times New Roman" w:hAnsi="Times New Roman"/>
          <w:sz w:val="24"/>
          <w:szCs w:val="24"/>
        </w:rPr>
        <w:t xml:space="preserve">, </w:t>
      </w:r>
      <w:bookmarkStart w:id="130" w:name="Buk_7"/>
      <w:r w:rsidR="008D130A" w:rsidRPr="008D130A">
        <w:rPr>
          <w:rFonts w:ascii="Times New Roman" w:hAnsi="Times New Roman"/>
          <w:sz w:val="24"/>
          <w:szCs w:val="24"/>
        </w:rPr>
        <w:t xml:space="preserve">A. Č. </w:t>
      </w:r>
      <w:bookmarkEnd w:id="130"/>
      <w:r w:rsidR="009430DA" w:rsidRPr="00D0477A">
        <w:rPr>
          <w:rFonts w:ascii="Times New Roman" w:hAnsi="Times New Roman"/>
          <w:sz w:val="24"/>
          <w:szCs w:val="24"/>
        </w:rPr>
        <w:t xml:space="preserve">paaiškino, jog </w:t>
      </w:r>
      <w:bookmarkStart w:id="131" w:name="Buk_8"/>
      <w:r w:rsidR="008D130A" w:rsidRPr="008D130A">
        <w:rPr>
          <w:rFonts w:ascii="Times New Roman" w:hAnsi="Times New Roman"/>
          <w:sz w:val="24"/>
          <w:szCs w:val="24"/>
        </w:rPr>
        <w:t xml:space="preserve">A. Č. </w:t>
      </w:r>
      <w:bookmarkEnd w:id="131"/>
      <w:r w:rsidR="009430DA" w:rsidRPr="00D0477A">
        <w:rPr>
          <w:rFonts w:ascii="Times New Roman" w:hAnsi="Times New Roman"/>
          <w:sz w:val="24"/>
          <w:szCs w:val="24"/>
        </w:rPr>
        <w:t xml:space="preserve">eskizus perdavė būtent </w:t>
      </w:r>
      <w:bookmarkStart w:id="132" w:name="Buk_155"/>
      <w:r w:rsidR="008D130A" w:rsidRPr="008D130A">
        <w:rPr>
          <w:rFonts w:ascii="Times New Roman" w:hAnsi="Times New Roman"/>
          <w:sz w:val="24"/>
          <w:szCs w:val="24"/>
        </w:rPr>
        <w:t>S. V.</w:t>
      </w:r>
      <w:bookmarkEnd w:id="132"/>
      <w:r w:rsidR="009430DA" w:rsidRPr="00D0477A">
        <w:rPr>
          <w:rFonts w:ascii="Times New Roman" w:hAnsi="Times New Roman"/>
          <w:sz w:val="24"/>
          <w:szCs w:val="24"/>
        </w:rPr>
        <w:t xml:space="preserve">, nuskenavus eskizai buvo grąžinti </w:t>
      </w:r>
      <w:bookmarkStart w:id="133" w:name="Buk_172"/>
      <w:r w:rsidR="008D130A" w:rsidRPr="008D130A">
        <w:rPr>
          <w:rFonts w:ascii="Times New Roman" w:hAnsi="Times New Roman"/>
          <w:sz w:val="24"/>
          <w:szCs w:val="24"/>
        </w:rPr>
        <w:t>S. V.</w:t>
      </w:r>
      <w:bookmarkEnd w:id="133"/>
      <w:r w:rsidR="009430DA" w:rsidRPr="00D0477A">
        <w:rPr>
          <w:rFonts w:ascii="Times New Roman" w:hAnsi="Times New Roman"/>
          <w:sz w:val="24"/>
          <w:szCs w:val="24"/>
        </w:rPr>
        <w:t>.</w:t>
      </w:r>
    </w:p>
    <w:p w14:paraId="6A1EC850" w14:textId="2A86171E" w:rsidR="00D2274E" w:rsidRPr="00D22C80" w:rsidRDefault="00A82125" w:rsidP="009F52CC">
      <w:pPr>
        <w:pStyle w:val="ListParagraph"/>
        <w:numPr>
          <w:ilvl w:val="0"/>
          <w:numId w:val="3"/>
        </w:numPr>
        <w:spacing w:after="120" w:line="240" w:lineRule="auto"/>
        <w:contextualSpacing w:val="0"/>
        <w:jc w:val="both"/>
        <w:rPr>
          <w:rFonts w:ascii="Times New Roman" w:hAnsi="Times New Roman"/>
          <w:sz w:val="24"/>
          <w:szCs w:val="24"/>
        </w:rPr>
      </w:pPr>
      <w:r w:rsidRPr="00D22C80">
        <w:rPr>
          <w:rFonts w:ascii="Times New Roman" w:hAnsi="Times New Roman"/>
          <w:sz w:val="24"/>
          <w:szCs w:val="24"/>
        </w:rPr>
        <w:t>A</w:t>
      </w:r>
      <w:r w:rsidR="000D03EA" w:rsidRPr="00D22C80">
        <w:rPr>
          <w:rFonts w:ascii="Times New Roman" w:hAnsi="Times New Roman"/>
          <w:sz w:val="24"/>
          <w:szCs w:val="24"/>
        </w:rPr>
        <w:t xml:space="preserve">peliacinės instancijos teismas nustatė, kad </w:t>
      </w:r>
      <w:bookmarkStart w:id="134" w:name="Buk_156"/>
      <w:r w:rsidR="008D130A" w:rsidRPr="008D130A">
        <w:rPr>
          <w:rFonts w:ascii="Times New Roman" w:hAnsi="Times New Roman"/>
          <w:sz w:val="24"/>
          <w:szCs w:val="24"/>
          <w:lang w:bidi="lt-LT"/>
        </w:rPr>
        <w:t>S. V.</w:t>
      </w:r>
      <w:bookmarkEnd w:id="134"/>
      <w:r w:rsidR="000D03EA" w:rsidRPr="00D22C80">
        <w:rPr>
          <w:rFonts w:ascii="Times New Roman" w:hAnsi="Times New Roman"/>
          <w:sz w:val="24"/>
          <w:szCs w:val="24"/>
          <w:lang w:bidi="lt-LT"/>
        </w:rPr>
        <w:t xml:space="preserve">, apklausiamas kaip liudytojas teismo posėdyje, nurodė, jog </w:t>
      </w:r>
      <w:bookmarkStart w:id="135" w:name="Buk_95"/>
      <w:r w:rsidR="008D130A" w:rsidRPr="008D130A">
        <w:rPr>
          <w:rFonts w:ascii="Times New Roman" w:hAnsi="Times New Roman"/>
          <w:sz w:val="24"/>
          <w:szCs w:val="24"/>
          <w:lang w:bidi="lt-LT"/>
        </w:rPr>
        <w:t xml:space="preserve">A. V. </w:t>
      </w:r>
      <w:bookmarkEnd w:id="135"/>
      <w:r w:rsidR="000D03EA" w:rsidRPr="00D22C80">
        <w:rPr>
          <w:rFonts w:ascii="Times New Roman" w:hAnsi="Times New Roman"/>
          <w:sz w:val="24"/>
          <w:szCs w:val="24"/>
          <w:lang w:bidi="lt-LT"/>
        </w:rPr>
        <w:t>kurti eskizai (iliustracijos), panaudoti Darbo knygoje, priklauso jam, nes šie eskizai 2020 m. gruodžio 3 d. jam buvo padovanoti</w:t>
      </w:r>
      <w:r w:rsidR="00A47CE1">
        <w:rPr>
          <w:rFonts w:ascii="Times New Roman" w:hAnsi="Times New Roman"/>
          <w:sz w:val="24"/>
          <w:szCs w:val="24"/>
          <w:lang w:bidi="lt-LT"/>
        </w:rPr>
        <w:t>. Kitaip tariant,</w:t>
      </w:r>
      <w:r w:rsidR="000D03EA" w:rsidRPr="00D22C80">
        <w:rPr>
          <w:rFonts w:ascii="Times New Roman" w:hAnsi="Times New Roman"/>
          <w:sz w:val="24"/>
          <w:szCs w:val="24"/>
          <w:lang w:bidi="lt-LT"/>
        </w:rPr>
        <w:t xml:space="preserve"> </w:t>
      </w:r>
      <w:r w:rsidR="00A47CE1">
        <w:rPr>
          <w:rFonts w:ascii="Times New Roman" w:hAnsi="Times New Roman"/>
          <w:sz w:val="24"/>
          <w:szCs w:val="24"/>
          <w:lang w:bidi="lt-LT"/>
        </w:rPr>
        <w:t xml:space="preserve">kai </w:t>
      </w:r>
      <w:bookmarkStart w:id="136" w:name="Buk_96"/>
      <w:r w:rsidR="008D130A" w:rsidRPr="008D130A">
        <w:rPr>
          <w:rFonts w:ascii="Times New Roman" w:hAnsi="Times New Roman"/>
          <w:sz w:val="24"/>
          <w:szCs w:val="24"/>
          <w:lang w:bidi="lt-LT"/>
        </w:rPr>
        <w:t xml:space="preserve">A. V. </w:t>
      </w:r>
      <w:bookmarkEnd w:id="136"/>
      <w:r w:rsidR="000D03EA" w:rsidRPr="00D22C80">
        <w:rPr>
          <w:rFonts w:ascii="Times New Roman" w:hAnsi="Times New Roman"/>
          <w:sz w:val="24"/>
          <w:szCs w:val="24"/>
          <w:lang w:bidi="lt-LT"/>
        </w:rPr>
        <w:t>nurod</w:t>
      </w:r>
      <w:r w:rsidR="00A47CE1">
        <w:rPr>
          <w:rFonts w:ascii="Times New Roman" w:hAnsi="Times New Roman"/>
          <w:sz w:val="24"/>
          <w:szCs w:val="24"/>
          <w:lang w:bidi="lt-LT"/>
        </w:rPr>
        <w:t>ė</w:t>
      </w:r>
      <w:r w:rsidR="000D03EA" w:rsidRPr="00D22C80">
        <w:rPr>
          <w:rFonts w:ascii="Times New Roman" w:hAnsi="Times New Roman"/>
          <w:sz w:val="24"/>
          <w:szCs w:val="24"/>
          <w:lang w:bidi="lt-LT"/>
        </w:rPr>
        <w:t xml:space="preserve">, kad ketina eskizus išmesti, </w:t>
      </w:r>
      <w:bookmarkStart w:id="137" w:name="Buk_157"/>
      <w:r w:rsidR="008D130A" w:rsidRPr="008D130A">
        <w:rPr>
          <w:rFonts w:ascii="Times New Roman" w:hAnsi="Times New Roman"/>
          <w:sz w:val="24"/>
          <w:szCs w:val="24"/>
          <w:lang w:bidi="lt-LT"/>
        </w:rPr>
        <w:t xml:space="preserve">S. V. </w:t>
      </w:r>
      <w:bookmarkEnd w:id="137"/>
      <w:r w:rsidR="000D03EA" w:rsidRPr="00D22C80">
        <w:rPr>
          <w:rFonts w:ascii="Times New Roman" w:hAnsi="Times New Roman"/>
          <w:sz w:val="24"/>
          <w:szCs w:val="24"/>
          <w:lang w:bidi="lt-LT"/>
        </w:rPr>
        <w:t>pasak</w:t>
      </w:r>
      <w:r w:rsidR="00A47CE1">
        <w:rPr>
          <w:rFonts w:ascii="Times New Roman" w:hAnsi="Times New Roman"/>
          <w:sz w:val="24"/>
          <w:szCs w:val="24"/>
          <w:lang w:bidi="lt-LT"/>
        </w:rPr>
        <w:t>ė</w:t>
      </w:r>
      <w:r w:rsidR="000D03EA" w:rsidRPr="00D22C80">
        <w:rPr>
          <w:rFonts w:ascii="Times New Roman" w:hAnsi="Times New Roman"/>
          <w:sz w:val="24"/>
          <w:szCs w:val="24"/>
          <w:lang w:bidi="lt-LT"/>
        </w:rPr>
        <w:t xml:space="preserve">, kad nori eskizus pasikabinti drabužinėje, </w:t>
      </w:r>
      <w:r w:rsidR="00313AA8">
        <w:rPr>
          <w:rFonts w:ascii="Times New Roman" w:hAnsi="Times New Roman"/>
          <w:sz w:val="24"/>
          <w:szCs w:val="24"/>
          <w:lang w:bidi="lt-LT"/>
        </w:rPr>
        <w:t xml:space="preserve">ir </w:t>
      </w:r>
      <w:r w:rsidR="000D03EA" w:rsidRPr="00D22C80">
        <w:rPr>
          <w:rFonts w:ascii="Times New Roman" w:hAnsi="Times New Roman"/>
          <w:sz w:val="24"/>
          <w:szCs w:val="24"/>
          <w:lang w:bidi="lt-LT"/>
        </w:rPr>
        <w:t xml:space="preserve">tuomet </w:t>
      </w:r>
      <w:bookmarkStart w:id="138" w:name="Buk_97"/>
      <w:r w:rsidR="008D130A" w:rsidRPr="008D130A">
        <w:rPr>
          <w:rFonts w:ascii="Times New Roman" w:hAnsi="Times New Roman"/>
          <w:sz w:val="24"/>
          <w:szCs w:val="24"/>
          <w:lang w:bidi="lt-LT"/>
        </w:rPr>
        <w:t xml:space="preserve">A. V. </w:t>
      </w:r>
      <w:bookmarkEnd w:id="138"/>
      <w:r w:rsidR="000D03EA" w:rsidRPr="00D22C80">
        <w:rPr>
          <w:rFonts w:ascii="Times New Roman" w:hAnsi="Times New Roman"/>
          <w:sz w:val="24"/>
          <w:szCs w:val="24"/>
          <w:lang w:bidi="lt-LT"/>
        </w:rPr>
        <w:t>eskizus jam padovanojo (2024 m. sausio 15</w:t>
      </w:r>
      <w:r w:rsidR="00A636AF">
        <w:rPr>
          <w:rFonts w:ascii="Times New Roman" w:hAnsi="Times New Roman"/>
          <w:sz w:val="24"/>
          <w:szCs w:val="24"/>
          <w:lang w:bidi="lt-LT"/>
        </w:rPr>
        <w:t xml:space="preserve"> </w:t>
      </w:r>
      <w:r w:rsidR="000D03EA" w:rsidRPr="00D22C80">
        <w:rPr>
          <w:rFonts w:ascii="Times New Roman" w:hAnsi="Times New Roman"/>
          <w:sz w:val="24"/>
          <w:szCs w:val="24"/>
          <w:lang w:bidi="lt-LT"/>
        </w:rPr>
        <w:t>d. teismo posėdžio garso įrašo 19.00–19.50 min.). Taip pat liudytojas paaiškino, kad jis atsakovei pasiūlė, perdavė ir leido panaudoti eskizus Darbo knygoje.</w:t>
      </w:r>
      <w:r w:rsidR="00D22C80" w:rsidRPr="00D22C80">
        <w:rPr>
          <w:rFonts w:ascii="Times New Roman" w:hAnsi="Times New Roman"/>
          <w:sz w:val="24"/>
          <w:szCs w:val="24"/>
        </w:rPr>
        <w:t xml:space="preserve"> Apeliacinės instancijos teismo vertinimu, </w:t>
      </w:r>
      <w:r w:rsidR="000D03EA" w:rsidRPr="00D22C80">
        <w:rPr>
          <w:rFonts w:ascii="Times New Roman" w:hAnsi="Times New Roman"/>
          <w:sz w:val="24"/>
          <w:szCs w:val="24"/>
          <w:lang w:bidi="lt-LT"/>
        </w:rPr>
        <w:t xml:space="preserve">atsakovės pozicija neatitinka liudytojo </w:t>
      </w:r>
      <w:bookmarkStart w:id="139" w:name="Buk_138"/>
      <w:r w:rsidR="008D130A" w:rsidRPr="008D130A">
        <w:rPr>
          <w:rFonts w:ascii="Times New Roman" w:hAnsi="Times New Roman"/>
          <w:sz w:val="24"/>
          <w:szCs w:val="24"/>
          <w:lang w:bidi="lt-LT"/>
        </w:rPr>
        <w:t xml:space="preserve">S. V. </w:t>
      </w:r>
      <w:bookmarkEnd w:id="139"/>
      <w:r w:rsidR="000D03EA" w:rsidRPr="00D22C80">
        <w:rPr>
          <w:rFonts w:ascii="Times New Roman" w:hAnsi="Times New Roman"/>
          <w:sz w:val="24"/>
          <w:szCs w:val="24"/>
          <w:lang w:bidi="lt-LT"/>
        </w:rPr>
        <w:t xml:space="preserve">teismo posėdyje duotų parodymų turinio. Iš liudytojo paaiškinimų matyti tik tai, jog jam buvo perduoti eskizų materialūs originalai asmeniniam naudojimui (pasikabinti drabužinėje), o ne tai, kad </w:t>
      </w:r>
      <w:bookmarkStart w:id="140" w:name="Buk_98"/>
      <w:r w:rsidR="008D130A" w:rsidRPr="008D130A">
        <w:rPr>
          <w:rFonts w:ascii="Times New Roman" w:hAnsi="Times New Roman"/>
          <w:sz w:val="24"/>
          <w:szCs w:val="24"/>
          <w:lang w:bidi="lt-LT"/>
        </w:rPr>
        <w:t xml:space="preserve">A. V. </w:t>
      </w:r>
      <w:bookmarkEnd w:id="140"/>
      <w:r w:rsidR="000D03EA" w:rsidRPr="00D22C80">
        <w:rPr>
          <w:rFonts w:ascii="Times New Roman" w:hAnsi="Times New Roman"/>
          <w:sz w:val="24"/>
          <w:szCs w:val="24"/>
          <w:lang w:bidi="lt-LT"/>
        </w:rPr>
        <w:t xml:space="preserve">būtų aiškiai ir nedviprasmiškai išreiškusi valią perleisti autorių turtines teises ar suteikti teisę viešinti ir naudoti šiuos kūrinius komerciniais tikslais. </w:t>
      </w:r>
      <w:r w:rsidR="00366FEA">
        <w:rPr>
          <w:rFonts w:ascii="Times New Roman" w:hAnsi="Times New Roman"/>
          <w:sz w:val="24"/>
          <w:szCs w:val="24"/>
          <w:lang w:bidi="lt-LT"/>
        </w:rPr>
        <w:t>Kadangi atsakovė</w:t>
      </w:r>
      <w:r w:rsidR="000D03EA" w:rsidRPr="00D22C80">
        <w:rPr>
          <w:rFonts w:ascii="Times New Roman" w:hAnsi="Times New Roman"/>
          <w:sz w:val="24"/>
          <w:szCs w:val="24"/>
          <w:lang w:bidi="lt-LT"/>
        </w:rPr>
        <w:t xml:space="preserve"> nepateikė jokių objektyvių įrodymų, patvirtinančių, jog </w:t>
      </w:r>
      <w:bookmarkStart w:id="141" w:name="Buk_99"/>
      <w:r w:rsidR="008D130A" w:rsidRPr="008D130A">
        <w:rPr>
          <w:rFonts w:ascii="Times New Roman" w:hAnsi="Times New Roman"/>
          <w:sz w:val="24"/>
          <w:szCs w:val="24"/>
          <w:lang w:bidi="lt-LT"/>
        </w:rPr>
        <w:t xml:space="preserve">A. V. </w:t>
      </w:r>
      <w:bookmarkEnd w:id="141"/>
      <w:r w:rsidR="000D03EA" w:rsidRPr="00D22C80">
        <w:rPr>
          <w:rFonts w:ascii="Times New Roman" w:hAnsi="Times New Roman"/>
          <w:sz w:val="24"/>
          <w:szCs w:val="24"/>
          <w:lang w:bidi="lt-LT"/>
        </w:rPr>
        <w:t xml:space="preserve">valia buvo suteikti </w:t>
      </w:r>
      <w:bookmarkStart w:id="142" w:name="Buk_173"/>
      <w:r w:rsidR="008D130A" w:rsidRPr="008D130A">
        <w:rPr>
          <w:rFonts w:ascii="Times New Roman" w:hAnsi="Times New Roman"/>
          <w:sz w:val="24"/>
          <w:szCs w:val="24"/>
          <w:lang w:bidi="lt-LT"/>
        </w:rPr>
        <w:t xml:space="preserve">S. V. </w:t>
      </w:r>
      <w:bookmarkEnd w:id="142"/>
      <w:r w:rsidR="000D03EA" w:rsidRPr="00D22C80">
        <w:rPr>
          <w:rFonts w:ascii="Times New Roman" w:hAnsi="Times New Roman"/>
          <w:sz w:val="24"/>
          <w:szCs w:val="24"/>
          <w:lang w:bidi="lt-LT"/>
        </w:rPr>
        <w:t>teisę naudoti eskizus leidybos ar kitos komercinės veiklos tikslams</w:t>
      </w:r>
      <w:r w:rsidR="00366FEA">
        <w:rPr>
          <w:rFonts w:ascii="Times New Roman" w:hAnsi="Times New Roman"/>
          <w:sz w:val="24"/>
          <w:szCs w:val="24"/>
          <w:lang w:bidi="lt-LT"/>
        </w:rPr>
        <w:t xml:space="preserve">, </w:t>
      </w:r>
      <w:r w:rsidR="00366FEA">
        <w:rPr>
          <w:rFonts w:ascii="Times New Roman" w:hAnsi="Times New Roman"/>
          <w:sz w:val="24"/>
          <w:szCs w:val="24"/>
        </w:rPr>
        <w:t>a</w:t>
      </w:r>
      <w:r w:rsidR="00366FEA" w:rsidRPr="00D22C80">
        <w:rPr>
          <w:rFonts w:ascii="Times New Roman" w:hAnsi="Times New Roman"/>
          <w:sz w:val="24"/>
          <w:szCs w:val="24"/>
        </w:rPr>
        <w:t>peliacinės instancijos teismas</w:t>
      </w:r>
      <w:r w:rsidR="000D03EA" w:rsidRPr="00D22C80">
        <w:rPr>
          <w:rFonts w:ascii="Times New Roman" w:hAnsi="Times New Roman"/>
          <w:sz w:val="24"/>
          <w:szCs w:val="24"/>
          <w:lang w:bidi="lt-LT"/>
        </w:rPr>
        <w:t xml:space="preserve"> toki</w:t>
      </w:r>
      <w:r w:rsidR="00366FEA">
        <w:rPr>
          <w:rFonts w:ascii="Times New Roman" w:hAnsi="Times New Roman"/>
          <w:sz w:val="24"/>
          <w:szCs w:val="24"/>
          <w:lang w:bidi="lt-LT"/>
        </w:rPr>
        <w:t>us</w:t>
      </w:r>
      <w:r w:rsidR="000D03EA" w:rsidRPr="00D22C80">
        <w:rPr>
          <w:rFonts w:ascii="Times New Roman" w:hAnsi="Times New Roman"/>
          <w:sz w:val="24"/>
          <w:szCs w:val="24"/>
          <w:lang w:bidi="lt-LT"/>
        </w:rPr>
        <w:t xml:space="preserve"> atsakovės argument</w:t>
      </w:r>
      <w:r w:rsidR="00366FEA">
        <w:rPr>
          <w:rFonts w:ascii="Times New Roman" w:hAnsi="Times New Roman"/>
          <w:sz w:val="24"/>
          <w:szCs w:val="24"/>
          <w:lang w:bidi="lt-LT"/>
        </w:rPr>
        <w:t>us</w:t>
      </w:r>
      <w:r w:rsidR="000D03EA" w:rsidRPr="00D22C80">
        <w:rPr>
          <w:rFonts w:ascii="Times New Roman" w:hAnsi="Times New Roman"/>
          <w:sz w:val="24"/>
          <w:szCs w:val="24"/>
          <w:lang w:bidi="lt-LT"/>
        </w:rPr>
        <w:t xml:space="preserve"> vertin</w:t>
      </w:r>
      <w:r w:rsidR="00366FEA">
        <w:rPr>
          <w:rFonts w:ascii="Times New Roman" w:hAnsi="Times New Roman"/>
          <w:sz w:val="24"/>
          <w:szCs w:val="24"/>
          <w:lang w:bidi="lt-LT"/>
        </w:rPr>
        <w:t>o</w:t>
      </w:r>
      <w:r w:rsidR="000D03EA" w:rsidRPr="00D22C80">
        <w:rPr>
          <w:rFonts w:ascii="Times New Roman" w:hAnsi="Times New Roman"/>
          <w:sz w:val="24"/>
          <w:szCs w:val="24"/>
          <w:lang w:bidi="lt-LT"/>
        </w:rPr>
        <w:t xml:space="preserve"> kaip subjektyv</w:t>
      </w:r>
      <w:r w:rsidR="00366FEA">
        <w:rPr>
          <w:rFonts w:ascii="Times New Roman" w:hAnsi="Times New Roman"/>
          <w:sz w:val="24"/>
          <w:szCs w:val="24"/>
          <w:lang w:bidi="lt-LT"/>
        </w:rPr>
        <w:t>ius</w:t>
      </w:r>
      <w:r w:rsidR="000D03EA" w:rsidRPr="00D22C80">
        <w:rPr>
          <w:rFonts w:ascii="Times New Roman" w:hAnsi="Times New Roman"/>
          <w:sz w:val="24"/>
          <w:szCs w:val="24"/>
          <w:lang w:bidi="lt-LT"/>
        </w:rPr>
        <w:t xml:space="preserve"> ir nepagrįst</w:t>
      </w:r>
      <w:r w:rsidR="00366FEA">
        <w:rPr>
          <w:rFonts w:ascii="Times New Roman" w:hAnsi="Times New Roman"/>
          <w:sz w:val="24"/>
          <w:szCs w:val="24"/>
          <w:lang w:bidi="lt-LT"/>
        </w:rPr>
        <w:t>us</w:t>
      </w:r>
      <w:r w:rsidR="000D03EA" w:rsidRPr="00D22C80">
        <w:rPr>
          <w:rFonts w:ascii="Times New Roman" w:hAnsi="Times New Roman"/>
          <w:sz w:val="24"/>
          <w:szCs w:val="24"/>
          <w:lang w:bidi="lt-LT"/>
        </w:rPr>
        <w:t xml:space="preserve"> bylos medžiaga.</w:t>
      </w:r>
    </w:p>
    <w:p w14:paraId="67D4A9B1" w14:textId="182C41FE" w:rsidR="00D2274E" w:rsidRDefault="00676C86"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Kasaciniame skunde atsakovė teigia, kad apeliacinės instancijos teismas </w:t>
      </w:r>
      <w:r w:rsidR="00793F6E" w:rsidRPr="00952DDC">
        <w:rPr>
          <w:rFonts w:ascii="Times New Roman" w:hAnsi="Times New Roman"/>
          <w:sz w:val="24"/>
          <w:szCs w:val="24"/>
        </w:rPr>
        <w:t>nevertin</w:t>
      </w:r>
      <w:r w:rsidR="00793F6E">
        <w:rPr>
          <w:rFonts w:ascii="Times New Roman" w:hAnsi="Times New Roman"/>
          <w:sz w:val="24"/>
          <w:szCs w:val="24"/>
        </w:rPr>
        <w:t>o</w:t>
      </w:r>
      <w:r w:rsidR="00793F6E" w:rsidRPr="00952DDC">
        <w:rPr>
          <w:rFonts w:ascii="Times New Roman" w:hAnsi="Times New Roman"/>
          <w:sz w:val="24"/>
          <w:szCs w:val="24"/>
        </w:rPr>
        <w:t xml:space="preserve"> disponavimo kūriniu</w:t>
      </w:r>
      <w:r w:rsidR="00793F6E">
        <w:rPr>
          <w:rFonts w:ascii="Times New Roman" w:hAnsi="Times New Roman"/>
          <w:sz w:val="24"/>
          <w:szCs w:val="24"/>
        </w:rPr>
        <w:t xml:space="preserve"> (ginčo eskizais)</w:t>
      </w:r>
      <w:r w:rsidR="00793F6E" w:rsidRPr="00952DDC">
        <w:rPr>
          <w:rFonts w:ascii="Times New Roman" w:hAnsi="Times New Roman"/>
          <w:sz w:val="24"/>
          <w:szCs w:val="24"/>
        </w:rPr>
        <w:t xml:space="preserve"> aplinkybių </w:t>
      </w:r>
      <w:r w:rsidR="00793F6E">
        <w:rPr>
          <w:rFonts w:ascii="Times New Roman" w:hAnsi="Times New Roman"/>
          <w:sz w:val="24"/>
          <w:szCs w:val="24"/>
        </w:rPr>
        <w:t>ir</w:t>
      </w:r>
      <w:r w:rsidR="00793F6E" w:rsidRPr="00952DDC">
        <w:rPr>
          <w:rFonts w:ascii="Times New Roman" w:hAnsi="Times New Roman"/>
          <w:sz w:val="24"/>
          <w:szCs w:val="24"/>
        </w:rPr>
        <w:t xml:space="preserve"> autor</w:t>
      </w:r>
      <w:r w:rsidR="00793F6E">
        <w:rPr>
          <w:rFonts w:ascii="Times New Roman" w:hAnsi="Times New Roman"/>
          <w:sz w:val="24"/>
          <w:szCs w:val="24"/>
        </w:rPr>
        <w:t>ė</w:t>
      </w:r>
      <w:r w:rsidR="00793F6E" w:rsidRPr="00952DDC">
        <w:rPr>
          <w:rFonts w:ascii="Times New Roman" w:hAnsi="Times New Roman"/>
          <w:sz w:val="24"/>
          <w:szCs w:val="24"/>
        </w:rPr>
        <w:t>s išreikštos valios</w:t>
      </w:r>
      <w:r w:rsidR="00793F6E">
        <w:rPr>
          <w:rFonts w:ascii="Times New Roman" w:hAnsi="Times New Roman"/>
          <w:sz w:val="24"/>
          <w:szCs w:val="24"/>
        </w:rPr>
        <w:t>,</w:t>
      </w:r>
      <w:r w:rsidR="00793F6E" w:rsidRPr="00793F6E">
        <w:rPr>
          <w:rFonts w:ascii="Times New Roman" w:hAnsi="Times New Roman"/>
          <w:sz w:val="24"/>
          <w:szCs w:val="24"/>
        </w:rPr>
        <w:t xml:space="preserve"> </w:t>
      </w:r>
      <w:r w:rsidR="00793F6E" w:rsidRPr="009F33E3">
        <w:rPr>
          <w:rFonts w:ascii="Times New Roman" w:hAnsi="Times New Roman"/>
          <w:sz w:val="24"/>
          <w:szCs w:val="24"/>
        </w:rPr>
        <w:t>paneigė liudytojų parodymų įrodomąją reikšmę, be to, nepateikė jokių argumentų, kodėl pirmosios instancijos teismo atliktas įrodymų vertinimas laikytinas neteisingu ar nepagrįstu, taip pat neatskleidė, kuo grindžiamas kitoks įrodymų visumos vertinimas.</w:t>
      </w:r>
    </w:p>
    <w:p w14:paraId="29DAB179" w14:textId="7A628F61" w:rsidR="00676C86" w:rsidRPr="00465C6A" w:rsidRDefault="00793F6E" w:rsidP="00DE2DA3">
      <w:pPr>
        <w:pStyle w:val="ListParagraph"/>
        <w:numPr>
          <w:ilvl w:val="0"/>
          <w:numId w:val="3"/>
        </w:numPr>
        <w:spacing w:after="120" w:line="240" w:lineRule="auto"/>
        <w:contextualSpacing w:val="0"/>
        <w:jc w:val="both"/>
        <w:rPr>
          <w:rFonts w:ascii="Times New Roman" w:hAnsi="Times New Roman"/>
          <w:sz w:val="24"/>
          <w:szCs w:val="24"/>
        </w:rPr>
      </w:pPr>
      <w:r w:rsidRPr="00BF5149">
        <w:rPr>
          <w:rFonts w:ascii="Times New Roman" w:hAnsi="Times New Roman"/>
          <w:sz w:val="24"/>
          <w:szCs w:val="24"/>
        </w:rPr>
        <w:lastRenderedPageBreak/>
        <w:t>Teisėjų kolegija</w:t>
      </w:r>
      <w:r w:rsidR="00A371CD">
        <w:rPr>
          <w:rFonts w:ascii="Times New Roman" w:hAnsi="Times New Roman"/>
          <w:sz w:val="24"/>
          <w:szCs w:val="24"/>
        </w:rPr>
        <w:t xml:space="preserve"> su šiais kasacinio skundo </w:t>
      </w:r>
      <w:r w:rsidRPr="00BF5149">
        <w:rPr>
          <w:rFonts w:ascii="Times New Roman" w:hAnsi="Times New Roman"/>
          <w:sz w:val="24"/>
          <w:szCs w:val="24"/>
        </w:rPr>
        <w:t>argument</w:t>
      </w:r>
      <w:r w:rsidR="00A371CD">
        <w:rPr>
          <w:rFonts w:ascii="Times New Roman" w:hAnsi="Times New Roman"/>
          <w:sz w:val="24"/>
          <w:szCs w:val="24"/>
        </w:rPr>
        <w:t>ais nesutinka ir</w:t>
      </w:r>
      <w:r w:rsidRPr="00BF5149">
        <w:rPr>
          <w:rFonts w:ascii="Times New Roman" w:hAnsi="Times New Roman"/>
          <w:sz w:val="24"/>
          <w:szCs w:val="24"/>
        </w:rPr>
        <w:t xml:space="preserve"> pirmiausia pažymi, kad byloje surinktų įrodymų turinio vertinimas yra fakto klausimas, nepriskirtinas kasacinio teismo kompetencijai (žr., pvz., Lietuvos Aukščiausiojo Teismo 2025 m. vasario 18 d. nutarties civilinėje byloje Nr. e3K-3-9-823/2025 28</w:t>
      </w:r>
      <w:r w:rsidR="00A336D0" w:rsidRPr="00BF5149">
        <w:rPr>
          <w:rFonts w:ascii="Times New Roman" w:hAnsi="Times New Roman"/>
          <w:sz w:val="24"/>
          <w:szCs w:val="24"/>
        </w:rPr>
        <w:t xml:space="preserve"> </w:t>
      </w:r>
      <w:r w:rsidRPr="00BF5149">
        <w:rPr>
          <w:rFonts w:ascii="Times New Roman" w:hAnsi="Times New Roman"/>
          <w:sz w:val="24"/>
          <w:szCs w:val="24"/>
        </w:rPr>
        <w:t>punktą ir jame nurodytą kasacinio teismo praktiką).</w:t>
      </w:r>
      <w:r w:rsidR="00BC1B18" w:rsidRPr="00BF5149">
        <w:rPr>
          <w:rFonts w:ascii="Times New Roman" w:hAnsi="Times New Roman"/>
          <w:sz w:val="24"/>
          <w:szCs w:val="24"/>
        </w:rPr>
        <w:t xml:space="preserve"> Sprendžiant</w:t>
      </w:r>
      <w:r w:rsidR="00BF5149" w:rsidRPr="00BF5149">
        <w:rPr>
          <w:rFonts w:ascii="Times New Roman" w:hAnsi="Times New Roman"/>
          <w:sz w:val="24"/>
          <w:szCs w:val="24"/>
        </w:rPr>
        <w:t>, ar bylą nagrinėję teismai tinkamai aiškino ir taikė proceso teisės normas, reglamentuojančias</w:t>
      </w:r>
      <w:r w:rsidR="00BC1B18" w:rsidRPr="00BF5149">
        <w:rPr>
          <w:rFonts w:ascii="Times New Roman" w:hAnsi="Times New Roman"/>
          <w:sz w:val="24"/>
          <w:szCs w:val="24"/>
        </w:rPr>
        <w:t xml:space="preserve"> įrodinėjimo</w:t>
      </w:r>
      <w:r w:rsidR="00BF5149" w:rsidRPr="00BF5149">
        <w:rPr>
          <w:rFonts w:ascii="Times New Roman" w:hAnsi="Times New Roman"/>
          <w:sz w:val="24"/>
          <w:szCs w:val="24"/>
        </w:rPr>
        <w:t xml:space="preserve"> ir įrodymų vertinimo taisykles, </w:t>
      </w:r>
      <w:r w:rsidR="00BF5149">
        <w:rPr>
          <w:rFonts w:ascii="Times New Roman" w:hAnsi="Times New Roman"/>
          <w:sz w:val="24"/>
          <w:szCs w:val="24"/>
        </w:rPr>
        <w:t>atsižvelgtina į</w:t>
      </w:r>
      <w:r w:rsidR="00BF5149" w:rsidRPr="00BF5149">
        <w:rPr>
          <w:rFonts w:ascii="Times New Roman" w:hAnsi="Times New Roman"/>
          <w:sz w:val="24"/>
          <w:szCs w:val="24"/>
        </w:rPr>
        <w:t xml:space="preserve"> </w:t>
      </w:r>
      <w:r w:rsidR="00BF5149">
        <w:rPr>
          <w:rFonts w:ascii="Times New Roman" w:hAnsi="Times New Roman"/>
          <w:sz w:val="24"/>
          <w:szCs w:val="24"/>
        </w:rPr>
        <w:t>tai</w:t>
      </w:r>
      <w:r w:rsidR="00BC1B18" w:rsidRPr="00BF5149">
        <w:rPr>
          <w:rFonts w:ascii="Times New Roman" w:hAnsi="Times New Roman"/>
          <w:iCs/>
          <w:sz w:val="24"/>
          <w:szCs w:val="24"/>
        </w:rPr>
        <w:t>, kad teismas šalies įrodinėjamas tarp šalių susiklosčiusias ir į bylos įrodinėjimo dalyką patenkančias faktines aplinkybes gali konstatuoti tik pasiekęs tam tikrą įsitikinimo laipsnį. Konkretų įsitikinimo laipsnį, leidžiantį konstatuoti šalių įrodinėjamas faktines aplinkybes, nustato civiliniame procese taikomas įrodinėjimo standartas. CPK</w:t>
      </w:r>
      <w:r w:rsidR="00BF5149">
        <w:rPr>
          <w:rFonts w:ascii="Times New Roman" w:hAnsi="Times New Roman"/>
          <w:iCs/>
          <w:sz w:val="24"/>
          <w:szCs w:val="24"/>
        </w:rPr>
        <w:t xml:space="preserve"> </w:t>
      </w:r>
      <w:r w:rsidR="00BC1B18" w:rsidRPr="00BF5149">
        <w:rPr>
          <w:rFonts w:ascii="Times New Roman" w:hAnsi="Times New Roman"/>
          <w:iCs/>
          <w:sz w:val="24"/>
          <w:szCs w:val="24"/>
        </w:rPr>
        <w:t>176</w:t>
      </w:r>
      <w:r w:rsidR="00BF5149">
        <w:rPr>
          <w:rFonts w:ascii="Times New Roman" w:hAnsi="Times New Roman"/>
          <w:iCs/>
          <w:sz w:val="24"/>
          <w:szCs w:val="24"/>
        </w:rPr>
        <w:t xml:space="preserve"> </w:t>
      </w:r>
      <w:r w:rsidR="00BC1B18" w:rsidRPr="00BF5149">
        <w:rPr>
          <w:rFonts w:ascii="Times New Roman" w:hAnsi="Times New Roman"/>
          <w:iCs/>
          <w:sz w:val="24"/>
          <w:szCs w:val="24"/>
        </w:rPr>
        <w:t>straipsnio 1</w:t>
      </w:r>
      <w:r w:rsidR="00465C6A">
        <w:rPr>
          <w:rFonts w:ascii="Times New Roman" w:hAnsi="Times New Roman"/>
          <w:iCs/>
          <w:sz w:val="24"/>
          <w:szCs w:val="24"/>
        </w:rPr>
        <w:t xml:space="preserve"> </w:t>
      </w:r>
      <w:r w:rsidR="00BC1B18" w:rsidRPr="00BF5149">
        <w:rPr>
          <w:rFonts w:ascii="Times New Roman" w:hAnsi="Times New Roman"/>
          <w:iCs/>
          <w:sz w:val="24"/>
          <w:szCs w:val="24"/>
        </w:rPr>
        <w:t>dalyje nustatyta, kad įrodinėjimo tikslas – teismo įsitikinimas, pagrįstas byloje esančių įrodymų tyrimu ir vertinimu, kad tam tikros aplinkybės, susijusios su ginčo dalyku, egzistuoja arba neegzistuoja. Lietuvos civiliniame procese yra taikomas pagrįsto įsitikinimo standartas, kuris reikalauja, kad teisėjas būtų pagrįstai ir asmeniškai įsitikinęs dėl bylos faktinių aplinkybių. Pagrįstas įsitikinimas formuoja teisėjo vidinį tikrumą dėl bylos faktų. Šis standartas nereikalauja pašalinti visas abejones dėl bylos faktinių aplinkybių – teisėjas privalo turėti tokio laipsnio tikrumą, kuris tik pašalina esmines abejones, abejonių visiškai nepanaikindamas (Lietuvos Aukščiausiojo Teismo 2024 m. vasario 8 d. nutartis civilinėje byloje Nr. e3K-3-9-1075/2024, 28 punktas).</w:t>
      </w:r>
      <w:r w:rsidR="000F4F96" w:rsidRPr="000F4F96">
        <w:t xml:space="preserve"> </w:t>
      </w:r>
      <w:r w:rsidR="000F4F96" w:rsidRPr="000F4F96">
        <w:rPr>
          <w:rFonts w:ascii="Times New Roman" w:hAnsi="Times New Roman"/>
          <w:iCs/>
          <w:sz w:val="24"/>
          <w:szCs w:val="24"/>
        </w:rPr>
        <w:t>Teismas įvertina byloje esančius įrodymus pagal vidinį savo įsitikinimą, pagrįstą visapusišku ir objektyviu aplinkybių, kurios buvo įrodinėjamos proceso metu, išnagrinėjimu, vadovaudamasis įstatymais (CPK 185 straipsnio 1 dalis).</w:t>
      </w:r>
    </w:p>
    <w:p w14:paraId="0BACA8E1" w14:textId="0B4B338E" w:rsidR="00735D4E" w:rsidRDefault="00465C6A" w:rsidP="00DE2DA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iCs/>
          <w:sz w:val="24"/>
          <w:szCs w:val="24"/>
        </w:rPr>
        <w:t xml:space="preserve">Nagrinėjamu atveju </w:t>
      </w:r>
      <w:r>
        <w:rPr>
          <w:rFonts w:ascii="Times New Roman" w:hAnsi="Times New Roman"/>
          <w:sz w:val="24"/>
          <w:szCs w:val="24"/>
        </w:rPr>
        <w:t>a</w:t>
      </w:r>
      <w:r w:rsidRPr="00D22C80">
        <w:rPr>
          <w:rFonts w:ascii="Times New Roman" w:hAnsi="Times New Roman"/>
          <w:sz w:val="24"/>
          <w:szCs w:val="24"/>
        </w:rPr>
        <w:t>peliacinės instancijos teismas</w:t>
      </w:r>
      <w:r>
        <w:rPr>
          <w:rFonts w:ascii="Times New Roman" w:hAnsi="Times New Roman"/>
          <w:sz w:val="24"/>
          <w:szCs w:val="24"/>
        </w:rPr>
        <w:t xml:space="preserve"> byloje apklaustų liudytojų parodymus ir kitus netiesioginius įrodymus (</w:t>
      </w:r>
      <w:r w:rsidR="00DF45FF">
        <w:rPr>
          <w:rFonts w:ascii="Times New Roman" w:hAnsi="Times New Roman"/>
          <w:sz w:val="24"/>
          <w:szCs w:val="24"/>
        </w:rPr>
        <w:t>per k</w:t>
      </w:r>
      <w:r>
        <w:rPr>
          <w:rFonts w:ascii="Times New Roman" w:hAnsi="Times New Roman"/>
          <w:sz w:val="24"/>
          <w:szCs w:val="24"/>
        </w:rPr>
        <w:t>alėdin</w:t>
      </w:r>
      <w:r w:rsidR="00DF45FF">
        <w:rPr>
          <w:rFonts w:ascii="Times New Roman" w:hAnsi="Times New Roman"/>
          <w:sz w:val="24"/>
          <w:szCs w:val="24"/>
        </w:rPr>
        <w:t>į</w:t>
      </w:r>
      <w:r>
        <w:rPr>
          <w:rFonts w:ascii="Times New Roman" w:hAnsi="Times New Roman"/>
          <w:sz w:val="24"/>
          <w:szCs w:val="24"/>
        </w:rPr>
        <w:t xml:space="preserve"> </w:t>
      </w:r>
      <w:r w:rsidRPr="00A3728B">
        <w:rPr>
          <w:rFonts w:ascii="Times New Roman" w:hAnsi="Times New Roman"/>
          <w:sz w:val="24"/>
          <w:szCs w:val="24"/>
        </w:rPr>
        <w:t>vakarėl</w:t>
      </w:r>
      <w:r w:rsidR="00DF45FF">
        <w:rPr>
          <w:rFonts w:ascii="Times New Roman" w:hAnsi="Times New Roman"/>
          <w:sz w:val="24"/>
          <w:szCs w:val="24"/>
        </w:rPr>
        <w:t>į</w:t>
      </w:r>
      <w:r w:rsidRPr="00A3728B">
        <w:rPr>
          <w:rFonts w:ascii="Times New Roman" w:hAnsi="Times New Roman"/>
          <w:sz w:val="24"/>
          <w:szCs w:val="24"/>
        </w:rPr>
        <w:t xml:space="preserve"> padaryt</w:t>
      </w:r>
      <w:r>
        <w:rPr>
          <w:rFonts w:ascii="Times New Roman" w:hAnsi="Times New Roman"/>
          <w:sz w:val="24"/>
          <w:szCs w:val="24"/>
        </w:rPr>
        <w:t>ą</w:t>
      </w:r>
      <w:r w:rsidRPr="00A3728B">
        <w:rPr>
          <w:rFonts w:ascii="Times New Roman" w:hAnsi="Times New Roman"/>
          <w:sz w:val="24"/>
          <w:szCs w:val="24"/>
        </w:rPr>
        <w:t xml:space="preserve"> nuotrauk</w:t>
      </w:r>
      <w:r>
        <w:rPr>
          <w:rFonts w:ascii="Times New Roman" w:hAnsi="Times New Roman"/>
          <w:sz w:val="24"/>
          <w:szCs w:val="24"/>
        </w:rPr>
        <w:t>ą</w:t>
      </w:r>
      <w:r w:rsidRPr="00A3728B">
        <w:rPr>
          <w:rFonts w:ascii="Times New Roman" w:hAnsi="Times New Roman"/>
          <w:sz w:val="24"/>
          <w:szCs w:val="24"/>
        </w:rPr>
        <w:t xml:space="preserve">, kurioje </w:t>
      </w:r>
      <w:r>
        <w:rPr>
          <w:rFonts w:ascii="Times New Roman" w:hAnsi="Times New Roman"/>
          <w:sz w:val="24"/>
          <w:szCs w:val="24"/>
        </w:rPr>
        <w:t>už</w:t>
      </w:r>
      <w:r w:rsidRPr="00A3728B">
        <w:rPr>
          <w:rFonts w:ascii="Times New Roman" w:hAnsi="Times New Roman"/>
          <w:sz w:val="24"/>
          <w:szCs w:val="24"/>
        </w:rPr>
        <w:t xml:space="preserve">fiksuota </w:t>
      </w:r>
      <w:bookmarkStart w:id="143" w:name="Buk_100"/>
      <w:r w:rsidR="008D130A" w:rsidRPr="008D130A">
        <w:rPr>
          <w:rFonts w:ascii="Times New Roman" w:hAnsi="Times New Roman"/>
          <w:sz w:val="24"/>
          <w:szCs w:val="24"/>
        </w:rPr>
        <w:t>A. V.</w:t>
      </w:r>
      <w:bookmarkEnd w:id="143"/>
      <w:r w:rsidRPr="00A3728B">
        <w:rPr>
          <w:rFonts w:ascii="Times New Roman" w:hAnsi="Times New Roman"/>
          <w:sz w:val="24"/>
          <w:szCs w:val="24"/>
        </w:rPr>
        <w:t>, laikanti eskizus</w:t>
      </w:r>
      <w:r>
        <w:rPr>
          <w:rFonts w:ascii="Times New Roman" w:hAnsi="Times New Roman"/>
          <w:sz w:val="24"/>
          <w:szCs w:val="24"/>
        </w:rPr>
        <w:t xml:space="preserve">; </w:t>
      </w:r>
      <w:r w:rsidR="0011686B" w:rsidRPr="0011686B">
        <w:rPr>
          <w:rFonts w:ascii="Times New Roman" w:hAnsi="Times New Roman"/>
          <w:sz w:val="24"/>
          <w:szCs w:val="24"/>
        </w:rPr>
        <w:t>2023 m. liepos 31 d. elektronin</w:t>
      </w:r>
      <w:r w:rsidR="00225E63">
        <w:rPr>
          <w:rFonts w:ascii="Times New Roman" w:hAnsi="Times New Roman"/>
          <w:sz w:val="24"/>
          <w:szCs w:val="24"/>
        </w:rPr>
        <w:t>į</w:t>
      </w:r>
      <w:r w:rsidR="0011686B" w:rsidRPr="0011686B">
        <w:rPr>
          <w:rFonts w:ascii="Times New Roman" w:hAnsi="Times New Roman"/>
          <w:sz w:val="24"/>
          <w:szCs w:val="24"/>
        </w:rPr>
        <w:t xml:space="preserve"> laišk</w:t>
      </w:r>
      <w:r w:rsidR="00225E63">
        <w:rPr>
          <w:rFonts w:ascii="Times New Roman" w:hAnsi="Times New Roman"/>
          <w:sz w:val="24"/>
          <w:szCs w:val="24"/>
        </w:rPr>
        <w:t>ą</w:t>
      </w:r>
      <w:r w:rsidR="0011686B" w:rsidRPr="0011686B">
        <w:rPr>
          <w:rFonts w:ascii="Times New Roman" w:hAnsi="Times New Roman"/>
          <w:sz w:val="24"/>
          <w:szCs w:val="24"/>
        </w:rPr>
        <w:t>, kuriuo iš „</w:t>
      </w:r>
      <w:proofErr w:type="spellStart"/>
      <w:r w:rsidR="0011686B" w:rsidRPr="0011686B">
        <w:rPr>
          <w:rFonts w:ascii="Times New Roman" w:hAnsi="Times New Roman"/>
          <w:sz w:val="24"/>
          <w:szCs w:val="24"/>
        </w:rPr>
        <w:t>CopyPro</w:t>
      </w:r>
      <w:proofErr w:type="spellEnd"/>
      <w:r w:rsidR="0011686B" w:rsidRPr="0011686B">
        <w:rPr>
          <w:rFonts w:ascii="Times New Roman" w:hAnsi="Times New Roman"/>
          <w:sz w:val="24"/>
          <w:szCs w:val="24"/>
        </w:rPr>
        <w:t xml:space="preserve"> Pylimo“ (</w:t>
      </w:r>
      <w:proofErr w:type="spellStart"/>
      <w:r w:rsidR="0011686B" w:rsidRPr="0011686B">
        <w:rPr>
          <w:rFonts w:ascii="Times New Roman" w:hAnsi="Times New Roman"/>
          <w:sz w:val="24"/>
          <w:szCs w:val="24"/>
        </w:rPr>
        <w:t>pylimo@copypro.lt</w:t>
      </w:r>
      <w:proofErr w:type="spellEnd"/>
      <w:r w:rsidR="0011686B" w:rsidRPr="0011686B">
        <w:rPr>
          <w:rFonts w:ascii="Times New Roman" w:hAnsi="Times New Roman"/>
          <w:sz w:val="24"/>
          <w:szCs w:val="24"/>
        </w:rPr>
        <w:t>) buvo atsiųst</w:t>
      </w:r>
      <w:r w:rsidR="00225E63">
        <w:rPr>
          <w:rFonts w:ascii="Times New Roman" w:hAnsi="Times New Roman"/>
          <w:sz w:val="24"/>
          <w:szCs w:val="24"/>
        </w:rPr>
        <w:t>a nuoroda</w:t>
      </w:r>
      <w:r w:rsidR="0011686B" w:rsidRPr="0011686B">
        <w:rPr>
          <w:rFonts w:ascii="Times New Roman" w:hAnsi="Times New Roman"/>
          <w:sz w:val="24"/>
          <w:szCs w:val="24"/>
        </w:rPr>
        <w:t xml:space="preserve"> į </w:t>
      </w:r>
      <w:r w:rsidR="00225E63">
        <w:rPr>
          <w:rFonts w:ascii="Times New Roman" w:hAnsi="Times New Roman"/>
          <w:sz w:val="24"/>
          <w:szCs w:val="24"/>
        </w:rPr>
        <w:t>nuskenuotus</w:t>
      </w:r>
      <w:r w:rsidR="0011686B" w:rsidRPr="0011686B">
        <w:rPr>
          <w:rFonts w:ascii="Times New Roman" w:hAnsi="Times New Roman"/>
          <w:sz w:val="24"/>
          <w:szCs w:val="24"/>
        </w:rPr>
        <w:t xml:space="preserve"> eskiz</w:t>
      </w:r>
      <w:r w:rsidR="00225E63">
        <w:rPr>
          <w:rFonts w:ascii="Times New Roman" w:hAnsi="Times New Roman"/>
          <w:sz w:val="24"/>
          <w:szCs w:val="24"/>
        </w:rPr>
        <w:t>us</w:t>
      </w:r>
      <w:r w:rsidR="0011686B" w:rsidRPr="0011686B">
        <w:rPr>
          <w:rFonts w:ascii="Times New Roman" w:hAnsi="Times New Roman"/>
          <w:sz w:val="24"/>
          <w:szCs w:val="24"/>
        </w:rPr>
        <w:t xml:space="preserve"> Darbo knygo</w:t>
      </w:r>
      <w:r w:rsidR="00225E63">
        <w:rPr>
          <w:rFonts w:ascii="Times New Roman" w:hAnsi="Times New Roman"/>
          <w:sz w:val="24"/>
          <w:szCs w:val="24"/>
        </w:rPr>
        <w:t xml:space="preserve">s maketuotojui </w:t>
      </w:r>
      <w:bookmarkStart w:id="144" w:name="Buk_9"/>
      <w:r w:rsidR="008D130A" w:rsidRPr="008D130A">
        <w:rPr>
          <w:rFonts w:ascii="Times New Roman" w:hAnsi="Times New Roman"/>
          <w:sz w:val="24"/>
          <w:szCs w:val="24"/>
        </w:rPr>
        <w:t>A. Č.</w:t>
      </w:r>
      <w:bookmarkEnd w:id="144"/>
      <w:r w:rsidR="00225E63">
        <w:rPr>
          <w:rFonts w:ascii="Times New Roman" w:hAnsi="Times New Roman"/>
          <w:sz w:val="24"/>
          <w:szCs w:val="24"/>
        </w:rPr>
        <w:t>)</w:t>
      </w:r>
      <w:r w:rsidR="00D10E84">
        <w:rPr>
          <w:rFonts w:ascii="Times New Roman" w:hAnsi="Times New Roman"/>
          <w:sz w:val="24"/>
          <w:szCs w:val="24"/>
        </w:rPr>
        <w:t xml:space="preserve"> iš esmės įvertino ir padarė išvadą, kad šie įrodymai </w:t>
      </w:r>
      <w:r w:rsidR="00FC240B">
        <w:rPr>
          <w:rFonts w:ascii="Times New Roman" w:hAnsi="Times New Roman"/>
          <w:sz w:val="24"/>
          <w:szCs w:val="24"/>
        </w:rPr>
        <w:t xml:space="preserve">nepatvirtina </w:t>
      </w:r>
      <w:bookmarkStart w:id="145" w:name="Buk_101"/>
      <w:r w:rsidR="008D130A" w:rsidRPr="008D130A">
        <w:rPr>
          <w:rFonts w:ascii="Times New Roman" w:hAnsi="Times New Roman"/>
          <w:sz w:val="24"/>
          <w:szCs w:val="24"/>
          <w:lang w:bidi="lt-LT"/>
        </w:rPr>
        <w:t xml:space="preserve">A. V. </w:t>
      </w:r>
      <w:bookmarkEnd w:id="145"/>
      <w:r w:rsidR="00FC240B">
        <w:rPr>
          <w:rFonts w:ascii="Times New Roman" w:hAnsi="Times New Roman"/>
          <w:sz w:val="24"/>
          <w:szCs w:val="24"/>
          <w:lang w:bidi="lt-LT"/>
        </w:rPr>
        <w:t xml:space="preserve">valios perleisti visas savo, kaip ginčo eskizų autorės, turtines teises į šiuos kūrinius </w:t>
      </w:r>
      <w:bookmarkStart w:id="146" w:name="Buk_174"/>
      <w:r w:rsidR="008D130A" w:rsidRPr="008D130A">
        <w:rPr>
          <w:rFonts w:ascii="Times New Roman" w:hAnsi="Times New Roman"/>
          <w:sz w:val="24"/>
          <w:szCs w:val="24"/>
          <w:lang w:bidi="lt-LT"/>
        </w:rPr>
        <w:t>S. V.</w:t>
      </w:r>
      <w:bookmarkEnd w:id="146"/>
      <w:r w:rsidR="00FC240B">
        <w:rPr>
          <w:rFonts w:ascii="Times New Roman" w:hAnsi="Times New Roman"/>
          <w:sz w:val="24"/>
          <w:szCs w:val="24"/>
          <w:lang w:bidi="lt-LT"/>
        </w:rPr>
        <w:t xml:space="preserve">. </w:t>
      </w:r>
      <w:r w:rsidR="00C80388">
        <w:rPr>
          <w:rFonts w:ascii="Times New Roman" w:hAnsi="Times New Roman"/>
          <w:sz w:val="24"/>
          <w:szCs w:val="24"/>
          <w:lang w:bidi="lt-LT"/>
        </w:rPr>
        <w:t xml:space="preserve">Vien tai, kad atsakovė mano, jog teismas nepakankamai išsamiai pasisakė dėl kiekvieno konkretaus įrodymo vertinimo, netinkamai atskleidė jų turinį ir pan., nesudaro pagrindo konstatuoti </w:t>
      </w:r>
      <w:r w:rsidR="005F1AAA">
        <w:rPr>
          <w:rFonts w:ascii="Times New Roman" w:hAnsi="Times New Roman"/>
          <w:sz w:val="24"/>
          <w:szCs w:val="24"/>
          <w:lang w:bidi="lt-LT"/>
        </w:rPr>
        <w:t>įrodymų vertinimo taisyklių</w:t>
      </w:r>
      <w:r w:rsidR="00735D4E">
        <w:rPr>
          <w:rFonts w:ascii="Times New Roman" w:hAnsi="Times New Roman"/>
          <w:sz w:val="24"/>
          <w:szCs w:val="24"/>
          <w:lang w:bidi="lt-LT"/>
        </w:rPr>
        <w:t xml:space="preserve"> pažeidimą</w:t>
      </w:r>
      <w:r w:rsidR="003F5695">
        <w:rPr>
          <w:rFonts w:ascii="Times New Roman" w:hAnsi="Times New Roman"/>
          <w:sz w:val="24"/>
          <w:szCs w:val="24"/>
          <w:lang w:bidi="lt-LT"/>
        </w:rPr>
        <w:t xml:space="preserve">. Taigi, šie kasacinio skundo argumentai nepaneigia minėtos </w:t>
      </w:r>
      <w:r w:rsidR="003F5695">
        <w:rPr>
          <w:rFonts w:ascii="Times New Roman" w:hAnsi="Times New Roman"/>
          <w:sz w:val="24"/>
          <w:szCs w:val="24"/>
        </w:rPr>
        <w:t>a</w:t>
      </w:r>
      <w:r w:rsidR="003F5695" w:rsidRPr="00D22C80">
        <w:rPr>
          <w:rFonts w:ascii="Times New Roman" w:hAnsi="Times New Roman"/>
          <w:sz w:val="24"/>
          <w:szCs w:val="24"/>
        </w:rPr>
        <w:t>peliacinės instancijos</w:t>
      </w:r>
      <w:r w:rsidR="003F5695">
        <w:rPr>
          <w:rFonts w:ascii="Times New Roman" w:hAnsi="Times New Roman"/>
          <w:sz w:val="24"/>
          <w:szCs w:val="24"/>
          <w:lang w:bidi="lt-LT"/>
        </w:rPr>
        <w:t xml:space="preserve"> teismo išvados</w:t>
      </w:r>
      <w:r w:rsidR="00735D4E">
        <w:rPr>
          <w:rFonts w:ascii="Times New Roman" w:hAnsi="Times New Roman"/>
          <w:sz w:val="24"/>
          <w:szCs w:val="24"/>
          <w:lang w:bidi="lt-LT"/>
        </w:rPr>
        <w:t>.</w:t>
      </w:r>
    </w:p>
    <w:p w14:paraId="19F86285" w14:textId="73A5D719" w:rsidR="004D7AAB" w:rsidRDefault="004F0638" w:rsidP="00DE2DA3">
      <w:pPr>
        <w:pStyle w:val="ListParagraph"/>
        <w:numPr>
          <w:ilvl w:val="0"/>
          <w:numId w:val="3"/>
        </w:numPr>
        <w:spacing w:after="120" w:line="240" w:lineRule="auto"/>
        <w:contextualSpacing w:val="0"/>
        <w:jc w:val="both"/>
        <w:rPr>
          <w:rFonts w:ascii="Times New Roman" w:hAnsi="Times New Roman"/>
          <w:sz w:val="24"/>
          <w:szCs w:val="24"/>
        </w:rPr>
      </w:pPr>
      <w:r w:rsidRPr="004F0D26">
        <w:rPr>
          <w:rFonts w:ascii="Times New Roman" w:hAnsi="Times New Roman"/>
          <w:sz w:val="24"/>
          <w:szCs w:val="24"/>
        </w:rPr>
        <w:t>Teisėjų kolegija, remdamasi išdėstytais argumentais, konstatuoja, kad</w:t>
      </w:r>
      <w:r>
        <w:rPr>
          <w:rFonts w:ascii="Times New Roman" w:hAnsi="Times New Roman"/>
          <w:sz w:val="24"/>
          <w:szCs w:val="24"/>
        </w:rPr>
        <w:t xml:space="preserve"> apeliacinės instancijos teismas tinkamai aiškino ir taikė pirmiau nurodytas </w:t>
      </w:r>
      <w:r w:rsidRPr="00952DDC">
        <w:rPr>
          <w:rFonts w:ascii="Times New Roman" w:hAnsi="Times New Roman"/>
          <w:sz w:val="24"/>
          <w:szCs w:val="24"/>
        </w:rPr>
        <w:t>materiali</w:t>
      </w:r>
      <w:r>
        <w:rPr>
          <w:rFonts w:ascii="Times New Roman" w:hAnsi="Times New Roman"/>
          <w:sz w:val="24"/>
          <w:szCs w:val="24"/>
        </w:rPr>
        <w:t>osios</w:t>
      </w:r>
      <w:r w:rsidRPr="00952DDC">
        <w:rPr>
          <w:rFonts w:ascii="Times New Roman" w:hAnsi="Times New Roman"/>
          <w:sz w:val="24"/>
          <w:szCs w:val="24"/>
        </w:rPr>
        <w:t xml:space="preserve"> teisės normas, reglamentuojančias autorių turtinių teisių</w:t>
      </w:r>
      <w:r>
        <w:rPr>
          <w:rFonts w:ascii="Times New Roman" w:hAnsi="Times New Roman"/>
          <w:sz w:val="24"/>
          <w:szCs w:val="24"/>
        </w:rPr>
        <w:t xml:space="preserve"> perleidimą, ir pagrįstai nusprendė, kad</w:t>
      </w:r>
      <w:r w:rsidR="00BE3BAC">
        <w:rPr>
          <w:rFonts w:ascii="Times New Roman" w:hAnsi="Times New Roman"/>
          <w:sz w:val="24"/>
          <w:szCs w:val="24"/>
        </w:rPr>
        <w:t xml:space="preserve">, atsakovei neįrodžius, jog </w:t>
      </w:r>
      <w:bookmarkStart w:id="147" w:name="Buk_102"/>
      <w:r w:rsidR="008D130A" w:rsidRPr="008D130A">
        <w:rPr>
          <w:rFonts w:ascii="Times New Roman" w:hAnsi="Times New Roman"/>
          <w:sz w:val="24"/>
          <w:szCs w:val="24"/>
        </w:rPr>
        <w:t xml:space="preserve">A. V. </w:t>
      </w:r>
      <w:bookmarkEnd w:id="147"/>
      <w:r w:rsidR="00BE3BAC" w:rsidRPr="00D22C80">
        <w:rPr>
          <w:rFonts w:ascii="Times New Roman" w:hAnsi="Times New Roman"/>
          <w:sz w:val="24"/>
          <w:szCs w:val="24"/>
        </w:rPr>
        <w:t xml:space="preserve">autoriaus turtines teises į ginčo eskizus perleido </w:t>
      </w:r>
      <w:bookmarkStart w:id="148" w:name="Buk_175"/>
      <w:r w:rsidR="008D130A" w:rsidRPr="008D130A">
        <w:rPr>
          <w:rFonts w:ascii="Times New Roman" w:hAnsi="Times New Roman"/>
          <w:sz w:val="24"/>
          <w:szCs w:val="24"/>
        </w:rPr>
        <w:t>S. V.</w:t>
      </w:r>
      <w:bookmarkEnd w:id="148"/>
      <w:r w:rsidR="00BE3BAC">
        <w:rPr>
          <w:rFonts w:ascii="Times New Roman" w:hAnsi="Times New Roman"/>
          <w:sz w:val="24"/>
          <w:szCs w:val="24"/>
        </w:rPr>
        <w:t xml:space="preserve">, </w:t>
      </w:r>
      <w:r w:rsidR="004D7AAB">
        <w:rPr>
          <w:rFonts w:ascii="Times New Roman" w:hAnsi="Times New Roman"/>
          <w:sz w:val="24"/>
          <w:szCs w:val="24"/>
        </w:rPr>
        <w:t xml:space="preserve">šios teisės </w:t>
      </w:r>
      <w:r w:rsidR="00BE3BAC" w:rsidRPr="00BE3BAC">
        <w:rPr>
          <w:rFonts w:ascii="Times New Roman" w:hAnsi="Times New Roman"/>
          <w:sz w:val="24"/>
          <w:szCs w:val="24"/>
          <w:lang w:bidi="lt-LT"/>
        </w:rPr>
        <w:t xml:space="preserve">po </w:t>
      </w:r>
      <w:bookmarkStart w:id="149" w:name="Buk_103"/>
      <w:r w:rsidR="008D130A" w:rsidRPr="008D130A">
        <w:rPr>
          <w:rFonts w:ascii="Times New Roman" w:hAnsi="Times New Roman"/>
          <w:sz w:val="24"/>
          <w:szCs w:val="24"/>
          <w:lang w:bidi="lt-LT"/>
        </w:rPr>
        <w:t xml:space="preserve">A. V. </w:t>
      </w:r>
      <w:bookmarkEnd w:id="149"/>
      <w:r w:rsidR="00BE3BAC" w:rsidRPr="00BE3BAC">
        <w:rPr>
          <w:rFonts w:ascii="Times New Roman" w:hAnsi="Times New Roman"/>
          <w:sz w:val="24"/>
          <w:szCs w:val="24"/>
          <w:lang w:bidi="lt-LT"/>
        </w:rPr>
        <w:t>mirties paveldėjimo būdu perėjo ieškovui (ATGTĮ 49 straipsnio 1 dalis)</w:t>
      </w:r>
      <w:r w:rsidR="004D7AAB">
        <w:rPr>
          <w:rFonts w:ascii="Times New Roman" w:hAnsi="Times New Roman"/>
          <w:sz w:val="24"/>
          <w:szCs w:val="24"/>
          <w:lang w:bidi="lt-LT"/>
        </w:rPr>
        <w:t xml:space="preserve"> ir jis</w:t>
      </w:r>
      <w:r w:rsidR="00BE3BAC" w:rsidRPr="00BE3BAC">
        <w:rPr>
          <w:rFonts w:ascii="Times New Roman" w:hAnsi="Times New Roman"/>
          <w:sz w:val="24"/>
          <w:szCs w:val="24"/>
          <w:lang w:bidi="lt-LT"/>
        </w:rPr>
        <w:t xml:space="preserve"> taip pat įgijo pareigą saugoti autoriaus asmenines neturtines teises (ATGTĮ 49 straipsnio 2</w:t>
      </w:r>
      <w:r w:rsidR="004D7AAB">
        <w:rPr>
          <w:rFonts w:ascii="Times New Roman" w:hAnsi="Times New Roman"/>
          <w:sz w:val="24"/>
          <w:szCs w:val="24"/>
          <w:lang w:bidi="lt-LT"/>
        </w:rPr>
        <w:t> </w:t>
      </w:r>
      <w:r w:rsidR="00BE3BAC" w:rsidRPr="00BE3BAC">
        <w:rPr>
          <w:rFonts w:ascii="Times New Roman" w:hAnsi="Times New Roman"/>
          <w:sz w:val="24"/>
          <w:szCs w:val="24"/>
          <w:lang w:bidi="lt-LT"/>
        </w:rPr>
        <w:t>dalis).</w:t>
      </w:r>
    </w:p>
    <w:p w14:paraId="0835E273" w14:textId="77777777" w:rsidR="00B43486" w:rsidRDefault="00B43486" w:rsidP="004D7AAB">
      <w:pPr>
        <w:spacing w:after="120"/>
        <w:jc w:val="both"/>
      </w:pPr>
    </w:p>
    <w:p w14:paraId="3119A31C" w14:textId="19144AA7" w:rsidR="004D7AAB" w:rsidRPr="004D7AAB" w:rsidRDefault="004D7AAB" w:rsidP="004D7AAB">
      <w:pPr>
        <w:spacing w:after="120"/>
        <w:jc w:val="both"/>
        <w:rPr>
          <w:i/>
          <w:iCs/>
        </w:rPr>
      </w:pPr>
      <w:r w:rsidRPr="004D7AAB">
        <w:rPr>
          <w:i/>
          <w:iCs/>
        </w:rPr>
        <w:t>Dėl</w:t>
      </w:r>
      <w:r w:rsidR="00A25CD0">
        <w:rPr>
          <w:i/>
          <w:iCs/>
        </w:rPr>
        <w:t xml:space="preserve"> trečiojo asmens neįtraukimo į bylą kaip absoliutaus sprendimo negaliojimo pagrindo</w:t>
      </w:r>
    </w:p>
    <w:p w14:paraId="52A21349" w14:textId="77777777" w:rsidR="004D7AAB" w:rsidRPr="004D7AAB" w:rsidRDefault="004D7AAB" w:rsidP="004D7AAB">
      <w:pPr>
        <w:spacing w:after="120"/>
        <w:jc w:val="both"/>
      </w:pPr>
    </w:p>
    <w:p w14:paraId="16DB059F" w14:textId="6C181008" w:rsidR="00897462" w:rsidRDefault="00D1323A" w:rsidP="00DE2DA3">
      <w:pPr>
        <w:pStyle w:val="ListParagraph"/>
        <w:numPr>
          <w:ilvl w:val="0"/>
          <w:numId w:val="3"/>
        </w:numPr>
        <w:spacing w:after="120" w:line="240" w:lineRule="auto"/>
        <w:contextualSpacing w:val="0"/>
        <w:jc w:val="both"/>
        <w:rPr>
          <w:rFonts w:ascii="Times New Roman" w:hAnsi="Times New Roman"/>
          <w:sz w:val="24"/>
          <w:szCs w:val="24"/>
        </w:rPr>
      </w:pPr>
      <w:r w:rsidRPr="00D1323A">
        <w:rPr>
          <w:rFonts w:ascii="Times New Roman" w:hAnsi="Times New Roman"/>
          <w:sz w:val="24"/>
          <w:szCs w:val="24"/>
        </w:rPr>
        <w:t xml:space="preserve">Kasaciniame skunde </w:t>
      </w:r>
      <w:r w:rsidR="006241E7">
        <w:rPr>
          <w:rFonts w:ascii="Times New Roman" w:hAnsi="Times New Roman"/>
          <w:sz w:val="24"/>
          <w:szCs w:val="24"/>
        </w:rPr>
        <w:t>keliamas klausimas, ar</w:t>
      </w:r>
      <w:r w:rsidR="00DF45FF">
        <w:rPr>
          <w:rFonts w:ascii="Times New Roman" w:hAnsi="Times New Roman"/>
          <w:sz w:val="24"/>
          <w:szCs w:val="24"/>
        </w:rPr>
        <w:t>,</w:t>
      </w:r>
      <w:r w:rsidR="006241E7">
        <w:rPr>
          <w:rFonts w:ascii="Times New Roman" w:hAnsi="Times New Roman"/>
          <w:sz w:val="24"/>
          <w:szCs w:val="24"/>
        </w:rPr>
        <w:t xml:space="preserve"> </w:t>
      </w:r>
      <w:r w:rsidR="004A309B" w:rsidRPr="00006F62">
        <w:rPr>
          <w:rFonts w:ascii="Times New Roman" w:hAnsi="Times New Roman"/>
          <w:sz w:val="24"/>
          <w:szCs w:val="24"/>
        </w:rPr>
        <w:t>pirmosios instancijos teism</w:t>
      </w:r>
      <w:r w:rsidR="004A309B">
        <w:rPr>
          <w:rFonts w:ascii="Times New Roman" w:hAnsi="Times New Roman"/>
          <w:sz w:val="24"/>
          <w:szCs w:val="24"/>
        </w:rPr>
        <w:t xml:space="preserve">ui </w:t>
      </w:r>
      <w:r w:rsidR="006241E7">
        <w:rPr>
          <w:rFonts w:ascii="Times New Roman" w:hAnsi="Times New Roman"/>
          <w:sz w:val="24"/>
          <w:szCs w:val="24"/>
        </w:rPr>
        <w:t>konstatavus</w:t>
      </w:r>
      <w:r w:rsidR="004A309B">
        <w:rPr>
          <w:rFonts w:ascii="Times New Roman" w:hAnsi="Times New Roman"/>
          <w:sz w:val="24"/>
          <w:szCs w:val="24"/>
        </w:rPr>
        <w:t xml:space="preserve">, kad </w:t>
      </w:r>
      <w:r w:rsidR="004A309B" w:rsidRPr="00006F62">
        <w:rPr>
          <w:rFonts w:ascii="Times New Roman" w:hAnsi="Times New Roman"/>
          <w:sz w:val="24"/>
          <w:szCs w:val="24"/>
        </w:rPr>
        <w:t>ginčo eskizų autori</w:t>
      </w:r>
      <w:r w:rsidR="004A309B">
        <w:rPr>
          <w:rFonts w:ascii="Times New Roman" w:hAnsi="Times New Roman"/>
          <w:sz w:val="24"/>
          <w:szCs w:val="24"/>
        </w:rPr>
        <w:t>aus</w:t>
      </w:r>
      <w:r w:rsidR="004A309B" w:rsidRPr="00006F62">
        <w:rPr>
          <w:rFonts w:ascii="Times New Roman" w:hAnsi="Times New Roman"/>
          <w:sz w:val="24"/>
          <w:szCs w:val="24"/>
        </w:rPr>
        <w:t xml:space="preserve"> turtinių teisių subjektu laikytinas </w:t>
      </w:r>
      <w:bookmarkStart w:id="150" w:name="Buk_158"/>
      <w:r w:rsidR="008D130A" w:rsidRPr="008D130A">
        <w:rPr>
          <w:rFonts w:ascii="Times New Roman" w:hAnsi="Times New Roman"/>
          <w:sz w:val="24"/>
          <w:szCs w:val="24"/>
        </w:rPr>
        <w:t>S. V.</w:t>
      </w:r>
      <w:bookmarkEnd w:id="150"/>
      <w:r w:rsidR="004A309B">
        <w:rPr>
          <w:rFonts w:ascii="Times New Roman" w:hAnsi="Times New Roman"/>
          <w:sz w:val="24"/>
          <w:szCs w:val="24"/>
        </w:rPr>
        <w:t>,</w:t>
      </w:r>
      <w:r w:rsidR="006241E7" w:rsidRPr="00006F62">
        <w:rPr>
          <w:rFonts w:ascii="Times New Roman" w:hAnsi="Times New Roman"/>
          <w:sz w:val="24"/>
          <w:szCs w:val="24"/>
        </w:rPr>
        <w:t xml:space="preserve"> </w:t>
      </w:r>
      <w:r w:rsidR="004A309B">
        <w:rPr>
          <w:rFonts w:ascii="Times New Roman" w:hAnsi="Times New Roman"/>
          <w:sz w:val="24"/>
          <w:szCs w:val="24"/>
        </w:rPr>
        <w:t>o</w:t>
      </w:r>
      <w:r w:rsidR="006241E7" w:rsidRPr="00006F62">
        <w:rPr>
          <w:rFonts w:ascii="Times New Roman" w:hAnsi="Times New Roman"/>
          <w:sz w:val="24"/>
          <w:szCs w:val="24"/>
        </w:rPr>
        <w:t xml:space="preserve"> </w:t>
      </w:r>
      <w:r w:rsidR="004A309B">
        <w:rPr>
          <w:rFonts w:ascii="Times New Roman" w:hAnsi="Times New Roman"/>
          <w:sz w:val="24"/>
          <w:szCs w:val="24"/>
        </w:rPr>
        <w:t>a</w:t>
      </w:r>
      <w:r w:rsidR="004A309B" w:rsidRPr="00006F62">
        <w:rPr>
          <w:rFonts w:ascii="Times New Roman" w:hAnsi="Times New Roman"/>
          <w:sz w:val="24"/>
          <w:szCs w:val="24"/>
        </w:rPr>
        <w:t>peliacinės instancijos teism</w:t>
      </w:r>
      <w:r w:rsidR="004A309B">
        <w:rPr>
          <w:rFonts w:ascii="Times New Roman" w:hAnsi="Times New Roman"/>
          <w:sz w:val="24"/>
          <w:szCs w:val="24"/>
        </w:rPr>
        <w:t>ui</w:t>
      </w:r>
      <w:r w:rsidR="004A309B" w:rsidRPr="00006F62">
        <w:rPr>
          <w:rFonts w:ascii="Times New Roman" w:hAnsi="Times New Roman"/>
          <w:sz w:val="24"/>
          <w:szCs w:val="24"/>
        </w:rPr>
        <w:t xml:space="preserve"> </w:t>
      </w:r>
      <w:r w:rsidR="004A309B">
        <w:rPr>
          <w:rFonts w:ascii="Times New Roman" w:hAnsi="Times New Roman"/>
          <w:sz w:val="24"/>
          <w:szCs w:val="24"/>
        </w:rPr>
        <w:t xml:space="preserve">nusprendus </w:t>
      </w:r>
      <w:r w:rsidR="004A309B" w:rsidRPr="00006F62">
        <w:rPr>
          <w:rFonts w:ascii="Times New Roman" w:hAnsi="Times New Roman"/>
          <w:sz w:val="24"/>
          <w:szCs w:val="24"/>
        </w:rPr>
        <w:t>priešing</w:t>
      </w:r>
      <w:r w:rsidR="004A309B">
        <w:rPr>
          <w:rFonts w:ascii="Times New Roman" w:hAnsi="Times New Roman"/>
          <w:sz w:val="24"/>
          <w:szCs w:val="24"/>
        </w:rPr>
        <w:t>ai,</w:t>
      </w:r>
      <w:r w:rsidR="004A309B" w:rsidRPr="00006F62">
        <w:rPr>
          <w:rFonts w:ascii="Times New Roman" w:hAnsi="Times New Roman"/>
          <w:sz w:val="24"/>
          <w:szCs w:val="24"/>
        </w:rPr>
        <w:t xml:space="preserve"> </w:t>
      </w:r>
      <w:r w:rsidR="006241E7" w:rsidRPr="00006F62">
        <w:rPr>
          <w:rFonts w:ascii="Times New Roman" w:hAnsi="Times New Roman"/>
          <w:sz w:val="24"/>
          <w:szCs w:val="24"/>
        </w:rPr>
        <w:t>kad autori</w:t>
      </w:r>
      <w:r w:rsidR="004A309B">
        <w:rPr>
          <w:rFonts w:ascii="Times New Roman" w:hAnsi="Times New Roman"/>
          <w:sz w:val="24"/>
          <w:szCs w:val="24"/>
        </w:rPr>
        <w:t>aus</w:t>
      </w:r>
      <w:r w:rsidR="006241E7" w:rsidRPr="00006F62">
        <w:rPr>
          <w:rFonts w:ascii="Times New Roman" w:hAnsi="Times New Roman"/>
          <w:sz w:val="24"/>
          <w:szCs w:val="24"/>
        </w:rPr>
        <w:t xml:space="preserve"> turtinės teisės į ginčo eskizus po </w:t>
      </w:r>
      <w:bookmarkStart w:id="151" w:name="Buk_104"/>
      <w:r w:rsidR="008D130A" w:rsidRPr="008D130A">
        <w:rPr>
          <w:rFonts w:ascii="Times New Roman" w:hAnsi="Times New Roman"/>
          <w:sz w:val="24"/>
          <w:szCs w:val="24"/>
        </w:rPr>
        <w:t xml:space="preserve">A. V. </w:t>
      </w:r>
      <w:bookmarkEnd w:id="151"/>
      <w:r w:rsidR="006241E7" w:rsidRPr="00006F62">
        <w:rPr>
          <w:rFonts w:ascii="Times New Roman" w:hAnsi="Times New Roman"/>
          <w:sz w:val="24"/>
          <w:szCs w:val="24"/>
        </w:rPr>
        <w:t xml:space="preserve">mirties paveldėjimo būdu perėjo </w:t>
      </w:r>
      <w:r w:rsidR="006241E7">
        <w:rPr>
          <w:rFonts w:ascii="Times New Roman" w:hAnsi="Times New Roman"/>
          <w:sz w:val="24"/>
          <w:szCs w:val="24"/>
        </w:rPr>
        <w:t>i</w:t>
      </w:r>
      <w:r w:rsidR="006241E7" w:rsidRPr="00006F62">
        <w:rPr>
          <w:rFonts w:ascii="Times New Roman" w:hAnsi="Times New Roman"/>
          <w:sz w:val="24"/>
          <w:szCs w:val="24"/>
        </w:rPr>
        <w:t>eškovui</w:t>
      </w:r>
      <w:r w:rsidR="004A309B">
        <w:rPr>
          <w:rFonts w:ascii="Times New Roman" w:hAnsi="Times New Roman"/>
          <w:sz w:val="24"/>
          <w:szCs w:val="24"/>
        </w:rPr>
        <w:t xml:space="preserve">, </w:t>
      </w:r>
      <w:r w:rsidR="00872A7F">
        <w:rPr>
          <w:rFonts w:ascii="Times New Roman" w:hAnsi="Times New Roman"/>
          <w:sz w:val="24"/>
          <w:szCs w:val="24"/>
        </w:rPr>
        <w:t xml:space="preserve">taip buvo </w:t>
      </w:r>
      <w:r w:rsidR="00872A7F" w:rsidRPr="00006F62">
        <w:rPr>
          <w:rFonts w:ascii="Times New Roman" w:hAnsi="Times New Roman"/>
          <w:sz w:val="24"/>
          <w:szCs w:val="24"/>
        </w:rPr>
        <w:t xml:space="preserve">išspręstas klausimas dėl į bylą neįtrauko asmens </w:t>
      </w:r>
      <w:r w:rsidR="00872A7F">
        <w:rPr>
          <w:rFonts w:ascii="Times New Roman" w:hAnsi="Times New Roman"/>
          <w:sz w:val="24"/>
          <w:szCs w:val="24"/>
        </w:rPr>
        <w:t>(</w:t>
      </w:r>
      <w:bookmarkStart w:id="152" w:name="Buk_139"/>
      <w:r w:rsidR="008D130A" w:rsidRPr="008D130A">
        <w:rPr>
          <w:rFonts w:ascii="Times New Roman" w:hAnsi="Times New Roman"/>
          <w:sz w:val="24"/>
          <w:szCs w:val="24"/>
        </w:rPr>
        <w:t>S. V.</w:t>
      </w:r>
      <w:bookmarkEnd w:id="152"/>
      <w:r w:rsidR="00872A7F">
        <w:rPr>
          <w:rFonts w:ascii="Times New Roman" w:hAnsi="Times New Roman"/>
          <w:sz w:val="24"/>
          <w:szCs w:val="24"/>
        </w:rPr>
        <w:t xml:space="preserve">) </w:t>
      </w:r>
      <w:r w:rsidR="00872A7F" w:rsidRPr="00006F62">
        <w:rPr>
          <w:rFonts w:ascii="Times New Roman" w:hAnsi="Times New Roman"/>
          <w:sz w:val="24"/>
          <w:szCs w:val="24"/>
        </w:rPr>
        <w:t>materialiųjų teisių</w:t>
      </w:r>
      <w:r w:rsidR="00872A7F">
        <w:rPr>
          <w:rFonts w:ascii="Times New Roman" w:hAnsi="Times New Roman"/>
          <w:sz w:val="24"/>
          <w:szCs w:val="24"/>
        </w:rPr>
        <w:t>.</w:t>
      </w:r>
    </w:p>
    <w:p w14:paraId="32D8C90B" w14:textId="2C2975FC" w:rsidR="00E505F3" w:rsidRPr="003C7E3E" w:rsidRDefault="00644140" w:rsidP="00431A04">
      <w:pPr>
        <w:pStyle w:val="ListParagraph"/>
        <w:numPr>
          <w:ilvl w:val="0"/>
          <w:numId w:val="3"/>
        </w:numPr>
        <w:spacing w:after="120" w:line="240" w:lineRule="auto"/>
        <w:contextualSpacing w:val="0"/>
        <w:jc w:val="both"/>
        <w:rPr>
          <w:rFonts w:ascii="Times New Roman" w:hAnsi="Times New Roman"/>
          <w:sz w:val="24"/>
          <w:szCs w:val="24"/>
        </w:rPr>
      </w:pPr>
      <w:r w:rsidRPr="003C7E3E">
        <w:rPr>
          <w:rFonts w:ascii="Times New Roman" w:hAnsi="Times New Roman"/>
          <w:sz w:val="24"/>
          <w:szCs w:val="24"/>
        </w:rPr>
        <w:t xml:space="preserve">CPK 329 straipsnio 2 dalies 2 punkte nustatytas absoliutus sprendimo negaliojimo pagrindas, kai pirmosios instancijos teismas nusprendė dėl neįtrauktų dalyvauti byloje asmenų materialiųjų teisių ir pareigų. </w:t>
      </w:r>
      <w:r w:rsidR="00E505F3" w:rsidRPr="003C7E3E">
        <w:rPr>
          <w:rFonts w:ascii="Times New Roman" w:hAnsi="Times New Roman"/>
          <w:sz w:val="24"/>
          <w:szCs w:val="24"/>
        </w:rPr>
        <w:t xml:space="preserve">CPK 329 straipsnio 2 dalies 2 punktas siejamas su betarpiškumo principu (CPK 14 straipsnis). Vienas iš betarpiškumo principo civiliniame procese elementų yra draudimas </w:t>
      </w:r>
      <w:r w:rsidR="00E505F3" w:rsidRPr="003C7E3E">
        <w:rPr>
          <w:rFonts w:ascii="Times New Roman" w:hAnsi="Times New Roman"/>
          <w:sz w:val="24"/>
          <w:szCs w:val="24"/>
        </w:rPr>
        <w:lastRenderedPageBreak/>
        <w:t>priimti sprendimą, kuriuo išsprendžiamas klausimas dėl neįtrauktų dalyvauti byloje asmenų teisių ir pareigų (CPK</w:t>
      </w:r>
      <w:r w:rsidR="003C7E3E">
        <w:rPr>
          <w:rFonts w:ascii="Times New Roman" w:hAnsi="Times New Roman"/>
          <w:sz w:val="24"/>
          <w:szCs w:val="24"/>
        </w:rPr>
        <w:t xml:space="preserve"> </w:t>
      </w:r>
      <w:r w:rsidR="00E505F3" w:rsidRPr="003C7E3E">
        <w:rPr>
          <w:rFonts w:ascii="Times New Roman" w:hAnsi="Times New Roman"/>
          <w:sz w:val="24"/>
          <w:szCs w:val="24"/>
        </w:rPr>
        <w:t>14</w:t>
      </w:r>
      <w:r w:rsidR="003C7E3E">
        <w:rPr>
          <w:rFonts w:ascii="Times New Roman" w:hAnsi="Times New Roman"/>
          <w:sz w:val="24"/>
          <w:szCs w:val="24"/>
        </w:rPr>
        <w:t xml:space="preserve"> </w:t>
      </w:r>
      <w:r w:rsidR="00E505F3" w:rsidRPr="003C7E3E">
        <w:rPr>
          <w:rFonts w:ascii="Times New Roman" w:hAnsi="Times New Roman"/>
          <w:sz w:val="24"/>
          <w:szCs w:val="24"/>
        </w:rPr>
        <w:t>straipsnio 3 dalis).</w:t>
      </w:r>
    </w:p>
    <w:p w14:paraId="458EAD8D" w14:textId="685AFCD4" w:rsidR="00A336D0" w:rsidRPr="003C7E3E" w:rsidRDefault="00644140" w:rsidP="00E51AD2">
      <w:pPr>
        <w:pStyle w:val="ListParagraph"/>
        <w:numPr>
          <w:ilvl w:val="0"/>
          <w:numId w:val="3"/>
        </w:numPr>
        <w:spacing w:after="120" w:line="240" w:lineRule="auto"/>
        <w:contextualSpacing w:val="0"/>
        <w:jc w:val="both"/>
        <w:rPr>
          <w:rFonts w:ascii="Times New Roman" w:hAnsi="Times New Roman"/>
          <w:sz w:val="24"/>
          <w:szCs w:val="24"/>
        </w:rPr>
      </w:pPr>
      <w:r w:rsidRPr="003C7E3E">
        <w:rPr>
          <w:rFonts w:ascii="Times New Roman" w:hAnsi="Times New Roman"/>
          <w:sz w:val="24"/>
          <w:szCs w:val="24"/>
        </w:rPr>
        <w:t>Sprendimas turi būti priimtas nepažeidžiant CPK nustatytų reikalavimų. Vienas iš tokių reikalavimų yra CPK 266 straipsnyje įtvirtintas draudimas sprendime nustatyti neįtrauktų dalyvauti byloje asmenų teises ir pareigas, t. y. teismo sprendimas, būdamas individualaus pobūdžio teisės taikymo aktas, neturi daryti poveikio asmenų, nedalyvavusių nagrinėjant bylą, subjektinėms teisėms ir pareigoms (Lietuvos Aukščiausiojo Teismo 2013 m. liepos 12 d. nutartis civilinėje byloje Nr. 3K-3-403/2013).</w:t>
      </w:r>
      <w:r w:rsidR="003C7E3E">
        <w:rPr>
          <w:rFonts w:ascii="Times New Roman" w:hAnsi="Times New Roman"/>
          <w:sz w:val="24"/>
          <w:szCs w:val="24"/>
        </w:rPr>
        <w:t xml:space="preserve"> </w:t>
      </w:r>
      <w:r w:rsidR="003C7E3E" w:rsidRPr="003C7E3E">
        <w:rPr>
          <w:rFonts w:ascii="Times New Roman" w:hAnsi="Times New Roman"/>
          <w:sz w:val="24"/>
          <w:szCs w:val="24"/>
        </w:rPr>
        <w:t>Pirmosios instancijos teismas jau parengiamojoje civilinio proceso stadijoje, vertindamas byloje nagrinėjamus klausimus ir kvalifikuodamas materiali</w:t>
      </w:r>
      <w:r w:rsidR="005439A2">
        <w:rPr>
          <w:rFonts w:ascii="Times New Roman" w:hAnsi="Times New Roman"/>
          <w:sz w:val="24"/>
          <w:szCs w:val="24"/>
        </w:rPr>
        <w:t>uosius</w:t>
      </w:r>
      <w:r w:rsidR="003C7E3E" w:rsidRPr="003C7E3E">
        <w:rPr>
          <w:rFonts w:ascii="Times New Roman" w:hAnsi="Times New Roman"/>
          <w:sz w:val="24"/>
          <w:szCs w:val="24"/>
        </w:rPr>
        <w:t xml:space="preserve"> teisinius santykius, turi įvertinti teisinius ryšius, kurie sieja ginčo šalis su kitais asmenimis, kokį galimą poveikį priimtas sprendimas gali sukelti nedalyvaujantiems byloje asmenims (Lietuvos Aukščiausiojo Teismo 2011 m. sausio 31 d. nutartis civilinėje byloje Nr. 3K-3-17/2011).</w:t>
      </w:r>
    </w:p>
    <w:p w14:paraId="09C6C033" w14:textId="5894D62F" w:rsidR="00A336D0" w:rsidRDefault="007C5024" w:rsidP="00633A1C">
      <w:pPr>
        <w:pStyle w:val="ListParagraph"/>
        <w:numPr>
          <w:ilvl w:val="0"/>
          <w:numId w:val="3"/>
        </w:numPr>
        <w:spacing w:after="120" w:line="240" w:lineRule="auto"/>
        <w:contextualSpacing w:val="0"/>
        <w:jc w:val="both"/>
        <w:rPr>
          <w:rFonts w:ascii="Times New Roman" w:hAnsi="Times New Roman"/>
          <w:sz w:val="24"/>
          <w:szCs w:val="24"/>
        </w:rPr>
      </w:pPr>
      <w:r w:rsidRPr="007C5024">
        <w:rPr>
          <w:rFonts w:ascii="Times New Roman" w:hAnsi="Times New Roman"/>
          <w:sz w:val="24"/>
          <w:szCs w:val="24"/>
        </w:rPr>
        <w:t xml:space="preserve">Kasacinio teismo praktikoje išaiškinta, kad absoliutus teismo sprendimo negaliojimo pagrindas pagal CPK 329 straipsnio 2 dalies 2 punktą yra ne visais atvejais, kai teismas neįtraukia į procesą visų teisinį suinteresuotumą turinčių asmenų, o tik tais, kai tai susiję su įstatymo nurodytais padariniais – sprendimu (nutartimi) turi būti nuspręsta ir dėl tokių asmenų. Nusprendimas suprantamas kaip teisių ar pareigų asmeniui nustatymas, pripažinimas, pakeitimas, panaikinimas ar kitoks nusprendimas, kuris turi įtakos neįtraukto dalyvauti byloje asmens teisinei padėčiai ar padariniams. Tai reiškia, kad aukštesnės instancijos teismas gali panaikinti žemesnės instancijos teismo sprendimą CPK 329 straipsnio 2 dalyje 2 punkte nurodytu pagrindu tik nustatęs ir įvardijęs, kokią konkrečiai įtaką teismo sprendimas (nutartis) turėjo neįtraukto į procesą asmens teisinei padėčiai ir kokius įstatymo nustatytus padarinius teismo sprendimas sukėlė </w:t>
      </w:r>
      <w:r w:rsidR="003C7E3E" w:rsidRPr="003C7E3E">
        <w:rPr>
          <w:rFonts w:ascii="Times New Roman" w:hAnsi="Times New Roman"/>
          <w:sz w:val="24"/>
          <w:szCs w:val="24"/>
        </w:rPr>
        <w:t>(</w:t>
      </w:r>
      <w:r>
        <w:rPr>
          <w:rFonts w:ascii="Times New Roman" w:hAnsi="Times New Roman"/>
          <w:sz w:val="24"/>
          <w:szCs w:val="24"/>
        </w:rPr>
        <w:t xml:space="preserve">pvz., </w:t>
      </w:r>
      <w:r w:rsidR="003C7E3E" w:rsidRPr="003C7E3E">
        <w:rPr>
          <w:rFonts w:ascii="Times New Roman" w:hAnsi="Times New Roman"/>
          <w:sz w:val="24"/>
          <w:szCs w:val="24"/>
        </w:rPr>
        <w:t>Lietuvos Aukščiausiojo Teismo 2018 m. balandžio 26 d. nutartis civilinėje byloje Nr. e3K-3-174-421/2018</w:t>
      </w:r>
      <w:r>
        <w:rPr>
          <w:rFonts w:ascii="Times New Roman" w:hAnsi="Times New Roman"/>
          <w:sz w:val="24"/>
          <w:szCs w:val="24"/>
        </w:rPr>
        <w:t>, 18 punktas</w:t>
      </w:r>
      <w:r w:rsidR="003C7E3E" w:rsidRPr="003C7E3E">
        <w:rPr>
          <w:rFonts w:ascii="Times New Roman" w:hAnsi="Times New Roman"/>
          <w:sz w:val="24"/>
          <w:szCs w:val="24"/>
        </w:rPr>
        <w:t>).</w:t>
      </w:r>
      <w:r w:rsidR="006A5EA6" w:rsidRPr="006A5EA6">
        <w:t xml:space="preserve"> </w:t>
      </w:r>
      <w:r w:rsidR="006A5EA6">
        <w:rPr>
          <w:rFonts w:ascii="Times New Roman" w:hAnsi="Times New Roman"/>
          <w:sz w:val="24"/>
          <w:szCs w:val="24"/>
        </w:rPr>
        <w:t>T</w:t>
      </w:r>
      <w:r w:rsidR="006A5EA6" w:rsidRPr="006A5EA6">
        <w:rPr>
          <w:rFonts w:ascii="Times New Roman" w:hAnsi="Times New Roman"/>
          <w:sz w:val="24"/>
          <w:szCs w:val="24"/>
        </w:rPr>
        <w:t>ai, jog teismo sprendime asmuo nurodomas kaip tam tikro santykio subjektas, nekeičiant jo padėties, nesukuriant šiuo konstatavimu jam teisių ir pareigų, negali būti pripažįstama absoliučiu pagrindu naikinti teismo sprendimą</w:t>
      </w:r>
      <w:r w:rsidR="006A5EA6">
        <w:rPr>
          <w:rFonts w:ascii="Times New Roman" w:hAnsi="Times New Roman"/>
          <w:sz w:val="24"/>
          <w:szCs w:val="24"/>
        </w:rPr>
        <w:t xml:space="preserve"> (</w:t>
      </w:r>
      <w:r w:rsidR="006A5EA6" w:rsidRPr="006A5EA6">
        <w:rPr>
          <w:rFonts w:ascii="Times New Roman" w:hAnsi="Times New Roman"/>
          <w:sz w:val="24"/>
          <w:szCs w:val="24"/>
        </w:rPr>
        <w:t>Lietuvos Aukščiausiojo Teismo 2018 m. gegužės 23 d. nutartis civilinėje byloje Nr. e3K-3-201-695/2018</w:t>
      </w:r>
      <w:r w:rsidR="006A5EA6">
        <w:rPr>
          <w:rFonts w:ascii="Times New Roman" w:hAnsi="Times New Roman"/>
          <w:sz w:val="24"/>
          <w:szCs w:val="24"/>
        </w:rPr>
        <w:t>, 89 punktas).</w:t>
      </w:r>
      <w:r w:rsidR="00F62C81" w:rsidRPr="00F62C81">
        <w:t xml:space="preserve"> </w:t>
      </w:r>
      <w:r w:rsidR="00F62C81" w:rsidRPr="00F62C81">
        <w:rPr>
          <w:rFonts w:ascii="Times New Roman" w:hAnsi="Times New Roman"/>
          <w:sz w:val="24"/>
          <w:szCs w:val="24"/>
        </w:rPr>
        <w:t>Vertinant, ar teismas pasisakė dėl neįtraukto į bylą asmens teisių ir pareigų, reikšminga, kokiu teisiniu santykiu jis yra susijęs su ginčo dalyku byloje (Lietuvos Aukščiausiojo Teismo 2023 m. kovo 21</w:t>
      </w:r>
      <w:r w:rsidR="00F62C81">
        <w:rPr>
          <w:rFonts w:ascii="Times New Roman" w:hAnsi="Times New Roman"/>
          <w:sz w:val="24"/>
          <w:szCs w:val="24"/>
        </w:rPr>
        <w:t> </w:t>
      </w:r>
      <w:r w:rsidR="00F62C81" w:rsidRPr="00F62C81">
        <w:rPr>
          <w:rFonts w:ascii="Times New Roman" w:hAnsi="Times New Roman"/>
          <w:sz w:val="24"/>
          <w:szCs w:val="24"/>
        </w:rPr>
        <w:t>d. nutartis civilinėje byloje Nr. e3K-3-96-943/2023, 41 punktas).</w:t>
      </w:r>
    </w:p>
    <w:p w14:paraId="123EF333" w14:textId="7B457154" w:rsidR="003C7E3E" w:rsidRDefault="003C7E3E" w:rsidP="00633A1C">
      <w:pPr>
        <w:pStyle w:val="ListParagraph"/>
        <w:numPr>
          <w:ilvl w:val="0"/>
          <w:numId w:val="3"/>
        </w:numPr>
        <w:spacing w:after="120" w:line="240" w:lineRule="auto"/>
        <w:contextualSpacing w:val="0"/>
        <w:jc w:val="both"/>
        <w:rPr>
          <w:rFonts w:ascii="Times New Roman" w:hAnsi="Times New Roman"/>
          <w:sz w:val="24"/>
          <w:szCs w:val="24"/>
        </w:rPr>
      </w:pPr>
      <w:r w:rsidRPr="003C7E3E">
        <w:rPr>
          <w:rFonts w:ascii="Times New Roman" w:hAnsi="Times New Roman"/>
          <w:sz w:val="24"/>
          <w:szCs w:val="24"/>
        </w:rPr>
        <w:t>Kasacini</w:t>
      </w:r>
      <w:r w:rsidR="0064569B">
        <w:rPr>
          <w:rFonts w:ascii="Times New Roman" w:hAnsi="Times New Roman"/>
          <w:sz w:val="24"/>
          <w:szCs w:val="24"/>
        </w:rPr>
        <w:t>s</w:t>
      </w:r>
      <w:r w:rsidRPr="003C7E3E">
        <w:rPr>
          <w:rFonts w:ascii="Times New Roman" w:hAnsi="Times New Roman"/>
          <w:sz w:val="24"/>
          <w:szCs w:val="24"/>
        </w:rPr>
        <w:t xml:space="preserve"> teism</w:t>
      </w:r>
      <w:r w:rsidR="0064569B">
        <w:rPr>
          <w:rFonts w:ascii="Times New Roman" w:hAnsi="Times New Roman"/>
          <w:sz w:val="24"/>
          <w:szCs w:val="24"/>
        </w:rPr>
        <w:t>as</w:t>
      </w:r>
      <w:r w:rsidRPr="003C7E3E">
        <w:rPr>
          <w:rFonts w:ascii="Times New Roman" w:hAnsi="Times New Roman"/>
          <w:sz w:val="24"/>
          <w:szCs w:val="24"/>
        </w:rPr>
        <w:t xml:space="preserve"> </w:t>
      </w:r>
      <w:r w:rsidR="0064569B">
        <w:rPr>
          <w:rFonts w:ascii="Times New Roman" w:hAnsi="Times New Roman"/>
          <w:sz w:val="24"/>
          <w:szCs w:val="24"/>
        </w:rPr>
        <w:t>yra pažymėjęs</w:t>
      </w:r>
      <w:r w:rsidRPr="003C7E3E">
        <w:rPr>
          <w:rFonts w:ascii="Times New Roman" w:hAnsi="Times New Roman"/>
          <w:sz w:val="24"/>
          <w:szCs w:val="24"/>
        </w:rPr>
        <w:t>, kad</w:t>
      </w:r>
      <w:r w:rsidR="006A5EA6" w:rsidRPr="006A5EA6">
        <w:t xml:space="preserve"> </w:t>
      </w:r>
      <w:r w:rsidR="006A5EA6" w:rsidRPr="006A5EA6">
        <w:rPr>
          <w:rFonts w:ascii="Times New Roman" w:hAnsi="Times New Roman"/>
          <w:sz w:val="24"/>
          <w:szCs w:val="24"/>
        </w:rPr>
        <w:t xml:space="preserve">sprendimu CPK 329 straipsnio 2 dalies 2 punkto prasme turi būti paveiktos nedalyvaujančio byloje asmens materialiosios teisės ir pareigos, be to, įtaka šioms teisėms ir pareigoms turi būti tiesioginė – kaip minėta, sprendimu turi būti modifikuota asmens teisinė padėtis, t. y. nustatytos, pripažintos, pakeistos, panaikintos (ir pan.) materialiosios teisės ar pareigos. Tik kartu egzistuojant šioms dviem sąlygoms, gali būti konstatuotas aptariamas sprendimo negaliojimo pagrindas </w:t>
      </w:r>
      <w:r w:rsidRPr="003C7E3E">
        <w:rPr>
          <w:rFonts w:ascii="Times New Roman" w:hAnsi="Times New Roman"/>
          <w:sz w:val="24"/>
          <w:szCs w:val="24"/>
        </w:rPr>
        <w:t>(Lietuvos Aukščiausiojo Teismo 2018</w:t>
      </w:r>
      <w:r w:rsidR="00F13016">
        <w:rPr>
          <w:rFonts w:ascii="Times New Roman" w:hAnsi="Times New Roman"/>
          <w:sz w:val="24"/>
          <w:szCs w:val="24"/>
        </w:rPr>
        <w:t xml:space="preserve"> </w:t>
      </w:r>
      <w:r w:rsidRPr="003C7E3E">
        <w:rPr>
          <w:rFonts w:ascii="Times New Roman" w:hAnsi="Times New Roman"/>
          <w:sz w:val="24"/>
          <w:szCs w:val="24"/>
        </w:rPr>
        <w:t>m. gegužės 23 d. nutartis civilinėje byloje Nr. e3K-3-201-695/2018</w:t>
      </w:r>
      <w:r w:rsidR="006A5EA6">
        <w:rPr>
          <w:rFonts w:ascii="Times New Roman" w:hAnsi="Times New Roman"/>
          <w:sz w:val="24"/>
          <w:szCs w:val="24"/>
        </w:rPr>
        <w:t>, 91 punktas</w:t>
      </w:r>
      <w:r w:rsidRPr="003C7E3E">
        <w:rPr>
          <w:rFonts w:ascii="Times New Roman" w:hAnsi="Times New Roman"/>
          <w:sz w:val="24"/>
          <w:szCs w:val="24"/>
        </w:rPr>
        <w:t>).</w:t>
      </w:r>
    </w:p>
    <w:p w14:paraId="5F9B6647" w14:textId="40C755D3" w:rsidR="005732B3" w:rsidRDefault="0064569B" w:rsidP="00633A1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K</w:t>
      </w:r>
      <w:r w:rsidR="005732B3">
        <w:rPr>
          <w:rFonts w:ascii="Times New Roman" w:hAnsi="Times New Roman"/>
          <w:sz w:val="24"/>
          <w:szCs w:val="24"/>
        </w:rPr>
        <w:t xml:space="preserve">asacinio teismo praktikoje taip pat yra nurodyta, kad </w:t>
      </w:r>
      <w:r w:rsidR="005732B3" w:rsidRPr="007C5024">
        <w:rPr>
          <w:rFonts w:ascii="Times New Roman" w:hAnsi="Times New Roman"/>
          <w:sz w:val="24"/>
          <w:szCs w:val="24"/>
        </w:rPr>
        <w:t>CPK 329 straipsnio 2</w:t>
      </w:r>
      <w:r>
        <w:rPr>
          <w:rFonts w:ascii="Times New Roman" w:hAnsi="Times New Roman"/>
          <w:sz w:val="24"/>
          <w:szCs w:val="24"/>
        </w:rPr>
        <w:t xml:space="preserve"> </w:t>
      </w:r>
      <w:r w:rsidR="005732B3" w:rsidRPr="007C5024">
        <w:rPr>
          <w:rFonts w:ascii="Times New Roman" w:hAnsi="Times New Roman"/>
          <w:sz w:val="24"/>
          <w:szCs w:val="24"/>
        </w:rPr>
        <w:t>dalies 2 punkt</w:t>
      </w:r>
      <w:r w:rsidR="005732B3">
        <w:rPr>
          <w:rFonts w:ascii="Times New Roman" w:hAnsi="Times New Roman"/>
          <w:sz w:val="24"/>
          <w:szCs w:val="24"/>
        </w:rPr>
        <w:t xml:space="preserve">e </w:t>
      </w:r>
      <w:r w:rsidR="005732B3" w:rsidRPr="005732B3">
        <w:rPr>
          <w:rFonts w:ascii="Times New Roman" w:hAnsi="Times New Roman"/>
          <w:sz w:val="24"/>
          <w:szCs w:val="24"/>
        </w:rPr>
        <w:t>nustatyto absoliutaus sprendimo negaliojimo pagrindo apeliacinės instancijos teismas negali ištaisyti</w:t>
      </w:r>
      <w:r>
        <w:rPr>
          <w:rFonts w:ascii="Times New Roman" w:hAnsi="Times New Roman"/>
          <w:sz w:val="24"/>
          <w:szCs w:val="24"/>
        </w:rPr>
        <w:t>.</w:t>
      </w:r>
      <w:r w:rsidRPr="0064569B">
        <w:rPr>
          <w:rFonts w:ascii="Times New Roman" w:hAnsi="Times New Roman"/>
          <w:sz w:val="24"/>
          <w:szCs w:val="24"/>
        </w:rPr>
        <w:t xml:space="preserve"> Todėl ir tuo atveju, kai apeliacinės instancijos teismas į bylos nagrinėjimą įtraukia asmenis, kurie turėjo būti įtraukti į bylos nagrinėjimą pirmosios instancijos teisme, tai negali pašalinti padaryto pažeidimo (</w:t>
      </w:r>
      <w:r>
        <w:rPr>
          <w:rFonts w:ascii="Times New Roman" w:hAnsi="Times New Roman"/>
          <w:sz w:val="24"/>
          <w:szCs w:val="24"/>
        </w:rPr>
        <w:t xml:space="preserve">žr. </w:t>
      </w:r>
      <w:r w:rsidRPr="0064569B">
        <w:rPr>
          <w:rFonts w:ascii="Times New Roman" w:hAnsi="Times New Roman"/>
          <w:sz w:val="24"/>
          <w:szCs w:val="24"/>
        </w:rPr>
        <w:t>Lietuvos Aukščiausiojo Teismo 2006 m. kovo 6 d. nutart</w:t>
      </w:r>
      <w:r>
        <w:rPr>
          <w:rFonts w:ascii="Times New Roman" w:hAnsi="Times New Roman"/>
          <w:sz w:val="24"/>
          <w:szCs w:val="24"/>
        </w:rPr>
        <w:t>į</w:t>
      </w:r>
      <w:r w:rsidRPr="0064569B">
        <w:rPr>
          <w:rFonts w:ascii="Times New Roman" w:hAnsi="Times New Roman"/>
          <w:sz w:val="24"/>
          <w:szCs w:val="24"/>
        </w:rPr>
        <w:t xml:space="preserve"> civilinėje byloje Nr. 3K-3-163/2006</w:t>
      </w:r>
      <w:r>
        <w:rPr>
          <w:rFonts w:ascii="Times New Roman" w:hAnsi="Times New Roman"/>
          <w:sz w:val="24"/>
          <w:szCs w:val="24"/>
        </w:rPr>
        <w:t xml:space="preserve">; </w:t>
      </w:r>
      <w:r w:rsidRPr="0064569B">
        <w:rPr>
          <w:rFonts w:ascii="Times New Roman" w:hAnsi="Times New Roman"/>
          <w:sz w:val="24"/>
          <w:szCs w:val="24"/>
        </w:rPr>
        <w:t>2011 m. spalio 10 d. nutart</w:t>
      </w:r>
      <w:r>
        <w:rPr>
          <w:rFonts w:ascii="Times New Roman" w:hAnsi="Times New Roman"/>
          <w:sz w:val="24"/>
          <w:szCs w:val="24"/>
        </w:rPr>
        <w:t>į</w:t>
      </w:r>
      <w:r w:rsidRPr="0064569B">
        <w:rPr>
          <w:rFonts w:ascii="Times New Roman" w:hAnsi="Times New Roman"/>
          <w:sz w:val="24"/>
          <w:szCs w:val="24"/>
        </w:rPr>
        <w:t xml:space="preserve"> civilinėje byloje Nr. 3K-3-378/2011).</w:t>
      </w:r>
    </w:p>
    <w:p w14:paraId="2AF9DFF4" w14:textId="19BA4660" w:rsidR="003C7E3E" w:rsidRDefault="002F1A13"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Kasaciniame skunde teigiama, kad </w:t>
      </w:r>
      <w:r w:rsidR="006241E7" w:rsidRPr="00D1323A">
        <w:rPr>
          <w:rFonts w:ascii="Times New Roman" w:hAnsi="Times New Roman"/>
          <w:sz w:val="24"/>
          <w:szCs w:val="24"/>
        </w:rPr>
        <w:t xml:space="preserve">apeliacinės instancijos teismo sprendimu iš esmės modifikuotos </w:t>
      </w:r>
      <w:bookmarkStart w:id="153" w:name="Buk_140"/>
      <w:r w:rsidR="008D130A" w:rsidRPr="008D130A">
        <w:rPr>
          <w:rFonts w:ascii="Times New Roman" w:hAnsi="Times New Roman"/>
          <w:sz w:val="24"/>
          <w:szCs w:val="24"/>
        </w:rPr>
        <w:t xml:space="preserve">S. V. </w:t>
      </w:r>
      <w:bookmarkEnd w:id="153"/>
      <w:r w:rsidR="006241E7" w:rsidRPr="00D1323A">
        <w:rPr>
          <w:rFonts w:ascii="Times New Roman" w:hAnsi="Times New Roman"/>
          <w:sz w:val="24"/>
          <w:szCs w:val="24"/>
        </w:rPr>
        <w:t>materialiosios teisės, nes buvo paneigt</w:t>
      </w:r>
      <w:r w:rsidR="006241E7">
        <w:rPr>
          <w:rFonts w:ascii="Times New Roman" w:hAnsi="Times New Roman"/>
          <w:sz w:val="24"/>
          <w:szCs w:val="24"/>
        </w:rPr>
        <w:t>os</w:t>
      </w:r>
      <w:r w:rsidR="006241E7" w:rsidRPr="00D1323A">
        <w:rPr>
          <w:rFonts w:ascii="Times New Roman" w:hAnsi="Times New Roman"/>
          <w:sz w:val="24"/>
          <w:szCs w:val="24"/>
        </w:rPr>
        <w:t xml:space="preserve"> jo turtinė</w:t>
      </w:r>
      <w:r w:rsidR="006241E7">
        <w:rPr>
          <w:rFonts w:ascii="Times New Roman" w:hAnsi="Times New Roman"/>
          <w:sz w:val="24"/>
          <w:szCs w:val="24"/>
        </w:rPr>
        <w:t>s</w:t>
      </w:r>
      <w:r w:rsidR="006241E7" w:rsidRPr="00D1323A">
        <w:rPr>
          <w:rFonts w:ascii="Times New Roman" w:hAnsi="Times New Roman"/>
          <w:sz w:val="24"/>
          <w:szCs w:val="24"/>
        </w:rPr>
        <w:t xml:space="preserve"> teisės į ginčo kūrinius (eskizus). </w:t>
      </w:r>
      <w:bookmarkStart w:id="154" w:name="Buk_159"/>
      <w:r w:rsidR="008D130A" w:rsidRPr="008D130A">
        <w:rPr>
          <w:rFonts w:ascii="Times New Roman" w:hAnsi="Times New Roman"/>
          <w:sz w:val="24"/>
          <w:szCs w:val="24"/>
        </w:rPr>
        <w:t xml:space="preserve">S. V. </w:t>
      </w:r>
      <w:bookmarkEnd w:id="154"/>
      <w:r w:rsidR="006241E7" w:rsidRPr="00D1323A">
        <w:rPr>
          <w:rFonts w:ascii="Times New Roman" w:hAnsi="Times New Roman"/>
          <w:sz w:val="24"/>
          <w:szCs w:val="24"/>
        </w:rPr>
        <w:t xml:space="preserve">byloje nedalyvavo kaip proceso šalis ar trečiasis asmuo, todėl jam nebuvo sudaryta galimybė naudotis byloje dalyvaujantiems asmenims suteiktomis procesinėmis teisėmis, o dalyvavimas byloje vien liudytojo procesiniu statusu nesuteikia galimybės ginti savo </w:t>
      </w:r>
      <w:r w:rsidR="006241E7" w:rsidRPr="00D1323A">
        <w:rPr>
          <w:rFonts w:ascii="Times New Roman" w:hAnsi="Times New Roman"/>
          <w:sz w:val="24"/>
          <w:szCs w:val="24"/>
        </w:rPr>
        <w:lastRenderedPageBreak/>
        <w:t>materialiųjų teisių. Todėl</w:t>
      </w:r>
      <w:r w:rsidR="006241E7">
        <w:rPr>
          <w:rFonts w:ascii="Times New Roman" w:hAnsi="Times New Roman"/>
          <w:sz w:val="24"/>
          <w:szCs w:val="24"/>
        </w:rPr>
        <w:t>, atsakovės teigimu,</w:t>
      </w:r>
      <w:r w:rsidR="006241E7" w:rsidRPr="00D1323A">
        <w:rPr>
          <w:rFonts w:ascii="Times New Roman" w:hAnsi="Times New Roman"/>
          <w:sz w:val="24"/>
          <w:szCs w:val="24"/>
        </w:rPr>
        <w:t xml:space="preserve"> apeliacinės instancijos teismas sprendimu išsprendė klausimą dėl </w:t>
      </w:r>
      <w:bookmarkStart w:id="155" w:name="Buk_141"/>
      <w:r w:rsidR="008D130A" w:rsidRPr="008D130A">
        <w:rPr>
          <w:rFonts w:ascii="Times New Roman" w:hAnsi="Times New Roman"/>
          <w:sz w:val="24"/>
          <w:szCs w:val="24"/>
        </w:rPr>
        <w:t xml:space="preserve">S. V. </w:t>
      </w:r>
      <w:bookmarkEnd w:id="155"/>
      <w:r w:rsidR="006241E7" w:rsidRPr="00D1323A">
        <w:rPr>
          <w:rFonts w:ascii="Times New Roman" w:hAnsi="Times New Roman"/>
          <w:sz w:val="24"/>
          <w:szCs w:val="24"/>
        </w:rPr>
        <w:t>materialiųjų teisių šiam nedalyvaujant</w:t>
      </w:r>
      <w:r w:rsidR="006241E7" w:rsidRPr="00644140">
        <w:rPr>
          <w:rFonts w:ascii="Times New Roman" w:hAnsi="Times New Roman"/>
          <w:sz w:val="24"/>
          <w:szCs w:val="24"/>
        </w:rPr>
        <w:t xml:space="preserve"> </w:t>
      </w:r>
      <w:r w:rsidR="006241E7" w:rsidRPr="00D1323A">
        <w:rPr>
          <w:rFonts w:ascii="Times New Roman" w:hAnsi="Times New Roman"/>
          <w:sz w:val="24"/>
          <w:szCs w:val="24"/>
        </w:rPr>
        <w:t>procese.</w:t>
      </w:r>
    </w:p>
    <w:p w14:paraId="0004AEFA" w14:textId="12E52F5B" w:rsidR="002F1A13" w:rsidRDefault="002F1A13" w:rsidP="002F1A13">
      <w:pPr>
        <w:pStyle w:val="ListParagraph"/>
        <w:numPr>
          <w:ilvl w:val="0"/>
          <w:numId w:val="3"/>
        </w:numPr>
        <w:spacing w:after="120" w:line="240" w:lineRule="auto"/>
        <w:contextualSpacing w:val="0"/>
        <w:jc w:val="both"/>
        <w:rPr>
          <w:rFonts w:ascii="Times New Roman" w:hAnsi="Times New Roman"/>
          <w:sz w:val="24"/>
          <w:szCs w:val="24"/>
        </w:rPr>
      </w:pPr>
      <w:r w:rsidRPr="004F0D26">
        <w:rPr>
          <w:rFonts w:ascii="Times New Roman" w:hAnsi="Times New Roman"/>
          <w:sz w:val="24"/>
          <w:szCs w:val="24"/>
        </w:rPr>
        <w:t>Teisėjų kolegija</w:t>
      </w:r>
      <w:r>
        <w:rPr>
          <w:rFonts w:ascii="Times New Roman" w:hAnsi="Times New Roman"/>
          <w:sz w:val="24"/>
          <w:szCs w:val="24"/>
        </w:rPr>
        <w:t xml:space="preserve"> su </w:t>
      </w:r>
      <w:r w:rsidR="000A0801">
        <w:rPr>
          <w:rFonts w:ascii="Times New Roman" w:hAnsi="Times New Roman"/>
          <w:sz w:val="24"/>
          <w:szCs w:val="24"/>
        </w:rPr>
        <w:t>šiais argumentais</w:t>
      </w:r>
      <w:r>
        <w:rPr>
          <w:rFonts w:ascii="Times New Roman" w:hAnsi="Times New Roman"/>
          <w:sz w:val="24"/>
          <w:szCs w:val="24"/>
        </w:rPr>
        <w:t xml:space="preserve"> nesutinka. </w:t>
      </w:r>
      <w:r w:rsidR="000A0801">
        <w:rPr>
          <w:rFonts w:ascii="Times New Roman" w:hAnsi="Times New Roman"/>
          <w:sz w:val="24"/>
          <w:szCs w:val="24"/>
        </w:rPr>
        <w:t>Pažymėtina, kad a</w:t>
      </w:r>
      <w:r w:rsidR="000A0801" w:rsidRPr="000A0801">
        <w:rPr>
          <w:rFonts w:ascii="Times New Roman" w:hAnsi="Times New Roman"/>
          <w:sz w:val="24"/>
          <w:szCs w:val="24"/>
        </w:rPr>
        <w:t xml:space="preserve">tsakovė </w:t>
      </w:r>
      <w:r w:rsidR="000A0801">
        <w:rPr>
          <w:rFonts w:ascii="Times New Roman" w:hAnsi="Times New Roman"/>
          <w:sz w:val="24"/>
          <w:szCs w:val="24"/>
        </w:rPr>
        <w:t>tokio</w:t>
      </w:r>
      <w:r w:rsidR="000A0801" w:rsidRPr="000A0801">
        <w:rPr>
          <w:rFonts w:ascii="Times New Roman" w:hAnsi="Times New Roman"/>
          <w:sz w:val="24"/>
          <w:szCs w:val="24"/>
        </w:rPr>
        <w:t xml:space="preserve"> klausimo pirmosios instancijos teisme nekėlė, </w:t>
      </w:r>
      <w:r w:rsidR="00F14F99">
        <w:rPr>
          <w:rFonts w:ascii="Times New Roman" w:hAnsi="Times New Roman"/>
          <w:sz w:val="24"/>
          <w:szCs w:val="24"/>
        </w:rPr>
        <w:t>nors rėmėsi</w:t>
      </w:r>
      <w:r w:rsidR="000A0801" w:rsidRPr="000A0801">
        <w:rPr>
          <w:rFonts w:ascii="Times New Roman" w:hAnsi="Times New Roman"/>
          <w:sz w:val="24"/>
          <w:szCs w:val="24"/>
        </w:rPr>
        <w:t xml:space="preserve"> minėta pozicija</w:t>
      </w:r>
      <w:r w:rsidR="00F8726A">
        <w:rPr>
          <w:rFonts w:ascii="Times New Roman" w:hAnsi="Times New Roman"/>
          <w:sz w:val="24"/>
          <w:szCs w:val="24"/>
        </w:rPr>
        <w:t xml:space="preserve"> dėl </w:t>
      </w:r>
      <w:bookmarkStart w:id="156" w:name="Buk_176"/>
      <w:r w:rsidR="008D130A" w:rsidRPr="008D130A">
        <w:rPr>
          <w:rFonts w:ascii="Times New Roman" w:hAnsi="Times New Roman"/>
          <w:sz w:val="24"/>
          <w:szCs w:val="24"/>
        </w:rPr>
        <w:t xml:space="preserve">S. V. </w:t>
      </w:r>
      <w:bookmarkEnd w:id="156"/>
      <w:r w:rsidR="00F8726A">
        <w:rPr>
          <w:rFonts w:ascii="Times New Roman" w:hAnsi="Times New Roman"/>
          <w:sz w:val="24"/>
          <w:szCs w:val="24"/>
        </w:rPr>
        <w:t>perleistų teisių į</w:t>
      </w:r>
      <w:r w:rsidR="00F8726A" w:rsidRPr="000A0801">
        <w:rPr>
          <w:rFonts w:ascii="Times New Roman" w:hAnsi="Times New Roman"/>
          <w:sz w:val="24"/>
          <w:szCs w:val="24"/>
        </w:rPr>
        <w:t xml:space="preserve"> </w:t>
      </w:r>
      <w:r w:rsidR="00F8726A">
        <w:rPr>
          <w:rFonts w:ascii="Times New Roman" w:hAnsi="Times New Roman"/>
          <w:sz w:val="24"/>
          <w:szCs w:val="24"/>
        </w:rPr>
        <w:t>ginčo eskizus</w:t>
      </w:r>
      <w:r w:rsidR="000A0801" w:rsidRPr="000A0801">
        <w:rPr>
          <w:rFonts w:ascii="Times New Roman" w:hAnsi="Times New Roman"/>
          <w:sz w:val="24"/>
          <w:szCs w:val="24"/>
        </w:rPr>
        <w:t xml:space="preserve">, pati neprašė įtraukti </w:t>
      </w:r>
      <w:r w:rsidR="00F8726A">
        <w:rPr>
          <w:rFonts w:ascii="Times New Roman" w:hAnsi="Times New Roman"/>
          <w:sz w:val="24"/>
          <w:szCs w:val="24"/>
        </w:rPr>
        <w:t>jo</w:t>
      </w:r>
      <w:r w:rsidR="000A0801" w:rsidRPr="000A0801">
        <w:rPr>
          <w:rFonts w:ascii="Times New Roman" w:hAnsi="Times New Roman"/>
          <w:sz w:val="24"/>
          <w:szCs w:val="24"/>
        </w:rPr>
        <w:t xml:space="preserve"> į bylą </w:t>
      </w:r>
      <w:r w:rsidR="000A0801">
        <w:rPr>
          <w:rFonts w:ascii="Times New Roman" w:hAnsi="Times New Roman"/>
          <w:sz w:val="24"/>
          <w:szCs w:val="24"/>
        </w:rPr>
        <w:t xml:space="preserve">kaip </w:t>
      </w:r>
      <w:r w:rsidR="000A0801" w:rsidRPr="000A0801">
        <w:rPr>
          <w:rFonts w:ascii="Times New Roman" w:hAnsi="Times New Roman"/>
          <w:sz w:val="24"/>
          <w:szCs w:val="24"/>
        </w:rPr>
        <w:t>treči</w:t>
      </w:r>
      <w:r w:rsidR="004D627C">
        <w:rPr>
          <w:rFonts w:ascii="Times New Roman" w:hAnsi="Times New Roman"/>
          <w:sz w:val="24"/>
          <w:szCs w:val="24"/>
        </w:rPr>
        <w:t>ojo</w:t>
      </w:r>
      <w:r w:rsidR="000A0801" w:rsidRPr="000A0801">
        <w:rPr>
          <w:rFonts w:ascii="Times New Roman" w:hAnsi="Times New Roman"/>
          <w:sz w:val="24"/>
          <w:szCs w:val="24"/>
        </w:rPr>
        <w:t xml:space="preserve"> asm</w:t>
      </w:r>
      <w:r w:rsidR="000A0801">
        <w:rPr>
          <w:rFonts w:ascii="Times New Roman" w:hAnsi="Times New Roman"/>
          <w:sz w:val="24"/>
          <w:szCs w:val="24"/>
        </w:rPr>
        <w:t>en</w:t>
      </w:r>
      <w:r w:rsidR="004D627C">
        <w:rPr>
          <w:rFonts w:ascii="Times New Roman" w:hAnsi="Times New Roman"/>
          <w:sz w:val="24"/>
          <w:szCs w:val="24"/>
        </w:rPr>
        <w:t>s</w:t>
      </w:r>
      <w:r w:rsidR="000A0801" w:rsidRPr="000A0801">
        <w:rPr>
          <w:rFonts w:ascii="Times New Roman" w:hAnsi="Times New Roman"/>
          <w:sz w:val="24"/>
          <w:szCs w:val="24"/>
        </w:rPr>
        <w:t>, nepareiškian</w:t>
      </w:r>
      <w:r w:rsidR="004D627C">
        <w:rPr>
          <w:rFonts w:ascii="Times New Roman" w:hAnsi="Times New Roman"/>
          <w:sz w:val="24"/>
          <w:szCs w:val="24"/>
        </w:rPr>
        <w:t>čio</w:t>
      </w:r>
      <w:r w:rsidR="000A0801" w:rsidRPr="000A0801">
        <w:rPr>
          <w:rFonts w:ascii="Times New Roman" w:hAnsi="Times New Roman"/>
          <w:sz w:val="24"/>
          <w:szCs w:val="24"/>
        </w:rPr>
        <w:t xml:space="preserve"> savarankiškų reikalavimų. Pats </w:t>
      </w:r>
      <w:bookmarkStart w:id="157" w:name="Buk_160"/>
      <w:r w:rsidR="008D130A" w:rsidRPr="008D130A">
        <w:rPr>
          <w:rFonts w:ascii="Times New Roman" w:hAnsi="Times New Roman"/>
          <w:sz w:val="24"/>
          <w:szCs w:val="24"/>
        </w:rPr>
        <w:t>S. V.</w:t>
      </w:r>
      <w:bookmarkEnd w:id="157"/>
      <w:r w:rsidR="000A0801" w:rsidRPr="000A0801">
        <w:rPr>
          <w:rFonts w:ascii="Times New Roman" w:hAnsi="Times New Roman"/>
          <w:sz w:val="24"/>
          <w:szCs w:val="24"/>
        </w:rPr>
        <w:t>, byloje apklaustas kaip liudytojas</w:t>
      </w:r>
      <w:r w:rsidR="000A0801">
        <w:rPr>
          <w:rFonts w:ascii="Times New Roman" w:hAnsi="Times New Roman"/>
          <w:sz w:val="24"/>
          <w:szCs w:val="24"/>
        </w:rPr>
        <w:t xml:space="preserve"> būtent dėl </w:t>
      </w:r>
      <w:bookmarkStart w:id="158" w:name="Buk_105"/>
      <w:r w:rsidR="008D130A" w:rsidRPr="008D130A">
        <w:rPr>
          <w:rFonts w:ascii="Times New Roman" w:hAnsi="Times New Roman"/>
          <w:sz w:val="24"/>
          <w:szCs w:val="24"/>
        </w:rPr>
        <w:t xml:space="preserve">A. V. </w:t>
      </w:r>
      <w:bookmarkEnd w:id="158"/>
      <w:r w:rsidR="000A0801">
        <w:rPr>
          <w:rFonts w:ascii="Times New Roman" w:hAnsi="Times New Roman"/>
          <w:sz w:val="24"/>
          <w:szCs w:val="24"/>
        </w:rPr>
        <w:t>eskizų ir autoriaus turtinių teisių į šiuos kūrinius perleidimo jam</w:t>
      </w:r>
      <w:r w:rsidR="000A0801" w:rsidRPr="000A0801">
        <w:rPr>
          <w:rFonts w:ascii="Times New Roman" w:hAnsi="Times New Roman"/>
          <w:sz w:val="24"/>
          <w:szCs w:val="24"/>
        </w:rPr>
        <w:t xml:space="preserve">, </w:t>
      </w:r>
      <w:r w:rsidR="004D627C">
        <w:rPr>
          <w:rFonts w:ascii="Times New Roman" w:hAnsi="Times New Roman"/>
          <w:sz w:val="24"/>
          <w:szCs w:val="24"/>
        </w:rPr>
        <w:t xml:space="preserve">taigi, žinodamas, kad dėl šių aplinkybių yra kilęs ginčas, </w:t>
      </w:r>
      <w:r w:rsidR="000A0801">
        <w:rPr>
          <w:rFonts w:ascii="Times New Roman" w:hAnsi="Times New Roman"/>
          <w:sz w:val="24"/>
          <w:szCs w:val="24"/>
        </w:rPr>
        <w:t>taip pat</w:t>
      </w:r>
      <w:r w:rsidR="000A0801" w:rsidRPr="000A0801">
        <w:rPr>
          <w:rFonts w:ascii="Times New Roman" w:hAnsi="Times New Roman"/>
          <w:sz w:val="24"/>
          <w:szCs w:val="24"/>
        </w:rPr>
        <w:t xml:space="preserve"> neprašė </w:t>
      </w:r>
      <w:r w:rsidR="004D627C">
        <w:rPr>
          <w:rFonts w:ascii="Times New Roman" w:hAnsi="Times New Roman"/>
          <w:sz w:val="24"/>
          <w:szCs w:val="24"/>
        </w:rPr>
        <w:t>pakeisti jo procesinio statuso,</w:t>
      </w:r>
      <w:r w:rsidR="000A0801" w:rsidRPr="000A0801">
        <w:rPr>
          <w:rFonts w:ascii="Times New Roman" w:hAnsi="Times New Roman"/>
          <w:sz w:val="24"/>
          <w:szCs w:val="24"/>
        </w:rPr>
        <w:t xml:space="preserve"> įtrauk</w:t>
      </w:r>
      <w:r w:rsidR="004D627C">
        <w:rPr>
          <w:rFonts w:ascii="Times New Roman" w:hAnsi="Times New Roman"/>
          <w:sz w:val="24"/>
          <w:szCs w:val="24"/>
        </w:rPr>
        <w:t>iant jį</w:t>
      </w:r>
      <w:r w:rsidR="000A0801" w:rsidRPr="000A0801">
        <w:rPr>
          <w:rFonts w:ascii="Times New Roman" w:hAnsi="Times New Roman"/>
          <w:sz w:val="24"/>
          <w:szCs w:val="24"/>
        </w:rPr>
        <w:t xml:space="preserve"> </w:t>
      </w:r>
      <w:r w:rsidR="004D627C">
        <w:rPr>
          <w:rFonts w:ascii="Times New Roman" w:hAnsi="Times New Roman"/>
          <w:sz w:val="24"/>
          <w:szCs w:val="24"/>
        </w:rPr>
        <w:t xml:space="preserve">į bylą kaip </w:t>
      </w:r>
      <w:r w:rsidR="000A0801" w:rsidRPr="000A0801">
        <w:rPr>
          <w:rFonts w:ascii="Times New Roman" w:hAnsi="Times New Roman"/>
          <w:sz w:val="24"/>
          <w:szCs w:val="24"/>
        </w:rPr>
        <w:t>treči</w:t>
      </w:r>
      <w:r w:rsidR="004D627C">
        <w:rPr>
          <w:rFonts w:ascii="Times New Roman" w:hAnsi="Times New Roman"/>
          <w:sz w:val="24"/>
          <w:szCs w:val="24"/>
        </w:rPr>
        <w:t>ąjį</w:t>
      </w:r>
      <w:r w:rsidR="000A0801" w:rsidRPr="000A0801">
        <w:rPr>
          <w:rFonts w:ascii="Times New Roman" w:hAnsi="Times New Roman"/>
          <w:sz w:val="24"/>
          <w:szCs w:val="24"/>
        </w:rPr>
        <w:t xml:space="preserve"> asmen</w:t>
      </w:r>
      <w:r w:rsidR="004D627C">
        <w:rPr>
          <w:rFonts w:ascii="Times New Roman" w:hAnsi="Times New Roman"/>
          <w:sz w:val="24"/>
          <w:szCs w:val="24"/>
        </w:rPr>
        <w:t>į, nepareiškiantį savarankiškų reikalavimų</w:t>
      </w:r>
      <w:r w:rsidR="000A0801" w:rsidRPr="000A0801">
        <w:rPr>
          <w:rFonts w:ascii="Times New Roman" w:hAnsi="Times New Roman"/>
          <w:sz w:val="24"/>
          <w:szCs w:val="24"/>
        </w:rPr>
        <w:t>.</w:t>
      </w:r>
      <w:r w:rsidR="005439A2">
        <w:rPr>
          <w:rFonts w:ascii="Times New Roman" w:hAnsi="Times New Roman"/>
          <w:sz w:val="24"/>
          <w:szCs w:val="24"/>
        </w:rPr>
        <w:t xml:space="preserve"> Todėl šiuo atveju nėra pagrindo </w:t>
      </w:r>
      <w:r w:rsidR="003E77AA">
        <w:rPr>
          <w:rFonts w:ascii="Times New Roman" w:hAnsi="Times New Roman"/>
          <w:sz w:val="24"/>
          <w:szCs w:val="24"/>
        </w:rPr>
        <w:t>konstatuoti</w:t>
      </w:r>
      <w:r w:rsidR="005439A2">
        <w:rPr>
          <w:rFonts w:ascii="Times New Roman" w:hAnsi="Times New Roman"/>
          <w:sz w:val="24"/>
          <w:szCs w:val="24"/>
        </w:rPr>
        <w:t xml:space="preserve">, kad </w:t>
      </w:r>
      <w:bookmarkStart w:id="159" w:name="Buk_161"/>
      <w:r w:rsidR="008D130A" w:rsidRPr="008D130A">
        <w:rPr>
          <w:rFonts w:ascii="Times New Roman" w:hAnsi="Times New Roman"/>
          <w:sz w:val="24"/>
          <w:szCs w:val="24"/>
        </w:rPr>
        <w:t xml:space="preserve">S. V. </w:t>
      </w:r>
      <w:bookmarkEnd w:id="159"/>
      <w:r w:rsidR="005439A2">
        <w:rPr>
          <w:rFonts w:ascii="Times New Roman" w:hAnsi="Times New Roman"/>
          <w:sz w:val="24"/>
          <w:szCs w:val="24"/>
        </w:rPr>
        <w:t>neturėjo</w:t>
      </w:r>
      <w:r w:rsidR="005439A2" w:rsidRPr="00D1323A">
        <w:rPr>
          <w:rFonts w:ascii="Times New Roman" w:hAnsi="Times New Roman"/>
          <w:sz w:val="24"/>
          <w:szCs w:val="24"/>
        </w:rPr>
        <w:t xml:space="preserve"> galimybės ginti savo materialiųjų teisių</w:t>
      </w:r>
      <w:r w:rsidR="00ED4C90">
        <w:rPr>
          <w:rFonts w:ascii="Times New Roman" w:hAnsi="Times New Roman"/>
          <w:sz w:val="24"/>
          <w:szCs w:val="24"/>
        </w:rPr>
        <w:t xml:space="preserve"> ir kad </w:t>
      </w:r>
      <w:r w:rsidR="00ED4C90" w:rsidRPr="00D1323A">
        <w:rPr>
          <w:rFonts w:ascii="Times New Roman" w:hAnsi="Times New Roman"/>
          <w:sz w:val="24"/>
          <w:szCs w:val="24"/>
        </w:rPr>
        <w:t xml:space="preserve">apeliacinės instancijos teismo sprendimu </w:t>
      </w:r>
      <w:r w:rsidR="00ED4C90">
        <w:rPr>
          <w:rFonts w:ascii="Times New Roman" w:hAnsi="Times New Roman"/>
          <w:sz w:val="24"/>
          <w:szCs w:val="24"/>
        </w:rPr>
        <w:t>buvo</w:t>
      </w:r>
      <w:r w:rsidR="00ED4C90" w:rsidRPr="00D1323A">
        <w:rPr>
          <w:rFonts w:ascii="Times New Roman" w:hAnsi="Times New Roman"/>
          <w:sz w:val="24"/>
          <w:szCs w:val="24"/>
        </w:rPr>
        <w:t xml:space="preserve"> </w:t>
      </w:r>
      <w:r w:rsidR="007B5A00">
        <w:rPr>
          <w:rFonts w:ascii="Times New Roman" w:hAnsi="Times New Roman"/>
          <w:sz w:val="24"/>
          <w:szCs w:val="24"/>
        </w:rPr>
        <w:t>pakeistos ar panaikintos</w:t>
      </w:r>
      <w:r w:rsidR="00ED4C90" w:rsidRPr="00D1323A">
        <w:rPr>
          <w:rFonts w:ascii="Times New Roman" w:hAnsi="Times New Roman"/>
          <w:sz w:val="24"/>
          <w:szCs w:val="24"/>
        </w:rPr>
        <w:t xml:space="preserve"> </w:t>
      </w:r>
      <w:r w:rsidR="003E77AA">
        <w:rPr>
          <w:rFonts w:ascii="Times New Roman" w:hAnsi="Times New Roman"/>
          <w:sz w:val="24"/>
          <w:szCs w:val="24"/>
        </w:rPr>
        <w:t>jo</w:t>
      </w:r>
      <w:r w:rsidR="00ED4C90" w:rsidRPr="00D1323A">
        <w:rPr>
          <w:rFonts w:ascii="Times New Roman" w:hAnsi="Times New Roman"/>
          <w:sz w:val="24"/>
          <w:szCs w:val="24"/>
        </w:rPr>
        <w:t xml:space="preserve"> materialiosios teisės</w:t>
      </w:r>
      <w:r w:rsidR="00ED4C90">
        <w:rPr>
          <w:rFonts w:ascii="Times New Roman" w:hAnsi="Times New Roman"/>
          <w:sz w:val="24"/>
          <w:szCs w:val="24"/>
        </w:rPr>
        <w:t>.</w:t>
      </w:r>
      <w:r w:rsidR="00F13016">
        <w:rPr>
          <w:rFonts w:ascii="Times New Roman" w:hAnsi="Times New Roman"/>
          <w:sz w:val="24"/>
          <w:szCs w:val="24"/>
        </w:rPr>
        <w:t xml:space="preserve"> </w:t>
      </w:r>
      <w:r w:rsidR="00ED4C90">
        <w:rPr>
          <w:rFonts w:ascii="Times New Roman" w:hAnsi="Times New Roman"/>
          <w:sz w:val="24"/>
          <w:szCs w:val="24"/>
        </w:rPr>
        <w:t xml:space="preserve">Taigi, </w:t>
      </w:r>
      <w:r w:rsidR="00E71FE3">
        <w:rPr>
          <w:rFonts w:ascii="Times New Roman" w:hAnsi="Times New Roman"/>
          <w:sz w:val="24"/>
          <w:szCs w:val="24"/>
        </w:rPr>
        <w:t xml:space="preserve">nagrinėjamu atveju nėra pagrindo naikinti skundžiamą apeliacinės instancijos teismo sprendimą dėl </w:t>
      </w:r>
      <w:r w:rsidR="0064569B" w:rsidRPr="007C5024">
        <w:rPr>
          <w:rFonts w:ascii="Times New Roman" w:hAnsi="Times New Roman"/>
          <w:sz w:val="24"/>
          <w:szCs w:val="24"/>
        </w:rPr>
        <w:t>CPK 329</w:t>
      </w:r>
      <w:r w:rsidR="00E71FE3">
        <w:rPr>
          <w:rFonts w:ascii="Times New Roman" w:hAnsi="Times New Roman"/>
          <w:sz w:val="24"/>
          <w:szCs w:val="24"/>
        </w:rPr>
        <w:t xml:space="preserve"> </w:t>
      </w:r>
      <w:r w:rsidR="0064569B" w:rsidRPr="007C5024">
        <w:rPr>
          <w:rFonts w:ascii="Times New Roman" w:hAnsi="Times New Roman"/>
          <w:sz w:val="24"/>
          <w:szCs w:val="24"/>
        </w:rPr>
        <w:t>straipsnio 2</w:t>
      </w:r>
      <w:r w:rsidR="0064569B">
        <w:rPr>
          <w:rFonts w:ascii="Times New Roman" w:hAnsi="Times New Roman"/>
          <w:sz w:val="24"/>
          <w:szCs w:val="24"/>
        </w:rPr>
        <w:t xml:space="preserve"> </w:t>
      </w:r>
      <w:r w:rsidR="0064569B" w:rsidRPr="007C5024">
        <w:rPr>
          <w:rFonts w:ascii="Times New Roman" w:hAnsi="Times New Roman"/>
          <w:sz w:val="24"/>
          <w:szCs w:val="24"/>
        </w:rPr>
        <w:t>dalies 2 punkt</w:t>
      </w:r>
      <w:r w:rsidR="0064569B">
        <w:rPr>
          <w:rFonts w:ascii="Times New Roman" w:hAnsi="Times New Roman"/>
          <w:sz w:val="24"/>
          <w:szCs w:val="24"/>
        </w:rPr>
        <w:t xml:space="preserve">e </w:t>
      </w:r>
      <w:r w:rsidR="00E71FE3">
        <w:rPr>
          <w:rFonts w:ascii="Times New Roman" w:hAnsi="Times New Roman"/>
          <w:sz w:val="24"/>
          <w:szCs w:val="24"/>
        </w:rPr>
        <w:t>nustatyto</w:t>
      </w:r>
      <w:r w:rsidR="0064569B" w:rsidRPr="005732B3">
        <w:rPr>
          <w:rFonts w:ascii="Times New Roman" w:hAnsi="Times New Roman"/>
          <w:sz w:val="24"/>
          <w:szCs w:val="24"/>
        </w:rPr>
        <w:t xml:space="preserve"> absoliut</w:t>
      </w:r>
      <w:r w:rsidR="00E71FE3">
        <w:rPr>
          <w:rFonts w:ascii="Times New Roman" w:hAnsi="Times New Roman"/>
          <w:sz w:val="24"/>
          <w:szCs w:val="24"/>
        </w:rPr>
        <w:t>a</w:t>
      </w:r>
      <w:r w:rsidR="0064569B" w:rsidRPr="005732B3">
        <w:rPr>
          <w:rFonts w:ascii="Times New Roman" w:hAnsi="Times New Roman"/>
          <w:sz w:val="24"/>
          <w:szCs w:val="24"/>
        </w:rPr>
        <w:t>us sprendimo negaliojimo pagrind</w:t>
      </w:r>
      <w:r w:rsidR="00E71FE3">
        <w:rPr>
          <w:rFonts w:ascii="Times New Roman" w:hAnsi="Times New Roman"/>
          <w:sz w:val="24"/>
          <w:szCs w:val="24"/>
        </w:rPr>
        <w:t>o</w:t>
      </w:r>
      <w:r w:rsidR="00F13016">
        <w:rPr>
          <w:rFonts w:ascii="Times New Roman" w:hAnsi="Times New Roman"/>
          <w:sz w:val="24"/>
          <w:szCs w:val="24"/>
        </w:rPr>
        <w:t>.</w:t>
      </w:r>
    </w:p>
    <w:p w14:paraId="2CD0D0B0" w14:textId="77777777" w:rsidR="00E71FE3" w:rsidRDefault="00E71FE3" w:rsidP="00E71FE3">
      <w:pPr>
        <w:spacing w:after="120"/>
        <w:jc w:val="both"/>
      </w:pPr>
    </w:p>
    <w:p w14:paraId="7D11C4D4" w14:textId="2A6458D9" w:rsidR="005174AE" w:rsidRPr="00E71FE3" w:rsidRDefault="00E71FE3" w:rsidP="00E71FE3">
      <w:pPr>
        <w:spacing w:after="120"/>
        <w:jc w:val="both"/>
        <w:rPr>
          <w:i/>
          <w:iCs/>
        </w:rPr>
      </w:pPr>
      <w:r w:rsidRPr="00E71FE3">
        <w:rPr>
          <w:i/>
          <w:iCs/>
        </w:rPr>
        <w:t>Dėl</w:t>
      </w:r>
      <w:r>
        <w:rPr>
          <w:i/>
          <w:iCs/>
        </w:rPr>
        <w:t xml:space="preserve"> </w:t>
      </w:r>
      <w:r w:rsidR="00D44068">
        <w:rPr>
          <w:i/>
          <w:iCs/>
        </w:rPr>
        <w:t>prevencinio ieškinio, kuriuo siekiama apginti autoriaus teises, dalyk</w:t>
      </w:r>
      <w:r w:rsidR="00E74206">
        <w:rPr>
          <w:i/>
          <w:iCs/>
        </w:rPr>
        <w:t>ui keliamo aiškumo ir tikslumo reikalavimo</w:t>
      </w:r>
    </w:p>
    <w:p w14:paraId="54BFA4D3" w14:textId="77777777" w:rsidR="00E71FE3" w:rsidRPr="00E71FE3" w:rsidRDefault="00E71FE3" w:rsidP="00E71FE3">
      <w:pPr>
        <w:spacing w:after="120"/>
        <w:jc w:val="both"/>
      </w:pPr>
    </w:p>
    <w:p w14:paraId="088705A0" w14:textId="695620BA" w:rsidR="0006443C" w:rsidRDefault="0006443C"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I</w:t>
      </w:r>
      <w:r w:rsidRPr="0006443C">
        <w:rPr>
          <w:rFonts w:ascii="Times New Roman" w:hAnsi="Times New Roman"/>
          <w:sz w:val="24"/>
          <w:szCs w:val="24"/>
        </w:rPr>
        <w:t>eškovo reikalavimas (ieškinio dalykas)</w:t>
      </w:r>
      <w:r>
        <w:rPr>
          <w:rFonts w:ascii="Times New Roman" w:hAnsi="Times New Roman"/>
          <w:sz w:val="24"/>
          <w:szCs w:val="24"/>
        </w:rPr>
        <w:t xml:space="preserve"> yra vienas iš esminių ieškinio turinį sudarančių elementų (</w:t>
      </w:r>
      <w:r w:rsidRPr="0006443C">
        <w:rPr>
          <w:rFonts w:ascii="Times New Roman" w:hAnsi="Times New Roman"/>
          <w:sz w:val="24"/>
          <w:szCs w:val="24"/>
        </w:rPr>
        <w:t>CPK 135 straipsn</w:t>
      </w:r>
      <w:r>
        <w:rPr>
          <w:rFonts w:ascii="Times New Roman" w:hAnsi="Times New Roman"/>
          <w:sz w:val="24"/>
          <w:szCs w:val="24"/>
        </w:rPr>
        <w:t>io</w:t>
      </w:r>
      <w:r w:rsidRPr="0006443C">
        <w:rPr>
          <w:rFonts w:ascii="Times New Roman" w:hAnsi="Times New Roman"/>
          <w:sz w:val="24"/>
          <w:szCs w:val="24"/>
        </w:rPr>
        <w:t xml:space="preserve"> </w:t>
      </w:r>
      <w:r>
        <w:rPr>
          <w:rFonts w:ascii="Times New Roman" w:hAnsi="Times New Roman"/>
          <w:sz w:val="24"/>
          <w:szCs w:val="24"/>
        </w:rPr>
        <w:t>1 dalies 4 punktas).</w:t>
      </w:r>
      <w:r w:rsidRPr="0006443C">
        <w:rPr>
          <w:rFonts w:eastAsiaTheme="minorHAnsi" w:cs="Calibri"/>
          <w:sz w:val="24"/>
          <w:szCs w:val="24"/>
          <w:lang w:eastAsia="en-US"/>
        </w:rPr>
        <w:t xml:space="preserve"> </w:t>
      </w:r>
      <w:r w:rsidRPr="0006443C">
        <w:rPr>
          <w:rFonts w:ascii="Times New Roman" w:hAnsi="Times New Roman"/>
          <w:sz w:val="24"/>
          <w:szCs w:val="24"/>
        </w:rPr>
        <w:t xml:space="preserve">Ieškinio dalyku yra laikomas konkretus materialusis teisinis reikalavimas, kurį ieškovas pareiškia atsakovui ir dėl kurio teismas turi priimti sprendimą. Kreipdamasis į teismą, ieškovas visada turi nurodyti, ko jis prašo teismo. </w:t>
      </w:r>
      <w:r>
        <w:rPr>
          <w:rFonts w:ascii="Times New Roman" w:hAnsi="Times New Roman"/>
          <w:sz w:val="24"/>
          <w:szCs w:val="24"/>
        </w:rPr>
        <w:t>Kasacinis teismas</w:t>
      </w:r>
      <w:r w:rsidRPr="0006443C">
        <w:rPr>
          <w:rFonts w:ascii="Times New Roman" w:hAnsi="Times New Roman"/>
          <w:sz w:val="24"/>
          <w:szCs w:val="24"/>
        </w:rPr>
        <w:t xml:space="preserve"> yra nurodęs, kad ieškovas turi teisę ir pareigą pasirinkti bei tiksliai suformuluoti ieškinio dalyką, t. y. suformuluoti jį taip, kad būtų aišku, kokio materialiojo teisinio rezultato siekiama iškeliant bylą</w:t>
      </w:r>
      <w:r w:rsidR="00147F7F">
        <w:rPr>
          <w:rFonts w:ascii="Times New Roman" w:hAnsi="Times New Roman"/>
          <w:sz w:val="24"/>
          <w:szCs w:val="24"/>
        </w:rPr>
        <w:t>,</w:t>
      </w:r>
      <w:r w:rsidR="00147F7F" w:rsidRPr="00147F7F">
        <w:t xml:space="preserve"> </w:t>
      </w:r>
      <w:r w:rsidR="00147F7F" w:rsidRPr="00147F7F">
        <w:rPr>
          <w:rFonts w:ascii="Times New Roman" w:hAnsi="Times New Roman"/>
          <w:sz w:val="24"/>
          <w:szCs w:val="24"/>
        </w:rPr>
        <w:t>nes būtent tinkamas ieškinio dalyko (ir pagrindo) suformulavimas užtikrina tinkamą teisės kreiptis į teismą įgyvendinimą, leidžia apibrėžti bylos teisminio nagrinėjimo ribas ir sudaro pagrindą įstatymo nustatytu ir ieškovo pasirinktu būdu apginti pažeistas teises</w:t>
      </w:r>
      <w:r>
        <w:rPr>
          <w:rFonts w:ascii="Times New Roman" w:hAnsi="Times New Roman"/>
          <w:sz w:val="24"/>
          <w:szCs w:val="24"/>
        </w:rPr>
        <w:t xml:space="preserve"> (</w:t>
      </w:r>
      <w:r w:rsidRPr="0006443C">
        <w:rPr>
          <w:rFonts w:ascii="Times New Roman" w:hAnsi="Times New Roman"/>
          <w:sz w:val="24"/>
          <w:szCs w:val="24"/>
        </w:rPr>
        <w:t>Lietuvos Aukščiausiojo Teismo 2021 m. lapkričio 4 d. nutartis civilinėje byloje Nr. e3K-3-272-1075/2021, 2</w:t>
      </w:r>
      <w:r w:rsidR="00147F7F">
        <w:rPr>
          <w:rFonts w:ascii="Times New Roman" w:hAnsi="Times New Roman"/>
          <w:sz w:val="24"/>
          <w:szCs w:val="24"/>
        </w:rPr>
        <w:t>1</w:t>
      </w:r>
      <w:r>
        <w:rPr>
          <w:rFonts w:ascii="Times New Roman" w:hAnsi="Times New Roman"/>
          <w:sz w:val="24"/>
          <w:szCs w:val="24"/>
        </w:rPr>
        <w:t xml:space="preserve"> </w:t>
      </w:r>
      <w:r w:rsidRPr="0006443C">
        <w:rPr>
          <w:rFonts w:ascii="Times New Roman" w:hAnsi="Times New Roman"/>
          <w:sz w:val="24"/>
          <w:szCs w:val="24"/>
        </w:rPr>
        <w:t>punktas</w:t>
      </w:r>
      <w:r>
        <w:rPr>
          <w:rFonts w:ascii="Times New Roman" w:hAnsi="Times New Roman"/>
          <w:sz w:val="24"/>
          <w:szCs w:val="24"/>
        </w:rPr>
        <w:t>)</w:t>
      </w:r>
      <w:r w:rsidRPr="0006443C">
        <w:rPr>
          <w:rFonts w:ascii="Times New Roman" w:hAnsi="Times New Roman"/>
          <w:sz w:val="24"/>
          <w:szCs w:val="24"/>
        </w:rPr>
        <w:t>.</w:t>
      </w:r>
    </w:p>
    <w:p w14:paraId="3612538D" w14:textId="52EB8545" w:rsidR="00E76B19" w:rsidRDefault="003839D8"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Nagrinėjamoje byloje </w:t>
      </w:r>
      <w:r w:rsidRPr="003839D8">
        <w:rPr>
          <w:rFonts w:ascii="Times New Roman" w:hAnsi="Times New Roman"/>
          <w:sz w:val="24"/>
          <w:szCs w:val="24"/>
        </w:rPr>
        <w:t>2023</w:t>
      </w:r>
      <w:r>
        <w:rPr>
          <w:rFonts w:ascii="Times New Roman" w:hAnsi="Times New Roman"/>
          <w:sz w:val="24"/>
          <w:szCs w:val="24"/>
        </w:rPr>
        <w:t xml:space="preserve"> m. rugpjūčio </w:t>
      </w:r>
      <w:r w:rsidRPr="003839D8">
        <w:rPr>
          <w:rFonts w:ascii="Times New Roman" w:hAnsi="Times New Roman"/>
          <w:sz w:val="24"/>
          <w:szCs w:val="24"/>
        </w:rPr>
        <w:t>21</w:t>
      </w:r>
      <w:r>
        <w:rPr>
          <w:rFonts w:ascii="Times New Roman" w:hAnsi="Times New Roman"/>
          <w:sz w:val="24"/>
          <w:szCs w:val="24"/>
        </w:rPr>
        <w:t xml:space="preserve"> d.</w:t>
      </w:r>
      <w:r w:rsidRPr="003839D8">
        <w:rPr>
          <w:rFonts w:ascii="Times New Roman" w:hAnsi="Times New Roman"/>
          <w:sz w:val="24"/>
          <w:szCs w:val="24"/>
        </w:rPr>
        <w:t xml:space="preserve"> </w:t>
      </w:r>
      <w:r>
        <w:rPr>
          <w:rFonts w:ascii="Times New Roman" w:hAnsi="Times New Roman"/>
          <w:sz w:val="24"/>
          <w:szCs w:val="24"/>
        </w:rPr>
        <w:t xml:space="preserve">pareikštu pradiniu </w:t>
      </w:r>
      <w:r w:rsidRPr="003839D8">
        <w:rPr>
          <w:rFonts w:ascii="Times New Roman" w:hAnsi="Times New Roman"/>
          <w:sz w:val="24"/>
          <w:szCs w:val="24"/>
        </w:rPr>
        <w:t xml:space="preserve">ieškiniu </w:t>
      </w:r>
      <w:r>
        <w:rPr>
          <w:rFonts w:ascii="Times New Roman" w:hAnsi="Times New Roman"/>
          <w:sz w:val="24"/>
          <w:szCs w:val="24"/>
        </w:rPr>
        <w:t>i</w:t>
      </w:r>
      <w:r w:rsidRPr="003839D8">
        <w:rPr>
          <w:rFonts w:ascii="Times New Roman" w:hAnsi="Times New Roman"/>
          <w:sz w:val="24"/>
          <w:szCs w:val="24"/>
        </w:rPr>
        <w:t xml:space="preserve">eškovas prašė uždrausti atsakovei komercinėje veikloje atgaminti, naudoti, platinti ir bet kokia forma ir būdu daryti viešai prieinamus </w:t>
      </w:r>
      <w:bookmarkStart w:id="160" w:name="Buk_106"/>
      <w:r w:rsidR="008D130A" w:rsidRPr="008D130A">
        <w:rPr>
          <w:rFonts w:ascii="Times New Roman" w:hAnsi="Times New Roman"/>
          <w:sz w:val="24"/>
          <w:szCs w:val="24"/>
        </w:rPr>
        <w:t xml:space="preserve">A. V. </w:t>
      </w:r>
      <w:bookmarkEnd w:id="160"/>
      <w:r w:rsidRPr="003839D8">
        <w:rPr>
          <w:rFonts w:ascii="Times New Roman" w:hAnsi="Times New Roman"/>
          <w:sz w:val="24"/>
          <w:szCs w:val="24"/>
        </w:rPr>
        <w:t>meno kūrinius, tekstus ir kitą kūrybą.</w:t>
      </w:r>
    </w:p>
    <w:p w14:paraId="48276780" w14:textId="423DA9E2" w:rsidR="00B54082" w:rsidRPr="00B54082" w:rsidRDefault="003839D8" w:rsidP="002F1A13">
      <w:pPr>
        <w:pStyle w:val="ListParagraph"/>
        <w:numPr>
          <w:ilvl w:val="0"/>
          <w:numId w:val="3"/>
        </w:numPr>
        <w:spacing w:after="120" w:line="240" w:lineRule="auto"/>
        <w:contextualSpacing w:val="0"/>
        <w:jc w:val="both"/>
        <w:rPr>
          <w:rFonts w:ascii="Times New Roman" w:hAnsi="Times New Roman"/>
          <w:sz w:val="24"/>
          <w:szCs w:val="24"/>
        </w:rPr>
      </w:pPr>
      <w:r w:rsidRPr="003839D8">
        <w:rPr>
          <w:rFonts w:ascii="Times New Roman" w:hAnsi="Times New Roman"/>
          <w:sz w:val="24"/>
          <w:szCs w:val="24"/>
        </w:rPr>
        <w:t xml:space="preserve">Vilniaus miesto apylinkės teismas 2024 m. vasario 2 d. sprendimu patenkino </w:t>
      </w:r>
      <w:r>
        <w:rPr>
          <w:rFonts w:ascii="Times New Roman" w:hAnsi="Times New Roman"/>
          <w:sz w:val="24"/>
          <w:szCs w:val="24"/>
        </w:rPr>
        <w:t xml:space="preserve">tokį </w:t>
      </w:r>
      <w:r w:rsidRPr="003839D8">
        <w:rPr>
          <w:rFonts w:ascii="Times New Roman" w:hAnsi="Times New Roman"/>
          <w:sz w:val="24"/>
          <w:szCs w:val="24"/>
        </w:rPr>
        <w:t>ieškin</w:t>
      </w:r>
      <w:r>
        <w:rPr>
          <w:rFonts w:ascii="Times New Roman" w:hAnsi="Times New Roman"/>
          <w:sz w:val="24"/>
          <w:szCs w:val="24"/>
        </w:rPr>
        <w:t xml:space="preserve">io reikalavimą, o </w:t>
      </w:r>
      <w:r w:rsidRPr="003839D8">
        <w:rPr>
          <w:rFonts w:ascii="Times New Roman" w:hAnsi="Times New Roman"/>
          <w:sz w:val="24"/>
          <w:szCs w:val="24"/>
        </w:rPr>
        <w:t>Vilniaus apygardos teism</w:t>
      </w:r>
      <w:r>
        <w:rPr>
          <w:rFonts w:ascii="Times New Roman" w:hAnsi="Times New Roman"/>
          <w:sz w:val="24"/>
          <w:szCs w:val="24"/>
        </w:rPr>
        <w:t xml:space="preserve">as, išnagrinėjęs atsakovės apeliacinį skundą, </w:t>
      </w:r>
      <w:r w:rsidRPr="003839D8">
        <w:rPr>
          <w:rFonts w:ascii="Times New Roman" w:hAnsi="Times New Roman"/>
          <w:bCs/>
          <w:sz w:val="24"/>
          <w:szCs w:val="24"/>
        </w:rPr>
        <w:t xml:space="preserve">2024 m. birželio 11 d. nutartimi panaikino </w:t>
      </w:r>
      <w:r>
        <w:rPr>
          <w:rFonts w:ascii="Times New Roman" w:hAnsi="Times New Roman"/>
          <w:bCs/>
          <w:sz w:val="24"/>
          <w:szCs w:val="24"/>
        </w:rPr>
        <w:t>šį</w:t>
      </w:r>
      <w:r w:rsidRPr="003839D8">
        <w:rPr>
          <w:rFonts w:ascii="Times New Roman" w:hAnsi="Times New Roman"/>
          <w:bCs/>
          <w:sz w:val="24"/>
          <w:szCs w:val="24"/>
        </w:rPr>
        <w:t xml:space="preserve"> sprendimą ir perdavė bylą pirmosios instancijos teismui nagrinėti iš naujo</w:t>
      </w:r>
      <w:r>
        <w:rPr>
          <w:rFonts w:ascii="Times New Roman" w:hAnsi="Times New Roman"/>
          <w:bCs/>
          <w:sz w:val="24"/>
          <w:szCs w:val="24"/>
        </w:rPr>
        <w:t>, nes pripažino, kad toks ieškinio</w:t>
      </w:r>
      <w:r w:rsidRPr="003839D8">
        <w:rPr>
          <w:rFonts w:ascii="Times New Roman" w:hAnsi="Times New Roman"/>
          <w:sz w:val="24"/>
          <w:szCs w:val="24"/>
        </w:rPr>
        <w:t xml:space="preserve"> </w:t>
      </w:r>
      <w:r w:rsidRPr="003839D8">
        <w:rPr>
          <w:rFonts w:ascii="Times New Roman" w:hAnsi="Times New Roman"/>
          <w:bCs/>
          <w:sz w:val="24"/>
          <w:szCs w:val="24"/>
        </w:rPr>
        <w:t>reikalavimas yra aiškiai neapibrėžtas</w:t>
      </w:r>
      <w:r w:rsidR="00B17458">
        <w:rPr>
          <w:rFonts w:ascii="Times New Roman" w:hAnsi="Times New Roman"/>
          <w:bCs/>
          <w:iCs/>
          <w:sz w:val="24"/>
          <w:szCs w:val="24"/>
          <w:lang w:bidi="lt-LT"/>
        </w:rPr>
        <w:t>.</w:t>
      </w:r>
    </w:p>
    <w:p w14:paraId="5E4728AD" w14:textId="19F83D0B" w:rsidR="00B54082" w:rsidRPr="00B54082" w:rsidRDefault="00B54082"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bCs/>
          <w:sz w:val="24"/>
          <w:szCs w:val="24"/>
        </w:rPr>
        <w:t>I</w:t>
      </w:r>
      <w:r w:rsidRPr="00B54082">
        <w:rPr>
          <w:rFonts w:ascii="Times New Roman" w:hAnsi="Times New Roman"/>
          <w:bCs/>
          <w:sz w:val="24"/>
          <w:szCs w:val="24"/>
        </w:rPr>
        <w:t>eškovas, 2024</w:t>
      </w:r>
      <w:r>
        <w:rPr>
          <w:rFonts w:ascii="Times New Roman" w:hAnsi="Times New Roman"/>
          <w:bCs/>
          <w:sz w:val="24"/>
          <w:szCs w:val="24"/>
        </w:rPr>
        <w:t xml:space="preserve"> m. liepos </w:t>
      </w:r>
      <w:r w:rsidRPr="00B54082">
        <w:rPr>
          <w:rFonts w:ascii="Times New Roman" w:hAnsi="Times New Roman"/>
          <w:bCs/>
          <w:sz w:val="24"/>
          <w:szCs w:val="24"/>
        </w:rPr>
        <w:t>12</w:t>
      </w:r>
      <w:r>
        <w:rPr>
          <w:rFonts w:ascii="Times New Roman" w:hAnsi="Times New Roman"/>
          <w:bCs/>
          <w:sz w:val="24"/>
          <w:szCs w:val="24"/>
        </w:rPr>
        <w:t xml:space="preserve"> d. pareiškimu </w:t>
      </w:r>
      <w:r w:rsidRPr="00B54082">
        <w:rPr>
          <w:rFonts w:ascii="Times New Roman" w:hAnsi="Times New Roman"/>
          <w:bCs/>
          <w:sz w:val="24"/>
          <w:szCs w:val="24"/>
        </w:rPr>
        <w:t xml:space="preserve">patikslinęs prevencinio ieškinio reikalavimą, prašė uždrausti atsakovei komercinėje veikloje naudoti </w:t>
      </w:r>
      <w:bookmarkStart w:id="161" w:name="Buk_107"/>
      <w:r w:rsidR="008D130A" w:rsidRPr="008D130A">
        <w:rPr>
          <w:rFonts w:ascii="Times New Roman" w:hAnsi="Times New Roman"/>
          <w:bCs/>
          <w:sz w:val="24"/>
          <w:szCs w:val="24"/>
        </w:rPr>
        <w:t xml:space="preserve">A. V. </w:t>
      </w:r>
      <w:bookmarkEnd w:id="161"/>
      <w:r w:rsidRPr="00B54082">
        <w:rPr>
          <w:rFonts w:ascii="Times New Roman" w:hAnsi="Times New Roman"/>
          <w:bCs/>
          <w:sz w:val="24"/>
          <w:szCs w:val="24"/>
        </w:rPr>
        <w:t>autorinius darbus, t. y. jos sukurtas iliustracijas, paveikslus ir tekstus, įskaitant kūrinių atgaminimą, išleidimą, platinimą, padarymą viešai prieinam</w:t>
      </w:r>
      <w:r w:rsidR="00ED2D5C">
        <w:rPr>
          <w:rFonts w:ascii="Times New Roman" w:hAnsi="Times New Roman"/>
          <w:bCs/>
          <w:sz w:val="24"/>
          <w:szCs w:val="24"/>
        </w:rPr>
        <w:t>ų</w:t>
      </w:r>
      <w:r w:rsidR="00DF45FF">
        <w:rPr>
          <w:rFonts w:ascii="Times New Roman" w:hAnsi="Times New Roman"/>
          <w:bCs/>
          <w:sz w:val="24"/>
          <w:szCs w:val="24"/>
        </w:rPr>
        <w:t>, bet tuo neapsiribojant</w:t>
      </w:r>
      <w:r w:rsidRPr="00B54082">
        <w:rPr>
          <w:rFonts w:ascii="Times New Roman" w:hAnsi="Times New Roman"/>
          <w:bCs/>
          <w:sz w:val="24"/>
          <w:szCs w:val="24"/>
        </w:rPr>
        <w:t>.</w:t>
      </w:r>
    </w:p>
    <w:p w14:paraId="47163A28" w14:textId="2E743B96" w:rsidR="00B54082" w:rsidRPr="00B54082" w:rsidRDefault="003839D8" w:rsidP="002F1A13">
      <w:pPr>
        <w:pStyle w:val="ListParagraph"/>
        <w:numPr>
          <w:ilvl w:val="0"/>
          <w:numId w:val="3"/>
        </w:numPr>
        <w:spacing w:after="120" w:line="240" w:lineRule="auto"/>
        <w:contextualSpacing w:val="0"/>
        <w:jc w:val="both"/>
        <w:rPr>
          <w:rFonts w:ascii="Times New Roman" w:hAnsi="Times New Roman"/>
          <w:sz w:val="24"/>
          <w:szCs w:val="24"/>
        </w:rPr>
      </w:pPr>
      <w:r w:rsidRPr="003839D8">
        <w:rPr>
          <w:rFonts w:ascii="Times New Roman" w:hAnsi="Times New Roman"/>
          <w:bCs/>
          <w:sz w:val="24"/>
          <w:szCs w:val="24"/>
        </w:rPr>
        <w:t>Vilniaus miesto apylinkės teismas</w:t>
      </w:r>
      <w:r w:rsidR="00B54082">
        <w:rPr>
          <w:rFonts w:ascii="Times New Roman" w:hAnsi="Times New Roman"/>
          <w:bCs/>
          <w:sz w:val="24"/>
          <w:szCs w:val="24"/>
        </w:rPr>
        <w:t xml:space="preserve"> </w:t>
      </w:r>
      <w:r w:rsidRPr="003839D8">
        <w:rPr>
          <w:rFonts w:ascii="Times New Roman" w:hAnsi="Times New Roman"/>
          <w:bCs/>
          <w:sz w:val="24"/>
          <w:szCs w:val="24"/>
        </w:rPr>
        <w:t xml:space="preserve">2025 m. birželio </w:t>
      </w:r>
      <w:r w:rsidRPr="003839D8">
        <w:rPr>
          <w:rFonts w:ascii="Times New Roman" w:hAnsi="Times New Roman"/>
          <w:bCs/>
          <w:sz w:val="24"/>
          <w:szCs w:val="24"/>
          <w:lang w:val="pt-BR"/>
        </w:rPr>
        <w:t>19</w:t>
      </w:r>
      <w:r w:rsidRPr="003839D8">
        <w:rPr>
          <w:rFonts w:ascii="Times New Roman" w:hAnsi="Times New Roman"/>
          <w:bCs/>
          <w:sz w:val="24"/>
          <w:szCs w:val="24"/>
        </w:rPr>
        <w:t xml:space="preserve"> d. sprendimu ieškinį atmetė</w:t>
      </w:r>
      <w:r w:rsidR="00B54082">
        <w:rPr>
          <w:rFonts w:ascii="Times New Roman" w:hAnsi="Times New Roman"/>
          <w:bCs/>
          <w:sz w:val="24"/>
          <w:szCs w:val="24"/>
        </w:rPr>
        <w:t xml:space="preserve">. Teismas pažymėjo, kad ieškovas </w:t>
      </w:r>
      <w:r w:rsidR="00B54082" w:rsidRPr="00B54082">
        <w:rPr>
          <w:rFonts w:ascii="Times New Roman" w:hAnsi="Times New Roman"/>
          <w:bCs/>
          <w:iCs/>
          <w:sz w:val="24"/>
          <w:szCs w:val="24"/>
          <w:lang w:bidi="lt-LT"/>
        </w:rPr>
        <w:t xml:space="preserve">patikslintame ieškinyje nenurodė konkrečių saugotinų autorių teisių objektų, o reikalavimą ir </w:t>
      </w:r>
      <w:r w:rsidR="00B54082">
        <w:rPr>
          <w:rFonts w:ascii="Times New Roman" w:hAnsi="Times New Roman"/>
          <w:bCs/>
          <w:iCs/>
          <w:sz w:val="24"/>
          <w:szCs w:val="24"/>
          <w:lang w:bidi="lt-LT"/>
        </w:rPr>
        <w:t>vėl</w:t>
      </w:r>
      <w:r w:rsidR="00B54082" w:rsidRPr="00B54082">
        <w:rPr>
          <w:rFonts w:ascii="Times New Roman" w:hAnsi="Times New Roman"/>
          <w:bCs/>
          <w:iCs/>
          <w:sz w:val="24"/>
          <w:szCs w:val="24"/>
          <w:lang w:bidi="lt-LT"/>
        </w:rPr>
        <w:t xml:space="preserve"> </w:t>
      </w:r>
      <w:r w:rsidR="00B54082">
        <w:rPr>
          <w:rFonts w:ascii="Times New Roman" w:hAnsi="Times New Roman"/>
          <w:bCs/>
          <w:iCs/>
          <w:sz w:val="24"/>
          <w:szCs w:val="24"/>
          <w:lang w:bidi="lt-LT"/>
        </w:rPr>
        <w:t>su</w:t>
      </w:r>
      <w:r w:rsidR="00B54082" w:rsidRPr="00B54082">
        <w:rPr>
          <w:rFonts w:ascii="Times New Roman" w:hAnsi="Times New Roman"/>
          <w:bCs/>
          <w:iCs/>
          <w:sz w:val="24"/>
          <w:szCs w:val="24"/>
          <w:lang w:bidi="lt-LT"/>
        </w:rPr>
        <w:t>formulavo abstrakčiai – iliustracijos, paveikslai, tekstai</w:t>
      </w:r>
      <w:r w:rsidR="00B54082">
        <w:rPr>
          <w:rFonts w:ascii="Times New Roman" w:hAnsi="Times New Roman"/>
          <w:bCs/>
          <w:iCs/>
          <w:sz w:val="24"/>
          <w:szCs w:val="24"/>
          <w:lang w:bidi="lt-LT"/>
        </w:rPr>
        <w:t>, todėl t</w:t>
      </w:r>
      <w:r w:rsidR="00B54082" w:rsidRPr="00B54082">
        <w:rPr>
          <w:rFonts w:ascii="Times New Roman" w:hAnsi="Times New Roman"/>
          <w:bCs/>
          <w:iCs/>
          <w:sz w:val="24"/>
          <w:szCs w:val="24"/>
          <w:lang w:bidi="lt-LT"/>
        </w:rPr>
        <w:t>ai taip pat sudaro pagrindą ieškinį atmesti.</w:t>
      </w:r>
    </w:p>
    <w:p w14:paraId="6A9E4E1F" w14:textId="3E989551" w:rsidR="00E76B19" w:rsidRDefault="00B54082"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bCs/>
          <w:iCs/>
          <w:sz w:val="24"/>
          <w:szCs w:val="24"/>
          <w:lang w:bidi="lt-LT"/>
        </w:rPr>
        <w:t xml:space="preserve">Apeliacinės instancijos teismas, išnagrinėjęs atsakovės apeliacinį skundą dėl pastarojo teismo sprendimo, </w:t>
      </w:r>
      <w:r w:rsidR="0073057F" w:rsidRPr="0073057F">
        <w:rPr>
          <w:rFonts w:ascii="Times New Roman" w:hAnsi="Times New Roman"/>
          <w:bCs/>
          <w:iCs/>
          <w:sz w:val="24"/>
          <w:szCs w:val="24"/>
          <w:lang w:bidi="lt-LT"/>
        </w:rPr>
        <w:t xml:space="preserve">nesutiko su pirmosios instancijos teismo išvada, kad prevencinis ieškovo reikalavimas atmestinas dėl to, jog nebuvo nurodyti konkretūs saugotini autorių teisių objektai. Ieškovas nurodė, kad objektyviai neturi galimybės identifikuoti visų </w:t>
      </w:r>
      <w:bookmarkStart w:id="162" w:name="Buk_108"/>
      <w:r w:rsidR="008D130A" w:rsidRPr="008D130A">
        <w:rPr>
          <w:rFonts w:ascii="Times New Roman" w:hAnsi="Times New Roman"/>
          <w:bCs/>
          <w:iCs/>
          <w:sz w:val="24"/>
          <w:szCs w:val="24"/>
          <w:lang w:bidi="lt-LT"/>
        </w:rPr>
        <w:t xml:space="preserve">A. V. </w:t>
      </w:r>
      <w:bookmarkEnd w:id="162"/>
      <w:r w:rsidR="0073057F" w:rsidRPr="0073057F">
        <w:rPr>
          <w:rFonts w:ascii="Times New Roman" w:hAnsi="Times New Roman"/>
          <w:bCs/>
          <w:iCs/>
          <w:sz w:val="24"/>
          <w:szCs w:val="24"/>
          <w:lang w:bidi="lt-LT"/>
        </w:rPr>
        <w:t xml:space="preserve">sukurtų kūrinių, kurie gali būti atsakovės ar trečiųjų asmenų dispozicijoje, todėl reikalavimas prevenciniame ieškinyje detaliai </w:t>
      </w:r>
      <w:r w:rsidR="0073057F" w:rsidRPr="0073057F">
        <w:rPr>
          <w:rFonts w:ascii="Times New Roman" w:hAnsi="Times New Roman"/>
          <w:bCs/>
          <w:iCs/>
          <w:sz w:val="24"/>
          <w:szCs w:val="24"/>
          <w:lang w:bidi="lt-LT"/>
        </w:rPr>
        <w:lastRenderedPageBreak/>
        <w:t xml:space="preserve">išvardyti visus galimus saugotinus autorių teisių objektus neatitiktų prevencinio gynimo instituto paskirties ir nepagrįstai apsunkintų autorių teisių apsaugą. </w:t>
      </w:r>
      <w:r w:rsidR="0073057F">
        <w:rPr>
          <w:rFonts w:ascii="Times New Roman" w:hAnsi="Times New Roman"/>
          <w:bCs/>
          <w:iCs/>
          <w:sz w:val="24"/>
          <w:szCs w:val="24"/>
          <w:lang w:bidi="lt-LT"/>
        </w:rPr>
        <w:t>Apeliacinės instancijos teismas</w:t>
      </w:r>
      <w:r w:rsidR="0073057F" w:rsidRPr="0073057F">
        <w:rPr>
          <w:rFonts w:ascii="Times New Roman" w:hAnsi="Times New Roman"/>
          <w:bCs/>
          <w:iCs/>
          <w:sz w:val="24"/>
          <w:szCs w:val="24"/>
          <w:lang w:bidi="lt-LT"/>
        </w:rPr>
        <w:t xml:space="preserve"> konstatavo, kad ieškovo suformuluotas</w:t>
      </w:r>
      <w:r w:rsidR="0073057F">
        <w:rPr>
          <w:rFonts w:ascii="Times New Roman" w:hAnsi="Times New Roman"/>
          <w:bCs/>
          <w:iCs/>
          <w:sz w:val="24"/>
          <w:szCs w:val="24"/>
          <w:lang w:bidi="lt-LT"/>
        </w:rPr>
        <w:t xml:space="preserve"> patikslintas ieškinio</w:t>
      </w:r>
      <w:r w:rsidR="0073057F" w:rsidRPr="0073057F">
        <w:rPr>
          <w:rFonts w:ascii="Times New Roman" w:hAnsi="Times New Roman"/>
          <w:bCs/>
          <w:iCs/>
          <w:sz w:val="24"/>
          <w:szCs w:val="24"/>
          <w:lang w:bidi="lt-LT"/>
        </w:rPr>
        <w:t xml:space="preserve"> reikalavimas yra pakankamai konkretus, proporcingas ir atitinka tiek CK, tiek ATGTĮ 77 straipsnio 1 dalies 3 punkto tikslus.</w:t>
      </w:r>
    </w:p>
    <w:p w14:paraId="408034B6" w14:textId="7B5B272E" w:rsidR="0073057F" w:rsidRDefault="0073057F" w:rsidP="002F1A13">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 xml:space="preserve">Kasaciniame skunde atsakovė laikosi pozicijos, kad </w:t>
      </w:r>
      <w:r w:rsidRPr="0073057F">
        <w:rPr>
          <w:rFonts w:ascii="Times New Roman" w:hAnsi="Times New Roman"/>
          <w:sz w:val="24"/>
          <w:szCs w:val="24"/>
        </w:rPr>
        <w:t>ieškovo patikslinto prevencinio ieškinio dalykas neindividualizuoja konkrečių kūrinių, kurių naudojimą prašoma uždrausti, ir neapibrėžia draudimo ribų</w:t>
      </w:r>
      <w:r>
        <w:rPr>
          <w:rFonts w:ascii="Times New Roman" w:hAnsi="Times New Roman"/>
          <w:sz w:val="24"/>
          <w:szCs w:val="24"/>
        </w:rPr>
        <w:t xml:space="preserve">, o </w:t>
      </w:r>
      <w:r w:rsidRPr="0073057F">
        <w:rPr>
          <w:rFonts w:ascii="Times New Roman" w:hAnsi="Times New Roman"/>
          <w:sz w:val="24"/>
          <w:szCs w:val="24"/>
        </w:rPr>
        <w:t>apeliacinės instancijos teismas, tenkindamas tokį reikalavimą, pritaikė draudimą abstrakčiam ir neindividualizuotam kūrinių ratui, taip suformu</w:t>
      </w:r>
      <w:r>
        <w:rPr>
          <w:rFonts w:ascii="Times New Roman" w:hAnsi="Times New Roman"/>
          <w:sz w:val="24"/>
          <w:szCs w:val="24"/>
        </w:rPr>
        <w:t>lu</w:t>
      </w:r>
      <w:r w:rsidRPr="0073057F">
        <w:rPr>
          <w:rFonts w:ascii="Times New Roman" w:hAnsi="Times New Roman"/>
          <w:sz w:val="24"/>
          <w:szCs w:val="24"/>
        </w:rPr>
        <w:t>odamas turiniu ir apimtimi neapibrėžtą draudimą</w:t>
      </w:r>
      <w:r>
        <w:rPr>
          <w:rFonts w:ascii="Times New Roman" w:hAnsi="Times New Roman"/>
          <w:sz w:val="24"/>
          <w:szCs w:val="24"/>
        </w:rPr>
        <w:t>;</w:t>
      </w:r>
      <w:r w:rsidRPr="0073057F">
        <w:rPr>
          <w:rFonts w:ascii="Times New Roman" w:hAnsi="Times New Roman"/>
          <w:sz w:val="24"/>
          <w:szCs w:val="24"/>
        </w:rPr>
        <w:t xml:space="preserve"> </w:t>
      </w:r>
      <w:r>
        <w:rPr>
          <w:rFonts w:ascii="Times New Roman" w:hAnsi="Times New Roman"/>
          <w:sz w:val="24"/>
          <w:szCs w:val="24"/>
        </w:rPr>
        <w:t>a</w:t>
      </w:r>
      <w:r w:rsidRPr="0073057F">
        <w:rPr>
          <w:rFonts w:ascii="Times New Roman" w:hAnsi="Times New Roman"/>
          <w:sz w:val="24"/>
          <w:szCs w:val="24"/>
        </w:rPr>
        <w:t>peliacinės instancijos teismas pažeidė ieškinio dalyko apibrėžtumo reikalavimą, kadangi sprendimo rezoliucinė dalis suformuluota abstrakčiai ir ne</w:t>
      </w:r>
      <w:r w:rsidR="00E04F56">
        <w:rPr>
          <w:rFonts w:ascii="Times New Roman" w:hAnsi="Times New Roman"/>
          <w:sz w:val="24"/>
          <w:szCs w:val="24"/>
        </w:rPr>
        <w:t xml:space="preserve">pakankamai </w:t>
      </w:r>
      <w:r w:rsidRPr="0073057F">
        <w:rPr>
          <w:rFonts w:ascii="Times New Roman" w:hAnsi="Times New Roman"/>
          <w:sz w:val="24"/>
          <w:szCs w:val="24"/>
        </w:rPr>
        <w:t>konkre</w:t>
      </w:r>
      <w:r w:rsidR="00E04F56">
        <w:rPr>
          <w:rFonts w:ascii="Times New Roman" w:hAnsi="Times New Roman"/>
          <w:sz w:val="24"/>
          <w:szCs w:val="24"/>
        </w:rPr>
        <w:t>čiai</w:t>
      </w:r>
      <w:r w:rsidRPr="0073057F">
        <w:rPr>
          <w:rFonts w:ascii="Times New Roman" w:hAnsi="Times New Roman"/>
          <w:sz w:val="24"/>
          <w:szCs w:val="24"/>
        </w:rPr>
        <w:t xml:space="preserve">, todėl sprendimas neatitinka aiškumo ir </w:t>
      </w:r>
      <w:proofErr w:type="spellStart"/>
      <w:r w:rsidRPr="0073057F">
        <w:rPr>
          <w:rFonts w:ascii="Times New Roman" w:hAnsi="Times New Roman"/>
          <w:sz w:val="24"/>
          <w:szCs w:val="24"/>
        </w:rPr>
        <w:t>vykdytinumo</w:t>
      </w:r>
      <w:proofErr w:type="spellEnd"/>
      <w:r w:rsidRPr="0073057F">
        <w:rPr>
          <w:rFonts w:ascii="Times New Roman" w:hAnsi="Times New Roman"/>
          <w:sz w:val="24"/>
          <w:szCs w:val="24"/>
        </w:rPr>
        <w:t xml:space="preserve"> kriterijų </w:t>
      </w:r>
      <w:r w:rsidR="00E04F56">
        <w:rPr>
          <w:rFonts w:ascii="Times New Roman" w:hAnsi="Times New Roman"/>
          <w:sz w:val="24"/>
          <w:szCs w:val="24"/>
        </w:rPr>
        <w:t>ir</w:t>
      </w:r>
      <w:r w:rsidRPr="0073057F">
        <w:rPr>
          <w:rFonts w:ascii="Times New Roman" w:hAnsi="Times New Roman"/>
          <w:sz w:val="24"/>
          <w:szCs w:val="24"/>
        </w:rPr>
        <w:t xml:space="preserve"> sudaro prielaidas kilti naujiems teisminiams ginčams dėl jo apimties ir įgyvendinimo.</w:t>
      </w:r>
    </w:p>
    <w:p w14:paraId="1FD58B33" w14:textId="1F3BD950" w:rsidR="00C27F46" w:rsidRPr="00C27F46" w:rsidRDefault="00C27F46" w:rsidP="002F1A13">
      <w:pPr>
        <w:pStyle w:val="ListParagraph"/>
        <w:numPr>
          <w:ilvl w:val="0"/>
          <w:numId w:val="3"/>
        </w:numPr>
        <w:spacing w:after="120" w:line="240" w:lineRule="auto"/>
        <w:contextualSpacing w:val="0"/>
        <w:jc w:val="both"/>
        <w:rPr>
          <w:rFonts w:ascii="Times New Roman" w:hAnsi="Times New Roman"/>
          <w:sz w:val="24"/>
          <w:szCs w:val="24"/>
        </w:rPr>
      </w:pPr>
      <w:r w:rsidRPr="00C27F46">
        <w:rPr>
          <w:rFonts w:ascii="Times New Roman" w:hAnsi="Times New Roman"/>
          <w:sz w:val="24"/>
          <w:szCs w:val="24"/>
        </w:rPr>
        <w:t xml:space="preserve">Teisėjų kolegijos vertinimu, šie kasacinio skundo argumentai nesudaro pagrindo atsisakyti taikyti </w:t>
      </w:r>
      <w:r w:rsidRPr="00C27F46">
        <w:rPr>
          <w:rFonts w:ascii="Times New Roman" w:hAnsi="Times New Roman"/>
          <w:bCs/>
          <w:iCs/>
          <w:sz w:val="24"/>
          <w:szCs w:val="24"/>
          <w:lang w:bidi="lt-LT"/>
        </w:rPr>
        <w:t xml:space="preserve">ATGTĮ 77 straipsnio 1 dalies 3 punkte nurodytą autorių teisių gynimo būdą ir atmesti ieškovo pareikštą prevencinį ieškinį. Kaip minėta, bylą nagrinėję teismai nustatė, kad ieškovas paveldėjo visą </w:t>
      </w:r>
      <w:bookmarkStart w:id="163" w:name="Buk_109"/>
      <w:r w:rsidR="008D130A" w:rsidRPr="008D130A">
        <w:rPr>
          <w:rFonts w:ascii="Times New Roman" w:hAnsi="Times New Roman"/>
          <w:bCs/>
          <w:iCs/>
          <w:sz w:val="24"/>
          <w:szCs w:val="24"/>
          <w:lang w:bidi="lt-LT"/>
        </w:rPr>
        <w:t xml:space="preserve">A. V. </w:t>
      </w:r>
      <w:bookmarkEnd w:id="163"/>
      <w:r w:rsidRPr="00C27F46">
        <w:rPr>
          <w:rFonts w:ascii="Times New Roman" w:hAnsi="Times New Roman"/>
          <w:bCs/>
          <w:iCs/>
          <w:sz w:val="24"/>
          <w:szCs w:val="24"/>
          <w:lang w:bidi="lt-LT"/>
        </w:rPr>
        <w:t xml:space="preserve">palikimą. Taigi, ieškovas laikytinas ir visų </w:t>
      </w:r>
      <w:bookmarkStart w:id="164" w:name="Buk_110"/>
      <w:r w:rsidR="008D130A" w:rsidRPr="008D130A">
        <w:rPr>
          <w:rFonts w:ascii="Times New Roman" w:hAnsi="Times New Roman"/>
          <w:bCs/>
          <w:iCs/>
          <w:sz w:val="24"/>
          <w:szCs w:val="24"/>
          <w:lang w:bidi="lt-LT"/>
        </w:rPr>
        <w:t xml:space="preserve">A. V. </w:t>
      </w:r>
      <w:bookmarkEnd w:id="164"/>
      <w:r w:rsidRPr="00C27F46">
        <w:rPr>
          <w:rFonts w:ascii="Times New Roman" w:hAnsi="Times New Roman"/>
          <w:bCs/>
          <w:iCs/>
          <w:sz w:val="24"/>
          <w:szCs w:val="24"/>
          <w:lang w:bidi="lt-LT"/>
        </w:rPr>
        <w:t xml:space="preserve">kaip autorės turtinių teisių paveldėtoju (ATGTĮ 49 straipsnio 1 dalis). Byloje nėra ginčo, kad Darbo knygoje panaudoti konkretūs tekstai ir iliustracijos (eskizai) yra </w:t>
      </w:r>
      <w:bookmarkStart w:id="165" w:name="Buk_111"/>
      <w:r w:rsidR="008D130A" w:rsidRPr="008D130A">
        <w:rPr>
          <w:rFonts w:ascii="Times New Roman" w:hAnsi="Times New Roman"/>
          <w:bCs/>
          <w:iCs/>
          <w:sz w:val="24"/>
          <w:szCs w:val="24"/>
          <w:lang w:bidi="lt-LT"/>
        </w:rPr>
        <w:t xml:space="preserve">A. V. </w:t>
      </w:r>
      <w:bookmarkEnd w:id="165"/>
      <w:r w:rsidRPr="00C27F46">
        <w:rPr>
          <w:rFonts w:ascii="Times New Roman" w:hAnsi="Times New Roman"/>
          <w:bCs/>
          <w:iCs/>
          <w:sz w:val="24"/>
          <w:szCs w:val="24"/>
          <w:lang w:bidi="lt-LT"/>
        </w:rPr>
        <w:t>autoriniai kūriniai. Bylą nagrinėję teismai nustatė, kad šie kūriniai yra autorių teisių saugomi objektai (ATGTĮ 4 straipsnio 1</w:t>
      </w:r>
      <w:r w:rsidR="00174A82">
        <w:rPr>
          <w:rFonts w:ascii="Times New Roman" w:hAnsi="Times New Roman"/>
          <w:bCs/>
          <w:iCs/>
          <w:sz w:val="24"/>
          <w:szCs w:val="24"/>
          <w:lang w:bidi="lt-LT"/>
        </w:rPr>
        <w:t xml:space="preserve"> </w:t>
      </w:r>
      <w:r w:rsidRPr="00C27F46">
        <w:rPr>
          <w:rFonts w:ascii="Times New Roman" w:hAnsi="Times New Roman"/>
          <w:bCs/>
          <w:iCs/>
          <w:sz w:val="24"/>
          <w:szCs w:val="24"/>
          <w:lang w:bidi="lt-LT"/>
        </w:rPr>
        <w:t xml:space="preserve">dalis). Atsižvelgiant į tai, kad ieškovas objektyviai neturi galimybės identifikuoti visų </w:t>
      </w:r>
      <w:bookmarkStart w:id="166" w:name="Buk_112"/>
      <w:r w:rsidR="008D130A" w:rsidRPr="008D130A">
        <w:rPr>
          <w:rFonts w:ascii="Times New Roman" w:hAnsi="Times New Roman"/>
          <w:bCs/>
          <w:iCs/>
          <w:sz w:val="24"/>
          <w:szCs w:val="24"/>
          <w:lang w:bidi="lt-LT"/>
        </w:rPr>
        <w:t xml:space="preserve">A. V. </w:t>
      </w:r>
      <w:bookmarkEnd w:id="166"/>
      <w:r w:rsidRPr="00C27F46">
        <w:rPr>
          <w:rFonts w:ascii="Times New Roman" w:hAnsi="Times New Roman"/>
          <w:bCs/>
          <w:iCs/>
          <w:sz w:val="24"/>
          <w:szCs w:val="24"/>
          <w:lang w:bidi="lt-LT"/>
        </w:rPr>
        <w:t xml:space="preserve">sukurtų kūrinių, kurie gali būti atsakovės ar trečiųjų asmenų dispozicijoje, teisėjų kolegijos vertinimu, apeliacinės instancijos teismas pagrįstai konstatavo, jog ieškovo suformuluotas patikslintas ieškinio reikalavimas yra pakankamai konkretus ir proporcingas. Ieškovas </w:t>
      </w:r>
      <w:r>
        <w:rPr>
          <w:rFonts w:ascii="Times New Roman" w:hAnsi="Times New Roman"/>
          <w:bCs/>
          <w:iCs/>
          <w:sz w:val="24"/>
          <w:szCs w:val="24"/>
          <w:lang w:bidi="lt-LT"/>
        </w:rPr>
        <w:t xml:space="preserve">iš esmės </w:t>
      </w:r>
      <w:r w:rsidRPr="00C27F46">
        <w:rPr>
          <w:rFonts w:ascii="Times New Roman" w:hAnsi="Times New Roman"/>
          <w:bCs/>
          <w:iCs/>
          <w:sz w:val="24"/>
          <w:szCs w:val="24"/>
          <w:lang w:bidi="lt-LT"/>
        </w:rPr>
        <w:t xml:space="preserve">aiškiai nurodė, kokius autorių teisių saugomus objektus prašo uždrausti atsakovei naudoti komercinėje veikloje – </w:t>
      </w:r>
      <w:bookmarkStart w:id="167" w:name="Buk_113"/>
      <w:r w:rsidR="008D130A" w:rsidRPr="008D130A">
        <w:rPr>
          <w:rFonts w:ascii="Times New Roman" w:hAnsi="Times New Roman"/>
          <w:bCs/>
          <w:iCs/>
          <w:sz w:val="24"/>
          <w:szCs w:val="24"/>
          <w:lang w:bidi="lt-LT"/>
        </w:rPr>
        <w:t xml:space="preserve">A. V. </w:t>
      </w:r>
      <w:bookmarkEnd w:id="167"/>
      <w:r w:rsidRPr="00C27F46">
        <w:rPr>
          <w:rFonts w:ascii="Times New Roman" w:hAnsi="Times New Roman"/>
          <w:bCs/>
          <w:iCs/>
          <w:sz w:val="24"/>
          <w:szCs w:val="24"/>
          <w:lang w:bidi="lt-LT"/>
        </w:rPr>
        <w:t>autorinius darbus, t. y. jos sukurtas iliustracijas, paveikslus ir tekstus. Dėl to atmestinas kaip nepagrįstas ir kitas kasacinio skundo argumentas, kad skundžiamas apeliacinės instancijos teismo sprendimas prieštarauja šioje byloje to paties teismo priimtai 2024 m. birželio 11 d. nutarčiai, kuria panaikinus pirmosios instancijos teismo sprendimą byla buvo perduota nagrinėti iš naujo, ir pažeidžia proceso teisės normas, reglamentuojančias teismo išaiškinimų privalomumą.</w:t>
      </w:r>
    </w:p>
    <w:p w14:paraId="500B4CE7" w14:textId="58C9F77F" w:rsidR="00C27F46" w:rsidRDefault="00C27F46" w:rsidP="002F1A13">
      <w:pPr>
        <w:pStyle w:val="ListParagraph"/>
        <w:numPr>
          <w:ilvl w:val="0"/>
          <w:numId w:val="3"/>
        </w:numPr>
        <w:spacing w:after="120" w:line="240" w:lineRule="auto"/>
        <w:contextualSpacing w:val="0"/>
        <w:jc w:val="both"/>
        <w:rPr>
          <w:rFonts w:ascii="Times New Roman" w:hAnsi="Times New Roman"/>
          <w:sz w:val="24"/>
          <w:szCs w:val="24"/>
        </w:rPr>
      </w:pPr>
      <w:r w:rsidRPr="00C27F46">
        <w:rPr>
          <w:rFonts w:ascii="Times New Roman" w:hAnsi="Times New Roman"/>
          <w:sz w:val="24"/>
          <w:szCs w:val="24"/>
        </w:rPr>
        <w:t>Kasaciniame skunde atsakovė taip pat remiasi kasacinio teismo praktika, pagal kurią reikalavimas uždrausti atlikti veiksmus, dėl kurių gali būti realiai pažeistos teisės arba atsirasti žala (ATGTĮ 77</w:t>
      </w:r>
      <w:r>
        <w:rPr>
          <w:rFonts w:ascii="Times New Roman" w:hAnsi="Times New Roman"/>
          <w:sz w:val="24"/>
          <w:szCs w:val="24"/>
        </w:rPr>
        <w:t> </w:t>
      </w:r>
      <w:r w:rsidRPr="00C27F46">
        <w:rPr>
          <w:rFonts w:ascii="Times New Roman" w:hAnsi="Times New Roman"/>
          <w:sz w:val="24"/>
          <w:szCs w:val="24"/>
        </w:rPr>
        <w:t>straipsnio 1 dalies 3 punktas), t. y. uždrausti atsakovei ateityje atgaminti ieškovei priklausančius kūrinius (straipsnius) negali būti tenkinamas abstrakčiai, neturint informacijos apie konkrečius straipsnius (publikacijas), kuriuos būtų galima vertinti ieškovės autorių turtinių teisių (ne)pažeidimo aspektu (žr. Lietuvos Aukščiausiojo Teismo 2016 m. gruodžio 14 d. nutarties civilinėje byloje Nr. e3K-3-513-916/2016 28 punktą).</w:t>
      </w:r>
      <w:r>
        <w:rPr>
          <w:rFonts w:ascii="Times New Roman" w:hAnsi="Times New Roman"/>
          <w:sz w:val="24"/>
          <w:szCs w:val="24"/>
        </w:rPr>
        <w:t xml:space="preserve"> </w:t>
      </w:r>
      <w:r w:rsidR="004E3FA2">
        <w:rPr>
          <w:rFonts w:ascii="Times New Roman" w:hAnsi="Times New Roman"/>
          <w:sz w:val="24"/>
          <w:szCs w:val="24"/>
        </w:rPr>
        <w:t>Šiuo apsektu t</w:t>
      </w:r>
      <w:r>
        <w:rPr>
          <w:rFonts w:ascii="Times New Roman" w:hAnsi="Times New Roman"/>
          <w:sz w:val="24"/>
          <w:szCs w:val="24"/>
        </w:rPr>
        <w:t>eisėjų kolegij</w:t>
      </w:r>
      <w:r w:rsidR="00174A82">
        <w:rPr>
          <w:rFonts w:ascii="Times New Roman" w:hAnsi="Times New Roman"/>
          <w:sz w:val="24"/>
          <w:szCs w:val="24"/>
        </w:rPr>
        <w:t>a</w:t>
      </w:r>
      <w:r>
        <w:rPr>
          <w:rFonts w:ascii="Times New Roman" w:hAnsi="Times New Roman"/>
          <w:sz w:val="24"/>
          <w:szCs w:val="24"/>
        </w:rPr>
        <w:t xml:space="preserve"> </w:t>
      </w:r>
      <w:r w:rsidR="00174A82">
        <w:rPr>
          <w:rFonts w:ascii="Times New Roman" w:hAnsi="Times New Roman"/>
          <w:sz w:val="24"/>
          <w:szCs w:val="24"/>
        </w:rPr>
        <w:t>pažymi, kad nagrinėjamu atveju</w:t>
      </w:r>
      <w:r>
        <w:rPr>
          <w:rFonts w:ascii="Times New Roman" w:hAnsi="Times New Roman"/>
          <w:sz w:val="24"/>
          <w:szCs w:val="24"/>
        </w:rPr>
        <w:t xml:space="preserve"> </w:t>
      </w:r>
      <w:r w:rsidR="00AE3B42">
        <w:rPr>
          <w:rFonts w:ascii="Times New Roman" w:hAnsi="Times New Roman"/>
          <w:sz w:val="24"/>
          <w:szCs w:val="24"/>
        </w:rPr>
        <w:t>ieškovas</w:t>
      </w:r>
      <w:r w:rsidR="009E04EB">
        <w:rPr>
          <w:rFonts w:ascii="Times New Roman" w:hAnsi="Times New Roman"/>
          <w:sz w:val="24"/>
          <w:szCs w:val="24"/>
        </w:rPr>
        <w:t>,</w:t>
      </w:r>
      <w:r w:rsidR="00AE3B42">
        <w:rPr>
          <w:rFonts w:ascii="Times New Roman" w:hAnsi="Times New Roman"/>
          <w:sz w:val="24"/>
          <w:szCs w:val="24"/>
        </w:rPr>
        <w:t xml:space="preserve"> praš</w:t>
      </w:r>
      <w:r w:rsidR="009E04EB">
        <w:rPr>
          <w:rFonts w:ascii="Times New Roman" w:hAnsi="Times New Roman"/>
          <w:sz w:val="24"/>
          <w:szCs w:val="24"/>
        </w:rPr>
        <w:t>ydamas</w:t>
      </w:r>
      <w:r w:rsidR="00AE3B42">
        <w:rPr>
          <w:rFonts w:ascii="Times New Roman" w:hAnsi="Times New Roman"/>
          <w:sz w:val="24"/>
          <w:szCs w:val="24"/>
        </w:rPr>
        <w:t xml:space="preserve"> </w:t>
      </w:r>
      <w:r w:rsidR="00AE3B42" w:rsidRPr="00B54082">
        <w:rPr>
          <w:rFonts w:ascii="Times New Roman" w:hAnsi="Times New Roman"/>
          <w:bCs/>
          <w:sz w:val="24"/>
          <w:szCs w:val="24"/>
        </w:rPr>
        <w:t xml:space="preserve">uždrausti atsakovei komercinėje veikloje naudoti </w:t>
      </w:r>
      <w:bookmarkStart w:id="168" w:name="Buk_114"/>
      <w:r w:rsidR="008D130A" w:rsidRPr="008D130A">
        <w:rPr>
          <w:rFonts w:ascii="Times New Roman" w:hAnsi="Times New Roman"/>
          <w:bCs/>
          <w:sz w:val="24"/>
          <w:szCs w:val="24"/>
        </w:rPr>
        <w:t xml:space="preserve">A. V. </w:t>
      </w:r>
      <w:bookmarkEnd w:id="168"/>
      <w:r w:rsidR="00AE3B42" w:rsidRPr="00B54082">
        <w:rPr>
          <w:rFonts w:ascii="Times New Roman" w:hAnsi="Times New Roman"/>
          <w:bCs/>
          <w:sz w:val="24"/>
          <w:szCs w:val="24"/>
        </w:rPr>
        <w:t>autorinius darbus, t. y. jos sukurtas iliustracijas, paveikslus ir tekstus</w:t>
      </w:r>
      <w:r w:rsidR="009E04EB">
        <w:rPr>
          <w:rFonts w:ascii="Times New Roman" w:hAnsi="Times New Roman"/>
          <w:bCs/>
          <w:sz w:val="24"/>
          <w:szCs w:val="24"/>
        </w:rPr>
        <w:t xml:space="preserve">, iš esmės siekia, kad atsakovė be ieškovo, kaip autorės </w:t>
      </w:r>
      <w:bookmarkStart w:id="169" w:name="Buk_115"/>
      <w:r w:rsidR="008D130A" w:rsidRPr="008D130A">
        <w:rPr>
          <w:rFonts w:ascii="Times New Roman" w:hAnsi="Times New Roman"/>
          <w:bCs/>
          <w:sz w:val="24"/>
          <w:szCs w:val="24"/>
        </w:rPr>
        <w:t xml:space="preserve">A. V. </w:t>
      </w:r>
      <w:bookmarkEnd w:id="169"/>
      <w:r w:rsidR="009E04EB">
        <w:rPr>
          <w:rFonts w:ascii="Times New Roman" w:hAnsi="Times New Roman"/>
          <w:bCs/>
          <w:sz w:val="24"/>
          <w:szCs w:val="24"/>
        </w:rPr>
        <w:t xml:space="preserve">turtinių teisių paveldėtojo, sutikimo nenaudotų būtent tokių </w:t>
      </w:r>
      <w:r w:rsidR="004E3FA2">
        <w:rPr>
          <w:rFonts w:ascii="Times New Roman" w:hAnsi="Times New Roman"/>
          <w:bCs/>
          <w:sz w:val="24"/>
          <w:szCs w:val="24"/>
        </w:rPr>
        <w:t xml:space="preserve">šios autorės </w:t>
      </w:r>
      <w:r w:rsidR="009E04EB">
        <w:rPr>
          <w:rFonts w:ascii="Times New Roman" w:hAnsi="Times New Roman"/>
          <w:bCs/>
          <w:sz w:val="24"/>
          <w:szCs w:val="24"/>
        </w:rPr>
        <w:t xml:space="preserve">kūrinių, kurie yra </w:t>
      </w:r>
      <w:r w:rsidR="004E3FA2" w:rsidRPr="00C27F46">
        <w:rPr>
          <w:rFonts w:ascii="Times New Roman" w:hAnsi="Times New Roman"/>
          <w:bCs/>
          <w:iCs/>
          <w:sz w:val="24"/>
          <w:szCs w:val="24"/>
          <w:lang w:bidi="lt-LT"/>
        </w:rPr>
        <w:t>autorių teisių saugom</w:t>
      </w:r>
      <w:r w:rsidR="004E3FA2">
        <w:rPr>
          <w:rFonts w:ascii="Times New Roman" w:hAnsi="Times New Roman"/>
          <w:bCs/>
          <w:iCs/>
          <w:sz w:val="24"/>
          <w:szCs w:val="24"/>
          <w:lang w:bidi="lt-LT"/>
        </w:rPr>
        <w:t>i</w:t>
      </w:r>
      <w:r w:rsidR="004E3FA2" w:rsidRPr="00C27F46">
        <w:rPr>
          <w:rFonts w:ascii="Times New Roman" w:hAnsi="Times New Roman"/>
          <w:bCs/>
          <w:iCs/>
          <w:sz w:val="24"/>
          <w:szCs w:val="24"/>
          <w:lang w:bidi="lt-LT"/>
        </w:rPr>
        <w:t xml:space="preserve"> objekt</w:t>
      </w:r>
      <w:r w:rsidR="004E3FA2">
        <w:rPr>
          <w:rFonts w:ascii="Times New Roman" w:hAnsi="Times New Roman"/>
          <w:bCs/>
          <w:iCs/>
          <w:sz w:val="24"/>
          <w:szCs w:val="24"/>
          <w:lang w:bidi="lt-LT"/>
        </w:rPr>
        <w:t>ai.</w:t>
      </w:r>
      <w:r w:rsidR="004E3FA2" w:rsidRPr="004E3FA2">
        <w:rPr>
          <w:rFonts w:ascii="Times New Roman" w:hAnsi="Times New Roman"/>
          <w:bCs/>
          <w:iCs/>
          <w:sz w:val="24"/>
          <w:szCs w:val="24"/>
          <w:lang w:bidi="lt-LT"/>
        </w:rPr>
        <w:t xml:space="preserve"> </w:t>
      </w:r>
      <w:r w:rsidR="003F4714">
        <w:rPr>
          <w:rFonts w:ascii="Times New Roman" w:hAnsi="Times New Roman"/>
          <w:bCs/>
          <w:iCs/>
          <w:sz w:val="24"/>
          <w:szCs w:val="24"/>
          <w:lang w:bidi="lt-LT"/>
        </w:rPr>
        <w:t xml:space="preserve">Teisėjų kolegijos vertinimu, patenkindamas tokį ieškovo patikslinto ieškinio reikalavimą, </w:t>
      </w:r>
      <w:r w:rsidR="003F4714">
        <w:rPr>
          <w:rFonts w:ascii="Times New Roman" w:hAnsi="Times New Roman"/>
          <w:iCs/>
          <w:sz w:val="24"/>
          <w:szCs w:val="24"/>
        </w:rPr>
        <w:t>apeliacinės instancijos teismas nenukrypo nuo minėtos kasacinio teismo praktikos.</w:t>
      </w:r>
    </w:p>
    <w:p w14:paraId="5FCC9B19" w14:textId="77777777" w:rsidR="00983EB6" w:rsidRPr="00DA4981" w:rsidRDefault="00983EB6" w:rsidP="00983EB6">
      <w:pPr>
        <w:spacing w:after="120"/>
        <w:jc w:val="both"/>
        <w:rPr>
          <w:iCs/>
        </w:rPr>
      </w:pPr>
    </w:p>
    <w:p w14:paraId="470A32EF" w14:textId="223AA684" w:rsidR="00123EE2" w:rsidRPr="00983EB6" w:rsidRDefault="00A80C8A" w:rsidP="00983EB6">
      <w:pPr>
        <w:spacing w:after="120"/>
        <w:jc w:val="both"/>
        <w:rPr>
          <w:i/>
        </w:rPr>
      </w:pPr>
      <w:r w:rsidRPr="00983EB6">
        <w:rPr>
          <w:i/>
        </w:rPr>
        <w:t xml:space="preserve">Dėl </w:t>
      </w:r>
      <w:r w:rsidR="00D44068">
        <w:rPr>
          <w:i/>
        </w:rPr>
        <w:t>bylos procesinės baigties</w:t>
      </w:r>
    </w:p>
    <w:p w14:paraId="6D50E8BE" w14:textId="387DAB4F" w:rsidR="00123EE2" w:rsidRDefault="00123EE2">
      <w:pPr>
        <w:pStyle w:val="ListParagraph"/>
        <w:spacing w:after="120" w:line="240" w:lineRule="auto"/>
        <w:ind w:left="0" w:firstLine="720"/>
        <w:contextualSpacing w:val="0"/>
        <w:jc w:val="both"/>
        <w:rPr>
          <w:rFonts w:ascii="Times New Roman" w:hAnsi="Times New Roman"/>
          <w:sz w:val="24"/>
          <w:szCs w:val="24"/>
        </w:rPr>
      </w:pPr>
    </w:p>
    <w:p w14:paraId="299DA7D7" w14:textId="4F3730AB" w:rsidR="00755939" w:rsidRPr="00D62D0C" w:rsidRDefault="00174A82">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Apibendrindama tai, kas išdėstyta, t</w:t>
      </w:r>
      <w:r w:rsidR="00B46422">
        <w:rPr>
          <w:rFonts w:ascii="Times New Roman" w:hAnsi="Times New Roman"/>
          <w:sz w:val="24"/>
          <w:szCs w:val="24"/>
        </w:rPr>
        <w:t>eisėjų kolegija</w:t>
      </w:r>
      <w:r>
        <w:rPr>
          <w:rFonts w:ascii="Times New Roman" w:hAnsi="Times New Roman"/>
          <w:sz w:val="24"/>
          <w:szCs w:val="24"/>
        </w:rPr>
        <w:t xml:space="preserve"> </w:t>
      </w:r>
      <w:r w:rsidR="00B46422">
        <w:rPr>
          <w:rFonts w:ascii="Times New Roman" w:hAnsi="Times New Roman"/>
          <w:sz w:val="24"/>
          <w:szCs w:val="24"/>
        </w:rPr>
        <w:t xml:space="preserve">konstatuoja, </w:t>
      </w:r>
      <w:r w:rsidR="00E04F56">
        <w:rPr>
          <w:rFonts w:ascii="Times New Roman" w:hAnsi="Times New Roman"/>
          <w:sz w:val="24"/>
          <w:szCs w:val="24"/>
        </w:rPr>
        <w:t>jog</w:t>
      </w:r>
      <w:r w:rsidR="00C720BE">
        <w:rPr>
          <w:rFonts w:ascii="Times New Roman" w:hAnsi="Times New Roman"/>
          <w:iCs/>
          <w:sz w:val="24"/>
          <w:szCs w:val="24"/>
        </w:rPr>
        <w:t xml:space="preserve"> apeliacinės instancijos teismas</w:t>
      </w:r>
      <w:r w:rsidR="003246C6">
        <w:rPr>
          <w:rFonts w:ascii="Times New Roman" w:hAnsi="Times New Roman"/>
          <w:iCs/>
          <w:sz w:val="24"/>
          <w:szCs w:val="24"/>
        </w:rPr>
        <w:t xml:space="preserve"> iš esmės </w:t>
      </w:r>
      <w:r w:rsidR="00C720BE" w:rsidRPr="00C720BE">
        <w:rPr>
          <w:rFonts w:ascii="Times New Roman" w:hAnsi="Times New Roman"/>
          <w:iCs/>
          <w:sz w:val="24"/>
          <w:szCs w:val="24"/>
        </w:rPr>
        <w:t xml:space="preserve">tinkamai aiškino ir taikė </w:t>
      </w:r>
      <w:r w:rsidR="003246C6">
        <w:rPr>
          <w:rFonts w:ascii="Times New Roman" w:hAnsi="Times New Roman"/>
          <w:iCs/>
          <w:sz w:val="24"/>
          <w:szCs w:val="24"/>
        </w:rPr>
        <w:t>aptartas</w:t>
      </w:r>
      <w:r w:rsidR="00C720BE" w:rsidRPr="00C720BE">
        <w:rPr>
          <w:rFonts w:ascii="Times New Roman" w:hAnsi="Times New Roman"/>
          <w:iCs/>
          <w:sz w:val="24"/>
          <w:szCs w:val="24"/>
        </w:rPr>
        <w:t xml:space="preserve"> </w:t>
      </w:r>
      <w:r w:rsidR="00C720BE">
        <w:rPr>
          <w:rFonts w:ascii="Times New Roman" w:hAnsi="Times New Roman"/>
          <w:iCs/>
          <w:sz w:val="24"/>
          <w:szCs w:val="24"/>
        </w:rPr>
        <w:t xml:space="preserve">materialiosios ir proceso </w:t>
      </w:r>
      <w:r w:rsidR="00C720BE" w:rsidRPr="00C720BE">
        <w:rPr>
          <w:rFonts w:ascii="Times New Roman" w:hAnsi="Times New Roman"/>
          <w:iCs/>
          <w:sz w:val="24"/>
          <w:szCs w:val="24"/>
        </w:rPr>
        <w:t>teisės normas</w:t>
      </w:r>
      <w:r w:rsidR="00C720BE">
        <w:rPr>
          <w:rFonts w:ascii="Times New Roman" w:hAnsi="Times New Roman"/>
          <w:iCs/>
          <w:sz w:val="24"/>
          <w:szCs w:val="24"/>
        </w:rPr>
        <w:t xml:space="preserve">, </w:t>
      </w:r>
      <w:r w:rsidR="003246C6">
        <w:rPr>
          <w:rFonts w:ascii="Times New Roman" w:hAnsi="Times New Roman"/>
          <w:iCs/>
          <w:sz w:val="24"/>
          <w:szCs w:val="24"/>
        </w:rPr>
        <w:t>kuri</w:t>
      </w:r>
      <w:r w:rsidR="00755939">
        <w:rPr>
          <w:rFonts w:ascii="Times New Roman" w:hAnsi="Times New Roman"/>
          <w:iCs/>
          <w:sz w:val="24"/>
          <w:szCs w:val="24"/>
        </w:rPr>
        <w:t>omis remdamasis</w:t>
      </w:r>
      <w:r w:rsidR="003246C6">
        <w:rPr>
          <w:rFonts w:ascii="Times New Roman" w:hAnsi="Times New Roman"/>
          <w:iCs/>
          <w:sz w:val="24"/>
          <w:szCs w:val="24"/>
        </w:rPr>
        <w:t xml:space="preserve"> </w:t>
      </w:r>
      <w:r w:rsidR="00C720BE">
        <w:rPr>
          <w:rFonts w:ascii="Times New Roman" w:hAnsi="Times New Roman"/>
          <w:iCs/>
          <w:sz w:val="24"/>
          <w:szCs w:val="24"/>
        </w:rPr>
        <w:t>padarė pagrįstas išvadas</w:t>
      </w:r>
      <w:r w:rsidR="00C720BE" w:rsidRPr="00C720BE">
        <w:rPr>
          <w:rFonts w:ascii="Times New Roman" w:hAnsi="Times New Roman"/>
          <w:iCs/>
          <w:sz w:val="24"/>
          <w:szCs w:val="24"/>
        </w:rPr>
        <w:t xml:space="preserve">, </w:t>
      </w:r>
      <w:r w:rsidR="00E04F56">
        <w:rPr>
          <w:rFonts w:ascii="Times New Roman" w:hAnsi="Times New Roman"/>
          <w:iCs/>
          <w:sz w:val="24"/>
          <w:szCs w:val="24"/>
        </w:rPr>
        <w:t>kad</w:t>
      </w:r>
      <w:r w:rsidR="00C720BE" w:rsidRPr="00C720BE">
        <w:rPr>
          <w:rFonts w:ascii="Times New Roman" w:hAnsi="Times New Roman"/>
          <w:iCs/>
          <w:sz w:val="24"/>
          <w:szCs w:val="24"/>
        </w:rPr>
        <w:t xml:space="preserve"> </w:t>
      </w:r>
      <w:r w:rsidR="00C720BE">
        <w:rPr>
          <w:rFonts w:ascii="Times New Roman" w:hAnsi="Times New Roman"/>
          <w:iCs/>
          <w:sz w:val="24"/>
          <w:szCs w:val="24"/>
        </w:rPr>
        <w:t>ieškovas įrodė visas būtinas sąlygas</w:t>
      </w:r>
      <w:r w:rsidR="00C720BE" w:rsidRPr="00C720BE">
        <w:rPr>
          <w:rFonts w:ascii="Times New Roman" w:hAnsi="Times New Roman"/>
          <w:iCs/>
          <w:sz w:val="24"/>
          <w:szCs w:val="24"/>
        </w:rPr>
        <w:t xml:space="preserve"> prevenciniam autoriaus teisių gynimo būdui taikyti</w:t>
      </w:r>
      <w:r w:rsidR="00CA3029">
        <w:rPr>
          <w:rFonts w:ascii="Times New Roman" w:hAnsi="Times New Roman"/>
          <w:iCs/>
          <w:sz w:val="24"/>
          <w:szCs w:val="24"/>
        </w:rPr>
        <w:t>;</w:t>
      </w:r>
      <w:r w:rsidR="00C720BE">
        <w:rPr>
          <w:rFonts w:ascii="Times New Roman" w:hAnsi="Times New Roman"/>
          <w:iCs/>
          <w:sz w:val="24"/>
          <w:szCs w:val="24"/>
        </w:rPr>
        <w:t xml:space="preserve"> </w:t>
      </w:r>
      <w:r w:rsidR="00E04F56">
        <w:rPr>
          <w:rFonts w:ascii="Times New Roman" w:hAnsi="Times New Roman"/>
          <w:iCs/>
          <w:sz w:val="24"/>
          <w:szCs w:val="24"/>
        </w:rPr>
        <w:t>kad</w:t>
      </w:r>
      <w:r w:rsidR="008B201A" w:rsidRPr="008B201A">
        <w:rPr>
          <w:rFonts w:ascii="Times New Roman" w:hAnsi="Times New Roman"/>
          <w:iCs/>
          <w:sz w:val="24"/>
          <w:szCs w:val="24"/>
        </w:rPr>
        <w:t xml:space="preserve"> nagrinėjamu atveju nėra sąlygų taikyti citavimo išimtį </w:t>
      </w:r>
      <w:r w:rsidR="008B201A" w:rsidRPr="008B201A">
        <w:rPr>
          <w:rFonts w:ascii="Times New Roman" w:hAnsi="Times New Roman"/>
          <w:iCs/>
          <w:sz w:val="24"/>
          <w:szCs w:val="24"/>
        </w:rPr>
        <w:lastRenderedPageBreak/>
        <w:t>kaip teisėtą pagrindą apriboti ieškovui priklausančias autoriaus turtines teises</w:t>
      </w:r>
      <w:r w:rsidR="00CA3029">
        <w:rPr>
          <w:rFonts w:ascii="Times New Roman" w:hAnsi="Times New Roman"/>
          <w:iCs/>
          <w:sz w:val="24"/>
          <w:szCs w:val="24"/>
        </w:rPr>
        <w:t>;</w:t>
      </w:r>
      <w:r w:rsidR="008B201A">
        <w:rPr>
          <w:rFonts w:ascii="Times New Roman" w:hAnsi="Times New Roman"/>
          <w:iCs/>
          <w:sz w:val="24"/>
          <w:szCs w:val="24"/>
        </w:rPr>
        <w:t xml:space="preserve"> </w:t>
      </w:r>
      <w:r w:rsidR="00E04F56">
        <w:rPr>
          <w:rFonts w:ascii="Times New Roman" w:hAnsi="Times New Roman"/>
          <w:iCs/>
          <w:sz w:val="24"/>
          <w:szCs w:val="24"/>
        </w:rPr>
        <w:t>kad</w:t>
      </w:r>
      <w:r w:rsidR="008B201A">
        <w:rPr>
          <w:rFonts w:ascii="Times New Roman" w:hAnsi="Times New Roman"/>
          <w:iCs/>
          <w:sz w:val="24"/>
          <w:szCs w:val="24"/>
        </w:rPr>
        <w:t xml:space="preserve"> </w:t>
      </w:r>
      <w:r w:rsidR="008B201A" w:rsidRPr="008B201A">
        <w:rPr>
          <w:rFonts w:ascii="Times New Roman" w:hAnsi="Times New Roman"/>
          <w:iCs/>
          <w:sz w:val="24"/>
          <w:szCs w:val="24"/>
        </w:rPr>
        <w:t>atsakov</w:t>
      </w:r>
      <w:r w:rsidR="008B201A">
        <w:rPr>
          <w:rFonts w:ascii="Times New Roman" w:hAnsi="Times New Roman"/>
          <w:iCs/>
          <w:sz w:val="24"/>
          <w:szCs w:val="24"/>
        </w:rPr>
        <w:t>ė</w:t>
      </w:r>
      <w:r w:rsidR="008B201A" w:rsidRPr="008B201A">
        <w:rPr>
          <w:rFonts w:ascii="Times New Roman" w:hAnsi="Times New Roman"/>
          <w:iCs/>
          <w:sz w:val="24"/>
          <w:szCs w:val="24"/>
        </w:rPr>
        <w:t xml:space="preserve"> neįrod</w:t>
      </w:r>
      <w:r w:rsidR="008B201A">
        <w:rPr>
          <w:rFonts w:ascii="Times New Roman" w:hAnsi="Times New Roman"/>
          <w:iCs/>
          <w:sz w:val="24"/>
          <w:szCs w:val="24"/>
        </w:rPr>
        <w:t>ė</w:t>
      </w:r>
      <w:r w:rsidR="008B201A" w:rsidRPr="008B201A">
        <w:rPr>
          <w:rFonts w:ascii="Times New Roman" w:hAnsi="Times New Roman"/>
          <w:iCs/>
          <w:sz w:val="24"/>
          <w:szCs w:val="24"/>
        </w:rPr>
        <w:t xml:space="preserve">, </w:t>
      </w:r>
      <w:r w:rsidR="00E04F56">
        <w:rPr>
          <w:rFonts w:ascii="Times New Roman" w:hAnsi="Times New Roman"/>
          <w:iCs/>
          <w:sz w:val="24"/>
          <w:szCs w:val="24"/>
        </w:rPr>
        <w:t>jog</w:t>
      </w:r>
      <w:r w:rsidR="008B201A">
        <w:rPr>
          <w:rFonts w:ascii="Times New Roman" w:hAnsi="Times New Roman"/>
          <w:iCs/>
          <w:sz w:val="24"/>
          <w:szCs w:val="24"/>
        </w:rPr>
        <w:t xml:space="preserve"> ieškovas neturi</w:t>
      </w:r>
      <w:r w:rsidR="008B201A" w:rsidRPr="008B201A">
        <w:rPr>
          <w:rFonts w:ascii="Times New Roman" w:hAnsi="Times New Roman"/>
          <w:iCs/>
          <w:sz w:val="24"/>
          <w:szCs w:val="24"/>
        </w:rPr>
        <w:t xml:space="preserve"> autoriaus turtin</w:t>
      </w:r>
      <w:r w:rsidR="008B201A">
        <w:rPr>
          <w:rFonts w:ascii="Times New Roman" w:hAnsi="Times New Roman"/>
          <w:iCs/>
          <w:sz w:val="24"/>
          <w:szCs w:val="24"/>
        </w:rPr>
        <w:t>ių</w:t>
      </w:r>
      <w:r w:rsidR="008B201A" w:rsidRPr="008B201A">
        <w:rPr>
          <w:rFonts w:ascii="Times New Roman" w:hAnsi="Times New Roman"/>
          <w:iCs/>
          <w:sz w:val="24"/>
          <w:szCs w:val="24"/>
        </w:rPr>
        <w:t xml:space="preserve"> teis</w:t>
      </w:r>
      <w:r w:rsidR="008B201A">
        <w:rPr>
          <w:rFonts w:ascii="Times New Roman" w:hAnsi="Times New Roman"/>
          <w:iCs/>
          <w:sz w:val="24"/>
          <w:szCs w:val="24"/>
        </w:rPr>
        <w:t>ių</w:t>
      </w:r>
      <w:r w:rsidR="008B201A" w:rsidRPr="008B201A">
        <w:rPr>
          <w:rFonts w:ascii="Times New Roman" w:hAnsi="Times New Roman"/>
          <w:iCs/>
          <w:sz w:val="24"/>
          <w:szCs w:val="24"/>
        </w:rPr>
        <w:t xml:space="preserve"> į </w:t>
      </w:r>
      <w:r w:rsidR="008B201A">
        <w:rPr>
          <w:rFonts w:ascii="Times New Roman" w:hAnsi="Times New Roman"/>
          <w:iCs/>
          <w:sz w:val="24"/>
          <w:szCs w:val="24"/>
        </w:rPr>
        <w:t xml:space="preserve">dalį </w:t>
      </w:r>
      <w:bookmarkStart w:id="170" w:name="Buk_116"/>
      <w:r w:rsidR="008D130A" w:rsidRPr="008D130A">
        <w:rPr>
          <w:rFonts w:ascii="Times New Roman" w:hAnsi="Times New Roman"/>
          <w:iCs/>
          <w:sz w:val="24"/>
          <w:szCs w:val="24"/>
        </w:rPr>
        <w:t xml:space="preserve">A. V. </w:t>
      </w:r>
      <w:bookmarkEnd w:id="170"/>
      <w:r w:rsidR="008B201A">
        <w:rPr>
          <w:rFonts w:ascii="Times New Roman" w:hAnsi="Times New Roman"/>
          <w:iCs/>
          <w:sz w:val="24"/>
          <w:szCs w:val="24"/>
        </w:rPr>
        <w:t xml:space="preserve">kūrinių (ginčo </w:t>
      </w:r>
      <w:r w:rsidR="008B201A" w:rsidRPr="008B201A">
        <w:rPr>
          <w:rFonts w:ascii="Times New Roman" w:hAnsi="Times New Roman"/>
          <w:iCs/>
          <w:sz w:val="24"/>
          <w:szCs w:val="24"/>
        </w:rPr>
        <w:t>eskizus</w:t>
      </w:r>
      <w:r w:rsidR="008B201A">
        <w:rPr>
          <w:rFonts w:ascii="Times New Roman" w:hAnsi="Times New Roman"/>
          <w:iCs/>
          <w:sz w:val="24"/>
          <w:szCs w:val="24"/>
        </w:rPr>
        <w:t xml:space="preserve">). </w:t>
      </w:r>
      <w:r w:rsidR="00755939">
        <w:rPr>
          <w:rFonts w:ascii="Times New Roman" w:hAnsi="Times New Roman"/>
          <w:iCs/>
          <w:sz w:val="24"/>
          <w:szCs w:val="24"/>
        </w:rPr>
        <w:t>K</w:t>
      </w:r>
      <w:r w:rsidR="008B201A">
        <w:rPr>
          <w:rFonts w:ascii="Times New Roman" w:hAnsi="Times New Roman"/>
          <w:iCs/>
          <w:sz w:val="24"/>
          <w:szCs w:val="24"/>
        </w:rPr>
        <w:t>asaciniame skunde nurody</w:t>
      </w:r>
      <w:r w:rsidR="00755939">
        <w:rPr>
          <w:rFonts w:ascii="Times New Roman" w:hAnsi="Times New Roman"/>
          <w:iCs/>
          <w:sz w:val="24"/>
          <w:szCs w:val="24"/>
        </w:rPr>
        <w:t>ti</w:t>
      </w:r>
      <w:r w:rsidR="008B201A">
        <w:rPr>
          <w:rFonts w:ascii="Times New Roman" w:hAnsi="Times New Roman"/>
          <w:iCs/>
          <w:sz w:val="24"/>
          <w:szCs w:val="24"/>
        </w:rPr>
        <w:t xml:space="preserve"> argumen</w:t>
      </w:r>
      <w:r w:rsidR="00755939">
        <w:rPr>
          <w:rFonts w:ascii="Times New Roman" w:hAnsi="Times New Roman"/>
          <w:iCs/>
          <w:sz w:val="24"/>
          <w:szCs w:val="24"/>
        </w:rPr>
        <w:t>tai taip pat nesudaro pagrindo</w:t>
      </w:r>
      <w:r w:rsidR="008B201A">
        <w:rPr>
          <w:rFonts w:ascii="Times New Roman" w:hAnsi="Times New Roman"/>
          <w:iCs/>
          <w:sz w:val="24"/>
          <w:szCs w:val="24"/>
        </w:rPr>
        <w:t xml:space="preserve"> </w:t>
      </w:r>
      <w:r w:rsidR="00755939">
        <w:rPr>
          <w:rFonts w:ascii="Times New Roman" w:hAnsi="Times New Roman"/>
          <w:iCs/>
          <w:sz w:val="24"/>
          <w:szCs w:val="24"/>
        </w:rPr>
        <w:t>konstatuoti</w:t>
      </w:r>
      <w:r w:rsidR="008B201A">
        <w:rPr>
          <w:rFonts w:ascii="Times New Roman" w:hAnsi="Times New Roman"/>
          <w:iCs/>
          <w:sz w:val="24"/>
          <w:szCs w:val="24"/>
        </w:rPr>
        <w:t xml:space="preserve"> </w:t>
      </w:r>
      <w:r w:rsidR="008B201A" w:rsidRPr="008B201A">
        <w:rPr>
          <w:rFonts w:ascii="Times New Roman" w:hAnsi="Times New Roman"/>
          <w:iCs/>
          <w:sz w:val="24"/>
          <w:szCs w:val="24"/>
        </w:rPr>
        <w:t>CPK</w:t>
      </w:r>
      <w:r>
        <w:rPr>
          <w:rFonts w:ascii="Times New Roman" w:hAnsi="Times New Roman"/>
          <w:iCs/>
          <w:sz w:val="24"/>
          <w:szCs w:val="24"/>
        </w:rPr>
        <w:t> </w:t>
      </w:r>
      <w:r w:rsidR="008B201A" w:rsidRPr="008B201A">
        <w:rPr>
          <w:rFonts w:ascii="Times New Roman" w:hAnsi="Times New Roman"/>
          <w:iCs/>
          <w:sz w:val="24"/>
          <w:szCs w:val="24"/>
        </w:rPr>
        <w:t>329</w:t>
      </w:r>
      <w:r>
        <w:rPr>
          <w:rFonts w:ascii="Times New Roman" w:hAnsi="Times New Roman"/>
          <w:iCs/>
          <w:sz w:val="24"/>
          <w:szCs w:val="24"/>
        </w:rPr>
        <w:t> </w:t>
      </w:r>
      <w:r w:rsidR="008B201A" w:rsidRPr="008B201A">
        <w:rPr>
          <w:rFonts w:ascii="Times New Roman" w:hAnsi="Times New Roman"/>
          <w:iCs/>
          <w:sz w:val="24"/>
          <w:szCs w:val="24"/>
        </w:rPr>
        <w:t xml:space="preserve">straipsnio 2 dalies 2 punkte </w:t>
      </w:r>
      <w:r w:rsidR="008B201A">
        <w:rPr>
          <w:rFonts w:ascii="Times New Roman" w:hAnsi="Times New Roman"/>
          <w:iCs/>
          <w:sz w:val="24"/>
          <w:szCs w:val="24"/>
        </w:rPr>
        <w:t>įtvirtint</w:t>
      </w:r>
      <w:r w:rsidR="00755939">
        <w:rPr>
          <w:rFonts w:ascii="Times New Roman" w:hAnsi="Times New Roman"/>
          <w:iCs/>
          <w:sz w:val="24"/>
          <w:szCs w:val="24"/>
        </w:rPr>
        <w:t>ą</w:t>
      </w:r>
      <w:r w:rsidR="008B201A" w:rsidRPr="008B201A">
        <w:rPr>
          <w:rFonts w:ascii="Times New Roman" w:hAnsi="Times New Roman"/>
          <w:iCs/>
          <w:sz w:val="24"/>
          <w:szCs w:val="24"/>
        </w:rPr>
        <w:t xml:space="preserve"> absoliut</w:t>
      </w:r>
      <w:r w:rsidR="00755939">
        <w:rPr>
          <w:rFonts w:ascii="Times New Roman" w:hAnsi="Times New Roman"/>
          <w:iCs/>
          <w:sz w:val="24"/>
          <w:szCs w:val="24"/>
        </w:rPr>
        <w:t>ų</w:t>
      </w:r>
      <w:r w:rsidR="008B201A" w:rsidRPr="008B201A">
        <w:rPr>
          <w:rFonts w:ascii="Times New Roman" w:hAnsi="Times New Roman"/>
          <w:iCs/>
          <w:sz w:val="24"/>
          <w:szCs w:val="24"/>
        </w:rPr>
        <w:t xml:space="preserve"> sprendimo negaliojimo pagrind</w:t>
      </w:r>
      <w:r w:rsidR="00755939">
        <w:rPr>
          <w:rFonts w:ascii="Times New Roman" w:hAnsi="Times New Roman"/>
          <w:iCs/>
          <w:sz w:val="24"/>
          <w:szCs w:val="24"/>
        </w:rPr>
        <w:t>ą.</w:t>
      </w:r>
      <w:r w:rsidR="00604162">
        <w:rPr>
          <w:rFonts w:ascii="Times New Roman" w:hAnsi="Times New Roman"/>
          <w:iCs/>
          <w:sz w:val="24"/>
          <w:szCs w:val="24"/>
        </w:rPr>
        <w:t xml:space="preserve"> Priimdamas sprendimą patenkinti ieškovo patikslintą ieškinį, apeliacinės instancijos teismas nenukrypo nuo kasacinio teismo praktikos.</w:t>
      </w:r>
    </w:p>
    <w:p w14:paraId="5E7DD6B6" w14:textId="6AEA54FD" w:rsidR="00D62D0C" w:rsidRPr="00755939" w:rsidRDefault="00D62D0C">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sz w:val="24"/>
          <w:szCs w:val="24"/>
        </w:rPr>
        <w:t>Teisėjų kolegij</w:t>
      </w:r>
      <w:r w:rsidR="007D16A1">
        <w:rPr>
          <w:rFonts w:ascii="Times New Roman" w:hAnsi="Times New Roman"/>
          <w:sz w:val="24"/>
          <w:szCs w:val="24"/>
        </w:rPr>
        <w:t>os</w:t>
      </w:r>
      <w:r>
        <w:rPr>
          <w:rFonts w:ascii="Times New Roman" w:hAnsi="Times New Roman"/>
          <w:sz w:val="24"/>
          <w:szCs w:val="24"/>
        </w:rPr>
        <w:t xml:space="preserve"> </w:t>
      </w:r>
      <w:r w:rsidR="007D16A1">
        <w:rPr>
          <w:rFonts w:ascii="Times New Roman" w:hAnsi="Times New Roman"/>
          <w:sz w:val="24"/>
          <w:szCs w:val="24"/>
        </w:rPr>
        <w:t>vertinimu</w:t>
      </w:r>
      <w:r>
        <w:rPr>
          <w:rFonts w:ascii="Times New Roman" w:hAnsi="Times New Roman"/>
          <w:sz w:val="24"/>
          <w:szCs w:val="24"/>
        </w:rPr>
        <w:t>, apeliacinės instancijos teismas priėmė teisingą sprendimą,</w:t>
      </w:r>
      <w:r w:rsidR="00A90508">
        <w:rPr>
          <w:rFonts w:ascii="Times New Roman" w:hAnsi="Times New Roman"/>
          <w:sz w:val="24"/>
          <w:szCs w:val="24"/>
        </w:rPr>
        <w:t xml:space="preserve"> </w:t>
      </w:r>
      <w:r w:rsidR="007D16A1">
        <w:rPr>
          <w:rFonts w:ascii="Times New Roman" w:hAnsi="Times New Roman"/>
          <w:sz w:val="24"/>
          <w:szCs w:val="24"/>
        </w:rPr>
        <w:t xml:space="preserve">kasaciniame skunde nurodyti argumentai nesudaro pagrindo konstatuoti </w:t>
      </w:r>
      <w:r w:rsidR="007D16A1">
        <w:rPr>
          <w:rFonts w:ascii="Times New Roman" w:hAnsi="Times New Roman"/>
          <w:iCs/>
          <w:sz w:val="24"/>
          <w:szCs w:val="24"/>
        </w:rPr>
        <w:t xml:space="preserve">materialiosios ir (ar) proceso </w:t>
      </w:r>
      <w:r w:rsidR="007D16A1" w:rsidRPr="00C720BE">
        <w:rPr>
          <w:rFonts w:ascii="Times New Roman" w:hAnsi="Times New Roman"/>
          <w:iCs/>
          <w:sz w:val="24"/>
          <w:szCs w:val="24"/>
        </w:rPr>
        <w:t>teisės norm</w:t>
      </w:r>
      <w:r w:rsidR="007D16A1">
        <w:rPr>
          <w:rFonts w:ascii="Times New Roman" w:hAnsi="Times New Roman"/>
          <w:iCs/>
          <w:sz w:val="24"/>
          <w:szCs w:val="24"/>
        </w:rPr>
        <w:t xml:space="preserve">ų pažeidimų, dėl kurių reikėtų </w:t>
      </w:r>
      <w:r w:rsidR="00A90508">
        <w:rPr>
          <w:rFonts w:ascii="Times New Roman" w:hAnsi="Times New Roman"/>
          <w:sz w:val="24"/>
          <w:szCs w:val="24"/>
        </w:rPr>
        <w:t xml:space="preserve">naikinti </w:t>
      </w:r>
      <w:r w:rsidR="007D16A1">
        <w:rPr>
          <w:rFonts w:ascii="Times New Roman" w:hAnsi="Times New Roman"/>
          <w:sz w:val="24"/>
          <w:szCs w:val="24"/>
        </w:rPr>
        <w:t>ar keisti</w:t>
      </w:r>
      <w:r w:rsidR="007D16A1" w:rsidRPr="007D16A1">
        <w:rPr>
          <w:rFonts w:ascii="Times New Roman" w:hAnsi="Times New Roman"/>
          <w:sz w:val="24"/>
          <w:szCs w:val="24"/>
        </w:rPr>
        <w:t xml:space="preserve"> </w:t>
      </w:r>
      <w:r w:rsidR="007D16A1">
        <w:rPr>
          <w:rFonts w:ascii="Times New Roman" w:hAnsi="Times New Roman"/>
          <w:sz w:val="24"/>
          <w:szCs w:val="24"/>
        </w:rPr>
        <w:t xml:space="preserve">skundžiamą sprendimą, todėl šis </w:t>
      </w:r>
      <w:r w:rsidR="007D16A1" w:rsidRPr="007D16A1">
        <w:rPr>
          <w:rFonts w:ascii="Times New Roman" w:hAnsi="Times New Roman"/>
          <w:iCs/>
          <w:sz w:val="24"/>
          <w:szCs w:val="24"/>
        </w:rPr>
        <w:t>sprendimas paliekamas nepakeistas</w:t>
      </w:r>
      <w:r>
        <w:rPr>
          <w:rFonts w:ascii="Times New Roman" w:hAnsi="Times New Roman"/>
          <w:bCs/>
          <w:sz w:val="24"/>
          <w:szCs w:val="24"/>
        </w:rPr>
        <w:t>.</w:t>
      </w:r>
    </w:p>
    <w:p w14:paraId="7FE80D18" w14:textId="77777777" w:rsidR="00842C4C" w:rsidRPr="00842C4C" w:rsidRDefault="00842C4C" w:rsidP="00842C4C">
      <w:pPr>
        <w:spacing w:after="120"/>
        <w:jc w:val="both"/>
        <w:rPr>
          <w:iCs/>
        </w:rPr>
      </w:pPr>
    </w:p>
    <w:p w14:paraId="53D0F891" w14:textId="63AD06BB" w:rsidR="00842C4C" w:rsidRDefault="00842C4C" w:rsidP="00842C4C">
      <w:pPr>
        <w:spacing w:after="120"/>
        <w:jc w:val="both"/>
        <w:rPr>
          <w:i/>
        </w:rPr>
      </w:pPr>
      <w:r>
        <w:rPr>
          <w:i/>
        </w:rPr>
        <w:t xml:space="preserve">Dėl </w:t>
      </w:r>
      <w:r w:rsidRPr="00842C4C">
        <w:rPr>
          <w:i/>
        </w:rPr>
        <w:t>bylinėjimosi išlaidų</w:t>
      </w:r>
    </w:p>
    <w:p w14:paraId="5972D264" w14:textId="77777777" w:rsidR="00842C4C" w:rsidRPr="00842C4C" w:rsidRDefault="00842C4C" w:rsidP="00842C4C">
      <w:pPr>
        <w:spacing w:after="120"/>
        <w:jc w:val="both"/>
        <w:rPr>
          <w:iCs/>
        </w:rPr>
      </w:pPr>
    </w:p>
    <w:p w14:paraId="0B263E96" w14:textId="1261D192" w:rsidR="00842C4C" w:rsidRPr="00CA3029" w:rsidRDefault="007D16A1">
      <w:pPr>
        <w:pStyle w:val="ListParagraph"/>
        <w:numPr>
          <w:ilvl w:val="0"/>
          <w:numId w:val="3"/>
        </w:numPr>
        <w:spacing w:after="120" w:line="240" w:lineRule="auto"/>
        <w:contextualSpacing w:val="0"/>
        <w:jc w:val="both"/>
        <w:rPr>
          <w:rFonts w:ascii="Times New Roman" w:hAnsi="Times New Roman"/>
          <w:sz w:val="24"/>
          <w:szCs w:val="24"/>
        </w:rPr>
      </w:pPr>
      <w:r>
        <w:rPr>
          <w:rFonts w:ascii="Times New Roman" w:hAnsi="Times New Roman"/>
          <w:iCs/>
          <w:sz w:val="24"/>
          <w:szCs w:val="24"/>
        </w:rPr>
        <w:t>A</w:t>
      </w:r>
      <w:r w:rsidR="00CA3029" w:rsidRPr="00CA3029">
        <w:rPr>
          <w:rFonts w:ascii="Times New Roman" w:hAnsi="Times New Roman"/>
          <w:iCs/>
          <w:sz w:val="24"/>
          <w:szCs w:val="24"/>
        </w:rPr>
        <w:t xml:space="preserve">tmetus </w:t>
      </w:r>
      <w:r w:rsidR="00CA3029">
        <w:rPr>
          <w:rFonts w:ascii="Times New Roman" w:hAnsi="Times New Roman"/>
          <w:iCs/>
          <w:sz w:val="24"/>
          <w:szCs w:val="24"/>
        </w:rPr>
        <w:t>atsakovės</w:t>
      </w:r>
      <w:r w:rsidR="00CA3029" w:rsidRPr="00CA3029">
        <w:rPr>
          <w:rFonts w:ascii="Times New Roman" w:hAnsi="Times New Roman"/>
          <w:iCs/>
          <w:sz w:val="24"/>
          <w:szCs w:val="24"/>
        </w:rPr>
        <w:t xml:space="preserve"> kasacinį skundą, </w:t>
      </w:r>
      <w:r w:rsidR="00CA3029">
        <w:rPr>
          <w:rFonts w:ascii="Times New Roman" w:hAnsi="Times New Roman"/>
          <w:iCs/>
          <w:sz w:val="24"/>
          <w:szCs w:val="24"/>
        </w:rPr>
        <w:t>ieškovas</w:t>
      </w:r>
      <w:r w:rsidR="00CA3029" w:rsidRPr="00CA3029">
        <w:rPr>
          <w:rFonts w:ascii="Times New Roman" w:hAnsi="Times New Roman"/>
          <w:iCs/>
          <w:sz w:val="24"/>
          <w:szCs w:val="24"/>
        </w:rPr>
        <w:t xml:space="preserve"> įgyja teisę į bylinėjimosi išlaidų, patirtų kasaciniame procese, atlyginimą, o </w:t>
      </w:r>
      <w:r w:rsidR="00CA3029">
        <w:rPr>
          <w:rFonts w:ascii="Times New Roman" w:hAnsi="Times New Roman"/>
          <w:iCs/>
          <w:sz w:val="24"/>
          <w:szCs w:val="24"/>
        </w:rPr>
        <w:t>atsakovės</w:t>
      </w:r>
      <w:r w:rsidR="00CA3029" w:rsidRPr="00CA3029">
        <w:rPr>
          <w:rFonts w:ascii="Times New Roman" w:hAnsi="Times New Roman"/>
          <w:iCs/>
          <w:sz w:val="24"/>
          <w:szCs w:val="24"/>
        </w:rPr>
        <w:t xml:space="preserve"> turėtos bylinėjimosi išlaidos kasaciniame procese neatlygintinos (CPK 93 straipsnio 1</w:t>
      </w:r>
      <w:r w:rsidR="00CA3029">
        <w:rPr>
          <w:rFonts w:ascii="Times New Roman" w:hAnsi="Times New Roman"/>
          <w:iCs/>
          <w:sz w:val="24"/>
          <w:szCs w:val="24"/>
        </w:rPr>
        <w:t xml:space="preserve"> </w:t>
      </w:r>
      <w:r w:rsidR="00CA3029" w:rsidRPr="00CA3029">
        <w:rPr>
          <w:rFonts w:ascii="Times New Roman" w:hAnsi="Times New Roman"/>
          <w:iCs/>
          <w:sz w:val="24"/>
          <w:szCs w:val="24"/>
        </w:rPr>
        <w:t>dalis).</w:t>
      </w:r>
    </w:p>
    <w:p w14:paraId="2BACD5FE" w14:textId="64FBDFAA" w:rsidR="00CA3029" w:rsidRPr="00CA3029" w:rsidRDefault="00CA3029">
      <w:pPr>
        <w:pStyle w:val="ListParagraph"/>
        <w:numPr>
          <w:ilvl w:val="0"/>
          <w:numId w:val="3"/>
        </w:numPr>
        <w:spacing w:after="120" w:line="240" w:lineRule="auto"/>
        <w:contextualSpacing w:val="0"/>
        <w:jc w:val="both"/>
        <w:rPr>
          <w:rFonts w:ascii="Times New Roman" w:hAnsi="Times New Roman"/>
          <w:sz w:val="24"/>
          <w:szCs w:val="24"/>
        </w:rPr>
      </w:pPr>
      <w:r w:rsidRPr="00CA3029">
        <w:rPr>
          <w:rFonts w:ascii="Times New Roman" w:hAnsi="Times New Roman"/>
          <w:iCs/>
          <w:sz w:val="24"/>
          <w:szCs w:val="24"/>
        </w:rPr>
        <w:t>Pagal CPK 98 straipsnio 1 dalį, šaliai, kurios naudai priimtas sprendimas, teismas priteisia iš antrosios šalies išlaidas už advokato ar advokato padėjėjo, dalyvavusių nagrinėjant bylą, pagalbą, taip pat už pagalbą rengiant procesinius dokumentus ir teikiant konsultacijas. To paties straipsnio 2 dalyje nustatyta, kad šalies išlaidos, susijusios su advokato ar advokato padėjėjo pagalba, atsižvelgiant į konkrečios bylos sudėtingumą ir advokato ar advokato padėjėjo darbo ir laiko sąnaudas, yra priteisiamos ne didesnės, kaip yra nustatyta teisingumo ministro kartu su Lietuvos advokatų tarybos pirmininku patvirtintose rekomendacijose dėl užmokesčio dydžio.</w:t>
      </w:r>
    </w:p>
    <w:p w14:paraId="2332A3CF" w14:textId="067F1F64" w:rsidR="00CA3029" w:rsidRPr="000B3B1C" w:rsidRDefault="00CA3029">
      <w:pPr>
        <w:pStyle w:val="ListParagraph"/>
        <w:numPr>
          <w:ilvl w:val="0"/>
          <w:numId w:val="3"/>
        </w:numPr>
        <w:spacing w:after="120" w:line="240" w:lineRule="auto"/>
        <w:contextualSpacing w:val="0"/>
        <w:jc w:val="both"/>
        <w:rPr>
          <w:rFonts w:ascii="Times New Roman" w:hAnsi="Times New Roman"/>
          <w:sz w:val="24"/>
          <w:szCs w:val="24"/>
        </w:rPr>
      </w:pPr>
      <w:r w:rsidRPr="00CA3029">
        <w:rPr>
          <w:rFonts w:ascii="Times New Roman" w:hAnsi="Times New Roman"/>
          <w:iCs/>
          <w:sz w:val="24"/>
          <w:szCs w:val="24"/>
        </w:rPr>
        <w:t xml:space="preserve">Byloje pateikti </w:t>
      </w:r>
      <w:r>
        <w:rPr>
          <w:rFonts w:ascii="Times New Roman" w:hAnsi="Times New Roman"/>
          <w:iCs/>
          <w:sz w:val="24"/>
          <w:szCs w:val="24"/>
        </w:rPr>
        <w:t>duomenys</w:t>
      </w:r>
      <w:r w:rsidRPr="00CA3029">
        <w:rPr>
          <w:rFonts w:ascii="Times New Roman" w:hAnsi="Times New Roman"/>
          <w:iCs/>
          <w:sz w:val="24"/>
          <w:szCs w:val="24"/>
        </w:rPr>
        <w:t xml:space="preserve"> patvirtina, kad </w:t>
      </w:r>
      <w:r>
        <w:rPr>
          <w:rFonts w:ascii="Times New Roman" w:hAnsi="Times New Roman"/>
          <w:iCs/>
          <w:sz w:val="24"/>
          <w:szCs w:val="24"/>
        </w:rPr>
        <w:t>ieškovas</w:t>
      </w:r>
      <w:r w:rsidRPr="00CA3029">
        <w:rPr>
          <w:rFonts w:ascii="Times New Roman" w:hAnsi="Times New Roman"/>
          <w:iCs/>
          <w:sz w:val="24"/>
          <w:szCs w:val="24"/>
        </w:rPr>
        <w:t xml:space="preserve"> už advokato paslaugas rengiant atsiliepimą į kasacinį skundą patyrė </w:t>
      </w:r>
      <w:r w:rsidRPr="00CA3029">
        <w:rPr>
          <w:rFonts w:ascii="Times New Roman" w:hAnsi="Times New Roman"/>
          <w:bCs/>
          <w:iCs/>
          <w:sz w:val="24"/>
          <w:szCs w:val="24"/>
        </w:rPr>
        <w:t xml:space="preserve">3 770,36 </w:t>
      </w:r>
      <w:r w:rsidRPr="00CA3029">
        <w:rPr>
          <w:rFonts w:ascii="Times New Roman" w:hAnsi="Times New Roman"/>
          <w:iCs/>
          <w:sz w:val="24"/>
          <w:szCs w:val="24"/>
        </w:rPr>
        <w:t>Eur išlaidų</w:t>
      </w:r>
      <w:r>
        <w:rPr>
          <w:rFonts w:ascii="Times New Roman" w:hAnsi="Times New Roman"/>
          <w:iCs/>
          <w:sz w:val="24"/>
          <w:szCs w:val="24"/>
        </w:rPr>
        <w:t>.</w:t>
      </w:r>
      <w:r w:rsidR="000B3B1C" w:rsidRPr="000B3B1C">
        <w:rPr>
          <w:rFonts w:ascii="Times New Roman" w:hAnsi="Times New Roman"/>
          <w:iCs/>
          <w:sz w:val="24"/>
          <w:szCs w:val="24"/>
        </w:rPr>
        <w:t xml:space="preserve"> Toks išlaidų dydis neviršija pagal Rekomendacijų dėl civilinėse bylose priteistino užmokesčio už advokato ar advokato padėjėjo teikiamą pagalbą maksimalaus dydžio, patvirtintų Lietuvos Respublikos teisingumo ministro 2004 m. balandžio 2</w:t>
      </w:r>
      <w:r w:rsidR="000B3B1C">
        <w:rPr>
          <w:rFonts w:ascii="Times New Roman" w:hAnsi="Times New Roman"/>
          <w:iCs/>
          <w:sz w:val="24"/>
          <w:szCs w:val="24"/>
        </w:rPr>
        <w:t> </w:t>
      </w:r>
      <w:r w:rsidR="000B3B1C" w:rsidRPr="000B3B1C">
        <w:rPr>
          <w:rFonts w:ascii="Times New Roman" w:hAnsi="Times New Roman"/>
          <w:iCs/>
          <w:sz w:val="24"/>
          <w:szCs w:val="24"/>
        </w:rPr>
        <w:t>d. įsakymu Nr. 1R-85 ir Lietuvos advokatų tarybos 2004 m. kovo 26 d. nutarimu, 7 punktą ir 8.14 papunktį rekomenduojamos priteisti maksimalios sumos už atsiliepimo į kasacinį skundą parengimą, todėl ieškovui iš atsakov</w:t>
      </w:r>
      <w:r w:rsidR="000B3B1C">
        <w:rPr>
          <w:rFonts w:ascii="Times New Roman" w:hAnsi="Times New Roman"/>
          <w:iCs/>
          <w:sz w:val="24"/>
          <w:szCs w:val="24"/>
        </w:rPr>
        <w:t>ės</w:t>
      </w:r>
      <w:r w:rsidR="000B3B1C" w:rsidRPr="000B3B1C">
        <w:rPr>
          <w:rFonts w:ascii="Times New Roman" w:hAnsi="Times New Roman"/>
          <w:iCs/>
          <w:sz w:val="24"/>
          <w:szCs w:val="24"/>
        </w:rPr>
        <w:t xml:space="preserve"> priteistina visa nurodyta patirtų išlaidų suma.</w:t>
      </w:r>
    </w:p>
    <w:p w14:paraId="3E14E736" w14:textId="02EF0A1E" w:rsidR="000B3B1C" w:rsidRDefault="000B3B1C">
      <w:pPr>
        <w:pStyle w:val="ListParagraph"/>
        <w:numPr>
          <w:ilvl w:val="0"/>
          <w:numId w:val="3"/>
        </w:numPr>
        <w:spacing w:after="120" w:line="240" w:lineRule="auto"/>
        <w:contextualSpacing w:val="0"/>
        <w:jc w:val="both"/>
        <w:rPr>
          <w:rFonts w:ascii="Times New Roman" w:hAnsi="Times New Roman"/>
          <w:sz w:val="24"/>
          <w:szCs w:val="24"/>
        </w:rPr>
      </w:pPr>
      <w:r w:rsidRPr="000B3B1C">
        <w:rPr>
          <w:rFonts w:ascii="Times New Roman" w:hAnsi="Times New Roman"/>
          <w:bCs/>
          <w:iCs/>
          <w:sz w:val="24"/>
          <w:szCs w:val="24"/>
          <w:lang w:bidi="lt-LT"/>
        </w:rPr>
        <w:t>Kasaciniame teisme išlaidų, susijusių su procesinių dokumentų įteikimu, nebuvo patirta (CPK 96 straipsnio 6 dalis).</w:t>
      </w:r>
    </w:p>
    <w:p w14:paraId="45D9E333" w14:textId="4821C2F3" w:rsidR="00123EE2" w:rsidRPr="00E52D0E" w:rsidRDefault="00123EE2">
      <w:pPr>
        <w:spacing w:after="120"/>
        <w:ind w:firstLine="720"/>
        <w:jc w:val="both"/>
        <w:rPr>
          <w:iCs/>
        </w:rPr>
      </w:pPr>
    </w:p>
    <w:p w14:paraId="52EDE901" w14:textId="54D8B801" w:rsidR="00123EE2" w:rsidRDefault="00A80C8A">
      <w:pPr>
        <w:ind w:firstLine="720"/>
        <w:jc w:val="both"/>
      </w:pPr>
      <w:r>
        <w:t xml:space="preserve">Lietuvos Aukščiausiojo Teismo Civilinių bylų skyriaus teisėjų kolegija, vadovaudamasi Lietuvos Respublikos civilinio proceso kodekso 359 straipsnio 1 dalies </w:t>
      </w:r>
      <w:r w:rsidR="00983EB6">
        <w:t>1</w:t>
      </w:r>
      <w:r>
        <w:t xml:space="preserve"> punktu, 362 straipsnio 1</w:t>
      </w:r>
      <w:r w:rsidR="00081DA5">
        <w:t> </w:t>
      </w:r>
      <w:r>
        <w:t>dalimi,</w:t>
      </w:r>
    </w:p>
    <w:p w14:paraId="0C109E2A" w14:textId="449FCDF0" w:rsidR="00123EE2" w:rsidRDefault="00123EE2">
      <w:pPr>
        <w:ind w:firstLine="720"/>
        <w:jc w:val="both"/>
      </w:pPr>
    </w:p>
    <w:p w14:paraId="749059B7" w14:textId="77777777" w:rsidR="00123EE2" w:rsidRDefault="00A80C8A">
      <w:pPr>
        <w:jc w:val="both"/>
        <w:rPr>
          <w:b/>
          <w:bCs/>
        </w:rPr>
      </w:pPr>
      <w:r>
        <w:t>n u t a r i a :</w:t>
      </w:r>
    </w:p>
    <w:p w14:paraId="60CEC4FA" w14:textId="41AC4F32" w:rsidR="00123EE2" w:rsidRDefault="00123EE2">
      <w:pPr>
        <w:ind w:firstLine="720"/>
        <w:jc w:val="both"/>
      </w:pPr>
    </w:p>
    <w:p w14:paraId="7767A2A1" w14:textId="4DB17A79" w:rsidR="00123EE2" w:rsidRDefault="007D5F04">
      <w:pPr>
        <w:ind w:firstLine="720"/>
        <w:jc w:val="both"/>
      </w:pPr>
      <w:r w:rsidRPr="004D74AD">
        <w:t>Vilniaus apygardos teismo Civilinių bylų skyriaus teisėjų kolegij</w:t>
      </w:r>
      <w:r>
        <w:t xml:space="preserve">os </w:t>
      </w:r>
      <w:r w:rsidRPr="004D74AD">
        <w:rPr>
          <w:bCs/>
        </w:rPr>
        <w:t>2025 m. gruodžio 30 d.</w:t>
      </w:r>
      <w:r>
        <w:rPr>
          <w:bCs/>
        </w:rPr>
        <w:t xml:space="preserve"> sprendimą </w:t>
      </w:r>
      <w:r w:rsidR="00922D5B">
        <w:t>palikti nepakeistą</w:t>
      </w:r>
      <w:r>
        <w:t>.</w:t>
      </w:r>
    </w:p>
    <w:p w14:paraId="422071A4" w14:textId="7A618409" w:rsidR="007D5F04" w:rsidRDefault="007D5F04">
      <w:pPr>
        <w:ind w:firstLine="720"/>
        <w:jc w:val="both"/>
      </w:pPr>
      <w:r>
        <w:t>Priteisti iš atsakovės</w:t>
      </w:r>
      <w:r w:rsidR="000B3B1C" w:rsidRPr="000B3B1C">
        <w:rPr>
          <w:iCs/>
        </w:rPr>
        <w:t xml:space="preserve"> </w:t>
      </w:r>
      <w:r w:rsidR="000B3B1C">
        <w:rPr>
          <w:iCs/>
        </w:rPr>
        <w:t xml:space="preserve">mažosios bendrijos </w:t>
      </w:r>
      <w:r w:rsidR="000B3B1C" w:rsidRPr="000B3B1C">
        <w:rPr>
          <w:iCs/>
        </w:rPr>
        <w:t>„Tikėk ir veik“ (</w:t>
      </w:r>
      <w:r w:rsidR="000B3B1C">
        <w:rPr>
          <w:iCs/>
        </w:rPr>
        <w:t xml:space="preserve">j. </w:t>
      </w:r>
      <w:r w:rsidR="000B3B1C" w:rsidRPr="000B3B1C">
        <w:rPr>
          <w:iCs/>
        </w:rPr>
        <w:t xml:space="preserve">a. k. 306374584) </w:t>
      </w:r>
      <w:r w:rsidR="000B3B1C" w:rsidRPr="000B3B1C">
        <w:rPr>
          <w:bCs/>
          <w:iCs/>
        </w:rPr>
        <w:t xml:space="preserve">3 770,36 </w:t>
      </w:r>
      <w:r w:rsidR="000B3B1C">
        <w:rPr>
          <w:bCs/>
          <w:iCs/>
        </w:rPr>
        <w:t xml:space="preserve">Eur </w:t>
      </w:r>
      <w:r w:rsidR="000B3B1C" w:rsidRPr="000B3B1C">
        <w:rPr>
          <w:iCs/>
        </w:rPr>
        <w:t>(tri</w:t>
      </w:r>
      <w:r w:rsidR="000B3B1C">
        <w:rPr>
          <w:iCs/>
        </w:rPr>
        <w:t>s</w:t>
      </w:r>
      <w:r w:rsidR="000B3B1C" w:rsidRPr="000B3B1C">
        <w:rPr>
          <w:iCs/>
        </w:rPr>
        <w:t xml:space="preserve"> </w:t>
      </w:r>
      <w:r w:rsidR="000B3B1C">
        <w:rPr>
          <w:iCs/>
        </w:rPr>
        <w:t xml:space="preserve">tūkstančius septynis </w:t>
      </w:r>
      <w:r w:rsidR="000B3B1C" w:rsidRPr="000B3B1C">
        <w:rPr>
          <w:iCs/>
        </w:rPr>
        <w:t>šimt</w:t>
      </w:r>
      <w:r w:rsidR="000B3B1C">
        <w:rPr>
          <w:iCs/>
        </w:rPr>
        <w:t xml:space="preserve">us septyniasdešimt </w:t>
      </w:r>
      <w:r w:rsidR="00CD7C0F">
        <w:rPr>
          <w:iCs/>
        </w:rPr>
        <w:t>eurų</w:t>
      </w:r>
      <w:r w:rsidR="000B3B1C">
        <w:rPr>
          <w:iCs/>
        </w:rPr>
        <w:t xml:space="preserve"> 36 ct</w:t>
      </w:r>
      <w:r w:rsidR="000B3B1C" w:rsidRPr="000B3B1C">
        <w:rPr>
          <w:iCs/>
        </w:rPr>
        <w:t>) bylinėjimosi išlaid</w:t>
      </w:r>
      <w:r w:rsidR="000B3B1C">
        <w:rPr>
          <w:iCs/>
        </w:rPr>
        <w:t>oms</w:t>
      </w:r>
      <w:r w:rsidR="000B3B1C" w:rsidRPr="000B3B1C">
        <w:rPr>
          <w:iCs/>
        </w:rPr>
        <w:t xml:space="preserve"> atlygin</w:t>
      </w:r>
      <w:r w:rsidR="000B3B1C">
        <w:rPr>
          <w:iCs/>
        </w:rPr>
        <w:t>ti</w:t>
      </w:r>
      <w:r w:rsidR="000B3B1C" w:rsidRPr="000B3B1C">
        <w:rPr>
          <w:iCs/>
        </w:rPr>
        <w:t xml:space="preserve"> ieškovui </w:t>
      </w:r>
      <w:bookmarkStart w:id="171" w:name="Buk_124"/>
      <w:r w:rsidR="008D130A" w:rsidRPr="008D130A">
        <w:rPr>
          <w:iCs/>
        </w:rPr>
        <w:t xml:space="preserve">L. V. </w:t>
      </w:r>
      <w:bookmarkEnd w:id="171"/>
      <w:r w:rsidR="000B3B1C" w:rsidRPr="000B3B1C">
        <w:rPr>
          <w:iCs/>
        </w:rPr>
        <w:t xml:space="preserve">(a. k. </w:t>
      </w:r>
      <w:bookmarkStart w:id="172" w:name="Buk_2"/>
      <w:r w:rsidR="008D130A" w:rsidRPr="008D130A">
        <w:rPr>
          <w:iCs/>
        </w:rPr>
        <w:t>(</w:t>
      </w:r>
      <w:r w:rsidR="008D130A" w:rsidRPr="0026651B">
        <w:rPr>
          <w:i/>
        </w:rPr>
        <w:t>duomenys neskelbtini</w:t>
      </w:r>
      <w:r w:rsidR="008D130A" w:rsidRPr="008D130A">
        <w:rPr>
          <w:iCs/>
        </w:rPr>
        <w:t xml:space="preserve">) </w:t>
      </w:r>
      <w:bookmarkEnd w:id="172"/>
      <w:r w:rsidR="000B3B1C" w:rsidRPr="000B3B1C">
        <w:rPr>
          <w:iCs/>
        </w:rPr>
        <w:t>atstovaujam</w:t>
      </w:r>
      <w:r w:rsidR="000B3B1C">
        <w:rPr>
          <w:iCs/>
        </w:rPr>
        <w:t>am</w:t>
      </w:r>
      <w:r w:rsidR="000B3B1C" w:rsidRPr="000B3B1C">
        <w:rPr>
          <w:iCs/>
        </w:rPr>
        <w:t xml:space="preserve"> atstovo pagal įstatymą </w:t>
      </w:r>
      <w:bookmarkStart w:id="173" w:name="Buk_126"/>
      <w:r w:rsidR="008D130A" w:rsidRPr="008D130A">
        <w:rPr>
          <w:iCs/>
        </w:rPr>
        <w:t xml:space="preserve">M. V. </w:t>
      </w:r>
      <w:bookmarkEnd w:id="173"/>
      <w:r w:rsidR="000B3B1C" w:rsidRPr="000B3B1C">
        <w:rPr>
          <w:iCs/>
        </w:rPr>
        <w:t>(a.</w:t>
      </w:r>
      <w:r w:rsidR="000B3B1C">
        <w:rPr>
          <w:iCs/>
        </w:rPr>
        <w:t> </w:t>
      </w:r>
      <w:r w:rsidR="000B3B1C" w:rsidRPr="000B3B1C">
        <w:rPr>
          <w:iCs/>
        </w:rPr>
        <w:t>k.</w:t>
      </w:r>
      <w:r w:rsidR="000B3B1C">
        <w:rPr>
          <w:iCs/>
        </w:rPr>
        <w:t> </w:t>
      </w:r>
      <w:bookmarkStart w:id="174" w:name="Buk_1"/>
      <w:r w:rsidR="008D130A" w:rsidRPr="008D130A">
        <w:rPr>
          <w:iCs/>
        </w:rPr>
        <w:t>(</w:t>
      </w:r>
      <w:r w:rsidR="008D130A" w:rsidRPr="0026651B">
        <w:rPr>
          <w:i/>
        </w:rPr>
        <w:t>duomenys neskelbtini</w:t>
      </w:r>
      <w:r w:rsidR="008D130A" w:rsidRPr="008D130A">
        <w:rPr>
          <w:iCs/>
        </w:rPr>
        <w:t>)</w:t>
      </w:r>
      <w:bookmarkEnd w:id="174"/>
      <w:r w:rsidR="0026651B">
        <w:rPr>
          <w:iCs/>
        </w:rPr>
        <w:t>.</w:t>
      </w:r>
    </w:p>
    <w:p w14:paraId="5DD6E556" w14:textId="77777777" w:rsidR="00123EE2" w:rsidRDefault="00A80C8A">
      <w:pPr>
        <w:ind w:firstLine="720"/>
        <w:jc w:val="both"/>
      </w:pPr>
      <w:r>
        <w:t>Ši Lietuvos Aukščiausiojo Teismo nutartis yra galutinė, neskundžiama ir įsiteisėja nuo priėmimo dienos.</w:t>
      </w:r>
    </w:p>
    <w:p w14:paraId="7564EBBF" w14:textId="77777777" w:rsidR="00123EE2" w:rsidRDefault="00123EE2">
      <w:pPr>
        <w:jc w:val="both"/>
      </w:pPr>
    </w:p>
    <w:p w14:paraId="0ABD17B1" w14:textId="77777777" w:rsidR="0013583A" w:rsidRDefault="0013583A">
      <w:pPr>
        <w:jc w:val="both"/>
      </w:pPr>
    </w:p>
    <w:p w14:paraId="3BB4F30D" w14:textId="74E4A7E6" w:rsidR="00123EE2" w:rsidRDefault="00A80C8A">
      <w:pPr>
        <w:tabs>
          <w:tab w:val="left" w:pos="6237"/>
        </w:tabs>
        <w:jc w:val="both"/>
      </w:pPr>
      <w:r>
        <w:t>Teisėj</w:t>
      </w:r>
      <w:r w:rsidRPr="00B0118D">
        <w:t>ai</w:t>
      </w:r>
      <w:r>
        <w:tab/>
      </w:r>
      <w:r w:rsidR="00B0118D" w:rsidRPr="00B0118D">
        <w:t xml:space="preserve">Sigita </w:t>
      </w:r>
      <w:proofErr w:type="spellStart"/>
      <w:r w:rsidR="00B0118D" w:rsidRPr="00B0118D">
        <w:t>Rudėnaitė</w:t>
      </w:r>
      <w:proofErr w:type="spellEnd"/>
      <w:r>
        <w:t xml:space="preserve"> </w:t>
      </w:r>
    </w:p>
    <w:p w14:paraId="66361924" w14:textId="77777777" w:rsidR="00123EE2" w:rsidRDefault="00123EE2">
      <w:pPr>
        <w:jc w:val="both"/>
      </w:pPr>
    </w:p>
    <w:p w14:paraId="7B4CD3BB" w14:textId="77777777" w:rsidR="0013583A" w:rsidRDefault="0013583A">
      <w:pPr>
        <w:jc w:val="both"/>
      </w:pPr>
    </w:p>
    <w:p w14:paraId="446F5737" w14:textId="0AEBB2E0" w:rsidR="00123EE2" w:rsidRDefault="00A80C8A">
      <w:pPr>
        <w:tabs>
          <w:tab w:val="left" w:pos="6237"/>
        </w:tabs>
        <w:jc w:val="both"/>
      </w:pPr>
      <w:r>
        <w:tab/>
      </w:r>
      <w:r w:rsidR="00B0118D" w:rsidRPr="00B0118D">
        <w:t xml:space="preserve">Algirdas </w:t>
      </w:r>
      <w:proofErr w:type="spellStart"/>
      <w:r w:rsidR="00B0118D" w:rsidRPr="00B0118D">
        <w:t>Taminskas</w:t>
      </w:r>
      <w:proofErr w:type="spellEnd"/>
    </w:p>
    <w:p w14:paraId="69A12293" w14:textId="77777777" w:rsidR="00123EE2" w:rsidRDefault="00123EE2">
      <w:pPr>
        <w:jc w:val="both"/>
      </w:pPr>
    </w:p>
    <w:p w14:paraId="029A1930" w14:textId="77777777" w:rsidR="0013583A" w:rsidRDefault="0013583A">
      <w:pPr>
        <w:jc w:val="both"/>
      </w:pPr>
    </w:p>
    <w:p w14:paraId="65B8402F" w14:textId="3AEB3F73" w:rsidR="00123EE2" w:rsidRDefault="00A80C8A">
      <w:pPr>
        <w:tabs>
          <w:tab w:val="left" w:pos="6237"/>
        </w:tabs>
        <w:jc w:val="both"/>
      </w:pPr>
      <w:r>
        <w:tab/>
      </w:r>
      <w:r w:rsidR="00B0118D" w:rsidRPr="00B0118D">
        <w:t xml:space="preserve">Jūratė </w:t>
      </w:r>
      <w:proofErr w:type="spellStart"/>
      <w:r w:rsidR="00B0118D" w:rsidRPr="00B0118D">
        <w:t>Varanauskaitė</w:t>
      </w:r>
      <w:proofErr w:type="spellEnd"/>
    </w:p>
    <w:sectPr w:rsidR="00123EE2" w:rsidSect="002319D7">
      <w:headerReference w:type="even" r:id="rId8"/>
      <w:headerReference w:type="default" r:id="rId9"/>
      <w:headerReference w:type="firs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E82BF" w14:textId="77777777" w:rsidR="000E50B3" w:rsidRDefault="000E50B3">
      <w:r>
        <w:separator/>
      </w:r>
    </w:p>
  </w:endnote>
  <w:endnote w:type="continuationSeparator" w:id="0">
    <w:p w14:paraId="2C1535E7" w14:textId="77777777" w:rsidR="000E50B3" w:rsidRDefault="000E5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aramond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459A1" w14:textId="77777777" w:rsidR="000E50B3" w:rsidRDefault="000E50B3">
      <w:r>
        <w:separator/>
      </w:r>
    </w:p>
  </w:footnote>
  <w:footnote w:type="continuationSeparator" w:id="0">
    <w:p w14:paraId="29BE8A1E" w14:textId="77777777" w:rsidR="000E50B3" w:rsidRDefault="000E50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E1A04" w14:textId="77777777" w:rsidR="00BA5EA4" w:rsidRDefault="00BA5EA4">
    <w:pPr>
      <w:pStyle w:val="Header"/>
      <w:framePr w:wrap="around" w:vAnchor="text" w:hAnchor="margin" w:xAlign="center" w:y="1"/>
      <w:rPr>
        <w:rStyle w:val="PageNumber"/>
      </w:rPr>
    </w:pPr>
    <w:r>
      <w:fldChar w:fldCharType="begin"/>
    </w:r>
    <w:r>
      <w:rPr>
        <w:rStyle w:val="PageNumber"/>
      </w:rPr>
      <w:instrText xml:space="preserve">PAGE  </w:instrText>
    </w:r>
    <w:r>
      <w:fldChar w:fldCharType="end"/>
    </w:r>
  </w:p>
  <w:p w14:paraId="4CD8F4BA" w14:textId="77777777" w:rsidR="00BA5EA4" w:rsidRDefault="00BA5E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A091C" w14:textId="77777777" w:rsidR="00BA5EA4" w:rsidRDefault="00BA5EA4">
    <w:pPr>
      <w:pStyle w:val="Header"/>
      <w:framePr w:wrap="around" w:vAnchor="text" w:hAnchor="margin" w:xAlign="center" w:y="1"/>
      <w:rPr>
        <w:rStyle w:val="PageNumber"/>
      </w:rPr>
    </w:pPr>
    <w:r>
      <w:fldChar w:fldCharType="begin"/>
    </w:r>
    <w:r>
      <w:rPr>
        <w:rStyle w:val="PageNumber"/>
      </w:rPr>
      <w:instrText xml:space="preserve">PAGE  </w:instrText>
    </w:r>
    <w:r>
      <w:fldChar w:fldCharType="separate"/>
    </w:r>
    <w:r w:rsidR="004B3A29">
      <w:rPr>
        <w:rStyle w:val="PageNumber"/>
        <w:noProof/>
      </w:rPr>
      <w:t>2</w:t>
    </w:r>
    <w:r>
      <w:fldChar w:fldCharType="end"/>
    </w:r>
  </w:p>
  <w:p w14:paraId="600C41B9" w14:textId="6AFD196D" w:rsidR="00BA5EA4" w:rsidRDefault="00BA5EA4">
    <w:pPr>
      <w:pStyle w:val="Header"/>
      <w:jc w:val="right"/>
      <w:rPr>
        <w:i/>
      </w:rPr>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FD88" w14:textId="59F01907" w:rsidR="00BA5EA4" w:rsidRDefault="00BA5EA4">
    <w:pPr>
      <w:pStyle w:val="Header"/>
      <w:jc w:val="righ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6D7D"/>
    <w:multiLevelType w:val="multilevel"/>
    <w:tmpl w:val="007D6D7D"/>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10B46D7C"/>
    <w:multiLevelType w:val="multilevel"/>
    <w:tmpl w:val="10B46D7C"/>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147C0757"/>
    <w:multiLevelType w:val="hybridMultilevel"/>
    <w:tmpl w:val="8A56AFB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6047DD"/>
    <w:multiLevelType w:val="multilevel"/>
    <w:tmpl w:val="696047DD"/>
    <w:lvl w:ilvl="0">
      <w:start w:val="8"/>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6AEB021C"/>
    <w:multiLevelType w:val="multilevel"/>
    <w:tmpl w:val="6AEB02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15157177">
    <w:abstractNumId w:val="1"/>
  </w:num>
  <w:num w:numId="2" w16cid:durableId="1605456126">
    <w:abstractNumId w:val="0"/>
  </w:num>
  <w:num w:numId="3" w16cid:durableId="732704235">
    <w:abstractNumId w:val="3"/>
  </w:num>
  <w:num w:numId="4" w16cid:durableId="1153256741">
    <w:abstractNumId w:val="5"/>
  </w:num>
  <w:num w:numId="5" w16cid:durableId="1979526444">
    <w:abstractNumId w:val="4"/>
  </w:num>
  <w:num w:numId="6" w16cid:durableId="1863320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6F5"/>
    <w:rsid w:val="00000346"/>
    <w:rsid w:val="000005F1"/>
    <w:rsid w:val="000039BA"/>
    <w:rsid w:val="00003BA1"/>
    <w:rsid w:val="00005EBE"/>
    <w:rsid w:val="00006F62"/>
    <w:rsid w:val="00007840"/>
    <w:rsid w:val="0001067D"/>
    <w:rsid w:val="000149F2"/>
    <w:rsid w:val="00020684"/>
    <w:rsid w:val="00020A3D"/>
    <w:rsid w:val="0002259B"/>
    <w:rsid w:val="0002452D"/>
    <w:rsid w:val="00027333"/>
    <w:rsid w:val="000304C4"/>
    <w:rsid w:val="00030C59"/>
    <w:rsid w:val="00032F86"/>
    <w:rsid w:val="00033014"/>
    <w:rsid w:val="00037C32"/>
    <w:rsid w:val="00040D3E"/>
    <w:rsid w:val="00041859"/>
    <w:rsid w:val="000441D7"/>
    <w:rsid w:val="00044D97"/>
    <w:rsid w:val="00050763"/>
    <w:rsid w:val="00051CCD"/>
    <w:rsid w:val="00052ADB"/>
    <w:rsid w:val="00052EE9"/>
    <w:rsid w:val="00057869"/>
    <w:rsid w:val="00061F64"/>
    <w:rsid w:val="000631CB"/>
    <w:rsid w:val="000636D0"/>
    <w:rsid w:val="0006443C"/>
    <w:rsid w:val="00064B99"/>
    <w:rsid w:val="00064FD8"/>
    <w:rsid w:val="00066F1D"/>
    <w:rsid w:val="0007137C"/>
    <w:rsid w:val="00071565"/>
    <w:rsid w:val="000717AE"/>
    <w:rsid w:val="00073468"/>
    <w:rsid w:val="0007447A"/>
    <w:rsid w:val="00077B97"/>
    <w:rsid w:val="00081DA5"/>
    <w:rsid w:val="000828C5"/>
    <w:rsid w:val="0008625E"/>
    <w:rsid w:val="00086B11"/>
    <w:rsid w:val="00086EBD"/>
    <w:rsid w:val="00086F72"/>
    <w:rsid w:val="00091F04"/>
    <w:rsid w:val="000A0801"/>
    <w:rsid w:val="000A29A3"/>
    <w:rsid w:val="000A2C25"/>
    <w:rsid w:val="000A5440"/>
    <w:rsid w:val="000B0819"/>
    <w:rsid w:val="000B0BBE"/>
    <w:rsid w:val="000B3B1C"/>
    <w:rsid w:val="000B44BF"/>
    <w:rsid w:val="000C1560"/>
    <w:rsid w:val="000C2577"/>
    <w:rsid w:val="000C3EE2"/>
    <w:rsid w:val="000C5032"/>
    <w:rsid w:val="000C721B"/>
    <w:rsid w:val="000D02E1"/>
    <w:rsid w:val="000D03BE"/>
    <w:rsid w:val="000D03EA"/>
    <w:rsid w:val="000D10CC"/>
    <w:rsid w:val="000D42C2"/>
    <w:rsid w:val="000D5709"/>
    <w:rsid w:val="000D7461"/>
    <w:rsid w:val="000E0B60"/>
    <w:rsid w:val="000E50B3"/>
    <w:rsid w:val="000E65F0"/>
    <w:rsid w:val="000F0630"/>
    <w:rsid w:val="000F2EF6"/>
    <w:rsid w:val="000F3643"/>
    <w:rsid w:val="000F3F7B"/>
    <w:rsid w:val="000F4CC7"/>
    <w:rsid w:val="000F4EFD"/>
    <w:rsid w:val="000F4F96"/>
    <w:rsid w:val="000F5EC5"/>
    <w:rsid w:val="000F7802"/>
    <w:rsid w:val="000F7B4F"/>
    <w:rsid w:val="000F7C66"/>
    <w:rsid w:val="00100E1B"/>
    <w:rsid w:val="001027A6"/>
    <w:rsid w:val="0010449C"/>
    <w:rsid w:val="001046DD"/>
    <w:rsid w:val="001046F5"/>
    <w:rsid w:val="0010479C"/>
    <w:rsid w:val="001145F9"/>
    <w:rsid w:val="001162A3"/>
    <w:rsid w:val="0011634C"/>
    <w:rsid w:val="0011686B"/>
    <w:rsid w:val="0011765D"/>
    <w:rsid w:val="00123EE2"/>
    <w:rsid w:val="001305F7"/>
    <w:rsid w:val="00134F4C"/>
    <w:rsid w:val="0013583A"/>
    <w:rsid w:val="001402C6"/>
    <w:rsid w:val="0014116D"/>
    <w:rsid w:val="00142ACD"/>
    <w:rsid w:val="00142B59"/>
    <w:rsid w:val="00143101"/>
    <w:rsid w:val="00143691"/>
    <w:rsid w:val="00143D48"/>
    <w:rsid w:val="001448DA"/>
    <w:rsid w:val="00145DF1"/>
    <w:rsid w:val="001466F8"/>
    <w:rsid w:val="001474C8"/>
    <w:rsid w:val="00147502"/>
    <w:rsid w:val="00147F7F"/>
    <w:rsid w:val="00150193"/>
    <w:rsid w:val="00150C8A"/>
    <w:rsid w:val="00150FAD"/>
    <w:rsid w:val="001526CC"/>
    <w:rsid w:val="00152CC2"/>
    <w:rsid w:val="00153F92"/>
    <w:rsid w:val="00154CBE"/>
    <w:rsid w:val="00155D9C"/>
    <w:rsid w:val="00156D74"/>
    <w:rsid w:val="00156ECF"/>
    <w:rsid w:val="00157334"/>
    <w:rsid w:val="00163EA1"/>
    <w:rsid w:val="00164946"/>
    <w:rsid w:val="00165E24"/>
    <w:rsid w:val="001662FC"/>
    <w:rsid w:val="001663BD"/>
    <w:rsid w:val="00166E8F"/>
    <w:rsid w:val="00174A82"/>
    <w:rsid w:val="001766B6"/>
    <w:rsid w:val="001772CB"/>
    <w:rsid w:val="00177806"/>
    <w:rsid w:val="00181AE6"/>
    <w:rsid w:val="00181EF9"/>
    <w:rsid w:val="00182004"/>
    <w:rsid w:val="00183FC0"/>
    <w:rsid w:val="0018511B"/>
    <w:rsid w:val="0018703D"/>
    <w:rsid w:val="00197CC1"/>
    <w:rsid w:val="00197E53"/>
    <w:rsid w:val="001A119B"/>
    <w:rsid w:val="001A1DD2"/>
    <w:rsid w:val="001A2DD2"/>
    <w:rsid w:val="001A39F0"/>
    <w:rsid w:val="001A5B25"/>
    <w:rsid w:val="001B053C"/>
    <w:rsid w:val="001B0729"/>
    <w:rsid w:val="001B153A"/>
    <w:rsid w:val="001B169A"/>
    <w:rsid w:val="001B3179"/>
    <w:rsid w:val="001B5273"/>
    <w:rsid w:val="001B5C7D"/>
    <w:rsid w:val="001B647B"/>
    <w:rsid w:val="001C0C38"/>
    <w:rsid w:val="001C0EBD"/>
    <w:rsid w:val="001C264D"/>
    <w:rsid w:val="001C2C3C"/>
    <w:rsid w:val="001C4AFE"/>
    <w:rsid w:val="001C4E1A"/>
    <w:rsid w:val="001C4E92"/>
    <w:rsid w:val="001C5C36"/>
    <w:rsid w:val="001C5E57"/>
    <w:rsid w:val="001D486A"/>
    <w:rsid w:val="001D7BE5"/>
    <w:rsid w:val="001E1F56"/>
    <w:rsid w:val="001E3685"/>
    <w:rsid w:val="001E395D"/>
    <w:rsid w:val="001E6F2D"/>
    <w:rsid w:val="001E797D"/>
    <w:rsid w:val="001F1CB2"/>
    <w:rsid w:val="001F38DE"/>
    <w:rsid w:val="001F39D6"/>
    <w:rsid w:val="001F41C0"/>
    <w:rsid w:val="001F5206"/>
    <w:rsid w:val="001F6824"/>
    <w:rsid w:val="00201BC0"/>
    <w:rsid w:val="0020330D"/>
    <w:rsid w:val="00205560"/>
    <w:rsid w:val="00206275"/>
    <w:rsid w:val="002062C3"/>
    <w:rsid w:val="00214BA6"/>
    <w:rsid w:val="0021513C"/>
    <w:rsid w:val="002207A1"/>
    <w:rsid w:val="00222066"/>
    <w:rsid w:val="00225383"/>
    <w:rsid w:val="00225E63"/>
    <w:rsid w:val="00230402"/>
    <w:rsid w:val="002312F4"/>
    <w:rsid w:val="00231822"/>
    <w:rsid w:val="002319D7"/>
    <w:rsid w:val="00232007"/>
    <w:rsid w:val="0023247F"/>
    <w:rsid w:val="002325CA"/>
    <w:rsid w:val="00234776"/>
    <w:rsid w:val="00234E01"/>
    <w:rsid w:val="0023532C"/>
    <w:rsid w:val="00240200"/>
    <w:rsid w:val="00240735"/>
    <w:rsid w:val="00240C01"/>
    <w:rsid w:val="00241151"/>
    <w:rsid w:val="00242A14"/>
    <w:rsid w:val="00242D91"/>
    <w:rsid w:val="00242EC6"/>
    <w:rsid w:val="00243014"/>
    <w:rsid w:val="00243599"/>
    <w:rsid w:val="0024657E"/>
    <w:rsid w:val="0024663B"/>
    <w:rsid w:val="00246D81"/>
    <w:rsid w:val="002524D4"/>
    <w:rsid w:val="00252CE7"/>
    <w:rsid w:val="00252D46"/>
    <w:rsid w:val="00253807"/>
    <w:rsid w:val="0025394B"/>
    <w:rsid w:val="00256959"/>
    <w:rsid w:val="0026169A"/>
    <w:rsid w:val="002619B4"/>
    <w:rsid w:val="002634E4"/>
    <w:rsid w:val="002635D9"/>
    <w:rsid w:val="0026651B"/>
    <w:rsid w:val="0026776A"/>
    <w:rsid w:val="00273A5B"/>
    <w:rsid w:val="002740A1"/>
    <w:rsid w:val="002748E6"/>
    <w:rsid w:val="002751A8"/>
    <w:rsid w:val="002758D7"/>
    <w:rsid w:val="0027630A"/>
    <w:rsid w:val="00276A5D"/>
    <w:rsid w:val="00280AC9"/>
    <w:rsid w:val="0028295B"/>
    <w:rsid w:val="002853FB"/>
    <w:rsid w:val="00290C84"/>
    <w:rsid w:val="00290CD9"/>
    <w:rsid w:val="0029270C"/>
    <w:rsid w:val="002927D5"/>
    <w:rsid w:val="002932FF"/>
    <w:rsid w:val="00293874"/>
    <w:rsid w:val="002942F7"/>
    <w:rsid w:val="00295A0C"/>
    <w:rsid w:val="00296F53"/>
    <w:rsid w:val="00297377"/>
    <w:rsid w:val="002A122F"/>
    <w:rsid w:val="002A3B59"/>
    <w:rsid w:val="002A3CD9"/>
    <w:rsid w:val="002A5216"/>
    <w:rsid w:val="002A588D"/>
    <w:rsid w:val="002A7DF0"/>
    <w:rsid w:val="002C1098"/>
    <w:rsid w:val="002C2713"/>
    <w:rsid w:val="002C4514"/>
    <w:rsid w:val="002C65DD"/>
    <w:rsid w:val="002C6785"/>
    <w:rsid w:val="002C68C1"/>
    <w:rsid w:val="002D0481"/>
    <w:rsid w:val="002D0E0C"/>
    <w:rsid w:val="002D30C7"/>
    <w:rsid w:val="002D4A46"/>
    <w:rsid w:val="002D5EF1"/>
    <w:rsid w:val="002E1C94"/>
    <w:rsid w:val="002E2D5C"/>
    <w:rsid w:val="002E30AD"/>
    <w:rsid w:val="002E588B"/>
    <w:rsid w:val="002E705C"/>
    <w:rsid w:val="002F082A"/>
    <w:rsid w:val="002F1A13"/>
    <w:rsid w:val="002F3C7A"/>
    <w:rsid w:val="002F3D57"/>
    <w:rsid w:val="002F6E61"/>
    <w:rsid w:val="002F7F7B"/>
    <w:rsid w:val="00300342"/>
    <w:rsid w:val="00304536"/>
    <w:rsid w:val="00306327"/>
    <w:rsid w:val="00313AA8"/>
    <w:rsid w:val="0031408E"/>
    <w:rsid w:val="00315477"/>
    <w:rsid w:val="00315C82"/>
    <w:rsid w:val="00316D2A"/>
    <w:rsid w:val="00316EFA"/>
    <w:rsid w:val="003173A4"/>
    <w:rsid w:val="003211AF"/>
    <w:rsid w:val="00322AE5"/>
    <w:rsid w:val="00322C5D"/>
    <w:rsid w:val="003246C6"/>
    <w:rsid w:val="0032660F"/>
    <w:rsid w:val="003336B0"/>
    <w:rsid w:val="00337C73"/>
    <w:rsid w:val="00337FD0"/>
    <w:rsid w:val="00343401"/>
    <w:rsid w:val="00343CD2"/>
    <w:rsid w:val="00347690"/>
    <w:rsid w:val="00350E23"/>
    <w:rsid w:val="00357488"/>
    <w:rsid w:val="0036233C"/>
    <w:rsid w:val="00363776"/>
    <w:rsid w:val="00364148"/>
    <w:rsid w:val="00364515"/>
    <w:rsid w:val="00366941"/>
    <w:rsid w:val="00366FEA"/>
    <w:rsid w:val="0037211F"/>
    <w:rsid w:val="00374822"/>
    <w:rsid w:val="00375C6C"/>
    <w:rsid w:val="00375F90"/>
    <w:rsid w:val="0037653B"/>
    <w:rsid w:val="00377B65"/>
    <w:rsid w:val="003813DC"/>
    <w:rsid w:val="003839D8"/>
    <w:rsid w:val="00385288"/>
    <w:rsid w:val="003858AA"/>
    <w:rsid w:val="003914EE"/>
    <w:rsid w:val="00393FF6"/>
    <w:rsid w:val="003949AA"/>
    <w:rsid w:val="00395C41"/>
    <w:rsid w:val="00397B85"/>
    <w:rsid w:val="003A36FF"/>
    <w:rsid w:val="003A78FF"/>
    <w:rsid w:val="003B098D"/>
    <w:rsid w:val="003B17D6"/>
    <w:rsid w:val="003B3CB9"/>
    <w:rsid w:val="003B493D"/>
    <w:rsid w:val="003B64D3"/>
    <w:rsid w:val="003B6FB4"/>
    <w:rsid w:val="003C2B0C"/>
    <w:rsid w:val="003C428B"/>
    <w:rsid w:val="003C7322"/>
    <w:rsid w:val="003C7495"/>
    <w:rsid w:val="003C74B4"/>
    <w:rsid w:val="003C7D5E"/>
    <w:rsid w:val="003C7E3E"/>
    <w:rsid w:val="003D12EB"/>
    <w:rsid w:val="003D1F9D"/>
    <w:rsid w:val="003D32BB"/>
    <w:rsid w:val="003D384E"/>
    <w:rsid w:val="003E0BF6"/>
    <w:rsid w:val="003E18AD"/>
    <w:rsid w:val="003E1E29"/>
    <w:rsid w:val="003E4334"/>
    <w:rsid w:val="003E4D60"/>
    <w:rsid w:val="003E77AA"/>
    <w:rsid w:val="003F2A37"/>
    <w:rsid w:val="003F33C2"/>
    <w:rsid w:val="003F3782"/>
    <w:rsid w:val="003F4714"/>
    <w:rsid w:val="003F5695"/>
    <w:rsid w:val="004006F0"/>
    <w:rsid w:val="00403B98"/>
    <w:rsid w:val="00410E09"/>
    <w:rsid w:val="00411A86"/>
    <w:rsid w:val="00414A8B"/>
    <w:rsid w:val="00415199"/>
    <w:rsid w:val="0041677B"/>
    <w:rsid w:val="00420F58"/>
    <w:rsid w:val="00421F9A"/>
    <w:rsid w:val="004222B2"/>
    <w:rsid w:val="00422A50"/>
    <w:rsid w:val="00424A1E"/>
    <w:rsid w:val="00427372"/>
    <w:rsid w:val="004274FB"/>
    <w:rsid w:val="004278CD"/>
    <w:rsid w:val="0043266E"/>
    <w:rsid w:val="0043432D"/>
    <w:rsid w:val="00434671"/>
    <w:rsid w:val="0043632D"/>
    <w:rsid w:val="0043787E"/>
    <w:rsid w:val="0044446A"/>
    <w:rsid w:val="00453FA0"/>
    <w:rsid w:val="004546D5"/>
    <w:rsid w:val="00455138"/>
    <w:rsid w:val="00455962"/>
    <w:rsid w:val="00457AA8"/>
    <w:rsid w:val="00460278"/>
    <w:rsid w:val="00462B2E"/>
    <w:rsid w:val="00464760"/>
    <w:rsid w:val="00464EA3"/>
    <w:rsid w:val="00464FB5"/>
    <w:rsid w:val="00465C6A"/>
    <w:rsid w:val="00466AA1"/>
    <w:rsid w:val="004678AC"/>
    <w:rsid w:val="0047086E"/>
    <w:rsid w:val="004726C6"/>
    <w:rsid w:val="0047334E"/>
    <w:rsid w:val="00473920"/>
    <w:rsid w:val="00474215"/>
    <w:rsid w:val="00476340"/>
    <w:rsid w:val="004915E2"/>
    <w:rsid w:val="004917CD"/>
    <w:rsid w:val="004A0CB9"/>
    <w:rsid w:val="004A1639"/>
    <w:rsid w:val="004A1753"/>
    <w:rsid w:val="004A309B"/>
    <w:rsid w:val="004A46D2"/>
    <w:rsid w:val="004A47A9"/>
    <w:rsid w:val="004A62A5"/>
    <w:rsid w:val="004A6F50"/>
    <w:rsid w:val="004B0CBB"/>
    <w:rsid w:val="004B1C78"/>
    <w:rsid w:val="004B344B"/>
    <w:rsid w:val="004B3A29"/>
    <w:rsid w:val="004B745B"/>
    <w:rsid w:val="004C0197"/>
    <w:rsid w:val="004C0E6D"/>
    <w:rsid w:val="004C0ECF"/>
    <w:rsid w:val="004C1DF0"/>
    <w:rsid w:val="004C2083"/>
    <w:rsid w:val="004C34DD"/>
    <w:rsid w:val="004C4EC6"/>
    <w:rsid w:val="004C4F79"/>
    <w:rsid w:val="004C5E84"/>
    <w:rsid w:val="004C64E2"/>
    <w:rsid w:val="004C74F5"/>
    <w:rsid w:val="004C7ECE"/>
    <w:rsid w:val="004D10A1"/>
    <w:rsid w:val="004D16B7"/>
    <w:rsid w:val="004D2DEE"/>
    <w:rsid w:val="004D627C"/>
    <w:rsid w:val="004D706C"/>
    <w:rsid w:val="004D74AD"/>
    <w:rsid w:val="004D760B"/>
    <w:rsid w:val="004D7AAB"/>
    <w:rsid w:val="004E2281"/>
    <w:rsid w:val="004E3FA2"/>
    <w:rsid w:val="004F0638"/>
    <w:rsid w:val="004F0D26"/>
    <w:rsid w:val="004F3C48"/>
    <w:rsid w:val="004F3E40"/>
    <w:rsid w:val="004F4178"/>
    <w:rsid w:val="004F7753"/>
    <w:rsid w:val="005021E5"/>
    <w:rsid w:val="00502E93"/>
    <w:rsid w:val="00504809"/>
    <w:rsid w:val="00504962"/>
    <w:rsid w:val="00506047"/>
    <w:rsid w:val="00506D0C"/>
    <w:rsid w:val="005127A3"/>
    <w:rsid w:val="00512F5F"/>
    <w:rsid w:val="0051503F"/>
    <w:rsid w:val="00515C61"/>
    <w:rsid w:val="0051663B"/>
    <w:rsid w:val="005174AE"/>
    <w:rsid w:val="005212D1"/>
    <w:rsid w:val="0052274E"/>
    <w:rsid w:val="0052474A"/>
    <w:rsid w:val="00526686"/>
    <w:rsid w:val="005302A2"/>
    <w:rsid w:val="00535243"/>
    <w:rsid w:val="005404E4"/>
    <w:rsid w:val="00541DE6"/>
    <w:rsid w:val="005439A2"/>
    <w:rsid w:val="00544A5B"/>
    <w:rsid w:val="00551643"/>
    <w:rsid w:val="00551AB7"/>
    <w:rsid w:val="005545B9"/>
    <w:rsid w:val="005546A4"/>
    <w:rsid w:val="0055702D"/>
    <w:rsid w:val="00560D1C"/>
    <w:rsid w:val="00562FE3"/>
    <w:rsid w:val="005631B3"/>
    <w:rsid w:val="0056326C"/>
    <w:rsid w:val="00563BE0"/>
    <w:rsid w:val="00565B94"/>
    <w:rsid w:val="0056608F"/>
    <w:rsid w:val="00566386"/>
    <w:rsid w:val="00566B69"/>
    <w:rsid w:val="00567FB9"/>
    <w:rsid w:val="00570B3B"/>
    <w:rsid w:val="00572C97"/>
    <w:rsid w:val="005732B3"/>
    <w:rsid w:val="00574983"/>
    <w:rsid w:val="00575621"/>
    <w:rsid w:val="00577BF1"/>
    <w:rsid w:val="00580D03"/>
    <w:rsid w:val="0058319B"/>
    <w:rsid w:val="00585499"/>
    <w:rsid w:val="005859EB"/>
    <w:rsid w:val="00587BF9"/>
    <w:rsid w:val="00591917"/>
    <w:rsid w:val="00592CB3"/>
    <w:rsid w:val="00594B3C"/>
    <w:rsid w:val="005A1E0B"/>
    <w:rsid w:val="005A3F98"/>
    <w:rsid w:val="005A473B"/>
    <w:rsid w:val="005A4857"/>
    <w:rsid w:val="005A48D3"/>
    <w:rsid w:val="005A5153"/>
    <w:rsid w:val="005B0AF3"/>
    <w:rsid w:val="005B19FB"/>
    <w:rsid w:val="005B4D97"/>
    <w:rsid w:val="005B545D"/>
    <w:rsid w:val="005B590D"/>
    <w:rsid w:val="005C239B"/>
    <w:rsid w:val="005C4AED"/>
    <w:rsid w:val="005C4DDB"/>
    <w:rsid w:val="005C6267"/>
    <w:rsid w:val="005C64CC"/>
    <w:rsid w:val="005C7053"/>
    <w:rsid w:val="005D50E5"/>
    <w:rsid w:val="005D58E6"/>
    <w:rsid w:val="005E0656"/>
    <w:rsid w:val="005E4E97"/>
    <w:rsid w:val="005F1AAA"/>
    <w:rsid w:val="005F412E"/>
    <w:rsid w:val="005F4160"/>
    <w:rsid w:val="005F49C9"/>
    <w:rsid w:val="005F723B"/>
    <w:rsid w:val="005F7B9E"/>
    <w:rsid w:val="00600105"/>
    <w:rsid w:val="00601626"/>
    <w:rsid w:val="00604162"/>
    <w:rsid w:val="00607E0B"/>
    <w:rsid w:val="0061164E"/>
    <w:rsid w:val="00615D70"/>
    <w:rsid w:val="00621CD4"/>
    <w:rsid w:val="00622D25"/>
    <w:rsid w:val="006241E7"/>
    <w:rsid w:val="006249B8"/>
    <w:rsid w:val="00626649"/>
    <w:rsid w:val="006277BD"/>
    <w:rsid w:val="006304C2"/>
    <w:rsid w:val="00631394"/>
    <w:rsid w:val="00631A03"/>
    <w:rsid w:val="00632F77"/>
    <w:rsid w:val="00633A1C"/>
    <w:rsid w:val="00633F50"/>
    <w:rsid w:val="00641309"/>
    <w:rsid w:val="00643116"/>
    <w:rsid w:val="006437CA"/>
    <w:rsid w:val="00644140"/>
    <w:rsid w:val="0064569B"/>
    <w:rsid w:val="00652BA8"/>
    <w:rsid w:val="006562D2"/>
    <w:rsid w:val="00662A4E"/>
    <w:rsid w:val="006646A9"/>
    <w:rsid w:val="00664FEC"/>
    <w:rsid w:val="006654BA"/>
    <w:rsid w:val="006663D8"/>
    <w:rsid w:val="00666A29"/>
    <w:rsid w:val="00667139"/>
    <w:rsid w:val="00670086"/>
    <w:rsid w:val="00670D27"/>
    <w:rsid w:val="00672C68"/>
    <w:rsid w:val="00672E4A"/>
    <w:rsid w:val="00674174"/>
    <w:rsid w:val="00676A04"/>
    <w:rsid w:val="00676C86"/>
    <w:rsid w:val="00677572"/>
    <w:rsid w:val="006819A4"/>
    <w:rsid w:val="00685728"/>
    <w:rsid w:val="006941E3"/>
    <w:rsid w:val="0069457B"/>
    <w:rsid w:val="006A03A9"/>
    <w:rsid w:val="006A0741"/>
    <w:rsid w:val="006A1B5F"/>
    <w:rsid w:val="006A1F47"/>
    <w:rsid w:val="006A2212"/>
    <w:rsid w:val="006A5EA6"/>
    <w:rsid w:val="006A6145"/>
    <w:rsid w:val="006A691D"/>
    <w:rsid w:val="006A6D7E"/>
    <w:rsid w:val="006B0D9A"/>
    <w:rsid w:val="006B12F7"/>
    <w:rsid w:val="006B1776"/>
    <w:rsid w:val="006B26B7"/>
    <w:rsid w:val="006B62E4"/>
    <w:rsid w:val="006C06BC"/>
    <w:rsid w:val="006C3487"/>
    <w:rsid w:val="006C561A"/>
    <w:rsid w:val="006C5DB5"/>
    <w:rsid w:val="006C6069"/>
    <w:rsid w:val="006D6626"/>
    <w:rsid w:val="006E08FF"/>
    <w:rsid w:val="006E15A1"/>
    <w:rsid w:val="006E38C8"/>
    <w:rsid w:val="006E48E1"/>
    <w:rsid w:val="006E631C"/>
    <w:rsid w:val="006E7AC9"/>
    <w:rsid w:val="006E7D2A"/>
    <w:rsid w:val="006F218E"/>
    <w:rsid w:val="006F3A28"/>
    <w:rsid w:val="006F3F47"/>
    <w:rsid w:val="006F5EBA"/>
    <w:rsid w:val="006F5F20"/>
    <w:rsid w:val="006F7F0A"/>
    <w:rsid w:val="00701762"/>
    <w:rsid w:val="007040C2"/>
    <w:rsid w:val="007042C6"/>
    <w:rsid w:val="00704493"/>
    <w:rsid w:val="00704E9A"/>
    <w:rsid w:val="0070632F"/>
    <w:rsid w:val="00710BE3"/>
    <w:rsid w:val="00710C81"/>
    <w:rsid w:val="00714740"/>
    <w:rsid w:val="0072066B"/>
    <w:rsid w:val="00721AD0"/>
    <w:rsid w:val="00722760"/>
    <w:rsid w:val="00722A6E"/>
    <w:rsid w:val="00722FDE"/>
    <w:rsid w:val="00723BCD"/>
    <w:rsid w:val="0072408D"/>
    <w:rsid w:val="00725969"/>
    <w:rsid w:val="00725FC6"/>
    <w:rsid w:val="007267D8"/>
    <w:rsid w:val="007268BF"/>
    <w:rsid w:val="0072691E"/>
    <w:rsid w:val="007275C1"/>
    <w:rsid w:val="0073057F"/>
    <w:rsid w:val="00733B02"/>
    <w:rsid w:val="00733E8E"/>
    <w:rsid w:val="00735D4E"/>
    <w:rsid w:val="007371F2"/>
    <w:rsid w:val="00741029"/>
    <w:rsid w:val="00741A67"/>
    <w:rsid w:val="00741B3A"/>
    <w:rsid w:val="00742A1B"/>
    <w:rsid w:val="0074390A"/>
    <w:rsid w:val="007466A7"/>
    <w:rsid w:val="00746F8C"/>
    <w:rsid w:val="00755939"/>
    <w:rsid w:val="00760081"/>
    <w:rsid w:val="00760829"/>
    <w:rsid w:val="00763247"/>
    <w:rsid w:val="0076368B"/>
    <w:rsid w:val="00765D05"/>
    <w:rsid w:val="007731C9"/>
    <w:rsid w:val="007750C7"/>
    <w:rsid w:val="00782BE2"/>
    <w:rsid w:val="00790E86"/>
    <w:rsid w:val="00793F6E"/>
    <w:rsid w:val="007943CE"/>
    <w:rsid w:val="007944A0"/>
    <w:rsid w:val="007A0808"/>
    <w:rsid w:val="007A216A"/>
    <w:rsid w:val="007A3309"/>
    <w:rsid w:val="007A3C88"/>
    <w:rsid w:val="007A5837"/>
    <w:rsid w:val="007A7AE5"/>
    <w:rsid w:val="007B0362"/>
    <w:rsid w:val="007B3A31"/>
    <w:rsid w:val="007B4113"/>
    <w:rsid w:val="007B5453"/>
    <w:rsid w:val="007B5A00"/>
    <w:rsid w:val="007B5C35"/>
    <w:rsid w:val="007B6665"/>
    <w:rsid w:val="007B6D33"/>
    <w:rsid w:val="007C0366"/>
    <w:rsid w:val="007C0904"/>
    <w:rsid w:val="007C5024"/>
    <w:rsid w:val="007C7984"/>
    <w:rsid w:val="007D0BA2"/>
    <w:rsid w:val="007D16A1"/>
    <w:rsid w:val="007D55AC"/>
    <w:rsid w:val="007D5F04"/>
    <w:rsid w:val="007D7A9F"/>
    <w:rsid w:val="007E1272"/>
    <w:rsid w:val="007E1757"/>
    <w:rsid w:val="007E25F7"/>
    <w:rsid w:val="007E3F41"/>
    <w:rsid w:val="007E46F7"/>
    <w:rsid w:val="007E4B57"/>
    <w:rsid w:val="007F1D43"/>
    <w:rsid w:val="007F3EAD"/>
    <w:rsid w:val="008014DB"/>
    <w:rsid w:val="00802E59"/>
    <w:rsid w:val="0080495E"/>
    <w:rsid w:val="0080730F"/>
    <w:rsid w:val="00807D42"/>
    <w:rsid w:val="008104FC"/>
    <w:rsid w:val="00810B7F"/>
    <w:rsid w:val="00810C91"/>
    <w:rsid w:val="00812680"/>
    <w:rsid w:val="00812DA0"/>
    <w:rsid w:val="008137E1"/>
    <w:rsid w:val="00813B30"/>
    <w:rsid w:val="0081564A"/>
    <w:rsid w:val="00816FCD"/>
    <w:rsid w:val="00823C04"/>
    <w:rsid w:val="00824D01"/>
    <w:rsid w:val="0083141C"/>
    <w:rsid w:val="008362D4"/>
    <w:rsid w:val="00837414"/>
    <w:rsid w:val="00837895"/>
    <w:rsid w:val="0083791C"/>
    <w:rsid w:val="00841602"/>
    <w:rsid w:val="00842C4C"/>
    <w:rsid w:val="00842E6B"/>
    <w:rsid w:val="00844DE0"/>
    <w:rsid w:val="00850136"/>
    <w:rsid w:val="00850EFE"/>
    <w:rsid w:val="008524F4"/>
    <w:rsid w:val="008545E9"/>
    <w:rsid w:val="00856384"/>
    <w:rsid w:val="00860900"/>
    <w:rsid w:val="008609CA"/>
    <w:rsid w:val="00862AC9"/>
    <w:rsid w:val="00872A7F"/>
    <w:rsid w:val="0087390F"/>
    <w:rsid w:val="00874128"/>
    <w:rsid w:val="008756EA"/>
    <w:rsid w:val="00880AC3"/>
    <w:rsid w:val="008818AE"/>
    <w:rsid w:val="00881E98"/>
    <w:rsid w:val="008837D7"/>
    <w:rsid w:val="00883A86"/>
    <w:rsid w:val="008849A1"/>
    <w:rsid w:val="00886FE0"/>
    <w:rsid w:val="008919CB"/>
    <w:rsid w:val="00891AF8"/>
    <w:rsid w:val="00891D99"/>
    <w:rsid w:val="00892387"/>
    <w:rsid w:val="00892CAA"/>
    <w:rsid w:val="00896268"/>
    <w:rsid w:val="00897462"/>
    <w:rsid w:val="00897CAB"/>
    <w:rsid w:val="008A0746"/>
    <w:rsid w:val="008A6FEC"/>
    <w:rsid w:val="008A717E"/>
    <w:rsid w:val="008A7E9B"/>
    <w:rsid w:val="008B0382"/>
    <w:rsid w:val="008B201A"/>
    <w:rsid w:val="008B3355"/>
    <w:rsid w:val="008B4FBA"/>
    <w:rsid w:val="008B5A3B"/>
    <w:rsid w:val="008B719F"/>
    <w:rsid w:val="008B74A3"/>
    <w:rsid w:val="008C08A6"/>
    <w:rsid w:val="008C1A16"/>
    <w:rsid w:val="008C1AF2"/>
    <w:rsid w:val="008C221E"/>
    <w:rsid w:val="008C5FF5"/>
    <w:rsid w:val="008D008D"/>
    <w:rsid w:val="008D130A"/>
    <w:rsid w:val="008D3897"/>
    <w:rsid w:val="008D7CBF"/>
    <w:rsid w:val="008E06D9"/>
    <w:rsid w:val="008E1684"/>
    <w:rsid w:val="008E23D4"/>
    <w:rsid w:val="008E4EE3"/>
    <w:rsid w:val="008E6AC4"/>
    <w:rsid w:val="008E7CB3"/>
    <w:rsid w:val="008F1AE5"/>
    <w:rsid w:val="008F5C8D"/>
    <w:rsid w:val="009005DA"/>
    <w:rsid w:val="0090067F"/>
    <w:rsid w:val="00900C59"/>
    <w:rsid w:val="0090152C"/>
    <w:rsid w:val="0090341D"/>
    <w:rsid w:val="00905AC3"/>
    <w:rsid w:val="00905C13"/>
    <w:rsid w:val="009064FE"/>
    <w:rsid w:val="00906B42"/>
    <w:rsid w:val="0091017C"/>
    <w:rsid w:val="00911E1E"/>
    <w:rsid w:val="00913396"/>
    <w:rsid w:val="00913A3F"/>
    <w:rsid w:val="0091435B"/>
    <w:rsid w:val="00916DBD"/>
    <w:rsid w:val="00917AF4"/>
    <w:rsid w:val="00917DC9"/>
    <w:rsid w:val="00921446"/>
    <w:rsid w:val="0092295A"/>
    <w:rsid w:val="00922D5B"/>
    <w:rsid w:val="00924D04"/>
    <w:rsid w:val="00926E8D"/>
    <w:rsid w:val="009275B4"/>
    <w:rsid w:val="00930364"/>
    <w:rsid w:val="0093127C"/>
    <w:rsid w:val="00932F7C"/>
    <w:rsid w:val="009336B5"/>
    <w:rsid w:val="00933C07"/>
    <w:rsid w:val="00934ECA"/>
    <w:rsid w:val="0093502F"/>
    <w:rsid w:val="009365D0"/>
    <w:rsid w:val="00937625"/>
    <w:rsid w:val="00941610"/>
    <w:rsid w:val="009430DA"/>
    <w:rsid w:val="0094323D"/>
    <w:rsid w:val="00944296"/>
    <w:rsid w:val="0094623B"/>
    <w:rsid w:val="00946361"/>
    <w:rsid w:val="00952575"/>
    <w:rsid w:val="00952DDC"/>
    <w:rsid w:val="00953558"/>
    <w:rsid w:val="0095407D"/>
    <w:rsid w:val="00954AE6"/>
    <w:rsid w:val="009642D1"/>
    <w:rsid w:val="00964B2B"/>
    <w:rsid w:val="00971257"/>
    <w:rsid w:val="0097325D"/>
    <w:rsid w:val="009735A6"/>
    <w:rsid w:val="009745C1"/>
    <w:rsid w:val="00974D57"/>
    <w:rsid w:val="00981E8B"/>
    <w:rsid w:val="00983EB6"/>
    <w:rsid w:val="0098649F"/>
    <w:rsid w:val="009865A7"/>
    <w:rsid w:val="009878F5"/>
    <w:rsid w:val="00991827"/>
    <w:rsid w:val="009958FC"/>
    <w:rsid w:val="00995A32"/>
    <w:rsid w:val="0099628A"/>
    <w:rsid w:val="009A4947"/>
    <w:rsid w:val="009A499C"/>
    <w:rsid w:val="009A6D32"/>
    <w:rsid w:val="009B2CA0"/>
    <w:rsid w:val="009B317C"/>
    <w:rsid w:val="009B39A9"/>
    <w:rsid w:val="009B417D"/>
    <w:rsid w:val="009B4A32"/>
    <w:rsid w:val="009B6B1A"/>
    <w:rsid w:val="009C078F"/>
    <w:rsid w:val="009C0EDC"/>
    <w:rsid w:val="009C2396"/>
    <w:rsid w:val="009C64D1"/>
    <w:rsid w:val="009C7B96"/>
    <w:rsid w:val="009D258E"/>
    <w:rsid w:val="009E04EB"/>
    <w:rsid w:val="009E3CFF"/>
    <w:rsid w:val="009E57BC"/>
    <w:rsid w:val="009E69C8"/>
    <w:rsid w:val="009E792D"/>
    <w:rsid w:val="009E7AA5"/>
    <w:rsid w:val="009E7D38"/>
    <w:rsid w:val="009F0505"/>
    <w:rsid w:val="009F22D9"/>
    <w:rsid w:val="009F33E3"/>
    <w:rsid w:val="009F39E7"/>
    <w:rsid w:val="009F4D31"/>
    <w:rsid w:val="009F65E5"/>
    <w:rsid w:val="009F6F36"/>
    <w:rsid w:val="009F7782"/>
    <w:rsid w:val="009F7EA2"/>
    <w:rsid w:val="00A0144A"/>
    <w:rsid w:val="00A016C6"/>
    <w:rsid w:val="00A02435"/>
    <w:rsid w:val="00A10140"/>
    <w:rsid w:val="00A107BE"/>
    <w:rsid w:val="00A1117C"/>
    <w:rsid w:val="00A1389C"/>
    <w:rsid w:val="00A157FD"/>
    <w:rsid w:val="00A16568"/>
    <w:rsid w:val="00A167B6"/>
    <w:rsid w:val="00A23B2D"/>
    <w:rsid w:val="00A23F8C"/>
    <w:rsid w:val="00A25CD0"/>
    <w:rsid w:val="00A2687C"/>
    <w:rsid w:val="00A26A18"/>
    <w:rsid w:val="00A3047C"/>
    <w:rsid w:val="00A30C15"/>
    <w:rsid w:val="00A32C93"/>
    <w:rsid w:val="00A332F9"/>
    <w:rsid w:val="00A336D0"/>
    <w:rsid w:val="00A340ED"/>
    <w:rsid w:val="00A34DFF"/>
    <w:rsid w:val="00A371CD"/>
    <w:rsid w:val="00A3728B"/>
    <w:rsid w:val="00A43F7D"/>
    <w:rsid w:val="00A44C4C"/>
    <w:rsid w:val="00A45460"/>
    <w:rsid w:val="00A47CE1"/>
    <w:rsid w:val="00A47EB9"/>
    <w:rsid w:val="00A47FBB"/>
    <w:rsid w:val="00A535EC"/>
    <w:rsid w:val="00A546AD"/>
    <w:rsid w:val="00A57545"/>
    <w:rsid w:val="00A619A5"/>
    <w:rsid w:val="00A624AC"/>
    <w:rsid w:val="00A6271C"/>
    <w:rsid w:val="00A636AF"/>
    <w:rsid w:val="00A65A6A"/>
    <w:rsid w:val="00A65CCB"/>
    <w:rsid w:val="00A665E4"/>
    <w:rsid w:val="00A678F2"/>
    <w:rsid w:val="00A72A19"/>
    <w:rsid w:val="00A72C1F"/>
    <w:rsid w:val="00A74483"/>
    <w:rsid w:val="00A763BE"/>
    <w:rsid w:val="00A80C8A"/>
    <w:rsid w:val="00A82125"/>
    <w:rsid w:val="00A8324F"/>
    <w:rsid w:val="00A847FD"/>
    <w:rsid w:val="00A86B69"/>
    <w:rsid w:val="00A8725B"/>
    <w:rsid w:val="00A87884"/>
    <w:rsid w:val="00A87D55"/>
    <w:rsid w:val="00A90508"/>
    <w:rsid w:val="00A93754"/>
    <w:rsid w:val="00A94A8A"/>
    <w:rsid w:val="00AA5361"/>
    <w:rsid w:val="00AA618C"/>
    <w:rsid w:val="00AA6A66"/>
    <w:rsid w:val="00AA73C7"/>
    <w:rsid w:val="00AB047B"/>
    <w:rsid w:val="00AB0A15"/>
    <w:rsid w:val="00AB3712"/>
    <w:rsid w:val="00AB4B1D"/>
    <w:rsid w:val="00AB54CB"/>
    <w:rsid w:val="00AC2604"/>
    <w:rsid w:val="00AC57A7"/>
    <w:rsid w:val="00AC77A1"/>
    <w:rsid w:val="00AD3531"/>
    <w:rsid w:val="00AD5154"/>
    <w:rsid w:val="00AD7520"/>
    <w:rsid w:val="00AE1812"/>
    <w:rsid w:val="00AE2B93"/>
    <w:rsid w:val="00AE2F90"/>
    <w:rsid w:val="00AE3B42"/>
    <w:rsid w:val="00AE3FC8"/>
    <w:rsid w:val="00AE495D"/>
    <w:rsid w:val="00AE6FEF"/>
    <w:rsid w:val="00AE70B7"/>
    <w:rsid w:val="00AE7BFB"/>
    <w:rsid w:val="00AF3594"/>
    <w:rsid w:val="00AF5C81"/>
    <w:rsid w:val="00B00997"/>
    <w:rsid w:val="00B0118D"/>
    <w:rsid w:val="00B0486C"/>
    <w:rsid w:val="00B111BF"/>
    <w:rsid w:val="00B12011"/>
    <w:rsid w:val="00B143FC"/>
    <w:rsid w:val="00B17458"/>
    <w:rsid w:val="00B17C04"/>
    <w:rsid w:val="00B17FA4"/>
    <w:rsid w:val="00B22915"/>
    <w:rsid w:val="00B246F2"/>
    <w:rsid w:val="00B26BC3"/>
    <w:rsid w:val="00B31624"/>
    <w:rsid w:val="00B37374"/>
    <w:rsid w:val="00B40AB1"/>
    <w:rsid w:val="00B414E5"/>
    <w:rsid w:val="00B4277C"/>
    <w:rsid w:val="00B43486"/>
    <w:rsid w:val="00B4533D"/>
    <w:rsid w:val="00B46422"/>
    <w:rsid w:val="00B46E2B"/>
    <w:rsid w:val="00B509E4"/>
    <w:rsid w:val="00B54082"/>
    <w:rsid w:val="00B55273"/>
    <w:rsid w:val="00B55C94"/>
    <w:rsid w:val="00B60582"/>
    <w:rsid w:val="00B61FC8"/>
    <w:rsid w:val="00B62387"/>
    <w:rsid w:val="00B624FE"/>
    <w:rsid w:val="00B62BAD"/>
    <w:rsid w:val="00B62F0A"/>
    <w:rsid w:val="00B63489"/>
    <w:rsid w:val="00B71C91"/>
    <w:rsid w:val="00B71EFB"/>
    <w:rsid w:val="00B7201B"/>
    <w:rsid w:val="00B745E6"/>
    <w:rsid w:val="00B8194D"/>
    <w:rsid w:val="00B819D4"/>
    <w:rsid w:val="00B81B41"/>
    <w:rsid w:val="00B87160"/>
    <w:rsid w:val="00B87442"/>
    <w:rsid w:val="00B87B85"/>
    <w:rsid w:val="00B906D0"/>
    <w:rsid w:val="00B941FB"/>
    <w:rsid w:val="00B94883"/>
    <w:rsid w:val="00B94EE0"/>
    <w:rsid w:val="00B95F63"/>
    <w:rsid w:val="00B963B9"/>
    <w:rsid w:val="00B9767A"/>
    <w:rsid w:val="00BA5EA4"/>
    <w:rsid w:val="00BB47F5"/>
    <w:rsid w:val="00BB5F6B"/>
    <w:rsid w:val="00BB7736"/>
    <w:rsid w:val="00BB79E2"/>
    <w:rsid w:val="00BC0A8A"/>
    <w:rsid w:val="00BC0C71"/>
    <w:rsid w:val="00BC1805"/>
    <w:rsid w:val="00BC1B18"/>
    <w:rsid w:val="00BC29EF"/>
    <w:rsid w:val="00BC4661"/>
    <w:rsid w:val="00BC6429"/>
    <w:rsid w:val="00BC64B5"/>
    <w:rsid w:val="00BC6BB6"/>
    <w:rsid w:val="00BC7CB9"/>
    <w:rsid w:val="00BD46F8"/>
    <w:rsid w:val="00BE1396"/>
    <w:rsid w:val="00BE3BAC"/>
    <w:rsid w:val="00BE45C5"/>
    <w:rsid w:val="00BE496A"/>
    <w:rsid w:val="00BE6F73"/>
    <w:rsid w:val="00BE7ACD"/>
    <w:rsid w:val="00BF5149"/>
    <w:rsid w:val="00BF6061"/>
    <w:rsid w:val="00BF68F1"/>
    <w:rsid w:val="00BF6A3D"/>
    <w:rsid w:val="00BF6DE3"/>
    <w:rsid w:val="00BF6E6B"/>
    <w:rsid w:val="00C00AE9"/>
    <w:rsid w:val="00C00DA3"/>
    <w:rsid w:val="00C056B0"/>
    <w:rsid w:val="00C05FB5"/>
    <w:rsid w:val="00C0776F"/>
    <w:rsid w:val="00C11588"/>
    <w:rsid w:val="00C1585B"/>
    <w:rsid w:val="00C16307"/>
    <w:rsid w:val="00C20564"/>
    <w:rsid w:val="00C2138D"/>
    <w:rsid w:val="00C24F5E"/>
    <w:rsid w:val="00C26C34"/>
    <w:rsid w:val="00C26FB4"/>
    <w:rsid w:val="00C27F46"/>
    <w:rsid w:val="00C349DB"/>
    <w:rsid w:val="00C45B7E"/>
    <w:rsid w:val="00C46CFB"/>
    <w:rsid w:val="00C51544"/>
    <w:rsid w:val="00C518A6"/>
    <w:rsid w:val="00C528EE"/>
    <w:rsid w:val="00C5315D"/>
    <w:rsid w:val="00C60537"/>
    <w:rsid w:val="00C60A3E"/>
    <w:rsid w:val="00C63219"/>
    <w:rsid w:val="00C64C7F"/>
    <w:rsid w:val="00C66682"/>
    <w:rsid w:val="00C720BE"/>
    <w:rsid w:val="00C72DBC"/>
    <w:rsid w:val="00C73136"/>
    <w:rsid w:val="00C75161"/>
    <w:rsid w:val="00C75A9C"/>
    <w:rsid w:val="00C76227"/>
    <w:rsid w:val="00C7690E"/>
    <w:rsid w:val="00C77AD0"/>
    <w:rsid w:val="00C80388"/>
    <w:rsid w:val="00C80BD1"/>
    <w:rsid w:val="00C81260"/>
    <w:rsid w:val="00C83E22"/>
    <w:rsid w:val="00C83EE0"/>
    <w:rsid w:val="00C8456F"/>
    <w:rsid w:val="00C8696A"/>
    <w:rsid w:val="00C86C19"/>
    <w:rsid w:val="00C878E4"/>
    <w:rsid w:val="00C91F88"/>
    <w:rsid w:val="00C92973"/>
    <w:rsid w:val="00C92DBB"/>
    <w:rsid w:val="00C93B82"/>
    <w:rsid w:val="00C94373"/>
    <w:rsid w:val="00C95413"/>
    <w:rsid w:val="00C96747"/>
    <w:rsid w:val="00CA3029"/>
    <w:rsid w:val="00CA30AF"/>
    <w:rsid w:val="00CA432C"/>
    <w:rsid w:val="00CA584C"/>
    <w:rsid w:val="00CB1688"/>
    <w:rsid w:val="00CB173A"/>
    <w:rsid w:val="00CB263A"/>
    <w:rsid w:val="00CB33AB"/>
    <w:rsid w:val="00CB6452"/>
    <w:rsid w:val="00CC22FC"/>
    <w:rsid w:val="00CC4884"/>
    <w:rsid w:val="00CC7803"/>
    <w:rsid w:val="00CD148B"/>
    <w:rsid w:val="00CD177B"/>
    <w:rsid w:val="00CD17B7"/>
    <w:rsid w:val="00CD4CA0"/>
    <w:rsid w:val="00CD4DEE"/>
    <w:rsid w:val="00CD5DDB"/>
    <w:rsid w:val="00CD7C0F"/>
    <w:rsid w:val="00CE0A03"/>
    <w:rsid w:val="00CE0F37"/>
    <w:rsid w:val="00CE4665"/>
    <w:rsid w:val="00CE4EC0"/>
    <w:rsid w:val="00CE59F8"/>
    <w:rsid w:val="00CE5F16"/>
    <w:rsid w:val="00CE7FE3"/>
    <w:rsid w:val="00CF0F8A"/>
    <w:rsid w:val="00CF106A"/>
    <w:rsid w:val="00CF2DC5"/>
    <w:rsid w:val="00CF5C33"/>
    <w:rsid w:val="00CF7E6C"/>
    <w:rsid w:val="00D01F7A"/>
    <w:rsid w:val="00D03D01"/>
    <w:rsid w:val="00D0477A"/>
    <w:rsid w:val="00D057BF"/>
    <w:rsid w:val="00D069EB"/>
    <w:rsid w:val="00D1032B"/>
    <w:rsid w:val="00D10E84"/>
    <w:rsid w:val="00D1153B"/>
    <w:rsid w:val="00D12095"/>
    <w:rsid w:val="00D1323A"/>
    <w:rsid w:val="00D13D37"/>
    <w:rsid w:val="00D141F5"/>
    <w:rsid w:val="00D1473E"/>
    <w:rsid w:val="00D14FBB"/>
    <w:rsid w:val="00D15007"/>
    <w:rsid w:val="00D151A3"/>
    <w:rsid w:val="00D1577C"/>
    <w:rsid w:val="00D16F2A"/>
    <w:rsid w:val="00D1786D"/>
    <w:rsid w:val="00D21ABA"/>
    <w:rsid w:val="00D2274E"/>
    <w:rsid w:val="00D22C80"/>
    <w:rsid w:val="00D26538"/>
    <w:rsid w:val="00D30010"/>
    <w:rsid w:val="00D307C9"/>
    <w:rsid w:val="00D30938"/>
    <w:rsid w:val="00D3296E"/>
    <w:rsid w:val="00D36B7E"/>
    <w:rsid w:val="00D4155F"/>
    <w:rsid w:val="00D41810"/>
    <w:rsid w:val="00D44068"/>
    <w:rsid w:val="00D50037"/>
    <w:rsid w:val="00D5091A"/>
    <w:rsid w:val="00D524BE"/>
    <w:rsid w:val="00D53889"/>
    <w:rsid w:val="00D54F78"/>
    <w:rsid w:val="00D54FD6"/>
    <w:rsid w:val="00D57307"/>
    <w:rsid w:val="00D57612"/>
    <w:rsid w:val="00D6065B"/>
    <w:rsid w:val="00D60B32"/>
    <w:rsid w:val="00D61F4E"/>
    <w:rsid w:val="00D62D02"/>
    <w:rsid w:val="00D62D0C"/>
    <w:rsid w:val="00D65C57"/>
    <w:rsid w:val="00D662BB"/>
    <w:rsid w:val="00D72C35"/>
    <w:rsid w:val="00D737EB"/>
    <w:rsid w:val="00D76A91"/>
    <w:rsid w:val="00D77D84"/>
    <w:rsid w:val="00D8015D"/>
    <w:rsid w:val="00D81B9C"/>
    <w:rsid w:val="00D8203A"/>
    <w:rsid w:val="00D8592B"/>
    <w:rsid w:val="00D86EF4"/>
    <w:rsid w:val="00D87134"/>
    <w:rsid w:val="00D93233"/>
    <w:rsid w:val="00D93B8D"/>
    <w:rsid w:val="00D94292"/>
    <w:rsid w:val="00D94330"/>
    <w:rsid w:val="00D954EB"/>
    <w:rsid w:val="00DA1B75"/>
    <w:rsid w:val="00DA3913"/>
    <w:rsid w:val="00DA4714"/>
    <w:rsid w:val="00DA4981"/>
    <w:rsid w:val="00DA4D5C"/>
    <w:rsid w:val="00DA5885"/>
    <w:rsid w:val="00DB1E27"/>
    <w:rsid w:val="00DB5ACE"/>
    <w:rsid w:val="00DC06F2"/>
    <w:rsid w:val="00DC100C"/>
    <w:rsid w:val="00DC3C97"/>
    <w:rsid w:val="00DD02BA"/>
    <w:rsid w:val="00DD0F82"/>
    <w:rsid w:val="00DD4378"/>
    <w:rsid w:val="00DD47EA"/>
    <w:rsid w:val="00DE0F45"/>
    <w:rsid w:val="00DE3F7F"/>
    <w:rsid w:val="00DE5B97"/>
    <w:rsid w:val="00DE64F4"/>
    <w:rsid w:val="00DE65F0"/>
    <w:rsid w:val="00DF0368"/>
    <w:rsid w:val="00DF2A32"/>
    <w:rsid w:val="00DF35DA"/>
    <w:rsid w:val="00DF45FF"/>
    <w:rsid w:val="00DF5422"/>
    <w:rsid w:val="00DF56AC"/>
    <w:rsid w:val="00DF60EE"/>
    <w:rsid w:val="00E01694"/>
    <w:rsid w:val="00E02D04"/>
    <w:rsid w:val="00E047FE"/>
    <w:rsid w:val="00E04F56"/>
    <w:rsid w:val="00E06786"/>
    <w:rsid w:val="00E143D8"/>
    <w:rsid w:val="00E148AC"/>
    <w:rsid w:val="00E16038"/>
    <w:rsid w:val="00E22319"/>
    <w:rsid w:val="00E25C47"/>
    <w:rsid w:val="00E27AA7"/>
    <w:rsid w:val="00E3190B"/>
    <w:rsid w:val="00E31ED7"/>
    <w:rsid w:val="00E3233E"/>
    <w:rsid w:val="00E32C54"/>
    <w:rsid w:val="00E369CE"/>
    <w:rsid w:val="00E40086"/>
    <w:rsid w:val="00E4104F"/>
    <w:rsid w:val="00E41629"/>
    <w:rsid w:val="00E41A4E"/>
    <w:rsid w:val="00E42F98"/>
    <w:rsid w:val="00E439AB"/>
    <w:rsid w:val="00E4468E"/>
    <w:rsid w:val="00E4476E"/>
    <w:rsid w:val="00E44B64"/>
    <w:rsid w:val="00E505F3"/>
    <w:rsid w:val="00E51089"/>
    <w:rsid w:val="00E52326"/>
    <w:rsid w:val="00E52654"/>
    <w:rsid w:val="00E52D0E"/>
    <w:rsid w:val="00E53411"/>
    <w:rsid w:val="00E56B66"/>
    <w:rsid w:val="00E56C6D"/>
    <w:rsid w:val="00E60A34"/>
    <w:rsid w:val="00E60C5C"/>
    <w:rsid w:val="00E61F0E"/>
    <w:rsid w:val="00E6739E"/>
    <w:rsid w:val="00E71FE3"/>
    <w:rsid w:val="00E72AF3"/>
    <w:rsid w:val="00E74206"/>
    <w:rsid w:val="00E74692"/>
    <w:rsid w:val="00E74F3D"/>
    <w:rsid w:val="00E76B19"/>
    <w:rsid w:val="00E80870"/>
    <w:rsid w:val="00E80A39"/>
    <w:rsid w:val="00E8191A"/>
    <w:rsid w:val="00E81C51"/>
    <w:rsid w:val="00E84F2F"/>
    <w:rsid w:val="00E863E9"/>
    <w:rsid w:val="00E93C58"/>
    <w:rsid w:val="00E96168"/>
    <w:rsid w:val="00E96352"/>
    <w:rsid w:val="00EA0229"/>
    <w:rsid w:val="00EA054D"/>
    <w:rsid w:val="00EA24F9"/>
    <w:rsid w:val="00EA5092"/>
    <w:rsid w:val="00EA5696"/>
    <w:rsid w:val="00EA609C"/>
    <w:rsid w:val="00EB0162"/>
    <w:rsid w:val="00EC489F"/>
    <w:rsid w:val="00EC60BB"/>
    <w:rsid w:val="00ED02AB"/>
    <w:rsid w:val="00ED163D"/>
    <w:rsid w:val="00ED19AB"/>
    <w:rsid w:val="00ED2D5C"/>
    <w:rsid w:val="00ED44E2"/>
    <w:rsid w:val="00ED4C90"/>
    <w:rsid w:val="00ED55BF"/>
    <w:rsid w:val="00ED7C66"/>
    <w:rsid w:val="00EE0C07"/>
    <w:rsid w:val="00EE1AA9"/>
    <w:rsid w:val="00EE38CF"/>
    <w:rsid w:val="00EE6565"/>
    <w:rsid w:val="00EE66FC"/>
    <w:rsid w:val="00EF1533"/>
    <w:rsid w:val="00EF4A12"/>
    <w:rsid w:val="00F07767"/>
    <w:rsid w:val="00F10E63"/>
    <w:rsid w:val="00F13016"/>
    <w:rsid w:val="00F1338B"/>
    <w:rsid w:val="00F14F99"/>
    <w:rsid w:val="00F16349"/>
    <w:rsid w:val="00F20E36"/>
    <w:rsid w:val="00F22B8E"/>
    <w:rsid w:val="00F2303F"/>
    <w:rsid w:val="00F2594C"/>
    <w:rsid w:val="00F26989"/>
    <w:rsid w:val="00F31AD6"/>
    <w:rsid w:val="00F33499"/>
    <w:rsid w:val="00F3536D"/>
    <w:rsid w:val="00F35661"/>
    <w:rsid w:val="00F35987"/>
    <w:rsid w:val="00F42734"/>
    <w:rsid w:val="00F42773"/>
    <w:rsid w:val="00F44B12"/>
    <w:rsid w:val="00F44E05"/>
    <w:rsid w:val="00F4623D"/>
    <w:rsid w:val="00F4720A"/>
    <w:rsid w:val="00F472B8"/>
    <w:rsid w:val="00F47AC3"/>
    <w:rsid w:val="00F47C9A"/>
    <w:rsid w:val="00F505E2"/>
    <w:rsid w:val="00F53D49"/>
    <w:rsid w:val="00F54266"/>
    <w:rsid w:val="00F54FF7"/>
    <w:rsid w:val="00F573C8"/>
    <w:rsid w:val="00F6156D"/>
    <w:rsid w:val="00F62C81"/>
    <w:rsid w:val="00F631EF"/>
    <w:rsid w:val="00F63809"/>
    <w:rsid w:val="00F63E8C"/>
    <w:rsid w:val="00F66DD0"/>
    <w:rsid w:val="00F70BD3"/>
    <w:rsid w:val="00F723FC"/>
    <w:rsid w:val="00F74947"/>
    <w:rsid w:val="00F758E0"/>
    <w:rsid w:val="00F76526"/>
    <w:rsid w:val="00F8129B"/>
    <w:rsid w:val="00F819E8"/>
    <w:rsid w:val="00F834B9"/>
    <w:rsid w:val="00F8726A"/>
    <w:rsid w:val="00F91F2E"/>
    <w:rsid w:val="00F96055"/>
    <w:rsid w:val="00FA03B3"/>
    <w:rsid w:val="00FA1C91"/>
    <w:rsid w:val="00FA28C4"/>
    <w:rsid w:val="00FA5113"/>
    <w:rsid w:val="00FA5EE2"/>
    <w:rsid w:val="00FB1B21"/>
    <w:rsid w:val="00FB20C6"/>
    <w:rsid w:val="00FB2181"/>
    <w:rsid w:val="00FB2231"/>
    <w:rsid w:val="00FB46D5"/>
    <w:rsid w:val="00FB684B"/>
    <w:rsid w:val="00FC03EF"/>
    <w:rsid w:val="00FC05B7"/>
    <w:rsid w:val="00FC240B"/>
    <w:rsid w:val="00FC436E"/>
    <w:rsid w:val="00FC4BC8"/>
    <w:rsid w:val="00FD2AE3"/>
    <w:rsid w:val="00FD5423"/>
    <w:rsid w:val="00FD7E12"/>
    <w:rsid w:val="00FE1C42"/>
    <w:rsid w:val="00FE51D6"/>
    <w:rsid w:val="00FE7EDA"/>
    <w:rsid w:val="00FF03A1"/>
    <w:rsid w:val="00FF04A2"/>
    <w:rsid w:val="00FF1CD0"/>
    <w:rsid w:val="00FF254C"/>
    <w:rsid w:val="00FF3A2C"/>
    <w:rsid w:val="00FF46C8"/>
    <w:rsid w:val="00FF633F"/>
    <w:rsid w:val="02A7171B"/>
    <w:rsid w:val="29923F79"/>
    <w:rsid w:val="62904EC1"/>
    <w:rsid w:val="69657E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DF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b/>
      <w:i/>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SubjectChar">
    <w:name w:val="Comment Subject Char"/>
    <w:link w:val="CommentSubject"/>
    <w:rPr>
      <w:b/>
      <w:bCs/>
    </w:rPr>
  </w:style>
  <w:style w:type="character" w:customStyle="1" w:styleId="FooterChar">
    <w:name w:val="Footer Char"/>
    <w:link w:val="Footer"/>
    <w:rPr>
      <w:sz w:val="24"/>
      <w:szCs w:val="24"/>
    </w:rPr>
  </w:style>
  <w:style w:type="character" w:styleId="CommentReference">
    <w:name w:val="annotation reference"/>
    <w:rPr>
      <w:sz w:val="16"/>
      <w:szCs w:val="16"/>
    </w:rPr>
  </w:style>
  <w:style w:type="character" w:styleId="PageNumber">
    <w:name w:val="page number"/>
    <w:basedOn w:val="DefaultParagraphFont"/>
  </w:style>
  <w:style w:type="character" w:customStyle="1" w:styleId="CommentTextChar">
    <w:name w:val="Comment Text Char"/>
    <w:basedOn w:val="DefaultParagraphFont"/>
    <w:link w:val="CommentText"/>
  </w:style>
  <w:style w:type="paragraph" w:styleId="Title">
    <w:name w:val="Title"/>
    <w:basedOn w:val="Normal"/>
    <w:qFormat/>
    <w:pPr>
      <w:jc w:val="center"/>
    </w:pPr>
    <w:rPr>
      <w:b/>
      <w:bCs/>
      <w:i/>
      <w:sz w:val="28"/>
      <w:lang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819"/>
        <w:tab w:val="right" w:pos="9638"/>
      </w:tabs>
    </w:pPr>
  </w:style>
  <w:style w:type="paragraph" w:customStyle="1" w:styleId="StyleHeading2NotItalic">
    <w:name w:val="Style Heading 2 + Not Italic"/>
    <w:basedOn w:val="Heading2"/>
  </w:style>
  <w:style w:type="paragraph" w:styleId="Footer">
    <w:name w:val="footer"/>
    <w:basedOn w:val="Normal"/>
    <w:link w:val="FooterChar"/>
    <w:pPr>
      <w:tabs>
        <w:tab w:val="center" w:pos="4819"/>
        <w:tab w:val="right" w:pos="9638"/>
      </w:tabs>
    </w:pPr>
  </w:style>
  <w:style w:type="paragraph" w:styleId="CommentSubject">
    <w:name w:val="annotation subject"/>
    <w:basedOn w:val="CommentText"/>
    <w:next w:val="CommentText"/>
    <w:link w:val="CommentSubjectChar"/>
    <w:rPr>
      <w:b/>
      <w:bCs/>
    </w:rPr>
  </w:style>
  <w:style w:type="paragraph" w:styleId="CommentText">
    <w:name w:val="annotation text"/>
    <w:basedOn w:val="Normal"/>
    <w:link w:val="CommentTextChar"/>
    <w:rPr>
      <w:sz w:val="20"/>
      <w:szCs w:val="20"/>
    </w:rPr>
  </w:style>
  <w:style w:type="paragraph" w:styleId="ListParagraph">
    <w:name w:val="List Paragraph"/>
    <w:basedOn w:val="Normal"/>
    <w:uiPriority w:val="34"/>
    <w:qFormat/>
    <w:pPr>
      <w:spacing w:after="200" w:line="276" w:lineRule="auto"/>
      <w:ind w:left="720"/>
      <w:contextualSpacing/>
    </w:pPr>
    <w:rPr>
      <w:rFonts w:ascii="Calibri" w:hAnsi="Calibri"/>
      <w:sz w:val="22"/>
      <w:szCs w:val="22"/>
    </w:rPr>
  </w:style>
  <w:style w:type="paragraph" w:styleId="Revision">
    <w:name w:val="Revision"/>
    <w:hidden/>
    <w:uiPriority w:val="99"/>
    <w:unhideWhenUsed/>
    <w:rsid w:val="00FF04A2"/>
    <w:rPr>
      <w:sz w:val="24"/>
      <w:szCs w:val="24"/>
    </w:rPr>
  </w:style>
  <w:style w:type="character" w:styleId="Emphasis">
    <w:name w:val="Emphasis"/>
    <w:uiPriority w:val="20"/>
    <w:qFormat/>
    <w:rsid w:val="00FF04A2"/>
    <w:rPr>
      <w:i/>
      <w:iCs/>
    </w:rPr>
  </w:style>
  <w:style w:type="character" w:styleId="Strong">
    <w:name w:val="Strong"/>
    <w:uiPriority w:val="22"/>
    <w:qFormat/>
    <w:rsid w:val="00FF04A2"/>
    <w:rPr>
      <w:b/>
      <w:bCs/>
    </w:rPr>
  </w:style>
  <w:style w:type="character" w:styleId="Hyperlink">
    <w:name w:val="Hyperlink"/>
    <w:basedOn w:val="DefaultParagraphFont"/>
    <w:unhideWhenUsed/>
    <w:rsid w:val="00842C4C"/>
    <w:rPr>
      <w:color w:val="0563C1" w:themeColor="hyperlink"/>
      <w:u w:val="single"/>
    </w:rPr>
  </w:style>
  <w:style w:type="character" w:styleId="UnresolvedMention">
    <w:name w:val="Unresolved Mention"/>
    <w:basedOn w:val="DefaultParagraphFont"/>
    <w:uiPriority w:val="99"/>
    <w:semiHidden/>
    <w:unhideWhenUsed/>
    <w:rsid w:val="00842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4143413">
      <w:bodyDiv w:val="1"/>
      <w:marLeft w:val="0"/>
      <w:marRight w:val="0"/>
      <w:marTop w:val="0"/>
      <w:marBottom w:val="0"/>
      <w:divBdr>
        <w:top w:val="none" w:sz="0" w:space="0" w:color="auto"/>
        <w:left w:val="none" w:sz="0" w:space="0" w:color="auto"/>
        <w:bottom w:val="none" w:sz="0" w:space="0" w:color="auto"/>
        <w:right w:val="none" w:sz="0" w:space="0" w:color="auto"/>
      </w:divBdr>
    </w:div>
    <w:div w:id="1551913332">
      <w:bodyDiv w:val="1"/>
      <w:marLeft w:val="0"/>
      <w:marRight w:val="0"/>
      <w:marTop w:val="0"/>
      <w:marBottom w:val="0"/>
      <w:divBdr>
        <w:top w:val="none" w:sz="0" w:space="0" w:color="auto"/>
        <w:left w:val="none" w:sz="0" w:space="0" w:color="auto"/>
        <w:bottom w:val="none" w:sz="0" w:space="0" w:color="auto"/>
        <w:right w:val="none" w:sz="0" w:space="0" w:color="auto"/>
      </w:divBdr>
      <w:divsChild>
        <w:div w:id="1174952802">
          <w:marLeft w:val="0"/>
          <w:marRight w:val="0"/>
          <w:marTop w:val="0"/>
          <w:marBottom w:val="0"/>
          <w:divBdr>
            <w:top w:val="none" w:sz="0" w:space="0" w:color="auto"/>
            <w:left w:val="none" w:sz="0" w:space="0" w:color="auto"/>
            <w:bottom w:val="none" w:sz="0" w:space="0" w:color="auto"/>
            <w:right w:val="none" w:sz="0" w:space="0" w:color="auto"/>
          </w:divBdr>
        </w:div>
      </w:divsChild>
    </w:div>
    <w:div w:id="17745455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55344</Words>
  <Characters>31547</Characters>
  <Application>Microsoft Office Word</Application>
  <DocSecurity>0</DocSecurity>
  <PresentationFormat/>
  <Lines>262</Lines>
  <Paragraphs>173</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2026-06-18T08:58:00Z</dcterms:created>
  <dcterms:modified xsi:type="dcterms:W3CDTF">2026-06-18T09:10:00Z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ba2173ae04d0421bb498a26a886e517e202606181159372">
    <vt:lpwstr>7NemnO9dphsuc5amo20sMPektIM=</vt:lpwstr>
  </property>
</Properties>
</file>