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265BC" w14:textId="77777777" w:rsidR="00160DB3" w:rsidRDefault="00160DB3" w:rsidP="00160DB3">
      <w:pPr>
        <w:ind w:left="5103"/>
      </w:pPr>
      <w:r>
        <w:t>Civilinė byla Nr. e3K-3-108-1075/2026</w:t>
      </w:r>
    </w:p>
    <w:p w14:paraId="1217684E" w14:textId="6AF59BCD" w:rsidR="00123EE2" w:rsidRPr="002F71B0" w:rsidRDefault="00160DB3" w:rsidP="00160DB3">
      <w:pPr>
        <w:ind w:left="5103"/>
      </w:pPr>
      <w:r>
        <w:t xml:space="preserve">Teisminio proceso Nr. 2-34-3-00679-2023-1 </w:t>
      </w:r>
      <w:r w:rsidR="00A80C8A" w:rsidRPr="002F71B0">
        <w:t xml:space="preserve">Procesinio sprendimo </w:t>
      </w:r>
      <w:r w:rsidR="00A80C8A" w:rsidRPr="00F4229C">
        <w:t>kategorij</w:t>
      </w:r>
      <w:r w:rsidR="001F337C">
        <w:t>os:</w:t>
      </w:r>
      <w:r w:rsidR="006D2A9A" w:rsidRPr="00F4229C">
        <w:t xml:space="preserve"> </w:t>
      </w:r>
      <w:r w:rsidR="00302A37" w:rsidRPr="00302A37">
        <w:t>2.6.14.4</w:t>
      </w:r>
      <w:r w:rsidR="001F337C">
        <w:t xml:space="preserve">; </w:t>
      </w:r>
      <w:r w:rsidR="001F337C" w:rsidRPr="001F337C">
        <w:t>3.2.4.4</w:t>
      </w:r>
    </w:p>
    <w:p w14:paraId="107FE45E" w14:textId="52869351" w:rsidR="00783993" w:rsidRDefault="00783993" w:rsidP="00783993">
      <w:pPr>
        <w:jc w:val="center"/>
      </w:pPr>
      <w:r>
        <w:t xml:space="preserve">              </w:t>
      </w:r>
      <w:r w:rsidRPr="00783993">
        <w:t xml:space="preserve">(S) </w:t>
      </w:r>
    </w:p>
    <w:p w14:paraId="7DF19EF7" w14:textId="77777777" w:rsidR="00783993" w:rsidRPr="00783993" w:rsidRDefault="00783993" w:rsidP="00783993">
      <w:pPr>
        <w:jc w:val="center"/>
      </w:pPr>
    </w:p>
    <w:p w14:paraId="26AEB30E" w14:textId="0D1C4496" w:rsidR="00123EE2" w:rsidRPr="00224BD5" w:rsidRDefault="00475A27">
      <w:pPr>
        <w:jc w:val="center"/>
        <w:rPr>
          <w:sz w:val="28"/>
          <w:szCs w:val="28"/>
        </w:rPr>
      </w:pPr>
      <w:r w:rsidRPr="00224BD5">
        <w:rPr>
          <w:noProof/>
          <w:sz w:val="28"/>
          <w:szCs w:val="28"/>
        </w:rPr>
        <w:drawing>
          <wp:inline distT="0" distB="0" distL="0" distR="0" wp14:anchorId="2782166C" wp14:editId="44264B8C">
            <wp:extent cx="670560" cy="701040"/>
            <wp:effectExtent l="0" t="0" r="0" b="3810"/>
            <wp:docPr id="138381138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0560" cy="701040"/>
                    </a:xfrm>
                    <a:prstGeom prst="rect">
                      <a:avLst/>
                    </a:prstGeom>
                    <a:noFill/>
                  </pic:spPr>
                </pic:pic>
              </a:graphicData>
            </a:graphic>
          </wp:inline>
        </w:drawing>
      </w:r>
    </w:p>
    <w:p w14:paraId="1717E16D" w14:textId="77777777" w:rsidR="00123EE2" w:rsidRPr="00224BD5" w:rsidRDefault="00123EE2">
      <w:pPr>
        <w:jc w:val="center"/>
        <w:rPr>
          <w:sz w:val="28"/>
          <w:szCs w:val="28"/>
        </w:rPr>
      </w:pPr>
    </w:p>
    <w:p w14:paraId="0A2FD510" w14:textId="77777777" w:rsidR="00123EE2" w:rsidRPr="00224BD5" w:rsidRDefault="00A80C8A">
      <w:pPr>
        <w:keepNext/>
        <w:jc w:val="center"/>
        <w:outlineLvl w:val="0"/>
        <w:rPr>
          <w:b/>
          <w:bCs/>
          <w:sz w:val="28"/>
          <w:szCs w:val="28"/>
        </w:rPr>
      </w:pPr>
      <w:r w:rsidRPr="00224BD5">
        <w:rPr>
          <w:b/>
          <w:bCs/>
          <w:sz w:val="28"/>
          <w:szCs w:val="28"/>
        </w:rPr>
        <w:t>LIETUVOS AUKŠČIAUSIASIS TEISMAS</w:t>
      </w:r>
    </w:p>
    <w:p w14:paraId="680D7EB5" w14:textId="77777777" w:rsidR="00123EE2" w:rsidRPr="00224BD5" w:rsidRDefault="00123EE2">
      <w:pPr>
        <w:keepNext/>
        <w:outlineLvl w:val="0"/>
        <w:rPr>
          <w:b/>
          <w:bCs/>
          <w:sz w:val="28"/>
          <w:szCs w:val="28"/>
        </w:rPr>
      </w:pPr>
    </w:p>
    <w:p w14:paraId="68C2D2EC" w14:textId="77777777" w:rsidR="00123EE2" w:rsidRPr="00224BD5" w:rsidRDefault="00A80C8A">
      <w:pPr>
        <w:keepNext/>
        <w:jc w:val="center"/>
        <w:outlineLvl w:val="0"/>
        <w:rPr>
          <w:b/>
          <w:bCs/>
          <w:sz w:val="28"/>
          <w:szCs w:val="28"/>
        </w:rPr>
      </w:pPr>
      <w:r w:rsidRPr="00224BD5">
        <w:rPr>
          <w:b/>
          <w:bCs/>
          <w:sz w:val="28"/>
          <w:szCs w:val="28"/>
        </w:rPr>
        <w:t>N U T A R T I S</w:t>
      </w:r>
    </w:p>
    <w:p w14:paraId="15229A87" w14:textId="77777777" w:rsidR="00123EE2" w:rsidRPr="00224BD5" w:rsidRDefault="00A80C8A">
      <w:pPr>
        <w:keepNext/>
        <w:jc w:val="center"/>
        <w:outlineLvl w:val="1"/>
        <w:rPr>
          <w:sz w:val="28"/>
          <w:szCs w:val="28"/>
        </w:rPr>
      </w:pPr>
      <w:r w:rsidRPr="00224BD5">
        <w:rPr>
          <w:sz w:val="28"/>
          <w:szCs w:val="28"/>
        </w:rPr>
        <w:t>LIETUVOS RESPUBLIKOS VARDU</w:t>
      </w:r>
    </w:p>
    <w:p w14:paraId="6B8EEB02" w14:textId="77777777" w:rsidR="00123EE2" w:rsidRPr="002F71B0" w:rsidRDefault="00123EE2"/>
    <w:p w14:paraId="64DA8DE1" w14:textId="44A7CA9C" w:rsidR="00123EE2" w:rsidRPr="002F71B0" w:rsidRDefault="00A80C8A">
      <w:pPr>
        <w:keepNext/>
        <w:jc w:val="center"/>
        <w:outlineLvl w:val="0"/>
        <w:rPr>
          <w:bCs/>
        </w:rPr>
      </w:pPr>
      <w:r w:rsidRPr="002F71B0">
        <w:rPr>
          <w:bCs/>
        </w:rPr>
        <w:t>20</w:t>
      </w:r>
      <w:r w:rsidR="00D02EB5" w:rsidRPr="002F71B0">
        <w:rPr>
          <w:bCs/>
        </w:rPr>
        <w:t>2</w:t>
      </w:r>
      <w:r w:rsidR="0021225A" w:rsidRPr="002F71B0">
        <w:rPr>
          <w:bCs/>
        </w:rPr>
        <w:t>6</w:t>
      </w:r>
      <w:r w:rsidRPr="002F71B0">
        <w:rPr>
          <w:bCs/>
        </w:rPr>
        <w:t xml:space="preserve"> m. </w:t>
      </w:r>
      <w:r w:rsidR="008C25DA">
        <w:rPr>
          <w:bCs/>
        </w:rPr>
        <w:t>rugpjūčio 17</w:t>
      </w:r>
      <w:r w:rsidRPr="002F71B0">
        <w:rPr>
          <w:bCs/>
        </w:rPr>
        <w:t xml:space="preserve"> d.</w:t>
      </w:r>
    </w:p>
    <w:p w14:paraId="2F81EF25" w14:textId="6178CE95" w:rsidR="00123EE2" w:rsidRPr="002F71B0" w:rsidRDefault="00A80C8A">
      <w:pPr>
        <w:jc w:val="center"/>
      </w:pPr>
      <w:r w:rsidRPr="002F71B0">
        <w:t>Vilnius</w:t>
      </w:r>
    </w:p>
    <w:p w14:paraId="26C02254" w14:textId="77777777" w:rsidR="00123EE2" w:rsidRPr="005B1537" w:rsidRDefault="00123EE2"/>
    <w:p w14:paraId="33F1B9B9" w14:textId="4845BBAA" w:rsidR="00123EE2" w:rsidRPr="002F71B0" w:rsidRDefault="00160DB3">
      <w:pPr>
        <w:ind w:firstLine="720"/>
        <w:jc w:val="both"/>
      </w:pPr>
      <w:r w:rsidRPr="00160DB3">
        <w:t xml:space="preserve">Lietuvos Aukščiausiojo Teismo Civilinių bylų skyriaus teisėjų kolegija, susidedanti iš teisėjų Danguolės </w:t>
      </w:r>
      <w:proofErr w:type="spellStart"/>
      <w:r w:rsidRPr="00160DB3">
        <w:t>Bublienės</w:t>
      </w:r>
      <w:proofErr w:type="spellEnd"/>
      <w:r w:rsidRPr="00160DB3">
        <w:t xml:space="preserve"> (kolegijos pirmininkės ir pranešėjos), Donato Šerno ir Jūratės </w:t>
      </w:r>
      <w:proofErr w:type="spellStart"/>
      <w:r w:rsidRPr="00160DB3">
        <w:t>Varanauskaitės</w:t>
      </w:r>
      <w:proofErr w:type="spellEnd"/>
      <w:r>
        <w:t>,</w:t>
      </w:r>
      <w:r w:rsidR="00224288" w:rsidRPr="002F71B0">
        <w:t xml:space="preserve"> </w:t>
      </w:r>
    </w:p>
    <w:p w14:paraId="5B6EB370" w14:textId="4B323237" w:rsidR="00123EE2" w:rsidRPr="002F71B0" w:rsidRDefault="00A80C8A">
      <w:pPr>
        <w:ind w:firstLine="720"/>
        <w:jc w:val="both"/>
      </w:pPr>
      <w:r w:rsidRPr="002F71B0">
        <w:t xml:space="preserve">teismo posėdyje kasacine rašytinio proceso tvarka išnagrinėjo civilinę bylą pagal </w:t>
      </w:r>
      <w:bookmarkStart w:id="0" w:name="_Hlk190173879"/>
      <w:r w:rsidR="00160DB3">
        <w:rPr>
          <w:b/>
        </w:rPr>
        <w:t xml:space="preserve">atsakovo </w:t>
      </w:r>
      <w:bookmarkStart w:id="1" w:name="Buk_46"/>
      <w:r w:rsidR="00BA7CE2" w:rsidRPr="00783993">
        <w:rPr>
          <w:b/>
          <w:color w:val="auto"/>
        </w:rPr>
        <w:t xml:space="preserve">G. M. </w:t>
      </w:r>
      <w:bookmarkEnd w:id="1"/>
      <w:r w:rsidRPr="002F71B0">
        <w:t xml:space="preserve">kasacinį skundą dėl </w:t>
      </w:r>
      <w:r w:rsidR="00160DB3">
        <w:t>Šiaulių</w:t>
      </w:r>
      <w:r w:rsidR="00D900FB" w:rsidRPr="002F71B0">
        <w:t xml:space="preserve"> apygardos</w:t>
      </w:r>
      <w:r w:rsidR="00FC71F7" w:rsidRPr="002F71B0">
        <w:t xml:space="preserve"> teismo</w:t>
      </w:r>
      <w:r w:rsidR="00160DB3">
        <w:t xml:space="preserve"> Civilinių bylų skyriaus teisėjų kolegijos</w:t>
      </w:r>
      <w:r w:rsidR="003100F1" w:rsidRPr="002F71B0">
        <w:t xml:space="preserve"> </w:t>
      </w:r>
      <w:r w:rsidR="001A298F" w:rsidRPr="002F71B0">
        <w:t>202</w:t>
      </w:r>
      <w:r w:rsidR="00D900FB" w:rsidRPr="002F71B0">
        <w:t>5</w:t>
      </w:r>
      <w:r w:rsidR="000F4516">
        <w:t> </w:t>
      </w:r>
      <w:r w:rsidR="001A298F" w:rsidRPr="002F71B0">
        <w:t xml:space="preserve">m. </w:t>
      </w:r>
      <w:r w:rsidR="00160DB3">
        <w:t>gruodžio 17</w:t>
      </w:r>
      <w:r w:rsidR="001A298F" w:rsidRPr="002F71B0">
        <w:t xml:space="preserve"> d. </w:t>
      </w:r>
      <w:r w:rsidR="00E7215D" w:rsidRPr="002F71B0">
        <w:t>nutarties</w:t>
      </w:r>
      <w:r w:rsidRPr="002F71B0">
        <w:t xml:space="preserve"> </w:t>
      </w:r>
      <w:r w:rsidRPr="00B9431E">
        <w:t xml:space="preserve">peržiūrėjimo </w:t>
      </w:r>
      <w:bookmarkEnd w:id="0"/>
      <w:r w:rsidRPr="00B9431E">
        <w:t>civilinėje byloje</w:t>
      </w:r>
      <w:r w:rsidR="00127470">
        <w:t>,</w:t>
      </w:r>
      <w:r w:rsidRPr="00B9431E">
        <w:t xml:space="preserve"> </w:t>
      </w:r>
      <w:r w:rsidR="00B9431E" w:rsidRPr="00B9431E">
        <w:t xml:space="preserve">kurioje teismas išnagrinėjo dalį civilinės bylos pagal trečiojo asmens, pareiškiančio savarankiškus reikalavimus, </w:t>
      </w:r>
      <w:bookmarkStart w:id="2" w:name="Buk_20"/>
      <w:bookmarkStart w:id="3" w:name="Buk_36"/>
      <w:bookmarkStart w:id="4" w:name="Buk_45"/>
      <w:r w:rsidR="00BA7CE2" w:rsidRPr="00783993">
        <w:rPr>
          <w:color w:val="auto"/>
        </w:rPr>
        <w:t xml:space="preserve">A. </w:t>
      </w:r>
      <w:bookmarkStart w:id="5" w:name="Buk_66"/>
      <w:bookmarkEnd w:id="2"/>
      <w:bookmarkEnd w:id="3"/>
      <w:bookmarkEnd w:id="4"/>
      <w:r w:rsidR="00BA7CE2" w:rsidRPr="00783993">
        <w:rPr>
          <w:color w:val="auto"/>
        </w:rPr>
        <w:t xml:space="preserve">M. R. </w:t>
      </w:r>
      <w:bookmarkEnd w:id="5"/>
      <w:r w:rsidR="00B66FCF" w:rsidRPr="00B66FCF">
        <w:t xml:space="preserve">(jos procesinių teisių perėmėjų </w:t>
      </w:r>
      <w:bookmarkStart w:id="6" w:name="Buk_59"/>
      <w:r w:rsidR="00BA7CE2" w:rsidRPr="00783993">
        <w:rPr>
          <w:color w:val="auto"/>
        </w:rPr>
        <w:t xml:space="preserve">J. M. </w:t>
      </w:r>
      <w:bookmarkEnd w:id="6"/>
      <w:r w:rsidR="00B66FCF" w:rsidRPr="00B66FCF">
        <w:t xml:space="preserve">ir </w:t>
      </w:r>
      <w:bookmarkStart w:id="7" w:name="Buk_84"/>
      <w:r w:rsidR="00BA7CE2" w:rsidRPr="00783993">
        <w:rPr>
          <w:color w:val="auto"/>
        </w:rPr>
        <w:t>V. P.</w:t>
      </w:r>
      <w:bookmarkEnd w:id="7"/>
      <w:r w:rsidR="00B66FCF" w:rsidRPr="00B66FCF">
        <w:t>)</w:t>
      </w:r>
      <w:r w:rsidR="00B9431E" w:rsidRPr="00B9431E">
        <w:t xml:space="preserve"> ieškinį ieškovei </w:t>
      </w:r>
      <w:bookmarkStart w:id="8" w:name="Buk_55"/>
      <w:r w:rsidR="00BA7CE2" w:rsidRPr="00783993">
        <w:rPr>
          <w:color w:val="auto"/>
        </w:rPr>
        <w:t>J. M.</w:t>
      </w:r>
      <w:bookmarkEnd w:id="8"/>
      <w:r w:rsidR="00B9431E" w:rsidRPr="00B9431E">
        <w:t xml:space="preserve">, atsakovui </w:t>
      </w:r>
      <w:bookmarkStart w:id="9" w:name="Buk_51"/>
      <w:r w:rsidR="00BA7CE2" w:rsidRPr="00783993">
        <w:rPr>
          <w:color w:val="auto"/>
        </w:rPr>
        <w:t>G. M.</w:t>
      </w:r>
      <w:bookmarkEnd w:id="9"/>
      <w:r w:rsidR="00B9431E" w:rsidRPr="00B9431E">
        <w:t>, tretie</w:t>
      </w:r>
      <w:r w:rsidR="007A07B4">
        <w:t xml:space="preserve">ji </w:t>
      </w:r>
      <w:r w:rsidR="00B9431E" w:rsidRPr="00B9431E">
        <w:t>asmen</w:t>
      </w:r>
      <w:r w:rsidR="007A07B4">
        <w:t>y</w:t>
      </w:r>
      <w:r w:rsidR="00B9431E" w:rsidRPr="00B9431E">
        <w:t>s, nepareiškiant</w:t>
      </w:r>
      <w:r w:rsidR="007A07B4">
        <w:t>y</w:t>
      </w:r>
      <w:r w:rsidR="00B9431E" w:rsidRPr="00B9431E">
        <w:t xml:space="preserve">s savarankiškų reikalavimų, </w:t>
      </w:r>
      <w:bookmarkStart w:id="10" w:name="Buk_53"/>
      <w:r w:rsidR="00BA7CE2" w:rsidRPr="00783993">
        <w:rPr>
          <w:color w:val="auto"/>
        </w:rPr>
        <w:t>G. R.</w:t>
      </w:r>
      <w:bookmarkEnd w:id="10"/>
      <w:r w:rsidR="00B9431E" w:rsidRPr="00B9431E">
        <w:t>, notar</w:t>
      </w:r>
      <w:r w:rsidR="007A07B4">
        <w:t>ė</w:t>
      </w:r>
      <w:r w:rsidR="00B9431E" w:rsidRPr="00B9431E">
        <w:t xml:space="preserve"> </w:t>
      </w:r>
      <w:bookmarkStart w:id="11" w:name="Buk_6"/>
      <w:r w:rsidR="00BA7CE2" w:rsidRPr="00783993">
        <w:rPr>
          <w:color w:val="auto"/>
        </w:rPr>
        <w:t>A. B.</w:t>
      </w:r>
      <w:bookmarkEnd w:id="11"/>
      <w:r w:rsidR="00B9431E" w:rsidRPr="00B9431E">
        <w:t>, išvadą teikian</w:t>
      </w:r>
      <w:r w:rsidR="007A07B4">
        <w:t>t</w:t>
      </w:r>
      <w:r w:rsidR="00B9431E" w:rsidRPr="00B9431E">
        <w:t>i institucija Valstybės vaiko teisių apsaugos ir įvaikinimo tarnyba prie Socialinės apsaugos ir darbo ministerijos</w:t>
      </w:r>
      <w:r w:rsidR="007A07B4">
        <w:t>,</w:t>
      </w:r>
      <w:r w:rsidR="00B9431E" w:rsidRPr="00B9431E">
        <w:t xml:space="preserve"> dėl išlaikymo iki gyvos galvos sutarties nutraukimo</w:t>
      </w:r>
      <w:r w:rsidR="00B652F9" w:rsidRPr="002F71B0">
        <w:t>.</w:t>
      </w:r>
    </w:p>
    <w:p w14:paraId="40E6C999" w14:textId="77777777" w:rsidR="00123EE2" w:rsidRPr="002F71B0" w:rsidRDefault="00123EE2" w:rsidP="001E75CD">
      <w:pPr>
        <w:jc w:val="both"/>
      </w:pPr>
    </w:p>
    <w:p w14:paraId="70D0BA5C" w14:textId="77777777" w:rsidR="00123EE2" w:rsidRPr="002F71B0" w:rsidRDefault="00A80C8A">
      <w:pPr>
        <w:ind w:firstLine="720"/>
        <w:jc w:val="both"/>
        <w:rPr>
          <w:b/>
          <w:bCs/>
        </w:rPr>
      </w:pPr>
      <w:r w:rsidRPr="002F71B0">
        <w:t xml:space="preserve">Teisėjų kolegija </w:t>
      </w:r>
    </w:p>
    <w:p w14:paraId="128A5C14" w14:textId="77777777" w:rsidR="00123EE2" w:rsidRPr="002F71B0" w:rsidRDefault="00123EE2" w:rsidP="001E75CD">
      <w:pPr>
        <w:jc w:val="both"/>
        <w:rPr>
          <w:b/>
          <w:bCs/>
        </w:rPr>
      </w:pPr>
    </w:p>
    <w:p w14:paraId="60FB1A18" w14:textId="77777777" w:rsidR="00123EE2" w:rsidRPr="002F71B0" w:rsidRDefault="00A80C8A">
      <w:pPr>
        <w:jc w:val="both"/>
      </w:pPr>
      <w:r w:rsidRPr="002F71B0">
        <w:t>n u s t a t ė :</w:t>
      </w:r>
    </w:p>
    <w:p w14:paraId="1C24F8B7" w14:textId="77777777" w:rsidR="00123EE2" w:rsidRPr="00F136AE" w:rsidRDefault="00123EE2" w:rsidP="001E75CD">
      <w:pPr>
        <w:jc w:val="both"/>
        <w:rPr>
          <w:lang w:val="fr-FR"/>
        </w:rPr>
      </w:pPr>
    </w:p>
    <w:p w14:paraId="516650D5" w14:textId="77777777" w:rsidR="00123EE2" w:rsidRPr="002F71B0" w:rsidRDefault="00A80C8A">
      <w:pPr>
        <w:spacing w:after="120"/>
        <w:jc w:val="center"/>
      </w:pPr>
      <w:r w:rsidRPr="002F71B0">
        <w:t>I. Ginčo esmė</w:t>
      </w:r>
    </w:p>
    <w:p w14:paraId="5D37D8BD" w14:textId="77777777" w:rsidR="00123EE2" w:rsidRPr="002F71B0" w:rsidRDefault="00123EE2" w:rsidP="001E75CD">
      <w:pPr>
        <w:spacing w:after="120"/>
      </w:pPr>
    </w:p>
    <w:p w14:paraId="3D47FB8B" w14:textId="2EDF4CA8" w:rsidR="00B9431E" w:rsidRPr="00B9431E" w:rsidRDefault="00A80C8A">
      <w:pPr>
        <w:pStyle w:val="Sraopastraipa"/>
        <w:widowControl w:val="0"/>
        <w:numPr>
          <w:ilvl w:val="0"/>
          <w:numId w:val="4"/>
        </w:numPr>
        <w:tabs>
          <w:tab w:val="left" w:pos="426"/>
        </w:tabs>
        <w:suppressAutoHyphens/>
        <w:spacing w:before="120" w:after="0" w:line="240" w:lineRule="auto"/>
        <w:ind w:left="357" w:hanging="357"/>
        <w:contextualSpacing w:val="0"/>
        <w:jc w:val="both"/>
        <w:rPr>
          <w:rFonts w:ascii="Times New Roman" w:hAnsi="Times New Roman"/>
          <w:sz w:val="24"/>
          <w:szCs w:val="24"/>
          <w:lang w:eastAsia="zh-CN" w:bidi="lt-LT"/>
        </w:rPr>
      </w:pPr>
      <w:r w:rsidRPr="00B9431E">
        <w:rPr>
          <w:rFonts w:ascii="Times New Roman" w:hAnsi="Times New Roman"/>
          <w:sz w:val="24"/>
          <w:szCs w:val="24"/>
        </w:rPr>
        <w:t>Kasacinėje byloje sprendžiama</w:t>
      </w:r>
      <w:r w:rsidR="00C45597" w:rsidRPr="00B9431E">
        <w:rPr>
          <w:rFonts w:ascii="Times New Roman" w:hAnsi="Times New Roman"/>
          <w:sz w:val="24"/>
          <w:szCs w:val="24"/>
        </w:rPr>
        <w:t xml:space="preserve"> dėl</w:t>
      </w:r>
      <w:r w:rsidR="004C2C9B" w:rsidRPr="00B9431E">
        <w:rPr>
          <w:rFonts w:ascii="Times New Roman" w:hAnsi="Times New Roman"/>
          <w:sz w:val="24"/>
          <w:szCs w:val="24"/>
        </w:rPr>
        <w:t xml:space="preserve"> materialiosios teisės normų</w:t>
      </w:r>
      <w:r w:rsidR="000F4516" w:rsidRPr="00B9431E">
        <w:rPr>
          <w:rFonts w:ascii="Times New Roman" w:hAnsi="Times New Roman"/>
          <w:sz w:val="24"/>
          <w:szCs w:val="24"/>
        </w:rPr>
        <w:t>,</w:t>
      </w:r>
      <w:r w:rsidR="006D2A9A" w:rsidRPr="00B9431E">
        <w:rPr>
          <w:rFonts w:ascii="Times New Roman" w:hAnsi="Times New Roman"/>
          <w:sz w:val="24"/>
          <w:szCs w:val="24"/>
        </w:rPr>
        <w:t xml:space="preserve"> </w:t>
      </w:r>
      <w:r w:rsidR="004C2C9B" w:rsidRPr="00B9431E">
        <w:rPr>
          <w:rFonts w:ascii="Times New Roman" w:hAnsi="Times New Roman"/>
          <w:sz w:val="24"/>
          <w:szCs w:val="24"/>
        </w:rPr>
        <w:t xml:space="preserve">reglamentuojančių </w:t>
      </w:r>
      <w:r w:rsidR="00302A37" w:rsidRPr="00A55350">
        <w:rPr>
          <w:rFonts w:ascii="Times New Roman" w:hAnsi="Times New Roman"/>
          <w:sz w:val="24"/>
          <w:szCs w:val="24"/>
        </w:rPr>
        <w:t xml:space="preserve">esminį išlaikymo iki gyvos galvos sutarties </w:t>
      </w:r>
      <w:r w:rsidR="00C257F2" w:rsidRPr="00A55350">
        <w:rPr>
          <w:rFonts w:ascii="Times New Roman" w:hAnsi="Times New Roman"/>
          <w:sz w:val="24"/>
          <w:szCs w:val="24"/>
        </w:rPr>
        <w:t>pažeidimą</w:t>
      </w:r>
      <w:r w:rsidR="007A07B4" w:rsidRPr="00A55350">
        <w:rPr>
          <w:rFonts w:ascii="Times New Roman" w:hAnsi="Times New Roman"/>
          <w:sz w:val="24"/>
          <w:szCs w:val="24"/>
        </w:rPr>
        <w:t>,</w:t>
      </w:r>
      <w:r w:rsidR="00C257F2" w:rsidRPr="00A55350">
        <w:rPr>
          <w:rFonts w:ascii="Times New Roman" w:hAnsi="Times New Roman"/>
          <w:sz w:val="24"/>
          <w:szCs w:val="24"/>
        </w:rPr>
        <w:t xml:space="preserve"> ir proceso teisės normų, reglamentuojančių įrodinėjimo taisykles</w:t>
      </w:r>
      <w:r w:rsidR="004C2C9B" w:rsidRPr="00B9431E">
        <w:rPr>
          <w:rFonts w:ascii="Times New Roman" w:hAnsi="Times New Roman"/>
          <w:sz w:val="24"/>
          <w:szCs w:val="24"/>
        </w:rPr>
        <w:t>,</w:t>
      </w:r>
      <w:r w:rsidR="00195A3B" w:rsidRPr="00B9431E">
        <w:rPr>
          <w:rFonts w:ascii="Times New Roman" w:hAnsi="Times New Roman"/>
          <w:sz w:val="24"/>
          <w:szCs w:val="24"/>
        </w:rPr>
        <w:t xml:space="preserve"> aiškinimo ir taikymo</w:t>
      </w:r>
      <w:r w:rsidRPr="00B9431E">
        <w:rPr>
          <w:rFonts w:ascii="Times New Roman" w:hAnsi="Times New Roman"/>
          <w:sz w:val="24"/>
          <w:szCs w:val="24"/>
        </w:rPr>
        <w:t>.</w:t>
      </w:r>
    </w:p>
    <w:p w14:paraId="05ABC676" w14:textId="01DED09E" w:rsidR="00B9431E" w:rsidRPr="00B9431E" w:rsidRDefault="00B9431E">
      <w:pPr>
        <w:pStyle w:val="Sraopastraipa"/>
        <w:widowControl w:val="0"/>
        <w:numPr>
          <w:ilvl w:val="0"/>
          <w:numId w:val="4"/>
        </w:numPr>
        <w:tabs>
          <w:tab w:val="left" w:pos="426"/>
        </w:tabs>
        <w:suppressAutoHyphens/>
        <w:spacing w:before="120" w:after="0" w:line="240" w:lineRule="auto"/>
        <w:ind w:left="357" w:hanging="357"/>
        <w:contextualSpacing w:val="0"/>
        <w:jc w:val="both"/>
        <w:rPr>
          <w:rFonts w:ascii="Times New Roman" w:hAnsi="Times New Roman"/>
          <w:sz w:val="24"/>
          <w:szCs w:val="24"/>
          <w:lang w:eastAsia="zh-CN" w:bidi="lt-LT"/>
        </w:rPr>
      </w:pPr>
      <w:r w:rsidRPr="00B9431E">
        <w:rPr>
          <w:rFonts w:ascii="Times New Roman" w:hAnsi="Times New Roman"/>
          <w:sz w:val="24"/>
          <w:szCs w:val="24"/>
          <w:lang w:eastAsia="zh-CN" w:bidi="lt-LT"/>
        </w:rPr>
        <w:t xml:space="preserve">Alytaus apylinkės teisme nagrinėjama civilinė byla Nr. e2-19-445/2026 pagal ieškovės </w:t>
      </w:r>
      <w:bookmarkStart w:id="12" w:name="Buk_60"/>
      <w:r w:rsidR="00BA7CE2" w:rsidRPr="00783993">
        <w:rPr>
          <w:rFonts w:ascii="Times New Roman" w:hAnsi="Times New Roman"/>
          <w:color w:val="auto"/>
          <w:sz w:val="24"/>
          <w:szCs w:val="24"/>
          <w:lang w:eastAsia="zh-CN" w:bidi="lt-LT"/>
        </w:rPr>
        <w:t xml:space="preserve">J. M. </w:t>
      </w:r>
      <w:bookmarkEnd w:id="12"/>
      <w:r w:rsidRPr="00B9431E">
        <w:rPr>
          <w:rFonts w:ascii="Times New Roman" w:hAnsi="Times New Roman"/>
          <w:sz w:val="24"/>
          <w:szCs w:val="24"/>
          <w:lang w:eastAsia="zh-CN" w:bidi="lt-LT"/>
        </w:rPr>
        <w:t xml:space="preserve">patikslintą ieškinį atsakovui </w:t>
      </w:r>
      <w:bookmarkStart w:id="13" w:name="Buk_52"/>
      <w:r w:rsidR="00BA7CE2" w:rsidRPr="00783993">
        <w:rPr>
          <w:rFonts w:ascii="Times New Roman" w:hAnsi="Times New Roman"/>
          <w:color w:val="auto"/>
          <w:sz w:val="24"/>
          <w:szCs w:val="24"/>
          <w:lang w:eastAsia="zh-CN" w:bidi="lt-LT"/>
        </w:rPr>
        <w:t xml:space="preserve">G. M. </w:t>
      </w:r>
      <w:bookmarkEnd w:id="13"/>
      <w:r w:rsidRPr="00B9431E">
        <w:rPr>
          <w:rFonts w:ascii="Times New Roman" w:hAnsi="Times New Roman"/>
          <w:sz w:val="24"/>
          <w:szCs w:val="24"/>
          <w:lang w:eastAsia="zh-CN" w:bidi="lt-LT"/>
        </w:rPr>
        <w:t xml:space="preserve">dėl santuokos nutraukimo esant kito sutuoktinio kaltei ir kitų su santuokos nutraukimu susijusių klausimų bei </w:t>
      </w:r>
      <w:r w:rsidR="00962D9E">
        <w:rPr>
          <w:rFonts w:ascii="Times New Roman" w:hAnsi="Times New Roman"/>
          <w:sz w:val="24"/>
          <w:szCs w:val="24"/>
          <w:lang w:eastAsia="zh-CN" w:bidi="lt-LT"/>
        </w:rPr>
        <w:t xml:space="preserve">pagal </w:t>
      </w:r>
      <w:r w:rsidRPr="00B9431E">
        <w:rPr>
          <w:rFonts w:ascii="Times New Roman" w:hAnsi="Times New Roman"/>
          <w:sz w:val="24"/>
          <w:szCs w:val="24"/>
          <w:lang w:eastAsia="zh-CN" w:bidi="lt-LT"/>
        </w:rPr>
        <w:t xml:space="preserve">atsakovo </w:t>
      </w:r>
      <w:bookmarkStart w:id="14" w:name="Buk_47"/>
      <w:r w:rsidR="00BA7CE2" w:rsidRPr="00783993">
        <w:rPr>
          <w:rFonts w:ascii="Times New Roman" w:hAnsi="Times New Roman"/>
          <w:color w:val="auto"/>
          <w:sz w:val="24"/>
          <w:szCs w:val="24"/>
          <w:lang w:eastAsia="zh-CN" w:bidi="lt-LT"/>
        </w:rPr>
        <w:t xml:space="preserve">G. M. </w:t>
      </w:r>
      <w:bookmarkEnd w:id="14"/>
      <w:r w:rsidRPr="00B9431E">
        <w:rPr>
          <w:rFonts w:ascii="Times New Roman" w:hAnsi="Times New Roman"/>
          <w:sz w:val="24"/>
          <w:szCs w:val="24"/>
          <w:lang w:eastAsia="zh-CN" w:bidi="lt-LT"/>
        </w:rPr>
        <w:t xml:space="preserve">patikslintą priešieškinį ieškovei </w:t>
      </w:r>
      <w:bookmarkStart w:id="15" w:name="Buk_56"/>
      <w:r w:rsidR="00BA7CE2" w:rsidRPr="00783993">
        <w:rPr>
          <w:rFonts w:ascii="Times New Roman" w:hAnsi="Times New Roman"/>
          <w:color w:val="auto"/>
          <w:sz w:val="24"/>
          <w:szCs w:val="24"/>
          <w:lang w:eastAsia="zh-CN" w:bidi="lt-LT"/>
        </w:rPr>
        <w:t xml:space="preserve">J. M. </w:t>
      </w:r>
      <w:bookmarkEnd w:id="15"/>
      <w:r w:rsidRPr="00B9431E">
        <w:rPr>
          <w:rFonts w:ascii="Times New Roman" w:hAnsi="Times New Roman"/>
          <w:sz w:val="24"/>
          <w:szCs w:val="24"/>
          <w:lang w:eastAsia="zh-CN" w:bidi="lt-LT"/>
        </w:rPr>
        <w:t xml:space="preserve">dėl santuokos nutraukimo esant kito sutuoktinio kaltei ir kitų </w:t>
      </w:r>
      <w:r w:rsidR="00127470">
        <w:rPr>
          <w:rFonts w:ascii="Times New Roman" w:hAnsi="Times New Roman"/>
          <w:sz w:val="24"/>
          <w:szCs w:val="24"/>
          <w:lang w:eastAsia="zh-CN" w:bidi="lt-LT"/>
        </w:rPr>
        <w:t xml:space="preserve">su </w:t>
      </w:r>
      <w:r w:rsidRPr="00B9431E">
        <w:rPr>
          <w:rFonts w:ascii="Times New Roman" w:hAnsi="Times New Roman"/>
          <w:sz w:val="24"/>
          <w:szCs w:val="24"/>
          <w:lang w:eastAsia="zh-CN" w:bidi="lt-LT"/>
        </w:rPr>
        <w:t xml:space="preserve">santuokos nutraukimu susijusių klausimų, tretieji asmenys </w:t>
      </w:r>
      <w:bookmarkStart w:id="16" w:name="Buk_54"/>
      <w:r w:rsidR="00BA7CE2" w:rsidRPr="00783993">
        <w:rPr>
          <w:rFonts w:ascii="Times New Roman" w:hAnsi="Times New Roman"/>
          <w:color w:val="auto"/>
          <w:sz w:val="24"/>
          <w:szCs w:val="24"/>
          <w:lang w:eastAsia="zh-CN" w:bidi="lt-LT"/>
        </w:rPr>
        <w:t>G. R.</w:t>
      </w:r>
      <w:bookmarkEnd w:id="16"/>
      <w:r w:rsidRPr="00B9431E">
        <w:rPr>
          <w:rFonts w:ascii="Times New Roman" w:hAnsi="Times New Roman"/>
          <w:sz w:val="24"/>
          <w:szCs w:val="24"/>
          <w:lang w:eastAsia="zh-CN" w:bidi="lt-LT"/>
        </w:rPr>
        <w:t xml:space="preserve">, notarė </w:t>
      </w:r>
      <w:bookmarkStart w:id="17" w:name="Buk_7"/>
      <w:r w:rsidR="00BA7CE2" w:rsidRPr="00783993">
        <w:rPr>
          <w:rFonts w:ascii="Times New Roman" w:hAnsi="Times New Roman"/>
          <w:color w:val="auto"/>
          <w:sz w:val="24"/>
          <w:szCs w:val="24"/>
          <w:lang w:eastAsia="zh-CN" w:bidi="lt-LT"/>
        </w:rPr>
        <w:t xml:space="preserve">A. B. </w:t>
      </w:r>
      <w:bookmarkEnd w:id="17"/>
      <w:r w:rsidRPr="00B9431E">
        <w:rPr>
          <w:rFonts w:ascii="Times New Roman" w:hAnsi="Times New Roman"/>
          <w:sz w:val="24"/>
          <w:szCs w:val="24"/>
          <w:lang w:eastAsia="zh-CN" w:bidi="lt-LT"/>
        </w:rPr>
        <w:t>ir A</w:t>
      </w:r>
      <w:r w:rsidR="00321014">
        <w:rPr>
          <w:rFonts w:ascii="Times New Roman" w:hAnsi="Times New Roman"/>
          <w:sz w:val="24"/>
          <w:szCs w:val="24"/>
          <w:lang w:eastAsia="zh-CN" w:bidi="lt-LT"/>
        </w:rPr>
        <w:t>.</w:t>
      </w:r>
      <w:r w:rsidRPr="00B9431E">
        <w:rPr>
          <w:rFonts w:ascii="Times New Roman" w:hAnsi="Times New Roman"/>
          <w:sz w:val="24"/>
          <w:szCs w:val="24"/>
          <w:lang w:eastAsia="zh-CN" w:bidi="lt-LT"/>
        </w:rPr>
        <w:t xml:space="preserve"> </w:t>
      </w:r>
      <w:bookmarkStart w:id="18" w:name="Buk_67"/>
      <w:r w:rsidR="00BA7CE2" w:rsidRPr="00783993">
        <w:rPr>
          <w:rFonts w:ascii="Times New Roman" w:hAnsi="Times New Roman"/>
          <w:color w:val="auto"/>
          <w:sz w:val="24"/>
          <w:szCs w:val="24"/>
          <w:lang w:eastAsia="zh-CN" w:bidi="lt-LT"/>
        </w:rPr>
        <w:t>M. R.</w:t>
      </w:r>
      <w:bookmarkEnd w:id="18"/>
      <w:r w:rsidRPr="00B9431E">
        <w:rPr>
          <w:rFonts w:ascii="Times New Roman" w:hAnsi="Times New Roman"/>
          <w:sz w:val="24"/>
          <w:szCs w:val="24"/>
          <w:lang w:eastAsia="zh-CN" w:bidi="lt-LT"/>
        </w:rPr>
        <w:t>, išvadą teikianti institucija Valstybės vaiko teisių apsaugos ir įvaikinimo tarnyb</w:t>
      </w:r>
      <w:r w:rsidR="00127470">
        <w:rPr>
          <w:rFonts w:ascii="Times New Roman" w:hAnsi="Times New Roman"/>
          <w:sz w:val="24"/>
          <w:szCs w:val="24"/>
          <w:lang w:eastAsia="zh-CN" w:bidi="lt-LT"/>
        </w:rPr>
        <w:t>a</w:t>
      </w:r>
      <w:r w:rsidRPr="00B9431E">
        <w:rPr>
          <w:rFonts w:ascii="Times New Roman" w:hAnsi="Times New Roman"/>
          <w:sz w:val="24"/>
          <w:szCs w:val="24"/>
          <w:lang w:eastAsia="zh-CN" w:bidi="lt-LT"/>
        </w:rPr>
        <w:t xml:space="preserve"> prie Socialinės apsaugos ir darbo ministerijos.</w:t>
      </w:r>
    </w:p>
    <w:p w14:paraId="02B61378" w14:textId="7AD93AAF" w:rsidR="00385155" w:rsidRPr="00B9431E" w:rsidRDefault="00B9431E">
      <w:pPr>
        <w:pStyle w:val="Sraopastraipa"/>
        <w:widowControl w:val="0"/>
        <w:numPr>
          <w:ilvl w:val="0"/>
          <w:numId w:val="4"/>
        </w:numPr>
        <w:tabs>
          <w:tab w:val="left" w:pos="426"/>
        </w:tabs>
        <w:suppressAutoHyphens/>
        <w:spacing w:before="120" w:after="0" w:line="240" w:lineRule="auto"/>
        <w:ind w:left="357" w:hanging="357"/>
        <w:contextualSpacing w:val="0"/>
        <w:jc w:val="both"/>
        <w:rPr>
          <w:rFonts w:ascii="Times New Roman" w:hAnsi="Times New Roman"/>
          <w:sz w:val="24"/>
          <w:szCs w:val="24"/>
          <w:lang w:eastAsia="zh-CN" w:bidi="lt-LT"/>
        </w:rPr>
      </w:pPr>
      <w:r w:rsidRPr="00B9431E">
        <w:rPr>
          <w:rFonts w:ascii="Times New Roman" w:hAnsi="Times New Roman"/>
          <w:sz w:val="24"/>
          <w:szCs w:val="24"/>
          <w:lang w:eastAsia="zh-CN" w:bidi="lt-LT"/>
        </w:rPr>
        <w:t>Teisme buvo gautas trečiojo asmens, pareiškiančio savarankiškus reikalavimus, A</w:t>
      </w:r>
      <w:r w:rsidR="00321014">
        <w:rPr>
          <w:rFonts w:ascii="Times New Roman" w:hAnsi="Times New Roman"/>
          <w:sz w:val="24"/>
          <w:szCs w:val="24"/>
          <w:lang w:eastAsia="zh-CN" w:bidi="lt-LT"/>
        </w:rPr>
        <w:t>. </w:t>
      </w:r>
      <w:bookmarkStart w:id="19" w:name="Buk_68"/>
      <w:r w:rsidR="00BA7CE2" w:rsidRPr="00783993">
        <w:rPr>
          <w:rFonts w:ascii="Times New Roman" w:hAnsi="Times New Roman"/>
          <w:color w:val="auto"/>
          <w:sz w:val="24"/>
          <w:szCs w:val="24"/>
          <w:lang w:eastAsia="zh-CN" w:bidi="lt-LT"/>
        </w:rPr>
        <w:t xml:space="preserve">M. R. </w:t>
      </w:r>
      <w:bookmarkEnd w:id="19"/>
      <w:r w:rsidR="00321014">
        <w:rPr>
          <w:rFonts w:ascii="Times New Roman" w:hAnsi="Times New Roman"/>
          <w:sz w:val="24"/>
          <w:szCs w:val="24"/>
          <w:lang w:eastAsia="zh-CN" w:bidi="lt-LT"/>
        </w:rPr>
        <w:t>(toliau – ir rentos gavėja)</w:t>
      </w:r>
      <w:r w:rsidRPr="00B9431E">
        <w:rPr>
          <w:rFonts w:ascii="Times New Roman" w:hAnsi="Times New Roman"/>
          <w:sz w:val="24"/>
          <w:szCs w:val="24"/>
          <w:lang w:eastAsia="zh-CN" w:bidi="lt-LT"/>
        </w:rPr>
        <w:t xml:space="preserve"> ieškinys dėl išlaikymo iki gyvos galvos sutarties nutraukimo, kuriuo ji prašė: 1) nutraukti 2012 m. vasario 6 d. </w:t>
      </w:r>
      <w:r w:rsidR="00073223" w:rsidRPr="008F1133">
        <w:rPr>
          <w:rFonts w:ascii="Times New Roman" w:hAnsi="Times New Roman"/>
          <w:sz w:val="24"/>
          <w:szCs w:val="24"/>
          <w:lang w:eastAsia="zh-CN" w:bidi="lt-LT"/>
        </w:rPr>
        <w:t>rentos gavėjos</w:t>
      </w:r>
      <w:r w:rsidRPr="00B9431E">
        <w:rPr>
          <w:rFonts w:ascii="Times New Roman" w:hAnsi="Times New Roman"/>
          <w:sz w:val="24"/>
          <w:szCs w:val="24"/>
          <w:lang w:eastAsia="zh-CN" w:bidi="lt-LT"/>
        </w:rPr>
        <w:t>, ieškovės bei atsakovo sudarytą išlaikymo iki gyvos galvos sutartį, patvirtintą Prienų rajono 3-</w:t>
      </w:r>
      <w:r w:rsidR="007A07B4">
        <w:rPr>
          <w:rFonts w:ascii="Times New Roman" w:hAnsi="Times New Roman"/>
          <w:sz w:val="24"/>
          <w:szCs w:val="24"/>
          <w:lang w:eastAsia="zh-CN" w:bidi="lt-LT"/>
        </w:rPr>
        <w:t>i</w:t>
      </w:r>
      <w:r w:rsidRPr="00B9431E">
        <w:rPr>
          <w:rFonts w:ascii="Times New Roman" w:hAnsi="Times New Roman"/>
          <w:sz w:val="24"/>
          <w:szCs w:val="24"/>
          <w:lang w:eastAsia="zh-CN" w:bidi="lt-LT"/>
        </w:rPr>
        <w:t xml:space="preserve">ojo notaro biuro notarės </w:t>
      </w:r>
      <w:bookmarkStart w:id="20" w:name="Buk_8"/>
      <w:r w:rsidR="00BA7CE2" w:rsidRPr="00783993">
        <w:rPr>
          <w:rFonts w:ascii="Times New Roman" w:hAnsi="Times New Roman"/>
          <w:color w:val="auto"/>
          <w:sz w:val="24"/>
          <w:szCs w:val="24"/>
          <w:lang w:eastAsia="zh-CN" w:bidi="lt-LT"/>
        </w:rPr>
        <w:t>A. B.</w:t>
      </w:r>
      <w:bookmarkEnd w:id="20"/>
      <w:r w:rsidRPr="00B9431E">
        <w:rPr>
          <w:rFonts w:ascii="Times New Roman" w:hAnsi="Times New Roman"/>
          <w:sz w:val="24"/>
          <w:szCs w:val="24"/>
          <w:lang w:eastAsia="zh-CN" w:bidi="lt-LT"/>
        </w:rPr>
        <w:t xml:space="preserve">, notarinio registro </w:t>
      </w:r>
      <w:r w:rsidRPr="00B9431E">
        <w:rPr>
          <w:rFonts w:ascii="Times New Roman" w:hAnsi="Times New Roman"/>
          <w:sz w:val="24"/>
          <w:szCs w:val="24"/>
          <w:lang w:eastAsia="zh-CN" w:bidi="lt-LT"/>
        </w:rPr>
        <w:lastRenderedPageBreak/>
        <w:t xml:space="preserve">Nr. </w:t>
      </w:r>
      <w:r w:rsidR="00BA7CE2" w:rsidRPr="00BA7CE2">
        <w:rPr>
          <w:rFonts w:ascii="Times New Roman" w:hAnsi="Times New Roman"/>
          <w:sz w:val="24"/>
          <w:szCs w:val="24"/>
          <w:lang w:eastAsia="zh-CN" w:bidi="lt-LT"/>
        </w:rPr>
        <w:t>(duomenys neskelbtini)</w:t>
      </w:r>
      <w:r w:rsidR="007A07B4">
        <w:rPr>
          <w:rFonts w:ascii="Times New Roman" w:hAnsi="Times New Roman"/>
          <w:sz w:val="24"/>
          <w:szCs w:val="24"/>
          <w:lang w:eastAsia="zh-CN" w:bidi="lt-LT"/>
        </w:rPr>
        <w:t>,</w:t>
      </w:r>
      <w:r w:rsidR="00755784">
        <w:rPr>
          <w:rFonts w:ascii="Times New Roman" w:hAnsi="Times New Roman"/>
          <w:sz w:val="24"/>
          <w:szCs w:val="24"/>
          <w:lang w:eastAsia="zh-CN" w:bidi="lt-LT"/>
        </w:rPr>
        <w:t xml:space="preserve"> (toliau – ir </w:t>
      </w:r>
      <w:r w:rsidR="00BE1AE0">
        <w:rPr>
          <w:rFonts w:ascii="Times New Roman" w:hAnsi="Times New Roman"/>
          <w:sz w:val="24"/>
          <w:szCs w:val="24"/>
          <w:lang w:eastAsia="zh-CN" w:bidi="lt-LT"/>
        </w:rPr>
        <w:t>I</w:t>
      </w:r>
      <w:r w:rsidR="00755784">
        <w:rPr>
          <w:rFonts w:ascii="Times New Roman" w:hAnsi="Times New Roman"/>
          <w:sz w:val="24"/>
          <w:szCs w:val="24"/>
          <w:lang w:eastAsia="zh-CN" w:bidi="lt-LT"/>
        </w:rPr>
        <w:t>šlaikymo iki gyvos galvos sutartis</w:t>
      </w:r>
      <w:r w:rsidR="00777056">
        <w:rPr>
          <w:rFonts w:ascii="Times New Roman" w:hAnsi="Times New Roman"/>
          <w:sz w:val="24"/>
          <w:szCs w:val="24"/>
          <w:lang w:eastAsia="zh-CN" w:bidi="lt-LT"/>
        </w:rPr>
        <w:t xml:space="preserve">, </w:t>
      </w:r>
      <w:r w:rsidR="00BE1AE0">
        <w:rPr>
          <w:rFonts w:ascii="Times New Roman" w:hAnsi="Times New Roman"/>
          <w:sz w:val="24"/>
          <w:szCs w:val="24"/>
          <w:lang w:eastAsia="zh-CN" w:bidi="lt-LT"/>
        </w:rPr>
        <w:t xml:space="preserve">ginčo </w:t>
      </w:r>
      <w:r w:rsidR="00777056">
        <w:rPr>
          <w:rFonts w:ascii="Times New Roman" w:hAnsi="Times New Roman"/>
          <w:sz w:val="24"/>
          <w:szCs w:val="24"/>
          <w:lang w:eastAsia="zh-CN" w:bidi="lt-LT"/>
        </w:rPr>
        <w:t>sutartis</w:t>
      </w:r>
      <w:r w:rsidR="00755784">
        <w:rPr>
          <w:rFonts w:ascii="Times New Roman" w:hAnsi="Times New Roman"/>
          <w:sz w:val="24"/>
          <w:szCs w:val="24"/>
          <w:lang w:eastAsia="zh-CN" w:bidi="lt-LT"/>
        </w:rPr>
        <w:t>)</w:t>
      </w:r>
      <w:r w:rsidRPr="00B9431E">
        <w:rPr>
          <w:rFonts w:ascii="Times New Roman" w:hAnsi="Times New Roman"/>
          <w:sz w:val="24"/>
          <w:szCs w:val="24"/>
          <w:lang w:eastAsia="zh-CN" w:bidi="lt-LT"/>
        </w:rPr>
        <w:t xml:space="preserve">, kuria </w:t>
      </w:r>
      <w:r w:rsidR="00321014">
        <w:rPr>
          <w:rFonts w:ascii="Times New Roman" w:hAnsi="Times New Roman"/>
          <w:sz w:val="24"/>
          <w:szCs w:val="24"/>
          <w:lang w:eastAsia="zh-CN" w:bidi="lt-LT"/>
        </w:rPr>
        <w:t>rentos gavėja</w:t>
      </w:r>
      <w:r w:rsidRPr="00B9431E">
        <w:rPr>
          <w:rFonts w:ascii="Times New Roman" w:hAnsi="Times New Roman"/>
          <w:sz w:val="24"/>
          <w:szCs w:val="24"/>
          <w:lang w:eastAsia="zh-CN" w:bidi="lt-LT"/>
        </w:rPr>
        <w:t xml:space="preserve"> perdavė </w:t>
      </w:r>
      <w:r w:rsidR="00321014">
        <w:rPr>
          <w:rFonts w:ascii="Times New Roman" w:hAnsi="Times New Roman"/>
          <w:sz w:val="24"/>
          <w:szCs w:val="24"/>
          <w:lang w:eastAsia="zh-CN" w:bidi="lt-LT"/>
        </w:rPr>
        <w:t>ieškovei ir atsakovui</w:t>
      </w:r>
      <w:r w:rsidRPr="00B9431E">
        <w:rPr>
          <w:rFonts w:ascii="Times New Roman" w:hAnsi="Times New Roman"/>
          <w:sz w:val="24"/>
          <w:szCs w:val="24"/>
          <w:lang w:eastAsia="zh-CN" w:bidi="lt-LT"/>
        </w:rPr>
        <w:t xml:space="preserve">, o jie, įsipareigodami išlaikyti </w:t>
      </w:r>
      <w:r w:rsidR="00321014">
        <w:rPr>
          <w:rFonts w:ascii="Times New Roman" w:hAnsi="Times New Roman"/>
          <w:sz w:val="24"/>
          <w:szCs w:val="24"/>
          <w:lang w:eastAsia="zh-CN" w:bidi="lt-LT"/>
        </w:rPr>
        <w:t>rentos gavėją</w:t>
      </w:r>
      <w:r w:rsidRPr="00B9431E">
        <w:rPr>
          <w:rFonts w:ascii="Times New Roman" w:hAnsi="Times New Roman"/>
          <w:sz w:val="24"/>
          <w:szCs w:val="24"/>
          <w:lang w:eastAsia="zh-CN" w:bidi="lt-LT"/>
        </w:rPr>
        <w:t xml:space="preserve"> iki gyvos galvos, perėmė 1/2 dalį 143,66 </w:t>
      </w:r>
      <w:r w:rsidR="007A07B4">
        <w:rPr>
          <w:rFonts w:ascii="Times New Roman" w:hAnsi="Times New Roman"/>
          <w:sz w:val="24"/>
          <w:szCs w:val="24"/>
          <w:lang w:eastAsia="zh-CN" w:bidi="lt-LT"/>
        </w:rPr>
        <w:t xml:space="preserve">kv. </w:t>
      </w:r>
      <w:r w:rsidRPr="00B9431E">
        <w:rPr>
          <w:rFonts w:ascii="Times New Roman" w:hAnsi="Times New Roman"/>
          <w:sz w:val="24"/>
          <w:szCs w:val="24"/>
          <w:lang w:eastAsia="zh-CN" w:bidi="lt-LT"/>
        </w:rPr>
        <w:t xml:space="preserve">m gyvenamojo namo, unikalus Nr. </w:t>
      </w:r>
      <w:r w:rsidR="00BA7CE2">
        <w:rPr>
          <w:rFonts w:ascii="Times New Roman" w:hAnsi="Times New Roman"/>
          <w:sz w:val="24"/>
          <w:szCs w:val="24"/>
          <w:lang w:eastAsia="zh-CN" w:bidi="lt-LT"/>
        </w:rPr>
        <w:t>(duomenys neskelbtini)</w:t>
      </w:r>
      <w:r w:rsidRPr="00B9431E">
        <w:rPr>
          <w:rFonts w:ascii="Times New Roman" w:hAnsi="Times New Roman"/>
          <w:sz w:val="24"/>
          <w:szCs w:val="24"/>
          <w:lang w:eastAsia="zh-CN" w:bidi="lt-LT"/>
        </w:rPr>
        <w:t>, 1/2 dalį pastato</w:t>
      </w:r>
      <w:r w:rsidR="007A07B4">
        <w:rPr>
          <w:rFonts w:ascii="Times New Roman" w:hAnsi="Times New Roman"/>
          <w:sz w:val="24"/>
          <w:szCs w:val="24"/>
          <w:lang w:eastAsia="zh-CN" w:bidi="lt-LT"/>
        </w:rPr>
        <w:t xml:space="preserve"> – </w:t>
      </w:r>
      <w:r w:rsidRPr="00B9431E">
        <w:rPr>
          <w:rFonts w:ascii="Times New Roman" w:hAnsi="Times New Roman"/>
          <w:sz w:val="24"/>
          <w:szCs w:val="24"/>
          <w:lang w:eastAsia="zh-CN" w:bidi="lt-LT"/>
        </w:rPr>
        <w:t xml:space="preserve">malkinės, unikalus Nr. </w:t>
      </w:r>
      <w:r w:rsidR="00BA7CE2" w:rsidRPr="00BA7CE2">
        <w:rPr>
          <w:rFonts w:ascii="Times New Roman" w:hAnsi="Times New Roman"/>
          <w:sz w:val="24"/>
          <w:szCs w:val="24"/>
          <w:lang w:eastAsia="zh-CN" w:bidi="lt-LT"/>
        </w:rPr>
        <w:t>(duomenys neskelbtini)</w:t>
      </w:r>
      <w:r w:rsidRPr="00B9431E">
        <w:rPr>
          <w:rFonts w:ascii="Times New Roman" w:hAnsi="Times New Roman"/>
          <w:sz w:val="24"/>
          <w:szCs w:val="24"/>
          <w:lang w:eastAsia="zh-CN" w:bidi="lt-LT"/>
        </w:rPr>
        <w:t>, 1/2 dalį pastato</w:t>
      </w:r>
      <w:r w:rsidR="007A07B4">
        <w:rPr>
          <w:rFonts w:ascii="Times New Roman" w:hAnsi="Times New Roman"/>
          <w:sz w:val="24"/>
          <w:szCs w:val="24"/>
          <w:lang w:eastAsia="zh-CN" w:bidi="lt-LT"/>
        </w:rPr>
        <w:t xml:space="preserve"> – </w:t>
      </w:r>
      <w:r w:rsidRPr="00B9431E">
        <w:rPr>
          <w:rFonts w:ascii="Times New Roman" w:hAnsi="Times New Roman"/>
          <w:sz w:val="24"/>
          <w:szCs w:val="24"/>
          <w:lang w:eastAsia="zh-CN" w:bidi="lt-LT"/>
        </w:rPr>
        <w:t xml:space="preserve">daržinės, unikalus Nr. </w:t>
      </w:r>
      <w:r w:rsidR="00BA7CE2" w:rsidRPr="00BA7CE2">
        <w:rPr>
          <w:rFonts w:ascii="Times New Roman" w:hAnsi="Times New Roman"/>
          <w:sz w:val="24"/>
          <w:szCs w:val="24"/>
          <w:lang w:eastAsia="zh-CN" w:bidi="lt-LT"/>
        </w:rPr>
        <w:t>(duomenys neskelbtini)</w:t>
      </w:r>
      <w:r w:rsidRPr="00B9431E">
        <w:rPr>
          <w:rFonts w:ascii="Times New Roman" w:hAnsi="Times New Roman"/>
          <w:sz w:val="24"/>
          <w:szCs w:val="24"/>
          <w:lang w:eastAsia="zh-CN" w:bidi="lt-LT"/>
        </w:rPr>
        <w:t>, 1/2 dalį pastato</w:t>
      </w:r>
      <w:r w:rsidR="007A07B4">
        <w:rPr>
          <w:rFonts w:ascii="Times New Roman" w:hAnsi="Times New Roman"/>
          <w:sz w:val="24"/>
          <w:szCs w:val="24"/>
          <w:lang w:eastAsia="zh-CN" w:bidi="lt-LT"/>
        </w:rPr>
        <w:t xml:space="preserve"> – </w:t>
      </w:r>
      <w:r w:rsidRPr="00B9431E">
        <w:rPr>
          <w:rFonts w:ascii="Times New Roman" w:hAnsi="Times New Roman"/>
          <w:sz w:val="24"/>
          <w:szCs w:val="24"/>
          <w:lang w:eastAsia="zh-CN" w:bidi="lt-LT"/>
        </w:rPr>
        <w:t>tvarto, unikalus Nr.</w:t>
      </w:r>
      <w:r w:rsidR="007A07B4">
        <w:rPr>
          <w:rFonts w:ascii="Times New Roman" w:hAnsi="Times New Roman"/>
          <w:sz w:val="24"/>
          <w:szCs w:val="24"/>
          <w:lang w:eastAsia="zh-CN" w:bidi="lt-LT"/>
        </w:rPr>
        <w:t> </w:t>
      </w:r>
      <w:r w:rsidR="00BA7CE2" w:rsidRPr="00BA7CE2">
        <w:rPr>
          <w:rFonts w:ascii="Times New Roman" w:hAnsi="Times New Roman"/>
          <w:sz w:val="24"/>
          <w:szCs w:val="24"/>
          <w:lang w:eastAsia="zh-CN" w:bidi="lt-LT"/>
        </w:rPr>
        <w:t>(duomenys neskelbtini)</w:t>
      </w:r>
      <w:r w:rsidRPr="00B9431E">
        <w:rPr>
          <w:rFonts w:ascii="Times New Roman" w:hAnsi="Times New Roman"/>
          <w:sz w:val="24"/>
          <w:szCs w:val="24"/>
          <w:lang w:eastAsia="zh-CN" w:bidi="lt-LT"/>
        </w:rPr>
        <w:t xml:space="preserve">, bei 1/2 dalį kitų inžinerinių statinių, unikalus Nr. </w:t>
      </w:r>
      <w:r w:rsidR="00BA7CE2" w:rsidRPr="00BA7CE2">
        <w:rPr>
          <w:rFonts w:ascii="Times New Roman" w:hAnsi="Times New Roman"/>
          <w:sz w:val="24"/>
          <w:szCs w:val="24"/>
          <w:lang w:eastAsia="zh-CN" w:bidi="lt-LT"/>
        </w:rPr>
        <w:t>(duomenys neskelbtini)</w:t>
      </w:r>
      <w:r w:rsidRPr="00B9431E">
        <w:rPr>
          <w:rFonts w:ascii="Times New Roman" w:hAnsi="Times New Roman"/>
          <w:sz w:val="24"/>
          <w:szCs w:val="24"/>
          <w:lang w:eastAsia="zh-CN" w:bidi="lt-LT"/>
        </w:rPr>
        <w:t xml:space="preserve">, esančių </w:t>
      </w:r>
      <w:r w:rsidR="00BA7CE2" w:rsidRPr="00BA7CE2">
        <w:rPr>
          <w:rFonts w:ascii="Times New Roman" w:hAnsi="Times New Roman"/>
          <w:sz w:val="24"/>
          <w:szCs w:val="24"/>
          <w:lang w:eastAsia="zh-CN" w:bidi="lt-LT"/>
        </w:rPr>
        <w:t>(duomenys neskelbtini)</w:t>
      </w:r>
      <w:r w:rsidR="00F0781C">
        <w:rPr>
          <w:rFonts w:ascii="Times New Roman" w:hAnsi="Times New Roman"/>
          <w:sz w:val="24"/>
          <w:szCs w:val="24"/>
          <w:lang w:eastAsia="zh-CN" w:bidi="lt-LT"/>
        </w:rPr>
        <w:t>,</w:t>
      </w:r>
      <w:r w:rsidR="00755784">
        <w:rPr>
          <w:rFonts w:ascii="Times New Roman" w:hAnsi="Times New Roman"/>
          <w:sz w:val="24"/>
          <w:szCs w:val="24"/>
          <w:lang w:eastAsia="zh-CN" w:bidi="lt-LT"/>
        </w:rPr>
        <w:t xml:space="preserve"> (toliau – ir ginčo turtas)</w:t>
      </w:r>
      <w:r w:rsidRPr="00B9431E">
        <w:rPr>
          <w:rFonts w:ascii="Times New Roman" w:hAnsi="Times New Roman"/>
          <w:sz w:val="24"/>
          <w:szCs w:val="24"/>
          <w:lang w:eastAsia="zh-CN" w:bidi="lt-LT"/>
        </w:rPr>
        <w:t xml:space="preserve">; 2) taikyti restituciją ir </w:t>
      </w:r>
      <w:r w:rsidR="00755784">
        <w:rPr>
          <w:rFonts w:ascii="Times New Roman" w:hAnsi="Times New Roman"/>
          <w:sz w:val="24"/>
          <w:szCs w:val="24"/>
          <w:lang w:eastAsia="zh-CN" w:bidi="lt-LT"/>
        </w:rPr>
        <w:t>rentos gavėjos</w:t>
      </w:r>
      <w:r w:rsidRPr="00B9431E">
        <w:rPr>
          <w:rFonts w:ascii="Times New Roman" w:hAnsi="Times New Roman"/>
          <w:sz w:val="24"/>
          <w:szCs w:val="24"/>
          <w:lang w:eastAsia="zh-CN" w:bidi="lt-LT"/>
        </w:rPr>
        <w:t xml:space="preserve"> nuosavybėn grąžinti </w:t>
      </w:r>
      <w:r w:rsidR="00755784">
        <w:rPr>
          <w:rFonts w:ascii="Times New Roman" w:hAnsi="Times New Roman"/>
          <w:sz w:val="24"/>
          <w:szCs w:val="24"/>
          <w:lang w:eastAsia="zh-CN" w:bidi="lt-LT"/>
        </w:rPr>
        <w:t>ginčo turtą</w:t>
      </w:r>
      <w:r w:rsidR="007A07B4">
        <w:rPr>
          <w:rFonts w:ascii="Times New Roman" w:hAnsi="Times New Roman"/>
          <w:sz w:val="24"/>
          <w:szCs w:val="24"/>
          <w:lang w:eastAsia="zh-CN" w:bidi="lt-LT"/>
        </w:rPr>
        <w:t>;</w:t>
      </w:r>
      <w:r w:rsidRPr="00B9431E">
        <w:rPr>
          <w:rFonts w:ascii="Times New Roman" w:hAnsi="Times New Roman"/>
          <w:sz w:val="24"/>
          <w:szCs w:val="24"/>
          <w:lang w:eastAsia="zh-CN" w:bidi="lt-LT"/>
        </w:rPr>
        <w:t xml:space="preserve"> 3) priteisti iš atsakovo bylinėjimosi išlaid</w:t>
      </w:r>
      <w:r w:rsidR="007A07B4">
        <w:rPr>
          <w:rFonts w:ascii="Times New Roman" w:hAnsi="Times New Roman"/>
          <w:sz w:val="24"/>
          <w:szCs w:val="24"/>
          <w:lang w:eastAsia="zh-CN" w:bidi="lt-LT"/>
        </w:rPr>
        <w:t>ų atlyginimą</w:t>
      </w:r>
      <w:r w:rsidRPr="00B9431E">
        <w:rPr>
          <w:rFonts w:ascii="Times New Roman" w:hAnsi="Times New Roman"/>
          <w:sz w:val="24"/>
          <w:szCs w:val="24"/>
          <w:lang w:eastAsia="zh-CN" w:bidi="lt-LT"/>
        </w:rPr>
        <w:t>.</w:t>
      </w:r>
    </w:p>
    <w:p w14:paraId="775D0A65" w14:textId="77777777" w:rsidR="00B9431E" w:rsidRPr="00B9431E" w:rsidRDefault="00B9431E" w:rsidP="00B9431E">
      <w:pPr>
        <w:pStyle w:val="Sraopastraipa"/>
        <w:widowControl w:val="0"/>
        <w:tabs>
          <w:tab w:val="left" w:pos="426"/>
        </w:tabs>
        <w:suppressAutoHyphens/>
        <w:spacing w:before="120" w:after="0" w:line="240" w:lineRule="auto"/>
        <w:ind w:left="357"/>
        <w:contextualSpacing w:val="0"/>
        <w:jc w:val="both"/>
        <w:rPr>
          <w:rFonts w:ascii="Times New Roman" w:hAnsi="Times New Roman"/>
          <w:sz w:val="24"/>
          <w:szCs w:val="24"/>
          <w:lang w:eastAsia="zh-CN" w:bidi="lt-LT"/>
        </w:rPr>
      </w:pPr>
    </w:p>
    <w:p w14:paraId="3F14DBC3" w14:textId="5A760678" w:rsidR="007B613D" w:rsidRPr="00B9431E" w:rsidRDefault="007B613D" w:rsidP="007B613D">
      <w:pPr>
        <w:pStyle w:val="Sraopastraipa"/>
        <w:spacing w:after="120" w:line="240" w:lineRule="auto"/>
        <w:ind w:left="0"/>
        <w:contextualSpacing w:val="0"/>
        <w:jc w:val="center"/>
        <w:rPr>
          <w:rFonts w:ascii="Times New Roman" w:hAnsi="Times New Roman"/>
          <w:sz w:val="24"/>
          <w:szCs w:val="24"/>
        </w:rPr>
      </w:pPr>
      <w:r w:rsidRPr="00B9431E">
        <w:rPr>
          <w:rFonts w:ascii="Times New Roman" w:hAnsi="Times New Roman"/>
          <w:sz w:val="24"/>
          <w:szCs w:val="24"/>
        </w:rPr>
        <w:t>II. Pirmosios ir apeliacinės instancijos teismų procesinių sprendimų esmė</w:t>
      </w:r>
    </w:p>
    <w:p w14:paraId="1DBEF678" w14:textId="77777777" w:rsidR="007B613D" w:rsidRPr="00160DB3" w:rsidRDefault="007B613D" w:rsidP="007B613D">
      <w:pPr>
        <w:pStyle w:val="Sraopastraipa"/>
        <w:spacing w:after="120" w:line="240" w:lineRule="auto"/>
        <w:ind w:left="0"/>
        <w:contextualSpacing w:val="0"/>
        <w:jc w:val="center"/>
        <w:rPr>
          <w:rFonts w:ascii="Times New Roman" w:hAnsi="Times New Roman"/>
          <w:sz w:val="24"/>
          <w:szCs w:val="24"/>
          <w:highlight w:val="lightGray"/>
        </w:rPr>
      </w:pPr>
    </w:p>
    <w:p w14:paraId="0FFABF7C" w14:textId="714172B3" w:rsidR="00755784" w:rsidRDefault="00755784">
      <w:pPr>
        <w:widowControl w:val="0"/>
        <w:numPr>
          <w:ilvl w:val="0"/>
          <w:numId w:val="3"/>
        </w:numPr>
        <w:tabs>
          <w:tab w:val="left" w:pos="426"/>
        </w:tabs>
        <w:suppressAutoHyphens/>
        <w:spacing w:before="120" w:after="120"/>
        <w:jc w:val="both"/>
      </w:pPr>
      <w:r>
        <w:t>Alytaus apylinkės teismas 2025 m. birželio 4 d. priėmė dalinį sprendimą pagal trečiojo asmens, pareiškiančio savarankiškus reikalavimus, A.</w:t>
      </w:r>
      <w:r w:rsidR="00073223">
        <w:t> </w:t>
      </w:r>
      <w:bookmarkStart w:id="21" w:name="Buk_69"/>
      <w:r w:rsidR="00BA7CE2" w:rsidRPr="00783993">
        <w:rPr>
          <w:color w:val="auto"/>
        </w:rPr>
        <w:t xml:space="preserve">M. R. </w:t>
      </w:r>
      <w:bookmarkEnd w:id="21"/>
      <w:r>
        <w:t xml:space="preserve">ieškinį. Teismas ieškinį tenkino visiškai ir nutraukė </w:t>
      </w:r>
      <w:r w:rsidR="00BE1AE0">
        <w:t>I</w:t>
      </w:r>
      <w:r>
        <w:t>šlaikymo iki gyvos galvos sutartį, taikė restituciją ir A</w:t>
      </w:r>
      <w:r w:rsidR="00127470">
        <w:t>.</w:t>
      </w:r>
      <w:r>
        <w:t xml:space="preserve"> </w:t>
      </w:r>
      <w:bookmarkStart w:id="22" w:name="Buk_70"/>
      <w:r w:rsidR="00BA7CE2" w:rsidRPr="00783993">
        <w:rPr>
          <w:color w:val="auto"/>
        </w:rPr>
        <w:t xml:space="preserve">M. R. </w:t>
      </w:r>
      <w:bookmarkEnd w:id="22"/>
      <w:r>
        <w:t xml:space="preserve">nuosavybėn grąžino ginčo turtą, kuris buvo perduotas ieškovės ir atsakovo nuosavybėn pagal </w:t>
      </w:r>
      <w:r w:rsidR="00BE1AE0">
        <w:t>I</w:t>
      </w:r>
      <w:r>
        <w:t>šlaikymo iki gyvos galvos sutartį. Priteisė rentos gavėjos naudai iš atsakovo 898 Eur bylinėjimosi išlaidų</w:t>
      </w:r>
      <w:r w:rsidR="007A07B4">
        <w:t xml:space="preserve"> atlyginimą</w:t>
      </w:r>
      <w:r>
        <w:t>.</w:t>
      </w:r>
    </w:p>
    <w:p w14:paraId="46BA9DB9" w14:textId="29D03A82" w:rsidR="00755784" w:rsidRDefault="00755784">
      <w:pPr>
        <w:widowControl w:val="0"/>
        <w:numPr>
          <w:ilvl w:val="0"/>
          <w:numId w:val="3"/>
        </w:numPr>
        <w:tabs>
          <w:tab w:val="left" w:pos="426"/>
        </w:tabs>
        <w:suppressAutoHyphens/>
        <w:spacing w:before="120" w:after="120"/>
        <w:jc w:val="both"/>
      </w:pPr>
      <w:r>
        <w:t xml:space="preserve">Teismas pažymėjo, kad nėra įrodyta, jog atsakovas ir ieškovė atliko tam tikrus veiksmus </w:t>
      </w:r>
      <w:r w:rsidR="001258E7">
        <w:t>rentos</w:t>
      </w:r>
      <w:r>
        <w:t xml:space="preserve"> gavėjos naudai tenkindami jos poreikius.</w:t>
      </w:r>
    </w:p>
    <w:p w14:paraId="4760D32A" w14:textId="27BE0306" w:rsidR="00777056" w:rsidRPr="00E81988" w:rsidRDefault="00777056">
      <w:pPr>
        <w:widowControl w:val="0"/>
        <w:numPr>
          <w:ilvl w:val="0"/>
          <w:numId w:val="3"/>
        </w:numPr>
        <w:tabs>
          <w:tab w:val="left" w:pos="426"/>
        </w:tabs>
        <w:suppressAutoHyphens/>
        <w:spacing w:before="120" w:after="120"/>
        <w:jc w:val="both"/>
      </w:pPr>
      <w:r w:rsidRPr="00777056">
        <w:t xml:space="preserve">Teismo vertinimu, atsakovo nurodoma aplinkybė, jog </w:t>
      </w:r>
      <w:r w:rsidR="00073223">
        <w:t>rentos gavėja</w:t>
      </w:r>
      <w:r w:rsidRPr="00777056">
        <w:t xml:space="preserve"> niekada</w:t>
      </w:r>
      <w:r w:rsidR="007A07B4">
        <w:t>, t. y.</w:t>
      </w:r>
      <w:r w:rsidRPr="00777056">
        <w:t xml:space="preserve"> per 11 metų laikotarpį, neišreiškė jokių nusiskundimų, kad atsakovas netinkamai vykdo pareigas, prisiimtas pagal </w:t>
      </w:r>
      <w:r w:rsidR="00BE1AE0">
        <w:t>I</w:t>
      </w:r>
      <w:r w:rsidRPr="00777056">
        <w:t>šlaikymo iki gyvos galvos sutartį</w:t>
      </w:r>
      <w:r w:rsidR="007A07B4">
        <w:t>,</w:t>
      </w:r>
      <w:r w:rsidRPr="00777056">
        <w:t xml:space="preserve"> yra susijusi su aplinkybe, kad faktiškai </w:t>
      </w:r>
      <w:r w:rsidR="00073223">
        <w:t>rentos gavėja</w:t>
      </w:r>
      <w:r w:rsidRPr="00777056">
        <w:t xml:space="preserve"> </w:t>
      </w:r>
      <w:r w:rsidR="007A07B4">
        <w:t>A.</w:t>
      </w:r>
      <w:r w:rsidR="00073223">
        <w:t> </w:t>
      </w:r>
      <w:bookmarkStart w:id="23" w:name="Buk_61"/>
      <w:r w:rsidR="00BA7CE2" w:rsidRPr="00783993">
        <w:rPr>
          <w:color w:val="auto"/>
        </w:rPr>
        <w:t xml:space="preserve">M. R. </w:t>
      </w:r>
      <w:bookmarkEnd w:id="23"/>
      <w:r w:rsidRPr="00777056">
        <w:t xml:space="preserve">rūpinosi ir rūpinasi jos sūnus </w:t>
      </w:r>
      <w:bookmarkStart w:id="24" w:name="Buk_11"/>
      <w:r w:rsidR="00BA7CE2" w:rsidRPr="00783993">
        <w:rPr>
          <w:color w:val="auto"/>
        </w:rPr>
        <w:t xml:space="preserve">A. R. </w:t>
      </w:r>
      <w:bookmarkEnd w:id="24"/>
      <w:r w:rsidRPr="00777056">
        <w:t xml:space="preserve">su žmona </w:t>
      </w:r>
      <w:bookmarkStart w:id="25" w:name="Buk_15"/>
      <w:r w:rsidR="00BA7CE2" w:rsidRPr="00783993">
        <w:rPr>
          <w:color w:val="auto"/>
        </w:rPr>
        <w:t xml:space="preserve">A. R. </w:t>
      </w:r>
      <w:bookmarkEnd w:id="25"/>
      <w:r w:rsidRPr="00777056">
        <w:t>– asmenys</w:t>
      </w:r>
      <w:r w:rsidR="007A07B4">
        <w:t>,</w:t>
      </w:r>
      <w:r w:rsidRPr="00777056">
        <w:t xml:space="preserve"> neprisiėmę sutartinės prievolės, </w:t>
      </w:r>
      <w:r w:rsidRPr="00E81988">
        <w:t xml:space="preserve">atitinkamai </w:t>
      </w:r>
      <w:r w:rsidR="00073223">
        <w:t>rentos gavėjai</w:t>
      </w:r>
      <w:r w:rsidRPr="00E81988">
        <w:t xml:space="preserve"> nebuvo poreikio ginti savo pažeistus interesus.</w:t>
      </w:r>
    </w:p>
    <w:p w14:paraId="6E09C12E" w14:textId="11F7DA4F" w:rsidR="00755784" w:rsidRPr="00E81988" w:rsidRDefault="00755784">
      <w:pPr>
        <w:widowControl w:val="0"/>
        <w:numPr>
          <w:ilvl w:val="0"/>
          <w:numId w:val="3"/>
        </w:numPr>
        <w:tabs>
          <w:tab w:val="left" w:pos="426"/>
        </w:tabs>
        <w:suppressAutoHyphens/>
        <w:spacing w:before="120" w:after="120"/>
        <w:jc w:val="both"/>
      </w:pPr>
      <w:r w:rsidRPr="00E81988">
        <w:t xml:space="preserve">Teismas nurodė, kad perleisto turto, kuriame visą laiką gyveno </w:t>
      </w:r>
      <w:r w:rsidR="00073223">
        <w:t>rentos gavėja</w:t>
      </w:r>
      <w:r w:rsidRPr="00E81988">
        <w:t xml:space="preserve">, pagerinimas iš esmės savaime nesudaro pagrindo spręsti, jog pareiga išlaikyti </w:t>
      </w:r>
      <w:r w:rsidR="00073223">
        <w:t>rentos gavėją</w:t>
      </w:r>
      <w:r w:rsidRPr="00E81988">
        <w:t xml:space="preserve"> yra tinkamai vykdoma</w:t>
      </w:r>
      <w:r w:rsidR="00777056" w:rsidRPr="00E81988">
        <w:t>, nes sutartimi</w:t>
      </w:r>
      <w:r w:rsidR="00196F7A" w:rsidRPr="00E81988">
        <w:t xml:space="preserve"> sutuoktinių</w:t>
      </w:r>
      <w:r w:rsidR="00777056" w:rsidRPr="00E81988">
        <w:t xml:space="preserve"> prisiimti įsipareigojimai neapsiriboja tik gyvenamųjų patalpų suteikimu.</w:t>
      </w:r>
    </w:p>
    <w:p w14:paraId="78E6A1EC" w14:textId="6E7317D1" w:rsidR="00755784" w:rsidRPr="00E81988" w:rsidRDefault="00755784">
      <w:pPr>
        <w:widowControl w:val="0"/>
        <w:numPr>
          <w:ilvl w:val="0"/>
          <w:numId w:val="3"/>
        </w:numPr>
        <w:tabs>
          <w:tab w:val="left" w:pos="426"/>
        </w:tabs>
        <w:suppressAutoHyphens/>
        <w:spacing w:before="120" w:after="120"/>
        <w:jc w:val="both"/>
      </w:pPr>
      <w:r w:rsidRPr="00E81988">
        <w:t xml:space="preserve">Teismas nurodė, kad atsakovas neįrodė, jog rentos gavėjai </w:t>
      </w:r>
      <w:r w:rsidR="00196F7A" w:rsidRPr="00E81988">
        <w:t xml:space="preserve">nuolat </w:t>
      </w:r>
      <w:r w:rsidRPr="00E81988">
        <w:t>teikė sutartyje nu</w:t>
      </w:r>
      <w:r w:rsidR="00777056" w:rsidRPr="00E81988">
        <w:t>sta</w:t>
      </w:r>
      <w:r w:rsidRPr="00E81988">
        <w:t>tyt</w:t>
      </w:r>
      <w:r w:rsidR="00A20E6A" w:rsidRPr="00E81988">
        <w:t>o</w:t>
      </w:r>
      <w:r w:rsidRPr="00E81988">
        <w:t xml:space="preserve"> </w:t>
      </w:r>
      <w:r w:rsidR="00777056" w:rsidRPr="00E81988">
        <w:t>dydžio (</w:t>
      </w:r>
      <w:r w:rsidRPr="00E81988">
        <w:t>vien</w:t>
      </w:r>
      <w:r w:rsidR="00777056" w:rsidRPr="00E81988">
        <w:t>os minimalios</w:t>
      </w:r>
      <w:r w:rsidR="007A07B4">
        <w:t>ios</w:t>
      </w:r>
      <w:r w:rsidR="00777056" w:rsidRPr="00E81988">
        <w:t xml:space="preserve"> mėnesinės algos)</w:t>
      </w:r>
      <w:r w:rsidRPr="00E81988">
        <w:t xml:space="preserve"> rentos gavėjo išlaiky</w:t>
      </w:r>
      <w:r w:rsidR="00777056" w:rsidRPr="00E81988">
        <w:t>mą</w:t>
      </w:r>
      <w:r w:rsidRPr="00E81988">
        <w:t>.</w:t>
      </w:r>
      <w:r w:rsidR="00777056" w:rsidRPr="00E81988">
        <w:t xml:space="preserve"> Teismas nevertino sudaryto sandorio turinio įsipareigojimų ekvivalentiškumo, apsikeitimo ekonomine verte aspektais, nes sandorio šalys jo turinį yra įvertin</w:t>
      </w:r>
      <w:r w:rsidR="007A07B4">
        <w:t>usios</w:t>
      </w:r>
      <w:r w:rsidR="00777056" w:rsidRPr="00E81988">
        <w:t xml:space="preserve"> sandorio sudarymo metu. </w:t>
      </w:r>
    </w:p>
    <w:p w14:paraId="6C325539" w14:textId="63CEACB2" w:rsidR="00A20E6A" w:rsidRPr="00E81988" w:rsidRDefault="00755784">
      <w:pPr>
        <w:widowControl w:val="0"/>
        <w:numPr>
          <w:ilvl w:val="0"/>
          <w:numId w:val="3"/>
        </w:numPr>
        <w:tabs>
          <w:tab w:val="left" w:pos="426"/>
        </w:tabs>
        <w:suppressAutoHyphens/>
        <w:spacing w:before="120" w:after="120"/>
        <w:jc w:val="both"/>
      </w:pPr>
      <w:r w:rsidRPr="00E81988">
        <w:t>Teismas</w:t>
      </w:r>
      <w:r w:rsidR="00777056" w:rsidRPr="00E81988">
        <w:t>,</w:t>
      </w:r>
      <w:r w:rsidRPr="00E81988">
        <w:t xml:space="preserve"> </w:t>
      </w:r>
      <w:r w:rsidR="00777056" w:rsidRPr="00E81988">
        <w:t xml:space="preserve">konstatavęs esminį </w:t>
      </w:r>
      <w:r w:rsidR="001864E3">
        <w:t>I</w:t>
      </w:r>
      <w:r w:rsidR="00777056" w:rsidRPr="00E81988">
        <w:t>šlaikymo iki gyvos galvos sutarties pažeidimą,</w:t>
      </w:r>
      <w:r w:rsidRPr="00E81988">
        <w:t xml:space="preserve"> taik</w:t>
      </w:r>
      <w:r w:rsidR="00777056" w:rsidRPr="00E81988">
        <w:t>ė</w:t>
      </w:r>
      <w:r w:rsidRPr="00E81988">
        <w:t xml:space="preserve"> vienašalę restituciją </w:t>
      </w:r>
      <w:r w:rsidR="000C0E08" w:rsidRPr="00E81988">
        <w:t xml:space="preserve">ir grąžino rentos gavėjai </w:t>
      </w:r>
      <w:r w:rsidR="005B7CF4">
        <w:t xml:space="preserve">ginčo </w:t>
      </w:r>
      <w:r w:rsidR="000C0E08" w:rsidRPr="00E81988">
        <w:t xml:space="preserve">sutartimi perleistą ginčo turtą. </w:t>
      </w:r>
    </w:p>
    <w:p w14:paraId="4B2E9569" w14:textId="1C1F0B74" w:rsidR="003B69BB" w:rsidRPr="00E81988" w:rsidRDefault="00820E5B">
      <w:pPr>
        <w:widowControl w:val="0"/>
        <w:numPr>
          <w:ilvl w:val="0"/>
          <w:numId w:val="3"/>
        </w:numPr>
        <w:tabs>
          <w:tab w:val="left" w:pos="426"/>
        </w:tabs>
        <w:suppressAutoHyphens/>
        <w:spacing w:before="120" w:after="120"/>
        <w:jc w:val="both"/>
      </w:pPr>
      <w:r w:rsidRPr="00E81988">
        <w:rPr>
          <w:color w:val="auto"/>
          <w:lang w:eastAsia="en-US"/>
        </w:rPr>
        <w:t>Šiaulių</w:t>
      </w:r>
      <w:r w:rsidR="0006077E" w:rsidRPr="00E81988">
        <w:rPr>
          <w:color w:val="auto"/>
          <w:lang w:eastAsia="en-US"/>
        </w:rPr>
        <w:t xml:space="preserve"> apygardos</w:t>
      </w:r>
      <w:r w:rsidR="00534E91" w:rsidRPr="00E81988">
        <w:rPr>
          <w:color w:val="auto"/>
          <w:lang w:eastAsia="en-US"/>
        </w:rPr>
        <w:t xml:space="preserve"> teism</w:t>
      </w:r>
      <w:r w:rsidRPr="00E81988">
        <w:rPr>
          <w:color w:val="auto"/>
          <w:lang w:eastAsia="en-US"/>
        </w:rPr>
        <w:t>o Civilinių bylų skyriaus teisėjų kolegija</w:t>
      </w:r>
      <w:r w:rsidR="00534E91" w:rsidRPr="00E81988">
        <w:t>, išnagrinėj</w:t>
      </w:r>
      <w:r w:rsidRPr="00E81988">
        <w:t>usi</w:t>
      </w:r>
      <w:r w:rsidR="00534E91" w:rsidRPr="00E81988">
        <w:t xml:space="preserve"> bylą pagal </w:t>
      </w:r>
      <w:r w:rsidRPr="00E81988">
        <w:t>atsakovo</w:t>
      </w:r>
      <w:r w:rsidR="0076662C" w:rsidRPr="00E81988">
        <w:t xml:space="preserve"> apeliacin</w:t>
      </w:r>
      <w:r w:rsidR="003B69BB" w:rsidRPr="00E81988">
        <w:t>į</w:t>
      </w:r>
      <w:r w:rsidR="0076662C" w:rsidRPr="00E81988">
        <w:t xml:space="preserve"> skund</w:t>
      </w:r>
      <w:r w:rsidR="003B69BB" w:rsidRPr="00E81988">
        <w:t>ą</w:t>
      </w:r>
      <w:r w:rsidR="00BE4B91" w:rsidRPr="00E81988">
        <w:t>,</w:t>
      </w:r>
      <w:r w:rsidR="00E636EB" w:rsidRPr="00E81988">
        <w:t xml:space="preserve"> </w:t>
      </w:r>
      <w:r w:rsidR="00534E91" w:rsidRPr="00E81988">
        <w:t>202</w:t>
      </w:r>
      <w:r w:rsidR="0006077E" w:rsidRPr="00E81988">
        <w:t>5</w:t>
      </w:r>
      <w:r w:rsidR="00534E91" w:rsidRPr="00E81988">
        <w:t xml:space="preserve"> m. </w:t>
      </w:r>
      <w:r w:rsidRPr="00E81988">
        <w:t>gruodžio 17</w:t>
      </w:r>
      <w:r w:rsidR="00534E91" w:rsidRPr="00E81988">
        <w:t xml:space="preserve"> d. </w:t>
      </w:r>
      <w:r w:rsidR="00861F14" w:rsidRPr="00E81988">
        <w:t>nutartimi</w:t>
      </w:r>
      <w:r w:rsidR="005A1ACF" w:rsidRPr="00E81988">
        <w:t xml:space="preserve"> pirmosios instancijos teismo </w:t>
      </w:r>
      <w:r w:rsidRPr="00E81988">
        <w:t xml:space="preserve">dalinį </w:t>
      </w:r>
      <w:r w:rsidR="0076662C" w:rsidRPr="00E81988">
        <w:t xml:space="preserve">sprendimą </w:t>
      </w:r>
      <w:r w:rsidR="000465F2" w:rsidRPr="00E81988">
        <w:t>paliko nepakeistą.</w:t>
      </w:r>
    </w:p>
    <w:p w14:paraId="2976B0D6" w14:textId="5429CA34" w:rsidR="00472C7C" w:rsidRPr="00E81988" w:rsidRDefault="00472C7C">
      <w:pPr>
        <w:widowControl w:val="0"/>
        <w:numPr>
          <w:ilvl w:val="0"/>
          <w:numId w:val="3"/>
        </w:numPr>
        <w:tabs>
          <w:tab w:val="left" w:pos="426"/>
        </w:tabs>
        <w:suppressAutoHyphens/>
        <w:spacing w:before="120" w:after="120"/>
        <w:jc w:val="both"/>
      </w:pPr>
      <w:r w:rsidRPr="00E81988">
        <w:t xml:space="preserve">Kolegija pažymėjo, kad </w:t>
      </w:r>
      <w:r w:rsidR="00F043D1" w:rsidRPr="00E81988">
        <w:t xml:space="preserve">Lietuvos Respublikos civilinio kodekso (toliau – ir </w:t>
      </w:r>
      <w:r w:rsidRPr="00E81988">
        <w:t>CK</w:t>
      </w:r>
      <w:r w:rsidR="00F043D1" w:rsidRPr="00E81988">
        <w:t>)</w:t>
      </w:r>
      <w:r w:rsidRPr="00E81988">
        <w:t xml:space="preserve"> 6.464 straipsnio 2 dalyje </w:t>
      </w:r>
      <w:r w:rsidR="009E17CB">
        <w:t xml:space="preserve">yra </w:t>
      </w:r>
      <w:r w:rsidRPr="00E81988">
        <w:t xml:space="preserve">įtvirtinta rentos gavėjo teisė nutraukti sutartį, jei rentos mokėtojas iš esmės pažeidžia sutartį. CK 6.217 straipsnio 2 dalyje išvardyti kriterijai, į kuriuos turi būti atsižvelgiama sprendžiant, ar sutarties pažeidimas yra esminis. Klausimas, ar konkretus išlaikymo iki gyvos galvos sutarties pažeidimas iš esmės pažeidžia išlaikymo įsipareigojimus, sprendžiamas įvertinant paminėtame straipsnyje nurodytus kriterijus </w:t>
      </w:r>
      <w:r w:rsidR="007A07B4">
        <w:t>ir</w:t>
      </w:r>
      <w:r w:rsidRPr="00E81988">
        <w:t xml:space="preserve"> atsižvelgiant į išlaikymo iki gyvos galvos sutarties ypatumus. </w:t>
      </w:r>
    </w:p>
    <w:p w14:paraId="05530185" w14:textId="066761BC" w:rsidR="00472C7C" w:rsidRPr="00E81988" w:rsidRDefault="00472C7C">
      <w:pPr>
        <w:widowControl w:val="0"/>
        <w:numPr>
          <w:ilvl w:val="0"/>
          <w:numId w:val="3"/>
        </w:numPr>
        <w:tabs>
          <w:tab w:val="left" w:pos="426"/>
        </w:tabs>
        <w:suppressAutoHyphens/>
        <w:spacing w:before="120" w:after="120"/>
        <w:jc w:val="both"/>
      </w:pPr>
      <w:r w:rsidRPr="00E81988">
        <w:t>Kolegija nurodė, kad</w:t>
      </w:r>
      <w:r w:rsidR="007A07B4">
        <w:t>,</w:t>
      </w:r>
      <w:r w:rsidRPr="00E81988">
        <w:t xml:space="preserve"> pagal kasacinio teismo praktiką, išlaikymo iki gyvos galvos sutartis išsiskiria socialine reikšme. Pagal šią sutartį rentos gavėjas įgyja teisę gauti reikiamas paslaugas ir priemones būtiniausiems, gyvybiškai svarbiems poreikiams tenkinti. Rentos mokėtojas, nevykdydamas išlaikymo prievol</w:t>
      </w:r>
      <w:r w:rsidR="009E17CB">
        <w:t>ės</w:t>
      </w:r>
      <w:r w:rsidRPr="00E81988">
        <w:t xml:space="preserve"> pagal išlaikymo iki gyvos galvos sutartį</w:t>
      </w:r>
      <w:r w:rsidR="009E17CB">
        <w:t xml:space="preserve"> arba ją vykdydamas netinkamai</w:t>
      </w:r>
      <w:r w:rsidRPr="00E81988">
        <w:t xml:space="preserve">, gali padaryti didelę ir nepataisomą žalą rentos gavėjo sveikatai, kitiems teisėtiems jo </w:t>
      </w:r>
      <w:r w:rsidRPr="00E81988">
        <w:lastRenderedPageBreak/>
        <w:t xml:space="preserve">interesams. Tokia rentos gavėjo priklausomybė nuo rentos mokėtojo tinkamo prievolės vykdymo įpareigoja šią prievolę vykdyti ne formaliai vadovaujantis sutarties nuostatomis, </w:t>
      </w:r>
      <w:r w:rsidR="007A07B4">
        <w:t>o</w:t>
      </w:r>
      <w:r w:rsidRPr="00E81988">
        <w:t xml:space="preserve"> pagal sąžiningumo ir protingumo kriterijus. Rentos mokėtojo veiksmai sąžiningumo, protingumo ir teisingumo aspektu vertintini pagal tai, ar jie maksimaliai atitinka </w:t>
      </w:r>
      <w:r w:rsidR="009E17CB">
        <w:t xml:space="preserve">būtiniausius </w:t>
      </w:r>
      <w:r w:rsidRPr="00E81988">
        <w:t>rentos gavėjo poreikius ir ar jie skirti būtent tokiems poreikiams tenkinti.</w:t>
      </w:r>
    </w:p>
    <w:p w14:paraId="6999C294" w14:textId="1FF5ABAA" w:rsidR="001F460C" w:rsidRPr="00E81988" w:rsidRDefault="00472C7C">
      <w:pPr>
        <w:widowControl w:val="0"/>
        <w:numPr>
          <w:ilvl w:val="0"/>
          <w:numId w:val="3"/>
        </w:numPr>
        <w:tabs>
          <w:tab w:val="left" w:pos="426"/>
        </w:tabs>
        <w:suppressAutoHyphens/>
        <w:spacing w:before="120" w:after="120"/>
        <w:jc w:val="both"/>
      </w:pPr>
      <w:r w:rsidRPr="00E81988">
        <w:t xml:space="preserve">Kolegija </w:t>
      </w:r>
      <w:r w:rsidR="00F4199C" w:rsidRPr="00E81988">
        <w:t>pa</w:t>
      </w:r>
      <w:r w:rsidRPr="00E81988">
        <w:t xml:space="preserve">darė išvadą, kad nuo </w:t>
      </w:r>
      <w:r w:rsidR="001864E3">
        <w:t>I</w:t>
      </w:r>
      <w:r w:rsidRPr="00E81988">
        <w:t xml:space="preserve">šlaikymo iki gyvos galvos sutarties sudarymo iki </w:t>
      </w:r>
      <w:r w:rsidR="00073223">
        <w:t>rentos gavėjos</w:t>
      </w:r>
      <w:r w:rsidRPr="00E81988">
        <w:t xml:space="preserve"> ieškinio priėmimo dienos rentos gavėjai, atsižvelgiant į jos amžių, buvo reikalinga nuolatinė ir nepertraukiama priežiūra. Kolegijos vertinimu, </w:t>
      </w:r>
      <w:r w:rsidR="009E17CB">
        <w:t>bėgant</w:t>
      </w:r>
      <w:r w:rsidRPr="00E81988">
        <w:t xml:space="preserve"> laiku</w:t>
      </w:r>
      <w:r w:rsidR="0028471A">
        <w:t>i</w:t>
      </w:r>
      <w:r w:rsidRPr="00E81988">
        <w:t xml:space="preserve"> </w:t>
      </w:r>
      <w:r w:rsidR="00073223">
        <w:t>rentos gavėjos</w:t>
      </w:r>
      <w:r w:rsidRPr="00E81988">
        <w:t xml:space="preserve"> poreikiai žymiai padidėjo, nuolatinė priežiūra tapo itin svarbi</w:t>
      </w:r>
      <w:r w:rsidR="0028471A">
        <w:t>, kad</w:t>
      </w:r>
      <w:r w:rsidRPr="00E81988">
        <w:t xml:space="preserve"> </w:t>
      </w:r>
      <w:r w:rsidR="0028471A">
        <w:t xml:space="preserve">būtų </w:t>
      </w:r>
      <w:r w:rsidRPr="00E81988">
        <w:t>išlaikyt</w:t>
      </w:r>
      <w:r w:rsidR="0028471A">
        <w:t>a</w:t>
      </w:r>
      <w:r w:rsidRPr="00E81988">
        <w:t xml:space="preserve"> pagal amžių kiek įmanoma stabili </w:t>
      </w:r>
      <w:r w:rsidR="00073223">
        <w:t xml:space="preserve">rentos gavėjos </w:t>
      </w:r>
      <w:r w:rsidRPr="00E81988">
        <w:t>sveikat</w:t>
      </w:r>
      <w:r w:rsidR="0028471A">
        <w:t>a</w:t>
      </w:r>
      <w:r w:rsidRPr="00E81988">
        <w:t xml:space="preserve">, todėl šalių pagal sutartį prisiimtų įsipareigojimų </w:t>
      </w:r>
      <w:r w:rsidR="00073223">
        <w:t>rentos gavėjai</w:t>
      </w:r>
      <w:r w:rsidR="0028471A">
        <w:t xml:space="preserve"> vykdymas</w:t>
      </w:r>
      <w:r w:rsidRPr="00E81988">
        <w:t xml:space="preserve"> tapo gyvybiškai svarbus. Į nagrinėjamą bylą nepateikta įrodymų, patvirtinančių, kad ieškovė ir atsakovas atliko tam tikrus veiksmus išlaikymo gavėjos naudai tenkindami jos poreikius, aprūpindami ją reikiamais daiktais, prižiūrėdami </w:t>
      </w:r>
      <w:r w:rsidR="00073223">
        <w:t>susirgus</w:t>
      </w:r>
      <w:r w:rsidRPr="00E81988">
        <w:t xml:space="preserve"> ir pan. </w:t>
      </w:r>
    </w:p>
    <w:p w14:paraId="56C8D653" w14:textId="45E7A78C" w:rsidR="001F460C" w:rsidRPr="00E81988" w:rsidRDefault="00472C7C">
      <w:pPr>
        <w:widowControl w:val="0"/>
        <w:numPr>
          <w:ilvl w:val="0"/>
          <w:numId w:val="3"/>
        </w:numPr>
        <w:tabs>
          <w:tab w:val="left" w:pos="426"/>
        </w:tabs>
        <w:suppressAutoHyphens/>
        <w:spacing w:before="120" w:after="120"/>
        <w:jc w:val="both"/>
      </w:pPr>
      <w:r w:rsidRPr="00E81988">
        <w:t>Įvertin</w:t>
      </w:r>
      <w:r w:rsidR="001F460C" w:rsidRPr="00E81988">
        <w:t>usi į bylą pateiktus rentos gavėjos buities sąlyg</w:t>
      </w:r>
      <w:r w:rsidR="0028471A">
        <w:t>ų įrodymus</w:t>
      </w:r>
      <w:r w:rsidR="001F460C" w:rsidRPr="00E81988">
        <w:t>, kolegija</w:t>
      </w:r>
      <w:r w:rsidRPr="00E81988">
        <w:t xml:space="preserve"> netur</w:t>
      </w:r>
      <w:r w:rsidR="001F460C" w:rsidRPr="00E81988">
        <w:t>ėjo</w:t>
      </w:r>
      <w:r w:rsidRPr="00E81988">
        <w:t xml:space="preserve"> pagrindo sutikti su atsakovo išdėstytais argumentais, jog perleistas turtas, kuriame visą laiką gyveno </w:t>
      </w:r>
      <w:r w:rsidR="00073223">
        <w:t>rentos gavėja</w:t>
      </w:r>
      <w:r w:rsidRPr="00E81988">
        <w:t xml:space="preserve">, buvo pagerintas iš esmės, sukuriant </w:t>
      </w:r>
      <w:r w:rsidR="00073223">
        <w:t>jai</w:t>
      </w:r>
      <w:r w:rsidRPr="00E81988">
        <w:t xml:space="preserve"> komfortiškas gyvenimo sąlygas</w:t>
      </w:r>
      <w:r w:rsidR="0028471A">
        <w:t xml:space="preserve"> ir</w:t>
      </w:r>
      <w:r w:rsidRPr="00E81988">
        <w:t xml:space="preserve"> sąlygas oriai senatvei. Byloje nėra jokių duomenų, patvirtinančių </w:t>
      </w:r>
      <w:r w:rsidR="00073223">
        <w:t>rentos gavėjos</w:t>
      </w:r>
      <w:r w:rsidRPr="00E81988">
        <w:t xml:space="preserve"> poreikių tenkinimą natūra. </w:t>
      </w:r>
      <w:r w:rsidR="001F460C" w:rsidRPr="00E81988">
        <w:t>Kolegija pažymėjo, jog a</w:t>
      </w:r>
      <w:r w:rsidRPr="00E81988">
        <w:t xml:space="preserve">tsakovas dirbo tolimųjų reisų vairuotoju, todėl tenkinti </w:t>
      </w:r>
      <w:r w:rsidR="00073223">
        <w:t>rentos gavėjos</w:t>
      </w:r>
      <w:r w:rsidRPr="00E81988">
        <w:t xml:space="preserve"> poreikių natūra (nuolat rūpintis maitinimu, apranga, medikamentais, transportavimu ir kt.) jis neturėjo galimybės. </w:t>
      </w:r>
    </w:p>
    <w:p w14:paraId="78EBFEE4" w14:textId="2F0E5567" w:rsidR="00472C7C" w:rsidRPr="00E81988" w:rsidRDefault="001F460C">
      <w:pPr>
        <w:widowControl w:val="0"/>
        <w:numPr>
          <w:ilvl w:val="0"/>
          <w:numId w:val="3"/>
        </w:numPr>
        <w:tabs>
          <w:tab w:val="left" w:pos="426"/>
        </w:tabs>
        <w:suppressAutoHyphens/>
        <w:spacing w:before="120" w:after="120"/>
        <w:jc w:val="both"/>
      </w:pPr>
      <w:r w:rsidRPr="00E81988">
        <w:t xml:space="preserve">Kolegija sutiko </w:t>
      </w:r>
      <w:r w:rsidR="00472C7C" w:rsidRPr="00E81988">
        <w:t xml:space="preserve">su pirmosios instancijos teismo išvada, kad byloje nėra įrodyta, jog atsakovas ir ieškovė atliko tam tikrus veiksmus </w:t>
      </w:r>
      <w:r w:rsidRPr="00E81988">
        <w:t>rentos</w:t>
      </w:r>
      <w:r w:rsidR="00472C7C" w:rsidRPr="00E81988">
        <w:t xml:space="preserve"> gavėjos naudai</w:t>
      </w:r>
      <w:r w:rsidR="00F4199C" w:rsidRPr="00E81988">
        <w:t>,</w:t>
      </w:r>
      <w:r w:rsidR="00472C7C" w:rsidRPr="00E81988">
        <w:t xml:space="preserve"> tenkindami jos poreikius. Tokių išvadų nepaneigia ir atsakovo teikti rašytiniai įrodymai. Atsakovo pateikti įrodymai nepatvirtina, kad atsakovas tinkamai užtikrino </w:t>
      </w:r>
      <w:r w:rsidR="00073223">
        <w:t>rentos gavėjos</w:t>
      </w:r>
      <w:r w:rsidR="00472C7C" w:rsidRPr="00E81988">
        <w:t xml:space="preserve"> būtiniausių poreikių tenkinimą </w:t>
      </w:r>
      <w:r w:rsidR="0028471A">
        <w:t>ir</w:t>
      </w:r>
      <w:r w:rsidR="00472C7C" w:rsidRPr="00E81988">
        <w:t xml:space="preserve"> teikė nuolatinę, tęstinę ir nepertraukiamą priežiūrą nuo </w:t>
      </w:r>
      <w:r w:rsidR="005B7CF4">
        <w:t>I</w:t>
      </w:r>
      <w:r w:rsidR="00472C7C" w:rsidRPr="00E81988">
        <w:t xml:space="preserve">šlaikymo iki gyvos galvos sutarties sudarymo. Atsakovo pateikti įrodymai tik patvirtina, kad į </w:t>
      </w:r>
      <w:r w:rsidR="00073223">
        <w:t>rentos gavėją</w:t>
      </w:r>
      <w:r w:rsidR="00472C7C" w:rsidRPr="00E81988">
        <w:t xml:space="preserve"> dėl visokeriopos pagalbos teikimo jis kreipėsi tik </w:t>
      </w:r>
      <w:r w:rsidR="009E17CB">
        <w:t>tuomet</w:t>
      </w:r>
      <w:r w:rsidR="00472C7C" w:rsidRPr="00E81988">
        <w:t xml:space="preserve">, kai teisme jau buvo priimtas </w:t>
      </w:r>
      <w:r w:rsidR="00073223">
        <w:t>jos</w:t>
      </w:r>
      <w:r w:rsidR="00472C7C" w:rsidRPr="00E81988">
        <w:t xml:space="preserve"> ieškinys dėl </w:t>
      </w:r>
      <w:r w:rsidR="005B7CF4">
        <w:t>I</w:t>
      </w:r>
      <w:r w:rsidR="00472C7C" w:rsidRPr="00E81988">
        <w:t>šlaikymo iki gyvos galvos sutarties nutraukimo. Jokių kitų duomenų, patvirtinančių, jog</w:t>
      </w:r>
      <w:r w:rsidR="0028471A">
        <w:t>,</w:t>
      </w:r>
      <w:r w:rsidR="00472C7C" w:rsidRPr="00E81988">
        <w:t xml:space="preserve"> pats negalėdamas pasirūpinti rentos gavėja (sutuoktiniams pradėjus konfliktuoti), ėmėsi priemonių, kad ja pasirūpintų kiti asmenys, atsakovas nepateikė.</w:t>
      </w:r>
    </w:p>
    <w:p w14:paraId="70D61ED2" w14:textId="77777777" w:rsidR="006338C5" w:rsidRPr="00E81988" w:rsidRDefault="006338C5" w:rsidP="00BF44ED">
      <w:pPr>
        <w:widowControl w:val="0"/>
        <w:tabs>
          <w:tab w:val="left" w:pos="426"/>
        </w:tabs>
        <w:suppressAutoHyphens/>
        <w:spacing w:before="120" w:after="120"/>
        <w:ind w:left="360"/>
        <w:jc w:val="both"/>
      </w:pPr>
    </w:p>
    <w:p w14:paraId="7AB8A690" w14:textId="48B306A3" w:rsidR="00123EE2" w:rsidRPr="00E81988" w:rsidRDefault="00A80C8A" w:rsidP="00BF44ED">
      <w:pPr>
        <w:pStyle w:val="Sraopastraipa"/>
        <w:shd w:val="clear" w:color="auto" w:fill="FFFFFF"/>
        <w:spacing w:after="120" w:line="240" w:lineRule="auto"/>
        <w:ind w:left="0"/>
        <w:contextualSpacing w:val="0"/>
        <w:jc w:val="center"/>
        <w:rPr>
          <w:rFonts w:ascii="Times New Roman" w:hAnsi="Times New Roman"/>
          <w:sz w:val="24"/>
          <w:szCs w:val="24"/>
        </w:rPr>
      </w:pPr>
      <w:r w:rsidRPr="00E81988">
        <w:rPr>
          <w:rFonts w:ascii="Times New Roman" w:hAnsi="Times New Roman"/>
          <w:sz w:val="24"/>
          <w:szCs w:val="24"/>
        </w:rPr>
        <w:t>III. Kasacinio skundo</w:t>
      </w:r>
      <w:r w:rsidR="00F740C0" w:rsidRPr="00E81988">
        <w:rPr>
          <w:rFonts w:ascii="Times New Roman" w:hAnsi="Times New Roman"/>
          <w:sz w:val="24"/>
          <w:szCs w:val="24"/>
        </w:rPr>
        <w:t xml:space="preserve"> </w:t>
      </w:r>
      <w:r w:rsidR="006338C5" w:rsidRPr="00E81988">
        <w:rPr>
          <w:rFonts w:ascii="Times New Roman" w:hAnsi="Times New Roman"/>
          <w:sz w:val="24"/>
          <w:szCs w:val="24"/>
        </w:rPr>
        <w:t>ir atsiliepim</w:t>
      </w:r>
      <w:r w:rsidR="00110500" w:rsidRPr="00E81988">
        <w:rPr>
          <w:rFonts w:ascii="Times New Roman" w:hAnsi="Times New Roman"/>
          <w:sz w:val="24"/>
          <w:szCs w:val="24"/>
        </w:rPr>
        <w:t>ų</w:t>
      </w:r>
      <w:r w:rsidR="006338C5" w:rsidRPr="00E81988">
        <w:rPr>
          <w:rFonts w:ascii="Times New Roman" w:hAnsi="Times New Roman"/>
          <w:sz w:val="24"/>
          <w:szCs w:val="24"/>
        </w:rPr>
        <w:t xml:space="preserve"> į jį </w:t>
      </w:r>
      <w:r w:rsidRPr="00E81988">
        <w:rPr>
          <w:rFonts w:ascii="Times New Roman" w:hAnsi="Times New Roman"/>
          <w:sz w:val="24"/>
          <w:szCs w:val="24"/>
        </w:rPr>
        <w:t>teisiniai argumentai</w:t>
      </w:r>
    </w:p>
    <w:p w14:paraId="18DACA3E" w14:textId="77777777" w:rsidR="00123EE2" w:rsidRPr="00E81988" w:rsidRDefault="00123EE2" w:rsidP="00BF44ED">
      <w:pPr>
        <w:spacing w:after="120"/>
        <w:jc w:val="both"/>
      </w:pPr>
    </w:p>
    <w:p w14:paraId="1C8D5D9B" w14:textId="5667DC15" w:rsidR="00123EE2" w:rsidRPr="00E81988" w:rsidRDefault="00A80C8A" w:rsidP="00BF44ED">
      <w:pPr>
        <w:pStyle w:val="Sraopastraipa"/>
        <w:numPr>
          <w:ilvl w:val="0"/>
          <w:numId w:val="1"/>
        </w:numPr>
        <w:shd w:val="clear" w:color="auto" w:fill="FFFFFF"/>
        <w:spacing w:after="120" w:line="240" w:lineRule="auto"/>
        <w:contextualSpacing w:val="0"/>
        <w:jc w:val="both"/>
        <w:rPr>
          <w:rFonts w:ascii="Times New Roman" w:hAnsi="Times New Roman"/>
          <w:sz w:val="24"/>
          <w:szCs w:val="24"/>
        </w:rPr>
      </w:pPr>
      <w:r w:rsidRPr="00E81988">
        <w:rPr>
          <w:rFonts w:ascii="Times New Roman" w:hAnsi="Times New Roman"/>
          <w:sz w:val="24"/>
          <w:szCs w:val="24"/>
        </w:rPr>
        <w:t>Kasaciniu skundu</w:t>
      </w:r>
      <w:r w:rsidR="006D2A9A" w:rsidRPr="00E81988">
        <w:rPr>
          <w:rFonts w:ascii="Times New Roman" w:hAnsi="Times New Roman"/>
          <w:sz w:val="24"/>
          <w:szCs w:val="24"/>
        </w:rPr>
        <w:t xml:space="preserve"> </w:t>
      </w:r>
      <w:r w:rsidR="007430F6" w:rsidRPr="00E81988">
        <w:rPr>
          <w:rFonts w:ascii="Times New Roman" w:hAnsi="Times New Roman"/>
          <w:sz w:val="24"/>
          <w:szCs w:val="24"/>
        </w:rPr>
        <w:t>atsakovas</w:t>
      </w:r>
      <w:r w:rsidR="006D2A9A" w:rsidRPr="00E81988">
        <w:rPr>
          <w:rFonts w:ascii="Times New Roman" w:hAnsi="Times New Roman"/>
          <w:sz w:val="24"/>
          <w:szCs w:val="24"/>
        </w:rPr>
        <w:t xml:space="preserve"> </w:t>
      </w:r>
      <w:r w:rsidRPr="00E81988">
        <w:rPr>
          <w:rFonts w:ascii="Times New Roman" w:hAnsi="Times New Roman"/>
          <w:sz w:val="24"/>
          <w:szCs w:val="24"/>
        </w:rPr>
        <w:t>prašo</w:t>
      </w:r>
      <w:r w:rsidR="0011032C" w:rsidRPr="00E81988">
        <w:rPr>
          <w:rFonts w:ascii="Times New Roman" w:hAnsi="Times New Roman"/>
          <w:sz w:val="24"/>
          <w:szCs w:val="24"/>
        </w:rPr>
        <w:t xml:space="preserve"> </w:t>
      </w:r>
      <w:r w:rsidR="003B7158" w:rsidRPr="00E81988">
        <w:rPr>
          <w:rFonts w:ascii="Times New Roman" w:hAnsi="Times New Roman"/>
          <w:sz w:val="24"/>
          <w:szCs w:val="24"/>
        </w:rPr>
        <w:t>panaikinti apeliacinės instancijos teismo nutartį ir perduoti bylą iš naujo nagrinėti apeliacinės instancijos teismui.</w:t>
      </w:r>
      <w:r w:rsidR="0011032C" w:rsidRPr="00E81988">
        <w:rPr>
          <w:rFonts w:ascii="Times New Roman" w:hAnsi="Times New Roman"/>
          <w:sz w:val="24"/>
          <w:szCs w:val="24"/>
        </w:rPr>
        <w:t xml:space="preserve"> </w:t>
      </w:r>
      <w:r w:rsidRPr="00E81988">
        <w:rPr>
          <w:rFonts w:ascii="Times New Roman" w:hAnsi="Times New Roman"/>
          <w:sz w:val="24"/>
          <w:szCs w:val="24"/>
        </w:rPr>
        <w:t>Kasacinis skundas grindžiamas šiais argumentais:</w:t>
      </w:r>
    </w:p>
    <w:p w14:paraId="3F6CA695" w14:textId="150D46E2" w:rsidR="004F1597" w:rsidRPr="00E81988" w:rsidRDefault="004F1597" w:rsidP="00BF44ED">
      <w:pPr>
        <w:pStyle w:val="Sraopastraipa"/>
        <w:numPr>
          <w:ilvl w:val="1"/>
          <w:numId w:val="1"/>
        </w:numPr>
        <w:tabs>
          <w:tab w:val="left" w:pos="567"/>
          <w:tab w:val="left" w:pos="720"/>
        </w:tabs>
        <w:suppressAutoHyphens/>
        <w:autoSpaceDE w:val="0"/>
        <w:autoSpaceDN w:val="0"/>
        <w:adjustRightInd w:val="0"/>
        <w:spacing w:after="120" w:line="240" w:lineRule="auto"/>
        <w:ind w:left="788" w:hanging="431"/>
        <w:contextualSpacing w:val="0"/>
        <w:jc w:val="both"/>
        <w:textAlignment w:val="baseline"/>
        <w:rPr>
          <w:rFonts w:ascii="Times New Roman" w:hAnsi="Times New Roman"/>
          <w:sz w:val="24"/>
          <w:szCs w:val="24"/>
        </w:rPr>
      </w:pPr>
      <w:bookmarkStart w:id="26" w:name="_Hlk191904243"/>
      <w:r w:rsidRPr="00E81988">
        <w:rPr>
          <w:rFonts w:ascii="Times New Roman" w:hAnsi="Times New Roman"/>
          <w:sz w:val="24"/>
          <w:szCs w:val="24"/>
          <w:shd w:val="clear" w:color="auto" w:fill="FFFFFF"/>
        </w:rPr>
        <w:t xml:space="preserve">Apeliacinės instancijos teismas pažeidė įrodymų vertinimo taisykles, </w:t>
      </w:r>
      <w:r w:rsidR="0028471A">
        <w:rPr>
          <w:rFonts w:ascii="Times New Roman" w:hAnsi="Times New Roman"/>
          <w:sz w:val="24"/>
          <w:szCs w:val="24"/>
          <w:shd w:val="clear" w:color="auto" w:fill="FFFFFF"/>
        </w:rPr>
        <w:t>lemi</w:t>
      </w:r>
      <w:r w:rsidRPr="00E81988">
        <w:rPr>
          <w:rFonts w:ascii="Times New Roman" w:hAnsi="Times New Roman"/>
          <w:sz w:val="24"/>
          <w:szCs w:val="24"/>
          <w:shd w:val="clear" w:color="auto" w:fill="FFFFFF"/>
        </w:rPr>
        <w:t>ančias būtinybę vertinti ne pavienius įrodymus, o byloje nustatytų įrodymų visumą, ypač tuo atveju, kai reikalavimas nutraukti išlaikymo iki gyvos galvos sutartį pareiškiamas santuokos nutraukimo byloje ir turi tiesioginę įtaką sutuoktinių dalintino turto balansui</w:t>
      </w:r>
      <w:r w:rsidR="0028471A">
        <w:rPr>
          <w:rFonts w:ascii="Times New Roman" w:hAnsi="Times New Roman"/>
          <w:sz w:val="24"/>
          <w:szCs w:val="24"/>
          <w:shd w:val="clear" w:color="auto" w:fill="FFFFFF"/>
        </w:rPr>
        <w:t>.</w:t>
      </w:r>
      <w:r w:rsidRPr="00E81988">
        <w:rPr>
          <w:rFonts w:ascii="Times New Roman" w:hAnsi="Times New Roman"/>
          <w:sz w:val="24"/>
          <w:szCs w:val="24"/>
          <w:shd w:val="clear" w:color="auto" w:fill="FFFFFF"/>
        </w:rPr>
        <w:t xml:space="preserve"> </w:t>
      </w:r>
      <w:r w:rsidR="0028471A">
        <w:rPr>
          <w:rFonts w:ascii="Times New Roman" w:hAnsi="Times New Roman"/>
          <w:sz w:val="24"/>
          <w:szCs w:val="24"/>
          <w:shd w:val="clear" w:color="auto" w:fill="FFFFFF"/>
        </w:rPr>
        <w:t>S</w:t>
      </w:r>
      <w:r w:rsidRPr="00E81988">
        <w:rPr>
          <w:rFonts w:ascii="Times New Roman" w:hAnsi="Times New Roman"/>
          <w:sz w:val="24"/>
          <w:szCs w:val="24"/>
          <w:shd w:val="clear" w:color="auto" w:fill="FFFFFF"/>
        </w:rPr>
        <w:t xml:space="preserve">kirtingas proceso šalis (rentos mokėtoją ir </w:t>
      </w:r>
      <w:r w:rsidR="00073223">
        <w:rPr>
          <w:rFonts w:ascii="Times New Roman" w:hAnsi="Times New Roman"/>
          <w:sz w:val="24"/>
          <w:szCs w:val="24"/>
          <w:shd w:val="clear" w:color="auto" w:fill="FFFFFF"/>
        </w:rPr>
        <w:t xml:space="preserve">rentos </w:t>
      </w:r>
      <w:r w:rsidRPr="00E81988">
        <w:rPr>
          <w:rFonts w:ascii="Times New Roman" w:hAnsi="Times New Roman"/>
          <w:sz w:val="24"/>
          <w:szCs w:val="24"/>
          <w:shd w:val="clear" w:color="auto" w:fill="FFFFFF"/>
        </w:rPr>
        <w:t xml:space="preserve">gavėją) sieja tiesioginiai giminystės santykiai, atitinkamai ir tiesioginis suinteresuotumas pareikšto reikalavimo nutraukti išlaikymo iki gyvos galvos sutartį baigtimi, reikalavimą įrodinėjant tik suinteresuotų asmenų </w:t>
      </w:r>
      <w:r w:rsidR="0028471A">
        <w:rPr>
          <w:rFonts w:ascii="Times New Roman" w:hAnsi="Times New Roman"/>
          <w:sz w:val="24"/>
          <w:szCs w:val="24"/>
          <w:shd w:val="clear" w:color="auto" w:fill="FFFFFF"/>
        </w:rPr>
        <w:t>–</w:t>
      </w:r>
      <w:r w:rsidRPr="00E81988">
        <w:rPr>
          <w:rFonts w:ascii="Times New Roman" w:hAnsi="Times New Roman"/>
          <w:sz w:val="24"/>
          <w:szCs w:val="24"/>
          <w:shd w:val="clear" w:color="auto" w:fill="FFFFFF"/>
        </w:rPr>
        <w:t xml:space="preserve"> artimų</w:t>
      </w:r>
      <w:r w:rsidR="0028471A">
        <w:rPr>
          <w:rFonts w:ascii="Times New Roman" w:hAnsi="Times New Roman"/>
          <w:sz w:val="24"/>
          <w:szCs w:val="24"/>
          <w:shd w:val="clear" w:color="auto" w:fill="FFFFFF"/>
        </w:rPr>
        <w:t>jų</w:t>
      </w:r>
      <w:r w:rsidRPr="00E81988">
        <w:rPr>
          <w:rFonts w:ascii="Times New Roman" w:hAnsi="Times New Roman"/>
          <w:sz w:val="24"/>
          <w:szCs w:val="24"/>
          <w:shd w:val="clear" w:color="auto" w:fill="FFFFFF"/>
        </w:rPr>
        <w:t xml:space="preserve"> giminaičių (sūnaus, kuris yra ieškovės tėvas, </w:t>
      </w:r>
      <w:r w:rsidR="009E17CB">
        <w:rPr>
          <w:rFonts w:ascii="Times New Roman" w:hAnsi="Times New Roman"/>
          <w:sz w:val="24"/>
          <w:szCs w:val="24"/>
          <w:shd w:val="clear" w:color="auto" w:fill="FFFFFF"/>
        </w:rPr>
        <w:t>ir</w:t>
      </w:r>
      <w:r w:rsidRPr="00E81988">
        <w:rPr>
          <w:rFonts w:ascii="Times New Roman" w:hAnsi="Times New Roman"/>
          <w:sz w:val="24"/>
          <w:szCs w:val="24"/>
          <w:shd w:val="clear" w:color="auto" w:fill="FFFFFF"/>
        </w:rPr>
        <w:t xml:space="preserve"> </w:t>
      </w:r>
      <w:r w:rsidR="009E17CB">
        <w:rPr>
          <w:rFonts w:ascii="Times New Roman" w:hAnsi="Times New Roman"/>
          <w:sz w:val="24"/>
          <w:szCs w:val="24"/>
          <w:shd w:val="clear" w:color="auto" w:fill="FFFFFF"/>
        </w:rPr>
        <w:t xml:space="preserve">jo </w:t>
      </w:r>
      <w:r w:rsidRPr="00E81988">
        <w:rPr>
          <w:rFonts w:ascii="Times New Roman" w:hAnsi="Times New Roman"/>
          <w:sz w:val="24"/>
          <w:szCs w:val="24"/>
          <w:shd w:val="clear" w:color="auto" w:fill="FFFFFF"/>
        </w:rPr>
        <w:t>sutuoktin</w:t>
      </w:r>
      <w:r w:rsidR="009E17CB">
        <w:rPr>
          <w:rFonts w:ascii="Times New Roman" w:hAnsi="Times New Roman"/>
          <w:sz w:val="24"/>
          <w:szCs w:val="24"/>
          <w:shd w:val="clear" w:color="auto" w:fill="FFFFFF"/>
        </w:rPr>
        <w:t>ės</w:t>
      </w:r>
      <w:r w:rsidRPr="00E81988">
        <w:rPr>
          <w:rFonts w:ascii="Times New Roman" w:hAnsi="Times New Roman"/>
          <w:sz w:val="24"/>
          <w:szCs w:val="24"/>
          <w:shd w:val="clear" w:color="auto" w:fill="FFFFFF"/>
        </w:rPr>
        <w:t>,</w:t>
      </w:r>
      <w:r w:rsidR="009E17CB">
        <w:rPr>
          <w:rFonts w:ascii="Times New Roman" w:hAnsi="Times New Roman"/>
          <w:sz w:val="24"/>
          <w:szCs w:val="24"/>
          <w:shd w:val="clear" w:color="auto" w:fill="FFFFFF"/>
        </w:rPr>
        <w:t xml:space="preserve"> kuri yra</w:t>
      </w:r>
      <w:r w:rsidRPr="00E81988">
        <w:rPr>
          <w:rFonts w:ascii="Times New Roman" w:hAnsi="Times New Roman"/>
          <w:sz w:val="24"/>
          <w:szCs w:val="24"/>
          <w:shd w:val="clear" w:color="auto" w:fill="FFFFFF"/>
        </w:rPr>
        <w:t xml:space="preserve"> ieškovės m</w:t>
      </w:r>
      <w:r w:rsidR="009E17CB">
        <w:rPr>
          <w:rFonts w:ascii="Times New Roman" w:hAnsi="Times New Roman"/>
          <w:sz w:val="24"/>
          <w:szCs w:val="24"/>
          <w:shd w:val="clear" w:color="auto" w:fill="FFFFFF"/>
        </w:rPr>
        <w:t>otina</w:t>
      </w:r>
      <w:r w:rsidRPr="00E81988">
        <w:rPr>
          <w:rFonts w:ascii="Times New Roman" w:hAnsi="Times New Roman"/>
          <w:sz w:val="24"/>
          <w:szCs w:val="24"/>
          <w:shd w:val="clear" w:color="auto" w:fill="FFFFFF"/>
        </w:rPr>
        <w:t>) parodymais. Pažeid</w:t>
      </w:r>
      <w:r w:rsidR="0028471A">
        <w:rPr>
          <w:rFonts w:ascii="Times New Roman" w:hAnsi="Times New Roman"/>
          <w:sz w:val="24"/>
          <w:szCs w:val="24"/>
          <w:shd w:val="clear" w:color="auto" w:fill="FFFFFF"/>
        </w:rPr>
        <w:t>ę</w:t>
      </w:r>
      <w:r w:rsidRPr="00E81988">
        <w:rPr>
          <w:rFonts w:ascii="Times New Roman" w:hAnsi="Times New Roman"/>
          <w:sz w:val="24"/>
          <w:szCs w:val="24"/>
          <w:shd w:val="clear" w:color="auto" w:fill="FFFFFF"/>
        </w:rPr>
        <w:t xml:space="preserve">s įrodymų vertinimo teisės normas (įrodymų </w:t>
      </w:r>
      <w:proofErr w:type="spellStart"/>
      <w:r w:rsidRPr="00E81988">
        <w:rPr>
          <w:rFonts w:ascii="Times New Roman" w:hAnsi="Times New Roman"/>
          <w:sz w:val="24"/>
          <w:szCs w:val="24"/>
          <w:shd w:val="clear" w:color="auto" w:fill="FFFFFF"/>
        </w:rPr>
        <w:t>sąsajum</w:t>
      </w:r>
      <w:r w:rsidR="009E17CB">
        <w:rPr>
          <w:rFonts w:ascii="Times New Roman" w:hAnsi="Times New Roman"/>
          <w:sz w:val="24"/>
          <w:szCs w:val="24"/>
          <w:shd w:val="clear" w:color="auto" w:fill="FFFFFF"/>
        </w:rPr>
        <w:t>o</w:t>
      </w:r>
      <w:proofErr w:type="spellEnd"/>
      <w:r w:rsidRPr="00E81988">
        <w:rPr>
          <w:rFonts w:ascii="Times New Roman" w:hAnsi="Times New Roman"/>
          <w:sz w:val="24"/>
          <w:szCs w:val="24"/>
          <w:shd w:val="clear" w:color="auto" w:fill="FFFFFF"/>
        </w:rPr>
        <w:t>, jų tarpusavio ryš</w:t>
      </w:r>
      <w:r w:rsidR="009E17CB">
        <w:rPr>
          <w:rFonts w:ascii="Times New Roman" w:hAnsi="Times New Roman"/>
          <w:sz w:val="24"/>
          <w:szCs w:val="24"/>
          <w:shd w:val="clear" w:color="auto" w:fill="FFFFFF"/>
        </w:rPr>
        <w:t>io</w:t>
      </w:r>
      <w:r w:rsidRPr="00E81988">
        <w:rPr>
          <w:rFonts w:ascii="Times New Roman" w:hAnsi="Times New Roman"/>
          <w:sz w:val="24"/>
          <w:szCs w:val="24"/>
          <w:shd w:val="clear" w:color="auto" w:fill="FFFFFF"/>
        </w:rPr>
        <w:t>, prieštaringum</w:t>
      </w:r>
      <w:r w:rsidR="009E17CB">
        <w:rPr>
          <w:rFonts w:ascii="Times New Roman" w:hAnsi="Times New Roman"/>
          <w:sz w:val="24"/>
          <w:szCs w:val="24"/>
          <w:shd w:val="clear" w:color="auto" w:fill="FFFFFF"/>
        </w:rPr>
        <w:t>o</w:t>
      </w:r>
      <w:r w:rsidRPr="00E81988">
        <w:rPr>
          <w:rFonts w:ascii="Times New Roman" w:hAnsi="Times New Roman"/>
          <w:sz w:val="24"/>
          <w:szCs w:val="24"/>
          <w:shd w:val="clear" w:color="auto" w:fill="FFFFFF"/>
        </w:rPr>
        <w:t>), teismas neatskleidė ginčo teisinės esmės, pažeidė teismo pareigą teisiškai kvalifikuoti ginčo teisinius santykius</w:t>
      </w:r>
      <w:r w:rsidR="0028471A">
        <w:rPr>
          <w:rFonts w:ascii="Times New Roman" w:hAnsi="Times New Roman"/>
          <w:sz w:val="24"/>
          <w:szCs w:val="24"/>
          <w:shd w:val="clear" w:color="auto" w:fill="FFFFFF"/>
        </w:rPr>
        <w:t>, taip pat</w:t>
      </w:r>
      <w:r w:rsidRPr="00E81988">
        <w:rPr>
          <w:rFonts w:ascii="Times New Roman" w:hAnsi="Times New Roman"/>
          <w:sz w:val="24"/>
          <w:szCs w:val="24"/>
          <w:shd w:val="clear" w:color="auto" w:fill="FFFFFF"/>
        </w:rPr>
        <w:t xml:space="preserve"> pažeidė atsakovo teisę į teisingą teismo procesą.</w:t>
      </w:r>
    </w:p>
    <w:p w14:paraId="37922008" w14:textId="3DDF2FC8" w:rsidR="00C20709" w:rsidRPr="00E81988" w:rsidRDefault="004F1597" w:rsidP="00BF44ED">
      <w:pPr>
        <w:pStyle w:val="Sraopastraipa"/>
        <w:numPr>
          <w:ilvl w:val="1"/>
          <w:numId w:val="1"/>
        </w:numPr>
        <w:tabs>
          <w:tab w:val="left" w:pos="567"/>
          <w:tab w:val="left" w:pos="720"/>
        </w:tabs>
        <w:suppressAutoHyphens/>
        <w:autoSpaceDE w:val="0"/>
        <w:autoSpaceDN w:val="0"/>
        <w:adjustRightInd w:val="0"/>
        <w:spacing w:after="120" w:line="240" w:lineRule="auto"/>
        <w:ind w:left="788" w:hanging="431"/>
        <w:contextualSpacing w:val="0"/>
        <w:jc w:val="both"/>
        <w:textAlignment w:val="baseline"/>
        <w:rPr>
          <w:rFonts w:ascii="Times New Roman" w:hAnsi="Times New Roman"/>
          <w:sz w:val="24"/>
          <w:szCs w:val="24"/>
        </w:rPr>
      </w:pPr>
      <w:r w:rsidRPr="00E81988">
        <w:rPr>
          <w:rFonts w:ascii="Times New Roman" w:hAnsi="Times New Roman"/>
          <w:sz w:val="24"/>
          <w:szCs w:val="24"/>
          <w:shd w:val="clear" w:color="auto" w:fill="FFFFFF"/>
        </w:rPr>
        <w:lastRenderedPageBreak/>
        <w:t xml:space="preserve">Apeliacinės instancijos teismas </w:t>
      </w:r>
      <w:r w:rsidR="0028471A">
        <w:rPr>
          <w:rFonts w:ascii="Times New Roman" w:hAnsi="Times New Roman"/>
          <w:sz w:val="24"/>
          <w:szCs w:val="24"/>
          <w:shd w:val="clear" w:color="auto" w:fill="FFFFFF"/>
        </w:rPr>
        <w:t>ne</w:t>
      </w:r>
      <w:r w:rsidRPr="00E81988">
        <w:rPr>
          <w:rFonts w:ascii="Times New Roman" w:hAnsi="Times New Roman"/>
          <w:sz w:val="24"/>
          <w:szCs w:val="24"/>
          <w:shd w:val="clear" w:color="auto" w:fill="FFFFFF"/>
        </w:rPr>
        <w:t>tinkamai kvalifikavo ginčo teisini</w:t>
      </w:r>
      <w:r w:rsidR="0028471A">
        <w:rPr>
          <w:rFonts w:ascii="Times New Roman" w:hAnsi="Times New Roman"/>
          <w:sz w:val="24"/>
          <w:szCs w:val="24"/>
          <w:shd w:val="clear" w:color="auto" w:fill="FFFFFF"/>
        </w:rPr>
        <w:t>us</w:t>
      </w:r>
      <w:r w:rsidRPr="00E81988">
        <w:rPr>
          <w:rFonts w:ascii="Times New Roman" w:hAnsi="Times New Roman"/>
          <w:sz w:val="24"/>
          <w:szCs w:val="24"/>
          <w:shd w:val="clear" w:color="auto" w:fill="FFFFFF"/>
        </w:rPr>
        <w:t xml:space="preserve"> santyki</w:t>
      </w:r>
      <w:r w:rsidR="0028471A">
        <w:rPr>
          <w:rFonts w:ascii="Times New Roman" w:hAnsi="Times New Roman"/>
          <w:sz w:val="24"/>
          <w:szCs w:val="24"/>
          <w:shd w:val="clear" w:color="auto" w:fill="FFFFFF"/>
        </w:rPr>
        <w:t>us</w:t>
      </w:r>
      <w:r w:rsidRPr="00E81988">
        <w:rPr>
          <w:rFonts w:ascii="Times New Roman" w:hAnsi="Times New Roman"/>
          <w:sz w:val="24"/>
          <w:szCs w:val="24"/>
          <w:shd w:val="clear" w:color="auto" w:fill="FFFFFF"/>
        </w:rPr>
        <w:t xml:space="preserve">, kadangi konstatavo, </w:t>
      </w:r>
      <w:r w:rsidR="0028471A">
        <w:rPr>
          <w:rFonts w:ascii="Times New Roman" w:hAnsi="Times New Roman"/>
          <w:sz w:val="24"/>
          <w:szCs w:val="24"/>
          <w:shd w:val="clear" w:color="auto" w:fill="FFFFFF"/>
        </w:rPr>
        <w:t>jog</w:t>
      </w:r>
      <w:r w:rsidRPr="00E81988">
        <w:rPr>
          <w:rFonts w:ascii="Times New Roman" w:hAnsi="Times New Roman"/>
          <w:sz w:val="24"/>
          <w:szCs w:val="24"/>
          <w:shd w:val="clear" w:color="auto" w:fill="FFFFFF"/>
        </w:rPr>
        <w:t xml:space="preserve"> ginčo santykiams taikomos tik išlaikymo iki gyvos galvos </w:t>
      </w:r>
      <w:r w:rsidR="005B7CF4">
        <w:rPr>
          <w:rFonts w:ascii="Times New Roman" w:hAnsi="Times New Roman"/>
          <w:sz w:val="24"/>
          <w:szCs w:val="24"/>
          <w:shd w:val="clear" w:color="auto" w:fill="FFFFFF"/>
        </w:rPr>
        <w:t xml:space="preserve">sutartį reglamentuojančios </w:t>
      </w:r>
      <w:r w:rsidRPr="00E81988">
        <w:rPr>
          <w:rFonts w:ascii="Times New Roman" w:hAnsi="Times New Roman"/>
          <w:sz w:val="24"/>
          <w:szCs w:val="24"/>
          <w:shd w:val="clear" w:color="auto" w:fill="FFFFFF"/>
        </w:rPr>
        <w:t>nuostatos, tačiau nei pirmos</w:t>
      </w:r>
      <w:r w:rsidR="0028471A">
        <w:rPr>
          <w:rFonts w:ascii="Times New Roman" w:hAnsi="Times New Roman"/>
          <w:sz w:val="24"/>
          <w:szCs w:val="24"/>
          <w:shd w:val="clear" w:color="auto" w:fill="FFFFFF"/>
        </w:rPr>
        <w:t>ios</w:t>
      </w:r>
      <w:r w:rsidRPr="00E81988">
        <w:rPr>
          <w:rFonts w:ascii="Times New Roman" w:hAnsi="Times New Roman"/>
          <w:sz w:val="24"/>
          <w:szCs w:val="24"/>
          <w:shd w:val="clear" w:color="auto" w:fill="FFFFFF"/>
        </w:rPr>
        <w:t xml:space="preserve">, nei apeliacinės instancijos teismas neišskyrė, kad ginčui aktualios ne tik </w:t>
      </w:r>
      <w:r w:rsidR="0028471A">
        <w:rPr>
          <w:rFonts w:ascii="Times New Roman" w:hAnsi="Times New Roman"/>
          <w:sz w:val="24"/>
          <w:szCs w:val="24"/>
          <w:shd w:val="clear" w:color="auto" w:fill="FFFFFF"/>
        </w:rPr>
        <w:t>C</w:t>
      </w:r>
      <w:r w:rsidRPr="00E81988">
        <w:rPr>
          <w:rFonts w:ascii="Times New Roman" w:hAnsi="Times New Roman"/>
          <w:sz w:val="24"/>
          <w:szCs w:val="24"/>
          <w:shd w:val="clear" w:color="auto" w:fill="FFFFFF"/>
        </w:rPr>
        <w:t>ivilinio kodekso šeštos</w:t>
      </w:r>
      <w:r w:rsidR="0028471A">
        <w:rPr>
          <w:rFonts w:ascii="Times New Roman" w:hAnsi="Times New Roman"/>
          <w:sz w:val="24"/>
          <w:szCs w:val="24"/>
          <w:shd w:val="clear" w:color="auto" w:fill="FFFFFF"/>
        </w:rPr>
        <w:t>ios</w:t>
      </w:r>
      <w:r w:rsidRPr="00E81988">
        <w:rPr>
          <w:rFonts w:ascii="Times New Roman" w:hAnsi="Times New Roman"/>
          <w:sz w:val="24"/>
          <w:szCs w:val="24"/>
          <w:shd w:val="clear" w:color="auto" w:fill="FFFFFF"/>
        </w:rPr>
        <w:t xml:space="preserve"> knygos nuostatos (išlaikymas iki gyvos galvos), bet ir trečios</w:t>
      </w:r>
      <w:r w:rsidR="0028471A">
        <w:rPr>
          <w:rFonts w:ascii="Times New Roman" w:hAnsi="Times New Roman"/>
          <w:sz w:val="24"/>
          <w:szCs w:val="24"/>
          <w:shd w:val="clear" w:color="auto" w:fill="FFFFFF"/>
        </w:rPr>
        <w:t>ios</w:t>
      </w:r>
      <w:r w:rsidRPr="00E81988">
        <w:rPr>
          <w:rFonts w:ascii="Times New Roman" w:hAnsi="Times New Roman"/>
          <w:sz w:val="24"/>
          <w:szCs w:val="24"/>
          <w:shd w:val="clear" w:color="auto" w:fill="FFFFFF"/>
        </w:rPr>
        <w:t xml:space="preserve"> knygos nuostatos. Toks kvalifikavimas svarbus tuo, kad </w:t>
      </w:r>
      <w:r w:rsidR="00C20709" w:rsidRPr="00E81988">
        <w:rPr>
          <w:rFonts w:ascii="Times New Roman" w:hAnsi="Times New Roman"/>
          <w:sz w:val="24"/>
          <w:szCs w:val="24"/>
          <w:shd w:val="clear" w:color="auto" w:fill="FFFFFF"/>
        </w:rPr>
        <w:t>atsakovo pareiga išlaikyti trečiąjį asmenį, nepareiškiantį savarankiškų reikalavimų</w:t>
      </w:r>
      <w:r w:rsidR="0064282D">
        <w:rPr>
          <w:rFonts w:ascii="Times New Roman" w:hAnsi="Times New Roman"/>
          <w:sz w:val="24"/>
          <w:szCs w:val="24"/>
          <w:shd w:val="clear" w:color="auto" w:fill="FFFFFF"/>
        </w:rPr>
        <w:t>,</w:t>
      </w:r>
      <w:r w:rsidR="00C20709" w:rsidRPr="00E81988">
        <w:rPr>
          <w:rFonts w:ascii="Times New Roman" w:hAnsi="Times New Roman"/>
          <w:sz w:val="24"/>
          <w:szCs w:val="24"/>
          <w:shd w:val="clear" w:color="auto" w:fill="FFFFFF"/>
        </w:rPr>
        <w:t xml:space="preserve"> </w:t>
      </w:r>
      <w:r w:rsidR="00EC4347">
        <w:rPr>
          <w:rFonts w:ascii="Times New Roman" w:hAnsi="Times New Roman"/>
          <w:sz w:val="24"/>
          <w:szCs w:val="24"/>
          <w:shd w:val="clear" w:color="auto" w:fill="FFFFFF"/>
        </w:rPr>
        <w:t>ir</w:t>
      </w:r>
      <w:r w:rsidR="00C20709" w:rsidRPr="00E81988">
        <w:rPr>
          <w:rFonts w:ascii="Times New Roman" w:hAnsi="Times New Roman"/>
          <w:sz w:val="24"/>
          <w:szCs w:val="24"/>
          <w:shd w:val="clear" w:color="auto" w:fill="FFFFFF"/>
        </w:rPr>
        <w:t xml:space="preserve"> pateikti tokį išlaikymą pagrindžiančius dokumentus negali būti vertinama atsietai nuo sutuoktinių pareigos būti lojaliems, veikti šeimos ir kito sutuoktinio interesų naudai bei susiformavusios sutuoktinių bendro ūkio vedimo ir bendro gyvenimo būdo tradicijos.</w:t>
      </w:r>
      <w:r w:rsidR="00C20709" w:rsidRPr="00E81988">
        <w:rPr>
          <w:rFonts w:ascii="Times New Roman" w:hAnsi="Times New Roman"/>
          <w:sz w:val="24"/>
          <w:szCs w:val="24"/>
          <w:shd w:val="clear" w:color="auto" w:fill="FFFFFF"/>
        </w:rPr>
        <w:tab/>
      </w:r>
    </w:p>
    <w:p w14:paraId="6A491D0B" w14:textId="76EF5855" w:rsidR="00C20709" w:rsidRPr="00E81988" w:rsidRDefault="00C20709" w:rsidP="00BF44ED">
      <w:pPr>
        <w:pStyle w:val="Sraopastraipa"/>
        <w:numPr>
          <w:ilvl w:val="1"/>
          <w:numId w:val="1"/>
        </w:numPr>
        <w:tabs>
          <w:tab w:val="left" w:pos="567"/>
          <w:tab w:val="left" w:pos="720"/>
        </w:tabs>
        <w:suppressAutoHyphens/>
        <w:autoSpaceDE w:val="0"/>
        <w:autoSpaceDN w:val="0"/>
        <w:adjustRightInd w:val="0"/>
        <w:spacing w:after="120" w:line="240" w:lineRule="auto"/>
        <w:ind w:left="788" w:hanging="431"/>
        <w:contextualSpacing w:val="0"/>
        <w:jc w:val="both"/>
        <w:textAlignment w:val="baseline"/>
        <w:rPr>
          <w:rFonts w:ascii="Times New Roman" w:hAnsi="Times New Roman"/>
          <w:sz w:val="24"/>
          <w:szCs w:val="24"/>
        </w:rPr>
      </w:pPr>
      <w:r w:rsidRPr="00E81988">
        <w:rPr>
          <w:rFonts w:ascii="Times New Roman" w:hAnsi="Times New Roman"/>
          <w:sz w:val="24"/>
          <w:szCs w:val="24"/>
          <w:shd w:val="clear" w:color="auto" w:fill="FFFFFF"/>
        </w:rPr>
        <w:t xml:space="preserve">Esant priešingam suinteresuotumui dėl trečiojo asmens (ieškovės močiutės) pareikšto reikalavimo nutraukti </w:t>
      </w:r>
      <w:r w:rsidR="005B7CF4">
        <w:rPr>
          <w:rFonts w:ascii="Times New Roman" w:hAnsi="Times New Roman"/>
          <w:sz w:val="24"/>
          <w:szCs w:val="24"/>
          <w:shd w:val="clear" w:color="auto" w:fill="FFFFFF"/>
        </w:rPr>
        <w:t>I</w:t>
      </w:r>
      <w:r w:rsidRPr="00E81988">
        <w:rPr>
          <w:rFonts w:ascii="Times New Roman" w:hAnsi="Times New Roman"/>
          <w:sz w:val="24"/>
          <w:szCs w:val="24"/>
          <w:shd w:val="clear" w:color="auto" w:fill="FFFFFF"/>
        </w:rPr>
        <w:t>šlaikymo iki gyvos galvos sutartį, kuris tiesiogiai veikia sutuoktinių dalintino turto balansą, akivaizdu, kad objektyviai pateikt</w:t>
      </w:r>
      <w:r w:rsidR="00346A73" w:rsidRPr="00E81988">
        <w:rPr>
          <w:rFonts w:ascii="Times New Roman" w:hAnsi="Times New Roman"/>
          <w:sz w:val="24"/>
          <w:szCs w:val="24"/>
          <w:shd w:val="clear" w:color="auto" w:fill="FFFFFF"/>
        </w:rPr>
        <w:t>i</w:t>
      </w:r>
      <w:r w:rsidRPr="00E81988">
        <w:rPr>
          <w:rFonts w:ascii="Times New Roman" w:hAnsi="Times New Roman"/>
          <w:sz w:val="24"/>
          <w:szCs w:val="24"/>
          <w:shd w:val="clear" w:color="auto" w:fill="FFFFFF"/>
        </w:rPr>
        <w:t xml:space="preserve"> įprastų įrodymų, patvirtinančių tinkamą rentos mokėtojo pareigų vykdymą, neįmanoma. </w:t>
      </w:r>
      <w:r w:rsidRPr="00E81988">
        <w:rPr>
          <w:rFonts w:ascii="Times New Roman" w:hAnsi="Times New Roman"/>
          <w:sz w:val="24"/>
          <w:szCs w:val="24"/>
        </w:rPr>
        <w:t xml:space="preserve">Tačiau bylą nagrinėję teismai santykio tarp pareikšto reikalavimo nutraukti </w:t>
      </w:r>
      <w:r w:rsidR="005B7CF4">
        <w:rPr>
          <w:rFonts w:ascii="Times New Roman" w:hAnsi="Times New Roman"/>
          <w:sz w:val="24"/>
          <w:szCs w:val="24"/>
        </w:rPr>
        <w:t>I</w:t>
      </w:r>
      <w:r w:rsidRPr="00E81988">
        <w:rPr>
          <w:rFonts w:ascii="Times New Roman" w:hAnsi="Times New Roman"/>
          <w:sz w:val="24"/>
          <w:szCs w:val="24"/>
        </w:rPr>
        <w:t>šlaikymo iki gyvos galvos sutartį ir ieškovės (rentos gavėjos anūkės) iškeltos civilinės bylos ir joje reiškiamų reikalavim</w:t>
      </w:r>
      <w:r w:rsidR="00EC4347">
        <w:rPr>
          <w:rFonts w:ascii="Times New Roman" w:hAnsi="Times New Roman"/>
          <w:sz w:val="24"/>
          <w:szCs w:val="24"/>
        </w:rPr>
        <w:t>ų</w:t>
      </w:r>
      <w:r w:rsidRPr="00E81988">
        <w:rPr>
          <w:rFonts w:ascii="Times New Roman" w:hAnsi="Times New Roman"/>
          <w:sz w:val="24"/>
          <w:szCs w:val="24"/>
        </w:rPr>
        <w:t xml:space="preserve"> tiek jų pobūdžio, tiek turinio, tiek laiko aspekt</w:t>
      </w:r>
      <w:r w:rsidR="001D3A91">
        <w:rPr>
          <w:rFonts w:ascii="Times New Roman" w:hAnsi="Times New Roman"/>
          <w:sz w:val="24"/>
          <w:szCs w:val="24"/>
        </w:rPr>
        <w:t>u</w:t>
      </w:r>
      <w:r w:rsidRPr="00E81988">
        <w:rPr>
          <w:rFonts w:ascii="Times New Roman" w:hAnsi="Times New Roman"/>
          <w:sz w:val="24"/>
          <w:szCs w:val="24"/>
        </w:rPr>
        <w:t xml:space="preserve"> netyrė, nesiaiškino ir dėl to šioje byloje esamo teisinio santykio neidentifikavo. Dėl to nebuvo atskleista bylos esmė.</w:t>
      </w:r>
    </w:p>
    <w:p w14:paraId="585DC3BE" w14:textId="4B3D8A0E" w:rsidR="00C20709" w:rsidRPr="00E81988" w:rsidRDefault="00C20709" w:rsidP="00BF44ED">
      <w:pPr>
        <w:pStyle w:val="Sraopastraipa"/>
        <w:numPr>
          <w:ilvl w:val="1"/>
          <w:numId w:val="1"/>
        </w:numPr>
        <w:tabs>
          <w:tab w:val="left" w:pos="567"/>
          <w:tab w:val="left" w:pos="720"/>
        </w:tabs>
        <w:suppressAutoHyphens/>
        <w:autoSpaceDE w:val="0"/>
        <w:autoSpaceDN w:val="0"/>
        <w:adjustRightInd w:val="0"/>
        <w:spacing w:after="120" w:line="240" w:lineRule="auto"/>
        <w:ind w:left="788" w:hanging="431"/>
        <w:contextualSpacing w:val="0"/>
        <w:jc w:val="both"/>
        <w:textAlignment w:val="baseline"/>
        <w:rPr>
          <w:rFonts w:ascii="Times New Roman" w:hAnsi="Times New Roman"/>
          <w:sz w:val="24"/>
          <w:szCs w:val="24"/>
        </w:rPr>
      </w:pPr>
      <w:r w:rsidRPr="00E81988">
        <w:rPr>
          <w:rFonts w:ascii="Times New Roman" w:hAnsi="Times New Roman"/>
          <w:sz w:val="24"/>
          <w:szCs w:val="24"/>
        </w:rPr>
        <w:t xml:space="preserve">Bylą nagrinėję teismai atsietai nuo bylos įrodymų viseto vertino ir tai, kad reikalavimas nutraukti </w:t>
      </w:r>
      <w:r w:rsidR="005B7CF4">
        <w:rPr>
          <w:rFonts w:ascii="Times New Roman" w:hAnsi="Times New Roman"/>
          <w:sz w:val="24"/>
          <w:szCs w:val="24"/>
        </w:rPr>
        <w:t>I</w:t>
      </w:r>
      <w:r w:rsidRPr="00E81988">
        <w:rPr>
          <w:rFonts w:ascii="Times New Roman" w:hAnsi="Times New Roman"/>
          <w:sz w:val="24"/>
          <w:szCs w:val="24"/>
        </w:rPr>
        <w:t xml:space="preserve">šlaikymo iki gyvos galvos sutartį reiškiamas praėjus 11,5 metų nuo sutarties sudarymo, teigiant, jog </w:t>
      </w:r>
      <w:r w:rsidR="00EC4347">
        <w:rPr>
          <w:rFonts w:ascii="Times New Roman" w:hAnsi="Times New Roman"/>
          <w:sz w:val="24"/>
          <w:szCs w:val="24"/>
        </w:rPr>
        <w:t xml:space="preserve">atsakovas </w:t>
      </w:r>
      <w:r w:rsidRPr="00E81988">
        <w:rPr>
          <w:rFonts w:ascii="Times New Roman" w:hAnsi="Times New Roman"/>
          <w:sz w:val="24"/>
          <w:szCs w:val="24"/>
        </w:rPr>
        <w:t>sutarti</w:t>
      </w:r>
      <w:r w:rsidR="00EC4347">
        <w:rPr>
          <w:rFonts w:ascii="Times New Roman" w:hAnsi="Times New Roman"/>
          <w:sz w:val="24"/>
          <w:szCs w:val="24"/>
        </w:rPr>
        <w:t>e</w:t>
      </w:r>
      <w:r w:rsidRPr="00E81988">
        <w:rPr>
          <w:rFonts w:ascii="Times New Roman" w:hAnsi="Times New Roman"/>
          <w:sz w:val="24"/>
          <w:szCs w:val="24"/>
        </w:rPr>
        <w:t>s nuo jos sudarymo iš karto nevykd</w:t>
      </w:r>
      <w:r w:rsidR="00EC4347">
        <w:rPr>
          <w:rFonts w:ascii="Times New Roman" w:hAnsi="Times New Roman"/>
          <w:sz w:val="24"/>
          <w:szCs w:val="24"/>
        </w:rPr>
        <w:t>ė</w:t>
      </w:r>
      <w:r w:rsidRPr="00E81988">
        <w:rPr>
          <w:rFonts w:ascii="Times New Roman" w:hAnsi="Times New Roman"/>
          <w:sz w:val="24"/>
          <w:szCs w:val="24"/>
        </w:rPr>
        <w:t>, o ieškov</w:t>
      </w:r>
      <w:r w:rsidR="00EC4347">
        <w:rPr>
          <w:rFonts w:ascii="Times New Roman" w:hAnsi="Times New Roman"/>
          <w:sz w:val="24"/>
          <w:szCs w:val="24"/>
        </w:rPr>
        <w:t>ė</w:t>
      </w:r>
      <w:r w:rsidRPr="00E81988">
        <w:rPr>
          <w:rFonts w:ascii="Times New Roman" w:hAnsi="Times New Roman"/>
          <w:sz w:val="24"/>
          <w:szCs w:val="24"/>
        </w:rPr>
        <w:t xml:space="preserve"> šiuo metu neturi galimybės jos vykdyti. </w:t>
      </w:r>
      <w:r w:rsidR="001D3A91">
        <w:rPr>
          <w:rFonts w:ascii="Times New Roman" w:hAnsi="Times New Roman"/>
          <w:sz w:val="24"/>
          <w:szCs w:val="24"/>
        </w:rPr>
        <w:t>E</w:t>
      </w:r>
      <w:r w:rsidRPr="00E81988">
        <w:rPr>
          <w:rFonts w:ascii="Times New Roman" w:hAnsi="Times New Roman"/>
          <w:sz w:val="24"/>
          <w:szCs w:val="24"/>
        </w:rPr>
        <w:t xml:space="preserve">sant </w:t>
      </w:r>
      <w:r w:rsidR="001D3A91">
        <w:rPr>
          <w:rFonts w:ascii="Times New Roman" w:hAnsi="Times New Roman"/>
          <w:sz w:val="24"/>
          <w:szCs w:val="24"/>
        </w:rPr>
        <w:t xml:space="preserve">tokiai </w:t>
      </w:r>
      <w:r w:rsidRPr="00E81988">
        <w:rPr>
          <w:rFonts w:ascii="Times New Roman" w:hAnsi="Times New Roman"/>
          <w:sz w:val="24"/>
          <w:szCs w:val="24"/>
        </w:rPr>
        <w:t xml:space="preserve">prieštaringai rentos gavėjos pozicijai, iki šiol byloje nenustatyta, ar sutartis kada nors buvo vykdoma. </w:t>
      </w:r>
      <w:r w:rsidR="007C7147" w:rsidRPr="00E81988">
        <w:rPr>
          <w:rFonts w:ascii="Times New Roman" w:hAnsi="Times New Roman"/>
          <w:sz w:val="24"/>
          <w:szCs w:val="24"/>
        </w:rPr>
        <w:t xml:space="preserve">Teismai neišskyrė konkretaus laikotarpio, kurio metu </w:t>
      </w:r>
      <w:r w:rsidR="00F36D35">
        <w:rPr>
          <w:rFonts w:ascii="Times New Roman" w:hAnsi="Times New Roman"/>
          <w:sz w:val="24"/>
          <w:szCs w:val="24"/>
        </w:rPr>
        <w:t>rentos gavėja</w:t>
      </w:r>
      <w:r w:rsidR="007C7147" w:rsidRPr="00E81988">
        <w:rPr>
          <w:rFonts w:ascii="Times New Roman" w:hAnsi="Times New Roman"/>
          <w:sz w:val="24"/>
          <w:szCs w:val="24"/>
        </w:rPr>
        <w:t xml:space="preserve"> teigia buvusius tariamus </w:t>
      </w:r>
      <w:r w:rsidR="005B7CF4">
        <w:rPr>
          <w:rFonts w:ascii="Times New Roman" w:hAnsi="Times New Roman"/>
          <w:sz w:val="24"/>
          <w:szCs w:val="24"/>
        </w:rPr>
        <w:t>ginčo</w:t>
      </w:r>
      <w:r w:rsidR="007C7147" w:rsidRPr="00E81988">
        <w:rPr>
          <w:rFonts w:ascii="Times New Roman" w:hAnsi="Times New Roman"/>
          <w:sz w:val="24"/>
          <w:szCs w:val="24"/>
        </w:rPr>
        <w:t xml:space="preserve"> sutarties pažeidimus, šio laikotarpio detaliai neanalizavo ir netyrė, kaip minėtu laikotarpiu ieškov</w:t>
      </w:r>
      <w:r w:rsidR="00E11351">
        <w:rPr>
          <w:rFonts w:ascii="Times New Roman" w:hAnsi="Times New Roman"/>
          <w:sz w:val="24"/>
          <w:szCs w:val="24"/>
        </w:rPr>
        <w:t>ė</w:t>
      </w:r>
      <w:r w:rsidR="007C7147" w:rsidRPr="00E81988">
        <w:rPr>
          <w:rFonts w:ascii="Times New Roman" w:hAnsi="Times New Roman"/>
          <w:sz w:val="24"/>
          <w:szCs w:val="24"/>
        </w:rPr>
        <w:t xml:space="preserve"> ir atsakov</w:t>
      </w:r>
      <w:r w:rsidR="00E11351">
        <w:rPr>
          <w:rFonts w:ascii="Times New Roman" w:hAnsi="Times New Roman"/>
          <w:sz w:val="24"/>
          <w:szCs w:val="24"/>
        </w:rPr>
        <w:t>as</w:t>
      </w:r>
      <w:r w:rsidR="007C7147" w:rsidRPr="00E81988">
        <w:rPr>
          <w:rFonts w:ascii="Times New Roman" w:hAnsi="Times New Roman"/>
          <w:sz w:val="24"/>
          <w:szCs w:val="24"/>
        </w:rPr>
        <w:t xml:space="preserve"> (rentos mokėtojai) vykdė rentos sutartį. </w:t>
      </w:r>
      <w:r w:rsidR="001B45C2" w:rsidRPr="00E81988">
        <w:rPr>
          <w:rFonts w:ascii="Times New Roman" w:hAnsi="Times New Roman"/>
          <w:sz w:val="24"/>
          <w:szCs w:val="24"/>
        </w:rPr>
        <w:t>T</w:t>
      </w:r>
      <w:r w:rsidR="00EC4347">
        <w:rPr>
          <w:rFonts w:ascii="Times New Roman" w:hAnsi="Times New Roman"/>
          <w:sz w:val="24"/>
          <w:szCs w:val="24"/>
        </w:rPr>
        <w:t>aip</w:t>
      </w:r>
      <w:r w:rsidR="001B45C2" w:rsidRPr="00E81988">
        <w:rPr>
          <w:rFonts w:ascii="Times New Roman" w:hAnsi="Times New Roman"/>
          <w:sz w:val="24"/>
          <w:szCs w:val="24"/>
        </w:rPr>
        <w:t xml:space="preserve"> teismas be teisinio pagrindo peržengė bylos nagrinėjimo ribas. </w:t>
      </w:r>
      <w:r w:rsidRPr="00E81988">
        <w:rPr>
          <w:rFonts w:ascii="Times New Roman" w:hAnsi="Times New Roman"/>
          <w:sz w:val="24"/>
          <w:szCs w:val="24"/>
        </w:rPr>
        <w:t xml:space="preserve">Taip pat nėra atskleista, kaip tokiu atveju turi būti vertinamas gyvenamojo būsto, kuris buvo perleistas </w:t>
      </w:r>
      <w:r w:rsidR="005B7CF4">
        <w:rPr>
          <w:rFonts w:ascii="Times New Roman" w:hAnsi="Times New Roman"/>
          <w:sz w:val="24"/>
          <w:szCs w:val="24"/>
        </w:rPr>
        <w:t>ginčo</w:t>
      </w:r>
      <w:r w:rsidRPr="00E81988">
        <w:rPr>
          <w:rFonts w:ascii="Times New Roman" w:hAnsi="Times New Roman"/>
          <w:sz w:val="24"/>
          <w:szCs w:val="24"/>
        </w:rPr>
        <w:t xml:space="preserve"> sutarties pagrindu ir kuriame visą išlaikymo iki gyvos galvos laikotarpį gyveno ir iki šiol gyvena tiek rentos gavėja, tiek ieškovė, tiek jos tėvai, remontas – rekonstrukcija.</w:t>
      </w:r>
    </w:p>
    <w:p w14:paraId="7449123A" w14:textId="58E7C2A5" w:rsidR="007C7147" w:rsidRPr="00E81988" w:rsidRDefault="007C7147" w:rsidP="00BF44ED">
      <w:pPr>
        <w:pStyle w:val="Sraopastraipa"/>
        <w:numPr>
          <w:ilvl w:val="1"/>
          <w:numId w:val="1"/>
        </w:numPr>
        <w:tabs>
          <w:tab w:val="left" w:pos="567"/>
          <w:tab w:val="left" w:pos="720"/>
        </w:tabs>
        <w:suppressAutoHyphens/>
        <w:autoSpaceDE w:val="0"/>
        <w:autoSpaceDN w:val="0"/>
        <w:adjustRightInd w:val="0"/>
        <w:spacing w:after="120" w:line="240" w:lineRule="auto"/>
        <w:ind w:left="788" w:hanging="431"/>
        <w:contextualSpacing w:val="0"/>
        <w:jc w:val="both"/>
        <w:textAlignment w:val="baseline"/>
        <w:rPr>
          <w:rFonts w:ascii="Times New Roman" w:hAnsi="Times New Roman"/>
          <w:sz w:val="24"/>
          <w:szCs w:val="24"/>
        </w:rPr>
      </w:pPr>
      <w:r w:rsidRPr="00E81988">
        <w:rPr>
          <w:rFonts w:ascii="Times New Roman" w:hAnsi="Times New Roman"/>
          <w:sz w:val="24"/>
          <w:szCs w:val="24"/>
        </w:rPr>
        <w:t>Teismai netinkamai vertino ir pačios rentos gavėjos teismo posėdžio metu teiktus paaiškinimus, iš kurių akivaizdu, kad nuolatinės priežiūros būtinumo faktas rentos gavėjai aktualiu ginčui laikotarpiu nebuvo nustatytas. Byloje neginčijant fakto, kad tiek atsakovas, tiek ieškovė, tiek rentos gavėja su sūnumi ir marčia gyveno kartu ir vedė bendrą ūkį, patvirti</w:t>
      </w:r>
      <w:r w:rsidR="0058015A" w:rsidRPr="00E81988">
        <w:rPr>
          <w:rFonts w:ascii="Times New Roman" w:hAnsi="Times New Roman"/>
          <w:sz w:val="24"/>
          <w:szCs w:val="24"/>
        </w:rPr>
        <w:t>ntina</w:t>
      </w:r>
      <w:r w:rsidRPr="00E81988">
        <w:rPr>
          <w:rFonts w:ascii="Times New Roman" w:hAnsi="Times New Roman"/>
          <w:sz w:val="24"/>
          <w:szCs w:val="24"/>
        </w:rPr>
        <w:t xml:space="preserve">, kad išlaikymas maistu, </w:t>
      </w:r>
      <w:r w:rsidR="00EC4347">
        <w:rPr>
          <w:rFonts w:ascii="Times New Roman" w:hAnsi="Times New Roman"/>
          <w:sz w:val="24"/>
          <w:szCs w:val="24"/>
        </w:rPr>
        <w:t>drabužiais</w:t>
      </w:r>
      <w:r w:rsidRPr="00E81988">
        <w:rPr>
          <w:rFonts w:ascii="Times New Roman" w:hAnsi="Times New Roman"/>
          <w:sz w:val="24"/>
          <w:szCs w:val="24"/>
        </w:rPr>
        <w:t>, gyvenamąj</w:t>
      </w:r>
      <w:r w:rsidR="0058015A" w:rsidRPr="00E81988">
        <w:rPr>
          <w:rFonts w:ascii="Times New Roman" w:hAnsi="Times New Roman"/>
          <w:sz w:val="24"/>
          <w:szCs w:val="24"/>
        </w:rPr>
        <w:t>a</w:t>
      </w:r>
      <w:r w:rsidRPr="00E81988">
        <w:rPr>
          <w:rFonts w:ascii="Times New Roman" w:hAnsi="Times New Roman"/>
          <w:sz w:val="24"/>
          <w:szCs w:val="24"/>
        </w:rPr>
        <w:t xml:space="preserve"> viet</w:t>
      </w:r>
      <w:r w:rsidR="0058015A" w:rsidRPr="00E81988">
        <w:rPr>
          <w:rFonts w:ascii="Times New Roman" w:hAnsi="Times New Roman"/>
          <w:sz w:val="24"/>
          <w:szCs w:val="24"/>
        </w:rPr>
        <w:t>a</w:t>
      </w:r>
      <w:r w:rsidRPr="00E81988">
        <w:rPr>
          <w:rFonts w:ascii="Times New Roman" w:hAnsi="Times New Roman"/>
          <w:sz w:val="24"/>
          <w:szCs w:val="24"/>
        </w:rPr>
        <w:t xml:space="preserve"> buvo suteiktas.</w:t>
      </w:r>
    </w:p>
    <w:p w14:paraId="48D8585C" w14:textId="69C70401" w:rsidR="00C20709" w:rsidRPr="00E81988" w:rsidRDefault="0074019E" w:rsidP="00BF44ED">
      <w:pPr>
        <w:pStyle w:val="Sraopastraipa"/>
        <w:numPr>
          <w:ilvl w:val="1"/>
          <w:numId w:val="1"/>
        </w:numPr>
        <w:tabs>
          <w:tab w:val="left" w:pos="567"/>
          <w:tab w:val="left" w:pos="720"/>
        </w:tabs>
        <w:suppressAutoHyphens/>
        <w:autoSpaceDE w:val="0"/>
        <w:autoSpaceDN w:val="0"/>
        <w:adjustRightInd w:val="0"/>
        <w:spacing w:after="120" w:line="240" w:lineRule="auto"/>
        <w:ind w:left="788" w:hanging="431"/>
        <w:contextualSpacing w:val="0"/>
        <w:jc w:val="both"/>
        <w:textAlignment w:val="baseline"/>
        <w:rPr>
          <w:rFonts w:ascii="Times New Roman" w:hAnsi="Times New Roman"/>
          <w:sz w:val="24"/>
          <w:szCs w:val="24"/>
        </w:rPr>
      </w:pPr>
      <w:r w:rsidRPr="00E81988">
        <w:rPr>
          <w:rFonts w:ascii="Times New Roman" w:hAnsi="Times New Roman"/>
          <w:sz w:val="24"/>
          <w:szCs w:val="24"/>
        </w:rPr>
        <w:t xml:space="preserve">Teismai nesiaiškino, ar kartu gyvenančių ir bendrą ūkį vedančių giminaičių (tėvų) pagalbos buityje pasitelkimas reiškia </w:t>
      </w:r>
      <w:r w:rsidR="005B7CF4">
        <w:rPr>
          <w:rFonts w:ascii="Times New Roman" w:hAnsi="Times New Roman"/>
          <w:sz w:val="24"/>
          <w:szCs w:val="24"/>
        </w:rPr>
        <w:t>I</w:t>
      </w:r>
      <w:r w:rsidRPr="00E81988">
        <w:rPr>
          <w:rFonts w:ascii="Times New Roman" w:hAnsi="Times New Roman"/>
          <w:sz w:val="24"/>
          <w:szCs w:val="24"/>
        </w:rPr>
        <w:t xml:space="preserve">šlaikymo iki gyvos galvos sutartyje nustatytų pareigų pažeidimą, o galbūt priešingai </w:t>
      </w:r>
      <w:r w:rsidR="009D3593">
        <w:rPr>
          <w:rFonts w:ascii="Times New Roman" w:hAnsi="Times New Roman"/>
          <w:sz w:val="24"/>
          <w:szCs w:val="24"/>
        </w:rPr>
        <w:t>–</w:t>
      </w:r>
      <w:r w:rsidRPr="00E81988">
        <w:rPr>
          <w:rFonts w:ascii="Times New Roman" w:hAnsi="Times New Roman"/>
          <w:sz w:val="24"/>
          <w:szCs w:val="24"/>
        </w:rPr>
        <w:t xml:space="preserve"> tinkamą pareigų vykdymą.</w:t>
      </w:r>
    </w:p>
    <w:p w14:paraId="0215CE6D" w14:textId="5EFFD253" w:rsidR="00364BA4" w:rsidRPr="00E81988" w:rsidRDefault="00364BA4" w:rsidP="00BF44ED">
      <w:pPr>
        <w:pStyle w:val="Sraopastraipa"/>
        <w:numPr>
          <w:ilvl w:val="1"/>
          <w:numId w:val="1"/>
        </w:numPr>
        <w:tabs>
          <w:tab w:val="left" w:pos="567"/>
          <w:tab w:val="left" w:pos="720"/>
        </w:tabs>
        <w:suppressAutoHyphens/>
        <w:autoSpaceDE w:val="0"/>
        <w:autoSpaceDN w:val="0"/>
        <w:adjustRightInd w:val="0"/>
        <w:spacing w:after="120" w:line="240" w:lineRule="auto"/>
        <w:ind w:left="788" w:hanging="431"/>
        <w:contextualSpacing w:val="0"/>
        <w:jc w:val="both"/>
        <w:textAlignment w:val="baseline"/>
        <w:rPr>
          <w:rFonts w:ascii="Times New Roman" w:hAnsi="Times New Roman"/>
          <w:sz w:val="24"/>
          <w:szCs w:val="24"/>
        </w:rPr>
      </w:pPr>
      <w:r w:rsidRPr="00E81988">
        <w:rPr>
          <w:rFonts w:ascii="Times New Roman" w:hAnsi="Times New Roman"/>
          <w:sz w:val="24"/>
          <w:szCs w:val="24"/>
        </w:rPr>
        <w:t xml:space="preserve">Konstatavus, kad trečiasis asmuo ieškinio pagrindu pasirinko </w:t>
      </w:r>
      <w:r w:rsidR="005B7CF4">
        <w:rPr>
          <w:rFonts w:ascii="Times New Roman" w:hAnsi="Times New Roman"/>
          <w:sz w:val="24"/>
          <w:szCs w:val="24"/>
        </w:rPr>
        <w:t>I</w:t>
      </w:r>
      <w:r w:rsidRPr="00E81988">
        <w:rPr>
          <w:rFonts w:ascii="Times New Roman" w:hAnsi="Times New Roman"/>
          <w:sz w:val="24"/>
          <w:szCs w:val="24"/>
        </w:rPr>
        <w:t>šlaikymo iki gyvos galvos sutarties nutraukimą dėl esminio šios sutarties pažeidimo, būtina taikyti ne tik CK 6.464</w:t>
      </w:r>
      <w:r w:rsidR="001D3A91">
        <w:rPr>
          <w:rFonts w:ascii="Times New Roman" w:hAnsi="Times New Roman"/>
          <w:sz w:val="24"/>
          <w:szCs w:val="24"/>
        </w:rPr>
        <w:t> </w:t>
      </w:r>
      <w:r w:rsidRPr="00E81988">
        <w:rPr>
          <w:rFonts w:ascii="Times New Roman" w:hAnsi="Times New Roman"/>
          <w:sz w:val="24"/>
          <w:szCs w:val="24"/>
        </w:rPr>
        <w:t>straipsnio 2 dalyje, bet ir 6.217 straipsnio 2 dalyje išvardintus kriterijus, į kuriuos turi būti atsižvelgiama sprendžiant, ar sutarties pažeidimas yra esminis. Teismai nagrinėjamoje byloje nustatytų aplinkybių netyrė, todėl nukrypo nuo Lietuvos Aukščiausio Teismo suformuotos praktikos.</w:t>
      </w:r>
    </w:p>
    <w:p w14:paraId="5F763F8E" w14:textId="632D1FBB" w:rsidR="00364BA4" w:rsidRPr="00E81988" w:rsidRDefault="001B45C2" w:rsidP="00BF44ED">
      <w:pPr>
        <w:pStyle w:val="Sraopastraipa"/>
        <w:numPr>
          <w:ilvl w:val="1"/>
          <w:numId w:val="1"/>
        </w:numPr>
        <w:tabs>
          <w:tab w:val="left" w:pos="567"/>
          <w:tab w:val="left" w:pos="720"/>
        </w:tabs>
        <w:suppressAutoHyphens/>
        <w:autoSpaceDE w:val="0"/>
        <w:autoSpaceDN w:val="0"/>
        <w:adjustRightInd w:val="0"/>
        <w:spacing w:after="120" w:line="240" w:lineRule="auto"/>
        <w:ind w:left="788" w:hanging="431"/>
        <w:contextualSpacing w:val="0"/>
        <w:jc w:val="both"/>
        <w:textAlignment w:val="baseline"/>
        <w:rPr>
          <w:rFonts w:ascii="Times New Roman" w:hAnsi="Times New Roman"/>
          <w:sz w:val="24"/>
          <w:szCs w:val="24"/>
        </w:rPr>
      </w:pPr>
      <w:r w:rsidRPr="00E81988">
        <w:rPr>
          <w:rFonts w:ascii="Times New Roman" w:hAnsi="Times New Roman"/>
          <w:sz w:val="24"/>
          <w:szCs w:val="24"/>
        </w:rPr>
        <w:t xml:space="preserve">Apeliacinės instancijos teismas netaikė proporcingumo principo </w:t>
      </w:r>
      <w:r w:rsidR="009D3593">
        <w:rPr>
          <w:rFonts w:ascii="Times New Roman" w:hAnsi="Times New Roman"/>
          <w:sz w:val="24"/>
          <w:szCs w:val="24"/>
        </w:rPr>
        <w:t>–</w:t>
      </w:r>
      <w:r w:rsidRPr="00E81988">
        <w:rPr>
          <w:rFonts w:ascii="Times New Roman" w:hAnsi="Times New Roman"/>
          <w:sz w:val="24"/>
          <w:szCs w:val="24"/>
        </w:rPr>
        <w:t xml:space="preserve"> nevertino, ar</w:t>
      </w:r>
      <w:r w:rsidR="005B7CF4">
        <w:rPr>
          <w:rFonts w:ascii="Times New Roman" w:hAnsi="Times New Roman"/>
          <w:sz w:val="24"/>
          <w:szCs w:val="24"/>
        </w:rPr>
        <w:t xml:space="preserve"> ginčo</w:t>
      </w:r>
      <w:r w:rsidRPr="00E81988">
        <w:rPr>
          <w:rFonts w:ascii="Times New Roman" w:hAnsi="Times New Roman"/>
          <w:sz w:val="24"/>
          <w:szCs w:val="24"/>
        </w:rPr>
        <w:t xml:space="preserve"> sutarties nutraukimas nesukels neproporcingai didelių nuostolių rentos mokėtojui, palyginti su žala, kurią patyrė rentos gavėja. Šiuo atveju proporcingumo principo ignoravimas suponavo ir teisėtų lūkesčių principo pažeidimą. </w:t>
      </w:r>
      <w:r w:rsidR="00364BA4" w:rsidRPr="00E81988">
        <w:rPr>
          <w:rFonts w:ascii="Times New Roman" w:hAnsi="Times New Roman"/>
          <w:sz w:val="24"/>
          <w:szCs w:val="24"/>
        </w:rPr>
        <w:t xml:space="preserve">Teismai neįvertino, kad </w:t>
      </w:r>
      <w:r w:rsidR="008F3D30" w:rsidRPr="00E81988">
        <w:rPr>
          <w:rFonts w:ascii="Times New Roman" w:hAnsi="Times New Roman"/>
          <w:sz w:val="24"/>
          <w:szCs w:val="24"/>
        </w:rPr>
        <w:t xml:space="preserve">atsakovas per visą </w:t>
      </w:r>
      <w:r w:rsidR="005B7CF4">
        <w:rPr>
          <w:rFonts w:ascii="Times New Roman" w:hAnsi="Times New Roman"/>
          <w:sz w:val="24"/>
          <w:szCs w:val="24"/>
        </w:rPr>
        <w:t xml:space="preserve">ginčo </w:t>
      </w:r>
      <w:r w:rsidR="008F3D30" w:rsidRPr="00E81988">
        <w:rPr>
          <w:rFonts w:ascii="Times New Roman" w:hAnsi="Times New Roman"/>
          <w:sz w:val="24"/>
          <w:szCs w:val="24"/>
        </w:rPr>
        <w:t>sutarties vykdymo laikotarpį (</w:t>
      </w:r>
      <w:r w:rsidRPr="00E81988">
        <w:rPr>
          <w:rFonts w:ascii="Times New Roman" w:hAnsi="Times New Roman"/>
          <w:sz w:val="24"/>
          <w:szCs w:val="24"/>
        </w:rPr>
        <w:t xml:space="preserve">virš </w:t>
      </w:r>
      <w:r w:rsidR="008F3D30" w:rsidRPr="00E81988">
        <w:rPr>
          <w:rFonts w:ascii="Times New Roman" w:hAnsi="Times New Roman"/>
          <w:sz w:val="24"/>
          <w:szCs w:val="24"/>
        </w:rPr>
        <w:t xml:space="preserve">11 metų) tik 5 mėnesius negalėjo atlikti visų rentos mokėtojo pareigų, tačiau net ir šiuo atveju pareigas už jį atliko </w:t>
      </w:r>
      <w:r w:rsidRPr="00E81988">
        <w:rPr>
          <w:rFonts w:ascii="Times New Roman" w:hAnsi="Times New Roman"/>
          <w:sz w:val="24"/>
          <w:szCs w:val="24"/>
        </w:rPr>
        <w:t>sutuoktinė</w:t>
      </w:r>
      <w:r w:rsidR="008F3D30" w:rsidRPr="00E81988">
        <w:rPr>
          <w:rFonts w:ascii="Times New Roman" w:hAnsi="Times New Roman"/>
          <w:sz w:val="24"/>
          <w:szCs w:val="24"/>
        </w:rPr>
        <w:t xml:space="preserve"> (ieškovė).</w:t>
      </w:r>
    </w:p>
    <w:p w14:paraId="51452744" w14:textId="0D4352B0" w:rsidR="006A3411" w:rsidRPr="00E81988" w:rsidRDefault="008F3D30" w:rsidP="00BF44ED">
      <w:pPr>
        <w:pStyle w:val="Sraopastraipa"/>
        <w:numPr>
          <w:ilvl w:val="1"/>
          <w:numId w:val="1"/>
        </w:numPr>
        <w:tabs>
          <w:tab w:val="left" w:pos="567"/>
          <w:tab w:val="left" w:pos="720"/>
        </w:tabs>
        <w:suppressAutoHyphens/>
        <w:autoSpaceDE w:val="0"/>
        <w:autoSpaceDN w:val="0"/>
        <w:adjustRightInd w:val="0"/>
        <w:spacing w:after="120" w:line="240" w:lineRule="auto"/>
        <w:ind w:left="788" w:hanging="431"/>
        <w:contextualSpacing w:val="0"/>
        <w:jc w:val="both"/>
        <w:textAlignment w:val="baseline"/>
        <w:rPr>
          <w:rFonts w:ascii="Times New Roman" w:hAnsi="Times New Roman"/>
          <w:sz w:val="24"/>
          <w:szCs w:val="24"/>
        </w:rPr>
      </w:pPr>
      <w:r w:rsidRPr="00E81988">
        <w:rPr>
          <w:rFonts w:ascii="Times New Roman" w:hAnsi="Times New Roman"/>
          <w:sz w:val="24"/>
          <w:szCs w:val="24"/>
        </w:rPr>
        <w:lastRenderedPageBreak/>
        <w:t>Teismai neįvertino, kad faktinis</w:t>
      </w:r>
      <w:r w:rsidR="005B7CF4">
        <w:rPr>
          <w:rFonts w:ascii="Times New Roman" w:hAnsi="Times New Roman"/>
          <w:sz w:val="24"/>
          <w:szCs w:val="24"/>
        </w:rPr>
        <w:t xml:space="preserve"> ginčo</w:t>
      </w:r>
      <w:r w:rsidRPr="00E81988">
        <w:rPr>
          <w:rFonts w:ascii="Times New Roman" w:hAnsi="Times New Roman"/>
          <w:sz w:val="24"/>
          <w:szCs w:val="24"/>
        </w:rPr>
        <w:t xml:space="preserve"> sutarties nutraukimo pagrindas </w:t>
      </w:r>
      <w:r w:rsidR="009D3593">
        <w:rPr>
          <w:rFonts w:ascii="Times New Roman" w:hAnsi="Times New Roman"/>
          <w:sz w:val="24"/>
          <w:szCs w:val="24"/>
        </w:rPr>
        <w:t>–</w:t>
      </w:r>
      <w:r w:rsidRPr="00E81988">
        <w:rPr>
          <w:rFonts w:ascii="Times New Roman" w:hAnsi="Times New Roman"/>
          <w:sz w:val="24"/>
          <w:szCs w:val="24"/>
        </w:rPr>
        <w:t xml:space="preserve"> ne sutuoktinių atliktas sutarties pažeidimas (jos nevykdymas), </w:t>
      </w:r>
      <w:r w:rsidR="009D3593">
        <w:rPr>
          <w:rFonts w:ascii="Times New Roman" w:hAnsi="Times New Roman"/>
          <w:sz w:val="24"/>
          <w:szCs w:val="24"/>
        </w:rPr>
        <w:t>o</w:t>
      </w:r>
      <w:r w:rsidRPr="00E81988">
        <w:rPr>
          <w:rFonts w:ascii="Times New Roman" w:hAnsi="Times New Roman"/>
          <w:sz w:val="24"/>
          <w:szCs w:val="24"/>
        </w:rPr>
        <w:t xml:space="preserve"> </w:t>
      </w:r>
      <w:r w:rsidR="00F36D35">
        <w:rPr>
          <w:rFonts w:ascii="Times New Roman" w:hAnsi="Times New Roman"/>
          <w:sz w:val="24"/>
          <w:szCs w:val="24"/>
        </w:rPr>
        <w:t>rentos gavėjos</w:t>
      </w:r>
      <w:r w:rsidRPr="00E81988">
        <w:rPr>
          <w:rFonts w:ascii="Times New Roman" w:hAnsi="Times New Roman"/>
          <w:sz w:val="24"/>
          <w:szCs w:val="24"/>
        </w:rPr>
        <w:t xml:space="preserve"> siekis „išsaugoti“ galimybę naudotis </w:t>
      </w:r>
      <w:r w:rsidR="005B7CF4">
        <w:rPr>
          <w:rFonts w:ascii="Times New Roman" w:hAnsi="Times New Roman"/>
          <w:sz w:val="24"/>
          <w:szCs w:val="24"/>
        </w:rPr>
        <w:t xml:space="preserve">ginčo </w:t>
      </w:r>
      <w:r w:rsidRPr="00E81988">
        <w:rPr>
          <w:rFonts w:ascii="Times New Roman" w:hAnsi="Times New Roman"/>
          <w:sz w:val="24"/>
          <w:szCs w:val="24"/>
        </w:rPr>
        <w:t>sutartimi perleist</w:t>
      </w:r>
      <w:r w:rsidR="00865825">
        <w:rPr>
          <w:rFonts w:ascii="Times New Roman" w:hAnsi="Times New Roman"/>
          <w:sz w:val="24"/>
          <w:szCs w:val="24"/>
        </w:rPr>
        <w:t>u</w:t>
      </w:r>
      <w:r w:rsidRPr="00E81988">
        <w:rPr>
          <w:rFonts w:ascii="Times New Roman" w:hAnsi="Times New Roman"/>
          <w:sz w:val="24"/>
          <w:szCs w:val="24"/>
        </w:rPr>
        <w:t xml:space="preserve"> turt</w:t>
      </w:r>
      <w:r w:rsidR="00865825">
        <w:rPr>
          <w:rFonts w:ascii="Times New Roman" w:hAnsi="Times New Roman"/>
          <w:sz w:val="24"/>
          <w:szCs w:val="24"/>
        </w:rPr>
        <w:t>u, jame gyventi</w:t>
      </w:r>
      <w:r w:rsidRPr="00E81988">
        <w:rPr>
          <w:rFonts w:ascii="Times New Roman" w:hAnsi="Times New Roman"/>
          <w:sz w:val="24"/>
          <w:szCs w:val="24"/>
        </w:rPr>
        <w:t xml:space="preserve"> (ginčo namų valdoje). </w:t>
      </w:r>
      <w:r w:rsidR="005B7CF4">
        <w:rPr>
          <w:rFonts w:ascii="Times New Roman" w:hAnsi="Times New Roman"/>
          <w:sz w:val="24"/>
          <w:szCs w:val="24"/>
        </w:rPr>
        <w:t>S</w:t>
      </w:r>
      <w:r w:rsidRPr="00E81988">
        <w:rPr>
          <w:rFonts w:ascii="Times New Roman" w:hAnsi="Times New Roman"/>
          <w:sz w:val="24"/>
          <w:szCs w:val="24"/>
        </w:rPr>
        <w:t>prendžiant išlaikymo iki gyvos galvos sutarties nutraukimo klausimą yra ypač svarbus</w:t>
      </w:r>
      <w:r w:rsidR="005B7CF4" w:rsidRPr="005B7CF4">
        <w:rPr>
          <w:rFonts w:ascii="Times New Roman" w:hAnsi="Times New Roman"/>
          <w:sz w:val="24"/>
          <w:szCs w:val="24"/>
        </w:rPr>
        <w:t xml:space="preserve"> </w:t>
      </w:r>
      <w:r w:rsidR="005B7CF4">
        <w:rPr>
          <w:rFonts w:ascii="Times New Roman" w:hAnsi="Times New Roman"/>
          <w:sz w:val="24"/>
          <w:szCs w:val="24"/>
        </w:rPr>
        <w:t>f</w:t>
      </w:r>
      <w:r w:rsidR="005B7CF4" w:rsidRPr="00E81988">
        <w:rPr>
          <w:rFonts w:ascii="Times New Roman" w:hAnsi="Times New Roman"/>
          <w:sz w:val="24"/>
          <w:szCs w:val="24"/>
        </w:rPr>
        <w:t>aktinis sutarties nutraukimo pagrindas</w:t>
      </w:r>
      <w:r w:rsidRPr="00E81988">
        <w:rPr>
          <w:rFonts w:ascii="Times New Roman" w:hAnsi="Times New Roman"/>
          <w:sz w:val="24"/>
          <w:szCs w:val="24"/>
        </w:rPr>
        <w:t xml:space="preserve">. Nagrinėjamu atveju </w:t>
      </w:r>
      <w:r w:rsidR="00F36D35">
        <w:rPr>
          <w:rFonts w:ascii="Times New Roman" w:hAnsi="Times New Roman"/>
          <w:sz w:val="24"/>
          <w:szCs w:val="24"/>
        </w:rPr>
        <w:t>rentos gavėjos</w:t>
      </w:r>
      <w:r w:rsidRPr="00E81988">
        <w:rPr>
          <w:rFonts w:ascii="Times New Roman" w:hAnsi="Times New Roman"/>
          <w:sz w:val="24"/>
          <w:szCs w:val="24"/>
        </w:rPr>
        <w:t xml:space="preserve"> nepasitikėjimas atsakovu</w:t>
      </w:r>
      <w:r w:rsidR="0031327F" w:rsidRPr="00E81988">
        <w:rPr>
          <w:rFonts w:ascii="Times New Roman" w:hAnsi="Times New Roman"/>
          <w:sz w:val="24"/>
          <w:szCs w:val="24"/>
        </w:rPr>
        <w:t xml:space="preserve"> </w:t>
      </w:r>
      <w:r w:rsidRPr="00E81988">
        <w:rPr>
          <w:rFonts w:ascii="Times New Roman" w:hAnsi="Times New Roman"/>
          <w:sz w:val="24"/>
          <w:szCs w:val="24"/>
        </w:rPr>
        <w:t xml:space="preserve">faktiškai atsirado ne dėl netinkamo </w:t>
      </w:r>
      <w:r w:rsidR="005B7CF4">
        <w:rPr>
          <w:rFonts w:ascii="Times New Roman" w:hAnsi="Times New Roman"/>
          <w:sz w:val="24"/>
          <w:szCs w:val="24"/>
        </w:rPr>
        <w:t xml:space="preserve">ginčo </w:t>
      </w:r>
      <w:r w:rsidRPr="00E81988">
        <w:rPr>
          <w:rFonts w:ascii="Times New Roman" w:hAnsi="Times New Roman"/>
          <w:sz w:val="24"/>
          <w:szCs w:val="24"/>
        </w:rPr>
        <w:t xml:space="preserve">sutarties vykdymo, o dėl </w:t>
      </w:r>
      <w:r w:rsidR="00F36D35">
        <w:rPr>
          <w:rFonts w:ascii="Times New Roman" w:hAnsi="Times New Roman"/>
          <w:sz w:val="24"/>
          <w:szCs w:val="24"/>
        </w:rPr>
        <w:t>jos pačios</w:t>
      </w:r>
      <w:r w:rsidRPr="00E81988">
        <w:rPr>
          <w:rFonts w:ascii="Times New Roman" w:hAnsi="Times New Roman"/>
          <w:sz w:val="24"/>
          <w:szCs w:val="24"/>
        </w:rPr>
        <w:t xml:space="preserve"> subjektyvaus įsitikinimo, kad</w:t>
      </w:r>
      <w:r w:rsidR="009D3593">
        <w:rPr>
          <w:rFonts w:ascii="Times New Roman" w:hAnsi="Times New Roman"/>
          <w:sz w:val="24"/>
          <w:szCs w:val="24"/>
        </w:rPr>
        <w:t>,</w:t>
      </w:r>
      <w:r w:rsidRPr="00E81988">
        <w:rPr>
          <w:rFonts w:ascii="Times New Roman" w:hAnsi="Times New Roman"/>
          <w:sz w:val="24"/>
          <w:szCs w:val="24"/>
        </w:rPr>
        <w:t xml:space="preserve"> pasibaigus ieškovės ir atsakovo skyrybų bylai, </w:t>
      </w:r>
      <w:r w:rsidR="009D3593">
        <w:rPr>
          <w:rFonts w:ascii="Times New Roman" w:hAnsi="Times New Roman"/>
          <w:sz w:val="24"/>
          <w:szCs w:val="24"/>
        </w:rPr>
        <w:t xml:space="preserve">rentos gavėja </w:t>
      </w:r>
      <w:r w:rsidRPr="00E81988">
        <w:rPr>
          <w:rFonts w:ascii="Times New Roman" w:hAnsi="Times New Roman"/>
          <w:sz w:val="24"/>
          <w:szCs w:val="24"/>
        </w:rPr>
        <w:t xml:space="preserve">bus išvaryta iš </w:t>
      </w:r>
      <w:r w:rsidR="005B7CF4">
        <w:rPr>
          <w:rFonts w:ascii="Times New Roman" w:hAnsi="Times New Roman"/>
          <w:sz w:val="24"/>
          <w:szCs w:val="24"/>
        </w:rPr>
        <w:t>ginčo</w:t>
      </w:r>
      <w:r w:rsidRPr="00E81988">
        <w:rPr>
          <w:rFonts w:ascii="Times New Roman" w:hAnsi="Times New Roman"/>
          <w:sz w:val="24"/>
          <w:szCs w:val="24"/>
        </w:rPr>
        <w:t xml:space="preserve"> sutartimi perleistų namų (nors tam nėra nei teisinio, nei faktinio pagrindo). Taigi toks trečiojo asmens nepasitikėjimas atsakovu negali </w:t>
      </w:r>
      <w:r w:rsidR="001D3A91">
        <w:rPr>
          <w:rFonts w:ascii="Times New Roman" w:hAnsi="Times New Roman"/>
          <w:sz w:val="24"/>
          <w:szCs w:val="24"/>
        </w:rPr>
        <w:t>būti</w:t>
      </w:r>
      <w:r w:rsidRPr="00E81988">
        <w:rPr>
          <w:rFonts w:ascii="Times New Roman" w:hAnsi="Times New Roman"/>
          <w:sz w:val="24"/>
          <w:szCs w:val="24"/>
        </w:rPr>
        <w:t xml:space="preserve"> </w:t>
      </w:r>
      <w:r w:rsidR="005B7CF4">
        <w:rPr>
          <w:rFonts w:ascii="Times New Roman" w:hAnsi="Times New Roman"/>
          <w:sz w:val="24"/>
          <w:szCs w:val="24"/>
        </w:rPr>
        <w:t xml:space="preserve">ginčo </w:t>
      </w:r>
      <w:r w:rsidRPr="00E81988">
        <w:rPr>
          <w:rFonts w:ascii="Times New Roman" w:hAnsi="Times New Roman"/>
          <w:sz w:val="24"/>
          <w:szCs w:val="24"/>
        </w:rPr>
        <w:t>sutarties nutraukimo pagrind</w:t>
      </w:r>
      <w:r w:rsidR="001D3A91">
        <w:rPr>
          <w:rFonts w:ascii="Times New Roman" w:hAnsi="Times New Roman"/>
          <w:sz w:val="24"/>
          <w:szCs w:val="24"/>
        </w:rPr>
        <w:t>u</w:t>
      </w:r>
      <w:r w:rsidRPr="00E81988">
        <w:rPr>
          <w:rFonts w:ascii="Times New Roman" w:hAnsi="Times New Roman"/>
          <w:sz w:val="24"/>
          <w:szCs w:val="24"/>
        </w:rPr>
        <w:t>.</w:t>
      </w:r>
      <w:r w:rsidR="006A3411" w:rsidRPr="00E81988">
        <w:rPr>
          <w:rFonts w:ascii="Times New Roman" w:hAnsi="Times New Roman"/>
          <w:sz w:val="24"/>
          <w:szCs w:val="24"/>
        </w:rPr>
        <w:t xml:space="preserve"> </w:t>
      </w:r>
    </w:p>
    <w:p w14:paraId="760B627F" w14:textId="287C4EF9" w:rsidR="008F3D30" w:rsidRPr="00E81988" w:rsidRDefault="008F3D30" w:rsidP="00BF44ED">
      <w:pPr>
        <w:pStyle w:val="Sraopastraipa"/>
        <w:numPr>
          <w:ilvl w:val="1"/>
          <w:numId w:val="1"/>
        </w:numPr>
        <w:tabs>
          <w:tab w:val="left" w:pos="567"/>
          <w:tab w:val="left" w:pos="720"/>
        </w:tabs>
        <w:suppressAutoHyphens/>
        <w:autoSpaceDE w:val="0"/>
        <w:autoSpaceDN w:val="0"/>
        <w:adjustRightInd w:val="0"/>
        <w:spacing w:after="120" w:line="240" w:lineRule="auto"/>
        <w:ind w:left="788" w:hanging="431"/>
        <w:contextualSpacing w:val="0"/>
        <w:jc w:val="both"/>
        <w:textAlignment w:val="baseline"/>
        <w:rPr>
          <w:rFonts w:ascii="Times New Roman" w:hAnsi="Times New Roman"/>
          <w:sz w:val="24"/>
          <w:szCs w:val="24"/>
        </w:rPr>
      </w:pPr>
      <w:r w:rsidRPr="00E81988">
        <w:rPr>
          <w:rFonts w:ascii="Times New Roman" w:hAnsi="Times New Roman"/>
          <w:sz w:val="24"/>
          <w:szCs w:val="24"/>
          <w:lang w:bidi="lt-LT"/>
        </w:rPr>
        <w:t>Šiuo atveju didelė reikšmė turi būti suteikiama ir laiko aspektui</w:t>
      </w:r>
      <w:r w:rsidR="009D3593">
        <w:rPr>
          <w:rFonts w:ascii="Times New Roman" w:hAnsi="Times New Roman"/>
          <w:sz w:val="24"/>
          <w:szCs w:val="24"/>
          <w:lang w:bidi="lt-LT"/>
        </w:rPr>
        <w:t>, t. y.</w:t>
      </w:r>
      <w:r w:rsidRPr="00E81988">
        <w:rPr>
          <w:rFonts w:ascii="Times New Roman" w:hAnsi="Times New Roman"/>
          <w:sz w:val="24"/>
          <w:szCs w:val="24"/>
          <w:lang w:bidi="lt-LT"/>
        </w:rPr>
        <w:t xml:space="preserve"> </w:t>
      </w:r>
      <w:r w:rsidR="009D3593">
        <w:rPr>
          <w:rFonts w:ascii="Times New Roman" w:hAnsi="Times New Roman"/>
          <w:sz w:val="24"/>
          <w:szCs w:val="24"/>
          <w:lang w:bidi="lt-LT"/>
        </w:rPr>
        <w:t>k</w:t>
      </w:r>
      <w:r w:rsidRPr="00E81988">
        <w:rPr>
          <w:rFonts w:ascii="Times New Roman" w:hAnsi="Times New Roman"/>
          <w:sz w:val="24"/>
          <w:szCs w:val="24"/>
          <w:lang w:bidi="lt-LT"/>
        </w:rPr>
        <w:t xml:space="preserve">oks laiko tarpas nuo </w:t>
      </w:r>
      <w:r w:rsidR="005B7CF4">
        <w:rPr>
          <w:rFonts w:ascii="Times New Roman" w:hAnsi="Times New Roman"/>
          <w:sz w:val="24"/>
          <w:szCs w:val="24"/>
          <w:lang w:bidi="lt-LT"/>
        </w:rPr>
        <w:t xml:space="preserve">ginčo </w:t>
      </w:r>
      <w:r w:rsidRPr="00E81988">
        <w:rPr>
          <w:rFonts w:ascii="Times New Roman" w:hAnsi="Times New Roman"/>
          <w:sz w:val="24"/>
          <w:szCs w:val="24"/>
          <w:lang w:bidi="lt-LT"/>
        </w:rPr>
        <w:t>sutarties sudarymo laikytinas proting</w:t>
      </w:r>
      <w:r w:rsidR="009D3593">
        <w:rPr>
          <w:rFonts w:ascii="Times New Roman" w:hAnsi="Times New Roman"/>
          <w:sz w:val="24"/>
          <w:szCs w:val="24"/>
          <w:lang w:bidi="lt-LT"/>
        </w:rPr>
        <w:t>u</w:t>
      </w:r>
      <w:r w:rsidRPr="00E81988">
        <w:rPr>
          <w:rFonts w:ascii="Times New Roman" w:hAnsi="Times New Roman"/>
          <w:sz w:val="24"/>
          <w:szCs w:val="24"/>
          <w:lang w:bidi="lt-LT"/>
        </w:rPr>
        <w:t xml:space="preserve"> reikalavim</w:t>
      </w:r>
      <w:r w:rsidR="009D3593">
        <w:rPr>
          <w:rFonts w:ascii="Times New Roman" w:hAnsi="Times New Roman"/>
          <w:sz w:val="24"/>
          <w:szCs w:val="24"/>
          <w:lang w:bidi="lt-LT"/>
        </w:rPr>
        <w:t>ui</w:t>
      </w:r>
      <w:r w:rsidRPr="00E81988">
        <w:rPr>
          <w:rFonts w:ascii="Times New Roman" w:hAnsi="Times New Roman"/>
          <w:sz w:val="24"/>
          <w:szCs w:val="24"/>
          <w:lang w:bidi="lt-LT"/>
        </w:rPr>
        <w:t xml:space="preserve"> nutraukti sutartį </w:t>
      </w:r>
      <w:r w:rsidR="001D3A91">
        <w:rPr>
          <w:rFonts w:ascii="Times New Roman" w:hAnsi="Times New Roman"/>
          <w:sz w:val="24"/>
          <w:szCs w:val="24"/>
          <w:lang w:bidi="lt-LT"/>
        </w:rPr>
        <w:t xml:space="preserve">dėl </w:t>
      </w:r>
      <w:r w:rsidRPr="00E81988">
        <w:rPr>
          <w:rFonts w:ascii="Times New Roman" w:hAnsi="Times New Roman"/>
          <w:sz w:val="24"/>
          <w:szCs w:val="24"/>
          <w:lang w:bidi="lt-LT"/>
        </w:rPr>
        <w:t>jos nevykd</w:t>
      </w:r>
      <w:r w:rsidR="001D3A91">
        <w:rPr>
          <w:rFonts w:ascii="Times New Roman" w:hAnsi="Times New Roman"/>
          <w:sz w:val="24"/>
          <w:szCs w:val="24"/>
          <w:lang w:bidi="lt-LT"/>
        </w:rPr>
        <w:t>ymo</w:t>
      </w:r>
      <w:r w:rsidR="009D3593">
        <w:rPr>
          <w:rFonts w:ascii="Times New Roman" w:hAnsi="Times New Roman"/>
          <w:sz w:val="24"/>
          <w:szCs w:val="24"/>
          <w:lang w:bidi="lt-LT"/>
        </w:rPr>
        <w:t xml:space="preserve"> pareikšti</w:t>
      </w:r>
      <w:r w:rsidRPr="00E81988">
        <w:rPr>
          <w:rFonts w:ascii="Times New Roman" w:hAnsi="Times New Roman"/>
          <w:sz w:val="24"/>
          <w:szCs w:val="24"/>
          <w:lang w:bidi="lt-LT"/>
        </w:rPr>
        <w:t>, jei sutinkama su prielaida, kad sutartis nuo jos sudarymo niekada nebuvo vykdoma. Akivaizdu, ka</w:t>
      </w:r>
      <w:r w:rsidR="001B45C2" w:rsidRPr="00E81988">
        <w:rPr>
          <w:rFonts w:ascii="Times New Roman" w:hAnsi="Times New Roman"/>
          <w:sz w:val="24"/>
          <w:szCs w:val="24"/>
          <w:lang w:bidi="lt-LT"/>
        </w:rPr>
        <w:t>d</w:t>
      </w:r>
      <w:r w:rsidRPr="00E81988">
        <w:rPr>
          <w:rFonts w:ascii="Times New Roman" w:hAnsi="Times New Roman"/>
          <w:sz w:val="24"/>
          <w:szCs w:val="24"/>
          <w:lang w:bidi="lt-LT"/>
        </w:rPr>
        <w:t xml:space="preserve"> nuo </w:t>
      </w:r>
      <w:r w:rsidR="005B7CF4">
        <w:rPr>
          <w:rFonts w:ascii="Times New Roman" w:hAnsi="Times New Roman"/>
          <w:sz w:val="24"/>
          <w:szCs w:val="24"/>
          <w:lang w:bidi="lt-LT"/>
        </w:rPr>
        <w:t xml:space="preserve">ginčo </w:t>
      </w:r>
      <w:r w:rsidRPr="00E81988">
        <w:rPr>
          <w:rFonts w:ascii="Times New Roman" w:hAnsi="Times New Roman"/>
          <w:sz w:val="24"/>
          <w:szCs w:val="24"/>
          <w:lang w:bidi="lt-LT"/>
        </w:rPr>
        <w:t>sutarties sudarymo praėjus 11,5 metų reiškiamas reikalavimas dėl sutarties nutraukimo, sutinkant su prielaida, kad sutartis nebuvo vykdoma nuo jos sudarymo, t. y. 11,5</w:t>
      </w:r>
      <w:r w:rsidR="009D3593">
        <w:rPr>
          <w:rFonts w:ascii="Times New Roman" w:hAnsi="Times New Roman"/>
          <w:sz w:val="24"/>
          <w:szCs w:val="24"/>
          <w:lang w:bidi="lt-LT"/>
        </w:rPr>
        <w:t xml:space="preserve"> metų</w:t>
      </w:r>
      <w:r w:rsidRPr="00E81988">
        <w:rPr>
          <w:rFonts w:ascii="Times New Roman" w:hAnsi="Times New Roman"/>
          <w:sz w:val="24"/>
          <w:szCs w:val="24"/>
          <w:lang w:bidi="lt-LT"/>
        </w:rPr>
        <w:t xml:space="preserve">, yra neprotingas, nesąžiningas, sudarantis visas sąlygas pažeisti proporcingumo ir teisėtų lūkesčių principą rentos mokėtojo atžvilgiu. </w:t>
      </w:r>
      <w:r w:rsidR="005B7CF4">
        <w:rPr>
          <w:rFonts w:ascii="Times New Roman" w:hAnsi="Times New Roman"/>
          <w:sz w:val="24"/>
          <w:szCs w:val="24"/>
          <w:lang w:bidi="lt-LT"/>
        </w:rPr>
        <w:t>Ginčo</w:t>
      </w:r>
      <w:r w:rsidRPr="00E81988">
        <w:rPr>
          <w:rFonts w:ascii="Times New Roman" w:hAnsi="Times New Roman"/>
          <w:sz w:val="24"/>
          <w:szCs w:val="24"/>
          <w:lang w:bidi="lt-LT"/>
        </w:rPr>
        <w:t xml:space="preserve"> sutarties galiojimo metu ginčo namų valda buvo </w:t>
      </w:r>
      <w:r w:rsidR="009D3593">
        <w:rPr>
          <w:rFonts w:ascii="Times New Roman" w:hAnsi="Times New Roman"/>
          <w:sz w:val="24"/>
          <w:szCs w:val="24"/>
          <w:lang w:bidi="lt-LT"/>
        </w:rPr>
        <w:t>reikšming</w:t>
      </w:r>
      <w:r w:rsidRPr="00E81988">
        <w:rPr>
          <w:rFonts w:ascii="Times New Roman" w:hAnsi="Times New Roman"/>
          <w:sz w:val="24"/>
          <w:szCs w:val="24"/>
          <w:lang w:bidi="lt-LT"/>
        </w:rPr>
        <w:t>ai pagerinta. Name atlikta rekonstrukcija</w:t>
      </w:r>
      <w:r w:rsidR="009D3593">
        <w:rPr>
          <w:rFonts w:ascii="Times New Roman" w:hAnsi="Times New Roman"/>
          <w:sz w:val="24"/>
          <w:szCs w:val="24"/>
          <w:lang w:bidi="lt-LT"/>
        </w:rPr>
        <w:t>,</w:t>
      </w:r>
      <w:r w:rsidRPr="00E81988">
        <w:rPr>
          <w:rFonts w:ascii="Times New Roman" w:hAnsi="Times New Roman"/>
          <w:sz w:val="24"/>
          <w:szCs w:val="24"/>
          <w:lang w:bidi="lt-LT"/>
        </w:rPr>
        <w:t xml:space="preserve"> </w:t>
      </w:r>
      <w:r w:rsidR="009D3593">
        <w:rPr>
          <w:rFonts w:ascii="Times New Roman" w:hAnsi="Times New Roman"/>
          <w:sz w:val="24"/>
          <w:szCs w:val="24"/>
          <w:lang w:bidi="lt-LT"/>
        </w:rPr>
        <w:t>p</w:t>
      </w:r>
      <w:r w:rsidRPr="00E81988">
        <w:rPr>
          <w:rFonts w:ascii="Times New Roman" w:hAnsi="Times New Roman"/>
          <w:sz w:val="24"/>
          <w:szCs w:val="24"/>
          <w:lang w:bidi="lt-LT"/>
        </w:rPr>
        <w:t xml:space="preserve">adidėjo namo tūris ir plotas. Todėl akivaizdu, kad žala, nutraukus sutartį, yra ypač didelė ir nepateisinama protingumo, sąžiningumo atžvilgiu. Tačiau teismai neatskleidė bylos esmės, </w:t>
      </w:r>
      <w:r w:rsidR="001D3A91">
        <w:rPr>
          <w:rFonts w:ascii="Times New Roman" w:hAnsi="Times New Roman"/>
          <w:sz w:val="24"/>
          <w:szCs w:val="24"/>
          <w:lang w:bidi="lt-LT"/>
        </w:rPr>
        <w:t xml:space="preserve">nes nevertino </w:t>
      </w:r>
      <w:r w:rsidRPr="00E81988">
        <w:rPr>
          <w:rFonts w:ascii="Times New Roman" w:hAnsi="Times New Roman"/>
          <w:sz w:val="24"/>
          <w:szCs w:val="24"/>
          <w:lang w:bidi="lt-LT"/>
        </w:rPr>
        <w:t xml:space="preserve">nei žalos, nei laiko tarpo, </w:t>
      </w:r>
      <w:r w:rsidR="001D3A91">
        <w:rPr>
          <w:rFonts w:ascii="Times New Roman" w:hAnsi="Times New Roman"/>
          <w:sz w:val="24"/>
          <w:szCs w:val="24"/>
          <w:lang w:bidi="lt-LT"/>
        </w:rPr>
        <w:t>praėjusio</w:t>
      </w:r>
      <w:r w:rsidRPr="00E81988">
        <w:rPr>
          <w:rFonts w:ascii="Times New Roman" w:hAnsi="Times New Roman"/>
          <w:sz w:val="24"/>
          <w:szCs w:val="24"/>
          <w:lang w:bidi="lt-LT"/>
        </w:rPr>
        <w:t xml:space="preserve"> nuo </w:t>
      </w:r>
      <w:r w:rsidR="005B7CF4">
        <w:rPr>
          <w:rFonts w:ascii="Times New Roman" w:hAnsi="Times New Roman"/>
          <w:sz w:val="24"/>
          <w:szCs w:val="24"/>
          <w:lang w:bidi="lt-LT"/>
        </w:rPr>
        <w:t>ginčo</w:t>
      </w:r>
      <w:r w:rsidRPr="00E81988">
        <w:rPr>
          <w:rFonts w:ascii="Times New Roman" w:hAnsi="Times New Roman"/>
          <w:sz w:val="24"/>
          <w:szCs w:val="24"/>
          <w:lang w:bidi="lt-LT"/>
        </w:rPr>
        <w:t xml:space="preserve"> sutarties sudarymo momento </w:t>
      </w:r>
      <w:r w:rsidR="001D3A91">
        <w:rPr>
          <w:rFonts w:ascii="Times New Roman" w:hAnsi="Times New Roman"/>
          <w:sz w:val="24"/>
          <w:szCs w:val="24"/>
          <w:lang w:bidi="lt-LT"/>
        </w:rPr>
        <w:t>iki</w:t>
      </w:r>
      <w:r w:rsidRPr="00E81988">
        <w:rPr>
          <w:rFonts w:ascii="Times New Roman" w:hAnsi="Times New Roman"/>
          <w:sz w:val="24"/>
          <w:szCs w:val="24"/>
          <w:lang w:bidi="lt-LT"/>
        </w:rPr>
        <w:t xml:space="preserve"> reikalavim</w:t>
      </w:r>
      <w:r w:rsidR="001D3A91">
        <w:rPr>
          <w:rFonts w:ascii="Times New Roman" w:hAnsi="Times New Roman"/>
          <w:sz w:val="24"/>
          <w:szCs w:val="24"/>
          <w:lang w:bidi="lt-LT"/>
        </w:rPr>
        <w:t>o</w:t>
      </w:r>
      <w:r w:rsidRPr="00E81988">
        <w:rPr>
          <w:rFonts w:ascii="Times New Roman" w:hAnsi="Times New Roman"/>
          <w:sz w:val="24"/>
          <w:szCs w:val="24"/>
          <w:lang w:bidi="lt-LT"/>
        </w:rPr>
        <w:t xml:space="preserve"> </w:t>
      </w:r>
      <w:r w:rsidR="001D3A91">
        <w:rPr>
          <w:rFonts w:ascii="Times New Roman" w:hAnsi="Times New Roman"/>
          <w:sz w:val="24"/>
          <w:szCs w:val="24"/>
          <w:lang w:bidi="lt-LT"/>
        </w:rPr>
        <w:t>j</w:t>
      </w:r>
      <w:r w:rsidR="003269BD">
        <w:rPr>
          <w:rFonts w:ascii="Times New Roman" w:hAnsi="Times New Roman"/>
          <w:sz w:val="24"/>
          <w:szCs w:val="24"/>
          <w:lang w:bidi="lt-LT"/>
        </w:rPr>
        <w:t>ą</w:t>
      </w:r>
      <w:r w:rsidRPr="00E81988">
        <w:rPr>
          <w:rFonts w:ascii="Times New Roman" w:hAnsi="Times New Roman"/>
          <w:sz w:val="24"/>
          <w:szCs w:val="24"/>
          <w:lang w:bidi="lt-LT"/>
        </w:rPr>
        <w:t xml:space="preserve"> nutrauk</w:t>
      </w:r>
      <w:r w:rsidR="003269BD">
        <w:rPr>
          <w:rFonts w:ascii="Times New Roman" w:hAnsi="Times New Roman"/>
          <w:sz w:val="24"/>
          <w:szCs w:val="24"/>
          <w:lang w:bidi="lt-LT"/>
        </w:rPr>
        <w:t>t</w:t>
      </w:r>
      <w:r w:rsidRPr="00E81988">
        <w:rPr>
          <w:rFonts w:ascii="Times New Roman" w:hAnsi="Times New Roman"/>
          <w:sz w:val="24"/>
          <w:szCs w:val="24"/>
          <w:lang w:bidi="lt-LT"/>
        </w:rPr>
        <w:t xml:space="preserve">i </w:t>
      </w:r>
      <w:r w:rsidR="001D3A91">
        <w:rPr>
          <w:rFonts w:ascii="Times New Roman" w:hAnsi="Times New Roman"/>
          <w:sz w:val="24"/>
          <w:szCs w:val="24"/>
          <w:lang w:bidi="lt-LT"/>
        </w:rPr>
        <w:t>dėl</w:t>
      </w:r>
      <w:r w:rsidRPr="00E81988">
        <w:rPr>
          <w:rFonts w:ascii="Times New Roman" w:hAnsi="Times New Roman"/>
          <w:sz w:val="24"/>
          <w:szCs w:val="24"/>
          <w:lang w:bidi="lt-LT"/>
        </w:rPr>
        <w:t xml:space="preserve"> pažeid</w:t>
      </w:r>
      <w:r w:rsidR="001D3A91">
        <w:rPr>
          <w:rFonts w:ascii="Times New Roman" w:hAnsi="Times New Roman"/>
          <w:sz w:val="24"/>
          <w:szCs w:val="24"/>
          <w:lang w:bidi="lt-LT"/>
        </w:rPr>
        <w:t>imo</w:t>
      </w:r>
      <w:r w:rsidR="003269BD">
        <w:rPr>
          <w:rFonts w:ascii="Times New Roman" w:hAnsi="Times New Roman"/>
          <w:sz w:val="24"/>
          <w:szCs w:val="24"/>
          <w:lang w:bidi="lt-LT"/>
        </w:rPr>
        <w:t xml:space="preserve"> pareiškimo</w:t>
      </w:r>
      <w:r w:rsidRPr="00E81988">
        <w:rPr>
          <w:rFonts w:ascii="Times New Roman" w:hAnsi="Times New Roman"/>
          <w:sz w:val="24"/>
          <w:szCs w:val="24"/>
          <w:lang w:bidi="lt-LT"/>
        </w:rPr>
        <w:t xml:space="preserve">, </w:t>
      </w:r>
      <w:r w:rsidR="001D3A91">
        <w:rPr>
          <w:rFonts w:ascii="Times New Roman" w:hAnsi="Times New Roman"/>
          <w:sz w:val="24"/>
          <w:szCs w:val="24"/>
          <w:lang w:bidi="lt-LT"/>
        </w:rPr>
        <w:t>teigiant, kad</w:t>
      </w:r>
      <w:r w:rsidRPr="00E81988">
        <w:rPr>
          <w:rFonts w:ascii="Times New Roman" w:hAnsi="Times New Roman"/>
          <w:sz w:val="24"/>
          <w:szCs w:val="24"/>
          <w:lang w:bidi="lt-LT"/>
        </w:rPr>
        <w:t xml:space="preserve"> pažeidimas neva buvo tęstinis ir t</w:t>
      </w:r>
      <w:r w:rsidR="009D3593">
        <w:rPr>
          <w:rFonts w:ascii="Times New Roman" w:hAnsi="Times New Roman"/>
          <w:sz w:val="24"/>
          <w:szCs w:val="24"/>
          <w:lang w:bidi="lt-LT"/>
        </w:rPr>
        <w:t>ruko</w:t>
      </w:r>
      <w:r w:rsidRPr="00E81988">
        <w:rPr>
          <w:rFonts w:ascii="Times New Roman" w:hAnsi="Times New Roman"/>
          <w:sz w:val="24"/>
          <w:szCs w:val="24"/>
          <w:lang w:bidi="lt-LT"/>
        </w:rPr>
        <w:t xml:space="preserve"> 11,5 metų.</w:t>
      </w:r>
    </w:p>
    <w:p w14:paraId="2CF68E5D" w14:textId="0A071B8D" w:rsidR="00E974C5" w:rsidRPr="00E81988" w:rsidRDefault="008356E9" w:rsidP="00BF44ED">
      <w:pPr>
        <w:pStyle w:val="Sraopastraipa"/>
        <w:numPr>
          <w:ilvl w:val="0"/>
          <w:numId w:val="1"/>
        </w:numPr>
        <w:spacing w:after="120" w:line="240" w:lineRule="auto"/>
        <w:contextualSpacing w:val="0"/>
        <w:jc w:val="both"/>
        <w:rPr>
          <w:rFonts w:ascii="Times New Roman" w:hAnsi="Times New Roman"/>
          <w:color w:val="auto"/>
          <w:sz w:val="24"/>
          <w:szCs w:val="24"/>
        </w:rPr>
      </w:pPr>
      <w:r w:rsidRPr="00E81988">
        <w:rPr>
          <w:rFonts w:ascii="Times New Roman" w:hAnsi="Times New Roman"/>
          <w:color w:val="auto"/>
          <w:sz w:val="24"/>
          <w:szCs w:val="24"/>
        </w:rPr>
        <w:t>Ieškovė</w:t>
      </w:r>
      <w:r w:rsidR="00EF1F3F" w:rsidRPr="00E81988">
        <w:rPr>
          <w:rFonts w:ascii="Times New Roman" w:hAnsi="Times New Roman"/>
          <w:color w:val="auto"/>
          <w:sz w:val="24"/>
          <w:szCs w:val="24"/>
        </w:rPr>
        <w:t xml:space="preserve"> </w:t>
      </w:r>
      <w:r w:rsidR="00E974C5" w:rsidRPr="00E81988">
        <w:rPr>
          <w:rFonts w:ascii="Times New Roman" w:hAnsi="Times New Roman"/>
          <w:color w:val="auto"/>
          <w:sz w:val="24"/>
          <w:szCs w:val="24"/>
        </w:rPr>
        <w:t xml:space="preserve">atsiliepimu į kasacinį skundą prašo </w:t>
      </w:r>
      <w:r w:rsidRPr="00E81988">
        <w:rPr>
          <w:rFonts w:ascii="Times New Roman" w:hAnsi="Times New Roman"/>
          <w:color w:val="auto"/>
          <w:sz w:val="24"/>
          <w:szCs w:val="24"/>
        </w:rPr>
        <w:t>kasacinį skundą atmesti ir palikti galioti apeliacinės instancijos teismo nutartį</w:t>
      </w:r>
      <w:r w:rsidR="00C0714E" w:rsidRPr="00E81988">
        <w:rPr>
          <w:rFonts w:ascii="Times New Roman" w:hAnsi="Times New Roman"/>
          <w:color w:val="auto"/>
          <w:sz w:val="24"/>
          <w:szCs w:val="24"/>
        </w:rPr>
        <w:t>.</w:t>
      </w:r>
      <w:r w:rsidR="00E974C5" w:rsidRPr="00E81988">
        <w:rPr>
          <w:rFonts w:ascii="Times New Roman" w:hAnsi="Times New Roman"/>
          <w:color w:val="auto"/>
          <w:sz w:val="24"/>
          <w:szCs w:val="24"/>
        </w:rPr>
        <w:t xml:space="preserve"> Atsiliepimas į kasacinį skundą grindžiamas šiais esminiais argumentais: </w:t>
      </w:r>
    </w:p>
    <w:p w14:paraId="67EF6BF3" w14:textId="2D732BDC" w:rsidR="0034668E" w:rsidRPr="00E81988" w:rsidRDefault="0034668E" w:rsidP="00E8645B">
      <w:pPr>
        <w:pStyle w:val="Sraopastraipa"/>
        <w:numPr>
          <w:ilvl w:val="1"/>
          <w:numId w:val="1"/>
        </w:numPr>
        <w:spacing w:after="120" w:line="240" w:lineRule="auto"/>
        <w:ind w:left="788" w:hanging="431"/>
        <w:contextualSpacing w:val="0"/>
        <w:jc w:val="both"/>
        <w:rPr>
          <w:rFonts w:ascii="Times New Roman" w:hAnsi="Times New Roman"/>
          <w:color w:val="auto"/>
          <w:sz w:val="24"/>
          <w:szCs w:val="24"/>
        </w:rPr>
      </w:pPr>
      <w:r w:rsidRPr="00E81988">
        <w:rPr>
          <w:rFonts w:ascii="Times New Roman" w:hAnsi="Times New Roman"/>
          <w:color w:val="auto"/>
          <w:sz w:val="24"/>
          <w:szCs w:val="24"/>
        </w:rPr>
        <w:t>Nors atsakovas kasaciniame skunde kelia klausimą, kad teismai nevertino įrodymų visumos, kad teisma</w:t>
      </w:r>
      <w:r w:rsidR="003269BD">
        <w:rPr>
          <w:rFonts w:ascii="Times New Roman" w:hAnsi="Times New Roman"/>
          <w:color w:val="auto"/>
          <w:sz w:val="24"/>
          <w:szCs w:val="24"/>
        </w:rPr>
        <w:t>i</w:t>
      </w:r>
      <w:r w:rsidRPr="00E81988">
        <w:rPr>
          <w:rFonts w:ascii="Times New Roman" w:hAnsi="Times New Roman"/>
          <w:color w:val="auto"/>
          <w:sz w:val="24"/>
          <w:szCs w:val="24"/>
        </w:rPr>
        <w:t xml:space="preserve"> įrodymus turėjo vertinti kažkaip kitaip, tačiau nepateikė jokių įrodymų, iš kurių būtų galima spręsti apie jo ir ieškovės pareigų, nu</w:t>
      </w:r>
      <w:r w:rsidR="0086793C">
        <w:rPr>
          <w:rFonts w:ascii="Times New Roman" w:hAnsi="Times New Roman"/>
          <w:color w:val="auto"/>
          <w:sz w:val="24"/>
          <w:szCs w:val="24"/>
        </w:rPr>
        <w:t>st</w:t>
      </w:r>
      <w:r w:rsidRPr="00E81988">
        <w:rPr>
          <w:rFonts w:ascii="Times New Roman" w:hAnsi="Times New Roman"/>
          <w:color w:val="auto"/>
          <w:sz w:val="24"/>
          <w:szCs w:val="24"/>
        </w:rPr>
        <w:t>atytų sutartyje, vykdymą</w:t>
      </w:r>
      <w:r w:rsidR="003269BD">
        <w:rPr>
          <w:rFonts w:ascii="Times New Roman" w:hAnsi="Times New Roman"/>
          <w:color w:val="auto"/>
          <w:sz w:val="24"/>
          <w:szCs w:val="24"/>
        </w:rPr>
        <w:t xml:space="preserve"> ir</w:t>
      </w:r>
      <w:r w:rsidRPr="00E81988">
        <w:rPr>
          <w:rFonts w:ascii="Times New Roman" w:hAnsi="Times New Roman"/>
          <w:color w:val="auto"/>
          <w:sz w:val="24"/>
          <w:szCs w:val="24"/>
        </w:rPr>
        <w:t xml:space="preserve"> kuriuos teismas galėtų vertinti. Aplinkybė, kad rentos gavėj</w:t>
      </w:r>
      <w:r w:rsidR="003269BD">
        <w:rPr>
          <w:rFonts w:ascii="Times New Roman" w:hAnsi="Times New Roman"/>
          <w:color w:val="auto"/>
          <w:sz w:val="24"/>
          <w:szCs w:val="24"/>
        </w:rPr>
        <w:t>ą</w:t>
      </w:r>
      <w:r w:rsidRPr="00E81988">
        <w:rPr>
          <w:rFonts w:ascii="Times New Roman" w:hAnsi="Times New Roman"/>
          <w:color w:val="auto"/>
          <w:sz w:val="24"/>
          <w:szCs w:val="24"/>
        </w:rPr>
        <w:t xml:space="preserve"> nuo </w:t>
      </w:r>
      <w:r w:rsidR="005B7CF4">
        <w:rPr>
          <w:rFonts w:ascii="Times New Roman" w:hAnsi="Times New Roman"/>
          <w:color w:val="auto"/>
          <w:sz w:val="24"/>
          <w:szCs w:val="24"/>
        </w:rPr>
        <w:t xml:space="preserve">ginčo </w:t>
      </w:r>
      <w:r w:rsidRPr="00E81988">
        <w:rPr>
          <w:rFonts w:ascii="Times New Roman" w:hAnsi="Times New Roman"/>
          <w:color w:val="auto"/>
          <w:sz w:val="24"/>
          <w:szCs w:val="24"/>
        </w:rPr>
        <w:t>sutarties sudarymo momento</w:t>
      </w:r>
      <w:r w:rsidR="0086793C">
        <w:rPr>
          <w:rFonts w:ascii="Times New Roman" w:hAnsi="Times New Roman"/>
          <w:color w:val="auto"/>
          <w:sz w:val="24"/>
          <w:szCs w:val="24"/>
        </w:rPr>
        <w:t xml:space="preserve"> </w:t>
      </w:r>
      <w:r w:rsidRPr="00E81988">
        <w:rPr>
          <w:rFonts w:ascii="Times New Roman" w:hAnsi="Times New Roman"/>
          <w:color w:val="auto"/>
          <w:sz w:val="24"/>
          <w:szCs w:val="24"/>
        </w:rPr>
        <w:t>prižiūrėjo, išlaikė ir</w:t>
      </w:r>
      <w:r w:rsidR="00F36D35">
        <w:rPr>
          <w:rFonts w:ascii="Times New Roman" w:hAnsi="Times New Roman"/>
          <w:color w:val="auto"/>
          <w:sz w:val="24"/>
          <w:szCs w:val="24"/>
        </w:rPr>
        <w:t xml:space="preserve"> </w:t>
      </w:r>
      <w:r w:rsidRPr="00E81988">
        <w:rPr>
          <w:rFonts w:ascii="Times New Roman" w:hAnsi="Times New Roman"/>
          <w:color w:val="auto"/>
          <w:sz w:val="24"/>
          <w:szCs w:val="24"/>
        </w:rPr>
        <w:t>slaugė sūnus su marčia, nepaneigia teismų nustatytos aplinkybės dėl rentos mokėtojų pareigų nevykdymo fakto. Tai, kad velionės sūnus su sutuoktine rūpinosi</w:t>
      </w:r>
      <w:r w:rsidR="0086793C">
        <w:rPr>
          <w:rFonts w:ascii="Times New Roman" w:hAnsi="Times New Roman"/>
          <w:color w:val="auto"/>
          <w:sz w:val="24"/>
          <w:szCs w:val="24"/>
        </w:rPr>
        <w:t xml:space="preserve"> A.</w:t>
      </w:r>
      <w:r w:rsidR="00F36D35">
        <w:rPr>
          <w:rFonts w:ascii="Times New Roman" w:hAnsi="Times New Roman"/>
          <w:color w:val="auto"/>
          <w:sz w:val="24"/>
          <w:szCs w:val="24"/>
        </w:rPr>
        <w:t> </w:t>
      </w:r>
      <w:bookmarkStart w:id="27" w:name="Buk_62"/>
      <w:r w:rsidR="00BA7CE2" w:rsidRPr="00783993">
        <w:rPr>
          <w:rFonts w:ascii="Times New Roman" w:hAnsi="Times New Roman"/>
          <w:color w:val="auto"/>
          <w:sz w:val="24"/>
          <w:szCs w:val="24"/>
        </w:rPr>
        <w:t>M. R.</w:t>
      </w:r>
      <w:bookmarkEnd w:id="27"/>
      <w:r w:rsidRPr="00E81988">
        <w:rPr>
          <w:rFonts w:ascii="Times New Roman" w:hAnsi="Times New Roman"/>
          <w:color w:val="auto"/>
          <w:sz w:val="24"/>
          <w:szCs w:val="24"/>
        </w:rPr>
        <w:t xml:space="preserve">, </w:t>
      </w:r>
      <w:r w:rsidR="0086793C">
        <w:rPr>
          <w:rFonts w:ascii="Times New Roman" w:hAnsi="Times New Roman"/>
          <w:color w:val="auto"/>
          <w:sz w:val="24"/>
          <w:szCs w:val="24"/>
        </w:rPr>
        <w:t xml:space="preserve">ją </w:t>
      </w:r>
      <w:r w:rsidRPr="00E81988">
        <w:rPr>
          <w:rFonts w:ascii="Times New Roman" w:hAnsi="Times New Roman"/>
          <w:color w:val="auto"/>
          <w:sz w:val="24"/>
          <w:szCs w:val="24"/>
        </w:rPr>
        <w:t>slaugė, prižiūrėjo</w:t>
      </w:r>
      <w:r w:rsidR="0086793C">
        <w:rPr>
          <w:rFonts w:ascii="Times New Roman" w:hAnsi="Times New Roman"/>
          <w:color w:val="auto"/>
          <w:sz w:val="24"/>
          <w:szCs w:val="24"/>
        </w:rPr>
        <w:t xml:space="preserve"> ir</w:t>
      </w:r>
      <w:r w:rsidRPr="00E81988">
        <w:rPr>
          <w:rFonts w:ascii="Times New Roman" w:hAnsi="Times New Roman"/>
          <w:color w:val="auto"/>
          <w:sz w:val="24"/>
          <w:szCs w:val="24"/>
        </w:rPr>
        <w:t xml:space="preserve"> teikė </w:t>
      </w:r>
      <w:r w:rsidR="0086793C">
        <w:rPr>
          <w:rFonts w:ascii="Times New Roman" w:hAnsi="Times New Roman"/>
          <w:color w:val="auto"/>
          <w:sz w:val="24"/>
          <w:szCs w:val="24"/>
        </w:rPr>
        <w:t xml:space="preserve">jai </w:t>
      </w:r>
      <w:r w:rsidRPr="00E81988">
        <w:rPr>
          <w:rFonts w:ascii="Times New Roman" w:hAnsi="Times New Roman"/>
          <w:color w:val="auto"/>
          <w:sz w:val="24"/>
          <w:szCs w:val="24"/>
        </w:rPr>
        <w:t xml:space="preserve">išlaikymą, nepaliko jos likimo valiai, nebuvo padaryta žala jos sveikatai ir interesams, neįrodo </w:t>
      </w:r>
      <w:r w:rsidR="003269BD">
        <w:rPr>
          <w:rFonts w:ascii="Times New Roman" w:hAnsi="Times New Roman"/>
          <w:color w:val="auto"/>
          <w:sz w:val="24"/>
          <w:szCs w:val="24"/>
        </w:rPr>
        <w:t xml:space="preserve">tinkamo </w:t>
      </w:r>
      <w:r w:rsidRPr="00E81988">
        <w:rPr>
          <w:rFonts w:ascii="Times New Roman" w:hAnsi="Times New Roman"/>
          <w:color w:val="auto"/>
          <w:sz w:val="24"/>
          <w:szCs w:val="24"/>
        </w:rPr>
        <w:t xml:space="preserve">rentos mokėtojų </w:t>
      </w:r>
      <w:r w:rsidR="005B7CF4">
        <w:rPr>
          <w:rFonts w:ascii="Times New Roman" w:hAnsi="Times New Roman"/>
          <w:color w:val="auto"/>
          <w:sz w:val="24"/>
          <w:szCs w:val="24"/>
        </w:rPr>
        <w:t xml:space="preserve">ginčo </w:t>
      </w:r>
      <w:r w:rsidRPr="00E81988">
        <w:rPr>
          <w:rFonts w:ascii="Times New Roman" w:hAnsi="Times New Roman"/>
          <w:color w:val="auto"/>
          <w:sz w:val="24"/>
          <w:szCs w:val="24"/>
        </w:rPr>
        <w:t xml:space="preserve">sutarties vykdymo. </w:t>
      </w:r>
    </w:p>
    <w:p w14:paraId="5A56C1A3" w14:textId="1556C1DD" w:rsidR="0034668E" w:rsidRPr="00E81988" w:rsidRDefault="0034668E" w:rsidP="00E8645B">
      <w:pPr>
        <w:pStyle w:val="Sraopastraipa"/>
        <w:numPr>
          <w:ilvl w:val="1"/>
          <w:numId w:val="1"/>
        </w:numPr>
        <w:spacing w:after="120" w:line="240" w:lineRule="auto"/>
        <w:ind w:left="788" w:hanging="431"/>
        <w:contextualSpacing w:val="0"/>
        <w:jc w:val="both"/>
        <w:rPr>
          <w:rFonts w:ascii="Times New Roman" w:hAnsi="Times New Roman"/>
          <w:color w:val="auto"/>
          <w:sz w:val="24"/>
          <w:szCs w:val="24"/>
        </w:rPr>
      </w:pPr>
      <w:r w:rsidRPr="00E81988">
        <w:rPr>
          <w:rFonts w:ascii="Times New Roman" w:hAnsi="Times New Roman"/>
          <w:sz w:val="24"/>
          <w:szCs w:val="24"/>
          <w:lang w:bidi="lt-LT"/>
        </w:rPr>
        <w:t xml:space="preserve">Nepagrįstas ir atsakovo kasacinio skundo argumentas dėl ginčo santykių kvalifikavimo. Skunde nurodomos aplinkybės, kad </w:t>
      </w:r>
      <w:r w:rsidR="00F36D35">
        <w:rPr>
          <w:rFonts w:ascii="Times New Roman" w:hAnsi="Times New Roman"/>
          <w:sz w:val="24"/>
          <w:szCs w:val="24"/>
          <w:lang w:bidi="lt-LT"/>
        </w:rPr>
        <w:t>rentos gavėjos</w:t>
      </w:r>
      <w:r w:rsidRPr="00E81988">
        <w:rPr>
          <w:rFonts w:ascii="Times New Roman" w:hAnsi="Times New Roman"/>
          <w:sz w:val="24"/>
          <w:szCs w:val="24"/>
          <w:lang w:bidi="lt-LT"/>
        </w:rPr>
        <w:t xml:space="preserve"> reikalavimas nutraukti </w:t>
      </w:r>
      <w:r w:rsidR="005B7CF4">
        <w:rPr>
          <w:rFonts w:ascii="Times New Roman" w:hAnsi="Times New Roman"/>
          <w:sz w:val="24"/>
          <w:szCs w:val="24"/>
          <w:lang w:bidi="lt-LT"/>
        </w:rPr>
        <w:t>I</w:t>
      </w:r>
      <w:r w:rsidRPr="00E81988">
        <w:rPr>
          <w:rFonts w:ascii="Times New Roman" w:hAnsi="Times New Roman"/>
          <w:sz w:val="24"/>
          <w:szCs w:val="24"/>
          <w:lang w:bidi="lt-LT"/>
        </w:rPr>
        <w:t xml:space="preserve">šlaikymo iki gyvos galvos sutartį pareiškiamas ieškovei iškėlus santuokos nutraukimo bylą, kurioje </w:t>
      </w:r>
      <w:r w:rsidR="005B7CF4">
        <w:rPr>
          <w:rFonts w:ascii="Times New Roman" w:hAnsi="Times New Roman"/>
          <w:sz w:val="24"/>
          <w:szCs w:val="24"/>
          <w:lang w:bidi="lt-LT"/>
        </w:rPr>
        <w:t>šios</w:t>
      </w:r>
      <w:r w:rsidR="00CE197B" w:rsidRPr="00E81988">
        <w:rPr>
          <w:rFonts w:ascii="Times New Roman" w:hAnsi="Times New Roman"/>
          <w:sz w:val="24"/>
          <w:szCs w:val="24"/>
          <w:lang w:bidi="lt-LT"/>
        </w:rPr>
        <w:t xml:space="preserve"> </w:t>
      </w:r>
      <w:r w:rsidRPr="00E81988">
        <w:rPr>
          <w:rFonts w:ascii="Times New Roman" w:hAnsi="Times New Roman"/>
          <w:sz w:val="24"/>
          <w:szCs w:val="24"/>
          <w:lang w:bidi="lt-LT"/>
        </w:rPr>
        <w:t>sutarties pagrindu perleistas turtas, patenka į sutuoktinių (ieškov</w:t>
      </w:r>
      <w:r w:rsidR="00CE197B" w:rsidRPr="00E81988">
        <w:rPr>
          <w:rFonts w:ascii="Times New Roman" w:hAnsi="Times New Roman"/>
          <w:sz w:val="24"/>
          <w:szCs w:val="24"/>
          <w:lang w:bidi="lt-LT"/>
        </w:rPr>
        <w:t>ės</w:t>
      </w:r>
      <w:r w:rsidRPr="00E81988">
        <w:rPr>
          <w:rFonts w:ascii="Times New Roman" w:hAnsi="Times New Roman"/>
          <w:sz w:val="24"/>
          <w:szCs w:val="24"/>
          <w:lang w:bidi="lt-LT"/>
        </w:rPr>
        <w:t xml:space="preserve"> ir atsakovo) dalintino turto balansą, neturi reikšmės sprendžiant ginčą. Tiek pirmos</w:t>
      </w:r>
      <w:r w:rsidR="0086793C">
        <w:rPr>
          <w:rFonts w:ascii="Times New Roman" w:hAnsi="Times New Roman"/>
          <w:sz w:val="24"/>
          <w:szCs w:val="24"/>
          <w:lang w:bidi="lt-LT"/>
        </w:rPr>
        <w:t>ios</w:t>
      </w:r>
      <w:r w:rsidRPr="00E81988">
        <w:rPr>
          <w:rFonts w:ascii="Times New Roman" w:hAnsi="Times New Roman"/>
          <w:sz w:val="24"/>
          <w:szCs w:val="24"/>
          <w:lang w:bidi="lt-LT"/>
        </w:rPr>
        <w:t>, tiek apeliacinės instancijos teisma</w:t>
      </w:r>
      <w:r w:rsidR="0086793C">
        <w:rPr>
          <w:rFonts w:ascii="Times New Roman" w:hAnsi="Times New Roman"/>
          <w:sz w:val="24"/>
          <w:szCs w:val="24"/>
          <w:lang w:bidi="lt-LT"/>
        </w:rPr>
        <w:t>s</w:t>
      </w:r>
      <w:r w:rsidRPr="00E81988">
        <w:rPr>
          <w:rFonts w:ascii="Times New Roman" w:hAnsi="Times New Roman"/>
          <w:sz w:val="24"/>
          <w:szCs w:val="24"/>
          <w:lang w:bidi="lt-LT"/>
        </w:rPr>
        <w:t xml:space="preserve"> visiškai teisingai ir pagrįstai taikė išlaikymą iki gyvos galvos reglamentuojančias teisės normas ir tinkamai kvalifikavo ginčo santykį. Be to, atsakovas kasaciniame skunde net nenurodo</w:t>
      </w:r>
      <w:r w:rsidR="005D7612" w:rsidRPr="00E81988">
        <w:rPr>
          <w:rFonts w:ascii="Times New Roman" w:hAnsi="Times New Roman"/>
          <w:sz w:val="24"/>
          <w:szCs w:val="24"/>
          <w:lang w:bidi="lt-LT"/>
        </w:rPr>
        <w:t>,</w:t>
      </w:r>
      <w:r w:rsidRPr="00E81988">
        <w:rPr>
          <w:rFonts w:ascii="Times New Roman" w:hAnsi="Times New Roman"/>
          <w:sz w:val="24"/>
          <w:szCs w:val="24"/>
          <w:lang w:bidi="lt-LT"/>
        </w:rPr>
        <w:t xml:space="preserve"> kokią </w:t>
      </w:r>
      <w:r w:rsidR="0086793C">
        <w:rPr>
          <w:rFonts w:ascii="Times New Roman" w:hAnsi="Times New Roman"/>
          <w:sz w:val="24"/>
          <w:szCs w:val="24"/>
          <w:lang w:bidi="lt-LT"/>
        </w:rPr>
        <w:t xml:space="preserve">CK </w:t>
      </w:r>
      <w:r w:rsidRPr="00E81988">
        <w:rPr>
          <w:rFonts w:ascii="Times New Roman" w:hAnsi="Times New Roman"/>
          <w:sz w:val="24"/>
          <w:szCs w:val="24"/>
          <w:lang w:bidi="lt-LT"/>
        </w:rPr>
        <w:t>trečios</w:t>
      </w:r>
      <w:r w:rsidR="0086793C">
        <w:rPr>
          <w:rFonts w:ascii="Times New Roman" w:hAnsi="Times New Roman"/>
          <w:sz w:val="24"/>
          <w:szCs w:val="24"/>
          <w:lang w:bidi="lt-LT"/>
        </w:rPr>
        <w:t>ios</w:t>
      </w:r>
      <w:r w:rsidRPr="00E81988">
        <w:rPr>
          <w:rFonts w:ascii="Times New Roman" w:hAnsi="Times New Roman"/>
          <w:sz w:val="24"/>
          <w:szCs w:val="24"/>
          <w:lang w:bidi="lt-LT"/>
        </w:rPr>
        <w:t xml:space="preserve"> knygos normą teismai turėjo taikyti ir kaip kitaip </w:t>
      </w:r>
      <w:r w:rsidR="005D7612" w:rsidRPr="00E81988">
        <w:rPr>
          <w:rFonts w:ascii="Times New Roman" w:hAnsi="Times New Roman"/>
          <w:sz w:val="24"/>
          <w:szCs w:val="24"/>
          <w:lang w:bidi="lt-LT"/>
        </w:rPr>
        <w:t xml:space="preserve">teismai turėjo </w:t>
      </w:r>
      <w:r w:rsidRPr="00E81988">
        <w:rPr>
          <w:rFonts w:ascii="Times New Roman" w:hAnsi="Times New Roman"/>
          <w:sz w:val="24"/>
          <w:szCs w:val="24"/>
          <w:lang w:bidi="lt-LT"/>
        </w:rPr>
        <w:t>kvalifikuoti ginčo santykius.</w:t>
      </w:r>
    </w:p>
    <w:p w14:paraId="7E818E60" w14:textId="605A9586" w:rsidR="0034668E" w:rsidRPr="00E81988" w:rsidRDefault="0034668E" w:rsidP="00E8645B">
      <w:pPr>
        <w:pStyle w:val="Sraopastraipa"/>
        <w:numPr>
          <w:ilvl w:val="1"/>
          <w:numId w:val="1"/>
        </w:numPr>
        <w:spacing w:after="120" w:line="240" w:lineRule="auto"/>
        <w:ind w:left="788" w:hanging="431"/>
        <w:contextualSpacing w:val="0"/>
        <w:jc w:val="both"/>
        <w:rPr>
          <w:rFonts w:ascii="Times New Roman" w:hAnsi="Times New Roman"/>
          <w:color w:val="auto"/>
          <w:sz w:val="24"/>
          <w:szCs w:val="24"/>
        </w:rPr>
      </w:pPr>
      <w:r w:rsidRPr="00E81988">
        <w:rPr>
          <w:rFonts w:ascii="Times New Roman" w:hAnsi="Times New Roman"/>
          <w:color w:val="auto"/>
          <w:sz w:val="24"/>
          <w:szCs w:val="24"/>
        </w:rPr>
        <w:t xml:space="preserve">Teismai ieškovės sutikimą su </w:t>
      </w:r>
      <w:r w:rsidR="00F36D35">
        <w:rPr>
          <w:rFonts w:ascii="Times New Roman" w:hAnsi="Times New Roman"/>
          <w:color w:val="auto"/>
          <w:sz w:val="24"/>
          <w:szCs w:val="24"/>
        </w:rPr>
        <w:t>rentos gavėjos</w:t>
      </w:r>
      <w:r w:rsidRPr="00E81988">
        <w:rPr>
          <w:rFonts w:ascii="Times New Roman" w:hAnsi="Times New Roman"/>
          <w:color w:val="auto"/>
          <w:sz w:val="24"/>
          <w:szCs w:val="24"/>
        </w:rPr>
        <w:t xml:space="preserve"> ieškiniu vertino visų surinktų įrodymų kontekste, atlikdami visapusišką įrodymų analizę, juos lygindami ir nerasdami jokių prieštaravimų. Atsakovas kasaciniame skunde net nenurodo, kokių konkrečiai įrodymų teismai nevertino,</w:t>
      </w:r>
      <w:r w:rsidR="0086793C">
        <w:rPr>
          <w:rFonts w:ascii="Times New Roman" w:hAnsi="Times New Roman"/>
          <w:color w:val="auto"/>
          <w:sz w:val="24"/>
          <w:szCs w:val="24"/>
        </w:rPr>
        <w:t xml:space="preserve"> tik</w:t>
      </w:r>
      <w:r w:rsidRPr="00E81988">
        <w:rPr>
          <w:rFonts w:ascii="Times New Roman" w:hAnsi="Times New Roman"/>
          <w:color w:val="auto"/>
          <w:sz w:val="24"/>
          <w:szCs w:val="24"/>
        </w:rPr>
        <w:t xml:space="preserve"> apsiribo</w:t>
      </w:r>
      <w:r w:rsidR="0086793C">
        <w:rPr>
          <w:rFonts w:ascii="Times New Roman" w:hAnsi="Times New Roman"/>
          <w:color w:val="auto"/>
          <w:sz w:val="24"/>
          <w:szCs w:val="24"/>
        </w:rPr>
        <w:t>ja</w:t>
      </w:r>
      <w:r w:rsidRPr="00E81988">
        <w:rPr>
          <w:rFonts w:ascii="Times New Roman" w:hAnsi="Times New Roman"/>
          <w:color w:val="auto"/>
          <w:sz w:val="24"/>
          <w:szCs w:val="24"/>
        </w:rPr>
        <w:t xml:space="preserve"> </w:t>
      </w:r>
      <w:r w:rsidR="00F36D35">
        <w:rPr>
          <w:rFonts w:ascii="Times New Roman" w:hAnsi="Times New Roman"/>
          <w:color w:val="auto"/>
          <w:sz w:val="24"/>
          <w:szCs w:val="24"/>
        </w:rPr>
        <w:t>rentos gavėjos</w:t>
      </w:r>
      <w:r w:rsidRPr="00E81988">
        <w:rPr>
          <w:rFonts w:ascii="Times New Roman" w:hAnsi="Times New Roman"/>
          <w:color w:val="auto"/>
          <w:sz w:val="24"/>
          <w:szCs w:val="24"/>
        </w:rPr>
        <w:t xml:space="preserve"> pateiktų </w:t>
      </w:r>
      <w:r w:rsidR="00CE197B" w:rsidRPr="00E81988">
        <w:rPr>
          <w:rFonts w:ascii="Times New Roman" w:hAnsi="Times New Roman"/>
          <w:color w:val="auto"/>
          <w:sz w:val="24"/>
          <w:szCs w:val="24"/>
        </w:rPr>
        <w:t>pa</w:t>
      </w:r>
      <w:r w:rsidRPr="00E81988">
        <w:rPr>
          <w:rFonts w:ascii="Times New Roman" w:hAnsi="Times New Roman"/>
          <w:color w:val="auto"/>
          <w:sz w:val="24"/>
          <w:szCs w:val="24"/>
        </w:rPr>
        <w:t>rodymų iškraipymu ir interpretavimu. Nors atsakovas kritikuoja teismo sprendimą dėl netinkamo įrodymų vertinimo, tačiau iš skundo neįmanoma suprasti</w:t>
      </w:r>
      <w:r w:rsidR="0086793C">
        <w:rPr>
          <w:rFonts w:ascii="Times New Roman" w:hAnsi="Times New Roman"/>
          <w:color w:val="auto"/>
          <w:sz w:val="24"/>
          <w:szCs w:val="24"/>
        </w:rPr>
        <w:t>,</w:t>
      </w:r>
      <w:r w:rsidRPr="00E81988">
        <w:rPr>
          <w:rFonts w:ascii="Times New Roman" w:hAnsi="Times New Roman"/>
          <w:color w:val="auto"/>
          <w:sz w:val="24"/>
          <w:szCs w:val="24"/>
        </w:rPr>
        <w:t xml:space="preserve"> kokių įrodymų, neva patvirtinančių atsakovo teiktą išlaikymą, teismas nevertino.</w:t>
      </w:r>
    </w:p>
    <w:p w14:paraId="50A425FB" w14:textId="75516F34" w:rsidR="00250D63" w:rsidRPr="00E81988" w:rsidRDefault="00250D63" w:rsidP="00E8645B">
      <w:pPr>
        <w:pStyle w:val="Sraopastraipa"/>
        <w:numPr>
          <w:ilvl w:val="1"/>
          <w:numId w:val="1"/>
        </w:numPr>
        <w:spacing w:after="120" w:line="240" w:lineRule="auto"/>
        <w:contextualSpacing w:val="0"/>
        <w:jc w:val="both"/>
        <w:rPr>
          <w:rFonts w:ascii="Times New Roman" w:hAnsi="Times New Roman"/>
          <w:color w:val="auto"/>
          <w:sz w:val="24"/>
          <w:szCs w:val="24"/>
        </w:rPr>
      </w:pPr>
      <w:r w:rsidRPr="00E81988">
        <w:rPr>
          <w:rFonts w:ascii="Times New Roman" w:hAnsi="Times New Roman"/>
          <w:color w:val="auto"/>
          <w:sz w:val="24"/>
          <w:szCs w:val="24"/>
        </w:rPr>
        <w:lastRenderedPageBreak/>
        <w:t xml:space="preserve">Nepagrįstas ir kasacinio skundo argumentas, kad reikalavimas nutraukti </w:t>
      </w:r>
      <w:r w:rsidR="005B7CF4">
        <w:rPr>
          <w:rFonts w:ascii="Times New Roman" w:hAnsi="Times New Roman"/>
          <w:color w:val="auto"/>
          <w:sz w:val="24"/>
          <w:szCs w:val="24"/>
        </w:rPr>
        <w:t>I</w:t>
      </w:r>
      <w:r w:rsidRPr="00E81988">
        <w:rPr>
          <w:rFonts w:ascii="Times New Roman" w:hAnsi="Times New Roman"/>
          <w:color w:val="auto"/>
          <w:sz w:val="24"/>
          <w:szCs w:val="24"/>
        </w:rPr>
        <w:t>šlaikymo iki gyvos galvos sutartį reiškiamas praėjus 11,5 metų nuo sutarties sudarymo, todėl neva laikytina, kad sutartis buvo vykdoma. Rentos mokėtojo pareiga teikti sutartyje nu</w:t>
      </w:r>
      <w:r w:rsidR="0086793C">
        <w:rPr>
          <w:rFonts w:ascii="Times New Roman" w:hAnsi="Times New Roman"/>
          <w:color w:val="auto"/>
          <w:sz w:val="24"/>
          <w:szCs w:val="24"/>
        </w:rPr>
        <w:t>st</w:t>
      </w:r>
      <w:r w:rsidRPr="00E81988">
        <w:rPr>
          <w:rFonts w:ascii="Times New Roman" w:hAnsi="Times New Roman"/>
          <w:color w:val="auto"/>
          <w:sz w:val="24"/>
          <w:szCs w:val="24"/>
        </w:rPr>
        <w:t xml:space="preserve">atytą išlaikymą egzistuoja iki rentos gavėjo mirties. Tai, kad rentos gavėja nesikreipė anksčiau dėl rentos sutarties nevykdymo, nepaneigia jos teisės nutraukti </w:t>
      </w:r>
      <w:r w:rsidR="005B7CF4">
        <w:rPr>
          <w:rFonts w:ascii="Times New Roman" w:hAnsi="Times New Roman"/>
          <w:color w:val="auto"/>
          <w:sz w:val="24"/>
          <w:szCs w:val="24"/>
        </w:rPr>
        <w:t xml:space="preserve">ginčo </w:t>
      </w:r>
      <w:r w:rsidRPr="00E81988">
        <w:rPr>
          <w:rFonts w:ascii="Times New Roman" w:hAnsi="Times New Roman"/>
          <w:color w:val="auto"/>
          <w:sz w:val="24"/>
          <w:szCs w:val="24"/>
        </w:rPr>
        <w:t>sutartį vėliau ir neįrodo</w:t>
      </w:r>
      <w:r w:rsidR="0086793C">
        <w:rPr>
          <w:rFonts w:ascii="Times New Roman" w:hAnsi="Times New Roman"/>
          <w:color w:val="auto"/>
          <w:sz w:val="24"/>
          <w:szCs w:val="24"/>
        </w:rPr>
        <w:t>, kad rentos mokėtojai vykdė</w:t>
      </w:r>
      <w:r w:rsidRPr="00E81988">
        <w:rPr>
          <w:rFonts w:ascii="Times New Roman" w:hAnsi="Times New Roman"/>
          <w:color w:val="auto"/>
          <w:sz w:val="24"/>
          <w:szCs w:val="24"/>
        </w:rPr>
        <w:t xml:space="preserve"> sutart</w:t>
      </w:r>
      <w:r w:rsidR="0086793C">
        <w:rPr>
          <w:rFonts w:ascii="Times New Roman" w:hAnsi="Times New Roman"/>
          <w:color w:val="auto"/>
          <w:sz w:val="24"/>
          <w:szCs w:val="24"/>
        </w:rPr>
        <w:t>į</w:t>
      </w:r>
      <w:r w:rsidRPr="00E81988">
        <w:rPr>
          <w:rFonts w:ascii="Times New Roman" w:hAnsi="Times New Roman"/>
          <w:color w:val="auto"/>
          <w:sz w:val="24"/>
          <w:szCs w:val="24"/>
        </w:rPr>
        <w:t xml:space="preserve">. Byloje esančių įrodymų visuma patvirtina, kad ginčo sutartis atsakovo ir </w:t>
      </w:r>
      <w:r w:rsidR="0086793C">
        <w:rPr>
          <w:rFonts w:ascii="Times New Roman" w:hAnsi="Times New Roman"/>
          <w:color w:val="auto"/>
          <w:sz w:val="24"/>
          <w:szCs w:val="24"/>
        </w:rPr>
        <w:t>kartu</w:t>
      </w:r>
      <w:r w:rsidRPr="00E81988">
        <w:rPr>
          <w:rFonts w:ascii="Times New Roman" w:hAnsi="Times New Roman"/>
          <w:color w:val="auto"/>
          <w:sz w:val="24"/>
          <w:szCs w:val="24"/>
        </w:rPr>
        <w:t xml:space="preserve"> ieškovės nebuvo vykdoma nuo pat sutarties sudarymo momento, todėl skundo argumentas, kad byloje nenustatyta</w:t>
      </w:r>
      <w:r w:rsidR="0086793C">
        <w:rPr>
          <w:rFonts w:ascii="Times New Roman" w:hAnsi="Times New Roman"/>
          <w:color w:val="auto"/>
          <w:sz w:val="24"/>
          <w:szCs w:val="24"/>
        </w:rPr>
        <w:t>,</w:t>
      </w:r>
      <w:r w:rsidRPr="00E81988">
        <w:rPr>
          <w:rFonts w:ascii="Times New Roman" w:hAnsi="Times New Roman"/>
          <w:color w:val="auto"/>
          <w:sz w:val="24"/>
          <w:szCs w:val="24"/>
        </w:rPr>
        <w:t xml:space="preserve"> nuo kada sutartis nevykdoma</w:t>
      </w:r>
      <w:r w:rsidR="0086793C">
        <w:rPr>
          <w:rFonts w:ascii="Times New Roman" w:hAnsi="Times New Roman"/>
          <w:color w:val="auto"/>
          <w:sz w:val="24"/>
          <w:szCs w:val="24"/>
        </w:rPr>
        <w:t>,</w:t>
      </w:r>
      <w:r w:rsidRPr="00E81988">
        <w:rPr>
          <w:rFonts w:ascii="Times New Roman" w:hAnsi="Times New Roman"/>
          <w:color w:val="auto"/>
          <w:sz w:val="24"/>
          <w:szCs w:val="24"/>
        </w:rPr>
        <w:t xml:space="preserve"> yra neteisingas ir klaidinantis.</w:t>
      </w:r>
    </w:p>
    <w:p w14:paraId="59A9B79C" w14:textId="530AFDB0" w:rsidR="0034668E" w:rsidRPr="00E81988" w:rsidRDefault="00F655D8" w:rsidP="00E8645B">
      <w:pPr>
        <w:pStyle w:val="Sraopastraipa"/>
        <w:numPr>
          <w:ilvl w:val="1"/>
          <w:numId w:val="1"/>
        </w:numPr>
        <w:spacing w:after="120" w:line="240" w:lineRule="auto"/>
        <w:ind w:left="788" w:hanging="431"/>
        <w:contextualSpacing w:val="0"/>
        <w:jc w:val="both"/>
        <w:rPr>
          <w:rFonts w:ascii="Times New Roman" w:hAnsi="Times New Roman"/>
          <w:color w:val="auto"/>
          <w:sz w:val="24"/>
          <w:szCs w:val="24"/>
        </w:rPr>
      </w:pPr>
      <w:r w:rsidRPr="00E81988">
        <w:rPr>
          <w:rFonts w:ascii="Times New Roman" w:hAnsi="Times New Roman"/>
          <w:color w:val="auto"/>
          <w:sz w:val="24"/>
          <w:szCs w:val="24"/>
        </w:rPr>
        <w:t>Tam tikri einamojo remonto darbai buvo atlikti tik dalyje gyvenamojo namo, kuriame gyveno atsakovas ir ieškovė su vaikais. Kitoje gyvenamojo namo pusėje, kur gyveno rentos gavėja, iki dabar yra likusi sena, daugiau kaip 40 metų nekeista elektros instaliacija, seni radiatoriai, seni langai, sienos bei grindys. Tai, kad buvo šiek tiek praplėstos patalpos egzistuojančiose gyvenamojo namo patalpose, jokiu būdu nereiškia, kad vykdyta gyvenamojo namo rekonstrukcija. Atsakovas nepateikė jokių duomenų, patvirtinančių rekonstrukcijos atlikimą, statybos leidimo gavimą ir pan.</w:t>
      </w:r>
    </w:p>
    <w:p w14:paraId="4597388B" w14:textId="6FB003B4" w:rsidR="00E8645B" w:rsidRPr="00E81988" w:rsidRDefault="00E8645B" w:rsidP="00E8645B">
      <w:pPr>
        <w:pStyle w:val="Sraopastraipa"/>
        <w:numPr>
          <w:ilvl w:val="1"/>
          <w:numId w:val="1"/>
        </w:numPr>
        <w:spacing w:after="120" w:line="240" w:lineRule="auto"/>
        <w:ind w:left="788" w:hanging="431"/>
        <w:contextualSpacing w:val="0"/>
        <w:jc w:val="both"/>
        <w:rPr>
          <w:rFonts w:ascii="Times New Roman" w:hAnsi="Times New Roman"/>
          <w:color w:val="auto"/>
          <w:sz w:val="24"/>
          <w:szCs w:val="24"/>
          <w:lang w:bidi="lt-LT"/>
        </w:rPr>
      </w:pPr>
      <w:r w:rsidRPr="00E81988">
        <w:rPr>
          <w:rFonts w:ascii="Times New Roman" w:hAnsi="Times New Roman"/>
          <w:color w:val="auto"/>
          <w:sz w:val="24"/>
          <w:szCs w:val="24"/>
        </w:rPr>
        <w:t xml:space="preserve">Atsakovas kasaciniame skunde užima naują poziciją, kad </w:t>
      </w:r>
      <w:r w:rsidRPr="00E81988">
        <w:rPr>
          <w:rFonts w:ascii="Times New Roman" w:hAnsi="Times New Roman"/>
          <w:color w:val="auto"/>
          <w:sz w:val="24"/>
          <w:szCs w:val="24"/>
          <w:lang w:bidi="lt-LT"/>
        </w:rPr>
        <w:t>jis sutartį vykdė, pasitelkdamas pagalbą</w:t>
      </w:r>
      <w:r w:rsidR="0086793C">
        <w:rPr>
          <w:rFonts w:ascii="Times New Roman" w:hAnsi="Times New Roman"/>
          <w:color w:val="auto"/>
          <w:sz w:val="24"/>
          <w:szCs w:val="24"/>
          <w:lang w:bidi="lt-LT"/>
        </w:rPr>
        <w:t>, t. y.</w:t>
      </w:r>
      <w:r w:rsidRPr="00E81988">
        <w:rPr>
          <w:rFonts w:ascii="Times New Roman" w:hAnsi="Times New Roman"/>
          <w:color w:val="auto"/>
          <w:sz w:val="24"/>
          <w:szCs w:val="24"/>
          <w:lang w:bidi="lt-LT"/>
        </w:rPr>
        <w:t xml:space="preserve"> išlaikymą teikė per liudytojus</w:t>
      </w:r>
      <w:r w:rsidR="0086793C">
        <w:rPr>
          <w:rFonts w:ascii="Times New Roman" w:hAnsi="Times New Roman"/>
          <w:color w:val="auto"/>
          <w:sz w:val="24"/>
          <w:szCs w:val="24"/>
          <w:lang w:bidi="lt-LT"/>
        </w:rPr>
        <w:t xml:space="preserve"> –</w:t>
      </w:r>
      <w:r w:rsidRPr="00E81988">
        <w:rPr>
          <w:rFonts w:ascii="Times New Roman" w:hAnsi="Times New Roman"/>
          <w:color w:val="auto"/>
          <w:sz w:val="24"/>
          <w:szCs w:val="24"/>
          <w:lang w:bidi="lt-LT"/>
        </w:rPr>
        <w:t xml:space="preserve"> rentos gavėjos sūnų ir marčią, nes atsakovas niekuomet neprašė ir nepasitelkė jokios pagalbos iš ieškovės tėvų, siek</w:t>
      </w:r>
      <w:r w:rsidR="005D7612" w:rsidRPr="00E81988">
        <w:rPr>
          <w:rFonts w:ascii="Times New Roman" w:hAnsi="Times New Roman"/>
          <w:color w:val="auto"/>
          <w:sz w:val="24"/>
          <w:szCs w:val="24"/>
          <w:lang w:bidi="lt-LT"/>
        </w:rPr>
        <w:t>damas</w:t>
      </w:r>
      <w:r w:rsidRPr="00E81988">
        <w:rPr>
          <w:rFonts w:ascii="Times New Roman" w:hAnsi="Times New Roman"/>
          <w:color w:val="auto"/>
          <w:sz w:val="24"/>
          <w:szCs w:val="24"/>
          <w:lang w:bidi="lt-LT"/>
        </w:rPr>
        <w:t xml:space="preserve"> vykdyti ginčo sutartį. </w:t>
      </w:r>
      <w:r w:rsidR="0086793C">
        <w:rPr>
          <w:rFonts w:ascii="Times New Roman" w:hAnsi="Times New Roman"/>
          <w:color w:val="auto"/>
          <w:sz w:val="24"/>
          <w:szCs w:val="24"/>
          <w:lang w:bidi="lt-LT"/>
        </w:rPr>
        <w:t>Kai i</w:t>
      </w:r>
      <w:r w:rsidRPr="00E81988">
        <w:rPr>
          <w:rFonts w:ascii="Times New Roman" w:hAnsi="Times New Roman"/>
          <w:color w:val="auto"/>
          <w:sz w:val="24"/>
          <w:szCs w:val="24"/>
          <w:lang w:bidi="lt-LT"/>
        </w:rPr>
        <w:t>eškov</w:t>
      </w:r>
      <w:r w:rsidR="0086793C">
        <w:rPr>
          <w:rFonts w:ascii="Times New Roman" w:hAnsi="Times New Roman"/>
          <w:color w:val="auto"/>
          <w:sz w:val="24"/>
          <w:szCs w:val="24"/>
          <w:lang w:bidi="lt-LT"/>
        </w:rPr>
        <w:t>ė</w:t>
      </w:r>
      <w:r w:rsidRPr="00E81988">
        <w:rPr>
          <w:rFonts w:ascii="Times New Roman" w:hAnsi="Times New Roman"/>
          <w:color w:val="auto"/>
          <w:sz w:val="24"/>
          <w:szCs w:val="24"/>
          <w:lang w:bidi="lt-LT"/>
        </w:rPr>
        <w:t xml:space="preserve"> ir atsakov</w:t>
      </w:r>
      <w:r w:rsidR="0086793C">
        <w:rPr>
          <w:rFonts w:ascii="Times New Roman" w:hAnsi="Times New Roman"/>
          <w:color w:val="auto"/>
          <w:sz w:val="24"/>
          <w:szCs w:val="24"/>
          <w:lang w:bidi="lt-LT"/>
        </w:rPr>
        <w:t>as</w:t>
      </w:r>
      <w:r w:rsidRPr="00E81988">
        <w:rPr>
          <w:rFonts w:ascii="Times New Roman" w:hAnsi="Times New Roman"/>
          <w:color w:val="auto"/>
          <w:sz w:val="24"/>
          <w:szCs w:val="24"/>
          <w:lang w:bidi="lt-LT"/>
        </w:rPr>
        <w:t xml:space="preserve"> gyven</w:t>
      </w:r>
      <w:r w:rsidR="0086793C">
        <w:rPr>
          <w:rFonts w:ascii="Times New Roman" w:hAnsi="Times New Roman"/>
          <w:color w:val="auto"/>
          <w:sz w:val="24"/>
          <w:szCs w:val="24"/>
          <w:lang w:bidi="lt-LT"/>
        </w:rPr>
        <w:t>o</w:t>
      </w:r>
      <w:r w:rsidRPr="00E81988">
        <w:rPr>
          <w:rFonts w:ascii="Times New Roman" w:hAnsi="Times New Roman"/>
          <w:color w:val="auto"/>
          <w:sz w:val="24"/>
          <w:szCs w:val="24"/>
          <w:lang w:bidi="lt-LT"/>
        </w:rPr>
        <w:t xml:space="preserve"> kartu, jie jokio bendro ūkio su ieškovės tėvais nevedė. Ieškovės tėvai savo lėšomis ir jėgomis rūpinosi </w:t>
      </w:r>
      <w:r w:rsidR="00F36D35">
        <w:rPr>
          <w:rFonts w:ascii="Times New Roman" w:hAnsi="Times New Roman"/>
          <w:color w:val="auto"/>
          <w:sz w:val="24"/>
          <w:szCs w:val="24"/>
          <w:lang w:bidi="lt-LT"/>
        </w:rPr>
        <w:t>rentos gavėja</w:t>
      </w:r>
      <w:r w:rsidRPr="00E81988">
        <w:rPr>
          <w:rFonts w:ascii="Times New Roman" w:hAnsi="Times New Roman"/>
          <w:color w:val="auto"/>
          <w:sz w:val="24"/>
          <w:szCs w:val="24"/>
          <w:lang w:bidi="lt-LT"/>
        </w:rPr>
        <w:t xml:space="preserve">. </w:t>
      </w:r>
    </w:p>
    <w:p w14:paraId="6D3390CA" w14:textId="25701528" w:rsidR="00E8645B" w:rsidRPr="00E81988" w:rsidRDefault="005B7CF4" w:rsidP="002B28A0">
      <w:pPr>
        <w:pStyle w:val="Sraopastraipa"/>
        <w:numPr>
          <w:ilvl w:val="1"/>
          <w:numId w:val="1"/>
        </w:numPr>
        <w:spacing w:after="120" w:line="240" w:lineRule="auto"/>
        <w:ind w:left="788" w:hanging="431"/>
        <w:contextualSpacing w:val="0"/>
        <w:jc w:val="both"/>
        <w:rPr>
          <w:rFonts w:ascii="Times New Roman" w:hAnsi="Times New Roman"/>
          <w:color w:val="auto"/>
          <w:sz w:val="24"/>
          <w:szCs w:val="24"/>
          <w:lang w:bidi="lt-LT"/>
        </w:rPr>
      </w:pPr>
      <w:r>
        <w:rPr>
          <w:rFonts w:ascii="Times New Roman" w:hAnsi="Times New Roman"/>
          <w:color w:val="auto"/>
          <w:sz w:val="24"/>
          <w:szCs w:val="24"/>
          <w:lang w:bidi="lt-LT"/>
        </w:rPr>
        <w:t>Ginčo s</w:t>
      </w:r>
      <w:r w:rsidR="00E8645B" w:rsidRPr="00E81988">
        <w:rPr>
          <w:rFonts w:ascii="Times New Roman" w:hAnsi="Times New Roman"/>
          <w:color w:val="auto"/>
          <w:sz w:val="24"/>
          <w:szCs w:val="24"/>
          <w:lang w:bidi="lt-LT"/>
        </w:rPr>
        <w:t>utartis nebuvo vykdoma nuo pat sutarties sudarymo 2012 m. A.</w:t>
      </w:r>
      <w:r w:rsidR="0086793C">
        <w:rPr>
          <w:rFonts w:ascii="Times New Roman" w:hAnsi="Times New Roman"/>
          <w:color w:val="auto"/>
          <w:sz w:val="24"/>
          <w:szCs w:val="24"/>
          <w:lang w:bidi="lt-LT"/>
        </w:rPr>
        <w:t xml:space="preserve"> </w:t>
      </w:r>
      <w:bookmarkStart w:id="28" w:name="Buk_71"/>
      <w:r w:rsidR="00BA7CE2" w:rsidRPr="00783993">
        <w:rPr>
          <w:rFonts w:ascii="Times New Roman" w:hAnsi="Times New Roman"/>
          <w:color w:val="auto"/>
          <w:sz w:val="24"/>
          <w:szCs w:val="24"/>
          <w:lang w:bidi="lt-LT"/>
        </w:rPr>
        <w:t xml:space="preserve">M. R. </w:t>
      </w:r>
      <w:bookmarkEnd w:id="28"/>
      <w:r w:rsidR="00E8645B" w:rsidRPr="00E81988">
        <w:rPr>
          <w:rFonts w:ascii="Times New Roman" w:hAnsi="Times New Roman"/>
          <w:color w:val="auto"/>
          <w:sz w:val="24"/>
          <w:szCs w:val="24"/>
          <w:lang w:bidi="lt-LT"/>
        </w:rPr>
        <w:t xml:space="preserve">ieškinyje labai aiškiai išdėstė </w:t>
      </w:r>
      <w:r>
        <w:rPr>
          <w:rFonts w:ascii="Times New Roman" w:hAnsi="Times New Roman"/>
          <w:color w:val="auto"/>
          <w:sz w:val="24"/>
          <w:szCs w:val="24"/>
          <w:lang w:bidi="lt-LT"/>
        </w:rPr>
        <w:t xml:space="preserve">ginčo sutarties </w:t>
      </w:r>
      <w:r w:rsidR="00E8645B" w:rsidRPr="00E81988">
        <w:rPr>
          <w:rFonts w:ascii="Times New Roman" w:hAnsi="Times New Roman"/>
          <w:color w:val="auto"/>
          <w:sz w:val="24"/>
          <w:szCs w:val="24"/>
          <w:lang w:bidi="lt-LT"/>
        </w:rPr>
        <w:t xml:space="preserve">nutraukimo pagrindus, sutarties nevykdymo faktus, </w:t>
      </w:r>
      <w:r w:rsidR="0086793C">
        <w:rPr>
          <w:rFonts w:ascii="Times New Roman" w:hAnsi="Times New Roman"/>
          <w:color w:val="auto"/>
          <w:sz w:val="24"/>
          <w:szCs w:val="24"/>
          <w:lang w:bidi="lt-LT"/>
        </w:rPr>
        <w:t>visa tai</w:t>
      </w:r>
      <w:r w:rsidR="00E8645B" w:rsidRPr="00E81988">
        <w:rPr>
          <w:rFonts w:ascii="Times New Roman" w:hAnsi="Times New Roman"/>
          <w:color w:val="auto"/>
          <w:sz w:val="24"/>
          <w:szCs w:val="24"/>
          <w:lang w:bidi="lt-LT"/>
        </w:rPr>
        <w:t xml:space="preserve"> teismai ištyrė ir nustatė. Tai, kad teisme trečiasis asmuo </w:t>
      </w:r>
      <w:r w:rsidR="0086793C">
        <w:rPr>
          <w:rFonts w:ascii="Times New Roman" w:hAnsi="Times New Roman"/>
          <w:color w:val="auto"/>
          <w:sz w:val="24"/>
          <w:szCs w:val="24"/>
          <w:lang w:bidi="lt-LT"/>
        </w:rPr>
        <w:t xml:space="preserve">A. </w:t>
      </w:r>
      <w:bookmarkStart w:id="29" w:name="Buk_72"/>
      <w:r w:rsidR="00BA7CE2" w:rsidRPr="00783993">
        <w:rPr>
          <w:rFonts w:ascii="Times New Roman" w:hAnsi="Times New Roman"/>
          <w:color w:val="auto"/>
          <w:sz w:val="24"/>
          <w:szCs w:val="24"/>
          <w:lang w:bidi="lt-LT"/>
        </w:rPr>
        <w:t xml:space="preserve">M. R. </w:t>
      </w:r>
      <w:bookmarkEnd w:id="29"/>
      <w:r w:rsidR="00E8645B" w:rsidRPr="00E81988">
        <w:rPr>
          <w:rFonts w:ascii="Times New Roman" w:hAnsi="Times New Roman"/>
          <w:color w:val="auto"/>
          <w:sz w:val="24"/>
          <w:szCs w:val="24"/>
          <w:lang w:bidi="lt-LT"/>
        </w:rPr>
        <w:t xml:space="preserve">išsakė abejones ir baimes netgi dėl jos išvarymo iš namo, nepaneigia </w:t>
      </w:r>
      <w:r w:rsidR="00F36D35">
        <w:rPr>
          <w:rFonts w:ascii="Times New Roman" w:hAnsi="Times New Roman"/>
          <w:color w:val="auto"/>
          <w:sz w:val="24"/>
          <w:szCs w:val="24"/>
          <w:lang w:bidi="lt-LT"/>
        </w:rPr>
        <w:t>jo</w:t>
      </w:r>
      <w:r w:rsidR="00E8645B" w:rsidRPr="00E81988">
        <w:rPr>
          <w:rFonts w:ascii="Times New Roman" w:hAnsi="Times New Roman"/>
          <w:color w:val="auto"/>
          <w:sz w:val="24"/>
          <w:szCs w:val="24"/>
          <w:lang w:bidi="lt-LT"/>
        </w:rPr>
        <w:t xml:space="preserve">s nurodytų </w:t>
      </w:r>
      <w:r>
        <w:rPr>
          <w:rFonts w:ascii="Times New Roman" w:hAnsi="Times New Roman"/>
          <w:color w:val="auto"/>
          <w:sz w:val="24"/>
          <w:szCs w:val="24"/>
          <w:lang w:bidi="lt-LT"/>
        </w:rPr>
        <w:t xml:space="preserve">ginčo </w:t>
      </w:r>
      <w:r w:rsidR="00E8645B" w:rsidRPr="00E81988">
        <w:rPr>
          <w:rFonts w:ascii="Times New Roman" w:hAnsi="Times New Roman"/>
          <w:color w:val="auto"/>
          <w:sz w:val="24"/>
          <w:szCs w:val="24"/>
          <w:lang w:bidi="lt-LT"/>
        </w:rPr>
        <w:t xml:space="preserve">sutarties nutraukimo pagrindų dėl visiško </w:t>
      </w:r>
      <w:r>
        <w:rPr>
          <w:rFonts w:ascii="Times New Roman" w:hAnsi="Times New Roman"/>
          <w:color w:val="auto"/>
          <w:sz w:val="24"/>
          <w:szCs w:val="24"/>
          <w:lang w:bidi="lt-LT"/>
        </w:rPr>
        <w:t xml:space="preserve">sutarties </w:t>
      </w:r>
      <w:r w:rsidR="00E8645B" w:rsidRPr="00E81988">
        <w:rPr>
          <w:rFonts w:ascii="Times New Roman" w:hAnsi="Times New Roman"/>
          <w:color w:val="auto"/>
          <w:sz w:val="24"/>
          <w:szCs w:val="24"/>
          <w:lang w:bidi="lt-LT"/>
        </w:rPr>
        <w:t xml:space="preserve">nevykdymo. </w:t>
      </w:r>
    </w:p>
    <w:p w14:paraId="09B97EB1" w14:textId="7AB399DA" w:rsidR="00B66FCF" w:rsidRPr="00E81988" w:rsidRDefault="00E8645B" w:rsidP="00B66FCF">
      <w:pPr>
        <w:pStyle w:val="Sraopastraipa"/>
        <w:numPr>
          <w:ilvl w:val="1"/>
          <w:numId w:val="1"/>
        </w:numPr>
        <w:spacing w:after="120" w:line="240" w:lineRule="auto"/>
        <w:ind w:left="788" w:hanging="431"/>
        <w:contextualSpacing w:val="0"/>
        <w:jc w:val="both"/>
        <w:rPr>
          <w:rFonts w:ascii="Times New Roman" w:hAnsi="Times New Roman"/>
          <w:color w:val="auto"/>
          <w:sz w:val="24"/>
          <w:szCs w:val="24"/>
          <w:lang w:bidi="lt-LT"/>
        </w:rPr>
      </w:pPr>
      <w:r w:rsidRPr="00E81988">
        <w:rPr>
          <w:rFonts w:ascii="Times New Roman" w:hAnsi="Times New Roman"/>
          <w:color w:val="auto"/>
          <w:sz w:val="24"/>
          <w:szCs w:val="24"/>
          <w:lang w:bidi="lt-LT"/>
        </w:rPr>
        <w:t>Teismai</w:t>
      </w:r>
      <w:r w:rsidR="00CE197B" w:rsidRPr="00E81988">
        <w:rPr>
          <w:rFonts w:ascii="Times New Roman" w:hAnsi="Times New Roman"/>
          <w:color w:val="auto"/>
          <w:sz w:val="24"/>
          <w:szCs w:val="24"/>
          <w:lang w:bidi="lt-LT"/>
        </w:rPr>
        <w:t>,</w:t>
      </w:r>
      <w:r w:rsidRPr="00E81988">
        <w:rPr>
          <w:rFonts w:ascii="Times New Roman" w:hAnsi="Times New Roman"/>
          <w:color w:val="auto"/>
          <w:sz w:val="24"/>
          <w:szCs w:val="24"/>
          <w:lang w:bidi="lt-LT"/>
        </w:rPr>
        <w:t xml:space="preserve"> nustatydami esminį </w:t>
      </w:r>
      <w:r w:rsidR="005B7CF4">
        <w:rPr>
          <w:rFonts w:ascii="Times New Roman" w:hAnsi="Times New Roman"/>
          <w:color w:val="auto"/>
          <w:sz w:val="24"/>
          <w:szCs w:val="24"/>
          <w:lang w:bidi="lt-LT"/>
        </w:rPr>
        <w:t xml:space="preserve">ginčo </w:t>
      </w:r>
      <w:r w:rsidRPr="00E81988">
        <w:rPr>
          <w:rFonts w:ascii="Times New Roman" w:hAnsi="Times New Roman"/>
          <w:color w:val="auto"/>
          <w:sz w:val="24"/>
          <w:szCs w:val="24"/>
          <w:lang w:bidi="lt-LT"/>
        </w:rPr>
        <w:t>sutarties pažeidimą</w:t>
      </w:r>
      <w:r w:rsidR="0086793C">
        <w:rPr>
          <w:rFonts w:ascii="Times New Roman" w:hAnsi="Times New Roman"/>
          <w:color w:val="auto"/>
          <w:sz w:val="24"/>
          <w:szCs w:val="24"/>
          <w:lang w:bidi="lt-LT"/>
        </w:rPr>
        <w:t>,</w:t>
      </w:r>
      <w:r w:rsidRPr="00E81988">
        <w:rPr>
          <w:rFonts w:ascii="Times New Roman" w:hAnsi="Times New Roman"/>
          <w:color w:val="auto"/>
          <w:sz w:val="24"/>
          <w:szCs w:val="24"/>
          <w:lang w:bidi="lt-LT"/>
        </w:rPr>
        <w:t xml:space="preserve"> atsižvelgė į CK 6.217 straipsnio 2</w:t>
      </w:r>
      <w:r w:rsidR="0086793C">
        <w:rPr>
          <w:rFonts w:ascii="Times New Roman" w:hAnsi="Times New Roman"/>
          <w:color w:val="auto"/>
          <w:sz w:val="24"/>
          <w:szCs w:val="24"/>
          <w:lang w:bidi="lt-LT"/>
        </w:rPr>
        <w:t> </w:t>
      </w:r>
      <w:r w:rsidRPr="00E81988">
        <w:rPr>
          <w:rFonts w:ascii="Times New Roman" w:hAnsi="Times New Roman"/>
          <w:color w:val="auto"/>
          <w:sz w:val="24"/>
          <w:szCs w:val="24"/>
          <w:lang w:bidi="lt-LT"/>
        </w:rPr>
        <w:t xml:space="preserve">dalyje išvardintus kriterijus. Sudarant </w:t>
      </w:r>
      <w:r w:rsidR="005B7CF4">
        <w:rPr>
          <w:rFonts w:ascii="Times New Roman" w:hAnsi="Times New Roman"/>
          <w:color w:val="auto"/>
          <w:sz w:val="24"/>
          <w:szCs w:val="24"/>
          <w:lang w:bidi="lt-LT"/>
        </w:rPr>
        <w:t xml:space="preserve">ginčo </w:t>
      </w:r>
      <w:r w:rsidRPr="00E81988">
        <w:rPr>
          <w:rFonts w:ascii="Times New Roman" w:hAnsi="Times New Roman"/>
          <w:color w:val="auto"/>
          <w:sz w:val="24"/>
          <w:szCs w:val="24"/>
          <w:lang w:bidi="lt-LT"/>
        </w:rPr>
        <w:t>sutartį rentos gavėjos sveikatos būklė buvo patenkinama</w:t>
      </w:r>
      <w:r w:rsidR="0086793C">
        <w:rPr>
          <w:rFonts w:ascii="Times New Roman" w:hAnsi="Times New Roman"/>
          <w:color w:val="auto"/>
          <w:sz w:val="24"/>
          <w:szCs w:val="24"/>
          <w:lang w:bidi="lt-LT"/>
        </w:rPr>
        <w:t xml:space="preserve"> – nors rentos gavėja galėjo</w:t>
      </w:r>
      <w:r w:rsidRPr="00E81988">
        <w:rPr>
          <w:rFonts w:ascii="Times New Roman" w:hAnsi="Times New Roman"/>
          <w:color w:val="auto"/>
          <w:sz w:val="24"/>
          <w:szCs w:val="24"/>
          <w:lang w:bidi="lt-LT"/>
        </w:rPr>
        <w:t xml:space="preserve"> apsitarnauti namų buityje, net ir tuomet jai reikėjo pagalbos. Tačiau tuo nei ieškovė, nei atsakovas nesirūpino, </w:t>
      </w:r>
      <w:r w:rsidR="0086793C">
        <w:rPr>
          <w:rFonts w:ascii="Times New Roman" w:hAnsi="Times New Roman"/>
          <w:color w:val="auto"/>
          <w:sz w:val="24"/>
          <w:szCs w:val="24"/>
          <w:lang w:bidi="lt-LT"/>
        </w:rPr>
        <w:t xml:space="preserve">rentos gavėjai </w:t>
      </w:r>
      <w:r w:rsidRPr="00E81988">
        <w:rPr>
          <w:rFonts w:ascii="Times New Roman" w:hAnsi="Times New Roman"/>
          <w:color w:val="auto"/>
          <w:sz w:val="24"/>
          <w:szCs w:val="24"/>
          <w:lang w:bidi="lt-LT"/>
        </w:rPr>
        <w:t xml:space="preserve">visokeriopai padėjo sūnus su sutuoktine. Tuo tarpu laikui bėgant rentos gavėjos poreikiai žymiai padidėjo ir dar iki jai kreipiantis į teismą su ieškiniu nuolatinis ieškovės ir atsakovo įsipareigojimų </w:t>
      </w:r>
      <w:r w:rsidR="0086793C">
        <w:rPr>
          <w:rFonts w:ascii="Times New Roman" w:hAnsi="Times New Roman"/>
          <w:color w:val="auto"/>
          <w:sz w:val="24"/>
          <w:szCs w:val="24"/>
          <w:lang w:bidi="lt-LT"/>
        </w:rPr>
        <w:t>rentos gavėjai vykdymas</w:t>
      </w:r>
      <w:r w:rsidRPr="00E81988">
        <w:rPr>
          <w:rFonts w:ascii="Times New Roman" w:hAnsi="Times New Roman"/>
          <w:color w:val="auto"/>
          <w:sz w:val="24"/>
          <w:szCs w:val="24"/>
          <w:lang w:bidi="lt-LT"/>
        </w:rPr>
        <w:t xml:space="preserve"> tapo gyvybiškai svarbus, ji be kito asmens pagalbos negalėjo pragyventi. Pažymėtina, kad rentos gavėja teisme patvirtino, jog atsakovas per visą ginčo laikotarpį nėra jai nupirkęs n</w:t>
      </w:r>
      <w:r w:rsidR="0086793C">
        <w:rPr>
          <w:rFonts w:ascii="Times New Roman" w:hAnsi="Times New Roman"/>
          <w:color w:val="auto"/>
          <w:sz w:val="24"/>
          <w:szCs w:val="24"/>
          <w:lang w:bidi="lt-LT"/>
        </w:rPr>
        <w:t>ė</w:t>
      </w:r>
      <w:r w:rsidRPr="00E81988">
        <w:rPr>
          <w:rFonts w:ascii="Times New Roman" w:hAnsi="Times New Roman"/>
          <w:color w:val="auto"/>
          <w:sz w:val="24"/>
          <w:szCs w:val="24"/>
          <w:lang w:bidi="lt-LT"/>
        </w:rPr>
        <w:t xml:space="preserve"> vieno daikto, jokio maisto, jokių vaistų, ne</w:t>
      </w:r>
      <w:r w:rsidR="00F36D35">
        <w:rPr>
          <w:rFonts w:ascii="Times New Roman" w:hAnsi="Times New Roman"/>
          <w:color w:val="auto"/>
          <w:sz w:val="24"/>
          <w:szCs w:val="24"/>
          <w:lang w:bidi="lt-LT"/>
        </w:rPr>
        <w:t xml:space="preserve">buvo </w:t>
      </w:r>
      <w:r w:rsidRPr="00E81988">
        <w:rPr>
          <w:rFonts w:ascii="Times New Roman" w:hAnsi="Times New Roman"/>
          <w:color w:val="auto"/>
          <w:sz w:val="24"/>
          <w:szCs w:val="24"/>
          <w:lang w:bidi="lt-LT"/>
        </w:rPr>
        <w:t>nuvežęs n</w:t>
      </w:r>
      <w:r w:rsidR="0086793C">
        <w:rPr>
          <w:rFonts w:ascii="Times New Roman" w:hAnsi="Times New Roman"/>
          <w:color w:val="auto"/>
          <w:sz w:val="24"/>
          <w:szCs w:val="24"/>
          <w:lang w:bidi="lt-LT"/>
        </w:rPr>
        <w:t>ė</w:t>
      </w:r>
      <w:r w:rsidRPr="00E81988">
        <w:rPr>
          <w:rFonts w:ascii="Times New Roman" w:hAnsi="Times New Roman"/>
          <w:color w:val="auto"/>
          <w:sz w:val="24"/>
          <w:szCs w:val="24"/>
          <w:lang w:bidi="lt-LT"/>
        </w:rPr>
        <w:t xml:space="preserve"> pas vieną gydytoją, neslaugęs ligoninėje, visa tai darė marti ir sūnus, nors šių pareigų jie nebuvo prisiėmę. Nuo pat ginč</w:t>
      </w:r>
      <w:r w:rsidR="005B7CF4">
        <w:rPr>
          <w:rFonts w:ascii="Times New Roman" w:hAnsi="Times New Roman"/>
          <w:color w:val="auto"/>
          <w:sz w:val="24"/>
          <w:szCs w:val="24"/>
          <w:lang w:bidi="lt-LT"/>
        </w:rPr>
        <w:t>o</w:t>
      </w:r>
      <w:r w:rsidRPr="00E81988">
        <w:rPr>
          <w:rFonts w:ascii="Times New Roman" w:hAnsi="Times New Roman"/>
          <w:color w:val="auto"/>
          <w:sz w:val="24"/>
          <w:szCs w:val="24"/>
          <w:lang w:bidi="lt-LT"/>
        </w:rPr>
        <w:t xml:space="preserve"> sutarties sudarymo momento iki bylos iškėlimo rentos gavėja netgi savo lėšomis prisidėdavo prie visų komunalinių mokesčių mokėjimo už namą. Todėl yra visiškai akivaizdu, kad atsakovas savo pareigų nevykdė nuo pat ginč</w:t>
      </w:r>
      <w:r w:rsidR="005B7CF4">
        <w:rPr>
          <w:rFonts w:ascii="Times New Roman" w:hAnsi="Times New Roman"/>
          <w:color w:val="auto"/>
          <w:sz w:val="24"/>
          <w:szCs w:val="24"/>
          <w:lang w:bidi="lt-LT"/>
        </w:rPr>
        <w:t>o</w:t>
      </w:r>
      <w:r w:rsidRPr="00E81988">
        <w:rPr>
          <w:rFonts w:ascii="Times New Roman" w:hAnsi="Times New Roman"/>
          <w:color w:val="auto"/>
          <w:sz w:val="24"/>
          <w:szCs w:val="24"/>
          <w:lang w:bidi="lt-LT"/>
        </w:rPr>
        <w:t xml:space="preserve"> sutarties sudarymo momento. </w:t>
      </w:r>
    </w:p>
    <w:p w14:paraId="0D834E95" w14:textId="2CA417C2" w:rsidR="003B08F7" w:rsidRDefault="00CD38DB" w:rsidP="003B08F7">
      <w:pPr>
        <w:numPr>
          <w:ilvl w:val="0"/>
          <w:numId w:val="1"/>
        </w:numPr>
        <w:spacing w:after="120"/>
        <w:jc w:val="both"/>
      </w:pPr>
      <w:r w:rsidRPr="00E81988">
        <w:t xml:space="preserve">Ieškovė teismui pateikė prašymą, kuriuo prašė išspręsti trečiojo asmens, pareiškiančio savarankiškus reikalavimus, A. </w:t>
      </w:r>
      <w:bookmarkStart w:id="30" w:name="Buk_73"/>
      <w:r w:rsidR="00BA7CE2" w:rsidRPr="00783993">
        <w:rPr>
          <w:color w:val="auto"/>
        </w:rPr>
        <w:t xml:space="preserve">M. R. </w:t>
      </w:r>
      <w:bookmarkEnd w:id="30"/>
      <w:r w:rsidRPr="00E81988">
        <w:t xml:space="preserve">procesinių teisių perėmimo klausimą. Prašyme nurodyta, kad </w:t>
      </w:r>
      <w:r w:rsidR="00BA7CE2" w:rsidRPr="00BA7CE2">
        <w:t>(duomenys neskelbtini)</w:t>
      </w:r>
      <w:r w:rsidRPr="00E81988">
        <w:t xml:space="preserve"> mirė trečiasis asmuo, pareiškiantis savarankiškus reikalavimus, A. </w:t>
      </w:r>
      <w:bookmarkStart w:id="31" w:name="Buk_74"/>
      <w:r w:rsidR="00BA7CE2" w:rsidRPr="00783993">
        <w:rPr>
          <w:color w:val="auto"/>
        </w:rPr>
        <w:t>M. R.</w:t>
      </w:r>
      <w:bookmarkEnd w:id="31"/>
      <w:r w:rsidRPr="00E81988">
        <w:t xml:space="preserve">, o jos teises ir pareigas perėmė anūkė </w:t>
      </w:r>
      <w:bookmarkStart w:id="32" w:name="Buk_85"/>
      <w:r w:rsidR="00BA7CE2" w:rsidRPr="00783993">
        <w:rPr>
          <w:color w:val="auto"/>
        </w:rPr>
        <w:t xml:space="preserve">V. P. </w:t>
      </w:r>
      <w:bookmarkEnd w:id="32"/>
      <w:r w:rsidRPr="00E81988">
        <w:t>ir ieškovė. Atsižvelg</w:t>
      </w:r>
      <w:r w:rsidR="005D7612" w:rsidRPr="00E81988">
        <w:t>dama</w:t>
      </w:r>
      <w:r w:rsidRPr="00E81988">
        <w:t xml:space="preserve"> į tai, ieškovė prašė pakeisti trečiąjį asmenį, pareiškiantį savarankiškus reikalavimus, A.</w:t>
      </w:r>
      <w:r w:rsidR="00C10459">
        <w:t> </w:t>
      </w:r>
      <w:bookmarkStart w:id="33" w:name="Buk_65"/>
      <w:r w:rsidR="00BA7CE2" w:rsidRPr="00783993">
        <w:rPr>
          <w:color w:val="auto"/>
        </w:rPr>
        <w:t xml:space="preserve">M. R. </w:t>
      </w:r>
      <w:bookmarkEnd w:id="33"/>
      <w:r w:rsidRPr="00E81988">
        <w:t xml:space="preserve">jos teisių perėmėjomis </w:t>
      </w:r>
      <w:bookmarkStart w:id="34" w:name="Buk_80"/>
      <w:r w:rsidR="00BA7CE2" w:rsidRPr="00783993">
        <w:rPr>
          <w:color w:val="auto"/>
        </w:rPr>
        <w:t xml:space="preserve">V. P. </w:t>
      </w:r>
      <w:bookmarkEnd w:id="34"/>
      <w:r w:rsidRPr="00E81988">
        <w:t xml:space="preserve">ir ieškove </w:t>
      </w:r>
      <w:bookmarkStart w:id="35" w:name="Buk_57"/>
      <w:r w:rsidR="00BA7CE2" w:rsidRPr="00783993">
        <w:rPr>
          <w:color w:val="auto"/>
        </w:rPr>
        <w:t>J. M.</w:t>
      </w:r>
      <w:bookmarkEnd w:id="35"/>
      <w:r w:rsidRPr="00E81988">
        <w:t>. Lietuvos Aukščiausiojo Teismo Civilinių bylų skyriaus teisėjų kolegij</w:t>
      </w:r>
      <w:r w:rsidR="00A05DC3" w:rsidRPr="00E81988">
        <w:t>a</w:t>
      </w:r>
      <w:r w:rsidRPr="00E81988">
        <w:t xml:space="preserve"> 2026 m. birželio 17 d. </w:t>
      </w:r>
      <w:r w:rsidR="00A05DC3" w:rsidRPr="00E81988">
        <w:t>nutart</w:t>
      </w:r>
      <w:r w:rsidR="00FF16C1" w:rsidRPr="00E81988">
        <w:t>imi ieškovės prašymą tenkino. Teisėjų kolegija</w:t>
      </w:r>
      <w:r w:rsidRPr="00E81988">
        <w:t xml:space="preserve"> </w:t>
      </w:r>
      <w:r w:rsidR="00F136AE">
        <w:t>pažymėjo, kad</w:t>
      </w:r>
      <w:r w:rsidR="003B08F7">
        <w:t>:</w:t>
      </w:r>
    </w:p>
    <w:p w14:paraId="0906DCE8" w14:textId="36921D08" w:rsidR="003B08F7" w:rsidRDefault="003B08F7" w:rsidP="003B08F7">
      <w:pPr>
        <w:numPr>
          <w:ilvl w:val="1"/>
          <w:numId w:val="1"/>
        </w:numPr>
        <w:spacing w:after="120"/>
        <w:jc w:val="both"/>
      </w:pPr>
      <w:r>
        <w:t>Lietuvos Respublikos civilinio proceso kodekso (toliau – ir CPK) 48 straipsnio 1, 2</w:t>
      </w:r>
      <w:r w:rsidR="0042036B">
        <w:t xml:space="preserve"> </w:t>
      </w:r>
      <w:r>
        <w:t xml:space="preserve">dalyse nustatyta, kad tais atvejais, kai viena iš ginčijamo arba sprendimu nustatyto teisinio santykio šalių pasitraukia iš bylos (fizinio asmens mirtis, juridinio asmens pabaiga ar pertvarkymas, </w:t>
      </w:r>
      <w:r>
        <w:lastRenderedPageBreak/>
        <w:t>reikalavimo perleidimas, skolos perkėlimas ir kiti įstatymų nu</w:t>
      </w:r>
      <w:r w:rsidR="0017707E">
        <w:t>st</w:t>
      </w:r>
      <w:r>
        <w:t xml:space="preserve">atyti atvejai), teismas, jei yra pagrindas, rašytinio proceso tvarka tą šalį pakeičia jos teisių perėmėju, išskyrus atvejus, kai yra negalimas materialinių subjektinių teisių perėmimas. Teisių perėmimas galimas bet kurioje proceso stadijoje. Teisių perėmėjui visi veiksmai, atlikti procese iki jo įstojimo, yra privalomi tiek, kiek jie būtų buvę privalomi tam asmeniui, kurio vietoj įstojo teisių perėmėjas. </w:t>
      </w:r>
    </w:p>
    <w:p w14:paraId="67555A9D" w14:textId="46A9BC11" w:rsidR="003B08F7" w:rsidRDefault="003B08F7" w:rsidP="003B08F7">
      <w:pPr>
        <w:numPr>
          <w:ilvl w:val="1"/>
          <w:numId w:val="1"/>
        </w:numPr>
        <w:spacing w:after="120"/>
        <w:jc w:val="both"/>
      </w:pPr>
      <w:r>
        <w:t xml:space="preserve">Pagal kasacinio teismo praktiką, išlaikymo iki gyvos galvos sutartis pagal savo prigimtį yra </w:t>
      </w:r>
      <w:proofErr w:type="spellStart"/>
      <w:r>
        <w:t>fiduciarinė</w:t>
      </w:r>
      <w:proofErr w:type="spellEnd"/>
      <w:r>
        <w:t>, grindžiama asmeniniu pasitikėjimu (Lietuvos Aukščiausiojo Teismo 2020 m. balandžio 15 d. nutarti</w:t>
      </w:r>
      <w:r w:rsidR="0042036B">
        <w:t>e</w:t>
      </w:r>
      <w:r>
        <w:t>s civilinėje byloje Nr. e3K-3-105-916/2020</w:t>
      </w:r>
      <w:r w:rsidR="0042036B">
        <w:t>, 31 punktas</w:t>
      </w:r>
      <w:r>
        <w:t xml:space="preserve">). Prievolės išlaikyti iki gyvos galvos, kaip rentos gavėjo asmeninių poreikių tenkinimo natūra, prigimtis lemia, kad ši rentos mokėtojo prievolė baigiasi po rentos gavėjo mirties (CK 6.464 straipsnio 1 dalis); analogiški teisiniai padariniai atsiranda ir tais atvejais, kai sutarties dėl išlaikymo iki gyvos galvos šalys pasinaudoja galimybe išlaikymą iki gyvos galvos natūra pakeisti periodinėmis piniginėmis įmokomis – šios įmokos mokamos iki rentos gavėjo gyvos galvos (CK 6.462 straipsnis). Taigi, teisė gauti išlaikymą iki gyvos galvos yra neatskiriama nuo rentos gavėjo asmens, todėl nepaveldima (CK </w:t>
      </w:r>
      <w:r w:rsidRPr="003269BD">
        <w:t>5.</w:t>
      </w:r>
      <w:r>
        <w:t>1 straipsnio 3 dalis) ir, skirtingai negu rentos iki gyvos galvos atveju (CK 6.456 straipsnis), nepereina pergyvenusiam rentos gavėjui tais atvejais, kai renta mokama keliems asmenims (Lietuvos Aukščiausiojo Teismo 2013 m. spalio 25 d. nutartis civilinėje byloje Nr. 3K-3-511/2013).</w:t>
      </w:r>
    </w:p>
    <w:p w14:paraId="33245418" w14:textId="3E05470C" w:rsidR="00BF0412" w:rsidRDefault="003B08F7" w:rsidP="003B08F7">
      <w:pPr>
        <w:numPr>
          <w:ilvl w:val="1"/>
          <w:numId w:val="1"/>
        </w:numPr>
        <w:spacing w:after="120"/>
        <w:jc w:val="both"/>
      </w:pPr>
      <w:r>
        <w:t xml:space="preserve">Kasacinis teismas yra pažymėjęs, kad reikalavimas grąžinti už rentą perleistą turtą yra turtinio pobūdžio ir tokia turtinė reikalavimo teisė pagal CK 5.1 straipsnio 2 dalį gali būti paveldima (Lietuvos Aukščiausiojo Teismo 2005 m. sausio 10 d. nutartis civilinėje byloje Nr. 3K-3-21/2005; 2006 m. lapkričio 2 d. nutartis civilinėje byloje Nr. 3K-3-207/2006). Kasacinis teismas taip pat yra nurodęs, kad sprendžiant teisių perėmimo klausimą yra svarbu, ar savo valią nutraukti išlaikymo iki gyvos galvos sutartį ir susigrąžinti perduotą turtą yra išreiškęs pats rentos gavėjas, iki savo mirties iškeldamas civilinę bylą dėl sutarties nutraukimo (Lietuvos Aukščiausiojo Teismo 2013 m. spalio 25 d. nutartis civilinėje byloje Nr. 3K-3-511/2013). </w:t>
      </w:r>
    </w:p>
    <w:p w14:paraId="50822AED" w14:textId="78A0A80C" w:rsidR="003B08F7" w:rsidRDefault="003B08F7" w:rsidP="003B08F7">
      <w:pPr>
        <w:numPr>
          <w:ilvl w:val="1"/>
          <w:numId w:val="1"/>
        </w:numPr>
        <w:spacing w:after="120"/>
        <w:jc w:val="both"/>
      </w:pPr>
      <w:r>
        <w:t>Atsižvelg</w:t>
      </w:r>
      <w:r w:rsidR="00BF0412">
        <w:t>dama</w:t>
      </w:r>
      <w:r>
        <w:t xml:space="preserve"> į išlaikymo iki </w:t>
      </w:r>
      <w:r w:rsidR="00812C0C">
        <w:t xml:space="preserve">gyvos </w:t>
      </w:r>
      <w:r>
        <w:t xml:space="preserve">galvos sutarties esmę ir prigimtį bei į minėtus kasacinio teismo išaiškinimus, </w:t>
      </w:r>
      <w:r w:rsidR="00BF0412">
        <w:t xml:space="preserve">teisėjų kolegija </w:t>
      </w:r>
      <w:r w:rsidR="0017707E">
        <w:t>pa</w:t>
      </w:r>
      <w:r w:rsidR="00BF0412">
        <w:t>darė išvadą</w:t>
      </w:r>
      <w:r>
        <w:t xml:space="preserve">, kad teisė nutraukti išlaikymo iki gyvos galvos sutartį </w:t>
      </w:r>
      <w:r w:rsidR="0017707E">
        <w:t>ir</w:t>
      </w:r>
      <w:r>
        <w:t xml:space="preserve"> reikalauti pagal ją perduoto turto sugrąžinimo yra laikytina turtine teise, jeigu rentos gavėjas iki mirties yra išreiškęs valią dėl išlaikymo iki gyvos galvos sutarties nutraukimo. Jei tokia valia nebuvo išreikšta, įpėdiniai negali jos sukurti vietoj rentos gavėjo. Tačiau rentos gavėjui aiškiai pareiškus valią siekti sutarties nutraukimo ir turto susigrąžinimo, esminiu šią teisę kvalifikuojančiu aspektu tampa ne asmeninio pobūdžio sprendimas dėl išlaikymo santykių tęstinumo, bet su juo susijęs turtinis reikalavimas, kadangi rentos gavėjas, įgyvendindamas savo teisę nutraukti išlaikymo iki gyvos galvos sutartį</w:t>
      </w:r>
      <w:r w:rsidR="0017707E">
        <w:t>,</w:t>
      </w:r>
      <w:r>
        <w:t xml:space="preserve"> iš esmės siekia turtinių padarinių – perduoto turto sugrąžinimo. Kitaip tariant, teisė nutraukti išlaikymo iki gyvos galvos sutartį turi savarankišką turtinį aspektą, nes yra neatsiejamai susijusi su reikalavimu susigrąžinti už išlaikymą perduotą turtą. Kadangi nagrinėjamu atveju rentos gavėja buvo pareiškusi valią nutraukti išlaikymo iki gyvos galvos sutartį</w:t>
      </w:r>
      <w:r w:rsidR="0017707E">
        <w:t>,</w:t>
      </w:r>
      <w:r>
        <w:t xml:space="preserve"> pareikšdama ieškinį šioje byloje</w:t>
      </w:r>
      <w:r w:rsidR="0017707E">
        <w:t>,</w:t>
      </w:r>
      <w:r>
        <w:t xml:space="preserve"> ir kartu pareiškė reikalavimą susigrąžinti perduotą turtą, darytina išvada, kad tokia teisė nėra laikytina neatskiriamai susijusia su palikėjo asmeniu (CK 5.1 straipsnio 3</w:t>
      </w:r>
      <w:r w:rsidR="0017707E">
        <w:t> </w:t>
      </w:r>
      <w:r>
        <w:t>dalis), o yra laikytina palikėjo turtine reikalavimo teise (CK 5.1 straipsnio 2 dalis), todėl tokia teisė yra paveldima ir atitinkamai yra galimas ir procesinių teisių perėmimas šioje byloje.</w:t>
      </w:r>
    </w:p>
    <w:p w14:paraId="01C00728" w14:textId="5BBAEF8A" w:rsidR="00B66FCF" w:rsidRPr="00E81988" w:rsidRDefault="00B66FCF" w:rsidP="00B66FCF">
      <w:pPr>
        <w:pStyle w:val="Sraopastraipa"/>
        <w:numPr>
          <w:ilvl w:val="0"/>
          <w:numId w:val="1"/>
        </w:numPr>
        <w:spacing w:after="120" w:line="240" w:lineRule="auto"/>
        <w:contextualSpacing w:val="0"/>
        <w:jc w:val="both"/>
        <w:rPr>
          <w:rFonts w:ascii="Times New Roman" w:hAnsi="Times New Roman"/>
          <w:color w:val="auto"/>
          <w:sz w:val="24"/>
          <w:szCs w:val="24"/>
          <w:lang w:bidi="lt-LT"/>
        </w:rPr>
      </w:pPr>
      <w:r w:rsidRPr="00E81988">
        <w:rPr>
          <w:rFonts w:ascii="Times New Roman" w:hAnsi="Times New Roman"/>
          <w:color w:val="auto"/>
          <w:sz w:val="24"/>
          <w:szCs w:val="24"/>
          <w:lang w:bidi="lt-LT"/>
        </w:rPr>
        <w:t>Trečiojo asmens, pareiškiančio savarankiškus reikalavimus</w:t>
      </w:r>
      <w:r w:rsidR="003269BD">
        <w:rPr>
          <w:rFonts w:ascii="Times New Roman" w:hAnsi="Times New Roman"/>
          <w:color w:val="auto"/>
          <w:sz w:val="24"/>
          <w:szCs w:val="24"/>
          <w:lang w:bidi="lt-LT"/>
        </w:rPr>
        <w:t>,</w:t>
      </w:r>
      <w:r w:rsidRPr="00E81988">
        <w:rPr>
          <w:rFonts w:ascii="Times New Roman" w:hAnsi="Times New Roman"/>
          <w:color w:val="auto"/>
          <w:sz w:val="24"/>
          <w:szCs w:val="24"/>
          <w:lang w:bidi="lt-LT"/>
        </w:rPr>
        <w:t xml:space="preserve"> A. </w:t>
      </w:r>
      <w:bookmarkStart w:id="36" w:name="Buk_75"/>
      <w:r w:rsidR="00BA7CE2" w:rsidRPr="00783993">
        <w:rPr>
          <w:rFonts w:ascii="Times New Roman" w:hAnsi="Times New Roman"/>
          <w:color w:val="auto"/>
          <w:sz w:val="24"/>
          <w:szCs w:val="24"/>
          <w:lang w:bidi="lt-LT"/>
        </w:rPr>
        <w:t xml:space="preserve">M. R. </w:t>
      </w:r>
      <w:bookmarkEnd w:id="36"/>
      <w:r w:rsidRPr="00E81988">
        <w:rPr>
          <w:rFonts w:ascii="Times New Roman" w:hAnsi="Times New Roman"/>
          <w:color w:val="auto"/>
          <w:sz w:val="24"/>
          <w:szCs w:val="24"/>
          <w:lang w:bidi="lt-LT"/>
        </w:rPr>
        <w:t xml:space="preserve">procesinių teisių perėmėja </w:t>
      </w:r>
      <w:bookmarkStart w:id="37" w:name="Buk_86"/>
      <w:r w:rsidR="00BA7CE2" w:rsidRPr="00783993">
        <w:rPr>
          <w:rFonts w:ascii="Times New Roman" w:hAnsi="Times New Roman"/>
          <w:color w:val="auto"/>
          <w:sz w:val="24"/>
          <w:szCs w:val="24"/>
          <w:lang w:bidi="lt-LT"/>
        </w:rPr>
        <w:t xml:space="preserve">V. P. </w:t>
      </w:r>
      <w:bookmarkEnd w:id="37"/>
      <w:r w:rsidRPr="00E81988">
        <w:rPr>
          <w:rFonts w:ascii="Times New Roman" w:hAnsi="Times New Roman"/>
          <w:color w:val="auto"/>
          <w:sz w:val="24"/>
          <w:szCs w:val="24"/>
          <w:lang w:bidi="lt-LT"/>
        </w:rPr>
        <w:t xml:space="preserve">atsiliepimu į kasacinį skundą prašo kasacinį skundą atmesti ir palikti galioti apeliacinės instancijos teismo nutartį. Atsiliepimas į kasacinį skundą grindžiamas šiais esminiais argumentais: </w:t>
      </w:r>
    </w:p>
    <w:p w14:paraId="3EDF31D8" w14:textId="7606A99A" w:rsidR="00B66FCF" w:rsidRPr="00E81988" w:rsidRDefault="00B66FCF" w:rsidP="00B66FCF">
      <w:pPr>
        <w:pStyle w:val="Sraopastraipa"/>
        <w:numPr>
          <w:ilvl w:val="1"/>
          <w:numId w:val="1"/>
        </w:numPr>
        <w:spacing w:after="120" w:line="240" w:lineRule="auto"/>
        <w:contextualSpacing w:val="0"/>
        <w:jc w:val="both"/>
        <w:rPr>
          <w:rFonts w:ascii="Times New Roman" w:hAnsi="Times New Roman"/>
          <w:color w:val="auto"/>
          <w:sz w:val="24"/>
          <w:szCs w:val="24"/>
          <w:lang w:bidi="lt-LT"/>
        </w:rPr>
      </w:pPr>
      <w:r w:rsidRPr="00E81988">
        <w:rPr>
          <w:rFonts w:ascii="Times New Roman" w:hAnsi="Times New Roman"/>
          <w:color w:val="auto"/>
          <w:sz w:val="24"/>
          <w:szCs w:val="24"/>
          <w:lang w:bidi="lt-LT"/>
        </w:rPr>
        <w:lastRenderedPageBreak/>
        <w:t>Priešingai nei nurodo atsakovas, tiek pirmos</w:t>
      </w:r>
      <w:r w:rsidR="0017707E">
        <w:rPr>
          <w:rFonts w:ascii="Times New Roman" w:hAnsi="Times New Roman"/>
          <w:color w:val="auto"/>
          <w:sz w:val="24"/>
          <w:szCs w:val="24"/>
          <w:lang w:bidi="lt-LT"/>
        </w:rPr>
        <w:t>ios</w:t>
      </w:r>
      <w:r w:rsidRPr="00E81988">
        <w:rPr>
          <w:rFonts w:ascii="Times New Roman" w:hAnsi="Times New Roman"/>
          <w:color w:val="auto"/>
          <w:sz w:val="24"/>
          <w:szCs w:val="24"/>
          <w:lang w:bidi="lt-LT"/>
        </w:rPr>
        <w:t>, tiek apeliacinės instancijos teismas nenukrypo nuo kasacinio teismo suformuotų įrodymų ir rentos sutarties vertinimo taisyklių ir standartų, visapusiškai išnagrinėjo byloje esančius įrodymus, liudytojų parodymus, šalių paaiškinimus</w:t>
      </w:r>
      <w:r w:rsidR="0017707E">
        <w:rPr>
          <w:rFonts w:ascii="Times New Roman" w:hAnsi="Times New Roman"/>
          <w:color w:val="auto"/>
          <w:sz w:val="24"/>
          <w:szCs w:val="24"/>
          <w:lang w:bidi="lt-LT"/>
        </w:rPr>
        <w:t xml:space="preserve"> ir</w:t>
      </w:r>
      <w:r w:rsidRPr="00E81988">
        <w:rPr>
          <w:rFonts w:ascii="Times New Roman" w:hAnsi="Times New Roman"/>
          <w:color w:val="auto"/>
          <w:sz w:val="24"/>
          <w:szCs w:val="24"/>
          <w:lang w:bidi="lt-LT"/>
        </w:rPr>
        <w:t xml:space="preserve"> pagrįstai konstatavo, jog nėra įrodyta, kad atsakovas ir ieškovė atliko tam tikrus veiksmus išlaikymo gavėjos naudai, tenkindami jos poreikius aprūpin</w:t>
      </w:r>
      <w:r w:rsidR="0017707E">
        <w:rPr>
          <w:rFonts w:ascii="Times New Roman" w:hAnsi="Times New Roman"/>
          <w:color w:val="auto"/>
          <w:sz w:val="24"/>
          <w:szCs w:val="24"/>
          <w:lang w:bidi="lt-LT"/>
        </w:rPr>
        <w:t>ti</w:t>
      </w:r>
      <w:r w:rsidRPr="00E81988">
        <w:rPr>
          <w:rFonts w:ascii="Times New Roman" w:hAnsi="Times New Roman"/>
          <w:color w:val="auto"/>
          <w:sz w:val="24"/>
          <w:szCs w:val="24"/>
          <w:lang w:bidi="lt-LT"/>
        </w:rPr>
        <w:t xml:space="preserve"> ją reikiamais daiktais, gyvenamąja vieta, prižiūr</w:t>
      </w:r>
      <w:r w:rsidR="0017707E">
        <w:rPr>
          <w:rFonts w:ascii="Times New Roman" w:hAnsi="Times New Roman"/>
          <w:color w:val="auto"/>
          <w:sz w:val="24"/>
          <w:szCs w:val="24"/>
          <w:lang w:bidi="lt-LT"/>
        </w:rPr>
        <w:t>ėti</w:t>
      </w:r>
      <w:r w:rsidRPr="00E81988">
        <w:rPr>
          <w:rFonts w:ascii="Times New Roman" w:hAnsi="Times New Roman"/>
          <w:color w:val="auto"/>
          <w:sz w:val="24"/>
          <w:szCs w:val="24"/>
          <w:lang w:bidi="lt-LT"/>
        </w:rPr>
        <w:t xml:space="preserve"> </w:t>
      </w:r>
      <w:r w:rsidR="005F06F1">
        <w:rPr>
          <w:rFonts w:ascii="Times New Roman" w:hAnsi="Times New Roman"/>
          <w:color w:val="auto"/>
          <w:sz w:val="24"/>
          <w:szCs w:val="24"/>
          <w:lang w:bidi="lt-LT"/>
        </w:rPr>
        <w:t>susirgus</w:t>
      </w:r>
      <w:r w:rsidRPr="00E81988">
        <w:rPr>
          <w:rFonts w:ascii="Times New Roman" w:hAnsi="Times New Roman"/>
          <w:color w:val="auto"/>
          <w:sz w:val="24"/>
          <w:szCs w:val="24"/>
          <w:lang w:bidi="lt-LT"/>
        </w:rPr>
        <w:t xml:space="preserve"> ir pan. </w:t>
      </w:r>
    </w:p>
    <w:p w14:paraId="1387FAAC" w14:textId="196DA576" w:rsidR="00B66FCF" w:rsidRPr="00E81988" w:rsidRDefault="00B66FCF" w:rsidP="00B66FCF">
      <w:pPr>
        <w:pStyle w:val="Sraopastraipa"/>
        <w:numPr>
          <w:ilvl w:val="1"/>
          <w:numId w:val="1"/>
        </w:numPr>
        <w:spacing w:after="120" w:line="240" w:lineRule="auto"/>
        <w:contextualSpacing w:val="0"/>
        <w:jc w:val="both"/>
        <w:rPr>
          <w:rFonts w:ascii="Times New Roman" w:hAnsi="Times New Roman"/>
          <w:color w:val="auto"/>
          <w:sz w:val="24"/>
          <w:szCs w:val="24"/>
          <w:lang w:bidi="lt-LT"/>
        </w:rPr>
      </w:pPr>
      <w:r w:rsidRPr="00E81988">
        <w:rPr>
          <w:rFonts w:ascii="Times New Roman" w:hAnsi="Times New Roman"/>
          <w:color w:val="auto"/>
          <w:sz w:val="24"/>
          <w:szCs w:val="24"/>
          <w:lang w:bidi="lt-LT"/>
        </w:rPr>
        <w:t>Nuo ginčo sutarties sudarymo momento nei ieškovė, nei atsakovas nesirūpino rentos gavėja, o neturėdami kitos išeities, savo iniciatyva ją prižiūrėjo, slaugė ir ja rūpinosi jos sūnus su marčia</w:t>
      </w:r>
      <w:r w:rsidR="0017707E">
        <w:rPr>
          <w:rFonts w:ascii="Times New Roman" w:hAnsi="Times New Roman"/>
          <w:color w:val="auto"/>
          <w:sz w:val="24"/>
          <w:szCs w:val="24"/>
          <w:lang w:bidi="lt-LT"/>
        </w:rPr>
        <w:t>.</w:t>
      </w:r>
      <w:r w:rsidRPr="00E81988">
        <w:rPr>
          <w:rFonts w:ascii="Times New Roman" w:hAnsi="Times New Roman"/>
          <w:color w:val="auto"/>
          <w:sz w:val="24"/>
          <w:szCs w:val="24"/>
          <w:lang w:bidi="lt-LT"/>
        </w:rPr>
        <w:t xml:space="preserve"> </w:t>
      </w:r>
      <w:r w:rsidR="0017707E">
        <w:rPr>
          <w:rFonts w:ascii="Times New Roman" w:hAnsi="Times New Roman"/>
          <w:color w:val="auto"/>
          <w:sz w:val="24"/>
          <w:szCs w:val="24"/>
          <w:lang w:bidi="lt-LT"/>
        </w:rPr>
        <w:t>T</w:t>
      </w:r>
      <w:r w:rsidRPr="00E81988">
        <w:rPr>
          <w:rFonts w:ascii="Times New Roman" w:hAnsi="Times New Roman"/>
          <w:color w:val="auto"/>
          <w:sz w:val="24"/>
          <w:szCs w:val="24"/>
          <w:lang w:bidi="lt-LT"/>
        </w:rPr>
        <w:t>odėl atsakovo pozicija, jog rentos gavėj</w:t>
      </w:r>
      <w:r w:rsidR="0017707E">
        <w:rPr>
          <w:rFonts w:ascii="Times New Roman" w:hAnsi="Times New Roman"/>
          <w:color w:val="auto"/>
          <w:sz w:val="24"/>
          <w:szCs w:val="24"/>
          <w:lang w:bidi="lt-LT"/>
        </w:rPr>
        <w:t>ai</w:t>
      </w:r>
      <w:r w:rsidRPr="00E81988">
        <w:rPr>
          <w:rFonts w:ascii="Times New Roman" w:hAnsi="Times New Roman"/>
          <w:color w:val="auto"/>
          <w:sz w:val="24"/>
          <w:szCs w:val="24"/>
          <w:lang w:bidi="lt-LT"/>
        </w:rPr>
        <w:t xml:space="preserve"> pri</w:t>
      </w:r>
      <w:r w:rsidR="0017707E">
        <w:rPr>
          <w:rFonts w:ascii="Times New Roman" w:hAnsi="Times New Roman"/>
          <w:color w:val="auto"/>
          <w:sz w:val="24"/>
          <w:szCs w:val="24"/>
          <w:lang w:bidi="lt-LT"/>
        </w:rPr>
        <w:t>žiūrėti</w:t>
      </w:r>
      <w:r w:rsidRPr="00E81988">
        <w:rPr>
          <w:rFonts w:ascii="Times New Roman" w:hAnsi="Times New Roman"/>
          <w:color w:val="auto"/>
          <w:sz w:val="24"/>
          <w:szCs w:val="24"/>
          <w:lang w:bidi="lt-LT"/>
        </w:rPr>
        <w:t xml:space="preserve"> ir</w:t>
      </w:r>
      <w:r w:rsidR="0017707E">
        <w:rPr>
          <w:rFonts w:ascii="Times New Roman" w:hAnsi="Times New Roman"/>
          <w:color w:val="auto"/>
          <w:sz w:val="24"/>
          <w:szCs w:val="24"/>
          <w:lang w:bidi="lt-LT"/>
        </w:rPr>
        <w:t xml:space="preserve"> ja</w:t>
      </w:r>
      <w:r w:rsidRPr="00E81988">
        <w:rPr>
          <w:rFonts w:ascii="Times New Roman" w:hAnsi="Times New Roman"/>
          <w:color w:val="auto"/>
          <w:sz w:val="24"/>
          <w:szCs w:val="24"/>
          <w:lang w:bidi="lt-LT"/>
        </w:rPr>
        <w:t xml:space="preserve"> rūpin</w:t>
      </w:r>
      <w:r w:rsidR="0017707E">
        <w:rPr>
          <w:rFonts w:ascii="Times New Roman" w:hAnsi="Times New Roman"/>
          <w:color w:val="auto"/>
          <w:sz w:val="24"/>
          <w:szCs w:val="24"/>
          <w:lang w:bidi="lt-LT"/>
        </w:rPr>
        <w:t>t</w:t>
      </w:r>
      <w:r w:rsidRPr="00E81988">
        <w:rPr>
          <w:rFonts w:ascii="Times New Roman" w:hAnsi="Times New Roman"/>
          <w:color w:val="auto"/>
          <w:sz w:val="24"/>
          <w:szCs w:val="24"/>
          <w:lang w:bidi="lt-LT"/>
        </w:rPr>
        <w:t>i</w:t>
      </w:r>
      <w:r w:rsidR="0017707E">
        <w:rPr>
          <w:rFonts w:ascii="Times New Roman" w:hAnsi="Times New Roman"/>
          <w:color w:val="auto"/>
          <w:sz w:val="24"/>
          <w:szCs w:val="24"/>
          <w:lang w:bidi="lt-LT"/>
        </w:rPr>
        <w:t>s</w:t>
      </w:r>
      <w:r w:rsidRPr="00E81988">
        <w:rPr>
          <w:rFonts w:ascii="Times New Roman" w:hAnsi="Times New Roman"/>
          <w:color w:val="auto"/>
          <w:sz w:val="24"/>
          <w:szCs w:val="24"/>
          <w:lang w:bidi="lt-LT"/>
        </w:rPr>
        <w:t xml:space="preserve"> jis neva buvo pasitelkęs savo uošvius, yra visiškai nepagrįsta, neteisinga ir nesąžininga. Atsakovas tokių aplinkybių nepatvirtino jokiais byloje esančiais įrodymais. Pažymėtina, kad jei ne rentos gavėjos sūnaus ir marčios rūp</w:t>
      </w:r>
      <w:r w:rsidR="0017707E">
        <w:rPr>
          <w:rFonts w:ascii="Times New Roman" w:hAnsi="Times New Roman"/>
          <w:color w:val="auto"/>
          <w:sz w:val="24"/>
          <w:szCs w:val="24"/>
          <w:lang w:bidi="lt-LT"/>
        </w:rPr>
        <w:t>inimasis</w:t>
      </w:r>
      <w:r w:rsidRPr="00E81988">
        <w:rPr>
          <w:rFonts w:ascii="Times New Roman" w:hAnsi="Times New Roman"/>
          <w:color w:val="auto"/>
          <w:sz w:val="24"/>
          <w:szCs w:val="24"/>
          <w:lang w:bidi="lt-LT"/>
        </w:rPr>
        <w:t xml:space="preserve">, priežiūra ir slauga, neleidę jai likti likimo valiai, būtų buvusi padaryta didelė žala </w:t>
      </w:r>
      <w:r w:rsidR="0017707E">
        <w:rPr>
          <w:rFonts w:ascii="Times New Roman" w:hAnsi="Times New Roman"/>
          <w:color w:val="auto"/>
          <w:sz w:val="24"/>
          <w:szCs w:val="24"/>
          <w:lang w:bidi="lt-LT"/>
        </w:rPr>
        <w:t>rentos gavėjos</w:t>
      </w:r>
      <w:r w:rsidRPr="00E81988">
        <w:rPr>
          <w:rFonts w:ascii="Times New Roman" w:hAnsi="Times New Roman"/>
          <w:color w:val="auto"/>
          <w:sz w:val="24"/>
          <w:szCs w:val="24"/>
          <w:lang w:bidi="lt-LT"/>
        </w:rPr>
        <w:t xml:space="preserve"> sveikatai ir teisėtiems interesams. Todėl atsakovas kasaciniame skunde nepagrįstai ignoruoja sutartimi prisiimtas pareigas, o savo interesą išsaugoti pagal sutartį įgytą nekilnojamąjį turtą iškelia aukščiau už rentos gavėjos interesus, nors būtent pastarųjų apsauga ir buvo pagrindinis šios sutarties tikslas.</w:t>
      </w:r>
    </w:p>
    <w:p w14:paraId="62A862BD" w14:textId="734EB81D" w:rsidR="00B66FCF" w:rsidRPr="00E81988" w:rsidRDefault="00B66FCF" w:rsidP="00B66FCF">
      <w:pPr>
        <w:pStyle w:val="Sraopastraipa"/>
        <w:numPr>
          <w:ilvl w:val="1"/>
          <w:numId w:val="1"/>
        </w:numPr>
        <w:spacing w:after="120" w:line="240" w:lineRule="auto"/>
        <w:contextualSpacing w:val="0"/>
        <w:jc w:val="both"/>
        <w:rPr>
          <w:rFonts w:ascii="Times New Roman" w:hAnsi="Times New Roman"/>
          <w:color w:val="auto"/>
          <w:sz w:val="24"/>
          <w:szCs w:val="24"/>
          <w:lang w:bidi="lt-LT"/>
        </w:rPr>
      </w:pPr>
      <w:r w:rsidRPr="00E81988">
        <w:rPr>
          <w:rFonts w:ascii="Times New Roman" w:hAnsi="Times New Roman"/>
          <w:color w:val="auto"/>
          <w:sz w:val="24"/>
          <w:szCs w:val="24"/>
          <w:lang w:bidi="lt-LT"/>
        </w:rPr>
        <w:t xml:space="preserve">Aplinkybė, kad A. </w:t>
      </w:r>
      <w:bookmarkStart w:id="38" w:name="Buk_76"/>
      <w:r w:rsidR="00BA7CE2" w:rsidRPr="00783993">
        <w:rPr>
          <w:rFonts w:ascii="Times New Roman" w:hAnsi="Times New Roman"/>
          <w:color w:val="auto"/>
          <w:sz w:val="24"/>
          <w:szCs w:val="24"/>
          <w:lang w:bidi="lt-LT"/>
        </w:rPr>
        <w:t xml:space="preserve">M. R. </w:t>
      </w:r>
      <w:bookmarkEnd w:id="38"/>
      <w:r w:rsidRPr="00E81988">
        <w:rPr>
          <w:rFonts w:ascii="Times New Roman" w:hAnsi="Times New Roman"/>
          <w:color w:val="auto"/>
          <w:sz w:val="24"/>
          <w:szCs w:val="24"/>
          <w:lang w:bidi="lt-LT"/>
        </w:rPr>
        <w:t>nebuvo reikli</w:t>
      </w:r>
      <w:r w:rsidR="001F2FC7" w:rsidRPr="00E81988">
        <w:rPr>
          <w:rFonts w:ascii="Times New Roman" w:hAnsi="Times New Roman"/>
          <w:color w:val="auto"/>
          <w:sz w:val="24"/>
          <w:szCs w:val="24"/>
          <w:lang w:bidi="lt-LT"/>
        </w:rPr>
        <w:t>,</w:t>
      </w:r>
      <w:r w:rsidRPr="00E81988">
        <w:rPr>
          <w:rFonts w:ascii="Times New Roman" w:hAnsi="Times New Roman"/>
          <w:color w:val="auto"/>
          <w:sz w:val="24"/>
          <w:szCs w:val="24"/>
          <w:lang w:bidi="lt-LT"/>
        </w:rPr>
        <w:t xml:space="preserve"> neįrodo fakto, kad atsakovas vykdė savo įsipareigojimus pagal </w:t>
      </w:r>
      <w:r w:rsidR="00B12ACA">
        <w:rPr>
          <w:rFonts w:ascii="Times New Roman" w:hAnsi="Times New Roman"/>
          <w:color w:val="auto"/>
          <w:sz w:val="24"/>
          <w:szCs w:val="24"/>
          <w:lang w:bidi="lt-LT"/>
        </w:rPr>
        <w:t xml:space="preserve">ginčo </w:t>
      </w:r>
      <w:r w:rsidRPr="00E81988">
        <w:rPr>
          <w:rFonts w:ascii="Times New Roman" w:hAnsi="Times New Roman"/>
          <w:color w:val="auto"/>
          <w:sz w:val="24"/>
          <w:szCs w:val="24"/>
          <w:lang w:bidi="lt-LT"/>
        </w:rPr>
        <w:t>sutartį. Tai, kad rentos gavėjas nesikreipė į rentos mokėtoją su konkrečiais prašymais ar reikalavimais, savaime neatleidžia rentos mokėtojo nuo sutartinių įsipareigojimų vykdymo</w:t>
      </w:r>
      <w:r w:rsidR="0017707E">
        <w:rPr>
          <w:rFonts w:ascii="Times New Roman" w:hAnsi="Times New Roman"/>
          <w:color w:val="auto"/>
          <w:sz w:val="24"/>
          <w:szCs w:val="24"/>
          <w:lang w:bidi="lt-LT"/>
        </w:rPr>
        <w:t>:</w:t>
      </w:r>
      <w:r w:rsidRPr="00E81988">
        <w:rPr>
          <w:rFonts w:ascii="Times New Roman" w:hAnsi="Times New Roman"/>
          <w:color w:val="auto"/>
          <w:sz w:val="24"/>
          <w:szCs w:val="24"/>
          <w:lang w:bidi="lt-LT"/>
        </w:rPr>
        <w:t xml:space="preserve"> rentos mokėtojas, sudarydamas notarinę sutartį, prisiėmė aktyvią pareigą rūpintis rentos gavėju ir ją vykdyti iniciatyviai, nepriklausomai nuo rentos gavėjo raginimų.</w:t>
      </w:r>
    </w:p>
    <w:p w14:paraId="70E0C6B9" w14:textId="6E7DBED3" w:rsidR="00B66FCF" w:rsidRPr="00E81988" w:rsidRDefault="00B66FCF" w:rsidP="00B66FCF">
      <w:pPr>
        <w:pStyle w:val="Sraopastraipa"/>
        <w:numPr>
          <w:ilvl w:val="1"/>
          <w:numId w:val="1"/>
        </w:numPr>
        <w:spacing w:after="120" w:line="240" w:lineRule="auto"/>
        <w:contextualSpacing w:val="0"/>
        <w:jc w:val="both"/>
        <w:rPr>
          <w:rFonts w:ascii="Times New Roman" w:hAnsi="Times New Roman"/>
          <w:color w:val="auto"/>
          <w:sz w:val="24"/>
          <w:szCs w:val="24"/>
          <w:lang w:bidi="lt-LT"/>
        </w:rPr>
      </w:pPr>
      <w:r w:rsidRPr="00E81988">
        <w:rPr>
          <w:rFonts w:ascii="Times New Roman" w:hAnsi="Times New Roman"/>
          <w:color w:val="auto"/>
          <w:sz w:val="24"/>
          <w:szCs w:val="24"/>
          <w:lang w:bidi="lt-LT"/>
        </w:rPr>
        <w:t xml:space="preserve">Viso bylos nagrinėjimo metu A. </w:t>
      </w:r>
      <w:bookmarkStart w:id="39" w:name="Buk_77"/>
      <w:r w:rsidR="00BA7CE2" w:rsidRPr="00783993">
        <w:rPr>
          <w:rFonts w:ascii="Times New Roman" w:hAnsi="Times New Roman"/>
          <w:color w:val="auto"/>
          <w:sz w:val="24"/>
          <w:szCs w:val="24"/>
          <w:lang w:bidi="lt-LT"/>
        </w:rPr>
        <w:t xml:space="preserve">M. R. </w:t>
      </w:r>
      <w:bookmarkEnd w:id="39"/>
      <w:r w:rsidRPr="00E81988">
        <w:rPr>
          <w:rFonts w:ascii="Times New Roman" w:hAnsi="Times New Roman"/>
          <w:color w:val="auto"/>
          <w:sz w:val="24"/>
          <w:szCs w:val="24"/>
          <w:lang w:bidi="lt-LT"/>
        </w:rPr>
        <w:t>parodymai ir paaiškinimai buvo nuoseklūs ir ji nuosekliai nurodė, kad visais jos poreikiais ir priežiūra nuo pat ginč</w:t>
      </w:r>
      <w:r w:rsidR="00B12ACA">
        <w:rPr>
          <w:rFonts w:ascii="Times New Roman" w:hAnsi="Times New Roman"/>
          <w:color w:val="auto"/>
          <w:sz w:val="24"/>
          <w:szCs w:val="24"/>
          <w:lang w:bidi="lt-LT"/>
        </w:rPr>
        <w:t>o</w:t>
      </w:r>
      <w:r w:rsidRPr="00E81988">
        <w:rPr>
          <w:rFonts w:ascii="Times New Roman" w:hAnsi="Times New Roman"/>
          <w:color w:val="auto"/>
          <w:sz w:val="24"/>
          <w:szCs w:val="24"/>
          <w:lang w:bidi="lt-LT"/>
        </w:rPr>
        <w:t xml:space="preserve"> sutarties sudarymo momento rūpinosi tik jos marti ir sūnus, ir </w:t>
      </w:r>
      <w:r w:rsidR="0017707E">
        <w:rPr>
          <w:rFonts w:ascii="Times New Roman" w:hAnsi="Times New Roman"/>
          <w:color w:val="auto"/>
          <w:sz w:val="24"/>
          <w:szCs w:val="24"/>
          <w:lang w:bidi="lt-LT"/>
        </w:rPr>
        <w:t xml:space="preserve">jie </w:t>
      </w:r>
      <w:r w:rsidRPr="00E81988">
        <w:rPr>
          <w:rFonts w:ascii="Times New Roman" w:hAnsi="Times New Roman"/>
          <w:color w:val="auto"/>
          <w:sz w:val="24"/>
          <w:szCs w:val="24"/>
          <w:lang w:bidi="lt-LT"/>
        </w:rPr>
        <w:t xml:space="preserve">tai darė ne dėl savo malonumo ar prašomi ieškovės ir atsakovo, o dėl to, </w:t>
      </w:r>
      <w:r w:rsidR="0017707E">
        <w:rPr>
          <w:rFonts w:ascii="Times New Roman" w:hAnsi="Times New Roman"/>
          <w:color w:val="auto"/>
          <w:sz w:val="24"/>
          <w:szCs w:val="24"/>
          <w:lang w:bidi="lt-LT"/>
        </w:rPr>
        <w:t>jog</w:t>
      </w:r>
      <w:r w:rsidRPr="00E81988">
        <w:rPr>
          <w:rFonts w:ascii="Times New Roman" w:hAnsi="Times New Roman"/>
          <w:color w:val="auto"/>
          <w:sz w:val="24"/>
          <w:szCs w:val="24"/>
          <w:lang w:bidi="lt-LT"/>
        </w:rPr>
        <w:t xml:space="preserve"> matė, </w:t>
      </w:r>
      <w:r w:rsidR="0017707E">
        <w:rPr>
          <w:rFonts w:ascii="Times New Roman" w:hAnsi="Times New Roman"/>
          <w:color w:val="auto"/>
          <w:sz w:val="24"/>
          <w:szCs w:val="24"/>
          <w:lang w:bidi="lt-LT"/>
        </w:rPr>
        <w:t>kad</w:t>
      </w:r>
      <w:r w:rsidRPr="00E81988">
        <w:rPr>
          <w:rFonts w:ascii="Times New Roman" w:hAnsi="Times New Roman"/>
          <w:color w:val="auto"/>
          <w:sz w:val="24"/>
          <w:szCs w:val="24"/>
          <w:lang w:bidi="lt-LT"/>
        </w:rPr>
        <w:t xml:space="preserve"> jai reikia pagalbos ir priežiūros ir kad ieškovė ir atsakovas jai išlaikymo neteikė ir ja visiškai nesirūpino.</w:t>
      </w:r>
    </w:p>
    <w:p w14:paraId="7A348DC8" w14:textId="6E6A7ED2" w:rsidR="00B66FCF" w:rsidRPr="00E81988" w:rsidRDefault="00B66FCF" w:rsidP="00B66FCF">
      <w:pPr>
        <w:pStyle w:val="Sraopastraipa"/>
        <w:numPr>
          <w:ilvl w:val="1"/>
          <w:numId w:val="1"/>
        </w:numPr>
        <w:spacing w:after="120" w:line="240" w:lineRule="auto"/>
        <w:ind w:left="788" w:hanging="431"/>
        <w:contextualSpacing w:val="0"/>
        <w:jc w:val="both"/>
        <w:rPr>
          <w:rFonts w:ascii="Times New Roman" w:hAnsi="Times New Roman"/>
          <w:color w:val="auto"/>
          <w:sz w:val="24"/>
          <w:szCs w:val="24"/>
          <w:lang w:bidi="lt-LT"/>
        </w:rPr>
      </w:pPr>
      <w:r w:rsidRPr="00E81988">
        <w:rPr>
          <w:rFonts w:ascii="Times New Roman" w:hAnsi="Times New Roman"/>
          <w:color w:val="auto"/>
          <w:sz w:val="24"/>
          <w:szCs w:val="24"/>
          <w:lang w:bidi="lt-LT"/>
        </w:rPr>
        <w:t xml:space="preserve">Ta aplinkybė, jog A. </w:t>
      </w:r>
      <w:bookmarkStart w:id="40" w:name="Buk_78"/>
      <w:r w:rsidR="00BA7CE2" w:rsidRPr="00783993">
        <w:rPr>
          <w:rFonts w:ascii="Times New Roman" w:hAnsi="Times New Roman"/>
          <w:color w:val="auto"/>
          <w:sz w:val="24"/>
          <w:szCs w:val="24"/>
          <w:lang w:bidi="lt-LT"/>
        </w:rPr>
        <w:t>M. R.</w:t>
      </w:r>
      <w:bookmarkEnd w:id="40"/>
      <w:r w:rsidR="001F2FC7" w:rsidRPr="00E81988">
        <w:rPr>
          <w:rFonts w:ascii="Times New Roman" w:hAnsi="Times New Roman"/>
          <w:color w:val="auto"/>
          <w:sz w:val="24"/>
          <w:szCs w:val="24"/>
          <w:lang w:bidi="lt-LT"/>
        </w:rPr>
        <w:t>,</w:t>
      </w:r>
      <w:r w:rsidRPr="00E81988">
        <w:rPr>
          <w:rFonts w:ascii="Times New Roman" w:hAnsi="Times New Roman"/>
          <w:color w:val="auto"/>
          <w:sz w:val="24"/>
          <w:szCs w:val="24"/>
          <w:lang w:bidi="lt-LT"/>
        </w:rPr>
        <w:t xml:space="preserve"> nenorėdama barnių namuose</w:t>
      </w:r>
      <w:r w:rsidR="001F2FC7" w:rsidRPr="00E81988">
        <w:rPr>
          <w:rFonts w:ascii="Times New Roman" w:hAnsi="Times New Roman"/>
          <w:color w:val="auto"/>
          <w:sz w:val="24"/>
          <w:szCs w:val="24"/>
          <w:lang w:bidi="lt-LT"/>
        </w:rPr>
        <w:t>,</w:t>
      </w:r>
      <w:r w:rsidRPr="00E81988">
        <w:rPr>
          <w:rFonts w:ascii="Times New Roman" w:hAnsi="Times New Roman"/>
          <w:color w:val="auto"/>
          <w:sz w:val="24"/>
          <w:szCs w:val="24"/>
          <w:lang w:bidi="lt-LT"/>
        </w:rPr>
        <w:t xml:space="preserve"> pretenzijas dėl sutarties nevykdymo pareiškė tik ieškovei ir atsakovui pradėjus skyrybų procesą, nesudaro pagrindo teigti, kad ieškovė ir atsakovas savo pareigas pagal </w:t>
      </w:r>
      <w:r w:rsidR="001864E3">
        <w:rPr>
          <w:rFonts w:ascii="Times New Roman" w:hAnsi="Times New Roman"/>
          <w:color w:val="auto"/>
          <w:sz w:val="24"/>
          <w:szCs w:val="24"/>
          <w:lang w:bidi="lt-LT"/>
        </w:rPr>
        <w:t>I</w:t>
      </w:r>
      <w:r w:rsidRPr="00E81988">
        <w:rPr>
          <w:rFonts w:ascii="Times New Roman" w:hAnsi="Times New Roman"/>
          <w:color w:val="auto"/>
          <w:sz w:val="24"/>
          <w:szCs w:val="24"/>
          <w:lang w:bidi="lt-LT"/>
        </w:rPr>
        <w:t>šlaikymo iki gyvos galvos sutartį vykdė tinkamai</w:t>
      </w:r>
      <w:r w:rsidR="0017707E">
        <w:rPr>
          <w:rFonts w:ascii="Times New Roman" w:hAnsi="Times New Roman"/>
          <w:color w:val="auto"/>
          <w:sz w:val="24"/>
          <w:szCs w:val="24"/>
          <w:lang w:bidi="lt-LT"/>
        </w:rPr>
        <w:t>.</w:t>
      </w:r>
      <w:r w:rsidRPr="00E81988">
        <w:rPr>
          <w:rFonts w:ascii="Times New Roman" w:hAnsi="Times New Roman"/>
          <w:color w:val="auto"/>
          <w:sz w:val="24"/>
          <w:szCs w:val="24"/>
          <w:lang w:bidi="lt-LT"/>
        </w:rPr>
        <w:t xml:space="preserve"> </w:t>
      </w:r>
      <w:r w:rsidR="0017707E">
        <w:rPr>
          <w:rFonts w:ascii="Times New Roman" w:hAnsi="Times New Roman"/>
          <w:color w:val="auto"/>
          <w:sz w:val="24"/>
          <w:szCs w:val="24"/>
          <w:lang w:bidi="lt-LT"/>
        </w:rPr>
        <w:t>A</w:t>
      </w:r>
      <w:r w:rsidRPr="00E81988">
        <w:rPr>
          <w:rFonts w:ascii="Times New Roman" w:hAnsi="Times New Roman"/>
          <w:color w:val="auto"/>
          <w:sz w:val="24"/>
          <w:szCs w:val="24"/>
          <w:lang w:bidi="lt-LT"/>
        </w:rPr>
        <w:t>plinkybes, kad ieškovė ir atsakovas tinkamai vykdė sutart</w:t>
      </w:r>
      <w:r w:rsidR="001F2FC7" w:rsidRPr="00E81988">
        <w:rPr>
          <w:rFonts w:ascii="Times New Roman" w:hAnsi="Times New Roman"/>
          <w:color w:val="auto"/>
          <w:sz w:val="24"/>
          <w:szCs w:val="24"/>
          <w:lang w:bidi="lt-LT"/>
        </w:rPr>
        <w:t>į,</w:t>
      </w:r>
      <w:r w:rsidRPr="00E81988">
        <w:rPr>
          <w:rFonts w:ascii="Times New Roman" w:hAnsi="Times New Roman"/>
          <w:color w:val="auto"/>
          <w:sz w:val="24"/>
          <w:szCs w:val="24"/>
          <w:lang w:bidi="lt-LT"/>
        </w:rPr>
        <w:t xml:space="preserve"> privalo įrodyti </w:t>
      </w:r>
      <w:r w:rsidR="001F2FC7" w:rsidRPr="00E81988">
        <w:rPr>
          <w:rFonts w:ascii="Times New Roman" w:hAnsi="Times New Roman"/>
          <w:color w:val="auto"/>
          <w:sz w:val="24"/>
          <w:szCs w:val="24"/>
          <w:lang w:bidi="lt-LT"/>
        </w:rPr>
        <w:t>jie (</w:t>
      </w:r>
      <w:r w:rsidRPr="00E81988">
        <w:rPr>
          <w:rFonts w:ascii="Times New Roman" w:hAnsi="Times New Roman"/>
          <w:color w:val="auto"/>
          <w:sz w:val="24"/>
          <w:szCs w:val="24"/>
          <w:lang w:bidi="lt-LT"/>
        </w:rPr>
        <w:t>rentos mokėtojai</w:t>
      </w:r>
      <w:r w:rsidR="001F2FC7" w:rsidRPr="00E81988">
        <w:rPr>
          <w:rFonts w:ascii="Times New Roman" w:hAnsi="Times New Roman"/>
          <w:color w:val="auto"/>
          <w:sz w:val="24"/>
          <w:szCs w:val="24"/>
          <w:lang w:bidi="lt-LT"/>
        </w:rPr>
        <w:t>)</w:t>
      </w:r>
      <w:r w:rsidRPr="00E81988">
        <w:rPr>
          <w:rFonts w:ascii="Times New Roman" w:hAnsi="Times New Roman"/>
          <w:color w:val="auto"/>
          <w:sz w:val="24"/>
          <w:szCs w:val="24"/>
          <w:lang w:bidi="lt-LT"/>
        </w:rPr>
        <w:t>. T</w:t>
      </w:r>
      <w:r w:rsidR="0017707E">
        <w:rPr>
          <w:rFonts w:ascii="Times New Roman" w:hAnsi="Times New Roman"/>
          <w:color w:val="auto"/>
          <w:sz w:val="24"/>
          <w:szCs w:val="24"/>
          <w:lang w:bidi="lt-LT"/>
        </w:rPr>
        <w:t>ačiau</w:t>
      </w:r>
      <w:r w:rsidRPr="00E81988">
        <w:rPr>
          <w:rFonts w:ascii="Times New Roman" w:hAnsi="Times New Roman"/>
          <w:color w:val="auto"/>
          <w:sz w:val="24"/>
          <w:szCs w:val="24"/>
          <w:lang w:bidi="lt-LT"/>
        </w:rPr>
        <w:t xml:space="preserve"> nei ieškovė, nei atsakovas byloje neįrodė, kad jie vykdė savo pareigas pagal </w:t>
      </w:r>
      <w:r w:rsidR="00B12ACA">
        <w:rPr>
          <w:rFonts w:ascii="Times New Roman" w:hAnsi="Times New Roman"/>
          <w:color w:val="auto"/>
          <w:sz w:val="24"/>
          <w:szCs w:val="24"/>
          <w:lang w:bidi="lt-LT"/>
        </w:rPr>
        <w:t>I</w:t>
      </w:r>
      <w:r w:rsidRPr="00E81988">
        <w:rPr>
          <w:rFonts w:ascii="Times New Roman" w:hAnsi="Times New Roman"/>
          <w:color w:val="auto"/>
          <w:sz w:val="24"/>
          <w:szCs w:val="24"/>
          <w:lang w:bidi="lt-LT"/>
        </w:rPr>
        <w:t xml:space="preserve">šlaikymo iki </w:t>
      </w:r>
      <w:r w:rsidR="00D34A63">
        <w:rPr>
          <w:rFonts w:ascii="Times New Roman" w:hAnsi="Times New Roman"/>
          <w:color w:val="auto"/>
          <w:sz w:val="24"/>
          <w:szCs w:val="24"/>
          <w:lang w:bidi="lt-LT"/>
        </w:rPr>
        <w:t xml:space="preserve">gyvos </w:t>
      </w:r>
      <w:r w:rsidRPr="00E81988">
        <w:rPr>
          <w:rFonts w:ascii="Times New Roman" w:hAnsi="Times New Roman"/>
          <w:color w:val="auto"/>
          <w:sz w:val="24"/>
          <w:szCs w:val="24"/>
          <w:lang w:bidi="lt-LT"/>
        </w:rPr>
        <w:t>galvos sutart</w:t>
      </w:r>
      <w:r w:rsidR="001F2FC7" w:rsidRPr="00E81988">
        <w:rPr>
          <w:rFonts w:ascii="Times New Roman" w:hAnsi="Times New Roman"/>
          <w:color w:val="auto"/>
          <w:sz w:val="24"/>
          <w:szCs w:val="24"/>
          <w:lang w:bidi="lt-LT"/>
        </w:rPr>
        <w:t>į</w:t>
      </w:r>
      <w:r w:rsidRPr="00E81988">
        <w:rPr>
          <w:rFonts w:ascii="Times New Roman" w:hAnsi="Times New Roman"/>
          <w:color w:val="auto"/>
          <w:sz w:val="24"/>
          <w:szCs w:val="24"/>
          <w:lang w:bidi="lt-LT"/>
        </w:rPr>
        <w:t>.</w:t>
      </w:r>
    </w:p>
    <w:p w14:paraId="4D30251F" w14:textId="4E1F91A4" w:rsidR="00B66FCF" w:rsidRPr="00E81988" w:rsidRDefault="00B66FCF" w:rsidP="00B66FCF">
      <w:pPr>
        <w:pStyle w:val="Sraopastraipa"/>
        <w:numPr>
          <w:ilvl w:val="1"/>
          <w:numId w:val="1"/>
        </w:numPr>
        <w:spacing w:after="120" w:line="240" w:lineRule="auto"/>
        <w:ind w:left="788" w:hanging="431"/>
        <w:contextualSpacing w:val="0"/>
        <w:jc w:val="both"/>
        <w:rPr>
          <w:rFonts w:ascii="Times New Roman" w:hAnsi="Times New Roman"/>
          <w:color w:val="auto"/>
          <w:sz w:val="24"/>
          <w:szCs w:val="24"/>
          <w:lang w:bidi="lt-LT"/>
        </w:rPr>
      </w:pPr>
      <w:r w:rsidRPr="00E81988">
        <w:rPr>
          <w:rFonts w:ascii="Times New Roman" w:hAnsi="Times New Roman"/>
          <w:color w:val="auto"/>
          <w:sz w:val="24"/>
          <w:szCs w:val="24"/>
          <w:lang w:bidi="lt-LT"/>
        </w:rPr>
        <w:t xml:space="preserve">Atsakovo teiginiai, kad jis </w:t>
      </w:r>
      <w:r w:rsidR="00B12ACA">
        <w:rPr>
          <w:rFonts w:ascii="Times New Roman" w:hAnsi="Times New Roman"/>
          <w:color w:val="auto"/>
          <w:sz w:val="24"/>
          <w:szCs w:val="24"/>
          <w:lang w:bidi="lt-LT"/>
        </w:rPr>
        <w:t xml:space="preserve">ginčo </w:t>
      </w:r>
      <w:r w:rsidRPr="00E81988">
        <w:rPr>
          <w:rFonts w:ascii="Times New Roman" w:hAnsi="Times New Roman"/>
          <w:color w:val="auto"/>
          <w:sz w:val="24"/>
          <w:szCs w:val="24"/>
          <w:lang w:bidi="lt-LT"/>
        </w:rPr>
        <w:t>sutartį vykdė per sutuoktinę</w:t>
      </w:r>
      <w:r w:rsidR="001F2FC7" w:rsidRPr="00E81988">
        <w:rPr>
          <w:rFonts w:ascii="Times New Roman" w:hAnsi="Times New Roman"/>
          <w:color w:val="auto"/>
          <w:sz w:val="24"/>
          <w:szCs w:val="24"/>
          <w:lang w:bidi="lt-LT"/>
        </w:rPr>
        <w:t>,</w:t>
      </w:r>
      <w:r w:rsidRPr="00E81988">
        <w:rPr>
          <w:rFonts w:ascii="Times New Roman" w:hAnsi="Times New Roman"/>
          <w:color w:val="auto"/>
          <w:sz w:val="24"/>
          <w:szCs w:val="24"/>
          <w:lang w:bidi="lt-LT"/>
        </w:rPr>
        <w:t xml:space="preserve"> yra visiškai nepagrįsti, nes aplinkybes, kad ieškovė nevykdė sutarties</w:t>
      </w:r>
      <w:r w:rsidR="001F2FC7" w:rsidRPr="00E81988">
        <w:rPr>
          <w:rFonts w:ascii="Times New Roman" w:hAnsi="Times New Roman"/>
          <w:color w:val="auto"/>
          <w:sz w:val="24"/>
          <w:szCs w:val="24"/>
          <w:lang w:bidi="lt-LT"/>
        </w:rPr>
        <w:t>,</w:t>
      </w:r>
      <w:r w:rsidRPr="00E81988">
        <w:rPr>
          <w:rFonts w:ascii="Times New Roman" w:hAnsi="Times New Roman"/>
          <w:color w:val="auto"/>
          <w:sz w:val="24"/>
          <w:szCs w:val="24"/>
          <w:lang w:bidi="lt-LT"/>
        </w:rPr>
        <w:t xml:space="preserve"> patvirtino tiek pati ieškovė, tiek byloje apklausti liudytojai, tiek ir sutarties vykdym</w:t>
      </w:r>
      <w:r w:rsidR="0017707E">
        <w:rPr>
          <w:rFonts w:ascii="Times New Roman" w:hAnsi="Times New Roman"/>
          <w:color w:val="auto"/>
          <w:sz w:val="24"/>
          <w:szCs w:val="24"/>
          <w:lang w:bidi="lt-LT"/>
        </w:rPr>
        <w:t>o įrodymų</w:t>
      </w:r>
      <w:r w:rsidRPr="00E81988">
        <w:rPr>
          <w:rFonts w:ascii="Times New Roman" w:hAnsi="Times New Roman"/>
          <w:color w:val="auto"/>
          <w:sz w:val="24"/>
          <w:szCs w:val="24"/>
          <w:lang w:bidi="lt-LT"/>
        </w:rPr>
        <w:t xml:space="preserve"> byloje nebuvimas. </w:t>
      </w:r>
    </w:p>
    <w:p w14:paraId="4B0CECA7" w14:textId="6763D1F6" w:rsidR="00B66FCF" w:rsidRPr="00E81988" w:rsidRDefault="00B66FCF" w:rsidP="00B66FCF">
      <w:pPr>
        <w:pStyle w:val="Sraopastraipa"/>
        <w:numPr>
          <w:ilvl w:val="1"/>
          <w:numId w:val="1"/>
        </w:numPr>
        <w:spacing w:after="120" w:line="240" w:lineRule="auto"/>
        <w:ind w:left="788" w:hanging="431"/>
        <w:contextualSpacing w:val="0"/>
        <w:jc w:val="both"/>
        <w:rPr>
          <w:rFonts w:ascii="Times New Roman" w:hAnsi="Times New Roman"/>
          <w:color w:val="auto"/>
          <w:sz w:val="24"/>
          <w:szCs w:val="24"/>
          <w:lang w:bidi="lt-LT"/>
        </w:rPr>
      </w:pPr>
      <w:r w:rsidRPr="00E81988">
        <w:rPr>
          <w:rFonts w:ascii="Times New Roman" w:hAnsi="Times New Roman"/>
          <w:color w:val="auto"/>
          <w:sz w:val="24"/>
          <w:szCs w:val="24"/>
          <w:lang w:bidi="lt-LT"/>
        </w:rPr>
        <w:t xml:space="preserve">Priešingai nei nurodo atsakovas, jis su A. </w:t>
      </w:r>
      <w:bookmarkStart w:id="41" w:name="Buk_63"/>
      <w:r w:rsidR="00BA7CE2" w:rsidRPr="00783993">
        <w:rPr>
          <w:rFonts w:ascii="Times New Roman" w:hAnsi="Times New Roman"/>
          <w:color w:val="auto"/>
          <w:sz w:val="24"/>
          <w:szCs w:val="24"/>
          <w:lang w:bidi="lt-LT"/>
        </w:rPr>
        <w:t xml:space="preserve">M. R. </w:t>
      </w:r>
      <w:bookmarkEnd w:id="41"/>
      <w:r w:rsidRPr="00E81988">
        <w:rPr>
          <w:rFonts w:ascii="Times New Roman" w:hAnsi="Times New Roman"/>
          <w:color w:val="auto"/>
          <w:sz w:val="24"/>
          <w:szCs w:val="24"/>
          <w:lang w:bidi="lt-LT"/>
        </w:rPr>
        <w:t>niekada bendro ūkio nevedė, kartu nevalgė, netvarkė buities, nespręsdavo dėl ūkio reikalų tvarkymo ir jokių rekonstrukcijų neatliko. Tai, kad jis</w:t>
      </w:r>
      <w:r w:rsidR="0017707E">
        <w:rPr>
          <w:rFonts w:ascii="Times New Roman" w:hAnsi="Times New Roman"/>
          <w:color w:val="auto"/>
          <w:sz w:val="24"/>
          <w:szCs w:val="24"/>
          <w:lang w:bidi="lt-LT"/>
        </w:rPr>
        <w:t>, tenkindamas</w:t>
      </w:r>
      <w:r w:rsidRPr="00E81988">
        <w:rPr>
          <w:rFonts w:ascii="Times New Roman" w:hAnsi="Times New Roman"/>
          <w:color w:val="auto"/>
          <w:sz w:val="24"/>
          <w:szCs w:val="24"/>
          <w:lang w:bidi="lt-LT"/>
        </w:rPr>
        <w:t xml:space="preserve"> savo ir savo šeimos poreiki</w:t>
      </w:r>
      <w:r w:rsidR="0017707E">
        <w:rPr>
          <w:rFonts w:ascii="Times New Roman" w:hAnsi="Times New Roman"/>
          <w:color w:val="auto"/>
          <w:sz w:val="24"/>
          <w:szCs w:val="24"/>
          <w:lang w:bidi="lt-LT"/>
        </w:rPr>
        <w:t>us,</w:t>
      </w:r>
      <w:r w:rsidRPr="00E81988">
        <w:rPr>
          <w:rFonts w:ascii="Times New Roman" w:hAnsi="Times New Roman"/>
          <w:color w:val="auto"/>
          <w:sz w:val="24"/>
          <w:szCs w:val="24"/>
          <w:lang w:bidi="lt-LT"/>
        </w:rPr>
        <w:t xml:space="preserve"> atliko tam tikrus remonto darbus toje gyvenamojo namo dalyje, kurioje jis su šeima ir gyveno, ir </w:t>
      </w:r>
      <w:r w:rsidR="00536866">
        <w:rPr>
          <w:rFonts w:ascii="Times New Roman" w:hAnsi="Times New Roman"/>
          <w:color w:val="auto"/>
          <w:sz w:val="24"/>
          <w:szCs w:val="24"/>
          <w:lang w:bidi="lt-LT"/>
        </w:rPr>
        <w:t xml:space="preserve">niekada </w:t>
      </w:r>
      <w:r w:rsidR="0017707E">
        <w:rPr>
          <w:rFonts w:ascii="Times New Roman" w:hAnsi="Times New Roman"/>
          <w:color w:val="auto"/>
          <w:sz w:val="24"/>
          <w:szCs w:val="24"/>
          <w:lang w:bidi="lt-LT"/>
        </w:rPr>
        <w:t>neatliko jokių remonto darbų</w:t>
      </w:r>
      <w:r w:rsidRPr="00E81988">
        <w:rPr>
          <w:rFonts w:ascii="Times New Roman" w:hAnsi="Times New Roman"/>
          <w:color w:val="auto"/>
          <w:sz w:val="24"/>
          <w:szCs w:val="24"/>
          <w:lang w:bidi="lt-LT"/>
        </w:rPr>
        <w:t xml:space="preserve"> A. </w:t>
      </w:r>
      <w:bookmarkStart w:id="42" w:name="Buk_79"/>
      <w:r w:rsidR="00BA7CE2" w:rsidRPr="00783993">
        <w:rPr>
          <w:rFonts w:ascii="Times New Roman" w:hAnsi="Times New Roman"/>
          <w:color w:val="auto"/>
          <w:sz w:val="24"/>
          <w:szCs w:val="24"/>
          <w:lang w:bidi="lt-LT"/>
        </w:rPr>
        <w:t xml:space="preserve">M. R. </w:t>
      </w:r>
      <w:bookmarkEnd w:id="42"/>
      <w:r w:rsidR="00536866">
        <w:rPr>
          <w:rFonts w:ascii="Times New Roman" w:hAnsi="Times New Roman"/>
          <w:color w:val="auto"/>
          <w:sz w:val="24"/>
          <w:szCs w:val="24"/>
          <w:lang w:bidi="lt-LT"/>
        </w:rPr>
        <w:t>naudojamoje namo dalyje jos</w:t>
      </w:r>
      <w:r w:rsidRPr="00E81988">
        <w:rPr>
          <w:rFonts w:ascii="Times New Roman" w:hAnsi="Times New Roman"/>
          <w:color w:val="auto"/>
          <w:sz w:val="24"/>
          <w:szCs w:val="24"/>
          <w:lang w:bidi="lt-LT"/>
        </w:rPr>
        <w:t xml:space="preserve"> poreiki</w:t>
      </w:r>
      <w:r w:rsidR="0017707E">
        <w:rPr>
          <w:rFonts w:ascii="Times New Roman" w:hAnsi="Times New Roman"/>
          <w:color w:val="auto"/>
          <w:sz w:val="24"/>
          <w:szCs w:val="24"/>
          <w:lang w:bidi="lt-LT"/>
        </w:rPr>
        <w:t>ams</w:t>
      </w:r>
      <w:r w:rsidRPr="00E81988">
        <w:rPr>
          <w:rFonts w:ascii="Times New Roman" w:hAnsi="Times New Roman"/>
          <w:color w:val="auto"/>
          <w:sz w:val="24"/>
          <w:szCs w:val="24"/>
          <w:lang w:bidi="lt-LT"/>
        </w:rPr>
        <w:t xml:space="preserve"> tenkin</w:t>
      </w:r>
      <w:r w:rsidR="0017707E">
        <w:rPr>
          <w:rFonts w:ascii="Times New Roman" w:hAnsi="Times New Roman"/>
          <w:color w:val="auto"/>
          <w:sz w:val="24"/>
          <w:szCs w:val="24"/>
          <w:lang w:bidi="lt-LT"/>
        </w:rPr>
        <w:t>t</w:t>
      </w:r>
      <w:r w:rsidRPr="00E81988">
        <w:rPr>
          <w:rFonts w:ascii="Times New Roman" w:hAnsi="Times New Roman"/>
          <w:color w:val="auto"/>
          <w:sz w:val="24"/>
          <w:szCs w:val="24"/>
          <w:lang w:bidi="lt-LT"/>
        </w:rPr>
        <w:t>i, nesudaro pagrindo teigti, kad jis pagerino jos gyvenimo sąlygas.</w:t>
      </w:r>
    </w:p>
    <w:p w14:paraId="49DFAD11" w14:textId="1DBA2EED" w:rsidR="00B66FCF" w:rsidRPr="00E81988" w:rsidRDefault="00B66FCF" w:rsidP="00B66FCF">
      <w:pPr>
        <w:pStyle w:val="Sraopastraipa"/>
        <w:numPr>
          <w:ilvl w:val="1"/>
          <w:numId w:val="1"/>
        </w:numPr>
        <w:spacing w:after="120" w:line="240" w:lineRule="auto"/>
        <w:ind w:left="788" w:hanging="431"/>
        <w:contextualSpacing w:val="0"/>
        <w:jc w:val="both"/>
        <w:rPr>
          <w:rFonts w:ascii="Times New Roman" w:hAnsi="Times New Roman"/>
          <w:color w:val="auto"/>
          <w:sz w:val="24"/>
          <w:szCs w:val="24"/>
          <w:lang w:bidi="lt-LT"/>
        </w:rPr>
      </w:pPr>
      <w:r w:rsidRPr="00E81988">
        <w:rPr>
          <w:rFonts w:ascii="Times New Roman" w:hAnsi="Times New Roman"/>
          <w:color w:val="auto"/>
          <w:sz w:val="24"/>
          <w:szCs w:val="24"/>
          <w:lang w:bidi="lt-LT"/>
        </w:rPr>
        <w:t>Rentos gavėjos į bylą pateiktos nuotraukos akivaizdžiai patvirtina, kad jos gyvenamoji erdvė liko tokia pati, kokią rentos gavėja susikūrė per visą savo gyvenimą nuo 1980 metų. Šių aplinkybių nepaneigia ir į bylą pateiktas antstolio faktinių aplinkybių konstatavimo protokolas. Atsakovo nurodomas remontas bus įvertintas nagrinėjant klausimą dėl ieškovės asmeninio turto pagerinimo ir sprendžiant klausimą dėl kompensacijos priteisimo, todėl atsakovo argumentai, kad</w:t>
      </w:r>
      <w:r w:rsidR="00536866">
        <w:rPr>
          <w:rFonts w:ascii="Times New Roman" w:hAnsi="Times New Roman"/>
          <w:color w:val="auto"/>
          <w:sz w:val="24"/>
          <w:szCs w:val="24"/>
          <w:lang w:bidi="lt-LT"/>
        </w:rPr>
        <w:t>,</w:t>
      </w:r>
      <w:r w:rsidRPr="00E81988">
        <w:rPr>
          <w:rFonts w:ascii="Times New Roman" w:hAnsi="Times New Roman"/>
          <w:color w:val="auto"/>
          <w:sz w:val="24"/>
          <w:szCs w:val="24"/>
          <w:lang w:bidi="lt-LT"/>
        </w:rPr>
        <w:t xml:space="preserve"> nutraukus </w:t>
      </w:r>
      <w:r w:rsidR="00B12ACA">
        <w:rPr>
          <w:rFonts w:ascii="Times New Roman" w:hAnsi="Times New Roman"/>
          <w:color w:val="auto"/>
          <w:sz w:val="24"/>
          <w:szCs w:val="24"/>
          <w:lang w:bidi="lt-LT"/>
        </w:rPr>
        <w:t>ginčo</w:t>
      </w:r>
      <w:r w:rsidRPr="00E81988">
        <w:rPr>
          <w:rFonts w:ascii="Times New Roman" w:hAnsi="Times New Roman"/>
          <w:color w:val="auto"/>
          <w:sz w:val="24"/>
          <w:szCs w:val="24"/>
          <w:lang w:bidi="lt-LT"/>
        </w:rPr>
        <w:t xml:space="preserve"> sutartį</w:t>
      </w:r>
      <w:r w:rsidR="00536866">
        <w:rPr>
          <w:rFonts w:ascii="Times New Roman" w:hAnsi="Times New Roman"/>
          <w:color w:val="auto"/>
          <w:sz w:val="24"/>
          <w:szCs w:val="24"/>
          <w:lang w:bidi="lt-LT"/>
        </w:rPr>
        <w:t>,</w:t>
      </w:r>
      <w:r w:rsidRPr="00E81988">
        <w:rPr>
          <w:rFonts w:ascii="Times New Roman" w:hAnsi="Times New Roman"/>
          <w:color w:val="auto"/>
          <w:sz w:val="24"/>
          <w:szCs w:val="24"/>
          <w:lang w:bidi="lt-LT"/>
        </w:rPr>
        <w:t xml:space="preserve"> jis patyrė neproporcingą žalą dėl sumažėjusio sutuoktinių turto balanso</w:t>
      </w:r>
      <w:r w:rsidR="001F2FC7" w:rsidRPr="00E81988">
        <w:rPr>
          <w:rFonts w:ascii="Times New Roman" w:hAnsi="Times New Roman"/>
          <w:color w:val="auto"/>
          <w:sz w:val="24"/>
          <w:szCs w:val="24"/>
          <w:lang w:bidi="lt-LT"/>
        </w:rPr>
        <w:t>,</w:t>
      </w:r>
      <w:r w:rsidRPr="00E81988">
        <w:rPr>
          <w:rFonts w:ascii="Times New Roman" w:hAnsi="Times New Roman"/>
          <w:color w:val="auto"/>
          <w:sz w:val="24"/>
          <w:szCs w:val="24"/>
          <w:lang w:bidi="lt-LT"/>
        </w:rPr>
        <w:t xml:space="preserve"> yra nepagrįsti.</w:t>
      </w:r>
    </w:p>
    <w:p w14:paraId="24FF3C52" w14:textId="09C2A07B" w:rsidR="00B66FCF" w:rsidRPr="00E81988" w:rsidRDefault="00B66FCF" w:rsidP="00B66FCF">
      <w:pPr>
        <w:pStyle w:val="Sraopastraipa"/>
        <w:numPr>
          <w:ilvl w:val="1"/>
          <w:numId w:val="1"/>
        </w:numPr>
        <w:spacing w:after="120" w:line="240" w:lineRule="auto"/>
        <w:ind w:left="788" w:hanging="431"/>
        <w:contextualSpacing w:val="0"/>
        <w:jc w:val="both"/>
        <w:rPr>
          <w:rFonts w:ascii="Times New Roman" w:hAnsi="Times New Roman"/>
          <w:color w:val="auto"/>
          <w:sz w:val="24"/>
          <w:szCs w:val="24"/>
          <w:lang w:bidi="lt-LT"/>
        </w:rPr>
      </w:pPr>
      <w:r w:rsidRPr="00E81988">
        <w:rPr>
          <w:rFonts w:ascii="Times New Roman" w:hAnsi="Times New Roman"/>
          <w:color w:val="auto"/>
          <w:sz w:val="24"/>
          <w:szCs w:val="24"/>
          <w:lang w:bidi="lt-LT"/>
        </w:rPr>
        <w:lastRenderedPageBreak/>
        <w:t>Atsakovas, kuriam nustatyta procesinė pareiga įrodyti tinkamo sutarties vykdymo aplinkybes, iš esmės nepateikė jokių pa</w:t>
      </w:r>
      <w:r w:rsidR="00B12ACA">
        <w:rPr>
          <w:rFonts w:ascii="Times New Roman" w:hAnsi="Times New Roman"/>
          <w:color w:val="auto"/>
          <w:sz w:val="24"/>
          <w:szCs w:val="24"/>
          <w:lang w:bidi="lt-LT"/>
        </w:rPr>
        <w:t>t</w:t>
      </w:r>
      <w:r w:rsidRPr="00E81988">
        <w:rPr>
          <w:rFonts w:ascii="Times New Roman" w:hAnsi="Times New Roman"/>
          <w:color w:val="auto"/>
          <w:sz w:val="24"/>
          <w:szCs w:val="24"/>
          <w:lang w:bidi="lt-LT"/>
        </w:rPr>
        <w:t xml:space="preserve">ikimų įrodymų savo sutartinių įsipareigojimų įvykdymui pagrįsti. </w:t>
      </w:r>
      <w:r w:rsidR="00536866">
        <w:rPr>
          <w:rFonts w:ascii="Times New Roman" w:hAnsi="Times New Roman"/>
          <w:color w:val="auto"/>
          <w:sz w:val="24"/>
          <w:szCs w:val="24"/>
          <w:lang w:bidi="lt-LT"/>
        </w:rPr>
        <w:t>A</w:t>
      </w:r>
      <w:r w:rsidRPr="00E81988">
        <w:rPr>
          <w:rFonts w:ascii="Times New Roman" w:hAnsi="Times New Roman"/>
          <w:color w:val="auto"/>
          <w:sz w:val="24"/>
          <w:szCs w:val="24"/>
          <w:lang w:bidi="lt-LT"/>
        </w:rPr>
        <w:t xml:space="preserve">tsakovas išlaikymo A. </w:t>
      </w:r>
      <w:bookmarkStart w:id="43" w:name="Buk_64"/>
      <w:r w:rsidR="00BA7CE2" w:rsidRPr="00783993">
        <w:rPr>
          <w:rFonts w:ascii="Times New Roman" w:hAnsi="Times New Roman"/>
          <w:color w:val="auto"/>
          <w:sz w:val="24"/>
          <w:szCs w:val="24"/>
          <w:lang w:bidi="lt-LT"/>
        </w:rPr>
        <w:t xml:space="preserve">M. R. </w:t>
      </w:r>
      <w:bookmarkEnd w:id="43"/>
      <w:r w:rsidRPr="00E81988">
        <w:rPr>
          <w:rFonts w:ascii="Times New Roman" w:hAnsi="Times New Roman"/>
          <w:color w:val="auto"/>
          <w:sz w:val="24"/>
          <w:szCs w:val="24"/>
          <w:lang w:bidi="lt-LT"/>
        </w:rPr>
        <w:t xml:space="preserve">niekada neteikė, o savo neteisėtus veiksmus bando pateisinti įvairiomis išgalvotomis priežastimis, kurios neva </w:t>
      </w:r>
      <w:r w:rsidR="00536866">
        <w:rPr>
          <w:rFonts w:ascii="Times New Roman" w:hAnsi="Times New Roman"/>
          <w:color w:val="auto"/>
          <w:sz w:val="24"/>
          <w:szCs w:val="24"/>
          <w:lang w:bidi="lt-LT"/>
        </w:rPr>
        <w:t>lėmė tai,</w:t>
      </w:r>
      <w:r w:rsidRPr="00E81988">
        <w:rPr>
          <w:rFonts w:ascii="Times New Roman" w:hAnsi="Times New Roman"/>
          <w:color w:val="auto"/>
          <w:sz w:val="24"/>
          <w:szCs w:val="24"/>
          <w:lang w:bidi="lt-LT"/>
        </w:rPr>
        <w:t xml:space="preserve"> kad jis negal</w:t>
      </w:r>
      <w:r w:rsidR="00536866">
        <w:rPr>
          <w:rFonts w:ascii="Times New Roman" w:hAnsi="Times New Roman"/>
          <w:color w:val="auto"/>
          <w:sz w:val="24"/>
          <w:szCs w:val="24"/>
          <w:lang w:bidi="lt-LT"/>
        </w:rPr>
        <w:t>ėjo</w:t>
      </w:r>
      <w:r w:rsidRPr="00E81988">
        <w:rPr>
          <w:rFonts w:ascii="Times New Roman" w:hAnsi="Times New Roman"/>
          <w:color w:val="auto"/>
          <w:sz w:val="24"/>
          <w:szCs w:val="24"/>
          <w:lang w:bidi="lt-LT"/>
        </w:rPr>
        <w:t xml:space="preserve"> teikti išlaikymo.</w:t>
      </w:r>
    </w:p>
    <w:p w14:paraId="6EB9D2C7" w14:textId="4142AD5B" w:rsidR="00B66FCF" w:rsidRPr="00E81988" w:rsidRDefault="00B66FCF" w:rsidP="00B66FCF">
      <w:pPr>
        <w:pStyle w:val="Sraopastraipa"/>
        <w:numPr>
          <w:ilvl w:val="1"/>
          <w:numId w:val="1"/>
        </w:numPr>
        <w:spacing w:after="120" w:line="240" w:lineRule="auto"/>
        <w:contextualSpacing w:val="0"/>
        <w:jc w:val="both"/>
        <w:rPr>
          <w:rFonts w:ascii="Times New Roman" w:hAnsi="Times New Roman"/>
          <w:color w:val="auto"/>
          <w:sz w:val="24"/>
          <w:szCs w:val="24"/>
          <w:lang w:bidi="lt-LT"/>
        </w:rPr>
      </w:pPr>
      <w:r w:rsidRPr="00E81988">
        <w:rPr>
          <w:rFonts w:ascii="Times New Roman" w:hAnsi="Times New Roman"/>
          <w:color w:val="auto"/>
          <w:sz w:val="24"/>
          <w:szCs w:val="24"/>
          <w:lang w:bidi="lt-LT"/>
        </w:rPr>
        <w:t>Tiek rentos gavėjos, tiek ieškovės, tiek ir liudytojų parodymai viso bylos nagrinėjimo metu buvo nuoseklūs ir tarpusavyje neprieštara</w:t>
      </w:r>
      <w:r w:rsidR="00536866">
        <w:rPr>
          <w:rFonts w:ascii="Times New Roman" w:hAnsi="Times New Roman"/>
          <w:color w:val="auto"/>
          <w:sz w:val="24"/>
          <w:szCs w:val="24"/>
          <w:lang w:bidi="lt-LT"/>
        </w:rPr>
        <w:t>vo,</w:t>
      </w:r>
      <w:r w:rsidRPr="00E81988">
        <w:rPr>
          <w:rFonts w:ascii="Times New Roman" w:hAnsi="Times New Roman"/>
          <w:color w:val="auto"/>
          <w:sz w:val="24"/>
          <w:szCs w:val="24"/>
          <w:lang w:bidi="lt-LT"/>
        </w:rPr>
        <w:t xml:space="preserve"> tokių prieštaravimų nenurodė ir atsakovas. Pažymėtina, kad nors ieškovė yra rentos gavėjos anūkė, liudytoja </w:t>
      </w:r>
      <w:bookmarkStart w:id="44" w:name="Buk_34"/>
      <w:r w:rsidR="00BA7CE2" w:rsidRPr="00783993">
        <w:rPr>
          <w:rFonts w:ascii="Times New Roman" w:hAnsi="Times New Roman"/>
          <w:color w:val="auto"/>
          <w:sz w:val="24"/>
          <w:szCs w:val="24"/>
          <w:lang w:bidi="lt-LT"/>
        </w:rPr>
        <w:t xml:space="preserve">A. R. </w:t>
      </w:r>
      <w:bookmarkEnd w:id="44"/>
      <w:r w:rsidRPr="00E81988">
        <w:rPr>
          <w:rFonts w:ascii="Times New Roman" w:hAnsi="Times New Roman"/>
          <w:color w:val="auto"/>
          <w:sz w:val="24"/>
          <w:szCs w:val="24"/>
          <w:lang w:bidi="lt-LT"/>
        </w:rPr>
        <w:t xml:space="preserve">yra jos marti, o </w:t>
      </w:r>
      <w:bookmarkStart w:id="45" w:name="Buk_12"/>
      <w:r w:rsidR="00BA7CE2" w:rsidRPr="00783993">
        <w:rPr>
          <w:rFonts w:ascii="Times New Roman" w:hAnsi="Times New Roman"/>
          <w:color w:val="auto"/>
          <w:sz w:val="24"/>
          <w:szCs w:val="24"/>
          <w:lang w:bidi="lt-LT"/>
        </w:rPr>
        <w:t xml:space="preserve">A. R. </w:t>
      </w:r>
      <w:bookmarkEnd w:id="45"/>
      <w:r w:rsidRPr="00E81988">
        <w:rPr>
          <w:rFonts w:ascii="Times New Roman" w:hAnsi="Times New Roman"/>
          <w:color w:val="auto"/>
          <w:sz w:val="24"/>
          <w:szCs w:val="24"/>
          <w:lang w:bidi="lt-LT"/>
        </w:rPr>
        <w:t>yra jos sūnus, tačiau jie byloje sakė tiesą, kurią patvirtina ir kiti byloje esantys įrodymai, be to, bylos nagrinėjimo metu jie nebuvo suinteresuoti šios bylos baigtimi, nes turtas grąžintas rentos gavėjai, o ne jiems.</w:t>
      </w:r>
    </w:p>
    <w:p w14:paraId="019AFCE0" w14:textId="77777777" w:rsidR="00BF2176" w:rsidRPr="00E81988" w:rsidRDefault="00BF2176" w:rsidP="00BF2176">
      <w:pPr>
        <w:spacing w:after="120"/>
        <w:ind w:firstLine="720"/>
        <w:jc w:val="both"/>
        <w:rPr>
          <w:color w:val="auto"/>
        </w:rPr>
      </w:pPr>
    </w:p>
    <w:p w14:paraId="5AABCCB4" w14:textId="75F98CC9" w:rsidR="00BF2176" w:rsidRPr="00E81988" w:rsidRDefault="00BF2176" w:rsidP="00BF2176">
      <w:pPr>
        <w:spacing w:after="120"/>
        <w:ind w:firstLine="720"/>
        <w:jc w:val="both"/>
        <w:rPr>
          <w:color w:val="auto"/>
        </w:rPr>
      </w:pPr>
      <w:r w:rsidRPr="00E81988">
        <w:rPr>
          <w:color w:val="auto"/>
        </w:rPr>
        <w:t xml:space="preserve">Teisėjų kolegija </w:t>
      </w:r>
    </w:p>
    <w:p w14:paraId="0BD90470" w14:textId="77777777" w:rsidR="00BF2176" w:rsidRPr="00E81988" w:rsidRDefault="00BF2176" w:rsidP="00BF2176">
      <w:pPr>
        <w:shd w:val="clear" w:color="auto" w:fill="FFFFFF"/>
        <w:spacing w:after="120"/>
        <w:jc w:val="both"/>
        <w:rPr>
          <w:color w:val="auto"/>
        </w:rPr>
      </w:pPr>
    </w:p>
    <w:p w14:paraId="1F8BF782" w14:textId="77777777" w:rsidR="00BF2176" w:rsidRPr="00E81988" w:rsidRDefault="00BF2176" w:rsidP="00BF2176">
      <w:pPr>
        <w:spacing w:after="120"/>
        <w:rPr>
          <w:color w:val="auto"/>
        </w:rPr>
      </w:pPr>
      <w:r w:rsidRPr="00E81988">
        <w:rPr>
          <w:color w:val="auto"/>
        </w:rPr>
        <w:t xml:space="preserve">k o n s t a t u o j a : </w:t>
      </w:r>
    </w:p>
    <w:p w14:paraId="57A30041" w14:textId="77777777" w:rsidR="00BF2176" w:rsidRPr="00E81988" w:rsidRDefault="00BF2176" w:rsidP="00BF2176">
      <w:pPr>
        <w:pStyle w:val="Sraopastraipa"/>
        <w:spacing w:after="120" w:line="240" w:lineRule="auto"/>
        <w:ind w:left="0"/>
        <w:jc w:val="center"/>
        <w:rPr>
          <w:rFonts w:ascii="Times New Roman" w:hAnsi="Times New Roman"/>
          <w:color w:val="auto"/>
          <w:sz w:val="24"/>
          <w:szCs w:val="24"/>
        </w:rPr>
      </w:pPr>
      <w:r w:rsidRPr="00E81988">
        <w:rPr>
          <w:rFonts w:ascii="Times New Roman" w:hAnsi="Times New Roman"/>
          <w:color w:val="auto"/>
          <w:sz w:val="24"/>
          <w:szCs w:val="24"/>
        </w:rPr>
        <w:t>IV. Kasacinio teismo argumentai ir išaiškinimai</w:t>
      </w:r>
    </w:p>
    <w:p w14:paraId="5F275401" w14:textId="5560F3AD" w:rsidR="00E8645B" w:rsidRPr="00E81988" w:rsidRDefault="00E8645B" w:rsidP="00975AD3">
      <w:pPr>
        <w:pStyle w:val="Sraopastraipa"/>
        <w:spacing w:after="120" w:line="240" w:lineRule="auto"/>
        <w:ind w:left="788"/>
        <w:contextualSpacing w:val="0"/>
        <w:jc w:val="both"/>
        <w:rPr>
          <w:rFonts w:ascii="Times New Roman" w:hAnsi="Times New Roman"/>
          <w:color w:val="auto"/>
          <w:sz w:val="24"/>
          <w:szCs w:val="24"/>
        </w:rPr>
      </w:pPr>
    </w:p>
    <w:bookmarkEnd w:id="26"/>
    <w:p w14:paraId="1AED36EA" w14:textId="77777777" w:rsidR="00BF2176" w:rsidRPr="00E81988" w:rsidRDefault="00BF2176" w:rsidP="00BF2176">
      <w:pPr>
        <w:spacing w:after="120"/>
        <w:jc w:val="both"/>
        <w:rPr>
          <w:i/>
          <w:iCs/>
          <w:color w:val="auto"/>
        </w:rPr>
      </w:pPr>
      <w:r w:rsidRPr="00E81988">
        <w:rPr>
          <w:i/>
          <w:iCs/>
          <w:color w:val="auto"/>
        </w:rPr>
        <w:t>Dėl bylos nagrinėjimo kasaciniame teisme ribų</w:t>
      </w:r>
    </w:p>
    <w:p w14:paraId="1960694E" w14:textId="77777777" w:rsidR="00BF2176" w:rsidRPr="00E81988" w:rsidRDefault="00BF2176" w:rsidP="00BF2176">
      <w:pPr>
        <w:spacing w:after="120"/>
        <w:ind w:left="357"/>
        <w:jc w:val="both"/>
        <w:rPr>
          <w:color w:val="auto"/>
        </w:rPr>
      </w:pPr>
    </w:p>
    <w:p w14:paraId="22B494F4" w14:textId="47E82DD0" w:rsidR="00BF2176" w:rsidRPr="00E81988" w:rsidRDefault="00BF2176" w:rsidP="00A05DC3">
      <w:pPr>
        <w:widowControl w:val="0"/>
        <w:numPr>
          <w:ilvl w:val="0"/>
          <w:numId w:val="13"/>
        </w:numPr>
        <w:tabs>
          <w:tab w:val="left" w:pos="426"/>
        </w:tabs>
        <w:suppressAutoHyphens/>
        <w:spacing w:before="120" w:after="120"/>
        <w:jc w:val="both"/>
      </w:pPr>
      <w:r w:rsidRPr="00E81988">
        <w:rPr>
          <w:shd w:val="clear" w:color="auto" w:fill="FFFFFF"/>
        </w:rPr>
        <w:t>Bylos nagrinėjimo kasaciniame teisme ribas apibrėžia CPK 353 straipsnis. Pagal šio straipsnio 1</w:t>
      </w:r>
      <w:r w:rsidR="00536866">
        <w:rPr>
          <w:shd w:val="clear" w:color="auto" w:fill="FFFFFF"/>
        </w:rPr>
        <w:t> </w:t>
      </w:r>
      <w:r w:rsidRPr="00E81988">
        <w:rPr>
          <w:shd w:val="clear" w:color="auto" w:fill="FFFFFF"/>
        </w:rPr>
        <w:t xml:space="preserve">dalį, kasacinis teismas, neperžengdamas kasacinio skundo ribų, patikrina apskųstus sprendimus ir (ar) nutartis teisės taikymo aspektu; kasacinis teismas yra saistomas pirmosios ir apeliacinės instancijos teismų nustatytų aplinkybių. Toks bylos nagrinėjimo kasaciniame teisme ribų (ir kartu kasacinio proceso paskirties) apibrėžimas reiškia, kad kasacinis teismas sprendžia išimtinai teisės </w:t>
      </w:r>
      <w:r w:rsidRPr="00E81988">
        <w:t>klausimus, be to, tik tokius, kurie yra tiesiogiai iškelti kasaciniame skunde (žr., pvz., Lietuvos Aukščiausiojo Teismo 2021 m. vasario 24 d. nutarties civilinėje byloje Nr. e3K-3-2-684/2021 19</w:t>
      </w:r>
      <w:r w:rsidR="00536866">
        <w:t> </w:t>
      </w:r>
      <w:r w:rsidRPr="00E81988">
        <w:t>punktą).</w:t>
      </w:r>
    </w:p>
    <w:p w14:paraId="04C3104A" w14:textId="77777777" w:rsidR="00BF2176" w:rsidRPr="00E81988" w:rsidRDefault="00BF2176" w:rsidP="00BF2176">
      <w:pPr>
        <w:widowControl w:val="0"/>
        <w:numPr>
          <w:ilvl w:val="0"/>
          <w:numId w:val="13"/>
        </w:numPr>
        <w:tabs>
          <w:tab w:val="left" w:pos="426"/>
        </w:tabs>
        <w:suppressAutoHyphens/>
        <w:spacing w:before="120" w:after="120"/>
        <w:jc w:val="both"/>
        <w:rPr>
          <w:color w:val="auto"/>
        </w:rPr>
      </w:pPr>
      <w:r w:rsidRPr="00E81988">
        <w:t>Kasacinio nagrinėjimo dalykas yra kasaciniame skunde nurodyti motyvuoti kasacijos pagrindai ir atsiliepime į kasacinį skundą nurodyti teisiniai argumentai. Kai kasacinį skundą pateikęs asmuo kasaciniame</w:t>
      </w:r>
      <w:r w:rsidRPr="00E81988">
        <w:rPr>
          <w:shd w:val="clear" w:color="auto" w:fill="FFFFFF"/>
        </w:rPr>
        <w:t xml:space="preserve"> skunde nurodo kasacijos pagrindą, tačiau nepateikia jį patvirtinančių teisinių argumentų, arba pateikia atitinkamus argumentus, tačiau jų nesieja su konkrečiu kasacijos pagrindu (CPK 346 straipsnis), kasacinis skundas laikytinas netinkamai motyvuotu ir neatitinkančiu CPK 347 straipsnio 1 dalies 3 punkto reikalavimų. Kasacinio teismo teisėjų atrankos kolegijos padarytas kasacinio skundo apibendrintas vertinimas (kaip atitinkančio įstatymo reikalavimus) ne visada reiškia, kad kiekvienas skundo argumentas ar jų grupė atitinka įstatymo nustatytus reikalavimus – suformuluoja kasacinio nagrinėjimo dalyką. Detalų skundo argumentų vertinimą atlieka bylą kasacine tvarka nagrinėjanti teisėjų kolegija (Lietuvos Aukščiausiojo Teismo 2013 m. birželio 28 d. nutartis civilinėje byloje Nr. 3K-3-373/2013).</w:t>
      </w:r>
    </w:p>
    <w:p w14:paraId="4A548A79" w14:textId="66FD753B" w:rsidR="00BF2176" w:rsidRPr="00E81988" w:rsidRDefault="00BF2176" w:rsidP="00BF2176">
      <w:pPr>
        <w:widowControl w:val="0"/>
        <w:numPr>
          <w:ilvl w:val="0"/>
          <w:numId w:val="13"/>
        </w:numPr>
        <w:tabs>
          <w:tab w:val="left" w:pos="426"/>
        </w:tabs>
        <w:suppressAutoHyphens/>
        <w:spacing w:before="120" w:after="120"/>
        <w:jc w:val="both"/>
        <w:rPr>
          <w:color w:val="auto"/>
        </w:rPr>
      </w:pPr>
      <w:r w:rsidRPr="00E81988">
        <w:rPr>
          <w:color w:val="auto"/>
        </w:rPr>
        <w:t>Atsakovo kasacinio skundo argumentus iš esmės sudaro dvejopo pobūdžio argumentai: 1)</w:t>
      </w:r>
      <w:r w:rsidR="00536866">
        <w:rPr>
          <w:color w:val="auto"/>
        </w:rPr>
        <w:t> </w:t>
      </w:r>
      <w:r w:rsidRPr="00E81988">
        <w:rPr>
          <w:color w:val="auto"/>
        </w:rPr>
        <w:t xml:space="preserve">argumentai dėl </w:t>
      </w:r>
      <w:r w:rsidR="00F5270A" w:rsidRPr="00E81988">
        <w:rPr>
          <w:color w:val="auto"/>
        </w:rPr>
        <w:t xml:space="preserve">materialiosios </w:t>
      </w:r>
      <w:r w:rsidRPr="00E81988">
        <w:rPr>
          <w:color w:val="auto"/>
        </w:rPr>
        <w:t>teisės normų</w:t>
      </w:r>
      <w:r w:rsidR="001F2FC7" w:rsidRPr="00E81988">
        <w:rPr>
          <w:color w:val="auto"/>
        </w:rPr>
        <w:t>,</w:t>
      </w:r>
      <w:r w:rsidRPr="00E81988">
        <w:rPr>
          <w:color w:val="auto"/>
        </w:rPr>
        <w:t xml:space="preserve"> reglamentuojančių </w:t>
      </w:r>
      <w:r w:rsidRPr="00E81988">
        <w:rPr>
          <w:shd w:val="clear" w:color="auto" w:fill="FFFFFF"/>
        </w:rPr>
        <w:t>esminį išlaikymo iki gyvos galvos sutarties pažeidimą</w:t>
      </w:r>
      <w:r w:rsidR="001F2FC7" w:rsidRPr="00E81988">
        <w:rPr>
          <w:shd w:val="clear" w:color="auto" w:fill="FFFFFF"/>
        </w:rPr>
        <w:t>,</w:t>
      </w:r>
      <w:r w:rsidRPr="00E81988">
        <w:rPr>
          <w:shd w:val="clear" w:color="auto" w:fill="FFFFFF"/>
        </w:rPr>
        <w:t xml:space="preserve"> netinkamo aiškinimo ir taikymo</w:t>
      </w:r>
      <w:r w:rsidR="009752D1" w:rsidRPr="00E81988">
        <w:rPr>
          <w:shd w:val="clear" w:color="auto" w:fill="FFFFFF"/>
        </w:rPr>
        <w:t xml:space="preserve"> bei</w:t>
      </w:r>
      <w:r w:rsidRPr="00E81988">
        <w:rPr>
          <w:shd w:val="clear" w:color="auto" w:fill="FFFFFF"/>
        </w:rPr>
        <w:t xml:space="preserve"> nukrypimo nuo kasacinio teismo praktikos; </w:t>
      </w:r>
      <w:r w:rsidRPr="00E81988">
        <w:rPr>
          <w:color w:val="auto"/>
        </w:rPr>
        <w:t>2) argumentai dėl įrodinėjimo taisyklių pažeidimo.</w:t>
      </w:r>
      <w:r w:rsidRPr="00E81988">
        <w:rPr>
          <w:shd w:val="clear" w:color="auto" w:fill="FFFFFF"/>
        </w:rPr>
        <w:t xml:space="preserve"> Teisėjų kolegija pabrėžia</w:t>
      </w:r>
      <w:r w:rsidR="00F5270A" w:rsidRPr="00E81988">
        <w:rPr>
          <w:shd w:val="clear" w:color="auto" w:fill="FFFFFF"/>
        </w:rPr>
        <w:t>,</w:t>
      </w:r>
      <w:r w:rsidRPr="00E81988">
        <w:rPr>
          <w:shd w:val="clear" w:color="auto" w:fill="FFFFFF"/>
        </w:rPr>
        <w:t xml:space="preserve"> kad į bylos nagrinėjimo kasaciniame teisme ribas nepatenka atsakovo kasaciniame skunde išdėstyti apibendrinto pobūdžio teiginiai dėl teisinių santykių netinkamo kvalifikavimo, įrodymų vertinimo teisės normų (įrodymų </w:t>
      </w:r>
      <w:proofErr w:type="spellStart"/>
      <w:r w:rsidRPr="00E81988">
        <w:rPr>
          <w:shd w:val="clear" w:color="auto" w:fill="FFFFFF"/>
        </w:rPr>
        <w:t>sąsajumo</w:t>
      </w:r>
      <w:proofErr w:type="spellEnd"/>
      <w:r w:rsidRPr="00E81988">
        <w:rPr>
          <w:shd w:val="clear" w:color="auto" w:fill="FFFFFF"/>
        </w:rPr>
        <w:t>, jų tarpusavio ryšio, prieštaringumo) bei bylos neatskleidimo</w:t>
      </w:r>
      <w:r w:rsidR="00536866">
        <w:rPr>
          <w:shd w:val="clear" w:color="auto" w:fill="FFFFFF"/>
        </w:rPr>
        <w:t xml:space="preserve"> tiek</w:t>
      </w:r>
      <w:r w:rsidRPr="00E81988">
        <w:rPr>
          <w:shd w:val="clear" w:color="auto" w:fill="FFFFFF"/>
        </w:rPr>
        <w:t xml:space="preserve">, kiek jie nepagrįsti konkrečiais argumentais nagrinėjamos bylos kontekste. Todėl teisėjų kolegija nagrinės tik kasaciniame skunde konkrečiai nurodytus argumentus dėl įrodinėjimo taisyklių </w:t>
      </w:r>
      <w:r w:rsidR="00F5270A" w:rsidRPr="00E81988">
        <w:rPr>
          <w:shd w:val="clear" w:color="auto" w:fill="FFFFFF"/>
        </w:rPr>
        <w:t xml:space="preserve">pažeidimo </w:t>
      </w:r>
      <w:r w:rsidRPr="00E81988">
        <w:rPr>
          <w:shd w:val="clear" w:color="auto" w:fill="FFFFFF"/>
        </w:rPr>
        <w:t>ir teisės normų</w:t>
      </w:r>
      <w:r w:rsidR="009752D1" w:rsidRPr="00E81988">
        <w:rPr>
          <w:shd w:val="clear" w:color="auto" w:fill="FFFFFF"/>
        </w:rPr>
        <w:t>,</w:t>
      </w:r>
      <w:r w:rsidRPr="00E81988">
        <w:rPr>
          <w:shd w:val="clear" w:color="auto" w:fill="FFFFFF"/>
        </w:rPr>
        <w:t xml:space="preserve"> reglamentuojančių esminį išlaikymo iki gyvos </w:t>
      </w:r>
      <w:r w:rsidRPr="00E81988">
        <w:rPr>
          <w:shd w:val="clear" w:color="auto" w:fill="FFFFFF"/>
        </w:rPr>
        <w:lastRenderedPageBreak/>
        <w:t>galvos sutarties pažeidimą</w:t>
      </w:r>
      <w:r w:rsidR="009752D1" w:rsidRPr="00E81988">
        <w:rPr>
          <w:shd w:val="clear" w:color="auto" w:fill="FFFFFF"/>
        </w:rPr>
        <w:t>,</w:t>
      </w:r>
      <w:r w:rsidR="00F5270A" w:rsidRPr="00E81988">
        <w:rPr>
          <w:shd w:val="clear" w:color="auto" w:fill="FFFFFF"/>
        </w:rPr>
        <w:t xml:space="preserve"> netinkamo aiškinimo ir taikymo</w:t>
      </w:r>
      <w:r w:rsidRPr="00E81988">
        <w:rPr>
          <w:shd w:val="clear" w:color="auto" w:fill="FFFFFF"/>
        </w:rPr>
        <w:t xml:space="preserve">. </w:t>
      </w:r>
    </w:p>
    <w:p w14:paraId="28512883" w14:textId="695D5C5B" w:rsidR="00BF2176" w:rsidRPr="00E81988" w:rsidRDefault="00BF2176" w:rsidP="00BF2176">
      <w:pPr>
        <w:widowControl w:val="0"/>
        <w:numPr>
          <w:ilvl w:val="0"/>
          <w:numId w:val="13"/>
        </w:numPr>
        <w:tabs>
          <w:tab w:val="left" w:pos="426"/>
        </w:tabs>
        <w:suppressAutoHyphens/>
        <w:spacing w:before="120" w:after="120"/>
        <w:jc w:val="both"/>
        <w:rPr>
          <w:color w:val="auto"/>
        </w:rPr>
      </w:pPr>
      <w:r w:rsidRPr="00E81988">
        <w:rPr>
          <w:shd w:val="clear" w:color="auto" w:fill="FFFFFF"/>
        </w:rPr>
        <w:t>Atsakovas kasaciniu skundu nurodo, kad bylą nagrinėję teismai netinkamai kvalifikavo ginčo teisinius santykius, ginčo santykiams taikydami išlaikymo iki gyvos galvos sutartinius santykius reglamentuojančias CK šeštos</w:t>
      </w:r>
      <w:r w:rsidR="00536866">
        <w:rPr>
          <w:shd w:val="clear" w:color="auto" w:fill="FFFFFF"/>
        </w:rPr>
        <w:t>ios</w:t>
      </w:r>
      <w:r w:rsidRPr="00E81988">
        <w:rPr>
          <w:shd w:val="clear" w:color="auto" w:fill="FFFFFF"/>
        </w:rPr>
        <w:t xml:space="preserve"> knygos nuostatas ir netaikydami trečios</w:t>
      </w:r>
      <w:r w:rsidR="00536866">
        <w:rPr>
          <w:shd w:val="clear" w:color="auto" w:fill="FFFFFF"/>
        </w:rPr>
        <w:t>ios</w:t>
      </w:r>
      <w:r w:rsidRPr="00E81988">
        <w:rPr>
          <w:shd w:val="clear" w:color="auto" w:fill="FFFFFF"/>
        </w:rPr>
        <w:t xml:space="preserve"> knygos nuostatų. Kaip nurodo atsakovas, yra tiesioginis ryšys tarp trečiojo asmens reikalavimo ir ieškovės intereso, kad santuokos nutraukimo metu atsakovui atitektų kuo mažesnė turto dalis, kitaip sakant, kad turto balansas būtų kuo mažesnis. Teisėjų kolegija sutinka, kad trečiojo asmens reikalavimo išsprendimas turi reikšmės </w:t>
      </w:r>
      <w:r w:rsidR="00BE08EE">
        <w:rPr>
          <w:shd w:val="clear" w:color="auto" w:fill="FFFFFF"/>
        </w:rPr>
        <w:t xml:space="preserve">sprendžiant </w:t>
      </w:r>
      <w:r w:rsidRPr="00E81988">
        <w:rPr>
          <w:shd w:val="clear" w:color="auto" w:fill="FFFFFF"/>
        </w:rPr>
        <w:t>ginč</w:t>
      </w:r>
      <w:r w:rsidR="00BE08EE">
        <w:rPr>
          <w:shd w:val="clear" w:color="auto" w:fill="FFFFFF"/>
        </w:rPr>
        <w:t>ą</w:t>
      </w:r>
      <w:r w:rsidRPr="00E81988">
        <w:rPr>
          <w:shd w:val="clear" w:color="auto" w:fill="FFFFFF"/>
        </w:rPr>
        <w:t xml:space="preserve"> dėl sutuoktinių </w:t>
      </w:r>
      <w:r w:rsidR="00BE08EE">
        <w:rPr>
          <w:shd w:val="clear" w:color="auto" w:fill="FFFFFF"/>
        </w:rPr>
        <w:t>turto</w:t>
      </w:r>
      <w:r w:rsidRPr="00E81988">
        <w:rPr>
          <w:shd w:val="clear" w:color="auto" w:fill="FFFFFF"/>
        </w:rPr>
        <w:t xml:space="preserve">. Kaip teisingai nurodo atsakovas, tai tiesiogiai </w:t>
      </w:r>
      <w:r w:rsidR="00F043D1" w:rsidRPr="00E81988">
        <w:rPr>
          <w:shd w:val="clear" w:color="auto" w:fill="FFFFFF"/>
        </w:rPr>
        <w:t>turėtų įtakos</w:t>
      </w:r>
      <w:r w:rsidRPr="00E81988">
        <w:rPr>
          <w:shd w:val="clear" w:color="auto" w:fill="FFFFFF"/>
        </w:rPr>
        <w:t xml:space="preserve"> tarp sutuoktinių dalintino turto balans</w:t>
      </w:r>
      <w:r w:rsidR="00F043D1" w:rsidRPr="00E81988">
        <w:rPr>
          <w:shd w:val="clear" w:color="auto" w:fill="FFFFFF"/>
        </w:rPr>
        <w:t>ui</w:t>
      </w:r>
      <w:r w:rsidRPr="00E81988">
        <w:rPr>
          <w:shd w:val="clear" w:color="auto" w:fill="FFFFFF"/>
        </w:rPr>
        <w:t xml:space="preserve">. </w:t>
      </w:r>
      <w:r w:rsidR="00761189" w:rsidRPr="00E81988">
        <w:rPr>
          <w:shd w:val="clear" w:color="auto" w:fill="FFFFFF"/>
        </w:rPr>
        <w:t>Akivaizdu, kad v</w:t>
      </w:r>
      <w:r w:rsidRPr="00E81988">
        <w:rPr>
          <w:shd w:val="clear" w:color="auto" w:fill="FFFFFF"/>
        </w:rPr>
        <w:t>isais atvejais ginčai su trečiaisiais asmenimis dėl turto ar prievolių vienaip ar kitaip turi įtakos sutuoktinių turto balansui. Būtent dėl šios priežasties trečiojo asmens reikalavimas yra nagrinėjamas santuokos nutraukimo byloje. Vis dėlto atsakovas</w:t>
      </w:r>
      <w:r w:rsidR="00657675">
        <w:rPr>
          <w:shd w:val="clear" w:color="auto" w:fill="FFFFFF"/>
        </w:rPr>
        <w:t>,</w:t>
      </w:r>
      <w:r w:rsidRPr="00E81988">
        <w:rPr>
          <w:shd w:val="clear" w:color="auto" w:fill="FFFFFF"/>
        </w:rPr>
        <w:t xml:space="preserve"> </w:t>
      </w:r>
      <w:r w:rsidR="00657675">
        <w:rPr>
          <w:shd w:val="clear" w:color="auto" w:fill="FFFFFF"/>
        </w:rPr>
        <w:t>teig</w:t>
      </w:r>
      <w:r w:rsidRPr="00E81988">
        <w:rPr>
          <w:shd w:val="clear" w:color="auto" w:fill="FFFFFF"/>
        </w:rPr>
        <w:t>damas, kad ginčo tarp atsakovų ir trečiojo asmens santykiui kvalifikuoti yra reikšmingos CK trečios</w:t>
      </w:r>
      <w:r w:rsidR="00657675">
        <w:rPr>
          <w:shd w:val="clear" w:color="auto" w:fill="FFFFFF"/>
        </w:rPr>
        <w:t>ios</w:t>
      </w:r>
      <w:r w:rsidRPr="00E81988">
        <w:rPr>
          <w:shd w:val="clear" w:color="auto" w:fill="FFFFFF"/>
        </w:rPr>
        <w:t xml:space="preserve"> knygos normos, konkre</w:t>
      </w:r>
      <w:r w:rsidR="00657675">
        <w:rPr>
          <w:shd w:val="clear" w:color="auto" w:fill="FFFFFF"/>
        </w:rPr>
        <w:t>čiai nenurodo</w:t>
      </w:r>
      <w:r w:rsidRPr="00E81988">
        <w:rPr>
          <w:shd w:val="clear" w:color="auto" w:fill="FFFFFF"/>
        </w:rPr>
        <w:t>, kokių konkrečiai CK trečios</w:t>
      </w:r>
      <w:r w:rsidR="00657675">
        <w:rPr>
          <w:shd w:val="clear" w:color="auto" w:fill="FFFFFF"/>
        </w:rPr>
        <w:t>ios</w:t>
      </w:r>
      <w:r w:rsidRPr="00E81988">
        <w:rPr>
          <w:shd w:val="clear" w:color="auto" w:fill="FFFFFF"/>
        </w:rPr>
        <w:t xml:space="preserve"> knygos normų neįvertino bylą nagrinėję teismai ir kaip tos konkrečios normos lemia ginčo santykio kvalifikavimą. Iš kasacinio skundo matyti, kad atsakovas tiesioginio ryšio tarp trečiojo asmens reikalavimo ir dalintino turto balanso aplinkybe grindžia įrodinėjimo taisyklių pažeidimą, </w:t>
      </w:r>
      <w:r w:rsidR="00657675">
        <w:rPr>
          <w:shd w:val="clear" w:color="auto" w:fill="FFFFFF"/>
        </w:rPr>
        <w:t>t. y.</w:t>
      </w:r>
      <w:r w:rsidRPr="00E81988">
        <w:rPr>
          <w:shd w:val="clear" w:color="auto" w:fill="FFFFFF"/>
        </w:rPr>
        <w:t xml:space="preserve"> kad teismai neatsižvelgė į apsunkintą (ar net objektyviai neįmanomą) atsakovui įrodymų pateikimą. </w:t>
      </w:r>
      <w:r w:rsidR="00761189" w:rsidRPr="00E81988">
        <w:rPr>
          <w:shd w:val="clear" w:color="auto" w:fill="FFFFFF"/>
        </w:rPr>
        <w:t>Todėl</w:t>
      </w:r>
      <w:r w:rsidRPr="00E81988">
        <w:rPr>
          <w:shd w:val="clear" w:color="auto" w:fill="FFFFFF"/>
        </w:rPr>
        <w:t xml:space="preserve"> šiuo aspektu </w:t>
      </w:r>
      <w:r w:rsidR="00657675">
        <w:rPr>
          <w:shd w:val="clear" w:color="auto" w:fill="FFFFFF"/>
        </w:rPr>
        <w:t xml:space="preserve">teisėjų </w:t>
      </w:r>
      <w:r w:rsidRPr="00E81988">
        <w:rPr>
          <w:shd w:val="clear" w:color="auto" w:fill="FFFFFF"/>
        </w:rPr>
        <w:t>kolegija tik ir pasisakys. Teisėjų kolegija atkreipia dėmesį į tai, kad atsakovas kasaciniu skundu neteikia argumentų dėl rentos mokėtojų prievolės teikti išlaikymą rentos gavėjui tinkamo kvalifikavimo šeimos teisės kontekste (ar tai yra asmeninė ar sutuoktinių bendroji prievolė, o jei bendroji, tai dalinė ar solidarioji sutuoktinių prievolė) ir jo įtakos iš sutarties dėl išlaikymo iki gyvos galvos atsiradusių prievolių vykdymui. Kasaciniame skunde nurodytas argumentas, kad teismai</w:t>
      </w:r>
      <w:r w:rsidR="009752D1" w:rsidRPr="00E81988">
        <w:rPr>
          <w:shd w:val="clear" w:color="auto" w:fill="FFFFFF"/>
        </w:rPr>
        <w:t>,</w:t>
      </w:r>
      <w:r w:rsidRPr="00E81988">
        <w:rPr>
          <w:shd w:val="clear" w:color="auto" w:fill="FFFFFF"/>
        </w:rPr>
        <w:t xml:space="preserve"> ignoruodami faktinę aplinkybę, </w:t>
      </w:r>
      <w:r w:rsidR="009752D1" w:rsidRPr="00E81988">
        <w:rPr>
          <w:shd w:val="clear" w:color="auto" w:fill="FFFFFF"/>
        </w:rPr>
        <w:t>jog</w:t>
      </w:r>
      <w:r w:rsidRPr="00E81988">
        <w:rPr>
          <w:shd w:val="clear" w:color="auto" w:fill="FFFFFF"/>
        </w:rPr>
        <w:t xml:space="preserve"> abu sutuoktiniai yra rentos mokėtojai, nevertino galimai vieno iš sutuoktinių įvykdytos pareigos už kitą sutuoktinį, </w:t>
      </w:r>
      <w:r w:rsidR="004E00DE">
        <w:rPr>
          <w:shd w:val="clear" w:color="auto" w:fill="FFFFFF"/>
        </w:rPr>
        <w:t>grindžiamas</w:t>
      </w:r>
      <w:r w:rsidRPr="00E81988">
        <w:rPr>
          <w:shd w:val="clear" w:color="auto" w:fill="FFFFFF"/>
        </w:rPr>
        <w:t xml:space="preserve"> tik netinkamu įrodinėjimo taisyklių taikymu, o ne CK trečios</w:t>
      </w:r>
      <w:r w:rsidR="004E00DE">
        <w:rPr>
          <w:shd w:val="clear" w:color="auto" w:fill="FFFFFF"/>
        </w:rPr>
        <w:t>ios</w:t>
      </w:r>
      <w:r w:rsidRPr="00E81988">
        <w:rPr>
          <w:shd w:val="clear" w:color="auto" w:fill="FFFFFF"/>
        </w:rPr>
        <w:t xml:space="preserve"> knygos netinkamu aiškinimu ir taikymu. </w:t>
      </w:r>
    </w:p>
    <w:p w14:paraId="4C8BFA4A" w14:textId="77777777" w:rsidR="00BF2176" w:rsidRPr="00E81988" w:rsidRDefault="00BF2176" w:rsidP="00BF2176">
      <w:pPr>
        <w:widowControl w:val="0"/>
        <w:tabs>
          <w:tab w:val="left" w:pos="426"/>
        </w:tabs>
        <w:suppressAutoHyphens/>
        <w:spacing w:before="120" w:after="120"/>
        <w:jc w:val="both"/>
        <w:rPr>
          <w:shd w:val="clear" w:color="auto" w:fill="FFFFFF"/>
        </w:rPr>
      </w:pPr>
    </w:p>
    <w:p w14:paraId="310DB469" w14:textId="723E4117" w:rsidR="00BF2176" w:rsidRPr="00E81988" w:rsidRDefault="00BF2176" w:rsidP="00BF2176">
      <w:pPr>
        <w:widowControl w:val="0"/>
        <w:tabs>
          <w:tab w:val="left" w:pos="426"/>
        </w:tabs>
        <w:suppressAutoHyphens/>
        <w:spacing w:before="120" w:after="120"/>
        <w:jc w:val="both"/>
        <w:rPr>
          <w:i/>
          <w:iCs/>
          <w:shd w:val="clear" w:color="auto" w:fill="FFFFFF"/>
        </w:rPr>
      </w:pPr>
      <w:r w:rsidRPr="00E81988">
        <w:rPr>
          <w:i/>
          <w:iCs/>
          <w:shd w:val="clear" w:color="auto" w:fill="FFFFFF"/>
        </w:rPr>
        <w:t xml:space="preserve">Dėl </w:t>
      </w:r>
      <w:r w:rsidR="00700BB1" w:rsidRPr="00E81988">
        <w:rPr>
          <w:i/>
          <w:iCs/>
          <w:shd w:val="clear" w:color="auto" w:fill="FFFFFF"/>
        </w:rPr>
        <w:t>i</w:t>
      </w:r>
      <w:r w:rsidRPr="00E81988">
        <w:rPr>
          <w:i/>
          <w:iCs/>
          <w:shd w:val="clear" w:color="auto" w:fill="FFFFFF"/>
        </w:rPr>
        <w:t xml:space="preserve">šlaikymo iki gyvos galvos sutarties </w:t>
      </w:r>
      <w:r w:rsidR="00700BB1" w:rsidRPr="00E81988">
        <w:rPr>
          <w:i/>
          <w:iCs/>
          <w:shd w:val="clear" w:color="auto" w:fill="FFFFFF"/>
        </w:rPr>
        <w:t xml:space="preserve">esminio </w:t>
      </w:r>
      <w:r w:rsidRPr="00E81988">
        <w:rPr>
          <w:i/>
          <w:iCs/>
          <w:shd w:val="clear" w:color="auto" w:fill="FFFFFF"/>
        </w:rPr>
        <w:t>pažeidimo</w:t>
      </w:r>
    </w:p>
    <w:p w14:paraId="75CEFD94" w14:textId="77777777" w:rsidR="00BF2176" w:rsidRPr="00E81988" w:rsidRDefault="00BF2176" w:rsidP="00BF2176">
      <w:pPr>
        <w:widowControl w:val="0"/>
        <w:tabs>
          <w:tab w:val="left" w:pos="426"/>
        </w:tabs>
        <w:suppressAutoHyphens/>
        <w:spacing w:before="120" w:after="120"/>
        <w:jc w:val="both"/>
        <w:rPr>
          <w:color w:val="auto"/>
        </w:rPr>
      </w:pPr>
    </w:p>
    <w:p w14:paraId="20E30403" w14:textId="230E02C1" w:rsidR="00BF2176" w:rsidRPr="00E81988" w:rsidRDefault="00BF2176" w:rsidP="00BF2176">
      <w:pPr>
        <w:widowControl w:val="0"/>
        <w:numPr>
          <w:ilvl w:val="0"/>
          <w:numId w:val="13"/>
        </w:numPr>
        <w:tabs>
          <w:tab w:val="left" w:pos="426"/>
        </w:tabs>
        <w:suppressAutoHyphens/>
        <w:spacing w:before="120" w:after="120"/>
        <w:jc w:val="both"/>
        <w:rPr>
          <w:rFonts w:asciiTheme="majorBidi" w:hAnsiTheme="majorBidi" w:cstheme="majorBidi"/>
          <w:shd w:val="clear" w:color="auto" w:fill="FFFFFF"/>
        </w:rPr>
      </w:pPr>
      <w:r w:rsidRPr="00E81988">
        <w:rPr>
          <w:rFonts w:asciiTheme="majorBidi" w:hAnsiTheme="majorBidi" w:cstheme="majorBidi"/>
        </w:rPr>
        <w:t>Išlaikymo iki gyvos galvos sutartis – rentos porūšis, kuriam būdingi bendrieji rentos sutarties ir rūšiniai rentos iki gyvos galvos požymiai (CK 6.460 straipsnio 2 dalis). Š</w:t>
      </w:r>
      <w:r w:rsidRPr="00E81988">
        <w:rPr>
          <w:rFonts w:asciiTheme="majorBidi" w:hAnsiTheme="majorBidi" w:cstheme="majorBidi"/>
          <w:shd w:val="clear" w:color="auto" w:fill="FFFFFF"/>
        </w:rPr>
        <w:t>ios sutarties skiriamieji požymiai: rentos mokėtojui už rentą perleidžiamas ne bet koks turtas, o tik nekilnojamasis daiktas; rentos forma – asmens išlaikymas, t. y. rentos gavėjo (jo nurodyto asmens) asmeninių poreikių tenkinimas natūra: aprūpinimas gyvenamąja patalpa, apranga, maitinimas, o jeigu rentos gavėjo sveikatos būklė reikalauja – ir jo priežiūra (CK 6.461 straipsnio 1 dalis) (Lietuvos Aukščiausiojo Teismo 2013 m. spalio 25 d. nutartis civilinėje byloje Nr. 3K-3-511/2013; 2016</w:t>
      </w:r>
      <w:r w:rsidR="00C10459">
        <w:rPr>
          <w:rFonts w:asciiTheme="majorBidi" w:hAnsiTheme="majorBidi" w:cstheme="majorBidi"/>
          <w:shd w:val="clear" w:color="auto" w:fill="FFFFFF"/>
        </w:rPr>
        <w:t> </w:t>
      </w:r>
      <w:r w:rsidRPr="00E81988">
        <w:rPr>
          <w:rFonts w:asciiTheme="majorBidi" w:hAnsiTheme="majorBidi" w:cstheme="majorBidi"/>
          <w:shd w:val="clear" w:color="auto" w:fill="FFFFFF"/>
        </w:rPr>
        <w:t xml:space="preserve">m. kovo 30 d. nutartis civilinėje byloje Nr. 3K-3-195-611/2016, 15 punktas; kt.). </w:t>
      </w:r>
      <w:r w:rsidRPr="00E81988">
        <w:rPr>
          <w:rFonts w:asciiTheme="majorBidi" w:hAnsiTheme="majorBidi" w:cstheme="majorBidi"/>
        </w:rPr>
        <w:t xml:space="preserve">Rentos gavėjo poreikių </w:t>
      </w:r>
      <w:r w:rsidRPr="00E81988">
        <w:rPr>
          <w:rFonts w:asciiTheme="majorBidi" w:hAnsiTheme="majorBidi" w:cstheme="majorBidi"/>
          <w:shd w:val="clear" w:color="auto" w:fill="FFFFFF"/>
        </w:rPr>
        <w:t>tenkinimas, atsižvelgiant į jo poreikius, gali būti tiek materialaus, tiek nematerialaus pobūdžio (</w:t>
      </w:r>
      <w:r w:rsidRPr="00E81988">
        <w:rPr>
          <w:rFonts w:asciiTheme="majorBidi" w:hAnsiTheme="majorBidi" w:cstheme="majorBidi"/>
        </w:rPr>
        <w:t>Lietuvos Aukščiausiojo Teismo 2018 m. vasario 15 d. nutartis civilinėje byloje Nr.</w:t>
      </w:r>
      <w:r w:rsidR="00C10459">
        <w:rPr>
          <w:rFonts w:asciiTheme="majorBidi" w:hAnsiTheme="majorBidi" w:cstheme="majorBidi"/>
        </w:rPr>
        <w:t> </w:t>
      </w:r>
      <w:r w:rsidRPr="00E81988">
        <w:rPr>
          <w:rFonts w:asciiTheme="majorBidi" w:hAnsiTheme="majorBidi" w:cstheme="majorBidi"/>
        </w:rPr>
        <w:t>3K-3-38-690/2018</w:t>
      </w:r>
      <w:r w:rsidR="004E00DE">
        <w:rPr>
          <w:rFonts w:asciiTheme="majorBidi" w:hAnsiTheme="majorBidi" w:cstheme="majorBidi"/>
        </w:rPr>
        <w:t>,</w:t>
      </w:r>
      <w:r w:rsidRPr="00E81988">
        <w:rPr>
          <w:rFonts w:asciiTheme="majorBidi" w:hAnsiTheme="majorBidi" w:cstheme="majorBidi"/>
        </w:rPr>
        <w:t xml:space="preserve"> </w:t>
      </w:r>
      <w:r w:rsidRPr="007D2160">
        <w:rPr>
          <w:rFonts w:asciiTheme="majorBidi" w:hAnsiTheme="majorBidi"/>
        </w:rPr>
        <w:t>20 punktas)</w:t>
      </w:r>
      <w:r w:rsidRPr="00E81988">
        <w:rPr>
          <w:rFonts w:asciiTheme="majorBidi" w:hAnsiTheme="majorBidi" w:cstheme="majorBidi"/>
          <w:shd w:val="clear" w:color="auto" w:fill="FFFFFF"/>
        </w:rPr>
        <w:t>.</w:t>
      </w:r>
    </w:p>
    <w:p w14:paraId="401DBAA3" w14:textId="4DBCFEB8" w:rsidR="00BF2176" w:rsidRPr="00E81988" w:rsidRDefault="00BF2176" w:rsidP="00BF2176">
      <w:pPr>
        <w:widowControl w:val="0"/>
        <w:numPr>
          <w:ilvl w:val="0"/>
          <w:numId w:val="13"/>
        </w:numPr>
        <w:tabs>
          <w:tab w:val="left" w:pos="426"/>
        </w:tabs>
        <w:suppressAutoHyphens/>
        <w:spacing w:before="120" w:after="120"/>
        <w:jc w:val="both"/>
        <w:rPr>
          <w:rFonts w:asciiTheme="majorBidi" w:hAnsiTheme="majorBidi" w:cstheme="majorBidi"/>
          <w:shd w:val="clear" w:color="auto" w:fill="FFFFFF"/>
        </w:rPr>
      </w:pPr>
      <w:r w:rsidRPr="00E81988">
        <w:rPr>
          <w:rFonts w:asciiTheme="majorBidi" w:hAnsiTheme="majorBidi" w:cstheme="majorBidi"/>
          <w:shd w:val="clear" w:color="auto" w:fill="FFFFFF"/>
        </w:rPr>
        <w:t xml:space="preserve"> Pagal kasacinio teismo formuojamą praktiką, išlaikymas iki gyvos galvos dažniausiai pasireiškia atliekant tam tikrus veiksmus išlaikymo gavėjo naudai, tenkinant jo poreikius, aprūpinant jį reikiamais daiktais, gyvenamąja vieta, prižiūrint ligos atveju ir pan. Galimybė išlaikymą natūra pakeisti periodinėmis įmokomis iš esmės yra išimtinė, ji gali būti taikoma atsižvelgiant į sutarties pobūdį ir konkrečias aplinkybes, vadovaujantis protingumo kriterijais (CK 6.462 straipsnis) (Lietuvos Aukščiausiojo Teismo 2006 m. lapkričio 2 d. nutartis civilinėje byloje Nr. 3K-3-207/2006; 2019 m. rugsėjo 26 d. nutartis civilinėje byloje Nr. 3K-3-272-687/2019</w:t>
      </w:r>
      <w:r w:rsidR="004E00DE">
        <w:rPr>
          <w:rFonts w:asciiTheme="majorBidi" w:hAnsiTheme="majorBidi" w:cstheme="majorBidi"/>
          <w:shd w:val="clear" w:color="auto" w:fill="FFFFFF"/>
        </w:rPr>
        <w:t>,</w:t>
      </w:r>
      <w:r w:rsidRPr="00E81988">
        <w:rPr>
          <w:rFonts w:asciiTheme="majorBidi" w:hAnsiTheme="majorBidi" w:cstheme="majorBidi"/>
          <w:shd w:val="clear" w:color="auto" w:fill="FFFFFF"/>
        </w:rPr>
        <w:t xml:space="preserve"> 32 punktas).</w:t>
      </w:r>
    </w:p>
    <w:p w14:paraId="4F8DC6FF" w14:textId="77777777" w:rsidR="00BF2176" w:rsidRPr="00E81988" w:rsidRDefault="00BF2176" w:rsidP="00BF2176">
      <w:pPr>
        <w:widowControl w:val="0"/>
        <w:numPr>
          <w:ilvl w:val="0"/>
          <w:numId w:val="13"/>
        </w:numPr>
        <w:tabs>
          <w:tab w:val="left" w:pos="426"/>
        </w:tabs>
        <w:suppressAutoHyphens/>
        <w:spacing w:before="120" w:after="120"/>
        <w:jc w:val="both"/>
        <w:rPr>
          <w:shd w:val="clear" w:color="auto" w:fill="FFFFFF"/>
        </w:rPr>
      </w:pPr>
      <w:r w:rsidRPr="00E81988">
        <w:rPr>
          <w:shd w:val="clear" w:color="auto" w:fill="FFFFFF"/>
        </w:rPr>
        <w:t xml:space="preserve">CK 6.464 straipsnio 2 dalyje įtvirtinta rentos gavėjo teisė nutraukti sutartį, jei rentos mokėtojas iš esmės pažeidžia sutartį. CK 6.217 straipsnio 2 dalyje išvardyti kriterijai, į kuriuos turi būti </w:t>
      </w:r>
      <w:r w:rsidRPr="00E81988">
        <w:rPr>
          <w:shd w:val="clear" w:color="auto" w:fill="FFFFFF"/>
        </w:rPr>
        <w:lastRenderedPageBreak/>
        <w:t xml:space="preserve">atsižvelgiama sprendžiant, ar sutarties pažeidimas yra esminis. </w:t>
      </w:r>
    </w:p>
    <w:p w14:paraId="384AFA72" w14:textId="1E37B044" w:rsidR="009E0F20" w:rsidRPr="00E81988" w:rsidRDefault="00BF2176" w:rsidP="009E0F20">
      <w:pPr>
        <w:widowControl w:val="0"/>
        <w:numPr>
          <w:ilvl w:val="0"/>
          <w:numId w:val="13"/>
        </w:numPr>
        <w:tabs>
          <w:tab w:val="left" w:pos="426"/>
        </w:tabs>
        <w:suppressAutoHyphens/>
        <w:spacing w:before="120" w:after="120"/>
        <w:jc w:val="both"/>
      </w:pPr>
      <w:r w:rsidRPr="00E81988">
        <w:rPr>
          <w:shd w:val="clear" w:color="auto" w:fill="FFFFFF"/>
        </w:rPr>
        <w:t>Aiškindamas CK 6.217 straipsnio 2 dalyje nurodytus kriterijus, Lietuvos Aukščiausiasis Teismas suformavo praktiką, kad kuo didesnis atotrūkis tarp sutarties neįvykdymo ir pažadėto vykdymo, tuo didesnė tikimybė, kad sutarties neįvykdymas esant ginčui bus pripažintas esminiu; kiekvienu atveju sutarties pažeidimą pripažįstant esminiu, turi būti įvertinta, ar nukentėjusios šalies interesai dėl tokio pažeidimo buvo iš esmės suvaržyti, nes esminį sutarties pažeidimą nulemia tai, ar nukentėjusi</w:t>
      </w:r>
      <w:r w:rsidRPr="00E81988">
        <w:t xml:space="preserve"> šalis negavo didžiąja dalimi to, ko pagal sutartį per visą jos terminą pagrįstai tikėjosi gauti, taip pat ar nukentėjusios šalies asmeniniai interesai dėl tokio pažeidimo buvo iš esmės suvaržyti, dėl kokių priežasčių liko neįgyvendinti nukentėjusios šalies teisėti, pagrįsti sutarties vykdymo rezultatų lūkesčiai (Lietuvos Aukščiausiojo Teismo Civilinių bylų skyriaus plenarinės sesijos 2004 m. birželio 29 d. nutarimas civilinėje byloje Nr. 3K-P-346/2004; 2009 m. birželio 26</w:t>
      </w:r>
      <w:r w:rsidR="004E00DE">
        <w:t> </w:t>
      </w:r>
      <w:r w:rsidRPr="00E81988">
        <w:t xml:space="preserve">d. nutartis civilinėje byloje Nr. 3K-3-287/2009; 2012 m. gegužės 8 d. nutartis civilinėje byloje Nr. 3K-3-212/2012; </w:t>
      </w:r>
      <w:r w:rsidR="009E0F20" w:rsidRPr="00E81988">
        <w:t>2022 m. liepos 1 d. nutarti</w:t>
      </w:r>
      <w:r w:rsidR="0042036B">
        <w:t>e</w:t>
      </w:r>
      <w:r w:rsidR="009E0F20" w:rsidRPr="00E81988">
        <w:t>s civilinėje byloje Nr. e3K-3-146-916/2022, 44</w:t>
      </w:r>
      <w:r w:rsidR="004E00DE">
        <w:t> </w:t>
      </w:r>
      <w:r w:rsidR="009E0F20" w:rsidRPr="00E81988">
        <w:t>punktas; 2024 m. spalio 10 d. nutarti</w:t>
      </w:r>
      <w:r w:rsidR="0042036B">
        <w:t>e</w:t>
      </w:r>
      <w:r w:rsidR="009E0F20" w:rsidRPr="00E81988">
        <w:t>s civilinėje byloje Nr. e3K-3-167-421/2024, 38 punktas).</w:t>
      </w:r>
    </w:p>
    <w:p w14:paraId="0D17FEEE" w14:textId="6DA939F4" w:rsidR="00BF2176" w:rsidRPr="00E81988" w:rsidRDefault="00BF2176" w:rsidP="00BF2176">
      <w:pPr>
        <w:widowControl w:val="0"/>
        <w:numPr>
          <w:ilvl w:val="0"/>
          <w:numId w:val="13"/>
        </w:numPr>
        <w:tabs>
          <w:tab w:val="left" w:pos="426"/>
        </w:tabs>
        <w:suppressAutoHyphens/>
        <w:spacing w:before="120" w:after="120"/>
        <w:jc w:val="both"/>
        <w:rPr>
          <w:shd w:val="clear" w:color="auto" w:fill="FFFFFF"/>
        </w:rPr>
      </w:pPr>
      <w:r w:rsidRPr="00E81988">
        <w:t xml:space="preserve">Klausimas, ar konkretus išlaikymo iki gyvos galvos sutarties pažeidimas iš esmės pažeidžia išlaikymo įsipareigojimus, sprendžiamas įvertinant CK 6.217 straipsnyje nurodytus kriterijus bei atsižvelgiant į išlaikymo iki gyvos galvos sutarties ypatumus (Lietuvos Aukščiausiojo Teismo </w:t>
      </w:r>
      <w:r w:rsidRPr="00E81988">
        <w:rPr>
          <w:shd w:val="clear" w:color="auto" w:fill="FFFFFF"/>
        </w:rPr>
        <w:t>2018 m. vasario 15 d. nutartis civilinėje byloje Nr. 3K-3-38-690/2018</w:t>
      </w:r>
      <w:r w:rsidR="004E00DE">
        <w:rPr>
          <w:shd w:val="clear" w:color="auto" w:fill="FFFFFF"/>
        </w:rPr>
        <w:t>,</w:t>
      </w:r>
      <w:r w:rsidRPr="00E81988">
        <w:rPr>
          <w:shd w:val="clear" w:color="auto" w:fill="FFFFFF"/>
        </w:rPr>
        <w:t xml:space="preserve"> 21 punktas). </w:t>
      </w:r>
    </w:p>
    <w:p w14:paraId="6C9B9F37" w14:textId="20A7AD29" w:rsidR="00BF2176" w:rsidRPr="00E81988" w:rsidRDefault="00BF2176" w:rsidP="00BF2176">
      <w:pPr>
        <w:widowControl w:val="0"/>
        <w:numPr>
          <w:ilvl w:val="0"/>
          <w:numId w:val="13"/>
        </w:numPr>
        <w:tabs>
          <w:tab w:val="left" w:pos="426"/>
        </w:tabs>
        <w:suppressAutoHyphens/>
        <w:spacing w:before="120" w:after="120"/>
        <w:jc w:val="both"/>
      </w:pPr>
      <w:r w:rsidRPr="00E81988">
        <w:rPr>
          <w:shd w:val="clear" w:color="auto" w:fill="FFFFFF"/>
        </w:rPr>
        <w:t>Kasacinis teismas yra pažymėjęs, jog išlaikymo iki gyvos galvos sutartis išsiskiria socialine re</w:t>
      </w:r>
      <w:r w:rsidRPr="00E81988">
        <w:t>ikšme. Pagal šią sutartį rentos gavėjas įgyja teisę gauti reikiamas paslaugas ir priemones būtiniausiems, gyvybiškai svarbiems poreikiams tenkinti. Rentos mokėtojas, nevykdydamas ar netinkamai vykdydamas išlaikymo prievolę pagal išlaikymo iki gyvos galvos sutartį, gali padaryti didelę ir nepataisomą žalą rentos gavėjo sveikatai, kitiems teisėtiems jo interesams. Tokia rentos gavėjo priklausomybė nuo rentos mokėtojo tinkamo prievolės vykdymo įpareigoja šią prievolę vykdyti ne formaliai vadovaujantis sutarties nuostatomis, bet pagal sąžiningumo ir protingumo kriterijus (Lietuvos Aukščiausiojo Teismo 2006 m. lapkričio 6 d. nutartis civilinėje byloje Nr.</w:t>
      </w:r>
      <w:r w:rsidR="004E00DE">
        <w:t> </w:t>
      </w:r>
      <w:r w:rsidRPr="00E81988">
        <w:t>3K-3-207/2006). Rentos mokėtojo veiksmai sąžiningumo, protingumo ir teisingumo aspektu vertintini pagal tai, ar jie maksimaliai atitinka rentos gavėjo būtiniausius poreikius ir ar jie skirti būtent tokiems poreikiams tenkinti (Lietuvos Aukščiausiojo Teismo 2016 m. kovo 30</w:t>
      </w:r>
      <w:r w:rsidR="00C10459">
        <w:t> </w:t>
      </w:r>
      <w:r w:rsidRPr="00E81988">
        <w:t>d. nutartis civilinėje byloje Nr. 3K-3-195-611/2016, 19 punktas).</w:t>
      </w:r>
    </w:p>
    <w:p w14:paraId="2937E802" w14:textId="77777777" w:rsidR="00BF2176" w:rsidRPr="00E81988" w:rsidRDefault="00BF2176" w:rsidP="00BF2176">
      <w:pPr>
        <w:widowControl w:val="0"/>
        <w:numPr>
          <w:ilvl w:val="0"/>
          <w:numId w:val="13"/>
        </w:numPr>
        <w:tabs>
          <w:tab w:val="left" w:pos="426"/>
        </w:tabs>
        <w:suppressAutoHyphens/>
        <w:spacing w:before="120" w:after="120"/>
        <w:jc w:val="both"/>
        <w:rPr>
          <w:rFonts w:asciiTheme="majorBidi" w:hAnsiTheme="majorBidi" w:cstheme="majorBidi"/>
        </w:rPr>
      </w:pPr>
      <w:r w:rsidRPr="00E81988">
        <w:t xml:space="preserve">Kadangi rentos gavėjo būtiniausių poreikių tenkinimas priklauso nuo tinkamo sutarties vykdymo, todėl griežtas sutarties sąlygų laikymasis yra labai svarbus. Esant blogai rentos gavėjo sveikatos būklei ar turtinei padėčiai, laiku nepatenkinus jo poreikio gauti reikiamą materialinę paramą ar paslaugas, rentos gavėjo interesams gali būti padaryta didelė žala, todėl tuo konkrečiu atveju tai </w:t>
      </w:r>
      <w:r w:rsidRPr="00E81988">
        <w:rPr>
          <w:rFonts w:asciiTheme="majorBidi" w:hAnsiTheme="majorBidi" w:cstheme="majorBidi"/>
        </w:rPr>
        <w:t xml:space="preserve">būtų sutarties pažeidimas iš esmės (Lietuvos Aukščiausiojo Teismo 2006 m. lapkričio 6 d. nutartis civilinėje byloje Nr. 3K-3-207/2006). </w:t>
      </w:r>
    </w:p>
    <w:p w14:paraId="60CC6546" w14:textId="7CE55119" w:rsidR="00BF2176" w:rsidRPr="00E81988" w:rsidRDefault="00BF2176" w:rsidP="00BF2176">
      <w:pPr>
        <w:numPr>
          <w:ilvl w:val="0"/>
          <w:numId w:val="13"/>
        </w:numPr>
        <w:spacing w:before="100" w:beforeAutospacing="1" w:after="100" w:afterAutospacing="1"/>
        <w:jc w:val="both"/>
        <w:rPr>
          <w:rFonts w:asciiTheme="majorBidi" w:eastAsiaTheme="minorEastAsia" w:hAnsiTheme="majorBidi" w:cstheme="majorBidi"/>
          <w:color w:val="auto"/>
          <w:lang w:eastAsia="en-US"/>
        </w:rPr>
      </w:pPr>
      <w:r w:rsidRPr="00E81988">
        <w:rPr>
          <w:rFonts w:asciiTheme="majorBidi" w:eastAsiaTheme="minorEastAsia" w:hAnsiTheme="majorBidi" w:cstheme="majorBidi"/>
          <w:color w:val="auto"/>
          <w:lang w:eastAsia="en-US"/>
        </w:rPr>
        <w:t>Išlaikymo iki gyvos galvos sutartis pagal savo esmę yra tęstinio pobūdžio ir turi būti tinkamai vykdoma per visą sutarties galiojimo laiką iki rentos sutarties pabaigos, t. y. ją nutraukus teismo sprendimu ar sutarčiai nutrūkus dėl rentos gavėjos mirties (Lietuvos Aukščiausiojo Teismo 2018</w:t>
      </w:r>
      <w:r w:rsidR="00865825">
        <w:rPr>
          <w:rFonts w:asciiTheme="majorBidi" w:eastAsiaTheme="minorEastAsia" w:hAnsiTheme="majorBidi" w:cstheme="majorBidi"/>
          <w:color w:val="auto"/>
          <w:lang w:eastAsia="en-US"/>
        </w:rPr>
        <w:t> </w:t>
      </w:r>
      <w:r w:rsidRPr="00E81988">
        <w:rPr>
          <w:rFonts w:asciiTheme="majorBidi" w:eastAsiaTheme="minorEastAsia" w:hAnsiTheme="majorBidi" w:cstheme="majorBidi"/>
          <w:color w:val="auto"/>
          <w:lang w:eastAsia="en-US"/>
        </w:rPr>
        <w:t>m. vasario 15 d. nutartis civilinėje byloje Nr. 3K-3-38-690/2018</w:t>
      </w:r>
      <w:r w:rsidR="00865825">
        <w:rPr>
          <w:rFonts w:asciiTheme="majorBidi" w:eastAsiaTheme="minorEastAsia" w:hAnsiTheme="majorBidi" w:cstheme="majorBidi"/>
          <w:color w:val="auto"/>
          <w:lang w:eastAsia="en-US"/>
        </w:rPr>
        <w:t>,</w:t>
      </w:r>
      <w:r w:rsidRPr="00E81988">
        <w:rPr>
          <w:rFonts w:asciiTheme="majorBidi" w:eastAsiaTheme="minorEastAsia" w:hAnsiTheme="majorBidi" w:cstheme="majorBidi"/>
          <w:color w:val="auto"/>
          <w:lang w:eastAsia="en-US"/>
        </w:rPr>
        <w:t xml:space="preserve"> 28 punktas).</w:t>
      </w:r>
    </w:p>
    <w:p w14:paraId="1C561263" w14:textId="77777777" w:rsidR="00BF2176" w:rsidRPr="00E81988" w:rsidRDefault="00BF2176" w:rsidP="00BF2176">
      <w:pPr>
        <w:widowControl w:val="0"/>
        <w:numPr>
          <w:ilvl w:val="0"/>
          <w:numId w:val="13"/>
        </w:numPr>
        <w:tabs>
          <w:tab w:val="left" w:pos="426"/>
        </w:tabs>
        <w:suppressAutoHyphens/>
        <w:spacing w:before="120" w:after="120"/>
        <w:jc w:val="both"/>
      </w:pPr>
      <w:r w:rsidRPr="00E81988">
        <w:rPr>
          <w:rFonts w:asciiTheme="majorBidi" w:hAnsiTheme="majorBidi" w:cstheme="majorBidi"/>
        </w:rPr>
        <w:t>Sprendžiant dėl tinkamo išlaikymo iki gyvos galvos sutarties</w:t>
      </w:r>
      <w:r w:rsidRPr="00E81988">
        <w:t xml:space="preserve"> vykdymo, svarbu atsižvelgti ir į tai, kad rentos santykiai yra tęstiniai, todėl tam tikru laikotarpiu vieno sutartyje aptarto rentos gavėjo poreikio užtikrinimas gali tapti svarbesnis nei kito poreikio tenkinimas, arba visų sutartyje aptartų poreikių tenkinimas vienu metu tampa sunkiai įgyvendinamas, todėl rentos mokėtojas tokioje situacijoje privalo veikti kaip sąžiningas, protingas ir teisingas asmuo (Lietuvos Aukščiausiojo Teismo 2016 m. kovo 30 d. nutartis civilinėje byloje Nr. 3K-3-195-611/2016, 22 punktas).</w:t>
      </w:r>
    </w:p>
    <w:p w14:paraId="2D0C1F48" w14:textId="02DE30BA" w:rsidR="00BF2176" w:rsidRPr="00E81988" w:rsidRDefault="00BF2176" w:rsidP="00BF2176">
      <w:pPr>
        <w:widowControl w:val="0"/>
        <w:numPr>
          <w:ilvl w:val="0"/>
          <w:numId w:val="13"/>
        </w:numPr>
        <w:tabs>
          <w:tab w:val="left" w:pos="426"/>
        </w:tabs>
        <w:suppressAutoHyphens/>
        <w:spacing w:before="120" w:after="120"/>
        <w:jc w:val="both"/>
        <w:rPr>
          <w:color w:val="auto"/>
        </w:rPr>
      </w:pPr>
      <w:r w:rsidRPr="00E81988">
        <w:rPr>
          <w:shd w:val="clear" w:color="auto" w:fill="FFFFFF"/>
        </w:rPr>
        <w:t xml:space="preserve">Kasacinis teismas taip pat yra konstatavęs, kad išlaikymo iki gyvos galvos sutartis pagal savo prigimtį yra </w:t>
      </w:r>
      <w:proofErr w:type="spellStart"/>
      <w:r w:rsidRPr="00E81988">
        <w:rPr>
          <w:shd w:val="clear" w:color="auto" w:fill="FFFFFF"/>
        </w:rPr>
        <w:t>fiduciarinė</w:t>
      </w:r>
      <w:proofErr w:type="spellEnd"/>
      <w:r w:rsidRPr="00E81988">
        <w:rPr>
          <w:shd w:val="clear" w:color="auto" w:fill="FFFFFF"/>
        </w:rPr>
        <w:t xml:space="preserve">, grindžiama asmeniniu pasitikėjimu, kad rentos gavėjui paprastai yra </w:t>
      </w:r>
      <w:r w:rsidRPr="00E81988">
        <w:rPr>
          <w:shd w:val="clear" w:color="auto" w:fill="FFFFFF"/>
        </w:rPr>
        <w:lastRenderedPageBreak/>
        <w:t>svarbios asmens, teikiančio išlaikymą, savybės, nes rentos gavėjas tampa priklausomas nuo rentos mokėtojo tinkamo prievolės vykdymo. Taigi išlaikymo iki gyvos galvos sutartimi rentos gavėjas išreiškia pasitikėjimą konkrečiu asmeniu, sutikdamas būti jo prižiūrimas, šiam teikiant atitinkama forma išlaikymą natūra, ir perduodamas rentos mokėtojui nuosavybės teisę į savo nekilnojamąjį turtą (Lietuvos Aukščiausiojo Teismo 2020 m. balandžio 15 d. nutartis civilinėje byloje Nr. e3K-3-105-916/2020</w:t>
      </w:r>
      <w:r w:rsidR="00865825">
        <w:rPr>
          <w:shd w:val="clear" w:color="auto" w:fill="FFFFFF"/>
        </w:rPr>
        <w:t>,</w:t>
      </w:r>
      <w:r w:rsidRPr="00E81988">
        <w:rPr>
          <w:shd w:val="clear" w:color="auto" w:fill="FFFFFF"/>
        </w:rPr>
        <w:t xml:space="preserve"> 31 punktas ir jame nurodyta kasacinio teismo praktika). </w:t>
      </w:r>
    </w:p>
    <w:p w14:paraId="4518D34A" w14:textId="33B0A87A" w:rsidR="00BF2176" w:rsidRPr="00E81988" w:rsidRDefault="00BF2176" w:rsidP="00BF2176">
      <w:pPr>
        <w:widowControl w:val="0"/>
        <w:numPr>
          <w:ilvl w:val="0"/>
          <w:numId w:val="13"/>
        </w:numPr>
        <w:tabs>
          <w:tab w:val="left" w:pos="426"/>
        </w:tabs>
        <w:suppressAutoHyphens/>
        <w:spacing w:before="120" w:after="120"/>
        <w:jc w:val="both"/>
        <w:rPr>
          <w:color w:val="auto"/>
        </w:rPr>
      </w:pPr>
      <w:r w:rsidRPr="00E81988">
        <w:rPr>
          <w:shd w:val="clear" w:color="auto" w:fill="FFFFFF"/>
        </w:rPr>
        <w:t xml:space="preserve">Kasaciniu skundu atsakovas nurodo, kad apeliacinės instancijos teismas netinkamai aiškino ir taikė </w:t>
      </w:r>
      <w:r w:rsidRPr="00E81988">
        <w:rPr>
          <w:color w:val="auto"/>
        </w:rPr>
        <w:t>teisės normas</w:t>
      </w:r>
      <w:r w:rsidR="00380481" w:rsidRPr="00E81988">
        <w:rPr>
          <w:color w:val="auto"/>
        </w:rPr>
        <w:t>,</w:t>
      </w:r>
      <w:r w:rsidRPr="00E81988">
        <w:rPr>
          <w:color w:val="auto"/>
        </w:rPr>
        <w:t xml:space="preserve"> reglamentuojančias </w:t>
      </w:r>
      <w:r w:rsidRPr="00E81988">
        <w:rPr>
          <w:shd w:val="clear" w:color="auto" w:fill="FFFFFF"/>
        </w:rPr>
        <w:t>esminį išlaikymo iki gyvos galvos sutarties pažeidimą</w:t>
      </w:r>
      <w:r w:rsidR="00865825">
        <w:rPr>
          <w:shd w:val="clear" w:color="auto" w:fill="FFFFFF"/>
        </w:rPr>
        <w:t>,</w:t>
      </w:r>
      <w:r w:rsidRPr="00E81988">
        <w:rPr>
          <w:shd w:val="clear" w:color="auto" w:fill="FFFFFF"/>
        </w:rPr>
        <w:t xml:space="preserve"> ir nukrypo nuo suformuotos kasacinio teismo praktikos šiais aspektais: 1) teismas neišskyrė tiksliai laikotarpio, kuriuo </w:t>
      </w:r>
      <w:r w:rsidR="00C51597">
        <w:rPr>
          <w:shd w:val="clear" w:color="auto" w:fill="FFFFFF"/>
        </w:rPr>
        <w:t>rentos gavėja</w:t>
      </w:r>
      <w:r w:rsidRPr="00E81988">
        <w:rPr>
          <w:shd w:val="clear" w:color="auto" w:fill="FFFFFF"/>
        </w:rPr>
        <w:t xml:space="preserve"> teig</w:t>
      </w:r>
      <w:r w:rsidR="00C51597">
        <w:rPr>
          <w:shd w:val="clear" w:color="auto" w:fill="FFFFFF"/>
        </w:rPr>
        <w:t>ė</w:t>
      </w:r>
      <w:r w:rsidRPr="00E81988">
        <w:rPr>
          <w:shd w:val="clear" w:color="auto" w:fill="FFFFFF"/>
        </w:rPr>
        <w:t xml:space="preserve"> buvus tariamus </w:t>
      </w:r>
      <w:r w:rsidR="001864E3">
        <w:rPr>
          <w:shd w:val="clear" w:color="auto" w:fill="FFFFFF"/>
        </w:rPr>
        <w:t>I</w:t>
      </w:r>
      <w:r w:rsidRPr="00E81988">
        <w:rPr>
          <w:shd w:val="clear" w:color="auto" w:fill="FFFFFF"/>
        </w:rPr>
        <w:t xml:space="preserve">šlaikymo iki gyvos galvos sutarties pažeidimus, taip pat detaliai netyrė, kaip minėtu laikotarpiu </w:t>
      </w:r>
      <w:r w:rsidRPr="00A01D92">
        <w:rPr>
          <w:shd w:val="clear" w:color="auto" w:fill="FFFFFF"/>
        </w:rPr>
        <w:t>ieškov</w:t>
      </w:r>
      <w:r w:rsidR="00A01D92">
        <w:rPr>
          <w:shd w:val="clear" w:color="auto" w:fill="FFFFFF"/>
        </w:rPr>
        <w:t>ė</w:t>
      </w:r>
      <w:r w:rsidRPr="00A01D92">
        <w:rPr>
          <w:shd w:val="clear" w:color="auto" w:fill="FFFFFF"/>
        </w:rPr>
        <w:t xml:space="preserve"> ir atsakov</w:t>
      </w:r>
      <w:r w:rsidR="00A01D92">
        <w:rPr>
          <w:shd w:val="clear" w:color="auto" w:fill="FFFFFF"/>
        </w:rPr>
        <w:t>as</w:t>
      </w:r>
      <w:r w:rsidRPr="00E81988">
        <w:rPr>
          <w:shd w:val="clear" w:color="auto" w:fill="FFFFFF"/>
        </w:rPr>
        <w:t xml:space="preserve"> (rentos mokėtojai) vykdė rentos sutartį, kokių pareigų pagal sutartį nebuvo, o galbūt buvo poreikis tenkinti, netyrė, kokį laikotarpį atsakovas gyveno skyrium nuo </w:t>
      </w:r>
      <w:r w:rsidR="00C51597">
        <w:rPr>
          <w:shd w:val="clear" w:color="auto" w:fill="FFFFFF"/>
        </w:rPr>
        <w:t>rentos gavėjos</w:t>
      </w:r>
      <w:r w:rsidRPr="00E81988">
        <w:rPr>
          <w:shd w:val="clear" w:color="auto" w:fill="FFFFFF"/>
        </w:rPr>
        <w:t xml:space="preserve"> ir ar tuo momentu buvo pažeisti jo</w:t>
      </w:r>
      <w:r w:rsidR="00C51597">
        <w:rPr>
          <w:shd w:val="clear" w:color="auto" w:fill="FFFFFF"/>
        </w:rPr>
        <w:t>s</w:t>
      </w:r>
      <w:r w:rsidRPr="00E81988">
        <w:rPr>
          <w:shd w:val="clear" w:color="auto" w:fill="FFFFFF"/>
        </w:rPr>
        <w:t xml:space="preserve"> interesai; be to, nevertino ir to, kad rentos gavėja pati buvo pajėgi </w:t>
      </w:r>
      <w:r w:rsidR="000C1B3F" w:rsidRPr="00E81988">
        <w:rPr>
          <w:shd w:val="clear" w:color="auto" w:fill="FFFFFF"/>
        </w:rPr>
        <w:t>savimi</w:t>
      </w:r>
      <w:r w:rsidRPr="00E81988">
        <w:rPr>
          <w:shd w:val="clear" w:color="auto" w:fill="FFFFFF"/>
        </w:rPr>
        <w:t xml:space="preserve"> pasirūpinti, </w:t>
      </w:r>
      <w:r w:rsidR="00C51597">
        <w:rPr>
          <w:shd w:val="clear" w:color="auto" w:fill="FFFFFF"/>
        </w:rPr>
        <w:t xml:space="preserve">jai </w:t>
      </w:r>
      <w:r w:rsidRPr="00E81988">
        <w:rPr>
          <w:shd w:val="clear" w:color="auto" w:fill="FFFFFF"/>
        </w:rPr>
        <w:t>nebuvo nustatytas nuolatinės priežiūros būtinumo faktas;</w:t>
      </w:r>
      <w:r w:rsidRPr="0037771C">
        <w:rPr>
          <w:shd w:val="clear" w:color="auto" w:fill="FFFFFF"/>
        </w:rPr>
        <w:t xml:space="preserve"> </w:t>
      </w:r>
      <w:r w:rsidRPr="00E81988">
        <w:rPr>
          <w:shd w:val="clear" w:color="auto" w:fill="FFFFFF"/>
        </w:rPr>
        <w:t xml:space="preserve">2) nevertino, ar ieškovės šeimos narių pagalbos pasitelkimas reiškia </w:t>
      </w:r>
      <w:r w:rsidR="001864E3">
        <w:rPr>
          <w:shd w:val="clear" w:color="auto" w:fill="FFFFFF"/>
        </w:rPr>
        <w:t>I</w:t>
      </w:r>
      <w:r w:rsidRPr="00E81988">
        <w:rPr>
          <w:shd w:val="clear" w:color="auto" w:fill="FFFFFF"/>
        </w:rPr>
        <w:t>šlaikymo iki gyvos galvos sutartyje nustatytų pareigų pažeidimą, o galbūt priešingai</w:t>
      </w:r>
      <w:r w:rsidR="00865825">
        <w:rPr>
          <w:shd w:val="clear" w:color="auto" w:fill="FFFFFF"/>
        </w:rPr>
        <w:t xml:space="preserve"> –</w:t>
      </w:r>
      <w:r w:rsidRPr="00E81988">
        <w:rPr>
          <w:shd w:val="clear" w:color="auto" w:fill="FFFFFF"/>
        </w:rPr>
        <w:t xml:space="preserve"> tinkamą pareigų vykdymą; 3) netyrė, ar rentos gavėjo</w:t>
      </w:r>
      <w:r w:rsidR="00A01D92">
        <w:rPr>
          <w:shd w:val="clear" w:color="auto" w:fill="FFFFFF"/>
        </w:rPr>
        <w:t>s</w:t>
      </w:r>
      <w:r w:rsidRPr="00E81988">
        <w:rPr>
          <w:shd w:val="clear" w:color="auto" w:fill="FFFFFF"/>
        </w:rPr>
        <w:t xml:space="preserve"> interesai iš esmės buvo suvaržyti, dėl kokių priežasčių liko neįgyvendinti nukentėjusios šalies pagrįsti sutarties vykdymo rezultatų lūkesčiai</w:t>
      </w:r>
      <w:r w:rsidR="00865825">
        <w:rPr>
          <w:shd w:val="clear" w:color="auto" w:fill="FFFFFF"/>
        </w:rPr>
        <w:t>,</w:t>
      </w:r>
      <w:r w:rsidRPr="00E81988">
        <w:rPr>
          <w:shd w:val="clear" w:color="auto" w:fill="FFFFFF"/>
        </w:rPr>
        <w:t xml:space="preserve"> todėl nukrypo nuo suformuotos kasacinio teismo praktikos; 4) nevertino to, kad reikalavimas nutraukti </w:t>
      </w:r>
      <w:r w:rsidR="001864E3">
        <w:rPr>
          <w:shd w:val="clear" w:color="auto" w:fill="FFFFFF"/>
        </w:rPr>
        <w:t>I</w:t>
      </w:r>
      <w:r w:rsidRPr="00E81988">
        <w:rPr>
          <w:shd w:val="clear" w:color="auto" w:fill="FFFFFF"/>
        </w:rPr>
        <w:t>šlaikymo iki gyvos galvos sutartį reiškiamas po 11,5</w:t>
      </w:r>
      <w:r w:rsidR="00C51597">
        <w:rPr>
          <w:shd w:val="clear" w:color="auto" w:fill="FFFFFF"/>
        </w:rPr>
        <w:t> </w:t>
      </w:r>
      <w:r w:rsidRPr="00E81988">
        <w:rPr>
          <w:shd w:val="clear" w:color="auto" w:fill="FFFFFF"/>
        </w:rPr>
        <w:t xml:space="preserve">metų nuo sutarties sudarymo, todėl yra nesąžiningas ir neproporcingas rentos mokėtojo atžvilgiu; </w:t>
      </w:r>
      <w:r w:rsidRPr="007D2160">
        <w:rPr>
          <w:shd w:val="clear" w:color="auto" w:fill="FFFFFF"/>
        </w:rPr>
        <w:t>5</w:t>
      </w:r>
      <w:r w:rsidRPr="00E81988">
        <w:rPr>
          <w:shd w:val="clear" w:color="auto" w:fill="FFFFFF"/>
        </w:rPr>
        <w:t xml:space="preserve">) nevertino, kad faktinis </w:t>
      </w:r>
      <w:r w:rsidR="001864E3">
        <w:rPr>
          <w:shd w:val="clear" w:color="auto" w:fill="FFFFFF"/>
        </w:rPr>
        <w:t>I</w:t>
      </w:r>
      <w:r w:rsidRPr="00E81988">
        <w:rPr>
          <w:shd w:val="clear" w:color="auto" w:fill="FFFFFF"/>
        </w:rPr>
        <w:t xml:space="preserve">šlaikymo iki gyvos galvos sutarties nutraukimo pagrindas yra ne sutuoktinių </w:t>
      </w:r>
      <w:r w:rsidR="00A01D92">
        <w:rPr>
          <w:shd w:val="clear" w:color="auto" w:fill="FFFFFF"/>
        </w:rPr>
        <w:t>padary</w:t>
      </w:r>
      <w:r w:rsidRPr="00E81988">
        <w:rPr>
          <w:shd w:val="clear" w:color="auto" w:fill="FFFFFF"/>
        </w:rPr>
        <w:t>tas rentos sutarties pažeidimas, o rentos gavėjos siekis „išsaugoti“ galimybę naudotis rentos sutartimi perleist</w:t>
      </w:r>
      <w:r w:rsidR="00865825">
        <w:rPr>
          <w:shd w:val="clear" w:color="auto" w:fill="FFFFFF"/>
        </w:rPr>
        <w:t>u</w:t>
      </w:r>
      <w:r w:rsidRPr="00E81988">
        <w:rPr>
          <w:shd w:val="clear" w:color="auto" w:fill="FFFFFF"/>
        </w:rPr>
        <w:t xml:space="preserve"> turt</w:t>
      </w:r>
      <w:r w:rsidR="00865825">
        <w:rPr>
          <w:shd w:val="clear" w:color="auto" w:fill="FFFFFF"/>
        </w:rPr>
        <w:t>u, jame gyventi</w:t>
      </w:r>
      <w:r w:rsidRPr="00E81988">
        <w:rPr>
          <w:shd w:val="clear" w:color="auto" w:fill="FFFFFF"/>
        </w:rPr>
        <w:t xml:space="preserve">. Teisėjų kolegija iš esmės nesutinka su šiais atsakovo kasaciniu skundu pateiktais argumentais ir dėl kiekvieno iš nurodytų aspektų toliau pasisakys. </w:t>
      </w:r>
    </w:p>
    <w:p w14:paraId="646E9852" w14:textId="1C31D77B" w:rsidR="00BF2176" w:rsidRPr="00E81988" w:rsidRDefault="00BF2176" w:rsidP="00BF2176">
      <w:pPr>
        <w:widowControl w:val="0"/>
        <w:numPr>
          <w:ilvl w:val="0"/>
          <w:numId w:val="13"/>
        </w:numPr>
        <w:tabs>
          <w:tab w:val="left" w:pos="426"/>
        </w:tabs>
        <w:suppressAutoHyphens/>
        <w:spacing w:before="120" w:after="120"/>
        <w:jc w:val="both"/>
        <w:rPr>
          <w:color w:val="auto"/>
        </w:rPr>
      </w:pPr>
      <w:r w:rsidRPr="00E81988">
        <w:rPr>
          <w:shd w:val="clear" w:color="auto" w:fill="FFFFFF"/>
        </w:rPr>
        <w:t>Kaip minėta, visų pirma, atsakovas teigia, kad teismai neišskyrė tiksliai laikotarpio, kuriuo</w:t>
      </w:r>
      <w:r w:rsidR="00A01D92">
        <w:rPr>
          <w:shd w:val="clear" w:color="auto" w:fill="FFFFFF"/>
        </w:rPr>
        <w:t>,</w:t>
      </w:r>
      <w:r w:rsidRPr="00E81988">
        <w:rPr>
          <w:shd w:val="clear" w:color="auto" w:fill="FFFFFF"/>
        </w:rPr>
        <w:t xml:space="preserve"> </w:t>
      </w:r>
      <w:r w:rsidR="00C51597">
        <w:rPr>
          <w:shd w:val="clear" w:color="auto" w:fill="FFFFFF"/>
        </w:rPr>
        <w:t>rentos gavėjos</w:t>
      </w:r>
      <w:r w:rsidRPr="00E81988">
        <w:rPr>
          <w:shd w:val="clear" w:color="auto" w:fill="FFFFFF"/>
        </w:rPr>
        <w:t xml:space="preserve"> teigi</w:t>
      </w:r>
      <w:r w:rsidR="00A01D92">
        <w:rPr>
          <w:shd w:val="clear" w:color="auto" w:fill="FFFFFF"/>
        </w:rPr>
        <w:t>mu,</w:t>
      </w:r>
      <w:r w:rsidRPr="00E81988">
        <w:rPr>
          <w:shd w:val="clear" w:color="auto" w:fill="FFFFFF"/>
        </w:rPr>
        <w:t xml:space="preserve"> buv</w:t>
      </w:r>
      <w:r w:rsidR="00A01D92">
        <w:rPr>
          <w:shd w:val="clear" w:color="auto" w:fill="FFFFFF"/>
        </w:rPr>
        <w:t>o</w:t>
      </w:r>
      <w:r w:rsidRPr="00E81988">
        <w:rPr>
          <w:shd w:val="clear" w:color="auto" w:fill="FFFFFF"/>
        </w:rPr>
        <w:t xml:space="preserve"> tariam</w:t>
      </w:r>
      <w:r w:rsidR="00A01D92">
        <w:rPr>
          <w:shd w:val="clear" w:color="auto" w:fill="FFFFFF"/>
        </w:rPr>
        <w:t>i</w:t>
      </w:r>
      <w:r w:rsidRPr="00E81988">
        <w:rPr>
          <w:shd w:val="clear" w:color="auto" w:fill="FFFFFF"/>
        </w:rPr>
        <w:t xml:space="preserve"> </w:t>
      </w:r>
      <w:r w:rsidR="001864E3">
        <w:rPr>
          <w:shd w:val="clear" w:color="auto" w:fill="FFFFFF"/>
        </w:rPr>
        <w:t>I</w:t>
      </w:r>
      <w:r w:rsidRPr="00E81988">
        <w:rPr>
          <w:shd w:val="clear" w:color="auto" w:fill="FFFFFF"/>
        </w:rPr>
        <w:t>šlaikymo iki gyvos galvos sutarties pažeidim</w:t>
      </w:r>
      <w:r w:rsidR="00A01D92">
        <w:rPr>
          <w:shd w:val="clear" w:color="auto" w:fill="FFFFFF"/>
        </w:rPr>
        <w:t>ai</w:t>
      </w:r>
      <w:r w:rsidRPr="00E81988">
        <w:rPr>
          <w:shd w:val="clear" w:color="auto" w:fill="FFFFFF"/>
        </w:rPr>
        <w:t>, taip pat detaliai netyrė, kaip minėtu laikotarpiu ieškov</w:t>
      </w:r>
      <w:r w:rsidR="00A01D92">
        <w:rPr>
          <w:shd w:val="clear" w:color="auto" w:fill="FFFFFF"/>
        </w:rPr>
        <w:t>ė</w:t>
      </w:r>
      <w:r w:rsidRPr="00E81988">
        <w:rPr>
          <w:shd w:val="clear" w:color="auto" w:fill="FFFFFF"/>
        </w:rPr>
        <w:t xml:space="preserve"> ir atsakov</w:t>
      </w:r>
      <w:r w:rsidR="00A01D92">
        <w:rPr>
          <w:shd w:val="clear" w:color="auto" w:fill="FFFFFF"/>
        </w:rPr>
        <w:t>as</w:t>
      </w:r>
      <w:r w:rsidRPr="00E81988">
        <w:rPr>
          <w:shd w:val="clear" w:color="auto" w:fill="FFFFFF"/>
        </w:rPr>
        <w:t xml:space="preserve"> (rentos mokėtojai) vykdė rentos sutartį, kokių pareigų pagal sutartį nebuvo, o galbūt buvo poreikis tenkinti; teismai netyrė, kokį laikotarpį atsakovas gyveno skyrium nuo </w:t>
      </w:r>
      <w:r w:rsidR="00C51597">
        <w:rPr>
          <w:shd w:val="clear" w:color="auto" w:fill="FFFFFF"/>
        </w:rPr>
        <w:t>rentos gavėjos</w:t>
      </w:r>
      <w:r w:rsidRPr="00E81988">
        <w:rPr>
          <w:shd w:val="clear" w:color="auto" w:fill="FFFFFF"/>
        </w:rPr>
        <w:t xml:space="preserve"> ir ar tuo momentu buvo pažeisti jo</w:t>
      </w:r>
      <w:r w:rsidR="00A01D92">
        <w:rPr>
          <w:shd w:val="clear" w:color="auto" w:fill="FFFFFF"/>
        </w:rPr>
        <w:t>s</w:t>
      </w:r>
      <w:r w:rsidRPr="00E81988">
        <w:rPr>
          <w:shd w:val="clear" w:color="auto" w:fill="FFFFFF"/>
        </w:rPr>
        <w:t xml:space="preserve"> interesai. </w:t>
      </w:r>
    </w:p>
    <w:p w14:paraId="01D664D9" w14:textId="3579B793" w:rsidR="00BF2176" w:rsidRPr="00E81988" w:rsidRDefault="00BF2176" w:rsidP="00BF2176">
      <w:pPr>
        <w:widowControl w:val="0"/>
        <w:numPr>
          <w:ilvl w:val="0"/>
          <w:numId w:val="13"/>
        </w:numPr>
        <w:tabs>
          <w:tab w:val="left" w:pos="426"/>
        </w:tabs>
        <w:suppressAutoHyphens/>
        <w:spacing w:before="120" w:after="120"/>
        <w:jc w:val="both"/>
        <w:rPr>
          <w:rFonts w:asciiTheme="majorBidi" w:hAnsiTheme="majorBidi" w:cstheme="majorBidi"/>
          <w:color w:val="auto"/>
        </w:rPr>
      </w:pPr>
      <w:r w:rsidRPr="00E81988">
        <w:rPr>
          <w:color w:val="auto"/>
        </w:rPr>
        <w:t>Teisėjų kolegija sutinka su atsakovo kasacinio skundo argumentu, kad teismai neišskyrė tikslių datų, k</w:t>
      </w:r>
      <w:r w:rsidR="00865825">
        <w:rPr>
          <w:color w:val="auto"/>
        </w:rPr>
        <w:t>ai</w:t>
      </w:r>
      <w:r w:rsidRPr="00E81988">
        <w:rPr>
          <w:color w:val="auto"/>
        </w:rPr>
        <w:t xml:space="preserve"> buvo </w:t>
      </w:r>
      <w:r w:rsidR="00A01D92">
        <w:rPr>
          <w:color w:val="auto"/>
        </w:rPr>
        <w:t>padary</w:t>
      </w:r>
      <w:r w:rsidRPr="00E81988">
        <w:rPr>
          <w:color w:val="auto"/>
        </w:rPr>
        <w:t xml:space="preserve">ti </w:t>
      </w:r>
      <w:r w:rsidR="001864E3">
        <w:rPr>
          <w:color w:val="auto"/>
        </w:rPr>
        <w:t>I</w:t>
      </w:r>
      <w:r w:rsidRPr="00E81988">
        <w:rPr>
          <w:color w:val="auto"/>
        </w:rPr>
        <w:t xml:space="preserve">šlaikymo iki gyvos galvos sutarties pažeidimai. Vis dėlto iš teismų sprendimuose pateiktų argumentų yra akivaizdu, kad teismai vertino visą ginčo sutarties galiojimo laikotarpį – nuo sutarties sudarymo iki </w:t>
      </w:r>
      <w:r w:rsidR="00C51597">
        <w:rPr>
          <w:color w:val="auto"/>
        </w:rPr>
        <w:t>rentos gavėjos</w:t>
      </w:r>
      <w:r w:rsidRPr="00E81988">
        <w:rPr>
          <w:color w:val="auto"/>
        </w:rPr>
        <w:t xml:space="preserve"> reikalavimo santuokos nutraukimo byloje pareiškimo </w:t>
      </w:r>
      <w:r w:rsidR="00865825">
        <w:rPr>
          <w:color w:val="auto"/>
        </w:rPr>
        <w:t xml:space="preserve">– </w:t>
      </w:r>
      <w:r w:rsidRPr="00E81988">
        <w:rPr>
          <w:color w:val="auto"/>
        </w:rPr>
        <w:t xml:space="preserve">ir vertino pareigų, nustatytų ginčo sutartyje, turinį bei jų įgyvendinimą. </w:t>
      </w:r>
      <w:r w:rsidR="00C51597">
        <w:rPr>
          <w:color w:val="auto"/>
        </w:rPr>
        <w:t>Rentos gavėjai</w:t>
      </w:r>
      <w:r w:rsidRPr="00E81988">
        <w:rPr>
          <w:color w:val="auto"/>
        </w:rPr>
        <w:t xml:space="preserve"> įrodinėjant, kad ginčo sutartis nebuvo vykdoma visą jos galiojimo laikotarpį iki reikalavimo nutraukti ginčo sutartį</w:t>
      </w:r>
      <w:r w:rsidR="00A01D92">
        <w:rPr>
          <w:color w:val="auto"/>
        </w:rPr>
        <w:t xml:space="preserve"> pareiškimo</w:t>
      </w:r>
      <w:r w:rsidRPr="00E81988">
        <w:rPr>
          <w:color w:val="auto"/>
        </w:rPr>
        <w:t xml:space="preserve">, ieškovei sutinkant su tokiu reikalavimu, o atsakovui nepateikus kitų įrodymų, bylą nagrinėję teismai neturėjo faktinio pagrindo tirti kitas aplinkybes nei tas, kurios pateko į bylos nagrinėjimo dalyką. Be to, atsakovas </w:t>
      </w:r>
      <w:r w:rsidRPr="00E81988">
        <w:rPr>
          <w:rFonts w:asciiTheme="majorBidi" w:hAnsiTheme="majorBidi" w:cstheme="majorBidi"/>
          <w:color w:val="auto"/>
        </w:rPr>
        <w:t>kasaciniame skunde ir nenurodo, kokių konkrečiai aplinkybių ir jas pagrindžiančių įrodymų, esančių byloje, teismai nevertino ir nenustatė.</w:t>
      </w:r>
    </w:p>
    <w:p w14:paraId="18E79141" w14:textId="012BD76E" w:rsidR="00BF2176" w:rsidRPr="00E81988" w:rsidRDefault="00BF2176" w:rsidP="00BF2176">
      <w:pPr>
        <w:widowControl w:val="0"/>
        <w:numPr>
          <w:ilvl w:val="0"/>
          <w:numId w:val="13"/>
        </w:numPr>
        <w:tabs>
          <w:tab w:val="left" w:pos="426"/>
        </w:tabs>
        <w:suppressAutoHyphens/>
        <w:spacing w:before="120" w:after="120"/>
        <w:jc w:val="both"/>
        <w:rPr>
          <w:color w:val="auto"/>
        </w:rPr>
      </w:pPr>
      <w:r w:rsidRPr="00E81988">
        <w:rPr>
          <w:rFonts w:asciiTheme="majorBidi" w:hAnsiTheme="majorBidi" w:cstheme="majorBidi"/>
          <w:shd w:val="clear" w:color="auto" w:fill="FFFFFF"/>
        </w:rPr>
        <w:t>Atsakovas</w:t>
      </w:r>
      <w:r w:rsidR="00865825">
        <w:rPr>
          <w:rFonts w:asciiTheme="majorBidi" w:hAnsiTheme="majorBidi" w:cstheme="majorBidi"/>
          <w:shd w:val="clear" w:color="auto" w:fill="FFFFFF"/>
        </w:rPr>
        <w:t>,</w:t>
      </w:r>
      <w:r w:rsidRPr="00E81988">
        <w:rPr>
          <w:rFonts w:asciiTheme="majorBidi" w:hAnsiTheme="majorBidi" w:cstheme="majorBidi"/>
          <w:shd w:val="clear" w:color="auto" w:fill="FFFFFF"/>
        </w:rPr>
        <w:t xml:space="preserve"> remdamasis</w:t>
      </w:r>
      <w:r w:rsidRPr="00E81988">
        <w:rPr>
          <w:rFonts w:asciiTheme="majorBidi" w:hAnsiTheme="majorBidi" w:cstheme="majorBidi"/>
        </w:rPr>
        <w:t xml:space="preserve"> Lietuvos Aukščiausiojo Teismo 2018 m. vasario 15 d. nutartimi civilinėje byloje Nr. 3K-3-38-690/2018</w:t>
      </w:r>
      <w:r w:rsidR="00865825">
        <w:rPr>
          <w:rFonts w:asciiTheme="majorBidi" w:hAnsiTheme="majorBidi" w:cstheme="majorBidi"/>
        </w:rPr>
        <w:t>,</w:t>
      </w:r>
      <w:r w:rsidRPr="00E81988">
        <w:rPr>
          <w:rFonts w:asciiTheme="majorBidi" w:hAnsiTheme="majorBidi" w:cstheme="majorBidi"/>
        </w:rPr>
        <w:t xml:space="preserve"> </w:t>
      </w:r>
      <w:r w:rsidRPr="00E81988">
        <w:rPr>
          <w:rFonts w:asciiTheme="majorBidi" w:hAnsiTheme="majorBidi" w:cstheme="majorBidi"/>
          <w:shd w:val="clear" w:color="auto" w:fill="FFFFFF"/>
        </w:rPr>
        <w:t>argumentuoja, kad</w:t>
      </w:r>
      <w:r w:rsidR="00D122C9">
        <w:rPr>
          <w:rFonts w:asciiTheme="majorBidi" w:hAnsiTheme="majorBidi" w:cstheme="majorBidi"/>
          <w:shd w:val="clear" w:color="auto" w:fill="FFFFFF"/>
        </w:rPr>
        <w:t>,</w:t>
      </w:r>
      <w:r w:rsidRPr="00E81988">
        <w:rPr>
          <w:rFonts w:asciiTheme="majorBidi" w:hAnsiTheme="majorBidi" w:cstheme="majorBidi"/>
          <w:shd w:val="clear" w:color="auto" w:fill="FFFFFF"/>
        </w:rPr>
        <w:t xml:space="preserve"> sprendžiant</w:t>
      </w:r>
      <w:r w:rsidR="00D122C9">
        <w:rPr>
          <w:rFonts w:asciiTheme="majorBidi" w:hAnsiTheme="majorBidi" w:cstheme="majorBidi"/>
          <w:shd w:val="clear" w:color="auto" w:fill="FFFFFF"/>
        </w:rPr>
        <w:t>,</w:t>
      </w:r>
      <w:r w:rsidRPr="00E81988">
        <w:rPr>
          <w:rFonts w:asciiTheme="majorBidi" w:hAnsiTheme="majorBidi" w:cstheme="majorBidi"/>
          <w:shd w:val="clear" w:color="auto" w:fill="FFFFFF"/>
        </w:rPr>
        <w:t xml:space="preserve"> ar buvo esminis sutarties dėl išlaikymo iki gyvos galvos pažeidimas, būtina vertinti tik aplinkybes, buvusias ieškinio (reikalavimo) pateikimo metu, t.</w:t>
      </w:r>
      <w:r w:rsidR="00CD38DB" w:rsidRPr="00E81988">
        <w:rPr>
          <w:rFonts w:asciiTheme="majorBidi" w:hAnsiTheme="majorBidi" w:cstheme="majorBidi"/>
          <w:shd w:val="clear" w:color="auto" w:fill="FFFFFF"/>
        </w:rPr>
        <w:t xml:space="preserve"> </w:t>
      </w:r>
      <w:r w:rsidRPr="00E81988">
        <w:rPr>
          <w:rFonts w:asciiTheme="majorBidi" w:hAnsiTheme="majorBidi" w:cstheme="majorBidi"/>
          <w:shd w:val="clear" w:color="auto" w:fill="FFFFFF"/>
        </w:rPr>
        <w:t>y. aplinkybes</w:t>
      </w:r>
      <w:r w:rsidR="00D122C9">
        <w:rPr>
          <w:rFonts w:asciiTheme="majorBidi" w:hAnsiTheme="majorBidi" w:cstheme="majorBidi"/>
          <w:shd w:val="clear" w:color="auto" w:fill="FFFFFF"/>
        </w:rPr>
        <w:t>,</w:t>
      </w:r>
      <w:r w:rsidRPr="00E81988">
        <w:rPr>
          <w:rFonts w:asciiTheme="majorBidi" w:hAnsiTheme="majorBidi" w:cstheme="majorBidi"/>
          <w:shd w:val="clear" w:color="auto" w:fill="FFFFFF"/>
        </w:rPr>
        <w:t xml:space="preserve"> buvusias nuo 2012 m. vasario 6 d. (rentos sutarties sudarym</w:t>
      </w:r>
      <w:r w:rsidR="00D122C9">
        <w:rPr>
          <w:rFonts w:asciiTheme="majorBidi" w:hAnsiTheme="majorBidi" w:cstheme="majorBidi"/>
          <w:shd w:val="clear" w:color="auto" w:fill="FFFFFF"/>
        </w:rPr>
        <w:t>o</w:t>
      </w:r>
      <w:r w:rsidRPr="00E81988">
        <w:rPr>
          <w:rFonts w:asciiTheme="majorBidi" w:hAnsiTheme="majorBidi" w:cstheme="majorBidi"/>
          <w:shd w:val="clear" w:color="auto" w:fill="FFFFFF"/>
        </w:rPr>
        <w:t>) iki 2023 m. rugpjūčio 17 d. (trečiojo asmens</w:t>
      </w:r>
      <w:r w:rsidRPr="00E81988">
        <w:rPr>
          <w:shd w:val="clear" w:color="auto" w:fill="FFFFFF"/>
        </w:rPr>
        <w:t xml:space="preserve"> reikalavimo nutraukti rentos sutartį pareiškim</w:t>
      </w:r>
      <w:r w:rsidR="00D122C9">
        <w:rPr>
          <w:shd w:val="clear" w:color="auto" w:fill="FFFFFF"/>
        </w:rPr>
        <w:t>o</w:t>
      </w:r>
      <w:r w:rsidRPr="00E81988">
        <w:rPr>
          <w:shd w:val="clear" w:color="auto" w:fill="FFFFFF"/>
        </w:rPr>
        <w:t xml:space="preserve"> teisme). Tačiau atsakovas konkre</w:t>
      </w:r>
      <w:r w:rsidR="00D122C9">
        <w:rPr>
          <w:shd w:val="clear" w:color="auto" w:fill="FFFFFF"/>
        </w:rPr>
        <w:t>čiai nenurodo</w:t>
      </w:r>
      <w:r w:rsidRPr="00E81988">
        <w:rPr>
          <w:shd w:val="clear" w:color="auto" w:fill="FFFFFF"/>
        </w:rPr>
        <w:t xml:space="preserve">, kokiomis aplinkybėmis, kurios </w:t>
      </w:r>
      <w:r w:rsidR="00D122C9">
        <w:rPr>
          <w:shd w:val="clear" w:color="auto" w:fill="FFFFFF"/>
        </w:rPr>
        <w:t>atsirado</w:t>
      </w:r>
      <w:r w:rsidRPr="00E81988">
        <w:rPr>
          <w:shd w:val="clear" w:color="auto" w:fill="FFFFFF"/>
        </w:rPr>
        <w:t xml:space="preserve"> jau po ieškinio pateikimo, teismai rėmėsi nagrinėjamoje byloje. Tai</w:t>
      </w:r>
      <w:r w:rsidR="00181B25" w:rsidRPr="00E81988">
        <w:rPr>
          <w:shd w:val="clear" w:color="auto" w:fill="FFFFFF"/>
        </w:rPr>
        <w:t>,</w:t>
      </w:r>
      <w:r w:rsidRPr="00E81988">
        <w:rPr>
          <w:shd w:val="clear" w:color="auto" w:fill="FFFFFF"/>
        </w:rPr>
        <w:t xml:space="preserve"> kad teismai sprendimuose ne</w:t>
      </w:r>
      <w:r w:rsidR="00A01D92">
        <w:rPr>
          <w:shd w:val="clear" w:color="auto" w:fill="FFFFFF"/>
        </w:rPr>
        <w:t>nurodė</w:t>
      </w:r>
      <w:r w:rsidRPr="00E81988">
        <w:rPr>
          <w:shd w:val="clear" w:color="auto" w:fill="FFFFFF"/>
        </w:rPr>
        <w:t xml:space="preserve"> konkrečių datų (laikotarpio nuo 2012 m. vasario 6 d. iki 2023 m. </w:t>
      </w:r>
      <w:r w:rsidRPr="00E81988">
        <w:rPr>
          <w:shd w:val="clear" w:color="auto" w:fill="FFFFFF"/>
        </w:rPr>
        <w:lastRenderedPageBreak/>
        <w:t>rugpjūčio 17 d.)</w:t>
      </w:r>
      <w:r w:rsidR="00181B25" w:rsidRPr="00E81988">
        <w:rPr>
          <w:shd w:val="clear" w:color="auto" w:fill="FFFFFF"/>
        </w:rPr>
        <w:t xml:space="preserve">, </w:t>
      </w:r>
      <w:r w:rsidRPr="00E81988">
        <w:rPr>
          <w:shd w:val="clear" w:color="auto" w:fill="FFFFFF"/>
        </w:rPr>
        <w:t>nepagrindžia, kad teisma</w:t>
      </w:r>
      <w:r w:rsidR="00181B25" w:rsidRPr="00E81988">
        <w:rPr>
          <w:shd w:val="clear" w:color="auto" w:fill="FFFFFF"/>
        </w:rPr>
        <w:t>i</w:t>
      </w:r>
      <w:r w:rsidRPr="00E81988">
        <w:rPr>
          <w:shd w:val="clear" w:color="auto" w:fill="FFFFFF"/>
        </w:rPr>
        <w:t xml:space="preserve"> rėmėsi aplinkybėmis</w:t>
      </w:r>
      <w:r w:rsidR="00181B25" w:rsidRPr="00E81988">
        <w:rPr>
          <w:shd w:val="clear" w:color="auto" w:fill="FFFFFF"/>
        </w:rPr>
        <w:t>,</w:t>
      </w:r>
      <w:r w:rsidRPr="00E81988">
        <w:rPr>
          <w:shd w:val="clear" w:color="auto" w:fill="FFFFFF"/>
        </w:rPr>
        <w:t xml:space="preserve"> atsiradusiomis jau po reikalavimo pareiškimo. Priešingai</w:t>
      </w:r>
      <w:r w:rsidR="00181B25" w:rsidRPr="00E81988">
        <w:rPr>
          <w:shd w:val="clear" w:color="auto" w:fill="FFFFFF"/>
        </w:rPr>
        <w:t>,</w:t>
      </w:r>
      <w:r w:rsidRPr="00E81988">
        <w:rPr>
          <w:shd w:val="clear" w:color="auto" w:fill="FFFFFF"/>
        </w:rPr>
        <w:t xml:space="preserve"> apeliacinės instancijos teismas nutartyje aiškiai nurodė, kad atsakovo pateikti įrodymai nepatvirtina, </w:t>
      </w:r>
      <w:r w:rsidR="00181B25" w:rsidRPr="00E81988">
        <w:rPr>
          <w:shd w:val="clear" w:color="auto" w:fill="FFFFFF"/>
        </w:rPr>
        <w:t>jog</w:t>
      </w:r>
      <w:r w:rsidRPr="00E81988">
        <w:rPr>
          <w:shd w:val="clear" w:color="auto" w:fill="FFFFFF"/>
        </w:rPr>
        <w:t xml:space="preserve"> atsakovas tinkamai užtikrino </w:t>
      </w:r>
      <w:r w:rsidR="00C51597">
        <w:rPr>
          <w:shd w:val="clear" w:color="auto" w:fill="FFFFFF"/>
        </w:rPr>
        <w:t>rentos gavėjos</w:t>
      </w:r>
      <w:r w:rsidRPr="00E81988">
        <w:rPr>
          <w:shd w:val="clear" w:color="auto" w:fill="FFFFFF"/>
        </w:rPr>
        <w:t xml:space="preserve"> būtiniausių poreikių tenkinimą </w:t>
      </w:r>
      <w:r w:rsidR="00D122C9">
        <w:rPr>
          <w:shd w:val="clear" w:color="auto" w:fill="FFFFFF"/>
        </w:rPr>
        <w:t>ir</w:t>
      </w:r>
      <w:r w:rsidRPr="00E81988">
        <w:rPr>
          <w:shd w:val="clear" w:color="auto" w:fill="FFFFFF"/>
        </w:rPr>
        <w:t xml:space="preserve"> teikė nuolatinę, tęstinę ir nepertraukiamą priežiūrą nuo </w:t>
      </w:r>
      <w:r w:rsidR="00D122C9">
        <w:rPr>
          <w:shd w:val="clear" w:color="auto" w:fill="FFFFFF"/>
        </w:rPr>
        <w:t>I</w:t>
      </w:r>
      <w:r w:rsidRPr="00E81988">
        <w:rPr>
          <w:shd w:val="clear" w:color="auto" w:fill="FFFFFF"/>
        </w:rPr>
        <w:t xml:space="preserve">šlaikymo iki gyvos galvos sutarties sudarymo; šie įrodymai tik patvirtina, kad į </w:t>
      </w:r>
      <w:r w:rsidR="00C51597">
        <w:rPr>
          <w:shd w:val="clear" w:color="auto" w:fill="FFFFFF"/>
        </w:rPr>
        <w:t>rentos gavėją</w:t>
      </w:r>
      <w:r w:rsidRPr="00E81988">
        <w:rPr>
          <w:shd w:val="clear" w:color="auto" w:fill="FFFFFF"/>
        </w:rPr>
        <w:t xml:space="preserve"> dėl visokeriopos pagalbos teikimo jis kreipėsi tik </w:t>
      </w:r>
      <w:r w:rsidR="00D122C9">
        <w:rPr>
          <w:shd w:val="clear" w:color="auto" w:fill="FFFFFF"/>
        </w:rPr>
        <w:t>tuomet</w:t>
      </w:r>
      <w:r w:rsidRPr="00E81988">
        <w:rPr>
          <w:shd w:val="clear" w:color="auto" w:fill="FFFFFF"/>
        </w:rPr>
        <w:t xml:space="preserve">, kai teisme jau buvo priimtas ieškinys dėl </w:t>
      </w:r>
      <w:r w:rsidR="00D122C9" w:rsidRPr="00C37734">
        <w:rPr>
          <w:shd w:val="clear" w:color="auto" w:fill="FFFFFF"/>
        </w:rPr>
        <w:t>I</w:t>
      </w:r>
      <w:r w:rsidRPr="00C37734">
        <w:rPr>
          <w:shd w:val="clear" w:color="auto" w:fill="FFFFFF"/>
        </w:rPr>
        <w:t>šlaikymo iki gyvos galvos sutarties nutraukimo (apeliacinės instancijos teismo nutarties 42</w:t>
      </w:r>
      <w:r w:rsidR="00D122C9" w:rsidRPr="00C37734">
        <w:rPr>
          <w:shd w:val="clear" w:color="auto" w:fill="FFFFFF"/>
        </w:rPr>
        <w:t> </w:t>
      </w:r>
      <w:r w:rsidRPr="00C37734">
        <w:rPr>
          <w:shd w:val="clear" w:color="auto" w:fill="FFFFFF"/>
        </w:rPr>
        <w:t>punktas). Teisėjų kolegija pažymi, kad paties atsakovo kasacinio skundo argumentai yra prieštaringi. Viena vertus, atsakovas teigia, kad teismai turi vertinti aplinkybes</w:t>
      </w:r>
      <w:r w:rsidR="00181B25" w:rsidRPr="00C37734">
        <w:rPr>
          <w:shd w:val="clear" w:color="auto" w:fill="FFFFFF"/>
        </w:rPr>
        <w:t>,</w:t>
      </w:r>
      <w:r w:rsidRPr="00C37734">
        <w:rPr>
          <w:shd w:val="clear" w:color="auto" w:fill="FFFFFF"/>
        </w:rPr>
        <w:t xml:space="preserve"> buvusias iki </w:t>
      </w:r>
      <w:r w:rsidR="00A43DAE" w:rsidRPr="00C37734">
        <w:rPr>
          <w:shd w:val="clear" w:color="auto" w:fill="FFFFFF"/>
        </w:rPr>
        <w:t>rentos gavėjos</w:t>
      </w:r>
      <w:r w:rsidRPr="00C37734">
        <w:rPr>
          <w:shd w:val="clear" w:color="auto" w:fill="FFFFFF"/>
        </w:rPr>
        <w:t xml:space="preserve"> reikalavimo nutraukti rentos sutartį pareiškimo teisme (kasacinio skundo 40</w:t>
      </w:r>
      <w:r w:rsidR="00D122C9" w:rsidRPr="00C37734">
        <w:rPr>
          <w:shd w:val="clear" w:color="auto" w:fill="FFFFFF"/>
        </w:rPr>
        <w:t> </w:t>
      </w:r>
      <w:r w:rsidRPr="00C37734">
        <w:rPr>
          <w:shd w:val="clear" w:color="auto" w:fill="FFFFFF"/>
        </w:rPr>
        <w:t>punktas), kita vertus, kartu teigia, kad siekė vykdyti ginčo sutartį, nurodydamas aplinkybes</w:t>
      </w:r>
      <w:r w:rsidR="00181B25" w:rsidRPr="00C37734">
        <w:rPr>
          <w:shd w:val="clear" w:color="auto" w:fill="FFFFFF"/>
        </w:rPr>
        <w:t>,</w:t>
      </w:r>
      <w:r w:rsidRPr="00C37734">
        <w:rPr>
          <w:shd w:val="clear" w:color="auto" w:fill="FFFFFF"/>
        </w:rPr>
        <w:t xml:space="preserve"> įvykusias jau po </w:t>
      </w:r>
      <w:r w:rsidR="00A43DAE" w:rsidRPr="00C37734">
        <w:rPr>
          <w:shd w:val="clear" w:color="auto" w:fill="FFFFFF"/>
        </w:rPr>
        <w:t>rentos gavėjos</w:t>
      </w:r>
      <w:r w:rsidRPr="00C37734">
        <w:rPr>
          <w:shd w:val="clear" w:color="auto" w:fill="FFFFFF"/>
        </w:rPr>
        <w:t xml:space="preserve"> reikalavimo nutraukti rentos sutartį pareiškimo teisme</w:t>
      </w:r>
      <w:r w:rsidR="00D122C9" w:rsidRPr="00C37734">
        <w:rPr>
          <w:shd w:val="clear" w:color="auto" w:fill="FFFFFF"/>
        </w:rPr>
        <w:t>,</w:t>
      </w:r>
      <w:r w:rsidRPr="00C37734">
        <w:rPr>
          <w:shd w:val="clear" w:color="auto" w:fill="FFFFFF"/>
        </w:rPr>
        <w:t xml:space="preserve"> ir</w:t>
      </w:r>
      <w:r w:rsidR="00D122C9" w:rsidRPr="00C37734">
        <w:rPr>
          <w:shd w:val="clear" w:color="auto" w:fill="FFFFFF"/>
        </w:rPr>
        <w:t xml:space="preserve"> </w:t>
      </w:r>
      <w:r w:rsidRPr="00C37734">
        <w:rPr>
          <w:shd w:val="clear" w:color="auto" w:fill="FFFFFF"/>
        </w:rPr>
        <w:t xml:space="preserve">kad teismai nevertino aplinkybės, </w:t>
      </w:r>
      <w:r w:rsidR="00D122C9" w:rsidRPr="00C37734">
        <w:rPr>
          <w:shd w:val="clear" w:color="auto" w:fill="FFFFFF"/>
        </w:rPr>
        <w:t>jog</w:t>
      </w:r>
      <w:r w:rsidRPr="00C37734">
        <w:rPr>
          <w:shd w:val="clear" w:color="auto" w:fill="FFFFFF"/>
        </w:rPr>
        <w:t xml:space="preserve"> pati rentos gavėja nebendradarbiavo su atsakovu</w:t>
      </w:r>
      <w:r w:rsidR="00A01D92" w:rsidRPr="00C37734">
        <w:rPr>
          <w:shd w:val="clear" w:color="auto" w:fill="FFFFFF"/>
        </w:rPr>
        <w:t>, nors ji</w:t>
      </w:r>
      <w:r w:rsidRPr="00C37734">
        <w:rPr>
          <w:shd w:val="clear" w:color="auto" w:fill="FFFFFF"/>
        </w:rPr>
        <w:t xml:space="preserve"> jau </w:t>
      </w:r>
      <w:r w:rsidR="00A01D92" w:rsidRPr="00C37734">
        <w:rPr>
          <w:shd w:val="clear" w:color="auto" w:fill="FFFFFF"/>
        </w:rPr>
        <w:t>buvo</w:t>
      </w:r>
      <w:r w:rsidRPr="00C37734">
        <w:rPr>
          <w:shd w:val="clear" w:color="auto" w:fill="FFFFFF"/>
        </w:rPr>
        <w:t xml:space="preserve"> </w:t>
      </w:r>
      <w:r w:rsidR="00A01D92" w:rsidRPr="00C37734">
        <w:rPr>
          <w:shd w:val="clear" w:color="auto" w:fill="FFFFFF"/>
        </w:rPr>
        <w:t>pareiškusi</w:t>
      </w:r>
      <w:r w:rsidRPr="00C37734">
        <w:rPr>
          <w:shd w:val="clear" w:color="auto" w:fill="FFFFFF"/>
        </w:rPr>
        <w:t xml:space="preserve"> reikalavim</w:t>
      </w:r>
      <w:r w:rsidR="00A01D92" w:rsidRPr="00C37734">
        <w:rPr>
          <w:shd w:val="clear" w:color="auto" w:fill="FFFFFF"/>
        </w:rPr>
        <w:t>ą</w:t>
      </w:r>
      <w:r w:rsidRPr="00C37734">
        <w:rPr>
          <w:shd w:val="clear" w:color="auto" w:fill="FFFFFF"/>
        </w:rPr>
        <w:t xml:space="preserve"> nutraukti rentos sutartį teisme (kasacinio</w:t>
      </w:r>
      <w:r w:rsidRPr="00E81988">
        <w:rPr>
          <w:shd w:val="clear" w:color="auto" w:fill="FFFFFF"/>
        </w:rPr>
        <w:t xml:space="preserve"> skundo 44 punktas).</w:t>
      </w:r>
    </w:p>
    <w:p w14:paraId="06BC3BD7" w14:textId="78A85388" w:rsidR="00BF2176" w:rsidRPr="00E81988" w:rsidRDefault="00BF2176" w:rsidP="00BF2176">
      <w:pPr>
        <w:widowControl w:val="0"/>
        <w:numPr>
          <w:ilvl w:val="0"/>
          <w:numId w:val="13"/>
        </w:numPr>
        <w:tabs>
          <w:tab w:val="left" w:pos="426"/>
        </w:tabs>
        <w:suppressAutoHyphens/>
        <w:spacing w:before="120" w:after="120"/>
        <w:jc w:val="both"/>
        <w:rPr>
          <w:color w:val="auto"/>
        </w:rPr>
      </w:pPr>
      <w:r w:rsidRPr="00E81988">
        <w:rPr>
          <w:shd w:val="clear" w:color="auto" w:fill="FFFFFF"/>
        </w:rPr>
        <w:t xml:space="preserve">Atsakovas taip pat nurodo, kad teismai netyrė, kokį laikotarpį </w:t>
      </w:r>
      <w:r w:rsidR="00A43DAE">
        <w:rPr>
          <w:shd w:val="clear" w:color="auto" w:fill="FFFFFF"/>
        </w:rPr>
        <w:t>ji</w:t>
      </w:r>
      <w:r w:rsidRPr="00E81988">
        <w:rPr>
          <w:shd w:val="clear" w:color="auto" w:fill="FFFFFF"/>
        </w:rPr>
        <w:t xml:space="preserve">s gyveno skyrium nuo </w:t>
      </w:r>
      <w:r w:rsidR="00F07453">
        <w:rPr>
          <w:shd w:val="clear" w:color="auto" w:fill="FFFFFF"/>
        </w:rPr>
        <w:t>rentos gavėjos</w:t>
      </w:r>
      <w:r w:rsidRPr="00E81988">
        <w:rPr>
          <w:shd w:val="clear" w:color="auto" w:fill="FFFFFF"/>
        </w:rPr>
        <w:t xml:space="preserve"> ir ar tuo momentu buvo pažeisti jo</w:t>
      </w:r>
      <w:r w:rsidR="00181B25" w:rsidRPr="00E81988">
        <w:rPr>
          <w:shd w:val="clear" w:color="auto" w:fill="FFFFFF"/>
        </w:rPr>
        <w:t>s</w:t>
      </w:r>
      <w:r w:rsidRPr="00E81988">
        <w:rPr>
          <w:shd w:val="clear" w:color="auto" w:fill="FFFFFF"/>
        </w:rPr>
        <w:t xml:space="preserve"> interesai. Teisėjų kolegija pažymi, kad </w:t>
      </w:r>
      <w:r w:rsidR="00F07453">
        <w:rPr>
          <w:shd w:val="clear" w:color="auto" w:fill="FFFFFF"/>
        </w:rPr>
        <w:t xml:space="preserve">nors </w:t>
      </w:r>
      <w:r w:rsidRPr="00E81988">
        <w:rPr>
          <w:shd w:val="clear" w:color="auto" w:fill="FFFFFF"/>
        </w:rPr>
        <w:t xml:space="preserve">apeliacinės instancijos teismas aiškiais žodžiais </w:t>
      </w:r>
      <w:r w:rsidR="00F07453">
        <w:rPr>
          <w:shd w:val="clear" w:color="auto" w:fill="FFFFFF"/>
        </w:rPr>
        <w:t xml:space="preserve">ir </w:t>
      </w:r>
      <w:r w:rsidRPr="00E81988">
        <w:rPr>
          <w:shd w:val="clear" w:color="auto" w:fill="FFFFFF"/>
        </w:rPr>
        <w:t xml:space="preserve">neišskyrė atsakovo nurodyto laikotarpio, kaip minėta pirmiau, </w:t>
      </w:r>
      <w:r w:rsidR="00F07453">
        <w:rPr>
          <w:shd w:val="clear" w:color="auto" w:fill="FFFFFF"/>
        </w:rPr>
        <w:t xml:space="preserve">tačiau teismas </w:t>
      </w:r>
      <w:r w:rsidRPr="00E81988">
        <w:rPr>
          <w:shd w:val="clear" w:color="auto" w:fill="FFFFFF"/>
        </w:rPr>
        <w:t>vertino visą sutarties galiojimo laikotarpį, taip pat ir tai, ar atsakovas buvo pasitelkęs trečiuosius asmenis savo prievolei įvykdyti. Kaip jau minėta, apeliacinės instancijos teismas nurodė, kad a</w:t>
      </w:r>
      <w:r w:rsidRPr="00E81988">
        <w:t xml:space="preserve">tsakovo pateikti įrodymai tik patvirtina, </w:t>
      </w:r>
      <w:r w:rsidR="008627A6" w:rsidRPr="00E81988">
        <w:t>jog</w:t>
      </w:r>
      <w:r w:rsidRPr="00E81988">
        <w:t xml:space="preserve"> į </w:t>
      </w:r>
      <w:r w:rsidR="00A43DAE">
        <w:t>rentos gavėją</w:t>
      </w:r>
      <w:r w:rsidRPr="00E81988">
        <w:t xml:space="preserve"> dėl visokeriopos pagalbos teikimo jis kreipėsi tik </w:t>
      </w:r>
      <w:r w:rsidR="00F07453">
        <w:t>tuomet</w:t>
      </w:r>
      <w:r w:rsidRPr="00E81988">
        <w:t xml:space="preserve">, kai teisme jau buvo priimtas </w:t>
      </w:r>
      <w:r w:rsidR="00A43DAE">
        <w:t>jo</w:t>
      </w:r>
      <w:r w:rsidRPr="00E81988">
        <w:t>s ieškinys dėl išlaikymo iki gyvos galvos sutarties nutraukimo; jokių kitų duomenų, patvirtinančių, jog</w:t>
      </w:r>
      <w:r w:rsidR="00D122C9">
        <w:t>,</w:t>
      </w:r>
      <w:r w:rsidRPr="00E81988">
        <w:t xml:space="preserve"> pats negalėdamas pasirūpinti rentos gavėja (sutuoktiniams pradėjus konfliktuoti), ėmėsi priemonių, kad ja pasirūpintų kiti asmenys, atsakovas nepateikė</w:t>
      </w:r>
      <w:r w:rsidRPr="00E81988">
        <w:rPr>
          <w:shd w:val="clear" w:color="auto" w:fill="FFFFFF"/>
        </w:rPr>
        <w:t xml:space="preserve"> (apeliacinės instancijos teismo nutarties </w:t>
      </w:r>
      <w:r w:rsidRPr="007D2160">
        <w:rPr>
          <w:shd w:val="clear" w:color="auto" w:fill="FFFFFF"/>
        </w:rPr>
        <w:t>42 punktas).</w:t>
      </w:r>
    </w:p>
    <w:p w14:paraId="7E506DAF" w14:textId="34A39617" w:rsidR="00BF2176" w:rsidRPr="00E81988" w:rsidRDefault="00BF2176" w:rsidP="00BF2176">
      <w:pPr>
        <w:widowControl w:val="0"/>
        <w:numPr>
          <w:ilvl w:val="0"/>
          <w:numId w:val="13"/>
        </w:numPr>
        <w:tabs>
          <w:tab w:val="left" w:pos="426"/>
        </w:tabs>
        <w:suppressAutoHyphens/>
        <w:spacing w:before="120" w:after="120"/>
        <w:jc w:val="both"/>
        <w:rPr>
          <w:color w:val="auto"/>
        </w:rPr>
      </w:pPr>
      <w:r w:rsidRPr="00E81988">
        <w:rPr>
          <w:shd w:val="clear" w:color="auto" w:fill="FFFFFF"/>
        </w:rPr>
        <w:t xml:space="preserve">Atsakovas taip pat teigia, </w:t>
      </w:r>
      <w:r w:rsidR="00F07453">
        <w:rPr>
          <w:shd w:val="clear" w:color="auto" w:fill="FFFFFF"/>
        </w:rPr>
        <w:t>jog</w:t>
      </w:r>
      <w:r w:rsidRPr="00E81988">
        <w:rPr>
          <w:shd w:val="clear" w:color="auto" w:fill="FFFFFF"/>
        </w:rPr>
        <w:t xml:space="preserve"> apeliacinės instancijos teismas nevertino ir to, kad rentos gavėja pati buvo pajėgi savim</w:t>
      </w:r>
      <w:r w:rsidR="000C1B3F" w:rsidRPr="00E81988">
        <w:rPr>
          <w:shd w:val="clear" w:color="auto" w:fill="FFFFFF"/>
        </w:rPr>
        <w:t>i</w:t>
      </w:r>
      <w:r w:rsidRPr="00E81988">
        <w:rPr>
          <w:shd w:val="clear" w:color="auto" w:fill="FFFFFF"/>
        </w:rPr>
        <w:t xml:space="preserve"> pasirūpinti, </w:t>
      </w:r>
      <w:r w:rsidR="00F07453">
        <w:rPr>
          <w:shd w:val="clear" w:color="auto" w:fill="FFFFFF"/>
        </w:rPr>
        <w:t xml:space="preserve">jai </w:t>
      </w:r>
      <w:r w:rsidRPr="00E81988">
        <w:rPr>
          <w:shd w:val="clear" w:color="auto" w:fill="FFFFFF"/>
        </w:rPr>
        <w:t xml:space="preserve">nebuvo nustatytas nuolatinės priežiūros būtinumo faktas. </w:t>
      </w:r>
    </w:p>
    <w:p w14:paraId="6E8CD6D2" w14:textId="734BD479" w:rsidR="00BF2176" w:rsidRPr="00E81988" w:rsidRDefault="00BF2176" w:rsidP="00BF2176">
      <w:pPr>
        <w:widowControl w:val="0"/>
        <w:numPr>
          <w:ilvl w:val="0"/>
          <w:numId w:val="13"/>
        </w:numPr>
        <w:tabs>
          <w:tab w:val="left" w:pos="426"/>
        </w:tabs>
        <w:suppressAutoHyphens/>
        <w:spacing w:before="120" w:after="120"/>
        <w:jc w:val="both"/>
        <w:rPr>
          <w:color w:val="auto"/>
        </w:rPr>
      </w:pPr>
      <w:r w:rsidRPr="00E81988">
        <w:rPr>
          <w:shd w:val="clear" w:color="auto" w:fill="FFFFFF"/>
        </w:rPr>
        <w:t xml:space="preserve">Teisėjų kolegija pažymi, kad apeliacinės instancijos teismas vertino, ar rentos gavėjai buvo būtina nuolatinė priežiūra. Apeliacinės instancijos teismas padarė išvadą, kad </w:t>
      </w:r>
      <w:r w:rsidRPr="00E81988">
        <w:t xml:space="preserve">nuo </w:t>
      </w:r>
      <w:r w:rsidR="001864E3">
        <w:t>I</w:t>
      </w:r>
      <w:r w:rsidRPr="00E81988">
        <w:t xml:space="preserve">šlaikymo iki gyvos galvos sutarties sudarymo iki </w:t>
      </w:r>
      <w:r w:rsidR="00A43DAE">
        <w:t>rentos gavėjos</w:t>
      </w:r>
      <w:r w:rsidRPr="00E81988">
        <w:t xml:space="preserve"> ieškinio priėmimo dienos rentos gavėjai, atsižvelgiant į jos amžių, buvo reikalinga nuolatinė ir nepertraukiama priežiūra. Teismas nurodė, kad </w:t>
      </w:r>
      <w:r w:rsidR="00F07453">
        <w:t>rentos gavėja</w:t>
      </w:r>
      <w:r w:rsidRPr="00E81988">
        <w:t xml:space="preserve"> neginčijo fakto, </w:t>
      </w:r>
      <w:r w:rsidR="00D122C9">
        <w:t>jog,</w:t>
      </w:r>
      <w:r w:rsidRPr="00E81988">
        <w:t xml:space="preserve"> sudarant </w:t>
      </w:r>
      <w:r w:rsidR="001864E3">
        <w:t>I</w:t>
      </w:r>
      <w:r w:rsidRPr="00E81988">
        <w:t>šlaikymo iki gyvos galvos sutartį</w:t>
      </w:r>
      <w:r w:rsidR="00181B25" w:rsidRPr="00E81988">
        <w:t>,</w:t>
      </w:r>
      <w:r w:rsidRPr="00E81988">
        <w:t xml:space="preserve"> jos sveikatos būklė buvo patenkinama</w:t>
      </w:r>
      <w:r w:rsidR="00D122C9">
        <w:t xml:space="preserve">, kad </w:t>
      </w:r>
      <w:r w:rsidR="00F07453">
        <w:t>ji</w:t>
      </w:r>
      <w:r w:rsidRPr="00E81988">
        <w:t xml:space="preserve"> apsitarnaut</w:t>
      </w:r>
      <w:r w:rsidR="00D122C9">
        <w:t>ų</w:t>
      </w:r>
      <w:r w:rsidRPr="00E81988">
        <w:t xml:space="preserve"> namų buityje, tačiau jai buvo reikalinga pagalba apsiperkant, važiuojant į sveikatos priežiūros įstaigas. Apeliacinės instancijos teismo vertinimu, laiku</w:t>
      </w:r>
      <w:r w:rsidR="00D122C9">
        <w:t>i bėgant</w:t>
      </w:r>
      <w:r w:rsidRPr="00E81988">
        <w:t xml:space="preserve"> </w:t>
      </w:r>
      <w:r w:rsidR="00A43DAE">
        <w:t>rentos gavėjos</w:t>
      </w:r>
      <w:r w:rsidRPr="00E81988">
        <w:t xml:space="preserve"> poreikiai žymiai padidėjo, nuolatinė priežiūra tapo itin svarbi</w:t>
      </w:r>
      <w:r w:rsidR="00D122C9">
        <w:t>, kad</w:t>
      </w:r>
      <w:r w:rsidRPr="00E81988">
        <w:t xml:space="preserve"> </w:t>
      </w:r>
      <w:r w:rsidR="00A43DAE">
        <w:t>rentos gavėja</w:t>
      </w:r>
      <w:r w:rsidRPr="00E81988">
        <w:t xml:space="preserve"> išlaikyt</w:t>
      </w:r>
      <w:r w:rsidR="00D122C9">
        <w:t>ų</w:t>
      </w:r>
      <w:r w:rsidRPr="00E81988">
        <w:t xml:space="preserve"> pagal amžių kiek įmanoma stabilią sveikat</w:t>
      </w:r>
      <w:r w:rsidR="00D122C9">
        <w:t>ą</w:t>
      </w:r>
      <w:r w:rsidRPr="00E81988">
        <w:t>, todėl šalių pagal sutartį prisiimtų įsipareigojimų treči</w:t>
      </w:r>
      <w:r w:rsidR="00D122C9">
        <w:t>ajam</w:t>
      </w:r>
      <w:r w:rsidRPr="00E81988">
        <w:t xml:space="preserve"> asmen</w:t>
      </w:r>
      <w:r w:rsidR="00D122C9">
        <w:t>iui vykdymas</w:t>
      </w:r>
      <w:r w:rsidRPr="00E81988">
        <w:t xml:space="preserve"> tapo gyvybiškai svarbus. </w:t>
      </w:r>
    </w:p>
    <w:p w14:paraId="2C1A270F" w14:textId="077B99CA" w:rsidR="00BF2176" w:rsidRPr="00E81988" w:rsidRDefault="008627A6" w:rsidP="00BF2176">
      <w:pPr>
        <w:widowControl w:val="0"/>
        <w:numPr>
          <w:ilvl w:val="0"/>
          <w:numId w:val="13"/>
        </w:numPr>
        <w:tabs>
          <w:tab w:val="left" w:pos="426"/>
        </w:tabs>
        <w:suppressAutoHyphens/>
        <w:spacing w:before="120" w:after="120"/>
        <w:jc w:val="both"/>
        <w:rPr>
          <w:color w:val="auto"/>
        </w:rPr>
      </w:pPr>
      <w:r w:rsidRPr="00E81988">
        <w:rPr>
          <w:color w:val="auto"/>
        </w:rPr>
        <w:t>K</w:t>
      </w:r>
      <w:r w:rsidR="00BF2176" w:rsidRPr="00E81988">
        <w:rPr>
          <w:color w:val="auto"/>
        </w:rPr>
        <w:t xml:space="preserve">aip minėta pirmiau, </w:t>
      </w:r>
      <w:r w:rsidR="00BF2176" w:rsidRPr="00E81988">
        <w:t>griežtas išlaikymo iki gyvos galvos sutarties sąlygų laikymasis yra labai svarbus,</w:t>
      </w:r>
      <w:r w:rsidR="00BF2176" w:rsidRPr="00E81988">
        <w:rPr>
          <w:color w:val="auto"/>
        </w:rPr>
        <w:t xml:space="preserve"> k</w:t>
      </w:r>
      <w:r w:rsidR="00BF2176" w:rsidRPr="00E81988">
        <w:t xml:space="preserve">adangi rentos gavėjo būtiniausių poreikių tenkinimas priklauso nuo tinkamo sutarties vykdymo. Kaip nustatė bylą nagrinėję teismai, rentos mokėtojų pareigų turinį pagal ginčo sutartį sudaro ne tik rentos gavėjo aprūpinimas gyvenamąja patalpa, drabužiais bei kitokia apranga, gyvenamosios vietos tvarkymas, drabužių skalbimas, maitinimas, aprūpinimas vaistais, o jeigu rentos gavėjo sveikatos būklė reikalauja – ir priežiūra, slaugymas, bet </w:t>
      </w:r>
      <w:r w:rsidR="00D122C9">
        <w:t xml:space="preserve">ir </w:t>
      </w:r>
      <w:r w:rsidR="00BF2176" w:rsidRPr="00E81988">
        <w:t>ginčo sutartyje konkre</w:t>
      </w:r>
      <w:r w:rsidR="00D122C9">
        <w:t>čiai nurodyta</w:t>
      </w:r>
      <w:r w:rsidR="00BF2176" w:rsidRPr="00E81988">
        <w:t xml:space="preserve"> ir vieno mėnesio rentos gavėjo išlaikymo vertė, kuri negali būti mažesnė kaip minimali</w:t>
      </w:r>
      <w:r w:rsidR="00D122C9">
        <w:t>oji</w:t>
      </w:r>
      <w:r w:rsidR="00BF2176" w:rsidRPr="00E81988">
        <w:t xml:space="preserve"> mėnesinė alga.</w:t>
      </w:r>
    </w:p>
    <w:p w14:paraId="1335B935" w14:textId="6F69B575" w:rsidR="002D1382" w:rsidRPr="001864E3" w:rsidRDefault="007D2160" w:rsidP="00BF2176">
      <w:pPr>
        <w:widowControl w:val="0"/>
        <w:numPr>
          <w:ilvl w:val="0"/>
          <w:numId w:val="13"/>
        </w:numPr>
        <w:tabs>
          <w:tab w:val="left" w:pos="426"/>
        </w:tabs>
        <w:suppressAutoHyphens/>
        <w:spacing w:before="120" w:after="120"/>
        <w:jc w:val="both"/>
        <w:rPr>
          <w:color w:val="auto"/>
        </w:rPr>
      </w:pPr>
      <w:r w:rsidRPr="00E81988">
        <w:t xml:space="preserve">Išlaikymo iki gyvos galvos sutarties esmė suponuoja, kad </w:t>
      </w:r>
      <w:r>
        <w:t>r</w:t>
      </w:r>
      <w:r w:rsidR="00BF2176" w:rsidRPr="00E81988">
        <w:t>entos mokėtojas turi pareigą, o ne teisę teikti išlaikymą rentos gavėjui iki gyvos galvos – atlikti tam tikrus veiksmus (aprūpinimo, tvarkymo ar priežiūros darbus ir</w:t>
      </w:r>
      <w:r w:rsidR="00D122C9">
        <w:t xml:space="preserve"> (</w:t>
      </w:r>
      <w:r w:rsidR="00BF2176" w:rsidRPr="00E81988">
        <w:t>ar</w:t>
      </w:r>
      <w:r w:rsidR="00D122C9">
        <w:t>)</w:t>
      </w:r>
      <w:r w:rsidR="00BF2176" w:rsidRPr="00E81988">
        <w:t xml:space="preserve"> paslaugas) rentos gavėjo naudai. Išlaikymo iki gyvos galvos sutartimi prisiimta rentos mokėtojo pareiga – teikti išlaikymą rentos gavėjui </w:t>
      </w:r>
      <w:r w:rsidR="00D122C9">
        <w:t>–</w:t>
      </w:r>
      <w:r w:rsidR="00BF2176" w:rsidRPr="00E81988">
        <w:t xml:space="preserve"> turi būti įgyvendinama nuo sutarties sudarymo, j</w:t>
      </w:r>
      <w:r w:rsidR="00D122C9">
        <w:t>os vykdymas</w:t>
      </w:r>
      <w:r w:rsidR="00BF2176" w:rsidRPr="00E81988">
        <w:t xml:space="preserve"> nėra nuk</w:t>
      </w:r>
      <w:r w:rsidR="00D122C9">
        <w:t>eliamas</w:t>
      </w:r>
      <w:r w:rsidR="00BF2176" w:rsidRPr="00E81988">
        <w:t xml:space="preserve"> į ateitį. Tokio pobūdžio </w:t>
      </w:r>
      <w:r w:rsidR="00BF2176" w:rsidRPr="00E81988">
        <w:lastRenderedPageBreak/>
        <w:t xml:space="preserve">įsipareigojimai yra kasdieninio pobūdžio, juos būtina vykdyti nuolat, tęstinai, o ne epizodiškai ar kartkartėmis. </w:t>
      </w:r>
      <w:r>
        <w:t xml:space="preserve">Tai reiškia, kad </w:t>
      </w:r>
      <w:r w:rsidRPr="00E81988">
        <w:t xml:space="preserve">tokie įsipareigojimai turi būti vykdomi pačių rentos mokėtojų </w:t>
      </w:r>
      <w:r w:rsidRPr="00EB764E">
        <w:t>iniciatyva ir neturi būti laukiama ir priklausyti nuo to,</w:t>
      </w:r>
      <w:r w:rsidRPr="00E81988">
        <w:t xml:space="preserve"> ar rentos gavėjas išreikš pageidavimą gauti rentos sutartyje nustatytą išlaikymą, ar reikš pretenzijas dėl netinkamo išlaikymo pareigos vykdymo. </w:t>
      </w:r>
      <w:r>
        <w:t>R</w:t>
      </w:r>
      <w:r w:rsidRPr="00E81988">
        <w:t xml:space="preserve">entos gavėjo savarankiškumas ir finansinis stabilumas taip pat nepanaikina rentos mokėtojo pareigos teikti išlaikymą rentos gavėjui. Tai, kad priklausomai nuo asmens amžiaus </w:t>
      </w:r>
      <w:r w:rsidR="00B12ACA">
        <w:t xml:space="preserve">ar kitų aplinkybių </w:t>
      </w:r>
      <w:r w:rsidRPr="00E81988">
        <w:t xml:space="preserve">gali skirtis rentos gavėjo naudai atliekamų tam tikrų išlaikymo veiksmų </w:t>
      </w:r>
      <w:r w:rsidR="00EB764E">
        <w:t>mastas, jų dažnumas</w:t>
      </w:r>
      <w:r w:rsidRPr="00E81988">
        <w:t>, nepaneigia išlaikymo nuolatinumo pobūdžio.</w:t>
      </w:r>
      <w:r>
        <w:t xml:space="preserve"> </w:t>
      </w:r>
      <w:r w:rsidR="002D1382">
        <w:t xml:space="preserve">Kartu pažymėtina ir tai, kad šalių autonomijos principas suponuoja, </w:t>
      </w:r>
      <w:r w:rsidR="00D122C9">
        <w:t>jog</w:t>
      </w:r>
      <w:r w:rsidR="002D1382">
        <w:t xml:space="preserve"> išlaikymo iki gyvos galvos sutarties šalys turi teisę sutartyje detalizuoti ir konkre</w:t>
      </w:r>
      <w:r w:rsidR="00B0179B">
        <w:t>čiai nustatyti</w:t>
      </w:r>
      <w:r w:rsidR="002D1382">
        <w:t xml:space="preserve"> išlaikymo pareigos vykdymo sąlygas. </w:t>
      </w:r>
      <w:r w:rsidR="00BF2176" w:rsidRPr="00E81988">
        <w:t xml:space="preserve">Išlaikymo iki gyvos galvos sutartimi </w:t>
      </w:r>
      <w:r>
        <w:t>šalys turi teisę nustatyti ir visą išlaikymo vertę, tokiu atveju pagal nustatytą reguliavimą vieno mėnesio išlaikymo vertė negali būti mažesnė už vieną minimalią</w:t>
      </w:r>
      <w:r w:rsidR="00B0179B">
        <w:t>ją</w:t>
      </w:r>
      <w:r>
        <w:t xml:space="preserve"> mėnesinę algą (CK 6.461 straipsnio 2 dalis). Šalių </w:t>
      </w:r>
      <w:r w:rsidR="00BF2176" w:rsidRPr="00E81988">
        <w:t>apibrėž</w:t>
      </w:r>
      <w:r>
        <w:t>ta</w:t>
      </w:r>
      <w:r w:rsidR="00BF2176" w:rsidRPr="00E81988">
        <w:t xml:space="preserve"> išlaikymo vertė savaime suponuoja nuolatinio išlaikymo teikimo būtinumą</w:t>
      </w:r>
      <w:r>
        <w:t xml:space="preserve"> ir </w:t>
      </w:r>
      <w:r w:rsidR="00BF2176" w:rsidRPr="00E81988">
        <w:t>reiškia ne ką kit</w:t>
      </w:r>
      <w:r w:rsidR="00B0179B">
        <w:t>a</w:t>
      </w:r>
      <w:r w:rsidR="00BF2176" w:rsidRPr="00E81988">
        <w:t xml:space="preserve"> kaip rentos gavėjo lūkestį, kad išlaikymo veiksmai bus atliekam</w:t>
      </w:r>
      <w:r w:rsidR="00791816">
        <w:t>i</w:t>
      </w:r>
      <w:r w:rsidR="00BF2176" w:rsidRPr="00E81988">
        <w:t xml:space="preserve"> </w:t>
      </w:r>
      <w:r w:rsidR="00BF2176" w:rsidRPr="00F07453">
        <w:t>nuolat ir tęstinai</w:t>
      </w:r>
      <w:r w:rsidR="00BF2176" w:rsidRPr="00E81988">
        <w:t xml:space="preserve">. </w:t>
      </w:r>
    </w:p>
    <w:p w14:paraId="02592C2A" w14:textId="17468E89" w:rsidR="00BF2176" w:rsidRPr="00E81988" w:rsidRDefault="007D2160" w:rsidP="00BF2176">
      <w:pPr>
        <w:widowControl w:val="0"/>
        <w:numPr>
          <w:ilvl w:val="0"/>
          <w:numId w:val="13"/>
        </w:numPr>
        <w:tabs>
          <w:tab w:val="left" w:pos="426"/>
        </w:tabs>
        <w:suppressAutoHyphens/>
        <w:spacing w:before="120" w:after="120"/>
        <w:jc w:val="both"/>
        <w:rPr>
          <w:color w:val="auto"/>
        </w:rPr>
      </w:pPr>
      <w:r>
        <w:t xml:space="preserve">Jau minėta, kad ginčo sutartimi buvo </w:t>
      </w:r>
      <w:r w:rsidRPr="00E81988">
        <w:t>konkre</w:t>
      </w:r>
      <w:r w:rsidR="00B0179B">
        <w:t>čiai nurodyta</w:t>
      </w:r>
      <w:r w:rsidRPr="00E81988">
        <w:t xml:space="preserve"> vieno mėnesio rentos gavėjo išlaikymo vertė, kuri negali būti mažesnė kaip minimali</w:t>
      </w:r>
      <w:r w:rsidR="00B0179B">
        <w:t>oji</w:t>
      </w:r>
      <w:r w:rsidRPr="00E81988">
        <w:t xml:space="preserve"> mėnesinė alga</w:t>
      </w:r>
      <w:r w:rsidR="00791816">
        <w:t>, todėl</w:t>
      </w:r>
      <w:r w:rsidR="00B0179B">
        <w:t>,</w:t>
      </w:r>
      <w:r w:rsidR="00791816">
        <w:t xml:space="preserve"> esant šiai ginčo sutarties sąlygai ir nesant kitų sąlygų, detalizuojančių</w:t>
      </w:r>
      <w:r w:rsidR="002D1382">
        <w:t xml:space="preserve"> ir konkre</w:t>
      </w:r>
      <w:r w:rsidR="00B0179B">
        <w:t>čiai nurodančių</w:t>
      </w:r>
      <w:r w:rsidR="00791816">
        <w:t xml:space="preserve"> išlaikymo pareigos vykdymą, nėra pagrindo spręsti, jog rentos mokėtojai galėjo vykdyti savo pareigas kitaip</w:t>
      </w:r>
      <w:r w:rsidR="00B0179B">
        <w:t>,</w:t>
      </w:r>
      <w:r w:rsidR="00791816">
        <w:t xml:space="preserve"> nei jų vykdymą suponuoja </w:t>
      </w:r>
      <w:r w:rsidR="003F72A1">
        <w:t>I</w:t>
      </w:r>
      <w:r w:rsidR="00791816">
        <w:t>šlaikymo iki gyvos galvos sutarties esmė.</w:t>
      </w:r>
    </w:p>
    <w:p w14:paraId="32000633" w14:textId="729FC60B" w:rsidR="00BF2176" w:rsidRPr="00E81988" w:rsidRDefault="00BF2176" w:rsidP="00BF2176">
      <w:pPr>
        <w:widowControl w:val="0"/>
        <w:numPr>
          <w:ilvl w:val="0"/>
          <w:numId w:val="13"/>
        </w:numPr>
        <w:tabs>
          <w:tab w:val="left" w:pos="426"/>
        </w:tabs>
        <w:suppressAutoHyphens/>
        <w:spacing w:before="120" w:after="120"/>
        <w:jc w:val="both"/>
        <w:rPr>
          <w:color w:val="auto"/>
        </w:rPr>
      </w:pPr>
      <w:r w:rsidRPr="00E81988">
        <w:rPr>
          <w:color w:val="auto"/>
        </w:rPr>
        <w:t xml:space="preserve">Antra, atsakovas teigia, kad apeliacinės instancijos teismas </w:t>
      </w:r>
      <w:r w:rsidRPr="00E81988">
        <w:rPr>
          <w:shd w:val="clear" w:color="auto" w:fill="FFFFFF"/>
        </w:rPr>
        <w:t xml:space="preserve">nevertino, ar ieškovės šeimos narių pagalbos pasitelkimas reiškia </w:t>
      </w:r>
      <w:r w:rsidR="001864E3">
        <w:rPr>
          <w:shd w:val="clear" w:color="auto" w:fill="FFFFFF"/>
        </w:rPr>
        <w:t>I</w:t>
      </w:r>
      <w:r w:rsidRPr="00E81988">
        <w:rPr>
          <w:shd w:val="clear" w:color="auto" w:fill="FFFFFF"/>
        </w:rPr>
        <w:t>šlaikymo iki gyvos galvos sutartyje nustatytų pareigų pažeidimą, o galbūt priešingai</w:t>
      </w:r>
      <w:r w:rsidR="00B0179B">
        <w:rPr>
          <w:shd w:val="clear" w:color="auto" w:fill="FFFFFF"/>
        </w:rPr>
        <w:t xml:space="preserve"> –</w:t>
      </w:r>
      <w:r w:rsidRPr="00E81988">
        <w:rPr>
          <w:shd w:val="clear" w:color="auto" w:fill="FFFFFF"/>
        </w:rPr>
        <w:t xml:space="preserve"> tinkamą pareigų vykdymą.</w:t>
      </w:r>
    </w:p>
    <w:p w14:paraId="45FA9C2F" w14:textId="6F436AF6" w:rsidR="00BF2176" w:rsidRPr="00E81988" w:rsidRDefault="00BF2176" w:rsidP="00BF2176">
      <w:pPr>
        <w:widowControl w:val="0"/>
        <w:numPr>
          <w:ilvl w:val="0"/>
          <w:numId w:val="13"/>
        </w:numPr>
        <w:tabs>
          <w:tab w:val="left" w:pos="426"/>
        </w:tabs>
        <w:suppressAutoHyphens/>
        <w:spacing w:before="120"/>
        <w:jc w:val="both"/>
      </w:pPr>
      <w:r w:rsidRPr="00E81988">
        <w:rPr>
          <w:shd w:val="clear" w:color="auto" w:fill="FFFFFF"/>
        </w:rPr>
        <w:t xml:space="preserve">Teisėjų kolegija pažymi, kad bylą nagrinėję teismai vertino tą aplinkybę, </w:t>
      </w:r>
      <w:r w:rsidR="00181B25" w:rsidRPr="00E81988">
        <w:rPr>
          <w:shd w:val="clear" w:color="auto" w:fill="FFFFFF"/>
        </w:rPr>
        <w:t>jog</w:t>
      </w:r>
      <w:r w:rsidRPr="00E81988">
        <w:rPr>
          <w:shd w:val="clear" w:color="auto" w:fill="FFFFFF"/>
        </w:rPr>
        <w:t xml:space="preserve"> </w:t>
      </w:r>
      <w:r w:rsidR="003F72A1">
        <w:rPr>
          <w:shd w:val="clear" w:color="auto" w:fill="FFFFFF"/>
        </w:rPr>
        <w:t>rentos gavėja</w:t>
      </w:r>
      <w:r w:rsidRPr="00E81988">
        <w:rPr>
          <w:shd w:val="clear" w:color="auto" w:fill="FFFFFF"/>
        </w:rPr>
        <w:t xml:space="preserve"> rūpinosi ieškovės tėvai, tačiau nelaikė, kad tai įrodo tinkamą ieškovės ir atsakovo </w:t>
      </w:r>
      <w:r w:rsidR="002D1382">
        <w:rPr>
          <w:shd w:val="clear" w:color="auto" w:fill="FFFFFF"/>
        </w:rPr>
        <w:t xml:space="preserve">išlaikymo </w:t>
      </w:r>
      <w:r w:rsidRPr="00E81988">
        <w:rPr>
          <w:shd w:val="clear" w:color="auto" w:fill="FFFFFF"/>
        </w:rPr>
        <w:t>pareig</w:t>
      </w:r>
      <w:r w:rsidR="002D1382">
        <w:rPr>
          <w:shd w:val="clear" w:color="auto" w:fill="FFFFFF"/>
        </w:rPr>
        <w:t>os</w:t>
      </w:r>
      <w:r w:rsidRPr="00E81988">
        <w:rPr>
          <w:shd w:val="clear" w:color="auto" w:fill="FFFFFF"/>
        </w:rPr>
        <w:t xml:space="preserve"> vykdymą pagal ginčo sutartį. Apeliacinės instancijos teismas nurodė, kad j</w:t>
      </w:r>
      <w:r w:rsidRPr="00E81988">
        <w:t>okių kitų duomenų, patvirtinančių, jog</w:t>
      </w:r>
      <w:r w:rsidR="006823B1">
        <w:t>,</w:t>
      </w:r>
      <w:r w:rsidRPr="00E81988">
        <w:t xml:space="preserve"> pats negalėdamas pasirūpinti rentos gavėja (sutuoktiniams pradėjus konfliktuoti), ėmėsi priemonių, kad ja pasirūpintų kiti asmenys, atsakovas nepateikė.</w:t>
      </w:r>
    </w:p>
    <w:p w14:paraId="3A4696C2" w14:textId="5A925ED5" w:rsidR="00BF2176" w:rsidRPr="00C37734" w:rsidRDefault="00BF2176" w:rsidP="00E275F9">
      <w:pPr>
        <w:widowControl w:val="0"/>
        <w:numPr>
          <w:ilvl w:val="0"/>
          <w:numId w:val="13"/>
        </w:numPr>
        <w:tabs>
          <w:tab w:val="left" w:pos="426"/>
        </w:tabs>
        <w:suppressAutoHyphens/>
        <w:spacing w:before="120" w:after="120"/>
        <w:jc w:val="both"/>
        <w:rPr>
          <w:color w:val="auto"/>
        </w:rPr>
      </w:pPr>
      <w:r w:rsidRPr="00E81988">
        <w:rPr>
          <w:rFonts w:asciiTheme="majorBidi" w:hAnsiTheme="majorBidi" w:cstheme="majorBidi"/>
        </w:rPr>
        <w:t xml:space="preserve">CK 6.50 straipsnio </w:t>
      </w:r>
      <w:r w:rsidRPr="007D2160">
        <w:rPr>
          <w:rFonts w:asciiTheme="majorBidi" w:hAnsiTheme="majorBidi"/>
        </w:rPr>
        <w:t>1</w:t>
      </w:r>
      <w:r w:rsidRPr="00E81988">
        <w:rPr>
          <w:rFonts w:asciiTheme="majorBidi" w:hAnsiTheme="majorBidi" w:cstheme="majorBidi"/>
        </w:rPr>
        <w:t xml:space="preserve"> dalis įtvirtina taisyklę, kad prievolę visiškai ar iš dalies gali įvykdyti trečiasis asmuo, išskyrus atvejus, kai šalių susitarimas ar prievolės esmė reikalauja, kad skolininkas ją įvykdytų asmeniškai. Taigi turi būti nustatyta, ar pagal prievolės pobūdį </w:t>
      </w:r>
      <w:r w:rsidR="008627A6" w:rsidRPr="00E81988">
        <w:rPr>
          <w:rFonts w:asciiTheme="majorBidi" w:hAnsiTheme="majorBidi" w:cstheme="majorBidi"/>
        </w:rPr>
        <w:t xml:space="preserve">(jos esmę) </w:t>
      </w:r>
      <w:r w:rsidRPr="00E81988">
        <w:rPr>
          <w:rFonts w:asciiTheme="majorBidi" w:hAnsiTheme="majorBidi" w:cstheme="majorBidi"/>
        </w:rPr>
        <w:t xml:space="preserve">ir ar pagal jos atsiradimo pagrindą nėra reikalaujama, kad prievolę įvykdytų skolininkas asmeniškai. </w:t>
      </w:r>
      <w:r w:rsidR="008627A6" w:rsidRPr="00E81988">
        <w:rPr>
          <w:rFonts w:asciiTheme="majorBidi" w:hAnsiTheme="majorBidi" w:cstheme="majorBidi"/>
        </w:rPr>
        <w:t>CK normos, reglamentuojančios išlaikymo iki gyvos galvos sutartį, aiškiais žodžiais ne</w:t>
      </w:r>
      <w:r w:rsidR="00F07453">
        <w:rPr>
          <w:rFonts w:asciiTheme="majorBidi" w:hAnsiTheme="majorBidi" w:cstheme="majorBidi"/>
        </w:rPr>
        <w:t>nurodo</w:t>
      </w:r>
      <w:r w:rsidR="008627A6" w:rsidRPr="00E81988">
        <w:rPr>
          <w:rFonts w:asciiTheme="majorBidi" w:hAnsiTheme="majorBidi" w:cstheme="majorBidi"/>
        </w:rPr>
        <w:t xml:space="preserve">, ar rentos mokėtojas turi asmeniškai vykdyti pareigą teikti išlaikymą rentos gavėjui. </w:t>
      </w:r>
      <w:r w:rsidR="00E633E6" w:rsidRPr="00E81988">
        <w:rPr>
          <w:rFonts w:asciiTheme="majorBidi" w:hAnsiTheme="majorBidi" w:cstheme="majorBidi"/>
        </w:rPr>
        <w:t>K</w:t>
      </w:r>
      <w:r w:rsidRPr="00E81988">
        <w:rPr>
          <w:rFonts w:asciiTheme="majorBidi" w:hAnsiTheme="majorBidi" w:cstheme="majorBidi"/>
        </w:rPr>
        <w:t>asacinio teismo praktika</w:t>
      </w:r>
      <w:r w:rsidR="00700BB1" w:rsidRPr="00E81988">
        <w:rPr>
          <w:rFonts w:asciiTheme="majorBidi" w:hAnsiTheme="majorBidi" w:cstheme="majorBidi"/>
        </w:rPr>
        <w:t>,</w:t>
      </w:r>
      <w:r w:rsidRPr="00E81988">
        <w:rPr>
          <w:rFonts w:asciiTheme="majorBidi" w:hAnsiTheme="majorBidi" w:cstheme="majorBidi"/>
        </w:rPr>
        <w:t xml:space="preserve"> formuojama dėl išlaikymo iki gyvos galvos sutarties</w:t>
      </w:r>
      <w:r w:rsidRPr="00E275F9">
        <w:rPr>
          <w:rFonts w:asciiTheme="majorBidi" w:hAnsiTheme="majorBidi" w:cstheme="majorBidi"/>
        </w:rPr>
        <w:t xml:space="preserve"> esmės</w:t>
      </w:r>
      <w:r w:rsidR="006823B1">
        <w:rPr>
          <w:rFonts w:asciiTheme="majorBidi" w:hAnsiTheme="majorBidi" w:cstheme="majorBidi"/>
        </w:rPr>
        <w:t>,</w:t>
      </w:r>
      <w:r w:rsidRPr="00E275F9">
        <w:rPr>
          <w:rFonts w:asciiTheme="majorBidi" w:hAnsiTheme="majorBidi" w:cstheme="majorBidi"/>
        </w:rPr>
        <w:t xml:space="preserve"> </w:t>
      </w:r>
      <w:r w:rsidR="006823B1">
        <w:rPr>
          <w:rFonts w:asciiTheme="majorBidi" w:hAnsiTheme="majorBidi" w:cstheme="majorBidi"/>
        </w:rPr>
        <w:t>– t. y.</w:t>
      </w:r>
      <w:r w:rsidRPr="00E275F9">
        <w:rPr>
          <w:rFonts w:asciiTheme="majorBidi" w:hAnsiTheme="majorBidi" w:cstheme="majorBidi"/>
        </w:rPr>
        <w:t xml:space="preserve"> kad </w:t>
      </w:r>
      <w:proofErr w:type="spellStart"/>
      <w:r w:rsidRPr="00E275F9">
        <w:rPr>
          <w:rFonts w:asciiTheme="majorBidi" w:hAnsiTheme="majorBidi" w:cstheme="majorBidi"/>
        </w:rPr>
        <w:t>prioritetiškai</w:t>
      </w:r>
      <w:proofErr w:type="spellEnd"/>
      <w:r w:rsidRPr="00E275F9">
        <w:rPr>
          <w:rFonts w:asciiTheme="majorBidi" w:hAnsiTheme="majorBidi" w:cstheme="majorBidi"/>
        </w:rPr>
        <w:t xml:space="preserve"> rentos forma yra asmens išlaikymas, rentos gavėjo (jo nurodyto asmens</w:t>
      </w:r>
      <w:r w:rsidR="008627A6">
        <w:rPr>
          <w:rFonts w:asciiTheme="majorBidi" w:hAnsiTheme="majorBidi" w:cstheme="majorBidi"/>
        </w:rPr>
        <w:t>)</w:t>
      </w:r>
      <w:r w:rsidRPr="00E275F9">
        <w:rPr>
          <w:rFonts w:asciiTheme="majorBidi" w:hAnsiTheme="majorBidi" w:cstheme="majorBidi"/>
        </w:rPr>
        <w:t xml:space="preserve"> asmeninių poreikių tenkinimas natūra; išlaikymo iki gyvos galvos sutartis yra </w:t>
      </w:r>
      <w:proofErr w:type="spellStart"/>
      <w:r w:rsidRPr="00E275F9">
        <w:rPr>
          <w:rFonts w:asciiTheme="majorBidi" w:hAnsiTheme="majorBidi" w:cstheme="majorBidi"/>
        </w:rPr>
        <w:t>fiduciarinė</w:t>
      </w:r>
      <w:proofErr w:type="spellEnd"/>
      <w:r w:rsidRPr="00E275F9">
        <w:rPr>
          <w:rFonts w:asciiTheme="majorBidi" w:hAnsiTheme="majorBidi" w:cstheme="majorBidi"/>
        </w:rPr>
        <w:t xml:space="preserve">, pasitikėjimu grįsta sutartis </w:t>
      </w:r>
      <w:r w:rsidRPr="00CB037B">
        <w:rPr>
          <w:rFonts w:asciiTheme="majorBidi" w:hAnsiTheme="majorBidi" w:cstheme="majorBidi"/>
        </w:rPr>
        <w:t xml:space="preserve">(nutarties </w:t>
      </w:r>
      <w:r w:rsidR="00500CF2" w:rsidRPr="00CB037B">
        <w:rPr>
          <w:rFonts w:asciiTheme="majorBidi" w:hAnsiTheme="majorBidi" w:cstheme="majorBidi"/>
        </w:rPr>
        <w:t>3</w:t>
      </w:r>
      <w:r w:rsidR="008627A6" w:rsidRPr="00CB037B">
        <w:rPr>
          <w:rFonts w:asciiTheme="majorBidi" w:hAnsiTheme="majorBidi" w:cstheme="majorBidi"/>
        </w:rPr>
        <w:t>3</w:t>
      </w:r>
      <w:r w:rsidR="00500CF2" w:rsidRPr="00CB037B">
        <w:rPr>
          <w:rFonts w:asciiTheme="majorBidi" w:hAnsiTheme="majorBidi" w:cstheme="majorBidi"/>
        </w:rPr>
        <w:t xml:space="preserve"> </w:t>
      </w:r>
      <w:r w:rsidRPr="00CB037B">
        <w:rPr>
          <w:rFonts w:asciiTheme="majorBidi" w:hAnsiTheme="majorBidi" w:cstheme="majorBidi"/>
        </w:rPr>
        <w:t>punkta</w:t>
      </w:r>
      <w:r w:rsidR="00500CF2" w:rsidRPr="00CB037B">
        <w:rPr>
          <w:rFonts w:asciiTheme="majorBidi" w:hAnsiTheme="majorBidi" w:cstheme="majorBidi"/>
        </w:rPr>
        <w:t>s</w:t>
      </w:r>
      <w:r w:rsidRPr="00CB037B">
        <w:rPr>
          <w:rFonts w:asciiTheme="majorBidi" w:hAnsiTheme="majorBidi" w:cstheme="majorBidi"/>
        </w:rPr>
        <w:t>)</w:t>
      </w:r>
      <w:r w:rsidR="006823B1">
        <w:rPr>
          <w:rFonts w:asciiTheme="majorBidi" w:hAnsiTheme="majorBidi" w:cstheme="majorBidi"/>
        </w:rPr>
        <w:t xml:space="preserve"> – </w:t>
      </w:r>
      <w:r w:rsidRPr="00E275F9">
        <w:rPr>
          <w:rFonts w:asciiTheme="majorBidi" w:hAnsiTheme="majorBidi" w:cstheme="majorBidi"/>
        </w:rPr>
        <w:t>suponuoja, kad šios sutarties esmę atitiktų asmeninis rentos mokėtojo p</w:t>
      </w:r>
      <w:r w:rsidR="00222DF1" w:rsidRPr="00E275F9">
        <w:rPr>
          <w:rFonts w:asciiTheme="majorBidi" w:hAnsiTheme="majorBidi" w:cstheme="majorBidi"/>
        </w:rPr>
        <w:t>areigos</w:t>
      </w:r>
      <w:r w:rsidRPr="00E275F9">
        <w:rPr>
          <w:rFonts w:asciiTheme="majorBidi" w:hAnsiTheme="majorBidi" w:cstheme="majorBidi"/>
        </w:rPr>
        <w:t xml:space="preserve"> išlaikyti rentos gavėją vykdymas. </w:t>
      </w:r>
      <w:r w:rsidR="008627A6">
        <w:rPr>
          <w:rFonts w:asciiTheme="majorBidi" w:hAnsiTheme="majorBidi" w:cstheme="majorBidi"/>
        </w:rPr>
        <w:t>P</w:t>
      </w:r>
      <w:r w:rsidR="00E275F9" w:rsidRPr="00E275F9">
        <w:rPr>
          <w:rFonts w:asciiTheme="majorBidi" w:hAnsiTheme="majorBidi" w:cstheme="majorBidi"/>
        </w:rPr>
        <w:t xml:space="preserve">agal išlaikymo iki gyvos galvos sutarties esmę skolininko – rentos mokėtojo </w:t>
      </w:r>
      <w:r w:rsidR="006823B1">
        <w:rPr>
          <w:rFonts w:asciiTheme="majorBidi" w:hAnsiTheme="majorBidi" w:cstheme="majorBidi"/>
        </w:rPr>
        <w:t>–</w:t>
      </w:r>
      <w:r w:rsidR="00E275F9" w:rsidRPr="00E275F9">
        <w:rPr>
          <w:rFonts w:asciiTheme="majorBidi" w:hAnsiTheme="majorBidi" w:cstheme="majorBidi"/>
        </w:rPr>
        <w:t xml:space="preserve"> asmuo turi esminę reikšmę rentos gavėjui. </w:t>
      </w:r>
      <w:r w:rsidR="00E633E6" w:rsidRPr="00E275F9">
        <w:rPr>
          <w:rFonts w:asciiTheme="majorBidi" w:hAnsiTheme="majorBidi" w:cstheme="majorBidi"/>
        </w:rPr>
        <w:t>Kita vertus</w:t>
      </w:r>
      <w:r w:rsidR="00A84EC4" w:rsidRPr="00E275F9">
        <w:rPr>
          <w:rFonts w:asciiTheme="majorBidi" w:hAnsiTheme="majorBidi" w:cstheme="majorBidi"/>
        </w:rPr>
        <w:t>,</w:t>
      </w:r>
      <w:r w:rsidR="00E633E6" w:rsidRPr="00E275F9">
        <w:rPr>
          <w:rFonts w:asciiTheme="majorBidi" w:hAnsiTheme="majorBidi" w:cstheme="majorBidi"/>
        </w:rPr>
        <w:t xml:space="preserve"> asmeninis </w:t>
      </w:r>
      <w:r w:rsidR="00222DF1" w:rsidRPr="00E275F9">
        <w:rPr>
          <w:rFonts w:asciiTheme="majorBidi" w:hAnsiTheme="majorBidi" w:cstheme="majorBidi"/>
        </w:rPr>
        <w:t>išlaikymo p</w:t>
      </w:r>
      <w:r w:rsidR="00E275F9">
        <w:rPr>
          <w:rFonts w:asciiTheme="majorBidi" w:hAnsiTheme="majorBidi" w:cstheme="majorBidi"/>
        </w:rPr>
        <w:t>rievolės pobūdis</w:t>
      </w:r>
      <w:r w:rsidR="00E633E6" w:rsidRPr="00E275F9">
        <w:rPr>
          <w:rFonts w:asciiTheme="majorBidi" w:hAnsiTheme="majorBidi" w:cstheme="majorBidi"/>
        </w:rPr>
        <w:t xml:space="preserve"> </w:t>
      </w:r>
      <w:r w:rsidRPr="00E275F9">
        <w:rPr>
          <w:rFonts w:asciiTheme="majorBidi" w:hAnsiTheme="majorBidi" w:cstheme="majorBidi"/>
        </w:rPr>
        <w:t>nereiškia, kad sutarties dėl išlaikymo iki gyvos galvos šalys neturi teisės susitarti ir rentos gavėjas išreikšti sutikimą, kad išlaikymo prievolę turi teisę įvykdyti ir tretieji asmenys. Teisėjų kolegija atkreipia dėmesį ir į tai, kad k</w:t>
      </w:r>
      <w:r w:rsidRPr="00E275F9">
        <w:rPr>
          <w:color w:val="auto"/>
        </w:rPr>
        <w:t xml:space="preserve">asacinio teismo praktikoje netiesiogiai taip pat pripažįstama, </w:t>
      </w:r>
      <w:r w:rsidR="004375A6">
        <w:rPr>
          <w:color w:val="auto"/>
        </w:rPr>
        <w:t>jog</w:t>
      </w:r>
      <w:r w:rsidRPr="00E275F9">
        <w:rPr>
          <w:color w:val="auto"/>
        </w:rPr>
        <w:t xml:space="preserve"> tuo atveju, jei rentos mokėtojas dėl nuo jo nepriklausančių aplinkybių pats negali pasirūpinti rentos gavėju, jis turi imtis tinkamų priemonių, kad rentos gavėju pasirūpintų kiti asmenys (žr., pvz., </w:t>
      </w:r>
      <w:r w:rsidRPr="00E275F9">
        <w:rPr>
          <w:rFonts w:asciiTheme="majorBidi" w:hAnsiTheme="majorBidi" w:cstheme="majorBidi"/>
        </w:rPr>
        <w:t>Lietuvos Aukščiausiojo Teismo 2018 m. vasario 15 d. nutarties civilinėje byloje Nr. 3K-3-38-690/2018 28 punktą</w:t>
      </w:r>
      <w:r w:rsidRPr="00923D9A">
        <w:rPr>
          <w:rFonts w:asciiTheme="majorBidi" w:hAnsiTheme="majorBidi" w:cstheme="majorBidi"/>
        </w:rPr>
        <w:t xml:space="preserve">). Bet kuriuo atveju, turi būti aišku, kad trečiasis asmuo prievolę vykdo būtent už skolininką. Trečiojo asmens prievolės įvykdymą už skolininką reikia atskirti nuo situacijos, kai tretieji asmenys atlieka tam tikrus prievolės įvykdymo veiksmus dėl kitų </w:t>
      </w:r>
      <w:r w:rsidR="008627A6">
        <w:rPr>
          <w:rFonts w:asciiTheme="majorBidi" w:hAnsiTheme="majorBidi" w:cstheme="majorBidi"/>
        </w:rPr>
        <w:t>tikslų</w:t>
      </w:r>
      <w:r w:rsidRPr="008627A6">
        <w:rPr>
          <w:rFonts w:asciiTheme="majorBidi" w:hAnsiTheme="majorBidi" w:cstheme="majorBidi"/>
        </w:rPr>
        <w:t xml:space="preserve">, ne siekdami ją įvykdyti už skolininką. Tokiu atveju, kai tretieji asmenys imasi rūpintis rentos gavėju dėl to, kad juo nesirūpina pats rentos mokėtojas, </w:t>
      </w:r>
      <w:r w:rsidRPr="008627A6">
        <w:rPr>
          <w:rFonts w:asciiTheme="majorBidi" w:hAnsiTheme="majorBidi" w:cstheme="majorBidi"/>
        </w:rPr>
        <w:lastRenderedPageBreak/>
        <w:t>nėra pagrindo teigti, kad rentos mokėtojas pasitelkė trečiuosius asmenis išlaikymo prievol</w:t>
      </w:r>
      <w:r w:rsidR="00EB184A">
        <w:rPr>
          <w:rFonts w:asciiTheme="majorBidi" w:hAnsiTheme="majorBidi" w:cstheme="majorBidi"/>
        </w:rPr>
        <w:t>ei</w:t>
      </w:r>
      <w:r w:rsidRPr="008627A6">
        <w:rPr>
          <w:rFonts w:asciiTheme="majorBidi" w:hAnsiTheme="majorBidi" w:cstheme="majorBidi"/>
        </w:rPr>
        <w:t xml:space="preserve"> </w:t>
      </w:r>
      <w:r w:rsidRPr="00E275F9">
        <w:rPr>
          <w:rFonts w:asciiTheme="majorBidi" w:hAnsiTheme="majorBidi" w:cstheme="majorBidi"/>
        </w:rPr>
        <w:t>įvykdy</w:t>
      </w:r>
      <w:r w:rsidR="00EB184A">
        <w:rPr>
          <w:rFonts w:asciiTheme="majorBidi" w:hAnsiTheme="majorBidi" w:cstheme="majorBidi"/>
        </w:rPr>
        <w:t>ti</w:t>
      </w:r>
      <w:r w:rsidRPr="00E275F9">
        <w:rPr>
          <w:rFonts w:asciiTheme="majorBidi" w:hAnsiTheme="majorBidi" w:cstheme="majorBidi"/>
        </w:rPr>
        <w:t xml:space="preserve"> ar kad jie savo iniciatyva prievolę įvykdė už rentos mokėtoją. Rentos mokėtojo trečiųjų asmenų pasitelkimas išlaikymo prievol</w:t>
      </w:r>
      <w:r w:rsidR="00EB184A">
        <w:rPr>
          <w:rFonts w:asciiTheme="majorBidi" w:hAnsiTheme="majorBidi" w:cstheme="majorBidi"/>
        </w:rPr>
        <w:t>ei</w:t>
      </w:r>
      <w:r w:rsidRPr="00E275F9">
        <w:rPr>
          <w:rFonts w:asciiTheme="majorBidi" w:hAnsiTheme="majorBidi" w:cstheme="majorBidi"/>
        </w:rPr>
        <w:t xml:space="preserve"> įvykdy</w:t>
      </w:r>
      <w:r w:rsidR="00EB184A">
        <w:rPr>
          <w:rFonts w:asciiTheme="majorBidi" w:hAnsiTheme="majorBidi" w:cstheme="majorBidi"/>
        </w:rPr>
        <w:t>ti</w:t>
      </w:r>
      <w:r w:rsidRPr="00E275F9">
        <w:rPr>
          <w:rFonts w:asciiTheme="majorBidi" w:hAnsiTheme="majorBidi" w:cstheme="majorBidi"/>
        </w:rPr>
        <w:t xml:space="preserve"> turi būti valinis rentos mokėtojo veiksmas pasitelkti trečiuosius asmenis, kad jie pasirūpintų rentos gavėju; iš trečiųjų asmenų savo iniciatyva atlikto prievolės įvykdymo už </w:t>
      </w:r>
      <w:r w:rsidR="00923D9A">
        <w:rPr>
          <w:rFonts w:asciiTheme="majorBidi" w:hAnsiTheme="majorBidi" w:cstheme="majorBidi"/>
        </w:rPr>
        <w:t>rentos mokėtoją (skolininką)</w:t>
      </w:r>
      <w:r w:rsidRPr="00E275F9">
        <w:rPr>
          <w:rFonts w:asciiTheme="majorBidi" w:hAnsiTheme="majorBidi" w:cstheme="majorBidi"/>
        </w:rPr>
        <w:t xml:space="preserve"> </w:t>
      </w:r>
      <w:r w:rsidRPr="00923D9A">
        <w:rPr>
          <w:rFonts w:asciiTheme="majorBidi" w:hAnsiTheme="majorBidi" w:cstheme="majorBidi"/>
        </w:rPr>
        <w:t xml:space="preserve">taip pat turi būti aišku, kad jie šią prievolę įvykdė už skolininką, o ne </w:t>
      </w:r>
      <w:r w:rsidR="00560074" w:rsidRPr="00E275F9">
        <w:rPr>
          <w:rFonts w:asciiTheme="majorBidi" w:hAnsiTheme="majorBidi" w:cstheme="majorBidi"/>
        </w:rPr>
        <w:t>siekdami kito tikslo</w:t>
      </w:r>
      <w:r w:rsidRPr="00E275F9">
        <w:rPr>
          <w:rFonts w:asciiTheme="majorBidi" w:hAnsiTheme="majorBidi" w:cstheme="majorBidi"/>
        </w:rPr>
        <w:t xml:space="preserve">, pvz., vykdydami </w:t>
      </w:r>
      <w:r w:rsidRPr="002D1382">
        <w:rPr>
          <w:rFonts w:asciiTheme="majorBidi" w:hAnsiTheme="majorBidi" w:cstheme="majorBidi"/>
        </w:rPr>
        <w:t>savo</w:t>
      </w:r>
      <w:r w:rsidR="00700BB1" w:rsidRPr="001864E3">
        <w:rPr>
          <w:rFonts w:asciiTheme="majorBidi" w:hAnsiTheme="majorBidi" w:cstheme="majorBidi"/>
        </w:rPr>
        <w:t>,</w:t>
      </w:r>
      <w:r w:rsidRPr="002D1382">
        <w:rPr>
          <w:rFonts w:asciiTheme="majorBidi" w:hAnsiTheme="majorBidi" w:cstheme="majorBidi"/>
        </w:rPr>
        <w:t xml:space="preserve"> kaip vaikų</w:t>
      </w:r>
      <w:r w:rsidR="00700BB1" w:rsidRPr="001864E3">
        <w:rPr>
          <w:rFonts w:asciiTheme="majorBidi" w:hAnsiTheme="majorBidi" w:cstheme="majorBidi"/>
        </w:rPr>
        <w:t>,</w:t>
      </w:r>
      <w:r w:rsidRPr="00E275F9">
        <w:rPr>
          <w:rFonts w:asciiTheme="majorBidi" w:hAnsiTheme="majorBidi" w:cstheme="majorBidi"/>
        </w:rPr>
        <w:t xml:space="preserve"> prievolę savo </w:t>
      </w:r>
      <w:r w:rsidRPr="00C37734">
        <w:rPr>
          <w:rFonts w:asciiTheme="majorBidi" w:hAnsiTheme="majorBidi" w:cstheme="majorBidi"/>
        </w:rPr>
        <w:t>tėvams arba dėl moralinių paskatų.</w:t>
      </w:r>
    </w:p>
    <w:p w14:paraId="41126898" w14:textId="1786A731" w:rsidR="00BF2176" w:rsidRPr="00C37734" w:rsidRDefault="00BF2176" w:rsidP="00BF2176">
      <w:pPr>
        <w:widowControl w:val="0"/>
        <w:numPr>
          <w:ilvl w:val="0"/>
          <w:numId w:val="13"/>
        </w:numPr>
        <w:tabs>
          <w:tab w:val="left" w:pos="426"/>
        </w:tabs>
        <w:suppressAutoHyphens/>
        <w:spacing w:before="120" w:after="120"/>
        <w:jc w:val="both"/>
        <w:rPr>
          <w:color w:val="auto"/>
        </w:rPr>
      </w:pPr>
      <w:r w:rsidRPr="00C37734">
        <w:rPr>
          <w:rFonts w:asciiTheme="majorBidi" w:hAnsiTheme="majorBidi" w:cstheme="majorBidi"/>
        </w:rPr>
        <w:t>Taigi, rentos mokėtojas išlaikymo prievolę rentos gavėjui turi vykdyti asmeniškai, jeigu išlaikymo iki gyvos galvos sutart</w:t>
      </w:r>
      <w:r w:rsidR="00EB184A" w:rsidRPr="00C37734">
        <w:rPr>
          <w:rFonts w:asciiTheme="majorBidi" w:hAnsiTheme="majorBidi" w:cstheme="majorBidi"/>
        </w:rPr>
        <w:t>yje</w:t>
      </w:r>
      <w:r w:rsidRPr="00C37734">
        <w:rPr>
          <w:rFonts w:asciiTheme="majorBidi" w:hAnsiTheme="majorBidi" w:cstheme="majorBidi"/>
        </w:rPr>
        <w:t xml:space="preserve"> nenu</w:t>
      </w:r>
      <w:r w:rsidR="00EB184A" w:rsidRPr="00C37734">
        <w:rPr>
          <w:rFonts w:asciiTheme="majorBidi" w:hAnsiTheme="majorBidi" w:cstheme="majorBidi"/>
        </w:rPr>
        <w:t>st</w:t>
      </w:r>
      <w:r w:rsidRPr="00C37734">
        <w:rPr>
          <w:rFonts w:asciiTheme="majorBidi" w:hAnsiTheme="majorBidi" w:cstheme="majorBidi"/>
        </w:rPr>
        <w:t>at</w:t>
      </w:r>
      <w:r w:rsidR="00EB184A" w:rsidRPr="00C37734">
        <w:rPr>
          <w:rFonts w:asciiTheme="majorBidi" w:hAnsiTheme="majorBidi" w:cstheme="majorBidi"/>
        </w:rPr>
        <w:t>yta</w:t>
      </w:r>
      <w:r w:rsidRPr="00C37734">
        <w:rPr>
          <w:rFonts w:asciiTheme="majorBidi" w:hAnsiTheme="majorBidi" w:cstheme="majorBidi"/>
        </w:rPr>
        <w:t xml:space="preserve"> trečiųjų asmenų teisės įvykdyti sutartį už rentos mokėtoją. Rentos mokėtojas taip pat turi teisę pasitelkti trečiuosius asmenis ši</w:t>
      </w:r>
      <w:r w:rsidR="00EB184A" w:rsidRPr="00C37734">
        <w:rPr>
          <w:rFonts w:asciiTheme="majorBidi" w:hAnsiTheme="majorBidi" w:cstheme="majorBidi"/>
        </w:rPr>
        <w:t>ai</w:t>
      </w:r>
      <w:r w:rsidRPr="00C37734">
        <w:rPr>
          <w:rFonts w:asciiTheme="majorBidi" w:hAnsiTheme="majorBidi" w:cstheme="majorBidi"/>
        </w:rPr>
        <w:t xml:space="preserve"> prievol</w:t>
      </w:r>
      <w:r w:rsidR="00EB184A" w:rsidRPr="00C37734">
        <w:rPr>
          <w:rFonts w:asciiTheme="majorBidi" w:hAnsiTheme="majorBidi" w:cstheme="majorBidi"/>
        </w:rPr>
        <w:t>ei</w:t>
      </w:r>
      <w:r w:rsidRPr="00C37734">
        <w:rPr>
          <w:rFonts w:asciiTheme="majorBidi" w:hAnsiTheme="majorBidi" w:cstheme="majorBidi"/>
        </w:rPr>
        <w:t xml:space="preserve"> įvykdy</w:t>
      </w:r>
      <w:r w:rsidR="00EB184A" w:rsidRPr="00C37734">
        <w:rPr>
          <w:rFonts w:asciiTheme="majorBidi" w:hAnsiTheme="majorBidi" w:cstheme="majorBidi"/>
        </w:rPr>
        <w:t>t</w:t>
      </w:r>
      <w:r w:rsidRPr="00C37734">
        <w:rPr>
          <w:rFonts w:asciiTheme="majorBidi" w:hAnsiTheme="majorBidi" w:cstheme="majorBidi"/>
        </w:rPr>
        <w:t>i, jei dėl objektyvių nuo jo</w:t>
      </w:r>
      <w:r w:rsidR="00EB184A" w:rsidRPr="00C37734">
        <w:rPr>
          <w:rFonts w:asciiTheme="majorBidi" w:hAnsiTheme="majorBidi" w:cstheme="majorBidi"/>
        </w:rPr>
        <w:t xml:space="preserve"> paties</w:t>
      </w:r>
      <w:r w:rsidRPr="00C37734">
        <w:rPr>
          <w:rFonts w:asciiTheme="majorBidi" w:hAnsiTheme="majorBidi" w:cstheme="majorBidi"/>
        </w:rPr>
        <w:t xml:space="preserve"> nepriklausančių priežasčių jis negali asmeniškai pasirūpinti rentos gavėju. Jei rentos mokėtojas turi teisę pasitelkti trečiuosius asmenis išlaikymo prievol</w:t>
      </w:r>
      <w:r w:rsidR="00EB184A" w:rsidRPr="00C37734">
        <w:rPr>
          <w:rFonts w:asciiTheme="majorBidi" w:hAnsiTheme="majorBidi" w:cstheme="majorBidi"/>
        </w:rPr>
        <w:t>ei</w:t>
      </w:r>
      <w:r w:rsidRPr="00C37734">
        <w:rPr>
          <w:rFonts w:asciiTheme="majorBidi" w:hAnsiTheme="majorBidi" w:cstheme="majorBidi"/>
        </w:rPr>
        <w:t xml:space="preserve"> įvykdy</w:t>
      </w:r>
      <w:r w:rsidR="00EB184A" w:rsidRPr="00C37734">
        <w:rPr>
          <w:rFonts w:asciiTheme="majorBidi" w:hAnsiTheme="majorBidi" w:cstheme="majorBidi"/>
        </w:rPr>
        <w:t>t</w:t>
      </w:r>
      <w:r w:rsidRPr="00C37734">
        <w:rPr>
          <w:rFonts w:asciiTheme="majorBidi" w:hAnsiTheme="majorBidi" w:cstheme="majorBidi"/>
        </w:rPr>
        <w:t xml:space="preserve">i, </w:t>
      </w:r>
      <w:r w:rsidR="00D75DBD" w:rsidRPr="00C37734">
        <w:rPr>
          <w:rFonts w:asciiTheme="majorBidi" w:hAnsiTheme="majorBidi" w:cstheme="majorBidi"/>
        </w:rPr>
        <w:t xml:space="preserve">tai </w:t>
      </w:r>
      <w:r w:rsidRPr="00C37734">
        <w:rPr>
          <w:rFonts w:asciiTheme="majorBidi" w:hAnsiTheme="majorBidi" w:cstheme="majorBidi"/>
        </w:rPr>
        <w:t>siekdamas įrodyti, kad jis tinkamai įvykdė rentos gavėjo išlaikymo prievolę, turi pateikti įrodymus, kad jis pasitelkė trečiuosius asmenis išlaikymo prievol</w:t>
      </w:r>
      <w:r w:rsidR="00EB184A" w:rsidRPr="00C37734">
        <w:rPr>
          <w:rFonts w:asciiTheme="majorBidi" w:hAnsiTheme="majorBidi" w:cstheme="majorBidi"/>
        </w:rPr>
        <w:t>ei</w:t>
      </w:r>
      <w:r w:rsidRPr="00C37734">
        <w:rPr>
          <w:rFonts w:asciiTheme="majorBidi" w:hAnsiTheme="majorBidi" w:cstheme="majorBidi"/>
        </w:rPr>
        <w:t xml:space="preserve"> įvykdy</w:t>
      </w:r>
      <w:r w:rsidR="00EB184A" w:rsidRPr="00C37734">
        <w:rPr>
          <w:rFonts w:asciiTheme="majorBidi" w:hAnsiTheme="majorBidi" w:cstheme="majorBidi"/>
        </w:rPr>
        <w:t>t</w:t>
      </w:r>
      <w:r w:rsidRPr="00C37734">
        <w:rPr>
          <w:rFonts w:asciiTheme="majorBidi" w:hAnsiTheme="majorBidi" w:cstheme="majorBidi"/>
        </w:rPr>
        <w:t xml:space="preserve">i ir kad pasitelkti tretieji asmenys prievolę įvykdė ar kad tretieji asmenys prievolę už skolininką įvykdė savo iniciatyva. Nagrinėjamu atveju, kaip nustatė bylą nagrinėję teismai, atsakovas nepateikė įrodymų, </w:t>
      </w:r>
      <w:r w:rsidR="003F72A1" w:rsidRPr="00C37734">
        <w:rPr>
          <w:rFonts w:asciiTheme="majorBidi" w:hAnsiTheme="majorBidi" w:cstheme="majorBidi"/>
        </w:rPr>
        <w:t>kad</w:t>
      </w:r>
      <w:r w:rsidRPr="00C37734">
        <w:rPr>
          <w:rFonts w:asciiTheme="majorBidi" w:hAnsiTheme="majorBidi" w:cstheme="majorBidi"/>
        </w:rPr>
        <w:t xml:space="preserve"> jis pasitelkė trečiuosius asmenis išlaikymo prievolei įvykdyti ar kad tretieji asmenys savo iniciatyva įvykdė prievolę už atsakovą. </w:t>
      </w:r>
    </w:p>
    <w:p w14:paraId="7A435A12" w14:textId="008C8972" w:rsidR="00BF2176" w:rsidRPr="00BF2176" w:rsidRDefault="00BF2176" w:rsidP="00BF2176">
      <w:pPr>
        <w:widowControl w:val="0"/>
        <w:numPr>
          <w:ilvl w:val="0"/>
          <w:numId w:val="13"/>
        </w:numPr>
        <w:tabs>
          <w:tab w:val="left" w:pos="426"/>
        </w:tabs>
        <w:suppressAutoHyphens/>
        <w:spacing w:before="120" w:after="120"/>
        <w:jc w:val="both"/>
        <w:rPr>
          <w:color w:val="auto"/>
        </w:rPr>
      </w:pPr>
      <w:r w:rsidRPr="00BF2176">
        <w:rPr>
          <w:color w:val="auto"/>
        </w:rPr>
        <w:t xml:space="preserve">Trečia, atsakovas teigia, kad apeliacinės instancijos teismas </w:t>
      </w:r>
      <w:r w:rsidRPr="00BF2176">
        <w:rPr>
          <w:shd w:val="clear" w:color="auto" w:fill="FFFFFF"/>
        </w:rPr>
        <w:t>netyrė, ar rentos gavėjo interesai iš esmės buvo suvaržyti, dėl kokių priežasčių liko neįgyvendinti nukentėjusios šalies pagrįsti sutarties vykdymo rezultatų lūkesčiai</w:t>
      </w:r>
      <w:r w:rsidR="00EB184A">
        <w:rPr>
          <w:shd w:val="clear" w:color="auto" w:fill="FFFFFF"/>
        </w:rPr>
        <w:t>,</w:t>
      </w:r>
      <w:r w:rsidRPr="00BF2176">
        <w:rPr>
          <w:shd w:val="clear" w:color="auto" w:fill="FFFFFF"/>
        </w:rPr>
        <w:t xml:space="preserve"> todėl nukrypo nuo suformuotos kasacinio teismo praktikos.</w:t>
      </w:r>
    </w:p>
    <w:p w14:paraId="04E34FFD" w14:textId="37EA5AD1" w:rsidR="00BF2176" w:rsidRPr="00E81988" w:rsidRDefault="00BF2176" w:rsidP="00BF2176">
      <w:pPr>
        <w:widowControl w:val="0"/>
        <w:numPr>
          <w:ilvl w:val="0"/>
          <w:numId w:val="13"/>
        </w:numPr>
        <w:tabs>
          <w:tab w:val="left" w:pos="426"/>
        </w:tabs>
        <w:suppressAutoHyphens/>
        <w:spacing w:before="120" w:after="120"/>
        <w:jc w:val="both"/>
        <w:rPr>
          <w:color w:val="auto"/>
        </w:rPr>
      </w:pPr>
      <w:r w:rsidRPr="00BF2176">
        <w:rPr>
          <w:shd w:val="clear" w:color="auto" w:fill="FFFFFF"/>
        </w:rPr>
        <w:t xml:space="preserve">Kaip minėta šioje </w:t>
      </w:r>
      <w:r w:rsidRPr="00CB037B">
        <w:rPr>
          <w:shd w:val="clear" w:color="auto" w:fill="FFFFFF"/>
        </w:rPr>
        <w:t xml:space="preserve">nutartyje (nutarties </w:t>
      </w:r>
      <w:r w:rsidR="00B74B99" w:rsidRPr="00CB037B">
        <w:rPr>
          <w:shd w:val="clear" w:color="auto" w:fill="FFFFFF"/>
        </w:rPr>
        <w:t>2</w:t>
      </w:r>
      <w:r w:rsidR="00A05DC3" w:rsidRPr="00CB037B">
        <w:rPr>
          <w:shd w:val="clear" w:color="auto" w:fill="FFFFFF"/>
        </w:rPr>
        <w:t>8</w:t>
      </w:r>
      <w:r w:rsidR="00B74B99" w:rsidRPr="00CB037B">
        <w:rPr>
          <w:shd w:val="clear" w:color="auto" w:fill="FFFFFF"/>
        </w:rPr>
        <w:t xml:space="preserve"> </w:t>
      </w:r>
      <w:r w:rsidRPr="00CB037B">
        <w:rPr>
          <w:shd w:val="clear" w:color="auto" w:fill="FFFFFF"/>
        </w:rPr>
        <w:t xml:space="preserve">punktas), pagal formuojamą kasacinio teismo praktiką dėl išlaikymo iki gyvos galvos sutarties </w:t>
      </w:r>
      <w:r w:rsidR="00742A0F" w:rsidRPr="00CB037B">
        <w:rPr>
          <w:shd w:val="clear" w:color="auto" w:fill="FFFFFF"/>
        </w:rPr>
        <w:t xml:space="preserve">esminio </w:t>
      </w:r>
      <w:r w:rsidRPr="00CB037B">
        <w:rPr>
          <w:shd w:val="clear" w:color="auto" w:fill="FFFFFF"/>
        </w:rPr>
        <w:t>pažeidimo yra sprendžiama pagal CK 6.217</w:t>
      </w:r>
      <w:r w:rsidR="00EB184A" w:rsidRPr="00CB037B">
        <w:rPr>
          <w:shd w:val="clear" w:color="auto" w:fill="FFFFFF"/>
        </w:rPr>
        <w:t> </w:t>
      </w:r>
      <w:r w:rsidRPr="00CB037B">
        <w:rPr>
          <w:shd w:val="clear" w:color="auto" w:fill="FFFFFF"/>
        </w:rPr>
        <w:t xml:space="preserve">straipsnio 2 dalyje nustatytus kriterijus </w:t>
      </w:r>
      <w:r w:rsidR="00EB184A" w:rsidRPr="00CB037B">
        <w:rPr>
          <w:shd w:val="clear" w:color="auto" w:fill="FFFFFF"/>
        </w:rPr>
        <w:t>ir</w:t>
      </w:r>
      <w:r w:rsidRPr="00CB037B">
        <w:rPr>
          <w:shd w:val="clear" w:color="auto" w:fill="FFFFFF"/>
        </w:rPr>
        <w:t xml:space="preserve"> atsižvelgiant į išlaikymo iki gyvos galvos sutarties ypatumus. Kaip minėta (nutarties </w:t>
      </w:r>
      <w:r w:rsidR="00B74B99" w:rsidRPr="00CB037B">
        <w:rPr>
          <w:shd w:val="clear" w:color="auto" w:fill="FFFFFF"/>
        </w:rPr>
        <w:t>2</w:t>
      </w:r>
      <w:r w:rsidR="00A05DC3" w:rsidRPr="00CB037B">
        <w:rPr>
          <w:shd w:val="clear" w:color="auto" w:fill="FFFFFF"/>
        </w:rPr>
        <w:t>9</w:t>
      </w:r>
      <w:r w:rsidR="00B74B99" w:rsidRPr="00CB037B">
        <w:rPr>
          <w:shd w:val="clear" w:color="auto" w:fill="FFFFFF"/>
        </w:rPr>
        <w:t xml:space="preserve"> </w:t>
      </w:r>
      <w:r w:rsidRPr="00CB037B">
        <w:rPr>
          <w:shd w:val="clear" w:color="auto" w:fill="FFFFFF"/>
        </w:rPr>
        <w:t>punktas), ši sutartis išsiskiria socialine prasme.</w:t>
      </w:r>
      <w:r w:rsidRPr="00CB037B">
        <w:rPr>
          <w:rFonts w:asciiTheme="majorBidi" w:hAnsiTheme="majorBidi" w:cstheme="majorBidi"/>
        </w:rPr>
        <w:t xml:space="preserve"> </w:t>
      </w:r>
      <w:r w:rsidRPr="00CB037B">
        <w:t>Pagal šią sutartį rentos gavėjas įgyja teisę gauti reikiamas paslaugas ir priemones būtiniausiems, gyvybiškai svarbiems poreikiams tenkinti, todėl rentos mokėtojo pareigos</w:t>
      </w:r>
      <w:r w:rsidRPr="00BF2176">
        <w:t xml:space="preserve"> vykdymas tampa itin svarbus. Teismui nustačius, kad rentos mokėtojas nevykdo savo pareigos teikti išlaikymą rentos gavėjui, akivaizdu, kad rentos gavėjo interesai tampa iš esmės suvaržyti. Nagrinėjamu atveju bylą nagrinėję teismai nustatė išlaikymo pareigos nevykdymą, taigi ir rentos gavėjo esminį interesų suvaržymą, todėl nėra pagrindo teigti, kad bylą nagrinėję teismai nukrypo nuo suformuotos kasacinio teismo praktikos esminio </w:t>
      </w:r>
      <w:r w:rsidRPr="00E81988">
        <w:t>pažeidimo klausimu. Atsakovas kasaciniu skundu tik bendrai nurodo, kad apeliacinės instancijos teismas nenustatė</w:t>
      </w:r>
      <w:r w:rsidR="00700BB1" w:rsidRPr="00E81988">
        <w:t>,</w:t>
      </w:r>
      <w:r w:rsidRPr="00E81988">
        <w:t xml:space="preserve"> </w:t>
      </w:r>
      <w:r w:rsidRPr="00E81988">
        <w:rPr>
          <w:shd w:val="clear" w:color="auto" w:fill="FFFFFF"/>
        </w:rPr>
        <w:t xml:space="preserve">dėl kokių priežasčių liko neįgyvendinti nukentėjusios šalies pagrįsti sutarties vykdymo rezultatų lūkesčiai, tačiau konkrečiai nenurodo, kokias priežastis turėjo vertinti bylą nagrinėję teismai ir kaip šis pažeidimas galėjo turėti įtakos </w:t>
      </w:r>
      <w:r w:rsidR="008A6EBD">
        <w:rPr>
          <w:shd w:val="clear" w:color="auto" w:fill="FFFFFF"/>
        </w:rPr>
        <w:t xml:space="preserve">priimant </w:t>
      </w:r>
      <w:r w:rsidRPr="00E81988">
        <w:rPr>
          <w:shd w:val="clear" w:color="auto" w:fill="FFFFFF"/>
        </w:rPr>
        <w:t>neteisėt</w:t>
      </w:r>
      <w:r w:rsidR="008A6EBD">
        <w:rPr>
          <w:shd w:val="clear" w:color="auto" w:fill="FFFFFF"/>
        </w:rPr>
        <w:t>ą</w:t>
      </w:r>
      <w:r w:rsidRPr="00E81988">
        <w:rPr>
          <w:shd w:val="clear" w:color="auto" w:fill="FFFFFF"/>
        </w:rPr>
        <w:t xml:space="preserve"> sprendim</w:t>
      </w:r>
      <w:r w:rsidR="008A6EBD">
        <w:rPr>
          <w:shd w:val="clear" w:color="auto" w:fill="FFFFFF"/>
        </w:rPr>
        <w:t>ą</w:t>
      </w:r>
      <w:r w:rsidRPr="00E81988">
        <w:rPr>
          <w:shd w:val="clear" w:color="auto" w:fill="FFFFFF"/>
        </w:rPr>
        <w:t>.</w:t>
      </w:r>
    </w:p>
    <w:p w14:paraId="1F8062AC" w14:textId="38030312" w:rsidR="00BF2176" w:rsidRPr="00E81988" w:rsidRDefault="00BF2176" w:rsidP="00BF2176">
      <w:pPr>
        <w:widowControl w:val="0"/>
        <w:numPr>
          <w:ilvl w:val="0"/>
          <w:numId w:val="13"/>
        </w:numPr>
        <w:tabs>
          <w:tab w:val="left" w:pos="426"/>
        </w:tabs>
        <w:suppressAutoHyphens/>
        <w:spacing w:before="120" w:after="120"/>
        <w:jc w:val="both"/>
        <w:rPr>
          <w:color w:val="auto"/>
        </w:rPr>
      </w:pPr>
      <w:r w:rsidRPr="00E81988">
        <w:rPr>
          <w:color w:val="auto"/>
        </w:rPr>
        <w:t xml:space="preserve">Ketvirta, atsakovas teigia, kad apeliacinės instancijos teismas </w:t>
      </w:r>
      <w:r w:rsidRPr="00E81988">
        <w:rPr>
          <w:shd w:val="clear" w:color="auto" w:fill="FFFFFF"/>
        </w:rPr>
        <w:t xml:space="preserve">nevertino to, </w:t>
      </w:r>
      <w:r w:rsidR="00EB184A">
        <w:rPr>
          <w:shd w:val="clear" w:color="auto" w:fill="FFFFFF"/>
        </w:rPr>
        <w:t>jog</w:t>
      </w:r>
      <w:r w:rsidRPr="00E81988">
        <w:rPr>
          <w:shd w:val="clear" w:color="auto" w:fill="FFFFFF"/>
        </w:rPr>
        <w:t xml:space="preserve"> reikalavimas nutraukti </w:t>
      </w:r>
      <w:r w:rsidR="001864E3">
        <w:rPr>
          <w:shd w:val="clear" w:color="auto" w:fill="FFFFFF"/>
        </w:rPr>
        <w:t>I</w:t>
      </w:r>
      <w:r w:rsidRPr="00E81988">
        <w:rPr>
          <w:shd w:val="clear" w:color="auto" w:fill="FFFFFF"/>
        </w:rPr>
        <w:t>šlaikymo iki gyvos galvos sutartį reiškiamas po 11,5 metų nuo sutarties sudarymo</w:t>
      </w:r>
      <w:r w:rsidR="00700BB1" w:rsidRPr="00E81988">
        <w:rPr>
          <w:shd w:val="clear" w:color="auto" w:fill="FFFFFF"/>
        </w:rPr>
        <w:t>,</w:t>
      </w:r>
      <w:r w:rsidRPr="00E81988">
        <w:rPr>
          <w:shd w:val="clear" w:color="auto" w:fill="FFFFFF"/>
        </w:rPr>
        <w:t xml:space="preserve"> todėl yra nesąžiningas ir neproporcingas rentos mokėtojo atžvilgiu.</w:t>
      </w:r>
    </w:p>
    <w:p w14:paraId="1B561815" w14:textId="48B519E9" w:rsidR="00BF2176" w:rsidRPr="00BF2176" w:rsidRDefault="00BF2176" w:rsidP="00BF2176">
      <w:pPr>
        <w:widowControl w:val="0"/>
        <w:numPr>
          <w:ilvl w:val="0"/>
          <w:numId w:val="13"/>
        </w:numPr>
        <w:tabs>
          <w:tab w:val="left" w:pos="426"/>
        </w:tabs>
        <w:suppressAutoHyphens/>
        <w:spacing w:before="120" w:after="120"/>
        <w:jc w:val="both"/>
        <w:rPr>
          <w:color w:val="auto"/>
        </w:rPr>
      </w:pPr>
      <w:r w:rsidRPr="00BF2176">
        <w:rPr>
          <w:color w:val="auto"/>
        </w:rPr>
        <w:t xml:space="preserve">Kaip minėta šioje </w:t>
      </w:r>
      <w:r w:rsidRPr="00CB037B">
        <w:rPr>
          <w:color w:val="auto"/>
        </w:rPr>
        <w:t xml:space="preserve">nutartyje (nutarties </w:t>
      </w:r>
      <w:r w:rsidR="00B74B99" w:rsidRPr="00CB037B">
        <w:rPr>
          <w:color w:val="auto"/>
        </w:rPr>
        <w:t>3</w:t>
      </w:r>
      <w:r w:rsidR="00A05DC3" w:rsidRPr="00CB037B">
        <w:rPr>
          <w:color w:val="auto"/>
        </w:rPr>
        <w:t>1</w:t>
      </w:r>
      <w:r w:rsidR="00B74B99" w:rsidRPr="00CB037B">
        <w:rPr>
          <w:color w:val="auto"/>
        </w:rPr>
        <w:t>, 3</w:t>
      </w:r>
      <w:r w:rsidR="008C65AC" w:rsidRPr="00CB037B">
        <w:rPr>
          <w:color w:val="auto"/>
        </w:rPr>
        <w:t>2</w:t>
      </w:r>
      <w:r w:rsidR="00B74B99" w:rsidRPr="00CB037B">
        <w:rPr>
          <w:color w:val="auto"/>
        </w:rPr>
        <w:t>, 4</w:t>
      </w:r>
      <w:r w:rsidR="00A05DC3" w:rsidRPr="00CB037B">
        <w:rPr>
          <w:color w:val="auto"/>
        </w:rPr>
        <w:t>2</w:t>
      </w:r>
      <w:r w:rsidR="00B74B99" w:rsidRPr="00CB037B">
        <w:rPr>
          <w:color w:val="auto"/>
        </w:rPr>
        <w:t xml:space="preserve"> </w:t>
      </w:r>
      <w:r w:rsidRPr="00CB037B">
        <w:rPr>
          <w:color w:val="auto"/>
        </w:rPr>
        <w:t>punktai), išlaikymo</w:t>
      </w:r>
      <w:r w:rsidRPr="00BF2176">
        <w:rPr>
          <w:color w:val="auto"/>
        </w:rPr>
        <w:t xml:space="preserve"> iki gyvos galvos sutartis yra tęstinio pobūdžio ir pagal savo esmę turi būti tinkamai vykdoma per visą sutarties galiojimo laiką iki šios sutarties pabaigos. Bylą nagrinėję teismai konstatavo, kad atsakovas neįrodė, </w:t>
      </w:r>
      <w:r w:rsidR="00EB184A">
        <w:rPr>
          <w:color w:val="auto"/>
        </w:rPr>
        <w:t>jog</w:t>
      </w:r>
      <w:r w:rsidRPr="00BF2176">
        <w:rPr>
          <w:color w:val="auto"/>
        </w:rPr>
        <w:t xml:space="preserve"> jis vykdė ginčo sutartį. Jei išlaikymo iki gyvos galvos sutartis nėra vykdoma visą jos galiojimo laikotarpį, konstatuotas esminis sutarties pažeidimas atitinka proporcingumo ir sąžiningumo principus.</w:t>
      </w:r>
    </w:p>
    <w:p w14:paraId="50E6AEED" w14:textId="038A97F9" w:rsidR="00BF2176" w:rsidRPr="00E81988" w:rsidRDefault="00BF2176" w:rsidP="00BF2176">
      <w:pPr>
        <w:widowControl w:val="0"/>
        <w:numPr>
          <w:ilvl w:val="0"/>
          <w:numId w:val="13"/>
        </w:numPr>
        <w:tabs>
          <w:tab w:val="left" w:pos="426"/>
        </w:tabs>
        <w:suppressAutoHyphens/>
        <w:spacing w:before="120" w:after="120"/>
        <w:jc w:val="both"/>
        <w:rPr>
          <w:color w:val="auto"/>
        </w:rPr>
      </w:pPr>
      <w:r w:rsidRPr="00F540DA">
        <w:rPr>
          <w:color w:val="auto"/>
        </w:rPr>
        <w:t>Atsakovas proporcingumo</w:t>
      </w:r>
      <w:r w:rsidRPr="00BF2176">
        <w:rPr>
          <w:color w:val="auto"/>
        </w:rPr>
        <w:t xml:space="preserve"> principo pažeidimą grindžia tuo, kad apeliacinės instancijos teismas nevertino aplinkybės, </w:t>
      </w:r>
      <w:r w:rsidR="00EB184A">
        <w:rPr>
          <w:color w:val="auto"/>
        </w:rPr>
        <w:t>jog</w:t>
      </w:r>
      <w:r w:rsidRPr="00BF2176">
        <w:rPr>
          <w:color w:val="auto"/>
        </w:rPr>
        <w:t xml:space="preserve"> ginčo turtas buvo iš esmės rekonstruotas, iš esmės įrengtos arba pagerintos namo bendrojo naudojimo erdvės, skirtos naudotis visiems name gyvenantiems asmenims, įskaitant ir rentos gavėją. Teisėjų kolegija pažymi, kad apeliacinės instancijos teismas </w:t>
      </w:r>
      <w:r w:rsidRPr="00BF2176">
        <w:rPr>
          <w:color w:val="auto"/>
        </w:rPr>
        <w:lastRenderedPageBreak/>
        <w:t>įvertino šią aplinkybę. Teismas nurodė, kad į</w:t>
      </w:r>
      <w:r w:rsidRPr="00BF2176">
        <w:t xml:space="preserve"> bylą pateiktos nuotraukos, iš kurių matyti </w:t>
      </w:r>
      <w:r w:rsidR="003F72A1">
        <w:t>rentos gavėjos</w:t>
      </w:r>
      <w:r w:rsidRPr="00BF2176">
        <w:t xml:space="preserve"> gyvenamosios vietos, </w:t>
      </w:r>
      <w:r w:rsidRPr="00E81988">
        <w:t>buities sąlygos. Įvertinęs šiuos duomenis</w:t>
      </w:r>
      <w:r w:rsidR="00700BB1" w:rsidRPr="00E81988">
        <w:t>,</w:t>
      </w:r>
      <w:r w:rsidRPr="00E81988">
        <w:t xml:space="preserve"> apeliacinės instancijos teismas nesutiko su atsakovo išdėstytais argumentais, jog perleistas turtas, kuriame visą laiką gyveno </w:t>
      </w:r>
      <w:r w:rsidR="003F72A1">
        <w:t>rentos gavėja</w:t>
      </w:r>
      <w:r w:rsidRPr="00E81988">
        <w:t xml:space="preserve">, buvo pagerintas iš esmės, sukuriant </w:t>
      </w:r>
      <w:r w:rsidR="003F72A1">
        <w:t>jai</w:t>
      </w:r>
      <w:r w:rsidRPr="00E81988">
        <w:t xml:space="preserve"> komfortiškas gyvenimo sąlygas, sąlygas oriai senatvei. Nors atsakovas nurodo, kad apeliacinės instancijos teismas remonto mastą vertino pagal nuotraukas, o ne antstolio faktinių aplinkybių protokolą, matininkės, dalyvaujant antstoliui, sudarytus aktualius matavimus ir matavimus, buvusius rentos sutartimi perleidžiant ginčo turtą, atsakovas neginčija apeliacinės instancijos teism</w:t>
      </w:r>
      <w:r w:rsidR="00EB764E">
        <w:t>o</w:t>
      </w:r>
      <w:r w:rsidRPr="00E81988">
        <w:t xml:space="preserve"> nustat</w:t>
      </w:r>
      <w:r w:rsidR="00EB764E">
        <w:t xml:space="preserve">yto </w:t>
      </w:r>
      <w:r w:rsidR="007A2CC0">
        <w:t>fakt</w:t>
      </w:r>
      <w:r w:rsidR="00EB764E">
        <w:t>o</w:t>
      </w:r>
      <w:r w:rsidRPr="00E81988">
        <w:t xml:space="preserve">, kad konkrečios patalpos, kuriose gyveno </w:t>
      </w:r>
      <w:r w:rsidR="003F72A1">
        <w:t>rentos gavėja</w:t>
      </w:r>
      <w:r w:rsidRPr="00E81988">
        <w:t xml:space="preserve">, nebuvo pagerintos. Teisėjų kolegija atkreipia dėmesį, kad ieškovei priklausė </w:t>
      </w:r>
      <w:r w:rsidR="00FB08DB">
        <w:rPr>
          <w:lang w:val="en-US"/>
        </w:rPr>
        <w:t>1/2</w:t>
      </w:r>
      <w:r w:rsidRPr="00E81988">
        <w:t xml:space="preserve"> ginčo patalpų asmeninės nuosavybės teise, šių ieškovei asmeninės nuosavybės teise priklausančių patalpų pagerinimo ir kompensavimo už </w:t>
      </w:r>
      <w:r w:rsidRPr="008A6EBD">
        <w:t>juos</w:t>
      </w:r>
      <w:r w:rsidRPr="00E81988">
        <w:t xml:space="preserve"> klausimas turės būti sprendžiamas nagrinėjant ieškovės ir atsakovo reikalavimus dėl sutuoktinių turto padalijimo.</w:t>
      </w:r>
    </w:p>
    <w:p w14:paraId="3CD19702" w14:textId="2A5E70E7" w:rsidR="00BF2176" w:rsidRPr="00E81988" w:rsidRDefault="00BF2176" w:rsidP="00BF2176">
      <w:pPr>
        <w:widowControl w:val="0"/>
        <w:numPr>
          <w:ilvl w:val="0"/>
          <w:numId w:val="13"/>
        </w:numPr>
        <w:tabs>
          <w:tab w:val="left" w:pos="426"/>
        </w:tabs>
        <w:suppressAutoHyphens/>
        <w:spacing w:before="120" w:after="120"/>
        <w:jc w:val="both"/>
        <w:rPr>
          <w:rFonts w:asciiTheme="majorBidi" w:hAnsiTheme="majorBidi" w:cstheme="majorBidi"/>
          <w:color w:val="auto"/>
        </w:rPr>
      </w:pPr>
      <w:r w:rsidRPr="00E81988">
        <w:rPr>
          <w:shd w:val="clear" w:color="auto" w:fill="FFFFFF"/>
        </w:rPr>
        <w:t xml:space="preserve">Penkta, atsakovas nurodo, kad apeliacinės instancijos teismas nevertino, jog faktinis </w:t>
      </w:r>
      <w:r w:rsidR="007A2CC0">
        <w:rPr>
          <w:shd w:val="clear" w:color="auto" w:fill="FFFFFF"/>
        </w:rPr>
        <w:t>I</w:t>
      </w:r>
      <w:r w:rsidRPr="00E81988">
        <w:rPr>
          <w:shd w:val="clear" w:color="auto" w:fill="FFFFFF"/>
        </w:rPr>
        <w:t>šlaikymo iki gyvos galvos sutarties nutraukimo pagrindas yra ne sutuoktinių atliktas sutarties pažeidimas, o rentos gavėjos siekis „išsaugoti“ galimybę naudotis sutartimi perleist</w:t>
      </w:r>
      <w:r w:rsidR="00FB08DB">
        <w:rPr>
          <w:shd w:val="clear" w:color="auto" w:fill="FFFFFF"/>
        </w:rPr>
        <w:t>u</w:t>
      </w:r>
      <w:r w:rsidRPr="00E81988">
        <w:rPr>
          <w:shd w:val="clear" w:color="auto" w:fill="FFFFFF"/>
        </w:rPr>
        <w:t xml:space="preserve"> turt</w:t>
      </w:r>
      <w:r w:rsidR="00FB08DB">
        <w:rPr>
          <w:shd w:val="clear" w:color="auto" w:fill="FFFFFF"/>
        </w:rPr>
        <w:t>u, jame gyventi</w:t>
      </w:r>
      <w:r w:rsidRPr="00E81988">
        <w:rPr>
          <w:shd w:val="clear" w:color="auto" w:fill="FFFFFF"/>
        </w:rPr>
        <w:t xml:space="preserve">. Teisėjų kolegijos vertinimu, procesiniai dokumentai atskleidžia, kad apeliacinės </w:t>
      </w:r>
      <w:r w:rsidRPr="00E81988">
        <w:rPr>
          <w:rFonts w:asciiTheme="majorBidi" w:hAnsiTheme="majorBidi" w:cstheme="majorBidi"/>
          <w:shd w:val="clear" w:color="auto" w:fill="FFFFFF"/>
        </w:rPr>
        <w:t xml:space="preserve">instancijos teismui ir nebuvo pagrindo šios faktinės aplinkybės vertinti kaip faktinio </w:t>
      </w:r>
      <w:r w:rsidR="00FB08DB">
        <w:rPr>
          <w:rFonts w:asciiTheme="majorBidi" w:hAnsiTheme="majorBidi" w:cstheme="majorBidi"/>
          <w:shd w:val="clear" w:color="auto" w:fill="FFFFFF"/>
        </w:rPr>
        <w:t xml:space="preserve">pagrindo nutraukti </w:t>
      </w:r>
      <w:r w:rsidR="007A2CC0">
        <w:rPr>
          <w:rFonts w:asciiTheme="majorBidi" w:hAnsiTheme="majorBidi" w:cstheme="majorBidi"/>
          <w:shd w:val="clear" w:color="auto" w:fill="FFFFFF"/>
        </w:rPr>
        <w:t>I</w:t>
      </w:r>
      <w:r w:rsidRPr="00E81988">
        <w:rPr>
          <w:rFonts w:asciiTheme="majorBidi" w:hAnsiTheme="majorBidi" w:cstheme="majorBidi"/>
          <w:shd w:val="clear" w:color="auto" w:fill="FFFFFF"/>
        </w:rPr>
        <w:t>šlaikymo iki gyvos galvos sutart</w:t>
      </w:r>
      <w:r w:rsidR="00FB08DB">
        <w:rPr>
          <w:rFonts w:asciiTheme="majorBidi" w:hAnsiTheme="majorBidi" w:cstheme="majorBidi"/>
          <w:shd w:val="clear" w:color="auto" w:fill="FFFFFF"/>
        </w:rPr>
        <w:t>į</w:t>
      </w:r>
      <w:r w:rsidRPr="00E81988">
        <w:rPr>
          <w:rFonts w:asciiTheme="majorBidi" w:hAnsiTheme="majorBidi" w:cstheme="majorBidi"/>
          <w:shd w:val="clear" w:color="auto" w:fill="FFFFFF"/>
        </w:rPr>
        <w:t>.</w:t>
      </w:r>
    </w:p>
    <w:p w14:paraId="4F9B0A8E" w14:textId="10B66A56" w:rsidR="00BF2176" w:rsidRPr="00E81988" w:rsidRDefault="00BF2176" w:rsidP="00BF2176">
      <w:pPr>
        <w:widowControl w:val="0"/>
        <w:numPr>
          <w:ilvl w:val="0"/>
          <w:numId w:val="13"/>
        </w:numPr>
        <w:tabs>
          <w:tab w:val="left" w:pos="426"/>
        </w:tabs>
        <w:suppressAutoHyphens/>
        <w:spacing w:before="120" w:after="120"/>
        <w:jc w:val="both"/>
        <w:rPr>
          <w:rFonts w:asciiTheme="majorBidi" w:hAnsiTheme="majorBidi" w:cstheme="majorBidi"/>
          <w:color w:val="auto"/>
        </w:rPr>
      </w:pPr>
      <w:r w:rsidRPr="00E81988">
        <w:rPr>
          <w:rFonts w:asciiTheme="majorBidi" w:hAnsiTheme="majorBidi" w:cstheme="majorBidi"/>
          <w:shd w:val="clear" w:color="auto" w:fill="FFFFFF"/>
        </w:rPr>
        <w:t>Kasacinis teismas laikosi nuoseklios proceso teisės aiškinimo praktikos, jog pagal civiliniame procese galiojančius rungimosi ir dispozityvumo principus (CPK 12, 13 straipsniai) teisminio nagrinėjimo dalyko nustatymas yra ginčo šalių, o ne teismo pareiga; teismas nagrinėja ginčą neperžengdamas ginčo šalių nustatytų ribų. Taigi teisminio nagrinėjimo dalykas nustatomas atsižvelgiant į pareikšto ieškinio dalyką ir faktinį pagrindą, taip pat į atsakovo atsikirtimų pagrindu nurodytas aplinkybes. CPK 135 straipsnio 1 dalyje, reglamentuojančioje ieškinio turinio reikalavimus, be kita ko, nustatyta, kad ieškinyje turi būti nurodoma: aplinkybės, kuriomis ieškovas grindžia savo reikalavimą (faktinis ieškinio pagrindas), ir ieškovo reikalavimas (ieškinio dalykas) (CPK 135 straipsnio 1 dalies 2, 4 punktai), be to, ieškinyje turi būti nurodyti įrodymai, patvirtinantys ieškovo išdėstytas aplinkybes (CPK 135 straipsnio 1 dalies 3 punktas, 2</w:t>
      </w:r>
      <w:r w:rsidR="00C10459">
        <w:rPr>
          <w:rFonts w:asciiTheme="majorBidi" w:hAnsiTheme="majorBidi" w:cstheme="majorBidi"/>
          <w:shd w:val="clear" w:color="auto" w:fill="FFFFFF"/>
        </w:rPr>
        <w:t> </w:t>
      </w:r>
      <w:r w:rsidRPr="00E81988">
        <w:rPr>
          <w:rFonts w:asciiTheme="majorBidi" w:hAnsiTheme="majorBidi" w:cstheme="majorBidi"/>
          <w:shd w:val="clear" w:color="auto" w:fill="FFFFFF"/>
        </w:rPr>
        <w:t>dalis) (Lietuvos Aukščiausiojo Teismo 2009 m. vasario 23 d. nutartis civilinėje byloje Nr. 3K-3-63/2009).</w:t>
      </w:r>
    </w:p>
    <w:p w14:paraId="09F0D9D5" w14:textId="610B01AB" w:rsidR="00BF2176" w:rsidRPr="00E9279E" w:rsidRDefault="00BF2176" w:rsidP="00BF2176">
      <w:pPr>
        <w:widowControl w:val="0"/>
        <w:numPr>
          <w:ilvl w:val="0"/>
          <w:numId w:val="13"/>
        </w:numPr>
        <w:tabs>
          <w:tab w:val="left" w:pos="426"/>
        </w:tabs>
        <w:suppressAutoHyphens/>
        <w:spacing w:before="120" w:after="120"/>
        <w:jc w:val="both"/>
        <w:rPr>
          <w:color w:val="auto"/>
        </w:rPr>
      </w:pPr>
      <w:r w:rsidRPr="00E81988">
        <w:rPr>
          <w:rFonts w:asciiTheme="majorBidi" w:hAnsiTheme="majorBidi" w:cstheme="majorBidi"/>
          <w:shd w:val="clear" w:color="auto" w:fill="FFFFFF"/>
        </w:rPr>
        <w:t xml:space="preserve">Nagrinėjamu atveju </w:t>
      </w:r>
      <w:r w:rsidR="003F72A1">
        <w:rPr>
          <w:rFonts w:asciiTheme="majorBidi" w:hAnsiTheme="majorBidi" w:cstheme="majorBidi"/>
          <w:shd w:val="clear" w:color="auto" w:fill="FFFFFF"/>
        </w:rPr>
        <w:t>rentos gavėja</w:t>
      </w:r>
      <w:r w:rsidRPr="00E81988">
        <w:rPr>
          <w:rFonts w:asciiTheme="majorBidi" w:hAnsiTheme="majorBidi" w:cstheme="majorBidi"/>
          <w:shd w:val="clear" w:color="auto" w:fill="FFFFFF"/>
        </w:rPr>
        <w:t xml:space="preserve"> savo reikalavimą nutraukti </w:t>
      </w:r>
      <w:r w:rsidR="007A2CC0">
        <w:rPr>
          <w:rFonts w:asciiTheme="majorBidi" w:hAnsiTheme="majorBidi" w:cstheme="majorBidi"/>
          <w:shd w:val="clear" w:color="auto" w:fill="FFFFFF"/>
        </w:rPr>
        <w:t>I</w:t>
      </w:r>
      <w:r w:rsidRPr="00E81988">
        <w:rPr>
          <w:rFonts w:asciiTheme="majorBidi" w:hAnsiTheme="majorBidi" w:cstheme="majorBidi"/>
          <w:shd w:val="clear" w:color="auto" w:fill="FFFFFF"/>
        </w:rPr>
        <w:t xml:space="preserve">šlaikymo iki gyvos galvos sutartį grindė, be kita ko, tokiomis aplinkybėmis: atsakovas niekada nevykdė </w:t>
      </w:r>
      <w:r w:rsidRPr="003F72A1">
        <w:rPr>
          <w:rFonts w:asciiTheme="majorBidi" w:hAnsiTheme="majorBidi" w:cstheme="majorBidi"/>
          <w:shd w:val="clear" w:color="auto" w:fill="FFFFFF"/>
        </w:rPr>
        <w:t>ir nevykdo</w:t>
      </w:r>
      <w:r w:rsidRPr="00E81988">
        <w:rPr>
          <w:rFonts w:asciiTheme="majorBidi" w:hAnsiTheme="majorBidi" w:cstheme="majorBidi"/>
          <w:shd w:val="clear" w:color="auto" w:fill="FFFFFF"/>
        </w:rPr>
        <w:t xml:space="preserve"> </w:t>
      </w:r>
      <w:r w:rsidR="007A2CC0">
        <w:rPr>
          <w:rFonts w:asciiTheme="majorBidi" w:hAnsiTheme="majorBidi" w:cstheme="majorBidi"/>
          <w:shd w:val="clear" w:color="auto" w:fill="FFFFFF"/>
        </w:rPr>
        <w:t>įsipareigojimų, kilusių iš I</w:t>
      </w:r>
      <w:r w:rsidRPr="00E81988">
        <w:rPr>
          <w:rFonts w:asciiTheme="majorBidi" w:hAnsiTheme="majorBidi" w:cstheme="majorBidi"/>
          <w:shd w:val="clear" w:color="auto" w:fill="FFFFFF"/>
        </w:rPr>
        <w:t xml:space="preserve">šlaikymo iki gyvos galvos </w:t>
      </w:r>
      <w:r w:rsidR="007A2CC0">
        <w:rPr>
          <w:rFonts w:asciiTheme="majorBidi" w:hAnsiTheme="majorBidi" w:cstheme="majorBidi"/>
          <w:shd w:val="clear" w:color="auto" w:fill="FFFFFF"/>
        </w:rPr>
        <w:t>sutarties</w:t>
      </w:r>
      <w:r w:rsidRPr="00E81988">
        <w:rPr>
          <w:rFonts w:asciiTheme="majorBidi" w:hAnsiTheme="majorBidi" w:cstheme="majorBidi"/>
          <w:shd w:val="clear" w:color="auto" w:fill="FFFFFF"/>
        </w:rPr>
        <w:t xml:space="preserve">, </w:t>
      </w:r>
      <w:r w:rsidRPr="00E81988">
        <w:t xml:space="preserve">o ieškovė nors ir stengiasi vykdyti sutartį, tačiau neturi galimybių tai daryti, dėl </w:t>
      </w:r>
      <w:r w:rsidR="00FB08DB">
        <w:t>t</w:t>
      </w:r>
      <w:r w:rsidRPr="00E81988">
        <w:t xml:space="preserve">o </w:t>
      </w:r>
      <w:r w:rsidR="003F72A1">
        <w:t>rentos gavėja</w:t>
      </w:r>
      <w:r w:rsidRPr="00E81988">
        <w:t xml:space="preserve"> pageidauja nutraukti </w:t>
      </w:r>
      <w:r w:rsidR="007A2CC0">
        <w:t>I</w:t>
      </w:r>
      <w:r w:rsidRPr="00E81988">
        <w:t>šlaikymo iki gyvos galvos sutartį</w:t>
      </w:r>
      <w:r w:rsidR="001F6CA5" w:rsidRPr="00E81988">
        <w:t>; a</w:t>
      </w:r>
      <w:r w:rsidRPr="00E81988">
        <w:t>tsakovas, kaip rentos mokėtojas, nuo sutarties sudarymo nevykdė ir nevykdo jokių ginčo sutarties 6.1 punkte nu</w:t>
      </w:r>
      <w:r w:rsidR="00FB08DB">
        <w:t>st</w:t>
      </w:r>
      <w:r w:rsidRPr="00E81988">
        <w:t xml:space="preserve">atytų pareigų, neprisideda prie </w:t>
      </w:r>
      <w:r w:rsidR="003F72A1">
        <w:t>rentos gavėjos</w:t>
      </w:r>
      <w:r w:rsidRPr="00E81988">
        <w:t xml:space="preserve"> išlaikymo, namuose kelia konfliktus, </w:t>
      </w:r>
      <w:r w:rsidR="00FB08DB">
        <w:t>o tai</w:t>
      </w:r>
      <w:r w:rsidRPr="00E81988">
        <w:t xml:space="preserve"> </w:t>
      </w:r>
      <w:r w:rsidR="003F72A1">
        <w:t>rentos gavėjai</w:t>
      </w:r>
      <w:r w:rsidRPr="00E81988">
        <w:t xml:space="preserve"> dėl senyvo amžiaus ir silpnos sveikatos</w:t>
      </w:r>
      <w:r w:rsidR="00FB08DB">
        <w:t xml:space="preserve"> </w:t>
      </w:r>
      <w:r w:rsidR="00FB08DB" w:rsidRPr="00E81988">
        <w:t>yra itin žalinga</w:t>
      </w:r>
      <w:r w:rsidR="001F6CA5" w:rsidRPr="00E81988">
        <w:t>;</w:t>
      </w:r>
      <w:r w:rsidR="00F540DA" w:rsidRPr="00E81988">
        <w:t xml:space="preserve"> </w:t>
      </w:r>
      <w:r w:rsidR="001F6CA5" w:rsidRPr="00E81988">
        <w:t>a</w:t>
      </w:r>
      <w:r w:rsidRPr="00E81988">
        <w:t xml:space="preserve">nūkė (ieškovė) nors ir stengiasi vykdyti sutartį, tačiau, augindama du vaikus ir dirbdama, taip pat neturi nei galimybių, nei lėšų </w:t>
      </w:r>
      <w:r w:rsidR="00FB08DB">
        <w:t>pasirūpinti rentos gavėja</w:t>
      </w:r>
      <w:r w:rsidRPr="00E81988">
        <w:t xml:space="preserve">, o ja rūpinasi </w:t>
      </w:r>
      <w:r w:rsidR="00FB08DB">
        <w:t xml:space="preserve">jos </w:t>
      </w:r>
      <w:r w:rsidRPr="00E81988">
        <w:t xml:space="preserve">sūnus </w:t>
      </w:r>
      <w:bookmarkStart w:id="46" w:name="Buk_13"/>
      <w:r w:rsidR="00BA7CE2" w:rsidRPr="00783993">
        <w:rPr>
          <w:color w:val="auto"/>
        </w:rPr>
        <w:t xml:space="preserve">A. R. </w:t>
      </w:r>
      <w:bookmarkEnd w:id="46"/>
      <w:r w:rsidRPr="00E81988">
        <w:t xml:space="preserve">su žmona </w:t>
      </w:r>
      <w:bookmarkStart w:id="47" w:name="Buk_19"/>
      <w:r w:rsidR="00BA7CE2" w:rsidRPr="00783993">
        <w:rPr>
          <w:color w:val="auto"/>
        </w:rPr>
        <w:t>A. R.</w:t>
      </w:r>
      <w:bookmarkEnd w:id="47"/>
      <w:r w:rsidR="00FB08DB">
        <w:t>:</w:t>
      </w:r>
      <w:r w:rsidRPr="00E81988">
        <w:t xml:space="preserve"> </w:t>
      </w:r>
      <w:r w:rsidR="00FB08DB">
        <w:t>j</w:t>
      </w:r>
      <w:r w:rsidRPr="00E81988">
        <w:t xml:space="preserve">ie aprūpina ją maistu, reikiamais vaistais ir </w:t>
      </w:r>
      <w:r w:rsidR="00FB08DB">
        <w:t>ją</w:t>
      </w:r>
      <w:r w:rsidRPr="00E81988">
        <w:t xml:space="preserve"> pri</w:t>
      </w:r>
      <w:r w:rsidR="00FB08DB">
        <w:t>žiūri</w:t>
      </w:r>
      <w:r w:rsidRPr="00E81988">
        <w:t>.</w:t>
      </w:r>
      <w:r w:rsidRPr="00E9279E">
        <w:t xml:space="preserve"> </w:t>
      </w:r>
      <w:r w:rsidRPr="00E81988">
        <w:t xml:space="preserve">Taigi, </w:t>
      </w:r>
      <w:r w:rsidR="003F72A1">
        <w:t>rentos gavėja</w:t>
      </w:r>
      <w:r w:rsidRPr="00E81988">
        <w:t xml:space="preserve"> ieškinio faktiniu pagrindu nurodė būtent </w:t>
      </w:r>
      <w:r w:rsidR="007A2CC0">
        <w:t>I</w:t>
      </w:r>
      <w:r w:rsidRPr="00E81988">
        <w:t xml:space="preserve">šlaikymo iki gyvos galvos sutarties pažeidimą </w:t>
      </w:r>
      <w:r w:rsidR="00FB08DB">
        <w:t>–</w:t>
      </w:r>
      <w:r w:rsidRPr="00E81988">
        <w:t xml:space="preserve"> rentos </w:t>
      </w:r>
      <w:r w:rsidR="007A2CC0">
        <w:t>mokėtojo</w:t>
      </w:r>
      <w:r w:rsidRPr="00E81988">
        <w:t xml:space="preserve"> išlaiky</w:t>
      </w:r>
      <w:r w:rsidR="007A2CC0">
        <w:t>ti rentos gavėją</w:t>
      </w:r>
      <w:r w:rsidRPr="00E81988">
        <w:t xml:space="preserve"> pareigos nevykdymą, dėl šių faktinių aplinkybių savo atsikirtimus pateikė ir ieškovė bei atsakovas. Būtent tokį faktinį pagrindą ir ieškovės pripažinimą bei atsakovo atsikirtimus </w:t>
      </w:r>
      <w:r w:rsidR="00DC721D">
        <w:t>vertino</w:t>
      </w:r>
      <w:r w:rsidR="00DC721D" w:rsidRPr="00E81988">
        <w:t xml:space="preserve"> </w:t>
      </w:r>
      <w:r w:rsidRPr="00E81988">
        <w:t xml:space="preserve">ir bylą nagrinėję teismai. </w:t>
      </w:r>
    </w:p>
    <w:p w14:paraId="77E17799" w14:textId="12AA5914" w:rsidR="00BF2176" w:rsidRPr="00E81988" w:rsidRDefault="00BF2176" w:rsidP="00BF2176">
      <w:pPr>
        <w:widowControl w:val="0"/>
        <w:numPr>
          <w:ilvl w:val="0"/>
          <w:numId w:val="13"/>
        </w:numPr>
        <w:tabs>
          <w:tab w:val="left" w:pos="426"/>
        </w:tabs>
        <w:suppressAutoHyphens/>
        <w:spacing w:before="120" w:after="120"/>
        <w:jc w:val="both"/>
        <w:rPr>
          <w:rFonts w:asciiTheme="majorBidi" w:hAnsiTheme="majorBidi" w:cstheme="majorBidi"/>
          <w:color w:val="auto"/>
        </w:rPr>
      </w:pPr>
      <w:r w:rsidRPr="00E81988">
        <w:rPr>
          <w:shd w:val="clear" w:color="auto" w:fill="FFFFFF"/>
        </w:rPr>
        <w:t xml:space="preserve">Atsakovas rentos gavėjos siekį „išsaugoti“ galimybę naudotis </w:t>
      </w:r>
      <w:r w:rsidR="007A2CC0">
        <w:rPr>
          <w:shd w:val="clear" w:color="auto" w:fill="FFFFFF"/>
        </w:rPr>
        <w:t xml:space="preserve">ginčo </w:t>
      </w:r>
      <w:r w:rsidRPr="00E81988">
        <w:rPr>
          <w:shd w:val="clear" w:color="auto" w:fill="FFFFFF"/>
        </w:rPr>
        <w:t>sutartimi perleist</w:t>
      </w:r>
      <w:r w:rsidR="00FB08DB">
        <w:rPr>
          <w:shd w:val="clear" w:color="auto" w:fill="FFFFFF"/>
        </w:rPr>
        <w:t>u</w:t>
      </w:r>
      <w:r w:rsidRPr="00E81988">
        <w:rPr>
          <w:shd w:val="clear" w:color="auto" w:fill="FFFFFF"/>
        </w:rPr>
        <w:t xml:space="preserve"> turt</w:t>
      </w:r>
      <w:r w:rsidR="00FB08DB">
        <w:rPr>
          <w:shd w:val="clear" w:color="auto" w:fill="FFFFFF"/>
        </w:rPr>
        <w:t>u, jame gyventi</w:t>
      </w:r>
      <w:r w:rsidRPr="00E81988">
        <w:rPr>
          <w:shd w:val="clear" w:color="auto" w:fill="FFFFFF"/>
        </w:rPr>
        <w:t xml:space="preserve"> argumentuoja rem</w:t>
      </w:r>
      <w:r w:rsidR="00F540DA" w:rsidRPr="00E81988">
        <w:rPr>
          <w:shd w:val="clear" w:color="auto" w:fill="FFFFFF"/>
        </w:rPr>
        <w:t>damasis</w:t>
      </w:r>
      <w:r w:rsidRPr="00E81988">
        <w:rPr>
          <w:shd w:val="clear" w:color="auto" w:fill="FFFFFF"/>
        </w:rPr>
        <w:t xml:space="preserve"> </w:t>
      </w:r>
      <w:r w:rsidR="008A6EBD">
        <w:rPr>
          <w:shd w:val="clear" w:color="auto" w:fill="FFFFFF"/>
        </w:rPr>
        <w:t>jo</w:t>
      </w:r>
      <w:r w:rsidRPr="00E81988">
        <w:rPr>
          <w:shd w:val="clear" w:color="auto" w:fill="FFFFFF"/>
        </w:rPr>
        <w:t>s</w:t>
      </w:r>
      <w:r w:rsidR="008A6EBD">
        <w:rPr>
          <w:shd w:val="clear" w:color="auto" w:fill="FFFFFF"/>
        </w:rPr>
        <w:t xml:space="preserve"> pačios</w:t>
      </w:r>
      <w:r w:rsidRPr="00E81988">
        <w:rPr>
          <w:shd w:val="clear" w:color="auto" w:fill="FFFFFF"/>
        </w:rPr>
        <w:t xml:space="preserve"> paaiškinimais</w:t>
      </w:r>
      <w:r w:rsidR="00F540DA" w:rsidRPr="00E81988">
        <w:rPr>
          <w:shd w:val="clear" w:color="auto" w:fill="FFFFFF"/>
        </w:rPr>
        <w:t>,</w:t>
      </w:r>
      <w:r w:rsidRPr="00E81988">
        <w:rPr>
          <w:shd w:val="clear" w:color="auto" w:fill="FFFFFF"/>
        </w:rPr>
        <w:t xml:space="preserve"> pateiktais teismo posėdžio metu. Teisėjų kolegija visų pirma pažymi, </w:t>
      </w:r>
      <w:r w:rsidR="00F540DA" w:rsidRPr="00E81988">
        <w:rPr>
          <w:shd w:val="clear" w:color="auto" w:fill="FFFFFF"/>
        </w:rPr>
        <w:t>jog</w:t>
      </w:r>
      <w:r w:rsidRPr="00E81988">
        <w:rPr>
          <w:shd w:val="clear" w:color="auto" w:fill="FFFFFF"/>
        </w:rPr>
        <w:t xml:space="preserve"> nors atsakovas nurodo, kad buvo kitas faktinis pagrindas, </w:t>
      </w:r>
      <w:r w:rsidR="00F540DA" w:rsidRPr="00E81988">
        <w:rPr>
          <w:shd w:val="clear" w:color="auto" w:fill="FFFFFF"/>
        </w:rPr>
        <w:t xml:space="preserve">jis </w:t>
      </w:r>
      <w:r w:rsidRPr="00E81988">
        <w:rPr>
          <w:shd w:val="clear" w:color="auto" w:fill="FFFFFF"/>
        </w:rPr>
        <w:t xml:space="preserve">nepateikia jokių argumentų dėl </w:t>
      </w:r>
      <w:r w:rsidR="003F72A1">
        <w:rPr>
          <w:shd w:val="clear" w:color="auto" w:fill="FFFFFF"/>
        </w:rPr>
        <w:t>rentos gavėjos</w:t>
      </w:r>
      <w:r w:rsidRPr="00E81988">
        <w:rPr>
          <w:shd w:val="clear" w:color="auto" w:fill="FFFFFF"/>
        </w:rPr>
        <w:t xml:space="preserve"> ieškinio pagrindo pakeitimo ir su tuo susijusių proceso teisės </w:t>
      </w:r>
      <w:r w:rsidR="00F540DA" w:rsidRPr="00E81988">
        <w:rPr>
          <w:shd w:val="clear" w:color="auto" w:fill="FFFFFF"/>
        </w:rPr>
        <w:t xml:space="preserve">normų </w:t>
      </w:r>
      <w:r w:rsidRPr="00E81988">
        <w:rPr>
          <w:shd w:val="clear" w:color="auto" w:fill="FFFFFF"/>
        </w:rPr>
        <w:t xml:space="preserve">pažeidimų. Antra, teisėjų kolegijos vertinimu, nėra pagrindo </w:t>
      </w:r>
      <w:r w:rsidR="003F72A1">
        <w:rPr>
          <w:shd w:val="clear" w:color="auto" w:fill="FFFFFF"/>
        </w:rPr>
        <w:t>rentos gavėjos</w:t>
      </w:r>
      <w:r w:rsidRPr="00E81988">
        <w:rPr>
          <w:shd w:val="clear" w:color="auto" w:fill="FFFFFF"/>
        </w:rPr>
        <w:t xml:space="preserve"> parodymų vertinti kaip kito faktinio pagrindo </w:t>
      </w:r>
      <w:r w:rsidR="00096013">
        <w:rPr>
          <w:shd w:val="clear" w:color="auto" w:fill="FFFFFF"/>
        </w:rPr>
        <w:t xml:space="preserve">nutraukti </w:t>
      </w:r>
      <w:r w:rsidR="001864E3">
        <w:rPr>
          <w:shd w:val="clear" w:color="auto" w:fill="FFFFFF"/>
        </w:rPr>
        <w:t>I</w:t>
      </w:r>
      <w:r w:rsidRPr="00E81988">
        <w:rPr>
          <w:shd w:val="clear" w:color="auto" w:fill="FFFFFF"/>
        </w:rPr>
        <w:t>šlaikymo iki gyvos galvos sutart</w:t>
      </w:r>
      <w:r w:rsidR="00096013">
        <w:rPr>
          <w:shd w:val="clear" w:color="auto" w:fill="FFFFFF"/>
        </w:rPr>
        <w:t>į</w:t>
      </w:r>
      <w:r w:rsidRPr="00E81988">
        <w:rPr>
          <w:shd w:val="clear" w:color="auto" w:fill="FFFFFF"/>
        </w:rPr>
        <w:t>.</w:t>
      </w:r>
    </w:p>
    <w:p w14:paraId="1FB623C4" w14:textId="4552E657" w:rsidR="00BF2176" w:rsidRPr="00E81988" w:rsidRDefault="00BF2176" w:rsidP="00BF2176">
      <w:pPr>
        <w:widowControl w:val="0"/>
        <w:numPr>
          <w:ilvl w:val="0"/>
          <w:numId w:val="13"/>
        </w:numPr>
        <w:tabs>
          <w:tab w:val="left" w:pos="426"/>
        </w:tabs>
        <w:suppressAutoHyphens/>
        <w:spacing w:before="120" w:after="120"/>
        <w:jc w:val="both"/>
        <w:rPr>
          <w:shd w:val="clear" w:color="auto" w:fill="FFFFFF"/>
        </w:rPr>
      </w:pPr>
      <w:r w:rsidRPr="00E81988">
        <w:rPr>
          <w:shd w:val="clear" w:color="auto" w:fill="FFFFFF"/>
        </w:rPr>
        <w:lastRenderedPageBreak/>
        <w:t xml:space="preserve">Kaip minėta, išlaikymo iki gyvos galvos sutartis pagal prigimtį yra </w:t>
      </w:r>
      <w:proofErr w:type="spellStart"/>
      <w:r w:rsidRPr="00E81988">
        <w:rPr>
          <w:shd w:val="clear" w:color="auto" w:fill="FFFFFF"/>
        </w:rPr>
        <w:t>fiduciarinė</w:t>
      </w:r>
      <w:proofErr w:type="spellEnd"/>
      <w:r w:rsidRPr="00E81988">
        <w:rPr>
          <w:shd w:val="clear" w:color="auto" w:fill="FFFFFF"/>
        </w:rPr>
        <w:t xml:space="preserve">, grindžiama asmeniniu pasitikėjimu, kad rentos gavėjui paprastai yra svarbios asmens, teikiančio išlaikymą, savybės, nes rentos gavėjas tampa priklausomas nuo rentos mokėtojo tinkamo prievolės vykdymo. Jeigu rentos mokėtojas iš esmės pažeidžia sutartį, rentos gavėjas praranda pasitikėjimą rentos mokėtoju. Akivaizdu, kad toks pasitikėjimas galėjo būti </w:t>
      </w:r>
      <w:r w:rsidR="00E54171">
        <w:rPr>
          <w:shd w:val="clear" w:color="auto" w:fill="FFFFFF"/>
        </w:rPr>
        <w:t xml:space="preserve">galutinai </w:t>
      </w:r>
      <w:r w:rsidRPr="00E81988">
        <w:rPr>
          <w:shd w:val="clear" w:color="auto" w:fill="FFFFFF"/>
        </w:rPr>
        <w:t>prarastas, kai tarp ieškovės ir atsakovo kilo nesutarim</w:t>
      </w:r>
      <w:r w:rsidR="00E54171">
        <w:rPr>
          <w:shd w:val="clear" w:color="auto" w:fill="FFFFFF"/>
        </w:rPr>
        <w:t>ų</w:t>
      </w:r>
      <w:r w:rsidRPr="00E81988">
        <w:rPr>
          <w:shd w:val="clear" w:color="auto" w:fill="FFFFFF"/>
        </w:rPr>
        <w:t>. Tai pripažįsta ir pats atsakovas</w:t>
      </w:r>
      <w:r w:rsidR="00F540DA" w:rsidRPr="00E81988">
        <w:rPr>
          <w:shd w:val="clear" w:color="auto" w:fill="FFFFFF"/>
        </w:rPr>
        <w:t>,</w:t>
      </w:r>
      <w:r w:rsidRPr="00E81988">
        <w:rPr>
          <w:shd w:val="clear" w:color="auto" w:fill="FFFFFF"/>
        </w:rPr>
        <w:t xml:space="preserve"> teigdamas, jog </w:t>
      </w:r>
      <w:r w:rsidR="003F72A1">
        <w:rPr>
          <w:shd w:val="clear" w:color="auto" w:fill="FFFFFF"/>
        </w:rPr>
        <w:t>rentos gavėja</w:t>
      </w:r>
      <w:r w:rsidRPr="00E81988">
        <w:rPr>
          <w:shd w:val="clear" w:color="auto" w:fill="FFFFFF"/>
        </w:rPr>
        <w:t xml:space="preserve"> nurodytais paaiškinimais išreiškė nepasitikėjimą </w:t>
      </w:r>
      <w:r w:rsidR="00E54171">
        <w:rPr>
          <w:shd w:val="clear" w:color="auto" w:fill="FFFFFF"/>
        </w:rPr>
        <w:t>juo</w:t>
      </w:r>
      <w:r w:rsidRPr="00E81988">
        <w:rPr>
          <w:shd w:val="clear" w:color="auto" w:fill="FFFFFF"/>
        </w:rPr>
        <w:t xml:space="preserve">. </w:t>
      </w:r>
      <w:r w:rsidR="00E54171">
        <w:rPr>
          <w:shd w:val="clear" w:color="auto" w:fill="FFFFFF"/>
        </w:rPr>
        <w:t>Tai, a</w:t>
      </w:r>
      <w:r w:rsidRPr="00E81988">
        <w:rPr>
          <w:shd w:val="clear" w:color="auto" w:fill="FFFFFF"/>
        </w:rPr>
        <w:t xml:space="preserve">r toks nepasitikėjimas atsirado </w:t>
      </w:r>
      <w:r w:rsidR="001F6CA5" w:rsidRPr="00E81988">
        <w:rPr>
          <w:shd w:val="clear" w:color="auto" w:fill="FFFFFF"/>
        </w:rPr>
        <w:t xml:space="preserve">dėl </w:t>
      </w:r>
      <w:r w:rsidRPr="00E81988">
        <w:rPr>
          <w:shd w:val="clear" w:color="auto" w:fill="FFFFFF"/>
        </w:rPr>
        <w:t xml:space="preserve">ieškovės ir jos tėvų </w:t>
      </w:r>
      <w:r w:rsidR="00F540DA" w:rsidRPr="00E81988">
        <w:rPr>
          <w:shd w:val="clear" w:color="auto" w:fill="FFFFFF"/>
        </w:rPr>
        <w:t xml:space="preserve">vykdyto </w:t>
      </w:r>
      <w:r w:rsidR="003F72A1">
        <w:rPr>
          <w:shd w:val="clear" w:color="auto" w:fill="FFFFFF"/>
        </w:rPr>
        <w:t>rentos gavėjos</w:t>
      </w:r>
      <w:r w:rsidR="00F540DA" w:rsidRPr="00E81988">
        <w:rPr>
          <w:shd w:val="clear" w:color="auto" w:fill="FFFFFF"/>
        </w:rPr>
        <w:t xml:space="preserve"> klaidin</w:t>
      </w:r>
      <w:r w:rsidRPr="00E81988">
        <w:rPr>
          <w:shd w:val="clear" w:color="auto" w:fill="FFFFFF"/>
        </w:rPr>
        <w:t xml:space="preserve">imo, yra faktinė aplinkybė, kurios </w:t>
      </w:r>
      <w:r w:rsidR="00DC721D" w:rsidRPr="00DC721D">
        <w:rPr>
          <w:shd w:val="clear" w:color="auto" w:fill="FFFFFF"/>
        </w:rPr>
        <w:t>nustatymas nepriskirtas kasacinio teismo kompetencijai</w:t>
      </w:r>
      <w:r w:rsidR="00DC721D">
        <w:rPr>
          <w:shd w:val="clear" w:color="auto" w:fill="FFFFFF"/>
        </w:rPr>
        <w:t>.</w:t>
      </w:r>
    </w:p>
    <w:p w14:paraId="2986E15C" w14:textId="77777777" w:rsidR="00BF2176" w:rsidRPr="00E81988" w:rsidRDefault="00BF2176" w:rsidP="00BF2176">
      <w:pPr>
        <w:widowControl w:val="0"/>
        <w:tabs>
          <w:tab w:val="left" w:pos="426"/>
        </w:tabs>
        <w:suppressAutoHyphens/>
        <w:spacing w:before="120" w:after="120"/>
        <w:jc w:val="both"/>
        <w:rPr>
          <w:shd w:val="clear" w:color="auto" w:fill="FFFFFF"/>
        </w:rPr>
      </w:pPr>
    </w:p>
    <w:p w14:paraId="36804104" w14:textId="77777777" w:rsidR="00BF2176" w:rsidRPr="00E81988" w:rsidRDefault="00BF2176" w:rsidP="00BF2176">
      <w:pPr>
        <w:widowControl w:val="0"/>
        <w:tabs>
          <w:tab w:val="left" w:pos="426"/>
        </w:tabs>
        <w:suppressAutoHyphens/>
        <w:spacing w:before="120" w:after="120"/>
        <w:jc w:val="both"/>
        <w:rPr>
          <w:i/>
          <w:iCs/>
          <w:color w:val="auto"/>
        </w:rPr>
      </w:pPr>
      <w:r w:rsidRPr="00E81988">
        <w:rPr>
          <w:i/>
          <w:iCs/>
          <w:color w:val="auto"/>
        </w:rPr>
        <w:t>Dėl įrodinėjimo taisyklių pažeidimo</w:t>
      </w:r>
    </w:p>
    <w:p w14:paraId="714B11F0" w14:textId="77777777" w:rsidR="00BF2176" w:rsidRPr="00E81988" w:rsidRDefault="00BF2176" w:rsidP="00BF2176">
      <w:pPr>
        <w:widowControl w:val="0"/>
        <w:tabs>
          <w:tab w:val="left" w:pos="426"/>
        </w:tabs>
        <w:suppressAutoHyphens/>
        <w:spacing w:before="120" w:after="120"/>
        <w:jc w:val="both"/>
        <w:rPr>
          <w:color w:val="auto"/>
        </w:rPr>
      </w:pPr>
    </w:p>
    <w:p w14:paraId="67FC1C12" w14:textId="5E48BD34" w:rsidR="00BF2176" w:rsidRPr="00E81988" w:rsidRDefault="00BF2176" w:rsidP="00BF2176">
      <w:pPr>
        <w:widowControl w:val="0"/>
        <w:numPr>
          <w:ilvl w:val="0"/>
          <w:numId w:val="13"/>
        </w:numPr>
        <w:tabs>
          <w:tab w:val="left" w:pos="426"/>
        </w:tabs>
        <w:suppressAutoHyphens/>
        <w:spacing w:before="120" w:after="120"/>
        <w:jc w:val="both"/>
        <w:rPr>
          <w:color w:val="auto"/>
        </w:rPr>
      </w:pPr>
      <w:r w:rsidRPr="00E81988">
        <w:rPr>
          <w:shd w:val="clear" w:color="auto" w:fill="FFFFFF"/>
        </w:rPr>
        <w:t>Kasaciniu skundu atsakovas nurodo, kad apeliacinės instancijos teismas pažeidė įrodinėjimo taisykles šiais aspektais: 1) teismas nevertino, kad atsakovo galimybės įrodyti, jog jis vykdė pareigą išlaikyti rentos gavėją</w:t>
      </w:r>
      <w:r w:rsidR="00F540DA" w:rsidRPr="00E81988">
        <w:rPr>
          <w:shd w:val="clear" w:color="auto" w:fill="FFFFFF"/>
        </w:rPr>
        <w:t>,</w:t>
      </w:r>
      <w:r w:rsidRPr="00E81988">
        <w:rPr>
          <w:shd w:val="clear" w:color="auto" w:fill="FFFFFF"/>
        </w:rPr>
        <w:t xml:space="preserve"> buvo apsunkintos ar net objektyviai neįmanomos; 2) teismas</w:t>
      </w:r>
      <w:r w:rsidR="00F540DA" w:rsidRPr="00E81988">
        <w:rPr>
          <w:shd w:val="clear" w:color="auto" w:fill="FFFFFF"/>
        </w:rPr>
        <w:t>,</w:t>
      </w:r>
      <w:r w:rsidRPr="00E81988">
        <w:rPr>
          <w:shd w:val="clear" w:color="auto" w:fill="FFFFFF"/>
        </w:rPr>
        <w:t xml:space="preserve"> apsiribodamas pavienių įrodymų vertinimu</w:t>
      </w:r>
      <w:r w:rsidR="00F540DA" w:rsidRPr="00E81988">
        <w:rPr>
          <w:shd w:val="clear" w:color="auto" w:fill="FFFFFF"/>
        </w:rPr>
        <w:t>,</w:t>
      </w:r>
      <w:r w:rsidRPr="00E81988">
        <w:rPr>
          <w:shd w:val="clear" w:color="auto" w:fill="FFFFFF"/>
        </w:rPr>
        <w:t xml:space="preserve"> nevertino įrodymų viseto. Teisėjų kolegija su šiais atsakovo kasacinio skundo argumentais iš esmės nesutinka.</w:t>
      </w:r>
    </w:p>
    <w:p w14:paraId="4DCDD05B" w14:textId="2DF2B788" w:rsidR="00BF2176" w:rsidRPr="00E81988" w:rsidRDefault="00BF2176" w:rsidP="00BF2176">
      <w:pPr>
        <w:widowControl w:val="0"/>
        <w:numPr>
          <w:ilvl w:val="0"/>
          <w:numId w:val="13"/>
        </w:numPr>
        <w:tabs>
          <w:tab w:val="left" w:pos="426"/>
        </w:tabs>
        <w:suppressAutoHyphens/>
        <w:spacing w:before="120" w:after="120"/>
        <w:jc w:val="both"/>
        <w:rPr>
          <w:rFonts w:asciiTheme="majorBidi" w:hAnsiTheme="majorBidi" w:cstheme="majorBidi"/>
          <w:color w:val="auto"/>
        </w:rPr>
      </w:pPr>
      <w:r w:rsidRPr="00E81988">
        <w:rPr>
          <w:shd w:val="clear" w:color="auto" w:fill="FFFFFF"/>
        </w:rPr>
        <w:t>CPK 178 straipsnyje yra įtvirtinta, kad šalys turi įrodyti aplinkybes, kuriomis grindžia savo reikalavimus bei atsikirtimus, išskyrus atvejus</w:t>
      </w:r>
      <w:r w:rsidRPr="00E81988">
        <w:rPr>
          <w:rFonts w:asciiTheme="majorBidi" w:hAnsiTheme="majorBidi" w:cstheme="majorBidi"/>
          <w:shd w:val="clear" w:color="auto" w:fill="FFFFFF"/>
        </w:rPr>
        <w:t xml:space="preserve">, kai yra remiamasi aplinkybėmis, kurių CPK nustatyta tvarka nereikia įrodinėti. CPK 12 straipsnyje nustatyta, kad civilinės bylos visuose teismuose nagrinėjamos laikantis rungimosi principo. Kiekviena šalis privalo įrodyti tas aplinkybes, kuriomis remiasi kaip savo reikalavimų </w:t>
      </w:r>
      <w:r w:rsidRPr="00E81988">
        <w:rPr>
          <w:rFonts w:asciiTheme="majorBidi" w:hAnsiTheme="majorBidi" w:cstheme="majorBidi"/>
          <w:color w:val="auto"/>
        </w:rPr>
        <w:t>ar atsikirtimų pagrindu, išskyrus atvejus, kai yra remiamasi aplinkybėmis, kurių nereikia įrodinėti.</w:t>
      </w:r>
    </w:p>
    <w:p w14:paraId="6BBF0986" w14:textId="77777777" w:rsidR="00BF2176" w:rsidRPr="00E81988" w:rsidRDefault="00BF2176" w:rsidP="00BF2176">
      <w:pPr>
        <w:widowControl w:val="0"/>
        <w:numPr>
          <w:ilvl w:val="0"/>
          <w:numId w:val="13"/>
        </w:numPr>
        <w:tabs>
          <w:tab w:val="left" w:pos="426"/>
        </w:tabs>
        <w:suppressAutoHyphens/>
        <w:spacing w:before="120" w:after="120"/>
        <w:jc w:val="both"/>
        <w:rPr>
          <w:color w:val="auto"/>
        </w:rPr>
      </w:pPr>
      <w:r w:rsidRPr="00E81988">
        <w:rPr>
          <w:rFonts w:asciiTheme="majorBidi" w:hAnsiTheme="majorBidi" w:cstheme="majorBidi"/>
          <w:shd w:val="clear" w:color="auto" w:fill="FFFFFF"/>
        </w:rPr>
        <w:t xml:space="preserve">Civiliniame procese tinkamo įrodinėjimo proceso užtikrinimas yra neatskiriamas nuo tinkamo įrodinėjimo naštos paskirstymo. </w:t>
      </w:r>
      <w:proofErr w:type="spellStart"/>
      <w:r w:rsidRPr="00E81988">
        <w:rPr>
          <w:rFonts w:asciiTheme="majorBidi" w:hAnsiTheme="majorBidi" w:cstheme="majorBidi"/>
          <w:shd w:val="clear" w:color="auto" w:fill="FFFFFF"/>
        </w:rPr>
        <w:t>Rungtyniško</w:t>
      </w:r>
      <w:proofErr w:type="spellEnd"/>
      <w:r w:rsidRPr="00E81988">
        <w:rPr>
          <w:rFonts w:asciiTheme="majorBidi" w:hAnsiTheme="majorBidi" w:cstheme="majorBidi"/>
          <w:shd w:val="clear" w:color="auto" w:fill="FFFFFF"/>
        </w:rPr>
        <w:t xml:space="preserve"> proceso, būdingo ir nacionaliniam civiliniam procesui, esmė yra ta, kad įrodinėja ta šalis, kuri teigia. Remiantis bendrąja įrodinėjimo naštos paskirstymo taisykle, įrodinėti privalo tas, kas teigia, o ne tas, kas neigia (lot. </w:t>
      </w:r>
      <w:r w:rsidRPr="00DC721D">
        <w:rPr>
          <w:rFonts w:asciiTheme="majorBidi" w:hAnsiTheme="majorBidi" w:cstheme="majorBidi"/>
          <w:i/>
          <w:iCs/>
          <w:shd w:val="clear" w:color="auto" w:fill="FFFFFF"/>
        </w:rPr>
        <w:t xml:space="preserve">ei </w:t>
      </w:r>
      <w:proofErr w:type="spellStart"/>
      <w:r w:rsidRPr="00DC721D">
        <w:rPr>
          <w:rFonts w:asciiTheme="majorBidi" w:hAnsiTheme="majorBidi" w:cstheme="majorBidi"/>
          <w:i/>
          <w:iCs/>
          <w:shd w:val="clear" w:color="auto" w:fill="FFFFFF"/>
        </w:rPr>
        <w:t>incumbit</w:t>
      </w:r>
      <w:proofErr w:type="spellEnd"/>
      <w:r w:rsidRPr="00DC721D">
        <w:rPr>
          <w:rFonts w:asciiTheme="majorBidi" w:hAnsiTheme="majorBidi" w:cstheme="majorBidi"/>
          <w:i/>
          <w:iCs/>
          <w:shd w:val="clear" w:color="auto" w:fill="FFFFFF"/>
        </w:rPr>
        <w:t xml:space="preserve"> </w:t>
      </w:r>
      <w:proofErr w:type="spellStart"/>
      <w:r w:rsidRPr="00DC721D">
        <w:rPr>
          <w:rFonts w:asciiTheme="majorBidi" w:hAnsiTheme="majorBidi" w:cstheme="majorBidi"/>
          <w:i/>
          <w:iCs/>
          <w:shd w:val="clear" w:color="auto" w:fill="FFFFFF"/>
        </w:rPr>
        <w:t>probatio</w:t>
      </w:r>
      <w:proofErr w:type="spellEnd"/>
      <w:r w:rsidRPr="00E81988">
        <w:rPr>
          <w:rFonts w:asciiTheme="majorBidi" w:hAnsiTheme="majorBidi" w:cstheme="majorBidi"/>
          <w:shd w:val="clear" w:color="auto" w:fill="FFFFFF"/>
        </w:rPr>
        <w:t xml:space="preserve">, </w:t>
      </w:r>
      <w:proofErr w:type="spellStart"/>
      <w:r w:rsidRPr="00DC721D">
        <w:rPr>
          <w:i/>
          <w:iCs/>
          <w:shd w:val="clear" w:color="auto" w:fill="FFFFFF"/>
        </w:rPr>
        <w:t>qui</w:t>
      </w:r>
      <w:proofErr w:type="spellEnd"/>
      <w:r w:rsidRPr="00DC721D">
        <w:rPr>
          <w:i/>
          <w:iCs/>
          <w:shd w:val="clear" w:color="auto" w:fill="FFFFFF"/>
        </w:rPr>
        <w:t xml:space="preserve"> </w:t>
      </w:r>
      <w:proofErr w:type="spellStart"/>
      <w:r w:rsidRPr="00DC721D">
        <w:rPr>
          <w:i/>
          <w:iCs/>
          <w:shd w:val="clear" w:color="auto" w:fill="FFFFFF"/>
        </w:rPr>
        <w:t>dicit</w:t>
      </w:r>
      <w:proofErr w:type="spellEnd"/>
      <w:r w:rsidRPr="00DC721D">
        <w:rPr>
          <w:i/>
          <w:iCs/>
          <w:shd w:val="clear" w:color="auto" w:fill="FFFFFF"/>
        </w:rPr>
        <w:t xml:space="preserve"> </w:t>
      </w:r>
      <w:proofErr w:type="spellStart"/>
      <w:r w:rsidRPr="00DC721D">
        <w:rPr>
          <w:i/>
          <w:iCs/>
          <w:shd w:val="clear" w:color="auto" w:fill="FFFFFF"/>
        </w:rPr>
        <w:t>non</w:t>
      </w:r>
      <w:proofErr w:type="spellEnd"/>
      <w:r w:rsidRPr="00DC721D">
        <w:rPr>
          <w:i/>
          <w:iCs/>
          <w:shd w:val="clear" w:color="auto" w:fill="FFFFFF"/>
        </w:rPr>
        <w:t xml:space="preserve"> </w:t>
      </w:r>
      <w:proofErr w:type="spellStart"/>
      <w:r w:rsidRPr="00DC721D">
        <w:rPr>
          <w:i/>
          <w:iCs/>
          <w:shd w:val="clear" w:color="auto" w:fill="FFFFFF"/>
        </w:rPr>
        <w:t>qui</w:t>
      </w:r>
      <w:proofErr w:type="spellEnd"/>
      <w:r w:rsidRPr="00DC721D">
        <w:rPr>
          <w:i/>
          <w:iCs/>
          <w:shd w:val="clear" w:color="auto" w:fill="FFFFFF"/>
        </w:rPr>
        <w:t xml:space="preserve"> </w:t>
      </w:r>
      <w:proofErr w:type="spellStart"/>
      <w:r w:rsidRPr="00DC721D">
        <w:rPr>
          <w:i/>
          <w:iCs/>
          <w:shd w:val="clear" w:color="auto" w:fill="FFFFFF"/>
        </w:rPr>
        <w:t>negat</w:t>
      </w:r>
      <w:proofErr w:type="spellEnd"/>
      <w:r w:rsidRPr="00E81988">
        <w:rPr>
          <w:shd w:val="clear" w:color="auto" w:fill="FFFFFF"/>
        </w:rPr>
        <w:t>) (Lietuvos Aukščiausiojo Teismo 2021 m. gegužės 26 d. nutartis civilinėje byloje Nr. e3K-3-118-916/2021, 24 punktas).</w:t>
      </w:r>
    </w:p>
    <w:p w14:paraId="1ADD4B0C" w14:textId="25133ED6" w:rsidR="00BF2176" w:rsidRPr="00E81988" w:rsidRDefault="00BF2176" w:rsidP="00BB7EEF">
      <w:pPr>
        <w:widowControl w:val="0"/>
        <w:numPr>
          <w:ilvl w:val="0"/>
          <w:numId w:val="13"/>
        </w:numPr>
        <w:tabs>
          <w:tab w:val="left" w:pos="426"/>
        </w:tabs>
        <w:suppressAutoHyphens/>
        <w:spacing w:before="120" w:after="120"/>
        <w:jc w:val="both"/>
        <w:rPr>
          <w:color w:val="auto"/>
        </w:rPr>
      </w:pPr>
      <w:r w:rsidRPr="00E81988">
        <w:rPr>
          <w:color w:val="auto"/>
        </w:rPr>
        <w:t>Kasacinis teismas dėl esminį sutarties pažeidim</w:t>
      </w:r>
      <w:r w:rsidR="00BB7EEF" w:rsidRPr="00E81988">
        <w:rPr>
          <w:color w:val="auto"/>
        </w:rPr>
        <w:t>ą</w:t>
      </w:r>
      <w:r w:rsidRPr="00E81988">
        <w:rPr>
          <w:color w:val="auto"/>
        </w:rPr>
        <w:t xml:space="preserve"> reglamentuojančių teisės normų taikymo formuoja tokią praktiką, kad </w:t>
      </w:r>
      <w:r w:rsidR="00593976" w:rsidRPr="00E81988">
        <w:rPr>
          <w:rStyle w:val="cf01"/>
          <w:rFonts w:ascii="Times New Roman" w:hAnsi="Times New Roman" w:cs="Times New Roman"/>
          <w:sz w:val="24"/>
          <w:szCs w:val="24"/>
        </w:rPr>
        <w:t>esminio sutarties pažeidimo faktą turi įrodyti šalis, kuri nori pasinaudoti vienašališko sutarties nutraukimo teise. Esminio sutarties pažeidimo įrodinėjimas reiškia, kad turi būti konstatuota, jog sutarties nevykdymas atitinka CK 6.217 straipsnio 2 dalyje nurodytus kriterijus; kiekvienu sutarties pažeidimo atveju tai yra vertinamojo pobūdžio aplinkybės, todėl kita šalis gali gintis įrodinėdama, kad sutarties pažeidimas buvo neesminis (Lietuvos Aukščiausiojo Teismo 2020 m. gegužės 27 d. nutartis civilinėje byloje Nr. e3K-3-154-823/2020</w:t>
      </w:r>
      <w:r w:rsidR="00AC7D5D">
        <w:rPr>
          <w:rStyle w:val="cf01"/>
          <w:rFonts w:ascii="Times New Roman" w:hAnsi="Times New Roman" w:cs="Times New Roman"/>
          <w:sz w:val="24"/>
          <w:szCs w:val="24"/>
        </w:rPr>
        <w:t>,</w:t>
      </w:r>
      <w:r w:rsidR="00593976" w:rsidRPr="00E81988">
        <w:rPr>
          <w:rStyle w:val="cf01"/>
          <w:rFonts w:ascii="Times New Roman" w:hAnsi="Times New Roman" w:cs="Times New Roman"/>
          <w:sz w:val="24"/>
          <w:szCs w:val="24"/>
        </w:rPr>
        <w:t xml:space="preserve"> </w:t>
      </w:r>
      <w:r w:rsidR="00C13219" w:rsidRPr="00E81988">
        <w:rPr>
          <w:rStyle w:val="cf01"/>
          <w:rFonts w:ascii="Times New Roman" w:hAnsi="Times New Roman" w:cs="Times New Roman"/>
          <w:sz w:val="24"/>
          <w:szCs w:val="24"/>
        </w:rPr>
        <w:t xml:space="preserve">56 </w:t>
      </w:r>
      <w:r w:rsidR="00593976" w:rsidRPr="00E81988">
        <w:rPr>
          <w:rStyle w:val="cf01"/>
          <w:rFonts w:ascii="Times New Roman" w:hAnsi="Times New Roman" w:cs="Times New Roman"/>
          <w:sz w:val="24"/>
          <w:szCs w:val="24"/>
        </w:rPr>
        <w:t>punktas</w:t>
      </w:r>
      <w:r w:rsidR="00C13219" w:rsidRPr="00E81988">
        <w:rPr>
          <w:rStyle w:val="cf01"/>
          <w:rFonts w:ascii="Times New Roman" w:hAnsi="Times New Roman" w:cs="Times New Roman"/>
          <w:sz w:val="24"/>
          <w:szCs w:val="24"/>
        </w:rPr>
        <w:t xml:space="preserve"> </w:t>
      </w:r>
      <w:r w:rsidR="00C13219" w:rsidRPr="00D75DBD">
        <w:rPr>
          <w:rStyle w:val="cf01"/>
          <w:rFonts w:ascii="Times New Roman" w:hAnsi="Times New Roman" w:cs="Times New Roman"/>
          <w:sz w:val="24"/>
          <w:szCs w:val="24"/>
        </w:rPr>
        <w:t xml:space="preserve">ir </w:t>
      </w:r>
      <w:r w:rsidR="00D75DBD" w:rsidRPr="00D75DBD">
        <w:rPr>
          <w:rStyle w:val="cf01"/>
          <w:rFonts w:ascii="Times New Roman" w:hAnsi="Times New Roman" w:cs="Times New Roman"/>
          <w:sz w:val="24"/>
          <w:szCs w:val="24"/>
        </w:rPr>
        <w:t xml:space="preserve">jame </w:t>
      </w:r>
      <w:r w:rsidR="00C13219" w:rsidRPr="00D75DBD">
        <w:rPr>
          <w:rStyle w:val="cf01"/>
          <w:rFonts w:ascii="Times New Roman" w:hAnsi="Times New Roman" w:cs="Times New Roman"/>
          <w:sz w:val="24"/>
          <w:szCs w:val="24"/>
        </w:rPr>
        <w:t>nurodyta teismų praktika</w:t>
      </w:r>
      <w:r w:rsidR="00BB7EEF" w:rsidRPr="00D75DBD">
        <w:rPr>
          <w:rStyle w:val="cf01"/>
          <w:rFonts w:ascii="Times New Roman" w:hAnsi="Times New Roman" w:cs="Times New Roman"/>
          <w:sz w:val="24"/>
          <w:szCs w:val="24"/>
        </w:rPr>
        <w:t>).</w:t>
      </w:r>
    </w:p>
    <w:p w14:paraId="3694DE75" w14:textId="1C823C13" w:rsidR="00BF2176" w:rsidRPr="00E81988" w:rsidRDefault="00BF2176" w:rsidP="00BF2176">
      <w:pPr>
        <w:widowControl w:val="0"/>
        <w:numPr>
          <w:ilvl w:val="0"/>
          <w:numId w:val="13"/>
        </w:numPr>
        <w:tabs>
          <w:tab w:val="left" w:pos="426"/>
        </w:tabs>
        <w:suppressAutoHyphens/>
        <w:spacing w:before="120" w:after="120"/>
        <w:jc w:val="both"/>
        <w:rPr>
          <w:color w:val="auto"/>
        </w:rPr>
      </w:pPr>
      <w:r w:rsidRPr="00E81988">
        <w:rPr>
          <w:color w:val="auto"/>
        </w:rPr>
        <w:t>Kasacinis teismas</w:t>
      </w:r>
      <w:r w:rsidR="00AC7D5D">
        <w:rPr>
          <w:color w:val="auto"/>
        </w:rPr>
        <w:t>,</w:t>
      </w:r>
      <w:r w:rsidRPr="00E81988">
        <w:rPr>
          <w:color w:val="auto"/>
        </w:rPr>
        <w:t xml:space="preserve"> formuodamas praktiką dėl išlaikymo iki gyvos galvos sutarties </w:t>
      </w:r>
      <w:r w:rsidR="003836AA" w:rsidRPr="00E81988">
        <w:rPr>
          <w:color w:val="auto"/>
        </w:rPr>
        <w:t xml:space="preserve">esminio </w:t>
      </w:r>
      <w:r w:rsidRPr="00E81988">
        <w:rPr>
          <w:color w:val="auto"/>
        </w:rPr>
        <w:t>pažeidimo nuostatų taikymo</w:t>
      </w:r>
      <w:r w:rsidR="003836AA" w:rsidRPr="00E81988">
        <w:rPr>
          <w:color w:val="auto"/>
        </w:rPr>
        <w:t>,</w:t>
      </w:r>
      <w:r w:rsidRPr="00E81988">
        <w:rPr>
          <w:color w:val="auto"/>
        </w:rPr>
        <w:t xml:space="preserve"> aiškiais žodžiais nėra pasisakęs dėl įrodinėjimo naštos paskirstymo ši</w:t>
      </w:r>
      <w:r w:rsidR="00533B82" w:rsidRPr="00E81988">
        <w:rPr>
          <w:color w:val="auto"/>
        </w:rPr>
        <w:t>o</w:t>
      </w:r>
      <w:r w:rsidRPr="00E81988">
        <w:rPr>
          <w:color w:val="auto"/>
        </w:rPr>
        <w:t xml:space="preserve"> pobūdžio bylose. Vis dėlto iš tam tikrų kasacinio teismo nutarčių galima spręsti, jog teismas laikosi pozicijos, kad šiose bylose taikoma bendroji įrodinėjimo naštos paskirstymo taisyklė, pvz., žr. Lietuvos Aukščiausiojo Teismo </w:t>
      </w:r>
      <w:r w:rsidRPr="007D2160">
        <w:rPr>
          <w:color w:val="auto"/>
        </w:rPr>
        <w:t>2011 m. lapkri</w:t>
      </w:r>
      <w:r w:rsidRPr="00E81988">
        <w:rPr>
          <w:color w:val="auto"/>
        </w:rPr>
        <w:t xml:space="preserve">čio </w:t>
      </w:r>
      <w:r w:rsidRPr="007D2160">
        <w:rPr>
          <w:color w:val="auto"/>
        </w:rPr>
        <w:t>11 d. nutart</w:t>
      </w:r>
      <w:r w:rsidRPr="00E81988">
        <w:rPr>
          <w:color w:val="auto"/>
        </w:rPr>
        <w:t xml:space="preserve">į civilinėje byloje Nr. </w:t>
      </w:r>
      <w:r w:rsidRPr="007D2160">
        <w:rPr>
          <w:color w:val="auto"/>
        </w:rPr>
        <w:t>3K-3-425/2011.</w:t>
      </w:r>
    </w:p>
    <w:p w14:paraId="0826F2D8" w14:textId="242D647C" w:rsidR="00BF2176" w:rsidRPr="00E81988" w:rsidRDefault="00BF2176" w:rsidP="00BF2176">
      <w:pPr>
        <w:widowControl w:val="0"/>
        <w:numPr>
          <w:ilvl w:val="0"/>
          <w:numId w:val="13"/>
        </w:numPr>
        <w:tabs>
          <w:tab w:val="left" w:pos="426"/>
        </w:tabs>
        <w:suppressAutoHyphens/>
        <w:spacing w:before="120" w:after="120"/>
        <w:jc w:val="both"/>
        <w:rPr>
          <w:color w:val="auto"/>
        </w:rPr>
      </w:pPr>
      <w:r w:rsidRPr="007D2160">
        <w:rPr>
          <w:color w:val="auto"/>
        </w:rPr>
        <w:t>Apibendrinant pirmiau nurodytus argumentus</w:t>
      </w:r>
      <w:r w:rsidR="00F0781C">
        <w:rPr>
          <w:color w:val="auto"/>
        </w:rPr>
        <w:t>,</w:t>
      </w:r>
      <w:r w:rsidRPr="007D2160">
        <w:rPr>
          <w:color w:val="auto"/>
        </w:rPr>
        <w:t xml:space="preserve"> galima daryti išvadą, kad bylose dėl išlaikymo iki gyvos galvos sutarties </w:t>
      </w:r>
      <w:r w:rsidR="00742A0F">
        <w:rPr>
          <w:color w:val="auto"/>
        </w:rPr>
        <w:t xml:space="preserve">esminio </w:t>
      </w:r>
      <w:r w:rsidRPr="007D2160">
        <w:rPr>
          <w:color w:val="auto"/>
        </w:rPr>
        <w:t>pažeidimo taikoma bendroji įrodinėjimo naštos paskirstymo taisyklė, kad įrodyti turi tas, kas teigia, taip pat kad negalima reikalauti įrodyti aplinkybes, kurių objektyviai neįmanoma įrodyti. Taigi, ieškovas (rentos gavėjas)</w:t>
      </w:r>
      <w:r w:rsidR="00AC7D5D">
        <w:rPr>
          <w:color w:val="auto"/>
        </w:rPr>
        <w:t>,</w:t>
      </w:r>
      <w:r w:rsidRPr="007D2160">
        <w:rPr>
          <w:color w:val="auto"/>
        </w:rPr>
        <w:t xml:space="preserve"> siek</w:t>
      </w:r>
      <w:r w:rsidR="00041796">
        <w:rPr>
          <w:color w:val="auto"/>
        </w:rPr>
        <w:t>damas</w:t>
      </w:r>
      <w:r w:rsidRPr="007D2160">
        <w:rPr>
          <w:color w:val="auto"/>
        </w:rPr>
        <w:t xml:space="preserve"> įrodyti, kad išlaikymo iki gyvos galvos sutartis buvo iš esmės pažeista, turi tokį </w:t>
      </w:r>
      <w:r w:rsidR="00841EE1">
        <w:rPr>
          <w:color w:val="auto"/>
        </w:rPr>
        <w:t xml:space="preserve">esminį </w:t>
      </w:r>
      <w:r w:rsidRPr="007D2160">
        <w:rPr>
          <w:color w:val="auto"/>
        </w:rPr>
        <w:t xml:space="preserve">sutarties pažeidimą </w:t>
      </w:r>
      <w:r w:rsidRPr="007D2160">
        <w:rPr>
          <w:color w:val="auto"/>
        </w:rPr>
        <w:lastRenderedPageBreak/>
        <w:t>įrodyti tiek, kiek objektyviai įmanoma įrodyti aplinkybes, kad išlaikymas nebuvo teiktas, o atsakovas (rentos mokėtojas</w:t>
      </w:r>
      <w:r w:rsidRPr="00E81988">
        <w:rPr>
          <w:color w:val="auto"/>
        </w:rPr>
        <w:t>)</w:t>
      </w:r>
      <w:r w:rsidR="003836AA" w:rsidRPr="00E81988">
        <w:rPr>
          <w:color w:val="auto"/>
        </w:rPr>
        <w:t>,</w:t>
      </w:r>
      <w:r w:rsidRPr="007D2160">
        <w:rPr>
          <w:color w:val="auto"/>
        </w:rPr>
        <w:t xml:space="preserve"> siekdamas paneigti šias aplinkybes</w:t>
      </w:r>
      <w:r w:rsidR="00AC7D5D">
        <w:rPr>
          <w:color w:val="auto"/>
        </w:rPr>
        <w:t>,</w:t>
      </w:r>
      <w:r w:rsidRPr="007D2160">
        <w:rPr>
          <w:color w:val="auto"/>
        </w:rPr>
        <w:t xml:space="preserve"> turi įrodyti, kad išlaikymas rentos gavėjui buvo teiktas. </w:t>
      </w:r>
    </w:p>
    <w:p w14:paraId="593EEEC2" w14:textId="657C38CB" w:rsidR="00BF2176" w:rsidRPr="00E81988" w:rsidRDefault="00BF2176" w:rsidP="00BF2176">
      <w:pPr>
        <w:widowControl w:val="0"/>
        <w:numPr>
          <w:ilvl w:val="0"/>
          <w:numId w:val="13"/>
        </w:numPr>
        <w:tabs>
          <w:tab w:val="left" w:pos="426"/>
        </w:tabs>
        <w:suppressAutoHyphens/>
        <w:spacing w:before="120" w:after="120"/>
        <w:jc w:val="both"/>
        <w:rPr>
          <w:color w:val="auto"/>
        </w:rPr>
      </w:pPr>
      <w:r w:rsidRPr="00E81988">
        <w:rPr>
          <w:color w:val="auto"/>
        </w:rPr>
        <w:t xml:space="preserve">Nagrinėjamoje byloje </w:t>
      </w:r>
      <w:r w:rsidR="00AC7D5D">
        <w:rPr>
          <w:color w:val="auto"/>
        </w:rPr>
        <w:t xml:space="preserve">rentos gavėja </w:t>
      </w:r>
      <w:r w:rsidRPr="00E81988">
        <w:rPr>
          <w:color w:val="auto"/>
        </w:rPr>
        <w:t xml:space="preserve">įrodinėjo, kad </w:t>
      </w:r>
      <w:r w:rsidR="00533B82" w:rsidRPr="00E81988">
        <w:rPr>
          <w:color w:val="auto"/>
        </w:rPr>
        <w:t xml:space="preserve">ieškovė ir atsakovas iš esmės pažeidė sutartį, kadangi nevykdė sutartimi prisiimtų įsipareigojimų ją išlaikyti. Ieškovė </w:t>
      </w:r>
      <w:r w:rsidR="006D0CD2">
        <w:rPr>
          <w:color w:val="auto"/>
        </w:rPr>
        <w:t>rentos gavėjos</w:t>
      </w:r>
      <w:r w:rsidR="00533B82" w:rsidRPr="00E81988">
        <w:rPr>
          <w:color w:val="auto"/>
        </w:rPr>
        <w:t xml:space="preserve"> reikalavimus iš esmės pripažino. Nesutikdamas su ieškovės pozicija, </w:t>
      </w:r>
      <w:r w:rsidRPr="00E81988">
        <w:rPr>
          <w:color w:val="auto"/>
        </w:rPr>
        <w:t xml:space="preserve">atsakovas turėjo įrodyti, kad prievolę išlaikyti </w:t>
      </w:r>
      <w:r w:rsidR="006D0CD2">
        <w:rPr>
          <w:color w:val="auto"/>
        </w:rPr>
        <w:t>rentos gavėją</w:t>
      </w:r>
      <w:r w:rsidRPr="00E81988">
        <w:rPr>
          <w:color w:val="auto"/>
        </w:rPr>
        <w:t xml:space="preserve"> </w:t>
      </w:r>
      <w:r w:rsidR="00533B82" w:rsidRPr="00E81988">
        <w:rPr>
          <w:color w:val="auto"/>
        </w:rPr>
        <w:t xml:space="preserve">sutuoktiniai </w:t>
      </w:r>
      <w:r w:rsidRPr="00E81988">
        <w:rPr>
          <w:color w:val="auto"/>
        </w:rPr>
        <w:t>vykdė ir</w:t>
      </w:r>
      <w:r w:rsidR="00041796">
        <w:rPr>
          <w:color w:val="auto"/>
        </w:rPr>
        <w:t xml:space="preserve"> tai atliko</w:t>
      </w:r>
      <w:r w:rsidRPr="00E81988">
        <w:rPr>
          <w:color w:val="auto"/>
        </w:rPr>
        <w:t xml:space="preserve"> tinkamai. Būtent taip įrodinėjimo naštos paskirstymo klausimą sprendė ir bylą nagrinėję teismai.</w:t>
      </w:r>
    </w:p>
    <w:p w14:paraId="5E5A5B59" w14:textId="7CE58F8D" w:rsidR="00BF2176" w:rsidRPr="00E81988" w:rsidRDefault="00BF2176" w:rsidP="00BF2176">
      <w:pPr>
        <w:widowControl w:val="0"/>
        <w:numPr>
          <w:ilvl w:val="0"/>
          <w:numId w:val="13"/>
        </w:numPr>
        <w:tabs>
          <w:tab w:val="left" w:pos="426"/>
        </w:tabs>
        <w:suppressAutoHyphens/>
        <w:spacing w:before="120" w:after="120"/>
        <w:jc w:val="both"/>
        <w:rPr>
          <w:color w:val="auto"/>
        </w:rPr>
      </w:pPr>
      <w:r w:rsidRPr="00E81988">
        <w:rPr>
          <w:shd w:val="clear" w:color="auto" w:fill="FFFFFF"/>
        </w:rPr>
        <w:t>Atsakovas apsunkintą (ar net neįmanomą) įrodymų pateikimą grindžia keliais argumentais: pirma, kad lojalumo principas reikalauja būti lojaliems ir neveikti prieš kitą sutuoktinį, o įrodymų rinkimas santuokos metu prieštarautų tokiam principui, nes reikštų nepasitikėjimą sutuoktiniu; antra, nurodo, kad</w:t>
      </w:r>
      <w:r w:rsidR="00AC7D5D">
        <w:rPr>
          <w:shd w:val="clear" w:color="auto" w:fill="FFFFFF"/>
        </w:rPr>
        <w:t>,</w:t>
      </w:r>
      <w:r w:rsidRPr="00E81988">
        <w:rPr>
          <w:shd w:val="clear" w:color="auto" w:fill="FFFFFF"/>
        </w:rPr>
        <w:t xml:space="preserve"> esant priešingam suinteresuotumui dėl </w:t>
      </w:r>
      <w:r w:rsidR="006D0CD2">
        <w:rPr>
          <w:shd w:val="clear" w:color="auto" w:fill="FFFFFF"/>
        </w:rPr>
        <w:t>rentos gavėjos</w:t>
      </w:r>
      <w:r w:rsidRPr="00E81988">
        <w:rPr>
          <w:shd w:val="clear" w:color="auto" w:fill="FFFFFF"/>
        </w:rPr>
        <w:t xml:space="preserve"> reikalavimo</w:t>
      </w:r>
      <w:r w:rsidR="003836AA" w:rsidRPr="00E81988">
        <w:rPr>
          <w:shd w:val="clear" w:color="auto" w:fill="FFFFFF"/>
        </w:rPr>
        <w:t>,</w:t>
      </w:r>
      <w:r w:rsidRPr="00E81988">
        <w:rPr>
          <w:shd w:val="clear" w:color="auto" w:fill="FFFFFF"/>
        </w:rPr>
        <w:t xml:space="preserve"> objektyviai neįmanoma pateikti įprast</w:t>
      </w:r>
      <w:r w:rsidR="003836AA" w:rsidRPr="00E81988">
        <w:rPr>
          <w:shd w:val="clear" w:color="auto" w:fill="FFFFFF"/>
        </w:rPr>
        <w:t>ų</w:t>
      </w:r>
      <w:r w:rsidRPr="00E81988">
        <w:rPr>
          <w:shd w:val="clear" w:color="auto" w:fill="FFFFFF"/>
        </w:rPr>
        <w:t xml:space="preserve"> įrodym</w:t>
      </w:r>
      <w:r w:rsidR="003836AA" w:rsidRPr="00E81988">
        <w:rPr>
          <w:shd w:val="clear" w:color="auto" w:fill="FFFFFF"/>
        </w:rPr>
        <w:t>ų,</w:t>
      </w:r>
      <w:r w:rsidRPr="00E81988">
        <w:rPr>
          <w:shd w:val="clear" w:color="auto" w:fill="FFFFFF"/>
        </w:rPr>
        <w:t xml:space="preserve"> pagrindžianči</w:t>
      </w:r>
      <w:r w:rsidR="003836AA" w:rsidRPr="00E81988">
        <w:rPr>
          <w:shd w:val="clear" w:color="auto" w:fill="FFFFFF"/>
        </w:rPr>
        <w:t>ų</w:t>
      </w:r>
      <w:r w:rsidRPr="00E81988">
        <w:rPr>
          <w:shd w:val="clear" w:color="auto" w:fill="FFFFFF"/>
        </w:rPr>
        <w:t xml:space="preserve"> tinkamą rentos mokėtojo pareigų vykdymą.</w:t>
      </w:r>
    </w:p>
    <w:p w14:paraId="4B6F3B20" w14:textId="7E6CEB92" w:rsidR="00BF2176" w:rsidRPr="00E81988" w:rsidRDefault="00BF2176" w:rsidP="00BF2176">
      <w:pPr>
        <w:widowControl w:val="0"/>
        <w:numPr>
          <w:ilvl w:val="0"/>
          <w:numId w:val="13"/>
        </w:numPr>
        <w:tabs>
          <w:tab w:val="left" w:pos="426"/>
        </w:tabs>
        <w:suppressAutoHyphens/>
        <w:spacing w:before="120" w:after="120"/>
        <w:jc w:val="both"/>
        <w:rPr>
          <w:rFonts w:asciiTheme="majorBidi" w:hAnsiTheme="majorBidi" w:cstheme="majorBidi"/>
          <w:color w:val="auto"/>
        </w:rPr>
      </w:pPr>
      <w:r w:rsidRPr="00E81988">
        <w:rPr>
          <w:rFonts w:asciiTheme="majorBidi" w:hAnsiTheme="majorBidi" w:cstheme="majorBidi"/>
          <w:color w:val="auto"/>
        </w:rPr>
        <w:t xml:space="preserve">Teisėjų kolegija sutinka su atsakovo kasacinio skundo argumentais, kad dėl šeimos santykių ypatumų atsakovui įrodinėjimas gali būti apsunkintas. Vis dėlto tai, kad </w:t>
      </w:r>
      <w:r w:rsidRPr="00E81988">
        <w:rPr>
          <w:rFonts w:asciiTheme="majorBidi" w:hAnsiTheme="majorBidi" w:cstheme="majorBidi"/>
          <w:shd w:val="clear" w:color="auto" w:fill="FFFFFF"/>
        </w:rPr>
        <w:t xml:space="preserve">atsakovui įrodinėjimo procesas yra ar gali būti apsunkintas, nesudaro sąlygų perskirstyti įrodinėjimo naštą ir įpareigoti rentos gavėją (trečiąjį asmenį) papildomai įrodinėti, kad išlaikymo prievolė nebuvo įvykdyta. </w:t>
      </w:r>
      <w:r w:rsidRPr="007D2160">
        <w:rPr>
          <w:rFonts w:asciiTheme="majorBidi" w:hAnsiTheme="majorBidi"/>
          <w:color w:val="auto"/>
        </w:rPr>
        <w:t xml:space="preserve">Reikalavimas, kad būtent rentos gavėjas įrodytų faktą, </w:t>
      </w:r>
      <w:r w:rsidR="00AC7D5D">
        <w:rPr>
          <w:rFonts w:asciiTheme="majorBidi" w:hAnsiTheme="majorBidi"/>
          <w:color w:val="auto"/>
        </w:rPr>
        <w:t>jog</w:t>
      </w:r>
      <w:r w:rsidRPr="007D2160">
        <w:rPr>
          <w:rFonts w:asciiTheme="majorBidi" w:hAnsiTheme="majorBidi"/>
          <w:color w:val="auto"/>
        </w:rPr>
        <w:t xml:space="preserve"> išlaikymas jam</w:t>
      </w:r>
      <w:r w:rsidR="003836AA" w:rsidRPr="00E81988">
        <w:rPr>
          <w:rFonts w:asciiTheme="majorBidi" w:hAnsiTheme="majorBidi" w:cstheme="majorBidi"/>
          <w:color w:val="auto"/>
        </w:rPr>
        <w:t>,</w:t>
      </w:r>
      <w:r w:rsidRPr="007D2160">
        <w:rPr>
          <w:rFonts w:asciiTheme="majorBidi" w:hAnsiTheme="majorBidi"/>
          <w:color w:val="auto"/>
        </w:rPr>
        <w:t xml:space="preserve"> kaip rentos gavėjui</w:t>
      </w:r>
      <w:r w:rsidR="00041796">
        <w:rPr>
          <w:rFonts w:asciiTheme="majorBidi" w:hAnsiTheme="majorBidi"/>
          <w:color w:val="auto"/>
        </w:rPr>
        <w:t>,</w:t>
      </w:r>
      <w:r w:rsidRPr="007D2160">
        <w:rPr>
          <w:rFonts w:asciiTheme="majorBidi" w:hAnsiTheme="majorBidi"/>
          <w:color w:val="auto"/>
        </w:rPr>
        <w:t xml:space="preserve"> nebuvo teiktas, </w:t>
      </w:r>
      <w:r w:rsidRPr="00E81988">
        <w:rPr>
          <w:rFonts w:asciiTheme="majorBidi" w:hAnsiTheme="majorBidi" w:cstheme="majorBidi"/>
          <w:shd w:val="clear" w:color="auto" w:fill="FFFFFF"/>
        </w:rPr>
        <w:t xml:space="preserve">reikštų reikalavimą įrodyti, kad kažko nėra, t. y. įrodyti neįmanomas įrodyti aplinkybes (lot. </w:t>
      </w:r>
      <w:proofErr w:type="spellStart"/>
      <w:r w:rsidRPr="00DC721D">
        <w:rPr>
          <w:rFonts w:asciiTheme="majorBidi" w:hAnsiTheme="majorBidi" w:cstheme="majorBidi"/>
          <w:i/>
          <w:iCs/>
          <w:shd w:val="clear" w:color="auto" w:fill="FFFFFF"/>
        </w:rPr>
        <w:t>probatio</w:t>
      </w:r>
      <w:proofErr w:type="spellEnd"/>
      <w:r w:rsidRPr="00DC721D">
        <w:rPr>
          <w:rFonts w:asciiTheme="majorBidi" w:hAnsiTheme="majorBidi" w:cstheme="majorBidi"/>
          <w:i/>
          <w:iCs/>
          <w:shd w:val="clear" w:color="auto" w:fill="FFFFFF"/>
        </w:rPr>
        <w:t xml:space="preserve"> </w:t>
      </w:r>
      <w:proofErr w:type="spellStart"/>
      <w:r w:rsidRPr="00DC721D">
        <w:rPr>
          <w:rFonts w:asciiTheme="majorBidi" w:hAnsiTheme="majorBidi" w:cstheme="majorBidi"/>
          <w:i/>
          <w:iCs/>
          <w:shd w:val="clear" w:color="auto" w:fill="FFFFFF"/>
        </w:rPr>
        <w:t>diabolica</w:t>
      </w:r>
      <w:proofErr w:type="spellEnd"/>
      <w:r w:rsidRPr="00E81988">
        <w:rPr>
          <w:rFonts w:asciiTheme="majorBidi" w:hAnsiTheme="majorBidi" w:cstheme="majorBidi"/>
          <w:shd w:val="clear" w:color="auto" w:fill="FFFFFF"/>
        </w:rPr>
        <w:t>). Be to, tai, kad įrodinėjimo procesas gali būti apsunkintas, nereišk</w:t>
      </w:r>
      <w:r w:rsidR="00A1423D" w:rsidRPr="00E81988">
        <w:rPr>
          <w:rFonts w:asciiTheme="majorBidi" w:hAnsiTheme="majorBidi" w:cstheme="majorBidi"/>
          <w:shd w:val="clear" w:color="auto" w:fill="FFFFFF"/>
        </w:rPr>
        <w:t>i</w:t>
      </w:r>
      <w:r w:rsidRPr="00E81988">
        <w:rPr>
          <w:rFonts w:asciiTheme="majorBidi" w:hAnsiTheme="majorBidi" w:cstheme="majorBidi"/>
          <w:shd w:val="clear" w:color="auto" w:fill="FFFFFF"/>
        </w:rPr>
        <w:t>a, kad jis objektyviai yra neįmanomas.</w:t>
      </w:r>
    </w:p>
    <w:p w14:paraId="053C13A5" w14:textId="198E121C" w:rsidR="00BF2176" w:rsidRPr="00E81988" w:rsidRDefault="00BF2176" w:rsidP="00BF2176">
      <w:pPr>
        <w:widowControl w:val="0"/>
        <w:numPr>
          <w:ilvl w:val="0"/>
          <w:numId w:val="13"/>
        </w:numPr>
        <w:tabs>
          <w:tab w:val="left" w:pos="426"/>
        </w:tabs>
        <w:suppressAutoHyphens/>
        <w:spacing w:before="120" w:after="120"/>
        <w:jc w:val="both"/>
        <w:rPr>
          <w:rFonts w:asciiTheme="majorBidi" w:hAnsiTheme="majorBidi" w:cstheme="majorBidi"/>
          <w:color w:val="auto"/>
        </w:rPr>
      </w:pPr>
      <w:r w:rsidRPr="00E81988">
        <w:rPr>
          <w:rFonts w:asciiTheme="majorBidi" w:hAnsiTheme="majorBidi" w:cstheme="majorBidi"/>
          <w:shd w:val="clear" w:color="auto" w:fill="FFFFFF"/>
        </w:rPr>
        <w:t>Visų pirma, nors</w:t>
      </w:r>
      <w:r w:rsidR="00AC7D5D">
        <w:rPr>
          <w:rFonts w:asciiTheme="majorBidi" w:hAnsiTheme="majorBidi" w:cstheme="majorBidi"/>
          <w:shd w:val="clear" w:color="auto" w:fill="FFFFFF"/>
        </w:rPr>
        <w:t>,</w:t>
      </w:r>
      <w:r w:rsidRPr="00E81988">
        <w:rPr>
          <w:rFonts w:asciiTheme="majorBidi" w:hAnsiTheme="majorBidi" w:cstheme="majorBidi"/>
          <w:shd w:val="clear" w:color="auto" w:fill="FFFFFF"/>
        </w:rPr>
        <w:t xml:space="preserve"> kaip teisingai pabrėžia atsakovas, sutuoktinius sieja lojalumo, veikimo šeimos ir kito sutuoktinio interesų naudai, abipusės pagarbos pareiga, vis dėlto šios pareigos vykdymas nepaneigia galimybės šeiminį gyvenimą </w:t>
      </w:r>
      <w:r w:rsidR="00AC7D5D">
        <w:rPr>
          <w:rFonts w:asciiTheme="majorBidi" w:hAnsiTheme="majorBidi" w:cstheme="majorBidi"/>
          <w:shd w:val="clear" w:color="auto" w:fill="FFFFFF"/>
        </w:rPr>
        <w:t>tvarkyti</w:t>
      </w:r>
      <w:r w:rsidRPr="00E81988">
        <w:rPr>
          <w:rFonts w:asciiTheme="majorBidi" w:hAnsiTheme="majorBidi" w:cstheme="majorBidi"/>
          <w:shd w:val="clear" w:color="auto" w:fill="FFFFFF"/>
        </w:rPr>
        <w:t xml:space="preserve"> taip, kad būtų galima apskaityti šeimos turtą, turimas ir vykdomas prievoles ir pan. Teisėjų kolegija nesutinka su atsakovu, kad įrodymų rinkimas santuokos metu savaime </w:t>
      </w:r>
      <w:proofErr w:type="spellStart"/>
      <w:r w:rsidRPr="00E81988">
        <w:rPr>
          <w:rFonts w:asciiTheme="majorBidi" w:hAnsiTheme="majorBidi" w:cstheme="majorBidi"/>
          <w:shd w:val="clear" w:color="auto" w:fill="FFFFFF"/>
        </w:rPr>
        <w:t>preziumuotų</w:t>
      </w:r>
      <w:proofErr w:type="spellEnd"/>
      <w:r w:rsidRPr="00E81988">
        <w:rPr>
          <w:rFonts w:asciiTheme="majorBidi" w:hAnsiTheme="majorBidi" w:cstheme="majorBidi"/>
          <w:shd w:val="clear" w:color="auto" w:fill="FFFFFF"/>
        </w:rPr>
        <w:t xml:space="preserve"> sutuoktinio pareigos elgtis sąžiningai, lojaliai </w:t>
      </w:r>
      <w:r w:rsidR="00EB764E">
        <w:rPr>
          <w:rFonts w:asciiTheme="majorBidi" w:hAnsiTheme="majorBidi" w:cstheme="majorBidi"/>
          <w:shd w:val="clear" w:color="auto" w:fill="FFFFFF"/>
        </w:rPr>
        <w:t>paneigimą</w:t>
      </w:r>
      <w:r w:rsidRPr="00E81988">
        <w:rPr>
          <w:rFonts w:asciiTheme="majorBidi" w:hAnsiTheme="majorBidi" w:cstheme="majorBidi"/>
          <w:shd w:val="clear" w:color="auto" w:fill="FFFFFF"/>
        </w:rPr>
        <w:t xml:space="preserve"> ir kad tai savaime nesuderinama su santuokos institutu ir sutuoktinių neturtinėmis teisėmis būti vien</w:t>
      </w:r>
      <w:r w:rsidR="00A1423D" w:rsidRPr="00E81988">
        <w:rPr>
          <w:rFonts w:asciiTheme="majorBidi" w:hAnsiTheme="majorBidi" w:cstheme="majorBidi"/>
          <w:shd w:val="clear" w:color="auto" w:fill="FFFFFF"/>
        </w:rPr>
        <w:t>a</w:t>
      </w:r>
      <w:r w:rsidRPr="00E81988">
        <w:rPr>
          <w:rFonts w:asciiTheme="majorBidi" w:hAnsiTheme="majorBidi" w:cstheme="majorBidi"/>
          <w:shd w:val="clear" w:color="auto" w:fill="FFFFFF"/>
        </w:rPr>
        <w:t>s kitam lojaliam. Priešingai, nepaisant moralinių šeimos teisės ypatumų</w:t>
      </w:r>
      <w:r w:rsidR="00BB7EEF" w:rsidRPr="00E81988">
        <w:rPr>
          <w:rFonts w:asciiTheme="majorBidi" w:hAnsiTheme="majorBidi" w:cstheme="majorBidi"/>
          <w:shd w:val="clear" w:color="auto" w:fill="FFFFFF"/>
        </w:rPr>
        <w:t>,</w:t>
      </w:r>
      <w:r w:rsidRPr="00E81988">
        <w:rPr>
          <w:rFonts w:asciiTheme="majorBidi" w:hAnsiTheme="majorBidi" w:cstheme="majorBidi"/>
          <w:shd w:val="clear" w:color="auto" w:fill="FFFFFF"/>
        </w:rPr>
        <w:t xml:space="preserve"> turtinis apibrėžtumas būdingas ir šeimos teisėje</w:t>
      </w:r>
      <w:r w:rsidR="00BB7EEF" w:rsidRPr="00E81988">
        <w:rPr>
          <w:rFonts w:asciiTheme="majorBidi" w:hAnsiTheme="majorBidi" w:cstheme="majorBidi"/>
          <w:shd w:val="clear" w:color="auto" w:fill="FFFFFF"/>
        </w:rPr>
        <w:t>. T</w:t>
      </w:r>
      <w:r w:rsidRPr="00E81988">
        <w:rPr>
          <w:rFonts w:asciiTheme="majorBidi" w:hAnsiTheme="majorBidi" w:cstheme="majorBidi"/>
          <w:shd w:val="clear" w:color="auto" w:fill="FFFFFF"/>
        </w:rPr>
        <w:t>ai patvirtina ir</w:t>
      </w:r>
      <w:r w:rsidR="00AC7D5D">
        <w:rPr>
          <w:rFonts w:asciiTheme="majorBidi" w:hAnsiTheme="majorBidi" w:cstheme="majorBidi"/>
          <w:shd w:val="clear" w:color="auto" w:fill="FFFFFF"/>
        </w:rPr>
        <w:t>,</w:t>
      </w:r>
      <w:r w:rsidRPr="00E81988">
        <w:rPr>
          <w:rFonts w:asciiTheme="majorBidi" w:hAnsiTheme="majorBidi" w:cstheme="majorBidi"/>
          <w:shd w:val="clear" w:color="auto" w:fill="FFFFFF"/>
        </w:rPr>
        <w:t xml:space="preserve"> pvz., sutuoktinių teisė sudaryti vedybų sutartį ir joje nustatyti sutuoktinių turto teisinį režimą. Be to, viešosios teisės normos taip pat reikalauja sutuoktinių turtinio apibrėžtumo, vykdyti tam tikrą šeimos turtinių santykių apskaitą, pvz., prie tokių normų galima priskirti pajamų ir turto deklaravimą reglamentuojančias teisės normas. Todėl sutuoktinis</w:t>
      </w:r>
      <w:r w:rsidR="00A1423D" w:rsidRPr="00E81988">
        <w:rPr>
          <w:rFonts w:asciiTheme="majorBidi" w:hAnsiTheme="majorBidi" w:cstheme="majorBidi"/>
          <w:shd w:val="clear" w:color="auto" w:fill="FFFFFF"/>
        </w:rPr>
        <w:t>,</w:t>
      </w:r>
      <w:r w:rsidRPr="00E81988">
        <w:rPr>
          <w:rFonts w:asciiTheme="majorBidi" w:hAnsiTheme="majorBidi" w:cstheme="majorBidi"/>
          <w:shd w:val="clear" w:color="auto" w:fill="FFFFFF"/>
        </w:rPr>
        <w:t xml:space="preserve"> pasirinkęs nevykdyti jokios šeimos turtinių santykių apskaitos, pats prisiima tokio elgesio riziką, kad</w:t>
      </w:r>
      <w:r w:rsidR="00AC7D5D">
        <w:rPr>
          <w:rFonts w:asciiTheme="majorBidi" w:hAnsiTheme="majorBidi" w:cstheme="majorBidi"/>
          <w:shd w:val="clear" w:color="auto" w:fill="FFFFFF"/>
        </w:rPr>
        <w:t>,</w:t>
      </w:r>
      <w:r w:rsidRPr="00E81988">
        <w:rPr>
          <w:rFonts w:asciiTheme="majorBidi" w:hAnsiTheme="majorBidi" w:cstheme="majorBidi"/>
          <w:shd w:val="clear" w:color="auto" w:fill="FFFFFF"/>
        </w:rPr>
        <w:t xml:space="preserve"> iškilus ginčui, jo teisės įrodyti prievolės vykdymą bus apsunkintos. </w:t>
      </w:r>
    </w:p>
    <w:p w14:paraId="6CCA4C53" w14:textId="56BB88A9" w:rsidR="00BF2176" w:rsidRPr="00E81988" w:rsidRDefault="00BF2176" w:rsidP="00BF2176">
      <w:pPr>
        <w:widowControl w:val="0"/>
        <w:numPr>
          <w:ilvl w:val="0"/>
          <w:numId w:val="13"/>
        </w:numPr>
        <w:tabs>
          <w:tab w:val="left" w:pos="426"/>
        </w:tabs>
        <w:suppressAutoHyphens/>
        <w:spacing w:before="120" w:after="120"/>
        <w:jc w:val="both"/>
        <w:rPr>
          <w:color w:val="auto"/>
        </w:rPr>
      </w:pPr>
      <w:r w:rsidRPr="00E81988">
        <w:rPr>
          <w:color w:val="auto"/>
        </w:rPr>
        <w:t xml:space="preserve">Antra, kaip ir </w:t>
      </w:r>
      <w:r w:rsidR="006D0CD2">
        <w:rPr>
          <w:color w:val="auto"/>
        </w:rPr>
        <w:t>rentos gavėja</w:t>
      </w:r>
      <w:r w:rsidRPr="00E81988">
        <w:rPr>
          <w:color w:val="auto"/>
        </w:rPr>
        <w:t>, atsakovas taip pat turėjo galimybę remtis įprastomis įrodinėjimo priemonėmis pvz., liudytojų parodymais, įrodymų išreikalavimo institutu ir pan. Kaip matyti iš bylos medžiagos, šiomis priemonėmis atsakovas nepasinaudojo. Atsakovas neteikia argumentų, jog bylą nagrinėję teismai būtų pažeidę jo teisę apklausti jo kviestus liudytoj</w:t>
      </w:r>
      <w:r w:rsidR="00A1423D" w:rsidRPr="00E81988">
        <w:rPr>
          <w:color w:val="auto"/>
        </w:rPr>
        <w:t>u</w:t>
      </w:r>
      <w:r w:rsidRPr="00E81988">
        <w:rPr>
          <w:color w:val="auto"/>
        </w:rPr>
        <w:t>s ar atsisakę priimti jo teiktus įrodymus ar</w:t>
      </w:r>
      <w:r w:rsidR="00855445">
        <w:rPr>
          <w:color w:val="auto"/>
        </w:rPr>
        <w:t>ba</w:t>
      </w:r>
      <w:r w:rsidRPr="00E81988">
        <w:rPr>
          <w:color w:val="auto"/>
        </w:rPr>
        <w:t xml:space="preserve"> tenkinti prašymą išreikalauti tam tikrus įrodymus.</w:t>
      </w:r>
    </w:p>
    <w:p w14:paraId="27DEEC83" w14:textId="05376809" w:rsidR="00BF2176" w:rsidRPr="00E81988" w:rsidRDefault="00BF2176" w:rsidP="00BF2176">
      <w:pPr>
        <w:widowControl w:val="0"/>
        <w:numPr>
          <w:ilvl w:val="0"/>
          <w:numId w:val="13"/>
        </w:numPr>
        <w:tabs>
          <w:tab w:val="left" w:pos="426"/>
        </w:tabs>
        <w:suppressAutoHyphens/>
        <w:spacing w:before="120" w:after="120"/>
        <w:jc w:val="both"/>
        <w:rPr>
          <w:shd w:val="clear" w:color="auto" w:fill="FFFFFF"/>
        </w:rPr>
      </w:pPr>
      <w:r w:rsidRPr="00BF2176">
        <w:rPr>
          <w:color w:val="auto"/>
        </w:rPr>
        <w:t xml:space="preserve">Atsakovas teiginį, kad teismas apsiribojo tik pavienių įrodymų vertinimu, </w:t>
      </w:r>
      <w:r w:rsidR="00855445">
        <w:rPr>
          <w:color w:val="auto"/>
        </w:rPr>
        <w:t>motyvuoja</w:t>
      </w:r>
      <w:r w:rsidRPr="00BF2176">
        <w:rPr>
          <w:color w:val="auto"/>
        </w:rPr>
        <w:t xml:space="preserve"> tuo, kad reikalavimas nutraukti sutartį buvo grindžiamas tik suinteresuotų liudytojų – ieškovės ir rentos gavėjos pirmos eilės giminaičių, t.</w:t>
      </w:r>
      <w:r w:rsidR="00A1423D">
        <w:rPr>
          <w:color w:val="auto"/>
        </w:rPr>
        <w:t xml:space="preserve"> </w:t>
      </w:r>
      <w:r w:rsidRPr="00BF2176">
        <w:rPr>
          <w:color w:val="auto"/>
        </w:rPr>
        <w:t xml:space="preserve">y. tėvo – </w:t>
      </w:r>
      <w:r w:rsidRPr="00041796">
        <w:rPr>
          <w:color w:val="auto"/>
        </w:rPr>
        <w:t>sūnaus</w:t>
      </w:r>
      <w:r w:rsidRPr="00BF2176">
        <w:rPr>
          <w:color w:val="auto"/>
        </w:rPr>
        <w:t xml:space="preserve"> ir m</w:t>
      </w:r>
      <w:r w:rsidR="00855445">
        <w:rPr>
          <w:color w:val="auto"/>
        </w:rPr>
        <w:t>otinos</w:t>
      </w:r>
      <w:r w:rsidRPr="00BF2176">
        <w:rPr>
          <w:color w:val="auto"/>
        </w:rPr>
        <w:t xml:space="preserve"> – </w:t>
      </w:r>
      <w:r w:rsidR="0063315B">
        <w:rPr>
          <w:color w:val="auto"/>
        </w:rPr>
        <w:t>marčios</w:t>
      </w:r>
      <w:r w:rsidR="00855445">
        <w:rPr>
          <w:color w:val="auto"/>
        </w:rPr>
        <w:t>,</w:t>
      </w:r>
      <w:r w:rsidRPr="00BF2176">
        <w:rPr>
          <w:color w:val="auto"/>
        </w:rPr>
        <w:t xml:space="preserve"> parodymais. Teismai vertino tik šiuos įrodymus ir neatsižvelgė į aplinkybes, kad tai suinteresuoti asmenys, kad </w:t>
      </w:r>
      <w:r w:rsidRPr="00E81988">
        <w:rPr>
          <w:color w:val="auto"/>
        </w:rPr>
        <w:t xml:space="preserve">reikalavimas reiškiamas po 11,5 metų nuo sutarties sudarymo, taip pat nevertino atsakovo </w:t>
      </w:r>
      <w:r w:rsidRPr="00E81988">
        <w:rPr>
          <w:shd w:val="clear" w:color="auto" w:fill="FFFFFF"/>
        </w:rPr>
        <w:t xml:space="preserve">atliktos </w:t>
      </w:r>
      <w:r w:rsidR="00196F7A" w:rsidRPr="00E81988">
        <w:rPr>
          <w:shd w:val="clear" w:color="auto" w:fill="FFFFFF"/>
        </w:rPr>
        <w:t xml:space="preserve">gyvenamojo namo </w:t>
      </w:r>
      <w:r w:rsidRPr="00E81988">
        <w:rPr>
          <w:shd w:val="clear" w:color="auto" w:fill="FFFFFF"/>
        </w:rPr>
        <w:t>rekonstrukcijos.</w:t>
      </w:r>
    </w:p>
    <w:p w14:paraId="2E2427D8" w14:textId="59CCF707" w:rsidR="00BF2176" w:rsidRPr="00CB037B" w:rsidRDefault="00BF2176" w:rsidP="00A1423D">
      <w:pPr>
        <w:widowControl w:val="0"/>
        <w:numPr>
          <w:ilvl w:val="0"/>
          <w:numId w:val="13"/>
        </w:numPr>
        <w:tabs>
          <w:tab w:val="left" w:pos="426"/>
        </w:tabs>
        <w:suppressAutoHyphens/>
        <w:spacing w:before="120" w:after="120"/>
        <w:jc w:val="both"/>
        <w:rPr>
          <w:rFonts w:asciiTheme="majorBidi" w:hAnsiTheme="majorBidi" w:cstheme="majorBidi"/>
          <w:color w:val="auto"/>
        </w:rPr>
      </w:pPr>
      <w:r w:rsidRPr="00E81988">
        <w:rPr>
          <w:color w:val="auto"/>
        </w:rPr>
        <w:t xml:space="preserve">Kaip matyti iš bylą nagrinėjusių teismų procesinių sprendimų, teismai vertino visus įrodymus ir neapsiribojo, kaip atsakovas teigia, pavienių įrodymų vertinimu. </w:t>
      </w:r>
      <w:r w:rsidR="003F7D43" w:rsidRPr="00E81988">
        <w:rPr>
          <w:color w:val="auto"/>
        </w:rPr>
        <w:t xml:space="preserve">Bylą nagrinėję teismai </w:t>
      </w:r>
      <w:r w:rsidR="003F7D43" w:rsidRPr="00E81988">
        <w:rPr>
          <w:color w:val="auto"/>
        </w:rPr>
        <w:lastRenderedPageBreak/>
        <w:t xml:space="preserve">analizavo pirmosios instancijos teisme apklaustų liudytojų </w:t>
      </w:r>
      <w:bookmarkStart w:id="48" w:name="Buk_44"/>
      <w:r w:rsidR="00BA7CE2" w:rsidRPr="00783993">
        <w:rPr>
          <w:color w:val="auto"/>
        </w:rPr>
        <w:t xml:space="preserve">A. R. </w:t>
      </w:r>
      <w:bookmarkEnd w:id="48"/>
      <w:r w:rsidR="003F7D43" w:rsidRPr="00E81988">
        <w:rPr>
          <w:color w:val="auto"/>
        </w:rPr>
        <w:t xml:space="preserve">ir </w:t>
      </w:r>
      <w:bookmarkStart w:id="49" w:name="Buk_35"/>
      <w:r w:rsidR="00BA7CE2" w:rsidRPr="00783993">
        <w:rPr>
          <w:color w:val="auto"/>
        </w:rPr>
        <w:t xml:space="preserve">A. R. </w:t>
      </w:r>
      <w:bookmarkEnd w:id="49"/>
      <w:r w:rsidR="003F7D43" w:rsidRPr="00E81988">
        <w:rPr>
          <w:color w:val="auto"/>
        </w:rPr>
        <w:t xml:space="preserve">parodymus dėl </w:t>
      </w:r>
      <w:r w:rsidR="006D0CD2">
        <w:rPr>
          <w:color w:val="auto"/>
        </w:rPr>
        <w:t>rentos gavėjos</w:t>
      </w:r>
      <w:r w:rsidR="003F7D43" w:rsidRPr="00E81988">
        <w:rPr>
          <w:color w:val="auto"/>
        </w:rPr>
        <w:t xml:space="preserve"> priežiūros ir išlaikymo, atsižvelgė į ieškovės pripažinimą, kad nei ji, nei atsakovas tinkamai nevykdė </w:t>
      </w:r>
      <w:r w:rsidR="001864E3">
        <w:rPr>
          <w:color w:val="auto"/>
        </w:rPr>
        <w:t>I</w:t>
      </w:r>
      <w:r w:rsidR="003F7D43" w:rsidRPr="00E81988">
        <w:rPr>
          <w:color w:val="auto"/>
        </w:rPr>
        <w:t xml:space="preserve">šlaikymo iki gyvos galvos sutartimi prisiimtų įsipareigojimų, taip pat vertino </w:t>
      </w:r>
      <w:r w:rsidR="006D0CD2">
        <w:rPr>
          <w:color w:val="auto"/>
        </w:rPr>
        <w:t>rentos gavėjos</w:t>
      </w:r>
      <w:r w:rsidR="003F7D43" w:rsidRPr="00E81988">
        <w:rPr>
          <w:color w:val="auto"/>
        </w:rPr>
        <w:t xml:space="preserve"> paaiškinimus apie </w:t>
      </w:r>
      <w:r w:rsidR="00A1423D" w:rsidRPr="00E81988">
        <w:rPr>
          <w:color w:val="auto"/>
        </w:rPr>
        <w:t>sutuoktinių</w:t>
      </w:r>
      <w:r w:rsidR="003F7D43" w:rsidRPr="00E81988">
        <w:rPr>
          <w:color w:val="auto"/>
        </w:rPr>
        <w:t xml:space="preserve"> nevykdytas pareigas ir faktinį rūpinimąsi ja. Teismai įvertino šalių paaiškinimus dėl </w:t>
      </w:r>
      <w:r w:rsidR="007A2CC0">
        <w:rPr>
          <w:color w:val="auto"/>
        </w:rPr>
        <w:t>I</w:t>
      </w:r>
      <w:r w:rsidR="003F7D43" w:rsidRPr="00E81988">
        <w:rPr>
          <w:color w:val="auto"/>
        </w:rPr>
        <w:t xml:space="preserve">šlaikymo iki gyvos galvos sutarties vykdymo, byloje pateiktas </w:t>
      </w:r>
      <w:r w:rsidR="006D0CD2">
        <w:rPr>
          <w:color w:val="auto"/>
        </w:rPr>
        <w:t>rentos gavėjos</w:t>
      </w:r>
      <w:r w:rsidR="003F7D43" w:rsidRPr="00E81988">
        <w:rPr>
          <w:color w:val="auto"/>
        </w:rPr>
        <w:t xml:space="preserve"> gyvenamosios vietos nuotraukas, atsakovo pateiktus įrodymus</w:t>
      </w:r>
      <w:r w:rsidR="00855445">
        <w:rPr>
          <w:color w:val="auto"/>
        </w:rPr>
        <w:t>, pagrindžiančius</w:t>
      </w:r>
      <w:r w:rsidR="003F7D43" w:rsidRPr="00E81988">
        <w:rPr>
          <w:color w:val="auto"/>
        </w:rPr>
        <w:t xml:space="preserve"> registruotų laiškų ir lėšų siuntimą </w:t>
      </w:r>
      <w:r w:rsidR="006D0CD2">
        <w:rPr>
          <w:color w:val="auto"/>
        </w:rPr>
        <w:t>rentos gavėjai</w:t>
      </w:r>
      <w:r w:rsidR="00855445">
        <w:rPr>
          <w:color w:val="auto"/>
        </w:rPr>
        <w:t>,</w:t>
      </w:r>
      <w:r w:rsidR="003F7D43" w:rsidRPr="00E81988">
        <w:rPr>
          <w:color w:val="auto"/>
        </w:rPr>
        <w:t xml:space="preserve"> bei atsakovo paaiškinimus, kad iš jo darbo užmokesčio buvo atliekami ginčo nekilnojamojo turto remonto darbai ir gyvenamojo namo rekonstrukcija. </w:t>
      </w:r>
      <w:r w:rsidRPr="00E81988">
        <w:rPr>
          <w:color w:val="auto"/>
        </w:rPr>
        <w:t>Tai, kad atsakovas nepateikė įrodymų</w:t>
      </w:r>
      <w:r w:rsidR="00196F7A" w:rsidRPr="00E81988">
        <w:rPr>
          <w:color w:val="auto"/>
        </w:rPr>
        <w:t>,</w:t>
      </w:r>
      <w:r w:rsidR="00196F7A">
        <w:rPr>
          <w:color w:val="auto"/>
        </w:rPr>
        <w:t xml:space="preserve"> </w:t>
      </w:r>
      <w:r w:rsidR="00855445">
        <w:rPr>
          <w:color w:val="auto"/>
        </w:rPr>
        <w:t>jog</w:t>
      </w:r>
      <w:r w:rsidRPr="00BF2176">
        <w:rPr>
          <w:color w:val="auto"/>
        </w:rPr>
        <w:t xml:space="preserve"> jis būtų vykdęs išlaikymo prievolę, ir tokių įrodymų byloje nebuvo, nereiškia, kad teismas vertino </w:t>
      </w:r>
      <w:r w:rsidRPr="00BF2176">
        <w:rPr>
          <w:rFonts w:asciiTheme="majorBidi" w:hAnsiTheme="majorBidi" w:cstheme="majorBidi"/>
          <w:color w:val="auto"/>
        </w:rPr>
        <w:t xml:space="preserve">pavienius įrodymus. </w:t>
      </w:r>
      <w:r w:rsidRPr="00A1423D">
        <w:rPr>
          <w:rFonts w:asciiTheme="majorBidi" w:hAnsiTheme="majorBidi" w:cstheme="majorBidi"/>
          <w:color w:val="auto"/>
        </w:rPr>
        <w:t>Kaip jau aptarta pirmiau šioje nutartyje, atsakovas nepagrįstai teigia</w:t>
      </w:r>
      <w:r w:rsidR="00855445">
        <w:rPr>
          <w:rFonts w:asciiTheme="majorBidi" w:hAnsiTheme="majorBidi" w:cstheme="majorBidi"/>
          <w:color w:val="auto"/>
        </w:rPr>
        <w:t>,</w:t>
      </w:r>
      <w:r w:rsidRPr="00A1423D">
        <w:rPr>
          <w:rFonts w:asciiTheme="majorBidi" w:hAnsiTheme="majorBidi" w:cstheme="majorBidi"/>
          <w:color w:val="auto"/>
        </w:rPr>
        <w:t xml:space="preserve"> kad apeliacinės instancijos teismas nevertino </w:t>
      </w:r>
      <w:r w:rsidR="00855445">
        <w:rPr>
          <w:rFonts w:asciiTheme="majorBidi" w:hAnsiTheme="majorBidi" w:cstheme="majorBidi"/>
          <w:color w:val="auto"/>
        </w:rPr>
        <w:t>j</w:t>
      </w:r>
      <w:r w:rsidRPr="00A1423D">
        <w:rPr>
          <w:rFonts w:asciiTheme="majorBidi" w:hAnsiTheme="majorBidi" w:cstheme="majorBidi"/>
          <w:color w:val="auto"/>
        </w:rPr>
        <w:t>o atliktos rekonstrukcijos (</w:t>
      </w:r>
      <w:r w:rsidRPr="00CB037B">
        <w:rPr>
          <w:rFonts w:asciiTheme="majorBidi" w:hAnsiTheme="majorBidi" w:cstheme="majorBidi"/>
          <w:color w:val="auto"/>
        </w:rPr>
        <w:t>ši</w:t>
      </w:r>
      <w:r w:rsidR="00A1423D" w:rsidRPr="00CB037B">
        <w:rPr>
          <w:rFonts w:asciiTheme="majorBidi" w:hAnsiTheme="majorBidi" w:cstheme="majorBidi"/>
          <w:color w:val="auto"/>
        </w:rPr>
        <w:t>o</w:t>
      </w:r>
      <w:r w:rsidRPr="00CB037B">
        <w:rPr>
          <w:rFonts w:asciiTheme="majorBidi" w:hAnsiTheme="majorBidi" w:cstheme="majorBidi"/>
          <w:color w:val="auto"/>
        </w:rPr>
        <w:t xml:space="preserve">s nutarties </w:t>
      </w:r>
      <w:r w:rsidR="00A1423D" w:rsidRPr="00CB037B">
        <w:rPr>
          <w:rFonts w:asciiTheme="majorBidi" w:hAnsiTheme="majorBidi" w:cstheme="majorBidi"/>
          <w:color w:val="auto"/>
        </w:rPr>
        <w:t>5</w:t>
      </w:r>
      <w:r w:rsidR="008A58D8" w:rsidRPr="00CB037B">
        <w:rPr>
          <w:rFonts w:asciiTheme="majorBidi" w:hAnsiTheme="majorBidi" w:cstheme="majorBidi"/>
          <w:color w:val="auto"/>
        </w:rPr>
        <w:t>2</w:t>
      </w:r>
      <w:r w:rsidR="00A1423D" w:rsidRPr="00CB037B">
        <w:rPr>
          <w:rFonts w:asciiTheme="majorBidi" w:hAnsiTheme="majorBidi" w:cstheme="majorBidi"/>
          <w:color w:val="auto"/>
        </w:rPr>
        <w:t xml:space="preserve"> </w:t>
      </w:r>
      <w:r w:rsidRPr="00CB037B">
        <w:rPr>
          <w:rFonts w:asciiTheme="majorBidi" w:hAnsiTheme="majorBidi" w:cstheme="majorBidi"/>
          <w:color w:val="auto"/>
        </w:rPr>
        <w:t>punktas).</w:t>
      </w:r>
    </w:p>
    <w:p w14:paraId="3C196388" w14:textId="6329EB02" w:rsidR="00BF2176" w:rsidRPr="00E81988" w:rsidRDefault="00BF2176" w:rsidP="00BF2176">
      <w:pPr>
        <w:widowControl w:val="0"/>
        <w:numPr>
          <w:ilvl w:val="0"/>
          <w:numId w:val="13"/>
        </w:numPr>
        <w:tabs>
          <w:tab w:val="left" w:pos="426"/>
        </w:tabs>
        <w:suppressAutoHyphens/>
        <w:spacing w:before="120" w:after="120"/>
        <w:jc w:val="both"/>
        <w:rPr>
          <w:rFonts w:asciiTheme="majorBidi" w:hAnsiTheme="majorBidi" w:cstheme="majorBidi"/>
          <w:shd w:val="clear" w:color="auto" w:fill="FFFFFF"/>
        </w:rPr>
      </w:pPr>
      <w:r w:rsidRPr="00BF2176">
        <w:rPr>
          <w:rFonts w:asciiTheme="majorBidi" w:hAnsiTheme="majorBidi" w:cstheme="majorBidi"/>
          <w:color w:val="auto"/>
        </w:rPr>
        <w:t>Teisėjų kolegija atkreipia dėmesį</w:t>
      </w:r>
      <w:r w:rsidR="00923D9A">
        <w:rPr>
          <w:rFonts w:asciiTheme="majorBidi" w:hAnsiTheme="majorBidi" w:cstheme="majorBidi"/>
          <w:color w:val="auto"/>
        </w:rPr>
        <w:t xml:space="preserve"> į tai</w:t>
      </w:r>
      <w:r w:rsidRPr="00BF2176">
        <w:rPr>
          <w:rFonts w:asciiTheme="majorBidi" w:hAnsiTheme="majorBidi" w:cstheme="majorBidi"/>
          <w:color w:val="auto"/>
        </w:rPr>
        <w:t>, kad</w:t>
      </w:r>
      <w:r w:rsidR="00855445">
        <w:rPr>
          <w:rFonts w:asciiTheme="majorBidi" w:hAnsiTheme="majorBidi" w:cstheme="majorBidi"/>
          <w:color w:val="auto"/>
        </w:rPr>
        <w:t>,</w:t>
      </w:r>
      <w:r w:rsidRPr="00BF2176">
        <w:rPr>
          <w:rFonts w:asciiTheme="majorBidi" w:hAnsiTheme="majorBidi" w:cstheme="majorBidi"/>
          <w:color w:val="auto"/>
        </w:rPr>
        <w:t xml:space="preserve"> pagal kasacinio teismo formuojamą praktiką</w:t>
      </w:r>
      <w:r w:rsidR="00855445">
        <w:rPr>
          <w:rFonts w:asciiTheme="majorBidi" w:hAnsiTheme="majorBidi" w:cstheme="majorBidi"/>
          <w:color w:val="auto"/>
        </w:rPr>
        <w:t>,</w:t>
      </w:r>
      <w:r w:rsidRPr="00BF2176">
        <w:rPr>
          <w:rFonts w:asciiTheme="majorBidi" w:hAnsiTheme="majorBidi" w:cstheme="majorBidi"/>
          <w:color w:val="auto"/>
        </w:rPr>
        <w:t xml:space="preserve"> įrodinėjimo procese yra taikomas </w:t>
      </w:r>
      <w:r w:rsidRPr="00BF2176">
        <w:rPr>
          <w:rFonts w:asciiTheme="majorBidi" w:hAnsiTheme="majorBidi" w:cstheme="majorBidi"/>
          <w:shd w:val="clear" w:color="auto" w:fill="FFFFFF"/>
        </w:rPr>
        <w:t xml:space="preserve">pagrįsto įsitikinimo įrodinėjimo standartas. Kasacinis teismas yra ne kartą pažymėjęs, kad teismas šalies įrodinėjamas tarp šalių susiklosčiusias ir į bylos įrodinėjimo dalyką patenkančias faktines aplinkybes gali konstatuoti tik pasiekęs tam tikrą įsitikinimo laipsnį. CPK 176 straipsnio 1 dalyje nustatyta, kad įrodinėjimo tikslas – teismo įsitikinimas, pagrįstas byloje esančių įrodymų tyrimu ir vertinimu, kad tam tikros aplinkybės, susijusios su ginčo dalyku, egzistuoja arba neegzistuoja. Lietuvos civiliniame procese yra taikomas pagrįsto įsitikinimo standartas, kuris reikalauja, kad teisėjas būtų pagrįstai ir asmeniškai įsitikinęs dėl bylos faktinių aplinkybių. Pagrįstas įsitikinimas formuoja teisėjo vidinį tikrumą dėl bylos faktų. Šis standartas nereikalauja pašalinti visas abejones dėl bylos faktinių aplinkybių – teisėjas privalo turėti tokio laipsnio tikrumą, kuris tik pašalina esmines abejones, abejonių visiškai nepanaikindamas (Lietuvos Aukščiausiojo Teismo 2024 m. vasario 8 d. nutartis civilinėje byloje Nr. e3K-3-9-1075/2024, 28 punktas; 2026 m. vasario 12 d. nutartis civilinėje byloje Nr. e3K-3-5-403/2026, 35 </w:t>
      </w:r>
      <w:r w:rsidRPr="00E81988">
        <w:rPr>
          <w:rFonts w:asciiTheme="majorBidi" w:hAnsiTheme="majorBidi" w:cstheme="majorBidi"/>
          <w:shd w:val="clear" w:color="auto" w:fill="FFFFFF"/>
        </w:rPr>
        <w:t>punktas).</w:t>
      </w:r>
    </w:p>
    <w:p w14:paraId="350C3EFC" w14:textId="150DEC7E" w:rsidR="00BF2176" w:rsidRPr="00E81988" w:rsidRDefault="00BF2176" w:rsidP="00BF2176">
      <w:pPr>
        <w:widowControl w:val="0"/>
        <w:numPr>
          <w:ilvl w:val="0"/>
          <w:numId w:val="13"/>
        </w:numPr>
        <w:tabs>
          <w:tab w:val="left" w:pos="426"/>
        </w:tabs>
        <w:suppressAutoHyphens/>
        <w:spacing w:before="120" w:after="120"/>
        <w:jc w:val="both"/>
        <w:rPr>
          <w:rFonts w:asciiTheme="majorBidi" w:hAnsiTheme="majorBidi" w:cstheme="majorBidi"/>
          <w:shd w:val="clear" w:color="auto" w:fill="FFFFFF"/>
        </w:rPr>
      </w:pPr>
      <w:r w:rsidRPr="00E81988">
        <w:rPr>
          <w:rFonts w:asciiTheme="majorBidi" w:hAnsiTheme="majorBidi" w:cstheme="majorBidi"/>
          <w:color w:val="auto"/>
        </w:rPr>
        <w:t>Teismui gali k</w:t>
      </w:r>
      <w:r w:rsidR="00855445">
        <w:rPr>
          <w:rFonts w:asciiTheme="majorBidi" w:hAnsiTheme="majorBidi" w:cstheme="majorBidi"/>
          <w:color w:val="auto"/>
        </w:rPr>
        <w:t>i</w:t>
      </w:r>
      <w:r w:rsidRPr="00E81988">
        <w:rPr>
          <w:rFonts w:asciiTheme="majorBidi" w:hAnsiTheme="majorBidi" w:cstheme="majorBidi"/>
          <w:color w:val="auto"/>
        </w:rPr>
        <w:t xml:space="preserve">lti abejonių dėl šeimos santykiais susijusių liudytojų parodymų ar dėl aplinkybės, kad dėl ginčo sutarties nutraukimo </w:t>
      </w:r>
      <w:r w:rsidR="006D0CD2">
        <w:rPr>
          <w:rFonts w:asciiTheme="majorBidi" w:hAnsiTheme="majorBidi" w:cstheme="majorBidi"/>
          <w:color w:val="auto"/>
        </w:rPr>
        <w:t>rentos gavėja</w:t>
      </w:r>
      <w:r w:rsidRPr="00E81988">
        <w:rPr>
          <w:rFonts w:asciiTheme="majorBidi" w:hAnsiTheme="majorBidi" w:cstheme="majorBidi"/>
          <w:color w:val="auto"/>
        </w:rPr>
        <w:t xml:space="preserve"> kreipėsi tik po </w:t>
      </w:r>
      <w:r w:rsidRPr="007D2160">
        <w:rPr>
          <w:rFonts w:asciiTheme="majorBidi" w:hAnsiTheme="majorBidi"/>
          <w:color w:val="auto"/>
        </w:rPr>
        <w:t xml:space="preserve">11,5 metų ir tik ieškovės ir atsakovo santuokos nutraukimo byloje. Vis dėlto sutiktina su ieškovės ir trečiojo asmens </w:t>
      </w:r>
      <w:r w:rsidR="006D0CD2">
        <w:rPr>
          <w:rFonts w:asciiTheme="majorBidi" w:hAnsiTheme="majorBidi"/>
          <w:color w:val="auto"/>
        </w:rPr>
        <w:t xml:space="preserve">rentos gavėjos </w:t>
      </w:r>
      <w:r w:rsidR="00932456" w:rsidRPr="007D2160">
        <w:rPr>
          <w:rFonts w:asciiTheme="majorBidi" w:hAnsiTheme="majorBidi"/>
          <w:color w:val="auto"/>
        </w:rPr>
        <w:t xml:space="preserve">procesines teises </w:t>
      </w:r>
      <w:r w:rsidRPr="007D2160">
        <w:rPr>
          <w:rFonts w:asciiTheme="majorBidi" w:hAnsiTheme="majorBidi"/>
          <w:color w:val="auto"/>
        </w:rPr>
        <w:t xml:space="preserve">perėmusio asmens atsiliepimuose pateiktu argumentu, kad ta aplinkybė, </w:t>
      </w:r>
      <w:r w:rsidR="00196F7A" w:rsidRPr="00E81988">
        <w:rPr>
          <w:rFonts w:asciiTheme="majorBidi" w:hAnsiTheme="majorBidi" w:cstheme="majorBidi"/>
          <w:color w:val="auto"/>
        </w:rPr>
        <w:t>jog</w:t>
      </w:r>
      <w:r w:rsidRPr="007D2160">
        <w:rPr>
          <w:rFonts w:asciiTheme="majorBidi" w:hAnsiTheme="majorBidi"/>
          <w:color w:val="auto"/>
        </w:rPr>
        <w:t xml:space="preserve"> liudytojai yra trečiojo asmens sūnus ir marti, pati savaime nepaneigia jų parodymų teisingumo. Todėl nenustačius, kad liudytojai meluoja</w:t>
      </w:r>
      <w:r w:rsidR="00855445">
        <w:rPr>
          <w:rFonts w:asciiTheme="majorBidi" w:hAnsiTheme="majorBidi"/>
          <w:color w:val="auto"/>
        </w:rPr>
        <w:t>,</w:t>
      </w:r>
      <w:r w:rsidRPr="007D2160">
        <w:rPr>
          <w:rFonts w:asciiTheme="majorBidi" w:hAnsiTheme="majorBidi"/>
          <w:color w:val="auto"/>
        </w:rPr>
        <w:t xml:space="preserve"> ir nesant kitokių įrodymų dėl prievolės įvykdymo, buvo pagrindo susiformuoti pagrįstam teismo įsitikinimui dėl bylos fakt</w:t>
      </w:r>
      <w:r w:rsidR="00923D9A" w:rsidRPr="007D2160">
        <w:rPr>
          <w:rFonts w:asciiTheme="majorBidi" w:hAnsiTheme="majorBidi"/>
          <w:color w:val="auto"/>
        </w:rPr>
        <w:t>inių aplinkybių.</w:t>
      </w:r>
      <w:r w:rsidRPr="007D2160">
        <w:rPr>
          <w:rFonts w:asciiTheme="majorBidi" w:hAnsiTheme="majorBidi"/>
          <w:color w:val="auto"/>
        </w:rPr>
        <w:t xml:space="preserve"> Tokio įsitikinimo nesumažina ir abejonė dėl </w:t>
      </w:r>
      <w:r w:rsidR="006D0CD2">
        <w:rPr>
          <w:rFonts w:asciiTheme="majorBidi" w:hAnsiTheme="majorBidi"/>
          <w:color w:val="auto"/>
        </w:rPr>
        <w:t>rentos gavėjos</w:t>
      </w:r>
      <w:r w:rsidRPr="007D2160">
        <w:rPr>
          <w:rFonts w:asciiTheme="majorBidi" w:hAnsiTheme="majorBidi"/>
          <w:color w:val="auto"/>
        </w:rPr>
        <w:t xml:space="preserve"> kreipimosi dėl ginčo sutarties nutraukimo tik po 11,5 met</w:t>
      </w:r>
      <w:r w:rsidRPr="00E81988">
        <w:rPr>
          <w:rFonts w:asciiTheme="majorBidi" w:hAnsiTheme="majorBidi" w:cstheme="majorBidi"/>
          <w:color w:val="auto"/>
        </w:rPr>
        <w:t>ų, turint omenyje, kad tokį kreipimąsi galėjo paskatinti ir ieškovės bei atsakovo tarpusavio santykiai, dėl k</w:t>
      </w:r>
      <w:r w:rsidR="00855445">
        <w:rPr>
          <w:rFonts w:asciiTheme="majorBidi" w:hAnsiTheme="majorBidi" w:cstheme="majorBidi"/>
          <w:color w:val="auto"/>
        </w:rPr>
        <w:t>urių</w:t>
      </w:r>
      <w:r w:rsidRPr="00E81988">
        <w:rPr>
          <w:rFonts w:asciiTheme="majorBidi" w:hAnsiTheme="majorBidi" w:cstheme="majorBidi"/>
          <w:color w:val="auto"/>
        </w:rPr>
        <w:t xml:space="preserve"> </w:t>
      </w:r>
      <w:r w:rsidR="00855445">
        <w:rPr>
          <w:rFonts w:asciiTheme="majorBidi" w:hAnsiTheme="majorBidi" w:cstheme="majorBidi"/>
          <w:color w:val="auto"/>
        </w:rPr>
        <w:t xml:space="preserve">rentos gavėja </w:t>
      </w:r>
      <w:r w:rsidRPr="00E81988">
        <w:rPr>
          <w:rFonts w:asciiTheme="majorBidi" w:hAnsiTheme="majorBidi" w:cstheme="majorBidi"/>
          <w:color w:val="auto"/>
        </w:rPr>
        <w:t xml:space="preserve">jautėsi nesaugi ir galutinai prarado pasitikėjimą atsakovu bei </w:t>
      </w:r>
      <w:r w:rsidR="00196F7A" w:rsidRPr="00E81988">
        <w:rPr>
          <w:rFonts w:asciiTheme="majorBidi" w:hAnsiTheme="majorBidi" w:cstheme="majorBidi"/>
          <w:color w:val="auto"/>
        </w:rPr>
        <w:t xml:space="preserve">jo ir </w:t>
      </w:r>
      <w:r w:rsidRPr="00E81988">
        <w:rPr>
          <w:rFonts w:asciiTheme="majorBidi" w:hAnsiTheme="majorBidi" w:cstheme="majorBidi"/>
          <w:color w:val="auto"/>
        </w:rPr>
        <w:t xml:space="preserve">ieškovės galimybe pasirūpinti </w:t>
      </w:r>
      <w:r w:rsidR="0063315B">
        <w:rPr>
          <w:rFonts w:asciiTheme="majorBidi" w:hAnsiTheme="majorBidi" w:cstheme="majorBidi"/>
          <w:color w:val="auto"/>
        </w:rPr>
        <w:t>ja</w:t>
      </w:r>
      <w:r w:rsidRPr="00E81988">
        <w:rPr>
          <w:rFonts w:asciiTheme="majorBidi" w:hAnsiTheme="majorBidi" w:cstheme="majorBidi"/>
          <w:color w:val="auto"/>
        </w:rPr>
        <w:t xml:space="preserve">. Pirmosios instancijos teismas asmeniškai išklausė </w:t>
      </w:r>
      <w:r w:rsidR="006D0CD2">
        <w:rPr>
          <w:rFonts w:asciiTheme="majorBidi" w:hAnsiTheme="majorBidi" w:cstheme="majorBidi"/>
          <w:color w:val="auto"/>
        </w:rPr>
        <w:t>rentos gavėjos</w:t>
      </w:r>
      <w:r w:rsidRPr="00E81988">
        <w:rPr>
          <w:rFonts w:asciiTheme="majorBidi" w:hAnsiTheme="majorBidi" w:cstheme="majorBidi"/>
          <w:color w:val="auto"/>
        </w:rPr>
        <w:t xml:space="preserve"> parodymus, juos ištyrė</w:t>
      </w:r>
      <w:r w:rsidR="00196F7A" w:rsidRPr="00E81988">
        <w:rPr>
          <w:rFonts w:asciiTheme="majorBidi" w:hAnsiTheme="majorBidi" w:cstheme="majorBidi"/>
          <w:color w:val="auto"/>
        </w:rPr>
        <w:t>, o</w:t>
      </w:r>
      <w:r w:rsidRPr="00E81988">
        <w:rPr>
          <w:rFonts w:asciiTheme="majorBidi" w:hAnsiTheme="majorBidi" w:cstheme="majorBidi"/>
          <w:color w:val="auto"/>
        </w:rPr>
        <w:t xml:space="preserve"> apeliacinės instancijos teismas juos įvertino ir kitų įrodymų kontekste.</w:t>
      </w:r>
    </w:p>
    <w:p w14:paraId="31D91693" w14:textId="77777777" w:rsidR="00BF2176" w:rsidRPr="00BF2176" w:rsidRDefault="00BF2176" w:rsidP="00BF2176">
      <w:pPr>
        <w:widowControl w:val="0"/>
        <w:tabs>
          <w:tab w:val="left" w:pos="426"/>
        </w:tabs>
        <w:suppressAutoHyphens/>
        <w:spacing w:before="120" w:after="120"/>
        <w:jc w:val="both"/>
        <w:rPr>
          <w:rFonts w:asciiTheme="majorBidi" w:hAnsiTheme="majorBidi" w:cstheme="majorBidi"/>
          <w:shd w:val="clear" w:color="auto" w:fill="FFFFFF"/>
        </w:rPr>
      </w:pPr>
    </w:p>
    <w:p w14:paraId="6A4C1CB7" w14:textId="77777777" w:rsidR="00693FDF" w:rsidRPr="003077F2" w:rsidRDefault="00693FDF" w:rsidP="00693FDF">
      <w:pPr>
        <w:widowControl w:val="0"/>
        <w:tabs>
          <w:tab w:val="left" w:pos="851"/>
          <w:tab w:val="left" w:pos="993"/>
        </w:tabs>
        <w:suppressAutoHyphens/>
        <w:autoSpaceDN w:val="0"/>
        <w:spacing w:after="120"/>
        <w:jc w:val="both"/>
        <w:textAlignment w:val="baseline"/>
        <w:rPr>
          <w:i/>
          <w:iCs/>
          <w:color w:val="000000" w:themeColor="text1"/>
        </w:rPr>
      </w:pPr>
      <w:r w:rsidRPr="003077F2">
        <w:rPr>
          <w:i/>
          <w:iCs/>
          <w:color w:val="000000" w:themeColor="text1"/>
        </w:rPr>
        <w:t>Dėl bylos procesinės baigties ir bylinėjimosi išlaidų</w:t>
      </w:r>
    </w:p>
    <w:p w14:paraId="04F67BFD" w14:textId="77777777" w:rsidR="00693FDF" w:rsidRPr="003077F2" w:rsidRDefault="00693FDF" w:rsidP="00693FDF">
      <w:pPr>
        <w:spacing w:after="120"/>
        <w:jc w:val="both"/>
        <w:rPr>
          <w:color w:val="000000" w:themeColor="text1"/>
        </w:rPr>
      </w:pPr>
    </w:p>
    <w:p w14:paraId="7EFF54C6" w14:textId="0D5422C5" w:rsidR="00693FDF" w:rsidRPr="00E81988" w:rsidRDefault="00693FDF" w:rsidP="00CF4E09">
      <w:pPr>
        <w:widowControl w:val="0"/>
        <w:numPr>
          <w:ilvl w:val="0"/>
          <w:numId w:val="14"/>
        </w:numPr>
        <w:tabs>
          <w:tab w:val="left" w:pos="851"/>
          <w:tab w:val="left" w:pos="993"/>
        </w:tabs>
        <w:suppressAutoHyphens/>
        <w:autoSpaceDN w:val="0"/>
        <w:spacing w:after="120"/>
        <w:jc w:val="both"/>
        <w:textAlignment w:val="baseline"/>
        <w:rPr>
          <w:rFonts w:cs="Calibri"/>
          <w:color w:val="auto"/>
        </w:rPr>
      </w:pPr>
      <w:r w:rsidRPr="003077F2">
        <w:rPr>
          <w:rFonts w:cs="Calibri"/>
          <w:color w:val="000000" w:themeColor="text1"/>
        </w:rPr>
        <w:t xml:space="preserve">Apibendrindama išdėstytus argumentus, teisėjų kolegija konstatuoja, kad apeliacinės instancijos teismas tinkamai </w:t>
      </w:r>
      <w:r w:rsidR="00302A37">
        <w:rPr>
          <w:rFonts w:cs="Calibri"/>
          <w:color w:val="000000" w:themeColor="text1"/>
        </w:rPr>
        <w:t xml:space="preserve">taikė materialiosios teisės normas, reglamentuojančias išlaikymo iki gyvos </w:t>
      </w:r>
      <w:r w:rsidR="00302A37" w:rsidRPr="00E81988">
        <w:rPr>
          <w:rFonts w:cs="Calibri"/>
          <w:color w:val="000000" w:themeColor="text1"/>
        </w:rPr>
        <w:t>galvos sutarties nutraukimą, esant esminiam jos pažeidimui, taip pat proceso teisės normas dėl įrodinėjimo taisyklių</w:t>
      </w:r>
      <w:r w:rsidR="00196F7A" w:rsidRPr="00E81988">
        <w:rPr>
          <w:rFonts w:cs="Calibri"/>
          <w:color w:val="000000" w:themeColor="text1"/>
        </w:rPr>
        <w:t>,</w:t>
      </w:r>
      <w:r w:rsidR="00302A37" w:rsidRPr="00E81988">
        <w:rPr>
          <w:rFonts w:cs="Calibri"/>
          <w:color w:val="000000" w:themeColor="text1"/>
        </w:rPr>
        <w:t xml:space="preserve"> </w:t>
      </w:r>
      <w:r w:rsidRPr="00E81988">
        <w:rPr>
          <w:rFonts w:cs="Calibri"/>
          <w:color w:val="000000" w:themeColor="text1"/>
        </w:rPr>
        <w:t xml:space="preserve">todėl priėmė iš esmės teisingą </w:t>
      </w:r>
      <w:r w:rsidR="00196F7A" w:rsidRPr="00E81988">
        <w:rPr>
          <w:rFonts w:cs="Calibri"/>
          <w:color w:val="000000" w:themeColor="text1"/>
        </w:rPr>
        <w:t>procesinį sprendimą dėl bylos baigties (nutartį)</w:t>
      </w:r>
      <w:r w:rsidR="00962D9E">
        <w:rPr>
          <w:rFonts w:cs="Calibri"/>
          <w:color w:val="000000" w:themeColor="text1"/>
        </w:rPr>
        <w:t>. Dėl to</w:t>
      </w:r>
      <w:r w:rsidRPr="00E81988">
        <w:rPr>
          <w:rFonts w:cs="Calibri"/>
          <w:color w:val="000000" w:themeColor="text1"/>
        </w:rPr>
        <w:t xml:space="preserve"> atsakovo</w:t>
      </w:r>
      <w:r w:rsidRPr="00E81988">
        <w:rPr>
          <w:rFonts w:cs="Calibri"/>
        </w:rPr>
        <w:t xml:space="preserve"> kasacinis skundas atmetamas ir apeliacinės instancijos teismo nutartis paliekama nepakeista (CPK 359 straipsnio 1 dalies 1 punktas).</w:t>
      </w:r>
      <w:bookmarkStart w:id="50" w:name="_Hlk170218793"/>
      <w:r w:rsidRPr="00E81988">
        <w:rPr>
          <w:rFonts w:cs="Calibri"/>
        </w:rPr>
        <w:t xml:space="preserve"> </w:t>
      </w:r>
    </w:p>
    <w:p w14:paraId="24643527" w14:textId="134451BF" w:rsidR="00693FDF" w:rsidRPr="00E81988" w:rsidRDefault="00693FDF" w:rsidP="00693FDF">
      <w:pPr>
        <w:widowControl w:val="0"/>
        <w:numPr>
          <w:ilvl w:val="0"/>
          <w:numId w:val="14"/>
        </w:numPr>
        <w:tabs>
          <w:tab w:val="left" w:pos="851"/>
          <w:tab w:val="left" w:pos="993"/>
        </w:tabs>
        <w:suppressAutoHyphens/>
        <w:autoSpaceDN w:val="0"/>
        <w:spacing w:after="120"/>
        <w:ind w:left="357" w:hanging="357"/>
        <w:jc w:val="both"/>
        <w:textAlignment w:val="baseline"/>
        <w:rPr>
          <w:rFonts w:cs="Calibri"/>
          <w:color w:val="auto"/>
        </w:rPr>
      </w:pPr>
      <w:r w:rsidRPr="00E81988">
        <w:rPr>
          <w:rFonts w:cs="Calibri"/>
          <w:color w:val="000000" w:themeColor="text1"/>
        </w:rPr>
        <w:t xml:space="preserve">Pagal CPK 93 straipsnio 1 dalį, šaliai, kurios naudai priimtas sprendimas, jos turėtas bylinėjimosi </w:t>
      </w:r>
      <w:r w:rsidRPr="00E81988">
        <w:rPr>
          <w:rFonts w:cs="Calibri"/>
          <w:color w:val="000000" w:themeColor="text1"/>
        </w:rPr>
        <w:lastRenderedPageBreak/>
        <w:t xml:space="preserve">išlaidas teismas priteisia iš antrosios šalies. Atmetus atsakovo kasacinį skundą, atsiliepimą į jį teikusioms ieškovei bei </w:t>
      </w:r>
      <w:bookmarkStart w:id="51" w:name="Buk_81"/>
      <w:r w:rsidR="00BA7CE2" w:rsidRPr="00783993">
        <w:rPr>
          <w:rFonts w:cs="Calibri"/>
          <w:color w:val="auto"/>
        </w:rPr>
        <w:t xml:space="preserve">V. P. </w:t>
      </w:r>
      <w:bookmarkEnd w:id="51"/>
      <w:r w:rsidRPr="00E81988">
        <w:rPr>
          <w:rFonts w:cs="Calibri"/>
          <w:color w:val="000000" w:themeColor="text1"/>
        </w:rPr>
        <w:t xml:space="preserve">priteistinas bylinėjimosi išlaidų atlyginimas. </w:t>
      </w:r>
    </w:p>
    <w:p w14:paraId="3357F182" w14:textId="77777777" w:rsidR="00693FDF" w:rsidRPr="00E81988" w:rsidRDefault="00693FDF" w:rsidP="00693FDF">
      <w:pPr>
        <w:widowControl w:val="0"/>
        <w:numPr>
          <w:ilvl w:val="0"/>
          <w:numId w:val="14"/>
        </w:numPr>
        <w:tabs>
          <w:tab w:val="left" w:pos="851"/>
          <w:tab w:val="left" w:pos="993"/>
        </w:tabs>
        <w:suppressAutoHyphens/>
        <w:autoSpaceDN w:val="0"/>
        <w:spacing w:after="120"/>
        <w:ind w:left="357" w:hanging="357"/>
        <w:jc w:val="both"/>
        <w:textAlignment w:val="baseline"/>
        <w:rPr>
          <w:rFonts w:cs="Calibri"/>
          <w:color w:val="auto"/>
        </w:rPr>
      </w:pPr>
      <w:r w:rsidRPr="00E81988">
        <w:rPr>
          <w:rFonts w:cs="Calibri"/>
          <w:color w:val="000000" w:themeColor="text1"/>
        </w:rPr>
        <w:t xml:space="preserve">CPK 98 straipsnio 1 dalyje nurodyta, kad šaliai, kurios naudai priimtas sprendimas, teismas priteisia iš antrosios šalies išlaidas už advokato ar advokato padėjėjo, dalyvavusių nagrinėjant bylą, pagalbą, taip pat už pagalbą rengiant procesinius dokumentus ir teikiant konsultacijas. Dėl šių išlaidų priteisimo šalis teismui raštu pateikia prašymą su išlaidų apskaičiavimu ir pagrindimu. CPK 98 straipsnio 2 dalyje reglamentuota, kad šalies išlaidos, susijusios su advokato ar advokato padėjėjo pagalba, atsižvelgiant į konkrečios bylos sudėtingumą ir advokato ar advokato padėjėjo darbo ir laiko sąnaudas, yra priteisiamos ne didesnės, kaip yra nustatyta teisingumo ministro kartu su Lietuvos advokatų tarybos pirmininku patvirtintose rekomendacijose dėl užmokesčio dydžio. </w:t>
      </w:r>
    </w:p>
    <w:p w14:paraId="4FD8E7FC" w14:textId="00E5BA01" w:rsidR="00693FDF" w:rsidRPr="00E81988" w:rsidRDefault="006B6028" w:rsidP="00693FDF">
      <w:pPr>
        <w:widowControl w:val="0"/>
        <w:numPr>
          <w:ilvl w:val="0"/>
          <w:numId w:val="14"/>
        </w:numPr>
        <w:tabs>
          <w:tab w:val="left" w:pos="851"/>
          <w:tab w:val="left" w:pos="993"/>
        </w:tabs>
        <w:suppressAutoHyphens/>
        <w:autoSpaceDN w:val="0"/>
        <w:spacing w:after="120"/>
        <w:ind w:left="357" w:hanging="357"/>
        <w:jc w:val="both"/>
        <w:textAlignment w:val="baseline"/>
        <w:rPr>
          <w:rFonts w:cs="Calibri"/>
          <w:color w:val="auto"/>
        </w:rPr>
      </w:pPr>
      <w:r w:rsidRPr="00E81988">
        <w:rPr>
          <w:rFonts w:cs="Calibri"/>
        </w:rPr>
        <w:t>Ieškovė</w:t>
      </w:r>
      <w:r w:rsidR="00693FDF" w:rsidRPr="00E81988">
        <w:rPr>
          <w:rFonts w:cs="Calibri"/>
        </w:rPr>
        <w:t xml:space="preserve"> prašo priteisti jai iš </w:t>
      </w:r>
      <w:r w:rsidRPr="00E81988">
        <w:rPr>
          <w:rFonts w:cs="Calibri"/>
        </w:rPr>
        <w:t>atsakovo</w:t>
      </w:r>
      <w:r w:rsidR="00693FDF" w:rsidRPr="00E81988">
        <w:rPr>
          <w:rFonts w:cs="Calibri"/>
        </w:rPr>
        <w:t xml:space="preserve"> </w:t>
      </w:r>
      <w:r w:rsidRPr="00E81988">
        <w:rPr>
          <w:rFonts w:cs="Calibri"/>
        </w:rPr>
        <w:t>1</w:t>
      </w:r>
      <w:r w:rsidR="00E11351">
        <w:rPr>
          <w:rFonts w:cs="Calibri"/>
        </w:rPr>
        <w:t> </w:t>
      </w:r>
      <w:r w:rsidRPr="00E81988">
        <w:rPr>
          <w:rFonts w:cs="Calibri"/>
        </w:rPr>
        <w:t>452</w:t>
      </w:r>
      <w:r w:rsidR="00693FDF" w:rsidRPr="00E81988">
        <w:rPr>
          <w:rFonts w:cs="Calibri"/>
        </w:rPr>
        <w:t xml:space="preserve"> Eur bylinėjimosi išlaidų, patirtų rengiant atsiliepimą į kasacinį skundą, atlyginimo. Šios </w:t>
      </w:r>
      <w:r w:rsidRPr="00E81988">
        <w:rPr>
          <w:rFonts w:cs="Calibri"/>
        </w:rPr>
        <w:t>ieškovės</w:t>
      </w:r>
      <w:r w:rsidR="00693FDF" w:rsidRPr="00E81988">
        <w:rPr>
          <w:rFonts w:cs="Calibri"/>
        </w:rPr>
        <w:t xml:space="preserve"> prašomos atlyginti bylinėjimosi išlaidos neviršija Lietuvos Respublikos teisingumo ministro 2004 m. balandžio 2 d. įsakymu Nr. 1R-85 ir Lietuvos advokatų tarybos 2004 m. kovo 26 d. nutarimu patvirtintų Rekomendacijų dėl civilinėse bylose priteistino užmokesčio už advokato ar advokato padėjėjo teikiamą pagalbą maksimalaus dydžio (redakcija, įsigaliojusi nuo 2015 m. kovo 20 d.)</w:t>
      </w:r>
      <w:r w:rsidR="00932456" w:rsidRPr="00E81988">
        <w:rPr>
          <w:rFonts w:cs="Calibri"/>
        </w:rPr>
        <w:t xml:space="preserve"> (toliau – Rekomendacij</w:t>
      </w:r>
      <w:r w:rsidR="00962D9E">
        <w:rPr>
          <w:rFonts w:cs="Calibri"/>
        </w:rPr>
        <w:t>os</w:t>
      </w:r>
      <w:r w:rsidR="00932456" w:rsidRPr="00E81988">
        <w:rPr>
          <w:rFonts w:cs="Calibri"/>
        </w:rPr>
        <w:t>)</w:t>
      </w:r>
      <w:r w:rsidR="00693FDF" w:rsidRPr="00E81988">
        <w:rPr>
          <w:rFonts w:cs="Calibri"/>
        </w:rPr>
        <w:t xml:space="preserve"> 8.14 punkte nustatyto už atsiliepimo į kasacinį skundą parengimą priteistin</w:t>
      </w:r>
      <w:r w:rsidR="00962D9E">
        <w:rPr>
          <w:rFonts w:cs="Calibri"/>
        </w:rPr>
        <w:t>o</w:t>
      </w:r>
      <w:r w:rsidR="00693FDF" w:rsidRPr="00E81988">
        <w:rPr>
          <w:rFonts w:cs="Calibri"/>
        </w:rPr>
        <w:t xml:space="preserve"> išlaidų </w:t>
      </w:r>
      <w:r w:rsidR="00962D9E">
        <w:rPr>
          <w:rFonts w:cs="Calibri"/>
        </w:rPr>
        <w:t xml:space="preserve">atlyginimo </w:t>
      </w:r>
      <w:r w:rsidR="00693FDF" w:rsidRPr="00E81988">
        <w:rPr>
          <w:rFonts w:cs="Calibri"/>
        </w:rPr>
        <w:t xml:space="preserve">maksimalaus dydžio, todėl </w:t>
      </w:r>
      <w:r w:rsidR="00962D9E">
        <w:rPr>
          <w:rFonts w:cs="Calibri"/>
        </w:rPr>
        <w:t xml:space="preserve">jų atlyginimas </w:t>
      </w:r>
      <w:r w:rsidR="00693FDF" w:rsidRPr="00E81988">
        <w:rPr>
          <w:rFonts w:cs="Calibri"/>
        </w:rPr>
        <w:t>priteistin</w:t>
      </w:r>
      <w:r w:rsidR="00962D9E">
        <w:rPr>
          <w:rFonts w:cs="Calibri"/>
        </w:rPr>
        <w:t>a</w:t>
      </w:r>
      <w:r w:rsidR="00693FDF" w:rsidRPr="00E81988">
        <w:rPr>
          <w:rFonts w:cs="Calibri"/>
        </w:rPr>
        <w:t xml:space="preserve">s </w:t>
      </w:r>
      <w:r w:rsidRPr="00E81988">
        <w:rPr>
          <w:rFonts w:cs="Calibri"/>
        </w:rPr>
        <w:t>ieškovei</w:t>
      </w:r>
      <w:r w:rsidR="00693FDF" w:rsidRPr="00E81988">
        <w:rPr>
          <w:rFonts w:cs="Calibri"/>
        </w:rPr>
        <w:t xml:space="preserve"> iš </w:t>
      </w:r>
      <w:r w:rsidRPr="00E81988">
        <w:rPr>
          <w:rFonts w:cs="Calibri"/>
        </w:rPr>
        <w:t>atsakovo</w:t>
      </w:r>
      <w:r w:rsidR="00693FDF" w:rsidRPr="00E81988">
        <w:rPr>
          <w:rFonts w:cs="Calibri"/>
        </w:rPr>
        <w:t xml:space="preserve"> (CPK 93 straipsnio 1 dalis, 98 straipsnis). </w:t>
      </w:r>
    </w:p>
    <w:p w14:paraId="2B65C9D4" w14:textId="4DA505F6" w:rsidR="006B6028" w:rsidRPr="00C30867" w:rsidRDefault="006B6028" w:rsidP="006B6028">
      <w:pPr>
        <w:widowControl w:val="0"/>
        <w:numPr>
          <w:ilvl w:val="0"/>
          <w:numId w:val="14"/>
        </w:numPr>
        <w:tabs>
          <w:tab w:val="left" w:pos="851"/>
          <w:tab w:val="left" w:pos="993"/>
        </w:tabs>
        <w:suppressAutoHyphens/>
        <w:autoSpaceDN w:val="0"/>
        <w:spacing w:after="120"/>
        <w:jc w:val="both"/>
        <w:textAlignment w:val="baseline"/>
        <w:rPr>
          <w:rFonts w:cs="Calibri"/>
          <w:color w:val="auto"/>
        </w:rPr>
      </w:pPr>
      <w:r w:rsidRPr="00E81988">
        <w:rPr>
          <w:rFonts w:cs="Calibri"/>
        </w:rPr>
        <w:t xml:space="preserve">Trečiojo asmens, pareiškiančio savarankiškus reikalavimus, procesinių teisių perėmėja </w:t>
      </w:r>
      <w:bookmarkStart w:id="52" w:name="Buk_87"/>
      <w:r w:rsidR="00BA7CE2" w:rsidRPr="00783993">
        <w:rPr>
          <w:rFonts w:cs="Calibri"/>
          <w:color w:val="auto"/>
        </w:rPr>
        <w:t xml:space="preserve">V. P. </w:t>
      </w:r>
      <w:bookmarkEnd w:id="52"/>
      <w:r w:rsidRPr="00E81988">
        <w:rPr>
          <w:rFonts w:cs="Calibri"/>
        </w:rPr>
        <w:t>prašo priteisti jai iš atsakovo 1</w:t>
      </w:r>
      <w:r w:rsidR="00E11351">
        <w:rPr>
          <w:rFonts w:cs="Calibri"/>
        </w:rPr>
        <w:t> </w:t>
      </w:r>
      <w:r w:rsidRPr="00E81988">
        <w:rPr>
          <w:rFonts w:cs="Calibri"/>
        </w:rPr>
        <w:t>000 Eur bylinėjimosi išlaidų, patirtų rengiant atsiliepimą į kasacinį skundą, atlyginimo. Šios bylinėjimosi išlaidos neviršija Rekomendacijų 8.14 punkte nustatyto už atsiliepimo į kasacinį skundą parengimą priteistin</w:t>
      </w:r>
      <w:r w:rsidR="00962D9E">
        <w:rPr>
          <w:rFonts w:cs="Calibri"/>
        </w:rPr>
        <w:t>o</w:t>
      </w:r>
      <w:r w:rsidRPr="00E81988">
        <w:rPr>
          <w:rFonts w:cs="Calibri"/>
        </w:rPr>
        <w:t xml:space="preserve"> išlaidų </w:t>
      </w:r>
      <w:r w:rsidR="00962D9E">
        <w:rPr>
          <w:rFonts w:cs="Calibri"/>
        </w:rPr>
        <w:t xml:space="preserve">atlyginimo </w:t>
      </w:r>
      <w:r w:rsidRPr="00E81988">
        <w:rPr>
          <w:rFonts w:cs="Calibri"/>
        </w:rPr>
        <w:t xml:space="preserve">maksimalaus dydžio, todėl </w:t>
      </w:r>
      <w:r w:rsidR="00962D9E">
        <w:rPr>
          <w:rFonts w:cs="Calibri"/>
        </w:rPr>
        <w:t xml:space="preserve">šis jų atlyginimas </w:t>
      </w:r>
      <w:r w:rsidRPr="00E81988">
        <w:rPr>
          <w:rFonts w:cs="Calibri"/>
        </w:rPr>
        <w:t>priteistin</w:t>
      </w:r>
      <w:r w:rsidR="00962D9E">
        <w:rPr>
          <w:rFonts w:cs="Calibri"/>
        </w:rPr>
        <w:t>a</w:t>
      </w:r>
      <w:r w:rsidRPr="00E81988">
        <w:rPr>
          <w:rFonts w:cs="Calibri"/>
        </w:rPr>
        <w:t xml:space="preserve">s </w:t>
      </w:r>
      <w:bookmarkStart w:id="53" w:name="Buk_82"/>
      <w:r w:rsidR="00BA7CE2" w:rsidRPr="00783993">
        <w:rPr>
          <w:rFonts w:cs="Calibri"/>
          <w:color w:val="auto"/>
        </w:rPr>
        <w:t xml:space="preserve">V. P. </w:t>
      </w:r>
      <w:bookmarkEnd w:id="53"/>
      <w:r w:rsidRPr="00C30867">
        <w:rPr>
          <w:rFonts w:cs="Calibri"/>
        </w:rPr>
        <w:t xml:space="preserve">iš </w:t>
      </w:r>
      <w:r>
        <w:rPr>
          <w:rFonts w:cs="Calibri"/>
        </w:rPr>
        <w:t>atsakovo</w:t>
      </w:r>
      <w:r w:rsidRPr="00C30867">
        <w:rPr>
          <w:rFonts w:cs="Calibri"/>
        </w:rPr>
        <w:t xml:space="preserve"> (CPK 93</w:t>
      </w:r>
      <w:r w:rsidR="00962D9E">
        <w:rPr>
          <w:rFonts w:cs="Calibri"/>
        </w:rPr>
        <w:t> </w:t>
      </w:r>
      <w:r w:rsidRPr="00C30867">
        <w:rPr>
          <w:rFonts w:cs="Calibri"/>
        </w:rPr>
        <w:t xml:space="preserve">straipsnio 1 dalis, 98 straipsnis). </w:t>
      </w:r>
    </w:p>
    <w:p w14:paraId="768BFD80" w14:textId="17985764" w:rsidR="00D143DF" w:rsidRPr="00CB037B" w:rsidRDefault="00D143DF" w:rsidP="00693FDF">
      <w:pPr>
        <w:widowControl w:val="0"/>
        <w:numPr>
          <w:ilvl w:val="0"/>
          <w:numId w:val="14"/>
        </w:numPr>
        <w:tabs>
          <w:tab w:val="left" w:pos="851"/>
          <w:tab w:val="left" w:pos="993"/>
        </w:tabs>
        <w:suppressAutoHyphens/>
        <w:autoSpaceDN w:val="0"/>
        <w:spacing w:after="120"/>
        <w:ind w:left="357" w:hanging="357"/>
        <w:jc w:val="both"/>
        <w:textAlignment w:val="baseline"/>
        <w:rPr>
          <w:rFonts w:cs="Calibri"/>
          <w:color w:val="auto"/>
        </w:rPr>
      </w:pPr>
      <w:r w:rsidRPr="00D143DF">
        <w:rPr>
          <w:rFonts w:cs="Calibri"/>
        </w:rPr>
        <w:t xml:space="preserve">Kasaciniame teisme su procesinių dokumentų įteikimu susijusios išlaidos sudaro </w:t>
      </w:r>
      <w:r>
        <w:rPr>
          <w:rFonts w:cs="Calibri"/>
        </w:rPr>
        <w:t>17,67</w:t>
      </w:r>
      <w:r w:rsidRPr="00D143DF">
        <w:rPr>
          <w:rFonts w:cs="Calibri"/>
        </w:rPr>
        <w:t xml:space="preserve"> Eur (Lietuvos Aukščiausiojo Teismo 2026 m. </w:t>
      </w:r>
      <w:r>
        <w:rPr>
          <w:rFonts w:cs="Calibri"/>
        </w:rPr>
        <w:t>liepos 27</w:t>
      </w:r>
      <w:r w:rsidRPr="00D143DF">
        <w:rPr>
          <w:rFonts w:cs="Calibri"/>
        </w:rPr>
        <w:t xml:space="preserve"> d. pažyma) ir jų atlyginimas priteistinas valstybei iš </w:t>
      </w:r>
      <w:r>
        <w:rPr>
          <w:rFonts w:cs="Calibri"/>
        </w:rPr>
        <w:t>atsakovo</w:t>
      </w:r>
      <w:r w:rsidRPr="00D143DF">
        <w:rPr>
          <w:rFonts w:cs="Calibri"/>
        </w:rPr>
        <w:t xml:space="preserve"> (CPK 88 straipsnio 1 dalies 3 punktas).</w:t>
      </w:r>
    </w:p>
    <w:p w14:paraId="2D6E4696" w14:textId="77777777" w:rsidR="00693FDF" w:rsidRPr="00C30867" w:rsidRDefault="00693FDF" w:rsidP="00693FDF">
      <w:pPr>
        <w:ind w:firstLine="720"/>
        <w:jc w:val="both"/>
      </w:pPr>
      <w:r w:rsidRPr="00C30867">
        <w:t>Lietuvos Aukščiausiojo Teismo Civilinių bylų skyriaus teisėjų kolegija, vadovaudamasi Lietuvos Respublikos civilinio proceso kodekso 359 straipsnio 1 dalies 1 punktu, 362 straipsnio 1 dalimi,</w:t>
      </w:r>
    </w:p>
    <w:p w14:paraId="7A96ADF3" w14:textId="77777777" w:rsidR="00693FDF" w:rsidRPr="00C30867" w:rsidRDefault="00693FDF" w:rsidP="00693FDF">
      <w:pPr>
        <w:ind w:firstLine="720"/>
        <w:jc w:val="both"/>
      </w:pPr>
    </w:p>
    <w:p w14:paraId="019C2BBB" w14:textId="77777777" w:rsidR="00693FDF" w:rsidRPr="00C30867" w:rsidRDefault="00693FDF" w:rsidP="00693FDF">
      <w:pPr>
        <w:jc w:val="both"/>
        <w:rPr>
          <w:b/>
          <w:bCs/>
        </w:rPr>
      </w:pPr>
      <w:r w:rsidRPr="00C30867">
        <w:t>n u t a r i a :</w:t>
      </w:r>
    </w:p>
    <w:p w14:paraId="5F466080" w14:textId="77777777" w:rsidR="00693FDF" w:rsidRPr="00C30867" w:rsidRDefault="00693FDF" w:rsidP="00693FDF">
      <w:pPr>
        <w:ind w:firstLine="720"/>
        <w:jc w:val="both"/>
      </w:pPr>
    </w:p>
    <w:p w14:paraId="29F0F7DA" w14:textId="119E0F6D" w:rsidR="00693FDF" w:rsidRPr="00C30867" w:rsidRDefault="00D4487C" w:rsidP="00693FDF">
      <w:pPr>
        <w:ind w:firstLine="720"/>
        <w:jc w:val="both"/>
      </w:pPr>
      <w:r w:rsidRPr="00D4487C">
        <w:t>Šiaulių apygardos teismo Civilinių bylų skyriaus teisėjų kolegijos 2025 m. gruodžio 17 d.</w:t>
      </w:r>
      <w:r>
        <w:t xml:space="preserve"> </w:t>
      </w:r>
      <w:r w:rsidR="00693FDF" w:rsidRPr="00C30867">
        <w:t>nutartį palikti nepakeistą.</w:t>
      </w:r>
    </w:p>
    <w:p w14:paraId="1C6133F9" w14:textId="4D32352B" w:rsidR="00693FDF" w:rsidRDefault="00693FDF" w:rsidP="00693FDF">
      <w:pPr>
        <w:ind w:firstLine="720"/>
        <w:jc w:val="both"/>
      </w:pPr>
      <w:r w:rsidRPr="00C30867">
        <w:t xml:space="preserve">Priteisti </w:t>
      </w:r>
      <w:r w:rsidR="00D4487C">
        <w:t xml:space="preserve">ieškovei </w:t>
      </w:r>
      <w:bookmarkStart w:id="54" w:name="Buk_58"/>
      <w:r w:rsidR="00BA7CE2" w:rsidRPr="00783993">
        <w:rPr>
          <w:color w:val="auto"/>
        </w:rPr>
        <w:t xml:space="preserve">J. M. </w:t>
      </w:r>
      <w:bookmarkEnd w:id="54"/>
      <w:r w:rsidRPr="00C30867">
        <w:t>(a. k. </w:t>
      </w:r>
      <w:bookmarkStart w:id="55" w:name="Buk_5"/>
      <w:r w:rsidR="00BA7CE2" w:rsidRPr="00783993">
        <w:rPr>
          <w:color w:val="auto"/>
        </w:rPr>
        <w:t xml:space="preserve">(duomenys neskelbtini) </w:t>
      </w:r>
      <w:bookmarkEnd w:id="55"/>
      <w:r w:rsidRPr="00C30867">
        <w:t xml:space="preserve">iš </w:t>
      </w:r>
      <w:r w:rsidR="00D4487C">
        <w:t xml:space="preserve">atsakovo </w:t>
      </w:r>
      <w:bookmarkStart w:id="56" w:name="Buk_48"/>
      <w:r w:rsidR="00BA7CE2" w:rsidRPr="00783993">
        <w:rPr>
          <w:color w:val="auto"/>
        </w:rPr>
        <w:t xml:space="preserve">G. M. </w:t>
      </w:r>
      <w:bookmarkEnd w:id="56"/>
      <w:r w:rsidRPr="00C30867">
        <w:t>(a. k. </w:t>
      </w:r>
      <w:bookmarkStart w:id="57" w:name="Buk_1"/>
      <w:r w:rsidR="00BA7CE2" w:rsidRPr="00783993">
        <w:rPr>
          <w:color w:val="auto"/>
        </w:rPr>
        <w:t xml:space="preserve">(duomenys neskelbtini) </w:t>
      </w:r>
      <w:bookmarkEnd w:id="57"/>
      <w:r w:rsidR="00D4487C">
        <w:t>1</w:t>
      </w:r>
      <w:r w:rsidR="00962D9E">
        <w:t> </w:t>
      </w:r>
      <w:r w:rsidR="00D4487C">
        <w:t>452</w:t>
      </w:r>
      <w:r w:rsidRPr="00C30867">
        <w:t xml:space="preserve"> (</w:t>
      </w:r>
      <w:r w:rsidR="00D4487C">
        <w:t>vieną tūkstantį keturis šimtus penkiasdešimt du</w:t>
      </w:r>
      <w:r w:rsidRPr="00C30867">
        <w:t>)</w:t>
      </w:r>
      <w:r>
        <w:t> </w:t>
      </w:r>
      <w:r w:rsidRPr="00C30867">
        <w:t>Eur bylinėjimosi išlaidų, patirtų kasaciniame teisme, atlyginim</w:t>
      </w:r>
      <w:r w:rsidR="00962D9E">
        <w:t>o</w:t>
      </w:r>
      <w:r w:rsidRPr="00C30867">
        <w:t>.</w:t>
      </w:r>
    </w:p>
    <w:p w14:paraId="14C165E8" w14:textId="6059D6C0" w:rsidR="00D4487C" w:rsidRDefault="00D4487C" w:rsidP="00693FDF">
      <w:pPr>
        <w:ind w:firstLine="720"/>
        <w:jc w:val="both"/>
      </w:pPr>
      <w:r w:rsidRPr="00D4487C">
        <w:t xml:space="preserve">Priteisti </w:t>
      </w:r>
      <w:bookmarkStart w:id="58" w:name="Buk_83"/>
      <w:r w:rsidR="00BA7CE2" w:rsidRPr="00783993">
        <w:rPr>
          <w:color w:val="auto"/>
        </w:rPr>
        <w:t xml:space="preserve">V. P. </w:t>
      </w:r>
      <w:bookmarkEnd w:id="58"/>
      <w:r w:rsidRPr="00D4487C">
        <w:t xml:space="preserve">(a. k. </w:t>
      </w:r>
      <w:bookmarkStart w:id="59" w:name="Buk_4"/>
      <w:r w:rsidR="00BA7CE2" w:rsidRPr="00783993">
        <w:rPr>
          <w:color w:val="auto"/>
        </w:rPr>
        <w:t xml:space="preserve">(duomenys neskelbtini) </w:t>
      </w:r>
      <w:bookmarkEnd w:id="59"/>
      <w:r w:rsidRPr="00D4487C">
        <w:t xml:space="preserve">iš atsakovo </w:t>
      </w:r>
      <w:bookmarkStart w:id="60" w:name="Buk_49"/>
      <w:r w:rsidR="00BA7CE2" w:rsidRPr="00783993">
        <w:rPr>
          <w:color w:val="auto"/>
        </w:rPr>
        <w:t xml:space="preserve">G. M. </w:t>
      </w:r>
      <w:bookmarkEnd w:id="60"/>
      <w:r w:rsidRPr="00D4487C">
        <w:t>(a.</w:t>
      </w:r>
      <w:r w:rsidR="00962D9E">
        <w:t> </w:t>
      </w:r>
      <w:r w:rsidRPr="00D4487C">
        <w:t>k.</w:t>
      </w:r>
      <w:r w:rsidR="00962D9E">
        <w:t> </w:t>
      </w:r>
      <w:bookmarkStart w:id="61" w:name="Buk_2"/>
      <w:r w:rsidR="00BA7CE2" w:rsidRPr="00783993">
        <w:rPr>
          <w:color w:val="auto"/>
        </w:rPr>
        <w:t xml:space="preserve">(duomenys neskelbtini) </w:t>
      </w:r>
      <w:bookmarkEnd w:id="61"/>
      <w:r w:rsidRPr="00D4487C">
        <w:t>1</w:t>
      </w:r>
      <w:r w:rsidR="00962D9E">
        <w:t> </w:t>
      </w:r>
      <w:r>
        <w:t>000</w:t>
      </w:r>
      <w:r w:rsidRPr="00D4487C">
        <w:t xml:space="preserve"> (</w:t>
      </w:r>
      <w:r>
        <w:t xml:space="preserve">vieną </w:t>
      </w:r>
      <w:r w:rsidRPr="00D4487C">
        <w:t>tūkstantį) Eur bylinėjimosi išlaidų, patirtų kasaciniame teisme, atlyginim</w:t>
      </w:r>
      <w:r w:rsidR="00962D9E">
        <w:t>o</w:t>
      </w:r>
      <w:r w:rsidRPr="00D4487C">
        <w:t>.</w:t>
      </w:r>
    </w:p>
    <w:p w14:paraId="71713B09" w14:textId="1C573167" w:rsidR="00FD5B45" w:rsidRDefault="00FD5B45" w:rsidP="00693FDF">
      <w:pPr>
        <w:ind w:firstLine="720"/>
        <w:jc w:val="both"/>
      </w:pPr>
      <w:r w:rsidRPr="00FD5B45">
        <w:t xml:space="preserve">Priteisti valstybei iš atsakovo </w:t>
      </w:r>
      <w:bookmarkStart w:id="62" w:name="Buk_50"/>
      <w:r w:rsidR="00BA7CE2" w:rsidRPr="00783993">
        <w:rPr>
          <w:color w:val="auto"/>
        </w:rPr>
        <w:t xml:space="preserve">G. M. </w:t>
      </w:r>
      <w:bookmarkEnd w:id="62"/>
      <w:r w:rsidRPr="00FD5B45">
        <w:t xml:space="preserve">(a. k. </w:t>
      </w:r>
      <w:bookmarkStart w:id="63" w:name="Buk_3"/>
      <w:r w:rsidR="00BA7CE2" w:rsidRPr="00783993">
        <w:rPr>
          <w:color w:val="auto"/>
        </w:rPr>
        <w:t xml:space="preserve">(duomenys neskelbtini) </w:t>
      </w:r>
      <w:bookmarkEnd w:id="63"/>
      <w:r w:rsidRPr="00FD5B45">
        <w:t>17,67 Eur (septyniolika eurų 67 ct) su procesinių dokumentų įteikimu susijusių išlaidų atlyginimo. Ši suma mokėtina į Valstybinės mokesčių inspekcijos (j. a. k. 188659752) biudžeto pajamų surenkamąją sąskaitą, įmokos kodas 2222.</w:t>
      </w:r>
    </w:p>
    <w:p w14:paraId="58139FC3" w14:textId="77777777" w:rsidR="00693FDF" w:rsidRPr="00C30867" w:rsidRDefault="00693FDF" w:rsidP="00693FDF">
      <w:pPr>
        <w:ind w:firstLine="720"/>
        <w:jc w:val="both"/>
      </w:pPr>
      <w:r w:rsidRPr="00C30867">
        <w:t>Ši Lietuvos Aukščiausiojo Teismo nutartis yra galutinė, neskundžiama ir įsiteisėja nuo priėmimo dienos.</w:t>
      </w:r>
    </w:p>
    <w:p w14:paraId="03E4E08C" w14:textId="77777777" w:rsidR="00693FDF" w:rsidRPr="00C30867" w:rsidRDefault="00693FDF" w:rsidP="00693FDF">
      <w:pPr>
        <w:jc w:val="both"/>
      </w:pPr>
    </w:p>
    <w:p w14:paraId="7E871321" w14:textId="77777777" w:rsidR="00693FDF" w:rsidRPr="00C30867" w:rsidRDefault="00693FDF" w:rsidP="00693FDF"/>
    <w:p w14:paraId="5538C58C" w14:textId="5A520998" w:rsidR="00693FDF" w:rsidRPr="00C30867" w:rsidRDefault="00693FDF" w:rsidP="00693FDF">
      <w:r w:rsidRPr="00C30867">
        <w:t>Teisėjai</w:t>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Pr="00C30867">
        <w:tab/>
      </w:r>
      <w:r w:rsidR="00D4487C">
        <w:t xml:space="preserve">  </w:t>
      </w:r>
      <w:r w:rsidRPr="00C30867">
        <w:tab/>
      </w:r>
      <w:r w:rsidR="00D4487C">
        <w:t>Danguolė Bublienė</w:t>
      </w:r>
    </w:p>
    <w:p w14:paraId="7DFF7FFF" w14:textId="77777777" w:rsidR="00693FDF" w:rsidRDefault="00693FDF" w:rsidP="00693FDF"/>
    <w:p w14:paraId="12DE9985" w14:textId="77777777" w:rsidR="00F77354" w:rsidRPr="00C30867" w:rsidRDefault="00F77354" w:rsidP="00693FDF"/>
    <w:bookmarkEnd w:id="50"/>
    <w:p w14:paraId="4DDE484E" w14:textId="5AA45C43" w:rsidR="00693FDF" w:rsidRPr="00C30867" w:rsidRDefault="00D4487C" w:rsidP="00693FDF">
      <w:pPr>
        <w:ind w:left="5672" w:hanging="2"/>
        <w:jc w:val="both"/>
        <w:rPr>
          <w:lang w:eastAsia="en-US"/>
        </w:rPr>
      </w:pPr>
      <w:r>
        <w:rPr>
          <w:lang w:eastAsia="en-US"/>
        </w:rPr>
        <w:lastRenderedPageBreak/>
        <w:t>Donatas Šernas</w:t>
      </w:r>
    </w:p>
    <w:p w14:paraId="0FCBE724" w14:textId="77777777" w:rsidR="00693FDF" w:rsidRDefault="00693FDF" w:rsidP="00694BA6">
      <w:pPr>
        <w:jc w:val="both"/>
        <w:rPr>
          <w:lang w:eastAsia="en-US"/>
        </w:rPr>
      </w:pPr>
    </w:p>
    <w:p w14:paraId="695D1610" w14:textId="77777777" w:rsidR="00F77354" w:rsidRPr="00C30867" w:rsidRDefault="00F77354" w:rsidP="00694BA6">
      <w:pPr>
        <w:jc w:val="both"/>
        <w:rPr>
          <w:lang w:eastAsia="en-US"/>
        </w:rPr>
      </w:pPr>
    </w:p>
    <w:p w14:paraId="1C6F0F3F" w14:textId="77777777" w:rsidR="00693FDF" w:rsidRPr="00CF7E66" w:rsidRDefault="00693FDF" w:rsidP="00693FDF">
      <w:pPr>
        <w:ind w:left="5672" w:hanging="2"/>
        <w:jc w:val="both"/>
        <w:rPr>
          <w:b/>
          <w:lang w:eastAsia="en-US"/>
        </w:rPr>
      </w:pPr>
      <w:r w:rsidRPr="00C30867">
        <w:rPr>
          <w:lang w:eastAsia="en-US"/>
        </w:rPr>
        <w:t>Jūratė Varanauskaitė</w:t>
      </w:r>
    </w:p>
    <w:sectPr w:rsidR="00693FDF" w:rsidRPr="00CF7E66" w:rsidSect="00AC6A1A">
      <w:headerReference w:type="default" r:id="rId9"/>
      <w:pgSz w:w="11906" w:h="16838"/>
      <w:pgMar w:top="1134" w:right="624"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3DB6C" w14:textId="77777777" w:rsidR="002B2BB3" w:rsidRDefault="002B2BB3">
      <w:r>
        <w:separator/>
      </w:r>
    </w:p>
  </w:endnote>
  <w:endnote w:type="continuationSeparator" w:id="0">
    <w:p w14:paraId="3FF86F82" w14:textId="77777777" w:rsidR="002B2BB3" w:rsidRDefault="002B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68564" w14:textId="77777777" w:rsidR="002B2BB3" w:rsidRDefault="002B2BB3">
      <w:r>
        <w:separator/>
      </w:r>
    </w:p>
  </w:footnote>
  <w:footnote w:type="continuationSeparator" w:id="0">
    <w:p w14:paraId="19D09493" w14:textId="77777777" w:rsidR="002B2BB3" w:rsidRDefault="002B2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339613"/>
      <w:docPartObj>
        <w:docPartGallery w:val="Page Numbers (Top of Page)"/>
        <w:docPartUnique/>
      </w:docPartObj>
    </w:sdtPr>
    <w:sdtEndPr>
      <w:rPr>
        <w:noProof/>
      </w:rPr>
    </w:sdtEndPr>
    <w:sdtContent>
      <w:p w14:paraId="54E25AB8" w14:textId="026CBA28" w:rsidR="00AC6A1A" w:rsidRDefault="00AC6A1A">
        <w:pPr>
          <w:pStyle w:val="Antrats"/>
          <w:jc w:val="center"/>
        </w:pPr>
        <w:r>
          <w:fldChar w:fldCharType="begin"/>
        </w:r>
        <w:r>
          <w:instrText xml:space="preserve"> PAGE   \* MERGEFORMAT </w:instrText>
        </w:r>
        <w:r>
          <w:fldChar w:fldCharType="separate"/>
        </w:r>
        <w:r>
          <w:rPr>
            <w:noProof/>
          </w:rPr>
          <w:t>2</w:t>
        </w:r>
        <w:r>
          <w:rPr>
            <w:noProof/>
          </w:rPr>
          <w:fldChar w:fldCharType="end"/>
        </w:r>
      </w:p>
    </w:sdtContent>
  </w:sdt>
  <w:p w14:paraId="392CBC62" w14:textId="77777777" w:rsidR="00AC6A1A" w:rsidRDefault="00AC6A1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A59E3"/>
    <w:multiLevelType w:val="multilevel"/>
    <w:tmpl w:val="DAF47F5C"/>
    <w:lvl w:ilvl="0">
      <w:start w:val="20"/>
      <w:numFmt w:val="decimal"/>
      <w:lvlText w:val="%1."/>
      <w:lvlJc w:val="left"/>
      <w:pPr>
        <w:ind w:left="360" w:hanging="360"/>
      </w:pPr>
      <w:rPr>
        <w:rFonts w:hint="default"/>
        <w:i w:val="0"/>
      </w:rPr>
    </w:lvl>
    <w:lvl w:ilvl="1">
      <w:start w:val="1"/>
      <w:numFmt w:val="decimal"/>
      <w:isLgl/>
      <w:lvlText w:val="%1.%2."/>
      <w:lvlJc w:val="left"/>
      <w:pPr>
        <w:ind w:left="644" w:hanging="360"/>
      </w:pPr>
      <w:rPr>
        <w:rFonts w:hint="default"/>
        <w:i w:val="0"/>
        <w:iCs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0CCF137F"/>
    <w:multiLevelType w:val="multilevel"/>
    <w:tmpl w:val="53C4E5E0"/>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D150F21"/>
    <w:multiLevelType w:val="multilevel"/>
    <w:tmpl w:val="60CAAD42"/>
    <w:lvl w:ilvl="0">
      <w:start w:val="1"/>
      <w:numFmt w:val="decimal"/>
      <w:pStyle w:val="Tekstas"/>
      <w:lvlText w:val="%1."/>
      <w:lvlJc w:val="left"/>
      <w:pPr>
        <w:ind w:left="27009" w:hanging="360"/>
      </w:pPr>
      <w:rPr>
        <w:rFonts w:ascii="Times New Roman" w:hAnsi="Times New Roman" w:cs="Times New Roman" w:hint="default"/>
        <w:b w:val="0"/>
        <w:bCs w:val="0"/>
        <w:i w:val="0"/>
        <w:iCs w:val="0"/>
        <w:color w:val="000000"/>
        <w:sz w:val="24"/>
        <w:szCs w:val="24"/>
      </w:rPr>
    </w:lvl>
    <w:lvl w:ilvl="1">
      <w:start w:val="1"/>
      <w:numFmt w:val="decimal"/>
      <w:pStyle w:val="11Dalykas"/>
      <w:isLgl/>
      <w:lvlText w:val="%1.%2."/>
      <w:lvlJc w:val="left"/>
      <w:pPr>
        <w:ind w:left="28056" w:hanging="480"/>
      </w:pPr>
      <w:rPr>
        <w:rFonts w:ascii="Arial" w:hAnsi="Arial" w:cs="Arial" w:hint="default"/>
        <w:b w:val="0"/>
        <w:bCs w:val="0"/>
      </w:rPr>
    </w:lvl>
    <w:lvl w:ilvl="2">
      <w:start w:val="1"/>
      <w:numFmt w:val="decimal"/>
      <w:isLgl/>
      <w:lvlText w:val="%1.%2.%3."/>
      <w:lvlJc w:val="left"/>
      <w:pPr>
        <w:ind w:left="28863" w:hanging="720"/>
      </w:pPr>
      <w:rPr>
        <w:rFonts w:hint="default"/>
        <w:b w:val="0"/>
        <w:bCs w:val="0"/>
      </w:rPr>
    </w:lvl>
    <w:lvl w:ilvl="3">
      <w:start w:val="1"/>
      <w:numFmt w:val="decimal"/>
      <w:isLgl/>
      <w:lvlText w:val="%1.%2.%3.%4."/>
      <w:lvlJc w:val="left"/>
      <w:pPr>
        <w:ind w:left="29430" w:hanging="720"/>
      </w:pPr>
      <w:rPr>
        <w:rFonts w:hint="default"/>
        <w:b/>
        <w:bCs/>
      </w:rPr>
    </w:lvl>
    <w:lvl w:ilvl="4">
      <w:start w:val="1"/>
      <w:numFmt w:val="decimal"/>
      <w:isLgl/>
      <w:lvlText w:val="%1.%2.%3.%4.%5."/>
      <w:lvlJc w:val="left"/>
      <w:pPr>
        <w:ind w:left="30357" w:hanging="1080"/>
      </w:pPr>
      <w:rPr>
        <w:rFonts w:hint="default"/>
        <w:b/>
        <w:bCs/>
      </w:rPr>
    </w:lvl>
    <w:lvl w:ilvl="5">
      <w:start w:val="1"/>
      <w:numFmt w:val="decimal"/>
      <w:isLgl/>
      <w:lvlText w:val="%1.%2.%3.%4.%5.%6."/>
      <w:lvlJc w:val="left"/>
      <w:pPr>
        <w:ind w:left="30924" w:hanging="1080"/>
      </w:pPr>
      <w:rPr>
        <w:rFonts w:hint="default"/>
        <w:b/>
        <w:bCs/>
      </w:rPr>
    </w:lvl>
    <w:lvl w:ilvl="6">
      <w:start w:val="1"/>
      <w:numFmt w:val="decimal"/>
      <w:isLgl/>
      <w:lvlText w:val="%1.%2.%3.%4.%5.%6.%7."/>
      <w:lvlJc w:val="left"/>
      <w:pPr>
        <w:ind w:left="31851" w:hanging="1440"/>
      </w:pPr>
      <w:rPr>
        <w:rFonts w:hint="default"/>
        <w:b/>
        <w:bCs/>
      </w:rPr>
    </w:lvl>
    <w:lvl w:ilvl="7">
      <w:start w:val="1"/>
      <w:numFmt w:val="decimal"/>
      <w:isLgl/>
      <w:lvlText w:val="%1.%2.%3.%4.%5.%6.%7.%8."/>
      <w:lvlJc w:val="left"/>
      <w:pPr>
        <w:ind w:left="32418" w:hanging="1440"/>
      </w:pPr>
      <w:rPr>
        <w:rFonts w:hint="default"/>
        <w:b/>
        <w:bCs/>
      </w:rPr>
    </w:lvl>
    <w:lvl w:ilvl="8">
      <w:start w:val="1"/>
      <w:numFmt w:val="decimal"/>
      <w:isLgl/>
      <w:lvlText w:val="%1.%2.%3.%4.%5.%6.%7.%8.%9."/>
      <w:lvlJc w:val="left"/>
      <w:pPr>
        <w:ind w:left="-32191" w:hanging="1800"/>
      </w:pPr>
      <w:rPr>
        <w:rFonts w:hint="default"/>
        <w:b/>
        <w:bCs/>
      </w:rPr>
    </w:lvl>
  </w:abstractNum>
  <w:abstractNum w:abstractNumId="3" w15:restartNumberingAfterBreak="0">
    <w:nsid w:val="16E44F0A"/>
    <w:multiLevelType w:val="multilevel"/>
    <w:tmpl w:val="FFFFFFFF"/>
    <w:styleLink w:val="Nutartis"/>
    <w:lvl w:ilvl="0">
      <w:start w:val="1"/>
      <w:numFmt w:val="upperRoman"/>
      <w:suff w:val="space"/>
      <w:lvlText w:val="%1."/>
      <w:lvlJc w:val="left"/>
      <w:pPr>
        <w:ind w:left="284" w:hanging="284"/>
      </w:pPr>
      <w:rPr>
        <w:rFonts w:ascii="Times New Roman" w:hAnsi="Times New Roman" w:cs="Times New Roman" w:hint="default"/>
        <w:color w:val="auto"/>
        <w:spacing w:val="0"/>
        <w:w w:val="100"/>
        <w:position w:val="0"/>
        <w:sz w:val="24"/>
      </w:rPr>
    </w:lvl>
    <w:lvl w:ilvl="1">
      <w:start w:val="1"/>
      <w:numFmt w:val="decimal"/>
      <w:lvlRestart w:val="0"/>
      <w:lvlText w:val="%2."/>
      <w:lvlJc w:val="left"/>
      <w:pPr>
        <w:tabs>
          <w:tab w:val="num" w:pos="357"/>
        </w:tabs>
        <w:ind w:left="357" w:hanging="357"/>
      </w:pPr>
      <w:rPr>
        <w:rFonts w:ascii="Times New Roman" w:hAnsi="Times New Roman" w:cs="Times New Roman" w:hint="default"/>
        <w:sz w:val="24"/>
      </w:rPr>
    </w:lvl>
    <w:lvl w:ilvl="2">
      <w:start w:val="1"/>
      <w:numFmt w:val="decimal"/>
      <w:suff w:val="space"/>
      <w:lvlText w:val="%2.%3."/>
      <w:lvlJc w:val="left"/>
      <w:pPr>
        <w:ind w:left="851" w:hanging="494"/>
      </w:pPr>
      <w:rPr>
        <w:rFonts w:ascii="Times New Roman" w:hAnsi="Times New Roman" w:cs="Times New Roman" w:hint="default"/>
        <w:sz w:val="24"/>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4" w15:restartNumberingAfterBreak="0">
    <w:nsid w:val="200059FD"/>
    <w:multiLevelType w:val="multilevel"/>
    <w:tmpl w:val="7FF42E5C"/>
    <w:lvl w:ilvl="0">
      <w:start w:val="16"/>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5542EC2"/>
    <w:multiLevelType w:val="hybridMultilevel"/>
    <w:tmpl w:val="ABAEE73A"/>
    <w:lvl w:ilvl="0" w:tplc="60065C64">
      <w:start w:val="1"/>
      <w:numFmt w:val="decimal"/>
      <w:lvlText w:val="%1."/>
      <w:lvlJc w:val="left"/>
      <w:pPr>
        <w:ind w:left="717" w:hanging="360"/>
      </w:pPr>
      <w:rPr>
        <w:rFonts w:ascii="Times New Roman" w:hAnsi="Times New Roman" w:cs="Times New Roman" w:hint="default"/>
        <w:b w:val="0"/>
        <w:bCs w:val="0"/>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6" w15:restartNumberingAfterBreak="0">
    <w:nsid w:val="2C917649"/>
    <w:multiLevelType w:val="multilevel"/>
    <w:tmpl w:val="53C4E5E0"/>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20912F6"/>
    <w:multiLevelType w:val="multilevel"/>
    <w:tmpl w:val="F5323C34"/>
    <w:lvl w:ilvl="0">
      <w:start w:val="73"/>
      <w:numFmt w:val="decimal"/>
      <w:lvlText w:val="%1."/>
      <w:lvlJc w:val="left"/>
      <w:pPr>
        <w:ind w:left="360" w:hanging="360"/>
      </w:pPr>
      <w:rPr>
        <w:rFonts w:ascii="Times New Roman" w:hAnsi="Times New Roman" w:cs="Times New Roman" w:hint="default"/>
        <w:i w:val="0"/>
        <w:iCs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40B1ED5"/>
    <w:multiLevelType w:val="hybridMultilevel"/>
    <w:tmpl w:val="80E4326A"/>
    <w:lvl w:ilvl="0" w:tplc="B25E754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47CA4D05"/>
    <w:multiLevelType w:val="hybridMultilevel"/>
    <w:tmpl w:val="FECEEA92"/>
    <w:lvl w:ilvl="0" w:tplc="2A48694C">
      <w:start w:val="2"/>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0" w15:restartNumberingAfterBreak="0">
    <w:nsid w:val="62325391"/>
    <w:multiLevelType w:val="hybridMultilevel"/>
    <w:tmpl w:val="8D149D2E"/>
    <w:lvl w:ilvl="0" w:tplc="6B40ECEE">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07541D"/>
    <w:multiLevelType w:val="multilevel"/>
    <w:tmpl w:val="7B1AFF16"/>
    <w:lvl w:ilvl="0">
      <w:start w:val="1"/>
      <w:numFmt w:val="decimal"/>
      <w:lvlText w:val="%1."/>
      <w:lvlJc w:val="left"/>
      <w:pPr>
        <w:tabs>
          <w:tab w:val="num" w:pos="0"/>
        </w:tabs>
        <w:ind w:left="360" w:hanging="360"/>
      </w:pPr>
      <w:rPr>
        <w:rFonts w:ascii="Times New Roman" w:eastAsia="Times New Roman" w:hAnsi="Times New Roman" w:cs="Times New Roman"/>
        <w:i w:val="0"/>
        <w:iCs w:val="0"/>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74E84CAD"/>
    <w:multiLevelType w:val="hybridMultilevel"/>
    <w:tmpl w:val="90D011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F33149"/>
    <w:multiLevelType w:val="multilevel"/>
    <w:tmpl w:val="1DFCBC60"/>
    <w:lvl w:ilvl="0">
      <w:start w:val="4"/>
      <w:numFmt w:val="decimal"/>
      <w:lvlText w:val="%1."/>
      <w:lvlJc w:val="left"/>
      <w:pPr>
        <w:ind w:left="360" w:hanging="360"/>
      </w:pPr>
      <w:rPr>
        <w:rFonts w:hint="default"/>
        <w:i w:val="0"/>
      </w:rPr>
    </w:lvl>
    <w:lvl w:ilvl="1">
      <w:start w:val="1"/>
      <w:numFmt w:val="decimal"/>
      <w:isLgl/>
      <w:lvlText w:val="%1.%2."/>
      <w:lvlJc w:val="left"/>
      <w:pPr>
        <w:ind w:left="644" w:hanging="360"/>
      </w:pPr>
      <w:rPr>
        <w:rFonts w:hint="default"/>
        <w:i w:val="0"/>
        <w:iCs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4" w15:restartNumberingAfterBreak="0">
    <w:nsid w:val="7B5545BC"/>
    <w:multiLevelType w:val="hybridMultilevel"/>
    <w:tmpl w:val="9A542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7558357">
    <w:abstractNumId w:val="4"/>
  </w:num>
  <w:num w:numId="2" w16cid:durableId="1686125885">
    <w:abstractNumId w:val="3"/>
  </w:num>
  <w:num w:numId="3" w16cid:durableId="579565027">
    <w:abstractNumId w:val="13"/>
  </w:num>
  <w:num w:numId="4" w16cid:durableId="372465688">
    <w:abstractNumId w:val="11"/>
  </w:num>
  <w:num w:numId="5" w16cid:durableId="1703902379">
    <w:abstractNumId w:val="2"/>
  </w:num>
  <w:num w:numId="6" w16cid:durableId="851185397">
    <w:abstractNumId w:val="5"/>
  </w:num>
  <w:num w:numId="7" w16cid:durableId="1232696157">
    <w:abstractNumId w:val="9"/>
  </w:num>
  <w:num w:numId="8" w16cid:durableId="202983471">
    <w:abstractNumId w:val="6"/>
  </w:num>
  <w:num w:numId="9" w16cid:durableId="65732872">
    <w:abstractNumId w:val="12"/>
  </w:num>
  <w:num w:numId="10" w16cid:durableId="597980845">
    <w:abstractNumId w:val="1"/>
  </w:num>
  <w:num w:numId="11" w16cid:durableId="1977447969">
    <w:abstractNumId w:val="10"/>
  </w:num>
  <w:num w:numId="12" w16cid:durableId="1998458288">
    <w:abstractNumId w:val="14"/>
  </w:num>
  <w:num w:numId="13" w16cid:durableId="793447204">
    <w:abstractNumId w:val="0"/>
  </w:num>
  <w:num w:numId="14" w16cid:durableId="45570224">
    <w:abstractNumId w:val="7"/>
  </w:num>
  <w:num w:numId="15" w16cid:durableId="96851074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396"/>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6F5"/>
    <w:rsid w:val="00000346"/>
    <w:rsid w:val="000005F1"/>
    <w:rsid w:val="00000B5D"/>
    <w:rsid w:val="0000137C"/>
    <w:rsid w:val="0000139B"/>
    <w:rsid w:val="0000397C"/>
    <w:rsid w:val="000039BA"/>
    <w:rsid w:val="00003DD0"/>
    <w:rsid w:val="00003FB0"/>
    <w:rsid w:val="00004534"/>
    <w:rsid w:val="00004F3A"/>
    <w:rsid w:val="00004F53"/>
    <w:rsid w:val="00005EBE"/>
    <w:rsid w:val="0000675A"/>
    <w:rsid w:val="0000684D"/>
    <w:rsid w:val="00007840"/>
    <w:rsid w:val="00007B2D"/>
    <w:rsid w:val="0001067D"/>
    <w:rsid w:val="00012D9E"/>
    <w:rsid w:val="0001381C"/>
    <w:rsid w:val="00013920"/>
    <w:rsid w:val="000139A1"/>
    <w:rsid w:val="000149F2"/>
    <w:rsid w:val="00014F3D"/>
    <w:rsid w:val="000169F4"/>
    <w:rsid w:val="00016E14"/>
    <w:rsid w:val="00017352"/>
    <w:rsid w:val="0001771C"/>
    <w:rsid w:val="00017A36"/>
    <w:rsid w:val="00017AAD"/>
    <w:rsid w:val="00017E23"/>
    <w:rsid w:val="0002038F"/>
    <w:rsid w:val="00020A3D"/>
    <w:rsid w:val="00020C94"/>
    <w:rsid w:val="0002178E"/>
    <w:rsid w:val="00022818"/>
    <w:rsid w:val="000234B5"/>
    <w:rsid w:val="0002452D"/>
    <w:rsid w:val="00024D57"/>
    <w:rsid w:val="00026E11"/>
    <w:rsid w:val="00026F3F"/>
    <w:rsid w:val="00027A87"/>
    <w:rsid w:val="000300A7"/>
    <w:rsid w:val="00030C59"/>
    <w:rsid w:val="000316C5"/>
    <w:rsid w:val="00031DA5"/>
    <w:rsid w:val="00031DF6"/>
    <w:rsid w:val="00032F86"/>
    <w:rsid w:val="00034F74"/>
    <w:rsid w:val="00035423"/>
    <w:rsid w:val="0003551C"/>
    <w:rsid w:val="00036EB8"/>
    <w:rsid w:val="000375E5"/>
    <w:rsid w:val="00040539"/>
    <w:rsid w:val="00040D3E"/>
    <w:rsid w:val="00041796"/>
    <w:rsid w:val="00041859"/>
    <w:rsid w:val="000422E7"/>
    <w:rsid w:val="000433A7"/>
    <w:rsid w:val="00043AC0"/>
    <w:rsid w:val="000441A5"/>
    <w:rsid w:val="000441D7"/>
    <w:rsid w:val="00044BE2"/>
    <w:rsid w:val="00044D97"/>
    <w:rsid w:val="00044F2A"/>
    <w:rsid w:val="00045A96"/>
    <w:rsid w:val="00046204"/>
    <w:rsid w:val="000465F2"/>
    <w:rsid w:val="00046F4E"/>
    <w:rsid w:val="0005033D"/>
    <w:rsid w:val="00050530"/>
    <w:rsid w:val="0005069B"/>
    <w:rsid w:val="00050763"/>
    <w:rsid w:val="00050AC2"/>
    <w:rsid w:val="00051CCD"/>
    <w:rsid w:val="00052EE9"/>
    <w:rsid w:val="0005477B"/>
    <w:rsid w:val="000557A1"/>
    <w:rsid w:val="00055853"/>
    <w:rsid w:val="00055C3C"/>
    <w:rsid w:val="00055D9E"/>
    <w:rsid w:val="00056F9F"/>
    <w:rsid w:val="00057869"/>
    <w:rsid w:val="00057DD1"/>
    <w:rsid w:val="0006026D"/>
    <w:rsid w:val="0006077E"/>
    <w:rsid w:val="00061449"/>
    <w:rsid w:val="000615C6"/>
    <w:rsid w:val="000617AB"/>
    <w:rsid w:val="00061B23"/>
    <w:rsid w:val="00061B9F"/>
    <w:rsid w:val="00061F64"/>
    <w:rsid w:val="000631CB"/>
    <w:rsid w:val="000636AA"/>
    <w:rsid w:val="000636D0"/>
    <w:rsid w:val="0006411A"/>
    <w:rsid w:val="00064126"/>
    <w:rsid w:val="000645D0"/>
    <w:rsid w:val="00064B99"/>
    <w:rsid w:val="000658DC"/>
    <w:rsid w:val="00065D52"/>
    <w:rsid w:val="0006623F"/>
    <w:rsid w:val="0007137C"/>
    <w:rsid w:val="00071B31"/>
    <w:rsid w:val="00073223"/>
    <w:rsid w:val="00073723"/>
    <w:rsid w:val="000754EB"/>
    <w:rsid w:val="00077B97"/>
    <w:rsid w:val="000801E8"/>
    <w:rsid w:val="000811B8"/>
    <w:rsid w:val="000815C4"/>
    <w:rsid w:val="000828C5"/>
    <w:rsid w:val="000830B0"/>
    <w:rsid w:val="00083EBD"/>
    <w:rsid w:val="00085006"/>
    <w:rsid w:val="00085C9C"/>
    <w:rsid w:val="00086023"/>
    <w:rsid w:val="000861C1"/>
    <w:rsid w:val="0008625E"/>
    <w:rsid w:val="00086B11"/>
    <w:rsid w:val="00086EBD"/>
    <w:rsid w:val="00086F72"/>
    <w:rsid w:val="00090941"/>
    <w:rsid w:val="0009127E"/>
    <w:rsid w:val="000914C1"/>
    <w:rsid w:val="00091F04"/>
    <w:rsid w:val="00092EFF"/>
    <w:rsid w:val="0009337B"/>
    <w:rsid w:val="00093DA5"/>
    <w:rsid w:val="000948B7"/>
    <w:rsid w:val="00096013"/>
    <w:rsid w:val="000A0020"/>
    <w:rsid w:val="000A042F"/>
    <w:rsid w:val="000A0C13"/>
    <w:rsid w:val="000A132F"/>
    <w:rsid w:val="000A242A"/>
    <w:rsid w:val="000A2C25"/>
    <w:rsid w:val="000A4A8B"/>
    <w:rsid w:val="000A4BA6"/>
    <w:rsid w:val="000A58D3"/>
    <w:rsid w:val="000A7AFD"/>
    <w:rsid w:val="000A7F60"/>
    <w:rsid w:val="000B0107"/>
    <w:rsid w:val="000B06F8"/>
    <w:rsid w:val="000B0819"/>
    <w:rsid w:val="000B25D2"/>
    <w:rsid w:val="000B28EA"/>
    <w:rsid w:val="000B44AF"/>
    <w:rsid w:val="000B44BF"/>
    <w:rsid w:val="000B5F11"/>
    <w:rsid w:val="000B5F91"/>
    <w:rsid w:val="000B677F"/>
    <w:rsid w:val="000B7C70"/>
    <w:rsid w:val="000C0DA1"/>
    <w:rsid w:val="000C0E08"/>
    <w:rsid w:val="000C1B3F"/>
    <w:rsid w:val="000C2577"/>
    <w:rsid w:val="000C265C"/>
    <w:rsid w:val="000C3BD6"/>
    <w:rsid w:val="000C4CB1"/>
    <w:rsid w:val="000C5585"/>
    <w:rsid w:val="000C58DE"/>
    <w:rsid w:val="000C5C9B"/>
    <w:rsid w:val="000C7150"/>
    <w:rsid w:val="000C721B"/>
    <w:rsid w:val="000D02E1"/>
    <w:rsid w:val="000D03BE"/>
    <w:rsid w:val="000D049C"/>
    <w:rsid w:val="000D069A"/>
    <w:rsid w:val="000D0769"/>
    <w:rsid w:val="000D1928"/>
    <w:rsid w:val="000D1F20"/>
    <w:rsid w:val="000D26A1"/>
    <w:rsid w:val="000D29AF"/>
    <w:rsid w:val="000D2ADF"/>
    <w:rsid w:val="000D2CCA"/>
    <w:rsid w:val="000E06F9"/>
    <w:rsid w:val="000E0B60"/>
    <w:rsid w:val="000E1577"/>
    <w:rsid w:val="000E3634"/>
    <w:rsid w:val="000E4C97"/>
    <w:rsid w:val="000E538D"/>
    <w:rsid w:val="000E6309"/>
    <w:rsid w:val="000E65F0"/>
    <w:rsid w:val="000E7D47"/>
    <w:rsid w:val="000F061E"/>
    <w:rsid w:val="000F09B9"/>
    <w:rsid w:val="000F2BE0"/>
    <w:rsid w:val="000F2EF6"/>
    <w:rsid w:val="000F3643"/>
    <w:rsid w:val="000F3F7B"/>
    <w:rsid w:val="000F401B"/>
    <w:rsid w:val="000F419C"/>
    <w:rsid w:val="000F4516"/>
    <w:rsid w:val="000F4CC7"/>
    <w:rsid w:val="000F4EFD"/>
    <w:rsid w:val="000F5BE8"/>
    <w:rsid w:val="000F5EC5"/>
    <w:rsid w:val="000F6884"/>
    <w:rsid w:val="000F6A78"/>
    <w:rsid w:val="000F74EB"/>
    <w:rsid w:val="000F7802"/>
    <w:rsid w:val="000F7C66"/>
    <w:rsid w:val="001005FF"/>
    <w:rsid w:val="00100E1B"/>
    <w:rsid w:val="00101A11"/>
    <w:rsid w:val="00101AD2"/>
    <w:rsid w:val="00102103"/>
    <w:rsid w:val="001027A6"/>
    <w:rsid w:val="0010404C"/>
    <w:rsid w:val="0010449C"/>
    <w:rsid w:val="001046F5"/>
    <w:rsid w:val="0010479C"/>
    <w:rsid w:val="001059A7"/>
    <w:rsid w:val="00106CA8"/>
    <w:rsid w:val="001071BD"/>
    <w:rsid w:val="0011032C"/>
    <w:rsid w:val="00110500"/>
    <w:rsid w:val="001110F4"/>
    <w:rsid w:val="00111A21"/>
    <w:rsid w:val="00112D72"/>
    <w:rsid w:val="0011414B"/>
    <w:rsid w:val="001145F9"/>
    <w:rsid w:val="001153BD"/>
    <w:rsid w:val="0011570D"/>
    <w:rsid w:val="00116453"/>
    <w:rsid w:val="0011649F"/>
    <w:rsid w:val="0011765D"/>
    <w:rsid w:val="00117B23"/>
    <w:rsid w:val="00117B83"/>
    <w:rsid w:val="001201CA"/>
    <w:rsid w:val="00120F90"/>
    <w:rsid w:val="001216F6"/>
    <w:rsid w:val="001220D9"/>
    <w:rsid w:val="00123260"/>
    <w:rsid w:val="00123EE2"/>
    <w:rsid w:val="00124652"/>
    <w:rsid w:val="00125273"/>
    <w:rsid w:val="001258E7"/>
    <w:rsid w:val="0012644D"/>
    <w:rsid w:val="00127470"/>
    <w:rsid w:val="001275F2"/>
    <w:rsid w:val="00127A93"/>
    <w:rsid w:val="001305F7"/>
    <w:rsid w:val="00130AC4"/>
    <w:rsid w:val="00130DA2"/>
    <w:rsid w:val="00131E0E"/>
    <w:rsid w:val="00133699"/>
    <w:rsid w:val="00134141"/>
    <w:rsid w:val="00134849"/>
    <w:rsid w:val="00134F4C"/>
    <w:rsid w:val="001353C5"/>
    <w:rsid w:val="00135B0D"/>
    <w:rsid w:val="001402C6"/>
    <w:rsid w:val="00140A4C"/>
    <w:rsid w:val="00140BEB"/>
    <w:rsid w:val="00140C43"/>
    <w:rsid w:val="0014116D"/>
    <w:rsid w:val="001413A8"/>
    <w:rsid w:val="00141567"/>
    <w:rsid w:val="00141F70"/>
    <w:rsid w:val="00142ACD"/>
    <w:rsid w:val="00142B59"/>
    <w:rsid w:val="00143101"/>
    <w:rsid w:val="00143539"/>
    <w:rsid w:val="00143691"/>
    <w:rsid w:val="00143C06"/>
    <w:rsid w:val="00143D48"/>
    <w:rsid w:val="00143EEE"/>
    <w:rsid w:val="0014409B"/>
    <w:rsid w:val="001448DA"/>
    <w:rsid w:val="001452CD"/>
    <w:rsid w:val="00145DF1"/>
    <w:rsid w:val="00146340"/>
    <w:rsid w:val="00146636"/>
    <w:rsid w:val="001466F8"/>
    <w:rsid w:val="00146986"/>
    <w:rsid w:val="001474C8"/>
    <w:rsid w:val="00147502"/>
    <w:rsid w:val="001477C3"/>
    <w:rsid w:val="00150577"/>
    <w:rsid w:val="00150EC5"/>
    <w:rsid w:val="00150FAD"/>
    <w:rsid w:val="00151A71"/>
    <w:rsid w:val="001520CF"/>
    <w:rsid w:val="001526CC"/>
    <w:rsid w:val="00152CC2"/>
    <w:rsid w:val="0015302F"/>
    <w:rsid w:val="0015311D"/>
    <w:rsid w:val="00153F92"/>
    <w:rsid w:val="00154CBE"/>
    <w:rsid w:val="00154E23"/>
    <w:rsid w:val="00155D9C"/>
    <w:rsid w:val="00156ECF"/>
    <w:rsid w:val="00157334"/>
    <w:rsid w:val="00157838"/>
    <w:rsid w:val="0016024E"/>
    <w:rsid w:val="00160DB3"/>
    <w:rsid w:val="0016115F"/>
    <w:rsid w:val="00161689"/>
    <w:rsid w:val="00161F25"/>
    <w:rsid w:val="00163EA1"/>
    <w:rsid w:val="00164114"/>
    <w:rsid w:val="00164471"/>
    <w:rsid w:val="001648E5"/>
    <w:rsid w:val="00164946"/>
    <w:rsid w:val="0016525A"/>
    <w:rsid w:val="00165E24"/>
    <w:rsid w:val="001662FC"/>
    <w:rsid w:val="001663BD"/>
    <w:rsid w:val="00166E8F"/>
    <w:rsid w:val="00167E09"/>
    <w:rsid w:val="001704EA"/>
    <w:rsid w:val="001709A0"/>
    <w:rsid w:val="00170B2A"/>
    <w:rsid w:val="00171834"/>
    <w:rsid w:val="00171C0A"/>
    <w:rsid w:val="00172D5F"/>
    <w:rsid w:val="001731DD"/>
    <w:rsid w:val="00174243"/>
    <w:rsid w:val="001750F1"/>
    <w:rsid w:val="00175549"/>
    <w:rsid w:val="001766B6"/>
    <w:rsid w:val="0017707E"/>
    <w:rsid w:val="00180920"/>
    <w:rsid w:val="00181B1D"/>
    <w:rsid w:val="00181B25"/>
    <w:rsid w:val="00181EF9"/>
    <w:rsid w:val="00182004"/>
    <w:rsid w:val="00182C45"/>
    <w:rsid w:val="00182F7B"/>
    <w:rsid w:val="001837BC"/>
    <w:rsid w:val="00184793"/>
    <w:rsid w:val="0018511B"/>
    <w:rsid w:val="001853CA"/>
    <w:rsid w:val="001860DC"/>
    <w:rsid w:val="001864E3"/>
    <w:rsid w:val="001902C4"/>
    <w:rsid w:val="001914A6"/>
    <w:rsid w:val="00192837"/>
    <w:rsid w:val="001938B6"/>
    <w:rsid w:val="00193A08"/>
    <w:rsid w:val="001954E9"/>
    <w:rsid w:val="00195A3B"/>
    <w:rsid w:val="00196154"/>
    <w:rsid w:val="0019628A"/>
    <w:rsid w:val="00196F7A"/>
    <w:rsid w:val="00197CC1"/>
    <w:rsid w:val="00197E53"/>
    <w:rsid w:val="00197E67"/>
    <w:rsid w:val="001A0164"/>
    <w:rsid w:val="001A119B"/>
    <w:rsid w:val="001A1AD8"/>
    <w:rsid w:val="001A1DD2"/>
    <w:rsid w:val="001A2505"/>
    <w:rsid w:val="001A298F"/>
    <w:rsid w:val="001A395B"/>
    <w:rsid w:val="001A39F0"/>
    <w:rsid w:val="001A3A18"/>
    <w:rsid w:val="001A3D5B"/>
    <w:rsid w:val="001A4876"/>
    <w:rsid w:val="001A4966"/>
    <w:rsid w:val="001A6D50"/>
    <w:rsid w:val="001A7E75"/>
    <w:rsid w:val="001B01B6"/>
    <w:rsid w:val="001B053C"/>
    <w:rsid w:val="001B0729"/>
    <w:rsid w:val="001B08F9"/>
    <w:rsid w:val="001B0ACC"/>
    <w:rsid w:val="001B153A"/>
    <w:rsid w:val="001B15DC"/>
    <w:rsid w:val="001B1BC2"/>
    <w:rsid w:val="001B1DC5"/>
    <w:rsid w:val="001B3F08"/>
    <w:rsid w:val="001B45C2"/>
    <w:rsid w:val="001B5273"/>
    <w:rsid w:val="001B5C7D"/>
    <w:rsid w:val="001B647B"/>
    <w:rsid w:val="001B6C17"/>
    <w:rsid w:val="001B753C"/>
    <w:rsid w:val="001B7A01"/>
    <w:rsid w:val="001C055C"/>
    <w:rsid w:val="001C0EBD"/>
    <w:rsid w:val="001C21E9"/>
    <w:rsid w:val="001C264D"/>
    <w:rsid w:val="001C2C3C"/>
    <w:rsid w:val="001C3ED7"/>
    <w:rsid w:val="001C4150"/>
    <w:rsid w:val="001C4780"/>
    <w:rsid w:val="001C4AFE"/>
    <w:rsid w:val="001C4B52"/>
    <w:rsid w:val="001C4D2C"/>
    <w:rsid w:val="001C4E92"/>
    <w:rsid w:val="001C54AF"/>
    <w:rsid w:val="001C5C06"/>
    <w:rsid w:val="001C5E57"/>
    <w:rsid w:val="001C627A"/>
    <w:rsid w:val="001C65EC"/>
    <w:rsid w:val="001C6779"/>
    <w:rsid w:val="001C6E60"/>
    <w:rsid w:val="001C7A4F"/>
    <w:rsid w:val="001D1B75"/>
    <w:rsid w:val="001D1E0B"/>
    <w:rsid w:val="001D2BCA"/>
    <w:rsid w:val="001D30FF"/>
    <w:rsid w:val="001D3271"/>
    <w:rsid w:val="001D3885"/>
    <w:rsid w:val="001D3A91"/>
    <w:rsid w:val="001D521E"/>
    <w:rsid w:val="001D5458"/>
    <w:rsid w:val="001D56C9"/>
    <w:rsid w:val="001D656B"/>
    <w:rsid w:val="001D70C9"/>
    <w:rsid w:val="001D7988"/>
    <w:rsid w:val="001D7BE5"/>
    <w:rsid w:val="001D7BFF"/>
    <w:rsid w:val="001E3685"/>
    <w:rsid w:val="001E395D"/>
    <w:rsid w:val="001E542A"/>
    <w:rsid w:val="001E6F2D"/>
    <w:rsid w:val="001E75CD"/>
    <w:rsid w:val="001E797D"/>
    <w:rsid w:val="001F0DEF"/>
    <w:rsid w:val="001F1602"/>
    <w:rsid w:val="001F272F"/>
    <w:rsid w:val="001F2975"/>
    <w:rsid w:val="001F2FC7"/>
    <w:rsid w:val="001F337C"/>
    <w:rsid w:val="001F3ADD"/>
    <w:rsid w:val="001F41C0"/>
    <w:rsid w:val="001F4594"/>
    <w:rsid w:val="001F460C"/>
    <w:rsid w:val="001F4A5E"/>
    <w:rsid w:val="001F4D61"/>
    <w:rsid w:val="001F5FBD"/>
    <w:rsid w:val="001F6939"/>
    <w:rsid w:val="001F6CA5"/>
    <w:rsid w:val="001F6F28"/>
    <w:rsid w:val="001F7372"/>
    <w:rsid w:val="002007F9"/>
    <w:rsid w:val="00201BC0"/>
    <w:rsid w:val="00201D56"/>
    <w:rsid w:val="002023A6"/>
    <w:rsid w:val="00205560"/>
    <w:rsid w:val="002062C3"/>
    <w:rsid w:val="00206911"/>
    <w:rsid w:val="00207054"/>
    <w:rsid w:val="00207411"/>
    <w:rsid w:val="00210CB3"/>
    <w:rsid w:val="002114FF"/>
    <w:rsid w:val="0021225A"/>
    <w:rsid w:val="00212E29"/>
    <w:rsid w:val="0021312D"/>
    <w:rsid w:val="00213916"/>
    <w:rsid w:val="002159E6"/>
    <w:rsid w:val="00215CC4"/>
    <w:rsid w:val="0021649A"/>
    <w:rsid w:val="00217CF0"/>
    <w:rsid w:val="00217EC3"/>
    <w:rsid w:val="00221179"/>
    <w:rsid w:val="00221239"/>
    <w:rsid w:val="00221490"/>
    <w:rsid w:val="00221882"/>
    <w:rsid w:val="00222066"/>
    <w:rsid w:val="002223CD"/>
    <w:rsid w:val="00222DF1"/>
    <w:rsid w:val="002237A2"/>
    <w:rsid w:val="00224288"/>
    <w:rsid w:val="00224904"/>
    <w:rsid w:val="00224AF0"/>
    <w:rsid w:val="00224BD5"/>
    <w:rsid w:val="00224DE7"/>
    <w:rsid w:val="00225464"/>
    <w:rsid w:val="00225ED1"/>
    <w:rsid w:val="00226662"/>
    <w:rsid w:val="002267E9"/>
    <w:rsid w:val="00230D87"/>
    <w:rsid w:val="002319D7"/>
    <w:rsid w:val="00232007"/>
    <w:rsid w:val="0023247F"/>
    <w:rsid w:val="00232503"/>
    <w:rsid w:val="002325CA"/>
    <w:rsid w:val="002333EB"/>
    <w:rsid w:val="00233B36"/>
    <w:rsid w:val="00233CE1"/>
    <w:rsid w:val="00234776"/>
    <w:rsid w:val="002364D1"/>
    <w:rsid w:val="00240200"/>
    <w:rsid w:val="00240339"/>
    <w:rsid w:val="00240735"/>
    <w:rsid w:val="00240C01"/>
    <w:rsid w:val="00241151"/>
    <w:rsid w:val="002413A3"/>
    <w:rsid w:val="00241D68"/>
    <w:rsid w:val="00242D91"/>
    <w:rsid w:val="00242EC6"/>
    <w:rsid w:val="00243257"/>
    <w:rsid w:val="00243599"/>
    <w:rsid w:val="00244EE8"/>
    <w:rsid w:val="002459F7"/>
    <w:rsid w:val="0024657E"/>
    <w:rsid w:val="0024663B"/>
    <w:rsid w:val="002467C9"/>
    <w:rsid w:val="00246D81"/>
    <w:rsid w:val="00247B74"/>
    <w:rsid w:val="00247F00"/>
    <w:rsid w:val="0025031A"/>
    <w:rsid w:val="00250D63"/>
    <w:rsid w:val="00251086"/>
    <w:rsid w:val="002512C3"/>
    <w:rsid w:val="0025154C"/>
    <w:rsid w:val="00251DFB"/>
    <w:rsid w:val="002524D4"/>
    <w:rsid w:val="0025296E"/>
    <w:rsid w:val="00252CE7"/>
    <w:rsid w:val="002531CF"/>
    <w:rsid w:val="00253807"/>
    <w:rsid w:val="0025394B"/>
    <w:rsid w:val="00253A43"/>
    <w:rsid w:val="0025411E"/>
    <w:rsid w:val="002547DB"/>
    <w:rsid w:val="0025665E"/>
    <w:rsid w:val="00256959"/>
    <w:rsid w:val="00256D9D"/>
    <w:rsid w:val="002570AE"/>
    <w:rsid w:val="002611C5"/>
    <w:rsid w:val="002615CF"/>
    <w:rsid w:val="0026169A"/>
    <w:rsid w:val="002619B4"/>
    <w:rsid w:val="002623D5"/>
    <w:rsid w:val="00262FEA"/>
    <w:rsid w:val="002634E4"/>
    <w:rsid w:val="002635D9"/>
    <w:rsid w:val="00264521"/>
    <w:rsid w:val="00266161"/>
    <w:rsid w:val="002678A3"/>
    <w:rsid w:val="00267E25"/>
    <w:rsid w:val="00270766"/>
    <w:rsid w:val="00270B9D"/>
    <w:rsid w:val="0027122A"/>
    <w:rsid w:val="00271B80"/>
    <w:rsid w:val="0027267A"/>
    <w:rsid w:val="0027380F"/>
    <w:rsid w:val="00273A5B"/>
    <w:rsid w:val="002740A1"/>
    <w:rsid w:val="00274ED0"/>
    <w:rsid w:val="002751A8"/>
    <w:rsid w:val="00275A91"/>
    <w:rsid w:val="00275F7B"/>
    <w:rsid w:val="0027613E"/>
    <w:rsid w:val="00276A5D"/>
    <w:rsid w:val="00276CB6"/>
    <w:rsid w:val="00277902"/>
    <w:rsid w:val="00280211"/>
    <w:rsid w:val="00280AC9"/>
    <w:rsid w:val="00280F69"/>
    <w:rsid w:val="0028229A"/>
    <w:rsid w:val="002822C1"/>
    <w:rsid w:val="0028295B"/>
    <w:rsid w:val="00283830"/>
    <w:rsid w:val="0028471A"/>
    <w:rsid w:val="002851A4"/>
    <w:rsid w:val="00285616"/>
    <w:rsid w:val="00287334"/>
    <w:rsid w:val="00287558"/>
    <w:rsid w:val="00287C9C"/>
    <w:rsid w:val="00287FE8"/>
    <w:rsid w:val="00290201"/>
    <w:rsid w:val="00290311"/>
    <w:rsid w:val="0029086A"/>
    <w:rsid w:val="00290CD9"/>
    <w:rsid w:val="00291ACE"/>
    <w:rsid w:val="0029270C"/>
    <w:rsid w:val="002927D5"/>
    <w:rsid w:val="00292C03"/>
    <w:rsid w:val="002932FF"/>
    <w:rsid w:val="0029382F"/>
    <w:rsid w:val="00293874"/>
    <w:rsid w:val="00293CF1"/>
    <w:rsid w:val="0029411B"/>
    <w:rsid w:val="002948A6"/>
    <w:rsid w:val="00295068"/>
    <w:rsid w:val="00295A0C"/>
    <w:rsid w:val="00295E9E"/>
    <w:rsid w:val="00296AED"/>
    <w:rsid w:val="00296F53"/>
    <w:rsid w:val="00297377"/>
    <w:rsid w:val="002A00B3"/>
    <w:rsid w:val="002A02C0"/>
    <w:rsid w:val="002A0715"/>
    <w:rsid w:val="002A122F"/>
    <w:rsid w:val="002A1927"/>
    <w:rsid w:val="002A1AC7"/>
    <w:rsid w:val="002A3B59"/>
    <w:rsid w:val="002A3CD9"/>
    <w:rsid w:val="002A4446"/>
    <w:rsid w:val="002A4622"/>
    <w:rsid w:val="002A4D22"/>
    <w:rsid w:val="002A4FBF"/>
    <w:rsid w:val="002A5216"/>
    <w:rsid w:val="002A641C"/>
    <w:rsid w:val="002A6E22"/>
    <w:rsid w:val="002A6FBD"/>
    <w:rsid w:val="002A76FC"/>
    <w:rsid w:val="002A7A7D"/>
    <w:rsid w:val="002A7C4B"/>
    <w:rsid w:val="002A7DF0"/>
    <w:rsid w:val="002B0A0B"/>
    <w:rsid w:val="002B0A43"/>
    <w:rsid w:val="002B2544"/>
    <w:rsid w:val="002B2884"/>
    <w:rsid w:val="002B28A0"/>
    <w:rsid w:val="002B2AF4"/>
    <w:rsid w:val="002B2BB3"/>
    <w:rsid w:val="002B3F49"/>
    <w:rsid w:val="002B425B"/>
    <w:rsid w:val="002B438D"/>
    <w:rsid w:val="002B4A4A"/>
    <w:rsid w:val="002B5DE2"/>
    <w:rsid w:val="002B67EC"/>
    <w:rsid w:val="002B7FA3"/>
    <w:rsid w:val="002C052A"/>
    <w:rsid w:val="002C052D"/>
    <w:rsid w:val="002C09B4"/>
    <w:rsid w:val="002C0DC1"/>
    <w:rsid w:val="002C1B22"/>
    <w:rsid w:val="002C223F"/>
    <w:rsid w:val="002C240F"/>
    <w:rsid w:val="002C2713"/>
    <w:rsid w:val="002C27B5"/>
    <w:rsid w:val="002C38AA"/>
    <w:rsid w:val="002C4514"/>
    <w:rsid w:val="002C554D"/>
    <w:rsid w:val="002C55FC"/>
    <w:rsid w:val="002C65DD"/>
    <w:rsid w:val="002C6785"/>
    <w:rsid w:val="002D06E2"/>
    <w:rsid w:val="002D0E0C"/>
    <w:rsid w:val="002D1382"/>
    <w:rsid w:val="002D27C8"/>
    <w:rsid w:val="002D30C7"/>
    <w:rsid w:val="002D320D"/>
    <w:rsid w:val="002D3924"/>
    <w:rsid w:val="002D39EF"/>
    <w:rsid w:val="002D3E78"/>
    <w:rsid w:val="002D4547"/>
    <w:rsid w:val="002D5127"/>
    <w:rsid w:val="002D5257"/>
    <w:rsid w:val="002D5EF1"/>
    <w:rsid w:val="002D733D"/>
    <w:rsid w:val="002D7A3E"/>
    <w:rsid w:val="002D7E05"/>
    <w:rsid w:val="002E0080"/>
    <w:rsid w:val="002E01A4"/>
    <w:rsid w:val="002E0818"/>
    <w:rsid w:val="002E1C94"/>
    <w:rsid w:val="002E2D5C"/>
    <w:rsid w:val="002E305B"/>
    <w:rsid w:val="002E32CD"/>
    <w:rsid w:val="002E523F"/>
    <w:rsid w:val="002E588B"/>
    <w:rsid w:val="002E6068"/>
    <w:rsid w:val="002E705C"/>
    <w:rsid w:val="002E7F68"/>
    <w:rsid w:val="002F082A"/>
    <w:rsid w:val="002F0B74"/>
    <w:rsid w:val="002F10E5"/>
    <w:rsid w:val="002F2FA9"/>
    <w:rsid w:val="002F350D"/>
    <w:rsid w:val="002F38D7"/>
    <w:rsid w:val="002F3C7A"/>
    <w:rsid w:val="002F3D57"/>
    <w:rsid w:val="002F435C"/>
    <w:rsid w:val="002F4B81"/>
    <w:rsid w:val="002F5451"/>
    <w:rsid w:val="002F59E0"/>
    <w:rsid w:val="002F5B99"/>
    <w:rsid w:val="002F71B0"/>
    <w:rsid w:val="002F7ED7"/>
    <w:rsid w:val="00300342"/>
    <w:rsid w:val="00300875"/>
    <w:rsid w:val="003009A7"/>
    <w:rsid w:val="00300ABD"/>
    <w:rsid w:val="00300E1D"/>
    <w:rsid w:val="00302A37"/>
    <w:rsid w:val="00304536"/>
    <w:rsid w:val="00304E91"/>
    <w:rsid w:val="00306327"/>
    <w:rsid w:val="0030646D"/>
    <w:rsid w:val="00307928"/>
    <w:rsid w:val="003100F1"/>
    <w:rsid w:val="00310671"/>
    <w:rsid w:val="003112D0"/>
    <w:rsid w:val="003117CF"/>
    <w:rsid w:val="00312888"/>
    <w:rsid w:val="0031327F"/>
    <w:rsid w:val="0031397D"/>
    <w:rsid w:val="00313D99"/>
    <w:rsid w:val="0031408E"/>
    <w:rsid w:val="00315477"/>
    <w:rsid w:val="00315C82"/>
    <w:rsid w:val="0031637B"/>
    <w:rsid w:val="00316908"/>
    <w:rsid w:val="00316D2A"/>
    <w:rsid w:val="00316EFA"/>
    <w:rsid w:val="003173A4"/>
    <w:rsid w:val="00317586"/>
    <w:rsid w:val="00317C14"/>
    <w:rsid w:val="003209BA"/>
    <w:rsid w:val="00321014"/>
    <w:rsid w:val="003211AF"/>
    <w:rsid w:val="00321A96"/>
    <w:rsid w:val="00322AE5"/>
    <w:rsid w:val="003248B2"/>
    <w:rsid w:val="0032582E"/>
    <w:rsid w:val="0032597C"/>
    <w:rsid w:val="0032660F"/>
    <w:rsid w:val="003266CC"/>
    <w:rsid w:val="003269BD"/>
    <w:rsid w:val="00327FE5"/>
    <w:rsid w:val="00331134"/>
    <w:rsid w:val="00332CBB"/>
    <w:rsid w:val="00333041"/>
    <w:rsid w:val="00333043"/>
    <w:rsid w:val="00333AAB"/>
    <w:rsid w:val="003359CD"/>
    <w:rsid w:val="00335A0A"/>
    <w:rsid w:val="00335F7C"/>
    <w:rsid w:val="0033722A"/>
    <w:rsid w:val="00337FD0"/>
    <w:rsid w:val="00340AE4"/>
    <w:rsid w:val="00340D74"/>
    <w:rsid w:val="00341B1A"/>
    <w:rsid w:val="003427C8"/>
    <w:rsid w:val="00342969"/>
    <w:rsid w:val="00343CD2"/>
    <w:rsid w:val="00344757"/>
    <w:rsid w:val="003455A0"/>
    <w:rsid w:val="00345FD2"/>
    <w:rsid w:val="0034668E"/>
    <w:rsid w:val="00346A73"/>
    <w:rsid w:val="00346ACC"/>
    <w:rsid w:val="003474ED"/>
    <w:rsid w:val="00347690"/>
    <w:rsid w:val="0034780A"/>
    <w:rsid w:val="00350E23"/>
    <w:rsid w:val="0035310D"/>
    <w:rsid w:val="00353281"/>
    <w:rsid w:val="003533DA"/>
    <w:rsid w:val="00353B4A"/>
    <w:rsid w:val="00354219"/>
    <w:rsid w:val="00354690"/>
    <w:rsid w:val="003571DE"/>
    <w:rsid w:val="00357488"/>
    <w:rsid w:val="003579B6"/>
    <w:rsid w:val="00363776"/>
    <w:rsid w:val="00364515"/>
    <w:rsid w:val="00364BA4"/>
    <w:rsid w:val="0036523E"/>
    <w:rsid w:val="0036604C"/>
    <w:rsid w:val="0036645F"/>
    <w:rsid w:val="0036658E"/>
    <w:rsid w:val="00366941"/>
    <w:rsid w:val="00370463"/>
    <w:rsid w:val="003727A1"/>
    <w:rsid w:val="00372B04"/>
    <w:rsid w:val="00373C90"/>
    <w:rsid w:val="00373D10"/>
    <w:rsid w:val="00374822"/>
    <w:rsid w:val="00375A9F"/>
    <w:rsid w:val="00375C6C"/>
    <w:rsid w:val="00375F90"/>
    <w:rsid w:val="00376085"/>
    <w:rsid w:val="0037771C"/>
    <w:rsid w:val="00377E4E"/>
    <w:rsid w:val="00380481"/>
    <w:rsid w:val="0038052F"/>
    <w:rsid w:val="003813DC"/>
    <w:rsid w:val="00381500"/>
    <w:rsid w:val="00382935"/>
    <w:rsid w:val="003836AA"/>
    <w:rsid w:val="00383EE9"/>
    <w:rsid w:val="00385155"/>
    <w:rsid w:val="003851B4"/>
    <w:rsid w:val="00385288"/>
    <w:rsid w:val="00386247"/>
    <w:rsid w:val="00386CE3"/>
    <w:rsid w:val="0038771D"/>
    <w:rsid w:val="00387CC6"/>
    <w:rsid w:val="00390463"/>
    <w:rsid w:val="003914EE"/>
    <w:rsid w:val="00391DC0"/>
    <w:rsid w:val="003924FF"/>
    <w:rsid w:val="003935C3"/>
    <w:rsid w:val="003937AE"/>
    <w:rsid w:val="0039397C"/>
    <w:rsid w:val="00393FF6"/>
    <w:rsid w:val="003957FF"/>
    <w:rsid w:val="0039586E"/>
    <w:rsid w:val="00395C41"/>
    <w:rsid w:val="00395D17"/>
    <w:rsid w:val="00395DF4"/>
    <w:rsid w:val="00396164"/>
    <w:rsid w:val="00397AB7"/>
    <w:rsid w:val="003A0292"/>
    <w:rsid w:val="003A0A40"/>
    <w:rsid w:val="003A0C44"/>
    <w:rsid w:val="003A0E5B"/>
    <w:rsid w:val="003A0FF7"/>
    <w:rsid w:val="003A1386"/>
    <w:rsid w:val="003A1960"/>
    <w:rsid w:val="003A36FF"/>
    <w:rsid w:val="003A3A9D"/>
    <w:rsid w:val="003A431C"/>
    <w:rsid w:val="003A4C4A"/>
    <w:rsid w:val="003A4FA2"/>
    <w:rsid w:val="003A60DF"/>
    <w:rsid w:val="003A6176"/>
    <w:rsid w:val="003A6638"/>
    <w:rsid w:val="003A6B86"/>
    <w:rsid w:val="003A6D39"/>
    <w:rsid w:val="003A78FF"/>
    <w:rsid w:val="003A7F79"/>
    <w:rsid w:val="003B0627"/>
    <w:rsid w:val="003B08F7"/>
    <w:rsid w:val="003B098D"/>
    <w:rsid w:val="003B17D6"/>
    <w:rsid w:val="003B1F5F"/>
    <w:rsid w:val="003B39A2"/>
    <w:rsid w:val="003B3BB8"/>
    <w:rsid w:val="003B3CB9"/>
    <w:rsid w:val="003B44C3"/>
    <w:rsid w:val="003B4610"/>
    <w:rsid w:val="003B493D"/>
    <w:rsid w:val="003B496B"/>
    <w:rsid w:val="003B64D3"/>
    <w:rsid w:val="003B69BB"/>
    <w:rsid w:val="003B6FB4"/>
    <w:rsid w:val="003B7042"/>
    <w:rsid w:val="003B7158"/>
    <w:rsid w:val="003B7EBA"/>
    <w:rsid w:val="003C01AD"/>
    <w:rsid w:val="003C1CD9"/>
    <w:rsid w:val="003C2B0C"/>
    <w:rsid w:val="003C305E"/>
    <w:rsid w:val="003C34C2"/>
    <w:rsid w:val="003C3756"/>
    <w:rsid w:val="003C377E"/>
    <w:rsid w:val="003C48F7"/>
    <w:rsid w:val="003C5643"/>
    <w:rsid w:val="003C7322"/>
    <w:rsid w:val="003C74B4"/>
    <w:rsid w:val="003C7784"/>
    <w:rsid w:val="003C7D5E"/>
    <w:rsid w:val="003C7EF7"/>
    <w:rsid w:val="003D0435"/>
    <w:rsid w:val="003D107E"/>
    <w:rsid w:val="003D32BB"/>
    <w:rsid w:val="003D384E"/>
    <w:rsid w:val="003D5241"/>
    <w:rsid w:val="003D5E20"/>
    <w:rsid w:val="003D6D51"/>
    <w:rsid w:val="003D768E"/>
    <w:rsid w:val="003E064F"/>
    <w:rsid w:val="003E19B3"/>
    <w:rsid w:val="003E1E29"/>
    <w:rsid w:val="003E2865"/>
    <w:rsid w:val="003E36D9"/>
    <w:rsid w:val="003E36FF"/>
    <w:rsid w:val="003E38E1"/>
    <w:rsid w:val="003E4334"/>
    <w:rsid w:val="003E47F0"/>
    <w:rsid w:val="003E4D60"/>
    <w:rsid w:val="003E5F1B"/>
    <w:rsid w:val="003E6B04"/>
    <w:rsid w:val="003E7659"/>
    <w:rsid w:val="003F29D9"/>
    <w:rsid w:val="003F2A37"/>
    <w:rsid w:val="003F307A"/>
    <w:rsid w:val="003F33C2"/>
    <w:rsid w:val="003F360B"/>
    <w:rsid w:val="003F3782"/>
    <w:rsid w:val="003F3DA0"/>
    <w:rsid w:val="003F604D"/>
    <w:rsid w:val="003F64B1"/>
    <w:rsid w:val="003F6E16"/>
    <w:rsid w:val="003F72A1"/>
    <w:rsid w:val="003F7D43"/>
    <w:rsid w:val="004006F0"/>
    <w:rsid w:val="00401539"/>
    <w:rsid w:val="00402282"/>
    <w:rsid w:val="00402534"/>
    <w:rsid w:val="004025AE"/>
    <w:rsid w:val="00402817"/>
    <w:rsid w:val="0040363E"/>
    <w:rsid w:val="00403B98"/>
    <w:rsid w:val="00403D2C"/>
    <w:rsid w:val="00404444"/>
    <w:rsid w:val="004045C2"/>
    <w:rsid w:val="0040475E"/>
    <w:rsid w:val="00404C9B"/>
    <w:rsid w:val="00405B6B"/>
    <w:rsid w:val="00405C9E"/>
    <w:rsid w:val="00406553"/>
    <w:rsid w:val="00410C3C"/>
    <w:rsid w:val="00410FC7"/>
    <w:rsid w:val="00411025"/>
    <w:rsid w:val="00411A86"/>
    <w:rsid w:val="00411BD8"/>
    <w:rsid w:val="00411EB4"/>
    <w:rsid w:val="00412D15"/>
    <w:rsid w:val="004130BB"/>
    <w:rsid w:val="004132D4"/>
    <w:rsid w:val="004145C4"/>
    <w:rsid w:val="004146B8"/>
    <w:rsid w:val="004147EC"/>
    <w:rsid w:val="00414A8B"/>
    <w:rsid w:val="00415C11"/>
    <w:rsid w:val="0041677B"/>
    <w:rsid w:val="004168F0"/>
    <w:rsid w:val="00416EAD"/>
    <w:rsid w:val="0041703D"/>
    <w:rsid w:val="00417359"/>
    <w:rsid w:val="00417623"/>
    <w:rsid w:val="00420069"/>
    <w:rsid w:val="0042036B"/>
    <w:rsid w:val="00420F58"/>
    <w:rsid w:val="00421233"/>
    <w:rsid w:val="004214AE"/>
    <w:rsid w:val="00421ED1"/>
    <w:rsid w:val="004222B2"/>
    <w:rsid w:val="00422A50"/>
    <w:rsid w:val="00422D60"/>
    <w:rsid w:val="00422FC4"/>
    <w:rsid w:val="004231E5"/>
    <w:rsid w:val="00423E08"/>
    <w:rsid w:val="0042446F"/>
    <w:rsid w:val="00424A1E"/>
    <w:rsid w:val="00424BFD"/>
    <w:rsid w:val="004268BC"/>
    <w:rsid w:val="00426946"/>
    <w:rsid w:val="00427372"/>
    <w:rsid w:val="004274FB"/>
    <w:rsid w:val="004276FF"/>
    <w:rsid w:val="00427CD3"/>
    <w:rsid w:val="00427FB0"/>
    <w:rsid w:val="00432201"/>
    <w:rsid w:val="0043266E"/>
    <w:rsid w:val="00432BD2"/>
    <w:rsid w:val="004332E1"/>
    <w:rsid w:val="004336F5"/>
    <w:rsid w:val="00433CB7"/>
    <w:rsid w:val="0043432D"/>
    <w:rsid w:val="00434566"/>
    <w:rsid w:val="00434671"/>
    <w:rsid w:val="0043477B"/>
    <w:rsid w:val="00434D9A"/>
    <w:rsid w:val="0043632D"/>
    <w:rsid w:val="004375A6"/>
    <w:rsid w:val="004375DB"/>
    <w:rsid w:val="0043787E"/>
    <w:rsid w:val="00440821"/>
    <w:rsid w:val="00440B91"/>
    <w:rsid w:val="00443393"/>
    <w:rsid w:val="0044446A"/>
    <w:rsid w:val="00445463"/>
    <w:rsid w:val="00445D1E"/>
    <w:rsid w:val="0044751C"/>
    <w:rsid w:val="0044770E"/>
    <w:rsid w:val="004501FB"/>
    <w:rsid w:val="004502B8"/>
    <w:rsid w:val="00450858"/>
    <w:rsid w:val="00450A13"/>
    <w:rsid w:val="00450B4C"/>
    <w:rsid w:val="00451A53"/>
    <w:rsid w:val="00451A6D"/>
    <w:rsid w:val="00452690"/>
    <w:rsid w:val="00453FA0"/>
    <w:rsid w:val="004546D5"/>
    <w:rsid w:val="00454C0A"/>
    <w:rsid w:val="00455138"/>
    <w:rsid w:val="004569AE"/>
    <w:rsid w:val="00457AA8"/>
    <w:rsid w:val="00460278"/>
    <w:rsid w:val="0046131C"/>
    <w:rsid w:val="00464EA3"/>
    <w:rsid w:val="00464F8D"/>
    <w:rsid w:val="00464FB5"/>
    <w:rsid w:val="00464FE5"/>
    <w:rsid w:val="00466272"/>
    <w:rsid w:val="00466C1C"/>
    <w:rsid w:val="0046709B"/>
    <w:rsid w:val="004678AC"/>
    <w:rsid w:val="00467AA4"/>
    <w:rsid w:val="00467DA3"/>
    <w:rsid w:val="0047033D"/>
    <w:rsid w:val="0047053B"/>
    <w:rsid w:val="004724D1"/>
    <w:rsid w:val="004726C6"/>
    <w:rsid w:val="00472C7C"/>
    <w:rsid w:val="004731E4"/>
    <w:rsid w:val="00474215"/>
    <w:rsid w:val="00474A79"/>
    <w:rsid w:val="00474B4B"/>
    <w:rsid w:val="00474E3F"/>
    <w:rsid w:val="00475A27"/>
    <w:rsid w:val="00475FA1"/>
    <w:rsid w:val="00476340"/>
    <w:rsid w:val="00476A38"/>
    <w:rsid w:val="00476CD9"/>
    <w:rsid w:val="00477415"/>
    <w:rsid w:val="00477687"/>
    <w:rsid w:val="0047799E"/>
    <w:rsid w:val="00477B70"/>
    <w:rsid w:val="00480440"/>
    <w:rsid w:val="00480454"/>
    <w:rsid w:val="0048144F"/>
    <w:rsid w:val="00481498"/>
    <w:rsid w:val="00481D22"/>
    <w:rsid w:val="00483931"/>
    <w:rsid w:val="00483DAE"/>
    <w:rsid w:val="00484206"/>
    <w:rsid w:val="00484671"/>
    <w:rsid w:val="00485711"/>
    <w:rsid w:val="00485E68"/>
    <w:rsid w:val="00487172"/>
    <w:rsid w:val="0049142F"/>
    <w:rsid w:val="004915D6"/>
    <w:rsid w:val="004915E2"/>
    <w:rsid w:val="004917CD"/>
    <w:rsid w:val="0049192B"/>
    <w:rsid w:val="00491C98"/>
    <w:rsid w:val="00492570"/>
    <w:rsid w:val="004932C1"/>
    <w:rsid w:val="00493734"/>
    <w:rsid w:val="00495DAA"/>
    <w:rsid w:val="004964A2"/>
    <w:rsid w:val="00496F5B"/>
    <w:rsid w:val="004A1639"/>
    <w:rsid w:val="004A1753"/>
    <w:rsid w:val="004A1B4D"/>
    <w:rsid w:val="004A304A"/>
    <w:rsid w:val="004A37B8"/>
    <w:rsid w:val="004A3D9D"/>
    <w:rsid w:val="004A3E43"/>
    <w:rsid w:val="004A4028"/>
    <w:rsid w:val="004A46D2"/>
    <w:rsid w:val="004A47A9"/>
    <w:rsid w:val="004A4A52"/>
    <w:rsid w:val="004A5805"/>
    <w:rsid w:val="004A5C41"/>
    <w:rsid w:val="004A5F84"/>
    <w:rsid w:val="004A62A5"/>
    <w:rsid w:val="004A688D"/>
    <w:rsid w:val="004A6F50"/>
    <w:rsid w:val="004B0CBB"/>
    <w:rsid w:val="004B1C78"/>
    <w:rsid w:val="004B1EB9"/>
    <w:rsid w:val="004B32EB"/>
    <w:rsid w:val="004B3A29"/>
    <w:rsid w:val="004B4363"/>
    <w:rsid w:val="004B55C8"/>
    <w:rsid w:val="004B5E46"/>
    <w:rsid w:val="004B604E"/>
    <w:rsid w:val="004B6BC4"/>
    <w:rsid w:val="004B7451"/>
    <w:rsid w:val="004B745B"/>
    <w:rsid w:val="004B748B"/>
    <w:rsid w:val="004B7E25"/>
    <w:rsid w:val="004C0197"/>
    <w:rsid w:val="004C0CA4"/>
    <w:rsid w:val="004C0E6D"/>
    <w:rsid w:val="004C0ECF"/>
    <w:rsid w:val="004C13C8"/>
    <w:rsid w:val="004C1DF0"/>
    <w:rsid w:val="004C2083"/>
    <w:rsid w:val="004C27F3"/>
    <w:rsid w:val="004C2BFF"/>
    <w:rsid w:val="004C2C9B"/>
    <w:rsid w:val="004C34DD"/>
    <w:rsid w:val="004C4183"/>
    <w:rsid w:val="004C4924"/>
    <w:rsid w:val="004C4A33"/>
    <w:rsid w:val="004C4EC6"/>
    <w:rsid w:val="004C506E"/>
    <w:rsid w:val="004C5E84"/>
    <w:rsid w:val="004C6222"/>
    <w:rsid w:val="004C632F"/>
    <w:rsid w:val="004C64E2"/>
    <w:rsid w:val="004C74F5"/>
    <w:rsid w:val="004C7ECE"/>
    <w:rsid w:val="004C7F58"/>
    <w:rsid w:val="004D10A1"/>
    <w:rsid w:val="004D1787"/>
    <w:rsid w:val="004D1D9E"/>
    <w:rsid w:val="004D42DB"/>
    <w:rsid w:val="004D468C"/>
    <w:rsid w:val="004D4879"/>
    <w:rsid w:val="004D49A2"/>
    <w:rsid w:val="004D5931"/>
    <w:rsid w:val="004D60B8"/>
    <w:rsid w:val="004D706C"/>
    <w:rsid w:val="004D760B"/>
    <w:rsid w:val="004E00DE"/>
    <w:rsid w:val="004E0501"/>
    <w:rsid w:val="004E06A9"/>
    <w:rsid w:val="004E0F3B"/>
    <w:rsid w:val="004E15EA"/>
    <w:rsid w:val="004E1E64"/>
    <w:rsid w:val="004E2281"/>
    <w:rsid w:val="004E29BF"/>
    <w:rsid w:val="004E361E"/>
    <w:rsid w:val="004E4FFE"/>
    <w:rsid w:val="004E532F"/>
    <w:rsid w:val="004E6063"/>
    <w:rsid w:val="004E6E7A"/>
    <w:rsid w:val="004E758B"/>
    <w:rsid w:val="004F01D4"/>
    <w:rsid w:val="004F0EA1"/>
    <w:rsid w:val="004F0ED8"/>
    <w:rsid w:val="004F1597"/>
    <w:rsid w:val="004F1BDA"/>
    <w:rsid w:val="004F20FA"/>
    <w:rsid w:val="004F3C48"/>
    <w:rsid w:val="004F4178"/>
    <w:rsid w:val="004F4F1B"/>
    <w:rsid w:val="004F60C0"/>
    <w:rsid w:val="004F6A53"/>
    <w:rsid w:val="004F6A97"/>
    <w:rsid w:val="004F6F81"/>
    <w:rsid w:val="004F72EE"/>
    <w:rsid w:val="004F7393"/>
    <w:rsid w:val="004F7554"/>
    <w:rsid w:val="004F7753"/>
    <w:rsid w:val="00500256"/>
    <w:rsid w:val="005005D0"/>
    <w:rsid w:val="00500CF2"/>
    <w:rsid w:val="00501326"/>
    <w:rsid w:val="005021A3"/>
    <w:rsid w:val="005021E5"/>
    <w:rsid w:val="00502E93"/>
    <w:rsid w:val="005030F2"/>
    <w:rsid w:val="00504624"/>
    <w:rsid w:val="00504962"/>
    <w:rsid w:val="00504D7C"/>
    <w:rsid w:val="00506047"/>
    <w:rsid w:val="005060A1"/>
    <w:rsid w:val="00506D0C"/>
    <w:rsid w:val="00507749"/>
    <w:rsid w:val="00511CC1"/>
    <w:rsid w:val="0051230C"/>
    <w:rsid w:val="0051275B"/>
    <w:rsid w:val="005127A3"/>
    <w:rsid w:val="00512F5F"/>
    <w:rsid w:val="0051334A"/>
    <w:rsid w:val="0051503F"/>
    <w:rsid w:val="00515C61"/>
    <w:rsid w:val="005167A9"/>
    <w:rsid w:val="00516D42"/>
    <w:rsid w:val="00517398"/>
    <w:rsid w:val="005179ED"/>
    <w:rsid w:val="00520458"/>
    <w:rsid w:val="005208E7"/>
    <w:rsid w:val="005216CB"/>
    <w:rsid w:val="0052274E"/>
    <w:rsid w:val="00522835"/>
    <w:rsid w:val="0052435B"/>
    <w:rsid w:val="00524646"/>
    <w:rsid w:val="0052474A"/>
    <w:rsid w:val="005251E0"/>
    <w:rsid w:val="00525662"/>
    <w:rsid w:val="00525F2B"/>
    <w:rsid w:val="00526686"/>
    <w:rsid w:val="00526D58"/>
    <w:rsid w:val="00527663"/>
    <w:rsid w:val="00527EB2"/>
    <w:rsid w:val="005302A2"/>
    <w:rsid w:val="00530627"/>
    <w:rsid w:val="005324DE"/>
    <w:rsid w:val="005328AE"/>
    <w:rsid w:val="00532C9A"/>
    <w:rsid w:val="00533B82"/>
    <w:rsid w:val="00533E31"/>
    <w:rsid w:val="00533EAF"/>
    <w:rsid w:val="005342D9"/>
    <w:rsid w:val="00534B26"/>
    <w:rsid w:val="00534BF4"/>
    <w:rsid w:val="00534E91"/>
    <w:rsid w:val="00535243"/>
    <w:rsid w:val="00535C12"/>
    <w:rsid w:val="005364A6"/>
    <w:rsid w:val="00536866"/>
    <w:rsid w:val="00536875"/>
    <w:rsid w:val="00537AC1"/>
    <w:rsid w:val="00541DE6"/>
    <w:rsid w:val="00544A5B"/>
    <w:rsid w:val="00545756"/>
    <w:rsid w:val="00547658"/>
    <w:rsid w:val="005500FC"/>
    <w:rsid w:val="00550716"/>
    <w:rsid w:val="00550C67"/>
    <w:rsid w:val="00551643"/>
    <w:rsid w:val="00552A00"/>
    <w:rsid w:val="00553E7C"/>
    <w:rsid w:val="00554E56"/>
    <w:rsid w:val="005554F3"/>
    <w:rsid w:val="00555B49"/>
    <w:rsid w:val="0055702D"/>
    <w:rsid w:val="00557885"/>
    <w:rsid w:val="00560074"/>
    <w:rsid w:val="005614B1"/>
    <w:rsid w:val="0056169D"/>
    <w:rsid w:val="00562859"/>
    <w:rsid w:val="0056326C"/>
    <w:rsid w:val="00563857"/>
    <w:rsid w:val="00563BE0"/>
    <w:rsid w:val="00563EBE"/>
    <w:rsid w:val="00564793"/>
    <w:rsid w:val="00565B94"/>
    <w:rsid w:val="00565C32"/>
    <w:rsid w:val="0056608F"/>
    <w:rsid w:val="00566386"/>
    <w:rsid w:val="00566B69"/>
    <w:rsid w:val="0056781D"/>
    <w:rsid w:val="00567FB9"/>
    <w:rsid w:val="00570B3B"/>
    <w:rsid w:val="005714FC"/>
    <w:rsid w:val="00571915"/>
    <w:rsid w:val="00572C97"/>
    <w:rsid w:val="00574983"/>
    <w:rsid w:val="00575621"/>
    <w:rsid w:val="005766DF"/>
    <w:rsid w:val="00576821"/>
    <w:rsid w:val="00576DD9"/>
    <w:rsid w:val="00577BF1"/>
    <w:rsid w:val="00577DD7"/>
    <w:rsid w:val="0058015A"/>
    <w:rsid w:val="00580947"/>
    <w:rsid w:val="00580F0A"/>
    <w:rsid w:val="00581B90"/>
    <w:rsid w:val="00583088"/>
    <w:rsid w:val="0058319B"/>
    <w:rsid w:val="00584DD6"/>
    <w:rsid w:val="00584FF0"/>
    <w:rsid w:val="00585499"/>
    <w:rsid w:val="00585D00"/>
    <w:rsid w:val="00586F4C"/>
    <w:rsid w:val="005879E1"/>
    <w:rsid w:val="00587BF9"/>
    <w:rsid w:val="00590F61"/>
    <w:rsid w:val="00592059"/>
    <w:rsid w:val="00593976"/>
    <w:rsid w:val="00593CF9"/>
    <w:rsid w:val="0059421A"/>
    <w:rsid w:val="00594B3C"/>
    <w:rsid w:val="00594E6C"/>
    <w:rsid w:val="0059593B"/>
    <w:rsid w:val="00595F1B"/>
    <w:rsid w:val="00595FDD"/>
    <w:rsid w:val="00596D8A"/>
    <w:rsid w:val="005A126B"/>
    <w:rsid w:val="005A1963"/>
    <w:rsid w:val="005A1ACF"/>
    <w:rsid w:val="005A210B"/>
    <w:rsid w:val="005A27E7"/>
    <w:rsid w:val="005A3F98"/>
    <w:rsid w:val="005A4262"/>
    <w:rsid w:val="005A473B"/>
    <w:rsid w:val="005A48D3"/>
    <w:rsid w:val="005A5153"/>
    <w:rsid w:val="005A5ADA"/>
    <w:rsid w:val="005A76CE"/>
    <w:rsid w:val="005B1537"/>
    <w:rsid w:val="005B19FB"/>
    <w:rsid w:val="005B3741"/>
    <w:rsid w:val="005B3B34"/>
    <w:rsid w:val="005B3C06"/>
    <w:rsid w:val="005B4A5C"/>
    <w:rsid w:val="005B4B6A"/>
    <w:rsid w:val="005B4BA4"/>
    <w:rsid w:val="005B4C97"/>
    <w:rsid w:val="005B4D97"/>
    <w:rsid w:val="005B508C"/>
    <w:rsid w:val="005B545D"/>
    <w:rsid w:val="005B558C"/>
    <w:rsid w:val="005B590D"/>
    <w:rsid w:val="005B6986"/>
    <w:rsid w:val="005B69B3"/>
    <w:rsid w:val="005B6B21"/>
    <w:rsid w:val="005B72BE"/>
    <w:rsid w:val="005B7CF4"/>
    <w:rsid w:val="005C07FF"/>
    <w:rsid w:val="005C14D0"/>
    <w:rsid w:val="005C179F"/>
    <w:rsid w:val="005C182F"/>
    <w:rsid w:val="005C2333"/>
    <w:rsid w:val="005C239B"/>
    <w:rsid w:val="005C2730"/>
    <w:rsid w:val="005C4DDB"/>
    <w:rsid w:val="005C596D"/>
    <w:rsid w:val="005C5E63"/>
    <w:rsid w:val="005C6267"/>
    <w:rsid w:val="005C63D1"/>
    <w:rsid w:val="005C64CC"/>
    <w:rsid w:val="005C6CB7"/>
    <w:rsid w:val="005C7053"/>
    <w:rsid w:val="005C7392"/>
    <w:rsid w:val="005C7E2D"/>
    <w:rsid w:val="005D0D38"/>
    <w:rsid w:val="005D2449"/>
    <w:rsid w:val="005D2C7A"/>
    <w:rsid w:val="005D50E5"/>
    <w:rsid w:val="005D72C4"/>
    <w:rsid w:val="005D7612"/>
    <w:rsid w:val="005D7EBF"/>
    <w:rsid w:val="005E0656"/>
    <w:rsid w:val="005E0AB0"/>
    <w:rsid w:val="005E160B"/>
    <w:rsid w:val="005E2E75"/>
    <w:rsid w:val="005E3FB1"/>
    <w:rsid w:val="005E48C7"/>
    <w:rsid w:val="005E4E97"/>
    <w:rsid w:val="005E6185"/>
    <w:rsid w:val="005E64E7"/>
    <w:rsid w:val="005E7096"/>
    <w:rsid w:val="005E7B90"/>
    <w:rsid w:val="005E7CD4"/>
    <w:rsid w:val="005F0373"/>
    <w:rsid w:val="005F06F1"/>
    <w:rsid w:val="005F0BF1"/>
    <w:rsid w:val="005F1407"/>
    <w:rsid w:val="005F3675"/>
    <w:rsid w:val="005F412E"/>
    <w:rsid w:val="005F4160"/>
    <w:rsid w:val="005F5489"/>
    <w:rsid w:val="005F5A40"/>
    <w:rsid w:val="005F61F8"/>
    <w:rsid w:val="005F7056"/>
    <w:rsid w:val="005F777C"/>
    <w:rsid w:val="005F779C"/>
    <w:rsid w:val="005F7B9E"/>
    <w:rsid w:val="00600D42"/>
    <w:rsid w:val="00601626"/>
    <w:rsid w:val="006027FF"/>
    <w:rsid w:val="00603593"/>
    <w:rsid w:val="006074FA"/>
    <w:rsid w:val="00607E0B"/>
    <w:rsid w:val="00607EE6"/>
    <w:rsid w:val="00610328"/>
    <w:rsid w:val="00610DD6"/>
    <w:rsid w:val="0061164E"/>
    <w:rsid w:val="00612146"/>
    <w:rsid w:val="0061286F"/>
    <w:rsid w:val="006129AC"/>
    <w:rsid w:val="00612F07"/>
    <w:rsid w:val="006136A2"/>
    <w:rsid w:val="006146E8"/>
    <w:rsid w:val="00614C82"/>
    <w:rsid w:val="00615225"/>
    <w:rsid w:val="00615810"/>
    <w:rsid w:val="00615D70"/>
    <w:rsid w:val="0061773A"/>
    <w:rsid w:val="006208D7"/>
    <w:rsid w:val="0062189C"/>
    <w:rsid w:val="00622155"/>
    <w:rsid w:val="006224D8"/>
    <w:rsid w:val="00622D25"/>
    <w:rsid w:val="00623D28"/>
    <w:rsid w:val="00624380"/>
    <w:rsid w:val="006249B8"/>
    <w:rsid w:val="006260EB"/>
    <w:rsid w:val="00626DAB"/>
    <w:rsid w:val="00626EC8"/>
    <w:rsid w:val="006304BB"/>
    <w:rsid w:val="006304C2"/>
    <w:rsid w:val="00630D95"/>
    <w:rsid w:val="00631394"/>
    <w:rsid w:val="00632F0C"/>
    <w:rsid w:val="00632F77"/>
    <w:rsid w:val="0063315B"/>
    <w:rsid w:val="006338C5"/>
    <w:rsid w:val="00637072"/>
    <w:rsid w:val="00637294"/>
    <w:rsid w:val="00637320"/>
    <w:rsid w:val="0063744A"/>
    <w:rsid w:val="006375F8"/>
    <w:rsid w:val="00637E1E"/>
    <w:rsid w:val="00640146"/>
    <w:rsid w:val="00641362"/>
    <w:rsid w:val="00641AE2"/>
    <w:rsid w:val="00641B74"/>
    <w:rsid w:val="0064282D"/>
    <w:rsid w:val="00642BE0"/>
    <w:rsid w:val="006437CA"/>
    <w:rsid w:val="00644230"/>
    <w:rsid w:val="00646604"/>
    <w:rsid w:val="006478EA"/>
    <w:rsid w:val="00650092"/>
    <w:rsid w:val="00651085"/>
    <w:rsid w:val="00651827"/>
    <w:rsid w:val="00651B2B"/>
    <w:rsid w:val="00652478"/>
    <w:rsid w:val="00652B6A"/>
    <w:rsid w:val="00652BA8"/>
    <w:rsid w:val="00653E00"/>
    <w:rsid w:val="00654752"/>
    <w:rsid w:val="006549DE"/>
    <w:rsid w:val="00654EC8"/>
    <w:rsid w:val="006550C1"/>
    <w:rsid w:val="006551DB"/>
    <w:rsid w:val="006556BF"/>
    <w:rsid w:val="00656255"/>
    <w:rsid w:val="006562D2"/>
    <w:rsid w:val="00657675"/>
    <w:rsid w:val="00657808"/>
    <w:rsid w:val="00657DBA"/>
    <w:rsid w:val="00660163"/>
    <w:rsid w:val="00662A4E"/>
    <w:rsid w:val="0066323D"/>
    <w:rsid w:val="0066420D"/>
    <w:rsid w:val="006646A9"/>
    <w:rsid w:val="006652C8"/>
    <w:rsid w:val="006654BA"/>
    <w:rsid w:val="006656AC"/>
    <w:rsid w:val="0066610E"/>
    <w:rsid w:val="006663D8"/>
    <w:rsid w:val="00666417"/>
    <w:rsid w:val="006675F3"/>
    <w:rsid w:val="00667EB8"/>
    <w:rsid w:val="00670086"/>
    <w:rsid w:val="006708F3"/>
    <w:rsid w:val="00670D27"/>
    <w:rsid w:val="006710B1"/>
    <w:rsid w:val="0067250C"/>
    <w:rsid w:val="006727FA"/>
    <w:rsid w:val="00672C68"/>
    <w:rsid w:val="00673B4D"/>
    <w:rsid w:val="006743B0"/>
    <w:rsid w:val="00674E0F"/>
    <w:rsid w:val="00674F08"/>
    <w:rsid w:val="00675EDA"/>
    <w:rsid w:val="00676615"/>
    <w:rsid w:val="0067665C"/>
    <w:rsid w:val="00676A04"/>
    <w:rsid w:val="00677572"/>
    <w:rsid w:val="00677735"/>
    <w:rsid w:val="00680B28"/>
    <w:rsid w:val="00681218"/>
    <w:rsid w:val="006819A4"/>
    <w:rsid w:val="006823B1"/>
    <w:rsid w:val="00682579"/>
    <w:rsid w:val="00683CB8"/>
    <w:rsid w:val="00683F97"/>
    <w:rsid w:val="00684D64"/>
    <w:rsid w:val="006868F9"/>
    <w:rsid w:val="00686CDC"/>
    <w:rsid w:val="00687D8E"/>
    <w:rsid w:val="006907C1"/>
    <w:rsid w:val="006925A9"/>
    <w:rsid w:val="00693F35"/>
    <w:rsid w:val="00693FDF"/>
    <w:rsid w:val="006941E3"/>
    <w:rsid w:val="006949DA"/>
    <w:rsid w:val="00694BA6"/>
    <w:rsid w:val="00694DE7"/>
    <w:rsid w:val="00694F42"/>
    <w:rsid w:val="00696705"/>
    <w:rsid w:val="006969C8"/>
    <w:rsid w:val="00696A98"/>
    <w:rsid w:val="00696B88"/>
    <w:rsid w:val="00697059"/>
    <w:rsid w:val="006A165B"/>
    <w:rsid w:val="006A1B5F"/>
    <w:rsid w:val="006A21CE"/>
    <w:rsid w:val="006A2212"/>
    <w:rsid w:val="006A30E4"/>
    <w:rsid w:val="006A3411"/>
    <w:rsid w:val="006A3C09"/>
    <w:rsid w:val="006A40AB"/>
    <w:rsid w:val="006A4384"/>
    <w:rsid w:val="006A46D7"/>
    <w:rsid w:val="006A5560"/>
    <w:rsid w:val="006A55CC"/>
    <w:rsid w:val="006A5DE2"/>
    <w:rsid w:val="006A6145"/>
    <w:rsid w:val="006A691D"/>
    <w:rsid w:val="006A6D7E"/>
    <w:rsid w:val="006A7351"/>
    <w:rsid w:val="006A7835"/>
    <w:rsid w:val="006A7D2F"/>
    <w:rsid w:val="006B02A0"/>
    <w:rsid w:val="006B0D9A"/>
    <w:rsid w:val="006B12F7"/>
    <w:rsid w:val="006B216D"/>
    <w:rsid w:val="006B22F9"/>
    <w:rsid w:val="006B26B7"/>
    <w:rsid w:val="006B371F"/>
    <w:rsid w:val="006B3DCD"/>
    <w:rsid w:val="006B5563"/>
    <w:rsid w:val="006B568A"/>
    <w:rsid w:val="006B6028"/>
    <w:rsid w:val="006B62E4"/>
    <w:rsid w:val="006B7BDD"/>
    <w:rsid w:val="006C03F3"/>
    <w:rsid w:val="006C130E"/>
    <w:rsid w:val="006C3487"/>
    <w:rsid w:val="006C3E7C"/>
    <w:rsid w:val="006C52AB"/>
    <w:rsid w:val="006C561A"/>
    <w:rsid w:val="006C5C2E"/>
    <w:rsid w:val="006C5D42"/>
    <w:rsid w:val="006C6069"/>
    <w:rsid w:val="006C64AF"/>
    <w:rsid w:val="006D0A3B"/>
    <w:rsid w:val="006D0CD2"/>
    <w:rsid w:val="006D1680"/>
    <w:rsid w:val="006D2787"/>
    <w:rsid w:val="006D2A9A"/>
    <w:rsid w:val="006D3A13"/>
    <w:rsid w:val="006D4337"/>
    <w:rsid w:val="006D4400"/>
    <w:rsid w:val="006D5EFB"/>
    <w:rsid w:val="006D6A4F"/>
    <w:rsid w:val="006D6E6B"/>
    <w:rsid w:val="006E00B7"/>
    <w:rsid w:val="006E069B"/>
    <w:rsid w:val="006E15A1"/>
    <w:rsid w:val="006E268B"/>
    <w:rsid w:val="006E34E6"/>
    <w:rsid w:val="006E38C8"/>
    <w:rsid w:val="006E48E1"/>
    <w:rsid w:val="006E5B0A"/>
    <w:rsid w:val="006E5C7C"/>
    <w:rsid w:val="006E5FE4"/>
    <w:rsid w:val="006E631C"/>
    <w:rsid w:val="006E7300"/>
    <w:rsid w:val="006E7AC9"/>
    <w:rsid w:val="006F0BF9"/>
    <w:rsid w:val="006F28B5"/>
    <w:rsid w:val="006F3F47"/>
    <w:rsid w:val="006F50C2"/>
    <w:rsid w:val="006F5341"/>
    <w:rsid w:val="006F5EBA"/>
    <w:rsid w:val="006F5F20"/>
    <w:rsid w:val="006F714A"/>
    <w:rsid w:val="006F721D"/>
    <w:rsid w:val="006F7F0A"/>
    <w:rsid w:val="007002DE"/>
    <w:rsid w:val="00700BB1"/>
    <w:rsid w:val="00700DD3"/>
    <w:rsid w:val="00701545"/>
    <w:rsid w:val="00701762"/>
    <w:rsid w:val="007021F8"/>
    <w:rsid w:val="007032E9"/>
    <w:rsid w:val="007038CA"/>
    <w:rsid w:val="00703D69"/>
    <w:rsid w:val="007040C2"/>
    <w:rsid w:val="00704196"/>
    <w:rsid w:val="007042C6"/>
    <w:rsid w:val="00704493"/>
    <w:rsid w:val="007049A8"/>
    <w:rsid w:val="00704E9A"/>
    <w:rsid w:val="007054E1"/>
    <w:rsid w:val="00705A55"/>
    <w:rsid w:val="0070632F"/>
    <w:rsid w:val="00706374"/>
    <w:rsid w:val="00707081"/>
    <w:rsid w:val="00707F1C"/>
    <w:rsid w:val="007106DA"/>
    <w:rsid w:val="00710BE3"/>
    <w:rsid w:val="00710DEA"/>
    <w:rsid w:val="00710E4A"/>
    <w:rsid w:val="00710E9D"/>
    <w:rsid w:val="00710FD2"/>
    <w:rsid w:val="007113E1"/>
    <w:rsid w:val="00712F31"/>
    <w:rsid w:val="007138E4"/>
    <w:rsid w:val="0071408C"/>
    <w:rsid w:val="00714E8A"/>
    <w:rsid w:val="00715358"/>
    <w:rsid w:val="007176DD"/>
    <w:rsid w:val="00717A36"/>
    <w:rsid w:val="0072066B"/>
    <w:rsid w:val="00721AD0"/>
    <w:rsid w:val="00721DB3"/>
    <w:rsid w:val="00722760"/>
    <w:rsid w:val="00722A6E"/>
    <w:rsid w:val="00722B68"/>
    <w:rsid w:val="00722FDE"/>
    <w:rsid w:val="00723B57"/>
    <w:rsid w:val="00723BCD"/>
    <w:rsid w:val="0072408D"/>
    <w:rsid w:val="00725366"/>
    <w:rsid w:val="00725969"/>
    <w:rsid w:val="00725A12"/>
    <w:rsid w:val="00725BF4"/>
    <w:rsid w:val="00725FC6"/>
    <w:rsid w:val="00726166"/>
    <w:rsid w:val="007267D8"/>
    <w:rsid w:val="007268BF"/>
    <w:rsid w:val="0072691E"/>
    <w:rsid w:val="0072702B"/>
    <w:rsid w:val="007272A6"/>
    <w:rsid w:val="007275C1"/>
    <w:rsid w:val="00727ADF"/>
    <w:rsid w:val="00727FDE"/>
    <w:rsid w:val="00731538"/>
    <w:rsid w:val="00732BEB"/>
    <w:rsid w:val="00733B02"/>
    <w:rsid w:val="00733E8E"/>
    <w:rsid w:val="00733EEE"/>
    <w:rsid w:val="0073426F"/>
    <w:rsid w:val="007347FA"/>
    <w:rsid w:val="007349FE"/>
    <w:rsid w:val="00735866"/>
    <w:rsid w:val="0073634B"/>
    <w:rsid w:val="00736377"/>
    <w:rsid w:val="007366D0"/>
    <w:rsid w:val="007367EE"/>
    <w:rsid w:val="007371F2"/>
    <w:rsid w:val="00737B95"/>
    <w:rsid w:val="00737F61"/>
    <w:rsid w:val="0074019E"/>
    <w:rsid w:val="00740520"/>
    <w:rsid w:val="007405B6"/>
    <w:rsid w:val="00741939"/>
    <w:rsid w:val="00741B3A"/>
    <w:rsid w:val="0074284D"/>
    <w:rsid w:val="00742A0F"/>
    <w:rsid w:val="00742A14"/>
    <w:rsid w:val="00742A1B"/>
    <w:rsid w:val="007430F6"/>
    <w:rsid w:val="00744225"/>
    <w:rsid w:val="00745C14"/>
    <w:rsid w:val="007466A7"/>
    <w:rsid w:val="00751CCC"/>
    <w:rsid w:val="0075210F"/>
    <w:rsid w:val="007523F8"/>
    <w:rsid w:val="007535FA"/>
    <w:rsid w:val="00753920"/>
    <w:rsid w:val="00753D52"/>
    <w:rsid w:val="00753EFF"/>
    <w:rsid w:val="00755289"/>
    <w:rsid w:val="00755784"/>
    <w:rsid w:val="00755B85"/>
    <w:rsid w:val="00756D24"/>
    <w:rsid w:val="007571EB"/>
    <w:rsid w:val="00757E23"/>
    <w:rsid w:val="00761189"/>
    <w:rsid w:val="0076181C"/>
    <w:rsid w:val="007629AD"/>
    <w:rsid w:val="00763247"/>
    <w:rsid w:val="0076345A"/>
    <w:rsid w:val="0076368B"/>
    <w:rsid w:val="00764E42"/>
    <w:rsid w:val="007656D0"/>
    <w:rsid w:val="00765D05"/>
    <w:rsid w:val="0076662C"/>
    <w:rsid w:val="00766839"/>
    <w:rsid w:val="007716FB"/>
    <w:rsid w:val="00771DB2"/>
    <w:rsid w:val="007731C9"/>
    <w:rsid w:val="007731F1"/>
    <w:rsid w:val="00773E55"/>
    <w:rsid w:val="007750C7"/>
    <w:rsid w:val="007753B7"/>
    <w:rsid w:val="00775448"/>
    <w:rsid w:val="00776CDB"/>
    <w:rsid w:val="00777056"/>
    <w:rsid w:val="007776C8"/>
    <w:rsid w:val="00780B39"/>
    <w:rsid w:val="00781032"/>
    <w:rsid w:val="00781312"/>
    <w:rsid w:val="0078196C"/>
    <w:rsid w:val="00781FAE"/>
    <w:rsid w:val="0078325C"/>
    <w:rsid w:val="00783993"/>
    <w:rsid w:val="00784515"/>
    <w:rsid w:val="007845CE"/>
    <w:rsid w:val="007850C2"/>
    <w:rsid w:val="00785DFB"/>
    <w:rsid w:val="00786013"/>
    <w:rsid w:val="00787345"/>
    <w:rsid w:val="00787D75"/>
    <w:rsid w:val="007909AA"/>
    <w:rsid w:val="00790E86"/>
    <w:rsid w:val="00791095"/>
    <w:rsid w:val="00791816"/>
    <w:rsid w:val="007924C9"/>
    <w:rsid w:val="00793B36"/>
    <w:rsid w:val="007943CE"/>
    <w:rsid w:val="007944A0"/>
    <w:rsid w:val="00794534"/>
    <w:rsid w:val="00794C58"/>
    <w:rsid w:val="00794F17"/>
    <w:rsid w:val="00795281"/>
    <w:rsid w:val="00795409"/>
    <w:rsid w:val="00795A33"/>
    <w:rsid w:val="007967AA"/>
    <w:rsid w:val="007979CB"/>
    <w:rsid w:val="00797E07"/>
    <w:rsid w:val="007A07B4"/>
    <w:rsid w:val="007A0808"/>
    <w:rsid w:val="007A080B"/>
    <w:rsid w:val="007A0815"/>
    <w:rsid w:val="007A13B6"/>
    <w:rsid w:val="007A157B"/>
    <w:rsid w:val="007A1EFB"/>
    <w:rsid w:val="007A1F2F"/>
    <w:rsid w:val="007A216A"/>
    <w:rsid w:val="007A2CC0"/>
    <w:rsid w:val="007A37BA"/>
    <w:rsid w:val="007A3ACC"/>
    <w:rsid w:val="007A3C88"/>
    <w:rsid w:val="007A4454"/>
    <w:rsid w:val="007A47A1"/>
    <w:rsid w:val="007A5837"/>
    <w:rsid w:val="007A730B"/>
    <w:rsid w:val="007A7755"/>
    <w:rsid w:val="007A7AE5"/>
    <w:rsid w:val="007B0362"/>
    <w:rsid w:val="007B0818"/>
    <w:rsid w:val="007B166D"/>
    <w:rsid w:val="007B1F0D"/>
    <w:rsid w:val="007B2823"/>
    <w:rsid w:val="007B28C1"/>
    <w:rsid w:val="007B2AA8"/>
    <w:rsid w:val="007B3A31"/>
    <w:rsid w:val="007B3AFB"/>
    <w:rsid w:val="007B4113"/>
    <w:rsid w:val="007B4566"/>
    <w:rsid w:val="007B5453"/>
    <w:rsid w:val="007B613D"/>
    <w:rsid w:val="007B6665"/>
    <w:rsid w:val="007B6AC6"/>
    <w:rsid w:val="007B7886"/>
    <w:rsid w:val="007C0366"/>
    <w:rsid w:val="007C0904"/>
    <w:rsid w:val="007C0ED0"/>
    <w:rsid w:val="007C0ED6"/>
    <w:rsid w:val="007C178E"/>
    <w:rsid w:val="007C3242"/>
    <w:rsid w:val="007C38E0"/>
    <w:rsid w:val="007C3A9C"/>
    <w:rsid w:val="007C3BC5"/>
    <w:rsid w:val="007C43C6"/>
    <w:rsid w:val="007C44A4"/>
    <w:rsid w:val="007C689A"/>
    <w:rsid w:val="007C6E2A"/>
    <w:rsid w:val="007C7147"/>
    <w:rsid w:val="007D01EC"/>
    <w:rsid w:val="007D0468"/>
    <w:rsid w:val="007D0669"/>
    <w:rsid w:val="007D2160"/>
    <w:rsid w:val="007D2758"/>
    <w:rsid w:val="007D310A"/>
    <w:rsid w:val="007D4309"/>
    <w:rsid w:val="007D4877"/>
    <w:rsid w:val="007D4EB1"/>
    <w:rsid w:val="007D6C1B"/>
    <w:rsid w:val="007D70FA"/>
    <w:rsid w:val="007D79AA"/>
    <w:rsid w:val="007D7A9F"/>
    <w:rsid w:val="007E0FCD"/>
    <w:rsid w:val="007E25F7"/>
    <w:rsid w:val="007E2667"/>
    <w:rsid w:val="007E34E5"/>
    <w:rsid w:val="007E3F41"/>
    <w:rsid w:val="007E3FB4"/>
    <w:rsid w:val="007E46F7"/>
    <w:rsid w:val="007E4B57"/>
    <w:rsid w:val="007E4FE8"/>
    <w:rsid w:val="007E60CC"/>
    <w:rsid w:val="007E66C3"/>
    <w:rsid w:val="007E6F86"/>
    <w:rsid w:val="007E6F9A"/>
    <w:rsid w:val="007E7142"/>
    <w:rsid w:val="007F0D63"/>
    <w:rsid w:val="007F0ED3"/>
    <w:rsid w:val="007F215D"/>
    <w:rsid w:val="007F2953"/>
    <w:rsid w:val="007F3CFF"/>
    <w:rsid w:val="007F3EAD"/>
    <w:rsid w:val="007F56A0"/>
    <w:rsid w:val="0080083B"/>
    <w:rsid w:val="00800BF9"/>
    <w:rsid w:val="008014DB"/>
    <w:rsid w:val="008023B7"/>
    <w:rsid w:val="00802E59"/>
    <w:rsid w:val="00802FE5"/>
    <w:rsid w:val="008041CD"/>
    <w:rsid w:val="00804614"/>
    <w:rsid w:val="0080495E"/>
    <w:rsid w:val="008055C7"/>
    <w:rsid w:val="008065BC"/>
    <w:rsid w:val="00806AEE"/>
    <w:rsid w:val="00807D42"/>
    <w:rsid w:val="00807D62"/>
    <w:rsid w:val="00810412"/>
    <w:rsid w:val="008104FC"/>
    <w:rsid w:val="00810B7F"/>
    <w:rsid w:val="008112B5"/>
    <w:rsid w:val="00811501"/>
    <w:rsid w:val="00812796"/>
    <w:rsid w:val="00812C0C"/>
    <w:rsid w:val="00812DA0"/>
    <w:rsid w:val="00813B30"/>
    <w:rsid w:val="00814840"/>
    <w:rsid w:val="00815427"/>
    <w:rsid w:val="00815719"/>
    <w:rsid w:val="008163C0"/>
    <w:rsid w:val="00816463"/>
    <w:rsid w:val="00816FCD"/>
    <w:rsid w:val="00816FE6"/>
    <w:rsid w:val="00817004"/>
    <w:rsid w:val="008177FA"/>
    <w:rsid w:val="008201C1"/>
    <w:rsid w:val="00820ADC"/>
    <w:rsid w:val="00820E5B"/>
    <w:rsid w:val="00821B7F"/>
    <w:rsid w:val="00821DC8"/>
    <w:rsid w:val="00824EA5"/>
    <w:rsid w:val="0082663C"/>
    <w:rsid w:val="00826D2B"/>
    <w:rsid w:val="00827FFD"/>
    <w:rsid w:val="0083031A"/>
    <w:rsid w:val="00830425"/>
    <w:rsid w:val="0083141C"/>
    <w:rsid w:val="00832020"/>
    <w:rsid w:val="0083220E"/>
    <w:rsid w:val="00832AB7"/>
    <w:rsid w:val="00833E9F"/>
    <w:rsid w:val="00834EAB"/>
    <w:rsid w:val="008356E9"/>
    <w:rsid w:val="00836399"/>
    <w:rsid w:val="00836421"/>
    <w:rsid w:val="0083659A"/>
    <w:rsid w:val="00837414"/>
    <w:rsid w:val="00837895"/>
    <w:rsid w:val="0083791C"/>
    <w:rsid w:val="00841051"/>
    <w:rsid w:val="00841EE1"/>
    <w:rsid w:val="00842012"/>
    <w:rsid w:val="00842E6B"/>
    <w:rsid w:val="008439E3"/>
    <w:rsid w:val="0084432A"/>
    <w:rsid w:val="00844DD2"/>
    <w:rsid w:val="00844DE0"/>
    <w:rsid w:val="00845255"/>
    <w:rsid w:val="00845AB4"/>
    <w:rsid w:val="0084642D"/>
    <w:rsid w:val="00847A37"/>
    <w:rsid w:val="00847CD5"/>
    <w:rsid w:val="00850136"/>
    <w:rsid w:val="00850AFD"/>
    <w:rsid w:val="00850EFE"/>
    <w:rsid w:val="0085180D"/>
    <w:rsid w:val="00852524"/>
    <w:rsid w:val="00852EFB"/>
    <w:rsid w:val="00853300"/>
    <w:rsid w:val="00853C50"/>
    <w:rsid w:val="00854C31"/>
    <w:rsid w:val="00855445"/>
    <w:rsid w:val="00855464"/>
    <w:rsid w:val="008555AF"/>
    <w:rsid w:val="00855C41"/>
    <w:rsid w:val="00856384"/>
    <w:rsid w:val="0085640E"/>
    <w:rsid w:val="0085686D"/>
    <w:rsid w:val="00856927"/>
    <w:rsid w:val="00857ADF"/>
    <w:rsid w:val="00857E91"/>
    <w:rsid w:val="00860900"/>
    <w:rsid w:val="00860D1D"/>
    <w:rsid w:val="00860F18"/>
    <w:rsid w:val="00861137"/>
    <w:rsid w:val="00861CCD"/>
    <w:rsid w:val="00861F14"/>
    <w:rsid w:val="008622A4"/>
    <w:rsid w:val="008622D5"/>
    <w:rsid w:val="0086260E"/>
    <w:rsid w:val="008627A6"/>
    <w:rsid w:val="008630BF"/>
    <w:rsid w:val="0086459B"/>
    <w:rsid w:val="00864DD4"/>
    <w:rsid w:val="00865825"/>
    <w:rsid w:val="0086793C"/>
    <w:rsid w:val="008709BA"/>
    <w:rsid w:val="0087146E"/>
    <w:rsid w:val="0087175A"/>
    <w:rsid w:val="00871F88"/>
    <w:rsid w:val="0087390F"/>
    <w:rsid w:val="008739EF"/>
    <w:rsid w:val="00874128"/>
    <w:rsid w:val="008755FE"/>
    <w:rsid w:val="00877BD2"/>
    <w:rsid w:val="0088012B"/>
    <w:rsid w:val="00880AC3"/>
    <w:rsid w:val="00881467"/>
    <w:rsid w:val="00881954"/>
    <w:rsid w:val="00882058"/>
    <w:rsid w:val="00882519"/>
    <w:rsid w:val="00882A3F"/>
    <w:rsid w:val="008837D7"/>
    <w:rsid w:val="008839B0"/>
    <w:rsid w:val="00883A86"/>
    <w:rsid w:val="008849A1"/>
    <w:rsid w:val="00885437"/>
    <w:rsid w:val="00885873"/>
    <w:rsid w:val="0088667C"/>
    <w:rsid w:val="00886D11"/>
    <w:rsid w:val="00886D12"/>
    <w:rsid w:val="00887507"/>
    <w:rsid w:val="00887C87"/>
    <w:rsid w:val="00891718"/>
    <w:rsid w:val="008919CB"/>
    <w:rsid w:val="00891A31"/>
    <w:rsid w:val="00891A6D"/>
    <w:rsid w:val="00891AF8"/>
    <w:rsid w:val="00891C11"/>
    <w:rsid w:val="0089200A"/>
    <w:rsid w:val="00892387"/>
    <w:rsid w:val="00892FAC"/>
    <w:rsid w:val="00893E05"/>
    <w:rsid w:val="008941EF"/>
    <w:rsid w:val="008944F6"/>
    <w:rsid w:val="00895DB3"/>
    <w:rsid w:val="00896268"/>
    <w:rsid w:val="0089686E"/>
    <w:rsid w:val="00897B33"/>
    <w:rsid w:val="00897CAB"/>
    <w:rsid w:val="008A02AC"/>
    <w:rsid w:val="008A047A"/>
    <w:rsid w:val="008A051B"/>
    <w:rsid w:val="008A0EEF"/>
    <w:rsid w:val="008A16A8"/>
    <w:rsid w:val="008A4ADB"/>
    <w:rsid w:val="008A58D8"/>
    <w:rsid w:val="008A69E4"/>
    <w:rsid w:val="008A6EBD"/>
    <w:rsid w:val="008A6EED"/>
    <w:rsid w:val="008A6FEC"/>
    <w:rsid w:val="008A717E"/>
    <w:rsid w:val="008A7D63"/>
    <w:rsid w:val="008A7E9B"/>
    <w:rsid w:val="008A7EF4"/>
    <w:rsid w:val="008B0382"/>
    <w:rsid w:val="008B11E8"/>
    <w:rsid w:val="008B179F"/>
    <w:rsid w:val="008B3355"/>
    <w:rsid w:val="008B3BEF"/>
    <w:rsid w:val="008B4AB1"/>
    <w:rsid w:val="008B4DBD"/>
    <w:rsid w:val="008B4FBA"/>
    <w:rsid w:val="008B54EE"/>
    <w:rsid w:val="008B5A3B"/>
    <w:rsid w:val="008B697B"/>
    <w:rsid w:val="008B6DB5"/>
    <w:rsid w:val="008B719F"/>
    <w:rsid w:val="008B74A3"/>
    <w:rsid w:val="008C04ED"/>
    <w:rsid w:val="008C067A"/>
    <w:rsid w:val="008C08A6"/>
    <w:rsid w:val="008C1A16"/>
    <w:rsid w:val="008C221E"/>
    <w:rsid w:val="008C25DA"/>
    <w:rsid w:val="008C2761"/>
    <w:rsid w:val="008C4E4D"/>
    <w:rsid w:val="008C5FF5"/>
    <w:rsid w:val="008C65AC"/>
    <w:rsid w:val="008C6724"/>
    <w:rsid w:val="008C7867"/>
    <w:rsid w:val="008D008D"/>
    <w:rsid w:val="008D080E"/>
    <w:rsid w:val="008D14BE"/>
    <w:rsid w:val="008D2858"/>
    <w:rsid w:val="008D3358"/>
    <w:rsid w:val="008D3C03"/>
    <w:rsid w:val="008D3EA2"/>
    <w:rsid w:val="008D4CFD"/>
    <w:rsid w:val="008D6043"/>
    <w:rsid w:val="008D634F"/>
    <w:rsid w:val="008D6490"/>
    <w:rsid w:val="008D742E"/>
    <w:rsid w:val="008D78A0"/>
    <w:rsid w:val="008D7CBF"/>
    <w:rsid w:val="008E02CB"/>
    <w:rsid w:val="008E06D9"/>
    <w:rsid w:val="008E0784"/>
    <w:rsid w:val="008E07DE"/>
    <w:rsid w:val="008E0E0A"/>
    <w:rsid w:val="008E15ED"/>
    <w:rsid w:val="008E2355"/>
    <w:rsid w:val="008E25AF"/>
    <w:rsid w:val="008E2C9B"/>
    <w:rsid w:val="008E2DD2"/>
    <w:rsid w:val="008E3076"/>
    <w:rsid w:val="008E3837"/>
    <w:rsid w:val="008E390A"/>
    <w:rsid w:val="008E4EE3"/>
    <w:rsid w:val="008E5A8D"/>
    <w:rsid w:val="008E6AC4"/>
    <w:rsid w:val="008E72EA"/>
    <w:rsid w:val="008E75B7"/>
    <w:rsid w:val="008E7B66"/>
    <w:rsid w:val="008E7CB3"/>
    <w:rsid w:val="008E7E26"/>
    <w:rsid w:val="008F1133"/>
    <w:rsid w:val="008F1AE5"/>
    <w:rsid w:val="008F1B01"/>
    <w:rsid w:val="008F1B2C"/>
    <w:rsid w:val="008F223E"/>
    <w:rsid w:val="008F3D30"/>
    <w:rsid w:val="008F48B7"/>
    <w:rsid w:val="008F5599"/>
    <w:rsid w:val="008F5C8D"/>
    <w:rsid w:val="008F6467"/>
    <w:rsid w:val="008F7B15"/>
    <w:rsid w:val="008F7FF5"/>
    <w:rsid w:val="009005DA"/>
    <w:rsid w:val="00900C59"/>
    <w:rsid w:val="00901B8A"/>
    <w:rsid w:val="00903077"/>
    <w:rsid w:val="0090341D"/>
    <w:rsid w:val="0090356F"/>
    <w:rsid w:val="00903A37"/>
    <w:rsid w:val="009046B6"/>
    <w:rsid w:val="00904E30"/>
    <w:rsid w:val="00905489"/>
    <w:rsid w:val="00905C13"/>
    <w:rsid w:val="009061E2"/>
    <w:rsid w:val="0090666F"/>
    <w:rsid w:val="00907F55"/>
    <w:rsid w:val="0091017C"/>
    <w:rsid w:val="00911A71"/>
    <w:rsid w:val="00911E1E"/>
    <w:rsid w:val="009130AF"/>
    <w:rsid w:val="00913237"/>
    <w:rsid w:val="00913A3F"/>
    <w:rsid w:val="00913A66"/>
    <w:rsid w:val="0091435B"/>
    <w:rsid w:val="009143AF"/>
    <w:rsid w:val="00915AC6"/>
    <w:rsid w:val="00915FEE"/>
    <w:rsid w:val="009160D0"/>
    <w:rsid w:val="0091611A"/>
    <w:rsid w:val="00916B8E"/>
    <w:rsid w:val="00916DBD"/>
    <w:rsid w:val="00917DC9"/>
    <w:rsid w:val="00917F42"/>
    <w:rsid w:val="00920E4E"/>
    <w:rsid w:val="009212DF"/>
    <w:rsid w:val="009213E4"/>
    <w:rsid w:val="00921446"/>
    <w:rsid w:val="0092281A"/>
    <w:rsid w:val="0092295A"/>
    <w:rsid w:val="00922DAF"/>
    <w:rsid w:val="00922E2D"/>
    <w:rsid w:val="00923D9A"/>
    <w:rsid w:val="00924BD2"/>
    <w:rsid w:val="00924D04"/>
    <w:rsid w:val="0092501F"/>
    <w:rsid w:val="00925A1B"/>
    <w:rsid w:val="00925EAF"/>
    <w:rsid w:val="00926193"/>
    <w:rsid w:val="00926CAA"/>
    <w:rsid w:val="00926E8D"/>
    <w:rsid w:val="00926EBC"/>
    <w:rsid w:val="009275B4"/>
    <w:rsid w:val="00927DE7"/>
    <w:rsid w:val="00930364"/>
    <w:rsid w:val="0093127C"/>
    <w:rsid w:val="0093177B"/>
    <w:rsid w:val="00932456"/>
    <w:rsid w:val="009329F0"/>
    <w:rsid w:val="009336B5"/>
    <w:rsid w:val="00933C07"/>
    <w:rsid w:val="00934019"/>
    <w:rsid w:val="009341D2"/>
    <w:rsid w:val="00934ECA"/>
    <w:rsid w:val="00934F7D"/>
    <w:rsid w:val="0093502F"/>
    <w:rsid w:val="009358B7"/>
    <w:rsid w:val="00936500"/>
    <w:rsid w:val="009365D0"/>
    <w:rsid w:val="0093721B"/>
    <w:rsid w:val="00937F11"/>
    <w:rsid w:val="00941A84"/>
    <w:rsid w:val="00941BF3"/>
    <w:rsid w:val="00942450"/>
    <w:rsid w:val="00942AD6"/>
    <w:rsid w:val="00943145"/>
    <w:rsid w:val="0094323D"/>
    <w:rsid w:val="00944296"/>
    <w:rsid w:val="00944ACB"/>
    <w:rsid w:val="00945140"/>
    <w:rsid w:val="0094568B"/>
    <w:rsid w:val="00945A6B"/>
    <w:rsid w:val="00945F1C"/>
    <w:rsid w:val="00951E0A"/>
    <w:rsid w:val="00952575"/>
    <w:rsid w:val="00952A4B"/>
    <w:rsid w:val="00953558"/>
    <w:rsid w:val="00954351"/>
    <w:rsid w:val="00954B0A"/>
    <w:rsid w:val="009561F5"/>
    <w:rsid w:val="009568CA"/>
    <w:rsid w:val="00956DB8"/>
    <w:rsid w:val="00960001"/>
    <w:rsid w:val="00960B74"/>
    <w:rsid w:val="00962799"/>
    <w:rsid w:val="00962D9E"/>
    <w:rsid w:val="009635BF"/>
    <w:rsid w:val="009635CE"/>
    <w:rsid w:val="009640B1"/>
    <w:rsid w:val="009642D1"/>
    <w:rsid w:val="009648E4"/>
    <w:rsid w:val="00964F46"/>
    <w:rsid w:val="0096509E"/>
    <w:rsid w:val="00965315"/>
    <w:rsid w:val="009661C6"/>
    <w:rsid w:val="00966B2C"/>
    <w:rsid w:val="009671BE"/>
    <w:rsid w:val="00971257"/>
    <w:rsid w:val="0097325D"/>
    <w:rsid w:val="009735A6"/>
    <w:rsid w:val="00974D57"/>
    <w:rsid w:val="00974FBD"/>
    <w:rsid w:val="009752D1"/>
    <w:rsid w:val="00975AD3"/>
    <w:rsid w:val="00975CCC"/>
    <w:rsid w:val="009764E2"/>
    <w:rsid w:val="00980F44"/>
    <w:rsid w:val="009810E9"/>
    <w:rsid w:val="00981120"/>
    <w:rsid w:val="00981E8B"/>
    <w:rsid w:val="0098302F"/>
    <w:rsid w:val="0098379A"/>
    <w:rsid w:val="0098394B"/>
    <w:rsid w:val="0098421C"/>
    <w:rsid w:val="00985DB7"/>
    <w:rsid w:val="00985EBE"/>
    <w:rsid w:val="0098649F"/>
    <w:rsid w:val="009865A7"/>
    <w:rsid w:val="00987829"/>
    <w:rsid w:val="009878F5"/>
    <w:rsid w:val="0099048C"/>
    <w:rsid w:val="00991182"/>
    <w:rsid w:val="00991B81"/>
    <w:rsid w:val="00991D68"/>
    <w:rsid w:val="00991ED4"/>
    <w:rsid w:val="009923F7"/>
    <w:rsid w:val="00992EF4"/>
    <w:rsid w:val="00993433"/>
    <w:rsid w:val="00993CE5"/>
    <w:rsid w:val="00994190"/>
    <w:rsid w:val="009945D7"/>
    <w:rsid w:val="009949F3"/>
    <w:rsid w:val="009958FC"/>
    <w:rsid w:val="00995A32"/>
    <w:rsid w:val="0099628A"/>
    <w:rsid w:val="00996F47"/>
    <w:rsid w:val="00996FBA"/>
    <w:rsid w:val="009A1519"/>
    <w:rsid w:val="009A2C91"/>
    <w:rsid w:val="009A33E9"/>
    <w:rsid w:val="009A3DA8"/>
    <w:rsid w:val="009A4947"/>
    <w:rsid w:val="009A499C"/>
    <w:rsid w:val="009A539D"/>
    <w:rsid w:val="009A54FF"/>
    <w:rsid w:val="009A5B7B"/>
    <w:rsid w:val="009A6D32"/>
    <w:rsid w:val="009A75D0"/>
    <w:rsid w:val="009B2CA0"/>
    <w:rsid w:val="009B317C"/>
    <w:rsid w:val="009B3702"/>
    <w:rsid w:val="009B39A9"/>
    <w:rsid w:val="009B3A59"/>
    <w:rsid w:val="009B4A32"/>
    <w:rsid w:val="009B6B1A"/>
    <w:rsid w:val="009B6C99"/>
    <w:rsid w:val="009B76FD"/>
    <w:rsid w:val="009C023D"/>
    <w:rsid w:val="009C078F"/>
    <w:rsid w:val="009C0EDC"/>
    <w:rsid w:val="009C11F3"/>
    <w:rsid w:val="009C2396"/>
    <w:rsid w:val="009C3C34"/>
    <w:rsid w:val="009C3DBF"/>
    <w:rsid w:val="009C439A"/>
    <w:rsid w:val="009C56EE"/>
    <w:rsid w:val="009C64D1"/>
    <w:rsid w:val="009C67FB"/>
    <w:rsid w:val="009C70D2"/>
    <w:rsid w:val="009C7B96"/>
    <w:rsid w:val="009D0AA7"/>
    <w:rsid w:val="009D1A49"/>
    <w:rsid w:val="009D1E65"/>
    <w:rsid w:val="009D22EE"/>
    <w:rsid w:val="009D258E"/>
    <w:rsid w:val="009D2C9C"/>
    <w:rsid w:val="009D340E"/>
    <w:rsid w:val="009D3593"/>
    <w:rsid w:val="009D3602"/>
    <w:rsid w:val="009D369B"/>
    <w:rsid w:val="009D4FDD"/>
    <w:rsid w:val="009D5062"/>
    <w:rsid w:val="009E0A60"/>
    <w:rsid w:val="009E0F20"/>
    <w:rsid w:val="009E1240"/>
    <w:rsid w:val="009E160A"/>
    <w:rsid w:val="009E17CB"/>
    <w:rsid w:val="009E198A"/>
    <w:rsid w:val="009E287E"/>
    <w:rsid w:val="009E394C"/>
    <w:rsid w:val="009E3AFA"/>
    <w:rsid w:val="009E3F7B"/>
    <w:rsid w:val="009E57BC"/>
    <w:rsid w:val="009E69C8"/>
    <w:rsid w:val="009E7823"/>
    <w:rsid w:val="009E792D"/>
    <w:rsid w:val="009E7AA5"/>
    <w:rsid w:val="009E7BD8"/>
    <w:rsid w:val="009F0184"/>
    <w:rsid w:val="009F0347"/>
    <w:rsid w:val="009F0505"/>
    <w:rsid w:val="009F37E4"/>
    <w:rsid w:val="009F39E7"/>
    <w:rsid w:val="009F492F"/>
    <w:rsid w:val="009F4D31"/>
    <w:rsid w:val="009F62EF"/>
    <w:rsid w:val="009F6316"/>
    <w:rsid w:val="009F65E5"/>
    <w:rsid w:val="009F6F36"/>
    <w:rsid w:val="009F721B"/>
    <w:rsid w:val="009F7782"/>
    <w:rsid w:val="009F780E"/>
    <w:rsid w:val="009F794E"/>
    <w:rsid w:val="009F7EA2"/>
    <w:rsid w:val="00A005A4"/>
    <w:rsid w:val="00A0144A"/>
    <w:rsid w:val="00A016C6"/>
    <w:rsid w:val="00A01D92"/>
    <w:rsid w:val="00A01E31"/>
    <w:rsid w:val="00A02A3D"/>
    <w:rsid w:val="00A038C2"/>
    <w:rsid w:val="00A0578F"/>
    <w:rsid w:val="00A05CA7"/>
    <w:rsid w:val="00A05DC3"/>
    <w:rsid w:val="00A0773E"/>
    <w:rsid w:val="00A107BE"/>
    <w:rsid w:val="00A1117C"/>
    <w:rsid w:val="00A11465"/>
    <w:rsid w:val="00A12170"/>
    <w:rsid w:val="00A130BD"/>
    <w:rsid w:val="00A135DF"/>
    <w:rsid w:val="00A1389C"/>
    <w:rsid w:val="00A1423D"/>
    <w:rsid w:val="00A14A77"/>
    <w:rsid w:val="00A151DC"/>
    <w:rsid w:val="00A157FD"/>
    <w:rsid w:val="00A167B6"/>
    <w:rsid w:val="00A17FF0"/>
    <w:rsid w:val="00A20E6A"/>
    <w:rsid w:val="00A21683"/>
    <w:rsid w:val="00A21848"/>
    <w:rsid w:val="00A21DDF"/>
    <w:rsid w:val="00A22176"/>
    <w:rsid w:val="00A225FC"/>
    <w:rsid w:val="00A22913"/>
    <w:rsid w:val="00A23B2D"/>
    <w:rsid w:val="00A240AC"/>
    <w:rsid w:val="00A2687C"/>
    <w:rsid w:val="00A26A18"/>
    <w:rsid w:val="00A27E41"/>
    <w:rsid w:val="00A30249"/>
    <w:rsid w:val="00A3047C"/>
    <w:rsid w:val="00A307DA"/>
    <w:rsid w:val="00A30893"/>
    <w:rsid w:val="00A30AE5"/>
    <w:rsid w:val="00A30C15"/>
    <w:rsid w:val="00A31204"/>
    <w:rsid w:val="00A31998"/>
    <w:rsid w:val="00A32C93"/>
    <w:rsid w:val="00A32EC9"/>
    <w:rsid w:val="00A32EFA"/>
    <w:rsid w:val="00A332F9"/>
    <w:rsid w:val="00A3425C"/>
    <w:rsid w:val="00A34706"/>
    <w:rsid w:val="00A34DFF"/>
    <w:rsid w:val="00A356DF"/>
    <w:rsid w:val="00A35782"/>
    <w:rsid w:val="00A35910"/>
    <w:rsid w:val="00A35D66"/>
    <w:rsid w:val="00A42AEB"/>
    <w:rsid w:val="00A434E1"/>
    <w:rsid w:val="00A438AB"/>
    <w:rsid w:val="00A43DAE"/>
    <w:rsid w:val="00A43F7D"/>
    <w:rsid w:val="00A441E0"/>
    <w:rsid w:val="00A44C4C"/>
    <w:rsid w:val="00A45460"/>
    <w:rsid w:val="00A45500"/>
    <w:rsid w:val="00A45850"/>
    <w:rsid w:val="00A47748"/>
    <w:rsid w:val="00A47BA3"/>
    <w:rsid w:val="00A47EB9"/>
    <w:rsid w:val="00A47FBB"/>
    <w:rsid w:val="00A5030D"/>
    <w:rsid w:val="00A52D97"/>
    <w:rsid w:val="00A53486"/>
    <w:rsid w:val="00A535EC"/>
    <w:rsid w:val="00A536DB"/>
    <w:rsid w:val="00A53936"/>
    <w:rsid w:val="00A55350"/>
    <w:rsid w:val="00A57545"/>
    <w:rsid w:val="00A5767B"/>
    <w:rsid w:val="00A60F7F"/>
    <w:rsid w:val="00A61012"/>
    <w:rsid w:val="00A619A5"/>
    <w:rsid w:val="00A61BC8"/>
    <w:rsid w:val="00A623CD"/>
    <w:rsid w:val="00A624AC"/>
    <w:rsid w:val="00A6271C"/>
    <w:rsid w:val="00A63872"/>
    <w:rsid w:val="00A63A3E"/>
    <w:rsid w:val="00A63B7B"/>
    <w:rsid w:val="00A641E0"/>
    <w:rsid w:val="00A646DD"/>
    <w:rsid w:val="00A649CB"/>
    <w:rsid w:val="00A64F75"/>
    <w:rsid w:val="00A659B5"/>
    <w:rsid w:val="00A65CCB"/>
    <w:rsid w:val="00A665E4"/>
    <w:rsid w:val="00A67482"/>
    <w:rsid w:val="00A6774C"/>
    <w:rsid w:val="00A70C17"/>
    <w:rsid w:val="00A715D1"/>
    <w:rsid w:val="00A718A0"/>
    <w:rsid w:val="00A72380"/>
    <w:rsid w:val="00A7286A"/>
    <w:rsid w:val="00A72A19"/>
    <w:rsid w:val="00A72C1F"/>
    <w:rsid w:val="00A73E41"/>
    <w:rsid w:val="00A75C49"/>
    <w:rsid w:val="00A763BE"/>
    <w:rsid w:val="00A76662"/>
    <w:rsid w:val="00A7667D"/>
    <w:rsid w:val="00A76EBF"/>
    <w:rsid w:val="00A77C74"/>
    <w:rsid w:val="00A77DE2"/>
    <w:rsid w:val="00A77FE6"/>
    <w:rsid w:val="00A801F9"/>
    <w:rsid w:val="00A806CB"/>
    <w:rsid w:val="00A80C8A"/>
    <w:rsid w:val="00A81111"/>
    <w:rsid w:val="00A82ED4"/>
    <w:rsid w:val="00A8324F"/>
    <w:rsid w:val="00A83C7D"/>
    <w:rsid w:val="00A84D39"/>
    <w:rsid w:val="00A84EC4"/>
    <w:rsid w:val="00A8528B"/>
    <w:rsid w:val="00A8555E"/>
    <w:rsid w:val="00A86221"/>
    <w:rsid w:val="00A86B69"/>
    <w:rsid w:val="00A8725B"/>
    <w:rsid w:val="00A87884"/>
    <w:rsid w:val="00A8799B"/>
    <w:rsid w:val="00A93754"/>
    <w:rsid w:val="00A93832"/>
    <w:rsid w:val="00A94A8A"/>
    <w:rsid w:val="00A94D1C"/>
    <w:rsid w:val="00A9558C"/>
    <w:rsid w:val="00AA01B2"/>
    <w:rsid w:val="00AA02E4"/>
    <w:rsid w:val="00AA0CA8"/>
    <w:rsid w:val="00AA1701"/>
    <w:rsid w:val="00AA188F"/>
    <w:rsid w:val="00AA3AEF"/>
    <w:rsid w:val="00AA4247"/>
    <w:rsid w:val="00AA44DE"/>
    <w:rsid w:val="00AA5A3F"/>
    <w:rsid w:val="00AA618C"/>
    <w:rsid w:val="00AA7262"/>
    <w:rsid w:val="00AA73C7"/>
    <w:rsid w:val="00AB03AF"/>
    <w:rsid w:val="00AB047B"/>
    <w:rsid w:val="00AB0989"/>
    <w:rsid w:val="00AB0E17"/>
    <w:rsid w:val="00AB1162"/>
    <w:rsid w:val="00AB29C4"/>
    <w:rsid w:val="00AB3712"/>
    <w:rsid w:val="00AB37AE"/>
    <w:rsid w:val="00AB38F7"/>
    <w:rsid w:val="00AB398F"/>
    <w:rsid w:val="00AB4856"/>
    <w:rsid w:val="00AB4B1D"/>
    <w:rsid w:val="00AB5214"/>
    <w:rsid w:val="00AB54CB"/>
    <w:rsid w:val="00AB5BED"/>
    <w:rsid w:val="00AB632E"/>
    <w:rsid w:val="00AB6803"/>
    <w:rsid w:val="00AB6B16"/>
    <w:rsid w:val="00AB6CD6"/>
    <w:rsid w:val="00AB7487"/>
    <w:rsid w:val="00AC02B3"/>
    <w:rsid w:val="00AC2604"/>
    <w:rsid w:val="00AC3A51"/>
    <w:rsid w:val="00AC40DB"/>
    <w:rsid w:val="00AC51A2"/>
    <w:rsid w:val="00AC57A7"/>
    <w:rsid w:val="00AC5E3A"/>
    <w:rsid w:val="00AC6A1A"/>
    <w:rsid w:val="00AC714B"/>
    <w:rsid w:val="00AC7554"/>
    <w:rsid w:val="00AC77A1"/>
    <w:rsid w:val="00AC77FD"/>
    <w:rsid w:val="00AC7C2F"/>
    <w:rsid w:val="00AC7D5D"/>
    <w:rsid w:val="00AC7D7C"/>
    <w:rsid w:val="00AD0345"/>
    <w:rsid w:val="00AD0E06"/>
    <w:rsid w:val="00AD1351"/>
    <w:rsid w:val="00AD3531"/>
    <w:rsid w:val="00AD502E"/>
    <w:rsid w:val="00AD5154"/>
    <w:rsid w:val="00AD5237"/>
    <w:rsid w:val="00AD5C8C"/>
    <w:rsid w:val="00AD60B2"/>
    <w:rsid w:val="00AD6AEF"/>
    <w:rsid w:val="00AD7520"/>
    <w:rsid w:val="00AD77CE"/>
    <w:rsid w:val="00AD79C7"/>
    <w:rsid w:val="00AE007C"/>
    <w:rsid w:val="00AE1351"/>
    <w:rsid w:val="00AE1A5D"/>
    <w:rsid w:val="00AE2F90"/>
    <w:rsid w:val="00AE342F"/>
    <w:rsid w:val="00AE37A2"/>
    <w:rsid w:val="00AE3D4B"/>
    <w:rsid w:val="00AE43CE"/>
    <w:rsid w:val="00AE47EE"/>
    <w:rsid w:val="00AE495D"/>
    <w:rsid w:val="00AE4B8E"/>
    <w:rsid w:val="00AE4EF3"/>
    <w:rsid w:val="00AE4FAA"/>
    <w:rsid w:val="00AE5FCC"/>
    <w:rsid w:val="00AE620A"/>
    <w:rsid w:val="00AE6A83"/>
    <w:rsid w:val="00AE6FEF"/>
    <w:rsid w:val="00AE70B7"/>
    <w:rsid w:val="00AE7BFB"/>
    <w:rsid w:val="00AF052A"/>
    <w:rsid w:val="00AF1445"/>
    <w:rsid w:val="00AF1BA5"/>
    <w:rsid w:val="00AF2662"/>
    <w:rsid w:val="00AF2B19"/>
    <w:rsid w:val="00AF329A"/>
    <w:rsid w:val="00AF3594"/>
    <w:rsid w:val="00AF37D2"/>
    <w:rsid w:val="00AF403B"/>
    <w:rsid w:val="00AF4CA2"/>
    <w:rsid w:val="00AF5AA2"/>
    <w:rsid w:val="00AF5BF3"/>
    <w:rsid w:val="00AF5C81"/>
    <w:rsid w:val="00AF5FA5"/>
    <w:rsid w:val="00AF7466"/>
    <w:rsid w:val="00B00032"/>
    <w:rsid w:val="00B000E8"/>
    <w:rsid w:val="00B00997"/>
    <w:rsid w:val="00B012EF"/>
    <w:rsid w:val="00B0179B"/>
    <w:rsid w:val="00B0215B"/>
    <w:rsid w:val="00B038E3"/>
    <w:rsid w:val="00B03F00"/>
    <w:rsid w:val="00B0445E"/>
    <w:rsid w:val="00B0486C"/>
    <w:rsid w:val="00B060C0"/>
    <w:rsid w:val="00B06983"/>
    <w:rsid w:val="00B06DA2"/>
    <w:rsid w:val="00B06E8F"/>
    <w:rsid w:val="00B073F9"/>
    <w:rsid w:val="00B10923"/>
    <w:rsid w:val="00B10D6A"/>
    <w:rsid w:val="00B111E2"/>
    <w:rsid w:val="00B11A5D"/>
    <w:rsid w:val="00B11EDD"/>
    <w:rsid w:val="00B12011"/>
    <w:rsid w:val="00B1203C"/>
    <w:rsid w:val="00B12ACA"/>
    <w:rsid w:val="00B143FC"/>
    <w:rsid w:val="00B17C04"/>
    <w:rsid w:val="00B17F72"/>
    <w:rsid w:val="00B17FA4"/>
    <w:rsid w:val="00B20215"/>
    <w:rsid w:val="00B21445"/>
    <w:rsid w:val="00B21575"/>
    <w:rsid w:val="00B22608"/>
    <w:rsid w:val="00B22915"/>
    <w:rsid w:val="00B23F18"/>
    <w:rsid w:val="00B246F2"/>
    <w:rsid w:val="00B24F5E"/>
    <w:rsid w:val="00B26141"/>
    <w:rsid w:val="00B26237"/>
    <w:rsid w:val="00B26844"/>
    <w:rsid w:val="00B26C65"/>
    <w:rsid w:val="00B3100C"/>
    <w:rsid w:val="00B31624"/>
    <w:rsid w:val="00B31FB5"/>
    <w:rsid w:val="00B349FB"/>
    <w:rsid w:val="00B36E1E"/>
    <w:rsid w:val="00B370D4"/>
    <w:rsid w:val="00B371E2"/>
    <w:rsid w:val="00B40AB1"/>
    <w:rsid w:val="00B40CBE"/>
    <w:rsid w:val="00B410BC"/>
    <w:rsid w:val="00B4119A"/>
    <w:rsid w:val="00B414E5"/>
    <w:rsid w:val="00B4260C"/>
    <w:rsid w:val="00B4277C"/>
    <w:rsid w:val="00B431E0"/>
    <w:rsid w:val="00B43F27"/>
    <w:rsid w:val="00B447BE"/>
    <w:rsid w:val="00B44FB5"/>
    <w:rsid w:val="00B4533D"/>
    <w:rsid w:val="00B46E2B"/>
    <w:rsid w:val="00B47B6D"/>
    <w:rsid w:val="00B47C7C"/>
    <w:rsid w:val="00B500AA"/>
    <w:rsid w:val="00B505A1"/>
    <w:rsid w:val="00B50684"/>
    <w:rsid w:val="00B509E4"/>
    <w:rsid w:val="00B50FA1"/>
    <w:rsid w:val="00B523C0"/>
    <w:rsid w:val="00B536EE"/>
    <w:rsid w:val="00B53D4E"/>
    <w:rsid w:val="00B5501B"/>
    <w:rsid w:val="00B55273"/>
    <w:rsid w:val="00B55C94"/>
    <w:rsid w:val="00B55CBD"/>
    <w:rsid w:val="00B55D5A"/>
    <w:rsid w:val="00B562AA"/>
    <w:rsid w:val="00B563BC"/>
    <w:rsid w:val="00B60582"/>
    <w:rsid w:val="00B6062E"/>
    <w:rsid w:val="00B60A60"/>
    <w:rsid w:val="00B60EEE"/>
    <w:rsid w:val="00B6102D"/>
    <w:rsid w:val="00B61FC8"/>
    <w:rsid w:val="00B624FE"/>
    <w:rsid w:val="00B62560"/>
    <w:rsid w:val="00B62BAD"/>
    <w:rsid w:val="00B62D57"/>
    <w:rsid w:val="00B62F0A"/>
    <w:rsid w:val="00B631C9"/>
    <w:rsid w:val="00B63489"/>
    <w:rsid w:val="00B6425D"/>
    <w:rsid w:val="00B64BCF"/>
    <w:rsid w:val="00B65064"/>
    <w:rsid w:val="00B652F9"/>
    <w:rsid w:val="00B66FCF"/>
    <w:rsid w:val="00B6796D"/>
    <w:rsid w:val="00B7064A"/>
    <w:rsid w:val="00B70CA1"/>
    <w:rsid w:val="00B71C91"/>
    <w:rsid w:val="00B71CB8"/>
    <w:rsid w:val="00B7201B"/>
    <w:rsid w:val="00B723AA"/>
    <w:rsid w:val="00B745E6"/>
    <w:rsid w:val="00B7473C"/>
    <w:rsid w:val="00B74B99"/>
    <w:rsid w:val="00B74BEA"/>
    <w:rsid w:val="00B76D8C"/>
    <w:rsid w:val="00B77D42"/>
    <w:rsid w:val="00B80BC4"/>
    <w:rsid w:val="00B816EE"/>
    <w:rsid w:val="00B8194D"/>
    <w:rsid w:val="00B81B41"/>
    <w:rsid w:val="00B82D30"/>
    <w:rsid w:val="00B8303F"/>
    <w:rsid w:val="00B830F2"/>
    <w:rsid w:val="00B83415"/>
    <w:rsid w:val="00B84907"/>
    <w:rsid w:val="00B84B91"/>
    <w:rsid w:val="00B84C6A"/>
    <w:rsid w:val="00B863EE"/>
    <w:rsid w:val="00B86EEF"/>
    <w:rsid w:val="00B87160"/>
    <w:rsid w:val="00B87442"/>
    <w:rsid w:val="00B87A2A"/>
    <w:rsid w:val="00B87B85"/>
    <w:rsid w:val="00B90057"/>
    <w:rsid w:val="00B903E3"/>
    <w:rsid w:val="00B906D0"/>
    <w:rsid w:val="00B90E9B"/>
    <w:rsid w:val="00B9223B"/>
    <w:rsid w:val="00B92273"/>
    <w:rsid w:val="00B9327B"/>
    <w:rsid w:val="00B935D6"/>
    <w:rsid w:val="00B9431E"/>
    <w:rsid w:val="00B94883"/>
    <w:rsid w:val="00B94BDB"/>
    <w:rsid w:val="00B94EE0"/>
    <w:rsid w:val="00B9540B"/>
    <w:rsid w:val="00B963B9"/>
    <w:rsid w:val="00B96B93"/>
    <w:rsid w:val="00B9737C"/>
    <w:rsid w:val="00B9767A"/>
    <w:rsid w:val="00B9776A"/>
    <w:rsid w:val="00B97846"/>
    <w:rsid w:val="00B97EC5"/>
    <w:rsid w:val="00BA147E"/>
    <w:rsid w:val="00BA2955"/>
    <w:rsid w:val="00BA5EA4"/>
    <w:rsid w:val="00BA6DBB"/>
    <w:rsid w:val="00BA7382"/>
    <w:rsid w:val="00BA7CE2"/>
    <w:rsid w:val="00BB05EE"/>
    <w:rsid w:val="00BB1CE9"/>
    <w:rsid w:val="00BB1E3A"/>
    <w:rsid w:val="00BB3126"/>
    <w:rsid w:val="00BB3A08"/>
    <w:rsid w:val="00BB47F5"/>
    <w:rsid w:val="00BB4BE4"/>
    <w:rsid w:val="00BB5355"/>
    <w:rsid w:val="00BB7679"/>
    <w:rsid w:val="00BB7694"/>
    <w:rsid w:val="00BB7736"/>
    <w:rsid w:val="00BB79E2"/>
    <w:rsid w:val="00BB7EEF"/>
    <w:rsid w:val="00BC044E"/>
    <w:rsid w:val="00BC0A22"/>
    <w:rsid w:val="00BC0C71"/>
    <w:rsid w:val="00BC1163"/>
    <w:rsid w:val="00BC1805"/>
    <w:rsid w:val="00BC4661"/>
    <w:rsid w:val="00BC61D9"/>
    <w:rsid w:val="00BC6274"/>
    <w:rsid w:val="00BC6429"/>
    <w:rsid w:val="00BC64B5"/>
    <w:rsid w:val="00BC6BB6"/>
    <w:rsid w:val="00BC6C40"/>
    <w:rsid w:val="00BC72C4"/>
    <w:rsid w:val="00BC7AC3"/>
    <w:rsid w:val="00BC7CB9"/>
    <w:rsid w:val="00BD06AF"/>
    <w:rsid w:val="00BD074E"/>
    <w:rsid w:val="00BD0859"/>
    <w:rsid w:val="00BD20AE"/>
    <w:rsid w:val="00BD20C8"/>
    <w:rsid w:val="00BD2ABE"/>
    <w:rsid w:val="00BD3CAC"/>
    <w:rsid w:val="00BD46F8"/>
    <w:rsid w:val="00BD651F"/>
    <w:rsid w:val="00BD7094"/>
    <w:rsid w:val="00BD745F"/>
    <w:rsid w:val="00BD7522"/>
    <w:rsid w:val="00BD79CE"/>
    <w:rsid w:val="00BD7AE3"/>
    <w:rsid w:val="00BE00A0"/>
    <w:rsid w:val="00BE039F"/>
    <w:rsid w:val="00BE08EE"/>
    <w:rsid w:val="00BE1396"/>
    <w:rsid w:val="00BE1AE0"/>
    <w:rsid w:val="00BE2125"/>
    <w:rsid w:val="00BE40C4"/>
    <w:rsid w:val="00BE45C5"/>
    <w:rsid w:val="00BE496A"/>
    <w:rsid w:val="00BE4B91"/>
    <w:rsid w:val="00BE584D"/>
    <w:rsid w:val="00BE6F73"/>
    <w:rsid w:val="00BE7ACD"/>
    <w:rsid w:val="00BE7BD2"/>
    <w:rsid w:val="00BF0412"/>
    <w:rsid w:val="00BF0A7D"/>
    <w:rsid w:val="00BF0FB3"/>
    <w:rsid w:val="00BF2176"/>
    <w:rsid w:val="00BF2530"/>
    <w:rsid w:val="00BF2A62"/>
    <w:rsid w:val="00BF309D"/>
    <w:rsid w:val="00BF3AC0"/>
    <w:rsid w:val="00BF4343"/>
    <w:rsid w:val="00BF44ED"/>
    <w:rsid w:val="00BF4811"/>
    <w:rsid w:val="00BF4CE8"/>
    <w:rsid w:val="00BF5CBD"/>
    <w:rsid w:val="00BF68F1"/>
    <w:rsid w:val="00BF6A3D"/>
    <w:rsid w:val="00BF6E6B"/>
    <w:rsid w:val="00BF6F3F"/>
    <w:rsid w:val="00BF74CE"/>
    <w:rsid w:val="00C00075"/>
    <w:rsid w:val="00C00DA3"/>
    <w:rsid w:val="00C01A87"/>
    <w:rsid w:val="00C056B0"/>
    <w:rsid w:val="00C05A53"/>
    <w:rsid w:val="00C05D04"/>
    <w:rsid w:val="00C05FB5"/>
    <w:rsid w:val="00C06FB4"/>
    <w:rsid w:val="00C0714E"/>
    <w:rsid w:val="00C0716B"/>
    <w:rsid w:val="00C10459"/>
    <w:rsid w:val="00C11588"/>
    <w:rsid w:val="00C13175"/>
    <w:rsid w:val="00C13219"/>
    <w:rsid w:val="00C1404B"/>
    <w:rsid w:val="00C14B28"/>
    <w:rsid w:val="00C1585B"/>
    <w:rsid w:val="00C16099"/>
    <w:rsid w:val="00C16676"/>
    <w:rsid w:val="00C166B2"/>
    <w:rsid w:val="00C16A7B"/>
    <w:rsid w:val="00C2052A"/>
    <w:rsid w:val="00C20709"/>
    <w:rsid w:val="00C20FA1"/>
    <w:rsid w:val="00C2138D"/>
    <w:rsid w:val="00C23079"/>
    <w:rsid w:val="00C23C33"/>
    <w:rsid w:val="00C23DB7"/>
    <w:rsid w:val="00C24203"/>
    <w:rsid w:val="00C24F4D"/>
    <w:rsid w:val="00C24F5E"/>
    <w:rsid w:val="00C257F2"/>
    <w:rsid w:val="00C26160"/>
    <w:rsid w:val="00C26206"/>
    <w:rsid w:val="00C26C34"/>
    <w:rsid w:val="00C26FB4"/>
    <w:rsid w:val="00C27742"/>
    <w:rsid w:val="00C27914"/>
    <w:rsid w:val="00C31CC9"/>
    <w:rsid w:val="00C31E10"/>
    <w:rsid w:val="00C32C0C"/>
    <w:rsid w:val="00C349DB"/>
    <w:rsid w:val="00C351E4"/>
    <w:rsid w:val="00C367EE"/>
    <w:rsid w:val="00C37134"/>
    <w:rsid w:val="00C37247"/>
    <w:rsid w:val="00C37734"/>
    <w:rsid w:val="00C41B15"/>
    <w:rsid w:val="00C41F97"/>
    <w:rsid w:val="00C4285C"/>
    <w:rsid w:val="00C435BE"/>
    <w:rsid w:val="00C43A0D"/>
    <w:rsid w:val="00C43DBB"/>
    <w:rsid w:val="00C45597"/>
    <w:rsid w:val="00C456EC"/>
    <w:rsid w:val="00C45B7E"/>
    <w:rsid w:val="00C45F18"/>
    <w:rsid w:val="00C4611D"/>
    <w:rsid w:val="00C46C77"/>
    <w:rsid w:val="00C46CFB"/>
    <w:rsid w:val="00C4704B"/>
    <w:rsid w:val="00C4768E"/>
    <w:rsid w:val="00C47C4B"/>
    <w:rsid w:val="00C47F15"/>
    <w:rsid w:val="00C500B6"/>
    <w:rsid w:val="00C506AC"/>
    <w:rsid w:val="00C5131D"/>
    <w:rsid w:val="00C51544"/>
    <w:rsid w:val="00C51597"/>
    <w:rsid w:val="00C51C42"/>
    <w:rsid w:val="00C51CD7"/>
    <w:rsid w:val="00C52473"/>
    <w:rsid w:val="00C528EE"/>
    <w:rsid w:val="00C5315D"/>
    <w:rsid w:val="00C541E2"/>
    <w:rsid w:val="00C54D21"/>
    <w:rsid w:val="00C5502D"/>
    <w:rsid w:val="00C55728"/>
    <w:rsid w:val="00C55C57"/>
    <w:rsid w:val="00C56B1E"/>
    <w:rsid w:val="00C56F55"/>
    <w:rsid w:val="00C571A3"/>
    <w:rsid w:val="00C57320"/>
    <w:rsid w:val="00C5740B"/>
    <w:rsid w:val="00C57A1E"/>
    <w:rsid w:val="00C57D77"/>
    <w:rsid w:val="00C601B0"/>
    <w:rsid w:val="00C60537"/>
    <w:rsid w:val="00C60D47"/>
    <w:rsid w:val="00C63771"/>
    <w:rsid w:val="00C64266"/>
    <w:rsid w:val="00C647C7"/>
    <w:rsid w:val="00C64C7F"/>
    <w:rsid w:val="00C664A3"/>
    <w:rsid w:val="00C66682"/>
    <w:rsid w:val="00C70465"/>
    <w:rsid w:val="00C70C2D"/>
    <w:rsid w:val="00C712E9"/>
    <w:rsid w:val="00C71862"/>
    <w:rsid w:val="00C71CDB"/>
    <w:rsid w:val="00C72693"/>
    <w:rsid w:val="00C726EE"/>
    <w:rsid w:val="00C729BD"/>
    <w:rsid w:val="00C72DBC"/>
    <w:rsid w:val="00C73136"/>
    <w:rsid w:val="00C73C09"/>
    <w:rsid w:val="00C7415D"/>
    <w:rsid w:val="00C75161"/>
    <w:rsid w:val="00C75169"/>
    <w:rsid w:val="00C75390"/>
    <w:rsid w:val="00C75C04"/>
    <w:rsid w:val="00C76227"/>
    <w:rsid w:val="00C7679D"/>
    <w:rsid w:val="00C7690E"/>
    <w:rsid w:val="00C7781D"/>
    <w:rsid w:val="00C8007B"/>
    <w:rsid w:val="00C8048F"/>
    <w:rsid w:val="00C80AC3"/>
    <w:rsid w:val="00C81260"/>
    <w:rsid w:val="00C81B1C"/>
    <w:rsid w:val="00C825BC"/>
    <w:rsid w:val="00C82E87"/>
    <w:rsid w:val="00C837C5"/>
    <w:rsid w:val="00C85B84"/>
    <w:rsid w:val="00C86082"/>
    <w:rsid w:val="00C86C19"/>
    <w:rsid w:val="00C87241"/>
    <w:rsid w:val="00C878E4"/>
    <w:rsid w:val="00C87C6D"/>
    <w:rsid w:val="00C90C67"/>
    <w:rsid w:val="00C915C7"/>
    <w:rsid w:val="00C91618"/>
    <w:rsid w:val="00C91F88"/>
    <w:rsid w:val="00C92BD6"/>
    <w:rsid w:val="00C92DBB"/>
    <w:rsid w:val="00C93881"/>
    <w:rsid w:val="00C93B82"/>
    <w:rsid w:val="00C94373"/>
    <w:rsid w:val="00C95413"/>
    <w:rsid w:val="00C95D3E"/>
    <w:rsid w:val="00C971FC"/>
    <w:rsid w:val="00C97277"/>
    <w:rsid w:val="00C97420"/>
    <w:rsid w:val="00CA08CE"/>
    <w:rsid w:val="00CA0C89"/>
    <w:rsid w:val="00CA27BD"/>
    <w:rsid w:val="00CA2FA5"/>
    <w:rsid w:val="00CA30AF"/>
    <w:rsid w:val="00CA3436"/>
    <w:rsid w:val="00CA4E5E"/>
    <w:rsid w:val="00CA584C"/>
    <w:rsid w:val="00CA5DAE"/>
    <w:rsid w:val="00CA72CE"/>
    <w:rsid w:val="00CB037B"/>
    <w:rsid w:val="00CB0A21"/>
    <w:rsid w:val="00CB0D5F"/>
    <w:rsid w:val="00CB10DD"/>
    <w:rsid w:val="00CB112D"/>
    <w:rsid w:val="00CB133F"/>
    <w:rsid w:val="00CB1688"/>
    <w:rsid w:val="00CB263A"/>
    <w:rsid w:val="00CB325D"/>
    <w:rsid w:val="00CB33AB"/>
    <w:rsid w:val="00CB3EA2"/>
    <w:rsid w:val="00CB3F30"/>
    <w:rsid w:val="00CB4D64"/>
    <w:rsid w:val="00CB54DE"/>
    <w:rsid w:val="00CB5773"/>
    <w:rsid w:val="00CB6452"/>
    <w:rsid w:val="00CB6C88"/>
    <w:rsid w:val="00CB6CD9"/>
    <w:rsid w:val="00CB7FB2"/>
    <w:rsid w:val="00CC01C3"/>
    <w:rsid w:val="00CC025F"/>
    <w:rsid w:val="00CC21CF"/>
    <w:rsid w:val="00CC2BAD"/>
    <w:rsid w:val="00CC3B7E"/>
    <w:rsid w:val="00CC404B"/>
    <w:rsid w:val="00CC4884"/>
    <w:rsid w:val="00CC5FC9"/>
    <w:rsid w:val="00CC6467"/>
    <w:rsid w:val="00CC65F6"/>
    <w:rsid w:val="00CC6BFE"/>
    <w:rsid w:val="00CC7803"/>
    <w:rsid w:val="00CD0869"/>
    <w:rsid w:val="00CD0C19"/>
    <w:rsid w:val="00CD177B"/>
    <w:rsid w:val="00CD17B7"/>
    <w:rsid w:val="00CD1E64"/>
    <w:rsid w:val="00CD38DB"/>
    <w:rsid w:val="00CD3902"/>
    <w:rsid w:val="00CD4CA0"/>
    <w:rsid w:val="00CD4DEE"/>
    <w:rsid w:val="00CD5DDB"/>
    <w:rsid w:val="00CD6DCA"/>
    <w:rsid w:val="00CD7999"/>
    <w:rsid w:val="00CE04A4"/>
    <w:rsid w:val="00CE0A03"/>
    <w:rsid w:val="00CE197B"/>
    <w:rsid w:val="00CE247F"/>
    <w:rsid w:val="00CE2B34"/>
    <w:rsid w:val="00CE3F7B"/>
    <w:rsid w:val="00CE4414"/>
    <w:rsid w:val="00CE4665"/>
    <w:rsid w:val="00CE4EC0"/>
    <w:rsid w:val="00CE4F30"/>
    <w:rsid w:val="00CE529E"/>
    <w:rsid w:val="00CE53C3"/>
    <w:rsid w:val="00CE59F8"/>
    <w:rsid w:val="00CE7FE3"/>
    <w:rsid w:val="00CF0F8A"/>
    <w:rsid w:val="00CF1064"/>
    <w:rsid w:val="00CF106A"/>
    <w:rsid w:val="00CF2DC5"/>
    <w:rsid w:val="00CF3B2C"/>
    <w:rsid w:val="00CF483B"/>
    <w:rsid w:val="00CF4E09"/>
    <w:rsid w:val="00CF563B"/>
    <w:rsid w:val="00CF5818"/>
    <w:rsid w:val="00CF58ED"/>
    <w:rsid w:val="00CF5C33"/>
    <w:rsid w:val="00CF6FF0"/>
    <w:rsid w:val="00CF76EC"/>
    <w:rsid w:val="00CF7D54"/>
    <w:rsid w:val="00CF7E6C"/>
    <w:rsid w:val="00D012E7"/>
    <w:rsid w:val="00D01F7A"/>
    <w:rsid w:val="00D02AB0"/>
    <w:rsid w:val="00D02EB5"/>
    <w:rsid w:val="00D0310A"/>
    <w:rsid w:val="00D03517"/>
    <w:rsid w:val="00D03D01"/>
    <w:rsid w:val="00D046FA"/>
    <w:rsid w:val="00D04BDE"/>
    <w:rsid w:val="00D04E9A"/>
    <w:rsid w:val="00D04F51"/>
    <w:rsid w:val="00D057BF"/>
    <w:rsid w:val="00D06E6B"/>
    <w:rsid w:val="00D07DC5"/>
    <w:rsid w:val="00D1032B"/>
    <w:rsid w:val="00D1153B"/>
    <w:rsid w:val="00D11EEC"/>
    <w:rsid w:val="00D1226E"/>
    <w:rsid w:val="00D122C9"/>
    <w:rsid w:val="00D12CB8"/>
    <w:rsid w:val="00D13993"/>
    <w:rsid w:val="00D13D37"/>
    <w:rsid w:val="00D13D87"/>
    <w:rsid w:val="00D141F5"/>
    <w:rsid w:val="00D143DF"/>
    <w:rsid w:val="00D14DD9"/>
    <w:rsid w:val="00D14FBB"/>
    <w:rsid w:val="00D15007"/>
    <w:rsid w:val="00D151A3"/>
    <w:rsid w:val="00D153D9"/>
    <w:rsid w:val="00D1577C"/>
    <w:rsid w:val="00D15844"/>
    <w:rsid w:val="00D158F3"/>
    <w:rsid w:val="00D15D1E"/>
    <w:rsid w:val="00D16F2A"/>
    <w:rsid w:val="00D17A9A"/>
    <w:rsid w:val="00D17D9A"/>
    <w:rsid w:val="00D203D8"/>
    <w:rsid w:val="00D2051C"/>
    <w:rsid w:val="00D20840"/>
    <w:rsid w:val="00D20A63"/>
    <w:rsid w:val="00D21827"/>
    <w:rsid w:val="00D22F8E"/>
    <w:rsid w:val="00D27EB8"/>
    <w:rsid w:val="00D30010"/>
    <w:rsid w:val="00D307C9"/>
    <w:rsid w:val="00D30938"/>
    <w:rsid w:val="00D3123D"/>
    <w:rsid w:val="00D3296E"/>
    <w:rsid w:val="00D33D05"/>
    <w:rsid w:val="00D34A63"/>
    <w:rsid w:val="00D352B5"/>
    <w:rsid w:val="00D36B7E"/>
    <w:rsid w:val="00D40463"/>
    <w:rsid w:val="00D4155F"/>
    <w:rsid w:val="00D41810"/>
    <w:rsid w:val="00D420CC"/>
    <w:rsid w:val="00D43036"/>
    <w:rsid w:val="00D43A73"/>
    <w:rsid w:val="00D442E1"/>
    <w:rsid w:val="00D4487C"/>
    <w:rsid w:val="00D45A0C"/>
    <w:rsid w:val="00D45FFA"/>
    <w:rsid w:val="00D46416"/>
    <w:rsid w:val="00D47254"/>
    <w:rsid w:val="00D47F0B"/>
    <w:rsid w:val="00D50037"/>
    <w:rsid w:val="00D507D2"/>
    <w:rsid w:val="00D50D7C"/>
    <w:rsid w:val="00D51EEC"/>
    <w:rsid w:val="00D524BE"/>
    <w:rsid w:val="00D52F32"/>
    <w:rsid w:val="00D5321E"/>
    <w:rsid w:val="00D53353"/>
    <w:rsid w:val="00D53587"/>
    <w:rsid w:val="00D537B8"/>
    <w:rsid w:val="00D53889"/>
    <w:rsid w:val="00D53D90"/>
    <w:rsid w:val="00D54074"/>
    <w:rsid w:val="00D54F78"/>
    <w:rsid w:val="00D56B75"/>
    <w:rsid w:val="00D57612"/>
    <w:rsid w:val="00D57BEC"/>
    <w:rsid w:val="00D60519"/>
    <w:rsid w:val="00D60B32"/>
    <w:rsid w:val="00D60CFE"/>
    <w:rsid w:val="00D60D5F"/>
    <w:rsid w:val="00D61525"/>
    <w:rsid w:val="00D617EF"/>
    <w:rsid w:val="00D61F4E"/>
    <w:rsid w:val="00D6340D"/>
    <w:rsid w:val="00D63752"/>
    <w:rsid w:val="00D640D9"/>
    <w:rsid w:val="00D64D50"/>
    <w:rsid w:val="00D65C57"/>
    <w:rsid w:val="00D65DE7"/>
    <w:rsid w:val="00D662BB"/>
    <w:rsid w:val="00D66A09"/>
    <w:rsid w:val="00D67335"/>
    <w:rsid w:val="00D7132F"/>
    <w:rsid w:val="00D72C1F"/>
    <w:rsid w:val="00D72C35"/>
    <w:rsid w:val="00D737EB"/>
    <w:rsid w:val="00D74116"/>
    <w:rsid w:val="00D747B5"/>
    <w:rsid w:val="00D74F5A"/>
    <w:rsid w:val="00D75397"/>
    <w:rsid w:val="00D75DBD"/>
    <w:rsid w:val="00D762F9"/>
    <w:rsid w:val="00D76A91"/>
    <w:rsid w:val="00D76B05"/>
    <w:rsid w:val="00D77945"/>
    <w:rsid w:val="00D8015D"/>
    <w:rsid w:val="00D808AD"/>
    <w:rsid w:val="00D809FA"/>
    <w:rsid w:val="00D81193"/>
    <w:rsid w:val="00D81B9C"/>
    <w:rsid w:val="00D84761"/>
    <w:rsid w:val="00D8560C"/>
    <w:rsid w:val="00D8592B"/>
    <w:rsid w:val="00D86073"/>
    <w:rsid w:val="00D86074"/>
    <w:rsid w:val="00D86EF4"/>
    <w:rsid w:val="00D87103"/>
    <w:rsid w:val="00D900FB"/>
    <w:rsid w:val="00D90320"/>
    <w:rsid w:val="00D90734"/>
    <w:rsid w:val="00D90A98"/>
    <w:rsid w:val="00D93233"/>
    <w:rsid w:val="00D93B8D"/>
    <w:rsid w:val="00D93E02"/>
    <w:rsid w:val="00D94292"/>
    <w:rsid w:val="00D94330"/>
    <w:rsid w:val="00D9501D"/>
    <w:rsid w:val="00D9530A"/>
    <w:rsid w:val="00D954EB"/>
    <w:rsid w:val="00D956D8"/>
    <w:rsid w:val="00D95A2E"/>
    <w:rsid w:val="00D9758B"/>
    <w:rsid w:val="00D975B7"/>
    <w:rsid w:val="00D97A6F"/>
    <w:rsid w:val="00D97D13"/>
    <w:rsid w:val="00D97E36"/>
    <w:rsid w:val="00DA124E"/>
    <w:rsid w:val="00DA2AAC"/>
    <w:rsid w:val="00DA33C1"/>
    <w:rsid w:val="00DA367E"/>
    <w:rsid w:val="00DA3913"/>
    <w:rsid w:val="00DA4434"/>
    <w:rsid w:val="00DA4714"/>
    <w:rsid w:val="00DA4ADA"/>
    <w:rsid w:val="00DA4B00"/>
    <w:rsid w:val="00DA4BBE"/>
    <w:rsid w:val="00DA4D5C"/>
    <w:rsid w:val="00DA4FFB"/>
    <w:rsid w:val="00DA577C"/>
    <w:rsid w:val="00DA5885"/>
    <w:rsid w:val="00DA602F"/>
    <w:rsid w:val="00DB06D1"/>
    <w:rsid w:val="00DB098A"/>
    <w:rsid w:val="00DB0FED"/>
    <w:rsid w:val="00DB1B29"/>
    <w:rsid w:val="00DB1E27"/>
    <w:rsid w:val="00DB24AF"/>
    <w:rsid w:val="00DB2672"/>
    <w:rsid w:val="00DB288E"/>
    <w:rsid w:val="00DB2DFB"/>
    <w:rsid w:val="00DB51B2"/>
    <w:rsid w:val="00DB5ACE"/>
    <w:rsid w:val="00DB62C3"/>
    <w:rsid w:val="00DB67B6"/>
    <w:rsid w:val="00DB765A"/>
    <w:rsid w:val="00DB7D2A"/>
    <w:rsid w:val="00DC01E5"/>
    <w:rsid w:val="00DC0A8F"/>
    <w:rsid w:val="00DC1A80"/>
    <w:rsid w:val="00DC1CEA"/>
    <w:rsid w:val="00DC2409"/>
    <w:rsid w:val="00DC3C97"/>
    <w:rsid w:val="00DC3EBF"/>
    <w:rsid w:val="00DC42B2"/>
    <w:rsid w:val="00DC6080"/>
    <w:rsid w:val="00DC6448"/>
    <w:rsid w:val="00DC721D"/>
    <w:rsid w:val="00DD02BA"/>
    <w:rsid w:val="00DD0D48"/>
    <w:rsid w:val="00DD0E5F"/>
    <w:rsid w:val="00DD0F82"/>
    <w:rsid w:val="00DD1642"/>
    <w:rsid w:val="00DD1E01"/>
    <w:rsid w:val="00DD2774"/>
    <w:rsid w:val="00DD4378"/>
    <w:rsid w:val="00DD47D5"/>
    <w:rsid w:val="00DD47EA"/>
    <w:rsid w:val="00DD4EE8"/>
    <w:rsid w:val="00DD62CE"/>
    <w:rsid w:val="00DE0477"/>
    <w:rsid w:val="00DE0F45"/>
    <w:rsid w:val="00DE2604"/>
    <w:rsid w:val="00DE2DBC"/>
    <w:rsid w:val="00DE3F7F"/>
    <w:rsid w:val="00DE41E1"/>
    <w:rsid w:val="00DE5358"/>
    <w:rsid w:val="00DE5B97"/>
    <w:rsid w:val="00DE5E9C"/>
    <w:rsid w:val="00DE64F4"/>
    <w:rsid w:val="00DE65F0"/>
    <w:rsid w:val="00DE6B21"/>
    <w:rsid w:val="00DE6F97"/>
    <w:rsid w:val="00DE7617"/>
    <w:rsid w:val="00DE7A6A"/>
    <w:rsid w:val="00DF0C47"/>
    <w:rsid w:val="00DF0F0C"/>
    <w:rsid w:val="00DF0F58"/>
    <w:rsid w:val="00DF2A32"/>
    <w:rsid w:val="00DF34A2"/>
    <w:rsid w:val="00DF35DA"/>
    <w:rsid w:val="00DF3607"/>
    <w:rsid w:val="00DF565D"/>
    <w:rsid w:val="00DF56AC"/>
    <w:rsid w:val="00DF57B2"/>
    <w:rsid w:val="00DF5B29"/>
    <w:rsid w:val="00DF5B8D"/>
    <w:rsid w:val="00DF60AB"/>
    <w:rsid w:val="00DF6292"/>
    <w:rsid w:val="00DF71E8"/>
    <w:rsid w:val="00DF7399"/>
    <w:rsid w:val="00DF78E2"/>
    <w:rsid w:val="00E0012D"/>
    <w:rsid w:val="00E00985"/>
    <w:rsid w:val="00E013F1"/>
    <w:rsid w:val="00E0266E"/>
    <w:rsid w:val="00E02D04"/>
    <w:rsid w:val="00E03B91"/>
    <w:rsid w:val="00E03E04"/>
    <w:rsid w:val="00E047FE"/>
    <w:rsid w:val="00E05071"/>
    <w:rsid w:val="00E05649"/>
    <w:rsid w:val="00E05AAA"/>
    <w:rsid w:val="00E06103"/>
    <w:rsid w:val="00E06786"/>
    <w:rsid w:val="00E06BCB"/>
    <w:rsid w:val="00E0750B"/>
    <w:rsid w:val="00E075AE"/>
    <w:rsid w:val="00E10E6F"/>
    <w:rsid w:val="00E11351"/>
    <w:rsid w:val="00E11D35"/>
    <w:rsid w:val="00E128D9"/>
    <w:rsid w:val="00E12A82"/>
    <w:rsid w:val="00E12E35"/>
    <w:rsid w:val="00E130E4"/>
    <w:rsid w:val="00E131C6"/>
    <w:rsid w:val="00E133BC"/>
    <w:rsid w:val="00E136EB"/>
    <w:rsid w:val="00E1415F"/>
    <w:rsid w:val="00E158AE"/>
    <w:rsid w:val="00E16038"/>
    <w:rsid w:val="00E16347"/>
    <w:rsid w:val="00E17C66"/>
    <w:rsid w:val="00E21A4E"/>
    <w:rsid w:val="00E22319"/>
    <w:rsid w:val="00E223E2"/>
    <w:rsid w:val="00E22BE9"/>
    <w:rsid w:val="00E23509"/>
    <w:rsid w:val="00E262F6"/>
    <w:rsid w:val="00E26729"/>
    <w:rsid w:val="00E275F9"/>
    <w:rsid w:val="00E2764A"/>
    <w:rsid w:val="00E27AA7"/>
    <w:rsid w:val="00E27B16"/>
    <w:rsid w:val="00E27EE7"/>
    <w:rsid w:val="00E30519"/>
    <w:rsid w:val="00E30ADE"/>
    <w:rsid w:val="00E320D7"/>
    <w:rsid w:val="00E3233E"/>
    <w:rsid w:val="00E32C54"/>
    <w:rsid w:val="00E33718"/>
    <w:rsid w:val="00E34CE5"/>
    <w:rsid w:val="00E35762"/>
    <w:rsid w:val="00E3580B"/>
    <w:rsid w:val="00E369CE"/>
    <w:rsid w:val="00E37430"/>
    <w:rsid w:val="00E3798E"/>
    <w:rsid w:val="00E40086"/>
    <w:rsid w:val="00E40C73"/>
    <w:rsid w:val="00E4104F"/>
    <w:rsid w:val="00E41629"/>
    <w:rsid w:val="00E41A4E"/>
    <w:rsid w:val="00E41C84"/>
    <w:rsid w:val="00E421DD"/>
    <w:rsid w:val="00E42F98"/>
    <w:rsid w:val="00E43227"/>
    <w:rsid w:val="00E4377D"/>
    <w:rsid w:val="00E438B6"/>
    <w:rsid w:val="00E4428E"/>
    <w:rsid w:val="00E4468E"/>
    <w:rsid w:val="00E4476E"/>
    <w:rsid w:val="00E447FD"/>
    <w:rsid w:val="00E44B64"/>
    <w:rsid w:val="00E44C1A"/>
    <w:rsid w:val="00E44F44"/>
    <w:rsid w:val="00E45AD7"/>
    <w:rsid w:val="00E45C34"/>
    <w:rsid w:val="00E45DBE"/>
    <w:rsid w:val="00E466EF"/>
    <w:rsid w:val="00E47A00"/>
    <w:rsid w:val="00E47A61"/>
    <w:rsid w:val="00E47D81"/>
    <w:rsid w:val="00E47FC9"/>
    <w:rsid w:val="00E5018C"/>
    <w:rsid w:val="00E50E6C"/>
    <w:rsid w:val="00E51089"/>
    <w:rsid w:val="00E5151E"/>
    <w:rsid w:val="00E5215E"/>
    <w:rsid w:val="00E52326"/>
    <w:rsid w:val="00E52589"/>
    <w:rsid w:val="00E52640"/>
    <w:rsid w:val="00E52654"/>
    <w:rsid w:val="00E53411"/>
    <w:rsid w:val="00E54171"/>
    <w:rsid w:val="00E5466C"/>
    <w:rsid w:val="00E548DC"/>
    <w:rsid w:val="00E5511C"/>
    <w:rsid w:val="00E56B66"/>
    <w:rsid w:val="00E56C6D"/>
    <w:rsid w:val="00E56D91"/>
    <w:rsid w:val="00E571F9"/>
    <w:rsid w:val="00E574ED"/>
    <w:rsid w:val="00E60C5C"/>
    <w:rsid w:val="00E6182D"/>
    <w:rsid w:val="00E61EDC"/>
    <w:rsid w:val="00E61F0E"/>
    <w:rsid w:val="00E633E6"/>
    <w:rsid w:val="00E636EB"/>
    <w:rsid w:val="00E63D50"/>
    <w:rsid w:val="00E63F1D"/>
    <w:rsid w:val="00E648E8"/>
    <w:rsid w:val="00E64E52"/>
    <w:rsid w:val="00E65D0D"/>
    <w:rsid w:val="00E66726"/>
    <w:rsid w:val="00E66B1B"/>
    <w:rsid w:val="00E67159"/>
    <w:rsid w:val="00E6739E"/>
    <w:rsid w:val="00E673C5"/>
    <w:rsid w:val="00E70F29"/>
    <w:rsid w:val="00E71216"/>
    <w:rsid w:val="00E71959"/>
    <w:rsid w:val="00E71B42"/>
    <w:rsid w:val="00E7215D"/>
    <w:rsid w:val="00E72690"/>
    <w:rsid w:val="00E72AF3"/>
    <w:rsid w:val="00E731C1"/>
    <w:rsid w:val="00E73509"/>
    <w:rsid w:val="00E74143"/>
    <w:rsid w:val="00E742C6"/>
    <w:rsid w:val="00E74692"/>
    <w:rsid w:val="00E75F3E"/>
    <w:rsid w:val="00E75F71"/>
    <w:rsid w:val="00E80005"/>
    <w:rsid w:val="00E80756"/>
    <w:rsid w:val="00E80A39"/>
    <w:rsid w:val="00E8191A"/>
    <w:rsid w:val="00E81988"/>
    <w:rsid w:val="00E81C51"/>
    <w:rsid w:val="00E820BF"/>
    <w:rsid w:val="00E8224A"/>
    <w:rsid w:val="00E82607"/>
    <w:rsid w:val="00E827E2"/>
    <w:rsid w:val="00E83455"/>
    <w:rsid w:val="00E85373"/>
    <w:rsid w:val="00E8645B"/>
    <w:rsid w:val="00E87E98"/>
    <w:rsid w:val="00E920E0"/>
    <w:rsid w:val="00E922D6"/>
    <w:rsid w:val="00E9230F"/>
    <w:rsid w:val="00E9279E"/>
    <w:rsid w:val="00E92AB1"/>
    <w:rsid w:val="00E93C58"/>
    <w:rsid w:val="00E94390"/>
    <w:rsid w:val="00E9485E"/>
    <w:rsid w:val="00E94C0F"/>
    <w:rsid w:val="00E96168"/>
    <w:rsid w:val="00E96352"/>
    <w:rsid w:val="00E972B3"/>
    <w:rsid w:val="00E97455"/>
    <w:rsid w:val="00E974C5"/>
    <w:rsid w:val="00EA0229"/>
    <w:rsid w:val="00EA1164"/>
    <w:rsid w:val="00EA1725"/>
    <w:rsid w:val="00EA2406"/>
    <w:rsid w:val="00EA24F9"/>
    <w:rsid w:val="00EA2793"/>
    <w:rsid w:val="00EA2B58"/>
    <w:rsid w:val="00EA33B3"/>
    <w:rsid w:val="00EA5092"/>
    <w:rsid w:val="00EA5901"/>
    <w:rsid w:val="00EA5E84"/>
    <w:rsid w:val="00EA5EB9"/>
    <w:rsid w:val="00EA63A3"/>
    <w:rsid w:val="00EA6A5F"/>
    <w:rsid w:val="00EA7FE6"/>
    <w:rsid w:val="00EB0162"/>
    <w:rsid w:val="00EB0584"/>
    <w:rsid w:val="00EB184A"/>
    <w:rsid w:val="00EB3E4A"/>
    <w:rsid w:val="00EB40F5"/>
    <w:rsid w:val="00EB61DD"/>
    <w:rsid w:val="00EB678B"/>
    <w:rsid w:val="00EB764E"/>
    <w:rsid w:val="00EB7FAD"/>
    <w:rsid w:val="00EC020C"/>
    <w:rsid w:val="00EC131D"/>
    <w:rsid w:val="00EC17A2"/>
    <w:rsid w:val="00EC4347"/>
    <w:rsid w:val="00EC455D"/>
    <w:rsid w:val="00EC4794"/>
    <w:rsid w:val="00EC489F"/>
    <w:rsid w:val="00EC575B"/>
    <w:rsid w:val="00EC60BB"/>
    <w:rsid w:val="00EC6821"/>
    <w:rsid w:val="00EC728B"/>
    <w:rsid w:val="00EC7B7C"/>
    <w:rsid w:val="00EC7D81"/>
    <w:rsid w:val="00ED02AB"/>
    <w:rsid w:val="00ED0617"/>
    <w:rsid w:val="00ED163D"/>
    <w:rsid w:val="00ED30EA"/>
    <w:rsid w:val="00ED3751"/>
    <w:rsid w:val="00ED3A52"/>
    <w:rsid w:val="00ED3F8C"/>
    <w:rsid w:val="00ED44E2"/>
    <w:rsid w:val="00ED47CA"/>
    <w:rsid w:val="00ED4B5C"/>
    <w:rsid w:val="00ED55BF"/>
    <w:rsid w:val="00ED5712"/>
    <w:rsid w:val="00ED5CBD"/>
    <w:rsid w:val="00ED7C66"/>
    <w:rsid w:val="00EE0C07"/>
    <w:rsid w:val="00EE1705"/>
    <w:rsid w:val="00EE1AA9"/>
    <w:rsid w:val="00EE22B8"/>
    <w:rsid w:val="00EE2A50"/>
    <w:rsid w:val="00EE3021"/>
    <w:rsid w:val="00EE38CF"/>
    <w:rsid w:val="00EE40DF"/>
    <w:rsid w:val="00EE4739"/>
    <w:rsid w:val="00EE475A"/>
    <w:rsid w:val="00EE49B4"/>
    <w:rsid w:val="00EE66FC"/>
    <w:rsid w:val="00EE7AD8"/>
    <w:rsid w:val="00EF00C1"/>
    <w:rsid w:val="00EF0614"/>
    <w:rsid w:val="00EF1533"/>
    <w:rsid w:val="00EF1BF4"/>
    <w:rsid w:val="00EF1F3F"/>
    <w:rsid w:val="00EF2685"/>
    <w:rsid w:val="00EF320B"/>
    <w:rsid w:val="00EF35E5"/>
    <w:rsid w:val="00EF3A4C"/>
    <w:rsid w:val="00EF3AAF"/>
    <w:rsid w:val="00EF3CE1"/>
    <w:rsid w:val="00EF4423"/>
    <w:rsid w:val="00EF4A12"/>
    <w:rsid w:val="00EF4B3F"/>
    <w:rsid w:val="00EF54A8"/>
    <w:rsid w:val="00EF5B90"/>
    <w:rsid w:val="00EF6D03"/>
    <w:rsid w:val="00EF769E"/>
    <w:rsid w:val="00EF7902"/>
    <w:rsid w:val="00EF7D3C"/>
    <w:rsid w:val="00F0014F"/>
    <w:rsid w:val="00F00368"/>
    <w:rsid w:val="00F0046A"/>
    <w:rsid w:val="00F00BBA"/>
    <w:rsid w:val="00F0184C"/>
    <w:rsid w:val="00F018EF"/>
    <w:rsid w:val="00F01EB6"/>
    <w:rsid w:val="00F043D1"/>
    <w:rsid w:val="00F04A60"/>
    <w:rsid w:val="00F04C78"/>
    <w:rsid w:val="00F04EC5"/>
    <w:rsid w:val="00F052A0"/>
    <w:rsid w:val="00F05C8E"/>
    <w:rsid w:val="00F073F4"/>
    <w:rsid w:val="00F07453"/>
    <w:rsid w:val="00F074BA"/>
    <w:rsid w:val="00F0781C"/>
    <w:rsid w:val="00F10393"/>
    <w:rsid w:val="00F10E37"/>
    <w:rsid w:val="00F10E63"/>
    <w:rsid w:val="00F11499"/>
    <w:rsid w:val="00F1338B"/>
    <w:rsid w:val="00F136AE"/>
    <w:rsid w:val="00F13F89"/>
    <w:rsid w:val="00F14493"/>
    <w:rsid w:val="00F14883"/>
    <w:rsid w:val="00F15703"/>
    <w:rsid w:val="00F16349"/>
    <w:rsid w:val="00F169EA"/>
    <w:rsid w:val="00F20ABD"/>
    <w:rsid w:val="00F20B1A"/>
    <w:rsid w:val="00F20E36"/>
    <w:rsid w:val="00F228F8"/>
    <w:rsid w:val="00F22B8E"/>
    <w:rsid w:val="00F243BB"/>
    <w:rsid w:val="00F25365"/>
    <w:rsid w:val="00F2594C"/>
    <w:rsid w:val="00F263C3"/>
    <w:rsid w:val="00F26587"/>
    <w:rsid w:val="00F26986"/>
    <w:rsid w:val="00F26D12"/>
    <w:rsid w:val="00F303C7"/>
    <w:rsid w:val="00F30479"/>
    <w:rsid w:val="00F3149D"/>
    <w:rsid w:val="00F31AD6"/>
    <w:rsid w:val="00F31BA0"/>
    <w:rsid w:val="00F32257"/>
    <w:rsid w:val="00F32490"/>
    <w:rsid w:val="00F32860"/>
    <w:rsid w:val="00F338EA"/>
    <w:rsid w:val="00F345FB"/>
    <w:rsid w:val="00F34A3D"/>
    <w:rsid w:val="00F3536D"/>
    <w:rsid w:val="00F3663B"/>
    <w:rsid w:val="00F368C7"/>
    <w:rsid w:val="00F36D35"/>
    <w:rsid w:val="00F3734F"/>
    <w:rsid w:val="00F40C29"/>
    <w:rsid w:val="00F410E5"/>
    <w:rsid w:val="00F4199C"/>
    <w:rsid w:val="00F4229C"/>
    <w:rsid w:val="00F426F1"/>
    <w:rsid w:val="00F42CB3"/>
    <w:rsid w:val="00F447C1"/>
    <w:rsid w:val="00F4623D"/>
    <w:rsid w:val="00F46969"/>
    <w:rsid w:val="00F4720A"/>
    <w:rsid w:val="00F472B8"/>
    <w:rsid w:val="00F4766B"/>
    <w:rsid w:val="00F47AC3"/>
    <w:rsid w:val="00F47C83"/>
    <w:rsid w:val="00F501A5"/>
    <w:rsid w:val="00F50296"/>
    <w:rsid w:val="00F504E6"/>
    <w:rsid w:val="00F50505"/>
    <w:rsid w:val="00F505E2"/>
    <w:rsid w:val="00F51416"/>
    <w:rsid w:val="00F5270A"/>
    <w:rsid w:val="00F527C3"/>
    <w:rsid w:val="00F540DA"/>
    <w:rsid w:val="00F54266"/>
    <w:rsid w:val="00F55BA4"/>
    <w:rsid w:val="00F571B7"/>
    <w:rsid w:val="00F57701"/>
    <w:rsid w:val="00F603CF"/>
    <w:rsid w:val="00F6156D"/>
    <w:rsid w:val="00F61DDD"/>
    <w:rsid w:val="00F62228"/>
    <w:rsid w:val="00F62469"/>
    <w:rsid w:val="00F631EF"/>
    <w:rsid w:val="00F632A3"/>
    <w:rsid w:val="00F63761"/>
    <w:rsid w:val="00F63809"/>
    <w:rsid w:val="00F63E8C"/>
    <w:rsid w:val="00F65001"/>
    <w:rsid w:val="00F655D8"/>
    <w:rsid w:val="00F6659F"/>
    <w:rsid w:val="00F66929"/>
    <w:rsid w:val="00F66DD0"/>
    <w:rsid w:val="00F67C01"/>
    <w:rsid w:val="00F7034E"/>
    <w:rsid w:val="00F70BD3"/>
    <w:rsid w:val="00F714AC"/>
    <w:rsid w:val="00F716CC"/>
    <w:rsid w:val="00F7190C"/>
    <w:rsid w:val="00F723FC"/>
    <w:rsid w:val="00F72AB8"/>
    <w:rsid w:val="00F740C0"/>
    <w:rsid w:val="00F75827"/>
    <w:rsid w:val="00F758E0"/>
    <w:rsid w:val="00F75C62"/>
    <w:rsid w:val="00F76526"/>
    <w:rsid w:val="00F76EBD"/>
    <w:rsid w:val="00F77354"/>
    <w:rsid w:val="00F80142"/>
    <w:rsid w:val="00F80311"/>
    <w:rsid w:val="00F81EBF"/>
    <w:rsid w:val="00F82036"/>
    <w:rsid w:val="00F82221"/>
    <w:rsid w:val="00F8331F"/>
    <w:rsid w:val="00F834B9"/>
    <w:rsid w:val="00F83685"/>
    <w:rsid w:val="00F837C2"/>
    <w:rsid w:val="00F837E3"/>
    <w:rsid w:val="00F840BD"/>
    <w:rsid w:val="00F84B8F"/>
    <w:rsid w:val="00F85F56"/>
    <w:rsid w:val="00F867B3"/>
    <w:rsid w:val="00F86882"/>
    <w:rsid w:val="00F875C8"/>
    <w:rsid w:val="00F879A6"/>
    <w:rsid w:val="00F87A86"/>
    <w:rsid w:val="00F87CE3"/>
    <w:rsid w:val="00F87FFD"/>
    <w:rsid w:val="00F900E8"/>
    <w:rsid w:val="00F90A93"/>
    <w:rsid w:val="00F910B1"/>
    <w:rsid w:val="00F91BA9"/>
    <w:rsid w:val="00F91F2E"/>
    <w:rsid w:val="00F9280B"/>
    <w:rsid w:val="00F92F16"/>
    <w:rsid w:val="00F9326C"/>
    <w:rsid w:val="00F94E7B"/>
    <w:rsid w:val="00F9582C"/>
    <w:rsid w:val="00F9592A"/>
    <w:rsid w:val="00F95C78"/>
    <w:rsid w:val="00F96055"/>
    <w:rsid w:val="00F961DF"/>
    <w:rsid w:val="00F9751F"/>
    <w:rsid w:val="00FA03B3"/>
    <w:rsid w:val="00FA0418"/>
    <w:rsid w:val="00FA1C91"/>
    <w:rsid w:val="00FA28C4"/>
    <w:rsid w:val="00FA31CE"/>
    <w:rsid w:val="00FA35EB"/>
    <w:rsid w:val="00FA5113"/>
    <w:rsid w:val="00FA6050"/>
    <w:rsid w:val="00FB08DB"/>
    <w:rsid w:val="00FB1C80"/>
    <w:rsid w:val="00FB1DAC"/>
    <w:rsid w:val="00FB2181"/>
    <w:rsid w:val="00FB345C"/>
    <w:rsid w:val="00FB46D5"/>
    <w:rsid w:val="00FC03EF"/>
    <w:rsid w:val="00FC05B7"/>
    <w:rsid w:val="00FC1AED"/>
    <w:rsid w:val="00FC3C53"/>
    <w:rsid w:val="00FC4BC8"/>
    <w:rsid w:val="00FC4F46"/>
    <w:rsid w:val="00FC5B30"/>
    <w:rsid w:val="00FC71F7"/>
    <w:rsid w:val="00FD0613"/>
    <w:rsid w:val="00FD0B34"/>
    <w:rsid w:val="00FD1141"/>
    <w:rsid w:val="00FD19ED"/>
    <w:rsid w:val="00FD1E24"/>
    <w:rsid w:val="00FD23F5"/>
    <w:rsid w:val="00FD2AE3"/>
    <w:rsid w:val="00FD338D"/>
    <w:rsid w:val="00FD5B45"/>
    <w:rsid w:val="00FD7594"/>
    <w:rsid w:val="00FD7E12"/>
    <w:rsid w:val="00FE083E"/>
    <w:rsid w:val="00FE0D3C"/>
    <w:rsid w:val="00FE1279"/>
    <w:rsid w:val="00FE151B"/>
    <w:rsid w:val="00FE16DC"/>
    <w:rsid w:val="00FE188E"/>
    <w:rsid w:val="00FE1C42"/>
    <w:rsid w:val="00FE51D6"/>
    <w:rsid w:val="00FE5F25"/>
    <w:rsid w:val="00FE649B"/>
    <w:rsid w:val="00FE6C8C"/>
    <w:rsid w:val="00FE6D71"/>
    <w:rsid w:val="00FF03A1"/>
    <w:rsid w:val="00FF04A2"/>
    <w:rsid w:val="00FF0501"/>
    <w:rsid w:val="00FF1240"/>
    <w:rsid w:val="00FF16C1"/>
    <w:rsid w:val="00FF1CD0"/>
    <w:rsid w:val="00FF254C"/>
    <w:rsid w:val="00FF32BC"/>
    <w:rsid w:val="00FF3A2C"/>
    <w:rsid w:val="00FF3D12"/>
    <w:rsid w:val="00FF46C8"/>
    <w:rsid w:val="00FF4D88"/>
    <w:rsid w:val="00FF4E02"/>
    <w:rsid w:val="00FF5BD9"/>
    <w:rsid w:val="00FF6F8E"/>
    <w:rsid w:val="00FF7E4B"/>
    <w:rsid w:val="02A7171B"/>
    <w:rsid w:val="29923F79"/>
    <w:rsid w:val="62904EC1"/>
    <w:rsid w:val="69657E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D6C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C61D9"/>
  </w:style>
  <w:style w:type="paragraph" w:styleId="Antrat2">
    <w:name w:val="heading 2"/>
    <w:basedOn w:val="prastasis"/>
    <w:next w:val="prastasis"/>
    <w:link w:val="Antrat2Diagrama"/>
    <w:qFormat/>
    <w:rsid w:val="008F48B7"/>
    <w:pPr>
      <w:keepNext/>
      <w:jc w:val="both"/>
      <w:outlineLvl w:val="1"/>
    </w:pPr>
    <w:rPr>
      <w:b/>
      <w:i/>
      <w:u w:val="single"/>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KomentarotemaDiagrama">
    <w:name w:val="Komentaro tema Diagrama"/>
    <w:link w:val="Komentarotema"/>
    <w:rsid w:val="008F48B7"/>
    <w:rPr>
      <w:b/>
      <w:bCs/>
    </w:rPr>
  </w:style>
  <w:style w:type="character" w:customStyle="1" w:styleId="PoratDiagrama">
    <w:name w:val="Poraštė Diagrama"/>
    <w:link w:val="Porat"/>
    <w:rsid w:val="008F48B7"/>
    <w:rPr>
      <w:sz w:val="24"/>
      <w:szCs w:val="24"/>
    </w:rPr>
  </w:style>
  <w:style w:type="character" w:styleId="Komentaronuoroda">
    <w:name w:val="annotation reference"/>
    <w:rsid w:val="008F48B7"/>
    <w:rPr>
      <w:sz w:val="16"/>
      <w:szCs w:val="16"/>
    </w:rPr>
  </w:style>
  <w:style w:type="character" w:styleId="Puslapionumeris">
    <w:name w:val="page number"/>
    <w:basedOn w:val="Numatytasispastraiposriftas"/>
    <w:rsid w:val="008F48B7"/>
  </w:style>
  <w:style w:type="character" w:customStyle="1" w:styleId="KomentarotekstasDiagrama">
    <w:name w:val="Komentaro tekstas Diagrama"/>
    <w:basedOn w:val="Numatytasispastraiposriftas"/>
    <w:link w:val="Komentarotekstas"/>
    <w:rsid w:val="008F48B7"/>
  </w:style>
  <w:style w:type="paragraph" w:styleId="Pavadinimas">
    <w:name w:val="Title"/>
    <w:basedOn w:val="prastasis"/>
    <w:qFormat/>
    <w:rsid w:val="008F48B7"/>
    <w:pPr>
      <w:jc w:val="center"/>
    </w:pPr>
    <w:rPr>
      <w:b/>
      <w:bCs/>
      <w:i/>
      <w:sz w:val="28"/>
      <w:lang w:eastAsia="en-US"/>
    </w:rPr>
  </w:style>
  <w:style w:type="paragraph" w:styleId="Debesliotekstas">
    <w:name w:val="Balloon Text"/>
    <w:basedOn w:val="prastasis"/>
    <w:semiHidden/>
    <w:rsid w:val="008F48B7"/>
    <w:rPr>
      <w:rFonts w:ascii="Tahoma" w:hAnsi="Tahoma" w:cs="Tahoma"/>
      <w:sz w:val="16"/>
      <w:szCs w:val="16"/>
    </w:rPr>
  </w:style>
  <w:style w:type="paragraph" w:styleId="Antrats">
    <w:name w:val="header"/>
    <w:basedOn w:val="prastasis"/>
    <w:link w:val="AntratsDiagrama"/>
    <w:uiPriority w:val="99"/>
    <w:rsid w:val="008F48B7"/>
    <w:pPr>
      <w:tabs>
        <w:tab w:val="center" w:pos="4819"/>
        <w:tab w:val="right" w:pos="9638"/>
      </w:tabs>
    </w:pPr>
  </w:style>
  <w:style w:type="paragraph" w:customStyle="1" w:styleId="StyleHeading2NotItalic">
    <w:name w:val="Style Heading 2 + Not Italic"/>
    <w:basedOn w:val="Antrat2"/>
    <w:rsid w:val="008F48B7"/>
  </w:style>
  <w:style w:type="paragraph" w:styleId="Porat">
    <w:name w:val="footer"/>
    <w:basedOn w:val="prastasis"/>
    <w:link w:val="PoratDiagrama"/>
    <w:rsid w:val="008F48B7"/>
    <w:pPr>
      <w:tabs>
        <w:tab w:val="center" w:pos="4819"/>
        <w:tab w:val="right" w:pos="9638"/>
      </w:tabs>
    </w:pPr>
  </w:style>
  <w:style w:type="paragraph" w:styleId="Komentarotema">
    <w:name w:val="annotation subject"/>
    <w:basedOn w:val="Komentarotekstas"/>
    <w:next w:val="Komentarotekstas"/>
    <w:link w:val="KomentarotemaDiagrama"/>
    <w:rsid w:val="008F48B7"/>
    <w:rPr>
      <w:b/>
      <w:bCs/>
    </w:rPr>
  </w:style>
  <w:style w:type="paragraph" w:styleId="Komentarotekstas">
    <w:name w:val="annotation text"/>
    <w:basedOn w:val="prastasis"/>
    <w:link w:val="KomentarotekstasDiagrama"/>
    <w:rsid w:val="008F48B7"/>
    <w:rPr>
      <w:sz w:val="20"/>
      <w:szCs w:val="20"/>
    </w:rPr>
  </w:style>
  <w:style w:type="paragraph" w:styleId="Sraopastraipa">
    <w:name w:val="List Paragraph"/>
    <w:aliases w:val="Table of contents numbered,List Paragraph21,List Paragraph1,Lentele,List Paragraph2,ERP-List Paragraph,List Paragraph11,Bullet EY,Buletai,lp1,Bullet 1,Use Case List Paragraph,Numbering,List Paragraph111,Paragraph,List Paragraph Red,Bull"/>
    <w:basedOn w:val="prastasis"/>
    <w:link w:val="SraopastraipaDiagrama"/>
    <w:uiPriority w:val="34"/>
    <w:qFormat/>
    <w:rsid w:val="008F48B7"/>
    <w:pPr>
      <w:spacing w:after="200" w:line="276" w:lineRule="auto"/>
      <w:ind w:left="720"/>
      <w:contextualSpacing/>
    </w:pPr>
    <w:rPr>
      <w:rFonts w:ascii="Calibri" w:hAnsi="Calibri"/>
      <w:sz w:val="22"/>
      <w:szCs w:val="22"/>
    </w:rPr>
  </w:style>
  <w:style w:type="paragraph" w:styleId="Pataisymai">
    <w:name w:val="Revision"/>
    <w:hidden/>
    <w:uiPriority w:val="99"/>
    <w:unhideWhenUsed/>
    <w:rsid w:val="00FF04A2"/>
  </w:style>
  <w:style w:type="character" w:styleId="Emfaz">
    <w:name w:val="Emphasis"/>
    <w:uiPriority w:val="20"/>
    <w:qFormat/>
    <w:rsid w:val="00FF04A2"/>
    <w:rPr>
      <w:i/>
      <w:iCs/>
    </w:rPr>
  </w:style>
  <w:style w:type="character" w:styleId="Grietas">
    <w:name w:val="Strong"/>
    <w:uiPriority w:val="22"/>
    <w:qFormat/>
    <w:rsid w:val="00FF04A2"/>
    <w:rPr>
      <w:b/>
      <w:bCs/>
    </w:rPr>
  </w:style>
  <w:style w:type="paragraph" w:customStyle="1" w:styleId="taltipfb">
    <w:name w:val="taltipfb"/>
    <w:basedOn w:val="prastasis"/>
    <w:rsid w:val="00554E56"/>
    <w:pPr>
      <w:spacing w:before="100" w:beforeAutospacing="1" w:after="100" w:afterAutospacing="1"/>
    </w:pPr>
  </w:style>
  <w:style w:type="paragraph" w:customStyle="1" w:styleId="tajtip">
    <w:name w:val="tajtip"/>
    <w:basedOn w:val="prastasis"/>
    <w:rsid w:val="00554E56"/>
    <w:pPr>
      <w:spacing w:before="100" w:beforeAutospacing="1" w:after="100" w:afterAutospacing="1"/>
    </w:pPr>
  </w:style>
  <w:style w:type="character" w:styleId="Hipersaitas">
    <w:name w:val="Hyperlink"/>
    <w:uiPriority w:val="99"/>
    <w:unhideWhenUsed/>
    <w:rsid w:val="00C57A1E"/>
    <w:rPr>
      <w:strike w:val="0"/>
      <w:dstrike w:val="0"/>
      <w:color w:val="3366CC"/>
      <w:u w:val="none"/>
      <w:effect w:val="none"/>
      <w:shd w:val="clear" w:color="auto" w:fill="auto"/>
    </w:rPr>
  </w:style>
  <w:style w:type="character" w:customStyle="1" w:styleId="Antrat2Diagrama">
    <w:name w:val="Antraštė 2 Diagrama"/>
    <w:link w:val="Antrat2"/>
    <w:uiPriority w:val="9"/>
    <w:rsid w:val="00C57A1E"/>
    <w:rPr>
      <w:b/>
      <w:i/>
      <w:sz w:val="24"/>
      <w:szCs w:val="24"/>
      <w:u w:val="single"/>
      <w:lang w:eastAsia="en-US"/>
    </w:rPr>
  </w:style>
  <w:style w:type="table" w:styleId="Lentelstinklelis">
    <w:name w:val="Table Grid"/>
    <w:basedOn w:val="prastojilentel"/>
    <w:uiPriority w:val="39"/>
    <w:rsid w:val="00C57A1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pasted0">
    <w:name w:val="contentpasted0"/>
    <w:basedOn w:val="Numatytasispastraiposriftas"/>
    <w:rsid w:val="00D51EEC"/>
  </w:style>
  <w:style w:type="character" w:styleId="Neapdorotaspaminjimas">
    <w:name w:val="Unresolved Mention"/>
    <w:basedOn w:val="Numatytasispastraiposriftas"/>
    <w:uiPriority w:val="99"/>
    <w:semiHidden/>
    <w:unhideWhenUsed/>
    <w:rsid w:val="004231E5"/>
    <w:rPr>
      <w:color w:val="605E5C"/>
      <w:shd w:val="clear" w:color="auto" w:fill="E1DFDD"/>
    </w:rPr>
  </w:style>
  <w:style w:type="paragraph" w:customStyle="1" w:styleId="prastasis1">
    <w:name w:val="Įprastasis1"/>
    <w:basedOn w:val="prastasis"/>
    <w:rsid w:val="00BD20AE"/>
    <w:pPr>
      <w:spacing w:before="100" w:beforeAutospacing="1" w:after="100" w:afterAutospacing="1"/>
    </w:pPr>
    <w:rPr>
      <w:lang w:val="en-US" w:eastAsia="en-US"/>
    </w:rPr>
  </w:style>
  <w:style w:type="character" w:customStyle="1" w:styleId="SraopastraipaDiagrama">
    <w:name w:val="Sąrašo pastraipa Diagrama"/>
    <w:aliases w:val="Table of contents numbered Diagrama,List Paragraph21 Diagrama,List Paragraph1 Diagrama,Lentele Diagrama,List Paragraph2 Diagrama,ERP-List Paragraph Diagrama,List Paragraph11 Diagrama,Bullet EY Diagrama,Buletai Diagrama"/>
    <w:basedOn w:val="Numatytasispastraiposriftas"/>
    <w:link w:val="Sraopastraipa"/>
    <w:uiPriority w:val="34"/>
    <w:qFormat/>
    <w:locked/>
    <w:rsid w:val="001F3ADD"/>
    <w:rPr>
      <w:rFonts w:ascii="Calibri" w:hAnsi="Calibri"/>
      <w:sz w:val="22"/>
      <w:szCs w:val="22"/>
    </w:rPr>
  </w:style>
  <w:style w:type="paragraph" w:customStyle="1" w:styleId="normal-p">
    <w:name w:val="normal-p"/>
    <w:basedOn w:val="prastasis"/>
    <w:rsid w:val="00C91618"/>
    <w:pPr>
      <w:spacing w:before="100" w:beforeAutospacing="1" w:after="100" w:afterAutospacing="1"/>
    </w:pPr>
    <w:rPr>
      <w:color w:val="auto"/>
      <w:lang w:val="en-US" w:eastAsia="en-US"/>
    </w:rPr>
  </w:style>
  <w:style w:type="character" w:customStyle="1" w:styleId="normal-h">
    <w:name w:val="normal-h"/>
    <w:basedOn w:val="Numatytasispastraiposriftas"/>
    <w:rsid w:val="00C91618"/>
  </w:style>
  <w:style w:type="numbering" w:customStyle="1" w:styleId="Nutartis">
    <w:name w:val="Nutartis"/>
    <w:uiPriority w:val="99"/>
    <w:rsid w:val="000300A7"/>
    <w:pPr>
      <w:numPr>
        <w:numId w:val="2"/>
      </w:numPr>
    </w:pPr>
  </w:style>
  <w:style w:type="numbering" w:customStyle="1" w:styleId="Nutartis1">
    <w:name w:val="Nutartis1"/>
    <w:rsid w:val="00594E6C"/>
  </w:style>
  <w:style w:type="character" w:customStyle="1" w:styleId="Bodytext2">
    <w:name w:val="Body text (2)_"/>
    <w:basedOn w:val="Numatytasispastraiposriftas"/>
    <w:link w:val="Bodytext20"/>
    <w:rsid w:val="00632F0C"/>
    <w:rPr>
      <w:sz w:val="22"/>
      <w:szCs w:val="22"/>
      <w:shd w:val="clear" w:color="auto" w:fill="FFFFFF"/>
    </w:rPr>
  </w:style>
  <w:style w:type="paragraph" w:customStyle="1" w:styleId="Bodytext20">
    <w:name w:val="Body text (2)"/>
    <w:basedOn w:val="prastasis"/>
    <w:link w:val="Bodytext2"/>
    <w:rsid w:val="00632F0C"/>
    <w:pPr>
      <w:widowControl w:val="0"/>
      <w:shd w:val="clear" w:color="auto" w:fill="FFFFFF"/>
      <w:spacing w:after="120" w:line="274" w:lineRule="exact"/>
      <w:ind w:hanging="420"/>
    </w:pPr>
    <w:rPr>
      <w:sz w:val="22"/>
      <w:szCs w:val="22"/>
    </w:rPr>
  </w:style>
  <w:style w:type="character" w:customStyle="1" w:styleId="SraopastraipaDiagrama1">
    <w:name w:val="Sąrašo pastraipa Diagrama1"/>
    <w:aliases w:val="lp1 Diagrama1,Bullet 1 Diagrama1,Use Case List Paragraph Diagrama1,Bullet EY Diagrama1,Table of contents numbered Diagrama1,List Paragraph21 Diagrama1,List Paragraph1 Diagrama1,Lentele Diagrama1,List Paragraph2 Diagrama1"/>
    <w:uiPriority w:val="34"/>
    <w:qFormat/>
    <w:locked/>
    <w:rsid w:val="00637320"/>
  </w:style>
  <w:style w:type="paragraph" w:customStyle="1" w:styleId="Default">
    <w:name w:val="Default"/>
    <w:rsid w:val="002459F7"/>
    <w:pPr>
      <w:autoSpaceDE w:val="0"/>
      <w:autoSpaceDN w:val="0"/>
      <w:adjustRightInd w:val="0"/>
    </w:pPr>
    <w:rPr>
      <w:lang w:val="en-US"/>
    </w:rPr>
  </w:style>
  <w:style w:type="paragraph" w:styleId="prastasiniatinklio">
    <w:name w:val="Normal (Web)"/>
    <w:basedOn w:val="prastasis"/>
    <w:uiPriority w:val="99"/>
    <w:unhideWhenUsed/>
    <w:rsid w:val="00A77C74"/>
    <w:pPr>
      <w:spacing w:before="100" w:beforeAutospacing="1" w:after="100" w:afterAutospacing="1"/>
    </w:pPr>
    <w:rPr>
      <w:rFonts w:eastAsiaTheme="minorEastAsia"/>
      <w:color w:val="auto"/>
      <w:lang w:val="en-US" w:eastAsia="en-US"/>
    </w:rPr>
  </w:style>
  <w:style w:type="paragraph" w:styleId="Pagrindinistekstas">
    <w:name w:val="Body Text"/>
    <w:basedOn w:val="prastasis"/>
    <w:link w:val="PagrindinistekstasDiagrama"/>
    <w:rsid w:val="007B2823"/>
    <w:pPr>
      <w:ind w:firstLine="794"/>
      <w:jc w:val="center"/>
    </w:pPr>
    <w:rPr>
      <w:b/>
      <w:bCs/>
      <w:color w:val="auto"/>
      <w:sz w:val="26"/>
      <w:szCs w:val="20"/>
      <w:lang w:val="en-US" w:eastAsia="en-US"/>
    </w:rPr>
  </w:style>
  <w:style w:type="character" w:customStyle="1" w:styleId="PagrindinistekstasDiagrama">
    <w:name w:val="Pagrindinis tekstas Diagrama"/>
    <w:basedOn w:val="Numatytasispastraiposriftas"/>
    <w:link w:val="Pagrindinistekstas"/>
    <w:rsid w:val="007B2823"/>
    <w:rPr>
      <w:b/>
      <w:bCs/>
      <w:color w:val="auto"/>
      <w:sz w:val="26"/>
      <w:szCs w:val="20"/>
      <w:lang w:val="en-US" w:eastAsia="en-US"/>
    </w:rPr>
  </w:style>
  <w:style w:type="paragraph" w:styleId="Pagrindiniotekstotrauka">
    <w:name w:val="Body Text Indent"/>
    <w:basedOn w:val="prastasis"/>
    <w:link w:val="PagrindiniotekstotraukaDiagrama"/>
    <w:rsid w:val="007B2823"/>
    <w:pPr>
      <w:spacing w:after="120"/>
      <w:ind w:left="283" w:firstLine="794"/>
      <w:jc w:val="both"/>
    </w:pPr>
    <w:rPr>
      <w:color w:val="auto"/>
      <w:lang w:val="en-GB" w:eastAsia="en-US"/>
    </w:rPr>
  </w:style>
  <w:style w:type="character" w:customStyle="1" w:styleId="PagrindiniotekstotraukaDiagrama">
    <w:name w:val="Pagrindinio teksto įtrauka Diagrama"/>
    <w:basedOn w:val="Numatytasispastraiposriftas"/>
    <w:link w:val="Pagrindiniotekstotrauka"/>
    <w:rsid w:val="007B2823"/>
    <w:rPr>
      <w:color w:val="auto"/>
      <w:lang w:val="en-GB" w:eastAsia="en-US"/>
    </w:rPr>
  </w:style>
  <w:style w:type="paragraph" w:customStyle="1" w:styleId="Tekstas">
    <w:name w:val="Tekstas"/>
    <w:basedOn w:val="prastasis"/>
    <w:link w:val="TekstasChar"/>
    <w:uiPriority w:val="99"/>
    <w:rsid w:val="00262FEA"/>
    <w:pPr>
      <w:numPr>
        <w:numId w:val="5"/>
      </w:numPr>
      <w:spacing w:after="120"/>
      <w:ind w:left="426" w:right="49" w:hanging="426"/>
      <w:jc w:val="both"/>
    </w:pPr>
    <w:rPr>
      <w:rFonts w:ascii="Arial" w:eastAsia="Calibri" w:hAnsi="Arial" w:cs="Arial"/>
      <w:color w:val="auto"/>
      <w:sz w:val="21"/>
      <w:szCs w:val="21"/>
    </w:rPr>
  </w:style>
  <w:style w:type="character" w:customStyle="1" w:styleId="TekstasChar">
    <w:name w:val="Tekstas Char"/>
    <w:link w:val="Tekstas"/>
    <w:uiPriority w:val="99"/>
    <w:locked/>
    <w:rsid w:val="00262FEA"/>
    <w:rPr>
      <w:rFonts w:ascii="Arial" w:eastAsia="Calibri" w:hAnsi="Arial" w:cs="Arial"/>
      <w:color w:val="auto"/>
      <w:sz w:val="21"/>
      <w:szCs w:val="21"/>
    </w:rPr>
  </w:style>
  <w:style w:type="paragraph" w:customStyle="1" w:styleId="11Dalykas">
    <w:name w:val="1.1. (Dalykas)"/>
    <w:basedOn w:val="Tekstas"/>
    <w:autoRedefine/>
    <w:uiPriority w:val="99"/>
    <w:rsid w:val="00262FEA"/>
    <w:pPr>
      <w:numPr>
        <w:ilvl w:val="1"/>
      </w:numPr>
      <w:tabs>
        <w:tab w:val="num" w:pos="1440"/>
      </w:tabs>
      <w:ind w:left="1440" w:hanging="360"/>
    </w:pPr>
  </w:style>
  <w:style w:type="paragraph" w:customStyle="1" w:styleId="bendr">
    <w:name w:val="bendr"/>
    <w:basedOn w:val="prastasis"/>
    <w:qFormat/>
    <w:rsid w:val="00262FEA"/>
    <w:pPr>
      <w:ind w:firstLine="720"/>
      <w:jc w:val="both"/>
    </w:pPr>
    <w:rPr>
      <w:color w:val="auto"/>
      <w:lang w:eastAsia="en-US"/>
    </w:rPr>
  </w:style>
  <w:style w:type="paragraph" w:styleId="Betarp">
    <w:name w:val="No Spacing"/>
    <w:uiPriority w:val="1"/>
    <w:qFormat/>
    <w:rsid w:val="00EF0614"/>
    <w:rPr>
      <w:rFonts w:asciiTheme="minorHAnsi" w:eastAsiaTheme="minorHAnsi" w:hAnsiTheme="minorHAnsi" w:cstheme="minorBidi"/>
      <w:color w:val="auto"/>
      <w:sz w:val="22"/>
      <w:szCs w:val="22"/>
      <w:lang w:eastAsia="en-US"/>
    </w:rPr>
  </w:style>
  <w:style w:type="character" w:customStyle="1" w:styleId="Bodytext3">
    <w:name w:val="Body text (3)_"/>
    <w:basedOn w:val="Numatytasispastraiposriftas"/>
    <w:link w:val="Bodytext30"/>
    <w:rsid w:val="004B5E46"/>
    <w:rPr>
      <w:i/>
      <w:iCs/>
      <w:sz w:val="22"/>
      <w:szCs w:val="22"/>
      <w:shd w:val="clear" w:color="auto" w:fill="FFFFFF"/>
    </w:rPr>
  </w:style>
  <w:style w:type="character" w:customStyle="1" w:styleId="Bodytext2Italic">
    <w:name w:val="Body text (2) + Italic"/>
    <w:basedOn w:val="Bodytext2"/>
    <w:rsid w:val="004B5E46"/>
    <w:rPr>
      <w:rFonts w:ascii="Times New Roman" w:eastAsia="Times New Roman" w:hAnsi="Times New Roman" w:cs="Times New Roman"/>
      <w:i/>
      <w:iCs/>
      <w:color w:val="000000"/>
      <w:spacing w:val="0"/>
      <w:w w:val="100"/>
      <w:position w:val="0"/>
      <w:sz w:val="22"/>
      <w:szCs w:val="22"/>
      <w:shd w:val="clear" w:color="auto" w:fill="FFFFFF"/>
      <w:lang w:val="lt-LT" w:eastAsia="lt-LT" w:bidi="lt-LT"/>
    </w:rPr>
  </w:style>
  <w:style w:type="paragraph" w:customStyle="1" w:styleId="Bodytext30">
    <w:name w:val="Body text (3)"/>
    <w:basedOn w:val="prastasis"/>
    <w:link w:val="Bodytext3"/>
    <w:rsid w:val="004B5E46"/>
    <w:pPr>
      <w:widowControl w:val="0"/>
      <w:shd w:val="clear" w:color="auto" w:fill="FFFFFF"/>
      <w:spacing w:before="300" w:after="780" w:line="0" w:lineRule="atLeast"/>
    </w:pPr>
    <w:rPr>
      <w:i/>
      <w:iCs/>
      <w:sz w:val="22"/>
      <w:szCs w:val="22"/>
    </w:rPr>
  </w:style>
  <w:style w:type="character" w:customStyle="1" w:styleId="whitespace-normal">
    <w:name w:val="whitespace-normal"/>
    <w:basedOn w:val="Numatytasispastraiposriftas"/>
    <w:rsid w:val="00A86221"/>
  </w:style>
  <w:style w:type="paragraph" w:customStyle="1" w:styleId="pf0">
    <w:name w:val="pf0"/>
    <w:basedOn w:val="prastasis"/>
    <w:rsid w:val="00593976"/>
    <w:pPr>
      <w:spacing w:before="100" w:beforeAutospacing="1" w:after="100" w:afterAutospacing="1"/>
    </w:pPr>
    <w:rPr>
      <w:color w:val="auto"/>
    </w:rPr>
  </w:style>
  <w:style w:type="character" w:customStyle="1" w:styleId="cf01">
    <w:name w:val="cf01"/>
    <w:basedOn w:val="Numatytasispastraiposriftas"/>
    <w:rsid w:val="00593976"/>
    <w:rPr>
      <w:rFonts w:ascii="Segoe UI" w:hAnsi="Segoe UI" w:cs="Segoe UI" w:hint="default"/>
      <w:sz w:val="18"/>
      <w:szCs w:val="18"/>
    </w:rPr>
  </w:style>
  <w:style w:type="character" w:customStyle="1" w:styleId="AntratsDiagrama">
    <w:name w:val="Antraštės Diagrama"/>
    <w:basedOn w:val="Numatytasispastraiposriftas"/>
    <w:link w:val="Antrats"/>
    <w:uiPriority w:val="99"/>
    <w:rsid w:val="00AC6A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96292">
      <w:bodyDiv w:val="1"/>
      <w:marLeft w:val="0"/>
      <w:marRight w:val="0"/>
      <w:marTop w:val="0"/>
      <w:marBottom w:val="0"/>
      <w:divBdr>
        <w:top w:val="none" w:sz="0" w:space="0" w:color="auto"/>
        <w:left w:val="none" w:sz="0" w:space="0" w:color="auto"/>
        <w:bottom w:val="none" w:sz="0" w:space="0" w:color="auto"/>
        <w:right w:val="none" w:sz="0" w:space="0" w:color="auto"/>
      </w:divBdr>
    </w:div>
    <w:div w:id="158883680">
      <w:bodyDiv w:val="1"/>
      <w:marLeft w:val="0"/>
      <w:marRight w:val="0"/>
      <w:marTop w:val="0"/>
      <w:marBottom w:val="0"/>
      <w:divBdr>
        <w:top w:val="none" w:sz="0" w:space="0" w:color="auto"/>
        <w:left w:val="none" w:sz="0" w:space="0" w:color="auto"/>
        <w:bottom w:val="none" w:sz="0" w:space="0" w:color="auto"/>
        <w:right w:val="none" w:sz="0" w:space="0" w:color="auto"/>
      </w:divBdr>
    </w:div>
    <w:div w:id="190657373">
      <w:bodyDiv w:val="1"/>
      <w:marLeft w:val="0"/>
      <w:marRight w:val="0"/>
      <w:marTop w:val="0"/>
      <w:marBottom w:val="0"/>
      <w:divBdr>
        <w:top w:val="none" w:sz="0" w:space="0" w:color="auto"/>
        <w:left w:val="none" w:sz="0" w:space="0" w:color="auto"/>
        <w:bottom w:val="none" w:sz="0" w:space="0" w:color="auto"/>
        <w:right w:val="none" w:sz="0" w:space="0" w:color="auto"/>
      </w:divBdr>
    </w:div>
    <w:div w:id="208959615">
      <w:bodyDiv w:val="1"/>
      <w:marLeft w:val="0"/>
      <w:marRight w:val="0"/>
      <w:marTop w:val="0"/>
      <w:marBottom w:val="0"/>
      <w:divBdr>
        <w:top w:val="none" w:sz="0" w:space="0" w:color="auto"/>
        <w:left w:val="none" w:sz="0" w:space="0" w:color="auto"/>
        <w:bottom w:val="none" w:sz="0" w:space="0" w:color="auto"/>
        <w:right w:val="none" w:sz="0" w:space="0" w:color="auto"/>
      </w:divBdr>
    </w:div>
    <w:div w:id="228198606">
      <w:bodyDiv w:val="1"/>
      <w:marLeft w:val="0"/>
      <w:marRight w:val="0"/>
      <w:marTop w:val="0"/>
      <w:marBottom w:val="0"/>
      <w:divBdr>
        <w:top w:val="none" w:sz="0" w:space="0" w:color="auto"/>
        <w:left w:val="none" w:sz="0" w:space="0" w:color="auto"/>
        <w:bottom w:val="none" w:sz="0" w:space="0" w:color="auto"/>
        <w:right w:val="none" w:sz="0" w:space="0" w:color="auto"/>
      </w:divBdr>
      <w:divsChild>
        <w:div w:id="1395006950">
          <w:marLeft w:val="0"/>
          <w:marRight w:val="0"/>
          <w:marTop w:val="0"/>
          <w:marBottom w:val="0"/>
          <w:divBdr>
            <w:top w:val="none" w:sz="0" w:space="0" w:color="auto"/>
            <w:left w:val="none" w:sz="0" w:space="0" w:color="auto"/>
            <w:bottom w:val="none" w:sz="0" w:space="0" w:color="auto"/>
            <w:right w:val="none" w:sz="0" w:space="0" w:color="auto"/>
          </w:divBdr>
        </w:div>
      </w:divsChild>
    </w:div>
    <w:div w:id="255209893">
      <w:bodyDiv w:val="1"/>
      <w:marLeft w:val="0"/>
      <w:marRight w:val="0"/>
      <w:marTop w:val="0"/>
      <w:marBottom w:val="0"/>
      <w:divBdr>
        <w:top w:val="none" w:sz="0" w:space="0" w:color="auto"/>
        <w:left w:val="none" w:sz="0" w:space="0" w:color="auto"/>
        <w:bottom w:val="none" w:sz="0" w:space="0" w:color="auto"/>
        <w:right w:val="none" w:sz="0" w:space="0" w:color="auto"/>
      </w:divBdr>
    </w:div>
    <w:div w:id="387189551">
      <w:bodyDiv w:val="1"/>
      <w:marLeft w:val="0"/>
      <w:marRight w:val="0"/>
      <w:marTop w:val="0"/>
      <w:marBottom w:val="0"/>
      <w:divBdr>
        <w:top w:val="none" w:sz="0" w:space="0" w:color="auto"/>
        <w:left w:val="none" w:sz="0" w:space="0" w:color="auto"/>
        <w:bottom w:val="none" w:sz="0" w:space="0" w:color="auto"/>
        <w:right w:val="none" w:sz="0" w:space="0" w:color="auto"/>
      </w:divBdr>
    </w:div>
    <w:div w:id="454637268">
      <w:bodyDiv w:val="1"/>
      <w:marLeft w:val="0"/>
      <w:marRight w:val="0"/>
      <w:marTop w:val="0"/>
      <w:marBottom w:val="0"/>
      <w:divBdr>
        <w:top w:val="none" w:sz="0" w:space="0" w:color="auto"/>
        <w:left w:val="none" w:sz="0" w:space="0" w:color="auto"/>
        <w:bottom w:val="none" w:sz="0" w:space="0" w:color="auto"/>
        <w:right w:val="none" w:sz="0" w:space="0" w:color="auto"/>
      </w:divBdr>
    </w:div>
    <w:div w:id="532773375">
      <w:bodyDiv w:val="1"/>
      <w:marLeft w:val="0"/>
      <w:marRight w:val="0"/>
      <w:marTop w:val="0"/>
      <w:marBottom w:val="0"/>
      <w:divBdr>
        <w:top w:val="none" w:sz="0" w:space="0" w:color="auto"/>
        <w:left w:val="none" w:sz="0" w:space="0" w:color="auto"/>
        <w:bottom w:val="none" w:sz="0" w:space="0" w:color="auto"/>
        <w:right w:val="none" w:sz="0" w:space="0" w:color="auto"/>
      </w:divBdr>
      <w:divsChild>
        <w:div w:id="623774382">
          <w:marLeft w:val="0"/>
          <w:marRight w:val="0"/>
          <w:marTop w:val="0"/>
          <w:marBottom w:val="0"/>
          <w:divBdr>
            <w:top w:val="none" w:sz="0" w:space="0" w:color="auto"/>
            <w:left w:val="none" w:sz="0" w:space="0" w:color="auto"/>
            <w:bottom w:val="none" w:sz="0" w:space="0" w:color="auto"/>
            <w:right w:val="none" w:sz="0" w:space="0" w:color="auto"/>
          </w:divBdr>
        </w:div>
      </w:divsChild>
    </w:div>
    <w:div w:id="552428717">
      <w:bodyDiv w:val="1"/>
      <w:marLeft w:val="0"/>
      <w:marRight w:val="0"/>
      <w:marTop w:val="0"/>
      <w:marBottom w:val="0"/>
      <w:divBdr>
        <w:top w:val="none" w:sz="0" w:space="0" w:color="auto"/>
        <w:left w:val="none" w:sz="0" w:space="0" w:color="auto"/>
        <w:bottom w:val="none" w:sz="0" w:space="0" w:color="auto"/>
        <w:right w:val="none" w:sz="0" w:space="0" w:color="auto"/>
      </w:divBdr>
    </w:div>
    <w:div w:id="630016447">
      <w:bodyDiv w:val="1"/>
      <w:marLeft w:val="0"/>
      <w:marRight w:val="0"/>
      <w:marTop w:val="0"/>
      <w:marBottom w:val="0"/>
      <w:divBdr>
        <w:top w:val="none" w:sz="0" w:space="0" w:color="auto"/>
        <w:left w:val="none" w:sz="0" w:space="0" w:color="auto"/>
        <w:bottom w:val="none" w:sz="0" w:space="0" w:color="auto"/>
        <w:right w:val="none" w:sz="0" w:space="0" w:color="auto"/>
      </w:divBdr>
      <w:divsChild>
        <w:div w:id="1067845343">
          <w:marLeft w:val="0"/>
          <w:marRight w:val="0"/>
          <w:marTop w:val="0"/>
          <w:marBottom w:val="0"/>
          <w:divBdr>
            <w:top w:val="none" w:sz="0" w:space="0" w:color="auto"/>
            <w:left w:val="none" w:sz="0" w:space="0" w:color="auto"/>
            <w:bottom w:val="none" w:sz="0" w:space="0" w:color="auto"/>
            <w:right w:val="none" w:sz="0" w:space="0" w:color="auto"/>
          </w:divBdr>
        </w:div>
      </w:divsChild>
    </w:div>
    <w:div w:id="642541390">
      <w:bodyDiv w:val="1"/>
      <w:marLeft w:val="0"/>
      <w:marRight w:val="0"/>
      <w:marTop w:val="0"/>
      <w:marBottom w:val="0"/>
      <w:divBdr>
        <w:top w:val="none" w:sz="0" w:space="0" w:color="auto"/>
        <w:left w:val="none" w:sz="0" w:space="0" w:color="auto"/>
        <w:bottom w:val="none" w:sz="0" w:space="0" w:color="auto"/>
        <w:right w:val="none" w:sz="0" w:space="0" w:color="auto"/>
      </w:divBdr>
    </w:div>
    <w:div w:id="655719215">
      <w:bodyDiv w:val="1"/>
      <w:marLeft w:val="0"/>
      <w:marRight w:val="0"/>
      <w:marTop w:val="0"/>
      <w:marBottom w:val="0"/>
      <w:divBdr>
        <w:top w:val="none" w:sz="0" w:space="0" w:color="auto"/>
        <w:left w:val="none" w:sz="0" w:space="0" w:color="auto"/>
        <w:bottom w:val="none" w:sz="0" w:space="0" w:color="auto"/>
        <w:right w:val="none" w:sz="0" w:space="0" w:color="auto"/>
      </w:divBdr>
    </w:div>
    <w:div w:id="701564109">
      <w:bodyDiv w:val="1"/>
      <w:marLeft w:val="0"/>
      <w:marRight w:val="0"/>
      <w:marTop w:val="0"/>
      <w:marBottom w:val="0"/>
      <w:divBdr>
        <w:top w:val="none" w:sz="0" w:space="0" w:color="auto"/>
        <w:left w:val="none" w:sz="0" w:space="0" w:color="auto"/>
        <w:bottom w:val="none" w:sz="0" w:space="0" w:color="auto"/>
        <w:right w:val="none" w:sz="0" w:space="0" w:color="auto"/>
      </w:divBdr>
    </w:div>
    <w:div w:id="808790744">
      <w:bodyDiv w:val="1"/>
      <w:marLeft w:val="0"/>
      <w:marRight w:val="0"/>
      <w:marTop w:val="0"/>
      <w:marBottom w:val="0"/>
      <w:divBdr>
        <w:top w:val="none" w:sz="0" w:space="0" w:color="auto"/>
        <w:left w:val="none" w:sz="0" w:space="0" w:color="auto"/>
        <w:bottom w:val="none" w:sz="0" w:space="0" w:color="auto"/>
        <w:right w:val="none" w:sz="0" w:space="0" w:color="auto"/>
      </w:divBdr>
    </w:div>
    <w:div w:id="846216841">
      <w:bodyDiv w:val="1"/>
      <w:marLeft w:val="0"/>
      <w:marRight w:val="0"/>
      <w:marTop w:val="0"/>
      <w:marBottom w:val="0"/>
      <w:divBdr>
        <w:top w:val="none" w:sz="0" w:space="0" w:color="auto"/>
        <w:left w:val="none" w:sz="0" w:space="0" w:color="auto"/>
        <w:bottom w:val="none" w:sz="0" w:space="0" w:color="auto"/>
        <w:right w:val="none" w:sz="0" w:space="0" w:color="auto"/>
      </w:divBdr>
      <w:divsChild>
        <w:div w:id="304942242">
          <w:marLeft w:val="0"/>
          <w:marRight w:val="0"/>
          <w:marTop w:val="0"/>
          <w:marBottom w:val="0"/>
          <w:divBdr>
            <w:top w:val="none" w:sz="0" w:space="0" w:color="auto"/>
            <w:left w:val="none" w:sz="0" w:space="0" w:color="auto"/>
            <w:bottom w:val="none" w:sz="0" w:space="0" w:color="auto"/>
            <w:right w:val="none" w:sz="0" w:space="0" w:color="auto"/>
          </w:divBdr>
        </w:div>
      </w:divsChild>
    </w:div>
    <w:div w:id="859508232">
      <w:bodyDiv w:val="1"/>
      <w:marLeft w:val="0"/>
      <w:marRight w:val="0"/>
      <w:marTop w:val="0"/>
      <w:marBottom w:val="0"/>
      <w:divBdr>
        <w:top w:val="none" w:sz="0" w:space="0" w:color="auto"/>
        <w:left w:val="none" w:sz="0" w:space="0" w:color="auto"/>
        <w:bottom w:val="none" w:sz="0" w:space="0" w:color="auto"/>
        <w:right w:val="none" w:sz="0" w:space="0" w:color="auto"/>
      </w:divBdr>
    </w:div>
    <w:div w:id="926422966">
      <w:bodyDiv w:val="1"/>
      <w:marLeft w:val="0"/>
      <w:marRight w:val="0"/>
      <w:marTop w:val="0"/>
      <w:marBottom w:val="0"/>
      <w:divBdr>
        <w:top w:val="none" w:sz="0" w:space="0" w:color="auto"/>
        <w:left w:val="none" w:sz="0" w:space="0" w:color="auto"/>
        <w:bottom w:val="none" w:sz="0" w:space="0" w:color="auto"/>
        <w:right w:val="none" w:sz="0" w:space="0" w:color="auto"/>
      </w:divBdr>
      <w:divsChild>
        <w:div w:id="1562208143">
          <w:marLeft w:val="0"/>
          <w:marRight w:val="0"/>
          <w:marTop w:val="0"/>
          <w:marBottom w:val="0"/>
          <w:divBdr>
            <w:top w:val="none" w:sz="0" w:space="0" w:color="auto"/>
            <w:left w:val="none" w:sz="0" w:space="0" w:color="auto"/>
            <w:bottom w:val="none" w:sz="0" w:space="0" w:color="auto"/>
            <w:right w:val="none" w:sz="0" w:space="0" w:color="auto"/>
          </w:divBdr>
        </w:div>
      </w:divsChild>
    </w:div>
    <w:div w:id="934364092">
      <w:bodyDiv w:val="1"/>
      <w:marLeft w:val="0"/>
      <w:marRight w:val="0"/>
      <w:marTop w:val="0"/>
      <w:marBottom w:val="0"/>
      <w:divBdr>
        <w:top w:val="none" w:sz="0" w:space="0" w:color="auto"/>
        <w:left w:val="none" w:sz="0" w:space="0" w:color="auto"/>
        <w:bottom w:val="none" w:sz="0" w:space="0" w:color="auto"/>
        <w:right w:val="none" w:sz="0" w:space="0" w:color="auto"/>
      </w:divBdr>
      <w:divsChild>
        <w:div w:id="1459226396">
          <w:marLeft w:val="0"/>
          <w:marRight w:val="0"/>
          <w:marTop w:val="0"/>
          <w:marBottom w:val="0"/>
          <w:divBdr>
            <w:top w:val="none" w:sz="0" w:space="0" w:color="auto"/>
            <w:left w:val="none" w:sz="0" w:space="0" w:color="auto"/>
            <w:bottom w:val="none" w:sz="0" w:space="0" w:color="auto"/>
            <w:right w:val="none" w:sz="0" w:space="0" w:color="auto"/>
          </w:divBdr>
        </w:div>
      </w:divsChild>
    </w:div>
    <w:div w:id="951590223">
      <w:bodyDiv w:val="1"/>
      <w:marLeft w:val="0"/>
      <w:marRight w:val="0"/>
      <w:marTop w:val="0"/>
      <w:marBottom w:val="0"/>
      <w:divBdr>
        <w:top w:val="none" w:sz="0" w:space="0" w:color="auto"/>
        <w:left w:val="none" w:sz="0" w:space="0" w:color="auto"/>
        <w:bottom w:val="none" w:sz="0" w:space="0" w:color="auto"/>
        <w:right w:val="none" w:sz="0" w:space="0" w:color="auto"/>
      </w:divBdr>
      <w:divsChild>
        <w:div w:id="1772777885">
          <w:marLeft w:val="0"/>
          <w:marRight w:val="0"/>
          <w:marTop w:val="0"/>
          <w:marBottom w:val="0"/>
          <w:divBdr>
            <w:top w:val="none" w:sz="0" w:space="0" w:color="auto"/>
            <w:left w:val="none" w:sz="0" w:space="0" w:color="auto"/>
            <w:bottom w:val="none" w:sz="0" w:space="0" w:color="auto"/>
            <w:right w:val="none" w:sz="0" w:space="0" w:color="auto"/>
          </w:divBdr>
        </w:div>
      </w:divsChild>
    </w:div>
    <w:div w:id="954143413">
      <w:bodyDiv w:val="1"/>
      <w:marLeft w:val="0"/>
      <w:marRight w:val="0"/>
      <w:marTop w:val="0"/>
      <w:marBottom w:val="0"/>
      <w:divBdr>
        <w:top w:val="none" w:sz="0" w:space="0" w:color="auto"/>
        <w:left w:val="none" w:sz="0" w:space="0" w:color="auto"/>
        <w:bottom w:val="none" w:sz="0" w:space="0" w:color="auto"/>
        <w:right w:val="none" w:sz="0" w:space="0" w:color="auto"/>
      </w:divBdr>
    </w:div>
    <w:div w:id="1090388092">
      <w:bodyDiv w:val="1"/>
      <w:marLeft w:val="0"/>
      <w:marRight w:val="0"/>
      <w:marTop w:val="0"/>
      <w:marBottom w:val="0"/>
      <w:divBdr>
        <w:top w:val="none" w:sz="0" w:space="0" w:color="auto"/>
        <w:left w:val="none" w:sz="0" w:space="0" w:color="auto"/>
        <w:bottom w:val="none" w:sz="0" w:space="0" w:color="auto"/>
        <w:right w:val="none" w:sz="0" w:space="0" w:color="auto"/>
      </w:divBdr>
    </w:div>
    <w:div w:id="1195968488">
      <w:bodyDiv w:val="1"/>
      <w:marLeft w:val="0"/>
      <w:marRight w:val="0"/>
      <w:marTop w:val="0"/>
      <w:marBottom w:val="0"/>
      <w:divBdr>
        <w:top w:val="none" w:sz="0" w:space="0" w:color="auto"/>
        <w:left w:val="none" w:sz="0" w:space="0" w:color="auto"/>
        <w:bottom w:val="none" w:sz="0" w:space="0" w:color="auto"/>
        <w:right w:val="none" w:sz="0" w:space="0" w:color="auto"/>
      </w:divBdr>
      <w:divsChild>
        <w:div w:id="757601660">
          <w:marLeft w:val="0"/>
          <w:marRight w:val="0"/>
          <w:marTop w:val="0"/>
          <w:marBottom w:val="0"/>
          <w:divBdr>
            <w:top w:val="none" w:sz="0" w:space="0" w:color="auto"/>
            <w:left w:val="none" w:sz="0" w:space="0" w:color="auto"/>
            <w:bottom w:val="none" w:sz="0" w:space="0" w:color="auto"/>
            <w:right w:val="none" w:sz="0" w:space="0" w:color="auto"/>
          </w:divBdr>
        </w:div>
      </w:divsChild>
    </w:div>
    <w:div w:id="1349989849">
      <w:bodyDiv w:val="1"/>
      <w:marLeft w:val="0"/>
      <w:marRight w:val="0"/>
      <w:marTop w:val="0"/>
      <w:marBottom w:val="0"/>
      <w:divBdr>
        <w:top w:val="none" w:sz="0" w:space="0" w:color="auto"/>
        <w:left w:val="none" w:sz="0" w:space="0" w:color="auto"/>
        <w:bottom w:val="none" w:sz="0" w:space="0" w:color="auto"/>
        <w:right w:val="none" w:sz="0" w:space="0" w:color="auto"/>
      </w:divBdr>
    </w:div>
    <w:div w:id="1424380482">
      <w:bodyDiv w:val="1"/>
      <w:marLeft w:val="0"/>
      <w:marRight w:val="0"/>
      <w:marTop w:val="0"/>
      <w:marBottom w:val="0"/>
      <w:divBdr>
        <w:top w:val="none" w:sz="0" w:space="0" w:color="auto"/>
        <w:left w:val="none" w:sz="0" w:space="0" w:color="auto"/>
        <w:bottom w:val="none" w:sz="0" w:space="0" w:color="auto"/>
        <w:right w:val="none" w:sz="0" w:space="0" w:color="auto"/>
      </w:divBdr>
    </w:div>
    <w:div w:id="1473257520">
      <w:bodyDiv w:val="1"/>
      <w:marLeft w:val="0"/>
      <w:marRight w:val="0"/>
      <w:marTop w:val="0"/>
      <w:marBottom w:val="0"/>
      <w:divBdr>
        <w:top w:val="none" w:sz="0" w:space="0" w:color="auto"/>
        <w:left w:val="none" w:sz="0" w:space="0" w:color="auto"/>
        <w:bottom w:val="none" w:sz="0" w:space="0" w:color="auto"/>
        <w:right w:val="none" w:sz="0" w:space="0" w:color="auto"/>
      </w:divBdr>
      <w:divsChild>
        <w:div w:id="967663846">
          <w:marLeft w:val="0"/>
          <w:marRight w:val="0"/>
          <w:marTop w:val="0"/>
          <w:marBottom w:val="0"/>
          <w:divBdr>
            <w:top w:val="none" w:sz="0" w:space="0" w:color="auto"/>
            <w:left w:val="none" w:sz="0" w:space="0" w:color="auto"/>
            <w:bottom w:val="none" w:sz="0" w:space="0" w:color="auto"/>
            <w:right w:val="none" w:sz="0" w:space="0" w:color="auto"/>
          </w:divBdr>
        </w:div>
      </w:divsChild>
    </w:div>
    <w:div w:id="1590579773">
      <w:bodyDiv w:val="1"/>
      <w:marLeft w:val="0"/>
      <w:marRight w:val="0"/>
      <w:marTop w:val="0"/>
      <w:marBottom w:val="0"/>
      <w:divBdr>
        <w:top w:val="none" w:sz="0" w:space="0" w:color="auto"/>
        <w:left w:val="none" w:sz="0" w:space="0" w:color="auto"/>
        <w:bottom w:val="none" w:sz="0" w:space="0" w:color="auto"/>
        <w:right w:val="none" w:sz="0" w:space="0" w:color="auto"/>
      </w:divBdr>
      <w:divsChild>
        <w:div w:id="1847356666">
          <w:marLeft w:val="0"/>
          <w:marRight w:val="0"/>
          <w:marTop w:val="0"/>
          <w:marBottom w:val="0"/>
          <w:divBdr>
            <w:top w:val="none" w:sz="0" w:space="0" w:color="auto"/>
            <w:left w:val="none" w:sz="0" w:space="0" w:color="auto"/>
            <w:bottom w:val="none" w:sz="0" w:space="0" w:color="auto"/>
            <w:right w:val="none" w:sz="0" w:space="0" w:color="auto"/>
          </w:divBdr>
        </w:div>
      </w:divsChild>
    </w:div>
    <w:div w:id="1593704545">
      <w:bodyDiv w:val="1"/>
      <w:marLeft w:val="0"/>
      <w:marRight w:val="0"/>
      <w:marTop w:val="0"/>
      <w:marBottom w:val="0"/>
      <w:divBdr>
        <w:top w:val="none" w:sz="0" w:space="0" w:color="auto"/>
        <w:left w:val="none" w:sz="0" w:space="0" w:color="auto"/>
        <w:bottom w:val="none" w:sz="0" w:space="0" w:color="auto"/>
        <w:right w:val="none" w:sz="0" w:space="0" w:color="auto"/>
      </w:divBdr>
    </w:div>
    <w:div w:id="1603103015">
      <w:bodyDiv w:val="1"/>
      <w:marLeft w:val="0"/>
      <w:marRight w:val="0"/>
      <w:marTop w:val="0"/>
      <w:marBottom w:val="0"/>
      <w:divBdr>
        <w:top w:val="none" w:sz="0" w:space="0" w:color="auto"/>
        <w:left w:val="none" w:sz="0" w:space="0" w:color="auto"/>
        <w:bottom w:val="none" w:sz="0" w:space="0" w:color="auto"/>
        <w:right w:val="none" w:sz="0" w:space="0" w:color="auto"/>
      </w:divBdr>
      <w:divsChild>
        <w:div w:id="935097508">
          <w:marLeft w:val="0"/>
          <w:marRight w:val="0"/>
          <w:marTop w:val="0"/>
          <w:marBottom w:val="0"/>
          <w:divBdr>
            <w:top w:val="none" w:sz="0" w:space="0" w:color="auto"/>
            <w:left w:val="none" w:sz="0" w:space="0" w:color="auto"/>
            <w:bottom w:val="none" w:sz="0" w:space="0" w:color="auto"/>
            <w:right w:val="none" w:sz="0" w:space="0" w:color="auto"/>
          </w:divBdr>
        </w:div>
      </w:divsChild>
    </w:div>
    <w:div w:id="1673952410">
      <w:bodyDiv w:val="1"/>
      <w:marLeft w:val="0"/>
      <w:marRight w:val="0"/>
      <w:marTop w:val="0"/>
      <w:marBottom w:val="0"/>
      <w:divBdr>
        <w:top w:val="none" w:sz="0" w:space="0" w:color="auto"/>
        <w:left w:val="none" w:sz="0" w:space="0" w:color="auto"/>
        <w:bottom w:val="none" w:sz="0" w:space="0" w:color="auto"/>
        <w:right w:val="none" w:sz="0" w:space="0" w:color="auto"/>
      </w:divBdr>
      <w:divsChild>
        <w:div w:id="1284338364">
          <w:marLeft w:val="0"/>
          <w:marRight w:val="0"/>
          <w:marTop w:val="0"/>
          <w:marBottom w:val="0"/>
          <w:divBdr>
            <w:top w:val="none" w:sz="0" w:space="0" w:color="auto"/>
            <w:left w:val="none" w:sz="0" w:space="0" w:color="auto"/>
            <w:bottom w:val="none" w:sz="0" w:space="0" w:color="auto"/>
            <w:right w:val="none" w:sz="0" w:space="0" w:color="auto"/>
          </w:divBdr>
        </w:div>
      </w:divsChild>
    </w:div>
    <w:div w:id="1774545528">
      <w:bodyDiv w:val="1"/>
      <w:marLeft w:val="0"/>
      <w:marRight w:val="0"/>
      <w:marTop w:val="0"/>
      <w:marBottom w:val="0"/>
      <w:divBdr>
        <w:top w:val="none" w:sz="0" w:space="0" w:color="auto"/>
        <w:left w:val="none" w:sz="0" w:space="0" w:color="auto"/>
        <w:bottom w:val="none" w:sz="0" w:space="0" w:color="auto"/>
        <w:right w:val="none" w:sz="0" w:space="0" w:color="auto"/>
      </w:divBdr>
    </w:div>
    <w:div w:id="1852379639">
      <w:bodyDiv w:val="1"/>
      <w:marLeft w:val="0"/>
      <w:marRight w:val="0"/>
      <w:marTop w:val="0"/>
      <w:marBottom w:val="0"/>
      <w:divBdr>
        <w:top w:val="none" w:sz="0" w:space="0" w:color="auto"/>
        <w:left w:val="none" w:sz="0" w:space="0" w:color="auto"/>
        <w:bottom w:val="none" w:sz="0" w:space="0" w:color="auto"/>
        <w:right w:val="none" w:sz="0" w:space="0" w:color="auto"/>
      </w:divBdr>
    </w:div>
    <w:div w:id="1857302506">
      <w:bodyDiv w:val="1"/>
      <w:marLeft w:val="0"/>
      <w:marRight w:val="0"/>
      <w:marTop w:val="0"/>
      <w:marBottom w:val="0"/>
      <w:divBdr>
        <w:top w:val="none" w:sz="0" w:space="0" w:color="auto"/>
        <w:left w:val="none" w:sz="0" w:space="0" w:color="auto"/>
        <w:bottom w:val="none" w:sz="0" w:space="0" w:color="auto"/>
        <w:right w:val="none" w:sz="0" w:space="0" w:color="auto"/>
      </w:divBdr>
    </w:div>
    <w:div w:id="1919944997">
      <w:bodyDiv w:val="1"/>
      <w:marLeft w:val="0"/>
      <w:marRight w:val="0"/>
      <w:marTop w:val="0"/>
      <w:marBottom w:val="0"/>
      <w:divBdr>
        <w:top w:val="none" w:sz="0" w:space="0" w:color="auto"/>
        <w:left w:val="none" w:sz="0" w:space="0" w:color="auto"/>
        <w:bottom w:val="none" w:sz="0" w:space="0" w:color="auto"/>
        <w:right w:val="none" w:sz="0" w:space="0" w:color="auto"/>
      </w:divBdr>
    </w:div>
    <w:div w:id="2006392750">
      <w:bodyDiv w:val="1"/>
      <w:marLeft w:val="0"/>
      <w:marRight w:val="0"/>
      <w:marTop w:val="0"/>
      <w:marBottom w:val="0"/>
      <w:divBdr>
        <w:top w:val="none" w:sz="0" w:space="0" w:color="auto"/>
        <w:left w:val="none" w:sz="0" w:space="0" w:color="auto"/>
        <w:bottom w:val="none" w:sz="0" w:space="0" w:color="auto"/>
        <w:right w:val="none" w:sz="0" w:space="0" w:color="auto"/>
      </w:divBdr>
      <w:divsChild>
        <w:div w:id="1575551309">
          <w:marLeft w:val="0"/>
          <w:marRight w:val="0"/>
          <w:marTop w:val="0"/>
          <w:marBottom w:val="0"/>
          <w:divBdr>
            <w:top w:val="none" w:sz="0" w:space="0" w:color="auto"/>
            <w:left w:val="none" w:sz="0" w:space="0" w:color="auto"/>
            <w:bottom w:val="none" w:sz="0" w:space="0" w:color="auto"/>
            <w:right w:val="none" w:sz="0" w:space="0" w:color="auto"/>
          </w:divBdr>
        </w:div>
      </w:divsChild>
    </w:div>
    <w:div w:id="2062435494">
      <w:bodyDiv w:val="1"/>
      <w:marLeft w:val="0"/>
      <w:marRight w:val="0"/>
      <w:marTop w:val="0"/>
      <w:marBottom w:val="0"/>
      <w:divBdr>
        <w:top w:val="none" w:sz="0" w:space="0" w:color="auto"/>
        <w:left w:val="none" w:sz="0" w:space="0" w:color="auto"/>
        <w:bottom w:val="none" w:sz="0" w:space="0" w:color="auto"/>
        <w:right w:val="none" w:sz="0" w:space="0" w:color="auto"/>
      </w:divBdr>
    </w:div>
    <w:div w:id="2095084561">
      <w:bodyDiv w:val="1"/>
      <w:marLeft w:val="0"/>
      <w:marRight w:val="0"/>
      <w:marTop w:val="0"/>
      <w:marBottom w:val="0"/>
      <w:divBdr>
        <w:top w:val="none" w:sz="0" w:space="0" w:color="auto"/>
        <w:left w:val="none" w:sz="0" w:space="0" w:color="auto"/>
        <w:bottom w:val="none" w:sz="0" w:space="0" w:color="auto"/>
        <w:right w:val="none" w:sz="0" w:space="0" w:color="auto"/>
      </w:divBdr>
      <w:divsChild>
        <w:div w:id="1449809526">
          <w:marLeft w:val="0"/>
          <w:marRight w:val="0"/>
          <w:marTop w:val="0"/>
          <w:marBottom w:val="0"/>
          <w:divBdr>
            <w:top w:val="none" w:sz="0" w:space="0" w:color="auto"/>
            <w:left w:val="none" w:sz="0" w:space="0" w:color="auto"/>
            <w:bottom w:val="none" w:sz="0" w:space="0" w:color="auto"/>
            <w:right w:val="none" w:sz="0" w:space="0" w:color="auto"/>
          </w:divBdr>
        </w:div>
      </w:divsChild>
    </w:div>
    <w:div w:id="2113089692">
      <w:bodyDiv w:val="1"/>
      <w:marLeft w:val="0"/>
      <w:marRight w:val="0"/>
      <w:marTop w:val="0"/>
      <w:marBottom w:val="0"/>
      <w:divBdr>
        <w:top w:val="none" w:sz="0" w:space="0" w:color="auto"/>
        <w:left w:val="none" w:sz="0" w:space="0" w:color="auto"/>
        <w:bottom w:val="none" w:sz="0" w:space="0" w:color="auto"/>
        <w:right w:val="none" w:sz="0" w:space="0" w:color="auto"/>
      </w:divBdr>
    </w:div>
    <w:div w:id="214541817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35321-E43C-4078-8478-AD1499A2B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12357</Words>
  <Characters>70438</Characters>
  <Application>Microsoft Office Word</Application>
  <DocSecurity>0</DocSecurity>
  <PresentationFormat/>
  <Lines>586</Lines>
  <Paragraphs>165</Paragraphs>
  <Slides>0</Slides>
  <Notes>0</Notes>
  <HiddenSlides>0</HiddenSlides>
  <MMClips>0</MMClip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2026-08-17T11:14:00Z</dcterms:created>
  <dcterms:modified xsi:type="dcterms:W3CDTF">2026-08-17T11:14:00Z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M6cfb0b9dde004cce89dbfbd152c9b783202608171400587">
    <vt:lpwstr>Ao4cITe9DVyN3cVxB0qN5rlLZW8=</vt:lpwstr>
  </property>
</Properties>
</file>