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D0E7A" w14:textId="77777777" w:rsidR="006B51DB" w:rsidRPr="00F91716" w:rsidRDefault="006B51DB" w:rsidP="006B51DB">
      <w:pPr>
        <w:spacing w:after="0"/>
        <w:ind w:firstLine="4315"/>
      </w:pPr>
      <w:r w:rsidRPr="00F91716">
        <w:t>Civilinė byla Nr. e3K-3-128-943/2026</w:t>
      </w:r>
    </w:p>
    <w:p w14:paraId="4D326A25" w14:textId="77777777" w:rsidR="006B51DB" w:rsidRPr="00F91716" w:rsidRDefault="006B51DB" w:rsidP="006B51DB">
      <w:pPr>
        <w:spacing w:after="0"/>
        <w:ind w:firstLine="4315"/>
      </w:pPr>
      <w:r w:rsidRPr="00F91716">
        <w:t>Teisminio proceso Nr. 2-36-3-01283-2025-7</w:t>
      </w:r>
    </w:p>
    <w:p w14:paraId="05BE9792" w14:textId="20453A4B" w:rsidR="00E10200" w:rsidRPr="00F91716" w:rsidRDefault="00E10200" w:rsidP="004764BB">
      <w:pPr>
        <w:spacing w:after="0"/>
        <w:ind w:firstLine="4315"/>
      </w:pPr>
      <w:r w:rsidRPr="00F91716">
        <w:t>Procesinio sprendimo kategorij</w:t>
      </w:r>
      <w:r w:rsidR="0051001E" w:rsidRPr="00F91716">
        <w:t>a</w:t>
      </w:r>
      <w:r w:rsidRPr="00F91716">
        <w:t xml:space="preserve"> </w:t>
      </w:r>
      <w:r w:rsidR="0051001E" w:rsidRPr="00F91716">
        <w:t>2.6.1.2</w:t>
      </w:r>
    </w:p>
    <w:p w14:paraId="7BC9804C" w14:textId="210F0856" w:rsidR="00E10200" w:rsidRDefault="001C2DD7" w:rsidP="001C2DD7">
      <w:pPr>
        <w:spacing w:after="0"/>
        <w:ind w:left="731" w:firstLine="57"/>
        <w:jc w:val="center"/>
      </w:pPr>
      <w:r>
        <w:t xml:space="preserve"> (S) </w:t>
      </w:r>
    </w:p>
    <w:p w14:paraId="45D1C5FD" w14:textId="77777777" w:rsidR="001C2DD7" w:rsidRPr="00F91716" w:rsidRDefault="001C2DD7" w:rsidP="004764BB">
      <w:pPr>
        <w:spacing w:after="0"/>
        <w:ind w:left="0" w:firstLine="0"/>
      </w:pPr>
    </w:p>
    <w:p w14:paraId="036A372D" w14:textId="77777777" w:rsidR="00E10200" w:rsidRPr="00F91716" w:rsidRDefault="00E10200" w:rsidP="004764BB">
      <w:pPr>
        <w:spacing w:after="0"/>
        <w:ind w:left="0" w:firstLine="0"/>
        <w:jc w:val="center"/>
      </w:pPr>
      <w:r w:rsidRPr="00F91716">
        <w:rPr>
          <w:noProof/>
        </w:rPr>
        <w:drawing>
          <wp:inline distT="0" distB="0" distL="0" distR="0" wp14:anchorId="0E7960E5" wp14:editId="6186EE7B">
            <wp:extent cx="673100" cy="687705"/>
            <wp:effectExtent l="0" t="0" r="0" b="0"/>
            <wp:docPr id="1493266956" name="Paveikslėlis 1493266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3100" cy="687705"/>
                    </a:xfrm>
                    <a:prstGeom prst="rect">
                      <a:avLst/>
                    </a:prstGeom>
                    <a:noFill/>
                    <a:ln>
                      <a:noFill/>
                    </a:ln>
                  </pic:spPr>
                </pic:pic>
              </a:graphicData>
            </a:graphic>
          </wp:inline>
        </w:drawing>
      </w:r>
    </w:p>
    <w:p w14:paraId="1CD3766B" w14:textId="77777777" w:rsidR="00E10200" w:rsidRPr="00F91716" w:rsidRDefault="00E10200" w:rsidP="004764BB">
      <w:pPr>
        <w:spacing w:after="0"/>
        <w:ind w:left="0" w:firstLine="0"/>
        <w:jc w:val="center"/>
      </w:pPr>
    </w:p>
    <w:p w14:paraId="77729BC4" w14:textId="77777777" w:rsidR="00E10200" w:rsidRPr="00F91716" w:rsidRDefault="00E10200" w:rsidP="004764BB">
      <w:pPr>
        <w:keepNext/>
        <w:spacing w:after="0"/>
        <w:ind w:left="0" w:firstLine="0"/>
        <w:jc w:val="center"/>
        <w:outlineLvl w:val="0"/>
        <w:rPr>
          <w:b/>
          <w:bCs/>
          <w:sz w:val="28"/>
          <w:szCs w:val="28"/>
        </w:rPr>
      </w:pPr>
      <w:r w:rsidRPr="00F91716">
        <w:rPr>
          <w:b/>
          <w:bCs/>
          <w:sz w:val="28"/>
          <w:szCs w:val="28"/>
        </w:rPr>
        <w:t>LIETUVOS AUKŠČIAUSIASIS TEISMAS</w:t>
      </w:r>
    </w:p>
    <w:p w14:paraId="02CEB78D" w14:textId="77777777" w:rsidR="00E10200" w:rsidRPr="00F91716" w:rsidRDefault="00E10200" w:rsidP="004764BB">
      <w:pPr>
        <w:keepNext/>
        <w:spacing w:after="0"/>
        <w:ind w:left="0" w:firstLine="0"/>
        <w:jc w:val="center"/>
        <w:outlineLvl w:val="0"/>
        <w:rPr>
          <w:b/>
          <w:bCs/>
          <w:sz w:val="32"/>
        </w:rPr>
      </w:pPr>
    </w:p>
    <w:p w14:paraId="4F644DC0" w14:textId="77777777" w:rsidR="00E10200" w:rsidRPr="00F91716" w:rsidRDefault="00E10200" w:rsidP="004764BB">
      <w:pPr>
        <w:keepNext/>
        <w:spacing w:after="0"/>
        <w:ind w:left="0" w:firstLine="0"/>
        <w:jc w:val="center"/>
        <w:outlineLvl w:val="0"/>
        <w:rPr>
          <w:b/>
          <w:bCs/>
          <w:sz w:val="28"/>
          <w:szCs w:val="28"/>
        </w:rPr>
      </w:pPr>
      <w:r w:rsidRPr="00F91716">
        <w:rPr>
          <w:b/>
          <w:bCs/>
          <w:sz w:val="28"/>
          <w:szCs w:val="28"/>
        </w:rPr>
        <w:t>N U T A R T I S</w:t>
      </w:r>
    </w:p>
    <w:p w14:paraId="56079B10" w14:textId="77777777" w:rsidR="00E10200" w:rsidRPr="00F91716" w:rsidRDefault="00E10200" w:rsidP="004764BB">
      <w:pPr>
        <w:keepNext/>
        <w:spacing w:after="0"/>
        <w:ind w:left="0" w:firstLine="0"/>
        <w:jc w:val="center"/>
        <w:outlineLvl w:val="1"/>
        <w:rPr>
          <w:sz w:val="28"/>
        </w:rPr>
      </w:pPr>
      <w:r w:rsidRPr="00F91716">
        <w:t>LIETUVOS RESPUBLIKOS VARDU</w:t>
      </w:r>
    </w:p>
    <w:p w14:paraId="7CD49D42" w14:textId="77777777" w:rsidR="00E10200" w:rsidRPr="00F91716" w:rsidRDefault="00E10200" w:rsidP="004764BB">
      <w:pPr>
        <w:spacing w:after="0"/>
        <w:ind w:left="0" w:firstLine="0"/>
        <w:jc w:val="center"/>
      </w:pPr>
    </w:p>
    <w:p w14:paraId="03A1F520" w14:textId="32CCB3C0" w:rsidR="00E10200" w:rsidRPr="00F91716" w:rsidRDefault="00E10200" w:rsidP="004764BB">
      <w:pPr>
        <w:keepNext/>
        <w:spacing w:after="0"/>
        <w:ind w:left="0" w:firstLine="0"/>
        <w:jc w:val="center"/>
        <w:outlineLvl w:val="0"/>
        <w:rPr>
          <w:bCs/>
        </w:rPr>
      </w:pPr>
      <w:r w:rsidRPr="00F91716">
        <w:rPr>
          <w:bCs/>
        </w:rPr>
        <w:t>202</w:t>
      </w:r>
      <w:r w:rsidR="00F214AB" w:rsidRPr="00F91716">
        <w:rPr>
          <w:bCs/>
        </w:rPr>
        <w:t>6</w:t>
      </w:r>
      <w:r w:rsidRPr="00F91716">
        <w:rPr>
          <w:bCs/>
        </w:rPr>
        <w:t> m.</w:t>
      </w:r>
      <w:r w:rsidR="00BE0A5E" w:rsidRPr="00F91716">
        <w:rPr>
          <w:bCs/>
        </w:rPr>
        <w:t xml:space="preserve"> </w:t>
      </w:r>
      <w:r w:rsidR="00D40291" w:rsidRPr="00F91716">
        <w:rPr>
          <w:bCs/>
        </w:rPr>
        <w:t>spalio 28</w:t>
      </w:r>
      <w:r w:rsidRPr="00F91716">
        <w:rPr>
          <w:bCs/>
        </w:rPr>
        <w:t xml:space="preserve"> d.</w:t>
      </w:r>
    </w:p>
    <w:p w14:paraId="774581BF" w14:textId="77777777" w:rsidR="00E10200" w:rsidRPr="00F91716" w:rsidRDefault="00E10200" w:rsidP="004764BB">
      <w:pPr>
        <w:spacing w:after="0"/>
        <w:ind w:left="0" w:firstLine="0"/>
        <w:jc w:val="center"/>
      </w:pPr>
      <w:r w:rsidRPr="00F91716">
        <w:t>Vilnius</w:t>
      </w:r>
    </w:p>
    <w:p w14:paraId="408F7446" w14:textId="77777777" w:rsidR="00E10200" w:rsidRPr="00F91716" w:rsidRDefault="00E10200" w:rsidP="00D641E7">
      <w:pPr>
        <w:spacing w:after="0"/>
      </w:pPr>
    </w:p>
    <w:p w14:paraId="61E47E1F" w14:textId="77777777" w:rsidR="006B51DB" w:rsidRPr="00F91716" w:rsidRDefault="006B51DB" w:rsidP="00F53EDD">
      <w:pPr>
        <w:spacing w:after="0"/>
        <w:ind w:left="0" w:firstLine="720"/>
      </w:pPr>
      <w:r w:rsidRPr="00F91716">
        <w:t xml:space="preserve">Lietuvos Aukščiausiojo Teismo mišri Civilinių ir Baudžiamųjų bylų skyrių teisėjų kolegija, susidedanti iš teisėjų Rimos Ažubalytės, Egidijos Tamošiūnienės (kolegijos pirmininkės ir pranešėjos) ir Eglės </w:t>
      </w:r>
      <w:proofErr w:type="spellStart"/>
      <w:r w:rsidRPr="00F91716">
        <w:t>Zemlytės</w:t>
      </w:r>
      <w:proofErr w:type="spellEnd"/>
      <w:r w:rsidRPr="00F91716">
        <w:t>,</w:t>
      </w:r>
    </w:p>
    <w:p w14:paraId="08AEDC0C" w14:textId="208ECB03" w:rsidR="00E10200" w:rsidRPr="00F91716" w:rsidRDefault="00E10200" w:rsidP="001B4D5C">
      <w:pPr>
        <w:spacing w:after="0"/>
        <w:ind w:left="0" w:firstLine="709"/>
      </w:pPr>
      <w:r w:rsidRPr="00F91716">
        <w:t xml:space="preserve">teismo posėdyje kasacine rašytinio proceso tvarka išnagrinėjo civilinę bylą pagal </w:t>
      </w:r>
      <w:r w:rsidR="006B51DB" w:rsidRPr="00F91716">
        <w:rPr>
          <w:b/>
          <w:bCs/>
        </w:rPr>
        <w:t>atsakovės uždarosios akcinės bendrovės ,,</w:t>
      </w:r>
      <w:proofErr w:type="spellStart"/>
      <w:r w:rsidR="006B51DB" w:rsidRPr="00F91716">
        <w:rPr>
          <w:b/>
          <w:bCs/>
        </w:rPr>
        <w:t>Evorema</w:t>
      </w:r>
      <w:proofErr w:type="spellEnd"/>
      <w:r w:rsidR="006B51DB" w:rsidRPr="00F91716">
        <w:rPr>
          <w:b/>
          <w:bCs/>
        </w:rPr>
        <w:t>“</w:t>
      </w:r>
      <w:r w:rsidR="006B51DB" w:rsidRPr="00F91716">
        <w:t xml:space="preserve"> kasacinį skundą dėl Kauno apygardos teismo Civilinių bylų skyriaus teisėjų kolegijos </w:t>
      </w:r>
      <w:r w:rsidR="00D10834" w:rsidRPr="00F91716">
        <w:t xml:space="preserve">2026 m. </w:t>
      </w:r>
      <w:r w:rsidR="006B51DB" w:rsidRPr="00F91716">
        <w:t xml:space="preserve">balandžio 14 d. nutarties peržiūrėjimo </w:t>
      </w:r>
      <w:r w:rsidR="007E589D" w:rsidRPr="00F91716">
        <w:t xml:space="preserve">civilinėje byloje pagal </w:t>
      </w:r>
      <w:r w:rsidR="00014D30" w:rsidRPr="00F91716">
        <w:t>ieškovės uždarosios akcinės bendrovės „ARRO“ ieškinį atsakovei uždarajai akcinei bendrovei „</w:t>
      </w:r>
      <w:proofErr w:type="spellStart"/>
      <w:r w:rsidR="00014D30" w:rsidRPr="00F91716">
        <w:t>Evorema</w:t>
      </w:r>
      <w:proofErr w:type="spellEnd"/>
      <w:r w:rsidR="00014D30" w:rsidRPr="00F91716">
        <w:t>“, dalyvaujant tretiesiems asmenims</w:t>
      </w:r>
      <w:r w:rsidR="00D4676F" w:rsidRPr="00F91716">
        <w:t>,</w:t>
      </w:r>
      <w:r w:rsidR="00014D30" w:rsidRPr="00F91716">
        <w:t xml:space="preserve"> nepareiškusiems savarankiškų reikalavimų</w:t>
      </w:r>
      <w:r w:rsidR="00D4676F" w:rsidRPr="00F91716">
        <w:t>,</w:t>
      </w:r>
      <w:r w:rsidR="00014D30" w:rsidRPr="00F91716">
        <w:t xml:space="preserve"> Telšių apskrities vyriausiajam policijos komisariatui, </w:t>
      </w:r>
      <w:bookmarkStart w:id="0" w:name="Buk_5"/>
      <w:r w:rsidR="001C2DD7" w:rsidRPr="001C2DD7">
        <w:t>Ž. B.</w:t>
      </w:r>
      <w:bookmarkEnd w:id="0"/>
      <w:r w:rsidR="00014D30" w:rsidRPr="00F91716">
        <w:t>, dėl skolos priteisimo.</w:t>
      </w:r>
    </w:p>
    <w:p w14:paraId="78727EF8" w14:textId="77777777" w:rsidR="00014D30" w:rsidRPr="00F91716" w:rsidRDefault="00014D30" w:rsidP="001B4D5C">
      <w:pPr>
        <w:spacing w:after="0"/>
        <w:ind w:left="0" w:firstLine="709"/>
      </w:pPr>
    </w:p>
    <w:p w14:paraId="373C6504" w14:textId="77777777" w:rsidR="00E10200" w:rsidRPr="00F91716" w:rsidRDefault="00E10200" w:rsidP="000C5DD1">
      <w:pPr>
        <w:spacing w:after="0"/>
        <w:ind w:left="0" w:firstLine="720"/>
        <w:rPr>
          <w:b/>
          <w:bCs/>
        </w:rPr>
      </w:pPr>
      <w:r w:rsidRPr="00F91716">
        <w:t xml:space="preserve">Teisėjų kolegija </w:t>
      </w:r>
    </w:p>
    <w:p w14:paraId="22FC2E2F" w14:textId="77777777" w:rsidR="00E10200" w:rsidRPr="00F91716" w:rsidRDefault="00E10200" w:rsidP="000C5DD1">
      <w:pPr>
        <w:spacing w:after="0"/>
        <w:ind w:left="0" w:firstLine="720"/>
        <w:rPr>
          <w:b/>
          <w:bCs/>
        </w:rPr>
      </w:pPr>
    </w:p>
    <w:p w14:paraId="3F8491D9" w14:textId="77777777" w:rsidR="00E10200" w:rsidRPr="00F91716" w:rsidRDefault="00E10200" w:rsidP="000C5DD1">
      <w:pPr>
        <w:spacing w:after="0"/>
        <w:ind w:left="0" w:firstLine="0"/>
      </w:pPr>
      <w:r w:rsidRPr="00F91716">
        <w:t>n u s t a t ė :</w:t>
      </w:r>
    </w:p>
    <w:p w14:paraId="5BDC0454" w14:textId="77777777" w:rsidR="00E10200" w:rsidRPr="00F91716" w:rsidRDefault="00E10200" w:rsidP="000C5DD1">
      <w:pPr>
        <w:spacing w:after="0"/>
        <w:ind w:left="0" w:hanging="6"/>
      </w:pPr>
    </w:p>
    <w:p w14:paraId="229EE3D5" w14:textId="77777777" w:rsidR="00E10200" w:rsidRPr="00F91716" w:rsidRDefault="00E10200" w:rsidP="000C5DD1">
      <w:pPr>
        <w:ind w:left="0"/>
        <w:jc w:val="center"/>
      </w:pPr>
      <w:r w:rsidRPr="00F91716">
        <w:t>I. Ginčo esmė</w:t>
      </w:r>
    </w:p>
    <w:p w14:paraId="449729A3" w14:textId="77777777" w:rsidR="00E10200" w:rsidRPr="00F91716" w:rsidRDefault="00E10200" w:rsidP="00F74161">
      <w:pPr>
        <w:pStyle w:val="Sraopastraipa"/>
        <w:spacing w:after="120" w:line="240" w:lineRule="auto"/>
        <w:ind w:left="357"/>
        <w:contextualSpacing w:val="0"/>
        <w:rPr>
          <w:rFonts w:ascii="Times New Roman" w:hAnsi="Times New Roman"/>
          <w:sz w:val="24"/>
          <w:szCs w:val="24"/>
        </w:rPr>
      </w:pPr>
    </w:p>
    <w:p w14:paraId="76252216" w14:textId="46BA3361" w:rsidR="00E10200" w:rsidRPr="00F91716" w:rsidRDefault="00E10200" w:rsidP="00F74161">
      <w:pPr>
        <w:pStyle w:val="Sraopastraipa"/>
        <w:numPr>
          <w:ilvl w:val="0"/>
          <w:numId w:val="1"/>
        </w:numPr>
        <w:spacing w:after="120" w:line="240" w:lineRule="auto"/>
        <w:ind w:left="357" w:hanging="357"/>
        <w:contextualSpacing w:val="0"/>
        <w:rPr>
          <w:rFonts w:ascii="Times New Roman" w:hAnsi="Times New Roman"/>
          <w:sz w:val="24"/>
          <w:szCs w:val="24"/>
        </w:rPr>
      </w:pPr>
      <w:r w:rsidRPr="00F91716">
        <w:rPr>
          <w:rFonts w:ascii="Times New Roman" w:hAnsi="Times New Roman"/>
          <w:sz w:val="24"/>
          <w:szCs w:val="24"/>
        </w:rPr>
        <w:t>Kasacinėje byloje sprendžiama dėl teisės normų, reglamentuojančių</w:t>
      </w:r>
      <w:r w:rsidR="00377926" w:rsidRPr="00F91716">
        <w:rPr>
          <w:rFonts w:ascii="Times New Roman" w:hAnsi="Times New Roman"/>
          <w:sz w:val="24"/>
          <w:szCs w:val="24"/>
        </w:rPr>
        <w:t xml:space="preserve"> </w:t>
      </w:r>
      <w:r w:rsidR="00B809F3" w:rsidRPr="00F91716">
        <w:rPr>
          <w:rFonts w:ascii="Times New Roman" w:hAnsi="Times New Roman"/>
          <w:sz w:val="24"/>
          <w:szCs w:val="24"/>
        </w:rPr>
        <w:t xml:space="preserve">priverstinai nuvežtos transporto priemonės saugojimo išlaidų atlyginimą, </w:t>
      </w:r>
      <w:r w:rsidRPr="00F91716">
        <w:rPr>
          <w:rFonts w:ascii="Times New Roman" w:hAnsi="Times New Roman"/>
          <w:sz w:val="24"/>
          <w:szCs w:val="24"/>
        </w:rPr>
        <w:t xml:space="preserve">aiškinimo ir taikymo. </w:t>
      </w:r>
    </w:p>
    <w:p w14:paraId="488BF791" w14:textId="3AA1CF5C" w:rsidR="00640AF0" w:rsidRPr="00F91716" w:rsidRDefault="00B82FA9" w:rsidP="00746042">
      <w:pPr>
        <w:numPr>
          <w:ilvl w:val="0"/>
          <w:numId w:val="1"/>
        </w:numPr>
        <w:spacing w:before="120"/>
      </w:pPr>
      <w:r w:rsidRPr="00F91716">
        <w:t xml:space="preserve">Ieškovė prašė </w:t>
      </w:r>
      <w:r w:rsidR="00640AF0" w:rsidRPr="00F91716">
        <w:t>priteisti iš atsakovės 8 615,20 Eur už vilkiko ir puspriekabės priverstinį nuvežimą ir saugojimą, 6 proc. metines palūkanas už priteistą sumą nuo bylos iškėlimo teisme iki teismo sprendimo visiško įvykdymo.</w:t>
      </w:r>
    </w:p>
    <w:p w14:paraId="68B218FE" w14:textId="2E95DC10" w:rsidR="00CB73C8" w:rsidRPr="00F91716" w:rsidRDefault="00640AF0" w:rsidP="000233EC">
      <w:pPr>
        <w:numPr>
          <w:ilvl w:val="0"/>
          <w:numId w:val="1"/>
        </w:numPr>
        <w:spacing w:before="120"/>
      </w:pPr>
      <w:r w:rsidRPr="00F91716">
        <w:t xml:space="preserve">Ieškovė nurodė, kad pagal 2022 m. gruodžio 1 d. sutartį </w:t>
      </w:r>
      <w:r w:rsidR="00734F6C" w:rsidRPr="00F91716">
        <w:t xml:space="preserve">(toliau – </w:t>
      </w:r>
      <w:r w:rsidR="000A6D7E" w:rsidRPr="00F91716">
        <w:t xml:space="preserve">ir </w:t>
      </w:r>
      <w:r w:rsidR="00734F6C" w:rsidRPr="00F91716">
        <w:t>Sutartis)</w:t>
      </w:r>
      <w:r w:rsidR="001B1B95" w:rsidRPr="00F91716">
        <w:t xml:space="preserve"> </w:t>
      </w:r>
      <w:r w:rsidRPr="00F91716">
        <w:t xml:space="preserve">su Telšių apskrities vyriausiuoju policijos komisariatu (toliau – </w:t>
      </w:r>
      <w:r w:rsidR="00083FA0" w:rsidRPr="00F91716">
        <w:t xml:space="preserve">ir </w:t>
      </w:r>
      <w:r w:rsidR="00557D97" w:rsidRPr="00F91716">
        <w:t>K</w:t>
      </w:r>
      <w:r w:rsidR="0034032D" w:rsidRPr="00F91716">
        <w:t>omisariat</w:t>
      </w:r>
      <w:r w:rsidR="00083FA0" w:rsidRPr="00F91716">
        <w:t>as</w:t>
      </w:r>
      <w:r w:rsidRPr="00F91716">
        <w:t xml:space="preserve">) dėl priverstinio transporto priemonių nuvežimo ir saugojimo ieškovė 2025 m. birželio 27 d. iš policijos gavo nurodymą </w:t>
      </w:r>
      <w:r w:rsidR="00D4676F" w:rsidRPr="00F91716">
        <w:t xml:space="preserve">iš Tytuvėnų miestelio </w:t>
      </w:r>
      <w:r w:rsidRPr="00F91716">
        <w:t>priverstinai nuvežti saugo</w:t>
      </w:r>
      <w:r w:rsidR="0084247C" w:rsidRPr="00F91716">
        <w:t>ti</w:t>
      </w:r>
      <w:r w:rsidRPr="00F91716">
        <w:t xml:space="preserve"> vilkiką su puspriekabe, kuriuos vairavo galimai neblaivus vairuotojas. </w:t>
      </w:r>
      <w:r w:rsidR="0034032D" w:rsidRPr="00F91716">
        <w:t>T</w:t>
      </w:r>
      <w:r w:rsidRPr="00F91716">
        <w:t>ransporto priemon</w:t>
      </w:r>
      <w:r w:rsidR="0034032D" w:rsidRPr="00F91716">
        <w:t xml:space="preserve">ė buvo </w:t>
      </w:r>
      <w:r w:rsidRPr="00F91716">
        <w:t>priverstinai nuvež</w:t>
      </w:r>
      <w:r w:rsidR="0034032D" w:rsidRPr="00F91716">
        <w:t xml:space="preserve">ta </w:t>
      </w:r>
      <w:r w:rsidRPr="00F91716">
        <w:t>ir saugoma aikštelėje Kelmėje</w:t>
      </w:r>
      <w:r w:rsidR="0034032D" w:rsidRPr="00F91716">
        <w:t xml:space="preserve">. </w:t>
      </w:r>
      <w:r w:rsidRPr="00F91716">
        <w:t>Gav</w:t>
      </w:r>
      <w:r w:rsidR="0084247C" w:rsidRPr="00F91716">
        <w:t>ę</w:t>
      </w:r>
      <w:r w:rsidRPr="00F91716">
        <w:t xml:space="preserve">s prokurorės nutarimą, kuriuo leista transporto priemonę grąžinti atsakovei, ieškovės vadovas atsakovės vadovui išsiuntė sąskaitą už nuvežimą ir saugojimą, bet </w:t>
      </w:r>
      <w:r w:rsidR="00D4676F" w:rsidRPr="00F91716">
        <w:t>atsakovės vadovas</w:t>
      </w:r>
      <w:r w:rsidRPr="00F91716">
        <w:t xml:space="preserve"> atsisakė </w:t>
      </w:r>
      <w:r w:rsidR="0084247C" w:rsidRPr="00F91716">
        <w:t>su</w:t>
      </w:r>
      <w:r w:rsidRPr="00F91716">
        <w:t>mokėti</w:t>
      </w:r>
      <w:r w:rsidR="00B809F3" w:rsidRPr="00F91716">
        <w:t>.</w:t>
      </w:r>
      <w:r w:rsidRPr="00F91716">
        <w:t xml:space="preserve"> </w:t>
      </w:r>
    </w:p>
    <w:p w14:paraId="2E087F9B" w14:textId="77777777" w:rsidR="00454B44" w:rsidRPr="00F91716" w:rsidRDefault="00454B44" w:rsidP="00454B44">
      <w:pPr>
        <w:spacing w:before="120"/>
        <w:ind w:left="360" w:firstLine="0"/>
      </w:pPr>
    </w:p>
    <w:p w14:paraId="7E29AF3C" w14:textId="77777777" w:rsidR="00CB73C8" w:rsidRPr="00F91716" w:rsidRDefault="00CB73C8" w:rsidP="00CB73C8">
      <w:pPr>
        <w:jc w:val="center"/>
      </w:pPr>
      <w:r w:rsidRPr="00F91716">
        <w:t>II. Pirmosios ir apeliacinės instancijos teismų procesinių sprendimų esmė</w:t>
      </w:r>
    </w:p>
    <w:p w14:paraId="61545FE4" w14:textId="77777777" w:rsidR="00CB73C8" w:rsidRPr="00F91716" w:rsidRDefault="00CB73C8" w:rsidP="00CB73C8">
      <w:pPr>
        <w:jc w:val="center"/>
      </w:pPr>
    </w:p>
    <w:p w14:paraId="26E4D96D" w14:textId="77777777" w:rsidR="00B809F3" w:rsidRPr="00F91716" w:rsidRDefault="0034032D" w:rsidP="00B809F3">
      <w:pPr>
        <w:widowControl w:val="0"/>
        <w:numPr>
          <w:ilvl w:val="0"/>
          <w:numId w:val="1"/>
        </w:numPr>
        <w:spacing w:before="120"/>
      </w:pPr>
      <w:bookmarkStart w:id="1" w:name="_Hlk218503753"/>
      <w:r w:rsidRPr="00F91716">
        <w:t>Šiaulių apylinkės teismas 2026 m. sausio 12 d. sprendimu ieškovės ieškinį tenkino iš dalies: priteisė ieškovei iš atsakovės 4 800 Eur priverstinio transporto priemonės nuvežimo ir saugojimo išlaid</w:t>
      </w:r>
      <w:r w:rsidR="0084247C" w:rsidRPr="00F91716">
        <w:t>ų atlyginimą</w:t>
      </w:r>
      <w:r w:rsidRPr="00F91716">
        <w:t>, 6 proc. metines procesines palūkanas už priteistą sumą nuo bylos iškėlimo teisme dienos 2025 m. liepos 24 d. iki teismo sprendimo visiško įvykdymo.</w:t>
      </w:r>
    </w:p>
    <w:p w14:paraId="4AA1C7E8" w14:textId="67F6525E" w:rsidR="00B809F3" w:rsidRPr="00F91716" w:rsidRDefault="00B809F3" w:rsidP="00B809F3">
      <w:pPr>
        <w:widowControl w:val="0"/>
        <w:numPr>
          <w:ilvl w:val="0"/>
          <w:numId w:val="1"/>
        </w:numPr>
        <w:spacing w:before="120"/>
      </w:pPr>
      <w:r w:rsidRPr="00F91716">
        <w:t xml:space="preserve">Teismas nustatė, kad 2025 m. birželio 26 d. apie 22.35 val. Kelmės r., Tytuvėnuose, </w:t>
      </w:r>
      <w:bookmarkStart w:id="2" w:name="Buk_1"/>
      <w:r w:rsidR="001C2DD7" w:rsidRPr="001C2DD7">
        <w:t>Ž. B.</w:t>
      </w:r>
      <w:bookmarkEnd w:id="2"/>
      <w:r w:rsidRPr="00F91716">
        <w:t xml:space="preserve">, būdamas neblaivus (nustatytas 2,40 promilės ir 2,77 promilės girtumas), vairavo vilkiką su puspriekabe. Pagal Kelmės rajono policijos pareigūno 2025 m. birželio 27 d. transporto priemonės priverstinio nuvežimo aktus, atsakovei priklausantis vilkikas su puspriekabe buvo priverstinai nuvežti saugoti į aikštelę Kelmėje. </w:t>
      </w:r>
      <w:r w:rsidR="00B56192" w:rsidRPr="00F91716">
        <w:t xml:space="preserve">Byloje </w:t>
      </w:r>
      <w:r w:rsidRPr="00F91716">
        <w:t xml:space="preserve">taip pat </w:t>
      </w:r>
      <w:r w:rsidR="00B56192" w:rsidRPr="00F91716">
        <w:t xml:space="preserve">nustatyta, kad 2022 m. gruodžio 1 d. ieškovė su Komisariatu sudarė </w:t>
      </w:r>
      <w:r w:rsidR="00EB5A0E" w:rsidRPr="00F91716">
        <w:t>Sutart</w:t>
      </w:r>
      <w:r w:rsidR="00D4676F" w:rsidRPr="00F91716">
        <w:t>į</w:t>
      </w:r>
      <w:r w:rsidR="00B56192" w:rsidRPr="00F91716">
        <w:t xml:space="preserve">, pagal kurią ieškovė įsipareigojo Komisariato užsakymu teikti transporto priemonių nuvežimo ir saugojimo paslaugas, </w:t>
      </w:r>
      <w:r w:rsidR="00D10834" w:rsidRPr="00F91716">
        <w:t>kad būtų</w:t>
      </w:r>
      <w:r w:rsidR="00B56192" w:rsidRPr="00F91716">
        <w:t xml:space="preserve"> užtikrint</w:t>
      </w:r>
      <w:r w:rsidR="00D10834" w:rsidRPr="00F91716">
        <w:t>as</w:t>
      </w:r>
      <w:r w:rsidR="00B56192" w:rsidRPr="00F91716">
        <w:t xml:space="preserve"> vieš</w:t>
      </w:r>
      <w:r w:rsidR="00D10834" w:rsidRPr="00F91716">
        <w:t>asis</w:t>
      </w:r>
      <w:r w:rsidR="00B56192" w:rsidRPr="00F91716">
        <w:t xml:space="preserve"> interes</w:t>
      </w:r>
      <w:r w:rsidR="00D10834" w:rsidRPr="00F91716">
        <w:t>as</w:t>
      </w:r>
      <w:r w:rsidR="00B56192" w:rsidRPr="00F91716">
        <w:t xml:space="preserve"> ir policijos reikm</w:t>
      </w:r>
      <w:r w:rsidR="00D10834" w:rsidRPr="00F91716">
        <w:t>ė</w:t>
      </w:r>
      <w:r w:rsidR="00B56192" w:rsidRPr="00F91716">
        <w:t>s Kelmės rajono savivaldybėje; paslaug</w:t>
      </w:r>
      <w:r w:rsidR="00F36CF5" w:rsidRPr="00F91716">
        <w:t>a</w:t>
      </w:r>
      <w:r w:rsidR="00B56192" w:rsidRPr="00F91716">
        <w:t>s</w:t>
      </w:r>
      <w:r w:rsidR="00F36CF5" w:rsidRPr="00F91716">
        <w:t xml:space="preserve"> ieškovė</w:t>
      </w:r>
      <w:r w:rsidR="00B56192" w:rsidRPr="00F91716">
        <w:t xml:space="preserve"> </w:t>
      </w:r>
      <w:r w:rsidR="00F36CF5" w:rsidRPr="00F91716">
        <w:t xml:space="preserve">įsipareigojo </w:t>
      </w:r>
      <w:r w:rsidR="00B56192" w:rsidRPr="00F91716">
        <w:t>teik</w:t>
      </w:r>
      <w:r w:rsidR="00F36CF5" w:rsidRPr="00F91716">
        <w:t>t</w:t>
      </w:r>
      <w:r w:rsidR="00B56192" w:rsidRPr="00F91716">
        <w:t>i pagal sutartyje fiksuotus įkainius.</w:t>
      </w:r>
      <w:r w:rsidR="00AB19F4" w:rsidRPr="00F91716">
        <w:t xml:space="preserve"> </w:t>
      </w:r>
    </w:p>
    <w:p w14:paraId="108567A2" w14:textId="77777777" w:rsidR="00B809F3" w:rsidRPr="00F91716" w:rsidRDefault="00B56192" w:rsidP="00B809F3">
      <w:pPr>
        <w:widowControl w:val="0"/>
        <w:numPr>
          <w:ilvl w:val="0"/>
          <w:numId w:val="1"/>
        </w:numPr>
        <w:spacing w:before="120"/>
      </w:pPr>
      <w:r w:rsidRPr="00F91716">
        <w:t>Šiaulių apylinkės prokuratūros prokurorė 2025 m. birželio 30 d. nutarimu nutarė perduoti atsakovės vadovui atsakovei priklausančius vilkiką su puspriekabe saugo</w:t>
      </w:r>
      <w:r w:rsidR="0084247C" w:rsidRPr="00F91716">
        <w:t>ti</w:t>
      </w:r>
      <w:r w:rsidRPr="00F91716">
        <w:t xml:space="preserve"> iki teismo </w:t>
      </w:r>
      <w:r w:rsidR="00D10834" w:rsidRPr="00F91716">
        <w:t xml:space="preserve">galutinio </w:t>
      </w:r>
      <w:r w:rsidRPr="00F91716">
        <w:t>procesinio sprendimo priėmimo dienos</w:t>
      </w:r>
      <w:r w:rsidR="00AB19F4" w:rsidRPr="00F91716">
        <w:t xml:space="preserve">. Vilkikas su puspriekabe </w:t>
      </w:r>
      <w:r w:rsidR="00AE3DC3" w:rsidRPr="00F91716">
        <w:t>ne</w:t>
      </w:r>
      <w:r w:rsidR="0084247C" w:rsidRPr="00F91716">
        <w:t xml:space="preserve">buvo </w:t>
      </w:r>
      <w:r w:rsidR="00AE3DC3" w:rsidRPr="00F91716">
        <w:t>perduoti atsakovei</w:t>
      </w:r>
      <w:r w:rsidR="00AB19F4" w:rsidRPr="00F91716">
        <w:t xml:space="preserve">, nes ieškovė pareikalavo </w:t>
      </w:r>
      <w:r w:rsidR="00D4676F" w:rsidRPr="00F91716">
        <w:t xml:space="preserve">iš </w:t>
      </w:r>
      <w:r w:rsidR="00AB19F4" w:rsidRPr="00F91716">
        <w:t xml:space="preserve">atsakovės už suteiktas paslaugas </w:t>
      </w:r>
      <w:r w:rsidR="0084247C" w:rsidRPr="00F91716">
        <w:t>su</w:t>
      </w:r>
      <w:r w:rsidR="00AB19F4" w:rsidRPr="00F91716">
        <w:t xml:space="preserve">mokėti iki transporto priemonės atsiėmimo, o atsakovė atsisakė tai padaryti. </w:t>
      </w:r>
    </w:p>
    <w:p w14:paraId="2D60BCF9" w14:textId="1CE74AC4" w:rsidR="00B809F3" w:rsidRPr="00F91716" w:rsidRDefault="00B56192" w:rsidP="00B809F3">
      <w:pPr>
        <w:widowControl w:val="0"/>
        <w:numPr>
          <w:ilvl w:val="0"/>
          <w:numId w:val="1"/>
        </w:numPr>
        <w:spacing w:before="120"/>
      </w:pPr>
      <w:r w:rsidRPr="00F91716">
        <w:t>Šiaulių apylinkės teismo 2025</w:t>
      </w:r>
      <w:r w:rsidR="00AB19F4" w:rsidRPr="00F91716">
        <w:t> </w:t>
      </w:r>
      <w:r w:rsidRPr="00F91716">
        <w:t xml:space="preserve">m. lapkričio 27 d. nuosprendžiu </w:t>
      </w:r>
      <w:bookmarkStart w:id="3" w:name="Buk_2"/>
      <w:r w:rsidR="001C2DD7" w:rsidRPr="001C2DD7">
        <w:t xml:space="preserve">Ž. B. </w:t>
      </w:r>
      <w:bookmarkEnd w:id="3"/>
      <w:r w:rsidRPr="00F91716">
        <w:t xml:space="preserve">pripažintas kaltu ir nuteistas pagal </w:t>
      </w:r>
      <w:r w:rsidR="00EB5A0E" w:rsidRPr="00F91716">
        <w:t xml:space="preserve">Lietuvos Respublikos </w:t>
      </w:r>
      <w:r w:rsidR="00D4676F" w:rsidRPr="00F91716">
        <w:t xml:space="preserve">baudžiamojo kodekso </w:t>
      </w:r>
      <w:r w:rsidR="00EB5A0E" w:rsidRPr="00F91716">
        <w:t xml:space="preserve">(toliau – </w:t>
      </w:r>
      <w:r w:rsidRPr="00F91716">
        <w:t>BK</w:t>
      </w:r>
      <w:r w:rsidR="00EB5A0E" w:rsidRPr="00F91716">
        <w:t>)</w:t>
      </w:r>
      <w:r w:rsidRPr="00F91716">
        <w:t xml:space="preserve"> 281</w:t>
      </w:r>
      <w:r w:rsidRPr="00F91716">
        <w:rPr>
          <w:vertAlign w:val="superscript"/>
        </w:rPr>
        <w:t>1</w:t>
      </w:r>
      <w:r w:rsidR="0084247C" w:rsidRPr="00F91716">
        <w:rPr>
          <w:vertAlign w:val="superscript"/>
        </w:rPr>
        <w:t> </w:t>
      </w:r>
      <w:r w:rsidRPr="00F91716">
        <w:t>straipsnio 1 dalį. Automobilį su puspriekabe, paimtus įvykio vietos apžiūros metu ir išvežtus į saugojimo aikštelę Kelmėje, įsiteisėjus teismo nuosprendžiui, nuspręsta grąžinti atsakovei. Šis nuosprendis įsiteisėjo 2025 m. gruodžio 18 d.</w:t>
      </w:r>
    </w:p>
    <w:p w14:paraId="4693D956" w14:textId="20F5E34E" w:rsidR="00B809F3" w:rsidRPr="00F91716" w:rsidRDefault="0034032D" w:rsidP="00B809F3">
      <w:pPr>
        <w:widowControl w:val="0"/>
        <w:numPr>
          <w:ilvl w:val="0"/>
          <w:numId w:val="1"/>
        </w:numPr>
        <w:spacing w:before="120"/>
      </w:pPr>
      <w:r w:rsidRPr="00F91716">
        <w:t>Teismas nurodė, kad</w:t>
      </w:r>
      <w:r w:rsidR="00D4676F" w:rsidRPr="00F91716">
        <w:t>,</w:t>
      </w:r>
      <w:r w:rsidRPr="00F91716">
        <w:t xml:space="preserve"> pagal </w:t>
      </w:r>
      <w:r w:rsidR="00E9060D" w:rsidRPr="00F91716">
        <w:t>Lietuvos Respublikos s</w:t>
      </w:r>
      <w:r w:rsidR="00557D97" w:rsidRPr="00F91716">
        <w:t>augaus eismo automobilių keliais įstatymo</w:t>
      </w:r>
      <w:r w:rsidRPr="00F91716">
        <w:t xml:space="preserve"> </w:t>
      </w:r>
      <w:r w:rsidR="00E9060D" w:rsidRPr="00F91716">
        <w:t xml:space="preserve">(toliau – SEAKĮ) </w:t>
      </w:r>
      <w:r w:rsidRPr="00F91716">
        <w:t>33 straipsnio 1 dal</w:t>
      </w:r>
      <w:r w:rsidR="00557D97" w:rsidRPr="00F91716">
        <w:t>į</w:t>
      </w:r>
      <w:r w:rsidR="00D4676F" w:rsidRPr="00F91716">
        <w:t>,</w:t>
      </w:r>
      <w:r w:rsidRPr="00F91716">
        <w:t xml:space="preserve"> policijos pareigūnas, pagrįstai įtaręs, jog transporto priemonė vairuojama neblaivaus asmens, surašė 2025 m. birželio 27 d. </w:t>
      </w:r>
      <w:r w:rsidR="00D4676F" w:rsidRPr="00F91716">
        <w:t>p</w:t>
      </w:r>
      <w:r w:rsidRPr="00F91716">
        <w:t>riverstinio transporto priemonės nuvežimo (paėmimo) aktus,</w:t>
      </w:r>
      <w:r w:rsidR="00D4676F" w:rsidRPr="00F91716">
        <w:t xml:space="preserve"> j</w:t>
      </w:r>
      <w:r w:rsidRPr="00F91716">
        <w:t xml:space="preserve">ų </w:t>
      </w:r>
      <w:r w:rsidR="00F36CF5" w:rsidRPr="00F91716">
        <w:t>ir</w:t>
      </w:r>
      <w:r w:rsidRPr="00F91716">
        <w:t xml:space="preserve"> </w:t>
      </w:r>
      <w:r w:rsidR="00EB5A0E" w:rsidRPr="00F91716">
        <w:t>S</w:t>
      </w:r>
      <w:r w:rsidRPr="00F91716">
        <w:t xml:space="preserve">utarties pagrindu ieškovė atsakovei priklausančią transporto priemonę nuvežė saugoti į transporto priemonių saugojimo aikštelę. </w:t>
      </w:r>
    </w:p>
    <w:p w14:paraId="56008D24" w14:textId="7F9AA8D7" w:rsidR="00B809F3" w:rsidRPr="00F91716" w:rsidRDefault="0034032D" w:rsidP="00B809F3">
      <w:pPr>
        <w:widowControl w:val="0"/>
        <w:numPr>
          <w:ilvl w:val="0"/>
          <w:numId w:val="1"/>
        </w:numPr>
        <w:spacing w:before="120"/>
      </w:pPr>
      <w:r w:rsidRPr="00F91716">
        <w:t>Teismas nurodė, kad pagal bendrąsias baudžiamojo proceso taisykles transporto priemonės, kurias panaudojus padaromos nusikalstamos veikos, laikomos daiktais, turinčiais reikšmės nusikalstamai veikai tirti ir nagrinėti (</w:t>
      </w:r>
      <w:r w:rsidR="00557D97" w:rsidRPr="00F91716">
        <w:t xml:space="preserve">Lietuvos Respublikos baudžiamojo proceso kodekso (toliau – </w:t>
      </w:r>
      <w:r w:rsidRPr="00F91716">
        <w:t>BPK</w:t>
      </w:r>
      <w:r w:rsidR="00557D97" w:rsidRPr="00F91716">
        <w:t>)</w:t>
      </w:r>
      <w:r w:rsidRPr="00F91716">
        <w:t xml:space="preserve"> 91 straipsnis), </w:t>
      </w:r>
      <w:r w:rsidR="00D10834" w:rsidRPr="00F91716">
        <w:t>š</w:t>
      </w:r>
      <w:r w:rsidRPr="00F91716">
        <w:t>ie</w:t>
      </w:r>
      <w:r w:rsidR="00D10834" w:rsidRPr="00F91716">
        <w:t xml:space="preserve"> daiktai</w:t>
      </w:r>
      <w:r w:rsidRPr="00F91716">
        <w:t xml:space="preserve"> laikomi (saugomi) BPK 92 straipsnyje nustatyta tvarka, o jų laikymo išlaidos pripažįstamos proceso išlaidomis (BPK 103 straipsnio 5 punktas), kurių atlyginimo klausimas išsprendžiamas nuosprendžiu (BPK 105 straipsnis ir 307 straipsnio 6 dalies 3 punktas). Tačiau transporto priemonių priverstinį nuvežim</w:t>
      </w:r>
      <w:r w:rsidR="0084247C" w:rsidRPr="00F91716">
        <w:t>ą</w:t>
      </w:r>
      <w:r w:rsidRPr="00F91716">
        <w:t xml:space="preserve"> ir saugojimą</w:t>
      </w:r>
      <w:r w:rsidR="0084247C" w:rsidRPr="00F91716">
        <w:t xml:space="preserve"> bei</w:t>
      </w:r>
      <w:r w:rsidR="00557D97" w:rsidRPr="00F91716">
        <w:t xml:space="preserve"> </w:t>
      </w:r>
      <w:r w:rsidR="00F32E3F" w:rsidRPr="00F91716">
        <w:t xml:space="preserve">dėl to patirtų </w:t>
      </w:r>
      <w:r w:rsidRPr="00F91716">
        <w:t>išlaidų atlyginimo tvarką</w:t>
      </w:r>
      <w:r w:rsidR="0084247C" w:rsidRPr="00F91716">
        <w:t xml:space="preserve"> reglamentuoja </w:t>
      </w:r>
      <w:r w:rsidR="00E9060D" w:rsidRPr="00F91716">
        <w:t>SEAKĮ</w:t>
      </w:r>
      <w:r w:rsidR="00F32E3F" w:rsidRPr="00F91716">
        <w:t>,</w:t>
      </w:r>
      <w:r w:rsidRPr="00F91716">
        <w:t xml:space="preserve"> </w:t>
      </w:r>
      <w:r w:rsidR="0084247C" w:rsidRPr="00F91716">
        <w:t xml:space="preserve">todėl nagrinėjamu atveju </w:t>
      </w:r>
      <w:r w:rsidRPr="00F91716">
        <w:t>turi būti taikoma</w:t>
      </w:r>
      <w:r w:rsidR="00F32E3F" w:rsidRPr="00F91716">
        <w:t>s šis teisės aktas kaip specialioji teisės norma</w:t>
      </w:r>
      <w:r w:rsidR="0084247C" w:rsidRPr="00F91716">
        <w:t xml:space="preserve"> (</w:t>
      </w:r>
      <w:r w:rsidR="00E9060D" w:rsidRPr="00F91716">
        <w:t xml:space="preserve">SEAKĮ </w:t>
      </w:r>
      <w:r w:rsidR="0084247C" w:rsidRPr="00F91716">
        <w:t>33 straipsnio 8 dalis)</w:t>
      </w:r>
      <w:r w:rsidR="00F32E3F" w:rsidRPr="00F91716">
        <w:t>,</w:t>
      </w:r>
      <w:r w:rsidRPr="00F91716">
        <w:t xml:space="preserve"> o ne bendroji teisės norma</w:t>
      </w:r>
      <w:r w:rsidR="00F32E3F" w:rsidRPr="00F91716">
        <w:t xml:space="preserve"> (BPK 105</w:t>
      </w:r>
      <w:r w:rsidR="000F6699" w:rsidRPr="00F91716">
        <w:t> </w:t>
      </w:r>
      <w:r w:rsidR="00F32E3F" w:rsidRPr="00F91716">
        <w:t>straipsnis)</w:t>
      </w:r>
      <w:r w:rsidRPr="00F91716">
        <w:t xml:space="preserve">. Įstatymų leidėjas specialiuoju įstatymu transporto priemonių kaip </w:t>
      </w:r>
      <w:r w:rsidR="00D4676F" w:rsidRPr="00F91716">
        <w:t>didesnio</w:t>
      </w:r>
      <w:r w:rsidRPr="00F91716">
        <w:t xml:space="preserve"> pavojaus šaltinio savininkams ir valdytojams nustatė solidarią</w:t>
      </w:r>
      <w:r w:rsidR="00EB5A0E" w:rsidRPr="00F91716">
        <w:t xml:space="preserve">ją prievolę atlyginti </w:t>
      </w:r>
      <w:r w:rsidRPr="00F91716">
        <w:t>priverstinio saugojimo išlaid</w:t>
      </w:r>
      <w:r w:rsidR="00EB5A0E" w:rsidRPr="00F91716">
        <w:t>as</w:t>
      </w:r>
      <w:r w:rsidR="00F32E3F" w:rsidRPr="00F91716">
        <w:t xml:space="preserve">. </w:t>
      </w:r>
    </w:p>
    <w:p w14:paraId="157DC890" w14:textId="7E4F48E8" w:rsidR="00A55FA0" w:rsidRPr="00F91716" w:rsidRDefault="0034032D" w:rsidP="000875CE">
      <w:pPr>
        <w:widowControl w:val="0"/>
        <w:numPr>
          <w:ilvl w:val="0"/>
          <w:numId w:val="1"/>
        </w:numPr>
        <w:spacing w:before="120"/>
      </w:pPr>
      <w:r w:rsidRPr="00F91716">
        <w:t xml:space="preserve">Teismas padarė išvadą, kad atsakovei priklausantis automobilis buvo nuvežtas </w:t>
      </w:r>
      <w:r w:rsidR="00E9060D" w:rsidRPr="00F91716">
        <w:t xml:space="preserve">SEAKĮ </w:t>
      </w:r>
      <w:r w:rsidRPr="00F91716">
        <w:t>33</w:t>
      </w:r>
      <w:r w:rsidR="00D10834" w:rsidRPr="00F91716">
        <w:t> </w:t>
      </w:r>
      <w:r w:rsidRPr="00F91716">
        <w:t xml:space="preserve">straipsnio 1 dalies pagrindu, todėl pagal </w:t>
      </w:r>
      <w:r w:rsidR="00D10834" w:rsidRPr="00F91716">
        <w:t>šio</w:t>
      </w:r>
      <w:r w:rsidR="00F32E3F" w:rsidRPr="00F91716">
        <w:t xml:space="preserve"> įstatymo </w:t>
      </w:r>
      <w:r w:rsidRPr="00F91716">
        <w:t>33 straipsnio 8 dalį ir Sutarties 2.1 p</w:t>
      </w:r>
      <w:r w:rsidR="002D7294" w:rsidRPr="00F91716">
        <w:t>unkt</w:t>
      </w:r>
      <w:r w:rsidR="00734F6C" w:rsidRPr="00F91716">
        <w:t>ą</w:t>
      </w:r>
      <w:r w:rsidRPr="00F91716">
        <w:t xml:space="preserve"> atsakovė (ieškovės pasirink</w:t>
      </w:r>
      <w:r w:rsidR="00F36CF5" w:rsidRPr="00F91716">
        <w:t>ta</w:t>
      </w:r>
      <w:r w:rsidRPr="00F91716">
        <w:t xml:space="preserve"> viena iš dviejų solidarių</w:t>
      </w:r>
      <w:r w:rsidR="00784C4B" w:rsidRPr="00F91716">
        <w:t>jų</w:t>
      </w:r>
      <w:r w:rsidRPr="00F91716">
        <w:t xml:space="preserve"> skolininkų) privalo atlyginti ieškovei išlaidas, susijusias su priverstiniu transporto priemonės nuvežimu ir saugojimu aikštelėje. Teismo vertinimu, atsakovei nesumokėjus už priverstinį transporto priemonės saugojimą ir nepateikus </w:t>
      </w:r>
      <w:r w:rsidR="005F0E36" w:rsidRPr="00F91716">
        <w:t xml:space="preserve">adekvataus </w:t>
      </w:r>
      <w:r w:rsidRPr="00F91716">
        <w:t xml:space="preserve">prievolės įvykdymo užtikrinimo, ieškovė pagrįstai negrąžino transporto priemonės atsakovei, </w:t>
      </w:r>
      <w:r w:rsidR="00F32E3F" w:rsidRPr="00F91716">
        <w:t>vadovau</w:t>
      </w:r>
      <w:r w:rsidR="00784C4B" w:rsidRPr="00F91716">
        <w:t xml:space="preserve">damasi </w:t>
      </w:r>
      <w:r w:rsidR="00E9060D" w:rsidRPr="00F91716">
        <w:t xml:space="preserve">SEAKĮ </w:t>
      </w:r>
      <w:r w:rsidRPr="00F91716">
        <w:t>33 straipsnio 8 dal</w:t>
      </w:r>
      <w:r w:rsidR="00F32E3F" w:rsidRPr="00F91716">
        <w:t>imi</w:t>
      </w:r>
      <w:r w:rsidRPr="00F91716">
        <w:t xml:space="preserve">. </w:t>
      </w:r>
    </w:p>
    <w:p w14:paraId="06F11D82" w14:textId="347C04A1" w:rsidR="00A55FA0" w:rsidRPr="00F91716" w:rsidRDefault="00A55FA0" w:rsidP="00A55FA0">
      <w:pPr>
        <w:widowControl w:val="0"/>
        <w:numPr>
          <w:ilvl w:val="0"/>
          <w:numId w:val="1"/>
        </w:numPr>
        <w:spacing w:before="120"/>
      </w:pPr>
      <w:r w:rsidRPr="00F91716">
        <w:t xml:space="preserve">Teismas </w:t>
      </w:r>
      <w:r w:rsidR="0034032D" w:rsidRPr="00F91716">
        <w:t xml:space="preserve">pažymėjo, kad pagal </w:t>
      </w:r>
      <w:r w:rsidR="00F36CF5" w:rsidRPr="00F91716">
        <w:t>S</w:t>
      </w:r>
      <w:r w:rsidR="0034032D" w:rsidRPr="00F91716">
        <w:t xml:space="preserve">utarties sąlygas ir įkainius ieškovė reikalauja priteisti iš atsakovės po 2 178 Eur (su PVM) už dviejų daugiau kaip 3,5 t transporto priemonių – vilkiko ir puspriekabės </w:t>
      </w:r>
      <w:r w:rsidR="0034032D" w:rsidRPr="00F91716">
        <w:lastRenderedPageBreak/>
        <w:t xml:space="preserve">– nuvežimą ir po 24,20 Eur (su PVM) </w:t>
      </w:r>
      <w:r w:rsidR="002D7294" w:rsidRPr="00F91716">
        <w:t xml:space="preserve">už parą </w:t>
      </w:r>
      <w:r w:rsidR="0034032D" w:rsidRPr="00F91716">
        <w:t xml:space="preserve">už kiekvieno iš jų saugojimą nuo nuvežimo dienos </w:t>
      </w:r>
      <w:r w:rsidR="00F36CF5" w:rsidRPr="00F91716">
        <w:t xml:space="preserve">– </w:t>
      </w:r>
      <w:r w:rsidR="0034032D" w:rsidRPr="00F91716">
        <w:t xml:space="preserve">2025 m. birželio 27 d. iki 2025 m. rugsėjo 22 d. (už 88 paras), </w:t>
      </w:r>
      <w:r w:rsidR="00D10834" w:rsidRPr="00F91716">
        <w:t xml:space="preserve">iš </w:t>
      </w:r>
      <w:r w:rsidR="0034032D" w:rsidRPr="00F91716">
        <w:t>viso 8 615,20</w:t>
      </w:r>
      <w:r w:rsidR="002D7294" w:rsidRPr="00F91716">
        <w:t> </w:t>
      </w:r>
      <w:r w:rsidR="0034032D" w:rsidRPr="00F91716">
        <w:t>Eur. Teismas</w:t>
      </w:r>
      <w:r w:rsidR="00784C4B" w:rsidRPr="00F91716">
        <w:t xml:space="preserve"> nurodė</w:t>
      </w:r>
      <w:r w:rsidR="0034032D" w:rsidRPr="00F91716">
        <w:t>, kad pagal savo pobūdį dvi virš po 3,5 t svorio transporto priemonės faktiškai yra vienas transporto priemonių junginys (puspriekabė be vilkiko eisme nedalyvauja) ir dvigubų sumų skaičiavimas už kiekvieną iš jų neatitiktų protingumo ir teisingumo kriterijų (</w:t>
      </w:r>
      <w:r w:rsidR="00D10834" w:rsidRPr="00F91716">
        <w:t xml:space="preserve">Lietuvos Respublikos civilinio kodekso (toliau – </w:t>
      </w:r>
      <w:r w:rsidR="00FC3A89" w:rsidRPr="00F91716">
        <w:t xml:space="preserve">ir </w:t>
      </w:r>
      <w:r w:rsidR="0034032D" w:rsidRPr="00F91716">
        <w:t>CK</w:t>
      </w:r>
      <w:r w:rsidR="00D10834" w:rsidRPr="00F91716">
        <w:t>)</w:t>
      </w:r>
      <w:r w:rsidR="0034032D" w:rsidRPr="00F91716">
        <w:t xml:space="preserve"> 1.5 straipsnis)</w:t>
      </w:r>
      <w:r w:rsidR="00F36CF5" w:rsidRPr="00F91716">
        <w:t>.</w:t>
      </w:r>
      <w:r w:rsidR="00FB3197" w:rsidRPr="00F91716">
        <w:t xml:space="preserve"> </w:t>
      </w:r>
      <w:r w:rsidR="00F36CF5" w:rsidRPr="00F91716">
        <w:t>T</w:t>
      </w:r>
      <w:r w:rsidR="00FB3197" w:rsidRPr="00F91716">
        <w:t>odėl</w:t>
      </w:r>
      <w:r w:rsidR="00F36CF5" w:rsidRPr="00F91716">
        <w:t xml:space="preserve"> teismas</w:t>
      </w:r>
      <w:r w:rsidR="00FB3197" w:rsidRPr="00F91716">
        <w:t xml:space="preserve"> </w:t>
      </w:r>
      <w:r w:rsidR="00784C4B" w:rsidRPr="00F91716">
        <w:t>nu</w:t>
      </w:r>
      <w:r w:rsidR="00FB3197" w:rsidRPr="00F91716">
        <w:t xml:space="preserve">sprendė, kad </w:t>
      </w:r>
      <w:r w:rsidR="0034032D" w:rsidRPr="00F91716">
        <w:t>ieškovei iš atsakovės priteisti</w:t>
      </w:r>
      <w:r w:rsidR="00FB3197" w:rsidRPr="00F91716">
        <w:t>na</w:t>
      </w:r>
      <w:r w:rsidR="00D10834" w:rsidRPr="00F91716">
        <w:t>s</w:t>
      </w:r>
      <w:r w:rsidR="00FB3197" w:rsidRPr="00F91716">
        <w:t xml:space="preserve"> </w:t>
      </w:r>
      <w:r w:rsidR="0034032D" w:rsidRPr="00F91716">
        <w:t>4</w:t>
      </w:r>
      <w:r w:rsidR="00FB3197" w:rsidRPr="00F91716">
        <w:t> </w:t>
      </w:r>
      <w:r w:rsidR="0034032D" w:rsidRPr="00F91716">
        <w:t>800</w:t>
      </w:r>
      <w:r w:rsidR="00FB3197" w:rsidRPr="00F91716">
        <w:t> </w:t>
      </w:r>
      <w:r w:rsidR="0034032D" w:rsidRPr="00F91716">
        <w:t>Eur priverstinio nuvežimo ir saugojimo išlaid</w:t>
      </w:r>
      <w:r w:rsidR="00FB3197" w:rsidRPr="00F91716">
        <w:t>ų atlyginimas.</w:t>
      </w:r>
      <w:bookmarkEnd w:id="1"/>
      <w:r w:rsidRPr="00F91716">
        <w:t xml:space="preserve"> </w:t>
      </w:r>
    </w:p>
    <w:p w14:paraId="1FD5C630" w14:textId="4775A2BE" w:rsidR="005F4CA6" w:rsidRPr="00F91716" w:rsidRDefault="00A55FA0" w:rsidP="00A55FA0">
      <w:pPr>
        <w:widowControl w:val="0"/>
        <w:numPr>
          <w:ilvl w:val="0"/>
          <w:numId w:val="1"/>
        </w:numPr>
        <w:spacing w:before="120"/>
      </w:pPr>
      <w:r w:rsidRPr="00F91716">
        <w:t xml:space="preserve">Kauno </w:t>
      </w:r>
      <w:r w:rsidR="00765A50" w:rsidRPr="00F91716">
        <w:t xml:space="preserve">apygardos teismo Civilinių bylų skyriaus teisėjų kolegija, </w:t>
      </w:r>
      <w:r w:rsidR="00BE6888" w:rsidRPr="00F91716">
        <w:t>išnagrinėj</w:t>
      </w:r>
      <w:r w:rsidR="00765A50" w:rsidRPr="00F91716">
        <w:t xml:space="preserve">usi ieškovės </w:t>
      </w:r>
      <w:r w:rsidR="00E44C56" w:rsidRPr="00F91716">
        <w:t xml:space="preserve">ir atsakovės </w:t>
      </w:r>
      <w:r w:rsidR="00765A50" w:rsidRPr="00F91716">
        <w:t>apeliacin</w:t>
      </w:r>
      <w:r w:rsidR="00E44C56" w:rsidRPr="00F91716">
        <w:t>ius</w:t>
      </w:r>
      <w:r w:rsidR="00765A50" w:rsidRPr="00F91716">
        <w:t xml:space="preserve"> </w:t>
      </w:r>
      <w:r w:rsidR="00BE6888" w:rsidRPr="00F91716">
        <w:t>skund</w:t>
      </w:r>
      <w:r w:rsidR="00E44C56" w:rsidRPr="00F91716">
        <w:t>us</w:t>
      </w:r>
      <w:r w:rsidR="00BE6888" w:rsidRPr="00F91716">
        <w:t xml:space="preserve">, </w:t>
      </w:r>
      <w:r w:rsidR="009D082D" w:rsidRPr="00F91716">
        <w:t>202</w:t>
      </w:r>
      <w:r w:rsidR="00E44C56" w:rsidRPr="00F91716">
        <w:t>6</w:t>
      </w:r>
      <w:r w:rsidR="009D082D" w:rsidRPr="00F91716">
        <w:t xml:space="preserve"> m. </w:t>
      </w:r>
      <w:r w:rsidR="00E44C56" w:rsidRPr="00F91716">
        <w:t>balandžio 14</w:t>
      </w:r>
      <w:r w:rsidR="00765A50" w:rsidRPr="00F91716">
        <w:rPr>
          <w:lang w:val="en-US"/>
        </w:rPr>
        <w:t xml:space="preserve"> </w:t>
      </w:r>
      <w:r w:rsidR="009D082D" w:rsidRPr="00F91716">
        <w:t xml:space="preserve">d. </w:t>
      </w:r>
      <w:r w:rsidR="00BE6888" w:rsidRPr="00F91716">
        <w:t xml:space="preserve">nutartimi </w:t>
      </w:r>
      <w:r w:rsidR="00955BE9" w:rsidRPr="00F91716">
        <w:rPr>
          <w:rFonts w:eastAsia="Calibri"/>
          <w:lang w:eastAsia="en-US"/>
        </w:rPr>
        <w:t xml:space="preserve">pirmosios instancijos teismo </w:t>
      </w:r>
      <w:r w:rsidR="00765A50" w:rsidRPr="00F91716">
        <w:rPr>
          <w:rFonts w:eastAsia="Calibri"/>
          <w:lang w:eastAsia="en-US"/>
        </w:rPr>
        <w:t>sprendimą</w:t>
      </w:r>
      <w:r w:rsidR="00955BE9" w:rsidRPr="00F91716">
        <w:rPr>
          <w:rFonts w:eastAsia="Calibri"/>
          <w:lang w:eastAsia="en-US"/>
        </w:rPr>
        <w:t xml:space="preserve"> </w:t>
      </w:r>
      <w:r w:rsidR="00491AA2" w:rsidRPr="00F91716">
        <w:rPr>
          <w:rFonts w:eastAsia="Calibri"/>
          <w:lang w:eastAsia="en-US"/>
        </w:rPr>
        <w:t>paliko nepakeistą.</w:t>
      </w:r>
    </w:p>
    <w:p w14:paraId="7569BE2A" w14:textId="388B3072" w:rsidR="003B4F9D" w:rsidRPr="00F91716" w:rsidRDefault="00765A50" w:rsidP="00A55FA0">
      <w:pPr>
        <w:pStyle w:val="Sraopastraipa"/>
        <w:numPr>
          <w:ilvl w:val="0"/>
          <w:numId w:val="1"/>
        </w:numPr>
        <w:autoSpaceDE w:val="0"/>
        <w:autoSpaceDN w:val="0"/>
        <w:adjustRightInd w:val="0"/>
        <w:spacing w:after="120" w:line="240" w:lineRule="auto"/>
        <w:contextualSpacing w:val="0"/>
        <w:rPr>
          <w:rFonts w:ascii="Times New Roman" w:eastAsia="Calibri" w:hAnsi="Times New Roman"/>
          <w:kern w:val="2"/>
          <w:sz w:val="24"/>
          <w:szCs w:val="24"/>
          <w14:ligatures w14:val="standardContextual"/>
        </w:rPr>
      </w:pPr>
      <w:r w:rsidRPr="00F91716">
        <w:rPr>
          <w:rFonts w:ascii="Times New Roman" w:eastAsia="Calibri" w:hAnsi="Times New Roman"/>
          <w:kern w:val="2"/>
          <w:sz w:val="24"/>
          <w:szCs w:val="24"/>
          <w14:ligatures w14:val="standardContextual"/>
        </w:rPr>
        <w:t xml:space="preserve">Kolegija nurodė, kad </w:t>
      </w:r>
      <w:r w:rsidR="003B4F9D" w:rsidRPr="00F91716">
        <w:rPr>
          <w:rFonts w:ascii="Times New Roman" w:eastAsia="Calibri" w:hAnsi="Times New Roman"/>
          <w:kern w:val="2"/>
          <w:sz w:val="24"/>
          <w:szCs w:val="24"/>
          <w14:ligatures w14:val="standardContextual"/>
        </w:rPr>
        <w:t xml:space="preserve">pareiga atlyginti saugojimo išlaidas atsiranda transporto priemonės savininkui specialios viešosios teisės normos pagrindu. </w:t>
      </w:r>
      <w:r w:rsidR="00E9060D" w:rsidRPr="00F91716">
        <w:rPr>
          <w:rFonts w:ascii="Times New Roman" w:eastAsia="Calibri" w:hAnsi="Times New Roman"/>
          <w:kern w:val="2"/>
          <w:sz w:val="24"/>
          <w:szCs w:val="24"/>
          <w14:ligatures w14:val="standardContextual"/>
        </w:rPr>
        <w:t>SEAKĮ 3</w:t>
      </w:r>
      <w:r w:rsidR="003B4F9D" w:rsidRPr="00F91716">
        <w:rPr>
          <w:rFonts w:ascii="Times New Roman" w:eastAsia="Calibri" w:hAnsi="Times New Roman"/>
          <w:kern w:val="2"/>
          <w:sz w:val="24"/>
          <w:szCs w:val="24"/>
          <w14:ligatures w14:val="standardContextual"/>
        </w:rPr>
        <w:t>3 straipsnio 8 dalyje nustatyta, kad išlaidas, susijusias su priverstiniu transporto priemonės nuvežimu į transporto priemonių stovėjimo aikštelę šio straipsnio 1 dalyje nurodytais atvejais ir jos saugojimu transporto priemonių stovėjimo aikštelėje, ūkio subjektui ir (ar) išlaidas patyrusiai institucijai transporto priemonės savininkas ir valdytojas atlygina solidariai. Šios išlaidos atlyginamos arba adekvatus prievolės atlyginti išlaidas įvykdymo užtikrinimas C</w:t>
      </w:r>
      <w:r w:rsidR="008E44E9" w:rsidRPr="00F91716">
        <w:rPr>
          <w:rFonts w:ascii="Times New Roman" w:eastAsia="Calibri" w:hAnsi="Times New Roman"/>
          <w:kern w:val="2"/>
          <w:sz w:val="24"/>
          <w:szCs w:val="24"/>
          <w14:ligatures w14:val="standardContextual"/>
        </w:rPr>
        <w:t>K</w:t>
      </w:r>
      <w:r w:rsidR="003B4F9D" w:rsidRPr="00F91716">
        <w:rPr>
          <w:rFonts w:ascii="Times New Roman" w:eastAsia="Calibri" w:hAnsi="Times New Roman"/>
          <w:kern w:val="2"/>
          <w:sz w:val="24"/>
          <w:szCs w:val="24"/>
          <w14:ligatures w14:val="standardContextual"/>
        </w:rPr>
        <w:t xml:space="preserve"> nustatytais būdais ir tvarka pateikiamas iki transporto priemonės paėmimo iš transporto priemonių stovėjimo aikštelės.</w:t>
      </w:r>
    </w:p>
    <w:p w14:paraId="74B13DE7" w14:textId="7F464AAB" w:rsidR="003B4F9D" w:rsidRPr="00F91716" w:rsidRDefault="003B4F9D" w:rsidP="00A55FA0">
      <w:pPr>
        <w:pStyle w:val="Sraopastraipa"/>
        <w:numPr>
          <w:ilvl w:val="0"/>
          <w:numId w:val="1"/>
        </w:numPr>
        <w:autoSpaceDE w:val="0"/>
        <w:autoSpaceDN w:val="0"/>
        <w:adjustRightInd w:val="0"/>
        <w:spacing w:after="120" w:line="240" w:lineRule="auto"/>
        <w:ind w:left="357" w:hanging="357"/>
        <w:contextualSpacing w:val="0"/>
        <w:rPr>
          <w:rFonts w:ascii="Times New Roman" w:eastAsia="Calibri" w:hAnsi="Times New Roman"/>
          <w:kern w:val="2"/>
          <w:sz w:val="24"/>
          <w:szCs w:val="24"/>
          <w14:ligatures w14:val="standardContextual"/>
        </w:rPr>
      </w:pPr>
      <w:r w:rsidRPr="00F91716">
        <w:rPr>
          <w:rFonts w:ascii="Times New Roman" w:eastAsia="Calibri" w:hAnsi="Times New Roman"/>
          <w:kern w:val="2"/>
          <w:sz w:val="24"/>
          <w:szCs w:val="24"/>
          <w14:ligatures w14:val="standardContextual"/>
        </w:rPr>
        <w:t>S</w:t>
      </w:r>
      <w:r w:rsidR="0051001E" w:rsidRPr="00F91716">
        <w:rPr>
          <w:rFonts w:ascii="Times New Roman" w:eastAsia="Calibri" w:hAnsi="Times New Roman"/>
          <w:kern w:val="2"/>
          <w:sz w:val="24"/>
          <w:szCs w:val="24"/>
          <w14:ligatures w14:val="standardContextual"/>
        </w:rPr>
        <w:t>EAKĮ</w:t>
      </w:r>
      <w:r w:rsidRPr="00F91716">
        <w:rPr>
          <w:rFonts w:ascii="Times New Roman" w:eastAsia="Calibri" w:hAnsi="Times New Roman"/>
          <w:kern w:val="2"/>
          <w:sz w:val="24"/>
          <w:szCs w:val="24"/>
          <w14:ligatures w14:val="standardContextual"/>
        </w:rPr>
        <w:t xml:space="preserve"> 33 straipsnio 1 dalyje nustatyta, jog kai įtariama, kad transporto priemonė vairuojama neblaivaus ar apsvaigusio nuo narkotinių, psichotropinių ar kitų psichiką veikiančių medžiagų asmens, taip pat kai yra Lietuvos Respublikos administracinių nusižengimų kodekso 603</w:t>
      </w:r>
      <w:r w:rsidR="008E44E9" w:rsidRPr="00F91716">
        <w:rPr>
          <w:rFonts w:ascii="Times New Roman" w:eastAsia="Calibri" w:hAnsi="Times New Roman"/>
          <w:kern w:val="2"/>
          <w:sz w:val="24"/>
          <w:szCs w:val="24"/>
          <w14:ligatures w14:val="standardContextual"/>
        </w:rPr>
        <w:t> </w:t>
      </w:r>
      <w:r w:rsidRPr="00F91716">
        <w:rPr>
          <w:rFonts w:ascii="Times New Roman" w:eastAsia="Calibri" w:hAnsi="Times New Roman"/>
          <w:kern w:val="2"/>
          <w:sz w:val="24"/>
          <w:szCs w:val="24"/>
          <w14:ligatures w14:val="standardContextual"/>
        </w:rPr>
        <w:t>straipsnyje nustatyti pagrindai, transporto priemonė gali būti priverstinai nuvežama į institucijos, kurios pareigūnas priėmė sprendimą transporto priemonę priverstinai nuvežti, ar į ūkio subjekto, kuriam suteikta teisė verstis tokia ūkine komercine veikla, transporto priemonių stovėjimo aikštelę, o transporto priemonės savininko (valdytojo) sutikimu ji gali būti pastatoma ir į kitą transporto priemonių stovėjimo aikštelę ar vietą, kurioje leidžiama transporto priemonėms stovėti (jeigu tai nepakenks baudžiamajam procesui ar administracinio nusižengimo teisenai). Sprendimą dėl priverstinio transporto priemonės nuvežimo šio straipsnio 1 dalyje nustatytais pagrindais ir sprendimą dėl uždraudimo toliau važiuoti šio straipsnio 2 ir 3</w:t>
      </w:r>
      <w:r w:rsidR="000F6699" w:rsidRPr="00F91716">
        <w:rPr>
          <w:rFonts w:ascii="Times New Roman" w:eastAsia="Calibri" w:hAnsi="Times New Roman"/>
          <w:kern w:val="2"/>
          <w:sz w:val="24"/>
          <w:szCs w:val="24"/>
          <w14:ligatures w14:val="standardContextual"/>
        </w:rPr>
        <w:t> </w:t>
      </w:r>
      <w:r w:rsidRPr="00F91716">
        <w:rPr>
          <w:rFonts w:ascii="Times New Roman" w:eastAsia="Calibri" w:hAnsi="Times New Roman"/>
          <w:kern w:val="2"/>
          <w:sz w:val="24"/>
          <w:szCs w:val="24"/>
          <w14:ligatures w14:val="standardContextual"/>
        </w:rPr>
        <w:t>dalyse nustatytais pagrindais gali priimti padarytą administracinį nusižengimą ar nusikalstamą veiką tirti įgaliotos institucijos pareigūnai (S</w:t>
      </w:r>
      <w:r w:rsidR="0051001E" w:rsidRPr="00F91716">
        <w:rPr>
          <w:rFonts w:ascii="Times New Roman" w:eastAsia="Calibri" w:hAnsi="Times New Roman"/>
          <w:kern w:val="2"/>
          <w:sz w:val="24"/>
          <w:szCs w:val="24"/>
          <w14:ligatures w14:val="standardContextual"/>
        </w:rPr>
        <w:t>EAKĮ</w:t>
      </w:r>
      <w:r w:rsidRPr="00F91716">
        <w:rPr>
          <w:rFonts w:ascii="Times New Roman" w:eastAsia="Calibri" w:hAnsi="Times New Roman"/>
          <w:kern w:val="2"/>
          <w:sz w:val="24"/>
          <w:szCs w:val="24"/>
          <w14:ligatures w14:val="standardContextual"/>
        </w:rPr>
        <w:t xml:space="preserve"> 33 straipsnio 5 dalis).</w:t>
      </w:r>
    </w:p>
    <w:p w14:paraId="4EA0AF71" w14:textId="6231F406" w:rsidR="003B4F9D" w:rsidRPr="00F91716" w:rsidRDefault="003B4F9D" w:rsidP="00A55FA0">
      <w:pPr>
        <w:pStyle w:val="Sraopastraipa"/>
        <w:numPr>
          <w:ilvl w:val="0"/>
          <w:numId w:val="1"/>
        </w:numPr>
        <w:autoSpaceDE w:val="0"/>
        <w:autoSpaceDN w:val="0"/>
        <w:adjustRightInd w:val="0"/>
        <w:spacing w:after="120" w:line="240" w:lineRule="auto"/>
        <w:ind w:left="357" w:hanging="357"/>
        <w:contextualSpacing w:val="0"/>
        <w:rPr>
          <w:rFonts w:ascii="Times New Roman" w:eastAsia="Calibri" w:hAnsi="Times New Roman"/>
          <w:kern w:val="2"/>
          <w:sz w:val="24"/>
          <w:szCs w:val="24"/>
          <w14:ligatures w14:val="standardContextual"/>
        </w:rPr>
      </w:pPr>
      <w:r w:rsidRPr="00F91716">
        <w:rPr>
          <w:rFonts w:ascii="Times New Roman" w:eastAsia="Calibri" w:hAnsi="Times New Roman"/>
          <w:kern w:val="2"/>
          <w:sz w:val="24"/>
          <w:szCs w:val="24"/>
          <w14:ligatures w14:val="standardContextual"/>
        </w:rPr>
        <w:t xml:space="preserve">Nagrinėjamu atveju atsakovės transporto priemonės buvo priverstinai nuvežtos į automobilių saugojimo aikštelę, nes buvo pažeisti Kelių eismo taisyklių reikalavimai </w:t>
      </w:r>
      <w:r w:rsidR="008E44E9" w:rsidRPr="00F91716">
        <w:rPr>
          <w:rFonts w:ascii="Times New Roman" w:eastAsia="Calibri" w:hAnsi="Times New Roman"/>
          <w:kern w:val="2"/>
          <w:sz w:val="24"/>
          <w:szCs w:val="24"/>
          <w14:ligatures w14:val="standardContextual"/>
        </w:rPr>
        <w:t>ir</w:t>
      </w:r>
      <w:r w:rsidRPr="00F91716">
        <w:rPr>
          <w:rFonts w:ascii="Times New Roman" w:eastAsia="Calibri" w:hAnsi="Times New Roman"/>
          <w:kern w:val="2"/>
          <w:sz w:val="24"/>
          <w:szCs w:val="24"/>
          <w14:ligatures w14:val="standardContextual"/>
        </w:rPr>
        <w:t xml:space="preserve"> padaryta nusikalstama veika, nu</w:t>
      </w:r>
      <w:r w:rsidR="008E44E9" w:rsidRPr="00F91716">
        <w:rPr>
          <w:rFonts w:ascii="Times New Roman" w:eastAsia="Calibri" w:hAnsi="Times New Roman"/>
          <w:kern w:val="2"/>
          <w:sz w:val="24"/>
          <w:szCs w:val="24"/>
          <w14:ligatures w14:val="standardContextual"/>
        </w:rPr>
        <w:t>st</w:t>
      </w:r>
      <w:r w:rsidRPr="00F91716">
        <w:rPr>
          <w:rFonts w:ascii="Times New Roman" w:eastAsia="Calibri" w:hAnsi="Times New Roman"/>
          <w:kern w:val="2"/>
          <w:sz w:val="24"/>
          <w:szCs w:val="24"/>
          <w14:ligatures w14:val="standardContextual"/>
        </w:rPr>
        <w:t>atyta BK 281</w:t>
      </w:r>
      <w:r w:rsidRPr="00F91716">
        <w:rPr>
          <w:rFonts w:ascii="Times New Roman" w:eastAsia="Calibri" w:hAnsi="Times New Roman"/>
          <w:kern w:val="2"/>
          <w:sz w:val="24"/>
          <w:szCs w:val="24"/>
          <w:vertAlign w:val="superscript"/>
          <w14:ligatures w14:val="standardContextual"/>
        </w:rPr>
        <w:t xml:space="preserve">1 </w:t>
      </w:r>
      <w:r w:rsidRPr="00F91716">
        <w:rPr>
          <w:rFonts w:ascii="Times New Roman" w:eastAsia="Calibri" w:hAnsi="Times New Roman"/>
          <w:kern w:val="2"/>
          <w:sz w:val="24"/>
          <w:szCs w:val="24"/>
          <w14:ligatures w14:val="standardContextual"/>
        </w:rPr>
        <w:t xml:space="preserve">straipsnio 1 dalyje, t. y. trečiasis asmuo </w:t>
      </w:r>
      <w:bookmarkStart w:id="4" w:name="Buk_3"/>
      <w:r w:rsidR="001C2DD7" w:rsidRPr="001C2DD7">
        <w:rPr>
          <w:rFonts w:ascii="Times New Roman" w:eastAsia="Calibri" w:hAnsi="Times New Roman"/>
          <w:kern w:val="2"/>
          <w:sz w:val="24"/>
          <w:szCs w:val="24"/>
          <w14:ligatures w14:val="standardContextual"/>
        </w:rPr>
        <w:t>Ž. B.</w:t>
      </w:r>
      <w:bookmarkEnd w:id="4"/>
      <w:r w:rsidRPr="00F91716">
        <w:rPr>
          <w:rFonts w:ascii="Times New Roman" w:eastAsia="Calibri" w:hAnsi="Times New Roman"/>
          <w:kern w:val="2"/>
          <w:sz w:val="24"/>
          <w:szCs w:val="24"/>
          <w14:ligatures w14:val="standardContextual"/>
        </w:rPr>
        <w:t xml:space="preserve">, būdamas neblaivus </w:t>
      </w:r>
      <w:r w:rsidR="00B10F9D" w:rsidRPr="00F91716">
        <w:rPr>
          <w:rFonts w:ascii="Times New Roman" w:eastAsia="Calibri" w:hAnsi="Times New Roman"/>
          <w:kern w:val="2"/>
          <w:sz w:val="24"/>
          <w:szCs w:val="24"/>
          <w14:ligatures w14:val="standardContextual"/>
        </w:rPr>
        <w:t>(</w:t>
      </w:r>
      <w:r w:rsidRPr="00F91716">
        <w:rPr>
          <w:rFonts w:ascii="Times New Roman" w:eastAsia="Calibri" w:hAnsi="Times New Roman"/>
          <w:kern w:val="2"/>
          <w:sz w:val="24"/>
          <w:szCs w:val="24"/>
          <w14:ligatures w14:val="standardContextual"/>
        </w:rPr>
        <w:t xml:space="preserve">jam nustatytas 1,51 ir daugiau promilių </w:t>
      </w:r>
      <w:r w:rsidR="008E44E9" w:rsidRPr="00F91716">
        <w:rPr>
          <w:rFonts w:ascii="Times New Roman" w:eastAsia="Calibri" w:hAnsi="Times New Roman"/>
          <w:kern w:val="2"/>
          <w:sz w:val="24"/>
          <w:szCs w:val="24"/>
          <w14:ligatures w14:val="standardContextual"/>
        </w:rPr>
        <w:t>girtumas</w:t>
      </w:r>
      <w:r w:rsidR="00B10F9D" w:rsidRPr="00F91716">
        <w:rPr>
          <w:rFonts w:ascii="Times New Roman" w:eastAsia="Calibri" w:hAnsi="Times New Roman"/>
          <w:kern w:val="2"/>
          <w:sz w:val="24"/>
          <w:szCs w:val="24"/>
          <w14:ligatures w14:val="standardContextual"/>
        </w:rPr>
        <w:t>)</w:t>
      </w:r>
      <w:r w:rsidRPr="00F91716">
        <w:rPr>
          <w:rFonts w:ascii="Times New Roman" w:eastAsia="Calibri" w:hAnsi="Times New Roman"/>
          <w:kern w:val="2"/>
          <w:sz w:val="24"/>
          <w:szCs w:val="24"/>
          <w14:ligatures w14:val="standardContextual"/>
        </w:rPr>
        <w:t>, vairavo atsakovei nuosavybės teise priklausančią transporto priemonę. Priverstinai nuvežtos transporto priemonės laikotarpiu nuo 2025 m. birželio 27 d. iki 2025 m. rugsėjo 22 d. buvo saugom</w:t>
      </w:r>
      <w:r w:rsidR="008E44E9" w:rsidRPr="00F91716">
        <w:rPr>
          <w:rFonts w:ascii="Times New Roman" w:eastAsia="Calibri" w:hAnsi="Times New Roman"/>
          <w:kern w:val="2"/>
          <w:sz w:val="24"/>
          <w:szCs w:val="24"/>
          <w14:ligatures w14:val="standardContextual"/>
        </w:rPr>
        <w:t>o</w:t>
      </w:r>
      <w:r w:rsidRPr="00F91716">
        <w:rPr>
          <w:rFonts w:ascii="Times New Roman" w:eastAsia="Calibri" w:hAnsi="Times New Roman"/>
          <w:kern w:val="2"/>
          <w:sz w:val="24"/>
          <w:szCs w:val="24"/>
          <w14:ligatures w14:val="standardContextual"/>
        </w:rPr>
        <w:t>s ieškovės subtiekėjo aikštelėje, vadovaujantis Sutartimi ir joje nurodytais įkainiais už transporto priemonės daugiau kaip 3,5 t nuvežimą (1</w:t>
      </w:r>
      <w:r w:rsidR="001C2DD7">
        <w:rPr>
          <w:rFonts w:ascii="Times New Roman" w:eastAsia="Calibri" w:hAnsi="Times New Roman"/>
          <w:kern w:val="2"/>
          <w:sz w:val="24"/>
          <w:szCs w:val="24"/>
          <w14:ligatures w14:val="standardContextual"/>
        </w:rPr>
        <w:t> </w:t>
      </w:r>
      <w:r w:rsidRPr="00F91716">
        <w:rPr>
          <w:rFonts w:ascii="Times New Roman" w:eastAsia="Calibri" w:hAnsi="Times New Roman"/>
          <w:kern w:val="2"/>
          <w:sz w:val="24"/>
          <w:szCs w:val="24"/>
          <w14:ligatures w14:val="standardContextual"/>
        </w:rPr>
        <w:t>800</w:t>
      </w:r>
      <w:r w:rsidR="001C2DD7">
        <w:rPr>
          <w:rFonts w:ascii="Times New Roman" w:eastAsia="Calibri" w:hAnsi="Times New Roman"/>
          <w:kern w:val="2"/>
          <w:sz w:val="24"/>
          <w:szCs w:val="24"/>
          <w14:ligatures w14:val="standardContextual"/>
        </w:rPr>
        <w:t> </w:t>
      </w:r>
      <w:r w:rsidRPr="00F91716">
        <w:rPr>
          <w:rFonts w:ascii="Times New Roman" w:eastAsia="Calibri" w:hAnsi="Times New Roman"/>
          <w:kern w:val="2"/>
          <w:sz w:val="24"/>
          <w:szCs w:val="24"/>
          <w14:ligatures w14:val="standardContextual"/>
        </w:rPr>
        <w:t>Eur be PVM) ir saugojimą (20 Eur be PVM). Nėra ginčo, kad transporto priemonių savininkas apie priverstinai nuvežtas transporto priemones žinojo nuo jų nuvežimo dienos (2025</w:t>
      </w:r>
      <w:r w:rsidR="001C2DD7">
        <w:rPr>
          <w:rFonts w:ascii="Times New Roman" w:eastAsia="Calibri" w:hAnsi="Times New Roman"/>
          <w:kern w:val="2"/>
          <w:sz w:val="24"/>
          <w:szCs w:val="24"/>
          <w14:ligatures w14:val="standardContextual"/>
        </w:rPr>
        <w:t> </w:t>
      </w:r>
      <w:r w:rsidRPr="00F91716">
        <w:rPr>
          <w:rFonts w:ascii="Times New Roman" w:eastAsia="Calibri" w:hAnsi="Times New Roman"/>
          <w:kern w:val="2"/>
          <w:sz w:val="24"/>
          <w:szCs w:val="24"/>
          <w14:ligatures w14:val="standardContextual"/>
        </w:rPr>
        <w:t>m. birželio 27 d.).</w:t>
      </w:r>
    </w:p>
    <w:p w14:paraId="05776AE1" w14:textId="28F26CDD" w:rsidR="003B4F9D" w:rsidRPr="00F91716" w:rsidRDefault="003B4F9D" w:rsidP="00A55FA0">
      <w:pPr>
        <w:pStyle w:val="Sraopastraipa"/>
        <w:numPr>
          <w:ilvl w:val="0"/>
          <w:numId w:val="1"/>
        </w:numPr>
        <w:autoSpaceDE w:val="0"/>
        <w:autoSpaceDN w:val="0"/>
        <w:adjustRightInd w:val="0"/>
        <w:spacing w:after="120" w:line="240" w:lineRule="auto"/>
        <w:ind w:left="357" w:hanging="357"/>
        <w:contextualSpacing w:val="0"/>
        <w:rPr>
          <w:rFonts w:ascii="Times New Roman" w:eastAsia="Calibri" w:hAnsi="Times New Roman"/>
          <w:kern w:val="2"/>
          <w:sz w:val="24"/>
          <w:szCs w:val="24"/>
          <w14:ligatures w14:val="standardContextual"/>
        </w:rPr>
      </w:pPr>
      <w:r w:rsidRPr="00F91716">
        <w:rPr>
          <w:rFonts w:ascii="Times New Roman" w:eastAsia="Calibri" w:hAnsi="Times New Roman"/>
          <w:kern w:val="2"/>
          <w:sz w:val="24"/>
          <w:szCs w:val="24"/>
          <w14:ligatures w14:val="standardContextual"/>
        </w:rPr>
        <w:t>Šiaulių apylinkės prokuratūros prokurorė 2025 m. birželio 30 d. nutarimu nutarė perduoti atsakovės vadovui atsakovei priklausantį vilkiką su puspriekabe saugo</w:t>
      </w:r>
      <w:r w:rsidR="008E44E9" w:rsidRPr="00F91716">
        <w:rPr>
          <w:rFonts w:ascii="Times New Roman" w:eastAsia="Calibri" w:hAnsi="Times New Roman"/>
          <w:kern w:val="2"/>
          <w:sz w:val="24"/>
          <w:szCs w:val="24"/>
          <w14:ligatures w14:val="standardContextual"/>
        </w:rPr>
        <w:t>t</w:t>
      </w:r>
      <w:r w:rsidRPr="00F91716">
        <w:rPr>
          <w:rFonts w:ascii="Times New Roman" w:eastAsia="Calibri" w:hAnsi="Times New Roman"/>
          <w:kern w:val="2"/>
          <w:sz w:val="24"/>
          <w:szCs w:val="24"/>
          <w14:ligatures w14:val="standardContextual"/>
        </w:rPr>
        <w:t xml:space="preserve">i iki teismo </w:t>
      </w:r>
      <w:r w:rsidR="008E44E9" w:rsidRPr="00F91716">
        <w:rPr>
          <w:rFonts w:ascii="Times New Roman" w:eastAsia="Calibri" w:hAnsi="Times New Roman"/>
          <w:kern w:val="2"/>
          <w:sz w:val="24"/>
          <w:szCs w:val="24"/>
          <w14:ligatures w14:val="standardContextual"/>
        </w:rPr>
        <w:t xml:space="preserve">galutinio </w:t>
      </w:r>
      <w:r w:rsidRPr="00F91716">
        <w:rPr>
          <w:rFonts w:ascii="Times New Roman" w:eastAsia="Calibri" w:hAnsi="Times New Roman"/>
          <w:kern w:val="2"/>
          <w:sz w:val="24"/>
          <w:szCs w:val="24"/>
          <w14:ligatures w14:val="standardContextual"/>
        </w:rPr>
        <w:t xml:space="preserve">procesinio sprendimo priėmimo dienos. </w:t>
      </w:r>
      <w:r w:rsidR="00EB5A0E" w:rsidRPr="00F91716">
        <w:rPr>
          <w:rFonts w:ascii="Times New Roman" w:eastAsia="Calibri" w:hAnsi="Times New Roman"/>
          <w:kern w:val="2"/>
          <w:sz w:val="24"/>
          <w:szCs w:val="24"/>
          <w14:ligatures w14:val="standardContextual"/>
        </w:rPr>
        <w:t>A</w:t>
      </w:r>
      <w:r w:rsidRPr="00F91716">
        <w:rPr>
          <w:rFonts w:ascii="Times New Roman" w:eastAsia="Calibri" w:hAnsi="Times New Roman"/>
          <w:kern w:val="2"/>
          <w:sz w:val="24"/>
          <w:szCs w:val="24"/>
          <w14:ligatures w14:val="standardContextual"/>
        </w:rPr>
        <w:t xml:space="preserve">tsakovės vadovas, gavęs minėtą prokurorės 2025 m. birželio 30 d. nutarimą, </w:t>
      </w:r>
      <w:r w:rsidR="00EB5A0E" w:rsidRPr="00F91716">
        <w:rPr>
          <w:rFonts w:ascii="Times New Roman" w:eastAsia="Calibri" w:hAnsi="Times New Roman"/>
          <w:kern w:val="2"/>
          <w:sz w:val="24"/>
          <w:szCs w:val="24"/>
          <w14:ligatures w14:val="standardContextual"/>
        </w:rPr>
        <w:t>bandė</w:t>
      </w:r>
      <w:r w:rsidRPr="00F91716">
        <w:rPr>
          <w:rFonts w:ascii="Times New Roman" w:eastAsia="Calibri" w:hAnsi="Times New Roman"/>
          <w:kern w:val="2"/>
          <w:sz w:val="24"/>
          <w:szCs w:val="24"/>
          <w14:ligatures w14:val="standardContextual"/>
        </w:rPr>
        <w:t xml:space="preserve"> iš aikštelės pasiimti saugomą automobilį, tačiau </w:t>
      </w:r>
      <w:r w:rsidR="00EB5A0E" w:rsidRPr="00F91716">
        <w:rPr>
          <w:rFonts w:ascii="Times New Roman" w:eastAsia="Calibri" w:hAnsi="Times New Roman"/>
          <w:kern w:val="2"/>
          <w:sz w:val="24"/>
          <w:szCs w:val="24"/>
          <w14:ligatures w14:val="standardContextual"/>
        </w:rPr>
        <w:t xml:space="preserve">norėjo tai </w:t>
      </w:r>
      <w:r w:rsidRPr="00F91716">
        <w:rPr>
          <w:rFonts w:ascii="Times New Roman" w:eastAsia="Calibri" w:hAnsi="Times New Roman"/>
          <w:kern w:val="2"/>
          <w:sz w:val="24"/>
          <w:szCs w:val="24"/>
          <w14:ligatures w14:val="standardContextual"/>
        </w:rPr>
        <w:t>padaryti iki transporto priemonės paėmimo iš transporto priemonių stovėjimo aikštelės neatlyginęs išlaidų arba C</w:t>
      </w:r>
      <w:r w:rsidR="008E44E9" w:rsidRPr="00F91716">
        <w:rPr>
          <w:rFonts w:ascii="Times New Roman" w:eastAsia="Calibri" w:hAnsi="Times New Roman"/>
          <w:kern w:val="2"/>
          <w:sz w:val="24"/>
          <w:szCs w:val="24"/>
          <w14:ligatures w14:val="standardContextual"/>
        </w:rPr>
        <w:t>K</w:t>
      </w:r>
      <w:r w:rsidRPr="00F91716">
        <w:rPr>
          <w:rFonts w:ascii="Times New Roman" w:eastAsia="Calibri" w:hAnsi="Times New Roman"/>
          <w:kern w:val="2"/>
          <w:sz w:val="24"/>
          <w:szCs w:val="24"/>
          <w14:ligatures w14:val="standardContextual"/>
        </w:rPr>
        <w:t xml:space="preserve"> nustatytais būdais ir tvarka nepateikęs adekvat</w:t>
      </w:r>
      <w:r w:rsidR="008E44E9" w:rsidRPr="00F91716">
        <w:rPr>
          <w:rFonts w:ascii="Times New Roman" w:eastAsia="Calibri" w:hAnsi="Times New Roman"/>
          <w:kern w:val="2"/>
          <w:sz w:val="24"/>
          <w:szCs w:val="24"/>
          <w14:ligatures w14:val="standardContextual"/>
        </w:rPr>
        <w:t>a</w:t>
      </w:r>
      <w:r w:rsidRPr="00F91716">
        <w:rPr>
          <w:rFonts w:ascii="Times New Roman" w:eastAsia="Calibri" w:hAnsi="Times New Roman"/>
          <w:kern w:val="2"/>
          <w:sz w:val="24"/>
          <w:szCs w:val="24"/>
          <w14:ligatures w14:val="standardContextual"/>
        </w:rPr>
        <w:t xml:space="preserve">us prievolės atlyginti išlaidas įvykdymo užtikrinimo. </w:t>
      </w:r>
    </w:p>
    <w:p w14:paraId="514BF1A2" w14:textId="6FE72157" w:rsidR="003B4F9D" w:rsidRPr="00F91716" w:rsidRDefault="00EB5A0E" w:rsidP="00A55FA0">
      <w:pPr>
        <w:pStyle w:val="Sraopastraipa"/>
        <w:numPr>
          <w:ilvl w:val="0"/>
          <w:numId w:val="1"/>
        </w:numPr>
        <w:autoSpaceDE w:val="0"/>
        <w:autoSpaceDN w:val="0"/>
        <w:adjustRightInd w:val="0"/>
        <w:spacing w:after="120" w:line="240" w:lineRule="auto"/>
        <w:ind w:left="357" w:hanging="357"/>
        <w:contextualSpacing w:val="0"/>
        <w:rPr>
          <w:rFonts w:ascii="Times New Roman" w:eastAsia="Calibri" w:hAnsi="Times New Roman"/>
          <w:kern w:val="2"/>
          <w:sz w:val="24"/>
          <w:szCs w:val="24"/>
          <w14:ligatures w14:val="standardContextual"/>
        </w:rPr>
      </w:pPr>
      <w:r w:rsidRPr="00F91716">
        <w:rPr>
          <w:rFonts w:ascii="Times New Roman" w:eastAsia="Calibri" w:hAnsi="Times New Roman"/>
          <w:kern w:val="2"/>
          <w:sz w:val="24"/>
          <w:szCs w:val="24"/>
          <w14:ligatures w14:val="standardContextual"/>
        </w:rPr>
        <w:t xml:space="preserve">Kolegija pažymėjo, kad </w:t>
      </w:r>
      <w:r w:rsidR="003B4F9D" w:rsidRPr="00F91716">
        <w:rPr>
          <w:rFonts w:ascii="Times New Roman" w:eastAsia="Calibri" w:hAnsi="Times New Roman"/>
          <w:kern w:val="2"/>
          <w:sz w:val="24"/>
          <w:szCs w:val="24"/>
          <w14:ligatures w14:val="standardContextual"/>
        </w:rPr>
        <w:t xml:space="preserve">įstatymo pagrindu atsirado transporto priemonės savininkės (atsakovės) ir valdytojo pareiga sumokėti už transporto priemonės nuvežimą ir saugojimą. Nagrinėjamu </w:t>
      </w:r>
      <w:r w:rsidR="003B4F9D" w:rsidRPr="00F91716">
        <w:rPr>
          <w:rFonts w:ascii="Times New Roman" w:eastAsia="Calibri" w:hAnsi="Times New Roman"/>
          <w:kern w:val="2"/>
          <w:sz w:val="24"/>
          <w:szCs w:val="24"/>
          <w14:ligatures w14:val="standardContextual"/>
        </w:rPr>
        <w:lastRenderedPageBreak/>
        <w:t>atveju ieškovė pareiškė ieškinį tik vienam iš solidariai atsakingų asmenų, t. y. transporto priemonės savininkei, todėl</w:t>
      </w:r>
      <w:r w:rsidR="0051001E" w:rsidRPr="00F91716">
        <w:rPr>
          <w:rFonts w:ascii="Times New Roman" w:eastAsia="Calibri" w:hAnsi="Times New Roman"/>
          <w:kern w:val="2"/>
          <w:sz w:val="24"/>
          <w:szCs w:val="24"/>
          <w14:ligatures w14:val="standardContextual"/>
        </w:rPr>
        <w:t xml:space="preserve"> </w:t>
      </w:r>
      <w:r w:rsidR="00E07119" w:rsidRPr="00F91716">
        <w:rPr>
          <w:rFonts w:ascii="Times New Roman" w:eastAsia="Calibri" w:hAnsi="Times New Roman"/>
          <w:kern w:val="2"/>
          <w:sz w:val="24"/>
          <w:szCs w:val="24"/>
          <w14:ligatures w14:val="standardContextual"/>
        </w:rPr>
        <w:t xml:space="preserve">neperžengiant šių ribų </w:t>
      </w:r>
      <w:r w:rsidR="003B4F9D" w:rsidRPr="00F91716">
        <w:rPr>
          <w:rFonts w:ascii="Times New Roman" w:eastAsia="Calibri" w:hAnsi="Times New Roman"/>
          <w:kern w:val="2"/>
          <w:sz w:val="24"/>
          <w:szCs w:val="24"/>
          <w14:ligatures w14:val="standardContextual"/>
        </w:rPr>
        <w:t>ir nagrinėta byla. Atsakovė nagrinėjamu atveju turi pareigą iki transporto priemonės paėmimo iš stovėjimo aikštelės atlyginti išlaidas, susijusias su priverstiniu transporto priemonės nuvežimu į aikštelę ir jos saugojimu</w:t>
      </w:r>
      <w:r w:rsidR="008E44E9" w:rsidRPr="00F91716">
        <w:rPr>
          <w:rFonts w:ascii="Times New Roman" w:eastAsia="Calibri" w:hAnsi="Times New Roman"/>
          <w:kern w:val="2"/>
          <w:sz w:val="24"/>
          <w:szCs w:val="24"/>
          <w14:ligatures w14:val="standardContextual"/>
        </w:rPr>
        <w:t>,</w:t>
      </w:r>
      <w:r w:rsidR="003B4F9D" w:rsidRPr="00F91716">
        <w:rPr>
          <w:rFonts w:ascii="Times New Roman" w:eastAsia="Calibri" w:hAnsi="Times New Roman"/>
          <w:kern w:val="2"/>
          <w:sz w:val="24"/>
          <w:szCs w:val="24"/>
          <w14:ligatures w14:val="standardContextual"/>
        </w:rPr>
        <w:t xml:space="preserve"> arba savo prievolės įvykdymą užtikrin</w:t>
      </w:r>
      <w:r w:rsidR="00B10F9D" w:rsidRPr="00F91716">
        <w:rPr>
          <w:rFonts w:ascii="Times New Roman" w:eastAsia="Calibri" w:hAnsi="Times New Roman"/>
          <w:kern w:val="2"/>
          <w:sz w:val="24"/>
          <w:szCs w:val="24"/>
          <w14:ligatures w14:val="standardContextual"/>
        </w:rPr>
        <w:t>ti</w:t>
      </w:r>
      <w:r w:rsidR="003B4F9D" w:rsidRPr="00F91716">
        <w:rPr>
          <w:rFonts w:ascii="Times New Roman" w:eastAsia="Calibri" w:hAnsi="Times New Roman"/>
          <w:kern w:val="2"/>
          <w:sz w:val="24"/>
          <w:szCs w:val="24"/>
          <w14:ligatures w14:val="standardContextual"/>
        </w:rPr>
        <w:t xml:space="preserve"> CK nustatytais būdais ir tvarka. Įstatyme nėra nustatyta, kad galimos kitokios transporto priemonės atsiėmimo sąlygos, todėl ieškovė turi teisę reikalauti automobilio saugojimo išlaidų </w:t>
      </w:r>
      <w:r w:rsidR="008E44E9" w:rsidRPr="00F91716">
        <w:rPr>
          <w:rFonts w:ascii="Times New Roman" w:eastAsia="Calibri" w:hAnsi="Times New Roman"/>
          <w:kern w:val="2"/>
          <w:sz w:val="24"/>
          <w:szCs w:val="24"/>
          <w14:ligatures w14:val="standardContextual"/>
        </w:rPr>
        <w:t xml:space="preserve">atlyginimo </w:t>
      </w:r>
      <w:r w:rsidR="003B4F9D" w:rsidRPr="00F91716">
        <w:rPr>
          <w:rFonts w:ascii="Times New Roman" w:eastAsia="Calibri" w:hAnsi="Times New Roman"/>
          <w:kern w:val="2"/>
          <w:sz w:val="24"/>
          <w:szCs w:val="24"/>
          <w14:ligatures w14:val="standardContextual"/>
        </w:rPr>
        <w:t>ir po prokurorės nutarimo</w:t>
      </w:r>
      <w:r w:rsidR="008E44E9" w:rsidRPr="00F91716">
        <w:rPr>
          <w:rFonts w:ascii="Times New Roman" w:eastAsia="Calibri" w:hAnsi="Times New Roman"/>
          <w:kern w:val="2"/>
          <w:sz w:val="24"/>
          <w:szCs w:val="24"/>
          <w14:ligatures w14:val="standardContextual"/>
        </w:rPr>
        <w:t xml:space="preserve"> (</w:t>
      </w:r>
      <w:r w:rsidR="003B4F9D" w:rsidRPr="00F91716">
        <w:rPr>
          <w:rFonts w:ascii="Times New Roman" w:eastAsia="Calibri" w:hAnsi="Times New Roman"/>
          <w:kern w:val="2"/>
          <w:sz w:val="24"/>
          <w:szCs w:val="24"/>
          <w14:ligatures w14:val="standardContextual"/>
        </w:rPr>
        <w:t>leidimo</w:t>
      </w:r>
      <w:r w:rsidR="008E44E9" w:rsidRPr="00F91716">
        <w:rPr>
          <w:rFonts w:ascii="Times New Roman" w:eastAsia="Calibri" w:hAnsi="Times New Roman"/>
          <w:kern w:val="2"/>
          <w:sz w:val="24"/>
          <w:szCs w:val="24"/>
          <w14:ligatures w14:val="standardContextual"/>
        </w:rPr>
        <w:t>)</w:t>
      </w:r>
      <w:r w:rsidR="003B4F9D" w:rsidRPr="00F91716">
        <w:rPr>
          <w:rFonts w:ascii="Times New Roman" w:eastAsia="Calibri" w:hAnsi="Times New Roman"/>
          <w:kern w:val="2"/>
          <w:sz w:val="24"/>
          <w:szCs w:val="24"/>
          <w14:ligatures w14:val="standardContextual"/>
        </w:rPr>
        <w:t xml:space="preserve"> atsiimti transporto priemonę išdavimo. Atsakovei neatsiskaičius už suteiktas paslaugas, taip pat neišdavus adekvačios prievolės įvykdymo užtikrinimo priemonės, ieškovė teisėtai ir pagrįstai naudojosi CK normose nu</w:t>
      </w:r>
      <w:r w:rsidR="008E44E9" w:rsidRPr="00F91716">
        <w:rPr>
          <w:rFonts w:ascii="Times New Roman" w:eastAsia="Calibri" w:hAnsi="Times New Roman"/>
          <w:kern w:val="2"/>
          <w:sz w:val="24"/>
          <w:szCs w:val="24"/>
          <w14:ligatures w14:val="standardContextual"/>
        </w:rPr>
        <w:t>st</w:t>
      </w:r>
      <w:r w:rsidR="003B4F9D" w:rsidRPr="00F91716">
        <w:rPr>
          <w:rFonts w:ascii="Times New Roman" w:eastAsia="Calibri" w:hAnsi="Times New Roman"/>
          <w:kern w:val="2"/>
          <w:sz w:val="24"/>
          <w:szCs w:val="24"/>
          <w14:ligatures w14:val="standardContextual"/>
        </w:rPr>
        <w:t>atyta daikto sulaikymo teise. Kolegija nusprendė, kad pirmosios instancijos teismas pagrįstai konstatavo, jog šiuo atveju atsakovė nesielgė tinkamai pagal teisės aktų reikalavimus ir nesiėmė pakankamų priemonių, kad sumažėtų išlaidos, susijusios su ginčo transporto priemonės (-</w:t>
      </w:r>
      <w:proofErr w:type="spellStart"/>
      <w:r w:rsidR="003B4F9D" w:rsidRPr="00F91716">
        <w:rPr>
          <w:rFonts w:ascii="Times New Roman" w:eastAsia="Calibri" w:hAnsi="Times New Roman"/>
          <w:kern w:val="2"/>
          <w:sz w:val="24"/>
          <w:szCs w:val="24"/>
          <w14:ligatures w14:val="standardContextual"/>
        </w:rPr>
        <w:t>ių</w:t>
      </w:r>
      <w:proofErr w:type="spellEnd"/>
      <w:r w:rsidR="003B4F9D" w:rsidRPr="00F91716">
        <w:rPr>
          <w:rFonts w:ascii="Times New Roman" w:eastAsia="Calibri" w:hAnsi="Times New Roman"/>
          <w:kern w:val="2"/>
          <w:sz w:val="24"/>
          <w:szCs w:val="24"/>
          <w14:ligatures w14:val="standardContextual"/>
        </w:rPr>
        <w:t>) saugojimu.</w:t>
      </w:r>
    </w:p>
    <w:p w14:paraId="1E41DFCA" w14:textId="7702E435" w:rsidR="00E9060D" w:rsidRPr="00F91716" w:rsidRDefault="00E9060D" w:rsidP="00E9060D">
      <w:pPr>
        <w:pStyle w:val="Sraopastraipa"/>
        <w:numPr>
          <w:ilvl w:val="0"/>
          <w:numId w:val="1"/>
        </w:numPr>
        <w:autoSpaceDE w:val="0"/>
        <w:autoSpaceDN w:val="0"/>
        <w:adjustRightInd w:val="0"/>
        <w:spacing w:after="120" w:line="240" w:lineRule="auto"/>
        <w:ind w:left="357" w:hanging="357"/>
        <w:contextualSpacing w:val="0"/>
        <w:rPr>
          <w:rFonts w:ascii="Times New Roman" w:eastAsia="Calibri" w:hAnsi="Times New Roman"/>
          <w:kern w:val="2"/>
          <w:sz w:val="24"/>
          <w:szCs w:val="24"/>
          <w14:ligatures w14:val="standardContextual"/>
        </w:rPr>
      </w:pPr>
      <w:r w:rsidRPr="00F91716">
        <w:rPr>
          <w:rFonts w:ascii="Times New Roman" w:eastAsia="Calibri" w:hAnsi="Times New Roman"/>
          <w:kern w:val="2"/>
          <w:sz w:val="24"/>
          <w:szCs w:val="24"/>
          <w14:ligatures w14:val="standardContextual"/>
        </w:rPr>
        <w:t xml:space="preserve">Kolegija nurodė, kad nėra pagrindo vadovautis atsakovės nurodoma Lietuvos Aukščiausiojo Teismo Baudžiamųjų bylų skyriaus išplėstinės teisėjų kolegijos 2020 m. lapkričio 19 d. nutartimi baudžiamojoje byloje Nr. 2K-7-156-222/2020, kadangi šioje byloje nustatytos aplinkybės dėl transporto priemonės (automobilio) priverstinio nuvežimo ir saugojimo išlaidų pripažinimo proceso išlaidomis precedento galios nagrinėjamai bylai neturi. Nurodytoje byloje nagrinėjimo dalyką sudarė ginčas dėl proceso išlaidų atlyginimo baudžiamojoje byloje. Kasacinis teismas sprendė, ar nuteistasis, vairavęs automobilį būdamas neblaivus, privalo policijos komisariatui padengti transporto priemonės nuvežimo ir saugojimo išlaidas. Nagrinėjamu atveju sprendžiama dėl transporto priemonės savininko </w:t>
      </w:r>
      <w:r w:rsidR="00C460EF" w:rsidRPr="00F91716">
        <w:rPr>
          <w:rFonts w:ascii="Times New Roman" w:eastAsia="Calibri" w:hAnsi="Times New Roman"/>
          <w:kern w:val="2"/>
          <w:sz w:val="24"/>
          <w:szCs w:val="24"/>
          <w14:ligatures w14:val="standardContextual"/>
        </w:rPr>
        <w:t xml:space="preserve">pareigos ūkio subjektui atlyginti </w:t>
      </w:r>
      <w:r w:rsidRPr="00F91716">
        <w:rPr>
          <w:rFonts w:ascii="Times New Roman" w:eastAsia="Calibri" w:hAnsi="Times New Roman"/>
          <w:kern w:val="2"/>
          <w:sz w:val="24"/>
          <w:szCs w:val="24"/>
          <w14:ligatures w14:val="standardContextual"/>
        </w:rPr>
        <w:t>išlaidas, susijusias su priverstiniu transporto priemonės nuvežimu ir jos saugojimu transporto priemonių stovėjimo aikštelėje. Kolegijos vertinimu, nagrinėjamos bylos ir atsakovės nurodytos kasacinio teismo nagrinėtos bylos faktinės aplinkybės turi reikšmingų faktinių aplinkybių skirtumų, dėl to nenustatyta pagrindo remtis nurodytos nutarties išaiškinimais.</w:t>
      </w:r>
    </w:p>
    <w:p w14:paraId="18E751A4" w14:textId="7332283C" w:rsidR="003B4F9D" w:rsidRPr="00F91716" w:rsidRDefault="00036987" w:rsidP="00A55FA0">
      <w:pPr>
        <w:pStyle w:val="Sraopastraipa"/>
        <w:numPr>
          <w:ilvl w:val="0"/>
          <w:numId w:val="1"/>
        </w:numPr>
        <w:autoSpaceDE w:val="0"/>
        <w:autoSpaceDN w:val="0"/>
        <w:adjustRightInd w:val="0"/>
        <w:spacing w:after="120" w:line="240" w:lineRule="auto"/>
        <w:ind w:left="357" w:hanging="357"/>
        <w:contextualSpacing w:val="0"/>
        <w:rPr>
          <w:rFonts w:ascii="Times New Roman" w:eastAsia="Calibri" w:hAnsi="Times New Roman"/>
          <w:kern w:val="2"/>
          <w:sz w:val="24"/>
          <w:szCs w:val="24"/>
          <w14:ligatures w14:val="standardContextual"/>
        </w:rPr>
      </w:pPr>
      <w:r w:rsidRPr="00F91716">
        <w:rPr>
          <w:rFonts w:ascii="Times New Roman" w:eastAsia="Calibri" w:hAnsi="Times New Roman"/>
          <w:kern w:val="2"/>
          <w:sz w:val="24"/>
          <w:szCs w:val="24"/>
          <w14:ligatures w14:val="standardContextual"/>
        </w:rPr>
        <w:t>Kolegija</w:t>
      </w:r>
      <w:r w:rsidR="003B4F9D" w:rsidRPr="00F91716">
        <w:rPr>
          <w:rFonts w:ascii="Times New Roman" w:eastAsia="Calibri" w:hAnsi="Times New Roman"/>
          <w:kern w:val="2"/>
          <w:sz w:val="24"/>
          <w:szCs w:val="24"/>
          <w14:ligatures w14:val="standardContextual"/>
        </w:rPr>
        <w:t xml:space="preserve">, atsižvelgdama į byloje nustatytas faktines aplinkybes bei CK, </w:t>
      </w:r>
      <w:r w:rsidR="00E9060D" w:rsidRPr="00F91716">
        <w:rPr>
          <w:rFonts w:ascii="Times New Roman" w:eastAsia="Calibri" w:hAnsi="Times New Roman"/>
          <w:kern w:val="2"/>
          <w:sz w:val="24"/>
          <w:szCs w:val="24"/>
          <w14:ligatures w14:val="standardContextual"/>
        </w:rPr>
        <w:t xml:space="preserve">SEAKĮ </w:t>
      </w:r>
      <w:r w:rsidR="003B4F9D" w:rsidRPr="00F91716">
        <w:rPr>
          <w:rFonts w:ascii="Times New Roman" w:eastAsia="Calibri" w:hAnsi="Times New Roman"/>
          <w:kern w:val="2"/>
          <w:sz w:val="24"/>
          <w:szCs w:val="24"/>
          <w14:ligatures w14:val="standardContextual"/>
        </w:rPr>
        <w:t>nuostatas, konstat</w:t>
      </w:r>
      <w:r w:rsidR="00734F6C" w:rsidRPr="00F91716">
        <w:rPr>
          <w:rFonts w:ascii="Times New Roman" w:eastAsia="Calibri" w:hAnsi="Times New Roman"/>
          <w:kern w:val="2"/>
          <w:sz w:val="24"/>
          <w:szCs w:val="24"/>
          <w14:ligatures w14:val="standardContextual"/>
        </w:rPr>
        <w:t>avo</w:t>
      </w:r>
      <w:r w:rsidR="003B4F9D" w:rsidRPr="00F91716">
        <w:rPr>
          <w:rFonts w:ascii="Times New Roman" w:eastAsia="Calibri" w:hAnsi="Times New Roman"/>
          <w:kern w:val="2"/>
          <w:sz w:val="24"/>
          <w:szCs w:val="24"/>
          <w14:ligatures w14:val="standardContextual"/>
        </w:rPr>
        <w:t xml:space="preserve">, kad </w:t>
      </w:r>
      <w:r w:rsidR="00E9060D" w:rsidRPr="00F91716">
        <w:rPr>
          <w:rFonts w:ascii="Times New Roman" w:eastAsia="Calibri" w:hAnsi="Times New Roman"/>
          <w:kern w:val="2"/>
          <w:sz w:val="24"/>
          <w:szCs w:val="24"/>
          <w14:ligatures w14:val="standardContextual"/>
        </w:rPr>
        <w:t>a</w:t>
      </w:r>
      <w:r w:rsidR="003B4F9D" w:rsidRPr="00F91716">
        <w:rPr>
          <w:rFonts w:ascii="Times New Roman" w:eastAsia="Calibri" w:hAnsi="Times New Roman"/>
          <w:kern w:val="2"/>
          <w:sz w:val="24"/>
          <w:szCs w:val="24"/>
          <w14:ligatures w14:val="standardContextual"/>
        </w:rPr>
        <w:t xml:space="preserve">tsakovės, kaip savininkės, valdymo teisės į vilkiką su puspriekabe buvo apribotos dėl trečiojo asmens (jos darbuotojo) neteisėtų veiksmų įstatymo pagrindu, o ieškovė, kaip </w:t>
      </w:r>
      <w:r w:rsidR="00AB41FD" w:rsidRPr="00F91716">
        <w:rPr>
          <w:rFonts w:ascii="Times New Roman" w:eastAsia="Calibri" w:hAnsi="Times New Roman"/>
          <w:kern w:val="2"/>
          <w:sz w:val="24"/>
          <w:szCs w:val="24"/>
          <w14:ligatures w14:val="standardContextual"/>
        </w:rPr>
        <w:t>S</w:t>
      </w:r>
      <w:r w:rsidR="003B4F9D" w:rsidRPr="00F91716">
        <w:rPr>
          <w:rFonts w:ascii="Times New Roman" w:eastAsia="Calibri" w:hAnsi="Times New Roman"/>
          <w:kern w:val="2"/>
          <w:sz w:val="24"/>
          <w:szCs w:val="24"/>
          <w14:ligatures w14:val="standardContextual"/>
        </w:rPr>
        <w:t xml:space="preserve">utarties su transporto priemonę sulaikiusia policijos įstaiga vykdytoja, teisėtai valdė atsakovės transporto priemones ir turi teisę reikalauti, kad atsakovė, kaip transporto priemonių savininkė, padengtų transporto priemonių nuvežimo ir saugojimo išlaidas. Taigi pirmosios instancijos teismas </w:t>
      </w:r>
      <w:r w:rsidR="00394F90" w:rsidRPr="00F91716">
        <w:rPr>
          <w:rFonts w:ascii="Times New Roman" w:eastAsia="Calibri" w:hAnsi="Times New Roman"/>
          <w:kern w:val="2"/>
          <w:sz w:val="24"/>
          <w:szCs w:val="24"/>
          <w14:ligatures w14:val="standardContextual"/>
        </w:rPr>
        <w:t>p</w:t>
      </w:r>
      <w:r w:rsidR="003B4F9D" w:rsidRPr="00F91716">
        <w:rPr>
          <w:rFonts w:ascii="Times New Roman" w:eastAsia="Calibri" w:hAnsi="Times New Roman"/>
          <w:kern w:val="2"/>
          <w:sz w:val="24"/>
          <w:szCs w:val="24"/>
          <w14:ligatures w14:val="standardContextual"/>
        </w:rPr>
        <w:t xml:space="preserve">agrįstai </w:t>
      </w:r>
      <w:r w:rsidRPr="00F91716">
        <w:rPr>
          <w:rFonts w:ascii="Times New Roman" w:eastAsia="Calibri" w:hAnsi="Times New Roman"/>
          <w:kern w:val="2"/>
          <w:sz w:val="24"/>
          <w:szCs w:val="24"/>
          <w14:ligatures w14:val="standardContextual"/>
        </w:rPr>
        <w:t>nu</w:t>
      </w:r>
      <w:r w:rsidR="003B4F9D" w:rsidRPr="00F91716">
        <w:rPr>
          <w:rFonts w:ascii="Times New Roman" w:eastAsia="Calibri" w:hAnsi="Times New Roman"/>
          <w:kern w:val="2"/>
          <w:sz w:val="24"/>
          <w:szCs w:val="24"/>
          <w14:ligatures w14:val="standardContextual"/>
        </w:rPr>
        <w:t xml:space="preserve">sprendė, kad </w:t>
      </w:r>
      <w:r w:rsidRPr="00F91716">
        <w:rPr>
          <w:rFonts w:ascii="Times New Roman" w:eastAsia="Calibri" w:hAnsi="Times New Roman"/>
          <w:kern w:val="2"/>
          <w:sz w:val="24"/>
          <w:szCs w:val="24"/>
          <w14:ligatures w14:val="standardContextual"/>
        </w:rPr>
        <w:t xml:space="preserve">atsakovė </w:t>
      </w:r>
      <w:r w:rsidR="000F6699" w:rsidRPr="00F91716">
        <w:rPr>
          <w:rFonts w:ascii="Times New Roman" w:eastAsia="Calibri" w:hAnsi="Times New Roman"/>
          <w:kern w:val="2"/>
          <w:sz w:val="24"/>
          <w:szCs w:val="24"/>
          <w14:ligatures w14:val="standardContextual"/>
        </w:rPr>
        <w:t xml:space="preserve">turi pareigą atlyginti </w:t>
      </w:r>
      <w:r w:rsidR="003B4F9D" w:rsidRPr="00F91716">
        <w:rPr>
          <w:rFonts w:ascii="Times New Roman" w:eastAsia="Calibri" w:hAnsi="Times New Roman"/>
          <w:kern w:val="2"/>
          <w:sz w:val="24"/>
          <w:szCs w:val="24"/>
          <w14:ligatures w14:val="standardContextual"/>
        </w:rPr>
        <w:t>susidariusi</w:t>
      </w:r>
      <w:r w:rsidR="000F6699" w:rsidRPr="00F91716">
        <w:rPr>
          <w:rFonts w:ascii="Times New Roman" w:eastAsia="Calibri" w:hAnsi="Times New Roman"/>
          <w:kern w:val="2"/>
          <w:sz w:val="24"/>
          <w:szCs w:val="24"/>
          <w14:ligatures w14:val="standardContextual"/>
        </w:rPr>
        <w:t>as</w:t>
      </w:r>
      <w:r w:rsidR="003B4F9D" w:rsidRPr="00F91716">
        <w:rPr>
          <w:rFonts w:ascii="Times New Roman" w:eastAsia="Calibri" w:hAnsi="Times New Roman"/>
          <w:kern w:val="2"/>
          <w:sz w:val="24"/>
          <w:szCs w:val="24"/>
          <w14:ligatures w14:val="standardContextual"/>
        </w:rPr>
        <w:t xml:space="preserve"> transporto priemonės nuvežimo ir jo</w:t>
      </w:r>
      <w:r w:rsidR="000F6699" w:rsidRPr="00F91716">
        <w:rPr>
          <w:rFonts w:ascii="Times New Roman" w:eastAsia="Calibri" w:hAnsi="Times New Roman"/>
          <w:kern w:val="2"/>
          <w:sz w:val="24"/>
          <w:szCs w:val="24"/>
          <w14:ligatures w14:val="standardContextual"/>
        </w:rPr>
        <w:t>s</w:t>
      </w:r>
      <w:r w:rsidR="003B4F9D" w:rsidRPr="00F91716">
        <w:rPr>
          <w:rFonts w:ascii="Times New Roman" w:eastAsia="Calibri" w:hAnsi="Times New Roman"/>
          <w:kern w:val="2"/>
          <w:sz w:val="24"/>
          <w:szCs w:val="24"/>
          <w14:ligatures w14:val="standardContextual"/>
        </w:rPr>
        <w:t xml:space="preserve"> saugojimo išlaid</w:t>
      </w:r>
      <w:r w:rsidR="000F6699" w:rsidRPr="00F91716">
        <w:rPr>
          <w:rFonts w:ascii="Times New Roman" w:eastAsia="Calibri" w:hAnsi="Times New Roman"/>
          <w:kern w:val="2"/>
          <w:sz w:val="24"/>
          <w:szCs w:val="24"/>
          <w14:ligatures w14:val="standardContextual"/>
        </w:rPr>
        <w:t>as</w:t>
      </w:r>
      <w:r w:rsidR="003B4F9D" w:rsidRPr="00F91716">
        <w:rPr>
          <w:rFonts w:ascii="Times New Roman" w:eastAsia="Calibri" w:hAnsi="Times New Roman"/>
          <w:kern w:val="2"/>
          <w:sz w:val="24"/>
          <w:szCs w:val="24"/>
          <w14:ligatures w14:val="standardContextual"/>
        </w:rPr>
        <w:t xml:space="preserve"> (CK</w:t>
      </w:r>
      <w:r w:rsidR="000F6699" w:rsidRPr="00F91716">
        <w:rPr>
          <w:rFonts w:ascii="Times New Roman" w:eastAsia="Calibri" w:hAnsi="Times New Roman"/>
          <w:kern w:val="2"/>
          <w:sz w:val="24"/>
          <w:szCs w:val="24"/>
          <w14:ligatures w14:val="standardContextual"/>
        </w:rPr>
        <w:t> </w:t>
      </w:r>
      <w:r w:rsidR="003B4F9D" w:rsidRPr="00F91716">
        <w:rPr>
          <w:rFonts w:ascii="Times New Roman" w:eastAsia="Calibri" w:hAnsi="Times New Roman"/>
          <w:kern w:val="2"/>
          <w:sz w:val="24"/>
          <w:szCs w:val="24"/>
          <w14:ligatures w14:val="standardContextual"/>
        </w:rPr>
        <w:t>6.253</w:t>
      </w:r>
      <w:r w:rsidR="00394F90" w:rsidRPr="00F91716">
        <w:rPr>
          <w:rFonts w:ascii="Times New Roman" w:eastAsia="Calibri" w:hAnsi="Times New Roman"/>
          <w:kern w:val="2"/>
          <w:sz w:val="24"/>
          <w:szCs w:val="24"/>
          <w14:ligatures w14:val="standardContextual"/>
        </w:rPr>
        <w:t> </w:t>
      </w:r>
      <w:r w:rsidR="003B4F9D" w:rsidRPr="00F91716">
        <w:rPr>
          <w:rFonts w:ascii="Times New Roman" w:eastAsia="Calibri" w:hAnsi="Times New Roman"/>
          <w:kern w:val="2"/>
          <w:sz w:val="24"/>
          <w:szCs w:val="24"/>
          <w14:ligatures w14:val="standardContextual"/>
        </w:rPr>
        <w:t>straipsni</w:t>
      </w:r>
      <w:r w:rsidR="00394F90" w:rsidRPr="00F91716">
        <w:rPr>
          <w:rFonts w:ascii="Times New Roman" w:eastAsia="Calibri" w:hAnsi="Times New Roman"/>
          <w:kern w:val="2"/>
          <w:sz w:val="24"/>
          <w:szCs w:val="24"/>
          <w14:ligatures w14:val="standardContextual"/>
        </w:rPr>
        <w:t>o</w:t>
      </w:r>
      <w:r w:rsidR="003B4F9D" w:rsidRPr="00F91716">
        <w:rPr>
          <w:rFonts w:ascii="Times New Roman" w:eastAsia="Calibri" w:hAnsi="Times New Roman"/>
          <w:kern w:val="2"/>
          <w:sz w:val="24"/>
          <w:szCs w:val="24"/>
          <w14:ligatures w14:val="standardContextual"/>
        </w:rPr>
        <w:t xml:space="preserve"> 5 dalis, 6.840</w:t>
      </w:r>
      <w:r w:rsidR="00AB41FD" w:rsidRPr="00F91716">
        <w:rPr>
          <w:rFonts w:ascii="Times New Roman" w:eastAsia="Calibri" w:hAnsi="Times New Roman"/>
          <w:kern w:val="2"/>
          <w:sz w:val="24"/>
          <w:szCs w:val="24"/>
          <w14:ligatures w14:val="standardContextual"/>
        </w:rPr>
        <w:t> </w:t>
      </w:r>
      <w:r w:rsidR="003B4F9D" w:rsidRPr="00F91716">
        <w:rPr>
          <w:rFonts w:ascii="Times New Roman" w:eastAsia="Calibri" w:hAnsi="Times New Roman"/>
          <w:kern w:val="2"/>
          <w:sz w:val="24"/>
          <w:szCs w:val="24"/>
          <w14:ligatures w14:val="standardContextual"/>
        </w:rPr>
        <w:t>straipsnio 3 dalis)</w:t>
      </w:r>
      <w:r w:rsidR="000C7505" w:rsidRPr="00F91716">
        <w:rPr>
          <w:rFonts w:ascii="Times New Roman" w:eastAsia="Calibri" w:hAnsi="Times New Roman"/>
          <w:kern w:val="2"/>
          <w:sz w:val="24"/>
          <w:szCs w:val="24"/>
          <w14:ligatures w14:val="standardContextual"/>
        </w:rPr>
        <w:t>,</w:t>
      </w:r>
      <w:r w:rsidR="003B4F9D" w:rsidRPr="00F91716">
        <w:rPr>
          <w:rFonts w:ascii="Times New Roman" w:eastAsia="Calibri" w:hAnsi="Times New Roman"/>
          <w:kern w:val="2"/>
          <w:sz w:val="24"/>
          <w:szCs w:val="24"/>
          <w14:ligatures w14:val="standardContextual"/>
        </w:rPr>
        <w:t xml:space="preserve"> </w:t>
      </w:r>
      <w:r w:rsidR="000C7505" w:rsidRPr="00F91716">
        <w:rPr>
          <w:rFonts w:ascii="Times New Roman" w:eastAsia="Calibri" w:hAnsi="Times New Roman"/>
          <w:kern w:val="2"/>
          <w:sz w:val="24"/>
          <w:szCs w:val="24"/>
          <w14:ligatures w14:val="standardContextual"/>
        </w:rPr>
        <w:t>ir</w:t>
      </w:r>
      <w:r w:rsidR="003B4F9D" w:rsidRPr="00F91716">
        <w:rPr>
          <w:rFonts w:ascii="Times New Roman" w:eastAsia="Calibri" w:hAnsi="Times New Roman"/>
          <w:kern w:val="2"/>
          <w:sz w:val="24"/>
          <w:szCs w:val="24"/>
          <w14:ligatures w14:val="standardContextual"/>
        </w:rPr>
        <w:t xml:space="preserve"> pagrįstai </w:t>
      </w:r>
      <w:r w:rsidR="000C7505" w:rsidRPr="00F91716">
        <w:rPr>
          <w:rFonts w:ascii="Times New Roman" w:eastAsia="Calibri" w:hAnsi="Times New Roman"/>
          <w:kern w:val="2"/>
          <w:sz w:val="24"/>
          <w:szCs w:val="24"/>
          <w14:ligatures w14:val="standardContextual"/>
        </w:rPr>
        <w:t>nu</w:t>
      </w:r>
      <w:r w:rsidR="003B4F9D" w:rsidRPr="00F91716">
        <w:rPr>
          <w:rFonts w:ascii="Times New Roman" w:eastAsia="Calibri" w:hAnsi="Times New Roman"/>
          <w:kern w:val="2"/>
          <w:sz w:val="24"/>
          <w:szCs w:val="24"/>
          <w14:ligatures w14:val="standardContextual"/>
        </w:rPr>
        <w:t>sprendė priteisti toki</w:t>
      </w:r>
      <w:r w:rsidR="00394F90" w:rsidRPr="00F91716">
        <w:rPr>
          <w:rFonts w:ascii="Times New Roman" w:eastAsia="Calibri" w:hAnsi="Times New Roman"/>
          <w:kern w:val="2"/>
          <w:sz w:val="24"/>
          <w:szCs w:val="24"/>
          <w14:ligatures w14:val="standardContextual"/>
        </w:rPr>
        <w:t>ų</w:t>
      </w:r>
      <w:r w:rsidR="003B4F9D" w:rsidRPr="00F91716">
        <w:rPr>
          <w:rFonts w:ascii="Times New Roman" w:eastAsia="Calibri" w:hAnsi="Times New Roman"/>
          <w:kern w:val="2"/>
          <w:sz w:val="24"/>
          <w:szCs w:val="24"/>
          <w14:ligatures w14:val="standardContextual"/>
        </w:rPr>
        <w:t xml:space="preserve"> išlaid</w:t>
      </w:r>
      <w:r w:rsidR="00394F90" w:rsidRPr="00F91716">
        <w:rPr>
          <w:rFonts w:ascii="Times New Roman" w:eastAsia="Calibri" w:hAnsi="Times New Roman"/>
          <w:kern w:val="2"/>
          <w:sz w:val="24"/>
          <w:szCs w:val="24"/>
          <w14:ligatures w14:val="standardContextual"/>
        </w:rPr>
        <w:t xml:space="preserve">ų </w:t>
      </w:r>
      <w:r w:rsidR="003B4F9D" w:rsidRPr="00F91716">
        <w:rPr>
          <w:rFonts w:ascii="Times New Roman" w:eastAsia="Calibri" w:hAnsi="Times New Roman"/>
          <w:kern w:val="2"/>
          <w:sz w:val="24"/>
          <w:szCs w:val="24"/>
          <w14:ligatures w14:val="standardContextual"/>
        </w:rPr>
        <w:t>atlyginimą iš atsakovės.</w:t>
      </w:r>
    </w:p>
    <w:p w14:paraId="7D82B986" w14:textId="4E76D2BA" w:rsidR="00036987" w:rsidRPr="00F91716" w:rsidRDefault="00036987" w:rsidP="00A55FA0">
      <w:pPr>
        <w:pStyle w:val="Sraopastraipa"/>
        <w:numPr>
          <w:ilvl w:val="0"/>
          <w:numId w:val="1"/>
        </w:numPr>
        <w:autoSpaceDE w:val="0"/>
        <w:autoSpaceDN w:val="0"/>
        <w:adjustRightInd w:val="0"/>
        <w:spacing w:after="120" w:line="240" w:lineRule="auto"/>
        <w:ind w:left="357" w:hanging="357"/>
        <w:contextualSpacing w:val="0"/>
        <w:rPr>
          <w:rFonts w:ascii="Times New Roman" w:eastAsia="Calibri" w:hAnsi="Times New Roman"/>
          <w:kern w:val="2"/>
          <w:sz w:val="24"/>
          <w:szCs w:val="24"/>
          <w14:ligatures w14:val="standardContextual"/>
        </w:rPr>
      </w:pPr>
      <w:r w:rsidRPr="00F91716">
        <w:rPr>
          <w:rFonts w:ascii="Times New Roman" w:eastAsia="Calibri" w:hAnsi="Times New Roman"/>
          <w:kern w:val="2"/>
          <w:sz w:val="24"/>
          <w:szCs w:val="24"/>
          <w14:ligatures w14:val="standardContextual"/>
        </w:rPr>
        <w:t>Kolegija taip pat nurodė, kad pirmosios instancijos teismas, atsižvelg</w:t>
      </w:r>
      <w:r w:rsidR="000C7505" w:rsidRPr="00F91716">
        <w:rPr>
          <w:rFonts w:ascii="Times New Roman" w:eastAsia="Calibri" w:hAnsi="Times New Roman"/>
          <w:kern w:val="2"/>
          <w:sz w:val="24"/>
          <w:szCs w:val="24"/>
          <w14:ligatures w14:val="standardContextual"/>
        </w:rPr>
        <w:t>damas</w:t>
      </w:r>
      <w:r w:rsidRPr="00F91716">
        <w:rPr>
          <w:rFonts w:ascii="Times New Roman" w:eastAsia="Calibri" w:hAnsi="Times New Roman"/>
          <w:kern w:val="2"/>
          <w:sz w:val="24"/>
          <w:szCs w:val="24"/>
          <w14:ligatures w14:val="standardContextual"/>
        </w:rPr>
        <w:t xml:space="preserve"> į </w:t>
      </w:r>
      <w:r w:rsidR="00E404B8" w:rsidRPr="00F91716">
        <w:rPr>
          <w:rFonts w:ascii="Times New Roman" w:eastAsia="Calibri" w:hAnsi="Times New Roman"/>
          <w:kern w:val="2"/>
          <w:sz w:val="24"/>
          <w:szCs w:val="24"/>
          <w14:ligatures w14:val="standardContextual"/>
        </w:rPr>
        <w:t xml:space="preserve">transporto priemonių junginio </w:t>
      </w:r>
      <w:r w:rsidRPr="00F91716">
        <w:rPr>
          <w:rFonts w:ascii="Times New Roman" w:eastAsia="Calibri" w:hAnsi="Times New Roman"/>
          <w:kern w:val="2"/>
          <w:sz w:val="24"/>
          <w:szCs w:val="24"/>
          <w14:ligatures w14:val="standardContextual"/>
        </w:rPr>
        <w:t>priverstin</w:t>
      </w:r>
      <w:r w:rsidR="00E404B8" w:rsidRPr="00F91716">
        <w:rPr>
          <w:rFonts w:ascii="Times New Roman" w:eastAsia="Calibri" w:hAnsi="Times New Roman"/>
          <w:kern w:val="2"/>
          <w:sz w:val="24"/>
          <w:szCs w:val="24"/>
          <w14:ligatures w14:val="standardContextual"/>
        </w:rPr>
        <w:t xml:space="preserve">io nuvežimo ir </w:t>
      </w:r>
      <w:r w:rsidRPr="00F91716">
        <w:rPr>
          <w:rFonts w:ascii="Times New Roman" w:eastAsia="Calibri" w:hAnsi="Times New Roman"/>
          <w:kern w:val="2"/>
          <w:sz w:val="24"/>
          <w:szCs w:val="24"/>
          <w14:ligatures w14:val="standardContextual"/>
        </w:rPr>
        <w:t>saugojimo paslaugų specifiką, pagrįstai nusprendė ieškinį tenkinti iš dalies ir iš atsakovės priteisti 4</w:t>
      </w:r>
      <w:r w:rsidR="00E404B8" w:rsidRPr="00F91716">
        <w:rPr>
          <w:rFonts w:ascii="Times New Roman" w:eastAsia="Calibri" w:hAnsi="Times New Roman"/>
          <w:kern w:val="2"/>
          <w:sz w:val="24"/>
          <w:szCs w:val="24"/>
          <w14:ligatures w14:val="standardContextual"/>
        </w:rPr>
        <w:t> </w:t>
      </w:r>
      <w:r w:rsidRPr="00F91716">
        <w:rPr>
          <w:rFonts w:ascii="Times New Roman" w:eastAsia="Calibri" w:hAnsi="Times New Roman"/>
          <w:kern w:val="2"/>
          <w:sz w:val="24"/>
          <w:szCs w:val="24"/>
          <w14:ligatures w14:val="standardContextual"/>
        </w:rPr>
        <w:t>800 Eur nuvežimo ir saugojimo išlaidų atlyginimą, kuris atitinka teisingumo, protingumo ir sąžiningumo principus.</w:t>
      </w:r>
    </w:p>
    <w:p w14:paraId="4C6A4DFB" w14:textId="77777777" w:rsidR="00036987" w:rsidRPr="00F91716" w:rsidRDefault="00036987" w:rsidP="00E10200">
      <w:pPr>
        <w:jc w:val="center"/>
      </w:pPr>
    </w:p>
    <w:p w14:paraId="49575A62" w14:textId="131CA172" w:rsidR="00E10200" w:rsidRPr="00F91716" w:rsidRDefault="00E10200" w:rsidP="00E10200">
      <w:pPr>
        <w:jc w:val="center"/>
      </w:pPr>
      <w:r w:rsidRPr="00F91716">
        <w:t>III. Kasacini</w:t>
      </w:r>
      <w:r w:rsidR="00B85505" w:rsidRPr="00F91716">
        <w:t>o</w:t>
      </w:r>
      <w:r w:rsidRPr="00F91716">
        <w:t xml:space="preserve"> skund</w:t>
      </w:r>
      <w:r w:rsidR="00B85505" w:rsidRPr="00F91716">
        <w:t>o</w:t>
      </w:r>
      <w:r w:rsidRPr="00F91716">
        <w:t xml:space="preserve"> ir atsiliepim</w:t>
      </w:r>
      <w:r w:rsidR="00B85505" w:rsidRPr="00F91716">
        <w:t>ų</w:t>
      </w:r>
      <w:r w:rsidRPr="00F91716">
        <w:t xml:space="preserve"> į j</w:t>
      </w:r>
      <w:r w:rsidR="00B85505" w:rsidRPr="00F91716">
        <w:t>į</w:t>
      </w:r>
      <w:r w:rsidRPr="00F91716">
        <w:t xml:space="preserve"> teisiniai argumentai </w:t>
      </w:r>
    </w:p>
    <w:p w14:paraId="3733311A" w14:textId="77777777" w:rsidR="00E10200" w:rsidRPr="00F91716" w:rsidRDefault="00E10200" w:rsidP="00C039EC">
      <w:pPr>
        <w:tabs>
          <w:tab w:val="left" w:pos="540"/>
        </w:tabs>
        <w:rPr>
          <w:lang w:eastAsia="en-GB"/>
        </w:rPr>
      </w:pPr>
    </w:p>
    <w:p w14:paraId="39D157E5" w14:textId="4C11948E" w:rsidR="00F017EF" w:rsidRPr="00F91716" w:rsidRDefault="00E10200" w:rsidP="00A55FA0">
      <w:pPr>
        <w:pStyle w:val="Sraopastraipa"/>
        <w:numPr>
          <w:ilvl w:val="0"/>
          <w:numId w:val="1"/>
        </w:numPr>
        <w:spacing w:after="120" w:line="240" w:lineRule="auto"/>
        <w:ind w:left="357" w:hanging="357"/>
        <w:contextualSpacing w:val="0"/>
        <w:rPr>
          <w:rFonts w:ascii="Times New Roman" w:hAnsi="Times New Roman"/>
          <w:sz w:val="24"/>
          <w:szCs w:val="24"/>
        </w:rPr>
      </w:pPr>
      <w:r w:rsidRPr="00F91716">
        <w:rPr>
          <w:rFonts w:ascii="Times New Roman" w:hAnsi="Times New Roman"/>
          <w:sz w:val="24"/>
          <w:szCs w:val="24"/>
        </w:rPr>
        <w:t>Kasacini</w:t>
      </w:r>
      <w:r w:rsidR="007F20CA" w:rsidRPr="00F91716">
        <w:rPr>
          <w:rFonts w:ascii="Times New Roman" w:hAnsi="Times New Roman"/>
          <w:sz w:val="24"/>
          <w:szCs w:val="24"/>
        </w:rPr>
        <w:t>u</w:t>
      </w:r>
      <w:r w:rsidRPr="00F91716">
        <w:rPr>
          <w:rFonts w:ascii="Times New Roman" w:hAnsi="Times New Roman"/>
          <w:sz w:val="24"/>
          <w:szCs w:val="24"/>
        </w:rPr>
        <w:t xml:space="preserve"> skund</w:t>
      </w:r>
      <w:r w:rsidR="007F20CA" w:rsidRPr="00F91716">
        <w:rPr>
          <w:rFonts w:ascii="Times New Roman" w:hAnsi="Times New Roman"/>
          <w:sz w:val="24"/>
          <w:szCs w:val="24"/>
        </w:rPr>
        <w:t>u</w:t>
      </w:r>
      <w:r w:rsidR="00E86450" w:rsidRPr="00F91716">
        <w:rPr>
          <w:rFonts w:ascii="Times New Roman" w:hAnsi="Times New Roman"/>
          <w:sz w:val="24"/>
          <w:szCs w:val="24"/>
        </w:rPr>
        <w:t xml:space="preserve"> </w:t>
      </w:r>
      <w:r w:rsidR="007F20CA" w:rsidRPr="00F91716">
        <w:rPr>
          <w:rFonts w:ascii="Times New Roman" w:hAnsi="Times New Roman"/>
          <w:sz w:val="24"/>
          <w:szCs w:val="24"/>
        </w:rPr>
        <w:t xml:space="preserve">atsakovė </w:t>
      </w:r>
      <w:r w:rsidR="00E86450" w:rsidRPr="00F91716">
        <w:rPr>
          <w:rFonts w:ascii="Times New Roman" w:hAnsi="Times New Roman"/>
          <w:sz w:val="24"/>
          <w:szCs w:val="24"/>
        </w:rPr>
        <w:t xml:space="preserve">prašo </w:t>
      </w:r>
      <w:r w:rsidRPr="00F91716">
        <w:rPr>
          <w:rFonts w:ascii="Times New Roman" w:hAnsi="Times New Roman"/>
          <w:sz w:val="24"/>
          <w:szCs w:val="24"/>
        </w:rPr>
        <w:t>panaikint</w:t>
      </w:r>
      <w:r w:rsidR="00C07323" w:rsidRPr="00F91716">
        <w:rPr>
          <w:rFonts w:ascii="Times New Roman" w:hAnsi="Times New Roman"/>
          <w:sz w:val="24"/>
          <w:szCs w:val="24"/>
        </w:rPr>
        <w:t>i</w:t>
      </w:r>
      <w:bookmarkStart w:id="5" w:name="_Hlk207705422"/>
      <w:r w:rsidR="00E86450" w:rsidRPr="00F91716">
        <w:rPr>
          <w:rFonts w:ascii="Times New Roman" w:hAnsi="Times New Roman"/>
          <w:sz w:val="24"/>
          <w:szCs w:val="24"/>
        </w:rPr>
        <w:t xml:space="preserve"> </w:t>
      </w:r>
      <w:r w:rsidR="007F20CA" w:rsidRPr="00F91716">
        <w:rPr>
          <w:rFonts w:ascii="Times New Roman" w:hAnsi="Times New Roman"/>
          <w:sz w:val="24"/>
          <w:szCs w:val="24"/>
        </w:rPr>
        <w:t>Kauno apygardos teismo Civilinių bylų skyriaus teisėjų kolegijos 2026 m. balandžio 14 d. nutartį ir Šiaulių apylinkės teismo 2026 m. sausio 12 d. sprendimo dalį, kuria ieškinys iš dalies tenkintas</w:t>
      </w:r>
      <w:r w:rsidR="00B85505" w:rsidRPr="00F91716">
        <w:rPr>
          <w:rFonts w:ascii="Times New Roman" w:hAnsi="Times New Roman"/>
          <w:sz w:val="24"/>
          <w:szCs w:val="24"/>
        </w:rPr>
        <w:t>, ir priimti naują sprendimą – ieškinį atmesti, priteisti bylinėjimosi išlaid</w:t>
      </w:r>
      <w:r w:rsidR="00F667F1" w:rsidRPr="00F91716">
        <w:rPr>
          <w:rFonts w:ascii="Times New Roman" w:hAnsi="Times New Roman"/>
          <w:sz w:val="24"/>
          <w:szCs w:val="24"/>
        </w:rPr>
        <w:t>ų atlyginimą</w:t>
      </w:r>
      <w:r w:rsidR="00B85505" w:rsidRPr="00F91716">
        <w:rPr>
          <w:rFonts w:ascii="Times New Roman" w:hAnsi="Times New Roman"/>
          <w:sz w:val="24"/>
          <w:szCs w:val="24"/>
        </w:rPr>
        <w:t xml:space="preserve">. </w:t>
      </w:r>
      <w:bookmarkEnd w:id="5"/>
      <w:r w:rsidR="00B85505" w:rsidRPr="00F91716">
        <w:rPr>
          <w:rFonts w:ascii="Times New Roman" w:hAnsi="Times New Roman"/>
          <w:sz w:val="24"/>
          <w:szCs w:val="24"/>
        </w:rPr>
        <w:t>K</w:t>
      </w:r>
      <w:r w:rsidRPr="00F91716">
        <w:rPr>
          <w:rFonts w:ascii="Times New Roman" w:hAnsi="Times New Roman"/>
          <w:sz w:val="24"/>
          <w:szCs w:val="24"/>
        </w:rPr>
        <w:t>asacini</w:t>
      </w:r>
      <w:r w:rsidR="00B85505" w:rsidRPr="00F91716">
        <w:rPr>
          <w:rFonts w:ascii="Times New Roman" w:hAnsi="Times New Roman"/>
          <w:sz w:val="24"/>
          <w:szCs w:val="24"/>
        </w:rPr>
        <w:t>s</w:t>
      </w:r>
      <w:r w:rsidRPr="00F91716">
        <w:rPr>
          <w:rFonts w:ascii="Times New Roman" w:hAnsi="Times New Roman"/>
          <w:sz w:val="24"/>
          <w:szCs w:val="24"/>
        </w:rPr>
        <w:t xml:space="preserve"> skunda</w:t>
      </w:r>
      <w:r w:rsidR="00B85505" w:rsidRPr="00F91716">
        <w:rPr>
          <w:rFonts w:ascii="Times New Roman" w:hAnsi="Times New Roman"/>
          <w:sz w:val="24"/>
          <w:szCs w:val="24"/>
        </w:rPr>
        <w:t>s</w:t>
      </w:r>
      <w:r w:rsidRPr="00F91716">
        <w:rPr>
          <w:rFonts w:ascii="Times New Roman" w:hAnsi="Times New Roman"/>
          <w:sz w:val="24"/>
          <w:szCs w:val="24"/>
        </w:rPr>
        <w:t xml:space="preserve"> grindžiamas šiais argumentais:</w:t>
      </w:r>
    </w:p>
    <w:p w14:paraId="0F6AD827" w14:textId="2BC43659" w:rsidR="00E9060D" w:rsidRPr="00F91716" w:rsidRDefault="00E94E45" w:rsidP="00A55FA0">
      <w:pPr>
        <w:pStyle w:val="Sraopastraipa"/>
        <w:widowControl w:val="0"/>
        <w:numPr>
          <w:ilvl w:val="1"/>
          <w:numId w:val="1"/>
        </w:numPr>
        <w:tabs>
          <w:tab w:val="clear" w:pos="707"/>
        </w:tabs>
        <w:spacing w:after="120" w:line="240" w:lineRule="auto"/>
        <w:ind w:left="788" w:hanging="431"/>
        <w:contextualSpacing w:val="0"/>
        <w:rPr>
          <w:rFonts w:ascii="Times New Roman" w:eastAsia="Calibri" w:hAnsi="Times New Roman"/>
          <w:sz w:val="24"/>
          <w:szCs w:val="24"/>
          <w:lang w:eastAsia="en-US"/>
        </w:rPr>
      </w:pPr>
      <w:r w:rsidRPr="00F91716">
        <w:rPr>
          <w:rFonts w:ascii="Times New Roman" w:eastAsia="Calibri" w:hAnsi="Times New Roman"/>
          <w:sz w:val="24"/>
          <w:szCs w:val="24"/>
          <w:lang w:eastAsia="en-US"/>
        </w:rPr>
        <w:t xml:space="preserve">Teismai netinkamai kvalifikavo teisinius santykius ir klaidingai nustatė ieškovės reikalavimo teisinį pagrindą. Teismai rėmėsi </w:t>
      </w:r>
      <w:r w:rsidR="00394F90" w:rsidRPr="00F91716">
        <w:rPr>
          <w:rFonts w:ascii="Times New Roman" w:eastAsia="Calibri" w:hAnsi="Times New Roman"/>
          <w:sz w:val="24"/>
          <w:szCs w:val="24"/>
          <w:lang w:eastAsia="en-US"/>
        </w:rPr>
        <w:t>tuo faktu</w:t>
      </w:r>
      <w:r w:rsidRPr="00F91716">
        <w:rPr>
          <w:rFonts w:ascii="Times New Roman" w:eastAsia="Calibri" w:hAnsi="Times New Roman"/>
          <w:sz w:val="24"/>
          <w:szCs w:val="24"/>
          <w:lang w:eastAsia="en-US"/>
        </w:rPr>
        <w:t xml:space="preserve">, kad transporto priemones vairavo neblaivus asmuo ir ieškovė pagal Sutartį suteikė transporto priemonių nuvežimo ir saugojimo paslaugą, todėl taikė </w:t>
      </w:r>
      <w:r w:rsidR="00E9060D" w:rsidRPr="00F91716">
        <w:rPr>
          <w:rFonts w:ascii="Times New Roman" w:eastAsia="Calibri" w:hAnsi="Times New Roman"/>
          <w:sz w:val="24"/>
          <w:szCs w:val="24"/>
          <w:lang w:eastAsia="en-US"/>
        </w:rPr>
        <w:t xml:space="preserve">SEAKĮ </w:t>
      </w:r>
      <w:r w:rsidRPr="00F91716">
        <w:rPr>
          <w:rFonts w:ascii="Times New Roman" w:eastAsia="Calibri" w:hAnsi="Times New Roman"/>
          <w:sz w:val="24"/>
          <w:szCs w:val="24"/>
          <w:lang w:eastAsia="en-US"/>
        </w:rPr>
        <w:t>33 str</w:t>
      </w:r>
      <w:r w:rsidR="008C2600" w:rsidRPr="00F91716">
        <w:rPr>
          <w:rFonts w:ascii="Times New Roman" w:eastAsia="Calibri" w:hAnsi="Times New Roman"/>
          <w:sz w:val="24"/>
          <w:szCs w:val="24"/>
          <w:lang w:eastAsia="en-US"/>
        </w:rPr>
        <w:t xml:space="preserve">aipsnio </w:t>
      </w:r>
      <w:r w:rsidRPr="00F91716">
        <w:rPr>
          <w:rFonts w:ascii="Times New Roman" w:eastAsia="Calibri" w:hAnsi="Times New Roman"/>
          <w:sz w:val="24"/>
          <w:szCs w:val="24"/>
          <w:lang w:eastAsia="en-US"/>
        </w:rPr>
        <w:t>8 d</w:t>
      </w:r>
      <w:r w:rsidR="008C2600" w:rsidRPr="00F91716">
        <w:rPr>
          <w:rFonts w:ascii="Times New Roman" w:eastAsia="Calibri" w:hAnsi="Times New Roman"/>
          <w:sz w:val="24"/>
          <w:szCs w:val="24"/>
          <w:lang w:eastAsia="en-US"/>
        </w:rPr>
        <w:t>alį</w:t>
      </w:r>
      <w:r w:rsidRPr="00F91716">
        <w:rPr>
          <w:rFonts w:ascii="Times New Roman" w:eastAsia="Calibri" w:hAnsi="Times New Roman"/>
          <w:sz w:val="24"/>
          <w:szCs w:val="24"/>
          <w:lang w:eastAsia="en-US"/>
        </w:rPr>
        <w:t>, CK 6.253 str</w:t>
      </w:r>
      <w:r w:rsidR="008C2600" w:rsidRPr="00F91716">
        <w:rPr>
          <w:rFonts w:ascii="Times New Roman" w:eastAsia="Calibri" w:hAnsi="Times New Roman"/>
          <w:sz w:val="24"/>
          <w:szCs w:val="24"/>
          <w:lang w:eastAsia="en-US"/>
        </w:rPr>
        <w:t>aipsnio</w:t>
      </w:r>
      <w:r w:rsidRPr="00F91716">
        <w:rPr>
          <w:rFonts w:ascii="Times New Roman" w:eastAsia="Calibri" w:hAnsi="Times New Roman"/>
          <w:sz w:val="24"/>
          <w:szCs w:val="24"/>
          <w:lang w:eastAsia="en-US"/>
        </w:rPr>
        <w:t xml:space="preserve"> 5 d</w:t>
      </w:r>
      <w:r w:rsidR="008C2600" w:rsidRPr="00F91716">
        <w:rPr>
          <w:rFonts w:ascii="Times New Roman" w:eastAsia="Calibri" w:hAnsi="Times New Roman"/>
          <w:sz w:val="24"/>
          <w:szCs w:val="24"/>
          <w:lang w:eastAsia="en-US"/>
        </w:rPr>
        <w:t>alį</w:t>
      </w:r>
      <w:r w:rsidRPr="00F91716">
        <w:rPr>
          <w:rFonts w:ascii="Times New Roman" w:eastAsia="Calibri" w:hAnsi="Times New Roman"/>
          <w:sz w:val="24"/>
          <w:szCs w:val="24"/>
          <w:lang w:eastAsia="en-US"/>
        </w:rPr>
        <w:t>, 6.830 str</w:t>
      </w:r>
      <w:r w:rsidR="008C2600" w:rsidRPr="00F91716">
        <w:rPr>
          <w:rFonts w:ascii="Times New Roman" w:eastAsia="Calibri" w:hAnsi="Times New Roman"/>
          <w:sz w:val="24"/>
          <w:szCs w:val="24"/>
          <w:lang w:eastAsia="en-US"/>
        </w:rPr>
        <w:t>aipsnį</w:t>
      </w:r>
      <w:r w:rsidRPr="00F91716">
        <w:rPr>
          <w:rFonts w:ascii="Times New Roman" w:eastAsia="Calibri" w:hAnsi="Times New Roman"/>
          <w:sz w:val="24"/>
          <w:szCs w:val="24"/>
          <w:lang w:eastAsia="en-US"/>
        </w:rPr>
        <w:t xml:space="preserve">, </w:t>
      </w:r>
      <w:r w:rsidRPr="00F91716">
        <w:rPr>
          <w:rFonts w:ascii="Times New Roman" w:eastAsia="Calibri" w:hAnsi="Times New Roman"/>
          <w:sz w:val="24"/>
          <w:szCs w:val="24"/>
          <w:lang w:eastAsia="en-US"/>
        </w:rPr>
        <w:lastRenderedPageBreak/>
        <w:t>6.840 str</w:t>
      </w:r>
      <w:r w:rsidR="008C2600" w:rsidRPr="00F91716">
        <w:rPr>
          <w:rFonts w:ascii="Times New Roman" w:eastAsia="Calibri" w:hAnsi="Times New Roman"/>
          <w:sz w:val="24"/>
          <w:szCs w:val="24"/>
          <w:lang w:eastAsia="en-US"/>
        </w:rPr>
        <w:t xml:space="preserve">aipsnio </w:t>
      </w:r>
      <w:r w:rsidRPr="00F91716">
        <w:rPr>
          <w:rFonts w:ascii="Times New Roman" w:eastAsia="Calibri" w:hAnsi="Times New Roman"/>
          <w:sz w:val="24"/>
          <w:szCs w:val="24"/>
          <w:lang w:eastAsia="en-US"/>
        </w:rPr>
        <w:t>3 d</w:t>
      </w:r>
      <w:r w:rsidR="008C2600" w:rsidRPr="00F91716">
        <w:rPr>
          <w:rFonts w:ascii="Times New Roman" w:eastAsia="Calibri" w:hAnsi="Times New Roman"/>
          <w:sz w:val="24"/>
          <w:szCs w:val="24"/>
          <w:lang w:eastAsia="en-US"/>
        </w:rPr>
        <w:t>alį</w:t>
      </w:r>
      <w:r w:rsidRPr="00F91716">
        <w:rPr>
          <w:rFonts w:ascii="Times New Roman" w:eastAsia="Calibri" w:hAnsi="Times New Roman"/>
          <w:sz w:val="24"/>
          <w:szCs w:val="24"/>
          <w:lang w:eastAsia="en-US"/>
        </w:rPr>
        <w:t xml:space="preserve">, </w:t>
      </w:r>
      <w:r w:rsidR="00394F90" w:rsidRPr="00F91716">
        <w:rPr>
          <w:rFonts w:ascii="Times New Roman" w:eastAsia="Calibri" w:hAnsi="Times New Roman"/>
          <w:sz w:val="24"/>
          <w:szCs w:val="24"/>
          <w:lang w:eastAsia="en-US"/>
        </w:rPr>
        <w:t xml:space="preserve">neatsižvelgdami į tai, kad </w:t>
      </w:r>
      <w:r w:rsidRPr="00F91716">
        <w:rPr>
          <w:rFonts w:ascii="Times New Roman" w:eastAsia="Calibri" w:hAnsi="Times New Roman"/>
          <w:sz w:val="24"/>
          <w:szCs w:val="24"/>
          <w:lang w:eastAsia="en-US"/>
        </w:rPr>
        <w:t>transporto priemonės buvo paimtos kaip nusikaltimo padarymo priemonės, daiktai, turintys reikšmės nusikalstamai veikai tirti ir nagrinėti (BPK 91 str</w:t>
      </w:r>
      <w:r w:rsidR="008C2600" w:rsidRPr="00F91716">
        <w:rPr>
          <w:rFonts w:ascii="Times New Roman" w:eastAsia="Calibri" w:hAnsi="Times New Roman"/>
          <w:sz w:val="24"/>
          <w:szCs w:val="24"/>
          <w:lang w:eastAsia="en-US"/>
        </w:rPr>
        <w:t>aipsnis</w:t>
      </w:r>
      <w:r w:rsidRPr="00F91716">
        <w:rPr>
          <w:rFonts w:ascii="Times New Roman" w:eastAsia="Calibri" w:hAnsi="Times New Roman"/>
          <w:sz w:val="24"/>
          <w:szCs w:val="24"/>
          <w:lang w:eastAsia="en-US"/>
        </w:rPr>
        <w:t>)</w:t>
      </w:r>
      <w:r w:rsidR="00E9060D" w:rsidRPr="00F91716">
        <w:rPr>
          <w:rFonts w:ascii="Times New Roman" w:eastAsia="Calibri" w:hAnsi="Times New Roman"/>
          <w:sz w:val="24"/>
          <w:szCs w:val="24"/>
          <w:lang w:eastAsia="en-US"/>
        </w:rPr>
        <w:t xml:space="preserve">. Atsižvelgiant į tai, </w:t>
      </w:r>
      <w:r w:rsidRPr="00F91716">
        <w:rPr>
          <w:rFonts w:ascii="Times New Roman" w:eastAsia="Calibri" w:hAnsi="Times New Roman"/>
          <w:sz w:val="24"/>
          <w:szCs w:val="24"/>
          <w:lang w:eastAsia="en-US"/>
        </w:rPr>
        <w:t>jų nuvežimo ir laikymo išlaidų atlyginimo klausimas spręstinas taip, kaip tai reglamentuoja BPK, o būtent kad tai yra proceso išlaidos ir j</w:t>
      </w:r>
      <w:r w:rsidR="00E9060D" w:rsidRPr="00F91716">
        <w:rPr>
          <w:rFonts w:ascii="Times New Roman" w:eastAsia="Calibri" w:hAnsi="Times New Roman"/>
          <w:sz w:val="24"/>
          <w:szCs w:val="24"/>
          <w:lang w:eastAsia="en-US"/>
        </w:rPr>
        <w:t xml:space="preserve">ų atlyginimas </w:t>
      </w:r>
      <w:r w:rsidRPr="00F91716">
        <w:rPr>
          <w:rFonts w:ascii="Times New Roman" w:eastAsia="Calibri" w:hAnsi="Times New Roman"/>
          <w:sz w:val="24"/>
          <w:szCs w:val="24"/>
          <w:lang w:eastAsia="en-US"/>
        </w:rPr>
        <w:t>priteisiam</w:t>
      </w:r>
      <w:r w:rsidR="00E9060D" w:rsidRPr="00F91716">
        <w:rPr>
          <w:rFonts w:ascii="Times New Roman" w:eastAsia="Calibri" w:hAnsi="Times New Roman"/>
          <w:sz w:val="24"/>
          <w:szCs w:val="24"/>
          <w:lang w:eastAsia="en-US"/>
        </w:rPr>
        <w:t>a</w:t>
      </w:r>
      <w:r w:rsidRPr="00F91716">
        <w:rPr>
          <w:rFonts w:ascii="Times New Roman" w:eastAsia="Calibri" w:hAnsi="Times New Roman"/>
          <w:sz w:val="24"/>
          <w:szCs w:val="24"/>
          <w:lang w:eastAsia="en-US"/>
        </w:rPr>
        <w:t>s iš kalto asmens (nuteistojo) (BPK 103</w:t>
      </w:r>
      <w:r w:rsidR="008C2600" w:rsidRPr="00F91716">
        <w:rPr>
          <w:rFonts w:ascii="Times New Roman" w:eastAsia="Calibri" w:hAnsi="Times New Roman"/>
          <w:sz w:val="24"/>
          <w:szCs w:val="24"/>
          <w:lang w:eastAsia="en-US"/>
        </w:rPr>
        <w:t>, 105 </w:t>
      </w:r>
      <w:r w:rsidRPr="00F91716">
        <w:rPr>
          <w:rFonts w:ascii="Times New Roman" w:eastAsia="Calibri" w:hAnsi="Times New Roman"/>
          <w:sz w:val="24"/>
          <w:szCs w:val="24"/>
          <w:lang w:eastAsia="en-US"/>
        </w:rPr>
        <w:t>str</w:t>
      </w:r>
      <w:r w:rsidR="008C2600" w:rsidRPr="00F91716">
        <w:rPr>
          <w:rFonts w:ascii="Times New Roman" w:eastAsia="Calibri" w:hAnsi="Times New Roman"/>
          <w:sz w:val="24"/>
          <w:szCs w:val="24"/>
          <w:lang w:eastAsia="en-US"/>
        </w:rPr>
        <w:t>aipsniai</w:t>
      </w:r>
      <w:r w:rsidRPr="00F91716">
        <w:rPr>
          <w:rFonts w:ascii="Times New Roman" w:eastAsia="Calibri" w:hAnsi="Times New Roman"/>
          <w:sz w:val="24"/>
          <w:szCs w:val="24"/>
          <w:lang w:eastAsia="en-US"/>
        </w:rPr>
        <w:t>). Atsakovė nėra subjektas, pagal BPK 105</w:t>
      </w:r>
      <w:r w:rsidR="00F667F1" w:rsidRPr="00F91716">
        <w:rPr>
          <w:rFonts w:ascii="Times New Roman" w:eastAsia="Calibri" w:hAnsi="Times New Roman"/>
          <w:sz w:val="24"/>
          <w:szCs w:val="24"/>
          <w:lang w:eastAsia="en-US"/>
        </w:rPr>
        <w:t> </w:t>
      </w:r>
      <w:r w:rsidRPr="00F91716">
        <w:rPr>
          <w:rFonts w:ascii="Times New Roman" w:eastAsia="Calibri" w:hAnsi="Times New Roman"/>
          <w:sz w:val="24"/>
          <w:szCs w:val="24"/>
          <w:lang w:eastAsia="en-US"/>
        </w:rPr>
        <w:t>str</w:t>
      </w:r>
      <w:r w:rsidR="008C2600" w:rsidRPr="00F91716">
        <w:rPr>
          <w:rFonts w:ascii="Times New Roman" w:eastAsia="Calibri" w:hAnsi="Times New Roman"/>
          <w:sz w:val="24"/>
          <w:szCs w:val="24"/>
          <w:lang w:eastAsia="en-US"/>
        </w:rPr>
        <w:t>aipsnį</w:t>
      </w:r>
      <w:r w:rsidRPr="00F91716">
        <w:rPr>
          <w:rFonts w:ascii="Times New Roman" w:eastAsia="Calibri" w:hAnsi="Times New Roman"/>
          <w:sz w:val="24"/>
          <w:szCs w:val="24"/>
          <w:lang w:eastAsia="en-US"/>
        </w:rPr>
        <w:t xml:space="preserve"> atsakinga</w:t>
      </w:r>
      <w:r w:rsidR="003D2DF6" w:rsidRPr="00F91716">
        <w:rPr>
          <w:rFonts w:ascii="Times New Roman" w:eastAsia="Calibri" w:hAnsi="Times New Roman"/>
          <w:sz w:val="24"/>
          <w:szCs w:val="24"/>
          <w:lang w:eastAsia="en-US"/>
        </w:rPr>
        <w:t>s</w:t>
      </w:r>
      <w:r w:rsidRPr="00F91716">
        <w:rPr>
          <w:rFonts w:ascii="Times New Roman" w:eastAsia="Calibri" w:hAnsi="Times New Roman"/>
          <w:sz w:val="24"/>
          <w:szCs w:val="24"/>
          <w:lang w:eastAsia="en-US"/>
        </w:rPr>
        <w:t xml:space="preserve"> už transporto priemonių nuvežimo ir laikymo išlaidų atlyginimą, todėl ieškovė neturi </w:t>
      </w:r>
      <w:r w:rsidR="00E9060D" w:rsidRPr="00F91716">
        <w:rPr>
          <w:rFonts w:ascii="Times New Roman" w:eastAsia="Calibri" w:hAnsi="Times New Roman"/>
          <w:sz w:val="24"/>
          <w:szCs w:val="24"/>
          <w:lang w:eastAsia="en-US"/>
        </w:rPr>
        <w:t xml:space="preserve">teisės reikalauti iš atsakovės išlaidų atlyginimo. </w:t>
      </w:r>
      <w:r w:rsidR="00394F90" w:rsidRPr="00F91716">
        <w:rPr>
          <w:rFonts w:ascii="Times New Roman" w:hAnsi="Times New Roman"/>
          <w:sz w:val="24"/>
          <w:szCs w:val="24"/>
        </w:rPr>
        <w:t>Atsakovės nuomone, t</w:t>
      </w:r>
      <w:r w:rsidR="00394F90" w:rsidRPr="00F91716">
        <w:rPr>
          <w:rFonts w:ascii="Times New Roman" w:eastAsia="Calibri" w:hAnsi="Times New Roman"/>
          <w:sz w:val="24"/>
          <w:szCs w:val="24"/>
          <w:lang w:eastAsia="en-US"/>
        </w:rPr>
        <w:t>ais atvejais, kai neblaivaus asmens vairuota transporto priemonė, kuri yra pripažinta daiktu, turinčiu reikšmės nusikalstamai veikai tirti ir nagrinėti (BPK 91</w:t>
      </w:r>
      <w:r w:rsidR="003D2DF6" w:rsidRPr="00F91716">
        <w:rPr>
          <w:rFonts w:ascii="Times New Roman" w:eastAsia="Calibri" w:hAnsi="Times New Roman"/>
          <w:sz w:val="24"/>
          <w:szCs w:val="24"/>
          <w:lang w:eastAsia="en-US"/>
        </w:rPr>
        <w:t> </w:t>
      </w:r>
      <w:r w:rsidR="00394F90" w:rsidRPr="00F91716">
        <w:rPr>
          <w:rFonts w:ascii="Times New Roman" w:eastAsia="Calibri" w:hAnsi="Times New Roman"/>
          <w:sz w:val="24"/>
          <w:szCs w:val="24"/>
          <w:lang w:eastAsia="en-US"/>
        </w:rPr>
        <w:t>straipsnis), yra perduota privačiam ūkio subjektui pagal su policijos įstaiga sudarytą transporto priemonių nuvežimo ir saugojimo paslaugos sutartį, transporto priemonių nuvežimo ir saugojimo išlaidų atlyginimo klausimas spręstinas pagal BPK 103, 105</w:t>
      </w:r>
      <w:r w:rsidR="001B1B95" w:rsidRPr="00F91716">
        <w:rPr>
          <w:rFonts w:ascii="Times New Roman" w:eastAsia="Calibri" w:hAnsi="Times New Roman"/>
          <w:sz w:val="24"/>
          <w:szCs w:val="24"/>
          <w:lang w:eastAsia="en-US"/>
        </w:rPr>
        <w:t> </w:t>
      </w:r>
      <w:r w:rsidR="00394F90" w:rsidRPr="00F91716">
        <w:rPr>
          <w:rFonts w:ascii="Times New Roman" w:eastAsia="Calibri" w:hAnsi="Times New Roman"/>
          <w:sz w:val="24"/>
          <w:szCs w:val="24"/>
          <w:lang w:eastAsia="en-US"/>
        </w:rPr>
        <w:t>straipsnius, reglamentuojančius proceso išlaidas ir jų išieškojimą</w:t>
      </w:r>
      <w:r w:rsidR="00E9060D" w:rsidRPr="00F91716">
        <w:rPr>
          <w:rFonts w:ascii="Times New Roman" w:eastAsia="Calibri" w:hAnsi="Times New Roman"/>
          <w:sz w:val="24"/>
          <w:szCs w:val="24"/>
          <w:lang w:eastAsia="en-US"/>
        </w:rPr>
        <w:t>.</w:t>
      </w:r>
    </w:p>
    <w:p w14:paraId="69445F87" w14:textId="3F42E360" w:rsidR="00F667F1" w:rsidRPr="00F91716" w:rsidRDefault="00E9060D" w:rsidP="00A55FA0">
      <w:pPr>
        <w:pStyle w:val="Sraopastraipa"/>
        <w:widowControl w:val="0"/>
        <w:numPr>
          <w:ilvl w:val="1"/>
          <w:numId w:val="1"/>
        </w:numPr>
        <w:tabs>
          <w:tab w:val="clear" w:pos="707"/>
        </w:tabs>
        <w:spacing w:after="120" w:line="240" w:lineRule="auto"/>
        <w:ind w:left="788" w:hanging="431"/>
        <w:contextualSpacing w:val="0"/>
        <w:rPr>
          <w:rFonts w:ascii="Times New Roman" w:eastAsia="Calibri" w:hAnsi="Times New Roman"/>
          <w:sz w:val="24"/>
          <w:szCs w:val="24"/>
          <w:lang w:eastAsia="en-US"/>
        </w:rPr>
      </w:pPr>
      <w:r w:rsidRPr="00F91716">
        <w:rPr>
          <w:rFonts w:ascii="Times New Roman" w:eastAsia="Calibri" w:hAnsi="Times New Roman"/>
          <w:sz w:val="24"/>
          <w:szCs w:val="24"/>
          <w:lang w:eastAsia="en-US"/>
        </w:rPr>
        <w:t>Atsakovės nuomone, b</w:t>
      </w:r>
      <w:r w:rsidR="00E94E45" w:rsidRPr="00F91716">
        <w:rPr>
          <w:rFonts w:ascii="Times New Roman" w:eastAsia="Calibri" w:hAnsi="Times New Roman"/>
          <w:sz w:val="24"/>
          <w:szCs w:val="24"/>
          <w:lang w:eastAsia="en-US"/>
        </w:rPr>
        <w:t>audžiamieji procesai Lietuvos Respublikoje yra vykdomi valstybės lėšomis, valstybės patirtos išlaidos gali būti pripažįstamos proceso išlaidomis ir išieškomos BPK nustatyta tvarka (BPK 105 str</w:t>
      </w:r>
      <w:r w:rsidR="00F667F1" w:rsidRPr="00F91716">
        <w:rPr>
          <w:rFonts w:ascii="Times New Roman" w:eastAsia="Calibri" w:hAnsi="Times New Roman"/>
          <w:sz w:val="24"/>
          <w:szCs w:val="24"/>
          <w:lang w:eastAsia="en-US"/>
        </w:rPr>
        <w:t>aipsnis</w:t>
      </w:r>
      <w:r w:rsidR="00E94E45" w:rsidRPr="00F91716">
        <w:rPr>
          <w:rFonts w:ascii="Times New Roman" w:eastAsia="Calibri" w:hAnsi="Times New Roman"/>
          <w:sz w:val="24"/>
          <w:szCs w:val="24"/>
          <w:lang w:eastAsia="en-US"/>
        </w:rPr>
        <w:t xml:space="preserve"> ir 307 str</w:t>
      </w:r>
      <w:r w:rsidR="00F667F1" w:rsidRPr="00F91716">
        <w:rPr>
          <w:rFonts w:ascii="Times New Roman" w:eastAsia="Calibri" w:hAnsi="Times New Roman"/>
          <w:sz w:val="24"/>
          <w:szCs w:val="24"/>
          <w:lang w:eastAsia="en-US"/>
        </w:rPr>
        <w:t xml:space="preserve">aipsnio </w:t>
      </w:r>
      <w:r w:rsidR="00E94E45" w:rsidRPr="00F91716">
        <w:rPr>
          <w:rFonts w:ascii="Times New Roman" w:eastAsia="Calibri" w:hAnsi="Times New Roman"/>
          <w:sz w:val="24"/>
          <w:szCs w:val="24"/>
          <w:lang w:eastAsia="en-US"/>
        </w:rPr>
        <w:t>6 d</w:t>
      </w:r>
      <w:r w:rsidR="00F667F1" w:rsidRPr="00F91716">
        <w:rPr>
          <w:rFonts w:ascii="Times New Roman" w:eastAsia="Calibri" w:hAnsi="Times New Roman"/>
          <w:sz w:val="24"/>
          <w:szCs w:val="24"/>
          <w:lang w:eastAsia="en-US"/>
        </w:rPr>
        <w:t xml:space="preserve">alies </w:t>
      </w:r>
      <w:r w:rsidR="00E94E45" w:rsidRPr="00F91716">
        <w:rPr>
          <w:rFonts w:ascii="Times New Roman" w:eastAsia="Calibri" w:hAnsi="Times New Roman"/>
          <w:sz w:val="24"/>
          <w:szCs w:val="24"/>
          <w:lang w:eastAsia="en-US"/>
        </w:rPr>
        <w:t>3 p</w:t>
      </w:r>
      <w:r w:rsidR="00F667F1" w:rsidRPr="00F91716">
        <w:rPr>
          <w:rFonts w:ascii="Times New Roman" w:eastAsia="Calibri" w:hAnsi="Times New Roman"/>
          <w:sz w:val="24"/>
          <w:szCs w:val="24"/>
          <w:lang w:eastAsia="en-US"/>
        </w:rPr>
        <w:t>unktas</w:t>
      </w:r>
      <w:r w:rsidR="00E94E45" w:rsidRPr="00F91716">
        <w:rPr>
          <w:rFonts w:ascii="Times New Roman" w:eastAsia="Calibri" w:hAnsi="Times New Roman"/>
          <w:sz w:val="24"/>
          <w:szCs w:val="24"/>
          <w:lang w:eastAsia="en-US"/>
        </w:rPr>
        <w:t xml:space="preserve">). Ieškovei dar iki ieškinio civilinio proceso tvarka pareiškimo buvo žinoma, kad </w:t>
      </w:r>
      <w:r w:rsidR="00F667F1" w:rsidRPr="00F91716">
        <w:rPr>
          <w:rFonts w:ascii="Times New Roman" w:eastAsia="Calibri" w:hAnsi="Times New Roman"/>
          <w:sz w:val="24"/>
          <w:szCs w:val="24"/>
          <w:lang w:eastAsia="en-US"/>
        </w:rPr>
        <w:t>t</w:t>
      </w:r>
      <w:r w:rsidR="00E94E45" w:rsidRPr="00F91716">
        <w:rPr>
          <w:rFonts w:ascii="Times New Roman" w:eastAsia="Calibri" w:hAnsi="Times New Roman"/>
          <w:sz w:val="24"/>
          <w:szCs w:val="24"/>
          <w:lang w:eastAsia="en-US"/>
        </w:rPr>
        <w:t>ransporto priemonės yra paimtos ikiteisminiame tyrime (</w:t>
      </w:r>
      <w:r w:rsidR="00F667F1" w:rsidRPr="00F91716">
        <w:rPr>
          <w:rFonts w:ascii="Times New Roman" w:eastAsia="Calibri" w:hAnsi="Times New Roman"/>
          <w:sz w:val="24"/>
          <w:szCs w:val="24"/>
          <w:lang w:eastAsia="en-US"/>
        </w:rPr>
        <w:t>i</w:t>
      </w:r>
      <w:r w:rsidR="00E94E45" w:rsidRPr="00F91716">
        <w:rPr>
          <w:rFonts w:ascii="Times New Roman" w:eastAsia="Calibri" w:hAnsi="Times New Roman"/>
          <w:sz w:val="24"/>
          <w:szCs w:val="24"/>
          <w:lang w:eastAsia="en-US"/>
        </w:rPr>
        <w:t>eškovei įteiktas 2025 m. birželio 30 d. prokurorės nutarimas)</w:t>
      </w:r>
      <w:r w:rsidR="00F667F1" w:rsidRPr="00F91716">
        <w:rPr>
          <w:rFonts w:ascii="Times New Roman" w:eastAsia="Calibri" w:hAnsi="Times New Roman"/>
          <w:sz w:val="24"/>
          <w:szCs w:val="24"/>
          <w:lang w:eastAsia="en-US"/>
        </w:rPr>
        <w:t>. Ji</w:t>
      </w:r>
      <w:r w:rsidR="00E94E45" w:rsidRPr="00F91716">
        <w:rPr>
          <w:rFonts w:ascii="Times New Roman" w:eastAsia="Calibri" w:hAnsi="Times New Roman"/>
          <w:sz w:val="24"/>
          <w:szCs w:val="24"/>
          <w:lang w:eastAsia="en-US"/>
        </w:rPr>
        <w:t xml:space="preserve">, kaip su </w:t>
      </w:r>
      <w:r w:rsidR="005B7E25" w:rsidRPr="00F91716">
        <w:rPr>
          <w:rFonts w:ascii="Times New Roman" w:eastAsia="Calibri" w:hAnsi="Times New Roman"/>
          <w:sz w:val="24"/>
          <w:szCs w:val="24"/>
          <w:lang w:eastAsia="en-US"/>
        </w:rPr>
        <w:t>Komisariatu s</w:t>
      </w:r>
      <w:r w:rsidR="00E94E45" w:rsidRPr="00F91716">
        <w:rPr>
          <w:rFonts w:ascii="Times New Roman" w:eastAsia="Calibri" w:hAnsi="Times New Roman"/>
          <w:sz w:val="24"/>
          <w:szCs w:val="24"/>
          <w:lang w:eastAsia="en-US"/>
        </w:rPr>
        <w:t>udarytos Sutarties šalis</w:t>
      </w:r>
      <w:r w:rsidR="00F667F1" w:rsidRPr="00F91716">
        <w:rPr>
          <w:rFonts w:ascii="Times New Roman" w:eastAsia="Calibri" w:hAnsi="Times New Roman"/>
          <w:sz w:val="24"/>
          <w:szCs w:val="24"/>
          <w:lang w:eastAsia="en-US"/>
        </w:rPr>
        <w:t>,</w:t>
      </w:r>
      <w:r w:rsidR="00E94E45" w:rsidRPr="00F91716">
        <w:rPr>
          <w:rFonts w:ascii="Times New Roman" w:eastAsia="Calibri" w:hAnsi="Times New Roman"/>
          <w:sz w:val="24"/>
          <w:szCs w:val="24"/>
          <w:lang w:eastAsia="en-US"/>
        </w:rPr>
        <w:t xml:space="preserve"> patyrusi išlaidas dėl baudžiamajame procese paimtų transporto priemonių priverstinio nuvežimo bei saugojimo, šių išlaidų atlyginimo turėjo reikalauti pirmiausi</w:t>
      </w:r>
      <w:r w:rsidR="003D2DF6" w:rsidRPr="00F91716">
        <w:rPr>
          <w:rFonts w:ascii="Times New Roman" w:eastAsia="Calibri" w:hAnsi="Times New Roman"/>
          <w:sz w:val="24"/>
          <w:szCs w:val="24"/>
          <w:lang w:eastAsia="en-US"/>
        </w:rPr>
        <w:t>a</w:t>
      </w:r>
      <w:r w:rsidR="00E94E45" w:rsidRPr="00F91716">
        <w:rPr>
          <w:rFonts w:ascii="Times New Roman" w:eastAsia="Calibri" w:hAnsi="Times New Roman"/>
          <w:sz w:val="24"/>
          <w:szCs w:val="24"/>
          <w:lang w:eastAsia="en-US"/>
        </w:rPr>
        <w:t xml:space="preserve"> iš valstybinę baudžiamojo persekiojimo funkciją vykdančio </w:t>
      </w:r>
      <w:r w:rsidR="005B7E25" w:rsidRPr="00F91716">
        <w:rPr>
          <w:rFonts w:ascii="Times New Roman" w:eastAsia="Calibri" w:hAnsi="Times New Roman"/>
          <w:sz w:val="24"/>
          <w:szCs w:val="24"/>
          <w:lang w:eastAsia="en-US"/>
        </w:rPr>
        <w:t xml:space="preserve">Komisariato </w:t>
      </w:r>
      <w:r w:rsidR="00E94E45" w:rsidRPr="00F91716">
        <w:rPr>
          <w:rFonts w:ascii="Times New Roman" w:eastAsia="Calibri" w:hAnsi="Times New Roman"/>
          <w:sz w:val="24"/>
          <w:szCs w:val="24"/>
          <w:lang w:eastAsia="en-US"/>
        </w:rPr>
        <w:t>arba pati teikti prašymą vykstančiame baudžiamajame procese kaip paslaugą valstybei suteikęs subjektas. Ieškovei pasirinkus savo interesus ginti civilinio proceso tvarka, jos reikalaujamų išlaidų atlyginimo klausimas turėjo būti sprendžiama</w:t>
      </w:r>
      <w:r w:rsidR="003D2DF6" w:rsidRPr="00F91716">
        <w:rPr>
          <w:rFonts w:ascii="Times New Roman" w:eastAsia="Calibri" w:hAnsi="Times New Roman"/>
          <w:sz w:val="24"/>
          <w:szCs w:val="24"/>
          <w:lang w:eastAsia="en-US"/>
        </w:rPr>
        <w:t>s</w:t>
      </w:r>
      <w:r w:rsidR="00E94E45" w:rsidRPr="00F91716">
        <w:rPr>
          <w:rFonts w:ascii="Times New Roman" w:eastAsia="Calibri" w:hAnsi="Times New Roman"/>
          <w:sz w:val="24"/>
          <w:szCs w:val="24"/>
          <w:lang w:eastAsia="en-US"/>
        </w:rPr>
        <w:t xml:space="preserve"> taip, kaip jį reglamentuoja BPK, o ne </w:t>
      </w:r>
      <w:r w:rsidRPr="00F91716">
        <w:rPr>
          <w:rFonts w:ascii="Times New Roman" w:eastAsia="Calibri" w:hAnsi="Times New Roman"/>
          <w:sz w:val="24"/>
          <w:szCs w:val="24"/>
          <w:lang w:eastAsia="en-US"/>
        </w:rPr>
        <w:t>SEAKĮ</w:t>
      </w:r>
      <w:r w:rsidR="00E94E45" w:rsidRPr="00F91716">
        <w:rPr>
          <w:rFonts w:ascii="Times New Roman" w:eastAsia="Calibri" w:hAnsi="Times New Roman"/>
          <w:sz w:val="24"/>
          <w:szCs w:val="24"/>
          <w:lang w:eastAsia="en-US"/>
        </w:rPr>
        <w:t>.</w:t>
      </w:r>
      <w:r w:rsidR="005B7E25" w:rsidRPr="00F91716">
        <w:rPr>
          <w:rFonts w:ascii="Times New Roman" w:eastAsia="Calibri" w:hAnsi="Times New Roman"/>
          <w:sz w:val="24"/>
          <w:szCs w:val="24"/>
          <w:lang w:eastAsia="en-US"/>
        </w:rPr>
        <w:t xml:space="preserve"> </w:t>
      </w:r>
      <w:r w:rsidR="00E94E45" w:rsidRPr="00F91716">
        <w:rPr>
          <w:rFonts w:ascii="Times New Roman" w:eastAsia="Calibri" w:hAnsi="Times New Roman"/>
          <w:sz w:val="24"/>
          <w:szCs w:val="24"/>
          <w:lang w:eastAsia="en-US"/>
        </w:rPr>
        <w:t>BPK daiktų, turinčių reikšmės nusikalstamai veikai tirti ir nagrinėti</w:t>
      </w:r>
      <w:r w:rsidR="005B7E25" w:rsidRPr="00F91716">
        <w:rPr>
          <w:rFonts w:ascii="Times New Roman" w:eastAsia="Calibri" w:hAnsi="Times New Roman"/>
          <w:sz w:val="24"/>
          <w:szCs w:val="24"/>
          <w:lang w:eastAsia="en-US"/>
        </w:rPr>
        <w:t xml:space="preserve">, </w:t>
      </w:r>
      <w:r w:rsidR="00E94E45" w:rsidRPr="00F91716">
        <w:rPr>
          <w:rFonts w:ascii="Times New Roman" w:eastAsia="Calibri" w:hAnsi="Times New Roman"/>
          <w:sz w:val="24"/>
          <w:szCs w:val="24"/>
          <w:lang w:eastAsia="en-US"/>
        </w:rPr>
        <w:t>nusikalstamos veikos padarymo priemonių</w:t>
      </w:r>
      <w:r w:rsidR="005B7E25" w:rsidRPr="00F91716">
        <w:rPr>
          <w:rFonts w:ascii="Times New Roman" w:eastAsia="Calibri" w:hAnsi="Times New Roman"/>
          <w:sz w:val="24"/>
          <w:szCs w:val="24"/>
          <w:lang w:eastAsia="en-US"/>
        </w:rPr>
        <w:t xml:space="preserve">, </w:t>
      </w:r>
      <w:r w:rsidR="00E94E45" w:rsidRPr="00F91716">
        <w:rPr>
          <w:rFonts w:ascii="Times New Roman" w:eastAsia="Calibri" w:hAnsi="Times New Roman"/>
          <w:sz w:val="24"/>
          <w:szCs w:val="24"/>
          <w:lang w:eastAsia="en-US"/>
        </w:rPr>
        <w:t>daiktinių įrodymų</w:t>
      </w:r>
      <w:r w:rsidR="005B7E25" w:rsidRPr="00F91716">
        <w:rPr>
          <w:rFonts w:ascii="Times New Roman" w:eastAsia="Calibri" w:hAnsi="Times New Roman"/>
          <w:sz w:val="24"/>
          <w:szCs w:val="24"/>
          <w:lang w:eastAsia="en-US"/>
        </w:rPr>
        <w:t>,</w:t>
      </w:r>
      <w:r w:rsidR="00E94E45" w:rsidRPr="00F91716">
        <w:rPr>
          <w:rFonts w:ascii="Times New Roman" w:eastAsia="Calibri" w:hAnsi="Times New Roman"/>
          <w:sz w:val="24"/>
          <w:szCs w:val="24"/>
          <w:lang w:eastAsia="en-US"/>
        </w:rPr>
        <w:t xml:space="preserve"> paėmimo ir saugojimo tvarkos neskirsto </w:t>
      </w:r>
      <w:r w:rsidR="003D2DF6" w:rsidRPr="00F91716">
        <w:rPr>
          <w:rFonts w:ascii="Times New Roman" w:eastAsia="Calibri" w:hAnsi="Times New Roman"/>
          <w:sz w:val="24"/>
          <w:szCs w:val="24"/>
          <w:lang w:eastAsia="en-US"/>
        </w:rPr>
        <w:t>pagal</w:t>
      </w:r>
      <w:r w:rsidR="00E94E45" w:rsidRPr="00F91716">
        <w:rPr>
          <w:rFonts w:ascii="Times New Roman" w:eastAsia="Calibri" w:hAnsi="Times New Roman"/>
          <w:sz w:val="24"/>
          <w:szCs w:val="24"/>
          <w:lang w:eastAsia="en-US"/>
        </w:rPr>
        <w:t xml:space="preserve"> tai, ar jie susiję su vairavimu esant neblaiviam</w:t>
      </w:r>
      <w:r w:rsidRPr="00F91716">
        <w:rPr>
          <w:rFonts w:ascii="Times New Roman" w:eastAsia="Calibri" w:hAnsi="Times New Roman"/>
          <w:sz w:val="24"/>
          <w:szCs w:val="24"/>
          <w:lang w:eastAsia="en-US"/>
        </w:rPr>
        <w:t>.</w:t>
      </w:r>
      <w:r w:rsidR="00E94E45" w:rsidRPr="00F91716">
        <w:rPr>
          <w:rFonts w:ascii="Times New Roman" w:eastAsia="Calibri" w:hAnsi="Times New Roman"/>
          <w:sz w:val="24"/>
          <w:szCs w:val="24"/>
          <w:lang w:eastAsia="en-US"/>
        </w:rPr>
        <w:t xml:space="preserve"> </w:t>
      </w:r>
    </w:p>
    <w:p w14:paraId="654F76D2" w14:textId="171436A0" w:rsidR="00F667F1" w:rsidRPr="00F91716" w:rsidRDefault="00E94E45" w:rsidP="00A55FA0">
      <w:pPr>
        <w:pStyle w:val="Sraopastraipa"/>
        <w:widowControl w:val="0"/>
        <w:numPr>
          <w:ilvl w:val="1"/>
          <w:numId w:val="1"/>
        </w:numPr>
        <w:tabs>
          <w:tab w:val="clear" w:pos="707"/>
        </w:tabs>
        <w:spacing w:after="120" w:line="240" w:lineRule="auto"/>
        <w:ind w:left="788" w:hanging="431"/>
        <w:contextualSpacing w:val="0"/>
        <w:rPr>
          <w:rFonts w:ascii="Times New Roman" w:eastAsia="Calibri" w:hAnsi="Times New Roman"/>
          <w:sz w:val="24"/>
          <w:szCs w:val="24"/>
          <w:lang w:eastAsia="en-US"/>
        </w:rPr>
      </w:pPr>
      <w:r w:rsidRPr="00F91716">
        <w:rPr>
          <w:rFonts w:ascii="Times New Roman" w:eastAsia="Calibri" w:hAnsi="Times New Roman"/>
          <w:sz w:val="24"/>
          <w:szCs w:val="24"/>
          <w:lang w:eastAsia="en-US"/>
        </w:rPr>
        <w:t>Lietuvos Aukščiausiojo Teismo Baudžiamųjų bylų skyriaus išplėstinė teisėjų kolegij</w:t>
      </w:r>
      <w:r w:rsidR="00422971" w:rsidRPr="00F91716">
        <w:rPr>
          <w:rFonts w:ascii="Times New Roman" w:eastAsia="Calibri" w:hAnsi="Times New Roman"/>
          <w:sz w:val="24"/>
          <w:szCs w:val="24"/>
          <w:lang w:eastAsia="en-US"/>
        </w:rPr>
        <w:t>a</w:t>
      </w:r>
      <w:r w:rsidRPr="00F91716">
        <w:rPr>
          <w:rFonts w:ascii="Times New Roman" w:eastAsia="Calibri" w:hAnsi="Times New Roman"/>
          <w:sz w:val="24"/>
          <w:szCs w:val="24"/>
          <w:lang w:eastAsia="en-US"/>
        </w:rPr>
        <w:t xml:space="preserve"> 2020</w:t>
      </w:r>
      <w:r w:rsidR="001B1B95" w:rsidRPr="00F91716">
        <w:rPr>
          <w:rFonts w:ascii="Times New Roman" w:eastAsia="Calibri" w:hAnsi="Times New Roman"/>
          <w:sz w:val="24"/>
          <w:szCs w:val="24"/>
          <w:lang w:eastAsia="en-US"/>
        </w:rPr>
        <w:t> </w:t>
      </w:r>
      <w:r w:rsidRPr="00F91716">
        <w:rPr>
          <w:rFonts w:ascii="Times New Roman" w:eastAsia="Calibri" w:hAnsi="Times New Roman"/>
          <w:sz w:val="24"/>
          <w:szCs w:val="24"/>
          <w:lang w:eastAsia="en-US"/>
        </w:rPr>
        <w:t>m. lapkričio 19 d. nutartyje Nr. 2K-7-156-222/2020 konstatavo, kad transporto priemonės, kurią vairavo neblaivus asmuo ir kuri pripažinta nusikaltimo padarymo priemone, nuvežimo ir saugojimo išlaidos yra proceso išlaidos pagal BPK 103 str</w:t>
      </w:r>
      <w:r w:rsidR="005B7E25" w:rsidRPr="00F91716">
        <w:rPr>
          <w:rFonts w:ascii="Times New Roman" w:eastAsia="Calibri" w:hAnsi="Times New Roman"/>
          <w:sz w:val="24"/>
          <w:szCs w:val="24"/>
          <w:lang w:eastAsia="en-US"/>
        </w:rPr>
        <w:t xml:space="preserve">aipsnio </w:t>
      </w:r>
      <w:r w:rsidRPr="00F91716">
        <w:rPr>
          <w:rFonts w:ascii="Times New Roman" w:eastAsia="Calibri" w:hAnsi="Times New Roman"/>
          <w:sz w:val="24"/>
          <w:szCs w:val="24"/>
          <w:lang w:eastAsia="en-US"/>
        </w:rPr>
        <w:t>5 p</w:t>
      </w:r>
      <w:r w:rsidR="005B7E25" w:rsidRPr="00F91716">
        <w:rPr>
          <w:rFonts w:ascii="Times New Roman" w:eastAsia="Calibri" w:hAnsi="Times New Roman"/>
          <w:sz w:val="24"/>
          <w:szCs w:val="24"/>
          <w:lang w:eastAsia="en-US"/>
        </w:rPr>
        <w:t>unktą</w:t>
      </w:r>
      <w:r w:rsidRPr="00F91716">
        <w:rPr>
          <w:rFonts w:ascii="Times New Roman" w:eastAsia="Calibri" w:hAnsi="Times New Roman"/>
          <w:sz w:val="24"/>
          <w:szCs w:val="24"/>
          <w:lang w:eastAsia="en-US"/>
        </w:rPr>
        <w:t xml:space="preserve">, todėl </w:t>
      </w:r>
      <w:r w:rsidR="00562129" w:rsidRPr="00F91716">
        <w:rPr>
          <w:rFonts w:ascii="Times New Roman" w:eastAsia="Calibri" w:hAnsi="Times New Roman"/>
          <w:sz w:val="24"/>
          <w:szCs w:val="24"/>
          <w:lang w:eastAsia="en-US"/>
        </w:rPr>
        <w:t>jų atlyginimas</w:t>
      </w:r>
      <w:r w:rsidR="00562129" w:rsidRPr="00F91716">
        <w:t xml:space="preserve"> </w:t>
      </w:r>
      <w:r w:rsidR="00562129" w:rsidRPr="00F91716">
        <w:rPr>
          <w:rFonts w:ascii="Times New Roman" w:eastAsia="Calibri" w:hAnsi="Times New Roman"/>
          <w:sz w:val="24"/>
          <w:szCs w:val="24"/>
          <w:lang w:eastAsia="en-US"/>
        </w:rPr>
        <w:t xml:space="preserve">pagrįstai </w:t>
      </w:r>
      <w:r w:rsidRPr="00F91716">
        <w:rPr>
          <w:rFonts w:ascii="Times New Roman" w:eastAsia="Calibri" w:hAnsi="Times New Roman"/>
          <w:sz w:val="24"/>
          <w:szCs w:val="24"/>
          <w:lang w:eastAsia="en-US"/>
        </w:rPr>
        <w:t>priteist</w:t>
      </w:r>
      <w:r w:rsidR="003D2DF6" w:rsidRPr="00F91716">
        <w:rPr>
          <w:rFonts w:ascii="Times New Roman" w:eastAsia="Calibri" w:hAnsi="Times New Roman"/>
          <w:sz w:val="24"/>
          <w:szCs w:val="24"/>
          <w:lang w:eastAsia="en-US"/>
        </w:rPr>
        <w:t>a</w:t>
      </w:r>
      <w:r w:rsidRPr="00F91716">
        <w:rPr>
          <w:rFonts w:ascii="Times New Roman" w:eastAsia="Calibri" w:hAnsi="Times New Roman"/>
          <w:sz w:val="24"/>
          <w:szCs w:val="24"/>
          <w:lang w:eastAsia="en-US"/>
        </w:rPr>
        <w:t xml:space="preserve">s iš nuteistojo. Išplėstinė teisėjų kolegija nutartyje nurodė, kad kitokių išimčių dėl galimo proceso išlaidų išieškojimo iš asmens, kuriam priimtas apkaltinamasis nuosprendis, BPK normos nenustato. Apeliacinės instancijos teismas nepagrįstai </w:t>
      </w:r>
      <w:r w:rsidR="00422971" w:rsidRPr="00F91716">
        <w:rPr>
          <w:rFonts w:ascii="Times New Roman" w:eastAsia="Calibri" w:hAnsi="Times New Roman"/>
          <w:sz w:val="24"/>
          <w:szCs w:val="24"/>
          <w:lang w:eastAsia="en-US"/>
        </w:rPr>
        <w:t>nu</w:t>
      </w:r>
      <w:r w:rsidRPr="00F91716">
        <w:rPr>
          <w:rFonts w:ascii="Times New Roman" w:eastAsia="Calibri" w:hAnsi="Times New Roman"/>
          <w:sz w:val="24"/>
          <w:szCs w:val="24"/>
          <w:lang w:eastAsia="en-US"/>
        </w:rPr>
        <w:t xml:space="preserve">sprendė, </w:t>
      </w:r>
      <w:r w:rsidR="00422971" w:rsidRPr="00F91716">
        <w:rPr>
          <w:rFonts w:ascii="Times New Roman" w:eastAsia="Calibri" w:hAnsi="Times New Roman"/>
          <w:sz w:val="24"/>
          <w:szCs w:val="24"/>
          <w:lang w:eastAsia="en-US"/>
        </w:rPr>
        <w:t xml:space="preserve">kad </w:t>
      </w:r>
      <w:r w:rsidRPr="00F91716">
        <w:rPr>
          <w:rFonts w:ascii="Times New Roman" w:eastAsia="Calibri" w:hAnsi="Times New Roman"/>
          <w:sz w:val="24"/>
          <w:szCs w:val="24"/>
          <w:lang w:eastAsia="en-US"/>
        </w:rPr>
        <w:t>nurodyta nutartis nėra precedentas šioje byloje dėl to, kad faktinės aplinkybės nėra pakankamai panašios. Faktinės aplinkybės iš esmės yra analogiškos, nes kasacinio teismo išnagrinėtoje byloje asmuo nuteistas pagal BK 281</w:t>
      </w:r>
      <w:r w:rsidRPr="00F91716">
        <w:rPr>
          <w:rFonts w:ascii="Times New Roman" w:eastAsia="Calibri" w:hAnsi="Times New Roman"/>
          <w:sz w:val="24"/>
          <w:szCs w:val="24"/>
          <w:vertAlign w:val="superscript"/>
          <w:lang w:eastAsia="en-US"/>
        </w:rPr>
        <w:t xml:space="preserve">1 </w:t>
      </w:r>
      <w:r w:rsidRPr="00F91716">
        <w:rPr>
          <w:rFonts w:ascii="Times New Roman" w:eastAsia="Calibri" w:hAnsi="Times New Roman"/>
          <w:sz w:val="24"/>
          <w:szCs w:val="24"/>
          <w:lang w:eastAsia="en-US"/>
        </w:rPr>
        <w:t>str</w:t>
      </w:r>
      <w:r w:rsidR="005B7E25" w:rsidRPr="00F91716">
        <w:rPr>
          <w:rFonts w:ascii="Times New Roman" w:eastAsia="Calibri" w:hAnsi="Times New Roman"/>
          <w:sz w:val="24"/>
          <w:szCs w:val="24"/>
          <w:lang w:eastAsia="en-US"/>
        </w:rPr>
        <w:t xml:space="preserve">aipsnio </w:t>
      </w:r>
      <w:r w:rsidRPr="00F91716">
        <w:rPr>
          <w:rFonts w:ascii="Times New Roman" w:eastAsia="Calibri" w:hAnsi="Times New Roman"/>
          <w:sz w:val="24"/>
          <w:szCs w:val="24"/>
          <w:lang w:eastAsia="en-US"/>
        </w:rPr>
        <w:t>1 d</w:t>
      </w:r>
      <w:r w:rsidR="005B7E25" w:rsidRPr="00F91716">
        <w:rPr>
          <w:rFonts w:ascii="Times New Roman" w:eastAsia="Calibri" w:hAnsi="Times New Roman"/>
          <w:sz w:val="24"/>
          <w:szCs w:val="24"/>
          <w:lang w:eastAsia="en-US"/>
        </w:rPr>
        <w:t>alį</w:t>
      </w:r>
      <w:r w:rsidRPr="00F91716">
        <w:rPr>
          <w:rFonts w:ascii="Times New Roman" w:eastAsia="Calibri" w:hAnsi="Times New Roman"/>
          <w:sz w:val="24"/>
          <w:szCs w:val="24"/>
          <w:lang w:eastAsia="en-US"/>
        </w:rPr>
        <w:t xml:space="preserve"> (tuometinė BK 281 str</w:t>
      </w:r>
      <w:r w:rsidR="005B7E25" w:rsidRPr="00F91716">
        <w:rPr>
          <w:rFonts w:ascii="Times New Roman" w:eastAsia="Calibri" w:hAnsi="Times New Roman"/>
          <w:sz w:val="24"/>
          <w:szCs w:val="24"/>
          <w:lang w:eastAsia="en-US"/>
        </w:rPr>
        <w:t xml:space="preserve">aipsnio </w:t>
      </w:r>
      <w:r w:rsidRPr="00F91716">
        <w:rPr>
          <w:rFonts w:ascii="Times New Roman" w:eastAsia="Calibri" w:hAnsi="Times New Roman"/>
          <w:sz w:val="24"/>
          <w:szCs w:val="24"/>
          <w:lang w:eastAsia="en-US"/>
        </w:rPr>
        <w:t>7 d</w:t>
      </w:r>
      <w:r w:rsidR="005B7E25" w:rsidRPr="00F91716">
        <w:rPr>
          <w:rFonts w:ascii="Times New Roman" w:eastAsia="Calibri" w:hAnsi="Times New Roman"/>
          <w:sz w:val="24"/>
          <w:szCs w:val="24"/>
          <w:lang w:eastAsia="en-US"/>
        </w:rPr>
        <w:t>alies</w:t>
      </w:r>
      <w:r w:rsidRPr="00F91716">
        <w:rPr>
          <w:rFonts w:ascii="Times New Roman" w:eastAsia="Calibri" w:hAnsi="Times New Roman"/>
          <w:sz w:val="24"/>
          <w:szCs w:val="24"/>
          <w:lang w:eastAsia="en-US"/>
        </w:rPr>
        <w:t xml:space="preserve"> redakcija), jo vairuota transporto priemonė priverstinai nuvežta į ūkio subjekto saugojimo aikštelę. Tas faktas, kad transporto priemonės nuvežimo ir saugojimo išlaidos nurodytoje byloje buvo pripažintos proceso išlaidomis ir </w:t>
      </w:r>
      <w:r w:rsidR="003D2DF6" w:rsidRPr="00F91716">
        <w:rPr>
          <w:rFonts w:ascii="Times New Roman" w:eastAsia="Calibri" w:hAnsi="Times New Roman"/>
          <w:sz w:val="24"/>
          <w:szCs w:val="24"/>
          <w:lang w:eastAsia="en-US"/>
        </w:rPr>
        <w:t xml:space="preserve">jas atlyginti </w:t>
      </w:r>
      <w:r w:rsidRPr="00F91716">
        <w:rPr>
          <w:rFonts w:ascii="Times New Roman" w:eastAsia="Calibri" w:hAnsi="Times New Roman"/>
          <w:sz w:val="24"/>
          <w:szCs w:val="24"/>
          <w:lang w:eastAsia="en-US"/>
        </w:rPr>
        <w:t xml:space="preserve">policijos komisariatui </w:t>
      </w:r>
      <w:r w:rsidR="003D2DF6" w:rsidRPr="00F91716">
        <w:rPr>
          <w:rFonts w:ascii="Times New Roman" w:eastAsia="Calibri" w:hAnsi="Times New Roman"/>
          <w:sz w:val="24"/>
          <w:szCs w:val="24"/>
          <w:lang w:eastAsia="en-US"/>
        </w:rPr>
        <w:t xml:space="preserve">priteista </w:t>
      </w:r>
      <w:r w:rsidRPr="00F91716">
        <w:rPr>
          <w:rFonts w:ascii="Times New Roman" w:eastAsia="Calibri" w:hAnsi="Times New Roman"/>
          <w:sz w:val="24"/>
          <w:szCs w:val="24"/>
          <w:lang w:eastAsia="en-US"/>
        </w:rPr>
        <w:t>prokuroro prašymu, net nesant rašytinių įrodymų, patvirtinančių, kad policijos komisariatas realiai patyrė šias išlaidas, patvirtina, kad baudžiamajame procese kitokio proceso išlaidų išieškojimo būdo (išimčių), nei nu</w:t>
      </w:r>
      <w:r w:rsidR="00422971" w:rsidRPr="00F91716">
        <w:rPr>
          <w:rFonts w:ascii="Times New Roman" w:eastAsia="Calibri" w:hAnsi="Times New Roman"/>
          <w:sz w:val="24"/>
          <w:szCs w:val="24"/>
          <w:lang w:eastAsia="en-US"/>
        </w:rPr>
        <w:t>st</w:t>
      </w:r>
      <w:r w:rsidRPr="00F91716">
        <w:rPr>
          <w:rFonts w:ascii="Times New Roman" w:eastAsia="Calibri" w:hAnsi="Times New Roman"/>
          <w:sz w:val="24"/>
          <w:szCs w:val="24"/>
          <w:lang w:eastAsia="en-US"/>
        </w:rPr>
        <w:t xml:space="preserve">atyta BPK, nėra, </w:t>
      </w:r>
      <w:r w:rsidR="00422971" w:rsidRPr="00F91716">
        <w:rPr>
          <w:rFonts w:ascii="Times New Roman" w:eastAsia="Calibri" w:hAnsi="Times New Roman"/>
          <w:sz w:val="24"/>
          <w:szCs w:val="24"/>
          <w:lang w:eastAsia="en-US"/>
        </w:rPr>
        <w:t xml:space="preserve">t. y. </w:t>
      </w:r>
      <w:r w:rsidRPr="00F91716">
        <w:rPr>
          <w:rFonts w:ascii="Times New Roman" w:eastAsia="Calibri" w:hAnsi="Times New Roman"/>
          <w:sz w:val="24"/>
          <w:szCs w:val="24"/>
          <w:lang w:eastAsia="en-US"/>
        </w:rPr>
        <w:t xml:space="preserve">reikalavimo </w:t>
      </w:r>
      <w:r w:rsidR="00422971" w:rsidRPr="00F91716">
        <w:rPr>
          <w:rFonts w:ascii="Times New Roman" w:eastAsia="Calibri" w:hAnsi="Times New Roman"/>
          <w:sz w:val="24"/>
          <w:szCs w:val="24"/>
          <w:lang w:eastAsia="en-US"/>
        </w:rPr>
        <w:t xml:space="preserve">reiškimas pagal </w:t>
      </w:r>
      <w:r w:rsidR="00E9060D" w:rsidRPr="00F91716">
        <w:rPr>
          <w:rFonts w:ascii="Times New Roman" w:eastAsia="Calibri" w:hAnsi="Times New Roman"/>
          <w:sz w:val="24"/>
          <w:szCs w:val="24"/>
          <w:lang w:eastAsia="en-US"/>
        </w:rPr>
        <w:t xml:space="preserve">SEAKĮ </w:t>
      </w:r>
      <w:r w:rsidRPr="00F91716">
        <w:rPr>
          <w:rFonts w:ascii="Times New Roman" w:eastAsia="Calibri" w:hAnsi="Times New Roman"/>
          <w:sz w:val="24"/>
          <w:szCs w:val="24"/>
          <w:lang w:eastAsia="en-US"/>
        </w:rPr>
        <w:t>nuostat</w:t>
      </w:r>
      <w:r w:rsidR="00422971" w:rsidRPr="00F91716">
        <w:rPr>
          <w:rFonts w:ascii="Times New Roman" w:eastAsia="Calibri" w:hAnsi="Times New Roman"/>
          <w:sz w:val="24"/>
          <w:szCs w:val="24"/>
          <w:lang w:eastAsia="en-US"/>
        </w:rPr>
        <w:t>a</w:t>
      </w:r>
      <w:r w:rsidRPr="00F91716">
        <w:rPr>
          <w:rFonts w:ascii="Times New Roman" w:eastAsia="Calibri" w:hAnsi="Times New Roman"/>
          <w:sz w:val="24"/>
          <w:szCs w:val="24"/>
          <w:lang w:eastAsia="en-US"/>
        </w:rPr>
        <w:t xml:space="preserve">s negalimas. </w:t>
      </w:r>
      <w:r w:rsidR="00E9060D" w:rsidRPr="00F91716">
        <w:rPr>
          <w:rFonts w:ascii="Times New Roman" w:eastAsia="Calibri" w:hAnsi="Times New Roman"/>
          <w:sz w:val="24"/>
          <w:szCs w:val="24"/>
          <w:lang w:eastAsia="en-US"/>
        </w:rPr>
        <w:t xml:space="preserve">SEAKĮ </w:t>
      </w:r>
      <w:r w:rsidRPr="00F91716">
        <w:rPr>
          <w:rFonts w:ascii="Times New Roman" w:eastAsia="Calibri" w:hAnsi="Times New Roman"/>
          <w:sz w:val="24"/>
          <w:szCs w:val="24"/>
          <w:lang w:eastAsia="en-US"/>
        </w:rPr>
        <w:t>33</w:t>
      </w:r>
      <w:r w:rsidR="003D2DF6" w:rsidRPr="00F91716">
        <w:rPr>
          <w:rFonts w:ascii="Times New Roman" w:eastAsia="Calibri" w:hAnsi="Times New Roman"/>
          <w:sz w:val="24"/>
          <w:szCs w:val="24"/>
          <w:lang w:eastAsia="en-US"/>
        </w:rPr>
        <w:t> </w:t>
      </w:r>
      <w:r w:rsidRPr="00F91716">
        <w:rPr>
          <w:rFonts w:ascii="Times New Roman" w:eastAsia="Calibri" w:hAnsi="Times New Roman"/>
          <w:sz w:val="24"/>
          <w:szCs w:val="24"/>
          <w:lang w:eastAsia="en-US"/>
        </w:rPr>
        <w:t>str</w:t>
      </w:r>
      <w:r w:rsidR="005B7E25" w:rsidRPr="00F91716">
        <w:rPr>
          <w:rFonts w:ascii="Times New Roman" w:eastAsia="Calibri" w:hAnsi="Times New Roman"/>
          <w:sz w:val="24"/>
          <w:szCs w:val="24"/>
          <w:lang w:eastAsia="en-US"/>
        </w:rPr>
        <w:t xml:space="preserve">aipsnio </w:t>
      </w:r>
      <w:r w:rsidRPr="00F91716">
        <w:rPr>
          <w:rFonts w:ascii="Times New Roman" w:eastAsia="Calibri" w:hAnsi="Times New Roman"/>
          <w:sz w:val="24"/>
          <w:szCs w:val="24"/>
          <w:lang w:eastAsia="en-US"/>
        </w:rPr>
        <w:t>1 d</w:t>
      </w:r>
      <w:r w:rsidR="005B7E25" w:rsidRPr="00F91716">
        <w:rPr>
          <w:rFonts w:ascii="Times New Roman" w:eastAsia="Calibri" w:hAnsi="Times New Roman"/>
          <w:sz w:val="24"/>
          <w:szCs w:val="24"/>
          <w:lang w:eastAsia="en-US"/>
        </w:rPr>
        <w:t>alies</w:t>
      </w:r>
      <w:r w:rsidRPr="00F91716">
        <w:rPr>
          <w:rFonts w:ascii="Times New Roman" w:eastAsia="Calibri" w:hAnsi="Times New Roman"/>
          <w:sz w:val="24"/>
          <w:szCs w:val="24"/>
          <w:lang w:eastAsia="en-US"/>
        </w:rPr>
        <w:t xml:space="preserve"> redakcijos pasikeitimas nuo 2022 m. sausio 1 d. nekeičia BPK normų, reglamentuojančių proceso išlaidų atlyginimą.</w:t>
      </w:r>
      <w:r w:rsidR="00F667F1" w:rsidRPr="00F91716">
        <w:rPr>
          <w:rFonts w:ascii="Times New Roman" w:eastAsia="Calibri" w:hAnsi="Times New Roman"/>
          <w:sz w:val="24"/>
          <w:szCs w:val="24"/>
          <w:lang w:eastAsia="en-US"/>
        </w:rPr>
        <w:t xml:space="preserve"> </w:t>
      </w:r>
    </w:p>
    <w:p w14:paraId="486B36C4" w14:textId="7CF4C317" w:rsidR="00E94E45" w:rsidRPr="00F91716" w:rsidRDefault="00E94E45" w:rsidP="00A55FA0">
      <w:pPr>
        <w:pStyle w:val="Sraopastraipa"/>
        <w:widowControl w:val="0"/>
        <w:numPr>
          <w:ilvl w:val="1"/>
          <w:numId w:val="1"/>
        </w:numPr>
        <w:tabs>
          <w:tab w:val="clear" w:pos="707"/>
        </w:tabs>
        <w:spacing w:after="120" w:line="240" w:lineRule="auto"/>
        <w:ind w:left="788" w:hanging="431"/>
        <w:contextualSpacing w:val="0"/>
        <w:rPr>
          <w:rFonts w:ascii="Times New Roman" w:eastAsia="Calibri" w:hAnsi="Times New Roman"/>
          <w:sz w:val="24"/>
          <w:szCs w:val="24"/>
          <w:lang w:eastAsia="en-US"/>
        </w:rPr>
      </w:pPr>
      <w:r w:rsidRPr="00F91716">
        <w:rPr>
          <w:rFonts w:ascii="Times New Roman" w:eastAsia="Calibri" w:hAnsi="Times New Roman"/>
          <w:sz w:val="24"/>
          <w:szCs w:val="24"/>
          <w:lang w:eastAsia="en-US"/>
        </w:rPr>
        <w:t xml:space="preserve">Pagal </w:t>
      </w:r>
      <w:r w:rsidR="005B7E25" w:rsidRPr="00F91716">
        <w:rPr>
          <w:rFonts w:ascii="Times New Roman" w:eastAsia="Calibri" w:hAnsi="Times New Roman"/>
          <w:sz w:val="24"/>
          <w:szCs w:val="24"/>
          <w:lang w:eastAsia="en-US"/>
        </w:rPr>
        <w:t>i</w:t>
      </w:r>
      <w:r w:rsidRPr="00F91716">
        <w:rPr>
          <w:rFonts w:ascii="Times New Roman" w:eastAsia="Calibri" w:hAnsi="Times New Roman"/>
          <w:sz w:val="24"/>
          <w:szCs w:val="24"/>
          <w:lang w:eastAsia="en-US"/>
        </w:rPr>
        <w:t xml:space="preserve">eškovės su </w:t>
      </w:r>
      <w:r w:rsidR="005B7E25" w:rsidRPr="00F91716">
        <w:rPr>
          <w:rFonts w:ascii="Times New Roman" w:eastAsia="Calibri" w:hAnsi="Times New Roman"/>
          <w:sz w:val="24"/>
          <w:szCs w:val="24"/>
          <w:lang w:eastAsia="en-US"/>
        </w:rPr>
        <w:t xml:space="preserve">Komisariatu </w:t>
      </w:r>
      <w:r w:rsidRPr="00F91716">
        <w:rPr>
          <w:rFonts w:ascii="Times New Roman" w:eastAsia="Calibri" w:hAnsi="Times New Roman"/>
          <w:sz w:val="24"/>
          <w:szCs w:val="24"/>
          <w:lang w:eastAsia="en-US"/>
        </w:rPr>
        <w:t>sudarytos Sutarties 2.3 p</w:t>
      </w:r>
      <w:r w:rsidR="005B7E25" w:rsidRPr="00F91716">
        <w:rPr>
          <w:rFonts w:ascii="Times New Roman" w:eastAsia="Calibri" w:hAnsi="Times New Roman"/>
          <w:sz w:val="24"/>
          <w:szCs w:val="24"/>
          <w:lang w:eastAsia="en-US"/>
        </w:rPr>
        <w:t>unktą</w:t>
      </w:r>
      <w:r w:rsidRPr="00F91716">
        <w:rPr>
          <w:rFonts w:ascii="Times New Roman" w:eastAsia="Calibri" w:hAnsi="Times New Roman"/>
          <w:sz w:val="24"/>
          <w:szCs w:val="24"/>
          <w:lang w:eastAsia="en-US"/>
        </w:rPr>
        <w:t xml:space="preserve">, kai transporto priemonės paimamos (nuvežamos) ir saugomos, vadovaujantis BPK normomis, transporto priemonės savininkas ir (ar) valdytojas (solidariai) transporto priemonių nuvežimo ir saugojimo paslaugas privalo atlyginti nuo sprendimo grąžinti transporto priemonę priėmimo ar įsiteisėjimo dienos, jeigu teisės aktuose yra nustatytas tokio sprendimo apskundimo terminas, </w:t>
      </w:r>
      <w:r w:rsidRPr="00F91716">
        <w:rPr>
          <w:rFonts w:ascii="Times New Roman" w:eastAsia="Calibri" w:hAnsi="Times New Roman"/>
          <w:sz w:val="24"/>
          <w:szCs w:val="24"/>
          <w:lang w:eastAsia="en-US"/>
        </w:rPr>
        <w:lastRenderedPageBreak/>
        <w:t xml:space="preserve">iki atsiėmimo dienos. Policijos įstaigos ir ūkio subjekto sudaryta sutartis negali prieštarauti BPK, o jei prieštarauja, tuomet taikytinas BPK. Taigi, ikiteisminio tyrimo metu prokurorei priėmus 2025 m. birželio 30 d. nutarimą </w:t>
      </w:r>
      <w:r w:rsidR="005B7E25" w:rsidRPr="00F91716">
        <w:rPr>
          <w:rFonts w:ascii="Times New Roman" w:eastAsia="Calibri" w:hAnsi="Times New Roman"/>
          <w:sz w:val="24"/>
          <w:szCs w:val="24"/>
          <w:lang w:eastAsia="en-US"/>
        </w:rPr>
        <w:t>t</w:t>
      </w:r>
      <w:r w:rsidRPr="00F91716">
        <w:rPr>
          <w:rFonts w:ascii="Times New Roman" w:eastAsia="Calibri" w:hAnsi="Times New Roman"/>
          <w:sz w:val="24"/>
          <w:szCs w:val="24"/>
          <w:lang w:eastAsia="en-US"/>
        </w:rPr>
        <w:t xml:space="preserve">ransporto priemones perduoti </w:t>
      </w:r>
      <w:r w:rsidR="005B7E25" w:rsidRPr="00F91716">
        <w:rPr>
          <w:rFonts w:ascii="Times New Roman" w:eastAsia="Calibri" w:hAnsi="Times New Roman"/>
          <w:sz w:val="24"/>
          <w:szCs w:val="24"/>
          <w:lang w:eastAsia="en-US"/>
        </w:rPr>
        <w:t>a</w:t>
      </w:r>
      <w:r w:rsidRPr="00F91716">
        <w:rPr>
          <w:rFonts w:ascii="Times New Roman" w:eastAsia="Calibri" w:hAnsi="Times New Roman"/>
          <w:sz w:val="24"/>
          <w:szCs w:val="24"/>
          <w:lang w:eastAsia="en-US"/>
        </w:rPr>
        <w:t xml:space="preserve">tsakovei, pareiga mokėti už </w:t>
      </w:r>
      <w:r w:rsidR="005B7E25" w:rsidRPr="00F91716">
        <w:rPr>
          <w:rFonts w:ascii="Times New Roman" w:eastAsia="Calibri" w:hAnsi="Times New Roman"/>
          <w:sz w:val="24"/>
          <w:szCs w:val="24"/>
          <w:lang w:eastAsia="en-US"/>
        </w:rPr>
        <w:t>t</w:t>
      </w:r>
      <w:r w:rsidRPr="00F91716">
        <w:rPr>
          <w:rFonts w:ascii="Times New Roman" w:eastAsia="Calibri" w:hAnsi="Times New Roman"/>
          <w:sz w:val="24"/>
          <w:szCs w:val="24"/>
          <w:lang w:eastAsia="en-US"/>
        </w:rPr>
        <w:t xml:space="preserve">ransporto priemonių saugojimą </w:t>
      </w:r>
      <w:r w:rsidR="005B7E25" w:rsidRPr="00F91716">
        <w:rPr>
          <w:rFonts w:ascii="Times New Roman" w:eastAsia="Calibri" w:hAnsi="Times New Roman"/>
          <w:sz w:val="24"/>
          <w:szCs w:val="24"/>
          <w:lang w:eastAsia="en-US"/>
        </w:rPr>
        <w:t>a</w:t>
      </w:r>
      <w:r w:rsidRPr="00F91716">
        <w:rPr>
          <w:rFonts w:ascii="Times New Roman" w:eastAsia="Calibri" w:hAnsi="Times New Roman"/>
          <w:sz w:val="24"/>
          <w:szCs w:val="24"/>
          <w:lang w:eastAsia="en-US"/>
        </w:rPr>
        <w:t>tsakovei galėtų kilti tik nuo 2025 m. birželio 30</w:t>
      </w:r>
      <w:r w:rsidR="003D2DF6" w:rsidRPr="00F91716">
        <w:rPr>
          <w:rFonts w:ascii="Times New Roman" w:eastAsia="Calibri" w:hAnsi="Times New Roman"/>
          <w:sz w:val="24"/>
          <w:szCs w:val="24"/>
          <w:lang w:eastAsia="en-US"/>
        </w:rPr>
        <w:t> </w:t>
      </w:r>
      <w:r w:rsidRPr="00F91716">
        <w:rPr>
          <w:rFonts w:ascii="Times New Roman" w:eastAsia="Calibri" w:hAnsi="Times New Roman"/>
          <w:sz w:val="24"/>
          <w:szCs w:val="24"/>
          <w:lang w:eastAsia="en-US"/>
        </w:rPr>
        <w:t xml:space="preserve">d. tuo atveju, jei ji </w:t>
      </w:r>
      <w:r w:rsidR="005B7E25" w:rsidRPr="00F91716">
        <w:rPr>
          <w:rFonts w:ascii="Times New Roman" w:eastAsia="Calibri" w:hAnsi="Times New Roman"/>
          <w:sz w:val="24"/>
          <w:szCs w:val="24"/>
          <w:lang w:eastAsia="en-US"/>
        </w:rPr>
        <w:t>t</w:t>
      </w:r>
      <w:r w:rsidRPr="00F91716">
        <w:rPr>
          <w:rFonts w:ascii="Times New Roman" w:eastAsia="Calibri" w:hAnsi="Times New Roman"/>
          <w:sz w:val="24"/>
          <w:szCs w:val="24"/>
          <w:lang w:eastAsia="en-US"/>
        </w:rPr>
        <w:t xml:space="preserve">ransporto priemonių būtų neatvykusi pasiimti, tačiau </w:t>
      </w:r>
      <w:r w:rsidR="005B7E25" w:rsidRPr="00F91716">
        <w:rPr>
          <w:rFonts w:ascii="Times New Roman" w:eastAsia="Calibri" w:hAnsi="Times New Roman"/>
          <w:sz w:val="24"/>
          <w:szCs w:val="24"/>
          <w:lang w:eastAsia="en-US"/>
        </w:rPr>
        <w:t>i</w:t>
      </w:r>
      <w:r w:rsidRPr="00F91716">
        <w:rPr>
          <w:rFonts w:ascii="Times New Roman" w:eastAsia="Calibri" w:hAnsi="Times New Roman"/>
          <w:sz w:val="24"/>
          <w:szCs w:val="24"/>
          <w:lang w:eastAsia="en-US"/>
        </w:rPr>
        <w:t xml:space="preserve">eškovė nevykdė prokurorės nutarimo ir </w:t>
      </w:r>
      <w:r w:rsidR="005B7E25" w:rsidRPr="00F91716">
        <w:rPr>
          <w:rFonts w:ascii="Times New Roman" w:eastAsia="Calibri" w:hAnsi="Times New Roman"/>
          <w:sz w:val="24"/>
          <w:szCs w:val="24"/>
          <w:lang w:eastAsia="en-US"/>
        </w:rPr>
        <w:t>t</w:t>
      </w:r>
      <w:r w:rsidRPr="00F91716">
        <w:rPr>
          <w:rFonts w:ascii="Times New Roman" w:eastAsia="Calibri" w:hAnsi="Times New Roman"/>
          <w:sz w:val="24"/>
          <w:szCs w:val="24"/>
          <w:lang w:eastAsia="en-US"/>
        </w:rPr>
        <w:t xml:space="preserve">ransporto priemonių </w:t>
      </w:r>
      <w:r w:rsidR="005B7E25" w:rsidRPr="00F91716">
        <w:rPr>
          <w:rFonts w:ascii="Times New Roman" w:eastAsia="Calibri" w:hAnsi="Times New Roman"/>
          <w:sz w:val="24"/>
          <w:szCs w:val="24"/>
          <w:lang w:eastAsia="en-US"/>
        </w:rPr>
        <w:t>a</w:t>
      </w:r>
      <w:r w:rsidRPr="00F91716">
        <w:rPr>
          <w:rFonts w:ascii="Times New Roman" w:eastAsia="Calibri" w:hAnsi="Times New Roman"/>
          <w:sz w:val="24"/>
          <w:szCs w:val="24"/>
          <w:lang w:eastAsia="en-US"/>
        </w:rPr>
        <w:t xml:space="preserve">tsakovei neperdavė. Žinodama apie vykstantį ikiteisminį tyrimą, </w:t>
      </w:r>
      <w:r w:rsidR="005B7E25" w:rsidRPr="00F91716">
        <w:rPr>
          <w:rFonts w:ascii="Times New Roman" w:eastAsia="Calibri" w:hAnsi="Times New Roman"/>
          <w:sz w:val="24"/>
          <w:szCs w:val="24"/>
          <w:lang w:eastAsia="en-US"/>
        </w:rPr>
        <w:t>i</w:t>
      </w:r>
      <w:r w:rsidRPr="00F91716">
        <w:rPr>
          <w:rFonts w:ascii="Times New Roman" w:eastAsia="Calibri" w:hAnsi="Times New Roman"/>
          <w:sz w:val="24"/>
          <w:szCs w:val="24"/>
          <w:lang w:eastAsia="en-US"/>
        </w:rPr>
        <w:t>eškovė nesiėmė veiksmų</w:t>
      </w:r>
      <w:r w:rsidR="003D2DF6" w:rsidRPr="00F91716">
        <w:rPr>
          <w:rFonts w:ascii="Times New Roman" w:eastAsia="Calibri" w:hAnsi="Times New Roman"/>
          <w:sz w:val="24"/>
          <w:szCs w:val="24"/>
          <w:lang w:eastAsia="en-US"/>
        </w:rPr>
        <w:t>, kad</w:t>
      </w:r>
      <w:r w:rsidRPr="00F91716">
        <w:rPr>
          <w:rFonts w:ascii="Times New Roman" w:eastAsia="Calibri" w:hAnsi="Times New Roman"/>
          <w:sz w:val="24"/>
          <w:szCs w:val="24"/>
          <w:lang w:eastAsia="en-US"/>
        </w:rPr>
        <w:t xml:space="preserve"> </w:t>
      </w:r>
      <w:r w:rsidR="005B7E25" w:rsidRPr="00F91716">
        <w:rPr>
          <w:rFonts w:ascii="Times New Roman" w:eastAsia="Calibri" w:hAnsi="Times New Roman"/>
          <w:sz w:val="24"/>
          <w:szCs w:val="24"/>
          <w:lang w:eastAsia="en-US"/>
        </w:rPr>
        <w:t>t</w:t>
      </w:r>
      <w:r w:rsidRPr="00F91716">
        <w:rPr>
          <w:rFonts w:ascii="Times New Roman" w:eastAsia="Calibri" w:hAnsi="Times New Roman"/>
          <w:sz w:val="24"/>
          <w:szCs w:val="24"/>
          <w:lang w:eastAsia="en-US"/>
        </w:rPr>
        <w:t>ransporto priemonių priverstinio nuvežimo ir saugojimo išlaid</w:t>
      </w:r>
      <w:r w:rsidR="00AB41FD" w:rsidRPr="00F91716">
        <w:rPr>
          <w:rFonts w:ascii="Times New Roman" w:eastAsia="Calibri" w:hAnsi="Times New Roman"/>
          <w:sz w:val="24"/>
          <w:szCs w:val="24"/>
          <w:lang w:eastAsia="en-US"/>
        </w:rPr>
        <w:t>ų atlyginimą</w:t>
      </w:r>
      <w:r w:rsidRPr="00F91716">
        <w:rPr>
          <w:rFonts w:ascii="Times New Roman" w:eastAsia="Calibri" w:hAnsi="Times New Roman"/>
          <w:sz w:val="24"/>
          <w:szCs w:val="24"/>
          <w:lang w:eastAsia="en-US"/>
        </w:rPr>
        <w:t xml:space="preserve"> prisiteist</w:t>
      </w:r>
      <w:r w:rsidR="003D2DF6" w:rsidRPr="00F91716">
        <w:rPr>
          <w:rFonts w:ascii="Times New Roman" w:eastAsia="Calibri" w:hAnsi="Times New Roman"/>
          <w:sz w:val="24"/>
          <w:szCs w:val="24"/>
          <w:lang w:eastAsia="en-US"/>
        </w:rPr>
        <w:t>ų</w:t>
      </w:r>
      <w:r w:rsidRPr="00F91716">
        <w:rPr>
          <w:rFonts w:ascii="Times New Roman" w:eastAsia="Calibri" w:hAnsi="Times New Roman"/>
          <w:sz w:val="24"/>
          <w:szCs w:val="24"/>
          <w:lang w:eastAsia="en-US"/>
        </w:rPr>
        <w:t xml:space="preserve"> BPK nustatyta tvarka.</w:t>
      </w:r>
    </w:p>
    <w:p w14:paraId="388AD9D8" w14:textId="762E6816" w:rsidR="009E3385" w:rsidRPr="00F91716" w:rsidRDefault="00E10200" w:rsidP="00A55FA0">
      <w:pPr>
        <w:pStyle w:val="Sraopastraipa"/>
        <w:numPr>
          <w:ilvl w:val="0"/>
          <w:numId w:val="1"/>
        </w:numPr>
        <w:spacing w:after="120" w:line="240" w:lineRule="auto"/>
        <w:contextualSpacing w:val="0"/>
        <w:rPr>
          <w:rFonts w:ascii="Times New Roman" w:hAnsi="Times New Roman"/>
          <w:sz w:val="24"/>
          <w:szCs w:val="24"/>
        </w:rPr>
      </w:pPr>
      <w:bookmarkStart w:id="6" w:name="_Hlk218841763"/>
      <w:r w:rsidRPr="00F91716">
        <w:rPr>
          <w:rFonts w:ascii="Times New Roman" w:hAnsi="Times New Roman"/>
          <w:sz w:val="24"/>
          <w:szCs w:val="24"/>
        </w:rPr>
        <w:t>Atsiliepimu į kasacinį skundą</w:t>
      </w:r>
      <w:r w:rsidR="007F01B7" w:rsidRPr="00F91716">
        <w:rPr>
          <w:rFonts w:ascii="Times New Roman" w:hAnsi="Times New Roman"/>
          <w:sz w:val="24"/>
          <w:szCs w:val="24"/>
        </w:rPr>
        <w:t xml:space="preserve"> </w:t>
      </w:r>
      <w:r w:rsidR="00F667F1" w:rsidRPr="00F91716">
        <w:rPr>
          <w:rFonts w:ascii="Times New Roman" w:hAnsi="Times New Roman"/>
          <w:sz w:val="24"/>
          <w:szCs w:val="24"/>
        </w:rPr>
        <w:t>ieškovė</w:t>
      </w:r>
      <w:r w:rsidR="007F01B7" w:rsidRPr="00F91716">
        <w:rPr>
          <w:rFonts w:ascii="Times New Roman" w:hAnsi="Times New Roman"/>
          <w:sz w:val="24"/>
          <w:szCs w:val="24"/>
        </w:rPr>
        <w:t xml:space="preserve"> </w:t>
      </w:r>
      <w:r w:rsidRPr="00F91716">
        <w:rPr>
          <w:rFonts w:ascii="Times New Roman" w:hAnsi="Times New Roman"/>
          <w:sz w:val="24"/>
          <w:szCs w:val="24"/>
        </w:rPr>
        <w:t>prašo kasacin</w:t>
      </w:r>
      <w:r w:rsidR="00F667F1" w:rsidRPr="00F91716">
        <w:rPr>
          <w:rFonts w:ascii="Times New Roman" w:hAnsi="Times New Roman"/>
          <w:sz w:val="24"/>
          <w:szCs w:val="24"/>
        </w:rPr>
        <w:t>į</w:t>
      </w:r>
      <w:r w:rsidRPr="00F91716">
        <w:rPr>
          <w:rFonts w:ascii="Times New Roman" w:hAnsi="Times New Roman"/>
          <w:sz w:val="24"/>
          <w:szCs w:val="24"/>
        </w:rPr>
        <w:t xml:space="preserve"> skund</w:t>
      </w:r>
      <w:r w:rsidR="00F667F1" w:rsidRPr="00F91716">
        <w:rPr>
          <w:rFonts w:ascii="Times New Roman" w:hAnsi="Times New Roman"/>
          <w:sz w:val="24"/>
          <w:szCs w:val="24"/>
        </w:rPr>
        <w:t>ą</w:t>
      </w:r>
      <w:r w:rsidRPr="00F91716">
        <w:rPr>
          <w:rFonts w:ascii="Times New Roman" w:hAnsi="Times New Roman"/>
          <w:sz w:val="24"/>
          <w:szCs w:val="24"/>
        </w:rPr>
        <w:t xml:space="preserve"> atmesti</w:t>
      </w:r>
      <w:r w:rsidR="00F667F1" w:rsidRPr="00F91716">
        <w:rPr>
          <w:rFonts w:ascii="Times New Roman" w:hAnsi="Times New Roman"/>
          <w:sz w:val="24"/>
          <w:szCs w:val="24"/>
        </w:rPr>
        <w:t>.</w:t>
      </w:r>
      <w:r w:rsidR="001F5BCA" w:rsidRPr="00F91716">
        <w:rPr>
          <w:rFonts w:ascii="Times New Roman" w:hAnsi="Times New Roman"/>
          <w:sz w:val="24"/>
          <w:szCs w:val="24"/>
        </w:rPr>
        <w:t xml:space="preserve"> </w:t>
      </w:r>
      <w:r w:rsidRPr="00F91716">
        <w:rPr>
          <w:rFonts w:ascii="Times New Roman" w:hAnsi="Times New Roman"/>
          <w:sz w:val="24"/>
          <w:szCs w:val="24"/>
        </w:rPr>
        <w:t>Atsiliepime nurodomi šie argumentai:</w:t>
      </w:r>
    </w:p>
    <w:bookmarkEnd w:id="6"/>
    <w:p w14:paraId="0632AE45" w14:textId="7B6DA477" w:rsidR="00C70349" w:rsidRPr="00F91716" w:rsidRDefault="00C70349" w:rsidP="00A55FA0">
      <w:pPr>
        <w:pStyle w:val="Sraopastraipa"/>
        <w:numPr>
          <w:ilvl w:val="1"/>
          <w:numId w:val="1"/>
        </w:numPr>
        <w:tabs>
          <w:tab w:val="clear" w:pos="707"/>
        </w:tabs>
        <w:spacing w:after="120" w:line="240" w:lineRule="auto"/>
        <w:ind w:left="788" w:hanging="431"/>
        <w:contextualSpacing w:val="0"/>
        <w:rPr>
          <w:rFonts w:ascii="Times New Roman" w:hAnsi="Times New Roman"/>
          <w:sz w:val="24"/>
          <w:szCs w:val="24"/>
        </w:rPr>
      </w:pPr>
      <w:r w:rsidRPr="00F91716">
        <w:rPr>
          <w:rFonts w:ascii="Times New Roman" w:hAnsi="Times New Roman"/>
          <w:color w:val="000000"/>
          <w:sz w:val="24"/>
          <w:szCs w:val="24"/>
          <w:lang w:bidi="lt-LT"/>
        </w:rPr>
        <w:t>Ieškovė</w:t>
      </w:r>
      <w:r w:rsidRPr="00F91716">
        <w:rPr>
          <w:rFonts w:ascii="Times New Roman" w:hAnsi="Times New Roman"/>
          <w:sz w:val="24"/>
          <w:szCs w:val="24"/>
        </w:rPr>
        <w:t>, teikdama priverstinio nuvežimo ir saugojimo paslaugas Sutarties pagrindu, kreipėsi į teismą dėl skolos priteisimo. Sutarties ypatumas yra ta</w:t>
      </w:r>
      <w:r w:rsidR="00FF6144" w:rsidRPr="00F91716">
        <w:rPr>
          <w:rFonts w:ascii="Times New Roman" w:hAnsi="Times New Roman"/>
          <w:sz w:val="24"/>
          <w:szCs w:val="24"/>
        </w:rPr>
        <w:t>s</w:t>
      </w:r>
      <w:r w:rsidRPr="00F91716">
        <w:rPr>
          <w:rFonts w:ascii="Times New Roman" w:hAnsi="Times New Roman"/>
          <w:sz w:val="24"/>
          <w:szCs w:val="24"/>
        </w:rPr>
        <w:t xml:space="preserve">, </w:t>
      </w:r>
      <w:r w:rsidR="00FF6144" w:rsidRPr="00F91716">
        <w:rPr>
          <w:rFonts w:ascii="Times New Roman" w:hAnsi="Times New Roman"/>
          <w:sz w:val="24"/>
          <w:szCs w:val="24"/>
        </w:rPr>
        <w:t xml:space="preserve">kad </w:t>
      </w:r>
      <w:r w:rsidRPr="00F91716">
        <w:rPr>
          <w:rFonts w:ascii="Times New Roman" w:hAnsi="Times New Roman"/>
          <w:sz w:val="24"/>
          <w:szCs w:val="24"/>
        </w:rPr>
        <w:t>nors ji sudaryta su Komisariatu, tačiau pareiga sumokėti už suteiktas saugojimo paslaugas kyla ne ją sudariusiai šaliai (arba ne tik ją sudariusiai šaliai, priklausomai nuo konkrečios sutarties nuostatų), o transporto priemonės savininkui ir valdytojui. Ši pareiga atsiranda specialios viešosios teisės normos pagrindu (</w:t>
      </w:r>
      <w:r w:rsidRPr="00F91716">
        <w:rPr>
          <w:rFonts w:ascii="Times New Roman" w:eastAsia="Calibri" w:hAnsi="Times New Roman"/>
          <w:sz w:val="24"/>
          <w:szCs w:val="24"/>
          <w:lang w:eastAsia="en-US"/>
        </w:rPr>
        <w:t>S</w:t>
      </w:r>
      <w:r w:rsidR="00C460EF" w:rsidRPr="00F91716">
        <w:rPr>
          <w:rFonts w:ascii="Times New Roman" w:eastAsia="Calibri" w:hAnsi="Times New Roman"/>
          <w:sz w:val="24"/>
          <w:szCs w:val="24"/>
          <w:lang w:eastAsia="en-US"/>
        </w:rPr>
        <w:t>EAKĮ</w:t>
      </w:r>
      <w:r w:rsidRPr="00F91716">
        <w:rPr>
          <w:rFonts w:ascii="Times New Roman" w:eastAsia="Calibri" w:hAnsi="Times New Roman"/>
          <w:sz w:val="24"/>
          <w:szCs w:val="24"/>
          <w:lang w:eastAsia="en-US"/>
        </w:rPr>
        <w:t xml:space="preserve"> </w:t>
      </w:r>
      <w:r w:rsidRPr="00F91716">
        <w:rPr>
          <w:rFonts w:ascii="Times New Roman" w:hAnsi="Times New Roman"/>
          <w:sz w:val="24"/>
          <w:szCs w:val="24"/>
        </w:rPr>
        <w:t xml:space="preserve">33 straipsnio 8 dalis). Pasaugos sutarties dėl priverstinai nuvežtų transporto priemonių saugojimo ir įstatymo pagrindu atsiranda ne tik saugotojo ir davėjo teisiniai santykiai, bet ir automobilio savininko (valdytojo) bei saugotojo teisiniai santykiai. Automobilio savininkui (valdytojui) atsiranda ne tik teisės (teisė reikalauti grąžinti automobilį tokios pačios būklės, kokios jis buvo priimant saugoti), bet ir tam tikros pareigos (atlyginti su automobilio nuvežimu susijusias išlaidas). Ieškovė neturi subjektinės teisės teikti prašymą pripažinti </w:t>
      </w:r>
      <w:r w:rsidR="004C50B7" w:rsidRPr="00F91716">
        <w:rPr>
          <w:rFonts w:ascii="Times New Roman" w:hAnsi="Times New Roman"/>
          <w:sz w:val="24"/>
          <w:szCs w:val="24"/>
        </w:rPr>
        <w:t xml:space="preserve">transporto priemonių </w:t>
      </w:r>
      <w:r w:rsidRPr="00F91716">
        <w:rPr>
          <w:rFonts w:ascii="Times New Roman" w:hAnsi="Times New Roman"/>
          <w:sz w:val="24"/>
          <w:szCs w:val="24"/>
        </w:rPr>
        <w:t xml:space="preserve">saugojimo išlaidas baudžiamojo proceso išlaidomis, nes </w:t>
      </w:r>
      <w:r w:rsidR="004C50B7" w:rsidRPr="00F91716">
        <w:rPr>
          <w:rFonts w:ascii="Times New Roman" w:hAnsi="Times New Roman"/>
          <w:sz w:val="24"/>
          <w:szCs w:val="24"/>
        </w:rPr>
        <w:t xml:space="preserve">ji </w:t>
      </w:r>
      <w:r w:rsidRPr="00F91716">
        <w:rPr>
          <w:rFonts w:ascii="Times New Roman" w:hAnsi="Times New Roman"/>
          <w:sz w:val="24"/>
          <w:szCs w:val="24"/>
        </w:rPr>
        <w:t>nėra baudžiamosios bylos dalyv</w:t>
      </w:r>
      <w:r w:rsidR="004C50B7" w:rsidRPr="00F91716">
        <w:rPr>
          <w:rFonts w:ascii="Times New Roman" w:hAnsi="Times New Roman"/>
          <w:sz w:val="24"/>
          <w:szCs w:val="24"/>
        </w:rPr>
        <w:t>ė</w:t>
      </w:r>
      <w:r w:rsidRPr="00F91716">
        <w:rPr>
          <w:rFonts w:ascii="Times New Roman" w:hAnsi="Times New Roman"/>
          <w:sz w:val="24"/>
          <w:szCs w:val="24"/>
        </w:rPr>
        <w:t xml:space="preserve">. Sutarties 3.3 punktas nagrinėjamu atveju netaikomas (transporto priemonės nuvežtos įtarus, kad vairuotojas buvo neblaivus). Teismai teisingai konstatavo, kad kilęs ginčas dėl įsiskolinimo už suteiktas paslaugas pagrįstai grindžiamas specialaus įstatymo </w:t>
      </w:r>
      <w:r w:rsidR="00FF6144" w:rsidRPr="00F91716">
        <w:rPr>
          <w:rFonts w:ascii="Times New Roman" w:hAnsi="Times New Roman"/>
          <w:sz w:val="24"/>
          <w:szCs w:val="24"/>
        </w:rPr>
        <w:t xml:space="preserve">– </w:t>
      </w:r>
      <w:r w:rsidR="00E9060D" w:rsidRPr="00F91716">
        <w:rPr>
          <w:rFonts w:ascii="Times New Roman" w:hAnsi="Times New Roman"/>
          <w:sz w:val="24"/>
          <w:szCs w:val="24"/>
        </w:rPr>
        <w:t xml:space="preserve">SEAKĮ </w:t>
      </w:r>
      <w:r w:rsidRPr="00F91716">
        <w:rPr>
          <w:rFonts w:ascii="Times New Roman" w:hAnsi="Times New Roman"/>
          <w:sz w:val="24"/>
          <w:szCs w:val="24"/>
        </w:rPr>
        <w:t>33</w:t>
      </w:r>
      <w:r w:rsidR="001657E4" w:rsidRPr="00F91716">
        <w:rPr>
          <w:rFonts w:ascii="Times New Roman" w:hAnsi="Times New Roman"/>
          <w:sz w:val="24"/>
          <w:szCs w:val="24"/>
        </w:rPr>
        <w:t> </w:t>
      </w:r>
      <w:r w:rsidRPr="00F91716">
        <w:rPr>
          <w:rFonts w:ascii="Times New Roman" w:hAnsi="Times New Roman"/>
          <w:sz w:val="24"/>
          <w:szCs w:val="24"/>
        </w:rPr>
        <w:t xml:space="preserve">straipsnio 8 dalimi ir Sutarties su Komisariatu 2.3 punktu. </w:t>
      </w:r>
    </w:p>
    <w:p w14:paraId="1E519403" w14:textId="7B63DBAA" w:rsidR="00083FA0" w:rsidRPr="00F91716" w:rsidRDefault="00C70349" w:rsidP="00A55FA0">
      <w:pPr>
        <w:pStyle w:val="Sraopastraipa"/>
        <w:numPr>
          <w:ilvl w:val="1"/>
          <w:numId w:val="1"/>
        </w:numPr>
        <w:tabs>
          <w:tab w:val="clear" w:pos="707"/>
        </w:tabs>
        <w:spacing w:after="120" w:line="240" w:lineRule="auto"/>
        <w:ind w:left="788" w:hanging="431"/>
        <w:contextualSpacing w:val="0"/>
        <w:rPr>
          <w:rFonts w:ascii="Times New Roman" w:hAnsi="Times New Roman"/>
          <w:sz w:val="24"/>
          <w:szCs w:val="24"/>
        </w:rPr>
      </w:pPr>
      <w:r w:rsidRPr="00F91716">
        <w:rPr>
          <w:rFonts w:ascii="Times New Roman" w:hAnsi="Times New Roman"/>
          <w:sz w:val="24"/>
          <w:szCs w:val="24"/>
        </w:rPr>
        <w:t>Kasacinio skundo argumentai, kad</w:t>
      </w:r>
      <w:r w:rsidR="00FF6144" w:rsidRPr="00F91716">
        <w:rPr>
          <w:rFonts w:ascii="Times New Roman" w:hAnsi="Times New Roman"/>
          <w:sz w:val="24"/>
          <w:szCs w:val="24"/>
        </w:rPr>
        <w:t>,</w:t>
      </w:r>
      <w:r w:rsidRPr="00F91716">
        <w:rPr>
          <w:rFonts w:ascii="Times New Roman" w:hAnsi="Times New Roman"/>
          <w:sz w:val="24"/>
          <w:szCs w:val="24"/>
        </w:rPr>
        <w:t xml:space="preserve"> sprendžiant transporto priemonių nuvežimo ir saugojimo išlaidų atlyginimo klausimą</w:t>
      </w:r>
      <w:r w:rsidR="00FF6144" w:rsidRPr="00F91716">
        <w:rPr>
          <w:rFonts w:ascii="Times New Roman" w:hAnsi="Times New Roman"/>
          <w:sz w:val="24"/>
          <w:szCs w:val="24"/>
        </w:rPr>
        <w:t>,</w:t>
      </w:r>
      <w:r w:rsidRPr="00F91716">
        <w:rPr>
          <w:rFonts w:ascii="Times New Roman" w:hAnsi="Times New Roman"/>
          <w:sz w:val="24"/>
          <w:szCs w:val="24"/>
        </w:rPr>
        <w:t xml:space="preserve"> taikytinos BPK normos, nes transporto priemonės buvo nusikaltimo padarymo priemonė (BPK 91 straipsnis), </w:t>
      </w:r>
      <w:r w:rsidR="00FF6144" w:rsidRPr="00F91716">
        <w:rPr>
          <w:rFonts w:ascii="Times New Roman" w:hAnsi="Times New Roman"/>
          <w:sz w:val="24"/>
          <w:szCs w:val="24"/>
        </w:rPr>
        <w:t>tai</w:t>
      </w:r>
      <w:r w:rsidRPr="00F91716">
        <w:rPr>
          <w:rFonts w:ascii="Times New Roman" w:hAnsi="Times New Roman"/>
          <w:sz w:val="24"/>
          <w:szCs w:val="24"/>
        </w:rPr>
        <w:t xml:space="preserve"> pripažinta baudžiamojoje byloje Nr.</w:t>
      </w:r>
      <w:r w:rsidR="00FF6144" w:rsidRPr="00F91716">
        <w:rPr>
          <w:rFonts w:ascii="Times New Roman" w:hAnsi="Times New Roman"/>
          <w:sz w:val="24"/>
          <w:szCs w:val="24"/>
        </w:rPr>
        <w:t> </w:t>
      </w:r>
      <w:r w:rsidRPr="00F91716">
        <w:rPr>
          <w:rFonts w:ascii="Times New Roman" w:hAnsi="Times New Roman"/>
          <w:sz w:val="24"/>
          <w:szCs w:val="24"/>
        </w:rPr>
        <w:t xml:space="preserve">1-1375-1131/2025, yra nepagrįsti. 2025 m. lapkričio 27 d. Šiaulių apylinkės teismo nuosprendyje baudžiamojoje byloje Nr. 1-1375-1131/2025 yra išsamiai išnagrinėti baudžiamojo proceso išlaidų klausimai. Pažymėtina, kad byloje prašymą dėl išlaidų, susijusių su transporto priemonių priverstiniu nuvežimu ir saugojimu, pripažinimo proceso išlaidomis, kėlė ne prokurorė, o atsakovė. Įsiteisėjusiame teismo nuosprendyje nurodyta, kad atsakovė pateikė prašymą ieškovės išlaidas dėl transporto priemonių priverstinio nuvežimo ir saugojimo pripažinti proceso išlaidomis ir priteisti </w:t>
      </w:r>
      <w:r w:rsidR="00FF6144" w:rsidRPr="00F91716">
        <w:rPr>
          <w:rFonts w:ascii="Times New Roman" w:hAnsi="Times New Roman"/>
          <w:sz w:val="24"/>
          <w:szCs w:val="24"/>
        </w:rPr>
        <w:t xml:space="preserve">jų atlyginimą </w:t>
      </w:r>
      <w:r w:rsidRPr="00F91716">
        <w:rPr>
          <w:rFonts w:ascii="Times New Roman" w:hAnsi="Times New Roman"/>
          <w:sz w:val="24"/>
          <w:szCs w:val="24"/>
        </w:rPr>
        <w:t>arba iš kaltininko, arba iš Komisariato. Nuosprendyje konstatuota, kad</w:t>
      </w:r>
      <w:r w:rsidR="00FF6144" w:rsidRPr="00F91716">
        <w:rPr>
          <w:rFonts w:ascii="Times New Roman" w:hAnsi="Times New Roman"/>
          <w:sz w:val="24"/>
          <w:szCs w:val="24"/>
        </w:rPr>
        <w:t>,</w:t>
      </w:r>
      <w:r w:rsidRPr="00F91716">
        <w:rPr>
          <w:rFonts w:ascii="Times New Roman" w:hAnsi="Times New Roman"/>
          <w:sz w:val="24"/>
          <w:szCs w:val="24"/>
        </w:rPr>
        <w:t xml:space="preserve"> esant dėl šių išlaidų savarankiškam ginčui nagrinėjamoje civilinėje byloje, kurioje atsakovė ginčija priverstinio nuvežimo teisėtumą, paslaugų įkainius, neatmeta galimybės reikšti priešieškinį civilinėje byloje, baudžiamojoje byloje nėra pagrindo spręsti dėl šių išlaidų pripažinimo baudžiamojo proceso išlaidomis ir jas priteisti </w:t>
      </w:r>
      <w:r w:rsidR="00A37AB5" w:rsidRPr="00F91716">
        <w:rPr>
          <w:rFonts w:ascii="Times New Roman" w:hAnsi="Times New Roman"/>
          <w:sz w:val="24"/>
          <w:szCs w:val="24"/>
        </w:rPr>
        <w:t xml:space="preserve">atlyginti </w:t>
      </w:r>
      <w:r w:rsidRPr="00F91716">
        <w:rPr>
          <w:rFonts w:ascii="Times New Roman" w:hAnsi="Times New Roman"/>
          <w:sz w:val="24"/>
          <w:szCs w:val="24"/>
        </w:rPr>
        <w:t>kasatorei iš nurodytų asmenų. Teismas išaiškino atsakovei apie regreso teisę.</w:t>
      </w:r>
      <w:r w:rsidR="00B831E0" w:rsidRPr="00F91716">
        <w:rPr>
          <w:rFonts w:ascii="Times New Roman" w:hAnsi="Times New Roman"/>
          <w:sz w:val="24"/>
          <w:szCs w:val="24"/>
        </w:rPr>
        <w:t xml:space="preserve"> B</w:t>
      </w:r>
      <w:r w:rsidRPr="00F91716">
        <w:rPr>
          <w:rFonts w:ascii="Times New Roman" w:hAnsi="Times New Roman"/>
          <w:sz w:val="24"/>
          <w:szCs w:val="24"/>
        </w:rPr>
        <w:t>ūtent baudžiamojoje byloje turėjo būti sprendžiamas klausimas dėl baudžiamojo proceso išlaidų (</w:t>
      </w:r>
      <w:r w:rsidR="00FF6144" w:rsidRPr="00F91716">
        <w:rPr>
          <w:rFonts w:ascii="Times New Roman" w:hAnsi="Times New Roman"/>
          <w:sz w:val="24"/>
          <w:szCs w:val="24"/>
        </w:rPr>
        <w:t>tai</w:t>
      </w:r>
      <w:r w:rsidRPr="00F91716">
        <w:rPr>
          <w:rFonts w:ascii="Times New Roman" w:hAnsi="Times New Roman"/>
          <w:sz w:val="24"/>
          <w:szCs w:val="24"/>
        </w:rPr>
        <w:t xml:space="preserve"> ir buvo padaryta), o </w:t>
      </w:r>
      <w:r w:rsidR="00B831E0" w:rsidRPr="00F91716">
        <w:rPr>
          <w:rFonts w:ascii="Times New Roman" w:hAnsi="Times New Roman"/>
          <w:sz w:val="24"/>
          <w:szCs w:val="24"/>
        </w:rPr>
        <w:t>atsakov</w:t>
      </w:r>
      <w:r w:rsidR="001657E4" w:rsidRPr="00F91716">
        <w:rPr>
          <w:rFonts w:ascii="Times New Roman" w:hAnsi="Times New Roman"/>
          <w:sz w:val="24"/>
          <w:szCs w:val="24"/>
        </w:rPr>
        <w:t>ė</w:t>
      </w:r>
      <w:r w:rsidR="00FF6144" w:rsidRPr="00F91716">
        <w:rPr>
          <w:rFonts w:ascii="Times New Roman" w:hAnsi="Times New Roman"/>
          <w:sz w:val="24"/>
          <w:szCs w:val="24"/>
        </w:rPr>
        <w:t>,</w:t>
      </w:r>
      <w:r w:rsidR="00B831E0" w:rsidRPr="00F91716">
        <w:rPr>
          <w:rFonts w:ascii="Times New Roman" w:hAnsi="Times New Roman"/>
          <w:sz w:val="24"/>
          <w:szCs w:val="24"/>
        </w:rPr>
        <w:t xml:space="preserve"> </w:t>
      </w:r>
      <w:r w:rsidR="001657E4" w:rsidRPr="00F91716">
        <w:rPr>
          <w:rFonts w:ascii="Times New Roman" w:hAnsi="Times New Roman"/>
          <w:sz w:val="24"/>
          <w:szCs w:val="24"/>
        </w:rPr>
        <w:t xml:space="preserve">su tuo </w:t>
      </w:r>
      <w:r w:rsidRPr="00F91716">
        <w:rPr>
          <w:rFonts w:ascii="Times New Roman" w:hAnsi="Times New Roman"/>
          <w:sz w:val="24"/>
          <w:szCs w:val="24"/>
        </w:rPr>
        <w:t>nesuti</w:t>
      </w:r>
      <w:r w:rsidR="001657E4" w:rsidRPr="00F91716">
        <w:rPr>
          <w:rFonts w:ascii="Times New Roman" w:hAnsi="Times New Roman"/>
          <w:sz w:val="24"/>
          <w:szCs w:val="24"/>
        </w:rPr>
        <w:t>kdama</w:t>
      </w:r>
      <w:r w:rsidR="00FF6144" w:rsidRPr="00F91716">
        <w:rPr>
          <w:rFonts w:ascii="Times New Roman" w:hAnsi="Times New Roman"/>
          <w:sz w:val="24"/>
          <w:szCs w:val="24"/>
        </w:rPr>
        <w:t>,</w:t>
      </w:r>
      <w:r w:rsidRPr="00F91716">
        <w:rPr>
          <w:rFonts w:ascii="Times New Roman" w:hAnsi="Times New Roman"/>
          <w:sz w:val="24"/>
          <w:szCs w:val="24"/>
        </w:rPr>
        <w:t xml:space="preserve"> </w:t>
      </w:r>
      <w:r w:rsidR="001657E4" w:rsidRPr="00F91716">
        <w:rPr>
          <w:rFonts w:ascii="Times New Roman" w:hAnsi="Times New Roman"/>
          <w:sz w:val="24"/>
          <w:szCs w:val="24"/>
        </w:rPr>
        <w:t>t</w:t>
      </w:r>
      <w:r w:rsidRPr="00F91716">
        <w:rPr>
          <w:rFonts w:ascii="Times New Roman" w:hAnsi="Times New Roman"/>
          <w:sz w:val="24"/>
          <w:szCs w:val="24"/>
        </w:rPr>
        <w:t xml:space="preserve">urėjo teisę skųsti nuosprendį, </w:t>
      </w:r>
      <w:r w:rsidR="001657E4" w:rsidRPr="00F91716">
        <w:rPr>
          <w:rFonts w:ascii="Times New Roman" w:hAnsi="Times New Roman"/>
          <w:sz w:val="24"/>
          <w:szCs w:val="24"/>
        </w:rPr>
        <w:t xml:space="preserve">tačiau </w:t>
      </w:r>
      <w:r w:rsidRPr="00F91716">
        <w:rPr>
          <w:rFonts w:ascii="Times New Roman" w:hAnsi="Times New Roman"/>
          <w:sz w:val="24"/>
          <w:szCs w:val="24"/>
        </w:rPr>
        <w:t>tokia teise nepasinaudojo.</w:t>
      </w:r>
      <w:r w:rsidR="00B831E0" w:rsidRPr="00F91716">
        <w:rPr>
          <w:rFonts w:ascii="Times New Roman" w:hAnsi="Times New Roman"/>
          <w:sz w:val="24"/>
          <w:szCs w:val="24"/>
        </w:rPr>
        <w:t xml:space="preserve"> </w:t>
      </w:r>
    </w:p>
    <w:p w14:paraId="58BC7301" w14:textId="57E86803" w:rsidR="00765CE6" w:rsidRPr="00F91716" w:rsidRDefault="00083FA0" w:rsidP="00765CE6">
      <w:pPr>
        <w:pStyle w:val="Sraopastraipa"/>
        <w:numPr>
          <w:ilvl w:val="0"/>
          <w:numId w:val="1"/>
        </w:numPr>
        <w:spacing w:after="120" w:line="240" w:lineRule="auto"/>
        <w:contextualSpacing w:val="0"/>
        <w:rPr>
          <w:rFonts w:ascii="Times New Roman" w:hAnsi="Times New Roman"/>
          <w:sz w:val="24"/>
          <w:szCs w:val="24"/>
        </w:rPr>
      </w:pPr>
      <w:r w:rsidRPr="00F91716">
        <w:rPr>
          <w:rFonts w:ascii="Times New Roman" w:hAnsi="Times New Roman"/>
          <w:sz w:val="24"/>
          <w:szCs w:val="24"/>
        </w:rPr>
        <w:t xml:space="preserve">Atsiliepimu į kasacinį skundą trečiasis asmuo Telšių apskrities vyriausiasis policijos komisariatas prašo kasacinį skundą atmesti. </w:t>
      </w:r>
      <w:r w:rsidR="00765CE6" w:rsidRPr="00F91716">
        <w:rPr>
          <w:rFonts w:ascii="Times New Roman" w:hAnsi="Times New Roman"/>
          <w:sz w:val="24"/>
          <w:szCs w:val="24"/>
        </w:rPr>
        <w:t>Atsiliepime nurodomi šie argumentai:</w:t>
      </w:r>
    </w:p>
    <w:p w14:paraId="2A975D82" w14:textId="10704BB3" w:rsidR="00765CE6" w:rsidRPr="00F91716" w:rsidRDefault="00765CE6" w:rsidP="00765CE6">
      <w:pPr>
        <w:pStyle w:val="Sraopastraipa"/>
        <w:numPr>
          <w:ilvl w:val="1"/>
          <w:numId w:val="1"/>
        </w:numPr>
        <w:spacing w:after="120" w:line="240" w:lineRule="auto"/>
        <w:ind w:left="788" w:hanging="431"/>
        <w:contextualSpacing w:val="0"/>
        <w:rPr>
          <w:rFonts w:ascii="Times New Roman" w:hAnsi="Times New Roman"/>
          <w:sz w:val="24"/>
          <w:szCs w:val="24"/>
        </w:rPr>
      </w:pPr>
      <w:r w:rsidRPr="00F91716">
        <w:rPr>
          <w:rFonts w:ascii="Times New Roman" w:hAnsi="Times New Roman"/>
          <w:sz w:val="24"/>
          <w:szCs w:val="24"/>
        </w:rPr>
        <w:t>Prive</w:t>
      </w:r>
      <w:r w:rsidR="00083FA0" w:rsidRPr="00F91716">
        <w:rPr>
          <w:rFonts w:ascii="Times New Roman" w:hAnsi="Times New Roman"/>
          <w:sz w:val="24"/>
          <w:szCs w:val="24"/>
        </w:rPr>
        <w:t xml:space="preserve">rstinai nuvežama transporto priemonė paprastai yra saugoma pasaugos sutarties, sudarytos ne tarp transporto priemonės savininko ar valdytojo ir saugotojo, o tarp policijos komisariato ir saugotojo, pagrindu. Šios pasaugos sutarties ypatybė yra ta, kad pareiga sumokėti už suteiktas saugojimo paslaugas kyla ne ją sudariusiai šaliai (arba ne tik ją sudariusiai šaliai, priklausomai nuo konkrečios sutarties nuostatų), o transporto priemonės </w:t>
      </w:r>
      <w:r w:rsidR="00083FA0" w:rsidRPr="00F91716">
        <w:rPr>
          <w:rFonts w:ascii="Times New Roman" w:hAnsi="Times New Roman"/>
          <w:sz w:val="24"/>
          <w:szCs w:val="24"/>
        </w:rPr>
        <w:lastRenderedPageBreak/>
        <w:t>savininkui ir valdytojui. Ši pareiga atsiranda specialios viešosios teisės normos pagrindu</w:t>
      </w:r>
      <w:r w:rsidRPr="00F91716">
        <w:rPr>
          <w:rFonts w:ascii="Times New Roman" w:hAnsi="Times New Roman"/>
          <w:sz w:val="24"/>
          <w:szCs w:val="24"/>
        </w:rPr>
        <w:t xml:space="preserve"> – </w:t>
      </w:r>
      <w:r w:rsidR="00083FA0" w:rsidRPr="00F91716">
        <w:rPr>
          <w:rFonts w:ascii="Times New Roman" w:hAnsi="Times New Roman"/>
          <w:sz w:val="24"/>
          <w:szCs w:val="24"/>
        </w:rPr>
        <w:t>nu</w:t>
      </w:r>
      <w:r w:rsidR="00422971" w:rsidRPr="00F91716">
        <w:rPr>
          <w:rFonts w:ascii="Times New Roman" w:hAnsi="Times New Roman"/>
          <w:sz w:val="24"/>
          <w:szCs w:val="24"/>
        </w:rPr>
        <w:t>st</w:t>
      </w:r>
      <w:r w:rsidR="00083FA0" w:rsidRPr="00F91716">
        <w:rPr>
          <w:rFonts w:ascii="Times New Roman" w:hAnsi="Times New Roman"/>
          <w:sz w:val="24"/>
          <w:szCs w:val="24"/>
        </w:rPr>
        <w:t xml:space="preserve">atytu </w:t>
      </w:r>
      <w:r w:rsidR="00E9060D" w:rsidRPr="00F91716">
        <w:rPr>
          <w:rFonts w:ascii="Times New Roman" w:hAnsi="Times New Roman"/>
          <w:sz w:val="24"/>
          <w:szCs w:val="24"/>
        </w:rPr>
        <w:t xml:space="preserve">SEAKĮ </w:t>
      </w:r>
      <w:r w:rsidR="00083FA0" w:rsidRPr="00F91716">
        <w:rPr>
          <w:rFonts w:ascii="Times New Roman" w:hAnsi="Times New Roman"/>
          <w:sz w:val="24"/>
          <w:szCs w:val="24"/>
        </w:rPr>
        <w:t>33</w:t>
      </w:r>
      <w:r w:rsidR="00AA2A57" w:rsidRPr="00F91716">
        <w:rPr>
          <w:rFonts w:ascii="Times New Roman" w:hAnsi="Times New Roman"/>
          <w:sz w:val="24"/>
          <w:szCs w:val="24"/>
        </w:rPr>
        <w:t> </w:t>
      </w:r>
      <w:r w:rsidR="00083FA0" w:rsidRPr="00F91716">
        <w:rPr>
          <w:rFonts w:ascii="Times New Roman" w:hAnsi="Times New Roman"/>
          <w:sz w:val="24"/>
          <w:szCs w:val="24"/>
        </w:rPr>
        <w:t>straipsnio 8 dalyje. Transporto priemonės savininkui (valdytojui) atsiranda ne tik teisės (teisė reikalauti grąžinti transporto priemonę tokios pačios būklės, kokios ji buvo priimant saugoti), bet ir tam tikros pareigos (atlyginti su transporto priemonės nuvežimu susijusias išlaidas) (Lietuvos Aukščiausiojo Teismo 2022 m. balandžio 13</w:t>
      </w:r>
      <w:r w:rsidR="00FF6144" w:rsidRPr="00F91716">
        <w:rPr>
          <w:rFonts w:ascii="Times New Roman" w:hAnsi="Times New Roman"/>
          <w:sz w:val="24"/>
          <w:szCs w:val="24"/>
        </w:rPr>
        <w:t> </w:t>
      </w:r>
      <w:r w:rsidR="00083FA0" w:rsidRPr="00F91716">
        <w:rPr>
          <w:rFonts w:ascii="Times New Roman" w:hAnsi="Times New Roman"/>
          <w:sz w:val="24"/>
          <w:szCs w:val="24"/>
        </w:rPr>
        <w:t xml:space="preserve">d. nutartis civilinėje byloje Nr. e3K-3-86-378/2022). </w:t>
      </w:r>
    </w:p>
    <w:p w14:paraId="59E10CBD" w14:textId="73D309B2" w:rsidR="00EB2EF1" w:rsidRPr="00F91716" w:rsidRDefault="00765CE6" w:rsidP="00765CE6">
      <w:pPr>
        <w:pStyle w:val="Sraopastraipa"/>
        <w:numPr>
          <w:ilvl w:val="1"/>
          <w:numId w:val="1"/>
        </w:numPr>
        <w:tabs>
          <w:tab w:val="clear" w:pos="707"/>
          <w:tab w:val="num" w:pos="281"/>
        </w:tabs>
        <w:spacing w:after="120" w:line="240" w:lineRule="auto"/>
        <w:ind w:left="788" w:hanging="431"/>
        <w:contextualSpacing w:val="0"/>
        <w:rPr>
          <w:rFonts w:ascii="Times New Roman" w:hAnsi="Times New Roman"/>
          <w:sz w:val="24"/>
          <w:szCs w:val="24"/>
        </w:rPr>
      </w:pPr>
      <w:r w:rsidRPr="00F91716">
        <w:rPr>
          <w:rFonts w:ascii="Times New Roman" w:hAnsi="Times New Roman"/>
          <w:sz w:val="24"/>
          <w:szCs w:val="24"/>
        </w:rPr>
        <w:t xml:space="preserve">Minėta transporto priemonė nuvežta </w:t>
      </w:r>
      <w:hyperlink r:id="rId9" w:tgtFrame="_blank" w:tooltip="Lietuvos Respublikos saugaus eismo automobilių keliais įstatymas" w:history="1">
        <w:r w:rsidRPr="00F91716">
          <w:rPr>
            <w:rStyle w:val="Hipersaitas"/>
            <w:rFonts w:ascii="Times New Roman" w:hAnsi="Times New Roman"/>
            <w:color w:val="auto"/>
            <w:sz w:val="24"/>
            <w:szCs w:val="24"/>
          </w:rPr>
          <w:t>SEAKĮ</w:t>
        </w:r>
      </w:hyperlink>
      <w:r w:rsidRPr="00F91716">
        <w:rPr>
          <w:rFonts w:ascii="Times New Roman" w:hAnsi="Times New Roman"/>
          <w:sz w:val="24"/>
          <w:szCs w:val="24"/>
        </w:rPr>
        <w:t xml:space="preserve"> 33 straipsnio 1 dalies pagrindu, </w:t>
      </w:r>
      <w:r w:rsidR="00711323" w:rsidRPr="00F91716">
        <w:rPr>
          <w:rFonts w:ascii="Times New Roman" w:hAnsi="Times New Roman"/>
          <w:sz w:val="24"/>
          <w:szCs w:val="24"/>
        </w:rPr>
        <w:t>o tai</w:t>
      </w:r>
      <w:r w:rsidRPr="00F91716">
        <w:rPr>
          <w:rFonts w:ascii="Times New Roman" w:hAnsi="Times New Roman"/>
          <w:sz w:val="24"/>
          <w:szCs w:val="24"/>
        </w:rPr>
        <w:t xml:space="preserve"> atitinka Sutarties 2.1 punkto nuostatas. </w:t>
      </w:r>
      <w:r w:rsidR="00EB2EF1" w:rsidRPr="00F91716">
        <w:rPr>
          <w:rFonts w:ascii="Times New Roman" w:hAnsi="Times New Roman"/>
          <w:sz w:val="24"/>
          <w:szCs w:val="24"/>
        </w:rPr>
        <w:t>Įstatymų leidėjas aiškiai ir imperatyvai įtvirtino nuostatą, kad jei neblaivus asmuo vairavo transporto priemonę (įskaitant (neišskiriant), kai asmeniui nustatomas daugiau kaip 1,5 promilės girtumas), pareiga atlyginti už transporto priemonės nuvežimą ir saugojimą tenka transporto priemonės savininkui ir valdytojui solidariai. Pažymėtina, kad ieškovė nebuvo ir nėra proceso dalyvė, turinti teisę kreiptis dėl proceso išlaidų atlyginimo priteisimo.</w:t>
      </w:r>
    </w:p>
    <w:p w14:paraId="09100641" w14:textId="5660B86B" w:rsidR="000C3F13" w:rsidRPr="00F91716" w:rsidRDefault="000C3F13" w:rsidP="00AA2A57"/>
    <w:p w14:paraId="6EA58B7A" w14:textId="1145AA5E" w:rsidR="00B80D2B" w:rsidRPr="00F91716" w:rsidRDefault="00B80D2B" w:rsidP="006B51DB">
      <w:pPr>
        <w:widowControl w:val="0"/>
        <w:shd w:val="clear" w:color="auto" w:fill="FFFFFF"/>
        <w:tabs>
          <w:tab w:val="left" w:pos="851"/>
        </w:tabs>
        <w:ind w:left="0" w:right="17" w:firstLine="709"/>
      </w:pPr>
      <w:r w:rsidRPr="00F91716">
        <w:t xml:space="preserve">Teisėjų kolegija </w:t>
      </w:r>
    </w:p>
    <w:p w14:paraId="5FE4AC3F" w14:textId="77777777" w:rsidR="00B80D2B" w:rsidRPr="00F91716" w:rsidRDefault="00B80D2B" w:rsidP="006B51DB">
      <w:pPr>
        <w:widowControl w:val="0"/>
        <w:shd w:val="clear" w:color="auto" w:fill="FFFFFF"/>
        <w:ind w:left="0" w:right="17" w:firstLine="709"/>
      </w:pPr>
    </w:p>
    <w:p w14:paraId="62B0E080" w14:textId="77777777" w:rsidR="00B80D2B" w:rsidRPr="00F91716" w:rsidRDefault="00B80D2B" w:rsidP="006B51DB">
      <w:pPr>
        <w:widowControl w:val="0"/>
        <w:ind w:left="0" w:firstLine="0"/>
      </w:pPr>
      <w:r w:rsidRPr="00F91716">
        <w:t xml:space="preserve">k o n s t a t u o j a : </w:t>
      </w:r>
    </w:p>
    <w:p w14:paraId="36A172C1" w14:textId="77777777" w:rsidR="00B80D2B" w:rsidRPr="00F91716" w:rsidRDefault="00B80D2B" w:rsidP="00B80D2B">
      <w:pPr>
        <w:widowControl w:val="0"/>
        <w:ind w:firstLine="720"/>
      </w:pPr>
    </w:p>
    <w:p w14:paraId="6ABC314C" w14:textId="77777777" w:rsidR="00B80D2B" w:rsidRPr="00F91716" w:rsidRDefault="00B80D2B" w:rsidP="006B51DB">
      <w:pPr>
        <w:widowControl w:val="0"/>
        <w:ind w:left="0" w:firstLine="357"/>
        <w:jc w:val="center"/>
      </w:pPr>
      <w:r w:rsidRPr="00F91716">
        <w:t>IV. Kasacinio teismo argumentai ir išaiškinimai</w:t>
      </w:r>
    </w:p>
    <w:p w14:paraId="50BC32FC" w14:textId="77777777" w:rsidR="00B80D2B" w:rsidRPr="00F91716" w:rsidRDefault="00B80D2B" w:rsidP="00B80D2B">
      <w:pPr>
        <w:suppressAutoHyphens/>
        <w:ind w:left="57" w:firstLine="652"/>
        <w:rPr>
          <w:i/>
          <w:iCs/>
        </w:rPr>
      </w:pPr>
    </w:p>
    <w:p w14:paraId="5EFCC97B" w14:textId="5CB8AC96" w:rsidR="00B80D2B" w:rsidRPr="00F91716" w:rsidRDefault="00B80D2B" w:rsidP="006B51DB">
      <w:pPr>
        <w:suppressAutoHyphens/>
        <w:ind w:left="0" w:firstLine="0"/>
        <w:rPr>
          <w:i/>
          <w:iCs/>
        </w:rPr>
      </w:pPr>
      <w:r w:rsidRPr="00F91716">
        <w:rPr>
          <w:i/>
          <w:iCs/>
        </w:rPr>
        <w:t xml:space="preserve">Dėl </w:t>
      </w:r>
      <w:r w:rsidR="00EB2EF1" w:rsidRPr="00F91716">
        <w:rPr>
          <w:i/>
          <w:iCs/>
        </w:rPr>
        <w:t>bylos nagrinėjimo ribų kasaciniame teisme</w:t>
      </w:r>
    </w:p>
    <w:p w14:paraId="0229B613" w14:textId="77777777" w:rsidR="00EB2EF1" w:rsidRPr="00F91716" w:rsidRDefault="00EB2EF1" w:rsidP="006B51DB">
      <w:pPr>
        <w:suppressAutoHyphens/>
        <w:ind w:left="0" w:firstLine="0"/>
        <w:rPr>
          <w:i/>
          <w:iCs/>
        </w:rPr>
      </w:pPr>
    </w:p>
    <w:p w14:paraId="3B99BB1A" w14:textId="46A14A88" w:rsidR="00765CE6" w:rsidRPr="00F91716" w:rsidRDefault="008634FB" w:rsidP="00765CE6">
      <w:pPr>
        <w:numPr>
          <w:ilvl w:val="0"/>
          <w:numId w:val="1"/>
        </w:numPr>
        <w:ind w:left="357" w:hanging="357"/>
      </w:pPr>
      <w:r w:rsidRPr="00F91716">
        <w:rPr>
          <w:bCs/>
          <w:lang w:bidi="lt-LT"/>
        </w:rPr>
        <w:t xml:space="preserve">Lietuvos Respublikos civilinio proceso kodekso (toliau – ir </w:t>
      </w:r>
      <w:r w:rsidR="00765CE6" w:rsidRPr="00F91716">
        <w:rPr>
          <w:bCs/>
          <w:lang w:bidi="lt-LT"/>
        </w:rPr>
        <w:t>CPK</w:t>
      </w:r>
      <w:r w:rsidRPr="00F91716">
        <w:rPr>
          <w:bCs/>
          <w:lang w:bidi="lt-LT"/>
        </w:rPr>
        <w:t>)</w:t>
      </w:r>
      <w:r w:rsidR="00765CE6" w:rsidRPr="00F91716">
        <w:rPr>
          <w:bCs/>
          <w:lang w:bidi="lt-LT"/>
        </w:rPr>
        <w:t xml:space="preserve"> 347 straipsnio 1 dalies 3 punkte įtvirtintas reikalavimas kasaciniame skunde nurodyti išsamius teisinius argumentus, kurie patvirtintų CPK 346 straipsnyje nurodytų kasacijos pagrindų buvimą, reiškia, kad kasaciniame skunde nurodyti kasacijos pagrindai turi būti siejami su kasaciniu skundu skundžiamo apeliacinės instancijos teismo procesinio sprendimo motyvų ir teisinių argumentų klaidų ar pažeidimų atskleidimu. Kasacinės bylos nagrinėjimo dalykas yra kasaciniame skunde nurodyti motyvuoti kasacijos pagrindai ir atsiliepime į kasacinį skundą nurodyti teisiniai argumentai. </w:t>
      </w:r>
    </w:p>
    <w:p w14:paraId="13AB96E9" w14:textId="4266F187" w:rsidR="00765CE6" w:rsidRPr="00F91716" w:rsidRDefault="00765CE6" w:rsidP="00765CE6">
      <w:pPr>
        <w:numPr>
          <w:ilvl w:val="0"/>
          <w:numId w:val="1"/>
        </w:numPr>
        <w:ind w:left="357" w:hanging="357"/>
      </w:pPr>
      <w:r w:rsidRPr="00F91716">
        <w:t>Atsakovės kasacini</w:t>
      </w:r>
      <w:r w:rsidR="00DB23CB">
        <w:t>s</w:t>
      </w:r>
      <w:r w:rsidRPr="00F91716">
        <w:t xml:space="preserve"> skund</w:t>
      </w:r>
      <w:r w:rsidR="00DB23CB">
        <w:t xml:space="preserve">as grindžiamas </w:t>
      </w:r>
      <w:r w:rsidRPr="00F91716">
        <w:t>argumentai</w:t>
      </w:r>
      <w:r w:rsidR="00DB23CB">
        <w:t>s</w:t>
      </w:r>
      <w:r w:rsidRPr="00F91716">
        <w:t>, susij</w:t>
      </w:r>
      <w:r w:rsidR="00DB23CB">
        <w:t>usiais</w:t>
      </w:r>
      <w:r w:rsidRPr="00F91716">
        <w:t xml:space="preserve"> su priverstinio transporto priemonės nuvežimo išlaidų priskyrimu baudžiamojo proceso išlaidoms, kurios atlygintinos valstybės lėšomis ir taikant BPK, o ne </w:t>
      </w:r>
      <w:hyperlink r:id="rId10" w:tgtFrame="_blank" w:tooltip="Lietuvos Respublikos saugaus eismo automobilių keliais įstatymas" w:history="1">
        <w:r w:rsidRPr="00F91716">
          <w:rPr>
            <w:rStyle w:val="Hipersaitas"/>
            <w:color w:val="auto"/>
          </w:rPr>
          <w:t>SEAKĮ</w:t>
        </w:r>
      </w:hyperlink>
      <w:r w:rsidRPr="00F91716">
        <w:t xml:space="preserve"> nuostatas. Teisėjų kolegija pabrėžia, kad į bylos nagrinėjimo kasaciniame teisme ribas nepatenka ginčo dalyką pirmosios ir apeliacinės instancijos teismuose sudarę atsakovės nurodyti argumentai, susiję su priverstinio transporto priemonės nuvežimo poreikio nebuvimu (jį ginčijant), taip pat transporto priemonės priverstinio saugojimo trukme, priverstinio transporto priemonės nuvežimo išlaidų (Sutarties įkainių) dydžio pagrįstumu ir jų sumažinimu, kadangi šie teisės klausimai kasaciniame skunde nebuvo iškelti ir atitinkamai teismų procesinių sprendimų dalys nekvestionuojamos. Pagrindo peržengti kasacinio skundo ribas teisėjų kolegija nenustatė (CPK 353 straipsnio 1, 2 dalys), todėl atsakovės kasacinis skundas nagrinėjamas atsižvelgiant į jame suformuluotas kasacijos ribas. </w:t>
      </w:r>
    </w:p>
    <w:p w14:paraId="38C9208B" w14:textId="77777777" w:rsidR="00765CE6" w:rsidRPr="00F91716" w:rsidRDefault="00765CE6" w:rsidP="00765CE6">
      <w:pPr>
        <w:suppressAutoHyphens/>
        <w:ind w:left="357" w:hanging="357"/>
        <w:rPr>
          <w:i/>
          <w:iCs/>
        </w:rPr>
      </w:pPr>
    </w:p>
    <w:p w14:paraId="16F23B4E" w14:textId="31C04C3F" w:rsidR="00765CE6" w:rsidRPr="00F91716" w:rsidRDefault="00765CE6" w:rsidP="00EB2EF1">
      <w:pPr>
        <w:suppressAutoHyphens/>
        <w:ind w:left="0" w:firstLine="0"/>
        <w:rPr>
          <w:i/>
          <w:iCs/>
        </w:rPr>
      </w:pPr>
      <w:r w:rsidRPr="00F91716">
        <w:rPr>
          <w:i/>
          <w:iCs/>
        </w:rPr>
        <w:t>Dėl priverstinio transporto priemonės nuvežimo ir saugojimo išlaidų teisinės prigimties ir tokių</w:t>
      </w:r>
      <w:r w:rsidR="00EB2EF1" w:rsidRPr="00F91716">
        <w:rPr>
          <w:i/>
          <w:iCs/>
        </w:rPr>
        <w:t xml:space="preserve"> </w:t>
      </w:r>
      <w:r w:rsidRPr="00F91716">
        <w:rPr>
          <w:i/>
          <w:iCs/>
        </w:rPr>
        <w:t>išlaidų atlyginimo tvarkos</w:t>
      </w:r>
    </w:p>
    <w:p w14:paraId="65D9EBC3" w14:textId="77777777" w:rsidR="00765CE6" w:rsidRPr="00F91716" w:rsidRDefault="00765CE6" w:rsidP="00765CE6">
      <w:pPr>
        <w:suppressAutoHyphens/>
        <w:ind w:left="357" w:hanging="357"/>
        <w:rPr>
          <w:i/>
          <w:iCs/>
        </w:rPr>
      </w:pPr>
    </w:p>
    <w:p w14:paraId="74367C2A" w14:textId="29B3E3E2" w:rsidR="00765CE6" w:rsidRPr="00F91716" w:rsidRDefault="00765CE6" w:rsidP="00765CE6">
      <w:pPr>
        <w:pStyle w:val="prastasiniatinklio"/>
        <w:numPr>
          <w:ilvl w:val="0"/>
          <w:numId w:val="1"/>
        </w:numPr>
        <w:suppressAutoHyphens/>
        <w:spacing w:after="120" w:afterAutospacing="0"/>
        <w:ind w:left="357" w:hanging="357"/>
        <w:rPr>
          <w:rFonts w:cs="Times New Roman"/>
          <w:color w:val="000000"/>
        </w:rPr>
      </w:pPr>
      <w:r w:rsidRPr="00F91716">
        <w:rPr>
          <w:rFonts w:cs="Times New Roman"/>
          <w:color w:val="000000"/>
        </w:rPr>
        <w:t xml:space="preserve">Kaip minėta, bylą nagrinėję pirmosios ir apeliacinės instancijos teismai </w:t>
      </w:r>
      <w:r w:rsidR="00711323" w:rsidRPr="00F91716">
        <w:rPr>
          <w:rFonts w:cs="Times New Roman"/>
          <w:color w:val="000000"/>
        </w:rPr>
        <w:t>nu</w:t>
      </w:r>
      <w:r w:rsidRPr="00F91716">
        <w:rPr>
          <w:rFonts w:cs="Times New Roman"/>
          <w:color w:val="000000"/>
        </w:rPr>
        <w:t xml:space="preserve">sprendė, kad priverstinio transporto priemonių nuvežimo ir saugojimo išlaidas turi atlyginti atsakovė pagal </w:t>
      </w:r>
      <w:r w:rsidRPr="00F91716">
        <w:lastRenderedPageBreak/>
        <w:t>SEAKĮ ir CK nuostatas. Atsakovė šias teismų išvadas ginčija</w:t>
      </w:r>
      <w:r w:rsidR="00711323" w:rsidRPr="00F91716">
        <w:t>,</w:t>
      </w:r>
      <w:r w:rsidRPr="00F91716">
        <w:t xml:space="preserve"> iš esmės siekdama paneigti galimybę dėl priverstinio transporto priemonės nuvežimo ir saugojimo išlaidų </w:t>
      </w:r>
      <w:r w:rsidR="00711323" w:rsidRPr="00F91716">
        <w:t xml:space="preserve">atlyginimo </w:t>
      </w:r>
      <w:r w:rsidRPr="00F91716">
        <w:t>spręsti ne baudžiamojoje byloje</w:t>
      </w:r>
      <w:r w:rsidR="00711323" w:rsidRPr="00F91716">
        <w:t>,</w:t>
      </w:r>
      <w:r w:rsidRPr="00F91716">
        <w:t xml:space="preserve"> j</w:t>
      </w:r>
      <w:r w:rsidR="00DB23CB">
        <w:t>ų atlyginimą</w:t>
      </w:r>
      <w:r w:rsidRPr="00F91716">
        <w:t xml:space="preserve"> priteisiant iš nuteistojo, kartu teig</w:t>
      </w:r>
      <w:r w:rsidR="00711323" w:rsidRPr="00F91716">
        <w:t>ia</w:t>
      </w:r>
      <w:r w:rsidRPr="00F91716">
        <w:t xml:space="preserve">, jog teismai nepagrįstai nepripažino transporto priemonės nusikaltimo padarymo priemone, </w:t>
      </w:r>
      <w:r w:rsidR="00711323" w:rsidRPr="00F91716">
        <w:t>o tai</w:t>
      </w:r>
      <w:r w:rsidRPr="00F91716">
        <w:t>, atsakovės nuomone, lemtų tokio</w:t>
      </w:r>
      <w:r w:rsidR="00DB23CB">
        <w:t xml:space="preserve"> pobūdžio </w:t>
      </w:r>
      <w:r w:rsidRPr="00F91716">
        <w:t xml:space="preserve">išlaidų priskyrimą </w:t>
      </w:r>
      <w:r w:rsidR="00DB23CB">
        <w:t xml:space="preserve">baudžiamojo proceso išlaidoms ir jų atlyginimą </w:t>
      </w:r>
      <w:r w:rsidRPr="00F91716">
        <w:t xml:space="preserve">BPK </w:t>
      </w:r>
      <w:r w:rsidR="00DB23CB">
        <w:t>nustatyta tvarka</w:t>
      </w:r>
      <w:r w:rsidRPr="00F91716">
        <w:t xml:space="preserve">. </w:t>
      </w:r>
    </w:p>
    <w:p w14:paraId="69465FC6" w14:textId="7F642926" w:rsidR="00765CE6" w:rsidRPr="00F91716" w:rsidRDefault="00765CE6" w:rsidP="00765CE6">
      <w:pPr>
        <w:pStyle w:val="Sraopastraipa"/>
        <w:numPr>
          <w:ilvl w:val="0"/>
          <w:numId w:val="1"/>
        </w:numPr>
        <w:suppressAutoHyphens/>
        <w:spacing w:after="120" w:line="240" w:lineRule="auto"/>
        <w:ind w:left="357" w:hanging="357"/>
        <w:contextualSpacing w:val="0"/>
      </w:pPr>
      <w:r w:rsidRPr="00F91716">
        <w:t xml:space="preserve"> </w:t>
      </w:r>
      <w:r w:rsidRPr="00F91716">
        <w:rPr>
          <w:rFonts w:ascii="Times New Roman" w:hAnsi="Times New Roman"/>
          <w:sz w:val="24"/>
          <w:szCs w:val="24"/>
        </w:rPr>
        <w:t xml:space="preserve">Pagal </w:t>
      </w:r>
      <w:bookmarkStart w:id="7" w:name="n7ad8e12e-b83a-4ae3-8399-232dff92cebd"/>
      <w:r w:rsidRPr="00F91716">
        <w:rPr>
          <w:rFonts w:ascii="Times New Roman" w:hAnsi="Times New Roman"/>
          <w:sz w:val="24"/>
          <w:szCs w:val="24"/>
        </w:rPr>
        <w:fldChar w:fldCharType="begin"/>
      </w:r>
      <w:r w:rsidRPr="00F91716">
        <w:rPr>
          <w:rFonts w:ascii="Times New Roman" w:hAnsi="Times New Roman"/>
          <w:sz w:val="24"/>
          <w:szCs w:val="24"/>
        </w:rPr>
        <w:instrText>HYPERLINK "https://www.infolex.lt/ta/85806" \o "Lietuvos Respublikos saugaus eismo automobilių keliais įstatymas" \t "_blank"</w:instrText>
      </w:r>
      <w:r w:rsidRPr="00F91716">
        <w:rPr>
          <w:rFonts w:ascii="Times New Roman" w:hAnsi="Times New Roman"/>
          <w:sz w:val="24"/>
          <w:szCs w:val="24"/>
        </w:rPr>
      </w:r>
      <w:r w:rsidRPr="00F91716">
        <w:rPr>
          <w:rFonts w:ascii="Times New Roman" w:hAnsi="Times New Roman"/>
          <w:sz w:val="24"/>
          <w:szCs w:val="24"/>
        </w:rPr>
        <w:fldChar w:fldCharType="separate"/>
      </w:r>
      <w:r w:rsidRPr="00F91716">
        <w:rPr>
          <w:rStyle w:val="Hipersaitas"/>
          <w:rFonts w:ascii="Times New Roman" w:hAnsi="Times New Roman"/>
          <w:color w:val="auto"/>
          <w:sz w:val="24"/>
          <w:szCs w:val="24"/>
        </w:rPr>
        <w:t>SEAKĮ</w:t>
      </w:r>
      <w:r w:rsidRPr="00F91716">
        <w:rPr>
          <w:rFonts w:ascii="Times New Roman" w:hAnsi="Times New Roman"/>
          <w:sz w:val="24"/>
          <w:szCs w:val="24"/>
        </w:rPr>
        <w:fldChar w:fldCharType="end"/>
      </w:r>
      <w:bookmarkStart w:id="8" w:name="pn7ad8e12e-b83a-4ae3-8399-232dff92cebd"/>
      <w:bookmarkEnd w:id="7"/>
      <w:bookmarkEnd w:id="8"/>
      <w:r w:rsidRPr="00F91716">
        <w:rPr>
          <w:rFonts w:ascii="Times New Roman" w:hAnsi="Times New Roman"/>
          <w:sz w:val="24"/>
          <w:szCs w:val="24"/>
        </w:rPr>
        <w:t xml:space="preserve"> </w:t>
      </w:r>
      <w:bookmarkStart w:id="9" w:name="n387c1d38-dad6-43cf-80e6-eeeca1406660"/>
      <w:r w:rsidRPr="00F91716">
        <w:rPr>
          <w:rFonts w:ascii="Times New Roman" w:hAnsi="Times New Roman"/>
          <w:sz w:val="24"/>
          <w:szCs w:val="24"/>
        </w:rPr>
        <w:fldChar w:fldCharType="begin"/>
      </w:r>
      <w:r w:rsidRPr="00F91716">
        <w:rPr>
          <w:rFonts w:ascii="Times New Roman" w:hAnsi="Times New Roman"/>
          <w:sz w:val="24"/>
          <w:szCs w:val="24"/>
        </w:rPr>
        <w:instrText>HYPERLINK "https://www.infolex.lt/tp/1995674" \o "Transporto priemonės priverstinis nuvežimas arba uždraudimas toliau važiuoti" \t "_blank"</w:instrText>
      </w:r>
      <w:r w:rsidRPr="00F91716">
        <w:rPr>
          <w:rFonts w:ascii="Times New Roman" w:hAnsi="Times New Roman"/>
          <w:sz w:val="24"/>
          <w:szCs w:val="24"/>
        </w:rPr>
      </w:r>
      <w:r w:rsidRPr="00F91716">
        <w:rPr>
          <w:rFonts w:ascii="Times New Roman" w:hAnsi="Times New Roman"/>
          <w:sz w:val="24"/>
          <w:szCs w:val="24"/>
        </w:rPr>
        <w:fldChar w:fldCharType="separate"/>
      </w:r>
      <w:r w:rsidRPr="00F91716">
        <w:rPr>
          <w:rStyle w:val="Hipersaitas"/>
          <w:rFonts w:ascii="Times New Roman" w:hAnsi="Times New Roman"/>
          <w:color w:val="auto"/>
          <w:sz w:val="24"/>
          <w:szCs w:val="24"/>
        </w:rPr>
        <w:t>33</w:t>
      </w:r>
      <w:r w:rsidRPr="00F91716">
        <w:rPr>
          <w:rFonts w:ascii="Times New Roman" w:hAnsi="Times New Roman"/>
          <w:sz w:val="24"/>
          <w:szCs w:val="24"/>
        </w:rPr>
        <w:fldChar w:fldCharType="end"/>
      </w:r>
      <w:bookmarkStart w:id="10" w:name="pn387c1d38-dad6-43cf-80e6-eeeca1406660"/>
      <w:bookmarkEnd w:id="9"/>
      <w:bookmarkEnd w:id="10"/>
      <w:r w:rsidRPr="00F91716">
        <w:rPr>
          <w:rFonts w:ascii="Times New Roman" w:hAnsi="Times New Roman"/>
          <w:sz w:val="24"/>
          <w:szCs w:val="24"/>
        </w:rPr>
        <w:t xml:space="preserve"> straipsnio 1 dalį, kai įtariama, kad transporto priemonė vairuojama neblaivaus asmens, transporto priemonė gali būti priverstinai nuvežama į ūkio subjekto, kuriam suteikta teisė verstis tokia ūkine komercine veikla, transporto priemonių stovėjimo aikštelę. Lietuvos Respublikos Konstitucinio Teismo jurisprudencijoje pripažįstama, kad tokiu priverstiniu transporto priemonės nuvežimu iš esmės siekiama išvengti transporto ar pėsčiųjų eismo trikdymo, pašalinti teisės pažeidimu sukeltas neigiamas pasekmes arba užkirsti kelią tokioms pasekmėms atsirasti (</w:t>
      </w:r>
      <w:proofErr w:type="spellStart"/>
      <w:r w:rsidRPr="00F91716">
        <w:rPr>
          <w:rFonts w:ascii="Times New Roman" w:hAnsi="Times New Roman"/>
          <w:i/>
          <w:iCs/>
          <w:sz w:val="24"/>
          <w:szCs w:val="24"/>
        </w:rPr>
        <w:t>inter</w:t>
      </w:r>
      <w:proofErr w:type="spellEnd"/>
      <w:r w:rsidRPr="00F91716">
        <w:rPr>
          <w:rFonts w:ascii="Times New Roman" w:hAnsi="Times New Roman"/>
          <w:i/>
          <w:iCs/>
          <w:sz w:val="24"/>
          <w:szCs w:val="24"/>
        </w:rPr>
        <w:t xml:space="preserve"> alia </w:t>
      </w:r>
      <w:r w:rsidR="00711323" w:rsidRPr="00F91716">
        <w:rPr>
          <w:rFonts w:ascii="Times New Roman" w:hAnsi="Times New Roman"/>
          <w:sz w:val="24"/>
          <w:szCs w:val="24"/>
        </w:rPr>
        <w:t>(be kita ko),</w:t>
      </w:r>
      <w:r w:rsidR="00711323" w:rsidRPr="00F91716">
        <w:rPr>
          <w:rFonts w:ascii="Times New Roman" w:hAnsi="Times New Roman"/>
          <w:i/>
          <w:iCs/>
          <w:sz w:val="24"/>
          <w:szCs w:val="24"/>
        </w:rPr>
        <w:t xml:space="preserve"> </w:t>
      </w:r>
      <w:r w:rsidRPr="00F91716">
        <w:rPr>
          <w:rFonts w:ascii="Times New Roman" w:hAnsi="Times New Roman"/>
          <w:sz w:val="24"/>
          <w:szCs w:val="24"/>
        </w:rPr>
        <w:t>išvengti turto sugadinimo, praradimo). Priverstinis transporto priemonės nuvežimas – proporcinga, adekvati siekiamiems tikslams priemonė (žr., pvz., Konstitucinio Teismo  2009 m. balandžio 10 d. nutarimą). Pagal</w:t>
      </w:r>
      <w:r w:rsidR="00FC3A89" w:rsidRPr="00F91716">
        <w:rPr>
          <w:rFonts w:ascii="Times New Roman" w:hAnsi="Times New Roman"/>
          <w:sz w:val="24"/>
          <w:szCs w:val="24"/>
        </w:rPr>
        <w:t xml:space="preserve"> Lietuvos Respublikos </w:t>
      </w:r>
      <w:r w:rsidRPr="00F91716">
        <w:rPr>
          <w:rFonts w:ascii="Times New Roman" w:hAnsi="Times New Roman"/>
          <w:sz w:val="24"/>
          <w:szCs w:val="24"/>
        </w:rPr>
        <w:t xml:space="preserve"> Konstituciją, </w:t>
      </w:r>
      <w:proofErr w:type="spellStart"/>
      <w:r w:rsidRPr="00F91716">
        <w:rPr>
          <w:rFonts w:ascii="Times New Roman" w:hAnsi="Times New Roman"/>
          <w:i/>
          <w:iCs/>
          <w:sz w:val="24"/>
          <w:szCs w:val="24"/>
        </w:rPr>
        <w:t>inter</w:t>
      </w:r>
      <w:proofErr w:type="spellEnd"/>
      <w:r w:rsidRPr="00F91716">
        <w:rPr>
          <w:rFonts w:ascii="Times New Roman" w:hAnsi="Times New Roman"/>
          <w:i/>
          <w:iCs/>
          <w:sz w:val="24"/>
          <w:szCs w:val="24"/>
        </w:rPr>
        <w:t xml:space="preserve"> alia</w:t>
      </w:r>
      <w:r w:rsidR="00711323" w:rsidRPr="00F91716">
        <w:rPr>
          <w:rFonts w:ascii="Times New Roman" w:hAnsi="Times New Roman"/>
          <w:sz w:val="24"/>
          <w:szCs w:val="24"/>
        </w:rPr>
        <w:t>,</w:t>
      </w:r>
      <w:r w:rsidRPr="00F91716">
        <w:rPr>
          <w:rFonts w:ascii="Times New Roman" w:hAnsi="Times New Roman"/>
          <w:sz w:val="24"/>
          <w:szCs w:val="24"/>
        </w:rPr>
        <w:t xml:space="preserve"> jos 67 straipsnio 2 punktą, konstitucinį teisinės valstybės principą, įstatymų leidėjas, reguliuodamas santykius, susijusius su eismo saugumo užtikrinimu, turi </w:t>
      </w:r>
      <w:proofErr w:type="spellStart"/>
      <w:r w:rsidRPr="00F91716">
        <w:rPr>
          <w:rFonts w:ascii="Times New Roman" w:hAnsi="Times New Roman"/>
          <w:sz w:val="24"/>
          <w:szCs w:val="24"/>
        </w:rPr>
        <w:t>diskreciją</w:t>
      </w:r>
      <w:proofErr w:type="spellEnd"/>
      <w:r w:rsidRPr="00F91716">
        <w:rPr>
          <w:rFonts w:ascii="Times New Roman" w:hAnsi="Times New Roman"/>
          <w:sz w:val="24"/>
          <w:szCs w:val="24"/>
        </w:rPr>
        <w:t xml:space="preserve"> nustatyti ir tokią eismo saugumo užtikrinimo priemonę kaip priverstinis transporto priemonės nuvežimas, o ją nustatęs privalo įtvirtinti teisinį reguliavimą, kuriuo būtų užtikrinta, kad transporto priemonės savininko teisės nebus pažeistos jos nesaugant</w:t>
      </w:r>
      <w:r w:rsidR="00711323" w:rsidRPr="00F91716">
        <w:rPr>
          <w:rFonts w:ascii="Times New Roman" w:hAnsi="Times New Roman"/>
          <w:sz w:val="24"/>
          <w:szCs w:val="24"/>
        </w:rPr>
        <w:t>,</w:t>
      </w:r>
      <w:r w:rsidRPr="00F91716">
        <w:rPr>
          <w:rFonts w:ascii="Times New Roman" w:hAnsi="Times New Roman"/>
          <w:sz w:val="24"/>
          <w:szCs w:val="24"/>
        </w:rPr>
        <w:t xml:space="preserve"> </w:t>
      </w:r>
      <w:proofErr w:type="spellStart"/>
      <w:r w:rsidRPr="00F91716">
        <w:rPr>
          <w:rFonts w:ascii="Times New Roman" w:hAnsi="Times New Roman"/>
          <w:i/>
          <w:iCs/>
          <w:sz w:val="24"/>
          <w:szCs w:val="24"/>
        </w:rPr>
        <w:t>inter</w:t>
      </w:r>
      <w:proofErr w:type="spellEnd"/>
      <w:r w:rsidRPr="00F91716">
        <w:rPr>
          <w:rFonts w:ascii="Times New Roman" w:hAnsi="Times New Roman"/>
          <w:i/>
          <w:iCs/>
          <w:sz w:val="24"/>
          <w:szCs w:val="24"/>
        </w:rPr>
        <w:t xml:space="preserve"> alia</w:t>
      </w:r>
      <w:r w:rsidR="00711323" w:rsidRPr="00F91716">
        <w:rPr>
          <w:rFonts w:ascii="Times New Roman" w:hAnsi="Times New Roman"/>
          <w:sz w:val="24"/>
          <w:szCs w:val="24"/>
        </w:rPr>
        <w:t xml:space="preserve">, </w:t>
      </w:r>
      <w:r w:rsidRPr="00F91716">
        <w:rPr>
          <w:rFonts w:ascii="Times New Roman" w:hAnsi="Times New Roman"/>
          <w:sz w:val="24"/>
          <w:szCs w:val="24"/>
        </w:rPr>
        <w:t>nuo neteisėto sunaikinimo, sugadinimo ar praradimo (Konstitucinio Teismo 2013 m. gruodžio 20 d. nutarimas).</w:t>
      </w:r>
    </w:p>
    <w:p w14:paraId="4BD52D55" w14:textId="65D9509E" w:rsidR="00765CE6" w:rsidRPr="00F91716" w:rsidRDefault="00765CE6" w:rsidP="00765CE6">
      <w:pPr>
        <w:pStyle w:val="Sraopastraipa"/>
        <w:numPr>
          <w:ilvl w:val="0"/>
          <w:numId w:val="1"/>
        </w:numPr>
        <w:suppressAutoHyphens/>
        <w:spacing w:after="120" w:line="240" w:lineRule="auto"/>
        <w:ind w:left="357" w:hanging="357"/>
        <w:contextualSpacing w:val="0"/>
      </w:pPr>
      <w:r w:rsidRPr="00F91716">
        <w:rPr>
          <w:rFonts w:ascii="Times New Roman" w:hAnsi="Times New Roman"/>
          <w:sz w:val="24"/>
          <w:szCs w:val="24"/>
        </w:rPr>
        <w:t>Pareigūnai, priėmę sprendimą dėl priverstinio transporto priemonės nuvežimo, apie jį praneša transporto priemonės savininkui (valdytojui) (SEAKĮ 33 straipsnio 6 dalis). Pagal to paties straipsnio 8 dalį</w:t>
      </w:r>
      <w:r w:rsidR="00FC3A89" w:rsidRPr="00F91716">
        <w:rPr>
          <w:rFonts w:ascii="Times New Roman" w:hAnsi="Times New Roman"/>
          <w:sz w:val="24"/>
          <w:szCs w:val="24"/>
        </w:rPr>
        <w:t>,</w:t>
      </w:r>
      <w:r w:rsidRPr="00F91716">
        <w:rPr>
          <w:rFonts w:ascii="Times New Roman" w:hAnsi="Times New Roman"/>
          <w:sz w:val="24"/>
          <w:szCs w:val="24"/>
        </w:rPr>
        <w:t xml:space="preserve"> išlaidas, susijusias su priverstiniu transporto priemonės nuvežimu į transporto priemonių stovėjimo aikštelę šio straipsnio 1 dalyje nurodytais atvejais ir jos saugojimu transporto priemonių stovėjimo aikštelėje, ūkio subjektui ir (ar) išlaidas patyrusiai institucijai transporto priemonės savininkas ir valdytojas atlygina solidariai. Šios išlaidos atlyginamos arba adekvatus prievolės atlyginti išlaidas įvykdymo užtikrinimas Civiliniame kodekse nustatytais būdais ir tvarka pateikiamas iki transporto priemonės paėmimo iš transporto priemonių stovėjimo aikštelės. </w:t>
      </w:r>
    </w:p>
    <w:p w14:paraId="4C390020" w14:textId="5C172C4C" w:rsidR="00765CE6" w:rsidRPr="00F91716" w:rsidRDefault="00765CE6" w:rsidP="00765CE6">
      <w:pPr>
        <w:pStyle w:val="prastasiniatinklio"/>
        <w:numPr>
          <w:ilvl w:val="0"/>
          <w:numId w:val="1"/>
        </w:numPr>
        <w:shd w:val="clear" w:color="auto" w:fill="FFFFFF"/>
        <w:spacing w:before="0" w:beforeAutospacing="0" w:after="120" w:afterAutospacing="0"/>
        <w:ind w:left="357" w:hanging="357"/>
        <w:rPr>
          <w:rFonts w:cs="Times New Roman"/>
        </w:rPr>
      </w:pPr>
      <w:r w:rsidRPr="00F91716">
        <w:rPr>
          <w:rFonts w:cs="Times New Roman"/>
        </w:rPr>
        <w:t xml:space="preserve">Pagal </w:t>
      </w:r>
      <w:bookmarkStart w:id="11" w:name="n4bf7b3a4-4a94-4285-a87d-416a6d2426b2"/>
      <w:r w:rsidRPr="00F91716">
        <w:rPr>
          <w:rFonts w:cs="Times New Roman"/>
        </w:rPr>
        <w:fldChar w:fldCharType="begin"/>
      </w:r>
      <w:r w:rsidRPr="00F91716">
        <w:rPr>
          <w:rFonts w:cs="Times New Roman"/>
        </w:rPr>
        <w:instrText>HYPERLINK "https://www.infolex.lt/ta/10708" \o "Lietuvos Respublikos baudžiamojo proceso kodeksas" \t "_blank"</w:instrText>
      </w:r>
      <w:r w:rsidRPr="00F91716">
        <w:rPr>
          <w:rFonts w:cs="Times New Roman"/>
        </w:rPr>
      </w:r>
      <w:r w:rsidRPr="00F91716">
        <w:rPr>
          <w:rFonts w:cs="Times New Roman"/>
        </w:rPr>
        <w:fldChar w:fldCharType="separate"/>
      </w:r>
      <w:r w:rsidRPr="00F91716">
        <w:rPr>
          <w:rStyle w:val="Hipersaitas"/>
          <w:rFonts w:cs="Times New Roman"/>
          <w:color w:val="auto"/>
        </w:rPr>
        <w:t>BPK</w:t>
      </w:r>
      <w:r w:rsidRPr="00F91716">
        <w:rPr>
          <w:rFonts w:cs="Times New Roman"/>
        </w:rPr>
        <w:fldChar w:fldCharType="end"/>
      </w:r>
      <w:bookmarkStart w:id="12" w:name="pn4bf7b3a4-4a94-4285-a87d-416a6d2426b2"/>
      <w:bookmarkEnd w:id="11"/>
      <w:bookmarkEnd w:id="12"/>
      <w:r w:rsidRPr="00F91716">
        <w:rPr>
          <w:rFonts w:cs="Times New Roman"/>
        </w:rPr>
        <w:t xml:space="preserve"> 105</w:t>
      </w:r>
      <w:bookmarkStart w:id="13" w:name="pn05934ed0-a799-4eac-9d87-2367f5c4765e"/>
      <w:bookmarkEnd w:id="13"/>
      <w:r w:rsidRPr="00F91716">
        <w:rPr>
          <w:rFonts w:cs="Times New Roman"/>
        </w:rPr>
        <w:t xml:space="preserve"> straipsnio 1 dalį</w:t>
      </w:r>
      <w:r w:rsidR="00FC3A89" w:rsidRPr="00F91716">
        <w:rPr>
          <w:rFonts w:cs="Times New Roman"/>
        </w:rPr>
        <w:t>,</w:t>
      </w:r>
      <w:r w:rsidRPr="00F91716">
        <w:rPr>
          <w:rFonts w:cs="Times New Roman"/>
        </w:rPr>
        <w:t xml:space="preserve"> teismas, priimdamas nuosprendį baudžiamojoje byloje, turi teisę nuspręsti išieškoti iš nuteistojo proceso išlaidas. Pagal baudžiamojo proceso įstatymą</w:t>
      </w:r>
      <w:r w:rsidR="00FC3A89" w:rsidRPr="00F91716">
        <w:rPr>
          <w:rFonts w:cs="Times New Roman"/>
        </w:rPr>
        <w:t>,</w:t>
      </w:r>
      <w:r w:rsidRPr="00F91716">
        <w:rPr>
          <w:rFonts w:cs="Times New Roman"/>
        </w:rPr>
        <w:t xml:space="preserve"> proceso išlaidas, be kita ko, sudaro daiktų laikymo ar persiuntimo išlaidos (</w:t>
      </w:r>
      <w:bookmarkStart w:id="14" w:name="n3f79edca-1d34-416c-9169-b16554acedda"/>
      <w:r w:rsidRPr="00F91716">
        <w:rPr>
          <w:rFonts w:cs="Times New Roman"/>
        </w:rPr>
        <w:fldChar w:fldCharType="begin"/>
      </w:r>
      <w:r w:rsidRPr="00F91716">
        <w:rPr>
          <w:rFonts w:cs="Times New Roman"/>
        </w:rPr>
        <w:instrText>HYPERLINK "https://www.infolex.lt/ta/10708" \o "Lietuvos Respublikos baudžiamojo proceso kodeksas" \t "_blank"</w:instrText>
      </w:r>
      <w:r w:rsidRPr="00F91716">
        <w:rPr>
          <w:rFonts w:cs="Times New Roman"/>
        </w:rPr>
      </w:r>
      <w:r w:rsidRPr="00F91716">
        <w:rPr>
          <w:rFonts w:cs="Times New Roman"/>
        </w:rPr>
        <w:fldChar w:fldCharType="separate"/>
      </w:r>
      <w:r w:rsidRPr="00F91716">
        <w:rPr>
          <w:rStyle w:val="Hipersaitas"/>
          <w:rFonts w:cs="Times New Roman"/>
          <w:color w:val="auto"/>
        </w:rPr>
        <w:t>BPK</w:t>
      </w:r>
      <w:r w:rsidRPr="00F91716">
        <w:rPr>
          <w:rFonts w:cs="Times New Roman"/>
        </w:rPr>
        <w:fldChar w:fldCharType="end"/>
      </w:r>
      <w:bookmarkStart w:id="15" w:name="pn3f79edca-1d34-416c-9169-b16554acedda"/>
      <w:bookmarkEnd w:id="14"/>
      <w:bookmarkEnd w:id="15"/>
      <w:r w:rsidRPr="00F91716">
        <w:rPr>
          <w:rFonts w:cs="Times New Roman"/>
        </w:rPr>
        <w:t xml:space="preserve"> </w:t>
      </w:r>
      <w:bookmarkStart w:id="16" w:name="n3bcf2cda-f0fb-41d7-941d-4442fd13c2a5"/>
      <w:r w:rsidRPr="00F91716">
        <w:rPr>
          <w:rFonts w:cs="Times New Roman"/>
        </w:rPr>
        <w:fldChar w:fldCharType="begin"/>
      </w:r>
      <w:r w:rsidRPr="00F91716">
        <w:rPr>
          <w:rFonts w:cs="Times New Roman"/>
        </w:rPr>
        <w:instrText>HYPERLINK "https://www.infolex.lt/tp/2117031" \o "Proceso išlaidos" \t "_blank"</w:instrText>
      </w:r>
      <w:r w:rsidRPr="00F91716">
        <w:rPr>
          <w:rFonts w:cs="Times New Roman"/>
        </w:rPr>
      </w:r>
      <w:r w:rsidRPr="00F91716">
        <w:rPr>
          <w:rFonts w:cs="Times New Roman"/>
        </w:rPr>
        <w:fldChar w:fldCharType="separate"/>
      </w:r>
      <w:r w:rsidRPr="00F91716">
        <w:rPr>
          <w:rStyle w:val="Hipersaitas"/>
          <w:rFonts w:cs="Times New Roman"/>
          <w:color w:val="auto"/>
        </w:rPr>
        <w:t>103</w:t>
      </w:r>
      <w:r w:rsidRPr="00F91716">
        <w:rPr>
          <w:rFonts w:cs="Times New Roman"/>
        </w:rPr>
        <w:fldChar w:fldCharType="end"/>
      </w:r>
      <w:bookmarkStart w:id="17" w:name="pn3bcf2cda-f0fb-41d7-941d-4442fd13c2a5"/>
      <w:bookmarkEnd w:id="16"/>
      <w:bookmarkEnd w:id="17"/>
      <w:r w:rsidRPr="00F91716">
        <w:rPr>
          <w:rFonts w:cs="Times New Roman"/>
        </w:rPr>
        <w:t xml:space="preserve"> straipsnio 5 punktas), taip pat kitos išlaidos, kurias ikiteisminio tyrimo pareigūnas, prokuroras, teisėjas ar teismas pripažįsta proceso išlaidomis (to paties straipsnio 6 punktas).</w:t>
      </w:r>
    </w:p>
    <w:p w14:paraId="41C6BB32" w14:textId="77777777" w:rsidR="00765CE6" w:rsidRPr="00F91716" w:rsidRDefault="00765CE6" w:rsidP="00765CE6">
      <w:pPr>
        <w:pStyle w:val="prastasiniatinklio"/>
        <w:numPr>
          <w:ilvl w:val="0"/>
          <w:numId w:val="1"/>
        </w:numPr>
        <w:shd w:val="clear" w:color="auto" w:fill="FFFFFF"/>
        <w:suppressAutoHyphens/>
        <w:spacing w:before="0" w:beforeAutospacing="0" w:after="120" w:afterAutospacing="0"/>
        <w:ind w:left="357" w:hanging="357"/>
      </w:pPr>
      <w:r w:rsidRPr="00F91716">
        <w:rPr>
          <w:rFonts w:cs="Times New Roman"/>
          <w:color w:val="000000"/>
        </w:rPr>
        <w:t>Kasacinis teismas yra išaiškinęs, kad sumos, išleidžiamos daiktams, turintiems reikšmės nusikalstamai veikai tirti ar nagrinėti, laikyti ar persiųsti, gali būti susijusios ir su jų transportavimu, saugojimu. Pažymėtina, kad baudžiamajame procese daiktais, turinčiais reikšmės nusikalstamai veikai tirti ir nagrinėti, laikomi materialūs objektai, kurie buvo nusikalstamos veikos padarymo įrankiais ar priemonėmis, nusikalstamos veikos rezultatais arba ant kurių išliko nusikalstamos veikos pėdsakų, arba kurie buvo kaltininko nusikalstamų veikų objektais, taip pat visi kiti daiktai, kurie gali būti priemonės nusikalstamai veikai atskleisti ir kaltininkams nustatyti arba kaltinimui paneigti ar atsakomybei palengvinti (</w:t>
      </w:r>
      <w:bookmarkStart w:id="18" w:name="n095e55dc-71ba-43ee-9e02-99d6e25778a8"/>
      <w:r w:rsidRPr="00F91716">
        <w:rPr>
          <w:rFonts w:cs="Times New Roman"/>
          <w:color w:val="000000"/>
        </w:rPr>
        <w:fldChar w:fldCharType="begin"/>
      </w:r>
      <w:r w:rsidRPr="00F91716">
        <w:rPr>
          <w:rFonts w:cs="Times New Roman"/>
          <w:color w:val="000000"/>
        </w:rPr>
        <w:instrText>HYPERLINK "https://www.infolex.lt/ta/10708" \o "Lietuvos Respublikos baudžiamojo proceso kodeksas" \t "_blank"</w:instrText>
      </w:r>
      <w:r w:rsidRPr="00F91716">
        <w:rPr>
          <w:rFonts w:cs="Times New Roman"/>
          <w:color w:val="000000"/>
        </w:rPr>
      </w:r>
      <w:r w:rsidRPr="00F91716">
        <w:rPr>
          <w:rFonts w:cs="Times New Roman"/>
          <w:color w:val="000000"/>
        </w:rPr>
        <w:fldChar w:fldCharType="separate"/>
      </w:r>
      <w:r w:rsidRPr="00F91716">
        <w:rPr>
          <w:rStyle w:val="Hipersaitas"/>
          <w:rFonts w:cs="Times New Roman"/>
          <w:color w:val="000000"/>
        </w:rPr>
        <w:t>BPK</w:t>
      </w:r>
      <w:r w:rsidRPr="00F91716">
        <w:rPr>
          <w:rFonts w:cs="Times New Roman"/>
          <w:color w:val="000000"/>
        </w:rPr>
        <w:fldChar w:fldCharType="end"/>
      </w:r>
      <w:bookmarkStart w:id="19" w:name="pn095e55dc-71ba-43ee-9e02-99d6e25778a8"/>
      <w:bookmarkEnd w:id="18"/>
      <w:bookmarkEnd w:id="19"/>
      <w:r w:rsidRPr="00F91716">
        <w:rPr>
          <w:rFonts w:cs="Times New Roman"/>
          <w:color w:val="000000"/>
        </w:rPr>
        <w:t xml:space="preserve"> </w:t>
      </w:r>
      <w:bookmarkStart w:id="20" w:name="ndbaa54ff-0a42-4769-b924-fa6f809f2e0d"/>
      <w:r w:rsidRPr="00F91716">
        <w:rPr>
          <w:rFonts w:cs="Times New Roman"/>
          <w:color w:val="000000"/>
        </w:rPr>
        <w:fldChar w:fldCharType="begin"/>
      </w:r>
      <w:r w:rsidRPr="00F91716">
        <w:rPr>
          <w:rFonts w:cs="Times New Roman"/>
          <w:color w:val="000000"/>
        </w:rPr>
        <w:instrText>HYPERLINK "https://www.infolex.lt/tp/2117031" \o "Daiktai, turintys reikšmės nusikalstamai veikai tirti ir nagrinėti" \t "_blank"</w:instrText>
      </w:r>
      <w:r w:rsidRPr="00F91716">
        <w:rPr>
          <w:rFonts w:cs="Times New Roman"/>
          <w:color w:val="000000"/>
        </w:rPr>
      </w:r>
      <w:r w:rsidRPr="00F91716">
        <w:rPr>
          <w:rFonts w:cs="Times New Roman"/>
          <w:color w:val="000000"/>
        </w:rPr>
        <w:fldChar w:fldCharType="separate"/>
      </w:r>
      <w:r w:rsidRPr="00F91716">
        <w:rPr>
          <w:rStyle w:val="Hipersaitas"/>
          <w:rFonts w:cs="Times New Roman"/>
          <w:color w:val="000000"/>
        </w:rPr>
        <w:t>91</w:t>
      </w:r>
      <w:r w:rsidRPr="00F91716">
        <w:rPr>
          <w:rFonts w:cs="Times New Roman"/>
          <w:color w:val="000000"/>
        </w:rPr>
        <w:fldChar w:fldCharType="end"/>
      </w:r>
      <w:bookmarkStart w:id="21" w:name="pndbaa54ff-0a42-4769-b924-fa6f809f2e0d"/>
      <w:bookmarkEnd w:id="20"/>
      <w:bookmarkEnd w:id="21"/>
      <w:r w:rsidRPr="00F91716">
        <w:rPr>
          <w:rFonts w:cs="Times New Roman"/>
          <w:color w:val="000000"/>
        </w:rPr>
        <w:t xml:space="preserve"> straipsnis). Tokiu daiktu – nusikaltimo padarymo priemone – pripažįstama ir transporto priemonė, kurią vairuodamas kaltininkas padaro nusikalstamą veiką (Lietuvos Aukščiausiojo Teismo 2020 m. lapkričio 19 d. nutartis baudžiamojoje byloje Nr. </w:t>
      </w:r>
      <w:bookmarkStart w:id="22" w:name="nc33cd030-d986-43fa-9b16-ef96e1417646"/>
      <w:r w:rsidRPr="00F91716">
        <w:rPr>
          <w:rFonts w:cs="Times New Roman"/>
          <w:color w:val="000000"/>
        </w:rPr>
        <w:fldChar w:fldCharType="begin"/>
      </w:r>
      <w:r w:rsidRPr="00F91716">
        <w:rPr>
          <w:rFonts w:cs="Times New Roman"/>
          <w:color w:val="000000"/>
        </w:rPr>
        <w:instrText>HYPERLINK "https://www.infolex.lt/tp/1946023" \o "2K-7-156-222/2020 Dėl Panevėžio apygardos teismo Baudžiamųjų bylų skyriaus teisėjų kolegijos 2019 m. gruodžio 17 d. nutarties" \t "_blank"</w:instrText>
      </w:r>
      <w:r w:rsidRPr="00F91716">
        <w:rPr>
          <w:rFonts w:cs="Times New Roman"/>
          <w:color w:val="000000"/>
        </w:rPr>
      </w:r>
      <w:r w:rsidRPr="00F91716">
        <w:rPr>
          <w:rFonts w:cs="Times New Roman"/>
          <w:color w:val="000000"/>
        </w:rPr>
        <w:fldChar w:fldCharType="separate"/>
      </w:r>
      <w:r w:rsidRPr="00F91716">
        <w:rPr>
          <w:rStyle w:val="Hipersaitas"/>
          <w:rFonts w:cs="Times New Roman"/>
          <w:color w:val="000000"/>
        </w:rPr>
        <w:t>2K-7-156-222/2020</w:t>
      </w:r>
      <w:r w:rsidRPr="00F91716">
        <w:rPr>
          <w:rFonts w:cs="Times New Roman"/>
          <w:color w:val="000000"/>
        </w:rPr>
        <w:fldChar w:fldCharType="end"/>
      </w:r>
      <w:bookmarkStart w:id="23" w:name="pnc33cd030-d986-43fa-9b16-ef96e1417646"/>
      <w:bookmarkEnd w:id="22"/>
      <w:bookmarkEnd w:id="23"/>
      <w:r w:rsidRPr="00F91716">
        <w:rPr>
          <w:rFonts w:cs="Times New Roman"/>
          <w:color w:val="000000"/>
        </w:rPr>
        <w:t xml:space="preserve">, 6 punktas). </w:t>
      </w:r>
    </w:p>
    <w:p w14:paraId="00083267" w14:textId="4C71B765" w:rsidR="00765CE6" w:rsidRPr="00F91716" w:rsidRDefault="00765CE6" w:rsidP="00765CE6">
      <w:pPr>
        <w:pStyle w:val="prastasiniatinklio"/>
        <w:numPr>
          <w:ilvl w:val="0"/>
          <w:numId w:val="1"/>
        </w:numPr>
        <w:suppressAutoHyphens/>
        <w:spacing w:after="120" w:afterAutospacing="0"/>
        <w:ind w:left="357" w:hanging="357"/>
        <w:rPr>
          <w:rFonts w:cs="Times New Roman"/>
          <w:color w:val="000000"/>
        </w:rPr>
      </w:pPr>
      <w:r w:rsidRPr="00F91716">
        <w:t>BPK nustato daiktų, turinčių reikšmės nusikalstamai veikai tirti ir nagrinėti, laikymo terminus, kurie paprastai siejami su galutiniu procesiniu sprendimu byloje. Daiktai, turintys reikšmės nusikalstamai veikai tirti ir nagrinėti, laikomi iki nuosprendžio įsiteisėjimo arba iki termino, per kurį gali būti apskųstas nutarimas ar nutartis nutraukti procesą, pabaigos (BPK 93 straipsnio 1</w:t>
      </w:r>
      <w:r w:rsidR="00FC3A89" w:rsidRPr="00F91716">
        <w:t> </w:t>
      </w:r>
      <w:r w:rsidRPr="00F91716">
        <w:t>dalis). Daiktai gali būti grąžinti jų savininkams BPK 108 straipsnio 2 dalyje nu</w:t>
      </w:r>
      <w:r w:rsidR="00FC3A89" w:rsidRPr="00F91716">
        <w:t>st</w:t>
      </w:r>
      <w:r w:rsidRPr="00F91716">
        <w:t xml:space="preserve">atytu atveju ir tvarka ir nesuėjus BPK 93 straipsnio 1 dalyje nurodytiems terminams, jeigu tai nepakenks </w:t>
      </w:r>
      <w:r w:rsidRPr="00F91716">
        <w:lastRenderedPageBreak/>
        <w:t xml:space="preserve">vykstančiam baudžiamajam procesui (BPK 93 straipsnio 2 dalis). </w:t>
      </w:r>
      <w:r w:rsidRPr="00F91716">
        <w:rPr>
          <w:rFonts w:cs="Times New Roman"/>
        </w:rPr>
        <w:t>Pagal BPK 108 straipsnio 2</w:t>
      </w:r>
      <w:r w:rsidR="00FC3A89" w:rsidRPr="00F91716">
        <w:rPr>
          <w:rFonts w:cs="Times New Roman"/>
        </w:rPr>
        <w:t> </w:t>
      </w:r>
      <w:r w:rsidRPr="00F91716">
        <w:rPr>
          <w:rFonts w:cs="Times New Roman"/>
        </w:rPr>
        <w:t>dalį</w:t>
      </w:r>
      <w:r w:rsidR="00FC3A89" w:rsidRPr="00F91716">
        <w:rPr>
          <w:rFonts w:cs="Times New Roman"/>
        </w:rPr>
        <w:t>,</w:t>
      </w:r>
      <w:r w:rsidRPr="00F91716">
        <w:rPr>
          <w:rFonts w:cs="Times New Roman"/>
          <w:color w:val="000000"/>
        </w:rPr>
        <w:t xml:space="preserve"> daiktus savininkui jo prašymu gali grąžinti ir prokuroras ar</w:t>
      </w:r>
      <w:r w:rsidRPr="00F91716">
        <w:rPr>
          <w:rFonts w:cs="Times New Roman"/>
          <w:b/>
          <w:bCs/>
          <w:color w:val="000000"/>
        </w:rPr>
        <w:t xml:space="preserve"> </w:t>
      </w:r>
      <w:r w:rsidRPr="00F91716">
        <w:rPr>
          <w:rFonts w:cs="Times New Roman"/>
          <w:color w:val="000000"/>
        </w:rPr>
        <w:t>ikiteisminio tyrimo pareigūnas dar nesibaigus procesui, bet tik po to, kai šie daiktai yra pakankamai išsamiai ištirti ir aprašyti. Atsiimdamas šia tvarka grąžinamus daiktus ar vertybes, savininkas paprastai turi raštu pasižadėti saugoti juos tol, kol byla bus baigta nagrinėti teisme.</w:t>
      </w:r>
    </w:p>
    <w:p w14:paraId="55824699" w14:textId="3979C2F6" w:rsidR="00765CE6" w:rsidRPr="00F91716" w:rsidRDefault="00765CE6" w:rsidP="00765CE6">
      <w:pPr>
        <w:pStyle w:val="prastasiniatinklio"/>
        <w:numPr>
          <w:ilvl w:val="0"/>
          <w:numId w:val="1"/>
        </w:numPr>
        <w:suppressAutoHyphens/>
        <w:spacing w:after="120" w:afterAutospacing="0"/>
        <w:ind w:left="357" w:hanging="357"/>
        <w:rPr>
          <w:rFonts w:cs="Times New Roman"/>
          <w:color w:val="000000"/>
        </w:rPr>
      </w:pPr>
      <w:r w:rsidRPr="00F91716">
        <w:rPr>
          <w:rFonts w:cs="Times New Roman"/>
          <w:color w:val="000000"/>
        </w:rPr>
        <w:t>Bylos duomenimis</w:t>
      </w:r>
      <w:r w:rsidR="00FC3A89" w:rsidRPr="00F91716">
        <w:rPr>
          <w:rFonts w:cs="Times New Roman"/>
          <w:color w:val="000000"/>
        </w:rPr>
        <w:t>,</w:t>
      </w:r>
      <w:r w:rsidRPr="00F91716">
        <w:rPr>
          <w:rFonts w:cs="Times New Roman"/>
          <w:color w:val="000000"/>
        </w:rPr>
        <w:t xml:space="preserve"> pagal Kelmės rajono policijos pareigūno 2025 m. birželio 27 d. transporto priemonės priverstinio nuvežimo aktus atsakovei priklausantis vilkikas su puspriekabe buvo priverstinai nuvežti saugo</w:t>
      </w:r>
      <w:r w:rsidR="008634FB" w:rsidRPr="00F91716">
        <w:rPr>
          <w:rFonts w:cs="Times New Roman"/>
          <w:color w:val="000000"/>
        </w:rPr>
        <w:t>t</w:t>
      </w:r>
      <w:r w:rsidRPr="00F91716">
        <w:rPr>
          <w:rFonts w:cs="Times New Roman"/>
          <w:color w:val="000000"/>
        </w:rPr>
        <w:t xml:space="preserve">i į aikštelę, esančią Kelmėje. Šiaulių apylinkės teismo 2025 m. lapkričio 27 d. nuosprendžiu </w:t>
      </w:r>
      <w:bookmarkStart w:id="24" w:name="Buk_4"/>
      <w:r w:rsidR="001C2DD7" w:rsidRPr="001C2DD7">
        <w:rPr>
          <w:rFonts w:cs="Times New Roman"/>
        </w:rPr>
        <w:t xml:space="preserve">Ž. B. </w:t>
      </w:r>
      <w:bookmarkEnd w:id="24"/>
      <w:r w:rsidRPr="00F91716">
        <w:rPr>
          <w:rFonts w:cs="Times New Roman"/>
          <w:color w:val="000000"/>
        </w:rPr>
        <w:t>pripažintas kaltu ir nuteistas pagal BK 281</w:t>
      </w:r>
      <w:r w:rsidRPr="00F91716">
        <w:rPr>
          <w:rFonts w:cs="Times New Roman"/>
          <w:color w:val="000000"/>
          <w:vertAlign w:val="superscript"/>
        </w:rPr>
        <w:t>1</w:t>
      </w:r>
      <w:r w:rsidRPr="00F91716">
        <w:rPr>
          <w:rFonts w:cs="Times New Roman"/>
          <w:color w:val="000000"/>
        </w:rPr>
        <w:t xml:space="preserve"> straipsnio 1 dalį. Automobilį su puspriekabe, paimtus įvykio vietos apžiūros metu ir išvežtus į saugojimo aikštelę Kelmėje, įsiteisėjus teismo nuosprendžiui, nuspręsta grąžinti atsakovei (nuosprendis įsiteisėjo 2025 m. gruodžio 18 d.).</w:t>
      </w:r>
    </w:p>
    <w:p w14:paraId="01DB49BB" w14:textId="4751DFC6" w:rsidR="00765CE6" w:rsidRPr="00F91716" w:rsidRDefault="00765CE6" w:rsidP="00765CE6">
      <w:pPr>
        <w:pStyle w:val="prastasiniatinklio"/>
        <w:numPr>
          <w:ilvl w:val="0"/>
          <w:numId w:val="1"/>
        </w:numPr>
        <w:suppressAutoHyphens/>
        <w:spacing w:after="120" w:afterAutospacing="0"/>
        <w:ind w:left="357" w:hanging="357"/>
        <w:rPr>
          <w:rFonts w:cs="Times New Roman"/>
          <w:color w:val="000000"/>
        </w:rPr>
      </w:pPr>
      <w:r w:rsidRPr="00F91716">
        <w:rPr>
          <w:rFonts w:cs="Times New Roman"/>
          <w:color w:val="000000"/>
        </w:rPr>
        <w:t xml:space="preserve">Kasaciniame skunde abejojama, ar bylą nagrinėję teismai pagrįstai nepripažino priverstinio transporto priemonės nuvežimo ir saugojimo išlaidų proceso išlaidomis. Bylą nagrinėjęs pirmosios instancijos teismas sprendime transporto priemonę </w:t>
      </w:r>
      <w:r w:rsidR="00AF77AD" w:rsidRPr="00F91716">
        <w:rPr>
          <w:rFonts w:cs="Times New Roman"/>
          <w:color w:val="000000"/>
        </w:rPr>
        <w:t xml:space="preserve">iš esmės </w:t>
      </w:r>
      <w:r w:rsidRPr="00F91716">
        <w:rPr>
          <w:rFonts w:cs="Times New Roman"/>
          <w:color w:val="000000"/>
        </w:rPr>
        <w:t xml:space="preserve">pripažino nusikalstamos veikos priemone, o jos priverstinio nuvežimo saugojimo išlaidas priskyrė proceso išlaidoms (BPK 91 straipsnis, 103 straipsnio 5 punktas), tačiau dėl jų </w:t>
      </w:r>
      <w:r w:rsidR="008634FB" w:rsidRPr="00F91716">
        <w:rPr>
          <w:rFonts w:cs="Times New Roman"/>
          <w:color w:val="000000"/>
        </w:rPr>
        <w:t xml:space="preserve">atlyginimo </w:t>
      </w:r>
      <w:r w:rsidRPr="00F91716">
        <w:rPr>
          <w:rFonts w:cs="Times New Roman"/>
          <w:color w:val="000000"/>
        </w:rPr>
        <w:t xml:space="preserve">priteisimo sprendė taikydamas specialiąsias teisės normas – SEAKĮ nuostatas. Apeliacinės instancijos teismas ginčijamoje nutartyje to nedetalizavo, koncentruodamasis į </w:t>
      </w:r>
      <w:r w:rsidR="00A85A53" w:rsidRPr="00F91716">
        <w:rPr>
          <w:rFonts w:cs="Times New Roman"/>
          <w:color w:val="000000"/>
        </w:rPr>
        <w:t>kriterijus, kurie lemia atlyginimo dydį</w:t>
      </w:r>
      <w:r w:rsidRPr="00F91716">
        <w:rPr>
          <w:rFonts w:cs="Times New Roman"/>
          <w:color w:val="000000"/>
        </w:rPr>
        <w:t xml:space="preserve">, kartu pripažindamas, jog nėra pagrindo remtis </w:t>
      </w:r>
      <w:r w:rsidRPr="00F91716">
        <w:t>Lietuvos Aukščiausiojo Teismo Baudžiamųjų bylų skyriaus išplėstinės teisėjų kolegijos 2020 m. lapkričio 19 d. nutartyje Nr. 2K-7-156-222/2020 pateiktais išaiškinimais.</w:t>
      </w:r>
      <w:r w:rsidRPr="00F91716">
        <w:rPr>
          <w:rFonts w:cs="Times New Roman"/>
          <w:color w:val="000000"/>
        </w:rPr>
        <w:t xml:space="preserve"> Teisėjų kolegijos vertinimu</w:t>
      </w:r>
      <w:r w:rsidR="008634FB" w:rsidRPr="00F91716">
        <w:rPr>
          <w:rFonts w:cs="Times New Roman"/>
          <w:color w:val="000000"/>
        </w:rPr>
        <w:t>,</w:t>
      </w:r>
      <w:r w:rsidRPr="00F91716">
        <w:rPr>
          <w:rFonts w:cs="Times New Roman"/>
          <w:color w:val="000000"/>
        </w:rPr>
        <w:t xml:space="preserve"> su šiais kasacinio skundo argumentais sutiktina tik iš dalies, tačiau kartu pažymėtina, jog priverstinio transporto priemonės nuvežimo ir saugojimo išlaidų priskyrimas proceso išlaidoms nėra lemiamas kriterijus sprendžiant dėl jų atlyginimo tvarkos. </w:t>
      </w:r>
    </w:p>
    <w:p w14:paraId="54A84C7F" w14:textId="2BC7C590" w:rsidR="00765CE6" w:rsidRPr="00F91716" w:rsidRDefault="00765CE6" w:rsidP="00765CE6">
      <w:pPr>
        <w:pStyle w:val="prastasiniatinklio"/>
        <w:numPr>
          <w:ilvl w:val="0"/>
          <w:numId w:val="1"/>
        </w:numPr>
        <w:spacing w:after="120" w:afterAutospacing="0"/>
        <w:ind w:left="357" w:hanging="357"/>
      </w:pPr>
      <w:r w:rsidRPr="00F91716">
        <w:t>Atsakovės nuomone, bylą nagrinėję teismai turėjo vadovautis Lietuvos Aukščiausiojo Teismo Baudžiamųjų bylų skyriaus išplėstinės teisėjų kolegijos 2020 m. lapkričio 19 d. nutartimi Nr. 2K-7-156-222/2020, kuria kasacinis teismas pripažino, kad priverstinio transporto priemonės nuvežimo ir saugojimo išlaidos yra baudžiamojo proceso išlaidos (BPK 103 straipsnio 5 punktas), kuri</w:t>
      </w:r>
      <w:r w:rsidR="008634FB" w:rsidRPr="00F91716">
        <w:t>ų atlyginimas</w:t>
      </w:r>
      <w:r w:rsidRPr="00F91716">
        <w:t xml:space="preserve"> pagal BPK 105 straipsnio 1 dalį priteistin</w:t>
      </w:r>
      <w:r w:rsidR="008634FB" w:rsidRPr="00F91716">
        <w:t>a</w:t>
      </w:r>
      <w:r w:rsidRPr="00F91716">
        <w:t xml:space="preserve">s iš nuteistojo, </w:t>
      </w:r>
      <w:r w:rsidR="008634FB" w:rsidRPr="00F91716">
        <w:t>ir</w:t>
      </w:r>
      <w:r w:rsidRPr="00F91716">
        <w:t xml:space="preserve"> tai, kad kitokių išimčių dėl galimo proceso išlaidų išieškojimo iš asmens, kuriam priimtas apkaltinamasis nuosprendis, BPK normos nenustato (</w:t>
      </w:r>
      <w:r w:rsidR="008634FB" w:rsidRPr="00F91716">
        <w:t xml:space="preserve">minėtos </w:t>
      </w:r>
      <w:r w:rsidRPr="00F91716">
        <w:t xml:space="preserve">nutarties 8–9 punktai). </w:t>
      </w:r>
    </w:p>
    <w:p w14:paraId="578B7B81" w14:textId="2EB5E5D7" w:rsidR="00765CE6" w:rsidRPr="00F91716" w:rsidRDefault="00765CE6" w:rsidP="00765CE6">
      <w:pPr>
        <w:pStyle w:val="prastasiniatinklio"/>
        <w:numPr>
          <w:ilvl w:val="0"/>
          <w:numId w:val="1"/>
        </w:numPr>
        <w:spacing w:after="120" w:afterAutospacing="0"/>
        <w:ind w:left="357" w:hanging="357"/>
      </w:pPr>
      <w:r w:rsidRPr="00F91716">
        <w:t>Lietuvos Aukščiausiasis Teismas formuoja vienodą bendrosios kompetencijos teismų praktiką aiškinant ir taikant įstatymus ir kitus teisės aktus (Lietuvos Respublikos teismų įstatymo 23</w:t>
      </w:r>
      <w:r w:rsidR="008634FB" w:rsidRPr="00F91716">
        <w:t> </w:t>
      </w:r>
      <w:r w:rsidRPr="00F91716">
        <w:t>straipsnio 2 dalis, CPK 4 straipsnis). Kasacinis teismas nuosekliai pabrėžia teismų pareigą laikytis savo pačių ar aukštesnės instancijos teismų analogiškose ar iš esmės panašiose bylose sukurtų precedentų, taip užtikrinant teismų praktikos nuoseklumą ir nuspėjamumą (Lietuvos Aukščiausiojo Teismo 2019 m. spalio 3 d. nutartis civilinėje byloje Nr. e3K-3-286-313/2019, 35</w:t>
      </w:r>
      <w:r w:rsidR="00C618CA">
        <w:t> </w:t>
      </w:r>
      <w:r w:rsidRPr="00F91716">
        <w:t>punktas). Tačiau remtis teismų precedentais reikia itin apdairiai; precedento galią turi tik tokie ankstesni teismų sprendimai, kurie buvo sukurti analogiškose bylose, kurių faktinės aplinkybės tapačios arba labai panašios į nagrinėjamos bylos (žr. Lietuvos Aukščiausiojo Teismo 2019 m. gruodžio 19 d. nutarties civilinėje byloje Nr. e3K-3-394-611/2019 43 punktą ir jame nurodytą kasacinio teismo praktiką).</w:t>
      </w:r>
    </w:p>
    <w:p w14:paraId="2632FF8D" w14:textId="77777777" w:rsidR="00DB23CB" w:rsidRDefault="00DB23CB" w:rsidP="00765CE6">
      <w:pPr>
        <w:pStyle w:val="prastasiniatinklio"/>
        <w:numPr>
          <w:ilvl w:val="0"/>
          <w:numId w:val="1"/>
        </w:numPr>
        <w:spacing w:before="0" w:beforeAutospacing="0" w:after="120" w:afterAutospacing="0"/>
        <w:ind w:left="357" w:hanging="357"/>
      </w:pPr>
      <w:r>
        <w:t>Teisėjų kolegijos vertinimu, n</w:t>
      </w:r>
      <w:r w:rsidR="00765CE6" w:rsidRPr="00F91716">
        <w:t>urodytos Lietuvos Aukščiausiojo Teismo Baudžiamųjų bylų skyriaus išplėstinės teisėjų kolegijos 2020 m. lapkričio 19 d. nutartimi Nr. 2K-7-156-222/2020 išnagrinėtos baudžiamosios bylos ir nagrinėjamo</w:t>
      </w:r>
      <w:r w:rsidR="008634FB" w:rsidRPr="00F91716">
        <w:t>s</w:t>
      </w:r>
      <w:r w:rsidR="00765CE6" w:rsidRPr="00F91716">
        <w:t xml:space="preserve"> civilinės bylos faktinės aplinkybės tam tikra apimtimi reikšmingai skiriasi. Nagrinėjamoje civilinėje byloje ieškovė (suteikusi priverstinio transporto priemonės nuvežimo ir saugojimo paslaugas pagal jos ir Komisariato sudarytą Sutartį) prašė priteisti priverstinio transporto priemonės nuvežimo ir saugojimo paslaugų išlaidų atlyginimą iš atsakovės (transporto priemonės savinink</w:t>
      </w:r>
      <w:r w:rsidR="00AF77AD" w:rsidRPr="00F91716">
        <w:t>ės</w:t>
      </w:r>
      <w:r w:rsidR="00765CE6" w:rsidRPr="00F91716">
        <w:t xml:space="preserve">). Nurodytoje baudžiamojoje byloje proceso išlaidas prašė priteisti policijos įstaiga, o nuteistasis (transporto priemonės savininkas) </w:t>
      </w:r>
      <w:r w:rsidR="00765CE6" w:rsidRPr="00F91716">
        <w:lastRenderedPageBreak/>
        <w:t>ginčijo tokį reikalavimą</w:t>
      </w:r>
      <w:r w:rsidR="00AF77AD" w:rsidRPr="00F91716">
        <w:t>,</w:t>
      </w:r>
      <w:r w:rsidR="00765CE6" w:rsidRPr="00F91716">
        <w:t xml:space="preserve"> abejodamas išlaidų realumu (teigdamas, jog tokios proceso išlaidos nebuvo patirtos), automobilio saugojimo tikslingumu, nes baudžiamojoje byloje automobilis buvo pripažintas nusikalstamos veikos priemone ir konfiskuotas, taip pat manė, kad priverstinio nuvežimo ir saugojimo išlaidos turėtų būti padengtos už parduotą konfiskuotą automobilį gautomis lėšomis. </w:t>
      </w:r>
    </w:p>
    <w:p w14:paraId="1D0DECC4" w14:textId="281419EA" w:rsidR="00765CE6" w:rsidRPr="00F91716" w:rsidRDefault="00765CE6" w:rsidP="00765CE6">
      <w:pPr>
        <w:pStyle w:val="prastasiniatinklio"/>
        <w:numPr>
          <w:ilvl w:val="0"/>
          <w:numId w:val="1"/>
        </w:numPr>
        <w:spacing w:before="0" w:beforeAutospacing="0" w:after="120" w:afterAutospacing="0"/>
        <w:ind w:left="357" w:hanging="357"/>
      </w:pPr>
      <w:r w:rsidRPr="00F91716">
        <w:t>Teisėjų kolegija konstatuoja, kad nurodyt</w:t>
      </w:r>
      <w:r w:rsidR="008634FB" w:rsidRPr="00F91716">
        <w:t>oje</w:t>
      </w:r>
      <w:r w:rsidRPr="00F91716">
        <w:t xml:space="preserve"> Lietuvos Aukščiausiojo Teismo Baudžiamųjų bylų skyriaus išplėstinės teisėjų kolegijos 2020 m. lapkričio 19 d. nutartyje Nr. 2K-7-156-222/2020 pateiktais išaiškinimais galima remtis tik ta apimtimi, kiek joje pasisakyta dėl priverstinio transporto priemonės nuvežimo ir saugojimo (daikto laikymo ar persiuntimo) išlaidų pri</w:t>
      </w:r>
      <w:r w:rsidR="00A85A53" w:rsidRPr="00F91716">
        <w:t>skyrimo</w:t>
      </w:r>
      <w:r w:rsidRPr="00F91716">
        <w:t xml:space="preserve"> proceso išlaidomis</w:t>
      </w:r>
      <w:r w:rsidR="00A85A53" w:rsidRPr="00F91716">
        <w:t xml:space="preserve"> baudžiamojoje byloje</w:t>
      </w:r>
      <w:r w:rsidRPr="00F91716">
        <w:t>, kitos aplinkybės reikšmingai skiriasi nuo nagrinėjamos bylos</w:t>
      </w:r>
      <w:r w:rsidR="008634FB" w:rsidRPr="00F91716">
        <w:t xml:space="preserve"> aplinkybių</w:t>
      </w:r>
      <w:r w:rsidRPr="00F91716">
        <w:t>.</w:t>
      </w:r>
    </w:p>
    <w:p w14:paraId="3A40DA12" w14:textId="229388C4" w:rsidR="00765CE6" w:rsidRPr="00F91716" w:rsidRDefault="00765CE6" w:rsidP="00765CE6">
      <w:pPr>
        <w:pStyle w:val="prastasiniatinklio"/>
        <w:numPr>
          <w:ilvl w:val="0"/>
          <w:numId w:val="1"/>
        </w:numPr>
        <w:spacing w:after="120" w:afterAutospacing="0"/>
        <w:ind w:left="357" w:hanging="357"/>
        <w:rPr>
          <w:color w:val="000000"/>
        </w:rPr>
      </w:pPr>
      <w:r w:rsidRPr="00F91716">
        <w:rPr>
          <w:rFonts w:cs="Times New Roman"/>
          <w:color w:val="000000"/>
        </w:rPr>
        <w:t>BPK nenustato taisyklių</w:t>
      </w:r>
      <w:r w:rsidR="008634FB" w:rsidRPr="00F91716">
        <w:rPr>
          <w:rFonts w:cs="Times New Roman"/>
          <w:color w:val="000000"/>
        </w:rPr>
        <w:t>,</w:t>
      </w:r>
      <w:r w:rsidRPr="00F91716">
        <w:rPr>
          <w:rFonts w:cs="Times New Roman"/>
          <w:color w:val="000000"/>
        </w:rPr>
        <w:t xml:space="preserve"> kokia tvarka transporto priemonė, buvusi nusikalstamos veikos padarymo priemone, yra priverstinai nuvežama, kur tokia priemonė yra saugoma ir kas atlygina tokio saugojimo išlaidas. Priverstinio transporto priemonių nuvežimo ir uždraudimo toliau važiuoti tvarką detalizuoja Lietuvos Respublikos Vyriausybės 2001 m. lapkričio 27 d. nutarimu Nr. 1426 patvirtintas Priverstinio transporto priemonių nuvežimo ir uždraudimo toliau važiuoti tvarkos aprašas, tačiau šiame apraše nenustatyta dėl to patiriamų išlaidų atlyginimo tvarka. Tokios tvarkos nenustato ir Lietuvos Respublikos administracinių nusižengimų kodekso 603 straipsnis, reguliuojantis priverstinį transporto priemonės nuvežimą</w:t>
      </w:r>
      <w:r w:rsidR="00DB23CB">
        <w:rPr>
          <w:rFonts w:cs="Times New Roman"/>
          <w:color w:val="000000"/>
        </w:rPr>
        <w:t>, administracinių nusižengimų atvejais</w:t>
      </w:r>
      <w:r w:rsidRPr="00F91716">
        <w:rPr>
          <w:rFonts w:cs="Times New Roman"/>
          <w:color w:val="000000"/>
        </w:rPr>
        <w:t>.</w:t>
      </w:r>
      <w:r w:rsidRPr="00F91716">
        <w:rPr>
          <w:rFonts w:cs="Times New Roman"/>
          <w:color w:val="000000"/>
          <w:lang w:val="en-US"/>
        </w:rPr>
        <w:t xml:space="preserve"> </w:t>
      </w:r>
    </w:p>
    <w:p w14:paraId="46585D55" w14:textId="77777777" w:rsidR="00DB23CB" w:rsidRDefault="00765CE6" w:rsidP="00765CE6">
      <w:pPr>
        <w:pStyle w:val="prastasiniatinklio"/>
        <w:numPr>
          <w:ilvl w:val="0"/>
          <w:numId w:val="1"/>
        </w:numPr>
        <w:suppressAutoHyphens/>
        <w:spacing w:after="120" w:afterAutospacing="0"/>
        <w:ind w:left="357" w:hanging="357"/>
        <w:rPr>
          <w:color w:val="000000"/>
        </w:rPr>
      </w:pPr>
      <w:r w:rsidRPr="00F91716">
        <w:rPr>
          <w:rFonts w:cs="Times New Roman"/>
          <w:color w:val="000000"/>
        </w:rPr>
        <w:t xml:space="preserve">Teisėjų kolegijos vertinimu, valstybė, saistoma saugaus eismo keliuose užtikrinimo pareigos, </w:t>
      </w:r>
      <w:r w:rsidRPr="00F91716">
        <w:rPr>
          <w:color w:val="000000"/>
        </w:rPr>
        <w:t xml:space="preserve">per savo įgaliotas institucijas įgyvendina visapusišką eismo saugumo kontrolę, jos teisinę priežiūrą ir kitas pagalbos kelyje užtikrinimo funkcijas (SEAKĮ 4, 10 straipsniai). Tai suponuoja ir valstybės pareigą, esant įstatyme nustatytam pagrindui ir poreikiui (SEAKĮ 33 straipsnio 1 dalis), pasirūpinti, kad transporto priemonė būtų priverstinai nuvežama į institucijos, kurios pareigūnas priėmė sprendimą transporto priemonę priverstinai nuvežti, ar į ūkio subjekto, kuriam suteikta teisė verstis tokia ūkine komercine veikla, transporto priemonių stovėjimo aikštelę, o transporto priemonės savininko (valdytojo) sutikimu ji gali būti pastatoma ir į kitą transporto priemonių stovėjimo aikštelę ar vietą, kurioje leidžiama transporto priemonėms stovėti (jeigu tai nepakenks baudžiamajam procesui ar administracinio nusižengimo teisenai). Taigi įstatymų leidėjas turi </w:t>
      </w:r>
      <w:proofErr w:type="spellStart"/>
      <w:r w:rsidRPr="00F91716">
        <w:rPr>
          <w:color w:val="000000"/>
        </w:rPr>
        <w:t>diskreciją</w:t>
      </w:r>
      <w:proofErr w:type="spellEnd"/>
      <w:r w:rsidRPr="00F91716">
        <w:rPr>
          <w:color w:val="000000"/>
        </w:rPr>
        <w:t xml:space="preserve"> nustatyti ir taikyti saugaus eismo užtikrinimo priemones, tarp jų ir priverstinį transporto priemonės nuvežimą, šios priemonės turi būti veiksmingos, o joms skirti ištekliai (materialiniai, žmogiškieji ir kt.) naudojami racionaliai, todėl įstatymuose nustatoma</w:t>
      </w:r>
      <w:r w:rsidR="008634FB" w:rsidRPr="00F91716">
        <w:rPr>
          <w:color w:val="000000"/>
        </w:rPr>
        <w:t>,</w:t>
      </w:r>
      <w:r w:rsidRPr="00F91716">
        <w:rPr>
          <w:color w:val="000000"/>
        </w:rPr>
        <w:t xml:space="preserve"> kokia tvarka eismo saugumui užtikrinti skirtos priemonės bus įgyvendinamos ir kokia tvarka atlygintinos išlaidos, patirtos šias priemones taikant. </w:t>
      </w:r>
    </w:p>
    <w:p w14:paraId="64FAA739" w14:textId="5498672B" w:rsidR="00765CE6" w:rsidRPr="00F91716" w:rsidRDefault="00765CE6" w:rsidP="00765CE6">
      <w:pPr>
        <w:pStyle w:val="prastasiniatinklio"/>
        <w:numPr>
          <w:ilvl w:val="0"/>
          <w:numId w:val="1"/>
        </w:numPr>
        <w:suppressAutoHyphens/>
        <w:spacing w:after="120" w:afterAutospacing="0"/>
        <w:ind w:left="357" w:hanging="357"/>
        <w:rPr>
          <w:color w:val="000000"/>
        </w:rPr>
      </w:pPr>
      <w:r w:rsidRPr="00F91716">
        <w:rPr>
          <w:color w:val="000000"/>
        </w:rPr>
        <w:t xml:space="preserve">Priverstiniam transporto priemonių nuvežimui ir saugojimui gali būti pasitelkiami ir ūkio subjektai, su kuriais įstatymo nustatyta tvarka sudaromos transporto priemonių nuvežimo, pervežimo, perkėlimo ir saugojimo paslaugų teikimo sutartys, jose nustatomi tokių paslaugų teikimo įkainiai. Atkreiptinas dėmesys, kad įstatymas </w:t>
      </w:r>
      <w:r w:rsidR="008634FB" w:rsidRPr="00F91716">
        <w:rPr>
          <w:color w:val="000000"/>
        </w:rPr>
        <w:t>įtvirtina</w:t>
      </w:r>
      <w:r w:rsidRPr="00F91716">
        <w:rPr>
          <w:color w:val="000000"/>
        </w:rPr>
        <w:t xml:space="preserve"> skirtingą priverstinio transporto priemonės nuvežimo ir saugojimo išlaidų atlyginimo tvarką, priklausomai nuo to, kokiu pagrindu transporto priemonė nuvežama priverstinai, t. y. ar tai siejama su padarytu teisės pažeidimu (administraciniu nusižengimu ar nusikaltimu). Tai</w:t>
      </w:r>
      <w:r w:rsidR="00AF77AD" w:rsidRPr="00F91716">
        <w:rPr>
          <w:color w:val="000000"/>
        </w:rPr>
        <w:t>s</w:t>
      </w:r>
      <w:r w:rsidRPr="00F91716">
        <w:rPr>
          <w:color w:val="000000"/>
        </w:rPr>
        <w:t xml:space="preserve"> atvejais, kai t</w:t>
      </w:r>
      <w:proofErr w:type="spellStart"/>
      <w:r w:rsidRPr="00F91716">
        <w:rPr>
          <w:color w:val="000000"/>
          <w:lang w:val="en-US"/>
        </w:rPr>
        <w:t>ransporto</w:t>
      </w:r>
      <w:proofErr w:type="spellEnd"/>
      <w:r w:rsidRPr="00F91716">
        <w:rPr>
          <w:color w:val="000000"/>
          <w:lang w:val="en-US"/>
        </w:rPr>
        <w:t xml:space="preserve"> </w:t>
      </w:r>
      <w:proofErr w:type="spellStart"/>
      <w:r w:rsidRPr="00F91716">
        <w:rPr>
          <w:color w:val="000000"/>
          <w:lang w:val="en-US"/>
        </w:rPr>
        <w:t>priemonė</w:t>
      </w:r>
      <w:proofErr w:type="spellEnd"/>
      <w:r w:rsidRPr="00F91716">
        <w:rPr>
          <w:color w:val="000000"/>
          <w:lang w:val="en-US"/>
        </w:rPr>
        <w:t xml:space="preserve"> </w:t>
      </w:r>
      <w:proofErr w:type="spellStart"/>
      <w:r w:rsidRPr="00F91716">
        <w:rPr>
          <w:color w:val="000000"/>
          <w:lang w:val="en-US"/>
        </w:rPr>
        <w:t>priverstinai</w:t>
      </w:r>
      <w:proofErr w:type="spellEnd"/>
      <w:r w:rsidRPr="00F91716">
        <w:rPr>
          <w:color w:val="000000"/>
          <w:lang w:val="en-US"/>
        </w:rPr>
        <w:t xml:space="preserve"> </w:t>
      </w:r>
      <w:proofErr w:type="spellStart"/>
      <w:r w:rsidRPr="00F91716">
        <w:rPr>
          <w:color w:val="000000"/>
          <w:lang w:val="en-US"/>
        </w:rPr>
        <w:t>nuvežama</w:t>
      </w:r>
      <w:proofErr w:type="spellEnd"/>
      <w:r w:rsidRPr="00F91716">
        <w:rPr>
          <w:color w:val="000000"/>
          <w:lang w:val="en-US"/>
        </w:rPr>
        <w:t xml:space="preserve"> į </w:t>
      </w:r>
      <w:proofErr w:type="spellStart"/>
      <w:r w:rsidRPr="00F91716">
        <w:rPr>
          <w:color w:val="000000"/>
          <w:lang w:val="en-US"/>
        </w:rPr>
        <w:t>kitą</w:t>
      </w:r>
      <w:proofErr w:type="spellEnd"/>
      <w:r w:rsidRPr="00F91716">
        <w:rPr>
          <w:color w:val="000000"/>
          <w:lang w:val="en-US"/>
        </w:rPr>
        <w:t xml:space="preserve"> </w:t>
      </w:r>
      <w:proofErr w:type="spellStart"/>
      <w:r w:rsidRPr="00F91716">
        <w:rPr>
          <w:color w:val="000000"/>
          <w:lang w:val="en-US"/>
        </w:rPr>
        <w:t>vietą</w:t>
      </w:r>
      <w:proofErr w:type="spellEnd"/>
      <w:r w:rsidRPr="00F91716">
        <w:rPr>
          <w:color w:val="000000"/>
          <w:lang w:val="en-US"/>
        </w:rPr>
        <w:t xml:space="preserve">, kai ji </w:t>
      </w:r>
      <w:proofErr w:type="spellStart"/>
      <w:r w:rsidRPr="00F91716">
        <w:rPr>
          <w:color w:val="000000"/>
          <w:lang w:val="en-US"/>
        </w:rPr>
        <w:t>trukdo</w:t>
      </w:r>
      <w:proofErr w:type="spellEnd"/>
      <w:r w:rsidRPr="00F91716">
        <w:rPr>
          <w:color w:val="000000"/>
          <w:lang w:val="en-US"/>
        </w:rPr>
        <w:t xml:space="preserve"> </w:t>
      </w:r>
      <w:proofErr w:type="spellStart"/>
      <w:r w:rsidRPr="00F91716">
        <w:rPr>
          <w:color w:val="000000"/>
          <w:lang w:val="en-US"/>
        </w:rPr>
        <w:t>atlikti</w:t>
      </w:r>
      <w:proofErr w:type="spellEnd"/>
      <w:r w:rsidRPr="00F91716">
        <w:rPr>
          <w:color w:val="000000"/>
          <w:lang w:val="en-US"/>
        </w:rPr>
        <w:t xml:space="preserve"> tam </w:t>
      </w:r>
      <w:proofErr w:type="spellStart"/>
      <w:r w:rsidRPr="00F91716">
        <w:rPr>
          <w:color w:val="000000"/>
          <w:lang w:val="en-US"/>
        </w:rPr>
        <w:t>tikrus</w:t>
      </w:r>
      <w:proofErr w:type="spellEnd"/>
      <w:r w:rsidRPr="00F91716">
        <w:rPr>
          <w:color w:val="000000"/>
          <w:lang w:val="en-US"/>
        </w:rPr>
        <w:t xml:space="preserve"> </w:t>
      </w:r>
      <w:proofErr w:type="spellStart"/>
      <w:r w:rsidRPr="00F91716">
        <w:rPr>
          <w:color w:val="000000"/>
          <w:lang w:val="en-US"/>
        </w:rPr>
        <w:t>darbus</w:t>
      </w:r>
      <w:proofErr w:type="spellEnd"/>
      <w:r w:rsidRPr="00F91716">
        <w:rPr>
          <w:color w:val="000000"/>
          <w:lang w:val="en-US"/>
        </w:rPr>
        <w:t xml:space="preserve"> </w:t>
      </w:r>
      <w:proofErr w:type="spellStart"/>
      <w:r w:rsidRPr="00F91716">
        <w:rPr>
          <w:color w:val="000000"/>
          <w:lang w:val="en-US"/>
        </w:rPr>
        <w:t>ar</w:t>
      </w:r>
      <w:proofErr w:type="spellEnd"/>
      <w:r w:rsidRPr="00F91716">
        <w:rPr>
          <w:color w:val="000000"/>
          <w:lang w:val="en-US"/>
        </w:rPr>
        <w:t xml:space="preserve"> </w:t>
      </w:r>
      <w:proofErr w:type="spellStart"/>
      <w:r w:rsidRPr="00F91716">
        <w:rPr>
          <w:color w:val="000000"/>
          <w:lang w:val="en-US"/>
        </w:rPr>
        <w:t>veiksmus</w:t>
      </w:r>
      <w:proofErr w:type="spellEnd"/>
      <w:r w:rsidR="00DB23CB">
        <w:rPr>
          <w:color w:val="000000"/>
          <w:lang w:val="en-US"/>
        </w:rPr>
        <w:t xml:space="preserve"> </w:t>
      </w:r>
      <w:proofErr w:type="spellStart"/>
      <w:r w:rsidR="00DB23CB">
        <w:rPr>
          <w:color w:val="000000"/>
          <w:lang w:val="en-US"/>
        </w:rPr>
        <w:t>jos</w:t>
      </w:r>
      <w:proofErr w:type="spellEnd"/>
      <w:r w:rsidR="00DB23CB">
        <w:rPr>
          <w:color w:val="000000"/>
          <w:lang w:val="en-US"/>
        </w:rPr>
        <w:t xml:space="preserve"> </w:t>
      </w:r>
      <w:proofErr w:type="spellStart"/>
      <w:r w:rsidR="00DB23CB">
        <w:rPr>
          <w:color w:val="000000"/>
          <w:lang w:val="en-US"/>
        </w:rPr>
        <w:t>stovėjimo</w:t>
      </w:r>
      <w:proofErr w:type="spellEnd"/>
      <w:r w:rsidR="00DB23CB">
        <w:rPr>
          <w:color w:val="000000"/>
          <w:lang w:val="en-US"/>
        </w:rPr>
        <w:t xml:space="preserve"> </w:t>
      </w:r>
      <w:proofErr w:type="spellStart"/>
      <w:r w:rsidR="00DB23CB">
        <w:rPr>
          <w:color w:val="000000"/>
          <w:lang w:val="en-US"/>
        </w:rPr>
        <w:t>vietoje</w:t>
      </w:r>
      <w:proofErr w:type="spellEnd"/>
      <w:r w:rsidRPr="00F91716">
        <w:rPr>
          <w:color w:val="000000"/>
          <w:lang w:val="en-US"/>
        </w:rPr>
        <w:t xml:space="preserve">, </w:t>
      </w:r>
      <w:r w:rsidRPr="00F91716">
        <w:rPr>
          <w:color w:val="000000"/>
        </w:rPr>
        <w:t>transporto priemonės savininkas ar valdytojas išlaidų, susijusių su transporto priemonės priverstiniu nuvežimu, neatlygina (SE</w:t>
      </w:r>
      <w:r w:rsidR="00AF77AD" w:rsidRPr="00F91716">
        <w:rPr>
          <w:color w:val="000000"/>
        </w:rPr>
        <w:t>A</w:t>
      </w:r>
      <w:r w:rsidRPr="00F91716">
        <w:rPr>
          <w:color w:val="000000"/>
        </w:rPr>
        <w:t xml:space="preserve">KĮ 33 straipsnio 8 dalis). Jos </w:t>
      </w:r>
      <w:r w:rsidR="00DB23CB">
        <w:rPr>
          <w:color w:val="000000"/>
        </w:rPr>
        <w:t xml:space="preserve">pagal įstatymą </w:t>
      </w:r>
      <w:r w:rsidRPr="00F91716">
        <w:rPr>
          <w:color w:val="000000"/>
        </w:rPr>
        <w:t>dengiamos valstybės lėšomis.</w:t>
      </w:r>
    </w:p>
    <w:p w14:paraId="7EEE28DE" w14:textId="77777777" w:rsidR="00765CE6" w:rsidRPr="00F91716" w:rsidRDefault="00765CE6" w:rsidP="00765CE6">
      <w:pPr>
        <w:pStyle w:val="prastasiniatinklio"/>
        <w:numPr>
          <w:ilvl w:val="0"/>
          <w:numId w:val="1"/>
        </w:numPr>
        <w:spacing w:after="120" w:afterAutospacing="0"/>
        <w:ind w:left="357" w:hanging="357"/>
        <w:rPr>
          <w:color w:val="000000"/>
        </w:rPr>
      </w:pPr>
      <w:r w:rsidRPr="00F91716">
        <w:rPr>
          <w:rFonts w:cs="Times New Roman"/>
          <w:color w:val="000000"/>
        </w:rPr>
        <w:t>SEAKĮ 33 straipsnio 8 dalyje įtvirtinta priverstinai nuvežtos transporto priemonės savininko ir valdytojo pareiga solidariai padengti tokios priemonės priverstinio nuvežimo ir saugojimo išlaidas. Kasacinio teismo praktikoje pripažįstama, jog s</w:t>
      </w:r>
      <w:r w:rsidRPr="00F91716">
        <w:rPr>
          <w:color w:val="000000"/>
        </w:rPr>
        <w:t xml:space="preserve">olidarioji transporto priemonės savininko ir valdytojo pareiga atlyginti transporto priemonės priverstinio nuvežimo ir saugojimo išlaidas kyla iš </w:t>
      </w:r>
      <w:bookmarkStart w:id="25" w:name="nd7a01fbf-6bae-4fd2-b176-a9452a286287"/>
      <w:r w:rsidRPr="00F91716">
        <w:fldChar w:fldCharType="begin"/>
      </w:r>
      <w:r w:rsidRPr="00F91716">
        <w:instrText>HYPERLINK "https://www.infolex.lt/ta/85806" \o "Lietuvos Respublikos saugaus eismo automobilių keliais įstatymas" \t "_blank"</w:instrText>
      </w:r>
      <w:r w:rsidRPr="00F91716">
        <w:fldChar w:fldCharType="separate"/>
      </w:r>
      <w:r w:rsidRPr="00F91716">
        <w:rPr>
          <w:rStyle w:val="Hipersaitas"/>
          <w:color w:val="auto"/>
        </w:rPr>
        <w:t>SEAKĮ</w:t>
      </w:r>
      <w:r w:rsidRPr="00F91716">
        <w:fldChar w:fldCharType="end"/>
      </w:r>
      <w:bookmarkStart w:id="26" w:name="pnd7a01fbf-6bae-4fd2-b176-a9452a286287"/>
      <w:bookmarkEnd w:id="25"/>
      <w:bookmarkEnd w:id="26"/>
      <w:r w:rsidRPr="00F91716">
        <w:t xml:space="preserve"> </w:t>
      </w:r>
      <w:bookmarkStart w:id="27" w:name="na12cd5a1-7e64-4fa8-97b6-75f8300bcb9e"/>
      <w:r w:rsidRPr="00F91716">
        <w:fldChar w:fldCharType="begin"/>
      </w:r>
      <w:r w:rsidRPr="00F91716">
        <w:instrText>HYPERLINK "https://www.infolex.lt/tp/2074856" \o "Reikalavimai transporto priemonių savininkams ir valdytojams" \t "_blank"</w:instrText>
      </w:r>
      <w:r w:rsidRPr="00F91716">
        <w:fldChar w:fldCharType="separate"/>
      </w:r>
      <w:r w:rsidRPr="00F91716">
        <w:rPr>
          <w:rStyle w:val="Hipersaitas"/>
          <w:color w:val="auto"/>
        </w:rPr>
        <w:t>20</w:t>
      </w:r>
      <w:r w:rsidRPr="00F91716">
        <w:fldChar w:fldCharType="end"/>
      </w:r>
      <w:bookmarkStart w:id="28" w:name="pna12cd5a1-7e64-4fa8-97b6-75f8300bcb9e"/>
      <w:bookmarkEnd w:id="27"/>
      <w:bookmarkEnd w:id="28"/>
      <w:r w:rsidRPr="00F91716">
        <w:t xml:space="preserve"> </w:t>
      </w:r>
      <w:r w:rsidRPr="00F91716">
        <w:rPr>
          <w:color w:val="000000"/>
        </w:rPr>
        <w:t xml:space="preserve">straipsnio 1 dalyje (Pastaba. Galiojančio SEAKĮ 20 straipsnio 3 dalyje) nustatytos transporto priemonės savininko ar valdytojo pareigos rūpintis transporto priemone ir </w:t>
      </w:r>
      <w:r w:rsidRPr="00F91716">
        <w:rPr>
          <w:color w:val="000000"/>
        </w:rPr>
        <w:lastRenderedPageBreak/>
        <w:t>atsakyti už jam nuosavybės ar kita teise priklausančią transporto priemonę. Transporto priemonės savininko ar valdytojo pareiga rūpintis transporto priemone, be kita ko, apima ir domėjimąsi transporto priemonės buvimo vieta, dėjimą maksimalių pastangų kuo greičiau pasirūpinti transporto priemonės atsiėmimu iš saugojimo vietos. Kaip yra nurodęs kasacinis teismas, transporto priemonės savininkas, ilgą laiką nesidomėdamas sau priklausančio automobilio buvimo vieta, prisiima riziką, be kita ko, dėl galimų šio automobilio saugojimo išlaidų, susidariusių jį priverstinai nuvežus dėl to, kad naudojantis automobiliu buvo padaryta visuomenei pavojinga veikla (Lietuvos Aukščiausiojo Teismo 2021 m. sausio 14 d. nutartis civilinėje byloje Nr</w:t>
      </w:r>
      <w:r w:rsidRPr="00F91716">
        <w:t xml:space="preserve">. </w:t>
      </w:r>
      <w:bookmarkStart w:id="29" w:name="nca8dce13-a9d1-45c0-98f4-e5d6cc9f5631"/>
      <w:r w:rsidRPr="00F91716">
        <w:fldChar w:fldCharType="begin"/>
      </w:r>
      <w:r w:rsidRPr="00F91716">
        <w:instrText>HYPERLINK "https://www.infolex.lt/tp/1960770" \o "e3K-3-183-969/2021 Dėl materialiosios teisės normų, reglamentuojančių priverstinai nuvežtos transporto priemonės saugojimo išlaidų apmokėjimo sąlygas, aiškinimo ir taikymo" \t "_blank"</w:instrText>
      </w:r>
      <w:r w:rsidRPr="00F91716">
        <w:fldChar w:fldCharType="separate"/>
      </w:r>
      <w:r w:rsidRPr="00F91716">
        <w:rPr>
          <w:rStyle w:val="Hipersaitas"/>
          <w:color w:val="auto"/>
        </w:rPr>
        <w:t>e3K-3-183-969/2021</w:t>
      </w:r>
      <w:r w:rsidRPr="00F91716">
        <w:fldChar w:fldCharType="end"/>
      </w:r>
      <w:bookmarkStart w:id="30" w:name="pnca8dce13-a9d1-45c0-98f4-e5d6cc9f5631"/>
      <w:bookmarkEnd w:id="29"/>
      <w:bookmarkEnd w:id="30"/>
      <w:r w:rsidRPr="00F91716">
        <w:rPr>
          <w:color w:val="000000"/>
        </w:rPr>
        <w:t>, 29 punktas).</w:t>
      </w:r>
    </w:p>
    <w:p w14:paraId="11A2D3D2" w14:textId="3848C4AD" w:rsidR="00765CE6" w:rsidRPr="00F91716" w:rsidRDefault="00765CE6" w:rsidP="00765CE6">
      <w:pPr>
        <w:pStyle w:val="prastasiniatinklio"/>
        <w:numPr>
          <w:ilvl w:val="0"/>
          <w:numId w:val="1"/>
        </w:numPr>
        <w:suppressAutoHyphens/>
        <w:spacing w:after="120" w:afterAutospacing="0"/>
        <w:ind w:left="357" w:hanging="357"/>
        <w:rPr>
          <w:color w:val="000000"/>
        </w:rPr>
      </w:pPr>
      <w:r w:rsidRPr="00F91716">
        <w:rPr>
          <w:color w:val="000000"/>
        </w:rPr>
        <w:t>Kaip minėta</w:t>
      </w:r>
      <w:r w:rsidR="00837DC5" w:rsidRPr="00F91716">
        <w:rPr>
          <w:color w:val="000000"/>
        </w:rPr>
        <w:t>,</w:t>
      </w:r>
      <w:r w:rsidRPr="00F91716">
        <w:rPr>
          <w:color w:val="000000"/>
        </w:rPr>
        <w:t xml:space="preserve"> BPK </w:t>
      </w:r>
      <w:r w:rsidR="00837DC5" w:rsidRPr="00F91716">
        <w:rPr>
          <w:color w:val="000000"/>
        </w:rPr>
        <w:t>įtvirtina</w:t>
      </w:r>
      <w:r w:rsidRPr="00F91716">
        <w:rPr>
          <w:color w:val="000000"/>
        </w:rPr>
        <w:t xml:space="preserve"> galimybę transporto priemonę, buvusią nusikalstamos veikos padarymo priemone, grąžinti savininkui ir valdytojui ir nepasibaigus baudžiamajam procesui (BPK 108 straipsnio 2 dalis). </w:t>
      </w:r>
      <w:r w:rsidR="00DB23CB">
        <w:rPr>
          <w:color w:val="000000"/>
        </w:rPr>
        <w:t>J</w:t>
      </w:r>
      <w:r w:rsidRPr="00F91716">
        <w:rPr>
          <w:color w:val="000000"/>
        </w:rPr>
        <w:t>ie pagal SEAKĮ 33 straipsnio 8 dalies nuostatas solidariai turi atlyginti išlaidas, susijusias su priverstiniu transporto priemonės nuvežimu į transporto priemonių stovėjimo aikštelę ir jos saugojimu transporto priemonių stovėjimo aikštelėje, ūkio subjektui ir (ar) išlaidas patyrusiai institucijai. </w:t>
      </w:r>
    </w:p>
    <w:p w14:paraId="2EA4ECD7" w14:textId="5E4841DD" w:rsidR="00765CE6" w:rsidRPr="00F91716" w:rsidRDefault="00765CE6" w:rsidP="00765CE6">
      <w:pPr>
        <w:pStyle w:val="Sraopastraipa"/>
        <w:numPr>
          <w:ilvl w:val="0"/>
          <w:numId w:val="1"/>
        </w:numPr>
        <w:suppressAutoHyphens/>
        <w:spacing w:after="120" w:line="240" w:lineRule="auto"/>
        <w:ind w:left="357" w:hanging="357"/>
        <w:contextualSpacing w:val="0"/>
        <w:rPr>
          <w:rFonts w:ascii="Times New Roman" w:hAnsi="Times New Roman"/>
          <w:sz w:val="24"/>
          <w:szCs w:val="24"/>
        </w:rPr>
      </w:pPr>
      <w:r w:rsidRPr="00F91716">
        <w:rPr>
          <w:rFonts w:ascii="Times New Roman" w:hAnsi="Times New Roman"/>
          <w:sz w:val="24"/>
          <w:szCs w:val="24"/>
        </w:rPr>
        <w:t xml:space="preserve">Teisėjų kolegijos vertinimu, SEAKĮ 33 straipsnio 8 dalyje įtvirtinta priverstinio transporto priemonės nuvežimo ir saugojimo išlaidų atlyginimo tvarka patvirtina įstatymų leidėjo siekį supaprastinti tokio pobūdžio išlaidų atlyginimą transporto priemonės nuvežimo ir saugojimo paslaugas teikiantiems </w:t>
      </w:r>
      <w:r w:rsidR="00DB23CB">
        <w:rPr>
          <w:rFonts w:ascii="Times New Roman" w:hAnsi="Times New Roman"/>
          <w:sz w:val="24"/>
          <w:szCs w:val="24"/>
        </w:rPr>
        <w:t xml:space="preserve">ūkio </w:t>
      </w:r>
      <w:r w:rsidRPr="00F91716">
        <w:rPr>
          <w:rFonts w:ascii="Times New Roman" w:hAnsi="Times New Roman"/>
          <w:sz w:val="24"/>
          <w:szCs w:val="24"/>
        </w:rPr>
        <w:t>subjektams. Paprastai tokios išlaidos atlyginamos ne teismo tvarka – priverstinai nuvežtos transporto priemonės savinink</w:t>
      </w:r>
      <w:r w:rsidR="00D06DEC" w:rsidRPr="00F91716">
        <w:rPr>
          <w:rFonts w:ascii="Times New Roman" w:hAnsi="Times New Roman"/>
          <w:sz w:val="24"/>
          <w:szCs w:val="24"/>
        </w:rPr>
        <w:t>as</w:t>
      </w:r>
      <w:r w:rsidRPr="00F91716">
        <w:rPr>
          <w:rFonts w:ascii="Times New Roman" w:hAnsi="Times New Roman"/>
          <w:sz w:val="24"/>
          <w:szCs w:val="24"/>
        </w:rPr>
        <w:t xml:space="preserve"> ar valdytoj</w:t>
      </w:r>
      <w:r w:rsidR="00D06DEC" w:rsidRPr="00F91716">
        <w:rPr>
          <w:rFonts w:ascii="Times New Roman" w:hAnsi="Times New Roman"/>
          <w:sz w:val="24"/>
          <w:szCs w:val="24"/>
        </w:rPr>
        <w:t>as</w:t>
      </w:r>
      <w:r w:rsidRPr="00F91716">
        <w:rPr>
          <w:rFonts w:ascii="Times New Roman" w:hAnsi="Times New Roman"/>
          <w:sz w:val="24"/>
          <w:szCs w:val="24"/>
        </w:rPr>
        <w:t xml:space="preserve"> šias išlaidas saugotojui </w:t>
      </w:r>
      <w:r w:rsidR="00D06DEC" w:rsidRPr="00F91716">
        <w:rPr>
          <w:rFonts w:ascii="Times New Roman" w:hAnsi="Times New Roman"/>
          <w:sz w:val="24"/>
          <w:szCs w:val="24"/>
        </w:rPr>
        <w:t>atlygina</w:t>
      </w:r>
      <w:r w:rsidRPr="00F91716">
        <w:rPr>
          <w:rFonts w:ascii="Times New Roman" w:hAnsi="Times New Roman"/>
          <w:sz w:val="24"/>
          <w:szCs w:val="24"/>
        </w:rPr>
        <w:t xml:space="preserve"> arba pateik</w:t>
      </w:r>
      <w:r w:rsidR="00D06DEC" w:rsidRPr="00F91716">
        <w:rPr>
          <w:rFonts w:ascii="Times New Roman" w:hAnsi="Times New Roman"/>
          <w:sz w:val="24"/>
          <w:szCs w:val="24"/>
        </w:rPr>
        <w:t>ia</w:t>
      </w:r>
      <w:r w:rsidRPr="00F91716">
        <w:rPr>
          <w:rFonts w:ascii="Times New Roman" w:hAnsi="Times New Roman"/>
          <w:sz w:val="24"/>
          <w:szCs w:val="24"/>
        </w:rPr>
        <w:t xml:space="preserve"> adekvatų prievolės atlyginti išlaidas įvykdymo užtikrinimą iki transporto priemonės paėmimo iš transporto priemonių stovėjimo aikštelės. Tokiu būdu išlaidų neatlyginus ar kilus ginčui dėl tokių išlaidų pagrįstumo</w:t>
      </w:r>
      <w:r w:rsidR="00D06DEC" w:rsidRPr="00F91716">
        <w:rPr>
          <w:rFonts w:ascii="Times New Roman" w:hAnsi="Times New Roman"/>
          <w:sz w:val="24"/>
          <w:szCs w:val="24"/>
        </w:rPr>
        <w:t>,</w:t>
      </w:r>
      <w:r w:rsidRPr="00F91716">
        <w:rPr>
          <w:rFonts w:ascii="Times New Roman" w:hAnsi="Times New Roman"/>
          <w:sz w:val="24"/>
          <w:szCs w:val="24"/>
        </w:rPr>
        <w:t xml:space="preserve"> ginčas nagrinėtinas teisme. </w:t>
      </w:r>
    </w:p>
    <w:p w14:paraId="081ECDE0" w14:textId="4D8393DA" w:rsidR="00765CE6" w:rsidRPr="00F91716" w:rsidRDefault="00765CE6" w:rsidP="00765CE6">
      <w:pPr>
        <w:pStyle w:val="Sraopastraipa"/>
        <w:numPr>
          <w:ilvl w:val="0"/>
          <w:numId w:val="1"/>
        </w:numPr>
        <w:suppressAutoHyphens/>
        <w:spacing w:after="120" w:line="240" w:lineRule="auto"/>
        <w:ind w:left="357" w:hanging="357"/>
        <w:contextualSpacing w:val="0"/>
        <w:rPr>
          <w:rFonts w:ascii="Times New Roman" w:hAnsi="Times New Roman"/>
          <w:color w:val="000000"/>
          <w:sz w:val="24"/>
          <w:szCs w:val="24"/>
        </w:rPr>
      </w:pPr>
      <w:r w:rsidRPr="00F91716">
        <w:rPr>
          <w:rFonts w:ascii="Times New Roman" w:hAnsi="Times New Roman"/>
          <w:sz w:val="24"/>
          <w:szCs w:val="24"/>
        </w:rPr>
        <w:t xml:space="preserve">Tačiau vien tai, kad priverstinai nuvežta ir saugota priemonė buvo nusikalstamos veikos padarymo priemone ir dėl jos grąžinimo savininkui ir valdytojui buvo nuspręsta BPK nustatyta tvarka, nesuponuoja, kad dėl tokių išlaidų </w:t>
      </w:r>
      <w:r w:rsidR="00D06DEC" w:rsidRPr="00F91716">
        <w:rPr>
          <w:rFonts w:ascii="Times New Roman" w:hAnsi="Times New Roman"/>
          <w:sz w:val="24"/>
          <w:szCs w:val="24"/>
        </w:rPr>
        <w:t xml:space="preserve">atlyginimo </w:t>
      </w:r>
      <w:r w:rsidRPr="00F91716">
        <w:rPr>
          <w:rFonts w:ascii="Times New Roman" w:hAnsi="Times New Roman"/>
          <w:sz w:val="24"/>
          <w:szCs w:val="24"/>
        </w:rPr>
        <w:t>priteisimo gali būti sprendžiama tik BPK nustatyta tvarka. BPK įtvirtintas nebaigtinis proceso išlaidų sąrašas ir jų atlyginimo bei išieškojimo tvarka (BPK 103–106 straipsniai) leidžia spręsti, jog baudžiamojo proceso metu patiriama skirtingų proceso išlaidų ir šioje srityje susiklosto įvairūs proceso išlaidų atlyginimo (kompensavimo) santykiai. Paprastai proceso išlaidos mokamos iš ikiteisminio tyrimo įstaigų, prokuratūros ar teismo lėšų. Proceso išlaidos, skirtos trečiųjų asmenų patirt</w:t>
      </w:r>
      <w:r w:rsidR="00D06DEC" w:rsidRPr="00F91716">
        <w:rPr>
          <w:rFonts w:ascii="Times New Roman" w:hAnsi="Times New Roman"/>
          <w:sz w:val="24"/>
          <w:szCs w:val="24"/>
        </w:rPr>
        <w:t>om</w:t>
      </w:r>
      <w:r w:rsidRPr="00F91716">
        <w:rPr>
          <w:rFonts w:ascii="Times New Roman" w:hAnsi="Times New Roman"/>
          <w:sz w:val="24"/>
          <w:szCs w:val="24"/>
        </w:rPr>
        <w:t>s išlaid</w:t>
      </w:r>
      <w:r w:rsidR="00D06DEC" w:rsidRPr="00F91716">
        <w:rPr>
          <w:rFonts w:ascii="Times New Roman" w:hAnsi="Times New Roman"/>
          <w:sz w:val="24"/>
          <w:szCs w:val="24"/>
        </w:rPr>
        <w:t>om</w:t>
      </w:r>
      <w:r w:rsidRPr="00F91716">
        <w:rPr>
          <w:rFonts w:ascii="Times New Roman" w:hAnsi="Times New Roman"/>
          <w:sz w:val="24"/>
          <w:szCs w:val="24"/>
        </w:rPr>
        <w:t>s, susijusi</w:t>
      </w:r>
      <w:r w:rsidR="00D06DEC" w:rsidRPr="00F91716">
        <w:rPr>
          <w:rFonts w:ascii="Times New Roman" w:hAnsi="Times New Roman"/>
          <w:sz w:val="24"/>
          <w:szCs w:val="24"/>
        </w:rPr>
        <w:t>om</w:t>
      </w:r>
      <w:r w:rsidRPr="00F91716">
        <w:rPr>
          <w:rFonts w:ascii="Times New Roman" w:hAnsi="Times New Roman"/>
          <w:sz w:val="24"/>
          <w:szCs w:val="24"/>
        </w:rPr>
        <w:t xml:space="preserve">s su daiktų laikymu (saugojimu) ir jų persiuntimu, </w:t>
      </w:r>
      <w:r w:rsidR="00D06DEC" w:rsidRPr="00F91716">
        <w:rPr>
          <w:rFonts w:ascii="Times New Roman" w:hAnsi="Times New Roman"/>
          <w:sz w:val="24"/>
          <w:szCs w:val="24"/>
        </w:rPr>
        <w:t xml:space="preserve">kompensuoti, </w:t>
      </w:r>
      <w:r w:rsidRPr="00F91716">
        <w:rPr>
          <w:rFonts w:ascii="Times New Roman" w:hAnsi="Times New Roman"/>
          <w:sz w:val="24"/>
          <w:szCs w:val="24"/>
        </w:rPr>
        <w:t>atsiranda, kai valstybės institucijos, vykdančios baudžiamąjį persekiojimą, pačios neturi galimybių pasirūpinti daiktų, buvusių nusikalstamos veikos priemonėmis, laikymu (saugojimu) ir persiuntimu (pervežimu) ir tam pasitelkiami kiti tokias paslaugas</w:t>
      </w:r>
      <w:r w:rsidR="00D06DEC" w:rsidRPr="00F91716">
        <w:rPr>
          <w:rFonts w:ascii="Times New Roman" w:hAnsi="Times New Roman"/>
          <w:sz w:val="24"/>
          <w:szCs w:val="24"/>
        </w:rPr>
        <w:t xml:space="preserve"> teikiantys asmenys</w:t>
      </w:r>
      <w:r w:rsidRPr="00F91716">
        <w:rPr>
          <w:rFonts w:ascii="Times New Roman" w:hAnsi="Times New Roman"/>
          <w:sz w:val="24"/>
          <w:szCs w:val="24"/>
        </w:rPr>
        <w:t xml:space="preserve">. </w:t>
      </w:r>
      <w:r w:rsidR="00D06DEC" w:rsidRPr="00F91716">
        <w:rPr>
          <w:rFonts w:ascii="Times New Roman" w:hAnsi="Times New Roman"/>
          <w:sz w:val="24"/>
          <w:szCs w:val="24"/>
        </w:rPr>
        <w:t>Pasitelkus t</w:t>
      </w:r>
      <w:r w:rsidRPr="00F91716">
        <w:rPr>
          <w:rFonts w:ascii="Times New Roman" w:hAnsi="Times New Roman"/>
          <w:sz w:val="24"/>
          <w:szCs w:val="24"/>
        </w:rPr>
        <w:t>okius asmenis ši</w:t>
      </w:r>
      <w:r w:rsidR="00D06DEC" w:rsidRPr="00F91716">
        <w:rPr>
          <w:rFonts w:ascii="Times New Roman" w:hAnsi="Times New Roman"/>
          <w:sz w:val="24"/>
          <w:szCs w:val="24"/>
        </w:rPr>
        <w:t>oms</w:t>
      </w:r>
      <w:r w:rsidRPr="00F91716">
        <w:rPr>
          <w:rFonts w:ascii="Times New Roman" w:hAnsi="Times New Roman"/>
          <w:sz w:val="24"/>
          <w:szCs w:val="24"/>
        </w:rPr>
        <w:t xml:space="preserve"> paslaug</w:t>
      </w:r>
      <w:r w:rsidR="00D06DEC" w:rsidRPr="00F91716">
        <w:rPr>
          <w:rFonts w:ascii="Times New Roman" w:hAnsi="Times New Roman"/>
          <w:sz w:val="24"/>
          <w:szCs w:val="24"/>
        </w:rPr>
        <w:t>oms</w:t>
      </w:r>
      <w:r w:rsidRPr="00F91716">
        <w:rPr>
          <w:rFonts w:ascii="Times New Roman" w:hAnsi="Times New Roman"/>
          <w:sz w:val="24"/>
          <w:szCs w:val="24"/>
        </w:rPr>
        <w:t xml:space="preserve"> teik</w:t>
      </w:r>
      <w:r w:rsidR="00D06DEC" w:rsidRPr="00F91716">
        <w:rPr>
          <w:rFonts w:ascii="Times New Roman" w:hAnsi="Times New Roman"/>
          <w:sz w:val="24"/>
          <w:szCs w:val="24"/>
        </w:rPr>
        <w:t>ti,</w:t>
      </w:r>
      <w:r w:rsidRPr="00F91716">
        <w:rPr>
          <w:rFonts w:ascii="Times New Roman" w:hAnsi="Times New Roman"/>
          <w:sz w:val="24"/>
          <w:szCs w:val="24"/>
        </w:rPr>
        <w:t xml:space="preserve"> už jų paslaugas turi būti atlyginama įstatymo ir sutarčių su jais nustatyta tvarka.</w:t>
      </w:r>
      <w:r w:rsidR="00DB23CB">
        <w:rPr>
          <w:rFonts w:ascii="Times New Roman" w:hAnsi="Times New Roman"/>
          <w:sz w:val="24"/>
          <w:szCs w:val="24"/>
        </w:rPr>
        <w:t xml:space="preserve"> Būtent tokios išlaidos buvo patirtos nagrinėjamu atveju.</w:t>
      </w:r>
    </w:p>
    <w:p w14:paraId="20CCAEB8" w14:textId="51EB0535" w:rsidR="00765CE6" w:rsidRPr="00F91716" w:rsidRDefault="00765CE6" w:rsidP="00765CE6">
      <w:pPr>
        <w:pStyle w:val="Sraopastraipa"/>
        <w:numPr>
          <w:ilvl w:val="0"/>
          <w:numId w:val="1"/>
        </w:numPr>
        <w:suppressAutoHyphens/>
        <w:spacing w:after="120" w:line="240" w:lineRule="auto"/>
        <w:ind w:left="357" w:hanging="357"/>
        <w:contextualSpacing w:val="0"/>
        <w:rPr>
          <w:rFonts w:ascii="Times New Roman" w:hAnsi="Times New Roman"/>
          <w:color w:val="000000"/>
          <w:sz w:val="24"/>
          <w:szCs w:val="24"/>
        </w:rPr>
      </w:pPr>
      <w:r w:rsidRPr="00F91716">
        <w:rPr>
          <w:rFonts w:ascii="Times New Roman" w:hAnsi="Times New Roman"/>
          <w:color w:val="000000"/>
          <w:sz w:val="24"/>
          <w:szCs w:val="24"/>
        </w:rPr>
        <w:t xml:space="preserve">Atkreiptinas dėmesys, kad Konstitucinis Teismas 2013 m. gruodžio 20 d. nutarime konstatavo, </w:t>
      </w:r>
      <w:r w:rsidR="00D06DEC" w:rsidRPr="00F91716">
        <w:rPr>
          <w:rFonts w:ascii="Times New Roman" w:hAnsi="Times New Roman"/>
          <w:color w:val="000000"/>
          <w:sz w:val="24"/>
          <w:szCs w:val="24"/>
        </w:rPr>
        <w:t>jog</w:t>
      </w:r>
      <w:r w:rsidRPr="00F91716">
        <w:rPr>
          <w:rFonts w:ascii="Times New Roman" w:hAnsi="Times New Roman"/>
          <w:color w:val="000000"/>
          <w:sz w:val="24"/>
          <w:szCs w:val="24"/>
        </w:rPr>
        <w:t xml:space="preserve"> SEAKĮ (2007 m. lapkričio 22 d. redakcija) 33 straipsnio 6 dalies nuostatoje („</w:t>
      </w:r>
      <w:r w:rsidR="00777C61" w:rsidRPr="00F91716">
        <w:rPr>
          <w:rFonts w:ascii="Times New Roman" w:hAnsi="Times New Roman"/>
          <w:color w:val="000000"/>
          <w:sz w:val="24"/>
          <w:szCs w:val="24"/>
        </w:rPr>
        <w:t>i</w:t>
      </w:r>
      <w:r w:rsidRPr="00F91716">
        <w:rPr>
          <w:rFonts w:ascii="Times New Roman" w:hAnsi="Times New Roman"/>
          <w:color w:val="000000"/>
          <w:sz w:val="24"/>
          <w:szCs w:val="24"/>
        </w:rPr>
        <w:t xml:space="preserve">šlaidos turi būti atlygintos iki transporto priemonės paėmimo iš transporto priemonės stovėjimo aikštelės“) nustatytu teisiniu reguliavimu, pagal kurį transporto priemonės savininko ir valdytojo prievolės atlyginti priverstinio transporto priemonės nuvežimo ir saugojimo išlaidas įvykdymas užtikrinamas vieninteliu būdu – transporto priemonės negrąžinimu (sulaikymu), taip nesudarant prielaidų ją susigrąžinti adekvačiai užtikrinus minėtos prievolės įvykdymą, transporto priemonės savininko (jos teisėto valdytojo) teisė laisvai savo nuožiūra naudotis jam priklausančiu (teisėtai valdomu) turtu apribota labiau, nei būtina priverstiniu transporto priemonių nuvežimu ir saugojimu besiverčiančio ūkio subjekto teisėtiems interesams apsaugoti. Todėl ginčijamas teisinis reguliavimas neatitinka iš Konstitucijos 23 straipsnio 1, 2 dalių kylančių nuosavybės neliečiamumo ir apsaugos imperatyvų, nesiderina su proporcingumo, taigi ir su konstituciniu teisinės valstybės principu. Po minėto Konstitucinio Teismo nutarimo teisinis reguliavimas buvo pakeistas, SEAKĮ 33 straipsnio 8 dalyje savininkui ir valdytojui suteikta teisė transporto </w:t>
      </w:r>
      <w:r w:rsidRPr="00F91716">
        <w:rPr>
          <w:rFonts w:ascii="Times New Roman" w:hAnsi="Times New Roman"/>
          <w:color w:val="000000"/>
          <w:sz w:val="24"/>
          <w:szCs w:val="24"/>
        </w:rPr>
        <w:lastRenderedPageBreak/>
        <w:t>priemonės saugotojui išlaidas atlyginti arba pateikti adekvatų prievolės atlyginti išlaidas įvykdymo užtikrinimą Civiliniame kodekse nustatytais būdais ir tvarka iki transporto priemonės paėmimo iš transporto priemonių stovėjimo aikštelės.</w:t>
      </w:r>
    </w:p>
    <w:p w14:paraId="67577FFD" w14:textId="6F888F05" w:rsidR="00765CE6" w:rsidRPr="00F91716" w:rsidRDefault="00765CE6" w:rsidP="00765CE6">
      <w:pPr>
        <w:pStyle w:val="Sraopastraipa"/>
        <w:numPr>
          <w:ilvl w:val="0"/>
          <w:numId w:val="1"/>
        </w:numPr>
        <w:shd w:val="clear" w:color="auto" w:fill="FFFFFF"/>
        <w:suppressAutoHyphens/>
        <w:spacing w:after="120" w:line="240" w:lineRule="auto"/>
        <w:ind w:left="357" w:hanging="357"/>
        <w:contextualSpacing w:val="0"/>
        <w:rPr>
          <w:rFonts w:ascii="Times New Roman" w:hAnsi="Times New Roman"/>
          <w:sz w:val="24"/>
          <w:szCs w:val="24"/>
        </w:rPr>
      </w:pPr>
      <w:r w:rsidRPr="00F91716">
        <w:rPr>
          <w:rFonts w:ascii="Times New Roman" w:hAnsi="Times New Roman"/>
          <w:color w:val="000000"/>
          <w:sz w:val="24"/>
          <w:szCs w:val="24"/>
        </w:rPr>
        <w:t>Pažymėtina ir tai, jog Konstitucinio Teismo aktuose ne kartą konstatuota, kad vienas iš konstitucinio teisinės valstybės principo elementų yra konstitucinis proporcingumo principas, kuris reiškia, kad įstatyme nu</w:t>
      </w:r>
      <w:r w:rsidR="00D06DEC" w:rsidRPr="00F91716">
        <w:rPr>
          <w:rFonts w:ascii="Times New Roman" w:hAnsi="Times New Roman"/>
          <w:color w:val="000000"/>
          <w:sz w:val="24"/>
          <w:szCs w:val="24"/>
        </w:rPr>
        <w:t>st</w:t>
      </w:r>
      <w:r w:rsidRPr="00F91716">
        <w:rPr>
          <w:rFonts w:ascii="Times New Roman" w:hAnsi="Times New Roman"/>
          <w:color w:val="000000"/>
          <w:sz w:val="24"/>
          <w:szCs w:val="24"/>
        </w:rPr>
        <w:t>atytos priemonės turi atitikti teisėtus ir visuomenei svarbius tikslus, kad šios priemonės turi būti būtinos minėtiems tikslams pasiekti ir kad jos neturi varžyti asmens teisių ir laisvių akivaizdžiai labiau, negu reikia šiems tikslams pasiekti (Konstitucinio Teismo 2010 m. birželio 29 d., 2013 m. vasario 15 d., 2013 m. spalio 9 d. nutarimai). Priverstinai nuvežtą transporto priemonę atlygintinai saugojusio asmens interesas gauti atlyginimą už pasaugą turi būti ginamas įstatymų nustatyta tvarka, tačiau įstatymų leidėjas, reguliuodamas</w:t>
      </w:r>
      <w:r w:rsidR="00D06DEC" w:rsidRPr="00F91716">
        <w:rPr>
          <w:rFonts w:ascii="Times New Roman" w:hAnsi="Times New Roman"/>
          <w:color w:val="000000"/>
          <w:sz w:val="24"/>
          <w:szCs w:val="24"/>
        </w:rPr>
        <w:t>,</w:t>
      </w:r>
      <w:r w:rsidRPr="00F91716">
        <w:rPr>
          <w:rFonts w:ascii="Times New Roman" w:hAnsi="Times New Roman"/>
          <w:color w:val="000000"/>
          <w:sz w:val="24"/>
          <w:szCs w:val="24"/>
        </w:rPr>
        <w:t xml:space="preserve"> </w:t>
      </w:r>
      <w:proofErr w:type="spellStart"/>
      <w:r w:rsidRPr="00F91716">
        <w:rPr>
          <w:rFonts w:ascii="Times New Roman" w:hAnsi="Times New Roman"/>
          <w:i/>
          <w:iCs/>
          <w:color w:val="000000"/>
          <w:sz w:val="24"/>
          <w:szCs w:val="24"/>
        </w:rPr>
        <w:t>inter</w:t>
      </w:r>
      <w:proofErr w:type="spellEnd"/>
      <w:r w:rsidRPr="00F91716">
        <w:rPr>
          <w:rFonts w:ascii="Times New Roman" w:hAnsi="Times New Roman"/>
          <w:i/>
          <w:iCs/>
          <w:color w:val="000000"/>
          <w:sz w:val="24"/>
          <w:szCs w:val="24"/>
        </w:rPr>
        <w:t xml:space="preserve"> alia</w:t>
      </w:r>
      <w:r w:rsidR="00D06DEC" w:rsidRPr="00F91716">
        <w:rPr>
          <w:rFonts w:ascii="Times New Roman" w:hAnsi="Times New Roman"/>
          <w:color w:val="000000"/>
          <w:sz w:val="24"/>
          <w:szCs w:val="24"/>
        </w:rPr>
        <w:t>,</w:t>
      </w:r>
      <w:r w:rsidRPr="00F91716">
        <w:rPr>
          <w:rFonts w:ascii="Times New Roman" w:hAnsi="Times New Roman"/>
          <w:color w:val="000000"/>
          <w:sz w:val="24"/>
          <w:szCs w:val="24"/>
        </w:rPr>
        <w:t xml:space="preserve"> šio intereso gynimo būdus, privalo paisyti Konstitucijos, </w:t>
      </w:r>
      <w:proofErr w:type="spellStart"/>
      <w:r w:rsidRPr="00F91716">
        <w:rPr>
          <w:rFonts w:ascii="Times New Roman" w:hAnsi="Times New Roman"/>
          <w:i/>
          <w:iCs/>
          <w:color w:val="000000"/>
          <w:sz w:val="24"/>
          <w:szCs w:val="24"/>
        </w:rPr>
        <w:t>inter</w:t>
      </w:r>
      <w:proofErr w:type="spellEnd"/>
      <w:r w:rsidRPr="00F91716">
        <w:rPr>
          <w:rFonts w:ascii="Times New Roman" w:hAnsi="Times New Roman"/>
          <w:i/>
          <w:iCs/>
          <w:color w:val="000000"/>
          <w:sz w:val="24"/>
          <w:szCs w:val="24"/>
        </w:rPr>
        <w:t xml:space="preserve"> alia</w:t>
      </w:r>
      <w:r w:rsidR="00D06DEC" w:rsidRPr="00F91716">
        <w:rPr>
          <w:rFonts w:ascii="Times New Roman" w:hAnsi="Times New Roman"/>
          <w:color w:val="000000"/>
          <w:sz w:val="24"/>
          <w:szCs w:val="24"/>
        </w:rPr>
        <w:t>,</w:t>
      </w:r>
      <w:r w:rsidRPr="00F91716">
        <w:rPr>
          <w:rFonts w:ascii="Times New Roman" w:hAnsi="Times New Roman"/>
          <w:color w:val="000000"/>
          <w:sz w:val="24"/>
          <w:szCs w:val="24"/>
        </w:rPr>
        <w:t xml:space="preserve"> konstitucinio proporcingumo principo (Konstitucinio Teismo 2013 m. gruodžio 20 d. nutarimas). </w:t>
      </w:r>
    </w:p>
    <w:p w14:paraId="22D60120" w14:textId="3FF0A991" w:rsidR="00765CE6" w:rsidRPr="00F91716" w:rsidRDefault="00765CE6" w:rsidP="00765CE6">
      <w:pPr>
        <w:pStyle w:val="Sraopastraipa"/>
        <w:numPr>
          <w:ilvl w:val="0"/>
          <w:numId w:val="1"/>
        </w:numPr>
        <w:shd w:val="clear" w:color="auto" w:fill="FFFFFF"/>
        <w:suppressAutoHyphens/>
        <w:spacing w:after="120" w:line="240" w:lineRule="auto"/>
        <w:ind w:left="357" w:hanging="357"/>
        <w:contextualSpacing w:val="0"/>
        <w:rPr>
          <w:rFonts w:ascii="Times New Roman" w:hAnsi="Times New Roman"/>
          <w:sz w:val="24"/>
          <w:szCs w:val="24"/>
        </w:rPr>
      </w:pPr>
      <w:r w:rsidRPr="00F91716">
        <w:rPr>
          <w:rFonts w:ascii="Times New Roman" w:hAnsi="Times New Roman"/>
          <w:color w:val="000000"/>
          <w:sz w:val="24"/>
          <w:szCs w:val="24"/>
        </w:rPr>
        <w:t>Įstatymų leidėjas, nustatydamas priverstinio transporto priemonės nuvežimo ir saugojimo tvarką</w:t>
      </w:r>
      <w:r w:rsidR="00D06DEC" w:rsidRPr="00F91716">
        <w:rPr>
          <w:rFonts w:ascii="Times New Roman" w:hAnsi="Times New Roman"/>
          <w:color w:val="000000"/>
          <w:sz w:val="24"/>
          <w:szCs w:val="24"/>
        </w:rPr>
        <w:t>,</w:t>
      </w:r>
      <w:r w:rsidRPr="00F91716">
        <w:rPr>
          <w:rFonts w:ascii="Times New Roman" w:hAnsi="Times New Roman"/>
          <w:color w:val="000000"/>
          <w:sz w:val="24"/>
          <w:szCs w:val="24"/>
        </w:rPr>
        <w:t xml:space="preserve"> siekė užtikrinti šios priemonės proporcingumą ir suderinti konkuruojančius valstybės, jos transporto priemonių priverstinio nuvežimo ir saugojimo paslaug</w:t>
      </w:r>
      <w:r w:rsidR="00D06DEC" w:rsidRPr="00F91716">
        <w:rPr>
          <w:rFonts w:ascii="Times New Roman" w:hAnsi="Times New Roman"/>
          <w:color w:val="000000"/>
          <w:sz w:val="24"/>
          <w:szCs w:val="24"/>
        </w:rPr>
        <w:t>oms</w:t>
      </w:r>
      <w:r w:rsidRPr="00F91716">
        <w:rPr>
          <w:rFonts w:ascii="Times New Roman" w:hAnsi="Times New Roman"/>
          <w:color w:val="000000"/>
          <w:sz w:val="24"/>
          <w:szCs w:val="24"/>
        </w:rPr>
        <w:t xml:space="preserve"> teik</w:t>
      </w:r>
      <w:r w:rsidR="00D06DEC" w:rsidRPr="00F91716">
        <w:rPr>
          <w:rFonts w:ascii="Times New Roman" w:hAnsi="Times New Roman"/>
          <w:color w:val="000000"/>
          <w:sz w:val="24"/>
          <w:szCs w:val="24"/>
        </w:rPr>
        <w:t>t</w:t>
      </w:r>
      <w:r w:rsidRPr="00F91716">
        <w:rPr>
          <w:rFonts w:ascii="Times New Roman" w:hAnsi="Times New Roman"/>
          <w:color w:val="000000"/>
          <w:sz w:val="24"/>
          <w:szCs w:val="24"/>
        </w:rPr>
        <w:t>i pasitelktų ūkio subjektų bei transporto priemonės savininko ir valdytojo interesus. Kaip minėta, transporto priemonės savininkas ir valdytojas įstatymo nustatyta tvarka turi teisę atsiimti transporto priemonę, atlyginęs jos saugojimo išlaidas arba pateikęs adekvatų jų atlyginimo užtikrinimą. Tuo tikslu jis kaip įmanoma operatyviau informuojamas apie priverstinį transporto priemonės nuvežimą (SEAKĮ 33 straipsnio 6 dalis). Valstybės pasitelkto toki</w:t>
      </w:r>
      <w:r w:rsidR="00D06DEC" w:rsidRPr="00F91716">
        <w:rPr>
          <w:rFonts w:ascii="Times New Roman" w:hAnsi="Times New Roman"/>
          <w:color w:val="000000"/>
          <w:sz w:val="24"/>
          <w:szCs w:val="24"/>
        </w:rPr>
        <w:t>oms</w:t>
      </w:r>
      <w:r w:rsidRPr="00F91716">
        <w:rPr>
          <w:rFonts w:ascii="Times New Roman" w:hAnsi="Times New Roman"/>
          <w:color w:val="000000"/>
          <w:sz w:val="24"/>
          <w:szCs w:val="24"/>
        </w:rPr>
        <w:t xml:space="preserve"> paslaug</w:t>
      </w:r>
      <w:r w:rsidR="00D06DEC" w:rsidRPr="00F91716">
        <w:rPr>
          <w:rFonts w:ascii="Times New Roman" w:hAnsi="Times New Roman"/>
          <w:color w:val="000000"/>
          <w:sz w:val="24"/>
          <w:szCs w:val="24"/>
        </w:rPr>
        <w:t>oms</w:t>
      </w:r>
      <w:r w:rsidRPr="00F91716">
        <w:rPr>
          <w:rFonts w:ascii="Times New Roman" w:hAnsi="Times New Roman"/>
          <w:color w:val="000000"/>
          <w:sz w:val="24"/>
          <w:szCs w:val="24"/>
        </w:rPr>
        <w:t xml:space="preserve"> teik</w:t>
      </w:r>
      <w:r w:rsidR="00D06DEC" w:rsidRPr="00F91716">
        <w:rPr>
          <w:rFonts w:ascii="Times New Roman" w:hAnsi="Times New Roman"/>
          <w:color w:val="000000"/>
          <w:sz w:val="24"/>
          <w:szCs w:val="24"/>
        </w:rPr>
        <w:t>t</w:t>
      </w:r>
      <w:r w:rsidRPr="00F91716">
        <w:rPr>
          <w:rFonts w:ascii="Times New Roman" w:hAnsi="Times New Roman"/>
          <w:color w:val="000000"/>
          <w:sz w:val="24"/>
          <w:szCs w:val="24"/>
        </w:rPr>
        <w:t>i ūkio subjekto interesai gauti atlygį už suteiktas paslaugas užtikrinami įstatyme įtvirtinus jo teisę tokį atlygį arba adekvatų jo užtikrinimą gauti iki transporto priemonės atsiėmimo, o prireikus reikalauti šias išlaidas atlyginti teismine tvarka. Minėto proporcingumo reikalavimo neatitiktų, jei valstybė</w:t>
      </w:r>
      <w:r w:rsidR="00D06DEC" w:rsidRPr="00F91716">
        <w:rPr>
          <w:rFonts w:ascii="Times New Roman" w:hAnsi="Times New Roman"/>
          <w:color w:val="000000"/>
          <w:sz w:val="24"/>
          <w:szCs w:val="24"/>
        </w:rPr>
        <w:t>,</w:t>
      </w:r>
      <w:r w:rsidRPr="00F91716">
        <w:rPr>
          <w:rFonts w:ascii="Times New Roman" w:hAnsi="Times New Roman"/>
          <w:color w:val="000000"/>
          <w:sz w:val="24"/>
          <w:szCs w:val="24"/>
        </w:rPr>
        <w:t xml:space="preserve"> priverstinio transporto priemonės nuvežimo ir saugojimo paslaugai telkti pasitelkusi trečiuosius asmenis (ūkio subjektus), nustatytų tokį teisinį reguliavimą, jog dėl šių išlaidų spręstina tik BPK nustatyta tvarka priimant galutinį procesinį sprendimą. T</w:t>
      </w:r>
      <w:r w:rsidR="00A85A53" w:rsidRPr="00F91716">
        <w:rPr>
          <w:rFonts w:ascii="Times New Roman" w:hAnsi="Times New Roman"/>
          <w:color w:val="000000"/>
          <w:sz w:val="24"/>
          <w:szCs w:val="24"/>
        </w:rPr>
        <w:t>okiu atveju</w:t>
      </w:r>
      <w:r w:rsidRPr="00F91716">
        <w:rPr>
          <w:rFonts w:ascii="Times New Roman" w:hAnsi="Times New Roman"/>
          <w:color w:val="000000"/>
          <w:sz w:val="24"/>
          <w:szCs w:val="24"/>
        </w:rPr>
        <w:t xml:space="preserve"> ūkio subjekt</w:t>
      </w:r>
      <w:r w:rsidR="00F91716" w:rsidRPr="00F91716">
        <w:rPr>
          <w:rFonts w:ascii="Times New Roman" w:hAnsi="Times New Roman"/>
          <w:color w:val="000000"/>
          <w:sz w:val="24"/>
          <w:szCs w:val="24"/>
        </w:rPr>
        <w:t>as būtų</w:t>
      </w:r>
      <w:r w:rsidRPr="00F91716">
        <w:rPr>
          <w:rFonts w:ascii="Times New Roman" w:hAnsi="Times New Roman"/>
          <w:color w:val="000000"/>
          <w:sz w:val="24"/>
          <w:szCs w:val="24"/>
        </w:rPr>
        <w:t xml:space="preserve"> priverst</w:t>
      </w:r>
      <w:r w:rsidR="00F91716" w:rsidRPr="00F91716">
        <w:rPr>
          <w:rFonts w:ascii="Times New Roman" w:hAnsi="Times New Roman"/>
          <w:color w:val="000000"/>
          <w:sz w:val="24"/>
          <w:szCs w:val="24"/>
        </w:rPr>
        <w:t>as</w:t>
      </w:r>
      <w:r w:rsidRPr="00F91716">
        <w:rPr>
          <w:rFonts w:ascii="Times New Roman" w:hAnsi="Times New Roman"/>
          <w:color w:val="000000"/>
          <w:sz w:val="24"/>
          <w:szCs w:val="24"/>
        </w:rPr>
        <w:t xml:space="preserve"> </w:t>
      </w:r>
      <w:r w:rsidR="002B3C19" w:rsidRPr="00F91716">
        <w:rPr>
          <w:rFonts w:ascii="Times New Roman" w:hAnsi="Times New Roman"/>
          <w:color w:val="000000"/>
          <w:sz w:val="24"/>
          <w:szCs w:val="24"/>
        </w:rPr>
        <w:t xml:space="preserve">neapibrėžtą laikotarpį </w:t>
      </w:r>
      <w:r w:rsidRPr="00F91716">
        <w:rPr>
          <w:rFonts w:ascii="Times New Roman" w:hAnsi="Times New Roman"/>
          <w:color w:val="000000"/>
          <w:sz w:val="24"/>
          <w:szCs w:val="24"/>
        </w:rPr>
        <w:t xml:space="preserve">laukti su juo nesusijusio baudžiamojo proceso pabaigos ir tik tada </w:t>
      </w:r>
      <w:r w:rsidR="00F91716" w:rsidRPr="00F91716">
        <w:rPr>
          <w:rFonts w:ascii="Times New Roman" w:hAnsi="Times New Roman"/>
          <w:color w:val="000000"/>
          <w:sz w:val="24"/>
          <w:szCs w:val="24"/>
        </w:rPr>
        <w:t xml:space="preserve">tikėtis </w:t>
      </w:r>
      <w:r w:rsidRPr="00F91716">
        <w:rPr>
          <w:rFonts w:ascii="Times New Roman" w:hAnsi="Times New Roman"/>
          <w:color w:val="000000"/>
          <w:sz w:val="24"/>
          <w:szCs w:val="24"/>
        </w:rPr>
        <w:t>gauti atlyginimą už suteiktas paslaugas</w:t>
      </w:r>
      <w:r w:rsidR="00F91716" w:rsidRPr="00F91716">
        <w:rPr>
          <w:rFonts w:ascii="Times New Roman" w:hAnsi="Times New Roman"/>
          <w:color w:val="000000"/>
          <w:sz w:val="24"/>
          <w:szCs w:val="24"/>
        </w:rPr>
        <w:t>. Atkreiptinas dėmesys ir į tai, kad laikant, jog tokios išlaidos atlygintinos BPK nustatyta tvarka</w:t>
      </w:r>
      <w:r w:rsidRPr="00F91716">
        <w:rPr>
          <w:rFonts w:ascii="Times New Roman" w:hAnsi="Times New Roman"/>
          <w:color w:val="000000"/>
          <w:sz w:val="24"/>
          <w:szCs w:val="24"/>
        </w:rPr>
        <w:t xml:space="preserve">, </w:t>
      </w:r>
      <w:r w:rsidR="00F91716" w:rsidRPr="00F91716">
        <w:rPr>
          <w:rFonts w:ascii="Times New Roman" w:hAnsi="Times New Roman"/>
          <w:color w:val="000000"/>
          <w:sz w:val="24"/>
          <w:szCs w:val="24"/>
        </w:rPr>
        <w:t xml:space="preserve">proceso eigoje nusprendus grąžinti </w:t>
      </w:r>
      <w:r w:rsidRPr="00F91716">
        <w:rPr>
          <w:rFonts w:ascii="Times New Roman" w:hAnsi="Times New Roman"/>
          <w:color w:val="000000"/>
          <w:sz w:val="24"/>
          <w:szCs w:val="24"/>
        </w:rPr>
        <w:t>daiktus</w:t>
      </w:r>
      <w:r w:rsidR="00F91716" w:rsidRPr="00F91716">
        <w:rPr>
          <w:rFonts w:ascii="Times New Roman" w:hAnsi="Times New Roman"/>
          <w:color w:val="000000"/>
          <w:sz w:val="24"/>
          <w:szCs w:val="24"/>
        </w:rPr>
        <w:t>, buvusius nusikalstamos veikos padarymo priemone,</w:t>
      </w:r>
      <w:r w:rsidRPr="00F91716">
        <w:rPr>
          <w:rFonts w:ascii="Times New Roman" w:hAnsi="Times New Roman"/>
          <w:color w:val="000000"/>
          <w:sz w:val="24"/>
          <w:szCs w:val="24"/>
        </w:rPr>
        <w:t xml:space="preserve"> savininkui jo prašymu nesibaigus </w:t>
      </w:r>
      <w:r w:rsidR="00F91716" w:rsidRPr="00F91716">
        <w:rPr>
          <w:rFonts w:ascii="Times New Roman" w:hAnsi="Times New Roman"/>
          <w:color w:val="000000"/>
          <w:sz w:val="24"/>
          <w:szCs w:val="24"/>
        </w:rPr>
        <w:t xml:space="preserve">baudžiamajam </w:t>
      </w:r>
      <w:r w:rsidRPr="00F91716">
        <w:rPr>
          <w:rFonts w:ascii="Times New Roman" w:hAnsi="Times New Roman"/>
          <w:color w:val="000000"/>
          <w:sz w:val="24"/>
          <w:szCs w:val="24"/>
        </w:rPr>
        <w:t>procesui</w:t>
      </w:r>
      <w:r w:rsidR="00D06DEC" w:rsidRPr="00F91716">
        <w:rPr>
          <w:rFonts w:ascii="Times New Roman" w:hAnsi="Times New Roman"/>
          <w:color w:val="000000"/>
          <w:sz w:val="24"/>
          <w:szCs w:val="24"/>
        </w:rPr>
        <w:t>,</w:t>
      </w:r>
      <w:r w:rsidRPr="00F91716">
        <w:rPr>
          <w:rFonts w:ascii="Times New Roman" w:hAnsi="Times New Roman"/>
          <w:color w:val="000000"/>
          <w:sz w:val="24"/>
          <w:szCs w:val="24"/>
        </w:rPr>
        <w:t xml:space="preserve"> </w:t>
      </w:r>
      <w:r w:rsidR="00F91716" w:rsidRPr="00F91716">
        <w:rPr>
          <w:rFonts w:ascii="Times New Roman" w:hAnsi="Times New Roman"/>
          <w:color w:val="000000"/>
          <w:sz w:val="24"/>
          <w:szCs w:val="24"/>
        </w:rPr>
        <w:t xml:space="preserve">baigtųsi ir </w:t>
      </w:r>
      <w:r w:rsidR="00A85A53" w:rsidRPr="00F91716">
        <w:rPr>
          <w:rFonts w:ascii="Times New Roman" w:hAnsi="Times New Roman"/>
          <w:color w:val="000000"/>
          <w:sz w:val="24"/>
          <w:szCs w:val="24"/>
        </w:rPr>
        <w:t>ūkio subjektui įstatymu suteikta</w:t>
      </w:r>
      <w:r w:rsidR="00F91716" w:rsidRPr="00F91716">
        <w:rPr>
          <w:rFonts w:ascii="Times New Roman" w:hAnsi="Times New Roman"/>
          <w:color w:val="000000"/>
          <w:sz w:val="24"/>
          <w:szCs w:val="24"/>
        </w:rPr>
        <w:t>s</w:t>
      </w:r>
      <w:r w:rsidR="00A85A53" w:rsidRPr="00F91716">
        <w:rPr>
          <w:rFonts w:ascii="Times New Roman" w:hAnsi="Times New Roman"/>
          <w:color w:val="000000"/>
          <w:sz w:val="24"/>
          <w:szCs w:val="24"/>
        </w:rPr>
        <w:t xml:space="preserve"> prievolės įvykdymo užtikrinimas – </w:t>
      </w:r>
      <w:r w:rsidRPr="00F91716">
        <w:rPr>
          <w:rFonts w:ascii="Times New Roman" w:hAnsi="Times New Roman"/>
          <w:color w:val="000000"/>
          <w:sz w:val="24"/>
          <w:szCs w:val="24"/>
        </w:rPr>
        <w:t>daikto sulaikymo teisė</w:t>
      </w:r>
      <w:r w:rsidR="00F91716" w:rsidRPr="00F91716">
        <w:rPr>
          <w:rFonts w:ascii="Times New Roman" w:hAnsi="Times New Roman"/>
          <w:color w:val="000000"/>
          <w:sz w:val="24"/>
          <w:szCs w:val="24"/>
        </w:rPr>
        <w:t>, nors prievolė atlyginti išlaidas dar būtų neįvykdyta</w:t>
      </w:r>
      <w:r w:rsidRPr="00F91716">
        <w:rPr>
          <w:rFonts w:ascii="Times New Roman" w:hAnsi="Times New Roman"/>
          <w:color w:val="000000"/>
          <w:sz w:val="24"/>
          <w:szCs w:val="24"/>
        </w:rPr>
        <w:t>. Be to, BPK nuostatos nenu</w:t>
      </w:r>
      <w:r w:rsidR="00D06DEC" w:rsidRPr="00F91716">
        <w:rPr>
          <w:rFonts w:ascii="Times New Roman" w:hAnsi="Times New Roman"/>
          <w:color w:val="000000"/>
          <w:sz w:val="24"/>
          <w:szCs w:val="24"/>
        </w:rPr>
        <w:t>st</w:t>
      </w:r>
      <w:r w:rsidRPr="00F91716">
        <w:rPr>
          <w:rFonts w:ascii="Times New Roman" w:hAnsi="Times New Roman"/>
          <w:color w:val="000000"/>
          <w:sz w:val="24"/>
          <w:szCs w:val="24"/>
        </w:rPr>
        <w:t xml:space="preserve">ato galimybės spręsti dėl proceso išlaidoms priskirtinų daikto laikymo (saugojimo) ir persiuntimo (pervežimo) išlaidų kompensavimo (priteisimo) baudžiamajame procese nedalyvaujantiems asmenims. Priverstinio transporto priemonės nuvežimo ir saugojimo išlaidos </w:t>
      </w:r>
      <w:r w:rsidR="00A85A53" w:rsidRPr="00F91716">
        <w:rPr>
          <w:rFonts w:ascii="Times New Roman" w:hAnsi="Times New Roman"/>
          <w:color w:val="000000"/>
          <w:sz w:val="24"/>
          <w:szCs w:val="24"/>
        </w:rPr>
        <w:t>nagrinėj</w:t>
      </w:r>
      <w:r w:rsidR="00B34A7F" w:rsidRPr="00F91716">
        <w:rPr>
          <w:rFonts w:ascii="Times New Roman" w:hAnsi="Times New Roman"/>
          <w:color w:val="000000"/>
          <w:sz w:val="24"/>
          <w:szCs w:val="24"/>
        </w:rPr>
        <w:t xml:space="preserve">amu atveju </w:t>
      </w:r>
      <w:r w:rsidRPr="00F91716">
        <w:rPr>
          <w:rFonts w:ascii="Times New Roman" w:hAnsi="Times New Roman"/>
          <w:color w:val="000000"/>
          <w:sz w:val="24"/>
          <w:szCs w:val="24"/>
        </w:rPr>
        <w:t xml:space="preserve">nelaikytinos ir žala, patirta dėl nusikalstamos veikos, dėl kurios atlyginimo baudžiamajame procese galėtų būti reiškiamas civilinis ieškinys (BPK 109 straipsnis). Pažymėtina ir tai, kad baudžiamojo proceso paskirtis – ginant žmogaus ir piliečio teises bei laisves, visuomenės ir valstybės interesus greitai, išsamiai atskleisti nusikalstamas veikas ir tinkamai pritaikyti įstatymą, kad nusikalstamą veiką padaręs asmuo būtų teisingai nubaustas ir niekas nekaltas nebūtų nuteistas (BPK 1 straipsnio 1 dalis). Ginčų, kylančių tarp ūkio subjektų ir transporto priemonės savininko ir valdytojo dėl priverstinio transporto priemonės nuvežimo ir saugojimo išlaidų atlyginimo, sprendimas </w:t>
      </w:r>
      <w:r w:rsidR="00E822AE">
        <w:rPr>
          <w:rFonts w:ascii="Times New Roman" w:hAnsi="Times New Roman"/>
          <w:color w:val="000000"/>
          <w:sz w:val="24"/>
          <w:szCs w:val="24"/>
        </w:rPr>
        <w:t xml:space="preserve">visais atvejais </w:t>
      </w:r>
      <w:r w:rsidR="00DB23CB">
        <w:rPr>
          <w:rFonts w:ascii="Times New Roman" w:hAnsi="Times New Roman"/>
          <w:color w:val="000000"/>
          <w:sz w:val="24"/>
          <w:szCs w:val="24"/>
        </w:rPr>
        <w:t xml:space="preserve">tik BPK nustatyta tvarka </w:t>
      </w:r>
      <w:r w:rsidRPr="00F91716">
        <w:rPr>
          <w:rFonts w:ascii="Times New Roman" w:hAnsi="Times New Roman"/>
          <w:color w:val="000000"/>
          <w:sz w:val="24"/>
          <w:szCs w:val="24"/>
        </w:rPr>
        <w:t xml:space="preserve">su minėta baudžiamojo proceso paskirtimi </w:t>
      </w:r>
      <w:r w:rsidR="00DB23CB">
        <w:rPr>
          <w:rFonts w:ascii="Times New Roman" w:hAnsi="Times New Roman"/>
          <w:color w:val="000000"/>
          <w:sz w:val="24"/>
          <w:szCs w:val="24"/>
        </w:rPr>
        <w:t xml:space="preserve">taip pat būtų </w:t>
      </w:r>
      <w:r w:rsidRPr="00F91716">
        <w:rPr>
          <w:rFonts w:ascii="Times New Roman" w:hAnsi="Times New Roman"/>
          <w:color w:val="000000"/>
          <w:sz w:val="24"/>
          <w:szCs w:val="24"/>
        </w:rPr>
        <w:t xml:space="preserve">nesuderinamas. </w:t>
      </w:r>
    </w:p>
    <w:p w14:paraId="25341324" w14:textId="7B40435F" w:rsidR="00765CE6" w:rsidRPr="00E822AE" w:rsidRDefault="00765CE6" w:rsidP="00925B7D">
      <w:pPr>
        <w:pStyle w:val="Sraopastraipa"/>
        <w:numPr>
          <w:ilvl w:val="0"/>
          <w:numId w:val="1"/>
        </w:numPr>
        <w:shd w:val="clear" w:color="auto" w:fill="FFFFFF"/>
        <w:suppressAutoHyphens/>
        <w:spacing w:after="120" w:line="240" w:lineRule="auto"/>
        <w:ind w:left="357" w:hanging="357"/>
        <w:contextualSpacing w:val="0"/>
        <w:rPr>
          <w:rFonts w:ascii="Times New Roman" w:hAnsi="Times New Roman"/>
          <w:sz w:val="24"/>
          <w:szCs w:val="24"/>
        </w:rPr>
      </w:pPr>
      <w:r w:rsidRPr="00E822AE">
        <w:rPr>
          <w:rFonts w:ascii="Times New Roman" w:hAnsi="Times New Roman"/>
          <w:color w:val="000000"/>
          <w:sz w:val="24"/>
          <w:szCs w:val="24"/>
        </w:rPr>
        <w:t>Nors BPK bendriausia prasme įtvirtina</w:t>
      </w:r>
      <w:r w:rsidR="007230E4" w:rsidRPr="00E822AE">
        <w:rPr>
          <w:rFonts w:ascii="Times New Roman" w:hAnsi="Times New Roman"/>
          <w:color w:val="000000"/>
          <w:sz w:val="24"/>
          <w:szCs w:val="24"/>
        </w:rPr>
        <w:t>,</w:t>
      </w:r>
      <w:r w:rsidRPr="00E822AE">
        <w:rPr>
          <w:rFonts w:ascii="Times New Roman" w:hAnsi="Times New Roman"/>
          <w:color w:val="000000"/>
          <w:sz w:val="24"/>
          <w:szCs w:val="24"/>
        </w:rPr>
        <w:t xml:space="preserve"> kas laikytina proceso išlaidomis, tarp jų ir daikto laikymo ar persiuntimo išlaidas (BPK 103 straipsnio 5 punktas), ir bendras jų atlyginimo (išieškojimo) taisykles (BPK 104–106 straipsniai), tai neužkerta kelio įstatymų leidėjui atskirų proceso – priverstinio transporto priemonės </w:t>
      </w:r>
      <w:r w:rsidRPr="003D31C0">
        <w:rPr>
          <w:rFonts w:ascii="Times New Roman" w:hAnsi="Times New Roman"/>
          <w:color w:val="000000"/>
          <w:sz w:val="24"/>
          <w:szCs w:val="24"/>
        </w:rPr>
        <w:t>nuvežimo ir saugojimo</w:t>
      </w:r>
      <w:r w:rsidR="007230E4" w:rsidRPr="003D31C0">
        <w:rPr>
          <w:rFonts w:ascii="Times New Roman" w:hAnsi="Times New Roman"/>
          <w:color w:val="000000"/>
          <w:sz w:val="24"/>
          <w:szCs w:val="24"/>
        </w:rPr>
        <w:t xml:space="preserve"> –</w:t>
      </w:r>
      <w:r w:rsidRPr="003D31C0">
        <w:rPr>
          <w:rFonts w:ascii="Times New Roman" w:hAnsi="Times New Roman"/>
          <w:color w:val="000000"/>
          <w:sz w:val="24"/>
          <w:szCs w:val="24"/>
        </w:rPr>
        <w:t xml:space="preserve"> išlaidų atlyginimo tvarkos sureguliuoti </w:t>
      </w:r>
      <w:r w:rsidR="00B34A7F" w:rsidRPr="003D31C0">
        <w:rPr>
          <w:rFonts w:ascii="Times New Roman" w:hAnsi="Times New Roman"/>
          <w:color w:val="000000"/>
          <w:sz w:val="24"/>
          <w:szCs w:val="24"/>
        </w:rPr>
        <w:t>kitu teisės aktu, o būtent SEAKĮ.</w:t>
      </w:r>
      <w:r w:rsidRPr="003D31C0">
        <w:rPr>
          <w:rFonts w:ascii="Times New Roman" w:hAnsi="Times New Roman"/>
          <w:color w:val="000000"/>
          <w:sz w:val="24"/>
          <w:szCs w:val="24"/>
        </w:rPr>
        <w:t xml:space="preserve"> </w:t>
      </w:r>
      <w:r w:rsidR="00E822AE" w:rsidRPr="003D31C0">
        <w:rPr>
          <w:rFonts w:ascii="Times New Roman" w:hAnsi="Times New Roman"/>
          <w:color w:val="000000"/>
          <w:sz w:val="24"/>
          <w:szCs w:val="24"/>
        </w:rPr>
        <w:t xml:space="preserve">Atkreiptinas dėmesys, kad </w:t>
      </w:r>
      <w:r w:rsidR="003D31C0" w:rsidRPr="003D31C0">
        <w:rPr>
          <w:rFonts w:ascii="Times New Roman" w:hAnsi="Times New Roman"/>
          <w:color w:val="000000"/>
          <w:sz w:val="24"/>
          <w:szCs w:val="24"/>
        </w:rPr>
        <w:t xml:space="preserve">ir </w:t>
      </w:r>
      <w:r w:rsidR="00E822AE" w:rsidRPr="003D31C0">
        <w:rPr>
          <w:rFonts w:ascii="Times New Roman" w:hAnsi="Times New Roman"/>
          <w:color w:val="000000"/>
          <w:sz w:val="24"/>
          <w:szCs w:val="24"/>
        </w:rPr>
        <w:t>BPK nenustato baigtinio proceso išlaidų sąrašo. BPK 103 straipsnio 1 dalies 6 punkte neįvardijami subjektai, kuri</w:t>
      </w:r>
      <w:r w:rsidR="003D31C0" w:rsidRPr="003D31C0">
        <w:rPr>
          <w:rFonts w:ascii="Times New Roman" w:hAnsi="Times New Roman"/>
          <w:color w:val="000000"/>
          <w:sz w:val="24"/>
          <w:szCs w:val="24"/>
        </w:rPr>
        <w:t>ų</w:t>
      </w:r>
      <w:r w:rsidR="00E822AE" w:rsidRPr="003D31C0">
        <w:rPr>
          <w:rFonts w:ascii="Times New Roman" w:hAnsi="Times New Roman"/>
          <w:color w:val="000000"/>
          <w:sz w:val="24"/>
          <w:szCs w:val="24"/>
        </w:rPr>
        <w:t xml:space="preserve"> turėt</w:t>
      </w:r>
      <w:r w:rsidR="003D31C0" w:rsidRPr="003D31C0">
        <w:rPr>
          <w:rFonts w:ascii="Times New Roman" w:hAnsi="Times New Roman"/>
          <w:color w:val="000000"/>
          <w:sz w:val="24"/>
          <w:szCs w:val="24"/>
        </w:rPr>
        <w:t>os</w:t>
      </w:r>
      <w:r w:rsidR="00E822AE" w:rsidRPr="003D31C0">
        <w:rPr>
          <w:rFonts w:ascii="Times New Roman" w:hAnsi="Times New Roman"/>
          <w:color w:val="000000"/>
          <w:sz w:val="24"/>
          <w:szCs w:val="24"/>
        </w:rPr>
        <w:t xml:space="preserve"> </w:t>
      </w:r>
      <w:r w:rsidR="003D31C0" w:rsidRPr="003D31C0">
        <w:rPr>
          <w:rFonts w:ascii="Times New Roman" w:hAnsi="Times New Roman"/>
          <w:color w:val="000000"/>
          <w:sz w:val="24"/>
          <w:szCs w:val="24"/>
        </w:rPr>
        <w:t xml:space="preserve">išlaidos priskiriamos </w:t>
      </w:r>
      <w:r w:rsidR="00E822AE" w:rsidRPr="003D31C0">
        <w:rPr>
          <w:rFonts w:ascii="Times New Roman" w:hAnsi="Times New Roman"/>
          <w:color w:val="000000"/>
          <w:sz w:val="24"/>
          <w:szCs w:val="24"/>
        </w:rPr>
        <w:t>proceso išlaid</w:t>
      </w:r>
      <w:r w:rsidR="003D31C0" w:rsidRPr="003D31C0">
        <w:rPr>
          <w:rFonts w:ascii="Times New Roman" w:hAnsi="Times New Roman"/>
          <w:color w:val="000000"/>
          <w:sz w:val="24"/>
          <w:szCs w:val="24"/>
        </w:rPr>
        <w:t>oms</w:t>
      </w:r>
      <w:r w:rsidR="00E822AE" w:rsidRPr="003D31C0">
        <w:rPr>
          <w:rFonts w:ascii="Times New Roman" w:hAnsi="Times New Roman"/>
          <w:color w:val="000000"/>
          <w:sz w:val="24"/>
          <w:szCs w:val="24"/>
        </w:rPr>
        <w:t xml:space="preserve">, paliekant ikiteisminio tyrimo pareigūno, prokuroro, teisėjo ar </w:t>
      </w:r>
      <w:r w:rsidR="00E822AE" w:rsidRPr="003D31C0">
        <w:rPr>
          <w:rFonts w:ascii="Times New Roman" w:hAnsi="Times New Roman"/>
          <w:color w:val="000000"/>
          <w:sz w:val="24"/>
          <w:szCs w:val="24"/>
        </w:rPr>
        <w:lastRenderedPageBreak/>
        <w:t xml:space="preserve">teismo </w:t>
      </w:r>
      <w:proofErr w:type="spellStart"/>
      <w:r w:rsidR="00E822AE" w:rsidRPr="003D31C0">
        <w:rPr>
          <w:rFonts w:ascii="Times New Roman" w:hAnsi="Times New Roman"/>
          <w:color w:val="000000"/>
          <w:sz w:val="24"/>
          <w:szCs w:val="24"/>
        </w:rPr>
        <w:t>diskrecijai</w:t>
      </w:r>
      <w:proofErr w:type="spellEnd"/>
      <w:r w:rsidR="00E822AE" w:rsidRPr="003D31C0">
        <w:rPr>
          <w:rFonts w:ascii="Times New Roman" w:hAnsi="Times New Roman"/>
          <w:color w:val="000000"/>
          <w:sz w:val="24"/>
          <w:szCs w:val="24"/>
        </w:rPr>
        <w:t xml:space="preserve"> spręsti kokios kitos išlaidos gali būti pripažintos proceso išlaidomis. </w:t>
      </w:r>
      <w:r w:rsidRPr="003D31C0">
        <w:rPr>
          <w:rFonts w:ascii="Times New Roman" w:hAnsi="Times New Roman"/>
          <w:sz w:val="24"/>
          <w:szCs w:val="24"/>
        </w:rPr>
        <w:t xml:space="preserve">Teisėjų kolegijos vertinimu, įstatymų leidėjas, paisydamas proporcingumo reikalavimų, </w:t>
      </w:r>
      <w:bookmarkStart w:id="31" w:name="_Hlk243916040"/>
      <w:r w:rsidRPr="003D31C0">
        <w:rPr>
          <w:rFonts w:ascii="Times New Roman" w:hAnsi="Times New Roman"/>
          <w:sz w:val="24"/>
          <w:szCs w:val="24"/>
        </w:rPr>
        <w:t>SEAKĮ 33</w:t>
      </w:r>
      <w:r w:rsidR="00C618CA">
        <w:rPr>
          <w:rFonts w:ascii="Times New Roman" w:hAnsi="Times New Roman"/>
          <w:sz w:val="24"/>
          <w:szCs w:val="24"/>
        </w:rPr>
        <w:t> </w:t>
      </w:r>
      <w:r w:rsidRPr="003D31C0">
        <w:rPr>
          <w:rFonts w:ascii="Times New Roman" w:hAnsi="Times New Roman"/>
          <w:sz w:val="24"/>
          <w:szCs w:val="24"/>
        </w:rPr>
        <w:t>straipsnyje ir kituose įstatymuose bei poįstatyminiuose teisės aktuose nustatė</w:t>
      </w:r>
      <w:r w:rsidR="007230E4" w:rsidRPr="003D31C0">
        <w:rPr>
          <w:rFonts w:ascii="Times New Roman" w:hAnsi="Times New Roman"/>
          <w:sz w:val="24"/>
          <w:szCs w:val="24"/>
        </w:rPr>
        <w:t>,</w:t>
      </w:r>
      <w:r w:rsidRPr="003D31C0">
        <w:rPr>
          <w:rFonts w:ascii="Times New Roman" w:hAnsi="Times New Roman"/>
          <w:sz w:val="24"/>
          <w:szCs w:val="24"/>
        </w:rPr>
        <w:t xml:space="preserve"> kokiais pagrindais ir tvarka transporto priemonė gali būti priverstinai nuvežama</w:t>
      </w:r>
      <w:r w:rsidR="00602EEF" w:rsidRPr="003D31C0">
        <w:rPr>
          <w:rFonts w:ascii="Times New Roman" w:hAnsi="Times New Roman"/>
          <w:sz w:val="24"/>
          <w:szCs w:val="24"/>
        </w:rPr>
        <w:t>.</w:t>
      </w:r>
      <w:r w:rsidRPr="003D31C0">
        <w:rPr>
          <w:rFonts w:ascii="Times New Roman" w:hAnsi="Times New Roman"/>
          <w:sz w:val="24"/>
          <w:szCs w:val="24"/>
        </w:rPr>
        <w:t xml:space="preserve"> </w:t>
      </w:r>
      <w:r w:rsidR="00602EEF" w:rsidRPr="003D31C0">
        <w:rPr>
          <w:rFonts w:ascii="Times New Roman" w:hAnsi="Times New Roman"/>
          <w:sz w:val="24"/>
          <w:szCs w:val="24"/>
        </w:rPr>
        <w:t>K</w:t>
      </w:r>
      <w:r w:rsidRPr="003D31C0">
        <w:rPr>
          <w:rFonts w:ascii="Times New Roman" w:hAnsi="Times New Roman"/>
          <w:sz w:val="24"/>
          <w:szCs w:val="24"/>
        </w:rPr>
        <w:t>artu nu</w:t>
      </w:r>
      <w:r w:rsidR="007230E4" w:rsidRPr="003D31C0">
        <w:rPr>
          <w:rFonts w:ascii="Times New Roman" w:hAnsi="Times New Roman"/>
          <w:sz w:val="24"/>
          <w:szCs w:val="24"/>
        </w:rPr>
        <w:t>st</w:t>
      </w:r>
      <w:r w:rsidRPr="003D31C0">
        <w:rPr>
          <w:rFonts w:ascii="Times New Roman" w:hAnsi="Times New Roman"/>
          <w:sz w:val="24"/>
          <w:szCs w:val="24"/>
        </w:rPr>
        <w:t>at</w:t>
      </w:r>
      <w:r w:rsidR="00602EEF" w:rsidRPr="003D31C0">
        <w:rPr>
          <w:rFonts w:ascii="Times New Roman" w:hAnsi="Times New Roman"/>
          <w:sz w:val="24"/>
          <w:szCs w:val="24"/>
        </w:rPr>
        <w:t>ytas</w:t>
      </w:r>
      <w:r w:rsidRPr="003D31C0">
        <w:rPr>
          <w:rFonts w:ascii="Times New Roman" w:hAnsi="Times New Roman"/>
          <w:sz w:val="24"/>
          <w:szCs w:val="24"/>
        </w:rPr>
        <w:t xml:space="preserve"> ir tokios priemonės priverstinio nuvežimo ir saugojimo išlaidų atlyginim</w:t>
      </w:r>
      <w:r w:rsidR="00602EEF" w:rsidRPr="003D31C0">
        <w:rPr>
          <w:rFonts w:ascii="Times New Roman" w:hAnsi="Times New Roman"/>
          <w:sz w:val="24"/>
          <w:szCs w:val="24"/>
        </w:rPr>
        <w:t>as</w:t>
      </w:r>
      <w:r w:rsidR="003D31C0" w:rsidRPr="003D31C0">
        <w:rPr>
          <w:rFonts w:ascii="Times New Roman" w:hAnsi="Times New Roman"/>
          <w:sz w:val="24"/>
          <w:szCs w:val="24"/>
        </w:rPr>
        <w:t>. Jos gali būti atlyginamas</w:t>
      </w:r>
      <w:r w:rsidRPr="003D31C0">
        <w:rPr>
          <w:rFonts w:ascii="Times New Roman" w:hAnsi="Times New Roman"/>
          <w:sz w:val="24"/>
          <w:szCs w:val="24"/>
        </w:rPr>
        <w:t xml:space="preserve"> ne teismo tvarka, o prireikus </w:t>
      </w:r>
      <w:r w:rsidR="00602EEF" w:rsidRPr="003D31C0">
        <w:rPr>
          <w:rFonts w:ascii="Times New Roman" w:hAnsi="Times New Roman"/>
          <w:sz w:val="24"/>
          <w:szCs w:val="24"/>
        </w:rPr>
        <w:t xml:space="preserve">– </w:t>
      </w:r>
      <w:r w:rsidRPr="003D31C0">
        <w:rPr>
          <w:rFonts w:ascii="Times New Roman" w:hAnsi="Times New Roman"/>
          <w:sz w:val="24"/>
          <w:szCs w:val="24"/>
        </w:rPr>
        <w:t>ir teismine tvarka</w:t>
      </w:r>
      <w:r w:rsidR="00602EEF" w:rsidRPr="003D31C0">
        <w:rPr>
          <w:rFonts w:ascii="Times New Roman" w:hAnsi="Times New Roman"/>
          <w:sz w:val="24"/>
          <w:szCs w:val="24"/>
        </w:rPr>
        <w:t>,</w:t>
      </w:r>
      <w:r w:rsidRPr="003D31C0">
        <w:rPr>
          <w:rFonts w:ascii="Times New Roman" w:hAnsi="Times New Roman"/>
          <w:sz w:val="24"/>
          <w:szCs w:val="24"/>
        </w:rPr>
        <w:t xml:space="preserve"> šių išlaidų </w:t>
      </w:r>
      <w:r w:rsidR="003D31C0" w:rsidRPr="003D31C0">
        <w:rPr>
          <w:rFonts w:ascii="Times New Roman" w:hAnsi="Times New Roman"/>
          <w:sz w:val="24"/>
          <w:szCs w:val="24"/>
        </w:rPr>
        <w:t>atlyginimo</w:t>
      </w:r>
      <w:r w:rsidR="00602EEF" w:rsidRPr="003D31C0">
        <w:rPr>
          <w:rFonts w:ascii="Times New Roman" w:hAnsi="Times New Roman"/>
          <w:sz w:val="24"/>
          <w:szCs w:val="24"/>
        </w:rPr>
        <w:t xml:space="preserve"> nesiejant</w:t>
      </w:r>
      <w:r w:rsidRPr="003D31C0">
        <w:rPr>
          <w:rFonts w:ascii="Times New Roman" w:hAnsi="Times New Roman"/>
          <w:sz w:val="24"/>
          <w:szCs w:val="24"/>
        </w:rPr>
        <w:t xml:space="preserve"> tik </w:t>
      </w:r>
      <w:r w:rsidR="00602EEF" w:rsidRPr="003D31C0">
        <w:rPr>
          <w:rFonts w:ascii="Times New Roman" w:hAnsi="Times New Roman"/>
          <w:sz w:val="24"/>
          <w:szCs w:val="24"/>
        </w:rPr>
        <w:t xml:space="preserve">su </w:t>
      </w:r>
      <w:r w:rsidRPr="003D31C0">
        <w:rPr>
          <w:rFonts w:ascii="Times New Roman" w:hAnsi="Times New Roman"/>
          <w:sz w:val="24"/>
          <w:szCs w:val="24"/>
        </w:rPr>
        <w:t>BPK nustatyta tvarka galutin</w:t>
      </w:r>
      <w:r w:rsidR="00602EEF" w:rsidRPr="003D31C0">
        <w:rPr>
          <w:rFonts w:ascii="Times New Roman" w:hAnsi="Times New Roman"/>
          <w:sz w:val="24"/>
          <w:szCs w:val="24"/>
        </w:rPr>
        <w:t>io</w:t>
      </w:r>
      <w:r w:rsidRPr="003D31C0">
        <w:rPr>
          <w:rFonts w:ascii="Times New Roman" w:hAnsi="Times New Roman"/>
          <w:sz w:val="24"/>
          <w:szCs w:val="24"/>
        </w:rPr>
        <w:t xml:space="preserve"> procesin</w:t>
      </w:r>
      <w:r w:rsidR="00602EEF" w:rsidRPr="003D31C0">
        <w:rPr>
          <w:rFonts w:ascii="Times New Roman" w:hAnsi="Times New Roman"/>
          <w:sz w:val="24"/>
          <w:szCs w:val="24"/>
        </w:rPr>
        <w:t>io</w:t>
      </w:r>
      <w:r w:rsidRPr="003D31C0">
        <w:rPr>
          <w:rFonts w:ascii="Times New Roman" w:hAnsi="Times New Roman"/>
          <w:sz w:val="24"/>
          <w:szCs w:val="24"/>
        </w:rPr>
        <w:t xml:space="preserve"> sprendim</w:t>
      </w:r>
      <w:r w:rsidR="00602EEF" w:rsidRPr="003D31C0">
        <w:rPr>
          <w:rFonts w:ascii="Times New Roman" w:hAnsi="Times New Roman"/>
          <w:sz w:val="24"/>
          <w:szCs w:val="24"/>
        </w:rPr>
        <w:t>o priėmimu</w:t>
      </w:r>
      <w:r w:rsidRPr="003D31C0">
        <w:rPr>
          <w:rFonts w:ascii="Times New Roman" w:hAnsi="Times New Roman"/>
          <w:sz w:val="24"/>
          <w:szCs w:val="24"/>
        </w:rPr>
        <w:t xml:space="preserve"> baudžiamojoje byloje (BPK 105, 305, 307 </w:t>
      </w:r>
      <w:r w:rsidR="00B34A7F" w:rsidRPr="003D31C0">
        <w:rPr>
          <w:rFonts w:ascii="Times New Roman" w:hAnsi="Times New Roman"/>
          <w:sz w:val="24"/>
          <w:szCs w:val="24"/>
        </w:rPr>
        <w:t xml:space="preserve">ir kt. </w:t>
      </w:r>
      <w:r w:rsidRPr="003D31C0">
        <w:rPr>
          <w:rFonts w:ascii="Times New Roman" w:hAnsi="Times New Roman"/>
          <w:sz w:val="24"/>
          <w:szCs w:val="24"/>
        </w:rPr>
        <w:t>straipsniai). Valstybė, siekdama užtikrinti eismo saugumą keliuose, nustatė tokį teisinį reguliavimą, kai už priverstinį transporto</w:t>
      </w:r>
      <w:r w:rsidRPr="00E822AE">
        <w:rPr>
          <w:rFonts w:ascii="Times New Roman" w:hAnsi="Times New Roman"/>
          <w:sz w:val="24"/>
          <w:szCs w:val="24"/>
        </w:rPr>
        <w:t xml:space="preserve"> priemonės nuvežimą ir saugojimą pasitelktam ūkio subjektui apmokama ne iš valstybės biudžeto lėšų</w:t>
      </w:r>
      <w:r w:rsidR="007230E4" w:rsidRPr="00E822AE">
        <w:rPr>
          <w:rFonts w:ascii="Times New Roman" w:hAnsi="Times New Roman"/>
          <w:sz w:val="24"/>
          <w:szCs w:val="24"/>
        </w:rPr>
        <w:t xml:space="preserve"> – patirtas išlaidas</w:t>
      </w:r>
      <w:r w:rsidRPr="00E822AE">
        <w:rPr>
          <w:rFonts w:ascii="Times New Roman" w:hAnsi="Times New Roman"/>
          <w:sz w:val="24"/>
          <w:szCs w:val="24"/>
        </w:rPr>
        <w:t xml:space="preserve"> padengia transporto priemonės savininkas ir valdytojas. Toks teisinis reguliavimas neužkerta kelio transporto priemonės savininkui reikalauti valdytojo atsakomybės, jei tokias išlaidas savininkas patyrė dėl valdytojo neteisėtų veiksmų. Nei BPK 103</w:t>
      </w:r>
      <w:r w:rsidR="007C3BF0" w:rsidRPr="00E822AE">
        <w:rPr>
          <w:rFonts w:ascii="Times New Roman" w:hAnsi="Times New Roman"/>
          <w:sz w:val="24"/>
          <w:szCs w:val="24"/>
        </w:rPr>
        <w:t> </w:t>
      </w:r>
      <w:r w:rsidRPr="00E822AE">
        <w:rPr>
          <w:rFonts w:ascii="Times New Roman" w:hAnsi="Times New Roman"/>
          <w:sz w:val="24"/>
          <w:szCs w:val="24"/>
        </w:rPr>
        <w:t xml:space="preserve">straipsnio 5 punkto, nei 105 straipsnio nuostatos negali būti aiškinamos taip, </w:t>
      </w:r>
      <w:r w:rsidR="007C3BF0" w:rsidRPr="00E822AE">
        <w:rPr>
          <w:rFonts w:ascii="Times New Roman" w:hAnsi="Times New Roman"/>
          <w:sz w:val="24"/>
          <w:szCs w:val="24"/>
        </w:rPr>
        <w:t>kad</w:t>
      </w:r>
      <w:r w:rsidRPr="00E822AE">
        <w:rPr>
          <w:rFonts w:ascii="Times New Roman" w:hAnsi="Times New Roman"/>
          <w:sz w:val="24"/>
          <w:szCs w:val="24"/>
        </w:rPr>
        <w:t xml:space="preserve"> priverstinio transporto priemonės nuvežimo ir jos saugojimo išlaidas padengti pareiga kyla tik valstybei ir </w:t>
      </w:r>
      <w:r w:rsidR="007C3BF0" w:rsidRPr="00E822AE">
        <w:rPr>
          <w:rFonts w:ascii="Times New Roman" w:hAnsi="Times New Roman"/>
          <w:sz w:val="24"/>
          <w:szCs w:val="24"/>
        </w:rPr>
        <w:t>kad</w:t>
      </w:r>
      <w:r w:rsidRPr="00E822AE">
        <w:rPr>
          <w:rFonts w:ascii="Times New Roman" w:hAnsi="Times New Roman"/>
          <w:sz w:val="24"/>
          <w:szCs w:val="24"/>
        </w:rPr>
        <w:t xml:space="preserve"> tokių išlaidų atlyginimas galimas tik BPK nustatyta tvarka. Valstybė turi </w:t>
      </w:r>
      <w:proofErr w:type="spellStart"/>
      <w:r w:rsidRPr="00E822AE">
        <w:rPr>
          <w:rFonts w:ascii="Times New Roman" w:hAnsi="Times New Roman"/>
          <w:sz w:val="24"/>
          <w:szCs w:val="24"/>
        </w:rPr>
        <w:t>diskreciją</w:t>
      </w:r>
      <w:proofErr w:type="spellEnd"/>
      <w:r w:rsidRPr="00E822AE">
        <w:rPr>
          <w:rFonts w:ascii="Times New Roman" w:hAnsi="Times New Roman"/>
          <w:sz w:val="24"/>
          <w:szCs w:val="24"/>
        </w:rPr>
        <w:t xml:space="preserve"> nuspręsti</w:t>
      </w:r>
      <w:r w:rsidR="007C3BF0" w:rsidRPr="00E822AE">
        <w:rPr>
          <w:rFonts w:ascii="Times New Roman" w:hAnsi="Times New Roman"/>
          <w:sz w:val="24"/>
          <w:szCs w:val="24"/>
        </w:rPr>
        <w:t>,</w:t>
      </w:r>
      <w:r w:rsidRPr="00E822AE">
        <w:rPr>
          <w:rFonts w:ascii="Times New Roman" w:hAnsi="Times New Roman"/>
          <w:sz w:val="24"/>
          <w:szCs w:val="24"/>
        </w:rPr>
        <w:t xml:space="preserve"> kokia tvarka įgyvendins priverstinį transporto priemonės nuvežimą ir jos saugojimą</w:t>
      </w:r>
      <w:r w:rsidR="007C3BF0" w:rsidRPr="00E822AE">
        <w:rPr>
          <w:rFonts w:ascii="Times New Roman" w:hAnsi="Times New Roman"/>
          <w:sz w:val="24"/>
          <w:szCs w:val="24"/>
        </w:rPr>
        <w:t>, taip pat</w:t>
      </w:r>
      <w:r w:rsidRPr="00E822AE">
        <w:rPr>
          <w:rFonts w:ascii="Times New Roman" w:hAnsi="Times New Roman"/>
          <w:sz w:val="24"/>
          <w:szCs w:val="24"/>
        </w:rPr>
        <w:t xml:space="preserve"> kokia tvarka ir kokie subjektai šias išlaidas turi atlyginti.</w:t>
      </w:r>
    </w:p>
    <w:bookmarkEnd w:id="31"/>
    <w:p w14:paraId="59CF04B9" w14:textId="3B6D74C8" w:rsidR="00765CE6" w:rsidRPr="00C618CA" w:rsidRDefault="00765CE6" w:rsidP="00765CE6">
      <w:pPr>
        <w:numPr>
          <w:ilvl w:val="0"/>
          <w:numId w:val="1"/>
        </w:numPr>
        <w:shd w:val="clear" w:color="auto" w:fill="FFFFFF"/>
        <w:suppressAutoHyphens/>
        <w:adjustRightInd w:val="0"/>
        <w:snapToGrid w:val="0"/>
        <w:ind w:left="357" w:hanging="357"/>
      </w:pPr>
      <w:r w:rsidRPr="00F91716">
        <w:t xml:space="preserve">Teisėjų kolegija, atsižvelgdama į pirmiau nurodytas teisės normas ir pateiktus išaiškinimus, formuluoja </w:t>
      </w:r>
      <w:r w:rsidR="007C3BF0" w:rsidRPr="00F91716">
        <w:t xml:space="preserve">tokią </w:t>
      </w:r>
      <w:r w:rsidRPr="00F91716">
        <w:t xml:space="preserve">teisės aiškinimo taisyklę dėl priverstinio transporto priemonės, buvusios nusikalstamos veikos priemone, nuvežimo ir saugojimo išlaidų atlyginimo, kai šios išlaidos nedengiamos valstybės lėšomis: </w:t>
      </w:r>
      <w:bookmarkStart w:id="32" w:name="_Hlk225151321"/>
      <w:r w:rsidRPr="00C618CA">
        <w:rPr>
          <w:i/>
          <w:iCs/>
        </w:rPr>
        <w:t xml:space="preserve">tais atvejais, kai transporto priemonė, buvusi nusikalstamos veikos padarymo priemone, priverstinai nuvežama </w:t>
      </w:r>
      <w:r w:rsidR="00B34A7F" w:rsidRPr="00C618CA">
        <w:rPr>
          <w:i/>
          <w:iCs/>
        </w:rPr>
        <w:t xml:space="preserve">pagal SEAKĮ 33 straipsnio 1 dalį </w:t>
      </w:r>
      <w:r w:rsidRPr="00C618CA">
        <w:rPr>
          <w:i/>
          <w:iCs/>
        </w:rPr>
        <w:t>ir saugoma ūkio subjekto, kuriam suteikta teisė verstis tokia ūkine komercine veikla, transporto priemonių stovėjimo aikštelėje, priverstinio transporto priemonės nuvežimo ir saugojimo išlaidos</w:t>
      </w:r>
      <w:r w:rsidR="00B34A7F" w:rsidRPr="00C618CA">
        <w:rPr>
          <w:i/>
          <w:iCs/>
        </w:rPr>
        <w:t xml:space="preserve">, nors savo esme </w:t>
      </w:r>
      <w:r w:rsidR="001729C8" w:rsidRPr="00C618CA">
        <w:rPr>
          <w:i/>
          <w:iCs/>
        </w:rPr>
        <w:t xml:space="preserve">ir </w:t>
      </w:r>
      <w:r w:rsidR="00B34A7F" w:rsidRPr="00C618CA">
        <w:rPr>
          <w:i/>
          <w:iCs/>
        </w:rPr>
        <w:t xml:space="preserve">atitinka </w:t>
      </w:r>
      <w:r w:rsidRPr="00C618CA">
        <w:rPr>
          <w:i/>
          <w:iCs/>
        </w:rPr>
        <w:t>baudžiamojo proceso išlaid</w:t>
      </w:r>
      <w:r w:rsidR="00B34A7F" w:rsidRPr="00C618CA">
        <w:rPr>
          <w:i/>
          <w:iCs/>
        </w:rPr>
        <w:t>ų sąvoką</w:t>
      </w:r>
      <w:r w:rsidRPr="00C618CA">
        <w:rPr>
          <w:i/>
          <w:iCs/>
        </w:rPr>
        <w:t xml:space="preserve"> (BPK 103</w:t>
      </w:r>
      <w:r w:rsidR="00C618CA">
        <w:rPr>
          <w:i/>
          <w:iCs/>
        </w:rPr>
        <w:t> </w:t>
      </w:r>
      <w:r w:rsidRPr="00C618CA">
        <w:rPr>
          <w:i/>
          <w:iCs/>
        </w:rPr>
        <w:t>straipsnio 5 punktas),</w:t>
      </w:r>
      <w:r w:rsidR="00B34A7F" w:rsidRPr="00C618CA">
        <w:rPr>
          <w:i/>
          <w:iCs/>
        </w:rPr>
        <w:t xml:space="preserve"> tačiau</w:t>
      </w:r>
      <w:r w:rsidRPr="00C618CA">
        <w:rPr>
          <w:i/>
          <w:iCs/>
        </w:rPr>
        <w:t xml:space="preserve"> jas transporto priemonės savininkas ir valdytojas atlygina solidariai </w:t>
      </w:r>
      <w:r w:rsidR="00B34A7F" w:rsidRPr="00C618CA">
        <w:rPr>
          <w:i/>
          <w:iCs/>
        </w:rPr>
        <w:t xml:space="preserve">taikant </w:t>
      </w:r>
      <w:r w:rsidRPr="00C618CA">
        <w:rPr>
          <w:i/>
          <w:iCs/>
        </w:rPr>
        <w:t>SEAKĮ 33 straipsnio 8 dal</w:t>
      </w:r>
      <w:r w:rsidR="00B34A7F" w:rsidRPr="00C618CA">
        <w:rPr>
          <w:i/>
          <w:iCs/>
        </w:rPr>
        <w:t>į</w:t>
      </w:r>
      <w:r w:rsidRPr="00C618CA">
        <w:rPr>
          <w:b/>
          <w:bCs/>
          <w:i/>
          <w:iCs/>
        </w:rPr>
        <w:t>.</w:t>
      </w:r>
      <w:r w:rsidRPr="00C618CA">
        <w:rPr>
          <w:i/>
          <w:iCs/>
        </w:rPr>
        <w:t xml:space="preserve"> Šios išlaidos atlyginamos arba adekvatus prievolės atlyginti išlaidas įvykdymo užtikrinimas Civiliniame kodekse nustatytais būdais ir tvarka pateikiamas iki transporto priemonės paėmimo iš transporto priemonių stovėjimo aikštelės</w:t>
      </w:r>
      <w:r w:rsidR="002B3C19" w:rsidRPr="00C618CA">
        <w:rPr>
          <w:i/>
          <w:iCs/>
        </w:rPr>
        <w:t>;</w:t>
      </w:r>
      <w:r w:rsidRPr="00C618CA">
        <w:rPr>
          <w:i/>
          <w:iCs/>
        </w:rPr>
        <w:t xml:space="preserve"> jų nepadengus šia tvarka</w:t>
      </w:r>
      <w:r w:rsidR="007C3BF0" w:rsidRPr="00C618CA">
        <w:rPr>
          <w:i/>
          <w:iCs/>
        </w:rPr>
        <w:t>,</w:t>
      </w:r>
      <w:r w:rsidRPr="00C618CA">
        <w:rPr>
          <w:i/>
          <w:iCs/>
        </w:rPr>
        <w:t xml:space="preserve"> dėl jų priteisimo gali būti sprendžiama civilinėje byloje pagal ūkio subjekto, kuris priverstinai nuvežė ir saugojo transporto priemonę, ieškinį. </w:t>
      </w:r>
      <w:bookmarkEnd w:id="32"/>
      <w:r w:rsidRPr="00C618CA">
        <w:rPr>
          <w:i/>
          <w:iCs/>
        </w:rPr>
        <w:t xml:space="preserve"> </w:t>
      </w:r>
    </w:p>
    <w:p w14:paraId="75F51355" w14:textId="77777777" w:rsidR="00765CE6" w:rsidRPr="00F91716" w:rsidRDefault="00765CE6" w:rsidP="00765CE6">
      <w:pPr>
        <w:ind w:left="0" w:firstLine="0"/>
        <w:rPr>
          <w:i/>
          <w:iCs/>
        </w:rPr>
      </w:pPr>
    </w:p>
    <w:p w14:paraId="55F393D2" w14:textId="77777777" w:rsidR="00765CE6" w:rsidRPr="00F91716" w:rsidRDefault="00765CE6" w:rsidP="00E07119">
      <w:pPr>
        <w:pStyle w:val="Sraopastraipa"/>
        <w:spacing w:after="120" w:line="240" w:lineRule="auto"/>
        <w:ind w:left="0" w:firstLine="0"/>
        <w:contextualSpacing w:val="0"/>
        <w:rPr>
          <w:rFonts w:ascii="Times New Roman" w:hAnsi="Times New Roman"/>
          <w:i/>
          <w:sz w:val="24"/>
          <w:szCs w:val="24"/>
        </w:rPr>
      </w:pPr>
      <w:r w:rsidRPr="00F91716">
        <w:rPr>
          <w:rFonts w:ascii="Times New Roman" w:hAnsi="Times New Roman"/>
          <w:i/>
          <w:sz w:val="24"/>
          <w:szCs w:val="24"/>
        </w:rPr>
        <w:t>Dėl bylos procesinės baigties</w:t>
      </w:r>
    </w:p>
    <w:p w14:paraId="7C7AC783" w14:textId="77777777" w:rsidR="00765CE6" w:rsidRPr="00F91716" w:rsidRDefault="00765CE6" w:rsidP="00765CE6">
      <w:pPr>
        <w:pStyle w:val="Sraopastraipa"/>
        <w:tabs>
          <w:tab w:val="left" w:pos="567"/>
        </w:tabs>
        <w:spacing w:after="120" w:line="240" w:lineRule="auto"/>
        <w:ind w:left="360"/>
        <w:contextualSpacing w:val="0"/>
        <w:rPr>
          <w:rFonts w:ascii="Times New Roman" w:eastAsia="Calibri" w:hAnsi="Times New Roman"/>
          <w:sz w:val="24"/>
          <w:szCs w:val="24"/>
          <w:lang w:eastAsia="en-US"/>
        </w:rPr>
      </w:pPr>
    </w:p>
    <w:p w14:paraId="264BAFF1" w14:textId="7164594E" w:rsidR="00765CE6" w:rsidRPr="003D31C0" w:rsidRDefault="00765CE6" w:rsidP="00B97C64">
      <w:pPr>
        <w:pStyle w:val="Sraopastraipa"/>
        <w:numPr>
          <w:ilvl w:val="0"/>
          <w:numId w:val="1"/>
        </w:numPr>
        <w:shd w:val="clear" w:color="auto" w:fill="FFFFFF"/>
        <w:suppressAutoHyphens/>
        <w:spacing w:after="120" w:line="240" w:lineRule="auto"/>
        <w:ind w:hanging="357"/>
        <w:contextualSpacing w:val="0"/>
        <w:rPr>
          <w:rFonts w:ascii="Times New Roman" w:eastAsia="Calibri" w:hAnsi="Times New Roman"/>
          <w:sz w:val="24"/>
          <w:szCs w:val="24"/>
          <w:lang w:eastAsia="en-US"/>
        </w:rPr>
      </w:pPr>
      <w:r w:rsidRPr="003D31C0">
        <w:rPr>
          <w:rFonts w:ascii="Times New Roman" w:hAnsi="Times New Roman"/>
          <w:sz w:val="24"/>
          <w:szCs w:val="24"/>
        </w:rPr>
        <w:t xml:space="preserve">Apibendrinant </w:t>
      </w:r>
      <w:r w:rsidR="007C3BF0" w:rsidRPr="003D31C0">
        <w:rPr>
          <w:rFonts w:ascii="Times New Roman" w:hAnsi="Times New Roman"/>
          <w:sz w:val="24"/>
          <w:szCs w:val="24"/>
        </w:rPr>
        <w:t xml:space="preserve">tai, kas </w:t>
      </w:r>
      <w:r w:rsidRPr="003D31C0">
        <w:rPr>
          <w:rFonts w:ascii="Times New Roman" w:hAnsi="Times New Roman"/>
          <w:sz w:val="24"/>
          <w:szCs w:val="24"/>
        </w:rPr>
        <w:t>išdėstyta</w:t>
      </w:r>
      <w:r w:rsidR="007C3BF0" w:rsidRPr="003D31C0">
        <w:rPr>
          <w:rFonts w:ascii="Times New Roman" w:hAnsi="Times New Roman"/>
          <w:sz w:val="24"/>
          <w:szCs w:val="24"/>
        </w:rPr>
        <w:t>,</w:t>
      </w:r>
      <w:r w:rsidRPr="003D31C0">
        <w:rPr>
          <w:rFonts w:ascii="Times New Roman" w:hAnsi="Times New Roman"/>
          <w:sz w:val="24"/>
          <w:szCs w:val="24"/>
        </w:rPr>
        <w:t xml:space="preserve"> konstatuotina, kad bylą nagrinėję pirmosios ir apeliacinės instancijos teismai tinkamai aiškino ir taikė </w:t>
      </w:r>
      <w:r w:rsidR="00E02368" w:rsidRPr="003D31C0">
        <w:rPr>
          <w:rFonts w:ascii="Times New Roman" w:hAnsi="Times New Roman"/>
          <w:sz w:val="24"/>
          <w:szCs w:val="24"/>
        </w:rPr>
        <w:t xml:space="preserve">BPK nustatytas proceso išlaidų atlyginimo ir </w:t>
      </w:r>
      <w:r w:rsidRPr="003D31C0">
        <w:rPr>
          <w:rFonts w:ascii="Times New Roman" w:hAnsi="Times New Roman"/>
          <w:sz w:val="24"/>
          <w:szCs w:val="24"/>
        </w:rPr>
        <w:t>SEAKĮ 33 straipsnio 8 dalies nuostatas</w:t>
      </w:r>
      <w:r w:rsidR="00E02368" w:rsidRPr="003D31C0">
        <w:rPr>
          <w:rFonts w:ascii="Times New Roman" w:hAnsi="Times New Roman"/>
          <w:sz w:val="24"/>
          <w:szCs w:val="24"/>
        </w:rPr>
        <w:t xml:space="preserve">, o </w:t>
      </w:r>
      <w:r w:rsidRPr="003D31C0">
        <w:rPr>
          <w:rFonts w:ascii="Times New Roman" w:eastAsia="Calibri" w:hAnsi="Times New Roman"/>
          <w:sz w:val="24"/>
          <w:szCs w:val="24"/>
          <w:lang w:eastAsia="en-US"/>
        </w:rPr>
        <w:t>kasacinio skundo argumentai nesudaro teisinio pagrindo keisti ar naikinti apeliacinės instancijos teismo nutartį, todėl ji paliktina nepakeista (CPK 346 straipsnis, 359 straipsnio 1 dalies 1 punktas, 3 dalis).</w:t>
      </w:r>
    </w:p>
    <w:p w14:paraId="0042017C" w14:textId="77777777" w:rsidR="001C2DD7" w:rsidRDefault="001C2DD7" w:rsidP="00765CE6">
      <w:pPr>
        <w:ind w:left="0" w:firstLine="0"/>
        <w:rPr>
          <w:i/>
          <w:iCs/>
        </w:rPr>
      </w:pPr>
    </w:p>
    <w:p w14:paraId="40A987EB" w14:textId="316B6658" w:rsidR="00765CE6" w:rsidRPr="00F91716" w:rsidRDefault="00765CE6" w:rsidP="00765CE6">
      <w:pPr>
        <w:ind w:left="0" w:firstLine="0"/>
        <w:rPr>
          <w:i/>
          <w:iCs/>
        </w:rPr>
      </w:pPr>
      <w:r w:rsidRPr="00F91716">
        <w:rPr>
          <w:i/>
          <w:iCs/>
        </w:rPr>
        <w:t>Dėl bylinėjimosi išlaidų atlyginimo</w:t>
      </w:r>
    </w:p>
    <w:p w14:paraId="42D01445" w14:textId="77777777" w:rsidR="00765CE6" w:rsidRPr="00F91716" w:rsidRDefault="00765CE6" w:rsidP="00765CE6">
      <w:pPr>
        <w:pStyle w:val="Sraopastraipa"/>
        <w:tabs>
          <w:tab w:val="left" w:pos="567"/>
        </w:tabs>
        <w:spacing w:after="120" w:line="240" w:lineRule="auto"/>
        <w:ind w:left="360" w:firstLine="349"/>
        <w:contextualSpacing w:val="0"/>
        <w:rPr>
          <w:rFonts w:ascii="Times New Roman" w:eastAsia="Calibri" w:hAnsi="Times New Roman"/>
          <w:i/>
          <w:iCs/>
          <w:sz w:val="24"/>
          <w:szCs w:val="24"/>
          <w:lang w:eastAsia="en-US"/>
        </w:rPr>
      </w:pPr>
    </w:p>
    <w:p w14:paraId="6130B8DC" w14:textId="16A901C4" w:rsidR="00765CE6" w:rsidRPr="00F91716" w:rsidRDefault="00765CE6" w:rsidP="00E07119">
      <w:pPr>
        <w:pStyle w:val="Sraopastraipa"/>
        <w:numPr>
          <w:ilvl w:val="0"/>
          <w:numId w:val="1"/>
        </w:numPr>
        <w:tabs>
          <w:tab w:val="left" w:pos="567"/>
        </w:tabs>
        <w:spacing w:after="120" w:line="240" w:lineRule="auto"/>
        <w:ind w:left="357" w:hanging="357"/>
        <w:contextualSpacing w:val="0"/>
        <w:rPr>
          <w:rFonts w:ascii="Times New Roman" w:eastAsia="Calibri" w:hAnsi="Times New Roman"/>
          <w:sz w:val="24"/>
          <w:szCs w:val="24"/>
          <w:lang w:eastAsia="en-US"/>
        </w:rPr>
      </w:pPr>
      <w:r w:rsidRPr="00F91716">
        <w:rPr>
          <w:rFonts w:ascii="Times New Roman" w:eastAsia="Calibri" w:hAnsi="Times New Roman"/>
          <w:sz w:val="24"/>
          <w:szCs w:val="24"/>
          <w:lang w:eastAsia="en-US"/>
        </w:rPr>
        <w:t>Netenkinus atsakovės kasacinio skundo, kasaciniame teisme jo</w:t>
      </w:r>
      <w:r w:rsidR="002B3C19" w:rsidRPr="00F91716">
        <w:rPr>
          <w:rFonts w:ascii="Times New Roman" w:eastAsia="Calibri" w:hAnsi="Times New Roman"/>
          <w:sz w:val="24"/>
          <w:szCs w:val="24"/>
          <w:lang w:eastAsia="en-US"/>
        </w:rPr>
        <w:t>s</w:t>
      </w:r>
      <w:r w:rsidRPr="00F91716">
        <w:rPr>
          <w:rFonts w:ascii="Times New Roman" w:eastAsia="Calibri" w:hAnsi="Times New Roman"/>
          <w:sz w:val="24"/>
          <w:szCs w:val="24"/>
          <w:lang w:eastAsia="en-US"/>
        </w:rPr>
        <w:t xml:space="preserve"> patirtos bylinėjimosi išlaidos neatlygintinos (CPK 93 straipsnio 1 dalis, 98 straipsnio 1 dalis). Kiti byloje dalyvaujantys asmenys kasacinio teismo bylinėjimosi išlaidų atlyginti neprašė ir duomenų apie kasaciniame teisme patirtas bylinėjimosi išlaidas nepateikė, todėl dėl jų atlyginimo nesprendžiama. </w:t>
      </w:r>
      <w:r w:rsidRPr="00F91716">
        <w:rPr>
          <w:rFonts w:ascii="Times New Roman" w:hAnsi="Times New Roman"/>
          <w:color w:val="000000"/>
          <w:sz w:val="24"/>
          <w:szCs w:val="24"/>
          <w:shd w:val="clear" w:color="auto" w:fill="FFFFFF"/>
        </w:rPr>
        <w:t>Kasacinis teismas išlaidų, susijusių su procesinių dokumentų įteikimu, nepatyrė.</w:t>
      </w:r>
    </w:p>
    <w:p w14:paraId="364B3F61" w14:textId="77777777" w:rsidR="00E07119" w:rsidRPr="00F91716" w:rsidRDefault="00E07119" w:rsidP="00E07119">
      <w:pPr>
        <w:pStyle w:val="Sraopastraipa"/>
        <w:tabs>
          <w:tab w:val="left" w:pos="567"/>
        </w:tabs>
        <w:spacing w:after="120" w:line="240" w:lineRule="auto"/>
        <w:ind w:left="357" w:firstLine="0"/>
        <w:contextualSpacing w:val="0"/>
        <w:rPr>
          <w:rFonts w:ascii="Times New Roman" w:eastAsia="Calibri" w:hAnsi="Times New Roman"/>
          <w:sz w:val="24"/>
          <w:szCs w:val="24"/>
          <w:lang w:eastAsia="en-US"/>
        </w:rPr>
      </w:pPr>
    </w:p>
    <w:p w14:paraId="46B8A7CF" w14:textId="03540B76" w:rsidR="00E07119" w:rsidRPr="00F91716" w:rsidRDefault="00E07119" w:rsidP="00E07119">
      <w:pPr>
        <w:tabs>
          <w:tab w:val="left" w:pos="567"/>
        </w:tabs>
        <w:spacing w:after="0"/>
        <w:ind w:left="0" w:firstLine="709"/>
        <w:rPr>
          <w:rFonts w:eastAsia="Calibri"/>
          <w:lang w:eastAsia="en-US"/>
        </w:rPr>
      </w:pPr>
      <w:r w:rsidRPr="00F91716">
        <w:rPr>
          <w:rFonts w:eastAsia="Calibri"/>
          <w:lang w:eastAsia="en-US"/>
        </w:rPr>
        <w:lastRenderedPageBreak/>
        <w:t>Lietuvos Aukščiausiojo Teismo mišri Civilinių ir Baudžiamųjų bylų skyrių teisėjų kolegija, vadovaudamasi Lietuvos Respublikos civilinio proceso kodekso 359 straipsnio 1 dalies 1 punktu, 362 straipsnio 1 dalimi,</w:t>
      </w:r>
    </w:p>
    <w:p w14:paraId="350A9AAD" w14:textId="77777777" w:rsidR="00E07119" w:rsidRPr="00F91716" w:rsidRDefault="00E07119" w:rsidP="00E07119">
      <w:pPr>
        <w:pStyle w:val="Sraopastraipa"/>
        <w:tabs>
          <w:tab w:val="left" w:pos="567"/>
        </w:tabs>
        <w:spacing w:after="0" w:line="240" w:lineRule="auto"/>
        <w:ind w:left="357" w:firstLine="0"/>
        <w:rPr>
          <w:rFonts w:ascii="Times New Roman" w:eastAsia="Calibri" w:hAnsi="Times New Roman"/>
          <w:sz w:val="24"/>
          <w:szCs w:val="24"/>
          <w:lang w:eastAsia="en-US"/>
        </w:rPr>
      </w:pPr>
    </w:p>
    <w:p w14:paraId="72DCAD98" w14:textId="77777777" w:rsidR="00E07119" w:rsidRPr="00F91716" w:rsidRDefault="00E07119" w:rsidP="00E07119">
      <w:pPr>
        <w:tabs>
          <w:tab w:val="left" w:pos="567"/>
        </w:tabs>
        <w:spacing w:after="0"/>
        <w:ind w:left="0" w:firstLine="0"/>
        <w:rPr>
          <w:rFonts w:eastAsia="Calibri"/>
          <w:lang w:eastAsia="en-US"/>
        </w:rPr>
      </w:pPr>
      <w:r w:rsidRPr="00F91716">
        <w:rPr>
          <w:rFonts w:eastAsia="Calibri"/>
          <w:lang w:eastAsia="en-US"/>
        </w:rPr>
        <w:t>n u t a r i a :</w:t>
      </w:r>
    </w:p>
    <w:p w14:paraId="16FC9CC1" w14:textId="77777777" w:rsidR="00E07119" w:rsidRPr="00F91716" w:rsidRDefault="00E07119" w:rsidP="00E07119">
      <w:pPr>
        <w:pStyle w:val="Sraopastraipa"/>
        <w:tabs>
          <w:tab w:val="left" w:pos="567"/>
        </w:tabs>
        <w:spacing w:after="0" w:line="240" w:lineRule="auto"/>
        <w:ind w:left="357" w:firstLine="0"/>
        <w:rPr>
          <w:rFonts w:ascii="Times New Roman" w:eastAsia="Calibri" w:hAnsi="Times New Roman"/>
          <w:sz w:val="24"/>
          <w:szCs w:val="24"/>
          <w:lang w:eastAsia="en-US"/>
        </w:rPr>
      </w:pPr>
    </w:p>
    <w:p w14:paraId="74164764" w14:textId="77777777" w:rsidR="00E07119" w:rsidRPr="00F91716" w:rsidRDefault="00E07119" w:rsidP="00E07119">
      <w:pPr>
        <w:pStyle w:val="Sraopastraipa"/>
        <w:spacing w:after="0" w:line="240" w:lineRule="auto"/>
        <w:ind w:left="0" w:firstLine="709"/>
        <w:rPr>
          <w:rFonts w:ascii="Times New Roman" w:eastAsia="Calibri" w:hAnsi="Times New Roman"/>
          <w:sz w:val="24"/>
          <w:szCs w:val="24"/>
          <w:lang w:eastAsia="en-US"/>
        </w:rPr>
      </w:pPr>
      <w:r w:rsidRPr="00F91716">
        <w:rPr>
          <w:rFonts w:ascii="Times New Roman" w:eastAsia="Calibri" w:hAnsi="Times New Roman"/>
          <w:sz w:val="24"/>
          <w:szCs w:val="24"/>
          <w:lang w:eastAsia="en-US"/>
        </w:rPr>
        <w:t>Kauno apygardos teismo Civilinių bylų skyriaus teisėjų kolegijos 2026 m. balandžio 14 d. nutartį palikti nepakeistą.</w:t>
      </w:r>
    </w:p>
    <w:p w14:paraId="15BDB8C6" w14:textId="77777777" w:rsidR="00E07119" w:rsidRPr="00F91716" w:rsidRDefault="00E07119" w:rsidP="00E07119">
      <w:pPr>
        <w:pStyle w:val="Sraopastraipa"/>
        <w:spacing w:after="0" w:line="240" w:lineRule="auto"/>
        <w:ind w:left="0" w:firstLine="709"/>
        <w:rPr>
          <w:rFonts w:ascii="Times New Roman" w:eastAsia="Calibri" w:hAnsi="Times New Roman"/>
          <w:sz w:val="24"/>
          <w:szCs w:val="24"/>
          <w:lang w:eastAsia="en-US"/>
        </w:rPr>
      </w:pPr>
      <w:r w:rsidRPr="00F91716">
        <w:rPr>
          <w:rFonts w:ascii="Times New Roman" w:eastAsia="Calibri" w:hAnsi="Times New Roman"/>
          <w:sz w:val="24"/>
          <w:szCs w:val="24"/>
          <w:lang w:eastAsia="en-US"/>
        </w:rPr>
        <w:t>Ši Lietuvos Aukščiausiojo Teismo nutartis yra galutinė, neskundžiama ir įsiteisėja nuo priėmimo dienos.</w:t>
      </w:r>
    </w:p>
    <w:p w14:paraId="2A6637B5" w14:textId="77777777" w:rsidR="00E07119" w:rsidRPr="00F91716" w:rsidRDefault="00E07119" w:rsidP="00E07119">
      <w:pPr>
        <w:pStyle w:val="Sraopastraipa"/>
        <w:tabs>
          <w:tab w:val="left" w:pos="567"/>
        </w:tabs>
        <w:spacing w:after="0" w:line="240" w:lineRule="auto"/>
        <w:ind w:left="357" w:firstLine="0"/>
        <w:rPr>
          <w:rFonts w:ascii="Times New Roman" w:eastAsia="Calibri" w:hAnsi="Times New Roman"/>
          <w:sz w:val="24"/>
          <w:szCs w:val="24"/>
          <w:lang w:eastAsia="en-US"/>
        </w:rPr>
      </w:pPr>
    </w:p>
    <w:p w14:paraId="2E73E1F0" w14:textId="77777777" w:rsidR="00E07119" w:rsidRPr="00F91716" w:rsidRDefault="00E07119" w:rsidP="00E07119">
      <w:pPr>
        <w:pStyle w:val="Sraopastraipa"/>
        <w:tabs>
          <w:tab w:val="left" w:pos="567"/>
        </w:tabs>
        <w:spacing w:after="0" w:line="240" w:lineRule="auto"/>
        <w:ind w:left="0" w:firstLine="0"/>
        <w:rPr>
          <w:rFonts w:ascii="Times New Roman" w:eastAsia="Calibri" w:hAnsi="Times New Roman"/>
          <w:sz w:val="24"/>
          <w:szCs w:val="24"/>
          <w:lang w:eastAsia="en-US"/>
        </w:rPr>
      </w:pPr>
      <w:r w:rsidRPr="00F91716">
        <w:rPr>
          <w:rFonts w:ascii="Times New Roman" w:eastAsia="Calibri" w:hAnsi="Times New Roman"/>
          <w:sz w:val="24"/>
          <w:szCs w:val="24"/>
          <w:lang w:eastAsia="en-US"/>
        </w:rPr>
        <w:t>Teisėjos</w:t>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t>Rima Ažubalytė</w:t>
      </w:r>
    </w:p>
    <w:p w14:paraId="2EAF7D18" w14:textId="77777777" w:rsidR="00E07119" w:rsidRPr="00F91716" w:rsidRDefault="00E07119" w:rsidP="00E07119">
      <w:pPr>
        <w:pStyle w:val="Sraopastraipa"/>
        <w:tabs>
          <w:tab w:val="left" w:pos="567"/>
        </w:tabs>
        <w:spacing w:after="0" w:line="240" w:lineRule="auto"/>
        <w:ind w:left="357" w:firstLine="0"/>
        <w:rPr>
          <w:rFonts w:ascii="Times New Roman" w:eastAsia="Calibri" w:hAnsi="Times New Roman"/>
          <w:sz w:val="24"/>
          <w:szCs w:val="24"/>
          <w:lang w:eastAsia="en-US"/>
        </w:rPr>
      </w:pPr>
    </w:p>
    <w:p w14:paraId="5995C014" w14:textId="3317C037" w:rsidR="00E07119" w:rsidRPr="00F91716" w:rsidRDefault="00E07119" w:rsidP="00E07119">
      <w:pPr>
        <w:pStyle w:val="Sraopastraipa"/>
        <w:tabs>
          <w:tab w:val="left" w:pos="567"/>
        </w:tabs>
        <w:spacing w:after="0" w:line="240" w:lineRule="auto"/>
        <w:ind w:left="357" w:firstLine="0"/>
        <w:rPr>
          <w:rFonts w:ascii="Times New Roman" w:eastAsia="Calibri" w:hAnsi="Times New Roman"/>
          <w:sz w:val="24"/>
          <w:szCs w:val="24"/>
          <w:lang w:eastAsia="en-US"/>
        </w:rPr>
      </w:pP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t>Egidija Tamošiūnienė</w:t>
      </w:r>
    </w:p>
    <w:p w14:paraId="60F6ABE9" w14:textId="77777777" w:rsidR="00E07119" w:rsidRPr="00F91716" w:rsidRDefault="00E07119" w:rsidP="00E07119">
      <w:pPr>
        <w:pStyle w:val="Sraopastraipa"/>
        <w:tabs>
          <w:tab w:val="left" w:pos="567"/>
        </w:tabs>
        <w:spacing w:after="0" w:line="240" w:lineRule="auto"/>
        <w:ind w:left="357" w:firstLine="0"/>
        <w:rPr>
          <w:rFonts w:ascii="Times New Roman" w:eastAsia="Calibri" w:hAnsi="Times New Roman"/>
          <w:sz w:val="24"/>
          <w:szCs w:val="24"/>
          <w:lang w:eastAsia="en-US"/>
        </w:rPr>
      </w:pPr>
    </w:p>
    <w:p w14:paraId="0650E5FC" w14:textId="00114BB5" w:rsidR="00E07119" w:rsidRPr="00E07119" w:rsidRDefault="00E07119" w:rsidP="00E07119">
      <w:pPr>
        <w:pStyle w:val="Sraopastraipa"/>
        <w:tabs>
          <w:tab w:val="left" w:pos="567"/>
        </w:tabs>
        <w:spacing w:after="0" w:line="240" w:lineRule="auto"/>
        <w:ind w:left="357" w:firstLine="0"/>
        <w:contextualSpacing w:val="0"/>
        <w:rPr>
          <w:rFonts w:ascii="Times New Roman" w:eastAsia="Calibri" w:hAnsi="Times New Roman"/>
          <w:sz w:val="24"/>
          <w:szCs w:val="24"/>
          <w:lang w:eastAsia="en-US"/>
        </w:rPr>
      </w:pP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r>
      <w:r w:rsidRPr="00F91716">
        <w:rPr>
          <w:rFonts w:ascii="Times New Roman" w:eastAsia="Calibri" w:hAnsi="Times New Roman"/>
          <w:sz w:val="24"/>
          <w:szCs w:val="24"/>
          <w:lang w:eastAsia="en-US"/>
        </w:rPr>
        <w:tab/>
        <w:t xml:space="preserve">Eglė </w:t>
      </w:r>
      <w:proofErr w:type="spellStart"/>
      <w:r w:rsidRPr="00F91716">
        <w:rPr>
          <w:rFonts w:ascii="Times New Roman" w:eastAsia="Calibri" w:hAnsi="Times New Roman"/>
          <w:sz w:val="24"/>
          <w:szCs w:val="24"/>
          <w:lang w:eastAsia="en-US"/>
        </w:rPr>
        <w:t>Zemlytė</w:t>
      </w:r>
      <w:proofErr w:type="spellEnd"/>
    </w:p>
    <w:p w14:paraId="49E6E962" w14:textId="10F6F9EC" w:rsidR="00EC4B63" w:rsidRDefault="00EC4B63" w:rsidP="00E07119">
      <w:pPr>
        <w:suppressAutoHyphens/>
        <w:spacing w:after="0"/>
        <w:ind w:left="57" w:firstLine="652"/>
        <w:rPr>
          <w:i/>
          <w:iCs/>
        </w:rPr>
      </w:pPr>
    </w:p>
    <w:sectPr w:rsidR="00EC4B63" w:rsidSect="00C618CA">
      <w:headerReference w:type="default" r:id="rId11"/>
      <w:pgSz w:w="11906" w:h="16838" w:code="9"/>
      <w:pgMar w:top="1021" w:right="567" w:bottom="1021"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2BC93" w14:textId="77777777" w:rsidR="00DB52F2" w:rsidRDefault="00DB52F2" w:rsidP="006030DD">
      <w:r>
        <w:separator/>
      </w:r>
    </w:p>
  </w:endnote>
  <w:endnote w:type="continuationSeparator" w:id="0">
    <w:p w14:paraId="0499E106" w14:textId="77777777" w:rsidR="00DB52F2" w:rsidRDefault="00DB52F2" w:rsidP="00603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00FFD" w14:textId="77777777" w:rsidR="00DB52F2" w:rsidRDefault="00DB52F2" w:rsidP="006030DD">
      <w:r>
        <w:separator/>
      </w:r>
    </w:p>
  </w:footnote>
  <w:footnote w:type="continuationSeparator" w:id="0">
    <w:p w14:paraId="29AC6A3F" w14:textId="77777777" w:rsidR="00DB52F2" w:rsidRDefault="00DB52F2" w:rsidP="006030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59F9" w14:textId="113C65AB" w:rsidR="009463BE" w:rsidRDefault="006E24A2" w:rsidP="00050457">
    <w:pPr>
      <w:pStyle w:val="Antrats"/>
      <w:tabs>
        <w:tab w:val="left" w:pos="8080"/>
      </w:tabs>
    </w:pPr>
    <w:r>
      <w:tab/>
    </w:r>
    <w:r w:rsidR="009463BE" w:rsidRPr="00E234D0">
      <w:tab/>
    </w:r>
    <w:r w:rsidR="009463BE" w:rsidRPr="00E234D0">
      <w:fldChar w:fldCharType="begin"/>
    </w:r>
    <w:r w:rsidR="009463BE" w:rsidRPr="00E234D0">
      <w:instrText xml:space="preserve">PAGE  </w:instrText>
    </w:r>
    <w:r w:rsidR="009463BE" w:rsidRPr="00E234D0">
      <w:fldChar w:fldCharType="separate"/>
    </w:r>
    <w:r w:rsidR="008D2D0A">
      <w:rPr>
        <w:noProof/>
      </w:rPr>
      <w:t>9</w:t>
    </w:r>
    <w:r w:rsidR="009463BE" w:rsidRPr="00E234D0">
      <w:fldChar w:fldCharType="end"/>
    </w:r>
    <w:r w:rsidR="009463BE" w:rsidRPr="00E234D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rFonts w:ascii="Times New Roman" w:eastAsia="Times New Roman" w:hAnsi="Times New Roman" w:cs="Times New Roman"/>
        <w:bCs/>
        <w:iCs/>
        <w:color w:val="00000A"/>
        <w:sz w:val="24"/>
        <w:szCs w:val="24"/>
      </w:rPr>
    </w:lvl>
    <w:lvl w:ilvl="1">
      <w:start w:val="1"/>
      <w:numFmt w:val="decimal"/>
      <w:lvlText w:val="%1.%2."/>
      <w:lvlJc w:val="left"/>
      <w:pPr>
        <w:tabs>
          <w:tab w:val="num" w:pos="0"/>
        </w:tabs>
        <w:ind w:left="792" w:hanging="432"/>
      </w:pPr>
      <w:rPr>
        <w:iCs/>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3EC249D"/>
    <w:multiLevelType w:val="hybridMultilevel"/>
    <w:tmpl w:val="D4A4543A"/>
    <w:lvl w:ilvl="0" w:tplc="AB8A38D2">
      <w:start w:val="1"/>
      <w:numFmt w:val="decimal"/>
      <w:lvlText w:val="%1."/>
      <w:lvlJc w:val="left"/>
      <w:pPr>
        <w:ind w:left="720" w:hanging="360"/>
      </w:pPr>
      <w:rPr>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D9712A3"/>
    <w:multiLevelType w:val="hybridMultilevel"/>
    <w:tmpl w:val="463E2C5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F991E4C"/>
    <w:multiLevelType w:val="multilevel"/>
    <w:tmpl w:val="ED5A399C"/>
    <w:lvl w:ilvl="0">
      <w:start w:val="1"/>
      <w:numFmt w:val="decimal"/>
      <w:lvlText w:val="%1."/>
      <w:lvlJc w:val="left"/>
      <w:pPr>
        <w:ind w:left="644" w:hanging="360"/>
      </w:pPr>
      <w:rPr>
        <w:rFonts w:hint="default"/>
        <w:b w:val="0"/>
        <w:bCs w:val="0"/>
      </w:rPr>
    </w:lvl>
    <w:lvl w:ilvl="1">
      <w:start w:val="1"/>
      <w:numFmt w:val="decimal"/>
      <w:isLgl/>
      <w:lvlText w:val="%1.%2."/>
      <w:lvlJc w:val="left"/>
      <w:pPr>
        <w:ind w:left="764" w:hanging="480"/>
      </w:pPr>
      <w:rPr>
        <w:rFonts w:eastAsia="Times New Roman" w:hint="default"/>
        <w:b w:val="0"/>
        <w:bCs w:val="0"/>
      </w:rPr>
    </w:lvl>
    <w:lvl w:ilvl="2">
      <w:start w:val="1"/>
      <w:numFmt w:val="decimal"/>
      <w:isLgl/>
      <w:lvlText w:val="%1.%2.%3."/>
      <w:lvlJc w:val="left"/>
      <w:pPr>
        <w:ind w:left="1004" w:hanging="720"/>
      </w:pPr>
      <w:rPr>
        <w:rFonts w:eastAsia="Times New Roman" w:hint="default"/>
      </w:rPr>
    </w:lvl>
    <w:lvl w:ilvl="3">
      <w:start w:val="1"/>
      <w:numFmt w:val="decimal"/>
      <w:isLgl/>
      <w:lvlText w:val="%1.%2.%3.%4."/>
      <w:lvlJc w:val="left"/>
      <w:pPr>
        <w:ind w:left="1004" w:hanging="720"/>
      </w:pPr>
      <w:rPr>
        <w:rFonts w:eastAsia="Times New Roman" w:hint="default"/>
      </w:rPr>
    </w:lvl>
    <w:lvl w:ilvl="4">
      <w:start w:val="1"/>
      <w:numFmt w:val="decimal"/>
      <w:isLgl/>
      <w:lvlText w:val="%1.%2.%3.%4.%5."/>
      <w:lvlJc w:val="left"/>
      <w:pPr>
        <w:ind w:left="1364" w:hanging="1080"/>
      </w:pPr>
      <w:rPr>
        <w:rFonts w:eastAsia="Times New Roman" w:hint="default"/>
      </w:rPr>
    </w:lvl>
    <w:lvl w:ilvl="5">
      <w:start w:val="1"/>
      <w:numFmt w:val="decimal"/>
      <w:isLgl/>
      <w:lvlText w:val="%1.%2.%3.%4.%5.%6."/>
      <w:lvlJc w:val="left"/>
      <w:pPr>
        <w:ind w:left="1364" w:hanging="1080"/>
      </w:pPr>
      <w:rPr>
        <w:rFonts w:eastAsia="Times New Roman" w:hint="default"/>
      </w:rPr>
    </w:lvl>
    <w:lvl w:ilvl="6">
      <w:start w:val="1"/>
      <w:numFmt w:val="decimal"/>
      <w:isLgl/>
      <w:lvlText w:val="%1.%2.%3.%4.%5.%6.%7."/>
      <w:lvlJc w:val="left"/>
      <w:pPr>
        <w:ind w:left="1724" w:hanging="1440"/>
      </w:pPr>
      <w:rPr>
        <w:rFonts w:eastAsia="Times New Roman" w:hint="default"/>
      </w:rPr>
    </w:lvl>
    <w:lvl w:ilvl="7">
      <w:start w:val="1"/>
      <w:numFmt w:val="decimal"/>
      <w:isLgl/>
      <w:lvlText w:val="%1.%2.%3.%4.%5.%6.%7.%8."/>
      <w:lvlJc w:val="left"/>
      <w:pPr>
        <w:ind w:left="1724" w:hanging="1440"/>
      </w:pPr>
      <w:rPr>
        <w:rFonts w:eastAsia="Times New Roman" w:hint="default"/>
      </w:rPr>
    </w:lvl>
    <w:lvl w:ilvl="8">
      <w:start w:val="1"/>
      <w:numFmt w:val="decimal"/>
      <w:isLgl/>
      <w:lvlText w:val="%1.%2.%3.%4.%5.%6.%7.%8.%9."/>
      <w:lvlJc w:val="left"/>
      <w:pPr>
        <w:ind w:left="2084" w:hanging="1800"/>
      </w:pPr>
      <w:rPr>
        <w:rFonts w:eastAsia="Times New Roman" w:hint="default"/>
      </w:rPr>
    </w:lvl>
  </w:abstractNum>
  <w:abstractNum w:abstractNumId="4" w15:restartNumberingAfterBreak="0">
    <w:nsid w:val="1595334E"/>
    <w:multiLevelType w:val="hybridMultilevel"/>
    <w:tmpl w:val="4042AAD8"/>
    <w:lvl w:ilvl="0" w:tplc="BAE2FDC8">
      <w:start w:val="1"/>
      <w:numFmt w:val="decimal"/>
      <w:lvlText w:val="%1."/>
      <w:lvlJc w:val="left"/>
      <w:pPr>
        <w:ind w:left="2607" w:hanging="48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B413BF"/>
    <w:multiLevelType w:val="multilevel"/>
    <w:tmpl w:val="F59C05AA"/>
    <w:lvl w:ilvl="0">
      <w:start w:val="1"/>
      <w:numFmt w:val="decimal"/>
      <w:lvlText w:val="%1."/>
      <w:lvlJc w:val="left"/>
      <w:pPr>
        <w:ind w:left="360" w:hanging="360"/>
      </w:pPr>
      <w:rPr>
        <w:rFonts w:ascii="Times New Roman" w:hAnsi="Times New Roman" w:cs="Times New Roman" w:hint="default"/>
        <w:b w:val="0"/>
        <w:bCs w:val="0"/>
        <w:i w:val="0"/>
        <w:iCs w:val="0"/>
        <w:strike w:val="0"/>
        <w:sz w:val="24"/>
        <w:szCs w:val="24"/>
      </w:rPr>
    </w:lvl>
    <w:lvl w:ilvl="1">
      <w:start w:val="1"/>
      <w:numFmt w:val="decimal"/>
      <w:lvlText w:val="%1.%2."/>
      <w:lvlJc w:val="left"/>
      <w:pPr>
        <w:tabs>
          <w:tab w:val="num" w:pos="423"/>
        </w:tabs>
        <w:ind w:left="858" w:hanging="432"/>
      </w:pPr>
      <w:rPr>
        <w:rFonts w:ascii="Times New Roman" w:hAnsi="Times New Roman" w:cs="Times New Roman" w:hint="default"/>
        <w:i w:val="0"/>
        <w:sz w:val="24"/>
        <w:szCs w:val="24"/>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C4D7A2C"/>
    <w:multiLevelType w:val="hybridMultilevel"/>
    <w:tmpl w:val="55982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BF22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00059FD"/>
    <w:multiLevelType w:val="multilevel"/>
    <w:tmpl w:val="770EDF70"/>
    <w:lvl w:ilvl="0">
      <w:start w:val="1"/>
      <w:numFmt w:val="decimal"/>
      <w:lvlText w:val="%1."/>
      <w:lvlJc w:val="left"/>
      <w:pPr>
        <w:ind w:left="360" w:hanging="360"/>
      </w:pPr>
      <w:rPr>
        <w:rFonts w:ascii="Times New Roman" w:hAnsi="Times New Roman" w:cs="Times New Roman" w:hint="default"/>
        <w:b w:val="0"/>
        <w:bCs w:val="0"/>
        <w:i w:val="0"/>
        <w:iCs w:val="0"/>
        <w:strike w:val="0"/>
        <w:sz w:val="24"/>
        <w:szCs w:val="24"/>
      </w:rPr>
    </w:lvl>
    <w:lvl w:ilvl="1">
      <w:start w:val="1"/>
      <w:numFmt w:val="decimal"/>
      <w:lvlText w:val="%1.%2."/>
      <w:lvlJc w:val="left"/>
      <w:pPr>
        <w:tabs>
          <w:tab w:val="num" w:pos="707"/>
        </w:tabs>
        <w:ind w:left="1142" w:hanging="432"/>
      </w:pPr>
      <w:rPr>
        <w:rFonts w:ascii="Times New Roman" w:hAnsi="Times New Roman" w:cs="Times New Roman" w:hint="default"/>
        <w:i w:val="0"/>
        <w:sz w:val="24"/>
        <w:szCs w:val="24"/>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rPr>
        <w:rFonts w:ascii="Times New Roman" w:hAnsi="Times New Roman" w:cs="Times New Roman" w:hint="default"/>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2E73DC4"/>
    <w:multiLevelType w:val="multilevel"/>
    <w:tmpl w:val="770EDF70"/>
    <w:lvl w:ilvl="0">
      <w:start w:val="1"/>
      <w:numFmt w:val="decimal"/>
      <w:lvlText w:val="%1."/>
      <w:lvlJc w:val="left"/>
      <w:pPr>
        <w:ind w:left="360" w:hanging="360"/>
      </w:pPr>
      <w:rPr>
        <w:rFonts w:ascii="Times New Roman" w:hAnsi="Times New Roman" w:cs="Times New Roman" w:hint="default"/>
        <w:b w:val="0"/>
        <w:bCs w:val="0"/>
        <w:i w:val="0"/>
        <w:iCs w:val="0"/>
        <w:strike w:val="0"/>
        <w:sz w:val="24"/>
        <w:szCs w:val="24"/>
      </w:rPr>
    </w:lvl>
    <w:lvl w:ilvl="1">
      <w:start w:val="1"/>
      <w:numFmt w:val="decimal"/>
      <w:lvlText w:val="%1.%2."/>
      <w:lvlJc w:val="left"/>
      <w:pPr>
        <w:tabs>
          <w:tab w:val="num" w:pos="707"/>
        </w:tabs>
        <w:ind w:left="1142" w:hanging="432"/>
      </w:pPr>
      <w:rPr>
        <w:rFonts w:ascii="Times New Roman" w:hAnsi="Times New Roman" w:cs="Times New Roman" w:hint="default"/>
        <w:i w:val="0"/>
        <w:sz w:val="24"/>
        <w:szCs w:val="24"/>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rPr>
        <w:rFonts w:ascii="Times New Roman" w:hAnsi="Times New Roman" w:cs="Times New Roman" w:hint="default"/>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6012DF0"/>
    <w:multiLevelType w:val="multilevel"/>
    <w:tmpl w:val="6FC2E00C"/>
    <w:lvl w:ilvl="0">
      <w:start w:val="1"/>
      <w:numFmt w:val="decimal"/>
      <w:lvlText w:val="%1."/>
      <w:lvlJc w:val="left"/>
      <w:pPr>
        <w:ind w:left="360" w:hanging="360"/>
      </w:pPr>
      <w:rPr>
        <w:color w:val="auto"/>
      </w:rPr>
    </w:lvl>
    <w:lvl w:ilvl="1">
      <w:start w:val="1"/>
      <w:numFmt w:val="decimal"/>
      <w:isLgl/>
      <w:lvlText w:val="%1.%2."/>
      <w:lvlJc w:val="left"/>
      <w:pPr>
        <w:ind w:left="36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64907D8"/>
    <w:multiLevelType w:val="multilevel"/>
    <w:tmpl w:val="470A99DC"/>
    <w:lvl w:ilvl="0">
      <w:start w:val="1"/>
      <w:numFmt w:val="decimal"/>
      <w:lvlText w:val="%1."/>
      <w:lvlJc w:val="left"/>
      <w:pPr>
        <w:ind w:left="787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7482B5C"/>
    <w:multiLevelType w:val="multilevel"/>
    <w:tmpl w:val="F59C05AA"/>
    <w:lvl w:ilvl="0">
      <w:start w:val="1"/>
      <w:numFmt w:val="decimal"/>
      <w:lvlText w:val="%1."/>
      <w:lvlJc w:val="left"/>
      <w:pPr>
        <w:ind w:left="360" w:hanging="360"/>
      </w:pPr>
      <w:rPr>
        <w:rFonts w:ascii="Times New Roman" w:hAnsi="Times New Roman" w:cs="Times New Roman" w:hint="default"/>
        <w:b w:val="0"/>
        <w:bCs w:val="0"/>
        <w:i w:val="0"/>
        <w:iCs w:val="0"/>
        <w:strike w:val="0"/>
        <w:sz w:val="24"/>
        <w:szCs w:val="24"/>
      </w:rPr>
    </w:lvl>
    <w:lvl w:ilvl="1">
      <w:start w:val="1"/>
      <w:numFmt w:val="decimal"/>
      <w:lvlText w:val="%1.%2."/>
      <w:lvlJc w:val="left"/>
      <w:pPr>
        <w:tabs>
          <w:tab w:val="num" w:pos="357"/>
        </w:tabs>
        <w:ind w:left="792" w:hanging="432"/>
      </w:pPr>
      <w:rPr>
        <w:rFonts w:ascii="Times New Roman" w:hAnsi="Times New Roman" w:cs="Times New Roman" w:hint="default"/>
        <w:i w:val="0"/>
        <w:sz w:val="24"/>
        <w:szCs w:val="24"/>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B75675E"/>
    <w:multiLevelType w:val="hybridMultilevel"/>
    <w:tmpl w:val="AEC2D4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CF26C85"/>
    <w:multiLevelType w:val="hybridMultilevel"/>
    <w:tmpl w:val="A2AACF18"/>
    <w:lvl w:ilvl="0" w:tplc="A0FA14E8">
      <w:start w:val="19"/>
      <w:numFmt w:val="decimal"/>
      <w:lvlText w:val="%1."/>
      <w:lvlJc w:val="left"/>
      <w:pPr>
        <w:ind w:left="163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D486355"/>
    <w:multiLevelType w:val="multilevel"/>
    <w:tmpl w:val="7B3642D6"/>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40617B5"/>
    <w:multiLevelType w:val="multilevel"/>
    <w:tmpl w:val="5D5ABF20"/>
    <w:lvl w:ilvl="0">
      <w:start w:val="1"/>
      <w:numFmt w:val="decimal"/>
      <w:lvlText w:val="%1."/>
      <w:lvlJc w:val="left"/>
      <w:pPr>
        <w:ind w:left="360" w:hanging="360"/>
      </w:pPr>
      <w:rPr>
        <w:rFonts w:ascii="Times New Roman" w:hAnsi="Times New Roman" w:cs="Times New Roman" w:hint="default"/>
        <w:i w:val="0"/>
        <w:sz w:val="24"/>
        <w:szCs w:val="24"/>
      </w:rPr>
    </w:lvl>
    <w:lvl w:ilvl="1">
      <w:start w:val="1"/>
      <w:numFmt w:val="decimal"/>
      <w:isLgl/>
      <w:lvlText w:val="%1.%2."/>
      <w:lvlJc w:val="left"/>
      <w:pPr>
        <w:ind w:left="622" w:hanging="480"/>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800" w:hanging="720"/>
      </w:pPr>
      <w:rPr>
        <w:rFonts w:hint="default"/>
        <w:color w:val="000000"/>
      </w:rPr>
    </w:lvl>
    <w:lvl w:ilvl="4">
      <w:start w:val="1"/>
      <w:numFmt w:val="decimal"/>
      <w:isLgl/>
      <w:lvlText w:val="%1.%2.%3.%4.%5."/>
      <w:lvlJc w:val="left"/>
      <w:pPr>
        <w:ind w:left="2520" w:hanging="1080"/>
      </w:pPr>
      <w:rPr>
        <w:rFonts w:hint="default"/>
        <w:color w:val="000000"/>
      </w:rPr>
    </w:lvl>
    <w:lvl w:ilvl="5">
      <w:start w:val="1"/>
      <w:numFmt w:val="decimal"/>
      <w:isLgl/>
      <w:lvlText w:val="%1.%2.%3.%4.%5.%6."/>
      <w:lvlJc w:val="left"/>
      <w:pPr>
        <w:ind w:left="2880" w:hanging="1080"/>
      </w:pPr>
      <w:rPr>
        <w:rFonts w:hint="default"/>
        <w:color w:val="000000"/>
      </w:rPr>
    </w:lvl>
    <w:lvl w:ilvl="6">
      <w:start w:val="1"/>
      <w:numFmt w:val="decimal"/>
      <w:isLgl/>
      <w:lvlText w:val="%1.%2.%3.%4.%5.%6.%7."/>
      <w:lvlJc w:val="left"/>
      <w:pPr>
        <w:ind w:left="3600" w:hanging="1440"/>
      </w:pPr>
      <w:rPr>
        <w:rFonts w:hint="default"/>
        <w:color w:val="000000"/>
      </w:rPr>
    </w:lvl>
    <w:lvl w:ilvl="7">
      <w:start w:val="1"/>
      <w:numFmt w:val="decimal"/>
      <w:isLgl/>
      <w:lvlText w:val="%1.%2.%3.%4.%5.%6.%7.%8."/>
      <w:lvlJc w:val="left"/>
      <w:pPr>
        <w:ind w:left="3960" w:hanging="1440"/>
      </w:pPr>
      <w:rPr>
        <w:rFonts w:hint="default"/>
        <w:color w:val="000000"/>
      </w:rPr>
    </w:lvl>
    <w:lvl w:ilvl="8">
      <w:start w:val="1"/>
      <w:numFmt w:val="decimal"/>
      <w:isLgl/>
      <w:lvlText w:val="%1.%2.%3.%4.%5.%6.%7.%8.%9."/>
      <w:lvlJc w:val="left"/>
      <w:pPr>
        <w:ind w:left="4680" w:hanging="1800"/>
      </w:pPr>
      <w:rPr>
        <w:rFonts w:hint="default"/>
        <w:color w:val="000000"/>
      </w:rPr>
    </w:lvl>
  </w:abstractNum>
  <w:abstractNum w:abstractNumId="17" w15:restartNumberingAfterBreak="0">
    <w:nsid w:val="3D9B30AD"/>
    <w:multiLevelType w:val="multilevel"/>
    <w:tmpl w:val="0540AF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00A700D"/>
    <w:multiLevelType w:val="multilevel"/>
    <w:tmpl w:val="E4F88482"/>
    <w:lvl w:ilvl="0">
      <w:start w:val="1"/>
      <w:numFmt w:val="decimal"/>
      <w:lvlText w:val="%1."/>
      <w:lvlJc w:val="left"/>
      <w:rPr>
        <w:rFonts w:ascii="Cambria" w:eastAsia="Cambria" w:hAnsi="Cambria" w:cs="Cambria"/>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06353C2"/>
    <w:multiLevelType w:val="multilevel"/>
    <w:tmpl w:val="F2EE43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0CA3D75"/>
    <w:multiLevelType w:val="multilevel"/>
    <w:tmpl w:val="D1DA20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0F94E76"/>
    <w:multiLevelType w:val="hybridMultilevel"/>
    <w:tmpl w:val="EC620442"/>
    <w:lvl w:ilvl="0" w:tplc="44828558">
      <w:start w:val="1"/>
      <w:numFmt w:val="decimal"/>
      <w:lvlText w:val="%1."/>
      <w:lvlJc w:val="left"/>
      <w:pPr>
        <w:ind w:left="1800" w:hanging="360"/>
      </w:pPr>
      <w:rPr>
        <w:rFonts w:hint="default"/>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22" w15:restartNumberingAfterBreak="0">
    <w:nsid w:val="45713349"/>
    <w:multiLevelType w:val="multilevel"/>
    <w:tmpl w:val="3F6A46EC"/>
    <w:lvl w:ilvl="0">
      <w:start w:val="1"/>
      <w:numFmt w:val="decimal"/>
      <w:lvlText w:val="%1."/>
      <w:lvlJc w:val="left"/>
      <w:pPr>
        <w:ind w:left="1211" w:hanging="360"/>
      </w:pPr>
      <w:rPr>
        <w:rFonts w:ascii="Times New Roman" w:hAnsi="Times New Roman" w:cs="Times New Roman" w:hint="default"/>
        <w:b w:val="0"/>
        <w:i w:val="0"/>
        <w:color w:val="auto"/>
        <w:sz w:val="24"/>
      </w:rPr>
    </w:lvl>
    <w:lvl w:ilvl="1">
      <w:start w:val="1"/>
      <w:numFmt w:val="decimal"/>
      <w:lvlText w:val="%1.%2."/>
      <w:lvlJc w:val="left"/>
      <w:pPr>
        <w:ind w:left="792" w:hanging="432"/>
      </w:pPr>
      <w:rPr>
        <w:rFonts w:hint="default"/>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6735E8A"/>
    <w:multiLevelType w:val="multilevel"/>
    <w:tmpl w:val="86EEE218"/>
    <w:lvl w:ilvl="0">
      <w:start w:val="1"/>
      <w:numFmt w:val="decimal"/>
      <w:lvlText w:val="%1."/>
      <w:lvlJc w:val="left"/>
      <w:pPr>
        <w:ind w:left="720" w:hanging="360"/>
      </w:pPr>
      <w:rPr>
        <w:rFonts w:hint="default"/>
      </w:rPr>
    </w:lvl>
    <w:lvl w:ilvl="1">
      <w:start w:val="1"/>
      <w:numFmt w:val="decimal"/>
      <w:lvlText w:val="%2)"/>
      <w:lvlJc w:val="left"/>
      <w:pPr>
        <w:ind w:left="720" w:hanging="360"/>
      </w:p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4" w15:restartNumberingAfterBreak="0">
    <w:nsid w:val="46C83803"/>
    <w:multiLevelType w:val="multilevel"/>
    <w:tmpl w:val="FBBC0EB6"/>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96152D9"/>
    <w:multiLevelType w:val="multilevel"/>
    <w:tmpl w:val="3A10C5AA"/>
    <w:lvl w:ilvl="0">
      <w:start w:val="1"/>
      <w:numFmt w:val="decimal"/>
      <w:lvlText w:val="%1."/>
      <w:lvlJc w:val="left"/>
      <w:pPr>
        <w:ind w:left="360" w:hanging="360"/>
      </w:pPr>
      <w:rPr>
        <w:rFonts w:ascii="Times New Roman" w:hAnsi="Times New Roman" w:cs="Times New Roman" w:hint="default"/>
        <w:i w:val="0"/>
        <w:iCs/>
        <w:sz w:val="24"/>
        <w:szCs w:val="24"/>
      </w:rPr>
    </w:lvl>
    <w:lvl w:ilvl="1">
      <w:start w:val="1"/>
      <w:numFmt w:val="decimal"/>
      <w:lvlText w:val="%1.%2."/>
      <w:lvlJc w:val="left"/>
      <w:pPr>
        <w:ind w:left="1283" w:hanging="432"/>
      </w:pPr>
      <w:rPr>
        <w:rFonts w:cs="Times New Roman"/>
        <w:sz w:val="24"/>
        <w:szCs w:val="24"/>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4A696AB5"/>
    <w:multiLevelType w:val="multilevel"/>
    <w:tmpl w:val="F59C05AA"/>
    <w:lvl w:ilvl="0">
      <w:start w:val="1"/>
      <w:numFmt w:val="decimal"/>
      <w:lvlText w:val="%1."/>
      <w:lvlJc w:val="left"/>
      <w:pPr>
        <w:ind w:left="360" w:hanging="360"/>
      </w:pPr>
      <w:rPr>
        <w:rFonts w:ascii="Times New Roman" w:hAnsi="Times New Roman" w:cs="Times New Roman" w:hint="default"/>
        <w:b w:val="0"/>
        <w:bCs w:val="0"/>
        <w:i w:val="0"/>
        <w:iCs w:val="0"/>
        <w:strike w:val="0"/>
        <w:sz w:val="24"/>
        <w:szCs w:val="24"/>
      </w:rPr>
    </w:lvl>
    <w:lvl w:ilvl="1">
      <w:start w:val="1"/>
      <w:numFmt w:val="decimal"/>
      <w:lvlText w:val="%1.%2."/>
      <w:lvlJc w:val="left"/>
      <w:pPr>
        <w:tabs>
          <w:tab w:val="num" w:pos="423"/>
        </w:tabs>
        <w:ind w:left="858" w:hanging="432"/>
      </w:pPr>
      <w:rPr>
        <w:rFonts w:ascii="Times New Roman" w:hAnsi="Times New Roman" w:cs="Times New Roman" w:hint="default"/>
        <w:i w:val="0"/>
        <w:sz w:val="24"/>
        <w:szCs w:val="24"/>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BA429B7"/>
    <w:multiLevelType w:val="hybridMultilevel"/>
    <w:tmpl w:val="1D34BD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4CAC28BD"/>
    <w:multiLevelType w:val="multilevel"/>
    <w:tmpl w:val="43160008"/>
    <w:lvl w:ilvl="0">
      <w:start w:val="15"/>
      <w:numFmt w:val="decimal"/>
      <w:lvlText w:val="%1"/>
      <w:lvlJc w:val="left"/>
      <w:pPr>
        <w:ind w:left="420" w:hanging="420"/>
      </w:pPr>
      <w:rPr>
        <w:rFonts w:hint="default"/>
      </w:rPr>
    </w:lvl>
    <w:lvl w:ilvl="1">
      <w:start w:val="2"/>
      <w:numFmt w:val="decimal"/>
      <w:lvlText w:val="%1.%2"/>
      <w:lvlJc w:val="left"/>
      <w:pPr>
        <w:ind w:left="477" w:hanging="420"/>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29" w15:restartNumberingAfterBreak="0">
    <w:nsid w:val="4E3346FC"/>
    <w:multiLevelType w:val="hybridMultilevel"/>
    <w:tmpl w:val="2DD4664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3104B00"/>
    <w:multiLevelType w:val="multilevel"/>
    <w:tmpl w:val="F710C67E"/>
    <w:lvl w:ilvl="0">
      <w:start w:val="1"/>
      <w:numFmt w:val="decimal"/>
      <w:lvlText w:val="%1."/>
      <w:lvlJc w:val="left"/>
      <w:pPr>
        <w:ind w:left="360" w:hanging="360"/>
      </w:pPr>
      <w:rPr>
        <w:rFonts w:ascii="Times New Roman" w:hAnsi="Times New Roman" w:cs="Times New Roman" w:hint="default"/>
        <w:i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15:restartNumberingAfterBreak="0">
    <w:nsid w:val="53ED013E"/>
    <w:multiLevelType w:val="multilevel"/>
    <w:tmpl w:val="830257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4BC6653"/>
    <w:multiLevelType w:val="multilevel"/>
    <w:tmpl w:val="4BF43A30"/>
    <w:lvl w:ilvl="0">
      <w:start w:val="25"/>
      <w:numFmt w:val="decimal"/>
      <w:lvlText w:val="%1"/>
      <w:lvlJc w:val="left"/>
      <w:pPr>
        <w:ind w:left="420" w:hanging="420"/>
      </w:pPr>
      <w:rPr>
        <w:rFonts w:hint="default"/>
        <w:b/>
      </w:rPr>
    </w:lvl>
    <w:lvl w:ilvl="1">
      <w:start w:val="5"/>
      <w:numFmt w:val="decimal"/>
      <w:lvlText w:val="%1.%2"/>
      <w:lvlJc w:val="left"/>
      <w:pPr>
        <w:ind w:left="420" w:hanging="420"/>
      </w:pPr>
      <w:rPr>
        <w:rFonts w:ascii="Times New Roman" w:hAnsi="Times New Roman" w:cs="Times New Roman" w:hint="default"/>
        <w:b w:val="0"/>
        <w:bCs/>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3" w15:restartNumberingAfterBreak="0">
    <w:nsid w:val="59F83E5D"/>
    <w:multiLevelType w:val="hybridMultilevel"/>
    <w:tmpl w:val="5F3E4102"/>
    <w:lvl w:ilvl="0" w:tplc="2E0A9B0A">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5A0E1BEE"/>
    <w:multiLevelType w:val="hybridMultilevel"/>
    <w:tmpl w:val="CCB02072"/>
    <w:lvl w:ilvl="0" w:tplc="F8DE12DA">
      <w:start w:val="1"/>
      <w:numFmt w:val="decimal"/>
      <w:lvlText w:val="%1."/>
      <w:lvlJc w:val="left"/>
      <w:pPr>
        <w:ind w:left="1069" w:hanging="360"/>
      </w:pPr>
      <w:rPr>
        <w:rFonts w:hint="default"/>
        <w:color w:val="auto"/>
      </w:r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5" w15:restartNumberingAfterBreak="0">
    <w:nsid w:val="5D2177D2"/>
    <w:multiLevelType w:val="hybridMultilevel"/>
    <w:tmpl w:val="84BA6AF2"/>
    <w:lvl w:ilvl="0" w:tplc="3F308C14">
      <w:start w:val="1"/>
      <w:numFmt w:val="decimal"/>
      <w:lvlText w:val="%1."/>
      <w:lvlJc w:val="left"/>
      <w:pPr>
        <w:ind w:left="1069" w:hanging="360"/>
      </w:pPr>
    </w:lvl>
    <w:lvl w:ilvl="1" w:tplc="04270019">
      <w:start w:val="1"/>
      <w:numFmt w:val="lowerLetter"/>
      <w:lvlText w:val="%2."/>
      <w:lvlJc w:val="left"/>
      <w:pPr>
        <w:ind w:left="1789" w:hanging="360"/>
      </w:pPr>
    </w:lvl>
    <w:lvl w:ilvl="2" w:tplc="0427001B">
      <w:start w:val="1"/>
      <w:numFmt w:val="lowerRoman"/>
      <w:lvlText w:val="%3."/>
      <w:lvlJc w:val="right"/>
      <w:pPr>
        <w:ind w:left="2509" w:hanging="180"/>
      </w:pPr>
    </w:lvl>
    <w:lvl w:ilvl="3" w:tplc="0427000F">
      <w:start w:val="1"/>
      <w:numFmt w:val="decimal"/>
      <w:lvlText w:val="%4."/>
      <w:lvlJc w:val="left"/>
      <w:pPr>
        <w:ind w:left="3229" w:hanging="360"/>
      </w:pPr>
    </w:lvl>
    <w:lvl w:ilvl="4" w:tplc="04270019">
      <w:start w:val="1"/>
      <w:numFmt w:val="lowerLetter"/>
      <w:lvlText w:val="%5."/>
      <w:lvlJc w:val="left"/>
      <w:pPr>
        <w:ind w:left="3949" w:hanging="360"/>
      </w:pPr>
    </w:lvl>
    <w:lvl w:ilvl="5" w:tplc="0427001B">
      <w:start w:val="1"/>
      <w:numFmt w:val="lowerRoman"/>
      <w:lvlText w:val="%6."/>
      <w:lvlJc w:val="right"/>
      <w:pPr>
        <w:ind w:left="4669" w:hanging="180"/>
      </w:pPr>
    </w:lvl>
    <w:lvl w:ilvl="6" w:tplc="0427000F">
      <w:start w:val="1"/>
      <w:numFmt w:val="decimal"/>
      <w:lvlText w:val="%7."/>
      <w:lvlJc w:val="left"/>
      <w:pPr>
        <w:ind w:left="5389" w:hanging="360"/>
      </w:pPr>
    </w:lvl>
    <w:lvl w:ilvl="7" w:tplc="04270019">
      <w:start w:val="1"/>
      <w:numFmt w:val="lowerLetter"/>
      <w:lvlText w:val="%8."/>
      <w:lvlJc w:val="left"/>
      <w:pPr>
        <w:ind w:left="6109" w:hanging="360"/>
      </w:pPr>
    </w:lvl>
    <w:lvl w:ilvl="8" w:tplc="0427001B">
      <w:start w:val="1"/>
      <w:numFmt w:val="lowerRoman"/>
      <w:lvlText w:val="%9."/>
      <w:lvlJc w:val="right"/>
      <w:pPr>
        <w:ind w:left="6829" w:hanging="180"/>
      </w:pPr>
    </w:lvl>
  </w:abstractNum>
  <w:abstractNum w:abstractNumId="36" w15:restartNumberingAfterBreak="0">
    <w:nsid w:val="672D7887"/>
    <w:multiLevelType w:val="hybridMultilevel"/>
    <w:tmpl w:val="51AEF09C"/>
    <w:lvl w:ilvl="0" w:tplc="404E435A">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754690"/>
    <w:multiLevelType w:val="multilevel"/>
    <w:tmpl w:val="720E268E"/>
    <w:lvl w:ilvl="0">
      <w:start w:val="15"/>
      <w:numFmt w:val="decimal"/>
      <w:lvlText w:val="%1."/>
      <w:lvlJc w:val="left"/>
      <w:pPr>
        <w:ind w:left="360" w:hanging="360"/>
      </w:pPr>
      <w:rPr>
        <w:rFonts w:ascii="Times New Roman" w:hAnsi="Times New Roman" w:cs="Times New Roman" w:hint="default"/>
        <w:i w:val="0"/>
        <w:iCs/>
        <w:sz w:val="24"/>
        <w:szCs w:val="24"/>
      </w:rPr>
    </w:lvl>
    <w:lvl w:ilvl="1">
      <w:start w:val="1"/>
      <w:numFmt w:val="decimal"/>
      <w:lvlText w:val="%1.%2."/>
      <w:lvlJc w:val="left"/>
      <w:pPr>
        <w:ind w:left="1283" w:hanging="432"/>
      </w:pPr>
      <w:rPr>
        <w:rFonts w:cs="Times New Roman" w:hint="default"/>
        <w:sz w:val="24"/>
        <w:szCs w:val="24"/>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8" w15:restartNumberingAfterBreak="0">
    <w:nsid w:val="6C195972"/>
    <w:multiLevelType w:val="hybridMultilevel"/>
    <w:tmpl w:val="8BB4E7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6C721CAF"/>
    <w:multiLevelType w:val="hybridMultilevel"/>
    <w:tmpl w:val="483A6F5E"/>
    <w:lvl w:ilvl="0" w:tplc="811228A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0" w15:restartNumberingAfterBreak="0">
    <w:nsid w:val="6CE149DD"/>
    <w:multiLevelType w:val="hybridMultilevel"/>
    <w:tmpl w:val="3B082E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494D0D"/>
    <w:multiLevelType w:val="multilevel"/>
    <w:tmpl w:val="47D66D5E"/>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0"/>
        <w:szCs w:val="20"/>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2725015"/>
    <w:multiLevelType w:val="multilevel"/>
    <w:tmpl w:val="49EEA4BE"/>
    <w:lvl w:ilvl="0">
      <w:start w:val="14"/>
      <w:numFmt w:val="decimal"/>
      <w:lvlText w:val="%1."/>
      <w:lvlJc w:val="left"/>
      <w:pPr>
        <w:ind w:left="480" w:hanging="480"/>
      </w:pPr>
      <w:rPr>
        <w:rFonts w:hint="default"/>
        <w:i w:val="0"/>
        <w:iCs w:val="0"/>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5F33149"/>
    <w:multiLevelType w:val="multilevel"/>
    <w:tmpl w:val="AB0A4B2E"/>
    <w:lvl w:ilvl="0">
      <w:start w:val="1"/>
      <w:numFmt w:val="decimal"/>
      <w:lvlText w:val="%1."/>
      <w:lvlJc w:val="left"/>
      <w:pPr>
        <w:ind w:left="360" w:hanging="360"/>
      </w:pPr>
      <w:rPr>
        <w:rFonts w:ascii="Times New Roman" w:hAnsi="Times New Roman" w:cs="Times New Roman" w:hint="default"/>
        <w:i w:val="0"/>
      </w:rPr>
    </w:lvl>
    <w:lvl w:ilvl="1">
      <w:start w:val="1"/>
      <w:numFmt w:val="decimal"/>
      <w:isLgl/>
      <w:lvlText w:val="%1.%2."/>
      <w:lvlJc w:val="left"/>
      <w:pPr>
        <w:ind w:left="785" w:hanging="360"/>
      </w:pPr>
    </w:lvl>
    <w:lvl w:ilvl="2">
      <w:start w:val="1"/>
      <w:numFmt w:val="decimal"/>
      <w:isLgl/>
      <w:lvlText w:val="%1.%2.%3."/>
      <w:lvlJc w:val="left"/>
      <w:pPr>
        <w:ind w:left="1212" w:hanging="720"/>
      </w:pPr>
    </w:lvl>
    <w:lvl w:ilvl="3">
      <w:start w:val="1"/>
      <w:numFmt w:val="decimal"/>
      <w:isLgl/>
      <w:lvlText w:val="%1.%2.%3.%4."/>
      <w:lvlJc w:val="left"/>
      <w:pPr>
        <w:ind w:left="1278" w:hanging="720"/>
      </w:pPr>
    </w:lvl>
    <w:lvl w:ilvl="4">
      <w:start w:val="1"/>
      <w:numFmt w:val="decimal"/>
      <w:isLgl/>
      <w:lvlText w:val="%1.%2.%3.%4.%5."/>
      <w:lvlJc w:val="left"/>
      <w:pPr>
        <w:ind w:left="1704" w:hanging="1080"/>
      </w:pPr>
    </w:lvl>
    <w:lvl w:ilvl="5">
      <w:start w:val="1"/>
      <w:numFmt w:val="decimal"/>
      <w:isLgl/>
      <w:lvlText w:val="%1.%2.%3.%4.%5.%6."/>
      <w:lvlJc w:val="left"/>
      <w:pPr>
        <w:ind w:left="1770" w:hanging="1080"/>
      </w:pPr>
    </w:lvl>
    <w:lvl w:ilvl="6">
      <w:start w:val="1"/>
      <w:numFmt w:val="decimal"/>
      <w:isLgl/>
      <w:lvlText w:val="%1.%2.%3.%4.%5.%6.%7."/>
      <w:lvlJc w:val="left"/>
      <w:pPr>
        <w:ind w:left="2196" w:hanging="1440"/>
      </w:pPr>
    </w:lvl>
    <w:lvl w:ilvl="7">
      <w:start w:val="1"/>
      <w:numFmt w:val="decimal"/>
      <w:isLgl/>
      <w:lvlText w:val="%1.%2.%3.%4.%5.%6.%7.%8."/>
      <w:lvlJc w:val="left"/>
      <w:pPr>
        <w:ind w:left="2262" w:hanging="1440"/>
      </w:pPr>
    </w:lvl>
    <w:lvl w:ilvl="8">
      <w:start w:val="1"/>
      <w:numFmt w:val="decimal"/>
      <w:isLgl/>
      <w:lvlText w:val="%1.%2.%3.%4.%5.%6.%7.%8.%9."/>
      <w:lvlJc w:val="left"/>
      <w:pPr>
        <w:ind w:left="2688" w:hanging="1800"/>
      </w:pPr>
    </w:lvl>
  </w:abstractNum>
  <w:abstractNum w:abstractNumId="44" w15:restartNumberingAfterBreak="0">
    <w:nsid w:val="7A486A2A"/>
    <w:multiLevelType w:val="multilevel"/>
    <w:tmpl w:val="DD4EBE0A"/>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tabs>
          <w:tab w:val="num" w:pos="357"/>
        </w:tabs>
        <w:ind w:left="792" w:hanging="432"/>
      </w:pPr>
      <w:rPr>
        <w:rFonts w:ascii="Times New Roman" w:hAnsi="Times New Roman" w:cs="Times New Roman" w:hint="default"/>
        <w:i w:val="0"/>
        <w:sz w:val="24"/>
        <w:szCs w:val="24"/>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D34197E"/>
    <w:multiLevelType w:val="multilevel"/>
    <w:tmpl w:val="F59C05AA"/>
    <w:lvl w:ilvl="0">
      <w:start w:val="1"/>
      <w:numFmt w:val="decimal"/>
      <w:lvlText w:val="%1."/>
      <w:lvlJc w:val="left"/>
      <w:pPr>
        <w:ind w:left="360" w:hanging="360"/>
      </w:pPr>
      <w:rPr>
        <w:rFonts w:ascii="Times New Roman" w:hAnsi="Times New Roman" w:cs="Times New Roman" w:hint="default"/>
        <w:b w:val="0"/>
        <w:bCs w:val="0"/>
        <w:i w:val="0"/>
        <w:iCs w:val="0"/>
        <w:strike w:val="0"/>
        <w:sz w:val="24"/>
        <w:szCs w:val="24"/>
      </w:rPr>
    </w:lvl>
    <w:lvl w:ilvl="1">
      <w:start w:val="1"/>
      <w:numFmt w:val="decimal"/>
      <w:lvlText w:val="%1.%2."/>
      <w:lvlJc w:val="left"/>
      <w:pPr>
        <w:tabs>
          <w:tab w:val="num" w:pos="1982"/>
        </w:tabs>
        <w:ind w:left="2417" w:hanging="432"/>
      </w:pPr>
      <w:rPr>
        <w:rFonts w:ascii="Times New Roman" w:hAnsi="Times New Roman" w:cs="Times New Roman" w:hint="default"/>
        <w:i w:val="0"/>
        <w:sz w:val="24"/>
        <w:szCs w:val="24"/>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D8A7DD1"/>
    <w:multiLevelType w:val="multilevel"/>
    <w:tmpl w:val="FC88AF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95974320">
    <w:abstractNumId w:val="8"/>
  </w:num>
  <w:num w:numId="2" w16cid:durableId="1368917828">
    <w:abstractNumId w:val="44"/>
  </w:num>
  <w:num w:numId="3" w16cid:durableId="1011102157">
    <w:abstractNumId w:val="2"/>
  </w:num>
  <w:num w:numId="4" w16cid:durableId="1131827898">
    <w:abstractNumId w:val="4"/>
  </w:num>
  <w:num w:numId="5" w16cid:durableId="1697461681">
    <w:abstractNumId w:val="29"/>
  </w:num>
  <w:num w:numId="6" w16cid:durableId="1612275695">
    <w:abstractNumId w:val="43"/>
  </w:num>
  <w:num w:numId="7" w16cid:durableId="1735079248">
    <w:abstractNumId w:val="21"/>
  </w:num>
  <w:num w:numId="8" w16cid:durableId="1572082526">
    <w:abstractNumId w:val="23"/>
  </w:num>
  <w:num w:numId="9" w16cid:durableId="1321806670">
    <w:abstractNumId w:val="32"/>
  </w:num>
  <w:num w:numId="10" w16cid:durableId="1453130851">
    <w:abstractNumId w:val="30"/>
  </w:num>
  <w:num w:numId="11" w16cid:durableId="1433085647">
    <w:abstractNumId w:val="15"/>
  </w:num>
  <w:num w:numId="12" w16cid:durableId="1576823055">
    <w:abstractNumId w:val="6"/>
  </w:num>
  <w:num w:numId="13" w16cid:durableId="156771622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6918777">
    <w:abstractNumId w:val="33"/>
  </w:num>
  <w:num w:numId="15" w16cid:durableId="507015177">
    <w:abstractNumId w:val="38"/>
  </w:num>
  <w:num w:numId="16" w16cid:durableId="14745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4986071">
    <w:abstractNumId w:val="12"/>
  </w:num>
  <w:num w:numId="18" w16cid:durableId="454640322">
    <w:abstractNumId w:val="0"/>
  </w:num>
  <w:num w:numId="19" w16cid:durableId="1886868765">
    <w:abstractNumId w:val="5"/>
  </w:num>
  <w:num w:numId="20" w16cid:durableId="268389750">
    <w:abstractNumId w:val="26"/>
  </w:num>
  <w:num w:numId="21" w16cid:durableId="63189821">
    <w:abstractNumId w:val="25"/>
  </w:num>
  <w:num w:numId="22" w16cid:durableId="1054887509">
    <w:abstractNumId w:val="31"/>
  </w:num>
  <w:num w:numId="23" w16cid:durableId="732773000">
    <w:abstractNumId w:val="37"/>
  </w:num>
  <w:num w:numId="24" w16cid:durableId="165433243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73000224">
    <w:abstractNumId w:val="34"/>
  </w:num>
  <w:num w:numId="26" w16cid:durableId="63454308">
    <w:abstractNumId w:val="36"/>
  </w:num>
  <w:num w:numId="27" w16cid:durableId="1079523800">
    <w:abstractNumId w:val="11"/>
  </w:num>
  <w:num w:numId="28" w16cid:durableId="423573601">
    <w:abstractNumId w:val="1"/>
  </w:num>
  <w:num w:numId="29" w16cid:durableId="357391288">
    <w:abstractNumId w:val="14"/>
  </w:num>
  <w:num w:numId="30" w16cid:durableId="1395356264">
    <w:abstractNumId w:val="22"/>
  </w:num>
  <w:num w:numId="31" w16cid:durableId="318921590">
    <w:abstractNumId w:val="40"/>
  </w:num>
  <w:num w:numId="32" w16cid:durableId="1423643638">
    <w:abstractNumId w:val="28"/>
  </w:num>
  <w:num w:numId="33" w16cid:durableId="534662477">
    <w:abstractNumId w:val="45"/>
  </w:num>
  <w:num w:numId="34" w16cid:durableId="1485008582">
    <w:abstractNumId w:val="17"/>
  </w:num>
  <w:num w:numId="35" w16cid:durableId="259605961">
    <w:abstractNumId w:val="20"/>
  </w:num>
  <w:num w:numId="36" w16cid:durableId="1631545038">
    <w:abstractNumId w:val="42"/>
  </w:num>
  <w:num w:numId="37" w16cid:durableId="1112356586">
    <w:abstractNumId w:val="41"/>
  </w:num>
  <w:num w:numId="38" w16cid:durableId="511183600">
    <w:abstractNumId w:val="13"/>
  </w:num>
  <w:num w:numId="39" w16cid:durableId="1790321547">
    <w:abstractNumId w:val="39"/>
  </w:num>
  <w:num w:numId="40" w16cid:durableId="227960278">
    <w:abstractNumId w:val="16"/>
  </w:num>
  <w:num w:numId="41" w16cid:durableId="956256426">
    <w:abstractNumId w:val="18"/>
  </w:num>
  <w:num w:numId="42" w16cid:durableId="583297078">
    <w:abstractNumId w:val="7"/>
  </w:num>
  <w:num w:numId="43" w16cid:durableId="499857156">
    <w:abstractNumId w:val="19"/>
  </w:num>
  <w:num w:numId="44" w16cid:durableId="563874594">
    <w:abstractNumId w:val="24"/>
  </w:num>
  <w:num w:numId="45" w16cid:durableId="605306775">
    <w:abstractNumId w:val="3"/>
  </w:num>
  <w:num w:numId="46" w16cid:durableId="64619108">
    <w:abstractNumId w:val="46"/>
  </w:num>
  <w:num w:numId="47" w16cid:durableId="20289434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1000548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513059672">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7"/>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BA0"/>
    <w:rsid w:val="000000B7"/>
    <w:rsid w:val="0000014C"/>
    <w:rsid w:val="00000578"/>
    <w:rsid w:val="00000C11"/>
    <w:rsid w:val="00001354"/>
    <w:rsid w:val="00001485"/>
    <w:rsid w:val="00001857"/>
    <w:rsid w:val="00001C51"/>
    <w:rsid w:val="00001D6F"/>
    <w:rsid w:val="00001E39"/>
    <w:rsid w:val="00001EAF"/>
    <w:rsid w:val="0000219F"/>
    <w:rsid w:val="00002262"/>
    <w:rsid w:val="00002D4B"/>
    <w:rsid w:val="0000314E"/>
    <w:rsid w:val="000032EC"/>
    <w:rsid w:val="000034F6"/>
    <w:rsid w:val="00003654"/>
    <w:rsid w:val="0000365B"/>
    <w:rsid w:val="0000378D"/>
    <w:rsid w:val="00003C17"/>
    <w:rsid w:val="00003FC7"/>
    <w:rsid w:val="0000404B"/>
    <w:rsid w:val="000042D5"/>
    <w:rsid w:val="000043F0"/>
    <w:rsid w:val="000046A7"/>
    <w:rsid w:val="00004DCF"/>
    <w:rsid w:val="00005208"/>
    <w:rsid w:val="00005519"/>
    <w:rsid w:val="000057FB"/>
    <w:rsid w:val="00005E2D"/>
    <w:rsid w:val="0000613C"/>
    <w:rsid w:val="0000661E"/>
    <w:rsid w:val="00006998"/>
    <w:rsid w:val="00006A16"/>
    <w:rsid w:val="00006E5B"/>
    <w:rsid w:val="00007068"/>
    <w:rsid w:val="00007214"/>
    <w:rsid w:val="0000761A"/>
    <w:rsid w:val="00007857"/>
    <w:rsid w:val="00007AAB"/>
    <w:rsid w:val="00007D35"/>
    <w:rsid w:val="00007EF2"/>
    <w:rsid w:val="00007F4E"/>
    <w:rsid w:val="0001026B"/>
    <w:rsid w:val="00010276"/>
    <w:rsid w:val="000104BC"/>
    <w:rsid w:val="000104CC"/>
    <w:rsid w:val="0001082B"/>
    <w:rsid w:val="0001082D"/>
    <w:rsid w:val="00010842"/>
    <w:rsid w:val="00010F4B"/>
    <w:rsid w:val="00010F7C"/>
    <w:rsid w:val="0001152B"/>
    <w:rsid w:val="00011678"/>
    <w:rsid w:val="0001173A"/>
    <w:rsid w:val="00011A2D"/>
    <w:rsid w:val="00011DF1"/>
    <w:rsid w:val="0001291B"/>
    <w:rsid w:val="00012B0D"/>
    <w:rsid w:val="00012DF0"/>
    <w:rsid w:val="00012E21"/>
    <w:rsid w:val="000132B3"/>
    <w:rsid w:val="00013425"/>
    <w:rsid w:val="0001357F"/>
    <w:rsid w:val="000135B8"/>
    <w:rsid w:val="00013717"/>
    <w:rsid w:val="00013AC6"/>
    <w:rsid w:val="00013BBF"/>
    <w:rsid w:val="00013DA1"/>
    <w:rsid w:val="00013FC6"/>
    <w:rsid w:val="00014218"/>
    <w:rsid w:val="00014909"/>
    <w:rsid w:val="00014D30"/>
    <w:rsid w:val="00014D4E"/>
    <w:rsid w:val="00014D96"/>
    <w:rsid w:val="00015040"/>
    <w:rsid w:val="00015138"/>
    <w:rsid w:val="000151BB"/>
    <w:rsid w:val="00015289"/>
    <w:rsid w:val="00015295"/>
    <w:rsid w:val="000153AA"/>
    <w:rsid w:val="000157EE"/>
    <w:rsid w:val="00015A82"/>
    <w:rsid w:val="00015B18"/>
    <w:rsid w:val="00015BC8"/>
    <w:rsid w:val="00015C31"/>
    <w:rsid w:val="00015FA9"/>
    <w:rsid w:val="000162C9"/>
    <w:rsid w:val="00016309"/>
    <w:rsid w:val="000166A6"/>
    <w:rsid w:val="000169B5"/>
    <w:rsid w:val="00017074"/>
    <w:rsid w:val="0001750D"/>
    <w:rsid w:val="0001765C"/>
    <w:rsid w:val="00017B82"/>
    <w:rsid w:val="00017C3D"/>
    <w:rsid w:val="00017F48"/>
    <w:rsid w:val="00017FA9"/>
    <w:rsid w:val="000204A2"/>
    <w:rsid w:val="000204E6"/>
    <w:rsid w:val="0002093B"/>
    <w:rsid w:val="00020C4C"/>
    <w:rsid w:val="00020C68"/>
    <w:rsid w:val="000212E2"/>
    <w:rsid w:val="00021C02"/>
    <w:rsid w:val="00021C2C"/>
    <w:rsid w:val="00021C48"/>
    <w:rsid w:val="00021EC6"/>
    <w:rsid w:val="00021FDE"/>
    <w:rsid w:val="000221F6"/>
    <w:rsid w:val="00022263"/>
    <w:rsid w:val="000229EF"/>
    <w:rsid w:val="000229F9"/>
    <w:rsid w:val="00022B5D"/>
    <w:rsid w:val="00022FDC"/>
    <w:rsid w:val="000231C0"/>
    <w:rsid w:val="00023D5B"/>
    <w:rsid w:val="000249ED"/>
    <w:rsid w:val="00024A4D"/>
    <w:rsid w:val="00024CAD"/>
    <w:rsid w:val="00025141"/>
    <w:rsid w:val="00025271"/>
    <w:rsid w:val="00025D9D"/>
    <w:rsid w:val="00025E2A"/>
    <w:rsid w:val="00025E5A"/>
    <w:rsid w:val="00025EFA"/>
    <w:rsid w:val="00025F44"/>
    <w:rsid w:val="00025F81"/>
    <w:rsid w:val="00026452"/>
    <w:rsid w:val="0002645A"/>
    <w:rsid w:val="00026473"/>
    <w:rsid w:val="0002655A"/>
    <w:rsid w:val="00026726"/>
    <w:rsid w:val="0002685E"/>
    <w:rsid w:val="00026B5C"/>
    <w:rsid w:val="00026E4C"/>
    <w:rsid w:val="000272B4"/>
    <w:rsid w:val="0002736F"/>
    <w:rsid w:val="00027411"/>
    <w:rsid w:val="0002762A"/>
    <w:rsid w:val="00027733"/>
    <w:rsid w:val="00027B29"/>
    <w:rsid w:val="0003003D"/>
    <w:rsid w:val="000302A1"/>
    <w:rsid w:val="0003068D"/>
    <w:rsid w:val="0003071C"/>
    <w:rsid w:val="00030D37"/>
    <w:rsid w:val="00030DD2"/>
    <w:rsid w:val="0003109E"/>
    <w:rsid w:val="0003114B"/>
    <w:rsid w:val="0003133D"/>
    <w:rsid w:val="00031507"/>
    <w:rsid w:val="000318E7"/>
    <w:rsid w:val="000319B0"/>
    <w:rsid w:val="00031BA0"/>
    <w:rsid w:val="0003211C"/>
    <w:rsid w:val="0003249B"/>
    <w:rsid w:val="000328C1"/>
    <w:rsid w:val="000329C1"/>
    <w:rsid w:val="00032AAE"/>
    <w:rsid w:val="00032AB6"/>
    <w:rsid w:val="00032AE5"/>
    <w:rsid w:val="00032C8D"/>
    <w:rsid w:val="00032E3F"/>
    <w:rsid w:val="00032FB5"/>
    <w:rsid w:val="00032FBF"/>
    <w:rsid w:val="00033079"/>
    <w:rsid w:val="000331BF"/>
    <w:rsid w:val="000333D9"/>
    <w:rsid w:val="00033608"/>
    <w:rsid w:val="00033B27"/>
    <w:rsid w:val="00033D33"/>
    <w:rsid w:val="00034018"/>
    <w:rsid w:val="000344A5"/>
    <w:rsid w:val="00034614"/>
    <w:rsid w:val="00034797"/>
    <w:rsid w:val="000347FD"/>
    <w:rsid w:val="00034A3C"/>
    <w:rsid w:val="00034AB5"/>
    <w:rsid w:val="00034ED5"/>
    <w:rsid w:val="00034EF1"/>
    <w:rsid w:val="000353A4"/>
    <w:rsid w:val="00035744"/>
    <w:rsid w:val="00035859"/>
    <w:rsid w:val="0003595C"/>
    <w:rsid w:val="00035A3E"/>
    <w:rsid w:val="00035AE1"/>
    <w:rsid w:val="00035E37"/>
    <w:rsid w:val="00035E51"/>
    <w:rsid w:val="000361CE"/>
    <w:rsid w:val="000361D0"/>
    <w:rsid w:val="00036530"/>
    <w:rsid w:val="000367F7"/>
    <w:rsid w:val="00036987"/>
    <w:rsid w:val="00036C19"/>
    <w:rsid w:val="00036E20"/>
    <w:rsid w:val="00036ED6"/>
    <w:rsid w:val="00037065"/>
    <w:rsid w:val="0003720B"/>
    <w:rsid w:val="00037E27"/>
    <w:rsid w:val="00037FE2"/>
    <w:rsid w:val="00040244"/>
    <w:rsid w:val="000402BE"/>
    <w:rsid w:val="00040378"/>
    <w:rsid w:val="000403B2"/>
    <w:rsid w:val="0004093A"/>
    <w:rsid w:val="000409D4"/>
    <w:rsid w:val="00040A82"/>
    <w:rsid w:val="00040BCC"/>
    <w:rsid w:val="00041187"/>
    <w:rsid w:val="000411A2"/>
    <w:rsid w:val="00041224"/>
    <w:rsid w:val="000413AF"/>
    <w:rsid w:val="000414D3"/>
    <w:rsid w:val="0004155E"/>
    <w:rsid w:val="00041625"/>
    <w:rsid w:val="000417A6"/>
    <w:rsid w:val="000417AD"/>
    <w:rsid w:val="00041987"/>
    <w:rsid w:val="00041AD4"/>
    <w:rsid w:val="00042087"/>
    <w:rsid w:val="0004221D"/>
    <w:rsid w:val="000423C2"/>
    <w:rsid w:val="00042479"/>
    <w:rsid w:val="000425FC"/>
    <w:rsid w:val="0004268E"/>
    <w:rsid w:val="000427CA"/>
    <w:rsid w:val="000427E9"/>
    <w:rsid w:val="0004280A"/>
    <w:rsid w:val="000428C3"/>
    <w:rsid w:val="00043146"/>
    <w:rsid w:val="00043261"/>
    <w:rsid w:val="00043339"/>
    <w:rsid w:val="000434BA"/>
    <w:rsid w:val="000434D8"/>
    <w:rsid w:val="00043749"/>
    <w:rsid w:val="0004381F"/>
    <w:rsid w:val="000438B3"/>
    <w:rsid w:val="0004391F"/>
    <w:rsid w:val="00043D14"/>
    <w:rsid w:val="000444F1"/>
    <w:rsid w:val="0004455F"/>
    <w:rsid w:val="0004486C"/>
    <w:rsid w:val="000448A1"/>
    <w:rsid w:val="00044A29"/>
    <w:rsid w:val="00044B14"/>
    <w:rsid w:val="00044CFB"/>
    <w:rsid w:val="00044DC4"/>
    <w:rsid w:val="000451AC"/>
    <w:rsid w:val="00045382"/>
    <w:rsid w:val="000458C0"/>
    <w:rsid w:val="00045A79"/>
    <w:rsid w:val="00045CE8"/>
    <w:rsid w:val="0004658E"/>
    <w:rsid w:val="000467A4"/>
    <w:rsid w:val="00046A28"/>
    <w:rsid w:val="00046BC4"/>
    <w:rsid w:val="00046EA6"/>
    <w:rsid w:val="00046ED7"/>
    <w:rsid w:val="00046EE0"/>
    <w:rsid w:val="0004719A"/>
    <w:rsid w:val="0004743D"/>
    <w:rsid w:val="000474FD"/>
    <w:rsid w:val="000476AE"/>
    <w:rsid w:val="00047734"/>
    <w:rsid w:val="000478A0"/>
    <w:rsid w:val="000478FA"/>
    <w:rsid w:val="00047C96"/>
    <w:rsid w:val="00047CE4"/>
    <w:rsid w:val="00047E09"/>
    <w:rsid w:val="00047E53"/>
    <w:rsid w:val="00050205"/>
    <w:rsid w:val="00050457"/>
    <w:rsid w:val="000504CD"/>
    <w:rsid w:val="00050681"/>
    <w:rsid w:val="00050C63"/>
    <w:rsid w:val="00050C7E"/>
    <w:rsid w:val="00050E36"/>
    <w:rsid w:val="00051221"/>
    <w:rsid w:val="000513E9"/>
    <w:rsid w:val="000516A2"/>
    <w:rsid w:val="00051AD5"/>
    <w:rsid w:val="00051F65"/>
    <w:rsid w:val="0005233C"/>
    <w:rsid w:val="0005252A"/>
    <w:rsid w:val="00052ABD"/>
    <w:rsid w:val="00052D1E"/>
    <w:rsid w:val="000530DD"/>
    <w:rsid w:val="00053B1E"/>
    <w:rsid w:val="00053FFB"/>
    <w:rsid w:val="00053FFD"/>
    <w:rsid w:val="00054274"/>
    <w:rsid w:val="00054313"/>
    <w:rsid w:val="00054684"/>
    <w:rsid w:val="00054853"/>
    <w:rsid w:val="000548E4"/>
    <w:rsid w:val="00054A69"/>
    <w:rsid w:val="00054ADE"/>
    <w:rsid w:val="00054C67"/>
    <w:rsid w:val="00054D10"/>
    <w:rsid w:val="00054E7C"/>
    <w:rsid w:val="00055071"/>
    <w:rsid w:val="00055143"/>
    <w:rsid w:val="00055515"/>
    <w:rsid w:val="00055667"/>
    <w:rsid w:val="000556BC"/>
    <w:rsid w:val="00055980"/>
    <w:rsid w:val="00056126"/>
    <w:rsid w:val="00056156"/>
    <w:rsid w:val="00056165"/>
    <w:rsid w:val="00056355"/>
    <w:rsid w:val="000564AE"/>
    <w:rsid w:val="00056795"/>
    <w:rsid w:val="0005682B"/>
    <w:rsid w:val="000573D4"/>
    <w:rsid w:val="0005755A"/>
    <w:rsid w:val="00057CD9"/>
    <w:rsid w:val="00057CE9"/>
    <w:rsid w:val="00057DB6"/>
    <w:rsid w:val="00057F3A"/>
    <w:rsid w:val="000600D9"/>
    <w:rsid w:val="0006029A"/>
    <w:rsid w:val="0006072B"/>
    <w:rsid w:val="00060C00"/>
    <w:rsid w:val="00061269"/>
    <w:rsid w:val="0006137A"/>
    <w:rsid w:val="00061434"/>
    <w:rsid w:val="0006148E"/>
    <w:rsid w:val="00061774"/>
    <w:rsid w:val="00061914"/>
    <w:rsid w:val="00061E32"/>
    <w:rsid w:val="00061E5C"/>
    <w:rsid w:val="00061FE1"/>
    <w:rsid w:val="00062034"/>
    <w:rsid w:val="000622BE"/>
    <w:rsid w:val="000622DC"/>
    <w:rsid w:val="0006237B"/>
    <w:rsid w:val="00062524"/>
    <w:rsid w:val="0006276E"/>
    <w:rsid w:val="00062955"/>
    <w:rsid w:val="00062D08"/>
    <w:rsid w:val="00063239"/>
    <w:rsid w:val="00063247"/>
    <w:rsid w:val="0006329E"/>
    <w:rsid w:val="000632DE"/>
    <w:rsid w:val="00063841"/>
    <w:rsid w:val="00063A86"/>
    <w:rsid w:val="00063B0A"/>
    <w:rsid w:val="00063E6F"/>
    <w:rsid w:val="00063F52"/>
    <w:rsid w:val="00064234"/>
    <w:rsid w:val="00064550"/>
    <w:rsid w:val="0006477D"/>
    <w:rsid w:val="000648A9"/>
    <w:rsid w:val="00064D6C"/>
    <w:rsid w:val="00064D94"/>
    <w:rsid w:val="00064DF0"/>
    <w:rsid w:val="00064E3A"/>
    <w:rsid w:val="00064F2E"/>
    <w:rsid w:val="00064FD1"/>
    <w:rsid w:val="0006553F"/>
    <w:rsid w:val="000657E0"/>
    <w:rsid w:val="00065A87"/>
    <w:rsid w:val="00065CA6"/>
    <w:rsid w:val="00065F94"/>
    <w:rsid w:val="000661EE"/>
    <w:rsid w:val="00066495"/>
    <w:rsid w:val="000666BF"/>
    <w:rsid w:val="000667C6"/>
    <w:rsid w:val="00066BC7"/>
    <w:rsid w:val="00066D4D"/>
    <w:rsid w:val="0006719C"/>
    <w:rsid w:val="000673F3"/>
    <w:rsid w:val="00067883"/>
    <w:rsid w:val="00067A5B"/>
    <w:rsid w:val="00067DC9"/>
    <w:rsid w:val="00070039"/>
    <w:rsid w:val="000700C6"/>
    <w:rsid w:val="00070655"/>
    <w:rsid w:val="00071A38"/>
    <w:rsid w:val="00071CF3"/>
    <w:rsid w:val="00071E72"/>
    <w:rsid w:val="0007202B"/>
    <w:rsid w:val="00072122"/>
    <w:rsid w:val="00072511"/>
    <w:rsid w:val="000732D5"/>
    <w:rsid w:val="0007341E"/>
    <w:rsid w:val="00073476"/>
    <w:rsid w:val="00073594"/>
    <w:rsid w:val="000735DF"/>
    <w:rsid w:val="00073E65"/>
    <w:rsid w:val="00073ECA"/>
    <w:rsid w:val="00073F3A"/>
    <w:rsid w:val="00073FC0"/>
    <w:rsid w:val="00074129"/>
    <w:rsid w:val="000744D0"/>
    <w:rsid w:val="00074840"/>
    <w:rsid w:val="00074C91"/>
    <w:rsid w:val="00074D0E"/>
    <w:rsid w:val="00074D4E"/>
    <w:rsid w:val="000755B1"/>
    <w:rsid w:val="00075648"/>
    <w:rsid w:val="0007598D"/>
    <w:rsid w:val="00075D36"/>
    <w:rsid w:val="00075E1E"/>
    <w:rsid w:val="00075FE0"/>
    <w:rsid w:val="0007637B"/>
    <w:rsid w:val="000764C7"/>
    <w:rsid w:val="000768AD"/>
    <w:rsid w:val="00076AA8"/>
    <w:rsid w:val="00076DBA"/>
    <w:rsid w:val="00076F9B"/>
    <w:rsid w:val="000772E2"/>
    <w:rsid w:val="000775CA"/>
    <w:rsid w:val="00077822"/>
    <w:rsid w:val="00077826"/>
    <w:rsid w:val="0008004F"/>
    <w:rsid w:val="00080076"/>
    <w:rsid w:val="000800A4"/>
    <w:rsid w:val="000808AA"/>
    <w:rsid w:val="000808C0"/>
    <w:rsid w:val="00080C67"/>
    <w:rsid w:val="00080C9C"/>
    <w:rsid w:val="0008145D"/>
    <w:rsid w:val="000815BC"/>
    <w:rsid w:val="000815FC"/>
    <w:rsid w:val="0008168D"/>
    <w:rsid w:val="000818D5"/>
    <w:rsid w:val="00081B0D"/>
    <w:rsid w:val="00081B56"/>
    <w:rsid w:val="00081BF9"/>
    <w:rsid w:val="000820A7"/>
    <w:rsid w:val="0008296E"/>
    <w:rsid w:val="00082DAF"/>
    <w:rsid w:val="00082EEE"/>
    <w:rsid w:val="00083722"/>
    <w:rsid w:val="00083733"/>
    <w:rsid w:val="000838A9"/>
    <w:rsid w:val="00083AB9"/>
    <w:rsid w:val="00083FA0"/>
    <w:rsid w:val="000840CA"/>
    <w:rsid w:val="00084703"/>
    <w:rsid w:val="000848E2"/>
    <w:rsid w:val="0008511D"/>
    <w:rsid w:val="0008535A"/>
    <w:rsid w:val="000856B1"/>
    <w:rsid w:val="00085771"/>
    <w:rsid w:val="000857E6"/>
    <w:rsid w:val="000859A0"/>
    <w:rsid w:val="00085A31"/>
    <w:rsid w:val="00085E63"/>
    <w:rsid w:val="00085F1C"/>
    <w:rsid w:val="000864CB"/>
    <w:rsid w:val="000867F9"/>
    <w:rsid w:val="000868C9"/>
    <w:rsid w:val="00086F60"/>
    <w:rsid w:val="00086F90"/>
    <w:rsid w:val="000870B8"/>
    <w:rsid w:val="000872A3"/>
    <w:rsid w:val="00087389"/>
    <w:rsid w:val="000873FE"/>
    <w:rsid w:val="00087669"/>
    <w:rsid w:val="00087DBB"/>
    <w:rsid w:val="00087E6E"/>
    <w:rsid w:val="00087E97"/>
    <w:rsid w:val="00087F18"/>
    <w:rsid w:val="000900CC"/>
    <w:rsid w:val="00090344"/>
    <w:rsid w:val="00090D15"/>
    <w:rsid w:val="00090F1B"/>
    <w:rsid w:val="00090FA0"/>
    <w:rsid w:val="00091219"/>
    <w:rsid w:val="0009145C"/>
    <w:rsid w:val="00091504"/>
    <w:rsid w:val="00091652"/>
    <w:rsid w:val="00091661"/>
    <w:rsid w:val="00091749"/>
    <w:rsid w:val="00091837"/>
    <w:rsid w:val="00091A00"/>
    <w:rsid w:val="00091E48"/>
    <w:rsid w:val="00092364"/>
    <w:rsid w:val="00092396"/>
    <w:rsid w:val="00092436"/>
    <w:rsid w:val="000928A9"/>
    <w:rsid w:val="00092D08"/>
    <w:rsid w:val="00093127"/>
    <w:rsid w:val="00093201"/>
    <w:rsid w:val="00093345"/>
    <w:rsid w:val="000937AD"/>
    <w:rsid w:val="00094031"/>
    <w:rsid w:val="000941C3"/>
    <w:rsid w:val="000942D1"/>
    <w:rsid w:val="00094DDE"/>
    <w:rsid w:val="00094E84"/>
    <w:rsid w:val="00095052"/>
    <w:rsid w:val="00095298"/>
    <w:rsid w:val="00095414"/>
    <w:rsid w:val="00095600"/>
    <w:rsid w:val="00095803"/>
    <w:rsid w:val="00095BF4"/>
    <w:rsid w:val="00095C30"/>
    <w:rsid w:val="00095C84"/>
    <w:rsid w:val="00095EA4"/>
    <w:rsid w:val="000960FE"/>
    <w:rsid w:val="000961DA"/>
    <w:rsid w:val="00096400"/>
    <w:rsid w:val="000966CD"/>
    <w:rsid w:val="00096CEB"/>
    <w:rsid w:val="00096EBD"/>
    <w:rsid w:val="00097085"/>
    <w:rsid w:val="000970DC"/>
    <w:rsid w:val="0009710E"/>
    <w:rsid w:val="0009715A"/>
    <w:rsid w:val="000973D6"/>
    <w:rsid w:val="000975C8"/>
    <w:rsid w:val="00097820"/>
    <w:rsid w:val="000978D0"/>
    <w:rsid w:val="000979BA"/>
    <w:rsid w:val="00097BC1"/>
    <w:rsid w:val="00097D55"/>
    <w:rsid w:val="00097DBB"/>
    <w:rsid w:val="00097F7A"/>
    <w:rsid w:val="000A01E2"/>
    <w:rsid w:val="000A0277"/>
    <w:rsid w:val="000A02D7"/>
    <w:rsid w:val="000A032D"/>
    <w:rsid w:val="000A08F2"/>
    <w:rsid w:val="000A0B70"/>
    <w:rsid w:val="000A0B91"/>
    <w:rsid w:val="000A0B97"/>
    <w:rsid w:val="000A0C35"/>
    <w:rsid w:val="000A1085"/>
    <w:rsid w:val="000A1176"/>
    <w:rsid w:val="000A11CB"/>
    <w:rsid w:val="000A1319"/>
    <w:rsid w:val="000A14B5"/>
    <w:rsid w:val="000A154F"/>
    <w:rsid w:val="000A1B11"/>
    <w:rsid w:val="000A1D02"/>
    <w:rsid w:val="000A1D9E"/>
    <w:rsid w:val="000A2666"/>
    <w:rsid w:val="000A2DFB"/>
    <w:rsid w:val="000A301C"/>
    <w:rsid w:val="000A3790"/>
    <w:rsid w:val="000A3799"/>
    <w:rsid w:val="000A37D5"/>
    <w:rsid w:val="000A3EBD"/>
    <w:rsid w:val="000A41DC"/>
    <w:rsid w:val="000A428E"/>
    <w:rsid w:val="000A45AA"/>
    <w:rsid w:val="000A45FC"/>
    <w:rsid w:val="000A490F"/>
    <w:rsid w:val="000A4A1E"/>
    <w:rsid w:val="000A4E79"/>
    <w:rsid w:val="000A4FBF"/>
    <w:rsid w:val="000A4FF9"/>
    <w:rsid w:val="000A527C"/>
    <w:rsid w:val="000A591D"/>
    <w:rsid w:val="000A5AA8"/>
    <w:rsid w:val="000A5BA1"/>
    <w:rsid w:val="000A5DC4"/>
    <w:rsid w:val="000A5F1A"/>
    <w:rsid w:val="000A5FDB"/>
    <w:rsid w:val="000A62DA"/>
    <w:rsid w:val="000A680E"/>
    <w:rsid w:val="000A6946"/>
    <w:rsid w:val="000A6D7E"/>
    <w:rsid w:val="000A70FC"/>
    <w:rsid w:val="000A72E9"/>
    <w:rsid w:val="000A7420"/>
    <w:rsid w:val="000A74F4"/>
    <w:rsid w:val="000A7571"/>
    <w:rsid w:val="000A7611"/>
    <w:rsid w:val="000A78CA"/>
    <w:rsid w:val="000A78FA"/>
    <w:rsid w:val="000A7902"/>
    <w:rsid w:val="000A797E"/>
    <w:rsid w:val="000A7CED"/>
    <w:rsid w:val="000B01B0"/>
    <w:rsid w:val="000B035E"/>
    <w:rsid w:val="000B0551"/>
    <w:rsid w:val="000B05E0"/>
    <w:rsid w:val="000B0CA1"/>
    <w:rsid w:val="000B11CE"/>
    <w:rsid w:val="000B147F"/>
    <w:rsid w:val="000B1A80"/>
    <w:rsid w:val="000B1F4D"/>
    <w:rsid w:val="000B21E1"/>
    <w:rsid w:val="000B24CC"/>
    <w:rsid w:val="000B2694"/>
    <w:rsid w:val="000B2987"/>
    <w:rsid w:val="000B2C7E"/>
    <w:rsid w:val="000B2EA3"/>
    <w:rsid w:val="000B2F6E"/>
    <w:rsid w:val="000B34AF"/>
    <w:rsid w:val="000B356D"/>
    <w:rsid w:val="000B3876"/>
    <w:rsid w:val="000B3A20"/>
    <w:rsid w:val="000B3B4A"/>
    <w:rsid w:val="000B3DBE"/>
    <w:rsid w:val="000B3FC6"/>
    <w:rsid w:val="000B409A"/>
    <w:rsid w:val="000B4189"/>
    <w:rsid w:val="000B4227"/>
    <w:rsid w:val="000B4742"/>
    <w:rsid w:val="000B4828"/>
    <w:rsid w:val="000B4BF3"/>
    <w:rsid w:val="000B51B0"/>
    <w:rsid w:val="000B5343"/>
    <w:rsid w:val="000B59E5"/>
    <w:rsid w:val="000B5A29"/>
    <w:rsid w:val="000B5B8F"/>
    <w:rsid w:val="000B5C45"/>
    <w:rsid w:val="000B5C9F"/>
    <w:rsid w:val="000B6748"/>
    <w:rsid w:val="000B75F7"/>
    <w:rsid w:val="000B76B8"/>
    <w:rsid w:val="000B76D6"/>
    <w:rsid w:val="000B7DF0"/>
    <w:rsid w:val="000C01C9"/>
    <w:rsid w:val="000C042E"/>
    <w:rsid w:val="000C05FD"/>
    <w:rsid w:val="000C0EEF"/>
    <w:rsid w:val="000C0F06"/>
    <w:rsid w:val="000C10E9"/>
    <w:rsid w:val="000C10F0"/>
    <w:rsid w:val="000C1124"/>
    <w:rsid w:val="000C13DF"/>
    <w:rsid w:val="000C1641"/>
    <w:rsid w:val="000C18E6"/>
    <w:rsid w:val="000C1954"/>
    <w:rsid w:val="000C1C73"/>
    <w:rsid w:val="000C20F8"/>
    <w:rsid w:val="000C2C42"/>
    <w:rsid w:val="000C3145"/>
    <w:rsid w:val="000C34E3"/>
    <w:rsid w:val="000C35D9"/>
    <w:rsid w:val="000C364A"/>
    <w:rsid w:val="000C3670"/>
    <w:rsid w:val="000C3752"/>
    <w:rsid w:val="000C3AE3"/>
    <w:rsid w:val="000C3B27"/>
    <w:rsid w:val="000C3B8A"/>
    <w:rsid w:val="000C3E44"/>
    <w:rsid w:val="000C3F13"/>
    <w:rsid w:val="000C3F44"/>
    <w:rsid w:val="000C4159"/>
    <w:rsid w:val="000C4219"/>
    <w:rsid w:val="000C47CE"/>
    <w:rsid w:val="000C4A76"/>
    <w:rsid w:val="000C50D0"/>
    <w:rsid w:val="000C538E"/>
    <w:rsid w:val="000C5A13"/>
    <w:rsid w:val="000C5C48"/>
    <w:rsid w:val="000C5D19"/>
    <w:rsid w:val="000C5DD1"/>
    <w:rsid w:val="000C5E28"/>
    <w:rsid w:val="000C616E"/>
    <w:rsid w:val="000C61FC"/>
    <w:rsid w:val="000C63AE"/>
    <w:rsid w:val="000C63FF"/>
    <w:rsid w:val="000C64B3"/>
    <w:rsid w:val="000C67CB"/>
    <w:rsid w:val="000C6A92"/>
    <w:rsid w:val="000C6C46"/>
    <w:rsid w:val="000C6F7E"/>
    <w:rsid w:val="000C6FB8"/>
    <w:rsid w:val="000C745F"/>
    <w:rsid w:val="000C74E6"/>
    <w:rsid w:val="000C7505"/>
    <w:rsid w:val="000C7524"/>
    <w:rsid w:val="000C7694"/>
    <w:rsid w:val="000C7800"/>
    <w:rsid w:val="000C7807"/>
    <w:rsid w:val="000C782C"/>
    <w:rsid w:val="000C79A2"/>
    <w:rsid w:val="000C7AC1"/>
    <w:rsid w:val="000C7CDA"/>
    <w:rsid w:val="000D0338"/>
    <w:rsid w:val="000D04B2"/>
    <w:rsid w:val="000D0698"/>
    <w:rsid w:val="000D08CC"/>
    <w:rsid w:val="000D0A05"/>
    <w:rsid w:val="000D0B4E"/>
    <w:rsid w:val="000D0E11"/>
    <w:rsid w:val="000D20B3"/>
    <w:rsid w:val="000D2104"/>
    <w:rsid w:val="000D2316"/>
    <w:rsid w:val="000D23D4"/>
    <w:rsid w:val="000D247F"/>
    <w:rsid w:val="000D27A3"/>
    <w:rsid w:val="000D2975"/>
    <w:rsid w:val="000D2CDC"/>
    <w:rsid w:val="000D369E"/>
    <w:rsid w:val="000D3768"/>
    <w:rsid w:val="000D3792"/>
    <w:rsid w:val="000D38C7"/>
    <w:rsid w:val="000D402A"/>
    <w:rsid w:val="000D425E"/>
    <w:rsid w:val="000D4316"/>
    <w:rsid w:val="000D493F"/>
    <w:rsid w:val="000D495F"/>
    <w:rsid w:val="000D4AE4"/>
    <w:rsid w:val="000D4B7E"/>
    <w:rsid w:val="000D4C56"/>
    <w:rsid w:val="000D555D"/>
    <w:rsid w:val="000D5636"/>
    <w:rsid w:val="000D5640"/>
    <w:rsid w:val="000D5E1B"/>
    <w:rsid w:val="000D648E"/>
    <w:rsid w:val="000D6624"/>
    <w:rsid w:val="000D674D"/>
    <w:rsid w:val="000D6A97"/>
    <w:rsid w:val="000D6CAA"/>
    <w:rsid w:val="000D6E00"/>
    <w:rsid w:val="000D6FED"/>
    <w:rsid w:val="000E0160"/>
    <w:rsid w:val="000E029D"/>
    <w:rsid w:val="000E03F6"/>
    <w:rsid w:val="000E048C"/>
    <w:rsid w:val="000E0962"/>
    <w:rsid w:val="000E0AA0"/>
    <w:rsid w:val="000E0BBA"/>
    <w:rsid w:val="000E0CB2"/>
    <w:rsid w:val="000E0D2E"/>
    <w:rsid w:val="000E0D3E"/>
    <w:rsid w:val="000E0F61"/>
    <w:rsid w:val="000E10F8"/>
    <w:rsid w:val="000E177E"/>
    <w:rsid w:val="000E1870"/>
    <w:rsid w:val="000E200B"/>
    <w:rsid w:val="000E2040"/>
    <w:rsid w:val="000E21F0"/>
    <w:rsid w:val="000E2370"/>
    <w:rsid w:val="000E2545"/>
    <w:rsid w:val="000E2BAF"/>
    <w:rsid w:val="000E2C33"/>
    <w:rsid w:val="000E2E15"/>
    <w:rsid w:val="000E2E55"/>
    <w:rsid w:val="000E2F9A"/>
    <w:rsid w:val="000E301A"/>
    <w:rsid w:val="000E31C5"/>
    <w:rsid w:val="000E3351"/>
    <w:rsid w:val="000E3370"/>
    <w:rsid w:val="000E36E1"/>
    <w:rsid w:val="000E37E1"/>
    <w:rsid w:val="000E3859"/>
    <w:rsid w:val="000E3BB4"/>
    <w:rsid w:val="000E3C54"/>
    <w:rsid w:val="000E3C73"/>
    <w:rsid w:val="000E3CC0"/>
    <w:rsid w:val="000E423B"/>
    <w:rsid w:val="000E42D1"/>
    <w:rsid w:val="000E49EA"/>
    <w:rsid w:val="000E4B83"/>
    <w:rsid w:val="000E4D4B"/>
    <w:rsid w:val="000E4F01"/>
    <w:rsid w:val="000E5084"/>
    <w:rsid w:val="000E521F"/>
    <w:rsid w:val="000E54CE"/>
    <w:rsid w:val="000E583F"/>
    <w:rsid w:val="000E5F26"/>
    <w:rsid w:val="000E5FF9"/>
    <w:rsid w:val="000E6667"/>
    <w:rsid w:val="000E70B7"/>
    <w:rsid w:val="000E719E"/>
    <w:rsid w:val="000E760C"/>
    <w:rsid w:val="000E7757"/>
    <w:rsid w:val="000E781A"/>
    <w:rsid w:val="000E7913"/>
    <w:rsid w:val="000F0063"/>
    <w:rsid w:val="000F034C"/>
    <w:rsid w:val="000F0360"/>
    <w:rsid w:val="000F0417"/>
    <w:rsid w:val="000F056D"/>
    <w:rsid w:val="000F0743"/>
    <w:rsid w:val="000F07AC"/>
    <w:rsid w:val="000F0937"/>
    <w:rsid w:val="000F09FD"/>
    <w:rsid w:val="000F0A31"/>
    <w:rsid w:val="000F0B18"/>
    <w:rsid w:val="000F1109"/>
    <w:rsid w:val="000F14EE"/>
    <w:rsid w:val="000F184B"/>
    <w:rsid w:val="000F1F0D"/>
    <w:rsid w:val="000F2A34"/>
    <w:rsid w:val="000F2BB0"/>
    <w:rsid w:val="000F3165"/>
    <w:rsid w:val="000F374A"/>
    <w:rsid w:val="000F37C6"/>
    <w:rsid w:val="000F3971"/>
    <w:rsid w:val="000F3A2B"/>
    <w:rsid w:val="000F3E8C"/>
    <w:rsid w:val="000F4149"/>
    <w:rsid w:val="000F4258"/>
    <w:rsid w:val="000F44D3"/>
    <w:rsid w:val="000F46CF"/>
    <w:rsid w:val="000F4703"/>
    <w:rsid w:val="000F4747"/>
    <w:rsid w:val="000F4B6A"/>
    <w:rsid w:val="000F4D8E"/>
    <w:rsid w:val="000F4DFA"/>
    <w:rsid w:val="000F4EE9"/>
    <w:rsid w:val="000F5293"/>
    <w:rsid w:val="000F5531"/>
    <w:rsid w:val="000F5548"/>
    <w:rsid w:val="000F5738"/>
    <w:rsid w:val="000F591D"/>
    <w:rsid w:val="000F5B89"/>
    <w:rsid w:val="000F5B93"/>
    <w:rsid w:val="000F5C92"/>
    <w:rsid w:val="000F5CAB"/>
    <w:rsid w:val="000F601E"/>
    <w:rsid w:val="000F60C9"/>
    <w:rsid w:val="000F6699"/>
    <w:rsid w:val="000F6739"/>
    <w:rsid w:val="000F6774"/>
    <w:rsid w:val="000F6B4E"/>
    <w:rsid w:val="000F6BEB"/>
    <w:rsid w:val="000F6D5C"/>
    <w:rsid w:val="000F714D"/>
    <w:rsid w:val="000F7422"/>
    <w:rsid w:val="000F78E7"/>
    <w:rsid w:val="000F7CAB"/>
    <w:rsid w:val="000F7F31"/>
    <w:rsid w:val="00100295"/>
    <w:rsid w:val="00100346"/>
    <w:rsid w:val="001003ED"/>
    <w:rsid w:val="0010050C"/>
    <w:rsid w:val="00100569"/>
    <w:rsid w:val="001013F5"/>
    <w:rsid w:val="0010154D"/>
    <w:rsid w:val="00101582"/>
    <w:rsid w:val="001015AC"/>
    <w:rsid w:val="00101617"/>
    <w:rsid w:val="00101747"/>
    <w:rsid w:val="00101749"/>
    <w:rsid w:val="00101AC3"/>
    <w:rsid w:val="00101B0E"/>
    <w:rsid w:val="00101BAC"/>
    <w:rsid w:val="00101CDF"/>
    <w:rsid w:val="00101D6D"/>
    <w:rsid w:val="001026BF"/>
    <w:rsid w:val="001029C4"/>
    <w:rsid w:val="00102AE4"/>
    <w:rsid w:val="00102B7A"/>
    <w:rsid w:val="00102C7C"/>
    <w:rsid w:val="00103014"/>
    <w:rsid w:val="001035F8"/>
    <w:rsid w:val="00103DE2"/>
    <w:rsid w:val="001042AA"/>
    <w:rsid w:val="001045A7"/>
    <w:rsid w:val="00104BD1"/>
    <w:rsid w:val="001050B4"/>
    <w:rsid w:val="001050D3"/>
    <w:rsid w:val="00105362"/>
    <w:rsid w:val="00105408"/>
    <w:rsid w:val="001056E2"/>
    <w:rsid w:val="00105983"/>
    <w:rsid w:val="0010609C"/>
    <w:rsid w:val="001061F5"/>
    <w:rsid w:val="00106414"/>
    <w:rsid w:val="00106629"/>
    <w:rsid w:val="001067C8"/>
    <w:rsid w:val="00106B82"/>
    <w:rsid w:val="00107528"/>
    <w:rsid w:val="001078C6"/>
    <w:rsid w:val="00107AC5"/>
    <w:rsid w:val="00110190"/>
    <w:rsid w:val="00110685"/>
    <w:rsid w:val="00110D82"/>
    <w:rsid w:val="00111A85"/>
    <w:rsid w:val="00111D7F"/>
    <w:rsid w:val="00111DC0"/>
    <w:rsid w:val="00112300"/>
    <w:rsid w:val="0011271F"/>
    <w:rsid w:val="00113326"/>
    <w:rsid w:val="00113328"/>
    <w:rsid w:val="00113574"/>
    <w:rsid w:val="00113646"/>
    <w:rsid w:val="001136E5"/>
    <w:rsid w:val="00113752"/>
    <w:rsid w:val="001138DB"/>
    <w:rsid w:val="001139B5"/>
    <w:rsid w:val="00113F3D"/>
    <w:rsid w:val="00114308"/>
    <w:rsid w:val="00114E98"/>
    <w:rsid w:val="00114F56"/>
    <w:rsid w:val="001150FA"/>
    <w:rsid w:val="0011510E"/>
    <w:rsid w:val="00115219"/>
    <w:rsid w:val="001152BF"/>
    <w:rsid w:val="00115438"/>
    <w:rsid w:val="001154B2"/>
    <w:rsid w:val="0011572B"/>
    <w:rsid w:val="0011579D"/>
    <w:rsid w:val="0011592F"/>
    <w:rsid w:val="001159FE"/>
    <w:rsid w:val="00115B3C"/>
    <w:rsid w:val="00115B3F"/>
    <w:rsid w:val="00115EBD"/>
    <w:rsid w:val="001161BA"/>
    <w:rsid w:val="001165BB"/>
    <w:rsid w:val="001169F1"/>
    <w:rsid w:val="00116AB8"/>
    <w:rsid w:val="00116E04"/>
    <w:rsid w:val="00116E6E"/>
    <w:rsid w:val="00116F8D"/>
    <w:rsid w:val="0011716D"/>
    <w:rsid w:val="00117186"/>
    <w:rsid w:val="001174E2"/>
    <w:rsid w:val="001177A2"/>
    <w:rsid w:val="001177BC"/>
    <w:rsid w:val="001178CB"/>
    <w:rsid w:val="00117BBF"/>
    <w:rsid w:val="00117F78"/>
    <w:rsid w:val="00120084"/>
    <w:rsid w:val="00120751"/>
    <w:rsid w:val="001207BE"/>
    <w:rsid w:val="00120E89"/>
    <w:rsid w:val="001211B8"/>
    <w:rsid w:val="001212D2"/>
    <w:rsid w:val="0012144A"/>
    <w:rsid w:val="001215FF"/>
    <w:rsid w:val="00121B32"/>
    <w:rsid w:val="00121E12"/>
    <w:rsid w:val="00121E3E"/>
    <w:rsid w:val="00122297"/>
    <w:rsid w:val="001224E5"/>
    <w:rsid w:val="001225C2"/>
    <w:rsid w:val="00122702"/>
    <w:rsid w:val="001228AE"/>
    <w:rsid w:val="00122D02"/>
    <w:rsid w:val="00122D25"/>
    <w:rsid w:val="00122DF9"/>
    <w:rsid w:val="0012315A"/>
    <w:rsid w:val="00123225"/>
    <w:rsid w:val="00123E88"/>
    <w:rsid w:val="00123FA0"/>
    <w:rsid w:val="00124826"/>
    <w:rsid w:val="001249C3"/>
    <w:rsid w:val="00124D1F"/>
    <w:rsid w:val="00125225"/>
    <w:rsid w:val="001255E6"/>
    <w:rsid w:val="0012579D"/>
    <w:rsid w:val="00125817"/>
    <w:rsid w:val="00125A1C"/>
    <w:rsid w:val="00125A63"/>
    <w:rsid w:val="00125E12"/>
    <w:rsid w:val="00125E59"/>
    <w:rsid w:val="00125E90"/>
    <w:rsid w:val="00125FA8"/>
    <w:rsid w:val="00126324"/>
    <w:rsid w:val="001263F9"/>
    <w:rsid w:val="001266C6"/>
    <w:rsid w:val="001266F6"/>
    <w:rsid w:val="001267BD"/>
    <w:rsid w:val="0012685E"/>
    <w:rsid w:val="00126901"/>
    <w:rsid w:val="001269C4"/>
    <w:rsid w:val="001269F3"/>
    <w:rsid w:val="00126B48"/>
    <w:rsid w:val="00126C74"/>
    <w:rsid w:val="00126D2E"/>
    <w:rsid w:val="00126EF1"/>
    <w:rsid w:val="00127249"/>
    <w:rsid w:val="001276F9"/>
    <w:rsid w:val="00127791"/>
    <w:rsid w:val="0012780B"/>
    <w:rsid w:val="00127AC2"/>
    <w:rsid w:val="00127ACC"/>
    <w:rsid w:val="00127DD8"/>
    <w:rsid w:val="00127E91"/>
    <w:rsid w:val="00127F3A"/>
    <w:rsid w:val="00130098"/>
    <w:rsid w:val="00130663"/>
    <w:rsid w:val="00130680"/>
    <w:rsid w:val="001306B2"/>
    <w:rsid w:val="001308C1"/>
    <w:rsid w:val="00130B75"/>
    <w:rsid w:val="00130B79"/>
    <w:rsid w:val="00130D42"/>
    <w:rsid w:val="00130E31"/>
    <w:rsid w:val="00130F04"/>
    <w:rsid w:val="0013123B"/>
    <w:rsid w:val="00131332"/>
    <w:rsid w:val="00131358"/>
    <w:rsid w:val="0013145A"/>
    <w:rsid w:val="001314FB"/>
    <w:rsid w:val="00131984"/>
    <w:rsid w:val="00131EA9"/>
    <w:rsid w:val="0013273D"/>
    <w:rsid w:val="00132A14"/>
    <w:rsid w:val="00132B93"/>
    <w:rsid w:val="00132CDC"/>
    <w:rsid w:val="00132DD0"/>
    <w:rsid w:val="00133024"/>
    <w:rsid w:val="00133557"/>
    <w:rsid w:val="00133920"/>
    <w:rsid w:val="00133E36"/>
    <w:rsid w:val="00133ED1"/>
    <w:rsid w:val="001344D3"/>
    <w:rsid w:val="00134506"/>
    <w:rsid w:val="0013485B"/>
    <w:rsid w:val="00134899"/>
    <w:rsid w:val="001349A2"/>
    <w:rsid w:val="00134C00"/>
    <w:rsid w:val="00134D46"/>
    <w:rsid w:val="00134D51"/>
    <w:rsid w:val="00134FD7"/>
    <w:rsid w:val="0013507D"/>
    <w:rsid w:val="00135188"/>
    <w:rsid w:val="001352F7"/>
    <w:rsid w:val="001354B3"/>
    <w:rsid w:val="001359D2"/>
    <w:rsid w:val="001360F1"/>
    <w:rsid w:val="0013621F"/>
    <w:rsid w:val="00136596"/>
    <w:rsid w:val="00136B43"/>
    <w:rsid w:val="00136C01"/>
    <w:rsid w:val="00137096"/>
    <w:rsid w:val="0013738B"/>
    <w:rsid w:val="00137F2E"/>
    <w:rsid w:val="00137F8F"/>
    <w:rsid w:val="00140BAC"/>
    <w:rsid w:val="00140FAC"/>
    <w:rsid w:val="001411E4"/>
    <w:rsid w:val="001412DE"/>
    <w:rsid w:val="001414B1"/>
    <w:rsid w:val="0014207A"/>
    <w:rsid w:val="001421AF"/>
    <w:rsid w:val="001421F9"/>
    <w:rsid w:val="00142337"/>
    <w:rsid w:val="00142439"/>
    <w:rsid w:val="001426B5"/>
    <w:rsid w:val="001427ED"/>
    <w:rsid w:val="00142A22"/>
    <w:rsid w:val="001430FD"/>
    <w:rsid w:val="00143238"/>
    <w:rsid w:val="0014340F"/>
    <w:rsid w:val="0014360D"/>
    <w:rsid w:val="00143A2F"/>
    <w:rsid w:val="00145DF0"/>
    <w:rsid w:val="00147586"/>
    <w:rsid w:val="00151A58"/>
    <w:rsid w:val="0015202D"/>
    <w:rsid w:val="0015310A"/>
    <w:rsid w:val="0015325D"/>
    <w:rsid w:val="00153361"/>
    <w:rsid w:val="00153501"/>
    <w:rsid w:val="001546A3"/>
    <w:rsid w:val="00154A7F"/>
    <w:rsid w:val="001553CC"/>
    <w:rsid w:val="00155A76"/>
    <w:rsid w:val="00155E96"/>
    <w:rsid w:val="00155FB8"/>
    <w:rsid w:val="00160762"/>
    <w:rsid w:val="001609A3"/>
    <w:rsid w:val="001629BC"/>
    <w:rsid w:val="0016322F"/>
    <w:rsid w:val="00163770"/>
    <w:rsid w:val="0016378D"/>
    <w:rsid w:val="00163C38"/>
    <w:rsid w:val="00164A30"/>
    <w:rsid w:val="001657E4"/>
    <w:rsid w:val="00166A45"/>
    <w:rsid w:val="00166EBA"/>
    <w:rsid w:val="001679A6"/>
    <w:rsid w:val="001679B3"/>
    <w:rsid w:val="00167CE6"/>
    <w:rsid w:val="00170556"/>
    <w:rsid w:val="001725C4"/>
    <w:rsid w:val="001729C8"/>
    <w:rsid w:val="00172DD9"/>
    <w:rsid w:val="00172E77"/>
    <w:rsid w:val="00173251"/>
    <w:rsid w:val="001739E1"/>
    <w:rsid w:val="00174438"/>
    <w:rsid w:val="00175117"/>
    <w:rsid w:val="0017697B"/>
    <w:rsid w:val="00176B5E"/>
    <w:rsid w:val="0017722C"/>
    <w:rsid w:val="001772FE"/>
    <w:rsid w:val="001823AC"/>
    <w:rsid w:val="00182622"/>
    <w:rsid w:val="001834F2"/>
    <w:rsid w:val="00184C16"/>
    <w:rsid w:val="001855D9"/>
    <w:rsid w:val="00185EB6"/>
    <w:rsid w:val="00185F44"/>
    <w:rsid w:val="00186C02"/>
    <w:rsid w:val="00191C6C"/>
    <w:rsid w:val="00194D01"/>
    <w:rsid w:val="00194D68"/>
    <w:rsid w:val="00195DE5"/>
    <w:rsid w:val="0019746B"/>
    <w:rsid w:val="001978B4"/>
    <w:rsid w:val="001A10D3"/>
    <w:rsid w:val="001A18A8"/>
    <w:rsid w:val="001A1B6D"/>
    <w:rsid w:val="001A1E4D"/>
    <w:rsid w:val="001A350B"/>
    <w:rsid w:val="001A409B"/>
    <w:rsid w:val="001A46E7"/>
    <w:rsid w:val="001A5764"/>
    <w:rsid w:val="001A57C4"/>
    <w:rsid w:val="001A5AFA"/>
    <w:rsid w:val="001A6841"/>
    <w:rsid w:val="001A6B2E"/>
    <w:rsid w:val="001A6E6E"/>
    <w:rsid w:val="001A6FA5"/>
    <w:rsid w:val="001A7B75"/>
    <w:rsid w:val="001B1B95"/>
    <w:rsid w:val="001B1E6E"/>
    <w:rsid w:val="001B201D"/>
    <w:rsid w:val="001B3BC1"/>
    <w:rsid w:val="001B4403"/>
    <w:rsid w:val="001B45C0"/>
    <w:rsid w:val="001B4A9A"/>
    <w:rsid w:val="001B4D5C"/>
    <w:rsid w:val="001B5D7B"/>
    <w:rsid w:val="001B5E29"/>
    <w:rsid w:val="001B6475"/>
    <w:rsid w:val="001B69A1"/>
    <w:rsid w:val="001B714B"/>
    <w:rsid w:val="001C1645"/>
    <w:rsid w:val="001C2DD7"/>
    <w:rsid w:val="001C3256"/>
    <w:rsid w:val="001C32B6"/>
    <w:rsid w:val="001C4C96"/>
    <w:rsid w:val="001C56C5"/>
    <w:rsid w:val="001C64EA"/>
    <w:rsid w:val="001D0A2D"/>
    <w:rsid w:val="001D0D1F"/>
    <w:rsid w:val="001D3265"/>
    <w:rsid w:val="001D3379"/>
    <w:rsid w:val="001D33CD"/>
    <w:rsid w:val="001D5178"/>
    <w:rsid w:val="001D564E"/>
    <w:rsid w:val="001D5F31"/>
    <w:rsid w:val="001D61A6"/>
    <w:rsid w:val="001D663A"/>
    <w:rsid w:val="001E042F"/>
    <w:rsid w:val="001E0A46"/>
    <w:rsid w:val="001E13FA"/>
    <w:rsid w:val="001E2691"/>
    <w:rsid w:val="001E2B49"/>
    <w:rsid w:val="001E2F99"/>
    <w:rsid w:val="001E4A0A"/>
    <w:rsid w:val="001E4ABB"/>
    <w:rsid w:val="001E640B"/>
    <w:rsid w:val="001E7CBD"/>
    <w:rsid w:val="001F030A"/>
    <w:rsid w:val="001F16B4"/>
    <w:rsid w:val="001F1D3E"/>
    <w:rsid w:val="001F2BFC"/>
    <w:rsid w:val="001F2FE6"/>
    <w:rsid w:val="001F58D9"/>
    <w:rsid w:val="001F5AF7"/>
    <w:rsid w:val="001F5BCA"/>
    <w:rsid w:val="001F72E9"/>
    <w:rsid w:val="001F73DF"/>
    <w:rsid w:val="0020051A"/>
    <w:rsid w:val="0020257D"/>
    <w:rsid w:val="00204F07"/>
    <w:rsid w:val="0020566A"/>
    <w:rsid w:val="002056D4"/>
    <w:rsid w:val="00206AB5"/>
    <w:rsid w:val="00207653"/>
    <w:rsid w:val="00210B26"/>
    <w:rsid w:val="00214AC2"/>
    <w:rsid w:val="00215085"/>
    <w:rsid w:val="002153C5"/>
    <w:rsid w:val="00216DF4"/>
    <w:rsid w:val="00217476"/>
    <w:rsid w:val="0022031E"/>
    <w:rsid w:val="00220C97"/>
    <w:rsid w:val="0022387E"/>
    <w:rsid w:val="0022455B"/>
    <w:rsid w:val="00224A22"/>
    <w:rsid w:val="00226335"/>
    <w:rsid w:val="00226380"/>
    <w:rsid w:val="00227F3B"/>
    <w:rsid w:val="00230C4F"/>
    <w:rsid w:val="00232222"/>
    <w:rsid w:val="00232557"/>
    <w:rsid w:val="00233AA5"/>
    <w:rsid w:val="0023735F"/>
    <w:rsid w:val="00237392"/>
    <w:rsid w:val="00237EE9"/>
    <w:rsid w:val="002408B6"/>
    <w:rsid w:val="00240A2C"/>
    <w:rsid w:val="0024198A"/>
    <w:rsid w:val="00241A92"/>
    <w:rsid w:val="0024377C"/>
    <w:rsid w:val="00245C4A"/>
    <w:rsid w:val="0024690E"/>
    <w:rsid w:val="00247AA6"/>
    <w:rsid w:val="002530AF"/>
    <w:rsid w:val="00254E73"/>
    <w:rsid w:val="00257181"/>
    <w:rsid w:val="00260900"/>
    <w:rsid w:val="00264ABB"/>
    <w:rsid w:val="00264BD1"/>
    <w:rsid w:val="002660DA"/>
    <w:rsid w:val="0026633D"/>
    <w:rsid w:val="0026635E"/>
    <w:rsid w:val="0026733E"/>
    <w:rsid w:val="00270D6E"/>
    <w:rsid w:val="0027534F"/>
    <w:rsid w:val="002758DD"/>
    <w:rsid w:val="00276586"/>
    <w:rsid w:val="00277CC7"/>
    <w:rsid w:val="00277EDD"/>
    <w:rsid w:val="00280215"/>
    <w:rsid w:val="00280772"/>
    <w:rsid w:val="0028106E"/>
    <w:rsid w:val="00283BD3"/>
    <w:rsid w:val="00283C53"/>
    <w:rsid w:val="002865EF"/>
    <w:rsid w:val="00286830"/>
    <w:rsid w:val="00287A75"/>
    <w:rsid w:val="00290EBC"/>
    <w:rsid w:val="002912A7"/>
    <w:rsid w:val="00292762"/>
    <w:rsid w:val="00292FD3"/>
    <w:rsid w:val="0029364E"/>
    <w:rsid w:val="00294075"/>
    <w:rsid w:val="002953A8"/>
    <w:rsid w:val="00296707"/>
    <w:rsid w:val="00296949"/>
    <w:rsid w:val="00297C78"/>
    <w:rsid w:val="00297F75"/>
    <w:rsid w:val="002A0C88"/>
    <w:rsid w:val="002A3A0E"/>
    <w:rsid w:val="002A495C"/>
    <w:rsid w:val="002A57E3"/>
    <w:rsid w:val="002A63E9"/>
    <w:rsid w:val="002A640E"/>
    <w:rsid w:val="002B0520"/>
    <w:rsid w:val="002B06E1"/>
    <w:rsid w:val="002B0E11"/>
    <w:rsid w:val="002B3C19"/>
    <w:rsid w:val="002B7803"/>
    <w:rsid w:val="002B7A1D"/>
    <w:rsid w:val="002C1912"/>
    <w:rsid w:val="002C295B"/>
    <w:rsid w:val="002C2DC4"/>
    <w:rsid w:val="002C3251"/>
    <w:rsid w:val="002C4E1C"/>
    <w:rsid w:val="002C6F1F"/>
    <w:rsid w:val="002C785C"/>
    <w:rsid w:val="002C797B"/>
    <w:rsid w:val="002D1288"/>
    <w:rsid w:val="002D14F1"/>
    <w:rsid w:val="002D18A9"/>
    <w:rsid w:val="002D389D"/>
    <w:rsid w:val="002D38CF"/>
    <w:rsid w:val="002D3F6B"/>
    <w:rsid w:val="002D4240"/>
    <w:rsid w:val="002D4CE1"/>
    <w:rsid w:val="002D5375"/>
    <w:rsid w:val="002D5586"/>
    <w:rsid w:val="002D7225"/>
    <w:rsid w:val="002D7294"/>
    <w:rsid w:val="002E00E3"/>
    <w:rsid w:val="002E284B"/>
    <w:rsid w:val="002E3217"/>
    <w:rsid w:val="002E3292"/>
    <w:rsid w:val="002E3C45"/>
    <w:rsid w:val="002E653C"/>
    <w:rsid w:val="002E67DC"/>
    <w:rsid w:val="002E74E0"/>
    <w:rsid w:val="002E7F69"/>
    <w:rsid w:val="002F07B2"/>
    <w:rsid w:val="002F3042"/>
    <w:rsid w:val="002F558C"/>
    <w:rsid w:val="002F60B0"/>
    <w:rsid w:val="002F7358"/>
    <w:rsid w:val="003006D0"/>
    <w:rsid w:val="003008EA"/>
    <w:rsid w:val="003017AD"/>
    <w:rsid w:val="003030C2"/>
    <w:rsid w:val="00303C74"/>
    <w:rsid w:val="0030411E"/>
    <w:rsid w:val="00304D4F"/>
    <w:rsid w:val="00305342"/>
    <w:rsid w:val="00305FFA"/>
    <w:rsid w:val="003102F5"/>
    <w:rsid w:val="00310FB5"/>
    <w:rsid w:val="003113A4"/>
    <w:rsid w:val="00311500"/>
    <w:rsid w:val="0031214F"/>
    <w:rsid w:val="00312291"/>
    <w:rsid w:val="00313901"/>
    <w:rsid w:val="00314375"/>
    <w:rsid w:val="00314666"/>
    <w:rsid w:val="003156BD"/>
    <w:rsid w:val="003166DB"/>
    <w:rsid w:val="00320FF7"/>
    <w:rsid w:val="00321256"/>
    <w:rsid w:val="00321950"/>
    <w:rsid w:val="00322500"/>
    <w:rsid w:val="00322707"/>
    <w:rsid w:val="00323317"/>
    <w:rsid w:val="0032385A"/>
    <w:rsid w:val="00327720"/>
    <w:rsid w:val="0032785F"/>
    <w:rsid w:val="00327B97"/>
    <w:rsid w:val="00331356"/>
    <w:rsid w:val="00331746"/>
    <w:rsid w:val="003320B4"/>
    <w:rsid w:val="00332258"/>
    <w:rsid w:val="00333240"/>
    <w:rsid w:val="00333C1E"/>
    <w:rsid w:val="00334B71"/>
    <w:rsid w:val="003357CD"/>
    <w:rsid w:val="00335A52"/>
    <w:rsid w:val="003362BB"/>
    <w:rsid w:val="003369D5"/>
    <w:rsid w:val="0034032D"/>
    <w:rsid w:val="003406C5"/>
    <w:rsid w:val="00342F9F"/>
    <w:rsid w:val="00343E7E"/>
    <w:rsid w:val="0034568D"/>
    <w:rsid w:val="00345F6A"/>
    <w:rsid w:val="00346E8D"/>
    <w:rsid w:val="00347758"/>
    <w:rsid w:val="00350FD8"/>
    <w:rsid w:val="00351D16"/>
    <w:rsid w:val="003521FA"/>
    <w:rsid w:val="00352B28"/>
    <w:rsid w:val="003568D9"/>
    <w:rsid w:val="00357B0F"/>
    <w:rsid w:val="00360028"/>
    <w:rsid w:val="00361BB9"/>
    <w:rsid w:val="00363C92"/>
    <w:rsid w:val="00363CA9"/>
    <w:rsid w:val="00364C49"/>
    <w:rsid w:val="00365EAA"/>
    <w:rsid w:val="003703A5"/>
    <w:rsid w:val="00370988"/>
    <w:rsid w:val="0037442E"/>
    <w:rsid w:val="003745D0"/>
    <w:rsid w:val="00375546"/>
    <w:rsid w:val="003758DB"/>
    <w:rsid w:val="00377926"/>
    <w:rsid w:val="003811C4"/>
    <w:rsid w:val="0038191C"/>
    <w:rsid w:val="00381C2F"/>
    <w:rsid w:val="00384878"/>
    <w:rsid w:val="00386E9F"/>
    <w:rsid w:val="00387032"/>
    <w:rsid w:val="003915F9"/>
    <w:rsid w:val="00391D29"/>
    <w:rsid w:val="003924C2"/>
    <w:rsid w:val="0039285E"/>
    <w:rsid w:val="00392D1F"/>
    <w:rsid w:val="0039399A"/>
    <w:rsid w:val="00393D03"/>
    <w:rsid w:val="00393E36"/>
    <w:rsid w:val="00394274"/>
    <w:rsid w:val="00394F90"/>
    <w:rsid w:val="0039557C"/>
    <w:rsid w:val="00396844"/>
    <w:rsid w:val="00396F28"/>
    <w:rsid w:val="003972FE"/>
    <w:rsid w:val="0039752D"/>
    <w:rsid w:val="00397A35"/>
    <w:rsid w:val="00397EA9"/>
    <w:rsid w:val="003A05EC"/>
    <w:rsid w:val="003A0BEA"/>
    <w:rsid w:val="003A13E3"/>
    <w:rsid w:val="003A3119"/>
    <w:rsid w:val="003A56C0"/>
    <w:rsid w:val="003A5782"/>
    <w:rsid w:val="003A590C"/>
    <w:rsid w:val="003A599C"/>
    <w:rsid w:val="003A6C0F"/>
    <w:rsid w:val="003A70B2"/>
    <w:rsid w:val="003A74CD"/>
    <w:rsid w:val="003A7C4C"/>
    <w:rsid w:val="003A7DED"/>
    <w:rsid w:val="003B3477"/>
    <w:rsid w:val="003B3C2F"/>
    <w:rsid w:val="003B431A"/>
    <w:rsid w:val="003B48CE"/>
    <w:rsid w:val="003B4F9D"/>
    <w:rsid w:val="003C0471"/>
    <w:rsid w:val="003C0C4E"/>
    <w:rsid w:val="003C180C"/>
    <w:rsid w:val="003C25AA"/>
    <w:rsid w:val="003C34C5"/>
    <w:rsid w:val="003C5031"/>
    <w:rsid w:val="003C5614"/>
    <w:rsid w:val="003C75E7"/>
    <w:rsid w:val="003D1E3B"/>
    <w:rsid w:val="003D2748"/>
    <w:rsid w:val="003D2787"/>
    <w:rsid w:val="003D2841"/>
    <w:rsid w:val="003D2BFA"/>
    <w:rsid w:val="003D2DF6"/>
    <w:rsid w:val="003D2E60"/>
    <w:rsid w:val="003D31C0"/>
    <w:rsid w:val="003D3BF1"/>
    <w:rsid w:val="003D4A16"/>
    <w:rsid w:val="003D594D"/>
    <w:rsid w:val="003D5E07"/>
    <w:rsid w:val="003E08D7"/>
    <w:rsid w:val="003E2FCD"/>
    <w:rsid w:val="003E37EA"/>
    <w:rsid w:val="003E39ED"/>
    <w:rsid w:val="003E401D"/>
    <w:rsid w:val="003E530E"/>
    <w:rsid w:val="003E5C10"/>
    <w:rsid w:val="003E6EC9"/>
    <w:rsid w:val="003E6ED1"/>
    <w:rsid w:val="003E6FCF"/>
    <w:rsid w:val="003F0064"/>
    <w:rsid w:val="003F024D"/>
    <w:rsid w:val="003F158B"/>
    <w:rsid w:val="003F1C65"/>
    <w:rsid w:val="003F2BAA"/>
    <w:rsid w:val="003F2BED"/>
    <w:rsid w:val="003F2D50"/>
    <w:rsid w:val="003F3794"/>
    <w:rsid w:val="003F41A1"/>
    <w:rsid w:val="003F4EB2"/>
    <w:rsid w:val="003F51F4"/>
    <w:rsid w:val="003F53D5"/>
    <w:rsid w:val="003F55CA"/>
    <w:rsid w:val="003F578F"/>
    <w:rsid w:val="003F5E2B"/>
    <w:rsid w:val="00401CF4"/>
    <w:rsid w:val="00401D98"/>
    <w:rsid w:val="00410F48"/>
    <w:rsid w:val="004149A5"/>
    <w:rsid w:val="00414AB3"/>
    <w:rsid w:val="00420D37"/>
    <w:rsid w:val="00422971"/>
    <w:rsid w:val="00424970"/>
    <w:rsid w:val="00425971"/>
    <w:rsid w:val="00425A75"/>
    <w:rsid w:val="0042687E"/>
    <w:rsid w:val="00427207"/>
    <w:rsid w:val="00427311"/>
    <w:rsid w:val="00427DA4"/>
    <w:rsid w:val="00430879"/>
    <w:rsid w:val="00431B41"/>
    <w:rsid w:val="00431EBC"/>
    <w:rsid w:val="0043213E"/>
    <w:rsid w:val="00433806"/>
    <w:rsid w:val="00433DA3"/>
    <w:rsid w:val="00434461"/>
    <w:rsid w:val="0043488B"/>
    <w:rsid w:val="00434AAA"/>
    <w:rsid w:val="00436D2B"/>
    <w:rsid w:val="004371C0"/>
    <w:rsid w:val="00437D11"/>
    <w:rsid w:val="0044137D"/>
    <w:rsid w:val="00441881"/>
    <w:rsid w:val="004431B9"/>
    <w:rsid w:val="00443245"/>
    <w:rsid w:val="004433F1"/>
    <w:rsid w:val="00443AA8"/>
    <w:rsid w:val="00444F00"/>
    <w:rsid w:val="00444F98"/>
    <w:rsid w:val="00446B5D"/>
    <w:rsid w:val="004476C6"/>
    <w:rsid w:val="00450094"/>
    <w:rsid w:val="00451C93"/>
    <w:rsid w:val="00452FE8"/>
    <w:rsid w:val="00454B44"/>
    <w:rsid w:val="00455E1F"/>
    <w:rsid w:val="00455F0E"/>
    <w:rsid w:val="00456F3B"/>
    <w:rsid w:val="0046009A"/>
    <w:rsid w:val="004614D5"/>
    <w:rsid w:val="00463939"/>
    <w:rsid w:val="00463B1D"/>
    <w:rsid w:val="004640BF"/>
    <w:rsid w:val="004670BF"/>
    <w:rsid w:val="00467901"/>
    <w:rsid w:val="00470AA9"/>
    <w:rsid w:val="00470EEB"/>
    <w:rsid w:val="0047196E"/>
    <w:rsid w:val="004730AC"/>
    <w:rsid w:val="004730F9"/>
    <w:rsid w:val="00473E7C"/>
    <w:rsid w:val="00474B12"/>
    <w:rsid w:val="0047588F"/>
    <w:rsid w:val="00475C1B"/>
    <w:rsid w:val="004764BB"/>
    <w:rsid w:val="004774E2"/>
    <w:rsid w:val="00480A55"/>
    <w:rsid w:val="00481780"/>
    <w:rsid w:val="00482CD9"/>
    <w:rsid w:val="0048306F"/>
    <w:rsid w:val="004833E5"/>
    <w:rsid w:val="0048392C"/>
    <w:rsid w:val="00483B5F"/>
    <w:rsid w:val="00483D58"/>
    <w:rsid w:val="004848D7"/>
    <w:rsid w:val="00485542"/>
    <w:rsid w:val="00486A36"/>
    <w:rsid w:val="004878F1"/>
    <w:rsid w:val="00487A3E"/>
    <w:rsid w:val="00487FC6"/>
    <w:rsid w:val="004910E9"/>
    <w:rsid w:val="0049126A"/>
    <w:rsid w:val="00491AA2"/>
    <w:rsid w:val="00491CA4"/>
    <w:rsid w:val="00494781"/>
    <w:rsid w:val="004954A1"/>
    <w:rsid w:val="00495706"/>
    <w:rsid w:val="00495900"/>
    <w:rsid w:val="00495E6A"/>
    <w:rsid w:val="00497B8E"/>
    <w:rsid w:val="004A15AA"/>
    <w:rsid w:val="004A1AF2"/>
    <w:rsid w:val="004A26D7"/>
    <w:rsid w:val="004A3265"/>
    <w:rsid w:val="004A428A"/>
    <w:rsid w:val="004A727F"/>
    <w:rsid w:val="004B15FB"/>
    <w:rsid w:val="004B2765"/>
    <w:rsid w:val="004C0DA5"/>
    <w:rsid w:val="004C50B7"/>
    <w:rsid w:val="004C5599"/>
    <w:rsid w:val="004C55C6"/>
    <w:rsid w:val="004C56D5"/>
    <w:rsid w:val="004C6158"/>
    <w:rsid w:val="004C6B40"/>
    <w:rsid w:val="004D08AE"/>
    <w:rsid w:val="004D0A8F"/>
    <w:rsid w:val="004D1F2D"/>
    <w:rsid w:val="004D396B"/>
    <w:rsid w:val="004D48A6"/>
    <w:rsid w:val="004D4B48"/>
    <w:rsid w:val="004D4B9F"/>
    <w:rsid w:val="004D5F82"/>
    <w:rsid w:val="004D7AE3"/>
    <w:rsid w:val="004E10F6"/>
    <w:rsid w:val="004E15FF"/>
    <w:rsid w:val="004E1DAA"/>
    <w:rsid w:val="004E2751"/>
    <w:rsid w:val="004E4383"/>
    <w:rsid w:val="004E48DD"/>
    <w:rsid w:val="004E4AD9"/>
    <w:rsid w:val="004E4AF6"/>
    <w:rsid w:val="004E65EF"/>
    <w:rsid w:val="004F06F0"/>
    <w:rsid w:val="004F1345"/>
    <w:rsid w:val="004F1A88"/>
    <w:rsid w:val="004F2E3A"/>
    <w:rsid w:val="004F3169"/>
    <w:rsid w:val="004F5443"/>
    <w:rsid w:val="004F6034"/>
    <w:rsid w:val="004F61EE"/>
    <w:rsid w:val="004F792B"/>
    <w:rsid w:val="004F7FC6"/>
    <w:rsid w:val="005006D8"/>
    <w:rsid w:val="0050190D"/>
    <w:rsid w:val="0050253D"/>
    <w:rsid w:val="00503661"/>
    <w:rsid w:val="00503A04"/>
    <w:rsid w:val="005044DF"/>
    <w:rsid w:val="00504588"/>
    <w:rsid w:val="0050485D"/>
    <w:rsid w:val="005063D3"/>
    <w:rsid w:val="00506697"/>
    <w:rsid w:val="00506FC3"/>
    <w:rsid w:val="00507BF5"/>
    <w:rsid w:val="0051001E"/>
    <w:rsid w:val="0051220D"/>
    <w:rsid w:val="005129E6"/>
    <w:rsid w:val="00512DA9"/>
    <w:rsid w:val="005133CE"/>
    <w:rsid w:val="0051394C"/>
    <w:rsid w:val="00515D37"/>
    <w:rsid w:val="0051697A"/>
    <w:rsid w:val="00520B90"/>
    <w:rsid w:val="00521C94"/>
    <w:rsid w:val="00522F96"/>
    <w:rsid w:val="00523577"/>
    <w:rsid w:val="00523804"/>
    <w:rsid w:val="00531D18"/>
    <w:rsid w:val="00532133"/>
    <w:rsid w:val="0053295D"/>
    <w:rsid w:val="00532ADB"/>
    <w:rsid w:val="0053315E"/>
    <w:rsid w:val="00534A5C"/>
    <w:rsid w:val="00534A98"/>
    <w:rsid w:val="00534D84"/>
    <w:rsid w:val="00541836"/>
    <w:rsid w:val="00541B69"/>
    <w:rsid w:val="00541EFA"/>
    <w:rsid w:val="00542083"/>
    <w:rsid w:val="005432C4"/>
    <w:rsid w:val="0054375E"/>
    <w:rsid w:val="005439EF"/>
    <w:rsid w:val="005444F5"/>
    <w:rsid w:val="00547BF0"/>
    <w:rsid w:val="0055486C"/>
    <w:rsid w:val="00556568"/>
    <w:rsid w:val="00556F8E"/>
    <w:rsid w:val="005573FC"/>
    <w:rsid w:val="00557D97"/>
    <w:rsid w:val="005606B8"/>
    <w:rsid w:val="00560792"/>
    <w:rsid w:val="0056146B"/>
    <w:rsid w:val="0056160D"/>
    <w:rsid w:val="00562129"/>
    <w:rsid w:val="00563D0C"/>
    <w:rsid w:val="00564174"/>
    <w:rsid w:val="0056697D"/>
    <w:rsid w:val="00567BAC"/>
    <w:rsid w:val="0057003E"/>
    <w:rsid w:val="005708CE"/>
    <w:rsid w:val="00571578"/>
    <w:rsid w:val="00572A20"/>
    <w:rsid w:val="00572AED"/>
    <w:rsid w:val="00573D46"/>
    <w:rsid w:val="00574483"/>
    <w:rsid w:val="00574771"/>
    <w:rsid w:val="00577B5B"/>
    <w:rsid w:val="005802BA"/>
    <w:rsid w:val="00580EF3"/>
    <w:rsid w:val="005814CF"/>
    <w:rsid w:val="005819C6"/>
    <w:rsid w:val="00582461"/>
    <w:rsid w:val="005834FA"/>
    <w:rsid w:val="00583BD0"/>
    <w:rsid w:val="00584778"/>
    <w:rsid w:val="00584CB2"/>
    <w:rsid w:val="00585A40"/>
    <w:rsid w:val="00586569"/>
    <w:rsid w:val="0058680B"/>
    <w:rsid w:val="00591B93"/>
    <w:rsid w:val="0059215E"/>
    <w:rsid w:val="00592304"/>
    <w:rsid w:val="0059726E"/>
    <w:rsid w:val="005A0FAD"/>
    <w:rsid w:val="005A190E"/>
    <w:rsid w:val="005A3776"/>
    <w:rsid w:val="005A5193"/>
    <w:rsid w:val="005A603D"/>
    <w:rsid w:val="005A6DA7"/>
    <w:rsid w:val="005B0A9C"/>
    <w:rsid w:val="005B0B75"/>
    <w:rsid w:val="005B3E64"/>
    <w:rsid w:val="005B47B9"/>
    <w:rsid w:val="005B5392"/>
    <w:rsid w:val="005B7B16"/>
    <w:rsid w:val="005B7E25"/>
    <w:rsid w:val="005C0575"/>
    <w:rsid w:val="005C0D28"/>
    <w:rsid w:val="005C33E1"/>
    <w:rsid w:val="005C65C6"/>
    <w:rsid w:val="005D103E"/>
    <w:rsid w:val="005D1799"/>
    <w:rsid w:val="005D1E9F"/>
    <w:rsid w:val="005D26AB"/>
    <w:rsid w:val="005D2A38"/>
    <w:rsid w:val="005D381E"/>
    <w:rsid w:val="005D3CCF"/>
    <w:rsid w:val="005D4BA3"/>
    <w:rsid w:val="005D506A"/>
    <w:rsid w:val="005D51EC"/>
    <w:rsid w:val="005D5441"/>
    <w:rsid w:val="005D5C29"/>
    <w:rsid w:val="005D6DD7"/>
    <w:rsid w:val="005D7225"/>
    <w:rsid w:val="005D7E92"/>
    <w:rsid w:val="005E1D96"/>
    <w:rsid w:val="005E2D71"/>
    <w:rsid w:val="005E2E04"/>
    <w:rsid w:val="005E38F4"/>
    <w:rsid w:val="005E3D8D"/>
    <w:rsid w:val="005E682E"/>
    <w:rsid w:val="005E7A6F"/>
    <w:rsid w:val="005F0040"/>
    <w:rsid w:val="005F063A"/>
    <w:rsid w:val="005F07FE"/>
    <w:rsid w:val="005F0E36"/>
    <w:rsid w:val="005F37D9"/>
    <w:rsid w:val="005F4CA6"/>
    <w:rsid w:val="005F5E74"/>
    <w:rsid w:val="005F6B32"/>
    <w:rsid w:val="005F6DFF"/>
    <w:rsid w:val="005F72A3"/>
    <w:rsid w:val="005F7759"/>
    <w:rsid w:val="005F7A4D"/>
    <w:rsid w:val="00600D90"/>
    <w:rsid w:val="0060258D"/>
    <w:rsid w:val="00602EEF"/>
    <w:rsid w:val="00602F45"/>
    <w:rsid w:val="006030DD"/>
    <w:rsid w:val="00603850"/>
    <w:rsid w:val="0060486E"/>
    <w:rsid w:val="00606DA2"/>
    <w:rsid w:val="00606F47"/>
    <w:rsid w:val="00606FED"/>
    <w:rsid w:val="00610099"/>
    <w:rsid w:val="00614ED7"/>
    <w:rsid w:val="00615BE0"/>
    <w:rsid w:val="0061664F"/>
    <w:rsid w:val="00617163"/>
    <w:rsid w:val="00621C62"/>
    <w:rsid w:val="00622626"/>
    <w:rsid w:val="00622B68"/>
    <w:rsid w:val="00625E71"/>
    <w:rsid w:val="006261C8"/>
    <w:rsid w:val="0062627D"/>
    <w:rsid w:val="0062660C"/>
    <w:rsid w:val="00626BBD"/>
    <w:rsid w:val="00627B90"/>
    <w:rsid w:val="006324A5"/>
    <w:rsid w:val="00634A65"/>
    <w:rsid w:val="006365BA"/>
    <w:rsid w:val="00637595"/>
    <w:rsid w:val="00637FE9"/>
    <w:rsid w:val="00640967"/>
    <w:rsid w:val="00640AF0"/>
    <w:rsid w:val="00640F4D"/>
    <w:rsid w:val="00641DCF"/>
    <w:rsid w:val="00642091"/>
    <w:rsid w:val="006428B4"/>
    <w:rsid w:val="00643861"/>
    <w:rsid w:val="006450ED"/>
    <w:rsid w:val="00645155"/>
    <w:rsid w:val="00646409"/>
    <w:rsid w:val="0065001D"/>
    <w:rsid w:val="00650344"/>
    <w:rsid w:val="00650C38"/>
    <w:rsid w:val="00650F13"/>
    <w:rsid w:val="006514AB"/>
    <w:rsid w:val="00652507"/>
    <w:rsid w:val="00652876"/>
    <w:rsid w:val="00654E4D"/>
    <w:rsid w:val="00655EB6"/>
    <w:rsid w:val="00655F4F"/>
    <w:rsid w:val="00657380"/>
    <w:rsid w:val="00657C3D"/>
    <w:rsid w:val="00660615"/>
    <w:rsid w:val="00660CB2"/>
    <w:rsid w:val="00660F31"/>
    <w:rsid w:val="00662001"/>
    <w:rsid w:val="006627A7"/>
    <w:rsid w:val="00663247"/>
    <w:rsid w:val="00663AA5"/>
    <w:rsid w:val="006640FA"/>
    <w:rsid w:val="006665AB"/>
    <w:rsid w:val="00667078"/>
    <w:rsid w:val="006734C6"/>
    <w:rsid w:val="0067460A"/>
    <w:rsid w:val="00676311"/>
    <w:rsid w:val="00676404"/>
    <w:rsid w:val="006769EC"/>
    <w:rsid w:val="00677585"/>
    <w:rsid w:val="00677920"/>
    <w:rsid w:val="006800C6"/>
    <w:rsid w:val="006802E8"/>
    <w:rsid w:val="0068065D"/>
    <w:rsid w:val="006813EF"/>
    <w:rsid w:val="00682533"/>
    <w:rsid w:val="00682689"/>
    <w:rsid w:val="00682A89"/>
    <w:rsid w:val="00682EDE"/>
    <w:rsid w:val="006830DA"/>
    <w:rsid w:val="00683D11"/>
    <w:rsid w:val="0068416B"/>
    <w:rsid w:val="00686ABD"/>
    <w:rsid w:val="006874AF"/>
    <w:rsid w:val="0068763D"/>
    <w:rsid w:val="00690B48"/>
    <w:rsid w:val="00691285"/>
    <w:rsid w:val="006924C3"/>
    <w:rsid w:val="00692D49"/>
    <w:rsid w:val="00695973"/>
    <w:rsid w:val="0069612A"/>
    <w:rsid w:val="00696835"/>
    <w:rsid w:val="00697233"/>
    <w:rsid w:val="0069747D"/>
    <w:rsid w:val="00697B6C"/>
    <w:rsid w:val="006A0F3B"/>
    <w:rsid w:val="006A1BD9"/>
    <w:rsid w:val="006A3626"/>
    <w:rsid w:val="006A50C8"/>
    <w:rsid w:val="006A5438"/>
    <w:rsid w:val="006A5CAB"/>
    <w:rsid w:val="006A71FC"/>
    <w:rsid w:val="006B0286"/>
    <w:rsid w:val="006B2271"/>
    <w:rsid w:val="006B2C7C"/>
    <w:rsid w:val="006B3A5D"/>
    <w:rsid w:val="006B40D7"/>
    <w:rsid w:val="006B51DB"/>
    <w:rsid w:val="006B72B0"/>
    <w:rsid w:val="006C0128"/>
    <w:rsid w:val="006C0657"/>
    <w:rsid w:val="006C0EA5"/>
    <w:rsid w:val="006C0F3C"/>
    <w:rsid w:val="006C11EC"/>
    <w:rsid w:val="006C183C"/>
    <w:rsid w:val="006C227F"/>
    <w:rsid w:val="006C333E"/>
    <w:rsid w:val="006C3575"/>
    <w:rsid w:val="006C3E02"/>
    <w:rsid w:val="006C4412"/>
    <w:rsid w:val="006C479B"/>
    <w:rsid w:val="006C4C14"/>
    <w:rsid w:val="006C6E8D"/>
    <w:rsid w:val="006C7070"/>
    <w:rsid w:val="006D1CCA"/>
    <w:rsid w:val="006D3125"/>
    <w:rsid w:val="006D322E"/>
    <w:rsid w:val="006D4649"/>
    <w:rsid w:val="006D4A2C"/>
    <w:rsid w:val="006D53DA"/>
    <w:rsid w:val="006D5C7C"/>
    <w:rsid w:val="006D68E1"/>
    <w:rsid w:val="006D6DD5"/>
    <w:rsid w:val="006D7D2C"/>
    <w:rsid w:val="006E00F0"/>
    <w:rsid w:val="006E065F"/>
    <w:rsid w:val="006E0EFC"/>
    <w:rsid w:val="006E24A2"/>
    <w:rsid w:val="006E30C0"/>
    <w:rsid w:val="006E5C47"/>
    <w:rsid w:val="006E6492"/>
    <w:rsid w:val="006E68B9"/>
    <w:rsid w:val="006E69CD"/>
    <w:rsid w:val="006F0D94"/>
    <w:rsid w:val="006F7BEF"/>
    <w:rsid w:val="007008D2"/>
    <w:rsid w:val="0070203C"/>
    <w:rsid w:val="007024EE"/>
    <w:rsid w:val="007030CE"/>
    <w:rsid w:val="00704C34"/>
    <w:rsid w:val="00704D41"/>
    <w:rsid w:val="00705AEF"/>
    <w:rsid w:val="00705E59"/>
    <w:rsid w:val="00706024"/>
    <w:rsid w:val="00711323"/>
    <w:rsid w:val="0071189D"/>
    <w:rsid w:val="00712087"/>
    <w:rsid w:val="00713550"/>
    <w:rsid w:val="00713870"/>
    <w:rsid w:val="00715519"/>
    <w:rsid w:val="00715E43"/>
    <w:rsid w:val="007162C9"/>
    <w:rsid w:val="00716E07"/>
    <w:rsid w:val="0072159B"/>
    <w:rsid w:val="00721FAC"/>
    <w:rsid w:val="00722411"/>
    <w:rsid w:val="00722E95"/>
    <w:rsid w:val="00722F16"/>
    <w:rsid w:val="007230E4"/>
    <w:rsid w:val="00723DC3"/>
    <w:rsid w:val="00724953"/>
    <w:rsid w:val="00724F4F"/>
    <w:rsid w:val="00727286"/>
    <w:rsid w:val="00727A75"/>
    <w:rsid w:val="007309B8"/>
    <w:rsid w:val="00732100"/>
    <w:rsid w:val="007324CB"/>
    <w:rsid w:val="00732931"/>
    <w:rsid w:val="00734F6C"/>
    <w:rsid w:val="007360BA"/>
    <w:rsid w:val="00736BCC"/>
    <w:rsid w:val="00737087"/>
    <w:rsid w:val="00737227"/>
    <w:rsid w:val="007375AE"/>
    <w:rsid w:val="0073799C"/>
    <w:rsid w:val="00740763"/>
    <w:rsid w:val="00741056"/>
    <w:rsid w:val="00741C0D"/>
    <w:rsid w:val="007426BD"/>
    <w:rsid w:val="00742DDD"/>
    <w:rsid w:val="0074349B"/>
    <w:rsid w:val="007465BD"/>
    <w:rsid w:val="00746FD1"/>
    <w:rsid w:val="00747ED6"/>
    <w:rsid w:val="0075024B"/>
    <w:rsid w:val="00750AF5"/>
    <w:rsid w:val="00751F97"/>
    <w:rsid w:val="00753A44"/>
    <w:rsid w:val="0075530F"/>
    <w:rsid w:val="0075537D"/>
    <w:rsid w:val="00757CC8"/>
    <w:rsid w:val="00760C2F"/>
    <w:rsid w:val="0076121E"/>
    <w:rsid w:val="00761AEB"/>
    <w:rsid w:val="00763193"/>
    <w:rsid w:val="007635F1"/>
    <w:rsid w:val="0076389A"/>
    <w:rsid w:val="0076420E"/>
    <w:rsid w:val="00765A50"/>
    <w:rsid w:val="00765CE6"/>
    <w:rsid w:val="007660F7"/>
    <w:rsid w:val="0076687A"/>
    <w:rsid w:val="00771E10"/>
    <w:rsid w:val="00773768"/>
    <w:rsid w:val="00773C6E"/>
    <w:rsid w:val="007747E0"/>
    <w:rsid w:val="00777934"/>
    <w:rsid w:val="00777C61"/>
    <w:rsid w:val="00780235"/>
    <w:rsid w:val="00781BE5"/>
    <w:rsid w:val="00784C4B"/>
    <w:rsid w:val="0078677B"/>
    <w:rsid w:val="00786840"/>
    <w:rsid w:val="00786C03"/>
    <w:rsid w:val="007901E1"/>
    <w:rsid w:val="00793BCB"/>
    <w:rsid w:val="00793E1D"/>
    <w:rsid w:val="00794C0C"/>
    <w:rsid w:val="00795698"/>
    <w:rsid w:val="00795E0E"/>
    <w:rsid w:val="00796603"/>
    <w:rsid w:val="00796E0F"/>
    <w:rsid w:val="00796EBB"/>
    <w:rsid w:val="007970E7"/>
    <w:rsid w:val="007A043D"/>
    <w:rsid w:val="007A0A05"/>
    <w:rsid w:val="007A0BD7"/>
    <w:rsid w:val="007A0CD1"/>
    <w:rsid w:val="007A1201"/>
    <w:rsid w:val="007A14D6"/>
    <w:rsid w:val="007A43C5"/>
    <w:rsid w:val="007A533A"/>
    <w:rsid w:val="007B05B4"/>
    <w:rsid w:val="007B05D1"/>
    <w:rsid w:val="007B3788"/>
    <w:rsid w:val="007B5EE2"/>
    <w:rsid w:val="007B62CC"/>
    <w:rsid w:val="007B726D"/>
    <w:rsid w:val="007B7B8E"/>
    <w:rsid w:val="007C0663"/>
    <w:rsid w:val="007C06D5"/>
    <w:rsid w:val="007C0A8B"/>
    <w:rsid w:val="007C1CCB"/>
    <w:rsid w:val="007C3778"/>
    <w:rsid w:val="007C3BF0"/>
    <w:rsid w:val="007C4999"/>
    <w:rsid w:val="007C69FB"/>
    <w:rsid w:val="007C7EC7"/>
    <w:rsid w:val="007D13B7"/>
    <w:rsid w:val="007D1737"/>
    <w:rsid w:val="007D1E2D"/>
    <w:rsid w:val="007D22BF"/>
    <w:rsid w:val="007D3709"/>
    <w:rsid w:val="007D3A68"/>
    <w:rsid w:val="007D4AC2"/>
    <w:rsid w:val="007D4CFF"/>
    <w:rsid w:val="007D61C0"/>
    <w:rsid w:val="007D6CF6"/>
    <w:rsid w:val="007D6E10"/>
    <w:rsid w:val="007D77DB"/>
    <w:rsid w:val="007E0091"/>
    <w:rsid w:val="007E0DDE"/>
    <w:rsid w:val="007E4275"/>
    <w:rsid w:val="007E463D"/>
    <w:rsid w:val="007E4956"/>
    <w:rsid w:val="007E4C06"/>
    <w:rsid w:val="007E55A5"/>
    <w:rsid w:val="007E589D"/>
    <w:rsid w:val="007F01B7"/>
    <w:rsid w:val="007F18E8"/>
    <w:rsid w:val="007F1C6D"/>
    <w:rsid w:val="007F20CA"/>
    <w:rsid w:val="007F40AD"/>
    <w:rsid w:val="007F5C38"/>
    <w:rsid w:val="007F62B6"/>
    <w:rsid w:val="0080025A"/>
    <w:rsid w:val="00800BB3"/>
    <w:rsid w:val="00801D9E"/>
    <w:rsid w:val="00802255"/>
    <w:rsid w:val="00802BFE"/>
    <w:rsid w:val="0080365D"/>
    <w:rsid w:val="00804089"/>
    <w:rsid w:val="00804230"/>
    <w:rsid w:val="008043A6"/>
    <w:rsid w:val="00806CA4"/>
    <w:rsid w:val="00807CFD"/>
    <w:rsid w:val="00807DAC"/>
    <w:rsid w:val="00810C3D"/>
    <w:rsid w:val="00812A7C"/>
    <w:rsid w:val="00813FEA"/>
    <w:rsid w:val="00815BFC"/>
    <w:rsid w:val="00816A4F"/>
    <w:rsid w:val="0082011B"/>
    <w:rsid w:val="0082045C"/>
    <w:rsid w:val="00825578"/>
    <w:rsid w:val="00832A0A"/>
    <w:rsid w:val="00836A04"/>
    <w:rsid w:val="00837732"/>
    <w:rsid w:val="00837D45"/>
    <w:rsid w:val="00837DC5"/>
    <w:rsid w:val="00840F98"/>
    <w:rsid w:val="008412A4"/>
    <w:rsid w:val="00841F7B"/>
    <w:rsid w:val="0084247C"/>
    <w:rsid w:val="0084386A"/>
    <w:rsid w:val="00843D3C"/>
    <w:rsid w:val="008448A1"/>
    <w:rsid w:val="00846ADE"/>
    <w:rsid w:val="00847FB2"/>
    <w:rsid w:val="00850137"/>
    <w:rsid w:val="008501B6"/>
    <w:rsid w:val="00850D15"/>
    <w:rsid w:val="00851ADA"/>
    <w:rsid w:val="0085339D"/>
    <w:rsid w:val="00856648"/>
    <w:rsid w:val="00862B46"/>
    <w:rsid w:val="008634FB"/>
    <w:rsid w:val="00863ECA"/>
    <w:rsid w:val="0086559E"/>
    <w:rsid w:val="00870086"/>
    <w:rsid w:val="00870BB1"/>
    <w:rsid w:val="00872E68"/>
    <w:rsid w:val="008741A6"/>
    <w:rsid w:val="00874527"/>
    <w:rsid w:val="0087678B"/>
    <w:rsid w:val="00876A83"/>
    <w:rsid w:val="00877767"/>
    <w:rsid w:val="00880649"/>
    <w:rsid w:val="008838C6"/>
    <w:rsid w:val="008845A0"/>
    <w:rsid w:val="00884EEC"/>
    <w:rsid w:val="008860AE"/>
    <w:rsid w:val="00886BBE"/>
    <w:rsid w:val="00887785"/>
    <w:rsid w:val="00887BA0"/>
    <w:rsid w:val="008902BC"/>
    <w:rsid w:val="008905A6"/>
    <w:rsid w:val="008905BD"/>
    <w:rsid w:val="008912F0"/>
    <w:rsid w:val="008914A4"/>
    <w:rsid w:val="00891D0D"/>
    <w:rsid w:val="00893EC5"/>
    <w:rsid w:val="0089417D"/>
    <w:rsid w:val="00894694"/>
    <w:rsid w:val="00894EAA"/>
    <w:rsid w:val="0089541F"/>
    <w:rsid w:val="00895A04"/>
    <w:rsid w:val="00895C27"/>
    <w:rsid w:val="00896F6C"/>
    <w:rsid w:val="0089702C"/>
    <w:rsid w:val="0089744C"/>
    <w:rsid w:val="008A0565"/>
    <w:rsid w:val="008A05EE"/>
    <w:rsid w:val="008A26A8"/>
    <w:rsid w:val="008A4168"/>
    <w:rsid w:val="008A44B6"/>
    <w:rsid w:val="008A5B04"/>
    <w:rsid w:val="008A5C9D"/>
    <w:rsid w:val="008A6CDE"/>
    <w:rsid w:val="008A6D37"/>
    <w:rsid w:val="008A7704"/>
    <w:rsid w:val="008B0C3A"/>
    <w:rsid w:val="008B181B"/>
    <w:rsid w:val="008B48A6"/>
    <w:rsid w:val="008B4C96"/>
    <w:rsid w:val="008B6277"/>
    <w:rsid w:val="008B64F1"/>
    <w:rsid w:val="008B753B"/>
    <w:rsid w:val="008C249B"/>
    <w:rsid w:val="008C2600"/>
    <w:rsid w:val="008C2A55"/>
    <w:rsid w:val="008C37D3"/>
    <w:rsid w:val="008C427D"/>
    <w:rsid w:val="008C43EF"/>
    <w:rsid w:val="008C45A3"/>
    <w:rsid w:val="008C4985"/>
    <w:rsid w:val="008C515D"/>
    <w:rsid w:val="008C62FC"/>
    <w:rsid w:val="008C6A74"/>
    <w:rsid w:val="008C6A9C"/>
    <w:rsid w:val="008C6BE2"/>
    <w:rsid w:val="008D03E0"/>
    <w:rsid w:val="008D1563"/>
    <w:rsid w:val="008D2D0A"/>
    <w:rsid w:val="008D46B6"/>
    <w:rsid w:val="008D6E36"/>
    <w:rsid w:val="008D7F10"/>
    <w:rsid w:val="008E1835"/>
    <w:rsid w:val="008E2480"/>
    <w:rsid w:val="008E44E9"/>
    <w:rsid w:val="008E63A4"/>
    <w:rsid w:val="008E6B85"/>
    <w:rsid w:val="008E6FC0"/>
    <w:rsid w:val="008F0753"/>
    <w:rsid w:val="008F1191"/>
    <w:rsid w:val="008F1E43"/>
    <w:rsid w:val="008F2293"/>
    <w:rsid w:val="008F260B"/>
    <w:rsid w:val="008F2723"/>
    <w:rsid w:val="008F4627"/>
    <w:rsid w:val="008F73A9"/>
    <w:rsid w:val="008F7AAE"/>
    <w:rsid w:val="00900B23"/>
    <w:rsid w:val="00900CE8"/>
    <w:rsid w:val="00901364"/>
    <w:rsid w:val="0090249F"/>
    <w:rsid w:val="00903606"/>
    <w:rsid w:val="009064F7"/>
    <w:rsid w:val="00907441"/>
    <w:rsid w:val="009122E5"/>
    <w:rsid w:val="009154FA"/>
    <w:rsid w:val="00916EA1"/>
    <w:rsid w:val="009247EB"/>
    <w:rsid w:val="009248FC"/>
    <w:rsid w:val="009260D8"/>
    <w:rsid w:val="00926248"/>
    <w:rsid w:val="009305AD"/>
    <w:rsid w:val="0093270C"/>
    <w:rsid w:val="009360E7"/>
    <w:rsid w:val="00936145"/>
    <w:rsid w:val="00937582"/>
    <w:rsid w:val="009425A3"/>
    <w:rsid w:val="009445BA"/>
    <w:rsid w:val="00945C2D"/>
    <w:rsid w:val="00945FB8"/>
    <w:rsid w:val="009463BE"/>
    <w:rsid w:val="00946492"/>
    <w:rsid w:val="00946C1F"/>
    <w:rsid w:val="00946E9B"/>
    <w:rsid w:val="009501D1"/>
    <w:rsid w:val="0095348A"/>
    <w:rsid w:val="00953F3D"/>
    <w:rsid w:val="00955196"/>
    <w:rsid w:val="00955BE3"/>
    <w:rsid w:val="00955BE9"/>
    <w:rsid w:val="00957AA3"/>
    <w:rsid w:val="0096166D"/>
    <w:rsid w:val="00961926"/>
    <w:rsid w:val="00962B47"/>
    <w:rsid w:val="00962B8A"/>
    <w:rsid w:val="009644F4"/>
    <w:rsid w:val="0096496A"/>
    <w:rsid w:val="00965BA9"/>
    <w:rsid w:val="00965DFF"/>
    <w:rsid w:val="00967859"/>
    <w:rsid w:val="00970749"/>
    <w:rsid w:val="00971214"/>
    <w:rsid w:val="00972367"/>
    <w:rsid w:val="00972AF8"/>
    <w:rsid w:val="009731B4"/>
    <w:rsid w:val="0097383A"/>
    <w:rsid w:val="00973B44"/>
    <w:rsid w:val="00974244"/>
    <w:rsid w:val="00976A27"/>
    <w:rsid w:val="00976BA7"/>
    <w:rsid w:val="00976C9B"/>
    <w:rsid w:val="009778D6"/>
    <w:rsid w:val="009817E3"/>
    <w:rsid w:val="00982813"/>
    <w:rsid w:val="009830D4"/>
    <w:rsid w:val="0098314F"/>
    <w:rsid w:val="009850B7"/>
    <w:rsid w:val="00985A0D"/>
    <w:rsid w:val="00986620"/>
    <w:rsid w:val="0098757A"/>
    <w:rsid w:val="009912B9"/>
    <w:rsid w:val="00992AE9"/>
    <w:rsid w:val="0099400E"/>
    <w:rsid w:val="00995668"/>
    <w:rsid w:val="009956B6"/>
    <w:rsid w:val="00995F80"/>
    <w:rsid w:val="00997092"/>
    <w:rsid w:val="00997E04"/>
    <w:rsid w:val="009A0531"/>
    <w:rsid w:val="009A0949"/>
    <w:rsid w:val="009A2765"/>
    <w:rsid w:val="009A4DBC"/>
    <w:rsid w:val="009A5EBD"/>
    <w:rsid w:val="009A60BC"/>
    <w:rsid w:val="009A7C60"/>
    <w:rsid w:val="009B2783"/>
    <w:rsid w:val="009B27A8"/>
    <w:rsid w:val="009B46A6"/>
    <w:rsid w:val="009B4721"/>
    <w:rsid w:val="009B53AE"/>
    <w:rsid w:val="009B5E87"/>
    <w:rsid w:val="009B6C75"/>
    <w:rsid w:val="009B781B"/>
    <w:rsid w:val="009C0615"/>
    <w:rsid w:val="009C09B0"/>
    <w:rsid w:val="009C0F94"/>
    <w:rsid w:val="009C14A6"/>
    <w:rsid w:val="009C1FC3"/>
    <w:rsid w:val="009C336E"/>
    <w:rsid w:val="009C354F"/>
    <w:rsid w:val="009C5A59"/>
    <w:rsid w:val="009C64FB"/>
    <w:rsid w:val="009C7C73"/>
    <w:rsid w:val="009C7FA5"/>
    <w:rsid w:val="009D082D"/>
    <w:rsid w:val="009D08DD"/>
    <w:rsid w:val="009D0D30"/>
    <w:rsid w:val="009D26B6"/>
    <w:rsid w:val="009D579B"/>
    <w:rsid w:val="009D6CF9"/>
    <w:rsid w:val="009D73FE"/>
    <w:rsid w:val="009D74E5"/>
    <w:rsid w:val="009E2561"/>
    <w:rsid w:val="009E31E0"/>
    <w:rsid w:val="009E3385"/>
    <w:rsid w:val="009E582B"/>
    <w:rsid w:val="009E5BC8"/>
    <w:rsid w:val="009E6992"/>
    <w:rsid w:val="009E6B9B"/>
    <w:rsid w:val="009E7D4E"/>
    <w:rsid w:val="009F1797"/>
    <w:rsid w:val="009F3B3F"/>
    <w:rsid w:val="009F4D3D"/>
    <w:rsid w:val="009F4F69"/>
    <w:rsid w:val="009F5AD4"/>
    <w:rsid w:val="009F788B"/>
    <w:rsid w:val="00A00124"/>
    <w:rsid w:val="00A008B4"/>
    <w:rsid w:val="00A01FC0"/>
    <w:rsid w:val="00A03A47"/>
    <w:rsid w:val="00A03EE0"/>
    <w:rsid w:val="00A05237"/>
    <w:rsid w:val="00A0606F"/>
    <w:rsid w:val="00A065BD"/>
    <w:rsid w:val="00A067B0"/>
    <w:rsid w:val="00A07960"/>
    <w:rsid w:val="00A10939"/>
    <w:rsid w:val="00A12969"/>
    <w:rsid w:val="00A12C48"/>
    <w:rsid w:val="00A13F7C"/>
    <w:rsid w:val="00A14F60"/>
    <w:rsid w:val="00A151ED"/>
    <w:rsid w:val="00A156D0"/>
    <w:rsid w:val="00A16759"/>
    <w:rsid w:val="00A174BA"/>
    <w:rsid w:val="00A212FC"/>
    <w:rsid w:val="00A21DD1"/>
    <w:rsid w:val="00A21DF2"/>
    <w:rsid w:val="00A21E68"/>
    <w:rsid w:val="00A22003"/>
    <w:rsid w:val="00A222B9"/>
    <w:rsid w:val="00A22911"/>
    <w:rsid w:val="00A22DBB"/>
    <w:rsid w:val="00A22E5A"/>
    <w:rsid w:val="00A252A6"/>
    <w:rsid w:val="00A256C3"/>
    <w:rsid w:val="00A26774"/>
    <w:rsid w:val="00A26ABD"/>
    <w:rsid w:val="00A27295"/>
    <w:rsid w:val="00A31F12"/>
    <w:rsid w:val="00A32BD1"/>
    <w:rsid w:val="00A3439A"/>
    <w:rsid w:val="00A3574E"/>
    <w:rsid w:val="00A35851"/>
    <w:rsid w:val="00A37AB5"/>
    <w:rsid w:val="00A40249"/>
    <w:rsid w:val="00A40B83"/>
    <w:rsid w:val="00A41C09"/>
    <w:rsid w:val="00A443B7"/>
    <w:rsid w:val="00A44650"/>
    <w:rsid w:val="00A44C17"/>
    <w:rsid w:val="00A44CF4"/>
    <w:rsid w:val="00A45E08"/>
    <w:rsid w:val="00A46B8B"/>
    <w:rsid w:val="00A519A7"/>
    <w:rsid w:val="00A52598"/>
    <w:rsid w:val="00A53687"/>
    <w:rsid w:val="00A538A3"/>
    <w:rsid w:val="00A54B42"/>
    <w:rsid w:val="00A55FA0"/>
    <w:rsid w:val="00A572ED"/>
    <w:rsid w:val="00A578E9"/>
    <w:rsid w:val="00A600EF"/>
    <w:rsid w:val="00A61FD5"/>
    <w:rsid w:val="00A623D6"/>
    <w:rsid w:val="00A65EF1"/>
    <w:rsid w:val="00A70D41"/>
    <w:rsid w:val="00A71F4F"/>
    <w:rsid w:val="00A72815"/>
    <w:rsid w:val="00A74240"/>
    <w:rsid w:val="00A745B7"/>
    <w:rsid w:val="00A74A1E"/>
    <w:rsid w:val="00A75E03"/>
    <w:rsid w:val="00A8097A"/>
    <w:rsid w:val="00A82E82"/>
    <w:rsid w:val="00A82F3F"/>
    <w:rsid w:val="00A858E0"/>
    <w:rsid w:val="00A85A53"/>
    <w:rsid w:val="00A87354"/>
    <w:rsid w:val="00A913F1"/>
    <w:rsid w:val="00A9190D"/>
    <w:rsid w:val="00A92E1D"/>
    <w:rsid w:val="00A948E4"/>
    <w:rsid w:val="00A95115"/>
    <w:rsid w:val="00A9655C"/>
    <w:rsid w:val="00A97527"/>
    <w:rsid w:val="00A97B7A"/>
    <w:rsid w:val="00A97FDC"/>
    <w:rsid w:val="00AA2516"/>
    <w:rsid w:val="00AA2A57"/>
    <w:rsid w:val="00AA3A97"/>
    <w:rsid w:val="00AA4E89"/>
    <w:rsid w:val="00AA566B"/>
    <w:rsid w:val="00AA67CE"/>
    <w:rsid w:val="00AA75BE"/>
    <w:rsid w:val="00AB1031"/>
    <w:rsid w:val="00AB10F7"/>
    <w:rsid w:val="00AB142C"/>
    <w:rsid w:val="00AB1767"/>
    <w:rsid w:val="00AB19F4"/>
    <w:rsid w:val="00AB1CDD"/>
    <w:rsid w:val="00AB354C"/>
    <w:rsid w:val="00AB41FD"/>
    <w:rsid w:val="00AB44F0"/>
    <w:rsid w:val="00AB64E5"/>
    <w:rsid w:val="00AC2648"/>
    <w:rsid w:val="00AC2EA6"/>
    <w:rsid w:val="00AC2F7F"/>
    <w:rsid w:val="00AC3DE3"/>
    <w:rsid w:val="00AC5156"/>
    <w:rsid w:val="00AC611E"/>
    <w:rsid w:val="00AC6F37"/>
    <w:rsid w:val="00AC7EA0"/>
    <w:rsid w:val="00AD06DD"/>
    <w:rsid w:val="00AD071A"/>
    <w:rsid w:val="00AD0745"/>
    <w:rsid w:val="00AD148A"/>
    <w:rsid w:val="00AD2279"/>
    <w:rsid w:val="00AD2D92"/>
    <w:rsid w:val="00AD5644"/>
    <w:rsid w:val="00AD6966"/>
    <w:rsid w:val="00AE05AF"/>
    <w:rsid w:val="00AE09E7"/>
    <w:rsid w:val="00AE0F40"/>
    <w:rsid w:val="00AE1884"/>
    <w:rsid w:val="00AE2BE5"/>
    <w:rsid w:val="00AE3AB7"/>
    <w:rsid w:val="00AE3DC3"/>
    <w:rsid w:val="00AE4169"/>
    <w:rsid w:val="00AE4DBE"/>
    <w:rsid w:val="00AE5196"/>
    <w:rsid w:val="00AF0C6C"/>
    <w:rsid w:val="00AF22A8"/>
    <w:rsid w:val="00AF2647"/>
    <w:rsid w:val="00AF2E68"/>
    <w:rsid w:val="00AF3490"/>
    <w:rsid w:val="00AF36AF"/>
    <w:rsid w:val="00AF5A04"/>
    <w:rsid w:val="00AF77AD"/>
    <w:rsid w:val="00AF7BD4"/>
    <w:rsid w:val="00B0055B"/>
    <w:rsid w:val="00B03D2D"/>
    <w:rsid w:val="00B043F2"/>
    <w:rsid w:val="00B0530A"/>
    <w:rsid w:val="00B05845"/>
    <w:rsid w:val="00B108D9"/>
    <w:rsid w:val="00B10ECE"/>
    <w:rsid w:val="00B10F9D"/>
    <w:rsid w:val="00B1172E"/>
    <w:rsid w:val="00B13499"/>
    <w:rsid w:val="00B13A0B"/>
    <w:rsid w:val="00B14036"/>
    <w:rsid w:val="00B16075"/>
    <w:rsid w:val="00B17B82"/>
    <w:rsid w:val="00B20EEF"/>
    <w:rsid w:val="00B239BA"/>
    <w:rsid w:val="00B242B9"/>
    <w:rsid w:val="00B2438E"/>
    <w:rsid w:val="00B2504C"/>
    <w:rsid w:val="00B2531F"/>
    <w:rsid w:val="00B27550"/>
    <w:rsid w:val="00B278A5"/>
    <w:rsid w:val="00B3097B"/>
    <w:rsid w:val="00B309C4"/>
    <w:rsid w:val="00B34A7F"/>
    <w:rsid w:val="00B3645C"/>
    <w:rsid w:val="00B36D15"/>
    <w:rsid w:val="00B40482"/>
    <w:rsid w:val="00B407E1"/>
    <w:rsid w:val="00B42120"/>
    <w:rsid w:val="00B4362C"/>
    <w:rsid w:val="00B43CAB"/>
    <w:rsid w:val="00B44140"/>
    <w:rsid w:val="00B44466"/>
    <w:rsid w:val="00B44CC7"/>
    <w:rsid w:val="00B46BF6"/>
    <w:rsid w:val="00B5197F"/>
    <w:rsid w:val="00B51CC8"/>
    <w:rsid w:val="00B52236"/>
    <w:rsid w:val="00B5281D"/>
    <w:rsid w:val="00B530F2"/>
    <w:rsid w:val="00B54BF5"/>
    <w:rsid w:val="00B56192"/>
    <w:rsid w:val="00B5621A"/>
    <w:rsid w:val="00B57BCB"/>
    <w:rsid w:val="00B57D4E"/>
    <w:rsid w:val="00B6116B"/>
    <w:rsid w:val="00B618AB"/>
    <w:rsid w:val="00B65723"/>
    <w:rsid w:val="00B66653"/>
    <w:rsid w:val="00B71C8B"/>
    <w:rsid w:val="00B72A16"/>
    <w:rsid w:val="00B7347F"/>
    <w:rsid w:val="00B73832"/>
    <w:rsid w:val="00B73B79"/>
    <w:rsid w:val="00B7420E"/>
    <w:rsid w:val="00B757C8"/>
    <w:rsid w:val="00B7595A"/>
    <w:rsid w:val="00B763E6"/>
    <w:rsid w:val="00B766E6"/>
    <w:rsid w:val="00B773B3"/>
    <w:rsid w:val="00B777AE"/>
    <w:rsid w:val="00B809F2"/>
    <w:rsid w:val="00B809F3"/>
    <w:rsid w:val="00B80D2B"/>
    <w:rsid w:val="00B80D43"/>
    <w:rsid w:val="00B81929"/>
    <w:rsid w:val="00B81DC0"/>
    <w:rsid w:val="00B82FA9"/>
    <w:rsid w:val="00B831E0"/>
    <w:rsid w:val="00B84157"/>
    <w:rsid w:val="00B85505"/>
    <w:rsid w:val="00B8569E"/>
    <w:rsid w:val="00B864D5"/>
    <w:rsid w:val="00B86FFB"/>
    <w:rsid w:val="00B87651"/>
    <w:rsid w:val="00B87A41"/>
    <w:rsid w:val="00B87D5E"/>
    <w:rsid w:val="00B90517"/>
    <w:rsid w:val="00B90A2D"/>
    <w:rsid w:val="00B923BC"/>
    <w:rsid w:val="00B92526"/>
    <w:rsid w:val="00B9259F"/>
    <w:rsid w:val="00B941C2"/>
    <w:rsid w:val="00B9496A"/>
    <w:rsid w:val="00B949EB"/>
    <w:rsid w:val="00B94A28"/>
    <w:rsid w:val="00B94B32"/>
    <w:rsid w:val="00B954AF"/>
    <w:rsid w:val="00BA1408"/>
    <w:rsid w:val="00BA2906"/>
    <w:rsid w:val="00BA2C22"/>
    <w:rsid w:val="00BA6630"/>
    <w:rsid w:val="00BA67E6"/>
    <w:rsid w:val="00BA777B"/>
    <w:rsid w:val="00BB111F"/>
    <w:rsid w:val="00BB1AB3"/>
    <w:rsid w:val="00BB20DA"/>
    <w:rsid w:val="00BB2372"/>
    <w:rsid w:val="00BB24F0"/>
    <w:rsid w:val="00BB3268"/>
    <w:rsid w:val="00BB3D63"/>
    <w:rsid w:val="00BB44D8"/>
    <w:rsid w:val="00BB5205"/>
    <w:rsid w:val="00BB629A"/>
    <w:rsid w:val="00BB7B71"/>
    <w:rsid w:val="00BC0419"/>
    <w:rsid w:val="00BC0643"/>
    <w:rsid w:val="00BC19C7"/>
    <w:rsid w:val="00BC214B"/>
    <w:rsid w:val="00BC4D55"/>
    <w:rsid w:val="00BC5C6D"/>
    <w:rsid w:val="00BC5D99"/>
    <w:rsid w:val="00BC7168"/>
    <w:rsid w:val="00BD06E9"/>
    <w:rsid w:val="00BD081C"/>
    <w:rsid w:val="00BD0C15"/>
    <w:rsid w:val="00BD1334"/>
    <w:rsid w:val="00BD3381"/>
    <w:rsid w:val="00BD35FE"/>
    <w:rsid w:val="00BD361B"/>
    <w:rsid w:val="00BD42B4"/>
    <w:rsid w:val="00BD4F94"/>
    <w:rsid w:val="00BD5840"/>
    <w:rsid w:val="00BD6DEF"/>
    <w:rsid w:val="00BD7274"/>
    <w:rsid w:val="00BD7BCE"/>
    <w:rsid w:val="00BE0013"/>
    <w:rsid w:val="00BE0A5E"/>
    <w:rsid w:val="00BE0D81"/>
    <w:rsid w:val="00BE2149"/>
    <w:rsid w:val="00BE2403"/>
    <w:rsid w:val="00BE2C95"/>
    <w:rsid w:val="00BE355B"/>
    <w:rsid w:val="00BE3C8D"/>
    <w:rsid w:val="00BE474F"/>
    <w:rsid w:val="00BE5109"/>
    <w:rsid w:val="00BE565D"/>
    <w:rsid w:val="00BE56D7"/>
    <w:rsid w:val="00BE5E98"/>
    <w:rsid w:val="00BE6888"/>
    <w:rsid w:val="00BE68B2"/>
    <w:rsid w:val="00BF26BF"/>
    <w:rsid w:val="00BF4152"/>
    <w:rsid w:val="00BF4D5A"/>
    <w:rsid w:val="00BF5028"/>
    <w:rsid w:val="00BF5739"/>
    <w:rsid w:val="00BF6897"/>
    <w:rsid w:val="00BF75BC"/>
    <w:rsid w:val="00C002D1"/>
    <w:rsid w:val="00C01E1E"/>
    <w:rsid w:val="00C039EC"/>
    <w:rsid w:val="00C04FC3"/>
    <w:rsid w:val="00C07323"/>
    <w:rsid w:val="00C12409"/>
    <w:rsid w:val="00C130AC"/>
    <w:rsid w:val="00C1467A"/>
    <w:rsid w:val="00C156E4"/>
    <w:rsid w:val="00C1572D"/>
    <w:rsid w:val="00C1732E"/>
    <w:rsid w:val="00C17EB1"/>
    <w:rsid w:val="00C20E4A"/>
    <w:rsid w:val="00C2115A"/>
    <w:rsid w:val="00C23332"/>
    <w:rsid w:val="00C26336"/>
    <w:rsid w:val="00C26887"/>
    <w:rsid w:val="00C26B30"/>
    <w:rsid w:val="00C2739B"/>
    <w:rsid w:val="00C2743A"/>
    <w:rsid w:val="00C305A3"/>
    <w:rsid w:val="00C3273C"/>
    <w:rsid w:val="00C32CF4"/>
    <w:rsid w:val="00C32FE4"/>
    <w:rsid w:val="00C33930"/>
    <w:rsid w:val="00C33EC2"/>
    <w:rsid w:val="00C34115"/>
    <w:rsid w:val="00C34D53"/>
    <w:rsid w:val="00C35D6A"/>
    <w:rsid w:val="00C35DD8"/>
    <w:rsid w:val="00C37B69"/>
    <w:rsid w:val="00C405B5"/>
    <w:rsid w:val="00C408DE"/>
    <w:rsid w:val="00C436B7"/>
    <w:rsid w:val="00C44127"/>
    <w:rsid w:val="00C451E6"/>
    <w:rsid w:val="00C460EF"/>
    <w:rsid w:val="00C4669F"/>
    <w:rsid w:val="00C46823"/>
    <w:rsid w:val="00C46912"/>
    <w:rsid w:val="00C50CC0"/>
    <w:rsid w:val="00C51676"/>
    <w:rsid w:val="00C51AC1"/>
    <w:rsid w:val="00C52065"/>
    <w:rsid w:val="00C522E1"/>
    <w:rsid w:val="00C5248A"/>
    <w:rsid w:val="00C5277A"/>
    <w:rsid w:val="00C537AD"/>
    <w:rsid w:val="00C53827"/>
    <w:rsid w:val="00C54B75"/>
    <w:rsid w:val="00C55DF6"/>
    <w:rsid w:val="00C57DD2"/>
    <w:rsid w:val="00C618CA"/>
    <w:rsid w:val="00C629EC"/>
    <w:rsid w:val="00C63078"/>
    <w:rsid w:val="00C636FE"/>
    <w:rsid w:val="00C6432B"/>
    <w:rsid w:val="00C646D0"/>
    <w:rsid w:val="00C65E47"/>
    <w:rsid w:val="00C65E80"/>
    <w:rsid w:val="00C668FA"/>
    <w:rsid w:val="00C66C49"/>
    <w:rsid w:val="00C6759D"/>
    <w:rsid w:val="00C67B26"/>
    <w:rsid w:val="00C70349"/>
    <w:rsid w:val="00C711D6"/>
    <w:rsid w:val="00C714A2"/>
    <w:rsid w:val="00C71523"/>
    <w:rsid w:val="00C719E5"/>
    <w:rsid w:val="00C734B2"/>
    <w:rsid w:val="00C7387E"/>
    <w:rsid w:val="00C73883"/>
    <w:rsid w:val="00C74227"/>
    <w:rsid w:val="00C742A1"/>
    <w:rsid w:val="00C7511A"/>
    <w:rsid w:val="00C7531A"/>
    <w:rsid w:val="00C755D3"/>
    <w:rsid w:val="00C802EF"/>
    <w:rsid w:val="00C80A9B"/>
    <w:rsid w:val="00C80C5D"/>
    <w:rsid w:val="00C81830"/>
    <w:rsid w:val="00C8348D"/>
    <w:rsid w:val="00C836DB"/>
    <w:rsid w:val="00C83E2B"/>
    <w:rsid w:val="00C8493B"/>
    <w:rsid w:val="00C84AD3"/>
    <w:rsid w:val="00C84BB1"/>
    <w:rsid w:val="00C904E7"/>
    <w:rsid w:val="00C91C4E"/>
    <w:rsid w:val="00C93F80"/>
    <w:rsid w:val="00C947EB"/>
    <w:rsid w:val="00C96B28"/>
    <w:rsid w:val="00C96E5B"/>
    <w:rsid w:val="00C97BF9"/>
    <w:rsid w:val="00CA1F00"/>
    <w:rsid w:val="00CA22F1"/>
    <w:rsid w:val="00CA2869"/>
    <w:rsid w:val="00CA2C00"/>
    <w:rsid w:val="00CA5FCC"/>
    <w:rsid w:val="00CA7B75"/>
    <w:rsid w:val="00CA7CD0"/>
    <w:rsid w:val="00CB027F"/>
    <w:rsid w:val="00CB0921"/>
    <w:rsid w:val="00CB1686"/>
    <w:rsid w:val="00CB16E8"/>
    <w:rsid w:val="00CB1EB3"/>
    <w:rsid w:val="00CB1F50"/>
    <w:rsid w:val="00CB251E"/>
    <w:rsid w:val="00CB2985"/>
    <w:rsid w:val="00CB38C8"/>
    <w:rsid w:val="00CB3E6C"/>
    <w:rsid w:val="00CB4CFC"/>
    <w:rsid w:val="00CB599F"/>
    <w:rsid w:val="00CB72ED"/>
    <w:rsid w:val="00CB73C8"/>
    <w:rsid w:val="00CC0673"/>
    <w:rsid w:val="00CC626C"/>
    <w:rsid w:val="00CC6BEC"/>
    <w:rsid w:val="00CD00C4"/>
    <w:rsid w:val="00CD02DD"/>
    <w:rsid w:val="00CD15BC"/>
    <w:rsid w:val="00CD2676"/>
    <w:rsid w:val="00CD2E80"/>
    <w:rsid w:val="00CD3174"/>
    <w:rsid w:val="00CD512A"/>
    <w:rsid w:val="00CD5723"/>
    <w:rsid w:val="00CD5FDB"/>
    <w:rsid w:val="00CD6159"/>
    <w:rsid w:val="00CE07A7"/>
    <w:rsid w:val="00CE14AC"/>
    <w:rsid w:val="00CE2C7F"/>
    <w:rsid w:val="00CE4361"/>
    <w:rsid w:val="00CE580F"/>
    <w:rsid w:val="00CE5B0C"/>
    <w:rsid w:val="00CE6CA0"/>
    <w:rsid w:val="00CF0198"/>
    <w:rsid w:val="00CF0BD0"/>
    <w:rsid w:val="00CF19B3"/>
    <w:rsid w:val="00CF1D97"/>
    <w:rsid w:val="00CF20E1"/>
    <w:rsid w:val="00CF28A4"/>
    <w:rsid w:val="00CF4656"/>
    <w:rsid w:val="00CF668E"/>
    <w:rsid w:val="00D010FF"/>
    <w:rsid w:val="00D01B6E"/>
    <w:rsid w:val="00D0281C"/>
    <w:rsid w:val="00D032C7"/>
    <w:rsid w:val="00D04C96"/>
    <w:rsid w:val="00D051EE"/>
    <w:rsid w:val="00D063FE"/>
    <w:rsid w:val="00D06DEC"/>
    <w:rsid w:val="00D07232"/>
    <w:rsid w:val="00D072B9"/>
    <w:rsid w:val="00D07EC8"/>
    <w:rsid w:val="00D10834"/>
    <w:rsid w:val="00D10B8D"/>
    <w:rsid w:val="00D11C71"/>
    <w:rsid w:val="00D141BE"/>
    <w:rsid w:val="00D2083D"/>
    <w:rsid w:val="00D218FB"/>
    <w:rsid w:val="00D2210F"/>
    <w:rsid w:val="00D22BB4"/>
    <w:rsid w:val="00D23016"/>
    <w:rsid w:val="00D23096"/>
    <w:rsid w:val="00D2390E"/>
    <w:rsid w:val="00D27065"/>
    <w:rsid w:val="00D309FC"/>
    <w:rsid w:val="00D30C5F"/>
    <w:rsid w:val="00D31627"/>
    <w:rsid w:val="00D31DFB"/>
    <w:rsid w:val="00D3361E"/>
    <w:rsid w:val="00D33B9F"/>
    <w:rsid w:val="00D34108"/>
    <w:rsid w:val="00D34F08"/>
    <w:rsid w:val="00D36CD5"/>
    <w:rsid w:val="00D40291"/>
    <w:rsid w:val="00D40CE3"/>
    <w:rsid w:val="00D42C7F"/>
    <w:rsid w:val="00D43536"/>
    <w:rsid w:val="00D438D8"/>
    <w:rsid w:val="00D4396A"/>
    <w:rsid w:val="00D4518F"/>
    <w:rsid w:val="00D459DA"/>
    <w:rsid w:val="00D4676F"/>
    <w:rsid w:val="00D50CF5"/>
    <w:rsid w:val="00D52130"/>
    <w:rsid w:val="00D528B0"/>
    <w:rsid w:val="00D548F3"/>
    <w:rsid w:val="00D54905"/>
    <w:rsid w:val="00D5615C"/>
    <w:rsid w:val="00D60FF9"/>
    <w:rsid w:val="00D613E8"/>
    <w:rsid w:val="00D620ED"/>
    <w:rsid w:val="00D62882"/>
    <w:rsid w:val="00D638F1"/>
    <w:rsid w:val="00D63F63"/>
    <w:rsid w:val="00D641E7"/>
    <w:rsid w:val="00D647C7"/>
    <w:rsid w:val="00D66310"/>
    <w:rsid w:val="00D66653"/>
    <w:rsid w:val="00D6680A"/>
    <w:rsid w:val="00D70AEA"/>
    <w:rsid w:val="00D71429"/>
    <w:rsid w:val="00D7151E"/>
    <w:rsid w:val="00D73208"/>
    <w:rsid w:val="00D7406C"/>
    <w:rsid w:val="00D742A0"/>
    <w:rsid w:val="00D7567B"/>
    <w:rsid w:val="00D75FBC"/>
    <w:rsid w:val="00D7610E"/>
    <w:rsid w:val="00D76D52"/>
    <w:rsid w:val="00D76F87"/>
    <w:rsid w:val="00D7785B"/>
    <w:rsid w:val="00D77CF1"/>
    <w:rsid w:val="00D80C38"/>
    <w:rsid w:val="00D817A5"/>
    <w:rsid w:val="00D81AA2"/>
    <w:rsid w:val="00D81CFE"/>
    <w:rsid w:val="00D825C6"/>
    <w:rsid w:val="00D833AE"/>
    <w:rsid w:val="00D83726"/>
    <w:rsid w:val="00D837BF"/>
    <w:rsid w:val="00D852EB"/>
    <w:rsid w:val="00D85709"/>
    <w:rsid w:val="00D85726"/>
    <w:rsid w:val="00D8616C"/>
    <w:rsid w:val="00D92337"/>
    <w:rsid w:val="00D926A8"/>
    <w:rsid w:val="00D9379F"/>
    <w:rsid w:val="00D94920"/>
    <w:rsid w:val="00D95851"/>
    <w:rsid w:val="00D972F9"/>
    <w:rsid w:val="00DA0575"/>
    <w:rsid w:val="00DA05F3"/>
    <w:rsid w:val="00DA1DE8"/>
    <w:rsid w:val="00DA26EE"/>
    <w:rsid w:val="00DA35B4"/>
    <w:rsid w:val="00DA41FF"/>
    <w:rsid w:val="00DA717B"/>
    <w:rsid w:val="00DA7338"/>
    <w:rsid w:val="00DB1BE9"/>
    <w:rsid w:val="00DB23CB"/>
    <w:rsid w:val="00DB2A8E"/>
    <w:rsid w:val="00DB3C87"/>
    <w:rsid w:val="00DB52F2"/>
    <w:rsid w:val="00DB7C5E"/>
    <w:rsid w:val="00DB7E32"/>
    <w:rsid w:val="00DC0BAE"/>
    <w:rsid w:val="00DC1376"/>
    <w:rsid w:val="00DC4D5F"/>
    <w:rsid w:val="00DC59A8"/>
    <w:rsid w:val="00DC5B11"/>
    <w:rsid w:val="00DC5B36"/>
    <w:rsid w:val="00DC6601"/>
    <w:rsid w:val="00DC6BCA"/>
    <w:rsid w:val="00DC79C2"/>
    <w:rsid w:val="00DD05D6"/>
    <w:rsid w:val="00DD0AA6"/>
    <w:rsid w:val="00DD0F37"/>
    <w:rsid w:val="00DD2473"/>
    <w:rsid w:val="00DD3588"/>
    <w:rsid w:val="00DD3E1D"/>
    <w:rsid w:val="00DD50C5"/>
    <w:rsid w:val="00DD5E59"/>
    <w:rsid w:val="00DD7F2C"/>
    <w:rsid w:val="00DE03D1"/>
    <w:rsid w:val="00DE07C8"/>
    <w:rsid w:val="00DE1B8D"/>
    <w:rsid w:val="00DE23E9"/>
    <w:rsid w:val="00DE3AA7"/>
    <w:rsid w:val="00DE5CFA"/>
    <w:rsid w:val="00DE62C4"/>
    <w:rsid w:val="00DE6775"/>
    <w:rsid w:val="00DE71EF"/>
    <w:rsid w:val="00DE7F60"/>
    <w:rsid w:val="00DF0D97"/>
    <w:rsid w:val="00DF23D8"/>
    <w:rsid w:val="00DF3582"/>
    <w:rsid w:val="00DF54C0"/>
    <w:rsid w:val="00DF56B8"/>
    <w:rsid w:val="00DF5F62"/>
    <w:rsid w:val="00E00128"/>
    <w:rsid w:val="00E00F7D"/>
    <w:rsid w:val="00E01743"/>
    <w:rsid w:val="00E01AB7"/>
    <w:rsid w:val="00E0207E"/>
    <w:rsid w:val="00E02368"/>
    <w:rsid w:val="00E02B19"/>
    <w:rsid w:val="00E03040"/>
    <w:rsid w:val="00E064CE"/>
    <w:rsid w:val="00E06FAB"/>
    <w:rsid w:val="00E07119"/>
    <w:rsid w:val="00E0733F"/>
    <w:rsid w:val="00E10200"/>
    <w:rsid w:val="00E10698"/>
    <w:rsid w:val="00E10969"/>
    <w:rsid w:val="00E10BDE"/>
    <w:rsid w:val="00E10D73"/>
    <w:rsid w:val="00E10DB8"/>
    <w:rsid w:val="00E10EB6"/>
    <w:rsid w:val="00E113D4"/>
    <w:rsid w:val="00E11B8D"/>
    <w:rsid w:val="00E12BEB"/>
    <w:rsid w:val="00E1323C"/>
    <w:rsid w:val="00E135CE"/>
    <w:rsid w:val="00E14017"/>
    <w:rsid w:val="00E15343"/>
    <w:rsid w:val="00E15452"/>
    <w:rsid w:val="00E16306"/>
    <w:rsid w:val="00E2244B"/>
    <w:rsid w:val="00E22A83"/>
    <w:rsid w:val="00E23803"/>
    <w:rsid w:val="00E23BBE"/>
    <w:rsid w:val="00E24E64"/>
    <w:rsid w:val="00E261CB"/>
    <w:rsid w:val="00E2697F"/>
    <w:rsid w:val="00E3013B"/>
    <w:rsid w:val="00E33AD8"/>
    <w:rsid w:val="00E33B97"/>
    <w:rsid w:val="00E34056"/>
    <w:rsid w:val="00E34489"/>
    <w:rsid w:val="00E34977"/>
    <w:rsid w:val="00E34AA0"/>
    <w:rsid w:val="00E35ED9"/>
    <w:rsid w:val="00E36889"/>
    <w:rsid w:val="00E37397"/>
    <w:rsid w:val="00E404B8"/>
    <w:rsid w:val="00E425ED"/>
    <w:rsid w:val="00E42B22"/>
    <w:rsid w:val="00E4365A"/>
    <w:rsid w:val="00E43A47"/>
    <w:rsid w:val="00E44C56"/>
    <w:rsid w:val="00E44DB8"/>
    <w:rsid w:val="00E450FA"/>
    <w:rsid w:val="00E4697F"/>
    <w:rsid w:val="00E46A40"/>
    <w:rsid w:val="00E478FA"/>
    <w:rsid w:val="00E515AC"/>
    <w:rsid w:val="00E52409"/>
    <w:rsid w:val="00E5298E"/>
    <w:rsid w:val="00E547D6"/>
    <w:rsid w:val="00E57120"/>
    <w:rsid w:val="00E571E8"/>
    <w:rsid w:val="00E5791B"/>
    <w:rsid w:val="00E57C48"/>
    <w:rsid w:val="00E60485"/>
    <w:rsid w:val="00E605BA"/>
    <w:rsid w:val="00E60AD4"/>
    <w:rsid w:val="00E60B6A"/>
    <w:rsid w:val="00E628B8"/>
    <w:rsid w:val="00E6333C"/>
    <w:rsid w:val="00E64D32"/>
    <w:rsid w:val="00E66255"/>
    <w:rsid w:val="00E662A7"/>
    <w:rsid w:val="00E66B45"/>
    <w:rsid w:val="00E66BB1"/>
    <w:rsid w:val="00E7024A"/>
    <w:rsid w:val="00E7054C"/>
    <w:rsid w:val="00E70D8B"/>
    <w:rsid w:val="00E71FEC"/>
    <w:rsid w:val="00E72098"/>
    <w:rsid w:val="00E72A4B"/>
    <w:rsid w:val="00E746D1"/>
    <w:rsid w:val="00E753C6"/>
    <w:rsid w:val="00E768B2"/>
    <w:rsid w:val="00E76B5C"/>
    <w:rsid w:val="00E77B80"/>
    <w:rsid w:val="00E80D6C"/>
    <w:rsid w:val="00E81A5D"/>
    <w:rsid w:val="00E822AE"/>
    <w:rsid w:val="00E8309B"/>
    <w:rsid w:val="00E856F7"/>
    <w:rsid w:val="00E86450"/>
    <w:rsid w:val="00E868F6"/>
    <w:rsid w:val="00E86B8D"/>
    <w:rsid w:val="00E87DEE"/>
    <w:rsid w:val="00E9060D"/>
    <w:rsid w:val="00E90622"/>
    <w:rsid w:val="00E91B04"/>
    <w:rsid w:val="00E92CBE"/>
    <w:rsid w:val="00E93711"/>
    <w:rsid w:val="00E94CD4"/>
    <w:rsid w:val="00E94E45"/>
    <w:rsid w:val="00E94E70"/>
    <w:rsid w:val="00E94E95"/>
    <w:rsid w:val="00E95A6F"/>
    <w:rsid w:val="00E95FA6"/>
    <w:rsid w:val="00EA0475"/>
    <w:rsid w:val="00EA0ECD"/>
    <w:rsid w:val="00EA0F74"/>
    <w:rsid w:val="00EA1484"/>
    <w:rsid w:val="00EA1D1C"/>
    <w:rsid w:val="00EA1EA1"/>
    <w:rsid w:val="00EA3E40"/>
    <w:rsid w:val="00EA583D"/>
    <w:rsid w:val="00EA5CA7"/>
    <w:rsid w:val="00EA613E"/>
    <w:rsid w:val="00EB1D32"/>
    <w:rsid w:val="00EB233B"/>
    <w:rsid w:val="00EB2EF1"/>
    <w:rsid w:val="00EB558B"/>
    <w:rsid w:val="00EB5A0E"/>
    <w:rsid w:val="00EB5A75"/>
    <w:rsid w:val="00EB61CF"/>
    <w:rsid w:val="00EB7F72"/>
    <w:rsid w:val="00EC0494"/>
    <w:rsid w:val="00EC0D5D"/>
    <w:rsid w:val="00EC0DD6"/>
    <w:rsid w:val="00EC0E0D"/>
    <w:rsid w:val="00EC15B5"/>
    <w:rsid w:val="00EC23CB"/>
    <w:rsid w:val="00EC3A5E"/>
    <w:rsid w:val="00EC4B63"/>
    <w:rsid w:val="00EC64FB"/>
    <w:rsid w:val="00EC7175"/>
    <w:rsid w:val="00EC7206"/>
    <w:rsid w:val="00ED1652"/>
    <w:rsid w:val="00ED2697"/>
    <w:rsid w:val="00ED5586"/>
    <w:rsid w:val="00ED7D28"/>
    <w:rsid w:val="00EE0894"/>
    <w:rsid w:val="00EE1593"/>
    <w:rsid w:val="00EE2C8B"/>
    <w:rsid w:val="00EE30A1"/>
    <w:rsid w:val="00EE3A53"/>
    <w:rsid w:val="00EE4030"/>
    <w:rsid w:val="00EE7161"/>
    <w:rsid w:val="00EE7412"/>
    <w:rsid w:val="00EF0CA9"/>
    <w:rsid w:val="00EF0E9C"/>
    <w:rsid w:val="00EF10FE"/>
    <w:rsid w:val="00EF2747"/>
    <w:rsid w:val="00EF2FCC"/>
    <w:rsid w:val="00EF38E6"/>
    <w:rsid w:val="00EF4750"/>
    <w:rsid w:val="00EF77B5"/>
    <w:rsid w:val="00F008BB"/>
    <w:rsid w:val="00F017EF"/>
    <w:rsid w:val="00F02115"/>
    <w:rsid w:val="00F02839"/>
    <w:rsid w:val="00F037A8"/>
    <w:rsid w:val="00F04B86"/>
    <w:rsid w:val="00F0570E"/>
    <w:rsid w:val="00F066B1"/>
    <w:rsid w:val="00F075DC"/>
    <w:rsid w:val="00F104E4"/>
    <w:rsid w:val="00F10F0B"/>
    <w:rsid w:val="00F11182"/>
    <w:rsid w:val="00F14E12"/>
    <w:rsid w:val="00F1553D"/>
    <w:rsid w:val="00F16222"/>
    <w:rsid w:val="00F16577"/>
    <w:rsid w:val="00F170A5"/>
    <w:rsid w:val="00F17279"/>
    <w:rsid w:val="00F17B5C"/>
    <w:rsid w:val="00F20FB8"/>
    <w:rsid w:val="00F214AB"/>
    <w:rsid w:val="00F21AC3"/>
    <w:rsid w:val="00F2232F"/>
    <w:rsid w:val="00F22B33"/>
    <w:rsid w:val="00F22C3E"/>
    <w:rsid w:val="00F22DE5"/>
    <w:rsid w:val="00F22E91"/>
    <w:rsid w:val="00F23E16"/>
    <w:rsid w:val="00F263B7"/>
    <w:rsid w:val="00F26E07"/>
    <w:rsid w:val="00F3130B"/>
    <w:rsid w:val="00F32409"/>
    <w:rsid w:val="00F329BF"/>
    <w:rsid w:val="00F32E3F"/>
    <w:rsid w:val="00F34F0C"/>
    <w:rsid w:val="00F362FA"/>
    <w:rsid w:val="00F36CF5"/>
    <w:rsid w:val="00F374CF"/>
    <w:rsid w:val="00F40EB7"/>
    <w:rsid w:val="00F426D8"/>
    <w:rsid w:val="00F42F4D"/>
    <w:rsid w:val="00F4341A"/>
    <w:rsid w:val="00F43A6C"/>
    <w:rsid w:val="00F44E7B"/>
    <w:rsid w:val="00F46D80"/>
    <w:rsid w:val="00F4779F"/>
    <w:rsid w:val="00F503FE"/>
    <w:rsid w:val="00F50947"/>
    <w:rsid w:val="00F51166"/>
    <w:rsid w:val="00F524D1"/>
    <w:rsid w:val="00F5282A"/>
    <w:rsid w:val="00F52CAC"/>
    <w:rsid w:val="00F52FC9"/>
    <w:rsid w:val="00F53378"/>
    <w:rsid w:val="00F53749"/>
    <w:rsid w:val="00F53EDD"/>
    <w:rsid w:val="00F5438F"/>
    <w:rsid w:val="00F551EC"/>
    <w:rsid w:val="00F57B12"/>
    <w:rsid w:val="00F606DB"/>
    <w:rsid w:val="00F612EE"/>
    <w:rsid w:val="00F614DC"/>
    <w:rsid w:val="00F616DC"/>
    <w:rsid w:val="00F62A49"/>
    <w:rsid w:val="00F63D98"/>
    <w:rsid w:val="00F640DB"/>
    <w:rsid w:val="00F6412F"/>
    <w:rsid w:val="00F648A0"/>
    <w:rsid w:val="00F650D5"/>
    <w:rsid w:val="00F65299"/>
    <w:rsid w:val="00F660C1"/>
    <w:rsid w:val="00F667F1"/>
    <w:rsid w:val="00F66A7D"/>
    <w:rsid w:val="00F66E5B"/>
    <w:rsid w:val="00F674BF"/>
    <w:rsid w:val="00F678F1"/>
    <w:rsid w:val="00F70626"/>
    <w:rsid w:val="00F71D15"/>
    <w:rsid w:val="00F7257C"/>
    <w:rsid w:val="00F74161"/>
    <w:rsid w:val="00F7595D"/>
    <w:rsid w:val="00F761BB"/>
    <w:rsid w:val="00F80A8F"/>
    <w:rsid w:val="00F81E2A"/>
    <w:rsid w:val="00F8209D"/>
    <w:rsid w:val="00F8398C"/>
    <w:rsid w:val="00F83E2E"/>
    <w:rsid w:val="00F84384"/>
    <w:rsid w:val="00F868D5"/>
    <w:rsid w:val="00F9023C"/>
    <w:rsid w:val="00F9086C"/>
    <w:rsid w:val="00F909A2"/>
    <w:rsid w:val="00F9114F"/>
    <w:rsid w:val="00F9121E"/>
    <w:rsid w:val="00F91716"/>
    <w:rsid w:val="00F92245"/>
    <w:rsid w:val="00F92280"/>
    <w:rsid w:val="00F93DEC"/>
    <w:rsid w:val="00F94312"/>
    <w:rsid w:val="00F94919"/>
    <w:rsid w:val="00F94B49"/>
    <w:rsid w:val="00F95350"/>
    <w:rsid w:val="00F9621C"/>
    <w:rsid w:val="00F97F00"/>
    <w:rsid w:val="00FA10E4"/>
    <w:rsid w:val="00FA17EA"/>
    <w:rsid w:val="00FA2047"/>
    <w:rsid w:val="00FA289F"/>
    <w:rsid w:val="00FA2A20"/>
    <w:rsid w:val="00FA2AC4"/>
    <w:rsid w:val="00FA365B"/>
    <w:rsid w:val="00FA37FF"/>
    <w:rsid w:val="00FA3962"/>
    <w:rsid w:val="00FA416F"/>
    <w:rsid w:val="00FA4796"/>
    <w:rsid w:val="00FA4F22"/>
    <w:rsid w:val="00FA6CA8"/>
    <w:rsid w:val="00FA7A0F"/>
    <w:rsid w:val="00FB0956"/>
    <w:rsid w:val="00FB1345"/>
    <w:rsid w:val="00FB25FB"/>
    <w:rsid w:val="00FB2902"/>
    <w:rsid w:val="00FB3197"/>
    <w:rsid w:val="00FB351E"/>
    <w:rsid w:val="00FB6E19"/>
    <w:rsid w:val="00FB72BD"/>
    <w:rsid w:val="00FC0E8A"/>
    <w:rsid w:val="00FC0FD7"/>
    <w:rsid w:val="00FC1E5A"/>
    <w:rsid w:val="00FC2D2D"/>
    <w:rsid w:val="00FC3A89"/>
    <w:rsid w:val="00FC493B"/>
    <w:rsid w:val="00FC5196"/>
    <w:rsid w:val="00FC6223"/>
    <w:rsid w:val="00FC737A"/>
    <w:rsid w:val="00FC7502"/>
    <w:rsid w:val="00FC7547"/>
    <w:rsid w:val="00FC758E"/>
    <w:rsid w:val="00FC7E3E"/>
    <w:rsid w:val="00FD010B"/>
    <w:rsid w:val="00FD0994"/>
    <w:rsid w:val="00FD0A85"/>
    <w:rsid w:val="00FD14CB"/>
    <w:rsid w:val="00FD23AE"/>
    <w:rsid w:val="00FD2A52"/>
    <w:rsid w:val="00FD48C6"/>
    <w:rsid w:val="00FD51F8"/>
    <w:rsid w:val="00FD575C"/>
    <w:rsid w:val="00FD58BB"/>
    <w:rsid w:val="00FD615E"/>
    <w:rsid w:val="00FD6F07"/>
    <w:rsid w:val="00FD726C"/>
    <w:rsid w:val="00FD7CE3"/>
    <w:rsid w:val="00FD7E37"/>
    <w:rsid w:val="00FE0F4B"/>
    <w:rsid w:val="00FE2629"/>
    <w:rsid w:val="00FE2D19"/>
    <w:rsid w:val="00FE30DD"/>
    <w:rsid w:val="00FE38FD"/>
    <w:rsid w:val="00FE3F2E"/>
    <w:rsid w:val="00FE4BC1"/>
    <w:rsid w:val="00FE5131"/>
    <w:rsid w:val="00FE5EF0"/>
    <w:rsid w:val="00FE6BFC"/>
    <w:rsid w:val="00FE6DBF"/>
    <w:rsid w:val="00FE7496"/>
    <w:rsid w:val="00FF1743"/>
    <w:rsid w:val="00FF2335"/>
    <w:rsid w:val="00FF33FE"/>
    <w:rsid w:val="00FF4268"/>
    <w:rsid w:val="00FF506B"/>
    <w:rsid w:val="00FF614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499B5C"/>
  <w15:docId w15:val="{C01E15EA-C6D4-4D65-86D9-74234EF34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20"/>
        <w:ind w:left="788" w:hanging="43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83FA0"/>
    <w:rPr>
      <w:rFonts w:ascii="Times New Roman" w:eastAsia="Times New Roman" w:hAnsi="Times New Roman" w:cs="Times New Roman"/>
      <w:sz w:val="24"/>
      <w:szCs w:val="24"/>
      <w:lang w:eastAsia="lt-LT"/>
    </w:rPr>
  </w:style>
  <w:style w:type="paragraph" w:styleId="Antrat3">
    <w:name w:val="heading 3"/>
    <w:basedOn w:val="prastasis"/>
    <w:next w:val="prastasis"/>
    <w:link w:val="Antrat3Diagrama"/>
    <w:uiPriority w:val="9"/>
    <w:semiHidden/>
    <w:unhideWhenUsed/>
    <w:qFormat/>
    <w:rsid w:val="00E822AE"/>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Table of contents numbered,List Paragraph21,List Paragraph1,Lentele,List Paragraph2,ERP-List Paragraph,List Paragraph11,Bullet EY,Buletai,lp1,Bullet 1,Use Case List Paragraph,Numbering,List Paragraph111,Paragraph,List Paragraph Red,Bull"/>
    <w:basedOn w:val="prastasis"/>
    <w:link w:val="SraopastraipaDiagrama"/>
    <w:uiPriority w:val="34"/>
    <w:qFormat/>
    <w:rsid w:val="00BB2E67"/>
    <w:pPr>
      <w:spacing w:after="200" w:line="276" w:lineRule="auto"/>
      <w:ind w:left="720"/>
      <w:contextualSpacing/>
    </w:pPr>
    <w:rPr>
      <w:rFonts w:ascii="Calibri" w:hAnsi="Calibri"/>
      <w:sz w:val="22"/>
      <w:szCs w:val="22"/>
    </w:rPr>
  </w:style>
  <w:style w:type="paragraph" w:styleId="Antrats">
    <w:name w:val="header"/>
    <w:basedOn w:val="prastasis"/>
    <w:link w:val="AntratsDiagrama"/>
    <w:uiPriority w:val="99"/>
    <w:unhideWhenUsed/>
    <w:rsid w:val="00BB2E67"/>
    <w:pPr>
      <w:tabs>
        <w:tab w:val="center" w:pos="4819"/>
        <w:tab w:val="right" w:pos="9638"/>
      </w:tabs>
    </w:pPr>
  </w:style>
  <w:style w:type="character" w:customStyle="1" w:styleId="AntratsDiagrama">
    <w:name w:val="Antraštės Diagrama"/>
    <w:basedOn w:val="Numatytasispastraiposriftas"/>
    <w:link w:val="Antrats"/>
    <w:uiPriority w:val="99"/>
    <w:rsid w:val="00BB2E67"/>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BB2E6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B2E67"/>
    <w:rPr>
      <w:rFonts w:ascii="Tahoma" w:eastAsia="Times New Roman" w:hAnsi="Tahoma" w:cs="Tahoma"/>
      <w:sz w:val="16"/>
      <w:szCs w:val="16"/>
      <w:lang w:eastAsia="lt-LT"/>
    </w:rPr>
  </w:style>
  <w:style w:type="paragraph" w:styleId="Porat">
    <w:name w:val="footer"/>
    <w:basedOn w:val="prastasis"/>
    <w:link w:val="PoratDiagrama"/>
    <w:uiPriority w:val="99"/>
    <w:unhideWhenUsed/>
    <w:rsid w:val="00965EA0"/>
    <w:pPr>
      <w:tabs>
        <w:tab w:val="center" w:pos="4819"/>
        <w:tab w:val="right" w:pos="9638"/>
      </w:tabs>
    </w:pPr>
  </w:style>
  <w:style w:type="character" w:customStyle="1" w:styleId="PoratDiagrama">
    <w:name w:val="Poraštė Diagrama"/>
    <w:basedOn w:val="Numatytasispastraiposriftas"/>
    <w:link w:val="Porat"/>
    <w:uiPriority w:val="99"/>
    <w:rsid w:val="00965EA0"/>
    <w:rPr>
      <w:rFonts w:ascii="Times New Roman" w:eastAsia="Times New Roman" w:hAnsi="Times New Roman" w:cs="Times New Roman"/>
      <w:sz w:val="24"/>
      <w:szCs w:val="24"/>
      <w:lang w:eastAsia="lt-LT"/>
    </w:rPr>
  </w:style>
  <w:style w:type="character" w:styleId="Komentaronuoroda">
    <w:name w:val="annotation reference"/>
    <w:basedOn w:val="Numatytasispastraiposriftas"/>
    <w:uiPriority w:val="99"/>
    <w:semiHidden/>
    <w:unhideWhenUsed/>
    <w:rsid w:val="00E51488"/>
    <w:rPr>
      <w:sz w:val="16"/>
      <w:szCs w:val="16"/>
    </w:rPr>
  </w:style>
  <w:style w:type="paragraph" w:styleId="Komentarotekstas">
    <w:name w:val="annotation text"/>
    <w:basedOn w:val="prastasis"/>
    <w:link w:val="KomentarotekstasDiagrama"/>
    <w:uiPriority w:val="99"/>
    <w:unhideWhenUsed/>
    <w:rsid w:val="00E51488"/>
    <w:rPr>
      <w:sz w:val="20"/>
      <w:szCs w:val="20"/>
    </w:rPr>
  </w:style>
  <w:style w:type="character" w:customStyle="1" w:styleId="KomentarotekstasDiagrama">
    <w:name w:val="Komentaro tekstas Diagrama"/>
    <w:basedOn w:val="Numatytasispastraiposriftas"/>
    <w:link w:val="Komentarotekstas"/>
    <w:uiPriority w:val="99"/>
    <w:rsid w:val="00E51488"/>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E51488"/>
    <w:rPr>
      <w:b/>
      <w:bCs/>
    </w:rPr>
  </w:style>
  <w:style w:type="character" w:customStyle="1" w:styleId="KomentarotemaDiagrama">
    <w:name w:val="Komentaro tema Diagrama"/>
    <w:basedOn w:val="KomentarotekstasDiagrama"/>
    <w:link w:val="Komentarotema"/>
    <w:uiPriority w:val="99"/>
    <w:semiHidden/>
    <w:rsid w:val="00E51488"/>
    <w:rPr>
      <w:rFonts w:ascii="Times New Roman" w:eastAsia="Times New Roman" w:hAnsi="Times New Roman" w:cs="Times New Roman"/>
      <w:b/>
      <w:bCs/>
      <w:sz w:val="20"/>
      <w:szCs w:val="20"/>
      <w:lang w:eastAsia="lt-LT"/>
    </w:rPr>
  </w:style>
  <w:style w:type="paragraph" w:styleId="Pataisymai">
    <w:name w:val="Revision"/>
    <w:hidden/>
    <w:uiPriority w:val="99"/>
    <w:semiHidden/>
    <w:rsid w:val="00E51488"/>
    <w:pPr>
      <w:spacing w:after="0"/>
    </w:pPr>
    <w:rPr>
      <w:rFonts w:ascii="Times New Roman" w:eastAsia="Times New Roman" w:hAnsi="Times New Roman" w:cs="Times New Roman"/>
      <w:sz w:val="24"/>
      <w:szCs w:val="24"/>
      <w:lang w:eastAsia="lt-LT"/>
    </w:rPr>
  </w:style>
  <w:style w:type="character" w:customStyle="1" w:styleId="SraopastraipaDiagrama">
    <w:name w:val="Sąrašo pastraipa Diagrama"/>
    <w:aliases w:val="Table of contents numbered Diagrama,List Paragraph21 Diagrama,List Paragraph1 Diagrama,Lentele Diagrama,List Paragraph2 Diagrama,ERP-List Paragraph Diagrama,List Paragraph11 Diagrama,Bullet EY Diagrama,Buletai Diagrama"/>
    <w:basedOn w:val="Numatytasispastraiposriftas"/>
    <w:link w:val="Sraopastraipa"/>
    <w:uiPriority w:val="34"/>
    <w:qFormat/>
    <w:rsid w:val="00922096"/>
    <w:rPr>
      <w:rFonts w:ascii="Calibri" w:eastAsia="Times New Roman" w:hAnsi="Calibri" w:cs="Times New Roman"/>
      <w:lang w:eastAsia="lt-LT"/>
    </w:rPr>
  </w:style>
  <w:style w:type="character" w:styleId="Hipersaitas">
    <w:name w:val="Hyperlink"/>
    <w:basedOn w:val="Numatytasispastraiposriftas"/>
    <w:uiPriority w:val="99"/>
    <w:unhideWhenUsed/>
    <w:rsid w:val="00F841BF"/>
    <w:rPr>
      <w:strike w:val="0"/>
      <w:dstrike w:val="0"/>
      <w:color w:val="6E717F"/>
      <w:u w:val="none"/>
      <w:effect w:val="none"/>
    </w:rPr>
  </w:style>
  <w:style w:type="character" w:customStyle="1" w:styleId="clear">
    <w:name w:val="clear"/>
    <w:basedOn w:val="Numatytasispastraiposriftas"/>
    <w:rsid w:val="008624F3"/>
  </w:style>
  <w:style w:type="character" w:customStyle="1" w:styleId="Bodytext2Bold">
    <w:name w:val="Body text (2) + Bold"/>
    <w:basedOn w:val="Numatytasispastraiposriftas"/>
    <w:rsid w:val="00442E1C"/>
    <w:rPr>
      <w:rFonts w:ascii="Palatino Linotype" w:eastAsia="Palatino Linotype" w:hAnsi="Palatino Linotype" w:cs="Palatino Linotype"/>
      <w:b/>
      <w:bCs/>
      <w:color w:val="000000"/>
      <w:spacing w:val="0"/>
      <w:w w:val="100"/>
      <w:position w:val="0"/>
      <w:sz w:val="20"/>
      <w:szCs w:val="20"/>
      <w:shd w:val="clear" w:color="auto" w:fill="FFFFFF"/>
      <w:lang w:val="lt-LT" w:eastAsia="lt-LT" w:bidi="lt-LT"/>
    </w:rPr>
  </w:style>
  <w:style w:type="paragraph" w:styleId="prastasiniatinklio">
    <w:name w:val="Normal (Web)"/>
    <w:basedOn w:val="prastasis"/>
    <w:uiPriority w:val="99"/>
    <w:rsid w:val="00442E1C"/>
    <w:pPr>
      <w:spacing w:before="100" w:beforeAutospacing="1" w:after="100" w:afterAutospacing="1"/>
      <w:ind w:firstLine="720"/>
    </w:pPr>
    <w:rPr>
      <w:rFonts w:eastAsiaTheme="minorEastAsia" w:cstheme="minorBidi"/>
    </w:rPr>
  </w:style>
  <w:style w:type="character" w:customStyle="1" w:styleId="highlight2">
    <w:name w:val="highlight2"/>
    <w:basedOn w:val="Numatytasispastraiposriftas"/>
    <w:rsid w:val="00442E1C"/>
  </w:style>
  <w:style w:type="character" w:customStyle="1" w:styleId="CharChar1">
    <w:name w:val="Char Char1"/>
    <w:uiPriority w:val="99"/>
    <w:locked/>
    <w:rsid w:val="007F3660"/>
    <w:rPr>
      <w:rFonts w:ascii="Courier New" w:hAnsi="Courier New" w:cs="Courier New"/>
    </w:rPr>
  </w:style>
  <w:style w:type="paragraph" w:styleId="Paprastasistekstas">
    <w:name w:val="Plain Text"/>
    <w:basedOn w:val="prastasis"/>
    <w:link w:val="PaprastasistekstasDiagrama"/>
    <w:rsid w:val="007F3660"/>
    <w:rPr>
      <w:rFonts w:ascii="Courier New" w:eastAsia="Calibri" w:hAnsi="Courier New" w:cs="Courier New"/>
      <w:sz w:val="20"/>
      <w:szCs w:val="20"/>
      <w:lang w:val="en-US" w:eastAsia="en-US"/>
    </w:rPr>
  </w:style>
  <w:style w:type="character" w:customStyle="1" w:styleId="PaprastasistekstasDiagrama">
    <w:name w:val="Paprastasis tekstas Diagrama"/>
    <w:basedOn w:val="Numatytasispastraiposriftas"/>
    <w:link w:val="Paprastasistekstas"/>
    <w:rsid w:val="007F3660"/>
    <w:rPr>
      <w:rFonts w:ascii="Courier New" w:eastAsia="Calibri" w:hAnsi="Courier New" w:cs="Courier New"/>
      <w:sz w:val="20"/>
      <w:szCs w:val="20"/>
      <w:lang w:val="en-US"/>
    </w:rPr>
  </w:style>
  <w:style w:type="character" w:customStyle="1" w:styleId="PlainTextChar">
    <w:name w:val="Plain Text Char"/>
    <w:basedOn w:val="Numatytasispastraiposriftas"/>
    <w:uiPriority w:val="99"/>
    <w:semiHidden/>
    <w:locked/>
    <w:rsid w:val="007F3660"/>
    <w:rPr>
      <w:rFonts w:ascii="Courier New" w:hAnsi="Courier New" w:cs="Courier New"/>
      <w:sz w:val="20"/>
      <w:szCs w:val="20"/>
      <w:lang w:val="lt-LT"/>
    </w:rPr>
  </w:style>
  <w:style w:type="character" w:customStyle="1" w:styleId="BalloonTextChar">
    <w:name w:val="Balloon Text Char"/>
    <w:basedOn w:val="Numatytasispastraiposriftas"/>
    <w:uiPriority w:val="99"/>
    <w:semiHidden/>
    <w:locked/>
    <w:rsid w:val="007F3660"/>
    <w:rPr>
      <w:sz w:val="2"/>
      <w:szCs w:val="2"/>
      <w:lang w:val="lt-LT"/>
    </w:rPr>
  </w:style>
  <w:style w:type="character" w:customStyle="1" w:styleId="Bodytext">
    <w:name w:val="Body text_"/>
    <w:basedOn w:val="Numatytasispastraiposriftas"/>
    <w:link w:val="Bodytext1"/>
    <w:locked/>
    <w:rsid w:val="007F3660"/>
    <w:rPr>
      <w:shd w:val="clear" w:color="auto" w:fill="FFFFFF"/>
    </w:rPr>
  </w:style>
  <w:style w:type="paragraph" w:customStyle="1" w:styleId="Bodytext1">
    <w:name w:val="Body text1"/>
    <w:basedOn w:val="prastasis"/>
    <w:link w:val="Bodytext"/>
    <w:rsid w:val="007F3660"/>
    <w:pPr>
      <w:widowControl w:val="0"/>
      <w:shd w:val="clear" w:color="auto" w:fill="FFFFFF"/>
      <w:spacing w:before="60" w:after="240" w:line="278" w:lineRule="exact"/>
      <w:ind w:hanging="720"/>
    </w:pPr>
    <w:rPr>
      <w:rFonts w:asciiTheme="minorHAnsi" w:eastAsiaTheme="minorHAnsi" w:hAnsiTheme="minorHAnsi" w:cstheme="minorBidi"/>
      <w:sz w:val="22"/>
      <w:szCs w:val="22"/>
      <w:lang w:eastAsia="en-US"/>
    </w:rPr>
  </w:style>
  <w:style w:type="character" w:customStyle="1" w:styleId="BodytextBoldSpacing0pt">
    <w:name w:val="Body text + Bold;Spacing 0 pt"/>
    <w:basedOn w:val="Bodytext"/>
    <w:rsid w:val="007F3660"/>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lt-LT" w:eastAsia="lt-LT" w:bidi="lt-LT"/>
    </w:rPr>
  </w:style>
  <w:style w:type="character" w:customStyle="1" w:styleId="Pagrindinistekstas1">
    <w:name w:val="Pagrindinis tekstas1"/>
    <w:basedOn w:val="Bodytext"/>
    <w:rsid w:val="007F3660"/>
    <w:rPr>
      <w:rFonts w:ascii="Times New Roman" w:eastAsia="Times New Roman" w:hAnsi="Times New Roman" w:cs="Times New Roman"/>
      <w:b w:val="0"/>
      <w:bCs w:val="0"/>
      <w:i w:val="0"/>
      <w:iCs w:val="0"/>
      <w:smallCaps w:val="0"/>
      <w:strike w:val="0"/>
      <w:color w:val="000000"/>
      <w:spacing w:val="10"/>
      <w:w w:val="100"/>
      <w:position w:val="0"/>
      <w:sz w:val="20"/>
      <w:szCs w:val="20"/>
      <w:u w:val="single"/>
      <w:shd w:val="clear" w:color="auto" w:fill="FFFFFF"/>
      <w:lang w:val="lt-LT" w:eastAsia="lt-LT" w:bidi="lt-LT"/>
    </w:rPr>
  </w:style>
  <w:style w:type="paragraph" w:customStyle="1" w:styleId="Pagrindinistekstas2">
    <w:name w:val="Pagrindinis tekstas2"/>
    <w:basedOn w:val="prastasis"/>
    <w:rsid w:val="007F3660"/>
    <w:pPr>
      <w:widowControl w:val="0"/>
      <w:shd w:val="clear" w:color="auto" w:fill="FFFFFF"/>
      <w:spacing w:before="240" w:after="300" w:line="0" w:lineRule="atLeast"/>
      <w:jc w:val="center"/>
    </w:pPr>
    <w:rPr>
      <w:rFonts w:ascii="Garamond" w:eastAsia="Garamond" w:hAnsi="Garamond" w:cs="Garamond"/>
      <w:color w:val="000000"/>
      <w:sz w:val="23"/>
      <w:szCs w:val="23"/>
      <w:lang w:bidi="lt-LT"/>
    </w:rPr>
  </w:style>
  <w:style w:type="paragraph" w:customStyle="1" w:styleId="herbas">
    <w:name w:val="herbas"/>
    <w:basedOn w:val="prastasis"/>
    <w:rsid w:val="007F3660"/>
    <w:pPr>
      <w:ind w:left="357" w:hanging="357"/>
      <w:jc w:val="center"/>
    </w:pPr>
    <w:rPr>
      <w:rFonts w:eastAsia="Calibri"/>
      <w:szCs w:val="22"/>
      <w:lang w:eastAsia="en-US"/>
    </w:rPr>
  </w:style>
  <w:style w:type="paragraph" w:customStyle="1" w:styleId="KAUNOAPYGARDOSTEISMAS">
    <w:name w:val="KAUNO APYGARDOS TEISMAS"/>
    <w:basedOn w:val="prastasis"/>
    <w:rsid w:val="007F3660"/>
    <w:pPr>
      <w:ind w:left="357" w:hanging="357"/>
      <w:jc w:val="center"/>
    </w:pPr>
    <w:rPr>
      <w:rFonts w:eastAsia="Calibri"/>
      <w:b/>
      <w:caps/>
      <w:sz w:val="28"/>
      <w:szCs w:val="22"/>
      <w:lang w:eastAsia="en-US"/>
    </w:rPr>
  </w:style>
  <w:style w:type="paragraph" w:customStyle="1" w:styleId="NUTARTIS">
    <w:name w:val="NUTARTIS"/>
    <w:basedOn w:val="prastasis"/>
    <w:rsid w:val="007F3660"/>
    <w:pPr>
      <w:ind w:left="357" w:hanging="357"/>
      <w:jc w:val="center"/>
    </w:pPr>
    <w:rPr>
      <w:rFonts w:eastAsia="Calibri"/>
      <w:b/>
      <w:caps/>
      <w:sz w:val="28"/>
      <w:szCs w:val="22"/>
      <w:lang w:eastAsia="en-US"/>
    </w:rPr>
  </w:style>
  <w:style w:type="paragraph" w:customStyle="1" w:styleId="Kaunas">
    <w:name w:val="Kaunas"/>
    <w:basedOn w:val="prastasis"/>
    <w:rsid w:val="007F3660"/>
    <w:pPr>
      <w:ind w:left="357" w:hanging="357"/>
      <w:jc w:val="center"/>
    </w:pPr>
    <w:rPr>
      <w:rFonts w:eastAsia="Calibri"/>
      <w:szCs w:val="22"/>
      <w:lang w:eastAsia="en-US"/>
    </w:rPr>
  </w:style>
  <w:style w:type="paragraph" w:customStyle="1" w:styleId="201xmd">
    <w:name w:val="201x m.         d."/>
    <w:basedOn w:val="prastasis"/>
    <w:qFormat/>
    <w:rsid w:val="007F3660"/>
    <w:pPr>
      <w:keepNext/>
      <w:ind w:left="357" w:hanging="357"/>
      <w:jc w:val="center"/>
      <w:outlineLvl w:val="0"/>
    </w:pPr>
    <w:rPr>
      <w:bCs/>
    </w:rPr>
  </w:style>
  <w:style w:type="character" w:customStyle="1" w:styleId="Bodytext2">
    <w:name w:val="Body text (2)_"/>
    <w:basedOn w:val="Numatytasispastraiposriftas"/>
    <w:link w:val="Bodytext20"/>
    <w:rsid w:val="007F3660"/>
    <w:rPr>
      <w:rFonts w:ascii="Palatino Linotype" w:eastAsia="Palatino Linotype" w:hAnsi="Palatino Linotype" w:cs="Palatino Linotype"/>
      <w:sz w:val="20"/>
      <w:szCs w:val="20"/>
      <w:shd w:val="clear" w:color="auto" w:fill="FFFFFF"/>
    </w:rPr>
  </w:style>
  <w:style w:type="paragraph" w:customStyle="1" w:styleId="Bodytext20">
    <w:name w:val="Body text (2)"/>
    <w:basedOn w:val="prastasis"/>
    <w:link w:val="Bodytext2"/>
    <w:rsid w:val="007F3660"/>
    <w:pPr>
      <w:widowControl w:val="0"/>
      <w:shd w:val="clear" w:color="auto" w:fill="FFFFFF"/>
      <w:spacing w:before="60" w:after="300" w:line="0" w:lineRule="atLeast"/>
      <w:ind w:hanging="360"/>
    </w:pPr>
    <w:rPr>
      <w:rFonts w:ascii="Palatino Linotype" w:eastAsia="Palatino Linotype" w:hAnsi="Palatino Linotype" w:cs="Palatino Linotype"/>
      <w:sz w:val="20"/>
      <w:szCs w:val="20"/>
      <w:lang w:eastAsia="en-US"/>
    </w:rPr>
  </w:style>
  <w:style w:type="character" w:customStyle="1" w:styleId="Bodytext2BoldItalic">
    <w:name w:val="Body text (2) + Bold;Italic"/>
    <w:basedOn w:val="Bodytext2"/>
    <w:rsid w:val="007F3660"/>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lt-LT" w:eastAsia="lt-LT" w:bidi="lt-LT"/>
    </w:rPr>
  </w:style>
  <w:style w:type="character" w:customStyle="1" w:styleId="Bodytext4">
    <w:name w:val="Body text (4)_"/>
    <w:basedOn w:val="Numatytasispastraiposriftas"/>
    <w:link w:val="Bodytext40"/>
    <w:rsid w:val="007F3660"/>
    <w:rPr>
      <w:rFonts w:eastAsia="Times New Roman"/>
      <w:b/>
      <w:bCs/>
      <w:i/>
      <w:iCs/>
      <w:shd w:val="clear" w:color="auto" w:fill="FFFFFF"/>
    </w:rPr>
  </w:style>
  <w:style w:type="paragraph" w:customStyle="1" w:styleId="Bodytext40">
    <w:name w:val="Body text (4)"/>
    <w:basedOn w:val="prastasis"/>
    <w:link w:val="Bodytext4"/>
    <w:rsid w:val="007F3660"/>
    <w:pPr>
      <w:widowControl w:val="0"/>
      <w:shd w:val="clear" w:color="auto" w:fill="FFFFFF"/>
      <w:spacing w:after="180" w:line="0" w:lineRule="atLeast"/>
      <w:ind w:hanging="360"/>
      <w:jc w:val="center"/>
    </w:pPr>
    <w:rPr>
      <w:rFonts w:asciiTheme="minorHAnsi" w:hAnsiTheme="minorHAnsi" w:cstheme="minorBidi"/>
      <w:b/>
      <w:bCs/>
      <w:i/>
      <w:iCs/>
      <w:sz w:val="22"/>
      <w:szCs w:val="22"/>
      <w:lang w:eastAsia="en-US"/>
    </w:rPr>
  </w:style>
  <w:style w:type="character" w:customStyle="1" w:styleId="Heading2">
    <w:name w:val="Heading #2"/>
    <w:basedOn w:val="Numatytasispastraiposriftas"/>
    <w:rsid w:val="007F3660"/>
    <w:rPr>
      <w:rFonts w:ascii="Times New Roman" w:eastAsia="Times New Roman" w:hAnsi="Times New Roman" w:cs="Times New Roman"/>
      <w:b/>
      <w:bCs/>
      <w:i w:val="0"/>
      <w:iCs w:val="0"/>
      <w:smallCaps w:val="0"/>
      <w:strike w:val="0"/>
      <w:color w:val="000000"/>
      <w:spacing w:val="0"/>
      <w:w w:val="100"/>
      <w:position w:val="0"/>
      <w:sz w:val="24"/>
      <w:szCs w:val="24"/>
      <w:u w:val="single"/>
      <w:lang w:val="lt-LT" w:eastAsia="lt-LT" w:bidi="lt-LT"/>
    </w:rPr>
  </w:style>
  <w:style w:type="character" w:customStyle="1" w:styleId="Bodytext4NotBoldNotItalic">
    <w:name w:val="Body text (4) + Not Bold;Not Italic"/>
    <w:basedOn w:val="Bodytext4"/>
    <w:rsid w:val="007F3660"/>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lt-LT" w:eastAsia="lt-LT" w:bidi="lt-LT"/>
    </w:rPr>
  </w:style>
  <w:style w:type="character" w:customStyle="1" w:styleId="Bodytext2Italic">
    <w:name w:val="Body text (2) + Italic"/>
    <w:basedOn w:val="Bodytext2"/>
    <w:rsid w:val="007F3660"/>
    <w:rPr>
      <w:rFonts w:ascii="Palatino Linotype" w:eastAsia="Palatino Linotype" w:hAnsi="Palatino Linotype" w:cs="Palatino Linotype"/>
      <w:b w:val="0"/>
      <w:bCs w:val="0"/>
      <w:i/>
      <w:iCs/>
      <w:smallCaps w:val="0"/>
      <w:strike w:val="0"/>
      <w:color w:val="000000"/>
      <w:spacing w:val="0"/>
      <w:w w:val="100"/>
      <w:position w:val="0"/>
      <w:sz w:val="22"/>
      <w:szCs w:val="22"/>
      <w:u w:val="none"/>
      <w:shd w:val="clear" w:color="auto" w:fill="FFFFFF"/>
      <w:lang w:val="lt-LT" w:eastAsia="lt-LT" w:bidi="lt-LT"/>
    </w:rPr>
  </w:style>
  <w:style w:type="character" w:customStyle="1" w:styleId="Footnote">
    <w:name w:val="Footnote_"/>
    <w:basedOn w:val="Numatytasispastraiposriftas"/>
    <w:link w:val="Footnote0"/>
    <w:rsid w:val="007F3660"/>
    <w:rPr>
      <w:rFonts w:ascii="Palatino Linotype" w:eastAsia="Palatino Linotype" w:hAnsi="Palatino Linotype" w:cs="Palatino Linotype"/>
      <w:sz w:val="18"/>
      <w:szCs w:val="18"/>
      <w:shd w:val="clear" w:color="auto" w:fill="FFFFFF"/>
    </w:rPr>
  </w:style>
  <w:style w:type="paragraph" w:customStyle="1" w:styleId="Footnote0">
    <w:name w:val="Footnote"/>
    <w:basedOn w:val="prastasis"/>
    <w:link w:val="Footnote"/>
    <w:rsid w:val="007F3660"/>
    <w:pPr>
      <w:widowControl w:val="0"/>
      <w:shd w:val="clear" w:color="auto" w:fill="FFFFFF"/>
      <w:spacing w:line="245" w:lineRule="exact"/>
    </w:pPr>
    <w:rPr>
      <w:rFonts w:ascii="Palatino Linotype" w:eastAsia="Palatino Linotype" w:hAnsi="Palatino Linotype" w:cs="Palatino Linotype"/>
      <w:sz w:val="18"/>
      <w:szCs w:val="18"/>
      <w:lang w:eastAsia="en-US"/>
    </w:rPr>
  </w:style>
  <w:style w:type="paragraph" w:styleId="Pagrindinistekstas20">
    <w:name w:val="Body Text 2"/>
    <w:basedOn w:val="prastasis"/>
    <w:link w:val="Pagrindinistekstas2Diagrama"/>
    <w:uiPriority w:val="99"/>
    <w:rsid w:val="007F3660"/>
    <w:pPr>
      <w:spacing w:line="480" w:lineRule="auto"/>
    </w:pPr>
    <w:rPr>
      <w:sz w:val="20"/>
      <w:szCs w:val="20"/>
      <w:lang w:eastAsia="en-US"/>
    </w:rPr>
  </w:style>
  <w:style w:type="character" w:customStyle="1" w:styleId="Pagrindinistekstas2Diagrama">
    <w:name w:val="Pagrindinis tekstas 2 Diagrama"/>
    <w:basedOn w:val="Numatytasispastraiposriftas"/>
    <w:link w:val="Pagrindinistekstas20"/>
    <w:uiPriority w:val="99"/>
    <w:rsid w:val="007F3660"/>
    <w:rPr>
      <w:rFonts w:ascii="Times New Roman" w:eastAsia="Times New Roman" w:hAnsi="Times New Roman" w:cs="Times New Roman"/>
      <w:sz w:val="20"/>
      <w:szCs w:val="20"/>
    </w:rPr>
  </w:style>
  <w:style w:type="paragraph" w:customStyle="1" w:styleId="tin">
    <w:name w:val="tin"/>
    <w:basedOn w:val="prastasis"/>
    <w:rsid w:val="00860C1A"/>
    <w:pPr>
      <w:spacing w:after="150"/>
    </w:pPr>
  </w:style>
  <w:style w:type="paragraph" w:styleId="Pagrindinistekstas">
    <w:name w:val="Body Text"/>
    <w:basedOn w:val="prastasis"/>
    <w:link w:val="PagrindinistekstasDiagrama"/>
    <w:unhideWhenUsed/>
    <w:rsid w:val="006F28C8"/>
  </w:style>
  <w:style w:type="character" w:customStyle="1" w:styleId="PagrindinistekstasDiagrama">
    <w:name w:val="Pagrindinis tekstas Diagrama"/>
    <w:basedOn w:val="Numatytasispastraiposriftas"/>
    <w:link w:val="Pagrindinistekstas"/>
    <w:rsid w:val="006F28C8"/>
    <w:rPr>
      <w:rFonts w:ascii="Times New Roman" w:eastAsia="Times New Roman" w:hAnsi="Times New Roman" w:cs="Times New Roman"/>
      <w:sz w:val="24"/>
      <w:szCs w:val="24"/>
      <w:lang w:eastAsia="lt-LT"/>
    </w:rPr>
  </w:style>
  <w:style w:type="character" w:customStyle="1" w:styleId="apple-converted-space">
    <w:name w:val="apple-converted-space"/>
    <w:basedOn w:val="Numatytasispastraiposriftas"/>
    <w:rsid w:val="006F28C8"/>
  </w:style>
  <w:style w:type="character" w:customStyle="1" w:styleId="FontStyle23">
    <w:name w:val="Font Style23"/>
    <w:uiPriority w:val="99"/>
    <w:rsid w:val="00831F1A"/>
    <w:rPr>
      <w:rFonts w:ascii="Times New Roman" w:hAnsi="Times New Roman" w:cs="Times New Roman" w:hint="default"/>
      <w:color w:val="000000"/>
      <w:sz w:val="22"/>
      <w:szCs w:val="22"/>
    </w:rPr>
  </w:style>
  <w:style w:type="paragraph" w:customStyle="1" w:styleId="Betarp1">
    <w:name w:val="Be tarpų1"/>
    <w:rsid w:val="00A2346E"/>
    <w:pPr>
      <w:spacing w:after="0"/>
    </w:pPr>
    <w:rPr>
      <w:rFonts w:ascii="Calibri" w:eastAsia="Times New Roman" w:hAnsi="Calibri" w:cs="Times New Roman"/>
    </w:rPr>
  </w:style>
  <w:style w:type="paragraph" w:styleId="Pagrindiniotekstotrauka2">
    <w:name w:val="Body Text Indent 2"/>
    <w:basedOn w:val="prastasis"/>
    <w:link w:val="Pagrindiniotekstotrauka2Diagrama"/>
    <w:uiPriority w:val="99"/>
    <w:semiHidden/>
    <w:unhideWhenUsed/>
    <w:rsid w:val="002F1DC0"/>
    <w:pPr>
      <w:spacing w:line="480" w:lineRule="auto"/>
      <w:ind w:left="360"/>
    </w:pPr>
  </w:style>
  <w:style w:type="character" w:customStyle="1" w:styleId="Pagrindiniotekstotrauka2Diagrama">
    <w:name w:val="Pagrindinio teksto įtrauka 2 Diagrama"/>
    <w:basedOn w:val="Numatytasispastraiposriftas"/>
    <w:link w:val="Pagrindiniotekstotrauka2"/>
    <w:uiPriority w:val="99"/>
    <w:semiHidden/>
    <w:rsid w:val="002F1DC0"/>
    <w:rPr>
      <w:rFonts w:ascii="Times New Roman" w:eastAsia="Times New Roman" w:hAnsi="Times New Roman" w:cs="Times New Roman"/>
      <w:sz w:val="24"/>
      <w:szCs w:val="24"/>
      <w:lang w:eastAsia="lt-LT"/>
    </w:rPr>
  </w:style>
  <w:style w:type="paragraph" w:customStyle="1" w:styleId="Style24">
    <w:name w:val="Style24"/>
    <w:basedOn w:val="prastasis"/>
    <w:uiPriority w:val="99"/>
    <w:rsid w:val="00711579"/>
    <w:pPr>
      <w:widowControl w:val="0"/>
      <w:autoSpaceDE w:val="0"/>
      <w:autoSpaceDN w:val="0"/>
      <w:adjustRightInd w:val="0"/>
      <w:spacing w:line="403" w:lineRule="exact"/>
      <w:ind w:firstLine="1080"/>
    </w:pPr>
    <w:rPr>
      <w:lang w:val="en-GB" w:eastAsia="en-GB"/>
    </w:rPr>
  </w:style>
  <w:style w:type="paragraph" w:styleId="Pagrindiniotekstotrauka">
    <w:name w:val="Body Text Indent"/>
    <w:basedOn w:val="prastasis"/>
    <w:link w:val="PagrindiniotekstotraukaDiagrama"/>
    <w:uiPriority w:val="99"/>
    <w:semiHidden/>
    <w:unhideWhenUsed/>
    <w:rsid w:val="00B82D95"/>
    <w:pPr>
      <w:ind w:left="360"/>
    </w:pPr>
  </w:style>
  <w:style w:type="character" w:customStyle="1" w:styleId="PagrindiniotekstotraukaDiagrama">
    <w:name w:val="Pagrindinio teksto įtrauka Diagrama"/>
    <w:basedOn w:val="Numatytasispastraiposriftas"/>
    <w:link w:val="Pagrindiniotekstotrauka"/>
    <w:uiPriority w:val="99"/>
    <w:semiHidden/>
    <w:rsid w:val="00B82D95"/>
    <w:rPr>
      <w:rFonts w:ascii="Times New Roman" w:eastAsia="Times New Roman" w:hAnsi="Times New Roman" w:cs="Times New Roman"/>
      <w:sz w:val="24"/>
      <w:szCs w:val="24"/>
      <w:lang w:eastAsia="lt-LT"/>
    </w:rPr>
  </w:style>
  <w:style w:type="table" w:styleId="Lentelstinklelis">
    <w:name w:val="Table Grid"/>
    <w:basedOn w:val="prastojilentel"/>
    <w:uiPriority w:val="39"/>
    <w:rsid w:val="007974B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blokas">
    <w:name w:val="Block Text"/>
    <w:basedOn w:val="prastasis"/>
    <w:rsid w:val="004476C6"/>
    <w:pPr>
      <w:ind w:left="3600" w:right="-514" w:firstLine="1152"/>
    </w:pPr>
    <w:rPr>
      <w:lang w:eastAsia="en-US"/>
    </w:rPr>
  </w:style>
  <w:style w:type="character" w:customStyle="1" w:styleId="default-paragraph-font">
    <w:name w:val="default-paragraph-font"/>
    <w:basedOn w:val="Numatytasispastraiposriftas"/>
    <w:rsid w:val="004476C6"/>
  </w:style>
  <w:style w:type="paragraph" w:customStyle="1" w:styleId="Normal1">
    <w:name w:val="Normal1"/>
    <w:basedOn w:val="prastasis"/>
    <w:rsid w:val="00EA5CA7"/>
    <w:pPr>
      <w:spacing w:before="100" w:beforeAutospacing="1" w:after="100" w:afterAutospacing="1"/>
    </w:pPr>
    <w:rPr>
      <w:lang w:val="en-US" w:eastAsia="en-US"/>
    </w:rPr>
  </w:style>
  <w:style w:type="paragraph" w:styleId="Puslapioinaostekstas">
    <w:name w:val="footnote text"/>
    <w:basedOn w:val="prastasis"/>
    <w:link w:val="PuslapioinaostekstasDiagrama"/>
    <w:uiPriority w:val="99"/>
    <w:semiHidden/>
    <w:unhideWhenUsed/>
    <w:rsid w:val="005006D8"/>
    <w:rPr>
      <w:rFonts w:ascii="Calibri" w:eastAsia="Calibri" w:hAnsi="Calibri" w:cs="Arial"/>
      <w:kern w:val="2"/>
      <w:sz w:val="20"/>
      <w:szCs w:val="20"/>
      <w:lang w:val="en-US" w:eastAsia="en-US"/>
      <w14:ligatures w14:val="standardContextual"/>
    </w:rPr>
  </w:style>
  <w:style w:type="character" w:customStyle="1" w:styleId="PuslapioinaostekstasDiagrama">
    <w:name w:val="Puslapio išnašos tekstas Diagrama"/>
    <w:basedOn w:val="Numatytasispastraiposriftas"/>
    <w:link w:val="Puslapioinaostekstas"/>
    <w:uiPriority w:val="99"/>
    <w:semiHidden/>
    <w:rsid w:val="005006D8"/>
    <w:rPr>
      <w:rFonts w:ascii="Calibri" w:eastAsia="Calibri" w:hAnsi="Calibri" w:cs="Arial"/>
      <w:kern w:val="2"/>
      <w:sz w:val="20"/>
      <w:szCs w:val="20"/>
      <w:lang w:val="en-US"/>
      <w14:ligatures w14:val="standardContextual"/>
    </w:rPr>
  </w:style>
  <w:style w:type="character" w:styleId="Puslapioinaosnuoroda">
    <w:name w:val="footnote reference"/>
    <w:basedOn w:val="Numatytasispastraiposriftas"/>
    <w:uiPriority w:val="99"/>
    <w:semiHidden/>
    <w:unhideWhenUsed/>
    <w:rsid w:val="007F1C6D"/>
    <w:rPr>
      <w:vertAlign w:val="superscript"/>
    </w:rPr>
  </w:style>
  <w:style w:type="paragraph" w:styleId="Dokumentoinaostekstas">
    <w:name w:val="endnote text"/>
    <w:basedOn w:val="prastasis"/>
    <w:link w:val="DokumentoinaostekstasDiagrama"/>
    <w:uiPriority w:val="99"/>
    <w:semiHidden/>
    <w:unhideWhenUsed/>
    <w:rsid w:val="00E10DB8"/>
    <w:rPr>
      <w:sz w:val="20"/>
      <w:szCs w:val="20"/>
    </w:rPr>
  </w:style>
  <w:style w:type="character" w:customStyle="1" w:styleId="DokumentoinaostekstasDiagrama">
    <w:name w:val="Dokumento išnašos tekstas Diagrama"/>
    <w:basedOn w:val="Numatytasispastraiposriftas"/>
    <w:link w:val="Dokumentoinaostekstas"/>
    <w:uiPriority w:val="99"/>
    <w:semiHidden/>
    <w:rsid w:val="00E10DB8"/>
    <w:rPr>
      <w:rFonts w:ascii="Times New Roman" w:eastAsia="Times New Roman" w:hAnsi="Times New Roman" w:cs="Times New Roman"/>
      <w:sz w:val="20"/>
      <w:szCs w:val="20"/>
      <w:lang w:eastAsia="lt-LT"/>
    </w:rPr>
  </w:style>
  <w:style w:type="character" w:styleId="Dokumentoinaosnumeris">
    <w:name w:val="endnote reference"/>
    <w:basedOn w:val="Numatytasispastraiposriftas"/>
    <w:uiPriority w:val="99"/>
    <w:semiHidden/>
    <w:unhideWhenUsed/>
    <w:rsid w:val="00E10DB8"/>
    <w:rPr>
      <w:vertAlign w:val="superscript"/>
    </w:rPr>
  </w:style>
  <w:style w:type="character" w:customStyle="1" w:styleId="Neapdorotaspaminjimas1">
    <w:name w:val="Neapdorotas paminėjimas1"/>
    <w:basedOn w:val="Numatytasispastraiposriftas"/>
    <w:uiPriority w:val="99"/>
    <w:semiHidden/>
    <w:unhideWhenUsed/>
    <w:rsid w:val="00957AA3"/>
    <w:rPr>
      <w:color w:val="605E5C"/>
      <w:shd w:val="clear" w:color="auto" w:fill="E1DFDD"/>
    </w:rPr>
  </w:style>
  <w:style w:type="paragraph" w:customStyle="1" w:styleId="Sraopastraipa1">
    <w:name w:val="Sąrašo pastraipa1"/>
    <w:basedOn w:val="prastasis"/>
    <w:rsid w:val="00741C0D"/>
    <w:pPr>
      <w:suppressAutoHyphens/>
      <w:autoSpaceDN w:val="0"/>
      <w:ind w:left="720" w:hanging="357"/>
      <w:textAlignment w:val="baseline"/>
    </w:pPr>
    <w:rPr>
      <w:rFonts w:eastAsia="Calibri"/>
      <w:szCs w:val="22"/>
      <w:lang w:eastAsia="en-US"/>
    </w:rPr>
  </w:style>
  <w:style w:type="paragraph" w:customStyle="1" w:styleId="Nuajapastraipa">
    <w:name w:val="Nuaja pastraipa"/>
    <w:basedOn w:val="Sraopastraipa1"/>
    <w:rsid w:val="00087669"/>
    <w:pPr>
      <w:ind w:firstLine="0"/>
    </w:pPr>
  </w:style>
  <w:style w:type="paragraph" w:customStyle="1" w:styleId="motarg">
    <w:name w:val="motarg"/>
    <w:basedOn w:val="prastasis"/>
    <w:rsid w:val="0048392C"/>
    <w:pPr>
      <w:spacing w:before="100" w:beforeAutospacing="1" w:after="100" w:afterAutospacing="1"/>
    </w:pPr>
    <w:rPr>
      <w:rFonts w:eastAsiaTheme="minorEastAsia"/>
    </w:rPr>
  </w:style>
  <w:style w:type="paragraph" w:customStyle="1" w:styleId="list-paragraph">
    <w:name w:val="list-paragraph"/>
    <w:basedOn w:val="prastasis"/>
    <w:rsid w:val="0029364E"/>
    <w:pPr>
      <w:spacing w:before="100" w:beforeAutospacing="1" w:after="100" w:afterAutospacing="1"/>
    </w:pPr>
    <w:rPr>
      <w:rFonts w:eastAsiaTheme="minorEastAsia"/>
    </w:rPr>
  </w:style>
  <w:style w:type="character" w:customStyle="1" w:styleId="Bodytext2115ptItalic">
    <w:name w:val="Body text (2) + 11;5 pt;Italic"/>
    <w:basedOn w:val="Bodytext2"/>
    <w:rsid w:val="00127F3A"/>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lt-LT" w:eastAsia="lt-LT" w:bidi="lt-LT"/>
    </w:rPr>
  </w:style>
  <w:style w:type="character" w:customStyle="1" w:styleId="Bodytext6">
    <w:name w:val="Body text (6)_"/>
    <w:basedOn w:val="Numatytasispastraiposriftas"/>
    <w:link w:val="Bodytext60"/>
    <w:rsid w:val="006E24A2"/>
    <w:rPr>
      <w:rFonts w:ascii="Times New Roman" w:eastAsia="Times New Roman" w:hAnsi="Times New Roman" w:cs="Times New Roman"/>
      <w:i/>
      <w:iCs/>
      <w:sz w:val="23"/>
      <w:szCs w:val="23"/>
      <w:shd w:val="clear" w:color="auto" w:fill="FFFFFF"/>
    </w:rPr>
  </w:style>
  <w:style w:type="character" w:customStyle="1" w:styleId="Bodytext611ptNotItalic">
    <w:name w:val="Body text (6) + 11 pt;Not Italic"/>
    <w:basedOn w:val="Bodytext6"/>
    <w:rsid w:val="006E24A2"/>
    <w:rPr>
      <w:rFonts w:ascii="Times New Roman" w:eastAsia="Times New Roman" w:hAnsi="Times New Roman" w:cs="Times New Roman"/>
      <w:i/>
      <w:iCs/>
      <w:color w:val="000000"/>
      <w:spacing w:val="0"/>
      <w:w w:val="100"/>
      <w:position w:val="0"/>
      <w:sz w:val="22"/>
      <w:szCs w:val="22"/>
      <w:shd w:val="clear" w:color="auto" w:fill="FFFFFF"/>
      <w:lang w:val="lt-LT" w:eastAsia="lt-LT" w:bidi="lt-LT"/>
    </w:rPr>
  </w:style>
  <w:style w:type="paragraph" w:customStyle="1" w:styleId="Bodytext60">
    <w:name w:val="Body text (6)"/>
    <w:basedOn w:val="prastasis"/>
    <w:link w:val="Bodytext6"/>
    <w:rsid w:val="006E24A2"/>
    <w:pPr>
      <w:widowControl w:val="0"/>
      <w:shd w:val="clear" w:color="auto" w:fill="FFFFFF"/>
      <w:spacing w:before="360" w:line="0" w:lineRule="atLeast"/>
      <w:ind w:left="0" w:hanging="400"/>
      <w:jc w:val="left"/>
    </w:pPr>
    <w:rPr>
      <w:i/>
      <w:iCs/>
      <w:sz w:val="23"/>
      <w:szCs w:val="23"/>
      <w:lang w:eastAsia="en-US"/>
    </w:rPr>
  </w:style>
  <w:style w:type="character" w:customStyle="1" w:styleId="Bodytext3">
    <w:name w:val="Body text (3)_"/>
    <w:basedOn w:val="Numatytasispastraiposriftas"/>
    <w:rsid w:val="00DF5F62"/>
    <w:rPr>
      <w:rFonts w:ascii="Verdana" w:eastAsia="Verdana" w:hAnsi="Verdana" w:cs="Verdana"/>
      <w:b/>
      <w:bCs/>
      <w:i w:val="0"/>
      <w:iCs w:val="0"/>
      <w:smallCaps w:val="0"/>
      <w:strike w:val="0"/>
      <w:sz w:val="20"/>
      <w:szCs w:val="20"/>
      <w:u w:val="none"/>
    </w:rPr>
  </w:style>
  <w:style w:type="character" w:customStyle="1" w:styleId="Bodytext3NotBold">
    <w:name w:val="Body text (3) + Not Bold"/>
    <w:basedOn w:val="Bodytext3"/>
    <w:rsid w:val="00DF5F62"/>
    <w:rPr>
      <w:rFonts w:ascii="Verdana" w:eastAsia="Verdana" w:hAnsi="Verdana" w:cs="Verdana"/>
      <w:b/>
      <w:bCs/>
      <w:i w:val="0"/>
      <w:iCs w:val="0"/>
      <w:smallCaps w:val="0"/>
      <w:strike w:val="0"/>
      <w:color w:val="000000"/>
      <w:spacing w:val="0"/>
      <w:w w:val="100"/>
      <w:position w:val="0"/>
      <w:sz w:val="20"/>
      <w:szCs w:val="20"/>
      <w:u w:val="none"/>
      <w:lang w:val="lt-LT" w:eastAsia="lt-LT" w:bidi="lt-LT"/>
    </w:rPr>
  </w:style>
  <w:style w:type="character" w:customStyle="1" w:styleId="Bodytext30">
    <w:name w:val="Body text (3)"/>
    <w:basedOn w:val="Bodytext3"/>
    <w:rsid w:val="00DF5F62"/>
    <w:rPr>
      <w:rFonts w:ascii="Verdana" w:eastAsia="Verdana" w:hAnsi="Verdana" w:cs="Verdana"/>
      <w:b/>
      <w:bCs/>
      <w:i w:val="0"/>
      <w:iCs w:val="0"/>
      <w:smallCaps w:val="0"/>
      <w:strike w:val="0"/>
      <w:color w:val="000000"/>
      <w:spacing w:val="0"/>
      <w:w w:val="100"/>
      <w:position w:val="0"/>
      <w:sz w:val="20"/>
      <w:szCs w:val="20"/>
      <w:u w:val="single"/>
      <w:lang w:val="lt-LT" w:eastAsia="lt-LT" w:bidi="lt-LT"/>
    </w:rPr>
  </w:style>
  <w:style w:type="character" w:customStyle="1" w:styleId="Bodytext2ItalicSpacing1pt">
    <w:name w:val="Body text (2) + Italic;Spacing 1 pt"/>
    <w:basedOn w:val="Bodytext2"/>
    <w:rsid w:val="00DF5F62"/>
    <w:rPr>
      <w:rFonts w:ascii="Verdana" w:eastAsia="Verdana" w:hAnsi="Verdana" w:cs="Verdana"/>
      <w:b w:val="0"/>
      <w:bCs w:val="0"/>
      <w:i/>
      <w:iCs/>
      <w:smallCaps w:val="0"/>
      <w:strike w:val="0"/>
      <w:color w:val="000000"/>
      <w:spacing w:val="20"/>
      <w:w w:val="100"/>
      <w:position w:val="0"/>
      <w:sz w:val="20"/>
      <w:szCs w:val="20"/>
      <w:u w:val="single"/>
      <w:shd w:val="clear" w:color="auto" w:fill="FFFFFF"/>
      <w:lang w:val="lt-LT" w:eastAsia="lt-LT" w:bidi="lt-LT"/>
    </w:rPr>
  </w:style>
  <w:style w:type="character" w:customStyle="1" w:styleId="Bodytext3Italic">
    <w:name w:val="Body text (3) + Italic"/>
    <w:basedOn w:val="Bodytext3"/>
    <w:rsid w:val="00DF5F62"/>
    <w:rPr>
      <w:rFonts w:ascii="Verdana" w:eastAsia="Verdana" w:hAnsi="Verdana" w:cs="Verdana"/>
      <w:b/>
      <w:bCs/>
      <w:i/>
      <w:iCs/>
      <w:smallCaps w:val="0"/>
      <w:strike w:val="0"/>
      <w:color w:val="000000"/>
      <w:spacing w:val="0"/>
      <w:w w:val="100"/>
      <w:position w:val="0"/>
      <w:sz w:val="20"/>
      <w:szCs w:val="20"/>
      <w:u w:val="none"/>
      <w:lang w:val="lt-LT" w:eastAsia="lt-LT" w:bidi="lt-LT"/>
    </w:rPr>
  </w:style>
  <w:style w:type="character" w:customStyle="1" w:styleId="Bodytext3NotBoldItalic">
    <w:name w:val="Body text (3) + Not Bold;Italic"/>
    <w:basedOn w:val="Bodytext3"/>
    <w:rsid w:val="00DF5F62"/>
    <w:rPr>
      <w:rFonts w:ascii="Verdana" w:eastAsia="Verdana" w:hAnsi="Verdana" w:cs="Verdana"/>
      <w:b/>
      <w:bCs/>
      <w:i/>
      <w:iCs/>
      <w:smallCaps w:val="0"/>
      <w:strike w:val="0"/>
      <w:color w:val="000000"/>
      <w:spacing w:val="0"/>
      <w:w w:val="100"/>
      <w:position w:val="0"/>
      <w:sz w:val="20"/>
      <w:szCs w:val="20"/>
      <w:u w:val="none"/>
      <w:lang w:val="lt-LT" w:eastAsia="lt-LT" w:bidi="lt-LT"/>
    </w:rPr>
  </w:style>
  <w:style w:type="character" w:customStyle="1" w:styleId="bold">
    <w:name w:val="bold"/>
    <w:basedOn w:val="Numatytasispastraiposriftas"/>
    <w:rsid w:val="00637595"/>
  </w:style>
  <w:style w:type="character" w:customStyle="1" w:styleId="Bodytext5">
    <w:name w:val="Body text (5)_"/>
    <w:basedOn w:val="Numatytasispastraiposriftas"/>
    <w:link w:val="Bodytext50"/>
    <w:rsid w:val="005A3776"/>
    <w:rPr>
      <w:rFonts w:ascii="Times New Roman" w:eastAsia="Times New Roman" w:hAnsi="Times New Roman" w:cs="Times New Roman"/>
      <w:i/>
      <w:iCs/>
      <w:shd w:val="clear" w:color="auto" w:fill="FFFFFF"/>
    </w:rPr>
  </w:style>
  <w:style w:type="paragraph" w:customStyle="1" w:styleId="Bodytext50">
    <w:name w:val="Body text (5)"/>
    <w:basedOn w:val="prastasis"/>
    <w:link w:val="Bodytext5"/>
    <w:rsid w:val="005A3776"/>
    <w:pPr>
      <w:widowControl w:val="0"/>
      <w:shd w:val="clear" w:color="auto" w:fill="FFFFFF"/>
      <w:spacing w:before="240" w:after="0" w:line="274" w:lineRule="exact"/>
      <w:ind w:left="0" w:firstLine="740"/>
    </w:pPr>
    <w:rPr>
      <w:i/>
      <w:iCs/>
      <w:sz w:val="22"/>
      <w:szCs w:val="22"/>
      <w:lang w:eastAsia="en-US"/>
    </w:rPr>
  </w:style>
  <w:style w:type="character" w:customStyle="1" w:styleId="Antrat3Diagrama">
    <w:name w:val="Antraštė 3 Diagrama"/>
    <w:basedOn w:val="Numatytasispastraiposriftas"/>
    <w:link w:val="Antrat3"/>
    <w:uiPriority w:val="9"/>
    <w:semiHidden/>
    <w:rsid w:val="00E822AE"/>
    <w:rPr>
      <w:rFonts w:asciiTheme="majorHAnsi" w:eastAsiaTheme="majorEastAsia" w:hAnsiTheme="majorHAnsi" w:cstheme="majorBidi"/>
      <w:color w:val="243F60" w:themeColor="accent1" w:themeShade="7F"/>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861917">
      <w:bodyDiv w:val="1"/>
      <w:marLeft w:val="0"/>
      <w:marRight w:val="0"/>
      <w:marTop w:val="0"/>
      <w:marBottom w:val="0"/>
      <w:divBdr>
        <w:top w:val="none" w:sz="0" w:space="0" w:color="auto"/>
        <w:left w:val="none" w:sz="0" w:space="0" w:color="auto"/>
        <w:bottom w:val="none" w:sz="0" w:space="0" w:color="auto"/>
        <w:right w:val="none" w:sz="0" w:space="0" w:color="auto"/>
      </w:divBdr>
    </w:div>
    <w:div w:id="317998642">
      <w:bodyDiv w:val="1"/>
      <w:marLeft w:val="0"/>
      <w:marRight w:val="0"/>
      <w:marTop w:val="0"/>
      <w:marBottom w:val="0"/>
      <w:divBdr>
        <w:top w:val="none" w:sz="0" w:space="0" w:color="auto"/>
        <w:left w:val="none" w:sz="0" w:space="0" w:color="auto"/>
        <w:bottom w:val="none" w:sz="0" w:space="0" w:color="auto"/>
        <w:right w:val="none" w:sz="0" w:space="0" w:color="auto"/>
      </w:divBdr>
    </w:div>
    <w:div w:id="399065336">
      <w:bodyDiv w:val="1"/>
      <w:marLeft w:val="0"/>
      <w:marRight w:val="0"/>
      <w:marTop w:val="0"/>
      <w:marBottom w:val="0"/>
      <w:divBdr>
        <w:top w:val="none" w:sz="0" w:space="0" w:color="auto"/>
        <w:left w:val="none" w:sz="0" w:space="0" w:color="auto"/>
        <w:bottom w:val="none" w:sz="0" w:space="0" w:color="auto"/>
        <w:right w:val="none" w:sz="0" w:space="0" w:color="auto"/>
      </w:divBdr>
      <w:divsChild>
        <w:div w:id="1958872959">
          <w:marLeft w:val="0"/>
          <w:marRight w:val="0"/>
          <w:marTop w:val="0"/>
          <w:marBottom w:val="0"/>
          <w:divBdr>
            <w:top w:val="none" w:sz="0" w:space="0" w:color="auto"/>
            <w:left w:val="none" w:sz="0" w:space="0" w:color="auto"/>
            <w:bottom w:val="none" w:sz="0" w:space="0" w:color="auto"/>
            <w:right w:val="none" w:sz="0" w:space="0" w:color="auto"/>
          </w:divBdr>
          <w:divsChild>
            <w:div w:id="1654606636">
              <w:marLeft w:val="0"/>
              <w:marRight w:val="0"/>
              <w:marTop w:val="0"/>
              <w:marBottom w:val="0"/>
              <w:divBdr>
                <w:top w:val="none" w:sz="0" w:space="0" w:color="auto"/>
                <w:left w:val="none" w:sz="0" w:space="0" w:color="auto"/>
                <w:bottom w:val="none" w:sz="0" w:space="0" w:color="auto"/>
                <w:right w:val="none" w:sz="0" w:space="0" w:color="auto"/>
              </w:divBdr>
              <w:divsChild>
                <w:div w:id="179301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995597">
      <w:bodyDiv w:val="1"/>
      <w:marLeft w:val="0"/>
      <w:marRight w:val="0"/>
      <w:marTop w:val="0"/>
      <w:marBottom w:val="0"/>
      <w:divBdr>
        <w:top w:val="none" w:sz="0" w:space="0" w:color="auto"/>
        <w:left w:val="none" w:sz="0" w:space="0" w:color="auto"/>
        <w:bottom w:val="none" w:sz="0" w:space="0" w:color="auto"/>
        <w:right w:val="none" w:sz="0" w:space="0" w:color="auto"/>
      </w:divBdr>
    </w:div>
    <w:div w:id="415445391">
      <w:bodyDiv w:val="1"/>
      <w:marLeft w:val="0"/>
      <w:marRight w:val="0"/>
      <w:marTop w:val="0"/>
      <w:marBottom w:val="0"/>
      <w:divBdr>
        <w:top w:val="none" w:sz="0" w:space="0" w:color="auto"/>
        <w:left w:val="none" w:sz="0" w:space="0" w:color="auto"/>
        <w:bottom w:val="none" w:sz="0" w:space="0" w:color="auto"/>
        <w:right w:val="none" w:sz="0" w:space="0" w:color="auto"/>
      </w:divBdr>
    </w:div>
    <w:div w:id="457721087">
      <w:bodyDiv w:val="1"/>
      <w:marLeft w:val="0"/>
      <w:marRight w:val="0"/>
      <w:marTop w:val="0"/>
      <w:marBottom w:val="0"/>
      <w:divBdr>
        <w:top w:val="none" w:sz="0" w:space="0" w:color="auto"/>
        <w:left w:val="none" w:sz="0" w:space="0" w:color="auto"/>
        <w:bottom w:val="none" w:sz="0" w:space="0" w:color="auto"/>
        <w:right w:val="none" w:sz="0" w:space="0" w:color="auto"/>
      </w:divBdr>
    </w:div>
    <w:div w:id="487284155">
      <w:bodyDiv w:val="1"/>
      <w:marLeft w:val="0"/>
      <w:marRight w:val="0"/>
      <w:marTop w:val="0"/>
      <w:marBottom w:val="0"/>
      <w:divBdr>
        <w:top w:val="none" w:sz="0" w:space="0" w:color="auto"/>
        <w:left w:val="none" w:sz="0" w:space="0" w:color="auto"/>
        <w:bottom w:val="none" w:sz="0" w:space="0" w:color="auto"/>
        <w:right w:val="none" w:sz="0" w:space="0" w:color="auto"/>
      </w:divBdr>
      <w:divsChild>
        <w:div w:id="186722047">
          <w:marLeft w:val="0"/>
          <w:marRight w:val="0"/>
          <w:marTop w:val="0"/>
          <w:marBottom w:val="0"/>
          <w:divBdr>
            <w:top w:val="none" w:sz="0" w:space="0" w:color="auto"/>
            <w:left w:val="none" w:sz="0" w:space="0" w:color="auto"/>
            <w:bottom w:val="none" w:sz="0" w:space="0" w:color="auto"/>
            <w:right w:val="none" w:sz="0" w:space="0" w:color="auto"/>
          </w:divBdr>
          <w:divsChild>
            <w:div w:id="174583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174522">
      <w:bodyDiv w:val="1"/>
      <w:marLeft w:val="0"/>
      <w:marRight w:val="0"/>
      <w:marTop w:val="0"/>
      <w:marBottom w:val="0"/>
      <w:divBdr>
        <w:top w:val="none" w:sz="0" w:space="0" w:color="auto"/>
        <w:left w:val="none" w:sz="0" w:space="0" w:color="auto"/>
        <w:bottom w:val="none" w:sz="0" w:space="0" w:color="auto"/>
        <w:right w:val="none" w:sz="0" w:space="0" w:color="auto"/>
      </w:divBdr>
    </w:div>
    <w:div w:id="519508954">
      <w:bodyDiv w:val="1"/>
      <w:marLeft w:val="0"/>
      <w:marRight w:val="0"/>
      <w:marTop w:val="0"/>
      <w:marBottom w:val="0"/>
      <w:divBdr>
        <w:top w:val="none" w:sz="0" w:space="0" w:color="auto"/>
        <w:left w:val="none" w:sz="0" w:space="0" w:color="auto"/>
        <w:bottom w:val="none" w:sz="0" w:space="0" w:color="auto"/>
        <w:right w:val="none" w:sz="0" w:space="0" w:color="auto"/>
      </w:divBdr>
    </w:div>
    <w:div w:id="542325693">
      <w:bodyDiv w:val="1"/>
      <w:marLeft w:val="0"/>
      <w:marRight w:val="0"/>
      <w:marTop w:val="0"/>
      <w:marBottom w:val="0"/>
      <w:divBdr>
        <w:top w:val="none" w:sz="0" w:space="0" w:color="auto"/>
        <w:left w:val="none" w:sz="0" w:space="0" w:color="auto"/>
        <w:bottom w:val="none" w:sz="0" w:space="0" w:color="auto"/>
        <w:right w:val="none" w:sz="0" w:space="0" w:color="auto"/>
      </w:divBdr>
    </w:div>
    <w:div w:id="558517362">
      <w:bodyDiv w:val="1"/>
      <w:marLeft w:val="0"/>
      <w:marRight w:val="0"/>
      <w:marTop w:val="0"/>
      <w:marBottom w:val="0"/>
      <w:divBdr>
        <w:top w:val="none" w:sz="0" w:space="0" w:color="auto"/>
        <w:left w:val="none" w:sz="0" w:space="0" w:color="auto"/>
        <w:bottom w:val="none" w:sz="0" w:space="0" w:color="auto"/>
        <w:right w:val="none" w:sz="0" w:space="0" w:color="auto"/>
      </w:divBdr>
    </w:div>
    <w:div w:id="762338609">
      <w:bodyDiv w:val="1"/>
      <w:marLeft w:val="0"/>
      <w:marRight w:val="0"/>
      <w:marTop w:val="0"/>
      <w:marBottom w:val="0"/>
      <w:divBdr>
        <w:top w:val="none" w:sz="0" w:space="0" w:color="auto"/>
        <w:left w:val="none" w:sz="0" w:space="0" w:color="auto"/>
        <w:bottom w:val="none" w:sz="0" w:space="0" w:color="auto"/>
        <w:right w:val="none" w:sz="0" w:space="0" w:color="auto"/>
      </w:divBdr>
    </w:div>
    <w:div w:id="799807140">
      <w:bodyDiv w:val="1"/>
      <w:marLeft w:val="0"/>
      <w:marRight w:val="0"/>
      <w:marTop w:val="0"/>
      <w:marBottom w:val="0"/>
      <w:divBdr>
        <w:top w:val="none" w:sz="0" w:space="0" w:color="auto"/>
        <w:left w:val="none" w:sz="0" w:space="0" w:color="auto"/>
        <w:bottom w:val="none" w:sz="0" w:space="0" w:color="auto"/>
        <w:right w:val="none" w:sz="0" w:space="0" w:color="auto"/>
      </w:divBdr>
    </w:div>
    <w:div w:id="842860469">
      <w:bodyDiv w:val="1"/>
      <w:marLeft w:val="0"/>
      <w:marRight w:val="0"/>
      <w:marTop w:val="0"/>
      <w:marBottom w:val="0"/>
      <w:divBdr>
        <w:top w:val="none" w:sz="0" w:space="0" w:color="auto"/>
        <w:left w:val="none" w:sz="0" w:space="0" w:color="auto"/>
        <w:bottom w:val="none" w:sz="0" w:space="0" w:color="auto"/>
        <w:right w:val="none" w:sz="0" w:space="0" w:color="auto"/>
      </w:divBdr>
    </w:div>
    <w:div w:id="1007054768">
      <w:bodyDiv w:val="1"/>
      <w:marLeft w:val="0"/>
      <w:marRight w:val="0"/>
      <w:marTop w:val="0"/>
      <w:marBottom w:val="0"/>
      <w:divBdr>
        <w:top w:val="none" w:sz="0" w:space="0" w:color="auto"/>
        <w:left w:val="none" w:sz="0" w:space="0" w:color="auto"/>
        <w:bottom w:val="none" w:sz="0" w:space="0" w:color="auto"/>
        <w:right w:val="none" w:sz="0" w:space="0" w:color="auto"/>
      </w:divBdr>
    </w:div>
    <w:div w:id="1314287951">
      <w:bodyDiv w:val="1"/>
      <w:marLeft w:val="0"/>
      <w:marRight w:val="0"/>
      <w:marTop w:val="0"/>
      <w:marBottom w:val="0"/>
      <w:divBdr>
        <w:top w:val="none" w:sz="0" w:space="0" w:color="auto"/>
        <w:left w:val="none" w:sz="0" w:space="0" w:color="auto"/>
        <w:bottom w:val="none" w:sz="0" w:space="0" w:color="auto"/>
        <w:right w:val="none" w:sz="0" w:space="0" w:color="auto"/>
      </w:divBdr>
      <w:divsChild>
        <w:div w:id="1997147409">
          <w:marLeft w:val="0"/>
          <w:marRight w:val="0"/>
          <w:marTop w:val="0"/>
          <w:marBottom w:val="0"/>
          <w:divBdr>
            <w:top w:val="none" w:sz="0" w:space="0" w:color="auto"/>
            <w:left w:val="none" w:sz="0" w:space="0" w:color="auto"/>
            <w:bottom w:val="none" w:sz="0" w:space="0" w:color="auto"/>
            <w:right w:val="none" w:sz="0" w:space="0" w:color="auto"/>
          </w:divBdr>
          <w:divsChild>
            <w:div w:id="1037589140">
              <w:marLeft w:val="0"/>
              <w:marRight w:val="0"/>
              <w:marTop w:val="0"/>
              <w:marBottom w:val="0"/>
              <w:divBdr>
                <w:top w:val="none" w:sz="0" w:space="0" w:color="auto"/>
                <w:left w:val="none" w:sz="0" w:space="0" w:color="auto"/>
                <w:bottom w:val="none" w:sz="0" w:space="0" w:color="auto"/>
                <w:right w:val="none" w:sz="0" w:space="0" w:color="auto"/>
              </w:divBdr>
              <w:divsChild>
                <w:div w:id="1083376008">
                  <w:marLeft w:val="0"/>
                  <w:marRight w:val="0"/>
                  <w:marTop w:val="0"/>
                  <w:marBottom w:val="0"/>
                  <w:divBdr>
                    <w:top w:val="none" w:sz="0" w:space="0" w:color="auto"/>
                    <w:left w:val="none" w:sz="0" w:space="0" w:color="auto"/>
                    <w:bottom w:val="none" w:sz="0" w:space="0" w:color="auto"/>
                    <w:right w:val="none" w:sz="0" w:space="0" w:color="auto"/>
                  </w:divBdr>
                  <w:divsChild>
                    <w:div w:id="62220050">
                      <w:marLeft w:val="0"/>
                      <w:marRight w:val="0"/>
                      <w:marTop w:val="0"/>
                      <w:marBottom w:val="0"/>
                      <w:divBdr>
                        <w:top w:val="none" w:sz="0" w:space="0" w:color="auto"/>
                        <w:left w:val="none" w:sz="0" w:space="0" w:color="auto"/>
                        <w:bottom w:val="none" w:sz="0" w:space="0" w:color="auto"/>
                        <w:right w:val="none" w:sz="0" w:space="0" w:color="auto"/>
                      </w:divBdr>
                      <w:divsChild>
                        <w:div w:id="188135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9918663">
      <w:bodyDiv w:val="1"/>
      <w:marLeft w:val="0"/>
      <w:marRight w:val="0"/>
      <w:marTop w:val="0"/>
      <w:marBottom w:val="0"/>
      <w:divBdr>
        <w:top w:val="none" w:sz="0" w:space="0" w:color="auto"/>
        <w:left w:val="none" w:sz="0" w:space="0" w:color="auto"/>
        <w:bottom w:val="none" w:sz="0" w:space="0" w:color="auto"/>
        <w:right w:val="none" w:sz="0" w:space="0" w:color="auto"/>
      </w:divBdr>
    </w:div>
    <w:div w:id="1391731401">
      <w:bodyDiv w:val="1"/>
      <w:marLeft w:val="0"/>
      <w:marRight w:val="0"/>
      <w:marTop w:val="0"/>
      <w:marBottom w:val="0"/>
      <w:divBdr>
        <w:top w:val="none" w:sz="0" w:space="0" w:color="auto"/>
        <w:left w:val="none" w:sz="0" w:space="0" w:color="auto"/>
        <w:bottom w:val="none" w:sz="0" w:space="0" w:color="auto"/>
        <w:right w:val="none" w:sz="0" w:space="0" w:color="auto"/>
      </w:divBdr>
    </w:div>
    <w:div w:id="1590769250">
      <w:bodyDiv w:val="1"/>
      <w:marLeft w:val="0"/>
      <w:marRight w:val="0"/>
      <w:marTop w:val="0"/>
      <w:marBottom w:val="0"/>
      <w:divBdr>
        <w:top w:val="none" w:sz="0" w:space="0" w:color="auto"/>
        <w:left w:val="none" w:sz="0" w:space="0" w:color="auto"/>
        <w:bottom w:val="none" w:sz="0" w:space="0" w:color="auto"/>
        <w:right w:val="none" w:sz="0" w:space="0" w:color="auto"/>
      </w:divBdr>
    </w:div>
    <w:div w:id="1753090483">
      <w:bodyDiv w:val="1"/>
      <w:marLeft w:val="0"/>
      <w:marRight w:val="0"/>
      <w:marTop w:val="0"/>
      <w:marBottom w:val="0"/>
      <w:divBdr>
        <w:top w:val="none" w:sz="0" w:space="0" w:color="auto"/>
        <w:left w:val="none" w:sz="0" w:space="0" w:color="auto"/>
        <w:bottom w:val="none" w:sz="0" w:space="0" w:color="auto"/>
        <w:right w:val="none" w:sz="0" w:space="0" w:color="auto"/>
      </w:divBdr>
    </w:div>
    <w:div w:id="1925987527">
      <w:bodyDiv w:val="1"/>
      <w:marLeft w:val="0"/>
      <w:marRight w:val="0"/>
      <w:marTop w:val="0"/>
      <w:marBottom w:val="0"/>
      <w:divBdr>
        <w:top w:val="none" w:sz="0" w:space="0" w:color="auto"/>
        <w:left w:val="none" w:sz="0" w:space="0" w:color="auto"/>
        <w:bottom w:val="none" w:sz="0" w:space="0" w:color="auto"/>
        <w:right w:val="none" w:sz="0" w:space="0" w:color="auto"/>
      </w:divBdr>
    </w:div>
    <w:div w:id="1934702479">
      <w:bodyDiv w:val="1"/>
      <w:marLeft w:val="0"/>
      <w:marRight w:val="0"/>
      <w:marTop w:val="0"/>
      <w:marBottom w:val="0"/>
      <w:divBdr>
        <w:top w:val="none" w:sz="0" w:space="0" w:color="auto"/>
        <w:left w:val="none" w:sz="0" w:space="0" w:color="auto"/>
        <w:bottom w:val="none" w:sz="0" w:space="0" w:color="auto"/>
        <w:right w:val="none" w:sz="0" w:space="0" w:color="auto"/>
      </w:divBdr>
    </w:div>
    <w:div w:id="1947273564">
      <w:bodyDiv w:val="1"/>
      <w:marLeft w:val="0"/>
      <w:marRight w:val="0"/>
      <w:marTop w:val="0"/>
      <w:marBottom w:val="0"/>
      <w:divBdr>
        <w:top w:val="none" w:sz="0" w:space="0" w:color="auto"/>
        <w:left w:val="none" w:sz="0" w:space="0" w:color="auto"/>
        <w:bottom w:val="none" w:sz="0" w:space="0" w:color="auto"/>
        <w:right w:val="none" w:sz="0" w:space="0" w:color="auto"/>
      </w:divBdr>
    </w:div>
    <w:div w:id="2010326671">
      <w:bodyDiv w:val="1"/>
      <w:marLeft w:val="0"/>
      <w:marRight w:val="0"/>
      <w:marTop w:val="0"/>
      <w:marBottom w:val="0"/>
      <w:divBdr>
        <w:top w:val="none" w:sz="0" w:space="0" w:color="auto"/>
        <w:left w:val="none" w:sz="0" w:space="0" w:color="auto"/>
        <w:bottom w:val="none" w:sz="0" w:space="0" w:color="auto"/>
        <w:right w:val="none" w:sz="0" w:space="0" w:color="auto"/>
      </w:divBdr>
    </w:div>
    <w:div w:id="2092583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infolex.lt/ta/85806" TargetMode="External"/><Relationship Id="rId4" Type="http://schemas.openxmlformats.org/officeDocument/2006/relationships/settings" Target="settings.xml"/><Relationship Id="rId9" Type="http://schemas.openxmlformats.org/officeDocument/2006/relationships/hyperlink" Target="https://www.infolex.lt/ta/85806"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4F37EB-7E2A-4E81-9046-31DA88535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36227</Words>
  <Characters>20650</Characters>
  <DocSecurity>0</DocSecurity>
  <Lines>172</Lines>
  <Paragraphs>113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2026-10-28T12:51:00Z</cp:lastPrinted>
  <dcterms:created xsi:type="dcterms:W3CDTF">2026-10-28T12:50:00Z</dcterms:created>
  <dcterms:modified xsi:type="dcterms:W3CDTF">2026-10-28T13:29:00Z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M090931e747b14de89e0aabfca9706177202209090933030">
    <vt:lpwstr>dpey5PuzOgucMlM5BNII4wmmtnk=</vt:lpwstr>
  </property>
  <property fmtid="{D5CDD505-2E9C-101B-9397-08002B2CF9AE}" pid="3" name="GrammarlyDocumentId">
    <vt:lpwstr>1fc654c6-94b9-457b-ab29-a6bea2cbc92c</vt:lpwstr>
  </property>
  <property fmtid="{D5CDD505-2E9C-101B-9397-08002B2CF9AE}" pid="4" name="NSM5f703910e44c42868dea21a00ea9f9f8202610281526035">
    <vt:lpwstr>E+nvGFDisHSiFEpp/VnV3FxbPpg=</vt:lpwstr>
  </property>
</Properties>
</file>