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A3959" w14:textId="4A29705E" w:rsidR="00556850" w:rsidRPr="0013069A" w:rsidRDefault="00AC00DC" w:rsidP="00B60D6C">
      <w:pPr>
        <w:tabs>
          <w:tab w:val="center" w:pos="4153"/>
          <w:tab w:val="right" w:pos="10170"/>
        </w:tabs>
        <w:spacing w:after="0" w:line="240" w:lineRule="auto"/>
        <w:rPr>
          <w:rFonts w:eastAsia="Times New Roman" w:cs="Times New Roman"/>
          <w:szCs w:val="20"/>
        </w:rPr>
      </w:pPr>
      <w:r w:rsidRPr="0013069A">
        <w:rPr>
          <w:rFonts w:eastAsia="Times New Roman" w:cs="Times New Roman"/>
          <w:szCs w:val="20"/>
        </w:rPr>
        <w:t xml:space="preserve">                                                                                       </w:t>
      </w:r>
      <w:r w:rsidR="00941882" w:rsidRPr="0013069A">
        <w:rPr>
          <w:rFonts w:eastAsia="Times New Roman" w:cs="Times New Roman"/>
          <w:szCs w:val="20"/>
        </w:rPr>
        <w:t xml:space="preserve"> </w:t>
      </w:r>
      <w:r w:rsidRPr="0013069A">
        <w:rPr>
          <w:rFonts w:eastAsia="Times New Roman" w:cs="Times New Roman"/>
          <w:szCs w:val="20"/>
        </w:rPr>
        <w:t xml:space="preserve"> </w:t>
      </w:r>
      <w:bookmarkStart w:id="0" w:name="_Hlk72834001"/>
      <w:r w:rsidR="00556850" w:rsidRPr="0013069A">
        <w:rPr>
          <w:rFonts w:eastAsia="Times New Roman" w:cs="Times New Roman"/>
          <w:szCs w:val="20"/>
        </w:rPr>
        <w:t xml:space="preserve">Civilinė byla Nr. </w:t>
      </w:r>
      <w:r w:rsidR="00625E4C" w:rsidRPr="00625E4C">
        <w:rPr>
          <w:rFonts w:eastAsia="Times New Roman" w:cs="Times New Roman"/>
          <w:szCs w:val="20"/>
        </w:rPr>
        <w:t>e3K-3-22-823/2025</w:t>
      </w:r>
    </w:p>
    <w:p w14:paraId="04E71100" w14:textId="4061B2DC" w:rsidR="00AC00DC" w:rsidRPr="0013069A" w:rsidRDefault="00556850" w:rsidP="00B60D6C">
      <w:pPr>
        <w:tabs>
          <w:tab w:val="center" w:pos="4153"/>
          <w:tab w:val="right" w:pos="10170"/>
        </w:tabs>
        <w:spacing w:after="0" w:line="240" w:lineRule="auto"/>
        <w:rPr>
          <w:rFonts w:eastAsia="Times New Roman" w:cs="Times New Roman"/>
          <w:szCs w:val="20"/>
        </w:rPr>
      </w:pPr>
      <w:r w:rsidRPr="0013069A">
        <w:rPr>
          <w:rFonts w:eastAsia="Times New Roman" w:cs="Times New Roman"/>
          <w:szCs w:val="20"/>
        </w:rPr>
        <w:tab/>
      </w:r>
      <w:r w:rsidRPr="0013069A">
        <w:rPr>
          <w:rFonts w:eastAsia="Times New Roman" w:cs="Times New Roman"/>
          <w:szCs w:val="20"/>
        </w:rPr>
        <w:tab/>
        <w:t>Teisminio proceso Nr.</w:t>
      </w:r>
      <w:r w:rsidR="0020166D" w:rsidRPr="0020166D">
        <w:t xml:space="preserve"> </w:t>
      </w:r>
      <w:r w:rsidR="00B60D6C">
        <w:t>2-36-3-01027-2023-1</w:t>
      </w:r>
      <w:bookmarkStart w:id="1" w:name="_Hlk59443976"/>
      <w:r w:rsidR="00AC00DC" w:rsidRPr="0013069A">
        <w:rPr>
          <w:rFonts w:eastAsia="Times New Roman" w:cs="Times New Roman"/>
          <w:szCs w:val="20"/>
        </w:rPr>
        <w:t xml:space="preserve"> </w:t>
      </w:r>
    </w:p>
    <w:bookmarkEnd w:id="1"/>
    <w:p w14:paraId="397BC056" w14:textId="04864BD7" w:rsidR="002D74DD" w:rsidRDefault="00AC00DC" w:rsidP="009275F0">
      <w:pPr>
        <w:spacing w:after="0" w:line="240" w:lineRule="auto"/>
        <w:ind w:left="5198"/>
        <w:rPr>
          <w:rFonts w:eastAsia="Times New Roman" w:cs="Times New Roman"/>
          <w:szCs w:val="24"/>
        </w:rPr>
      </w:pPr>
      <w:r w:rsidRPr="0013069A">
        <w:rPr>
          <w:rFonts w:eastAsia="Times New Roman" w:cs="Times New Roman"/>
          <w:szCs w:val="24"/>
        </w:rPr>
        <w:t xml:space="preserve">  </w:t>
      </w:r>
      <w:r w:rsidR="00105F8C" w:rsidRPr="0013069A">
        <w:rPr>
          <w:rFonts w:eastAsia="Times New Roman" w:cs="Times New Roman"/>
          <w:szCs w:val="24"/>
        </w:rPr>
        <w:t xml:space="preserve"> Procesinio sprendimo kategorij</w:t>
      </w:r>
      <w:r w:rsidR="002D74DD">
        <w:rPr>
          <w:rFonts w:eastAsia="Times New Roman" w:cs="Times New Roman"/>
          <w:szCs w:val="24"/>
        </w:rPr>
        <w:t xml:space="preserve">os: </w:t>
      </w:r>
      <w:r w:rsidR="00625E4C" w:rsidRPr="00625E4C">
        <w:rPr>
          <w:rFonts w:eastAsia="Times New Roman" w:cs="Times New Roman"/>
          <w:szCs w:val="24"/>
        </w:rPr>
        <w:t>1.4.2.8</w:t>
      </w:r>
      <w:r w:rsidR="00625E4C">
        <w:rPr>
          <w:rFonts w:eastAsia="Times New Roman" w:cs="Times New Roman"/>
          <w:szCs w:val="24"/>
        </w:rPr>
        <w:t xml:space="preserve">; </w:t>
      </w:r>
    </w:p>
    <w:p w14:paraId="31ED3CD2" w14:textId="4F706522" w:rsidR="00795829" w:rsidRDefault="002D74DD" w:rsidP="009275F0">
      <w:pPr>
        <w:spacing w:after="0" w:line="240" w:lineRule="auto"/>
        <w:ind w:left="5198"/>
        <w:rPr>
          <w:rFonts w:eastAsia="Times New Roman" w:cs="Times New Roman"/>
          <w:szCs w:val="24"/>
        </w:rPr>
      </w:pPr>
      <w:r>
        <w:rPr>
          <w:rFonts w:eastAsia="Times New Roman" w:cs="Times New Roman"/>
          <w:szCs w:val="24"/>
        </w:rPr>
        <w:t xml:space="preserve">   </w:t>
      </w:r>
      <w:r w:rsidRPr="002D74DD">
        <w:rPr>
          <w:rFonts w:eastAsia="Times New Roman" w:cs="Times New Roman"/>
          <w:szCs w:val="24"/>
        </w:rPr>
        <w:t>2.6.10.5.2.1</w:t>
      </w:r>
      <w:r w:rsidR="00625E4C">
        <w:rPr>
          <w:rFonts w:eastAsia="Times New Roman" w:cs="Times New Roman"/>
          <w:szCs w:val="24"/>
        </w:rPr>
        <w:t>9</w:t>
      </w:r>
      <w:r>
        <w:rPr>
          <w:rFonts w:eastAsia="Times New Roman" w:cs="Times New Roman"/>
          <w:szCs w:val="24"/>
        </w:rPr>
        <w:t xml:space="preserve">; </w:t>
      </w:r>
      <w:r w:rsidRPr="002D74DD">
        <w:rPr>
          <w:rFonts w:eastAsia="Times New Roman" w:cs="Times New Roman"/>
          <w:szCs w:val="24"/>
        </w:rPr>
        <w:t>3.1.7.13</w:t>
      </w:r>
    </w:p>
    <w:p w14:paraId="1B940E2E" w14:textId="63B539D5" w:rsidR="008634BF" w:rsidRPr="0013069A" w:rsidRDefault="008634BF" w:rsidP="009275F0">
      <w:pPr>
        <w:spacing w:after="0" w:line="240" w:lineRule="auto"/>
        <w:ind w:left="5198"/>
        <w:rPr>
          <w:rFonts w:eastAsia="Times New Roman" w:cs="Times New Roman"/>
          <w:szCs w:val="24"/>
        </w:rPr>
      </w:pPr>
      <w:r>
        <w:rPr>
          <w:rFonts w:eastAsia="Times New Roman" w:cs="Times New Roman"/>
          <w:szCs w:val="24"/>
        </w:rPr>
        <w:t xml:space="preserve">  (S)</w:t>
      </w:r>
    </w:p>
    <w:p w14:paraId="1A375F76" w14:textId="77777777" w:rsidR="00AC00DC" w:rsidRPr="0013069A" w:rsidRDefault="00AC00DC" w:rsidP="00AC00DC">
      <w:pPr>
        <w:spacing w:after="0" w:line="240" w:lineRule="auto"/>
        <w:ind w:left="357" w:hanging="357"/>
        <w:jc w:val="right"/>
        <w:rPr>
          <w:rFonts w:eastAsia="Times New Roman" w:cs="Times New Roman"/>
          <w:szCs w:val="24"/>
        </w:rPr>
      </w:pPr>
    </w:p>
    <w:p w14:paraId="5955F59A" w14:textId="77777777" w:rsidR="00AC00DC" w:rsidRPr="0013069A" w:rsidRDefault="00AC00DC" w:rsidP="00AC00DC">
      <w:pPr>
        <w:spacing w:after="0" w:line="240" w:lineRule="auto"/>
        <w:ind w:left="357" w:hanging="357"/>
        <w:jc w:val="center"/>
        <w:rPr>
          <w:rFonts w:eastAsia="Times New Roman" w:cs="Times New Roman"/>
          <w:szCs w:val="24"/>
        </w:rPr>
      </w:pPr>
      <w:r w:rsidRPr="0013069A">
        <w:rPr>
          <w:rFonts w:eastAsia="Times New Roman" w:cs="Times New Roman"/>
          <w:noProof/>
          <w:szCs w:val="24"/>
          <w:lang w:eastAsia="lt-LT"/>
        </w:rPr>
        <w:drawing>
          <wp:inline distT="0" distB="0" distL="0" distR="0" wp14:anchorId="1BCD52F8" wp14:editId="2EF4AEFD">
            <wp:extent cx="673100" cy="6902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90245"/>
                    </a:xfrm>
                    <a:prstGeom prst="rect">
                      <a:avLst/>
                    </a:prstGeom>
                    <a:noFill/>
                    <a:ln>
                      <a:noFill/>
                    </a:ln>
                  </pic:spPr>
                </pic:pic>
              </a:graphicData>
            </a:graphic>
          </wp:inline>
        </w:drawing>
      </w:r>
    </w:p>
    <w:p w14:paraId="51BBF693" w14:textId="77777777" w:rsidR="00AC00DC" w:rsidRPr="0013069A" w:rsidRDefault="00AC00DC" w:rsidP="00AC00DC">
      <w:pPr>
        <w:spacing w:after="0" w:line="240" w:lineRule="auto"/>
        <w:ind w:left="357" w:hanging="357"/>
        <w:jc w:val="center"/>
        <w:rPr>
          <w:rFonts w:eastAsia="Times New Roman" w:cs="Times New Roman"/>
          <w:szCs w:val="24"/>
        </w:rPr>
      </w:pPr>
    </w:p>
    <w:p w14:paraId="32EF593E" w14:textId="77777777" w:rsidR="00AC00DC" w:rsidRPr="0013069A" w:rsidRDefault="00AC00DC" w:rsidP="00AC00DC">
      <w:pPr>
        <w:keepNext/>
        <w:spacing w:after="0" w:line="240" w:lineRule="auto"/>
        <w:ind w:left="357" w:hanging="357"/>
        <w:jc w:val="center"/>
        <w:outlineLvl w:val="0"/>
        <w:rPr>
          <w:rFonts w:eastAsia="Times New Roman" w:cs="Times New Roman"/>
          <w:b/>
          <w:bCs/>
          <w:sz w:val="32"/>
          <w:szCs w:val="24"/>
        </w:rPr>
      </w:pPr>
      <w:r w:rsidRPr="0013069A">
        <w:rPr>
          <w:rFonts w:eastAsia="Times New Roman" w:cs="Times New Roman"/>
          <w:b/>
          <w:bCs/>
          <w:sz w:val="32"/>
          <w:szCs w:val="24"/>
        </w:rPr>
        <w:t xml:space="preserve">LIETUVOS AUKŠČIAUSIASIS TEISMAS </w:t>
      </w:r>
    </w:p>
    <w:p w14:paraId="233F7252" w14:textId="77777777" w:rsidR="00AC00DC" w:rsidRPr="0013069A" w:rsidRDefault="00AC00DC" w:rsidP="00AC00DC">
      <w:pPr>
        <w:keepNext/>
        <w:spacing w:after="0" w:line="240" w:lineRule="auto"/>
        <w:ind w:left="357" w:hanging="357"/>
        <w:jc w:val="both"/>
        <w:outlineLvl w:val="0"/>
        <w:rPr>
          <w:rFonts w:eastAsia="Times New Roman" w:cs="Times New Roman"/>
          <w:b/>
          <w:bCs/>
          <w:szCs w:val="24"/>
        </w:rPr>
      </w:pPr>
    </w:p>
    <w:p w14:paraId="5411829D" w14:textId="77777777" w:rsidR="00AC00DC" w:rsidRPr="0013069A" w:rsidRDefault="00AC00DC" w:rsidP="00AC00DC">
      <w:pPr>
        <w:keepNext/>
        <w:spacing w:after="0" w:line="240" w:lineRule="auto"/>
        <w:ind w:left="357" w:hanging="357"/>
        <w:jc w:val="center"/>
        <w:outlineLvl w:val="0"/>
        <w:rPr>
          <w:rFonts w:eastAsia="Times New Roman" w:cs="Times New Roman"/>
          <w:b/>
          <w:bCs/>
          <w:sz w:val="32"/>
          <w:szCs w:val="24"/>
        </w:rPr>
      </w:pPr>
      <w:r w:rsidRPr="0013069A">
        <w:rPr>
          <w:rFonts w:eastAsia="Times New Roman" w:cs="Times New Roman"/>
          <w:b/>
          <w:bCs/>
          <w:sz w:val="32"/>
          <w:szCs w:val="24"/>
        </w:rPr>
        <w:t>N U T A R T I S</w:t>
      </w:r>
    </w:p>
    <w:p w14:paraId="3ECC9E2C" w14:textId="77777777" w:rsidR="00AC00DC" w:rsidRPr="0013069A" w:rsidRDefault="00AC00DC" w:rsidP="00AC00DC">
      <w:pPr>
        <w:keepNext/>
        <w:spacing w:after="0" w:line="240" w:lineRule="auto"/>
        <w:ind w:left="357" w:hanging="357"/>
        <w:jc w:val="center"/>
        <w:outlineLvl w:val="1"/>
        <w:rPr>
          <w:rFonts w:eastAsia="Times New Roman" w:cs="Times New Roman"/>
          <w:sz w:val="28"/>
          <w:szCs w:val="24"/>
        </w:rPr>
      </w:pPr>
      <w:r w:rsidRPr="0013069A">
        <w:rPr>
          <w:rFonts w:eastAsia="Times New Roman" w:cs="Times New Roman"/>
          <w:szCs w:val="24"/>
        </w:rPr>
        <w:t>LIETUVOS RESPUBLIKOS VARDU</w:t>
      </w:r>
    </w:p>
    <w:p w14:paraId="4ADCCF5B" w14:textId="77777777" w:rsidR="00AC00DC" w:rsidRPr="0013069A" w:rsidRDefault="00AC00DC" w:rsidP="00AC00DC">
      <w:pPr>
        <w:spacing w:after="0" w:line="240" w:lineRule="auto"/>
        <w:ind w:left="357" w:hanging="357"/>
        <w:jc w:val="both"/>
        <w:rPr>
          <w:rFonts w:eastAsia="Times New Roman" w:cs="Times New Roman"/>
          <w:szCs w:val="24"/>
        </w:rPr>
      </w:pPr>
    </w:p>
    <w:p w14:paraId="140BB9F1" w14:textId="06B9FEA2" w:rsidR="00AC00DC" w:rsidRPr="0013069A" w:rsidRDefault="00AC00DC" w:rsidP="00AC00DC">
      <w:pPr>
        <w:keepNext/>
        <w:spacing w:after="0" w:line="240" w:lineRule="auto"/>
        <w:ind w:left="357" w:hanging="357"/>
        <w:jc w:val="center"/>
        <w:outlineLvl w:val="0"/>
        <w:rPr>
          <w:rFonts w:eastAsia="Times New Roman" w:cs="Times New Roman"/>
          <w:bCs/>
          <w:szCs w:val="24"/>
        </w:rPr>
      </w:pPr>
      <w:r w:rsidRPr="0013069A">
        <w:rPr>
          <w:rFonts w:eastAsia="Times New Roman" w:cs="Times New Roman"/>
          <w:bCs/>
          <w:szCs w:val="24"/>
        </w:rPr>
        <w:t>20</w:t>
      </w:r>
      <w:r w:rsidR="00733894" w:rsidRPr="0013069A">
        <w:rPr>
          <w:rFonts w:eastAsia="Times New Roman" w:cs="Times New Roman"/>
          <w:bCs/>
          <w:szCs w:val="24"/>
        </w:rPr>
        <w:t>2</w:t>
      </w:r>
      <w:r w:rsidR="00625E4C">
        <w:rPr>
          <w:rFonts w:eastAsia="Times New Roman" w:cs="Times New Roman"/>
          <w:bCs/>
          <w:szCs w:val="24"/>
        </w:rPr>
        <w:t>5</w:t>
      </w:r>
      <w:r w:rsidRPr="0013069A">
        <w:rPr>
          <w:rFonts w:eastAsia="Times New Roman" w:cs="Times New Roman"/>
          <w:bCs/>
          <w:szCs w:val="24"/>
        </w:rPr>
        <w:t xml:space="preserve"> m.</w:t>
      </w:r>
      <w:r w:rsidR="00363FD8" w:rsidRPr="0013069A">
        <w:rPr>
          <w:rFonts w:eastAsia="Times New Roman" w:cs="Times New Roman"/>
          <w:bCs/>
          <w:szCs w:val="24"/>
        </w:rPr>
        <w:t xml:space="preserve"> </w:t>
      </w:r>
      <w:r w:rsidR="00625E4C">
        <w:rPr>
          <w:rFonts w:eastAsia="Times New Roman" w:cs="Times New Roman"/>
          <w:bCs/>
          <w:szCs w:val="24"/>
        </w:rPr>
        <w:t>sausio 9</w:t>
      </w:r>
      <w:r w:rsidR="00A707DB">
        <w:rPr>
          <w:rFonts w:eastAsia="Times New Roman" w:cs="Times New Roman"/>
          <w:bCs/>
          <w:szCs w:val="24"/>
        </w:rPr>
        <w:t xml:space="preserve"> </w:t>
      </w:r>
      <w:r w:rsidRPr="0013069A">
        <w:rPr>
          <w:rFonts w:eastAsia="Times New Roman" w:cs="Times New Roman"/>
          <w:bCs/>
          <w:szCs w:val="24"/>
        </w:rPr>
        <w:t>d.</w:t>
      </w:r>
    </w:p>
    <w:p w14:paraId="20E90AE6" w14:textId="77777777" w:rsidR="00AC00DC" w:rsidRPr="0013069A" w:rsidRDefault="00AC00DC" w:rsidP="00AC00DC">
      <w:pPr>
        <w:spacing w:after="0" w:line="240" w:lineRule="auto"/>
        <w:ind w:left="357" w:hanging="357"/>
        <w:jc w:val="center"/>
        <w:rPr>
          <w:rFonts w:eastAsia="Times New Roman" w:cs="Times New Roman"/>
          <w:szCs w:val="24"/>
        </w:rPr>
      </w:pPr>
      <w:r w:rsidRPr="0013069A">
        <w:rPr>
          <w:rFonts w:eastAsia="Times New Roman" w:cs="Times New Roman"/>
          <w:szCs w:val="24"/>
        </w:rPr>
        <w:t>Vilnius</w:t>
      </w:r>
    </w:p>
    <w:p w14:paraId="2753E3CF" w14:textId="77777777" w:rsidR="00AC00DC" w:rsidRPr="0013069A" w:rsidRDefault="00AC00DC" w:rsidP="00AC00DC">
      <w:pPr>
        <w:spacing w:after="0" w:line="240" w:lineRule="auto"/>
        <w:ind w:left="357" w:hanging="357"/>
        <w:jc w:val="both"/>
        <w:rPr>
          <w:rFonts w:eastAsia="Times New Roman" w:cs="Times New Roman"/>
          <w:szCs w:val="24"/>
        </w:rPr>
      </w:pPr>
    </w:p>
    <w:p w14:paraId="58575643" w14:textId="36ACED39" w:rsidR="00AC00DC" w:rsidRPr="0013069A" w:rsidRDefault="00AC00DC" w:rsidP="00A707DB">
      <w:pPr>
        <w:tabs>
          <w:tab w:val="left" w:pos="709"/>
        </w:tabs>
        <w:spacing w:after="0" w:line="240" w:lineRule="auto"/>
        <w:ind w:firstLine="720"/>
        <w:jc w:val="both"/>
        <w:rPr>
          <w:rFonts w:eastAsia="Times New Roman" w:cs="Times New Roman"/>
          <w:szCs w:val="24"/>
        </w:rPr>
      </w:pPr>
      <w:bookmarkStart w:id="2" w:name="_Hlk59444021"/>
      <w:r w:rsidRPr="0013069A">
        <w:rPr>
          <w:rFonts w:eastAsia="Times New Roman" w:cs="Times New Roman"/>
          <w:szCs w:val="24"/>
        </w:rPr>
        <w:t>Lietuvos Aukščiausiojo Teismo Civilinių bylų skyriaus teisėjų kolegija, susidedanti iš teisėjų</w:t>
      </w:r>
      <w:bookmarkStart w:id="3" w:name="_Hlk155169686"/>
      <w:r w:rsidR="005D5857">
        <w:rPr>
          <w:rFonts w:eastAsia="Times New Roman" w:cs="Times New Roman"/>
          <w:szCs w:val="24"/>
        </w:rPr>
        <w:t xml:space="preserve"> </w:t>
      </w:r>
      <w:bookmarkStart w:id="4" w:name="_Hlk181777333"/>
      <w:r w:rsidR="00A707DB" w:rsidRPr="00A707DB">
        <w:rPr>
          <w:rFonts w:eastAsia="Times New Roman" w:cs="Times New Roman"/>
          <w:szCs w:val="24"/>
        </w:rPr>
        <w:t>God</w:t>
      </w:r>
      <w:r w:rsidR="00A707DB">
        <w:rPr>
          <w:rFonts w:eastAsia="Times New Roman" w:cs="Times New Roman"/>
          <w:szCs w:val="24"/>
        </w:rPr>
        <w:t>os</w:t>
      </w:r>
      <w:r w:rsidR="00A707DB" w:rsidRPr="00A707DB">
        <w:rPr>
          <w:rFonts w:eastAsia="Times New Roman" w:cs="Times New Roman"/>
          <w:szCs w:val="24"/>
        </w:rPr>
        <w:t xml:space="preserve"> Ambrasaitė</w:t>
      </w:r>
      <w:r w:rsidR="00A707DB">
        <w:rPr>
          <w:rFonts w:eastAsia="Times New Roman" w:cs="Times New Roman"/>
          <w:szCs w:val="24"/>
        </w:rPr>
        <w:t>s</w:t>
      </w:r>
      <w:r w:rsidR="00A707DB" w:rsidRPr="00A707DB">
        <w:rPr>
          <w:rFonts w:eastAsia="Times New Roman" w:cs="Times New Roman"/>
          <w:szCs w:val="24"/>
        </w:rPr>
        <w:t>-Balynienė</w:t>
      </w:r>
      <w:r w:rsidR="00A707DB">
        <w:rPr>
          <w:rFonts w:eastAsia="Times New Roman" w:cs="Times New Roman"/>
          <w:szCs w:val="24"/>
        </w:rPr>
        <w:t>s (pranešėja)</w:t>
      </w:r>
      <w:r w:rsidR="00A707DB" w:rsidRPr="00A707DB">
        <w:rPr>
          <w:rFonts w:eastAsia="Times New Roman" w:cs="Times New Roman"/>
          <w:szCs w:val="24"/>
        </w:rPr>
        <w:t>,</w:t>
      </w:r>
      <w:r w:rsidR="00A707DB">
        <w:rPr>
          <w:rFonts w:eastAsia="Times New Roman" w:cs="Times New Roman"/>
          <w:szCs w:val="24"/>
        </w:rPr>
        <w:t xml:space="preserve"> </w:t>
      </w:r>
      <w:r w:rsidR="00ED58E2">
        <w:rPr>
          <w:rFonts w:eastAsia="Times New Roman" w:cs="Times New Roman"/>
          <w:szCs w:val="24"/>
        </w:rPr>
        <w:t>Sigitos Rudėnaitės</w:t>
      </w:r>
      <w:r w:rsidR="00A707DB">
        <w:rPr>
          <w:rFonts w:eastAsia="Times New Roman" w:cs="Times New Roman"/>
          <w:szCs w:val="24"/>
        </w:rPr>
        <w:t xml:space="preserve"> </w:t>
      </w:r>
      <w:r w:rsidR="00D37DC2">
        <w:rPr>
          <w:rFonts w:eastAsia="Times New Roman" w:cs="Times New Roman"/>
          <w:szCs w:val="24"/>
        </w:rPr>
        <w:t>(kolegijos pirminink</w:t>
      </w:r>
      <w:r w:rsidR="00A707DB">
        <w:rPr>
          <w:rFonts w:eastAsia="Times New Roman" w:cs="Times New Roman"/>
          <w:szCs w:val="24"/>
        </w:rPr>
        <w:t>ė</w:t>
      </w:r>
      <w:r w:rsidR="00ED58E2">
        <w:rPr>
          <w:rFonts w:eastAsia="Times New Roman" w:cs="Times New Roman"/>
          <w:szCs w:val="24"/>
        </w:rPr>
        <w:t>)</w:t>
      </w:r>
      <w:bookmarkEnd w:id="3"/>
      <w:r w:rsidR="00ED58E2">
        <w:rPr>
          <w:rFonts w:eastAsia="Times New Roman" w:cs="Times New Roman"/>
          <w:szCs w:val="24"/>
        </w:rPr>
        <w:t xml:space="preserve"> </w:t>
      </w:r>
      <w:r w:rsidR="005D5857">
        <w:rPr>
          <w:rFonts w:eastAsia="Times New Roman" w:cs="Times New Roman"/>
          <w:szCs w:val="24"/>
        </w:rPr>
        <w:t xml:space="preserve">ir </w:t>
      </w:r>
      <w:r w:rsidR="005D5857" w:rsidRPr="005D5857">
        <w:rPr>
          <w:rFonts w:eastAsia="Times New Roman" w:cs="Times New Roman"/>
          <w:szCs w:val="24"/>
        </w:rPr>
        <w:t>Jūratė</w:t>
      </w:r>
      <w:r w:rsidR="005D5857">
        <w:rPr>
          <w:rFonts w:eastAsia="Times New Roman" w:cs="Times New Roman"/>
          <w:szCs w:val="24"/>
        </w:rPr>
        <w:t xml:space="preserve">s </w:t>
      </w:r>
      <w:r w:rsidR="005D5857" w:rsidRPr="005D5857">
        <w:rPr>
          <w:rFonts w:eastAsia="Times New Roman" w:cs="Times New Roman"/>
          <w:szCs w:val="24"/>
        </w:rPr>
        <w:t>Varanauskaitė</w:t>
      </w:r>
      <w:r w:rsidR="005D5857">
        <w:rPr>
          <w:rFonts w:eastAsia="Times New Roman" w:cs="Times New Roman"/>
          <w:szCs w:val="24"/>
        </w:rPr>
        <w:t>s</w:t>
      </w:r>
      <w:bookmarkEnd w:id="4"/>
      <w:r w:rsidR="005D5857">
        <w:rPr>
          <w:rFonts w:eastAsia="Times New Roman" w:cs="Times New Roman"/>
          <w:szCs w:val="24"/>
        </w:rPr>
        <w:t>,</w:t>
      </w:r>
    </w:p>
    <w:p w14:paraId="29952EEB" w14:textId="185921AB" w:rsidR="00AC00DC" w:rsidRPr="0013069A" w:rsidRDefault="00AC00DC" w:rsidP="00ED58E2">
      <w:pPr>
        <w:spacing w:after="120" w:line="240" w:lineRule="auto"/>
        <w:ind w:firstLine="720"/>
        <w:jc w:val="both"/>
        <w:rPr>
          <w:rFonts w:eastAsia="Times New Roman" w:cs="Times New Roman"/>
          <w:b/>
          <w:szCs w:val="24"/>
        </w:rPr>
      </w:pPr>
      <w:bookmarkStart w:id="5" w:name="_Hlk59444146"/>
      <w:bookmarkEnd w:id="2"/>
      <w:r w:rsidRPr="0013069A">
        <w:rPr>
          <w:rFonts w:eastAsia="Times New Roman"/>
          <w:szCs w:val="24"/>
        </w:rPr>
        <w:t xml:space="preserve">teismo posėdyje kasacine rašytinio proceso tvarka išnagrinėjo civilinę bylą </w:t>
      </w:r>
      <w:bookmarkStart w:id="6" w:name="_Hlk154151542"/>
      <w:r w:rsidRPr="0013069A">
        <w:rPr>
          <w:rFonts w:eastAsia="Times New Roman"/>
          <w:szCs w:val="24"/>
        </w:rPr>
        <w:t>paga</w:t>
      </w:r>
      <w:r w:rsidR="00513DB6">
        <w:rPr>
          <w:rFonts w:eastAsia="Times New Roman"/>
          <w:szCs w:val="24"/>
        </w:rPr>
        <w:t>l</w:t>
      </w:r>
      <w:r w:rsidR="00ED58E2">
        <w:rPr>
          <w:rFonts w:eastAsia="Times New Roman"/>
          <w:szCs w:val="24"/>
        </w:rPr>
        <w:t xml:space="preserve"> </w:t>
      </w:r>
      <w:r w:rsidR="00A707DB" w:rsidRPr="00A707DB">
        <w:rPr>
          <w:rFonts w:eastAsia="Times New Roman"/>
          <w:b/>
          <w:bCs/>
          <w:szCs w:val="24"/>
        </w:rPr>
        <w:t>atsakovės Vilkaviškio rajono Pilviškių „Santakos“ gimnazijos</w:t>
      </w:r>
      <w:r w:rsidR="00A707DB" w:rsidRPr="00A707DB">
        <w:rPr>
          <w:rFonts w:eastAsia="Times New Roman"/>
          <w:szCs w:val="24"/>
        </w:rPr>
        <w:t xml:space="preserve"> kasacin</w:t>
      </w:r>
      <w:r w:rsidR="00A707DB">
        <w:rPr>
          <w:rFonts w:eastAsia="Times New Roman"/>
          <w:szCs w:val="24"/>
        </w:rPr>
        <w:t>į</w:t>
      </w:r>
      <w:r w:rsidR="00A707DB" w:rsidRPr="00A707DB">
        <w:rPr>
          <w:rFonts w:eastAsia="Times New Roman"/>
          <w:szCs w:val="24"/>
        </w:rPr>
        <w:t xml:space="preserve"> skund</w:t>
      </w:r>
      <w:r w:rsidR="00A707DB">
        <w:rPr>
          <w:rFonts w:eastAsia="Times New Roman"/>
          <w:szCs w:val="24"/>
        </w:rPr>
        <w:t>ą</w:t>
      </w:r>
      <w:r w:rsidR="00A707DB" w:rsidRPr="00A707DB">
        <w:rPr>
          <w:rFonts w:eastAsia="Times New Roman"/>
          <w:szCs w:val="24"/>
        </w:rPr>
        <w:t xml:space="preserve"> dėl Kauno apygardos teismo 2024 m. birželio 6 d. nutarties peržiūrėjimo </w:t>
      </w:r>
      <w:bookmarkStart w:id="7" w:name="_Hlk124760356"/>
      <w:bookmarkStart w:id="8" w:name="_Hlk117588092"/>
      <w:bookmarkStart w:id="9" w:name="_Hlk151716046"/>
      <w:bookmarkStart w:id="10" w:name="_Hlk174020478"/>
      <w:bookmarkStart w:id="11" w:name="_Hlk123815348"/>
      <w:bookmarkEnd w:id="6"/>
      <w:r w:rsidRPr="0013069A">
        <w:rPr>
          <w:rFonts w:eastAsia="Times New Roman"/>
          <w:bCs/>
          <w:szCs w:val="24"/>
        </w:rPr>
        <w:t xml:space="preserve">civilinėje </w:t>
      </w:r>
      <w:bookmarkEnd w:id="7"/>
      <w:r w:rsidRPr="0013069A">
        <w:rPr>
          <w:rFonts w:eastAsia="Times New Roman"/>
          <w:bCs/>
          <w:szCs w:val="24"/>
        </w:rPr>
        <w:t>byloje</w:t>
      </w:r>
      <w:r w:rsidR="00B60237" w:rsidRPr="0013069A">
        <w:rPr>
          <w:rFonts w:eastAsia="Times New Roman"/>
          <w:bCs/>
          <w:szCs w:val="24"/>
        </w:rPr>
        <w:t xml:space="preserve"> </w:t>
      </w:r>
      <w:bookmarkEnd w:id="8"/>
      <w:r w:rsidR="00AA3085" w:rsidRPr="00AA3085">
        <w:rPr>
          <w:rFonts w:eastAsia="Times New Roman"/>
          <w:bCs/>
          <w:szCs w:val="24"/>
        </w:rPr>
        <w:t>paga</w:t>
      </w:r>
      <w:bookmarkEnd w:id="9"/>
      <w:r w:rsidR="00AA3085" w:rsidRPr="00AA3085">
        <w:rPr>
          <w:rFonts w:eastAsia="Times New Roman"/>
          <w:bCs/>
          <w:szCs w:val="24"/>
        </w:rPr>
        <w:t>l</w:t>
      </w:r>
      <w:r w:rsidR="00E902A4" w:rsidRPr="00E902A4">
        <w:t xml:space="preserve"> </w:t>
      </w:r>
      <w:r w:rsidR="00A707DB" w:rsidRPr="00A707DB">
        <w:rPr>
          <w:rFonts w:eastAsia="Times New Roman"/>
          <w:bCs/>
          <w:szCs w:val="24"/>
        </w:rPr>
        <w:t>ieškovės A</w:t>
      </w:r>
      <w:r w:rsidR="00682A3D">
        <w:rPr>
          <w:rFonts w:eastAsia="Times New Roman"/>
          <w:bCs/>
          <w:szCs w:val="24"/>
        </w:rPr>
        <w:t>.</w:t>
      </w:r>
      <w:r w:rsidR="00A707DB" w:rsidRPr="00A707DB">
        <w:rPr>
          <w:rFonts w:eastAsia="Times New Roman"/>
          <w:bCs/>
          <w:szCs w:val="24"/>
        </w:rPr>
        <w:t xml:space="preserve"> D</w:t>
      </w:r>
      <w:r w:rsidR="00682A3D">
        <w:rPr>
          <w:rFonts w:eastAsia="Times New Roman"/>
          <w:bCs/>
          <w:szCs w:val="24"/>
        </w:rPr>
        <w:t>.</w:t>
      </w:r>
      <w:r w:rsidR="00A707DB" w:rsidRPr="00A707DB">
        <w:rPr>
          <w:rFonts w:eastAsia="Times New Roman"/>
          <w:bCs/>
          <w:szCs w:val="24"/>
        </w:rPr>
        <w:t xml:space="preserve"> ieškinį atsakovei Vilkaviškio r</w:t>
      </w:r>
      <w:r w:rsidR="00A707DB">
        <w:rPr>
          <w:rFonts w:eastAsia="Times New Roman"/>
          <w:bCs/>
          <w:szCs w:val="24"/>
        </w:rPr>
        <w:t>ajono</w:t>
      </w:r>
      <w:r w:rsidR="00A707DB" w:rsidRPr="00A707DB">
        <w:rPr>
          <w:rFonts w:eastAsia="Times New Roman"/>
          <w:bCs/>
          <w:szCs w:val="24"/>
        </w:rPr>
        <w:t xml:space="preserve"> Pilviškių „Santakos“ gimnazijai dėl nuostolių atlyginimo priteisimo</w:t>
      </w:r>
      <w:r w:rsidR="003C587D" w:rsidRPr="003C587D">
        <w:rPr>
          <w:rFonts w:eastAsia="Times New Roman"/>
          <w:bCs/>
          <w:szCs w:val="24"/>
        </w:rPr>
        <w:t>.</w:t>
      </w:r>
      <w:r w:rsidR="00AA3085" w:rsidRPr="00AA3085">
        <w:rPr>
          <w:rFonts w:eastAsia="Times New Roman"/>
          <w:bCs/>
          <w:szCs w:val="24"/>
        </w:rPr>
        <w:t xml:space="preserve"> </w:t>
      </w:r>
      <w:bookmarkEnd w:id="5"/>
      <w:bookmarkEnd w:id="10"/>
      <w:bookmarkEnd w:id="11"/>
    </w:p>
    <w:bookmarkEnd w:id="0"/>
    <w:p w14:paraId="5B35BA65" w14:textId="77777777" w:rsidR="00AC00DC" w:rsidRPr="0013069A" w:rsidRDefault="00AC00DC" w:rsidP="007D2199">
      <w:pPr>
        <w:spacing w:after="0" w:line="240" w:lineRule="auto"/>
        <w:ind w:firstLine="720"/>
        <w:jc w:val="both"/>
        <w:rPr>
          <w:rFonts w:eastAsia="Times New Roman" w:cs="Times New Roman"/>
          <w:szCs w:val="24"/>
          <w:lang w:eastAsia="lt-LT"/>
        </w:rPr>
      </w:pPr>
    </w:p>
    <w:p w14:paraId="373CAA68" w14:textId="77777777" w:rsidR="00AC00DC" w:rsidRPr="0013069A" w:rsidRDefault="00AC00DC" w:rsidP="00AC00DC">
      <w:pPr>
        <w:spacing w:after="0" w:line="240" w:lineRule="auto"/>
        <w:ind w:firstLine="709"/>
        <w:jc w:val="both"/>
        <w:rPr>
          <w:rFonts w:eastAsia="Times New Roman" w:cs="Times New Roman"/>
          <w:b/>
          <w:bCs/>
          <w:szCs w:val="24"/>
          <w:lang w:eastAsia="lt-LT"/>
        </w:rPr>
      </w:pPr>
      <w:r w:rsidRPr="0013069A">
        <w:rPr>
          <w:rFonts w:eastAsia="Times New Roman" w:cs="Times New Roman"/>
          <w:szCs w:val="24"/>
          <w:lang w:eastAsia="lt-LT"/>
        </w:rPr>
        <w:t xml:space="preserve">Teisėjų kolegija </w:t>
      </w:r>
    </w:p>
    <w:p w14:paraId="2D6218F8" w14:textId="77777777" w:rsidR="00AC00DC" w:rsidRPr="0013069A" w:rsidRDefault="00AC00DC" w:rsidP="007D2199">
      <w:pPr>
        <w:spacing w:after="0" w:line="240" w:lineRule="auto"/>
        <w:ind w:firstLine="720"/>
        <w:jc w:val="both"/>
        <w:rPr>
          <w:rFonts w:eastAsia="Times New Roman" w:cs="Times New Roman"/>
          <w:b/>
          <w:bCs/>
          <w:szCs w:val="24"/>
          <w:lang w:eastAsia="lt-LT"/>
        </w:rPr>
      </w:pPr>
    </w:p>
    <w:p w14:paraId="2764BCFC" w14:textId="77777777" w:rsidR="00AC00DC" w:rsidRPr="0013069A" w:rsidRDefault="00AC00DC" w:rsidP="00AC00DC">
      <w:pPr>
        <w:spacing w:after="0" w:line="240" w:lineRule="auto"/>
        <w:ind w:left="357" w:hanging="357"/>
        <w:jc w:val="both"/>
        <w:rPr>
          <w:rFonts w:eastAsia="Times New Roman" w:cs="Times New Roman"/>
          <w:szCs w:val="24"/>
          <w:lang w:eastAsia="lt-LT"/>
        </w:rPr>
      </w:pPr>
      <w:r w:rsidRPr="0013069A">
        <w:rPr>
          <w:rFonts w:eastAsia="Times New Roman" w:cs="Times New Roman"/>
          <w:szCs w:val="24"/>
          <w:lang w:eastAsia="lt-LT"/>
        </w:rPr>
        <w:t>n u s t a t ė :</w:t>
      </w:r>
    </w:p>
    <w:p w14:paraId="5EB2CFAF" w14:textId="77777777" w:rsidR="00AC00DC" w:rsidRPr="0013069A" w:rsidRDefault="00AC00DC" w:rsidP="007D2199">
      <w:pPr>
        <w:spacing w:after="0" w:line="240" w:lineRule="auto"/>
        <w:ind w:left="726" w:hanging="6"/>
        <w:jc w:val="both"/>
        <w:rPr>
          <w:rFonts w:eastAsia="Times New Roman" w:cs="Times New Roman"/>
          <w:szCs w:val="24"/>
          <w:lang w:eastAsia="lt-LT"/>
        </w:rPr>
      </w:pPr>
    </w:p>
    <w:p w14:paraId="0CD65900" w14:textId="77777777" w:rsidR="00AC00DC" w:rsidRPr="0013069A" w:rsidRDefault="00AC00DC" w:rsidP="00AC00DC">
      <w:pPr>
        <w:spacing w:after="120" w:line="240" w:lineRule="auto"/>
        <w:ind w:left="357" w:hanging="357"/>
        <w:jc w:val="center"/>
        <w:rPr>
          <w:rFonts w:eastAsia="Times New Roman" w:cs="Times New Roman"/>
          <w:szCs w:val="24"/>
          <w:lang w:eastAsia="lt-LT"/>
        </w:rPr>
      </w:pPr>
      <w:r w:rsidRPr="0013069A">
        <w:rPr>
          <w:rFonts w:eastAsia="Times New Roman" w:cs="Times New Roman"/>
          <w:szCs w:val="24"/>
          <w:lang w:eastAsia="lt-LT"/>
        </w:rPr>
        <w:t>I. Ginčo esmė</w:t>
      </w:r>
    </w:p>
    <w:p w14:paraId="1621021C" w14:textId="77777777" w:rsidR="00AC00DC" w:rsidRPr="0013069A" w:rsidRDefault="00AC00DC" w:rsidP="00E34812">
      <w:pPr>
        <w:spacing w:after="120" w:line="240" w:lineRule="auto"/>
        <w:ind w:firstLine="720"/>
        <w:jc w:val="both"/>
        <w:rPr>
          <w:rFonts w:eastAsia="Times New Roman" w:cs="Times New Roman"/>
          <w:szCs w:val="24"/>
          <w:lang w:eastAsia="lt-LT"/>
        </w:rPr>
      </w:pPr>
    </w:p>
    <w:p w14:paraId="39559430" w14:textId="3C7DAA27" w:rsidR="00060E84" w:rsidRPr="009C3572" w:rsidRDefault="00060E84" w:rsidP="0087244B">
      <w:pPr>
        <w:numPr>
          <w:ilvl w:val="0"/>
          <w:numId w:val="1"/>
        </w:numPr>
        <w:spacing w:after="120" w:line="240" w:lineRule="auto"/>
        <w:ind w:left="357" w:hanging="357"/>
        <w:jc w:val="both"/>
        <w:rPr>
          <w:rFonts w:eastAsia="Times New Roman" w:cs="Times New Roman"/>
          <w:bCs/>
          <w:szCs w:val="24"/>
          <w:lang w:eastAsia="lt-LT" w:bidi="lt-LT"/>
        </w:rPr>
      </w:pPr>
      <w:r w:rsidRPr="009C3572">
        <w:rPr>
          <w:rFonts w:eastAsia="Times New Roman" w:cs="Times New Roman"/>
          <w:bCs/>
          <w:szCs w:val="24"/>
          <w:lang w:eastAsia="lt-LT" w:bidi="lt-LT"/>
        </w:rPr>
        <w:t xml:space="preserve">Kasacinėje byloje sprendžiama </w:t>
      </w:r>
      <w:r w:rsidR="004E79E6" w:rsidRPr="009C3572">
        <w:rPr>
          <w:rFonts w:eastAsia="Times New Roman" w:cs="Times New Roman"/>
          <w:bCs/>
          <w:szCs w:val="24"/>
          <w:lang w:eastAsia="lt-LT" w:bidi="lt-LT"/>
        </w:rPr>
        <w:t>dė</w:t>
      </w:r>
      <w:r w:rsidR="00E2371D">
        <w:rPr>
          <w:rFonts w:eastAsia="Times New Roman" w:cs="Times New Roman"/>
          <w:bCs/>
          <w:szCs w:val="24"/>
          <w:lang w:eastAsia="lt-LT" w:bidi="lt-LT"/>
        </w:rPr>
        <w:t>l</w:t>
      </w:r>
      <w:r w:rsidR="009C3572" w:rsidRPr="009C3572">
        <w:rPr>
          <w:rFonts w:eastAsia="Times New Roman" w:cs="Times New Roman"/>
          <w:bCs/>
          <w:szCs w:val="24"/>
          <w:lang w:eastAsia="lt-LT" w:bidi="lt-LT"/>
        </w:rPr>
        <w:t xml:space="preserve"> teisės normų, reglamentuojančių </w:t>
      </w:r>
      <w:r w:rsidR="00E2371D" w:rsidRPr="00E2371D">
        <w:rPr>
          <w:rFonts w:eastAsia="Times New Roman" w:cs="Times New Roman"/>
          <w:bCs/>
          <w:szCs w:val="24"/>
          <w:lang w:eastAsia="lt-LT" w:bidi="lt-LT"/>
        </w:rPr>
        <w:t>deliktinės civilinės atsakomybės taikym</w:t>
      </w:r>
      <w:r w:rsidR="00E2371D">
        <w:rPr>
          <w:rFonts w:eastAsia="Times New Roman" w:cs="Times New Roman"/>
          <w:bCs/>
          <w:szCs w:val="24"/>
          <w:lang w:eastAsia="lt-LT" w:bidi="lt-LT"/>
        </w:rPr>
        <w:t xml:space="preserve">ą sprendžiant dėl </w:t>
      </w:r>
      <w:r w:rsidR="00E2371D" w:rsidRPr="00E2371D">
        <w:rPr>
          <w:rFonts w:eastAsia="Times New Roman" w:cs="Times New Roman"/>
          <w:bCs/>
          <w:szCs w:val="24"/>
          <w:lang w:eastAsia="lt-LT" w:bidi="lt-LT"/>
        </w:rPr>
        <w:t xml:space="preserve">nuostolių – bylinėjimosi išlaidų, </w:t>
      </w:r>
      <w:r w:rsidR="00E2371D">
        <w:rPr>
          <w:rFonts w:eastAsia="Times New Roman" w:cs="Times New Roman"/>
          <w:bCs/>
          <w:szCs w:val="24"/>
          <w:lang w:eastAsia="lt-LT" w:bidi="lt-LT"/>
        </w:rPr>
        <w:t xml:space="preserve">patirtų </w:t>
      </w:r>
      <w:r w:rsidR="00E2371D" w:rsidRPr="00E2371D">
        <w:rPr>
          <w:rFonts w:eastAsia="Times New Roman" w:cs="Times New Roman"/>
          <w:bCs/>
          <w:szCs w:val="24"/>
          <w:lang w:eastAsia="lt-LT" w:bidi="lt-LT"/>
        </w:rPr>
        <w:t>ikiteisminiame darbo ginčų nagrinėjimo procese</w:t>
      </w:r>
      <w:r w:rsidR="00E2371D">
        <w:rPr>
          <w:rFonts w:eastAsia="Times New Roman" w:cs="Times New Roman"/>
          <w:bCs/>
          <w:szCs w:val="24"/>
          <w:lang w:eastAsia="lt-LT" w:bidi="lt-LT"/>
        </w:rPr>
        <w:t>, atlyginimo</w:t>
      </w:r>
      <w:r w:rsidR="00E2371D" w:rsidRPr="00E2371D">
        <w:rPr>
          <w:rFonts w:eastAsia="Times New Roman" w:cs="Times New Roman"/>
          <w:bCs/>
          <w:szCs w:val="24"/>
          <w:lang w:eastAsia="lt-LT" w:bidi="lt-LT"/>
        </w:rPr>
        <w:t xml:space="preserve"> priteisimo</w:t>
      </w:r>
      <w:r w:rsidR="00ED58E2" w:rsidRPr="00ED58E2">
        <w:rPr>
          <w:rFonts w:eastAsia="Times New Roman" w:cs="Times New Roman"/>
          <w:bCs/>
          <w:szCs w:val="24"/>
          <w:lang w:eastAsia="lt-LT" w:bidi="lt-LT"/>
        </w:rPr>
        <w:t>, aiškinimo ir taikymo</w:t>
      </w:r>
      <w:r w:rsidR="004E79E6" w:rsidRPr="009C3572">
        <w:rPr>
          <w:rFonts w:eastAsia="Times New Roman" w:cs="Times New Roman"/>
          <w:bCs/>
          <w:szCs w:val="24"/>
          <w:lang w:eastAsia="lt-LT" w:bidi="lt-LT"/>
        </w:rPr>
        <w:t>.</w:t>
      </w:r>
    </w:p>
    <w:p w14:paraId="1CDB1D77" w14:textId="2BE2BBB6" w:rsidR="00BB7A85" w:rsidRPr="00BB7A85" w:rsidRDefault="00BB7A85" w:rsidP="00BB7A85">
      <w:pPr>
        <w:numPr>
          <w:ilvl w:val="0"/>
          <w:numId w:val="1"/>
        </w:numPr>
        <w:spacing w:after="120" w:line="240" w:lineRule="auto"/>
        <w:ind w:left="357" w:hanging="357"/>
        <w:jc w:val="both"/>
        <w:rPr>
          <w:rFonts w:eastAsia="Times New Roman" w:cs="Times New Roman"/>
          <w:bCs/>
          <w:szCs w:val="24"/>
          <w:lang w:eastAsia="lt-LT" w:bidi="lt-LT"/>
        </w:rPr>
      </w:pPr>
      <w:r w:rsidRPr="00BB7A85">
        <w:rPr>
          <w:rFonts w:eastAsia="Times New Roman" w:cs="Times New Roman"/>
          <w:bCs/>
          <w:szCs w:val="24"/>
          <w:lang w:eastAsia="lt-LT" w:bidi="lt-LT"/>
        </w:rPr>
        <w:t>Ieškovė prašė teismo priteisti iš atsakovės Vilkaviškio rajono Pilviškių „Santakos“ gimnazij</w:t>
      </w:r>
      <w:r>
        <w:rPr>
          <w:rFonts w:eastAsia="Times New Roman" w:cs="Times New Roman"/>
          <w:bCs/>
          <w:szCs w:val="24"/>
          <w:lang w:eastAsia="lt-LT" w:bidi="lt-LT"/>
        </w:rPr>
        <w:t>os (toliau – ir Gimnazija)</w:t>
      </w:r>
      <w:r w:rsidRPr="00BB7A85">
        <w:rPr>
          <w:rFonts w:eastAsia="Times New Roman" w:cs="Times New Roman"/>
          <w:bCs/>
          <w:szCs w:val="24"/>
          <w:lang w:eastAsia="lt-LT" w:bidi="lt-LT"/>
        </w:rPr>
        <w:t xml:space="preserve"> 1742,40 Eur nuostolių atlyginimą, 5 procentų dydžio metin</w:t>
      </w:r>
      <w:r w:rsidR="009D66A6">
        <w:rPr>
          <w:rFonts w:eastAsia="Times New Roman" w:cs="Times New Roman"/>
          <w:bCs/>
          <w:szCs w:val="24"/>
          <w:lang w:eastAsia="lt-LT" w:bidi="lt-LT"/>
        </w:rPr>
        <w:t>es</w:t>
      </w:r>
      <w:r w:rsidRPr="00BB7A85">
        <w:rPr>
          <w:rFonts w:eastAsia="Times New Roman" w:cs="Times New Roman"/>
          <w:bCs/>
          <w:szCs w:val="24"/>
          <w:lang w:eastAsia="lt-LT" w:bidi="lt-LT"/>
        </w:rPr>
        <w:t xml:space="preserve"> palūkan</w:t>
      </w:r>
      <w:r w:rsidR="009D66A6">
        <w:rPr>
          <w:rFonts w:eastAsia="Times New Roman" w:cs="Times New Roman"/>
          <w:bCs/>
          <w:szCs w:val="24"/>
          <w:lang w:eastAsia="lt-LT" w:bidi="lt-LT"/>
        </w:rPr>
        <w:t>as</w:t>
      </w:r>
      <w:r w:rsidRPr="00BB7A85">
        <w:rPr>
          <w:rFonts w:eastAsia="Times New Roman" w:cs="Times New Roman"/>
          <w:bCs/>
          <w:szCs w:val="24"/>
          <w:lang w:eastAsia="lt-LT" w:bidi="lt-LT"/>
        </w:rPr>
        <w:t xml:space="preserve"> už priteistą sumą nuo bylos iškėlimo teisme dienos iki teismo sprendimo visiško įvykdymo.</w:t>
      </w:r>
    </w:p>
    <w:p w14:paraId="6C063A7D" w14:textId="3325B4A9" w:rsidR="00BB7A85" w:rsidRDefault="00BB7A85" w:rsidP="00BB7A85">
      <w:pPr>
        <w:numPr>
          <w:ilvl w:val="0"/>
          <w:numId w:val="1"/>
        </w:numPr>
        <w:spacing w:after="120" w:line="240" w:lineRule="auto"/>
        <w:ind w:left="357" w:hanging="357"/>
        <w:jc w:val="both"/>
        <w:rPr>
          <w:rFonts w:eastAsia="Times New Roman" w:cs="Times New Roman"/>
          <w:bCs/>
          <w:szCs w:val="24"/>
          <w:lang w:eastAsia="lt-LT" w:bidi="lt-LT"/>
        </w:rPr>
      </w:pPr>
      <w:r w:rsidRPr="00BB7A85">
        <w:rPr>
          <w:rFonts w:eastAsia="Times New Roman" w:cs="Times New Roman"/>
          <w:bCs/>
          <w:szCs w:val="24"/>
          <w:lang w:eastAsia="lt-LT" w:bidi="lt-LT"/>
        </w:rPr>
        <w:t xml:space="preserve">Ieškovė nurodė, kad ji dirba </w:t>
      </w:r>
      <w:r w:rsidR="00822C3B">
        <w:rPr>
          <w:rFonts w:eastAsia="Times New Roman" w:cs="Times New Roman"/>
          <w:bCs/>
          <w:szCs w:val="24"/>
          <w:lang w:eastAsia="lt-LT" w:bidi="lt-LT"/>
        </w:rPr>
        <w:t>G</w:t>
      </w:r>
      <w:r w:rsidRPr="00BB7A85">
        <w:rPr>
          <w:rFonts w:eastAsia="Times New Roman" w:cs="Times New Roman"/>
          <w:bCs/>
          <w:szCs w:val="24"/>
          <w:lang w:eastAsia="lt-LT" w:bidi="lt-LT"/>
        </w:rPr>
        <w:t xml:space="preserve">imnazijoje fizinio ugdymo vyresniąja mokytoja. </w:t>
      </w:r>
      <w:r>
        <w:rPr>
          <w:rFonts w:eastAsia="Times New Roman" w:cs="Times New Roman"/>
          <w:bCs/>
          <w:szCs w:val="24"/>
          <w:lang w:eastAsia="lt-LT" w:bidi="lt-LT"/>
        </w:rPr>
        <w:t xml:space="preserve">Gimnazijos </w:t>
      </w:r>
      <w:r w:rsidRPr="00BB7A85">
        <w:rPr>
          <w:rFonts w:eastAsia="Times New Roman" w:cs="Times New Roman"/>
          <w:bCs/>
          <w:szCs w:val="24"/>
          <w:lang w:eastAsia="lt-LT" w:bidi="lt-LT"/>
        </w:rPr>
        <w:t>direktor</w:t>
      </w:r>
      <w:r>
        <w:rPr>
          <w:rFonts w:eastAsia="Times New Roman" w:cs="Times New Roman"/>
          <w:bCs/>
          <w:szCs w:val="24"/>
          <w:lang w:eastAsia="lt-LT" w:bidi="lt-LT"/>
        </w:rPr>
        <w:t>ė</w:t>
      </w:r>
      <w:r w:rsidRPr="00BB7A85">
        <w:rPr>
          <w:rFonts w:eastAsia="Times New Roman" w:cs="Times New Roman"/>
          <w:bCs/>
          <w:szCs w:val="24"/>
          <w:lang w:eastAsia="lt-LT" w:bidi="lt-LT"/>
        </w:rPr>
        <w:t xml:space="preserve">s 2023 m. sausio 20 d. rašto pagrindu </w:t>
      </w:r>
      <w:r>
        <w:rPr>
          <w:rFonts w:eastAsia="Times New Roman" w:cs="Times New Roman"/>
          <w:bCs/>
          <w:szCs w:val="24"/>
          <w:lang w:eastAsia="lt-LT" w:bidi="lt-LT"/>
        </w:rPr>
        <w:t>Gimnazijos b</w:t>
      </w:r>
      <w:r w:rsidRPr="00BB7A85">
        <w:rPr>
          <w:rFonts w:eastAsia="Times New Roman" w:cs="Times New Roman"/>
          <w:bCs/>
          <w:szCs w:val="24"/>
          <w:lang w:eastAsia="lt-LT" w:bidi="lt-LT"/>
        </w:rPr>
        <w:t xml:space="preserve">endruomenės narių etikos ir elgesio normų priežiūros komisijoje (toliau – Etikos komisija) buvo inicijuotas teisės pažeidimo tyrimas dėl etikos normoms prieštaraujančio ieškovės elgesio. 2023 m. vasario 6 d. vykusio Etikos komisijos posėdžio metu buvo priimtas šios komisijos sprendimas, kuriuo konstatuota, kad ieškovė savo elgesiu, kuris nesuderinamas su profesinės etikos vertybėmis, pažeidė etikos ir elgesio normas. </w:t>
      </w:r>
      <w:r>
        <w:rPr>
          <w:rFonts w:eastAsia="Times New Roman" w:cs="Times New Roman"/>
          <w:bCs/>
          <w:szCs w:val="24"/>
          <w:lang w:eastAsia="lt-LT" w:bidi="lt-LT"/>
        </w:rPr>
        <w:t>Gimnazijos</w:t>
      </w:r>
      <w:r w:rsidRPr="00BB7A85">
        <w:rPr>
          <w:rFonts w:eastAsia="Times New Roman" w:cs="Times New Roman"/>
          <w:bCs/>
          <w:szCs w:val="24"/>
          <w:lang w:eastAsia="lt-LT" w:bidi="lt-LT"/>
        </w:rPr>
        <w:t xml:space="preserve"> direktorė, gavusi Etikos komisijos pirmininkės 2023 m. vasario 6 d. raštą, priėmė sprendimą ieškovei taikyti sankciją </w:t>
      </w:r>
      <w:r w:rsidR="005A79C4">
        <w:rPr>
          <w:rFonts w:eastAsia="Times New Roman" w:cs="Times New Roman"/>
          <w:bCs/>
          <w:szCs w:val="24"/>
          <w:lang w:eastAsia="lt-LT" w:bidi="lt-LT"/>
        </w:rPr>
        <w:t>ir</w:t>
      </w:r>
      <w:r w:rsidRPr="00BB7A85">
        <w:rPr>
          <w:rFonts w:eastAsia="Times New Roman" w:cs="Times New Roman"/>
          <w:bCs/>
          <w:szCs w:val="24"/>
          <w:lang w:eastAsia="lt-LT" w:bidi="lt-LT"/>
        </w:rPr>
        <w:t xml:space="preserve"> 2023 m. vasario 22 d.</w:t>
      </w:r>
      <w:r>
        <w:rPr>
          <w:rFonts w:eastAsia="Times New Roman" w:cs="Times New Roman"/>
          <w:bCs/>
          <w:szCs w:val="24"/>
          <w:lang w:eastAsia="lt-LT" w:bidi="lt-LT"/>
        </w:rPr>
        <w:t xml:space="preserve"> </w:t>
      </w:r>
      <w:r w:rsidR="005A79C4">
        <w:rPr>
          <w:rFonts w:eastAsia="Times New Roman" w:cs="Times New Roman"/>
          <w:bCs/>
          <w:szCs w:val="24"/>
          <w:lang w:eastAsia="lt-LT" w:bidi="lt-LT"/>
        </w:rPr>
        <w:t>įvyko</w:t>
      </w:r>
      <w:r>
        <w:rPr>
          <w:rFonts w:eastAsia="Times New Roman" w:cs="Times New Roman"/>
          <w:bCs/>
          <w:szCs w:val="24"/>
          <w:lang w:eastAsia="lt-LT" w:bidi="lt-LT"/>
        </w:rPr>
        <w:t xml:space="preserve"> pokalb</w:t>
      </w:r>
      <w:r w:rsidR="005A79C4">
        <w:rPr>
          <w:rFonts w:eastAsia="Times New Roman" w:cs="Times New Roman"/>
          <w:bCs/>
          <w:szCs w:val="24"/>
          <w:lang w:eastAsia="lt-LT" w:bidi="lt-LT"/>
        </w:rPr>
        <w:t>is</w:t>
      </w:r>
      <w:r w:rsidRPr="00BB7A85">
        <w:rPr>
          <w:rFonts w:eastAsia="Times New Roman" w:cs="Times New Roman"/>
          <w:bCs/>
          <w:szCs w:val="24"/>
          <w:lang w:eastAsia="lt-LT" w:bidi="lt-LT"/>
        </w:rPr>
        <w:t xml:space="preserve">, </w:t>
      </w:r>
      <w:r w:rsidR="00AC784E">
        <w:rPr>
          <w:rFonts w:eastAsia="Times New Roman" w:cs="Times New Roman"/>
          <w:bCs/>
          <w:szCs w:val="24"/>
          <w:lang w:eastAsia="lt-LT" w:bidi="lt-LT"/>
        </w:rPr>
        <w:t>j</w:t>
      </w:r>
      <w:r w:rsidRPr="00BB7A85">
        <w:rPr>
          <w:rFonts w:eastAsia="Times New Roman" w:cs="Times New Roman"/>
          <w:bCs/>
          <w:szCs w:val="24"/>
          <w:lang w:eastAsia="lt-LT" w:bidi="lt-LT"/>
        </w:rPr>
        <w:t xml:space="preserve">o metu </w:t>
      </w:r>
      <w:r>
        <w:rPr>
          <w:rFonts w:eastAsia="Times New Roman" w:cs="Times New Roman"/>
          <w:bCs/>
          <w:szCs w:val="24"/>
          <w:lang w:eastAsia="lt-LT" w:bidi="lt-LT"/>
        </w:rPr>
        <w:t xml:space="preserve">ieškovė buvo </w:t>
      </w:r>
      <w:r w:rsidRPr="00BB7A85">
        <w:rPr>
          <w:rFonts w:eastAsia="Times New Roman" w:cs="Times New Roman"/>
          <w:bCs/>
          <w:szCs w:val="24"/>
          <w:lang w:eastAsia="lt-LT" w:bidi="lt-LT"/>
        </w:rPr>
        <w:t>supažindin</w:t>
      </w:r>
      <w:r>
        <w:rPr>
          <w:rFonts w:eastAsia="Times New Roman" w:cs="Times New Roman"/>
          <w:bCs/>
          <w:szCs w:val="24"/>
          <w:lang w:eastAsia="lt-LT" w:bidi="lt-LT"/>
        </w:rPr>
        <w:t xml:space="preserve">ta </w:t>
      </w:r>
      <w:r w:rsidRPr="00BB7A85">
        <w:rPr>
          <w:rFonts w:eastAsia="Times New Roman" w:cs="Times New Roman"/>
          <w:bCs/>
          <w:szCs w:val="24"/>
          <w:lang w:eastAsia="lt-LT" w:bidi="lt-LT"/>
        </w:rPr>
        <w:t>su Etikos komisijos sprendimu</w:t>
      </w:r>
      <w:r>
        <w:rPr>
          <w:rFonts w:eastAsia="Times New Roman" w:cs="Times New Roman"/>
          <w:bCs/>
          <w:szCs w:val="24"/>
          <w:lang w:eastAsia="lt-LT" w:bidi="lt-LT"/>
        </w:rPr>
        <w:t xml:space="preserve">. </w:t>
      </w:r>
      <w:r w:rsidRPr="00BB7A85">
        <w:rPr>
          <w:rFonts w:eastAsia="Times New Roman" w:cs="Times New Roman"/>
          <w:bCs/>
          <w:szCs w:val="24"/>
          <w:lang w:eastAsia="lt-LT" w:bidi="lt-LT"/>
        </w:rPr>
        <w:t xml:space="preserve">Ieškovė 2023 m. gegužės 30 d. kreipėsi į </w:t>
      </w:r>
      <w:r w:rsidR="00822C3B" w:rsidRPr="00E2371D">
        <w:rPr>
          <w:rFonts w:eastAsia="Times New Roman" w:cs="Times New Roman"/>
          <w:bCs/>
          <w:szCs w:val="24"/>
          <w:lang w:eastAsia="lt-LT" w:bidi="lt-LT"/>
        </w:rPr>
        <w:t xml:space="preserve">Lietuvos Respublikos </w:t>
      </w:r>
      <w:r w:rsidR="005A79C4">
        <w:rPr>
          <w:rFonts w:eastAsia="Times New Roman" w:cs="Times New Roman"/>
          <w:bCs/>
          <w:szCs w:val="24"/>
          <w:lang w:eastAsia="lt-LT" w:bidi="lt-LT"/>
        </w:rPr>
        <w:t>v</w:t>
      </w:r>
      <w:r w:rsidR="00822C3B" w:rsidRPr="00E2371D">
        <w:rPr>
          <w:rFonts w:eastAsia="Times New Roman" w:cs="Times New Roman"/>
          <w:bCs/>
          <w:szCs w:val="24"/>
          <w:lang w:eastAsia="lt-LT" w:bidi="lt-LT"/>
        </w:rPr>
        <w:t>alstybinės darbo inspekcijos prie Socialinės apsaugos ir darbo ministerijos Alytaus darbo ginčų komisij</w:t>
      </w:r>
      <w:r w:rsidR="00822C3B">
        <w:rPr>
          <w:rFonts w:eastAsia="Times New Roman" w:cs="Times New Roman"/>
          <w:bCs/>
          <w:szCs w:val="24"/>
          <w:lang w:eastAsia="lt-LT" w:bidi="lt-LT"/>
        </w:rPr>
        <w:t>ą (toliau – ir Darbo ginčų komisija)</w:t>
      </w:r>
      <w:r w:rsidRPr="00BB7A85">
        <w:rPr>
          <w:rFonts w:eastAsia="Times New Roman" w:cs="Times New Roman"/>
          <w:bCs/>
          <w:szCs w:val="24"/>
          <w:lang w:eastAsia="lt-LT" w:bidi="lt-LT"/>
        </w:rPr>
        <w:t xml:space="preserve">, prašydama panaikinti Etikos komisijos 2023 m. vasario 6 d. </w:t>
      </w:r>
      <w:r>
        <w:rPr>
          <w:rFonts w:eastAsia="Times New Roman" w:cs="Times New Roman"/>
          <w:bCs/>
          <w:szCs w:val="24"/>
          <w:lang w:eastAsia="lt-LT" w:bidi="lt-LT"/>
        </w:rPr>
        <w:t>sprendimą</w:t>
      </w:r>
      <w:r w:rsidRPr="00BB7A85">
        <w:rPr>
          <w:rFonts w:eastAsia="Times New Roman" w:cs="Times New Roman"/>
          <w:bCs/>
          <w:szCs w:val="24"/>
          <w:lang w:eastAsia="lt-LT" w:bidi="lt-LT"/>
        </w:rPr>
        <w:t xml:space="preserve">, </w:t>
      </w:r>
      <w:r>
        <w:rPr>
          <w:rFonts w:eastAsia="Times New Roman" w:cs="Times New Roman"/>
          <w:bCs/>
          <w:szCs w:val="24"/>
          <w:lang w:eastAsia="lt-LT" w:bidi="lt-LT"/>
        </w:rPr>
        <w:t xml:space="preserve">tuo tikslu </w:t>
      </w:r>
      <w:r w:rsidRPr="00BB7A85">
        <w:rPr>
          <w:rFonts w:eastAsia="Times New Roman" w:cs="Times New Roman"/>
          <w:bCs/>
          <w:szCs w:val="24"/>
          <w:lang w:eastAsia="lt-LT" w:bidi="lt-LT"/>
        </w:rPr>
        <w:t xml:space="preserve">buvo iškelta darbo byla </w:t>
      </w:r>
      <w:r w:rsidRPr="00BB7A85">
        <w:rPr>
          <w:rFonts w:eastAsia="Times New Roman" w:cs="Times New Roman"/>
          <w:bCs/>
          <w:szCs w:val="24"/>
          <w:lang w:eastAsia="lt-LT" w:bidi="lt-LT"/>
        </w:rPr>
        <w:lastRenderedPageBreak/>
        <w:t>Nr.</w:t>
      </w:r>
      <w:r w:rsidR="005A79C4">
        <w:rPr>
          <w:rFonts w:eastAsia="Times New Roman" w:cs="Times New Roman"/>
          <w:bCs/>
          <w:szCs w:val="24"/>
          <w:lang w:eastAsia="lt-LT" w:bidi="lt-LT"/>
        </w:rPr>
        <w:t> </w:t>
      </w:r>
      <w:r w:rsidRPr="00BB7A85">
        <w:rPr>
          <w:rFonts w:eastAsia="Times New Roman" w:cs="Times New Roman"/>
          <w:bCs/>
          <w:szCs w:val="24"/>
          <w:lang w:eastAsia="lt-LT" w:bidi="lt-LT"/>
        </w:rPr>
        <w:t xml:space="preserve">APS-112-10868/2023. </w:t>
      </w:r>
      <w:r>
        <w:rPr>
          <w:rFonts w:eastAsia="Times New Roman" w:cs="Times New Roman"/>
          <w:bCs/>
          <w:szCs w:val="24"/>
          <w:lang w:eastAsia="lt-LT" w:bidi="lt-LT"/>
        </w:rPr>
        <w:t xml:space="preserve">Ieškovė </w:t>
      </w:r>
      <w:r w:rsidRPr="00BB7A85">
        <w:rPr>
          <w:rFonts w:eastAsia="Times New Roman" w:cs="Times New Roman"/>
          <w:bCs/>
          <w:szCs w:val="24"/>
          <w:lang w:eastAsia="lt-LT" w:bidi="lt-LT"/>
        </w:rPr>
        <w:t>2023 m. birželio 22 d. darbo byloje pateikė papildomą reikalavimą priteisti jai iš atsakovės 100 Eur neturtin</w:t>
      </w:r>
      <w:r>
        <w:rPr>
          <w:rFonts w:eastAsia="Times New Roman" w:cs="Times New Roman"/>
          <w:bCs/>
          <w:szCs w:val="24"/>
          <w:lang w:eastAsia="lt-LT" w:bidi="lt-LT"/>
        </w:rPr>
        <w:t>ei</w:t>
      </w:r>
      <w:r w:rsidRPr="00BB7A85">
        <w:rPr>
          <w:rFonts w:eastAsia="Times New Roman" w:cs="Times New Roman"/>
          <w:bCs/>
          <w:szCs w:val="24"/>
          <w:lang w:eastAsia="lt-LT" w:bidi="lt-LT"/>
        </w:rPr>
        <w:t xml:space="preserve"> žal</w:t>
      </w:r>
      <w:r>
        <w:rPr>
          <w:rFonts w:eastAsia="Times New Roman" w:cs="Times New Roman"/>
          <w:bCs/>
          <w:szCs w:val="24"/>
          <w:lang w:eastAsia="lt-LT" w:bidi="lt-LT"/>
        </w:rPr>
        <w:t>ai</w:t>
      </w:r>
      <w:r w:rsidRPr="00BB7A85">
        <w:rPr>
          <w:rFonts w:eastAsia="Times New Roman" w:cs="Times New Roman"/>
          <w:bCs/>
          <w:szCs w:val="24"/>
          <w:lang w:eastAsia="lt-LT" w:bidi="lt-LT"/>
        </w:rPr>
        <w:t xml:space="preserve"> atlygin</w:t>
      </w:r>
      <w:r>
        <w:rPr>
          <w:rFonts w:eastAsia="Times New Roman" w:cs="Times New Roman"/>
          <w:bCs/>
          <w:szCs w:val="24"/>
          <w:lang w:eastAsia="lt-LT" w:bidi="lt-LT"/>
        </w:rPr>
        <w:t>t</w:t>
      </w:r>
      <w:r w:rsidRPr="00BB7A85">
        <w:rPr>
          <w:rFonts w:eastAsia="Times New Roman" w:cs="Times New Roman"/>
          <w:bCs/>
          <w:szCs w:val="24"/>
          <w:lang w:eastAsia="lt-LT" w:bidi="lt-LT"/>
        </w:rPr>
        <w:t xml:space="preserve">i. Darbo ginčų komisija, išnagrinėjusi darbo bylą, </w:t>
      </w:r>
      <w:r>
        <w:rPr>
          <w:rFonts w:eastAsia="Times New Roman" w:cs="Times New Roman"/>
          <w:bCs/>
          <w:szCs w:val="24"/>
          <w:lang w:eastAsia="lt-LT" w:bidi="lt-LT"/>
        </w:rPr>
        <w:t>atsižvelg</w:t>
      </w:r>
      <w:r w:rsidR="005A79C4">
        <w:rPr>
          <w:rFonts w:eastAsia="Times New Roman" w:cs="Times New Roman"/>
          <w:bCs/>
          <w:szCs w:val="24"/>
          <w:lang w:eastAsia="lt-LT" w:bidi="lt-LT"/>
        </w:rPr>
        <w:t>dama</w:t>
      </w:r>
      <w:r>
        <w:rPr>
          <w:rFonts w:eastAsia="Times New Roman" w:cs="Times New Roman"/>
          <w:bCs/>
          <w:szCs w:val="24"/>
          <w:lang w:eastAsia="lt-LT" w:bidi="lt-LT"/>
        </w:rPr>
        <w:t xml:space="preserve"> į tai, kad </w:t>
      </w:r>
      <w:r w:rsidR="003530A5">
        <w:rPr>
          <w:rFonts w:eastAsia="Times New Roman" w:cs="Times New Roman"/>
          <w:bCs/>
          <w:szCs w:val="24"/>
          <w:lang w:eastAsia="lt-LT" w:bidi="lt-LT"/>
        </w:rPr>
        <w:t xml:space="preserve">Gimnazijos </w:t>
      </w:r>
      <w:r w:rsidRPr="00BB7A85">
        <w:rPr>
          <w:rFonts w:eastAsia="Times New Roman" w:cs="Times New Roman"/>
          <w:bCs/>
          <w:szCs w:val="24"/>
          <w:lang w:eastAsia="lt-LT" w:bidi="lt-LT"/>
        </w:rPr>
        <w:t>Etikos komisij</w:t>
      </w:r>
      <w:r w:rsidR="003530A5">
        <w:rPr>
          <w:rFonts w:eastAsia="Times New Roman" w:cs="Times New Roman"/>
          <w:bCs/>
          <w:szCs w:val="24"/>
          <w:lang w:eastAsia="lt-LT" w:bidi="lt-LT"/>
        </w:rPr>
        <w:t>a 2023 m. birželio 5</w:t>
      </w:r>
      <w:r w:rsidR="00AC784E">
        <w:rPr>
          <w:rFonts w:eastAsia="Times New Roman" w:cs="Times New Roman"/>
          <w:bCs/>
          <w:szCs w:val="24"/>
          <w:lang w:eastAsia="lt-LT" w:bidi="lt-LT"/>
        </w:rPr>
        <w:t> </w:t>
      </w:r>
      <w:r w:rsidR="003530A5">
        <w:rPr>
          <w:rFonts w:eastAsia="Times New Roman" w:cs="Times New Roman"/>
          <w:bCs/>
          <w:szCs w:val="24"/>
          <w:lang w:eastAsia="lt-LT" w:bidi="lt-LT"/>
        </w:rPr>
        <w:t xml:space="preserve">d. panaikino savo pačios </w:t>
      </w:r>
      <w:r w:rsidRPr="00BB7A85">
        <w:rPr>
          <w:rFonts w:eastAsia="Times New Roman" w:cs="Times New Roman"/>
          <w:bCs/>
          <w:szCs w:val="24"/>
          <w:lang w:eastAsia="lt-LT" w:bidi="lt-LT"/>
        </w:rPr>
        <w:t xml:space="preserve">2023 m. vasario 6 d. </w:t>
      </w:r>
      <w:r w:rsidR="003530A5">
        <w:rPr>
          <w:rFonts w:eastAsia="Times New Roman" w:cs="Times New Roman"/>
          <w:bCs/>
          <w:szCs w:val="24"/>
          <w:lang w:eastAsia="lt-LT" w:bidi="lt-LT"/>
        </w:rPr>
        <w:t xml:space="preserve">priimtą </w:t>
      </w:r>
      <w:r w:rsidRPr="00BB7A85">
        <w:rPr>
          <w:rFonts w:eastAsia="Times New Roman" w:cs="Times New Roman"/>
          <w:bCs/>
          <w:szCs w:val="24"/>
          <w:lang w:eastAsia="lt-LT" w:bidi="lt-LT"/>
        </w:rPr>
        <w:t>sprendim</w:t>
      </w:r>
      <w:r>
        <w:rPr>
          <w:rFonts w:eastAsia="Times New Roman" w:cs="Times New Roman"/>
          <w:bCs/>
          <w:szCs w:val="24"/>
          <w:lang w:eastAsia="lt-LT" w:bidi="lt-LT"/>
        </w:rPr>
        <w:t>ą</w:t>
      </w:r>
      <w:r w:rsidR="003530A5">
        <w:rPr>
          <w:rFonts w:eastAsia="Times New Roman" w:cs="Times New Roman"/>
          <w:bCs/>
          <w:szCs w:val="24"/>
          <w:lang w:eastAsia="lt-LT" w:bidi="lt-LT"/>
        </w:rPr>
        <w:t xml:space="preserve">, </w:t>
      </w:r>
      <w:r w:rsidR="005A79C4">
        <w:rPr>
          <w:rFonts w:eastAsia="Times New Roman" w:cs="Times New Roman"/>
          <w:bCs/>
          <w:szCs w:val="24"/>
          <w:lang w:eastAsia="lt-LT" w:bidi="lt-LT"/>
        </w:rPr>
        <w:t xml:space="preserve">kad </w:t>
      </w:r>
      <w:r w:rsidR="003530A5">
        <w:rPr>
          <w:rFonts w:eastAsia="Times New Roman" w:cs="Times New Roman"/>
          <w:bCs/>
          <w:szCs w:val="24"/>
          <w:lang w:eastAsia="lt-LT" w:bidi="lt-LT"/>
        </w:rPr>
        <w:t xml:space="preserve">Gimnazija </w:t>
      </w:r>
      <w:r>
        <w:rPr>
          <w:rFonts w:eastAsia="Times New Roman" w:cs="Times New Roman"/>
          <w:bCs/>
          <w:szCs w:val="24"/>
          <w:lang w:eastAsia="lt-LT" w:bidi="lt-LT"/>
        </w:rPr>
        <w:t xml:space="preserve">sumokėjo ieškovei </w:t>
      </w:r>
      <w:r w:rsidRPr="00BB7A85">
        <w:rPr>
          <w:rFonts w:eastAsia="Times New Roman" w:cs="Times New Roman"/>
          <w:bCs/>
          <w:szCs w:val="24"/>
          <w:lang w:eastAsia="lt-LT" w:bidi="lt-LT"/>
        </w:rPr>
        <w:t>100 Eur, 2023 m. birželio 27 d. sprendimu ieškovės prašym</w:t>
      </w:r>
      <w:r>
        <w:rPr>
          <w:rFonts w:eastAsia="Times New Roman" w:cs="Times New Roman"/>
          <w:bCs/>
          <w:szCs w:val="24"/>
          <w:lang w:eastAsia="lt-LT" w:bidi="lt-LT"/>
        </w:rPr>
        <w:t xml:space="preserve">o netenkino. </w:t>
      </w:r>
    </w:p>
    <w:p w14:paraId="1D06183A" w14:textId="6980063D" w:rsidR="00BB7A85" w:rsidRPr="00BB7A85" w:rsidRDefault="00BB7A85" w:rsidP="00BB7A85">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Ieškovė teigi</w:t>
      </w:r>
      <w:r w:rsidR="005A79C4">
        <w:rPr>
          <w:rFonts w:eastAsia="Times New Roman" w:cs="Times New Roman"/>
          <w:bCs/>
          <w:szCs w:val="24"/>
          <w:lang w:eastAsia="lt-LT" w:bidi="lt-LT"/>
        </w:rPr>
        <w:t>a</w:t>
      </w:r>
      <w:r>
        <w:rPr>
          <w:rFonts w:eastAsia="Times New Roman" w:cs="Times New Roman"/>
          <w:bCs/>
          <w:szCs w:val="24"/>
          <w:lang w:eastAsia="lt-LT" w:bidi="lt-LT"/>
        </w:rPr>
        <w:t xml:space="preserve">, </w:t>
      </w:r>
      <w:r w:rsidR="005A79C4">
        <w:rPr>
          <w:rFonts w:eastAsia="Times New Roman" w:cs="Times New Roman"/>
          <w:bCs/>
          <w:szCs w:val="24"/>
          <w:lang w:eastAsia="lt-LT" w:bidi="lt-LT"/>
        </w:rPr>
        <w:t xml:space="preserve">kad </w:t>
      </w:r>
      <w:r>
        <w:rPr>
          <w:rFonts w:eastAsia="Times New Roman" w:cs="Times New Roman"/>
          <w:bCs/>
          <w:szCs w:val="24"/>
          <w:lang w:eastAsia="lt-LT" w:bidi="lt-LT"/>
        </w:rPr>
        <w:t>ji</w:t>
      </w:r>
      <w:r w:rsidR="00356F4C">
        <w:rPr>
          <w:rFonts w:eastAsia="Times New Roman" w:cs="Times New Roman"/>
          <w:bCs/>
          <w:szCs w:val="24"/>
          <w:lang w:eastAsia="lt-LT" w:bidi="lt-LT"/>
        </w:rPr>
        <w:t>,</w:t>
      </w:r>
      <w:r>
        <w:rPr>
          <w:rFonts w:eastAsia="Times New Roman" w:cs="Times New Roman"/>
          <w:bCs/>
          <w:szCs w:val="24"/>
          <w:lang w:eastAsia="lt-LT" w:bidi="lt-LT"/>
        </w:rPr>
        <w:t xml:space="preserve"> darbo byloje </w:t>
      </w:r>
      <w:r w:rsidRPr="00BB7A85">
        <w:rPr>
          <w:rFonts w:eastAsia="Times New Roman" w:cs="Times New Roman"/>
          <w:bCs/>
          <w:szCs w:val="24"/>
          <w:lang w:eastAsia="lt-LT" w:bidi="lt-LT"/>
        </w:rPr>
        <w:t>gindamasi nuo neteisėtų atsakovės veiksmų, patyrė nuostoli</w:t>
      </w:r>
      <w:r>
        <w:rPr>
          <w:rFonts w:eastAsia="Times New Roman" w:cs="Times New Roman"/>
          <w:bCs/>
          <w:szCs w:val="24"/>
          <w:lang w:eastAsia="lt-LT" w:bidi="lt-LT"/>
        </w:rPr>
        <w:t xml:space="preserve">ų </w:t>
      </w:r>
      <w:r w:rsidRPr="00BB7A85">
        <w:rPr>
          <w:rFonts w:eastAsia="Times New Roman" w:cs="Times New Roman"/>
          <w:bCs/>
          <w:szCs w:val="24"/>
          <w:lang w:eastAsia="lt-LT" w:bidi="lt-LT"/>
        </w:rPr>
        <w:t>– 1742,40 Eur išlaid</w:t>
      </w:r>
      <w:r>
        <w:rPr>
          <w:rFonts w:eastAsia="Times New Roman" w:cs="Times New Roman"/>
          <w:bCs/>
          <w:szCs w:val="24"/>
          <w:lang w:eastAsia="lt-LT" w:bidi="lt-LT"/>
        </w:rPr>
        <w:t>ų</w:t>
      </w:r>
      <w:r w:rsidRPr="00BB7A85">
        <w:rPr>
          <w:rFonts w:eastAsia="Times New Roman" w:cs="Times New Roman"/>
          <w:bCs/>
          <w:szCs w:val="24"/>
          <w:lang w:eastAsia="lt-LT" w:bidi="lt-LT"/>
        </w:rPr>
        <w:t xml:space="preserve"> advokato teisinėms paslaugoms apmokėti. </w:t>
      </w:r>
      <w:r>
        <w:rPr>
          <w:rFonts w:eastAsia="Times New Roman" w:cs="Times New Roman"/>
          <w:bCs/>
          <w:szCs w:val="24"/>
          <w:lang w:eastAsia="lt-LT" w:bidi="lt-LT"/>
        </w:rPr>
        <w:t>Dėl a</w:t>
      </w:r>
      <w:r w:rsidRPr="00BB7A85">
        <w:rPr>
          <w:rFonts w:eastAsia="Times New Roman" w:cs="Times New Roman"/>
          <w:bCs/>
          <w:szCs w:val="24"/>
          <w:lang w:eastAsia="lt-LT" w:bidi="lt-LT"/>
        </w:rPr>
        <w:t>tsakovės neteisėt</w:t>
      </w:r>
      <w:r>
        <w:rPr>
          <w:rFonts w:eastAsia="Times New Roman" w:cs="Times New Roman"/>
          <w:bCs/>
          <w:szCs w:val="24"/>
          <w:lang w:eastAsia="lt-LT" w:bidi="lt-LT"/>
        </w:rPr>
        <w:t>ų</w:t>
      </w:r>
      <w:r w:rsidRPr="00BB7A85">
        <w:rPr>
          <w:rFonts w:eastAsia="Times New Roman" w:cs="Times New Roman"/>
          <w:bCs/>
          <w:szCs w:val="24"/>
          <w:lang w:eastAsia="lt-LT" w:bidi="lt-LT"/>
        </w:rPr>
        <w:t xml:space="preserve"> veiksm</w:t>
      </w:r>
      <w:r>
        <w:rPr>
          <w:rFonts w:eastAsia="Times New Roman" w:cs="Times New Roman"/>
          <w:bCs/>
          <w:szCs w:val="24"/>
          <w:lang w:eastAsia="lt-LT" w:bidi="lt-LT"/>
        </w:rPr>
        <w:t xml:space="preserve">ų </w:t>
      </w:r>
      <w:r w:rsidRPr="00BB7A85">
        <w:rPr>
          <w:rFonts w:eastAsia="Times New Roman" w:cs="Times New Roman"/>
          <w:bCs/>
          <w:szCs w:val="24"/>
          <w:lang w:eastAsia="lt-LT" w:bidi="lt-LT"/>
        </w:rPr>
        <w:t xml:space="preserve">ieškovė </w:t>
      </w:r>
      <w:r>
        <w:rPr>
          <w:rFonts w:eastAsia="Times New Roman" w:cs="Times New Roman"/>
          <w:bCs/>
          <w:szCs w:val="24"/>
          <w:lang w:eastAsia="lt-LT" w:bidi="lt-LT"/>
        </w:rPr>
        <w:t xml:space="preserve">nepagrįstai </w:t>
      </w:r>
      <w:r w:rsidRPr="00BB7A85">
        <w:rPr>
          <w:rFonts w:eastAsia="Times New Roman" w:cs="Times New Roman"/>
          <w:bCs/>
          <w:szCs w:val="24"/>
          <w:lang w:eastAsia="lt-LT" w:bidi="lt-LT"/>
        </w:rPr>
        <w:t xml:space="preserve">buvo patraukta atsakomybėn, </w:t>
      </w:r>
      <w:r>
        <w:rPr>
          <w:rFonts w:eastAsia="Times New Roman" w:cs="Times New Roman"/>
          <w:bCs/>
          <w:szCs w:val="24"/>
          <w:lang w:eastAsia="lt-LT" w:bidi="lt-LT"/>
        </w:rPr>
        <w:t>i</w:t>
      </w:r>
      <w:r w:rsidRPr="00BB7A85">
        <w:rPr>
          <w:rFonts w:eastAsia="Times New Roman" w:cs="Times New Roman"/>
          <w:bCs/>
          <w:szCs w:val="24"/>
          <w:lang w:eastAsia="lt-LT" w:bidi="lt-LT"/>
        </w:rPr>
        <w:t xml:space="preserve">eškovės patirtos išlaidos buvo neišvengiamos, </w:t>
      </w:r>
      <w:r>
        <w:rPr>
          <w:rFonts w:eastAsia="Times New Roman" w:cs="Times New Roman"/>
          <w:bCs/>
          <w:szCs w:val="24"/>
          <w:lang w:eastAsia="lt-LT" w:bidi="lt-LT"/>
        </w:rPr>
        <w:t>nes</w:t>
      </w:r>
      <w:r w:rsidRPr="00BB7A85">
        <w:rPr>
          <w:rFonts w:eastAsia="Times New Roman" w:cs="Times New Roman"/>
          <w:bCs/>
          <w:szCs w:val="24"/>
          <w:lang w:eastAsia="lt-LT" w:bidi="lt-LT"/>
        </w:rPr>
        <w:t xml:space="preserve"> ji, neturėdama teisinių žinių, negalėjo </w:t>
      </w:r>
      <w:r>
        <w:rPr>
          <w:rFonts w:eastAsia="Times New Roman" w:cs="Times New Roman"/>
          <w:bCs/>
          <w:szCs w:val="24"/>
          <w:lang w:eastAsia="lt-LT" w:bidi="lt-LT"/>
        </w:rPr>
        <w:t xml:space="preserve">pati </w:t>
      </w:r>
      <w:r w:rsidRPr="00BB7A85">
        <w:rPr>
          <w:rFonts w:eastAsia="Times New Roman" w:cs="Times New Roman"/>
          <w:bCs/>
          <w:szCs w:val="24"/>
          <w:lang w:eastAsia="lt-LT" w:bidi="lt-LT"/>
        </w:rPr>
        <w:t xml:space="preserve">apsiginti nuo neteisėto patraukimo teisinėn atsakomybėn. Ieškovė </w:t>
      </w:r>
      <w:r w:rsidR="00AC784E">
        <w:rPr>
          <w:rFonts w:eastAsia="Times New Roman" w:cs="Times New Roman"/>
          <w:bCs/>
          <w:szCs w:val="24"/>
          <w:lang w:eastAsia="lt-LT" w:bidi="lt-LT"/>
        </w:rPr>
        <w:t xml:space="preserve">nurodytus </w:t>
      </w:r>
      <w:r w:rsidRPr="00BB7A85">
        <w:rPr>
          <w:rFonts w:eastAsia="Times New Roman" w:cs="Times New Roman"/>
          <w:bCs/>
          <w:szCs w:val="24"/>
          <w:lang w:eastAsia="lt-LT" w:bidi="lt-LT"/>
        </w:rPr>
        <w:t xml:space="preserve">nuostolius patyrė dėl atsakovės neteisėtų veiksmų, tarp </w:t>
      </w:r>
      <w:r>
        <w:rPr>
          <w:rFonts w:eastAsia="Times New Roman" w:cs="Times New Roman"/>
          <w:bCs/>
          <w:szCs w:val="24"/>
          <w:lang w:eastAsia="lt-LT" w:bidi="lt-LT"/>
        </w:rPr>
        <w:t>kurių i</w:t>
      </w:r>
      <w:r w:rsidRPr="00BB7A85">
        <w:rPr>
          <w:rFonts w:eastAsia="Times New Roman" w:cs="Times New Roman"/>
          <w:bCs/>
          <w:szCs w:val="24"/>
          <w:lang w:eastAsia="lt-LT" w:bidi="lt-LT"/>
        </w:rPr>
        <w:t>r ieškovei padarytos žalos yra priežastinis ryšys.</w:t>
      </w:r>
    </w:p>
    <w:p w14:paraId="412EE8EC" w14:textId="16C7A1D5" w:rsidR="00F15810" w:rsidRPr="00BC7333" w:rsidRDefault="00BB7A85" w:rsidP="00953AE0">
      <w:pPr>
        <w:numPr>
          <w:ilvl w:val="0"/>
          <w:numId w:val="1"/>
        </w:numPr>
        <w:spacing w:after="120" w:line="240" w:lineRule="auto"/>
        <w:ind w:left="357" w:hanging="357"/>
        <w:jc w:val="both"/>
        <w:rPr>
          <w:rFonts w:eastAsia="Times New Roman" w:cs="Times New Roman"/>
          <w:bCs/>
          <w:szCs w:val="24"/>
          <w:lang w:eastAsia="lt-LT" w:bidi="lt-LT"/>
        </w:rPr>
      </w:pPr>
      <w:r w:rsidRPr="00BC7333">
        <w:rPr>
          <w:rFonts w:eastAsia="Times New Roman" w:cs="Times New Roman"/>
          <w:bCs/>
          <w:szCs w:val="24"/>
          <w:lang w:eastAsia="lt-LT" w:bidi="lt-LT"/>
        </w:rPr>
        <w:t xml:space="preserve">Atsakovė </w:t>
      </w:r>
      <w:r w:rsidR="00953AE0" w:rsidRPr="00953AE0">
        <w:rPr>
          <w:rFonts w:eastAsia="Times New Roman"/>
          <w:szCs w:val="24"/>
        </w:rPr>
        <w:t>Vilkaviškio rajono Pilviškių „Santakos“ gimnazija su ie</w:t>
      </w:r>
      <w:r w:rsidR="00953AE0">
        <w:rPr>
          <w:rFonts w:eastAsia="Times New Roman"/>
          <w:szCs w:val="24"/>
        </w:rPr>
        <w:t>š</w:t>
      </w:r>
      <w:r w:rsidR="00953AE0" w:rsidRPr="00953AE0">
        <w:rPr>
          <w:rFonts w:eastAsia="Times New Roman"/>
          <w:szCs w:val="24"/>
        </w:rPr>
        <w:t>kiniu nesutiko.</w:t>
      </w:r>
      <w:r w:rsidR="00953AE0">
        <w:rPr>
          <w:rFonts w:eastAsia="Times New Roman"/>
          <w:b/>
          <w:bCs/>
          <w:szCs w:val="24"/>
        </w:rPr>
        <w:t xml:space="preserve"> </w:t>
      </w:r>
      <w:r w:rsidR="00953AE0" w:rsidRPr="00953AE0">
        <w:rPr>
          <w:rFonts w:eastAsia="Times New Roman"/>
          <w:szCs w:val="24"/>
        </w:rPr>
        <w:t>N</w:t>
      </w:r>
      <w:r w:rsidRPr="00BC7333">
        <w:rPr>
          <w:rFonts w:eastAsia="Times New Roman" w:cs="Times New Roman"/>
          <w:bCs/>
          <w:szCs w:val="24"/>
          <w:lang w:eastAsia="lt-LT" w:bidi="lt-LT"/>
        </w:rPr>
        <w:t xml:space="preserve">urodė, kad </w:t>
      </w:r>
      <w:r w:rsidR="00953AE0">
        <w:rPr>
          <w:rFonts w:eastAsia="Times New Roman" w:cs="Times New Roman"/>
          <w:bCs/>
          <w:szCs w:val="24"/>
          <w:lang w:eastAsia="lt-LT" w:bidi="lt-LT"/>
        </w:rPr>
        <w:t>ieškovės</w:t>
      </w:r>
      <w:r w:rsidR="008335F4" w:rsidRPr="00BC7333">
        <w:rPr>
          <w:rFonts w:eastAsia="Times New Roman" w:cs="Times New Roman"/>
          <w:bCs/>
          <w:szCs w:val="24"/>
          <w:lang w:eastAsia="lt-LT" w:bidi="lt-LT"/>
        </w:rPr>
        <w:t xml:space="preserve"> 2023 m. liepos 3 d. pareiškime dėl teismo įsakymo išdavimo</w:t>
      </w:r>
      <w:r w:rsidR="00953AE0">
        <w:rPr>
          <w:rFonts w:eastAsia="Times New Roman" w:cs="Times New Roman"/>
          <w:bCs/>
          <w:szCs w:val="24"/>
          <w:lang w:eastAsia="lt-LT" w:bidi="lt-LT"/>
        </w:rPr>
        <w:t xml:space="preserve"> (</w:t>
      </w:r>
      <w:r w:rsidR="00953AE0" w:rsidRPr="00BC7333">
        <w:rPr>
          <w:rFonts w:eastAsia="Times New Roman" w:cs="Times New Roman"/>
          <w:bCs/>
          <w:szCs w:val="24"/>
          <w:lang w:eastAsia="lt-LT" w:bidi="lt-LT"/>
        </w:rPr>
        <w:t>civilin</w:t>
      </w:r>
      <w:r w:rsidR="00953AE0">
        <w:rPr>
          <w:rFonts w:eastAsia="Times New Roman" w:cs="Times New Roman"/>
          <w:bCs/>
          <w:szCs w:val="24"/>
          <w:lang w:eastAsia="lt-LT" w:bidi="lt-LT"/>
        </w:rPr>
        <w:t>ė</w:t>
      </w:r>
      <w:r w:rsidR="00953AE0" w:rsidRPr="00BC7333">
        <w:rPr>
          <w:rFonts w:eastAsia="Times New Roman" w:cs="Times New Roman"/>
          <w:bCs/>
          <w:szCs w:val="24"/>
          <w:lang w:eastAsia="lt-LT" w:bidi="lt-LT"/>
        </w:rPr>
        <w:t xml:space="preserve"> byla Nr. el2-9820-l 135/2023</w:t>
      </w:r>
      <w:r w:rsidR="00953AE0">
        <w:rPr>
          <w:rFonts w:eastAsia="Times New Roman" w:cs="Times New Roman"/>
          <w:bCs/>
          <w:szCs w:val="24"/>
          <w:lang w:eastAsia="lt-LT" w:bidi="lt-LT"/>
        </w:rPr>
        <w:t xml:space="preserve">) </w:t>
      </w:r>
      <w:r w:rsidR="00953AE0" w:rsidRPr="00BC7333">
        <w:rPr>
          <w:rFonts w:eastAsia="Times New Roman" w:cs="Times New Roman"/>
          <w:bCs/>
          <w:szCs w:val="24"/>
          <w:lang w:eastAsia="lt-LT" w:bidi="lt-LT"/>
        </w:rPr>
        <w:t xml:space="preserve">buvo prašoma priteisti </w:t>
      </w:r>
      <w:r w:rsidR="00953AE0">
        <w:rPr>
          <w:rFonts w:eastAsia="Times New Roman" w:cs="Times New Roman"/>
          <w:bCs/>
          <w:szCs w:val="24"/>
          <w:lang w:eastAsia="lt-LT" w:bidi="lt-LT"/>
        </w:rPr>
        <w:t xml:space="preserve">iš atsakovės </w:t>
      </w:r>
      <w:r w:rsidR="00953AE0" w:rsidRPr="00BC7333">
        <w:rPr>
          <w:rFonts w:eastAsia="Times New Roman" w:cs="Times New Roman"/>
          <w:bCs/>
          <w:szCs w:val="24"/>
          <w:lang w:eastAsia="lt-LT" w:bidi="lt-LT"/>
        </w:rPr>
        <w:t>1742,20 Eur išlaidų, patirtų advokato teisinėms paslaugoms apmokėti</w:t>
      </w:r>
      <w:r w:rsidR="00AC784E">
        <w:rPr>
          <w:rFonts w:eastAsia="Times New Roman" w:cs="Times New Roman"/>
          <w:bCs/>
          <w:szCs w:val="24"/>
          <w:lang w:eastAsia="lt-LT" w:bidi="lt-LT"/>
        </w:rPr>
        <w:t>, atlyginimo</w:t>
      </w:r>
      <w:r w:rsidR="00953AE0">
        <w:rPr>
          <w:rFonts w:eastAsia="Times New Roman" w:cs="Times New Roman"/>
          <w:bCs/>
          <w:szCs w:val="24"/>
          <w:lang w:eastAsia="lt-LT" w:bidi="lt-LT"/>
        </w:rPr>
        <w:t>. Š</w:t>
      </w:r>
      <w:r w:rsidR="008335F4" w:rsidRPr="00BC7333">
        <w:rPr>
          <w:rFonts w:eastAsia="Times New Roman" w:cs="Times New Roman"/>
          <w:bCs/>
          <w:szCs w:val="24"/>
          <w:lang w:eastAsia="lt-LT" w:bidi="lt-LT"/>
        </w:rPr>
        <w:t xml:space="preserve">i byla yra </w:t>
      </w:r>
      <w:r w:rsidR="00953AE0">
        <w:rPr>
          <w:rFonts w:eastAsia="Times New Roman" w:cs="Times New Roman"/>
          <w:bCs/>
          <w:szCs w:val="24"/>
          <w:lang w:eastAsia="lt-LT" w:bidi="lt-LT"/>
        </w:rPr>
        <w:t>civilinės bylos</w:t>
      </w:r>
      <w:r w:rsidR="008335F4" w:rsidRPr="00BC7333">
        <w:rPr>
          <w:rFonts w:eastAsia="Times New Roman" w:cs="Times New Roman"/>
          <w:bCs/>
          <w:szCs w:val="24"/>
          <w:lang w:eastAsia="lt-LT" w:bidi="lt-LT"/>
        </w:rPr>
        <w:t xml:space="preserve"> Nr. el2-9820-l135/2023 tęsinys</w:t>
      </w:r>
      <w:r w:rsidR="00953AE0">
        <w:rPr>
          <w:rFonts w:eastAsia="Times New Roman" w:cs="Times New Roman"/>
          <w:bCs/>
          <w:szCs w:val="24"/>
          <w:lang w:eastAsia="lt-LT" w:bidi="lt-LT"/>
        </w:rPr>
        <w:t>, todėl i</w:t>
      </w:r>
      <w:r w:rsidR="008335F4" w:rsidRPr="00BC7333">
        <w:rPr>
          <w:rFonts w:eastAsia="Times New Roman" w:cs="Times New Roman"/>
          <w:bCs/>
          <w:szCs w:val="24"/>
          <w:lang w:eastAsia="lt-LT" w:bidi="lt-LT"/>
        </w:rPr>
        <w:t xml:space="preserve">r reiškiant ieškinį </w:t>
      </w:r>
      <w:r w:rsidR="00953AE0">
        <w:rPr>
          <w:rFonts w:eastAsia="Times New Roman" w:cs="Times New Roman"/>
          <w:bCs/>
          <w:szCs w:val="24"/>
          <w:lang w:eastAsia="lt-LT" w:bidi="lt-LT"/>
        </w:rPr>
        <w:t xml:space="preserve">nagrinėjamoje byloje </w:t>
      </w:r>
      <w:r w:rsidR="008335F4" w:rsidRPr="00BC7333">
        <w:rPr>
          <w:rFonts w:eastAsia="Times New Roman" w:cs="Times New Roman"/>
          <w:bCs/>
          <w:szCs w:val="24"/>
          <w:lang w:eastAsia="lt-LT" w:bidi="lt-LT"/>
        </w:rPr>
        <w:t xml:space="preserve">turėjo būti prašoma priteisti ne nuostolių, o būtent </w:t>
      </w:r>
      <w:r w:rsidRPr="00BC7333">
        <w:rPr>
          <w:rFonts w:eastAsia="Times New Roman" w:cs="Times New Roman"/>
          <w:bCs/>
          <w:szCs w:val="24"/>
          <w:lang w:eastAsia="lt-LT" w:bidi="lt-LT"/>
        </w:rPr>
        <w:t>išlaid</w:t>
      </w:r>
      <w:r w:rsidR="005A79C4">
        <w:rPr>
          <w:rFonts w:eastAsia="Times New Roman" w:cs="Times New Roman"/>
          <w:bCs/>
          <w:szCs w:val="24"/>
          <w:lang w:eastAsia="lt-LT" w:bidi="lt-LT"/>
        </w:rPr>
        <w:t>ų</w:t>
      </w:r>
      <w:r w:rsidRPr="00BC7333">
        <w:rPr>
          <w:rFonts w:eastAsia="Times New Roman" w:cs="Times New Roman"/>
          <w:bCs/>
          <w:szCs w:val="24"/>
          <w:lang w:eastAsia="lt-LT" w:bidi="lt-LT"/>
        </w:rPr>
        <w:t xml:space="preserve"> advokato teisinėms paslaugoms apmokėti</w:t>
      </w:r>
      <w:r w:rsidR="005A79C4">
        <w:rPr>
          <w:rFonts w:eastAsia="Times New Roman" w:cs="Times New Roman"/>
          <w:bCs/>
          <w:szCs w:val="24"/>
          <w:lang w:eastAsia="lt-LT" w:bidi="lt-LT"/>
        </w:rPr>
        <w:t xml:space="preserve"> atlyginimą</w:t>
      </w:r>
      <w:r w:rsidR="008335F4" w:rsidRPr="00BC7333">
        <w:rPr>
          <w:rFonts w:eastAsia="Times New Roman" w:cs="Times New Roman"/>
          <w:bCs/>
          <w:szCs w:val="24"/>
          <w:lang w:eastAsia="lt-LT" w:bidi="lt-LT"/>
        </w:rPr>
        <w:t xml:space="preserve">. </w:t>
      </w:r>
      <w:r w:rsidR="00BC7333" w:rsidRPr="00BC7333">
        <w:rPr>
          <w:rFonts w:eastAsia="Times New Roman" w:cs="Times New Roman"/>
          <w:bCs/>
          <w:szCs w:val="24"/>
          <w:lang w:eastAsia="lt-LT" w:bidi="lt-LT"/>
        </w:rPr>
        <w:t xml:space="preserve">Pagal Lietuvos Respublikos darbo kodekso (toliau – </w:t>
      </w:r>
      <w:r w:rsidR="00AC784E">
        <w:rPr>
          <w:rFonts w:eastAsia="Times New Roman" w:cs="Times New Roman"/>
          <w:bCs/>
          <w:szCs w:val="24"/>
          <w:lang w:eastAsia="lt-LT" w:bidi="lt-LT"/>
        </w:rPr>
        <w:t xml:space="preserve">ir </w:t>
      </w:r>
      <w:r w:rsidR="00BC7333" w:rsidRPr="00BC7333">
        <w:rPr>
          <w:rFonts w:eastAsia="Times New Roman" w:cs="Times New Roman"/>
          <w:bCs/>
          <w:szCs w:val="24"/>
          <w:lang w:eastAsia="lt-LT" w:bidi="lt-LT"/>
        </w:rPr>
        <w:t xml:space="preserve">DK) 217 straipsnio 3 dalį ir teismų praktiką </w:t>
      </w:r>
      <w:r w:rsidR="00BC7333">
        <w:rPr>
          <w:rFonts w:eastAsia="Times New Roman" w:cs="Times New Roman"/>
          <w:bCs/>
          <w:szCs w:val="24"/>
          <w:lang w:eastAsia="lt-LT" w:bidi="lt-LT"/>
        </w:rPr>
        <w:t>(</w:t>
      </w:r>
      <w:r w:rsidR="00BC7333" w:rsidRPr="00BC7333">
        <w:rPr>
          <w:rFonts w:eastAsia="Times New Roman" w:cs="Times New Roman"/>
          <w:bCs/>
          <w:szCs w:val="24"/>
          <w:lang w:eastAsia="lt-LT" w:bidi="lt-LT"/>
        </w:rPr>
        <w:t>Lietuvos Aukščiausiojo Teismo 2018 m. spalio 24</w:t>
      </w:r>
      <w:r w:rsidR="005A79C4">
        <w:rPr>
          <w:rFonts w:eastAsia="Times New Roman" w:cs="Times New Roman"/>
          <w:bCs/>
          <w:szCs w:val="24"/>
          <w:lang w:eastAsia="lt-LT" w:bidi="lt-LT"/>
        </w:rPr>
        <w:t> </w:t>
      </w:r>
      <w:r w:rsidR="00BC7333" w:rsidRPr="00BC7333">
        <w:rPr>
          <w:rFonts w:eastAsia="Times New Roman" w:cs="Times New Roman"/>
          <w:bCs/>
          <w:szCs w:val="24"/>
          <w:lang w:eastAsia="lt-LT" w:bidi="lt-LT"/>
        </w:rPr>
        <w:t>d. nutart</w:t>
      </w:r>
      <w:r w:rsidR="009D66A6">
        <w:rPr>
          <w:rFonts w:eastAsia="Times New Roman" w:cs="Times New Roman"/>
          <w:bCs/>
          <w:szCs w:val="24"/>
          <w:lang w:eastAsia="lt-LT" w:bidi="lt-LT"/>
        </w:rPr>
        <w:t>is</w:t>
      </w:r>
      <w:r w:rsidR="00BC7333" w:rsidRPr="00BC7333">
        <w:rPr>
          <w:rFonts w:eastAsia="Times New Roman" w:cs="Times New Roman"/>
          <w:bCs/>
          <w:szCs w:val="24"/>
          <w:lang w:eastAsia="lt-LT" w:bidi="lt-LT"/>
        </w:rPr>
        <w:t xml:space="preserve"> civilinėje byloje Nr. 3K-3-378-701/2018</w:t>
      </w:r>
      <w:r w:rsidR="00BC7333">
        <w:rPr>
          <w:rFonts w:eastAsia="Times New Roman" w:cs="Times New Roman"/>
          <w:bCs/>
          <w:szCs w:val="24"/>
          <w:lang w:eastAsia="lt-LT" w:bidi="lt-LT"/>
        </w:rPr>
        <w:t>)</w:t>
      </w:r>
      <w:r w:rsidR="005A79C4">
        <w:rPr>
          <w:rFonts w:eastAsia="Times New Roman" w:cs="Times New Roman"/>
          <w:bCs/>
          <w:szCs w:val="24"/>
          <w:lang w:eastAsia="lt-LT" w:bidi="lt-LT"/>
        </w:rPr>
        <w:t>,</w:t>
      </w:r>
      <w:r w:rsidR="00BC7333" w:rsidRPr="00BC7333">
        <w:rPr>
          <w:rFonts w:eastAsia="Times New Roman" w:cs="Times New Roman"/>
          <w:bCs/>
          <w:szCs w:val="24"/>
          <w:lang w:eastAsia="lt-LT" w:bidi="lt-LT"/>
        </w:rPr>
        <w:t xml:space="preserve"> darbo ginčų komisijoje darbo ginčai dėl teisės nagrinėjami nemokamai ir ginčo šalių patirt</w:t>
      </w:r>
      <w:r w:rsidR="005A79C4">
        <w:rPr>
          <w:rFonts w:eastAsia="Times New Roman" w:cs="Times New Roman"/>
          <w:bCs/>
          <w:szCs w:val="24"/>
          <w:lang w:eastAsia="lt-LT" w:bidi="lt-LT"/>
        </w:rPr>
        <w:t>ų</w:t>
      </w:r>
      <w:r w:rsidR="00BC7333" w:rsidRPr="00BC7333">
        <w:rPr>
          <w:rFonts w:eastAsia="Times New Roman" w:cs="Times New Roman"/>
          <w:bCs/>
          <w:szCs w:val="24"/>
          <w:lang w:eastAsia="lt-LT" w:bidi="lt-LT"/>
        </w:rPr>
        <w:t xml:space="preserve"> bylinėjimosi išlaid</w:t>
      </w:r>
      <w:r w:rsidR="005A79C4">
        <w:rPr>
          <w:rFonts w:eastAsia="Times New Roman" w:cs="Times New Roman"/>
          <w:bCs/>
          <w:szCs w:val="24"/>
          <w:lang w:eastAsia="lt-LT" w:bidi="lt-LT"/>
        </w:rPr>
        <w:t>ų atlyginimas</w:t>
      </w:r>
      <w:r w:rsidR="00BC7333" w:rsidRPr="00BC7333">
        <w:rPr>
          <w:rFonts w:eastAsia="Times New Roman" w:cs="Times New Roman"/>
          <w:bCs/>
          <w:szCs w:val="24"/>
          <w:lang w:eastAsia="lt-LT" w:bidi="lt-LT"/>
        </w:rPr>
        <w:t xml:space="preserve"> nepriteisiam</w:t>
      </w:r>
      <w:r w:rsidR="005A79C4">
        <w:rPr>
          <w:rFonts w:eastAsia="Times New Roman" w:cs="Times New Roman"/>
          <w:bCs/>
          <w:szCs w:val="24"/>
          <w:lang w:eastAsia="lt-LT" w:bidi="lt-LT"/>
        </w:rPr>
        <w:t>a</w:t>
      </w:r>
      <w:r w:rsidR="00BC7333" w:rsidRPr="00BC7333">
        <w:rPr>
          <w:rFonts w:eastAsia="Times New Roman" w:cs="Times New Roman"/>
          <w:bCs/>
          <w:szCs w:val="24"/>
          <w:lang w:eastAsia="lt-LT" w:bidi="lt-LT"/>
        </w:rPr>
        <w:t xml:space="preserve">s. Be to, </w:t>
      </w:r>
      <w:r w:rsidRPr="00BC7333">
        <w:rPr>
          <w:rFonts w:eastAsia="Times New Roman" w:cs="Times New Roman"/>
          <w:bCs/>
          <w:szCs w:val="24"/>
          <w:lang w:eastAsia="lt-LT" w:bidi="lt-LT"/>
        </w:rPr>
        <w:t xml:space="preserve">kai kurios </w:t>
      </w:r>
      <w:r w:rsidR="009D66A6">
        <w:rPr>
          <w:rFonts w:eastAsia="Times New Roman" w:cs="Times New Roman"/>
          <w:bCs/>
          <w:szCs w:val="24"/>
          <w:lang w:eastAsia="lt-LT" w:bidi="lt-LT"/>
        </w:rPr>
        <w:t xml:space="preserve">teisinės paslaugos, kurių išlaidų atlyginimo reikalaujama, </w:t>
      </w:r>
      <w:r w:rsidRPr="00BC7333">
        <w:rPr>
          <w:rFonts w:eastAsia="Times New Roman" w:cs="Times New Roman"/>
          <w:bCs/>
          <w:szCs w:val="24"/>
          <w:lang w:eastAsia="lt-LT" w:bidi="lt-LT"/>
        </w:rPr>
        <w:t>buvo nebūtinos ar</w:t>
      </w:r>
      <w:r w:rsidR="00BC7333" w:rsidRPr="00BC7333">
        <w:rPr>
          <w:rFonts w:eastAsia="Times New Roman" w:cs="Times New Roman"/>
          <w:bCs/>
          <w:szCs w:val="24"/>
          <w:lang w:eastAsia="lt-LT" w:bidi="lt-LT"/>
        </w:rPr>
        <w:t>ba</w:t>
      </w:r>
      <w:r w:rsidRPr="00BC7333">
        <w:rPr>
          <w:rFonts w:eastAsia="Times New Roman" w:cs="Times New Roman"/>
          <w:bCs/>
          <w:szCs w:val="24"/>
          <w:lang w:eastAsia="lt-LT" w:bidi="lt-LT"/>
        </w:rPr>
        <w:t xml:space="preserve"> ne</w:t>
      </w:r>
      <w:r w:rsidR="00BC7333" w:rsidRPr="00BC7333">
        <w:rPr>
          <w:rFonts w:eastAsia="Times New Roman" w:cs="Times New Roman"/>
          <w:bCs/>
          <w:szCs w:val="24"/>
          <w:lang w:eastAsia="lt-LT" w:bidi="lt-LT"/>
        </w:rPr>
        <w:t>t ne</w:t>
      </w:r>
      <w:r w:rsidRPr="00BC7333">
        <w:rPr>
          <w:rFonts w:eastAsia="Times New Roman" w:cs="Times New Roman"/>
          <w:bCs/>
          <w:szCs w:val="24"/>
          <w:lang w:eastAsia="lt-LT" w:bidi="lt-LT"/>
        </w:rPr>
        <w:t>buvo suteiktos</w:t>
      </w:r>
      <w:r w:rsidR="009D66A6">
        <w:rPr>
          <w:rFonts w:eastAsia="Times New Roman" w:cs="Times New Roman"/>
          <w:bCs/>
          <w:szCs w:val="24"/>
          <w:lang w:eastAsia="lt-LT" w:bidi="lt-LT"/>
        </w:rPr>
        <w:t xml:space="preserve"> ieškovei</w:t>
      </w:r>
      <w:r w:rsidRPr="00BC7333">
        <w:rPr>
          <w:rFonts w:eastAsia="Times New Roman" w:cs="Times New Roman"/>
          <w:bCs/>
          <w:szCs w:val="24"/>
          <w:lang w:eastAsia="lt-LT" w:bidi="lt-LT"/>
        </w:rPr>
        <w:t xml:space="preserve">. </w:t>
      </w:r>
    </w:p>
    <w:p w14:paraId="64AB2ECE" w14:textId="77777777" w:rsidR="000C0199" w:rsidRPr="00F15810" w:rsidRDefault="000C0199" w:rsidP="000C0199">
      <w:pPr>
        <w:spacing w:after="120" w:line="240" w:lineRule="auto"/>
        <w:ind w:left="357"/>
        <w:jc w:val="both"/>
        <w:rPr>
          <w:rFonts w:eastAsia="Times New Roman" w:cs="Times New Roman"/>
          <w:bCs/>
          <w:szCs w:val="24"/>
          <w:lang w:eastAsia="lt-LT" w:bidi="lt-LT"/>
        </w:rPr>
      </w:pPr>
    </w:p>
    <w:p w14:paraId="633761EC" w14:textId="04FD37E6" w:rsidR="0075332D" w:rsidRPr="0013069A" w:rsidRDefault="0075332D" w:rsidP="0075332D">
      <w:pPr>
        <w:spacing w:after="120" w:line="240" w:lineRule="auto"/>
        <w:ind w:left="357" w:hanging="357"/>
        <w:jc w:val="center"/>
        <w:rPr>
          <w:rFonts w:eastAsia="Times New Roman" w:cs="Times New Roman"/>
          <w:szCs w:val="24"/>
          <w:lang w:eastAsia="lt-LT"/>
        </w:rPr>
      </w:pPr>
      <w:r w:rsidRPr="0013069A">
        <w:rPr>
          <w:rFonts w:eastAsia="Times New Roman" w:cs="Times New Roman"/>
          <w:szCs w:val="24"/>
          <w:lang w:eastAsia="lt-LT"/>
        </w:rPr>
        <w:t xml:space="preserve">II. </w:t>
      </w:r>
      <w:r w:rsidRPr="008314EE">
        <w:rPr>
          <w:rFonts w:eastAsia="Times New Roman" w:cs="Times New Roman"/>
          <w:szCs w:val="24"/>
          <w:lang w:eastAsia="lt-LT"/>
        </w:rPr>
        <w:t xml:space="preserve">Pirmosios ir apeliacinės instancijos teismų procesinių </w:t>
      </w:r>
      <w:r w:rsidR="00AF74A9">
        <w:rPr>
          <w:rFonts w:eastAsia="Times New Roman" w:cs="Times New Roman"/>
          <w:szCs w:val="24"/>
          <w:lang w:eastAsia="lt-LT"/>
        </w:rPr>
        <w:t>sprendimų</w:t>
      </w:r>
      <w:r w:rsidRPr="008314EE">
        <w:rPr>
          <w:rFonts w:eastAsia="Times New Roman" w:cs="Times New Roman"/>
          <w:szCs w:val="24"/>
          <w:lang w:eastAsia="lt-LT"/>
        </w:rPr>
        <w:t xml:space="preserve"> esmė</w:t>
      </w:r>
      <w:r w:rsidRPr="0013069A">
        <w:rPr>
          <w:rFonts w:eastAsia="Times New Roman" w:cs="Times New Roman"/>
          <w:szCs w:val="24"/>
          <w:lang w:eastAsia="lt-LT"/>
        </w:rPr>
        <w:t xml:space="preserve"> </w:t>
      </w:r>
    </w:p>
    <w:p w14:paraId="40A7AC83" w14:textId="77777777" w:rsidR="0075332D" w:rsidRPr="00D37DC2" w:rsidRDefault="0075332D" w:rsidP="0075332D">
      <w:pPr>
        <w:spacing w:after="120" w:line="240" w:lineRule="auto"/>
        <w:jc w:val="both"/>
        <w:rPr>
          <w:rFonts w:eastAsia="Times New Roman" w:cs="Times New Roman"/>
          <w:bCs/>
          <w:szCs w:val="24"/>
          <w:lang w:eastAsia="lt-LT" w:bidi="lt-LT"/>
        </w:rPr>
      </w:pPr>
    </w:p>
    <w:p w14:paraId="73541E63" w14:textId="401CE7A5" w:rsidR="00BC7333" w:rsidRPr="00BC7333" w:rsidRDefault="00BC7333" w:rsidP="00BC7333">
      <w:pPr>
        <w:numPr>
          <w:ilvl w:val="0"/>
          <w:numId w:val="1"/>
        </w:numPr>
        <w:spacing w:after="120" w:line="240" w:lineRule="auto"/>
        <w:ind w:left="357" w:hanging="357"/>
        <w:jc w:val="both"/>
        <w:rPr>
          <w:rFonts w:eastAsia="Times New Roman" w:cs="Times New Roman"/>
          <w:bCs/>
          <w:szCs w:val="24"/>
          <w:lang w:eastAsia="lt-LT" w:bidi="lt-LT"/>
        </w:rPr>
      </w:pPr>
      <w:r w:rsidRPr="00BC7333">
        <w:rPr>
          <w:rFonts w:eastAsia="Times New Roman" w:cs="Times New Roman"/>
          <w:bCs/>
          <w:szCs w:val="24"/>
          <w:lang w:eastAsia="lt-LT" w:bidi="lt-LT"/>
        </w:rPr>
        <w:t xml:space="preserve">Marijampolės apylinkės teismas 2023 m. gruodžio 22 d. sprendimu ieškinį </w:t>
      </w:r>
      <w:r w:rsidR="00953AE0">
        <w:rPr>
          <w:rFonts w:eastAsia="Times New Roman" w:cs="Times New Roman"/>
          <w:bCs/>
          <w:szCs w:val="24"/>
          <w:lang w:eastAsia="lt-LT" w:bidi="lt-LT"/>
        </w:rPr>
        <w:t>pa</w:t>
      </w:r>
      <w:r w:rsidRPr="00BC7333">
        <w:rPr>
          <w:rFonts w:eastAsia="Times New Roman" w:cs="Times New Roman"/>
          <w:bCs/>
          <w:szCs w:val="24"/>
          <w:lang w:eastAsia="lt-LT" w:bidi="lt-LT"/>
        </w:rPr>
        <w:t>tenkino iš dalies ir priteisė ieškovei iš atsakovės 1306,40 Eur nuostolių atlyginimą, 5 procentų dydžio metin</w:t>
      </w:r>
      <w:r w:rsidR="00953AE0">
        <w:rPr>
          <w:rFonts w:eastAsia="Times New Roman" w:cs="Times New Roman"/>
          <w:bCs/>
          <w:szCs w:val="24"/>
          <w:lang w:eastAsia="lt-LT" w:bidi="lt-LT"/>
        </w:rPr>
        <w:t>es</w:t>
      </w:r>
      <w:r w:rsidRPr="00BC7333">
        <w:rPr>
          <w:rFonts w:eastAsia="Times New Roman" w:cs="Times New Roman"/>
          <w:bCs/>
          <w:szCs w:val="24"/>
          <w:lang w:eastAsia="lt-LT" w:bidi="lt-LT"/>
        </w:rPr>
        <w:t xml:space="preserve"> palūkan</w:t>
      </w:r>
      <w:r w:rsidR="00953AE0">
        <w:rPr>
          <w:rFonts w:eastAsia="Times New Roman" w:cs="Times New Roman"/>
          <w:bCs/>
          <w:szCs w:val="24"/>
          <w:lang w:eastAsia="lt-LT" w:bidi="lt-LT"/>
        </w:rPr>
        <w:t>as</w:t>
      </w:r>
      <w:r w:rsidRPr="00BC7333">
        <w:rPr>
          <w:rFonts w:eastAsia="Times New Roman" w:cs="Times New Roman"/>
          <w:bCs/>
          <w:szCs w:val="24"/>
          <w:lang w:eastAsia="lt-LT" w:bidi="lt-LT"/>
        </w:rPr>
        <w:t xml:space="preserve"> už priteistą sumą nuo bylos iškėlimo teisme dienos (2023 m. liepos 10 d.) iki teismo sprendimo visiško įvykdymo, 996,68 Eur bylinėjimosi išlaidų atlyginimą.</w:t>
      </w:r>
    </w:p>
    <w:p w14:paraId="1FC10C8A" w14:textId="1B4CC821" w:rsidR="00BC7333" w:rsidRPr="00FE241F" w:rsidRDefault="005A7259" w:rsidP="009F75AC">
      <w:pPr>
        <w:numPr>
          <w:ilvl w:val="0"/>
          <w:numId w:val="1"/>
        </w:numPr>
        <w:spacing w:after="120" w:line="240" w:lineRule="auto"/>
        <w:ind w:left="357" w:hanging="357"/>
        <w:jc w:val="both"/>
        <w:rPr>
          <w:rFonts w:eastAsia="Times New Roman" w:cs="Times New Roman"/>
          <w:bCs/>
          <w:szCs w:val="24"/>
          <w:lang w:eastAsia="lt-LT" w:bidi="lt-LT"/>
        </w:rPr>
      </w:pPr>
      <w:r w:rsidRPr="00FE241F">
        <w:rPr>
          <w:rFonts w:eastAsia="Times New Roman" w:cs="Times New Roman"/>
          <w:bCs/>
          <w:szCs w:val="24"/>
          <w:lang w:eastAsia="lt-LT" w:bidi="lt-LT"/>
        </w:rPr>
        <w:t>Pirmosios instancijos t</w:t>
      </w:r>
      <w:r w:rsidR="00BC7333" w:rsidRPr="00FE241F">
        <w:rPr>
          <w:rFonts w:eastAsia="Times New Roman" w:cs="Times New Roman"/>
          <w:bCs/>
          <w:szCs w:val="24"/>
          <w:lang w:eastAsia="lt-LT" w:bidi="lt-LT"/>
        </w:rPr>
        <w:t xml:space="preserve">eismas </w:t>
      </w:r>
      <w:r w:rsidR="00FE241F" w:rsidRPr="00FE241F">
        <w:rPr>
          <w:rFonts w:eastAsia="Times New Roman" w:cs="Times New Roman"/>
          <w:bCs/>
          <w:szCs w:val="24"/>
          <w:lang w:eastAsia="lt-LT" w:bidi="lt-LT"/>
        </w:rPr>
        <w:t>nurodė</w:t>
      </w:r>
      <w:r w:rsidR="009D66A6" w:rsidRPr="00FE241F">
        <w:rPr>
          <w:rFonts w:eastAsia="Times New Roman" w:cs="Times New Roman"/>
          <w:bCs/>
          <w:szCs w:val="24"/>
          <w:lang w:eastAsia="lt-LT" w:bidi="lt-LT"/>
        </w:rPr>
        <w:t xml:space="preserve">, kad </w:t>
      </w:r>
      <w:r w:rsidR="00BC7333" w:rsidRPr="00FE241F">
        <w:rPr>
          <w:rFonts w:eastAsia="Times New Roman" w:cs="Times New Roman"/>
          <w:bCs/>
          <w:szCs w:val="24"/>
          <w:lang w:eastAsia="lt-LT" w:bidi="lt-LT"/>
        </w:rPr>
        <w:t xml:space="preserve">ieškovė </w:t>
      </w:r>
      <w:r w:rsidR="009D66A6" w:rsidRPr="00FE241F">
        <w:rPr>
          <w:rFonts w:eastAsia="Times New Roman" w:cs="Times New Roman"/>
          <w:bCs/>
          <w:szCs w:val="24"/>
          <w:lang w:eastAsia="lt-LT" w:bidi="lt-LT"/>
        </w:rPr>
        <w:t xml:space="preserve">nagrinėjamoje byloje </w:t>
      </w:r>
      <w:r w:rsidR="00BC7333" w:rsidRPr="00FE241F">
        <w:rPr>
          <w:rFonts w:eastAsia="Times New Roman" w:cs="Times New Roman"/>
          <w:bCs/>
          <w:szCs w:val="24"/>
          <w:lang w:eastAsia="lt-LT" w:bidi="lt-LT"/>
        </w:rPr>
        <w:t>prašo taikyti atsakovei civilinę deliktinę atsakomybę ir priteisti iš atsakovės nuostoli</w:t>
      </w:r>
      <w:r w:rsidR="005A79C4">
        <w:rPr>
          <w:rFonts w:eastAsia="Times New Roman" w:cs="Times New Roman"/>
          <w:bCs/>
          <w:szCs w:val="24"/>
          <w:lang w:eastAsia="lt-LT" w:bidi="lt-LT"/>
        </w:rPr>
        <w:t>ų</w:t>
      </w:r>
      <w:r w:rsidR="00BC7333" w:rsidRPr="00FE241F">
        <w:rPr>
          <w:rFonts w:eastAsia="Times New Roman" w:cs="Times New Roman"/>
          <w:bCs/>
          <w:szCs w:val="24"/>
          <w:lang w:eastAsia="lt-LT" w:bidi="lt-LT"/>
        </w:rPr>
        <w:t xml:space="preserve"> – bylinėjimosi išlaidų, kurias sudaro advokato atstovavimo išlaidos ikiteisminiame darbo ginčų nagrinėjimo procese </w:t>
      </w:r>
      <w:r w:rsidR="009D66A6" w:rsidRPr="00FE241F">
        <w:rPr>
          <w:rFonts w:eastAsia="Times New Roman" w:cs="Times New Roman"/>
          <w:bCs/>
          <w:szCs w:val="24"/>
          <w:lang w:eastAsia="lt-LT" w:bidi="lt-LT"/>
        </w:rPr>
        <w:t>D</w:t>
      </w:r>
      <w:r w:rsidR="00BC7333" w:rsidRPr="00FE241F">
        <w:rPr>
          <w:rFonts w:eastAsia="Times New Roman" w:cs="Times New Roman"/>
          <w:bCs/>
          <w:szCs w:val="24"/>
          <w:lang w:eastAsia="lt-LT" w:bidi="lt-LT"/>
        </w:rPr>
        <w:t>arbo ginčų komisijoje, atlyginim</w:t>
      </w:r>
      <w:r w:rsidR="005A79C4">
        <w:rPr>
          <w:rFonts w:eastAsia="Times New Roman" w:cs="Times New Roman"/>
          <w:bCs/>
          <w:szCs w:val="24"/>
          <w:lang w:eastAsia="lt-LT" w:bidi="lt-LT"/>
        </w:rPr>
        <w:t>ą</w:t>
      </w:r>
      <w:r w:rsidR="00BC7333" w:rsidRPr="00FE241F">
        <w:rPr>
          <w:rFonts w:eastAsia="Times New Roman" w:cs="Times New Roman"/>
          <w:bCs/>
          <w:szCs w:val="24"/>
          <w:lang w:eastAsia="lt-LT" w:bidi="lt-LT"/>
        </w:rPr>
        <w:t>. Atsakovė nesutinka su ieškiniu remdamasi DK 217 straipsnio 3</w:t>
      </w:r>
      <w:r w:rsidR="005A79C4">
        <w:rPr>
          <w:rFonts w:eastAsia="Times New Roman" w:cs="Times New Roman"/>
          <w:bCs/>
          <w:szCs w:val="24"/>
          <w:lang w:eastAsia="lt-LT" w:bidi="lt-LT"/>
        </w:rPr>
        <w:t> </w:t>
      </w:r>
      <w:r w:rsidR="00FE241F" w:rsidRPr="00FE241F">
        <w:rPr>
          <w:rFonts w:eastAsia="Times New Roman" w:cs="Times New Roman"/>
          <w:bCs/>
          <w:szCs w:val="24"/>
          <w:lang w:eastAsia="lt-LT" w:bidi="lt-LT"/>
        </w:rPr>
        <w:t>dalimi</w:t>
      </w:r>
      <w:r w:rsidR="00BC7333" w:rsidRPr="00FE241F">
        <w:rPr>
          <w:rFonts w:eastAsia="Times New Roman" w:cs="Times New Roman"/>
          <w:bCs/>
          <w:szCs w:val="24"/>
          <w:lang w:eastAsia="lt-LT" w:bidi="lt-LT"/>
        </w:rPr>
        <w:t xml:space="preserve">, tačiau nenurodo motyvų, kodėl </w:t>
      </w:r>
      <w:r w:rsidR="00356F4C" w:rsidRPr="00FE241F">
        <w:rPr>
          <w:rFonts w:eastAsia="Times New Roman" w:cs="Times New Roman"/>
          <w:bCs/>
          <w:szCs w:val="24"/>
          <w:lang w:eastAsia="lt-LT" w:bidi="lt-LT"/>
        </w:rPr>
        <w:t xml:space="preserve">byloje negali būti taikomos </w:t>
      </w:r>
      <w:r w:rsidR="009D66A6" w:rsidRPr="00FE241F">
        <w:rPr>
          <w:rFonts w:eastAsia="Times New Roman" w:cs="Times New Roman"/>
          <w:bCs/>
          <w:szCs w:val="24"/>
          <w:lang w:eastAsia="lt-LT" w:bidi="lt-LT"/>
        </w:rPr>
        <w:t xml:space="preserve">civilinę </w:t>
      </w:r>
      <w:r w:rsidR="00BC7333" w:rsidRPr="00FE241F">
        <w:rPr>
          <w:rFonts w:eastAsia="Times New Roman" w:cs="Times New Roman"/>
          <w:bCs/>
          <w:szCs w:val="24"/>
          <w:lang w:eastAsia="lt-LT" w:bidi="lt-LT"/>
        </w:rPr>
        <w:t>deliktin</w:t>
      </w:r>
      <w:r w:rsidR="00356F4C" w:rsidRPr="00FE241F">
        <w:rPr>
          <w:rFonts w:eastAsia="Times New Roman" w:cs="Times New Roman"/>
          <w:bCs/>
          <w:szCs w:val="24"/>
          <w:lang w:eastAsia="lt-LT" w:bidi="lt-LT"/>
        </w:rPr>
        <w:t>ę</w:t>
      </w:r>
      <w:r w:rsidR="00BC7333" w:rsidRPr="00FE241F">
        <w:rPr>
          <w:rFonts w:eastAsia="Times New Roman" w:cs="Times New Roman"/>
          <w:bCs/>
          <w:szCs w:val="24"/>
          <w:lang w:eastAsia="lt-LT" w:bidi="lt-LT"/>
        </w:rPr>
        <w:t xml:space="preserve"> atsakomyb</w:t>
      </w:r>
      <w:r w:rsidR="00356F4C" w:rsidRPr="00FE241F">
        <w:rPr>
          <w:rFonts w:eastAsia="Times New Roman" w:cs="Times New Roman"/>
          <w:bCs/>
          <w:szCs w:val="24"/>
          <w:lang w:eastAsia="lt-LT" w:bidi="lt-LT"/>
        </w:rPr>
        <w:t>ę</w:t>
      </w:r>
      <w:r w:rsidR="00BC7333" w:rsidRPr="00FE241F">
        <w:rPr>
          <w:rFonts w:eastAsia="Times New Roman" w:cs="Times New Roman"/>
          <w:bCs/>
          <w:szCs w:val="24"/>
          <w:lang w:eastAsia="lt-LT" w:bidi="lt-LT"/>
        </w:rPr>
        <w:t xml:space="preserve"> </w:t>
      </w:r>
      <w:r w:rsidR="00356F4C" w:rsidRPr="00FE241F">
        <w:rPr>
          <w:rFonts w:eastAsia="Times New Roman" w:cs="Times New Roman"/>
          <w:bCs/>
          <w:szCs w:val="24"/>
          <w:lang w:eastAsia="lt-LT" w:bidi="lt-LT"/>
        </w:rPr>
        <w:t>reglamentuojančios teisės normos</w:t>
      </w:r>
      <w:r w:rsidR="00953AE0" w:rsidRPr="00FE241F">
        <w:rPr>
          <w:rFonts w:eastAsia="Times New Roman" w:cs="Times New Roman"/>
          <w:bCs/>
          <w:szCs w:val="24"/>
          <w:lang w:eastAsia="lt-LT" w:bidi="lt-LT"/>
        </w:rPr>
        <w:t xml:space="preserve">, juolab </w:t>
      </w:r>
      <w:r w:rsidR="00356F4C" w:rsidRPr="00FE241F">
        <w:rPr>
          <w:rFonts w:eastAsia="Times New Roman" w:cs="Times New Roman"/>
          <w:bCs/>
          <w:szCs w:val="24"/>
          <w:lang w:eastAsia="lt-LT" w:bidi="lt-LT"/>
        </w:rPr>
        <w:t xml:space="preserve">kad </w:t>
      </w:r>
      <w:r w:rsidR="00BC7333" w:rsidRPr="00FE241F">
        <w:rPr>
          <w:rFonts w:eastAsia="Times New Roman" w:cs="Times New Roman"/>
          <w:bCs/>
          <w:szCs w:val="24"/>
          <w:lang w:eastAsia="lt-LT" w:bidi="lt-LT"/>
        </w:rPr>
        <w:t>ieškovė neprašo taikyti DK 217</w:t>
      </w:r>
      <w:r w:rsidR="005A79C4">
        <w:rPr>
          <w:rFonts w:eastAsia="Times New Roman" w:cs="Times New Roman"/>
          <w:bCs/>
          <w:szCs w:val="24"/>
          <w:lang w:eastAsia="lt-LT" w:bidi="lt-LT"/>
        </w:rPr>
        <w:t> </w:t>
      </w:r>
      <w:r w:rsidR="00BC7333" w:rsidRPr="00FE241F">
        <w:rPr>
          <w:rFonts w:eastAsia="Times New Roman" w:cs="Times New Roman"/>
          <w:bCs/>
          <w:szCs w:val="24"/>
          <w:lang w:eastAsia="lt-LT" w:bidi="lt-LT"/>
        </w:rPr>
        <w:t xml:space="preserve">straipsnio 3 dalies, o šalių ginčą kvalifikuoja kaip </w:t>
      </w:r>
      <w:r w:rsidR="00953AE0" w:rsidRPr="00FE241F">
        <w:rPr>
          <w:rFonts w:eastAsia="Times New Roman" w:cs="Times New Roman"/>
          <w:bCs/>
          <w:szCs w:val="24"/>
          <w:lang w:eastAsia="lt-LT" w:bidi="lt-LT"/>
        </w:rPr>
        <w:t xml:space="preserve">ginčą dėl deliktinės atsakomybės taikymo. </w:t>
      </w:r>
      <w:r w:rsidR="00BC7333" w:rsidRPr="00FE241F">
        <w:rPr>
          <w:rFonts w:eastAsia="Times New Roman" w:cs="Times New Roman"/>
          <w:bCs/>
          <w:szCs w:val="24"/>
          <w:lang w:eastAsia="lt-LT" w:bidi="lt-LT"/>
        </w:rPr>
        <w:t xml:space="preserve">Teismo vertinimu, atsakovės </w:t>
      </w:r>
      <w:r w:rsidR="00356F4C" w:rsidRPr="00FE241F">
        <w:rPr>
          <w:rFonts w:eastAsia="Times New Roman" w:cs="Times New Roman"/>
          <w:bCs/>
          <w:szCs w:val="24"/>
          <w:lang w:eastAsia="lt-LT" w:bidi="lt-LT"/>
        </w:rPr>
        <w:t xml:space="preserve">procesiniuose dokumentuose </w:t>
      </w:r>
      <w:r w:rsidR="00BC7333" w:rsidRPr="00FE241F">
        <w:rPr>
          <w:rFonts w:eastAsia="Times New Roman" w:cs="Times New Roman"/>
          <w:bCs/>
          <w:szCs w:val="24"/>
          <w:lang w:eastAsia="lt-LT" w:bidi="lt-LT"/>
        </w:rPr>
        <w:t>nurodoma Lietuvos Aukščiausiojo Teismo 2018 m. spalio 24 d. nutartis civilinėje byloje Nr. 3K-3-378-701/2018 tik patvirtina, kad šalių bylinėjimosi išlaidos darbo ginčų komisijoje nėra priteisiamos vadovaujantis DK 217</w:t>
      </w:r>
      <w:r w:rsidR="005A79C4">
        <w:rPr>
          <w:rFonts w:eastAsia="Times New Roman" w:cs="Times New Roman"/>
          <w:bCs/>
          <w:szCs w:val="24"/>
          <w:lang w:eastAsia="lt-LT" w:bidi="lt-LT"/>
        </w:rPr>
        <w:t> </w:t>
      </w:r>
      <w:r w:rsidR="00BC7333" w:rsidRPr="00FE241F">
        <w:rPr>
          <w:rFonts w:eastAsia="Times New Roman" w:cs="Times New Roman"/>
          <w:bCs/>
          <w:szCs w:val="24"/>
          <w:lang w:eastAsia="lt-LT" w:bidi="lt-LT"/>
        </w:rPr>
        <w:t>straipsnio 3 dalies nuostata, tačiau nepatvirtina, kad nagrinėjamoje byloje negali būti taikom</w:t>
      </w:r>
      <w:r w:rsidR="00FE241F">
        <w:rPr>
          <w:rFonts w:eastAsia="Times New Roman" w:cs="Times New Roman"/>
          <w:bCs/>
          <w:szCs w:val="24"/>
          <w:lang w:eastAsia="lt-LT" w:bidi="lt-LT"/>
        </w:rPr>
        <w:t>os</w:t>
      </w:r>
      <w:r w:rsidR="00BC7333" w:rsidRPr="00FE241F">
        <w:rPr>
          <w:rFonts w:eastAsia="Times New Roman" w:cs="Times New Roman"/>
          <w:bCs/>
          <w:szCs w:val="24"/>
          <w:lang w:eastAsia="lt-LT" w:bidi="lt-LT"/>
        </w:rPr>
        <w:t xml:space="preserve"> deliktin</w:t>
      </w:r>
      <w:r w:rsidR="00FE241F" w:rsidRPr="00FE241F">
        <w:rPr>
          <w:rFonts w:eastAsia="Times New Roman" w:cs="Times New Roman"/>
          <w:bCs/>
          <w:szCs w:val="24"/>
          <w:lang w:eastAsia="lt-LT" w:bidi="lt-LT"/>
        </w:rPr>
        <w:t>ę</w:t>
      </w:r>
      <w:r w:rsidR="00BC7333" w:rsidRPr="00FE241F">
        <w:rPr>
          <w:rFonts w:eastAsia="Times New Roman" w:cs="Times New Roman"/>
          <w:bCs/>
          <w:szCs w:val="24"/>
          <w:lang w:eastAsia="lt-LT" w:bidi="lt-LT"/>
        </w:rPr>
        <w:t xml:space="preserve"> atsakomyb</w:t>
      </w:r>
      <w:r w:rsidR="00FE241F" w:rsidRPr="00FE241F">
        <w:rPr>
          <w:rFonts w:eastAsia="Times New Roman" w:cs="Times New Roman"/>
          <w:bCs/>
          <w:szCs w:val="24"/>
          <w:lang w:eastAsia="lt-LT" w:bidi="lt-LT"/>
        </w:rPr>
        <w:t>ę reglamentuojančios teisės normos</w:t>
      </w:r>
      <w:r w:rsidR="00BC7333" w:rsidRPr="00FE241F">
        <w:rPr>
          <w:rFonts w:eastAsia="Times New Roman" w:cs="Times New Roman"/>
          <w:bCs/>
          <w:szCs w:val="24"/>
          <w:lang w:eastAsia="lt-LT" w:bidi="lt-LT"/>
        </w:rPr>
        <w:t xml:space="preserve">. </w:t>
      </w:r>
    </w:p>
    <w:p w14:paraId="43D4D3EC" w14:textId="66ABB7C1" w:rsidR="00DA04E3" w:rsidRDefault="00DA04E3" w:rsidP="00BC7333">
      <w:pPr>
        <w:numPr>
          <w:ilvl w:val="0"/>
          <w:numId w:val="1"/>
        </w:numPr>
        <w:spacing w:after="120" w:line="240" w:lineRule="auto"/>
        <w:ind w:left="357" w:hanging="357"/>
        <w:jc w:val="both"/>
        <w:rPr>
          <w:rFonts w:eastAsia="Times New Roman" w:cs="Times New Roman"/>
          <w:bCs/>
          <w:szCs w:val="24"/>
          <w:lang w:eastAsia="lt-LT" w:bidi="lt-LT"/>
        </w:rPr>
      </w:pPr>
      <w:r w:rsidRPr="00DA04E3">
        <w:rPr>
          <w:rFonts w:eastAsia="Times New Roman" w:cs="Times New Roman"/>
          <w:bCs/>
          <w:szCs w:val="24"/>
          <w:lang w:eastAsia="lt-LT" w:bidi="lt-LT"/>
        </w:rPr>
        <w:t xml:space="preserve">Pirmosios instancijos teismas </w:t>
      </w:r>
      <w:r w:rsidR="00FE241F">
        <w:rPr>
          <w:rFonts w:eastAsia="Times New Roman" w:cs="Times New Roman"/>
          <w:bCs/>
          <w:szCs w:val="24"/>
          <w:lang w:eastAsia="lt-LT" w:bidi="lt-LT"/>
        </w:rPr>
        <w:t>pažymėjo</w:t>
      </w:r>
      <w:r>
        <w:rPr>
          <w:rFonts w:eastAsia="Times New Roman" w:cs="Times New Roman"/>
          <w:bCs/>
          <w:szCs w:val="24"/>
          <w:lang w:eastAsia="lt-LT" w:bidi="lt-LT"/>
        </w:rPr>
        <w:t xml:space="preserve">, kad </w:t>
      </w:r>
      <w:r w:rsidR="005A79C4">
        <w:rPr>
          <w:rFonts w:eastAsia="Times New Roman" w:cs="Times New Roman"/>
          <w:bCs/>
          <w:szCs w:val="24"/>
          <w:lang w:eastAsia="lt-LT" w:bidi="lt-LT"/>
        </w:rPr>
        <w:t xml:space="preserve">Lietuvos Respublikos </w:t>
      </w:r>
      <w:r>
        <w:rPr>
          <w:rFonts w:eastAsia="Times New Roman" w:cs="Times New Roman"/>
          <w:bCs/>
          <w:szCs w:val="24"/>
          <w:lang w:eastAsia="lt-LT" w:bidi="lt-LT"/>
        </w:rPr>
        <w:t xml:space="preserve">Konstitucinis Teismas </w:t>
      </w:r>
      <w:r w:rsidRPr="00DA04E3">
        <w:rPr>
          <w:rFonts w:eastAsia="Times New Roman" w:cs="Times New Roman"/>
          <w:bCs/>
          <w:szCs w:val="24"/>
          <w:lang w:eastAsia="lt-LT" w:bidi="lt-LT"/>
        </w:rPr>
        <w:t>2021</w:t>
      </w:r>
      <w:r w:rsidR="005A79C4">
        <w:rPr>
          <w:rFonts w:eastAsia="Times New Roman" w:cs="Times New Roman"/>
          <w:bCs/>
          <w:szCs w:val="24"/>
          <w:lang w:eastAsia="lt-LT" w:bidi="lt-LT"/>
        </w:rPr>
        <w:t> </w:t>
      </w:r>
      <w:r w:rsidRPr="00DA04E3">
        <w:rPr>
          <w:rFonts w:eastAsia="Times New Roman" w:cs="Times New Roman"/>
          <w:bCs/>
          <w:szCs w:val="24"/>
          <w:lang w:eastAsia="lt-LT" w:bidi="lt-LT"/>
        </w:rPr>
        <w:t xml:space="preserve">m. kovo 19 d. nutarime yra </w:t>
      </w:r>
      <w:r w:rsidR="00FE241F">
        <w:rPr>
          <w:rFonts w:eastAsia="Times New Roman" w:cs="Times New Roman"/>
          <w:bCs/>
          <w:szCs w:val="24"/>
          <w:lang w:eastAsia="lt-LT" w:bidi="lt-LT"/>
        </w:rPr>
        <w:t>nurodęs</w:t>
      </w:r>
      <w:r w:rsidRPr="00DA04E3">
        <w:rPr>
          <w:rFonts w:eastAsia="Times New Roman" w:cs="Times New Roman"/>
          <w:bCs/>
          <w:szCs w:val="24"/>
          <w:lang w:eastAsia="lt-LT" w:bidi="lt-LT"/>
        </w:rPr>
        <w:t xml:space="preserve">, </w:t>
      </w:r>
      <w:r>
        <w:rPr>
          <w:rFonts w:eastAsia="Times New Roman" w:cs="Times New Roman"/>
          <w:bCs/>
          <w:szCs w:val="24"/>
          <w:lang w:eastAsia="lt-LT" w:bidi="lt-LT"/>
        </w:rPr>
        <w:t>jog</w:t>
      </w:r>
      <w:r w:rsidR="005A79C4">
        <w:rPr>
          <w:rFonts w:eastAsia="Times New Roman" w:cs="Times New Roman"/>
          <w:bCs/>
          <w:szCs w:val="24"/>
          <w:lang w:eastAsia="lt-LT" w:bidi="lt-LT"/>
        </w:rPr>
        <w:t>,</w:t>
      </w:r>
      <w:r>
        <w:rPr>
          <w:rFonts w:eastAsia="Times New Roman" w:cs="Times New Roman"/>
          <w:bCs/>
          <w:szCs w:val="24"/>
          <w:lang w:eastAsia="lt-LT" w:bidi="lt-LT"/>
        </w:rPr>
        <w:t xml:space="preserve"> pa</w:t>
      </w:r>
      <w:r w:rsidRPr="00DA04E3">
        <w:rPr>
          <w:rFonts w:eastAsia="Times New Roman" w:cs="Times New Roman"/>
          <w:bCs/>
          <w:szCs w:val="24"/>
          <w:lang w:eastAsia="lt-LT" w:bidi="lt-LT"/>
        </w:rPr>
        <w:t xml:space="preserve">gal </w:t>
      </w:r>
      <w:r w:rsidR="005A79C4">
        <w:rPr>
          <w:rFonts w:eastAsia="Times New Roman" w:cs="Times New Roman"/>
          <w:bCs/>
          <w:szCs w:val="24"/>
          <w:lang w:eastAsia="lt-LT" w:bidi="lt-LT"/>
        </w:rPr>
        <w:t xml:space="preserve">Lietuvos Respublikos </w:t>
      </w:r>
      <w:r w:rsidRPr="00DA04E3">
        <w:rPr>
          <w:rFonts w:eastAsia="Times New Roman" w:cs="Times New Roman"/>
          <w:bCs/>
          <w:szCs w:val="24"/>
          <w:lang w:eastAsia="lt-LT" w:bidi="lt-LT"/>
        </w:rPr>
        <w:t>Konstitucijos 30</w:t>
      </w:r>
      <w:r w:rsidR="005A79C4">
        <w:rPr>
          <w:rFonts w:eastAsia="Times New Roman" w:cs="Times New Roman"/>
          <w:bCs/>
          <w:szCs w:val="24"/>
          <w:lang w:eastAsia="lt-LT" w:bidi="lt-LT"/>
        </w:rPr>
        <w:t> </w:t>
      </w:r>
      <w:r w:rsidRPr="00DA04E3">
        <w:rPr>
          <w:rFonts w:eastAsia="Times New Roman" w:cs="Times New Roman"/>
          <w:bCs/>
          <w:szCs w:val="24"/>
          <w:lang w:eastAsia="lt-LT" w:bidi="lt-LT"/>
        </w:rPr>
        <w:t xml:space="preserve">straipsnio 1 dalį, aiškinamą kartu su šio straipsnio 2 dalimi, žalos atlyginimo priteisimas yra vienas iš pažeistų teisių ar laisvių gynimo teisme būdų (2013 m. liepos 5 d. nutarimas); Konstitucijoje garantuojama asmens teisė į neteisėtais veiksmais padarytos žalos atlyginimą, įskaitant teisminį žalos išieškojimą (2000 m. birželio 30 d., 2017 m. gegužės 19 d. nutarimai); iš Konstitucijos neišplaukia, kad įstatymais galima nustatyti kokias nors išimtis, pagal kurias asmeniui padaryta materialinė ir (arba) moralinė žala neatlyginama (2006 m. rugpjūčio 19 d., </w:t>
      </w:r>
      <w:r w:rsidRPr="00DA04E3">
        <w:rPr>
          <w:rFonts w:eastAsia="Times New Roman" w:cs="Times New Roman"/>
          <w:bCs/>
          <w:szCs w:val="24"/>
          <w:lang w:eastAsia="lt-LT" w:bidi="lt-LT"/>
        </w:rPr>
        <w:lastRenderedPageBreak/>
        <w:t>2010 m. gegužės 13 d. nutarimai). Bendrieji konstituciniai žalos atlyginimo nukentėjusiam asmeniui pagrindai kyla iš konstitucinių teisingumo, teisinės valstybės principų (2010 m. vasario 3 d., 2010 m. lapkričio 29 d., 2013 m. gruodžio 6 d. nutarimai); įstatymais turi būti sudarytos visos reikiamos teisinės prielaidos padarytą žalą atlyginti teisingai (2010 m. vasario 3 d. nutarimas</w:t>
      </w:r>
      <w:r>
        <w:rPr>
          <w:rFonts w:eastAsia="Times New Roman" w:cs="Times New Roman"/>
          <w:bCs/>
          <w:szCs w:val="24"/>
          <w:lang w:eastAsia="lt-LT" w:bidi="lt-LT"/>
        </w:rPr>
        <w:t>).</w:t>
      </w:r>
    </w:p>
    <w:p w14:paraId="7D1EBCB0" w14:textId="64B5497E" w:rsidR="00BC7333" w:rsidRPr="009D66A6" w:rsidRDefault="005A7259" w:rsidP="009D66A6">
      <w:pPr>
        <w:numPr>
          <w:ilvl w:val="0"/>
          <w:numId w:val="1"/>
        </w:numPr>
        <w:spacing w:after="120" w:line="240" w:lineRule="auto"/>
        <w:ind w:left="357" w:hanging="357"/>
        <w:jc w:val="both"/>
        <w:rPr>
          <w:rFonts w:eastAsia="Times New Roman" w:cs="Times New Roman"/>
          <w:bCs/>
          <w:szCs w:val="24"/>
          <w:lang w:eastAsia="lt-LT" w:bidi="lt-LT"/>
        </w:rPr>
      </w:pPr>
      <w:r w:rsidRPr="009D66A6">
        <w:rPr>
          <w:rFonts w:eastAsia="Times New Roman" w:cs="Times New Roman"/>
          <w:bCs/>
          <w:szCs w:val="24"/>
          <w:lang w:eastAsia="lt-LT" w:bidi="lt-LT"/>
        </w:rPr>
        <w:t xml:space="preserve">Pirmosios instancijos teismas </w:t>
      </w:r>
      <w:r w:rsidR="00FE241F">
        <w:rPr>
          <w:rFonts w:eastAsia="Times New Roman" w:cs="Times New Roman"/>
          <w:bCs/>
          <w:szCs w:val="24"/>
          <w:lang w:eastAsia="lt-LT" w:bidi="lt-LT"/>
        </w:rPr>
        <w:t>nurodė</w:t>
      </w:r>
      <w:r w:rsidR="00953AE0" w:rsidRPr="009D66A6">
        <w:rPr>
          <w:rFonts w:eastAsia="Times New Roman" w:cs="Times New Roman"/>
          <w:bCs/>
          <w:szCs w:val="24"/>
          <w:lang w:eastAsia="lt-LT" w:bidi="lt-LT"/>
        </w:rPr>
        <w:t xml:space="preserve">, </w:t>
      </w:r>
      <w:r w:rsidR="009D66A6">
        <w:rPr>
          <w:rFonts w:eastAsia="Times New Roman" w:cs="Times New Roman"/>
          <w:bCs/>
          <w:szCs w:val="24"/>
          <w:lang w:eastAsia="lt-LT" w:bidi="lt-LT"/>
        </w:rPr>
        <w:t xml:space="preserve">kad, </w:t>
      </w:r>
      <w:r w:rsidR="00953AE0" w:rsidRPr="009D66A6">
        <w:rPr>
          <w:rFonts w:eastAsia="Times New Roman" w:cs="Times New Roman"/>
          <w:bCs/>
          <w:szCs w:val="24"/>
          <w:lang w:eastAsia="lt-LT" w:bidi="lt-LT"/>
        </w:rPr>
        <w:t>nors</w:t>
      </w:r>
      <w:r w:rsidR="00BC7333" w:rsidRPr="009D66A6">
        <w:rPr>
          <w:rFonts w:eastAsia="Times New Roman" w:cs="Times New Roman"/>
          <w:bCs/>
          <w:szCs w:val="24"/>
          <w:lang w:eastAsia="lt-LT" w:bidi="lt-LT"/>
        </w:rPr>
        <w:t xml:space="preserve"> nėra </w:t>
      </w:r>
      <w:r w:rsidR="00FE241F">
        <w:rPr>
          <w:rFonts w:eastAsia="Times New Roman" w:cs="Times New Roman"/>
          <w:bCs/>
          <w:szCs w:val="24"/>
          <w:lang w:eastAsia="lt-LT" w:bidi="lt-LT"/>
        </w:rPr>
        <w:t xml:space="preserve">suformuotos </w:t>
      </w:r>
      <w:r w:rsidR="00BC7333" w:rsidRPr="009D66A6">
        <w:rPr>
          <w:rFonts w:eastAsia="Times New Roman" w:cs="Times New Roman"/>
          <w:bCs/>
          <w:szCs w:val="24"/>
          <w:lang w:eastAsia="lt-LT" w:bidi="lt-LT"/>
        </w:rPr>
        <w:t>teismų praktikos</w:t>
      </w:r>
      <w:r w:rsidR="009D66A6">
        <w:rPr>
          <w:rFonts w:eastAsia="Times New Roman" w:cs="Times New Roman"/>
          <w:bCs/>
          <w:szCs w:val="24"/>
          <w:lang w:eastAsia="lt-LT" w:bidi="lt-LT"/>
        </w:rPr>
        <w:t xml:space="preserve"> bylose, kurių faktinės aplinkybės būtų tapačios nagrinėjamos bylos faktinėms aplinkybėms, </w:t>
      </w:r>
      <w:r w:rsidR="00822C3B">
        <w:rPr>
          <w:rFonts w:eastAsia="Times New Roman" w:cs="Times New Roman"/>
          <w:bCs/>
          <w:szCs w:val="24"/>
          <w:lang w:eastAsia="lt-LT" w:bidi="lt-LT"/>
        </w:rPr>
        <w:t xml:space="preserve">pagal teismų formuojamą praktiką </w:t>
      </w:r>
      <w:r w:rsidR="00BC7333" w:rsidRPr="009D66A6">
        <w:rPr>
          <w:rFonts w:eastAsia="Times New Roman" w:cs="Times New Roman"/>
          <w:bCs/>
          <w:szCs w:val="24"/>
          <w:lang w:eastAsia="lt-LT" w:bidi="lt-LT"/>
        </w:rPr>
        <w:t xml:space="preserve">administracinių </w:t>
      </w:r>
      <w:r w:rsidR="00FE241F">
        <w:rPr>
          <w:rFonts w:eastAsia="Times New Roman" w:cs="Times New Roman"/>
          <w:bCs/>
          <w:szCs w:val="24"/>
          <w:lang w:eastAsia="lt-LT" w:bidi="lt-LT"/>
        </w:rPr>
        <w:t>teisės pažeidimų</w:t>
      </w:r>
      <w:r w:rsidR="00BC7333" w:rsidRPr="009D66A6">
        <w:rPr>
          <w:rFonts w:eastAsia="Times New Roman" w:cs="Times New Roman"/>
          <w:bCs/>
          <w:szCs w:val="24"/>
          <w:lang w:eastAsia="lt-LT" w:bidi="lt-LT"/>
        </w:rPr>
        <w:t xml:space="preserve"> bylose, </w:t>
      </w:r>
      <w:r w:rsidR="00822C3B">
        <w:rPr>
          <w:rFonts w:eastAsia="Times New Roman" w:cs="Times New Roman"/>
          <w:bCs/>
          <w:szCs w:val="24"/>
          <w:lang w:eastAsia="lt-LT" w:bidi="lt-LT"/>
        </w:rPr>
        <w:t>kuriose</w:t>
      </w:r>
      <w:r w:rsidR="00BC7333" w:rsidRPr="009D66A6">
        <w:rPr>
          <w:rFonts w:eastAsia="Times New Roman" w:cs="Times New Roman"/>
          <w:bCs/>
          <w:szCs w:val="24"/>
          <w:lang w:eastAsia="lt-LT" w:bidi="lt-LT"/>
        </w:rPr>
        <w:t xml:space="preserve"> įstatymas </w:t>
      </w:r>
      <w:r w:rsidR="00FE241F">
        <w:rPr>
          <w:rFonts w:eastAsia="Times New Roman" w:cs="Times New Roman"/>
          <w:bCs/>
          <w:szCs w:val="24"/>
          <w:lang w:eastAsia="lt-LT" w:bidi="lt-LT"/>
        </w:rPr>
        <w:t xml:space="preserve">taip pat </w:t>
      </w:r>
      <w:r w:rsidR="00BC7333" w:rsidRPr="009D66A6">
        <w:rPr>
          <w:rFonts w:eastAsia="Times New Roman" w:cs="Times New Roman"/>
          <w:bCs/>
          <w:szCs w:val="24"/>
          <w:lang w:eastAsia="lt-LT" w:bidi="lt-LT"/>
        </w:rPr>
        <w:t>nenu</w:t>
      </w:r>
      <w:r w:rsidR="00FB64DB">
        <w:rPr>
          <w:rFonts w:eastAsia="Times New Roman" w:cs="Times New Roman"/>
          <w:bCs/>
          <w:szCs w:val="24"/>
          <w:lang w:eastAsia="lt-LT" w:bidi="lt-LT"/>
        </w:rPr>
        <w:t>st</w:t>
      </w:r>
      <w:r w:rsidR="00BC7333" w:rsidRPr="009D66A6">
        <w:rPr>
          <w:rFonts w:eastAsia="Times New Roman" w:cs="Times New Roman"/>
          <w:bCs/>
          <w:szCs w:val="24"/>
          <w:lang w:eastAsia="lt-LT" w:bidi="lt-LT"/>
        </w:rPr>
        <w:t>atė advokato atstovavimo išlaidų atlyginimo asmeniui, kurio atžvilgiu buvo nutraukta byla</w:t>
      </w:r>
      <w:r w:rsidR="00822C3B">
        <w:rPr>
          <w:rFonts w:eastAsia="Times New Roman" w:cs="Times New Roman"/>
          <w:bCs/>
          <w:szCs w:val="24"/>
          <w:lang w:eastAsia="lt-LT" w:bidi="lt-LT"/>
        </w:rPr>
        <w:t>,</w:t>
      </w:r>
      <w:r w:rsidR="00BC7333" w:rsidRPr="009D66A6">
        <w:rPr>
          <w:rFonts w:eastAsia="Times New Roman" w:cs="Times New Roman"/>
          <w:bCs/>
          <w:szCs w:val="24"/>
          <w:lang w:eastAsia="lt-LT" w:bidi="lt-LT"/>
        </w:rPr>
        <w:t xml:space="preserve"> tokiam asmeniui </w:t>
      </w:r>
      <w:r w:rsidR="00822C3B">
        <w:rPr>
          <w:rFonts w:eastAsia="Times New Roman" w:cs="Times New Roman"/>
          <w:bCs/>
          <w:szCs w:val="24"/>
          <w:lang w:eastAsia="lt-LT" w:bidi="lt-LT"/>
        </w:rPr>
        <w:t xml:space="preserve">buvo </w:t>
      </w:r>
      <w:r w:rsidR="00BC7333" w:rsidRPr="009D66A6">
        <w:rPr>
          <w:rFonts w:eastAsia="Times New Roman" w:cs="Times New Roman"/>
          <w:bCs/>
          <w:szCs w:val="24"/>
          <w:lang w:eastAsia="lt-LT" w:bidi="lt-LT"/>
        </w:rPr>
        <w:t>pripažinta galimybė deliktinės atsakomybės pagrindais reikšti civilinį ieškinį dėl proceso išlaidų atlyginimo priteisimo iš asmens, pagal kurio skundą buvo iškelta administracinio teisės pažeidimo byla</w:t>
      </w:r>
      <w:r w:rsidR="00822C3B">
        <w:rPr>
          <w:rFonts w:eastAsia="Times New Roman" w:cs="Times New Roman"/>
          <w:bCs/>
          <w:szCs w:val="24"/>
          <w:lang w:eastAsia="lt-LT" w:bidi="lt-LT"/>
        </w:rPr>
        <w:t xml:space="preserve"> (</w:t>
      </w:r>
      <w:r w:rsidR="00822C3B" w:rsidRPr="009D66A6">
        <w:rPr>
          <w:rFonts w:eastAsia="Times New Roman" w:cs="Times New Roman"/>
          <w:bCs/>
          <w:szCs w:val="24"/>
          <w:lang w:eastAsia="lt-LT" w:bidi="lt-LT"/>
        </w:rPr>
        <w:t>Lietuvos Aukščiausiojo Teismo 2015 m. gruodžio 4 d. nutartyje civilinėje byloje Nr. 3K-3-637-469/2015</w:t>
      </w:r>
      <w:r w:rsidR="00822C3B">
        <w:rPr>
          <w:rFonts w:eastAsia="Times New Roman" w:cs="Times New Roman"/>
          <w:bCs/>
          <w:szCs w:val="24"/>
          <w:lang w:eastAsia="lt-LT" w:bidi="lt-LT"/>
        </w:rPr>
        <w:t>)</w:t>
      </w:r>
      <w:r w:rsidR="00BC7333" w:rsidRPr="009D66A6">
        <w:rPr>
          <w:rFonts w:eastAsia="Times New Roman" w:cs="Times New Roman"/>
          <w:bCs/>
          <w:szCs w:val="24"/>
          <w:lang w:eastAsia="lt-LT" w:bidi="lt-LT"/>
        </w:rPr>
        <w:t>.</w:t>
      </w:r>
    </w:p>
    <w:p w14:paraId="11366CDB" w14:textId="19D15392" w:rsidR="00FE241F" w:rsidRPr="00FE241F" w:rsidRDefault="005A7259" w:rsidP="00FE241F">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Pirmosios instancijos t</w:t>
      </w:r>
      <w:r w:rsidRPr="00BC7333">
        <w:rPr>
          <w:rFonts w:eastAsia="Times New Roman" w:cs="Times New Roman"/>
          <w:bCs/>
          <w:szCs w:val="24"/>
          <w:lang w:eastAsia="lt-LT" w:bidi="lt-LT"/>
        </w:rPr>
        <w:t xml:space="preserve">eismas </w:t>
      </w:r>
      <w:r w:rsidR="00822C3B">
        <w:rPr>
          <w:rFonts w:eastAsia="Times New Roman" w:cs="Times New Roman"/>
          <w:bCs/>
          <w:szCs w:val="24"/>
          <w:lang w:eastAsia="lt-LT" w:bidi="lt-LT"/>
        </w:rPr>
        <w:t>pripažino nepagrįstais atsakovės teiginius</w:t>
      </w:r>
      <w:r w:rsidR="00BC7333" w:rsidRPr="00BC7333">
        <w:rPr>
          <w:rFonts w:eastAsia="Times New Roman" w:cs="Times New Roman"/>
          <w:bCs/>
          <w:szCs w:val="24"/>
          <w:lang w:eastAsia="lt-LT" w:bidi="lt-LT"/>
        </w:rPr>
        <w:t xml:space="preserve">, kad ieškovei nebuvo reikalingas advokato atstovavimas </w:t>
      </w:r>
      <w:r w:rsidR="00822C3B">
        <w:rPr>
          <w:rFonts w:eastAsia="Times New Roman" w:cs="Times New Roman"/>
          <w:bCs/>
          <w:szCs w:val="24"/>
          <w:lang w:eastAsia="lt-LT" w:bidi="lt-LT"/>
        </w:rPr>
        <w:t>D</w:t>
      </w:r>
      <w:r w:rsidR="00BC7333" w:rsidRPr="00BC7333">
        <w:rPr>
          <w:rFonts w:eastAsia="Times New Roman" w:cs="Times New Roman"/>
          <w:bCs/>
          <w:szCs w:val="24"/>
          <w:lang w:eastAsia="lt-LT" w:bidi="lt-LT"/>
        </w:rPr>
        <w:t xml:space="preserve">arbo ginčų komisijoje. </w:t>
      </w:r>
      <w:r w:rsidR="007F26FA">
        <w:rPr>
          <w:rFonts w:eastAsia="Times New Roman" w:cs="Times New Roman"/>
          <w:bCs/>
          <w:szCs w:val="24"/>
          <w:lang w:eastAsia="lt-LT" w:bidi="lt-LT"/>
        </w:rPr>
        <w:t>Teismas pažymėjo, kad a</w:t>
      </w:r>
      <w:r w:rsidR="00BC7333" w:rsidRPr="00BC7333">
        <w:rPr>
          <w:rFonts w:eastAsia="Times New Roman" w:cs="Times New Roman"/>
          <w:bCs/>
          <w:szCs w:val="24"/>
          <w:lang w:eastAsia="lt-LT" w:bidi="lt-LT"/>
        </w:rPr>
        <w:t>tsakovė</w:t>
      </w:r>
      <w:r w:rsidR="00307D42">
        <w:rPr>
          <w:rFonts w:eastAsia="Times New Roman" w:cs="Times New Roman"/>
          <w:bCs/>
          <w:szCs w:val="24"/>
          <w:lang w:eastAsia="lt-LT" w:bidi="lt-LT"/>
        </w:rPr>
        <w:t xml:space="preserve"> yra </w:t>
      </w:r>
      <w:r w:rsidR="007F26FA">
        <w:rPr>
          <w:rFonts w:eastAsia="Times New Roman" w:cs="Times New Roman"/>
          <w:bCs/>
          <w:szCs w:val="24"/>
          <w:lang w:eastAsia="lt-LT" w:bidi="lt-LT"/>
        </w:rPr>
        <w:t>darbdav</w:t>
      </w:r>
      <w:r w:rsidR="00FB64DB">
        <w:rPr>
          <w:rFonts w:eastAsia="Times New Roman" w:cs="Times New Roman"/>
          <w:bCs/>
          <w:szCs w:val="24"/>
          <w:lang w:eastAsia="lt-LT" w:bidi="lt-LT"/>
        </w:rPr>
        <w:t>ė</w:t>
      </w:r>
      <w:r w:rsidR="007F26FA">
        <w:rPr>
          <w:rFonts w:eastAsia="Times New Roman" w:cs="Times New Roman"/>
          <w:bCs/>
          <w:szCs w:val="24"/>
          <w:lang w:eastAsia="lt-LT" w:bidi="lt-LT"/>
        </w:rPr>
        <w:t xml:space="preserve">, </w:t>
      </w:r>
      <w:r w:rsidR="00307D42">
        <w:rPr>
          <w:rFonts w:eastAsia="Times New Roman" w:cs="Times New Roman"/>
          <w:bCs/>
          <w:szCs w:val="24"/>
          <w:lang w:eastAsia="lt-LT" w:bidi="lt-LT"/>
        </w:rPr>
        <w:t xml:space="preserve">Gimnazija, </w:t>
      </w:r>
      <w:r w:rsidR="007F26FA">
        <w:rPr>
          <w:rFonts w:eastAsia="Times New Roman" w:cs="Times New Roman"/>
          <w:bCs/>
          <w:szCs w:val="24"/>
          <w:lang w:eastAsia="lt-LT" w:bidi="lt-LT"/>
        </w:rPr>
        <w:t>stipresn</w:t>
      </w:r>
      <w:r w:rsidR="00FE241F">
        <w:rPr>
          <w:rFonts w:eastAsia="Times New Roman" w:cs="Times New Roman"/>
          <w:bCs/>
          <w:szCs w:val="24"/>
          <w:lang w:eastAsia="lt-LT" w:bidi="lt-LT"/>
        </w:rPr>
        <w:t>ioji</w:t>
      </w:r>
      <w:r w:rsidR="007F26FA">
        <w:rPr>
          <w:rFonts w:eastAsia="Times New Roman" w:cs="Times New Roman"/>
          <w:bCs/>
          <w:szCs w:val="24"/>
          <w:lang w:eastAsia="lt-LT" w:bidi="lt-LT"/>
        </w:rPr>
        <w:t xml:space="preserve"> ginčo </w:t>
      </w:r>
      <w:r w:rsidR="00822C3B">
        <w:rPr>
          <w:rFonts w:eastAsia="Times New Roman" w:cs="Times New Roman"/>
          <w:bCs/>
          <w:szCs w:val="24"/>
          <w:lang w:eastAsia="lt-LT" w:bidi="lt-LT"/>
        </w:rPr>
        <w:t>šalis</w:t>
      </w:r>
      <w:r w:rsidR="00BC7333" w:rsidRPr="00BC7333">
        <w:rPr>
          <w:rFonts w:eastAsia="Times New Roman" w:cs="Times New Roman"/>
          <w:bCs/>
          <w:szCs w:val="24"/>
          <w:lang w:eastAsia="lt-LT" w:bidi="lt-LT"/>
        </w:rPr>
        <w:t>.</w:t>
      </w:r>
      <w:r w:rsidR="00FE241F">
        <w:rPr>
          <w:rFonts w:eastAsia="Times New Roman" w:cs="Times New Roman"/>
          <w:bCs/>
          <w:szCs w:val="24"/>
          <w:lang w:eastAsia="lt-LT" w:bidi="lt-LT"/>
        </w:rPr>
        <w:t xml:space="preserve"> I</w:t>
      </w:r>
      <w:r w:rsidR="00FE241F" w:rsidRPr="00FE241F">
        <w:rPr>
          <w:rFonts w:eastAsia="Times New Roman" w:cs="Times New Roman"/>
          <w:bCs/>
          <w:szCs w:val="24"/>
          <w:lang w:eastAsia="lt-LT" w:bidi="lt-LT"/>
        </w:rPr>
        <w:t xml:space="preserve">eškovė, siekdama apginti savo pažeistas teises, kreipėsi į Darbo ginčų komisiją ir, pasinaudodama savo teise turėti atstovą, sudarė teisinių paslaugų sutartį su advokatu. Teismo vertinimu, ši teisė negali būti ribojama, todėl negalima teigti, kad ieškovė advokato paslaugomis naudojosi nepagrįstai. </w:t>
      </w:r>
    </w:p>
    <w:p w14:paraId="00FC53C7" w14:textId="319069F8" w:rsidR="00FE241F" w:rsidRDefault="005A7259" w:rsidP="00FE241F">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Pirmosios instancijos t</w:t>
      </w:r>
      <w:r w:rsidRPr="00BC7333">
        <w:rPr>
          <w:rFonts w:eastAsia="Times New Roman" w:cs="Times New Roman"/>
          <w:bCs/>
          <w:szCs w:val="24"/>
          <w:lang w:eastAsia="lt-LT" w:bidi="lt-LT"/>
        </w:rPr>
        <w:t>eismas</w:t>
      </w:r>
      <w:r w:rsidRPr="003530A5">
        <w:rPr>
          <w:rFonts w:eastAsia="Times New Roman" w:cs="Times New Roman"/>
          <w:bCs/>
          <w:szCs w:val="24"/>
          <w:lang w:eastAsia="lt-LT" w:bidi="lt-LT"/>
        </w:rPr>
        <w:t xml:space="preserve"> </w:t>
      </w:r>
      <w:r w:rsidR="00822C3B">
        <w:rPr>
          <w:rFonts w:eastAsia="Times New Roman" w:cs="Times New Roman"/>
          <w:bCs/>
          <w:szCs w:val="24"/>
          <w:lang w:eastAsia="lt-LT" w:bidi="lt-LT"/>
        </w:rPr>
        <w:t>nustatė</w:t>
      </w:r>
      <w:r w:rsidR="00E77A24" w:rsidRPr="003530A5">
        <w:rPr>
          <w:rFonts w:eastAsia="Times New Roman" w:cs="Times New Roman"/>
          <w:bCs/>
          <w:szCs w:val="24"/>
          <w:lang w:eastAsia="lt-LT" w:bidi="lt-LT"/>
        </w:rPr>
        <w:t xml:space="preserve">, kad </w:t>
      </w:r>
      <w:r w:rsidR="00BC7333" w:rsidRPr="003530A5">
        <w:rPr>
          <w:rFonts w:eastAsia="Times New Roman" w:cs="Times New Roman"/>
          <w:bCs/>
          <w:szCs w:val="24"/>
          <w:lang w:eastAsia="lt-LT" w:bidi="lt-LT"/>
        </w:rPr>
        <w:t>ieškovės galimas etikos pažeidimas Etikos komisijoje iš esmės nebuvo tirtas,</w:t>
      </w:r>
      <w:r w:rsidR="003530A5" w:rsidRPr="003530A5">
        <w:t xml:space="preserve"> </w:t>
      </w:r>
      <w:r w:rsidR="003530A5" w:rsidRPr="003530A5">
        <w:rPr>
          <w:rFonts w:eastAsia="Times New Roman" w:cs="Times New Roman"/>
          <w:bCs/>
          <w:szCs w:val="24"/>
          <w:lang w:eastAsia="lt-LT" w:bidi="lt-LT"/>
        </w:rPr>
        <w:t xml:space="preserve">Gimnazijos direktorės 2023 m. sausio 20 d. rašte Etikos komisijai tik </w:t>
      </w:r>
      <w:r w:rsidR="00BC7333" w:rsidRPr="003530A5">
        <w:rPr>
          <w:rFonts w:eastAsia="Times New Roman" w:cs="Times New Roman"/>
          <w:bCs/>
          <w:szCs w:val="24"/>
          <w:lang w:eastAsia="lt-LT" w:bidi="lt-LT"/>
        </w:rPr>
        <w:t xml:space="preserve">nurodyti </w:t>
      </w:r>
      <w:r w:rsidR="003530A5" w:rsidRPr="003530A5">
        <w:rPr>
          <w:rFonts w:eastAsia="Times New Roman" w:cs="Times New Roman"/>
          <w:bCs/>
          <w:szCs w:val="24"/>
          <w:lang w:eastAsia="lt-LT" w:bidi="lt-LT"/>
        </w:rPr>
        <w:t xml:space="preserve">ieškovės </w:t>
      </w:r>
      <w:r w:rsidR="00BC7333" w:rsidRPr="003530A5">
        <w:rPr>
          <w:rFonts w:eastAsia="Times New Roman" w:cs="Times New Roman"/>
          <w:bCs/>
          <w:szCs w:val="24"/>
          <w:lang w:eastAsia="lt-LT" w:bidi="lt-LT"/>
        </w:rPr>
        <w:t>pažeidimai</w:t>
      </w:r>
      <w:r w:rsidR="003530A5" w:rsidRPr="003530A5">
        <w:rPr>
          <w:rFonts w:eastAsia="Times New Roman" w:cs="Times New Roman"/>
          <w:bCs/>
          <w:szCs w:val="24"/>
          <w:lang w:eastAsia="lt-LT" w:bidi="lt-LT"/>
        </w:rPr>
        <w:t xml:space="preserve"> bei </w:t>
      </w:r>
      <w:r w:rsidR="00BC7333" w:rsidRPr="003530A5">
        <w:rPr>
          <w:rFonts w:eastAsia="Times New Roman" w:cs="Times New Roman"/>
          <w:bCs/>
          <w:szCs w:val="24"/>
          <w:lang w:eastAsia="lt-LT" w:bidi="lt-LT"/>
        </w:rPr>
        <w:t xml:space="preserve">etikos taisyklių normos, </w:t>
      </w:r>
      <w:r w:rsidR="00C7296F">
        <w:rPr>
          <w:rFonts w:eastAsia="Times New Roman" w:cs="Times New Roman"/>
          <w:bCs/>
          <w:szCs w:val="24"/>
          <w:lang w:eastAsia="lt-LT" w:bidi="lt-LT"/>
        </w:rPr>
        <w:t>š</w:t>
      </w:r>
      <w:r w:rsidR="00BC7333" w:rsidRPr="003530A5">
        <w:rPr>
          <w:rFonts w:eastAsia="Times New Roman" w:cs="Times New Roman"/>
          <w:bCs/>
          <w:szCs w:val="24"/>
          <w:lang w:eastAsia="lt-LT" w:bidi="lt-LT"/>
        </w:rPr>
        <w:t>i</w:t>
      </w:r>
      <w:r w:rsidR="00FB64DB">
        <w:rPr>
          <w:rFonts w:eastAsia="Times New Roman" w:cs="Times New Roman"/>
          <w:bCs/>
          <w:szCs w:val="24"/>
          <w:lang w:eastAsia="lt-LT" w:bidi="lt-LT"/>
        </w:rPr>
        <w:t>o</w:t>
      </w:r>
      <w:r w:rsidR="00BC7333" w:rsidRPr="003530A5">
        <w:rPr>
          <w:rFonts w:eastAsia="Times New Roman" w:cs="Times New Roman"/>
          <w:bCs/>
          <w:szCs w:val="24"/>
          <w:lang w:eastAsia="lt-LT" w:bidi="lt-LT"/>
        </w:rPr>
        <w:t xml:space="preserve">s </w:t>
      </w:r>
      <w:r w:rsidR="003530A5" w:rsidRPr="003530A5">
        <w:rPr>
          <w:rFonts w:eastAsia="Times New Roman" w:cs="Times New Roman"/>
          <w:bCs/>
          <w:szCs w:val="24"/>
          <w:lang w:eastAsia="lt-LT" w:bidi="lt-LT"/>
        </w:rPr>
        <w:t xml:space="preserve">buvo </w:t>
      </w:r>
      <w:r w:rsidR="00BC7333" w:rsidRPr="003530A5">
        <w:rPr>
          <w:rFonts w:eastAsia="Times New Roman" w:cs="Times New Roman"/>
          <w:bCs/>
          <w:szCs w:val="24"/>
          <w:lang w:eastAsia="lt-LT" w:bidi="lt-LT"/>
        </w:rPr>
        <w:t>pateik</w:t>
      </w:r>
      <w:r w:rsidR="003530A5" w:rsidRPr="003530A5">
        <w:rPr>
          <w:rFonts w:eastAsia="Times New Roman" w:cs="Times New Roman"/>
          <w:bCs/>
          <w:szCs w:val="24"/>
          <w:lang w:eastAsia="lt-LT" w:bidi="lt-LT"/>
        </w:rPr>
        <w:t xml:space="preserve">tos </w:t>
      </w:r>
      <w:r w:rsidR="00BC7333" w:rsidRPr="003530A5">
        <w:rPr>
          <w:rFonts w:eastAsia="Times New Roman" w:cs="Times New Roman"/>
          <w:bCs/>
          <w:szCs w:val="24"/>
          <w:lang w:eastAsia="lt-LT" w:bidi="lt-LT"/>
        </w:rPr>
        <w:t>kaip faktai, o ne kaip įtarimas, t</w:t>
      </w:r>
      <w:r w:rsidR="007F26FA">
        <w:rPr>
          <w:rFonts w:eastAsia="Times New Roman" w:cs="Times New Roman"/>
          <w:bCs/>
          <w:szCs w:val="24"/>
          <w:lang w:eastAsia="lt-LT" w:bidi="lt-LT"/>
        </w:rPr>
        <w:t xml:space="preserve">okiu būdu </w:t>
      </w:r>
      <w:r w:rsidR="00BC7333" w:rsidRPr="003530A5">
        <w:rPr>
          <w:rFonts w:eastAsia="Times New Roman" w:cs="Times New Roman"/>
          <w:bCs/>
          <w:szCs w:val="24"/>
          <w:lang w:eastAsia="lt-LT" w:bidi="lt-LT"/>
        </w:rPr>
        <w:t xml:space="preserve">Etikos komisijai </w:t>
      </w:r>
      <w:r w:rsidR="003530A5" w:rsidRPr="003530A5">
        <w:rPr>
          <w:rFonts w:eastAsia="Times New Roman" w:cs="Times New Roman"/>
          <w:bCs/>
          <w:szCs w:val="24"/>
          <w:lang w:eastAsia="lt-LT" w:bidi="lt-LT"/>
        </w:rPr>
        <w:t>su</w:t>
      </w:r>
      <w:r w:rsidR="00BC7333" w:rsidRPr="003530A5">
        <w:rPr>
          <w:rFonts w:eastAsia="Times New Roman" w:cs="Times New Roman"/>
          <w:bCs/>
          <w:szCs w:val="24"/>
          <w:lang w:eastAsia="lt-LT" w:bidi="lt-LT"/>
        </w:rPr>
        <w:t>formuoja</w:t>
      </w:r>
      <w:r w:rsidR="003530A5" w:rsidRPr="003530A5">
        <w:rPr>
          <w:rFonts w:eastAsia="Times New Roman" w:cs="Times New Roman"/>
          <w:bCs/>
          <w:szCs w:val="24"/>
          <w:lang w:eastAsia="lt-LT" w:bidi="lt-LT"/>
        </w:rPr>
        <w:t>nt</w:t>
      </w:r>
      <w:r w:rsidR="00BC7333" w:rsidRPr="003530A5">
        <w:rPr>
          <w:rFonts w:eastAsia="Times New Roman" w:cs="Times New Roman"/>
          <w:bCs/>
          <w:szCs w:val="24"/>
          <w:lang w:eastAsia="lt-LT" w:bidi="lt-LT"/>
        </w:rPr>
        <w:t xml:space="preserve"> išankstin</w:t>
      </w:r>
      <w:r w:rsidR="003530A5" w:rsidRPr="003530A5">
        <w:rPr>
          <w:rFonts w:eastAsia="Times New Roman" w:cs="Times New Roman"/>
          <w:bCs/>
          <w:szCs w:val="24"/>
          <w:lang w:eastAsia="lt-LT" w:bidi="lt-LT"/>
        </w:rPr>
        <w:t>ę</w:t>
      </w:r>
      <w:r w:rsidR="00BC7333" w:rsidRPr="003530A5">
        <w:rPr>
          <w:rFonts w:eastAsia="Times New Roman" w:cs="Times New Roman"/>
          <w:bCs/>
          <w:szCs w:val="24"/>
          <w:lang w:eastAsia="lt-LT" w:bidi="lt-LT"/>
        </w:rPr>
        <w:t xml:space="preserve"> nuomon</w:t>
      </w:r>
      <w:r w:rsidR="003530A5" w:rsidRPr="003530A5">
        <w:rPr>
          <w:rFonts w:eastAsia="Times New Roman" w:cs="Times New Roman"/>
          <w:bCs/>
          <w:szCs w:val="24"/>
          <w:lang w:eastAsia="lt-LT" w:bidi="lt-LT"/>
        </w:rPr>
        <w:t>ę</w:t>
      </w:r>
      <w:r w:rsidR="00BC7333" w:rsidRPr="003530A5">
        <w:rPr>
          <w:rFonts w:eastAsia="Times New Roman" w:cs="Times New Roman"/>
          <w:bCs/>
          <w:szCs w:val="24"/>
          <w:lang w:eastAsia="lt-LT" w:bidi="lt-LT"/>
        </w:rPr>
        <w:t xml:space="preserve">, prie </w:t>
      </w:r>
      <w:r w:rsidR="003530A5" w:rsidRPr="003530A5">
        <w:rPr>
          <w:rFonts w:eastAsia="Times New Roman" w:cs="Times New Roman"/>
          <w:bCs/>
          <w:szCs w:val="24"/>
          <w:lang w:eastAsia="lt-LT" w:bidi="lt-LT"/>
        </w:rPr>
        <w:t xml:space="preserve">rašto </w:t>
      </w:r>
      <w:r w:rsidR="00BC7333" w:rsidRPr="003530A5">
        <w:rPr>
          <w:rFonts w:eastAsia="Times New Roman" w:cs="Times New Roman"/>
          <w:bCs/>
          <w:szCs w:val="24"/>
          <w:lang w:eastAsia="lt-LT" w:bidi="lt-LT"/>
        </w:rPr>
        <w:t xml:space="preserve">nepateikti įrodymai, nenurodyti asmenys, galintys patvirtinti nurodytus faktus, įrodymai nepateikti ir </w:t>
      </w:r>
      <w:r w:rsidR="00C7296F">
        <w:rPr>
          <w:rFonts w:eastAsia="Times New Roman" w:cs="Times New Roman"/>
          <w:bCs/>
          <w:szCs w:val="24"/>
          <w:lang w:eastAsia="lt-LT" w:bidi="lt-LT"/>
        </w:rPr>
        <w:t>D</w:t>
      </w:r>
      <w:r w:rsidR="00BC7333" w:rsidRPr="003530A5">
        <w:rPr>
          <w:rFonts w:eastAsia="Times New Roman" w:cs="Times New Roman"/>
          <w:bCs/>
          <w:szCs w:val="24"/>
          <w:lang w:eastAsia="lt-LT" w:bidi="lt-LT"/>
        </w:rPr>
        <w:t xml:space="preserve">arbo ginčų komisijai. </w:t>
      </w:r>
      <w:r w:rsidR="003530A5" w:rsidRPr="003530A5">
        <w:rPr>
          <w:rFonts w:eastAsia="Times New Roman" w:cs="Times New Roman"/>
          <w:bCs/>
          <w:szCs w:val="24"/>
          <w:lang w:eastAsia="lt-LT" w:bidi="lt-LT"/>
        </w:rPr>
        <w:t>Etikos komisijai s</w:t>
      </w:r>
      <w:r w:rsidR="00BC7333" w:rsidRPr="003530A5">
        <w:rPr>
          <w:rFonts w:eastAsia="Times New Roman" w:cs="Times New Roman"/>
          <w:bCs/>
          <w:szCs w:val="24"/>
          <w:lang w:eastAsia="lt-LT" w:bidi="lt-LT"/>
        </w:rPr>
        <w:t xml:space="preserve">varstant </w:t>
      </w:r>
      <w:r w:rsidR="003530A5" w:rsidRPr="003530A5">
        <w:rPr>
          <w:rFonts w:eastAsia="Times New Roman" w:cs="Times New Roman"/>
          <w:bCs/>
          <w:szCs w:val="24"/>
          <w:lang w:eastAsia="lt-LT" w:bidi="lt-LT"/>
        </w:rPr>
        <w:t>Gimnazijos direktorės 2023 m. sausio 20 d. raštą neb</w:t>
      </w:r>
      <w:r w:rsidR="00BC7333" w:rsidRPr="003530A5">
        <w:rPr>
          <w:rFonts w:eastAsia="Times New Roman" w:cs="Times New Roman"/>
          <w:bCs/>
          <w:szCs w:val="24"/>
          <w:lang w:eastAsia="lt-LT" w:bidi="lt-LT"/>
        </w:rPr>
        <w:t xml:space="preserve">uvo </w:t>
      </w:r>
      <w:r w:rsidR="003530A5" w:rsidRPr="003530A5">
        <w:rPr>
          <w:rFonts w:eastAsia="Times New Roman" w:cs="Times New Roman"/>
          <w:bCs/>
          <w:szCs w:val="24"/>
          <w:lang w:eastAsia="lt-LT" w:bidi="lt-LT"/>
        </w:rPr>
        <w:t>iš</w:t>
      </w:r>
      <w:r w:rsidR="00BC7333" w:rsidRPr="003530A5">
        <w:rPr>
          <w:rFonts w:eastAsia="Times New Roman" w:cs="Times New Roman"/>
          <w:bCs/>
          <w:szCs w:val="24"/>
          <w:lang w:eastAsia="lt-LT" w:bidi="lt-LT"/>
        </w:rPr>
        <w:t>tirti įrodymai, nors nurodyta, kad ieškovė pažeidė etikos ir elgesio normas, tačiau nenurodyta, kokias normas ji pažeidė, n</w:t>
      </w:r>
      <w:r w:rsidR="003530A5" w:rsidRPr="003530A5">
        <w:rPr>
          <w:rFonts w:eastAsia="Times New Roman" w:cs="Times New Roman"/>
          <w:bCs/>
          <w:szCs w:val="24"/>
          <w:lang w:eastAsia="lt-LT" w:bidi="lt-LT"/>
        </w:rPr>
        <w:t xml:space="preserve">ebuvo </w:t>
      </w:r>
      <w:r w:rsidR="00BC7333" w:rsidRPr="003530A5">
        <w:rPr>
          <w:rFonts w:eastAsia="Times New Roman" w:cs="Times New Roman"/>
          <w:bCs/>
          <w:szCs w:val="24"/>
          <w:lang w:eastAsia="lt-LT" w:bidi="lt-LT"/>
        </w:rPr>
        <w:t>pridėta rašytinių įrodymų.</w:t>
      </w:r>
      <w:r w:rsidR="003530A5">
        <w:rPr>
          <w:rFonts w:eastAsia="Times New Roman" w:cs="Times New Roman"/>
          <w:bCs/>
          <w:szCs w:val="24"/>
          <w:lang w:eastAsia="lt-LT" w:bidi="lt-LT"/>
        </w:rPr>
        <w:t xml:space="preserve"> </w:t>
      </w:r>
      <w:r w:rsidR="00BC7333" w:rsidRPr="003530A5">
        <w:rPr>
          <w:rFonts w:eastAsia="Times New Roman" w:cs="Times New Roman"/>
          <w:bCs/>
          <w:szCs w:val="24"/>
          <w:lang w:eastAsia="lt-LT" w:bidi="lt-LT"/>
        </w:rPr>
        <w:t xml:space="preserve">Teismo vertinimu, </w:t>
      </w:r>
      <w:r w:rsidR="003530A5">
        <w:rPr>
          <w:rFonts w:eastAsia="Times New Roman" w:cs="Times New Roman"/>
          <w:bCs/>
          <w:szCs w:val="24"/>
          <w:lang w:eastAsia="lt-LT" w:bidi="lt-LT"/>
        </w:rPr>
        <w:t xml:space="preserve">toks </w:t>
      </w:r>
      <w:r w:rsidR="00BC7333" w:rsidRPr="003530A5">
        <w:rPr>
          <w:rFonts w:eastAsia="Times New Roman" w:cs="Times New Roman"/>
          <w:bCs/>
          <w:szCs w:val="24"/>
          <w:lang w:eastAsia="lt-LT" w:bidi="lt-LT"/>
        </w:rPr>
        <w:t xml:space="preserve">procesas </w:t>
      </w:r>
      <w:r w:rsidR="003530A5">
        <w:rPr>
          <w:rFonts w:eastAsia="Times New Roman" w:cs="Times New Roman"/>
          <w:bCs/>
          <w:szCs w:val="24"/>
          <w:lang w:eastAsia="lt-LT" w:bidi="lt-LT"/>
        </w:rPr>
        <w:t xml:space="preserve">prieš </w:t>
      </w:r>
      <w:r w:rsidR="00BC7333" w:rsidRPr="003530A5">
        <w:rPr>
          <w:rFonts w:eastAsia="Times New Roman" w:cs="Times New Roman"/>
          <w:bCs/>
          <w:szCs w:val="24"/>
          <w:lang w:eastAsia="lt-LT" w:bidi="lt-LT"/>
        </w:rPr>
        <w:t>ieškov</w:t>
      </w:r>
      <w:r w:rsidR="003530A5">
        <w:rPr>
          <w:rFonts w:eastAsia="Times New Roman" w:cs="Times New Roman"/>
          <w:bCs/>
          <w:szCs w:val="24"/>
          <w:lang w:eastAsia="lt-LT" w:bidi="lt-LT"/>
        </w:rPr>
        <w:t>ę</w:t>
      </w:r>
      <w:r w:rsidR="00BC7333" w:rsidRPr="003530A5">
        <w:rPr>
          <w:rFonts w:eastAsia="Times New Roman" w:cs="Times New Roman"/>
          <w:bCs/>
          <w:szCs w:val="24"/>
          <w:lang w:eastAsia="lt-LT" w:bidi="lt-LT"/>
        </w:rPr>
        <w:t xml:space="preserve"> buvo nesąžiningas ir neteisėtas, </w:t>
      </w:r>
      <w:r w:rsidR="003530A5">
        <w:rPr>
          <w:rFonts w:eastAsia="Times New Roman" w:cs="Times New Roman"/>
          <w:bCs/>
          <w:szCs w:val="24"/>
          <w:lang w:eastAsia="lt-LT" w:bidi="lt-LT"/>
        </w:rPr>
        <w:t xml:space="preserve">tai </w:t>
      </w:r>
      <w:r w:rsidR="00BC7333" w:rsidRPr="003530A5">
        <w:rPr>
          <w:rFonts w:eastAsia="Times New Roman" w:cs="Times New Roman"/>
          <w:bCs/>
          <w:szCs w:val="24"/>
          <w:lang w:eastAsia="lt-LT" w:bidi="lt-LT"/>
        </w:rPr>
        <w:t xml:space="preserve">pripažino </w:t>
      </w:r>
      <w:r w:rsidR="003530A5">
        <w:rPr>
          <w:rFonts w:eastAsia="Times New Roman" w:cs="Times New Roman"/>
          <w:bCs/>
          <w:szCs w:val="24"/>
          <w:lang w:eastAsia="lt-LT" w:bidi="lt-LT"/>
        </w:rPr>
        <w:t xml:space="preserve">ir </w:t>
      </w:r>
      <w:r w:rsidR="00BC7333" w:rsidRPr="003530A5">
        <w:rPr>
          <w:rFonts w:eastAsia="Times New Roman" w:cs="Times New Roman"/>
          <w:bCs/>
          <w:szCs w:val="24"/>
          <w:lang w:eastAsia="lt-LT" w:bidi="lt-LT"/>
        </w:rPr>
        <w:t>pati atsakovė</w:t>
      </w:r>
      <w:r w:rsidR="003530A5">
        <w:rPr>
          <w:rFonts w:eastAsia="Times New Roman" w:cs="Times New Roman"/>
          <w:bCs/>
          <w:szCs w:val="24"/>
          <w:lang w:eastAsia="lt-LT" w:bidi="lt-LT"/>
        </w:rPr>
        <w:t xml:space="preserve"> (buvo panaikintas </w:t>
      </w:r>
      <w:r w:rsidR="003530A5" w:rsidRPr="003530A5">
        <w:rPr>
          <w:rFonts w:eastAsia="Times New Roman" w:cs="Times New Roman"/>
          <w:bCs/>
          <w:szCs w:val="24"/>
          <w:lang w:eastAsia="lt-LT" w:bidi="lt-LT"/>
        </w:rPr>
        <w:t>Gimnazijos Etikos komisij</w:t>
      </w:r>
      <w:r w:rsidR="003530A5">
        <w:rPr>
          <w:rFonts w:eastAsia="Times New Roman" w:cs="Times New Roman"/>
          <w:bCs/>
          <w:szCs w:val="24"/>
          <w:lang w:eastAsia="lt-LT" w:bidi="lt-LT"/>
        </w:rPr>
        <w:t xml:space="preserve">os </w:t>
      </w:r>
      <w:r w:rsidR="003530A5" w:rsidRPr="003530A5">
        <w:rPr>
          <w:rFonts w:eastAsia="Times New Roman" w:cs="Times New Roman"/>
          <w:bCs/>
          <w:szCs w:val="24"/>
          <w:lang w:eastAsia="lt-LT" w:bidi="lt-LT"/>
        </w:rPr>
        <w:t>2023 m. vasario 6 d. priimt</w:t>
      </w:r>
      <w:r w:rsidR="003530A5">
        <w:rPr>
          <w:rFonts w:eastAsia="Times New Roman" w:cs="Times New Roman"/>
          <w:bCs/>
          <w:szCs w:val="24"/>
          <w:lang w:eastAsia="lt-LT" w:bidi="lt-LT"/>
        </w:rPr>
        <w:t>as</w:t>
      </w:r>
      <w:r w:rsidR="003530A5" w:rsidRPr="003530A5">
        <w:rPr>
          <w:rFonts w:eastAsia="Times New Roman" w:cs="Times New Roman"/>
          <w:bCs/>
          <w:szCs w:val="24"/>
          <w:lang w:eastAsia="lt-LT" w:bidi="lt-LT"/>
        </w:rPr>
        <w:t xml:space="preserve"> sprendim</w:t>
      </w:r>
      <w:r w:rsidR="003530A5">
        <w:rPr>
          <w:rFonts w:eastAsia="Times New Roman" w:cs="Times New Roman"/>
          <w:bCs/>
          <w:szCs w:val="24"/>
          <w:lang w:eastAsia="lt-LT" w:bidi="lt-LT"/>
        </w:rPr>
        <w:t xml:space="preserve">as, ieškovei sumokėti </w:t>
      </w:r>
      <w:r w:rsidR="003530A5" w:rsidRPr="003530A5">
        <w:rPr>
          <w:rFonts w:eastAsia="Times New Roman" w:cs="Times New Roman"/>
          <w:bCs/>
          <w:szCs w:val="24"/>
          <w:lang w:eastAsia="lt-LT" w:bidi="lt-LT"/>
        </w:rPr>
        <w:t>100 Eur</w:t>
      </w:r>
      <w:r w:rsidR="003530A5">
        <w:rPr>
          <w:rFonts w:eastAsia="Times New Roman" w:cs="Times New Roman"/>
          <w:bCs/>
          <w:szCs w:val="24"/>
          <w:lang w:eastAsia="lt-LT" w:bidi="lt-LT"/>
        </w:rPr>
        <w:t xml:space="preserve"> neturtinei žalai atlyginti).</w:t>
      </w:r>
    </w:p>
    <w:p w14:paraId="378E1789" w14:textId="06D4CEA9" w:rsidR="003530A5" w:rsidRDefault="00FE241F" w:rsidP="00FE241F">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N</w:t>
      </w:r>
      <w:r w:rsidR="00822C3B">
        <w:rPr>
          <w:rFonts w:eastAsia="Times New Roman" w:cs="Times New Roman"/>
          <w:bCs/>
          <w:szCs w:val="24"/>
          <w:lang w:eastAsia="lt-LT" w:bidi="lt-LT"/>
        </w:rPr>
        <w:t>usprendęs</w:t>
      </w:r>
      <w:r w:rsidR="00BC7333" w:rsidRPr="003530A5">
        <w:rPr>
          <w:rFonts w:eastAsia="Times New Roman" w:cs="Times New Roman"/>
          <w:bCs/>
          <w:szCs w:val="24"/>
          <w:lang w:eastAsia="lt-LT" w:bidi="lt-LT"/>
        </w:rPr>
        <w:t xml:space="preserve">, kad atsakovės padaryti pažeidimai yra akivaizdūs, </w:t>
      </w:r>
      <w:r>
        <w:rPr>
          <w:rFonts w:eastAsia="Times New Roman" w:cs="Times New Roman"/>
          <w:bCs/>
          <w:szCs w:val="24"/>
          <w:lang w:eastAsia="lt-LT" w:bidi="lt-LT"/>
        </w:rPr>
        <w:t xml:space="preserve">pirmosios instancijos teismas </w:t>
      </w:r>
      <w:r w:rsidR="00BC7333" w:rsidRPr="003530A5">
        <w:rPr>
          <w:rFonts w:eastAsia="Times New Roman" w:cs="Times New Roman"/>
          <w:bCs/>
          <w:szCs w:val="24"/>
          <w:lang w:eastAsia="lt-LT" w:bidi="lt-LT"/>
        </w:rPr>
        <w:t xml:space="preserve">konstatavo atsakovės didesnės kaltės laipsnį, jos akivaizdų aplaidumą, nesilaikymą pačios sukurtų ir patvirtintų taisyklių, prieštaravimą teisės bendriesiems ir procesiniams principams. Teismas, pripažinęs tai piktnaudžiavimu teisėmis, </w:t>
      </w:r>
      <w:r w:rsidR="00FB64DB">
        <w:rPr>
          <w:rFonts w:eastAsia="Times New Roman" w:cs="Times New Roman"/>
          <w:bCs/>
          <w:szCs w:val="24"/>
          <w:lang w:eastAsia="lt-LT" w:bidi="lt-LT"/>
        </w:rPr>
        <w:t>nu</w:t>
      </w:r>
      <w:r w:rsidR="00BC7333" w:rsidRPr="003530A5">
        <w:rPr>
          <w:rFonts w:eastAsia="Times New Roman" w:cs="Times New Roman"/>
          <w:bCs/>
          <w:szCs w:val="24"/>
          <w:lang w:eastAsia="lt-LT" w:bidi="lt-LT"/>
        </w:rPr>
        <w:t>sprendė</w:t>
      </w:r>
      <w:r w:rsidR="00FB64DB">
        <w:rPr>
          <w:rFonts w:eastAsia="Times New Roman" w:cs="Times New Roman"/>
          <w:bCs/>
          <w:szCs w:val="24"/>
          <w:lang w:eastAsia="lt-LT" w:bidi="lt-LT"/>
        </w:rPr>
        <w:t>, kad yra</w:t>
      </w:r>
      <w:r w:rsidR="00BC7333" w:rsidRPr="003530A5">
        <w:rPr>
          <w:rFonts w:eastAsia="Times New Roman" w:cs="Times New Roman"/>
          <w:bCs/>
          <w:szCs w:val="24"/>
          <w:lang w:eastAsia="lt-LT" w:bidi="lt-LT"/>
        </w:rPr>
        <w:t xml:space="preserve"> pagrind</w:t>
      </w:r>
      <w:r w:rsidR="00FB64DB">
        <w:rPr>
          <w:rFonts w:eastAsia="Times New Roman" w:cs="Times New Roman"/>
          <w:bCs/>
          <w:szCs w:val="24"/>
          <w:lang w:eastAsia="lt-LT" w:bidi="lt-LT"/>
        </w:rPr>
        <w:t>as</w:t>
      </w:r>
      <w:r w:rsidR="00BC7333" w:rsidRPr="003530A5">
        <w:rPr>
          <w:rFonts w:eastAsia="Times New Roman" w:cs="Times New Roman"/>
          <w:bCs/>
          <w:szCs w:val="24"/>
          <w:lang w:eastAsia="lt-LT" w:bidi="lt-LT"/>
        </w:rPr>
        <w:t xml:space="preserve"> taikyti </w:t>
      </w:r>
      <w:r w:rsidR="00822C3B">
        <w:rPr>
          <w:rFonts w:eastAsia="Times New Roman" w:cs="Times New Roman"/>
          <w:bCs/>
          <w:szCs w:val="24"/>
          <w:lang w:eastAsia="lt-LT" w:bidi="lt-LT"/>
        </w:rPr>
        <w:t xml:space="preserve">atsakovei </w:t>
      </w:r>
      <w:r w:rsidR="00BC7333" w:rsidRPr="003530A5">
        <w:rPr>
          <w:rFonts w:eastAsia="Times New Roman" w:cs="Times New Roman"/>
          <w:bCs/>
          <w:szCs w:val="24"/>
          <w:lang w:eastAsia="lt-LT" w:bidi="lt-LT"/>
        </w:rPr>
        <w:t xml:space="preserve">deliktinę atsakomybę. </w:t>
      </w:r>
    </w:p>
    <w:p w14:paraId="5133E44D" w14:textId="29602D9E" w:rsidR="00056214" w:rsidRPr="00945946" w:rsidRDefault="005A7259" w:rsidP="00CA1952">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Pirmosios instancijos t</w:t>
      </w:r>
      <w:r w:rsidRPr="00BC7333">
        <w:rPr>
          <w:rFonts w:eastAsia="Times New Roman" w:cs="Times New Roman"/>
          <w:bCs/>
          <w:szCs w:val="24"/>
          <w:lang w:eastAsia="lt-LT" w:bidi="lt-LT"/>
        </w:rPr>
        <w:t>eismas</w:t>
      </w:r>
      <w:r w:rsidR="003530A5" w:rsidRPr="003530A5">
        <w:rPr>
          <w:rFonts w:eastAsia="Times New Roman" w:cs="Times New Roman"/>
          <w:bCs/>
          <w:szCs w:val="24"/>
          <w:lang w:eastAsia="lt-LT" w:bidi="lt-LT"/>
        </w:rPr>
        <w:t xml:space="preserve">, įvertinęs į bylą pateiktus rašytinius įrodymus, byloje dalyvaujančių asmenų paaiškinimus, ieškovės prašomų atlyginti nuostolių dydį, </w:t>
      </w:r>
      <w:r w:rsidR="00FB64DB">
        <w:rPr>
          <w:rFonts w:eastAsia="Times New Roman" w:cs="Times New Roman"/>
          <w:bCs/>
          <w:szCs w:val="24"/>
          <w:lang w:eastAsia="lt-LT" w:bidi="lt-LT"/>
        </w:rPr>
        <w:t>nu</w:t>
      </w:r>
      <w:r w:rsidR="003530A5" w:rsidRPr="003530A5">
        <w:rPr>
          <w:rFonts w:eastAsia="Times New Roman" w:cs="Times New Roman"/>
          <w:bCs/>
          <w:szCs w:val="24"/>
          <w:lang w:eastAsia="lt-LT" w:bidi="lt-LT"/>
        </w:rPr>
        <w:t>sprendė, kad ieškovė nepagrįstai prašo kaip nuostoli</w:t>
      </w:r>
      <w:r w:rsidR="00FB64DB">
        <w:rPr>
          <w:rFonts w:eastAsia="Times New Roman" w:cs="Times New Roman"/>
          <w:bCs/>
          <w:szCs w:val="24"/>
          <w:lang w:eastAsia="lt-LT" w:bidi="lt-LT"/>
        </w:rPr>
        <w:t>ų atlyginimą</w:t>
      </w:r>
      <w:r w:rsidR="003530A5" w:rsidRPr="003530A5">
        <w:rPr>
          <w:rFonts w:eastAsia="Times New Roman" w:cs="Times New Roman"/>
          <w:bCs/>
          <w:szCs w:val="24"/>
          <w:lang w:eastAsia="lt-LT" w:bidi="lt-LT"/>
        </w:rPr>
        <w:t xml:space="preserve"> priteisti </w:t>
      </w:r>
      <w:r w:rsidR="00FB64DB">
        <w:rPr>
          <w:rFonts w:eastAsia="Times New Roman" w:cs="Times New Roman"/>
          <w:bCs/>
          <w:szCs w:val="24"/>
          <w:lang w:eastAsia="lt-LT" w:bidi="lt-LT"/>
        </w:rPr>
        <w:t xml:space="preserve">atlyginti </w:t>
      </w:r>
      <w:r w:rsidR="003530A5" w:rsidRPr="003530A5">
        <w:rPr>
          <w:rFonts w:eastAsia="Times New Roman" w:cs="Times New Roman"/>
          <w:bCs/>
          <w:szCs w:val="24"/>
          <w:lang w:eastAsia="lt-LT" w:bidi="lt-LT"/>
        </w:rPr>
        <w:t>435,60 Eur (360 Eur</w:t>
      </w:r>
      <w:r w:rsidR="00FB64DB">
        <w:rPr>
          <w:rFonts w:eastAsia="Times New Roman" w:cs="Times New Roman"/>
          <w:bCs/>
          <w:szCs w:val="24"/>
          <w:lang w:eastAsia="lt-LT" w:bidi="lt-LT"/>
        </w:rPr>
        <w:t xml:space="preserve"> </w:t>
      </w:r>
      <w:r w:rsidR="003530A5" w:rsidRPr="003530A5">
        <w:rPr>
          <w:rFonts w:eastAsia="Times New Roman" w:cs="Times New Roman"/>
          <w:bCs/>
          <w:szCs w:val="24"/>
          <w:lang w:eastAsia="lt-LT" w:bidi="lt-LT"/>
        </w:rPr>
        <w:t>+</w:t>
      </w:r>
      <w:r w:rsidR="00FB64DB">
        <w:rPr>
          <w:rFonts w:eastAsia="Times New Roman" w:cs="Times New Roman"/>
          <w:bCs/>
          <w:szCs w:val="24"/>
          <w:lang w:eastAsia="lt-LT" w:bidi="lt-LT"/>
        </w:rPr>
        <w:t xml:space="preserve"> </w:t>
      </w:r>
      <w:r w:rsidR="003530A5" w:rsidRPr="003530A5">
        <w:rPr>
          <w:rFonts w:eastAsia="Times New Roman" w:cs="Times New Roman"/>
          <w:bCs/>
          <w:szCs w:val="24"/>
          <w:lang w:eastAsia="lt-LT" w:bidi="lt-LT"/>
        </w:rPr>
        <w:t xml:space="preserve">21 proc. PVM) išlaidas, susijusias su pasiruošimu nagrinėti bylą </w:t>
      </w:r>
      <w:r w:rsidR="00822C3B">
        <w:rPr>
          <w:rFonts w:eastAsia="Times New Roman" w:cs="Times New Roman"/>
          <w:bCs/>
          <w:szCs w:val="24"/>
          <w:lang w:eastAsia="lt-LT" w:bidi="lt-LT"/>
        </w:rPr>
        <w:t>D</w:t>
      </w:r>
      <w:r w:rsidR="003530A5" w:rsidRPr="003530A5">
        <w:rPr>
          <w:rFonts w:eastAsia="Times New Roman" w:cs="Times New Roman"/>
          <w:bCs/>
          <w:szCs w:val="24"/>
          <w:lang w:eastAsia="lt-LT" w:bidi="lt-LT"/>
        </w:rPr>
        <w:t>arbo ginčų komisijos posėdyje, nes posėdis nevyko, advokatas jame nedalyvavo</w:t>
      </w:r>
      <w:r w:rsidR="003530A5">
        <w:rPr>
          <w:rFonts w:eastAsia="Times New Roman" w:cs="Times New Roman"/>
          <w:bCs/>
          <w:szCs w:val="24"/>
          <w:lang w:eastAsia="lt-LT" w:bidi="lt-LT"/>
        </w:rPr>
        <w:t xml:space="preserve">, todėl </w:t>
      </w:r>
      <w:r w:rsidR="00FB64DB">
        <w:rPr>
          <w:rFonts w:eastAsia="Times New Roman" w:cs="Times New Roman"/>
          <w:bCs/>
          <w:szCs w:val="24"/>
          <w:lang w:eastAsia="lt-LT" w:bidi="lt-LT"/>
        </w:rPr>
        <w:t>nu</w:t>
      </w:r>
      <w:r w:rsidR="003530A5">
        <w:rPr>
          <w:rFonts w:eastAsia="Times New Roman" w:cs="Times New Roman"/>
          <w:bCs/>
          <w:szCs w:val="24"/>
          <w:lang w:eastAsia="lt-LT" w:bidi="lt-LT"/>
        </w:rPr>
        <w:t>sprendė</w:t>
      </w:r>
      <w:r w:rsidR="00FB64DB">
        <w:rPr>
          <w:rFonts w:eastAsia="Times New Roman" w:cs="Times New Roman"/>
          <w:bCs/>
          <w:szCs w:val="24"/>
          <w:lang w:eastAsia="lt-LT" w:bidi="lt-LT"/>
        </w:rPr>
        <w:t>, kad</w:t>
      </w:r>
      <w:r w:rsidR="003530A5">
        <w:rPr>
          <w:rFonts w:eastAsia="Times New Roman" w:cs="Times New Roman"/>
          <w:bCs/>
          <w:szCs w:val="24"/>
          <w:lang w:eastAsia="lt-LT" w:bidi="lt-LT"/>
        </w:rPr>
        <w:t xml:space="preserve"> </w:t>
      </w:r>
      <w:r w:rsidR="00FB64DB">
        <w:rPr>
          <w:rFonts w:eastAsia="Times New Roman" w:cs="Times New Roman"/>
          <w:bCs/>
          <w:szCs w:val="24"/>
          <w:lang w:eastAsia="lt-LT" w:bidi="lt-LT"/>
        </w:rPr>
        <w:t>yra</w:t>
      </w:r>
      <w:r w:rsidR="00822C3B">
        <w:rPr>
          <w:rFonts w:eastAsia="Times New Roman" w:cs="Times New Roman"/>
          <w:bCs/>
          <w:szCs w:val="24"/>
          <w:lang w:eastAsia="lt-LT" w:bidi="lt-LT"/>
        </w:rPr>
        <w:t xml:space="preserve"> </w:t>
      </w:r>
      <w:r w:rsidR="003530A5">
        <w:rPr>
          <w:rFonts w:eastAsia="Times New Roman" w:cs="Times New Roman"/>
          <w:bCs/>
          <w:szCs w:val="24"/>
          <w:lang w:eastAsia="lt-LT" w:bidi="lt-LT"/>
        </w:rPr>
        <w:t>pagrind</w:t>
      </w:r>
      <w:r w:rsidR="00FB64DB">
        <w:rPr>
          <w:rFonts w:eastAsia="Times New Roman" w:cs="Times New Roman"/>
          <w:bCs/>
          <w:szCs w:val="24"/>
          <w:lang w:eastAsia="lt-LT" w:bidi="lt-LT"/>
        </w:rPr>
        <w:t>as</w:t>
      </w:r>
      <w:r w:rsidR="003530A5">
        <w:rPr>
          <w:rFonts w:eastAsia="Times New Roman" w:cs="Times New Roman"/>
          <w:bCs/>
          <w:szCs w:val="24"/>
          <w:lang w:eastAsia="lt-LT" w:bidi="lt-LT"/>
        </w:rPr>
        <w:t xml:space="preserve"> priteisti </w:t>
      </w:r>
      <w:r w:rsidR="00BC7333" w:rsidRPr="003530A5">
        <w:rPr>
          <w:rFonts w:eastAsia="Times New Roman" w:cs="Times New Roman"/>
          <w:bCs/>
          <w:szCs w:val="24"/>
          <w:lang w:eastAsia="lt-LT" w:bidi="lt-LT"/>
        </w:rPr>
        <w:t xml:space="preserve">ieškovei iš atsakovės 1306,40 Eur nuostolių, susidariusių pasinaudojus advokato pagalba </w:t>
      </w:r>
      <w:r w:rsidR="00822C3B">
        <w:rPr>
          <w:rFonts w:eastAsia="Times New Roman" w:cs="Times New Roman"/>
          <w:bCs/>
          <w:szCs w:val="24"/>
          <w:lang w:eastAsia="lt-LT" w:bidi="lt-LT"/>
        </w:rPr>
        <w:t>D</w:t>
      </w:r>
      <w:r w:rsidR="00BC7333" w:rsidRPr="003530A5">
        <w:rPr>
          <w:rFonts w:eastAsia="Times New Roman" w:cs="Times New Roman"/>
          <w:bCs/>
          <w:szCs w:val="24"/>
          <w:lang w:eastAsia="lt-LT" w:bidi="lt-LT"/>
        </w:rPr>
        <w:t xml:space="preserve">arbo ginčų komisijoje, </w:t>
      </w:r>
      <w:r w:rsidR="00CA1952">
        <w:rPr>
          <w:rFonts w:eastAsia="Times New Roman" w:cs="Times New Roman"/>
          <w:bCs/>
          <w:szCs w:val="24"/>
          <w:lang w:eastAsia="lt-LT" w:bidi="lt-LT"/>
        </w:rPr>
        <w:t>atlyginimą</w:t>
      </w:r>
      <w:r w:rsidR="00A560B4">
        <w:rPr>
          <w:rFonts w:eastAsia="Times New Roman" w:cs="Times New Roman"/>
          <w:bCs/>
          <w:szCs w:val="24"/>
          <w:lang w:eastAsia="lt-LT" w:bidi="lt-LT"/>
        </w:rPr>
        <w:t>.</w:t>
      </w:r>
    </w:p>
    <w:p w14:paraId="691D974A" w14:textId="73C4BD41" w:rsidR="002C566F" w:rsidRDefault="00945946" w:rsidP="008F59F9">
      <w:pPr>
        <w:numPr>
          <w:ilvl w:val="0"/>
          <w:numId w:val="1"/>
        </w:numPr>
        <w:spacing w:after="120" w:line="240" w:lineRule="auto"/>
        <w:ind w:left="357" w:hanging="357"/>
        <w:jc w:val="both"/>
        <w:rPr>
          <w:rFonts w:eastAsia="Times New Roman" w:cs="Times New Roman"/>
          <w:bCs/>
          <w:szCs w:val="24"/>
          <w:lang w:eastAsia="lt-LT" w:bidi="lt-LT"/>
        </w:rPr>
      </w:pPr>
      <w:r w:rsidRPr="008F59F9">
        <w:rPr>
          <w:rFonts w:eastAsia="Times New Roman" w:cs="Times New Roman"/>
          <w:bCs/>
          <w:szCs w:val="24"/>
          <w:lang w:eastAsia="lt-LT" w:bidi="lt-LT"/>
        </w:rPr>
        <w:t>K</w:t>
      </w:r>
      <w:r w:rsidR="00AF74A9">
        <w:rPr>
          <w:rFonts w:eastAsia="Times New Roman" w:cs="Times New Roman"/>
          <w:bCs/>
          <w:szCs w:val="24"/>
          <w:lang w:eastAsia="lt-LT" w:bidi="lt-LT"/>
        </w:rPr>
        <w:t>auno</w:t>
      </w:r>
      <w:r w:rsidRPr="008F59F9">
        <w:rPr>
          <w:rFonts w:eastAsia="Times New Roman" w:cs="Times New Roman"/>
          <w:bCs/>
          <w:szCs w:val="24"/>
          <w:lang w:eastAsia="lt-LT" w:bidi="lt-LT"/>
        </w:rPr>
        <w:t xml:space="preserve"> apygardos teism</w:t>
      </w:r>
      <w:r w:rsidR="002C566F">
        <w:rPr>
          <w:rFonts w:eastAsia="Times New Roman" w:cs="Times New Roman"/>
          <w:bCs/>
          <w:szCs w:val="24"/>
          <w:lang w:eastAsia="lt-LT" w:bidi="lt-LT"/>
        </w:rPr>
        <w:t>as</w:t>
      </w:r>
      <w:r w:rsidRPr="008F59F9">
        <w:rPr>
          <w:rFonts w:eastAsia="Times New Roman" w:cs="Times New Roman"/>
          <w:bCs/>
          <w:szCs w:val="24"/>
          <w:lang w:eastAsia="lt-LT" w:bidi="lt-LT"/>
        </w:rPr>
        <w:t xml:space="preserve">, </w:t>
      </w:r>
      <w:r w:rsidR="000E158A" w:rsidRPr="008F59F9">
        <w:rPr>
          <w:rFonts w:eastAsia="Times New Roman" w:cs="Times New Roman"/>
          <w:bCs/>
          <w:szCs w:val="24"/>
          <w:lang w:eastAsia="lt-LT" w:bidi="lt-LT"/>
        </w:rPr>
        <w:t>išnagrinėj</w:t>
      </w:r>
      <w:r w:rsidR="002C566F">
        <w:rPr>
          <w:rFonts w:eastAsia="Times New Roman" w:cs="Times New Roman"/>
          <w:bCs/>
          <w:szCs w:val="24"/>
          <w:lang w:eastAsia="lt-LT" w:bidi="lt-LT"/>
        </w:rPr>
        <w:t>ę</w:t>
      </w:r>
      <w:r w:rsidR="00CC37E8" w:rsidRPr="008F59F9">
        <w:rPr>
          <w:rFonts w:eastAsia="Times New Roman" w:cs="Times New Roman"/>
          <w:bCs/>
          <w:szCs w:val="24"/>
          <w:lang w:eastAsia="lt-LT" w:bidi="lt-LT"/>
        </w:rPr>
        <w:t>s</w:t>
      </w:r>
      <w:r w:rsidR="002C566F">
        <w:rPr>
          <w:rFonts w:eastAsia="Times New Roman" w:cs="Times New Roman"/>
          <w:bCs/>
          <w:szCs w:val="24"/>
          <w:lang w:eastAsia="lt-LT" w:bidi="lt-LT"/>
        </w:rPr>
        <w:t xml:space="preserve"> civilinę</w:t>
      </w:r>
      <w:r w:rsidR="000E158A" w:rsidRPr="008F59F9">
        <w:rPr>
          <w:rFonts w:eastAsia="Times New Roman" w:cs="Times New Roman"/>
          <w:bCs/>
          <w:szCs w:val="24"/>
          <w:lang w:eastAsia="lt-LT" w:bidi="lt-LT"/>
        </w:rPr>
        <w:t xml:space="preserve"> bylą pagal </w:t>
      </w:r>
      <w:r w:rsidR="00AF74A9">
        <w:rPr>
          <w:rFonts w:eastAsia="Times New Roman" w:cs="Times New Roman"/>
          <w:bCs/>
          <w:szCs w:val="24"/>
          <w:lang w:eastAsia="lt-LT" w:bidi="lt-LT"/>
        </w:rPr>
        <w:t xml:space="preserve">atsakovės apeliacinį </w:t>
      </w:r>
      <w:r w:rsidR="002C566F" w:rsidRPr="002C566F">
        <w:rPr>
          <w:rFonts w:eastAsia="Times New Roman" w:cs="Times New Roman"/>
          <w:bCs/>
          <w:szCs w:val="24"/>
          <w:lang w:eastAsia="lt-LT" w:bidi="lt-LT"/>
        </w:rPr>
        <w:t>skundą</w:t>
      </w:r>
      <w:r w:rsidR="000E158A" w:rsidRPr="008F59F9">
        <w:rPr>
          <w:rFonts w:eastAsia="Times New Roman" w:cs="Times New Roman"/>
          <w:bCs/>
          <w:szCs w:val="24"/>
          <w:lang w:eastAsia="lt-LT" w:bidi="lt-LT"/>
        </w:rPr>
        <w:t xml:space="preserve">, </w:t>
      </w:r>
      <w:r w:rsidR="00AF74A9" w:rsidRPr="00AF74A9">
        <w:rPr>
          <w:rFonts w:eastAsia="Times New Roman" w:cs="Times New Roman"/>
          <w:bCs/>
          <w:szCs w:val="24"/>
          <w:lang w:eastAsia="lt-LT" w:bidi="lt-LT"/>
        </w:rPr>
        <w:t>2024 m. birželio 6 d. nutarti</w:t>
      </w:r>
      <w:r w:rsidR="00AF74A9">
        <w:rPr>
          <w:rFonts w:eastAsia="Times New Roman" w:cs="Times New Roman"/>
          <w:bCs/>
          <w:szCs w:val="24"/>
          <w:lang w:eastAsia="lt-LT" w:bidi="lt-LT"/>
        </w:rPr>
        <w:t xml:space="preserve">mi </w:t>
      </w:r>
      <w:r w:rsidR="002C566F">
        <w:rPr>
          <w:rFonts w:eastAsia="Times New Roman" w:cs="Times New Roman"/>
          <w:bCs/>
          <w:szCs w:val="24"/>
          <w:lang w:eastAsia="lt-LT" w:bidi="lt-LT"/>
        </w:rPr>
        <w:t xml:space="preserve">paliko nepakeistą </w:t>
      </w:r>
      <w:r w:rsidR="00AF74A9" w:rsidRPr="00AF74A9">
        <w:rPr>
          <w:rFonts w:eastAsia="Times New Roman" w:cs="Times New Roman"/>
          <w:bCs/>
          <w:szCs w:val="24"/>
          <w:lang w:eastAsia="lt-LT" w:bidi="lt-LT"/>
        </w:rPr>
        <w:t>Marijampolės apylinkės teism</w:t>
      </w:r>
      <w:r w:rsidR="00AF74A9">
        <w:rPr>
          <w:rFonts w:eastAsia="Times New Roman" w:cs="Times New Roman"/>
          <w:bCs/>
          <w:szCs w:val="24"/>
          <w:lang w:eastAsia="lt-LT" w:bidi="lt-LT"/>
        </w:rPr>
        <w:t>o</w:t>
      </w:r>
      <w:r w:rsidR="00AF74A9" w:rsidRPr="00AF74A9">
        <w:rPr>
          <w:rFonts w:eastAsia="Times New Roman" w:cs="Times New Roman"/>
          <w:bCs/>
          <w:szCs w:val="24"/>
          <w:lang w:eastAsia="lt-LT" w:bidi="lt-LT"/>
        </w:rPr>
        <w:t xml:space="preserve"> 2023 m. gruodžio 22 d. sprendim</w:t>
      </w:r>
      <w:r w:rsidR="00AF74A9">
        <w:rPr>
          <w:rFonts w:eastAsia="Times New Roman" w:cs="Times New Roman"/>
          <w:bCs/>
          <w:szCs w:val="24"/>
          <w:lang w:eastAsia="lt-LT" w:bidi="lt-LT"/>
        </w:rPr>
        <w:t>ą</w:t>
      </w:r>
      <w:r w:rsidR="002C566F">
        <w:rPr>
          <w:rFonts w:eastAsia="Times New Roman" w:cs="Times New Roman"/>
          <w:bCs/>
          <w:szCs w:val="24"/>
          <w:lang w:eastAsia="lt-LT" w:bidi="lt-LT"/>
        </w:rPr>
        <w:t>.</w:t>
      </w:r>
    </w:p>
    <w:p w14:paraId="17A36AAF" w14:textId="40F59F2C" w:rsidR="00E2371D" w:rsidRDefault="002C566F" w:rsidP="002918A6">
      <w:pPr>
        <w:numPr>
          <w:ilvl w:val="0"/>
          <w:numId w:val="1"/>
        </w:numPr>
        <w:spacing w:after="120" w:line="240" w:lineRule="auto"/>
        <w:ind w:left="357" w:hanging="357"/>
        <w:jc w:val="both"/>
        <w:rPr>
          <w:rFonts w:eastAsia="Times New Roman" w:cs="Times New Roman"/>
          <w:bCs/>
          <w:szCs w:val="24"/>
          <w:lang w:eastAsia="lt-LT" w:bidi="lt-LT"/>
        </w:rPr>
      </w:pPr>
      <w:r w:rsidRPr="00E2371D">
        <w:rPr>
          <w:rFonts w:eastAsia="Times New Roman" w:cs="Times New Roman"/>
          <w:bCs/>
          <w:szCs w:val="24"/>
          <w:lang w:eastAsia="lt-LT" w:bidi="lt-LT"/>
        </w:rPr>
        <w:t xml:space="preserve">Apeliacinės instancijos teismas </w:t>
      </w:r>
      <w:r w:rsidR="00E2371D" w:rsidRPr="00E2371D">
        <w:rPr>
          <w:rFonts w:eastAsia="Times New Roman" w:cs="Times New Roman"/>
          <w:bCs/>
          <w:szCs w:val="24"/>
          <w:lang w:eastAsia="lt-LT" w:bidi="lt-LT"/>
        </w:rPr>
        <w:t>nustatė, kad Vilkaviškio r</w:t>
      </w:r>
      <w:r w:rsidR="00FB64DB">
        <w:rPr>
          <w:rFonts w:eastAsia="Times New Roman" w:cs="Times New Roman"/>
          <w:bCs/>
          <w:szCs w:val="24"/>
          <w:lang w:eastAsia="lt-LT" w:bidi="lt-LT"/>
        </w:rPr>
        <w:t>ajono</w:t>
      </w:r>
      <w:r w:rsidR="00E2371D" w:rsidRPr="00E2371D">
        <w:rPr>
          <w:rFonts w:eastAsia="Times New Roman" w:cs="Times New Roman"/>
          <w:bCs/>
          <w:szCs w:val="24"/>
          <w:lang w:eastAsia="lt-LT" w:bidi="lt-LT"/>
        </w:rPr>
        <w:t xml:space="preserve"> Pilviškių „Santakos“ gimnazijos direktorės 2022 m. sausio 24 d. įsakymu Nr. V-11 buvo sudaryta gimnazijos bendruomenės narių etikos ir elgesio normų priežiūros komisija. </w:t>
      </w:r>
      <w:r w:rsidR="007F26FA">
        <w:rPr>
          <w:rFonts w:eastAsia="Times New Roman" w:cs="Times New Roman"/>
          <w:bCs/>
          <w:szCs w:val="24"/>
          <w:lang w:eastAsia="lt-LT" w:bidi="lt-LT"/>
        </w:rPr>
        <w:t>G</w:t>
      </w:r>
      <w:r w:rsidR="00E2371D" w:rsidRPr="00E2371D">
        <w:rPr>
          <w:rFonts w:eastAsia="Times New Roman" w:cs="Times New Roman"/>
          <w:bCs/>
          <w:szCs w:val="24"/>
          <w:lang w:eastAsia="lt-LT" w:bidi="lt-LT"/>
        </w:rPr>
        <w:t>imnazijos direktorė 2023 m. sausio 20 d. kreipėsi į Etikos ir elgesio priežiūros komisiją prašydama išnagrinėti fizinio ugdymo vyresniosios mokytojos A. D</w:t>
      </w:r>
      <w:r w:rsidR="00682A3D">
        <w:rPr>
          <w:rFonts w:eastAsia="Times New Roman" w:cs="Times New Roman"/>
          <w:bCs/>
          <w:szCs w:val="24"/>
          <w:lang w:eastAsia="lt-LT" w:bidi="lt-LT"/>
        </w:rPr>
        <w:t>.</w:t>
      </w:r>
      <w:r w:rsidR="00E2371D" w:rsidRPr="00E2371D">
        <w:rPr>
          <w:rFonts w:eastAsia="Times New Roman" w:cs="Times New Roman"/>
          <w:bCs/>
          <w:szCs w:val="24"/>
          <w:lang w:eastAsia="lt-LT" w:bidi="lt-LT"/>
        </w:rPr>
        <w:t xml:space="preserve"> ir kitos mokytojos elgesį </w:t>
      </w:r>
      <w:r w:rsidR="00C87994">
        <w:rPr>
          <w:rFonts w:eastAsia="Times New Roman" w:cs="Times New Roman"/>
          <w:bCs/>
          <w:szCs w:val="24"/>
          <w:lang w:eastAsia="lt-LT" w:bidi="lt-LT"/>
        </w:rPr>
        <w:t>ir</w:t>
      </w:r>
      <w:r w:rsidR="00E2371D" w:rsidRPr="00E2371D">
        <w:rPr>
          <w:rFonts w:eastAsia="Times New Roman" w:cs="Times New Roman"/>
          <w:bCs/>
          <w:szCs w:val="24"/>
          <w:lang w:eastAsia="lt-LT" w:bidi="lt-LT"/>
        </w:rPr>
        <w:t xml:space="preserve"> priimti sprendimą, nurodant, ar jų elgesyje yra etikos </w:t>
      </w:r>
      <w:r w:rsidR="00E2371D" w:rsidRPr="00E2371D">
        <w:rPr>
          <w:rFonts w:eastAsia="Times New Roman" w:cs="Times New Roman"/>
          <w:bCs/>
          <w:szCs w:val="24"/>
          <w:lang w:eastAsia="lt-LT" w:bidi="lt-LT"/>
        </w:rPr>
        <w:lastRenderedPageBreak/>
        <w:t xml:space="preserve">ir elgesio normų pažeidimų. Etikos komisija </w:t>
      </w:r>
      <w:r w:rsidR="00E2371D">
        <w:rPr>
          <w:rFonts w:eastAsia="Times New Roman" w:cs="Times New Roman"/>
          <w:bCs/>
          <w:szCs w:val="24"/>
          <w:lang w:eastAsia="lt-LT" w:bidi="lt-LT"/>
        </w:rPr>
        <w:t xml:space="preserve">2023 m. vasario 6 d. </w:t>
      </w:r>
      <w:r w:rsidR="00E2371D" w:rsidRPr="00E2371D">
        <w:rPr>
          <w:rFonts w:eastAsia="Times New Roman" w:cs="Times New Roman"/>
          <w:bCs/>
          <w:szCs w:val="24"/>
          <w:lang w:eastAsia="lt-LT" w:bidi="lt-LT"/>
        </w:rPr>
        <w:t>nu</w:t>
      </w:r>
      <w:r w:rsidR="00E2371D">
        <w:rPr>
          <w:rFonts w:eastAsia="Times New Roman" w:cs="Times New Roman"/>
          <w:bCs/>
          <w:szCs w:val="24"/>
          <w:lang w:eastAsia="lt-LT" w:bidi="lt-LT"/>
        </w:rPr>
        <w:t>sprendė</w:t>
      </w:r>
      <w:r w:rsidR="00E2371D" w:rsidRPr="00E2371D">
        <w:rPr>
          <w:rFonts w:eastAsia="Times New Roman" w:cs="Times New Roman"/>
          <w:bCs/>
          <w:szCs w:val="24"/>
          <w:lang w:eastAsia="lt-LT" w:bidi="lt-LT"/>
        </w:rPr>
        <w:t xml:space="preserve">, kad ieškovė ir kita mokytoja savo elgesiu, kuris nesuderinamas su profesinėmis etikos vertybėmis, pažeidė etikos ir elgesio normas. Atsižvelgdama į komisijos išvadą, </w:t>
      </w:r>
      <w:r w:rsidR="00E2371D">
        <w:rPr>
          <w:rFonts w:eastAsia="Times New Roman" w:cs="Times New Roman"/>
          <w:bCs/>
          <w:szCs w:val="24"/>
          <w:lang w:eastAsia="lt-LT" w:bidi="lt-LT"/>
        </w:rPr>
        <w:t>G</w:t>
      </w:r>
      <w:r w:rsidR="00E2371D" w:rsidRPr="00E2371D">
        <w:rPr>
          <w:rFonts w:eastAsia="Times New Roman" w:cs="Times New Roman"/>
          <w:bCs/>
          <w:szCs w:val="24"/>
          <w:lang w:eastAsia="lt-LT" w:bidi="lt-LT"/>
        </w:rPr>
        <w:t>imnazijos direktorė taikė ieškovei moralinio poveikio priemonę – pokalbį 2023 m. vasario 22 d.</w:t>
      </w:r>
    </w:p>
    <w:p w14:paraId="24355241" w14:textId="6A2E4061" w:rsidR="00E2371D" w:rsidRPr="00E2371D" w:rsidRDefault="00E2371D" w:rsidP="00F551C3">
      <w:pPr>
        <w:numPr>
          <w:ilvl w:val="0"/>
          <w:numId w:val="1"/>
        </w:numPr>
        <w:spacing w:after="120" w:line="240" w:lineRule="auto"/>
        <w:ind w:left="357" w:hanging="357"/>
        <w:jc w:val="both"/>
        <w:rPr>
          <w:rFonts w:eastAsia="Times New Roman" w:cs="Times New Roman"/>
          <w:bCs/>
          <w:szCs w:val="24"/>
          <w:lang w:eastAsia="lt-LT" w:bidi="lt-LT"/>
        </w:rPr>
      </w:pPr>
      <w:r w:rsidRPr="00E2371D">
        <w:rPr>
          <w:rFonts w:eastAsia="Times New Roman" w:cs="Times New Roman"/>
          <w:bCs/>
          <w:szCs w:val="24"/>
          <w:lang w:eastAsia="lt-LT" w:bidi="lt-LT"/>
        </w:rPr>
        <w:t>2023 m. gegužės 17 d. advokatas Erikas Rugienius ieškovės vardu surašė ieškinį dėl minėto komisijos sprendimo panaikinimo, tačiau Marijampolės apylinkės teismas 2023 m. gegužės 26 d. nutartimi atsisakė priimti ieškovės A. D</w:t>
      </w:r>
      <w:r w:rsidR="00682A3D">
        <w:rPr>
          <w:rFonts w:eastAsia="Times New Roman" w:cs="Times New Roman"/>
          <w:bCs/>
          <w:szCs w:val="24"/>
          <w:lang w:eastAsia="lt-LT" w:bidi="lt-LT"/>
        </w:rPr>
        <w:t>.</w:t>
      </w:r>
      <w:r w:rsidRPr="00E2371D">
        <w:rPr>
          <w:rFonts w:eastAsia="Times New Roman" w:cs="Times New Roman"/>
          <w:bCs/>
          <w:szCs w:val="24"/>
          <w:lang w:eastAsia="lt-LT" w:bidi="lt-LT"/>
        </w:rPr>
        <w:t xml:space="preserve"> ieškinį atsakovei Vilkaviškio r</w:t>
      </w:r>
      <w:r w:rsidR="00C87994">
        <w:rPr>
          <w:rFonts w:eastAsia="Times New Roman" w:cs="Times New Roman"/>
          <w:bCs/>
          <w:szCs w:val="24"/>
          <w:lang w:eastAsia="lt-LT" w:bidi="lt-LT"/>
        </w:rPr>
        <w:t>ajono</w:t>
      </w:r>
      <w:r w:rsidRPr="00E2371D">
        <w:rPr>
          <w:rFonts w:eastAsia="Times New Roman" w:cs="Times New Roman"/>
          <w:bCs/>
          <w:szCs w:val="24"/>
          <w:lang w:eastAsia="lt-LT" w:bidi="lt-LT"/>
        </w:rPr>
        <w:t xml:space="preserve"> Pilviškių „Santakos“ gimnazijai dėl Vilkaviškio r</w:t>
      </w:r>
      <w:r w:rsidR="00FB64DB">
        <w:rPr>
          <w:rFonts w:eastAsia="Times New Roman" w:cs="Times New Roman"/>
          <w:bCs/>
          <w:szCs w:val="24"/>
          <w:lang w:eastAsia="lt-LT" w:bidi="lt-LT"/>
        </w:rPr>
        <w:t>ajono</w:t>
      </w:r>
      <w:r w:rsidRPr="00E2371D">
        <w:rPr>
          <w:rFonts w:eastAsia="Times New Roman" w:cs="Times New Roman"/>
          <w:bCs/>
          <w:szCs w:val="24"/>
          <w:lang w:eastAsia="lt-LT" w:bidi="lt-LT"/>
        </w:rPr>
        <w:t xml:space="preserve"> Pilviškių „Santakos“ dėl gimnazijos bendruomenės narių etikos ir elgesio normų priežiūros komisijos sprendimo panaikinimo kaip pateiktą nepasinaudojus ginčo išankstine nagrinėjimo ne teisme tvarka.</w:t>
      </w:r>
      <w:r>
        <w:rPr>
          <w:rFonts w:eastAsia="Times New Roman" w:cs="Times New Roman"/>
          <w:bCs/>
          <w:szCs w:val="24"/>
          <w:lang w:eastAsia="lt-LT" w:bidi="lt-LT"/>
        </w:rPr>
        <w:t xml:space="preserve"> </w:t>
      </w:r>
      <w:r w:rsidRPr="00E2371D">
        <w:rPr>
          <w:rFonts w:eastAsia="Times New Roman" w:cs="Times New Roman"/>
          <w:bCs/>
          <w:szCs w:val="24"/>
          <w:lang w:eastAsia="lt-LT" w:bidi="lt-LT"/>
        </w:rPr>
        <w:t xml:space="preserve">Ieškovė 2023 m. gegužės 30 d. Lietuvos Respublikos </w:t>
      </w:r>
      <w:r w:rsidR="00C87994">
        <w:rPr>
          <w:rFonts w:eastAsia="Times New Roman" w:cs="Times New Roman"/>
          <w:bCs/>
          <w:szCs w:val="24"/>
          <w:lang w:eastAsia="lt-LT" w:bidi="lt-LT"/>
        </w:rPr>
        <w:t>v</w:t>
      </w:r>
      <w:r w:rsidRPr="00E2371D">
        <w:rPr>
          <w:rFonts w:eastAsia="Times New Roman" w:cs="Times New Roman"/>
          <w:bCs/>
          <w:szCs w:val="24"/>
          <w:lang w:eastAsia="lt-LT" w:bidi="lt-LT"/>
        </w:rPr>
        <w:t>alstybinės darbo inspekcijos prie Socialinės apsaugos ir darbo ministerijos Alytaus darbo ginčų komisijai</w:t>
      </w:r>
      <w:r>
        <w:rPr>
          <w:rFonts w:eastAsia="Times New Roman" w:cs="Times New Roman"/>
          <w:bCs/>
          <w:szCs w:val="24"/>
          <w:lang w:eastAsia="lt-LT" w:bidi="lt-LT"/>
        </w:rPr>
        <w:t xml:space="preserve"> pateikė tą patį ieškinį. Atsakovė </w:t>
      </w:r>
      <w:r w:rsidRPr="00E2371D">
        <w:rPr>
          <w:rFonts w:eastAsia="Times New Roman" w:cs="Times New Roman"/>
          <w:bCs/>
          <w:szCs w:val="24"/>
          <w:lang w:eastAsia="lt-LT" w:bidi="lt-LT"/>
        </w:rPr>
        <w:t>atsiliepim</w:t>
      </w:r>
      <w:r>
        <w:rPr>
          <w:rFonts w:eastAsia="Times New Roman" w:cs="Times New Roman"/>
          <w:bCs/>
          <w:szCs w:val="24"/>
          <w:lang w:eastAsia="lt-LT" w:bidi="lt-LT"/>
        </w:rPr>
        <w:t xml:space="preserve">e </w:t>
      </w:r>
      <w:r w:rsidRPr="00E2371D">
        <w:rPr>
          <w:rFonts w:eastAsia="Times New Roman" w:cs="Times New Roman"/>
          <w:bCs/>
          <w:szCs w:val="24"/>
          <w:lang w:eastAsia="lt-LT" w:bidi="lt-LT"/>
        </w:rPr>
        <w:t xml:space="preserve">į </w:t>
      </w:r>
      <w:r>
        <w:rPr>
          <w:rFonts w:eastAsia="Times New Roman" w:cs="Times New Roman"/>
          <w:bCs/>
          <w:szCs w:val="24"/>
          <w:lang w:eastAsia="lt-LT" w:bidi="lt-LT"/>
        </w:rPr>
        <w:t xml:space="preserve">ieškovės pateiktą </w:t>
      </w:r>
      <w:r w:rsidRPr="00E2371D">
        <w:rPr>
          <w:rFonts w:eastAsia="Times New Roman" w:cs="Times New Roman"/>
          <w:bCs/>
          <w:szCs w:val="24"/>
          <w:lang w:eastAsia="lt-LT" w:bidi="lt-LT"/>
        </w:rPr>
        <w:t>prašymą</w:t>
      </w:r>
      <w:r>
        <w:rPr>
          <w:rFonts w:eastAsia="Times New Roman" w:cs="Times New Roman"/>
          <w:bCs/>
          <w:szCs w:val="24"/>
          <w:lang w:eastAsia="lt-LT" w:bidi="lt-LT"/>
        </w:rPr>
        <w:t xml:space="preserve"> nurodė, kad Etikos komisijos </w:t>
      </w:r>
      <w:r w:rsidRPr="00E2371D">
        <w:rPr>
          <w:rFonts w:eastAsia="Times New Roman" w:cs="Times New Roman"/>
          <w:bCs/>
          <w:szCs w:val="24"/>
          <w:lang w:eastAsia="lt-LT" w:bidi="lt-LT"/>
        </w:rPr>
        <w:t>2023 m. vasario 6 d. priimt</w:t>
      </w:r>
      <w:r>
        <w:rPr>
          <w:rFonts w:eastAsia="Times New Roman" w:cs="Times New Roman"/>
          <w:bCs/>
          <w:szCs w:val="24"/>
          <w:lang w:eastAsia="lt-LT" w:bidi="lt-LT"/>
        </w:rPr>
        <w:t>as</w:t>
      </w:r>
      <w:r w:rsidRPr="00E2371D">
        <w:rPr>
          <w:rFonts w:eastAsia="Times New Roman" w:cs="Times New Roman"/>
          <w:bCs/>
          <w:szCs w:val="24"/>
          <w:lang w:eastAsia="lt-LT" w:bidi="lt-LT"/>
        </w:rPr>
        <w:t xml:space="preserve"> nutarim</w:t>
      </w:r>
      <w:r>
        <w:rPr>
          <w:rFonts w:eastAsia="Times New Roman" w:cs="Times New Roman"/>
          <w:bCs/>
          <w:szCs w:val="24"/>
          <w:lang w:eastAsia="lt-LT" w:bidi="lt-LT"/>
        </w:rPr>
        <w:t>as</w:t>
      </w:r>
      <w:r w:rsidR="004675EB">
        <w:rPr>
          <w:rFonts w:eastAsia="Times New Roman" w:cs="Times New Roman"/>
          <w:bCs/>
          <w:szCs w:val="24"/>
          <w:lang w:eastAsia="lt-LT" w:bidi="lt-LT"/>
        </w:rPr>
        <w:t xml:space="preserve"> </w:t>
      </w:r>
      <w:r w:rsidR="004675EB" w:rsidRPr="00E2371D">
        <w:rPr>
          <w:rFonts w:eastAsia="Times New Roman" w:cs="Times New Roman"/>
          <w:bCs/>
          <w:szCs w:val="24"/>
          <w:lang w:eastAsia="lt-LT" w:bidi="lt-LT"/>
        </w:rPr>
        <w:t xml:space="preserve">2023 m. birželio 5 d. </w:t>
      </w:r>
      <w:r w:rsidR="004675EB">
        <w:rPr>
          <w:rFonts w:eastAsia="Times New Roman" w:cs="Times New Roman"/>
          <w:bCs/>
          <w:szCs w:val="24"/>
          <w:lang w:eastAsia="lt-LT" w:bidi="lt-LT"/>
        </w:rPr>
        <w:t xml:space="preserve">buvo panaikintas. </w:t>
      </w:r>
      <w:r>
        <w:rPr>
          <w:rFonts w:eastAsia="Times New Roman" w:cs="Times New Roman"/>
          <w:bCs/>
          <w:szCs w:val="24"/>
          <w:lang w:eastAsia="lt-LT" w:bidi="lt-LT"/>
        </w:rPr>
        <w:t xml:space="preserve">Vėliau, ieškovei pateikus prašymą priteisti jai iš Gimnazijos </w:t>
      </w:r>
      <w:r w:rsidRPr="00E2371D">
        <w:rPr>
          <w:rFonts w:eastAsia="Times New Roman" w:cs="Times New Roman"/>
          <w:bCs/>
          <w:szCs w:val="24"/>
          <w:lang w:eastAsia="lt-LT" w:bidi="lt-LT"/>
        </w:rPr>
        <w:t xml:space="preserve">100 Eur </w:t>
      </w:r>
      <w:r>
        <w:rPr>
          <w:rFonts w:eastAsia="Times New Roman" w:cs="Times New Roman"/>
          <w:bCs/>
          <w:szCs w:val="24"/>
          <w:lang w:eastAsia="lt-LT" w:bidi="lt-LT"/>
        </w:rPr>
        <w:t xml:space="preserve">neturtinei žalai atlyginti, Gimnazija </w:t>
      </w:r>
      <w:r w:rsidR="00DA04E3">
        <w:rPr>
          <w:rFonts w:eastAsia="Times New Roman" w:cs="Times New Roman"/>
          <w:bCs/>
          <w:szCs w:val="24"/>
          <w:lang w:eastAsia="lt-LT" w:bidi="lt-LT"/>
        </w:rPr>
        <w:t xml:space="preserve">šį ieškovės prašymą </w:t>
      </w:r>
      <w:r w:rsidR="004675EB">
        <w:rPr>
          <w:rFonts w:eastAsia="Times New Roman" w:cs="Times New Roman"/>
          <w:bCs/>
          <w:szCs w:val="24"/>
          <w:lang w:eastAsia="lt-LT" w:bidi="lt-LT"/>
        </w:rPr>
        <w:t>pa</w:t>
      </w:r>
      <w:r w:rsidR="00DA04E3">
        <w:rPr>
          <w:rFonts w:eastAsia="Times New Roman" w:cs="Times New Roman"/>
          <w:bCs/>
          <w:szCs w:val="24"/>
          <w:lang w:eastAsia="lt-LT" w:bidi="lt-LT"/>
        </w:rPr>
        <w:t xml:space="preserve">tenkino. </w:t>
      </w:r>
    </w:p>
    <w:p w14:paraId="0B904755" w14:textId="7821C1F9" w:rsidR="004675EB" w:rsidRDefault="00DA04E3" w:rsidP="004675EB">
      <w:pPr>
        <w:numPr>
          <w:ilvl w:val="0"/>
          <w:numId w:val="1"/>
        </w:numPr>
        <w:spacing w:after="120" w:line="240" w:lineRule="auto"/>
        <w:ind w:left="357" w:hanging="357"/>
        <w:jc w:val="both"/>
        <w:rPr>
          <w:rFonts w:eastAsia="Times New Roman" w:cs="Times New Roman"/>
          <w:bCs/>
          <w:szCs w:val="24"/>
          <w:lang w:eastAsia="lt-LT" w:bidi="lt-LT"/>
        </w:rPr>
      </w:pPr>
      <w:r w:rsidRPr="004675EB">
        <w:rPr>
          <w:rFonts w:eastAsia="Times New Roman" w:cs="Times New Roman"/>
          <w:bCs/>
          <w:szCs w:val="24"/>
          <w:lang w:eastAsia="lt-LT" w:bidi="lt-LT"/>
        </w:rPr>
        <w:t xml:space="preserve">Apeliacinės instancijos teismas </w:t>
      </w:r>
      <w:r w:rsidR="00FE241F">
        <w:rPr>
          <w:rFonts w:eastAsia="Times New Roman" w:cs="Times New Roman"/>
          <w:bCs/>
          <w:szCs w:val="24"/>
          <w:lang w:eastAsia="lt-LT" w:bidi="lt-LT"/>
        </w:rPr>
        <w:t>pripažino pagrįsta pirmosios instancijos teismo išvadą,</w:t>
      </w:r>
      <w:r w:rsidRPr="004675EB">
        <w:rPr>
          <w:rFonts w:eastAsia="Times New Roman" w:cs="Times New Roman"/>
          <w:bCs/>
          <w:szCs w:val="24"/>
          <w:lang w:eastAsia="lt-LT" w:bidi="lt-LT"/>
        </w:rPr>
        <w:t xml:space="preserve"> kad </w:t>
      </w:r>
      <w:r w:rsidR="0065570B" w:rsidRPr="004675EB">
        <w:rPr>
          <w:rFonts w:eastAsia="Times New Roman" w:cs="Times New Roman"/>
          <w:bCs/>
          <w:szCs w:val="24"/>
          <w:lang w:eastAsia="lt-LT" w:bidi="lt-LT"/>
        </w:rPr>
        <w:t xml:space="preserve">Lietuvos Aukščiausiojo </w:t>
      </w:r>
      <w:r w:rsidR="004675EB" w:rsidRPr="004675EB">
        <w:rPr>
          <w:rFonts w:eastAsia="Times New Roman" w:cs="Times New Roman"/>
          <w:bCs/>
          <w:szCs w:val="24"/>
          <w:lang w:eastAsia="lt-LT" w:bidi="lt-LT"/>
        </w:rPr>
        <w:t>T</w:t>
      </w:r>
      <w:r w:rsidR="0065570B" w:rsidRPr="004675EB">
        <w:rPr>
          <w:rFonts w:eastAsia="Times New Roman" w:cs="Times New Roman"/>
          <w:bCs/>
          <w:szCs w:val="24"/>
          <w:lang w:eastAsia="lt-LT" w:bidi="lt-LT"/>
        </w:rPr>
        <w:t xml:space="preserve">eismo </w:t>
      </w:r>
      <w:r w:rsidR="00E2371D" w:rsidRPr="004675EB">
        <w:rPr>
          <w:rFonts w:eastAsia="Times New Roman" w:cs="Times New Roman"/>
          <w:bCs/>
          <w:szCs w:val="24"/>
          <w:lang w:eastAsia="lt-LT" w:bidi="lt-LT"/>
        </w:rPr>
        <w:t>2018 m. spalio 24 d. nutartyje civilinėje byloje Nr. 3K-3-378-701/2018 pa</w:t>
      </w:r>
      <w:r w:rsidR="0065570B" w:rsidRPr="004675EB">
        <w:rPr>
          <w:rFonts w:eastAsia="Times New Roman" w:cs="Times New Roman"/>
          <w:bCs/>
          <w:szCs w:val="24"/>
          <w:lang w:eastAsia="lt-LT" w:bidi="lt-LT"/>
        </w:rPr>
        <w:t xml:space="preserve">teikti išaiškinimai </w:t>
      </w:r>
      <w:r w:rsidR="004675EB" w:rsidRPr="004675EB">
        <w:rPr>
          <w:rFonts w:eastAsia="Times New Roman" w:cs="Times New Roman"/>
          <w:bCs/>
          <w:szCs w:val="24"/>
          <w:lang w:eastAsia="lt-LT" w:bidi="lt-LT"/>
        </w:rPr>
        <w:t>leidžia</w:t>
      </w:r>
      <w:r w:rsidR="0065570B" w:rsidRPr="004675EB">
        <w:rPr>
          <w:rFonts w:eastAsia="Times New Roman" w:cs="Times New Roman"/>
          <w:bCs/>
          <w:szCs w:val="24"/>
          <w:lang w:eastAsia="lt-LT" w:bidi="lt-LT"/>
        </w:rPr>
        <w:t xml:space="preserve"> spręsti, jog </w:t>
      </w:r>
      <w:r w:rsidR="00E2371D" w:rsidRPr="004675EB">
        <w:rPr>
          <w:rFonts w:eastAsia="Times New Roman" w:cs="Times New Roman"/>
          <w:bCs/>
          <w:szCs w:val="24"/>
          <w:lang w:eastAsia="lt-LT" w:bidi="lt-LT"/>
        </w:rPr>
        <w:t>šalių bylinėjimosi išlaid</w:t>
      </w:r>
      <w:r w:rsidR="002774D7">
        <w:rPr>
          <w:rFonts w:eastAsia="Times New Roman" w:cs="Times New Roman"/>
          <w:bCs/>
          <w:szCs w:val="24"/>
          <w:lang w:eastAsia="lt-LT" w:bidi="lt-LT"/>
        </w:rPr>
        <w:t>ų atlyginimas</w:t>
      </w:r>
      <w:r w:rsidR="00E2371D" w:rsidRPr="004675EB">
        <w:rPr>
          <w:rFonts w:eastAsia="Times New Roman" w:cs="Times New Roman"/>
          <w:bCs/>
          <w:szCs w:val="24"/>
          <w:lang w:eastAsia="lt-LT" w:bidi="lt-LT"/>
        </w:rPr>
        <w:t xml:space="preserve"> darbo ginčų komisijoje </w:t>
      </w:r>
      <w:r w:rsidR="00FE241F">
        <w:rPr>
          <w:rFonts w:eastAsia="Times New Roman" w:cs="Times New Roman"/>
          <w:bCs/>
          <w:szCs w:val="24"/>
          <w:lang w:eastAsia="lt-LT" w:bidi="lt-LT"/>
        </w:rPr>
        <w:t xml:space="preserve">negali būti </w:t>
      </w:r>
      <w:r w:rsidR="00E2371D" w:rsidRPr="004675EB">
        <w:rPr>
          <w:rFonts w:eastAsia="Times New Roman" w:cs="Times New Roman"/>
          <w:bCs/>
          <w:szCs w:val="24"/>
          <w:lang w:eastAsia="lt-LT" w:bidi="lt-LT"/>
        </w:rPr>
        <w:t>priteisiam</w:t>
      </w:r>
      <w:r w:rsidR="002774D7">
        <w:rPr>
          <w:rFonts w:eastAsia="Times New Roman" w:cs="Times New Roman"/>
          <w:bCs/>
          <w:szCs w:val="24"/>
          <w:lang w:eastAsia="lt-LT" w:bidi="lt-LT"/>
        </w:rPr>
        <w:t>a</w:t>
      </w:r>
      <w:r w:rsidR="00E2371D" w:rsidRPr="004675EB">
        <w:rPr>
          <w:rFonts w:eastAsia="Times New Roman" w:cs="Times New Roman"/>
          <w:bCs/>
          <w:szCs w:val="24"/>
          <w:lang w:eastAsia="lt-LT" w:bidi="lt-LT"/>
        </w:rPr>
        <w:t xml:space="preserve">s vadovaujantis DK 217 straipsnio 3 dalies nuostata, tačiau nepatvirtina, kad </w:t>
      </w:r>
      <w:r w:rsidR="0065570B" w:rsidRPr="004675EB">
        <w:rPr>
          <w:rFonts w:eastAsia="Times New Roman" w:cs="Times New Roman"/>
          <w:bCs/>
          <w:szCs w:val="24"/>
          <w:lang w:eastAsia="lt-LT" w:bidi="lt-LT"/>
        </w:rPr>
        <w:t>j</w:t>
      </w:r>
      <w:r w:rsidR="002774D7">
        <w:rPr>
          <w:rFonts w:eastAsia="Times New Roman" w:cs="Times New Roman"/>
          <w:bCs/>
          <w:szCs w:val="24"/>
          <w:lang w:eastAsia="lt-LT" w:bidi="lt-LT"/>
        </w:rPr>
        <w:t>i</w:t>
      </w:r>
      <w:r w:rsidR="0065570B" w:rsidRPr="004675EB">
        <w:rPr>
          <w:rFonts w:eastAsia="Times New Roman" w:cs="Times New Roman"/>
          <w:bCs/>
          <w:szCs w:val="24"/>
          <w:lang w:eastAsia="lt-LT" w:bidi="lt-LT"/>
        </w:rPr>
        <w:t xml:space="preserve">s </w:t>
      </w:r>
      <w:r w:rsidR="00E2371D" w:rsidRPr="004675EB">
        <w:rPr>
          <w:rFonts w:eastAsia="Times New Roman" w:cs="Times New Roman"/>
          <w:bCs/>
          <w:szCs w:val="24"/>
          <w:lang w:eastAsia="lt-LT" w:bidi="lt-LT"/>
        </w:rPr>
        <w:t xml:space="preserve">negali būti </w:t>
      </w:r>
      <w:r w:rsidR="0065570B" w:rsidRPr="004675EB">
        <w:rPr>
          <w:rFonts w:eastAsia="Times New Roman" w:cs="Times New Roman"/>
          <w:bCs/>
          <w:szCs w:val="24"/>
          <w:lang w:eastAsia="lt-LT" w:bidi="lt-LT"/>
        </w:rPr>
        <w:t>priteisiam</w:t>
      </w:r>
      <w:r w:rsidR="002774D7">
        <w:rPr>
          <w:rFonts w:eastAsia="Times New Roman" w:cs="Times New Roman"/>
          <w:bCs/>
          <w:szCs w:val="24"/>
          <w:lang w:eastAsia="lt-LT" w:bidi="lt-LT"/>
        </w:rPr>
        <w:t>a</w:t>
      </w:r>
      <w:r w:rsidR="0065570B" w:rsidRPr="004675EB">
        <w:rPr>
          <w:rFonts w:eastAsia="Times New Roman" w:cs="Times New Roman"/>
          <w:bCs/>
          <w:szCs w:val="24"/>
          <w:lang w:eastAsia="lt-LT" w:bidi="lt-LT"/>
        </w:rPr>
        <w:t xml:space="preserve">s vadovaujantis </w:t>
      </w:r>
      <w:r w:rsidR="00E2371D" w:rsidRPr="004675EB">
        <w:rPr>
          <w:rFonts w:eastAsia="Times New Roman" w:cs="Times New Roman"/>
          <w:bCs/>
          <w:szCs w:val="24"/>
          <w:lang w:eastAsia="lt-LT" w:bidi="lt-LT"/>
        </w:rPr>
        <w:t>deliktin</w:t>
      </w:r>
      <w:r w:rsidR="0065570B" w:rsidRPr="004675EB">
        <w:rPr>
          <w:rFonts w:eastAsia="Times New Roman" w:cs="Times New Roman"/>
          <w:bCs/>
          <w:szCs w:val="24"/>
          <w:lang w:eastAsia="lt-LT" w:bidi="lt-LT"/>
        </w:rPr>
        <w:t>ę</w:t>
      </w:r>
      <w:r w:rsidR="00E2371D" w:rsidRPr="004675EB">
        <w:rPr>
          <w:rFonts w:eastAsia="Times New Roman" w:cs="Times New Roman"/>
          <w:bCs/>
          <w:szCs w:val="24"/>
          <w:lang w:eastAsia="lt-LT" w:bidi="lt-LT"/>
        </w:rPr>
        <w:t xml:space="preserve"> atsakomyb</w:t>
      </w:r>
      <w:r w:rsidR="0065570B" w:rsidRPr="004675EB">
        <w:rPr>
          <w:rFonts w:eastAsia="Times New Roman" w:cs="Times New Roman"/>
          <w:bCs/>
          <w:szCs w:val="24"/>
          <w:lang w:eastAsia="lt-LT" w:bidi="lt-LT"/>
        </w:rPr>
        <w:t>ę reglamentuojančiomis teisės normomis</w:t>
      </w:r>
      <w:r w:rsidR="00E2371D" w:rsidRPr="004675EB">
        <w:rPr>
          <w:rFonts w:eastAsia="Times New Roman" w:cs="Times New Roman"/>
          <w:bCs/>
          <w:szCs w:val="24"/>
          <w:lang w:eastAsia="lt-LT" w:bidi="lt-LT"/>
        </w:rPr>
        <w:t>.</w:t>
      </w:r>
      <w:r w:rsidR="004675EB">
        <w:rPr>
          <w:rFonts w:eastAsia="Times New Roman" w:cs="Times New Roman"/>
          <w:bCs/>
          <w:szCs w:val="24"/>
          <w:lang w:eastAsia="lt-LT" w:bidi="lt-LT"/>
        </w:rPr>
        <w:t xml:space="preserve"> </w:t>
      </w:r>
    </w:p>
    <w:p w14:paraId="016C0D73" w14:textId="398C02A8" w:rsidR="00E2371D" w:rsidRPr="004675EB" w:rsidRDefault="000366C0" w:rsidP="0008688B">
      <w:pPr>
        <w:numPr>
          <w:ilvl w:val="0"/>
          <w:numId w:val="1"/>
        </w:numPr>
        <w:spacing w:after="120" w:line="240" w:lineRule="auto"/>
        <w:ind w:left="357" w:hanging="357"/>
        <w:jc w:val="both"/>
        <w:rPr>
          <w:rFonts w:eastAsia="Times New Roman" w:cs="Times New Roman"/>
          <w:bCs/>
          <w:szCs w:val="24"/>
          <w:lang w:eastAsia="lt-LT" w:bidi="lt-LT"/>
        </w:rPr>
      </w:pPr>
      <w:r w:rsidRPr="004675EB">
        <w:rPr>
          <w:rFonts w:eastAsia="Times New Roman" w:cs="Times New Roman"/>
          <w:bCs/>
          <w:szCs w:val="24"/>
          <w:lang w:eastAsia="lt-LT" w:bidi="lt-LT"/>
        </w:rPr>
        <w:t xml:space="preserve">Apeliacinės instancijos teismo vertinimu, pirmosios </w:t>
      </w:r>
      <w:r w:rsidR="00E2371D" w:rsidRPr="004675EB">
        <w:rPr>
          <w:rFonts w:eastAsia="Times New Roman" w:cs="Times New Roman"/>
          <w:bCs/>
          <w:szCs w:val="24"/>
          <w:lang w:eastAsia="lt-LT" w:bidi="lt-LT"/>
        </w:rPr>
        <w:t>instancijos teismas</w:t>
      </w:r>
      <w:r w:rsidR="00A32A5D">
        <w:rPr>
          <w:rFonts w:eastAsia="Times New Roman" w:cs="Times New Roman"/>
          <w:bCs/>
          <w:szCs w:val="24"/>
          <w:lang w:eastAsia="lt-LT" w:bidi="lt-LT"/>
        </w:rPr>
        <w:t xml:space="preserve"> taip pat </w:t>
      </w:r>
      <w:r w:rsidR="00E2371D" w:rsidRPr="004675EB">
        <w:rPr>
          <w:rFonts w:eastAsia="Times New Roman" w:cs="Times New Roman"/>
          <w:bCs/>
          <w:szCs w:val="24"/>
          <w:lang w:eastAsia="lt-LT" w:bidi="lt-LT"/>
        </w:rPr>
        <w:t>teisingai atkreipė dėmesį</w:t>
      </w:r>
      <w:r w:rsidR="007F26FA" w:rsidRPr="004675EB">
        <w:rPr>
          <w:rFonts w:eastAsia="Times New Roman" w:cs="Times New Roman"/>
          <w:bCs/>
          <w:szCs w:val="24"/>
          <w:lang w:eastAsia="lt-LT" w:bidi="lt-LT"/>
        </w:rPr>
        <w:t xml:space="preserve"> į tai</w:t>
      </w:r>
      <w:r w:rsidR="00E2371D" w:rsidRPr="004675EB">
        <w:rPr>
          <w:rFonts w:eastAsia="Times New Roman" w:cs="Times New Roman"/>
          <w:bCs/>
          <w:szCs w:val="24"/>
          <w:lang w:eastAsia="lt-LT" w:bidi="lt-LT"/>
        </w:rPr>
        <w:t xml:space="preserve">, kad kituose ikiteisminio nagrinėjimo procesuose taip pat </w:t>
      </w:r>
      <w:r w:rsidR="004675EB" w:rsidRPr="004675EB">
        <w:rPr>
          <w:rFonts w:eastAsia="Times New Roman" w:cs="Times New Roman"/>
          <w:bCs/>
          <w:szCs w:val="24"/>
          <w:lang w:eastAsia="lt-LT" w:bidi="lt-LT"/>
        </w:rPr>
        <w:t xml:space="preserve">buvo </w:t>
      </w:r>
      <w:r w:rsidR="00E2371D" w:rsidRPr="004675EB">
        <w:rPr>
          <w:rFonts w:eastAsia="Times New Roman" w:cs="Times New Roman"/>
          <w:bCs/>
          <w:szCs w:val="24"/>
          <w:lang w:eastAsia="lt-LT" w:bidi="lt-LT"/>
        </w:rPr>
        <w:t xml:space="preserve">taikoma praktika, kai advokato </w:t>
      </w:r>
      <w:r w:rsidR="004675EB" w:rsidRPr="004675EB">
        <w:rPr>
          <w:rFonts w:eastAsia="Times New Roman" w:cs="Times New Roman"/>
          <w:bCs/>
          <w:szCs w:val="24"/>
          <w:lang w:eastAsia="lt-LT" w:bidi="lt-LT"/>
        </w:rPr>
        <w:t xml:space="preserve">pagalbos </w:t>
      </w:r>
      <w:r w:rsidR="00E2371D" w:rsidRPr="004675EB">
        <w:rPr>
          <w:rFonts w:eastAsia="Times New Roman" w:cs="Times New Roman"/>
          <w:bCs/>
          <w:szCs w:val="24"/>
          <w:lang w:eastAsia="lt-LT" w:bidi="lt-LT"/>
        </w:rPr>
        <w:t>išlaid</w:t>
      </w:r>
      <w:r w:rsidR="002774D7">
        <w:rPr>
          <w:rFonts w:eastAsia="Times New Roman" w:cs="Times New Roman"/>
          <w:bCs/>
          <w:szCs w:val="24"/>
          <w:lang w:eastAsia="lt-LT" w:bidi="lt-LT"/>
        </w:rPr>
        <w:t>ų atlyginimas</w:t>
      </w:r>
      <w:r w:rsidR="00E2371D" w:rsidRPr="004675EB">
        <w:rPr>
          <w:rFonts w:eastAsia="Times New Roman" w:cs="Times New Roman"/>
          <w:bCs/>
          <w:szCs w:val="24"/>
          <w:lang w:eastAsia="lt-LT" w:bidi="lt-LT"/>
        </w:rPr>
        <w:t xml:space="preserve"> nebuvo priteisiam</w:t>
      </w:r>
      <w:r w:rsidR="002774D7">
        <w:rPr>
          <w:rFonts w:eastAsia="Times New Roman" w:cs="Times New Roman"/>
          <w:bCs/>
          <w:szCs w:val="24"/>
          <w:lang w:eastAsia="lt-LT" w:bidi="lt-LT"/>
        </w:rPr>
        <w:t>a</w:t>
      </w:r>
      <w:r w:rsidR="00E2371D" w:rsidRPr="004675EB">
        <w:rPr>
          <w:rFonts w:eastAsia="Times New Roman" w:cs="Times New Roman"/>
          <w:bCs/>
          <w:szCs w:val="24"/>
          <w:lang w:eastAsia="lt-LT" w:bidi="lt-LT"/>
        </w:rPr>
        <w:t xml:space="preserve">s, tačiau vėliau tokia praktika buvo pakeista remiantis Konstitucinio </w:t>
      </w:r>
      <w:r w:rsidR="004675EB" w:rsidRPr="004675EB">
        <w:rPr>
          <w:rFonts w:eastAsia="Times New Roman" w:cs="Times New Roman"/>
          <w:bCs/>
          <w:szCs w:val="24"/>
          <w:lang w:eastAsia="lt-LT" w:bidi="lt-LT"/>
        </w:rPr>
        <w:t>T</w:t>
      </w:r>
      <w:r w:rsidR="00E2371D" w:rsidRPr="004675EB">
        <w:rPr>
          <w:rFonts w:eastAsia="Times New Roman" w:cs="Times New Roman"/>
          <w:bCs/>
          <w:szCs w:val="24"/>
          <w:lang w:eastAsia="lt-LT" w:bidi="lt-LT"/>
        </w:rPr>
        <w:t xml:space="preserve">eismo nutarimu. Lietuvos Aukščiausiojo Teismo praktikoje </w:t>
      </w:r>
      <w:r w:rsidR="004675EB" w:rsidRPr="004675EB">
        <w:rPr>
          <w:rFonts w:eastAsia="Times New Roman" w:cs="Times New Roman"/>
          <w:bCs/>
          <w:szCs w:val="24"/>
          <w:lang w:eastAsia="lt-LT" w:bidi="lt-LT"/>
        </w:rPr>
        <w:t>buvo</w:t>
      </w:r>
      <w:r w:rsidR="00E2371D" w:rsidRPr="004675EB">
        <w:rPr>
          <w:rFonts w:eastAsia="Times New Roman" w:cs="Times New Roman"/>
          <w:bCs/>
          <w:szCs w:val="24"/>
          <w:lang w:eastAsia="lt-LT" w:bidi="lt-LT"/>
        </w:rPr>
        <w:t xml:space="preserve"> pripažinta </w:t>
      </w:r>
      <w:r w:rsidR="004675EB" w:rsidRPr="004675EB">
        <w:rPr>
          <w:rFonts w:eastAsia="Times New Roman" w:cs="Times New Roman"/>
          <w:bCs/>
          <w:szCs w:val="24"/>
          <w:lang w:eastAsia="lt-LT" w:bidi="lt-LT"/>
        </w:rPr>
        <w:t>administracinėn atsakomybėn patraukto asmens teisė į bylinėjimosi išlaidų atlyginimą, kai nutraukiama administracinio teisės pažeidimo byla</w:t>
      </w:r>
      <w:r w:rsidR="002774D7">
        <w:rPr>
          <w:rFonts w:eastAsia="Times New Roman" w:cs="Times New Roman"/>
          <w:bCs/>
          <w:szCs w:val="24"/>
          <w:lang w:eastAsia="lt-LT" w:bidi="lt-LT"/>
        </w:rPr>
        <w:t>,</w:t>
      </w:r>
      <w:r w:rsidR="004675EB" w:rsidRPr="004675EB">
        <w:rPr>
          <w:rFonts w:eastAsia="Times New Roman" w:cs="Times New Roman"/>
          <w:bCs/>
          <w:szCs w:val="24"/>
          <w:lang w:eastAsia="lt-LT" w:bidi="lt-LT"/>
        </w:rPr>
        <w:t xml:space="preserve"> – tokiam as</w:t>
      </w:r>
      <w:r w:rsidR="00905492">
        <w:rPr>
          <w:rFonts w:eastAsia="Times New Roman" w:cs="Times New Roman"/>
          <w:bCs/>
          <w:szCs w:val="24"/>
          <w:lang w:eastAsia="lt-LT" w:bidi="lt-LT"/>
        </w:rPr>
        <w:t>m</w:t>
      </w:r>
      <w:r w:rsidR="004675EB" w:rsidRPr="004675EB">
        <w:rPr>
          <w:rFonts w:eastAsia="Times New Roman" w:cs="Times New Roman"/>
          <w:bCs/>
          <w:szCs w:val="24"/>
          <w:lang w:eastAsia="lt-LT" w:bidi="lt-LT"/>
        </w:rPr>
        <w:t>e</w:t>
      </w:r>
      <w:r w:rsidR="00905492">
        <w:rPr>
          <w:rFonts w:eastAsia="Times New Roman" w:cs="Times New Roman"/>
          <w:bCs/>
          <w:szCs w:val="24"/>
          <w:lang w:eastAsia="lt-LT" w:bidi="lt-LT"/>
        </w:rPr>
        <w:t>n</w:t>
      </w:r>
      <w:r w:rsidR="004675EB" w:rsidRPr="004675EB">
        <w:rPr>
          <w:rFonts w:eastAsia="Times New Roman" w:cs="Times New Roman"/>
          <w:bCs/>
          <w:szCs w:val="24"/>
          <w:lang w:eastAsia="lt-LT" w:bidi="lt-LT"/>
        </w:rPr>
        <w:t xml:space="preserve">iui pripažinta teisė </w:t>
      </w:r>
      <w:r w:rsidR="00E2371D" w:rsidRPr="004675EB">
        <w:rPr>
          <w:rFonts w:eastAsia="Times New Roman" w:cs="Times New Roman"/>
          <w:bCs/>
          <w:szCs w:val="24"/>
          <w:lang w:eastAsia="lt-LT" w:bidi="lt-LT"/>
        </w:rPr>
        <w:t>reikšti civilinį ieškinį dėl proceso išlaidų atlyginimo priteisimo iš asmens, pagal kurio skundą administracinio teisės pažeidimo byla buvo iškelta, deliktinės atsakomybės pagrindais. Atitinkamai išaiškinta, kad naudojimasis įstatymų suteikta teise kreiptis teisminės gynybos gali būti pripažįstamas neteisėta veika Lietuvos Respublikos civilinio kodekso (toliau – CK) 6.246</w:t>
      </w:r>
      <w:r w:rsidR="002774D7">
        <w:rPr>
          <w:rFonts w:eastAsia="Times New Roman" w:cs="Times New Roman"/>
          <w:bCs/>
          <w:szCs w:val="24"/>
          <w:lang w:eastAsia="lt-LT" w:bidi="lt-LT"/>
        </w:rPr>
        <w:t> </w:t>
      </w:r>
      <w:r w:rsidR="00E2371D" w:rsidRPr="004675EB">
        <w:rPr>
          <w:rFonts w:eastAsia="Times New Roman" w:cs="Times New Roman"/>
          <w:bCs/>
          <w:szCs w:val="24"/>
          <w:lang w:eastAsia="lt-LT" w:bidi="lt-LT"/>
        </w:rPr>
        <w:t>straipsnio aspektu tik konstatavus, kad asmuo piktnaudžiavo teise, sąmoningai nepaisė rūpestingumo ir atidumo imperatyvų (</w:t>
      </w:r>
      <w:r w:rsidRPr="004675EB">
        <w:rPr>
          <w:rFonts w:eastAsia="Times New Roman" w:cs="Times New Roman"/>
          <w:bCs/>
          <w:szCs w:val="24"/>
          <w:lang w:eastAsia="lt-LT" w:bidi="lt-LT"/>
        </w:rPr>
        <w:t>Lietuvos Aukščiausiojo Teismo 2015 m. gruodžio 4 d. nutartis civilinėje byloje Nr. 3K-3-637-469/2015</w:t>
      </w:r>
      <w:r w:rsidR="00E2371D" w:rsidRPr="004675EB">
        <w:rPr>
          <w:rFonts w:eastAsia="Times New Roman" w:cs="Times New Roman"/>
          <w:bCs/>
          <w:szCs w:val="24"/>
          <w:lang w:eastAsia="lt-LT" w:bidi="lt-LT"/>
        </w:rPr>
        <w:t>).</w:t>
      </w:r>
    </w:p>
    <w:p w14:paraId="7A0E17BE" w14:textId="246FDD89" w:rsidR="00E2371D" w:rsidRPr="005F1731" w:rsidRDefault="00A32A5D" w:rsidP="00BD3E01">
      <w:pPr>
        <w:numPr>
          <w:ilvl w:val="0"/>
          <w:numId w:val="1"/>
        </w:numPr>
        <w:spacing w:after="120" w:line="240" w:lineRule="auto"/>
        <w:ind w:left="357" w:hanging="357"/>
        <w:jc w:val="both"/>
        <w:rPr>
          <w:rFonts w:eastAsia="Times New Roman" w:cs="Times New Roman"/>
          <w:bCs/>
          <w:szCs w:val="24"/>
          <w:lang w:eastAsia="lt-LT" w:bidi="lt-LT"/>
        </w:rPr>
      </w:pPr>
      <w:r>
        <w:rPr>
          <w:rFonts w:eastAsia="Times New Roman" w:cs="Times New Roman"/>
          <w:bCs/>
          <w:szCs w:val="24"/>
          <w:lang w:eastAsia="lt-LT" w:bidi="lt-LT"/>
        </w:rPr>
        <w:t>Apeliacinės instancijos teismo vertinimu,</w:t>
      </w:r>
      <w:r w:rsidR="000366C0" w:rsidRPr="005F1731">
        <w:rPr>
          <w:rFonts w:eastAsia="Times New Roman" w:cs="Times New Roman"/>
          <w:bCs/>
          <w:szCs w:val="24"/>
          <w:lang w:eastAsia="lt-LT" w:bidi="lt-LT"/>
        </w:rPr>
        <w:t xml:space="preserve"> </w:t>
      </w:r>
      <w:r w:rsidR="00E2371D" w:rsidRPr="005F1731">
        <w:rPr>
          <w:rFonts w:eastAsia="Times New Roman" w:cs="Times New Roman"/>
          <w:bCs/>
          <w:szCs w:val="24"/>
          <w:lang w:eastAsia="lt-LT" w:bidi="lt-LT"/>
        </w:rPr>
        <w:t xml:space="preserve">ieškovei buvo reikalingas advokato atstovavimas Darbo ginčų komisijoje, </w:t>
      </w:r>
      <w:r w:rsidR="005F1731">
        <w:rPr>
          <w:rFonts w:eastAsia="Times New Roman" w:cs="Times New Roman"/>
          <w:bCs/>
          <w:szCs w:val="24"/>
          <w:lang w:eastAsia="lt-LT" w:bidi="lt-LT"/>
        </w:rPr>
        <w:t xml:space="preserve">nes </w:t>
      </w:r>
      <w:r w:rsidR="00E2371D" w:rsidRPr="005F1731">
        <w:rPr>
          <w:rFonts w:eastAsia="Times New Roman" w:cs="Times New Roman"/>
          <w:bCs/>
          <w:szCs w:val="24"/>
          <w:lang w:eastAsia="lt-LT" w:bidi="lt-LT"/>
        </w:rPr>
        <w:t>DK 223 straipsnio 2 dalyje išvard</w:t>
      </w:r>
      <w:r w:rsidR="007F26FA">
        <w:rPr>
          <w:rFonts w:eastAsia="Times New Roman" w:cs="Times New Roman"/>
          <w:bCs/>
          <w:szCs w:val="24"/>
          <w:lang w:eastAsia="lt-LT" w:bidi="lt-LT"/>
        </w:rPr>
        <w:t>y</w:t>
      </w:r>
      <w:r w:rsidR="00E2371D" w:rsidRPr="005F1731">
        <w:rPr>
          <w:rFonts w:eastAsia="Times New Roman" w:cs="Times New Roman"/>
          <w:bCs/>
          <w:szCs w:val="24"/>
          <w:lang w:eastAsia="lt-LT" w:bidi="lt-LT"/>
        </w:rPr>
        <w:t xml:space="preserve">ta </w:t>
      </w:r>
      <w:r w:rsidR="002774D7">
        <w:rPr>
          <w:rFonts w:eastAsia="Times New Roman" w:cs="Times New Roman"/>
          <w:bCs/>
          <w:szCs w:val="24"/>
          <w:lang w:eastAsia="lt-LT" w:bidi="lt-LT"/>
        </w:rPr>
        <w:t>daugybė</w:t>
      </w:r>
      <w:r w:rsidR="00E2371D" w:rsidRPr="005F1731">
        <w:rPr>
          <w:rFonts w:eastAsia="Times New Roman" w:cs="Times New Roman"/>
          <w:bCs/>
          <w:szCs w:val="24"/>
          <w:lang w:eastAsia="lt-LT" w:bidi="lt-LT"/>
        </w:rPr>
        <w:t xml:space="preserve"> aplinkybių, kurios turi būti nurodytos prašyme</w:t>
      </w:r>
      <w:r w:rsidR="005F1731">
        <w:rPr>
          <w:rFonts w:eastAsia="Times New Roman" w:cs="Times New Roman"/>
          <w:bCs/>
          <w:szCs w:val="24"/>
          <w:lang w:eastAsia="lt-LT" w:bidi="lt-LT"/>
        </w:rPr>
        <w:t xml:space="preserve">, kad būtų tinkamai apginta asmens pažeista teisė. </w:t>
      </w:r>
      <w:r w:rsidR="002774D7">
        <w:rPr>
          <w:rFonts w:eastAsia="Times New Roman" w:cs="Times New Roman"/>
          <w:bCs/>
          <w:szCs w:val="24"/>
          <w:lang w:eastAsia="lt-LT" w:bidi="lt-LT"/>
        </w:rPr>
        <w:t>Pažymėtina</w:t>
      </w:r>
      <w:r w:rsidR="004675EB">
        <w:rPr>
          <w:rFonts w:eastAsia="Times New Roman" w:cs="Times New Roman"/>
          <w:bCs/>
          <w:szCs w:val="24"/>
          <w:lang w:eastAsia="lt-LT" w:bidi="lt-LT"/>
        </w:rPr>
        <w:t>,</w:t>
      </w:r>
      <w:r w:rsidR="005F1731">
        <w:rPr>
          <w:rFonts w:eastAsia="Times New Roman" w:cs="Times New Roman"/>
          <w:bCs/>
          <w:szCs w:val="24"/>
          <w:lang w:eastAsia="lt-LT" w:bidi="lt-LT"/>
        </w:rPr>
        <w:t xml:space="preserve"> kad pati </w:t>
      </w:r>
      <w:r w:rsidR="00E2371D" w:rsidRPr="005F1731">
        <w:rPr>
          <w:rFonts w:eastAsia="Times New Roman" w:cs="Times New Roman"/>
          <w:bCs/>
          <w:szCs w:val="24"/>
          <w:lang w:eastAsia="lt-LT" w:bidi="lt-LT"/>
        </w:rPr>
        <w:t xml:space="preserve">atsakovė </w:t>
      </w:r>
      <w:r>
        <w:rPr>
          <w:rFonts w:eastAsia="Times New Roman" w:cs="Times New Roman"/>
          <w:bCs/>
          <w:szCs w:val="24"/>
          <w:lang w:eastAsia="lt-LT" w:bidi="lt-LT"/>
        </w:rPr>
        <w:t xml:space="preserve">ikiteisminiame ginčo nagrinėjimo procese </w:t>
      </w:r>
      <w:r w:rsidR="00E2371D" w:rsidRPr="005F1731">
        <w:rPr>
          <w:rFonts w:eastAsia="Times New Roman" w:cs="Times New Roman"/>
          <w:bCs/>
          <w:szCs w:val="24"/>
          <w:lang w:eastAsia="lt-LT" w:bidi="lt-LT"/>
        </w:rPr>
        <w:t>naudojosi advokato pagalba, patyrė išlaid</w:t>
      </w:r>
      <w:r w:rsidR="007F26FA">
        <w:rPr>
          <w:rFonts w:eastAsia="Times New Roman" w:cs="Times New Roman"/>
          <w:bCs/>
          <w:szCs w:val="24"/>
          <w:lang w:eastAsia="lt-LT" w:bidi="lt-LT"/>
        </w:rPr>
        <w:t xml:space="preserve">ų, tačiau jos </w:t>
      </w:r>
      <w:r w:rsidR="00E2371D" w:rsidRPr="005F1731">
        <w:rPr>
          <w:rFonts w:eastAsia="Times New Roman" w:cs="Times New Roman"/>
          <w:bCs/>
          <w:szCs w:val="24"/>
          <w:lang w:eastAsia="lt-LT" w:bidi="lt-LT"/>
        </w:rPr>
        <w:t xml:space="preserve">buvo apmokėtos iš mokyklos biudžeto, t. y. asmeniškai nei </w:t>
      </w:r>
      <w:r w:rsidR="005F1731">
        <w:rPr>
          <w:rFonts w:eastAsia="Times New Roman" w:cs="Times New Roman"/>
          <w:bCs/>
          <w:szCs w:val="24"/>
          <w:lang w:eastAsia="lt-LT" w:bidi="lt-LT"/>
        </w:rPr>
        <w:t>G</w:t>
      </w:r>
      <w:r w:rsidR="00E2371D" w:rsidRPr="005F1731">
        <w:rPr>
          <w:rFonts w:eastAsia="Times New Roman" w:cs="Times New Roman"/>
          <w:bCs/>
          <w:szCs w:val="24"/>
          <w:lang w:eastAsia="lt-LT" w:bidi="lt-LT"/>
        </w:rPr>
        <w:t xml:space="preserve">imnazijos direktorė, nei </w:t>
      </w:r>
      <w:r w:rsidR="005F1731">
        <w:rPr>
          <w:rFonts w:eastAsia="Times New Roman" w:cs="Times New Roman"/>
          <w:bCs/>
          <w:szCs w:val="24"/>
          <w:lang w:eastAsia="lt-LT" w:bidi="lt-LT"/>
        </w:rPr>
        <w:t xml:space="preserve">Etikos </w:t>
      </w:r>
      <w:r w:rsidR="00E2371D" w:rsidRPr="005F1731">
        <w:rPr>
          <w:rFonts w:eastAsia="Times New Roman" w:cs="Times New Roman"/>
          <w:bCs/>
          <w:szCs w:val="24"/>
          <w:lang w:eastAsia="lt-LT" w:bidi="lt-LT"/>
        </w:rPr>
        <w:t>komisijos nariai jokių nuostolių nepatyrė, skirtingai negu ieškovė</w:t>
      </w:r>
      <w:r w:rsidR="007F26FA">
        <w:rPr>
          <w:rFonts w:eastAsia="Times New Roman" w:cs="Times New Roman"/>
          <w:bCs/>
          <w:szCs w:val="24"/>
          <w:lang w:eastAsia="lt-LT" w:bidi="lt-LT"/>
        </w:rPr>
        <w:t>, kuri,</w:t>
      </w:r>
      <w:r w:rsidR="00E2371D" w:rsidRPr="005F1731">
        <w:rPr>
          <w:rFonts w:eastAsia="Times New Roman" w:cs="Times New Roman"/>
          <w:bCs/>
          <w:szCs w:val="24"/>
          <w:lang w:eastAsia="lt-LT" w:bidi="lt-LT"/>
        </w:rPr>
        <w:t xml:space="preserve"> kaip fizinis asmuo</w:t>
      </w:r>
      <w:r w:rsidR="007F26FA">
        <w:rPr>
          <w:rFonts w:eastAsia="Times New Roman" w:cs="Times New Roman"/>
          <w:bCs/>
          <w:szCs w:val="24"/>
          <w:lang w:eastAsia="lt-LT" w:bidi="lt-LT"/>
        </w:rPr>
        <w:t>, asmeniškai turėjo mokėti advokatui už jo suteiktas teisines paslaugas</w:t>
      </w:r>
      <w:r w:rsidR="00E2371D" w:rsidRPr="005F1731">
        <w:rPr>
          <w:rFonts w:eastAsia="Times New Roman" w:cs="Times New Roman"/>
          <w:bCs/>
          <w:szCs w:val="24"/>
          <w:lang w:eastAsia="lt-LT" w:bidi="lt-LT"/>
        </w:rPr>
        <w:t>.</w:t>
      </w:r>
    </w:p>
    <w:p w14:paraId="666BFF60" w14:textId="30DFEC9D" w:rsidR="00AC00DC" w:rsidRPr="005F1731" w:rsidRDefault="005F1731" w:rsidP="0059306C">
      <w:pPr>
        <w:numPr>
          <w:ilvl w:val="0"/>
          <w:numId w:val="1"/>
        </w:numPr>
        <w:spacing w:after="120" w:line="240" w:lineRule="auto"/>
        <w:ind w:left="357" w:hanging="357"/>
        <w:jc w:val="both"/>
        <w:rPr>
          <w:rFonts w:eastAsia="Times New Roman" w:cs="Times New Roman"/>
          <w:bCs/>
          <w:szCs w:val="24"/>
          <w:lang w:eastAsia="lt-LT" w:bidi="lt-LT"/>
        </w:rPr>
      </w:pPr>
      <w:r w:rsidRPr="005F1731">
        <w:rPr>
          <w:rFonts w:eastAsia="Times New Roman" w:cs="Times New Roman"/>
          <w:bCs/>
          <w:szCs w:val="24"/>
          <w:lang w:eastAsia="lt-LT" w:bidi="lt-LT"/>
        </w:rPr>
        <w:t xml:space="preserve">Apeliacinės instancijos teismas pažymėjo, kad </w:t>
      </w:r>
      <w:r w:rsidR="00E2371D" w:rsidRPr="005F1731">
        <w:rPr>
          <w:rFonts w:eastAsia="Times New Roman" w:cs="Times New Roman"/>
          <w:bCs/>
          <w:szCs w:val="24"/>
          <w:lang w:eastAsia="lt-LT" w:bidi="lt-LT"/>
        </w:rPr>
        <w:t>atsakovė</w:t>
      </w:r>
      <w:r w:rsidRPr="005F1731">
        <w:rPr>
          <w:rFonts w:eastAsia="Times New Roman" w:cs="Times New Roman"/>
          <w:bCs/>
          <w:szCs w:val="24"/>
          <w:lang w:eastAsia="lt-LT" w:bidi="lt-LT"/>
        </w:rPr>
        <w:t xml:space="preserve">, </w:t>
      </w:r>
      <w:r w:rsidR="00E2371D" w:rsidRPr="005F1731">
        <w:rPr>
          <w:rFonts w:eastAsia="Times New Roman" w:cs="Times New Roman"/>
          <w:bCs/>
          <w:szCs w:val="24"/>
          <w:lang w:eastAsia="lt-LT" w:bidi="lt-LT"/>
        </w:rPr>
        <w:t xml:space="preserve">pasinaikindama </w:t>
      </w:r>
      <w:r w:rsidRPr="005F1731">
        <w:rPr>
          <w:rFonts w:eastAsia="Times New Roman" w:cs="Times New Roman"/>
          <w:bCs/>
          <w:szCs w:val="24"/>
          <w:lang w:eastAsia="lt-LT" w:bidi="lt-LT"/>
        </w:rPr>
        <w:t xml:space="preserve">Etikos komisijos </w:t>
      </w:r>
      <w:r w:rsidR="00E2371D" w:rsidRPr="005F1731">
        <w:rPr>
          <w:rFonts w:eastAsia="Times New Roman" w:cs="Times New Roman"/>
          <w:bCs/>
          <w:szCs w:val="24"/>
          <w:lang w:eastAsia="lt-LT" w:bidi="lt-LT"/>
        </w:rPr>
        <w:t xml:space="preserve">sprendimą ir atlygindama </w:t>
      </w:r>
      <w:r w:rsidRPr="005F1731">
        <w:rPr>
          <w:rFonts w:eastAsia="Times New Roman" w:cs="Times New Roman"/>
          <w:bCs/>
          <w:szCs w:val="24"/>
          <w:lang w:eastAsia="lt-LT" w:bidi="lt-LT"/>
        </w:rPr>
        <w:t>ieškovei</w:t>
      </w:r>
      <w:r w:rsidR="00E2371D" w:rsidRPr="005F1731">
        <w:rPr>
          <w:rFonts w:eastAsia="Times New Roman" w:cs="Times New Roman"/>
          <w:bCs/>
          <w:szCs w:val="24"/>
          <w:lang w:eastAsia="lt-LT" w:bidi="lt-LT"/>
        </w:rPr>
        <w:t xml:space="preserve"> 100 Eur neturtinę žalą, pripažino savo klaidą ar bent jau nebuvo tikra dėl pagrįsto bei teisėto ginčo nuobaudos taikymo ieškovei</w:t>
      </w:r>
      <w:r w:rsidR="00905492">
        <w:rPr>
          <w:rFonts w:eastAsia="Times New Roman" w:cs="Times New Roman"/>
          <w:bCs/>
          <w:szCs w:val="24"/>
          <w:lang w:eastAsia="lt-LT" w:bidi="lt-LT"/>
        </w:rPr>
        <w:t>.</w:t>
      </w:r>
      <w:r w:rsidR="00E2371D" w:rsidRPr="005F1731">
        <w:rPr>
          <w:rFonts w:eastAsia="Times New Roman" w:cs="Times New Roman"/>
          <w:bCs/>
          <w:szCs w:val="24"/>
          <w:lang w:eastAsia="lt-LT" w:bidi="lt-LT"/>
        </w:rPr>
        <w:t xml:space="preserve"> </w:t>
      </w:r>
      <w:r w:rsidR="00905492">
        <w:rPr>
          <w:rFonts w:eastAsia="Times New Roman" w:cs="Times New Roman"/>
          <w:bCs/>
          <w:szCs w:val="24"/>
          <w:lang w:eastAsia="lt-LT" w:bidi="lt-LT"/>
        </w:rPr>
        <w:t>I</w:t>
      </w:r>
      <w:r w:rsidR="00E2371D" w:rsidRPr="005F1731">
        <w:rPr>
          <w:rFonts w:eastAsia="Times New Roman" w:cs="Times New Roman"/>
          <w:bCs/>
          <w:szCs w:val="24"/>
          <w:lang w:eastAsia="lt-LT" w:bidi="lt-LT"/>
        </w:rPr>
        <w:t>eškovė</w:t>
      </w:r>
      <w:r w:rsidRPr="005F1731">
        <w:rPr>
          <w:rFonts w:eastAsia="Times New Roman" w:cs="Times New Roman"/>
          <w:bCs/>
          <w:szCs w:val="24"/>
          <w:lang w:eastAsia="lt-LT" w:bidi="lt-LT"/>
        </w:rPr>
        <w:t>,</w:t>
      </w:r>
      <w:r w:rsidR="00E2371D" w:rsidRPr="005F1731">
        <w:rPr>
          <w:rFonts w:eastAsia="Times New Roman" w:cs="Times New Roman"/>
          <w:bCs/>
          <w:szCs w:val="24"/>
          <w:lang w:eastAsia="lt-LT" w:bidi="lt-LT"/>
        </w:rPr>
        <w:t xml:space="preserve"> siekdama apginti savo teises, pasinaudodama teisės aktų suteikta galimybe, kreipėsi į Darbo ginčų komisiją, pasinaudodama savo teise turėti atstovą, sudarė teisinių paslaugų sutartį su advokatu</w:t>
      </w:r>
      <w:r w:rsidR="00905492">
        <w:rPr>
          <w:rFonts w:eastAsia="Times New Roman" w:cs="Times New Roman"/>
          <w:bCs/>
          <w:szCs w:val="24"/>
          <w:lang w:eastAsia="lt-LT" w:bidi="lt-LT"/>
        </w:rPr>
        <w:t>.</w:t>
      </w:r>
      <w:r w:rsidR="00E2371D" w:rsidRPr="005F1731">
        <w:rPr>
          <w:rFonts w:eastAsia="Times New Roman" w:cs="Times New Roman"/>
          <w:bCs/>
          <w:szCs w:val="24"/>
          <w:lang w:eastAsia="lt-LT" w:bidi="lt-LT"/>
        </w:rPr>
        <w:t xml:space="preserve"> </w:t>
      </w:r>
      <w:r w:rsidR="00A32A5D">
        <w:rPr>
          <w:rFonts w:eastAsia="Times New Roman" w:cs="Times New Roman"/>
          <w:bCs/>
          <w:szCs w:val="24"/>
          <w:lang w:eastAsia="lt-LT" w:bidi="lt-LT"/>
        </w:rPr>
        <w:t>Teismo vertinimu, š</w:t>
      </w:r>
      <w:r w:rsidR="00E2371D" w:rsidRPr="005F1731">
        <w:rPr>
          <w:rFonts w:eastAsia="Times New Roman" w:cs="Times New Roman"/>
          <w:bCs/>
          <w:szCs w:val="24"/>
          <w:lang w:eastAsia="lt-LT" w:bidi="lt-LT"/>
        </w:rPr>
        <w:t xml:space="preserve">ios teisės jokie įstatymai negali riboti, todėl negalima teigti, kad </w:t>
      </w:r>
      <w:r w:rsidRPr="005F1731">
        <w:rPr>
          <w:rFonts w:eastAsia="Times New Roman" w:cs="Times New Roman"/>
          <w:bCs/>
          <w:szCs w:val="24"/>
          <w:lang w:eastAsia="lt-LT" w:bidi="lt-LT"/>
        </w:rPr>
        <w:t>ieškovė</w:t>
      </w:r>
      <w:r w:rsidR="00E2371D" w:rsidRPr="005F1731">
        <w:rPr>
          <w:rFonts w:eastAsia="Times New Roman" w:cs="Times New Roman"/>
          <w:bCs/>
          <w:szCs w:val="24"/>
          <w:lang w:eastAsia="lt-LT" w:bidi="lt-LT"/>
        </w:rPr>
        <w:t xml:space="preserve"> advokato paslaugomis naudojosi nepagrįstai.</w:t>
      </w:r>
      <w:r w:rsidR="00E60611" w:rsidRPr="005F1731">
        <w:rPr>
          <w:rFonts w:eastAsia="Times New Roman" w:cs="Times New Roman"/>
          <w:bCs/>
          <w:szCs w:val="24"/>
          <w:lang w:eastAsia="lt-LT" w:bidi="lt-LT"/>
        </w:rPr>
        <w:t xml:space="preserve"> </w:t>
      </w:r>
      <w:r w:rsidR="00905492" w:rsidRPr="00905492">
        <w:rPr>
          <w:rFonts w:eastAsia="Times New Roman" w:cs="Times New Roman"/>
          <w:bCs/>
          <w:szCs w:val="24"/>
          <w:lang w:eastAsia="lt-LT" w:bidi="lt-LT"/>
        </w:rPr>
        <w:t xml:space="preserve">Taigi, tarp neteisėtų atsakovės veiksmų ir ieškovei padarytos žalos (nuostolių) </w:t>
      </w:r>
      <w:r w:rsidR="00905492">
        <w:rPr>
          <w:rFonts w:eastAsia="Times New Roman" w:cs="Times New Roman"/>
          <w:bCs/>
          <w:szCs w:val="24"/>
          <w:lang w:eastAsia="lt-LT" w:bidi="lt-LT"/>
        </w:rPr>
        <w:t xml:space="preserve">yra </w:t>
      </w:r>
      <w:r w:rsidR="00905492" w:rsidRPr="00905492">
        <w:rPr>
          <w:rFonts w:eastAsia="Times New Roman" w:cs="Times New Roman"/>
          <w:bCs/>
          <w:szCs w:val="24"/>
          <w:lang w:eastAsia="lt-LT" w:bidi="lt-LT"/>
        </w:rPr>
        <w:t>priežastinis ryšys</w:t>
      </w:r>
      <w:r w:rsidR="00905492">
        <w:rPr>
          <w:rFonts w:eastAsia="Times New Roman" w:cs="Times New Roman"/>
          <w:bCs/>
          <w:szCs w:val="24"/>
          <w:lang w:eastAsia="lt-LT" w:bidi="lt-LT"/>
        </w:rPr>
        <w:t>.</w:t>
      </w:r>
    </w:p>
    <w:p w14:paraId="660E5906" w14:textId="77777777" w:rsidR="00F818E5" w:rsidRDefault="00F818E5" w:rsidP="00F818E5">
      <w:pPr>
        <w:spacing w:after="120" w:line="240" w:lineRule="auto"/>
        <w:ind w:left="357"/>
        <w:jc w:val="both"/>
        <w:rPr>
          <w:rFonts w:eastAsia="Times New Roman" w:cs="Times New Roman"/>
          <w:bCs/>
          <w:szCs w:val="24"/>
          <w:lang w:eastAsia="lt-LT" w:bidi="lt-LT"/>
        </w:rPr>
      </w:pPr>
    </w:p>
    <w:p w14:paraId="58310374" w14:textId="2CB0FEAA" w:rsidR="00AC00DC" w:rsidRPr="00F818E5" w:rsidRDefault="00AC00DC" w:rsidP="00F818E5">
      <w:pPr>
        <w:spacing w:after="120" w:line="240" w:lineRule="auto"/>
        <w:ind w:left="357" w:hanging="357"/>
        <w:jc w:val="center"/>
        <w:rPr>
          <w:rFonts w:eastAsia="Times New Roman" w:cs="Times New Roman"/>
          <w:szCs w:val="24"/>
          <w:lang w:eastAsia="lt-LT"/>
        </w:rPr>
      </w:pPr>
      <w:r w:rsidRPr="00F818E5">
        <w:rPr>
          <w:rFonts w:eastAsia="Times New Roman" w:cs="Times New Roman"/>
          <w:szCs w:val="24"/>
          <w:lang w:eastAsia="lt-LT"/>
        </w:rPr>
        <w:lastRenderedPageBreak/>
        <w:t xml:space="preserve">III. </w:t>
      </w:r>
      <w:r w:rsidR="005F1731" w:rsidRPr="005F1731">
        <w:rPr>
          <w:rFonts w:eastAsia="Times New Roman" w:cs="Times New Roman"/>
          <w:szCs w:val="24"/>
          <w:lang w:eastAsia="lt-LT"/>
        </w:rPr>
        <w:t>Kasacinio skundo ir atsiliepimo į jį teisiniai argumentai</w:t>
      </w:r>
    </w:p>
    <w:p w14:paraId="19DB6E9C" w14:textId="77777777" w:rsidR="00F818E5" w:rsidRPr="00241D4D" w:rsidRDefault="00F818E5" w:rsidP="00F818E5">
      <w:pPr>
        <w:spacing w:after="120" w:line="240" w:lineRule="auto"/>
        <w:ind w:left="357"/>
        <w:jc w:val="both"/>
        <w:rPr>
          <w:rFonts w:eastAsia="Times New Roman" w:cs="Times New Roman"/>
          <w:bCs/>
          <w:szCs w:val="24"/>
          <w:lang w:eastAsia="lt-LT" w:bidi="lt-LT"/>
        </w:rPr>
      </w:pPr>
    </w:p>
    <w:p w14:paraId="1F1A9C68" w14:textId="5C9018D3" w:rsidR="00AC00DC" w:rsidRPr="003A02A5" w:rsidRDefault="00AC00DC" w:rsidP="005F6B07">
      <w:pPr>
        <w:numPr>
          <w:ilvl w:val="0"/>
          <w:numId w:val="1"/>
        </w:numPr>
        <w:spacing w:after="120" w:line="240" w:lineRule="auto"/>
        <w:ind w:left="357" w:hanging="357"/>
        <w:jc w:val="both"/>
        <w:rPr>
          <w:rFonts w:eastAsia="Times New Roman" w:cs="Times New Roman"/>
          <w:bCs/>
          <w:szCs w:val="24"/>
          <w:lang w:eastAsia="lt-LT" w:bidi="lt-LT"/>
        </w:rPr>
      </w:pPr>
      <w:bookmarkStart w:id="12" w:name="_Hlk117589090"/>
      <w:r w:rsidRPr="003A02A5">
        <w:rPr>
          <w:rFonts w:eastAsia="Times New Roman" w:cs="Times New Roman"/>
          <w:bCs/>
          <w:szCs w:val="24"/>
          <w:lang w:eastAsia="lt-LT" w:bidi="lt-LT"/>
        </w:rPr>
        <w:t xml:space="preserve">Kasaciniu skundu </w:t>
      </w:r>
      <w:bookmarkStart w:id="13" w:name="_Hlk154153156"/>
      <w:r w:rsidR="002D2B3C" w:rsidRPr="002D2B3C">
        <w:rPr>
          <w:rFonts w:eastAsia="Times New Roman" w:cs="Times New Roman"/>
          <w:bCs/>
          <w:szCs w:val="24"/>
          <w:lang w:eastAsia="lt-LT" w:bidi="lt-LT"/>
        </w:rPr>
        <w:t>atsakovė Vilkaviškio rajono Pilviškių „Santakos“ gimnazij</w:t>
      </w:r>
      <w:r w:rsidR="002D2B3C">
        <w:rPr>
          <w:rFonts w:eastAsia="Times New Roman" w:cs="Times New Roman"/>
          <w:bCs/>
          <w:szCs w:val="24"/>
          <w:lang w:eastAsia="lt-LT" w:bidi="lt-LT"/>
        </w:rPr>
        <w:t xml:space="preserve">a </w:t>
      </w:r>
      <w:r w:rsidR="00B70F47" w:rsidRPr="003A02A5">
        <w:rPr>
          <w:rFonts w:eastAsia="Times New Roman" w:cs="Times New Roman"/>
          <w:bCs/>
          <w:szCs w:val="24"/>
          <w:lang w:eastAsia="lt-LT" w:bidi="lt-LT"/>
        </w:rPr>
        <w:t xml:space="preserve">prašo </w:t>
      </w:r>
      <w:r w:rsidR="009D7F44" w:rsidRPr="003A02A5">
        <w:rPr>
          <w:rFonts w:eastAsia="Times New Roman" w:cs="Times New Roman"/>
          <w:bCs/>
          <w:szCs w:val="24"/>
          <w:lang w:eastAsia="lt-LT" w:bidi="lt-LT"/>
        </w:rPr>
        <w:t xml:space="preserve">panaikinti </w:t>
      </w:r>
      <w:r w:rsidR="002D2B3C" w:rsidRPr="002D2B3C">
        <w:t>Kauno apygardos teism</w:t>
      </w:r>
      <w:r w:rsidR="002D2B3C">
        <w:t xml:space="preserve">o </w:t>
      </w:r>
      <w:r w:rsidR="002D2B3C" w:rsidRPr="002D2B3C">
        <w:t>2024 m. birželio 6 d. nutart</w:t>
      </w:r>
      <w:r w:rsidR="002D2B3C">
        <w:t xml:space="preserve">į ir </w:t>
      </w:r>
      <w:r w:rsidR="002D2B3C" w:rsidRPr="002D2B3C">
        <w:t>Marijampolės apylinkės teismo 2023 m. gruodžio 22 d. sprendim</w:t>
      </w:r>
      <w:r w:rsidR="002D2B3C">
        <w:t xml:space="preserve">ą ir priimti naują sprendimą – ieškinį atmesti, </w:t>
      </w:r>
      <w:r w:rsidR="002D2B3C" w:rsidRPr="002D2B3C">
        <w:t>priteisti bylinėjimosi išlaidų kasaciniame teisme atlyginimą</w:t>
      </w:r>
      <w:r w:rsidR="00617809">
        <w:t xml:space="preserve">. </w:t>
      </w:r>
      <w:bookmarkStart w:id="14" w:name="_Hlk112937654"/>
      <w:bookmarkStart w:id="15" w:name="_Hlk112937804"/>
      <w:bookmarkEnd w:id="13"/>
      <w:r w:rsidRPr="003A02A5">
        <w:rPr>
          <w:rFonts w:eastAsia="Times New Roman" w:cs="Times New Roman"/>
          <w:bCs/>
          <w:szCs w:val="24"/>
          <w:lang w:eastAsia="lt-LT" w:bidi="lt-LT"/>
        </w:rPr>
        <w:t xml:space="preserve">Kasacinis skundas </w:t>
      </w:r>
      <w:bookmarkEnd w:id="14"/>
      <w:bookmarkEnd w:id="15"/>
      <w:r w:rsidRPr="003A02A5">
        <w:rPr>
          <w:rFonts w:eastAsia="Times New Roman" w:cs="Times New Roman"/>
          <w:bCs/>
          <w:szCs w:val="24"/>
          <w:lang w:eastAsia="lt-LT" w:bidi="lt-LT"/>
        </w:rPr>
        <w:t>grindžiamas šiais argumentais</w:t>
      </w:r>
      <w:bookmarkEnd w:id="12"/>
      <w:r w:rsidRPr="003A02A5">
        <w:rPr>
          <w:rFonts w:eastAsia="Times New Roman" w:cs="Times New Roman"/>
          <w:bCs/>
          <w:szCs w:val="24"/>
          <w:lang w:eastAsia="lt-LT" w:bidi="lt-LT"/>
        </w:rPr>
        <w:t>:</w:t>
      </w:r>
    </w:p>
    <w:p w14:paraId="51A4223C" w14:textId="2B03CE2F" w:rsidR="00EE693A" w:rsidRPr="00C64472" w:rsidRDefault="00CE439B" w:rsidP="00FD7B99">
      <w:pPr>
        <w:numPr>
          <w:ilvl w:val="1"/>
          <w:numId w:val="1"/>
        </w:numPr>
        <w:spacing w:after="120" w:line="240" w:lineRule="auto"/>
        <w:ind w:left="788" w:hanging="431"/>
        <w:jc w:val="both"/>
        <w:rPr>
          <w:rFonts w:eastAsia="Times New Roman" w:cs="Times New Roman"/>
          <w:bCs/>
          <w:szCs w:val="24"/>
          <w:lang w:eastAsia="lt-LT" w:bidi="lt-LT"/>
        </w:rPr>
      </w:pPr>
      <w:bookmarkStart w:id="16" w:name="_Hlk154151867"/>
      <w:bookmarkStart w:id="17" w:name="bookmark3"/>
      <w:r w:rsidRPr="00C64472">
        <w:rPr>
          <w:rFonts w:eastAsia="Times New Roman" w:cs="Times New Roman"/>
          <w:bCs/>
          <w:szCs w:val="24"/>
          <w:lang w:eastAsia="lt-LT" w:bidi="lt-LT"/>
        </w:rPr>
        <w:t>Pirmosios ir a</w:t>
      </w:r>
      <w:r w:rsidR="009218C2" w:rsidRPr="00C64472">
        <w:rPr>
          <w:rFonts w:eastAsia="Times New Roman" w:cs="Times New Roman"/>
          <w:bCs/>
          <w:szCs w:val="24"/>
          <w:lang w:eastAsia="lt-LT" w:bidi="lt-LT"/>
        </w:rPr>
        <w:t xml:space="preserve">peliacinės instancijos </w:t>
      </w:r>
      <w:r w:rsidR="008C6CE9" w:rsidRPr="00C64472">
        <w:rPr>
          <w:rFonts w:eastAsia="Times New Roman" w:cs="Times New Roman"/>
          <w:bCs/>
          <w:szCs w:val="24"/>
          <w:lang w:eastAsia="lt-LT" w:bidi="lt-LT"/>
        </w:rPr>
        <w:t xml:space="preserve">teismai </w:t>
      </w:r>
      <w:r w:rsidR="00EE693A" w:rsidRPr="00C64472">
        <w:rPr>
          <w:rFonts w:eastAsia="Times New Roman" w:cs="Times New Roman"/>
          <w:bCs/>
          <w:szCs w:val="24"/>
          <w:lang w:eastAsia="lt-LT" w:bidi="lt-LT"/>
        </w:rPr>
        <w:t xml:space="preserve">nukrypo nuo Lietuvos Aukščiausiojo Teismo praktikos, suformuotos 2018 m. spalio 24 d. nutartyje, priimtoje civilinėje byloje Nr. 3K-3-378-701/2018, </w:t>
      </w:r>
      <w:r w:rsidR="00A32A5D">
        <w:rPr>
          <w:rFonts w:eastAsia="Times New Roman" w:cs="Times New Roman"/>
          <w:bCs/>
          <w:szCs w:val="24"/>
          <w:lang w:eastAsia="lt-LT" w:bidi="lt-LT"/>
        </w:rPr>
        <w:t>kurioje</w:t>
      </w:r>
      <w:r w:rsidR="00C64472" w:rsidRPr="00C64472">
        <w:rPr>
          <w:rFonts w:eastAsia="Times New Roman" w:cs="Times New Roman"/>
          <w:bCs/>
          <w:szCs w:val="24"/>
          <w:lang w:eastAsia="lt-LT" w:bidi="lt-LT"/>
        </w:rPr>
        <w:t xml:space="preserve"> nurodyta, kad DK 217 straipsnio 3 dalyje tiesiogiai įtvirtinta nuostata, jog darbo ginčų komisijoje ginčo šalių patirt</w:t>
      </w:r>
      <w:r w:rsidR="002774D7">
        <w:rPr>
          <w:rFonts w:eastAsia="Times New Roman" w:cs="Times New Roman"/>
          <w:bCs/>
          <w:szCs w:val="24"/>
          <w:lang w:eastAsia="lt-LT" w:bidi="lt-LT"/>
        </w:rPr>
        <w:t>ų</w:t>
      </w:r>
      <w:r w:rsidR="00C64472" w:rsidRPr="00C64472">
        <w:rPr>
          <w:rFonts w:eastAsia="Times New Roman" w:cs="Times New Roman"/>
          <w:bCs/>
          <w:szCs w:val="24"/>
          <w:lang w:eastAsia="lt-LT" w:bidi="lt-LT"/>
        </w:rPr>
        <w:t xml:space="preserve"> išlaid</w:t>
      </w:r>
      <w:r w:rsidR="002774D7">
        <w:rPr>
          <w:rFonts w:eastAsia="Times New Roman" w:cs="Times New Roman"/>
          <w:bCs/>
          <w:szCs w:val="24"/>
          <w:lang w:eastAsia="lt-LT" w:bidi="lt-LT"/>
        </w:rPr>
        <w:t>ų atlyginimas</w:t>
      </w:r>
      <w:r w:rsidR="00C64472" w:rsidRPr="00C64472">
        <w:rPr>
          <w:rFonts w:eastAsia="Times New Roman" w:cs="Times New Roman"/>
          <w:bCs/>
          <w:szCs w:val="24"/>
          <w:lang w:eastAsia="lt-LT" w:bidi="lt-LT"/>
        </w:rPr>
        <w:t xml:space="preserve"> nepriteisiam</w:t>
      </w:r>
      <w:r w:rsidR="002774D7">
        <w:rPr>
          <w:rFonts w:eastAsia="Times New Roman" w:cs="Times New Roman"/>
          <w:bCs/>
          <w:szCs w:val="24"/>
          <w:lang w:eastAsia="lt-LT" w:bidi="lt-LT"/>
        </w:rPr>
        <w:t>a</w:t>
      </w:r>
      <w:r w:rsidR="00C64472" w:rsidRPr="00C64472">
        <w:rPr>
          <w:rFonts w:eastAsia="Times New Roman" w:cs="Times New Roman"/>
          <w:bCs/>
          <w:szCs w:val="24"/>
          <w:lang w:eastAsia="lt-LT" w:bidi="lt-LT"/>
        </w:rPr>
        <w:t>s. Ši nuostata vertintina kaip imperatyvi.</w:t>
      </w:r>
      <w:r w:rsidR="00C64472">
        <w:rPr>
          <w:rFonts w:eastAsia="Times New Roman" w:cs="Times New Roman"/>
          <w:bCs/>
          <w:szCs w:val="24"/>
          <w:lang w:eastAsia="lt-LT" w:bidi="lt-LT"/>
        </w:rPr>
        <w:t xml:space="preserve"> </w:t>
      </w:r>
      <w:r w:rsidR="0062247D" w:rsidRPr="0062247D">
        <w:rPr>
          <w:rFonts w:eastAsia="Times New Roman" w:cs="Times New Roman"/>
          <w:bCs/>
          <w:szCs w:val="24"/>
          <w:lang w:eastAsia="lt-LT" w:bidi="lt-LT"/>
        </w:rPr>
        <w:t>Teismai byloje nepagrįstai taikė deliktinę atsakomybę reglamentuojančias materialiosios teisės normas, nes ginčo santykiams turėjo būti taikytos teisės normos, reglamentuojančios darbo ginčų komisijoje patirtų bylinėjimosi išlaidų atlyginimo priteisimą (DK 217 straipsnio 3 dalis</w:t>
      </w:r>
      <w:r w:rsidR="0062247D">
        <w:rPr>
          <w:rFonts w:eastAsia="Times New Roman" w:cs="Times New Roman"/>
          <w:bCs/>
          <w:szCs w:val="24"/>
          <w:lang w:eastAsia="lt-LT" w:bidi="lt-LT"/>
        </w:rPr>
        <w:t xml:space="preserve">). </w:t>
      </w:r>
      <w:r w:rsidR="00C64472">
        <w:rPr>
          <w:rFonts w:eastAsia="Times New Roman" w:cs="Times New Roman"/>
          <w:bCs/>
          <w:szCs w:val="24"/>
          <w:lang w:eastAsia="lt-LT" w:bidi="lt-LT"/>
        </w:rPr>
        <w:t xml:space="preserve">Be to, </w:t>
      </w:r>
      <w:r w:rsidR="0062247D">
        <w:rPr>
          <w:rFonts w:eastAsia="Times New Roman" w:cs="Times New Roman"/>
          <w:bCs/>
          <w:szCs w:val="24"/>
          <w:lang w:eastAsia="lt-LT" w:bidi="lt-LT"/>
        </w:rPr>
        <w:t>teismai, pažeisdami DK 4 straipsn</w:t>
      </w:r>
      <w:r w:rsidR="001D036E">
        <w:rPr>
          <w:rFonts w:eastAsia="Times New Roman" w:cs="Times New Roman"/>
          <w:bCs/>
          <w:szCs w:val="24"/>
          <w:lang w:eastAsia="lt-LT" w:bidi="lt-LT"/>
        </w:rPr>
        <w:t>io 2 dal</w:t>
      </w:r>
      <w:r w:rsidR="0062247D">
        <w:rPr>
          <w:rFonts w:eastAsia="Times New Roman" w:cs="Times New Roman"/>
          <w:bCs/>
          <w:szCs w:val="24"/>
          <w:lang w:eastAsia="lt-LT" w:bidi="lt-LT"/>
        </w:rPr>
        <w:t xml:space="preserve">į, </w:t>
      </w:r>
      <w:r w:rsidR="00C64472" w:rsidRPr="00C64472">
        <w:rPr>
          <w:rFonts w:eastAsia="Times New Roman" w:cs="Times New Roman"/>
          <w:bCs/>
          <w:szCs w:val="24"/>
          <w:lang w:eastAsia="lt-LT" w:bidi="lt-LT"/>
        </w:rPr>
        <w:t>Konstitucini</w:t>
      </w:r>
      <w:r w:rsidR="00C64472">
        <w:rPr>
          <w:rFonts w:eastAsia="Times New Roman" w:cs="Times New Roman"/>
          <w:bCs/>
          <w:szCs w:val="24"/>
          <w:lang w:eastAsia="lt-LT" w:bidi="lt-LT"/>
        </w:rPr>
        <w:t>o</w:t>
      </w:r>
      <w:r w:rsidR="00C64472" w:rsidRPr="00C64472">
        <w:rPr>
          <w:rFonts w:eastAsia="Times New Roman" w:cs="Times New Roman"/>
          <w:bCs/>
          <w:szCs w:val="24"/>
          <w:lang w:eastAsia="lt-LT" w:bidi="lt-LT"/>
        </w:rPr>
        <w:t xml:space="preserve"> Teism</w:t>
      </w:r>
      <w:r w:rsidR="00C64472">
        <w:rPr>
          <w:rFonts w:eastAsia="Times New Roman" w:cs="Times New Roman"/>
          <w:bCs/>
          <w:szCs w:val="24"/>
          <w:lang w:eastAsia="lt-LT" w:bidi="lt-LT"/>
        </w:rPr>
        <w:t>o</w:t>
      </w:r>
      <w:r w:rsidR="00C64472" w:rsidRPr="00C64472">
        <w:rPr>
          <w:rFonts w:eastAsia="Times New Roman" w:cs="Times New Roman"/>
          <w:bCs/>
          <w:szCs w:val="24"/>
          <w:lang w:eastAsia="lt-LT" w:bidi="lt-LT"/>
        </w:rPr>
        <w:t xml:space="preserve"> 2021 m. kovo 19 d. nutarim</w:t>
      </w:r>
      <w:r w:rsidR="0062247D">
        <w:rPr>
          <w:rFonts w:eastAsia="Times New Roman" w:cs="Times New Roman"/>
          <w:bCs/>
          <w:szCs w:val="24"/>
          <w:lang w:eastAsia="lt-LT" w:bidi="lt-LT"/>
        </w:rPr>
        <w:t>ą</w:t>
      </w:r>
      <w:r w:rsidR="00C64472">
        <w:rPr>
          <w:rFonts w:eastAsia="Times New Roman" w:cs="Times New Roman"/>
          <w:bCs/>
          <w:szCs w:val="24"/>
          <w:lang w:eastAsia="lt-LT" w:bidi="lt-LT"/>
        </w:rPr>
        <w:t xml:space="preserve"> nepagrįstai </w:t>
      </w:r>
      <w:r w:rsidR="0062247D">
        <w:rPr>
          <w:rFonts w:eastAsia="Times New Roman" w:cs="Times New Roman"/>
          <w:bCs/>
          <w:szCs w:val="24"/>
          <w:lang w:eastAsia="lt-LT" w:bidi="lt-LT"/>
        </w:rPr>
        <w:t>a</w:t>
      </w:r>
      <w:r w:rsidR="00C64472">
        <w:rPr>
          <w:rFonts w:eastAsia="Times New Roman" w:cs="Times New Roman"/>
          <w:bCs/>
          <w:szCs w:val="24"/>
          <w:lang w:eastAsia="lt-LT" w:bidi="lt-LT"/>
        </w:rPr>
        <w:t>iškin</w:t>
      </w:r>
      <w:r w:rsidR="0062247D">
        <w:rPr>
          <w:rFonts w:eastAsia="Times New Roman" w:cs="Times New Roman"/>
          <w:bCs/>
          <w:szCs w:val="24"/>
          <w:lang w:eastAsia="lt-LT" w:bidi="lt-LT"/>
        </w:rPr>
        <w:t xml:space="preserve">o ir taikė </w:t>
      </w:r>
      <w:r w:rsidR="00A32A5D">
        <w:rPr>
          <w:rFonts w:eastAsia="Times New Roman" w:cs="Times New Roman"/>
          <w:bCs/>
          <w:szCs w:val="24"/>
          <w:lang w:eastAsia="lt-LT" w:bidi="lt-LT"/>
        </w:rPr>
        <w:t>plačiai</w:t>
      </w:r>
      <w:r w:rsidR="00C64472">
        <w:rPr>
          <w:rFonts w:eastAsia="Times New Roman" w:cs="Times New Roman"/>
          <w:bCs/>
          <w:szCs w:val="24"/>
          <w:lang w:eastAsia="lt-LT" w:bidi="lt-LT"/>
        </w:rPr>
        <w:t>, nes šiame nutarime nėra pasisakyta dėl bylinėjimosi išlaidų atlyginimo priteisimo bylą išnagrinėjus darbo ginčų komisijoje.</w:t>
      </w:r>
    </w:p>
    <w:p w14:paraId="2701FF06" w14:textId="514465FD" w:rsidR="005F1F04" w:rsidRPr="00B62DBF" w:rsidRDefault="00C64472" w:rsidP="005A7D7A">
      <w:pPr>
        <w:numPr>
          <w:ilvl w:val="1"/>
          <w:numId w:val="1"/>
        </w:numPr>
        <w:spacing w:after="120" w:line="240" w:lineRule="auto"/>
        <w:ind w:left="788" w:hanging="431"/>
        <w:jc w:val="both"/>
        <w:rPr>
          <w:rFonts w:eastAsia="Times New Roman" w:cs="Times New Roman"/>
          <w:bCs/>
          <w:szCs w:val="24"/>
          <w:lang w:eastAsia="lt-LT" w:bidi="lt-LT"/>
        </w:rPr>
      </w:pPr>
      <w:r>
        <w:rPr>
          <w:rFonts w:eastAsia="Times New Roman" w:cs="Times New Roman"/>
          <w:bCs/>
          <w:szCs w:val="24"/>
          <w:lang w:eastAsia="lt-LT" w:bidi="lt-LT"/>
        </w:rPr>
        <w:t>R</w:t>
      </w:r>
      <w:r w:rsidR="00EE693A" w:rsidRPr="00B62DBF">
        <w:rPr>
          <w:rFonts w:eastAsia="Times New Roman" w:cs="Times New Roman"/>
          <w:bCs/>
          <w:szCs w:val="24"/>
          <w:lang w:eastAsia="lt-LT" w:bidi="lt-LT"/>
        </w:rPr>
        <w:t>emiantis galiojančiu teisiniu reguliavimu bei suformuota kasacinio teismo praktika, darbuotojo patirti nuostoliai, kuriuos sudaro išlaidos advokato teisinėms paslaugoms apmokėti ginantis nuo neteisėtų darbdavio veiksmų (ginantis nuo darbdavio piktnaudžiavimo teise) darbo ginčų komisijoje, jokiais atvejais negali būti priteisti kaip žala, remiantis deliktinę atsakomybę reguliuojančiomis teisės normomis</w:t>
      </w:r>
      <w:r w:rsidR="00622627" w:rsidRPr="00B62DBF">
        <w:rPr>
          <w:rFonts w:eastAsia="Times New Roman" w:cs="Times New Roman"/>
          <w:bCs/>
          <w:szCs w:val="24"/>
          <w:lang w:eastAsia="lt-LT" w:bidi="lt-LT"/>
        </w:rPr>
        <w:t>.</w:t>
      </w:r>
      <w:bookmarkEnd w:id="16"/>
      <w:bookmarkEnd w:id="17"/>
      <w:r>
        <w:rPr>
          <w:rFonts w:eastAsia="Times New Roman" w:cs="Times New Roman"/>
          <w:bCs/>
          <w:szCs w:val="24"/>
          <w:lang w:eastAsia="lt-LT" w:bidi="lt-LT"/>
        </w:rPr>
        <w:t xml:space="preserve"> </w:t>
      </w:r>
      <w:r w:rsidR="002774D7">
        <w:rPr>
          <w:rFonts w:eastAsia="Times New Roman" w:cs="Times New Roman"/>
          <w:bCs/>
          <w:szCs w:val="24"/>
          <w:lang w:eastAsia="lt-LT" w:bidi="lt-LT"/>
        </w:rPr>
        <w:t>Pažymėtina,</w:t>
      </w:r>
      <w:r>
        <w:rPr>
          <w:rFonts w:eastAsia="Times New Roman" w:cs="Times New Roman"/>
          <w:bCs/>
          <w:szCs w:val="24"/>
          <w:lang w:eastAsia="lt-LT" w:bidi="lt-LT"/>
        </w:rPr>
        <w:t xml:space="preserve"> kad byloje nebuvo įrodyti atsakovės neteisėti veiksmai.</w:t>
      </w:r>
    </w:p>
    <w:p w14:paraId="6955DCFD" w14:textId="2F350685" w:rsidR="005F1731" w:rsidRPr="00D152E5" w:rsidRDefault="005F1731" w:rsidP="005F1731">
      <w:pPr>
        <w:numPr>
          <w:ilvl w:val="0"/>
          <w:numId w:val="1"/>
        </w:numPr>
        <w:spacing w:after="120" w:line="240" w:lineRule="auto"/>
        <w:ind w:left="357" w:hanging="357"/>
        <w:jc w:val="both"/>
        <w:rPr>
          <w:rFonts w:eastAsia="Times New Roman" w:cs="Times New Roman"/>
          <w:bCs/>
          <w:szCs w:val="24"/>
          <w:lang w:eastAsia="lt-LT" w:bidi="lt-LT"/>
        </w:rPr>
      </w:pPr>
      <w:r w:rsidRPr="005F1731">
        <w:rPr>
          <w:rFonts w:eastAsia="Times New Roman" w:cs="Times New Roman"/>
          <w:bCs/>
          <w:szCs w:val="24"/>
          <w:lang w:eastAsia="lt-LT" w:bidi="lt-LT"/>
        </w:rPr>
        <w:t xml:space="preserve">Ieškovė </w:t>
      </w:r>
      <w:r w:rsidR="0062247D" w:rsidRPr="0062247D">
        <w:rPr>
          <w:rFonts w:eastAsia="Times New Roman" w:cs="Times New Roman"/>
          <w:bCs/>
          <w:szCs w:val="24"/>
          <w:lang w:eastAsia="lt-LT" w:bidi="lt-LT"/>
        </w:rPr>
        <w:t xml:space="preserve">atsiliepimu į atsakovės kasacinį skundą </w:t>
      </w:r>
      <w:r w:rsidR="0062247D">
        <w:rPr>
          <w:rFonts w:eastAsia="Times New Roman" w:cs="Times New Roman"/>
          <w:bCs/>
          <w:szCs w:val="24"/>
          <w:lang w:eastAsia="lt-LT" w:bidi="lt-LT"/>
        </w:rPr>
        <w:t xml:space="preserve">prašo jį atmesti, palikti nepakeistą </w:t>
      </w:r>
      <w:r w:rsidR="0062247D" w:rsidRPr="0062247D">
        <w:rPr>
          <w:rFonts w:eastAsia="Times New Roman" w:cs="Times New Roman"/>
          <w:bCs/>
          <w:szCs w:val="24"/>
          <w:lang w:eastAsia="lt-LT" w:bidi="lt-LT"/>
        </w:rPr>
        <w:t>Kauno apygardos teismo 2024 m. birželio 6 d. nutart</w:t>
      </w:r>
      <w:r w:rsidR="0062247D">
        <w:rPr>
          <w:rFonts w:eastAsia="Times New Roman" w:cs="Times New Roman"/>
          <w:bCs/>
          <w:szCs w:val="24"/>
          <w:lang w:eastAsia="lt-LT" w:bidi="lt-LT"/>
        </w:rPr>
        <w:t xml:space="preserve">į, </w:t>
      </w:r>
      <w:r w:rsidRPr="005F1731">
        <w:rPr>
          <w:rFonts w:eastAsia="Times New Roman" w:cs="Times New Roman"/>
          <w:bCs/>
          <w:szCs w:val="24"/>
          <w:lang w:eastAsia="lt-LT" w:bidi="lt-LT"/>
        </w:rPr>
        <w:t>priteisti bylinėjimosi išlaidų kasaciniame teisme atlyginimą. Atsiliepimas į kasacinį skundą grindžiamas šiais esminiais argumentais</w:t>
      </w:r>
      <w:r>
        <w:rPr>
          <w:rFonts w:eastAsia="Times New Roman" w:cs="Times New Roman"/>
          <w:bCs/>
          <w:szCs w:val="24"/>
          <w:lang w:eastAsia="lt-LT" w:bidi="lt-LT"/>
        </w:rPr>
        <w:t>:</w:t>
      </w:r>
    </w:p>
    <w:p w14:paraId="2AC81817" w14:textId="0903C6D8" w:rsidR="00805AC0" w:rsidRDefault="005F1731" w:rsidP="0062247D">
      <w:pPr>
        <w:numPr>
          <w:ilvl w:val="1"/>
          <w:numId w:val="1"/>
        </w:numPr>
        <w:spacing w:after="120" w:line="240" w:lineRule="auto"/>
        <w:ind w:left="788" w:hanging="431"/>
        <w:jc w:val="both"/>
        <w:rPr>
          <w:rFonts w:eastAsia="Times New Roman" w:cs="Times New Roman"/>
          <w:bCs/>
          <w:szCs w:val="24"/>
          <w:lang w:eastAsia="lt-LT" w:bidi="lt-LT"/>
        </w:rPr>
      </w:pPr>
      <w:r w:rsidRPr="005F1731">
        <w:rPr>
          <w:rFonts w:eastAsia="Times New Roman" w:cs="Times New Roman"/>
          <w:szCs w:val="24"/>
          <w:lang w:eastAsia="lt-LT"/>
        </w:rPr>
        <w:t xml:space="preserve">Pirmosios ir apeliacinės instancijos teismai </w:t>
      </w:r>
      <w:r w:rsidR="0062247D">
        <w:rPr>
          <w:rFonts w:eastAsia="Times New Roman" w:cs="Times New Roman"/>
          <w:szCs w:val="24"/>
          <w:lang w:eastAsia="lt-LT"/>
        </w:rPr>
        <w:t xml:space="preserve">pagrįstai nesirėmė </w:t>
      </w:r>
      <w:r w:rsidR="0062247D" w:rsidRPr="0062247D">
        <w:rPr>
          <w:rFonts w:eastAsia="Times New Roman" w:cs="Times New Roman"/>
          <w:bCs/>
          <w:szCs w:val="24"/>
          <w:lang w:eastAsia="lt-LT" w:bidi="lt-LT"/>
        </w:rPr>
        <w:t xml:space="preserve">Lietuvos Aukščiausiojo Teismo </w:t>
      </w:r>
      <w:r w:rsidR="0062247D" w:rsidRPr="0062247D">
        <w:rPr>
          <w:rFonts w:eastAsia="Times New Roman" w:cs="Times New Roman"/>
          <w:szCs w:val="24"/>
          <w:lang w:eastAsia="lt-LT"/>
        </w:rPr>
        <w:t>2018 m. spalio 24 d</w:t>
      </w:r>
      <w:r w:rsidR="0062247D" w:rsidRPr="0062247D">
        <w:rPr>
          <w:rFonts w:eastAsia="Times New Roman" w:cs="Times New Roman"/>
          <w:bCs/>
          <w:szCs w:val="24"/>
          <w:lang w:eastAsia="lt-LT" w:bidi="lt-LT"/>
        </w:rPr>
        <w:t>. nutartyje civilinėje byloje Nr. 3K-3-378-701/2018</w:t>
      </w:r>
      <w:r w:rsidR="0062247D">
        <w:rPr>
          <w:rFonts w:eastAsia="Times New Roman" w:cs="Times New Roman"/>
          <w:bCs/>
          <w:szCs w:val="24"/>
          <w:lang w:eastAsia="lt-LT" w:bidi="lt-LT"/>
        </w:rPr>
        <w:t xml:space="preserve"> pateiktais išaiškinimais, nes </w:t>
      </w:r>
      <w:r w:rsidR="0062247D" w:rsidRPr="0062247D">
        <w:rPr>
          <w:rFonts w:eastAsia="Times New Roman" w:cs="Times New Roman"/>
          <w:bCs/>
          <w:szCs w:val="24"/>
          <w:lang w:eastAsia="lt-LT" w:bidi="lt-LT"/>
        </w:rPr>
        <w:t>n</w:t>
      </w:r>
      <w:r w:rsidR="0062247D">
        <w:rPr>
          <w:rFonts w:eastAsia="Times New Roman" w:cs="Times New Roman"/>
          <w:bCs/>
          <w:szCs w:val="24"/>
          <w:lang w:eastAsia="lt-LT" w:bidi="lt-LT"/>
        </w:rPr>
        <w:t xml:space="preserve">urodytoje byloje </w:t>
      </w:r>
      <w:r w:rsidR="0062247D" w:rsidRPr="0062247D">
        <w:rPr>
          <w:rFonts w:eastAsia="Times New Roman" w:cs="Times New Roman"/>
          <w:bCs/>
          <w:szCs w:val="24"/>
          <w:lang w:eastAsia="lt-LT" w:bidi="lt-LT"/>
        </w:rPr>
        <w:t xml:space="preserve">buvo sprendžiamas klausimas, ar išlaidos advokato paslaugoms apmokėti, kurias šalis patyrė ginčą nagrinėjant darbo ginčų komisijoje, gali būti priteistos kitai ginčo šaliai taikant </w:t>
      </w:r>
      <w:r w:rsidR="00A32A5D">
        <w:rPr>
          <w:rFonts w:eastAsia="Times New Roman" w:cs="Times New Roman"/>
          <w:bCs/>
          <w:szCs w:val="24"/>
          <w:lang w:eastAsia="lt-LT" w:bidi="lt-LT"/>
        </w:rPr>
        <w:t xml:space="preserve">Lietuvos Respublikos civilinio proceso kodekso (toliau – ir </w:t>
      </w:r>
      <w:r w:rsidR="0062247D" w:rsidRPr="0062247D">
        <w:rPr>
          <w:rFonts w:eastAsia="Times New Roman" w:cs="Times New Roman"/>
          <w:bCs/>
          <w:szCs w:val="24"/>
          <w:lang w:eastAsia="lt-LT" w:bidi="lt-LT"/>
        </w:rPr>
        <w:t>CPK</w:t>
      </w:r>
      <w:r w:rsidR="00A32A5D">
        <w:rPr>
          <w:rFonts w:eastAsia="Times New Roman" w:cs="Times New Roman"/>
          <w:bCs/>
          <w:szCs w:val="24"/>
          <w:lang w:eastAsia="lt-LT" w:bidi="lt-LT"/>
        </w:rPr>
        <w:t>)</w:t>
      </w:r>
      <w:r w:rsidR="0062247D" w:rsidRPr="0062247D">
        <w:rPr>
          <w:rFonts w:eastAsia="Times New Roman" w:cs="Times New Roman"/>
          <w:bCs/>
          <w:szCs w:val="24"/>
          <w:lang w:eastAsia="lt-LT" w:bidi="lt-LT"/>
        </w:rPr>
        <w:t xml:space="preserve"> aštuntame skyriuje įtvirtintas proces</w:t>
      </w:r>
      <w:r w:rsidR="0062247D">
        <w:rPr>
          <w:rFonts w:eastAsia="Times New Roman" w:cs="Times New Roman"/>
          <w:bCs/>
          <w:szCs w:val="24"/>
          <w:lang w:eastAsia="lt-LT" w:bidi="lt-LT"/>
        </w:rPr>
        <w:t>o</w:t>
      </w:r>
      <w:r w:rsidR="0062247D" w:rsidRPr="0062247D">
        <w:rPr>
          <w:rFonts w:eastAsia="Times New Roman" w:cs="Times New Roman"/>
          <w:bCs/>
          <w:szCs w:val="24"/>
          <w:lang w:eastAsia="lt-LT" w:bidi="lt-LT"/>
        </w:rPr>
        <w:t xml:space="preserve"> teisės normas</w:t>
      </w:r>
      <w:r w:rsidR="00805AC0" w:rsidRPr="00805AC0">
        <w:t xml:space="preserve"> </w:t>
      </w:r>
      <w:r w:rsidR="00805AC0">
        <w:t xml:space="preserve">dėl </w:t>
      </w:r>
      <w:r w:rsidR="00805AC0" w:rsidRPr="00805AC0">
        <w:rPr>
          <w:rFonts w:eastAsia="Times New Roman" w:cs="Times New Roman"/>
          <w:bCs/>
          <w:szCs w:val="24"/>
          <w:lang w:eastAsia="lt-LT" w:bidi="lt-LT"/>
        </w:rPr>
        <w:t xml:space="preserve">bylinėjimosi išlaidų </w:t>
      </w:r>
      <w:r w:rsidR="00805AC0">
        <w:rPr>
          <w:rFonts w:eastAsia="Times New Roman" w:cs="Times New Roman"/>
          <w:bCs/>
          <w:szCs w:val="24"/>
          <w:lang w:eastAsia="lt-LT" w:bidi="lt-LT"/>
        </w:rPr>
        <w:t xml:space="preserve">atlyginimo </w:t>
      </w:r>
      <w:r w:rsidR="00805AC0" w:rsidRPr="00805AC0">
        <w:rPr>
          <w:rFonts w:eastAsia="Times New Roman" w:cs="Times New Roman"/>
          <w:bCs/>
          <w:szCs w:val="24"/>
          <w:lang w:eastAsia="lt-LT" w:bidi="lt-LT"/>
        </w:rPr>
        <w:t>paskirstym</w:t>
      </w:r>
      <w:r w:rsidR="00805AC0">
        <w:rPr>
          <w:rFonts w:eastAsia="Times New Roman" w:cs="Times New Roman"/>
          <w:bCs/>
          <w:szCs w:val="24"/>
          <w:lang w:eastAsia="lt-LT" w:bidi="lt-LT"/>
        </w:rPr>
        <w:t>o. N</w:t>
      </w:r>
      <w:r w:rsidR="0062247D" w:rsidRPr="0062247D">
        <w:rPr>
          <w:rFonts w:eastAsia="Times New Roman" w:cs="Times New Roman"/>
          <w:bCs/>
          <w:szCs w:val="24"/>
          <w:lang w:eastAsia="lt-LT" w:bidi="lt-LT"/>
        </w:rPr>
        <w:t>agrinėjamu atveju šalių ginčas buvo sprendžiamas taikant deliktinę atsakomybę reg</w:t>
      </w:r>
      <w:r w:rsidR="00A32A5D">
        <w:rPr>
          <w:rFonts w:eastAsia="Times New Roman" w:cs="Times New Roman"/>
          <w:bCs/>
          <w:szCs w:val="24"/>
          <w:lang w:eastAsia="lt-LT" w:bidi="lt-LT"/>
        </w:rPr>
        <w:t>lamentuojančias</w:t>
      </w:r>
      <w:r w:rsidR="0062247D" w:rsidRPr="0062247D">
        <w:rPr>
          <w:rFonts w:eastAsia="Times New Roman" w:cs="Times New Roman"/>
          <w:bCs/>
          <w:szCs w:val="24"/>
          <w:lang w:eastAsia="lt-LT" w:bidi="lt-LT"/>
        </w:rPr>
        <w:t xml:space="preserve"> teisės normas. </w:t>
      </w:r>
    </w:p>
    <w:p w14:paraId="554DC245" w14:textId="308B3BFF" w:rsidR="005F1F04" w:rsidRPr="00805AC0" w:rsidRDefault="00805AC0" w:rsidP="00304B27">
      <w:pPr>
        <w:numPr>
          <w:ilvl w:val="1"/>
          <w:numId w:val="1"/>
        </w:numPr>
        <w:spacing w:after="120" w:line="240" w:lineRule="auto"/>
        <w:ind w:left="788" w:hanging="431"/>
        <w:jc w:val="both"/>
        <w:rPr>
          <w:rFonts w:eastAsia="Times New Roman" w:cs="Times New Roman"/>
          <w:szCs w:val="24"/>
          <w:lang w:eastAsia="lt-LT"/>
        </w:rPr>
      </w:pPr>
      <w:r w:rsidRPr="00805AC0">
        <w:rPr>
          <w:rFonts w:eastAsia="Times New Roman" w:cs="Times New Roman"/>
          <w:bCs/>
          <w:szCs w:val="24"/>
          <w:lang w:eastAsia="lt-LT" w:bidi="lt-LT"/>
        </w:rPr>
        <w:t>Teismams pripažinus, kad atsakovė, patraukdama ieškovę teisinėn atsakomybėn, piktnaudžiavo teise ir tokiu būdu padarė ieškovei žalos, t. y. nustačius piktnaudžiavimo teise faktą bei deliktą, kuris sukėlė žalą (nuostolius), neturi reikšmės tokių nuostolių kilmė. Tokiu atveju nuostoliais neabejotinai gali būti pripažintos ir darbuotojo, ginantis darbo ginčų komisijoje nuo darbdavio piktnaudžiavimo teise (darbdavio neteisėtų veiksmų), advokatui už jo teikiamas paslaugas sumokėtos lėšos.</w:t>
      </w:r>
    </w:p>
    <w:p w14:paraId="758B8209" w14:textId="6D24DBCA" w:rsidR="00AC00DC" w:rsidRPr="0013069A" w:rsidRDefault="00AC00DC" w:rsidP="00AC00DC">
      <w:pPr>
        <w:shd w:val="clear" w:color="auto" w:fill="FFFFFF"/>
        <w:spacing w:after="120" w:line="240" w:lineRule="auto"/>
        <w:ind w:right="19" w:firstLine="709"/>
        <w:jc w:val="both"/>
        <w:rPr>
          <w:rFonts w:eastAsia="Times New Roman" w:cs="Times New Roman"/>
          <w:szCs w:val="24"/>
          <w:lang w:eastAsia="lt-LT"/>
        </w:rPr>
      </w:pPr>
      <w:r w:rsidRPr="0013069A">
        <w:rPr>
          <w:rFonts w:eastAsia="Times New Roman" w:cs="Times New Roman"/>
          <w:szCs w:val="24"/>
          <w:lang w:eastAsia="lt-LT"/>
        </w:rPr>
        <w:t xml:space="preserve">Teisėjų kolegija </w:t>
      </w:r>
    </w:p>
    <w:p w14:paraId="04089546" w14:textId="77777777" w:rsidR="00AC00DC" w:rsidRPr="0013069A" w:rsidRDefault="00AC00DC" w:rsidP="00903B95">
      <w:pPr>
        <w:shd w:val="clear" w:color="auto" w:fill="FFFFFF"/>
        <w:spacing w:after="120" w:line="240" w:lineRule="auto"/>
        <w:ind w:right="17" w:firstLine="720"/>
        <w:jc w:val="both"/>
        <w:rPr>
          <w:rFonts w:eastAsia="Times New Roman" w:cs="Times New Roman"/>
          <w:szCs w:val="24"/>
          <w:lang w:eastAsia="lt-LT"/>
        </w:rPr>
      </w:pPr>
    </w:p>
    <w:p w14:paraId="58535799" w14:textId="77777777" w:rsidR="00AC00DC" w:rsidRPr="0013069A" w:rsidRDefault="00AC00DC" w:rsidP="00AC00DC">
      <w:pPr>
        <w:spacing w:after="120" w:line="240" w:lineRule="auto"/>
        <w:ind w:left="357" w:hanging="357"/>
        <w:jc w:val="both"/>
        <w:rPr>
          <w:rFonts w:eastAsia="Times New Roman" w:cs="Times New Roman"/>
          <w:szCs w:val="24"/>
          <w:lang w:eastAsia="lt-LT"/>
        </w:rPr>
      </w:pPr>
      <w:r w:rsidRPr="0013069A">
        <w:rPr>
          <w:rFonts w:eastAsia="Times New Roman" w:cs="Times New Roman"/>
          <w:szCs w:val="24"/>
          <w:lang w:eastAsia="lt-LT"/>
        </w:rPr>
        <w:t xml:space="preserve">k o n s t a t u o j a : </w:t>
      </w:r>
    </w:p>
    <w:p w14:paraId="10547921" w14:textId="77777777" w:rsidR="00AC00DC" w:rsidRDefault="00AC00DC" w:rsidP="00903B95">
      <w:pPr>
        <w:spacing w:after="120" w:line="240" w:lineRule="auto"/>
        <w:ind w:firstLine="720"/>
        <w:jc w:val="both"/>
        <w:rPr>
          <w:rFonts w:eastAsia="Times New Roman" w:cs="Times New Roman"/>
          <w:szCs w:val="24"/>
          <w:lang w:eastAsia="lt-LT"/>
        </w:rPr>
      </w:pPr>
    </w:p>
    <w:p w14:paraId="11186B6B" w14:textId="5C3810C8" w:rsidR="002774D7" w:rsidRPr="00E933B1" w:rsidRDefault="002774D7" w:rsidP="00E933B1">
      <w:pPr>
        <w:pStyle w:val="ListParagraph"/>
        <w:spacing w:after="120" w:line="240" w:lineRule="auto"/>
        <w:ind w:left="0"/>
        <w:contextualSpacing w:val="0"/>
        <w:jc w:val="center"/>
        <w:rPr>
          <w:rFonts w:asciiTheme="majorBidi" w:hAnsiTheme="majorBidi" w:cstheme="majorBidi"/>
          <w:szCs w:val="24"/>
        </w:rPr>
      </w:pPr>
      <w:r w:rsidRPr="009C1A02">
        <w:rPr>
          <w:rFonts w:asciiTheme="majorBidi" w:hAnsiTheme="majorBidi" w:cstheme="majorBidi"/>
          <w:szCs w:val="24"/>
        </w:rPr>
        <w:t>IV. Kasacinio teismo argumentai ir išaiškinimai</w:t>
      </w:r>
    </w:p>
    <w:p w14:paraId="7404CCC4" w14:textId="77777777" w:rsidR="002774D7" w:rsidRDefault="002774D7" w:rsidP="00903B95">
      <w:pPr>
        <w:spacing w:after="120" w:line="240" w:lineRule="auto"/>
        <w:ind w:firstLine="720"/>
        <w:jc w:val="both"/>
        <w:rPr>
          <w:rFonts w:eastAsia="Times New Roman" w:cs="Times New Roman"/>
          <w:szCs w:val="24"/>
          <w:lang w:eastAsia="lt-LT"/>
        </w:rPr>
      </w:pPr>
    </w:p>
    <w:p w14:paraId="68461AFE" w14:textId="5CDEE9F9" w:rsidR="00CF67B0" w:rsidRPr="00A70DD2" w:rsidRDefault="00CF67B0" w:rsidP="00CF67B0">
      <w:pPr>
        <w:widowControl w:val="0"/>
        <w:spacing w:after="120"/>
        <w:ind w:firstLine="851"/>
        <w:jc w:val="both"/>
        <w:rPr>
          <w:rFonts w:eastAsia="Calibri"/>
          <w:i/>
          <w:iCs/>
        </w:rPr>
      </w:pPr>
      <w:r w:rsidRPr="00A70DD2">
        <w:rPr>
          <w:rFonts w:eastAsia="Calibri"/>
          <w:i/>
          <w:iCs/>
        </w:rPr>
        <w:t xml:space="preserve">Dėl </w:t>
      </w:r>
      <w:r w:rsidR="009541BF">
        <w:rPr>
          <w:rFonts w:eastAsia="Calibri"/>
          <w:i/>
          <w:iCs/>
        </w:rPr>
        <w:t>kreipimosi</w:t>
      </w:r>
      <w:r w:rsidR="00F81F62">
        <w:rPr>
          <w:rFonts w:eastAsia="Calibri"/>
          <w:i/>
          <w:iCs/>
        </w:rPr>
        <w:t xml:space="preserve"> </w:t>
      </w:r>
      <w:r w:rsidRPr="00A70DD2">
        <w:rPr>
          <w:rFonts w:eastAsia="Calibri"/>
          <w:i/>
          <w:iCs/>
        </w:rPr>
        <w:t>į Konstitucinį Teismą</w:t>
      </w:r>
    </w:p>
    <w:p w14:paraId="64866567" w14:textId="77777777" w:rsidR="00CF67B0" w:rsidRPr="00A70DD2" w:rsidRDefault="00CF67B0" w:rsidP="00CF67B0">
      <w:pPr>
        <w:widowControl w:val="0"/>
        <w:spacing w:after="120"/>
        <w:jc w:val="both"/>
        <w:rPr>
          <w:rFonts w:eastAsia="Calibri"/>
        </w:rPr>
      </w:pPr>
    </w:p>
    <w:p w14:paraId="432633E8" w14:textId="7D42A49E" w:rsidR="00D84341" w:rsidRPr="00D84341" w:rsidRDefault="00CF67B0" w:rsidP="007F6623">
      <w:pPr>
        <w:widowControl w:val="0"/>
        <w:numPr>
          <w:ilvl w:val="0"/>
          <w:numId w:val="1"/>
        </w:numPr>
        <w:spacing w:after="120" w:line="240" w:lineRule="auto"/>
        <w:ind w:left="425" w:hanging="425"/>
        <w:jc w:val="both"/>
        <w:rPr>
          <w:rFonts w:ascii="Calibri" w:hAnsi="Calibri"/>
        </w:rPr>
      </w:pPr>
      <w:r w:rsidRPr="00D84341">
        <w:rPr>
          <w:color w:val="000000"/>
          <w:szCs w:val="20"/>
        </w:rPr>
        <w:t xml:space="preserve">Konstitucijos 110 straipsnio 2 dalyje nustatyta, jog tais atvejais, kai yra pagrindo manyti, kad įstatymas ar kitas teisinis aktas, kuris turėtų būti taikomas konkrečioje byloje, prieštarauja Konstitucijai, teisėjas sustabdo šios bylos nagrinėjimą ir kreipiasi į Konstitucinį Teismą prašydamas spręsti, ar šis įstatymas ar kitas teisinis aktas atitinka Konstituciją. </w:t>
      </w:r>
      <w:r w:rsidR="00D84341" w:rsidRPr="00D84341">
        <w:rPr>
          <w:color w:val="000000"/>
          <w:szCs w:val="20"/>
        </w:rPr>
        <w:t xml:space="preserve">Iš esmės tapatus teisinis reglamentavimas įtvirtintas </w:t>
      </w:r>
      <w:r w:rsidR="00C7296F">
        <w:rPr>
          <w:color w:val="000000"/>
          <w:szCs w:val="20"/>
        </w:rPr>
        <w:t xml:space="preserve">Lietuvos Respublikos </w:t>
      </w:r>
      <w:r w:rsidR="00F81F62">
        <w:rPr>
          <w:color w:val="000000"/>
        </w:rPr>
        <w:t>K</w:t>
      </w:r>
      <w:r w:rsidRPr="00D84341">
        <w:rPr>
          <w:color w:val="000000"/>
        </w:rPr>
        <w:t xml:space="preserve">onstitucinio </w:t>
      </w:r>
      <w:r w:rsidR="00F81F62">
        <w:rPr>
          <w:color w:val="000000"/>
        </w:rPr>
        <w:t>T</w:t>
      </w:r>
      <w:r w:rsidRPr="00D84341">
        <w:rPr>
          <w:color w:val="000000"/>
        </w:rPr>
        <w:t>eismo įstatymo 67</w:t>
      </w:r>
      <w:r w:rsidR="00C7296F">
        <w:rPr>
          <w:color w:val="000000"/>
        </w:rPr>
        <w:t> </w:t>
      </w:r>
      <w:r w:rsidRPr="00D84341">
        <w:rPr>
          <w:color w:val="000000"/>
        </w:rPr>
        <w:t xml:space="preserve">straipsnio 1 dalyje </w:t>
      </w:r>
      <w:r w:rsidR="00D84341">
        <w:rPr>
          <w:color w:val="000000"/>
        </w:rPr>
        <w:t xml:space="preserve">ir </w:t>
      </w:r>
      <w:r w:rsidR="00D84341" w:rsidRPr="00B708D2">
        <w:t>CPK 3 straipsnio 3 dalyje</w:t>
      </w:r>
      <w:r w:rsidR="00D84341">
        <w:t xml:space="preserve">. </w:t>
      </w:r>
    </w:p>
    <w:p w14:paraId="2A129316" w14:textId="00B24E1E" w:rsidR="00CF67B0" w:rsidRPr="00F81F62" w:rsidRDefault="00E94CB2" w:rsidP="00D84341">
      <w:pPr>
        <w:widowControl w:val="0"/>
        <w:numPr>
          <w:ilvl w:val="0"/>
          <w:numId w:val="1"/>
        </w:numPr>
        <w:spacing w:after="120" w:line="240" w:lineRule="auto"/>
        <w:ind w:left="425" w:hanging="425"/>
        <w:jc w:val="both"/>
        <w:rPr>
          <w:rFonts w:ascii="Calibri" w:hAnsi="Calibri"/>
        </w:rPr>
      </w:pPr>
      <w:r w:rsidRPr="00B708D2">
        <w:t xml:space="preserve">Konstitucinis Teismas, remdamasis Konstitucijos 110 straipsnio 2 dalyje įtvirtintu teisiniu reguliavimu, ne kartą yra nurodęs, kad pagal Konstituciją teismas neturi </w:t>
      </w:r>
      <w:proofErr w:type="spellStart"/>
      <w:r w:rsidRPr="00B708D2">
        <w:rPr>
          <w:i/>
          <w:iCs/>
        </w:rPr>
        <w:t>locus</w:t>
      </w:r>
      <w:proofErr w:type="spellEnd"/>
      <w:r w:rsidRPr="00B708D2">
        <w:rPr>
          <w:i/>
          <w:iCs/>
        </w:rPr>
        <w:t xml:space="preserve"> standi</w:t>
      </w:r>
      <w:r w:rsidRPr="00B708D2">
        <w:t xml:space="preserve"> </w:t>
      </w:r>
      <w:r>
        <w:t>(teisė</w:t>
      </w:r>
      <w:r w:rsidR="00F81F62">
        <w:t>s</w:t>
      </w:r>
      <w:r>
        <w:t xml:space="preserve"> kreiptis į teismą) </w:t>
      </w:r>
      <w:r w:rsidRPr="00B708D2">
        <w:t>kreiptis į Konstitucinį Teismą su prašymu ištirti, ar Konstitucijai neprieštarauja toks įstatymas (jo dalis) ar kitas teisės aktas (jo dalis), kuris neturėtų (negalėtų) būti taikomas to teismo nagrinėjamoje byloje (Konstitucinio Teismo 2007 m. gegužės 22 d. sprendimas).</w:t>
      </w:r>
      <w:r w:rsidR="00D84341">
        <w:t xml:space="preserve"> Taigi, </w:t>
      </w:r>
      <w:r w:rsidR="00CF67B0" w:rsidRPr="00B708D2">
        <w:t xml:space="preserve">teismas privalo pagrįsti </w:t>
      </w:r>
      <w:r w:rsidR="00D84341">
        <w:t>būtinumą</w:t>
      </w:r>
      <w:r w:rsidR="000821F4">
        <w:t xml:space="preserve"> konkrečioje byloje</w:t>
      </w:r>
      <w:r w:rsidR="00D84341">
        <w:t xml:space="preserve"> taikyti </w:t>
      </w:r>
      <w:r w:rsidR="00CF67B0" w:rsidRPr="00B708D2">
        <w:t>teisės norm</w:t>
      </w:r>
      <w:r w:rsidR="00D84341">
        <w:t>ą</w:t>
      </w:r>
      <w:r w:rsidR="00CF67B0" w:rsidRPr="00B708D2">
        <w:t>, dėl kurios atitikties Konstitucijai kreipiasi į Konstitucinį Teismą.</w:t>
      </w:r>
    </w:p>
    <w:p w14:paraId="369D906A" w14:textId="5D911019" w:rsidR="00D84341" w:rsidRPr="00F81F62" w:rsidRDefault="00F81F62" w:rsidP="00F81F62">
      <w:pPr>
        <w:widowControl w:val="0"/>
        <w:numPr>
          <w:ilvl w:val="0"/>
          <w:numId w:val="1"/>
        </w:numPr>
        <w:spacing w:after="120" w:line="240" w:lineRule="auto"/>
        <w:ind w:left="425" w:hanging="425"/>
        <w:jc w:val="both"/>
        <w:rPr>
          <w:rFonts w:ascii="Calibri" w:hAnsi="Calibri"/>
        </w:rPr>
      </w:pPr>
      <w:r>
        <w:t>Ieškovė nagrinėjamoje byloje, remdamasi deliktinę civilinę atsakomybę reglamentuojančiomis teisės normomis, prašė teismo priteisti iš atsakovės</w:t>
      </w:r>
      <w:r w:rsidRPr="002B469D">
        <w:t xml:space="preserve"> Vilkaviškio rajono Pilviškių „Santakos“ gimnazijos 1742,40 Eur</w:t>
      </w:r>
      <w:r>
        <w:t xml:space="preserve"> nuostolių atlyginimą. B</w:t>
      </w:r>
      <w:r w:rsidR="00D84341">
        <w:t xml:space="preserve">yloje nustatyta ir šalių neginčijama, kad sumą, kurios priteisimo ieškovė reikalauja iš atsakovės, sudaro advokato pagalbos išlaidos, ieškovės patirtos nagrinėjant tarp šalių kilusį </w:t>
      </w:r>
      <w:r>
        <w:t>d</w:t>
      </w:r>
      <w:r w:rsidR="00D84341">
        <w:t xml:space="preserve">arbo ginčą darbo ginčų komisijoje. </w:t>
      </w:r>
    </w:p>
    <w:p w14:paraId="635F8652" w14:textId="60139445" w:rsidR="00F81F62" w:rsidRPr="000821F4" w:rsidRDefault="00F81F62" w:rsidP="00E27591">
      <w:pPr>
        <w:widowControl w:val="0"/>
        <w:numPr>
          <w:ilvl w:val="0"/>
          <w:numId w:val="1"/>
        </w:numPr>
        <w:spacing w:after="120" w:line="240" w:lineRule="auto"/>
        <w:ind w:left="425" w:hanging="425"/>
        <w:jc w:val="both"/>
      </w:pPr>
      <w:r>
        <w:rPr>
          <w:rFonts w:eastAsia="Times New Roman" w:cs="Times New Roman"/>
          <w:bCs/>
          <w:szCs w:val="24"/>
          <w:lang w:eastAsia="lt-LT" w:bidi="lt-LT"/>
        </w:rPr>
        <w:t xml:space="preserve">Kasacinio teismo praktikoje ne kartą pažymėta, kad </w:t>
      </w:r>
      <w:r w:rsidRPr="00854B4A">
        <w:rPr>
          <w:rFonts w:eastAsia="Times New Roman" w:cs="Times New Roman"/>
          <w:bCs/>
          <w:szCs w:val="24"/>
          <w:lang w:eastAsia="lt-LT" w:bidi="lt-LT"/>
        </w:rPr>
        <w:t>byloje taikytinų teisės normų nustatymas, jų turinio išaiškinimas ir tarp šalių susiklosčiusių santykių teisinis kvalifikavimas priklauso teismo kompetencijai;</w:t>
      </w:r>
      <w:r>
        <w:rPr>
          <w:rFonts w:eastAsia="Times New Roman" w:cs="Times New Roman"/>
          <w:bCs/>
          <w:szCs w:val="24"/>
          <w:lang w:eastAsia="lt-LT" w:bidi="lt-LT"/>
        </w:rPr>
        <w:t xml:space="preserve"> n</w:t>
      </w:r>
      <w:r w:rsidRPr="00854B4A">
        <w:rPr>
          <w:rFonts w:eastAsia="Times New Roman" w:cs="Times New Roman"/>
          <w:bCs/>
          <w:szCs w:val="24"/>
          <w:lang w:eastAsia="lt-LT" w:bidi="lt-LT"/>
        </w:rPr>
        <w:t xml:space="preserve">epaisant to, ar besikreipiančio teisminės gynybos asmens procesiniame dokumente nurodytas ginčo teisinis kvalifikavimas ir ar jis nurodytas teisingai, tik bylą nagrinėjantis teismas sprendžia, koks įstatymas </w:t>
      </w:r>
      <w:r>
        <w:rPr>
          <w:rFonts w:eastAsia="Times New Roman" w:cs="Times New Roman"/>
          <w:bCs/>
          <w:szCs w:val="24"/>
          <w:lang w:eastAsia="lt-LT" w:bidi="lt-LT"/>
        </w:rPr>
        <w:t xml:space="preserve">byloje </w:t>
      </w:r>
      <w:r w:rsidRPr="00854B4A">
        <w:rPr>
          <w:rFonts w:eastAsia="Times New Roman" w:cs="Times New Roman"/>
          <w:bCs/>
          <w:szCs w:val="24"/>
          <w:lang w:eastAsia="lt-LT" w:bidi="lt-LT"/>
        </w:rPr>
        <w:t>turi būti taikomas</w:t>
      </w:r>
      <w:r>
        <w:rPr>
          <w:rFonts w:eastAsia="Times New Roman" w:cs="Times New Roman"/>
          <w:bCs/>
          <w:szCs w:val="24"/>
          <w:lang w:eastAsia="lt-LT" w:bidi="lt-LT"/>
        </w:rPr>
        <w:t xml:space="preserve"> (Lietuvos Aukščiausiojo Teismo </w:t>
      </w:r>
      <w:r w:rsidRPr="00854B4A">
        <w:rPr>
          <w:rFonts w:eastAsia="Times New Roman" w:cs="Times New Roman"/>
          <w:bCs/>
          <w:szCs w:val="24"/>
          <w:lang w:eastAsia="lt-LT" w:bidi="lt-LT"/>
        </w:rPr>
        <w:t>2024 m. spalio 10 d.</w:t>
      </w:r>
      <w:r>
        <w:rPr>
          <w:rFonts w:eastAsia="Times New Roman" w:cs="Times New Roman"/>
          <w:bCs/>
          <w:szCs w:val="24"/>
          <w:lang w:eastAsia="lt-LT" w:bidi="lt-LT"/>
        </w:rPr>
        <w:t xml:space="preserve"> nutartis civili</w:t>
      </w:r>
      <w:r w:rsidR="00891B51">
        <w:rPr>
          <w:rFonts w:eastAsia="Times New Roman" w:cs="Times New Roman"/>
          <w:bCs/>
          <w:szCs w:val="24"/>
          <w:lang w:eastAsia="lt-LT" w:bidi="lt-LT"/>
        </w:rPr>
        <w:t>n</w:t>
      </w:r>
      <w:r>
        <w:rPr>
          <w:rFonts w:eastAsia="Times New Roman" w:cs="Times New Roman"/>
          <w:bCs/>
          <w:szCs w:val="24"/>
          <w:lang w:eastAsia="lt-LT" w:bidi="lt-LT"/>
        </w:rPr>
        <w:t xml:space="preserve">ėje byloje Nr. </w:t>
      </w:r>
      <w:r w:rsidRPr="00854B4A">
        <w:rPr>
          <w:rFonts w:eastAsia="Times New Roman" w:cs="Times New Roman"/>
          <w:bCs/>
          <w:szCs w:val="24"/>
          <w:lang w:eastAsia="lt-LT" w:bidi="lt-LT"/>
        </w:rPr>
        <w:t>e3K-3-167-421/2024</w:t>
      </w:r>
      <w:r>
        <w:rPr>
          <w:rFonts w:eastAsia="Times New Roman" w:cs="Times New Roman"/>
          <w:bCs/>
          <w:szCs w:val="24"/>
          <w:lang w:eastAsia="lt-LT" w:bidi="lt-LT"/>
        </w:rPr>
        <w:t xml:space="preserve">, 35 punktas ir jame nurodyta kasacinio teismo praktika). </w:t>
      </w:r>
      <w:r w:rsidR="00FE31F1" w:rsidRPr="00FE31F1">
        <w:rPr>
          <w:rFonts w:eastAsia="Times New Roman" w:cs="Times New Roman"/>
          <w:bCs/>
          <w:szCs w:val="24"/>
          <w:lang w:eastAsia="lt-LT" w:bidi="lt-LT"/>
        </w:rPr>
        <w:t>Teisinė byloje kilusio ginčo kvalifikacija skirta teisiniams santykiams identifikuoti, kad ginčas būtų teisingai išspręstas taikant būtent konkrečius teisinius santykius reguliuojančias teisės normas (Lietuvos Aukščiausiojo Teismo 2020 m. liepos 2 d. nutartis civilinėje byloje Nr. e3K-3-516-701/2020, 27 punktas).</w:t>
      </w:r>
      <w:r w:rsidR="00FE31F1">
        <w:rPr>
          <w:rFonts w:eastAsia="Times New Roman" w:cs="Times New Roman"/>
          <w:bCs/>
          <w:szCs w:val="24"/>
          <w:lang w:eastAsia="lt-LT" w:bidi="lt-LT"/>
        </w:rPr>
        <w:t xml:space="preserve"> Tinkamas įstatymų taikymas teismui priimant sprendimus </w:t>
      </w:r>
      <w:r w:rsidR="00C06DED">
        <w:rPr>
          <w:rFonts w:eastAsia="Times New Roman" w:cs="Times New Roman"/>
          <w:bCs/>
          <w:szCs w:val="24"/>
          <w:lang w:eastAsia="lt-LT" w:bidi="lt-LT"/>
        </w:rPr>
        <w:t xml:space="preserve">ir </w:t>
      </w:r>
      <w:r w:rsidR="00FE31F1">
        <w:rPr>
          <w:rFonts w:eastAsia="Times New Roman" w:cs="Times New Roman"/>
          <w:bCs/>
          <w:szCs w:val="24"/>
          <w:lang w:eastAsia="lt-LT" w:bidi="lt-LT"/>
        </w:rPr>
        <w:t xml:space="preserve">juos vykdant </w:t>
      </w:r>
      <w:r w:rsidR="00FE31F1" w:rsidRPr="00FE31F1">
        <w:rPr>
          <w:rFonts w:eastAsia="Times New Roman" w:cs="Times New Roman"/>
          <w:bCs/>
          <w:szCs w:val="24"/>
          <w:lang w:eastAsia="lt-LT" w:bidi="lt-LT"/>
        </w:rPr>
        <w:t>yra tiesiogiai įvardytas kaip vienas iš civilinio proceso tikslų</w:t>
      </w:r>
      <w:r w:rsidR="00FE31F1">
        <w:rPr>
          <w:rFonts w:eastAsia="Times New Roman" w:cs="Times New Roman"/>
          <w:bCs/>
          <w:szCs w:val="24"/>
          <w:lang w:eastAsia="lt-LT" w:bidi="lt-LT"/>
        </w:rPr>
        <w:t xml:space="preserve"> (CPK 2 straipsnis). </w:t>
      </w:r>
    </w:p>
    <w:p w14:paraId="4D40EAED" w14:textId="7EF3C937" w:rsidR="00FE31F1" w:rsidRDefault="00F81F62" w:rsidP="00B60A30">
      <w:pPr>
        <w:widowControl w:val="0"/>
        <w:numPr>
          <w:ilvl w:val="0"/>
          <w:numId w:val="1"/>
        </w:numPr>
        <w:spacing w:after="120" w:line="240" w:lineRule="auto"/>
        <w:ind w:left="425" w:hanging="425"/>
        <w:jc w:val="both"/>
      </w:pPr>
      <w:r>
        <w:t>Santykius, atsirandančius nagrinėjant ginču</w:t>
      </w:r>
      <w:r w:rsidR="00C06DED">
        <w:t>s</w:t>
      </w:r>
      <w:r>
        <w:t xml:space="preserve"> tarp darbo santykių dalyvių, reglamentuoja </w:t>
      </w:r>
      <w:r w:rsidR="00B2075F">
        <w:t>Lietuvos Respublikos darbo kodeksas</w:t>
      </w:r>
      <w:r>
        <w:t xml:space="preserve"> (DK 1 straipsnio 2 dalis). </w:t>
      </w:r>
      <w:r w:rsidR="00FE31F1" w:rsidRPr="00FE31F1">
        <w:t>Pagal DK 3 straipsnio 2 dalį, jeigu yra DK ir kitų įstatymų prieštaravimų, taikomos DK normos, išskyrus atvejus, kai šis kodeksas pirmenybę suteikia kitų įstatymų normoms. DK 4 straipsnio 2 dalyje nustatyta, jog civilinius santykius reglamentuojančios teisės normos ir civilinės teisės principai gali būti taikomi darbo santykiams tik tuo atveju, jeigu yra teisinio reglamentavimo spraga ir tai neprieštarauja darbo santykių teisinio reglamentavimo esmei.</w:t>
      </w:r>
    </w:p>
    <w:p w14:paraId="79183331" w14:textId="35BDBEAB" w:rsidR="00E700F0" w:rsidRDefault="00D84341" w:rsidP="0034359A">
      <w:pPr>
        <w:widowControl w:val="0"/>
        <w:numPr>
          <w:ilvl w:val="0"/>
          <w:numId w:val="1"/>
        </w:numPr>
        <w:spacing w:after="120" w:line="240" w:lineRule="auto"/>
        <w:ind w:left="425" w:hanging="425"/>
        <w:jc w:val="both"/>
      </w:pPr>
      <w:r w:rsidRPr="006F3A15">
        <w:t>Nuo 2017 m. liepos 1 d. įsigaliojusioje DK 217 straipsnio, reglamentuojančio darbo ginčus dėl teisės nagrinėjančių organų kompetenciją, 3 dalyje (2017 m. birželio 6 d. įstatymo Nr. XIII-413 redakcija) nustatyta, kad darbo ginčų komisijoje darbo ginčai dėl teisės nagrinėjami nemokamai ir ginčo šalių patirtos išlaidos nepriteisiamos</w:t>
      </w:r>
      <w:r>
        <w:t>.</w:t>
      </w:r>
      <w:r w:rsidRPr="00D84341">
        <w:t xml:space="preserve"> </w:t>
      </w:r>
      <w:r w:rsidR="00891B51">
        <w:t xml:space="preserve">Taigi, </w:t>
      </w:r>
      <w:r w:rsidR="00E700F0" w:rsidRPr="006F3A15">
        <w:t>ginčo šalių</w:t>
      </w:r>
      <w:r w:rsidR="00E700F0">
        <w:t xml:space="preserve"> išlaidų, patirtų ginčą nagrinėjant darbo ginčų komisijoje, atlyginim</w:t>
      </w:r>
      <w:r w:rsidR="009541BF">
        <w:t>o klausimas</w:t>
      </w:r>
      <w:r w:rsidR="00E700F0">
        <w:t xml:space="preserve"> yra </w:t>
      </w:r>
      <w:r w:rsidR="00E700F0" w:rsidRPr="00E700F0">
        <w:rPr>
          <w:i/>
          <w:iCs/>
        </w:rPr>
        <w:t>expressis verbis </w:t>
      </w:r>
      <w:r w:rsidR="00E700F0" w:rsidRPr="00E700F0">
        <w:t>(aiškiais žodžiais; tiesiogiai)</w:t>
      </w:r>
      <w:r w:rsidR="00E700F0">
        <w:t xml:space="preserve"> reglamentuotas DK, todėl nėra pagrindo spręsti, kad nagrinėjamu atveju egzistuoja teisės spraga, kuri galėtų būti užpildyta taikant </w:t>
      </w:r>
      <w:r w:rsidR="00E700F0" w:rsidRPr="00702BCE">
        <w:t xml:space="preserve">civilinius santykius </w:t>
      </w:r>
      <w:r w:rsidR="00E700F0">
        <w:t xml:space="preserve">(civilinę deliktinę atsakomybę) </w:t>
      </w:r>
      <w:r w:rsidR="00E700F0" w:rsidRPr="00702BCE">
        <w:t>reglamentuojanči</w:t>
      </w:r>
      <w:r w:rsidR="00E700F0">
        <w:t>a</w:t>
      </w:r>
      <w:r w:rsidR="00E700F0" w:rsidRPr="00702BCE">
        <w:t>s teisės norm</w:t>
      </w:r>
      <w:r w:rsidR="00E700F0">
        <w:t>as</w:t>
      </w:r>
      <w:r w:rsidR="00E700F0" w:rsidRPr="00111763">
        <w:t>.</w:t>
      </w:r>
      <w:r w:rsidR="00E700F0">
        <w:t xml:space="preserve"> Priešingai nei nusprendė šią bylą nagrinėję teismai, sprendžiant dėl ieškovės atsakovei šioje byloje pareikšto reikalavimo tur</w:t>
      </w:r>
      <w:r w:rsidR="00E41478">
        <w:t>i</w:t>
      </w:r>
      <w:r w:rsidR="00E700F0">
        <w:t xml:space="preserve"> būti taikoma </w:t>
      </w:r>
      <w:r w:rsidR="00E700F0" w:rsidRPr="006F3A15">
        <w:t>DK 217</w:t>
      </w:r>
      <w:r w:rsidR="00C06DED">
        <w:t> </w:t>
      </w:r>
      <w:r w:rsidR="00E700F0" w:rsidRPr="006F3A15">
        <w:t>straipsnio</w:t>
      </w:r>
      <w:r w:rsidR="00E700F0">
        <w:t xml:space="preserve"> 3 dalis</w:t>
      </w:r>
      <w:r w:rsidR="00E41478">
        <w:t xml:space="preserve">, kaip specialioji norma, </w:t>
      </w:r>
      <w:r w:rsidR="009541BF">
        <w:t>imperatyviai draudžianti</w:t>
      </w:r>
      <w:r w:rsidR="00E41478">
        <w:t xml:space="preserve"> </w:t>
      </w:r>
      <w:r w:rsidR="00E41478" w:rsidRPr="00E41478">
        <w:t xml:space="preserve">išlaidų, patirtų ginčą nagrinėjant darbo ginčų komisijoje, </w:t>
      </w:r>
      <w:r w:rsidR="00C06DED">
        <w:t xml:space="preserve">atlyginimo </w:t>
      </w:r>
      <w:r w:rsidR="0034359A">
        <w:t>priteisimą</w:t>
      </w:r>
      <w:r w:rsidR="00E700F0">
        <w:t xml:space="preserve">. </w:t>
      </w:r>
    </w:p>
    <w:p w14:paraId="4E282CA1" w14:textId="337C5EEB" w:rsidR="00E27591" w:rsidRPr="009541BF" w:rsidRDefault="00E27591" w:rsidP="00023563">
      <w:pPr>
        <w:widowControl w:val="0"/>
        <w:numPr>
          <w:ilvl w:val="0"/>
          <w:numId w:val="1"/>
        </w:numPr>
        <w:spacing w:after="120" w:line="240" w:lineRule="auto"/>
        <w:ind w:left="425" w:hanging="425"/>
        <w:jc w:val="both"/>
      </w:pPr>
      <w:r w:rsidRPr="009541BF">
        <w:rPr>
          <w:rFonts w:eastAsia="Times New Roman" w:cs="Times New Roman"/>
          <w:bCs/>
          <w:szCs w:val="24"/>
          <w:lang w:eastAsia="lt-LT" w:bidi="lt-LT"/>
        </w:rPr>
        <w:t xml:space="preserve">Su civilinio proceso tikslais tinkamai taikyti įstatymus, aiškinti ir plėtoti teisę yra susijęs CPK </w:t>
      </w:r>
      <w:r w:rsidRPr="009541BF">
        <w:rPr>
          <w:rFonts w:eastAsia="Times New Roman" w:cs="Times New Roman"/>
          <w:bCs/>
          <w:szCs w:val="24"/>
          <w:lang w:eastAsia="lt-LT" w:bidi="lt-LT"/>
        </w:rPr>
        <w:lastRenderedPageBreak/>
        <w:t>3</w:t>
      </w:r>
      <w:r w:rsidR="00C06DED">
        <w:rPr>
          <w:rFonts w:eastAsia="Times New Roman" w:cs="Times New Roman"/>
          <w:bCs/>
          <w:szCs w:val="24"/>
          <w:lang w:eastAsia="lt-LT" w:bidi="lt-LT"/>
        </w:rPr>
        <w:t> </w:t>
      </w:r>
      <w:r w:rsidRPr="009541BF">
        <w:rPr>
          <w:rFonts w:eastAsia="Times New Roman" w:cs="Times New Roman"/>
          <w:bCs/>
          <w:szCs w:val="24"/>
          <w:lang w:eastAsia="lt-LT" w:bidi="lt-LT"/>
        </w:rPr>
        <w:t>straipsnio 3–5 dalyse nustatytas teisinis reguliavimas</w:t>
      </w:r>
      <w:r w:rsidR="009541BF" w:rsidRPr="009541BF">
        <w:rPr>
          <w:rFonts w:eastAsia="Times New Roman" w:cs="Times New Roman"/>
          <w:bCs/>
          <w:szCs w:val="24"/>
          <w:lang w:eastAsia="lt-LT" w:bidi="lt-LT"/>
        </w:rPr>
        <w:t xml:space="preserve">. </w:t>
      </w:r>
      <w:r w:rsidR="009541BF">
        <w:t xml:space="preserve">Teismas, nagrinėdamas konkrečią civilinę bylą ir siekdamas tinkamai taikyti įstatymus, aiškinti ir plėtoti teisę, </w:t>
      </w:r>
      <w:r w:rsidR="009541BF" w:rsidRPr="009541BF">
        <w:rPr>
          <w:i/>
          <w:iCs/>
        </w:rPr>
        <w:t>inter alia</w:t>
      </w:r>
      <w:r w:rsidR="009541BF">
        <w:t xml:space="preserve"> </w:t>
      </w:r>
      <w:r w:rsidR="0034359A">
        <w:t xml:space="preserve">(be kita ko) </w:t>
      </w:r>
      <w:r w:rsidR="009541BF">
        <w:t xml:space="preserve">privalo, esant pagrindui manyti, kad įstatymas arba kitas teisės aktas ar jo dalis, kurie turėtų būti taikomi konkrečioje byloje, gali prieštarauti Konstitucijai ar įstatymams, kreiptis į Konstitucinį Teismą su prašymu spręsti, ar tas įstatymas arba kitas teisės aktas ar jo dalis atitinka Konstituciją ar įstatymus </w:t>
      </w:r>
      <w:r w:rsidRPr="009541BF">
        <w:rPr>
          <w:rFonts w:eastAsia="Times New Roman" w:cs="Times New Roman"/>
          <w:bCs/>
          <w:szCs w:val="24"/>
          <w:lang w:eastAsia="lt-LT" w:bidi="lt-LT"/>
        </w:rPr>
        <w:t xml:space="preserve">(Konstitucinio Teismo 2018 m. gruodžio 14 d. nutarimas). </w:t>
      </w:r>
    </w:p>
    <w:p w14:paraId="2B32DBB3" w14:textId="1A0A6337" w:rsidR="009541BF" w:rsidRPr="00B65DE5" w:rsidRDefault="009541BF" w:rsidP="00023563">
      <w:pPr>
        <w:widowControl w:val="0"/>
        <w:numPr>
          <w:ilvl w:val="0"/>
          <w:numId w:val="1"/>
        </w:numPr>
        <w:spacing w:after="120" w:line="240" w:lineRule="auto"/>
        <w:ind w:left="425" w:hanging="425"/>
        <w:jc w:val="both"/>
      </w:pPr>
      <w:r w:rsidRPr="00B65DE5">
        <w:rPr>
          <w:rFonts w:eastAsia="Times New Roman" w:cs="Times New Roman"/>
          <w:bCs/>
          <w:szCs w:val="24"/>
          <w:lang w:eastAsia="lt-LT" w:bidi="lt-LT"/>
        </w:rPr>
        <w:t xml:space="preserve">Teisėjų kolegijos vertinimu, dėl toliau dėstomų motyvų yra pagrindo manyti, kad nagrinėjamoje byloje taikytina </w:t>
      </w:r>
      <w:r w:rsidRPr="00B65DE5">
        <w:t>DK 217 straipsnio 3 dalies norma</w:t>
      </w:r>
      <w:r w:rsidR="00B65DE5" w:rsidRPr="00B65DE5">
        <w:t xml:space="preserve"> tiek</w:t>
      </w:r>
      <w:r w:rsidR="00C06DED">
        <w:t>,</w:t>
      </w:r>
      <w:r w:rsidR="00B65DE5" w:rsidRPr="00B65DE5">
        <w:t xml:space="preserve"> kiek joje įtvirtintas absoliutus</w:t>
      </w:r>
      <w:r w:rsidRPr="00B65DE5">
        <w:t xml:space="preserve"> </w:t>
      </w:r>
      <w:r w:rsidR="00B65DE5" w:rsidRPr="00B65DE5">
        <w:t xml:space="preserve">ginčo šalių išlaidų, patirtų nagrinėjant individualų darbo ginčą darbo ginčų komisijoje, atlyginimo draudimas, </w:t>
      </w:r>
      <w:r w:rsidRPr="00B65DE5">
        <w:t>prieštarauja Konstitucijos 30 straipsni</w:t>
      </w:r>
      <w:r w:rsidR="00B65DE5" w:rsidRPr="00B65DE5">
        <w:t>ui</w:t>
      </w:r>
      <w:r w:rsidRPr="00B65DE5">
        <w:t>,</w:t>
      </w:r>
      <w:r w:rsidR="00D73391" w:rsidRPr="00D73391">
        <w:t xml:space="preserve"> 109 straipsnio 1 dal</w:t>
      </w:r>
      <w:r w:rsidR="00D73391">
        <w:t xml:space="preserve">iai, </w:t>
      </w:r>
      <w:r w:rsidRPr="00B65DE5">
        <w:t>konstituciniams teisingumo ir teisinės valstybės principams.</w:t>
      </w:r>
    </w:p>
    <w:p w14:paraId="54DB7B6D" w14:textId="77777777" w:rsidR="003E10F8" w:rsidRDefault="003E10F8" w:rsidP="00E700F0">
      <w:pPr>
        <w:widowControl w:val="0"/>
        <w:spacing w:after="120" w:line="240" w:lineRule="auto"/>
        <w:ind w:left="425"/>
        <w:jc w:val="both"/>
      </w:pPr>
    </w:p>
    <w:p w14:paraId="14DAEFB7" w14:textId="3E37C997" w:rsidR="00E41478" w:rsidRPr="000B22CB" w:rsidRDefault="00E41478" w:rsidP="000B22CB">
      <w:pPr>
        <w:widowControl w:val="0"/>
        <w:spacing w:after="120"/>
        <w:ind w:firstLine="851"/>
        <w:jc w:val="both"/>
        <w:rPr>
          <w:rFonts w:eastAsia="Calibri"/>
          <w:i/>
          <w:iCs/>
        </w:rPr>
      </w:pPr>
      <w:r w:rsidRPr="000B22CB">
        <w:rPr>
          <w:rFonts w:eastAsia="Calibri"/>
          <w:i/>
          <w:iCs/>
        </w:rPr>
        <w:t xml:space="preserve">Dėl asmens teisės į bylinėjimosi išlaidų atlyginimą ir DK 217 straipsnio 3 dalies </w:t>
      </w:r>
      <w:r w:rsidR="000465C7" w:rsidRPr="000B22CB">
        <w:rPr>
          <w:rFonts w:eastAsia="Calibri"/>
          <w:i/>
          <w:iCs/>
        </w:rPr>
        <w:t xml:space="preserve">galimo </w:t>
      </w:r>
      <w:r w:rsidRPr="000B22CB">
        <w:rPr>
          <w:rFonts w:eastAsia="Calibri"/>
          <w:i/>
          <w:iCs/>
        </w:rPr>
        <w:t>prieštaravimo Konstitucijai</w:t>
      </w:r>
    </w:p>
    <w:p w14:paraId="09211144" w14:textId="77777777" w:rsidR="00E700F0" w:rsidRPr="000B22CB" w:rsidRDefault="00E700F0" w:rsidP="000B22CB">
      <w:pPr>
        <w:widowControl w:val="0"/>
        <w:spacing w:after="120"/>
        <w:ind w:firstLine="851"/>
        <w:jc w:val="both"/>
        <w:rPr>
          <w:rFonts w:eastAsia="Calibri"/>
          <w:i/>
          <w:iCs/>
        </w:rPr>
      </w:pPr>
    </w:p>
    <w:p w14:paraId="63D11C29" w14:textId="09203246" w:rsidR="00601578" w:rsidRDefault="00601578" w:rsidP="003E10F8">
      <w:pPr>
        <w:widowControl w:val="0"/>
        <w:numPr>
          <w:ilvl w:val="0"/>
          <w:numId w:val="1"/>
        </w:numPr>
        <w:spacing w:after="120" w:line="240" w:lineRule="auto"/>
        <w:ind w:left="425" w:hanging="425"/>
        <w:jc w:val="both"/>
      </w:pPr>
      <w:r w:rsidRPr="00601578">
        <w:t>Konstitucinis Teismas yra konstatavęs, kad</w:t>
      </w:r>
      <w:r w:rsidR="00C06DED">
        <w:t>,</w:t>
      </w:r>
      <w:r w:rsidRPr="00601578">
        <w:t xml:space="preserve"> pagal Konstitucijos 30 straipsnio 1 dalį, aiškinamą kartu su šio straipsnio 2 dalimi, žalos atlyginimo priteisimas yra vienas iš pažeistų teisių ar laisvių gynimo teisme būdų (2013 m. liepos 5 d. nutarimas); Konstitucijoje garantuojama asmens teisė į neteisėtais veiksmais padarytos žalos atlyginimą, įskaitant teisminį žalos išieškojimą (2000 m. birželio 30 d., 2017 m. gegužės 19 d. nutarimai); iš Konstitucijos neišplaukia, kad įstatymais galima nustatyti kokias nors išimtis, pagal kurias asmeniui padaryta materialinė ir (arba) moralinė žala neatlyginama (2006 m. rugpjūčio 19 d., 2010 m. gegužės 13 d. nutarimai). Bendrieji konstituciniai žalos atlyginimo nukentėjusiam asmeniui pagrindai kyla</w:t>
      </w:r>
      <w:r w:rsidR="00C06DED">
        <w:t>,</w:t>
      </w:r>
      <w:r w:rsidRPr="00601578">
        <w:t xml:space="preserve"> </w:t>
      </w:r>
      <w:proofErr w:type="spellStart"/>
      <w:r w:rsidRPr="00601578">
        <w:rPr>
          <w:i/>
          <w:iCs/>
        </w:rPr>
        <w:t>inter</w:t>
      </w:r>
      <w:proofErr w:type="spellEnd"/>
      <w:r w:rsidRPr="00601578">
        <w:rPr>
          <w:i/>
          <w:iCs/>
        </w:rPr>
        <w:t xml:space="preserve"> alia</w:t>
      </w:r>
      <w:r w:rsidR="00C06DED">
        <w:t xml:space="preserve">, </w:t>
      </w:r>
      <w:r w:rsidRPr="00601578">
        <w:t>iš konstitucinių teisingumo, teisinės valstybės principų (2010 m. vasario 3 d., 2010 m. lapkričio 29</w:t>
      </w:r>
      <w:r w:rsidR="00C06DED">
        <w:t> </w:t>
      </w:r>
      <w:r w:rsidRPr="00601578">
        <w:t>d., 2013 m. gruodžio 6 d. nutarimai); įstatymais turi būti sudarytos visos reikiamos teisinės prielaidos padarytą žalą atlyginti teisingai (2010 m. vasario 3 d. nutarimas).</w:t>
      </w:r>
    </w:p>
    <w:p w14:paraId="340C20E5" w14:textId="39BE69E2" w:rsidR="00F14338" w:rsidRDefault="00F14338" w:rsidP="00FA3851">
      <w:pPr>
        <w:widowControl w:val="0"/>
        <w:numPr>
          <w:ilvl w:val="0"/>
          <w:numId w:val="1"/>
        </w:numPr>
        <w:spacing w:after="120" w:line="240" w:lineRule="auto"/>
        <w:ind w:left="425" w:hanging="425"/>
        <w:jc w:val="both"/>
      </w:pPr>
      <w:r>
        <w:t>Pagal CK 6.249 straipsnio 1 dalį</w:t>
      </w:r>
      <w:r w:rsidR="00C06DED">
        <w:t>,</w:t>
      </w:r>
      <w:r>
        <w:t xml:space="preserve"> ž</w:t>
      </w:r>
      <w:r w:rsidRPr="00F14338">
        <w:t>ala yra asmens turto netekimas arba sužalojimas, turėtos išlaidos (tiesioginiai nuostoliai), taip pat negautos pajamos, kurias asmuo būtų gavęs, jeigu nebūtų buvę neteisėtų veiksmų. Piniginė žalos išraiška yra nuostoliai.</w:t>
      </w:r>
      <w:r w:rsidR="00FA3851">
        <w:t xml:space="preserve"> Pagal šio straipsnio 4 dalies 3 punktą</w:t>
      </w:r>
      <w:r w:rsidR="00C06DED">
        <w:t>,</w:t>
      </w:r>
      <w:r w:rsidR="00FA3851">
        <w:t xml:space="preserve"> b</w:t>
      </w:r>
      <w:r w:rsidR="00FA3851" w:rsidRPr="00FA3851">
        <w:t>e tiesioginių nuostolių ir negautų pajamų, į nuostolius įskaičiuojamos</w:t>
      </w:r>
      <w:r w:rsidR="00FA3851">
        <w:t xml:space="preserve"> </w:t>
      </w:r>
      <w:r w:rsidR="00C51B0C">
        <w:t xml:space="preserve">ir </w:t>
      </w:r>
      <w:r w:rsidR="00FA3851" w:rsidRPr="00FA3851">
        <w:t>protingos išlaidos, susijusios su nuostolių išieškojimu ne teismo tvarka.</w:t>
      </w:r>
    </w:p>
    <w:p w14:paraId="48778504" w14:textId="572D3AD0" w:rsidR="00601578" w:rsidRDefault="00601578" w:rsidP="009E00BD">
      <w:pPr>
        <w:widowControl w:val="0"/>
        <w:numPr>
          <w:ilvl w:val="0"/>
          <w:numId w:val="1"/>
        </w:numPr>
        <w:spacing w:after="120" w:line="240" w:lineRule="auto"/>
        <w:ind w:left="425" w:hanging="425"/>
        <w:jc w:val="both"/>
      </w:pPr>
      <w:r>
        <w:t>Teisės doktrinoje pažymima, kad b</w:t>
      </w:r>
      <w:r w:rsidR="000821F4" w:rsidRPr="000821F4">
        <w:t xml:space="preserve">ylinėjimosi išlaidas galima laikyti viena iš turtinių praradimų (nuostolių), susijusių su </w:t>
      </w:r>
      <w:r w:rsidR="00E72753" w:rsidRPr="00E72753">
        <w:t>pažeistos teisės gynimu</w:t>
      </w:r>
      <w:r w:rsidR="000821F4" w:rsidRPr="000821F4">
        <w:t xml:space="preserve">, rūšių (Simaitis, </w:t>
      </w:r>
      <w:r w:rsidR="000821F4" w:rsidRPr="00E933B1">
        <w:rPr>
          <w:i/>
          <w:iCs/>
        </w:rPr>
        <w:t>R.</w:t>
      </w:r>
      <w:r w:rsidR="000821F4" w:rsidRPr="000821F4">
        <w:t xml:space="preserve"> </w:t>
      </w:r>
      <w:r w:rsidR="000821F4" w:rsidRPr="00E933B1">
        <w:rPr>
          <w:i/>
          <w:iCs/>
        </w:rPr>
        <w:t>Bylinėjimosi išlaidos</w:t>
      </w:r>
      <w:r w:rsidR="000821F4" w:rsidRPr="000821F4">
        <w:t xml:space="preserve"> </w:t>
      </w:r>
      <w:r w:rsidR="000821F4" w:rsidRPr="00E933B1">
        <w:rPr>
          <w:i/>
          <w:iCs/>
        </w:rPr>
        <w:t>civiliniame procese</w:t>
      </w:r>
      <w:r w:rsidR="000821F4" w:rsidRPr="000821F4">
        <w:t>. Vilnius: Justitia, 2007, p</w:t>
      </w:r>
      <w:r w:rsidR="000821F4" w:rsidRPr="003E10F8">
        <w:t>. 25</w:t>
      </w:r>
      <w:r w:rsidR="000821F4" w:rsidRPr="000821F4">
        <w:t>).</w:t>
      </w:r>
      <w:r w:rsidR="000821F4">
        <w:t xml:space="preserve"> Iš esmės tokios pat pozicijos laikomasi ir kasacinio teismo praktikoje, kartu pažymint, kad n</w:t>
      </w:r>
      <w:r w:rsidR="000821F4" w:rsidRPr="000821F4">
        <w:t>uo tiesioginių nuostolių pagal CK 6.249</w:t>
      </w:r>
      <w:r w:rsidR="00C06DED">
        <w:t> </w:t>
      </w:r>
      <w:r w:rsidR="000821F4" w:rsidRPr="000821F4">
        <w:t xml:space="preserve">straipsnio 1 dalį bylinėjimosi išlaidos skiriasi visų pirma tuo, </w:t>
      </w:r>
      <w:r w:rsidR="000821F4">
        <w:t>jog</w:t>
      </w:r>
      <w:r w:rsidR="000821F4" w:rsidRPr="000821F4">
        <w:t xml:space="preserve"> joms atlyginti įstatymas nustato specialią tvarką</w:t>
      </w:r>
      <w:r w:rsidR="000821F4">
        <w:t>,</w:t>
      </w:r>
      <w:r w:rsidR="000821F4" w:rsidRPr="000821F4">
        <w:t xml:space="preserve"> t. y. bylinėjimosi išlaidos atlyginamos toje byloje, kurioje jos patirtos</w:t>
      </w:r>
      <w:r w:rsidR="00C06DED">
        <w:t>,</w:t>
      </w:r>
      <w:r w:rsidR="000821F4" w:rsidRPr="000821F4">
        <w:t xml:space="preserve"> ir laikantis specialių </w:t>
      </w:r>
      <w:r w:rsidR="00B11CB4">
        <w:t xml:space="preserve">atitinkamame </w:t>
      </w:r>
      <w:r w:rsidR="000821F4" w:rsidRPr="000821F4">
        <w:t>proceso įstatyme nustatytų taisyklių</w:t>
      </w:r>
      <w:r w:rsidR="000821F4">
        <w:t xml:space="preserve"> (</w:t>
      </w:r>
      <w:r w:rsidR="000821F4" w:rsidRPr="000821F4">
        <w:t>Lietuvos Aukščiausiojo Teismo 2016 m. kovo 29 d. nutartis civilinėje byloje Nr. 3K-3-174-701/2016, 36 punktas</w:t>
      </w:r>
      <w:r w:rsidR="000821F4">
        <w:t xml:space="preserve">; </w:t>
      </w:r>
      <w:r w:rsidR="000821F4" w:rsidRPr="000821F4">
        <w:t>2024</w:t>
      </w:r>
      <w:r w:rsidR="00C06DED">
        <w:t> </w:t>
      </w:r>
      <w:r w:rsidR="000821F4" w:rsidRPr="000821F4">
        <w:t>m. sausio 18 d.</w:t>
      </w:r>
      <w:r w:rsidR="000821F4">
        <w:t xml:space="preserve"> nutartis civilinėje byloje Nr. </w:t>
      </w:r>
      <w:r w:rsidR="000821F4" w:rsidRPr="000821F4">
        <w:t>e3K-3-61-823/202</w:t>
      </w:r>
      <w:r w:rsidR="00BB645B">
        <w:t>4</w:t>
      </w:r>
      <w:r w:rsidR="000821F4">
        <w:t>, 112 punktas</w:t>
      </w:r>
      <w:r w:rsidR="000821F4" w:rsidRPr="000821F4">
        <w:t>).</w:t>
      </w:r>
      <w:r w:rsidR="00111763">
        <w:t xml:space="preserve"> </w:t>
      </w:r>
      <w:r w:rsidR="005D1D9F" w:rsidRPr="005D1D9F">
        <w:t xml:space="preserve">Advokato </w:t>
      </w:r>
      <w:r w:rsidR="00FA3851">
        <w:t xml:space="preserve">pagalbos sprendžiant kilusį ginčą dėl teisės </w:t>
      </w:r>
      <w:r w:rsidR="005D1D9F" w:rsidRPr="005D1D9F">
        <w:t>išlaidos yra procesinio pobūdžio išlaidos, atlygintinos proceso įstatymų nustatyta tvarka, o ne materialieji nuostoliai, atsiradę dėl neteisėtų kito asmens veiksmų</w:t>
      </w:r>
      <w:r w:rsidR="005D1D9F">
        <w:t xml:space="preserve"> (Lietuvos Aukščiausiojo Teismo </w:t>
      </w:r>
      <w:r w:rsidR="005D1D9F" w:rsidRPr="005D1D9F">
        <w:t>2012 m. kovo 29 d.</w:t>
      </w:r>
      <w:r w:rsidR="005D1D9F">
        <w:t xml:space="preserve"> nutartis civilinėje byloje Nr. </w:t>
      </w:r>
      <w:r w:rsidR="005D1D9F" w:rsidRPr="005D1D9F">
        <w:t>3K-3-127/2012</w:t>
      </w:r>
      <w:r w:rsidR="005D1D9F">
        <w:t xml:space="preserve">; </w:t>
      </w:r>
      <w:r w:rsidR="005D1D9F" w:rsidRPr="00111763">
        <w:t>2016 m. kovo 29 d.</w:t>
      </w:r>
      <w:r w:rsidR="005D1D9F">
        <w:t xml:space="preserve"> nutartis civilinėje byloje Nr. </w:t>
      </w:r>
      <w:r w:rsidR="005D1D9F" w:rsidRPr="00111763">
        <w:t>3K-3-174-701/2016</w:t>
      </w:r>
      <w:r w:rsidR="005D1D9F">
        <w:t>, 41 punktas</w:t>
      </w:r>
      <w:r w:rsidR="002355BB">
        <w:t xml:space="preserve">; </w:t>
      </w:r>
      <w:r w:rsidR="002355BB" w:rsidRPr="002355BB">
        <w:t>2023 m. rugsėjo 28 d.</w:t>
      </w:r>
      <w:r w:rsidR="002355BB">
        <w:t xml:space="preserve"> nutartis civilinėje byloje Nr. </w:t>
      </w:r>
      <w:r w:rsidR="002355BB" w:rsidRPr="002355BB">
        <w:t>e3K-3-253-381/2023</w:t>
      </w:r>
      <w:r w:rsidR="002355BB">
        <w:t>, 115 punktas</w:t>
      </w:r>
      <w:r w:rsidR="005D1D9F">
        <w:t>).</w:t>
      </w:r>
      <w:r w:rsidR="00AF2B33">
        <w:t xml:space="preserve"> </w:t>
      </w:r>
    </w:p>
    <w:p w14:paraId="34FF1043" w14:textId="52D0ED87" w:rsidR="004811EE" w:rsidRDefault="00B813A2" w:rsidP="005365CC">
      <w:pPr>
        <w:widowControl w:val="0"/>
        <w:numPr>
          <w:ilvl w:val="0"/>
          <w:numId w:val="1"/>
        </w:numPr>
        <w:spacing w:after="120" w:line="240" w:lineRule="auto"/>
        <w:ind w:left="425" w:hanging="425"/>
        <w:jc w:val="both"/>
      </w:pPr>
      <w:r>
        <w:t xml:space="preserve">Nors </w:t>
      </w:r>
      <w:r w:rsidR="00FA3851">
        <w:t>bylinėjimosi</w:t>
      </w:r>
      <w:r>
        <w:t xml:space="preserve"> išlaidos </w:t>
      </w:r>
      <w:r w:rsidR="00B65DE5">
        <w:t xml:space="preserve">(nuostoliai dėl proceso) </w:t>
      </w:r>
      <w:r>
        <w:t xml:space="preserve">paprastai atlyginamos pagal specialias proceso įstatymų nustatytas taisykles, jų atlyginimo principai iš esmės atitinka bendruosius CK įtvirtintus žalos atlyginimo principus, t. y. tokio pobūdžio išlaidos turi būti atlyginamos procesą laimėjusiam asmeniui, jei jos atitinka pagrįstumo ir būtinumo kriterijus ir nėra reikšmingų </w:t>
      </w:r>
      <w:r>
        <w:lastRenderedPageBreak/>
        <w:t xml:space="preserve">aplinkybių, leidžiančių </w:t>
      </w:r>
      <w:r w:rsidR="000465C7">
        <w:t xml:space="preserve">teismui </w:t>
      </w:r>
      <w:r>
        <w:t>konkrečiu atveju nukrypti nuo nurodytos taisyklė</w:t>
      </w:r>
      <w:r w:rsidR="004811EE">
        <w:t>s</w:t>
      </w:r>
      <w:r w:rsidR="00E72753">
        <w:t xml:space="preserve"> </w:t>
      </w:r>
      <w:r w:rsidR="00E72753" w:rsidRPr="00AF2B33">
        <w:t>(Lietuvos Aukščiausiojo Teismo 2021 m. kovo 10 d. nutartis civilinėje byloje Nr. e3K-3-47-916/2021).</w:t>
      </w:r>
      <w:r w:rsidR="00E72753">
        <w:t xml:space="preserve"> </w:t>
      </w:r>
      <w:r w:rsidR="004811EE">
        <w:t xml:space="preserve"> </w:t>
      </w:r>
      <w:r w:rsidR="004811EE" w:rsidRPr="004811EE">
        <w:t>Bylinėjimosi išlaidų institutas, viena vertus, sudaro prielaidas įgyvendinti teisę į teisminę gynybą, užtikrinti kokybišką teisinį atstovavimą, kita vertus, atlieka ir prevencinį vaidmenį, nustatant, kad sprendžiant dėl bylinėjimosi išlaidų atlyginimo bus atsižvelgiama į proceso šalių elgesį, išlaidų susidarymo priežastis</w:t>
      </w:r>
      <w:r w:rsidR="004811EE">
        <w:t xml:space="preserve"> (Lietuvos Aukščiausiojo Teismo </w:t>
      </w:r>
      <w:r w:rsidR="004811EE" w:rsidRPr="004811EE">
        <w:t>2024 m. liepos 25 d.</w:t>
      </w:r>
      <w:r w:rsidR="004811EE">
        <w:t xml:space="preserve"> nutartis civilinėje byloje Nr. </w:t>
      </w:r>
      <w:r w:rsidR="004811EE" w:rsidRPr="004811EE">
        <w:t>e3K-3-155-781/2024</w:t>
      </w:r>
      <w:r w:rsidR="004811EE">
        <w:t>, 33 punktas ir jame nurodyta kasacinio teismo praktika)</w:t>
      </w:r>
      <w:r w:rsidR="004811EE" w:rsidRPr="004811EE">
        <w:t>.</w:t>
      </w:r>
    </w:p>
    <w:p w14:paraId="501DF1CF" w14:textId="20436F8C" w:rsidR="00E27591" w:rsidRDefault="00D73391" w:rsidP="002416F9">
      <w:pPr>
        <w:widowControl w:val="0"/>
        <w:numPr>
          <w:ilvl w:val="0"/>
          <w:numId w:val="1"/>
        </w:numPr>
        <w:spacing w:after="120" w:line="240" w:lineRule="auto"/>
        <w:ind w:left="425" w:hanging="425"/>
        <w:jc w:val="both"/>
      </w:pPr>
      <w:r>
        <w:t xml:space="preserve">Konstitucinis Teismas savo jurisprudencijoje yra pažymėjęs, kad </w:t>
      </w:r>
      <w:r w:rsidR="004811EE">
        <w:t>i</w:t>
      </w:r>
      <w:r w:rsidR="004811EE" w:rsidRPr="004811EE">
        <w:t>š Konstitucijos 109 straipsnio 1 dalies, konstitucinio teisingumo principo kylanti teismo pareiga priimti teisingą sprendimą suponuoja</w:t>
      </w:r>
      <w:r w:rsidR="00C06DED">
        <w:t>,</w:t>
      </w:r>
      <w:r w:rsidR="004811EE" w:rsidRPr="004811EE">
        <w:t xml:space="preserve"> </w:t>
      </w:r>
      <w:proofErr w:type="spellStart"/>
      <w:r w:rsidR="004811EE" w:rsidRPr="004811EE">
        <w:rPr>
          <w:i/>
          <w:iCs/>
        </w:rPr>
        <w:t>inter</w:t>
      </w:r>
      <w:proofErr w:type="spellEnd"/>
      <w:r w:rsidR="004811EE" w:rsidRPr="004811EE">
        <w:rPr>
          <w:i/>
          <w:iCs/>
        </w:rPr>
        <w:t xml:space="preserve"> alia</w:t>
      </w:r>
      <w:r w:rsidR="00C06DED">
        <w:t xml:space="preserve">, </w:t>
      </w:r>
      <w:r w:rsidR="004811EE" w:rsidRPr="004811EE">
        <w:t>teismo pareigą teisingai išspręsti bylos šalių išlaidų paskirstymo klausimą</w:t>
      </w:r>
      <w:r w:rsidR="004811EE">
        <w:t>;</w:t>
      </w:r>
      <w:r w:rsidR="004811EE" w:rsidRPr="004811EE">
        <w:t xml:space="preserve"> </w:t>
      </w:r>
      <w:r w:rsidRPr="00D73391">
        <w:t xml:space="preserve">iš Konstitucijos 109 straipsnio 1 dalies, konstitucinių teisinės valstybės, teisingumo principų kylantis draudimas įstatymų leidėjui nustatyti tokį teisinį reguliavimą, kuriuo būtų paneigiami teismo įgaliojimai vykdyti teisingumą, </w:t>
      </w:r>
      <w:proofErr w:type="spellStart"/>
      <w:r w:rsidRPr="004811EE">
        <w:rPr>
          <w:i/>
          <w:iCs/>
        </w:rPr>
        <w:t>inter</w:t>
      </w:r>
      <w:proofErr w:type="spellEnd"/>
      <w:r w:rsidRPr="004811EE">
        <w:rPr>
          <w:i/>
          <w:iCs/>
        </w:rPr>
        <w:t xml:space="preserve"> alia</w:t>
      </w:r>
      <w:r w:rsidR="00C06DED">
        <w:t xml:space="preserve">, </w:t>
      </w:r>
      <w:r w:rsidRPr="00D73391">
        <w:t>reiškia, kad įstatymų leidėjas negali nustatyti tokio teisinio reguliavimo, pagal kurį būtų neleidžiama teismui, atsižvelgiant į visas bylos aplinkybes, teisingai išspręsti bylos šalių išlaidų paskirstymo klausimo; teisingas bylos šalių išlaidų paskirstymas priklauso nuo bylos šalių sąžiningumo, jų patirtų išlaidų pagrįstumo ir būtinumo, nuo to, kiek jų reikalavimai buvo patenkinti teismui išsprendus bylą, kitų reikšmingų aplinkybių</w:t>
      </w:r>
      <w:r>
        <w:t xml:space="preserve"> (</w:t>
      </w:r>
      <w:r w:rsidR="000C6D9D">
        <w:t xml:space="preserve">Konstitucinio Teismo </w:t>
      </w:r>
      <w:r w:rsidRPr="00D73391">
        <w:t>2018 m. gruodžio 14 d.</w:t>
      </w:r>
      <w:r w:rsidR="004811EE">
        <w:t xml:space="preserve">, </w:t>
      </w:r>
      <w:r w:rsidR="004811EE" w:rsidRPr="004811EE">
        <w:t>2024 m. birželio 27 d. </w:t>
      </w:r>
      <w:r>
        <w:t>nutarima</w:t>
      </w:r>
      <w:r w:rsidR="004811EE">
        <w:t>i</w:t>
      </w:r>
      <w:r>
        <w:t xml:space="preserve">). </w:t>
      </w:r>
    </w:p>
    <w:p w14:paraId="0A3C7167" w14:textId="2E441B36" w:rsidR="00CA7FCA" w:rsidRPr="0034359A" w:rsidRDefault="00AF2B33" w:rsidP="004916C7">
      <w:pPr>
        <w:widowControl w:val="0"/>
        <w:numPr>
          <w:ilvl w:val="0"/>
          <w:numId w:val="1"/>
        </w:numPr>
        <w:spacing w:after="120" w:line="240" w:lineRule="auto"/>
        <w:ind w:left="425" w:hanging="425"/>
        <w:jc w:val="both"/>
        <w:rPr>
          <w:rFonts w:eastAsia="Times New Roman" w:cs="Times New Roman"/>
          <w:bCs/>
          <w:szCs w:val="24"/>
          <w:lang w:eastAsia="lt-LT" w:bidi="lt-LT"/>
        </w:rPr>
      </w:pPr>
      <w:r>
        <w:t xml:space="preserve">Kasacinio teismo praktikoje nuosekliai laikomasi pozicijos, kad pagrįstos ir būtinos </w:t>
      </w:r>
      <w:r w:rsidRPr="00AF2B33">
        <w:t>išlaidos, asmens patirtos ginant pažeistą teisę</w:t>
      </w:r>
      <w:r w:rsidR="00E72753">
        <w:t xml:space="preserve"> (tiek patenkančios, tiek nepatenkančios į specialią bylinėjimosi išlaidų kategoriją)</w:t>
      </w:r>
      <w:r w:rsidRPr="00AF2B33">
        <w:t>, turi būti visiškai ar iš dalies atlyginamos</w:t>
      </w:r>
      <w:r>
        <w:t xml:space="preserve"> </w:t>
      </w:r>
      <w:r w:rsidR="00E72753">
        <w:t>jas patyrusiam asmeniui</w:t>
      </w:r>
      <w:r w:rsidR="0034359A">
        <w:t xml:space="preserve">. </w:t>
      </w:r>
      <w:r>
        <w:t xml:space="preserve">Antai, Lietuvos Aukščiausiojo Teismo </w:t>
      </w:r>
      <w:r w:rsidRPr="00AF2B33">
        <w:t>2024 m. sausio 18 d.</w:t>
      </w:r>
      <w:r>
        <w:t xml:space="preserve"> nutartyje civilinėje byloje Nr. </w:t>
      </w:r>
      <w:r w:rsidRPr="00AF2B33">
        <w:t>e3K-3-61-823/202</w:t>
      </w:r>
      <w:r w:rsidR="00834FC0">
        <w:t>4</w:t>
      </w:r>
      <w:r>
        <w:t xml:space="preserve"> konstatuota, kad </w:t>
      </w:r>
      <w:r w:rsidR="00091F90">
        <w:t xml:space="preserve">ieškovo turėtos </w:t>
      </w:r>
      <w:r w:rsidR="000465C7">
        <w:t xml:space="preserve">būtinos ir pagrįstos </w:t>
      </w:r>
      <w:r w:rsidR="00091F90">
        <w:t xml:space="preserve">išlaidos advokatui, </w:t>
      </w:r>
      <w:r w:rsidR="0034359A">
        <w:t xml:space="preserve">konkrečiu atveju </w:t>
      </w:r>
      <w:r w:rsidR="00091F90">
        <w:t>nepatenkančios</w:t>
      </w:r>
      <w:r w:rsidR="00091F90" w:rsidRPr="00091F90">
        <w:t xml:space="preserve"> į bylinėjimosi išlaidų kategoriją</w:t>
      </w:r>
      <w:r w:rsidR="00091F90">
        <w:t xml:space="preserve">, </w:t>
      </w:r>
      <w:r w:rsidR="00091F90" w:rsidRPr="00091F90">
        <w:t>tačiau ieškovo patirtos ginant savo teises nuo atsakovės padaryto pažeidimo, atitinka CK 6.249 straipsnyje nustatytus kriterijus, t. y. vertintinos kaip išlaidos, kurių ieškovas nebūtų turėjęs, jei jo teisės atsakovų neteisėtais veiksmais nebūtų buvusios pažeistos</w:t>
      </w:r>
      <w:r w:rsidR="00091F90">
        <w:t xml:space="preserve">. </w:t>
      </w:r>
      <w:r w:rsidR="00213C4E">
        <w:t>S</w:t>
      </w:r>
      <w:r w:rsidR="00213C4E" w:rsidRPr="00213C4E">
        <w:t xml:space="preserve">prendžiant dėl neteisėtai administracinėn atsakomybėn patraukto asmens teisės į bylinėjimosi išlaidų atlyginimą, teismui panaikinus savivaldybės valdžios institucijos nutarimą skirti administracinę nuobaudą, </w:t>
      </w:r>
      <w:r w:rsidR="00213C4E">
        <w:t xml:space="preserve">kasacinio teismo praktikoje </w:t>
      </w:r>
      <w:r w:rsidR="00213C4E" w:rsidRPr="00213C4E">
        <w:t xml:space="preserve">išaiškinta, jog </w:t>
      </w:r>
      <w:r w:rsidR="007A0E1D">
        <w:t>Lietuvos Respublikos a</w:t>
      </w:r>
      <w:r w:rsidR="00876110">
        <w:t xml:space="preserve">dministracinių teisės pažeidimų kodekso (toliau – </w:t>
      </w:r>
      <w:r w:rsidR="00213C4E" w:rsidRPr="00213C4E">
        <w:t>ATPK</w:t>
      </w:r>
      <w:r w:rsidR="00876110">
        <w:t>)</w:t>
      </w:r>
      <w:r w:rsidR="00213C4E" w:rsidRPr="00213C4E">
        <w:t xml:space="preserve"> normose nenustatyta, kad neteisėtai administracinėn atsakomybėn patrauktam asmeniui atlyginamos dėl bylinėjimosi teisme patirtos išlaidos, todėl šis klausimas negali būti sprendžiamas administracinio teisės pažeidimo teisenos tvarka; </w:t>
      </w:r>
      <w:r w:rsidR="00A7536A">
        <w:t xml:space="preserve">dėl šios priežasties, </w:t>
      </w:r>
      <w:r w:rsidR="00213C4E" w:rsidRPr="00213C4E">
        <w:t>vadovaujantis Konstitucijoje įtvirtintu žalos atlyginimo principu, asmuo, neteisėtai patrauktas administracinėn atsakomybėn, turi teisę reikalauti, kad jam būtų atlyginta neteisėtais valstybės ar savivaldybės institucijų veiksmais padaryta žala (Lietuvos Aukščiausiojo Teismo 2012 m. lapkričio 26 d. nutartis administracinio teisės pažeidimo byloje Nr. 2AT-17-2012).</w:t>
      </w:r>
      <w:r w:rsidR="00091F90">
        <w:t xml:space="preserve"> </w:t>
      </w:r>
      <w:r w:rsidR="00091F90" w:rsidRPr="00091F90">
        <w:t>Lietuvos Aukščiausiojo Teismo 2015 m. gruodžio 4 d. nutartyje civilinėje byloje Nr. 3K-3-637-469/2015,</w:t>
      </w:r>
      <w:r w:rsidR="00213C4E">
        <w:t xml:space="preserve"> kuria, be kita ko, vadovavosi ir šią bylą nagrinėję teismai, išaiškinta, kad</w:t>
      </w:r>
      <w:r w:rsidR="00876110">
        <w:t xml:space="preserve">, </w:t>
      </w:r>
      <w:r w:rsidR="00213C4E">
        <w:t>atsižvelgiant į tai, jog n</w:t>
      </w:r>
      <w:r w:rsidR="00213C4E" w:rsidRPr="00213C4E">
        <w:t>uostatų dėl išlaidų, patirtų nagrinėjant administracinio teisės pažeidimo bylą, atlyginimo administracinėn atsakomybėn patrauktam asmeniui ATPK nėra</w:t>
      </w:r>
      <w:r w:rsidR="00213C4E">
        <w:t xml:space="preserve">, </w:t>
      </w:r>
      <w:r w:rsidR="00091F90" w:rsidRPr="0034359A">
        <w:rPr>
          <w:rFonts w:eastAsia="Times New Roman" w:cs="Times New Roman"/>
          <w:bCs/>
          <w:szCs w:val="24"/>
          <w:lang w:eastAsia="lt-LT" w:bidi="lt-LT"/>
        </w:rPr>
        <w:t>administracinėn atsakomybėn patraukt</w:t>
      </w:r>
      <w:r w:rsidR="00213C4E" w:rsidRPr="0034359A">
        <w:rPr>
          <w:rFonts w:eastAsia="Times New Roman" w:cs="Times New Roman"/>
          <w:bCs/>
          <w:szCs w:val="24"/>
          <w:lang w:eastAsia="lt-LT" w:bidi="lt-LT"/>
        </w:rPr>
        <w:t>as</w:t>
      </w:r>
      <w:r w:rsidR="00091F90" w:rsidRPr="0034359A">
        <w:rPr>
          <w:rFonts w:eastAsia="Times New Roman" w:cs="Times New Roman"/>
          <w:bCs/>
          <w:szCs w:val="24"/>
          <w:lang w:eastAsia="lt-LT" w:bidi="lt-LT"/>
        </w:rPr>
        <w:t xml:space="preserve"> asm</w:t>
      </w:r>
      <w:r w:rsidR="00213C4E" w:rsidRPr="0034359A">
        <w:rPr>
          <w:rFonts w:eastAsia="Times New Roman" w:cs="Times New Roman"/>
          <w:bCs/>
          <w:szCs w:val="24"/>
          <w:lang w:eastAsia="lt-LT" w:bidi="lt-LT"/>
        </w:rPr>
        <w:t xml:space="preserve">uo, </w:t>
      </w:r>
      <w:r w:rsidR="00A7536A" w:rsidRPr="0034359A">
        <w:rPr>
          <w:rFonts w:eastAsia="Times New Roman" w:cs="Times New Roman"/>
          <w:bCs/>
          <w:szCs w:val="24"/>
          <w:lang w:eastAsia="lt-LT" w:bidi="lt-LT"/>
        </w:rPr>
        <w:t>kai</w:t>
      </w:r>
      <w:r w:rsidR="00213C4E" w:rsidRPr="0034359A">
        <w:rPr>
          <w:rFonts w:eastAsia="Times New Roman" w:cs="Times New Roman"/>
          <w:bCs/>
          <w:szCs w:val="24"/>
          <w:lang w:eastAsia="lt-LT" w:bidi="lt-LT"/>
        </w:rPr>
        <w:t xml:space="preserve"> administracinio teisės pažeidimo byla, iškelta pagal nukentėjusio asmens skundą, yra nutraukiama, turi </w:t>
      </w:r>
      <w:r w:rsidR="00CA7FCA" w:rsidRPr="0034359A">
        <w:rPr>
          <w:rFonts w:eastAsia="Times New Roman" w:cs="Times New Roman"/>
          <w:bCs/>
          <w:szCs w:val="24"/>
          <w:lang w:eastAsia="lt-LT" w:bidi="lt-LT"/>
        </w:rPr>
        <w:t xml:space="preserve">teisę pareikšti reikalavimą dėl proceso išlaidų </w:t>
      </w:r>
      <w:r w:rsidR="007A0E1D">
        <w:rPr>
          <w:rFonts w:eastAsia="Times New Roman" w:cs="Times New Roman"/>
          <w:bCs/>
          <w:szCs w:val="24"/>
          <w:lang w:eastAsia="lt-LT" w:bidi="lt-LT"/>
        </w:rPr>
        <w:t xml:space="preserve">atlyginimo </w:t>
      </w:r>
      <w:r w:rsidR="00CA7FCA" w:rsidRPr="0034359A">
        <w:rPr>
          <w:rFonts w:eastAsia="Times New Roman" w:cs="Times New Roman"/>
          <w:bCs/>
          <w:szCs w:val="24"/>
          <w:lang w:eastAsia="lt-LT" w:bidi="lt-LT"/>
        </w:rPr>
        <w:t>priteisimo pagal deliktinę civilinę atsakomybę reglamentuojančias teisės normas</w:t>
      </w:r>
      <w:bookmarkStart w:id="18" w:name="p5"/>
      <w:r w:rsidR="00CA7FCA" w:rsidRPr="0034359A">
        <w:rPr>
          <w:rFonts w:eastAsia="Times New Roman" w:cs="Times New Roman"/>
          <w:bCs/>
          <w:szCs w:val="24"/>
          <w:lang w:eastAsia="lt-LT" w:bidi="lt-LT"/>
        </w:rPr>
        <w:t xml:space="preserve">. </w:t>
      </w:r>
      <w:r w:rsidR="00834FC0" w:rsidRPr="0034359A">
        <w:rPr>
          <w:rFonts w:eastAsia="Times New Roman" w:cs="Times New Roman"/>
          <w:bCs/>
          <w:szCs w:val="24"/>
          <w:lang w:eastAsia="lt-LT" w:bidi="lt-LT"/>
        </w:rPr>
        <w:t>Vis</w:t>
      </w:r>
      <w:r w:rsidR="007A0E1D">
        <w:rPr>
          <w:rFonts w:eastAsia="Times New Roman" w:cs="Times New Roman"/>
          <w:bCs/>
          <w:szCs w:val="24"/>
          <w:lang w:eastAsia="lt-LT" w:bidi="lt-LT"/>
        </w:rPr>
        <w:t xml:space="preserve"> dėlto</w:t>
      </w:r>
      <w:r w:rsidR="00834FC0" w:rsidRPr="0034359A">
        <w:rPr>
          <w:rFonts w:eastAsia="Times New Roman" w:cs="Times New Roman"/>
          <w:bCs/>
          <w:szCs w:val="24"/>
          <w:lang w:eastAsia="lt-LT" w:bidi="lt-LT"/>
        </w:rPr>
        <w:t xml:space="preserve"> būtina pažymėti,</w:t>
      </w:r>
      <w:r w:rsidR="007A0E1D">
        <w:rPr>
          <w:rFonts w:eastAsia="Times New Roman" w:cs="Times New Roman"/>
          <w:bCs/>
          <w:szCs w:val="24"/>
          <w:lang w:eastAsia="lt-LT" w:bidi="lt-LT"/>
        </w:rPr>
        <w:t xml:space="preserve"> </w:t>
      </w:r>
      <w:r w:rsidR="00834FC0" w:rsidRPr="0034359A">
        <w:rPr>
          <w:rFonts w:eastAsia="Times New Roman" w:cs="Times New Roman"/>
          <w:bCs/>
          <w:szCs w:val="24"/>
          <w:lang w:eastAsia="lt-LT" w:bidi="lt-LT"/>
        </w:rPr>
        <w:t>kad n</w:t>
      </w:r>
      <w:r w:rsidR="007A0E1D">
        <w:rPr>
          <w:rFonts w:eastAsia="Times New Roman" w:cs="Times New Roman"/>
          <w:bCs/>
          <w:szCs w:val="24"/>
          <w:lang w:eastAsia="lt-LT" w:bidi="lt-LT"/>
        </w:rPr>
        <w:t>ė</w:t>
      </w:r>
      <w:r w:rsidR="00834FC0" w:rsidRPr="0034359A">
        <w:rPr>
          <w:rFonts w:eastAsia="Times New Roman" w:cs="Times New Roman"/>
          <w:bCs/>
          <w:szCs w:val="24"/>
          <w:lang w:eastAsia="lt-LT" w:bidi="lt-LT"/>
        </w:rPr>
        <w:t xml:space="preserve"> vienu iš nurodytų atvejų įstatyme nebuvo tiesiogiai įtvirtintas atitinkamos kategorijos procesini</w:t>
      </w:r>
      <w:r w:rsidR="00325CAD">
        <w:rPr>
          <w:rFonts w:eastAsia="Times New Roman" w:cs="Times New Roman"/>
          <w:bCs/>
          <w:szCs w:val="24"/>
          <w:lang w:eastAsia="lt-LT" w:bidi="lt-LT"/>
        </w:rPr>
        <w:t>o pobūdžio</w:t>
      </w:r>
      <w:r w:rsidR="00834FC0" w:rsidRPr="0034359A">
        <w:rPr>
          <w:rFonts w:eastAsia="Times New Roman" w:cs="Times New Roman"/>
          <w:bCs/>
          <w:szCs w:val="24"/>
          <w:lang w:eastAsia="lt-LT" w:bidi="lt-LT"/>
        </w:rPr>
        <w:t xml:space="preserve"> išlaidų </w:t>
      </w:r>
      <w:r w:rsidR="007A0E1D">
        <w:rPr>
          <w:rFonts w:eastAsia="Times New Roman" w:cs="Times New Roman"/>
          <w:bCs/>
          <w:szCs w:val="24"/>
          <w:lang w:eastAsia="lt-LT" w:bidi="lt-LT"/>
        </w:rPr>
        <w:t xml:space="preserve">atlyginimo </w:t>
      </w:r>
      <w:r w:rsidR="00834FC0" w:rsidRPr="0034359A">
        <w:rPr>
          <w:rFonts w:eastAsia="Times New Roman" w:cs="Times New Roman"/>
          <w:bCs/>
          <w:szCs w:val="24"/>
          <w:lang w:eastAsia="lt-LT" w:bidi="lt-LT"/>
        </w:rPr>
        <w:t xml:space="preserve">priteisimo draudimas, kuris yra įtvirtintas </w:t>
      </w:r>
      <w:r w:rsidR="002B492B" w:rsidRPr="0034359A">
        <w:rPr>
          <w:rFonts w:eastAsia="Times New Roman" w:cs="Times New Roman"/>
          <w:bCs/>
          <w:szCs w:val="24"/>
          <w:lang w:eastAsia="lt-LT" w:bidi="lt-LT"/>
        </w:rPr>
        <w:t xml:space="preserve">nagrinėjamam </w:t>
      </w:r>
      <w:r w:rsidR="00834FC0" w:rsidRPr="0034359A">
        <w:rPr>
          <w:rFonts w:eastAsia="Times New Roman" w:cs="Times New Roman"/>
          <w:bCs/>
          <w:szCs w:val="24"/>
          <w:lang w:eastAsia="lt-LT" w:bidi="lt-LT"/>
        </w:rPr>
        <w:t xml:space="preserve">ginčui aktualioje </w:t>
      </w:r>
      <w:r w:rsidR="00834FC0" w:rsidRPr="006F3A15">
        <w:t>DK 217 straipsnio</w:t>
      </w:r>
      <w:r w:rsidR="00834FC0">
        <w:t xml:space="preserve"> 3 dalyje. </w:t>
      </w:r>
      <w:r w:rsidR="00A7536A">
        <w:t xml:space="preserve">Pripažinus ginčo šalies teisę </w:t>
      </w:r>
      <w:r w:rsidR="00004FAC">
        <w:t xml:space="preserve">į </w:t>
      </w:r>
      <w:r w:rsidR="00C51B0C" w:rsidRPr="00834FC0">
        <w:t>išlaid</w:t>
      </w:r>
      <w:r w:rsidR="007A0E1D">
        <w:t>ų</w:t>
      </w:r>
      <w:r w:rsidR="00C51B0C" w:rsidRPr="00834FC0">
        <w:t>, patirt</w:t>
      </w:r>
      <w:r w:rsidR="007A0E1D">
        <w:t>ų</w:t>
      </w:r>
      <w:r w:rsidR="00C51B0C" w:rsidRPr="00834FC0">
        <w:t xml:space="preserve"> nagrinėjant ginčą darbo ginčų komisijoje,</w:t>
      </w:r>
      <w:r w:rsidR="00C51B0C">
        <w:t xml:space="preserve"> </w:t>
      </w:r>
      <w:r w:rsidR="007A0E1D">
        <w:t xml:space="preserve">atlyginimą </w:t>
      </w:r>
      <w:r w:rsidR="00325CAD">
        <w:t xml:space="preserve">vėliau </w:t>
      </w:r>
      <w:r w:rsidR="00C51B0C">
        <w:t xml:space="preserve">prisiteisti pagal deliktinės civilinės atsakomybės taisykles, šio įstatyme aiškiai įtvirtinto draudimo būtų akivaizdžiai nepaisoma. </w:t>
      </w:r>
    </w:p>
    <w:bookmarkEnd w:id="18"/>
    <w:p w14:paraId="6DB17E10" w14:textId="6A30CBE2" w:rsidR="00E27591" w:rsidRDefault="00CA7FCA" w:rsidP="00F13A8A">
      <w:pPr>
        <w:widowControl w:val="0"/>
        <w:numPr>
          <w:ilvl w:val="0"/>
          <w:numId w:val="1"/>
        </w:numPr>
        <w:spacing w:after="120" w:line="240" w:lineRule="auto"/>
        <w:ind w:left="425" w:hanging="425"/>
        <w:jc w:val="both"/>
      </w:pPr>
      <w:r>
        <w:lastRenderedPageBreak/>
        <w:t xml:space="preserve">Aiškindamas DK normas, galiojusias iki </w:t>
      </w:r>
      <w:r w:rsidR="00D73391" w:rsidRPr="006F3A15">
        <w:t>2017 m. liepos 1 d. įsigaliojusio</w:t>
      </w:r>
      <w:r w:rsidR="00D73391">
        <w:t>s</w:t>
      </w:r>
      <w:r w:rsidR="00D73391" w:rsidRPr="006F3A15">
        <w:t xml:space="preserve"> DK 217 straipsnio</w:t>
      </w:r>
      <w:r w:rsidR="00D73391">
        <w:t xml:space="preserve"> 3</w:t>
      </w:r>
      <w:r w:rsidR="007A0E1D">
        <w:t> </w:t>
      </w:r>
      <w:r w:rsidR="00D73391">
        <w:t xml:space="preserve">dalies redakcijos, kasacinis teismas yra nurodęs, kad </w:t>
      </w:r>
      <w:r w:rsidR="00834FC0" w:rsidRPr="00834FC0">
        <w:t>išlaidos, patirtos nagrinėjant ginčą darbo ginčų komisijoje, kuri yra privalomas ikiteisminis darbo ginčą nagrinėjantis organas, gali būti atlyginamos, ir darbo ginčų komisija turi nagrinėti ir spręsti šį klausimą, kai jis iškyla, taikydama CPK 88 straipsnio 1 dalies 9 punktą</w:t>
      </w:r>
      <w:r w:rsidR="00834FC0">
        <w:t xml:space="preserve"> </w:t>
      </w:r>
      <w:r w:rsidR="00834FC0" w:rsidRPr="00834FC0">
        <w:t>(Lietuvos Aukščiausiojo Teismo 2015 m. gruodžio 30 d. nutartis civilinėje byloje Nr. 3K-3-733-421/2015)</w:t>
      </w:r>
      <w:r w:rsidR="00834FC0">
        <w:t xml:space="preserve">. </w:t>
      </w:r>
      <w:r w:rsidR="00834FC0" w:rsidRPr="00834FC0">
        <w:t>Kai individualus darbo ginčas, išnagrinėtas darbo ginčų komisijoje, perkeliamas nagrinėti į teismą, šalies išlaidų advokato pagalbai, patirtų darbo ginčų komisijoje, atlyginimo klausimas išsprendžiamas taikant CPK normas dėl bylinėjimosi išlaidų paskirstymo</w:t>
      </w:r>
      <w:r w:rsidR="00834FC0">
        <w:t xml:space="preserve"> </w:t>
      </w:r>
      <w:r w:rsidR="00834FC0" w:rsidRPr="00834FC0">
        <w:t>(Lietuvos Aukščiausiojo Teismo 2016 m. kovo 29 d. nutartis civilinėje byloje Nr. 3K-3-174-701/2016</w:t>
      </w:r>
      <w:r w:rsidR="002B492B">
        <w:t>, 41 punktas</w:t>
      </w:r>
      <w:r w:rsidR="00834FC0" w:rsidRPr="00834FC0">
        <w:t>)</w:t>
      </w:r>
      <w:r w:rsidR="002B492B">
        <w:t xml:space="preserve">. </w:t>
      </w:r>
      <w:r w:rsidR="00704269">
        <w:t xml:space="preserve">Taigi, pagal kasacinio teismo formuojamą praktiką </w:t>
      </w:r>
      <w:r w:rsidR="00704269" w:rsidRPr="00834FC0">
        <w:t xml:space="preserve">išlaidos, </w:t>
      </w:r>
      <w:r w:rsidR="00A7536A">
        <w:t xml:space="preserve">šalies </w:t>
      </w:r>
      <w:r w:rsidR="00704269" w:rsidRPr="00834FC0">
        <w:t>patirtos nagrinėjant ginčą darbo ginčų komisijoje,</w:t>
      </w:r>
      <w:r w:rsidR="00704269">
        <w:t xml:space="preserve"> </w:t>
      </w:r>
      <w:r w:rsidR="00A7536A">
        <w:t xml:space="preserve">buvo </w:t>
      </w:r>
      <w:r w:rsidR="00704269">
        <w:t xml:space="preserve">priskirtos bylinėjimosi išlaidų, paskirstytinų CPK nustatyta tvarka, kategorijai. </w:t>
      </w:r>
      <w:r w:rsidR="00A7536A">
        <w:t>V</w:t>
      </w:r>
      <w:r w:rsidR="002B492B">
        <w:t xml:space="preserve">ėlesnėje kasacinio teismo praktikoje, atsižvelgiant į atitinkamus teisinio reglamentavimo pokyčius, konstatuota, </w:t>
      </w:r>
      <w:r w:rsidR="00A7536A">
        <w:t>kad</w:t>
      </w:r>
      <w:r w:rsidR="002B492B">
        <w:t xml:space="preserve"> </w:t>
      </w:r>
      <w:r w:rsidR="00E27591" w:rsidRPr="006F3A15">
        <w:t>DK 217 straipsnio</w:t>
      </w:r>
      <w:r w:rsidR="00E27591">
        <w:t xml:space="preserve"> 3 dalies</w:t>
      </w:r>
      <w:r w:rsidR="00E27591" w:rsidRPr="00D84341">
        <w:t xml:space="preserve"> nuostata </w:t>
      </w:r>
      <w:r w:rsidR="002B492B">
        <w:t>yra</w:t>
      </w:r>
      <w:r w:rsidR="00E27591" w:rsidRPr="00D84341">
        <w:t xml:space="preserve"> imperatyvi</w:t>
      </w:r>
      <w:r w:rsidR="00E27591">
        <w:t xml:space="preserve">, </w:t>
      </w:r>
      <w:r w:rsidR="00E27591" w:rsidRPr="00D84341">
        <w:t xml:space="preserve">reiškianti, </w:t>
      </w:r>
      <w:r w:rsidR="00587E6E" w:rsidRPr="00587E6E">
        <w:t xml:space="preserve">jog </w:t>
      </w:r>
      <w:r w:rsidR="00704269">
        <w:t xml:space="preserve">nei </w:t>
      </w:r>
      <w:r w:rsidR="00587E6E" w:rsidRPr="00587E6E">
        <w:t xml:space="preserve">darbo ginčų komisija, </w:t>
      </w:r>
      <w:r w:rsidR="00704269">
        <w:t>nei</w:t>
      </w:r>
      <w:r w:rsidR="00587E6E" w:rsidRPr="00587E6E">
        <w:t xml:space="preserve"> teismas neturi teisės ginčą laimėjusiai šaliai priteisti šios darbo ginčų komisijoje patirtų išlaidų atlyginimo iš antrosios ginčo šalies, nepaisant to, kam – darbo ginčų komisijai ar teismui – prašymas dėl jų atlyginimo priteisimo yra pareiškiamas, nes tokia teise šie darbo ginčus dėl teisės nagrinėjantys organai įstatymų leidėjo valia nedisponuoja; ši teisės norma vienodai taikytina tiek tuo atveju, kai darbo ginčo dėl teisės nagrinėjimas užbaigiamas darbo ginčų komisijoje, tiek ir tuo atveju, kai tokio pobūdžio darbo ginčas, išnagrinėtas darbo ginčų komisijoje, perkeliamas nagrinėti į teismą </w:t>
      </w:r>
      <w:r w:rsidR="00E27591">
        <w:t>(</w:t>
      </w:r>
      <w:r w:rsidR="00E27591" w:rsidRPr="00704269">
        <w:rPr>
          <w:rFonts w:eastAsia="Times New Roman" w:cs="Times New Roman"/>
          <w:bCs/>
          <w:szCs w:val="24"/>
          <w:lang w:eastAsia="lt-LT" w:bidi="lt-LT"/>
        </w:rPr>
        <w:t>Lietuvos Aukščiausiojo Teismo 2018 m. spalio 24 d. nutartis civilinėje byloje Nr. 3K-3-378-701/2018, 28, 3</w:t>
      </w:r>
      <w:r w:rsidR="00587E6E" w:rsidRPr="00704269">
        <w:rPr>
          <w:rFonts w:eastAsia="Times New Roman" w:cs="Times New Roman"/>
          <w:bCs/>
          <w:szCs w:val="24"/>
          <w:lang w:eastAsia="lt-LT" w:bidi="lt-LT"/>
        </w:rPr>
        <w:t>4</w:t>
      </w:r>
      <w:r w:rsidR="00E27591" w:rsidRPr="00704269">
        <w:rPr>
          <w:rFonts w:eastAsia="Times New Roman" w:cs="Times New Roman"/>
          <w:bCs/>
          <w:szCs w:val="24"/>
          <w:lang w:eastAsia="lt-LT" w:bidi="lt-LT"/>
        </w:rPr>
        <w:t xml:space="preserve"> punktai)</w:t>
      </w:r>
      <w:r w:rsidR="00E27591" w:rsidRPr="00D84341">
        <w:t>.</w:t>
      </w:r>
    </w:p>
    <w:p w14:paraId="6D0D7823" w14:textId="6D0A7F7B" w:rsidR="00587E6E" w:rsidRDefault="00587E6E" w:rsidP="00704269">
      <w:pPr>
        <w:widowControl w:val="0"/>
        <w:numPr>
          <w:ilvl w:val="0"/>
          <w:numId w:val="1"/>
        </w:numPr>
        <w:spacing w:after="120" w:line="240" w:lineRule="auto"/>
        <w:ind w:left="425" w:hanging="425"/>
        <w:jc w:val="both"/>
      </w:pPr>
      <w:r w:rsidRPr="00587E6E">
        <w:t>Įstatymų leidėjo ketinim</w:t>
      </w:r>
      <w:r w:rsidR="00704269">
        <w:t>us</w:t>
      </w:r>
      <w:r w:rsidRPr="00587E6E">
        <w:t>, DK 217 straipsnio 3 dalies nuostata siekt</w:t>
      </w:r>
      <w:r w:rsidR="00704269">
        <w:t>us</w:t>
      </w:r>
      <w:r w:rsidRPr="00587E6E">
        <w:t xml:space="preserve"> įgyvendinti tiksl</w:t>
      </w:r>
      <w:r w:rsidR="00704269">
        <w:t>us</w:t>
      </w:r>
      <w:r w:rsidRPr="00587E6E">
        <w:t xml:space="preserve"> ir uždavini</w:t>
      </w:r>
      <w:r w:rsidR="00704269">
        <w:t>us</w:t>
      </w:r>
      <w:r w:rsidRPr="00587E6E">
        <w:t xml:space="preserve"> at</w:t>
      </w:r>
      <w:r w:rsidR="00704269">
        <w:t>s</w:t>
      </w:r>
      <w:r w:rsidRPr="00587E6E">
        <w:t xml:space="preserve">kleidžia </w:t>
      </w:r>
      <w:r w:rsidR="00704269">
        <w:t>įstatymo, kuri</w:t>
      </w:r>
      <w:r w:rsidR="007A0E1D">
        <w:t>u</w:t>
      </w:r>
      <w:r w:rsidR="00704269">
        <w:t>o ši teisės norma įtvirtinta</w:t>
      </w:r>
      <w:r w:rsidR="00A7536A">
        <w:t xml:space="preserve"> (</w:t>
      </w:r>
      <w:r w:rsidR="00A7536A" w:rsidRPr="00587E6E">
        <w:t>2017 m. birželio 6 d. įstatym</w:t>
      </w:r>
      <w:r w:rsidR="00A7536A">
        <w:t>o</w:t>
      </w:r>
      <w:r w:rsidR="00A7536A" w:rsidRPr="00587E6E">
        <w:t xml:space="preserve"> Nr. XIII-413</w:t>
      </w:r>
      <w:r w:rsidR="007A0E1D">
        <w:t xml:space="preserve"> redakcija</w:t>
      </w:r>
      <w:r w:rsidR="00A7536A">
        <w:t>)</w:t>
      </w:r>
      <w:r w:rsidR="00704269">
        <w:t>, pare</w:t>
      </w:r>
      <w:r w:rsidR="007A0E1D">
        <w:t>n</w:t>
      </w:r>
      <w:r w:rsidR="00704269">
        <w:t xml:space="preserve">giamoji medžiaga. </w:t>
      </w:r>
      <w:r w:rsidRPr="00587E6E">
        <w:t xml:space="preserve">DK 217 straipsnio 3 dalies esmė – įtvirtinti (užtikrinti) nemokamą ikiteisminį darbo ginčo nagrinėjimo procesą, kuriame šalių patiriamos bylinėjimosi išlaidos joms yra iš viso neatlyginamos. </w:t>
      </w:r>
      <w:r w:rsidR="003D2F43">
        <w:t>Taigi, k</w:t>
      </w:r>
      <w:r w:rsidR="00704269">
        <w:t>reipdamasi</w:t>
      </w:r>
      <w:r w:rsidRPr="00587E6E">
        <w:t xml:space="preserve"> į </w:t>
      </w:r>
      <w:r w:rsidR="00704269">
        <w:t>darbo ginčų komisiją</w:t>
      </w:r>
      <w:r w:rsidRPr="00587E6E">
        <w:t xml:space="preserve"> ir šiai nagrinėjant darbo ginčą dėl teisės šalis gali naudotis advokato paslaugomis, tačiau, vadovaujantis DK 217 straipsnio 3 dalyje įtvirtintu teisiniu reglamentavimu, negali tikėtis turėtų išlaidų šioms paslaugoms atlyginimo priteisimo iš antrosios šalies ir turi prisiimti pasekmes dėl ikiteisminėje ginčų nagrinėjimo stadijoje savo turėtų bylinėjimosi išlaidų</w:t>
      </w:r>
      <w:r>
        <w:t xml:space="preserve"> (</w:t>
      </w:r>
      <w:r w:rsidRPr="00F81F62">
        <w:rPr>
          <w:rFonts w:eastAsia="Times New Roman" w:cs="Times New Roman"/>
          <w:bCs/>
          <w:szCs w:val="24"/>
          <w:lang w:eastAsia="lt-LT" w:bidi="lt-LT"/>
        </w:rPr>
        <w:t>Lietuvos Aukščiausiojo Teismo 2018 m. spalio 24 d. nutartis civilinėje byloje Nr. 3K-3-378-701/2018, 28, 31 punktai)</w:t>
      </w:r>
      <w:r w:rsidRPr="00587E6E">
        <w:t>.</w:t>
      </w:r>
    </w:p>
    <w:p w14:paraId="13A8AFBC" w14:textId="167A060E" w:rsidR="003D2F43" w:rsidRDefault="000A7DDB" w:rsidP="00F061BC">
      <w:pPr>
        <w:widowControl w:val="0"/>
        <w:numPr>
          <w:ilvl w:val="0"/>
          <w:numId w:val="1"/>
        </w:numPr>
        <w:spacing w:after="120" w:line="240" w:lineRule="auto"/>
        <w:ind w:left="425" w:hanging="425"/>
        <w:jc w:val="both"/>
      </w:pPr>
      <w:r>
        <w:t xml:space="preserve">Teisėjų kolegija atkreipia dėmesį į tai, kad nors </w:t>
      </w:r>
      <w:r w:rsidRPr="008961B7">
        <w:t>prašymo išnagrinėti darbo ginčą dėl teisės turiniui keliami minimalūs reikalavimai (DK 223 straipsnio 2 dalis)</w:t>
      </w:r>
      <w:r w:rsidR="007E16E7">
        <w:t xml:space="preserve"> </w:t>
      </w:r>
      <w:r>
        <w:t>iš esmės turėtų užtikrinti galimybę ginčą darbo ginčų komisijoje išnagrinėti be profesionalaus teisininko dalyvavimo, šią bylą nagrinėję teismai, atsižvelgdami į individualios bylos aplinkybes</w:t>
      </w:r>
      <w:r w:rsidR="00B11CB4">
        <w:t xml:space="preserve"> (</w:t>
      </w:r>
      <w:proofErr w:type="spellStart"/>
      <w:r w:rsidR="00B11CB4" w:rsidRPr="00A7536A">
        <w:rPr>
          <w:i/>
          <w:iCs/>
        </w:rPr>
        <w:t>inter</w:t>
      </w:r>
      <w:proofErr w:type="spellEnd"/>
      <w:r w:rsidR="00B11CB4" w:rsidRPr="00A7536A">
        <w:rPr>
          <w:i/>
          <w:iCs/>
        </w:rPr>
        <w:t xml:space="preserve"> alia</w:t>
      </w:r>
      <w:r w:rsidR="007A0E1D">
        <w:t xml:space="preserve">, </w:t>
      </w:r>
      <w:r w:rsidR="00B11CB4">
        <w:t>į tai, kad ieškovė yra silpnesnioji darbo santykių šalis, kita ginčo šalis (darbdav</w:t>
      </w:r>
      <w:r w:rsidR="007A0E1D">
        <w:t>ė</w:t>
      </w:r>
      <w:r w:rsidR="00B11CB4">
        <w:t>) ginčo nagrinėjimo darbo ginčų komisijoje metu naudojosi advokato paslaugomis)</w:t>
      </w:r>
      <w:r>
        <w:t xml:space="preserve">, vienareikšmiškai </w:t>
      </w:r>
      <w:r w:rsidR="00B11CB4">
        <w:t>pripažino</w:t>
      </w:r>
      <w:r>
        <w:t xml:space="preserve">, kad advokato </w:t>
      </w:r>
      <w:r w:rsidR="00B11CB4">
        <w:t xml:space="preserve">teisinė </w:t>
      </w:r>
      <w:r>
        <w:t xml:space="preserve">pagalba </w:t>
      </w:r>
      <w:r w:rsidR="00B11CB4">
        <w:t xml:space="preserve">ieškovei </w:t>
      </w:r>
      <w:r>
        <w:t xml:space="preserve">buvo reikalinga. </w:t>
      </w:r>
      <w:r w:rsidR="003D2F43">
        <w:t xml:space="preserve">Pažymėtina, kad pagal </w:t>
      </w:r>
      <w:r w:rsidR="003D2F43" w:rsidRPr="003D2F43">
        <w:t>Žmogaus teisių ir pagrindinių laisvių apsaugos konvencijos 6 straipsnyje įtvirtint</w:t>
      </w:r>
      <w:r w:rsidR="003D2F43">
        <w:t>ą</w:t>
      </w:r>
      <w:r w:rsidR="003D2F43" w:rsidRPr="003D2F43">
        <w:t xml:space="preserve"> teisingo bylos nagrinėjimo koncepcij</w:t>
      </w:r>
      <w:r w:rsidR="003D2F43">
        <w:t xml:space="preserve">ą </w:t>
      </w:r>
      <w:r w:rsidR="003D2F43" w:rsidRPr="003D2F43">
        <w:t>kiekvienai proceso šaliai turėtų būti suteikta pagrįsta galimybė pristatyti savo bylą sąlygomis, kuriomis ji nepatektų į daug nepalankesnę nei priešinga šalis padėtį</w:t>
      </w:r>
      <w:r w:rsidR="003D2F43">
        <w:t xml:space="preserve"> (</w:t>
      </w:r>
      <w:r w:rsidR="007E16E7" w:rsidRPr="007E16E7">
        <w:t>žr.</w:t>
      </w:r>
      <w:r w:rsidR="007A0E1D">
        <w:t>,</w:t>
      </w:r>
      <w:r w:rsidR="007E16E7" w:rsidRPr="007E16E7">
        <w:t xml:space="preserve"> </w:t>
      </w:r>
      <w:r w:rsidR="007E16E7">
        <w:t xml:space="preserve">pvz., Lietuvos Aukščiausiojo Teismo </w:t>
      </w:r>
      <w:r w:rsidR="007E16E7" w:rsidRPr="007E16E7">
        <w:t>2016 m. balandžio 14 d.</w:t>
      </w:r>
      <w:r w:rsidR="007E16E7">
        <w:t xml:space="preserve"> nutarties civilinėje byloje Nr. </w:t>
      </w:r>
      <w:r w:rsidR="007E16E7" w:rsidRPr="007E16E7">
        <w:t>3K-3-218-916/2016</w:t>
      </w:r>
      <w:r w:rsidR="007E16E7">
        <w:t xml:space="preserve"> 16 punktą ir jame nurodytą Europos </w:t>
      </w:r>
      <w:r w:rsidR="007A0E1D">
        <w:t>Ž</w:t>
      </w:r>
      <w:r w:rsidR="007E16E7">
        <w:t xml:space="preserve">mogaus </w:t>
      </w:r>
      <w:r w:rsidR="007A0E1D">
        <w:t>T</w:t>
      </w:r>
      <w:r w:rsidR="007E16E7">
        <w:t xml:space="preserve">eisių </w:t>
      </w:r>
      <w:r w:rsidR="007A0E1D">
        <w:t>T</w:t>
      </w:r>
      <w:r w:rsidR="007E16E7">
        <w:t>eismo praktiką</w:t>
      </w:r>
      <w:r w:rsidR="007E16E7" w:rsidRPr="007E16E7">
        <w:t>).</w:t>
      </w:r>
      <w:r w:rsidR="007E16E7">
        <w:t xml:space="preserve"> Atsižvelgiant į individualių darbo ginčų specifiką, akivaizdu, kad darbdavio galimybės savo sąskaita naudotis advokato paslaugomis dažniausiai yra didesnės nei darbuotojo, o tai savo ruožtu gali lemti darbuotojo teisės į teisingą bylos nagrinėjimą, o kartu ir </w:t>
      </w:r>
      <w:r w:rsidR="007E16E7" w:rsidRPr="007E16E7">
        <w:t>Konstitucijos 30 straipsnio 1 dal</w:t>
      </w:r>
      <w:r w:rsidR="007E16E7">
        <w:t>ies</w:t>
      </w:r>
      <w:r w:rsidR="007E16E7" w:rsidRPr="007E16E7">
        <w:t>, suponuoja</w:t>
      </w:r>
      <w:r w:rsidR="007E16E7">
        <w:t>nčios</w:t>
      </w:r>
      <w:r w:rsidR="007E16E7" w:rsidRPr="007E16E7">
        <w:t xml:space="preserve"> asmens teisę į tinkamą teisinį procesą</w:t>
      </w:r>
      <w:r w:rsidR="007E16E7">
        <w:t xml:space="preserve"> (Konstitucinio Teismo </w:t>
      </w:r>
      <w:r w:rsidR="007E16E7" w:rsidRPr="007E16E7">
        <w:t>2015 m. liepos 9</w:t>
      </w:r>
      <w:r w:rsidR="007A0E1D">
        <w:t> </w:t>
      </w:r>
      <w:r w:rsidR="007E16E7" w:rsidRPr="007E16E7">
        <w:t>d., 2018 m. spalio 11 d., 2019 m. kovo 1 d. nutarimai)</w:t>
      </w:r>
      <w:r w:rsidR="007A0E1D">
        <w:t>,</w:t>
      </w:r>
      <w:r w:rsidR="007E16E7">
        <w:t xml:space="preserve"> pažeidimą. </w:t>
      </w:r>
    </w:p>
    <w:p w14:paraId="19043EE3" w14:textId="37DF23B2" w:rsidR="002B492B" w:rsidRDefault="000A7DDB" w:rsidP="007F6124">
      <w:pPr>
        <w:widowControl w:val="0"/>
        <w:numPr>
          <w:ilvl w:val="0"/>
          <w:numId w:val="1"/>
        </w:numPr>
        <w:spacing w:after="120" w:line="240" w:lineRule="auto"/>
        <w:ind w:left="425" w:hanging="425"/>
        <w:jc w:val="both"/>
      </w:pPr>
      <w:r>
        <w:t>P</w:t>
      </w:r>
      <w:r w:rsidR="007A3D62">
        <w:t xml:space="preserve">agal nagrinėjamai bylai aktualų </w:t>
      </w:r>
      <w:r w:rsidR="007A3D62" w:rsidRPr="007A3D62">
        <w:t>DK 217 straipsnio 3 dal</w:t>
      </w:r>
      <w:r w:rsidR="007A3D62">
        <w:t>yje įtvirtintą teisinį reglamentavimą</w:t>
      </w:r>
      <w:r w:rsidR="007A0E1D">
        <w:t>,</w:t>
      </w:r>
      <w:r w:rsidR="007A3D62">
        <w:t xml:space="preserve"> </w:t>
      </w:r>
      <w:r w:rsidR="007A3D62">
        <w:lastRenderedPageBreak/>
        <w:t>teismui nėra suteikta teisė priteisti darbo ginčą laimėjusiai šaliai jos darbo ginčų komisijoje turėtas išlaidas (</w:t>
      </w:r>
      <w:proofErr w:type="spellStart"/>
      <w:r w:rsidR="007A3D62" w:rsidRPr="003D2F43">
        <w:rPr>
          <w:i/>
          <w:iCs/>
        </w:rPr>
        <w:t>inter</w:t>
      </w:r>
      <w:proofErr w:type="spellEnd"/>
      <w:r w:rsidR="007A3D62" w:rsidRPr="003D2F43">
        <w:rPr>
          <w:i/>
          <w:iCs/>
        </w:rPr>
        <w:t xml:space="preserve"> alia</w:t>
      </w:r>
      <w:r w:rsidR="007A0E1D">
        <w:t xml:space="preserve">, </w:t>
      </w:r>
      <w:r w:rsidR="007A3D62">
        <w:t xml:space="preserve">advokato pagalbos išlaidas) atsižvelgiant į individualias </w:t>
      </w:r>
      <w:r w:rsidR="007A3D62" w:rsidRPr="00D73391">
        <w:t>bylos aplinkybes</w:t>
      </w:r>
      <w:r w:rsidR="007A3D62">
        <w:t xml:space="preserve"> (</w:t>
      </w:r>
      <w:r w:rsidR="007A3D62" w:rsidRPr="00D73391">
        <w:t>patirtų išlaidų pagrįstum</w:t>
      </w:r>
      <w:r w:rsidR="007A3D62">
        <w:t>ą</w:t>
      </w:r>
      <w:r w:rsidR="007A3D62" w:rsidRPr="00D73391">
        <w:t xml:space="preserve"> ir būtinum</w:t>
      </w:r>
      <w:r w:rsidR="007A3D62">
        <w:t>ą, šalies sąžiningumą ir kt.)</w:t>
      </w:r>
      <w:r w:rsidR="007E16E7">
        <w:t xml:space="preserve">. </w:t>
      </w:r>
      <w:r w:rsidR="00876110">
        <w:t>T</w:t>
      </w:r>
      <w:r w:rsidR="00B11CB4">
        <w:t xml:space="preserve">ai, </w:t>
      </w:r>
      <w:r w:rsidR="00587E6E">
        <w:t>teisėjų kolegijos vertinimu,</w:t>
      </w:r>
      <w:r w:rsidR="007A3D62">
        <w:t xml:space="preserve"> kelia abejonių dėl aptariamos įstatymo nuostatos atitikties </w:t>
      </w:r>
      <w:r w:rsidR="007A3D62" w:rsidRPr="00D73391">
        <w:t>Konstitucijos 109</w:t>
      </w:r>
      <w:r w:rsidR="007A0E1D">
        <w:t> </w:t>
      </w:r>
      <w:r w:rsidR="007A3D62" w:rsidRPr="00D73391">
        <w:t>straipsnio 1 dali</w:t>
      </w:r>
      <w:r w:rsidR="007A3D62">
        <w:t>ai ir ją aiškinančiai Konstitucinio Teismo jurisprudencijai (šios nutarties 3</w:t>
      </w:r>
      <w:r w:rsidR="003D2F43">
        <w:t>5</w:t>
      </w:r>
      <w:r w:rsidR="007A0E1D">
        <w:t> </w:t>
      </w:r>
      <w:r w:rsidR="007A3D62">
        <w:t xml:space="preserve">punktas), taip pat </w:t>
      </w:r>
      <w:r w:rsidR="007A3D62" w:rsidRPr="00601578">
        <w:t>Konstitucijos 30 straipsnio</w:t>
      </w:r>
      <w:r w:rsidR="007A3D62">
        <w:t xml:space="preserve"> 2 daliai </w:t>
      </w:r>
      <w:r w:rsidR="00B11CB4">
        <w:t xml:space="preserve">bei </w:t>
      </w:r>
      <w:r w:rsidR="00B11CB4" w:rsidRPr="00601578">
        <w:t>konstitucini</w:t>
      </w:r>
      <w:r w:rsidR="00B11CB4">
        <w:t>ams</w:t>
      </w:r>
      <w:r w:rsidR="00B11CB4" w:rsidRPr="00601578">
        <w:t xml:space="preserve"> teisingumo</w:t>
      </w:r>
      <w:r w:rsidR="00B11CB4">
        <w:t xml:space="preserve"> ir</w:t>
      </w:r>
      <w:r w:rsidR="00B11CB4" w:rsidRPr="00601578">
        <w:t xml:space="preserve"> teisinės valstybės princip</w:t>
      </w:r>
      <w:r w:rsidR="00B11CB4">
        <w:t>ams,</w:t>
      </w:r>
      <w:r w:rsidR="00B11CB4" w:rsidRPr="00601578">
        <w:t xml:space="preserve"> </w:t>
      </w:r>
      <w:r w:rsidR="007A3D62">
        <w:t>pagal kuri</w:t>
      </w:r>
      <w:r w:rsidR="00B11CB4">
        <w:t>uos</w:t>
      </w:r>
      <w:r w:rsidR="007A3D62">
        <w:t xml:space="preserve"> </w:t>
      </w:r>
      <w:r w:rsidR="00587E6E" w:rsidRPr="00601578">
        <w:t>asmeniui padaryta</w:t>
      </w:r>
      <w:r w:rsidR="00587E6E">
        <w:t xml:space="preserve"> žala (įskaitant procesinio pobūdžio nuostolius, susijusius su pažeistos teisės gynimu) turėtų būti </w:t>
      </w:r>
      <w:r w:rsidR="008503EB">
        <w:t xml:space="preserve">teisingai </w:t>
      </w:r>
      <w:r w:rsidR="00587E6E">
        <w:t xml:space="preserve">atlyginta (šios nutarties 31 punktas). </w:t>
      </w:r>
    </w:p>
    <w:p w14:paraId="4C317819" w14:textId="0C75260B" w:rsidR="000E60F6" w:rsidRDefault="000E60F6" w:rsidP="000E60F6">
      <w:pPr>
        <w:widowControl w:val="0"/>
        <w:numPr>
          <w:ilvl w:val="0"/>
          <w:numId w:val="1"/>
        </w:numPr>
        <w:spacing w:after="120" w:line="240" w:lineRule="auto"/>
        <w:ind w:left="425" w:hanging="425"/>
        <w:jc w:val="both"/>
      </w:pPr>
      <w:r>
        <w:t xml:space="preserve">Konstitucinis Teismas savo jurisprudencijoje taip pat yra pažymėjęs, kad </w:t>
      </w:r>
      <w:r w:rsidRPr="000465C7">
        <w:t xml:space="preserve">teisė turėti advokatą </w:t>
      </w:r>
      <w:r>
        <w:t xml:space="preserve"> yra v</w:t>
      </w:r>
      <w:r w:rsidRPr="000465C7">
        <w:t>iena iš asmens teisės į teisminę gynybą veiksmingo įgyvendinimo sąlygų (</w:t>
      </w:r>
      <w:r w:rsidR="005C2A44">
        <w:t xml:space="preserve">Konstitucinio Teismo </w:t>
      </w:r>
      <w:r w:rsidRPr="008503EB">
        <w:t>2011 m. birželio 9 d.,</w:t>
      </w:r>
      <w:r>
        <w:t xml:space="preserve"> </w:t>
      </w:r>
      <w:r w:rsidRPr="000465C7">
        <w:t xml:space="preserve">2015 m. liepos 9 d., 2019 m. kovo 1 d. nutarimai). </w:t>
      </w:r>
      <w:r>
        <w:t>I</w:t>
      </w:r>
      <w:r w:rsidRPr="008503EB">
        <w:t xml:space="preserve">š Konstitucijos 30 straipsnio 1 dalies, 31 straipsnio 6 dalies, konstitucinio teisinės valstybės principo įstatymų leidėjui kyla pareiga nustatyti tokį teisinį reguliavimą, pagal kurį asmens teisė teisme ginti savo teises, </w:t>
      </w:r>
      <w:proofErr w:type="spellStart"/>
      <w:r w:rsidRPr="008503EB">
        <w:rPr>
          <w:i/>
          <w:iCs/>
        </w:rPr>
        <w:t>inter</w:t>
      </w:r>
      <w:proofErr w:type="spellEnd"/>
      <w:r w:rsidRPr="008503EB">
        <w:rPr>
          <w:i/>
          <w:iCs/>
        </w:rPr>
        <w:t xml:space="preserve"> alia</w:t>
      </w:r>
      <w:r w:rsidR="007A0E1D">
        <w:t xml:space="preserve">, </w:t>
      </w:r>
      <w:r w:rsidRPr="008503EB">
        <w:t>naudojantis advokato teikiama teisine pagalba, būtų įgyvendinama realiai ir veiksmingai, be kita ko, numatyti atsižvelgiant į bylos aplinkybes būtinų ir pagrįstų išlaidų šiai teisei įgyvendinti atlyginimą</w:t>
      </w:r>
      <w:r>
        <w:t xml:space="preserve"> (</w:t>
      </w:r>
      <w:r w:rsidRPr="00704269">
        <w:rPr>
          <w:rFonts w:eastAsia="Times New Roman" w:cs="Times New Roman"/>
          <w:bCs/>
          <w:szCs w:val="24"/>
          <w:lang w:eastAsia="lt-LT" w:bidi="lt-LT"/>
        </w:rPr>
        <w:t>2021 m. kovo 19 d. nutarim</w:t>
      </w:r>
      <w:r>
        <w:rPr>
          <w:rFonts w:eastAsia="Times New Roman" w:cs="Times New Roman"/>
          <w:bCs/>
          <w:szCs w:val="24"/>
          <w:lang w:eastAsia="lt-LT" w:bidi="lt-LT"/>
        </w:rPr>
        <w:t xml:space="preserve">as). Teisėjų kolegijos vertinimu, įstatyme įtvirtinus besąlyginį </w:t>
      </w:r>
      <w:r w:rsidRPr="000E60F6">
        <w:rPr>
          <w:rFonts w:eastAsia="Times New Roman" w:cs="Times New Roman"/>
          <w:bCs/>
          <w:szCs w:val="24"/>
          <w:lang w:eastAsia="lt-LT" w:bidi="lt-LT"/>
        </w:rPr>
        <w:t xml:space="preserve">ginčo šalių </w:t>
      </w:r>
      <w:r>
        <w:rPr>
          <w:rFonts w:eastAsia="Times New Roman" w:cs="Times New Roman"/>
          <w:bCs/>
          <w:szCs w:val="24"/>
          <w:lang w:eastAsia="lt-LT" w:bidi="lt-LT"/>
        </w:rPr>
        <w:t>išlaidų (</w:t>
      </w:r>
      <w:proofErr w:type="spellStart"/>
      <w:r w:rsidRPr="000E60F6">
        <w:rPr>
          <w:rFonts w:eastAsia="Times New Roman" w:cs="Times New Roman"/>
          <w:bCs/>
          <w:i/>
          <w:iCs/>
          <w:szCs w:val="24"/>
          <w:lang w:eastAsia="lt-LT" w:bidi="lt-LT"/>
        </w:rPr>
        <w:t>inter</w:t>
      </w:r>
      <w:proofErr w:type="spellEnd"/>
      <w:r w:rsidRPr="000E60F6">
        <w:rPr>
          <w:rFonts w:eastAsia="Times New Roman" w:cs="Times New Roman"/>
          <w:bCs/>
          <w:i/>
          <w:iCs/>
          <w:szCs w:val="24"/>
          <w:lang w:eastAsia="lt-LT" w:bidi="lt-LT"/>
        </w:rPr>
        <w:t xml:space="preserve"> alia</w:t>
      </w:r>
      <w:r w:rsidR="007A0E1D">
        <w:rPr>
          <w:rFonts w:eastAsia="Times New Roman" w:cs="Times New Roman"/>
          <w:bCs/>
          <w:szCs w:val="24"/>
          <w:lang w:eastAsia="lt-LT" w:bidi="lt-LT"/>
        </w:rPr>
        <w:t xml:space="preserve">, </w:t>
      </w:r>
      <w:r>
        <w:rPr>
          <w:rFonts w:eastAsia="Times New Roman" w:cs="Times New Roman"/>
          <w:bCs/>
          <w:szCs w:val="24"/>
          <w:lang w:eastAsia="lt-LT" w:bidi="lt-LT"/>
        </w:rPr>
        <w:t>advokato pagalbos išlaidų), patirtų nagrinėjant ginčą privaloma ikiteismine tvarka darbo ginčų komisijoje, atlyginimo draudimą</w:t>
      </w:r>
      <w:r w:rsidR="00852E97">
        <w:rPr>
          <w:rFonts w:eastAsia="Times New Roman" w:cs="Times New Roman"/>
          <w:bCs/>
          <w:szCs w:val="24"/>
          <w:lang w:eastAsia="lt-LT" w:bidi="lt-LT"/>
        </w:rPr>
        <w:t>,</w:t>
      </w:r>
      <w:r>
        <w:rPr>
          <w:rFonts w:eastAsia="Times New Roman" w:cs="Times New Roman"/>
          <w:bCs/>
          <w:szCs w:val="24"/>
          <w:lang w:eastAsia="lt-LT" w:bidi="lt-LT"/>
        </w:rPr>
        <w:t xml:space="preserve"> šių sąlygų yra nesilaikoma. </w:t>
      </w:r>
    </w:p>
    <w:p w14:paraId="08613005" w14:textId="0EE950DE" w:rsidR="00B11CB4" w:rsidRDefault="005560FC" w:rsidP="000F5A4F">
      <w:pPr>
        <w:widowControl w:val="0"/>
        <w:numPr>
          <w:ilvl w:val="0"/>
          <w:numId w:val="1"/>
        </w:numPr>
        <w:spacing w:after="120" w:line="240" w:lineRule="auto"/>
        <w:ind w:left="425" w:hanging="425"/>
        <w:jc w:val="both"/>
        <w:rPr>
          <w:rFonts w:eastAsia="Times New Roman" w:cs="Times New Roman"/>
          <w:bCs/>
          <w:szCs w:val="24"/>
          <w:lang w:eastAsia="lt-LT" w:bidi="lt-LT"/>
        </w:rPr>
      </w:pPr>
      <w:r w:rsidRPr="005560FC">
        <w:t>Dėl nurodytų argumentų visumos teisėjų kolegija stabdo civilinės bylos nagrinėjimą ir kreipiasi į Lietuvos Respublikos Konstitucinį Teismą, kad būtų išspręstas byloje taikytino įstatymo atitikties Konstitucijai klausimas.</w:t>
      </w:r>
    </w:p>
    <w:p w14:paraId="1B5D318D" w14:textId="77777777" w:rsidR="00C16F42" w:rsidRPr="00AD730B" w:rsidRDefault="00C16F42" w:rsidP="00C16F42">
      <w:pPr>
        <w:spacing w:after="120" w:line="240" w:lineRule="auto"/>
        <w:ind w:left="357"/>
        <w:jc w:val="both"/>
        <w:rPr>
          <w:rFonts w:eastAsia="Times New Roman" w:cs="Times New Roman"/>
          <w:bCs/>
          <w:szCs w:val="24"/>
          <w:lang w:eastAsia="lt-LT" w:bidi="lt-LT"/>
        </w:rPr>
      </w:pPr>
    </w:p>
    <w:p w14:paraId="2D5CD46B" w14:textId="05411B30" w:rsidR="00D07781" w:rsidRPr="00D07781" w:rsidRDefault="009421B8" w:rsidP="00D07781">
      <w:pPr>
        <w:spacing w:after="120" w:line="240" w:lineRule="auto"/>
        <w:ind w:firstLine="720"/>
        <w:jc w:val="both"/>
        <w:rPr>
          <w:rFonts w:eastAsia="Times New Roman" w:cs="Times New Roman"/>
          <w:szCs w:val="24"/>
          <w:lang w:eastAsia="lt-LT"/>
        </w:rPr>
      </w:pPr>
      <w:r w:rsidRPr="009421B8">
        <w:rPr>
          <w:rFonts w:eastAsia="Times New Roman" w:cs="Times New Roman"/>
          <w:szCs w:val="24"/>
          <w:lang w:eastAsia="lt-LT"/>
        </w:rPr>
        <w:t>Lietuvos Aukščiausiojo Teismo Civilinių bylų skyriaus teisėjų kolegija, vadovaudamasi Lietuvos Respublikos civilinio proceso kodekso 3 straipsnio 3 dalimi, 163 straipsnio 7 punktu, 166</w:t>
      </w:r>
      <w:r w:rsidR="007A0E1D">
        <w:rPr>
          <w:rFonts w:eastAsia="Times New Roman" w:cs="Times New Roman"/>
          <w:szCs w:val="24"/>
          <w:lang w:eastAsia="lt-LT"/>
        </w:rPr>
        <w:t> </w:t>
      </w:r>
      <w:r w:rsidRPr="009421B8">
        <w:rPr>
          <w:rFonts w:eastAsia="Times New Roman" w:cs="Times New Roman"/>
          <w:szCs w:val="24"/>
          <w:lang w:eastAsia="lt-LT"/>
        </w:rPr>
        <w:t>straipsnio 1 dalies 6 punktu, 356 straipsnio 5 dalimi, 362 straipsnio 1 dalimi,</w:t>
      </w:r>
    </w:p>
    <w:p w14:paraId="5D4DCDC2" w14:textId="77777777" w:rsidR="00D07781" w:rsidRPr="00D07781" w:rsidRDefault="00D07781" w:rsidP="00423772">
      <w:pPr>
        <w:spacing w:after="0" w:line="240" w:lineRule="auto"/>
        <w:ind w:firstLine="720"/>
        <w:jc w:val="both"/>
        <w:rPr>
          <w:rFonts w:eastAsia="Times New Roman" w:cs="Times New Roman"/>
          <w:szCs w:val="24"/>
          <w:lang w:eastAsia="lt-LT"/>
        </w:rPr>
      </w:pPr>
    </w:p>
    <w:p w14:paraId="0CDB70DC" w14:textId="77777777" w:rsidR="00D07781" w:rsidRPr="00D07781" w:rsidRDefault="00D07781" w:rsidP="00423772">
      <w:pPr>
        <w:spacing w:after="0" w:line="240" w:lineRule="auto"/>
        <w:ind w:firstLine="720"/>
        <w:jc w:val="both"/>
        <w:rPr>
          <w:rFonts w:eastAsia="Times New Roman" w:cs="Times New Roman"/>
          <w:szCs w:val="24"/>
          <w:lang w:eastAsia="lt-LT"/>
        </w:rPr>
      </w:pPr>
      <w:r w:rsidRPr="00D07781">
        <w:rPr>
          <w:rFonts w:eastAsia="Times New Roman" w:cs="Times New Roman"/>
          <w:szCs w:val="24"/>
          <w:lang w:eastAsia="lt-LT"/>
        </w:rPr>
        <w:t>n u t a r i a :</w:t>
      </w:r>
    </w:p>
    <w:p w14:paraId="5985522E" w14:textId="77777777" w:rsidR="00D07781" w:rsidRPr="00D07781" w:rsidRDefault="00D07781" w:rsidP="00423772">
      <w:pPr>
        <w:spacing w:after="0" w:line="240" w:lineRule="auto"/>
        <w:ind w:firstLine="720"/>
        <w:jc w:val="both"/>
        <w:rPr>
          <w:rFonts w:eastAsia="Times New Roman" w:cs="Times New Roman"/>
          <w:szCs w:val="24"/>
          <w:lang w:eastAsia="lt-LT"/>
        </w:rPr>
      </w:pPr>
    </w:p>
    <w:p w14:paraId="2F92ACF1" w14:textId="3B4C09CF" w:rsidR="009421B8" w:rsidRPr="00004FAC" w:rsidRDefault="009421B8" w:rsidP="00004FAC">
      <w:pPr>
        <w:spacing w:after="0" w:line="240" w:lineRule="auto"/>
        <w:ind w:firstLine="720"/>
        <w:jc w:val="both"/>
        <w:rPr>
          <w:rFonts w:eastAsia="Times New Roman" w:cs="Times New Roman"/>
          <w:szCs w:val="24"/>
          <w:lang w:eastAsia="lt-LT"/>
        </w:rPr>
      </w:pPr>
      <w:r w:rsidRPr="00E134FC">
        <w:rPr>
          <w:rFonts w:eastAsia="Yu Gothic"/>
        </w:rPr>
        <w:t>Kreiptis į Lietuvos Respublikos Konstitucinį Teismą su prašymu spręsti, ar</w:t>
      </w:r>
      <w:r>
        <w:rPr>
          <w:rFonts w:eastAsia="Yu Gothic"/>
        </w:rPr>
        <w:t xml:space="preserve"> Lietuvos Respublikos </w:t>
      </w:r>
      <w:r w:rsidR="005560FC">
        <w:rPr>
          <w:rFonts w:eastAsia="Yu Gothic"/>
        </w:rPr>
        <w:t>d</w:t>
      </w:r>
      <w:r>
        <w:rPr>
          <w:rFonts w:eastAsia="Yu Gothic"/>
        </w:rPr>
        <w:t xml:space="preserve">arbo kodekso </w:t>
      </w:r>
      <w:r w:rsidRPr="009421B8">
        <w:rPr>
          <w:rFonts w:eastAsia="Yu Gothic"/>
        </w:rPr>
        <w:t>217 straipsnio 3 dal</w:t>
      </w:r>
      <w:r w:rsidR="005560FC">
        <w:rPr>
          <w:rFonts w:eastAsia="Yu Gothic"/>
        </w:rPr>
        <w:t>yje nustatytas teisinis reguliavimas, pagal kurį d</w:t>
      </w:r>
      <w:r w:rsidR="005560FC" w:rsidRPr="005560FC">
        <w:rPr>
          <w:rFonts w:eastAsia="Yu Gothic"/>
        </w:rPr>
        <w:t xml:space="preserve">arbo ginčų </w:t>
      </w:r>
      <w:r w:rsidR="005560FC" w:rsidRPr="00004FAC">
        <w:rPr>
          <w:rFonts w:eastAsia="Times New Roman" w:cs="Times New Roman"/>
          <w:szCs w:val="24"/>
          <w:lang w:eastAsia="lt-LT"/>
        </w:rPr>
        <w:t>komisijoje ginčo šalių patirtos bylinėjimosi išlaidos nepriteisiamos</w:t>
      </w:r>
      <w:r w:rsidR="00AC4BDB" w:rsidRPr="00004FAC">
        <w:rPr>
          <w:rFonts w:eastAsia="Times New Roman" w:cs="Times New Roman"/>
          <w:szCs w:val="24"/>
          <w:lang w:eastAsia="lt-LT"/>
        </w:rPr>
        <w:t xml:space="preserve">, </w:t>
      </w:r>
      <w:r w:rsidRPr="00004FAC">
        <w:rPr>
          <w:rFonts w:eastAsia="Times New Roman" w:cs="Times New Roman"/>
          <w:szCs w:val="24"/>
          <w:lang w:eastAsia="lt-LT"/>
        </w:rPr>
        <w:t xml:space="preserve">neprieštarauja Lietuvos Respublikos Konstitucijos 30 straipsnio </w:t>
      </w:r>
      <w:r w:rsidR="00AC4BDB" w:rsidRPr="00004FAC">
        <w:rPr>
          <w:rFonts w:eastAsia="Times New Roman" w:cs="Times New Roman"/>
          <w:szCs w:val="24"/>
          <w:lang w:eastAsia="lt-LT"/>
        </w:rPr>
        <w:t xml:space="preserve">1, </w:t>
      </w:r>
      <w:r w:rsidRPr="00004FAC">
        <w:rPr>
          <w:rFonts w:eastAsia="Times New Roman" w:cs="Times New Roman"/>
          <w:szCs w:val="24"/>
          <w:lang w:eastAsia="lt-LT"/>
        </w:rPr>
        <w:t>2 dali</w:t>
      </w:r>
      <w:r w:rsidR="007A0E1D" w:rsidRPr="00004FAC">
        <w:rPr>
          <w:rFonts w:eastAsia="Times New Roman" w:cs="Times New Roman"/>
          <w:szCs w:val="24"/>
          <w:lang w:eastAsia="lt-LT"/>
        </w:rPr>
        <w:t>ms</w:t>
      </w:r>
      <w:r w:rsidRPr="00004FAC">
        <w:rPr>
          <w:rFonts w:eastAsia="Times New Roman" w:cs="Times New Roman"/>
          <w:szCs w:val="24"/>
          <w:lang w:eastAsia="lt-LT"/>
        </w:rPr>
        <w:t xml:space="preserve">, </w:t>
      </w:r>
      <w:r w:rsidR="00AC4BDB" w:rsidRPr="00004FAC">
        <w:rPr>
          <w:rFonts w:eastAsia="Times New Roman" w:cs="Times New Roman"/>
          <w:szCs w:val="24"/>
          <w:lang w:eastAsia="lt-LT"/>
        </w:rPr>
        <w:t>109 straipsnio 1 daliai</w:t>
      </w:r>
      <w:r w:rsidR="007A0E1D" w:rsidRPr="00004FAC">
        <w:rPr>
          <w:rFonts w:eastAsia="Times New Roman" w:cs="Times New Roman"/>
          <w:szCs w:val="24"/>
          <w:lang w:eastAsia="lt-LT"/>
        </w:rPr>
        <w:t>,</w:t>
      </w:r>
      <w:r w:rsidR="00AC4BDB" w:rsidRPr="00004FAC">
        <w:rPr>
          <w:rFonts w:eastAsia="Times New Roman" w:cs="Times New Roman"/>
          <w:szCs w:val="24"/>
          <w:lang w:eastAsia="lt-LT"/>
        </w:rPr>
        <w:t xml:space="preserve"> </w:t>
      </w:r>
      <w:r w:rsidRPr="00004FAC">
        <w:rPr>
          <w:rFonts w:eastAsia="Times New Roman" w:cs="Times New Roman"/>
          <w:szCs w:val="24"/>
          <w:lang w:eastAsia="lt-LT"/>
        </w:rPr>
        <w:t>konstituciniams teisingumo ir teisinės valstybės principams.</w:t>
      </w:r>
    </w:p>
    <w:p w14:paraId="1391D7AA" w14:textId="0C2E5EB9" w:rsidR="009E59FB" w:rsidRPr="00004FAC" w:rsidRDefault="009421B8" w:rsidP="009421B8">
      <w:pPr>
        <w:spacing w:after="0" w:line="240" w:lineRule="auto"/>
        <w:ind w:firstLine="720"/>
        <w:jc w:val="both"/>
        <w:rPr>
          <w:rFonts w:eastAsia="Times New Roman" w:cs="Times New Roman"/>
          <w:szCs w:val="24"/>
          <w:lang w:eastAsia="lt-LT"/>
        </w:rPr>
      </w:pPr>
      <w:r w:rsidRPr="00004FAC">
        <w:rPr>
          <w:rFonts w:eastAsia="Times New Roman" w:cs="Times New Roman"/>
          <w:szCs w:val="24"/>
          <w:lang w:eastAsia="lt-LT"/>
        </w:rPr>
        <w:t>Sustabdyti civilinės bylos Nr. e3K-3-22-823/2025 nagrinėjimą, iki Lietuvos Respublikos Konstitucinis Teismas išnagrinės šį prašymą.</w:t>
      </w:r>
    </w:p>
    <w:p w14:paraId="25640769" w14:textId="77777777" w:rsidR="00D07781" w:rsidRPr="00D07781" w:rsidRDefault="00D07781" w:rsidP="009F34F1">
      <w:pPr>
        <w:spacing w:after="0" w:line="240" w:lineRule="auto"/>
        <w:ind w:firstLine="720"/>
        <w:jc w:val="both"/>
        <w:rPr>
          <w:rFonts w:eastAsia="Times New Roman" w:cs="Times New Roman"/>
          <w:szCs w:val="24"/>
          <w:lang w:eastAsia="lt-LT"/>
        </w:rPr>
      </w:pPr>
      <w:r w:rsidRPr="00D07781">
        <w:rPr>
          <w:rFonts w:eastAsia="Times New Roman" w:cs="Times New Roman"/>
          <w:szCs w:val="24"/>
          <w:lang w:eastAsia="lt-LT"/>
        </w:rPr>
        <w:t>Ši Lietuvos Aukščiausiojo Teismo nutartis yra galutinė, neskundžiama ir įsiteisėja nuo priėmimo dienos.</w:t>
      </w:r>
    </w:p>
    <w:p w14:paraId="097D0FAE" w14:textId="77777777" w:rsidR="00D07781" w:rsidRPr="00D07781" w:rsidRDefault="00D07781" w:rsidP="00D07781">
      <w:pPr>
        <w:spacing w:after="120" w:line="240" w:lineRule="auto"/>
        <w:ind w:firstLine="720"/>
        <w:jc w:val="both"/>
        <w:rPr>
          <w:rFonts w:eastAsia="Times New Roman" w:cs="Times New Roman"/>
          <w:szCs w:val="24"/>
          <w:lang w:eastAsia="lt-LT"/>
        </w:rPr>
      </w:pPr>
    </w:p>
    <w:p w14:paraId="3DD83963" w14:textId="5D06F619" w:rsidR="00A707DB" w:rsidRDefault="00AC00DC" w:rsidP="003C587D">
      <w:pPr>
        <w:spacing w:after="0" w:line="240" w:lineRule="auto"/>
        <w:ind w:left="709"/>
        <w:jc w:val="both"/>
        <w:rPr>
          <w:rFonts w:eastAsia="Times New Roman" w:cs="Times New Roman"/>
          <w:szCs w:val="24"/>
        </w:rPr>
      </w:pPr>
      <w:bookmarkStart w:id="19" w:name="_Hlk72834038"/>
      <w:r w:rsidRPr="0013069A">
        <w:rPr>
          <w:rFonts w:eastAsia="Times New Roman" w:cs="Times New Roman"/>
          <w:szCs w:val="24"/>
        </w:rPr>
        <w:t>Teisėj</w:t>
      </w:r>
      <w:r w:rsidR="00577021">
        <w:rPr>
          <w:rFonts w:eastAsia="Times New Roman" w:cs="Times New Roman"/>
          <w:szCs w:val="24"/>
        </w:rPr>
        <w:t>os</w:t>
      </w:r>
      <w:r w:rsidR="004572D6" w:rsidRPr="0013069A">
        <w:rPr>
          <w:rFonts w:eastAsia="Times New Roman" w:cs="Times New Roman"/>
          <w:szCs w:val="24"/>
        </w:rPr>
        <w:t xml:space="preserve"> </w:t>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6B3C61" w:rsidRPr="0013069A">
        <w:rPr>
          <w:rFonts w:eastAsia="Times New Roman" w:cs="Times New Roman"/>
          <w:szCs w:val="24"/>
        </w:rPr>
        <w:tab/>
      </w:r>
      <w:r w:rsidR="00A707DB" w:rsidRPr="00A707DB">
        <w:rPr>
          <w:rFonts w:eastAsia="Times New Roman" w:cs="Times New Roman"/>
          <w:szCs w:val="24"/>
        </w:rPr>
        <w:t>God</w:t>
      </w:r>
      <w:r w:rsidR="00A707DB">
        <w:rPr>
          <w:rFonts w:eastAsia="Times New Roman" w:cs="Times New Roman"/>
          <w:szCs w:val="24"/>
        </w:rPr>
        <w:t>a</w:t>
      </w:r>
      <w:r w:rsidR="00A707DB" w:rsidRPr="00A707DB">
        <w:rPr>
          <w:rFonts w:eastAsia="Times New Roman" w:cs="Times New Roman"/>
          <w:szCs w:val="24"/>
        </w:rPr>
        <w:t xml:space="preserve"> Ambrasaitė-Balynienė</w:t>
      </w:r>
    </w:p>
    <w:p w14:paraId="46D1D2BC" w14:textId="77777777" w:rsidR="00A707DB" w:rsidRDefault="00A707DB" w:rsidP="003C587D">
      <w:pPr>
        <w:spacing w:after="0" w:line="240" w:lineRule="auto"/>
        <w:ind w:left="709"/>
        <w:jc w:val="both"/>
        <w:rPr>
          <w:rFonts w:eastAsia="Times New Roman" w:cs="Times New Roman"/>
          <w:szCs w:val="24"/>
        </w:rPr>
      </w:pPr>
    </w:p>
    <w:p w14:paraId="3F85AD52" w14:textId="77777777" w:rsidR="00A707DB" w:rsidRDefault="00A707DB" w:rsidP="003C587D">
      <w:pPr>
        <w:spacing w:after="0" w:line="240" w:lineRule="auto"/>
        <w:ind w:left="709"/>
        <w:jc w:val="both"/>
        <w:rPr>
          <w:rFonts w:eastAsia="Times New Roman" w:cs="Times New Roman"/>
          <w:szCs w:val="24"/>
        </w:rPr>
      </w:pPr>
    </w:p>
    <w:p w14:paraId="19DF57A5" w14:textId="77777777" w:rsidR="00A707DB" w:rsidRDefault="00A707DB" w:rsidP="00A707DB">
      <w:pPr>
        <w:spacing w:after="0" w:line="240" w:lineRule="auto"/>
        <w:ind w:left="6441" w:firstLine="113"/>
        <w:jc w:val="both"/>
        <w:rPr>
          <w:rFonts w:eastAsia="Times New Roman" w:cs="Times New Roman"/>
          <w:szCs w:val="24"/>
        </w:rPr>
      </w:pPr>
      <w:r w:rsidRPr="00A707DB">
        <w:rPr>
          <w:rFonts w:eastAsia="Times New Roman" w:cs="Times New Roman"/>
          <w:szCs w:val="24"/>
        </w:rPr>
        <w:t>Sigit</w:t>
      </w:r>
      <w:r>
        <w:rPr>
          <w:rFonts w:eastAsia="Times New Roman" w:cs="Times New Roman"/>
          <w:szCs w:val="24"/>
        </w:rPr>
        <w:t>a</w:t>
      </w:r>
      <w:r w:rsidRPr="00A707DB">
        <w:rPr>
          <w:rFonts w:eastAsia="Times New Roman" w:cs="Times New Roman"/>
          <w:szCs w:val="24"/>
        </w:rPr>
        <w:t xml:space="preserve"> Rudėnaitė</w:t>
      </w:r>
    </w:p>
    <w:p w14:paraId="220F7E55" w14:textId="77777777" w:rsidR="00A707DB" w:rsidRDefault="00A707DB" w:rsidP="00A707DB">
      <w:pPr>
        <w:spacing w:after="0" w:line="240" w:lineRule="auto"/>
        <w:ind w:left="6441" w:firstLine="113"/>
        <w:jc w:val="both"/>
        <w:rPr>
          <w:rFonts w:eastAsia="Times New Roman" w:cs="Times New Roman"/>
          <w:szCs w:val="24"/>
        </w:rPr>
      </w:pPr>
    </w:p>
    <w:p w14:paraId="6E55629E" w14:textId="77777777" w:rsidR="00A707DB" w:rsidRDefault="00A707DB" w:rsidP="00A707DB">
      <w:pPr>
        <w:spacing w:after="0" w:line="240" w:lineRule="auto"/>
        <w:ind w:left="6441" w:firstLine="113"/>
        <w:jc w:val="both"/>
        <w:rPr>
          <w:rFonts w:eastAsia="Times New Roman" w:cs="Times New Roman"/>
          <w:szCs w:val="24"/>
        </w:rPr>
      </w:pPr>
    </w:p>
    <w:p w14:paraId="5654E9B9" w14:textId="0BD038D3" w:rsidR="000A396F" w:rsidRDefault="00ED58E2" w:rsidP="00ED58E2">
      <w:pPr>
        <w:spacing w:after="0" w:line="240" w:lineRule="auto"/>
        <w:ind w:left="6441" w:firstLine="113"/>
        <w:jc w:val="both"/>
        <w:rPr>
          <w:rFonts w:eastAsia="Times New Roman" w:cs="Times New Roman"/>
          <w:szCs w:val="24"/>
        </w:rPr>
      </w:pPr>
      <w:r w:rsidRPr="00ED58E2">
        <w:rPr>
          <w:rFonts w:eastAsia="Times New Roman" w:cs="Times New Roman"/>
          <w:szCs w:val="24"/>
        </w:rPr>
        <w:t>Jūratė Varanauskaitė</w:t>
      </w:r>
      <w:bookmarkEnd w:id="19"/>
    </w:p>
    <w:p w14:paraId="6AB0C473" w14:textId="77777777" w:rsidR="00C83CAD" w:rsidRPr="00295388" w:rsidRDefault="00C83CAD" w:rsidP="00ED58E2">
      <w:pPr>
        <w:spacing w:after="0" w:line="240" w:lineRule="auto"/>
        <w:ind w:left="6441" w:firstLine="113"/>
        <w:jc w:val="both"/>
        <w:rPr>
          <w:rFonts w:eastAsia="Times New Roman" w:cs="Times New Roman"/>
          <w:szCs w:val="24"/>
        </w:rPr>
      </w:pPr>
    </w:p>
    <w:sectPr w:rsidR="00C83CAD" w:rsidRPr="00295388" w:rsidSect="00004FAC">
      <w:headerReference w:type="default" r:id="rId9"/>
      <w:headerReference w:type="first" r:id="rId10"/>
      <w:pgSz w:w="11907" w:h="16839" w:code="9"/>
      <w:pgMar w:top="1021" w:right="567" w:bottom="964" w:left="1701" w:header="454"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F501AC" w14:textId="77777777" w:rsidR="00BF284C" w:rsidRDefault="00BF284C">
      <w:pPr>
        <w:spacing w:after="0" w:line="240" w:lineRule="auto"/>
      </w:pPr>
      <w:r>
        <w:separator/>
      </w:r>
    </w:p>
  </w:endnote>
  <w:endnote w:type="continuationSeparator" w:id="0">
    <w:p w14:paraId="66A8CE93" w14:textId="77777777" w:rsidR="00BF284C" w:rsidRDefault="00BF28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Segoe UI">
    <w:panose1 w:val="020B0502040204020203"/>
    <w:charset w:val="00"/>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9D0D66" w14:textId="77777777" w:rsidR="00BF284C" w:rsidRDefault="00BF284C">
      <w:pPr>
        <w:spacing w:after="0" w:line="240" w:lineRule="auto"/>
      </w:pPr>
      <w:r>
        <w:separator/>
      </w:r>
    </w:p>
  </w:footnote>
  <w:footnote w:type="continuationSeparator" w:id="0">
    <w:p w14:paraId="71BAE49D" w14:textId="77777777" w:rsidR="00BF284C" w:rsidRDefault="00BF28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22"/>
      </w:rPr>
      <w:id w:val="1331555188"/>
      <w:docPartObj>
        <w:docPartGallery w:val="Page Numbers (Top of Page)"/>
        <w:docPartUnique/>
      </w:docPartObj>
    </w:sdtPr>
    <w:sdtEndPr>
      <w:rPr>
        <w:rFonts w:ascii="Times New Roman" w:hAnsi="Times New Roman"/>
        <w:sz w:val="24"/>
      </w:rPr>
    </w:sdtEndPr>
    <w:sdtContent>
      <w:p w14:paraId="4000F3DD" w14:textId="54FA8D6B" w:rsidR="007D0988" w:rsidRDefault="00C52A2E" w:rsidP="00F95695">
        <w:pPr>
          <w:tabs>
            <w:tab w:val="center" w:pos="4819"/>
            <w:tab w:val="right" w:pos="9638"/>
          </w:tabs>
          <w:spacing w:after="0" w:line="240" w:lineRule="auto"/>
          <w:jc w:val="center"/>
        </w:pPr>
        <w:r w:rsidRPr="00A869C8">
          <w:rPr>
            <w:rFonts w:cs="Times New Roman"/>
            <w:szCs w:val="24"/>
          </w:rPr>
          <w:fldChar w:fldCharType="begin"/>
        </w:r>
        <w:r w:rsidRPr="00A869C8">
          <w:rPr>
            <w:rFonts w:cs="Times New Roman"/>
            <w:szCs w:val="24"/>
          </w:rPr>
          <w:instrText>PAGE   \* MERGEFORMAT</w:instrText>
        </w:r>
        <w:r w:rsidRPr="00A869C8">
          <w:rPr>
            <w:rFonts w:cs="Times New Roman"/>
            <w:szCs w:val="24"/>
          </w:rPr>
          <w:fldChar w:fldCharType="separate"/>
        </w:r>
        <w:r w:rsidR="00D726EA">
          <w:rPr>
            <w:rFonts w:cs="Times New Roman"/>
            <w:noProof/>
            <w:szCs w:val="24"/>
          </w:rPr>
          <w:t>2</w:t>
        </w:r>
        <w:r w:rsidRPr="00A869C8">
          <w:rPr>
            <w:rFonts w:cs="Times New Roman"/>
            <w:szCs w:val="24"/>
          </w:rPr>
          <w:fldChar w:fldCharType="end"/>
        </w:r>
        <w:r>
          <w:t xml:space="preserve">                                             </w:t>
        </w:r>
      </w:p>
    </w:sdtContent>
  </w:sdt>
  <w:p w14:paraId="7F9830A9" w14:textId="77777777" w:rsidR="007D0988" w:rsidRDefault="007D098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2E82E" w14:textId="77777777" w:rsidR="007D0988" w:rsidRDefault="007D0988">
    <w:pPr>
      <w:pStyle w:val="Antrats1"/>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722B2F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80380E"/>
    <w:multiLevelType w:val="multilevel"/>
    <w:tmpl w:val="5C80EE2A"/>
    <w:lvl w:ilvl="0">
      <w:start w:val="2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6EB0304"/>
    <w:multiLevelType w:val="hybridMultilevel"/>
    <w:tmpl w:val="7F28BA92"/>
    <w:lvl w:ilvl="0" w:tplc="2DF8FD10">
      <w:start w:val="1"/>
      <w:numFmt w:val="decimal"/>
      <w:lvlText w:val="%1."/>
      <w:lvlJc w:val="left"/>
      <w:pPr>
        <w:ind w:left="1080" w:hanging="36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3" w15:restartNumberingAfterBreak="0">
    <w:nsid w:val="06F46063"/>
    <w:multiLevelType w:val="multilevel"/>
    <w:tmpl w:val="2272D4B8"/>
    <w:lvl w:ilvl="0">
      <w:start w:val="1"/>
      <w:numFmt w:val="decimal"/>
      <w:lvlText w:val="%1."/>
      <w:lvlJc w:val="left"/>
      <w:pPr>
        <w:tabs>
          <w:tab w:val="left" w:pos="0"/>
        </w:tabs>
        <w:ind w:left="360" w:hanging="360"/>
      </w:pPr>
      <w:rPr>
        <w:rFonts w:ascii="Times New Roman" w:hAnsi="Times New Roman"/>
        <w:b w:val="0"/>
        <w:bCs w:val="0"/>
        <w:i w:val="0"/>
        <w:color w:val="000000" w:themeColor="text1"/>
        <w:sz w:val="24"/>
        <w:szCs w:val="24"/>
      </w:rPr>
    </w:lvl>
    <w:lvl w:ilvl="1">
      <w:start w:val="1"/>
      <w:numFmt w:val="decimal"/>
      <w:lvlText w:val="%1.%2."/>
      <w:lvlJc w:val="left"/>
      <w:pPr>
        <w:tabs>
          <w:tab w:val="left" w:pos="-1135"/>
        </w:tabs>
        <w:ind w:left="480" w:hanging="480"/>
      </w:pPr>
      <w:rPr>
        <w:color w:val="000000"/>
        <w:sz w:val="24"/>
        <w:szCs w:val="24"/>
      </w:rPr>
    </w:lvl>
    <w:lvl w:ilvl="2">
      <w:start w:val="1"/>
      <w:numFmt w:val="decimal"/>
      <w:lvlText w:val="%1.%2.%3."/>
      <w:lvlJc w:val="left"/>
      <w:pPr>
        <w:tabs>
          <w:tab w:val="left" w:pos="0"/>
        </w:tabs>
        <w:ind w:left="1440" w:hanging="720"/>
      </w:pPr>
      <w:rPr>
        <w:color w:val="000000"/>
      </w:rPr>
    </w:lvl>
    <w:lvl w:ilvl="3">
      <w:start w:val="1"/>
      <w:numFmt w:val="decimal"/>
      <w:lvlText w:val="%1.%2.%3.%4."/>
      <w:lvlJc w:val="left"/>
      <w:pPr>
        <w:tabs>
          <w:tab w:val="left" w:pos="0"/>
        </w:tabs>
        <w:ind w:left="1800" w:hanging="720"/>
      </w:pPr>
      <w:rPr>
        <w:color w:val="000000"/>
      </w:rPr>
    </w:lvl>
    <w:lvl w:ilvl="4">
      <w:start w:val="1"/>
      <w:numFmt w:val="decimal"/>
      <w:lvlText w:val="%1.%2.%3.%4.%5."/>
      <w:lvlJc w:val="left"/>
      <w:pPr>
        <w:tabs>
          <w:tab w:val="left" w:pos="0"/>
        </w:tabs>
        <w:ind w:left="2520" w:hanging="1080"/>
      </w:pPr>
      <w:rPr>
        <w:color w:val="000000"/>
      </w:rPr>
    </w:lvl>
    <w:lvl w:ilvl="5">
      <w:start w:val="1"/>
      <w:numFmt w:val="decimal"/>
      <w:lvlText w:val="%1.%2.%3.%4.%5.%6."/>
      <w:lvlJc w:val="left"/>
      <w:pPr>
        <w:tabs>
          <w:tab w:val="left" w:pos="0"/>
        </w:tabs>
        <w:ind w:left="2880" w:hanging="1080"/>
      </w:pPr>
      <w:rPr>
        <w:color w:val="000000"/>
      </w:rPr>
    </w:lvl>
    <w:lvl w:ilvl="6">
      <w:start w:val="1"/>
      <w:numFmt w:val="decimal"/>
      <w:lvlText w:val="%1.%2.%3.%4.%5.%6.%7."/>
      <w:lvlJc w:val="left"/>
      <w:pPr>
        <w:tabs>
          <w:tab w:val="left" w:pos="0"/>
        </w:tabs>
        <w:ind w:left="3600" w:hanging="1440"/>
      </w:pPr>
      <w:rPr>
        <w:color w:val="000000"/>
      </w:rPr>
    </w:lvl>
    <w:lvl w:ilvl="7">
      <w:start w:val="1"/>
      <w:numFmt w:val="decimal"/>
      <w:lvlText w:val="%1.%2.%3.%4.%5.%6.%7.%8."/>
      <w:lvlJc w:val="left"/>
      <w:pPr>
        <w:tabs>
          <w:tab w:val="left" w:pos="0"/>
        </w:tabs>
        <w:ind w:left="3960" w:hanging="1440"/>
      </w:pPr>
      <w:rPr>
        <w:color w:val="000000"/>
      </w:rPr>
    </w:lvl>
    <w:lvl w:ilvl="8">
      <w:start w:val="1"/>
      <w:numFmt w:val="decimal"/>
      <w:lvlText w:val="%1.%2.%3.%4.%5.%6.%7.%8.%9."/>
      <w:lvlJc w:val="left"/>
      <w:pPr>
        <w:tabs>
          <w:tab w:val="left" w:pos="0"/>
        </w:tabs>
        <w:ind w:left="4680" w:hanging="1800"/>
      </w:pPr>
      <w:rPr>
        <w:color w:val="000000"/>
      </w:rPr>
    </w:lvl>
  </w:abstractNum>
  <w:abstractNum w:abstractNumId="4" w15:restartNumberingAfterBreak="0">
    <w:nsid w:val="0B6E27EF"/>
    <w:multiLevelType w:val="multilevel"/>
    <w:tmpl w:val="D77A17B6"/>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E852BB6"/>
    <w:multiLevelType w:val="multilevel"/>
    <w:tmpl w:val="134A6582"/>
    <w:lvl w:ilvl="0">
      <w:start w:val="1"/>
      <w:numFmt w:val="decimal"/>
      <w:lvlText w:val="%1."/>
      <w:lvlJc w:val="left"/>
      <w:pPr>
        <w:ind w:left="420" w:hanging="420"/>
      </w:pPr>
    </w:lvl>
    <w:lvl w:ilvl="1">
      <w:start w:val="1"/>
      <w:numFmt w:val="decimal"/>
      <w:lvlText w:val="%1.%2."/>
      <w:lvlJc w:val="left"/>
      <w:pPr>
        <w:ind w:left="846" w:hanging="420"/>
      </w:p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6" w15:restartNumberingAfterBreak="0">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cs="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cs="Times New Roman" w:hint="default"/>
        <w:sz w:val="24"/>
      </w:rPr>
    </w:lvl>
    <w:lvl w:ilvl="2">
      <w:start w:val="1"/>
      <w:numFmt w:val="decimal"/>
      <w:suff w:val="space"/>
      <w:lvlText w:val="%2.%3."/>
      <w:lvlJc w:val="left"/>
      <w:pPr>
        <w:ind w:left="1345" w:hanging="494"/>
      </w:pPr>
      <w:rPr>
        <w:rFonts w:ascii="Times New Roman" w:hAnsi="Times New Roman" w:cs="Times New Roman" w:hint="default"/>
        <w:sz w:val="24"/>
      </w:rPr>
    </w:lvl>
    <w:lvl w:ilvl="3">
      <w:start w:val="1"/>
      <w:numFmt w:val="none"/>
      <w:lvlText w:val=""/>
      <w:lvlJc w:val="left"/>
      <w:pPr>
        <w:ind w:left="1440" w:hanging="360"/>
      </w:pPr>
    </w:lvl>
    <w:lvl w:ilvl="4">
      <w:start w:val="1"/>
      <w:numFmt w:val="none"/>
      <w:lvlText w:val=""/>
      <w:lvlJc w:val="left"/>
      <w:pPr>
        <w:ind w:left="1800" w:hanging="360"/>
      </w:pPr>
    </w:lvl>
    <w:lvl w:ilvl="5">
      <w:start w:val="1"/>
      <w:numFmt w:val="none"/>
      <w:lvlText w:val=""/>
      <w:lvlJc w:val="left"/>
      <w:pPr>
        <w:ind w:left="2160" w:hanging="360"/>
      </w:pPr>
    </w:lvl>
    <w:lvl w:ilvl="6">
      <w:start w:val="1"/>
      <w:numFmt w:val="none"/>
      <w:lvlText w:val=""/>
      <w:lvlJc w:val="left"/>
      <w:pPr>
        <w:ind w:left="2520" w:hanging="360"/>
      </w:pPr>
    </w:lvl>
    <w:lvl w:ilvl="7">
      <w:start w:val="1"/>
      <w:numFmt w:val="none"/>
      <w:lvlText w:val=""/>
      <w:lvlJc w:val="left"/>
      <w:pPr>
        <w:ind w:left="2880" w:hanging="360"/>
      </w:pPr>
    </w:lvl>
    <w:lvl w:ilvl="8">
      <w:start w:val="1"/>
      <w:numFmt w:val="none"/>
      <w:lvlText w:val=""/>
      <w:lvlJc w:val="left"/>
      <w:pPr>
        <w:ind w:left="3240" w:hanging="360"/>
      </w:pPr>
    </w:lvl>
  </w:abstractNum>
  <w:abstractNum w:abstractNumId="7" w15:restartNumberingAfterBreak="0">
    <w:nsid w:val="1BD8548B"/>
    <w:multiLevelType w:val="multilevel"/>
    <w:tmpl w:val="04270029"/>
    <w:lvl w:ilvl="0">
      <w:start w:val="1"/>
      <w:numFmt w:val="decimal"/>
      <w:pStyle w:val="Heading1"/>
      <w:suff w:val="space"/>
      <w:lvlText w:val="%1 skyrius"/>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8" w15:restartNumberingAfterBreak="0">
    <w:nsid w:val="1C1C1743"/>
    <w:multiLevelType w:val="hybridMultilevel"/>
    <w:tmpl w:val="3274DC6E"/>
    <w:lvl w:ilvl="0" w:tplc="04270011">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200059FD"/>
    <w:multiLevelType w:val="multilevel"/>
    <w:tmpl w:val="E160A20A"/>
    <w:lvl w:ilvl="0">
      <w:start w:val="1"/>
      <w:numFmt w:val="decimal"/>
      <w:lvlText w:val="%1."/>
      <w:lvlJc w:val="left"/>
      <w:pPr>
        <w:ind w:left="4187" w:hanging="360"/>
      </w:pPr>
      <w:rPr>
        <w:rFonts w:asciiTheme="majorBidi" w:hAnsiTheme="majorBidi" w:cstheme="majorBidi" w:hint="default"/>
        <w:i w:val="0"/>
      </w:rPr>
    </w:lvl>
    <w:lvl w:ilvl="1">
      <w:start w:val="1"/>
      <w:numFmt w:val="decimal"/>
      <w:lvlText w:val="%1.%2."/>
      <w:lvlJc w:val="left"/>
      <w:pPr>
        <w:ind w:left="5677" w:hanging="432"/>
      </w:pPr>
    </w:lvl>
    <w:lvl w:ilvl="2">
      <w:start w:val="1"/>
      <w:numFmt w:val="decimal"/>
      <w:lvlText w:val="%1.%2.%3."/>
      <w:lvlJc w:val="left"/>
      <w:pPr>
        <w:ind w:left="940" w:hanging="504"/>
      </w:pPr>
    </w:lvl>
    <w:lvl w:ilvl="3">
      <w:start w:val="1"/>
      <w:numFmt w:val="decimal"/>
      <w:lvlText w:val="%1.%2.%3.%4."/>
      <w:lvlJc w:val="left"/>
      <w:pPr>
        <w:ind w:left="1444" w:hanging="648"/>
      </w:pPr>
    </w:lvl>
    <w:lvl w:ilvl="4">
      <w:start w:val="1"/>
      <w:numFmt w:val="decimal"/>
      <w:lvlText w:val="%1.%2.%3.%4.%5."/>
      <w:lvlJc w:val="left"/>
      <w:pPr>
        <w:ind w:left="1948" w:hanging="792"/>
      </w:pPr>
    </w:lvl>
    <w:lvl w:ilvl="5">
      <w:start w:val="1"/>
      <w:numFmt w:val="decimal"/>
      <w:lvlText w:val="%1.%2.%3.%4.%5.%6."/>
      <w:lvlJc w:val="left"/>
      <w:pPr>
        <w:ind w:left="2452" w:hanging="936"/>
      </w:pPr>
    </w:lvl>
    <w:lvl w:ilvl="6">
      <w:start w:val="1"/>
      <w:numFmt w:val="decimal"/>
      <w:lvlText w:val="%1.%2.%3.%4.%5.%6.%7."/>
      <w:lvlJc w:val="left"/>
      <w:pPr>
        <w:ind w:left="2956" w:hanging="1080"/>
      </w:pPr>
    </w:lvl>
    <w:lvl w:ilvl="7">
      <w:start w:val="1"/>
      <w:numFmt w:val="decimal"/>
      <w:lvlText w:val="%1.%2.%3.%4.%5.%6.%7.%8."/>
      <w:lvlJc w:val="left"/>
      <w:pPr>
        <w:ind w:left="3460" w:hanging="1224"/>
      </w:pPr>
    </w:lvl>
    <w:lvl w:ilvl="8">
      <w:start w:val="1"/>
      <w:numFmt w:val="decimal"/>
      <w:lvlText w:val="%1.%2.%3.%4.%5.%6.%7.%8.%9."/>
      <w:lvlJc w:val="left"/>
      <w:pPr>
        <w:ind w:left="4036" w:hanging="1440"/>
      </w:pPr>
    </w:lvl>
  </w:abstractNum>
  <w:abstractNum w:abstractNumId="10" w15:restartNumberingAfterBreak="0">
    <w:nsid w:val="24741C9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7DC55EF"/>
    <w:multiLevelType w:val="hybridMultilevel"/>
    <w:tmpl w:val="115A2626"/>
    <w:lvl w:ilvl="0" w:tplc="04270011">
      <w:start w:val="1"/>
      <w:numFmt w:val="decimal"/>
      <w:lvlText w:val="%1)"/>
      <w:lvlJc w:val="left"/>
      <w:pPr>
        <w:ind w:left="720" w:hanging="360"/>
      </w:pPr>
      <w:rPr>
        <w:rFont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30835036"/>
    <w:multiLevelType w:val="multilevel"/>
    <w:tmpl w:val="30835036"/>
    <w:lvl w:ilvl="0">
      <w:start w:val="1"/>
      <w:numFmt w:val="upperRoman"/>
      <w:lvlText w:val="%1."/>
      <w:lvlJc w:val="right"/>
      <w:pPr>
        <w:tabs>
          <w:tab w:val="left" w:pos="720"/>
        </w:tabs>
        <w:ind w:left="720" w:hanging="360"/>
      </w:pPr>
    </w:lvl>
    <w:lvl w:ilvl="1">
      <w:numFmt w:val="bullet"/>
      <w:lvlText w:val=""/>
      <w:lvlJc w:val="left"/>
      <w:pPr>
        <w:tabs>
          <w:tab w:val="left" w:pos="0"/>
        </w:tabs>
        <w:ind w:left="1440" w:hanging="360"/>
      </w:pPr>
      <w:rPr>
        <w:rFonts w:ascii="Symbol" w:hAnsi="Symbol" w:cs="Symbol" w:hint="default"/>
      </w:rPr>
    </w:lvl>
    <w:lvl w:ilvl="2">
      <w:start w:val="1"/>
      <w:numFmt w:val="upperRoman"/>
      <w:lvlText w:val="%3."/>
      <w:lvlJc w:val="right"/>
      <w:pPr>
        <w:tabs>
          <w:tab w:val="left" w:pos="2160"/>
        </w:tabs>
        <w:ind w:left="2160" w:hanging="360"/>
      </w:pPr>
    </w:lvl>
    <w:lvl w:ilvl="3">
      <w:start w:val="1"/>
      <w:numFmt w:val="upperRoman"/>
      <w:lvlText w:val="%4."/>
      <w:lvlJc w:val="right"/>
      <w:pPr>
        <w:tabs>
          <w:tab w:val="left" w:pos="2880"/>
        </w:tabs>
        <w:ind w:left="2880" w:hanging="360"/>
      </w:pPr>
    </w:lvl>
    <w:lvl w:ilvl="4">
      <w:start w:val="1"/>
      <w:numFmt w:val="upperRoman"/>
      <w:lvlText w:val="%5."/>
      <w:lvlJc w:val="right"/>
      <w:pPr>
        <w:tabs>
          <w:tab w:val="left" w:pos="3600"/>
        </w:tabs>
        <w:ind w:left="3600" w:hanging="360"/>
      </w:pPr>
    </w:lvl>
    <w:lvl w:ilvl="5">
      <w:start w:val="1"/>
      <w:numFmt w:val="upperRoman"/>
      <w:lvlText w:val="%6."/>
      <w:lvlJc w:val="right"/>
      <w:pPr>
        <w:tabs>
          <w:tab w:val="left" w:pos="4320"/>
        </w:tabs>
        <w:ind w:left="4320" w:hanging="360"/>
      </w:pPr>
    </w:lvl>
    <w:lvl w:ilvl="6">
      <w:start w:val="1"/>
      <w:numFmt w:val="upperRoman"/>
      <w:lvlText w:val="%7."/>
      <w:lvlJc w:val="right"/>
      <w:pPr>
        <w:tabs>
          <w:tab w:val="left" w:pos="5040"/>
        </w:tabs>
        <w:ind w:left="5040" w:hanging="360"/>
      </w:pPr>
    </w:lvl>
    <w:lvl w:ilvl="7">
      <w:start w:val="1"/>
      <w:numFmt w:val="upperRoman"/>
      <w:lvlText w:val="%8."/>
      <w:lvlJc w:val="right"/>
      <w:pPr>
        <w:tabs>
          <w:tab w:val="left" w:pos="5760"/>
        </w:tabs>
        <w:ind w:left="5760" w:hanging="360"/>
      </w:pPr>
    </w:lvl>
    <w:lvl w:ilvl="8">
      <w:start w:val="1"/>
      <w:numFmt w:val="upperRoman"/>
      <w:lvlText w:val="%9."/>
      <w:lvlJc w:val="right"/>
      <w:pPr>
        <w:tabs>
          <w:tab w:val="left" w:pos="6480"/>
        </w:tabs>
        <w:ind w:left="6480" w:hanging="360"/>
      </w:pPr>
    </w:lvl>
  </w:abstractNum>
  <w:abstractNum w:abstractNumId="13" w15:restartNumberingAfterBreak="0">
    <w:nsid w:val="3C095382"/>
    <w:multiLevelType w:val="multilevel"/>
    <w:tmpl w:val="C9CAE94E"/>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443858CA"/>
    <w:multiLevelType w:val="hybridMultilevel"/>
    <w:tmpl w:val="F12A6B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7F4AEA"/>
    <w:multiLevelType w:val="hybridMultilevel"/>
    <w:tmpl w:val="72BE682A"/>
    <w:lvl w:ilvl="0" w:tplc="04270011">
      <w:start w:val="1"/>
      <w:numFmt w:val="decimal"/>
      <w:lvlText w:val="%1)"/>
      <w:lvlJc w:val="left"/>
      <w:pPr>
        <w:ind w:left="1429" w:hanging="360"/>
      </w:pPr>
    </w:lvl>
    <w:lvl w:ilvl="1" w:tplc="04270011">
      <w:start w:val="1"/>
      <w:numFmt w:val="decimal"/>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6" w15:restartNumberingAfterBreak="0">
    <w:nsid w:val="561A7B94"/>
    <w:multiLevelType w:val="hybridMultilevel"/>
    <w:tmpl w:val="E9B432C2"/>
    <w:lvl w:ilvl="0" w:tplc="04270011">
      <w:start w:val="1"/>
      <w:numFmt w:val="decimal"/>
      <w:lvlText w:val="%1)"/>
      <w:lvlJc w:val="left"/>
      <w:pPr>
        <w:ind w:left="1429" w:hanging="360"/>
      </w:pPr>
    </w:lvl>
    <w:lvl w:ilvl="1" w:tplc="C8609356">
      <w:start w:val="2"/>
      <w:numFmt w:val="bullet"/>
      <w:lvlText w:val="-"/>
      <w:lvlJc w:val="left"/>
      <w:pPr>
        <w:ind w:left="2674" w:hanging="885"/>
      </w:pPr>
      <w:rPr>
        <w:rFonts w:ascii="Times New Roman" w:eastAsiaTheme="minorHAnsi" w:hAnsi="Times New Roman" w:cs="Times New Roman" w:hint="default"/>
      </w:r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7" w15:restartNumberingAfterBreak="0">
    <w:nsid w:val="562C0F0C"/>
    <w:multiLevelType w:val="multilevel"/>
    <w:tmpl w:val="E6BA1A44"/>
    <w:numStyleLink w:val="Nutartis"/>
  </w:abstractNum>
  <w:abstractNum w:abstractNumId="18" w15:restartNumberingAfterBreak="0">
    <w:nsid w:val="598B6223"/>
    <w:multiLevelType w:val="multilevel"/>
    <w:tmpl w:val="2E4454F8"/>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CFF6304"/>
    <w:multiLevelType w:val="multilevel"/>
    <w:tmpl w:val="96CC7B44"/>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 w15:restartNumberingAfterBreak="0">
    <w:nsid w:val="63B7421B"/>
    <w:multiLevelType w:val="hybridMultilevel"/>
    <w:tmpl w:val="74623820"/>
    <w:lvl w:ilvl="0" w:tplc="04270011">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21" w15:restartNumberingAfterBreak="0">
    <w:nsid w:val="63C13538"/>
    <w:multiLevelType w:val="multilevel"/>
    <w:tmpl w:val="0427001F"/>
    <w:lvl w:ilvl="0">
      <w:start w:val="1"/>
      <w:numFmt w:val="decimal"/>
      <w:lvlText w:val="%1."/>
      <w:lvlJc w:val="left"/>
      <w:pPr>
        <w:tabs>
          <w:tab w:val="num" w:pos="0"/>
        </w:tabs>
        <w:ind w:left="360" w:hanging="360"/>
      </w:pPr>
      <w:rPr>
        <w:i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15:restartNumberingAfterBreak="0">
    <w:nsid w:val="648B6B7E"/>
    <w:multiLevelType w:val="hybridMultilevel"/>
    <w:tmpl w:val="3AA64628"/>
    <w:lvl w:ilvl="0" w:tplc="04270011">
      <w:start w:val="1"/>
      <w:numFmt w:val="decimal"/>
      <w:lvlText w:val="%1)"/>
      <w:lvlJc w:val="left"/>
      <w:pPr>
        <w:ind w:left="720" w:hanging="360"/>
      </w:pPr>
      <w:rPr>
        <w:rFont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65471E95"/>
    <w:multiLevelType w:val="hybridMultilevel"/>
    <w:tmpl w:val="AD2E493C"/>
    <w:lvl w:ilvl="0" w:tplc="463862AC">
      <w:start w:val="1"/>
      <w:numFmt w:val="upperRoman"/>
      <w:lvlText w:val="%1."/>
      <w:lvlJc w:val="left"/>
      <w:pPr>
        <w:ind w:left="720" w:hanging="72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4" w15:restartNumberingAfterBreak="0">
    <w:nsid w:val="70EE273C"/>
    <w:multiLevelType w:val="hybridMultilevel"/>
    <w:tmpl w:val="9F7250D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7A7C4247"/>
    <w:multiLevelType w:val="multilevel"/>
    <w:tmpl w:val="519E7942"/>
    <w:lvl w:ilvl="0">
      <w:start w:val="1"/>
      <w:numFmt w:val="decimal"/>
      <w:lvlText w:val="%1."/>
      <w:lvlJc w:val="left"/>
      <w:pPr>
        <w:ind w:left="360" w:hanging="360"/>
      </w:pPr>
      <w:rPr>
        <w:rFonts w:cs="Times New Roman"/>
        <w:i w:val="0"/>
        <w:color w:val="auto"/>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932128074">
    <w:abstractNumId w:val="9"/>
  </w:num>
  <w:num w:numId="2" w16cid:durableId="769548028">
    <w:abstractNumId w:val="6"/>
  </w:num>
  <w:num w:numId="3" w16cid:durableId="758604990">
    <w:abstractNumId w:val="0"/>
  </w:num>
  <w:num w:numId="4" w16cid:durableId="15073976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40659879">
    <w:abstractNumId w:val="13"/>
  </w:num>
  <w:num w:numId="6" w16cid:durableId="1978682664">
    <w:abstractNumId w:val="19"/>
  </w:num>
  <w:num w:numId="7" w16cid:durableId="83206395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64126399">
    <w:abstractNumId w:val="25"/>
  </w:num>
  <w:num w:numId="9" w16cid:durableId="1067875144">
    <w:abstractNumId w:val="1"/>
  </w:num>
  <w:num w:numId="10" w16cid:durableId="1104229033">
    <w:abstractNumId w:val="14"/>
  </w:num>
  <w:num w:numId="11" w16cid:durableId="2145652638">
    <w:abstractNumId w:val="21"/>
  </w:num>
  <w:num w:numId="12" w16cid:durableId="1916090487">
    <w:abstractNumId w:val="17"/>
  </w:num>
  <w:num w:numId="13" w16cid:durableId="162359061">
    <w:abstractNumId w:val="5"/>
  </w:num>
  <w:num w:numId="14" w16cid:durableId="1744259630">
    <w:abstractNumId w:val="4"/>
  </w:num>
  <w:num w:numId="15" w16cid:durableId="2664722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66116484">
    <w:abstractNumId w:val="12"/>
  </w:num>
  <w:num w:numId="17" w16cid:durableId="1477718253">
    <w:abstractNumId w:val="3"/>
  </w:num>
  <w:num w:numId="18" w16cid:durableId="1614552151">
    <w:abstractNumId w:val="18"/>
  </w:num>
  <w:num w:numId="19" w16cid:durableId="289171462">
    <w:abstractNumId w:val="16"/>
  </w:num>
  <w:num w:numId="20" w16cid:durableId="504982089">
    <w:abstractNumId w:val="20"/>
  </w:num>
  <w:num w:numId="21" w16cid:durableId="942956979">
    <w:abstractNumId w:val="15"/>
  </w:num>
  <w:num w:numId="22" w16cid:durableId="1775781081">
    <w:abstractNumId w:val="22"/>
  </w:num>
  <w:num w:numId="23" w16cid:durableId="300383904">
    <w:abstractNumId w:val="8"/>
  </w:num>
  <w:num w:numId="24" w16cid:durableId="1924222806">
    <w:abstractNumId w:val="11"/>
  </w:num>
  <w:num w:numId="25" w16cid:durableId="682171637">
    <w:abstractNumId w:val="10"/>
  </w:num>
  <w:num w:numId="26" w16cid:durableId="1682972595">
    <w:abstractNumId w:val="2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13"/>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0DC"/>
    <w:rsid w:val="000028CC"/>
    <w:rsid w:val="00002BBC"/>
    <w:rsid w:val="0000337D"/>
    <w:rsid w:val="00003870"/>
    <w:rsid w:val="00003DAC"/>
    <w:rsid w:val="000042D1"/>
    <w:rsid w:val="00004FAC"/>
    <w:rsid w:val="00007246"/>
    <w:rsid w:val="000107B3"/>
    <w:rsid w:val="00010E80"/>
    <w:rsid w:val="00011B4E"/>
    <w:rsid w:val="0001305D"/>
    <w:rsid w:val="000131E4"/>
    <w:rsid w:val="00016A9A"/>
    <w:rsid w:val="00017E0F"/>
    <w:rsid w:val="00021CCD"/>
    <w:rsid w:val="00024012"/>
    <w:rsid w:val="0002688F"/>
    <w:rsid w:val="00027846"/>
    <w:rsid w:val="00031871"/>
    <w:rsid w:val="000326DE"/>
    <w:rsid w:val="00032BAF"/>
    <w:rsid w:val="00034BEE"/>
    <w:rsid w:val="00036108"/>
    <w:rsid w:val="000366C0"/>
    <w:rsid w:val="000377BB"/>
    <w:rsid w:val="000418BC"/>
    <w:rsid w:val="00042789"/>
    <w:rsid w:val="000439FF"/>
    <w:rsid w:val="00044AFE"/>
    <w:rsid w:val="000465C7"/>
    <w:rsid w:val="00047B5A"/>
    <w:rsid w:val="00050647"/>
    <w:rsid w:val="00050DB1"/>
    <w:rsid w:val="00050DC7"/>
    <w:rsid w:val="00051064"/>
    <w:rsid w:val="00054BA3"/>
    <w:rsid w:val="00054FD1"/>
    <w:rsid w:val="0005564B"/>
    <w:rsid w:val="00055F70"/>
    <w:rsid w:val="00056214"/>
    <w:rsid w:val="00056742"/>
    <w:rsid w:val="00056776"/>
    <w:rsid w:val="000573AE"/>
    <w:rsid w:val="000600AB"/>
    <w:rsid w:val="00060E84"/>
    <w:rsid w:val="00061585"/>
    <w:rsid w:val="000624E7"/>
    <w:rsid w:val="00062D0A"/>
    <w:rsid w:val="00064919"/>
    <w:rsid w:val="00064AE9"/>
    <w:rsid w:val="000675BC"/>
    <w:rsid w:val="00070EF7"/>
    <w:rsid w:val="000727EC"/>
    <w:rsid w:val="00072BFB"/>
    <w:rsid w:val="00076842"/>
    <w:rsid w:val="00076C44"/>
    <w:rsid w:val="0008084C"/>
    <w:rsid w:val="000821F4"/>
    <w:rsid w:val="00083D68"/>
    <w:rsid w:val="000841DA"/>
    <w:rsid w:val="000844A2"/>
    <w:rsid w:val="00085C53"/>
    <w:rsid w:val="000864C7"/>
    <w:rsid w:val="000866B3"/>
    <w:rsid w:val="00087101"/>
    <w:rsid w:val="00091EDC"/>
    <w:rsid w:val="00091F90"/>
    <w:rsid w:val="00092ABA"/>
    <w:rsid w:val="00094E75"/>
    <w:rsid w:val="000974B2"/>
    <w:rsid w:val="00097C33"/>
    <w:rsid w:val="000A020F"/>
    <w:rsid w:val="000A07B8"/>
    <w:rsid w:val="000A366E"/>
    <w:rsid w:val="000A396F"/>
    <w:rsid w:val="000A4028"/>
    <w:rsid w:val="000A5571"/>
    <w:rsid w:val="000A5878"/>
    <w:rsid w:val="000A698A"/>
    <w:rsid w:val="000A7721"/>
    <w:rsid w:val="000A7DDB"/>
    <w:rsid w:val="000B22CB"/>
    <w:rsid w:val="000B334B"/>
    <w:rsid w:val="000B5CCE"/>
    <w:rsid w:val="000C0199"/>
    <w:rsid w:val="000C0B06"/>
    <w:rsid w:val="000C129C"/>
    <w:rsid w:val="000C16BF"/>
    <w:rsid w:val="000C283E"/>
    <w:rsid w:val="000C3148"/>
    <w:rsid w:val="000C477E"/>
    <w:rsid w:val="000C5FC0"/>
    <w:rsid w:val="000C6D9D"/>
    <w:rsid w:val="000C7749"/>
    <w:rsid w:val="000D2929"/>
    <w:rsid w:val="000D4DE6"/>
    <w:rsid w:val="000D541C"/>
    <w:rsid w:val="000D6163"/>
    <w:rsid w:val="000E158A"/>
    <w:rsid w:val="000E2F49"/>
    <w:rsid w:val="000E3EAF"/>
    <w:rsid w:val="000E42BC"/>
    <w:rsid w:val="000E55E7"/>
    <w:rsid w:val="000E60F6"/>
    <w:rsid w:val="000E667E"/>
    <w:rsid w:val="000E6E47"/>
    <w:rsid w:val="000E71AA"/>
    <w:rsid w:val="000E74DA"/>
    <w:rsid w:val="000E754F"/>
    <w:rsid w:val="000E7F16"/>
    <w:rsid w:val="000F11BF"/>
    <w:rsid w:val="000F17F8"/>
    <w:rsid w:val="000F1C82"/>
    <w:rsid w:val="000F2B25"/>
    <w:rsid w:val="000F33EA"/>
    <w:rsid w:val="000F3B0A"/>
    <w:rsid w:val="00101496"/>
    <w:rsid w:val="001015E6"/>
    <w:rsid w:val="0010220F"/>
    <w:rsid w:val="001049E1"/>
    <w:rsid w:val="00105F8C"/>
    <w:rsid w:val="00106EF5"/>
    <w:rsid w:val="00106EFA"/>
    <w:rsid w:val="0010746F"/>
    <w:rsid w:val="0011107A"/>
    <w:rsid w:val="00111763"/>
    <w:rsid w:val="00111B32"/>
    <w:rsid w:val="00111D53"/>
    <w:rsid w:val="0011353F"/>
    <w:rsid w:val="00113F81"/>
    <w:rsid w:val="00116F24"/>
    <w:rsid w:val="0012183A"/>
    <w:rsid w:val="00122398"/>
    <w:rsid w:val="00123C27"/>
    <w:rsid w:val="00125BA2"/>
    <w:rsid w:val="00127A87"/>
    <w:rsid w:val="00127B8B"/>
    <w:rsid w:val="0013069A"/>
    <w:rsid w:val="00132998"/>
    <w:rsid w:val="00133CEA"/>
    <w:rsid w:val="0013574B"/>
    <w:rsid w:val="001364EE"/>
    <w:rsid w:val="001369DC"/>
    <w:rsid w:val="00144EBD"/>
    <w:rsid w:val="0014580A"/>
    <w:rsid w:val="0014705E"/>
    <w:rsid w:val="00151035"/>
    <w:rsid w:val="00154DC8"/>
    <w:rsid w:val="00155126"/>
    <w:rsid w:val="00155905"/>
    <w:rsid w:val="00155CD9"/>
    <w:rsid w:val="00157115"/>
    <w:rsid w:val="00161FC4"/>
    <w:rsid w:val="00162973"/>
    <w:rsid w:val="00170BBF"/>
    <w:rsid w:val="00171447"/>
    <w:rsid w:val="0017151D"/>
    <w:rsid w:val="00174D31"/>
    <w:rsid w:val="00176B1E"/>
    <w:rsid w:val="00176D8F"/>
    <w:rsid w:val="00177021"/>
    <w:rsid w:val="00177214"/>
    <w:rsid w:val="0017743C"/>
    <w:rsid w:val="0018097D"/>
    <w:rsid w:val="00180B99"/>
    <w:rsid w:val="0018216B"/>
    <w:rsid w:val="00182445"/>
    <w:rsid w:val="00182813"/>
    <w:rsid w:val="00182B79"/>
    <w:rsid w:val="00185A92"/>
    <w:rsid w:val="00185AAA"/>
    <w:rsid w:val="00186374"/>
    <w:rsid w:val="001905A4"/>
    <w:rsid w:val="001905DC"/>
    <w:rsid w:val="00192426"/>
    <w:rsid w:val="001940AC"/>
    <w:rsid w:val="001953F5"/>
    <w:rsid w:val="00197C7D"/>
    <w:rsid w:val="001A09B1"/>
    <w:rsid w:val="001A4935"/>
    <w:rsid w:val="001A5079"/>
    <w:rsid w:val="001A5D28"/>
    <w:rsid w:val="001A622B"/>
    <w:rsid w:val="001A634F"/>
    <w:rsid w:val="001B00C1"/>
    <w:rsid w:val="001B0740"/>
    <w:rsid w:val="001B0D8B"/>
    <w:rsid w:val="001B11DD"/>
    <w:rsid w:val="001B1B26"/>
    <w:rsid w:val="001B27DB"/>
    <w:rsid w:val="001B30BA"/>
    <w:rsid w:val="001B38AA"/>
    <w:rsid w:val="001B40B2"/>
    <w:rsid w:val="001B65D2"/>
    <w:rsid w:val="001B6A33"/>
    <w:rsid w:val="001B6D03"/>
    <w:rsid w:val="001C0C8B"/>
    <w:rsid w:val="001C0CA8"/>
    <w:rsid w:val="001C2148"/>
    <w:rsid w:val="001C2663"/>
    <w:rsid w:val="001D036E"/>
    <w:rsid w:val="001D2539"/>
    <w:rsid w:val="001D4325"/>
    <w:rsid w:val="001D79B6"/>
    <w:rsid w:val="001E1EFC"/>
    <w:rsid w:val="001E3D98"/>
    <w:rsid w:val="001E4130"/>
    <w:rsid w:val="001F10C9"/>
    <w:rsid w:val="001F2175"/>
    <w:rsid w:val="001F3259"/>
    <w:rsid w:val="001F5443"/>
    <w:rsid w:val="001F7462"/>
    <w:rsid w:val="001F7550"/>
    <w:rsid w:val="00201557"/>
    <w:rsid w:val="0020166D"/>
    <w:rsid w:val="002026D5"/>
    <w:rsid w:val="00204CCD"/>
    <w:rsid w:val="002052E6"/>
    <w:rsid w:val="002058F2"/>
    <w:rsid w:val="0020752D"/>
    <w:rsid w:val="00207E3A"/>
    <w:rsid w:val="002107FF"/>
    <w:rsid w:val="00210C33"/>
    <w:rsid w:val="002135A7"/>
    <w:rsid w:val="002135EC"/>
    <w:rsid w:val="00213C4E"/>
    <w:rsid w:val="0021506E"/>
    <w:rsid w:val="00215255"/>
    <w:rsid w:val="0021598E"/>
    <w:rsid w:val="0021781F"/>
    <w:rsid w:val="0022048A"/>
    <w:rsid w:val="00222F77"/>
    <w:rsid w:val="00223235"/>
    <w:rsid w:val="00224552"/>
    <w:rsid w:val="00224BEE"/>
    <w:rsid w:val="00226008"/>
    <w:rsid w:val="00226CF6"/>
    <w:rsid w:val="002300CF"/>
    <w:rsid w:val="00230D39"/>
    <w:rsid w:val="00232421"/>
    <w:rsid w:val="00232BF0"/>
    <w:rsid w:val="002355BB"/>
    <w:rsid w:val="00235C49"/>
    <w:rsid w:val="002366CD"/>
    <w:rsid w:val="00237E7E"/>
    <w:rsid w:val="00240059"/>
    <w:rsid w:val="00240ED9"/>
    <w:rsid w:val="00241377"/>
    <w:rsid w:val="00241D4D"/>
    <w:rsid w:val="002423C3"/>
    <w:rsid w:val="00244D78"/>
    <w:rsid w:val="00244F5C"/>
    <w:rsid w:val="002453D5"/>
    <w:rsid w:val="00246F62"/>
    <w:rsid w:val="002572F2"/>
    <w:rsid w:val="002578B6"/>
    <w:rsid w:val="002578D2"/>
    <w:rsid w:val="00261D43"/>
    <w:rsid w:val="002632FF"/>
    <w:rsid w:val="00263C47"/>
    <w:rsid w:val="0026442E"/>
    <w:rsid w:val="00264560"/>
    <w:rsid w:val="00265AAB"/>
    <w:rsid w:val="0026636B"/>
    <w:rsid w:val="00270487"/>
    <w:rsid w:val="00270637"/>
    <w:rsid w:val="002707A7"/>
    <w:rsid w:val="002720EB"/>
    <w:rsid w:val="002727A1"/>
    <w:rsid w:val="0027501B"/>
    <w:rsid w:val="00275EA8"/>
    <w:rsid w:val="00275F3D"/>
    <w:rsid w:val="002774D7"/>
    <w:rsid w:val="0028038A"/>
    <w:rsid w:val="00281D6B"/>
    <w:rsid w:val="002827F3"/>
    <w:rsid w:val="00282B41"/>
    <w:rsid w:val="00283ABF"/>
    <w:rsid w:val="002841F2"/>
    <w:rsid w:val="002858B5"/>
    <w:rsid w:val="00286FFF"/>
    <w:rsid w:val="002877E5"/>
    <w:rsid w:val="00290F0E"/>
    <w:rsid w:val="00292200"/>
    <w:rsid w:val="00292D8D"/>
    <w:rsid w:val="00295388"/>
    <w:rsid w:val="00295FEB"/>
    <w:rsid w:val="002971B4"/>
    <w:rsid w:val="002A2BE1"/>
    <w:rsid w:val="002A3223"/>
    <w:rsid w:val="002A59B6"/>
    <w:rsid w:val="002A66AF"/>
    <w:rsid w:val="002A6716"/>
    <w:rsid w:val="002A7ADF"/>
    <w:rsid w:val="002B0B92"/>
    <w:rsid w:val="002B0E71"/>
    <w:rsid w:val="002B15E2"/>
    <w:rsid w:val="002B2F87"/>
    <w:rsid w:val="002B469D"/>
    <w:rsid w:val="002B492B"/>
    <w:rsid w:val="002B5A04"/>
    <w:rsid w:val="002B7B35"/>
    <w:rsid w:val="002C07FA"/>
    <w:rsid w:val="002C09D3"/>
    <w:rsid w:val="002C3F40"/>
    <w:rsid w:val="002C41FB"/>
    <w:rsid w:val="002C4E0E"/>
    <w:rsid w:val="002C52FD"/>
    <w:rsid w:val="002C566F"/>
    <w:rsid w:val="002C616A"/>
    <w:rsid w:val="002C69ED"/>
    <w:rsid w:val="002C7717"/>
    <w:rsid w:val="002D2B3C"/>
    <w:rsid w:val="002D34BA"/>
    <w:rsid w:val="002D4D2C"/>
    <w:rsid w:val="002D5CA1"/>
    <w:rsid w:val="002D6078"/>
    <w:rsid w:val="002D74DD"/>
    <w:rsid w:val="002E6679"/>
    <w:rsid w:val="002E6D59"/>
    <w:rsid w:val="002E7112"/>
    <w:rsid w:val="002E78F9"/>
    <w:rsid w:val="002F05F4"/>
    <w:rsid w:val="002F21D4"/>
    <w:rsid w:val="002F2A01"/>
    <w:rsid w:val="002F4311"/>
    <w:rsid w:val="002F4424"/>
    <w:rsid w:val="002F5318"/>
    <w:rsid w:val="002F689F"/>
    <w:rsid w:val="00302168"/>
    <w:rsid w:val="003032C9"/>
    <w:rsid w:val="00303A01"/>
    <w:rsid w:val="003049C9"/>
    <w:rsid w:val="00304B00"/>
    <w:rsid w:val="0030524A"/>
    <w:rsid w:val="00305C07"/>
    <w:rsid w:val="00306198"/>
    <w:rsid w:val="00307D42"/>
    <w:rsid w:val="003107B4"/>
    <w:rsid w:val="00314344"/>
    <w:rsid w:val="003148BC"/>
    <w:rsid w:val="00317F59"/>
    <w:rsid w:val="003206FC"/>
    <w:rsid w:val="003228E8"/>
    <w:rsid w:val="00323F82"/>
    <w:rsid w:val="00324082"/>
    <w:rsid w:val="00324257"/>
    <w:rsid w:val="00324C3D"/>
    <w:rsid w:val="00324C56"/>
    <w:rsid w:val="00324EA4"/>
    <w:rsid w:val="00324F18"/>
    <w:rsid w:val="003250BC"/>
    <w:rsid w:val="00325705"/>
    <w:rsid w:val="00325CAD"/>
    <w:rsid w:val="00327452"/>
    <w:rsid w:val="00327750"/>
    <w:rsid w:val="00327DC8"/>
    <w:rsid w:val="00330E3A"/>
    <w:rsid w:val="00330F0C"/>
    <w:rsid w:val="0033106D"/>
    <w:rsid w:val="0033240E"/>
    <w:rsid w:val="0033488D"/>
    <w:rsid w:val="003374CB"/>
    <w:rsid w:val="00337F84"/>
    <w:rsid w:val="0034049E"/>
    <w:rsid w:val="00340DF2"/>
    <w:rsid w:val="00341A0E"/>
    <w:rsid w:val="00342640"/>
    <w:rsid w:val="003428A4"/>
    <w:rsid w:val="0034359A"/>
    <w:rsid w:val="00345336"/>
    <w:rsid w:val="00345D65"/>
    <w:rsid w:val="00350900"/>
    <w:rsid w:val="003530A5"/>
    <w:rsid w:val="00354688"/>
    <w:rsid w:val="00356205"/>
    <w:rsid w:val="00356E4C"/>
    <w:rsid w:val="00356F4C"/>
    <w:rsid w:val="00360334"/>
    <w:rsid w:val="00360AC9"/>
    <w:rsid w:val="00363FD8"/>
    <w:rsid w:val="0036670D"/>
    <w:rsid w:val="00370687"/>
    <w:rsid w:val="00373190"/>
    <w:rsid w:val="0037433E"/>
    <w:rsid w:val="0037500E"/>
    <w:rsid w:val="00376975"/>
    <w:rsid w:val="00377E7C"/>
    <w:rsid w:val="0038002E"/>
    <w:rsid w:val="0038088C"/>
    <w:rsid w:val="00380D10"/>
    <w:rsid w:val="00380FDE"/>
    <w:rsid w:val="00385178"/>
    <w:rsid w:val="003904F5"/>
    <w:rsid w:val="00390E98"/>
    <w:rsid w:val="00392C36"/>
    <w:rsid w:val="00392CF8"/>
    <w:rsid w:val="00392EF5"/>
    <w:rsid w:val="00393B9F"/>
    <w:rsid w:val="00394ABF"/>
    <w:rsid w:val="0039525F"/>
    <w:rsid w:val="0039593F"/>
    <w:rsid w:val="00396F04"/>
    <w:rsid w:val="003A02A5"/>
    <w:rsid w:val="003A2FFD"/>
    <w:rsid w:val="003A458E"/>
    <w:rsid w:val="003A5A97"/>
    <w:rsid w:val="003A68D7"/>
    <w:rsid w:val="003A739E"/>
    <w:rsid w:val="003B0A7D"/>
    <w:rsid w:val="003B1757"/>
    <w:rsid w:val="003B366F"/>
    <w:rsid w:val="003B45E3"/>
    <w:rsid w:val="003B4B10"/>
    <w:rsid w:val="003B67BD"/>
    <w:rsid w:val="003B6A51"/>
    <w:rsid w:val="003B6E44"/>
    <w:rsid w:val="003B7477"/>
    <w:rsid w:val="003B75EC"/>
    <w:rsid w:val="003B76FC"/>
    <w:rsid w:val="003C0B12"/>
    <w:rsid w:val="003C1050"/>
    <w:rsid w:val="003C2F0E"/>
    <w:rsid w:val="003C3450"/>
    <w:rsid w:val="003C3F9A"/>
    <w:rsid w:val="003C5425"/>
    <w:rsid w:val="003C587D"/>
    <w:rsid w:val="003C6323"/>
    <w:rsid w:val="003C7E4D"/>
    <w:rsid w:val="003D2F43"/>
    <w:rsid w:val="003D3FD3"/>
    <w:rsid w:val="003D4B9C"/>
    <w:rsid w:val="003D5A07"/>
    <w:rsid w:val="003D6050"/>
    <w:rsid w:val="003E025E"/>
    <w:rsid w:val="003E10F8"/>
    <w:rsid w:val="003E6896"/>
    <w:rsid w:val="003E72DB"/>
    <w:rsid w:val="003E7BDD"/>
    <w:rsid w:val="003F02C6"/>
    <w:rsid w:val="003F1F02"/>
    <w:rsid w:val="003F27A0"/>
    <w:rsid w:val="003F3013"/>
    <w:rsid w:val="003F3B4F"/>
    <w:rsid w:val="003F47FA"/>
    <w:rsid w:val="003F520B"/>
    <w:rsid w:val="003F7F43"/>
    <w:rsid w:val="00400F9A"/>
    <w:rsid w:val="004013DE"/>
    <w:rsid w:val="00401504"/>
    <w:rsid w:val="004019DC"/>
    <w:rsid w:val="004026C9"/>
    <w:rsid w:val="004035E5"/>
    <w:rsid w:val="004038CD"/>
    <w:rsid w:val="0040390A"/>
    <w:rsid w:val="00405667"/>
    <w:rsid w:val="00406DBA"/>
    <w:rsid w:val="00412873"/>
    <w:rsid w:val="00416256"/>
    <w:rsid w:val="00417678"/>
    <w:rsid w:val="0042045A"/>
    <w:rsid w:val="00421E58"/>
    <w:rsid w:val="00423772"/>
    <w:rsid w:val="0042772D"/>
    <w:rsid w:val="00433421"/>
    <w:rsid w:val="004351A7"/>
    <w:rsid w:val="004353DA"/>
    <w:rsid w:val="00435EE5"/>
    <w:rsid w:val="0044778B"/>
    <w:rsid w:val="00450DFB"/>
    <w:rsid w:val="0045404D"/>
    <w:rsid w:val="00454A8C"/>
    <w:rsid w:val="00455B31"/>
    <w:rsid w:val="004572D6"/>
    <w:rsid w:val="004578F9"/>
    <w:rsid w:val="004602EB"/>
    <w:rsid w:val="004604EC"/>
    <w:rsid w:val="004612C2"/>
    <w:rsid w:val="0046189D"/>
    <w:rsid w:val="00461C34"/>
    <w:rsid w:val="0046207E"/>
    <w:rsid w:val="00462449"/>
    <w:rsid w:val="004631D9"/>
    <w:rsid w:val="00467215"/>
    <w:rsid w:val="004675EB"/>
    <w:rsid w:val="00470CEF"/>
    <w:rsid w:val="0047407B"/>
    <w:rsid w:val="00477230"/>
    <w:rsid w:val="00480294"/>
    <w:rsid w:val="0048087F"/>
    <w:rsid w:val="004811EE"/>
    <w:rsid w:val="004815F5"/>
    <w:rsid w:val="004821FB"/>
    <w:rsid w:val="00482576"/>
    <w:rsid w:val="0048258B"/>
    <w:rsid w:val="004825C0"/>
    <w:rsid w:val="00482719"/>
    <w:rsid w:val="00482ACE"/>
    <w:rsid w:val="00483177"/>
    <w:rsid w:val="004831C4"/>
    <w:rsid w:val="0048380B"/>
    <w:rsid w:val="00490158"/>
    <w:rsid w:val="00490E94"/>
    <w:rsid w:val="00491B22"/>
    <w:rsid w:val="00492744"/>
    <w:rsid w:val="00492DA5"/>
    <w:rsid w:val="004938AC"/>
    <w:rsid w:val="00493A21"/>
    <w:rsid w:val="00493FBC"/>
    <w:rsid w:val="00494F26"/>
    <w:rsid w:val="004952EB"/>
    <w:rsid w:val="00496112"/>
    <w:rsid w:val="00497A99"/>
    <w:rsid w:val="004A00F5"/>
    <w:rsid w:val="004A0637"/>
    <w:rsid w:val="004A12FF"/>
    <w:rsid w:val="004A2979"/>
    <w:rsid w:val="004A437A"/>
    <w:rsid w:val="004A497B"/>
    <w:rsid w:val="004A664B"/>
    <w:rsid w:val="004A6B1A"/>
    <w:rsid w:val="004A7082"/>
    <w:rsid w:val="004A7C0C"/>
    <w:rsid w:val="004A7C53"/>
    <w:rsid w:val="004A7D7F"/>
    <w:rsid w:val="004B2D9C"/>
    <w:rsid w:val="004B5141"/>
    <w:rsid w:val="004B517F"/>
    <w:rsid w:val="004B6AD8"/>
    <w:rsid w:val="004B758E"/>
    <w:rsid w:val="004C1233"/>
    <w:rsid w:val="004C1B39"/>
    <w:rsid w:val="004C26D4"/>
    <w:rsid w:val="004C30AE"/>
    <w:rsid w:val="004C3C65"/>
    <w:rsid w:val="004C3CE3"/>
    <w:rsid w:val="004C59DE"/>
    <w:rsid w:val="004C79C2"/>
    <w:rsid w:val="004D02DD"/>
    <w:rsid w:val="004D2331"/>
    <w:rsid w:val="004D292B"/>
    <w:rsid w:val="004D55CC"/>
    <w:rsid w:val="004D756A"/>
    <w:rsid w:val="004D7901"/>
    <w:rsid w:val="004E0599"/>
    <w:rsid w:val="004E0C34"/>
    <w:rsid w:val="004E1032"/>
    <w:rsid w:val="004E11C5"/>
    <w:rsid w:val="004E3EB1"/>
    <w:rsid w:val="004E436B"/>
    <w:rsid w:val="004E531C"/>
    <w:rsid w:val="004E5FD8"/>
    <w:rsid w:val="004E6D4E"/>
    <w:rsid w:val="004E75BD"/>
    <w:rsid w:val="004E79E6"/>
    <w:rsid w:val="004F16F9"/>
    <w:rsid w:val="004F47AA"/>
    <w:rsid w:val="004F5055"/>
    <w:rsid w:val="004F5471"/>
    <w:rsid w:val="0050222C"/>
    <w:rsid w:val="00502693"/>
    <w:rsid w:val="00504404"/>
    <w:rsid w:val="005046FC"/>
    <w:rsid w:val="00504B2F"/>
    <w:rsid w:val="0050506C"/>
    <w:rsid w:val="0051039A"/>
    <w:rsid w:val="00511A9F"/>
    <w:rsid w:val="0051307D"/>
    <w:rsid w:val="00513DB6"/>
    <w:rsid w:val="00514A75"/>
    <w:rsid w:val="00515CD3"/>
    <w:rsid w:val="00516421"/>
    <w:rsid w:val="00517D93"/>
    <w:rsid w:val="00521112"/>
    <w:rsid w:val="00521ACE"/>
    <w:rsid w:val="00522E43"/>
    <w:rsid w:val="00524C00"/>
    <w:rsid w:val="00525CA7"/>
    <w:rsid w:val="00526B65"/>
    <w:rsid w:val="00526C77"/>
    <w:rsid w:val="0052736C"/>
    <w:rsid w:val="00527891"/>
    <w:rsid w:val="00530C0E"/>
    <w:rsid w:val="00532F5F"/>
    <w:rsid w:val="0053346C"/>
    <w:rsid w:val="00533B2A"/>
    <w:rsid w:val="00534460"/>
    <w:rsid w:val="00534D3D"/>
    <w:rsid w:val="00536B7A"/>
    <w:rsid w:val="005374AB"/>
    <w:rsid w:val="005412DD"/>
    <w:rsid w:val="00541FC4"/>
    <w:rsid w:val="00542D43"/>
    <w:rsid w:val="005436D2"/>
    <w:rsid w:val="005441A4"/>
    <w:rsid w:val="005452CE"/>
    <w:rsid w:val="0054538B"/>
    <w:rsid w:val="005467F4"/>
    <w:rsid w:val="005468FD"/>
    <w:rsid w:val="00551100"/>
    <w:rsid w:val="00551E7E"/>
    <w:rsid w:val="005560FC"/>
    <w:rsid w:val="00556850"/>
    <w:rsid w:val="00561642"/>
    <w:rsid w:val="00562BC4"/>
    <w:rsid w:val="00562F9C"/>
    <w:rsid w:val="00564158"/>
    <w:rsid w:val="005642B6"/>
    <w:rsid w:val="005648A8"/>
    <w:rsid w:val="005649BC"/>
    <w:rsid w:val="00564FF3"/>
    <w:rsid w:val="00565F4B"/>
    <w:rsid w:val="0056663B"/>
    <w:rsid w:val="005671DF"/>
    <w:rsid w:val="0057305A"/>
    <w:rsid w:val="005731AB"/>
    <w:rsid w:val="005734CC"/>
    <w:rsid w:val="00577021"/>
    <w:rsid w:val="00577B89"/>
    <w:rsid w:val="00577D6D"/>
    <w:rsid w:val="00581A3B"/>
    <w:rsid w:val="0058227A"/>
    <w:rsid w:val="00583E3A"/>
    <w:rsid w:val="0058692C"/>
    <w:rsid w:val="00586C85"/>
    <w:rsid w:val="00587E6E"/>
    <w:rsid w:val="005901D0"/>
    <w:rsid w:val="00590E07"/>
    <w:rsid w:val="0059128D"/>
    <w:rsid w:val="0059191C"/>
    <w:rsid w:val="00591F7E"/>
    <w:rsid w:val="00592238"/>
    <w:rsid w:val="00593856"/>
    <w:rsid w:val="00594FE3"/>
    <w:rsid w:val="005950A3"/>
    <w:rsid w:val="00595F35"/>
    <w:rsid w:val="00596040"/>
    <w:rsid w:val="005963AC"/>
    <w:rsid w:val="005A01B8"/>
    <w:rsid w:val="005A06E1"/>
    <w:rsid w:val="005A099D"/>
    <w:rsid w:val="005A2CBC"/>
    <w:rsid w:val="005A2EEB"/>
    <w:rsid w:val="005A389D"/>
    <w:rsid w:val="005A3DB7"/>
    <w:rsid w:val="005A4789"/>
    <w:rsid w:val="005A58CD"/>
    <w:rsid w:val="005A5E71"/>
    <w:rsid w:val="005A6230"/>
    <w:rsid w:val="005A6C90"/>
    <w:rsid w:val="005A7259"/>
    <w:rsid w:val="005A79C4"/>
    <w:rsid w:val="005B13CC"/>
    <w:rsid w:val="005B252D"/>
    <w:rsid w:val="005B3B5D"/>
    <w:rsid w:val="005B65CC"/>
    <w:rsid w:val="005B7264"/>
    <w:rsid w:val="005B7310"/>
    <w:rsid w:val="005C2A44"/>
    <w:rsid w:val="005C37A2"/>
    <w:rsid w:val="005C4386"/>
    <w:rsid w:val="005C604B"/>
    <w:rsid w:val="005C66CA"/>
    <w:rsid w:val="005C748E"/>
    <w:rsid w:val="005C7822"/>
    <w:rsid w:val="005D1D9F"/>
    <w:rsid w:val="005D29F9"/>
    <w:rsid w:val="005D2A18"/>
    <w:rsid w:val="005D3372"/>
    <w:rsid w:val="005D4B37"/>
    <w:rsid w:val="005D5857"/>
    <w:rsid w:val="005D63C8"/>
    <w:rsid w:val="005D67BB"/>
    <w:rsid w:val="005D689E"/>
    <w:rsid w:val="005E5084"/>
    <w:rsid w:val="005E59FE"/>
    <w:rsid w:val="005E62E7"/>
    <w:rsid w:val="005F0CAD"/>
    <w:rsid w:val="005F0F24"/>
    <w:rsid w:val="005F1396"/>
    <w:rsid w:val="005F1731"/>
    <w:rsid w:val="005F1A4C"/>
    <w:rsid w:val="005F1F04"/>
    <w:rsid w:val="005F28C7"/>
    <w:rsid w:val="005F2B9E"/>
    <w:rsid w:val="005F4940"/>
    <w:rsid w:val="005F4BBA"/>
    <w:rsid w:val="005F593A"/>
    <w:rsid w:val="005F64E7"/>
    <w:rsid w:val="005F6801"/>
    <w:rsid w:val="005F6C87"/>
    <w:rsid w:val="005F6DCC"/>
    <w:rsid w:val="005F7783"/>
    <w:rsid w:val="00600464"/>
    <w:rsid w:val="00600749"/>
    <w:rsid w:val="00600EF4"/>
    <w:rsid w:val="00601578"/>
    <w:rsid w:val="0060345C"/>
    <w:rsid w:val="00605409"/>
    <w:rsid w:val="00605F76"/>
    <w:rsid w:val="00606C62"/>
    <w:rsid w:val="006103E0"/>
    <w:rsid w:val="00610C87"/>
    <w:rsid w:val="00610E55"/>
    <w:rsid w:val="006121B0"/>
    <w:rsid w:val="0061375D"/>
    <w:rsid w:val="00613A84"/>
    <w:rsid w:val="00613EDF"/>
    <w:rsid w:val="00614CE2"/>
    <w:rsid w:val="00616327"/>
    <w:rsid w:val="006169FB"/>
    <w:rsid w:val="00617809"/>
    <w:rsid w:val="00617EF6"/>
    <w:rsid w:val="006212B5"/>
    <w:rsid w:val="00621971"/>
    <w:rsid w:val="0062247D"/>
    <w:rsid w:val="00622627"/>
    <w:rsid w:val="00623CBD"/>
    <w:rsid w:val="00624F88"/>
    <w:rsid w:val="006250FA"/>
    <w:rsid w:val="00625E4C"/>
    <w:rsid w:val="00627095"/>
    <w:rsid w:val="00630781"/>
    <w:rsid w:val="00634407"/>
    <w:rsid w:val="00634993"/>
    <w:rsid w:val="006356A7"/>
    <w:rsid w:val="00635905"/>
    <w:rsid w:val="00635FF2"/>
    <w:rsid w:val="00636300"/>
    <w:rsid w:val="006363FA"/>
    <w:rsid w:val="0063647D"/>
    <w:rsid w:val="00636F9F"/>
    <w:rsid w:val="006373C7"/>
    <w:rsid w:val="006375CD"/>
    <w:rsid w:val="00642835"/>
    <w:rsid w:val="00646CA0"/>
    <w:rsid w:val="0064760F"/>
    <w:rsid w:val="00650502"/>
    <w:rsid w:val="0065095D"/>
    <w:rsid w:val="00650C2E"/>
    <w:rsid w:val="00652A0B"/>
    <w:rsid w:val="0065365B"/>
    <w:rsid w:val="0065382B"/>
    <w:rsid w:val="00654DBC"/>
    <w:rsid w:val="00655284"/>
    <w:rsid w:val="0065570B"/>
    <w:rsid w:val="00655F24"/>
    <w:rsid w:val="00660F32"/>
    <w:rsid w:val="00664CBC"/>
    <w:rsid w:val="0066511F"/>
    <w:rsid w:val="00666656"/>
    <w:rsid w:val="006744D4"/>
    <w:rsid w:val="0067558B"/>
    <w:rsid w:val="0067650E"/>
    <w:rsid w:val="00677B1B"/>
    <w:rsid w:val="006810B5"/>
    <w:rsid w:val="00681490"/>
    <w:rsid w:val="006817D5"/>
    <w:rsid w:val="00682862"/>
    <w:rsid w:val="00682A3D"/>
    <w:rsid w:val="00683230"/>
    <w:rsid w:val="0068432F"/>
    <w:rsid w:val="00684339"/>
    <w:rsid w:val="00684C5B"/>
    <w:rsid w:val="0068787A"/>
    <w:rsid w:val="00687D4D"/>
    <w:rsid w:val="00690020"/>
    <w:rsid w:val="006903F7"/>
    <w:rsid w:val="00692407"/>
    <w:rsid w:val="006927C0"/>
    <w:rsid w:val="00692D2B"/>
    <w:rsid w:val="006949A2"/>
    <w:rsid w:val="00694C5D"/>
    <w:rsid w:val="006953EA"/>
    <w:rsid w:val="00695930"/>
    <w:rsid w:val="00695F08"/>
    <w:rsid w:val="0069782E"/>
    <w:rsid w:val="006A1125"/>
    <w:rsid w:val="006A175F"/>
    <w:rsid w:val="006A7D9D"/>
    <w:rsid w:val="006B1DDD"/>
    <w:rsid w:val="006B28C0"/>
    <w:rsid w:val="006B332A"/>
    <w:rsid w:val="006B3C61"/>
    <w:rsid w:val="006B42E4"/>
    <w:rsid w:val="006B50BC"/>
    <w:rsid w:val="006B61FA"/>
    <w:rsid w:val="006B62C8"/>
    <w:rsid w:val="006B6BAE"/>
    <w:rsid w:val="006B6E62"/>
    <w:rsid w:val="006B7A6A"/>
    <w:rsid w:val="006B7DBC"/>
    <w:rsid w:val="006C38B9"/>
    <w:rsid w:val="006C3B32"/>
    <w:rsid w:val="006C5FD6"/>
    <w:rsid w:val="006C7589"/>
    <w:rsid w:val="006D02E8"/>
    <w:rsid w:val="006D0787"/>
    <w:rsid w:val="006D1AE3"/>
    <w:rsid w:val="006D1E25"/>
    <w:rsid w:val="006D204E"/>
    <w:rsid w:val="006D2940"/>
    <w:rsid w:val="006D3431"/>
    <w:rsid w:val="006D35F7"/>
    <w:rsid w:val="006D4506"/>
    <w:rsid w:val="006D4710"/>
    <w:rsid w:val="006D5111"/>
    <w:rsid w:val="006D5AC5"/>
    <w:rsid w:val="006D6012"/>
    <w:rsid w:val="006E29C0"/>
    <w:rsid w:val="006E3463"/>
    <w:rsid w:val="006E455F"/>
    <w:rsid w:val="006E5233"/>
    <w:rsid w:val="006E60B1"/>
    <w:rsid w:val="006E6E6A"/>
    <w:rsid w:val="006E7394"/>
    <w:rsid w:val="006E7A65"/>
    <w:rsid w:val="006E7F8E"/>
    <w:rsid w:val="006F1439"/>
    <w:rsid w:val="006F1EF2"/>
    <w:rsid w:val="006F360A"/>
    <w:rsid w:val="006F3A15"/>
    <w:rsid w:val="006F4A33"/>
    <w:rsid w:val="006F5115"/>
    <w:rsid w:val="006F5996"/>
    <w:rsid w:val="007006BB"/>
    <w:rsid w:val="007024FD"/>
    <w:rsid w:val="0070281F"/>
    <w:rsid w:val="00702BCE"/>
    <w:rsid w:val="00704269"/>
    <w:rsid w:val="00704313"/>
    <w:rsid w:val="007049C7"/>
    <w:rsid w:val="00704A3D"/>
    <w:rsid w:val="00704F67"/>
    <w:rsid w:val="00707C2D"/>
    <w:rsid w:val="0071093C"/>
    <w:rsid w:val="00713156"/>
    <w:rsid w:val="00713C39"/>
    <w:rsid w:val="00714365"/>
    <w:rsid w:val="0071468B"/>
    <w:rsid w:val="00717A0C"/>
    <w:rsid w:val="00721B02"/>
    <w:rsid w:val="00722868"/>
    <w:rsid w:val="00722FEC"/>
    <w:rsid w:val="007239A2"/>
    <w:rsid w:val="00725DCC"/>
    <w:rsid w:val="00726D5C"/>
    <w:rsid w:val="00727C08"/>
    <w:rsid w:val="00730FD9"/>
    <w:rsid w:val="00731D76"/>
    <w:rsid w:val="007324F7"/>
    <w:rsid w:val="0073358E"/>
    <w:rsid w:val="00733894"/>
    <w:rsid w:val="00733E79"/>
    <w:rsid w:val="00734838"/>
    <w:rsid w:val="00734E10"/>
    <w:rsid w:val="007368B4"/>
    <w:rsid w:val="00736F27"/>
    <w:rsid w:val="007400FB"/>
    <w:rsid w:val="00740312"/>
    <w:rsid w:val="00740BCF"/>
    <w:rsid w:val="00742BC5"/>
    <w:rsid w:val="00747B8F"/>
    <w:rsid w:val="007506BC"/>
    <w:rsid w:val="00750DDF"/>
    <w:rsid w:val="0075322A"/>
    <w:rsid w:val="0075332D"/>
    <w:rsid w:val="0075354C"/>
    <w:rsid w:val="00754C96"/>
    <w:rsid w:val="007556DE"/>
    <w:rsid w:val="00757221"/>
    <w:rsid w:val="00757297"/>
    <w:rsid w:val="0076093E"/>
    <w:rsid w:val="00760D3D"/>
    <w:rsid w:val="00761619"/>
    <w:rsid w:val="007647B1"/>
    <w:rsid w:val="00764B54"/>
    <w:rsid w:val="007673E7"/>
    <w:rsid w:val="007676A7"/>
    <w:rsid w:val="00767EB3"/>
    <w:rsid w:val="00770857"/>
    <w:rsid w:val="00770D55"/>
    <w:rsid w:val="00772A22"/>
    <w:rsid w:val="0077365A"/>
    <w:rsid w:val="007736AE"/>
    <w:rsid w:val="007743EA"/>
    <w:rsid w:val="00775165"/>
    <w:rsid w:val="00777D22"/>
    <w:rsid w:val="00777EF3"/>
    <w:rsid w:val="007803AF"/>
    <w:rsid w:val="00782521"/>
    <w:rsid w:val="00783EEF"/>
    <w:rsid w:val="00785132"/>
    <w:rsid w:val="00785707"/>
    <w:rsid w:val="00785CF6"/>
    <w:rsid w:val="007864D1"/>
    <w:rsid w:val="00786A8E"/>
    <w:rsid w:val="0078777B"/>
    <w:rsid w:val="00790122"/>
    <w:rsid w:val="00790CDA"/>
    <w:rsid w:val="00790E86"/>
    <w:rsid w:val="007943F2"/>
    <w:rsid w:val="00794757"/>
    <w:rsid w:val="00795829"/>
    <w:rsid w:val="00796286"/>
    <w:rsid w:val="00797FA2"/>
    <w:rsid w:val="007A0E1D"/>
    <w:rsid w:val="007A1B0E"/>
    <w:rsid w:val="007A1B26"/>
    <w:rsid w:val="007A3D62"/>
    <w:rsid w:val="007A548D"/>
    <w:rsid w:val="007A5D72"/>
    <w:rsid w:val="007A762D"/>
    <w:rsid w:val="007B1AE1"/>
    <w:rsid w:val="007B41BA"/>
    <w:rsid w:val="007B53A8"/>
    <w:rsid w:val="007B70CB"/>
    <w:rsid w:val="007B72E9"/>
    <w:rsid w:val="007C04E6"/>
    <w:rsid w:val="007C0ABA"/>
    <w:rsid w:val="007C1A87"/>
    <w:rsid w:val="007C31F7"/>
    <w:rsid w:val="007C3492"/>
    <w:rsid w:val="007C5370"/>
    <w:rsid w:val="007C579C"/>
    <w:rsid w:val="007C58F6"/>
    <w:rsid w:val="007D0988"/>
    <w:rsid w:val="007D1ABC"/>
    <w:rsid w:val="007D1F01"/>
    <w:rsid w:val="007D2199"/>
    <w:rsid w:val="007D2239"/>
    <w:rsid w:val="007D3248"/>
    <w:rsid w:val="007D3E11"/>
    <w:rsid w:val="007D422F"/>
    <w:rsid w:val="007E164E"/>
    <w:rsid w:val="007E16E7"/>
    <w:rsid w:val="007E3290"/>
    <w:rsid w:val="007E5412"/>
    <w:rsid w:val="007E650F"/>
    <w:rsid w:val="007E7CCA"/>
    <w:rsid w:val="007F1617"/>
    <w:rsid w:val="007F18C1"/>
    <w:rsid w:val="007F26FA"/>
    <w:rsid w:val="007F2779"/>
    <w:rsid w:val="007F5C4C"/>
    <w:rsid w:val="007F78FE"/>
    <w:rsid w:val="008001CC"/>
    <w:rsid w:val="0080085B"/>
    <w:rsid w:val="0080129E"/>
    <w:rsid w:val="00801760"/>
    <w:rsid w:val="008023F7"/>
    <w:rsid w:val="008034F4"/>
    <w:rsid w:val="00804BED"/>
    <w:rsid w:val="00805AC0"/>
    <w:rsid w:val="00805D45"/>
    <w:rsid w:val="00806A8B"/>
    <w:rsid w:val="00806E8D"/>
    <w:rsid w:val="0081089D"/>
    <w:rsid w:val="00811250"/>
    <w:rsid w:val="00812C51"/>
    <w:rsid w:val="00812C5E"/>
    <w:rsid w:val="00813EB1"/>
    <w:rsid w:val="0081579E"/>
    <w:rsid w:val="0081605A"/>
    <w:rsid w:val="00820354"/>
    <w:rsid w:val="00822009"/>
    <w:rsid w:val="00822C3B"/>
    <w:rsid w:val="00825A6D"/>
    <w:rsid w:val="00826207"/>
    <w:rsid w:val="0082714E"/>
    <w:rsid w:val="00827B9C"/>
    <w:rsid w:val="008305D2"/>
    <w:rsid w:val="0083091A"/>
    <w:rsid w:val="00830EFE"/>
    <w:rsid w:val="008314EE"/>
    <w:rsid w:val="008315F5"/>
    <w:rsid w:val="00832471"/>
    <w:rsid w:val="00832E8A"/>
    <w:rsid w:val="008333B3"/>
    <w:rsid w:val="008335F4"/>
    <w:rsid w:val="00833BDE"/>
    <w:rsid w:val="00834FC0"/>
    <w:rsid w:val="00835E10"/>
    <w:rsid w:val="00835EFD"/>
    <w:rsid w:val="00836920"/>
    <w:rsid w:val="00836B8D"/>
    <w:rsid w:val="00836E1D"/>
    <w:rsid w:val="00837CD5"/>
    <w:rsid w:val="00841F94"/>
    <w:rsid w:val="008444B6"/>
    <w:rsid w:val="0084637C"/>
    <w:rsid w:val="008500AC"/>
    <w:rsid w:val="008503EB"/>
    <w:rsid w:val="008519A7"/>
    <w:rsid w:val="00851DFD"/>
    <w:rsid w:val="0085255E"/>
    <w:rsid w:val="008526C5"/>
    <w:rsid w:val="008528A9"/>
    <w:rsid w:val="00852E97"/>
    <w:rsid w:val="00854B4A"/>
    <w:rsid w:val="00861424"/>
    <w:rsid w:val="00862F0B"/>
    <w:rsid w:val="008634BF"/>
    <w:rsid w:val="0086382D"/>
    <w:rsid w:val="00866CE1"/>
    <w:rsid w:val="0086771A"/>
    <w:rsid w:val="0087311B"/>
    <w:rsid w:val="0087324B"/>
    <w:rsid w:val="008738F1"/>
    <w:rsid w:val="00874E7A"/>
    <w:rsid w:val="00875045"/>
    <w:rsid w:val="00875177"/>
    <w:rsid w:val="00875760"/>
    <w:rsid w:val="00876110"/>
    <w:rsid w:val="00876EDF"/>
    <w:rsid w:val="00877070"/>
    <w:rsid w:val="00880B56"/>
    <w:rsid w:val="0088478D"/>
    <w:rsid w:val="00884DF1"/>
    <w:rsid w:val="008850D7"/>
    <w:rsid w:val="00891B51"/>
    <w:rsid w:val="008926F0"/>
    <w:rsid w:val="008961B7"/>
    <w:rsid w:val="008963F0"/>
    <w:rsid w:val="00897693"/>
    <w:rsid w:val="008A002F"/>
    <w:rsid w:val="008A053E"/>
    <w:rsid w:val="008A18FF"/>
    <w:rsid w:val="008A1DFA"/>
    <w:rsid w:val="008A2264"/>
    <w:rsid w:val="008A2636"/>
    <w:rsid w:val="008A4802"/>
    <w:rsid w:val="008A5B8C"/>
    <w:rsid w:val="008B0F1A"/>
    <w:rsid w:val="008B124B"/>
    <w:rsid w:val="008B13C9"/>
    <w:rsid w:val="008B4C23"/>
    <w:rsid w:val="008B5CF4"/>
    <w:rsid w:val="008B7EF5"/>
    <w:rsid w:val="008C02F1"/>
    <w:rsid w:val="008C03CF"/>
    <w:rsid w:val="008C59DE"/>
    <w:rsid w:val="008C69F5"/>
    <w:rsid w:val="008C6CE9"/>
    <w:rsid w:val="008D2BC6"/>
    <w:rsid w:val="008D79E6"/>
    <w:rsid w:val="008E04DF"/>
    <w:rsid w:val="008E0F12"/>
    <w:rsid w:val="008E1A80"/>
    <w:rsid w:val="008E3247"/>
    <w:rsid w:val="008E66F7"/>
    <w:rsid w:val="008E7606"/>
    <w:rsid w:val="008F1515"/>
    <w:rsid w:val="008F4EAF"/>
    <w:rsid w:val="008F59F9"/>
    <w:rsid w:val="008F7748"/>
    <w:rsid w:val="008F7A75"/>
    <w:rsid w:val="008F7F94"/>
    <w:rsid w:val="00900788"/>
    <w:rsid w:val="00902395"/>
    <w:rsid w:val="00902ED9"/>
    <w:rsid w:val="00903B95"/>
    <w:rsid w:val="00905492"/>
    <w:rsid w:val="009068D3"/>
    <w:rsid w:val="00911C74"/>
    <w:rsid w:val="0091412B"/>
    <w:rsid w:val="0091478A"/>
    <w:rsid w:val="0091589A"/>
    <w:rsid w:val="0091593D"/>
    <w:rsid w:val="0091666C"/>
    <w:rsid w:val="009173C4"/>
    <w:rsid w:val="009210C0"/>
    <w:rsid w:val="0092161C"/>
    <w:rsid w:val="009218C2"/>
    <w:rsid w:val="009227D3"/>
    <w:rsid w:val="00922A1D"/>
    <w:rsid w:val="009251EE"/>
    <w:rsid w:val="00926399"/>
    <w:rsid w:val="009275F0"/>
    <w:rsid w:val="00927F75"/>
    <w:rsid w:val="00930649"/>
    <w:rsid w:val="009337A6"/>
    <w:rsid w:val="00933CF3"/>
    <w:rsid w:val="00934427"/>
    <w:rsid w:val="0093515B"/>
    <w:rsid w:val="00935405"/>
    <w:rsid w:val="0093547D"/>
    <w:rsid w:val="00941882"/>
    <w:rsid w:val="009421B8"/>
    <w:rsid w:val="009448BA"/>
    <w:rsid w:val="00944ACB"/>
    <w:rsid w:val="00945946"/>
    <w:rsid w:val="00946252"/>
    <w:rsid w:val="00946511"/>
    <w:rsid w:val="00946662"/>
    <w:rsid w:val="009502D2"/>
    <w:rsid w:val="00953030"/>
    <w:rsid w:val="00953AE0"/>
    <w:rsid w:val="009541BF"/>
    <w:rsid w:val="0095488F"/>
    <w:rsid w:val="0095585F"/>
    <w:rsid w:val="0095672A"/>
    <w:rsid w:val="00966A8E"/>
    <w:rsid w:val="009677B7"/>
    <w:rsid w:val="00970355"/>
    <w:rsid w:val="00970557"/>
    <w:rsid w:val="00970C30"/>
    <w:rsid w:val="00971B31"/>
    <w:rsid w:val="00972768"/>
    <w:rsid w:val="00975214"/>
    <w:rsid w:val="00975C07"/>
    <w:rsid w:val="0097653D"/>
    <w:rsid w:val="0097661F"/>
    <w:rsid w:val="0097710D"/>
    <w:rsid w:val="00977606"/>
    <w:rsid w:val="009800C2"/>
    <w:rsid w:val="00980D17"/>
    <w:rsid w:val="0098787D"/>
    <w:rsid w:val="00990007"/>
    <w:rsid w:val="009930F5"/>
    <w:rsid w:val="00993FB2"/>
    <w:rsid w:val="00994994"/>
    <w:rsid w:val="009A4032"/>
    <w:rsid w:val="009A4811"/>
    <w:rsid w:val="009A49D0"/>
    <w:rsid w:val="009A5CE6"/>
    <w:rsid w:val="009A613F"/>
    <w:rsid w:val="009A6DA1"/>
    <w:rsid w:val="009A7F07"/>
    <w:rsid w:val="009B10EA"/>
    <w:rsid w:val="009B189C"/>
    <w:rsid w:val="009B5532"/>
    <w:rsid w:val="009B6C15"/>
    <w:rsid w:val="009B7C14"/>
    <w:rsid w:val="009C05FC"/>
    <w:rsid w:val="009C2866"/>
    <w:rsid w:val="009C3572"/>
    <w:rsid w:val="009C76BA"/>
    <w:rsid w:val="009D0DA5"/>
    <w:rsid w:val="009D1E9D"/>
    <w:rsid w:val="009D2350"/>
    <w:rsid w:val="009D23EA"/>
    <w:rsid w:val="009D292A"/>
    <w:rsid w:val="009D516E"/>
    <w:rsid w:val="009D5917"/>
    <w:rsid w:val="009D62EA"/>
    <w:rsid w:val="009D66A6"/>
    <w:rsid w:val="009D7F44"/>
    <w:rsid w:val="009E28ED"/>
    <w:rsid w:val="009E534A"/>
    <w:rsid w:val="009E59FB"/>
    <w:rsid w:val="009E67C3"/>
    <w:rsid w:val="009E6918"/>
    <w:rsid w:val="009E7242"/>
    <w:rsid w:val="009F0E3E"/>
    <w:rsid w:val="009F2523"/>
    <w:rsid w:val="009F26C4"/>
    <w:rsid w:val="009F2D95"/>
    <w:rsid w:val="009F2EC5"/>
    <w:rsid w:val="009F34F1"/>
    <w:rsid w:val="00A02450"/>
    <w:rsid w:val="00A037DD"/>
    <w:rsid w:val="00A039E0"/>
    <w:rsid w:val="00A04AD2"/>
    <w:rsid w:val="00A11E55"/>
    <w:rsid w:val="00A123FE"/>
    <w:rsid w:val="00A12650"/>
    <w:rsid w:val="00A12D70"/>
    <w:rsid w:val="00A141BA"/>
    <w:rsid w:val="00A14661"/>
    <w:rsid w:val="00A14817"/>
    <w:rsid w:val="00A14EDF"/>
    <w:rsid w:val="00A15650"/>
    <w:rsid w:val="00A15760"/>
    <w:rsid w:val="00A203AA"/>
    <w:rsid w:val="00A20923"/>
    <w:rsid w:val="00A21438"/>
    <w:rsid w:val="00A23B88"/>
    <w:rsid w:val="00A240E0"/>
    <w:rsid w:val="00A242B2"/>
    <w:rsid w:val="00A242D6"/>
    <w:rsid w:val="00A24E5B"/>
    <w:rsid w:val="00A25638"/>
    <w:rsid w:val="00A311FB"/>
    <w:rsid w:val="00A32255"/>
    <w:rsid w:val="00A32494"/>
    <w:rsid w:val="00A32A5D"/>
    <w:rsid w:val="00A330A3"/>
    <w:rsid w:val="00A339FB"/>
    <w:rsid w:val="00A33B80"/>
    <w:rsid w:val="00A33DD1"/>
    <w:rsid w:val="00A35DB8"/>
    <w:rsid w:val="00A373BB"/>
    <w:rsid w:val="00A377CC"/>
    <w:rsid w:val="00A37DA8"/>
    <w:rsid w:val="00A447FC"/>
    <w:rsid w:val="00A46D74"/>
    <w:rsid w:val="00A47358"/>
    <w:rsid w:val="00A51462"/>
    <w:rsid w:val="00A519D1"/>
    <w:rsid w:val="00A535BC"/>
    <w:rsid w:val="00A53B9C"/>
    <w:rsid w:val="00A53E45"/>
    <w:rsid w:val="00A540F1"/>
    <w:rsid w:val="00A547EE"/>
    <w:rsid w:val="00A55DB0"/>
    <w:rsid w:val="00A560B4"/>
    <w:rsid w:val="00A60020"/>
    <w:rsid w:val="00A613ED"/>
    <w:rsid w:val="00A636A7"/>
    <w:rsid w:val="00A63B4F"/>
    <w:rsid w:val="00A63F31"/>
    <w:rsid w:val="00A64218"/>
    <w:rsid w:val="00A64E7C"/>
    <w:rsid w:val="00A65075"/>
    <w:rsid w:val="00A707DB"/>
    <w:rsid w:val="00A70E08"/>
    <w:rsid w:val="00A719F9"/>
    <w:rsid w:val="00A733A9"/>
    <w:rsid w:val="00A74109"/>
    <w:rsid w:val="00A74F57"/>
    <w:rsid w:val="00A7536A"/>
    <w:rsid w:val="00A76F07"/>
    <w:rsid w:val="00A77807"/>
    <w:rsid w:val="00A77C5F"/>
    <w:rsid w:val="00A82774"/>
    <w:rsid w:val="00A864F1"/>
    <w:rsid w:val="00A9009C"/>
    <w:rsid w:val="00A91803"/>
    <w:rsid w:val="00A92D1D"/>
    <w:rsid w:val="00A93BFF"/>
    <w:rsid w:val="00A96AC4"/>
    <w:rsid w:val="00A97730"/>
    <w:rsid w:val="00AA001E"/>
    <w:rsid w:val="00AA0281"/>
    <w:rsid w:val="00AA0ED4"/>
    <w:rsid w:val="00AA1E03"/>
    <w:rsid w:val="00AA2027"/>
    <w:rsid w:val="00AA3085"/>
    <w:rsid w:val="00AA3C91"/>
    <w:rsid w:val="00AA4E47"/>
    <w:rsid w:val="00AA6A65"/>
    <w:rsid w:val="00AA70C2"/>
    <w:rsid w:val="00AB01D3"/>
    <w:rsid w:val="00AB09FB"/>
    <w:rsid w:val="00AB11E9"/>
    <w:rsid w:val="00AB12F4"/>
    <w:rsid w:val="00AB17AF"/>
    <w:rsid w:val="00AB33BB"/>
    <w:rsid w:val="00AB3514"/>
    <w:rsid w:val="00AB35AF"/>
    <w:rsid w:val="00AB79DE"/>
    <w:rsid w:val="00AC00DC"/>
    <w:rsid w:val="00AC05E5"/>
    <w:rsid w:val="00AC0616"/>
    <w:rsid w:val="00AC074F"/>
    <w:rsid w:val="00AC1518"/>
    <w:rsid w:val="00AC2B06"/>
    <w:rsid w:val="00AC2BA7"/>
    <w:rsid w:val="00AC31A4"/>
    <w:rsid w:val="00AC34A5"/>
    <w:rsid w:val="00AC4BDB"/>
    <w:rsid w:val="00AC517A"/>
    <w:rsid w:val="00AC784E"/>
    <w:rsid w:val="00AD10B4"/>
    <w:rsid w:val="00AD17EC"/>
    <w:rsid w:val="00AD45D8"/>
    <w:rsid w:val="00AD5DE9"/>
    <w:rsid w:val="00AD730B"/>
    <w:rsid w:val="00AE153A"/>
    <w:rsid w:val="00AE2B99"/>
    <w:rsid w:val="00AE3473"/>
    <w:rsid w:val="00AE4991"/>
    <w:rsid w:val="00AE5499"/>
    <w:rsid w:val="00AE636C"/>
    <w:rsid w:val="00AE66FF"/>
    <w:rsid w:val="00AE6786"/>
    <w:rsid w:val="00AF05E1"/>
    <w:rsid w:val="00AF1219"/>
    <w:rsid w:val="00AF16B9"/>
    <w:rsid w:val="00AF274B"/>
    <w:rsid w:val="00AF2B33"/>
    <w:rsid w:val="00AF2DB4"/>
    <w:rsid w:val="00AF31B2"/>
    <w:rsid w:val="00AF3C13"/>
    <w:rsid w:val="00AF4F32"/>
    <w:rsid w:val="00AF566F"/>
    <w:rsid w:val="00AF5AA3"/>
    <w:rsid w:val="00AF619F"/>
    <w:rsid w:val="00AF6F5F"/>
    <w:rsid w:val="00AF74A9"/>
    <w:rsid w:val="00AF7AD2"/>
    <w:rsid w:val="00B0009B"/>
    <w:rsid w:val="00B044A2"/>
    <w:rsid w:val="00B04D84"/>
    <w:rsid w:val="00B0615E"/>
    <w:rsid w:val="00B07FEB"/>
    <w:rsid w:val="00B10AEB"/>
    <w:rsid w:val="00B1120A"/>
    <w:rsid w:val="00B11CB4"/>
    <w:rsid w:val="00B125AB"/>
    <w:rsid w:val="00B12664"/>
    <w:rsid w:val="00B13A7E"/>
    <w:rsid w:val="00B14D04"/>
    <w:rsid w:val="00B15DFA"/>
    <w:rsid w:val="00B163B8"/>
    <w:rsid w:val="00B16E23"/>
    <w:rsid w:val="00B2075F"/>
    <w:rsid w:val="00B21784"/>
    <w:rsid w:val="00B23242"/>
    <w:rsid w:val="00B24F69"/>
    <w:rsid w:val="00B25A97"/>
    <w:rsid w:val="00B27037"/>
    <w:rsid w:val="00B27ACC"/>
    <w:rsid w:val="00B30D7B"/>
    <w:rsid w:val="00B32FE5"/>
    <w:rsid w:val="00B339D9"/>
    <w:rsid w:val="00B3453D"/>
    <w:rsid w:val="00B34620"/>
    <w:rsid w:val="00B35B63"/>
    <w:rsid w:val="00B362F4"/>
    <w:rsid w:val="00B372FB"/>
    <w:rsid w:val="00B37383"/>
    <w:rsid w:val="00B402D6"/>
    <w:rsid w:val="00B408E6"/>
    <w:rsid w:val="00B437BD"/>
    <w:rsid w:val="00B43B24"/>
    <w:rsid w:val="00B441EC"/>
    <w:rsid w:val="00B4481C"/>
    <w:rsid w:val="00B449D9"/>
    <w:rsid w:val="00B45B87"/>
    <w:rsid w:val="00B46A4D"/>
    <w:rsid w:val="00B4768E"/>
    <w:rsid w:val="00B51887"/>
    <w:rsid w:val="00B5230D"/>
    <w:rsid w:val="00B56332"/>
    <w:rsid w:val="00B568BB"/>
    <w:rsid w:val="00B5769D"/>
    <w:rsid w:val="00B57918"/>
    <w:rsid w:val="00B57F10"/>
    <w:rsid w:val="00B60186"/>
    <w:rsid w:val="00B60237"/>
    <w:rsid w:val="00B60D6C"/>
    <w:rsid w:val="00B60F2B"/>
    <w:rsid w:val="00B62DBF"/>
    <w:rsid w:val="00B63CFB"/>
    <w:rsid w:val="00B6459A"/>
    <w:rsid w:val="00B64645"/>
    <w:rsid w:val="00B64A22"/>
    <w:rsid w:val="00B65DB2"/>
    <w:rsid w:val="00B65DE5"/>
    <w:rsid w:val="00B65EE1"/>
    <w:rsid w:val="00B66698"/>
    <w:rsid w:val="00B671F3"/>
    <w:rsid w:val="00B67321"/>
    <w:rsid w:val="00B677C2"/>
    <w:rsid w:val="00B70ECD"/>
    <w:rsid w:val="00B70F47"/>
    <w:rsid w:val="00B712B4"/>
    <w:rsid w:val="00B7198D"/>
    <w:rsid w:val="00B722AA"/>
    <w:rsid w:val="00B73C4B"/>
    <w:rsid w:val="00B74452"/>
    <w:rsid w:val="00B77FDF"/>
    <w:rsid w:val="00B80012"/>
    <w:rsid w:val="00B813A2"/>
    <w:rsid w:val="00B82FAC"/>
    <w:rsid w:val="00B8460C"/>
    <w:rsid w:val="00B86779"/>
    <w:rsid w:val="00B875A6"/>
    <w:rsid w:val="00B90BBF"/>
    <w:rsid w:val="00B90EAD"/>
    <w:rsid w:val="00B92EF1"/>
    <w:rsid w:val="00B9373D"/>
    <w:rsid w:val="00B93EDF"/>
    <w:rsid w:val="00B95261"/>
    <w:rsid w:val="00B9530E"/>
    <w:rsid w:val="00B9644E"/>
    <w:rsid w:val="00B9730B"/>
    <w:rsid w:val="00B975BC"/>
    <w:rsid w:val="00B97AB0"/>
    <w:rsid w:val="00B97FCE"/>
    <w:rsid w:val="00BA0B08"/>
    <w:rsid w:val="00BA2306"/>
    <w:rsid w:val="00BA2521"/>
    <w:rsid w:val="00BA2923"/>
    <w:rsid w:val="00BA3CBC"/>
    <w:rsid w:val="00BA4313"/>
    <w:rsid w:val="00BA5C36"/>
    <w:rsid w:val="00BB1EFC"/>
    <w:rsid w:val="00BB30F0"/>
    <w:rsid w:val="00BB32C6"/>
    <w:rsid w:val="00BB391F"/>
    <w:rsid w:val="00BB3A5E"/>
    <w:rsid w:val="00BB3E58"/>
    <w:rsid w:val="00BB3F23"/>
    <w:rsid w:val="00BB5925"/>
    <w:rsid w:val="00BB5E8F"/>
    <w:rsid w:val="00BB645B"/>
    <w:rsid w:val="00BB6571"/>
    <w:rsid w:val="00BB7A85"/>
    <w:rsid w:val="00BC1BD1"/>
    <w:rsid w:val="00BC3C28"/>
    <w:rsid w:val="00BC4F1D"/>
    <w:rsid w:val="00BC552A"/>
    <w:rsid w:val="00BC659C"/>
    <w:rsid w:val="00BC6EAF"/>
    <w:rsid w:val="00BC7333"/>
    <w:rsid w:val="00BC7A4E"/>
    <w:rsid w:val="00BD15D4"/>
    <w:rsid w:val="00BD203B"/>
    <w:rsid w:val="00BD28E1"/>
    <w:rsid w:val="00BD2F3B"/>
    <w:rsid w:val="00BD5E19"/>
    <w:rsid w:val="00BD6154"/>
    <w:rsid w:val="00BE1B2E"/>
    <w:rsid w:val="00BE1C18"/>
    <w:rsid w:val="00BE2CE4"/>
    <w:rsid w:val="00BE58D3"/>
    <w:rsid w:val="00BE6170"/>
    <w:rsid w:val="00BE6296"/>
    <w:rsid w:val="00BE6B8C"/>
    <w:rsid w:val="00BE7064"/>
    <w:rsid w:val="00BF0717"/>
    <w:rsid w:val="00BF12D1"/>
    <w:rsid w:val="00BF1497"/>
    <w:rsid w:val="00BF1D55"/>
    <w:rsid w:val="00BF2692"/>
    <w:rsid w:val="00BF284C"/>
    <w:rsid w:val="00BF405D"/>
    <w:rsid w:val="00BF4BAB"/>
    <w:rsid w:val="00BF5799"/>
    <w:rsid w:val="00BF59DE"/>
    <w:rsid w:val="00BF6F53"/>
    <w:rsid w:val="00C00216"/>
    <w:rsid w:val="00C01FA4"/>
    <w:rsid w:val="00C0230F"/>
    <w:rsid w:val="00C0300B"/>
    <w:rsid w:val="00C062E4"/>
    <w:rsid w:val="00C064E4"/>
    <w:rsid w:val="00C06981"/>
    <w:rsid w:val="00C06DED"/>
    <w:rsid w:val="00C0764F"/>
    <w:rsid w:val="00C10022"/>
    <w:rsid w:val="00C10B47"/>
    <w:rsid w:val="00C119DC"/>
    <w:rsid w:val="00C12499"/>
    <w:rsid w:val="00C12724"/>
    <w:rsid w:val="00C12903"/>
    <w:rsid w:val="00C131DD"/>
    <w:rsid w:val="00C15588"/>
    <w:rsid w:val="00C16F42"/>
    <w:rsid w:val="00C16FF8"/>
    <w:rsid w:val="00C17015"/>
    <w:rsid w:val="00C1782E"/>
    <w:rsid w:val="00C206A4"/>
    <w:rsid w:val="00C2216E"/>
    <w:rsid w:val="00C22497"/>
    <w:rsid w:val="00C23544"/>
    <w:rsid w:val="00C25007"/>
    <w:rsid w:val="00C275D2"/>
    <w:rsid w:val="00C27A85"/>
    <w:rsid w:val="00C3341D"/>
    <w:rsid w:val="00C40518"/>
    <w:rsid w:val="00C41E16"/>
    <w:rsid w:val="00C42E6C"/>
    <w:rsid w:val="00C435EB"/>
    <w:rsid w:val="00C4412E"/>
    <w:rsid w:val="00C4609D"/>
    <w:rsid w:val="00C47AC3"/>
    <w:rsid w:val="00C51B0C"/>
    <w:rsid w:val="00C51F2F"/>
    <w:rsid w:val="00C52A2E"/>
    <w:rsid w:val="00C5424F"/>
    <w:rsid w:val="00C5433D"/>
    <w:rsid w:val="00C54640"/>
    <w:rsid w:val="00C5636C"/>
    <w:rsid w:val="00C57D61"/>
    <w:rsid w:val="00C600CB"/>
    <w:rsid w:val="00C62853"/>
    <w:rsid w:val="00C62A5A"/>
    <w:rsid w:val="00C63C4F"/>
    <w:rsid w:val="00C641B7"/>
    <w:rsid w:val="00C64234"/>
    <w:rsid w:val="00C64472"/>
    <w:rsid w:val="00C67801"/>
    <w:rsid w:val="00C67C3D"/>
    <w:rsid w:val="00C70E2A"/>
    <w:rsid w:val="00C7179E"/>
    <w:rsid w:val="00C7296F"/>
    <w:rsid w:val="00C76547"/>
    <w:rsid w:val="00C80B7E"/>
    <w:rsid w:val="00C83CAD"/>
    <w:rsid w:val="00C83D6D"/>
    <w:rsid w:val="00C8409B"/>
    <w:rsid w:val="00C84421"/>
    <w:rsid w:val="00C85C18"/>
    <w:rsid w:val="00C8687D"/>
    <w:rsid w:val="00C874DC"/>
    <w:rsid w:val="00C87994"/>
    <w:rsid w:val="00C87E2B"/>
    <w:rsid w:val="00C9076D"/>
    <w:rsid w:val="00C90E17"/>
    <w:rsid w:val="00C91899"/>
    <w:rsid w:val="00C927E7"/>
    <w:rsid w:val="00C92AB7"/>
    <w:rsid w:val="00C92D97"/>
    <w:rsid w:val="00C939E7"/>
    <w:rsid w:val="00C947EA"/>
    <w:rsid w:val="00C94C76"/>
    <w:rsid w:val="00C95CFF"/>
    <w:rsid w:val="00C95FA2"/>
    <w:rsid w:val="00C975AE"/>
    <w:rsid w:val="00CA1952"/>
    <w:rsid w:val="00CA1AB2"/>
    <w:rsid w:val="00CA31D3"/>
    <w:rsid w:val="00CA422D"/>
    <w:rsid w:val="00CA4764"/>
    <w:rsid w:val="00CA4C39"/>
    <w:rsid w:val="00CA57A9"/>
    <w:rsid w:val="00CA7365"/>
    <w:rsid w:val="00CA75A0"/>
    <w:rsid w:val="00CA7FCA"/>
    <w:rsid w:val="00CB1F34"/>
    <w:rsid w:val="00CB27DC"/>
    <w:rsid w:val="00CB28ED"/>
    <w:rsid w:val="00CB2C7B"/>
    <w:rsid w:val="00CB381E"/>
    <w:rsid w:val="00CB4384"/>
    <w:rsid w:val="00CC1109"/>
    <w:rsid w:val="00CC1288"/>
    <w:rsid w:val="00CC18A7"/>
    <w:rsid w:val="00CC2890"/>
    <w:rsid w:val="00CC37E8"/>
    <w:rsid w:val="00CC61D3"/>
    <w:rsid w:val="00CC66A3"/>
    <w:rsid w:val="00CC68E0"/>
    <w:rsid w:val="00CC6EE9"/>
    <w:rsid w:val="00CD28FE"/>
    <w:rsid w:val="00CD49E7"/>
    <w:rsid w:val="00CD75BC"/>
    <w:rsid w:val="00CD7D5B"/>
    <w:rsid w:val="00CD7E7C"/>
    <w:rsid w:val="00CE04E1"/>
    <w:rsid w:val="00CE06A9"/>
    <w:rsid w:val="00CE2BB0"/>
    <w:rsid w:val="00CE2E48"/>
    <w:rsid w:val="00CE3849"/>
    <w:rsid w:val="00CE439B"/>
    <w:rsid w:val="00CE570F"/>
    <w:rsid w:val="00CE76EC"/>
    <w:rsid w:val="00CE7A69"/>
    <w:rsid w:val="00CF0054"/>
    <w:rsid w:val="00CF1A5F"/>
    <w:rsid w:val="00CF1D29"/>
    <w:rsid w:val="00CF2AA7"/>
    <w:rsid w:val="00CF5E4A"/>
    <w:rsid w:val="00CF67B0"/>
    <w:rsid w:val="00CF6841"/>
    <w:rsid w:val="00CF7641"/>
    <w:rsid w:val="00CF77FA"/>
    <w:rsid w:val="00D00415"/>
    <w:rsid w:val="00D052E2"/>
    <w:rsid w:val="00D05C51"/>
    <w:rsid w:val="00D06CAE"/>
    <w:rsid w:val="00D07781"/>
    <w:rsid w:val="00D07B3D"/>
    <w:rsid w:val="00D110A1"/>
    <w:rsid w:val="00D1137D"/>
    <w:rsid w:val="00D1375F"/>
    <w:rsid w:val="00D14CE6"/>
    <w:rsid w:val="00D14DB6"/>
    <w:rsid w:val="00D152E5"/>
    <w:rsid w:val="00D15405"/>
    <w:rsid w:val="00D15D92"/>
    <w:rsid w:val="00D16284"/>
    <w:rsid w:val="00D167BC"/>
    <w:rsid w:val="00D16E5A"/>
    <w:rsid w:val="00D17A9A"/>
    <w:rsid w:val="00D211F8"/>
    <w:rsid w:val="00D21DBC"/>
    <w:rsid w:val="00D22502"/>
    <w:rsid w:val="00D228E1"/>
    <w:rsid w:val="00D232C4"/>
    <w:rsid w:val="00D253EE"/>
    <w:rsid w:val="00D278D9"/>
    <w:rsid w:val="00D31041"/>
    <w:rsid w:val="00D32B08"/>
    <w:rsid w:val="00D33828"/>
    <w:rsid w:val="00D33839"/>
    <w:rsid w:val="00D340F4"/>
    <w:rsid w:val="00D345D7"/>
    <w:rsid w:val="00D35A75"/>
    <w:rsid w:val="00D37DC2"/>
    <w:rsid w:val="00D4007A"/>
    <w:rsid w:val="00D400F4"/>
    <w:rsid w:val="00D41EF3"/>
    <w:rsid w:val="00D44E8E"/>
    <w:rsid w:val="00D462DA"/>
    <w:rsid w:val="00D46697"/>
    <w:rsid w:val="00D468E6"/>
    <w:rsid w:val="00D47483"/>
    <w:rsid w:val="00D527E3"/>
    <w:rsid w:val="00D52BB4"/>
    <w:rsid w:val="00D52F62"/>
    <w:rsid w:val="00D53D08"/>
    <w:rsid w:val="00D54198"/>
    <w:rsid w:val="00D54D26"/>
    <w:rsid w:val="00D54FFA"/>
    <w:rsid w:val="00D55B04"/>
    <w:rsid w:val="00D56B04"/>
    <w:rsid w:val="00D57301"/>
    <w:rsid w:val="00D60DC8"/>
    <w:rsid w:val="00D6204E"/>
    <w:rsid w:val="00D62763"/>
    <w:rsid w:val="00D66280"/>
    <w:rsid w:val="00D672E8"/>
    <w:rsid w:val="00D7069C"/>
    <w:rsid w:val="00D70AF7"/>
    <w:rsid w:val="00D726EA"/>
    <w:rsid w:val="00D72C98"/>
    <w:rsid w:val="00D72EA0"/>
    <w:rsid w:val="00D7300E"/>
    <w:rsid w:val="00D73391"/>
    <w:rsid w:val="00D74C41"/>
    <w:rsid w:val="00D74CCA"/>
    <w:rsid w:val="00D74EEA"/>
    <w:rsid w:val="00D77A91"/>
    <w:rsid w:val="00D80206"/>
    <w:rsid w:val="00D806B8"/>
    <w:rsid w:val="00D81A3A"/>
    <w:rsid w:val="00D83AA9"/>
    <w:rsid w:val="00D83F42"/>
    <w:rsid w:val="00D84341"/>
    <w:rsid w:val="00D84DC3"/>
    <w:rsid w:val="00D85C23"/>
    <w:rsid w:val="00D86A8C"/>
    <w:rsid w:val="00D86C13"/>
    <w:rsid w:val="00D8714D"/>
    <w:rsid w:val="00D87413"/>
    <w:rsid w:val="00D87FDE"/>
    <w:rsid w:val="00D900AD"/>
    <w:rsid w:val="00D90C81"/>
    <w:rsid w:val="00D931EF"/>
    <w:rsid w:val="00D9332F"/>
    <w:rsid w:val="00D93F60"/>
    <w:rsid w:val="00D94F47"/>
    <w:rsid w:val="00D95A13"/>
    <w:rsid w:val="00D95E60"/>
    <w:rsid w:val="00D9748A"/>
    <w:rsid w:val="00DA04E3"/>
    <w:rsid w:val="00DA10C8"/>
    <w:rsid w:val="00DA3225"/>
    <w:rsid w:val="00DA33F0"/>
    <w:rsid w:val="00DA50D3"/>
    <w:rsid w:val="00DA5C0B"/>
    <w:rsid w:val="00DA60DC"/>
    <w:rsid w:val="00DA6470"/>
    <w:rsid w:val="00DA6AFD"/>
    <w:rsid w:val="00DB0A04"/>
    <w:rsid w:val="00DB0C5A"/>
    <w:rsid w:val="00DB22B9"/>
    <w:rsid w:val="00DB2508"/>
    <w:rsid w:val="00DB3F64"/>
    <w:rsid w:val="00DB4656"/>
    <w:rsid w:val="00DB48DC"/>
    <w:rsid w:val="00DB54ED"/>
    <w:rsid w:val="00DB5D48"/>
    <w:rsid w:val="00DB6752"/>
    <w:rsid w:val="00DC0098"/>
    <w:rsid w:val="00DC2162"/>
    <w:rsid w:val="00DC333A"/>
    <w:rsid w:val="00DD0084"/>
    <w:rsid w:val="00DD0111"/>
    <w:rsid w:val="00DD0E85"/>
    <w:rsid w:val="00DD2066"/>
    <w:rsid w:val="00DD43FD"/>
    <w:rsid w:val="00DD6F64"/>
    <w:rsid w:val="00DE1A02"/>
    <w:rsid w:val="00DE1B03"/>
    <w:rsid w:val="00DE1CDB"/>
    <w:rsid w:val="00DE59E9"/>
    <w:rsid w:val="00DE6661"/>
    <w:rsid w:val="00DE6C92"/>
    <w:rsid w:val="00DF07C4"/>
    <w:rsid w:val="00DF0F1A"/>
    <w:rsid w:val="00DF18D7"/>
    <w:rsid w:val="00DF199F"/>
    <w:rsid w:val="00DF2B3A"/>
    <w:rsid w:val="00DF43BB"/>
    <w:rsid w:val="00DF77FB"/>
    <w:rsid w:val="00E0094B"/>
    <w:rsid w:val="00E00A64"/>
    <w:rsid w:val="00E012E0"/>
    <w:rsid w:val="00E03F5B"/>
    <w:rsid w:val="00E0476E"/>
    <w:rsid w:val="00E068C5"/>
    <w:rsid w:val="00E07699"/>
    <w:rsid w:val="00E07869"/>
    <w:rsid w:val="00E07AD2"/>
    <w:rsid w:val="00E109A1"/>
    <w:rsid w:val="00E10C46"/>
    <w:rsid w:val="00E1178B"/>
    <w:rsid w:val="00E12F99"/>
    <w:rsid w:val="00E1695E"/>
    <w:rsid w:val="00E179C6"/>
    <w:rsid w:val="00E21D6C"/>
    <w:rsid w:val="00E2371D"/>
    <w:rsid w:val="00E238C3"/>
    <w:rsid w:val="00E239C4"/>
    <w:rsid w:val="00E24E6F"/>
    <w:rsid w:val="00E250E4"/>
    <w:rsid w:val="00E259FA"/>
    <w:rsid w:val="00E27591"/>
    <w:rsid w:val="00E30BEB"/>
    <w:rsid w:val="00E33E06"/>
    <w:rsid w:val="00E34812"/>
    <w:rsid w:val="00E34B23"/>
    <w:rsid w:val="00E36C48"/>
    <w:rsid w:val="00E4028E"/>
    <w:rsid w:val="00E40602"/>
    <w:rsid w:val="00E4078D"/>
    <w:rsid w:val="00E41478"/>
    <w:rsid w:val="00E41EFE"/>
    <w:rsid w:val="00E42791"/>
    <w:rsid w:val="00E43336"/>
    <w:rsid w:val="00E4759D"/>
    <w:rsid w:val="00E5281D"/>
    <w:rsid w:val="00E536F6"/>
    <w:rsid w:val="00E549B2"/>
    <w:rsid w:val="00E54A24"/>
    <w:rsid w:val="00E54CEB"/>
    <w:rsid w:val="00E57291"/>
    <w:rsid w:val="00E60611"/>
    <w:rsid w:val="00E60F50"/>
    <w:rsid w:val="00E612DF"/>
    <w:rsid w:val="00E61F89"/>
    <w:rsid w:val="00E63778"/>
    <w:rsid w:val="00E700F0"/>
    <w:rsid w:val="00E7215E"/>
    <w:rsid w:val="00E72753"/>
    <w:rsid w:val="00E72E08"/>
    <w:rsid w:val="00E73E70"/>
    <w:rsid w:val="00E77A24"/>
    <w:rsid w:val="00E77D34"/>
    <w:rsid w:val="00E80127"/>
    <w:rsid w:val="00E80396"/>
    <w:rsid w:val="00E83264"/>
    <w:rsid w:val="00E84F23"/>
    <w:rsid w:val="00E84F5B"/>
    <w:rsid w:val="00E861DB"/>
    <w:rsid w:val="00E902A4"/>
    <w:rsid w:val="00E92073"/>
    <w:rsid w:val="00E933B1"/>
    <w:rsid w:val="00E942EA"/>
    <w:rsid w:val="00E94BBA"/>
    <w:rsid w:val="00E94CB2"/>
    <w:rsid w:val="00EA0A99"/>
    <w:rsid w:val="00EA117E"/>
    <w:rsid w:val="00EA2060"/>
    <w:rsid w:val="00EA22FF"/>
    <w:rsid w:val="00EA4275"/>
    <w:rsid w:val="00EA548B"/>
    <w:rsid w:val="00EA5EED"/>
    <w:rsid w:val="00EB2E4B"/>
    <w:rsid w:val="00EB3DC7"/>
    <w:rsid w:val="00EB4836"/>
    <w:rsid w:val="00EB7FEB"/>
    <w:rsid w:val="00EC1022"/>
    <w:rsid w:val="00EC132F"/>
    <w:rsid w:val="00EC3B68"/>
    <w:rsid w:val="00EC3BC9"/>
    <w:rsid w:val="00EC4839"/>
    <w:rsid w:val="00EC5BDA"/>
    <w:rsid w:val="00EC67EB"/>
    <w:rsid w:val="00EC6881"/>
    <w:rsid w:val="00EC727C"/>
    <w:rsid w:val="00ED1602"/>
    <w:rsid w:val="00ED2365"/>
    <w:rsid w:val="00ED35E9"/>
    <w:rsid w:val="00ED4346"/>
    <w:rsid w:val="00ED521F"/>
    <w:rsid w:val="00ED580C"/>
    <w:rsid w:val="00ED58E2"/>
    <w:rsid w:val="00ED65CF"/>
    <w:rsid w:val="00ED6805"/>
    <w:rsid w:val="00EE0C03"/>
    <w:rsid w:val="00EE1EB0"/>
    <w:rsid w:val="00EE392E"/>
    <w:rsid w:val="00EE3F3D"/>
    <w:rsid w:val="00EE470B"/>
    <w:rsid w:val="00EE4BA4"/>
    <w:rsid w:val="00EE5BBF"/>
    <w:rsid w:val="00EE693A"/>
    <w:rsid w:val="00EE76FE"/>
    <w:rsid w:val="00EF2345"/>
    <w:rsid w:val="00EF2FE1"/>
    <w:rsid w:val="00EF345F"/>
    <w:rsid w:val="00EF3CE9"/>
    <w:rsid w:val="00EF595D"/>
    <w:rsid w:val="00EF5A0C"/>
    <w:rsid w:val="00EF6B64"/>
    <w:rsid w:val="00EF6F83"/>
    <w:rsid w:val="00EF7362"/>
    <w:rsid w:val="00EF7AE3"/>
    <w:rsid w:val="00F00A96"/>
    <w:rsid w:val="00F00CF6"/>
    <w:rsid w:val="00F00EA4"/>
    <w:rsid w:val="00F02489"/>
    <w:rsid w:val="00F03891"/>
    <w:rsid w:val="00F053C7"/>
    <w:rsid w:val="00F0551C"/>
    <w:rsid w:val="00F05578"/>
    <w:rsid w:val="00F05F32"/>
    <w:rsid w:val="00F06579"/>
    <w:rsid w:val="00F06F41"/>
    <w:rsid w:val="00F10BC7"/>
    <w:rsid w:val="00F114D9"/>
    <w:rsid w:val="00F11C66"/>
    <w:rsid w:val="00F127B9"/>
    <w:rsid w:val="00F14338"/>
    <w:rsid w:val="00F157C8"/>
    <w:rsid w:val="00F15810"/>
    <w:rsid w:val="00F16ABA"/>
    <w:rsid w:val="00F1760E"/>
    <w:rsid w:val="00F218E9"/>
    <w:rsid w:val="00F226CD"/>
    <w:rsid w:val="00F23F7E"/>
    <w:rsid w:val="00F24A33"/>
    <w:rsid w:val="00F24AE1"/>
    <w:rsid w:val="00F24CB4"/>
    <w:rsid w:val="00F310C5"/>
    <w:rsid w:val="00F31BF5"/>
    <w:rsid w:val="00F34A63"/>
    <w:rsid w:val="00F35475"/>
    <w:rsid w:val="00F35A1D"/>
    <w:rsid w:val="00F363B4"/>
    <w:rsid w:val="00F36DF2"/>
    <w:rsid w:val="00F371DE"/>
    <w:rsid w:val="00F41F30"/>
    <w:rsid w:val="00F43068"/>
    <w:rsid w:val="00F4324F"/>
    <w:rsid w:val="00F4394A"/>
    <w:rsid w:val="00F46A31"/>
    <w:rsid w:val="00F47310"/>
    <w:rsid w:val="00F5006A"/>
    <w:rsid w:val="00F5106B"/>
    <w:rsid w:val="00F512AE"/>
    <w:rsid w:val="00F53795"/>
    <w:rsid w:val="00F53A5C"/>
    <w:rsid w:val="00F54BD6"/>
    <w:rsid w:val="00F60F27"/>
    <w:rsid w:val="00F6127F"/>
    <w:rsid w:val="00F627E8"/>
    <w:rsid w:val="00F63BAF"/>
    <w:rsid w:val="00F65480"/>
    <w:rsid w:val="00F6712A"/>
    <w:rsid w:val="00F7044C"/>
    <w:rsid w:val="00F72A35"/>
    <w:rsid w:val="00F72ACB"/>
    <w:rsid w:val="00F738F2"/>
    <w:rsid w:val="00F74095"/>
    <w:rsid w:val="00F744B3"/>
    <w:rsid w:val="00F74E30"/>
    <w:rsid w:val="00F754BA"/>
    <w:rsid w:val="00F75C61"/>
    <w:rsid w:val="00F7745B"/>
    <w:rsid w:val="00F77A8B"/>
    <w:rsid w:val="00F77B1C"/>
    <w:rsid w:val="00F80033"/>
    <w:rsid w:val="00F80142"/>
    <w:rsid w:val="00F80649"/>
    <w:rsid w:val="00F81206"/>
    <w:rsid w:val="00F815F8"/>
    <w:rsid w:val="00F818E5"/>
    <w:rsid w:val="00F81F62"/>
    <w:rsid w:val="00F81FE2"/>
    <w:rsid w:val="00F83B7A"/>
    <w:rsid w:val="00F84DC4"/>
    <w:rsid w:val="00F86039"/>
    <w:rsid w:val="00F86411"/>
    <w:rsid w:val="00F86568"/>
    <w:rsid w:val="00F867D5"/>
    <w:rsid w:val="00F86AC5"/>
    <w:rsid w:val="00F920AF"/>
    <w:rsid w:val="00F9468C"/>
    <w:rsid w:val="00F95478"/>
    <w:rsid w:val="00F95695"/>
    <w:rsid w:val="00F971DC"/>
    <w:rsid w:val="00FA0E85"/>
    <w:rsid w:val="00FA1097"/>
    <w:rsid w:val="00FA1827"/>
    <w:rsid w:val="00FA1856"/>
    <w:rsid w:val="00FA27AC"/>
    <w:rsid w:val="00FA3851"/>
    <w:rsid w:val="00FA3F56"/>
    <w:rsid w:val="00FA55F4"/>
    <w:rsid w:val="00FA687F"/>
    <w:rsid w:val="00FB0172"/>
    <w:rsid w:val="00FB0857"/>
    <w:rsid w:val="00FB10FA"/>
    <w:rsid w:val="00FB26C8"/>
    <w:rsid w:val="00FB6321"/>
    <w:rsid w:val="00FB64DB"/>
    <w:rsid w:val="00FB68BB"/>
    <w:rsid w:val="00FB7459"/>
    <w:rsid w:val="00FC0D1D"/>
    <w:rsid w:val="00FC7897"/>
    <w:rsid w:val="00FD12D2"/>
    <w:rsid w:val="00FD191B"/>
    <w:rsid w:val="00FD20D9"/>
    <w:rsid w:val="00FD4E7B"/>
    <w:rsid w:val="00FD570D"/>
    <w:rsid w:val="00FD797F"/>
    <w:rsid w:val="00FE092F"/>
    <w:rsid w:val="00FE241F"/>
    <w:rsid w:val="00FE31F1"/>
    <w:rsid w:val="00FE3756"/>
    <w:rsid w:val="00FE48B5"/>
    <w:rsid w:val="00FE5CCA"/>
    <w:rsid w:val="00FE67B9"/>
    <w:rsid w:val="00FE68E0"/>
    <w:rsid w:val="00FE7AC9"/>
    <w:rsid w:val="00FF025A"/>
    <w:rsid w:val="00FF1AE2"/>
    <w:rsid w:val="00FF31F4"/>
    <w:rsid w:val="00FF3985"/>
    <w:rsid w:val="00FF39A0"/>
    <w:rsid w:val="00FF3FCD"/>
    <w:rsid w:val="00FF4766"/>
    <w:rsid w:val="00FF73C1"/>
    <w:rsid w:val="00FF7614"/>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7B421"/>
  <w15:chartTrackingRefBased/>
  <w15:docId w15:val="{1F432382-8EBB-467D-B852-D300D5306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7591"/>
  </w:style>
  <w:style w:type="paragraph" w:styleId="Heading1">
    <w:name w:val="heading 1"/>
    <w:basedOn w:val="Normal"/>
    <w:next w:val="Normal"/>
    <w:link w:val="Heading1Char"/>
    <w:uiPriority w:val="9"/>
    <w:qFormat/>
    <w:rsid w:val="007C04E6"/>
    <w:pPr>
      <w:keepNext/>
      <w:keepLines/>
      <w:numPr>
        <w:numId w:val="4"/>
      </w:numPr>
      <w:spacing w:before="480" w:after="0" w:line="240" w:lineRule="auto"/>
      <w:outlineLvl w:val="0"/>
    </w:pPr>
    <w:rPr>
      <w:rFonts w:asciiTheme="majorHAnsi" w:eastAsiaTheme="majorEastAsia" w:hAnsiTheme="majorHAnsi" w:cstheme="majorBidi"/>
      <w:b/>
      <w:bCs/>
      <w:color w:val="2E74B5" w:themeColor="accent1" w:themeShade="BF"/>
      <w:sz w:val="28"/>
      <w:szCs w:val="28"/>
      <w:lang w:eastAsia="lt-LT"/>
    </w:rPr>
  </w:style>
  <w:style w:type="paragraph" w:styleId="Heading2">
    <w:name w:val="heading 2"/>
    <w:basedOn w:val="Normal"/>
    <w:next w:val="Normal"/>
    <w:link w:val="Heading2Char"/>
    <w:semiHidden/>
    <w:unhideWhenUsed/>
    <w:qFormat/>
    <w:rsid w:val="007C04E6"/>
    <w:pPr>
      <w:keepNext/>
      <w:numPr>
        <w:ilvl w:val="1"/>
        <w:numId w:val="4"/>
      </w:numPr>
      <w:spacing w:after="0" w:line="240" w:lineRule="auto"/>
      <w:jc w:val="center"/>
      <w:outlineLvl w:val="1"/>
    </w:pPr>
    <w:rPr>
      <w:rFonts w:ascii="TimesLT" w:eastAsia="Times New Roman" w:hAnsi="TimesLT" w:cs="TimesLT"/>
      <w:b/>
      <w:bCs/>
      <w:caps/>
      <w:sz w:val="28"/>
      <w:szCs w:val="28"/>
      <w:lang w:eastAsia="lt-LT"/>
    </w:rPr>
  </w:style>
  <w:style w:type="paragraph" w:styleId="Heading3">
    <w:name w:val="heading 3"/>
    <w:basedOn w:val="Normal"/>
    <w:next w:val="Normal"/>
    <w:link w:val="Heading3Char"/>
    <w:uiPriority w:val="9"/>
    <w:semiHidden/>
    <w:unhideWhenUsed/>
    <w:qFormat/>
    <w:rsid w:val="007C04E6"/>
    <w:pPr>
      <w:keepNext/>
      <w:keepLines/>
      <w:numPr>
        <w:ilvl w:val="2"/>
        <w:numId w:val="4"/>
      </w:numPr>
      <w:tabs>
        <w:tab w:val="num" w:pos="360"/>
      </w:tabs>
      <w:spacing w:before="200" w:after="0" w:line="240" w:lineRule="auto"/>
      <w:outlineLvl w:val="2"/>
    </w:pPr>
    <w:rPr>
      <w:rFonts w:asciiTheme="majorHAnsi" w:eastAsiaTheme="majorEastAsia" w:hAnsiTheme="majorHAnsi" w:cstheme="majorBidi"/>
      <w:b/>
      <w:bCs/>
      <w:color w:val="5B9BD5" w:themeColor="accent1"/>
      <w:szCs w:val="24"/>
      <w:lang w:eastAsia="lt-LT"/>
    </w:rPr>
  </w:style>
  <w:style w:type="paragraph" w:styleId="Heading4">
    <w:name w:val="heading 4"/>
    <w:basedOn w:val="Normal"/>
    <w:next w:val="Normal"/>
    <w:link w:val="Heading4Char"/>
    <w:uiPriority w:val="9"/>
    <w:semiHidden/>
    <w:unhideWhenUsed/>
    <w:qFormat/>
    <w:rsid w:val="007C04E6"/>
    <w:pPr>
      <w:keepNext/>
      <w:keepLines/>
      <w:numPr>
        <w:ilvl w:val="3"/>
        <w:numId w:val="4"/>
      </w:numPr>
      <w:tabs>
        <w:tab w:val="num" w:pos="360"/>
      </w:tabs>
      <w:spacing w:before="200" w:after="0" w:line="240" w:lineRule="auto"/>
      <w:outlineLvl w:val="3"/>
    </w:pPr>
    <w:rPr>
      <w:rFonts w:asciiTheme="majorHAnsi" w:eastAsiaTheme="majorEastAsia" w:hAnsiTheme="majorHAnsi" w:cstheme="majorBidi"/>
      <w:b/>
      <w:bCs/>
      <w:i/>
      <w:iCs/>
      <w:color w:val="5B9BD5" w:themeColor="accent1"/>
      <w:szCs w:val="24"/>
      <w:lang w:eastAsia="lt-LT"/>
    </w:rPr>
  </w:style>
  <w:style w:type="paragraph" w:styleId="Heading5">
    <w:name w:val="heading 5"/>
    <w:basedOn w:val="Normal"/>
    <w:next w:val="Normal"/>
    <w:link w:val="Heading5Char"/>
    <w:uiPriority w:val="9"/>
    <w:unhideWhenUsed/>
    <w:qFormat/>
    <w:rsid w:val="007C04E6"/>
    <w:pPr>
      <w:keepNext/>
      <w:keepLines/>
      <w:numPr>
        <w:ilvl w:val="4"/>
        <w:numId w:val="4"/>
      </w:numPr>
      <w:tabs>
        <w:tab w:val="num" w:pos="360"/>
      </w:tabs>
      <w:spacing w:before="200" w:after="0" w:line="240" w:lineRule="auto"/>
      <w:outlineLvl w:val="4"/>
    </w:pPr>
    <w:rPr>
      <w:rFonts w:asciiTheme="majorHAnsi" w:eastAsiaTheme="majorEastAsia" w:hAnsiTheme="majorHAnsi" w:cstheme="majorBidi"/>
      <w:color w:val="1F4D78" w:themeColor="accent1" w:themeShade="7F"/>
      <w:szCs w:val="24"/>
      <w:lang w:eastAsia="lt-LT"/>
    </w:rPr>
  </w:style>
  <w:style w:type="paragraph" w:styleId="Heading6">
    <w:name w:val="heading 6"/>
    <w:basedOn w:val="Normal"/>
    <w:next w:val="Normal"/>
    <w:link w:val="Heading6Char"/>
    <w:uiPriority w:val="9"/>
    <w:semiHidden/>
    <w:unhideWhenUsed/>
    <w:qFormat/>
    <w:rsid w:val="007C04E6"/>
    <w:pPr>
      <w:keepNext/>
      <w:keepLines/>
      <w:numPr>
        <w:ilvl w:val="5"/>
        <w:numId w:val="4"/>
      </w:numPr>
      <w:tabs>
        <w:tab w:val="num" w:pos="360"/>
      </w:tabs>
      <w:spacing w:before="200" w:after="0" w:line="240" w:lineRule="auto"/>
      <w:outlineLvl w:val="5"/>
    </w:pPr>
    <w:rPr>
      <w:rFonts w:asciiTheme="majorHAnsi" w:eastAsiaTheme="majorEastAsia" w:hAnsiTheme="majorHAnsi" w:cstheme="majorBidi"/>
      <w:i/>
      <w:iCs/>
      <w:color w:val="1F4D78" w:themeColor="accent1" w:themeShade="7F"/>
      <w:szCs w:val="24"/>
      <w:lang w:eastAsia="lt-LT"/>
    </w:rPr>
  </w:style>
  <w:style w:type="paragraph" w:styleId="Heading7">
    <w:name w:val="heading 7"/>
    <w:basedOn w:val="Normal"/>
    <w:next w:val="Normal"/>
    <w:link w:val="Heading7Char"/>
    <w:uiPriority w:val="9"/>
    <w:semiHidden/>
    <w:unhideWhenUsed/>
    <w:qFormat/>
    <w:rsid w:val="007C04E6"/>
    <w:pPr>
      <w:keepNext/>
      <w:keepLines/>
      <w:numPr>
        <w:ilvl w:val="6"/>
        <w:numId w:val="4"/>
      </w:numPr>
      <w:tabs>
        <w:tab w:val="num" w:pos="360"/>
      </w:tabs>
      <w:spacing w:before="200" w:after="0" w:line="240" w:lineRule="auto"/>
      <w:outlineLvl w:val="6"/>
    </w:pPr>
    <w:rPr>
      <w:rFonts w:asciiTheme="majorHAnsi" w:eastAsiaTheme="majorEastAsia" w:hAnsiTheme="majorHAnsi" w:cstheme="majorBidi"/>
      <w:i/>
      <w:iCs/>
      <w:color w:val="404040" w:themeColor="text1" w:themeTint="BF"/>
      <w:szCs w:val="24"/>
      <w:lang w:eastAsia="lt-LT"/>
    </w:rPr>
  </w:style>
  <w:style w:type="paragraph" w:styleId="Heading8">
    <w:name w:val="heading 8"/>
    <w:basedOn w:val="Normal"/>
    <w:next w:val="Normal"/>
    <w:link w:val="Heading8Char"/>
    <w:uiPriority w:val="9"/>
    <w:semiHidden/>
    <w:unhideWhenUsed/>
    <w:qFormat/>
    <w:rsid w:val="007C04E6"/>
    <w:pPr>
      <w:keepNext/>
      <w:keepLines/>
      <w:numPr>
        <w:ilvl w:val="7"/>
        <w:numId w:val="4"/>
      </w:numPr>
      <w:tabs>
        <w:tab w:val="num" w:pos="360"/>
      </w:tabs>
      <w:spacing w:before="200" w:after="0" w:line="240" w:lineRule="auto"/>
      <w:outlineLvl w:val="7"/>
    </w:pPr>
    <w:rPr>
      <w:rFonts w:asciiTheme="majorHAnsi" w:eastAsiaTheme="majorEastAsia" w:hAnsiTheme="majorHAnsi" w:cstheme="majorBidi"/>
      <w:color w:val="404040" w:themeColor="text1" w:themeTint="BF"/>
      <w:sz w:val="20"/>
      <w:szCs w:val="20"/>
      <w:lang w:eastAsia="lt-LT"/>
    </w:rPr>
  </w:style>
  <w:style w:type="paragraph" w:styleId="Heading9">
    <w:name w:val="heading 9"/>
    <w:basedOn w:val="Normal"/>
    <w:next w:val="Normal"/>
    <w:link w:val="Heading9Char"/>
    <w:uiPriority w:val="9"/>
    <w:semiHidden/>
    <w:unhideWhenUsed/>
    <w:qFormat/>
    <w:rsid w:val="007C04E6"/>
    <w:pPr>
      <w:keepNext/>
      <w:keepLines/>
      <w:numPr>
        <w:ilvl w:val="8"/>
        <w:numId w:val="4"/>
      </w:numPr>
      <w:tabs>
        <w:tab w:val="num" w:pos="360"/>
      </w:tabs>
      <w:spacing w:before="200" w:after="0" w:line="240" w:lineRule="auto"/>
      <w:outlineLvl w:val="8"/>
    </w:pPr>
    <w:rPr>
      <w:rFonts w:asciiTheme="majorHAnsi" w:eastAsiaTheme="majorEastAsia" w:hAnsiTheme="majorHAnsi" w:cstheme="majorBidi"/>
      <w:i/>
      <w:iCs/>
      <w:color w:val="404040" w:themeColor="text1" w:themeTint="BF"/>
      <w:sz w:val="20"/>
      <w:szCs w:val="20"/>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trats1">
    <w:name w:val="Antraštės1"/>
    <w:basedOn w:val="Normal"/>
    <w:next w:val="Header"/>
    <w:link w:val="AntratsDiagrama"/>
    <w:uiPriority w:val="99"/>
    <w:unhideWhenUsed/>
    <w:rsid w:val="00AC00DC"/>
    <w:pPr>
      <w:tabs>
        <w:tab w:val="center" w:pos="4819"/>
        <w:tab w:val="right" w:pos="9638"/>
      </w:tabs>
      <w:spacing w:after="0" w:line="240" w:lineRule="auto"/>
      <w:ind w:left="357" w:hanging="357"/>
      <w:jc w:val="both"/>
    </w:pPr>
    <w:rPr>
      <w:rFonts w:asciiTheme="minorHAnsi" w:hAnsiTheme="minorHAnsi"/>
      <w:sz w:val="22"/>
    </w:rPr>
  </w:style>
  <w:style w:type="character" w:customStyle="1" w:styleId="AntratsDiagrama">
    <w:name w:val="Antraštės Diagrama"/>
    <w:basedOn w:val="DefaultParagraphFont"/>
    <w:link w:val="Antrats1"/>
    <w:uiPriority w:val="99"/>
    <w:rsid w:val="00AC00DC"/>
    <w:rPr>
      <w:rFonts w:asciiTheme="minorHAnsi" w:hAnsiTheme="minorHAnsi"/>
      <w:sz w:val="22"/>
    </w:rPr>
  </w:style>
  <w:style w:type="paragraph" w:styleId="Header">
    <w:name w:val="header"/>
    <w:basedOn w:val="Normal"/>
    <w:link w:val="HeaderChar"/>
    <w:uiPriority w:val="99"/>
    <w:unhideWhenUsed/>
    <w:rsid w:val="00AC00DC"/>
    <w:pPr>
      <w:tabs>
        <w:tab w:val="center" w:pos="4819"/>
        <w:tab w:val="right" w:pos="9638"/>
      </w:tabs>
      <w:spacing w:after="0" w:line="240" w:lineRule="auto"/>
    </w:pPr>
  </w:style>
  <w:style w:type="character" w:customStyle="1" w:styleId="HeaderChar">
    <w:name w:val="Header Char"/>
    <w:basedOn w:val="DefaultParagraphFont"/>
    <w:link w:val="Header"/>
    <w:uiPriority w:val="99"/>
    <w:rsid w:val="00AC00DC"/>
  </w:style>
  <w:style w:type="character" w:styleId="Hyperlink">
    <w:name w:val="Hyperlink"/>
    <w:basedOn w:val="DefaultParagraphFont"/>
    <w:uiPriority w:val="99"/>
    <w:unhideWhenUsed/>
    <w:rsid w:val="00226008"/>
    <w:rPr>
      <w:color w:val="0563C1" w:themeColor="hyperlink"/>
      <w:u w:val="single"/>
    </w:rPr>
  </w:style>
  <w:style w:type="paragraph" w:styleId="BalloonText">
    <w:name w:val="Balloon Text"/>
    <w:basedOn w:val="Normal"/>
    <w:link w:val="BalloonTextChar"/>
    <w:uiPriority w:val="99"/>
    <w:semiHidden/>
    <w:unhideWhenUsed/>
    <w:rsid w:val="004A7C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7C0C"/>
    <w:rPr>
      <w:rFonts w:ascii="Segoe UI" w:hAnsi="Segoe UI" w:cs="Segoe UI"/>
      <w:sz w:val="18"/>
      <w:szCs w:val="18"/>
    </w:rPr>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34"/>
    <w:qFormat/>
    <w:rsid w:val="007A1B26"/>
    <w:pPr>
      <w:ind w:left="720"/>
      <w:contextualSpacing/>
    </w:pPr>
  </w:style>
  <w:style w:type="paragraph" w:styleId="Footer">
    <w:name w:val="footer"/>
    <w:basedOn w:val="Normal"/>
    <w:link w:val="FooterChar"/>
    <w:uiPriority w:val="99"/>
    <w:unhideWhenUsed/>
    <w:rsid w:val="009166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666C"/>
  </w:style>
  <w:style w:type="character" w:customStyle="1" w:styleId="UnresolvedMention1">
    <w:name w:val="Unresolved Mention1"/>
    <w:basedOn w:val="DefaultParagraphFont"/>
    <w:uiPriority w:val="99"/>
    <w:semiHidden/>
    <w:unhideWhenUsed/>
    <w:rsid w:val="00A25638"/>
    <w:rPr>
      <w:color w:val="605E5C"/>
      <w:shd w:val="clear" w:color="auto" w:fill="E1DFDD"/>
    </w:r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link w:val="ListParagraph"/>
    <w:uiPriority w:val="34"/>
    <w:qFormat/>
    <w:locked/>
    <w:rsid w:val="00A63B4F"/>
  </w:style>
  <w:style w:type="paragraph" w:styleId="NormalWeb">
    <w:name w:val="Normal (Web)"/>
    <w:basedOn w:val="Normal"/>
    <w:uiPriority w:val="99"/>
    <w:unhideWhenUsed/>
    <w:rsid w:val="008E7606"/>
    <w:pPr>
      <w:spacing w:before="100" w:beforeAutospacing="1" w:after="100" w:afterAutospacing="1" w:line="240" w:lineRule="auto"/>
    </w:pPr>
    <w:rPr>
      <w:rFonts w:eastAsiaTheme="minorEastAsia" w:cs="Times New Roman"/>
      <w:szCs w:val="24"/>
      <w:lang w:val="en-US"/>
    </w:rPr>
  </w:style>
  <w:style w:type="numbering" w:customStyle="1" w:styleId="Nutartis">
    <w:name w:val="Nutartis"/>
    <w:uiPriority w:val="99"/>
    <w:rsid w:val="00DB5D48"/>
    <w:pPr>
      <w:numPr>
        <w:numId w:val="2"/>
      </w:numPr>
    </w:pPr>
  </w:style>
  <w:style w:type="paragraph" w:styleId="FootnoteText">
    <w:name w:val="footnote text"/>
    <w:aliases w:val="Char1, Char1,Char, Char"/>
    <w:basedOn w:val="Normal"/>
    <w:link w:val="FootnoteTextChar"/>
    <w:qFormat/>
    <w:rsid w:val="00E94BBA"/>
    <w:pPr>
      <w:spacing w:after="0" w:line="240" w:lineRule="auto"/>
    </w:pPr>
    <w:rPr>
      <w:rFonts w:eastAsia="Calibri" w:cs="Times New Roman"/>
      <w:sz w:val="20"/>
      <w:szCs w:val="20"/>
      <w:lang w:eastAsia="lt-LT"/>
    </w:rPr>
  </w:style>
  <w:style w:type="character" w:customStyle="1" w:styleId="FootnoteTextChar">
    <w:name w:val="Footnote Text Char"/>
    <w:aliases w:val="Char1 Char, Char1 Char,Char Char, Char Char"/>
    <w:basedOn w:val="DefaultParagraphFont"/>
    <w:link w:val="FootnoteText"/>
    <w:rsid w:val="00E94BBA"/>
    <w:rPr>
      <w:rFonts w:eastAsia="Calibri" w:cs="Times New Roman"/>
      <w:sz w:val="20"/>
      <w:szCs w:val="20"/>
      <w:lang w:eastAsia="lt-LT"/>
    </w:rPr>
  </w:style>
  <w:style w:type="character" w:styleId="FootnoteReference">
    <w:name w:val="footnote reference"/>
    <w:aliases w:val="footnumber"/>
    <w:rsid w:val="00E94BBA"/>
    <w:rPr>
      <w:rFonts w:cs="Times New Roman"/>
      <w:vertAlign w:val="superscript"/>
    </w:rPr>
  </w:style>
  <w:style w:type="character" w:customStyle="1" w:styleId="UnresolvedMention2">
    <w:name w:val="Unresolved Mention2"/>
    <w:basedOn w:val="DefaultParagraphFont"/>
    <w:uiPriority w:val="99"/>
    <w:semiHidden/>
    <w:unhideWhenUsed/>
    <w:rsid w:val="00A15760"/>
    <w:rPr>
      <w:color w:val="605E5C"/>
      <w:shd w:val="clear" w:color="auto" w:fill="E1DFDD"/>
    </w:rPr>
  </w:style>
  <w:style w:type="paragraph" w:styleId="ListBullet">
    <w:name w:val="List Bullet"/>
    <w:basedOn w:val="Normal"/>
    <w:rsid w:val="00042789"/>
    <w:pPr>
      <w:numPr>
        <w:numId w:val="3"/>
      </w:numPr>
      <w:spacing w:after="0" w:line="240" w:lineRule="auto"/>
    </w:pPr>
    <w:rPr>
      <w:rFonts w:eastAsia="Times New Roman" w:cs="Times New Roman"/>
      <w:szCs w:val="24"/>
    </w:rPr>
  </w:style>
  <w:style w:type="character" w:customStyle="1" w:styleId="Heading1Char">
    <w:name w:val="Heading 1 Char"/>
    <w:basedOn w:val="DefaultParagraphFont"/>
    <w:link w:val="Heading1"/>
    <w:uiPriority w:val="9"/>
    <w:rsid w:val="007C04E6"/>
    <w:rPr>
      <w:rFonts w:asciiTheme="majorHAnsi" w:eastAsiaTheme="majorEastAsia" w:hAnsiTheme="majorHAnsi" w:cstheme="majorBidi"/>
      <w:b/>
      <w:bCs/>
      <w:color w:val="2E74B5" w:themeColor="accent1" w:themeShade="BF"/>
      <w:sz w:val="28"/>
      <w:szCs w:val="28"/>
      <w:lang w:eastAsia="lt-LT"/>
    </w:rPr>
  </w:style>
  <w:style w:type="character" w:customStyle="1" w:styleId="Heading2Char">
    <w:name w:val="Heading 2 Char"/>
    <w:basedOn w:val="DefaultParagraphFont"/>
    <w:link w:val="Heading2"/>
    <w:semiHidden/>
    <w:rsid w:val="007C04E6"/>
    <w:rPr>
      <w:rFonts w:ascii="TimesLT" w:eastAsia="Times New Roman" w:hAnsi="TimesLT" w:cs="TimesLT"/>
      <w:b/>
      <w:bCs/>
      <w:caps/>
      <w:sz w:val="28"/>
      <w:szCs w:val="28"/>
      <w:lang w:eastAsia="lt-LT"/>
    </w:rPr>
  </w:style>
  <w:style w:type="character" w:customStyle="1" w:styleId="Heading3Char">
    <w:name w:val="Heading 3 Char"/>
    <w:basedOn w:val="DefaultParagraphFont"/>
    <w:link w:val="Heading3"/>
    <w:uiPriority w:val="9"/>
    <w:semiHidden/>
    <w:rsid w:val="007C04E6"/>
    <w:rPr>
      <w:rFonts w:asciiTheme="majorHAnsi" w:eastAsiaTheme="majorEastAsia" w:hAnsiTheme="majorHAnsi" w:cstheme="majorBidi"/>
      <w:b/>
      <w:bCs/>
      <w:color w:val="5B9BD5" w:themeColor="accent1"/>
      <w:szCs w:val="24"/>
      <w:lang w:eastAsia="lt-LT"/>
    </w:rPr>
  </w:style>
  <w:style w:type="character" w:customStyle="1" w:styleId="Heading4Char">
    <w:name w:val="Heading 4 Char"/>
    <w:basedOn w:val="DefaultParagraphFont"/>
    <w:link w:val="Heading4"/>
    <w:uiPriority w:val="9"/>
    <w:semiHidden/>
    <w:rsid w:val="007C04E6"/>
    <w:rPr>
      <w:rFonts w:asciiTheme="majorHAnsi" w:eastAsiaTheme="majorEastAsia" w:hAnsiTheme="majorHAnsi" w:cstheme="majorBidi"/>
      <w:b/>
      <w:bCs/>
      <w:i/>
      <w:iCs/>
      <w:color w:val="5B9BD5" w:themeColor="accent1"/>
      <w:szCs w:val="24"/>
      <w:lang w:eastAsia="lt-LT"/>
    </w:rPr>
  </w:style>
  <w:style w:type="character" w:customStyle="1" w:styleId="Heading5Char">
    <w:name w:val="Heading 5 Char"/>
    <w:basedOn w:val="DefaultParagraphFont"/>
    <w:link w:val="Heading5"/>
    <w:uiPriority w:val="9"/>
    <w:semiHidden/>
    <w:rsid w:val="007C04E6"/>
    <w:rPr>
      <w:rFonts w:asciiTheme="majorHAnsi" w:eastAsiaTheme="majorEastAsia" w:hAnsiTheme="majorHAnsi" w:cstheme="majorBidi"/>
      <w:color w:val="1F4D78" w:themeColor="accent1" w:themeShade="7F"/>
      <w:szCs w:val="24"/>
      <w:lang w:eastAsia="lt-LT"/>
    </w:rPr>
  </w:style>
  <w:style w:type="character" w:customStyle="1" w:styleId="Heading6Char">
    <w:name w:val="Heading 6 Char"/>
    <w:basedOn w:val="DefaultParagraphFont"/>
    <w:link w:val="Heading6"/>
    <w:uiPriority w:val="9"/>
    <w:semiHidden/>
    <w:rsid w:val="007C04E6"/>
    <w:rPr>
      <w:rFonts w:asciiTheme="majorHAnsi" w:eastAsiaTheme="majorEastAsia" w:hAnsiTheme="majorHAnsi" w:cstheme="majorBidi"/>
      <w:i/>
      <w:iCs/>
      <w:color w:val="1F4D78" w:themeColor="accent1" w:themeShade="7F"/>
      <w:szCs w:val="24"/>
      <w:lang w:eastAsia="lt-LT"/>
    </w:rPr>
  </w:style>
  <w:style w:type="character" w:customStyle="1" w:styleId="Heading7Char">
    <w:name w:val="Heading 7 Char"/>
    <w:basedOn w:val="DefaultParagraphFont"/>
    <w:link w:val="Heading7"/>
    <w:uiPriority w:val="9"/>
    <w:semiHidden/>
    <w:rsid w:val="007C04E6"/>
    <w:rPr>
      <w:rFonts w:asciiTheme="majorHAnsi" w:eastAsiaTheme="majorEastAsia" w:hAnsiTheme="majorHAnsi" w:cstheme="majorBidi"/>
      <w:i/>
      <w:iCs/>
      <w:color w:val="404040" w:themeColor="text1" w:themeTint="BF"/>
      <w:szCs w:val="24"/>
      <w:lang w:eastAsia="lt-LT"/>
    </w:rPr>
  </w:style>
  <w:style w:type="character" w:customStyle="1" w:styleId="Heading8Char">
    <w:name w:val="Heading 8 Char"/>
    <w:basedOn w:val="DefaultParagraphFont"/>
    <w:link w:val="Heading8"/>
    <w:uiPriority w:val="9"/>
    <w:semiHidden/>
    <w:rsid w:val="007C04E6"/>
    <w:rPr>
      <w:rFonts w:asciiTheme="majorHAnsi" w:eastAsiaTheme="majorEastAsia" w:hAnsiTheme="majorHAnsi" w:cstheme="majorBidi"/>
      <w:color w:val="404040" w:themeColor="text1" w:themeTint="BF"/>
      <w:sz w:val="20"/>
      <w:szCs w:val="20"/>
      <w:lang w:eastAsia="lt-LT"/>
    </w:rPr>
  </w:style>
  <w:style w:type="character" w:customStyle="1" w:styleId="Heading9Char">
    <w:name w:val="Heading 9 Char"/>
    <w:basedOn w:val="DefaultParagraphFont"/>
    <w:link w:val="Heading9"/>
    <w:uiPriority w:val="9"/>
    <w:semiHidden/>
    <w:rsid w:val="007C04E6"/>
    <w:rPr>
      <w:rFonts w:asciiTheme="majorHAnsi" w:eastAsiaTheme="majorEastAsia" w:hAnsiTheme="majorHAnsi" w:cstheme="majorBidi"/>
      <w:i/>
      <w:iCs/>
      <w:color w:val="404040" w:themeColor="text1" w:themeTint="BF"/>
      <w:sz w:val="20"/>
      <w:szCs w:val="20"/>
      <w:lang w:eastAsia="lt-LT"/>
    </w:rPr>
  </w:style>
  <w:style w:type="paragraph" w:styleId="BodyTextIndent">
    <w:name w:val="Body Text Indent"/>
    <w:basedOn w:val="Normal"/>
    <w:link w:val="BodyTextIndentChar"/>
    <w:uiPriority w:val="99"/>
    <w:semiHidden/>
    <w:unhideWhenUsed/>
    <w:rsid w:val="005D63C8"/>
    <w:pPr>
      <w:spacing w:after="120"/>
      <w:ind w:left="283"/>
    </w:pPr>
  </w:style>
  <w:style w:type="character" w:customStyle="1" w:styleId="BodyTextIndentChar">
    <w:name w:val="Body Text Indent Char"/>
    <w:basedOn w:val="DefaultParagraphFont"/>
    <w:link w:val="BodyTextIndent"/>
    <w:uiPriority w:val="99"/>
    <w:semiHidden/>
    <w:rsid w:val="005D63C8"/>
  </w:style>
  <w:style w:type="numbering" w:customStyle="1" w:styleId="WWNum1">
    <w:name w:val="WWNum1"/>
    <w:basedOn w:val="NoList"/>
    <w:rsid w:val="00851DFD"/>
    <w:pPr>
      <w:numPr>
        <w:numId w:val="5"/>
      </w:numPr>
    </w:pPr>
  </w:style>
  <w:style w:type="character" w:customStyle="1" w:styleId="UnresolvedMention3">
    <w:name w:val="Unresolved Mention3"/>
    <w:basedOn w:val="DefaultParagraphFont"/>
    <w:uiPriority w:val="99"/>
    <w:semiHidden/>
    <w:unhideWhenUsed/>
    <w:rsid w:val="006F4A33"/>
    <w:rPr>
      <w:color w:val="605E5C"/>
      <w:shd w:val="clear" w:color="auto" w:fill="E1DFDD"/>
    </w:rPr>
  </w:style>
  <w:style w:type="character" w:customStyle="1" w:styleId="UnresolvedMention4">
    <w:name w:val="Unresolved Mention4"/>
    <w:basedOn w:val="DefaultParagraphFont"/>
    <w:uiPriority w:val="99"/>
    <w:semiHidden/>
    <w:unhideWhenUsed/>
    <w:rsid w:val="00DA33F0"/>
    <w:rPr>
      <w:color w:val="605E5C"/>
      <w:shd w:val="clear" w:color="auto" w:fill="E1DFDD"/>
    </w:rPr>
  </w:style>
  <w:style w:type="paragraph" w:styleId="Revision">
    <w:name w:val="Revision"/>
    <w:hidden/>
    <w:uiPriority w:val="99"/>
    <w:semiHidden/>
    <w:rsid w:val="00534D3D"/>
    <w:pPr>
      <w:spacing w:after="0" w:line="240" w:lineRule="auto"/>
    </w:pPr>
  </w:style>
  <w:style w:type="character" w:styleId="CommentReference">
    <w:name w:val="annotation reference"/>
    <w:basedOn w:val="DefaultParagraphFont"/>
    <w:uiPriority w:val="99"/>
    <w:semiHidden/>
    <w:unhideWhenUsed/>
    <w:rsid w:val="00564FF3"/>
    <w:rPr>
      <w:sz w:val="16"/>
      <w:szCs w:val="16"/>
    </w:rPr>
  </w:style>
  <w:style w:type="paragraph" w:styleId="CommentText">
    <w:name w:val="annotation text"/>
    <w:basedOn w:val="Normal"/>
    <w:link w:val="CommentTextChar"/>
    <w:uiPriority w:val="99"/>
    <w:semiHidden/>
    <w:unhideWhenUsed/>
    <w:rsid w:val="00564FF3"/>
    <w:pPr>
      <w:spacing w:line="240" w:lineRule="auto"/>
    </w:pPr>
    <w:rPr>
      <w:sz w:val="20"/>
      <w:szCs w:val="20"/>
    </w:rPr>
  </w:style>
  <w:style w:type="character" w:customStyle="1" w:styleId="CommentTextChar">
    <w:name w:val="Comment Text Char"/>
    <w:basedOn w:val="DefaultParagraphFont"/>
    <w:link w:val="CommentText"/>
    <w:uiPriority w:val="99"/>
    <w:semiHidden/>
    <w:rsid w:val="00564FF3"/>
    <w:rPr>
      <w:sz w:val="20"/>
      <w:szCs w:val="20"/>
    </w:rPr>
  </w:style>
  <w:style w:type="paragraph" w:styleId="CommentSubject">
    <w:name w:val="annotation subject"/>
    <w:basedOn w:val="CommentText"/>
    <w:next w:val="CommentText"/>
    <w:link w:val="CommentSubjectChar"/>
    <w:uiPriority w:val="99"/>
    <w:semiHidden/>
    <w:unhideWhenUsed/>
    <w:rsid w:val="00564FF3"/>
    <w:rPr>
      <w:b/>
      <w:bCs/>
    </w:rPr>
  </w:style>
  <w:style w:type="character" w:customStyle="1" w:styleId="CommentSubjectChar">
    <w:name w:val="Comment Subject Char"/>
    <w:basedOn w:val="CommentTextChar"/>
    <w:link w:val="CommentSubject"/>
    <w:uiPriority w:val="99"/>
    <w:semiHidden/>
    <w:rsid w:val="00564FF3"/>
    <w:rPr>
      <w:b/>
      <w:bCs/>
      <w:sz w:val="20"/>
      <w:szCs w:val="20"/>
    </w:rPr>
  </w:style>
  <w:style w:type="paragraph" w:styleId="NoSpacing">
    <w:name w:val="No Spacing"/>
    <w:uiPriority w:val="1"/>
    <w:qFormat/>
    <w:rsid w:val="00623CBD"/>
    <w:pPr>
      <w:spacing w:after="0" w:line="240" w:lineRule="auto"/>
    </w:pPr>
  </w:style>
  <w:style w:type="character" w:customStyle="1" w:styleId="Bodytext2">
    <w:name w:val="Body text (2)_"/>
    <w:basedOn w:val="DefaultParagraphFont"/>
    <w:link w:val="Bodytext20"/>
    <w:rsid w:val="0050506C"/>
    <w:rPr>
      <w:rFonts w:eastAsia="Times New Roman" w:cs="Times New Roman"/>
      <w:shd w:val="clear" w:color="auto" w:fill="FFFFFF"/>
    </w:rPr>
  </w:style>
  <w:style w:type="character" w:customStyle="1" w:styleId="Bodytext2Italic">
    <w:name w:val="Body text (2) + Italic"/>
    <w:basedOn w:val="Bodytext2"/>
    <w:rsid w:val="0050506C"/>
    <w:rPr>
      <w:rFonts w:eastAsia="Times New Roman" w:cs="Times New Roman"/>
      <w:i/>
      <w:iCs/>
      <w:color w:val="000000"/>
      <w:spacing w:val="0"/>
      <w:w w:val="100"/>
      <w:position w:val="0"/>
      <w:sz w:val="24"/>
      <w:szCs w:val="24"/>
      <w:shd w:val="clear" w:color="auto" w:fill="FFFFFF"/>
      <w:lang w:val="lt-LT" w:eastAsia="lt-LT" w:bidi="lt-LT"/>
    </w:rPr>
  </w:style>
  <w:style w:type="paragraph" w:customStyle="1" w:styleId="Bodytext20">
    <w:name w:val="Body text (2)"/>
    <w:basedOn w:val="Normal"/>
    <w:link w:val="Bodytext2"/>
    <w:rsid w:val="0050506C"/>
    <w:pPr>
      <w:widowControl w:val="0"/>
      <w:shd w:val="clear" w:color="auto" w:fill="FFFFFF"/>
      <w:spacing w:after="360" w:line="0" w:lineRule="atLeast"/>
      <w:jc w:val="right"/>
    </w:pPr>
    <w:rPr>
      <w:rFonts w:eastAsia="Times New Roman" w:cs="Times New Roman"/>
    </w:rPr>
  </w:style>
  <w:style w:type="character" w:styleId="UnresolvedMention">
    <w:name w:val="Unresolved Mention"/>
    <w:basedOn w:val="DefaultParagraphFont"/>
    <w:uiPriority w:val="99"/>
    <w:semiHidden/>
    <w:unhideWhenUsed/>
    <w:rsid w:val="00E606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685456">
      <w:bodyDiv w:val="1"/>
      <w:marLeft w:val="0"/>
      <w:marRight w:val="0"/>
      <w:marTop w:val="0"/>
      <w:marBottom w:val="0"/>
      <w:divBdr>
        <w:top w:val="none" w:sz="0" w:space="0" w:color="auto"/>
        <w:left w:val="none" w:sz="0" w:space="0" w:color="auto"/>
        <w:bottom w:val="none" w:sz="0" w:space="0" w:color="auto"/>
        <w:right w:val="none" w:sz="0" w:space="0" w:color="auto"/>
      </w:divBdr>
    </w:div>
    <w:div w:id="770668615">
      <w:bodyDiv w:val="1"/>
      <w:marLeft w:val="0"/>
      <w:marRight w:val="0"/>
      <w:marTop w:val="0"/>
      <w:marBottom w:val="0"/>
      <w:divBdr>
        <w:top w:val="none" w:sz="0" w:space="0" w:color="auto"/>
        <w:left w:val="none" w:sz="0" w:space="0" w:color="auto"/>
        <w:bottom w:val="none" w:sz="0" w:space="0" w:color="auto"/>
        <w:right w:val="none" w:sz="0" w:space="0" w:color="auto"/>
      </w:divBdr>
      <w:divsChild>
        <w:div w:id="855192310">
          <w:marLeft w:val="0"/>
          <w:marRight w:val="0"/>
          <w:marTop w:val="0"/>
          <w:marBottom w:val="0"/>
          <w:divBdr>
            <w:top w:val="none" w:sz="0" w:space="0" w:color="auto"/>
            <w:left w:val="none" w:sz="0" w:space="0" w:color="auto"/>
            <w:bottom w:val="none" w:sz="0" w:space="0" w:color="auto"/>
            <w:right w:val="none" w:sz="0" w:space="0" w:color="auto"/>
          </w:divBdr>
        </w:div>
      </w:divsChild>
    </w:div>
    <w:div w:id="950940614">
      <w:bodyDiv w:val="1"/>
      <w:marLeft w:val="0"/>
      <w:marRight w:val="0"/>
      <w:marTop w:val="0"/>
      <w:marBottom w:val="0"/>
      <w:divBdr>
        <w:top w:val="none" w:sz="0" w:space="0" w:color="auto"/>
        <w:left w:val="none" w:sz="0" w:space="0" w:color="auto"/>
        <w:bottom w:val="none" w:sz="0" w:space="0" w:color="auto"/>
        <w:right w:val="none" w:sz="0" w:space="0" w:color="auto"/>
      </w:divBdr>
    </w:div>
    <w:div w:id="1316910311">
      <w:bodyDiv w:val="1"/>
      <w:marLeft w:val="0"/>
      <w:marRight w:val="0"/>
      <w:marTop w:val="0"/>
      <w:marBottom w:val="0"/>
      <w:divBdr>
        <w:top w:val="none" w:sz="0" w:space="0" w:color="auto"/>
        <w:left w:val="none" w:sz="0" w:space="0" w:color="auto"/>
        <w:bottom w:val="none" w:sz="0" w:space="0" w:color="auto"/>
        <w:right w:val="none" w:sz="0" w:space="0" w:color="auto"/>
      </w:divBdr>
    </w:div>
    <w:div w:id="1389110131">
      <w:bodyDiv w:val="1"/>
      <w:marLeft w:val="0"/>
      <w:marRight w:val="0"/>
      <w:marTop w:val="0"/>
      <w:marBottom w:val="0"/>
      <w:divBdr>
        <w:top w:val="none" w:sz="0" w:space="0" w:color="auto"/>
        <w:left w:val="none" w:sz="0" w:space="0" w:color="auto"/>
        <w:bottom w:val="none" w:sz="0" w:space="0" w:color="auto"/>
        <w:right w:val="none" w:sz="0" w:space="0" w:color="auto"/>
      </w:divBdr>
    </w:div>
    <w:div w:id="1464692191">
      <w:bodyDiv w:val="1"/>
      <w:marLeft w:val="0"/>
      <w:marRight w:val="0"/>
      <w:marTop w:val="0"/>
      <w:marBottom w:val="0"/>
      <w:divBdr>
        <w:top w:val="none" w:sz="0" w:space="0" w:color="auto"/>
        <w:left w:val="none" w:sz="0" w:space="0" w:color="auto"/>
        <w:bottom w:val="none" w:sz="0" w:space="0" w:color="auto"/>
        <w:right w:val="none" w:sz="0" w:space="0" w:color="auto"/>
      </w:divBdr>
    </w:div>
    <w:div w:id="1554389973">
      <w:bodyDiv w:val="1"/>
      <w:marLeft w:val="0"/>
      <w:marRight w:val="0"/>
      <w:marTop w:val="0"/>
      <w:marBottom w:val="0"/>
      <w:divBdr>
        <w:top w:val="none" w:sz="0" w:space="0" w:color="auto"/>
        <w:left w:val="none" w:sz="0" w:space="0" w:color="auto"/>
        <w:bottom w:val="none" w:sz="0" w:space="0" w:color="auto"/>
        <w:right w:val="none" w:sz="0" w:space="0" w:color="auto"/>
      </w:divBdr>
      <w:divsChild>
        <w:div w:id="167408467">
          <w:marLeft w:val="0"/>
          <w:marRight w:val="0"/>
          <w:marTop w:val="0"/>
          <w:marBottom w:val="0"/>
          <w:divBdr>
            <w:top w:val="none" w:sz="0" w:space="0" w:color="auto"/>
            <w:left w:val="none" w:sz="0" w:space="0" w:color="auto"/>
            <w:bottom w:val="none" w:sz="0" w:space="0" w:color="auto"/>
            <w:right w:val="none" w:sz="0" w:space="0" w:color="auto"/>
          </w:divBdr>
        </w:div>
      </w:divsChild>
    </w:div>
    <w:div w:id="1785032585">
      <w:bodyDiv w:val="1"/>
      <w:marLeft w:val="0"/>
      <w:marRight w:val="0"/>
      <w:marTop w:val="0"/>
      <w:marBottom w:val="0"/>
      <w:divBdr>
        <w:top w:val="none" w:sz="0" w:space="0" w:color="auto"/>
        <w:left w:val="none" w:sz="0" w:space="0" w:color="auto"/>
        <w:bottom w:val="none" w:sz="0" w:space="0" w:color="auto"/>
        <w:right w:val="none" w:sz="0" w:space="0" w:color="auto"/>
      </w:divBdr>
    </w:div>
    <w:div w:id="2037344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D2616-CCF6-42C6-951A-F7F55FF63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25446</Words>
  <Characters>14505</Characters>
  <Application>Microsoft Office Word</Application>
  <DocSecurity>0</DocSecurity>
  <Lines>120</Lines>
  <Paragraphs>79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39872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N.Surblyte-Rimkiene</dc:creator>
  <cp:keywords/>
  <dc:description/>
  <cp:lastModifiedBy>Nerija Surblytė-Rimkienė</cp:lastModifiedBy>
  <cp:revision>3</cp:revision>
  <cp:lastPrinted>2025-01-06T06:44:00Z</cp:lastPrinted>
  <dcterms:created xsi:type="dcterms:W3CDTF">2025-01-09T09:40:00Z</dcterms:created>
  <dcterms:modified xsi:type="dcterms:W3CDTF">2025-01-09T09:42:00Z</dcterms:modified>
</cp:coreProperties>
</file>