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E7B4A" w:rsidRPr="006C4DFB" w:rsidRDefault="000648C2">
      <w:pPr>
        <w:ind w:left="5103" w:right="-563"/>
      </w:pPr>
      <w:r w:rsidRPr="006C4DFB">
        <w:t>Civilinė byla Nr. </w:t>
      </w:r>
      <w:r w:rsidR="005F393A" w:rsidRPr="006C4DFB">
        <w:t>e</w:t>
      </w:r>
      <w:r w:rsidRPr="006C4DFB">
        <w:t>3K-</w:t>
      </w:r>
      <w:r w:rsidR="00DF18C2" w:rsidRPr="006C4DFB">
        <w:t>7</w:t>
      </w:r>
      <w:r w:rsidRPr="006C4DFB">
        <w:t>-</w:t>
      </w:r>
      <w:r w:rsidR="00DF18C2" w:rsidRPr="006C4DFB">
        <w:t>16</w:t>
      </w:r>
      <w:r w:rsidRPr="006C4DFB">
        <w:t>-</w:t>
      </w:r>
      <w:r w:rsidR="00A61D9D" w:rsidRPr="006C4DFB">
        <w:t>313</w:t>
      </w:r>
      <w:r w:rsidR="00DF18C2" w:rsidRPr="006C4DFB">
        <w:t>/2019</w:t>
      </w:r>
    </w:p>
    <w:p w:rsidR="00EE7B4A" w:rsidRPr="006C4DFB" w:rsidRDefault="000648C2">
      <w:pPr>
        <w:ind w:left="5103"/>
      </w:pPr>
      <w:r w:rsidRPr="006C4DFB">
        <w:t>Teisminio proceso Nr. </w:t>
      </w:r>
      <w:r w:rsidR="00A61D9D" w:rsidRPr="006C4DFB">
        <w:t>2-68-3-36148-2017-1</w:t>
      </w:r>
    </w:p>
    <w:p w:rsidR="00EE7B4A" w:rsidRDefault="000648C2" w:rsidP="006C4DFB">
      <w:pPr>
        <w:ind w:left="5103"/>
        <w:rPr>
          <w:color w:val="000000"/>
        </w:rPr>
      </w:pPr>
      <w:r w:rsidRPr="006C4DFB">
        <w:t>Procesinio sprendimo kategorij</w:t>
      </w:r>
      <w:r w:rsidR="0038031A" w:rsidRPr="006C4DFB">
        <w:t xml:space="preserve">os: </w:t>
      </w:r>
      <w:r w:rsidR="006C4DFB" w:rsidRPr="006C4DFB">
        <w:t xml:space="preserve">3.1.1.2.3; </w:t>
      </w:r>
      <w:r w:rsidR="0038031A" w:rsidRPr="006C4DFB">
        <w:t>3.1.12.11; 3.1.12.12</w:t>
      </w:r>
      <w:r w:rsidR="006C4DFB" w:rsidRPr="006C4DFB">
        <w:t xml:space="preserve">; 3.1.12.12.2; 3.1.12.12.2.2; 3.2.6.6.1; </w:t>
      </w:r>
      <w:r w:rsidR="006C4DFB" w:rsidRPr="006C4DFB">
        <w:rPr>
          <w:color w:val="000000"/>
        </w:rPr>
        <w:t>3.2.6.6.3</w:t>
      </w:r>
    </w:p>
    <w:p w:rsidR="00E734BD" w:rsidRDefault="00E734BD" w:rsidP="006C4DFB">
      <w:pPr>
        <w:ind w:left="5103"/>
      </w:pPr>
      <w:r>
        <w:rPr>
          <w:color w:val="000000"/>
        </w:rPr>
        <w:t>(S)</w:t>
      </w:r>
    </w:p>
    <w:p w:rsidR="00EE7B4A" w:rsidRDefault="00EE7B4A">
      <w:pPr>
        <w:ind w:left="5103"/>
      </w:pPr>
      <w:bookmarkStart w:id="0" w:name="_GoBack"/>
      <w:bookmarkEnd w:id="0"/>
    </w:p>
    <w:p w:rsidR="00EE7B4A" w:rsidRDefault="00EE7B4A">
      <w:pPr>
        <w:jc w:val="right"/>
      </w:pPr>
    </w:p>
    <w:p w:rsidR="00EE7B4A" w:rsidRDefault="007279CF">
      <w:pPr>
        <w:jc w:val="center"/>
      </w:pPr>
      <w:r>
        <w:rPr>
          <w:noProof/>
          <w:lang w:eastAsia="lt-LT"/>
        </w:rPr>
        <w:drawing>
          <wp:inline distT="0" distB="0" distL="0" distR="0">
            <wp:extent cx="678815" cy="690245"/>
            <wp:effectExtent l="0" t="0" r="6985"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815" cy="690245"/>
                    </a:xfrm>
                    <a:prstGeom prst="rect">
                      <a:avLst/>
                    </a:prstGeom>
                    <a:solidFill>
                      <a:srgbClr val="FFFFFF"/>
                    </a:solidFill>
                    <a:ln>
                      <a:noFill/>
                    </a:ln>
                  </pic:spPr>
                </pic:pic>
              </a:graphicData>
            </a:graphic>
          </wp:inline>
        </w:drawing>
      </w:r>
    </w:p>
    <w:p w:rsidR="00EE7B4A" w:rsidRDefault="00EE7B4A">
      <w:pPr>
        <w:jc w:val="center"/>
      </w:pPr>
    </w:p>
    <w:p w:rsidR="00EE7B4A" w:rsidRDefault="000648C2">
      <w:pPr>
        <w:keepNext/>
        <w:jc w:val="center"/>
        <w:rPr>
          <w:b/>
          <w:bCs/>
          <w:sz w:val="32"/>
        </w:rPr>
      </w:pPr>
      <w:r>
        <w:rPr>
          <w:b/>
          <w:bCs/>
          <w:sz w:val="32"/>
        </w:rPr>
        <w:t>LIETUVOS AUKŠČIAUSIASIS TEISMAS</w:t>
      </w:r>
    </w:p>
    <w:p w:rsidR="00EE7B4A" w:rsidRDefault="00EE7B4A">
      <w:pPr>
        <w:keepNext/>
        <w:rPr>
          <w:b/>
          <w:bCs/>
          <w:sz w:val="32"/>
        </w:rPr>
      </w:pPr>
    </w:p>
    <w:p w:rsidR="00EE7B4A" w:rsidRDefault="000648C2">
      <w:pPr>
        <w:keepNext/>
        <w:jc w:val="center"/>
      </w:pPr>
      <w:r>
        <w:rPr>
          <w:b/>
          <w:bCs/>
          <w:sz w:val="32"/>
        </w:rPr>
        <w:t>N U T A R T I S</w:t>
      </w:r>
    </w:p>
    <w:p w:rsidR="00EE7B4A" w:rsidRDefault="000648C2">
      <w:pPr>
        <w:keepNext/>
        <w:jc w:val="center"/>
      </w:pPr>
      <w:r>
        <w:t>LIETUVOS RESPUBLIKOS VARDU</w:t>
      </w:r>
    </w:p>
    <w:p w:rsidR="00EE7B4A" w:rsidRDefault="00EE7B4A"/>
    <w:p w:rsidR="00EE7B4A" w:rsidRDefault="000648C2">
      <w:pPr>
        <w:keepNext/>
        <w:jc w:val="center"/>
      </w:pPr>
      <w:r>
        <w:rPr>
          <w:bCs/>
        </w:rPr>
        <w:t>201</w:t>
      </w:r>
      <w:r w:rsidR="00AF31FE">
        <w:rPr>
          <w:bCs/>
        </w:rPr>
        <w:t>9</w:t>
      </w:r>
      <w:r>
        <w:rPr>
          <w:bCs/>
        </w:rPr>
        <w:t xml:space="preserve"> m. </w:t>
      </w:r>
      <w:r w:rsidR="006155E9">
        <w:rPr>
          <w:bCs/>
        </w:rPr>
        <w:t>kovo 21</w:t>
      </w:r>
      <w:r>
        <w:rPr>
          <w:bCs/>
        </w:rPr>
        <w:t xml:space="preserve"> d.</w:t>
      </w:r>
    </w:p>
    <w:p w:rsidR="00EE7B4A" w:rsidRDefault="000648C2">
      <w:pPr>
        <w:jc w:val="center"/>
      </w:pPr>
      <w:r>
        <w:t>Vilnius</w:t>
      </w:r>
    </w:p>
    <w:p w:rsidR="00EE7B4A" w:rsidRDefault="00EE7B4A"/>
    <w:p w:rsidR="00EE7B4A" w:rsidRDefault="000648C2">
      <w:pPr>
        <w:ind w:firstLine="720"/>
        <w:jc w:val="both"/>
      </w:pPr>
      <w:r>
        <w:t xml:space="preserve">Lietuvos Aukščiausiojo Teismo Civilinių bylų skyriaus </w:t>
      </w:r>
      <w:r w:rsidR="002D2940">
        <w:t xml:space="preserve">išplėstinė </w:t>
      </w:r>
      <w:r>
        <w:t xml:space="preserve">teisėjų kolegija, susidedanti iš teisėjų </w:t>
      </w:r>
      <w:r w:rsidR="002D2940">
        <w:t xml:space="preserve">Danguolės </w:t>
      </w:r>
      <w:proofErr w:type="spellStart"/>
      <w:r w:rsidR="002D2940">
        <w:t>Bublienės</w:t>
      </w:r>
      <w:proofErr w:type="spellEnd"/>
      <w:r w:rsidR="002D2940">
        <w:t xml:space="preserve">, </w:t>
      </w:r>
      <w:r w:rsidR="00A61D9D">
        <w:t xml:space="preserve">Alės </w:t>
      </w:r>
      <w:proofErr w:type="spellStart"/>
      <w:r w:rsidR="00A61D9D">
        <w:t>Bukavinienės</w:t>
      </w:r>
      <w:proofErr w:type="spellEnd"/>
      <w:r w:rsidR="00A61D9D">
        <w:t xml:space="preserve"> (pranešėja)</w:t>
      </w:r>
      <w:r w:rsidR="005408CE">
        <w:t xml:space="preserve">, </w:t>
      </w:r>
      <w:proofErr w:type="spellStart"/>
      <w:r w:rsidR="002D2940">
        <w:t>Andžej</w:t>
      </w:r>
      <w:proofErr w:type="spellEnd"/>
      <w:r w:rsidR="002D2940">
        <w:t xml:space="preserve"> Maciejevski, Rimvydo Norkaus (kolegijos pirmininkas), </w:t>
      </w:r>
      <w:r w:rsidR="00CC1EE9">
        <w:t xml:space="preserve">Sigitos </w:t>
      </w:r>
      <w:proofErr w:type="spellStart"/>
      <w:r w:rsidR="00CC1EE9">
        <w:t>Rudėnaitės</w:t>
      </w:r>
      <w:proofErr w:type="spellEnd"/>
      <w:r w:rsidR="00CC1EE9">
        <w:t xml:space="preserve">, </w:t>
      </w:r>
      <w:r w:rsidR="00A61D9D">
        <w:t xml:space="preserve">Antano </w:t>
      </w:r>
      <w:proofErr w:type="spellStart"/>
      <w:r w:rsidR="00A61D9D">
        <w:t>Simniškio</w:t>
      </w:r>
      <w:proofErr w:type="spellEnd"/>
      <w:r>
        <w:t xml:space="preserve"> ir </w:t>
      </w:r>
      <w:r w:rsidR="00A61D9D">
        <w:t>Donato Šerno</w:t>
      </w:r>
      <w:r>
        <w:t>,</w:t>
      </w:r>
    </w:p>
    <w:p w:rsidR="00EE7B4A" w:rsidRDefault="000648C2">
      <w:pPr>
        <w:ind w:firstLine="720"/>
        <w:jc w:val="both"/>
      </w:pPr>
      <w:r>
        <w:t xml:space="preserve">teismo posėdyje kasacine rašytinio proceso tvarka išnagrinėjo civilinę bylą pagal </w:t>
      </w:r>
      <w:r w:rsidR="00A61D9D">
        <w:rPr>
          <w:b/>
          <w:lang w:eastAsia="lt-LT"/>
        </w:rPr>
        <w:t>atsakovių uždarosios akcinės bendrovės „</w:t>
      </w:r>
      <w:proofErr w:type="spellStart"/>
      <w:r w:rsidR="00A61D9D">
        <w:rPr>
          <w:b/>
          <w:lang w:eastAsia="lt-LT"/>
        </w:rPr>
        <w:t>Limstar</w:t>
      </w:r>
      <w:proofErr w:type="spellEnd"/>
      <w:r w:rsidR="00A61D9D">
        <w:rPr>
          <w:b/>
          <w:lang w:eastAsia="lt-LT"/>
        </w:rPr>
        <w:t xml:space="preserve"> </w:t>
      </w:r>
      <w:proofErr w:type="spellStart"/>
      <w:r w:rsidR="00A61D9D">
        <w:rPr>
          <w:b/>
          <w:lang w:eastAsia="lt-LT"/>
        </w:rPr>
        <w:t>group</w:t>
      </w:r>
      <w:proofErr w:type="spellEnd"/>
      <w:r w:rsidR="00A61D9D">
        <w:rPr>
          <w:b/>
          <w:lang w:eastAsia="lt-LT"/>
        </w:rPr>
        <w:t>“ ir uždarosios akcinės bendrovės „Mėsos“</w:t>
      </w:r>
      <w:r w:rsidR="005408CE">
        <w:rPr>
          <w:b/>
        </w:rPr>
        <w:t xml:space="preserve"> </w:t>
      </w:r>
      <w:r>
        <w:t xml:space="preserve">kasacinį skundą dėl </w:t>
      </w:r>
      <w:r w:rsidR="005408CE">
        <w:t>Vilniaus apygardos</w:t>
      </w:r>
      <w:r>
        <w:t xml:space="preserve"> teismo 2018</w:t>
      </w:r>
      <w:r w:rsidR="0035283B">
        <w:t> </w:t>
      </w:r>
      <w:r>
        <w:t xml:space="preserve">m. </w:t>
      </w:r>
      <w:r w:rsidR="0035283B">
        <w:t>balandžio 26</w:t>
      </w:r>
      <w:r>
        <w:t xml:space="preserve"> d. </w:t>
      </w:r>
      <w:r w:rsidR="0035283B">
        <w:t>nutarties</w:t>
      </w:r>
      <w:r>
        <w:t xml:space="preserve"> peržiūrėjimo civilinėje byloje pagal </w:t>
      </w:r>
      <w:r w:rsidR="0035283B">
        <w:rPr>
          <w:lang w:eastAsia="lt-LT"/>
        </w:rPr>
        <w:t xml:space="preserve">ieškovės </w:t>
      </w:r>
      <w:r w:rsidR="0035283B" w:rsidRPr="0035283B">
        <w:rPr>
          <w:lang w:eastAsia="lt-LT"/>
        </w:rPr>
        <w:t xml:space="preserve">uždarosios akcinės bendrovės </w:t>
      </w:r>
      <w:r w:rsidR="0035283B">
        <w:rPr>
          <w:lang w:eastAsia="lt-LT"/>
        </w:rPr>
        <w:t>„3SV“ ieškinį atsakovėms uždarajai akcinei bendrovei „</w:t>
      </w:r>
      <w:proofErr w:type="spellStart"/>
      <w:r w:rsidR="0035283B">
        <w:rPr>
          <w:lang w:eastAsia="lt-LT"/>
        </w:rPr>
        <w:t>Limstar</w:t>
      </w:r>
      <w:proofErr w:type="spellEnd"/>
      <w:r w:rsidR="0035283B">
        <w:rPr>
          <w:lang w:eastAsia="lt-LT"/>
        </w:rPr>
        <w:t xml:space="preserve"> </w:t>
      </w:r>
      <w:proofErr w:type="spellStart"/>
      <w:r w:rsidR="0035283B">
        <w:rPr>
          <w:lang w:eastAsia="lt-LT"/>
        </w:rPr>
        <w:t>group</w:t>
      </w:r>
      <w:proofErr w:type="spellEnd"/>
      <w:r w:rsidR="0035283B">
        <w:rPr>
          <w:lang w:eastAsia="lt-LT"/>
        </w:rPr>
        <w:t>“ ir uždarajai akcinei bendrovei „Mėsos“ dėl skolos priteisimo</w:t>
      </w:r>
      <w:r w:rsidR="0035283B">
        <w:t>.</w:t>
      </w:r>
    </w:p>
    <w:p w:rsidR="00EE7B4A" w:rsidRDefault="00EE7B4A">
      <w:pPr>
        <w:ind w:firstLine="720"/>
        <w:jc w:val="both"/>
      </w:pPr>
    </w:p>
    <w:p w:rsidR="00EE7B4A" w:rsidRDefault="006A1076">
      <w:pPr>
        <w:ind w:firstLine="720"/>
        <w:jc w:val="both"/>
        <w:rPr>
          <w:b/>
          <w:bCs/>
        </w:rPr>
      </w:pPr>
      <w:r>
        <w:t>Išplėstinė t</w:t>
      </w:r>
      <w:r w:rsidR="000648C2">
        <w:t xml:space="preserve">eisėjų kolegija </w:t>
      </w:r>
    </w:p>
    <w:p w:rsidR="00EE7B4A" w:rsidRDefault="00EE7B4A">
      <w:pPr>
        <w:ind w:firstLine="720"/>
        <w:jc w:val="both"/>
        <w:rPr>
          <w:b/>
          <w:bCs/>
        </w:rPr>
      </w:pPr>
    </w:p>
    <w:p w:rsidR="00EE7B4A" w:rsidRDefault="000648C2">
      <w:pPr>
        <w:jc w:val="both"/>
      </w:pPr>
      <w:r>
        <w:t>n u s t a t ė :</w:t>
      </w:r>
    </w:p>
    <w:p w:rsidR="00EE7B4A" w:rsidRDefault="00EE7B4A">
      <w:pPr>
        <w:spacing w:after="120"/>
        <w:ind w:left="726" w:hanging="6"/>
        <w:jc w:val="both"/>
      </w:pPr>
    </w:p>
    <w:p w:rsidR="00EE7B4A" w:rsidRDefault="003760EB" w:rsidP="003760EB">
      <w:pPr>
        <w:spacing w:after="120"/>
        <w:ind w:left="360"/>
        <w:jc w:val="center"/>
      </w:pPr>
      <w:r>
        <w:t xml:space="preserve">I. </w:t>
      </w:r>
      <w:r w:rsidR="000648C2">
        <w:t>Ginčo esmė</w:t>
      </w:r>
    </w:p>
    <w:p w:rsidR="00EE7B4A" w:rsidRDefault="00EE7B4A">
      <w:pPr>
        <w:spacing w:after="120"/>
        <w:ind w:firstLine="720"/>
      </w:pPr>
    </w:p>
    <w:p w:rsidR="00EE7B4A" w:rsidRPr="004D51A7" w:rsidRDefault="000648C2" w:rsidP="00EB0C06">
      <w:pPr>
        <w:pStyle w:val="Sraopastraipa"/>
        <w:numPr>
          <w:ilvl w:val="0"/>
          <w:numId w:val="5"/>
        </w:numPr>
        <w:suppressAutoHyphens w:val="0"/>
        <w:spacing w:after="120" w:line="240" w:lineRule="auto"/>
        <w:jc w:val="both"/>
        <w:rPr>
          <w:rFonts w:ascii="Times New Roman" w:hAnsi="Times New Roman"/>
          <w:sz w:val="24"/>
          <w:szCs w:val="24"/>
          <w:lang w:eastAsia="lt-LT"/>
        </w:rPr>
      </w:pPr>
      <w:r w:rsidRPr="004D51A7">
        <w:rPr>
          <w:rFonts w:ascii="Times New Roman" w:hAnsi="Times New Roman"/>
          <w:sz w:val="24"/>
          <w:szCs w:val="24"/>
          <w:lang w:eastAsia="lt-LT"/>
        </w:rPr>
        <w:t xml:space="preserve">Kasacinėje byloje sprendžiama dėl </w:t>
      </w:r>
      <w:r w:rsidR="00EB0C06" w:rsidRPr="00EB0C06">
        <w:rPr>
          <w:rFonts w:ascii="Times New Roman" w:hAnsi="Times New Roman"/>
          <w:sz w:val="24"/>
          <w:szCs w:val="24"/>
          <w:lang w:eastAsia="lt-LT"/>
        </w:rPr>
        <w:t xml:space="preserve">teisės normų, reglamentuojančių procesinių dokumentų įteikimą juridiniam asmeniui, </w:t>
      </w:r>
      <w:r w:rsidR="00EC7C0D">
        <w:rPr>
          <w:rFonts w:ascii="Times New Roman" w:hAnsi="Times New Roman"/>
          <w:sz w:val="24"/>
          <w:szCs w:val="24"/>
          <w:lang w:eastAsia="lt-LT"/>
        </w:rPr>
        <w:t xml:space="preserve">priimant sprendimą už akių, </w:t>
      </w:r>
      <w:r w:rsidR="00EB0C06" w:rsidRPr="00EB0C06">
        <w:rPr>
          <w:rFonts w:ascii="Times New Roman" w:hAnsi="Times New Roman"/>
          <w:sz w:val="24"/>
          <w:szCs w:val="24"/>
          <w:lang w:eastAsia="lt-LT"/>
        </w:rPr>
        <w:t>aiškinimo ir taikymo.</w:t>
      </w:r>
    </w:p>
    <w:p w:rsidR="00C843D1" w:rsidRDefault="0035283B" w:rsidP="00C843D1">
      <w:pPr>
        <w:numPr>
          <w:ilvl w:val="0"/>
          <w:numId w:val="5"/>
        </w:numPr>
        <w:suppressAutoHyphens w:val="0"/>
        <w:spacing w:after="120"/>
        <w:jc w:val="both"/>
        <w:rPr>
          <w:lang w:eastAsia="lt-LT"/>
        </w:rPr>
      </w:pPr>
      <w:r w:rsidRPr="004D51A7">
        <w:rPr>
          <w:lang w:eastAsia="lt-LT"/>
        </w:rPr>
        <w:t xml:space="preserve">Vilniaus </w:t>
      </w:r>
      <w:r>
        <w:rPr>
          <w:lang w:eastAsia="lt-LT"/>
        </w:rPr>
        <w:t>miesto apylinkės</w:t>
      </w:r>
      <w:r w:rsidRPr="004D51A7">
        <w:rPr>
          <w:lang w:eastAsia="lt-LT"/>
        </w:rPr>
        <w:t xml:space="preserve"> teismas 2017 m. </w:t>
      </w:r>
      <w:r>
        <w:rPr>
          <w:lang w:eastAsia="lt-LT"/>
        </w:rPr>
        <w:t>gruodžio 29</w:t>
      </w:r>
      <w:r w:rsidRPr="004D51A7">
        <w:rPr>
          <w:lang w:eastAsia="lt-LT"/>
        </w:rPr>
        <w:t xml:space="preserve"> d. sprendimu </w:t>
      </w:r>
      <w:r>
        <w:rPr>
          <w:lang w:eastAsia="lt-LT"/>
        </w:rPr>
        <w:t xml:space="preserve">už akių </w:t>
      </w:r>
      <w:r w:rsidR="00C843D1">
        <w:rPr>
          <w:lang w:eastAsia="lt-LT"/>
        </w:rPr>
        <w:t xml:space="preserve">priteisė </w:t>
      </w:r>
      <w:r w:rsidR="00873E1D">
        <w:rPr>
          <w:lang w:eastAsia="lt-LT"/>
        </w:rPr>
        <w:t>ieškov</w:t>
      </w:r>
      <w:r w:rsidR="007E5F98">
        <w:rPr>
          <w:lang w:eastAsia="lt-LT"/>
        </w:rPr>
        <w:t>ei</w:t>
      </w:r>
      <w:r w:rsidR="00873E1D">
        <w:rPr>
          <w:lang w:eastAsia="lt-LT"/>
        </w:rPr>
        <w:t xml:space="preserve"> UAB</w:t>
      </w:r>
      <w:r w:rsidR="007E5F98">
        <w:rPr>
          <w:lang w:eastAsia="lt-LT"/>
        </w:rPr>
        <w:t> </w:t>
      </w:r>
      <w:r w:rsidR="00873E1D">
        <w:rPr>
          <w:lang w:eastAsia="lt-LT"/>
        </w:rPr>
        <w:t>„3SV“</w:t>
      </w:r>
      <w:r w:rsidR="005F2C99" w:rsidRPr="005F2C99">
        <w:rPr>
          <w:lang w:eastAsia="lt-LT"/>
        </w:rPr>
        <w:t xml:space="preserve"> </w:t>
      </w:r>
      <w:r w:rsidR="005F2C99">
        <w:rPr>
          <w:lang w:eastAsia="lt-LT"/>
        </w:rPr>
        <w:t xml:space="preserve">solidariai </w:t>
      </w:r>
      <w:r w:rsidR="00C843D1">
        <w:rPr>
          <w:lang w:eastAsia="lt-LT"/>
        </w:rPr>
        <w:t>iš atsakovių UAB</w:t>
      </w:r>
      <w:r w:rsidR="00D32DDA">
        <w:rPr>
          <w:lang w:eastAsia="lt-LT"/>
        </w:rPr>
        <w:t> </w:t>
      </w:r>
      <w:r w:rsidR="00C843D1">
        <w:rPr>
          <w:lang w:eastAsia="lt-LT"/>
        </w:rPr>
        <w:t>„</w:t>
      </w:r>
      <w:proofErr w:type="spellStart"/>
      <w:r w:rsidR="00C843D1">
        <w:rPr>
          <w:lang w:eastAsia="lt-LT"/>
        </w:rPr>
        <w:t>Limstar</w:t>
      </w:r>
      <w:proofErr w:type="spellEnd"/>
      <w:r w:rsidR="00C843D1">
        <w:rPr>
          <w:lang w:eastAsia="lt-LT"/>
        </w:rPr>
        <w:t xml:space="preserve"> </w:t>
      </w:r>
      <w:proofErr w:type="spellStart"/>
      <w:r w:rsidR="00C843D1">
        <w:rPr>
          <w:lang w:eastAsia="lt-LT"/>
        </w:rPr>
        <w:t>group</w:t>
      </w:r>
      <w:proofErr w:type="spellEnd"/>
      <w:r w:rsidR="00C843D1">
        <w:rPr>
          <w:lang w:eastAsia="lt-LT"/>
        </w:rPr>
        <w:t>“ ir UAB</w:t>
      </w:r>
      <w:r w:rsidR="00D32DDA">
        <w:rPr>
          <w:lang w:eastAsia="lt-LT"/>
        </w:rPr>
        <w:t> </w:t>
      </w:r>
      <w:r w:rsidR="00C843D1">
        <w:rPr>
          <w:lang w:eastAsia="lt-LT"/>
        </w:rPr>
        <w:t>„Mėsos“ 23</w:t>
      </w:r>
      <w:r w:rsidR="00D32DDA">
        <w:rPr>
          <w:lang w:eastAsia="lt-LT"/>
        </w:rPr>
        <w:t> </w:t>
      </w:r>
      <w:r w:rsidR="00C843D1">
        <w:rPr>
          <w:lang w:eastAsia="lt-LT"/>
        </w:rPr>
        <w:t>993,79</w:t>
      </w:r>
      <w:r w:rsidR="00D32DDA">
        <w:rPr>
          <w:lang w:eastAsia="lt-LT"/>
        </w:rPr>
        <w:t> </w:t>
      </w:r>
      <w:proofErr w:type="spellStart"/>
      <w:r w:rsidR="00C843D1">
        <w:rPr>
          <w:lang w:eastAsia="lt-LT"/>
        </w:rPr>
        <w:t>Eur</w:t>
      </w:r>
      <w:proofErr w:type="spellEnd"/>
      <w:r w:rsidR="00C843D1">
        <w:rPr>
          <w:lang w:eastAsia="lt-LT"/>
        </w:rPr>
        <w:t xml:space="preserve"> skolą su palūkanomis</w:t>
      </w:r>
      <w:r w:rsidR="005F2C99">
        <w:rPr>
          <w:lang w:eastAsia="lt-LT"/>
        </w:rPr>
        <w:t xml:space="preserve"> už buto remonto darbus</w:t>
      </w:r>
      <w:r w:rsidR="00D32DDA">
        <w:rPr>
          <w:lang w:eastAsia="lt-LT"/>
        </w:rPr>
        <w:t>, procesines palūkanas,</w:t>
      </w:r>
      <w:r w:rsidR="00C843D1">
        <w:rPr>
          <w:lang w:eastAsia="lt-LT"/>
        </w:rPr>
        <w:t xml:space="preserve"> bylinėjimosi išlaidų</w:t>
      </w:r>
      <w:r w:rsidR="00D32DDA">
        <w:rPr>
          <w:lang w:eastAsia="lt-LT"/>
        </w:rPr>
        <w:t xml:space="preserve"> atlyginimą</w:t>
      </w:r>
      <w:r w:rsidR="00C843D1">
        <w:rPr>
          <w:lang w:eastAsia="lt-LT"/>
        </w:rPr>
        <w:t>.</w:t>
      </w:r>
    </w:p>
    <w:p w:rsidR="00EE7B4A" w:rsidRPr="005F2C99" w:rsidRDefault="00C843D1" w:rsidP="00944604">
      <w:pPr>
        <w:numPr>
          <w:ilvl w:val="0"/>
          <w:numId w:val="5"/>
        </w:numPr>
        <w:suppressAutoHyphens w:val="0"/>
        <w:spacing w:after="120"/>
        <w:jc w:val="both"/>
        <w:rPr>
          <w:lang w:eastAsia="lt-LT"/>
        </w:rPr>
      </w:pPr>
      <w:r>
        <w:rPr>
          <w:lang w:eastAsia="lt-LT"/>
        </w:rPr>
        <w:t xml:space="preserve">Atsakovės </w:t>
      </w:r>
      <w:r w:rsidR="008A3F3E">
        <w:rPr>
          <w:lang w:eastAsia="lt-LT"/>
        </w:rPr>
        <w:t xml:space="preserve">2018 m. vasario 19 d. </w:t>
      </w:r>
      <w:r>
        <w:rPr>
          <w:lang w:eastAsia="lt-LT"/>
        </w:rPr>
        <w:t>pateikė pareiškimą dėl sprendimo už akių peržiūrėjimo</w:t>
      </w:r>
      <w:r w:rsidR="00D32DDA">
        <w:rPr>
          <w:lang w:eastAsia="lt-LT"/>
        </w:rPr>
        <w:t xml:space="preserve">, nurodžiusios, kad </w:t>
      </w:r>
      <w:r>
        <w:rPr>
          <w:lang w:eastAsia="lt-LT"/>
        </w:rPr>
        <w:t xml:space="preserve">apie priimtą sprendimą už akių sužinojo tik iš antstolio, gavusios patvarkymą. </w:t>
      </w:r>
      <w:r w:rsidR="00D32DDA">
        <w:rPr>
          <w:lang w:eastAsia="lt-LT"/>
        </w:rPr>
        <w:t>Atsakovės p</w:t>
      </w:r>
      <w:r>
        <w:rPr>
          <w:lang w:eastAsia="lt-LT"/>
        </w:rPr>
        <w:t>raš</w:t>
      </w:r>
      <w:r w:rsidR="00D32DDA">
        <w:rPr>
          <w:lang w:eastAsia="lt-LT"/>
        </w:rPr>
        <w:t>ė</w:t>
      </w:r>
      <w:r>
        <w:rPr>
          <w:lang w:eastAsia="lt-LT"/>
        </w:rPr>
        <w:t xml:space="preserve"> atnaujinti terminą </w:t>
      </w:r>
      <w:r w:rsidR="00D32DDA">
        <w:rPr>
          <w:lang w:eastAsia="lt-LT"/>
        </w:rPr>
        <w:t>pareiškimui</w:t>
      </w:r>
      <w:r>
        <w:rPr>
          <w:lang w:eastAsia="lt-LT"/>
        </w:rPr>
        <w:t xml:space="preserve"> pateikti, </w:t>
      </w:r>
      <w:r w:rsidR="00D32DDA">
        <w:rPr>
          <w:lang w:eastAsia="lt-LT"/>
        </w:rPr>
        <w:t>nes</w:t>
      </w:r>
      <w:r>
        <w:rPr>
          <w:lang w:eastAsia="lt-LT"/>
        </w:rPr>
        <w:t xml:space="preserve"> teismas </w:t>
      </w:r>
      <w:r w:rsidRPr="005F2C99">
        <w:rPr>
          <w:lang w:eastAsia="lt-LT"/>
        </w:rPr>
        <w:t>nesiuntė procesinių dokumentų visais atsakovių adresais, įskaitant el. paštą.</w:t>
      </w:r>
    </w:p>
    <w:p w:rsidR="00EE7B4A" w:rsidRPr="004D51A7" w:rsidRDefault="00EE7B4A" w:rsidP="00C843D1">
      <w:pPr>
        <w:pStyle w:val="Sraopastraipa"/>
        <w:suppressAutoHyphens w:val="0"/>
        <w:spacing w:after="120" w:line="240" w:lineRule="auto"/>
        <w:ind w:left="360" w:hanging="360"/>
        <w:jc w:val="both"/>
        <w:rPr>
          <w:rFonts w:ascii="Times New Roman" w:hAnsi="Times New Roman"/>
          <w:sz w:val="24"/>
          <w:szCs w:val="24"/>
          <w:lang w:eastAsia="lt-LT"/>
        </w:rPr>
      </w:pPr>
    </w:p>
    <w:p w:rsidR="00EE7B4A" w:rsidRPr="004D51A7" w:rsidRDefault="000648C2" w:rsidP="00C843D1">
      <w:pPr>
        <w:pStyle w:val="Sraopastraipa"/>
        <w:spacing w:after="120" w:line="240" w:lineRule="auto"/>
        <w:ind w:left="0"/>
        <w:jc w:val="center"/>
        <w:rPr>
          <w:rFonts w:ascii="Times New Roman" w:hAnsi="Times New Roman"/>
          <w:sz w:val="24"/>
          <w:szCs w:val="24"/>
        </w:rPr>
      </w:pPr>
      <w:r w:rsidRPr="004D51A7">
        <w:rPr>
          <w:rFonts w:ascii="Times New Roman" w:hAnsi="Times New Roman"/>
          <w:sz w:val="24"/>
          <w:szCs w:val="24"/>
        </w:rPr>
        <w:t>II. Pirmosios ir apeliacinės instancijos teismų procesinių sprendimų esmė</w:t>
      </w:r>
    </w:p>
    <w:p w:rsidR="00EE7B4A" w:rsidRPr="004D51A7" w:rsidRDefault="00EE7B4A" w:rsidP="00C843D1">
      <w:pPr>
        <w:pStyle w:val="Sraopastraipa"/>
        <w:spacing w:after="120" w:line="240" w:lineRule="auto"/>
        <w:ind w:left="0" w:firstLine="720"/>
        <w:jc w:val="both"/>
        <w:rPr>
          <w:rFonts w:ascii="Times New Roman" w:hAnsi="Times New Roman"/>
          <w:sz w:val="24"/>
          <w:szCs w:val="24"/>
        </w:rPr>
      </w:pPr>
    </w:p>
    <w:p w:rsidR="00EE7B4A" w:rsidRPr="004D51A7" w:rsidRDefault="0035283B" w:rsidP="00C843D1">
      <w:pPr>
        <w:pStyle w:val="Sraopastraipa"/>
        <w:numPr>
          <w:ilvl w:val="0"/>
          <w:numId w:val="5"/>
        </w:numPr>
        <w:suppressAutoHyphens w:val="0"/>
        <w:spacing w:after="120" w:line="240" w:lineRule="auto"/>
        <w:jc w:val="both"/>
        <w:rPr>
          <w:rFonts w:ascii="Times New Roman" w:hAnsi="Times New Roman"/>
          <w:sz w:val="24"/>
          <w:szCs w:val="24"/>
          <w:lang w:eastAsia="lt-LT"/>
        </w:rPr>
      </w:pPr>
      <w:r w:rsidRPr="004D51A7">
        <w:rPr>
          <w:rFonts w:ascii="Times New Roman" w:hAnsi="Times New Roman"/>
          <w:sz w:val="24"/>
          <w:szCs w:val="24"/>
          <w:lang w:eastAsia="lt-LT"/>
        </w:rPr>
        <w:lastRenderedPageBreak/>
        <w:t xml:space="preserve">Vilniaus </w:t>
      </w:r>
      <w:r>
        <w:rPr>
          <w:rFonts w:ascii="Times New Roman" w:hAnsi="Times New Roman"/>
          <w:sz w:val="24"/>
          <w:szCs w:val="24"/>
          <w:lang w:eastAsia="lt-LT"/>
        </w:rPr>
        <w:t>miesto apylinkės</w:t>
      </w:r>
      <w:r w:rsidRPr="004D51A7">
        <w:rPr>
          <w:rFonts w:ascii="Times New Roman" w:hAnsi="Times New Roman"/>
          <w:sz w:val="24"/>
          <w:szCs w:val="24"/>
          <w:lang w:eastAsia="lt-LT"/>
        </w:rPr>
        <w:t xml:space="preserve"> teismas 201</w:t>
      </w:r>
      <w:r>
        <w:rPr>
          <w:rFonts w:ascii="Times New Roman" w:hAnsi="Times New Roman"/>
          <w:sz w:val="24"/>
          <w:szCs w:val="24"/>
          <w:lang w:eastAsia="lt-LT"/>
        </w:rPr>
        <w:t>8</w:t>
      </w:r>
      <w:r w:rsidRPr="004D51A7">
        <w:rPr>
          <w:rFonts w:ascii="Times New Roman" w:hAnsi="Times New Roman"/>
          <w:sz w:val="24"/>
          <w:szCs w:val="24"/>
          <w:lang w:eastAsia="lt-LT"/>
        </w:rPr>
        <w:t xml:space="preserve"> m. </w:t>
      </w:r>
      <w:r>
        <w:rPr>
          <w:rFonts w:ascii="Times New Roman" w:hAnsi="Times New Roman"/>
          <w:sz w:val="24"/>
          <w:szCs w:val="24"/>
          <w:lang w:eastAsia="lt-LT"/>
        </w:rPr>
        <w:t>kovo 22</w:t>
      </w:r>
      <w:r w:rsidRPr="004D51A7">
        <w:rPr>
          <w:rFonts w:ascii="Times New Roman" w:hAnsi="Times New Roman"/>
          <w:sz w:val="24"/>
          <w:szCs w:val="24"/>
          <w:lang w:eastAsia="lt-LT"/>
        </w:rPr>
        <w:t> d.</w:t>
      </w:r>
      <w:r>
        <w:rPr>
          <w:rFonts w:ascii="Times New Roman" w:hAnsi="Times New Roman"/>
          <w:sz w:val="24"/>
          <w:szCs w:val="24"/>
          <w:lang w:eastAsia="lt-LT"/>
        </w:rPr>
        <w:t xml:space="preserve"> nutartimi a</w:t>
      </w:r>
      <w:r w:rsidRPr="0035283B">
        <w:rPr>
          <w:rFonts w:ascii="Times New Roman" w:hAnsi="Times New Roman"/>
          <w:sz w:val="24"/>
          <w:szCs w:val="24"/>
          <w:lang w:eastAsia="lt-LT"/>
        </w:rPr>
        <w:t>tsisak</w:t>
      </w:r>
      <w:r>
        <w:rPr>
          <w:rFonts w:ascii="Times New Roman" w:hAnsi="Times New Roman"/>
          <w:sz w:val="24"/>
          <w:szCs w:val="24"/>
          <w:lang w:eastAsia="lt-LT"/>
        </w:rPr>
        <w:t>ė</w:t>
      </w:r>
      <w:r w:rsidRPr="0035283B">
        <w:rPr>
          <w:rFonts w:ascii="Times New Roman" w:hAnsi="Times New Roman"/>
          <w:sz w:val="24"/>
          <w:szCs w:val="24"/>
          <w:lang w:eastAsia="lt-LT"/>
        </w:rPr>
        <w:t xml:space="preserve"> priimti atsakov</w:t>
      </w:r>
      <w:r>
        <w:rPr>
          <w:rFonts w:ascii="Times New Roman" w:hAnsi="Times New Roman"/>
          <w:sz w:val="24"/>
          <w:szCs w:val="24"/>
          <w:lang w:eastAsia="lt-LT"/>
        </w:rPr>
        <w:t>i</w:t>
      </w:r>
      <w:r w:rsidRPr="0035283B">
        <w:rPr>
          <w:rFonts w:ascii="Times New Roman" w:hAnsi="Times New Roman"/>
          <w:sz w:val="24"/>
          <w:szCs w:val="24"/>
          <w:lang w:eastAsia="lt-LT"/>
        </w:rPr>
        <w:t>ų pareiškimą dėl sprendimo už akių peržiūrėjimo.</w:t>
      </w:r>
    </w:p>
    <w:p w:rsidR="00C843D1" w:rsidRPr="00C843D1" w:rsidRDefault="000648C2" w:rsidP="00C843D1">
      <w:pPr>
        <w:pStyle w:val="Sraopastraipa"/>
        <w:numPr>
          <w:ilvl w:val="0"/>
          <w:numId w:val="5"/>
        </w:numPr>
        <w:suppressAutoHyphens w:val="0"/>
        <w:spacing w:after="120" w:line="240" w:lineRule="auto"/>
        <w:jc w:val="both"/>
        <w:rPr>
          <w:rFonts w:ascii="Times New Roman" w:hAnsi="Times New Roman"/>
          <w:sz w:val="24"/>
          <w:szCs w:val="24"/>
        </w:rPr>
      </w:pPr>
      <w:r w:rsidRPr="004D51A7">
        <w:rPr>
          <w:rFonts w:ascii="Times New Roman" w:hAnsi="Times New Roman"/>
          <w:sz w:val="24"/>
          <w:szCs w:val="24"/>
          <w:lang w:eastAsia="lt-LT"/>
        </w:rPr>
        <w:t>Te</w:t>
      </w:r>
      <w:r w:rsidRPr="004D51A7">
        <w:rPr>
          <w:rFonts w:ascii="Times New Roman" w:hAnsi="Times New Roman"/>
          <w:sz w:val="24"/>
          <w:szCs w:val="24"/>
        </w:rPr>
        <w:t>ismas nustatė, kad</w:t>
      </w:r>
      <w:r w:rsidR="00C843D1" w:rsidRPr="00C843D1">
        <w:rPr>
          <w:rFonts w:ascii="Times New Roman" w:hAnsi="Times New Roman"/>
          <w:sz w:val="24"/>
          <w:szCs w:val="24"/>
        </w:rPr>
        <w:t xml:space="preserve"> atsakov</w:t>
      </w:r>
      <w:r w:rsidR="00D32DDA">
        <w:rPr>
          <w:rFonts w:ascii="Times New Roman" w:hAnsi="Times New Roman"/>
          <w:sz w:val="24"/>
          <w:szCs w:val="24"/>
        </w:rPr>
        <w:t>ė</w:t>
      </w:r>
      <w:r w:rsidR="00C843D1" w:rsidRPr="00C843D1">
        <w:rPr>
          <w:rFonts w:ascii="Times New Roman" w:hAnsi="Times New Roman"/>
          <w:sz w:val="24"/>
          <w:szCs w:val="24"/>
        </w:rPr>
        <w:t>ms (juridiniams asmenims) procesiniai dokumentai siųsti registruotu buveinės adresu po 3 kartus</w:t>
      </w:r>
      <w:r w:rsidR="000A08FF">
        <w:rPr>
          <w:rFonts w:ascii="Times New Roman" w:hAnsi="Times New Roman"/>
          <w:sz w:val="24"/>
          <w:szCs w:val="24"/>
        </w:rPr>
        <w:t>,</w:t>
      </w:r>
      <w:r w:rsidR="00C843D1" w:rsidRPr="00C843D1">
        <w:rPr>
          <w:rFonts w:ascii="Times New Roman" w:hAnsi="Times New Roman"/>
          <w:sz w:val="24"/>
          <w:szCs w:val="24"/>
        </w:rPr>
        <w:t xml:space="preserve"> </w:t>
      </w:r>
      <w:r w:rsidR="000A08FF">
        <w:rPr>
          <w:rFonts w:ascii="Times New Roman" w:hAnsi="Times New Roman"/>
          <w:sz w:val="24"/>
          <w:szCs w:val="24"/>
        </w:rPr>
        <w:t>t</w:t>
      </w:r>
      <w:r w:rsidR="00C843D1" w:rsidRPr="00C843D1">
        <w:rPr>
          <w:rFonts w:ascii="Times New Roman" w:hAnsi="Times New Roman"/>
          <w:sz w:val="24"/>
          <w:szCs w:val="24"/>
        </w:rPr>
        <w:t>aip pat atsakov</w:t>
      </w:r>
      <w:r w:rsidR="000A08FF">
        <w:rPr>
          <w:rFonts w:ascii="Times New Roman" w:hAnsi="Times New Roman"/>
          <w:sz w:val="24"/>
          <w:szCs w:val="24"/>
        </w:rPr>
        <w:t>i</w:t>
      </w:r>
      <w:r w:rsidR="00C843D1" w:rsidRPr="00C843D1">
        <w:rPr>
          <w:rFonts w:ascii="Times New Roman" w:hAnsi="Times New Roman"/>
          <w:sz w:val="24"/>
          <w:szCs w:val="24"/>
        </w:rPr>
        <w:t xml:space="preserve">ų vadovams jų gyvenamosios vietos adresu (įskaitant ir pareiškime dėl sprendimo už akių peržiūrėjimo nurodytą butą, </w:t>
      </w:r>
      <w:r w:rsidR="00113DEA">
        <w:rPr>
          <w:rFonts w:ascii="Times New Roman" w:hAnsi="Times New Roman"/>
          <w:sz w:val="24"/>
          <w:szCs w:val="24"/>
        </w:rPr>
        <w:t>esantį</w:t>
      </w:r>
      <w:r w:rsidR="00C843D1" w:rsidRPr="00C843D1">
        <w:rPr>
          <w:rFonts w:ascii="Times New Roman" w:hAnsi="Times New Roman"/>
          <w:sz w:val="24"/>
          <w:szCs w:val="24"/>
        </w:rPr>
        <w:t xml:space="preserve"> </w:t>
      </w:r>
      <w:r w:rsidR="00E734BD">
        <w:rPr>
          <w:rFonts w:ascii="Times New Roman" w:hAnsi="Times New Roman"/>
          <w:sz w:val="24"/>
          <w:szCs w:val="24"/>
        </w:rPr>
        <w:t>(</w:t>
      </w:r>
      <w:r w:rsidR="00E734BD" w:rsidRPr="00E734BD">
        <w:rPr>
          <w:rFonts w:ascii="Times New Roman" w:hAnsi="Times New Roman"/>
          <w:i/>
          <w:sz w:val="24"/>
          <w:szCs w:val="24"/>
        </w:rPr>
        <w:t>duomenys neskelbtini</w:t>
      </w:r>
      <w:r w:rsidR="00C843D1" w:rsidRPr="00C843D1">
        <w:rPr>
          <w:rFonts w:ascii="Times New Roman" w:hAnsi="Times New Roman"/>
          <w:sz w:val="24"/>
          <w:szCs w:val="24"/>
        </w:rPr>
        <w:t xml:space="preserve">), tačiau procesiniai dokumentai nebuvo atsiimti pašte per siuntos saugojimo terminą. </w:t>
      </w:r>
    </w:p>
    <w:p w:rsidR="00C843D1" w:rsidRPr="00C843D1" w:rsidRDefault="00C843D1" w:rsidP="00C843D1">
      <w:pPr>
        <w:pStyle w:val="Sraopastraipa"/>
        <w:numPr>
          <w:ilvl w:val="0"/>
          <w:numId w:val="5"/>
        </w:numPr>
        <w:suppressAutoHyphens w:val="0"/>
        <w:spacing w:after="120" w:line="240" w:lineRule="auto"/>
        <w:jc w:val="both"/>
        <w:rPr>
          <w:rFonts w:ascii="Times New Roman" w:hAnsi="Times New Roman"/>
          <w:sz w:val="24"/>
          <w:szCs w:val="24"/>
        </w:rPr>
      </w:pPr>
      <w:r w:rsidRPr="00C843D1">
        <w:rPr>
          <w:rFonts w:ascii="Times New Roman" w:hAnsi="Times New Roman"/>
          <w:sz w:val="24"/>
          <w:szCs w:val="24"/>
        </w:rPr>
        <w:t>Pagal teismų praktiką nei ieškov</w:t>
      </w:r>
      <w:r w:rsidR="00113DEA">
        <w:rPr>
          <w:rFonts w:ascii="Times New Roman" w:hAnsi="Times New Roman"/>
          <w:sz w:val="24"/>
          <w:szCs w:val="24"/>
        </w:rPr>
        <w:t>e</w:t>
      </w:r>
      <w:r w:rsidRPr="00C843D1">
        <w:rPr>
          <w:rFonts w:ascii="Times New Roman" w:hAnsi="Times New Roman"/>
          <w:sz w:val="24"/>
          <w:szCs w:val="24"/>
        </w:rPr>
        <w:t>i, nei teismui nekilo pareiga ieškoti atsakov</w:t>
      </w:r>
      <w:r w:rsidR="00113DEA">
        <w:rPr>
          <w:rFonts w:ascii="Times New Roman" w:hAnsi="Times New Roman"/>
          <w:sz w:val="24"/>
          <w:szCs w:val="24"/>
        </w:rPr>
        <w:t>i</w:t>
      </w:r>
      <w:r w:rsidRPr="00C843D1">
        <w:rPr>
          <w:rFonts w:ascii="Times New Roman" w:hAnsi="Times New Roman"/>
          <w:sz w:val="24"/>
          <w:szCs w:val="24"/>
        </w:rPr>
        <w:t>ų adresų interneto svetainėje arba siųsti elektroniniu paštu, nes</w:t>
      </w:r>
      <w:r w:rsidR="0084226F">
        <w:rPr>
          <w:rFonts w:ascii="Times New Roman" w:hAnsi="Times New Roman"/>
          <w:sz w:val="24"/>
          <w:szCs w:val="24"/>
        </w:rPr>
        <w:t>,</w:t>
      </w:r>
      <w:r w:rsidRPr="00C843D1">
        <w:rPr>
          <w:rFonts w:ascii="Times New Roman" w:hAnsi="Times New Roman"/>
          <w:sz w:val="24"/>
          <w:szCs w:val="24"/>
        </w:rPr>
        <w:t xml:space="preserve"> pagal </w:t>
      </w:r>
      <w:r w:rsidR="0084226F">
        <w:rPr>
          <w:rFonts w:ascii="Times New Roman" w:hAnsi="Times New Roman"/>
          <w:sz w:val="24"/>
          <w:szCs w:val="24"/>
        </w:rPr>
        <w:t xml:space="preserve">Lietuvos Respublikos civilinio proceso kodekso (toliau – ir </w:t>
      </w:r>
      <w:r w:rsidRPr="00C843D1">
        <w:rPr>
          <w:rFonts w:ascii="Times New Roman" w:hAnsi="Times New Roman"/>
          <w:sz w:val="24"/>
          <w:szCs w:val="24"/>
        </w:rPr>
        <w:t>CPK</w:t>
      </w:r>
      <w:r w:rsidR="0084226F">
        <w:rPr>
          <w:rFonts w:ascii="Times New Roman" w:hAnsi="Times New Roman"/>
          <w:sz w:val="24"/>
          <w:szCs w:val="24"/>
        </w:rPr>
        <w:t>)</w:t>
      </w:r>
      <w:r w:rsidRPr="00C843D1">
        <w:rPr>
          <w:rFonts w:ascii="Times New Roman" w:hAnsi="Times New Roman"/>
          <w:sz w:val="24"/>
          <w:szCs w:val="24"/>
        </w:rPr>
        <w:t xml:space="preserve"> 122 str</w:t>
      </w:r>
      <w:r w:rsidR="00113DEA">
        <w:rPr>
          <w:rFonts w:ascii="Times New Roman" w:hAnsi="Times New Roman"/>
          <w:sz w:val="24"/>
          <w:szCs w:val="24"/>
        </w:rPr>
        <w:t>aipsnio</w:t>
      </w:r>
      <w:r w:rsidRPr="00C843D1">
        <w:rPr>
          <w:rFonts w:ascii="Times New Roman" w:hAnsi="Times New Roman"/>
          <w:sz w:val="24"/>
          <w:szCs w:val="24"/>
        </w:rPr>
        <w:t xml:space="preserve"> 2 d</w:t>
      </w:r>
      <w:r w:rsidR="00113DEA">
        <w:rPr>
          <w:rFonts w:ascii="Times New Roman" w:hAnsi="Times New Roman"/>
          <w:sz w:val="24"/>
          <w:szCs w:val="24"/>
        </w:rPr>
        <w:t>alį</w:t>
      </w:r>
      <w:r w:rsidRPr="00C843D1">
        <w:rPr>
          <w:rFonts w:ascii="Times New Roman" w:hAnsi="Times New Roman"/>
          <w:sz w:val="24"/>
          <w:szCs w:val="24"/>
        </w:rPr>
        <w:t xml:space="preserve">, visi juridiniams asmenims </w:t>
      </w:r>
      <w:r w:rsidR="00113DEA">
        <w:rPr>
          <w:rFonts w:ascii="Times New Roman" w:hAnsi="Times New Roman"/>
          <w:sz w:val="24"/>
          <w:szCs w:val="24"/>
        </w:rPr>
        <w:t xml:space="preserve">skirti </w:t>
      </w:r>
      <w:r w:rsidRPr="00C843D1">
        <w:rPr>
          <w:rFonts w:ascii="Times New Roman" w:hAnsi="Times New Roman"/>
          <w:sz w:val="24"/>
          <w:szCs w:val="24"/>
        </w:rPr>
        <w:t xml:space="preserve">procesiniai dokumentai įteikiami </w:t>
      </w:r>
      <w:r w:rsidR="0084226F">
        <w:rPr>
          <w:rFonts w:ascii="Times New Roman" w:hAnsi="Times New Roman"/>
          <w:sz w:val="24"/>
          <w:szCs w:val="24"/>
        </w:rPr>
        <w:t>J</w:t>
      </w:r>
      <w:r w:rsidRPr="00C843D1">
        <w:rPr>
          <w:rFonts w:ascii="Times New Roman" w:hAnsi="Times New Roman"/>
          <w:sz w:val="24"/>
          <w:szCs w:val="24"/>
        </w:rPr>
        <w:t>uridinių asmenų registre nurodytu buveinės adresu, išskyrus atvejus, kai juridinis asmuo (t</w:t>
      </w:r>
      <w:r w:rsidR="00BD0DB5">
        <w:rPr>
          <w:rFonts w:ascii="Times New Roman" w:hAnsi="Times New Roman"/>
          <w:sz w:val="24"/>
          <w:szCs w:val="24"/>
        </w:rPr>
        <w:t>. </w:t>
      </w:r>
      <w:r w:rsidRPr="00C843D1">
        <w:rPr>
          <w:rFonts w:ascii="Times New Roman" w:hAnsi="Times New Roman"/>
          <w:sz w:val="24"/>
          <w:szCs w:val="24"/>
        </w:rPr>
        <w:t>y</w:t>
      </w:r>
      <w:r w:rsidR="00BD0DB5">
        <w:rPr>
          <w:rFonts w:ascii="Times New Roman" w:hAnsi="Times New Roman"/>
          <w:sz w:val="24"/>
          <w:szCs w:val="24"/>
        </w:rPr>
        <w:t>.</w:t>
      </w:r>
      <w:r w:rsidRPr="00C843D1">
        <w:rPr>
          <w:rFonts w:ascii="Times New Roman" w:hAnsi="Times New Roman"/>
          <w:sz w:val="24"/>
          <w:szCs w:val="24"/>
        </w:rPr>
        <w:t xml:space="preserve"> atsakov</w:t>
      </w:r>
      <w:r w:rsidR="00113DEA">
        <w:rPr>
          <w:rFonts w:ascii="Times New Roman" w:hAnsi="Times New Roman"/>
          <w:sz w:val="24"/>
          <w:szCs w:val="24"/>
        </w:rPr>
        <w:t>ės</w:t>
      </w:r>
      <w:r w:rsidRPr="00C843D1">
        <w:rPr>
          <w:rFonts w:ascii="Times New Roman" w:hAnsi="Times New Roman"/>
          <w:sz w:val="24"/>
          <w:szCs w:val="24"/>
        </w:rPr>
        <w:t xml:space="preserve">) nurodo kitą procesinių dokumentų įteikimo adresą. Taigi, šiuo atveju, teismo nuomone, nebuvo pažeistos proceso </w:t>
      </w:r>
      <w:r w:rsidR="00113DEA">
        <w:rPr>
          <w:rFonts w:ascii="Times New Roman" w:hAnsi="Times New Roman"/>
          <w:sz w:val="24"/>
          <w:szCs w:val="24"/>
        </w:rPr>
        <w:t>teisės normos,</w:t>
      </w:r>
      <w:r w:rsidRPr="00C843D1">
        <w:rPr>
          <w:rFonts w:ascii="Times New Roman" w:hAnsi="Times New Roman"/>
          <w:sz w:val="24"/>
          <w:szCs w:val="24"/>
        </w:rPr>
        <w:t xml:space="preserve"> </w:t>
      </w:r>
      <w:r w:rsidR="00113DEA" w:rsidRPr="00C843D1">
        <w:rPr>
          <w:rFonts w:ascii="Times New Roman" w:hAnsi="Times New Roman"/>
          <w:sz w:val="24"/>
          <w:szCs w:val="24"/>
        </w:rPr>
        <w:t>įteiki</w:t>
      </w:r>
      <w:r w:rsidR="00113DEA">
        <w:rPr>
          <w:rFonts w:ascii="Times New Roman" w:hAnsi="Times New Roman"/>
          <w:sz w:val="24"/>
          <w:szCs w:val="24"/>
        </w:rPr>
        <w:t>ant</w:t>
      </w:r>
      <w:r w:rsidR="00113DEA" w:rsidRPr="00C843D1">
        <w:rPr>
          <w:rFonts w:ascii="Times New Roman" w:hAnsi="Times New Roman"/>
          <w:sz w:val="24"/>
          <w:szCs w:val="24"/>
        </w:rPr>
        <w:t xml:space="preserve"> </w:t>
      </w:r>
      <w:r w:rsidRPr="00C843D1">
        <w:rPr>
          <w:rFonts w:ascii="Times New Roman" w:hAnsi="Times New Roman"/>
          <w:sz w:val="24"/>
          <w:szCs w:val="24"/>
        </w:rPr>
        <w:t>procesini</w:t>
      </w:r>
      <w:r w:rsidR="00113DEA">
        <w:rPr>
          <w:rFonts w:ascii="Times New Roman" w:hAnsi="Times New Roman"/>
          <w:sz w:val="24"/>
          <w:szCs w:val="24"/>
        </w:rPr>
        <w:t>us</w:t>
      </w:r>
      <w:r w:rsidRPr="00C843D1">
        <w:rPr>
          <w:rFonts w:ascii="Times New Roman" w:hAnsi="Times New Roman"/>
          <w:sz w:val="24"/>
          <w:szCs w:val="24"/>
        </w:rPr>
        <w:t xml:space="preserve"> dokument</w:t>
      </w:r>
      <w:r w:rsidR="00113DEA">
        <w:rPr>
          <w:rFonts w:ascii="Times New Roman" w:hAnsi="Times New Roman"/>
          <w:sz w:val="24"/>
          <w:szCs w:val="24"/>
        </w:rPr>
        <w:t>us</w:t>
      </w:r>
      <w:r w:rsidRPr="00C843D1">
        <w:rPr>
          <w:rFonts w:ascii="Times New Roman" w:hAnsi="Times New Roman"/>
          <w:sz w:val="24"/>
          <w:szCs w:val="24"/>
        </w:rPr>
        <w:t xml:space="preserve"> atsakov</w:t>
      </w:r>
      <w:r w:rsidR="0024748C">
        <w:rPr>
          <w:rFonts w:ascii="Times New Roman" w:hAnsi="Times New Roman"/>
          <w:sz w:val="24"/>
          <w:szCs w:val="24"/>
        </w:rPr>
        <w:t>ė</w:t>
      </w:r>
      <w:r w:rsidRPr="00C843D1">
        <w:rPr>
          <w:rFonts w:ascii="Times New Roman" w:hAnsi="Times New Roman"/>
          <w:sz w:val="24"/>
          <w:szCs w:val="24"/>
        </w:rPr>
        <w:t>ms.</w:t>
      </w:r>
    </w:p>
    <w:p w:rsidR="00FF22DD" w:rsidRDefault="00113DEA" w:rsidP="00C843D1">
      <w:pPr>
        <w:pStyle w:val="Sraopastraipa"/>
        <w:numPr>
          <w:ilvl w:val="0"/>
          <w:numId w:val="5"/>
        </w:numPr>
        <w:suppressAutoHyphens w:val="0"/>
        <w:spacing w:after="120" w:line="240" w:lineRule="auto"/>
        <w:jc w:val="both"/>
        <w:rPr>
          <w:rFonts w:ascii="Times New Roman" w:hAnsi="Times New Roman"/>
          <w:sz w:val="24"/>
          <w:szCs w:val="24"/>
        </w:rPr>
      </w:pPr>
      <w:r>
        <w:rPr>
          <w:rFonts w:ascii="Times New Roman" w:hAnsi="Times New Roman"/>
          <w:sz w:val="24"/>
          <w:szCs w:val="24"/>
        </w:rPr>
        <w:t>T</w:t>
      </w:r>
      <w:r w:rsidR="00C843D1" w:rsidRPr="00C843D1">
        <w:rPr>
          <w:rFonts w:ascii="Times New Roman" w:hAnsi="Times New Roman"/>
          <w:sz w:val="24"/>
          <w:szCs w:val="24"/>
        </w:rPr>
        <w:t xml:space="preserve">eismui nepateikta jokių kitų svarbių priežasčių, leidžiančių spręsti dėl termino praleidimo pagrįstumo, todėl teismas </w:t>
      </w:r>
      <w:r>
        <w:rPr>
          <w:rFonts w:ascii="Times New Roman" w:hAnsi="Times New Roman"/>
          <w:sz w:val="24"/>
          <w:szCs w:val="24"/>
        </w:rPr>
        <w:t>padarė</w:t>
      </w:r>
      <w:r w:rsidR="00C843D1" w:rsidRPr="00C843D1">
        <w:rPr>
          <w:rFonts w:ascii="Times New Roman" w:hAnsi="Times New Roman"/>
          <w:sz w:val="24"/>
          <w:szCs w:val="24"/>
        </w:rPr>
        <w:t xml:space="preserve"> išvadą, kad nėra pagrindo priimti atsakov</w:t>
      </w:r>
      <w:r>
        <w:rPr>
          <w:rFonts w:ascii="Times New Roman" w:hAnsi="Times New Roman"/>
          <w:sz w:val="24"/>
          <w:szCs w:val="24"/>
        </w:rPr>
        <w:t>i</w:t>
      </w:r>
      <w:r w:rsidR="00C843D1" w:rsidRPr="00C843D1">
        <w:rPr>
          <w:rFonts w:ascii="Times New Roman" w:hAnsi="Times New Roman"/>
          <w:sz w:val="24"/>
          <w:szCs w:val="24"/>
        </w:rPr>
        <w:t>ų prašymą dėl sprendimo už akių peržiūrėjimo.</w:t>
      </w:r>
    </w:p>
    <w:p w:rsidR="00EE7B4A" w:rsidRPr="00E262DE" w:rsidRDefault="005408CE" w:rsidP="00C843D1">
      <w:pPr>
        <w:pStyle w:val="Sraopastraipa"/>
        <w:numPr>
          <w:ilvl w:val="0"/>
          <w:numId w:val="5"/>
        </w:numPr>
        <w:suppressAutoHyphens w:val="0"/>
        <w:spacing w:after="120" w:line="240" w:lineRule="auto"/>
        <w:jc w:val="both"/>
        <w:rPr>
          <w:rFonts w:ascii="Times New Roman" w:hAnsi="Times New Roman"/>
          <w:sz w:val="24"/>
          <w:szCs w:val="24"/>
          <w:lang w:eastAsia="lt-LT"/>
        </w:rPr>
      </w:pPr>
      <w:r w:rsidRPr="00E262DE">
        <w:rPr>
          <w:rFonts w:ascii="Times New Roman" w:hAnsi="Times New Roman"/>
          <w:sz w:val="24"/>
          <w:szCs w:val="24"/>
          <w:lang w:eastAsia="lt-LT"/>
        </w:rPr>
        <w:t>Vilniaus apygardos</w:t>
      </w:r>
      <w:r w:rsidR="000648C2" w:rsidRPr="00E262DE">
        <w:rPr>
          <w:rFonts w:ascii="Times New Roman" w:hAnsi="Times New Roman"/>
          <w:sz w:val="24"/>
          <w:szCs w:val="24"/>
          <w:lang w:eastAsia="lt-LT"/>
        </w:rPr>
        <w:t xml:space="preserve"> teism</w:t>
      </w:r>
      <w:r w:rsidR="0035283B">
        <w:rPr>
          <w:rFonts w:ascii="Times New Roman" w:hAnsi="Times New Roman"/>
          <w:sz w:val="24"/>
          <w:szCs w:val="24"/>
          <w:lang w:eastAsia="lt-LT"/>
        </w:rPr>
        <w:t>as</w:t>
      </w:r>
      <w:r w:rsidR="000648C2" w:rsidRPr="00E262DE">
        <w:rPr>
          <w:rFonts w:ascii="Times New Roman" w:hAnsi="Times New Roman"/>
          <w:sz w:val="24"/>
          <w:szCs w:val="24"/>
          <w:lang w:eastAsia="lt-LT"/>
        </w:rPr>
        <w:t>, išnagrinėj</w:t>
      </w:r>
      <w:r w:rsidR="0035283B">
        <w:rPr>
          <w:rFonts w:ascii="Times New Roman" w:hAnsi="Times New Roman"/>
          <w:sz w:val="24"/>
          <w:szCs w:val="24"/>
          <w:lang w:eastAsia="lt-LT"/>
        </w:rPr>
        <w:t>ęs</w:t>
      </w:r>
      <w:r w:rsidR="000648C2" w:rsidRPr="00E262DE">
        <w:rPr>
          <w:rFonts w:ascii="Times New Roman" w:hAnsi="Times New Roman"/>
          <w:sz w:val="24"/>
          <w:szCs w:val="24"/>
          <w:lang w:eastAsia="lt-LT"/>
        </w:rPr>
        <w:t xml:space="preserve"> </w:t>
      </w:r>
      <w:r w:rsidR="00113DEA">
        <w:rPr>
          <w:rFonts w:ascii="Times New Roman" w:hAnsi="Times New Roman"/>
          <w:sz w:val="24"/>
          <w:szCs w:val="24"/>
          <w:lang w:eastAsia="lt-LT"/>
        </w:rPr>
        <w:t>atsa</w:t>
      </w:r>
      <w:r w:rsidRPr="00E262DE">
        <w:rPr>
          <w:rFonts w:ascii="Times New Roman" w:hAnsi="Times New Roman"/>
          <w:sz w:val="24"/>
          <w:szCs w:val="24"/>
          <w:lang w:eastAsia="lt-LT"/>
        </w:rPr>
        <w:t>kov</w:t>
      </w:r>
      <w:r w:rsidR="0035283B">
        <w:rPr>
          <w:rFonts w:ascii="Times New Roman" w:hAnsi="Times New Roman"/>
          <w:sz w:val="24"/>
          <w:szCs w:val="24"/>
          <w:lang w:eastAsia="lt-LT"/>
        </w:rPr>
        <w:t>ių</w:t>
      </w:r>
      <w:r w:rsidR="000648C2" w:rsidRPr="00E262DE">
        <w:rPr>
          <w:rFonts w:ascii="Times New Roman" w:hAnsi="Times New Roman"/>
          <w:sz w:val="24"/>
          <w:szCs w:val="24"/>
          <w:lang w:eastAsia="lt-LT"/>
        </w:rPr>
        <w:t xml:space="preserve"> </w:t>
      </w:r>
      <w:r w:rsidR="0035283B">
        <w:rPr>
          <w:rFonts w:ascii="Times New Roman" w:hAnsi="Times New Roman"/>
          <w:sz w:val="24"/>
          <w:szCs w:val="24"/>
          <w:lang w:eastAsia="lt-LT"/>
        </w:rPr>
        <w:t>atskirąjį</w:t>
      </w:r>
      <w:r w:rsidR="000648C2" w:rsidRPr="00E262DE">
        <w:rPr>
          <w:rFonts w:ascii="Times New Roman" w:hAnsi="Times New Roman"/>
          <w:sz w:val="24"/>
          <w:szCs w:val="24"/>
          <w:lang w:eastAsia="lt-LT"/>
        </w:rPr>
        <w:t xml:space="preserve"> skundą, 2018 m. </w:t>
      </w:r>
      <w:r w:rsidR="0035283B">
        <w:rPr>
          <w:rFonts w:ascii="Times New Roman" w:hAnsi="Times New Roman"/>
          <w:sz w:val="24"/>
          <w:szCs w:val="24"/>
          <w:lang w:eastAsia="lt-LT"/>
        </w:rPr>
        <w:t>balandžio 26</w:t>
      </w:r>
      <w:r w:rsidR="000648C2" w:rsidRPr="00E262DE">
        <w:rPr>
          <w:rFonts w:ascii="Times New Roman" w:hAnsi="Times New Roman"/>
          <w:sz w:val="24"/>
          <w:szCs w:val="24"/>
          <w:lang w:eastAsia="lt-LT"/>
        </w:rPr>
        <w:t xml:space="preserve"> d. </w:t>
      </w:r>
      <w:r w:rsidR="0035283B">
        <w:rPr>
          <w:rFonts w:ascii="Times New Roman" w:hAnsi="Times New Roman"/>
          <w:sz w:val="24"/>
          <w:szCs w:val="24"/>
          <w:lang w:eastAsia="lt-LT"/>
        </w:rPr>
        <w:t>nutartimi</w:t>
      </w:r>
      <w:r w:rsidR="000648C2" w:rsidRPr="00E262DE">
        <w:rPr>
          <w:rFonts w:ascii="Times New Roman" w:hAnsi="Times New Roman"/>
          <w:sz w:val="24"/>
          <w:szCs w:val="24"/>
          <w:lang w:eastAsia="lt-LT"/>
        </w:rPr>
        <w:t xml:space="preserve"> pirmosios instancijos teismo </w:t>
      </w:r>
      <w:r w:rsidR="0035283B">
        <w:rPr>
          <w:rFonts w:ascii="Times New Roman" w:hAnsi="Times New Roman"/>
          <w:sz w:val="24"/>
          <w:szCs w:val="24"/>
          <w:lang w:eastAsia="lt-LT"/>
        </w:rPr>
        <w:t>nutartį paliko nepakeistą</w:t>
      </w:r>
      <w:r w:rsidR="000648C2" w:rsidRPr="00E262DE">
        <w:rPr>
          <w:rFonts w:ascii="Times New Roman" w:hAnsi="Times New Roman"/>
          <w:sz w:val="24"/>
          <w:szCs w:val="24"/>
          <w:lang w:eastAsia="lt-LT"/>
        </w:rPr>
        <w:t xml:space="preserve">. </w:t>
      </w:r>
    </w:p>
    <w:p w:rsidR="00CA5308" w:rsidRDefault="0035283B" w:rsidP="005F393A">
      <w:pPr>
        <w:pStyle w:val="Sraopastraipa"/>
        <w:numPr>
          <w:ilvl w:val="0"/>
          <w:numId w:val="5"/>
        </w:numPr>
        <w:suppressAutoHyphens w:val="0"/>
        <w:spacing w:after="120" w:line="240" w:lineRule="auto"/>
        <w:jc w:val="both"/>
        <w:rPr>
          <w:rFonts w:ascii="Times New Roman" w:hAnsi="Times New Roman"/>
          <w:sz w:val="24"/>
          <w:szCs w:val="24"/>
          <w:lang w:eastAsia="lt-LT"/>
        </w:rPr>
      </w:pPr>
      <w:r w:rsidRPr="00113DEA">
        <w:rPr>
          <w:rFonts w:ascii="Times New Roman" w:hAnsi="Times New Roman"/>
          <w:sz w:val="24"/>
          <w:szCs w:val="24"/>
          <w:lang w:eastAsia="lt-LT"/>
        </w:rPr>
        <w:t>Apeliacinės instancijos teismas</w:t>
      </w:r>
      <w:r w:rsidR="000648C2" w:rsidRPr="00113DEA">
        <w:rPr>
          <w:rFonts w:ascii="Times New Roman" w:hAnsi="Times New Roman"/>
          <w:sz w:val="24"/>
          <w:szCs w:val="24"/>
          <w:lang w:eastAsia="lt-LT"/>
        </w:rPr>
        <w:t xml:space="preserve"> pažymėjo, kad</w:t>
      </w:r>
      <w:bookmarkStart w:id="1" w:name="pnce9e2a89-7701-4d5f-86f7-9c8cf753139a"/>
      <w:bookmarkStart w:id="2" w:name="pn1ee3d7ba-dec2-4012-94ed-75c6fdf5e1b0"/>
      <w:bookmarkStart w:id="3" w:name="pn497fc1ca-2113-4e03-be33-7ee072bdcd82"/>
      <w:bookmarkStart w:id="4" w:name="pn023207ef-77fc-4a17-8570-14d9dcaef998"/>
      <w:bookmarkStart w:id="5" w:name="pn678e6ef8-c759-4ce8-88c4-edbe946f034f"/>
      <w:bookmarkStart w:id="6" w:name="nce9e2a89-7701-4d5f-86f7-9c8cf753139a"/>
      <w:bookmarkStart w:id="7" w:name="n1ee3d7ba-dec2-4012-94ed-75c6fdf5e1b0"/>
      <w:bookmarkStart w:id="8" w:name="n497fc1ca-2113-4e03-be33-7ee072bdcd82"/>
      <w:bookmarkStart w:id="9" w:name="n023207ef-77fc-4a17-8570-14d9dcaef998"/>
      <w:bookmarkStart w:id="10" w:name="n678e6ef8-c759-4ce8-88c4-edbe946f034f"/>
      <w:bookmarkEnd w:id="1"/>
      <w:bookmarkEnd w:id="2"/>
      <w:bookmarkEnd w:id="3"/>
      <w:bookmarkEnd w:id="4"/>
      <w:bookmarkEnd w:id="5"/>
      <w:r w:rsidR="00515B27" w:rsidRPr="00113DEA">
        <w:rPr>
          <w:rFonts w:ascii="Times New Roman" w:hAnsi="Times New Roman"/>
          <w:sz w:val="24"/>
          <w:szCs w:val="24"/>
          <w:lang w:eastAsia="lt-LT"/>
        </w:rPr>
        <w:t xml:space="preserve"> </w:t>
      </w:r>
      <w:bookmarkEnd w:id="6"/>
      <w:bookmarkEnd w:id="7"/>
      <w:bookmarkEnd w:id="8"/>
      <w:bookmarkEnd w:id="9"/>
      <w:bookmarkEnd w:id="10"/>
      <w:r w:rsidR="00C843D1" w:rsidRPr="00113DEA">
        <w:rPr>
          <w:rFonts w:ascii="Times New Roman" w:hAnsi="Times New Roman"/>
          <w:sz w:val="24"/>
          <w:szCs w:val="24"/>
          <w:lang w:eastAsia="lt-LT"/>
        </w:rPr>
        <w:t>CPK</w:t>
      </w:r>
      <w:r w:rsidR="005F393A">
        <w:rPr>
          <w:rFonts w:ascii="Times New Roman" w:hAnsi="Times New Roman"/>
          <w:sz w:val="24"/>
          <w:szCs w:val="24"/>
          <w:lang w:eastAsia="lt-LT"/>
        </w:rPr>
        <w:t> </w:t>
      </w:r>
      <w:r w:rsidR="00C843D1" w:rsidRPr="00113DEA">
        <w:rPr>
          <w:rFonts w:ascii="Times New Roman" w:hAnsi="Times New Roman"/>
          <w:sz w:val="24"/>
          <w:szCs w:val="24"/>
          <w:lang w:eastAsia="lt-LT"/>
        </w:rPr>
        <w:t>123</w:t>
      </w:r>
      <w:r w:rsidR="005F393A">
        <w:rPr>
          <w:rFonts w:ascii="Times New Roman" w:hAnsi="Times New Roman"/>
          <w:sz w:val="24"/>
          <w:szCs w:val="24"/>
          <w:lang w:eastAsia="lt-LT"/>
        </w:rPr>
        <w:t> </w:t>
      </w:r>
      <w:r w:rsidR="00C843D1" w:rsidRPr="00113DEA">
        <w:rPr>
          <w:rFonts w:ascii="Times New Roman" w:hAnsi="Times New Roman"/>
          <w:sz w:val="24"/>
          <w:szCs w:val="24"/>
          <w:lang w:eastAsia="lt-LT"/>
        </w:rPr>
        <w:t>straipsnio 4</w:t>
      </w:r>
      <w:r w:rsidR="005F393A">
        <w:rPr>
          <w:rFonts w:ascii="Times New Roman" w:hAnsi="Times New Roman"/>
          <w:sz w:val="24"/>
          <w:szCs w:val="24"/>
          <w:lang w:eastAsia="lt-LT"/>
        </w:rPr>
        <w:t> </w:t>
      </w:r>
      <w:r w:rsidR="00C843D1" w:rsidRPr="00113DEA">
        <w:rPr>
          <w:rFonts w:ascii="Times New Roman" w:hAnsi="Times New Roman"/>
          <w:sz w:val="24"/>
          <w:szCs w:val="24"/>
          <w:lang w:eastAsia="lt-LT"/>
        </w:rPr>
        <w:t>dal</w:t>
      </w:r>
      <w:r w:rsidR="004C26A5">
        <w:rPr>
          <w:rFonts w:ascii="Times New Roman" w:hAnsi="Times New Roman"/>
          <w:sz w:val="24"/>
          <w:szCs w:val="24"/>
          <w:lang w:eastAsia="lt-LT"/>
        </w:rPr>
        <w:t>ies</w:t>
      </w:r>
      <w:r w:rsidR="00C843D1" w:rsidRPr="00113DEA">
        <w:rPr>
          <w:rFonts w:ascii="Times New Roman" w:hAnsi="Times New Roman"/>
          <w:sz w:val="24"/>
          <w:szCs w:val="24"/>
          <w:lang w:eastAsia="lt-LT"/>
        </w:rPr>
        <w:t xml:space="preserve"> paskirtis – įtvirtinti dalyvaujančių byloje asmenų – juridinių asmenų – pareigą rūpintis ir domėtis bylos eiga (CPK</w:t>
      </w:r>
      <w:r w:rsidR="005F393A">
        <w:rPr>
          <w:rFonts w:ascii="Times New Roman" w:hAnsi="Times New Roman"/>
          <w:sz w:val="24"/>
          <w:szCs w:val="24"/>
          <w:lang w:eastAsia="lt-LT"/>
        </w:rPr>
        <w:t> </w:t>
      </w:r>
      <w:r w:rsidR="00C843D1" w:rsidRPr="00113DEA">
        <w:rPr>
          <w:rFonts w:ascii="Times New Roman" w:hAnsi="Times New Roman"/>
          <w:sz w:val="24"/>
          <w:szCs w:val="24"/>
          <w:lang w:eastAsia="lt-LT"/>
        </w:rPr>
        <w:t>42</w:t>
      </w:r>
      <w:r w:rsidR="005F393A">
        <w:rPr>
          <w:rFonts w:ascii="Times New Roman" w:hAnsi="Times New Roman"/>
          <w:sz w:val="24"/>
          <w:szCs w:val="24"/>
          <w:lang w:eastAsia="lt-LT"/>
        </w:rPr>
        <w:t> </w:t>
      </w:r>
      <w:r w:rsidR="00C843D1" w:rsidRPr="00113DEA">
        <w:rPr>
          <w:rFonts w:ascii="Times New Roman" w:hAnsi="Times New Roman"/>
          <w:sz w:val="24"/>
          <w:szCs w:val="24"/>
          <w:lang w:eastAsia="lt-LT"/>
        </w:rPr>
        <w:t>straipsnio 5</w:t>
      </w:r>
      <w:r w:rsidR="005F393A">
        <w:rPr>
          <w:rFonts w:ascii="Times New Roman" w:hAnsi="Times New Roman"/>
          <w:sz w:val="24"/>
          <w:szCs w:val="24"/>
          <w:lang w:eastAsia="lt-LT"/>
        </w:rPr>
        <w:t> </w:t>
      </w:r>
      <w:r w:rsidR="00C843D1" w:rsidRPr="00113DEA">
        <w:rPr>
          <w:rFonts w:ascii="Times New Roman" w:hAnsi="Times New Roman"/>
          <w:sz w:val="24"/>
          <w:szCs w:val="24"/>
          <w:lang w:eastAsia="lt-LT"/>
        </w:rPr>
        <w:t xml:space="preserve">dalis), </w:t>
      </w:r>
      <w:r w:rsidR="005F393A">
        <w:rPr>
          <w:rFonts w:ascii="Times New Roman" w:hAnsi="Times New Roman"/>
          <w:sz w:val="24"/>
          <w:szCs w:val="24"/>
          <w:lang w:eastAsia="lt-LT"/>
        </w:rPr>
        <w:t xml:space="preserve">t. y. ir </w:t>
      </w:r>
      <w:r w:rsidR="00C843D1" w:rsidRPr="00113DEA">
        <w:rPr>
          <w:rFonts w:ascii="Times New Roman" w:hAnsi="Times New Roman"/>
          <w:sz w:val="24"/>
          <w:szCs w:val="24"/>
          <w:lang w:eastAsia="lt-LT"/>
        </w:rPr>
        <w:t xml:space="preserve">tinkamai organizuoti korespondencijos priėmimą paties juridinio asmens nurodytu adresu ar juridinio asmens buveinės adresu. </w:t>
      </w:r>
      <w:r w:rsidR="005F393A">
        <w:rPr>
          <w:rFonts w:ascii="Times New Roman" w:hAnsi="Times New Roman"/>
          <w:sz w:val="24"/>
          <w:szCs w:val="24"/>
          <w:lang w:eastAsia="lt-LT"/>
        </w:rPr>
        <w:t>Apeliacinės instancijos teismas pritarė</w:t>
      </w:r>
      <w:r w:rsidR="00C843D1" w:rsidRPr="00113DEA">
        <w:rPr>
          <w:rFonts w:ascii="Times New Roman" w:hAnsi="Times New Roman"/>
          <w:sz w:val="24"/>
          <w:szCs w:val="24"/>
          <w:lang w:eastAsia="lt-LT"/>
        </w:rPr>
        <w:t xml:space="preserve"> pirmosios instancijos teism</w:t>
      </w:r>
      <w:r w:rsidR="005F393A">
        <w:rPr>
          <w:rFonts w:ascii="Times New Roman" w:hAnsi="Times New Roman"/>
          <w:sz w:val="24"/>
          <w:szCs w:val="24"/>
          <w:lang w:eastAsia="lt-LT"/>
        </w:rPr>
        <w:t>o išvadai</w:t>
      </w:r>
      <w:r w:rsidR="00C843D1" w:rsidRPr="00113DEA">
        <w:rPr>
          <w:rFonts w:ascii="Times New Roman" w:hAnsi="Times New Roman"/>
          <w:sz w:val="24"/>
          <w:szCs w:val="24"/>
          <w:lang w:eastAsia="lt-LT"/>
        </w:rPr>
        <w:t xml:space="preserve">, </w:t>
      </w:r>
      <w:r w:rsidR="00BD0DB5">
        <w:rPr>
          <w:rFonts w:ascii="Times New Roman" w:hAnsi="Times New Roman"/>
          <w:sz w:val="24"/>
          <w:szCs w:val="24"/>
          <w:lang w:eastAsia="lt-LT"/>
        </w:rPr>
        <w:t>kad</w:t>
      </w:r>
      <w:r w:rsidR="00C843D1" w:rsidRPr="00113DEA">
        <w:rPr>
          <w:rFonts w:ascii="Times New Roman" w:hAnsi="Times New Roman"/>
          <w:sz w:val="24"/>
          <w:szCs w:val="24"/>
          <w:lang w:eastAsia="lt-LT"/>
        </w:rPr>
        <w:t xml:space="preserve"> procesiniai dokumentai atsakovėms buvo įteikti tinkamai</w:t>
      </w:r>
      <w:r w:rsidR="005F393A">
        <w:rPr>
          <w:rFonts w:ascii="Times New Roman" w:hAnsi="Times New Roman"/>
          <w:sz w:val="24"/>
          <w:szCs w:val="24"/>
          <w:lang w:eastAsia="lt-LT"/>
        </w:rPr>
        <w:t>;</w:t>
      </w:r>
      <w:r w:rsidR="00C843D1" w:rsidRPr="00113DEA">
        <w:rPr>
          <w:rFonts w:ascii="Times New Roman" w:hAnsi="Times New Roman"/>
          <w:sz w:val="24"/>
          <w:szCs w:val="24"/>
          <w:lang w:eastAsia="lt-LT"/>
        </w:rPr>
        <w:t xml:space="preserve"> </w:t>
      </w:r>
      <w:r w:rsidR="005F393A">
        <w:rPr>
          <w:rFonts w:ascii="Times New Roman" w:hAnsi="Times New Roman"/>
          <w:sz w:val="24"/>
          <w:szCs w:val="24"/>
          <w:lang w:eastAsia="lt-LT"/>
        </w:rPr>
        <w:t>p</w:t>
      </w:r>
      <w:r w:rsidR="00C843D1" w:rsidRPr="00113DEA">
        <w:rPr>
          <w:rFonts w:ascii="Times New Roman" w:hAnsi="Times New Roman"/>
          <w:sz w:val="24"/>
          <w:szCs w:val="24"/>
          <w:lang w:eastAsia="lt-LT"/>
        </w:rPr>
        <w:t>apildomai pažymė</w:t>
      </w:r>
      <w:r w:rsidR="005F393A">
        <w:rPr>
          <w:rFonts w:ascii="Times New Roman" w:hAnsi="Times New Roman"/>
          <w:sz w:val="24"/>
          <w:szCs w:val="24"/>
          <w:lang w:eastAsia="lt-LT"/>
        </w:rPr>
        <w:t>jo</w:t>
      </w:r>
      <w:r w:rsidR="00C843D1" w:rsidRPr="00113DEA">
        <w:rPr>
          <w:rFonts w:ascii="Times New Roman" w:hAnsi="Times New Roman"/>
          <w:sz w:val="24"/>
          <w:szCs w:val="24"/>
          <w:lang w:eastAsia="lt-LT"/>
        </w:rPr>
        <w:t xml:space="preserve">, </w:t>
      </w:r>
      <w:r w:rsidR="00BD0DB5">
        <w:rPr>
          <w:rFonts w:ascii="Times New Roman" w:hAnsi="Times New Roman"/>
          <w:sz w:val="24"/>
          <w:szCs w:val="24"/>
          <w:lang w:eastAsia="lt-LT"/>
        </w:rPr>
        <w:t>jog</w:t>
      </w:r>
      <w:r w:rsidR="00C843D1" w:rsidRPr="00113DEA">
        <w:rPr>
          <w:rFonts w:ascii="Times New Roman" w:hAnsi="Times New Roman"/>
          <w:sz w:val="24"/>
          <w:szCs w:val="24"/>
          <w:lang w:eastAsia="lt-LT"/>
        </w:rPr>
        <w:t xml:space="preserve"> nors atsakovės nurodo, </w:t>
      </w:r>
      <w:r w:rsidR="00BD0DB5">
        <w:rPr>
          <w:rFonts w:ascii="Times New Roman" w:hAnsi="Times New Roman"/>
          <w:sz w:val="24"/>
          <w:szCs w:val="24"/>
          <w:lang w:eastAsia="lt-LT"/>
        </w:rPr>
        <w:t>kad</w:t>
      </w:r>
      <w:r w:rsidR="00C843D1" w:rsidRPr="00113DEA">
        <w:rPr>
          <w:rFonts w:ascii="Times New Roman" w:hAnsi="Times New Roman"/>
          <w:sz w:val="24"/>
          <w:szCs w:val="24"/>
          <w:lang w:eastAsia="lt-LT"/>
        </w:rPr>
        <w:t xml:space="preserve"> teismas privalėjo procesinius dokumentus joms siųsti elektroniniu paštu, tačiau pareiškime dėl sprendimo už akių peržiūrėjimo atsakovės </w:t>
      </w:r>
      <w:r w:rsidR="005F393A">
        <w:rPr>
          <w:rFonts w:ascii="Times New Roman" w:hAnsi="Times New Roman"/>
          <w:sz w:val="24"/>
          <w:szCs w:val="24"/>
          <w:lang w:eastAsia="lt-LT"/>
        </w:rPr>
        <w:t>tokio prašymo</w:t>
      </w:r>
      <w:r w:rsidR="00C843D1" w:rsidRPr="00113DEA">
        <w:rPr>
          <w:rFonts w:ascii="Times New Roman" w:hAnsi="Times New Roman"/>
          <w:sz w:val="24"/>
          <w:szCs w:val="24"/>
          <w:lang w:eastAsia="lt-LT"/>
        </w:rPr>
        <w:t xml:space="preserve"> nėra išreiškusios.</w:t>
      </w:r>
    </w:p>
    <w:p w:rsidR="00FC69BB" w:rsidRPr="005F2C99" w:rsidRDefault="005F2C99" w:rsidP="005F2C99">
      <w:pPr>
        <w:numPr>
          <w:ilvl w:val="0"/>
          <w:numId w:val="5"/>
        </w:numPr>
        <w:jc w:val="both"/>
        <w:rPr>
          <w:lang w:eastAsia="lt-LT"/>
        </w:rPr>
      </w:pPr>
      <w:r w:rsidRPr="005F2C99">
        <w:rPr>
          <w:lang w:eastAsia="lt-LT"/>
        </w:rPr>
        <w:t xml:space="preserve">Atsakovės taip pat buvo pateikusios prašymą atnaujinti procesą, remdamosi tais pačiais argumentais dėl dokumentų neįteikimo, tačiau </w:t>
      </w:r>
      <w:r w:rsidR="00FC69BB" w:rsidRPr="005F2C99">
        <w:rPr>
          <w:lang w:eastAsia="lt-LT"/>
        </w:rPr>
        <w:t xml:space="preserve">Vilniaus miesto apylinkės </w:t>
      </w:r>
      <w:r w:rsidR="00BD0DB5">
        <w:rPr>
          <w:lang w:eastAsia="lt-LT"/>
        </w:rPr>
        <w:t xml:space="preserve">teismo </w:t>
      </w:r>
      <w:r w:rsidR="00FC69BB" w:rsidRPr="005F2C99">
        <w:rPr>
          <w:lang w:eastAsia="lt-LT"/>
        </w:rPr>
        <w:t xml:space="preserve">nutartimi </w:t>
      </w:r>
      <w:r w:rsidRPr="005F2C99">
        <w:rPr>
          <w:lang w:eastAsia="lt-LT"/>
        </w:rPr>
        <w:t xml:space="preserve">2018 m. birželio 11 d. </w:t>
      </w:r>
      <w:r w:rsidR="00FC69BB" w:rsidRPr="005F2C99">
        <w:rPr>
          <w:lang w:eastAsia="lt-LT"/>
        </w:rPr>
        <w:t>atsisakyt</w:t>
      </w:r>
      <w:r w:rsidRPr="005F2C99">
        <w:rPr>
          <w:lang w:eastAsia="lt-LT"/>
        </w:rPr>
        <w:t>a</w:t>
      </w:r>
      <w:r w:rsidR="00FC69BB" w:rsidRPr="005F2C99">
        <w:rPr>
          <w:lang w:eastAsia="lt-LT"/>
        </w:rPr>
        <w:t xml:space="preserve"> atnaujinti procesą.</w:t>
      </w:r>
    </w:p>
    <w:p w:rsidR="005408CE" w:rsidRPr="004D51A7" w:rsidRDefault="005408CE" w:rsidP="00C843D1">
      <w:pPr>
        <w:pStyle w:val="Sraopastraipa"/>
        <w:suppressAutoHyphens w:val="0"/>
        <w:spacing w:after="120" w:line="240" w:lineRule="auto"/>
        <w:jc w:val="both"/>
        <w:rPr>
          <w:rFonts w:ascii="Times New Roman" w:hAnsi="Times New Roman"/>
          <w:sz w:val="24"/>
          <w:szCs w:val="24"/>
          <w:lang w:eastAsia="lt-LT"/>
        </w:rPr>
      </w:pPr>
    </w:p>
    <w:p w:rsidR="00EE7B4A" w:rsidRPr="004D51A7" w:rsidRDefault="000648C2" w:rsidP="00C843D1">
      <w:pPr>
        <w:pStyle w:val="Sraopastraipa"/>
        <w:shd w:val="clear" w:color="auto" w:fill="FFFFFF"/>
        <w:spacing w:after="120" w:line="240" w:lineRule="auto"/>
        <w:ind w:left="0"/>
        <w:jc w:val="center"/>
        <w:rPr>
          <w:rFonts w:ascii="Times New Roman" w:hAnsi="Times New Roman"/>
          <w:sz w:val="24"/>
          <w:szCs w:val="24"/>
        </w:rPr>
      </w:pPr>
      <w:r w:rsidRPr="004D51A7">
        <w:rPr>
          <w:rFonts w:ascii="Times New Roman" w:hAnsi="Times New Roman"/>
          <w:sz w:val="24"/>
          <w:szCs w:val="24"/>
        </w:rPr>
        <w:t>III. Kasacinio skundo ir atsiliepim</w:t>
      </w:r>
      <w:r w:rsidR="000A21F1" w:rsidRPr="004D51A7">
        <w:rPr>
          <w:rFonts w:ascii="Times New Roman" w:hAnsi="Times New Roman"/>
          <w:sz w:val="24"/>
          <w:szCs w:val="24"/>
        </w:rPr>
        <w:t>o</w:t>
      </w:r>
      <w:r w:rsidRPr="004D51A7">
        <w:rPr>
          <w:rFonts w:ascii="Times New Roman" w:hAnsi="Times New Roman"/>
          <w:sz w:val="24"/>
          <w:szCs w:val="24"/>
        </w:rPr>
        <w:t xml:space="preserve"> į jį teisiniai argumentai</w:t>
      </w:r>
    </w:p>
    <w:p w:rsidR="00EE7B4A" w:rsidRPr="004D51A7" w:rsidRDefault="00EE7B4A" w:rsidP="00C843D1">
      <w:pPr>
        <w:pStyle w:val="Sraopastraipa"/>
        <w:spacing w:after="120" w:line="240" w:lineRule="auto"/>
        <w:ind w:left="0" w:firstLine="720"/>
        <w:jc w:val="both"/>
        <w:rPr>
          <w:rFonts w:ascii="Times New Roman" w:hAnsi="Times New Roman"/>
          <w:sz w:val="24"/>
          <w:szCs w:val="24"/>
        </w:rPr>
      </w:pPr>
    </w:p>
    <w:p w:rsidR="00EE7B4A" w:rsidRDefault="000648C2" w:rsidP="00C843D1">
      <w:pPr>
        <w:pStyle w:val="Sraopastraipa"/>
        <w:numPr>
          <w:ilvl w:val="0"/>
          <w:numId w:val="5"/>
        </w:numPr>
        <w:suppressAutoHyphens w:val="0"/>
        <w:spacing w:after="120" w:line="240" w:lineRule="auto"/>
        <w:jc w:val="both"/>
        <w:rPr>
          <w:rFonts w:ascii="Times New Roman" w:hAnsi="Times New Roman"/>
          <w:sz w:val="24"/>
          <w:szCs w:val="24"/>
          <w:lang w:eastAsia="lt-LT"/>
        </w:rPr>
      </w:pPr>
      <w:r w:rsidRPr="004D51A7">
        <w:rPr>
          <w:rFonts w:ascii="Times New Roman" w:hAnsi="Times New Roman"/>
          <w:sz w:val="24"/>
          <w:szCs w:val="24"/>
          <w:lang w:eastAsia="lt-LT"/>
        </w:rPr>
        <w:t>Kasaciniu skundu atsakov</w:t>
      </w:r>
      <w:r w:rsidR="005408CE">
        <w:rPr>
          <w:rFonts w:ascii="Times New Roman" w:hAnsi="Times New Roman"/>
          <w:sz w:val="24"/>
          <w:szCs w:val="24"/>
          <w:lang w:eastAsia="lt-LT"/>
        </w:rPr>
        <w:t>ė</w:t>
      </w:r>
      <w:r w:rsidR="00ED4EF1">
        <w:rPr>
          <w:rFonts w:ascii="Times New Roman" w:hAnsi="Times New Roman"/>
          <w:sz w:val="24"/>
          <w:szCs w:val="24"/>
          <w:lang w:eastAsia="lt-LT"/>
        </w:rPr>
        <w:t>s</w:t>
      </w:r>
      <w:r w:rsidRPr="004D51A7">
        <w:rPr>
          <w:rFonts w:ascii="Times New Roman" w:hAnsi="Times New Roman"/>
          <w:sz w:val="24"/>
          <w:szCs w:val="24"/>
          <w:lang w:eastAsia="lt-LT"/>
        </w:rPr>
        <w:t xml:space="preserve"> prašo </w:t>
      </w:r>
      <w:r w:rsidR="00ED4EF1" w:rsidRPr="00E04448">
        <w:rPr>
          <w:rFonts w:ascii="Times New Roman" w:hAnsi="Times New Roman"/>
          <w:sz w:val="24"/>
          <w:szCs w:val="24"/>
          <w:lang w:eastAsia="lt-LT"/>
        </w:rPr>
        <w:t>panaikinti Vilniaus apygardos teismo 2018 m. balandžio 26 d. nutartį ir priimti naują sprendimą – panaikinti Vilniaus miesto apylinkės teismo 2018 m. kovo 22 d. nutartį ir atnaujinti terminą atsakovių pareiškimui dėl sprendimo už akių peržiūrėjimo paduoti</w:t>
      </w:r>
      <w:r w:rsidR="00ED4EF1" w:rsidRPr="00ED4EF1">
        <w:rPr>
          <w:rFonts w:ascii="Times New Roman" w:hAnsi="Times New Roman"/>
          <w:sz w:val="24"/>
          <w:szCs w:val="24"/>
          <w:lang w:eastAsia="lt-LT"/>
        </w:rPr>
        <w:t xml:space="preserve"> </w:t>
      </w:r>
      <w:r w:rsidR="00ED4EF1">
        <w:rPr>
          <w:rFonts w:ascii="Times New Roman" w:hAnsi="Times New Roman"/>
          <w:sz w:val="24"/>
          <w:szCs w:val="24"/>
          <w:lang w:eastAsia="lt-LT"/>
        </w:rPr>
        <w:t>bei</w:t>
      </w:r>
      <w:r w:rsidR="00ED4EF1" w:rsidRPr="00ED4EF1">
        <w:rPr>
          <w:rFonts w:ascii="Times New Roman" w:hAnsi="Times New Roman"/>
          <w:sz w:val="24"/>
          <w:szCs w:val="24"/>
          <w:lang w:eastAsia="lt-LT"/>
        </w:rPr>
        <w:t xml:space="preserve">, esant procesinei galimybei, </w:t>
      </w:r>
      <w:r w:rsidR="00ED4EF1">
        <w:rPr>
          <w:rFonts w:ascii="Times New Roman" w:hAnsi="Times New Roman"/>
          <w:sz w:val="24"/>
          <w:szCs w:val="24"/>
          <w:lang w:eastAsia="lt-LT"/>
        </w:rPr>
        <w:t xml:space="preserve">šį </w:t>
      </w:r>
      <w:r w:rsidR="00ED4EF1" w:rsidRPr="00ED4EF1">
        <w:rPr>
          <w:rFonts w:ascii="Times New Roman" w:hAnsi="Times New Roman"/>
          <w:sz w:val="24"/>
          <w:szCs w:val="24"/>
          <w:lang w:eastAsia="lt-LT"/>
        </w:rPr>
        <w:t>atsakovių pareiškimą priimti nagrinėti.</w:t>
      </w:r>
      <w:r w:rsidRPr="004D51A7">
        <w:rPr>
          <w:rFonts w:ascii="Times New Roman" w:hAnsi="Times New Roman"/>
          <w:sz w:val="24"/>
          <w:szCs w:val="24"/>
          <w:lang w:eastAsia="lt-LT"/>
        </w:rPr>
        <w:t xml:space="preserve"> Kasacinis skundas grindžiamas šiais argumentais:</w:t>
      </w:r>
    </w:p>
    <w:p w:rsidR="00C4747B" w:rsidRPr="00664187" w:rsidRDefault="005F393A" w:rsidP="00944604">
      <w:pPr>
        <w:pStyle w:val="Sraopastraipa"/>
        <w:numPr>
          <w:ilvl w:val="1"/>
          <w:numId w:val="5"/>
        </w:numPr>
        <w:suppressAutoHyphens w:val="0"/>
        <w:spacing w:after="120" w:line="240" w:lineRule="auto"/>
        <w:jc w:val="both"/>
        <w:rPr>
          <w:rFonts w:ascii="Times New Roman" w:hAnsi="Times New Roman"/>
          <w:sz w:val="24"/>
          <w:szCs w:val="24"/>
          <w:lang w:eastAsia="lt-LT"/>
        </w:rPr>
      </w:pPr>
      <w:r w:rsidRPr="00664187">
        <w:rPr>
          <w:rFonts w:ascii="Times New Roman" w:hAnsi="Times New Roman"/>
          <w:sz w:val="24"/>
          <w:szCs w:val="24"/>
          <w:lang w:eastAsia="lt-LT"/>
        </w:rPr>
        <w:t>T</w:t>
      </w:r>
      <w:r w:rsidR="00C4747B" w:rsidRPr="00664187">
        <w:rPr>
          <w:rFonts w:ascii="Times New Roman" w:hAnsi="Times New Roman"/>
          <w:sz w:val="24"/>
          <w:szCs w:val="24"/>
          <w:lang w:eastAsia="lt-LT"/>
        </w:rPr>
        <w:t xml:space="preserve">eismų nutartyse neįvertinus ir visiškai neaptarus esminių </w:t>
      </w:r>
      <w:r w:rsidRPr="00664187">
        <w:rPr>
          <w:rFonts w:ascii="Times New Roman" w:hAnsi="Times New Roman"/>
          <w:sz w:val="24"/>
          <w:szCs w:val="24"/>
          <w:lang w:eastAsia="lt-LT"/>
        </w:rPr>
        <w:t>a</w:t>
      </w:r>
      <w:r w:rsidR="00C4747B" w:rsidRPr="00664187">
        <w:rPr>
          <w:rFonts w:ascii="Times New Roman" w:hAnsi="Times New Roman"/>
          <w:sz w:val="24"/>
          <w:szCs w:val="24"/>
          <w:lang w:eastAsia="lt-LT"/>
        </w:rPr>
        <w:t>tsakov</w:t>
      </w:r>
      <w:r w:rsidRPr="00664187">
        <w:rPr>
          <w:rFonts w:ascii="Times New Roman" w:hAnsi="Times New Roman"/>
          <w:sz w:val="24"/>
          <w:szCs w:val="24"/>
          <w:lang w:eastAsia="lt-LT"/>
        </w:rPr>
        <w:t>i</w:t>
      </w:r>
      <w:r w:rsidR="00C4747B" w:rsidRPr="00664187">
        <w:rPr>
          <w:rFonts w:ascii="Times New Roman" w:hAnsi="Times New Roman"/>
          <w:sz w:val="24"/>
          <w:szCs w:val="24"/>
          <w:lang w:eastAsia="lt-LT"/>
        </w:rPr>
        <w:t xml:space="preserve">ų </w:t>
      </w:r>
      <w:r w:rsidRPr="00664187">
        <w:rPr>
          <w:rFonts w:ascii="Times New Roman" w:hAnsi="Times New Roman"/>
          <w:sz w:val="24"/>
          <w:szCs w:val="24"/>
          <w:lang w:eastAsia="lt-LT"/>
        </w:rPr>
        <w:t>p</w:t>
      </w:r>
      <w:r w:rsidR="00C4747B" w:rsidRPr="00664187">
        <w:rPr>
          <w:rFonts w:ascii="Times New Roman" w:hAnsi="Times New Roman"/>
          <w:sz w:val="24"/>
          <w:szCs w:val="24"/>
          <w:lang w:eastAsia="lt-LT"/>
        </w:rPr>
        <w:t xml:space="preserve">rašymo ir </w:t>
      </w:r>
      <w:r w:rsidRPr="00664187">
        <w:rPr>
          <w:rFonts w:ascii="Times New Roman" w:hAnsi="Times New Roman"/>
          <w:sz w:val="24"/>
          <w:szCs w:val="24"/>
          <w:lang w:eastAsia="lt-LT"/>
        </w:rPr>
        <w:t>a</w:t>
      </w:r>
      <w:r w:rsidR="00C4747B" w:rsidRPr="00664187">
        <w:rPr>
          <w:rFonts w:ascii="Times New Roman" w:hAnsi="Times New Roman"/>
          <w:sz w:val="24"/>
          <w:szCs w:val="24"/>
          <w:lang w:eastAsia="lt-LT"/>
        </w:rPr>
        <w:t>tskirojo skundo pagrindą sudarančių motyvų bei aplinkybių, buvo padaryti CPK</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263</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straipsnio 1</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dalies</w:t>
      </w:r>
      <w:r w:rsidRPr="00664187">
        <w:rPr>
          <w:rFonts w:ascii="Times New Roman" w:hAnsi="Times New Roman"/>
          <w:sz w:val="24"/>
          <w:szCs w:val="24"/>
          <w:lang w:eastAsia="lt-LT"/>
        </w:rPr>
        <w:t xml:space="preserve">, </w:t>
      </w:r>
      <w:r w:rsidR="00C4747B" w:rsidRPr="00664187">
        <w:rPr>
          <w:rFonts w:ascii="Times New Roman" w:hAnsi="Times New Roman"/>
          <w:sz w:val="24"/>
          <w:szCs w:val="24"/>
          <w:lang w:eastAsia="lt-LT"/>
        </w:rPr>
        <w:t>291</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straipsnio 1</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dalies 5</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punkto</w:t>
      </w:r>
      <w:r w:rsidRPr="00664187">
        <w:rPr>
          <w:rFonts w:ascii="Times New Roman" w:hAnsi="Times New Roman"/>
          <w:sz w:val="24"/>
          <w:szCs w:val="24"/>
          <w:lang w:eastAsia="lt-LT"/>
        </w:rPr>
        <w:t>,</w:t>
      </w:r>
      <w:r w:rsidR="00C4747B" w:rsidRPr="00664187">
        <w:rPr>
          <w:rFonts w:ascii="Times New Roman" w:hAnsi="Times New Roman"/>
          <w:sz w:val="24"/>
          <w:szCs w:val="24"/>
          <w:lang w:eastAsia="lt-LT"/>
        </w:rPr>
        <w:t xml:space="preserve"> 325</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straipsnio 3</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dalies ir 331</w:t>
      </w:r>
      <w:r w:rsidRPr="00664187">
        <w:rPr>
          <w:rFonts w:ascii="Times New Roman" w:hAnsi="Times New Roman"/>
          <w:sz w:val="24"/>
          <w:szCs w:val="24"/>
          <w:lang w:eastAsia="lt-LT"/>
        </w:rPr>
        <w:t> </w:t>
      </w:r>
      <w:r w:rsidR="00C4747B" w:rsidRPr="00664187">
        <w:rPr>
          <w:rFonts w:ascii="Times New Roman" w:hAnsi="Times New Roman"/>
          <w:sz w:val="24"/>
          <w:szCs w:val="24"/>
          <w:lang w:eastAsia="lt-LT"/>
        </w:rPr>
        <w:t>straipsnio 4</w:t>
      </w:r>
      <w:r w:rsidRPr="00664187">
        <w:rPr>
          <w:rFonts w:ascii="Times New Roman" w:hAnsi="Times New Roman"/>
          <w:sz w:val="24"/>
          <w:szCs w:val="24"/>
          <w:lang w:eastAsia="lt-LT"/>
        </w:rPr>
        <w:t xml:space="preserve"> </w:t>
      </w:r>
      <w:r w:rsidR="00C4747B" w:rsidRPr="00664187">
        <w:rPr>
          <w:rFonts w:ascii="Times New Roman" w:hAnsi="Times New Roman"/>
          <w:sz w:val="24"/>
          <w:szCs w:val="24"/>
          <w:lang w:eastAsia="lt-LT"/>
        </w:rPr>
        <w:t>dalies pažeidimai.</w:t>
      </w:r>
      <w:r w:rsidRPr="00664187">
        <w:rPr>
          <w:rFonts w:ascii="Times New Roman" w:hAnsi="Times New Roman"/>
          <w:sz w:val="24"/>
          <w:szCs w:val="24"/>
          <w:lang w:eastAsia="lt-LT"/>
        </w:rPr>
        <w:t xml:space="preserve"> Atsakovės savo procesiniuose dokumentuose nurodė, kad</w:t>
      </w:r>
      <w:r w:rsidR="00C4747B" w:rsidRPr="00664187">
        <w:rPr>
          <w:rFonts w:ascii="Times New Roman" w:hAnsi="Times New Roman"/>
          <w:sz w:val="24"/>
          <w:szCs w:val="24"/>
          <w:lang w:eastAsia="lt-LT"/>
        </w:rPr>
        <w:t xml:space="preserve"> visi bylos dokumentai atsakov</w:t>
      </w:r>
      <w:r w:rsidRPr="00664187">
        <w:rPr>
          <w:rFonts w:ascii="Times New Roman" w:hAnsi="Times New Roman"/>
          <w:sz w:val="24"/>
          <w:szCs w:val="24"/>
          <w:lang w:eastAsia="lt-LT"/>
        </w:rPr>
        <w:t>e</w:t>
      </w:r>
      <w:r w:rsidR="00C4747B" w:rsidRPr="00664187">
        <w:rPr>
          <w:rFonts w:ascii="Times New Roman" w:hAnsi="Times New Roman"/>
          <w:sz w:val="24"/>
          <w:szCs w:val="24"/>
          <w:lang w:eastAsia="lt-LT"/>
        </w:rPr>
        <w:t>i UAB</w:t>
      </w:r>
      <w:r w:rsidRPr="00664187">
        <w:rPr>
          <w:rFonts w:ascii="Times New Roman" w:hAnsi="Times New Roman"/>
          <w:sz w:val="24"/>
          <w:szCs w:val="24"/>
          <w:lang w:eastAsia="lt-LT"/>
        </w:rPr>
        <w:t> „</w:t>
      </w:r>
      <w:proofErr w:type="spellStart"/>
      <w:r w:rsidR="00C4747B" w:rsidRPr="00664187">
        <w:rPr>
          <w:rFonts w:ascii="Times New Roman" w:hAnsi="Times New Roman"/>
          <w:sz w:val="24"/>
          <w:szCs w:val="24"/>
          <w:lang w:eastAsia="lt-LT"/>
        </w:rPr>
        <w:t>Limstar</w:t>
      </w:r>
      <w:proofErr w:type="spellEnd"/>
      <w:r w:rsidR="00C4747B" w:rsidRPr="00664187">
        <w:rPr>
          <w:rFonts w:ascii="Times New Roman" w:hAnsi="Times New Roman"/>
          <w:sz w:val="24"/>
          <w:szCs w:val="24"/>
          <w:lang w:eastAsia="lt-LT"/>
        </w:rPr>
        <w:t xml:space="preserve"> </w:t>
      </w:r>
      <w:proofErr w:type="spellStart"/>
      <w:r w:rsidR="00C4747B" w:rsidRPr="00664187">
        <w:rPr>
          <w:rFonts w:ascii="Times New Roman" w:hAnsi="Times New Roman"/>
          <w:sz w:val="24"/>
          <w:szCs w:val="24"/>
          <w:lang w:eastAsia="lt-LT"/>
        </w:rPr>
        <w:t>group</w:t>
      </w:r>
      <w:proofErr w:type="spellEnd"/>
      <w:r w:rsidRPr="00664187">
        <w:rPr>
          <w:rFonts w:ascii="Times New Roman" w:hAnsi="Times New Roman"/>
          <w:sz w:val="24"/>
          <w:szCs w:val="24"/>
          <w:lang w:eastAsia="lt-LT"/>
        </w:rPr>
        <w:t>“</w:t>
      </w:r>
      <w:r w:rsidR="00C4747B" w:rsidRPr="00664187">
        <w:rPr>
          <w:rFonts w:ascii="Times New Roman" w:hAnsi="Times New Roman"/>
          <w:sz w:val="24"/>
          <w:szCs w:val="24"/>
          <w:lang w:eastAsia="lt-LT"/>
        </w:rPr>
        <w:t xml:space="preserve"> buvo siunčiami ne tuo adresu, kur</w:t>
      </w:r>
      <w:r w:rsidR="00303459">
        <w:rPr>
          <w:rFonts w:ascii="Times New Roman" w:hAnsi="Times New Roman"/>
          <w:sz w:val="24"/>
          <w:szCs w:val="24"/>
          <w:lang w:eastAsia="lt-LT"/>
        </w:rPr>
        <w:t>į</w:t>
      </w:r>
      <w:r w:rsidR="00C4747B" w:rsidRPr="00664187">
        <w:rPr>
          <w:rFonts w:ascii="Times New Roman" w:hAnsi="Times New Roman"/>
          <w:sz w:val="24"/>
          <w:szCs w:val="24"/>
          <w:lang w:eastAsia="lt-LT"/>
        </w:rPr>
        <w:t xml:space="preserve"> buvo nurod</w:t>
      </w:r>
      <w:r w:rsidRPr="00664187">
        <w:rPr>
          <w:rFonts w:ascii="Times New Roman" w:hAnsi="Times New Roman"/>
          <w:sz w:val="24"/>
          <w:szCs w:val="24"/>
          <w:lang w:eastAsia="lt-LT"/>
        </w:rPr>
        <w:t>žiusi</w:t>
      </w:r>
      <w:r w:rsidR="00C4747B" w:rsidRPr="00664187">
        <w:rPr>
          <w:rFonts w:ascii="Times New Roman" w:hAnsi="Times New Roman"/>
          <w:sz w:val="24"/>
          <w:szCs w:val="24"/>
          <w:lang w:eastAsia="lt-LT"/>
        </w:rPr>
        <w:t xml:space="preserve"> </w:t>
      </w:r>
      <w:r w:rsidRPr="00664187">
        <w:rPr>
          <w:rFonts w:ascii="Times New Roman" w:hAnsi="Times New Roman"/>
          <w:sz w:val="24"/>
          <w:szCs w:val="24"/>
          <w:lang w:eastAsia="lt-LT"/>
        </w:rPr>
        <w:t>i</w:t>
      </w:r>
      <w:r w:rsidR="00C4747B" w:rsidRPr="00664187">
        <w:rPr>
          <w:rFonts w:ascii="Times New Roman" w:hAnsi="Times New Roman"/>
          <w:sz w:val="24"/>
          <w:szCs w:val="24"/>
          <w:lang w:eastAsia="lt-LT"/>
        </w:rPr>
        <w:t>eškov</w:t>
      </w:r>
      <w:r w:rsidRPr="00664187">
        <w:rPr>
          <w:rFonts w:ascii="Times New Roman" w:hAnsi="Times New Roman"/>
          <w:sz w:val="24"/>
          <w:szCs w:val="24"/>
          <w:lang w:eastAsia="lt-LT"/>
        </w:rPr>
        <w:t>ė</w:t>
      </w:r>
      <w:r w:rsidR="00C4747B" w:rsidRPr="00664187">
        <w:rPr>
          <w:rFonts w:ascii="Times New Roman" w:hAnsi="Times New Roman"/>
          <w:sz w:val="24"/>
          <w:szCs w:val="24"/>
          <w:lang w:eastAsia="lt-LT"/>
        </w:rPr>
        <w:t xml:space="preserve"> ir kuriuo </w:t>
      </w:r>
      <w:r w:rsidR="00664187" w:rsidRPr="00664187">
        <w:rPr>
          <w:rFonts w:ascii="Times New Roman" w:hAnsi="Times New Roman"/>
          <w:sz w:val="24"/>
          <w:szCs w:val="24"/>
          <w:lang w:eastAsia="lt-LT"/>
        </w:rPr>
        <w:t xml:space="preserve">ši </w:t>
      </w:r>
      <w:r w:rsidR="00C4747B" w:rsidRPr="00664187">
        <w:rPr>
          <w:rFonts w:ascii="Times New Roman" w:hAnsi="Times New Roman"/>
          <w:sz w:val="24"/>
          <w:szCs w:val="24"/>
          <w:lang w:eastAsia="lt-LT"/>
        </w:rPr>
        <w:t>atsakov</w:t>
      </w:r>
      <w:r w:rsidR="00664187" w:rsidRPr="00664187">
        <w:rPr>
          <w:rFonts w:ascii="Times New Roman" w:hAnsi="Times New Roman"/>
          <w:sz w:val="24"/>
          <w:szCs w:val="24"/>
          <w:lang w:eastAsia="lt-LT"/>
        </w:rPr>
        <w:t>ė</w:t>
      </w:r>
      <w:r w:rsidR="00C4747B" w:rsidRPr="00664187">
        <w:rPr>
          <w:rFonts w:ascii="Times New Roman" w:hAnsi="Times New Roman"/>
          <w:sz w:val="24"/>
          <w:szCs w:val="24"/>
          <w:lang w:eastAsia="lt-LT"/>
        </w:rPr>
        <w:t xml:space="preserve"> korespondenciją būt</w:t>
      </w:r>
      <w:r w:rsidR="00664187" w:rsidRPr="00664187">
        <w:rPr>
          <w:rFonts w:ascii="Times New Roman" w:hAnsi="Times New Roman"/>
          <w:sz w:val="24"/>
          <w:szCs w:val="24"/>
          <w:lang w:eastAsia="lt-LT"/>
        </w:rPr>
        <w:t>ų</w:t>
      </w:r>
      <w:r w:rsidR="00C4747B" w:rsidRPr="00664187">
        <w:rPr>
          <w:rFonts w:ascii="Times New Roman" w:hAnsi="Times New Roman"/>
          <w:sz w:val="24"/>
          <w:szCs w:val="24"/>
          <w:lang w:eastAsia="lt-LT"/>
        </w:rPr>
        <w:t xml:space="preserve"> gav</w:t>
      </w:r>
      <w:r w:rsidR="00664187" w:rsidRPr="00664187">
        <w:rPr>
          <w:rFonts w:ascii="Times New Roman" w:hAnsi="Times New Roman"/>
          <w:sz w:val="24"/>
          <w:szCs w:val="24"/>
          <w:lang w:eastAsia="lt-LT"/>
        </w:rPr>
        <w:t>usi</w:t>
      </w:r>
      <w:r w:rsidR="0024748C">
        <w:rPr>
          <w:rFonts w:ascii="Times New Roman" w:hAnsi="Times New Roman"/>
          <w:sz w:val="24"/>
          <w:szCs w:val="24"/>
          <w:lang w:eastAsia="lt-LT"/>
        </w:rPr>
        <w:t xml:space="preserve"> bei būtų</w:t>
      </w:r>
      <w:r w:rsidR="00C4747B" w:rsidRPr="00664187">
        <w:rPr>
          <w:rFonts w:ascii="Times New Roman" w:hAnsi="Times New Roman"/>
          <w:sz w:val="24"/>
          <w:szCs w:val="24"/>
          <w:lang w:eastAsia="lt-LT"/>
        </w:rPr>
        <w:t xml:space="preserve"> apie </w:t>
      </w:r>
      <w:r w:rsidR="00664187" w:rsidRPr="00664187">
        <w:rPr>
          <w:rFonts w:ascii="Times New Roman" w:hAnsi="Times New Roman"/>
          <w:sz w:val="24"/>
          <w:szCs w:val="24"/>
          <w:lang w:eastAsia="lt-LT"/>
        </w:rPr>
        <w:t>tai</w:t>
      </w:r>
      <w:r w:rsidR="00C4747B" w:rsidRPr="00664187">
        <w:rPr>
          <w:rFonts w:ascii="Times New Roman" w:hAnsi="Times New Roman"/>
          <w:sz w:val="24"/>
          <w:szCs w:val="24"/>
          <w:lang w:eastAsia="lt-LT"/>
        </w:rPr>
        <w:t xml:space="preserve"> nedels</w:t>
      </w:r>
      <w:r w:rsidR="0084226F">
        <w:rPr>
          <w:rFonts w:ascii="Times New Roman" w:hAnsi="Times New Roman"/>
          <w:sz w:val="24"/>
          <w:szCs w:val="24"/>
          <w:lang w:eastAsia="lt-LT"/>
        </w:rPr>
        <w:t>dama</w:t>
      </w:r>
      <w:r w:rsidR="00C4747B" w:rsidRPr="00664187">
        <w:rPr>
          <w:rFonts w:ascii="Times New Roman" w:hAnsi="Times New Roman"/>
          <w:sz w:val="24"/>
          <w:szCs w:val="24"/>
          <w:lang w:eastAsia="lt-LT"/>
        </w:rPr>
        <w:t xml:space="preserve"> </w:t>
      </w:r>
      <w:r w:rsidR="00664187" w:rsidRPr="00664187">
        <w:rPr>
          <w:rFonts w:ascii="Times New Roman" w:hAnsi="Times New Roman"/>
          <w:sz w:val="24"/>
          <w:szCs w:val="24"/>
          <w:lang w:eastAsia="lt-LT"/>
        </w:rPr>
        <w:t>informavusi</w:t>
      </w:r>
      <w:r w:rsidR="00C4747B" w:rsidRPr="00664187">
        <w:rPr>
          <w:rFonts w:ascii="Times New Roman" w:hAnsi="Times New Roman"/>
          <w:sz w:val="24"/>
          <w:szCs w:val="24"/>
          <w:lang w:eastAsia="lt-LT"/>
        </w:rPr>
        <w:t xml:space="preserve"> ir </w:t>
      </w:r>
      <w:r w:rsidR="00664187" w:rsidRPr="00664187">
        <w:rPr>
          <w:rFonts w:ascii="Times New Roman" w:hAnsi="Times New Roman"/>
          <w:sz w:val="24"/>
          <w:szCs w:val="24"/>
          <w:lang w:eastAsia="lt-LT"/>
        </w:rPr>
        <w:t>kitą atsakovę</w:t>
      </w:r>
      <w:r w:rsidR="0024748C">
        <w:rPr>
          <w:rFonts w:ascii="Times New Roman" w:hAnsi="Times New Roman"/>
          <w:sz w:val="24"/>
          <w:szCs w:val="24"/>
          <w:lang w:eastAsia="lt-LT"/>
        </w:rPr>
        <w:t>.</w:t>
      </w:r>
      <w:r w:rsidR="00C4747B" w:rsidRPr="00664187">
        <w:rPr>
          <w:rFonts w:ascii="Times New Roman" w:hAnsi="Times New Roman"/>
          <w:sz w:val="24"/>
          <w:szCs w:val="24"/>
          <w:lang w:eastAsia="lt-LT"/>
        </w:rPr>
        <w:t xml:space="preserve"> </w:t>
      </w:r>
      <w:r w:rsidR="0024748C">
        <w:rPr>
          <w:rFonts w:ascii="Times New Roman" w:hAnsi="Times New Roman"/>
          <w:sz w:val="24"/>
          <w:szCs w:val="24"/>
          <w:lang w:eastAsia="lt-LT"/>
        </w:rPr>
        <w:t>A</w:t>
      </w:r>
      <w:r w:rsidR="00C4747B" w:rsidRPr="00664187">
        <w:rPr>
          <w:rFonts w:ascii="Times New Roman" w:hAnsi="Times New Roman"/>
          <w:sz w:val="24"/>
          <w:szCs w:val="24"/>
          <w:lang w:eastAsia="lt-LT"/>
        </w:rPr>
        <w:t xml:space="preserve">kivaizdu, kad </w:t>
      </w:r>
      <w:proofErr w:type="spellStart"/>
      <w:r w:rsidR="00C4747B" w:rsidRPr="00664187">
        <w:rPr>
          <w:rFonts w:ascii="Times New Roman" w:hAnsi="Times New Roman"/>
          <w:sz w:val="24"/>
          <w:szCs w:val="24"/>
          <w:lang w:eastAsia="lt-LT"/>
        </w:rPr>
        <w:t>bendraatsakov</w:t>
      </w:r>
      <w:r w:rsidR="0024748C">
        <w:rPr>
          <w:rFonts w:ascii="Times New Roman" w:hAnsi="Times New Roman"/>
          <w:sz w:val="24"/>
          <w:szCs w:val="24"/>
          <w:lang w:eastAsia="lt-LT"/>
        </w:rPr>
        <w:t>ės</w:t>
      </w:r>
      <w:proofErr w:type="spellEnd"/>
      <w:r w:rsidR="00C4747B" w:rsidRPr="00664187">
        <w:rPr>
          <w:rFonts w:ascii="Times New Roman" w:hAnsi="Times New Roman"/>
          <w:sz w:val="24"/>
          <w:szCs w:val="24"/>
          <w:lang w:eastAsia="lt-LT"/>
        </w:rPr>
        <w:t>, negav</w:t>
      </w:r>
      <w:r w:rsidR="0024748C">
        <w:rPr>
          <w:rFonts w:ascii="Times New Roman" w:hAnsi="Times New Roman"/>
          <w:sz w:val="24"/>
          <w:szCs w:val="24"/>
          <w:lang w:eastAsia="lt-LT"/>
        </w:rPr>
        <w:t>usios</w:t>
      </w:r>
      <w:r w:rsidR="00C4747B" w:rsidRPr="00664187">
        <w:rPr>
          <w:rFonts w:ascii="Times New Roman" w:hAnsi="Times New Roman"/>
          <w:sz w:val="24"/>
          <w:szCs w:val="24"/>
          <w:lang w:eastAsia="lt-LT"/>
        </w:rPr>
        <w:t xml:space="preserve"> teismo procesini</w:t>
      </w:r>
      <w:r w:rsidR="00664187" w:rsidRPr="00664187">
        <w:rPr>
          <w:rFonts w:ascii="Times New Roman" w:hAnsi="Times New Roman"/>
          <w:sz w:val="24"/>
          <w:szCs w:val="24"/>
          <w:lang w:eastAsia="lt-LT"/>
        </w:rPr>
        <w:t>ų</w:t>
      </w:r>
      <w:r w:rsidR="00C4747B" w:rsidRPr="00664187">
        <w:rPr>
          <w:rFonts w:ascii="Times New Roman" w:hAnsi="Times New Roman"/>
          <w:sz w:val="24"/>
          <w:szCs w:val="24"/>
          <w:lang w:eastAsia="lt-LT"/>
        </w:rPr>
        <w:t xml:space="preserve"> dokument</w:t>
      </w:r>
      <w:r w:rsidR="00664187" w:rsidRPr="00664187">
        <w:rPr>
          <w:rFonts w:ascii="Times New Roman" w:hAnsi="Times New Roman"/>
          <w:sz w:val="24"/>
          <w:szCs w:val="24"/>
          <w:lang w:eastAsia="lt-LT"/>
        </w:rPr>
        <w:t>ų</w:t>
      </w:r>
      <w:r w:rsidR="00C4747B" w:rsidRPr="00664187">
        <w:rPr>
          <w:rFonts w:ascii="Times New Roman" w:hAnsi="Times New Roman"/>
          <w:sz w:val="24"/>
          <w:szCs w:val="24"/>
          <w:lang w:eastAsia="lt-LT"/>
        </w:rPr>
        <w:t>, nepagr</w:t>
      </w:r>
      <w:r w:rsidR="00664187" w:rsidRPr="00664187">
        <w:rPr>
          <w:rFonts w:ascii="Times New Roman" w:hAnsi="Times New Roman"/>
          <w:sz w:val="24"/>
          <w:szCs w:val="24"/>
          <w:lang w:eastAsia="lt-LT"/>
        </w:rPr>
        <w:t>į</w:t>
      </w:r>
      <w:r w:rsidR="00C4747B" w:rsidRPr="00664187">
        <w:rPr>
          <w:rFonts w:ascii="Times New Roman" w:hAnsi="Times New Roman"/>
          <w:sz w:val="24"/>
          <w:szCs w:val="24"/>
          <w:lang w:eastAsia="lt-LT"/>
        </w:rPr>
        <w:t>stai negalėjo dalyvauti civiliniame procese.</w:t>
      </w:r>
      <w:r w:rsidR="00664187" w:rsidRPr="00664187">
        <w:rPr>
          <w:rFonts w:ascii="Times New Roman" w:hAnsi="Times New Roman"/>
          <w:sz w:val="24"/>
          <w:szCs w:val="24"/>
          <w:lang w:eastAsia="lt-LT"/>
        </w:rPr>
        <w:t xml:space="preserve"> Bylą nagrinėję teismai </w:t>
      </w:r>
      <w:r w:rsidR="00C4747B" w:rsidRPr="00664187">
        <w:rPr>
          <w:rFonts w:ascii="Times New Roman" w:hAnsi="Times New Roman"/>
          <w:sz w:val="24"/>
          <w:szCs w:val="24"/>
          <w:lang w:eastAsia="lt-LT"/>
        </w:rPr>
        <w:t xml:space="preserve">nurodytų aplinkybių nevertino, dėl jų visiškai nepasisakė, nenurodė, ar tokias aplinkybes atmeta, taip pat nepaaiškino, kodėl visiškai neaptaria </w:t>
      </w:r>
      <w:r w:rsidR="00664187" w:rsidRPr="00664187">
        <w:rPr>
          <w:rFonts w:ascii="Times New Roman" w:hAnsi="Times New Roman"/>
          <w:sz w:val="24"/>
          <w:szCs w:val="24"/>
          <w:lang w:eastAsia="lt-LT"/>
        </w:rPr>
        <w:t xml:space="preserve">atsakovių prašymo </w:t>
      </w:r>
      <w:r w:rsidR="00664187" w:rsidRPr="00664187">
        <w:rPr>
          <w:rFonts w:ascii="Times New Roman" w:hAnsi="Times New Roman"/>
          <w:sz w:val="24"/>
          <w:szCs w:val="24"/>
          <w:lang w:eastAsia="lt-LT"/>
        </w:rPr>
        <w:lastRenderedPageBreak/>
        <w:t>ir skundo</w:t>
      </w:r>
      <w:r w:rsidR="00C4747B" w:rsidRPr="00664187">
        <w:rPr>
          <w:rFonts w:ascii="Times New Roman" w:hAnsi="Times New Roman"/>
          <w:sz w:val="24"/>
          <w:szCs w:val="24"/>
          <w:lang w:eastAsia="lt-LT"/>
        </w:rPr>
        <w:t xml:space="preserve"> motyvų bei argumentų. </w:t>
      </w:r>
      <w:r w:rsidR="00664187">
        <w:rPr>
          <w:rFonts w:ascii="Times New Roman" w:hAnsi="Times New Roman"/>
          <w:sz w:val="24"/>
          <w:szCs w:val="24"/>
          <w:lang w:eastAsia="lt-LT"/>
        </w:rPr>
        <w:t>Pirm</w:t>
      </w:r>
      <w:r w:rsidR="00C4747B" w:rsidRPr="00664187">
        <w:rPr>
          <w:rFonts w:ascii="Times New Roman" w:hAnsi="Times New Roman"/>
          <w:sz w:val="24"/>
          <w:szCs w:val="24"/>
          <w:lang w:eastAsia="lt-LT"/>
        </w:rPr>
        <w:t>iau nurodytos aplinkybės yra itin reikšmingos ir svarbios siekiant teisingai nustatyti bei išspręsti</w:t>
      </w:r>
      <w:r w:rsidR="001458F1">
        <w:rPr>
          <w:rFonts w:ascii="Times New Roman" w:hAnsi="Times New Roman"/>
          <w:sz w:val="24"/>
          <w:szCs w:val="24"/>
          <w:lang w:eastAsia="lt-LT"/>
        </w:rPr>
        <w:t xml:space="preserve"> tai, ar:</w:t>
      </w:r>
      <w:r w:rsidR="00C4747B" w:rsidRPr="00664187">
        <w:rPr>
          <w:rFonts w:ascii="Times New Roman" w:hAnsi="Times New Roman"/>
          <w:sz w:val="24"/>
          <w:szCs w:val="24"/>
          <w:lang w:eastAsia="lt-LT"/>
        </w:rPr>
        <w:t xml:space="preserve"> </w:t>
      </w:r>
      <w:r w:rsidR="00C4747B" w:rsidRPr="001458F1">
        <w:rPr>
          <w:rFonts w:ascii="Times New Roman" w:hAnsi="Times New Roman"/>
          <w:sz w:val="24"/>
          <w:szCs w:val="24"/>
          <w:lang w:eastAsia="lt-LT"/>
        </w:rPr>
        <w:t>1)</w:t>
      </w:r>
      <w:r w:rsidR="00C4747B" w:rsidRPr="00664187">
        <w:rPr>
          <w:rFonts w:ascii="Times New Roman" w:hAnsi="Times New Roman"/>
          <w:sz w:val="24"/>
          <w:szCs w:val="24"/>
          <w:lang w:eastAsia="lt-LT"/>
        </w:rPr>
        <w:t xml:space="preserve"> šios civilinės bylos dokumentai </w:t>
      </w:r>
      <w:r w:rsidR="00664187">
        <w:rPr>
          <w:rFonts w:ascii="Times New Roman" w:hAnsi="Times New Roman"/>
          <w:sz w:val="24"/>
          <w:szCs w:val="24"/>
          <w:lang w:eastAsia="lt-LT"/>
        </w:rPr>
        <w:t>a</w:t>
      </w:r>
      <w:r w:rsidR="00C4747B" w:rsidRPr="00664187">
        <w:rPr>
          <w:rFonts w:ascii="Times New Roman" w:hAnsi="Times New Roman"/>
          <w:sz w:val="24"/>
          <w:szCs w:val="24"/>
          <w:lang w:eastAsia="lt-LT"/>
        </w:rPr>
        <w:t>tsakov</w:t>
      </w:r>
      <w:r w:rsidR="00664187">
        <w:rPr>
          <w:rFonts w:ascii="Times New Roman" w:hAnsi="Times New Roman"/>
          <w:sz w:val="24"/>
          <w:szCs w:val="24"/>
          <w:lang w:eastAsia="lt-LT"/>
        </w:rPr>
        <w:t>ė</w:t>
      </w:r>
      <w:r w:rsidR="00C4747B" w:rsidRPr="00664187">
        <w:rPr>
          <w:rFonts w:ascii="Times New Roman" w:hAnsi="Times New Roman"/>
          <w:sz w:val="24"/>
          <w:szCs w:val="24"/>
          <w:lang w:eastAsia="lt-LT"/>
        </w:rPr>
        <w:t>ms buvo įteikti tinkamai ir laiku</w:t>
      </w:r>
      <w:r w:rsidR="001458F1">
        <w:rPr>
          <w:rFonts w:ascii="Times New Roman" w:hAnsi="Times New Roman"/>
          <w:sz w:val="24"/>
          <w:szCs w:val="24"/>
          <w:lang w:eastAsia="lt-LT"/>
        </w:rPr>
        <w:t>;</w:t>
      </w:r>
      <w:r w:rsidR="00C4747B" w:rsidRPr="00664187">
        <w:rPr>
          <w:rFonts w:ascii="Times New Roman" w:hAnsi="Times New Roman"/>
          <w:sz w:val="24"/>
          <w:szCs w:val="24"/>
          <w:lang w:eastAsia="lt-LT"/>
        </w:rPr>
        <w:t xml:space="preserve"> </w:t>
      </w:r>
      <w:r w:rsidR="00C4747B" w:rsidRPr="001458F1">
        <w:rPr>
          <w:rFonts w:ascii="Times New Roman" w:hAnsi="Times New Roman"/>
          <w:sz w:val="24"/>
          <w:szCs w:val="24"/>
          <w:lang w:eastAsia="lt-LT"/>
        </w:rPr>
        <w:t>2)</w:t>
      </w:r>
      <w:r w:rsidR="00C4747B" w:rsidRPr="00664187">
        <w:rPr>
          <w:rFonts w:ascii="Times New Roman" w:hAnsi="Times New Roman"/>
          <w:sz w:val="24"/>
          <w:szCs w:val="24"/>
          <w:lang w:eastAsia="lt-LT"/>
        </w:rPr>
        <w:t xml:space="preserve"> </w:t>
      </w:r>
      <w:r w:rsidR="00664187">
        <w:rPr>
          <w:rFonts w:ascii="Times New Roman" w:hAnsi="Times New Roman"/>
          <w:sz w:val="24"/>
          <w:szCs w:val="24"/>
          <w:lang w:eastAsia="lt-LT"/>
        </w:rPr>
        <w:t>a</w:t>
      </w:r>
      <w:r w:rsidR="00C4747B" w:rsidRPr="00664187">
        <w:rPr>
          <w:rFonts w:ascii="Times New Roman" w:hAnsi="Times New Roman"/>
          <w:sz w:val="24"/>
          <w:szCs w:val="24"/>
          <w:lang w:eastAsia="lt-LT"/>
        </w:rPr>
        <w:t>tsakov</w:t>
      </w:r>
      <w:r w:rsidR="00664187">
        <w:rPr>
          <w:rFonts w:ascii="Times New Roman" w:hAnsi="Times New Roman"/>
          <w:sz w:val="24"/>
          <w:szCs w:val="24"/>
          <w:lang w:eastAsia="lt-LT"/>
        </w:rPr>
        <w:t>ės</w:t>
      </w:r>
      <w:r w:rsidR="00C4747B" w:rsidRPr="00664187">
        <w:rPr>
          <w:rFonts w:ascii="Times New Roman" w:hAnsi="Times New Roman"/>
          <w:sz w:val="24"/>
          <w:szCs w:val="24"/>
          <w:lang w:eastAsia="lt-LT"/>
        </w:rPr>
        <w:t xml:space="preserve"> objektyviai turėjo galimybę laiku sužinoti apie vykstančią civilinę bylą ir joje aktyviai ginti savo pažeistas teises</w:t>
      </w:r>
      <w:r w:rsidR="001458F1">
        <w:rPr>
          <w:rFonts w:ascii="Times New Roman" w:hAnsi="Times New Roman"/>
          <w:sz w:val="24"/>
          <w:szCs w:val="24"/>
          <w:lang w:eastAsia="lt-LT"/>
        </w:rPr>
        <w:t>;</w:t>
      </w:r>
      <w:r w:rsidR="00C4747B" w:rsidRPr="00664187">
        <w:rPr>
          <w:rFonts w:ascii="Times New Roman" w:hAnsi="Times New Roman"/>
          <w:sz w:val="24"/>
          <w:szCs w:val="24"/>
          <w:lang w:eastAsia="lt-LT"/>
        </w:rPr>
        <w:t xml:space="preserve"> </w:t>
      </w:r>
      <w:r w:rsidR="00C4747B" w:rsidRPr="001458F1">
        <w:rPr>
          <w:rFonts w:ascii="Times New Roman" w:hAnsi="Times New Roman"/>
          <w:sz w:val="24"/>
          <w:szCs w:val="24"/>
          <w:lang w:eastAsia="lt-LT"/>
        </w:rPr>
        <w:t>3)</w:t>
      </w:r>
      <w:r w:rsidR="00C4747B" w:rsidRPr="00664187">
        <w:rPr>
          <w:rFonts w:ascii="Times New Roman" w:hAnsi="Times New Roman"/>
          <w:sz w:val="24"/>
          <w:szCs w:val="24"/>
          <w:lang w:eastAsia="lt-LT"/>
        </w:rPr>
        <w:t xml:space="preserve"> ar dėl to </w:t>
      </w:r>
      <w:r w:rsidR="00664187">
        <w:rPr>
          <w:rFonts w:ascii="Times New Roman" w:hAnsi="Times New Roman"/>
          <w:sz w:val="24"/>
          <w:szCs w:val="24"/>
          <w:lang w:eastAsia="lt-LT"/>
        </w:rPr>
        <w:t>a</w:t>
      </w:r>
      <w:r w:rsidR="00C4747B" w:rsidRPr="00664187">
        <w:rPr>
          <w:rFonts w:ascii="Times New Roman" w:hAnsi="Times New Roman"/>
          <w:sz w:val="24"/>
          <w:szCs w:val="24"/>
          <w:lang w:eastAsia="lt-LT"/>
        </w:rPr>
        <w:t>tsakov</w:t>
      </w:r>
      <w:r w:rsidR="00664187">
        <w:rPr>
          <w:rFonts w:ascii="Times New Roman" w:hAnsi="Times New Roman"/>
          <w:sz w:val="24"/>
          <w:szCs w:val="24"/>
          <w:lang w:eastAsia="lt-LT"/>
        </w:rPr>
        <w:t>i</w:t>
      </w:r>
      <w:r w:rsidR="00C4747B" w:rsidRPr="00664187">
        <w:rPr>
          <w:rFonts w:ascii="Times New Roman" w:hAnsi="Times New Roman"/>
          <w:sz w:val="24"/>
          <w:szCs w:val="24"/>
          <w:lang w:eastAsia="lt-LT"/>
        </w:rPr>
        <w:t>ų praleisti procesiniai terminai yra atnaujintini kaip praleisti dėl svarbių ir pateisinamų priežasčių.</w:t>
      </w:r>
    </w:p>
    <w:p w:rsidR="00C4747B" w:rsidRPr="00154A60" w:rsidRDefault="00C4747B" w:rsidP="00944604">
      <w:pPr>
        <w:pStyle w:val="Sraopastraipa"/>
        <w:numPr>
          <w:ilvl w:val="1"/>
          <w:numId w:val="5"/>
        </w:numPr>
        <w:suppressAutoHyphens w:val="0"/>
        <w:spacing w:after="120" w:line="240" w:lineRule="auto"/>
        <w:jc w:val="both"/>
        <w:rPr>
          <w:rFonts w:ascii="Times New Roman" w:hAnsi="Times New Roman"/>
          <w:sz w:val="24"/>
          <w:szCs w:val="24"/>
          <w:lang w:eastAsia="lt-LT"/>
        </w:rPr>
      </w:pPr>
      <w:r w:rsidRPr="00154A60">
        <w:rPr>
          <w:rFonts w:ascii="Times New Roman" w:hAnsi="Times New Roman"/>
          <w:sz w:val="24"/>
          <w:szCs w:val="24"/>
          <w:lang w:eastAsia="lt-LT"/>
        </w:rPr>
        <w:t xml:space="preserve">Teismams nepagrįstai konstatavus, kad procesiniai dokumentai </w:t>
      </w:r>
      <w:r w:rsidR="00664187" w:rsidRPr="00154A60">
        <w:rPr>
          <w:rFonts w:ascii="Times New Roman" w:hAnsi="Times New Roman"/>
          <w:sz w:val="24"/>
          <w:szCs w:val="24"/>
          <w:lang w:eastAsia="lt-LT"/>
        </w:rPr>
        <w:t>a</w:t>
      </w:r>
      <w:r w:rsidRPr="00154A60">
        <w:rPr>
          <w:rFonts w:ascii="Times New Roman" w:hAnsi="Times New Roman"/>
          <w:sz w:val="24"/>
          <w:szCs w:val="24"/>
          <w:lang w:eastAsia="lt-LT"/>
        </w:rPr>
        <w:t>tsakov</w:t>
      </w:r>
      <w:r w:rsidR="00664187" w:rsidRPr="00154A60">
        <w:rPr>
          <w:rFonts w:ascii="Times New Roman" w:hAnsi="Times New Roman"/>
          <w:sz w:val="24"/>
          <w:szCs w:val="24"/>
          <w:lang w:eastAsia="lt-LT"/>
        </w:rPr>
        <w:t>ė</w:t>
      </w:r>
      <w:r w:rsidRPr="00154A60">
        <w:rPr>
          <w:rFonts w:ascii="Times New Roman" w:hAnsi="Times New Roman"/>
          <w:sz w:val="24"/>
          <w:szCs w:val="24"/>
          <w:lang w:eastAsia="lt-LT"/>
        </w:rPr>
        <w:t>ms įteikti tinkamai, buvo pažeistos CPK</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111</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straipsnio 2</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dalies 2</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ir 3</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punktų, 122</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straipsnio 2</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dalies, 123</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straipsnio 4</w:t>
      </w:r>
      <w:r w:rsidR="00664187" w:rsidRPr="00154A60">
        <w:rPr>
          <w:rFonts w:ascii="Times New Roman" w:hAnsi="Times New Roman"/>
          <w:sz w:val="24"/>
          <w:szCs w:val="24"/>
          <w:lang w:eastAsia="lt-LT"/>
        </w:rPr>
        <w:t> </w:t>
      </w:r>
      <w:r w:rsidRPr="00154A60">
        <w:rPr>
          <w:rFonts w:ascii="Times New Roman" w:hAnsi="Times New Roman"/>
          <w:sz w:val="24"/>
          <w:szCs w:val="24"/>
          <w:lang w:eastAsia="lt-LT"/>
        </w:rPr>
        <w:t>dalies nuostatos.</w:t>
      </w:r>
      <w:r w:rsidR="00154A60" w:rsidRPr="00154A60">
        <w:rPr>
          <w:rFonts w:ascii="Times New Roman" w:hAnsi="Times New Roman"/>
          <w:sz w:val="24"/>
          <w:szCs w:val="24"/>
          <w:lang w:eastAsia="lt-LT"/>
        </w:rPr>
        <w:t xml:space="preserve"> </w:t>
      </w:r>
      <w:r w:rsidRPr="00154A60">
        <w:rPr>
          <w:rFonts w:ascii="Times New Roman" w:hAnsi="Times New Roman"/>
          <w:sz w:val="24"/>
          <w:szCs w:val="24"/>
          <w:lang w:eastAsia="lt-LT"/>
        </w:rPr>
        <w:t>Kadangi visi bylos dokumentai buvo siunčiami ne tuo adresu, kurį buvo nurod</w:t>
      </w:r>
      <w:r w:rsidR="00154A60">
        <w:rPr>
          <w:rFonts w:ascii="Times New Roman" w:hAnsi="Times New Roman"/>
          <w:sz w:val="24"/>
          <w:szCs w:val="24"/>
          <w:lang w:eastAsia="lt-LT"/>
        </w:rPr>
        <w:t>žiusi</w:t>
      </w:r>
      <w:r w:rsidRPr="00154A60">
        <w:rPr>
          <w:rFonts w:ascii="Times New Roman" w:hAnsi="Times New Roman"/>
          <w:sz w:val="24"/>
          <w:szCs w:val="24"/>
          <w:lang w:eastAsia="lt-LT"/>
        </w:rPr>
        <w:t xml:space="preserve"> </w:t>
      </w:r>
      <w:r w:rsidR="00154A60">
        <w:rPr>
          <w:rFonts w:ascii="Times New Roman" w:hAnsi="Times New Roman"/>
          <w:sz w:val="24"/>
          <w:szCs w:val="24"/>
          <w:lang w:eastAsia="lt-LT"/>
        </w:rPr>
        <w:t>i</w:t>
      </w:r>
      <w:r w:rsidRPr="00154A60">
        <w:rPr>
          <w:rFonts w:ascii="Times New Roman" w:hAnsi="Times New Roman"/>
          <w:sz w:val="24"/>
          <w:szCs w:val="24"/>
          <w:lang w:eastAsia="lt-LT"/>
        </w:rPr>
        <w:t>eškov</w:t>
      </w:r>
      <w:r w:rsidR="00154A60">
        <w:rPr>
          <w:rFonts w:ascii="Times New Roman" w:hAnsi="Times New Roman"/>
          <w:sz w:val="24"/>
          <w:szCs w:val="24"/>
          <w:lang w:eastAsia="lt-LT"/>
        </w:rPr>
        <w:t>ė</w:t>
      </w:r>
      <w:r w:rsidRPr="00154A60">
        <w:rPr>
          <w:rFonts w:ascii="Times New Roman" w:hAnsi="Times New Roman"/>
          <w:sz w:val="24"/>
          <w:szCs w:val="24"/>
          <w:lang w:eastAsia="lt-LT"/>
        </w:rPr>
        <w:t xml:space="preserve"> ir </w:t>
      </w:r>
      <w:r w:rsidR="00154A60">
        <w:rPr>
          <w:rFonts w:ascii="Times New Roman" w:hAnsi="Times New Roman"/>
          <w:sz w:val="24"/>
          <w:szCs w:val="24"/>
          <w:lang w:eastAsia="lt-LT"/>
        </w:rPr>
        <w:t>pirmosios instancijos</w:t>
      </w:r>
      <w:r w:rsidRPr="00154A60">
        <w:rPr>
          <w:rFonts w:ascii="Times New Roman" w:hAnsi="Times New Roman"/>
          <w:sz w:val="24"/>
          <w:szCs w:val="24"/>
          <w:lang w:eastAsia="lt-LT"/>
        </w:rPr>
        <w:t xml:space="preserve"> teismo teisėjas ir kuriuo korespondencija būtų buvusi gauta, </w:t>
      </w:r>
      <w:r w:rsidR="00154A60">
        <w:rPr>
          <w:rFonts w:ascii="Times New Roman" w:hAnsi="Times New Roman"/>
          <w:sz w:val="24"/>
          <w:szCs w:val="24"/>
          <w:lang w:eastAsia="lt-LT"/>
        </w:rPr>
        <w:t>a</w:t>
      </w:r>
      <w:r w:rsidRPr="00154A60">
        <w:rPr>
          <w:rFonts w:ascii="Times New Roman" w:hAnsi="Times New Roman"/>
          <w:sz w:val="24"/>
          <w:szCs w:val="24"/>
          <w:lang w:eastAsia="lt-LT"/>
        </w:rPr>
        <w:t>tsakov</w:t>
      </w:r>
      <w:r w:rsidR="00154A60">
        <w:rPr>
          <w:rFonts w:ascii="Times New Roman" w:hAnsi="Times New Roman"/>
          <w:sz w:val="24"/>
          <w:szCs w:val="24"/>
          <w:lang w:eastAsia="lt-LT"/>
        </w:rPr>
        <w:t>ės</w:t>
      </w:r>
      <w:r w:rsidRPr="00154A60">
        <w:rPr>
          <w:rFonts w:ascii="Times New Roman" w:hAnsi="Times New Roman"/>
          <w:sz w:val="24"/>
          <w:szCs w:val="24"/>
          <w:lang w:eastAsia="lt-LT"/>
        </w:rPr>
        <w:t>, negav</w:t>
      </w:r>
      <w:r w:rsidR="00154A60">
        <w:rPr>
          <w:rFonts w:ascii="Times New Roman" w:hAnsi="Times New Roman"/>
          <w:sz w:val="24"/>
          <w:szCs w:val="24"/>
          <w:lang w:eastAsia="lt-LT"/>
        </w:rPr>
        <w:t>usios</w:t>
      </w:r>
      <w:r w:rsidRPr="00154A60">
        <w:rPr>
          <w:rFonts w:ascii="Times New Roman" w:hAnsi="Times New Roman"/>
          <w:sz w:val="24"/>
          <w:szCs w:val="24"/>
          <w:lang w:eastAsia="lt-LT"/>
        </w:rPr>
        <w:t xml:space="preserve"> teismo procesinių dokumentų, nepagrįstai negalėjo dalyvauti </w:t>
      </w:r>
      <w:r w:rsidR="00154A60">
        <w:rPr>
          <w:rFonts w:ascii="Times New Roman" w:hAnsi="Times New Roman"/>
          <w:sz w:val="24"/>
          <w:szCs w:val="24"/>
          <w:lang w:eastAsia="lt-LT"/>
        </w:rPr>
        <w:t>civiliniame procese.</w:t>
      </w:r>
      <w:r w:rsidR="00E5236A">
        <w:rPr>
          <w:rFonts w:ascii="Times New Roman" w:hAnsi="Times New Roman"/>
          <w:sz w:val="24"/>
          <w:szCs w:val="24"/>
          <w:lang w:eastAsia="lt-LT"/>
        </w:rPr>
        <w:t xml:space="preserve"> </w:t>
      </w:r>
    </w:p>
    <w:p w:rsidR="00C41EBF" w:rsidRPr="00154A60" w:rsidRDefault="00FC69BB" w:rsidP="00FC69BB">
      <w:pPr>
        <w:pStyle w:val="Sraopastraipa"/>
        <w:numPr>
          <w:ilvl w:val="1"/>
          <w:numId w:val="5"/>
        </w:numPr>
        <w:suppressAutoHyphens w:val="0"/>
        <w:spacing w:after="120" w:line="240" w:lineRule="auto"/>
        <w:jc w:val="both"/>
        <w:rPr>
          <w:rFonts w:ascii="Times New Roman" w:hAnsi="Times New Roman"/>
          <w:sz w:val="24"/>
          <w:szCs w:val="24"/>
          <w:lang w:eastAsia="lt-LT"/>
        </w:rPr>
      </w:pPr>
      <w:r w:rsidRPr="00FC69BB">
        <w:rPr>
          <w:rFonts w:ascii="Times New Roman" w:hAnsi="Times New Roman"/>
          <w:sz w:val="24"/>
          <w:szCs w:val="24"/>
          <w:lang w:eastAsia="lt-LT"/>
        </w:rPr>
        <w:t>V</w:t>
      </w:r>
      <w:r w:rsidR="00C4747B" w:rsidRPr="00FC69BB">
        <w:rPr>
          <w:rFonts w:ascii="Times New Roman" w:hAnsi="Times New Roman"/>
          <w:sz w:val="24"/>
          <w:szCs w:val="24"/>
          <w:lang w:eastAsia="lt-LT"/>
        </w:rPr>
        <w:t>ienintel</w:t>
      </w:r>
      <w:r w:rsidR="0028063F">
        <w:rPr>
          <w:rFonts w:ascii="Times New Roman" w:hAnsi="Times New Roman"/>
          <w:sz w:val="24"/>
          <w:szCs w:val="24"/>
          <w:lang w:eastAsia="lt-LT"/>
        </w:rPr>
        <w:t>ė</w:t>
      </w:r>
      <w:r w:rsidR="00C4747B" w:rsidRPr="00FC69BB">
        <w:rPr>
          <w:rFonts w:ascii="Times New Roman" w:hAnsi="Times New Roman"/>
          <w:sz w:val="24"/>
          <w:szCs w:val="24"/>
          <w:lang w:eastAsia="lt-LT"/>
        </w:rPr>
        <w:t xml:space="preserve"> aplinkyb</w:t>
      </w:r>
      <w:r w:rsidR="0028063F">
        <w:rPr>
          <w:rFonts w:ascii="Times New Roman" w:hAnsi="Times New Roman"/>
          <w:sz w:val="24"/>
          <w:szCs w:val="24"/>
          <w:lang w:eastAsia="lt-LT"/>
        </w:rPr>
        <w:t>ė</w:t>
      </w:r>
      <w:r w:rsidR="00C4747B" w:rsidRPr="00FC69BB">
        <w:rPr>
          <w:rFonts w:ascii="Times New Roman" w:hAnsi="Times New Roman"/>
          <w:sz w:val="24"/>
          <w:szCs w:val="24"/>
          <w:lang w:eastAsia="lt-LT"/>
        </w:rPr>
        <w:t>, dėl kurios teismai sprendė, kad nagrinėjamu atveju nėra pagrindo atnaujinti praleistą terminą pareiškimui dėl sprendimo už akių peržiūrėjimo paduoti</w:t>
      </w:r>
      <w:r w:rsidRPr="00FC69BB">
        <w:rPr>
          <w:rFonts w:ascii="Times New Roman" w:hAnsi="Times New Roman"/>
          <w:sz w:val="24"/>
          <w:szCs w:val="24"/>
          <w:lang w:eastAsia="lt-LT"/>
        </w:rPr>
        <w:t>,</w:t>
      </w:r>
      <w:r w:rsidR="00C4747B" w:rsidRPr="00FC69BB">
        <w:rPr>
          <w:rFonts w:ascii="Times New Roman" w:hAnsi="Times New Roman"/>
          <w:sz w:val="24"/>
          <w:szCs w:val="24"/>
          <w:lang w:eastAsia="lt-LT"/>
        </w:rPr>
        <w:t xml:space="preserve"> yra tai, </w:t>
      </w:r>
      <w:r w:rsidRPr="00FC69BB">
        <w:rPr>
          <w:rFonts w:ascii="Times New Roman" w:hAnsi="Times New Roman"/>
          <w:sz w:val="24"/>
          <w:szCs w:val="24"/>
          <w:lang w:eastAsia="lt-LT"/>
        </w:rPr>
        <w:t>jog</w:t>
      </w:r>
      <w:r w:rsidR="00C4747B" w:rsidRPr="00FC69BB">
        <w:rPr>
          <w:rFonts w:ascii="Times New Roman" w:hAnsi="Times New Roman"/>
          <w:sz w:val="24"/>
          <w:szCs w:val="24"/>
          <w:lang w:eastAsia="lt-LT"/>
        </w:rPr>
        <w:t xml:space="preserve"> civilinės bylos procesiniai dokumentai </w:t>
      </w:r>
      <w:r w:rsidRPr="00FC69BB">
        <w:rPr>
          <w:rFonts w:ascii="Times New Roman" w:hAnsi="Times New Roman"/>
          <w:sz w:val="24"/>
          <w:szCs w:val="24"/>
          <w:lang w:eastAsia="lt-LT"/>
        </w:rPr>
        <w:t>a</w:t>
      </w:r>
      <w:r w:rsidR="00C4747B" w:rsidRPr="00FC69BB">
        <w:rPr>
          <w:rFonts w:ascii="Times New Roman" w:hAnsi="Times New Roman"/>
          <w:sz w:val="24"/>
          <w:szCs w:val="24"/>
          <w:lang w:eastAsia="lt-LT"/>
        </w:rPr>
        <w:t>tsakov</w:t>
      </w:r>
      <w:r w:rsidRPr="00FC69BB">
        <w:rPr>
          <w:rFonts w:ascii="Times New Roman" w:hAnsi="Times New Roman"/>
          <w:sz w:val="24"/>
          <w:szCs w:val="24"/>
          <w:lang w:eastAsia="lt-LT"/>
        </w:rPr>
        <w:t>ė</w:t>
      </w:r>
      <w:r w:rsidR="00C4747B" w:rsidRPr="00FC69BB">
        <w:rPr>
          <w:rFonts w:ascii="Times New Roman" w:hAnsi="Times New Roman"/>
          <w:sz w:val="24"/>
          <w:szCs w:val="24"/>
          <w:lang w:eastAsia="lt-LT"/>
        </w:rPr>
        <w:t>ms buvo įteikti tinkamai</w:t>
      </w:r>
      <w:r w:rsidRPr="00FC69BB">
        <w:rPr>
          <w:rFonts w:ascii="Times New Roman" w:hAnsi="Times New Roman"/>
          <w:sz w:val="24"/>
          <w:szCs w:val="24"/>
          <w:lang w:eastAsia="lt-LT"/>
        </w:rPr>
        <w:t xml:space="preserve">, tačiau, minėta, </w:t>
      </w:r>
      <w:r w:rsidR="00C4747B" w:rsidRPr="00FC69BB">
        <w:rPr>
          <w:rFonts w:ascii="Times New Roman" w:hAnsi="Times New Roman"/>
          <w:sz w:val="24"/>
          <w:szCs w:val="24"/>
          <w:lang w:eastAsia="lt-LT"/>
        </w:rPr>
        <w:t xml:space="preserve">dokumentai </w:t>
      </w:r>
      <w:r w:rsidRPr="00FC69BB">
        <w:rPr>
          <w:rFonts w:ascii="Times New Roman" w:hAnsi="Times New Roman"/>
          <w:sz w:val="24"/>
          <w:szCs w:val="24"/>
          <w:lang w:eastAsia="lt-LT"/>
        </w:rPr>
        <w:t>a</w:t>
      </w:r>
      <w:r w:rsidR="00C4747B" w:rsidRPr="00FC69BB">
        <w:rPr>
          <w:rFonts w:ascii="Times New Roman" w:hAnsi="Times New Roman"/>
          <w:sz w:val="24"/>
          <w:szCs w:val="24"/>
          <w:lang w:eastAsia="lt-LT"/>
        </w:rPr>
        <w:t>tsakov</w:t>
      </w:r>
      <w:r w:rsidRPr="00FC69BB">
        <w:rPr>
          <w:rFonts w:ascii="Times New Roman" w:hAnsi="Times New Roman"/>
          <w:sz w:val="24"/>
          <w:szCs w:val="24"/>
          <w:lang w:eastAsia="lt-LT"/>
        </w:rPr>
        <w:t>ė</w:t>
      </w:r>
      <w:r w:rsidR="00C4747B" w:rsidRPr="00FC69BB">
        <w:rPr>
          <w:rFonts w:ascii="Times New Roman" w:hAnsi="Times New Roman"/>
          <w:sz w:val="24"/>
          <w:szCs w:val="24"/>
          <w:lang w:eastAsia="lt-LT"/>
        </w:rPr>
        <w:t>ms nebuvo tinkamai įteikti ir iki 2018</w:t>
      </w:r>
      <w:r w:rsidRPr="00FC69BB">
        <w:rPr>
          <w:rFonts w:ascii="Times New Roman" w:hAnsi="Times New Roman"/>
          <w:sz w:val="24"/>
          <w:szCs w:val="24"/>
          <w:lang w:eastAsia="lt-LT"/>
        </w:rPr>
        <w:t> </w:t>
      </w:r>
      <w:r w:rsidR="00C4747B" w:rsidRPr="00FC69BB">
        <w:rPr>
          <w:rFonts w:ascii="Times New Roman" w:hAnsi="Times New Roman"/>
          <w:sz w:val="24"/>
          <w:szCs w:val="24"/>
          <w:lang w:eastAsia="lt-LT"/>
        </w:rPr>
        <w:t>m. vasario 14</w:t>
      </w:r>
      <w:r w:rsidRPr="00FC69BB">
        <w:rPr>
          <w:rFonts w:ascii="Times New Roman" w:hAnsi="Times New Roman"/>
          <w:sz w:val="24"/>
          <w:szCs w:val="24"/>
          <w:lang w:eastAsia="lt-LT"/>
        </w:rPr>
        <w:t> </w:t>
      </w:r>
      <w:r w:rsidR="00C4747B" w:rsidRPr="00FC69BB">
        <w:rPr>
          <w:rFonts w:ascii="Times New Roman" w:hAnsi="Times New Roman"/>
          <w:sz w:val="24"/>
          <w:szCs w:val="24"/>
          <w:lang w:eastAsia="lt-LT"/>
        </w:rPr>
        <w:t>d. j</w:t>
      </w:r>
      <w:r w:rsidR="0084226F">
        <w:rPr>
          <w:rFonts w:ascii="Times New Roman" w:hAnsi="Times New Roman"/>
          <w:sz w:val="24"/>
          <w:szCs w:val="24"/>
          <w:lang w:eastAsia="lt-LT"/>
        </w:rPr>
        <w:t>os</w:t>
      </w:r>
      <w:r w:rsidR="00C4747B" w:rsidRPr="00FC69BB">
        <w:rPr>
          <w:rFonts w:ascii="Times New Roman" w:hAnsi="Times New Roman"/>
          <w:sz w:val="24"/>
          <w:szCs w:val="24"/>
          <w:lang w:eastAsia="lt-LT"/>
        </w:rPr>
        <w:t xml:space="preserve"> apie vykusį procesą nežinojo.</w:t>
      </w:r>
      <w:r w:rsidRPr="00FC69BB">
        <w:rPr>
          <w:rFonts w:ascii="Times New Roman" w:hAnsi="Times New Roman"/>
          <w:sz w:val="24"/>
          <w:szCs w:val="24"/>
          <w:lang w:eastAsia="lt-LT"/>
        </w:rPr>
        <w:t xml:space="preserve"> </w:t>
      </w:r>
      <w:r w:rsidR="00C4747B" w:rsidRPr="00FC69BB">
        <w:rPr>
          <w:rFonts w:ascii="Times New Roman" w:hAnsi="Times New Roman"/>
          <w:sz w:val="24"/>
          <w:szCs w:val="24"/>
          <w:lang w:eastAsia="lt-LT"/>
        </w:rPr>
        <w:t>Atsakov</w:t>
      </w:r>
      <w:r>
        <w:rPr>
          <w:rFonts w:ascii="Times New Roman" w:hAnsi="Times New Roman"/>
          <w:sz w:val="24"/>
          <w:szCs w:val="24"/>
          <w:lang w:eastAsia="lt-LT"/>
        </w:rPr>
        <w:t>ės</w:t>
      </w:r>
      <w:r w:rsidR="00C4747B" w:rsidRPr="00FC69BB">
        <w:rPr>
          <w:rFonts w:ascii="Times New Roman" w:hAnsi="Times New Roman"/>
          <w:sz w:val="24"/>
          <w:szCs w:val="24"/>
          <w:lang w:eastAsia="lt-LT"/>
        </w:rPr>
        <w:t xml:space="preserve"> po informacijos gavimo itin operatyviai ėmėsi savo pažeistų teisių ir įstatymų saugomų interesų gynybos; </w:t>
      </w:r>
      <w:r>
        <w:rPr>
          <w:rFonts w:ascii="Times New Roman" w:hAnsi="Times New Roman"/>
          <w:sz w:val="24"/>
          <w:szCs w:val="24"/>
          <w:lang w:eastAsia="lt-LT"/>
        </w:rPr>
        <w:t>j</w:t>
      </w:r>
      <w:r w:rsidR="00C4747B" w:rsidRPr="00FC69BB">
        <w:rPr>
          <w:rFonts w:ascii="Times New Roman" w:hAnsi="Times New Roman"/>
          <w:sz w:val="24"/>
          <w:szCs w:val="24"/>
          <w:lang w:eastAsia="lt-LT"/>
        </w:rPr>
        <w:t xml:space="preserve">ų </w:t>
      </w:r>
      <w:r w:rsidR="00C4747B" w:rsidRPr="00902C61">
        <w:rPr>
          <w:rFonts w:ascii="Times New Roman" w:hAnsi="Times New Roman"/>
          <w:sz w:val="24"/>
          <w:szCs w:val="24"/>
          <w:lang w:eastAsia="lt-LT"/>
        </w:rPr>
        <w:t>veiksm</w:t>
      </w:r>
      <w:r w:rsidR="0024748C">
        <w:rPr>
          <w:rFonts w:ascii="Times New Roman" w:hAnsi="Times New Roman"/>
          <w:sz w:val="24"/>
          <w:szCs w:val="24"/>
          <w:lang w:eastAsia="lt-LT"/>
        </w:rPr>
        <w:t>ai neturi</w:t>
      </w:r>
      <w:r w:rsidR="00C4747B" w:rsidRPr="00FC69BB">
        <w:rPr>
          <w:rFonts w:ascii="Times New Roman" w:hAnsi="Times New Roman"/>
          <w:sz w:val="24"/>
          <w:szCs w:val="24"/>
          <w:lang w:eastAsia="lt-LT"/>
        </w:rPr>
        <w:t xml:space="preserve"> jokių proceso vilkinimo ir </w:t>
      </w:r>
      <w:r>
        <w:rPr>
          <w:rFonts w:ascii="Times New Roman" w:hAnsi="Times New Roman"/>
          <w:sz w:val="24"/>
          <w:szCs w:val="24"/>
          <w:lang w:eastAsia="lt-LT"/>
        </w:rPr>
        <w:t>(</w:t>
      </w:r>
      <w:r w:rsidR="00C4747B" w:rsidRPr="00FC69BB">
        <w:rPr>
          <w:rFonts w:ascii="Times New Roman" w:hAnsi="Times New Roman"/>
          <w:sz w:val="24"/>
          <w:szCs w:val="24"/>
          <w:lang w:eastAsia="lt-LT"/>
        </w:rPr>
        <w:t>ar</w:t>
      </w:r>
      <w:r>
        <w:rPr>
          <w:rFonts w:ascii="Times New Roman" w:hAnsi="Times New Roman"/>
          <w:sz w:val="24"/>
          <w:szCs w:val="24"/>
          <w:lang w:eastAsia="lt-LT"/>
        </w:rPr>
        <w:t>)</w:t>
      </w:r>
      <w:r w:rsidR="00C4747B" w:rsidRPr="00FC69BB">
        <w:rPr>
          <w:rFonts w:ascii="Times New Roman" w:hAnsi="Times New Roman"/>
          <w:sz w:val="24"/>
          <w:szCs w:val="24"/>
          <w:lang w:eastAsia="lt-LT"/>
        </w:rPr>
        <w:t xml:space="preserve"> veikimo prieš proceso koncentraciją bei ekonomiškumą požymių; terminą pareiškimui dėl sprendimo už akių peržiūrėjimo paduoti praleido dėl svarbių ir pateisinamų priežasčių ir ne dėl savo kaltės.</w:t>
      </w:r>
      <w:r>
        <w:rPr>
          <w:rFonts w:ascii="Times New Roman" w:hAnsi="Times New Roman"/>
          <w:sz w:val="24"/>
          <w:szCs w:val="24"/>
          <w:lang w:eastAsia="lt-LT"/>
        </w:rPr>
        <w:t xml:space="preserve"> Teismai pažeidė</w:t>
      </w:r>
      <w:r w:rsidR="00C4747B" w:rsidRPr="00154A60">
        <w:rPr>
          <w:rFonts w:ascii="Times New Roman" w:hAnsi="Times New Roman"/>
          <w:sz w:val="24"/>
          <w:szCs w:val="24"/>
          <w:lang w:eastAsia="lt-LT"/>
        </w:rPr>
        <w:t xml:space="preserve"> CPK</w:t>
      </w:r>
      <w:r>
        <w:rPr>
          <w:rFonts w:ascii="Times New Roman" w:hAnsi="Times New Roman"/>
          <w:sz w:val="24"/>
          <w:szCs w:val="24"/>
          <w:lang w:eastAsia="lt-LT"/>
        </w:rPr>
        <w:t> </w:t>
      </w:r>
      <w:r w:rsidR="00C4747B" w:rsidRPr="00154A60">
        <w:rPr>
          <w:rFonts w:ascii="Times New Roman" w:hAnsi="Times New Roman"/>
          <w:sz w:val="24"/>
          <w:szCs w:val="24"/>
          <w:lang w:eastAsia="lt-LT"/>
        </w:rPr>
        <w:t>78</w:t>
      </w:r>
      <w:r>
        <w:rPr>
          <w:rFonts w:ascii="Times New Roman" w:hAnsi="Times New Roman"/>
          <w:sz w:val="24"/>
          <w:szCs w:val="24"/>
          <w:lang w:eastAsia="lt-LT"/>
        </w:rPr>
        <w:t> </w:t>
      </w:r>
      <w:r w:rsidR="00C4747B" w:rsidRPr="00154A60">
        <w:rPr>
          <w:rFonts w:ascii="Times New Roman" w:hAnsi="Times New Roman"/>
          <w:sz w:val="24"/>
          <w:szCs w:val="24"/>
          <w:lang w:eastAsia="lt-LT"/>
        </w:rPr>
        <w:t>straipsnio 1</w:t>
      </w:r>
      <w:r>
        <w:rPr>
          <w:rFonts w:ascii="Times New Roman" w:hAnsi="Times New Roman"/>
          <w:sz w:val="24"/>
          <w:szCs w:val="24"/>
          <w:lang w:eastAsia="lt-LT"/>
        </w:rPr>
        <w:t> </w:t>
      </w:r>
      <w:r w:rsidR="00C4747B" w:rsidRPr="00154A60">
        <w:rPr>
          <w:rFonts w:ascii="Times New Roman" w:hAnsi="Times New Roman"/>
          <w:sz w:val="24"/>
          <w:szCs w:val="24"/>
          <w:lang w:eastAsia="lt-LT"/>
        </w:rPr>
        <w:t>dal</w:t>
      </w:r>
      <w:r>
        <w:rPr>
          <w:rFonts w:ascii="Times New Roman" w:hAnsi="Times New Roman"/>
          <w:sz w:val="24"/>
          <w:szCs w:val="24"/>
          <w:lang w:eastAsia="lt-LT"/>
        </w:rPr>
        <w:t>į</w:t>
      </w:r>
      <w:r w:rsidR="00C4747B" w:rsidRPr="00154A60">
        <w:rPr>
          <w:rFonts w:ascii="Times New Roman" w:hAnsi="Times New Roman"/>
          <w:sz w:val="24"/>
          <w:szCs w:val="24"/>
          <w:lang w:eastAsia="lt-LT"/>
        </w:rPr>
        <w:t xml:space="preserve"> ir 287</w:t>
      </w:r>
      <w:r>
        <w:rPr>
          <w:rFonts w:ascii="Times New Roman" w:hAnsi="Times New Roman"/>
          <w:sz w:val="24"/>
          <w:szCs w:val="24"/>
          <w:lang w:eastAsia="lt-LT"/>
        </w:rPr>
        <w:t> </w:t>
      </w:r>
      <w:r w:rsidR="00C4747B" w:rsidRPr="00154A60">
        <w:rPr>
          <w:rFonts w:ascii="Times New Roman" w:hAnsi="Times New Roman"/>
          <w:sz w:val="24"/>
          <w:szCs w:val="24"/>
          <w:lang w:eastAsia="lt-LT"/>
        </w:rPr>
        <w:t>straipsnio 1</w:t>
      </w:r>
      <w:r>
        <w:rPr>
          <w:rFonts w:ascii="Times New Roman" w:hAnsi="Times New Roman"/>
          <w:sz w:val="24"/>
          <w:szCs w:val="24"/>
          <w:lang w:eastAsia="lt-LT"/>
        </w:rPr>
        <w:t> </w:t>
      </w:r>
      <w:r w:rsidR="00C4747B" w:rsidRPr="00154A60">
        <w:rPr>
          <w:rFonts w:ascii="Times New Roman" w:hAnsi="Times New Roman"/>
          <w:sz w:val="24"/>
          <w:szCs w:val="24"/>
          <w:lang w:eastAsia="lt-LT"/>
        </w:rPr>
        <w:t>dal</w:t>
      </w:r>
      <w:r>
        <w:rPr>
          <w:rFonts w:ascii="Times New Roman" w:hAnsi="Times New Roman"/>
          <w:sz w:val="24"/>
          <w:szCs w:val="24"/>
          <w:lang w:eastAsia="lt-LT"/>
        </w:rPr>
        <w:t>į.</w:t>
      </w:r>
    </w:p>
    <w:p w:rsidR="00EE7B4A" w:rsidRPr="004D51A7" w:rsidRDefault="000648C2" w:rsidP="00C843D1">
      <w:pPr>
        <w:pStyle w:val="Sraopastraipa"/>
        <w:numPr>
          <w:ilvl w:val="0"/>
          <w:numId w:val="5"/>
        </w:numPr>
        <w:suppressAutoHyphens w:val="0"/>
        <w:spacing w:after="120" w:line="240" w:lineRule="auto"/>
        <w:jc w:val="both"/>
        <w:rPr>
          <w:rFonts w:ascii="Times New Roman" w:hAnsi="Times New Roman"/>
          <w:sz w:val="24"/>
          <w:szCs w:val="24"/>
          <w:lang w:eastAsia="lt-LT"/>
        </w:rPr>
      </w:pPr>
      <w:r w:rsidRPr="004D51A7">
        <w:rPr>
          <w:rFonts w:ascii="Times New Roman" w:hAnsi="Times New Roman"/>
          <w:sz w:val="24"/>
          <w:szCs w:val="24"/>
          <w:lang w:eastAsia="lt-LT"/>
        </w:rPr>
        <w:t xml:space="preserve">Atsiliepimu į kasacinį </w:t>
      </w:r>
      <w:r w:rsidR="00B544BC">
        <w:rPr>
          <w:rFonts w:ascii="Times New Roman" w:hAnsi="Times New Roman"/>
          <w:sz w:val="24"/>
          <w:szCs w:val="24"/>
          <w:lang w:eastAsia="lt-LT"/>
        </w:rPr>
        <w:t xml:space="preserve">skundą </w:t>
      </w:r>
      <w:r w:rsidRPr="004D51A7">
        <w:rPr>
          <w:rFonts w:ascii="Times New Roman" w:hAnsi="Times New Roman"/>
          <w:sz w:val="24"/>
          <w:szCs w:val="24"/>
          <w:lang w:eastAsia="lt-LT"/>
        </w:rPr>
        <w:t xml:space="preserve">ieškovė prašo </w:t>
      </w:r>
      <w:r w:rsidR="00B01C2D">
        <w:rPr>
          <w:rFonts w:ascii="Times New Roman" w:hAnsi="Times New Roman"/>
          <w:sz w:val="24"/>
          <w:szCs w:val="24"/>
          <w:lang w:eastAsia="lt-LT"/>
        </w:rPr>
        <w:t xml:space="preserve">jį atmesti, </w:t>
      </w:r>
      <w:r w:rsidR="00ED4EF1">
        <w:rPr>
          <w:rFonts w:ascii="Times New Roman" w:hAnsi="Times New Roman"/>
          <w:sz w:val="24"/>
          <w:szCs w:val="24"/>
          <w:lang w:eastAsia="lt-LT"/>
        </w:rPr>
        <w:t xml:space="preserve">skundžiamą nutartį palikti nepakeistą, </w:t>
      </w:r>
      <w:r w:rsidR="00B01C2D">
        <w:rPr>
          <w:rFonts w:ascii="Times New Roman" w:hAnsi="Times New Roman"/>
          <w:sz w:val="24"/>
          <w:szCs w:val="24"/>
          <w:lang w:eastAsia="lt-LT"/>
        </w:rPr>
        <w:t>priteisti bylinėjimosi išlaidų atlyginimą</w:t>
      </w:r>
      <w:r w:rsidRPr="004D51A7">
        <w:rPr>
          <w:rFonts w:ascii="Times New Roman" w:hAnsi="Times New Roman"/>
          <w:sz w:val="24"/>
          <w:szCs w:val="24"/>
          <w:lang w:eastAsia="lt-LT"/>
        </w:rPr>
        <w:t>. Atsiliepimas grindžiamas tokiais argumentais:</w:t>
      </w:r>
    </w:p>
    <w:p w:rsidR="00913B40" w:rsidRPr="00614237" w:rsidRDefault="00913B40" w:rsidP="00944604">
      <w:pPr>
        <w:pStyle w:val="Sraopastraipa"/>
        <w:numPr>
          <w:ilvl w:val="1"/>
          <w:numId w:val="5"/>
        </w:numPr>
        <w:suppressAutoHyphens w:val="0"/>
        <w:spacing w:after="120" w:line="240" w:lineRule="auto"/>
        <w:jc w:val="both"/>
        <w:rPr>
          <w:rFonts w:ascii="Times New Roman" w:hAnsi="Times New Roman"/>
          <w:sz w:val="24"/>
          <w:szCs w:val="24"/>
          <w:lang w:eastAsia="lt-LT"/>
        </w:rPr>
      </w:pPr>
      <w:r w:rsidRPr="00614237">
        <w:rPr>
          <w:rFonts w:ascii="Times New Roman" w:hAnsi="Times New Roman"/>
          <w:sz w:val="24"/>
          <w:szCs w:val="24"/>
          <w:lang w:eastAsia="lt-LT"/>
        </w:rPr>
        <w:t>Abiejų instancijų teismai savo nutartyse aiškiai nurodė, jog šioje byloje procesiniai dokumentai buvo tinkamai įteikti vadovaujantis CPK</w:t>
      </w:r>
      <w:r w:rsidR="00FC69BB" w:rsidRPr="00614237">
        <w:rPr>
          <w:rFonts w:ascii="Times New Roman" w:hAnsi="Times New Roman"/>
          <w:sz w:val="24"/>
          <w:szCs w:val="24"/>
          <w:lang w:eastAsia="lt-LT"/>
        </w:rPr>
        <w:t> </w:t>
      </w:r>
      <w:r w:rsidRPr="00614237">
        <w:rPr>
          <w:rFonts w:ascii="Times New Roman" w:hAnsi="Times New Roman"/>
          <w:sz w:val="24"/>
          <w:szCs w:val="24"/>
          <w:lang w:eastAsia="lt-LT"/>
        </w:rPr>
        <w:t>123</w:t>
      </w:r>
      <w:r w:rsidR="00FC69BB" w:rsidRPr="00614237">
        <w:rPr>
          <w:rFonts w:ascii="Times New Roman" w:hAnsi="Times New Roman"/>
          <w:sz w:val="24"/>
          <w:szCs w:val="24"/>
          <w:lang w:eastAsia="lt-LT"/>
        </w:rPr>
        <w:t> </w:t>
      </w:r>
      <w:r w:rsidRPr="00614237">
        <w:rPr>
          <w:rFonts w:ascii="Times New Roman" w:hAnsi="Times New Roman"/>
          <w:sz w:val="24"/>
          <w:szCs w:val="24"/>
          <w:lang w:eastAsia="lt-LT"/>
        </w:rPr>
        <w:t>str</w:t>
      </w:r>
      <w:r w:rsidR="00FC69BB" w:rsidRPr="00614237">
        <w:rPr>
          <w:rFonts w:ascii="Times New Roman" w:hAnsi="Times New Roman"/>
          <w:sz w:val="24"/>
          <w:szCs w:val="24"/>
          <w:lang w:eastAsia="lt-LT"/>
        </w:rPr>
        <w:t>aipsnio</w:t>
      </w:r>
      <w:r w:rsidRPr="00614237">
        <w:rPr>
          <w:rFonts w:ascii="Times New Roman" w:hAnsi="Times New Roman"/>
          <w:sz w:val="24"/>
          <w:szCs w:val="24"/>
          <w:lang w:eastAsia="lt-LT"/>
        </w:rPr>
        <w:t xml:space="preserve"> 4</w:t>
      </w:r>
      <w:r w:rsidR="00FC69BB" w:rsidRPr="00614237">
        <w:rPr>
          <w:rFonts w:ascii="Times New Roman" w:hAnsi="Times New Roman"/>
          <w:sz w:val="24"/>
          <w:szCs w:val="24"/>
          <w:lang w:eastAsia="lt-LT"/>
        </w:rPr>
        <w:t> dalimi</w:t>
      </w:r>
      <w:r w:rsidRPr="00614237">
        <w:rPr>
          <w:rFonts w:ascii="Times New Roman" w:hAnsi="Times New Roman"/>
          <w:sz w:val="24"/>
          <w:szCs w:val="24"/>
          <w:lang w:eastAsia="lt-LT"/>
        </w:rPr>
        <w:t>.</w:t>
      </w:r>
      <w:r w:rsidR="00614237" w:rsidRPr="00614237">
        <w:rPr>
          <w:rFonts w:ascii="Times New Roman" w:hAnsi="Times New Roman"/>
          <w:sz w:val="24"/>
          <w:szCs w:val="24"/>
          <w:lang w:eastAsia="lt-LT"/>
        </w:rPr>
        <w:t xml:space="preserve"> </w:t>
      </w:r>
      <w:r w:rsidRPr="00614237">
        <w:rPr>
          <w:rFonts w:ascii="Times New Roman" w:hAnsi="Times New Roman"/>
          <w:sz w:val="24"/>
          <w:szCs w:val="24"/>
          <w:lang w:eastAsia="lt-LT"/>
        </w:rPr>
        <w:t>Pasisakydami dėl procesinių dokumentų įteikimo, teismai šiuo klausimu aiškiai nurodė, jog privalu vadovautis CPK</w:t>
      </w:r>
      <w:r w:rsidR="00614237" w:rsidRPr="00614237">
        <w:rPr>
          <w:rFonts w:ascii="Times New Roman" w:hAnsi="Times New Roman"/>
          <w:sz w:val="24"/>
          <w:szCs w:val="24"/>
          <w:lang w:eastAsia="lt-LT"/>
        </w:rPr>
        <w:t> </w:t>
      </w:r>
      <w:r w:rsidRPr="00614237">
        <w:rPr>
          <w:rFonts w:ascii="Times New Roman" w:hAnsi="Times New Roman"/>
          <w:sz w:val="24"/>
          <w:szCs w:val="24"/>
          <w:lang w:eastAsia="lt-LT"/>
        </w:rPr>
        <w:t>122</w:t>
      </w:r>
      <w:r w:rsidR="00614237" w:rsidRPr="00614237">
        <w:rPr>
          <w:rFonts w:ascii="Times New Roman" w:hAnsi="Times New Roman"/>
          <w:sz w:val="24"/>
          <w:szCs w:val="24"/>
          <w:lang w:eastAsia="lt-LT"/>
        </w:rPr>
        <w:t> </w:t>
      </w:r>
      <w:r w:rsidRPr="00614237">
        <w:rPr>
          <w:rFonts w:ascii="Times New Roman" w:hAnsi="Times New Roman"/>
          <w:sz w:val="24"/>
          <w:szCs w:val="24"/>
          <w:lang w:eastAsia="lt-LT"/>
        </w:rPr>
        <w:t>str</w:t>
      </w:r>
      <w:r w:rsidR="00614237" w:rsidRPr="00614237">
        <w:rPr>
          <w:rFonts w:ascii="Times New Roman" w:hAnsi="Times New Roman"/>
          <w:sz w:val="24"/>
          <w:szCs w:val="24"/>
          <w:lang w:eastAsia="lt-LT"/>
        </w:rPr>
        <w:t>aipsnio</w:t>
      </w:r>
      <w:r w:rsidRPr="00614237">
        <w:rPr>
          <w:rFonts w:ascii="Times New Roman" w:hAnsi="Times New Roman"/>
          <w:sz w:val="24"/>
          <w:szCs w:val="24"/>
          <w:lang w:eastAsia="lt-LT"/>
        </w:rPr>
        <w:t xml:space="preserve"> 2</w:t>
      </w:r>
      <w:r w:rsidR="00614237" w:rsidRPr="00614237">
        <w:rPr>
          <w:rFonts w:ascii="Times New Roman" w:hAnsi="Times New Roman"/>
          <w:sz w:val="24"/>
          <w:szCs w:val="24"/>
          <w:lang w:eastAsia="lt-LT"/>
        </w:rPr>
        <w:t> </w:t>
      </w:r>
      <w:r w:rsidRPr="00614237">
        <w:rPr>
          <w:rFonts w:ascii="Times New Roman" w:hAnsi="Times New Roman"/>
          <w:sz w:val="24"/>
          <w:szCs w:val="24"/>
          <w:lang w:eastAsia="lt-LT"/>
        </w:rPr>
        <w:t>d</w:t>
      </w:r>
      <w:r w:rsidR="00614237" w:rsidRPr="00614237">
        <w:rPr>
          <w:rFonts w:ascii="Times New Roman" w:hAnsi="Times New Roman"/>
          <w:sz w:val="24"/>
          <w:szCs w:val="24"/>
          <w:lang w:eastAsia="lt-LT"/>
        </w:rPr>
        <w:t>alies</w:t>
      </w:r>
      <w:r w:rsidRPr="00614237">
        <w:rPr>
          <w:rFonts w:ascii="Times New Roman" w:hAnsi="Times New Roman"/>
          <w:sz w:val="24"/>
          <w:szCs w:val="24"/>
          <w:lang w:eastAsia="lt-LT"/>
        </w:rPr>
        <w:t xml:space="preserve"> nuostata</w:t>
      </w:r>
      <w:r w:rsidR="00614237" w:rsidRPr="00614237">
        <w:rPr>
          <w:rFonts w:ascii="Times New Roman" w:hAnsi="Times New Roman"/>
          <w:sz w:val="24"/>
          <w:szCs w:val="24"/>
          <w:lang w:eastAsia="lt-LT"/>
        </w:rPr>
        <w:t xml:space="preserve">. </w:t>
      </w:r>
      <w:r w:rsidRPr="00614237">
        <w:rPr>
          <w:rFonts w:ascii="Times New Roman" w:hAnsi="Times New Roman"/>
          <w:sz w:val="24"/>
          <w:szCs w:val="24"/>
          <w:lang w:eastAsia="lt-LT"/>
        </w:rPr>
        <w:t xml:space="preserve">Šią bylą išnagrinėjusiam teismui kilo sunkumų faktiškai įteikiant procesinius dokumentų </w:t>
      </w:r>
      <w:r w:rsidR="00614237">
        <w:rPr>
          <w:rFonts w:ascii="Times New Roman" w:hAnsi="Times New Roman"/>
          <w:sz w:val="24"/>
          <w:szCs w:val="24"/>
          <w:lang w:eastAsia="lt-LT"/>
        </w:rPr>
        <w:t>a</w:t>
      </w:r>
      <w:r w:rsidRPr="00614237">
        <w:rPr>
          <w:rFonts w:ascii="Times New Roman" w:hAnsi="Times New Roman"/>
          <w:sz w:val="24"/>
          <w:szCs w:val="24"/>
          <w:lang w:eastAsia="lt-LT"/>
        </w:rPr>
        <w:t>tsakov</w:t>
      </w:r>
      <w:r w:rsidR="00614237">
        <w:rPr>
          <w:rFonts w:ascii="Times New Roman" w:hAnsi="Times New Roman"/>
          <w:sz w:val="24"/>
          <w:szCs w:val="24"/>
          <w:lang w:eastAsia="lt-LT"/>
        </w:rPr>
        <w:t>ė</w:t>
      </w:r>
      <w:r w:rsidRPr="00614237">
        <w:rPr>
          <w:rFonts w:ascii="Times New Roman" w:hAnsi="Times New Roman"/>
          <w:sz w:val="24"/>
          <w:szCs w:val="24"/>
          <w:lang w:eastAsia="lt-LT"/>
        </w:rPr>
        <w:t xml:space="preserve">ms, tačiau visos procedūros, </w:t>
      </w:r>
      <w:r w:rsidR="00614237">
        <w:rPr>
          <w:rFonts w:ascii="Times New Roman" w:hAnsi="Times New Roman"/>
          <w:sz w:val="24"/>
          <w:szCs w:val="24"/>
          <w:lang w:eastAsia="lt-LT"/>
        </w:rPr>
        <w:t>taip pat ir</w:t>
      </w:r>
      <w:r w:rsidRPr="00614237">
        <w:rPr>
          <w:rFonts w:ascii="Times New Roman" w:hAnsi="Times New Roman"/>
          <w:sz w:val="24"/>
          <w:szCs w:val="24"/>
          <w:lang w:eastAsia="lt-LT"/>
        </w:rPr>
        <w:t xml:space="preserve"> </w:t>
      </w:r>
      <w:r w:rsidR="00614237">
        <w:rPr>
          <w:rFonts w:ascii="Times New Roman" w:hAnsi="Times New Roman"/>
          <w:sz w:val="24"/>
          <w:szCs w:val="24"/>
          <w:lang w:eastAsia="lt-LT"/>
        </w:rPr>
        <w:t>s</w:t>
      </w:r>
      <w:r w:rsidRPr="00614237">
        <w:rPr>
          <w:rFonts w:ascii="Times New Roman" w:hAnsi="Times New Roman"/>
          <w:sz w:val="24"/>
          <w:szCs w:val="24"/>
          <w:lang w:eastAsia="lt-LT"/>
        </w:rPr>
        <w:t>prendimo įteikim</w:t>
      </w:r>
      <w:r w:rsidR="00614237">
        <w:rPr>
          <w:rFonts w:ascii="Times New Roman" w:hAnsi="Times New Roman"/>
          <w:sz w:val="24"/>
          <w:szCs w:val="24"/>
          <w:lang w:eastAsia="lt-LT"/>
        </w:rPr>
        <w:t>as</w:t>
      </w:r>
      <w:r w:rsidRPr="00614237">
        <w:rPr>
          <w:rFonts w:ascii="Times New Roman" w:hAnsi="Times New Roman"/>
          <w:sz w:val="24"/>
          <w:szCs w:val="24"/>
          <w:lang w:eastAsia="lt-LT"/>
        </w:rPr>
        <w:t xml:space="preserve">, buvo atliktos laikantis </w:t>
      </w:r>
      <w:r w:rsidR="00614237">
        <w:rPr>
          <w:rFonts w:ascii="Times New Roman" w:hAnsi="Times New Roman"/>
          <w:sz w:val="24"/>
          <w:szCs w:val="24"/>
          <w:lang w:eastAsia="lt-LT"/>
        </w:rPr>
        <w:t>CPK</w:t>
      </w:r>
      <w:r w:rsidRPr="00614237">
        <w:rPr>
          <w:rFonts w:ascii="Times New Roman" w:hAnsi="Times New Roman"/>
          <w:sz w:val="24"/>
          <w:szCs w:val="24"/>
          <w:lang w:eastAsia="lt-LT"/>
        </w:rPr>
        <w:t xml:space="preserve"> nuostatų. Sprendimas </w:t>
      </w:r>
      <w:r w:rsidR="00614237">
        <w:rPr>
          <w:rFonts w:ascii="Times New Roman" w:hAnsi="Times New Roman"/>
          <w:sz w:val="24"/>
          <w:szCs w:val="24"/>
          <w:lang w:eastAsia="lt-LT"/>
        </w:rPr>
        <w:t xml:space="preserve">už akių </w:t>
      </w:r>
      <w:r w:rsidRPr="00614237">
        <w:rPr>
          <w:rFonts w:ascii="Times New Roman" w:hAnsi="Times New Roman"/>
          <w:sz w:val="24"/>
          <w:szCs w:val="24"/>
          <w:lang w:eastAsia="lt-LT"/>
        </w:rPr>
        <w:t xml:space="preserve">po viešo paskelbimo laikytas įteiktu </w:t>
      </w:r>
      <w:r w:rsidR="00614237">
        <w:rPr>
          <w:rFonts w:ascii="Times New Roman" w:hAnsi="Times New Roman"/>
          <w:sz w:val="24"/>
          <w:szCs w:val="24"/>
          <w:lang w:eastAsia="lt-LT"/>
        </w:rPr>
        <w:t>a</w:t>
      </w:r>
      <w:r w:rsidRPr="00614237">
        <w:rPr>
          <w:rFonts w:ascii="Times New Roman" w:hAnsi="Times New Roman"/>
          <w:sz w:val="24"/>
          <w:szCs w:val="24"/>
          <w:lang w:eastAsia="lt-LT"/>
        </w:rPr>
        <w:t>tsakov</w:t>
      </w:r>
      <w:r w:rsidR="00614237">
        <w:rPr>
          <w:rFonts w:ascii="Times New Roman" w:hAnsi="Times New Roman"/>
          <w:sz w:val="24"/>
          <w:szCs w:val="24"/>
          <w:lang w:eastAsia="lt-LT"/>
        </w:rPr>
        <w:t>ė</w:t>
      </w:r>
      <w:r w:rsidRPr="00614237">
        <w:rPr>
          <w:rFonts w:ascii="Times New Roman" w:hAnsi="Times New Roman"/>
          <w:sz w:val="24"/>
          <w:szCs w:val="24"/>
          <w:lang w:eastAsia="lt-LT"/>
        </w:rPr>
        <w:t>ms.</w:t>
      </w:r>
    </w:p>
    <w:p w:rsidR="00913B40" w:rsidRPr="00913B40" w:rsidRDefault="0084226F" w:rsidP="00C843D1">
      <w:pPr>
        <w:pStyle w:val="Sraopastraipa"/>
        <w:numPr>
          <w:ilvl w:val="1"/>
          <w:numId w:val="5"/>
        </w:numPr>
        <w:suppressAutoHyphens w:val="0"/>
        <w:spacing w:after="120" w:line="240" w:lineRule="auto"/>
        <w:jc w:val="both"/>
        <w:rPr>
          <w:rFonts w:ascii="Times New Roman" w:hAnsi="Times New Roman"/>
          <w:sz w:val="24"/>
          <w:szCs w:val="24"/>
          <w:lang w:eastAsia="lt-LT"/>
        </w:rPr>
      </w:pPr>
      <w:r>
        <w:rPr>
          <w:rFonts w:ascii="Times New Roman" w:hAnsi="Times New Roman"/>
          <w:sz w:val="24"/>
          <w:szCs w:val="24"/>
          <w:lang w:eastAsia="lt-LT"/>
        </w:rPr>
        <w:t>Pačios atsakovės savo</w:t>
      </w:r>
      <w:r w:rsidR="00913B40" w:rsidRPr="00913B40">
        <w:rPr>
          <w:rFonts w:ascii="Times New Roman" w:hAnsi="Times New Roman"/>
          <w:sz w:val="24"/>
          <w:szCs w:val="24"/>
          <w:lang w:eastAsia="lt-LT"/>
        </w:rPr>
        <w:t xml:space="preserve"> į bylą pateiktuose procesiniuose dokumentuose nurodo, kad UAB</w:t>
      </w:r>
      <w:r w:rsidR="00614237">
        <w:rPr>
          <w:rFonts w:ascii="Times New Roman" w:hAnsi="Times New Roman"/>
          <w:sz w:val="24"/>
          <w:szCs w:val="24"/>
          <w:lang w:eastAsia="lt-LT"/>
        </w:rPr>
        <w:t> </w:t>
      </w:r>
      <w:r w:rsidR="00913B40" w:rsidRPr="00913B40">
        <w:rPr>
          <w:rFonts w:ascii="Times New Roman" w:hAnsi="Times New Roman"/>
          <w:sz w:val="24"/>
          <w:szCs w:val="24"/>
          <w:lang w:eastAsia="lt-LT"/>
        </w:rPr>
        <w:t>„Mėsos</w:t>
      </w:r>
      <w:r w:rsidR="00614237">
        <w:rPr>
          <w:rFonts w:ascii="Times New Roman" w:hAnsi="Times New Roman"/>
          <w:sz w:val="24"/>
          <w:szCs w:val="24"/>
          <w:lang w:eastAsia="lt-LT"/>
        </w:rPr>
        <w:t>“</w:t>
      </w:r>
      <w:r w:rsidR="00913B40" w:rsidRPr="00913B40">
        <w:rPr>
          <w:rFonts w:ascii="Times New Roman" w:hAnsi="Times New Roman"/>
          <w:sz w:val="24"/>
          <w:szCs w:val="24"/>
          <w:lang w:eastAsia="lt-LT"/>
        </w:rPr>
        <w:t xml:space="preserve"> juridinio asmens korespondencijos adresas yra</w:t>
      </w:r>
      <w:r>
        <w:rPr>
          <w:rFonts w:ascii="Times New Roman" w:hAnsi="Times New Roman"/>
          <w:sz w:val="24"/>
          <w:szCs w:val="24"/>
          <w:lang w:eastAsia="lt-LT"/>
        </w:rPr>
        <w:t>:</w:t>
      </w:r>
      <w:r w:rsidR="00913B40" w:rsidRPr="00913B40">
        <w:rPr>
          <w:rFonts w:ascii="Times New Roman" w:hAnsi="Times New Roman"/>
          <w:sz w:val="24"/>
          <w:szCs w:val="24"/>
          <w:lang w:eastAsia="lt-LT"/>
        </w:rPr>
        <w:t xml:space="preserve"> </w:t>
      </w:r>
      <w:r w:rsidR="00E734BD">
        <w:rPr>
          <w:rFonts w:ascii="Times New Roman" w:hAnsi="Times New Roman"/>
          <w:sz w:val="24"/>
          <w:szCs w:val="24"/>
        </w:rPr>
        <w:t>(</w:t>
      </w:r>
      <w:r w:rsidR="00E734BD" w:rsidRPr="00E734BD">
        <w:rPr>
          <w:rFonts w:ascii="Times New Roman" w:hAnsi="Times New Roman"/>
          <w:i/>
          <w:sz w:val="24"/>
          <w:szCs w:val="24"/>
        </w:rPr>
        <w:t>duomenys neskelbtini</w:t>
      </w:r>
      <w:r w:rsidR="00E734BD" w:rsidRPr="00C843D1">
        <w:rPr>
          <w:rFonts w:ascii="Times New Roman" w:hAnsi="Times New Roman"/>
          <w:sz w:val="24"/>
          <w:szCs w:val="24"/>
        </w:rPr>
        <w:t>)</w:t>
      </w:r>
      <w:r w:rsidR="00913B40" w:rsidRPr="00913B40">
        <w:rPr>
          <w:rFonts w:ascii="Times New Roman" w:hAnsi="Times New Roman"/>
          <w:sz w:val="24"/>
          <w:szCs w:val="24"/>
          <w:lang w:eastAsia="lt-LT"/>
        </w:rPr>
        <w:t>. Tuo pačiu adresu yra su ginču susijęs butas. Be to, UAB</w:t>
      </w:r>
      <w:r w:rsidR="00E56372">
        <w:rPr>
          <w:rFonts w:ascii="Times New Roman" w:hAnsi="Times New Roman"/>
          <w:sz w:val="24"/>
          <w:szCs w:val="24"/>
          <w:lang w:eastAsia="lt-LT"/>
        </w:rPr>
        <w:t> </w:t>
      </w:r>
      <w:r w:rsidR="00913B40" w:rsidRPr="00913B40">
        <w:rPr>
          <w:rFonts w:ascii="Times New Roman" w:hAnsi="Times New Roman"/>
          <w:sz w:val="24"/>
          <w:szCs w:val="24"/>
          <w:lang w:eastAsia="lt-LT"/>
        </w:rPr>
        <w:t>„</w:t>
      </w:r>
      <w:proofErr w:type="spellStart"/>
      <w:r w:rsidR="00913B40" w:rsidRPr="00913B40">
        <w:rPr>
          <w:rFonts w:ascii="Times New Roman" w:hAnsi="Times New Roman"/>
          <w:sz w:val="24"/>
          <w:szCs w:val="24"/>
          <w:lang w:eastAsia="lt-LT"/>
        </w:rPr>
        <w:t>Limstar</w:t>
      </w:r>
      <w:proofErr w:type="spellEnd"/>
      <w:r w:rsidR="00913B40" w:rsidRPr="00913B40">
        <w:rPr>
          <w:rFonts w:ascii="Times New Roman" w:hAnsi="Times New Roman"/>
          <w:sz w:val="24"/>
          <w:szCs w:val="24"/>
          <w:lang w:eastAsia="lt-LT"/>
        </w:rPr>
        <w:t xml:space="preserve"> </w:t>
      </w:r>
      <w:proofErr w:type="spellStart"/>
      <w:r w:rsidR="00913B40" w:rsidRPr="00913B40">
        <w:rPr>
          <w:rFonts w:ascii="Times New Roman" w:hAnsi="Times New Roman"/>
          <w:sz w:val="24"/>
          <w:szCs w:val="24"/>
          <w:lang w:eastAsia="lt-LT"/>
        </w:rPr>
        <w:t>group</w:t>
      </w:r>
      <w:proofErr w:type="spellEnd"/>
      <w:r w:rsidR="00913B40" w:rsidRPr="00913B40">
        <w:rPr>
          <w:rFonts w:ascii="Times New Roman" w:hAnsi="Times New Roman"/>
          <w:sz w:val="24"/>
          <w:szCs w:val="24"/>
          <w:lang w:eastAsia="lt-LT"/>
        </w:rPr>
        <w:t xml:space="preserve">“ direktorius savo paaiškinimuose ir procesiniuose dokumentuose teigia faktiškai gyvenęs bute, naudojęs jį savo poreikiams. Byloje </w:t>
      </w:r>
      <w:r w:rsidR="00E56372">
        <w:rPr>
          <w:rFonts w:ascii="Times New Roman" w:hAnsi="Times New Roman"/>
          <w:sz w:val="24"/>
          <w:szCs w:val="24"/>
          <w:lang w:eastAsia="lt-LT"/>
        </w:rPr>
        <w:t>nustatyta</w:t>
      </w:r>
      <w:r w:rsidR="00913B40" w:rsidRPr="00913B40">
        <w:rPr>
          <w:rFonts w:ascii="Times New Roman" w:hAnsi="Times New Roman"/>
          <w:sz w:val="24"/>
          <w:szCs w:val="24"/>
          <w:lang w:eastAsia="lt-LT"/>
        </w:rPr>
        <w:t>, kad</w:t>
      </w:r>
      <w:r>
        <w:rPr>
          <w:rFonts w:ascii="Times New Roman" w:hAnsi="Times New Roman"/>
          <w:sz w:val="24"/>
          <w:szCs w:val="24"/>
          <w:lang w:eastAsia="lt-LT"/>
        </w:rPr>
        <w:t>,</w:t>
      </w:r>
      <w:r w:rsidR="00913B40" w:rsidRPr="00913B40">
        <w:rPr>
          <w:rFonts w:ascii="Times New Roman" w:hAnsi="Times New Roman"/>
          <w:sz w:val="24"/>
          <w:szCs w:val="24"/>
          <w:lang w:eastAsia="lt-LT"/>
        </w:rPr>
        <w:t xml:space="preserve"> nepavykus procesinių dokumentų įteikti įmonių buveinių adresais, dokumentus teismas siuntė būtent </w:t>
      </w:r>
      <w:r w:rsidR="00E56372">
        <w:rPr>
          <w:rFonts w:ascii="Times New Roman" w:hAnsi="Times New Roman"/>
          <w:sz w:val="24"/>
          <w:szCs w:val="24"/>
          <w:lang w:eastAsia="lt-LT"/>
        </w:rPr>
        <w:t>šio buto</w:t>
      </w:r>
      <w:r w:rsidR="00913B40" w:rsidRPr="00913B40">
        <w:rPr>
          <w:rFonts w:ascii="Times New Roman" w:hAnsi="Times New Roman"/>
          <w:sz w:val="24"/>
          <w:szCs w:val="24"/>
          <w:lang w:eastAsia="lt-LT"/>
        </w:rPr>
        <w:t xml:space="preserve"> adresu. </w:t>
      </w:r>
      <w:r>
        <w:rPr>
          <w:rFonts w:ascii="Times New Roman" w:hAnsi="Times New Roman"/>
          <w:sz w:val="24"/>
          <w:szCs w:val="24"/>
          <w:lang w:eastAsia="lt-LT"/>
        </w:rPr>
        <w:t>Vadinasi</w:t>
      </w:r>
      <w:r w:rsidR="00913B40" w:rsidRPr="00913B40">
        <w:rPr>
          <w:rFonts w:ascii="Times New Roman" w:hAnsi="Times New Roman"/>
          <w:sz w:val="24"/>
          <w:szCs w:val="24"/>
          <w:lang w:eastAsia="lt-LT"/>
        </w:rPr>
        <w:t xml:space="preserve">, teismas ne tik formaliai įvykdė įstatymo reikalavimus dėl procesinių dokumentų įteikimo, </w:t>
      </w:r>
      <w:r w:rsidR="0024748C">
        <w:rPr>
          <w:rFonts w:ascii="Times New Roman" w:hAnsi="Times New Roman"/>
          <w:sz w:val="24"/>
          <w:szCs w:val="24"/>
          <w:lang w:eastAsia="lt-LT"/>
        </w:rPr>
        <w:t>bet ir,</w:t>
      </w:r>
      <w:r w:rsidR="00913B40" w:rsidRPr="00913B40">
        <w:rPr>
          <w:rFonts w:ascii="Times New Roman" w:hAnsi="Times New Roman"/>
          <w:sz w:val="24"/>
          <w:szCs w:val="24"/>
          <w:lang w:eastAsia="lt-LT"/>
        </w:rPr>
        <w:t xml:space="preserve"> si</w:t>
      </w:r>
      <w:r w:rsidR="0024748C">
        <w:rPr>
          <w:rFonts w:ascii="Times New Roman" w:hAnsi="Times New Roman"/>
          <w:sz w:val="24"/>
          <w:szCs w:val="24"/>
          <w:lang w:eastAsia="lt-LT"/>
        </w:rPr>
        <w:t>ųsdamas</w:t>
      </w:r>
      <w:r w:rsidR="00913B40" w:rsidRPr="00913B40">
        <w:rPr>
          <w:rFonts w:ascii="Times New Roman" w:hAnsi="Times New Roman"/>
          <w:sz w:val="24"/>
          <w:szCs w:val="24"/>
          <w:lang w:eastAsia="lt-LT"/>
        </w:rPr>
        <w:t xml:space="preserve"> dokumentus pačių </w:t>
      </w:r>
      <w:r w:rsidR="00E56372">
        <w:rPr>
          <w:rFonts w:ascii="Times New Roman" w:hAnsi="Times New Roman"/>
          <w:sz w:val="24"/>
          <w:szCs w:val="24"/>
          <w:lang w:eastAsia="lt-LT"/>
        </w:rPr>
        <w:t>a</w:t>
      </w:r>
      <w:r w:rsidR="00913B40" w:rsidRPr="00913B40">
        <w:rPr>
          <w:rFonts w:ascii="Times New Roman" w:hAnsi="Times New Roman"/>
          <w:sz w:val="24"/>
          <w:szCs w:val="24"/>
          <w:lang w:eastAsia="lt-LT"/>
        </w:rPr>
        <w:t>tsakov</w:t>
      </w:r>
      <w:r w:rsidR="00E56372">
        <w:rPr>
          <w:rFonts w:ascii="Times New Roman" w:hAnsi="Times New Roman"/>
          <w:sz w:val="24"/>
          <w:szCs w:val="24"/>
          <w:lang w:eastAsia="lt-LT"/>
        </w:rPr>
        <w:t>i</w:t>
      </w:r>
      <w:r w:rsidR="00913B40" w:rsidRPr="00913B40">
        <w:rPr>
          <w:rFonts w:ascii="Times New Roman" w:hAnsi="Times New Roman"/>
          <w:sz w:val="24"/>
          <w:szCs w:val="24"/>
          <w:lang w:eastAsia="lt-LT"/>
        </w:rPr>
        <w:t>ų nurodytu korespondencijos adresu</w:t>
      </w:r>
      <w:r w:rsidR="0024748C">
        <w:rPr>
          <w:rFonts w:ascii="Times New Roman" w:hAnsi="Times New Roman"/>
          <w:sz w:val="24"/>
          <w:szCs w:val="24"/>
          <w:lang w:eastAsia="lt-LT"/>
        </w:rPr>
        <w:t>,</w:t>
      </w:r>
      <w:r w:rsidR="00913B40" w:rsidRPr="00913B40">
        <w:rPr>
          <w:rFonts w:ascii="Times New Roman" w:hAnsi="Times New Roman"/>
          <w:sz w:val="24"/>
          <w:szCs w:val="24"/>
          <w:lang w:eastAsia="lt-LT"/>
        </w:rPr>
        <w:t xml:space="preserve"> sudar</w:t>
      </w:r>
      <w:r w:rsidR="0024748C">
        <w:rPr>
          <w:rFonts w:ascii="Times New Roman" w:hAnsi="Times New Roman"/>
          <w:sz w:val="24"/>
          <w:szCs w:val="24"/>
          <w:lang w:eastAsia="lt-LT"/>
        </w:rPr>
        <w:t>ė</w:t>
      </w:r>
      <w:r w:rsidR="00913B40" w:rsidRPr="00913B40">
        <w:rPr>
          <w:rFonts w:ascii="Times New Roman" w:hAnsi="Times New Roman"/>
          <w:sz w:val="24"/>
          <w:szCs w:val="24"/>
          <w:lang w:eastAsia="lt-LT"/>
        </w:rPr>
        <w:t xml:space="preserve"> objektyvi</w:t>
      </w:r>
      <w:r w:rsidR="0024748C">
        <w:rPr>
          <w:rFonts w:ascii="Times New Roman" w:hAnsi="Times New Roman"/>
          <w:sz w:val="24"/>
          <w:szCs w:val="24"/>
          <w:lang w:eastAsia="lt-LT"/>
        </w:rPr>
        <w:t>a</w:t>
      </w:r>
      <w:r w:rsidR="00913B40" w:rsidRPr="00913B40">
        <w:rPr>
          <w:rFonts w:ascii="Times New Roman" w:hAnsi="Times New Roman"/>
          <w:sz w:val="24"/>
          <w:szCs w:val="24"/>
          <w:lang w:eastAsia="lt-LT"/>
        </w:rPr>
        <w:t xml:space="preserve">s galimybes faktiškai juos gauti </w:t>
      </w:r>
      <w:r w:rsidR="00E56372">
        <w:rPr>
          <w:rFonts w:ascii="Times New Roman" w:hAnsi="Times New Roman"/>
          <w:sz w:val="24"/>
          <w:szCs w:val="24"/>
          <w:lang w:eastAsia="lt-LT"/>
        </w:rPr>
        <w:t>abiem susijusioms</w:t>
      </w:r>
      <w:r w:rsidR="00913B40" w:rsidRPr="00913B40">
        <w:rPr>
          <w:rFonts w:ascii="Times New Roman" w:hAnsi="Times New Roman"/>
          <w:sz w:val="24"/>
          <w:szCs w:val="24"/>
          <w:lang w:eastAsia="lt-LT"/>
        </w:rPr>
        <w:t xml:space="preserve"> </w:t>
      </w:r>
      <w:r w:rsidR="00E56372">
        <w:rPr>
          <w:rFonts w:ascii="Times New Roman" w:hAnsi="Times New Roman"/>
          <w:sz w:val="24"/>
          <w:szCs w:val="24"/>
          <w:lang w:eastAsia="lt-LT"/>
        </w:rPr>
        <w:t>a</w:t>
      </w:r>
      <w:r w:rsidR="00913B40" w:rsidRPr="00913B40">
        <w:rPr>
          <w:rFonts w:ascii="Times New Roman" w:hAnsi="Times New Roman"/>
          <w:sz w:val="24"/>
          <w:szCs w:val="24"/>
          <w:lang w:eastAsia="lt-LT"/>
        </w:rPr>
        <w:t>tsakov</w:t>
      </w:r>
      <w:r w:rsidR="00E56372">
        <w:rPr>
          <w:rFonts w:ascii="Times New Roman" w:hAnsi="Times New Roman"/>
          <w:sz w:val="24"/>
          <w:szCs w:val="24"/>
          <w:lang w:eastAsia="lt-LT"/>
        </w:rPr>
        <w:t>ė</w:t>
      </w:r>
      <w:r w:rsidR="00913B40" w:rsidRPr="00913B40">
        <w:rPr>
          <w:rFonts w:ascii="Times New Roman" w:hAnsi="Times New Roman"/>
          <w:sz w:val="24"/>
          <w:szCs w:val="24"/>
          <w:lang w:eastAsia="lt-LT"/>
        </w:rPr>
        <w:t>ms, laiku ir tinkamai sužinoti apie civilin</w:t>
      </w:r>
      <w:r w:rsidR="0024748C">
        <w:rPr>
          <w:rFonts w:ascii="Times New Roman" w:hAnsi="Times New Roman"/>
          <w:sz w:val="24"/>
          <w:szCs w:val="24"/>
          <w:lang w:eastAsia="lt-LT"/>
        </w:rPr>
        <w:t>ę</w:t>
      </w:r>
      <w:r w:rsidR="00913B40" w:rsidRPr="00913B40">
        <w:rPr>
          <w:rFonts w:ascii="Times New Roman" w:hAnsi="Times New Roman"/>
          <w:sz w:val="24"/>
          <w:szCs w:val="24"/>
          <w:lang w:eastAsia="lt-LT"/>
        </w:rPr>
        <w:t xml:space="preserve"> bylą.</w:t>
      </w:r>
    </w:p>
    <w:p w:rsidR="00E56372" w:rsidRDefault="00913B40" w:rsidP="00944604">
      <w:pPr>
        <w:pStyle w:val="Sraopastraipa"/>
        <w:numPr>
          <w:ilvl w:val="1"/>
          <w:numId w:val="5"/>
        </w:numPr>
        <w:suppressAutoHyphens w:val="0"/>
        <w:spacing w:after="120" w:line="240" w:lineRule="auto"/>
        <w:jc w:val="both"/>
        <w:rPr>
          <w:rFonts w:ascii="Times New Roman" w:hAnsi="Times New Roman"/>
          <w:sz w:val="24"/>
          <w:szCs w:val="24"/>
          <w:lang w:eastAsia="lt-LT"/>
        </w:rPr>
      </w:pPr>
      <w:r w:rsidRPr="00E56372">
        <w:rPr>
          <w:rFonts w:ascii="Times New Roman" w:hAnsi="Times New Roman"/>
          <w:sz w:val="24"/>
          <w:szCs w:val="24"/>
          <w:lang w:eastAsia="lt-LT"/>
        </w:rPr>
        <w:t>Teismai įvykdė įstatyme nu</w:t>
      </w:r>
      <w:r w:rsidR="0084226F">
        <w:rPr>
          <w:rFonts w:ascii="Times New Roman" w:hAnsi="Times New Roman"/>
          <w:sz w:val="24"/>
          <w:szCs w:val="24"/>
          <w:lang w:eastAsia="lt-LT"/>
        </w:rPr>
        <w:t>st</w:t>
      </w:r>
      <w:r w:rsidRPr="00E56372">
        <w:rPr>
          <w:rFonts w:ascii="Times New Roman" w:hAnsi="Times New Roman"/>
          <w:sz w:val="24"/>
          <w:szCs w:val="24"/>
          <w:lang w:eastAsia="lt-LT"/>
        </w:rPr>
        <w:t xml:space="preserve">atytą pareigą </w:t>
      </w:r>
      <w:r w:rsidR="00E56372" w:rsidRPr="00E56372">
        <w:rPr>
          <w:rFonts w:ascii="Times New Roman" w:hAnsi="Times New Roman"/>
          <w:sz w:val="24"/>
          <w:szCs w:val="24"/>
          <w:lang w:eastAsia="lt-LT"/>
        </w:rPr>
        <w:t>–</w:t>
      </w:r>
      <w:r w:rsidRPr="00E56372">
        <w:rPr>
          <w:rFonts w:ascii="Times New Roman" w:hAnsi="Times New Roman"/>
          <w:sz w:val="24"/>
          <w:szCs w:val="24"/>
          <w:lang w:eastAsia="lt-LT"/>
        </w:rPr>
        <w:t xml:space="preserve"> siuntė procesinius dokumentus </w:t>
      </w:r>
      <w:r w:rsidR="00E56372" w:rsidRPr="00E56372">
        <w:rPr>
          <w:rFonts w:ascii="Times New Roman" w:hAnsi="Times New Roman"/>
          <w:sz w:val="24"/>
          <w:szCs w:val="24"/>
          <w:lang w:eastAsia="lt-LT"/>
        </w:rPr>
        <w:t>a</w:t>
      </w:r>
      <w:r w:rsidRPr="00E56372">
        <w:rPr>
          <w:rFonts w:ascii="Times New Roman" w:hAnsi="Times New Roman"/>
          <w:sz w:val="24"/>
          <w:szCs w:val="24"/>
          <w:lang w:eastAsia="lt-LT"/>
        </w:rPr>
        <w:t>tsakov</w:t>
      </w:r>
      <w:r w:rsidR="00E56372" w:rsidRPr="00E56372">
        <w:rPr>
          <w:rFonts w:ascii="Times New Roman" w:hAnsi="Times New Roman"/>
          <w:sz w:val="24"/>
          <w:szCs w:val="24"/>
          <w:lang w:eastAsia="lt-LT"/>
        </w:rPr>
        <w:t>i</w:t>
      </w:r>
      <w:r w:rsidRPr="00E56372">
        <w:rPr>
          <w:rFonts w:ascii="Times New Roman" w:hAnsi="Times New Roman"/>
          <w:sz w:val="24"/>
          <w:szCs w:val="24"/>
          <w:lang w:eastAsia="lt-LT"/>
        </w:rPr>
        <w:t>ų oficialiais buveinių registracijos adresais bei juridinių asmenų vadovų registruotos gyvenamosios vietos adresais, o korespondencijai nepasiekus adresatų įteikė procesinius dokumentus viešo paskelbimo būdu</w:t>
      </w:r>
      <w:r w:rsidR="00E56372" w:rsidRPr="00E56372">
        <w:rPr>
          <w:rFonts w:ascii="Times New Roman" w:hAnsi="Times New Roman"/>
          <w:sz w:val="24"/>
          <w:szCs w:val="24"/>
          <w:lang w:eastAsia="lt-LT"/>
        </w:rPr>
        <w:t xml:space="preserve">. </w:t>
      </w:r>
    </w:p>
    <w:p w:rsidR="00913B40" w:rsidRPr="00ED1261" w:rsidRDefault="00913B40" w:rsidP="00944604">
      <w:pPr>
        <w:pStyle w:val="Sraopastraipa"/>
        <w:numPr>
          <w:ilvl w:val="1"/>
          <w:numId w:val="5"/>
        </w:numPr>
        <w:suppressAutoHyphens w:val="0"/>
        <w:spacing w:after="120" w:line="240" w:lineRule="auto"/>
        <w:jc w:val="both"/>
        <w:rPr>
          <w:rFonts w:ascii="Times New Roman" w:hAnsi="Times New Roman"/>
          <w:sz w:val="24"/>
          <w:szCs w:val="24"/>
          <w:lang w:eastAsia="lt-LT"/>
        </w:rPr>
      </w:pPr>
      <w:r w:rsidRPr="00ED1261">
        <w:rPr>
          <w:rFonts w:ascii="Times New Roman" w:hAnsi="Times New Roman"/>
          <w:sz w:val="24"/>
          <w:szCs w:val="24"/>
          <w:lang w:eastAsia="lt-LT"/>
        </w:rPr>
        <w:t>Visas susirašinėjimas su juridiniu asmeniu yra laikomas tinkamu, kai jis vyksta juridinio asmens buveinės adresu, jeigu pats juridinis asmuo aiškiai nenurodė kitaip (</w:t>
      </w:r>
      <w:r w:rsidR="0084226F">
        <w:rPr>
          <w:rFonts w:ascii="Times New Roman" w:hAnsi="Times New Roman"/>
          <w:sz w:val="24"/>
          <w:szCs w:val="24"/>
          <w:lang w:eastAsia="lt-LT"/>
        </w:rPr>
        <w:t xml:space="preserve">Lietuvos Respublikos civilinio kodekso (toliau – </w:t>
      </w:r>
      <w:r w:rsidRPr="00ED1261">
        <w:rPr>
          <w:rFonts w:ascii="Times New Roman" w:hAnsi="Times New Roman"/>
          <w:sz w:val="24"/>
          <w:szCs w:val="24"/>
          <w:lang w:eastAsia="lt-LT"/>
        </w:rPr>
        <w:t>CK</w:t>
      </w:r>
      <w:r w:rsidR="0084226F">
        <w:rPr>
          <w:rFonts w:ascii="Times New Roman" w:hAnsi="Times New Roman"/>
          <w:sz w:val="24"/>
          <w:szCs w:val="24"/>
          <w:lang w:eastAsia="lt-LT"/>
        </w:rPr>
        <w:t>)</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2.49</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str</w:t>
      </w:r>
      <w:r w:rsidR="00E56372" w:rsidRPr="00ED1261">
        <w:rPr>
          <w:rFonts w:ascii="Times New Roman" w:hAnsi="Times New Roman"/>
          <w:sz w:val="24"/>
          <w:szCs w:val="24"/>
          <w:lang w:eastAsia="lt-LT"/>
        </w:rPr>
        <w:t>aipsnio</w:t>
      </w:r>
      <w:r w:rsidRPr="00ED1261">
        <w:rPr>
          <w:rFonts w:ascii="Times New Roman" w:hAnsi="Times New Roman"/>
          <w:sz w:val="24"/>
          <w:szCs w:val="24"/>
          <w:lang w:eastAsia="lt-LT"/>
        </w:rPr>
        <w:t xml:space="preserve"> 3</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d</w:t>
      </w:r>
      <w:r w:rsidR="00E56372" w:rsidRPr="00ED1261">
        <w:rPr>
          <w:rFonts w:ascii="Times New Roman" w:hAnsi="Times New Roman"/>
          <w:sz w:val="24"/>
          <w:szCs w:val="24"/>
          <w:lang w:eastAsia="lt-LT"/>
        </w:rPr>
        <w:t>alis</w:t>
      </w:r>
      <w:r w:rsidRPr="00ED1261">
        <w:rPr>
          <w:rFonts w:ascii="Times New Roman" w:hAnsi="Times New Roman"/>
          <w:sz w:val="24"/>
          <w:szCs w:val="24"/>
          <w:lang w:eastAsia="lt-LT"/>
        </w:rPr>
        <w:t>).</w:t>
      </w:r>
      <w:r w:rsidR="00E56372" w:rsidRPr="00ED1261">
        <w:rPr>
          <w:rFonts w:ascii="Times New Roman" w:hAnsi="Times New Roman"/>
          <w:sz w:val="24"/>
          <w:szCs w:val="24"/>
          <w:lang w:eastAsia="lt-LT"/>
        </w:rPr>
        <w:t xml:space="preserve"> </w:t>
      </w:r>
      <w:r w:rsidRPr="00ED1261">
        <w:rPr>
          <w:rFonts w:ascii="Times New Roman" w:hAnsi="Times New Roman"/>
          <w:sz w:val="24"/>
          <w:szCs w:val="24"/>
          <w:lang w:eastAsia="lt-LT"/>
        </w:rPr>
        <w:t>Atsakov</w:t>
      </w:r>
      <w:r w:rsidR="00E56372" w:rsidRPr="00ED1261">
        <w:rPr>
          <w:rFonts w:ascii="Times New Roman" w:hAnsi="Times New Roman"/>
          <w:sz w:val="24"/>
          <w:szCs w:val="24"/>
          <w:lang w:eastAsia="lt-LT"/>
        </w:rPr>
        <w:t>i</w:t>
      </w:r>
      <w:r w:rsidRPr="00ED1261">
        <w:rPr>
          <w:rFonts w:ascii="Times New Roman" w:hAnsi="Times New Roman"/>
          <w:sz w:val="24"/>
          <w:szCs w:val="24"/>
          <w:lang w:eastAsia="lt-LT"/>
        </w:rPr>
        <w:t>ų buveinės vieta teisės aktų reglamentavimo prasme buvo žinoma, nėra jokio pagrindo teigti, kad teismas procesinius dokumentus privalėjo siųsti kitais adresais.</w:t>
      </w:r>
      <w:r w:rsidR="00E56372" w:rsidRPr="00ED1261">
        <w:rPr>
          <w:rFonts w:ascii="Times New Roman" w:hAnsi="Times New Roman"/>
          <w:sz w:val="24"/>
          <w:szCs w:val="24"/>
          <w:lang w:eastAsia="lt-LT"/>
        </w:rPr>
        <w:t xml:space="preserve"> </w:t>
      </w:r>
      <w:r w:rsidRPr="00ED1261">
        <w:rPr>
          <w:rFonts w:ascii="Times New Roman" w:hAnsi="Times New Roman"/>
          <w:sz w:val="24"/>
          <w:szCs w:val="24"/>
          <w:lang w:eastAsia="lt-LT"/>
        </w:rPr>
        <w:t xml:space="preserve">Procesinių dokumentų </w:t>
      </w:r>
      <w:r w:rsidRPr="00ED1261">
        <w:rPr>
          <w:rFonts w:ascii="Times New Roman" w:hAnsi="Times New Roman"/>
          <w:sz w:val="24"/>
          <w:szCs w:val="24"/>
          <w:lang w:eastAsia="lt-LT"/>
        </w:rPr>
        <w:lastRenderedPageBreak/>
        <w:t xml:space="preserve">įteikimo juridiniams asmenims, įskaitant ir įteikimą pagal įstatymą, reguliavimas </w:t>
      </w:r>
      <w:proofErr w:type="spellStart"/>
      <w:r w:rsidRPr="00ED1261">
        <w:rPr>
          <w:rFonts w:ascii="Times New Roman" w:hAnsi="Times New Roman"/>
          <w:sz w:val="24"/>
          <w:szCs w:val="24"/>
          <w:lang w:eastAsia="lt-LT"/>
        </w:rPr>
        <w:t>sistemiškai</w:t>
      </w:r>
      <w:proofErr w:type="spellEnd"/>
      <w:r w:rsidRPr="00ED1261">
        <w:rPr>
          <w:rFonts w:ascii="Times New Roman" w:hAnsi="Times New Roman"/>
          <w:sz w:val="24"/>
          <w:szCs w:val="24"/>
          <w:lang w:eastAsia="lt-LT"/>
        </w:rPr>
        <w:t xml:space="preserve"> remiasi juridinių asmenų prigimtimi, CK</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įtvirtintu juridinių asmenų įsisteigimo ir įregistravimo (CK</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2.63</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str</w:t>
      </w:r>
      <w:r w:rsidR="00E56372" w:rsidRPr="00ED1261">
        <w:rPr>
          <w:rFonts w:ascii="Times New Roman" w:hAnsi="Times New Roman"/>
          <w:sz w:val="24"/>
          <w:szCs w:val="24"/>
          <w:lang w:eastAsia="lt-LT"/>
        </w:rPr>
        <w:t>aipsnis</w:t>
      </w:r>
      <w:r w:rsidRPr="00ED1261">
        <w:rPr>
          <w:rFonts w:ascii="Times New Roman" w:hAnsi="Times New Roman"/>
          <w:sz w:val="24"/>
          <w:szCs w:val="24"/>
          <w:lang w:eastAsia="lt-LT"/>
        </w:rPr>
        <w:t xml:space="preserve">) </w:t>
      </w:r>
      <w:r w:rsidR="00E56372" w:rsidRPr="00ED1261">
        <w:rPr>
          <w:rFonts w:ascii="Times New Roman" w:hAnsi="Times New Roman"/>
          <w:sz w:val="24"/>
          <w:szCs w:val="24"/>
          <w:lang w:eastAsia="lt-LT"/>
        </w:rPr>
        <w:t>Juridinių asmenų registre</w:t>
      </w:r>
      <w:r w:rsidRPr="00ED1261">
        <w:rPr>
          <w:rFonts w:ascii="Times New Roman" w:hAnsi="Times New Roman"/>
          <w:sz w:val="24"/>
          <w:szCs w:val="24"/>
          <w:lang w:eastAsia="lt-LT"/>
        </w:rPr>
        <w:t xml:space="preserve"> bei informacijos atskleidimo principu, reiškiančiu juridinių asmenų pareigą atskleisti informaciją (CK</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2.62</w:t>
      </w:r>
      <w:r w:rsidR="00E56372" w:rsidRPr="00ED1261">
        <w:rPr>
          <w:rFonts w:ascii="Times New Roman" w:hAnsi="Times New Roman"/>
          <w:sz w:val="24"/>
          <w:szCs w:val="24"/>
          <w:lang w:eastAsia="lt-LT"/>
        </w:rPr>
        <w:t> </w:t>
      </w:r>
      <w:r w:rsidRPr="00ED1261">
        <w:rPr>
          <w:rFonts w:ascii="Times New Roman" w:hAnsi="Times New Roman"/>
          <w:sz w:val="24"/>
          <w:szCs w:val="24"/>
          <w:lang w:eastAsia="lt-LT"/>
        </w:rPr>
        <w:t>str</w:t>
      </w:r>
      <w:r w:rsidR="00E56372" w:rsidRPr="00ED1261">
        <w:rPr>
          <w:rFonts w:ascii="Times New Roman" w:hAnsi="Times New Roman"/>
          <w:sz w:val="24"/>
          <w:szCs w:val="24"/>
          <w:lang w:eastAsia="lt-LT"/>
        </w:rPr>
        <w:t>aipsnio 3 </w:t>
      </w:r>
      <w:r w:rsidRPr="00ED1261">
        <w:rPr>
          <w:rFonts w:ascii="Times New Roman" w:hAnsi="Times New Roman"/>
          <w:sz w:val="24"/>
          <w:szCs w:val="24"/>
          <w:lang w:eastAsia="lt-LT"/>
        </w:rPr>
        <w:t>d</w:t>
      </w:r>
      <w:r w:rsidR="00E56372" w:rsidRPr="00ED1261">
        <w:rPr>
          <w:rFonts w:ascii="Times New Roman" w:hAnsi="Times New Roman"/>
          <w:sz w:val="24"/>
          <w:szCs w:val="24"/>
          <w:lang w:eastAsia="lt-LT"/>
        </w:rPr>
        <w:t>alis</w:t>
      </w:r>
      <w:r w:rsidRPr="00ED1261">
        <w:rPr>
          <w:rFonts w:ascii="Times New Roman" w:hAnsi="Times New Roman"/>
          <w:sz w:val="24"/>
          <w:szCs w:val="24"/>
          <w:lang w:eastAsia="lt-LT"/>
        </w:rPr>
        <w:t xml:space="preserve">). Juridinio asmens nepasirūpinimas duomenų apie savo buveinę atskleidimu iš esmės reiškia, jog pats juridinis asmuo, žinodamas jam tenkančią įstatymo nustatytą atskleidimo pareigą ir jos teisines pasekmes, sąmoningai pasirenka tokį savo elgesio būdą, kuriuo atsisako savo pasiekiamumo ir prieinamumo bei su tuo susijusių savo teisių. Taigi, juridinio asmens nepasirūpinimas duomenų apie savo buveinę atskleidimu iš esmės suponuoja ir tai, kad juridinis asmuo </w:t>
      </w:r>
      <w:r w:rsidRPr="0024748C">
        <w:rPr>
          <w:rFonts w:ascii="Times New Roman" w:hAnsi="Times New Roman"/>
          <w:sz w:val="24"/>
          <w:szCs w:val="24"/>
          <w:lang w:eastAsia="lt-LT"/>
        </w:rPr>
        <w:t>sąmoningai atsisako prisiim</w:t>
      </w:r>
      <w:r w:rsidR="0024748C">
        <w:rPr>
          <w:rFonts w:ascii="Times New Roman" w:hAnsi="Times New Roman"/>
          <w:sz w:val="24"/>
          <w:szCs w:val="24"/>
          <w:lang w:eastAsia="lt-LT"/>
        </w:rPr>
        <w:t>ti</w:t>
      </w:r>
      <w:r w:rsidRPr="00ED1261">
        <w:rPr>
          <w:rFonts w:ascii="Times New Roman" w:hAnsi="Times New Roman"/>
          <w:sz w:val="24"/>
          <w:szCs w:val="24"/>
          <w:lang w:eastAsia="lt-LT"/>
        </w:rPr>
        <w:t xml:space="preserve"> riziką būti neinformuotam apie vykstantį teismo procesą ir nerealizuoti savo teisės būti išklausytam (Lietuvos Aukščiausiojo Teismo </w:t>
      </w:r>
      <w:r w:rsidR="00ED1261">
        <w:rPr>
          <w:rFonts w:ascii="Times New Roman" w:hAnsi="Times New Roman"/>
          <w:sz w:val="24"/>
          <w:szCs w:val="24"/>
          <w:lang w:eastAsia="lt-LT"/>
        </w:rPr>
        <w:t xml:space="preserve">2018 m. </w:t>
      </w:r>
      <w:r w:rsidR="00D42488">
        <w:rPr>
          <w:rFonts w:ascii="Times New Roman" w:hAnsi="Times New Roman"/>
          <w:sz w:val="24"/>
          <w:szCs w:val="24"/>
          <w:lang w:eastAsia="lt-LT"/>
        </w:rPr>
        <w:t>sausio 3 d. nutartis civilinėje byloje</w:t>
      </w:r>
      <w:r w:rsidRPr="00ED1261">
        <w:rPr>
          <w:rFonts w:ascii="Times New Roman" w:hAnsi="Times New Roman"/>
          <w:sz w:val="24"/>
          <w:szCs w:val="24"/>
          <w:lang w:eastAsia="lt-LT"/>
        </w:rPr>
        <w:t xml:space="preserve"> Nr.</w:t>
      </w:r>
      <w:r w:rsidR="00D42488">
        <w:rPr>
          <w:rFonts w:ascii="Times New Roman" w:hAnsi="Times New Roman"/>
          <w:sz w:val="24"/>
          <w:szCs w:val="24"/>
          <w:lang w:eastAsia="lt-LT"/>
        </w:rPr>
        <w:t> </w:t>
      </w:r>
      <w:r w:rsidRPr="00ED1261">
        <w:rPr>
          <w:rFonts w:ascii="Times New Roman" w:hAnsi="Times New Roman"/>
          <w:sz w:val="24"/>
          <w:szCs w:val="24"/>
          <w:lang w:eastAsia="lt-LT"/>
        </w:rPr>
        <w:t>3K-3-14-1075/2018</w:t>
      </w:r>
      <w:r w:rsidR="00D42488">
        <w:rPr>
          <w:rFonts w:ascii="Times New Roman" w:hAnsi="Times New Roman"/>
          <w:sz w:val="24"/>
          <w:szCs w:val="24"/>
          <w:lang w:eastAsia="lt-LT"/>
        </w:rPr>
        <w:t>).</w:t>
      </w:r>
    </w:p>
    <w:p w:rsidR="00913B40" w:rsidRPr="00D42488" w:rsidRDefault="00D42488" w:rsidP="00944604">
      <w:pPr>
        <w:pStyle w:val="Sraopastraipa"/>
        <w:numPr>
          <w:ilvl w:val="1"/>
          <w:numId w:val="5"/>
        </w:numPr>
        <w:suppressAutoHyphens w:val="0"/>
        <w:spacing w:after="120" w:line="240" w:lineRule="auto"/>
        <w:jc w:val="both"/>
        <w:rPr>
          <w:rFonts w:ascii="Times New Roman" w:hAnsi="Times New Roman"/>
          <w:sz w:val="24"/>
          <w:szCs w:val="24"/>
          <w:lang w:eastAsia="lt-LT"/>
        </w:rPr>
      </w:pPr>
      <w:r w:rsidRPr="00D42488">
        <w:rPr>
          <w:rFonts w:ascii="Times New Roman" w:hAnsi="Times New Roman"/>
          <w:sz w:val="24"/>
          <w:szCs w:val="24"/>
          <w:lang w:eastAsia="lt-LT"/>
        </w:rPr>
        <w:t>P</w:t>
      </w:r>
      <w:r w:rsidR="00913B40" w:rsidRPr="00D42488">
        <w:rPr>
          <w:rFonts w:ascii="Times New Roman" w:hAnsi="Times New Roman"/>
          <w:sz w:val="24"/>
          <w:szCs w:val="24"/>
          <w:lang w:eastAsia="lt-LT"/>
        </w:rPr>
        <w:t xml:space="preserve">ats juridinis asmuo privalo įrodyti, kad egzistuoja svarbios objektyvios priežastys, dėl kurių </w:t>
      </w:r>
      <w:r w:rsidRPr="00D42488">
        <w:rPr>
          <w:rFonts w:ascii="Times New Roman" w:hAnsi="Times New Roman"/>
          <w:sz w:val="24"/>
          <w:szCs w:val="24"/>
          <w:lang w:eastAsia="lt-LT"/>
        </w:rPr>
        <w:t>jis</w:t>
      </w:r>
      <w:r w:rsidR="00913B40" w:rsidRPr="00D42488">
        <w:rPr>
          <w:rFonts w:ascii="Times New Roman" w:hAnsi="Times New Roman"/>
          <w:sz w:val="24"/>
          <w:szCs w:val="24"/>
          <w:lang w:eastAsia="lt-LT"/>
        </w:rPr>
        <w:t xml:space="preserve"> neįvykdė įstatymų nustatytos teisingos informacijos atskleidimo pareigos, ir tik tuomet procesinis terminas gali būti atnaujinamas suteikiant teisę asmeniui atlikti atitinkamus procesinius veiksmus</w:t>
      </w:r>
      <w:r w:rsidRPr="00D42488">
        <w:rPr>
          <w:rFonts w:ascii="Times New Roman" w:hAnsi="Times New Roman"/>
          <w:sz w:val="24"/>
          <w:szCs w:val="24"/>
          <w:lang w:eastAsia="lt-LT"/>
        </w:rPr>
        <w:t xml:space="preserve">. </w:t>
      </w:r>
      <w:r>
        <w:rPr>
          <w:rFonts w:ascii="Times New Roman" w:hAnsi="Times New Roman"/>
          <w:sz w:val="24"/>
          <w:szCs w:val="24"/>
          <w:lang w:eastAsia="lt-LT"/>
        </w:rPr>
        <w:t>N</w:t>
      </w:r>
      <w:r w:rsidR="00913B40" w:rsidRPr="00D42488">
        <w:rPr>
          <w:rFonts w:ascii="Times New Roman" w:hAnsi="Times New Roman"/>
          <w:sz w:val="24"/>
          <w:szCs w:val="24"/>
          <w:lang w:eastAsia="lt-LT"/>
        </w:rPr>
        <w:t>agrinėjamoje situacijoje juridinis asmuo neužtikrino savo pasiekiamumo ne tik buveinės adresu, bet ir savo vadovo gyvenamosios vietos adresu.</w:t>
      </w:r>
    </w:p>
    <w:p w:rsidR="00913B40" w:rsidRPr="00913B40" w:rsidRDefault="00913B40" w:rsidP="00C843D1">
      <w:pPr>
        <w:pStyle w:val="Sraopastraipa"/>
        <w:numPr>
          <w:ilvl w:val="1"/>
          <w:numId w:val="5"/>
        </w:numPr>
        <w:suppressAutoHyphens w:val="0"/>
        <w:spacing w:after="120" w:line="240" w:lineRule="auto"/>
        <w:jc w:val="both"/>
        <w:rPr>
          <w:rFonts w:ascii="Times New Roman" w:hAnsi="Times New Roman"/>
          <w:sz w:val="24"/>
          <w:szCs w:val="24"/>
          <w:lang w:eastAsia="lt-LT"/>
        </w:rPr>
      </w:pPr>
      <w:r w:rsidRPr="00913B40">
        <w:rPr>
          <w:rFonts w:ascii="Times New Roman" w:hAnsi="Times New Roman"/>
          <w:sz w:val="24"/>
          <w:szCs w:val="24"/>
          <w:lang w:eastAsia="lt-LT"/>
        </w:rPr>
        <w:t>Atsakov</w:t>
      </w:r>
      <w:r w:rsidR="0024748C">
        <w:rPr>
          <w:rFonts w:ascii="Times New Roman" w:hAnsi="Times New Roman"/>
          <w:sz w:val="24"/>
          <w:szCs w:val="24"/>
          <w:lang w:eastAsia="lt-LT"/>
        </w:rPr>
        <w:t>ės</w:t>
      </w:r>
      <w:r w:rsidRPr="00913B40">
        <w:rPr>
          <w:rFonts w:ascii="Times New Roman" w:hAnsi="Times New Roman"/>
          <w:sz w:val="24"/>
          <w:szCs w:val="24"/>
          <w:lang w:eastAsia="lt-LT"/>
        </w:rPr>
        <w:t xml:space="preserve"> teigi</w:t>
      </w:r>
      <w:r w:rsidR="0024748C">
        <w:rPr>
          <w:rFonts w:ascii="Times New Roman" w:hAnsi="Times New Roman"/>
          <w:sz w:val="24"/>
          <w:szCs w:val="24"/>
          <w:lang w:eastAsia="lt-LT"/>
        </w:rPr>
        <w:t>a</w:t>
      </w:r>
      <w:r w:rsidR="00D42488">
        <w:rPr>
          <w:rFonts w:ascii="Times New Roman" w:hAnsi="Times New Roman"/>
          <w:sz w:val="24"/>
          <w:szCs w:val="24"/>
          <w:lang w:eastAsia="lt-LT"/>
        </w:rPr>
        <w:t>,</w:t>
      </w:r>
      <w:r w:rsidRPr="00913B40">
        <w:rPr>
          <w:rFonts w:ascii="Times New Roman" w:hAnsi="Times New Roman"/>
          <w:sz w:val="24"/>
          <w:szCs w:val="24"/>
          <w:lang w:eastAsia="lt-LT"/>
        </w:rPr>
        <w:t xml:space="preserve"> </w:t>
      </w:r>
      <w:r w:rsidR="0024748C">
        <w:rPr>
          <w:rFonts w:ascii="Times New Roman" w:hAnsi="Times New Roman"/>
          <w:sz w:val="24"/>
          <w:szCs w:val="24"/>
          <w:lang w:eastAsia="lt-LT"/>
        </w:rPr>
        <w:t xml:space="preserve">kad </w:t>
      </w:r>
      <w:r w:rsidR="00D42488">
        <w:rPr>
          <w:rFonts w:ascii="Times New Roman" w:hAnsi="Times New Roman"/>
          <w:sz w:val="24"/>
          <w:szCs w:val="24"/>
          <w:lang w:eastAsia="lt-LT"/>
        </w:rPr>
        <w:t xml:space="preserve">jos abi </w:t>
      </w:r>
      <w:r w:rsidRPr="00913B40">
        <w:rPr>
          <w:rFonts w:ascii="Times New Roman" w:hAnsi="Times New Roman"/>
          <w:sz w:val="24"/>
          <w:szCs w:val="24"/>
          <w:lang w:eastAsia="lt-LT"/>
        </w:rPr>
        <w:t>nebuvo tinkamai informuot</w:t>
      </w:r>
      <w:r w:rsidR="00D42488">
        <w:rPr>
          <w:rFonts w:ascii="Times New Roman" w:hAnsi="Times New Roman"/>
          <w:sz w:val="24"/>
          <w:szCs w:val="24"/>
          <w:lang w:eastAsia="lt-LT"/>
        </w:rPr>
        <w:t>os</w:t>
      </w:r>
      <w:r w:rsidRPr="00913B40">
        <w:rPr>
          <w:rFonts w:ascii="Times New Roman" w:hAnsi="Times New Roman"/>
          <w:sz w:val="24"/>
          <w:szCs w:val="24"/>
          <w:lang w:eastAsia="lt-LT"/>
        </w:rPr>
        <w:t xml:space="preserve"> apie prasidėjusį teisminį procesą vien dėl to, kad procesiniai dokumentai viena</w:t>
      </w:r>
      <w:r w:rsidR="00D42488">
        <w:rPr>
          <w:rFonts w:ascii="Times New Roman" w:hAnsi="Times New Roman"/>
          <w:sz w:val="24"/>
          <w:szCs w:val="24"/>
          <w:lang w:eastAsia="lt-LT"/>
        </w:rPr>
        <w:t>i</w:t>
      </w:r>
      <w:r w:rsidRPr="00913B40">
        <w:rPr>
          <w:rFonts w:ascii="Times New Roman" w:hAnsi="Times New Roman"/>
          <w:sz w:val="24"/>
          <w:szCs w:val="24"/>
          <w:lang w:eastAsia="lt-LT"/>
        </w:rPr>
        <w:t xml:space="preserve"> iš </w:t>
      </w:r>
      <w:r w:rsidR="00D42488">
        <w:rPr>
          <w:rFonts w:ascii="Times New Roman" w:hAnsi="Times New Roman"/>
          <w:sz w:val="24"/>
          <w:szCs w:val="24"/>
          <w:lang w:eastAsia="lt-LT"/>
        </w:rPr>
        <w:t>a</w:t>
      </w:r>
      <w:r w:rsidRPr="00913B40">
        <w:rPr>
          <w:rFonts w:ascii="Times New Roman" w:hAnsi="Times New Roman"/>
          <w:sz w:val="24"/>
          <w:szCs w:val="24"/>
          <w:lang w:eastAsia="lt-LT"/>
        </w:rPr>
        <w:t>tsakov</w:t>
      </w:r>
      <w:r w:rsidR="00D42488">
        <w:rPr>
          <w:rFonts w:ascii="Times New Roman" w:hAnsi="Times New Roman"/>
          <w:sz w:val="24"/>
          <w:szCs w:val="24"/>
          <w:lang w:eastAsia="lt-LT"/>
        </w:rPr>
        <w:t>i</w:t>
      </w:r>
      <w:r w:rsidRPr="00913B40">
        <w:rPr>
          <w:rFonts w:ascii="Times New Roman" w:hAnsi="Times New Roman"/>
          <w:sz w:val="24"/>
          <w:szCs w:val="24"/>
          <w:lang w:eastAsia="lt-LT"/>
        </w:rPr>
        <w:t xml:space="preserve">ų </w:t>
      </w:r>
      <w:r w:rsidR="00D42488">
        <w:rPr>
          <w:rFonts w:ascii="Times New Roman" w:hAnsi="Times New Roman"/>
          <w:sz w:val="24"/>
          <w:szCs w:val="24"/>
          <w:lang w:eastAsia="lt-LT"/>
        </w:rPr>
        <w:t>(</w:t>
      </w:r>
      <w:r w:rsidR="00D42488" w:rsidRPr="00913B40">
        <w:rPr>
          <w:rFonts w:ascii="Times New Roman" w:hAnsi="Times New Roman"/>
          <w:sz w:val="24"/>
          <w:szCs w:val="24"/>
          <w:lang w:eastAsia="lt-LT"/>
        </w:rPr>
        <w:t>UAB</w:t>
      </w:r>
      <w:r w:rsidR="00D42488">
        <w:rPr>
          <w:rFonts w:ascii="Times New Roman" w:hAnsi="Times New Roman"/>
          <w:sz w:val="24"/>
          <w:szCs w:val="24"/>
          <w:lang w:eastAsia="lt-LT"/>
        </w:rPr>
        <w:t> </w:t>
      </w:r>
      <w:r w:rsidR="00D42488" w:rsidRPr="00913B40">
        <w:rPr>
          <w:rFonts w:ascii="Times New Roman" w:hAnsi="Times New Roman"/>
          <w:sz w:val="24"/>
          <w:szCs w:val="24"/>
          <w:lang w:eastAsia="lt-LT"/>
        </w:rPr>
        <w:t>„</w:t>
      </w:r>
      <w:proofErr w:type="spellStart"/>
      <w:r w:rsidR="00D42488" w:rsidRPr="00913B40">
        <w:rPr>
          <w:rFonts w:ascii="Times New Roman" w:hAnsi="Times New Roman"/>
          <w:sz w:val="24"/>
          <w:szCs w:val="24"/>
          <w:lang w:eastAsia="lt-LT"/>
        </w:rPr>
        <w:t>Limstar</w:t>
      </w:r>
      <w:proofErr w:type="spellEnd"/>
      <w:r w:rsidR="00D42488" w:rsidRPr="00913B40">
        <w:rPr>
          <w:rFonts w:ascii="Times New Roman" w:hAnsi="Times New Roman"/>
          <w:sz w:val="24"/>
          <w:szCs w:val="24"/>
          <w:lang w:eastAsia="lt-LT"/>
        </w:rPr>
        <w:t xml:space="preserve"> </w:t>
      </w:r>
      <w:proofErr w:type="spellStart"/>
      <w:r w:rsidR="00D42488" w:rsidRPr="00913B40">
        <w:rPr>
          <w:rFonts w:ascii="Times New Roman" w:hAnsi="Times New Roman"/>
          <w:sz w:val="24"/>
          <w:szCs w:val="24"/>
          <w:lang w:eastAsia="lt-LT"/>
        </w:rPr>
        <w:t>group</w:t>
      </w:r>
      <w:proofErr w:type="spellEnd"/>
      <w:r w:rsidR="00D42488" w:rsidRPr="00913B40">
        <w:rPr>
          <w:rFonts w:ascii="Times New Roman" w:hAnsi="Times New Roman"/>
          <w:sz w:val="24"/>
          <w:szCs w:val="24"/>
          <w:lang w:eastAsia="lt-LT"/>
        </w:rPr>
        <w:t>“</w:t>
      </w:r>
      <w:r w:rsidR="00D42488">
        <w:rPr>
          <w:rFonts w:ascii="Times New Roman" w:hAnsi="Times New Roman"/>
          <w:sz w:val="24"/>
          <w:szCs w:val="24"/>
          <w:lang w:eastAsia="lt-LT"/>
        </w:rPr>
        <w:t>)</w:t>
      </w:r>
      <w:r w:rsidR="00D42488" w:rsidRPr="00913B40">
        <w:rPr>
          <w:rFonts w:ascii="Times New Roman" w:hAnsi="Times New Roman"/>
          <w:sz w:val="24"/>
          <w:szCs w:val="24"/>
          <w:lang w:eastAsia="lt-LT"/>
        </w:rPr>
        <w:t xml:space="preserve"> </w:t>
      </w:r>
      <w:r w:rsidRPr="00913B40">
        <w:rPr>
          <w:rFonts w:ascii="Times New Roman" w:hAnsi="Times New Roman"/>
          <w:sz w:val="24"/>
          <w:szCs w:val="24"/>
          <w:lang w:eastAsia="lt-LT"/>
        </w:rPr>
        <w:t xml:space="preserve">nebuvo siunčiami </w:t>
      </w:r>
      <w:r w:rsidR="00D42488">
        <w:rPr>
          <w:rFonts w:ascii="Times New Roman" w:hAnsi="Times New Roman"/>
          <w:sz w:val="24"/>
          <w:szCs w:val="24"/>
          <w:lang w:eastAsia="lt-LT"/>
        </w:rPr>
        <w:t>jos</w:t>
      </w:r>
      <w:r w:rsidRPr="00913B40">
        <w:rPr>
          <w:rFonts w:ascii="Times New Roman" w:hAnsi="Times New Roman"/>
          <w:sz w:val="24"/>
          <w:szCs w:val="24"/>
          <w:lang w:eastAsia="lt-LT"/>
        </w:rPr>
        <w:t xml:space="preserve"> faktiniu</w:t>
      </w:r>
      <w:r w:rsidR="00902C61">
        <w:rPr>
          <w:rFonts w:ascii="Times New Roman" w:hAnsi="Times New Roman"/>
          <w:sz w:val="24"/>
          <w:szCs w:val="24"/>
          <w:lang w:eastAsia="lt-LT"/>
        </w:rPr>
        <w:t xml:space="preserve"> (</w:t>
      </w:r>
      <w:r w:rsidRPr="00913B40">
        <w:rPr>
          <w:rFonts w:ascii="Times New Roman" w:hAnsi="Times New Roman"/>
          <w:sz w:val="24"/>
          <w:szCs w:val="24"/>
          <w:lang w:eastAsia="lt-LT"/>
        </w:rPr>
        <w:t>veiklos</w:t>
      </w:r>
      <w:r w:rsidR="00902C61">
        <w:rPr>
          <w:rFonts w:ascii="Times New Roman" w:hAnsi="Times New Roman"/>
          <w:sz w:val="24"/>
          <w:szCs w:val="24"/>
          <w:lang w:eastAsia="lt-LT"/>
        </w:rPr>
        <w:t>)</w:t>
      </w:r>
      <w:r w:rsidRPr="00913B40">
        <w:rPr>
          <w:rFonts w:ascii="Times New Roman" w:hAnsi="Times New Roman"/>
          <w:sz w:val="24"/>
          <w:szCs w:val="24"/>
          <w:lang w:eastAsia="lt-LT"/>
        </w:rPr>
        <w:t xml:space="preserve"> adresu</w:t>
      </w:r>
      <w:r w:rsidR="00902C61">
        <w:rPr>
          <w:rFonts w:ascii="Times New Roman" w:hAnsi="Times New Roman"/>
          <w:sz w:val="24"/>
          <w:szCs w:val="24"/>
          <w:lang w:eastAsia="lt-LT"/>
        </w:rPr>
        <w:t>:</w:t>
      </w:r>
      <w:r w:rsidRPr="00913B40">
        <w:rPr>
          <w:rFonts w:ascii="Times New Roman" w:hAnsi="Times New Roman"/>
          <w:sz w:val="24"/>
          <w:szCs w:val="24"/>
          <w:lang w:eastAsia="lt-LT"/>
        </w:rPr>
        <w:t xml:space="preserve"> J.</w:t>
      </w:r>
      <w:r w:rsidR="00D42488">
        <w:rPr>
          <w:rFonts w:ascii="Times New Roman" w:hAnsi="Times New Roman"/>
          <w:sz w:val="24"/>
          <w:szCs w:val="24"/>
          <w:lang w:eastAsia="lt-LT"/>
        </w:rPr>
        <w:t> </w:t>
      </w:r>
      <w:r w:rsidRPr="00913B40">
        <w:rPr>
          <w:rFonts w:ascii="Times New Roman" w:hAnsi="Times New Roman"/>
          <w:sz w:val="24"/>
          <w:szCs w:val="24"/>
          <w:lang w:eastAsia="lt-LT"/>
        </w:rPr>
        <w:t>Jasinskio</w:t>
      </w:r>
      <w:r w:rsidR="00D42488">
        <w:rPr>
          <w:rFonts w:ascii="Times New Roman" w:hAnsi="Times New Roman"/>
          <w:sz w:val="24"/>
          <w:szCs w:val="24"/>
          <w:lang w:eastAsia="lt-LT"/>
        </w:rPr>
        <w:t> </w:t>
      </w:r>
      <w:r w:rsidRPr="00913B40">
        <w:rPr>
          <w:rFonts w:ascii="Times New Roman" w:hAnsi="Times New Roman"/>
          <w:sz w:val="24"/>
          <w:szCs w:val="24"/>
          <w:lang w:eastAsia="lt-LT"/>
        </w:rPr>
        <w:t>g.</w:t>
      </w:r>
      <w:r w:rsidR="00D42488">
        <w:rPr>
          <w:rFonts w:ascii="Times New Roman" w:hAnsi="Times New Roman"/>
          <w:sz w:val="24"/>
          <w:szCs w:val="24"/>
          <w:lang w:eastAsia="lt-LT"/>
        </w:rPr>
        <w:t> </w:t>
      </w:r>
      <w:r w:rsidRPr="00913B40">
        <w:rPr>
          <w:rFonts w:ascii="Times New Roman" w:hAnsi="Times New Roman"/>
          <w:sz w:val="24"/>
          <w:szCs w:val="24"/>
          <w:lang w:eastAsia="lt-LT"/>
        </w:rPr>
        <w:t>16, PD</w:t>
      </w:r>
      <w:r w:rsidR="00D42488">
        <w:rPr>
          <w:rFonts w:ascii="Times New Roman" w:hAnsi="Times New Roman"/>
          <w:sz w:val="24"/>
          <w:szCs w:val="24"/>
          <w:lang w:eastAsia="lt-LT"/>
        </w:rPr>
        <w:t> </w:t>
      </w:r>
      <w:r w:rsidRPr="00913B40">
        <w:rPr>
          <w:rFonts w:ascii="Times New Roman" w:hAnsi="Times New Roman"/>
          <w:sz w:val="24"/>
          <w:szCs w:val="24"/>
          <w:lang w:eastAsia="lt-LT"/>
        </w:rPr>
        <w:t>1780, Vilnius. Atsakov</w:t>
      </w:r>
      <w:r w:rsidR="00D42488">
        <w:rPr>
          <w:rFonts w:ascii="Times New Roman" w:hAnsi="Times New Roman"/>
          <w:sz w:val="24"/>
          <w:szCs w:val="24"/>
          <w:lang w:eastAsia="lt-LT"/>
        </w:rPr>
        <w:t>ės</w:t>
      </w:r>
      <w:r w:rsidRPr="00913B40">
        <w:rPr>
          <w:rFonts w:ascii="Times New Roman" w:hAnsi="Times New Roman"/>
          <w:sz w:val="24"/>
          <w:szCs w:val="24"/>
          <w:lang w:eastAsia="lt-LT"/>
        </w:rPr>
        <w:t xml:space="preserve"> neteisingai vertina, kad tokia pareiga teismui kyla iš to, </w:t>
      </w:r>
      <w:r w:rsidR="00902C61">
        <w:rPr>
          <w:rFonts w:ascii="Times New Roman" w:hAnsi="Times New Roman"/>
          <w:sz w:val="24"/>
          <w:szCs w:val="24"/>
          <w:lang w:eastAsia="lt-LT"/>
        </w:rPr>
        <w:t>jog</w:t>
      </w:r>
      <w:r w:rsidRPr="00913B40">
        <w:rPr>
          <w:rFonts w:ascii="Times New Roman" w:hAnsi="Times New Roman"/>
          <w:sz w:val="24"/>
          <w:szCs w:val="24"/>
          <w:lang w:eastAsia="lt-LT"/>
        </w:rPr>
        <w:t xml:space="preserve"> šį adresą, kaip vieną iš daugelio skelbiamų viešoj</w:t>
      </w:r>
      <w:r w:rsidR="00902C61">
        <w:rPr>
          <w:rFonts w:ascii="Times New Roman" w:hAnsi="Times New Roman"/>
          <w:sz w:val="24"/>
          <w:szCs w:val="24"/>
          <w:lang w:eastAsia="lt-LT"/>
        </w:rPr>
        <w:t>oj</w:t>
      </w:r>
      <w:r w:rsidRPr="00913B40">
        <w:rPr>
          <w:rFonts w:ascii="Times New Roman" w:hAnsi="Times New Roman"/>
          <w:sz w:val="24"/>
          <w:szCs w:val="24"/>
          <w:lang w:eastAsia="lt-LT"/>
        </w:rPr>
        <w:t xml:space="preserve">e erdvėje, </w:t>
      </w:r>
      <w:r w:rsidR="00D42488">
        <w:rPr>
          <w:rFonts w:ascii="Times New Roman" w:hAnsi="Times New Roman"/>
          <w:sz w:val="24"/>
          <w:szCs w:val="24"/>
          <w:lang w:eastAsia="lt-LT"/>
        </w:rPr>
        <w:t>i</w:t>
      </w:r>
      <w:r w:rsidRPr="00913B40">
        <w:rPr>
          <w:rFonts w:ascii="Times New Roman" w:hAnsi="Times New Roman"/>
          <w:sz w:val="24"/>
          <w:szCs w:val="24"/>
          <w:lang w:eastAsia="lt-LT"/>
        </w:rPr>
        <w:t>eškov</w:t>
      </w:r>
      <w:r w:rsidR="00D42488">
        <w:rPr>
          <w:rFonts w:ascii="Times New Roman" w:hAnsi="Times New Roman"/>
          <w:sz w:val="24"/>
          <w:szCs w:val="24"/>
          <w:lang w:eastAsia="lt-LT"/>
        </w:rPr>
        <w:t>ė</w:t>
      </w:r>
      <w:r w:rsidRPr="00913B40">
        <w:rPr>
          <w:rFonts w:ascii="Times New Roman" w:hAnsi="Times New Roman"/>
          <w:sz w:val="24"/>
          <w:szCs w:val="24"/>
          <w:lang w:eastAsia="lt-LT"/>
        </w:rPr>
        <w:t xml:space="preserve"> surado bei nurodė ieškinyje. Atsakov</w:t>
      </w:r>
      <w:r w:rsidR="00D42488">
        <w:rPr>
          <w:rFonts w:ascii="Times New Roman" w:hAnsi="Times New Roman"/>
          <w:sz w:val="24"/>
          <w:szCs w:val="24"/>
          <w:lang w:eastAsia="lt-LT"/>
        </w:rPr>
        <w:t>ės</w:t>
      </w:r>
      <w:r w:rsidRPr="00913B40">
        <w:rPr>
          <w:rFonts w:ascii="Times New Roman" w:hAnsi="Times New Roman"/>
          <w:sz w:val="24"/>
          <w:szCs w:val="24"/>
          <w:lang w:eastAsia="lt-LT"/>
        </w:rPr>
        <w:t xml:space="preserve"> niekaip neįrodo (CPK</w:t>
      </w:r>
      <w:r w:rsidR="00D42488">
        <w:rPr>
          <w:rFonts w:ascii="Times New Roman" w:hAnsi="Times New Roman"/>
          <w:sz w:val="24"/>
          <w:szCs w:val="24"/>
          <w:lang w:eastAsia="lt-LT"/>
        </w:rPr>
        <w:t> </w:t>
      </w:r>
      <w:r w:rsidRPr="00913B40">
        <w:rPr>
          <w:rFonts w:ascii="Times New Roman" w:hAnsi="Times New Roman"/>
          <w:sz w:val="24"/>
          <w:szCs w:val="24"/>
          <w:lang w:eastAsia="lt-LT"/>
        </w:rPr>
        <w:t>176</w:t>
      </w:r>
      <w:r w:rsidR="00D42488">
        <w:rPr>
          <w:rFonts w:ascii="Times New Roman" w:hAnsi="Times New Roman"/>
          <w:sz w:val="24"/>
          <w:szCs w:val="24"/>
          <w:lang w:eastAsia="lt-LT"/>
        </w:rPr>
        <w:t>–</w:t>
      </w:r>
      <w:r w:rsidRPr="00913B40">
        <w:rPr>
          <w:rFonts w:ascii="Times New Roman" w:hAnsi="Times New Roman"/>
          <w:sz w:val="24"/>
          <w:szCs w:val="24"/>
          <w:lang w:eastAsia="lt-LT"/>
        </w:rPr>
        <w:t>180</w:t>
      </w:r>
      <w:r w:rsidR="00D42488">
        <w:rPr>
          <w:rFonts w:ascii="Times New Roman" w:hAnsi="Times New Roman"/>
          <w:sz w:val="24"/>
          <w:szCs w:val="24"/>
          <w:lang w:eastAsia="lt-LT"/>
        </w:rPr>
        <w:t> </w:t>
      </w:r>
      <w:r w:rsidRPr="00913B40">
        <w:rPr>
          <w:rFonts w:ascii="Times New Roman" w:hAnsi="Times New Roman"/>
          <w:sz w:val="24"/>
          <w:szCs w:val="24"/>
          <w:lang w:eastAsia="lt-LT"/>
        </w:rPr>
        <w:t>str</w:t>
      </w:r>
      <w:r w:rsidR="00D42488">
        <w:rPr>
          <w:rFonts w:ascii="Times New Roman" w:hAnsi="Times New Roman"/>
          <w:sz w:val="24"/>
          <w:szCs w:val="24"/>
          <w:lang w:eastAsia="lt-LT"/>
        </w:rPr>
        <w:t>aipsniai</w:t>
      </w:r>
      <w:r w:rsidRPr="00913B40">
        <w:rPr>
          <w:rFonts w:ascii="Times New Roman" w:hAnsi="Times New Roman"/>
          <w:sz w:val="24"/>
          <w:szCs w:val="24"/>
          <w:lang w:eastAsia="lt-LT"/>
        </w:rPr>
        <w:t xml:space="preserve">) </w:t>
      </w:r>
      <w:r w:rsidR="00D42488">
        <w:rPr>
          <w:rFonts w:ascii="Times New Roman" w:hAnsi="Times New Roman"/>
          <w:sz w:val="24"/>
          <w:szCs w:val="24"/>
          <w:lang w:eastAsia="lt-LT"/>
        </w:rPr>
        <w:t>aplinkybės, kad nurodytu adresu korespondenciją būtų gav</w:t>
      </w:r>
      <w:r w:rsidR="0024748C">
        <w:rPr>
          <w:rFonts w:ascii="Times New Roman" w:hAnsi="Times New Roman"/>
          <w:sz w:val="24"/>
          <w:szCs w:val="24"/>
          <w:lang w:eastAsia="lt-LT"/>
        </w:rPr>
        <w:t>usios</w:t>
      </w:r>
      <w:r w:rsidR="00D42488">
        <w:rPr>
          <w:rFonts w:ascii="Times New Roman" w:hAnsi="Times New Roman"/>
          <w:sz w:val="24"/>
          <w:szCs w:val="24"/>
          <w:lang w:eastAsia="lt-LT"/>
        </w:rPr>
        <w:t xml:space="preserve"> ir </w:t>
      </w:r>
      <w:r w:rsidR="0024748C">
        <w:rPr>
          <w:rFonts w:ascii="Times New Roman" w:hAnsi="Times New Roman"/>
          <w:sz w:val="24"/>
          <w:szCs w:val="24"/>
          <w:lang w:eastAsia="lt-LT"/>
        </w:rPr>
        <w:t xml:space="preserve">būtų galėjusios dalyvauti </w:t>
      </w:r>
      <w:r w:rsidR="00D42488">
        <w:rPr>
          <w:rFonts w:ascii="Times New Roman" w:hAnsi="Times New Roman"/>
          <w:sz w:val="24"/>
          <w:szCs w:val="24"/>
          <w:lang w:eastAsia="lt-LT"/>
        </w:rPr>
        <w:t>procese, taigi</w:t>
      </w:r>
      <w:r w:rsidRPr="00913B40">
        <w:rPr>
          <w:rFonts w:ascii="Times New Roman" w:hAnsi="Times New Roman"/>
          <w:sz w:val="24"/>
          <w:szCs w:val="24"/>
          <w:lang w:eastAsia="lt-LT"/>
        </w:rPr>
        <w:t xml:space="preserve"> reikalauja </w:t>
      </w:r>
      <w:r w:rsidR="0024748C">
        <w:rPr>
          <w:rFonts w:ascii="Times New Roman" w:hAnsi="Times New Roman"/>
          <w:sz w:val="24"/>
          <w:szCs w:val="24"/>
          <w:lang w:eastAsia="lt-LT"/>
        </w:rPr>
        <w:t xml:space="preserve">iš </w:t>
      </w:r>
      <w:r w:rsidRPr="00913B40">
        <w:rPr>
          <w:rFonts w:ascii="Times New Roman" w:hAnsi="Times New Roman"/>
          <w:sz w:val="24"/>
          <w:szCs w:val="24"/>
          <w:lang w:eastAsia="lt-LT"/>
        </w:rPr>
        <w:t>teismo pripažinti jų deklaratyvų teiginį kaip savaime įrodytą aplinkybę.</w:t>
      </w:r>
    </w:p>
    <w:p w:rsidR="00913B40" w:rsidRPr="00913B40" w:rsidRDefault="00D42488" w:rsidP="00C843D1">
      <w:pPr>
        <w:pStyle w:val="Sraopastraipa"/>
        <w:numPr>
          <w:ilvl w:val="1"/>
          <w:numId w:val="5"/>
        </w:numPr>
        <w:suppressAutoHyphens w:val="0"/>
        <w:spacing w:after="120" w:line="240" w:lineRule="auto"/>
        <w:jc w:val="both"/>
        <w:rPr>
          <w:rFonts w:ascii="Times New Roman" w:hAnsi="Times New Roman"/>
          <w:sz w:val="24"/>
          <w:szCs w:val="24"/>
          <w:lang w:eastAsia="lt-LT"/>
        </w:rPr>
      </w:pPr>
      <w:r>
        <w:rPr>
          <w:rFonts w:ascii="Times New Roman" w:hAnsi="Times New Roman"/>
          <w:sz w:val="24"/>
          <w:szCs w:val="24"/>
          <w:lang w:eastAsia="lt-LT"/>
        </w:rPr>
        <w:t>Atsakovės neginčija aplinkybių</w:t>
      </w:r>
      <w:r w:rsidR="00913B40" w:rsidRPr="00913B40">
        <w:rPr>
          <w:rFonts w:ascii="Times New Roman" w:hAnsi="Times New Roman"/>
          <w:sz w:val="24"/>
          <w:szCs w:val="24"/>
          <w:lang w:eastAsia="lt-LT"/>
        </w:rPr>
        <w:t xml:space="preserve"> dėl procesinių dokumentų įteikimo </w:t>
      </w:r>
      <w:r>
        <w:rPr>
          <w:rFonts w:ascii="Times New Roman" w:hAnsi="Times New Roman"/>
          <w:sz w:val="24"/>
          <w:szCs w:val="24"/>
          <w:lang w:eastAsia="lt-LT"/>
        </w:rPr>
        <w:t>a</w:t>
      </w:r>
      <w:r w:rsidR="00913B40" w:rsidRPr="00913B40">
        <w:rPr>
          <w:rFonts w:ascii="Times New Roman" w:hAnsi="Times New Roman"/>
          <w:sz w:val="24"/>
          <w:szCs w:val="24"/>
          <w:lang w:eastAsia="lt-LT"/>
        </w:rPr>
        <w:t>tsakov</w:t>
      </w:r>
      <w:r>
        <w:rPr>
          <w:rFonts w:ascii="Times New Roman" w:hAnsi="Times New Roman"/>
          <w:sz w:val="24"/>
          <w:szCs w:val="24"/>
          <w:lang w:eastAsia="lt-LT"/>
        </w:rPr>
        <w:t>e</w:t>
      </w:r>
      <w:r w:rsidR="00913B40" w:rsidRPr="00913B40">
        <w:rPr>
          <w:rFonts w:ascii="Times New Roman" w:hAnsi="Times New Roman"/>
          <w:sz w:val="24"/>
          <w:szCs w:val="24"/>
          <w:lang w:eastAsia="lt-LT"/>
        </w:rPr>
        <w:t>i UAB</w:t>
      </w:r>
      <w:r>
        <w:rPr>
          <w:rFonts w:ascii="Times New Roman" w:hAnsi="Times New Roman"/>
          <w:sz w:val="24"/>
          <w:szCs w:val="24"/>
          <w:lang w:eastAsia="lt-LT"/>
        </w:rPr>
        <w:t> </w:t>
      </w:r>
      <w:r w:rsidR="00913B40" w:rsidRPr="00913B40">
        <w:rPr>
          <w:rFonts w:ascii="Times New Roman" w:hAnsi="Times New Roman"/>
          <w:sz w:val="24"/>
          <w:szCs w:val="24"/>
          <w:lang w:eastAsia="lt-LT"/>
        </w:rPr>
        <w:t>„Mėsos“</w:t>
      </w:r>
      <w:r w:rsidR="00BF4137">
        <w:rPr>
          <w:rFonts w:ascii="Times New Roman" w:hAnsi="Times New Roman"/>
          <w:sz w:val="24"/>
          <w:szCs w:val="24"/>
          <w:lang w:eastAsia="lt-LT"/>
        </w:rPr>
        <w:t xml:space="preserve">, taigi </w:t>
      </w:r>
      <w:r w:rsidR="00913B40" w:rsidRPr="00913B40">
        <w:rPr>
          <w:rFonts w:ascii="Times New Roman" w:hAnsi="Times New Roman"/>
          <w:sz w:val="24"/>
          <w:szCs w:val="24"/>
          <w:lang w:eastAsia="lt-LT"/>
        </w:rPr>
        <w:t xml:space="preserve">egzistavo objektyvios sąlygos atvirkštiniam </w:t>
      </w:r>
      <w:r w:rsidR="00BF4137">
        <w:rPr>
          <w:rFonts w:ascii="Times New Roman" w:hAnsi="Times New Roman"/>
          <w:sz w:val="24"/>
          <w:szCs w:val="24"/>
          <w:lang w:eastAsia="lt-LT"/>
        </w:rPr>
        <w:t>a</w:t>
      </w:r>
      <w:r w:rsidR="00913B40" w:rsidRPr="00913B40">
        <w:rPr>
          <w:rFonts w:ascii="Times New Roman" w:hAnsi="Times New Roman"/>
          <w:sz w:val="24"/>
          <w:szCs w:val="24"/>
          <w:lang w:eastAsia="lt-LT"/>
        </w:rPr>
        <w:t>tsakov</w:t>
      </w:r>
      <w:r w:rsidR="00BF4137">
        <w:rPr>
          <w:rFonts w:ascii="Times New Roman" w:hAnsi="Times New Roman"/>
          <w:sz w:val="24"/>
          <w:szCs w:val="24"/>
          <w:lang w:eastAsia="lt-LT"/>
        </w:rPr>
        <w:t>ių viena</w:t>
      </w:r>
      <w:r w:rsidR="00913B40" w:rsidRPr="00913B40">
        <w:rPr>
          <w:rFonts w:ascii="Times New Roman" w:hAnsi="Times New Roman"/>
          <w:sz w:val="24"/>
          <w:szCs w:val="24"/>
          <w:lang w:eastAsia="lt-LT"/>
        </w:rPr>
        <w:t xml:space="preserve"> kito</w:t>
      </w:r>
      <w:r w:rsidR="00BF4137">
        <w:rPr>
          <w:rFonts w:ascii="Times New Roman" w:hAnsi="Times New Roman"/>
          <w:sz w:val="24"/>
          <w:szCs w:val="24"/>
          <w:lang w:eastAsia="lt-LT"/>
        </w:rPr>
        <w:t>s</w:t>
      </w:r>
      <w:r w:rsidR="00913B40" w:rsidRPr="00913B40">
        <w:rPr>
          <w:rFonts w:ascii="Times New Roman" w:hAnsi="Times New Roman"/>
          <w:sz w:val="24"/>
          <w:szCs w:val="24"/>
          <w:lang w:eastAsia="lt-LT"/>
        </w:rPr>
        <w:t xml:space="preserve"> informavimui. </w:t>
      </w:r>
      <w:r w:rsidR="006B3938">
        <w:rPr>
          <w:rFonts w:ascii="Times New Roman" w:hAnsi="Times New Roman"/>
          <w:sz w:val="24"/>
          <w:szCs w:val="24"/>
          <w:lang w:eastAsia="lt-LT"/>
        </w:rPr>
        <w:t>Atsakovės</w:t>
      </w:r>
      <w:r w:rsidR="00913B40" w:rsidRPr="00913B40">
        <w:rPr>
          <w:rFonts w:ascii="Times New Roman" w:hAnsi="Times New Roman"/>
          <w:sz w:val="24"/>
          <w:szCs w:val="24"/>
          <w:lang w:eastAsia="lt-LT"/>
        </w:rPr>
        <w:t xml:space="preserve"> niekaip nepaaiškino, kodėl neužtikrino teismo siunčiamos korespondencijos priėmimo registruotais buveinių adresais (tai proceso šalies pareiga)</w:t>
      </w:r>
      <w:r w:rsidR="0024748C">
        <w:rPr>
          <w:rFonts w:ascii="Times New Roman" w:hAnsi="Times New Roman"/>
          <w:sz w:val="24"/>
          <w:szCs w:val="24"/>
          <w:lang w:eastAsia="lt-LT"/>
        </w:rPr>
        <w:t>,</w:t>
      </w:r>
      <w:r w:rsidR="00913B40" w:rsidRPr="00913B40">
        <w:rPr>
          <w:rFonts w:ascii="Times New Roman" w:hAnsi="Times New Roman"/>
          <w:sz w:val="24"/>
          <w:szCs w:val="24"/>
          <w:lang w:eastAsia="lt-LT"/>
        </w:rPr>
        <w:t xml:space="preserve"> ir objektyviai nepagrindė, kodėl pagal proceso taisykles teismo siųsti procesiniai dokumentai </w:t>
      </w:r>
      <w:r w:rsidR="006B3938">
        <w:rPr>
          <w:rFonts w:ascii="Times New Roman" w:hAnsi="Times New Roman"/>
          <w:sz w:val="24"/>
          <w:szCs w:val="24"/>
          <w:lang w:eastAsia="lt-LT"/>
        </w:rPr>
        <w:t xml:space="preserve">jų </w:t>
      </w:r>
      <w:r w:rsidR="00913B40" w:rsidRPr="00913B40">
        <w:rPr>
          <w:rFonts w:ascii="Times New Roman" w:hAnsi="Times New Roman"/>
          <w:sz w:val="24"/>
          <w:szCs w:val="24"/>
          <w:lang w:eastAsia="lt-LT"/>
        </w:rPr>
        <w:t>nepasiekė</w:t>
      </w:r>
      <w:r w:rsidR="006B3938">
        <w:rPr>
          <w:rFonts w:ascii="Times New Roman" w:hAnsi="Times New Roman"/>
          <w:sz w:val="24"/>
          <w:szCs w:val="24"/>
          <w:lang w:eastAsia="lt-LT"/>
        </w:rPr>
        <w:t>.</w:t>
      </w:r>
    </w:p>
    <w:p w:rsidR="00913B40" w:rsidRPr="00CB0955" w:rsidRDefault="00913B40" w:rsidP="00944604">
      <w:pPr>
        <w:pStyle w:val="Sraopastraipa"/>
        <w:numPr>
          <w:ilvl w:val="1"/>
          <w:numId w:val="5"/>
        </w:numPr>
        <w:suppressAutoHyphens w:val="0"/>
        <w:spacing w:after="120" w:line="240" w:lineRule="auto"/>
        <w:jc w:val="both"/>
        <w:rPr>
          <w:rFonts w:ascii="Times New Roman" w:hAnsi="Times New Roman"/>
          <w:sz w:val="24"/>
          <w:szCs w:val="24"/>
          <w:lang w:eastAsia="lt-LT"/>
        </w:rPr>
      </w:pPr>
      <w:r w:rsidRPr="00CB0955">
        <w:rPr>
          <w:rFonts w:ascii="Times New Roman" w:hAnsi="Times New Roman"/>
          <w:sz w:val="24"/>
          <w:szCs w:val="24"/>
          <w:lang w:eastAsia="lt-LT"/>
        </w:rPr>
        <w:t>Atsakov</w:t>
      </w:r>
      <w:r w:rsidR="006B3938" w:rsidRPr="00CB0955">
        <w:rPr>
          <w:rFonts w:ascii="Times New Roman" w:hAnsi="Times New Roman"/>
          <w:sz w:val="24"/>
          <w:szCs w:val="24"/>
          <w:lang w:eastAsia="lt-LT"/>
        </w:rPr>
        <w:t>ės</w:t>
      </w:r>
      <w:r w:rsidRPr="00CB0955">
        <w:rPr>
          <w:rFonts w:ascii="Times New Roman" w:hAnsi="Times New Roman"/>
          <w:sz w:val="24"/>
          <w:szCs w:val="24"/>
          <w:lang w:eastAsia="lt-LT"/>
        </w:rPr>
        <w:t xml:space="preserve"> </w:t>
      </w:r>
      <w:r w:rsidR="006B3938" w:rsidRPr="00CB0955">
        <w:rPr>
          <w:rFonts w:ascii="Times New Roman" w:hAnsi="Times New Roman"/>
          <w:sz w:val="24"/>
          <w:szCs w:val="24"/>
          <w:lang w:eastAsia="lt-LT"/>
        </w:rPr>
        <w:t xml:space="preserve">nenurodo </w:t>
      </w:r>
      <w:r w:rsidRPr="00CB0955">
        <w:rPr>
          <w:rFonts w:ascii="Times New Roman" w:hAnsi="Times New Roman"/>
          <w:sz w:val="24"/>
          <w:szCs w:val="24"/>
          <w:lang w:eastAsia="lt-LT"/>
        </w:rPr>
        <w:t>jokių kitų priežasčių, dėl kurių praleido terminą prieštaravimams pateikti, ir nepateikia tai pagrindžiančių įrodymų.</w:t>
      </w:r>
      <w:r w:rsidR="000C15E6" w:rsidRPr="00CB0955">
        <w:rPr>
          <w:rFonts w:ascii="Times New Roman" w:hAnsi="Times New Roman"/>
          <w:sz w:val="24"/>
          <w:szCs w:val="24"/>
          <w:lang w:eastAsia="lt-LT"/>
        </w:rPr>
        <w:t xml:space="preserve"> A</w:t>
      </w:r>
      <w:r w:rsidRPr="00CB0955">
        <w:rPr>
          <w:rFonts w:ascii="Times New Roman" w:hAnsi="Times New Roman"/>
          <w:sz w:val="24"/>
          <w:szCs w:val="24"/>
          <w:lang w:eastAsia="lt-LT"/>
        </w:rPr>
        <w:t>iškindam</w:t>
      </w:r>
      <w:r w:rsidR="000C15E6" w:rsidRPr="00CB0955">
        <w:rPr>
          <w:rFonts w:ascii="Times New Roman" w:hAnsi="Times New Roman"/>
          <w:sz w:val="24"/>
          <w:szCs w:val="24"/>
          <w:lang w:eastAsia="lt-LT"/>
        </w:rPr>
        <w:t>os</w:t>
      </w:r>
      <w:r w:rsidR="0024748C">
        <w:rPr>
          <w:rFonts w:ascii="Times New Roman" w:hAnsi="Times New Roman"/>
          <w:sz w:val="24"/>
          <w:szCs w:val="24"/>
          <w:lang w:eastAsia="lt-LT"/>
        </w:rPr>
        <w:t>, kad nutartys buvo motyvuotos</w:t>
      </w:r>
      <w:r w:rsidRPr="00CB0955">
        <w:rPr>
          <w:rFonts w:ascii="Times New Roman" w:hAnsi="Times New Roman"/>
          <w:sz w:val="24"/>
          <w:szCs w:val="24"/>
          <w:lang w:eastAsia="lt-LT"/>
        </w:rPr>
        <w:t xml:space="preserve"> nepakankam</w:t>
      </w:r>
      <w:r w:rsidR="0024748C">
        <w:rPr>
          <w:rFonts w:ascii="Times New Roman" w:hAnsi="Times New Roman"/>
          <w:sz w:val="24"/>
          <w:szCs w:val="24"/>
          <w:lang w:eastAsia="lt-LT"/>
        </w:rPr>
        <w:t>ai</w:t>
      </w:r>
      <w:r w:rsidR="000C15E6" w:rsidRPr="00CB0955">
        <w:rPr>
          <w:rFonts w:ascii="Times New Roman" w:hAnsi="Times New Roman"/>
          <w:sz w:val="24"/>
          <w:szCs w:val="24"/>
          <w:lang w:eastAsia="lt-LT"/>
        </w:rPr>
        <w:t>, atsakovės</w:t>
      </w:r>
      <w:r w:rsidRPr="00CB0955">
        <w:rPr>
          <w:rFonts w:ascii="Times New Roman" w:hAnsi="Times New Roman"/>
          <w:sz w:val="24"/>
          <w:szCs w:val="24"/>
          <w:lang w:eastAsia="lt-LT"/>
        </w:rPr>
        <w:t xml:space="preserve"> akcentuoja, kad </w:t>
      </w:r>
      <w:r w:rsidR="000C15E6" w:rsidRPr="00CB0955">
        <w:rPr>
          <w:rFonts w:ascii="Times New Roman" w:hAnsi="Times New Roman"/>
          <w:sz w:val="24"/>
          <w:szCs w:val="24"/>
          <w:lang w:eastAsia="lt-LT"/>
        </w:rPr>
        <w:t>jų</w:t>
      </w:r>
      <w:r w:rsidRPr="00CB0955">
        <w:rPr>
          <w:rFonts w:ascii="Times New Roman" w:hAnsi="Times New Roman"/>
          <w:sz w:val="24"/>
          <w:szCs w:val="24"/>
          <w:lang w:eastAsia="lt-LT"/>
        </w:rPr>
        <w:t xml:space="preserve"> „tinkamą“ adresą</w:t>
      </w:r>
      <w:r w:rsidR="000C15E6" w:rsidRPr="00CB0955">
        <w:rPr>
          <w:rFonts w:ascii="Times New Roman" w:hAnsi="Times New Roman"/>
          <w:sz w:val="24"/>
          <w:szCs w:val="24"/>
          <w:lang w:eastAsia="lt-LT"/>
        </w:rPr>
        <w:t xml:space="preserve"> i</w:t>
      </w:r>
      <w:r w:rsidRPr="00CB0955">
        <w:rPr>
          <w:rFonts w:ascii="Times New Roman" w:hAnsi="Times New Roman"/>
          <w:sz w:val="24"/>
          <w:szCs w:val="24"/>
          <w:lang w:eastAsia="lt-LT"/>
        </w:rPr>
        <w:t>eškov</w:t>
      </w:r>
      <w:r w:rsidR="000C15E6" w:rsidRPr="00CB0955">
        <w:rPr>
          <w:rFonts w:ascii="Times New Roman" w:hAnsi="Times New Roman"/>
          <w:sz w:val="24"/>
          <w:szCs w:val="24"/>
          <w:lang w:eastAsia="lt-LT"/>
        </w:rPr>
        <w:t>ė</w:t>
      </w:r>
      <w:r w:rsidRPr="00CB0955">
        <w:rPr>
          <w:rFonts w:ascii="Times New Roman" w:hAnsi="Times New Roman"/>
          <w:sz w:val="24"/>
          <w:szCs w:val="24"/>
          <w:lang w:eastAsia="lt-LT"/>
        </w:rPr>
        <w:t xml:space="preserve"> žinojo ir jį buvo nurod</w:t>
      </w:r>
      <w:r w:rsidR="000C15E6" w:rsidRPr="00CB0955">
        <w:rPr>
          <w:rFonts w:ascii="Times New Roman" w:hAnsi="Times New Roman"/>
          <w:sz w:val="24"/>
          <w:szCs w:val="24"/>
          <w:lang w:eastAsia="lt-LT"/>
        </w:rPr>
        <w:t>žiusi</w:t>
      </w:r>
      <w:r w:rsidRPr="00CB0955">
        <w:rPr>
          <w:rFonts w:ascii="Times New Roman" w:hAnsi="Times New Roman"/>
          <w:sz w:val="24"/>
          <w:szCs w:val="24"/>
          <w:lang w:eastAsia="lt-LT"/>
        </w:rPr>
        <w:t xml:space="preserve"> ieškinyje</w:t>
      </w:r>
      <w:r w:rsidR="000C15E6" w:rsidRPr="00CB0955">
        <w:rPr>
          <w:rFonts w:ascii="Times New Roman" w:hAnsi="Times New Roman"/>
          <w:sz w:val="24"/>
          <w:szCs w:val="24"/>
          <w:lang w:eastAsia="lt-LT"/>
        </w:rPr>
        <w:t>,</w:t>
      </w:r>
      <w:r w:rsidRPr="00CB0955">
        <w:rPr>
          <w:rFonts w:ascii="Times New Roman" w:hAnsi="Times New Roman"/>
          <w:sz w:val="24"/>
          <w:szCs w:val="24"/>
          <w:lang w:eastAsia="lt-LT"/>
        </w:rPr>
        <w:t xml:space="preserve"> </w:t>
      </w:r>
      <w:r w:rsidR="000C15E6" w:rsidRPr="00CB0955">
        <w:rPr>
          <w:rFonts w:ascii="Times New Roman" w:hAnsi="Times New Roman"/>
          <w:sz w:val="24"/>
          <w:szCs w:val="24"/>
          <w:lang w:eastAsia="lt-LT"/>
        </w:rPr>
        <w:t>tačiau</w:t>
      </w:r>
      <w:r w:rsidRPr="00CB0955">
        <w:rPr>
          <w:rFonts w:ascii="Times New Roman" w:hAnsi="Times New Roman"/>
          <w:sz w:val="24"/>
          <w:szCs w:val="24"/>
          <w:lang w:eastAsia="lt-LT"/>
        </w:rPr>
        <w:t xml:space="preserve"> toks adresas nurodytas ne iš užtikrinto žinojimo, </w:t>
      </w:r>
      <w:r w:rsidR="00C67F2C">
        <w:rPr>
          <w:rFonts w:ascii="Times New Roman" w:hAnsi="Times New Roman"/>
          <w:sz w:val="24"/>
          <w:szCs w:val="24"/>
          <w:lang w:eastAsia="lt-LT"/>
        </w:rPr>
        <w:t>bet</w:t>
      </w:r>
      <w:r w:rsidRPr="00CB0955">
        <w:rPr>
          <w:rFonts w:ascii="Times New Roman" w:hAnsi="Times New Roman"/>
          <w:sz w:val="24"/>
          <w:szCs w:val="24"/>
          <w:lang w:eastAsia="lt-LT"/>
        </w:rPr>
        <w:t xml:space="preserve"> kaip vienas iš surastų viešoj</w:t>
      </w:r>
      <w:r w:rsidR="00902C61">
        <w:rPr>
          <w:rFonts w:ascii="Times New Roman" w:hAnsi="Times New Roman"/>
          <w:sz w:val="24"/>
          <w:szCs w:val="24"/>
          <w:lang w:eastAsia="lt-LT"/>
        </w:rPr>
        <w:t>oj</w:t>
      </w:r>
      <w:r w:rsidRPr="00CB0955">
        <w:rPr>
          <w:rFonts w:ascii="Times New Roman" w:hAnsi="Times New Roman"/>
          <w:sz w:val="24"/>
          <w:szCs w:val="24"/>
          <w:lang w:eastAsia="lt-LT"/>
        </w:rPr>
        <w:t>e interneto e</w:t>
      </w:r>
      <w:r w:rsidR="002D2940">
        <w:rPr>
          <w:rFonts w:ascii="Times New Roman" w:hAnsi="Times New Roman"/>
          <w:sz w:val="24"/>
          <w:szCs w:val="24"/>
          <w:lang w:eastAsia="lt-LT"/>
        </w:rPr>
        <w:t>r</w:t>
      </w:r>
      <w:r w:rsidRPr="00CB0955">
        <w:rPr>
          <w:rFonts w:ascii="Times New Roman" w:hAnsi="Times New Roman"/>
          <w:sz w:val="24"/>
          <w:szCs w:val="24"/>
          <w:lang w:eastAsia="lt-LT"/>
        </w:rPr>
        <w:t xml:space="preserve">dvėje. Nei </w:t>
      </w:r>
      <w:r w:rsidR="000C15E6" w:rsidRPr="00CB0955">
        <w:rPr>
          <w:rFonts w:ascii="Times New Roman" w:hAnsi="Times New Roman"/>
          <w:sz w:val="24"/>
          <w:szCs w:val="24"/>
          <w:lang w:eastAsia="lt-LT"/>
        </w:rPr>
        <w:t>i</w:t>
      </w:r>
      <w:r w:rsidRPr="00CB0955">
        <w:rPr>
          <w:rFonts w:ascii="Times New Roman" w:hAnsi="Times New Roman"/>
          <w:sz w:val="24"/>
          <w:szCs w:val="24"/>
          <w:lang w:eastAsia="lt-LT"/>
        </w:rPr>
        <w:t>eškov</w:t>
      </w:r>
      <w:r w:rsidR="000C15E6" w:rsidRPr="00CB0955">
        <w:rPr>
          <w:rFonts w:ascii="Times New Roman" w:hAnsi="Times New Roman"/>
          <w:sz w:val="24"/>
          <w:szCs w:val="24"/>
          <w:lang w:eastAsia="lt-LT"/>
        </w:rPr>
        <w:t>ė</w:t>
      </w:r>
      <w:r w:rsidRPr="00CB0955">
        <w:rPr>
          <w:rFonts w:ascii="Times New Roman" w:hAnsi="Times New Roman"/>
          <w:sz w:val="24"/>
          <w:szCs w:val="24"/>
          <w:lang w:eastAsia="lt-LT"/>
        </w:rPr>
        <w:t xml:space="preserve">, nei teismas negali žinoti faktinio </w:t>
      </w:r>
      <w:r w:rsidR="000C15E6" w:rsidRPr="00CB0955">
        <w:rPr>
          <w:rFonts w:ascii="Times New Roman" w:hAnsi="Times New Roman"/>
          <w:sz w:val="24"/>
          <w:szCs w:val="24"/>
          <w:lang w:eastAsia="lt-LT"/>
        </w:rPr>
        <w:t>a</w:t>
      </w:r>
      <w:r w:rsidRPr="00CB0955">
        <w:rPr>
          <w:rFonts w:ascii="Times New Roman" w:hAnsi="Times New Roman"/>
          <w:sz w:val="24"/>
          <w:szCs w:val="24"/>
          <w:lang w:eastAsia="lt-LT"/>
        </w:rPr>
        <w:t>tsakov</w:t>
      </w:r>
      <w:r w:rsidR="000C15E6" w:rsidRPr="00CB0955">
        <w:rPr>
          <w:rFonts w:ascii="Times New Roman" w:hAnsi="Times New Roman"/>
          <w:sz w:val="24"/>
          <w:szCs w:val="24"/>
          <w:lang w:eastAsia="lt-LT"/>
        </w:rPr>
        <w:t>i</w:t>
      </w:r>
      <w:r w:rsidRPr="00CB0955">
        <w:rPr>
          <w:rFonts w:ascii="Times New Roman" w:hAnsi="Times New Roman"/>
          <w:sz w:val="24"/>
          <w:szCs w:val="24"/>
          <w:lang w:eastAsia="lt-LT"/>
        </w:rPr>
        <w:t xml:space="preserve">ų buveinės </w:t>
      </w:r>
      <w:r w:rsidR="000C15E6" w:rsidRPr="00CB0955">
        <w:rPr>
          <w:rFonts w:ascii="Times New Roman" w:hAnsi="Times New Roman"/>
          <w:sz w:val="24"/>
          <w:szCs w:val="24"/>
          <w:lang w:eastAsia="lt-LT"/>
        </w:rPr>
        <w:t>(</w:t>
      </w:r>
      <w:r w:rsidRPr="00CB0955">
        <w:rPr>
          <w:rFonts w:ascii="Times New Roman" w:hAnsi="Times New Roman"/>
          <w:sz w:val="24"/>
          <w:szCs w:val="24"/>
          <w:lang w:eastAsia="lt-LT"/>
        </w:rPr>
        <w:t>veiklos</w:t>
      </w:r>
      <w:r w:rsidR="000C15E6" w:rsidRPr="00CB0955">
        <w:rPr>
          <w:rFonts w:ascii="Times New Roman" w:hAnsi="Times New Roman"/>
          <w:sz w:val="24"/>
          <w:szCs w:val="24"/>
          <w:lang w:eastAsia="lt-LT"/>
        </w:rPr>
        <w:t>)</w:t>
      </w:r>
      <w:r w:rsidRPr="00CB0955">
        <w:rPr>
          <w:rFonts w:ascii="Times New Roman" w:hAnsi="Times New Roman"/>
          <w:sz w:val="24"/>
          <w:szCs w:val="24"/>
          <w:lang w:eastAsia="lt-LT"/>
        </w:rPr>
        <w:t xml:space="preserve"> adreso tol, kol to aiškiai nėra nurodžiusi pati proceso šalis.</w:t>
      </w:r>
      <w:r w:rsidR="000C15E6" w:rsidRPr="00CB0955">
        <w:rPr>
          <w:rFonts w:ascii="Times New Roman" w:hAnsi="Times New Roman"/>
          <w:sz w:val="24"/>
          <w:szCs w:val="24"/>
          <w:lang w:eastAsia="lt-LT"/>
        </w:rPr>
        <w:t xml:space="preserve"> Tokios aplinkybės </w:t>
      </w:r>
      <w:r w:rsidRPr="00CB0955">
        <w:rPr>
          <w:rFonts w:ascii="Times New Roman" w:hAnsi="Times New Roman"/>
          <w:sz w:val="24"/>
          <w:szCs w:val="24"/>
          <w:lang w:eastAsia="lt-LT"/>
        </w:rPr>
        <w:t xml:space="preserve">negali savaime lemti </w:t>
      </w:r>
      <w:r w:rsidR="000C15E6" w:rsidRPr="00CB0955">
        <w:rPr>
          <w:rFonts w:ascii="Times New Roman" w:hAnsi="Times New Roman"/>
          <w:sz w:val="24"/>
          <w:szCs w:val="24"/>
          <w:lang w:eastAsia="lt-LT"/>
        </w:rPr>
        <w:t>s</w:t>
      </w:r>
      <w:r w:rsidRPr="00CB0955">
        <w:rPr>
          <w:rFonts w:ascii="Times New Roman" w:hAnsi="Times New Roman"/>
          <w:sz w:val="24"/>
          <w:szCs w:val="24"/>
          <w:lang w:eastAsia="lt-LT"/>
        </w:rPr>
        <w:t>prendimo už akių peržiūrėjimo procedūros</w:t>
      </w:r>
      <w:r w:rsidR="000C15E6" w:rsidRPr="00CB0955">
        <w:rPr>
          <w:rFonts w:ascii="Times New Roman" w:hAnsi="Times New Roman"/>
          <w:sz w:val="24"/>
          <w:szCs w:val="24"/>
          <w:lang w:eastAsia="lt-LT"/>
        </w:rPr>
        <w:t>, nes taip būtų sukurta</w:t>
      </w:r>
      <w:r w:rsidRPr="00CB0955">
        <w:rPr>
          <w:rFonts w:ascii="Times New Roman" w:hAnsi="Times New Roman"/>
          <w:sz w:val="24"/>
          <w:szCs w:val="24"/>
          <w:lang w:eastAsia="lt-LT"/>
        </w:rPr>
        <w:t xml:space="preserve"> terp</w:t>
      </w:r>
      <w:r w:rsidR="000C15E6" w:rsidRPr="00CB0955">
        <w:rPr>
          <w:rFonts w:ascii="Times New Roman" w:hAnsi="Times New Roman"/>
          <w:sz w:val="24"/>
          <w:szCs w:val="24"/>
          <w:lang w:eastAsia="lt-LT"/>
        </w:rPr>
        <w:t>ė</w:t>
      </w:r>
      <w:r w:rsidRPr="00CB0955">
        <w:rPr>
          <w:rFonts w:ascii="Times New Roman" w:hAnsi="Times New Roman"/>
          <w:sz w:val="24"/>
          <w:szCs w:val="24"/>
          <w:lang w:eastAsia="lt-LT"/>
        </w:rPr>
        <w:t xml:space="preserve"> proceso šaliai piktnaudžiauti procesine padėtimi prisidengiant skelbiamų adresų gausa, vėliau nurodant bet kurį kitą adresą kaip „</w:t>
      </w:r>
      <w:r w:rsidR="000C15E6" w:rsidRPr="00CB0955">
        <w:rPr>
          <w:rFonts w:ascii="Times New Roman" w:hAnsi="Times New Roman"/>
          <w:sz w:val="24"/>
          <w:szCs w:val="24"/>
          <w:lang w:eastAsia="lt-LT"/>
        </w:rPr>
        <w:t>t</w:t>
      </w:r>
      <w:r w:rsidRPr="00CB0955">
        <w:rPr>
          <w:rFonts w:ascii="Times New Roman" w:hAnsi="Times New Roman"/>
          <w:sz w:val="24"/>
          <w:szCs w:val="24"/>
          <w:lang w:eastAsia="lt-LT"/>
        </w:rPr>
        <w:t>inkamą</w:t>
      </w:r>
      <w:r w:rsidR="000C15E6" w:rsidRPr="00CB0955">
        <w:rPr>
          <w:rFonts w:ascii="Times New Roman" w:hAnsi="Times New Roman"/>
          <w:sz w:val="24"/>
          <w:szCs w:val="24"/>
          <w:lang w:eastAsia="lt-LT"/>
        </w:rPr>
        <w:t>“. Ieškovui ir (ar) teismui priskyrus pareigą</w:t>
      </w:r>
      <w:r w:rsidRPr="00CB0955">
        <w:rPr>
          <w:rFonts w:ascii="Times New Roman" w:hAnsi="Times New Roman"/>
          <w:sz w:val="24"/>
          <w:szCs w:val="24"/>
          <w:lang w:eastAsia="lt-LT"/>
        </w:rPr>
        <w:t xml:space="preserve"> patikrinti vis</w:t>
      </w:r>
      <w:r w:rsidR="000C15E6" w:rsidRPr="00CB0955">
        <w:rPr>
          <w:rFonts w:ascii="Times New Roman" w:hAnsi="Times New Roman"/>
          <w:sz w:val="24"/>
          <w:szCs w:val="24"/>
          <w:lang w:eastAsia="lt-LT"/>
        </w:rPr>
        <w:t>us</w:t>
      </w:r>
      <w:r w:rsidRPr="00CB0955">
        <w:rPr>
          <w:rFonts w:ascii="Times New Roman" w:hAnsi="Times New Roman"/>
          <w:sz w:val="24"/>
          <w:szCs w:val="24"/>
          <w:lang w:eastAsia="lt-LT"/>
        </w:rPr>
        <w:t xml:space="preserve"> viešai prieinam</w:t>
      </w:r>
      <w:r w:rsidR="000C15E6" w:rsidRPr="00CB0955">
        <w:rPr>
          <w:rFonts w:ascii="Times New Roman" w:hAnsi="Times New Roman"/>
          <w:sz w:val="24"/>
          <w:szCs w:val="24"/>
          <w:lang w:eastAsia="lt-LT"/>
        </w:rPr>
        <w:t>us</w:t>
      </w:r>
      <w:r w:rsidRPr="00CB0955">
        <w:rPr>
          <w:rFonts w:ascii="Times New Roman" w:hAnsi="Times New Roman"/>
          <w:sz w:val="24"/>
          <w:szCs w:val="24"/>
          <w:lang w:eastAsia="lt-LT"/>
        </w:rPr>
        <w:t xml:space="preserve"> skirting</w:t>
      </w:r>
      <w:r w:rsidR="00CB0955" w:rsidRPr="00CB0955">
        <w:rPr>
          <w:rFonts w:ascii="Times New Roman" w:hAnsi="Times New Roman"/>
          <w:sz w:val="24"/>
          <w:szCs w:val="24"/>
          <w:lang w:eastAsia="lt-LT"/>
        </w:rPr>
        <w:t>us a</w:t>
      </w:r>
      <w:r w:rsidRPr="00CB0955">
        <w:rPr>
          <w:rFonts w:ascii="Times New Roman" w:hAnsi="Times New Roman"/>
          <w:sz w:val="24"/>
          <w:szCs w:val="24"/>
          <w:lang w:eastAsia="lt-LT"/>
        </w:rPr>
        <w:t>tsakovo adres</w:t>
      </w:r>
      <w:r w:rsidR="00CB0955" w:rsidRPr="00CB0955">
        <w:rPr>
          <w:rFonts w:ascii="Times New Roman" w:hAnsi="Times New Roman"/>
          <w:sz w:val="24"/>
          <w:szCs w:val="24"/>
          <w:lang w:eastAsia="lt-LT"/>
        </w:rPr>
        <w:t>us</w:t>
      </w:r>
      <w:r w:rsidRPr="00CB0955">
        <w:rPr>
          <w:rFonts w:ascii="Times New Roman" w:hAnsi="Times New Roman"/>
          <w:sz w:val="24"/>
          <w:szCs w:val="24"/>
          <w:lang w:eastAsia="lt-LT"/>
        </w:rPr>
        <w:t>, bylos nagrinėjimas gali būti nepagrįstai vilkinamas</w:t>
      </w:r>
      <w:r w:rsidR="00CB0955" w:rsidRPr="00CB0955">
        <w:rPr>
          <w:rFonts w:ascii="Times New Roman" w:hAnsi="Times New Roman"/>
          <w:sz w:val="24"/>
          <w:szCs w:val="24"/>
          <w:lang w:eastAsia="lt-LT"/>
        </w:rPr>
        <w:t>;</w:t>
      </w:r>
      <w:r w:rsidRPr="00CB0955">
        <w:rPr>
          <w:rFonts w:ascii="Times New Roman" w:hAnsi="Times New Roman"/>
          <w:sz w:val="24"/>
          <w:szCs w:val="24"/>
          <w:lang w:eastAsia="lt-LT"/>
        </w:rPr>
        <w:t xml:space="preserve"> </w:t>
      </w:r>
      <w:r w:rsidR="00CB0955" w:rsidRPr="00CB0955">
        <w:rPr>
          <w:rFonts w:ascii="Times New Roman" w:hAnsi="Times New Roman"/>
          <w:sz w:val="24"/>
          <w:szCs w:val="24"/>
          <w:lang w:eastAsia="lt-LT"/>
        </w:rPr>
        <w:t>t</w:t>
      </w:r>
      <w:r w:rsidRPr="00CB0955">
        <w:rPr>
          <w:rFonts w:ascii="Times New Roman" w:hAnsi="Times New Roman"/>
          <w:sz w:val="24"/>
          <w:szCs w:val="24"/>
          <w:lang w:eastAsia="lt-LT"/>
        </w:rPr>
        <w:t xml:space="preserve">okia išvada taip pat būtų nesuderinama su vėliausiais </w:t>
      </w:r>
      <w:r w:rsidR="00CB0955" w:rsidRPr="00CB0955">
        <w:rPr>
          <w:rFonts w:ascii="Times New Roman" w:hAnsi="Times New Roman"/>
          <w:sz w:val="24"/>
          <w:szCs w:val="24"/>
          <w:lang w:eastAsia="lt-LT"/>
        </w:rPr>
        <w:t>CPK </w:t>
      </w:r>
      <w:r w:rsidRPr="00CB0955">
        <w:rPr>
          <w:rFonts w:ascii="Times New Roman" w:hAnsi="Times New Roman"/>
          <w:sz w:val="24"/>
          <w:szCs w:val="24"/>
          <w:lang w:eastAsia="lt-LT"/>
        </w:rPr>
        <w:t>429</w:t>
      </w:r>
      <w:r w:rsidR="00CB0955" w:rsidRPr="00CB0955">
        <w:rPr>
          <w:rFonts w:ascii="Times New Roman" w:hAnsi="Times New Roman"/>
          <w:sz w:val="24"/>
          <w:szCs w:val="24"/>
          <w:lang w:eastAsia="lt-LT"/>
        </w:rPr>
        <w:t xml:space="preserve"> </w:t>
      </w:r>
      <w:r w:rsidRPr="00CB0955">
        <w:rPr>
          <w:rFonts w:ascii="Times New Roman" w:hAnsi="Times New Roman"/>
          <w:sz w:val="24"/>
          <w:szCs w:val="24"/>
          <w:lang w:eastAsia="lt-LT"/>
        </w:rPr>
        <w:t>ir 438</w:t>
      </w:r>
      <w:r w:rsidR="00CB0955" w:rsidRPr="00CB0955">
        <w:rPr>
          <w:rFonts w:ascii="Times New Roman" w:hAnsi="Times New Roman"/>
          <w:sz w:val="24"/>
          <w:szCs w:val="24"/>
          <w:lang w:eastAsia="lt-LT"/>
        </w:rPr>
        <w:t> </w:t>
      </w:r>
      <w:r w:rsidRPr="00CB0955">
        <w:rPr>
          <w:rFonts w:ascii="Times New Roman" w:hAnsi="Times New Roman"/>
          <w:sz w:val="24"/>
          <w:szCs w:val="24"/>
          <w:lang w:eastAsia="lt-LT"/>
        </w:rPr>
        <w:t>straipsnių pakeitim</w:t>
      </w:r>
      <w:r w:rsidR="00CB0955" w:rsidRPr="00CB0955">
        <w:rPr>
          <w:rFonts w:ascii="Times New Roman" w:hAnsi="Times New Roman"/>
          <w:sz w:val="24"/>
          <w:szCs w:val="24"/>
          <w:lang w:eastAsia="lt-LT"/>
        </w:rPr>
        <w:t xml:space="preserve">ais, papildant juos </w:t>
      </w:r>
      <w:r w:rsidRPr="00CB0955">
        <w:rPr>
          <w:rFonts w:ascii="Times New Roman" w:hAnsi="Times New Roman"/>
          <w:sz w:val="24"/>
          <w:szCs w:val="24"/>
          <w:lang w:eastAsia="lt-LT"/>
        </w:rPr>
        <w:t>nuoroda į CPK</w:t>
      </w:r>
      <w:r w:rsidR="00CB0955" w:rsidRPr="00CB0955">
        <w:rPr>
          <w:rFonts w:ascii="Times New Roman" w:hAnsi="Times New Roman"/>
          <w:sz w:val="24"/>
          <w:szCs w:val="24"/>
          <w:lang w:eastAsia="lt-LT"/>
        </w:rPr>
        <w:t> </w:t>
      </w:r>
      <w:r w:rsidRPr="00CB0955">
        <w:rPr>
          <w:rFonts w:ascii="Times New Roman" w:hAnsi="Times New Roman"/>
          <w:sz w:val="24"/>
          <w:szCs w:val="24"/>
          <w:lang w:eastAsia="lt-LT"/>
        </w:rPr>
        <w:t>123</w:t>
      </w:r>
      <w:r w:rsidR="00CB0955" w:rsidRPr="00CB0955">
        <w:rPr>
          <w:rFonts w:ascii="Times New Roman" w:hAnsi="Times New Roman"/>
          <w:sz w:val="24"/>
          <w:szCs w:val="24"/>
          <w:lang w:eastAsia="lt-LT"/>
        </w:rPr>
        <w:t> </w:t>
      </w:r>
      <w:r w:rsidRPr="00CB0955">
        <w:rPr>
          <w:rFonts w:ascii="Times New Roman" w:hAnsi="Times New Roman"/>
          <w:sz w:val="24"/>
          <w:szCs w:val="24"/>
          <w:lang w:eastAsia="lt-LT"/>
        </w:rPr>
        <w:t>straipsnį</w:t>
      </w:r>
      <w:r w:rsidR="00CB0955" w:rsidRPr="00CB0955">
        <w:rPr>
          <w:rFonts w:ascii="Times New Roman" w:hAnsi="Times New Roman"/>
          <w:sz w:val="24"/>
          <w:szCs w:val="24"/>
          <w:lang w:eastAsia="lt-LT"/>
        </w:rPr>
        <w:t>.</w:t>
      </w:r>
      <w:r w:rsidRPr="00CB0955">
        <w:rPr>
          <w:rFonts w:ascii="Times New Roman" w:hAnsi="Times New Roman"/>
          <w:sz w:val="24"/>
          <w:szCs w:val="24"/>
          <w:lang w:eastAsia="lt-LT"/>
        </w:rPr>
        <w:t xml:space="preserve"> </w:t>
      </w:r>
      <w:r w:rsidR="00CB0955" w:rsidRPr="00CB0955">
        <w:rPr>
          <w:rFonts w:ascii="Times New Roman" w:hAnsi="Times New Roman"/>
          <w:sz w:val="24"/>
          <w:szCs w:val="24"/>
          <w:lang w:eastAsia="lt-LT"/>
        </w:rPr>
        <w:t>CPK</w:t>
      </w:r>
      <w:r w:rsidRPr="00CB0955">
        <w:rPr>
          <w:rFonts w:ascii="Times New Roman" w:hAnsi="Times New Roman"/>
          <w:sz w:val="24"/>
          <w:szCs w:val="24"/>
          <w:lang w:eastAsia="lt-LT"/>
        </w:rPr>
        <w:t xml:space="preserve"> II skirsnis </w:t>
      </w:r>
      <w:r w:rsidR="00CB0955" w:rsidRPr="00CB0955">
        <w:rPr>
          <w:rFonts w:ascii="Times New Roman" w:hAnsi="Times New Roman"/>
          <w:sz w:val="24"/>
          <w:szCs w:val="24"/>
          <w:lang w:eastAsia="lt-LT"/>
        </w:rPr>
        <w:t>„</w:t>
      </w:r>
      <w:r w:rsidRPr="00CB0955">
        <w:rPr>
          <w:rFonts w:ascii="Times New Roman" w:hAnsi="Times New Roman"/>
          <w:sz w:val="24"/>
          <w:szCs w:val="24"/>
          <w:lang w:eastAsia="lt-LT"/>
        </w:rPr>
        <w:t>Įteikimas</w:t>
      </w:r>
      <w:r w:rsidR="00902C61">
        <w:rPr>
          <w:rFonts w:ascii="Times New Roman" w:hAnsi="Times New Roman"/>
          <w:sz w:val="24"/>
          <w:szCs w:val="24"/>
          <w:lang w:eastAsia="lt-LT"/>
        </w:rPr>
        <w:t>“</w:t>
      </w:r>
      <w:r w:rsidRPr="00CB0955">
        <w:rPr>
          <w:rFonts w:ascii="Times New Roman" w:hAnsi="Times New Roman"/>
          <w:sz w:val="24"/>
          <w:szCs w:val="24"/>
          <w:lang w:eastAsia="lt-LT"/>
        </w:rPr>
        <w:t xml:space="preserve"> pakankamai išsamiai ir apibrėžtai reglamentuoja civilinių procesinių dokumentų įteikim</w:t>
      </w:r>
      <w:r w:rsidR="0024748C">
        <w:rPr>
          <w:rFonts w:ascii="Times New Roman" w:hAnsi="Times New Roman"/>
          <w:sz w:val="24"/>
          <w:szCs w:val="24"/>
          <w:lang w:eastAsia="lt-LT"/>
        </w:rPr>
        <w:t>ą</w:t>
      </w:r>
      <w:r w:rsidRPr="00CB0955">
        <w:rPr>
          <w:rFonts w:ascii="Times New Roman" w:hAnsi="Times New Roman"/>
          <w:sz w:val="24"/>
          <w:szCs w:val="24"/>
          <w:lang w:eastAsia="lt-LT"/>
        </w:rPr>
        <w:t xml:space="preserve"> bei proceso šalių informavimą apie prasidėjusius teisminius procesus, todėl Lietuvos Aukščiausiajam Teismui nėra jokios būtinybės plečiamai aišk</w:t>
      </w:r>
      <w:r w:rsidR="00CB0955" w:rsidRPr="00CB0955">
        <w:rPr>
          <w:rFonts w:ascii="Times New Roman" w:hAnsi="Times New Roman"/>
          <w:sz w:val="24"/>
          <w:szCs w:val="24"/>
          <w:lang w:eastAsia="lt-LT"/>
        </w:rPr>
        <w:t>inti tokio reglamentavimo ribas</w:t>
      </w:r>
      <w:r w:rsidRPr="00CB0955">
        <w:rPr>
          <w:rFonts w:ascii="Times New Roman" w:hAnsi="Times New Roman"/>
          <w:sz w:val="24"/>
          <w:szCs w:val="24"/>
          <w:lang w:eastAsia="lt-LT"/>
        </w:rPr>
        <w:t xml:space="preserve">, sukuriant </w:t>
      </w:r>
      <w:r w:rsidR="00CB0955" w:rsidRPr="00CB0955">
        <w:rPr>
          <w:rFonts w:ascii="Times New Roman" w:hAnsi="Times New Roman"/>
          <w:sz w:val="24"/>
          <w:szCs w:val="24"/>
          <w:lang w:eastAsia="lt-LT"/>
        </w:rPr>
        <w:t>i</w:t>
      </w:r>
      <w:r w:rsidRPr="00CB0955">
        <w:rPr>
          <w:rFonts w:ascii="Times New Roman" w:hAnsi="Times New Roman"/>
          <w:sz w:val="24"/>
          <w:szCs w:val="24"/>
          <w:lang w:eastAsia="lt-LT"/>
        </w:rPr>
        <w:t>eškovui ir</w:t>
      </w:r>
      <w:r w:rsidR="00CB0955" w:rsidRPr="00CB0955">
        <w:rPr>
          <w:rFonts w:ascii="Times New Roman" w:hAnsi="Times New Roman"/>
          <w:sz w:val="24"/>
          <w:szCs w:val="24"/>
          <w:lang w:eastAsia="lt-LT"/>
        </w:rPr>
        <w:t xml:space="preserve"> (</w:t>
      </w:r>
      <w:r w:rsidRPr="00CB0955">
        <w:rPr>
          <w:rFonts w:ascii="Times New Roman" w:hAnsi="Times New Roman"/>
          <w:sz w:val="24"/>
          <w:szCs w:val="24"/>
          <w:lang w:eastAsia="lt-LT"/>
        </w:rPr>
        <w:t>ar</w:t>
      </w:r>
      <w:r w:rsidR="00CB0955" w:rsidRPr="00CB0955">
        <w:rPr>
          <w:rFonts w:ascii="Times New Roman" w:hAnsi="Times New Roman"/>
          <w:sz w:val="24"/>
          <w:szCs w:val="24"/>
          <w:lang w:eastAsia="lt-LT"/>
        </w:rPr>
        <w:t>)</w:t>
      </w:r>
      <w:r w:rsidRPr="00CB0955">
        <w:rPr>
          <w:rFonts w:ascii="Times New Roman" w:hAnsi="Times New Roman"/>
          <w:sz w:val="24"/>
          <w:szCs w:val="24"/>
          <w:lang w:eastAsia="lt-LT"/>
        </w:rPr>
        <w:t xml:space="preserve"> teismui pareigą rūpintis atsakovo faktinės buveinės (adreso) nustatymu</w:t>
      </w:r>
      <w:r w:rsidR="00902C61">
        <w:rPr>
          <w:rFonts w:ascii="Times New Roman" w:hAnsi="Times New Roman"/>
          <w:sz w:val="24"/>
          <w:szCs w:val="24"/>
          <w:lang w:eastAsia="lt-LT"/>
        </w:rPr>
        <w:t>.</w:t>
      </w:r>
      <w:r w:rsidRPr="00CB0955">
        <w:rPr>
          <w:rFonts w:ascii="Times New Roman" w:hAnsi="Times New Roman"/>
          <w:sz w:val="24"/>
          <w:szCs w:val="24"/>
          <w:lang w:eastAsia="lt-LT"/>
        </w:rPr>
        <w:t xml:space="preserve"> </w:t>
      </w:r>
    </w:p>
    <w:p w:rsidR="00913B40" w:rsidRPr="00913B40" w:rsidRDefault="00CB0955" w:rsidP="00C843D1">
      <w:pPr>
        <w:pStyle w:val="Sraopastraipa"/>
        <w:numPr>
          <w:ilvl w:val="1"/>
          <w:numId w:val="5"/>
        </w:numPr>
        <w:suppressAutoHyphens w:val="0"/>
        <w:spacing w:after="120" w:line="240" w:lineRule="auto"/>
        <w:jc w:val="both"/>
        <w:rPr>
          <w:rFonts w:ascii="Times New Roman" w:hAnsi="Times New Roman"/>
          <w:sz w:val="24"/>
          <w:szCs w:val="24"/>
          <w:lang w:eastAsia="lt-LT"/>
        </w:rPr>
      </w:pPr>
      <w:r>
        <w:rPr>
          <w:rFonts w:ascii="Times New Roman" w:hAnsi="Times New Roman"/>
          <w:sz w:val="24"/>
          <w:szCs w:val="24"/>
          <w:lang w:eastAsia="lt-LT"/>
        </w:rPr>
        <w:lastRenderedPageBreak/>
        <w:t>P</w:t>
      </w:r>
      <w:r w:rsidR="00913B40" w:rsidRPr="00913B40">
        <w:rPr>
          <w:rFonts w:ascii="Times New Roman" w:hAnsi="Times New Roman"/>
          <w:sz w:val="24"/>
          <w:szCs w:val="24"/>
          <w:lang w:eastAsia="lt-LT"/>
        </w:rPr>
        <w:t xml:space="preserve">ripažintina, kad teismas, iš jam prieinamų oficialių informacijos šaltinių nenustatęs </w:t>
      </w:r>
      <w:r>
        <w:rPr>
          <w:rFonts w:ascii="Times New Roman" w:hAnsi="Times New Roman"/>
          <w:sz w:val="24"/>
          <w:szCs w:val="24"/>
          <w:lang w:eastAsia="lt-LT"/>
        </w:rPr>
        <w:t>a</w:t>
      </w:r>
      <w:r w:rsidR="00913B40" w:rsidRPr="00913B40">
        <w:rPr>
          <w:rFonts w:ascii="Times New Roman" w:hAnsi="Times New Roman"/>
          <w:sz w:val="24"/>
          <w:szCs w:val="24"/>
          <w:lang w:eastAsia="lt-LT"/>
        </w:rPr>
        <w:t>tsakov</w:t>
      </w:r>
      <w:r>
        <w:rPr>
          <w:rFonts w:ascii="Times New Roman" w:hAnsi="Times New Roman"/>
          <w:sz w:val="24"/>
          <w:szCs w:val="24"/>
          <w:lang w:eastAsia="lt-LT"/>
        </w:rPr>
        <w:t>i</w:t>
      </w:r>
      <w:r w:rsidR="00913B40" w:rsidRPr="00913B40">
        <w:rPr>
          <w:rFonts w:ascii="Times New Roman" w:hAnsi="Times New Roman"/>
          <w:sz w:val="24"/>
          <w:szCs w:val="24"/>
          <w:lang w:eastAsia="lt-LT"/>
        </w:rPr>
        <w:t>ų adresų, kuri</w:t>
      </w:r>
      <w:r>
        <w:rPr>
          <w:rFonts w:ascii="Times New Roman" w:hAnsi="Times New Roman"/>
          <w:sz w:val="24"/>
          <w:szCs w:val="24"/>
          <w:lang w:eastAsia="lt-LT"/>
        </w:rPr>
        <w:t>ais</w:t>
      </w:r>
      <w:r w:rsidR="00913B40" w:rsidRPr="00913B40">
        <w:rPr>
          <w:rFonts w:ascii="Times New Roman" w:hAnsi="Times New Roman"/>
          <w:sz w:val="24"/>
          <w:szCs w:val="24"/>
          <w:lang w:eastAsia="lt-LT"/>
        </w:rPr>
        <w:t xml:space="preserve"> </w:t>
      </w:r>
      <w:r w:rsidR="00902C61">
        <w:rPr>
          <w:rFonts w:ascii="Times New Roman" w:hAnsi="Times New Roman"/>
          <w:sz w:val="24"/>
          <w:szCs w:val="24"/>
          <w:lang w:eastAsia="lt-LT"/>
        </w:rPr>
        <w:t xml:space="preserve">jos </w:t>
      </w:r>
      <w:r w:rsidR="0024748C">
        <w:rPr>
          <w:rFonts w:ascii="Times New Roman" w:hAnsi="Times New Roman"/>
          <w:sz w:val="24"/>
          <w:szCs w:val="24"/>
          <w:lang w:eastAsia="lt-LT"/>
        </w:rPr>
        <w:t xml:space="preserve">būtų </w:t>
      </w:r>
      <w:r w:rsidR="00902C61">
        <w:rPr>
          <w:rFonts w:ascii="Times New Roman" w:hAnsi="Times New Roman"/>
          <w:sz w:val="24"/>
          <w:szCs w:val="24"/>
          <w:lang w:eastAsia="lt-LT"/>
        </w:rPr>
        <w:t>ga</w:t>
      </w:r>
      <w:r w:rsidR="0024748C">
        <w:rPr>
          <w:rFonts w:ascii="Times New Roman" w:hAnsi="Times New Roman"/>
          <w:sz w:val="24"/>
          <w:szCs w:val="24"/>
          <w:lang w:eastAsia="lt-LT"/>
        </w:rPr>
        <w:t>vusios</w:t>
      </w:r>
      <w:r w:rsidR="00902C61">
        <w:rPr>
          <w:rFonts w:ascii="Times New Roman" w:hAnsi="Times New Roman"/>
          <w:sz w:val="24"/>
          <w:szCs w:val="24"/>
          <w:lang w:eastAsia="lt-LT"/>
        </w:rPr>
        <w:t xml:space="preserve"> </w:t>
      </w:r>
      <w:r w:rsidR="00913B40" w:rsidRPr="00913B40">
        <w:rPr>
          <w:rFonts w:ascii="Times New Roman" w:hAnsi="Times New Roman"/>
          <w:sz w:val="24"/>
          <w:szCs w:val="24"/>
          <w:lang w:eastAsia="lt-LT"/>
        </w:rPr>
        <w:t>siunčia</w:t>
      </w:r>
      <w:r w:rsidR="00902C61">
        <w:rPr>
          <w:rFonts w:ascii="Times New Roman" w:hAnsi="Times New Roman"/>
          <w:sz w:val="24"/>
          <w:szCs w:val="24"/>
          <w:lang w:eastAsia="lt-LT"/>
        </w:rPr>
        <w:t>mus</w:t>
      </w:r>
      <w:r w:rsidR="00913B40" w:rsidRPr="00913B40">
        <w:rPr>
          <w:rFonts w:ascii="Times New Roman" w:hAnsi="Times New Roman"/>
          <w:sz w:val="24"/>
          <w:szCs w:val="24"/>
          <w:lang w:eastAsia="lt-LT"/>
        </w:rPr>
        <w:t xml:space="preserve"> procesinius dokumentus, pagrįstai taikė procesinių dokumentų įteikimo apie juos viešai paskelbiant būdą. </w:t>
      </w:r>
    </w:p>
    <w:p w:rsidR="00EE7B4A" w:rsidRPr="00CB0955" w:rsidRDefault="00913B40" w:rsidP="00CB0955">
      <w:pPr>
        <w:pStyle w:val="Sraopastraipa"/>
        <w:numPr>
          <w:ilvl w:val="1"/>
          <w:numId w:val="5"/>
        </w:numPr>
        <w:suppressAutoHyphens w:val="0"/>
        <w:spacing w:after="120" w:line="240" w:lineRule="auto"/>
        <w:jc w:val="both"/>
        <w:rPr>
          <w:rFonts w:ascii="Times New Roman" w:hAnsi="Times New Roman"/>
          <w:sz w:val="24"/>
          <w:szCs w:val="24"/>
          <w:lang w:eastAsia="lt-LT"/>
        </w:rPr>
      </w:pPr>
      <w:r w:rsidRPr="00913B40">
        <w:rPr>
          <w:rFonts w:ascii="Times New Roman" w:hAnsi="Times New Roman"/>
          <w:sz w:val="24"/>
          <w:szCs w:val="24"/>
          <w:lang w:eastAsia="lt-LT"/>
        </w:rPr>
        <w:t xml:space="preserve">Tikrieji </w:t>
      </w:r>
      <w:r w:rsidR="00CB0955">
        <w:rPr>
          <w:rFonts w:ascii="Times New Roman" w:hAnsi="Times New Roman"/>
          <w:sz w:val="24"/>
          <w:szCs w:val="24"/>
          <w:lang w:eastAsia="lt-LT"/>
        </w:rPr>
        <w:t>a</w:t>
      </w:r>
      <w:r w:rsidRPr="00913B40">
        <w:rPr>
          <w:rFonts w:ascii="Times New Roman" w:hAnsi="Times New Roman"/>
          <w:sz w:val="24"/>
          <w:szCs w:val="24"/>
          <w:lang w:eastAsia="lt-LT"/>
        </w:rPr>
        <w:t>tsakov</w:t>
      </w:r>
      <w:r w:rsidR="00CB0955">
        <w:rPr>
          <w:rFonts w:ascii="Times New Roman" w:hAnsi="Times New Roman"/>
          <w:sz w:val="24"/>
          <w:szCs w:val="24"/>
          <w:lang w:eastAsia="lt-LT"/>
        </w:rPr>
        <w:t>i</w:t>
      </w:r>
      <w:r w:rsidRPr="00913B40">
        <w:rPr>
          <w:rFonts w:ascii="Times New Roman" w:hAnsi="Times New Roman"/>
          <w:sz w:val="24"/>
          <w:szCs w:val="24"/>
          <w:lang w:eastAsia="lt-LT"/>
        </w:rPr>
        <w:t xml:space="preserve">ų ketinimai yra ne inicijuoti sprendimo už akių peržiūrėjimo procedūrą, </w:t>
      </w:r>
      <w:r w:rsidR="00902C61">
        <w:rPr>
          <w:rFonts w:ascii="Times New Roman" w:hAnsi="Times New Roman"/>
          <w:sz w:val="24"/>
          <w:szCs w:val="24"/>
          <w:lang w:eastAsia="lt-LT"/>
        </w:rPr>
        <w:t>o</w:t>
      </w:r>
      <w:r w:rsidRPr="00913B40">
        <w:rPr>
          <w:rFonts w:ascii="Times New Roman" w:hAnsi="Times New Roman"/>
          <w:sz w:val="24"/>
          <w:szCs w:val="24"/>
          <w:lang w:eastAsia="lt-LT"/>
        </w:rPr>
        <w:t xml:space="preserve"> </w:t>
      </w:r>
      <w:r w:rsidR="00CB0955">
        <w:rPr>
          <w:rFonts w:ascii="Times New Roman" w:hAnsi="Times New Roman"/>
          <w:sz w:val="24"/>
          <w:szCs w:val="24"/>
          <w:lang w:eastAsia="lt-LT"/>
        </w:rPr>
        <w:t>s</w:t>
      </w:r>
      <w:r w:rsidRPr="00913B40">
        <w:rPr>
          <w:rFonts w:ascii="Times New Roman" w:hAnsi="Times New Roman"/>
          <w:sz w:val="24"/>
          <w:szCs w:val="24"/>
          <w:lang w:eastAsia="lt-LT"/>
        </w:rPr>
        <w:t xml:space="preserve">prendimo vykdymą nukreipti į kitą asmenį (potencialų kitą skolininką </w:t>
      </w:r>
      <w:r w:rsidR="00CB0955">
        <w:rPr>
          <w:rFonts w:ascii="Times New Roman" w:hAnsi="Times New Roman"/>
          <w:sz w:val="24"/>
          <w:szCs w:val="24"/>
          <w:lang w:eastAsia="lt-LT"/>
        </w:rPr>
        <w:t>–</w:t>
      </w:r>
      <w:r w:rsidRPr="00913B40">
        <w:rPr>
          <w:rFonts w:ascii="Times New Roman" w:hAnsi="Times New Roman"/>
          <w:sz w:val="24"/>
          <w:szCs w:val="24"/>
          <w:lang w:eastAsia="lt-LT"/>
        </w:rPr>
        <w:t xml:space="preserve"> fizinį asmenį), dėl kurio nemokumo </w:t>
      </w:r>
      <w:r w:rsidR="00CB0955">
        <w:rPr>
          <w:rFonts w:ascii="Times New Roman" w:hAnsi="Times New Roman"/>
          <w:sz w:val="24"/>
          <w:szCs w:val="24"/>
          <w:lang w:eastAsia="lt-LT"/>
        </w:rPr>
        <w:t>s</w:t>
      </w:r>
      <w:r w:rsidRPr="00913B40">
        <w:rPr>
          <w:rFonts w:ascii="Times New Roman" w:hAnsi="Times New Roman"/>
          <w:sz w:val="24"/>
          <w:szCs w:val="24"/>
          <w:lang w:eastAsia="lt-LT"/>
        </w:rPr>
        <w:t>prendimas būtų neįvykdomas</w:t>
      </w:r>
      <w:r w:rsidR="00CB0955">
        <w:rPr>
          <w:rFonts w:ascii="Times New Roman" w:hAnsi="Times New Roman"/>
          <w:sz w:val="24"/>
          <w:szCs w:val="24"/>
          <w:lang w:eastAsia="lt-LT"/>
        </w:rPr>
        <w:t>.</w:t>
      </w:r>
    </w:p>
    <w:p w:rsidR="00CA5308" w:rsidRPr="004D51A7" w:rsidRDefault="00CA5308" w:rsidP="00C843D1">
      <w:pPr>
        <w:pStyle w:val="Sraopastraipa"/>
        <w:suppressAutoHyphens w:val="0"/>
        <w:spacing w:after="120" w:line="240" w:lineRule="auto"/>
        <w:ind w:left="360"/>
        <w:jc w:val="both"/>
        <w:rPr>
          <w:rFonts w:ascii="Times New Roman" w:hAnsi="Times New Roman"/>
          <w:sz w:val="24"/>
          <w:szCs w:val="24"/>
          <w:lang w:eastAsia="lt-LT"/>
        </w:rPr>
      </w:pPr>
    </w:p>
    <w:p w:rsidR="00EE7B4A" w:rsidRDefault="002D2940" w:rsidP="00C843D1">
      <w:pPr>
        <w:shd w:val="clear" w:color="auto" w:fill="FFFFFF"/>
        <w:spacing w:after="120"/>
        <w:ind w:right="17" w:firstLine="720"/>
        <w:jc w:val="both"/>
      </w:pPr>
      <w:r>
        <w:t>Išplėstinė t</w:t>
      </w:r>
      <w:r w:rsidR="000648C2">
        <w:t xml:space="preserve">eisėjų kolegija </w:t>
      </w:r>
    </w:p>
    <w:p w:rsidR="00EE7B4A" w:rsidRDefault="00EE7B4A">
      <w:pPr>
        <w:pStyle w:val="Sraopastraipa"/>
        <w:shd w:val="clear" w:color="auto" w:fill="FFFFFF"/>
        <w:spacing w:after="120" w:line="100" w:lineRule="atLeast"/>
        <w:ind w:left="0" w:right="17" w:firstLine="720"/>
        <w:jc w:val="both"/>
        <w:rPr>
          <w:rFonts w:ascii="Times New Roman" w:hAnsi="Times New Roman"/>
          <w:sz w:val="24"/>
          <w:szCs w:val="24"/>
        </w:rPr>
      </w:pPr>
    </w:p>
    <w:p w:rsidR="00EE7B4A" w:rsidRDefault="000648C2">
      <w:pPr>
        <w:spacing w:after="120"/>
        <w:ind w:left="456" w:firstLine="57"/>
      </w:pPr>
      <w:r>
        <w:t xml:space="preserve">k o n s t a t u o j a : </w:t>
      </w:r>
    </w:p>
    <w:p w:rsidR="00EE7B4A" w:rsidRDefault="00EE7B4A"/>
    <w:p w:rsidR="00EE7B4A" w:rsidRDefault="000648C2">
      <w:pPr>
        <w:pStyle w:val="Sraopastraipa"/>
        <w:spacing w:after="120" w:line="100" w:lineRule="atLeast"/>
        <w:ind w:left="0"/>
        <w:jc w:val="center"/>
        <w:rPr>
          <w:rFonts w:ascii="Times New Roman" w:hAnsi="Times New Roman"/>
          <w:iCs/>
          <w:sz w:val="24"/>
          <w:szCs w:val="24"/>
        </w:rPr>
      </w:pPr>
      <w:r>
        <w:rPr>
          <w:rFonts w:ascii="Times New Roman" w:hAnsi="Times New Roman"/>
          <w:sz w:val="24"/>
          <w:szCs w:val="24"/>
        </w:rPr>
        <w:t>IV. Kasacinio teismo argumentai ir išaiškinimai</w:t>
      </w:r>
    </w:p>
    <w:p w:rsidR="00EE7B4A" w:rsidRDefault="00EE7B4A">
      <w:pPr>
        <w:pStyle w:val="Sraopastraipa"/>
        <w:spacing w:after="120" w:line="100" w:lineRule="atLeast"/>
        <w:ind w:left="0" w:firstLine="720"/>
        <w:jc w:val="both"/>
        <w:rPr>
          <w:rFonts w:ascii="Times New Roman" w:hAnsi="Times New Roman"/>
          <w:iCs/>
          <w:sz w:val="24"/>
          <w:szCs w:val="24"/>
        </w:rPr>
      </w:pPr>
    </w:p>
    <w:p w:rsidR="00EE7B4A" w:rsidRDefault="000648C2" w:rsidP="00D021EA">
      <w:pPr>
        <w:pStyle w:val="Sraopastraipa"/>
        <w:spacing w:after="120" w:line="100" w:lineRule="atLeast"/>
        <w:ind w:left="0" w:firstLine="900"/>
        <w:jc w:val="both"/>
        <w:rPr>
          <w:rFonts w:ascii="Times New Roman" w:hAnsi="Times New Roman"/>
          <w:i/>
          <w:iCs/>
          <w:sz w:val="24"/>
          <w:szCs w:val="24"/>
        </w:rPr>
      </w:pPr>
      <w:r>
        <w:rPr>
          <w:rFonts w:ascii="Times New Roman" w:hAnsi="Times New Roman"/>
          <w:i/>
          <w:iCs/>
          <w:sz w:val="24"/>
          <w:szCs w:val="24"/>
        </w:rPr>
        <w:t xml:space="preserve">Dėl </w:t>
      </w:r>
      <w:r w:rsidR="00C67F2C" w:rsidRPr="00C67F2C">
        <w:rPr>
          <w:rFonts w:ascii="Times New Roman" w:hAnsi="Times New Roman"/>
          <w:i/>
          <w:iCs/>
          <w:sz w:val="24"/>
          <w:szCs w:val="24"/>
        </w:rPr>
        <w:t>procesinių dokumentų įteikimo juridiniam asmeniui</w:t>
      </w:r>
      <w:r w:rsidR="00C67F2C">
        <w:rPr>
          <w:rFonts w:ascii="Times New Roman" w:hAnsi="Times New Roman"/>
          <w:i/>
          <w:iCs/>
          <w:sz w:val="24"/>
          <w:szCs w:val="24"/>
        </w:rPr>
        <w:t xml:space="preserve"> kaip sprendimo už akių priėmimo prielaidos</w:t>
      </w:r>
    </w:p>
    <w:p w:rsidR="00C67F2C" w:rsidRDefault="00C67F2C">
      <w:pPr>
        <w:pStyle w:val="Sraopastraipa"/>
        <w:spacing w:after="120" w:line="100" w:lineRule="atLeast"/>
        <w:ind w:left="0" w:firstLine="567"/>
        <w:jc w:val="both"/>
      </w:pPr>
    </w:p>
    <w:p w:rsidR="00730BBF" w:rsidRPr="000D15CF" w:rsidRDefault="00730BBF" w:rsidP="00730BBF">
      <w:pPr>
        <w:numPr>
          <w:ilvl w:val="0"/>
          <w:numId w:val="5"/>
        </w:numPr>
        <w:spacing w:after="120"/>
        <w:jc w:val="both"/>
      </w:pPr>
      <w:r w:rsidRPr="000D15CF">
        <w:t>Esant CPK 285 straipsnyje nustatytoms sąlygoms, teismas gali užbaigti bylą priimdamas sprendimą už akių. Priimdamas sprendimą už akių, teismas atlieka formalų vienos ginčo šalies pateiktų ir (ar) nurodytų įrodymų vertinimą, t. y. įsitikina, kad pasitvirtinus šių įrodymų turiniui būtų pagrindas priimti tokį sprendimą (CPK 285 straipsnio 2 dalis), todėl sprendimas už akių nėra klasikinė ir įprasta teisingumo įgyvendinimo forma. Sprendimas už akių yra vienos iš ginčo šalių netinkamo, pasyvaus procesinio elgesio padarinys (Lietuvos Aukščiausiojo Teismo 2017 m. birželio 7 d. nutartis civilinėje byloje Nr. 3K-3-210-219/2017, 17, 18 punktai).</w:t>
      </w:r>
      <w:r w:rsidR="00D92CF1" w:rsidRPr="000D15CF">
        <w:t xml:space="preserve"> </w:t>
      </w:r>
      <w:r w:rsidR="002078F1" w:rsidRPr="000D15CF">
        <w:t xml:space="preserve">Sprendimo už akių institutas skirtas </w:t>
      </w:r>
      <w:r w:rsidR="00902C61">
        <w:t xml:space="preserve">tam, kad būtų </w:t>
      </w:r>
      <w:r w:rsidR="00457AAA" w:rsidRPr="000D15CF">
        <w:t>užtikrint</w:t>
      </w:r>
      <w:r w:rsidR="00902C61">
        <w:t>as</w:t>
      </w:r>
      <w:r w:rsidR="00457AAA" w:rsidRPr="000D15CF">
        <w:t xml:space="preserve"> </w:t>
      </w:r>
      <w:r w:rsidR="000D15CF" w:rsidRPr="000D15CF">
        <w:t xml:space="preserve">proceso </w:t>
      </w:r>
      <w:proofErr w:type="spellStart"/>
      <w:r w:rsidR="000D15CF" w:rsidRPr="000D15CF">
        <w:t>koncentruotumo</w:t>
      </w:r>
      <w:proofErr w:type="spellEnd"/>
      <w:r w:rsidR="000D15CF" w:rsidRPr="000D15CF">
        <w:t xml:space="preserve"> princip</w:t>
      </w:r>
      <w:r w:rsidR="00902C61">
        <w:t>as</w:t>
      </w:r>
      <w:r w:rsidR="000D15CF" w:rsidRPr="000D15CF">
        <w:t xml:space="preserve"> ir užkirst</w:t>
      </w:r>
      <w:r w:rsidR="00902C61">
        <w:t>as</w:t>
      </w:r>
      <w:r w:rsidR="000D15CF" w:rsidRPr="000D15CF">
        <w:t xml:space="preserve"> keli</w:t>
      </w:r>
      <w:r w:rsidR="00902C61">
        <w:t>as</w:t>
      </w:r>
      <w:r w:rsidR="000D15CF" w:rsidRPr="000D15CF">
        <w:t xml:space="preserve"> </w:t>
      </w:r>
      <w:r w:rsidR="00902C61">
        <w:t xml:space="preserve">vilkinti </w:t>
      </w:r>
      <w:r w:rsidR="000D15CF" w:rsidRPr="000D15CF">
        <w:t>proces</w:t>
      </w:r>
      <w:r w:rsidR="00902C61">
        <w:t>ą</w:t>
      </w:r>
      <w:r w:rsidR="00D92CF1" w:rsidRPr="000D15CF">
        <w:t>.</w:t>
      </w:r>
    </w:p>
    <w:p w:rsidR="00730BBF" w:rsidRPr="00235506" w:rsidRDefault="006155E9" w:rsidP="00730BBF">
      <w:pPr>
        <w:numPr>
          <w:ilvl w:val="0"/>
          <w:numId w:val="5"/>
        </w:numPr>
        <w:spacing w:after="120"/>
        <w:jc w:val="both"/>
      </w:pPr>
      <w:r w:rsidRPr="000D15CF">
        <w:t>Vadovaujantis</w:t>
      </w:r>
      <w:r w:rsidR="00C66430" w:rsidRPr="000D15CF">
        <w:t xml:space="preserve"> CPK 285 straipsnio 1 dal</w:t>
      </w:r>
      <w:r w:rsidRPr="000D15CF">
        <w:t>imi,</w:t>
      </w:r>
      <w:r w:rsidR="00C66430" w:rsidRPr="000D15CF">
        <w:t xml:space="preserve"> sprendimas už akių gali būti priimtas tais atvejais, kai neatvyksta į parengiamąjį ar teismo posėdį viena iš šalių, kuriai tinkamai pranešta apie posėdžio laiką ir vietą, ir iš jos negautas prašymas nagrinėti bylą jai nedalyvaujant, o atvykusi šalis</w:t>
      </w:r>
      <w:r w:rsidR="00C66430">
        <w:t xml:space="preserve"> prašo priimti sprendimą už akių, taip pat kai šalis per nustatytą terminą nepateikia atsiliepimo į ieškinį, paruošiamojo dokumento ir kita šalis savo atsiliepime į ieškinį ar paruošiamajame dokumente prašė priimti sprendimą už akių.</w:t>
      </w:r>
      <w:r>
        <w:t xml:space="preserve"> </w:t>
      </w:r>
      <w:r w:rsidR="00C66430">
        <w:t>Pagal CPK</w:t>
      </w:r>
      <w:r>
        <w:t> </w:t>
      </w:r>
      <w:r w:rsidR="00C66430">
        <w:t>285</w:t>
      </w:r>
      <w:r>
        <w:t> </w:t>
      </w:r>
      <w:r w:rsidR="00C66430">
        <w:t>straipsnio 3</w:t>
      </w:r>
      <w:r>
        <w:t> </w:t>
      </w:r>
      <w:r w:rsidR="00C66430">
        <w:t>dalies 1</w:t>
      </w:r>
      <w:r>
        <w:t> </w:t>
      </w:r>
      <w:r w:rsidR="00C66430">
        <w:t xml:space="preserve">punktą teismas netenkina šalies prašymo priimti sprendimą už akių, kai neatvykusiai ar procesinio dokumento nepateikusiai šaliai nebuvo tinkamai pranešta apie parengiamojo ar teismo posėdžio laiką ir vietą arba nebuvo tinkamai įteikti procesiniai dokumentai, </w:t>
      </w:r>
      <w:r w:rsidR="00C66430" w:rsidRPr="00235506">
        <w:t>kuriuose nurodyta per nustatytus terminus pateikti atsiliepimą į ieškinį, paruošiamąjį dokumentą.</w:t>
      </w:r>
    </w:p>
    <w:p w:rsidR="00C66430" w:rsidRDefault="006155E9" w:rsidP="00C66430">
      <w:pPr>
        <w:numPr>
          <w:ilvl w:val="0"/>
          <w:numId w:val="5"/>
        </w:numPr>
        <w:spacing w:after="120"/>
        <w:jc w:val="both"/>
      </w:pPr>
      <w:r w:rsidRPr="00235506">
        <w:t xml:space="preserve">Taigi </w:t>
      </w:r>
      <w:r w:rsidR="00235506">
        <w:t>teismo teisė priimti sprendimą už akių glaudžiai susijusi su asmens teisių dalyvauti pradėtoje byloje ir išreikšti savo poziciją užtikrinimu. S</w:t>
      </w:r>
      <w:r w:rsidRPr="00235506">
        <w:t xml:space="preserve">prendimo už akių </w:t>
      </w:r>
      <w:r w:rsidR="00730BBF" w:rsidRPr="00235506">
        <w:t xml:space="preserve">civilinėje byloje pasyviai besielgiančios šalies atžvilgiu </w:t>
      </w:r>
      <w:r w:rsidRPr="00235506">
        <w:t>priėmimo prielaida yra tinkamas šios šalies informavimas apie vykstantį teismo procesą, kitaip tariant</w:t>
      </w:r>
      <w:r w:rsidRPr="00730BBF">
        <w:t xml:space="preserve">, tinkamas procesinių dokumentų įteikimas jai. </w:t>
      </w:r>
    </w:p>
    <w:p w:rsidR="006E5F3C" w:rsidRDefault="006E5F3C" w:rsidP="006E5F3C">
      <w:pPr>
        <w:numPr>
          <w:ilvl w:val="0"/>
          <w:numId w:val="5"/>
        </w:numPr>
        <w:spacing w:after="120"/>
        <w:jc w:val="both"/>
      </w:pPr>
      <w:r>
        <w:t>A</w:t>
      </w:r>
      <w:r w:rsidRPr="00A444DE">
        <w:t>smens teis</w:t>
      </w:r>
      <w:r>
        <w:t>ė</w:t>
      </w:r>
      <w:r w:rsidRPr="00A444DE">
        <w:t xml:space="preserve"> būti informuotam apie teismo procesą ir būti išklausytam </w:t>
      </w:r>
      <w:r>
        <w:t xml:space="preserve">yra </w:t>
      </w:r>
      <w:r w:rsidRPr="00A444DE">
        <w:t>viena iš asmens teisės į teisingą teismą garantijų. Teisė į teisingą teismą – ir Žmogaus teisių ir pagrindinių laisvių konvencijos (toliau – ir Konvencija) saugoma vertybė, todėl kasacinio teismo praktikoje dėl procesinių dokumentų įteikimo instituto nuosekliai remiamasi Europos Žmogaus Teisių Teismo (toliau – EŽTT) jurisprudencija. Į šias principines nuostatas turi būti atsižvelgiama teismui konkrečioje byloje taikant civilinio proceso teisės normas, nustatančias procesinių dokumentų įteikimo taisykles.</w:t>
      </w:r>
    </w:p>
    <w:p w:rsidR="00C91E53" w:rsidRPr="008A63CE" w:rsidRDefault="00C91E53" w:rsidP="008A63CE">
      <w:pPr>
        <w:pStyle w:val="prastasistinklapis"/>
        <w:numPr>
          <w:ilvl w:val="0"/>
          <w:numId w:val="5"/>
        </w:numPr>
        <w:spacing w:before="0" w:after="120"/>
        <w:ind w:left="357" w:hanging="357"/>
        <w:jc w:val="both"/>
      </w:pPr>
      <w:r>
        <w:lastRenderedPageBreak/>
        <w:t>EŽTT praktikoje pažymima, kad Konvencijos 6</w:t>
      </w:r>
      <w:r w:rsidR="00B639BB">
        <w:t> </w:t>
      </w:r>
      <w:r>
        <w:t>straipsnio 1</w:t>
      </w:r>
      <w:r w:rsidR="00B639BB">
        <w:t> </w:t>
      </w:r>
      <w:r>
        <w:t>dalis nenustato konkretaus procesinių dokumentų įteikimo būdo (žr.,</w:t>
      </w:r>
      <w:r w:rsidR="00B639BB">
        <w:t xml:space="preserve"> </w:t>
      </w:r>
      <w:r>
        <w:t>pvz.,</w:t>
      </w:r>
      <w:r w:rsidR="00B639BB">
        <w:t xml:space="preserve"> </w:t>
      </w:r>
      <w:r>
        <w:t>2017</w:t>
      </w:r>
      <w:r w:rsidR="00B639BB">
        <w:t> </w:t>
      </w:r>
      <w:r>
        <w:t>m. vasario 16</w:t>
      </w:r>
      <w:r w:rsidR="00B639BB">
        <w:t> </w:t>
      </w:r>
      <w:r>
        <w:t xml:space="preserve">d. sprendimo byloje </w:t>
      </w:r>
      <w:proofErr w:type="spellStart"/>
      <w:r>
        <w:rPr>
          <w:i/>
          <w:iCs/>
        </w:rPr>
        <w:t>Karakutsya</w:t>
      </w:r>
      <w:proofErr w:type="spellEnd"/>
      <w:r w:rsidR="00B639BB">
        <w:rPr>
          <w:i/>
          <w:iCs/>
        </w:rPr>
        <w:t xml:space="preserve"> </w:t>
      </w:r>
      <w:r>
        <w:rPr>
          <w:i/>
          <w:iCs/>
        </w:rPr>
        <w:t>prieš Ukrainą</w:t>
      </w:r>
      <w:r>
        <w:t>, peticijos Nr.</w:t>
      </w:r>
      <w:r w:rsidR="00B639BB">
        <w:t> </w:t>
      </w:r>
      <w:r>
        <w:t xml:space="preserve">18986/06, </w:t>
      </w:r>
      <w:proofErr w:type="spellStart"/>
      <w:r>
        <w:t>par</w:t>
      </w:r>
      <w:proofErr w:type="spellEnd"/>
      <w:r>
        <w:t>.</w:t>
      </w:r>
      <w:r w:rsidR="00B639BB">
        <w:t> </w:t>
      </w:r>
      <w:r>
        <w:t>53). Tačiau bendrasis teisės į teisingą teismą principas, apimantis taip pat esminį proceso rungimosi principą, reikalauja, kad visos šalys civiliniame procese turėtų galimybę susipažinti su pastabomis ar pateiktais įrodymais</w:t>
      </w:r>
      <w:r w:rsidR="00B639BB">
        <w:t xml:space="preserve"> </w:t>
      </w:r>
      <w:r>
        <w:t>bei juos komentuoti,</w:t>
      </w:r>
      <w:r w:rsidR="00B639BB">
        <w:t xml:space="preserve"> </w:t>
      </w:r>
      <w:r>
        <w:t>taip siekdamos</w:t>
      </w:r>
      <w:r w:rsidR="00B639BB">
        <w:t xml:space="preserve"> </w:t>
      </w:r>
      <w:r>
        <w:t>daryti įtaką teismo sprendimui. Visa tai suponuoja, kad asmuo, prieš kurį yra pradėtas teismo procesas, turi būti informuotas apie šį faktą (žr., pvz., 2014</w:t>
      </w:r>
      <w:r w:rsidR="00B639BB">
        <w:t> </w:t>
      </w:r>
      <w:r>
        <w:t>m. kovo 4</w:t>
      </w:r>
      <w:r w:rsidR="00B639BB">
        <w:t> </w:t>
      </w:r>
      <w:r>
        <w:t xml:space="preserve">d. sprendimo byloje </w:t>
      </w:r>
      <w:proofErr w:type="spellStart"/>
      <w:r>
        <w:rPr>
          <w:i/>
          <w:iCs/>
        </w:rPr>
        <w:t>Dilipak</w:t>
      </w:r>
      <w:proofErr w:type="spellEnd"/>
      <w:r w:rsidR="00B639BB">
        <w:rPr>
          <w:i/>
          <w:iCs/>
        </w:rPr>
        <w:t xml:space="preserve"> </w:t>
      </w:r>
      <w:r>
        <w:rPr>
          <w:i/>
          <w:iCs/>
        </w:rPr>
        <w:t xml:space="preserve">ir </w:t>
      </w:r>
      <w:proofErr w:type="spellStart"/>
      <w:r>
        <w:rPr>
          <w:i/>
          <w:iCs/>
        </w:rPr>
        <w:t>Karakaya</w:t>
      </w:r>
      <w:proofErr w:type="spellEnd"/>
      <w:r w:rsidR="00B639BB">
        <w:rPr>
          <w:i/>
          <w:iCs/>
        </w:rPr>
        <w:t xml:space="preserve"> </w:t>
      </w:r>
      <w:r>
        <w:rPr>
          <w:i/>
          <w:iCs/>
        </w:rPr>
        <w:t>prieš Turkiją</w:t>
      </w:r>
      <w:r>
        <w:t>, peticijų Nr.</w:t>
      </w:r>
      <w:r w:rsidR="00B639BB">
        <w:t> </w:t>
      </w:r>
      <w:r>
        <w:t xml:space="preserve">7942/05, 24838/05, </w:t>
      </w:r>
      <w:proofErr w:type="spellStart"/>
      <w:r>
        <w:t>par</w:t>
      </w:r>
      <w:proofErr w:type="spellEnd"/>
      <w:r>
        <w:t>.</w:t>
      </w:r>
      <w:r w:rsidR="00B639BB">
        <w:t> </w:t>
      </w:r>
      <w:r>
        <w:t>77; 2015</w:t>
      </w:r>
      <w:r w:rsidR="00B639BB">
        <w:t> </w:t>
      </w:r>
      <w:r>
        <w:t>m. gegužės 21</w:t>
      </w:r>
      <w:r w:rsidR="00B639BB">
        <w:t> </w:t>
      </w:r>
      <w:r>
        <w:t xml:space="preserve">d. sprendimo byloje </w:t>
      </w:r>
      <w:proofErr w:type="spellStart"/>
      <w:r>
        <w:rPr>
          <w:i/>
          <w:iCs/>
        </w:rPr>
        <w:t>Zavodnik</w:t>
      </w:r>
      <w:proofErr w:type="spellEnd"/>
      <w:r w:rsidR="00B639BB">
        <w:rPr>
          <w:i/>
          <w:iCs/>
        </w:rPr>
        <w:t xml:space="preserve"> </w:t>
      </w:r>
      <w:r>
        <w:rPr>
          <w:i/>
          <w:iCs/>
        </w:rPr>
        <w:t>prieš Slovėniją</w:t>
      </w:r>
      <w:r>
        <w:t xml:space="preserve">, peticijos Nr. 53723/13, </w:t>
      </w:r>
      <w:proofErr w:type="spellStart"/>
      <w:r>
        <w:t>par</w:t>
      </w:r>
      <w:proofErr w:type="spellEnd"/>
      <w:r>
        <w:t>.</w:t>
      </w:r>
      <w:r w:rsidR="00B639BB">
        <w:t> </w:t>
      </w:r>
      <w:r>
        <w:t>70; 2016</w:t>
      </w:r>
      <w:r w:rsidR="00B639BB">
        <w:t> </w:t>
      </w:r>
      <w:r>
        <w:t>m. birželio 9</w:t>
      </w:r>
      <w:r w:rsidR="00B639BB">
        <w:t> </w:t>
      </w:r>
      <w:r>
        <w:t xml:space="preserve">d. sprendimo byloje </w:t>
      </w:r>
      <w:proofErr w:type="spellStart"/>
      <w:r>
        <w:rPr>
          <w:i/>
          <w:iCs/>
        </w:rPr>
        <w:t>Gyuleva</w:t>
      </w:r>
      <w:proofErr w:type="spellEnd"/>
      <w:r w:rsidR="00B639BB">
        <w:rPr>
          <w:i/>
          <w:iCs/>
        </w:rPr>
        <w:t xml:space="preserve"> </w:t>
      </w:r>
      <w:r>
        <w:rPr>
          <w:i/>
          <w:iCs/>
        </w:rPr>
        <w:t>prieš Bulgariją</w:t>
      </w:r>
      <w:r>
        <w:t>, peticijos Nr.</w:t>
      </w:r>
      <w:r w:rsidR="00B639BB">
        <w:t> </w:t>
      </w:r>
      <w:r>
        <w:t xml:space="preserve">38840/08, </w:t>
      </w:r>
      <w:proofErr w:type="spellStart"/>
      <w:r>
        <w:t>par</w:t>
      </w:r>
      <w:proofErr w:type="spellEnd"/>
      <w:r>
        <w:t>.</w:t>
      </w:r>
      <w:r w:rsidR="00B639BB">
        <w:t> </w:t>
      </w:r>
      <w:r>
        <w:t xml:space="preserve">35). Jeigu teismo dokumentai, įskaitant teismo šaukimus, nėra įteikiami </w:t>
      </w:r>
      <w:r w:rsidRPr="008A63CE">
        <w:t>asmeniškai, asmeniui gali būti užkertamas kelias ginti save teismo proceso metu (žr. 2015</w:t>
      </w:r>
      <w:r w:rsidR="00B639BB" w:rsidRPr="008A63CE">
        <w:t> </w:t>
      </w:r>
      <w:r w:rsidRPr="008A63CE">
        <w:t>m. spalio 8</w:t>
      </w:r>
      <w:r w:rsidR="00B639BB" w:rsidRPr="008A63CE">
        <w:t> </w:t>
      </w:r>
      <w:r w:rsidRPr="008A63CE">
        <w:t>d. sprendimo</w:t>
      </w:r>
      <w:r w:rsidR="00B639BB" w:rsidRPr="008A63CE">
        <w:t xml:space="preserve"> </w:t>
      </w:r>
      <w:r w:rsidRPr="008A63CE">
        <w:t xml:space="preserve">byloje </w:t>
      </w:r>
      <w:proofErr w:type="spellStart"/>
      <w:r w:rsidRPr="008A63CE">
        <w:rPr>
          <w:i/>
          <w:iCs/>
        </w:rPr>
        <w:t>Aždajić</w:t>
      </w:r>
      <w:proofErr w:type="spellEnd"/>
      <w:r w:rsidR="00B639BB" w:rsidRPr="008A63CE">
        <w:rPr>
          <w:i/>
          <w:iCs/>
        </w:rPr>
        <w:t xml:space="preserve"> </w:t>
      </w:r>
      <w:r w:rsidRPr="008A63CE">
        <w:rPr>
          <w:i/>
          <w:iCs/>
        </w:rPr>
        <w:t>prieš Slovėniją</w:t>
      </w:r>
      <w:r w:rsidRPr="008A63CE">
        <w:t>, peticijos Nr</w:t>
      </w:r>
      <w:r w:rsidR="00B639BB" w:rsidRPr="008A63CE">
        <w:t>. </w:t>
      </w:r>
      <w:r w:rsidRPr="008A63CE">
        <w:t xml:space="preserve">71872/12, </w:t>
      </w:r>
      <w:proofErr w:type="spellStart"/>
      <w:r w:rsidRPr="008A63CE">
        <w:t>par</w:t>
      </w:r>
      <w:proofErr w:type="spellEnd"/>
      <w:r w:rsidRPr="008A63CE">
        <w:t>.</w:t>
      </w:r>
      <w:r w:rsidR="00B639BB" w:rsidRPr="008A63CE">
        <w:t> 48).</w:t>
      </w:r>
    </w:p>
    <w:p w:rsidR="008A63CE" w:rsidRPr="008A63CE" w:rsidRDefault="008A63CE" w:rsidP="008A63CE">
      <w:pPr>
        <w:pStyle w:val="Sraopastraipa"/>
        <w:numPr>
          <w:ilvl w:val="0"/>
          <w:numId w:val="5"/>
        </w:numPr>
        <w:tabs>
          <w:tab w:val="left" w:pos="720"/>
        </w:tabs>
        <w:spacing w:after="120" w:line="240" w:lineRule="auto"/>
        <w:ind w:left="357" w:hanging="357"/>
        <w:jc w:val="both"/>
        <w:rPr>
          <w:rFonts w:ascii="Times New Roman" w:hAnsi="Times New Roman"/>
          <w:sz w:val="24"/>
          <w:szCs w:val="24"/>
        </w:rPr>
      </w:pPr>
      <w:r w:rsidRPr="008A63CE">
        <w:rPr>
          <w:rFonts w:ascii="Times New Roman" w:hAnsi="Times New Roman"/>
          <w:sz w:val="24"/>
          <w:szCs w:val="24"/>
        </w:rPr>
        <w:t>Kartu EŽTT praktikoje yra nuosekliai pabrėžiama, kad gali būti taikomi įvairūs teisės kreiptis į teismą ribojimai. Šiuo aspektu EŽTT yra pažymėjęs, kad Konvencijos 6 straipsnis reikalauja bei leidžia valstybėms narėms organizuoti savo teisinę sistemą tokiu būdu, kuris palengvintų greitus ir veiksmingus teisminius procesus, įskaitant ir galimybę priimti sprendimus už akių (žr., pvz., 2017</w:t>
      </w:r>
      <w:r>
        <w:rPr>
          <w:rFonts w:ascii="Times New Roman" w:hAnsi="Times New Roman"/>
          <w:sz w:val="24"/>
          <w:szCs w:val="24"/>
        </w:rPr>
        <w:t> </w:t>
      </w:r>
      <w:r w:rsidRPr="008A63CE">
        <w:rPr>
          <w:rFonts w:ascii="Times New Roman" w:hAnsi="Times New Roman"/>
          <w:sz w:val="24"/>
          <w:szCs w:val="24"/>
        </w:rPr>
        <w:t>m. sausio 17</w:t>
      </w:r>
      <w:r>
        <w:rPr>
          <w:rFonts w:ascii="Times New Roman" w:hAnsi="Times New Roman"/>
          <w:sz w:val="24"/>
          <w:szCs w:val="24"/>
        </w:rPr>
        <w:t> </w:t>
      </w:r>
      <w:r w:rsidRPr="008A63CE">
        <w:rPr>
          <w:rFonts w:ascii="Times New Roman" w:hAnsi="Times New Roman"/>
          <w:sz w:val="24"/>
          <w:szCs w:val="24"/>
        </w:rPr>
        <w:t xml:space="preserve">d. sprendimo byloje </w:t>
      </w:r>
      <w:proofErr w:type="spellStart"/>
      <w:r w:rsidRPr="008A63CE">
        <w:rPr>
          <w:rFonts w:ascii="Times New Roman" w:hAnsi="Times New Roman"/>
          <w:i/>
          <w:iCs/>
          <w:sz w:val="24"/>
          <w:szCs w:val="24"/>
        </w:rPr>
        <w:t>Gakharia</w:t>
      </w:r>
      <w:proofErr w:type="spellEnd"/>
      <w:r w:rsidRPr="008A63CE">
        <w:rPr>
          <w:rFonts w:ascii="Times New Roman" w:hAnsi="Times New Roman"/>
          <w:i/>
          <w:iCs/>
          <w:sz w:val="24"/>
          <w:szCs w:val="24"/>
        </w:rPr>
        <w:t xml:space="preserve"> prieš Gruziją</w:t>
      </w:r>
      <w:r w:rsidRPr="008A63CE">
        <w:rPr>
          <w:rFonts w:ascii="Times New Roman" w:hAnsi="Times New Roman"/>
          <w:sz w:val="24"/>
          <w:szCs w:val="24"/>
        </w:rPr>
        <w:t>, peticijos Nr.</w:t>
      </w:r>
      <w:r>
        <w:rPr>
          <w:rFonts w:ascii="Times New Roman" w:hAnsi="Times New Roman"/>
          <w:sz w:val="24"/>
          <w:szCs w:val="24"/>
        </w:rPr>
        <w:t> </w:t>
      </w:r>
      <w:r w:rsidRPr="008A63CE">
        <w:rPr>
          <w:rFonts w:ascii="Times New Roman" w:hAnsi="Times New Roman"/>
          <w:sz w:val="24"/>
          <w:szCs w:val="24"/>
        </w:rPr>
        <w:t xml:space="preserve">30459/13, </w:t>
      </w:r>
      <w:proofErr w:type="spellStart"/>
      <w:r w:rsidRPr="008A63CE">
        <w:rPr>
          <w:rFonts w:ascii="Times New Roman" w:hAnsi="Times New Roman"/>
          <w:sz w:val="24"/>
          <w:szCs w:val="24"/>
        </w:rPr>
        <w:t>par</w:t>
      </w:r>
      <w:proofErr w:type="spellEnd"/>
      <w:r w:rsidRPr="008A63CE">
        <w:rPr>
          <w:rFonts w:ascii="Times New Roman" w:hAnsi="Times New Roman"/>
          <w:sz w:val="24"/>
          <w:szCs w:val="24"/>
        </w:rPr>
        <w:t>.</w:t>
      </w:r>
      <w:r>
        <w:rPr>
          <w:rFonts w:ascii="Times New Roman" w:hAnsi="Times New Roman"/>
          <w:sz w:val="24"/>
          <w:szCs w:val="24"/>
        </w:rPr>
        <w:t> </w:t>
      </w:r>
      <w:r w:rsidRPr="008A63CE">
        <w:rPr>
          <w:rFonts w:ascii="Times New Roman" w:hAnsi="Times New Roman"/>
          <w:sz w:val="24"/>
          <w:szCs w:val="24"/>
        </w:rPr>
        <w:t>34; 2016</w:t>
      </w:r>
      <w:r>
        <w:rPr>
          <w:rFonts w:ascii="Times New Roman" w:hAnsi="Times New Roman"/>
          <w:sz w:val="24"/>
          <w:szCs w:val="24"/>
        </w:rPr>
        <w:t> </w:t>
      </w:r>
      <w:r w:rsidRPr="008A63CE">
        <w:rPr>
          <w:rFonts w:ascii="Times New Roman" w:hAnsi="Times New Roman"/>
          <w:sz w:val="24"/>
          <w:szCs w:val="24"/>
        </w:rPr>
        <w:t>m. gegužės 31</w:t>
      </w:r>
      <w:r>
        <w:rPr>
          <w:rFonts w:ascii="Times New Roman" w:hAnsi="Times New Roman"/>
          <w:sz w:val="24"/>
          <w:szCs w:val="24"/>
        </w:rPr>
        <w:t> </w:t>
      </w:r>
      <w:r w:rsidRPr="008A63CE">
        <w:rPr>
          <w:rFonts w:ascii="Times New Roman" w:hAnsi="Times New Roman"/>
          <w:sz w:val="24"/>
          <w:szCs w:val="24"/>
        </w:rPr>
        <w:t xml:space="preserve">d. sprendimo byloje </w:t>
      </w:r>
      <w:proofErr w:type="spellStart"/>
      <w:r w:rsidRPr="008A63CE">
        <w:rPr>
          <w:rFonts w:ascii="Times New Roman" w:hAnsi="Times New Roman"/>
          <w:i/>
          <w:iCs/>
          <w:sz w:val="24"/>
          <w:szCs w:val="24"/>
        </w:rPr>
        <w:t>Gankin</w:t>
      </w:r>
      <w:proofErr w:type="spellEnd"/>
      <w:r w:rsidRPr="008A63CE">
        <w:rPr>
          <w:rFonts w:ascii="Times New Roman" w:hAnsi="Times New Roman"/>
          <w:i/>
          <w:iCs/>
          <w:sz w:val="24"/>
          <w:szCs w:val="24"/>
        </w:rPr>
        <w:t xml:space="preserve"> ir kiti prieš Rusiją</w:t>
      </w:r>
      <w:r w:rsidRPr="008A63CE">
        <w:rPr>
          <w:rFonts w:ascii="Times New Roman" w:hAnsi="Times New Roman"/>
          <w:sz w:val="24"/>
          <w:szCs w:val="24"/>
        </w:rPr>
        <w:t>, peticijų Nr.</w:t>
      </w:r>
      <w:r>
        <w:rPr>
          <w:rFonts w:ascii="Times New Roman" w:hAnsi="Times New Roman"/>
          <w:sz w:val="24"/>
          <w:szCs w:val="24"/>
        </w:rPr>
        <w:t> </w:t>
      </w:r>
      <w:r w:rsidRPr="008A63CE">
        <w:rPr>
          <w:rFonts w:ascii="Times New Roman" w:hAnsi="Times New Roman"/>
          <w:sz w:val="24"/>
          <w:szCs w:val="24"/>
        </w:rPr>
        <w:t xml:space="preserve">2430/06, 1454/08, 11670/10 ir 12938/12, </w:t>
      </w:r>
      <w:proofErr w:type="spellStart"/>
      <w:r w:rsidRPr="008A63CE">
        <w:rPr>
          <w:rFonts w:ascii="Times New Roman" w:hAnsi="Times New Roman"/>
          <w:sz w:val="24"/>
          <w:szCs w:val="24"/>
        </w:rPr>
        <w:t>par</w:t>
      </w:r>
      <w:proofErr w:type="spellEnd"/>
      <w:r w:rsidRPr="008A63CE">
        <w:rPr>
          <w:rFonts w:ascii="Times New Roman" w:hAnsi="Times New Roman"/>
          <w:sz w:val="24"/>
          <w:szCs w:val="24"/>
        </w:rPr>
        <w:t>.</w:t>
      </w:r>
      <w:r>
        <w:rPr>
          <w:rFonts w:ascii="Times New Roman" w:hAnsi="Times New Roman"/>
          <w:sz w:val="24"/>
          <w:szCs w:val="24"/>
        </w:rPr>
        <w:t> </w:t>
      </w:r>
      <w:r w:rsidRPr="008A63CE">
        <w:rPr>
          <w:rFonts w:ascii="Times New Roman" w:hAnsi="Times New Roman"/>
          <w:sz w:val="24"/>
          <w:szCs w:val="24"/>
        </w:rPr>
        <w:t>26), tačiau tai negali būti daroma kitų procesinių garantijų, ypač šalių lygiateisiškumo principo, sąskaita (žr. 2015</w:t>
      </w:r>
      <w:r>
        <w:rPr>
          <w:rFonts w:ascii="Times New Roman" w:hAnsi="Times New Roman"/>
          <w:sz w:val="24"/>
          <w:szCs w:val="24"/>
        </w:rPr>
        <w:t> </w:t>
      </w:r>
      <w:r w:rsidRPr="008A63CE">
        <w:rPr>
          <w:rFonts w:ascii="Times New Roman" w:hAnsi="Times New Roman"/>
          <w:sz w:val="24"/>
          <w:szCs w:val="24"/>
        </w:rPr>
        <w:t>m. gegužės 21</w:t>
      </w:r>
      <w:r>
        <w:rPr>
          <w:rFonts w:ascii="Times New Roman" w:hAnsi="Times New Roman"/>
          <w:sz w:val="24"/>
          <w:szCs w:val="24"/>
        </w:rPr>
        <w:t> </w:t>
      </w:r>
      <w:r w:rsidRPr="008A63CE">
        <w:rPr>
          <w:rFonts w:ascii="Times New Roman" w:hAnsi="Times New Roman"/>
          <w:sz w:val="24"/>
          <w:szCs w:val="24"/>
        </w:rPr>
        <w:t xml:space="preserve">d. sprendimo byloje </w:t>
      </w:r>
      <w:proofErr w:type="spellStart"/>
      <w:r w:rsidRPr="008A63CE">
        <w:rPr>
          <w:rFonts w:ascii="Times New Roman" w:hAnsi="Times New Roman"/>
          <w:i/>
          <w:iCs/>
          <w:sz w:val="24"/>
          <w:szCs w:val="24"/>
        </w:rPr>
        <w:t>Zavodnik</w:t>
      </w:r>
      <w:proofErr w:type="spellEnd"/>
      <w:r w:rsidRPr="008A63CE">
        <w:rPr>
          <w:rFonts w:ascii="Times New Roman" w:hAnsi="Times New Roman"/>
          <w:i/>
          <w:iCs/>
          <w:sz w:val="24"/>
          <w:szCs w:val="24"/>
        </w:rPr>
        <w:t xml:space="preserve"> prieš Slovėniją</w:t>
      </w:r>
      <w:r w:rsidRPr="008A63CE">
        <w:rPr>
          <w:rFonts w:ascii="Times New Roman" w:hAnsi="Times New Roman"/>
          <w:sz w:val="24"/>
          <w:szCs w:val="24"/>
        </w:rPr>
        <w:t>, peticijos Nr.</w:t>
      </w:r>
      <w:r>
        <w:rPr>
          <w:rFonts w:ascii="Times New Roman" w:hAnsi="Times New Roman"/>
          <w:sz w:val="24"/>
          <w:szCs w:val="24"/>
        </w:rPr>
        <w:t> </w:t>
      </w:r>
      <w:r w:rsidRPr="008A63CE">
        <w:rPr>
          <w:rFonts w:ascii="Times New Roman" w:hAnsi="Times New Roman"/>
          <w:sz w:val="24"/>
          <w:szCs w:val="24"/>
        </w:rPr>
        <w:t xml:space="preserve">53723/13, </w:t>
      </w:r>
      <w:proofErr w:type="spellStart"/>
      <w:r w:rsidRPr="008A63CE">
        <w:rPr>
          <w:rFonts w:ascii="Times New Roman" w:hAnsi="Times New Roman"/>
          <w:sz w:val="24"/>
          <w:szCs w:val="24"/>
        </w:rPr>
        <w:t>par</w:t>
      </w:r>
      <w:proofErr w:type="spellEnd"/>
      <w:r w:rsidRPr="008A63CE">
        <w:rPr>
          <w:rFonts w:ascii="Times New Roman" w:hAnsi="Times New Roman"/>
          <w:sz w:val="24"/>
          <w:szCs w:val="24"/>
        </w:rPr>
        <w:t>.</w:t>
      </w:r>
      <w:r>
        <w:rPr>
          <w:rFonts w:ascii="Times New Roman" w:hAnsi="Times New Roman"/>
          <w:sz w:val="24"/>
          <w:szCs w:val="24"/>
        </w:rPr>
        <w:t> </w:t>
      </w:r>
      <w:r w:rsidRPr="008A63CE">
        <w:rPr>
          <w:rFonts w:ascii="Times New Roman" w:hAnsi="Times New Roman"/>
          <w:sz w:val="24"/>
          <w:szCs w:val="24"/>
        </w:rPr>
        <w:t>72). Šie ribojimai neturi suvaržyti asmens teisės kreiptis į teismą taip, kad būtų pažeista pati tokios teisės esmė. Taikomas ribojimas neatitiks Konvencijos 6 straipsnio 1 dalies reikalavimų, jeigu juo nebus siekiama teisėto tikslo ir nebus pagrįsto proporcingumo ryšio tarp taikomų priemonių ir siekiamo tikslo (žr. 2015</w:t>
      </w:r>
      <w:r>
        <w:rPr>
          <w:rFonts w:ascii="Times New Roman" w:hAnsi="Times New Roman"/>
          <w:sz w:val="24"/>
          <w:szCs w:val="24"/>
        </w:rPr>
        <w:t> </w:t>
      </w:r>
      <w:r w:rsidRPr="008A63CE">
        <w:rPr>
          <w:rFonts w:ascii="Times New Roman" w:hAnsi="Times New Roman"/>
          <w:sz w:val="24"/>
          <w:szCs w:val="24"/>
        </w:rPr>
        <w:t>m. gegužės 21</w:t>
      </w:r>
      <w:r>
        <w:rPr>
          <w:rFonts w:ascii="Times New Roman" w:hAnsi="Times New Roman"/>
          <w:sz w:val="24"/>
          <w:szCs w:val="24"/>
        </w:rPr>
        <w:t> </w:t>
      </w:r>
      <w:r w:rsidRPr="008A63CE">
        <w:rPr>
          <w:rFonts w:ascii="Times New Roman" w:hAnsi="Times New Roman"/>
          <w:sz w:val="24"/>
          <w:szCs w:val="24"/>
        </w:rPr>
        <w:t xml:space="preserve">d. sprendimo byloje </w:t>
      </w:r>
      <w:proofErr w:type="spellStart"/>
      <w:r w:rsidRPr="008A63CE">
        <w:rPr>
          <w:rFonts w:ascii="Times New Roman" w:hAnsi="Times New Roman"/>
          <w:i/>
          <w:iCs/>
          <w:sz w:val="24"/>
          <w:szCs w:val="24"/>
        </w:rPr>
        <w:t>Zavodnik</w:t>
      </w:r>
      <w:proofErr w:type="spellEnd"/>
      <w:r w:rsidRPr="008A63CE">
        <w:rPr>
          <w:rFonts w:ascii="Times New Roman" w:hAnsi="Times New Roman"/>
          <w:i/>
          <w:iCs/>
          <w:sz w:val="24"/>
          <w:szCs w:val="24"/>
        </w:rPr>
        <w:t xml:space="preserve"> prieš Slovėniją</w:t>
      </w:r>
      <w:r w:rsidRPr="008A63CE">
        <w:rPr>
          <w:rFonts w:ascii="Times New Roman" w:hAnsi="Times New Roman"/>
          <w:sz w:val="24"/>
          <w:szCs w:val="24"/>
        </w:rPr>
        <w:t>, peticijos Nr.</w:t>
      </w:r>
      <w:r>
        <w:rPr>
          <w:rFonts w:ascii="Times New Roman" w:hAnsi="Times New Roman"/>
          <w:sz w:val="24"/>
          <w:szCs w:val="24"/>
        </w:rPr>
        <w:t> </w:t>
      </w:r>
      <w:r w:rsidRPr="008A63CE">
        <w:rPr>
          <w:rFonts w:ascii="Times New Roman" w:hAnsi="Times New Roman"/>
          <w:sz w:val="24"/>
          <w:szCs w:val="24"/>
        </w:rPr>
        <w:t xml:space="preserve">53723/13, </w:t>
      </w:r>
      <w:proofErr w:type="spellStart"/>
      <w:r w:rsidRPr="008A63CE">
        <w:rPr>
          <w:rFonts w:ascii="Times New Roman" w:hAnsi="Times New Roman"/>
          <w:sz w:val="24"/>
          <w:szCs w:val="24"/>
        </w:rPr>
        <w:t>par</w:t>
      </w:r>
      <w:proofErr w:type="spellEnd"/>
      <w:r w:rsidRPr="008A63CE">
        <w:rPr>
          <w:rFonts w:ascii="Times New Roman" w:hAnsi="Times New Roman"/>
          <w:sz w:val="24"/>
          <w:szCs w:val="24"/>
        </w:rPr>
        <w:t>.</w:t>
      </w:r>
      <w:r>
        <w:rPr>
          <w:rFonts w:ascii="Times New Roman" w:hAnsi="Times New Roman"/>
          <w:sz w:val="24"/>
          <w:szCs w:val="24"/>
        </w:rPr>
        <w:t> </w:t>
      </w:r>
      <w:r w:rsidRPr="008A63CE">
        <w:rPr>
          <w:rFonts w:ascii="Times New Roman" w:hAnsi="Times New Roman"/>
          <w:sz w:val="24"/>
          <w:szCs w:val="24"/>
        </w:rPr>
        <w:t xml:space="preserve">73; 2017 m. vasario 16 d. sprendimo byloje </w:t>
      </w:r>
      <w:proofErr w:type="spellStart"/>
      <w:r w:rsidRPr="008A63CE">
        <w:rPr>
          <w:rFonts w:ascii="Times New Roman" w:hAnsi="Times New Roman"/>
          <w:i/>
          <w:iCs/>
          <w:sz w:val="24"/>
          <w:szCs w:val="24"/>
        </w:rPr>
        <w:t>Karakutsya</w:t>
      </w:r>
      <w:proofErr w:type="spellEnd"/>
      <w:r w:rsidRPr="008A63CE">
        <w:rPr>
          <w:rFonts w:ascii="Times New Roman" w:hAnsi="Times New Roman"/>
          <w:i/>
          <w:iCs/>
          <w:sz w:val="24"/>
          <w:szCs w:val="24"/>
        </w:rPr>
        <w:t xml:space="preserve"> prieš Ukrainą</w:t>
      </w:r>
      <w:r w:rsidRPr="008A63CE">
        <w:rPr>
          <w:rFonts w:ascii="Times New Roman" w:hAnsi="Times New Roman"/>
          <w:sz w:val="24"/>
          <w:szCs w:val="24"/>
        </w:rPr>
        <w:t xml:space="preserve">, peticijos Nr. 18986/06, </w:t>
      </w:r>
      <w:proofErr w:type="spellStart"/>
      <w:r w:rsidRPr="008A63CE">
        <w:rPr>
          <w:rFonts w:ascii="Times New Roman" w:hAnsi="Times New Roman"/>
          <w:sz w:val="24"/>
          <w:szCs w:val="24"/>
        </w:rPr>
        <w:t>par</w:t>
      </w:r>
      <w:proofErr w:type="spellEnd"/>
      <w:r w:rsidRPr="008A63CE">
        <w:rPr>
          <w:rFonts w:ascii="Times New Roman" w:hAnsi="Times New Roman"/>
          <w:sz w:val="24"/>
          <w:szCs w:val="24"/>
        </w:rPr>
        <w:t>. 44).</w:t>
      </w:r>
    </w:p>
    <w:p w:rsidR="00C91E53" w:rsidRDefault="00C91E53" w:rsidP="008A63CE">
      <w:pPr>
        <w:pStyle w:val="prastasistinklapis"/>
        <w:numPr>
          <w:ilvl w:val="0"/>
          <w:numId w:val="5"/>
        </w:numPr>
        <w:spacing w:before="0" w:after="120"/>
        <w:ind w:left="357" w:hanging="357"/>
        <w:jc w:val="both"/>
      </w:pPr>
      <w:r w:rsidRPr="008A63CE">
        <w:t>Nagrinėdamas bylas, kuriose nacionaliniai teismai sprendė vieną iš šalių apie procesą informuoti viešo paskelbimo būdu tam, kad galėtų būti tęsiamas bylos nagrinėjimas, EŽTT priminė bendrąjį principą, kad taisyklės, susijusios su procedūromis ir terminais</w:t>
      </w:r>
      <w:r>
        <w:t>, kurių turi būti laikomasi pareiškiant ieškinį, yra skirtos tinkamam teisingumo vykdymui ir visų pirma teisinio tikrumo principo atitikimui užtikrinti. Kiekvienu atveju būtina nustatyti teisingą susidūrusių interesų pusiausvyrą. Neribotam laikui pratęsus procesą, siekiant nustatyti vieno iš susijusių asmenų adresą, gali būti pažeisti teisinio tikrumo ir tinka</w:t>
      </w:r>
      <w:r w:rsidR="008A63CE">
        <w:t>mo teisingumo vykdymo principai</w:t>
      </w:r>
      <w:r>
        <w:t xml:space="preserve"> (žr., pvz.,</w:t>
      </w:r>
      <w:r w:rsidR="00976647">
        <w:t xml:space="preserve"> </w:t>
      </w:r>
      <w:r>
        <w:t>2003</w:t>
      </w:r>
      <w:r w:rsidR="00976647">
        <w:t> </w:t>
      </w:r>
      <w:r>
        <w:t>m. balandžio 10</w:t>
      </w:r>
      <w:r w:rsidR="00976647">
        <w:t> </w:t>
      </w:r>
      <w:r>
        <w:t xml:space="preserve">d. sprendimą dėl priimtinumo byloje </w:t>
      </w:r>
      <w:proofErr w:type="spellStart"/>
      <w:r>
        <w:rPr>
          <w:i/>
          <w:iCs/>
        </w:rPr>
        <w:t>Nunes</w:t>
      </w:r>
      <w:proofErr w:type="spellEnd"/>
      <w:r w:rsidR="00976647">
        <w:rPr>
          <w:i/>
          <w:iCs/>
        </w:rPr>
        <w:t xml:space="preserve"> </w:t>
      </w:r>
      <w:proofErr w:type="spellStart"/>
      <w:r>
        <w:rPr>
          <w:i/>
          <w:iCs/>
        </w:rPr>
        <w:t>Dias</w:t>
      </w:r>
      <w:proofErr w:type="spellEnd"/>
      <w:r w:rsidR="00976647">
        <w:rPr>
          <w:i/>
          <w:iCs/>
        </w:rPr>
        <w:t xml:space="preserve"> </w:t>
      </w:r>
      <w:r>
        <w:rPr>
          <w:i/>
          <w:iCs/>
        </w:rPr>
        <w:t>prieš Portugaliją</w:t>
      </w:r>
      <w:r>
        <w:t>, peticijų Nr.</w:t>
      </w:r>
      <w:r w:rsidR="00976647">
        <w:t> </w:t>
      </w:r>
      <w:r>
        <w:t>69829/01 ir 2672/03).</w:t>
      </w:r>
    </w:p>
    <w:p w:rsidR="00C91E53" w:rsidRDefault="00C91E53" w:rsidP="00C91E53">
      <w:pPr>
        <w:pStyle w:val="prastasistinklapis"/>
        <w:numPr>
          <w:ilvl w:val="0"/>
          <w:numId w:val="5"/>
        </w:numPr>
        <w:spacing w:before="0" w:after="120" w:line="240" w:lineRule="atLeast"/>
        <w:jc w:val="both"/>
      </w:pPr>
      <w:r>
        <w:t>EŽTT nurodė, kad</w:t>
      </w:r>
      <w:r w:rsidR="00976647">
        <w:t xml:space="preserve"> </w:t>
      </w:r>
      <w:r>
        <w:t>tais atvejais, kai</w:t>
      </w:r>
      <w:r w:rsidR="00976647">
        <w:t xml:space="preserve"> </w:t>
      </w:r>
      <w:r>
        <w:t>civilinės bylos išnagrinėjamos nedalyvaujant vienai iš proceso šalių, reikia įvertinti šias aplinkybes: 1) ar teismas buvo pakankamai rūpestingas informuodamas šalis apie teisminį procesą ir ar šalys gali būti laikomos atsisakiusiomis</w:t>
      </w:r>
      <w:r w:rsidR="00976647">
        <w:t xml:space="preserve"> </w:t>
      </w:r>
      <w:r>
        <w:t>savo teisės stoti prieš teismą ir gintis; 2) ar nacionalinė teisė suteikia galimybę asmenims, sužinojusiems apie prieš juos priimtą teismo sprendimą, reikalauti naujo teismo proceso, atitinkančio rungimosi principą (žr. cituotų</w:t>
      </w:r>
      <w:r w:rsidR="00976647">
        <w:t xml:space="preserve"> </w:t>
      </w:r>
      <w:r>
        <w:t xml:space="preserve">sprendimų bylose </w:t>
      </w:r>
      <w:proofErr w:type="spellStart"/>
      <w:r>
        <w:rPr>
          <w:i/>
          <w:iCs/>
        </w:rPr>
        <w:t>Dilipak</w:t>
      </w:r>
      <w:proofErr w:type="spellEnd"/>
      <w:r w:rsidR="00976647">
        <w:rPr>
          <w:i/>
          <w:iCs/>
        </w:rPr>
        <w:t xml:space="preserve"> </w:t>
      </w:r>
      <w:r>
        <w:rPr>
          <w:i/>
          <w:iCs/>
        </w:rPr>
        <w:t xml:space="preserve">ir </w:t>
      </w:r>
      <w:proofErr w:type="spellStart"/>
      <w:r>
        <w:rPr>
          <w:i/>
          <w:iCs/>
        </w:rPr>
        <w:t>Karakaya</w:t>
      </w:r>
      <w:proofErr w:type="spellEnd"/>
      <w:r w:rsidR="00976647">
        <w:rPr>
          <w:i/>
          <w:iCs/>
        </w:rPr>
        <w:t xml:space="preserve"> </w:t>
      </w:r>
      <w:r>
        <w:rPr>
          <w:i/>
          <w:iCs/>
        </w:rPr>
        <w:t>prieš Turkiją</w:t>
      </w:r>
      <w:r>
        <w:t xml:space="preserve">, </w:t>
      </w:r>
      <w:proofErr w:type="spellStart"/>
      <w:r>
        <w:t>par</w:t>
      </w:r>
      <w:proofErr w:type="spellEnd"/>
      <w:r>
        <w:t>.</w:t>
      </w:r>
      <w:r w:rsidR="00976647">
        <w:t> </w:t>
      </w:r>
      <w:r>
        <w:t xml:space="preserve">80; </w:t>
      </w:r>
      <w:proofErr w:type="spellStart"/>
      <w:r>
        <w:rPr>
          <w:i/>
          <w:iCs/>
        </w:rPr>
        <w:t>Aždajić</w:t>
      </w:r>
      <w:proofErr w:type="spellEnd"/>
      <w:r w:rsidR="00976647">
        <w:rPr>
          <w:i/>
          <w:iCs/>
        </w:rPr>
        <w:t xml:space="preserve"> </w:t>
      </w:r>
      <w:r>
        <w:rPr>
          <w:i/>
          <w:iCs/>
        </w:rPr>
        <w:t>prieš Slovėniją</w:t>
      </w:r>
      <w:r>
        <w:t xml:space="preserve">, </w:t>
      </w:r>
      <w:proofErr w:type="spellStart"/>
      <w:r>
        <w:t>par</w:t>
      </w:r>
      <w:proofErr w:type="spellEnd"/>
      <w:r>
        <w:t>.</w:t>
      </w:r>
      <w:r w:rsidR="00976647">
        <w:t> </w:t>
      </w:r>
      <w:r>
        <w:t>53). Sprendžiant dėl to, ar asmuo gali būti laikomas atsisakiusiu</w:t>
      </w:r>
      <w:r w:rsidR="00976647">
        <w:t xml:space="preserve"> </w:t>
      </w:r>
      <w:r>
        <w:t>teisės stoti prieš teismą, išankstinė sąlyga yra ta, kad jis turi būti tinkamai informuotas apie tokią turimą teisę bei vykstantį teisminį procesą (žr. cituotų</w:t>
      </w:r>
      <w:r w:rsidR="00976647">
        <w:t xml:space="preserve"> </w:t>
      </w:r>
      <w:r>
        <w:t xml:space="preserve">sprendimų bylose </w:t>
      </w:r>
      <w:proofErr w:type="spellStart"/>
      <w:r>
        <w:rPr>
          <w:i/>
          <w:iCs/>
        </w:rPr>
        <w:t>Gyuleva</w:t>
      </w:r>
      <w:proofErr w:type="spellEnd"/>
      <w:r w:rsidR="00976647">
        <w:rPr>
          <w:i/>
          <w:iCs/>
        </w:rPr>
        <w:t xml:space="preserve"> </w:t>
      </w:r>
      <w:r>
        <w:rPr>
          <w:i/>
          <w:iCs/>
        </w:rPr>
        <w:t>prieš Bulgariją</w:t>
      </w:r>
      <w:r>
        <w:t xml:space="preserve">, </w:t>
      </w:r>
      <w:proofErr w:type="spellStart"/>
      <w:r>
        <w:t>par</w:t>
      </w:r>
      <w:proofErr w:type="spellEnd"/>
      <w:r>
        <w:t>.</w:t>
      </w:r>
      <w:r w:rsidR="00976647">
        <w:t> </w:t>
      </w:r>
      <w:r>
        <w:t xml:space="preserve">42; </w:t>
      </w:r>
      <w:proofErr w:type="spellStart"/>
      <w:r>
        <w:rPr>
          <w:i/>
          <w:iCs/>
        </w:rPr>
        <w:t>Dilipak</w:t>
      </w:r>
      <w:proofErr w:type="spellEnd"/>
      <w:r w:rsidR="00976647">
        <w:rPr>
          <w:i/>
          <w:iCs/>
        </w:rPr>
        <w:t xml:space="preserve"> </w:t>
      </w:r>
      <w:r>
        <w:rPr>
          <w:i/>
          <w:iCs/>
        </w:rPr>
        <w:t xml:space="preserve">ir </w:t>
      </w:r>
      <w:proofErr w:type="spellStart"/>
      <w:r>
        <w:rPr>
          <w:i/>
          <w:iCs/>
        </w:rPr>
        <w:t>Karakaya</w:t>
      </w:r>
      <w:proofErr w:type="spellEnd"/>
      <w:r w:rsidR="00976647">
        <w:rPr>
          <w:i/>
          <w:iCs/>
        </w:rPr>
        <w:t xml:space="preserve"> </w:t>
      </w:r>
      <w:r>
        <w:rPr>
          <w:i/>
          <w:iCs/>
        </w:rPr>
        <w:t>prieš Turkiją</w:t>
      </w:r>
      <w:r>
        <w:t xml:space="preserve">, </w:t>
      </w:r>
      <w:proofErr w:type="spellStart"/>
      <w:r>
        <w:t>par</w:t>
      </w:r>
      <w:proofErr w:type="spellEnd"/>
      <w:r>
        <w:t>.</w:t>
      </w:r>
      <w:r w:rsidR="00976647">
        <w:t> </w:t>
      </w:r>
      <w:r>
        <w:t xml:space="preserve">87, 106; </w:t>
      </w:r>
      <w:proofErr w:type="spellStart"/>
      <w:r>
        <w:rPr>
          <w:i/>
          <w:iCs/>
        </w:rPr>
        <w:t>Aždajić</w:t>
      </w:r>
      <w:proofErr w:type="spellEnd"/>
      <w:r w:rsidR="00976647">
        <w:rPr>
          <w:i/>
          <w:iCs/>
        </w:rPr>
        <w:t xml:space="preserve"> </w:t>
      </w:r>
      <w:r>
        <w:rPr>
          <w:i/>
          <w:iCs/>
        </w:rPr>
        <w:t>prieš Slovėniją</w:t>
      </w:r>
      <w:r>
        <w:t xml:space="preserve">, </w:t>
      </w:r>
      <w:proofErr w:type="spellStart"/>
      <w:r>
        <w:t>par</w:t>
      </w:r>
      <w:proofErr w:type="spellEnd"/>
      <w:r>
        <w:t>.</w:t>
      </w:r>
      <w:r w:rsidR="00976647">
        <w:t> </w:t>
      </w:r>
      <w:r>
        <w:t>58).</w:t>
      </w:r>
    </w:p>
    <w:p w:rsidR="00C91E53" w:rsidRPr="00A247CD" w:rsidRDefault="00C91E53" w:rsidP="00C91E53">
      <w:pPr>
        <w:pStyle w:val="prastasistinklapis"/>
        <w:numPr>
          <w:ilvl w:val="0"/>
          <w:numId w:val="5"/>
        </w:numPr>
        <w:spacing w:before="0" w:after="120" w:line="240" w:lineRule="atLeast"/>
        <w:jc w:val="both"/>
      </w:pPr>
      <w:r>
        <w:t xml:space="preserve">Byloje, kuri buvo susijusi su asmenų informavimu apie teisminį procesą viešo paskelbimo būdu ir kurioje EŽTT nenustatė Konvencijos 6 straipsnio 1 dalies pažeidimo, EŽTT akcentavo tai, kad toks dokumentų įteikimo būdas buvo naudojamas tik tuomet, kai nacionalinis teismas </w:t>
      </w:r>
      <w:r>
        <w:lastRenderedPageBreak/>
        <w:t>įsitikino (pvz.,</w:t>
      </w:r>
      <w:r w:rsidR="008A63CE">
        <w:t xml:space="preserve"> </w:t>
      </w:r>
      <w:r>
        <w:t xml:space="preserve">pateikė užklausą policijai), kad asmens adresas negali būti nustatytas ir kad asmuo </w:t>
      </w:r>
      <w:r w:rsidRPr="00A247CD">
        <w:t>nėra visiškai likęs be gynybos priemonių (pvz.,</w:t>
      </w:r>
      <w:r w:rsidR="00976647" w:rsidRPr="00A247CD">
        <w:t xml:space="preserve"> </w:t>
      </w:r>
      <w:r w:rsidRPr="00A247CD">
        <w:t xml:space="preserve">gali teikti prašymą dėl proceso atnaujinimo ir išsakyti argumentus dėl galimai netinkamo informavimo) (žr. cituotą sprendimą byloje </w:t>
      </w:r>
      <w:proofErr w:type="spellStart"/>
      <w:r w:rsidRPr="00A247CD">
        <w:rPr>
          <w:i/>
          <w:iCs/>
        </w:rPr>
        <w:t>Nunes</w:t>
      </w:r>
      <w:proofErr w:type="spellEnd"/>
      <w:r w:rsidR="00976647" w:rsidRPr="00A247CD">
        <w:rPr>
          <w:i/>
          <w:iCs/>
        </w:rPr>
        <w:t xml:space="preserve"> </w:t>
      </w:r>
      <w:proofErr w:type="spellStart"/>
      <w:r w:rsidRPr="00A247CD">
        <w:rPr>
          <w:i/>
          <w:iCs/>
        </w:rPr>
        <w:t>Dias</w:t>
      </w:r>
      <w:proofErr w:type="spellEnd"/>
      <w:r w:rsidR="00976647" w:rsidRPr="00A247CD">
        <w:rPr>
          <w:i/>
          <w:iCs/>
        </w:rPr>
        <w:t xml:space="preserve"> </w:t>
      </w:r>
      <w:r w:rsidRPr="00A247CD">
        <w:rPr>
          <w:i/>
          <w:iCs/>
        </w:rPr>
        <w:t>prieš Portugaliją</w:t>
      </w:r>
      <w:r w:rsidRPr="00A247CD">
        <w:t xml:space="preserve">). </w:t>
      </w:r>
    </w:p>
    <w:p w:rsidR="00C91E53" w:rsidRDefault="00C91E53" w:rsidP="00C91E53">
      <w:pPr>
        <w:pStyle w:val="prastasistinklapis"/>
        <w:numPr>
          <w:ilvl w:val="0"/>
          <w:numId w:val="5"/>
        </w:numPr>
        <w:spacing w:before="0" w:after="120" w:line="240" w:lineRule="atLeast"/>
        <w:jc w:val="both"/>
      </w:pPr>
      <w:r w:rsidRPr="00A247CD">
        <w:t>Kita vertus, EŽTT yra pripažinęs, kad nacionaliniai teismai nebuvo pakankamai rūpestingi, kai</w:t>
      </w:r>
      <w:r w:rsidR="008A63CE" w:rsidRPr="00A247CD">
        <w:t xml:space="preserve"> </w:t>
      </w:r>
      <w:r w:rsidRPr="00A247CD">
        <w:t>taikė viešo paskelbimo būdą iškart po to, kai teismo procesinių dokumentų nepavyko įteikti pareiškėjo deklaruotos gyvenamosios vietos adresu, nepatikrino turimos informacijos apie galimą pareiškėjo buvimo vietą kitoje valstybėje, nesikreipė į policiją dėl paieškos paskelbimo, neprašė kitos bylos šalies pateikti tikslesnės informacijos (žr. cituoto</w:t>
      </w:r>
      <w:r>
        <w:t xml:space="preserve"> sprendimo byloje </w:t>
      </w:r>
      <w:proofErr w:type="spellStart"/>
      <w:r>
        <w:rPr>
          <w:i/>
          <w:iCs/>
        </w:rPr>
        <w:t>Gakharia</w:t>
      </w:r>
      <w:proofErr w:type="spellEnd"/>
      <w:r w:rsidR="008A63CE">
        <w:rPr>
          <w:i/>
          <w:iCs/>
        </w:rPr>
        <w:t xml:space="preserve"> </w:t>
      </w:r>
      <w:r>
        <w:rPr>
          <w:i/>
          <w:iCs/>
        </w:rPr>
        <w:t>prieš Gruziją</w:t>
      </w:r>
      <w:r w:rsidR="008A63CE">
        <w:t xml:space="preserve"> </w:t>
      </w:r>
      <w:proofErr w:type="spellStart"/>
      <w:r>
        <w:t>par</w:t>
      </w:r>
      <w:proofErr w:type="spellEnd"/>
      <w:r>
        <w:t>.</w:t>
      </w:r>
      <w:r w:rsidR="008A63CE">
        <w:t> </w:t>
      </w:r>
      <w:r>
        <w:t>39–44).</w:t>
      </w:r>
    </w:p>
    <w:p w:rsidR="00C91E53" w:rsidRDefault="00A444DE" w:rsidP="00A444DE">
      <w:pPr>
        <w:numPr>
          <w:ilvl w:val="0"/>
          <w:numId w:val="5"/>
        </w:numPr>
        <w:spacing w:after="120"/>
        <w:jc w:val="both"/>
      </w:pPr>
      <w:r>
        <w:t>A</w:t>
      </w:r>
      <w:r w:rsidRPr="00A444DE">
        <w:t>smens teisei būti informuotam apie teismo procesą ir būti išklausytam – pateikti bylą nagrinėjančiam teismui argumentus savo interesų gynybai – užtikrinti yra skirtas CPK</w:t>
      </w:r>
      <w:r>
        <w:t> XI skyriaus antrame skirsnyje</w:t>
      </w:r>
      <w:r w:rsidRPr="00A444DE">
        <w:t xml:space="preserve"> įtvirtintas procesinių dokumentų įteikimo institutas</w:t>
      </w:r>
      <w:r>
        <w:t>.</w:t>
      </w:r>
      <w:r w:rsidRPr="00A444DE">
        <w:t xml:space="preserve"> </w:t>
      </w:r>
      <w:r w:rsidR="00C66430">
        <w:t>CPK</w:t>
      </w:r>
      <w:r w:rsidR="00235506">
        <w:t> </w:t>
      </w:r>
      <w:r w:rsidR="00C66430">
        <w:t>122 straipsnis reguliuoja procesinių dokumentų įteikimo vietą, o CPK</w:t>
      </w:r>
      <w:r w:rsidR="00235506">
        <w:t> </w:t>
      </w:r>
      <w:r w:rsidR="00C66430">
        <w:t>123 ir 124</w:t>
      </w:r>
      <w:r w:rsidR="00235506">
        <w:t> </w:t>
      </w:r>
      <w:r w:rsidR="00C66430">
        <w:t xml:space="preserve">straipsniai – įteikimo tvarką ir įteikimo patvirtinimą. </w:t>
      </w:r>
    </w:p>
    <w:p w:rsidR="00C66430" w:rsidRPr="00A247CD" w:rsidRDefault="00C91E53" w:rsidP="00A444DE">
      <w:pPr>
        <w:numPr>
          <w:ilvl w:val="0"/>
          <w:numId w:val="5"/>
        </w:numPr>
        <w:spacing w:after="120"/>
        <w:jc w:val="both"/>
      </w:pPr>
      <w:r>
        <w:t xml:space="preserve">Nagrinėjamoje byloje keliamas procesinių dokumentų įteikimo juridiniam asmeniui tinkamumo klausimas. </w:t>
      </w:r>
      <w:r w:rsidR="00C66430">
        <w:t>CPK</w:t>
      </w:r>
      <w:r w:rsidR="00235506">
        <w:t> </w:t>
      </w:r>
      <w:r w:rsidR="00C66430">
        <w:t>122</w:t>
      </w:r>
      <w:r w:rsidR="00235506">
        <w:t> </w:t>
      </w:r>
      <w:r w:rsidR="00C66430">
        <w:t>straipsnio 2</w:t>
      </w:r>
      <w:r w:rsidR="00235506">
        <w:t> </w:t>
      </w:r>
      <w:r w:rsidR="00C66430">
        <w:t>dalis specifiškai nurodo, kad juridiniams asmenims visi procesiniai dokumentai įteikiami Juridinių asmenų registre nurodytu buveinės adresu, išskyrus atvejus</w:t>
      </w:r>
      <w:r w:rsidR="00C66430" w:rsidRPr="00A247CD">
        <w:t>, kai juridinis asmuo nurodo kitą procesinių dokumentų įteikimo adresą arba kai įteikiama elektroninių ryšių priemonėmis.</w:t>
      </w:r>
    </w:p>
    <w:p w:rsidR="00350ADB" w:rsidRDefault="00C66430" w:rsidP="001333E3">
      <w:pPr>
        <w:numPr>
          <w:ilvl w:val="0"/>
          <w:numId w:val="5"/>
        </w:numPr>
        <w:spacing w:after="120"/>
        <w:jc w:val="both"/>
      </w:pPr>
      <w:r w:rsidRPr="00A247CD">
        <w:t xml:space="preserve">CPK 123 straipsnis reglamentuoja procesinių dokumentų įteikimo tvarką. Šio straipsnio </w:t>
      </w:r>
      <w:r w:rsidR="00235506" w:rsidRPr="00A247CD">
        <w:t>4</w:t>
      </w:r>
      <w:r w:rsidRPr="00A247CD">
        <w:t xml:space="preserve"> dalis nustato, kad kai procesinį dokumentą pristatantis asmuo neranda adresato juridinio asmens buveinės vietoje ar kitoje juridinio asmens nurodytoje vietoje, procesinis dokumentas įteikiamas bet kuriam kitam įteikimo vietoje esančiam juridinio asmens</w:t>
      </w:r>
      <w:r>
        <w:t xml:space="preserve"> darbuotojui; kai šioje dalyje nustatyta tvarka procesinių dokumentų įteikti nepavyksta, procesinis dokumentas siunčiamas juridinio asmens buveinės adresu ir laikomas įteiktu praėjus dešimčiai dienų nuo išsiuntimo. Pastaroji teisės norma nustato procesinių dokumentų įteikimą pagal įstatymą, netikrinant, ar dokumentas faktiškai buvo asmeniui įteiktas.</w:t>
      </w:r>
      <w:r w:rsidR="00BC6415" w:rsidRPr="00BC6415">
        <w:t xml:space="preserve"> </w:t>
      </w:r>
    </w:p>
    <w:p w:rsidR="00C91E53" w:rsidRDefault="00BC6415" w:rsidP="00C91E53">
      <w:pPr>
        <w:numPr>
          <w:ilvl w:val="0"/>
          <w:numId w:val="5"/>
        </w:numPr>
        <w:spacing w:after="120"/>
        <w:jc w:val="both"/>
      </w:pPr>
      <w:r>
        <w:t xml:space="preserve">Procesinių dokumentų, išsiųstų juridinio asmens buveinės adresu, laikymas įteiktais pagal įstatymą praėjus dešimčiai dienų nuo išsiuntimo, nepaisant to, kad asmuo faktiškai procesinių dokumentų neatsiėmė ir jie buvo grąžinti teismui, savo esme yra įteikimo fikcija. </w:t>
      </w:r>
      <w:r w:rsidR="00C91E53">
        <w:t>Atkreiptinas dėmesys į tai, kad CPK</w:t>
      </w:r>
      <w:r w:rsidR="00350ADB">
        <w:t> </w:t>
      </w:r>
      <w:r w:rsidR="00C91E53">
        <w:t>123</w:t>
      </w:r>
      <w:r w:rsidR="00350ADB">
        <w:t> </w:t>
      </w:r>
      <w:r w:rsidR="00C91E53">
        <w:t xml:space="preserve">straipsnio </w:t>
      </w:r>
      <w:r w:rsidR="00350ADB">
        <w:t>4 </w:t>
      </w:r>
      <w:r w:rsidR="00C91E53">
        <w:t xml:space="preserve">dalyje įtvirtinta būtina dokumentų įteikimo </w:t>
      </w:r>
      <w:r w:rsidR="00350ADB">
        <w:t>siunčiant juos juridinio asmens buveinės adresu</w:t>
      </w:r>
      <w:r w:rsidR="00C91E53">
        <w:t xml:space="preserve"> sąlyga – </w:t>
      </w:r>
      <w:r w:rsidR="00350ADB">
        <w:t>kai</w:t>
      </w:r>
      <w:r w:rsidR="00C91E53">
        <w:t xml:space="preserve"> </w:t>
      </w:r>
      <w:r w:rsidR="00350ADB">
        <w:t>šioje dalyje nustatyta tvarka procesinių dokumentų įteikti nepavyksta</w:t>
      </w:r>
      <w:r w:rsidR="00C91E53">
        <w:t xml:space="preserve">. Taigi, įstatymo leidėjo valia šis </w:t>
      </w:r>
      <w:r w:rsidR="000D15CF">
        <w:t xml:space="preserve">teisine fikcija grindžiamas </w:t>
      </w:r>
      <w:r w:rsidR="00C91E53">
        <w:t xml:space="preserve">dokumentų įteikimo būdas nustatytas kaip </w:t>
      </w:r>
      <w:proofErr w:type="spellStart"/>
      <w:r w:rsidR="00C91E53">
        <w:t>subsidiarus</w:t>
      </w:r>
      <w:proofErr w:type="spellEnd"/>
      <w:r w:rsidR="00C91E53">
        <w:t>, t.</w:t>
      </w:r>
      <w:r w:rsidR="00350ADB">
        <w:t> </w:t>
      </w:r>
      <w:r w:rsidR="00C91E53">
        <w:t>y. gali būti taikomas tik tais atvejais, kai teismas išnaudojo kitas CPK</w:t>
      </w:r>
      <w:r w:rsidR="00350ADB">
        <w:t> </w:t>
      </w:r>
      <w:r w:rsidR="00C91E53">
        <w:t>123</w:t>
      </w:r>
      <w:r w:rsidR="00350ADB">
        <w:t> </w:t>
      </w:r>
      <w:r w:rsidR="00C91E53">
        <w:t xml:space="preserve">straipsnio </w:t>
      </w:r>
      <w:r w:rsidR="00350ADB">
        <w:t>4 </w:t>
      </w:r>
      <w:r w:rsidR="00C91E53">
        <w:t>dalyje nustatytas procesinių dokumentų įteikimo galimybes.</w:t>
      </w:r>
    </w:p>
    <w:p w:rsidR="00390B7D" w:rsidRPr="000D15CF" w:rsidRDefault="00390B7D" w:rsidP="00390B7D">
      <w:pPr>
        <w:numPr>
          <w:ilvl w:val="0"/>
          <w:numId w:val="5"/>
        </w:numPr>
        <w:spacing w:after="120"/>
        <w:jc w:val="both"/>
      </w:pPr>
      <w:r>
        <w:t xml:space="preserve">Dėl šios priežasties aiškinant ir taikant CPK 123 straipsnio 4 dalies nuostatą turi būti </w:t>
      </w:r>
      <w:r w:rsidRPr="000D15CF">
        <w:t>atsižvelgiama į</w:t>
      </w:r>
      <w:r w:rsidR="00A247CD">
        <w:t xml:space="preserve"> šios nutarties 17–22 punktuose</w:t>
      </w:r>
      <w:r w:rsidRPr="000D15CF">
        <w:t xml:space="preserve"> aptartą EŽTT praktiką ir joje suformuluotus tinkamo informavimo kriterijus, be kita ko – į teismo rūpestingumą ir pareigą informuoti šalis apie teisminį procesą. Ši pareiga bus pažeista, jeigu teismas, nesiėmęs papildomų priemonių, iškart po to, kai teismo procesinių dokumentų nepavyko įteikti juridinio asmens buveinėje, antrą kartą išsiųstus juridinio asmens buveinės adresu procesinius dokumentus laikys tinkamai įteiktais pagal įstatymą</w:t>
      </w:r>
      <w:r w:rsidR="005123B7" w:rsidRPr="000D15CF">
        <w:t>.</w:t>
      </w:r>
    </w:p>
    <w:p w:rsidR="005123B7" w:rsidRPr="000D15CF" w:rsidRDefault="004975DD" w:rsidP="000D15CF">
      <w:pPr>
        <w:numPr>
          <w:ilvl w:val="0"/>
          <w:numId w:val="5"/>
        </w:numPr>
        <w:spacing w:after="120"/>
        <w:jc w:val="both"/>
      </w:pPr>
      <w:r w:rsidRPr="000D15CF">
        <w:t xml:space="preserve">Kasacinis teismas, aiškindamas </w:t>
      </w:r>
      <w:r w:rsidRPr="000D15CF">
        <w:rPr>
          <w:color w:val="000000"/>
        </w:rPr>
        <w:t>teisės normas, reglamentuojančias procesinių dokumentų įteikimą juridiniam asmeniui,</w:t>
      </w:r>
      <w:r w:rsidRPr="000D15CF">
        <w:t xml:space="preserve"> nurodė, kad juridiniam asmeniui taikoma pareiga atskleisti duomenis, be kita ko, apie savo buveinę, </w:t>
      </w:r>
      <w:r w:rsidR="0024748C">
        <w:t>J</w:t>
      </w:r>
      <w:r w:rsidRPr="000D15CF">
        <w:t xml:space="preserve">uridinių asmenų registrui; juridinis asmuo turėtų taip pat pasirūpinti, kad jo buveinėje būtų sudarytos sąlygos priimti procesinius dokumentus ir kitą </w:t>
      </w:r>
      <w:r w:rsidRPr="000D15CF">
        <w:lastRenderedPageBreak/>
        <w:t>korespondenciją</w:t>
      </w:r>
      <w:r w:rsidR="000D15CF" w:rsidRPr="000D15CF">
        <w:t xml:space="preserve"> (Lietuvos Aukščiausiojo Teismo 2018 m. sausio 3 d. nutartis civilinėje byloje Nr. 3K-3-14-1075/2018, 24 punktas).</w:t>
      </w:r>
      <w:r w:rsidRPr="000D15CF">
        <w:t xml:space="preserve"> </w:t>
      </w:r>
    </w:p>
    <w:p w:rsidR="004975DD" w:rsidRDefault="005123B7" w:rsidP="00052EA7">
      <w:pPr>
        <w:numPr>
          <w:ilvl w:val="0"/>
          <w:numId w:val="5"/>
        </w:numPr>
        <w:spacing w:after="120"/>
        <w:jc w:val="both"/>
      </w:pPr>
      <w:r w:rsidRPr="000D15CF">
        <w:t xml:space="preserve">Minėta, kad </w:t>
      </w:r>
      <w:r w:rsidR="004D0FAD" w:rsidRPr="000D15CF">
        <w:t xml:space="preserve">CPK 123 straipsnio 4 dalyje įtvirtintas </w:t>
      </w:r>
      <w:r w:rsidR="000D15CF" w:rsidRPr="000D15CF">
        <w:t>teisine fikcija grindžiamas</w:t>
      </w:r>
      <w:r w:rsidR="004D0FAD" w:rsidRPr="000D15CF">
        <w:t xml:space="preserve"> įteikimo būdas nustatytas kaip </w:t>
      </w:r>
      <w:proofErr w:type="spellStart"/>
      <w:r w:rsidR="004D0FAD" w:rsidRPr="000D15CF">
        <w:t>subsidiarus</w:t>
      </w:r>
      <w:proofErr w:type="spellEnd"/>
      <w:r w:rsidR="004D0FAD" w:rsidRPr="000D15CF">
        <w:t>. Prieš taikydamas šį įteikimo būdą, teismas turi imtis priemonių</w:t>
      </w:r>
      <w:r w:rsidR="0024748C">
        <w:t>, kad</w:t>
      </w:r>
      <w:r w:rsidR="004D0FAD" w:rsidRPr="000D15CF">
        <w:t xml:space="preserve"> įteikt</w:t>
      </w:r>
      <w:r w:rsidR="0024748C">
        <w:t>ų</w:t>
      </w:r>
      <w:r w:rsidR="004D0FAD" w:rsidRPr="000D15CF">
        <w:t xml:space="preserve"> procesinius dokumentus juridiniam asmeniui kitais teismui žinomais adresais. CPK</w:t>
      </w:r>
      <w:r w:rsidR="000D15CF">
        <w:t> </w:t>
      </w:r>
      <w:r w:rsidR="004D0FAD" w:rsidRPr="000D15CF">
        <w:t>122</w:t>
      </w:r>
      <w:r w:rsidR="004D0FAD">
        <w:t xml:space="preserve"> straipsnio 2 dalyje ir 123 straipsnio 4 dalyje kaip viena iš galimybių nurodytas procesinių dokumentų įteikimas kitu (nei buveinės) juridinio asmens nurodytu adresu. </w:t>
      </w:r>
      <w:r w:rsidR="00853FE7">
        <w:t>Atkreiptinas dėmesys į tai, kad CPK 111 straipsnio 2 dalies, reglamentuojančios dalyvaujančių byloje asmenų procesinių dokumentų turinį, 2 punkte nustatyta, kad kiekviename procesiniame dokumente, be kita ko, turi būti nurodyta dalyvaujančių byloje juridinių asmenų buveinė, taip pat pareiškėjui žinomi kitų dalyvaujančių byloje asmenų procesinių d</w:t>
      </w:r>
      <w:r w:rsidR="008F68B9">
        <w:t xml:space="preserve">okumentų įteikimo kiti adresai. Taigi kitą, nesutampantį su juridinio asmens buveinės adresu, procesinių dokumentų įteikimo vietą teismui gali nurodyti ne tik pats juridinis asmuo, bet ir kiti byloje dalyvaujantys asmenys. Įteikimas tokiu kito dalyvaujančio byloje asmens nurodytu adresu turėtų būti taikomas </w:t>
      </w:r>
      <w:r w:rsidR="00052EA7" w:rsidRPr="00A247CD">
        <w:t xml:space="preserve">kaip viena iš galimybių </w:t>
      </w:r>
      <w:r w:rsidR="008F68B9">
        <w:t xml:space="preserve">prieš </w:t>
      </w:r>
      <w:r w:rsidR="00052EA7">
        <w:t xml:space="preserve">taikant </w:t>
      </w:r>
      <w:r w:rsidR="00052EA7" w:rsidRPr="00052EA7">
        <w:t>CPK</w:t>
      </w:r>
      <w:r w:rsidR="00052EA7">
        <w:t> </w:t>
      </w:r>
      <w:r w:rsidR="00052EA7" w:rsidRPr="00052EA7">
        <w:t>123</w:t>
      </w:r>
      <w:r w:rsidR="00052EA7">
        <w:t> </w:t>
      </w:r>
      <w:r w:rsidR="00052EA7" w:rsidRPr="00052EA7">
        <w:t>straipsnio 4</w:t>
      </w:r>
      <w:r w:rsidR="00052EA7">
        <w:t> </w:t>
      </w:r>
      <w:r w:rsidR="00052EA7" w:rsidRPr="00052EA7">
        <w:t>dalyje įtvirtint</w:t>
      </w:r>
      <w:r w:rsidR="00052EA7">
        <w:t>ą</w:t>
      </w:r>
      <w:r w:rsidR="00052EA7" w:rsidRPr="00052EA7">
        <w:t xml:space="preserve"> </w:t>
      </w:r>
      <w:r w:rsidR="000D15CF">
        <w:t>teisine fikcija grindžiamą</w:t>
      </w:r>
      <w:r w:rsidR="00052EA7" w:rsidRPr="00052EA7">
        <w:t xml:space="preserve"> įteikimo būd</w:t>
      </w:r>
      <w:r w:rsidR="00052EA7">
        <w:t>ą.</w:t>
      </w:r>
    </w:p>
    <w:p w:rsidR="008E1120" w:rsidRDefault="008E1120" w:rsidP="008E1120">
      <w:pPr>
        <w:numPr>
          <w:ilvl w:val="0"/>
          <w:numId w:val="5"/>
        </w:numPr>
        <w:spacing w:after="120"/>
        <w:jc w:val="both"/>
      </w:pPr>
      <w:r>
        <w:t xml:space="preserve">Apibendrindama išdėstytus argumentus </w:t>
      </w:r>
      <w:r w:rsidR="00635468">
        <w:t xml:space="preserve">išplėstinė </w:t>
      </w:r>
      <w:r>
        <w:t xml:space="preserve">teisėjų kolegija išaiškina, kad, nepavykus </w:t>
      </w:r>
      <w:r w:rsidR="000D15CF">
        <w:t>faktiškai</w:t>
      </w:r>
      <w:r>
        <w:t xml:space="preserve"> įteikti procesinio dokumento </w:t>
      </w:r>
      <w:r w:rsidR="00AE5824">
        <w:t>juridinio</w:t>
      </w:r>
      <w:r>
        <w:t xml:space="preserve"> asmens </w:t>
      </w:r>
      <w:r w:rsidR="00AE5824">
        <w:t>registruotos buveinės</w:t>
      </w:r>
      <w:r>
        <w:t xml:space="preserve"> adresu, teismas turi išnaudoti kitas jam prieinamas protingas priemones, pvz., siųsti dokumentus </w:t>
      </w:r>
      <w:r w:rsidR="00AE5824">
        <w:t>kitų byloje dalyvaujančių asmenų nurodytais, juridinio asmens vadovo gyvenamosios vietos adresais</w:t>
      </w:r>
      <w:r>
        <w:t>, naudotis elektroninėmis įteikimo priemonėmis ir kt. Tik išnaudoj</w:t>
      </w:r>
      <w:r w:rsidR="00AE5824">
        <w:t>u</w:t>
      </w:r>
      <w:r>
        <w:t>s šias galimybes procesini</w:t>
      </w:r>
      <w:r w:rsidR="00AE5824">
        <w:t>ai</w:t>
      </w:r>
      <w:r>
        <w:t xml:space="preserve"> dokument</w:t>
      </w:r>
      <w:r w:rsidR="00AE5824">
        <w:t>ai</w:t>
      </w:r>
      <w:r>
        <w:t xml:space="preserve"> </w:t>
      </w:r>
      <w:r w:rsidR="000D15CF">
        <w:t>gali būti pripažinti</w:t>
      </w:r>
      <w:r>
        <w:t xml:space="preserve"> įteikt</w:t>
      </w:r>
      <w:r w:rsidR="00635468">
        <w:t>a</w:t>
      </w:r>
      <w:r>
        <w:t>i</w:t>
      </w:r>
      <w:r w:rsidR="00635468">
        <w:t xml:space="preserve">s praėjus </w:t>
      </w:r>
      <w:r>
        <w:t>dešim</w:t>
      </w:r>
      <w:r w:rsidR="00635468">
        <w:t>čiai</w:t>
      </w:r>
      <w:r>
        <w:t xml:space="preserve"> dienų nuo </w:t>
      </w:r>
      <w:r w:rsidR="00635468">
        <w:t>išsiuntimo</w:t>
      </w:r>
      <w:r w:rsidR="000D15CF" w:rsidRPr="000D15CF">
        <w:t xml:space="preserve"> </w:t>
      </w:r>
      <w:r w:rsidR="000D15CF">
        <w:t>į juridinio asmens registruotą buveinę (</w:t>
      </w:r>
      <w:r w:rsidR="000D15CF" w:rsidRPr="00052EA7">
        <w:t>CPK</w:t>
      </w:r>
      <w:r w:rsidR="000D15CF">
        <w:t> </w:t>
      </w:r>
      <w:r w:rsidR="000D15CF" w:rsidRPr="00052EA7">
        <w:t>123</w:t>
      </w:r>
      <w:r w:rsidR="000D15CF">
        <w:t> </w:t>
      </w:r>
      <w:r w:rsidR="000D15CF" w:rsidRPr="00052EA7">
        <w:t>straipsnio 4</w:t>
      </w:r>
      <w:r w:rsidR="000D15CF">
        <w:t> </w:t>
      </w:r>
      <w:r w:rsidR="000D15CF" w:rsidRPr="00052EA7">
        <w:t>dal</w:t>
      </w:r>
      <w:r w:rsidR="000D15CF">
        <w:t>is)</w:t>
      </w:r>
      <w:r>
        <w:t>.</w:t>
      </w:r>
    </w:p>
    <w:p w:rsidR="000D15CF" w:rsidRPr="000D15CF" w:rsidRDefault="000D15CF" w:rsidP="000D15CF">
      <w:pPr>
        <w:numPr>
          <w:ilvl w:val="0"/>
          <w:numId w:val="5"/>
        </w:numPr>
        <w:spacing w:after="120"/>
        <w:jc w:val="both"/>
      </w:pPr>
      <w:r>
        <w:t>T</w:t>
      </w:r>
      <w:r w:rsidRPr="000D15CF">
        <w:t xml:space="preserve">aikant </w:t>
      </w:r>
      <w:r>
        <w:t xml:space="preserve">aptartas </w:t>
      </w:r>
      <w:r w:rsidRPr="000D15CF">
        <w:t xml:space="preserve">procesinių dokumentų įteikimo instituto nuostatas, kai priimamas sprendimas už akių, turi būti atsižvelgta į </w:t>
      </w:r>
      <w:r>
        <w:t xml:space="preserve">šios nutarties </w:t>
      </w:r>
      <w:r w:rsidR="007F2217">
        <w:t>13 punkte nurodytą tokio</w:t>
      </w:r>
      <w:r w:rsidRPr="000D15CF">
        <w:t xml:space="preserve"> proceso specifiką, be kita ko, į tai, kad teismas, priimdamas sprendimą už akių, atlieka tik formalų atvykusios (ar procesinį dokumentą pateikusios) šalies pateiktų ir nurodytų įrodymų vertinimą</w:t>
      </w:r>
      <w:r w:rsidR="007F2217">
        <w:t>.</w:t>
      </w:r>
      <w:r w:rsidRPr="000D15CF">
        <w:t xml:space="preserve"> </w:t>
      </w:r>
      <w:r w:rsidR="007F2217">
        <w:t>V</w:t>
      </w:r>
      <w:r w:rsidRPr="000D15CF">
        <w:t>isais atvejais turi būti įvertinama, ar šalies, dėl kurios priimtas sprendimas už akių, neturėjimas galimybės prieštarauti dėl sprendimo už akių priėmimo ir šalies, kurios prašymu priimtas sprendimas už akių, reikalavimų tenkinimas, atlikus tik formalų jos pateiktų ir nurodytų įrodymų vertinimą, nepažeidžia proporcingumo ir šalių interesų derinimo principų</w:t>
      </w:r>
      <w:r w:rsidR="007F2217">
        <w:t xml:space="preserve"> (</w:t>
      </w:r>
      <w:r w:rsidRPr="000D15CF">
        <w:t>Lietuvos Aukščiausiojo Teismo 2019 m. sausio 2 d. nutartis civilinėje byloje Nr. e3K-3-31-403/2019</w:t>
      </w:r>
      <w:r w:rsidR="007F2217">
        <w:t>, 27 punktas).</w:t>
      </w:r>
    </w:p>
    <w:p w:rsidR="001410EE" w:rsidRDefault="001410EE" w:rsidP="008E1120">
      <w:pPr>
        <w:numPr>
          <w:ilvl w:val="0"/>
          <w:numId w:val="5"/>
        </w:numPr>
        <w:spacing w:after="120"/>
        <w:jc w:val="both"/>
      </w:pPr>
      <w:r>
        <w:t xml:space="preserve">Kasacinis teismas yra išaiškinęs, kad </w:t>
      </w:r>
      <w:r w:rsidRPr="00AE5824">
        <w:t>teismas turi teisę priimti sprendimą už akių tik tokiu atveju, kai įsitikina, kad asmuo, dėl kurio priimamas sprendimas už akių, realiai buvo informuo</w:t>
      </w:r>
      <w:r>
        <w:t>tas apie pradėtą civilinę bylą; n</w:t>
      </w:r>
      <w:r w:rsidRPr="00AE5824">
        <w:t xml:space="preserve">esant duomenų apie realų informavimą apie pradėtą civilinę bylą, teismas, informavęs asmenį apie pradėtą civilinę bylą CPK 123 straipsnio 4 dalyje nurodytu būdu, turėtų priimti įprastą sprendimą, </w:t>
      </w:r>
      <w:r>
        <w:t>o ne sprendimą už akių (Lietuvos Aukščiausiojo Teismo 2018 m. spalio 11 d. nutartis civilinėje byloje Nr. e3K-3-361-611/2018</w:t>
      </w:r>
      <w:r w:rsidR="0024748C">
        <w:t xml:space="preserve">, </w:t>
      </w:r>
      <w:r w:rsidR="001458F1" w:rsidRPr="001458F1">
        <w:t>32</w:t>
      </w:r>
      <w:r w:rsidR="001458F1">
        <w:t> </w:t>
      </w:r>
      <w:r w:rsidR="0024748C" w:rsidRPr="001458F1">
        <w:t>punktas</w:t>
      </w:r>
      <w:r>
        <w:t>). Tačiau, r</w:t>
      </w:r>
      <w:r w:rsidRPr="006B4689">
        <w:t>emdamasi pirmiau aptartais motyvais</w:t>
      </w:r>
      <w:r>
        <w:t>,</w:t>
      </w:r>
      <w:r w:rsidRPr="006B4689">
        <w:t xml:space="preserve"> išplėstinė teisėjų kolegija konstatuoja, kad </w:t>
      </w:r>
      <w:r w:rsidRPr="001458F1">
        <w:t xml:space="preserve">yra pagrindas </w:t>
      </w:r>
      <w:r w:rsidR="001458F1" w:rsidRPr="001458F1">
        <w:t xml:space="preserve">keisti nurodyta kasacinio teismo nutartimi </w:t>
      </w:r>
      <w:r w:rsidRPr="001458F1">
        <w:t xml:space="preserve">pradėtą formuoti </w:t>
      </w:r>
      <w:r w:rsidR="001458F1" w:rsidRPr="001458F1">
        <w:t xml:space="preserve">praktiką dėl </w:t>
      </w:r>
      <w:r w:rsidRPr="001458F1">
        <w:t>CPK 123 straipsnio 4</w:t>
      </w:r>
      <w:r w:rsidR="0024748C" w:rsidRPr="001458F1">
        <w:t> </w:t>
      </w:r>
      <w:r w:rsidRPr="001458F1">
        <w:t xml:space="preserve">dalyje </w:t>
      </w:r>
      <w:r w:rsidR="000D3E90" w:rsidRPr="001458F1">
        <w:t xml:space="preserve">įtvirtinto </w:t>
      </w:r>
      <w:r w:rsidR="007F2217" w:rsidRPr="001458F1">
        <w:t>teisine fikcija grindžiamo</w:t>
      </w:r>
      <w:r w:rsidRPr="001458F1">
        <w:t xml:space="preserve"> procesinių dokumentų įteikimo juridiniam asmeniui būdo nesuderinamumo</w:t>
      </w:r>
      <w:r>
        <w:t xml:space="preserve"> su galimybe priimti sprendimą už akių.</w:t>
      </w:r>
      <w:r w:rsidRPr="006B4689">
        <w:t xml:space="preserve"> </w:t>
      </w:r>
      <w:r>
        <w:t xml:space="preserve">Išplėstinė teisėjų kolegija pažymi, kad tuo atveju, kai šalis apie pradėtą prieš ją procesą informuojama CPK 123 straipsnio 4 dalyje nustatyta tvarka, </w:t>
      </w:r>
      <w:r w:rsidR="007F2217">
        <w:t>teism</w:t>
      </w:r>
      <w:r w:rsidR="00F271FD">
        <w:t>as,</w:t>
      </w:r>
      <w:r w:rsidR="007F2217">
        <w:t xml:space="preserve"> </w:t>
      </w:r>
      <w:r w:rsidR="00F271FD">
        <w:t xml:space="preserve">prieš tai </w:t>
      </w:r>
      <w:r w:rsidR="007F2217">
        <w:t>išnaudoj</w:t>
      </w:r>
      <w:r w:rsidR="00F271FD">
        <w:t>ę</w:t>
      </w:r>
      <w:r w:rsidR="007F2217">
        <w:t>s kitas jam prieinamas protingas priemones</w:t>
      </w:r>
      <w:r w:rsidR="00F271FD">
        <w:t xml:space="preserve">, </w:t>
      </w:r>
      <w:r w:rsidR="007F2217">
        <w:t xml:space="preserve"> siek</w:t>
      </w:r>
      <w:r w:rsidR="00F271FD">
        <w:t>damas</w:t>
      </w:r>
      <w:r w:rsidR="007F2217">
        <w:t xml:space="preserve"> faktiškai įteikti procesinius dokumentus šaliai, </w:t>
      </w:r>
      <w:r w:rsidRPr="00635468">
        <w:t>esant CPK</w:t>
      </w:r>
      <w:r>
        <w:t> </w:t>
      </w:r>
      <w:r w:rsidRPr="00635468">
        <w:t>285</w:t>
      </w:r>
      <w:r>
        <w:t> </w:t>
      </w:r>
      <w:r w:rsidRPr="00635468">
        <w:t>straipsnyje nustatytiems pagrindams</w:t>
      </w:r>
      <w:r>
        <w:t>, gali priimti sprendimą už akių,</w:t>
      </w:r>
      <w:r w:rsidRPr="00635468">
        <w:t xml:space="preserve"> </w:t>
      </w:r>
      <w:r>
        <w:t>taip pat tokia pačia forma įteikti sprendimą už akių šaliai, prieš kurią jis priimtas,</w:t>
      </w:r>
      <w:r w:rsidR="0085306A">
        <w:t xml:space="preserve"> nes priešingu atveju būtų neveiksmingas šio instituto egzistavimas ir neproporcingai apsunkinama procese aktyviai dalyvaujančios šalies padėtis.</w:t>
      </w:r>
      <w:r>
        <w:t xml:space="preserve"> </w:t>
      </w:r>
      <w:r w:rsidR="0085306A">
        <w:t>T</w:t>
      </w:r>
      <w:r>
        <w:t xml:space="preserve">ačiau </w:t>
      </w:r>
      <w:r w:rsidR="00F271FD">
        <w:t xml:space="preserve">kartu </w:t>
      </w:r>
      <w:r w:rsidR="0085306A">
        <w:t xml:space="preserve">atkreiptinas dėmesys, kad </w:t>
      </w:r>
      <w:r>
        <w:t xml:space="preserve">toks </w:t>
      </w:r>
      <w:r w:rsidR="007D1FFE">
        <w:t xml:space="preserve">teisine fikcija grindžiamas </w:t>
      </w:r>
      <w:r>
        <w:t xml:space="preserve">įteikimo būdas reikšmingas sprendžiant dėl </w:t>
      </w:r>
      <w:r w:rsidRPr="001410EE">
        <w:t>prašym</w:t>
      </w:r>
      <w:r>
        <w:t>o</w:t>
      </w:r>
      <w:r w:rsidRPr="001410EE">
        <w:t xml:space="preserve"> dėl sprendimo už akių peržiūrėjimo</w:t>
      </w:r>
      <w:r>
        <w:t xml:space="preserve"> (CPK 287 straipsnis).</w:t>
      </w:r>
    </w:p>
    <w:p w:rsidR="000B23B1" w:rsidRPr="003F1560" w:rsidRDefault="000B23B1" w:rsidP="00944604">
      <w:pPr>
        <w:numPr>
          <w:ilvl w:val="0"/>
          <w:numId w:val="5"/>
        </w:numPr>
        <w:spacing w:after="120"/>
        <w:jc w:val="both"/>
      </w:pPr>
      <w:r>
        <w:lastRenderedPageBreak/>
        <w:t xml:space="preserve">Nagrinėjamos bylos atveju </w:t>
      </w:r>
      <w:r w:rsidRPr="00392573">
        <w:t xml:space="preserve">procesinių dokumentų įteikimas </w:t>
      </w:r>
      <w:r>
        <w:t>atsakov</w:t>
      </w:r>
      <w:r w:rsidR="00A247CD">
        <w:t>ėms</w:t>
      </w:r>
      <w:r w:rsidRPr="00392573">
        <w:t xml:space="preserve"> vyko tris kartus. Pirmiausia </w:t>
      </w:r>
      <w:r w:rsidRPr="000B23B1">
        <w:t xml:space="preserve">ieškinys su priedais ir teismo pranešimas </w:t>
      </w:r>
      <w:r w:rsidRPr="00392573">
        <w:t>201</w:t>
      </w:r>
      <w:r>
        <w:t>7 </w:t>
      </w:r>
      <w:r w:rsidRPr="00392573">
        <w:t xml:space="preserve">m. </w:t>
      </w:r>
      <w:r>
        <w:t>spalio</w:t>
      </w:r>
      <w:r w:rsidRPr="00392573">
        <w:t xml:space="preserve"> </w:t>
      </w:r>
      <w:r>
        <w:t>13 </w:t>
      </w:r>
      <w:r w:rsidRPr="00392573">
        <w:t xml:space="preserve">d. buvo išsiųsti </w:t>
      </w:r>
      <w:r>
        <w:t>Juridinių asmenų registre</w:t>
      </w:r>
      <w:r w:rsidRPr="00392573">
        <w:t xml:space="preserve"> nurodyt</w:t>
      </w:r>
      <w:r w:rsidR="00A247CD">
        <w:t>ais</w:t>
      </w:r>
      <w:r w:rsidRPr="00392573">
        <w:t xml:space="preserve"> </w:t>
      </w:r>
      <w:r>
        <w:t>atsakov</w:t>
      </w:r>
      <w:r w:rsidR="00A247CD">
        <w:t>ių</w:t>
      </w:r>
      <w:r>
        <w:t xml:space="preserve"> </w:t>
      </w:r>
      <w:r w:rsidRPr="00392573">
        <w:t>buvein</w:t>
      </w:r>
      <w:r w:rsidR="00A247CD">
        <w:t>ių</w:t>
      </w:r>
      <w:r w:rsidRPr="00392573">
        <w:t xml:space="preserve"> adres</w:t>
      </w:r>
      <w:r w:rsidR="00A247CD">
        <w:t>ais</w:t>
      </w:r>
      <w:r w:rsidRPr="00392573">
        <w:t>. 201</w:t>
      </w:r>
      <w:r>
        <w:t>7 </w:t>
      </w:r>
      <w:r w:rsidRPr="00392573">
        <w:t xml:space="preserve">m. </w:t>
      </w:r>
      <w:r>
        <w:t>lapkričio 2 </w:t>
      </w:r>
      <w:r w:rsidRPr="00392573">
        <w:t xml:space="preserve">d. teismas pakartotinai </w:t>
      </w:r>
      <w:r>
        <w:t xml:space="preserve">siuntė </w:t>
      </w:r>
      <w:r w:rsidRPr="00392573">
        <w:t xml:space="preserve">procesinius dokumentus </w:t>
      </w:r>
      <w:r>
        <w:t>buvein</w:t>
      </w:r>
      <w:r w:rsidR="00A247CD">
        <w:t>ių</w:t>
      </w:r>
      <w:r>
        <w:t xml:space="preserve"> adres</w:t>
      </w:r>
      <w:r w:rsidR="00A247CD">
        <w:t>ais</w:t>
      </w:r>
      <w:r>
        <w:t xml:space="preserve">. </w:t>
      </w:r>
      <w:r w:rsidRPr="00392573">
        <w:t>Kadangi procesinių dokumentų ir vėl nepavyko įteikti, jie buvo pakartotinai išsiųsti 201</w:t>
      </w:r>
      <w:r>
        <w:t>7 </w:t>
      </w:r>
      <w:r w:rsidRPr="00392573">
        <w:t xml:space="preserve">m. </w:t>
      </w:r>
      <w:r>
        <w:t>lapkričio 16 d. Juridinių asmenų registre</w:t>
      </w:r>
      <w:r w:rsidRPr="00392573">
        <w:t xml:space="preserve"> nurodyt</w:t>
      </w:r>
      <w:r w:rsidR="00A247CD">
        <w:t>ais</w:t>
      </w:r>
      <w:r w:rsidRPr="00392573">
        <w:t xml:space="preserve"> </w:t>
      </w:r>
      <w:r>
        <w:t>atsakov</w:t>
      </w:r>
      <w:r w:rsidR="00A247CD">
        <w:t>ių</w:t>
      </w:r>
      <w:r w:rsidRPr="00392573">
        <w:t xml:space="preserve"> vadov</w:t>
      </w:r>
      <w:r w:rsidR="00A247CD">
        <w:t>ų</w:t>
      </w:r>
      <w:r w:rsidRPr="00392573">
        <w:t xml:space="preserve"> adres</w:t>
      </w:r>
      <w:r w:rsidR="00A247CD">
        <w:t>ais</w:t>
      </w:r>
      <w:r w:rsidRPr="00392573">
        <w:t xml:space="preserve">. </w:t>
      </w:r>
      <w:r w:rsidR="00A247CD">
        <w:t>2017 m. gruodžio 29 d. p</w:t>
      </w:r>
      <w:r>
        <w:t>riimtas sprendimas už akių 2018 m. sausio 4 d. išsiųstas atsakov</w:t>
      </w:r>
      <w:r w:rsidR="00A247CD">
        <w:t>ių</w:t>
      </w:r>
      <w:r>
        <w:t xml:space="preserve"> buvein</w:t>
      </w:r>
      <w:r w:rsidR="00A247CD">
        <w:t>ių</w:t>
      </w:r>
      <w:r>
        <w:t xml:space="preserve"> adres</w:t>
      </w:r>
      <w:r w:rsidR="00A247CD">
        <w:t>ais</w:t>
      </w:r>
      <w:r>
        <w:t>. V</w:t>
      </w:r>
      <w:r w:rsidRPr="00392573">
        <w:t>isais šiais atvejais procesiniai dokumentai buvo neatsiimti. Ta</w:t>
      </w:r>
      <w:r>
        <w:t xml:space="preserve">čiau </w:t>
      </w:r>
      <w:r w:rsidR="0077635B">
        <w:t xml:space="preserve">procesiniai dokumentai atsakovei </w:t>
      </w:r>
      <w:r w:rsidR="003F1560" w:rsidRPr="00664187">
        <w:rPr>
          <w:lang w:eastAsia="lt-LT"/>
        </w:rPr>
        <w:t>UAB „</w:t>
      </w:r>
      <w:proofErr w:type="spellStart"/>
      <w:r w:rsidR="003F1560" w:rsidRPr="00664187">
        <w:rPr>
          <w:lang w:eastAsia="lt-LT"/>
        </w:rPr>
        <w:t>Limstar</w:t>
      </w:r>
      <w:proofErr w:type="spellEnd"/>
      <w:r w:rsidR="003F1560" w:rsidRPr="00664187">
        <w:rPr>
          <w:lang w:eastAsia="lt-LT"/>
        </w:rPr>
        <w:t xml:space="preserve"> </w:t>
      </w:r>
      <w:proofErr w:type="spellStart"/>
      <w:r w:rsidR="003F1560" w:rsidRPr="00664187">
        <w:rPr>
          <w:lang w:eastAsia="lt-LT"/>
        </w:rPr>
        <w:t>group</w:t>
      </w:r>
      <w:proofErr w:type="spellEnd"/>
      <w:r w:rsidR="003F1560" w:rsidRPr="00664187">
        <w:rPr>
          <w:lang w:eastAsia="lt-LT"/>
        </w:rPr>
        <w:t>“</w:t>
      </w:r>
      <w:r w:rsidR="003F1560">
        <w:rPr>
          <w:lang w:eastAsia="lt-LT"/>
        </w:rPr>
        <w:t xml:space="preserve"> </w:t>
      </w:r>
      <w:r w:rsidR="0077635B">
        <w:t xml:space="preserve">nė karto nebuvo siųsti ieškinyje ir pranešime dėl atsiliepimo į ieškinį pateikimo nurodytu </w:t>
      </w:r>
      <w:r w:rsidR="003F1560">
        <w:t xml:space="preserve">šios </w:t>
      </w:r>
      <w:r w:rsidR="0077635B">
        <w:t>atsakovės adresu korespondencijai. Taigi konstatuotina, kad šiuo atveju teismas neišnaudojo visų jam prieinamų protingų priemonių, siekdamas įteikti procesinius dokumentus atsakov</w:t>
      </w:r>
      <w:r w:rsidR="0077635B" w:rsidRPr="00392573">
        <w:t xml:space="preserve">ei </w:t>
      </w:r>
      <w:r w:rsidR="0077635B" w:rsidRPr="00664187">
        <w:rPr>
          <w:lang w:eastAsia="lt-LT"/>
        </w:rPr>
        <w:t>UAB „</w:t>
      </w:r>
      <w:proofErr w:type="spellStart"/>
      <w:r w:rsidR="0077635B" w:rsidRPr="00664187">
        <w:rPr>
          <w:lang w:eastAsia="lt-LT"/>
        </w:rPr>
        <w:t>Limstar</w:t>
      </w:r>
      <w:proofErr w:type="spellEnd"/>
      <w:r w:rsidR="0077635B" w:rsidRPr="00664187">
        <w:rPr>
          <w:lang w:eastAsia="lt-LT"/>
        </w:rPr>
        <w:t xml:space="preserve"> </w:t>
      </w:r>
      <w:proofErr w:type="spellStart"/>
      <w:r w:rsidR="0077635B" w:rsidRPr="00664187">
        <w:rPr>
          <w:lang w:eastAsia="lt-LT"/>
        </w:rPr>
        <w:t>group</w:t>
      </w:r>
      <w:proofErr w:type="spellEnd"/>
      <w:r w:rsidR="0077635B" w:rsidRPr="00664187">
        <w:rPr>
          <w:lang w:eastAsia="lt-LT"/>
        </w:rPr>
        <w:t>“</w:t>
      </w:r>
      <w:r w:rsidR="00F271FD">
        <w:rPr>
          <w:lang w:eastAsia="lt-LT"/>
        </w:rPr>
        <w:t>,</w:t>
      </w:r>
      <w:r w:rsidR="007F2217">
        <w:rPr>
          <w:lang w:eastAsia="lt-LT"/>
        </w:rPr>
        <w:t xml:space="preserve"> </w:t>
      </w:r>
      <w:r w:rsidR="00914876" w:rsidRPr="00914876">
        <w:rPr>
          <w:lang w:eastAsia="lt-LT"/>
        </w:rPr>
        <w:t>ir nebuvo pasiektas efektyvus ir tikslingas šalies informavimas tiek apie pradėtą teismo procesą, tiek apie priimtą teismo procesinį dokumentą</w:t>
      </w:r>
      <w:r w:rsidR="00914876" w:rsidRPr="003F1560">
        <w:rPr>
          <w:lang w:eastAsia="lt-LT"/>
        </w:rPr>
        <w:t xml:space="preserve">. </w:t>
      </w:r>
      <w:r w:rsidR="007F2217" w:rsidRPr="003F1560">
        <w:rPr>
          <w:lang w:eastAsia="lt-LT"/>
        </w:rPr>
        <w:t xml:space="preserve">Ši aplinkybė vertintina </w:t>
      </w:r>
      <w:r w:rsidR="00E820E8" w:rsidRPr="003F1560">
        <w:rPr>
          <w:lang w:eastAsia="lt-LT"/>
        </w:rPr>
        <w:t>kaip teismo, kuriam priklausė pareiga rūpintis tinkamu procesinių dokumentų įteikimu atsakovei, netinkamas CPK 123 straipsnio 4 dalies nuostatų taikymas</w:t>
      </w:r>
      <w:r w:rsidR="007D1FFE" w:rsidRPr="003F1560">
        <w:rPr>
          <w:lang w:eastAsia="lt-LT"/>
        </w:rPr>
        <w:t>.</w:t>
      </w:r>
      <w:r w:rsidR="00E820E8" w:rsidRPr="003F1560">
        <w:rPr>
          <w:lang w:eastAsia="lt-LT"/>
        </w:rPr>
        <w:t xml:space="preserve"> </w:t>
      </w:r>
    </w:p>
    <w:p w:rsidR="00D021EA" w:rsidRDefault="00D021EA" w:rsidP="00C90867">
      <w:pPr>
        <w:spacing w:after="120"/>
        <w:jc w:val="both"/>
      </w:pPr>
    </w:p>
    <w:p w:rsidR="00D021EA" w:rsidRDefault="00D021EA" w:rsidP="00D021EA">
      <w:pPr>
        <w:pStyle w:val="prastasistinklapis"/>
        <w:spacing w:before="0" w:after="200"/>
        <w:ind w:firstLine="900"/>
        <w:jc w:val="both"/>
      </w:pPr>
      <w:r>
        <w:rPr>
          <w:i/>
          <w:iCs/>
        </w:rPr>
        <w:t xml:space="preserve">Dėl </w:t>
      </w:r>
      <w:r w:rsidR="00DC76E0">
        <w:rPr>
          <w:i/>
          <w:iCs/>
        </w:rPr>
        <w:t xml:space="preserve">teisine fikcija grindžiamo procesinių dokumentų įteikimo kaip svarbios priežasties </w:t>
      </w:r>
      <w:r w:rsidR="00F271FD">
        <w:rPr>
          <w:i/>
          <w:iCs/>
        </w:rPr>
        <w:t xml:space="preserve">atnaujinti </w:t>
      </w:r>
      <w:r>
        <w:rPr>
          <w:i/>
          <w:iCs/>
        </w:rPr>
        <w:t>praleist</w:t>
      </w:r>
      <w:r w:rsidR="00F271FD">
        <w:rPr>
          <w:i/>
          <w:iCs/>
        </w:rPr>
        <w:t>ą</w:t>
      </w:r>
      <w:r>
        <w:rPr>
          <w:i/>
          <w:iCs/>
        </w:rPr>
        <w:t xml:space="preserve"> termin</w:t>
      </w:r>
      <w:r w:rsidR="00F271FD">
        <w:rPr>
          <w:i/>
          <w:iCs/>
        </w:rPr>
        <w:t>ą</w:t>
      </w:r>
      <w:r>
        <w:rPr>
          <w:i/>
          <w:iCs/>
        </w:rPr>
        <w:t xml:space="preserve"> p</w:t>
      </w:r>
      <w:r w:rsidR="000D3E90">
        <w:rPr>
          <w:i/>
          <w:iCs/>
        </w:rPr>
        <w:t>areiški</w:t>
      </w:r>
      <w:r>
        <w:rPr>
          <w:i/>
          <w:iCs/>
        </w:rPr>
        <w:t>mui dėl sprendimo už akių</w:t>
      </w:r>
      <w:r w:rsidR="000B23B1">
        <w:rPr>
          <w:i/>
          <w:iCs/>
        </w:rPr>
        <w:t xml:space="preserve"> </w:t>
      </w:r>
      <w:r>
        <w:rPr>
          <w:i/>
          <w:iCs/>
        </w:rPr>
        <w:t xml:space="preserve">peržiūrėjimo pateikti </w:t>
      </w:r>
    </w:p>
    <w:p w:rsidR="007279CF" w:rsidRDefault="007279CF" w:rsidP="00D021EA">
      <w:pPr>
        <w:spacing w:after="120"/>
        <w:ind w:left="360"/>
        <w:jc w:val="both"/>
      </w:pPr>
    </w:p>
    <w:p w:rsidR="00F25FB6" w:rsidRDefault="005C7DBA" w:rsidP="00944604">
      <w:pPr>
        <w:numPr>
          <w:ilvl w:val="0"/>
          <w:numId w:val="5"/>
        </w:numPr>
        <w:spacing w:after="120"/>
        <w:jc w:val="both"/>
      </w:pPr>
      <w:r w:rsidRPr="005C7DBA">
        <w:t>CPK</w:t>
      </w:r>
      <w:r w:rsidR="0077635B">
        <w:t> </w:t>
      </w:r>
      <w:r w:rsidRPr="005C7DBA">
        <w:t>285</w:t>
      </w:r>
      <w:r w:rsidR="0077635B">
        <w:t> </w:t>
      </w:r>
      <w:r w:rsidRPr="005C7DBA">
        <w:t>straipsnio 5</w:t>
      </w:r>
      <w:r w:rsidR="0077635B">
        <w:t> </w:t>
      </w:r>
      <w:r w:rsidR="00CC2C13">
        <w:t>daly</w:t>
      </w:r>
      <w:r w:rsidRPr="005C7DBA">
        <w:t>je įtvirtinta, kad šalis, dėl kurios priimtas sprendimas už akių, negali šio sprendimo skųsti nei apeliacine, nei kasacine tvarka, tačiau gali CPK</w:t>
      </w:r>
      <w:r w:rsidR="00CC2C13">
        <w:t> </w:t>
      </w:r>
      <w:r w:rsidRPr="005C7DBA">
        <w:t>287</w:t>
      </w:r>
      <w:r w:rsidR="00CC2C13">
        <w:t> </w:t>
      </w:r>
      <w:r w:rsidRPr="005C7DBA">
        <w:t xml:space="preserve">straipsnyje nustatyta tvarka paduoti pareiškimą dėl sprendimo už akių peržiūrėjimo. </w:t>
      </w:r>
      <w:r w:rsidR="00F82AD7" w:rsidRPr="00F82AD7">
        <w:t>Šia</w:t>
      </w:r>
      <w:r w:rsidR="00D421B5" w:rsidRPr="00F82AD7">
        <w:t xml:space="preserve"> speciali</w:t>
      </w:r>
      <w:r w:rsidR="00F82AD7" w:rsidRPr="00F82AD7">
        <w:t>a</w:t>
      </w:r>
      <w:r w:rsidR="00D421B5" w:rsidRPr="00F82AD7">
        <w:t xml:space="preserve"> sprendimo u</w:t>
      </w:r>
      <w:r w:rsidR="007D1FFE" w:rsidRPr="00F82AD7">
        <w:t>ž</w:t>
      </w:r>
      <w:r w:rsidR="00D421B5" w:rsidRPr="00F82AD7">
        <w:t xml:space="preserve"> aki</w:t>
      </w:r>
      <w:r w:rsidR="007D1FFE" w:rsidRPr="00F82AD7">
        <w:t>ų</w:t>
      </w:r>
      <w:r w:rsidR="00D421B5" w:rsidRPr="00F82AD7">
        <w:t xml:space="preserve"> per</w:t>
      </w:r>
      <w:r w:rsidR="007D1FFE" w:rsidRPr="00F82AD7">
        <w:t>ž</w:t>
      </w:r>
      <w:r w:rsidR="00D421B5" w:rsidRPr="00F82AD7">
        <w:t>i</w:t>
      </w:r>
      <w:r w:rsidR="007D1FFE" w:rsidRPr="00F82AD7">
        <w:t>ū</w:t>
      </w:r>
      <w:r w:rsidR="00D421B5" w:rsidRPr="00F82AD7">
        <w:t>r</w:t>
      </w:r>
      <w:r w:rsidR="007D1FFE" w:rsidRPr="00F82AD7">
        <w:t>ė</w:t>
      </w:r>
      <w:r w:rsidR="00D421B5" w:rsidRPr="00F82AD7">
        <w:t>jimo proced</w:t>
      </w:r>
      <w:r w:rsidR="007D1FFE" w:rsidRPr="00F82AD7">
        <w:t>ū</w:t>
      </w:r>
      <w:r w:rsidR="00D421B5" w:rsidRPr="00F82AD7">
        <w:t>r</w:t>
      </w:r>
      <w:r w:rsidR="00F82AD7" w:rsidRPr="00F82AD7">
        <w:t>a</w:t>
      </w:r>
      <w:r w:rsidR="00D421B5" w:rsidRPr="00F82AD7">
        <w:t xml:space="preserve"> pasyviajai </w:t>
      </w:r>
      <w:r w:rsidR="007D1FFE" w:rsidRPr="00F82AD7">
        <w:t>š</w:t>
      </w:r>
      <w:r w:rsidR="00D421B5" w:rsidRPr="00F82AD7">
        <w:t xml:space="preserve">aliai </w:t>
      </w:r>
      <w:r w:rsidR="00F82AD7" w:rsidRPr="00F82AD7">
        <w:t xml:space="preserve">suteikiama </w:t>
      </w:r>
      <w:r w:rsidR="00D421B5" w:rsidRPr="00F82AD7">
        <w:t>dar vien</w:t>
      </w:r>
      <w:r w:rsidR="00F82AD7" w:rsidRPr="00F82AD7">
        <w:t>a</w:t>
      </w:r>
      <w:r w:rsidR="00D421B5" w:rsidRPr="00F82AD7">
        <w:t xml:space="preserve"> galimyb</w:t>
      </w:r>
      <w:r w:rsidR="00F82AD7" w:rsidRPr="00F82AD7">
        <w:t>ė</w:t>
      </w:r>
      <w:r w:rsidR="00D421B5" w:rsidRPr="00F82AD7">
        <w:t xml:space="preserve"> i</w:t>
      </w:r>
      <w:r w:rsidR="007D1FFE" w:rsidRPr="00F82AD7">
        <w:t>š</w:t>
      </w:r>
      <w:r w:rsidR="00D421B5" w:rsidRPr="00F82AD7">
        <w:t>d</w:t>
      </w:r>
      <w:r w:rsidR="007D1FFE" w:rsidRPr="00F82AD7">
        <w:t>ė</w:t>
      </w:r>
      <w:r w:rsidR="00D421B5" w:rsidRPr="00F82AD7">
        <w:t xml:space="preserve">styti </w:t>
      </w:r>
      <w:r w:rsidR="00F82AD7" w:rsidRPr="00F82AD7">
        <w:t xml:space="preserve">savo argumentus </w:t>
      </w:r>
      <w:r w:rsidR="00D421B5" w:rsidRPr="00F82AD7">
        <w:t>pirmosios instancijos teismui.</w:t>
      </w:r>
      <w:r w:rsidR="00D421B5" w:rsidRPr="00D421B5">
        <w:t xml:space="preserve"> </w:t>
      </w:r>
    </w:p>
    <w:p w:rsidR="00F25FB6" w:rsidRDefault="00F25FB6" w:rsidP="00F25FB6">
      <w:pPr>
        <w:numPr>
          <w:ilvl w:val="0"/>
          <w:numId w:val="5"/>
        </w:numPr>
        <w:spacing w:after="120"/>
        <w:jc w:val="both"/>
      </w:pPr>
      <w:r>
        <w:t xml:space="preserve">Kasacinis teismas, aiškindamas teismo sprendimo už akių institutą įtvirtinančias proceso teisės normas, yra pasisakęs, kad teismo sprendimo už akių priėmimas nėra teisinė sankcija teismo posėdyje nedalyvaujančiai šaliai, o tik viena iš priemonių proceso </w:t>
      </w:r>
      <w:proofErr w:type="spellStart"/>
      <w:r>
        <w:t>koncentruotumo</w:t>
      </w:r>
      <w:proofErr w:type="spellEnd"/>
      <w:r>
        <w:t xml:space="preserve"> principui įgyvendinti, todėl ji turi būti suderinama su pagrindiniu civilinio proceso tikslu – teisingu bylos išnagrinėjimu (Lietuvos Aukščiausiojo Teismo 2012 m. vasario 13 d. nutartis civilinėje byloje Nr. 3K-3-24/2012; 2013 m. balandžio 26 d. nutartis civilinėje byloje Nr. 3K-3-251/2013; 2018 m. balandžio 4 d. nutartis civilinėje byloje Nr. e3K-3-123-421/2018, 28 punktas; kt.).</w:t>
      </w:r>
    </w:p>
    <w:p w:rsidR="00944604" w:rsidRDefault="005C7DBA" w:rsidP="00944604">
      <w:pPr>
        <w:numPr>
          <w:ilvl w:val="0"/>
          <w:numId w:val="5"/>
        </w:numPr>
        <w:spacing w:after="120"/>
        <w:jc w:val="both"/>
      </w:pPr>
      <w:r w:rsidRPr="005C7DBA">
        <w:t>CPK 287 straipsnio 1</w:t>
      </w:r>
      <w:r w:rsidR="00944604">
        <w:t> </w:t>
      </w:r>
      <w:r w:rsidRPr="005C7DBA">
        <w:t>dalyje nustatyta, kad šalis, dėl kurios priimtas sprendimas už akių, turi teisę per dvidešimt dienų nuo šio sprendimo priėmimo dienos paduoti sprendimą už akių priėmusiam teismui pareiškimą dėl sprendimo už akių peržiūrėjimo; šis terminas gali būti atnaujintas, jeigu teismas pripažįsta, kad jis pra</w:t>
      </w:r>
      <w:r w:rsidR="00944604">
        <w:t xml:space="preserve">leistas dėl svarbių priežasčių. </w:t>
      </w:r>
      <w:bookmarkStart w:id="11" w:name="n_66"/>
      <w:r w:rsidR="00944604">
        <w:t>CPK 78 straipsnio</w:t>
      </w:r>
      <w:bookmarkEnd w:id="11"/>
      <w:r w:rsidR="00944604">
        <w:t xml:space="preserve"> 1 dalyje nustatyta, kad asmenims, praleidusiems įstatymų nustatytą ar teismo paskirtą terminą dėl priežasčių, kurias teismas pripažįsta svarbiomis, praleistas terminas gali būti atnaujinamas.</w:t>
      </w:r>
      <w:r w:rsidR="004E538E" w:rsidRPr="004E538E">
        <w:t xml:space="preserve"> Taigi, sprendžiant termino pareiškimui paduoti atnaujinimo klausimą, vertintinos aplinkybės, dėl kurių </w:t>
      </w:r>
      <w:r w:rsidR="004E538E">
        <w:t>šalis</w:t>
      </w:r>
      <w:r w:rsidR="004E538E" w:rsidRPr="004E538E">
        <w:t xml:space="preserve"> šį terminą praleido, ir šių aplinkybių svarba, t. y. jų reikšmingumas ir įtaka atsiradusioms pasekmėms (termino praleidimui), asmens galimybės šių aplinkybių išvengti ar jas įveikti.</w:t>
      </w:r>
    </w:p>
    <w:p w:rsidR="00CF7E19" w:rsidRDefault="00CF7E19" w:rsidP="00CF7E19">
      <w:pPr>
        <w:numPr>
          <w:ilvl w:val="0"/>
          <w:numId w:val="5"/>
        </w:numPr>
        <w:spacing w:after="120"/>
        <w:jc w:val="both"/>
      </w:pPr>
      <w:r w:rsidRPr="00CF7E19">
        <w:t>Nagrinėjamoje byloje sprendžiant dėl proceso teisės normų, reglamentuojančių pasyvios šalies teisę paduoti pareiškimą dėl sprendimo už akių peržiūrėjimo, aiškinimo ir taikymo, kilo klausimas, ar teismai, spręsdami dėl termino pareiškimui dėl teismo sprendimo už akių peržiūrėjimo praleidimo priežasčių, tinkamai įvertino aplinkybes, dėl kurių terminas buvo praleistas, ir ar nebuvo pažeist</w:t>
      </w:r>
      <w:r>
        <w:t>os</w:t>
      </w:r>
      <w:r w:rsidRPr="00CF7E19">
        <w:t xml:space="preserve"> </w:t>
      </w:r>
      <w:r w:rsidRPr="003F1560">
        <w:t>atsakovių</w:t>
      </w:r>
      <w:r w:rsidRPr="00CF7E19">
        <w:t xml:space="preserve"> teisė</w:t>
      </w:r>
      <w:r>
        <w:t>s</w:t>
      </w:r>
      <w:r w:rsidRPr="00CF7E19">
        <w:t xml:space="preserve"> būti realiai informuot</w:t>
      </w:r>
      <w:r>
        <w:t>oms</w:t>
      </w:r>
      <w:r w:rsidRPr="00CF7E19">
        <w:t xml:space="preserve"> apie vykstantį teismo procesą ir išklausyt</w:t>
      </w:r>
      <w:r>
        <w:t>o</w:t>
      </w:r>
      <w:r w:rsidRPr="00CF7E19">
        <w:t>m</w:t>
      </w:r>
      <w:r>
        <w:t>s</w:t>
      </w:r>
      <w:r w:rsidRPr="00CF7E19">
        <w:t xml:space="preserve"> teisme.</w:t>
      </w:r>
    </w:p>
    <w:p w:rsidR="003F1560" w:rsidRDefault="003F1560" w:rsidP="003F1560">
      <w:pPr>
        <w:numPr>
          <w:ilvl w:val="0"/>
          <w:numId w:val="5"/>
        </w:numPr>
        <w:spacing w:after="120"/>
        <w:jc w:val="both"/>
      </w:pPr>
      <w:r>
        <w:t>A</w:t>
      </w:r>
      <w:r w:rsidRPr="00CF7E19">
        <w:t>tsakovės prašymą atnaujinti praleistą terminą p</w:t>
      </w:r>
      <w:r>
        <w:t>areiški</w:t>
      </w:r>
      <w:r w:rsidRPr="00CF7E19">
        <w:t xml:space="preserve">mui dėl sprendimo už akių peržiūrėjimo pateikti grindė iš esmės tuo, kad apie pradėtą prieš jas civilinę bylą jos buvo informuotos </w:t>
      </w:r>
      <w:bookmarkStart w:id="12" w:name="n_74"/>
      <w:r w:rsidRPr="00CF7E19">
        <w:lastRenderedPageBreak/>
        <w:t>CPK</w:t>
      </w:r>
      <w:bookmarkEnd w:id="12"/>
      <w:r>
        <w:t> </w:t>
      </w:r>
      <w:r w:rsidRPr="00CF7E19">
        <w:t>123 straipsnio 4 dalyje nustatyt</w:t>
      </w:r>
      <w:r>
        <w:t>u</w:t>
      </w:r>
      <w:r w:rsidRPr="00CF7E19">
        <w:t xml:space="preserve"> </w:t>
      </w:r>
      <w:r>
        <w:t>teisine fikcija grindžiamu būdu</w:t>
      </w:r>
      <w:r w:rsidRPr="00CF7E19">
        <w:t>, tačiau faktiškai procesiniai dokumentai j</w:t>
      </w:r>
      <w:r>
        <w:t>oms</w:t>
      </w:r>
      <w:r w:rsidRPr="00CF7E19">
        <w:t xml:space="preserve"> nebuvo įteikti; apie priimtą sprendimą už akių atsakovė</w:t>
      </w:r>
      <w:r>
        <w:t>s</w:t>
      </w:r>
      <w:r w:rsidRPr="00CF7E19">
        <w:t xml:space="preserve"> sužinojo tik 2018 m. vasario 14 d. iš antstolio, pradėjusio priverstinio vykdymo veiksmus. </w:t>
      </w:r>
      <w:r w:rsidRPr="004E538E">
        <w:t>Esant tokioms aplinkybėms, atsakov</w:t>
      </w:r>
      <w:r>
        <w:t>ė</w:t>
      </w:r>
      <w:r w:rsidRPr="004E538E">
        <w:t>s neturėjo galimybės per įstatymo nustatytą dvidešimties dienų nuo sprendimo priėmimo terminą pateikti pareiškimą dėl sprendimo už akių peržiūrėjimo, nes ne tik nebuvo susipažin</w:t>
      </w:r>
      <w:r>
        <w:t>usios</w:t>
      </w:r>
      <w:r w:rsidRPr="004E538E">
        <w:t xml:space="preserve"> su šio sprendimo turiniu, bet </w:t>
      </w:r>
      <w:r>
        <w:t>iš viso</w:t>
      </w:r>
      <w:r w:rsidRPr="004E538E">
        <w:t xml:space="preserve"> nežinojo apie tokio sprendimo priėmimą</w:t>
      </w:r>
      <w:r>
        <w:t xml:space="preserve">, tai pripažintina svarbia </w:t>
      </w:r>
      <w:r w:rsidRPr="00914876">
        <w:t>priežastimi, dėl kurios turi būti atnaujinamas terminas pareiškimui dėl sprendimo už akių peržiūrėjimo pateikti</w:t>
      </w:r>
      <w:r>
        <w:t>.</w:t>
      </w:r>
    </w:p>
    <w:p w:rsidR="00F25FB6" w:rsidRDefault="00D71B75" w:rsidP="00E04407">
      <w:pPr>
        <w:numPr>
          <w:ilvl w:val="0"/>
          <w:numId w:val="5"/>
        </w:numPr>
        <w:spacing w:after="120"/>
        <w:jc w:val="both"/>
      </w:pPr>
      <w:r w:rsidRPr="00D71B75">
        <w:t xml:space="preserve">Teisėjų kolegija, apibendrindama pirmiau </w:t>
      </w:r>
      <w:r>
        <w:t>išdėstytus argumentus dėl asmens teisės į teisingą teismą užtikrinimo ir juridinio asmens informavimo apie prieš jį vykstantį teismo procesą</w:t>
      </w:r>
      <w:r w:rsidR="00F25FB6">
        <w:t xml:space="preserve"> suderinimo su civilinio proceso </w:t>
      </w:r>
      <w:proofErr w:type="spellStart"/>
      <w:r w:rsidR="00F25FB6">
        <w:t>koncentruotumo</w:t>
      </w:r>
      <w:proofErr w:type="spellEnd"/>
      <w:r w:rsidR="00F25FB6">
        <w:t xml:space="preserve"> ir veiksmingumo reikalavimais</w:t>
      </w:r>
      <w:r w:rsidRPr="00D71B75">
        <w:t>, vadovaudamasi CPK</w:t>
      </w:r>
      <w:r>
        <w:t> </w:t>
      </w:r>
      <w:r w:rsidRPr="00D71B75">
        <w:t>361</w:t>
      </w:r>
      <w:r>
        <w:t> </w:t>
      </w:r>
      <w:r w:rsidRPr="00D71B75">
        <w:t>straipsnio 4 dalies 2 punktu, formuluoja tokią teisės aiškinimo taisyklę:</w:t>
      </w:r>
      <w:r>
        <w:t xml:space="preserve"> </w:t>
      </w:r>
      <w:r w:rsidR="000D3E90" w:rsidRPr="00947D2A">
        <w:rPr>
          <w:i/>
        </w:rPr>
        <w:t xml:space="preserve">tuo atveju, </w:t>
      </w:r>
      <w:r w:rsidRPr="00947D2A">
        <w:rPr>
          <w:i/>
        </w:rPr>
        <w:t xml:space="preserve">kai </w:t>
      </w:r>
      <w:r w:rsidR="000D3E90" w:rsidRPr="00947D2A">
        <w:rPr>
          <w:i/>
        </w:rPr>
        <w:t xml:space="preserve">sprendimas už akių priimtas prieš šalį, kuri apie pradėtą civilinę bylą buvo informuota </w:t>
      </w:r>
      <w:r w:rsidR="00F25FB6">
        <w:rPr>
          <w:i/>
        </w:rPr>
        <w:t>teisine fikcija grindžiamu</w:t>
      </w:r>
      <w:r w:rsidR="000D3E90" w:rsidRPr="00947D2A">
        <w:rPr>
          <w:i/>
        </w:rPr>
        <w:t xml:space="preserve"> įteikimo būdu, tokiai šaliai pateikus p</w:t>
      </w:r>
      <w:r w:rsidR="0085306A" w:rsidRPr="00947D2A">
        <w:rPr>
          <w:i/>
        </w:rPr>
        <w:t>areiški</w:t>
      </w:r>
      <w:r w:rsidR="000D3E90" w:rsidRPr="00947D2A">
        <w:rPr>
          <w:i/>
        </w:rPr>
        <w:t>mą dėl sprendimo už akių peržiūrėjimo praleidus CPK 287 straipsnio 1 dalyje nustatytą terminą, ta</w:t>
      </w:r>
      <w:r w:rsidRPr="00947D2A">
        <w:rPr>
          <w:i/>
        </w:rPr>
        <w:t xml:space="preserve"> aplinkybė, kad buvo remtasi įteikimo fikcija</w:t>
      </w:r>
      <w:r w:rsidR="000D3E90" w:rsidRPr="00947D2A">
        <w:rPr>
          <w:i/>
        </w:rPr>
        <w:t>,</w:t>
      </w:r>
      <w:r w:rsidRPr="00947D2A">
        <w:rPr>
          <w:i/>
        </w:rPr>
        <w:t xml:space="preserve"> </w:t>
      </w:r>
      <w:r w:rsidR="000D3E90" w:rsidRPr="00947D2A">
        <w:rPr>
          <w:i/>
        </w:rPr>
        <w:t>laikytina</w:t>
      </w:r>
      <w:r w:rsidRPr="00947D2A">
        <w:rPr>
          <w:i/>
        </w:rPr>
        <w:t xml:space="preserve"> svarbi</w:t>
      </w:r>
      <w:r w:rsidR="000D3E90" w:rsidRPr="00947D2A">
        <w:rPr>
          <w:i/>
        </w:rPr>
        <w:t>a</w:t>
      </w:r>
      <w:r w:rsidRPr="00947D2A">
        <w:rPr>
          <w:i/>
        </w:rPr>
        <w:t xml:space="preserve"> </w:t>
      </w:r>
      <w:bookmarkStart w:id="13" w:name="_Hlk3452580"/>
      <w:r w:rsidRPr="00947D2A">
        <w:rPr>
          <w:i/>
        </w:rPr>
        <w:t>priežastim</w:t>
      </w:r>
      <w:r w:rsidR="000D3E90" w:rsidRPr="00947D2A">
        <w:rPr>
          <w:i/>
        </w:rPr>
        <w:t>i</w:t>
      </w:r>
      <w:r w:rsidRPr="00947D2A">
        <w:rPr>
          <w:i/>
        </w:rPr>
        <w:t>, dėl kuri</w:t>
      </w:r>
      <w:r w:rsidR="000D3E90" w:rsidRPr="00947D2A">
        <w:rPr>
          <w:i/>
        </w:rPr>
        <w:t>os</w:t>
      </w:r>
      <w:r w:rsidRPr="00947D2A">
        <w:rPr>
          <w:i/>
        </w:rPr>
        <w:t xml:space="preserve"> turi būti atnaujinamas terminas </w:t>
      </w:r>
      <w:r w:rsidR="0085306A" w:rsidRPr="00947D2A">
        <w:rPr>
          <w:i/>
        </w:rPr>
        <w:t xml:space="preserve">pareiškimui dėl </w:t>
      </w:r>
      <w:r w:rsidRPr="00947D2A">
        <w:rPr>
          <w:i/>
        </w:rPr>
        <w:t>sprendim</w:t>
      </w:r>
      <w:r w:rsidR="0085306A" w:rsidRPr="00947D2A">
        <w:rPr>
          <w:i/>
        </w:rPr>
        <w:t>o</w:t>
      </w:r>
      <w:r w:rsidRPr="00947D2A">
        <w:rPr>
          <w:i/>
        </w:rPr>
        <w:t xml:space="preserve"> už akių peržiūrė</w:t>
      </w:r>
      <w:r w:rsidR="0085306A" w:rsidRPr="00947D2A">
        <w:rPr>
          <w:i/>
        </w:rPr>
        <w:t>jimo pateikti</w:t>
      </w:r>
      <w:bookmarkEnd w:id="13"/>
      <w:r w:rsidRPr="00947D2A">
        <w:rPr>
          <w:i/>
        </w:rPr>
        <w:t>, taip užtikrinant asmen</w:t>
      </w:r>
      <w:r w:rsidR="0085306A" w:rsidRPr="00947D2A">
        <w:rPr>
          <w:i/>
        </w:rPr>
        <w:t>s</w:t>
      </w:r>
      <w:r w:rsidRPr="00947D2A">
        <w:rPr>
          <w:i/>
        </w:rPr>
        <w:t xml:space="preserve"> teisę į teisminę gynybą </w:t>
      </w:r>
      <w:r w:rsidR="0085306A" w:rsidRPr="00947D2A">
        <w:rPr>
          <w:i/>
        </w:rPr>
        <w:t>ir teisingą teismo procesą</w:t>
      </w:r>
      <w:r>
        <w:t xml:space="preserve">. </w:t>
      </w:r>
      <w:r w:rsidR="00E04407" w:rsidRPr="00E04407">
        <w:rPr>
          <w:i/>
        </w:rPr>
        <w:t>CPK 287 straipsnio 1 dalyje įtvirtinta teisės norma, jog prašymas atnaujinti praleistą pareiškimo padavimo terminą negali būti paduotas, jeigu praėjo daugiau kaip trys mėnesiai nuo sprendimo už akių priėmimo dienos, gali būti taikomas tik toms procesinėms situacijoms, kai prašymą peržiūrėti sprendimą už akių paduoda asmuo, kuris buvo faktiškai (realiai) informuotas apie teismo procesą</w:t>
      </w:r>
      <w:r w:rsidR="001A4EDA" w:rsidRPr="00E04407">
        <w:rPr>
          <w:i/>
        </w:rPr>
        <w:t>.</w:t>
      </w:r>
    </w:p>
    <w:p w:rsidR="00914876" w:rsidRPr="00914876" w:rsidRDefault="00914876" w:rsidP="00914876">
      <w:pPr>
        <w:numPr>
          <w:ilvl w:val="0"/>
          <w:numId w:val="5"/>
        </w:numPr>
        <w:spacing w:after="120"/>
        <w:jc w:val="both"/>
      </w:pPr>
      <w:r w:rsidRPr="00CF7E19">
        <w:t xml:space="preserve">Išplėstinė teisėjų kolegija taip pat atkreipia dėmesį į tai, kad </w:t>
      </w:r>
      <w:r>
        <w:t>juridinio asmens nepasirūpinimas duomenų apie savo buveinę atskleidimu iš esmės reiškia, jog pats juridinis asmuo, žinodamas jam tenkančią įstatymo nustatytą atskleidimo pareigą (žr. šios nutarties 28 punktą) ir jos teisines pasekmes, sąmoningai pasirenka tokį savo elgesio būdą, kuriuo atsisako savo pasiekiamumo ir prieinamumo bei su tuo susijusių savo teisių. Taigi, juridinio asmens nepasirūpinimas duomenų apie savo buveinę atskleidimu iš esmės suponuoja ir tai, kad juridinis asmuo sąmoningai prisiima riziką būti neinformuotam apie vykstantį teismo procesą ir nerealizuoti savo teisės būti išklausytam (Lietuvos Aukščiausiojo Teismo 2018 m. sausio 3 d. nutartis civilinėje byloje Nr.</w:t>
      </w:r>
      <w:r w:rsidR="00902C61">
        <w:t> </w:t>
      </w:r>
      <w:r>
        <w:t xml:space="preserve">3K-3-14-1075/2018, 24 punktas). Atsižvelgiant į tai, tuo atveju, kai praleistas </w:t>
      </w:r>
      <w:r w:rsidRPr="00CF7E19">
        <w:t>terminas pareiškimui dėl sprendimo už akių peržiūrėjimo pateikti atnaujinamas dėl to, kad procesiniai dokumentai šaliai – juridiniam asmeniui – įteikti CPK 123 straipsnio 4 dalyje nustatytu teisine fikcija grindžiamu būdu, ir pareiškimas priimamas nagrinėti, pareiškimą pateikusiai šaliai tenka CPK 288 straipsnio 7 dalyje nustatytos tokio proceso pasekmės, nes pati šalis neveikė tinkamai, nevykdydama įstatymo nustatytos atskleidimo pareigos, nenurodydama Juridinių asmenų registre savo tikrosios buveinės vietos, nepasirūpindama, kad jo</w:t>
      </w:r>
      <w:r>
        <w:t>s</w:t>
      </w:r>
      <w:r w:rsidRPr="00CF7E19">
        <w:t xml:space="preserve"> buveinėje būtų sudarytos sąlygos priimti procesinius dokumentus ir kitą korespondenciją. </w:t>
      </w:r>
    </w:p>
    <w:p w:rsidR="00EE7B4A" w:rsidRDefault="00EE7B4A" w:rsidP="007279CF">
      <w:pPr>
        <w:spacing w:after="120"/>
        <w:ind w:left="360"/>
        <w:jc w:val="both"/>
      </w:pPr>
    </w:p>
    <w:p w:rsidR="00EE7B4A" w:rsidRDefault="000648C2" w:rsidP="007027F6">
      <w:pPr>
        <w:pStyle w:val="prastasistinklapis"/>
        <w:spacing w:before="0" w:after="120"/>
        <w:ind w:firstLine="900"/>
        <w:jc w:val="both"/>
        <w:rPr>
          <w:i/>
          <w:iCs/>
        </w:rPr>
      </w:pPr>
      <w:r>
        <w:rPr>
          <w:i/>
          <w:iCs/>
        </w:rPr>
        <w:t>Dėl procesinės bylos baigties</w:t>
      </w:r>
    </w:p>
    <w:p w:rsidR="007279CF" w:rsidRPr="00DC76E0" w:rsidRDefault="007279CF">
      <w:pPr>
        <w:pStyle w:val="prastasistinklapis"/>
        <w:spacing w:before="0" w:after="120"/>
        <w:ind w:firstLine="540"/>
        <w:jc w:val="both"/>
      </w:pPr>
    </w:p>
    <w:p w:rsidR="00E04448" w:rsidRDefault="004E538E" w:rsidP="00472263">
      <w:pPr>
        <w:pStyle w:val="Sraopastraipa"/>
        <w:numPr>
          <w:ilvl w:val="0"/>
          <w:numId w:val="5"/>
        </w:numPr>
        <w:suppressAutoHyphens w:val="0"/>
        <w:spacing w:after="120" w:line="240" w:lineRule="auto"/>
        <w:jc w:val="both"/>
      </w:pPr>
      <w:r w:rsidRPr="00DC76E0">
        <w:rPr>
          <w:rFonts w:ascii="Times New Roman" w:hAnsi="Times New Roman"/>
          <w:sz w:val="24"/>
          <w:szCs w:val="24"/>
        </w:rPr>
        <w:t>Išplėstinė t</w:t>
      </w:r>
      <w:r w:rsidR="00E04448" w:rsidRPr="00DC76E0">
        <w:rPr>
          <w:rFonts w:ascii="Times New Roman" w:hAnsi="Times New Roman"/>
          <w:sz w:val="24"/>
          <w:szCs w:val="24"/>
        </w:rPr>
        <w:t xml:space="preserve">eisėjų kolegija, remdamasi išdėstytais argumentais, konstatuoja, kad pirmosios </w:t>
      </w:r>
      <w:r w:rsidR="00DC76E0">
        <w:rPr>
          <w:rFonts w:ascii="Times New Roman" w:hAnsi="Times New Roman"/>
          <w:sz w:val="24"/>
          <w:szCs w:val="24"/>
        </w:rPr>
        <w:t xml:space="preserve">instancijos teismas, </w:t>
      </w:r>
      <w:r w:rsidR="00DC76E0" w:rsidRPr="00DC76E0">
        <w:rPr>
          <w:rFonts w:ascii="Times New Roman" w:hAnsi="Times New Roman"/>
          <w:sz w:val="24"/>
          <w:szCs w:val="24"/>
        </w:rPr>
        <w:t>atmesdam</w:t>
      </w:r>
      <w:r w:rsidR="00DC76E0">
        <w:rPr>
          <w:rFonts w:ascii="Times New Roman" w:hAnsi="Times New Roman"/>
          <w:sz w:val="24"/>
          <w:szCs w:val="24"/>
        </w:rPr>
        <w:t>as</w:t>
      </w:r>
      <w:r w:rsidR="00DC76E0" w:rsidRPr="00DC76E0">
        <w:rPr>
          <w:rFonts w:ascii="Times New Roman" w:hAnsi="Times New Roman"/>
          <w:sz w:val="24"/>
          <w:szCs w:val="24"/>
        </w:rPr>
        <w:t xml:space="preserve"> atsakovių prašymą atnaujinti praleistą terminą </w:t>
      </w:r>
      <w:r w:rsidR="00DC76E0">
        <w:rPr>
          <w:rFonts w:ascii="Times New Roman" w:hAnsi="Times New Roman"/>
          <w:sz w:val="24"/>
          <w:szCs w:val="24"/>
        </w:rPr>
        <w:t xml:space="preserve">ir </w:t>
      </w:r>
      <w:r w:rsidR="00DC76E0" w:rsidRPr="00DC76E0">
        <w:rPr>
          <w:rFonts w:ascii="Times New Roman" w:hAnsi="Times New Roman"/>
          <w:sz w:val="24"/>
          <w:szCs w:val="24"/>
          <w:lang w:eastAsia="lt-LT"/>
        </w:rPr>
        <w:t>atsisak</w:t>
      </w:r>
      <w:r w:rsidR="00DC76E0">
        <w:rPr>
          <w:rFonts w:ascii="Times New Roman" w:hAnsi="Times New Roman"/>
          <w:sz w:val="24"/>
          <w:szCs w:val="24"/>
          <w:lang w:eastAsia="lt-LT"/>
        </w:rPr>
        <w:t>ydamas</w:t>
      </w:r>
      <w:r w:rsidR="00DC76E0" w:rsidRPr="00DC76E0">
        <w:rPr>
          <w:rFonts w:ascii="Times New Roman" w:hAnsi="Times New Roman"/>
          <w:sz w:val="24"/>
          <w:szCs w:val="24"/>
          <w:lang w:eastAsia="lt-LT"/>
        </w:rPr>
        <w:t xml:space="preserve"> priimti </w:t>
      </w:r>
      <w:r w:rsidR="00DC76E0">
        <w:rPr>
          <w:rFonts w:ascii="Times New Roman" w:hAnsi="Times New Roman"/>
          <w:sz w:val="24"/>
          <w:szCs w:val="24"/>
          <w:lang w:eastAsia="lt-LT"/>
        </w:rPr>
        <w:t>j</w:t>
      </w:r>
      <w:r w:rsidR="00DC76E0" w:rsidRPr="00DC76E0">
        <w:rPr>
          <w:rFonts w:ascii="Times New Roman" w:hAnsi="Times New Roman"/>
          <w:sz w:val="24"/>
          <w:szCs w:val="24"/>
          <w:lang w:eastAsia="lt-LT"/>
        </w:rPr>
        <w:t>ų pareiškimą dėl sprendimo už akių peržiūrėjimo</w:t>
      </w:r>
      <w:r w:rsidR="00DC76E0">
        <w:rPr>
          <w:rFonts w:ascii="Times New Roman" w:hAnsi="Times New Roman"/>
          <w:sz w:val="24"/>
          <w:szCs w:val="24"/>
          <w:lang w:eastAsia="lt-LT"/>
        </w:rPr>
        <w:t xml:space="preserve">, bei </w:t>
      </w:r>
      <w:r w:rsidR="00E04448" w:rsidRPr="00DC76E0">
        <w:rPr>
          <w:rFonts w:ascii="Times New Roman" w:hAnsi="Times New Roman"/>
          <w:sz w:val="24"/>
          <w:szCs w:val="24"/>
        </w:rPr>
        <w:t>apeliacinės instancijos teisma</w:t>
      </w:r>
      <w:r w:rsidR="00DC76E0">
        <w:rPr>
          <w:rFonts w:ascii="Times New Roman" w:hAnsi="Times New Roman"/>
          <w:sz w:val="24"/>
          <w:szCs w:val="24"/>
        </w:rPr>
        <w:t>s, palikdamas pirmosios instancijos teismo nutartį nepakeistą</w:t>
      </w:r>
      <w:r w:rsidR="00DC76E0" w:rsidRPr="00DC76E0">
        <w:rPr>
          <w:rFonts w:ascii="Times New Roman" w:hAnsi="Times New Roman"/>
          <w:sz w:val="24"/>
          <w:szCs w:val="24"/>
        </w:rPr>
        <w:t xml:space="preserve">, </w:t>
      </w:r>
      <w:r w:rsidR="00E04448" w:rsidRPr="00DC76E0">
        <w:rPr>
          <w:rFonts w:ascii="Times New Roman" w:hAnsi="Times New Roman"/>
          <w:sz w:val="24"/>
          <w:szCs w:val="24"/>
        </w:rPr>
        <w:t xml:space="preserve">netinkamai taikė proceso teisės normas, reglamentuojančias procesinių dokumentų įteikimą </w:t>
      </w:r>
      <w:r w:rsidR="00DC76E0">
        <w:rPr>
          <w:rFonts w:ascii="Times New Roman" w:hAnsi="Times New Roman"/>
          <w:sz w:val="24"/>
          <w:szCs w:val="24"/>
        </w:rPr>
        <w:t xml:space="preserve">(CPK 123 straipsnio 4 dalį) </w:t>
      </w:r>
      <w:r w:rsidR="00E04448" w:rsidRPr="00DC76E0">
        <w:rPr>
          <w:rFonts w:ascii="Times New Roman" w:hAnsi="Times New Roman"/>
          <w:sz w:val="24"/>
          <w:szCs w:val="24"/>
        </w:rPr>
        <w:t xml:space="preserve">ir </w:t>
      </w:r>
      <w:r w:rsidR="00DC76E0" w:rsidRPr="00DC76E0">
        <w:rPr>
          <w:rFonts w:ascii="Times New Roman" w:hAnsi="Times New Roman"/>
          <w:sz w:val="24"/>
          <w:szCs w:val="24"/>
        </w:rPr>
        <w:t>pareiškim</w:t>
      </w:r>
      <w:r w:rsidR="00DC76E0">
        <w:rPr>
          <w:rFonts w:ascii="Times New Roman" w:hAnsi="Times New Roman"/>
          <w:sz w:val="24"/>
          <w:szCs w:val="24"/>
        </w:rPr>
        <w:t>ą</w:t>
      </w:r>
      <w:r w:rsidR="00E04448" w:rsidRPr="00DC76E0">
        <w:rPr>
          <w:rFonts w:ascii="Times New Roman" w:hAnsi="Times New Roman"/>
          <w:sz w:val="24"/>
          <w:szCs w:val="24"/>
        </w:rPr>
        <w:t xml:space="preserve"> dėl sprendimo už akių peržiūrėjimo</w:t>
      </w:r>
      <w:r w:rsidR="00DC76E0">
        <w:rPr>
          <w:rFonts w:ascii="Times New Roman" w:hAnsi="Times New Roman"/>
          <w:sz w:val="24"/>
          <w:szCs w:val="24"/>
        </w:rPr>
        <w:t xml:space="preserve"> (CPK 287 straipsnio 1 dalį)</w:t>
      </w:r>
      <w:r w:rsidR="00E04448" w:rsidRPr="00DC76E0">
        <w:rPr>
          <w:rFonts w:ascii="Times New Roman" w:hAnsi="Times New Roman"/>
          <w:sz w:val="24"/>
          <w:szCs w:val="24"/>
        </w:rPr>
        <w:t xml:space="preserve">, ir šis pažeidimas turėjo įtakos priimant neteisėtus procesinius sprendimus, todėl pirmosios ir apeliacinės instancijos teismų procesiniai sprendimai naikintini, </w:t>
      </w:r>
      <w:r w:rsidR="00DC76E0">
        <w:rPr>
          <w:rFonts w:ascii="Times New Roman" w:hAnsi="Times New Roman"/>
          <w:sz w:val="24"/>
          <w:szCs w:val="24"/>
        </w:rPr>
        <w:t xml:space="preserve">terminas </w:t>
      </w:r>
      <w:r w:rsidR="00DC76E0" w:rsidRPr="00DC76E0">
        <w:rPr>
          <w:rFonts w:ascii="Times New Roman" w:hAnsi="Times New Roman"/>
          <w:sz w:val="24"/>
          <w:szCs w:val="24"/>
        </w:rPr>
        <w:t>atsakovių pareiškim</w:t>
      </w:r>
      <w:r w:rsidR="00DC76E0">
        <w:rPr>
          <w:rFonts w:ascii="Times New Roman" w:hAnsi="Times New Roman"/>
          <w:sz w:val="24"/>
          <w:szCs w:val="24"/>
        </w:rPr>
        <w:t>ui</w:t>
      </w:r>
      <w:r w:rsidR="00DC76E0" w:rsidRPr="00DC76E0">
        <w:rPr>
          <w:rFonts w:ascii="Times New Roman" w:hAnsi="Times New Roman"/>
          <w:sz w:val="24"/>
          <w:szCs w:val="24"/>
        </w:rPr>
        <w:t xml:space="preserve"> dėl sprendimo už akių peržiūrėjimo </w:t>
      </w:r>
      <w:r w:rsidR="00DC76E0">
        <w:rPr>
          <w:rFonts w:ascii="Times New Roman" w:hAnsi="Times New Roman"/>
          <w:sz w:val="24"/>
          <w:szCs w:val="24"/>
        </w:rPr>
        <w:t xml:space="preserve">pateikti atnaujintinas ir šio </w:t>
      </w:r>
      <w:r w:rsidR="00E04448" w:rsidRPr="00DC76E0">
        <w:rPr>
          <w:rFonts w:ascii="Times New Roman" w:hAnsi="Times New Roman"/>
          <w:sz w:val="24"/>
          <w:szCs w:val="24"/>
        </w:rPr>
        <w:t>p</w:t>
      </w:r>
      <w:r w:rsidR="00DC76E0">
        <w:rPr>
          <w:rFonts w:ascii="Times New Roman" w:hAnsi="Times New Roman"/>
          <w:sz w:val="24"/>
          <w:szCs w:val="24"/>
        </w:rPr>
        <w:t>areiškim</w:t>
      </w:r>
      <w:r w:rsidR="00E04448" w:rsidRPr="00DC76E0">
        <w:rPr>
          <w:rFonts w:ascii="Times New Roman" w:hAnsi="Times New Roman"/>
          <w:sz w:val="24"/>
          <w:szCs w:val="24"/>
        </w:rPr>
        <w:t xml:space="preserve">o priėmimo klausimas </w:t>
      </w:r>
      <w:r w:rsidR="00E04448" w:rsidRPr="00DC76E0">
        <w:rPr>
          <w:rFonts w:ascii="Times New Roman" w:hAnsi="Times New Roman"/>
          <w:sz w:val="24"/>
          <w:szCs w:val="24"/>
        </w:rPr>
        <w:lastRenderedPageBreak/>
        <w:t>perduotinas iš naujo nagrinėti pirmosios instancijos teismui CPK nustatyta tvarka (CPK 346</w:t>
      </w:r>
      <w:r w:rsidR="00902C61">
        <w:rPr>
          <w:rFonts w:ascii="Times New Roman" w:hAnsi="Times New Roman"/>
          <w:sz w:val="24"/>
          <w:szCs w:val="24"/>
        </w:rPr>
        <w:t> </w:t>
      </w:r>
      <w:r w:rsidR="00E04448" w:rsidRPr="00DC76E0">
        <w:rPr>
          <w:rFonts w:ascii="Times New Roman" w:hAnsi="Times New Roman"/>
          <w:sz w:val="24"/>
          <w:szCs w:val="24"/>
        </w:rPr>
        <w:t xml:space="preserve">straipsnio 2 dalies 1 punktas, 359 straipsnio 1 dalies 5 punktas ir 3 dalis, 360 straipsnis). Procesinių dokumentų atitikties turinio ir formos reikalavimams patikrinimas yra fakto klausimas ir šiuo atveju nėra bylos nagrinėjimo kasacine tvarka dalykas. </w:t>
      </w:r>
    </w:p>
    <w:p w:rsidR="00EE7B4A" w:rsidRDefault="00EE7B4A">
      <w:pPr>
        <w:pStyle w:val="prastasistinklapis"/>
        <w:spacing w:before="0" w:after="120"/>
        <w:ind w:left="360"/>
        <w:jc w:val="both"/>
      </w:pPr>
    </w:p>
    <w:p w:rsidR="00EE7B4A" w:rsidRDefault="000648C2" w:rsidP="007027F6">
      <w:pPr>
        <w:pStyle w:val="prastasistinklapis"/>
        <w:spacing w:before="0" w:after="120"/>
        <w:ind w:firstLine="900"/>
        <w:jc w:val="both"/>
        <w:rPr>
          <w:i/>
          <w:iCs/>
        </w:rPr>
      </w:pPr>
      <w:r>
        <w:rPr>
          <w:i/>
          <w:iCs/>
        </w:rPr>
        <w:t>Dėl bylinėjimosi išlaidų</w:t>
      </w:r>
    </w:p>
    <w:p w:rsidR="00E04448" w:rsidRDefault="00E04448" w:rsidP="007027F6">
      <w:pPr>
        <w:pStyle w:val="prastasistinklapis"/>
        <w:spacing w:before="0" w:after="120"/>
        <w:ind w:firstLine="900"/>
        <w:jc w:val="both"/>
      </w:pPr>
    </w:p>
    <w:p w:rsidR="00EE7B4A" w:rsidRPr="00EA1843" w:rsidRDefault="00E04448" w:rsidP="00E04448">
      <w:pPr>
        <w:pStyle w:val="prastasistinklapis"/>
        <w:numPr>
          <w:ilvl w:val="0"/>
          <w:numId w:val="5"/>
        </w:numPr>
        <w:spacing w:before="0" w:after="120"/>
        <w:jc w:val="both"/>
      </w:pPr>
      <w:r w:rsidRPr="00E04448">
        <w:t xml:space="preserve">Kasaciniam teismui nusprendus, kad byla grąžintina pirmosios instancijos teismui, išlaidų, susijusių su procesinių dokumentų kasaciniame teisme įteikimu, šalių bylinėjimosi išlaidų atlyginimo klausimas paliktinas spręsti šiam teismui kartu su kitų bylinėjimosi išlaidų paskirstymu (CPK 93, 96 straipsniai). Pažymėtina, kad kasacinis teismas patyrė </w:t>
      </w:r>
      <w:r w:rsidR="005023FB" w:rsidRPr="00EA1843">
        <w:t>2,46 </w:t>
      </w:r>
      <w:proofErr w:type="spellStart"/>
      <w:r w:rsidR="005023FB" w:rsidRPr="00EA1843">
        <w:t>Eur</w:t>
      </w:r>
      <w:proofErr w:type="spellEnd"/>
      <w:r w:rsidR="005023FB" w:rsidRPr="00EA1843">
        <w:t xml:space="preserve"> </w:t>
      </w:r>
      <w:r w:rsidRPr="00EA1843">
        <w:t>išlaidų, susijusių su procesinių dokumentų įteikimu (Lietuvos Aukščiausiojo Teismo 2019</w:t>
      </w:r>
      <w:r w:rsidR="005023FB" w:rsidRPr="00EA1843">
        <w:t> </w:t>
      </w:r>
      <w:r w:rsidRPr="00EA1843">
        <w:t xml:space="preserve">m. kovo </w:t>
      </w:r>
      <w:r w:rsidR="007E63BA" w:rsidRPr="00EA1843">
        <w:t>1</w:t>
      </w:r>
      <w:r w:rsidR="005023FB" w:rsidRPr="00EA1843">
        <w:t> </w:t>
      </w:r>
      <w:r w:rsidRPr="00EA1843">
        <w:t>d. pažyma apie</w:t>
      </w:r>
      <w:r w:rsidR="00E137A1" w:rsidRPr="00EA1843">
        <w:t xml:space="preserve"> </w:t>
      </w:r>
      <w:r w:rsidRPr="00EA1843">
        <w:t>išlaid</w:t>
      </w:r>
      <w:r w:rsidR="00F271FD" w:rsidRPr="00EA1843">
        <w:t>as</w:t>
      </w:r>
      <w:r w:rsidRPr="00EA1843">
        <w:t>, susijusi</w:t>
      </w:r>
      <w:r w:rsidR="00F271FD" w:rsidRPr="00EA1843">
        <w:t>as</w:t>
      </w:r>
      <w:r w:rsidRPr="00EA1843">
        <w:t xml:space="preserve"> su procesinių dokumentų įteikimu).</w:t>
      </w:r>
    </w:p>
    <w:p w:rsidR="00EE7B4A" w:rsidRDefault="00EE7B4A" w:rsidP="00E04448">
      <w:pPr>
        <w:pStyle w:val="prastasistinklapis"/>
        <w:spacing w:before="0" w:after="120"/>
        <w:ind w:left="360"/>
        <w:jc w:val="both"/>
      </w:pPr>
    </w:p>
    <w:p w:rsidR="00EE7B4A" w:rsidRDefault="000648C2">
      <w:pPr>
        <w:ind w:firstLine="720"/>
        <w:jc w:val="both"/>
      </w:pPr>
      <w:r>
        <w:t xml:space="preserve">Lietuvos Aukščiausiojo Teismo Civilinių bylų skyriaus </w:t>
      </w:r>
      <w:r w:rsidR="00F271FD">
        <w:t xml:space="preserve">išplėstinė </w:t>
      </w:r>
      <w:r>
        <w:t xml:space="preserve">teisėjų kolegija, vadovaudamasi Lietuvos Respublikos civilinio proceso kodekso 359 straipsnio 1 dalies </w:t>
      </w:r>
      <w:r w:rsidR="00E04448">
        <w:t>5</w:t>
      </w:r>
      <w:r>
        <w:t xml:space="preserve"> punktu, 362 straipsni</w:t>
      </w:r>
      <w:r w:rsidR="0038031A">
        <w:t>u</w:t>
      </w:r>
      <w:r>
        <w:t>,</w:t>
      </w:r>
    </w:p>
    <w:p w:rsidR="00EE7B4A" w:rsidRDefault="00EE7B4A">
      <w:pPr>
        <w:ind w:firstLine="720"/>
        <w:jc w:val="both"/>
      </w:pPr>
    </w:p>
    <w:p w:rsidR="00EE7B4A" w:rsidRPr="00E137A1" w:rsidRDefault="000648C2">
      <w:pPr>
        <w:jc w:val="both"/>
        <w:rPr>
          <w:shd w:val="clear" w:color="auto" w:fill="FFFF99"/>
        </w:rPr>
      </w:pPr>
      <w:r>
        <w:t>n u t a r i a :</w:t>
      </w:r>
    </w:p>
    <w:p w:rsidR="00E04448" w:rsidRPr="00E137A1" w:rsidRDefault="00E04448">
      <w:pPr>
        <w:ind w:firstLine="720"/>
        <w:jc w:val="both"/>
      </w:pPr>
    </w:p>
    <w:p w:rsidR="00E04448" w:rsidRDefault="00E04448">
      <w:pPr>
        <w:ind w:firstLine="720"/>
        <w:jc w:val="both"/>
      </w:pPr>
      <w:r>
        <w:t>P</w:t>
      </w:r>
      <w:r w:rsidRPr="00E04448">
        <w:t>anaikinti Vilniaus apygardos teismo 2018</w:t>
      </w:r>
      <w:r>
        <w:t> </w:t>
      </w:r>
      <w:r w:rsidRPr="00E04448">
        <w:t>m. balandžio 26</w:t>
      </w:r>
      <w:r>
        <w:t> </w:t>
      </w:r>
      <w:r w:rsidRPr="00E04448">
        <w:t>d. nutartį ir Vilniaus miesto apylinkės teismo 2018</w:t>
      </w:r>
      <w:r>
        <w:t> </w:t>
      </w:r>
      <w:r w:rsidRPr="00E04448">
        <w:t>m. kovo 22</w:t>
      </w:r>
      <w:r>
        <w:t> </w:t>
      </w:r>
      <w:r w:rsidRPr="00E04448">
        <w:t>d. nutartį</w:t>
      </w:r>
      <w:r>
        <w:t>.</w:t>
      </w:r>
    </w:p>
    <w:p w:rsidR="00EE7B4A" w:rsidRDefault="00E04448">
      <w:pPr>
        <w:ind w:firstLine="720"/>
        <w:jc w:val="both"/>
      </w:pPr>
      <w:r>
        <w:t>A</w:t>
      </w:r>
      <w:r w:rsidRPr="00E04448">
        <w:t xml:space="preserve">tnaujinti terminą atsakovių </w:t>
      </w:r>
      <w:r>
        <w:t>UAB „</w:t>
      </w:r>
      <w:proofErr w:type="spellStart"/>
      <w:r>
        <w:t>Limstar</w:t>
      </w:r>
      <w:proofErr w:type="spellEnd"/>
      <w:r>
        <w:t xml:space="preserve"> </w:t>
      </w:r>
      <w:proofErr w:type="spellStart"/>
      <w:r>
        <w:t>group</w:t>
      </w:r>
      <w:proofErr w:type="spellEnd"/>
      <w:r>
        <w:t xml:space="preserve">“ ir UAB „Mėsos“ </w:t>
      </w:r>
      <w:r w:rsidRPr="00E04448">
        <w:t xml:space="preserve">pareiškimui dėl sprendimo už akių peržiūrėjimo paduoti </w:t>
      </w:r>
      <w:r w:rsidR="005023FB">
        <w:t xml:space="preserve">ir </w:t>
      </w:r>
      <w:r>
        <w:t>šio</w:t>
      </w:r>
      <w:r w:rsidRPr="00E04448">
        <w:t xml:space="preserve"> pareiškimo priėmimo klausimą perduoti iš naujo nagrinėti pirmosios instancijos teismui.</w:t>
      </w:r>
    </w:p>
    <w:p w:rsidR="00EE7B4A" w:rsidRDefault="000648C2">
      <w:pPr>
        <w:ind w:firstLine="720"/>
        <w:jc w:val="both"/>
      </w:pPr>
      <w:r>
        <w:t>Ši Lietuvos Aukščiausiojo Teismo nutartis yra galutinė, neskundžiama ir įsiteisėja nuo priėmimo dienos.</w:t>
      </w:r>
    </w:p>
    <w:p w:rsidR="00EE7B4A" w:rsidRDefault="00EE7B4A">
      <w:pPr>
        <w:jc w:val="both"/>
      </w:pPr>
    </w:p>
    <w:p w:rsidR="00EE7B4A" w:rsidRDefault="00EE7B4A">
      <w:pPr>
        <w:jc w:val="both"/>
      </w:pPr>
    </w:p>
    <w:p w:rsidR="002D2940" w:rsidRDefault="000648C2">
      <w:pPr>
        <w:tabs>
          <w:tab w:val="left" w:pos="6237"/>
        </w:tabs>
        <w:jc w:val="both"/>
      </w:pPr>
      <w:r>
        <w:t>Teisėjai</w:t>
      </w:r>
      <w:r>
        <w:tab/>
      </w:r>
      <w:r w:rsidR="002D2940">
        <w:t xml:space="preserve">Danguolė </w:t>
      </w:r>
      <w:proofErr w:type="spellStart"/>
      <w:r w:rsidR="002D2940">
        <w:t>Bublienė</w:t>
      </w:r>
      <w:proofErr w:type="spellEnd"/>
    </w:p>
    <w:p w:rsidR="002D2940" w:rsidRDefault="002D2940">
      <w:pPr>
        <w:tabs>
          <w:tab w:val="left" w:pos="6237"/>
        </w:tabs>
        <w:jc w:val="both"/>
      </w:pPr>
    </w:p>
    <w:p w:rsidR="00EE7B4A" w:rsidRDefault="002D2940">
      <w:pPr>
        <w:tabs>
          <w:tab w:val="left" w:pos="6237"/>
        </w:tabs>
        <w:jc w:val="both"/>
      </w:pPr>
      <w:r>
        <w:tab/>
      </w:r>
      <w:r w:rsidR="00ED4EF1">
        <w:t xml:space="preserve">Alė </w:t>
      </w:r>
      <w:proofErr w:type="spellStart"/>
      <w:r w:rsidR="00ED4EF1">
        <w:t>Bukavinienė</w:t>
      </w:r>
      <w:proofErr w:type="spellEnd"/>
      <w:r w:rsidR="000648C2">
        <w:t xml:space="preserve"> </w:t>
      </w:r>
    </w:p>
    <w:p w:rsidR="002D2940" w:rsidRDefault="002D2940">
      <w:pPr>
        <w:tabs>
          <w:tab w:val="left" w:pos="6237"/>
        </w:tabs>
        <w:jc w:val="both"/>
      </w:pPr>
    </w:p>
    <w:p w:rsidR="002D2940" w:rsidRDefault="002D2940">
      <w:pPr>
        <w:tabs>
          <w:tab w:val="left" w:pos="6237"/>
        </w:tabs>
        <w:jc w:val="both"/>
      </w:pPr>
      <w:r>
        <w:tab/>
      </w:r>
      <w:proofErr w:type="spellStart"/>
      <w:r>
        <w:t>Andžej</w:t>
      </w:r>
      <w:proofErr w:type="spellEnd"/>
      <w:r>
        <w:t xml:space="preserve"> Maciejevski</w:t>
      </w:r>
    </w:p>
    <w:p w:rsidR="002D2940" w:rsidRDefault="002D2940">
      <w:pPr>
        <w:tabs>
          <w:tab w:val="left" w:pos="6237"/>
        </w:tabs>
        <w:jc w:val="both"/>
      </w:pPr>
      <w:r>
        <w:tab/>
      </w:r>
    </w:p>
    <w:p w:rsidR="002D2940" w:rsidRDefault="002D2940">
      <w:pPr>
        <w:tabs>
          <w:tab w:val="left" w:pos="6237"/>
        </w:tabs>
        <w:jc w:val="both"/>
      </w:pPr>
      <w:r>
        <w:tab/>
        <w:t>Rimvydas Norkus</w:t>
      </w:r>
    </w:p>
    <w:p w:rsidR="00EE7B4A" w:rsidRDefault="00EE7B4A">
      <w:pPr>
        <w:tabs>
          <w:tab w:val="left" w:pos="6237"/>
        </w:tabs>
        <w:jc w:val="both"/>
      </w:pPr>
    </w:p>
    <w:p w:rsidR="00424A71" w:rsidRDefault="000648C2">
      <w:pPr>
        <w:tabs>
          <w:tab w:val="left" w:pos="6237"/>
        </w:tabs>
        <w:jc w:val="both"/>
      </w:pPr>
      <w:r>
        <w:tab/>
      </w:r>
      <w:r w:rsidR="00424A71">
        <w:t xml:space="preserve">Sigita </w:t>
      </w:r>
      <w:proofErr w:type="spellStart"/>
      <w:r w:rsidR="00424A71">
        <w:t>Rudėnaitė</w:t>
      </w:r>
      <w:proofErr w:type="spellEnd"/>
    </w:p>
    <w:p w:rsidR="00424A71" w:rsidRDefault="00424A71">
      <w:pPr>
        <w:tabs>
          <w:tab w:val="left" w:pos="6237"/>
        </w:tabs>
        <w:jc w:val="both"/>
      </w:pPr>
    </w:p>
    <w:p w:rsidR="00EE7B4A" w:rsidRDefault="00424A71">
      <w:pPr>
        <w:tabs>
          <w:tab w:val="left" w:pos="6237"/>
        </w:tabs>
        <w:jc w:val="both"/>
      </w:pPr>
      <w:r>
        <w:tab/>
      </w:r>
      <w:r w:rsidR="00ED4EF1">
        <w:t xml:space="preserve">Antanas </w:t>
      </w:r>
      <w:proofErr w:type="spellStart"/>
      <w:r w:rsidR="00ED4EF1">
        <w:t>Simniškis</w:t>
      </w:r>
      <w:proofErr w:type="spellEnd"/>
    </w:p>
    <w:p w:rsidR="00EE7B4A" w:rsidRDefault="00EE7B4A">
      <w:pPr>
        <w:jc w:val="both"/>
      </w:pPr>
    </w:p>
    <w:p w:rsidR="00EE7B4A" w:rsidRDefault="000648C2">
      <w:pPr>
        <w:tabs>
          <w:tab w:val="left" w:pos="6237"/>
        </w:tabs>
        <w:jc w:val="both"/>
      </w:pPr>
      <w:r>
        <w:tab/>
        <w:t xml:space="preserve">Donatas Šernas </w:t>
      </w:r>
    </w:p>
    <w:sectPr w:rsidR="00EE7B4A" w:rsidSect="00CC336E">
      <w:headerReference w:type="even" r:id="rId9"/>
      <w:headerReference w:type="default" r:id="rId10"/>
      <w:pgSz w:w="11906" w:h="16838"/>
      <w:pgMar w:top="1134" w:right="567" w:bottom="1134" w:left="1701" w:header="567" w:footer="720"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ED2" w:rsidRDefault="001C2ED2">
      <w:r>
        <w:separator/>
      </w:r>
    </w:p>
  </w:endnote>
  <w:endnote w:type="continuationSeparator" w:id="0">
    <w:p w:rsidR="001C2ED2" w:rsidRDefault="001C2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Light">
    <w:panose1 w:val="020F0302020204030204"/>
    <w:charset w:val="BA"/>
    <w:family w:val="swiss"/>
    <w:pitch w:val="variable"/>
    <w:sig w:usb0="A00002EF" w:usb1="4000207B" w:usb2="00000000" w:usb3="00000000" w:csb0="0000019F" w:csb1="00000000"/>
  </w:font>
  <w:font w:name="font400">
    <w:altName w:val="Calibri"/>
    <w:charset w:val="00"/>
    <w:family w:val="auto"/>
    <w:pitch w:val="variable"/>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20002A87" w:usb1="00000000" w:usb2="00000000" w:usb3="00000000" w:csb0="000001FF" w:csb1="00000000"/>
  </w:font>
  <w:font w:name="Courier New">
    <w:panose1 w:val="02070309020205020404"/>
    <w:charset w:val="BA"/>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ED2" w:rsidRDefault="001C2ED2">
      <w:r>
        <w:separator/>
      </w:r>
    </w:p>
  </w:footnote>
  <w:footnote w:type="continuationSeparator" w:id="0">
    <w:p w:rsidR="001C2ED2" w:rsidRDefault="001C2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04" w:rsidRDefault="00944604">
    <w:r>
      <w:rPr>
        <w:noProof/>
        <w:lang w:eastAsia="lt-LT"/>
      </w:rPr>
      <mc:AlternateContent>
        <mc:Choice Requires="wps">
          <w:drawing>
            <wp:anchor distT="0" distB="0" distL="4294966661" distR="4294966661" simplePos="0" relativeHeight="251657728" behindDoc="0" locked="0" layoutInCell="1" allowOverlap="1">
              <wp:simplePos x="0" y="0"/>
              <wp:positionH relativeFrom="page">
                <wp:posOffset>4102100</wp:posOffset>
              </wp:positionH>
              <wp:positionV relativeFrom="paragraph">
                <wp:posOffset>635</wp:posOffset>
              </wp:positionV>
              <wp:extent cx="76200" cy="174625"/>
              <wp:effectExtent l="0" t="635" r="317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4604" w:rsidRDefault="0094460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23pt;margin-top:.05pt;width:6pt;height:13.75pt;z-index:251657728;visibility:visible;mso-wrap-style:square;mso-width-percent:0;mso-height-percent:0;mso-wrap-distance-left:-.05pt;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" stroked="f">
              <v:textbox inset="0,0,0,0">
                <w:txbxContent>
                  <w:p w:rsidR="00944604" w:rsidRDefault="00944604"/>
                </w:txbxContent>
              </v:textbox>
              <w10:wrap type="square" side="largest" anchorx="page"/>
            </v:shape>
          </w:pict>
        </mc:Fallback>
      </mc:AlternateContent>
    </w:r>
  </w:p>
  <w:p w:rsidR="00944604" w:rsidRDefault="0094460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04" w:rsidRDefault="00944604">
    <w:pPr>
      <w:pStyle w:val="Antrats"/>
      <w:jc w:val="center"/>
      <w:rPr>
        <w:b/>
      </w:rPr>
    </w:pPr>
    <w:r>
      <w:fldChar w:fldCharType="begin"/>
    </w:r>
    <w:r>
      <w:instrText xml:space="preserve"> PAGE </w:instrText>
    </w:r>
    <w:r>
      <w:fldChar w:fldCharType="separate"/>
    </w:r>
    <w:r w:rsidR="00E734BD">
      <w:rPr>
        <w:noProof/>
      </w:rPr>
      <w:t>4</w:t>
    </w:r>
    <w:r>
      <w:fldChar w:fldCharType="end"/>
    </w:r>
  </w:p>
  <w:p w:rsidR="00944604" w:rsidRDefault="00944604">
    <w:pPr>
      <w:pStyle w:val="Antrat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pStyle w:val="Antrat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3C31F0"/>
    <w:multiLevelType w:val="hybridMultilevel"/>
    <w:tmpl w:val="2500E958"/>
    <w:lvl w:ilvl="0" w:tplc="0427000F">
      <w:start w:val="1"/>
      <w:numFmt w:val="decimal"/>
      <w:lvlText w:val="%1."/>
      <w:lvlJc w:val="left"/>
      <w:pPr>
        <w:ind w:left="1260" w:hanging="360"/>
      </w:p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3">
    <w:nsid w:val="39146160"/>
    <w:multiLevelType w:val="multilevel"/>
    <w:tmpl w:val="E8C21F40"/>
    <w:lvl w:ilvl="0">
      <w:start w:val="6"/>
      <w:numFmt w:val="decimal"/>
      <w:lvlText w:val="%1."/>
      <w:lvlJc w:val="left"/>
      <w:pPr>
        <w:tabs>
          <w:tab w:val="num" w:pos="0"/>
        </w:tabs>
        <w:ind w:left="360" w:hanging="360"/>
      </w:pPr>
      <w:rPr>
        <w:rFonts w:ascii="Times New Roman" w:hAnsi="Times New Roman" w:cs="Times New Roman" w:hint="default"/>
        <w:sz w:val="24"/>
        <w:szCs w:val="24"/>
      </w:rPr>
    </w:lvl>
    <w:lvl w:ilvl="1">
      <w:start w:val="1"/>
      <w:numFmt w:val="decimal"/>
      <w:lvlText w:val="%1.%2."/>
      <w:lvlJc w:val="left"/>
      <w:pPr>
        <w:tabs>
          <w:tab w:val="num" w:pos="0"/>
        </w:tabs>
        <w:ind w:left="792" w:hanging="432"/>
      </w:pPr>
      <w:rPr>
        <w:rFonts w:ascii="Times New Roman" w:hAnsi="Times New Roman" w:cs="Times New Roman" w:hint="default"/>
        <w:sz w:val="24"/>
        <w:szCs w:val="24"/>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40361A5E"/>
    <w:multiLevelType w:val="hybridMultilevel"/>
    <w:tmpl w:val="C5364198"/>
    <w:lvl w:ilvl="0" w:tplc="1B24A32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429D338F"/>
    <w:multiLevelType w:val="hybridMultilevel"/>
    <w:tmpl w:val="3EDCD46A"/>
    <w:lvl w:ilvl="0" w:tplc="D930B7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83A5B"/>
    <w:multiLevelType w:val="multilevel"/>
    <w:tmpl w:val="4BCA0628"/>
    <w:lvl w:ilvl="0">
      <w:start w:val="1"/>
      <w:numFmt w:val="decimal"/>
      <w:lvlText w:val="%1."/>
      <w:lvlJc w:val="left"/>
      <w:pPr>
        <w:tabs>
          <w:tab w:val="num" w:pos="360"/>
        </w:tabs>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5EBC2792"/>
    <w:multiLevelType w:val="multilevel"/>
    <w:tmpl w:val="3AC4C39E"/>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720E5E6D"/>
    <w:multiLevelType w:val="multilevel"/>
    <w:tmpl w:val="CD5609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8"/>
  </w:num>
  <w:num w:numId="4">
    <w:abstractNumId w:val="5"/>
  </w:num>
  <w:num w:numId="5">
    <w:abstractNumId w:val="7"/>
  </w:num>
  <w:num w:numId="6">
    <w:abstractNumId w:val="3"/>
  </w:num>
  <w:num w:numId="7">
    <w:abstractNumId w:val="7"/>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8"/>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36E"/>
    <w:rsid w:val="00052EA7"/>
    <w:rsid w:val="0005577D"/>
    <w:rsid w:val="000648C2"/>
    <w:rsid w:val="0008478B"/>
    <w:rsid w:val="000942CC"/>
    <w:rsid w:val="000A08FF"/>
    <w:rsid w:val="000A21F1"/>
    <w:rsid w:val="000B23B1"/>
    <w:rsid w:val="000C15E6"/>
    <w:rsid w:val="000D15CF"/>
    <w:rsid w:val="000D3E90"/>
    <w:rsid w:val="000F6891"/>
    <w:rsid w:val="00113DEA"/>
    <w:rsid w:val="001333E3"/>
    <w:rsid w:val="001410EE"/>
    <w:rsid w:val="001458F1"/>
    <w:rsid w:val="00154A60"/>
    <w:rsid w:val="001A3FCC"/>
    <w:rsid w:val="001A4EDA"/>
    <w:rsid w:val="001C2ED2"/>
    <w:rsid w:val="002066D8"/>
    <w:rsid w:val="002078F1"/>
    <w:rsid w:val="002128B7"/>
    <w:rsid w:val="00235506"/>
    <w:rsid w:val="0024748C"/>
    <w:rsid w:val="002531BD"/>
    <w:rsid w:val="0028063F"/>
    <w:rsid w:val="00283F7D"/>
    <w:rsid w:val="002A5CD6"/>
    <w:rsid w:val="002D2940"/>
    <w:rsid w:val="00303459"/>
    <w:rsid w:val="00335A53"/>
    <w:rsid w:val="00350ADB"/>
    <w:rsid w:val="0035283B"/>
    <w:rsid w:val="003760EB"/>
    <w:rsid w:val="0038031A"/>
    <w:rsid w:val="00390B7D"/>
    <w:rsid w:val="00392573"/>
    <w:rsid w:val="003C39DA"/>
    <w:rsid w:val="003D5AA6"/>
    <w:rsid w:val="003F1560"/>
    <w:rsid w:val="00424A71"/>
    <w:rsid w:val="004568A7"/>
    <w:rsid w:val="00457AAA"/>
    <w:rsid w:val="00472211"/>
    <w:rsid w:val="004975DD"/>
    <w:rsid w:val="004C26A5"/>
    <w:rsid w:val="004D0FAD"/>
    <w:rsid w:val="004D51A7"/>
    <w:rsid w:val="004E538E"/>
    <w:rsid w:val="005023FB"/>
    <w:rsid w:val="00504925"/>
    <w:rsid w:val="005123B7"/>
    <w:rsid w:val="00513593"/>
    <w:rsid w:val="00515B27"/>
    <w:rsid w:val="005317A2"/>
    <w:rsid w:val="005408CE"/>
    <w:rsid w:val="0054643F"/>
    <w:rsid w:val="00551017"/>
    <w:rsid w:val="00575864"/>
    <w:rsid w:val="00585F80"/>
    <w:rsid w:val="005C7DBA"/>
    <w:rsid w:val="005F2C99"/>
    <w:rsid w:val="005F393A"/>
    <w:rsid w:val="005F41CE"/>
    <w:rsid w:val="005F59F6"/>
    <w:rsid w:val="00614237"/>
    <w:rsid w:val="006155E9"/>
    <w:rsid w:val="00635468"/>
    <w:rsid w:val="00647DCC"/>
    <w:rsid w:val="00664187"/>
    <w:rsid w:val="006A1076"/>
    <w:rsid w:val="006B3938"/>
    <w:rsid w:val="006B4689"/>
    <w:rsid w:val="006C4DFB"/>
    <w:rsid w:val="006E5F3C"/>
    <w:rsid w:val="007027F6"/>
    <w:rsid w:val="007279CF"/>
    <w:rsid w:val="00730BBF"/>
    <w:rsid w:val="007347B1"/>
    <w:rsid w:val="0077635B"/>
    <w:rsid w:val="007D179E"/>
    <w:rsid w:val="007D1FFE"/>
    <w:rsid w:val="007E5F98"/>
    <w:rsid w:val="007E63BA"/>
    <w:rsid w:val="007F2217"/>
    <w:rsid w:val="007F3BEA"/>
    <w:rsid w:val="007F3F98"/>
    <w:rsid w:val="0084226F"/>
    <w:rsid w:val="0085306A"/>
    <w:rsid w:val="00853FE7"/>
    <w:rsid w:val="00873E1D"/>
    <w:rsid w:val="0089189E"/>
    <w:rsid w:val="008A3F3E"/>
    <w:rsid w:val="008A63CE"/>
    <w:rsid w:val="008B2149"/>
    <w:rsid w:val="008E1120"/>
    <w:rsid w:val="008F2148"/>
    <w:rsid w:val="008F68B9"/>
    <w:rsid w:val="00902C61"/>
    <w:rsid w:val="00913B40"/>
    <w:rsid w:val="00914876"/>
    <w:rsid w:val="00944604"/>
    <w:rsid w:val="00947D2A"/>
    <w:rsid w:val="00970CE1"/>
    <w:rsid w:val="00976647"/>
    <w:rsid w:val="009C54C6"/>
    <w:rsid w:val="00A14BC5"/>
    <w:rsid w:val="00A247CD"/>
    <w:rsid w:val="00A37E14"/>
    <w:rsid w:val="00A444DE"/>
    <w:rsid w:val="00A61D9D"/>
    <w:rsid w:val="00A77413"/>
    <w:rsid w:val="00AA7748"/>
    <w:rsid w:val="00AC513A"/>
    <w:rsid w:val="00AE5824"/>
    <w:rsid w:val="00AF31FE"/>
    <w:rsid w:val="00B01C2D"/>
    <w:rsid w:val="00B11A85"/>
    <w:rsid w:val="00B24AD9"/>
    <w:rsid w:val="00B47713"/>
    <w:rsid w:val="00B50182"/>
    <w:rsid w:val="00B544BC"/>
    <w:rsid w:val="00B639BB"/>
    <w:rsid w:val="00BC6415"/>
    <w:rsid w:val="00BD0DB5"/>
    <w:rsid w:val="00BF4137"/>
    <w:rsid w:val="00C41EBF"/>
    <w:rsid w:val="00C4747B"/>
    <w:rsid w:val="00C66430"/>
    <w:rsid w:val="00C67F2C"/>
    <w:rsid w:val="00C734B1"/>
    <w:rsid w:val="00C843D1"/>
    <w:rsid w:val="00C90867"/>
    <w:rsid w:val="00C91E53"/>
    <w:rsid w:val="00CA5308"/>
    <w:rsid w:val="00CA63F9"/>
    <w:rsid w:val="00CB0955"/>
    <w:rsid w:val="00CC1EE9"/>
    <w:rsid w:val="00CC2C13"/>
    <w:rsid w:val="00CC336E"/>
    <w:rsid w:val="00CF7E19"/>
    <w:rsid w:val="00D021EA"/>
    <w:rsid w:val="00D32DDA"/>
    <w:rsid w:val="00D421B5"/>
    <w:rsid w:val="00D42488"/>
    <w:rsid w:val="00D71B75"/>
    <w:rsid w:val="00D92CF1"/>
    <w:rsid w:val="00DC76E0"/>
    <w:rsid w:val="00DF18C2"/>
    <w:rsid w:val="00E04407"/>
    <w:rsid w:val="00E04448"/>
    <w:rsid w:val="00E137A1"/>
    <w:rsid w:val="00E13B19"/>
    <w:rsid w:val="00E1532A"/>
    <w:rsid w:val="00E262DE"/>
    <w:rsid w:val="00E5236A"/>
    <w:rsid w:val="00E56372"/>
    <w:rsid w:val="00E734BD"/>
    <w:rsid w:val="00E820E8"/>
    <w:rsid w:val="00E82AC0"/>
    <w:rsid w:val="00EA1843"/>
    <w:rsid w:val="00EB0C06"/>
    <w:rsid w:val="00EC7C0D"/>
    <w:rsid w:val="00ED1261"/>
    <w:rsid w:val="00ED4EF1"/>
    <w:rsid w:val="00EE7B4A"/>
    <w:rsid w:val="00F25FB6"/>
    <w:rsid w:val="00F271FD"/>
    <w:rsid w:val="00F51EBA"/>
    <w:rsid w:val="00F82AD7"/>
    <w:rsid w:val="00F90D0D"/>
    <w:rsid w:val="00FB5F59"/>
    <w:rsid w:val="00FC69BB"/>
    <w:rsid w:val="00FF2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pPr>
      <w:suppressAutoHyphens/>
    </w:pPr>
    <w:rPr>
      <w:sz w:val="24"/>
      <w:szCs w:val="24"/>
      <w:lang w:eastAsia="ar-SA"/>
    </w:rPr>
  </w:style>
  <w:style w:type="paragraph" w:styleId="Antrat1">
    <w:name w:val="heading 1"/>
    <w:basedOn w:val="prastasis"/>
    <w:next w:val="Pagrindinistekstas"/>
    <w:qFormat/>
    <w:pPr>
      <w:keepNext/>
      <w:keepLines/>
      <w:numPr>
        <w:numId w:val="1"/>
      </w:numPr>
      <w:spacing w:before="240"/>
      <w:outlineLvl w:val="0"/>
    </w:pPr>
    <w:rPr>
      <w:rFonts w:ascii="Calibri Light" w:hAnsi="Calibri Light" w:cs="font400"/>
      <w:color w:val="2E74B5"/>
      <w:sz w:val="32"/>
      <w:szCs w:val="32"/>
    </w:rPr>
  </w:style>
  <w:style w:type="paragraph" w:styleId="Antrat2">
    <w:name w:val="heading 2"/>
    <w:basedOn w:val="prastasis"/>
    <w:next w:val="Pagrindinistekstas"/>
    <w:qFormat/>
    <w:pPr>
      <w:keepNext/>
      <w:numPr>
        <w:ilvl w:val="1"/>
        <w:numId w:val="1"/>
      </w:numPr>
      <w:jc w:val="both"/>
      <w:outlineLvl w:val="1"/>
    </w:pPr>
    <w:rPr>
      <w:b/>
      <w:i/>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rPr>
      <w:b/>
      <w:bCs/>
    </w:rPr>
  </w:style>
  <w:style w:type="character" w:customStyle="1" w:styleId="PoratDiagrama">
    <w:name w:val="Poraštė Diagrama"/>
    <w:rPr>
      <w:sz w:val="24"/>
      <w:szCs w:val="24"/>
    </w:rPr>
  </w:style>
  <w:style w:type="character" w:customStyle="1" w:styleId="Komentaronuoroda1">
    <w:name w:val="Komentaro nuoroda1"/>
    <w:rPr>
      <w:sz w:val="16"/>
      <w:szCs w:val="16"/>
    </w:rPr>
  </w:style>
  <w:style w:type="character" w:customStyle="1" w:styleId="Puslapionumeris1">
    <w:name w:val="Puslapio numeris1"/>
    <w:basedOn w:val="Numatytasispastraiposriftas"/>
  </w:style>
  <w:style w:type="character" w:customStyle="1" w:styleId="KomentarotekstasDiagrama">
    <w:name w:val="Komentaro tekstas Diagrama"/>
    <w:basedOn w:val="Numatytasispastraiposriftas"/>
  </w:style>
  <w:style w:type="character" w:styleId="Emfaz">
    <w:name w:val="Emphasis"/>
    <w:qFormat/>
    <w:rPr>
      <w:i/>
      <w:iCs/>
    </w:rPr>
  </w:style>
  <w:style w:type="character" w:styleId="Grietas">
    <w:name w:val="Strong"/>
    <w:qFormat/>
    <w:rPr>
      <w:b/>
      <w:bCs/>
    </w:rPr>
  </w:style>
  <w:style w:type="character" w:customStyle="1" w:styleId="AntratsDiagrama">
    <w:name w:val="Antraštės Diagrama"/>
    <w:rPr>
      <w:sz w:val="24"/>
      <w:szCs w:val="24"/>
    </w:rPr>
  </w:style>
  <w:style w:type="character" w:customStyle="1" w:styleId="Antrat1Diagrama">
    <w:name w:val="Antraštė 1 Diagrama"/>
    <w:rPr>
      <w:rFonts w:ascii="Calibri Light" w:hAnsi="Calibri Light" w:cs="font400"/>
      <w:color w:val="2E74B5"/>
      <w:sz w:val="32"/>
      <w:szCs w:val="32"/>
    </w:rPr>
  </w:style>
  <w:style w:type="character" w:customStyle="1" w:styleId="SraopastraipaDiagrama">
    <w:name w:val="Sąrašo pastraipa Diagrama"/>
    <w:rPr>
      <w:rFonts w:ascii="Calibri" w:hAnsi="Calibri"/>
      <w:sz w:val="22"/>
      <w:szCs w:val="22"/>
    </w:rPr>
  </w:style>
  <w:style w:type="character" w:customStyle="1" w:styleId="Bodytext2">
    <w:name w:val="Body text (2)_"/>
    <w:rPr>
      <w:rFonts w:ascii="Arial" w:eastAsia="Arial" w:hAnsi="Arial" w:cs="Arial"/>
      <w:sz w:val="22"/>
      <w:szCs w:val="22"/>
    </w:rPr>
  </w:style>
  <w:style w:type="character" w:styleId="Hipersaitas">
    <w:name w:val="Hyperlink"/>
    <w:rPr>
      <w:strike w:val="0"/>
      <w:dstrike w:val="0"/>
      <w:color w:val="6E717F"/>
      <w:u w:val="none"/>
      <w:effect w:val="none"/>
    </w:rPr>
  </w:style>
  <w:style w:type="character" w:customStyle="1" w:styleId="Headerorfooter">
    <w:name w:val="Header or footer"/>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lt-LT" w:eastAsia="lt-LT" w:bidi="lt-LT"/>
    </w:rPr>
  </w:style>
  <w:style w:type="character" w:customStyle="1" w:styleId="Bodytext2Italic">
    <w:name w:val="Body text (2) + Italic"/>
    <w:rPr>
      <w:rFonts w:ascii="Times New Roman" w:eastAsia="Times New Roman" w:hAnsi="Times New Roman" w:cs="Times New Roman"/>
      <w:b w:val="0"/>
      <w:bCs w:val="0"/>
      <w:i/>
      <w:iCs/>
      <w:caps w:val="0"/>
      <w:smallCaps w:val="0"/>
      <w:strike w:val="0"/>
      <w:dstrike w:val="0"/>
      <w:color w:val="000000"/>
      <w:spacing w:val="0"/>
      <w:w w:val="100"/>
      <w:position w:val="0"/>
      <w:sz w:val="24"/>
      <w:szCs w:val="24"/>
      <w:u w:val="none"/>
      <w:vertAlign w:val="baseline"/>
      <w:lang w:val="lt-LT" w:eastAsia="lt-LT" w:bidi="lt-LT"/>
    </w:rPr>
  </w:style>
  <w:style w:type="character" w:customStyle="1" w:styleId="Bodytext2Bold">
    <w:name w:val="Body text (2) + Bold"/>
    <w:rPr>
      <w:rFonts w:ascii="Times New Roman" w:eastAsia="Times New Roman" w:hAnsi="Times New Roman" w:cs="Times New Roman"/>
      <w:b/>
      <w:bCs/>
      <w:i w:val="0"/>
      <w:iCs w:val="0"/>
      <w:caps w:val="0"/>
      <w:smallCaps w:val="0"/>
      <w:strike w:val="0"/>
      <w:dstrike w:val="0"/>
      <w:color w:val="000000"/>
      <w:spacing w:val="0"/>
      <w:w w:val="100"/>
      <w:position w:val="0"/>
      <w:sz w:val="24"/>
      <w:szCs w:val="24"/>
      <w:u w:val="none"/>
      <w:vertAlign w:val="baseline"/>
      <w:lang w:val="lt-LT" w:eastAsia="lt-LT" w:bidi="lt-LT"/>
    </w:rPr>
  </w:style>
  <w:style w:type="character" w:customStyle="1" w:styleId="Bodytext7">
    <w:name w:val="Body text (7)_"/>
    <w:rPr>
      <w:i/>
      <w:iCs/>
    </w:rPr>
  </w:style>
  <w:style w:type="character" w:customStyle="1" w:styleId="Bodytext7NotItalic">
    <w:name w:val="Body text (7) + Not Italic"/>
    <w:rPr>
      <w:i/>
      <w:iCs/>
      <w:color w:val="000000"/>
      <w:spacing w:val="0"/>
      <w:w w:val="100"/>
      <w:position w:val="0"/>
      <w:sz w:val="24"/>
      <w:szCs w:val="24"/>
      <w:vertAlign w:val="baseline"/>
      <w:lang w:val="lt-LT" w:eastAsia="lt-LT" w:bidi="lt-LT"/>
    </w:rPr>
  </w:style>
  <w:style w:type="character" w:customStyle="1" w:styleId="ListLabel1">
    <w:name w:val="ListLabel 1"/>
    <w:rPr>
      <w:rFonts w:ascii="Times New Roman" w:hAnsi="Times New Roman" w:cs="Times New Roman"/>
      <w:sz w:val="24"/>
      <w:szCs w:val="24"/>
    </w:rPr>
  </w:style>
  <w:style w:type="character" w:customStyle="1" w:styleId="ListLabel2">
    <w:name w:val="ListLabel 2"/>
    <w:rPr>
      <w:rFonts w:cs="Courier New"/>
    </w:rPr>
  </w:style>
  <w:style w:type="character" w:customStyle="1" w:styleId="ListLabel3">
    <w:name w:val="ListLabel 3"/>
    <w:rPr>
      <w:rFonts w:eastAsia="Arial" w:cs="Arial"/>
      <w:b w:val="0"/>
      <w:bCs w:val="0"/>
      <w:i w:val="0"/>
      <w:iCs w:val="0"/>
      <w:caps w:val="0"/>
      <w:smallCaps w:val="0"/>
      <w:strike w:val="0"/>
      <w:dstrike w:val="0"/>
      <w:color w:val="000000"/>
      <w:spacing w:val="0"/>
      <w:w w:val="100"/>
      <w:position w:val="0"/>
      <w:sz w:val="22"/>
      <w:szCs w:val="22"/>
      <w:u w:val="none"/>
      <w:vertAlign w:val="baseline"/>
      <w:lang w:val="lt-LT" w:eastAsia="lt-LT" w:bidi="lt-LT"/>
    </w:rPr>
  </w:style>
  <w:style w:type="character" w:customStyle="1" w:styleId="ListLabel4">
    <w:name w:val="ListLabel 4"/>
    <w:rPr>
      <w:rFonts w:eastAsia="Times New Roman" w:cs="Times New Roman"/>
      <w:b w:val="0"/>
      <w:bCs w:val="0"/>
      <w:i w:val="0"/>
      <w:iCs w:val="0"/>
      <w:caps w:val="0"/>
      <w:smallCaps w:val="0"/>
      <w:strike w:val="0"/>
      <w:dstrike w:val="0"/>
      <w:color w:val="000000"/>
      <w:spacing w:val="0"/>
      <w:w w:val="100"/>
      <w:position w:val="0"/>
      <w:sz w:val="24"/>
      <w:szCs w:val="24"/>
      <w:u w:val="none"/>
      <w:vertAlign w:val="baseline"/>
      <w:lang w:val="lt-LT" w:eastAsia="lt-LT" w:bidi="lt-LT"/>
    </w:rPr>
  </w:style>
  <w:style w:type="paragraph" w:customStyle="1" w:styleId="Antrat10">
    <w:name w:val="Antraštė1"/>
    <w:basedOn w:val="prastasis"/>
    <w:next w:val="Pagrindinistekstas"/>
    <w:pPr>
      <w:keepNext/>
      <w:spacing w:before="240" w:after="120"/>
      <w:jc w:val="center"/>
    </w:pPr>
    <w:rPr>
      <w:rFonts w:ascii="Arial" w:eastAsia="Microsoft YaHei" w:hAnsi="Arial" w:cs="Mangal"/>
      <w:b/>
      <w:bCs/>
      <w:i/>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Debesliotekstas">
    <w:name w:val="Balloon Text"/>
    <w:basedOn w:val="prastasis"/>
    <w:rPr>
      <w:rFonts w:ascii="Tahoma" w:hAnsi="Tahoma" w:cs="Tahoma"/>
      <w:sz w:val="16"/>
      <w:szCs w:val="16"/>
    </w:rPr>
  </w:style>
  <w:style w:type="paragraph" w:styleId="Antrats">
    <w:name w:val="header"/>
    <w:basedOn w:val="prastasis"/>
    <w:pPr>
      <w:suppressLineNumbers/>
      <w:tabs>
        <w:tab w:val="center" w:pos="4819"/>
        <w:tab w:val="right" w:pos="9638"/>
      </w:tabs>
    </w:pPr>
  </w:style>
  <w:style w:type="paragraph" w:customStyle="1" w:styleId="StyleHeading2NotItalic">
    <w:name w:val="Style Heading 2 + Not Italic"/>
    <w:basedOn w:val="Antrat2"/>
    <w:pPr>
      <w:numPr>
        <w:ilvl w:val="0"/>
        <w:numId w:val="0"/>
      </w:numPr>
    </w:pPr>
  </w:style>
  <w:style w:type="paragraph" w:styleId="Porat">
    <w:name w:val="footer"/>
    <w:basedOn w:val="prastasis"/>
    <w:pPr>
      <w:suppressLineNumbers/>
      <w:tabs>
        <w:tab w:val="center" w:pos="4819"/>
        <w:tab w:val="right" w:pos="9638"/>
      </w:tabs>
    </w:pPr>
  </w:style>
  <w:style w:type="paragraph" w:customStyle="1" w:styleId="Komentarotema1">
    <w:name w:val="Komentaro tema1"/>
    <w:pPr>
      <w:widowControl w:val="0"/>
      <w:suppressAutoHyphens/>
    </w:pPr>
    <w:rPr>
      <w:b/>
      <w:bCs/>
      <w:lang w:eastAsia="ar-SA"/>
    </w:rPr>
  </w:style>
  <w:style w:type="paragraph" w:customStyle="1" w:styleId="Komentarotekstas1">
    <w:name w:val="Komentaro tekstas1"/>
    <w:basedOn w:val="prastasis"/>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1"/>
    <w:uiPriority w:val="34"/>
    <w:qFormat/>
    <w:pPr>
      <w:spacing w:after="200" w:line="276" w:lineRule="auto"/>
      <w:ind w:left="720"/>
    </w:pPr>
    <w:rPr>
      <w:rFonts w:ascii="Calibri" w:hAnsi="Calibri"/>
      <w:sz w:val="22"/>
      <w:szCs w:val="22"/>
    </w:rPr>
  </w:style>
  <w:style w:type="paragraph" w:styleId="Pataisymai">
    <w:name w:val="Revision"/>
    <w:pPr>
      <w:suppressAutoHyphens/>
    </w:pPr>
    <w:rPr>
      <w:sz w:val="24"/>
      <w:szCs w:val="24"/>
      <w:lang w:eastAsia="ar-SA"/>
    </w:rPr>
  </w:style>
  <w:style w:type="paragraph" w:customStyle="1" w:styleId="Bodytext20">
    <w:name w:val="Body text (2)"/>
    <w:basedOn w:val="prastasis"/>
    <w:pPr>
      <w:widowControl w:val="0"/>
      <w:shd w:val="clear" w:color="auto" w:fill="FFFFFF"/>
      <w:spacing w:line="254" w:lineRule="exact"/>
      <w:ind w:hanging="720"/>
    </w:pPr>
    <w:rPr>
      <w:rFonts w:ascii="Arial" w:eastAsia="Arial" w:hAnsi="Arial" w:cs="Arial"/>
      <w:sz w:val="22"/>
      <w:szCs w:val="22"/>
    </w:rPr>
  </w:style>
  <w:style w:type="paragraph" w:styleId="prastasistinklapis">
    <w:name w:val="Normal (Web)"/>
    <w:basedOn w:val="prastasis"/>
    <w:uiPriority w:val="99"/>
    <w:pPr>
      <w:spacing w:before="100" w:after="100"/>
    </w:pPr>
  </w:style>
  <w:style w:type="paragraph" w:customStyle="1" w:styleId="tajtip">
    <w:name w:val="tajtip"/>
    <w:basedOn w:val="prastasis"/>
    <w:pPr>
      <w:spacing w:after="150"/>
    </w:pPr>
  </w:style>
  <w:style w:type="paragraph" w:customStyle="1" w:styleId="Bodytext70">
    <w:name w:val="Body text (7)"/>
    <w:basedOn w:val="prastasis"/>
    <w:pPr>
      <w:widowControl w:val="0"/>
      <w:shd w:val="clear" w:color="auto" w:fill="FFFFFF"/>
      <w:spacing w:line="278" w:lineRule="exact"/>
      <w:jc w:val="both"/>
    </w:pPr>
    <w:rPr>
      <w:i/>
      <w:iCs/>
      <w:sz w:val="20"/>
      <w:szCs w:val="20"/>
    </w:rPr>
  </w:style>
  <w:style w:type="paragraph" w:customStyle="1" w:styleId="Kadroturinys">
    <w:name w:val="Kadro turinys"/>
    <w:basedOn w:val="Pagrindinistekstas"/>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link w:val="Sraopastraipa"/>
    <w:uiPriority w:val="34"/>
    <w:rsid w:val="00CC336E"/>
    <w:rPr>
      <w:rFonts w:ascii="Calibri" w:hAnsi="Calibri"/>
      <w:sz w:val="22"/>
      <w:szCs w:val="22"/>
      <w:lang w:val="lt-LT" w:eastAsia="ar-SA"/>
    </w:rPr>
  </w:style>
  <w:style w:type="paragraph" w:customStyle="1" w:styleId="taltipfb">
    <w:name w:val="taltipfb"/>
    <w:basedOn w:val="prastasis"/>
    <w:rsid w:val="008F2148"/>
    <w:pPr>
      <w:suppressAutoHyphens w:val="0"/>
      <w:spacing w:before="100" w:beforeAutospacing="1" w:after="100" w:afterAutospacing="1"/>
    </w:pPr>
    <w:rPr>
      <w:lang w:eastAsia="lt-LT"/>
    </w:rPr>
  </w:style>
  <w:style w:type="paragraph" w:customStyle="1" w:styleId="tartin">
    <w:name w:val="tartin"/>
    <w:basedOn w:val="prastasis"/>
    <w:rsid w:val="008F2148"/>
    <w:pPr>
      <w:suppressAutoHyphens w:val="0"/>
      <w:spacing w:before="100" w:beforeAutospacing="1" w:after="100" w:afterAutospacing="1"/>
    </w:pPr>
    <w:rPr>
      <w:lang w:eastAsia="lt-LT"/>
    </w:rPr>
  </w:style>
  <w:style w:type="character" w:styleId="Komentaronuoroda">
    <w:name w:val="annotation reference"/>
    <w:basedOn w:val="Numatytasispastraiposriftas"/>
    <w:uiPriority w:val="99"/>
    <w:semiHidden/>
    <w:unhideWhenUsed/>
    <w:rsid w:val="00902C61"/>
    <w:rPr>
      <w:sz w:val="16"/>
      <w:szCs w:val="16"/>
    </w:rPr>
  </w:style>
  <w:style w:type="paragraph" w:styleId="Komentarotekstas">
    <w:name w:val="annotation text"/>
    <w:basedOn w:val="prastasis"/>
    <w:link w:val="KomentarotekstasDiagrama1"/>
    <w:uiPriority w:val="99"/>
    <w:semiHidden/>
    <w:unhideWhenUsed/>
    <w:rsid w:val="00902C61"/>
    <w:rPr>
      <w:sz w:val="20"/>
      <w:szCs w:val="20"/>
    </w:rPr>
  </w:style>
  <w:style w:type="character" w:customStyle="1" w:styleId="KomentarotekstasDiagrama1">
    <w:name w:val="Komentaro tekstas Diagrama1"/>
    <w:basedOn w:val="Numatytasispastraiposriftas"/>
    <w:link w:val="Komentarotekstas"/>
    <w:uiPriority w:val="99"/>
    <w:semiHidden/>
    <w:rsid w:val="00902C61"/>
    <w:rPr>
      <w:lang w:eastAsia="ar-SA"/>
    </w:rPr>
  </w:style>
  <w:style w:type="paragraph" w:styleId="Komentarotema">
    <w:name w:val="annotation subject"/>
    <w:basedOn w:val="Komentarotekstas"/>
    <w:next w:val="Komentarotekstas"/>
    <w:link w:val="KomentarotemaDiagrama1"/>
    <w:uiPriority w:val="99"/>
    <w:semiHidden/>
    <w:unhideWhenUsed/>
    <w:rsid w:val="00902C61"/>
    <w:rPr>
      <w:b/>
      <w:bCs/>
    </w:rPr>
  </w:style>
  <w:style w:type="character" w:customStyle="1" w:styleId="KomentarotemaDiagrama1">
    <w:name w:val="Komentaro tema Diagrama1"/>
    <w:basedOn w:val="KomentarotekstasDiagrama1"/>
    <w:link w:val="Komentarotema"/>
    <w:uiPriority w:val="99"/>
    <w:semiHidden/>
    <w:rsid w:val="00902C61"/>
    <w:rPr>
      <w:b/>
      <w:bC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pPr>
      <w:suppressAutoHyphens/>
    </w:pPr>
    <w:rPr>
      <w:sz w:val="24"/>
      <w:szCs w:val="24"/>
      <w:lang w:eastAsia="ar-SA"/>
    </w:rPr>
  </w:style>
  <w:style w:type="paragraph" w:styleId="Antrat1">
    <w:name w:val="heading 1"/>
    <w:basedOn w:val="prastasis"/>
    <w:next w:val="Pagrindinistekstas"/>
    <w:qFormat/>
    <w:pPr>
      <w:keepNext/>
      <w:keepLines/>
      <w:numPr>
        <w:numId w:val="1"/>
      </w:numPr>
      <w:spacing w:before="240"/>
      <w:outlineLvl w:val="0"/>
    </w:pPr>
    <w:rPr>
      <w:rFonts w:ascii="Calibri Light" w:hAnsi="Calibri Light" w:cs="font400"/>
      <w:color w:val="2E74B5"/>
      <w:sz w:val="32"/>
      <w:szCs w:val="32"/>
    </w:rPr>
  </w:style>
  <w:style w:type="paragraph" w:styleId="Antrat2">
    <w:name w:val="heading 2"/>
    <w:basedOn w:val="prastasis"/>
    <w:next w:val="Pagrindinistekstas"/>
    <w:qFormat/>
    <w:pPr>
      <w:keepNext/>
      <w:numPr>
        <w:ilvl w:val="1"/>
        <w:numId w:val="1"/>
      </w:numPr>
      <w:jc w:val="both"/>
      <w:outlineLvl w:val="1"/>
    </w:pPr>
    <w:rPr>
      <w:b/>
      <w:i/>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rPr>
      <w:b/>
      <w:bCs/>
    </w:rPr>
  </w:style>
  <w:style w:type="character" w:customStyle="1" w:styleId="PoratDiagrama">
    <w:name w:val="Poraštė Diagrama"/>
    <w:rPr>
      <w:sz w:val="24"/>
      <w:szCs w:val="24"/>
    </w:rPr>
  </w:style>
  <w:style w:type="character" w:customStyle="1" w:styleId="Komentaronuoroda1">
    <w:name w:val="Komentaro nuoroda1"/>
    <w:rPr>
      <w:sz w:val="16"/>
      <w:szCs w:val="16"/>
    </w:rPr>
  </w:style>
  <w:style w:type="character" w:customStyle="1" w:styleId="Puslapionumeris1">
    <w:name w:val="Puslapio numeris1"/>
    <w:basedOn w:val="Numatytasispastraiposriftas"/>
  </w:style>
  <w:style w:type="character" w:customStyle="1" w:styleId="KomentarotekstasDiagrama">
    <w:name w:val="Komentaro tekstas Diagrama"/>
    <w:basedOn w:val="Numatytasispastraiposriftas"/>
  </w:style>
  <w:style w:type="character" w:styleId="Emfaz">
    <w:name w:val="Emphasis"/>
    <w:qFormat/>
    <w:rPr>
      <w:i/>
      <w:iCs/>
    </w:rPr>
  </w:style>
  <w:style w:type="character" w:styleId="Grietas">
    <w:name w:val="Strong"/>
    <w:qFormat/>
    <w:rPr>
      <w:b/>
      <w:bCs/>
    </w:rPr>
  </w:style>
  <w:style w:type="character" w:customStyle="1" w:styleId="AntratsDiagrama">
    <w:name w:val="Antraštės Diagrama"/>
    <w:rPr>
      <w:sz w:val="24"/>
      <w:szCs w:val="24"/>
    </w:rPr>
  </w:style>
  <w:style w:type="character" w:customStyle="1" w:styleId="Antrat1Diagrama">
    <w:name w:val="Antraštė 1 Diagrama"/>
    <w:rPr>
      <w:rFonts w:ascii="Calibri Light" w:hAnsi="Calibri Light" w:cs="font400"/>
      <w:color w:val="2E74B5"/>
      <w:sz w:val="32"/>
      <w:szCs w:val="32"/>
    </w:rPr>
  </w:style>
  <w:style w:type="character" w:customStyle="1" w:styleId="SraopastraipaDiagrama">
    <w:name w:val="Sąrašo pastraipa Diagrama"/>
    <w:rPr>
      <w:rFonts w:ascii="Calibri" w:hAnsi="Calibri"/>
      <w:sz w:val="22"/>
      <w:szCs w:val="22"/>
    </w:rPr>
  </w:style>
  <w:style w:type="character" w:customStyle="1" w:styleId="Bodytext2">
    <w:name w:val="Body text (2)_"/>
    <w:rPr>
      <w:rFonts w:ascii="Arial" w:eastAsia="Arial" w:hAnsi="Arial" w:cs="Arial"/>
      <w:sz w:val="22"/>
      <w:szCs w:val="22"/>
    </w:rPr>
  </w:style>
  <w:style w:type="character" w:styleId="Hipersaitas">
    <w:name w:val="Hyperlink"/>
    <w:rPr>
      <w:strike w:val="0"/>
      <w:dstrike w:val="0"/>
      <w:color w:val="6E717F"/>
      <w:u w:val="none"/>
      <w:effect w:val="none"/>
    </w:rPr>
  </w:style>
  <w:style w:type="character" w:customStyle="1" w:styleId="Headerorfooter">
    <w:name w:val="Header or footer"/>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lt-LT" w:eastAsia="lt-LT" w:bidi="lt-LT"/>
    </w:rPr>
  </w:style>
  <w:style w:type="character" w:customStyle="1" w:styleId="Bodytext2Italic">
    <w:name w:val="Body text (2) + Italic"/>
    <w:rPr>
      <w:rFonts w:ascii="Times New Roman" w:eastAsia="Times New Roman" w:hAnsi="Times New Roman" w:cs="Times New Roman"/>
      <w:b w:val="0"/>
      <w:bCs w:val="0"/>
      <w:i/>
      <w:iCs/>
      <w:caps w:val="0"/>
      <w:smallCaps w:val="0"/>
      <w:strike w:val="0"/>
      <w:dstrike w:val="0"/>
      <w:color w:val="000000"/>
      <w:spacing w:val="0"/>
      <w:w w:val="100"/>
      <w:position w:val="0"/>
      <w:sz w:val="24"/>
      <w:szCs w:val="24"/>
      <w:u w:val="none"/>
      <w:vertAlign w:val="baseline"/>
      <w:lang w:val="lt-LT" w:eastAsia="lt-LT" w:bidi="lt-LT"/>
    </w:rPr>
  </w:style>
  <w:style w:type="character" w:customStyle="1" w:styleId="Bodytext2Bold">
    <w:name w:val="Body text (2) + Bold"/>
    <w:rPr>
      <w:rFonts w:ascii="Times New Roman" w:eastAsia="Times New Roman" w:hAnsi="Times New Roman" w:cs="Times New Roman"/>
      <w:b/>
      <w:bCs/>
      <w:i w:val="0"/>
      <w:iCs w:val="0"/>
      <w:caps w:val="0"/>
      <w:smallCaps w:val="0"/>
      <w:strike w:val="0"/>
      <w:dstrike w:val="0"/>
      <w:color w:val="000000"/>
      <w:spacing w:val="0"/>
      <w:w w:val="100"/>
      <w:position w:val="0"/>
      <w:sz w:val="24"/>
      <w:szCs w:val="24"/>
      <w:u w:val="none"/>
      <w:vertAlign w:val="baseline"/>
      <w:lang w:val="lt-LT" w:eastAsia="lt-LT" w:bidi="lt-LT"/>
    </w:rPr>
  </w:style>
  <w:style w:type="character" w:customStyle="1" w:styleId="Bodytext7">
    <w:name w:val="Body text (7)_"/>
    <w:rPr>
      <w:i/>
      <w:iCs/>
    </w:rPr>
  </w:style>
  <w:style w:type="character" w:customStyle="1" w:styleId="Bodytext7NotItalic">
    <w:name w:val="Body text (7) + Not Italic"/>
    <w:rPr>
      <w:i/>
      <w:iCs/>
      <w:color w:val="000000"/>
      <w:spacing w:val="0"/>
      <w:w w:val="100"/>
      <w:position w:val="0"/>
      <w:sz w:val="24"/>
      <w:szCs w:val="24"/>
      <w:vertAlign w:val="baseline"/>
      <w:lang w:val="lt-LT" w:eastAsia="lt-LT" w:bidi="lt-LT"/>
    </w:rPr>
  </w:style>
  <w:style w:type="character" w:customStyle="1" w:styleId="ListLabel1">
    <w:name w:val="ListLabel 1"/>
    <w:rPr>
      <w:rFonts w:ascii="Times New Roman" w:hAnsi="Times New Roman" w:cs="Times New Roman"/>
      <w:sz w:val="24"/>
      <w:szCs w:val="24"/>
    </w:rPr>
  </w:style>
  <w:style w:type="character" w:customStyle="1" w:styleId="ListLabel2">
    <w:name w:val="ListLabel 2"/>
    <w:rPr>
      <w:rFonts w:cs="Courier New"/>
    </w:rPr>
  </w:style>
  <w:style w:type="character" w:customStyle="1" w:styleId="ListLabel3">
    <w:name w:val="ListLabel 3"/>
    <w:rPr>
      <w:rFonts w:eastAsia="Arial" w:cs="Arial"/>
      <w:b w:val="0"/>
      <w:bCs w:val="0"/>
      <w:i w:val="0"/>
      <w:iCs w:val="0"/>
      <w:caps w:val="0"/>
      <w:smallCaps w:val="0"/>
      <w:strike w:val="0"/>
      <w:dstrike w:val="0"/>
      <w:color w:val="000000"/>
      <w:spacing w:val="0"/>
      <w:w w:val="100"/>
      <w:position w:val="0"/>
      <w:sz w:val="22"/>
      <w:szCs w:val="22"/>
      <w:u w:val="none"/>
      <w:vertAlign w:val="baseline"/>
      <w:lang w:val="lt-LT" w:eastAsia="lt-LT" w:bidi="lt-LT"/>
    </w:rPr>
  </w:style>
  <w:style w:type="character" w:customStyle="1" w:styleId="ListLabel4">
    <w:name w:val="ListLabel 4"/>
    <w:rPr>
      <w:rFonts w:eastAsia="Times New Roman" w:cs="Times New Roman"/>
      <w:b w:val="0"/>
      <w:bCs w:val="0"/>
      <w:i w:val="0"/>
      <w:iCs w:val="0"/>
      <w:caps w:val="0"/>
      <w:smallCaps w:val="0"/>
      <w:strike w:val="0"/>
      <w:dstrike w:val="0"/>
      <w:color w:val="000000"/>
      <w:spacing w:val="0"/>
      <w:w w:val="100"/>
      <w:position w:val="0"/>
      <w:sz w:val="24"/>
      <w:szCs w:val="24"/>
      <w:u w:val="none"/>
      <w:vertAlign w:val="baseline"/>
      <w:lang w:val="lt-LT" w:eastAsia="lt-LT" w:bidi="lt-LT"/>
    </w:rPr>
  </w:style>
  <w:style w:type="paragraph" w:customStyle="1" w:styleId="Antrat10">
    <w:name w:val="Antraštė1"/>
    <w:basedOn w:val="prastasis"/>
    <w:next w:val="Pagrindinistekstas"/>
    <w:pPr>
      <w:keepNext/>
      <w:spacing w:before="240" w:after="120"/>
      <w:jc w:val="center"/>
    </w:pPr>
    <w:rPr>
      <w:rFonts w:ascii="Arial" w:eastAsia="Microsoft YaHei" w:hAnsi="Arial" w:cs="Mangal"/>
      <w:b/>
      <w:bCs/>
      <w:i/>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Debesliotekstas">
    <w:name w:val="Balloon Text"/>
    <w:basedOn w:val="prastasis"/>
    <w:rPr>
      <w:rFonts w:ascii="Tahoma" w:hAnsi="Tahoma" w:cs="Tahoma"/>
      <w:sz w:val="16"/>
      <w:szCs w:val="16"/>
    </w:rPr>
  </w:style>
  <w:style w:type="paragraph" w:styleId="Antrats">
    <w:name w:val="header"/>
    <w:basedOn w:val="prastasis"/>
    <w:pPr>
      <w:suppressLineNumbers/>
      <w:tabs>
        <w:tab w:val="center" w:pos="4819"/>
        <w:tab w:val="right" w:pos="9638"/>
      </w:tabs>
    </w:pPr>
  </w:style>
  <w:style w:type="paragraph" w:customStyle="1" w:styleId="StyleHeading2NotItalic">
    <w:name w:val="Style Heading 2 + Not Italic"/>
    <w:basedOn w:val="Antrat2"/>
    <w:pPr>
      <w:numPr>
        <w:ilvl w:val="0"/>
        <w:numId w:val="0"/>
      </w:numPr>
    </w:pPr>
  </w:style>
  <w:style w:type="paragraph" w:styleId="Porat">
    <w:name w:val="footer"/>
    <w:basedOn w:val="prastasis"/>
    <w:pPr>
      <w:suppressLineNumbers/>
      <w:tabs>
        <w:tab w:val="center" w:pos="4819"/>
        <w:tab w:val="right" w:pos="9638"/>
      </w:tabs>
    </w:pPr>
  </w:style>
  <w:style w:type="paragraph" w:customStyle="1" w:styleId="Komentarotema1">
    <w:name w:val="Komentaro tema1"/>
    <w:pPr>
      <w:widowControl w:val="0"/>
      <w:suppressAutoHyphens/>
    </w:pPr>
    <w:rPr>
      <w:b/>
      <w:bCs/>
      <w:lang w:eastAsia="ar-SA"/>
    </w:rPr>
  </w:style>
  <w:style w:type="paragraph" w:customStyle="1" w:styleId="Komentarotekstas1">
    <w:name w:val="Komentaro tekstas1"/>
    <w:basedOn w:val="prastasis"/>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1"/>
    <w:uiPriority w:val="34"/>
    <w:qFormat/>
    <w:pPr>
      <w:spacing w:after="200" w:line="276" w:lineRule="auto"/>
      <w:ind w:left="720"/>
    </w:pPr>
    <w:rPr>
      <w:rFonts w:ascii="Calibri" w:hAnsi="Calibri"/>
      <w:sz w:val="22"/>
      <w:szCs w:val="22"/>
    </w:rPr>
  </w:style>
  <w:style w:type="paragraph" w:styleId="Pataisymai">
    <w:name w:val="Revision"/>
    <w:pPr>
      <w:suppressAutoHyphens/>
    </w:pPr>
    <w:rPr>
      <w:sz w:val="24"/>
      <w:szCs w:val="24"/>
      <w:lang w:eastAsia="ar-SA"/>
    </w:rPr>
  </w:style>
  <w:style w:type="paragraph" w:customStyle="1" w:styleId="Bodytext20">
    <w:name w:val="Body text (2)"/>
    <w:basedOn w:val="prastasis"/>
    <w:pPr>
      <w:widowControl w:val="0"/>
      <w:shd w:val="clear" w:color="auto" w:fill="FFFFFF"/>
      <w:spacing w:line="254" w:lineRule="exact"/>
      <w:ind w:hanging="720"/>
    </w:pPr>
    <w:rPr>
      <w:rFonts w:ascii="Arial" w:eastAsia="Arial" w:hAnsi="Arial" w:cs="Arial"/>
      <w:sz w:val="22"/>
      <w:szCs w:val="22"/>
    </w:rPr>
  </w:style>
  <w:style w:type="paragraph" w:styleId="prastasistinklapis">
    <w:name w:val="Normal (Web)"/>
    <w:basedOn w:val="prastasis"/>
    <w:uiPriority w:val="99"/>
    <w:pPr>
      <w:spacing w:before="100" w:after="100"/>
    </w:pPr>
  </w:style>
  <w:style w:type="paragraph" w:customStyle="1" w:styleId="tajtip">
    <w:name w:val="tajtip"/>
    <w:basedOn w:val="prastasis"/>
    <w:pPr>
      <w:spacing w:after="150"/>
    </w:pPr>
  </w:style>
  <w:style w:type="paragraph" w:customStyle="1" w:styleId="Bodytext70">
    <w:name w:val="Body text (7)"/>
    <w:basedOn w:val="prastasis"/>
    <w:pPr>
      <w:widowControl w:val="0"/>
      <w:shd w:val="clear" w:color="auto" w:fill="FFFFFF"/>
      <w:spacing w:line="278" w:lineRule="exact"/>
      <w:jc w:val="both"/>
    </w:pPr>
    <w:rPr>
      <w:i/>
      <w:iCs/>
      <w:sz w:val="20"/>
      <w:szCs w:val="20"/>
    </w:rPr>
  </w:style>
  <w:style w:type="paragraph" w:customStyle="1" w:styleId="Kadroturinys">
    <w:name w:val="Kadro turinys"/>
    <w:basedOn w:val="Pagrindinistekstas"/>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link w:val="Sraopastraipa"/>
    <w:uiPriority w:val="34"/>
    <w:rsid w:val="00CC336E"/>
    <w:rPr>
      <w:rFonts w:ascii="Calibri" w:hAnsi="Calibri"/>
      <w:sz w:val="22"/>
      <w:szCs w:val="22"/>
      <w:lang w:val="lt-LT" w:eastAsia="ar-SA"/>
    </w:rPr>
  </w:style>
  <w:style w:type="paragraph" w:customStyle="1" w:styleId="taltipfb">
    <w:name w:val="taltipfb"/>
    <w:basedOn w:val="prastasis"/>
    <w:rsid w:val="008F2148"/>
    <w:pPr>
      <w:suppressAutoHyphens w:val="0"/>
      <w:spacing w:before="100" w:beforeAutospacing="1" w:after="100" w:afterAutospacing="1"/>
    </w:pPr>
    <w:rPr>
      <w:lang w:eastAsia="lt-LT"/>
    </w:rPr>
  </w:style>
  <w:style w:type="paragraph" w:customStyle="1" w:styleId="tartin">
    <w:name w:val="tartin"/>
    <w:basedOn w:val="prastasis"/>
    <w:rsid w:val="008F2148"/>
    <w:pPr>
      <w:suppressAutoHyphens w:val="0"/>
      <w:spacing w:before="100" w:beforeAutospacing="1" w:after="100" w:afterAutospacing="1"/>
    </w:pPr>
    <w:rPr>
      <w:lang w:eastAsia="lt-LT"/>
    </w:rPr>
  </w:style>
  <w:style w:type="character" w:styleId="Komentaronuoroda">
    <w:name w:val="annotation reference"/>
    <w:basedOn w:val="Numatytasispastraiposriftas"/>
    <w:uiPriority w:val="99"/>
    <w:semiHidden/>
    <w:unhideWhenUsed/>
    <w:rsid w:val="00902C61"/>
    <w:rPr>
      <w:sz w:val="16"/>
      <w:szCs w:val="16"/>
    </w:rPr>
  </w:style>
  <w:style w:type="paragraph" w:styleId="Komentarotekstas">
    <w:name w:val="annotation text"/>
    <w:basedOn w:val="prastasis"/>
    <w:link w:val="KomentarotekstasDiagrama1"/>
    <w:uiPriority w:val="99"/>
    <w:semiHidden/>
    <w:unhideWhenUsed/>
    <w:rsid w:val="00902C61"/>
    <w:rPr>
      <w:sz w:val="20"/>
      <w:szCs w:val="20"/>
    </w:rPr>
  </w:style>
  <w:style w:type="character" w:customStyle="1" w:styleId="KomentarotekstasDiagrama1">
    <w:name w:val="Komentaro tekstas Diagrama1"/>
    <w:basedOn w:val="Numatytasispastraiposriftas"/>
    <w:link w:val="Komentarotekstas"/>
    <w:uiPriority w:val="99"/>
    <w:semiHidden/>
    <w:rsid w:val="00902C61"/>
    <w:rPr>
      <w:lang w:eastAsia="ar-SA"/>
    </w:rPr>
  </w:style>
  <w:style w:type="paragraph" w:styleId="Komentarotema">
    <w:name w:val="annotation subject"/>
    <w:basedOn w:val="Komentarotekstas"/>
    <w:next w:val="Komentarotekstas"/>
    <w:link w:val="KomentarotemaDiagrama1"/>
    <w:uiPriority w:val="99"/>
    <w:semiHidden/>
    <w:unhideWhenUsed/>
    <w:rsid w:val="00902C61"/>
    <w:rPr>
      <w:b/>
      <w:bCs/>
    </w:rPr>
  </w:style>
  <w:style w:type="character" w:customStyle="1" w:styleId="KomentarotemaDiagrama1">
    <w:name w:val="Komentaro tema Diagrama1"/>
    <w:basedOn w:val="KomentarotekstasDiagrama1"/>
    <w:link w:val="Komentarotema"/>
    <w:uiPriority w:val="99"/>
    <w:semiHidden/>
    <w:rsid w:val="00902C61"/>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129809">
      <w:bodyDiv w:val="1"/>
      <w:marLeft w:val="0"/>
      <w:marRight w:val="0"/>
      <w:marTop w:val="0"/>
      <w:marBottom w:val="0"/>
      <w:divBdr>
        <w:top w:val="none" w:sz="0" w:space="0" w:color="auto"/>
        <w:left w:val="none" w:sz="0" w:space="0" w:color="auto"/>
        <w:bottom w:val="none" w:sz="0" w:space="0" w:color="auto"/>
        <w:right w:val="none" w:sz="0" w:space="0" w:color="auto"/>
      </w:divBdr>
    </w:div>
    <w:div w:id="1093238476">
      <w:bodyDiv w:val="1"/>
      <w:marLeft w:val="0"/>
      <w:marRight w:val="0"/>
      <w:marTop w:val="0"/>
      <w:marBottom w:val="0"/>
      <w:divBdr>
        <w:top w:val="none" w:sz="0" w:space="0" w:color="auto"/>
        <w:left w:val="none" w:sz="0" w:space="0" w:color="auto"/>
        <w:bottom w:val="none" w:sz="0" w:space="0" w:color="auto"/>
        <w:right w:val="none" w:sz="0" w:space="0" w:color="auto"/>
      </w:divBdr>
    </w:div>
    <w:div w:id="1375422090">
      <w:bodyDiv w:val="1"/>
      <w:marLeft w:val="0"/>
      <w:marRight w:val="0"/>
      <w:marTop w:val="0"/>
      <w:marBottom w:val="0"/>
      <w:divBdr>
        <w:top w:val="none" w:sz="0" w:space="0" w:color="auto"/>
        <w:left w:val="none" w:sz="0" w:space="0" w:color="auto"/>
        <w:bottom w:val="none" w:sz="0" w:space="0" w:color="auto"/>
        <w:right w:val="none" w:sz="0" w:space="0" w:color="auto"/>
      </w:divBdr>
    </w:div>
    <w:div w:id="1779250902">
      <w:bodyDiv w:val="1"/>
      <w:marLeft w:val="0"/>
      <w:marRight w:val="0"/>
      <w:marTop w:val="0"/>
      <w:marBottom w:val="0"/>
      <w:divBdr>
        <w:top w:val="none" w:sz="0" w:space="0" w:color="auto"/>
        <w:left w:val="none" w:sz="0" w:space="0" w:color="auto"/>
        <w:bottom w:val="none" w:sz="0" w:space="0" w:color="auto"/>
        <w:right w:val="none" w:sz="0" w:space="0" w:color="auto"/>
      </w:divBdr>
    </w:div>
    <w:div w:id="1985967631">
      <w:bodyDiv w:val="1"/>
      <w:marLeft w:val="0"/>
      <w:marRight w:val="0"/>
      <w:marTop w:val="0"/>
      <w:marBottom w:val="0"/>
      <w:divBdr>
        <w:top w:val="none" w:sz="0" w:space="0" w:color="auto"/>
        <w:left w:val="none" w:sz="0" w:space="0" w:color="auto"/>
        <w:bottom w:val="none" w:sz="0" w:space="0" w:color="auto"/>
        <w:right w:val="none" w:sz="0" w:space="0" w:color="auto"/>
      </w:divBdr>
    </w:div>
    <w:div w:id="1987664270">
      <w:bodyDiv w:val="1"/>
      <w:marLeft w:val="0"/>
      <w:marRight w:val="0"/>
      <w:marTop w:val="0"/>
      <w:marBottom w:val="0"/>
      <w:divBdr>
        <w:top w:val="none" w:sz="0" w:space="0" w:color="auto"/>
        <w:left w:val="none" w:sz="0" w:space="0" w:color="auto"/>
        <w:bottom w:val="none" w:sz="0" w:space="0" w:color="auto"/>
        <w:right w:val="none" w:sz="0" w:space="0" w:color="auto"/>
      </w:divBdr>
    </w:div>
    <w:div w:id="206944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25713</Words>
  <Characters>14657</Characters>
  <Application>Microsoft Office Word</Application>
  <DocSecurity>0</DocSecurity>
  <Lines>122</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
  <LinksUpToDate>false</LinksUpToDate>
  <CharactersWithSpaces>40290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Olita</dc:creator>
  <cp:lastModifiedBy>Olga Kungiene</cp:lastModifiedBy>
  <cp:revision>3</cp:revision>
  <cp:lastPrinted>2019-03-21T08:09:00Z</cp:lastPrinted>
  <dcterms:created xsi:type="dcterms:W3CDTF">2019-03-21T12:22:00Z</dcterms:created>
  <dcterms:modified xsi:type="dcterms:W3CDTF">2019-03-21T12:27:00Z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y</vt:lpwstr>
  </property>
  <property fmtid="{D5CDD505-2E9C-101B-9397-08002B2CF9AE}" pid="4" name="DocSecurity">
    <vt:i4>0</vt:i4>
  </property>
  <property fmtid="{D5CDD505-2E9C-101B-9397-08002B2CF9AE}" pid="5" name="HiddenSlides">
    <vt:i4>0</vt:i4>
  </property>
  <property fmtid="{D5CDD505-2E9C-101B-9397-08002B2CF9AE}" pid="6" name="HyperlinksChanged">
    <vt:bool>false</vt:bool>
  </property>
  <property fmtid="{D5CDD505-2E9C-101B-9397-08002B2CF9AE}" pid="7" name="LinksUpToDate">
    <vt:bool>false</vt:bool>
  </property>
  <property fmtid="{D5CDD505-2E9C-101B-9397-08002B2CF9AE}" pid="8" name="MMClips">
    <vt:i4>0</vt:i4>
  </property>
  <property fmtid="{D5CDD505-2E9C-101B-9397-08002B2CF9AE}" pid="9" name="Notes">
    <vt:i4>0</vt:i4>
  </property>
  <property fmtid="{D5CDD505-2E9C-101B-9397-08002B2CF9AE}" pid="10" name="ScaleCrop">
    <vt:bool>false</vt:bool>
  </property>
  <property fmtid="{D5CDD505-2E9C-101B-9397-08002B2CF9AE}" pid="11" name="ShareDoc">
    <vt:bool>false</vt:bool>
  </property>
  <property fmtid="{D5CDD505-2E9C-101B-9397-08002B2CF9AE}" pid="12" name="Slides">
    <vt:i4>0</vt:i4>
  </property>
</Properties>
</file>