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9CA" w:rsidRPr="00AC29EC" w:rsidRDefault="000A09CA" w:rsidP="000A09CA">
      <w:pPr>
        <w:spacing w:after="0" w:line="240" w:lineRule="auto"/>
        <w:ind w:left="4462" w:firstLine="720"/>
        <w:jc w:val="both"/>
        <w:rPr>
          <w:rFonts w:eastAsia="Times New Roman" w:cs="Times New Roman"/>
          <w:szCs w:val="24"/>
        </w:rPr>
      </w:pPr>
      <w:r w:rsidRPr="00AC29EC">
        <w:rPr>
          <w:rFonts w:eastAsia="Times New Roman" w:cs="Times New Roman"/>
          <w:szCs w:val="24"/>
        </w:rPr>
        <w:t xml:space="preserve">Civilinė byla Nr. e3K-3-43-378/2019  </w:t>
      </w:r>
    </w:p>
    <w:p w:rsidR="000A09CA" w:rsidRPr="00AC29EC" w:rsidRDefault="000A09CA" w:rsidP="000A09CA">
      <w:pPr>
        <w:spacing w:after="0" w:line="240" w:lineRule="auto"/>
        <w:ind w:left="4462" w:firstLine="720"/>
        <w:jc w:val="both"/>
        <w:rPr>
          <w:rFonts w:eastAsia="Times New Roman" w:cs="Times New Roman"/>
          <w:szCs w:val="24"/>
        </w:rPr>
      </w:pPr>
      <w:r w:rsidRPr="00AC29EC">
        <w:rPr>
          <w:rFonts w:eastAsia="Times New Roman" w:cs="Times New Roman"/>
          <w:szCs w:val="24"/>
        </w:rPr>
        <w:tab/>
        <w:t xml:space="preserve">Teisminio proceso Nr. 2-70-3-01508-2018-7 </w:t>
      </w:r>
    </w:p>
    <w:p w:rsidR="000A09CA" w:rsidRDefault="000A09CA" w:rsidP="000A09CA">
      <w:pPr>
        <w:spacing w:after="0" w:line="240" w:lineRule="auto"/>
        <w:ind w:left="5198"/>
        <w:jc w:val="both"/>
      </w:pPr>
      <w:r w:rsidRPr="00AC29EC">
        <w:rPr>
          <w:rFonts w:eastAsia="Times New Roman" w:cs="Times New Roman"/>
          <w:szCs w:val="24"/>
        </w:rPr>
        <w:t>Procesinio sprendimo kategorija</w:t>
      </w:r>
      <w:r w:rsidRPr="00AC29EC">
        <w:t xml:space="preserve"> </w:t>
      </w:r>
      <w:r w:rsidR="00206364" w:rsidRPr="00AC29EC">
        <w:t>3.4.5.12</w:t>
      </w:r>
    </w:p>
    <w:p w:rsidR="00F868AC" w:rsidRPr="00AC29EC" w:rsidRDefault="00F868AC" w:rsidP="000A09CA">
      <w:pPr>
        <w:spacing w:after="0" w:line="240" w:lineRule="auto"/>
        <w:ind w:left="5198"/>
        <w:jc w:val="both"/>
        <w:rPr>
          <w:rFonts w:eastAsia="Times New Roman" w:cs="Times New Roman"/>
          <w:szCs w:val="24"/>
        </w:rPr>
      </w:pPr>
      <w:r>
        <w:t>(S)</w:t>
      </w:r>
    </w:p>
    <w:p w:rsidR="000A09CA" w:rsidRPr="00AC29EC" w:rsidRDefault="000A09CA" w:rsidP="000A09CA">
      <w:pPr>
        <w:spacing w:after="0" w:line="240" w:lineRule="auto"/>
        <w:ind w:left="5182" w:firstLine="6"/>
        <w:jc w:val="both"/>
        <w:rPr>
          <w:rFonts w:eastAsia="Times New Roman" w:cs="Times New Roman"/>
          <w:szCs w:val="24"/>
        </w:rPr>
      </w:pPr>
    </w:p>
    <w:p w:rsidR="000A09CA" w:rsidRPr="00AC29EC" w:rsidRDefault="000A09CA" w:rsidP="000A09CA">
      <w:pPr>
        <w:spacing w:after="0" w:line="240" w:lineRule="auto"/>
        <w:ind w:left="357" w:hanging="357"/>
        <w:jc w:val="right"/>
        <w:rPr>
          <w:rFonts w:eastAsia="Times New Roman" w:cs="Times New Roman"/>
          <w:szCs w:val="24"/>
        </w:rPr>
      </w:pPr>
    </w:p>
    <w:p w:rsidR="000A09CA" w:rsidRPr="00AC29EC" w:rsidRDefault="000A09CA" w:rsidP="000A09CA">
      <w:pPr>
        <w:spacing w:after="0" w:line="240" w:lineRule="auto"/>
        <w:ind w:left="357" w:hanging="357"/>
        <w:jc w:val="center"/>
        <w:rPr>
          <w:rFonts w:eastAsia="Times New Roman" w:cs="Times New Roman"/>
          <w:szCs w:val="24"/>
        </w:rPr>
      </w:pPr>
      <w:r w:rsidRPr="00AC29EC">
        <w:rPr>
          <w:rFonts w:eastAsia="Times New Roman" w:cs="Times New Roman"/>
          <w:noProof/>
          <w:szCs w:val="24"/>
          <w:lang w:eastAsia="lt-LT"/>
        </w:rPr>
        <w:drawing>
          <wp:inline distT="0" distB="0" distL="0" distR="0" wp14:anchorId="11FB1F4A" wp14:editId="69EC12E7">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rsidR="000A09CA" w:rsidRPr="00AC29EC" w:rsidRDefault="000A09CA" w:rsidP="000A09CA">
      <w:pPr>
        <w:spacing w:after="0" w:line="240" w:lineRule="auto"/>
        <w:ind w:left="357" w:hanging="357"/>
        <w:jc w:val="center"/>
        <w:rPr>
          <w:rFonts w:eastAsia="Times New Roman" w:cs="Times New Roman"/>
          <w:szCs w:val="24"/>
        </w:rPr>
      </w:pPr>
    </w:p>
    <w:p w:rsidR="000A09CA" w:rsidRPr="00AC29EC" w:rsidRDefault="000A09CA" w:rsidP="000A09CA">
      <w:pPr>
        <w:keepNext/>
        <w:spacing w:after="0" w:line="240" w:lineRule="auto"/>
        <w:ind w:left="357" w:hanging="357"/>
        <w:jc w:val="center"/>
        <w:outlineLvl w:val="0"/>
        <w:rPr>
          <w:rFonts w:eastAsia="Times New Roman" w:cs="Times New Roman"/>
          <w:b/>
          <w:bCs/>
          <w:sz w:val="32"/>
          <w:szCs w:val="24"/>
        </w:rPr>
      </w:pPr>
      <w:r w:rsidRPr="00AC29EC">
        <w:rPr>
          <w:rFonts w:eastAsia="Times New Roman" w:cs="Times New Roman"/>
          <w:b/>
          <w:bCs/>
          <w:sz w:val="32"/>
          <w:szCs w:val="24"/>
        </w:rPr>
        <w:t xml:space="preserve">LIETUVOS AUKŠČIAUSIASIS TEISMAS </w:t>
      </w:r>
    </w:p>
    <w:p w:rsidR="000A09CA" w:rsidRPr="00AC29EC" w:rsidRDefault="000A09CA" w:rsidP="000A09CA">
      <w:pPr>
        <w:keepNext/>
        <w:spacing w:after="0" w:line="240" w:lineRule="auto"/>
        <w:ind w:left="357" w:hanging="357"/>
        <w:jc w:val="both"/>
        <w:outlineLvl w:val="0"/>
        <w:rPr>
          <w:rFonts w:eastAsia="Times New Roman" w:cs="Times New Roman"/>
          <w:b/>
          <w:bCs/>
          <w:szCs w:val="24"/>
        </w:rPr>
      </w:pPr>
    </w:p>
    <w:p w:rsidR="000A09CA" w:rsidRPr="00AC29EC" w:rsidRDefault="000A09CA" w:rsidP="000A09CA">
      <w:pPr>
        <w:keepNext/>
        <w:spacing w:after="0" w:line="240" w:lineRule="auto"/>
        <w:ind w:left="357" w:hanging="357"/>
        <w:jc w:val="center"/>
        <w:outlineLvl w:val="0"/>
        <w:rPr>
          <w:rFonts w:eastAsia="Times New Roman" w:cs="Times New Roman"/>
          <w:b/>
          <w:bCs/>
          <w:sz w:val="32"/>
          <w:szCs w:val="24"/>
        </w:rPr>
      </w:pPr>
      <w:r w:rsidRPr="00AC29EC">
        <w:rPr>
          <w:rFonts w:eastAsia="Times New Roman" w:cs="Times New Roman"/>
          <w:b/>
          <w:bCs/>
          <w:sz w:val="32"/>
          <w:szCs w:val="24"/>
        </w:rPr>
        <w:t>N U T A R T I S</w:t>
      </w:r>
    </w:p>
    <w:p w:rsidR="000A09CA" w:rsidRPr="00AC29EC" w:rsidRDefault="000A09CA" w:rsidP="000A09CA">
      <w:pPr>
        <w:keepNext/>
        <w:spacing w:after="0" w:line="240" w:lineRule="auto"/>
        <w:ind w:left="357" w:hanging="357"/>
        <w:jc w:val="center"/>
        <w:outlineLvl w:val="1"/>
        <w:rPr>
          <w:rFonts w:eastAsia="Times New Roman" w:cs="Times New Roman"/>
          <w:sz w:val="28"/>
          <w:szCs w:val="24"/>
        </w:rPr>
      </w:pPr>
      <w:r w:rsidRPr="00AC29EC">
        <w:rPr>
          <w:rFonts w:eastAsia="Times New Roman" w:cs="Times New Roman"/>
          <w:szCs w:val="24"/>
        </w:rPr>
        <w:t>LIETUVOS RESPUBLIKOS VARDU</w:t>
      </w:r>
    </w:p>
    <w:p w:rsidR="000A09CA" w:rsidRPr="00AC29EC" w:rsidRDefault="000A09CA" w:rsidP="000A09CA">
      <w:pPr>
        <w:spacing w:after="0" w:line="240" w:lineRule="auto"/>
        <w:ind w:left="357" w:hanging="357"/>
        <w:jc w:val="both"/>
        <w:rPr>
          <w:rFonts w:eastAsia="Times New Roman" w:cs="Times New Roman"/>
          <w:szCs w:val="24"/>
        </w:rPr>
      </w:pPr>
    </w:p>
    <w:p w:rsidR="000A09CA" w:rsidRPr="00AC29EC" w:rsidRDefault="00F10B2C" w:rsidP="000A09CA">
      <w:pPr>
        <w:keepNext/>
        <w:spacing w:after="0" w:line="240" w:lineRule="auto"/>
        <w:ind w:left="357" w:hanging="357"/>
        <w:jc w:val="center"/>
        <w:outlineLvl w:val="0"/>
        <w:rPr>
          <w:rFonts w:eastAsia="Times New Roman" w:cs="Times New Roman"/>
          <w:bCs/>
          <w:szCs w:val="24"/>
        </w:rPr>
      </w:pPr>
      <w:r w:rsidRPr="00AC29EC">
        <w:rPr>
          <w:rFonts w:eastAsia="Times New Roman" w:cs="Times New Roman"/>
          <w:bCs/>
          <w:szCs w:val="24"/>
        </w:rPr>
        <w:t>2019 m. vasario 14</w:t>
      </w:r>
      <w:r w:rsidR="000A09CA" w:rsidRPr="00AC29EC">
        <w:rPr>
          <w:rFonts w:eastAsia="Times New Roman" w:cs="Times New Roman"/>
          <w:bCs/>
          <w:szCs w:val="24"/>
        </w:rPr>
        <w:t xml:space="preserve"> d.</w:t>
      </w:r>
    </w:p>
    <w:p w:rsidR="000A09CA" w:rsidRPr="00AC29EC" w:rsidRDefault="000A09CA" w:rsidP="000A09CA">
      <w:pPr>
        <w:spacing w:after="0" w:line="240" w:lineRule="auto"/>
        <w:ind w:left="357" w:hanging="357"/>
        <w:jc w:val="center"/>
        <w:rPr>
          <w:rFonts w:eastAsia="Times New Roman" w:cs="Times New Roman"/>
          <w:szCs w:val="24"/>
        </w:rPr>
      </w:pPr>
      <w:r w:rsidRPr="00AC29EC">
        <w:rPr>
          <w:rFonts w:eastAsia="Times New Roman" w:cs="Times New Roman"/>
          <w:szCs w:val="24"/>
        </w:rPr>
        <w:t>Vilnius</w:t>
      </w:r>
    </w:p>
    <w:p w:rsidR="000A09CA" w:rsidRPr="00AC29EC" w:rsidRDefault="000A09CA" w:rsidP="000A09CA">
      <w:pPr>
        <w:spacing w:after="0" w:line="240" w:lineRule="auto"/>
        <w:ind w:left="357" w:hanging="357"/>
        <w:jc w:val="both"/>
        <w:rPr>
          <w:rFonts w:eastAsia="Times New Roman" w:cs="Times New Roman"/>
          <w:szCs w:val="24"/>
        </w:rPr>
      </w:pPr>
    </w:p>
    <w:p w:rsidR="000A09CA" w:rsidRPr="00AC29EC" w:rsidRDefault="000A09CA" w:rsidP="000A09CA">
      <w:pPr>
        <w:tabs>
          <w:tab w:val="left" w:pos="709"/>
        </w:tabs>
        <w:spacing w:after="0" w:line="240" w:lineRule="auto"/>
        <w:ind w:firstLine="720"/>
        <w:jc w:val="both"/>
        <w:rPr>
          <w:rFonts w:eastAsia="Times New Roman" w:cs="Times New Roman"/>
          <w:szCs w:val="24"/>
        </w:rPr>
      </w:pPr>
      <w:r w:rsidRPr="00AC29EC">
        <w:rPr>
          <w:rFonts w:eastAsia="Times New Roman" w:cs="Times New Roman"/>
          <w:szCs w:val="24"/>
        </w:rPr>
        <w:t>Lietuvos Aukščiausiojo Teismo Civilinių bylų skyriaus teisėjų kolegija, susidedanti iš teisėjų Gražinos Davidonienės (pranešėja), Sigitos Rudėnaitės (kolegijos pirmininkė) ir Donato</w:t>
      </w:r>
      <w:r w:rsidR="00DF769C">
        <w:rPr>
          <w:rFonts w:eastAsia="Times New Roman" w:cs="Times New Roman"/>
          <w:szCs w:val="24"/>
        </w:rPr>
        <w:t> </w:t>
      </w:r>
      <w:r w:rsidRPr="00AC29EC">
        <w:rPr>
          <w:rFonts w:eastAsia="Times New Roman" w:cs="Times New Roman"/>
          <w:szCs w:val="24"/>
        </w:rPr>
        <w:t xml:space="preserve">Šerno,   </w:t>
      </w:r>
    </w:p>
    <w:p w:rsidR="000A09CA" w:rsidRPr="00AC29EC" w:rsidRDefault="000A09CA" w:rsidP="000A09CA">
      <w:pPr>
        <w:spacing w:after="120" w:line="240" w:lineRule="auto"/>
        <w:ind w:firstLine="720"/>
        <w:jc w:val="both"/>
        <w:rPr>
          <w:rFonts w:eastAsia="Times New Roman" w:cs="Times New Roman"/>
          <w:b/>
          <w:szCs w:val="24"/>
        </w:rPr>
      </w:pPr>
      <w:r w:rsidRPr="00AC29EC">
        <w:rPr>
          <w:rFonts w:eastAsia="Times New Roman"/>
          <w:szCs w:val="24"/>
        </w:rPr>
        <w:t>teismo posėdyje kasacine rašytinio proceso tvarka išnagrinėjo civilinę bylą pagal</w:t>
      </w:r>
      <w:r w:rsidRPr="00AC29EC">
        <w:rPr>
          <w:rFonts w:eastAsia="Times New Roman"/>
          <w:b/>
          <w:szCs w:val="24"/>
        </w:rPr>
        <w:t xml:space="preserve"> </w:t>
      </w:r>
      <w:r w:rsidR="00206364" w:rsidRPr="00AC29EC">
        <w:rPr>
          <w:rFonts w:eastAsia="Times New Roman"/>
          <w:b/>
          <w:szCs w:val="24"/>
        </w:rPr>
        <w:t xml:space="preserve">suinteresuoto asmens notarės Birutės Šatienės </w:t>
      </w:r>
      <w:r w:rsidR="00206364" w:rsidRPr="00AC29EC">
        <w:rPr>
          <w:rFonts w:eastAsia="Times New Roman"/>
          <w:szCs w:val="24"/>
        </w:rPr>
        <w:t xml:space="preserve">kasacinį skundą dėl Panevėžio apygardos teismo 2018 m. rugsėjo 26 d. nutarties peržiūrėjimo </w:t>
      </w:r>
      <w:r w:rsidRPr="00AC29EC">
        <w:rPr>
          <w:rFonts w:eastAsia="Times New Roman"/>
          <w:szCs w:val="24"/>
        </w:rPr>
        <w:t xml:space="preserve">civilinėje byloje pagal </w:t>
      </w:r>
      <w:r w:rsidR="00206364" w:rsidRPr="00AC29EC">
        <w:rPr>
          <w:rFonts w:eastAsia="Times New Roman"/>
          <w:szCs w:val="24"/>
        </w:rPr>
        <w:t>pareiškėjo K</w:t>
      </w:r>
      <w:r w:rsidR="000E3DD1">
        <w:rPr>
          <w:rFonts w:eastAsia="Times New Roman"/>
          <w:szCs w:val="24"/>
        </w:rPr>
        <w:t>.</w:t>
      </w:r>
      <w:r w:rsidR="00206364" w:rsidRPr="00AC29EC">
        <w:rPr>
          <w:rFonts w:eastAsia="Times New Roman"/>
          <w:szCs w:val="24"/>
        </w:rPr>
        <w:t xml:space="preserve"> S</w:t>
      </w:r>
      <w:r w:rsidR="000E3DD1">
        <w:rPr>
          <w:rFonts w:eastAsia="Times New Roman"/>
          <w:szCs w:val="24"/>
        </w:rPr>
        <w:t>.</w:t>
      </w:r>
      <w:r w:rsidR="00206364" w:rsidRPr="00AC29EC">
        <w:rPr>
          <w:rFonts w:eastAsia="Times New Roman"/>
          <w:szCs w:val="24"/>
        </w:rPr>
        <w:t xml:space="preserve"> skundą dėl Šiaulių rajono 2-ojo notaro biuro notarės Birutės Šatienės veiksmų</w:t>
      </w:r>
      <w:r w:rsidRPr="00AC29EC">
        <w:rPr>
          <w:rFonts w:eastAsia="Times New Roman" w:cs="Times New Roman"/>
          <w:szCs w:val="24"/>
        </w:rPr>
        <w:t>.</w:t>
      </w:r>
    </w:p>
    <w:p w:rsidR="000A09CA" w:rsidRPr="00AC29EC" w:rsidRDefault="000A09CA" w:rsidP="000A09CA">
      <w:pPr>
        <w:spacing w:after="0" w:line="240" w:lineRule="auto"/>
        <w:ind w:left="357" w:firstLine="720"/>
        <w:jc w:val="both"/>
        <w:rPr>
          <w:rFonts w:eastAsia="Times New Roman" w:cs="Times New Roman"/>
          <w:szCs w:val="24"/>
          <w:lang w:eastAsia="lt-LT"/>
        </w:rPr>
      </w:pPr>
    </w:p>
    <w:p w:rsidR="000A09CA" w:rsidRPr="00AC29EC" w:rsidRDefault="000A09CA" w:rsidP="000A09CA">
      <w:pPr>
        <w:spacing w:after="0" w:line="240" w:lineRule="auto"/>
        <w:ind w:firstLine="709"/>
        <w:jc w:val="both"/>
        <w:rPr>
          <w:rFonts w:eastAsia="Times New Roman" w:cs="Times New Roman"/>
          <w:b/>
          <w:bCs/>
          <w:szCs w:val="24"/>
          <w:lang w:eastAsia="lt-LT"/>
        </w:rPr>
      </w:pPr>
      <w:r w:rsidRPr="00AC29EC">
        <w:rPr>
          <w:rFonts w:eastAsia="Times New Roman" w:cs="Times New Roman"/>
          <w:szCs w:val="24"/>
          <w:lang w:eastAsia="lt-LT"/>
        </w:rPr>
        <w:t xml:space="preserve">Teisėjų kolegija </w:t>
      </w:r>
    </w:p>
    <w:p w:rsidR="000A09CA" w:rsidRPr="00AC29EC" w:rsidRDefault="000A09CA" w:rsidP="000A09CA">
      <w:pPr>
        <w:spacing w:after="0" w:line="240" w:lineRule="auto"/>
        <w:ind w:left="357" w:firstLine="720"/>
        <w:jc w:val="both"/>
        <w:rPr>
          <w:rFonts w:eastAsia="Times New Roman" w:cs="Times New Roman"/>
          <w:b/>
          <w:bCs/>
          <w:szCs w:val="24"/>
          <w:lang w:eastAsia="lt-LT"/>
        </w:rPr>
      </w:pPr>
    </w:p>
    <w:p w:rsidR="000A09CA" w:rsidRPr="00AC29EC" w:rsidRDefault="000A09CA" w:rsidP="000A09CA">
      <w:pPr>
        <w:spacing w:after="0" w:line="240" w:lineRule="auto"/>
        <w:ind w:left="357" w:hanging="357"/>
        <w:jc w:val="both"/>
        <w:rPr>
          <w:rFonts w:eastAsia="Times New Roman" w:cs="Times New Roman"/>
          <w:szCs w:val="24"/>
          <w:lang w:eastAsia="lt-LT"/>
        </w:rPr>
      </w:pPr>
      <w:r w:rsidRPr="00AC29EC">
        <w:rPr>
          <w:rFonts w:eastAsia="Times New Roman" w:cs="Times New Roman"/>
          <w:szCs w:val="24"/>
          <w:lang w:eastAsia="lt-LT"/>
        </w:rPr>
        <w:t>n u s t a t ė :</w:t>
      </w:r>
    </w:p>
    <w:p w:rsidR="000A09CA" w:rsidRPr="00AC29EC" w:rsidRDefault="000A09CA" w:rsidP="000A09CA">
      <w:pPr>
        <w:spacing w:after="0" w:line="240" w:lineRule="auto"/>
        <w:ind w:left="720" w:hanging="5"/>
        <w:jc w:val="both"/>
        <w:rPr>
          <w:rFonts w:eastAsia="Times New Roman" w:cs="Times New Roman"/>
          <w:szCs w:val="24"/>
          <w:lang w:eastAsia="lt-LT"/>
        </w:rPr>
      </w:pPr>
    </w:p>
    <w:p w:rsidR="000A09CA" w:rsidRPr="00AC29EC" w:rsidRDefault="000A09CA" w:rsidP="000A09CA">
      <w:pPr>
        <w:spacing w:after="120" w:line="240" w:lineRule="auto"/>
        <w:ind w:left="357" w:hanging="357"/>
        <w:jc w:val="center"/>
        <w:rPr>
          <w:rFonts w:eastAsia="Times New Roman" w:cs="Times New Roman"/>
          <w:szCs w:val="24"/>
          <w:lang w:eastAsia="lt-LT"/>
        </w:rPr>
      </w:pPr>
      <w:r w:rsidRPr="00AC29EC">
        <w:rPr>
          <w:rFonts w:eastAsia="Times New Roman" w:cs="Times New Roman"/>
          <w:szCs w:val="24"/>
          <w:lang w:eastAsia="lt-LT"/>
        </w:rPr>
        <w:t>I. Ginčo esmė</w:t>
      </w:r>
    </w:p>
    <w:p w:rsidR="000A09CA" w:rsidRPr="00AC29EC" w:rsidRDefault="000A09CA" w:rsidP="000A09CA">
      <w:pPr>
        <w:spacing w:after="120" w:line="240" w:lineRule="auto"/>
        <w:ind w:left="357" w:firstLine="709"/>
        <w:jc w:val="both"/>
        <w:rPr>
          <w:rFonts w:eastAsia="Times New Roman" w:cs="Times New Roman"/>
          <w:szCs w:val="24"/>
          <w:lang w:eastAsia="lt-LT"/>
        </w:rPr>
      </w:pPr>
    </w:p>
    <w:p w:rsidR="000A09CA" w:rsidRPr="00AC29EC" w:rsidRDefault="000A09CA" w:rsidP="000A09CA">
      <w:pPr>
        <w:numPr>
          <w:ilvl w:val="0"/>
          <w:numId w:val="1"/>
        </w:numPr>
        <w:spacing w:after="120" w:line="240" w:lineRule="auto"/>
        <w:ind w:left="357" w:hanging="357"/>
        <w:jc w:val="both"/>
        <w:rPr>
          <w:rFonts w:eastAsia="Times New Roman" w:cs="Times New Roman"/>
          <w:bCs/>
          <w:szCs w:val="24"/>
          <w:lang w:eastAsia="lt-LT"/>
        </w:rPr>
      </w:pPr>
      <w:r w:rsidRPr="00AC29EC">
        <w:rPr>
          <w:rFonts w:eastAsia="Times New Roman" w:cs="Times New Roman"/>
          <w:bCs/>
          <w:szCs w:val="24"/>
          <w:lang w:eastAsia="lt-LT"/>
        </w:rPr>
        <w:t xml:space="preserve">Kasacinėje byloje sprendžiama dėl </w:t>
      </w:r>
      <w:r w:rsidR="00B00AC5" w:rsidRPr="00AC29EC">
        <w:rPr>
          <w:rFonts w:eastAsia="Times New Roman" w:cs="Times New Roman"/>
          <w:bCs/>
          <w:szCs w:val="24"/>
          <w:lang w:eastAsia="lt-LT"/>
        </w:rPr>
        <w:t xml:space="preserve">materialiosios </w:t>
      </w:r>
      <w:r w:rsidRPr="00AC29EC">
        <w:rPr>
          <w:rFonts w:eastAsia="Times New Roman" w:cs="Times New Roman"/>
          <w:bCs/>
          <w:szCs w:val="24"/>
          <w:lang w:eastAsia="lt-LT"/>
        </w:rPr>
        <w:t xml:space="preserve">teisės normų, reglamentuojančių </w:t>
      </w:r>
      <w:r w:rsidR="00206364" w:rsidRPr="00AC29EC">
        <w:rPr>
          <w:rFonts w:eastAsia="Times New Roman" w:cs="Times New Roman"/>
          <w:bCs/>
          <w:szCs w:val="24"/>
          <w:lang w:eastAsia="lt-LT"/>
        </w:rPr>
        <w:t>notarės atsisakymo atlikti notarinį veiksmą</w:t>
      </w:r>
      <w:r w:rsidR="00812DFE" w:rsidRPr="00AC29EC">
        <w:rPr>
          <w:rFonts w:eastAsia="Times New Roman" w:cs="Times New Roman"/>
          <w:bCs/>
          <w:szCs w:val="24"/>
          <w:lang w:eastAsia="lt-LT"/>
        </w:rPr>
        <w:t xml:space="preserve"> – išduoti paveldėjimo teisės į palikėjos namuose rastus grynuosius pinigus </w:t>
      </w:r>
      <w:r w:rsidR="009568D5" w:rsidRPr="00AC29EC">
        <w:rPr>
          <w:rFonts w:eastAsia="Times New Roman" w:cs="Times New Roman"/>
          <w:bCs/>
          <w:szCs w:val="24"/>
          <w:lang w:eastAsia="lt-LT"/>
        </w:rPr>
        <w:t xml:space="preserve">liudijimą – </w:t>
      </w:r>
      <w:r w:rsidR="00206364" w:rsidRPr="00AC29EC">
        <w:rPr>
          <w:rFonts w:eastAsia="Times New Roman" w:cs="Times New Roman"/>
          <w:bCs/>
          <w:szCs w:val="24"/>
          <w:lang w:eastAsia="lt-LT"/>
        </w:rPr>
        <w:t>pagrįstumą</w:t>
      </w:r>
      <w:r w:rsidRPr="00AC29EC">
        <w:rPr>
          <w:rFonts w:eastAsia="Times New Roman" w:cs="Times New Roman"/>
          <w:bCs/>
          <w:szCs w:val="24"/>
          <w:lang w:eastAsia="lt-LT"/>
        </w:rPr>
        <w:t>, aiškinimo ir taikymo.</w:t>
      </w:r>
    </w:p>
    <w:p w:rsidR="00E71E1D" w:rsidRPr="00AC29EC" w:rsidRDefault="00E71E1D" w:rsidP="00533901">
      <w:pPr>
        <w:numPr>
          <w:ilvl w:val="0"/>
          <w:numId w:val="1"/>
        </w:numPr>
        <w:spacing w:after="120" w:line="240" w:lineRule="auto"/>
        <w:ind w:left="357" w:hanging="357"/>
        <w:jc w:val="both"/>
        <w:rPr>
          <w:rFonts w:eastAsia="Times New Roman" w:cs="Times New Roman"/>
          <w:bCs/>
          <w:szCs w:val="24"/>
          <w:lang w:eastAsia="lt-LT"/>
        </w:rPr>
      </w:pPr>
      <w:r w:rsidRPr="00AC29EC">
        <w:rPr>
          <w:rFonts w:eastAsia="Times New Roman" w:cs="Times New Roman"/>
          <w:bCs/>
          <w:szCs w:val="24"/>
          <w:lang w:eastAsia="lt-LT"/>
        </w:rPr>
        <w:t xml:space="preserve">Pareiškėjas </w:t>
      </w:r>
      <w:r w:rsidR="00533901" w:rsidRPr="00AC29EC">
        <w:rPr>
          <w:rFonts w:eastAsia="Times New Roman" w:cs="Times New Roman"/>
          <w:bCs/>
          <w:szCs w:val="24"/>
          <w:lang w:eastAsia="lt-LT"/>
        </w:rPr>
        <w:t xml:space="preserve">prašė teismo </w:t>
      </w:r>
      <w:r w:rsidRPr="00AC29EC">
        <w:rPr>
          <w:rFonts w:eastAsia="Times New Roman" w:cs="Times New Roman"/>
          <w:bCs/>
          <w:szCs w:val="24"/>
          <w:lang w:eastAsia="lt-LT"/>
        </w:rPr>
        <w:t>panaikinti 2018</w:t>
      </w:r>
      <w:r w:rsidR="00533901" w:rsidRPr="00AC29EC">
        <w:rPr>
          <w:rFonts w:eastAsia="Times New Roman" w:cs="Times New Roman"/>
          <w:bCs/>
          <w:szCs w:val="24"/>
          <w:lang w:eastAsia="lt-LT"/>
        </w:rPr>
        <w:t xml:space="preserve"> m. kovo </w:t>
      </w:r>
      <w:r w:rsidRPr="00AC29EC">
        <w:rPr>
          <w:rFonts w:eastAsia="Times New Roman" w:cs="Times New Roman"/>
          <w:bCs/>
          <w:szCs w:val="24"/>
          <w:lang w:eastAsia="lt-LT"/>
        </w:rPr>
        <w:t>1</w:t>
      </w:r>
      <w:r w:rsidR="00533901" w:rsidRPr="00AC29EC">
        <w:rPr>
          <w:rFonts w:eastAsia="Times New Roman" w:cs="Times New Roman"/>
          <w:bCs/>
          <w:szCs w:val="24"/>
          <w:lang w:eastAsia="lt-LT"/>
        </w:rPr>
        <w:t xml:space="preserve"> d.</w:t>
      </w:r>
      <w:r w:rsidRPr="00AC29EC">
        <w:rPr>
          <w:rFonts w:eastAsia="Times New Roman" w:cs="Times New Roman"/>
          <w:bCs/>
          <w:szCs w:val="24"/>
          <w:lang w:eastAsia="lt-LT"/>
        </w:rPr>
        <w:t xml:space="preserve"> notarės B</w:t>
      </w:r>
      <w:r w:rsidR="00533901" w:rsidRPr="00AC29EC">
        <w:rPr>
          <w:rFonts w:eastAsia="Times New Roman" w:cs="Times New Roman"/>
          <w:bCs/>
          <w:szCs w:val="24"/>
          <w:lang w:eastAsia="lt-LT"/>
        </w:rPr>
        <w:t>.</w:t>
      </w:r>
      <w:r w:rsidRPr="00AC29EC">
        <w:rPr>
          <w:rFonts w:eastAsia="Times New Roman" w:cs="Times New Roman"/>
          <w:bCs/>
          <w:szCs w:val="24"/>
          <w:lang w:eastAsia="lt-LT"/>
        </w:rPr>
        <w:t xml:space="preserve"> Šatienės atsisakymą išduoti paveldėjimo teisės liudijimą ir įpareigoti notarę išduoti paveldėjimo teisės liudijimą į 56 000</w:t>
      </w:r>
      <w:r w:rsidR="00337B9B" w:rsidRPr="00AC29EC">
        <w:rPr>
          <w:rFonts w:eastAsia="Times New Roman" w:cs="Times New Roman"/>
          <w:bCs/>
          <w:szCs w:val="24"/>
          <w:lang w:eastAsia="lt-LT"/>
        </w:rPr>
        <w:t> </w:t>
      </w:r>
      <w:r w:rsidRPr="00AC29EC">
        <w:rPr>
          <w:rFonts w:eastAsia="Times New Roman" w:cs="Times New Roman"/>
          <w:bCs/>
          <w:szCs w:val="24"/>
          <w:lang w:eastAsia="lt-LT"/>
        </w:rPr>
        <w:t>Eur, kuriuos paliko mirusioji J</w:t>
      </w:r>
      <w:r w:rsidR="000E3DD1">
        <w:rPr>
          <w:rFonts w:eastAsia="Times New Roman" w:cs="Times New Roman"/>
          <w:bCs/>
          <w:szCs w:val="24"/>
          <w:lang w:eastAsia="lt-LT"/>
        </w:rPr>
        <w:t>.</w:t>
      </w:r>
      <w:r w:rsidRPr="00AC29EC">
        <w:rPr>
          <w:rFonts w:eastAsia="Times New Roman" w:cs="Times New Roman"/>
          <w:bCs/>
          <w:szCs w:val="24"/>
          <w:lang w:eastAsia="lt-LT"/>
        </w:rPr>
        <w:t xml:space="preserve"> S</w:t>
      </w:r>
      <w:r w:rsidR="000E3DD1">
        <w:rPr>
          <w:rFonts w:eastAsia="Times New Roman" w:cs="Times New Roman"/>
          <w:bCs/>
          <w:szCs w:val="24"/>
          <w:lang w:eastAsia="lt-LT"/>
        </w:rPr>
        <w:t>.</w:t>
      </w:r>
      <w:r w:rsidRPr="00AC29EC">
        <w:rPr>
          <w:rFonts w:eastAsia="Times New Roman" w:cs="Times New Roman"/>
          <w:bCs/>
          <w:szCs w:val="24"/>
          <w:lang w:eastAsia="lt-LT"/>
        </w:rPr>
        <w:t>, priteisti bylinėjimosi išlaid</w:t>
      </w:r>
      <w:r w:rsidR="00533901" w:rsidRPr="00AC29EC">
        <w:rPr>
          <w:rFonts w:eastAsia="Times New Roman" w:cs="Times New Roman"/>
          <w:bCs/>
          <w:szCs w:val="24"/>
          <w:lang w:eastAsia="lt-LT"/>
        </w:rPr>
        <w:t>ų atlyginimą</w:t>
      </w:r>
      <w:r w:rsidRPr="00AC29EC">
        <w:rPr>
          <w:rFonts w:eastAsia="Times New Roman" w:cs="Times New Roman"/>
          <w:bCs/>
          <w:szCs w:val="24"/>
          <w:lang w:eastAsia="lt-LT"/>
        </w:rPr>
        <w:t>.</w:t>
      </w:r>
    </w:p>
    <w:p w:rsidR="00E71E1D" w:rsidRPr="00AC29EC" w:rsidRDefault="00533901" w:rsidP="00E71E1D">
      <w:pPr>
        <w:numPr>
          <w:ilvl w:val="0"/>
          <w:numId w:val="1"/>
        </w:numPr>
        <w:spacing w:after="120" w:line="240" w:lineRule="auto"/>
        <w:ind w:left="357" w:hanging="357"/>
        <w:jc w:val="both"/>
        <w:rPr>
          <w:rFonts w:eastAsia="Times New Roman" w:cs="Times New Roman"/>
          <w:bCs/>
          <w:szCs w:val="24"/>
          <w:lang w:eastAsia="lt-LT"/>
        </w:rPr>
      </w:pPr>
      <w:r w:rsidRPr="00AC29EC">
        <w:rPr>
          <w:rFonts w:eastAsia="Times New Roman" w:cs="Times New Roman"/>
          <w:bCs/>
          <w:szCs w:val="24"/>
          <w:lang w:eastAsia="lt-LT"/>
        </w:rPr>
        <w:t>Pareiškėjas n</w:t>
      </w:r>
      <w:r w:rsidR="00E71E1D" w:rsidRPr="00AC29EC">
        <w:rPr>
          <w:rFonts w:eastAsia="Times New Roman" w:cs="Times New Roman"/>
          <w:bCs/>
          <w:szCs w:val="24"/>
          <w:lang w:eastAsia="lt-LT"/>
        </w:rPr>
        <w:t>urodė, kad</w:t>
      </w:r>
      <w:r w:rsidR="009568D5" w:rsidRPr="00AC29EC">
        <w:rPr>
          <w:rFonts w:eastAsia="Times New Roman" w:cs="Times New Roman"/>
          <w:bCs/>
          <w:szCs w:val="24"/>
          <w:lang w:eastAsia="lt-LT"/>
        </w:rPr>
        <w:t>,</w:t>
      </w:r>
      <w:r w:rsidR="00E71E1D" w:rsidRPr="00AC29EC">
        <w:rPr>
          <w:rFonts w:eastAsia="Times New Roman" w:cs="Times New Roman"/>
          <w:bCs/>
          <w:szCs w:val="24"/>
          <w:lang w:eastAsia="lt-LT"/>
        </w:rPr>
        <w:t xml:space="preserve"> mirus motinai J</w:t>
      </w:r>
      <w:r w:rsidRPr="00AC29EC">
        <w:rPr>
          <w:rFonts w:eastAsia="Times New Roman" w:cs="Times New Roman"/>
          <w:bCs/>
          <w:szCs w:val="24"/>
          <w:lang w:eastAsia="lt-LT"/>
        </w:rPr>
        <w:t>.</w:t>
      </w:r>
      <w:r w:rsidR="00E71E1D" w:rsidRPr="00AC29EC">
        <w:rPr>
          <w:rFonts w:eastAsia="Times New Roman" w:cs="Times New Roman"/>
          <w:bCs/>
          <w:szCs w:val="24"/>
          <w:lang w:eastAsia="lt-LT"/>
        </w:rPr>
        <w:t xml:space="preserve"> S</w:t>
      </w:r>
      <w:r w:rsidR="000E3DD1">
        <w:rPr>
          <w:rFonts w:eastAsia="Times New Roman" w:cs="Times New Roman"/>
          <w:bCs/>
          <w:szCs w:val="24"/>
          <w:lang w:eastAsia="lt-LT"/>
        </w:rPr>
        <w:t>.</w:t>
      </w:r>
      <w:r w:rsidR="009568D5" w:rsidRPr="00AC29EC">
        <w:rPr>
          <w:rFonts w:eastAsia="Times New Roman" w:cs="Times New Roman"/>
          <w:bCs/>
          <w:szCs w:val="24"/>
          <w:lang w:eastAsia="lt-LT"/>
        </w:rPr>
        <w:t>,</w:t>
      </w:r>
      <w:r w:rsidRPr="00AC29EC">
        <w:rPr>
          <w:rFonts w:eastAsia="Times New Roman" w:cs="Times New Roman"/>
          <w:bCs/>
          <w:szCs w:val="24"/>
          <w:lang w:eastAsia="lt-LT"/>
        </w:rPr>
        <w:t xml:space="preserve"> </w:t>
      </w:r>
      <w:r w:rsidR="009568D5" w:rsidRPr="00AC29EC">
        <w:rPr>
          <w:rFonts w:eastAsia="Times New Roman" w:cs="Times New Roman"/>
          <w:bCs/>
          <w:szCs w:val="24"/>
          <w:lang w:eastAsia="lt-LT"/>
        </w:rPr>
        <w:t>jis</w:t>
      </w:r>
      <w:r w:rsidRPr="00AC29EC">
        <w:rPr>
          <w:rFonts w:eastAsia="Times New Roman" w:cs="Times New Roman"/>
          <w:bCs/>
          <w:szCs w:val="24"/>
          <w:lang w:eastAsia="lt-LT"/>
        </w:rPr>
        <w:t xml:space="preserve"> k</w:t>
      </w:r>
      <w:r w:rsidR="00E71E1D" w:rsidRPr="00AC29EC">
        <w:rPr>
          <w:rFonts w:eastAsia="Times New Roman" w:cs="Times New Roman"/>
          <w:bCs/>
          <w:szCs w:val="24"/>
          <w:lang w:eastAsia="lt-LT"/>
        </w:rPr>
        <w:t>reipėsi į notarę dėl palikimo paveldėjimo pagal antstolio sudarytą turto apyrašą. Antstolis sudarė paveldimo turto apyrašą, kuriame nurodė, kad pareiškėjas priima J</w:t>
      </w:r>
      <w:r w:rsidRPr="00AC29EC">
        <w:rPr>
          <w:rFonts w:eastAsia="Times New Roman" w:cs="Times New Roman"/>
          <w:bCs/>
          <w:szCs w:val="24"/>
          <w:lang w:eastAsia="lt-LT"/>
        </w:rPr>
        <w:t>.</w:t>
      </w:r>
      <w:r w:rsidR="00E71E1D" w:rsidRPr="00AC29EC">
        <w:rPr>
          <w:rFonts w:eastAsia="Times New Roman" w:cs="Times New Roman"/>
          <w:bCs/>
          <w:szCs w:val="24"/>
          <w:lang w:eastAsia="lt-LT"/>
        </w:rPr>
        <w:t xml:space="preserve"> S</w:t>
      </w:r>
      <w:r w:rsidR="000E3DD1">
        <w:rPr>
          <w:rFonts w:eastAsia="Times New Roman" w:cs="Times New Roman"/>
          <w:bCs/>
          <w:szCs w:val="24"/>
          <w:lang w:eastAsia="lt-LT"/>
        </w:rPr>
        <w:t>.</w:t>
      </w:r>
      <w:r w:rsidR="00E71E1D" w:rsidRPr="00AC29EC">
        <w:rPr>
          <w:rFonts w:eastAsia="Times New Roman" w:cs="Times New Roman"/>
          <w:bCs/>
          <w:szCs w:val="24"/>
          <w:lang w:eastAsia="lt-LT"/>
        </w:rPr>
        <w:t xml:space="preserve"> paveldimą turtą: nekilnojamąjį turtą ir 56 000 Eur gryn</w:t>
      </w:r>
      <w:r w:rsidR="009568D5" w:rsidRPr="00AC29EC">
        <w:rPr>
          <w:rFonts w:eastAsia="Times New Roman" w:cs="Times New Roman"/>
          <w:bCs/>
          <w:szCs w:val="24"/>
          <w:lang w:eastAsia="lt-LT"/>
        </w:rPr>
        <w:t>ųjų</w:t>
      </w:r>
      <w:r w:rsidR="00E71E1D" w:rsidRPr="00AC29EC">
        <w:rPr>
          <w:rFonts w:eastAsia="Times New Roman" w:cs="Times New Roman"/>
          <w:bCs/>
          <w:szCs w:val="24"/>
          <w:lang w:eastAsia="lt-LT"/>
        </w:rPr>
        <w:t xml:space="preserve"> pinig</w:t>
      </w:r>
      <w:r w:rsidR="009568D5" w:rsidRPr="00AC29EC">
        <w:rPr>
          <w:rFonts w:eastAsia="Times New Roman" w:cs="Times New Roman"/>
          <w:bCs/>
          <w:szCs w:val="24"/>
          <w:lang w:eastAsia="lt-LT"/>
        </w:rPr>
        <w:t>ų</w:t>
      </w:r>
      <w:r w:rsidR="00E71E1D" w:rsidRPr="00AC29EC">
        <w:rPr>
          <w:rFonts w:eastAsia="Times New Roman" w:cs="Times New Roman"/>
          <w:bCs/>
          <w:szCs w:val="24"/>
          <w:lang w:eastAsia="lt-LT"/>
        </w:rPr>
        <w:t>.</w:t>
      </w:r>
    </w:p>
    <w:p w:rsidR="000A09CA" w:rsidRPr="00AC29EC" w:rsidRDefault="00E71E1D" w:rsidP="000A09CA">
      <w:pPr>
        <w:numPr>
          <w:ilvl w:val="0"/>
          <w:numId w:val="1"/>
        </w:numPr>
        <w:spacing w:after="120" w:line="240" w:lineRule="auto"/>
        <w:ind w:left="357" w:hanging="357"/>
        <w:jc w:val="both"/>
        <w:rPr>
          <w:rFonts w:eastAsia="Times New Roman" w:cs="Times New Roman"/>
          <w:szCs w:val="24"/>
          <w:lang w:eastAsia="lt-LT"/>
        </w:rPr>
      </w:pPr>
      <w:r w:rsidRPr="00AC29EC">
        <w:rPr>
          <w:rFonts w:eastAsia="Times New Roman" w:cs="Times New Roman"/>
          <w:bCs/>
          <w:szCs w:val="24"/>
          <w:lang w:eastAsia="lt-LT"/>
        </w:rPr>
        <w:t xml:space="preserve">Notarė išdavė </w:t>
      </w:r>
      <w:r w:rsidR="007B79FD" w:rsidRPr="00AC29EC">
        <w:rPr>
          <w:rFonts w:eastAsia="Times New Roman" w:cs="Times New Roman"/>
          <w:bCs/>
          <w:szCs w:val="24"/>
          <w:lang w:eastAsia="lt-LT"/>
        </w:rPr>
        <w:t xml:space="preserve">tik </w:t>
      </w:r>
      <w:r w:rsidRPr="00AC29EC">
        <w:rPr>
          <w:rFonts w:eastAsia="Times New Roman" w:cs="Times New Roman"/>
          <w:bCs/>
          <w:szCs w:val="24"/>
          <w:lang w:eastAsia="lt-LT"/>
        </w:rPr>
        <w:t xml:space="preserve">paveldėjimo </w:t>
      </w:r>
      <w:r w:rsidR="00533901" w:rsidRPr="00AC29EC">
        <w:rPr>
          <w:rFonts w:eastAsia="Times New Roman" w:cs="Times New Roman"/>
          <w:bCs/>
          <w:szCs w:val="24"/>
          <w:lang w:eastAsia="lt-LT"/>
        </w:rPr>
        <w:t xml:space="preserve">teisės </w:t>
      </w:r>
      <w:r w:rsidRPr="00AC29EC">
        <w:rPr>
          <w:rFonts w:eastAsia="Times New Roman" w:cs="Times New Roman"/>
          <w:bCs/>
          <w:szCs w:val="24"/>
          <w:lang w:eastAsia="lt-LT"/>
        </w:rPr>
        <w:t>į nekilnojamąjį turtą</w:t>
      </w:r>
      <w:r w:rsidR="009568D5" w:rsidRPr="00AC29EC">
        <w:rPr>
          <w:rFonts w:eastAsia="Times New Roman" w:cs="Times New Roman"/>
          <w:bCs/>
          <w:szCs w:val="24"/>
          <w:lang w:eastAsia="lt-LT"/>
        </w:rPr>
        <w:t xml:space="preserve"> liudijimą</w:t>
      </w:r>
      <w:r w:rsidRPr="00AC29EC">
        <w:rPr>
          <w:rFonts w:eastAsia="Times New Roman" w:cs="Times New Roman"/>
          <w:bCs/>
          <w:szCs w:val="24"/>
          <w:lang w:eastAsia="lt-LT"/>
        </w:rPr>
        <w:t>, nepagrįstai atsisakė išduoti paveldėjimo teisės į palikėjos namuose rastus grynuosius pinigus</w:t>
      </w:r>
      <w:r w:rsidR="009568D5" w:rsidRPr="00AC29EC">
        <w:rPr>
          <w:rFonts w:eastAsia="Times New Roman" w:cs="Times New Roman"/>
          <w:bCs/>
          <w:szCs w:val="24"/>
          <w:lang w:eastAsia="lt-LT"/>
        </w:rPr>
        <w:t xml:space="preserve"> liudijimą</w:t>
      </w:r>
      <w:r w:rsidR="000A09CA" w:rsidRPr="00AC29EC">
        <w:rPr>
          <w:rFonts w:eastAsia="Times New Roman" w:cs="Times New Roman"/>
          <w:bCs/>
          <w:szCs w:val="24"/>
          <w:lang w:eastAsia="lt-LT"/>
        </w:rPr>
        <w:t xml:space="preserve">. </w:t>
      </w:r>
    </w:p>
    <w:p w:rsidR="000A09CA" w:rsidRPr="00AC29EC" w:rsidRDefault="000A09CA" w:rsidP="000A09CA">
      <w:pPr>
        <w:spacing w:after="120" w:line="240" w:lineRule="auto"/>
        <w:ind w:left="357"/>
        <w:jc w:val="both"/>
        <w:rPr>
          <w:rFonts w:eastAsia="Times New Roman" w:cs="Times New Roman"/>
          <w:szCs w:val="24"/>
          <w:lang w:eastAsia="lt-LT"/>
        </w:rPr>
      </w:pPr>
    </w:p>
    <w:p w:rsidR="000A09CA" w:rsidRPr="00AC29EC" w:rsidRDefault="000A09CA" w:rsidP="000A09CA">
      <w:pPr>
        <w:spacing w:after="120" w:line="240" w:lineRule="auto"/>
        <w:ind w:left="357" w:hanging="357"/>
        <w:jc w:val="center"/>
        <w:rPr>
          <w:rFonts w:eastAsia="Times New Roman" w:cs="Times New Roman"/>
          <w:szCs w:val="24"/>
          <w:lang w:eastAsia="lt-LT"/>
        </w:rPr>
      </w:pPr>
      <w:r w:rsidRPr="00AC29EC">
        <w:rPr>
          <w:rFonts w:eastAsia="Times New Roman" w:cs="Times New Roman"/>
          <w:szCs w:val="24"/>
          <w:lang w:eastAsia="lt-LT"/>
        </w:rPr>
        <w:t xml:space="preserve">II. Pirmosios ir apeliacinės instancijos teismų procesinių </w:t>
      </w:r>
      <w:r w:rsidR="00533901" w:rsidRPr="00AC29EC">
        <w:rPr>
          <w:rFonts w:eastAsia="Times New Roman" w:cs="Times New Roman"/>
          <w:szCs w:val="24"/>
          <w:lang w:eastAsia="lt-LT"/>
        </w:rPr>
        <w:t xml:space="preserve">nutarčių </w:t>
      </w:r>
      <w:r w:rsidRPr="00AC29EC">
        <w:rPr>
          <w:rFonts w:eastAsia="Times New Roman" w:cs="Times New Roman"/>
          <w:szCs w:val="24"/>
          <w:lang w:eastAsia="lt-LT"/>
        </w:rPr>
        <w:t xml:space="preserve">esmė </w:t>
      </w:r>
    </w:p>
    <w:p w:rsidR="000A09CA" w:rsidRPr="00AC29EC" w:rsidRDefault="000A09CA" w:rsidP="000A09CA">
      <w:pPr>
        <w:spacing w:after="120" w:line="240" w:lineRule="auto"/>
        <w:ind w:left="357"/>
        <w:jc w:val="both"/>
        <w:rPr>
          <w:rFonts w:eastAsia="Times New Roman" w:cs="Times New Roman"/>
          <w:szCs w:val="24"/>
          <w:lang w:eastAsia="lt-LT"/>
        </w:rPr>
      </w:pPr>
    </w:p>
    <w:p w:rsidR="0008722F" w:rsidRPr="00AC29EC" w:rsidRDefault="0008722F" w:rsidP="0008722F">
      <w:pPr>
        <w:numPr>
          <w:ilvl w:val="0"/>
          <w:numId w:val="1"/>
        </w:numPr>
        <w:spacing w:after="120" w:line="240" w:lineRule="auto"/>
        <w:ind w:left="357" w:hanging="357"/>
        <w:jc w:val="both"/>
        <w:rPr>
          <w:rFonts w:eastAsia="Times New Roman" w:cs="Times New Roman"/>
          <w:bCs/>
          <w:szCs w:val="24"/>
          <w:lang w:eastAsia="lt-LT"/>
        </w:rPr>
      </w:pPr>
      <w:r w:rsidRPr="00AC29EC">
        <w:rPr>
          <w:rFonts w:eastAsia="Times New Roman" w:cs="Times New Roman"/>
          <w:bCs/>
          <w:szCs w:val="24"/>
          <w:lang w:eastAsia="lt-LT"/>
        </w:rPr>
        <w:lastRenderedPageBreak/>
        <w:t>Šiaulių apylinkės teismas 2018 m. gegužės 15 d. nutartimi pareiškėjo skundą tenkino: panaikino Šiaulių rajono 2-ojo notaro biuro notarės B. Šatienės 2018 m. kovo 1 d. nutarimą atsisakyti atlikti notarinį veiksmą ir įpareigojo notarę išduoti pareiškėjui paveldėjimo teisės pagal įstatymą</w:t>
      </w:r>
      <w:r w:rsidR="009568D5" w:rsidRPr="00AC29EC">
        <w:rPr>
          <w:rFonts w:eastAsia="Times New Roman" w:cs="Times New Roman"/>
          <w:bCs/>
          <w:szCs w:val="24"/>
          <w:lang w:eastAsia="lt-LT"/>
        </w:rPr>
        <w:t xml:space="preserve"> </w:t>
      </w:r>
      <w:r w:rsidRPr="00AC29EC">
        <w:rPr>
          <w:rFonts w:eastAsia="Times New Roman" w:cs="Times New Roman"/>
          <w:bCs/>
          <w:szCs w:val="24"/>
          <w:lang w:eastAsia="lt-LT"/>
        </w:rPr>
        <w:t>į J.</w:t>
      </w:r>
      <w:r w:rsidR="009568D5" w:rsidRPr="00AC29EC">
        <w:rPr>
          <w:rFonts w:eastAsia="Times New Roman" w:cs="Times New Roman"/>
          <w:bCs/>
          <w:szCs w:val="24"/>
          <w:lang w:eastAsia="lt-LT"/>
        </w:rPr>
        <w:t> </w:t>
      </w:r>
      <w:r w:rsidRPr="00AC29EC">
        <w:rPr>
          <w:rFonts w:eastAsia="Times New Roman" w:cs="Times New Roman"/>
          <w:bCs/>
          <w:szCs w:val="24"/>
          <w:lang w:eastAsia="lt-LT"/>
        </w:rPr>
        <w:t>S</w:t>
      </w:r>
      <w:r w:rsidR="000E3DD1">
        <w:rPr>
          <w:rFonts w:eastAsia="Times New Roman" w:cs="Times New Roman"/>
          <w:bCs/>
          <w:szCs w:val="24"/>
          <w:lang w:eastAsia="lt-LT"/>
        </w:rPr>
        <w:t>.</w:t>
      </w:r>
      <w:r w:rsidRPr="00AC29EC">
        <w:rPr>
          <w:rFonts w:eastAsia="Times New Roman" w:cs="Times New Roman"/>
          <w:bCs/>
          <w:szCs w:val="24"/>
          <w:lang w:eastAsia="lt-LT"/>
        </w:rPr>
        <w:t xml:space="preserve"> 56 000 Eur gryn</w:t>
      </w:r>
      <w:r w:rsidR="007B79FD" w:rsidRPr="00AC29EC">
        <w:rPr>
          <w:rFonts w:eastAsia="Times New Roman" w:cs="Times New Roman"/>
          <w:bCs/>
          <w:szCs w:val="24"/>
          <w:lang w:eastAsia="lt-LT"/>
        </w:rPr>
        <w:t>ųjų</w:t>
      </w:r>
      <w:r w:rsidRPr="00AC29EC">
        <w:rPr>
          <w:rFonts w:eastAsia="Times New Roman" w:cs="Times New Roman"/>
          <w:bCs/>
          <w:szCs w:val="24"/>
          <w:lang w:eastAsia="lt-LT"/>
        </w:rPr>
        <w:t xml:space="preserve"> pinig</w:t>
      </w:r>
      <w:r w:rsidR="007B79FD" w:rsidRPr="00AC29EC">
        <w:rPr>
          <w:rFonts w:eastAsia="Times New Roman" w:cs="Times New Roman"/>
          <w:bCs/>
          <w:szCs w:val="24"/>
          <w:lang w:eastAsia="lt-LT"/>
        </w:rPr>
        <w:t>ų</w:t>
      </w:r>
      <w:r w:rsidR="009568D5" w:rsidRPr="00AC29EC">
        <w:rPr>
          <w:rFonts w:eastAsia="Times New Roman" w:cs="Times New Roman"/>
          <w:bCs/>
          <w:szCs w:val="24"/>
          <w:lang w:eastAsia="lt-LT"/>
        </w:rPr>
        <w:t xml:space="preserve"> liudijimą</w:t>
      </w:r>
      <w:r w:rsidRPr="00AC29EC">
        <w:rPr>
          <w:rFonts w:eastAsia="Times New Roman" w:cs="Times New Roman"/>
          <w:bCs/>
          <w:szCs w:val="24"/>
          <w:lang w:eastAsia="lt-LT"/>
        </w:rPr>
        <w:t>, priteisė pareiškėjui iš notarės 522 Eur bylinėjimosi išlaidų</w:t>
      </w:r>
      <w:r w:rsidR="00F251C5" w:rsidRPr="00AC29EC">
        <w:rPr>
          <w:rFonts w:eastAsia="Times New Roman" w:cs="Times New Roman"/>
          <w:bCs/>
          <w:szCs w:val="24"/>
          <w:lang w:eastAsia="lt-LT"/>
        </w:rPr>
        <w:t xml:space="preserve"> atlyginimo</w:t>
      </w:r>
      <w:r w:rsidRPr="00AC29EC">
        <w:rPr>
          <w:rFonts w:eastAsia="Times New Roman" w:cs="Times New Roman"/>
          <w:bCs/>
          <w:szCs w:val="24"/>
          <w:lang w:eastAsia="lt-LT"/>
        </w:rPr>
        <w:t xml:space="preserve">. </w:t>
      </w:r>
    </w:p>
    <w:p w:rsidR="0008722F" w:rsidRPr="00AC29EC" w:rsidRDefault="0008722F" w:rsidP="0008722F">
      <w:pPr>
        <w:numPr>
          <w:ilvl w:val="0"/>
          <w:numId w:val="1"/>
        </w:numPr>
        <w:spacing w:after="120" w:line="240" w:lineRule="auto"/>
        <w:ind w:left="357" w:hanging="357"/>
        <w:jc w:val="both"/>
        <w:rPr>
          <w:rFonts w:eastAsia="Times New Roman" w:cs="Times New Roman"/>
          <w:bCs/>
          <w:szCs w:val="24"/>
          <w:lang w:eastAsia="lt-LT"/>
        </w:rPr>
      </w:pPr>
      <w:r w:rsidRPr="00AC29EC">
        <w:rPr>
          <w:rFonts w:eastAsia="Times New Roman" w:cs="Times New Roman"/>
          <w:bCs/>
          <w:szCs w:val="24"/>
          <w:lang w:eastAsia="lt-LT"/>
        </w:rPr>
        <w:t xml:space="preserve">Teismas nustatė, kad antstolio </w:t>
      </w:r>
      <w:r w:rsidR="00F251C5" w:rsidRPr="00AC29EC">
        <w:rPr>
          <w:rFonts w:eastAsia="Times New Roman" w:cs="Times New Roman"/>
          <w:bCs/>
          <w:szCs w:val="24"/>
          <w:lang w:eastAsia="lt-LT"/>
        </w:rPr>
        <w:t xml:space="preserve">2017 m. lapkričio 21 d. </w:t>
      </w:r>
      <w:r w:rsidRPr="00AC29EC">
        <w:rPr>
          <w:rFonts w:eastAsia="Times New Roman" w:cs="Times New Roman"/>
          <w:bCs/>
          <w:szCs w:val="24"/>
          <w:lang w:eastAsia="lt-LT"/>
        </w:rPr>
        <w:t xml:space="preserve">faktinių aplinkybių konstatavimo protokole konstatuota, </w:t>
      </w:r>
      <w:r w:rsidR="009568D5" w:rsidRPr="00AC29EC">
        <w:rPr>
          <w:rFonts w:eastAsia="Times New Roman" w:cs="Times New Roman"/>
          <w:bCs/>
          <w:szCs w:val="24"/>
          <w:lang w:eastAsia="lt-LT"/>
        </w:rPr>
        <w:t>jog</w:t>
      </w:r>
      <w:r w:rsidRPr="00AC29EC">
        <w:rPr>
          <w:rFonts w:eastAsia="Times New Roman" w:cs="Times New Roman"/>
          <w:bCs/>
          <w:szCs w:val="24"/>
          <w:lang w:eastAsia="lt-LT"/>
        </w:rPr>
        <w:t xml:space="preserve"> </w:t>
      </w:r>
      <w:r w:rsidR="000E3DD1">
        <w:rPr>
          <w:rFonts w:eastAsia="Times New Roman" w:cs="Times New Roman"/>
          <w:bCs/>
          <w:szCs w:val="24"/>
          <w:lang w:eastAsia="lt-LT"/>
        </w:rPr>
        <w:t>(</w:t>
      </w:r>
      <w:r w:rsidR="000E3DD1" w:rsidRPr="000E3DD1">
        <w:rPr>
          <w:rFonts w:eastAsia="Times New Roman" w:cs="Times New Roman"/>
          <w:bCs/>
          <w:i/>
          <w:szCs w:val="24"/>
          <w:lang w:eastAsia="lt-LT"/>
        </w:rPr>
        <w:t>duomenys neskelbtini</w:t>
      </w:r>
      <w:r w:rsidR="000E3DD1">
        <w:rPr>
          <w:rFonts w:eastAsia="Times New Roman" w:cs="Times New Roman"/>
          <w:bCs/>
          <w:szCs w:val="24"/>
          <w:lang w:eastAsia="lt-LT"/>
        </w:rPr>
        <w:t>)</w:t>
      </w:r>
      <w:r w:rsidRPr="00AC29EC">
        <w:rPr>
          <w:rFonts w:eastAsia="Times New Roman" w:cs="Times New Roman"/>
          <w:bCs/>
          <w:szCs w:val="24"/>
          <w:lang w:eastAsia="lt-LT"/>
        </w:rPr>
        <w:t>, velionei J</w:t>
      </w:r>
      <w:r w:rsidR="00F251C5" w:rsidRPr="00AC29EC">
        <w:rPr>
          <w:rFonts w:eastAsia="Times New Roman" w:cs="Times New Roman"/>
          <w:bCs/>
          <w:szCs w:val="24"/>
          <w:lang w:eastAsia="lt-LT"/>
        </w:rPr>
        <w:t>.</w:t>
      </w:r>
      <w:r w:rsidR="007B79FD" w:rsidRPr="00AC29EC">
        <w:rPr>
          <w:rFonts w:eastAsia="Times New Roman" w:cs="Times New Roman"/>
          <w:bCs/>
          <w:szCs w:val="24"/>
          <w:lang w:eastAsia="lt-LT"/>
        </w:rPr>
        <w:t> </w:t>
      </w:r>
      <w:r w:rsidRPr="00AC29EC">
        <w:rPr>
          <w:rFonts w:eastAsia="Times New Roman" w:cs="Times New Roman"/>
          <w:bCs/>
          <w:szCs w:val="24"/>
          <w:lang w:eastAsia="lt-LT"/>
        </w:rPr>
        <w:t>S</w:t>
      </w:r>
      <w:r w:rsidR="000E3DD1">
        <w:rPr>
          <w:rFonts w:eastAsia="Times New Roman" w:cs="Times New Roman"/>
          <w:bCs/>
          <w:szCs w:val="24"/>
          <w:lang w:eastAsia="lt-LT"/>
        </w:rPr>
        <w:t>.</w:t>
      </w:r>
      <w:r w:rsidRPr="00AC29EC">
        <w:rPr>
          <w:rFonts w:eastAsia="Times New Roman" w:cs="Times New Roman"/>
          <w:bCs/>
          <w:szCs w:val="24"/>
          <w:lang w:eastAsia="lt-LT"/>
        </w:rPr>
        <w:t xml:space="preserve"> priklausančiame rankinuke </w:t>
      </w:r>
      <w:r w:rsidR="00F251C5" w:rsidRPr="00AC29EC">
        <w:rPr>
          <w:rFonts w:eastAsia="Times New Roman" w:cs="Times New Roman"/>
          <w:bCs/>
          <w:szCs w:val="24"/>
          <w:lang w:eastAsia="lt-LT"/>
        </w:rPr>
        <w:t>r</w:t>
      </w:r>
      <w:r w:rsidRPr="00AC29EC">
        <w:rPr>
          <w:rFonts w:eastAsia="Times New Roman" w:cs="Times New Roman"/>
          <w:bCs/>
          <w:szCs w:val="24"/>
          <w:lang w:eastAsia="lt-LT"/>
        </w:rPr>
        <w:t xml:space="preserve">asta 56 000 Eur. Antstolio </w:t>
      </w:r>
      <w:r w:rsidR="00F251C5" w:rsidRPr="00AC29EC">
        <w:rPr>
          <w:rFonts w:eastAsia="Times New Roman" w:cs="Times New Roman"/>
          <w:bCs/>
          <w:szCs w:val="24"/>
          <w:lang w:eastAsia="lt-LT"/>
        </w:rPr>
        <w:t xml:space="preserve">2017 m. gruodžio 5 d. </w:t>
      </w:r>
      <w:r w:rsidRPr="00AC29EC">
        <w:rPr>
          <w:rFonts w:eastAsia="Times New Roman" w:cs="Times New Roman"/>
          <w:bCs/>
          <w:szCs w:val="24"/>
          <w:lang w:eastAsia="lt-LT"/>
        </w:rPr>
        <w:t>sudarytame paveldimo turto apyraše nurodyta, kad paveldimas J</w:t>
      </w:r>
      <w:r w:rsidR="00F251C5" w:rsidRPr="00AC29EC">
        <w:rPr>
          <w:rFonts w:eastAsia="Times New Roman" w:cs="Times New Roman"/>
          <w:bCs/>
          <w:szCs w:val="24"/>
          <w:lang w:eastAsia="lt-LT"/>
        </w:rPr>
        <w:t>.</w:t>
      </w:r>
      <w:r w:rsidRPr="00AC29EC">
        <w:rPr>
          <w:rFonts w:eastAsia="Times New Roman" w:cs="Times New Roman"/>
          <w:bCs/>
          <w:szCs w:val="24"/>
          <w:lang w:eastAsia="lt-LT"/>
        </w:rPr>
        <w:t xml:space="preserve"> S</w:t>
      </w:r>
      <w:r w:rsidR="000E3DD1">
        <w:rPr>
          <w:rFonts w:eastAsia="Times New Roman" w:cs="Times New Roman"/>
          <w:bCs/>
          <w:szCs w:val="24"/>
          <w:lang w:eastAsia="lt-LT"/>
        </w:rPr>
        <w:t>.</w:t>
      </w:r>
      <w:r w:rsidRPr="00AC29EC">
        <w:rPr>
          <w:rFonts w:eastAsia="Times New Roman" w:cs="Times New Roman"/>
          <w:bCs/>
          <w:szCs w:val="24"/>
          <w:lang w:eastAsia="lt-LT"/>
        </w:rPr>
        <w:t xml:space="preserve"> turtas, kurį priima įpėdinis K</w:t>
      </w:r>
      <w:r w:rsidR="00F251C5" w:rsidRPr="00AC29EC">
        <w:rPr>
          <w:rFonts w:eastAsia="Times New Roman" w:cs="Times New Roman"/>
          <w:bCs/>
          <w:szCs w:val="24"/>
          <w:lang w:eastAsia="lt-LT"/>
        </w:rPr>
        <w:t>.</w:t>
      </w:r>
      <w:r w:rsidR="009568D5" w:rsidRPr="00AC29EC">
        <w:rPr>
          <w:rFonts w:eastAsia="Times New Roman" w:cs="Times New Roman"/>
          <w:bCs/>
          <w:szCs w:val="24"/>
          <w:lang w:eastAsia="lt-LT"/>
        </w:rPr>
        <w:t> </w:t>
      </w:r>
      <w:r w:rsidRPr="00AC29EC">
        <w:rPr>
          <w:rFonts w:eastAsia="Times New Roman" w:cs="Times New Roman"/>
          <w:bCs/>
          <w:szCs w:val="24"/>
          <w:lang w:eastAsia="lt-LT"/>
        </w:rPr>
        <w:t>S</w:t>
      </w:r>
      <w:r w:rsidR="000E3DD1">
        <w:rPr>
          <w:rFonts w:eastAsia="Times New Roman" w:cs="Times New Roman"/>
          <w:bCs/>
          <w:szCs w:val="24"/>
          <w:lang w:eastAsia="lt-LT"/>
        </w:rPr>
        <w:t>.</w:t>
      </w:r>
      <w:r w:rsidRPr="00AC29EC">
        <w:rPr>
          <w:rFonts w:eastAsia="Times New Roman" w:cs="Times New Roman"/>
          <w:bCs/>
          <w:szCs w:val="24"/>
          <w:lang w:eastAsia="lt-LT"/>
        </w:rPr>
        <w:t>, yra butas</w:t>
      </w:r>
      <w:r w:rsidR="00F251C5" w:rsidRPr="00AC29EC">
        <w:rPr>
          <w:rFonts w:eastAsia="Times New Roman" w:cs="Times New Roman"/>
          <w:bCs/>
          <w:szCs w:val="24"/>
          <w:lang w:eastAsia="lt-LT"/>
        </w:rPr>
        <w:t xml:space="preserve"> </w:t>
      </w:r>
      <w:r w:rsidR="000E3DD1">
        <w:rPr>
          <w:rFonts w:eastAsia="Times New Roman" w:cs="Times New Roman"/>
          <w:bCs/>
          <w:szCs w:val="24"/>
          <w:lang w:eastAsia="lt-LT"/>
        </w:rPr>
        <w:t>(</w:t>
      </w:r>
      <w:r w:rsidR="000E3DD1" w:rsidRPr="000E3DD1">
        <w:rPr>
          <w:rFonts w:eastAsia="Times New Roman" w:cs="Times New Roman"/>
          <w:bCs/>
          <w:i/>
          <w:szCs w:val="24"/>
          <w:lang w:eastAsia="lt-LT"/>
        </w:rPr>
        <w:t>duomenys neskelbtini</w:t>
      </w:r>
      <w:r w:rsidR="000E3DD1">
        <w:rPr>
          <w:rFonts w:eastAsia="Times New Roman" w:cs="Times New Roman"/>
          <w:bCs/>
          <w:szCs w:val="24"/>
          <w:lang w:eastAsia="lt-LT"/>
        </w:rPr>
        <w:t>)</w:t>
      </w:r>
      <w:r w:rsidRPr="00AC29EC">
        <w:rPr>
          <w:rFonts w:eastAsia="Times New Roman" w:cs="Times New Roman"/>
          <w:bCs/>
          <w:szCs w:val="24"/>
          <w:lang w:eastAsia="lt-LT"/>
        </w:rPr>
        <w:t>, žemės sklypas ir statiniai</w:t>
      </w:r>
      <w:r w:rsidR="00F251C5" w:rsidRPr="00AC29EC">
        <w:rPr>
          <w:rFonts w:eastAsia="Times New Roman" w:cs="Times New Roman"/>
          <w:bCs/>
          <w:szCs w:val="24"/>
          <w:lang w:eastAsia="lt-LT"/>
        </w:rPr>
        <w:t xml:space="preserve"> </w:t>
      </w:r>
      <w:r w:rsidR="000E3DD1">
        <w:rPr>
          <w:rFonts w:eastAsia="Times New Roman" w:cs="Times New Roman"/>
          <w:bCs/>
          <w:szCs w:val="24"/>
          <w:lang w:eastAsia="lt-LT"/>
        </w:rPr>
        <w:t>(</w:t>
      </w:r>
      <w:r w:rsidR="000E3DD1" w:rsidRPr="000E3DD1">
        <w:rPr>
          <w:rFonts w:eastAsia="Times New Roman" w:cs="Times New Roman"/>
          <w:bCs/>
          <w:i/>
          <w:szCs w:val="24"/>
          <w:lang w:eastAsia="lt-LT"/>
        </w:rPr>
        <w:t>duomenys neskelbtini</w:t>
      </w:r>
      <w:r w:rsidR="000E3DD1">
        <w:rPr>
          <w:rFonts w:eastAsia="Times New Roman" w:cs="Times New Roman"/>
          <w:bCs/>
          <w:szCs w:val="24"/>
          <w:lang w:eastAsia="lt-LT"/>
        </w:rPr>
        <w:t>)</w:t>
      </w:r>
      <w:r w:rsidRPr="00AC29EC">
        <w:rPr>
          <w:rFonts w:eastAsia="Times New Roman" w:cs="Times New Roman"/>
          <w:bCs/>
          <w:szCs w:val="24"/>
          <w:lang w:eastAsia="lt-LT"/>
        </w:rPr>
        <w:t>, grynieji pinigai – 56 000 Eur. 2018</w:t>
      </w:r>
      <w:r w:rsidR="00F251C5" w:rsidRPr="00AC29EC">
        <w:rPr>
          <w:rFonts w:eastAsia="Times New Roman" w:cs="Times New Roman"/>
          <w:bCs/>
          <w:szCs w:val="24"/>
          <w:lang w:eastAsia="lt-LT"/>
        </w:rPr>
        <w:t xml:space="preserve"> m. vasario</w:t>
      </w:r>
      <w:r w:rsidR="00DF769C">
        <w:rPr>
          <w:rFonts w:eastAsia="Times New Roman" w:cs="Times New Roman"/>
          <w:bCs/>
          <w:szCs w:val="24"/>
          <w:lang w:eastAsia="lt-LT"/>
        </w:rPr>
        <w:t> </w:t>
      </w:r>
      <w:r w:rsidRPr="00AC29EC">
        <w:rPr>
          <w:rFonts w:eastAsia="Times New Roman" w:cs="Times New Roman"/>
          <w:bCs/>
          <w:szCs w:val="24"/>
          <w:lang w:eastAsia="lt-LT"/>
        </w:rPr>
        <w:t>28</w:t>
      </w:r>
      <w:r w:rsidR="00F251C5" w:rsidRPr="00AC29EC">
        <w:rPr>
          <w:rFonts w:eastAsia="Times New Roman" w:cs="Times New Roman"/>
          <w:bCs/>
          <w:szCs w:val="24"/>
          <w:lang w:eastAsia="lt-LT"/>
        </w:rPr>
        <w:t xml:space="preserve"> d.</w:t>
      </w:r>
      <w:r w:rsidRPr="00AC29EC">
        <w:rPr>
          <w:rFonts w:eastAsia="Times New Roman" w:cs="Times New Roman"/>
          <w:bCs/>
          <w:szCs w:val="24"/>
          <w:lang w:eastAsia="lt-LT"/>
        </w:rPr>
        <w:t xml:space="preserve"> išduotas paveldėjimo teisės pagal įstatymą liudijimas patvirtina, kad </w:t>
      </w:r>
      <w:r w:rsidR="00F251C5" w:rsidRPr="00AC29EC">
        <w:rPr>
          <w:rFonts w:eastAsia="Times New Roman" w:cs="Times New Roman"/>
          <w:bCs/>
          <w:szCs w:val="24"/>
          <w:lang w:eastAsia="lt-LT"/>
        </w:rPr>
        <w:t xml:space="preserve">pareiškėjas </w:t>
      </w:r>
      <w:r w:rsidRPr="00AC29EC">
        <w:rPr>
          <w:rFonts w:eastAsia="Times New Roman" w:cs="Times New Roman"/>
          <w:bCs/>
          <w:szCs w:val="24"/>
          <w:lang w:eastAsia="lt-LT"/>
        </w:rPr>
        <w:t>paveldėjo J</w:t>
      </w:r>
      <w:r w:rsidR="00F251C5" w:rsidRPr="00AC29EC">
        <w:rPr>
          <w:rFonts w:eastAsia="Times New Roman" w:cs="Times New Roman"/>
          <w:bCs/>
          <w:szCs w:val="24"/>
          <w:lang w:eastAsia="lt-LT"/>
        </w:rPr>
        <w:t>.</w:t>
      </w:r>
      <w:r w:rsidR="009568D5" w:rsidRPr="00AC29EC">
        <w:rPr>
          <w:rFonts w:eastAsia="Times New Roman" w:cs="Times New Roman"/>
          <w:bCs/>
          <w:szCs w:val="24"/>
          <w:lang w:eastAsia="lt-LT"/>
        </w:rPr>
        <w:t> </w:t>
      </w:r>
      <w:r w:rsidRPr="00AC29EC">
        <w:rPr>
          <w:rFonts w:eastAsia="Times New Roman" w:cs="Times New Roman"/>
          <w:bCs/>
          <w:szCs w:val="24"/>
          <w:lang w:eastAsia="lt-LT"/>
        </w:rPr>
        <w:t>S</w:t>
      </w:r>
      <w:r w:rsidR="000E3DD1">
        <w:rPr>
          <w:rFonts w:eastAsia="Times New Roman" w:cs="Times New Roman"/>
          <w:bCs/>
          <w:szCs w:val="24"/>
          <w:lang w:eastAsia="lt-LT"/>
        </w:rPr>
        <w:t>.</w:t>
      </w:r>
      <w:r w:rsidRPr="00AC29EC">
        <w:rPr>
          <w:rFonts w:eastAsia="Times New Roman" w:cs="Times New Roman"/>
          <w:bCs/>
          <w:szCs w:val="24"/>
          <w:lang w:eastAsia="lt-LT"/>
        </w:rPr>
        <w:t xml:space="preserve"> nekilnojamąjį turtą pagal antstolio 2017</w:t>
      </w:r>
      <w:r w:rsidR="00F251C5" w:rsidRPr="00AC29EC">
        <w:rPr>
          <w:rFonts w:eastAsia="Times New Roman" w:cs="Times New Roman"/>
          <w:bCs/>
          <w:szCs w:val="24"/>
          <w:lang w:eastAsia="lt-LT"/>
        </w:rPr>
        <w:t xml:space="preserve"> m. gruodžio </w:t>
      </w:r>
      <w:r w:rsidRPr="00AC29EC">
        <w:rPr>
          <w:rFonts w:eastAsia="Times New Roman" w:cs="Times New Roman"/>
          <w:bCs/>
          <w:szCs w:val="24"/>
          <w:lang w:eastAsia="lt-LT"/>
        </w:rPr>
        <w:t>5</w:t>
      </w:r>
      <w:r w:rsidR="00F251C5" w:rsidRPr="00AC29EC">
        <w:rPr>
          <w:rFonts w:eastAsia="Times New Roman" w:cs="Times New Roman"/>
          <w:bCs/>
          <w:szCs w:val="24"/>
          <w:lang w:eastAsia="lt-LT"/>
        </w:rPr>
        <w:t xml:space="preserve"> d.</w:t>
      </w:r>
      <w:r w:rsidRPr="00AC29EC">
        <w:rPr>
          <w:rFonts w:eastAsia="Times New Roman" w:cs="Times New Roman"/>
          <w:bCs/>
          <w:szCs w:val="24"/>
          <w:lang w:eastAsia="lt-LT"/>
        </w:rPr>
        <w:t xml:space="preserve"> paveldimo turto apyrašą. </w:t>
      </w:r>
    </w:p>
    <w:p w:rsidR="0008722F" w:rsidRPr="00AC29EC" w:rsidRDefault="00DA113E" w:rsidP="0008722F">
      <w:pPr>
        <w:numPr>
          <w:ilvl w:val="0"/>
          <w:numId w:val="1"/>
        </w:numPr>
        <w:spacing w:after="120" w:line="240" w:lineRule="auto"/>
        <w:ind w:left="357" w:hanging="357"/>
        <w:jc w:val="both"/>
        <w:rPr>
          <w:rFonts w:eastAsia="Times New Roman" w:cs="Times New Roman"/>
          <w:bCs/>
          <w:szCs w:val="24"/>
          <w:lang w:eastAsia="lt-LT"/>
        </w:rPr>
      </w:pPr>
      <w:r w:rsidRPr="00AC29EC">
        <w:rPr>
          <w:rFonts w:eastAsia="Times New Roman" w:cs="Times New Roman"/>
          <w:bCs/>
          <w:szCs w:val="24"/>
          <w:lang w:eastAsia="lt-LT"/>
        </w:rPr>
        <w:t>T</w:t>
      </w:r>
      <w:r w:rsidR="0008722F" w:rsidRPr="00AC29EC">
        <w:rPr>
          <w:rFonts w:eastAsia="Times New Roman" w:cs="Times New Roman"/>
          <w:bCs/>
          <w:szCs w:val="24"/>
          <w:lang w:eastAsia="lt-LT"/>
        </w:rPr>
        <w:t xml:space="preserve">eismas </w:t>
      </w:r>
      <w:r w:rsidRPr="00AC29EC">
        <w:rPr>
          <w:rFonts w:eastAsia="Times New Roman" w:cs="Times New Roman"/>
          <w:bCs/>
          <w:szCs w:val="24"/>
          <w:lang w:eastAsia="lt-LT"/>
        </w:rPr>
        <w:t xml:space="preserve">sprendė, kad buvo </w:t>
      </w:r>
      <w:r w:rsidR="0008722F" w:rsidRPr="00AC29EC">
        <w:rPr>
          <w:rFonts w:eastAsia="Times New Roman" w:cs="Times New Roman"/>
          <w:bCs/>
          <w:szCs w:val="24"/>
          <w:lang w:eastAsia="lt-LT"/>
        </w:rPr>
        <w:t xml:space="preserve">įvykdytos visos Lietuvos </w:t>
      </w:r>
      <w:r w:rsidR="009568D5" w:rsidRPr="00AC29EC">
        <w:rPr>
          <w:rFonts w:eastAsia="Times New Roman" w:cs="Times New Roman"/>
          <w:bCs/>
          <w:szCs w:val="24"/>
          <w:lang w:eastAsia="lt-LT"/>
        </w:rPr>
        <w:t>n</w:t>
      </w:r>
      <w:r w:rsidR="0008722F" w:rsidRPr="00AC29EC">
        <w:rPr>
          <w:rFonts w:eastAsia="Times New Roman" w:cs="Times New Roman"/>
          <w:bCs/>
          <w:szCs w:val="24"/>
          <w:lang w:eastAsia="lt-LT"/>
        </w:rPr>
        <w:t>otarų rūmų prezidiumo 2013</w:t>
      </w:r>
      <w:r w:rsidRPr="00AC29EC">
        <w:rPr>
          <w:rFonts w:eastAsia="Times New Roman" w:cs="Times New Roman"/>
          <w:bCs/>
          <w:szCs w:val="24"/>
          <w:lang w:eastAsia="lt-LT"/>
        </w:rPr>
        <w:t xml:space="preserve"> m. spalio </w:t>
      </w:r>
      <w:r w:rsidR="0008722F" w:rsidRPr="00AC29EC">
        <w:rPr>
          <w:rFonts w:eastAsia="Times New Roman" w:cs="Times New Roman"/>
          <w:bCs/>
          <w:szCs w:val="24"/>
          <w:lang w:eastAsia="lt-LT"/>
        </w:rPr>
        <w:t>24</w:t>
      </w:r>
      <w:r w:rsidR="009568D5" w:rsidRPr="00AC29EC">
        <w:rPr>
          <w:rFonts w:eastAsia="Times New Roman" w:cs="Times New Roman"/>
          <w:bCs/>
          <w:szCs w:val="24"/>
          <w:lang w:eastAsia="lt-LT"/>
        </w:rPr>
        <w:t> </w:t>
      </w:r>
      <w:r w:rsidRPr="00AC29EC">
        <w:rPr>
          <w:rFonts w:eastAsia="Times New Roman" w:cs="Times New Roman"/>
          <w:bCs/>
          <w:szCs w:val="24"/>
          <w:lang w:eastAsia="lt-LT"/>
        </w:rPr>
        <w:t>d.</w:t>
      </w:r>
      <w:r w:rsidR="0008722F" w:rsidRPr="00AC29EC">
        <w:rPr>
          <w:rFonts w:eastAsia="Times New Roman" w:cs="Times New Roman"/>
          <w:bCs/>
          <w:szCs w:val="24"/>
          <w:lang w:eastAsia="lt-LT"/>
        </w:rPr>
        <w:t xml:space="preserve"> nutarimu Nr. 4.2 patvirtintų Testamentų tvirtinimo ir paveldėjimo bylų tvarkymo rekomendacijų </w:t>
      </w:r>
      <w:r w:rsidR="007B79FD" w:rsidRPr="00AC29EC">
        <w:rPr>
          <w:rFonts w:eastAsia="Times New Roman" w:cs="Times New Roman"/>
          <w:bCs/>
          <w:szCs w:val="24"/>
          <w:lang w:eastAsia="lt-LT"/>
        </w:rPr>
        <w:t xml:space="preserve">(toliau – ir Rekomendacijos) </w:t>
      </w:r>
      <w:r w:rsidR="0008722F" w:rsidRPr="00AC29EC">
        <w:rPr>
          <w:rFonts w:eastAsia="Times New Roman" w:cs="Times New Roman"/>
          <w:bCs/>
          <w:szCs w:val="24"/>
          <w:lang w:eastAsia="lt-LT"/>
        </w:rPr>
        <w:t>65</w:t>
      </w:r>
      <w:r w:rsidR="0008722F" w:rsidRPr="00AC29EC">
        <w:rPr>
          <w:rFonts w:eastAsia="Times New Roman" w:cs="Times New Roman"/>
          <w:bCs/>
          <w:szCs w:val="24"/>
          <w:vertAlign w:val="superscript"/>
          <w:lang w:eastAsia="lt-LT"/>
        </w:rPr>
        <w:t>1</w:t>
      </w:r>
      <w:r w:rsidR="0008722F" w:rsidRPr="00AC29EC">
        <w:rPr>
          <w:rFonts w:eastAsia="Times New Roman" w:cs="Times New Roman"/>
          <w:bCs/>
          <w:szCs w:val="24"/>
          <w:lang w:eastAsia="lt-LT"/>
        </w:rPr>
        <w:t xml:space="preserve"> punkte nu</w:t>
      </w:r>
      <w:r w:rsidR="009568D5" w:rsidRPr="00AC29EC">
        <w:rPr>
          <w:rFonts w:eastAsia="Times New Roman" w:cs="Times New Roman"/>
          <w:bCs/>
          <w:szCs w:val="24"/>
          <w:lang w:eastAsia="lt-LT"/>
        </w:rPr>
        <w:t>st</w:t>
      </w:r>
      <w:r w:rsidR="0008722F" w:rsidRPr="00AC29EC">
        <w:rPr>
          <w:rFonts w:eastAsia="Times New Roman" w:cs="Times New Roman"/>
          <w:bCs/>
          <w:szCs w:val="24"/>
          <w:lang w:eastAsia="lt-LT"/>
        </w:rPr>
        <w:t xml:space="preserve">atytos sąlygos: grynieji pinigai </w:t>
      </w:r>
      <w:r w:rsidRPr="00AC29EC">
        <w:rPr>
          <w:rFonts w:eastAsia="Times New Roman" w:cs="Times New Roman"/>
          <w:bCs/>
          <w:szCs w:val="24"/>
          <w:lang w:eastAsia="lt-LT"/>
        </w:rPr>
        <w:t xml:space="preserve">buvo </w:t>
      </w:r>
      <w:r w:rsidR="0008722F" w:rsidRPr="00AC29EC">
        <w:rPr>
          <w:rFonts w:eastAsia="Times New Roman" w:cs="Times New Roman"/>
          <w:bCs/>
          <w:szCs w:val="24"/>
          <w:lang w:eastAsia="lt-LT"/>
        </w:rPr>
        <w:t>rasti palikėjai priklausiusiame name, faktas užfiksuotas antstolio faktinių aplinkybių konstatavimo protokole, įpėdinis raštu patvirtino, kad pinigai priklausė palikėjai, byloje n</w:t>
      </w:r>
      <w:r w:rsidRPr="00AC29EC">
        <w:rPr>
          <w:rFonts w:eastAsia="Times New Roman" w:cs="Times New Roman"/>
          <w:bCs/>
          <w:szCs w:val="24"/>
          <w:lang w:eastAsia="lt-LT"/>
        </w:rPr>
        <w:t xml:space="preserve">ebuvo </w:t>
      </w:r>
      <w:r w:rsidR="0008722F" w:rsidRPr="00AC29EC">
        <w:rPr>
          <w:rFonts w:eastAsia="Times New Roman" w:cs="Times New Roman"/>
          <w:bCs/>
          <w:szCs w:val="24"/>
          <w:lang w:eastAsia="lt-LT"/>
        </w:rPr>
        <w:t xml:space="preserve">duomenų, kad notarei būtų žinoma, </w:t>
      </w:r>
      <w:r w:rsidRPr="00AC29EC">
        <w:rPr>
          <w:rFonts w:eastAsia="Times New Roman" w:cs="Times New Roman"/>
          <w:bCs/>
          <w:szCs w:val="24"/>
          <w:lang w:eastAsia="lt-LT"/>
        </w:rPr>
        <w:t>jog</w:t>
      </w:r>
      <w:r w:rsidR="0008722F" w:rsidRPr="00AC29EC">
        <w:rPr>
          <w:rFonts w:eastAsia="Times New Roman" w:cs="Times New Roman"/>
          <w:bCs/>
          <w:szCs w:val="24"/>
          <w:lang w:eastAsia="lt-LT"/>
        </w:rPr>
        <w:t xml:space="preserve"> kas nors </w:t>
      </w:r>
      <w:r w:rsidRPr="00AC29EC">
        <w:rPr>
          <w:rFonts w:eastAsia="Times New Roman" w:cs="Times New Roman"/>
          <w:bCs/>
          <w:szCs w:val="24"/>
          <w:lang w:eastAsia="lt-LT"/>
        </w:rPr>
        <w:t xml:space="preserve">būtų </w:t>
      </w:r>
      <w:r w:rsidR="0008722F" w:rsidRPr="00AC29EC">
        <w:rPr>
          <w:rFonts w:eastAsia="Times New Roman" w:cs="Times New Roman"/>
          <w:bCs/>
          <w:szCs w:val="24"/>
          <w:lang w:eastAsia="lt-LT"/>
        </w:rPr>
        <w:t>ginč</w:t>
      </w:r>
      <w:r w:rsidRPr="00AC29EC">
        <w:rPr>
          <w:rFonts w:eastAsia="Times New Roman" w:cs="Times New Roman"/>
          <w:bCs/>
          <w:szCs w:val="24"/>
          <w:lang w:eastAsia="lt-LT"/>
        </w:rPr>
        <w:t>ijęs</w:t>
      </w:r>
      <w:r w:rsidR="0008722F" w:rsidRPr="00AC29EC">
        <w:rPr>
          <w:rFonts w:eastAsia="Times New Roman" w:cs="Times New Roman"/>
          <w:bCs/>
          <w:szCs w:val="24"/>
          <w:lang w:eastAsia="lt-LT"/>
        </w:rPr>
        <w:t xml:space="preserve"> pinigų priklausymo palikėjai faktą. </w:t>
      </w:r>
    </w:p>
    <w:p w:rsidR="000A09CA" w:rsidRPr="00AC29EC" w:rsidRDefault="00DA113E" w:rsidP="000A09CA">
      <w:pPr>
        <w:numPr>
          <w:ilvl w:val="0"/>
          <w:numId w:val="1"/>
        </w:numPr>
        <w:spacing w:after="120" w:line="240" w:lineRule="auto"/>
        <w:ind w:left="357" w:hanging="357"/>
        <w:jc w:val="both"/>
        <w:rPr>
          <w:rFonts w:eastAsia="Times New Roman" w:cs="Times New Roman"/>
          <w:bCs/>
          <w:szCs w:val="24"/>
          <w:lang w:eastAsia="lt-LT"/>
        </w:rPr>
      </w:pPr>
      <w:r w:rsidRPr="00AC29EC">
        <w:rPr>
          <w:rFonts w:eastAsia="Times New Roman" w:cs="Times New Roman"/>
          <w:bCs/>
          <w:szCs w:val="24"/>
          <w:lang w:eastAsia="lt-LT"/>
        </w:rPr>
        <w:t xml:space="preserve">Teismo vertinimu, </w:t>
      </w:r>
      <w:r w:rsidR="0008722F" w:rsidRPr="00AC29EC">
        <w:rPr>
          <w:rFonts w:eastAsia="Times New Roman" w:cs="Times New Roman"/>
          <w:bCs/>
          <w:szCs w:val="24"/>
          <w:lang w:eastAsia="lt-LT"/>
        </w:rPr>
        <w:t>antstolio 2017</w:t>
      </w:r>
      <w:r w:rsidRPr="00AC29EC">
        <w:rPr>
          <w:rFonts w:eastAsia="Times New Roman" w:cs="Times New Roman"/>
          <w:bCs/>
          <w:szCs w:val="24"/>
          <w:lang w:eastAsia="lt-LT"/>
        </w:rPr>
        <w:t xml:space="preserve"> m. lapkričio </w:t>
      </w:r>
      <w:r w:rsidR="0008722F" w:rsidRPr="00AC29EC">
        <w:rPr>
          <w:rFonts w:eastAsia="Times New Roman" w:cs="Times New Roman"/>
          <w:bCs/>
          <w:szCs w:val="24"/>
          <w:lang w:eastAsia="lt-LT"/>
        </w:rPr>
        <w:t>21</w:t>
      </w:r>
      <w:r w:rsidRPr="00AC29EC">
        <w:rPr>
          <w:rFonts w:eastAsia="Times New Roman" w:cs="Times New Roman"/>
          <w:bCs/>
          <w:szCs w:val="24"/>
          <w:lang w:eastAsia="lt-LT"/>
        </w:rPr>
        <w:t xml:space="preserve"> d.</w:t>
      </w:r>
      <w:r w:rsidR="0008722F" w:rsidRPr="00AC29EC">
        <w:rPr>
          <w:rFonts w:eastAsia="Times New Roman" w:cs="Times New Roman"/>
          <w:bCs/>
          <w:szCs w:val="24"/>
          <w:lang w:eastAsia="lt-LT"/>
        </w:rPr>
        <w:t xml:space="preserve"> sudarytas faktinių aplinkybių konstatavimo protokolas, kuriame konstatuotos aplinkybės apie </w:t>
      </w:r>
      <w:r w:rsidRPr="00AC29EC">
        <w:rPr>
          <w:rFonts w:eastAsia="Times New Roman" w:cs="Times New Roman"/>
          <w:bCs/>
          <w:szCs w:val="24"/>
          <w:lang w:eastAsia="lt-LT"/>
        </w:rPr>
        <w:t xml:space="preserve">grynuosius </w:t>
      </w:r>
      <w:r w:rsidR="0008722F" w:rsidRPr="00AC29EC">
        <w:rPr>
          <w:rFonts w:eastAsia="Times New Roman" w:cs="Times New Roman"/>
          <w:bCs/>
          <w:szCs w:val="24"/>
          <w:lang w:eastAsia="lt-LT"/>
        </w:rPr>
        <w:t>56 000 Eur, rastus J</w:t>
      </w:r>
      <w:r w:rsidRPr="00AC29EC">
        <w:rPr>
          <w:rFonts w:eastAsia="Times New Roman" w:cs="Times New Roman"/>
          <w:bCs/>
          <w:szCs w:val="24"/>
          <w:lang w:eastAsia="lt-LT"/>
        </w:rPr>
        <w:t>.</w:t>
      </w:r>
      <w:r w:rsidR="0008722F" w:rsidRPr="00AC29EC">
        <w:rPr>
          <w:rFonts w:eastAsia="Times New Roman" w:cs="Times New Roman"/>
          <w:bCs/>
          <w:szCs w:val="24"/>
          <w:lang w:eastAsia="lt-LT"/>
        </w:rPr>
        <w:t xml:space="preserve"> S</w:t>
      </w:r>
      <w:r w:rsidR="000E3DD1">
        <w:rPr>
          <w:rFonts w:eastAsia="Times New Roman" w:cs="Times New Roman"/>
          <w:bCs/>
          <w:szCs w:val="24"/>
          <w:lang w:eastAsia="lt-LT"/>
        </w:rPr>
        <w:t>.</w:t>
      </w:r>
      <w:r w:rsidR="0008722F" w:rsidRPr="00AC29EC">
        <w:rPr>
          <w:rFonts w:eastAsia="Times New Roman" w:cs="Times New Roman"/>
          <w:bCs/>
          <w:szCs w:val="24"/>
          <w:lang w:eastAsia="lt-LT"/>
        </w:rPr>
        <w:t xml:space="preserve"> priklausiusiame name</w:t>
      </w:r>
      <w:r w:rsidRPr="00AC29EC">
        <w:rPr>
          <w:rFonts w:eastAsia="Times New Roman" w:cs="Times New Roman"/>
          <w:bCs/>
          <w:szCs w:val="24"/>
          <w:lang w:eastAsia="lt-LT"/>
        </w:rPr>
        <w:t xml:space="preserve">, buvo </w:t>
      </w:r>
      <w:r w:rsidR="0008722F" w:rsidRPr="00AC29EC">
        <w:rPr>
          <w:rFonts w:eastAsia="Times New Roman" w:cs="Times New Roman"/>
          <w:bCs/>
          <w:szCs w:val="24"/>
          <w:lang w:eastAsia="lt-LT"/>
        </w:rPr>
        <w:t>teisinis pagrindas notarei išduoti paveldėjimo teisės</w:t>
      </w:r>
      <w:r w:rsidR="009568D5" w:rsidRPr="00AC29EC">
        <w:rPr>
          <w:rFonts w:eastAsia="Times New Roman" w:cs="Times New Roman"/>
          <w:bCs/>
          <w:szCs w:val="24"/>
          <w:lang w:eastAsia="lt-LT"/>
        </w:rPr>
        <w:t xml:space="preserve"> </w:t>
      </w:r>
      <w:r w:rsidR="0008722F" w:rsidRPr="00AC29EC">
        <w:rPr>
          <w:rFonts w:eastAsia="Times New Roman" w:cs="Times New Roman"/>
          <w:bCs/>
          <w:szCs w:val="24"/>
          <w:lang w:eastAsia="lt-LT"/>
        </w:rPr>
        <w:t>į pinigus, rastus palikėjos namuose</w:t>
      </w:r>
      <w:r w:rsidR="009568D5" w:rsidRPr="00AC29EC">
        <w:rPr>
          <w:rFonts w:eastAsia="Times New Roman" w:cs="Times New Roman"/>
          <w:bCs/>
          <w:szCs w:val="24"/>
          <w:lang w:eastAsia="lt-LT"/>
        </w:rPr>
        <w:t>, liudijimą</w:t>
      </w:r>
      <w:r w:rsidR="000A09CA" w:rsidRPr="00AC29EC">
        <w:rPr>
          <w:rFonts w:eastAsia="Times New Roman" w:cs="Times New Roman"/>
          <w:bCs/>
          <w:szCs w:val="24"/>
          <w:lang w:eastAsia="lt-LT"/>
        </w:rPr>
        <w:t xml:space="preserve">. </w:t>
      </w:r>
    </w:p>
    <w:p w:rsidR="000A09CA" w:rsidRPr="00AC29EC" w:rsidRDefault="00A87717" w:rsidP="000A09CA">
      <w:pPr>
        <w:numPr>
          <w:ilvl w:val="0"/>
          <w:numId w:val="1"/>
        </w:numPr>
        <w:spacing w:after="120" w:line="240" w:lineRule="auto"/>
        <w:ind w:left="357" w:hanging="357"/>
        <w:jc w:val="both"/>
        <w:rPr>
          <w:rFonts w:eastAsia="Times New Roman" w:cs="Times New Roman"/>
          <w:bCs/>
          <w:szCs w:val="24"/>
          <w:lang w:eastAsia="lt-LT"/>
        </w:rPr>
      </w:pPr>
      <w:r w:rsidRPr="00AC29EC">
        <w:rPr>
          <w:rFonts w:eastAsia="Times New Roman" w:cs="Times New Roman"/>
          <w:bCs/>
          <w:szCs w:val="24"/>
          <w:lang w:eastAsia="lt-LT"/>
        </w:rPr>
        <w:t xml:space="preserve">Panevėžio apygardos teismas, </w:t>
      </w:r>
      <w:r w:rsidR="000A09CA" w:rsidRPr="00AC29EC">
        <w:rPr>
          <w:rFonts w:eastAsiaTheme="minorEastAsia" w:cs="Times New Roman"/>
          <w:szCs w:val="24"/>
          <w:lang w:eastAsia="lt-LT"/>
        </w:rPr>
        <w:t>išnagrinėj</w:t>
      </w:r>
      <w:r w:rsidRPr="00AC29EC">
        <w:rPr>
          <w:rFonts w:eastAsiaTheme="minorEastAsia" w:cs="Times New Roman"/>
          <w:szCs w:val="24"/>
          <w:lang w:eastAsia="lt-LT"/>
        </w:rPr>
        <w:t>ę</w:t>
      </w:r>
      <w:r w:rsidR="000A09CA" w:rsidRPr="00AC29EC">
        <w:rPr>
          <w:rFonts w:eastAsiaTheme="minorEastAsia" w:cs="Times New Roman"/>
          <w:szCs w:val="24"/>
          <w:lang w:eastAsia="lt-LT"/>
        </w:rPr>
        <w:t xml:space="preserve">s civilinę bylą pagal </w:t>
      </w:r>
      <w:r w:rsidRPr="00AC29EC">
        <w:rPr>
          <w:rFonts w:eastAsiaTheme="minorEastAsia" w:cs="Times New Roman"/>
          <w:szCs w:val="24"/>
          <w:lang w:eastAsia="lt-LT"/>
        </w:rPr>
        <w:t xml:space="preserve">notarės atskirąjį </w:t>
      </w:r>
      <w:r w:rsidR="000A09CA" w:rsidRPr="00AC29EC">
        <w:rPr>
          <w:rFonts w:eastAsia="Times New Roman" w:cs="Times New Roman"/>
          <w:bCs/>
          <w:szCs w:val="24"/>
          <w:lang w:eastAsia="lt-LT"/>
        </w:rPr>
        <w:t xml:space="preserve">skundą, 2018 m. </w:t>
      </w:r>
      <w:r w:rsidRPr="00AC29EC">
        <w:rPr>
          <w:rFonts w:eastAsia="Times New Roman" w:cs="Times New Roman"/>
          <w:bCs/>
          <w:szCs w:val="24"/>
          <w:lang w:eastAsia="lt-LT"/>
        </w:rPr>
        <w:t xml:space="preserve">rugsėjo 26 d. </w:t>
      </w:r>
      <w:r w:rsidR="000A09CA" w:rsidRPr="00AC29EC">
        <w:rPr>
          <w:rFonts w:eastAsia="Times New Roman" w:cs="Times New Roman"/>
          <w:bCs/>
          <w:szCs w:val="24"/>
          <w:lang w:eastAsia="lt-LT"/>
        </w:rPr>
        <w:t xml:space="preserve">nutartimi paliko nepakeistą </w:t>
      </w:r>
      <w:r w:rsidRPr="00AC29EC">
        <w:rPr>
          <w:rFonts w:eastAsia="Times New Roman" w:cs="Times New Roman"/>
          <w:bCs/>
          <w:szCs w:val="24"/>
          <w:lang w:eastAsia="lt-LT"/>
        </w:rPr>
        <w:t>Šiaulių apylinkės teism</w:t>
      </w:r>
      <w:r w:rsidR="007B79FD" w:rsidRPr="00AC29EC">
        <w:rPr>
          <w:rFonts w:eastAsia="Times New Roman" w:cs="Times New Roman"/>
          <w:bCs/>
          <w:szCs w:val="24"/>
          <w:lang w:eastAsia="lt-LT"/>
        </w:rPr>
        <w:t>o</w:t>
      </w:r>
      <w:r w:rsidRPr="00AC29EC">
        <w:rPr>
          <w:rFonts w:eastAsia="Times New Roman" w:cs="Times New Roman"/>
          <w:bCs/>
          <w:szCs w:val="24"/>
          <w:lang w:eastAsia="lt-LT"/>
        </w:rPr>
        <w:t xml:space="preserve"> 2018 m. gegužės 15 d. nutartį</w:t>
      </w:r>
      <w:r w:rsidR="000A09CA" w:rsidRPr="00AC29EC">
        <w:rPr>
          <w:rFonts w:eastAsia="Times New Roman" w:cs="Times New Roman"/>
          <w:bCs/>
          <w:szCs w:val="24"/>
          <w:lang w:eastAsia="lt-LT"/>
        </w:rPr>
        <w:t>.</w:t>
      </w:r>
    </w:p>
    <w:p w:rsidR="000A09CA" w:rsidRPr="00AC29EC" w:rsidRDefault="000A09CA" w:rsidP="000A09CA">
      <w:pPr>
        <w:numPr>
          <w:ilvl w:val="0"/>
          <w:numId w:val="1"/>
        </w:numPr>
        <w:spacing w:after="120" w:line="240" w:lineRule="auto"/>
        <w:ind w:left="357" w:hanging="357"/>
        <w:jc w:val="both"/>
        <w:rPr>
          <w:rFonts w:eastAsia="Times New Roman" w:cs="Times New Roman"/>
          <w:bCs/>
          <w:szCs w:val="24"/>
          <w:lang w:eastAsia="lt-LT"/>
        </w:rPr>
      </w:pPr>
      <w:r w:rsidRPr="00AC29EC">
        <w:rPr>
          <w:rFonts w:eastAsia="Times New Roman" w:cs="Times New Roman"/>
          <w:bCs/>
          <w:szCs w:val="24"/>
          <w:lang w:eastAsia="lt-LT"/>
        </w:rPr>
        <w:t>Apeliacinės instancijos teismas n</w:t>
      </w:r>
      <w:r w:rsidR="00E50777" w:rsidRPr="00AC29EC">
        <w:rPr>
          <w:rFonts w:eastAsia="Times New Roman" w:cs="Times New Roman"/>
          <w:bCs/>
          <w:szCs w:val="24"/>
          <w:lang w:eastAsia="lt-LT"/>
        </w:rPr>
        <w:t xml:space="preserve">urodė, kad antstolis </w:t>
      </w:r>
      <w:r w:rsidR="00E50777" w:rsidRPr="00AC29EC">
        <w:rPr>
          <w:rFonts w:eastAsia="Times New Roman" w:cs="Times New Roman"/>
          <w:bCs/>
          <w:szCs w:val="24"/>
          <w:lang w:eastAsia="lt-LT" w:bidi="lt-LT"/>
        </w:rPr>
        <w:t>faktinių aplinkybių protokolu nenustat</w:t>
      </w:r>
      <w:r w:rsidR="009568D5" w:rsidRPr="00AC29EC">
        <w:rPr>
          <w:rFonts w:eastAsia="Times New Roman" w:cs="Times New Roman"/>
          <w:bCs/>
          <w:szCs w:val="24"/>
          <w:lang w:eastAsia="lt-LT" w:bidi="lt-LT"/>
        </w:rPr>
        <w:t>o</w:t>
      </w:r>
      <w:r w:rsidR="00E50777" w:rsidRPr="00AC29EC">
        <w:rPr>
          <w:rFonts w:eastAsia="Times New Roman" w:cs="Times New Roman"/>
          <w:bCs/>
          <w:szCs w:val="24"/>
          <w:lang w:eastAsia="lt-LT" w:bidi="lt-LT"/>
        </w:rPr>
        <w:t xml:space="preserve"> daiktų priklausomybės, o tik užfiksuoja faktines aplinkybes. Duomenis apie palikėjos turtą pateikė įpėdinis, dėl rastų pinigų byloje ginčo nebuvo, todėl teismui nebuvo pagrindo nesiremti antstolio faktinių aplinkybių konstatavimo protokole bei paveldimo turto apyraše nustatytais faktais</w:t>
      </w:r>
      <w:r w:rsidRPr="00AC29EC">
        <w:rPr>
          <w:rFonts w:eastAsia="Times New Roman" w:cs="Times New Roman"/>
          <w:bCs/>
          <w:szCs w:val="24"/>
          <w:lang w:eastAsia="lt-LT"/>
        </w:rPr>
        <w:t>.</w:t>
      </w:r>
    </w:p>
    <w:p w:rsidR="000A09CA" w:rsidRPr="00AC29EC" w:rsidRDefault="00342919" w:rsidP="000A09CA">
      <w:pPr>
        <w:numPr>
          <w:ilvl w:val="0"/>
          <w:numId w:val="1"/>
        </w:numPr>
        <w:spacing w:after="120" w:line="240" w:lineRule="auto"/>
        <w:ind w:left="357" w:hanging="357"/>
        <w:jc w:val="both"/>
        <w:rPr>
          <w:rFonts w:eastAsia="Times New Roman" w:cs="Times New Roman"/>
          <w:bCs/>
          <w:szCs w:val="24"/>
          <w:lang w:eastAsia="lt-LT" w:bidi="lt-LT"/>
        </w:rPr>
      </w:pPr>
      <w:r w:rsidRPr="00AC29EC">
        <w:rPr>
          <w:rFonts w:eastAsia="Times New Roman" w:cs="Times New Roman"/>
          <w:bCs/>
          <w:szCs w:val="24"/>
          <w:lang w:eastAsia="lt-LT" w:bidi="lt-LT"/>
        </w:rPr>
        <w:t>Apeliacinės instancijos teismas pažymėjo, kad</w:t>
      </w:r>
      <w:r w:rsidR="009568D5" w:rsidRPr="00AC29EC">
        <w:rPr>
          <w:rFonts w:eastAsia="Times New Roman" w:cs="Times New Roman"/>
          <w:bCs/>
          <w:szCs w:val="24"/>
          <w:lang w:eastAsia="lt-LT" w:bidi="lt-LT"/>
        </w:rPr>
        <w:t>,</w:t>
      </w:r>
      <w:r w:rsidRPr="00AC29EC">
        <w:rPr>
          <w:rFonts w:eastAsia="Times New Roman" w:cs="Times New Roman"/>
          <w:bCs/>
          <w:szCs w:val="24"/>
          <w:lang w:eastAsia="lt-LT" w:bidi="lt-LT"/>
        </w:rPr>
        <w:t xml:space="preserve"> vadovaujantis </w:t>
      </w:r>
      <w:r w:rsidR="007B79FD" w:rsidRPr="00AC29EC">
        <w:rPr>
          <w:rFonts w:eastAsia="Times New Roman" w:cs="Times New Roman"/>
          <w:bCs/>
          <w:szCs w:val="24"/>
          <w:lang w:eastAsia="lt-LT" w:bidi="lt-LT"/>
        </w:rPr>
        <w:t>R</w:t>
      </w:r>
      <w:r w:rsidRPr="00AC29EC">
        <w:rPr>
          <w:rFonts w:eastAsia="Times New Roman" w:cs="Times New Roman"/>
          <w:bCs/>
          <w:szCs w:val="24"/>
          <w:lang w:eastAsia="lt-LT" w:bidi="lt-LT"/>
        </w:rPr>
        <w:t>ekomendacijų 65</w:t>
      </w:r>
      <w:r w:rsidRPr="00AC29EC">
        <w:rPr>
          <w:rFonts w:eastAsia="Times New Roman" w:cs="Times New Roman"/>
          <w:bCs/>
          <w:szCs w:val="24"/>
          <w:vertAlign w:val="superscript"/>
          <w:lang w:eastAsia="lt-LT" w:bidi="lt-LT"/>
        </w:rPr>
        <w:t xml:space="preserve">1 </w:t>
      </w:r>
      <w:r w:rsidRPr="00AC29EC">
        <w:rPr>
          <w:rFonts w:eastAsia="Times New Roman" w:cs="Times New Roman"/>
          <w:bCs/>
          <w:szCs w:val="24"/>
          <w:lang w:eastAsia="lt-LT" w:bidi="lt-LT"/>
        </w:rPr>
        <w:t xml:space="preserve">punktu, jeigu įpėdiniai prašo išduoti paveldėjimo teisės liudijimą į rastus grynuosius pinigus, notaras gali jį išduoti. Kadangi pagal </w:t>
      </w:r>
      <w:r w:rsidR="009568D5" w:rsidRPr="00AC29EC">
        <w:rPr>
          <w:rFonts w:eastAsia="Times New Roman" w:cs="Times New Roman"/>
          <w:bCs/>
          <w:szCs w:val="24"/>
          <w:lang w:eastAsia="lt-LT" w:bidi="lt-LT"/>
        </w:rPr>
        <w:t>Lietuvos Respublikos n</w:t>
      </w:r>
      <w:r w:rsidRPr="00AC29EC">
        <w:rPr>
          <w:rFonts w:eastAsia="Times New Roman" w:cs="Times New Roman"/>
          <w:bCs/>
          <w:szCs w:val="24"/>
          <w:lang w:eastAsia="lt-LT" w:bidi="lt-LT"/>
        </w:rPr>
        <w:t xml:space="preserve">otariato įstatymo 13 straipsnį notarai savo veikloje vadovaujasi ir Notarų </w:t>
      </w:r>
      <w:r w:rsidR="009568D5" w:rsidRPr="00AC29EC">
        <w:rPr>
          <w:rFonts w:eastAsia="Times New Roman" w:cs="Times New Roman"/>
          <w:bCs/>
          <w:szCs w:val="24"/>
          <w:lang w:eastAsia="lt-LT" w:bidi="lt-LT"/>
        </w:rPr>
        <w:t>r</w:t>
      </w:r>
      <w:r w:rsidRPr="00AC29EC">
        <w:rPr>
          <w:rFonts w:eastAsia="Times New Roman" w:cs="Times New Roman"/>
          <w:bCs/>
          <w:szCs w:val="24"/>
          <w:lang w:eastAsia="lt-LT" w:bidi="lt-LT"/>
        </w:rPr>
        <w:t xml:space="preserve">ūmų </w:t>
      </w:r>
      <w:r w:rsidR="009568D5" w:rsidRPr="00AC29EC">
        <w:rPr>
          <w:rFonts w:eastAsia="Times New Roman" w:cs="Times New Roman"/>
          <w:bCs/>
          <w:szCs w:val="24"/>
          <w:lang w:eastAsia="lt-LT" w:bidi="lt-LT"/>
        </w:rPr>
        <w:t>p</w:t>
      </w:r>
      <w:r w:rsidRPr="00AC29EC">
        <w:rPr>
          <w:rFonts w:eastAsia="Times New Roman" w:cs="Times New Roman"/>
          <w:bCs/>
          <w:szCs w:val="24"/>
          <w:lang w:eastAsia="lt-LT" w:bidi="lt-LT"/>
        </w:rPr>
        <w:t xml:space="preserve">rezidiumo nutarimais, </w:t>
      </w:r>
      <w:r w:rsidR="00FB7F9B" w:rsidRPr="00AC29EC">
        <w:rPr>
          <w:rFonts w:eastAsia="Times New Roman" w:cs="Times New Roman"/>
          <w:bCs/>
          <w:szCs w:val="24"/>
          <w:lang w:eastAsia="lt-LT" w:bidi="lt-LT"/>
        </w:rPr>
        <w:t xml:space="preserve">tai </w:t>
      </w:r>
      <w:r w:rsidRPr="00AC29EC">
        <w:rPr>
          <w:rFonts w:eastAsia="Times New Roman" w:cs="Times New Roman"/>
          <w:bCs/>
          <w:szCs w:val="24"/>
          <w:lang w:eastAsia="lt-LT" w:bidi="lt-LT"/>
        </w:rPr>
        <w:t xml:space="preserve">visi Notarų </w:t>
      </w:r>
      <w:r w:rsidR="009568D5" w:rsidRPr="00AC29EC">
        <w:rPr>
          <w:rFonts w:eastAsia="Times New Roman" w:cs="Times New Roman"/>
          <w:bCs/>
          <w:szCs w:val="24"/>
          <w:lang w:eastAsia="lt-LT" w:bidi="lt-LT"/>
        </w:rPr>
        <w:t>r</w:t>
      </w:r>
      <w:r w:rsidRPr="00AC29EC">
        <w:rPr>
          <w:rFonts w:eastAsia="Times New Roman" w:cs="Times New Roman"/>
          <w:bCs/>
          <w:szCs w:val="24"/>
          <w:lang w:eastAsia="lt-LT" w:bidi="lt-LT"/>
        </w:rPr>
        <w:t xml:space="preserve">ūmų </w:t>
      </w:r>
      <w:r w:rsidR="009568D5" w:rsidRPr="00AC29EC">
        <w:rPr>
          <w:rFonts w:eastAsia="Times New Roman" w:cs="Times New Roman"/>
          <w:bCs/>
          <w:szCs w:val="24"/>
          <w:lang w:eastAsia="lt-LT" w:bidi="lt-LT"/>
        </w:rPr>
        <w:t>p</w:t>
      </w:r>
      <w:r w:rsidRPr="00AC29EC">
        <w:rPr>
          <w:rFonts w:eastAsia="Times New Roman" w:cs="Times New Roman"/>
          <w:bCs/>
          <w:szCs w:val="24"/>
          <w:lang w:eastAsia="lt-LT" w:bidi="lt-LT"/>
        </w:rPr>
        <w:t>rezidiumo nutarimai, taip pat ir nutarimai notarinės praktikos klausimais</w:t>
      </w:r>
      <w:r w:rsidR="00FB7F9B" w:rsidRPr="00AC29EC">
        <w:rPr>
          <w:rFonts w:eastAsia="Times New Roman" w:cs="Times New Roman"/>
          <w:bCs/>
          <w:szCs w:val="24"/>
          <w:lang w:eastAsia="lt-LT" w:bidi="lt-LT"/>
        </w:rPr>
        <w:t xml:space="preserve">, notarei </w:t>
      </w:r>
      <w:r w:rsidRPr="00AC29EC">
        <w:rPr>
          <w:rFonts w:eastAsia="Times New Roman" w:cs="Times New Roman"/>
          <w:bCs/>
          <w:szCs w:val="24"/>
          <w:lang w:eastAsia="lt-LT" w:bidi="lt-LT"/>
        </w:rPr>
        <w:t>yra privalomi, kiekvienas notaras turi jais vadovautis savo kasdieniniame darbe</w:t>
      </w:r>
      <w:r w:rsidR="000A09CA" w:rsidRPr="00AC29EC">
        <w:rPr>
          <w:rFonts w:eastAsia="Times New Roman" w:cs="Times New Roman"/>
          <w:bCs/>
          <w:szCs w:val="24"/>
          <w:lang w:eastAsia="lt-LT"/>
        </w:rPr>
        <w:t xml:space="preserve">. </w:t>
      </w:r>
      <w:r w:rsidR="00FB7F9B" w:rsidRPr="00AC29EC">
        <w:rPr>
          <w:rFonts w:eastAsia="Times New Roman" w:cs="Times New Roman"/>
          <w:bCs/>
          <w:szCs w:val="24"/>
          <w:lang w:eastAsia="lt-LT"/>
        </w:rPr>
        <w:t>Dėl to a</w:t>
      </w:r>
      <w:r w:rsidR="00FB7F9B" w:rsidRPr="00AC29EC">
        <w:rPr>
          <w:rFonts w:eastAsia="Times New Roman" w:cs="Times New Roman"/>
          <w:bCs/>
          <w:szCs w:val="24"/>
          <w:lang w:eastAsia="lt-LT" w:bidi="lt-LT"/>
        </w:rPr>
        <w:t xml:space="preserve">peliacinės instancijos teismas sprendė, kad notarė privalėjo išduoti paveldėjimo teisės į rastus grynuosius pinigus </w:t>
      </w:r>
      <w:r w:rsidR="009568D5" w:rsidRPr="00AC29EC">
        <w:rPr>
          <w:rFonts w:eastAsia="Times New Roman" w:cs="Times New Roman"/>
          <w:bCs/>
          <w:szCs w:val="24"/>
          <w:lang w:eastAsia="lt-LT" w:bidi="lt-LT"/>
        </w:rPr>
        <w:t xml:space="preserve">liudijimą </w:t>
      </w:r>
      <w:r w:rsidR="00FB7F9B" w:rsidRPr="00AC29EC">
        <w:rPr>
          <w:rFonts w:eastAsia="Times New Roman" w:cs="Times New Roman"/>
          <w:bCs/>
          <w:szCs w:val="24"/>
          <w:lang w:eastAsia="lt-LT" w:bidi="lt-LT"/>
        </w:rPr>
        <w:t xml:space="preserve">vadovaudamasi Notarų </w:t>
      </w:r>
      <w:r w:rsidR="009568D5" w:rsidRPr="00AC29EC">
        <w:rPr>
          <w:rFonts w:eastAsia="Times New Roman" w:cs="Times New Roman"/>
          <w:bCs/>
          <w:szCs w:val="24"/>
          <w:lang w:eastAsia="lt-LT" w:bidi="lt-LT"/>
        </w:rPr>
        <w:t>r</w:t>
      </w:r>
      <w:r w:rsidR="00FB7F9B" w:rsidRPr="00AC29EC">
        <w:rPr>
          <w:rFonts w:eastAsia="Times New Roman" w:cs="Times New Roman"/>
          <w:bCs/>
          <w:szCs w:val="24"/>
          <w:lang w:eastAsia="lt-LT" w:bidi="lt-LT"/>
        </w:rPr>
        <w:t xml:space="preserve">ūmų </w:t>
      </w:r>
      <w:r w:rsidR="009568D5" w:rsidRPr="00AC29EC">
        <w:rPr>
          <w:rFonts w:eastAsia="Times New Roman" w:cs="Times New Roman"/>
          <w:bCs/>
          <w:szCs w:val="24"/>
          <w:lang w:eastAsia="lt-LT" w:bidi="lt-LT"/>
        </w:rPr>
        <w:t>p</w:t>
      </w:r>
      <w:r w:rsidR="00FB7F9B" w:rsidRPr="00AC29EC">
        <w:rPr>
          <w:rFonts w:eastAsia="Times New Roman" w:cs="Times New Roman"/>
          <w:bCs/>
          <w:szCs w:val="24"/>
          <w:lang w:eastAsia="lt-LT" w:bidi="lt-LT"/>
        </w:rPr>
        <w:t>rezidiumo nutarimu.</w:t>
      </w:r>
    </w:p>
    <w:p w:rsidR="00334EF7" w:rsidRPr="00AC29EC" w:rsidRDefault="00334EF7" w:rsidP="000A09CA">
      <w:pPr>
        <w:numPr>
          <w:ilvl w:val="0"/>
          <w:numId w:val="1"/>
        </w:numPr>
        <w:spacing w:after="120" w:line="240" w:lineRule="auto"/>
        <w:ind w:left="357" w:hanging="357"/>
        <w:jc w:val="both"/>
        <w:rPr>
          <w:rFonts w:eastAsia="Times New Roman" w:cs="Times New Roman"/>
          <w:bCs/>
          <w:szCs w:val="24"/>
          <w:lang w:eastAsia="lt-LT"/>
        </w:rPr>
      </w:pPr>
      <w:r w:rsidRPr="00AC29EC">
        <w:rPr>
          <w:rFonts w:eastAsia="Times New Roman" w:cs="Times New Roman"/>
          <w:bCs/>
          <w:szCs w:val="24"/>
          <w:lang w:eastAsia="lt-LT" w:bidi="lt-LT"/>
        </w:rPr>
        <w:t xml:space="preserve">Dėl priteisto pareiškėjui bylinėjimosi išlaidų atlyginimo apeliacinės instancijos teismas nustatė pareiškėjo ir notaro interesų priešingumą. </w:t>
      </w:r>
      <w:r w:rsidR="00E41F81" w:rsidRPr="00AC29EC">
        <w:rPr>
          <w:rFonts w:eastAsia="Times New Roman" w:cs="Times New Roman"/>
          <w:bCs/>
          <w:szCs w:val="24"/>
          <w:lang w:eastAsia="lt-LT" w:bidi="lt-LT"/>
        </w:rPr>
        <w:t xml:space="preserve">Rėmėsi teismų praktika, kad tuo atveju, kai asmens skundas dėl antstolio veiksmų nagrinėjamas ypatingosios teisenos tvarka, yra akivaizdus antstolio ir skolininko interesų priešingumas, bylinėjimosi išlaidos priteisiamos iš antstolio (Lietuvos Aukščiausiojo Teismo 2016 m. rugsėjo 2 d. nutartis civilinėje byloje </w:t>
      </w:r>
      <w:r w:rsidR="009568D5" w:rsidRPr="00AC29EC">
        <w:rPr>
          <w:rFonts w:eastAsia="Times New Roman" w:cs="Times New Roman"/>
          <w:bCs/>
          <w:szCs w:val="24"/>
          <w:lang w:eastAsia="lt-LT" w:bidi="lt-LT"/>
        </w:rPr>
        <w:t>Nr. </w:t>
      </w:r>
      <w:r w:rsidR="00E41F81" w:rsidRPr="00AC29EC">
        <w:rPr>
          <w:rFonts w:eastAsia="Times New Roman" w:cs="Times New Roman"/>
          <w:bCs/>
          <w:szCs w:val="24"/>
          <w:lang w:eastAsia="lt-LT" w:bidi="lt-LT"/>
        </w:rPr>
        <w:t>3K-3-383-684/2016). Nagrinėjamoje byloje p</w:t>
      </w:r>
      <w:r w:rsidRPr="00AC29EC">
        <w:rPr>
          <w:rFonts w:eastAsia="Times New Roman" w:cs="Times New Roman"/>
          <w:bCs/>
          <w:szCs w:val="24"/>
          <w:lang w:eastAsia="lt-LT" w:bidi="lt-LT"/>
        </w:rPr>
        <w:t>areiškėjo patirtas bylinėjimosi išlaidas tiesiogiai lėmė notarės veiksmai</w:t>
      </w:r>
      <w:r w:rsidR="00FB544E" w:rsidRPr="00AC29EC">
        <w:rPr>
          <w:rFonts w:eastAsia="Times New Roman" w:cs="Times New Roman"/>
          <w:bCs/>
          <w:szCs w:val="24"/>
          <w:lang w:eastAsia="lt-LT" w:bidi="lt-LT"/>
        </w:rPr>
        <w:t xml:space="preserve">. Šalių ginčas dėl </w:t>
      </w:r>
      <w:r w:rsidRPr="00AC29EC">
        <w:rPr>
          <w:rFonts w:eastAsia="Times New Roman" w:cs="Times New Roman"/>
          <w:bCs/>
          <w:szCs w:val="24"/>
          <w:lang w:eastAsia="lt-LT" w:bidi="lt-LT"/>
        </w:rPr>
        <w:t>paveldėjimo teisės liudijimo išdavimo sąlyg</w:t>
      </w:r>
      <w:r w:rsidR="00FB544E" w:rsidRPr="00AC29EC">
        <w:rPr>
          <w:rFonts w:eastAsia="Times New Roman" w:cs="Times New Roman"/>
          <w:bCs/>
          <w:szCs w:val="24"/>
          <w:lang w:eastAsia="lt-LT" w:bidi="lt-LT"/>
        </w:rPr>
        <w:t xml:space="preserve">ų ir pateiktų argumentų skirtingumas sudarė </w:t>
      </w:r>
      <w:r w:rsidRPr="00AC29EC">
        <w:rPr>
          <w:rFonts w:eastAsia="Times New Roman" w:cs="Times New Roman"/>
          <w:bCs/>
          <w:szCs w:val="24"/>
          <w:lang w:eastAsia="lt-LT" w:bidi="lt-LT"/>
        </w:rPr>
        <w:t xml:space="preserve">pagrindą </w:t>
      </w:r>
      <w:r w:rsidR="00FB544E" w:rsidRPr="00AC29EC">
        <w:rPr>
          <w:rFonts w:eastAsia="Times New Roman" w:cs="Times New Roman"/>
          <w:bCs/>
          <w:szCs w:val="24"/>
          <w:lang w:eastAsia="lt-LT" w:bidi="lt-LT"/>
        </w:rPr>
        <w:t xml:space="preserve">teismui </w:t>
      </w:r>
      <w:r w:rsidRPr="00AC29EC">
        <w:rPr>
          <w:rFonts w:eastAsia="Times New Roman" w:cs="Times New Roman"/>
          <w:bCs/>
          <w:szCs w:val="24"/>
          <w:lang w:eastAsia="lt-LT" w:bidi="lt-LT"/>
        </w:rPr>
        <w:t xml:space="preserve">taikyti </w:t>
      </w:r>
      <w:r w:rsidR="009568D5" w:rsidRPr="00AC29EC">
        <w:rPr>
          <w:rFonts w:eastAsia="Times New Roman" w:cs="Times New Roman"/>
          <w:bCs/>
          <w:szCs w:val="24"/>
          <w:lang w:eastAsia="lt-LT" w:bidi="lt-LT"/>
        </w:rPr>
        <w:t xml:space="preserve">Lietuvos Respublikos civilinio proceso kodekso </w:t>
      </w:r>
      <w:r w:rsidR="009568D5" w:rsidRPr="00AC29EC">
        <w:rPr>
          <w:rFonts w:eastAsia="Times New Roman" w:cs="Times New Roman"/>
          <w:bCs/>
          <w:szCs w:val="24"/>
          <w:lang w:eastAsia="lt-LT" w:bidi="lt-LT"/>
        </w:rPr>
        <w:lastRenderedPageBreak/>
        <w:t xml:space="preserve">(toliau </w:t>
      </w:r>
      <w:r w:rsidR="009568D5" w:rsidRPr="00AC29EC">
        <w:rPr>
          <w:rFonts w:eastAsia="Times New Roman" w:cs="Times New Roman"/>
          <w:bCs/>
          <w:szCs w:val="24"/>
          <w:lang w:eastAsia="lt-LT"/>
        </w:rPr>
        <w:t xml:space="preserve">– ir </w:t>
      </w:r>
      <w:hyperlink r:id="rId9" w:tgtFrame="_blank" w:tooltip="Lietuvos Respublikos civilinio proceso kodeksas" w:history="1">
        <w:r w:rsidRPr="00AC29EC">
          <w:rPr>
            <w:lang w:eastAsia="lt-LT" w:bidi="lt-LT"/>
          </w:rPr>
          <w:t>CPK</w:t>
        </w:r>
      </w:hyperlink>
      <w:r w:rsidR="009568D5" w:rsidRPr="00AC29EC">
        <w:rPr>
          <w:lang w:eastAsia="lt-LT" w:bidi="lt-LT"/>
        </w:rPr>
        <w:t>)</w:t>
      </w:r>
      <w:r w:rsidRPr="00AC29EC">
        <w:rPr>
          <w:rFonts w:eastAsia="Times New Roman" w:cs="Times New Roman"/>
          <w:bCs/>
          <w:szCs w:val="24"/>
          <w:lang w:eastAsia="lt-LT" w:bidi="lt-LT"/>
        </w:rPr>
        <w:t xml:space="preserve"> </w:t>
      </w:r>
      <w:hyperlink r:id="rId10" w:tgtFrame="_blank" w:tooltip="Ypatingosios teisenos bylų nagrinėjimo ypatybės" w:history="1">
        <w:r w:rsidRPr="00AC29EC">
          <w:rPr>
            <w:lang w:eastAsia="lt-LT" w:bidi="lt-LT"/>
          </w:rPr>
          <w:t>443</w:t>
        </w:r>
      </w:hyperlink>
      <w:r w:rsidRPr="00AC29EC">
        <w:rPr>
          <w:rFonts w:eastAsia="Times New Roman" w:cs="Times New Roman"/>
          <w:bCs/>
          <w:szCs w:val="24"/>
          <w:lang w:eastAsia="lt-LT" w:bidi="lt-LT"/>
        </w:rPr>
        <w:t xml:space="preserve"> straipsnio 6 dalies išimtį dėl bylinėjimosi išlaidų priteisimo, todėl pirmosios instancijos teismas pagrįstai</w:t>
      </w:r>
      <w:r w:rsidRPr="00AC29EC">
        <w:rPr>
          <w:rFonts w:eastAsia="Times New Roman" w:cs="Times New Roman"/>
          <w:bCs/>
          <w:szCs w:val="24"/>
          <w:lang w:eastAsia="lt-LT"/>
        </w:rPr>
        <w:t xml:space="preserve"> priteisė bylinėjimosi išlaid</w:t>
      </w:r>
      <w:r w:rsidR="009568D5" w:rsidRPr="00AC29EC">
        <w:rPr>
          <w:rFonts w:eastAsia="Times New Roman" w:cs="Times New Roman"/>
          <w:bCs/>
          <w:szCs w:val="24"/>
          <w:lang w:eastAsia="lt-LT"/>
        </w:rPr>
        <w:t>ų atlyginimą</w:t>
      </w:r>
      <w:r w:rsidRPr="00AC29EC">
        <w:rPr>
          <w:rFonts w:eastAsia="Times New Roman" w:cs="Times New Roman"/>
          <w:bCs/>
          <w:szCs w:val="24"/>
          <w:lang w:eastAsia="lt-LT"/>
        </w:rPr>
        <w:t xml:space="preserve"> iš notarės</w:t>
      </w:r>
      <w:r w:rsidR="00FB544E" w:rsidRPr="00AC29EC">
        <w:rPr>
          <w:rFonts w:eastAsia="Times New Roman" w:cs="Times New Roman"/>
          <w:bCs/>
          <w:szCs w:val="24"/>
          <w:lang w:eastAsia="lt-LT"/>
        </w:rPr>
        <w:t>.</w:t>
      </w:r>
    </w:p>
    <w:p w:rsidR="000A09CA" w:rsidRPr="00AC29EC" w:rsidRDefault="000A09CA" w:rsidP="000A09CA">
      <w:pPr>
        <w:spacing w:after="120" w:line="240" w:lineRule="auto"/>
        <w:ind w:left="357"/>
        <w:jc w:val="both"/>
        <w:rPr>
          <w:rFonts w:eastAsia="Times New Roman" w:cs="Times New Roman"/>
          <w:szCs w:val="24"/>
          <w:lang w:eastAsia="lt-LT"/>
        </w:rPr>
      </w:pPr>
    </w:p>
    <w:p w:rsidR="000A09CA" w:rsidRPr="00AC29EC" w:rsidRDefault="000A09CA" w:rsidP="000A09CA">
      <w:pPr>
        <w:shd w:val="clear" w:color="auto" w:fill="FFFFFF"/>
        <w:tabs>
          <w:tab w:val="left" w:pos="709"/>
        </w:tabs>
        <w:spacing w:after="120" w:line="240" w:lineRule="auto"/>
        <w:ind w:left="720" w:hanging="357"/>
        <w:jc w:val="center"/>
        <w:rPr>
          <w:rFonts w:eastAsia="Times New Roman" w:cs="Times New Roman"/>
          <w:szCs w:val="24"/>
          <w:lang w:eastAsia="lt-LT"/>
        </w:rPr>
      </w:pPr>
      <w:r w:rsidRPr="00AC29EC">
        <w:rPr>
          <w:rFonts w:eastAsia="Times New Roman" w:cs="Times New Roman"/>
          <w:szCs w:val="24"/>
          <w:lang w:eastAsia="lt-LT"/>
        </w:rPr>
        <w:t>III. Kasacinio skundo teisiniai argumentai ir atsiliepimo į jį teisiniai argumentai</w:t>
      </w:r>
    </w:p>
    <w:p w:rsidR="000A09CA" w:rsidRPr="00AC29EC" w:rsidRDefault="000A09CA" w:rsidP="000A09CA">
      <w:pPr>
        <w:spacing w:after="120" w:line="240" w:lineRule="auto"/>
        <w:ind w:left="357" w:firstLine="720"/>
        <w:jc w:val="both"/>
        <w:rPr>
          <w:rFonts w:eastAsia="Times New Roman" w:cs="Times New Roman"/>
          <w:szCs w:val="24"/>
          <w:lang w:eastAsia="lt-LT"/>
        </w:rPr>
      </w:pPr>
    </w:p>
    <w:p w:rsidR="000A09CA" w:rsidRPr="00AC29EC" w:rsidRDefault="000A09CA" w:rsidP="000A09CA">
      <w:pPr>
        <w:numPr>
          <w:ilvl w:val="0"/>
          <w:numId w:val="1"/>
        </w:numPr>
        <w:spacing w:after="120" w:line="240" w:lineRule="auto"/>
        <w:ind w:left="357" w:hanging="357"/>
        <w:jc w:val="both"/>
        <w:rPr>
          <w:rFonts w:eastAsia="Times New Roman" w:cs="Times New Roman"/>
          <w:szCs w:val="24"/>
          <w:lang w:eastAsia="lt-LT"/>
        </w:rPr>
      </w:pPr>
      <w:r w:rsidRPr="00AC29EC">
        <w:rPr>
          <w:rFonts w:eastAsia="Times New Roman" w:cs="Times New Roman"/>
          <w:bCs/>
          <w:szCs w:val="24"/>
          <w:lang w:eastAsia="lt-LT"/>
        </w:rPr>
        <w:t xml:space="preserve">Kasaciniu skundu </w:t>
      </w:r>
      <w:r w:rsidR="0008722F" w:rsidRPr="00AC29EC">
        <w:rPr>
          <w:rFonts w:eastAsia="Times New Roman" w:cs="Times New Roman"/>
          <w:bCs/>
          <w:szCs w:val="24"/>
          <w:lang w:eastAsia="lt-LT"/>
        </w:rPr>
        <w:t xml:space="preserve">notarė </w:t>
      </w:r>
      <w:r w:rsidRPr="00AC29EC">
        <w:rPr>
          <w:rFonts w:eastAsia="Times New Roman" w:cs="Times New Roman"/>
          <w:bCs/>
          <w:szCs w:val="24"/>
          <w:lang w:eastAsia="lt-LT"/>
        </w:rPr>
        <w:t xml:space="preserve">prašo panaikinti </w:t>
      </w:r>
      <w:r w:rsidR="00A87717" w:rsidRPr="00AC29EC">
        <w:rPr>
          <w:rFonts w:eastAsia="Times New Roman" w:cs="Times New Roman"/>
          <w:bCs/>
          <w:szCs w:val="24"/>
          <w:lang w:eastAsia="lt-LT"/>
        </w:rPr>
        <w:t>Panevėžio apygardos teismo 2018 m. rugsėjo 26 d. nutartį ir Šiaulių apylinkės teismo 2018 m. gegužės 15 d. nutartį i</w:t>
      </w:r>
      <w:r w:rsidRPr="00AC29EC">
        <w:rPr>
          <w:rFonts w:eastAsia="Times New Roman" w:cs="Times New Roman"/>
          <w:bCs/>
          <w:szCs w:val="24"/>
          <w:lang w:eastAsia="lt-LT"/>
        </w:rPr>
        <w:t xml:space="preserve">r priimti naują sprendimą – </w:t>
      </w:r>
      <w:r w:rsidR="00A87717" w:rsidRPr="00AC29EC">
        <w:rPr>
          <w:rFonts w:eastAsia="Times New Roman" w:cs="Times New Roman"/>
          <w:bCs/>
          <w:szCs w:val="24"/>
          <w:lang w:eastAsia="lt-LT"/>
        </w:rPr>
        <w:t xml:space="preserve">pareiškėjo skundą dėl notarės veiksmų </w:t>
      </w:r>
      <w:r w:rsidR="00477E38" w:rsidRPr="00AC29EC">
        <w:rPr>
          <w:rFonts w:eastAsia="Times New Roman" w:cs="Times New Roman"/>
          <w:bCs/>
          <w:szCs w:val="24"/>
          <w:lang w:eastAsia="lt-LT"/>
        </w:rPr>
        <w:t>atmesti</w:t>
      </w:r>
      <w:r w:rsidRPr="00AC29EC">
        <w:rPr>
          <w:rFonts w:eastAsia="Times New Roman" w:cs="Times New Roman"/>
          <w:bCs/>
          <w:szCs w:val="24"/>
          <w:lang w:eastAsia="lt-LT"/>
        </w:rPr>
        <w:t>.</w:t>
      </w:r>
      <w:r w:rsidRPr="00AC29EC">
        <w:rPr>
          <w:rFonts w:eastAsia="Times New Roman" w:cs="Times New Roman"/>
          <w:bCs/>
          <w:szCs w:val="24"/>
          <w:lang w:eastAsia="lt-LT" w:bidi="lt-LT"/>
        </w:rPr>
        <w:t xml:space="preserve"> </w:t>
      </w:r>
      <w:r w:rsidRPr="00AC29EC">
        <w:rPr>
          <w:rFonts w:eastAsia="Times New Roman" w:cs="Times New Roman"/>
          <w:szCs w:val="24"/>
          <w:lang w:eastAsia="lt-LT"/>
        </w:rPr>
        <w:t>Kasacinis skundas grindžiamas šiais argumentais:</w:t>
      </w:r>
    </w:p>
    <w:p w:rsidR="002476AA" w:rsidRPr="00AC29EC" w:rsidRDefault="0008722F" w:rsidP="000A09CA">
      <w:pPr>
        <w:numPr>
          <w:ilvl w:val="1"/>
          <w:numId w:val="1"/>
        </w:numPr>
        <w:spacing w:after="120" w:line="240" w:lineRule="auto"/>
        <w:ind w:left="788" w:hanging="431"/>
        <w:jc w:val="both"/>
        <w:rPr>
          <w:rFonts w:eastAsia="Times New Roman" w:cs="Times New Roman"/>
          <w:bCs/>
          <w:iCs/>
          <w:szCs w:val="24"/>
          <w:lang w:eastAsia="lt-LT" w:bidi="lt-LT"/>
        </w:rPr>
      </w:pPr>
      <w:r w:rsidRPr="00AC29EC">
        <w:rPr>
          <w:rFonts w:eastAsia="Times New Roman" w:cs="Times New Roman"/>
          <w:bCs/>
          <w:iCs/>
          <w:szCs w:val="24"/>
          <w:lang w:eastAsia="lt-LT" w:bidi="lt-LT"/>
        </w:rPr>
        <w:t>Teismai</w:t>
      </w:r>
      <w:r w:rsidR="0069577A" w:rsidRPr="00AC29EC">
        <w:rPr>
          <w:rFonts w:eastAsia="Times New Roman" w:cs="Times New Roman"/>
          <w:bCs/>
          <w:iCs/>
          <w:szCs w:val="24"/>
          <w:lang w:eastAsia="lt-LT" w:bidi="lt-LT"/>
        </w:rPr>
        <w:t xml:space="preserve"> neteisingai vertino </w:t>
      </w:r>
      <w:r w:rsidRPr="00AC29EC">
        <w:rPr>
          <w:rFonts w:eastAsia="Times New Roman" w:cs="Times New Roman"/>
          <w:bCs/>
          <w:iCs/>
          <w:szCs w:val="24"/>
          <w:lang w:eastAsia="lt-LT" w:bidi="lt-LT"/>
        </w:rPr>
        <w:t xml:space="preserve">Notarų rūmų kompetenciją: nors pagal Notariato </w:t>
      </w:r>
      <w:r w:rsidR="0069577A" w:rsidRPr="00AC29EC">
        <w:rPr>
          <w:rFonts w:eastAsia="Times New Roman" w:cs="Times New Roman"/>
          <w:bCs/>
          <w:iCs/>
          <w:szCs w:val="24"/>
          <w:lang w:eastAsia="lt-LT" w:bidi="lt-LT"/>
        </w:rPr>
        <w:t xml:space="preserve">įstatymo </w:t>
      </w:r>
      <w:r w:rsidRPr="00AC29EC">
        <w:rPr>
          <w:rFonts w:eastAsia="Times New Roman" w:cs="Times New Roman"/>
          <w:bCs/>
          <w:iCs/>
          <w:szCs w:val="24"/>
          <w:lang w:eastAsia="lt-LT" w:bidi="lt-LT"/>
        </w:rPr>
        <w:t>10</w:t>
      </w:r>
      <w:r w:rsidR="009568D5" w:rsidRPr="00AC29EC">
        <w:rPr>
          <w:rFonts w:eastAsia="Times New Roman" w:cs="Times New Roman"/>
          <w:bCs/>
          <w:iCs/>
          <w:szCs w:val="24"/>
          <w:lang w:eastAsia="lt-LT" w:bidi="lt-LT"/>
        </w:rPr>
        <w:t> </w:t>
      </w:r>
      <w:r w:rsidRPr="00AC29EC">
        <w:rPr>
          <w:rFonts w:eastAsia="Times New Roman" w:cs="Times New Roman"/>
          <w:bCs/>
          <w:iCs/>
          <w:szCs w:val="24"/>
          <w:lang w:eastAsia="lt-LT" w:bidi="lt-LT"/>
        </w:rPr>
        <w:t xml:space="preserve">straipsnio 7 punktą </w:t>
      </w:r>
      <w:r w:rsidR="007B79FD" w:rsidRPr="00AC29EC">
        <w:rPr>
          <w:rFonts w:eastAsia="Times New Roman" w:cs="Times New Roman"/>
          <w:bCs/>
          <w:iCs/>
          <w:szCs w:val="24"/>
          <w:lang w:eastAsia="lt-LT" w:bidi="lt-LT"/>
        </w:rPr>
        <w:t>N</w:t>
      </w:r>
      <w:r w:rsidRPr="00AC29EC">
        <w:rPr>
          <w:rFonts w:eastAsia="Times New Roman" w:cs="Times New Roman"/>
          <w:bCs/>
          <w:iCs/>
          <w:szCs w:val="24"/>
          <w:lang w:eastAsia="lt-LT" w:bidi="lt-LT"/>
        </w:rPr>
        <w:t xml:space="preserve">otarų rūmai gali imtis priemonių notarinei praktikai suvienodinti, bet </w:t>
      </w:r>
      <w:r w:rsidR="009568D5" w:rsidRPr="00AC29EC">
        <w:rPr>
          <w:rFonts w:eastAsia="Times New Roman" w:cs="Times New Roman"/>
          <w:bCs/>
          <w:iCs/>
          <w:szCs w:val="24"/>
          <w:lang w:eastAsia="lt-LT" w:bidi="lt-LT"/>
        </w:rPr>
        <w:t>N</w:t>
      </w:r>
      <w:r w:rsidR="0069577A" w:rsidRPr="00AC29EC">
        <w:rPr>
          <w:rFonts w:eastAsia="Times New Roman" w:cs="Times New Roman"/>
          <w:bCs/>
          <w:iCs/>
          <w:szCs w:val="24"/>
          <w:lang w:eastAsia="lt-LT" w:bidi="lt-LT"/>
        </w:rPr>
        <w:t xml:space="preserve">otarų rūmų </w:t>
      </w:r>
      <w:r w:rsidRPr="00AC29EC">
        <w:rPr>
          <w:rFonts w:eastAsia="Times New Roman" w:cs="Times New Roman"/>
          <w:bCs/>
          <w:iCs/>
          <w:szCs w:val="24"/>
          <w:lang w:eastAsia="lt-LT" w:bidi="lt-LT"/>
        </w:rPr>
        <w:t>prezidiumas neturi kompetencijos aiškinti įstatym</w:t>
      </w:r>
      <w:r w:rsidR="0069577A" w:rsidRPr="00AC29EC">
        <w:rPr>
          <w:rFonts w:eastAsia="Times New Roman" w:cs="Times New Roman"/>
          <w:bCs/>
          <w:iCs/>
          <w:szCs w:val="24"/>
          <w:lang w:eastAsia="lt-LT" w:bidi="lt-LT"/>
        </w:rPr>
        <w:t>us</w:t>
      </w:r>
      <w:r w:rsidRPr="00AC29EC">
        <w:rPr>
          <w:rFonts w:eastAsia="Times New Roman" w:cs="Times New Roman"/>
          <w:bCs/>
          <w:iCs/>
          <w:szCs w:val="24"/>
          <w:lang w:eastAsia="lt-LT" w:bidi="lt-LT"/>
        </w:rPr>
        <w:t>. Pagal N</w:t>
      </w:r>
      <w:r w:rsidR="0069577A" w:rsidRPr="00AC29EC">
        <w:rPr>
          <w:rFonts w:eastAsia="Times New Roman" w:cs="Times New Roman"/>
          <w:bCs/>
          <w:iCs/>
          <w:szCs w:val="24"/>
          <w:lang w:eastAsia="lt-LT" w:bidi="lt-LT"/>
        </w:rPr>
        <w:t>otariato įstatymo</w:t>
      </w:r>
      <w:r w:rsidRPr="00AC29EC">
        <w:rPr>
          <w:rFonts w:eastAsia="Times New Roman" w:cs="Times New Roman"/>
          <w:bCs/>
          <w:iCs/>
          <w:szCs w:val="24"/>
          <w:lang w:eastAsia="lt-LT" w:bidi="lt-LT"/>
        </w:rPr>
        <w:t xml:space="preserve"> 9 straipsnio 4 punktą Notarų rū</w:t>
      </w:r>
      <w:r w:rsidR="0069577A" w:rsidRPr="00AC29EC">
        <w:rPr>
          <w:rFonts w:eastAsia="Times New Roman" w:cs="Times New Roman"/>
          <w:bCs/>
          <w:iCs/>
          <w:szCs w:val="24"/>
          <w:lang w:eastAsia="lt-LT" w:bidi="lt-LT"/>
        </w:rPr>
        <w:t>mai</w:t>
      </w:r>
      <w:r w:rsidRPr="00AC29EC">
        <w:rPr>
          <w:rFonts w:eastAsia="Times New Roman" w:cs="Times New Roman"/>
          <w:bCs/>
          <w:iCs/>
          <w:szCs w:val="24"/>
          <w:lang w:eastAsia="lt-LT" w:bidi="lt-LT"/>
        </w:rPr>
        <w:t xml:space="preserve"> rengia norminių aktų projektus notariato klausimais ir juos teikia </w:t>
      </w:r>
      <w:r w:rsidR="0069577A" w:rsidRPr="00AC29EC">
        <w:rPr>
          <w:rFonts w:eastAsia="Times New Roman" w:cs="Times New Roman"/>
          <w:bCs/>
          <w:iCs/>
          <w:szCs w:val="24"/>
          <w:lang w:eastAsia="lt-LT" w:bidi="lt-LT"/>
        </w:rPr>
        <w:t>Lietuvos Respublikos t</w:t>
      </w:r>
      <w:r w:rsidRPr="00AC29EC">
        <w:rPr>
          <w:rFonts w:eastAsia="Times New Roman" w:cs="Times New Roman"/>
          <w:bCs/>
          <w:iCs/>
          <w:szCs w:val="24"/>
          <w:lang w:eastAsia="lt-LT" w:bidi="lt-LT"/>
        </w:rPr>
        <w:t>eisingumo ministerijai. Nors pagal N</w:t>
      </w:r>
      <w:r w:rsidR="0069577A" w:rsidRPr="00AC29EC">
        <w:rPr>
          <w:rFonts w:eastAsia="Times New Roman" w:cs="Times New Roman"/>
          <w:bCs/>
          <w:iCs/>
          <w:szCs w:val="24"/>
          <w:lang w:eastAsia="lt-LT" w:bidi="lt-LT"/>
        </w:rPr>
        <w:t xml:space="preserve">otariato </w:t>
      </w:r>
      <w:r w:rsidRPr="00AC29EC">
        <w:rPr>
          <w:rFonts w:eastAsia="Times New Roman" w:cs="Times New Roman"/>
          <w:bCs/>
          <w:iCs/>
          <w:szCs w:val="24"/>
          <w:lang w:eastAsia="lt-LT" w:bidi="lt-LT"/>
        </w:rPr>
        <w:t>įstatymo 13</w:t>
      </w:r>
      <w:r w:rsidR="009568D5" w:rsidRPr="00AC29EC">
        <w:rPr>
          <w:rFonts w:eastAsia="Times New Roman" w:cs="Times New Roman"/>
          <w:bCs/>
          <w:iCs/>
          <w:szCs w:val="24"/>
          <w:lang w:eastAsia="lt-LT" w:bidi="lt-LT"/>
        </w:rPr>
        <w:t> </w:t>
      </w:r>
      <w:r w:rsidRPr="00AC29EC">
        <w:rPr>
          <w:rFonts w:eastAsia="Times New Roman" w:cs="Times New Roman"/>
          <w:bCs/>
          <w:iCs/>
          <w:szCs w:val="24"/>
          <w:lang w:eastAsia="lt-LT" w:bidi="lt-LT"/>
        </w:rPr>
        <w:t xml:space="preserve">straipsnį </w:t>
      </w:r>
      <w:r w:rsidR="009568D5" w:rsidRPr="00AC29EC">
        <w:rPr>
          <w:rFonts w:eastAsia="Times New Roman" w:cs="Times New Roman"/>
          <w:bCs/>
          <w:iCs/>
          <w:szCs w:val="24"/>
          <w:lang w:eastAsia="lt-LT" w:bidi="lt-LT"/>
        </w:rPr>
        <w:t>N</w:t>
      </w:r>
      <w:r w:rsidRPr="00AC29EC">
        <w:rPr>
          <w:rFonts w:eastAsia="Times New Roman" w:cs="Times New Roman"/>
          <w:bCs/>
          <w:iCs/>
          <w:szCs w:val="24"/>
          <w:lang w:eastAsia="lt-LT" w:bidi="lt-LT"/>
        </w:rPr>
        <w:t xml:space="preserve">otarų </w:t>
      </w:r>
      <w:r w:rsidR="0069577A" w:rsidRPr="00AC29EC">
        <w:rPr>
          <w:rFonts w:eastAsia="Times New Roman" w:cs="Times New Roman"/>
          <w:bCs/>
          <w:iCs/>
          <w:szCs w:val="24"/>
          <w:lang w:eastAsia="lt-LT" w:bidi="lt-LT"/>
        </w:rPr>
        <w:t>r</w:t>
      </w:r>
      <w:r w:rsidRPr="00AC29EC">
        <w:rPr>
          <w:rFonts w:eastAsia="Times New Roman" w:cs="Times New Roman"/>
          <w:bCs/>
          <w:iCs/>
          <w:szCs w:val="24"/>
          <w:lang w:eastAsia="lt-LT" w:bidi="lt-LT"/>
        </w:rPr>
        <w:t xml:space="preserve">ūmų </w:t>
      </w:r>
      <w:r w:rsidR="0069577A" w:rsidRPr="00AC29EC">
        <w:rPr>
          <w:rFonts w:eastAsia="Times New Roman" w:cs="Times New Roman"/>
          <w:bCs/>
          <w:iCs/>
          <w:szCs w:val="24"/>
          <w:lang w:eastAsia="lt-LT" w:bidi="lt-LT"/>
        </w:rPr>
        <w:t>p</w:t>
      </w:r>
      <w:r w:rsidRPr="00AC29EC">
        <w:rPr>
          <w:rFonts w:eastAsia="Times New Roman" w:cs="Times New Roman"/>
          <w:bCs/>
          <w:iCs/>
          <w:szCs w:val="24"/>
          <w:lang w:eastAsia="lt-LT" w:bidi="lt-LT"/>
        </w:rPr>
        <w:t xml:space="preserve">rezidiumo nutarimai notarui privalomi, tačiau, </w:t>
      </w:r>
      <w:r w:rsidR="0069577A" w:rsidRPr="00AC29EC">
        <w:rPr>
          <w:rFonts w:eastAsia="Times New Roman" w:cs="Times New Roman"/>
          <w:bCs/>
          <w:iCs/>
          <w:szCs w:val="24"/>
          <w:lang w:eastAsia="lt-LT" w:bidi="lt-LT"/>
        </w:rPr>
        <w:t xml:space="preserve">byloje </w:t>
      </w:r>
      <w:r w:rsidRPr="00AC29EC">
        <w:rPr>
          <w:rFonts w:eastAsia="Times New Roman" w:cs="Times New Roman"/>
          <w:bCs/>
          <w:iCs/>
          <w:szCs w:val="24"/>
          <w:lang w:eastAsia="lt-LT" w:bidi="lt-LT"/>
        </w:rPr>
        <w:t xml:space="preserve">nesant </w:t>
      </w:r>
      <w:r w:rsidR="0069577A" w:rsidRPr="00AC29EC">
        <w:rPr>
          <w:rFonts w:eastAsia="Times New Roman" w:cs="Times New Roman"/>
          <w:bCs/>
          <w:iCs/>
          <w:szCs w:val="24"/>
          <w:lang w:eastAsia="lt-LT" w:bidi="lt-LT"/>
        </w:rPr>
        <w:t>įrodymų</w:t>
      </w:r>
      <w:r w:rsidR="009568D5" w:rsidRPr="00AC29EC">
        <w:rPr>
          <w:rFonts w:eastAsia="Times New Roman" w:cs="Times New Roman"/>
          <w:bCs/>
          <w:iCs/>
          <w:szCs w:val="24"/>
          <w:lang w:eastAsia="lt-LT" w:bidi="lt-LT"/>
        </w:rPr>
        <w:t>, pagrindžiančių</w:t>
      </w:r>
      <w:r w:rsidR="0069577A" w:rsidRPr="00AC29EC">
        <w:rPr>
          <w:rFonts w:eastAsia="Times New Roman" w:cs="Times New Roman"/>
          <w:bCs/>
          <w:iCs/>
          <w:szCs w:val="24"/>
          <w:lang w:eastAsia="lt-LT" w:bidi="lt-LT"/>
        </w:rPr>
        <w:t xml:space="preserve"> </w:t>
      </w:r>
      <w:r w:rsidRPr="00AC29EC">
        <w:rPr>
          <w:rFonts w:eastAsia="Times New Roman" w:cs="Times New Roman"/>
          <w:bCs/>
          <w:iCs/>
          <w:szCs w:val="24"/>
          <w:lang w:eastAsia="lt-LT" w:bidi="lt-LT"/>
        </w:rPr>
        <w:t xml:space="preserve">palikėjos teisių į grynuosius pinigus įgijimą, notaras negali išduoti paveldėjimo teisės į rastus grynuosius pinigus </w:t>
      </w:r>
      <w:r w:rsidR="007B79FD" w:rsidRPr="00AC29EC">
        <w:rPr>
          <w:rFonts w:eastAsia="Times New Roman" w:cs="Times New Roman"/>
          <w:bCs/>
          <w:iCs/>
          <w:szCs w:val="24"/>
          <w:lang w:eastAsia="lt-LT" w:bidi="lt-LT"/>
        </w:rPr>
        <w:t xml:space="preserve">liudijimo </w:t>
      </w:r>
      <w:r w:rsidRPr="00AC29EC">
        <w:rPr>
          <w:rFonts w:eastAsia="Times New Roman" w:cs="Times New Roman"/>
          <w:bCs/>
          <w:iCs/>
          <w:szCs w:val="24"/>
          <w:lang w:eastAsia="lt-LT" w:bidi="lt-LT"/>
        </w:rPr>
        <w:t>rem</w:t>
      </w:r>
      <w:r w:rsidR="009568D5" w:rsidRPr="00AC29EC">
        <w:rPr>
          <w:rFonts w:eastAsia="Times New Roman" w:cs="Times New Roman"/>
          <w:bCs/>
          <w:iCs/>
          <w:szCs w:val="24"/>
          <w:lang w:eastAsia="lt-LT" w:bidi="lt-LT"/>
        </w:rPr>
        <w:t>damasis</w:t>
      </w:r>
      <w:r w:rsidRPr="00AC29EC">
        <w:rPr>
          <w:rFonts w:eastAsia="Times New Roman" w:cs="Times New Roman"/>
          <w:bCs/>
          <w:iCs/>
          <w:szCs w:val="24"/>
          <w:lang w:eastAsia="lt-LT" w:bidi="lt-LT"/>
        </w:rPr>
        <w:t xml:space="preserve"> </w:t>
      </w:r>
      <w:r w:rsidR="007B79FD" w:rsidRPr="00AC29EC">
        <w:rPr>
          <w:rFonts w:eastAsia="Times New Roman" w:cs="Times New Roman"/>
          <w:bCs/>
          <w:iCs/>
          <w:szCs w:val="24"/>
          <w:lang w:eastAsia="lt-LT" w:bidi="lt-LT"/>
        </w:rPr>
        <w:t>Rekomendacijomis.</w:t>
      </w:r>
    </w:p>
    <w:p w:rsidR="000A09CA" w:rsidRPr="00AC29EC" w:rsidRDefault="002476AA" w:rsidP="000A09CA">
      <w:pPr>
        <w:numPr>
          <w:ilvl w:val="1"/>
          <w:numId w:val="1"/>
        </w:numPr>
        <w:spacing w:after="120" w:line="240" w:lineRule="auto"/>
        <w:ind w:left="788" w:hanging="431"/>
        <w:jc w:val="both"/>
        <w:rPr>
          <w:rFonts w:eastAsia="Times New Roman" w:cs="Times New Roman"/>
          <w:bCs/>
          <w:iCs/>
          <w:szCs w:val="24"/>
          <w:lang w:eastAsia="lt-LT" w:bidi="lt-LT"/>
        </w:rPr>
      </w:pPr>
      <w:r w:rsidRPr="00AC29EC">
        <w:rPr>
          <w:rFonts w:eastAsia="Times New Roman" w:cs="Times New Roman"/>
          <w:bCs/>
          <w:iCs/>
          <w:szCs w:val="24"/>
          <w:lang w:eastAsia="lt-LT" w:bidi="lt-LT"/>
        </w:rPr>
        <w:t>Į</w:t>
      </w:r>
      <w:r w:rsidR="0008722F" w:rsidRPr="00AC29EC">
        <w:rPr>
          <w:rFonts w:eastAsia="Times New Roman" w:cs="Times New Roman"/>
          <w:bCs/>
          <w:iCs/>
          <w:szCs w:val="24"/>
          <w:lang w:eastAsia="lt-LT" w:bidi="lt-LT"/>
        </w:rPr>
        <w:t>pėdinio pa</w:t>
      </w:r>
      <w:r w:rsidRPr="00AC29EC">
        <w:rPr>
          <w:rFonts w:eastAsia="Times New Roman" w:cs="Times New Roman"/>
          <w:bCs/>
          <w:iCs/>
          <w:szCs w:val="24"/>
          <w:lang w:eastAsia="lt-LT" w:bidi="lt-LT"/>
        </w:rPr>
        <w:t>tv</w:t>
      </w:r>
      <w:r w:rsidR="0008722F" w:rsidRPr="00AC29EC">
        <w:rPr>
          <w:rFonts w:eastAsia="Times New Roman" w:cs="Times New Roman"/>
          <w:bCs/>
          <w:iCs/>
          <w:szCs w:val="24"/>
          <w:lang w:eastAsia="lt-LT" w:bidi="lt-LT"/>
        </w:rPr>
        <w:t xml:space="preserve">irtinimo, kad pinigai priklausė palikėjai, </w:t>
      </w:r>
      <w:r w:rsidRPr="00AC29EC">
        <w:rPr>
          <w:rFonts w:eastAsia="Times New Roman" w:cs="Times New Roman"/>
          <w:bCs/>
          <w:iCs/>
          <w:szCs w:val="24"/>
          <w:lang w:eastAsia="lt-LT" w:bidi="lt-LT"/>
        </w:rPr>
        <w:t xml:space="preserve">byloje </w:t>
      </w:r>
      <w:r w:rsidR="0008722F" w:rsidRPr="00AC29EC">
        <w:rPr>
          <w:rFonts w:eastAsia="Times New Roman" w:cs="Times New Roman"/>
          <w:bCs/>
          <w:iCs/>
          <w:szCs w:val="24"/>
          <w:lang w:eastAsia="lt-LT" w:bidi="lt-LT"/>
        </w:rPr>
        <w:t>nepakak</w:t>
      </w:r>
      <w:r w:rsidR="002426D5" w:rsidRPr="00AC29EC">
        <w:rPr>
          <w:rFonts w:eastAsia="Times New Roman" w:cs="Times New Roman"/>
          <w:bCs/>
          <w:iCs/>
          <w:szCs w:val="24"/>
          <w:lang w:eastAsia="lt-LT" w:bidi="lt-LT"/>
        </w:rPr>
        <w:t>o</w:t>
      </w:r>
      <w:r w:rsidRPr="00AC29EC">
        <w:rPr>
          <w:rFonts w:eastAsia="Times New Roman" w:cs="Times New Roman"/>
          <w:bCs/>
          <w:iCs/>
          <w:szCs w:val="24"/>
          <w:lang w:eastAsia="lt-LT" w:bidi="lt-LT"/>
        </w:rPr>
        <w:t>. Pa</w:t>
      </w:r>
      <w:r w:rsidR="0008722F" w:rsidRPr="00AC29EC">
        <w:rPr>
          <w:rFonts w:eastAsia="Times New Roman" w:cs="Times New Roman"/>
          <w:bCs/>
          <w:iCs/>
          <w:szCs w:val="24"/>
          <w:lang w:eastAsia="lt-LT" w:bidi="lt-LT"/>
        </w:rPr>
        <w:t xml:space="preserve">gal </w:t>
      </w:r>
      <w:r w:rsidR="009568D5" w:rsidRPr="00AC29EC">
        <w:rPr>
          <w:rFonts w:eastAsia="Times New Roman" w:cs="Times New Roman"/>
          <w:bCs/>
          <w:iCs/>
          <w:szCs w:val="24"/>
          <w:lang w:eastAsia="lt-LT" w:bidi="lt-LT"/>
        </w:rPr>
        <w:t xml:space="preserve">Lietuvos Respublikos civilinio kodekso (toliau </w:t>
      </w:r>
      <w:r w:rsidR="009568D5" w:rsidRPr="00AC29EC">
        <w:rPr>
          <w:rFonts w:eastAsia="Times New Roman" w:cs="Times New Roman"/>
          <w:bCs/>
          <w:szCs w:val="24"/>
          <w:lang w:eastAsia="lt-LT"/>
        </w:rPr>
        <w:t xml:space="preserve">– </w:t>
      </w:r>
      <w:r w:rsidR="0008722F" w:rsidRPr="00AC29EC">
        <w:rPr>
          <w:rFonts w:eastAsia="Times New Roman" w:cs="Times New Roman"/>
          <w:bCs/>
          <w:iCs/>
          <w:szCs w:val="24"/>
          <w:lang w:eastAsia="lt-LT" w:bidi="lt-LT"/>
        </w:rPr>
        <w:t>CK</w:t>
      </w:r>
      <w:r w:rsidR="009568D5" w:rsidRPr="00AC29EC">
        <w:rPr>
          <w:rFonts w:eastAsia="Times New Roman" w:cs="Times New Roman"/>
          <w:bCs/>
          <w:iCs/>
          <w:szCs w:val="24"/>
          <w:lang w:eastAsia="lt-LT" w:bidi="lt-LT"/>
        </w:rPr>
        <w:t>)</w:t>
      </w:r>
      <w:r w:rsidR="0008722F" w:rsidRPr="00AC29EC">
        <w:rPr>
          <w:rFonts w:eastAsia="Times New Roman" w:cs="Times New Roman"/>
          <w:bCs/>
          <w:iCs/>
          <w:szCs w:val="24"/>
          <w:lang w:eastAsia="lt-LT" w:bidi="lt-LT"/>
        </w:rPr>
        <w:t xml:space="preserve"> 5.1 straipsnio 1 dal</w:t>
      </w:r>
      <w:r w:rsidRPr="00AC29EC">
        <w:rPr>
          <w:rFonts w:eastAsia="Times New Roman" w:cs="Times New Roman"/>
          <w:bCs/>
          <w:iCs/>
          <w:szCs w:val="24"/>
          <w:lang w:eastAsia="lt-LT" w:bidi="lt-LT"/>
        </w:rPr>
        <w:t xml:space="preserve">į </w:t>
      </w:r>
      <w:r w:rsidR="0008722F" w:rsidRPr="00AC29EC">
        <w:rPr>
          <w:rFonts w:eastAsia="Times New Roman" w:cs="Times New Roman"/>
          <w:bCs/>
          <w:iCs/>
          <w:szCs w:val="24"/>
          <w:lang w:eastAsia="lt-LT" w:bidi="lt-LT"/>
        </w:rPr>
        <w:t>paveldimos gali būti tik mirusio fizinio asmens turtinės teisės, pagal CK 1.112 straipsnio 2 dalį turtinės t</w:t>
      </w:r>
      <w:r w:rsidRPr="00AC29EC">
        <w:rPr>
          <w:rFonts w:eastAsia="Times New Roman" w:cs="Times New Roman"/>
          <w:bCs/>
          <w:iCs/>
          <w:szCs w:val="24"/>
          <w:lang w:eastAsia="lt-LT" w:bidi="lt-LT"/>
        </w:rPr>
        <w:t>eisės</w:t>
      </w:r>
      <w:r w:rsidR="0008722F" w:rsidRPr="00AC29EC">
        <w:rPr>
          <w:rFonts w:eastAsia="Times New Roman" w:cs="Times New Roman"/>
          <w:bCs/>
          <w:iCs/>
          <w:szCs w:val="24"/>
          <w:lang w:eastAsia="lt-LT" w:bidi="lt-LT"/>
        </w:rPr>
        <w:t xml:space="preserve"> gali būti perduodamos ir paveldimos. Kadangi </w:t>
      </w:r>
      <w:r w:rsidR="00500BD7" w:rsidRPr="00AC29EC">
        <w:rPr>
          <w:rFonts w:eastAsia="Times New Roman" w:cs="Times New Roman"/>
          <w:bCs/>
          <w:iCs/>
          <w:szCs w:val="24"/>
          <w:lang w:eastAsia="lt-LT" w:bidi="lt-LT"/>
        </w:rPr>
        <w:t>R</w:t>
      </w:r>
      <w:r w:rsidR="0008722F" w:rsidRPr="00AC29EC">
        <w:rPr>
          <w:rFonts w:eastAsia="Times New Roman" w:cs="Times New Roman"/>
          <w:bCs/>
          <w:iCs/>
          <w:szCs w:val="24"/>
          <w:lang w:eastAsia="lt-LT" w:bidi="lt-LT"/>
        </w:rPr>
        <w:t>ekomendacijų 65</w:t>
      </w:r>
      <w:r w:rsidR="0008722F" w:rsidRPr="00AC29EC">
        <w:rPr>
          <w:rFonts w:eastAsia="Times New Roman" w:cs="Times New Roman"/>
          <w:bCs/>
          <w:iCs/>
          <w:szCs w:val="24"/>
          <w:vertAlign w:val="superscript"/>
          <w:lang w:eastAsia="lt-LT" w:bidi="lt-LT"/>
        </w:rPr>
        <w:t>1</w:t>
      </w:r>
      <w:r w:rsidR="0008722F" w:rsidRPr="00AC29EC">
        <w:rPr>
          <w:rFonts w:eastAsia="Times New Roman" w:cs="Times New Roman"/>
          <w:bCs/>
          <w:iCs/>
          <w:szCs w:val="24"/>
          <w:lang w:eastAsia="lt-LT" w:bidi="lt-LT"/>
        </w:rPr>
        <w:t xml:space="preserve"> punkto nuostatos neatitinka CK 1.112 str</w:t>
      </w:r>
      <w:r w:rsidRPr="00AC29EC">
        <w:rPr>
          <w:rFonts w:eastAsia="Times New Roman" w:cs="Times New Roman"/>
          <w:bCs/>
          <w:iCs/>
          <w:szCs w:val="24"/>
          <w:lang w:eastAsia="lt-LT" w:bidi="lt-LT"/>
        </w:rPr>
        <w:t>aipsnio</w:t>
      </w:r>
      <w:r w:rsidR="0008722F" w:rsidRPr="00AC29EC">
        <w:rPr>
          <w:rFonts w:eastAsia="Times New Roman" w:cs="Times New Roman"/>
          <w:bCs/>
          <w:iCs/>
          <w:szCs w:val="24"/>
          <w:lang w:eastAsia="lt-LT" w:bidi="lt-LT"/>
        </w:rPr>
        <w:t xml:space="preserve"> 2 d</w:t>
      </w:r>
      <w:r w:rsidRPr="00AC29EC">
        <w:rPr>
          <w:rFonts w:eastAsia="Times New Roman" w:cs="Times New Roman"/>
          <w:bCs/>
          <w:iCs/>
          <w:szCs w:val="24"/>
          <w:lang w:eastAsia="lt-LT" w:bidi="lt-LT"/>
        </w:rPr>
        <w:t>alies</w:t>
      </w:r>
      <w:r w:rsidR="0008722F" w:rsidRPr="00AC29EC">
        <w:rPr>
          <w:rFonts w:eastAsia="Times New Roman" w:cs="Times New Roman"/>
          <w:bCs/>
          <w:iCs/>
          <w:szCs w:val="24"/>
          <w:lang w:eastAsia="lt-LT" w:bidi="lt-LT"/>
        </w:rPr>
        <w:t xml:space="preserve"> nuostatų, tai, vadovaujantis CK 1.3 straipsnio 2 dalimi</w:t>
      </w:r>
      <w:r w:rsidRPr="00AC29EC">
        <w:rPr>
          <w:rFonts w:eastAsia="Times New Roman" w:cs="Times New Roman"/>
          <w:bCs/>
          <w:iCs/>
          <w:szCs w:val="24"/>
          <w:lang w:eastAsia="lt-LT" w:bidi="lt-LT"/>
        </w:rPr>
        <w:t>,</w:t>
      </w:r>
      <w:r w:rsidR="0008722F" w:rsidRPr="00AC29EC">
        <w:rPr>
          <w:rFonts w:eastAsia="Times New Roman" w:cs="Times New Roman"/>
          <w:bCs/>
          <w:iCs/>
          <w:szCs w:val="24"/>
          <w:lang w:eastAsia="lt-LT" w:bidi="lt-LT"/>
        </w:rPr>
        <w:t xml:space="preserve"> turi būti taikomos CK normos. Teismai pripažino notarės atsisakymą atlikti notarinį veiksmą, kuris </w:t>
      </w:r>
      <w:r w:rsidR="00500BD7" w:rsidRPr="00AC29EC">
        <w:rPr>
          <w:rFonts w:eastAsia="Times New Roman" w:cs="Times New Roman"/>
          <w:bCs/>
          <w:iCs/>
          <w:szCs w:val="24"/>
          <w:lang w:eastAsia="lt-LT" w:bidi="lt-LT"/>
        </w:rPr>
        <w:t>paremtas</w:t>
      </w:r>
      <w:r w:rsidR="0008722F" w:rsidRPr="00AC29EC">
        <w:rPr>
          <w:rFonts w:eastAsia="Times New Roman" w:cs="Times New Roman"/>
          <w:bCs/>
          <w:iCs/>
          <w:szCs w:val="24"/>
          <w:lang w:eastAsia="lt-LT" w:bidi="lt-LT"/>
        </w:rPr>
        <w:t xml:space="preserve"> faktinio pagrindo, kad mirusioji turėjo turtines teises į </w:t>
      </w:r>
      <w:r w:rsidR="00B00AC5" w:rsidRPr="00AC29EC">
        <w:rPr>
          <w:rFonts w:eastAsia="Times New Roman" w:cs="Times New Roman"/>
          <w:bCs/>
          <w:iCs/>
          <w:szCs w:val="24"/>
          <w:lang w:eastAsia="lt-LT" w:bidi="lt-LT"/>
        </w:rPr>
        <w:t xml:space="preserve">grynuosius </w:t>
      </w:r>
      <w:r w:rsidR="0008722F" w:rsidRPr="00AC29EC">
        <w:rPr>
          <w:rFonts w:eastAsia="Times New Roman" w:cs="Times New Roman"/>
          <w:bCs/>
          <w:iCs/>
          <w:szCs w:val="24"/>
          <w:lang w:eastAsia="lt-LT" w:bidi="lt-LT"/>
        </w:rPr>
        <w:t>56</w:t>
      </w:r>
      <w:r w:rsidR="00500BD7" w:rsidRPr="00AC29EC">
        <w:rPr>
          <w:rFonts w:eastAsia="Times New Roman" w:cs="Times New Roman"/>
          <w:bCs/>
          <w:iCs/>
          <w:szCs w:val="24"/>
          <w:lang w:eastAsia="lt-LT" w:bidi="lt-LT"/>
        </w:rPr>
        <w:t> </w:t>
      </w:r>
      <w:r w:rsidR="0008722F" w:rsidRPr="00AC29EC">
        <w:rPr>
          <w:rFonts w:eastAsia="Times New Roman" w:cs="Times New Roman"/>
          <w:bCs/>
          <w:iCs/>
          <w:szCs w:val="24"/>
          <w:lang w:eastAsia="lt-LT" w:bidi="lt-LT"/>
        </w:rPr>
        <w:t>000</w:t>
      </w:r>
      <w:r w:rsidR="00500BD7" w:rsidRPr="00AC29EC">
        <w:rPr>
          <w:rFonts w:eastAsia="Times New Roman" w:cs="Times New Roman"/>
          <w:bCs/>
          <w:iCs/>
          <w:szCs w:val="24"/>
          <w:lang w:eastAsia="lt-LT" w:bidi="lt-LT"/>
        </w:rPr>
        <w:t> </w:t>
      </w:r>
      <w:r w:rsidR="0008722F" w:rsidRPr="00AC29EC">
        <w:rPr>
          <w:rFonts w:eastAsia="Times New Roman" w:cs="Times New Roman"/>
          <w:bCs/>
          <w:iCs/>
          <w:szCs w:val="24"/>
          <w:lang w:eastAsia="lt-LT" w:bidi="lt-LT"/>
        </w:rPr>
        <w:t xml:space="preserve">Eur, nebuvimu, nesiaiškinę </w:t>
      </w:r>
      <w:r w:rsidR="00B00AC5" w:rsidRPr="00AC29EC">
        <w:rPr>
          <w:rFonts w:eastAsia="Times New Roman" w:cs="Times New Roman"/>
          <w:bCs/>
          <w:iCs/>
          <w:szCs w:val="24"/>
          <w:lang w:eastAsia="lt-LT" w:bidi="lt-LT"/>
        </w:rPr>
        <w:t>ir netyrę</w:t>
      </w:r>
      <w:r w:rsidR="0008722F" w:rsidRPr="00AC29EC">
        <w:rPr>
          <w:rFonts w:eastAsia="Times New Roman" w:cs="Times New Roman"/>
          <w:bCs/>
          <w:iCs/>
          <w:szCs w:val="24"/>
          <w:lang w:eastAsia="lt-LT" w:bidi="lt-LT"/>
        </w:rPr>
        <w:t xml:space="preserve">, kam priklausė ši pinigų suma. Tik įpėdinio (pareiškėjo) parodymų </w:t>
      </w:r>
      <w:r w:rsidR="00B00AC5" w:rsidRPr="00AC29EC">
        <w:rPr>
          <w:rFonts w:eastAsia="Times New Roman" w:cs="Times New Roman"/>
          <w:bCs/>
          <w:iCs/>
          <w:szCs w:val="24"/>
          <w:lang w:eastAsia="lt-LT" w:bidi="lt-LT"/>
        </w:rPr>
        <w:t>neužtenka išvad</w:t>
      </w:r>
      <w:r w:rsidR="00E14681" w:rsidRPr="00AC29EC">
        <w:rPr>
          <w:rFonts w:eastAsia="Times New Roman" w:cs="Times New Roman"/>
          <w:bCs/>
          <w:iCs/>
          <w:szCs w:val="24"/>
          <w:lang w:eastAsia="lt-LT" w:bidi="lt-LT"/>
        </w:rPr>
        <w:t>ai</w:t>
      </w:r>
      <w:r w:rsidR="00B00AC5" w:rsidRPr="00AC29EC">
        <w:rPr>
          <w:rFonts w:eastAsia="Times New Roman" w:cs="Times New Roman"/>
          <w:bCs/>
          <w:iCs/>
          <w:szCs w:val="24"/>
          <w:lang w:eastAsia="lt-LT" w:bidi="lt-LT"/>
        </w:rPr>
        <w:t xml:space="preserve">, kad </w:t>
      </w:r>
      <w:r w:rsidR="0008722F" w:rsidRPr="00AC29EC">
        <w:rPr>
          <w:rFonts w:eastAsia="Times New Roman" w:cs="Times New Roman"/>
          <w:bCs/>
          <w:iCs/>
          <w:szCs w:val="24"/>
          <w:lang w:eastAsia="lt-LT" w:bidi="lt-LT"/>
        </w:rPr>
        <w:t>mirusioji turėjo turtinę teisę į rastus pinigus</w:t>
      </w:r>
      <w:r w:rsidR="00E14681" w:rsidRPr="00AC29EC">
        <w:rPr>
          <w:rFonts w:eastAsia="Times New Roman" w:cs="Times New Roman"/>
          <w:bCs/>
          <w:iCs/>
          <w:szCs w:val="24"/>
          <w:lang w:eastAsia="lt-LT" w:bidi="lt-LT"/>
        </w:rPr>
        <w:t>, padaryti</w:t>
      </w:r>
      <w:r w:rsidR="0008722F" w:rsidRPr="00AC29EC">
        <w:rPr>
          <w:rFonts w:eastAsia="Times New Roman" w:cs="Times New Roman"/>
          <w:bCs/>
          <w:iCs/>
          <w:szCs w:val="24"/>
          <w:lang w:eastAsia="lt-LT" w:bidi="lt-LT"/>
        </w:rPr>
        <w:t xml:space="preserve">. </w:t>
      </w:r>
    </w:p>
    <w:p w:rsidR="002426D5" w:rsidRPr="00AC29EC" w:rsidRDefault="002426D5" w:rsidP="000A09CA">
      <w:pPr>
        <w:numPr>
          <w:ilvl w:val="1"/>
          <w:numId w:val="1"/>
        </w:numPr>
        <w:spacing w:after="120" w:line="240" w:lineRule="auto"/>
        <w:ind w:left="788" w:hanging="431"/>
        <w:jc w:val="both"/>
        <w:rPr>
          <w:rFonts w:eastAsia="Times New Roman" w:cs="Times New Roman"/>
          <w:bCs/>
          <w:iCs/>
          <w:szCs w:val="24"/>
          <w:lang w:eastAsia="lt-LT" w:bidi="lt-LT"/>
        </w:rPr>
      </w:pPr>
      <w:r w:rsidRPr="00AC29EC">
        <w:rPr>
          <w:rFonts w:eastAsia="Times New Roman" w:cs="Times New Roman"/>
          <w:bCs/>
          <w:iCs/>
          <w:szCs w:val="24"/>
          <w:lang w:eastAsia="lt-LT" w:bidi="lt-LT"/>
        </w:rPr>
        <w:t>Apeliacinės instancijos teismo išvada, kad šioje byloje pareiškėjo ir notaro interesai yra priešingi</w:t>
      </w:r>
      <w:r w:rsidR="005F2FA5" w:rsidRPr="00AC29EC">
        <w:rPr>
          <w:rFonts w:eastAsia="Times New Roman" w:cs="Times New Roman"/>
          <w:bCs/>
          <w:iCs/>
          <w:szCs w:val="24"/>
          <w:lang w:eastAsia="lt-LT" w:bidi="lt-LT"/>
        </w:rPr>
        <w:t>,</w:t>
      </w:r>
      <w:r w:rsidRPr="00AC29EC">
        <w:rPr>
          <w:rFonts w:eastAsia="Times New Roman" w:cs="Times New Roman"/>
          <w:bCs/>
          <w:iCs/>
          <w:szCs w:val="24"/>
          <w:lang w:eastAsia="lt-LT" w:bidi="lt-LT"/>
        </w:rPr>
        <w:t xml:space="preserve"> neatitinka šios bylos aplinkybių, nes teismas neįvertino aplinkybės, </w:t>
      </w:r>
      <w:r w:rsidR="005F2FA5" w:rsidRPr="00AC29EC">
        <w:rPr>
          <w:rFonts w:eastAsia="Times New Roman" w:cs="Times New Roman"/>
          <w:bCs/>
          <w:iCs/>
          <w:szCs w:val="24"/>
          <w:lang w:eastAsia="lt-LT" w:bidi="lt-LT"/>
        </w:rPr>
        <w:t>jog</w:t>
      </w:r>
      <w:r w:rsidRPr="00AC29EC">
        <w:rPr>
          <w:rFonts w:eastAsia="Times New Roman" w:cs="Times New Roman"/>
          <w:bCs/>
          <w:iCs/>
          <w:szCs w:val="24"/>
          <w:lang w:eastAsia="lt-LT" w:bidi="lt-LT"/>
        </w:rPr>
        <w:t xml:space="preserve"> tik pareiškėjas buvo suinteresuotas įgyti nuosavybės teisę į ginčo pinigus. Notarė, abejodama, kad gali būti pažeisti valstybės teisėti interesai, </w:t>
      </w:r>
      <w:r w:rsidR="007A2AC5" w:rsidRPr="00AC29EC">
        <w:rPr>
          <w:rFonts w:eastAsia="Times New Roman" w:cs="Times New Roman"/>
          <w:bCs/>
          <w:iCs/>
          <w:szCs w:val="24"/>
          <w:lang w:eastAsia="lt-LT" w:bidi="lt-LT"/>
        </w:rPr>
        <w:t xml:space="preserve">tik </w:t>
      </w:r>
      <w:r w:rsidRPr="00AC29EC">
        <w:rPr>
          <w:rFonts w:eastAsia="Times New Roman" w:cs="Times New Roman"/>
          <w:bCs/>
          <w:iCs/>
          <w:szCs w:val="24"/>
          <w:lang w:eastAsia="lt-LT" w:bidi="lt-LT"/>
        </w:rPr>
        <w:t>atlik</w:t>
      </w:r>
      <w:r w:rsidR="007A2AC5" w:rsidRPr="00AC29EC">
        <w:rPr>
          <w:rFonts w:eastAsia="Times New Roman" w:cs="Times New Roman"/>
          <w:bCs/>
          <w:iCs/>
          <w:szCs w:val="24"/>
          <w:lang w:eastAsia="lt-LT" w:bidi="lt-LT"/>
        </w:rPr>
        <w:t>o</w:t>
      </w:r>
      <w:r w:rsidRPr="00AC29EC">
        <w:rPr>
          <w:rFonts w:eastAsia="Times New Roman" w:cs="Times New Roman"/>
          <w:bCs/>
          <w:iCs/>
          <w:szCs w:val="24"/>
          <w:lang w:eastAsia="lt-LT" w:bidi="lt-LT"/>
        </w:rPr>
        <w:t xml:space="preserve"> notaro pareigas</w:t>
      </w:r>
      <w:r w:rsidR="007A2AC5" w:rsidRPr="00AC29EC">
        <w:rPr>
          <w:rFonts w:eastAsia="Times New Roman" w:cs="Times New Roman"/>
          <w:bCs/>
          <w:iCs/>
          <w:szCs w:val="24"/>
          <w:lang w:eastAsia="lt-LT" w:bidi="lt-LT"/>
        </w:rPr>
        <w:t>.</w:t>
      </w:r>
      <w:r w:rsidR="005F2FA5" w:rsidRPr="00AC29EC">
        <w:rPr>
          <w:rFonts w:eastAsia="Arial Unicode MS" w:cs="Times New Roman"/>
          <w:szCs w:val="24"/>
          <w:lang w:eastAsia="lt-LT" w:bidi="lt-LT"/>
        </w:rPr>
        <w:t xml:space="preserve"> </w:t>
      </w:r>
      <w:r w:rsidR="005F2FA5" w:rsidRPr="00AC29EC">
        <w:rPr>
          <w:rFonts w:eastAsia="Times New Roman" w:cs="Times New Roman"/>
          <w:bCs/>
          <w:iCs/>
          <w:szCs w:val="24"/>
          <w:lang w:eastAsia="lt-LT" w:bidi="lt-LT"/>
        </w:rPr>
        <w:t>Apeliacinės instancijos teismas nepagrįstai rėmėsi Lietuvos Aukščiausiojo Teismo nutartimi civilinėje byloje Nr. 3K-3-383-684/2016, nes toje byloje buvo spręstas antstolės ir pareiškėjos ginčas dėl CPK 668 straipsnio 3 dalies imperatyvių</w:t>
      </w:r>
      <w:r w:rsidR="00E14681" w:rsidRPr="00AC29EC">
        <w:rPr>
          <w:rFonts w:eastAsia="Times New Roman" w:cs="Times New Roman"/>
          <w:bCs/>
          <w:iCs/>
          <w:szCs w:val="24"/>
          <w:lang w:eastAsia="lt-LT" w:bidi="lt-LT"/>
        </w:rPr>
        <w:t>jų</w:t>
      </w:r>
      <w:r w:rsidR="005F2FA5" w:rsidRPr="00AC29EC">
        <w:rPr>
          <w:rFonts w:eastAsia="Times New Roman" w:cs="Times New Roman"/>
          <w:bCs/>
          <w:iCs/>
          <w:szCs w:val="24"/>
          <w:lang w:eastAsia="lt-LT" w:bidi="lt-LT"/>
        </w:rPr>
        <w:t xml:space="preserve"> nuostatų taikymo.</w:t>
      </w:r>
    </w:p>
    <w:p w:rsidR="000A09CA" w:rsidRPr="00AC29EC" w:rsidRDefault="000A09CA" w:rsidP="000A09CA">
      <w:pPr>
        <w:numPr>
          <w:ilvl w:val="0"/>
          <w:numId w:val="1"/>
        </w:numPr>
        <w:spacing w:after="120" w:line="240" w:lineRule="auto"/>
        <w:ind w:left="357" w:hanging="357"/>
        <w:jc w:val="both"/>
        <w:rPr>
          <w:rFonts w:eastAsia="Times New Roman" w:cs="Times New Roman"/>
          <w:bCs/>
          <w:szCs w:val="24"/>
          <w:lang w:eastAsia="lt-LT"/>
        </w:rPr>
      </w:pPr>
      <w:r w:rsidRPr="00AC29EC">
        <w:rPr>
          <w:rFonts w:eastAsia="Times New Roman" w:cs="Times New Roman"/>
          <w:bCs/>
          <w:szCs w:val="24"/>
          <w:lang w:eastAsia="lt-LT"/>
        </w:rPr>
        <w:t xml:space="preserve">Atsiliepimu į </w:t>
      </w:r>
      <w:r w:rsidR="0047373B" w:rsidRPr="00AC29EC">
        <w:rPr>
          <w:rFonts w:eastAsia="Times New Roman" w:cs="Times New Roman"/>
          <w:bCs/>
          <w:szCs w:val="24"/>
          <w:lang w:eastAsia="lt-LT"/>
        </w:rPr>
        <w:t>notarės</w:t>
      </w:r>
      <w:r w:rsidRPr="00AC29EC">
        <w:rPr>
          <w:rFonts w:eastAsia="Times New Roman" w:cs="Times New Roman"/>
          <w:bCs/>
          <w:szCs w:val="24"/>
          <w:lang w:eastAsia="lt-LT"/>
        </w:rPr>
        <w:t xml:space="preserve"> kasacinį skundą </w:t>
      </w:r>
      <w:r w:rsidR="0047373B" w:rsidRPr="00AC29EC">
        <w:rPr>
          <w:rFonts w:eastAsia="Times New Roman" w:cs="Times New Roman"/>
          <w:bCs/>
          <w:szCs w:val="24"/>
          <w:lang w:eastAsia="lt-LT"/>
        </w:rPr>
        <w:t xml:space="preserve">pareiškėjas </w:t>
      </w:r>
      <w:r w:rsidRPr="00AC29EC">
        <w:rPr>
          <w:rFonts w:eastAsia="Times New Roman" w:cs="Times New Roman"/>
          <w:bCs/>
          <w:szCs w:val="24"/>
          <w:lang w:eastAsia="lt-LT"/>
        </w:rPr>
        <w:t>prašo kasacinį skundą atmesti ir priteisti bylinėjimosi išlaidų atlyginimą. Atsiliepimas į kasacinį skundą grindžiamas šiais argumentais:</w:t>
      </w:r>
    </w:p>
    <w:p w:rsidR="000A09CA" w:rsidRPr="00AC29EC" w:rsidRDefault="004823C4" w:rsidP="00DC027F">
      <w:pPr>
        <w:numPr>
          <w:ilvl w:val="1"/>
          <w:numId w:val="1"/>
        </w:numPr>
        <w:spacing w:after="120" w:line="240" w:lineRule="auto"/>
        <w:ind w:left="788" w:hanging="431"/>
        <w:jc w:val="both"/>
        <w:rPr>
          <w:rFonts w:eastAsia="Times New Roman" w:cs="Times New Roman"/>
          <w:bCs/>
          <w:szCs w:val="24"/>
          <w:lang w:eastAsia="lt-LT" w:bidi="lt-LT"/>
        </w:rPr>
      </w:pPr>
      <w:r w:rsidRPr="00AC29EC">
        <w:rPr>
          <w:rFonts w:eastAsia="Times New Roman" w:cs="Times New Roman"/>
          <w:bCs/>
          <w:szCs w:val="24"/>
          <w:lang w:eastAsia="lt-LT" w:bidi="lt-LT"/>
        </w:rPr>
        <w:t>Teismas teisingai vertino byloje surinktus įrodymus ir tinkamai taikė teisės normas, reglamentuojančias paveldėjimo teisinius santykius. Pagal CPK 176 straipsnio 1 dalį faktą teismas gali pripažinti įrodytu, jeigu byloje esančių įrodymų pagrindu susiformuoja teismo įsitikinimas to fakto buvimu. Pareiškėjas, kaip mirusios J. S</w:t>
      </w:r>
      <w:r w:rsidR="000E3DD1">
        <w:rPr>
          <w:rFonts w:eastAsia="Times New Roman" w:cs="Times New Roman"/>
          <w:bCs/>
          <w:szCs w:val="24"/>
          <w:lang w:eastAsia="lt-LT" w:bidi="lt-LT"/>
        </w:rPr>
        <w:t>.</w:t>
      </w:r>
      <w:r w:rsidRPr="00AC29EC">
        <w:rPr>
          <w:rFonts w:eastAsia="Times New Roman" w:cs="Times New Roman"/>
          <w:bCs/>
          <w:szCs w:val="24"/>
          <w:lang w:eastAsia="lt-LT" w:bidi="lt-LT"/>
        </w:rPr>
        <w:t xml:space="preserve"> vienintelis turto paveldėtojas, pateikė visus reikalingus dokumentus</w:t>
      </w:r>
      <w:r w:rsidR="00E14681" w:rsidRPr="00AC29EC">
        <w:rPr>
          <w:rFonts w:eastAsia="Times New Roman" w:cs="Times New Roman"/>
          <w:bCs/>
          <w:szCs w:val="24"/>
          <w:lang w:eastAsia="lt-LT" w:bidi="lt-LT"/>
        </w:rPr>
        <w:t xml:space="preserve"> ir įrodė</w:t>
      </w:r>
      <w:r w:rsidRPr="00AC29EC">
        <w:rPr>
          <w:rFonts w:eastAsia="Times New Roman" w:cs="Times New Roman"/>
          <w:bCs/>
          <w:szCs w:val="24"/>
          <w:lang w:eastAsia="lt-LT" w:bidi="lt-LT"/>
        </w:rPr>
        <w:t>, kad įgytų teisę paveldėti visą mirusios</w:t>
      </w:r>
      <w:r w:rsidR="00E14681" w:rsidRPr="00AC29EC">
        <w:rPr>
          <w:rFonts w:eastAsia="Times New Roman" w:cs="Times New Roman"/>
          <w:bCs/>
          <w:szCs w:val="24"/>
          <w:lang w:eastAsia="lt-LT" w:bidi="lt-LT"/>
        </w:rPr>
        <w:t>ios</w:t>
      </w:r>
      <w:r w:rsidRPr="00AC29EC">
        <w:rPr>
          <w:rFonts w:eastAsia="Times New Roman" w:cs="Times New Roman"/>
          <w:bCs/>
          <w:szCs w:val="24"/>
          <w:lang w:eastAsia="lt-LT" w:bidi="lt-LT"/>
        </w:rPr>
        <w:t xml:space="preserve"> turtą, taip pat ir grynuosius 56 000 Eur</w:t>
      </w:r>
      <w:r w:rsidR="000A09CA" w:rsidRPr="00AC29EC">
        <w:rPr>
          <w:rFonts w:eastAsia="Times New Roman" w:cs="Times New Roman"/>
          <w:bCs/>
          <w:szCs w:val="24"/>
          <w:lang w:eastAsia="lt-LT" w:bidi="lt-LT"/>
        </w:rPr>
        <w:t>.</w:t>
      </w:r>
      <w:r w:rsidR="00DC027F" w:rsidRPr="00AC29EC">
        <w:rPr>
          <w:rFonts w:eastAsia="Times New Roman" w:cs="Times New Roman"/>
          <w:bCs/>
          <w:szCs w:val="24"/>
          <w:lang w:eastAsia="lt-LT" w:bidi="lt-LT"/>
        </w:rPr>
        <w:t xml:space="preserve"> CK 5.1 str</w:t>
      </w:r>
      <w:r w:rsidR="00975154" w:rsidRPr="00AC29EC">
        <w:rPr>
          <w:rFonts w:eastAsia="Times New Roman" w:cs="Times New Roman"/>
          <w:bCs/>
          <w:szCs w:val="24"/>
          <w:lang w:eastAsia="lt-LT" w:bidi="lt-LT"/>
        </w:rPr>
        <w:t>aipsnyje nenurodyta, k</w:t>
      </w:r>
      <w:r w:rsidR="00DC027F" w:rsidRPr="00AC29EC">
        <w:rPr>
          <w:rFonts w:eastAsia="Times New Roman" w:cs="Times New Roman"/>
          <w:bCs/>
          <w:szCs w:val="24"/>
          <w:lang w:eastAsia="lt-LT" w:bidi="lt-LT"/>
        </w:rPr>
        <w:t xml:space="preserve">okius dokumentus </w:t>
      </w:r>
      <w:r w:rsidR="00975154" w:rsidRPr="00AC29EC">
        <w:rPr>
          <w:rFonts w:eastAsia="Times New Roman" w:cs="Times New Roman"/>
          <w:bCs/>
          <w:szCs w:val="24"/>
          <w:lang w:eastAsia="lt-LT" w:bidi="lt-LT"/>
        </w:rPr>
        <w:t xml:space="preserve">įpėdinis turi </w:t>
      </w:r>
      <w:r w:rsidR="00DC027F" w:rsidRPr="00AC29EC">
        <w:rPr>
          <w:rFonts w:eastAsia="Times New Roman" w:cs="Times New Roman"/>
          <w:bCs/>
          <w:szCs w:val="24"/>
          <w:lang w:eastAsia="lt-LT" w:bidi="lt-LT"/>
        </w:rPr>
        <w:t>pateikti radus mirusiosios namuose gryn</w:t>
      </w:r>
      <w:r w:rsidR="00500BD7" w:rsidRPr="00AC29EC">
        <w:rPr>
          <w:rFonts w:eastAsia="Times New Roman" w:cs="Times New Roman"/>
          <w:bCs/>
          <w:szCs w:val="24"/>
          <w:lang w:eastAsia="lt-LT" w:bidi="lt-LT"/>
        </w:rPr>
        <w:t>ųjų</w:t>
      </w:r>
      <w:r w:rsidR="00DC027F" w:rsidRPr="00AC29EC">
        <w:rPr>
          <w:rFonts w:eastAsia="Times New Roman" w:cs="Times New Roman"/>
          <w:bCs/>
          <w:szCs w:val="24"/>
          <w:lang w:eastAsia="lt-LT" w:bidi="lt-LT"/>
        </w:rPr>
        <w:t xml:space="preserve"> pinig</w:t>
      </w:r>
      <w:r w:rsidR="00500BD7" w:rsidRPr="00AC29EC">
        <w:rPr>
          <w:rFonts w:eastAsia="Times New Roman" w:cs="Times New Roman"/>
          <w:bCs/>
          <w:szCs w:val="24"/>
          <w:lang w:eastAsia="lt-LT" w:bidi="lt-LT"/>
        </w:rPr>
        <w:t>ų</w:t>
      </w:r>
      <w:r w:rsidR="00DC027F" w:rsidRPr="00AC29EC">
        <w:rPr>
          <w:rFonts w:eastAsia="Times New Roman" w:cs="Times New Roman"/>
          <w:bCs/>
          <w:szCs w:val="24"/>
          <w:lang w:eastAsia="lt-LT" w:bidi="lt-LT"/>
        </w:rPr>
        <w:t>, t</w:t>
      </w:r>
      <w:r w:rsidR="00975154" w:rsidRPr="00AC29EC">
        <w:rPr>
          <w:rFonts w:eastAsia="Times New Roman" w:cs="Times New Roman"/>
          <w:bCs/>
          <w:szCs w:val="24"/>
          <w:lang w:eastAsia="lt-LT" w:bidi="lt-LT"/>
        </w:rPr>
        <w:t xml:space="preserve">odėl teismai pagrįstai vadovavosi </w:t>
      </w:r>
      <w:r w:rsidR="00500BD7" w:rsidRPr="00AC29EC">
        <w:rPr>
          <w:rFonts w:eastAsia="Times New Roman" w:cs="Times New Roman"/>
          <w:bCs/>
          <w:szCs w:val="24"/>
          <w:lang w:eastAsia="lt-LT" w:bidi="lt-LT"/>
        </w:rPr>
        <w:t>R</w:t>
      </w:r>
      <w:r w:rsidR="00DC027F" w:rsidRPr="00AC29EC">
        <w:rPr>
          <w:rFonts w:eastAsia="Times New Roman" w:cs="Times New Roman"/>
          <w:bCs/>
          <w:szCs w:val="24"/>
          <w:lang w:eastAsia="lt-LT" w:bidi="lt-LT"/>
        </w:rPr>
        <w:t>ekomendacijų 65</w:t>
      </w:r>
      <w:r w:rsidR="00DC027F" w:rsidRPr="00AC29EC">
        <w:rPr>
          <w:rFonts w:eastAsia="Times New Roman" w:cs="Times New Roman"/>
          <w:bCs/>
          <w:szCs w:val="24"/>
          <w:vertAlign w:val="superscript"/>
          <w:lang w:eastAsia="lt-LT" w:bidi="lt-LT"/>
        </w:rPr>
        <w:t>1</w:t>
      </w:r>
      <w:r w:rsidR="00DC027F" w:rsidRPr="00AC29EC">
        <w:rPr>
          <w:rFonts w:eastAsia="Times New Roman" w:cs="Times New Roman"/>
          <w:bCs/>
          <w:szCs w:val="24"/>
          <w:lang w:eastAsia="lt-LT" w:bidi="lt-LT"/>
        </w:rPr>
        <w:t xml:space="preserve"> punktu</w:t>
      </w:r>
      <w:r w:rsidR="00975154" w:rsidRPr="00AC29EC">
        <w:rPr>
          <w:rFonts w:eastAsia="Times New Roman" w:cs="Times New Roman"/>
          <w:bCs/>
          <w:szCs w:val="24"/>
          <w:lang w:eastAsia="lt-LT" w:bidi="lt-LT"/>
        </w:rPr>
        <w:t xml:space="preserve">. Kitu atveju notarė turėjo nurodyti, kokį dokumentą turėjo pateikti pareiškėjas, </w:t>
      </w:r>
      <w:r w:rsidR="00E14681" w:rsidRPr="00AC29EC">
        <w:rPr>
          <w:rFonts w:eastAsia="Times New Roman" w:cs="Times New Roman"/>
          <w:bCs/>
          <w:szCs w:val="24"/>
          <w:lang w:eastAsia="lt-LT" w:bidi="lt-LT"/>
        </w:rPr>
        <w:t>kad</w:t>
      </w:r>
      <w:r w:rsidR="00975154" w:rsidRPr="00AC29EC">
        <w:rPr>
          <w:rFonts w:eastAsia="Times New Roman" w:cs="Times New Roman"/>
          <w:bCs/>
          <w:szCs w:val="24"/>
          <w:lang w:eastAsia="lt-LT" w:bidi="lt-LT"/>
        </w:rPr>
        <w:t xml:space="preserve"> galėtų paveldėti rastus pas mirusiąją grynuosius pinigus.</w:t>
      </w:r>
    </w:p>
    <w:p w:rsidR="000A09CA" w:rsidRPr="00AC29EC" w:rsidRDefault="00DC027F" w:rsidP="000A09CA">
      <w:pPr>
        <w:numPr>
          <w:ilvl w:val="1"/>
          <w:numId w:val="1"/>
        </w:numPr>
        <w:spacing w:after="120" w:line="240" w:lineRule="auto"/>
        <w:ind w:left="788" w:hanging="431"/>
        <w:jc w:val="both"/>
        <w:rPr>
          <w:rFonts w:eastAsia="Times New Roman" w:cs="Times New Roman"/>
          <w:bCs/>
          <w:szCs w:val="24"/>
          <w:lang w:eastAsia="lt-LT" w:bidi="lt-LT"/>
        </w:rPr>
      </w:pPr>
      <w:r w:rsidRPr="00AC29EC">
        <w:rPr>
          <w:rFonts w:eastAsia="Times New Roman" w:cs="Times New Roman"/>
          <w:bCs/>
          <w:szCs w:val="24"/>
          <w:lang w:eastAsia="lt-LT" w:bidi="lt-LT"/>
        </w:rPr>
        <w:t xml:space="preserve">Paveldėjimo objektas yra palikimas, t. y. mirusio fizinio asmens turto, turtinių teisių, pareigų ir kai kurių asmeninių neturtinių teisių, priklausiusių palikėjui nuosavybės teise jo </w:t>
      </w:r>
      <w:r w:rsidRPr="00AC29EC">
        <w:rPr>
          <w:rFonts w:eastAsia="Times New Roman" w:cs="Times New Roman"/>
          <w:bCs/>
          <w:szCs w:val="24"/>
          <w:lang w:eastAsia="lt-LT" w:bidi="lt-LT"/>
        </w:rPr>
        <w:lastRenderedPageBreak/>
        <w:t>mirties momentu, visuma</w:t>
      </w:r>
      <w:r w:rsidR="000A09CA" w:rsidRPr="00AC29EC">
        <w:rPr>
          <w:rFonts w:eastAsia="Times New Roman" w:cs="Times New Roman"/>
          <w:bCs/>
          <w:szCs w:val="24"/>
          <w:lang w:eastAsia="lt-LT" w:bidi="lt-LT"/>
        </w:rPr>
        <w:t>.</w:t>
      </w:r>
      <w:r w:rsidRPr="00AC29EC">
        <w:rPr>
          <w:rFonts w:eastAsia="Times New Roman" w:cs="Times New Roman"/>
          <w:bCs/>
          <w:szCs w:val="24"/>
          <w:lang w:eastAsia="lt-LT" w:bidi="lt-LT"/>
        </w:rPr>
        <w:t xml:space="preserve"> Nuosavybės teisė į paveldėtą turtą įgyjama priimant palikimą ir priklauso įpėdiniui nuo palikimo atsiradimo momento ne</w:t>
      </w:r>
      <w:r w:rsidR="00500BD7" w:rsidRPr="00AC29EC">
        <w:rPr>
          <w:rFonts w:eastAsia="Times New Roman" w:cs="Times New Roman"/>
          <w:bCs/>
          <w:szCs w:val="24"/>
          <w:lang w:eastAsia="lt-LT" w:bidi="lt-LT"/>
        </w:rPr>
        <w:t>atsižvelgiant į tai</w:t>
      </w:r>
      <w:r w:rsidRPr="00AC29EC">
        <w:rPr>
          <w:rFonts w:eastAsia="Times New Roman" w:cs="Times New Roman"/>
          <w:bCs/>
          <w:szCs w:val="24"/>
          <w:lang w:eastAsia="lt-LT" w:bidi="lt-LT"/>
        </w:rPr>
        <w:t xml:space="preserve">, ar įpėdinis yra gavęs paveldėjimo teisės liudijimą. </w:t>
      </w:r>
    </w:p>
    <w:p w:rsidR="000A09CA" w:rsidRPr="00AC29EC" w:rsidRDefault="00DC027F" w:rsidP="000A09CA">
      <w:pPr>
        <w:numPr>
          <w:ilvl w:val="1"/>
          <w:numId w:val="1"/>
        </w:numPr>
        <w:spacing w:after="120" w:line="240" w:lineRule="auto"/>
        <w:ind w:left="788" w:hanging="431"/>
        <w:jc w:val="both"/>
        <w:rPr>
          <w:rFonts w:eastAsia="Times New Roman" w:cs="Times New Roman"/>
          <w:bCs/>
          <w:szCs w:val="24"/>
          <w:lang w:eastAsia="lt-LT" w:bidi="lt-LT"/>
        </w:rPr>
      </w:pPr>
      <w:r w:rsidRPr="00AC29EC">
        <w:rPr>
          <w:rFonts w:eastAsia="Times New Roman" w:cs="Times New Roman"/>
          <w:bCs/>
          <w:szCs w:val="24"/>
          <w:lang w:eastAsia="lt-LT" w:bidi="lt-LT"/>
        </w:rPr>
        <w:t xml:space="preserve">Už apyraše nurodomų duomenų teisingumą atsakingas įpėdinis. </w:t>
      </w:r>
      <w:r w:rsidR="00E96C30" w:rsidRPr="00AC29EC">
        <w:rPr>
          <w:rFonts w:eastAsia="Times New Roman" w:cs="Times New Roman"/>
          <w:bCs/>
          <w:szCs w:val="24"/>
          <w:lang w:eastAsia="lt-LT" w:bidi="lt-LT"/>
        </w:rPr>
        <w:t xml:space="preserve">Faktinė aplinkybė </w:t>
      </w:r>
      <w:r w:rsidR="00500BD7" w:rsidRPr="00AC29EC">
        <w:rPr>
          <w:rFonts w:eastAsia="Times New Roman" w:cs="Times New Roman"/>
          <w:bCs/>
          <w:szCs w:val="24"/>
          <w:lang w:eastAsia="lt-LT" w:bidi="lt-LT"/>
        </w:rPr>
        <w:t>dėl</w:t>
      </w:r>
      <w:r w:rsidR="00E96C30" w:rsidRPr="00AC29EC">
        <w:rPr>
          <w:rFonts w:eastAsia="Times New Roman" w:cs="Times New Roman"/>
          <w:bCs/>
          <w:szCs w:val="24"/>
          <w:lang w:eastAsia="lt-LT" w:bidi="lt-LT"/>
        </w:rPr>
        <w:t xml:space="preserve"> 56 000 Eur priklausym</w:t>
      </w:r>
      <w:r w:rsidR="00500BD7" w:rsidRPr="00AC29EC">
        <w:rPr>
          <w:rFonts w:eastAsia="Times New Roman" w:cs="Times New Roman"/>
          <w:bCs/>
          <w:szCs w:val="24"/>
          <w:lang w:eastAsia="lt-LT" w:bidi="lt-LT"/>
        </w:rPr>
        <w:t>o</w:t>
      </w:r>
      <w:r w:rsidR="00E96C30" w:rsidRPr="00AC29EC">
        <w:rPr>
          <w:rFonts w:eastAsia="Times New Roman" w:cs="Times New Roman"/>
          <w:bCs/>
          <w:szCs w:val="24"/>
          <w:lang w:eastAsia="lt-LT" w:bidi="lt-LT"/>
        </w:rPr>
        <w:t xml:space="preserve"> mirusiajai nėra nuginčyta ar kitaip paneigta, todėl teismas pagrįstai nurodė, kad tokiu atveju preziumuojama, jog pareiškėjo nurodyti duomenys yra teisingi.</w:t>
      </w:r>
    </w:p>
    <w:p w:rsidR="000A09CA" w:rsidRPr="00AC29EC" w:rsidRDefault="00E96C30" w:rsidP="000A09CA">
      <w:pPr>
        <w:numPr>
          <w:ilvl w:val="1"/>
          <w:numId w:val="1"/>
        </w:numPr>
        <w:spacing w:after="120" w:line="240" w:lineRule="auto"/>
        <w:ind w:left="788" w:hanging="431"/>
        <w:jc w:val="both"/>
        <w:rPr>
          <w:rFonts w:eastAsia="Times New Roman" w:cs="Times New Roman"/>
          <w:bCs/>
          <w:szCs w:val="24"/>
          <w:lang w:eastAsia="lt-LT" w:bidi="lt-LT"/>
        </w:rPr>
      </w:pPr>
      <w:r w:rsidRPr="00AC29EC">
        <w:rPr>
          <w:rFonts w:eastAsia="Times New Roman" w:cs="Times New Roman"/>
          <w:bCs/>
          <w:szCs w:val="24"/>
          <w:lang w:eastAsia="lt-LT" w:bidi="lt-LT"/>
        </w:rPr>
        <w:t>Pinigai yra turtas, viena iš finansinio turto rūšių</w:t>
      </w:r>
      <w:r w:rsidR="00500BD7" w:rsidRPr="00AC29EC">
        <w:rPr>
          <w:rFonts w:eastAsia="Times New Roman" w:cs="Times New Roman"/>
          <w:bCs/>
          <w:szCs w:val="24"/>
          <w:lang w:eastAsia="lt-LT" w:bidi="lt-LT"/>
        </w:rPr>
        <w:t>,</w:t>
      </w:r>
      <w:r w:rsidRPr="00AC29EC">
        <w:rPr>
          <w:rFonts w:eastAsia="Times New Roman" w:cs="Times New Roman"/>
          <w:bCs/>
          <w:szCs w:val="24"/>
          <w:lang w:eastAsia="lt-LT" w:bidi="lt-LT"/>
        </w:rPr>
        <w:t xml:space="preserve"> ir priskiriamas prie materialaus turto, todėl jie gali būti paveldimi (CK 5.1 straipsnio 3 dalis). </w:t>
      </w:r>
    </w:p>
    <w:p w:rsidR="000A09CA" w:rsidRPr="00AC29EC" w:rsidRDefault="000A09CA" w:rsidP="000A09CA">
      <w:pPr>
        <w:spacing w:after="120" w:line="240" w:lineRule="auto"/>
        <w:ind w:left="788"/>
        <w:jc w:val="both"/>
        <w:rPr>
          <w:rFonts w:eastAsia="Times New Roman" w:cs="Times New Roman"/>
          <w:szCs w:val="24"/>
          <w:lang w:eastAsia="lt-LT"/>
        </w:rPr>
      </w:pPr>
    </w:p>
    <w:p w:rsidR="000A09CA" w:rsidRPr="00AC29EC" w:rsidRDefault="000A09CA" w:rsidP="000A09CA">
      <w:pPr>
        <w:shd w:val="clear" w:color="auto" w:fill="FFFFFF"/>
        <w:spacing w:after="120" w:line="240" w:lineRule="auto"/>
        <w:ind w:right="19" w:firstLine="709"/>
        <w:jc w:val="both"/>
        <w:rPr>
          <w:rFonts w:eastAsia="Times New Roman" w:cs="Times New Roman"/>
          <w:szCs w:val="24"/>
          <w:lang w:eastAsia="lt-LT"/>
        </w:rPr>
      </w:pPr>
      <w:r w:rsidRPr="00AC29EC">
        <w:rPr>
          <w:rFonts w:eastAsia="Times New Roman" w:cs="Times New Roman"/>
          <w:szCs w:val="24"/>
          <w:lang w:eastAsia="lt-LT"/>
        </w:rPr>
        <w:t xml:space="preserve">Teisėjų kolegija </w:t>
      </w:r>
    </w:p>
    <w:p w:rsidR="000A09CA" w:rsidRPr="00AC29EC" w:rsidRDefault="000A09CA" w:rsidP="000A09CA">
      <w:pPr>
        <w:shd w:val="clear" w:color="auto" w:fill="FFFFFF"/>
        <w:spacing w:after="120" w:line="240" w:lineRule="auto"/>
        <w:ind w:left="357" w:right="19" w:hanging="357"/>
        <w:jc w:val="both"/>
        <w:rPr>
          <w:rFonts w:eastAsia="Times New Roman" w:cs="Times New Roman"/>
          <w:szCs w:val="24"/>
          <w:lang w:eastAsia="lt-LT"/>
        </w:rPr>
      </w:pPr>
    </w:p>
    <w:p w:rsidR="000A09CA" w:rsidRPr="00AC29EC" w:rsidRDefault="000A09CA" w:rsidP="000A09CA">
      <w:pPr>
        <w:spacing w:after="120" w:line="240" w:lineRule="auto"/>
        <w:ind w:left="357" w:hanging="357"/>
        <w:jc w:val="both"/>
        <w:rPr>
          <w:rFonts w:eastAsia="Times New Roman" w:cs="Times New Roman"/>
          <w:szCs w:val="24"/>
          <w:lang w:eastAsia="lt-LT"/>
        </w:rPr>
      </w:pPr>
      <w:r w:rsidRPr="00AC29EC">
        <w:rPr>
          <w:rFonts w:eastAsia="Times New Roman" w:cs="Times New Roman"/>
          <w:szCs w:val="24"/>
          <w:lang w:eastAsia="lt-LT"/>
        </w:rPr>
        <w:t xml:space="preserve">k o n s t a t u o j a : </w:t>
      </w:r>
    </w:p>
    <w:p w:rsidR="000A09CA" w:rsidRPr="00AC29EC" w:rsidRDefault="000A09CA" w:rsidP="000A09CA">
      <w:pPr>
        <w:spacing w:after="120" w:line="240" w:lineRule="auto"/>
        <w:ind w:left="357" w:hanging="357"/>
        <w:jc w:val="both"/>
        <w:rPr>
          <w:rFonts w:eastAsia="Times New Roman" w:cs="Times New Roman"/>
          <w:szCs w:val="24"/>
          <w:lang w:eastAsia="lt-LT"/>
        </w:rPr>
      </w:pPr>
    </w:p>
    <w:p w:rsidR="000A09CA" w:rsidRPr="00AC29EC" w:rsidRDefault="000A09CA" w:rsidP="000A09CA">
      <w:pPr>
        <w:spacing w:after="120" w:line="240" w:lineRule="auto"/>
        <w:ind w:left="357" w:hanging="357"/>
        <w:jc w:val="center"/>
        <w:rPr>
          <w:rFonts w:eastAsia="Times New Roman" w:cs="Times New Roman"/>
          <w:szCs w:val="24"/>
          <w:lang w:eastAsia="lt-LT"/>
        </w:rPr>
      </w:pPr>
      <w:r w:rsidRPr="00AC29EC">
        <w:rPr>
          <w:rFonts w:eastAsia="Times New Roman" w:cs="Times New Roman"/>
          <w:szCs w:val="24"/>
          <w:lang w:eastAsia="lt-LT"/>
        </w:rPr>
        <w:t>IV. Kasacinio teismo argumentai ir išaiškinimai</w:t>
      </w:r>
    </w:p>
    <w:p w:rsidR="000A09CA" w:rsidRPr="00AC29EC" w:rsidRDefault="000A09CA" w:rsidP="000A09CA">
      <w:pPr>
        <w:spacing w:after="120" w:line="240" w:lineRule="auto"/>
        <w:ind w:left="426" w:firstLine="141"/>
        <w:jc w:val="both"/>
        <w:rPr>
          <w:rFonts w:eastAsia="Times New Roman" w:cs="Times New Roman"/>
          <w:i/>
          <w:szCs w:val="24"/>
          <w:lang w:eastAsia="lt-LT"/>
        </w:rPr>
      </w:pPr>
    </w:p>
    <w:p w:rsidR="00BD0CDC" w:rsidRPr="00AC29EC" w:rsidRDefault="000A09CA" w:rsidP="00BD0CDC">
      <w:pPr>
        <w:spacing w:after="120" w:line="240" w:lineRule="auto"/>
        <w:ind w:firstLine="720"/>
        <w:jc w:val="both"/>
        <w:rPr>
          <w:rFonts w:eastAsia="Times New Roman" w:cs="Times New Roman"/>
          <w:bCs/>
          <w:i/>
          <w:szCs w:val="24"/>
          <w:lang w:eastAsia="lt-LT"/>
        </w:rPr>
      </w:pPr>
      <w:r w:rsidRPr="00AC29EC">
        <w:rPr>
          <w:rFonts w:eastAsia="Times New Roman" w:cs="Times New Roman"/>
          <w:i/>
          <w:szCs w:val="24"/>
          <w:lang w:eastAsia="lt-LT"/>
        </w:rPr>
        <w:t xml:space="preserve">Dėl </w:t>
      </w:r>
      <w:r w:rsidRPr="00AC29EC">
        <w:rPr>
          <w:rFonts w:eastAsia="Times New Roman" w:cs="Times New Roman"/>
          <w:bCs/>
          <w:i/>
          <w:szCs w:val="24"/>
          <w:lang w:eastAsia="lt-LT"/>
        </w:rPr>
        <w:t xml:space="preserve">materialiosios teisės normų, reglamentuojančių </w:t>
      </w:r>
      <w:r w:rsidR="00B00AC5" w:rsidRPr="00AC29EC">
        <w:rPr>
          <w:rFonts w:eastAsia="Times New Roman" w:cs="Times New Roman"/>
          <w:bCs/>
          <w:i/>
          <w:szCs w:val="24"/>
          <w:lang w:eastAsia="lt-LT"/>
        </w:rPr>
        <w:t>notarės atsisakymo atlikti notarinį veiksmą pagrįstumą, aiškinimo ir taikymo</w:t>
      </w:r>
      <w:r w:rsidRPr="00AC29EC">
        <w:rPr>
          <w:rFonts w:eastAsia="Times New Roman" w:cs="Times New Roman"/>
          <w:bCs/>
          <w:i/>
          <w:szCs w:val="24"/>
          <w:lang w:eastAsia="lt-LT"/>
        </w:rPr>
        <w:t xml:space="preserve">  </w:t>
      </w:r>
      <w:bookmarkStart w:id="0" w:name="pnf324d544-2a46-46b7-a0d9-a43000b98632"/>
      <w:bookmarkStart w:id="1" w:name="pncf5b476f-2f11-44be-9182-87b6be6a62bc"/>
      <w:bookmarkEnd w:id="0"/>
      <w:bookmarkEnd w:id="1"/>
    </w:p>
    <w:p w:rsidR="0054181C" w:rsidRPr="00AC29EC" w:rsidRDefault="0054181C" w:rsidP="00BD0CDC">
      <w:pPr>
        <w:spacing w:after="120" w:line="240" w:lineRule="auto"/>
        <w:ind w:firstLine="720"/>
        <w:jc w:val="both"/>
        <w:rPr>
          <w:rFonts w:eastAsia="Times New Roman" w:cs="Times New Roman"/>
          <w:bCs/>
          <w:i/>
          <w:szCs w:val="24"/>
          <w:lang w:eastAsia="lt-LT"/>
        </w:rPr>
      </w:pPr>
    </w:p>
    <w:p w:rsidR="00BD0CDC" w:rsidRPr="00AC29EC" w:rsidRDefault="00BD0CDC" w:rsidP="00BD0CDC">
      <w:pPr>
        <w:numPr>
          <w:ilvl w:val="0"/>
          <w:numId w:val="1"/>
        </w:numPr>
        <w:spacing w:after="120" w:line="240" w:lineRule="auto"/>
        <w:ind w:left="357" w:hanging="357"/>
        <w:jc w:val="both"/>
        <w:rPr>
          <w:rFonts w:eastAsia="Times New Roman" w:cs="Times New Roman"/>
          <w:szCs w:val="24"/>
          <w:lang w:eastAsia="lt-LT"/>
        </w:rPr>
      </w:pPr>
      <w:r w:rsidRPr="00AC29EC">
        <w:rPr>
          <w:rFonts w:eastAsia="Times New Roman" w:cs="Times New Roman"/>
          <w:szCs w:val="24"/>
          <w:lang w:eastAsia="lt-LT"/>
        </w:rPr>
        <w:t>Pagal Notariato įstatymo 41 straipsnį suinteresuotas asmuo, kuris mano, kad atliktas notarinis veiksmas arba atsisakymas atlikti notarinį veiksmą yra neteisingas, turi teisę jį apskųsti teismui. Skundai dėl notaro veiksmų teisme nagrinėjami ypatingosios teisenos tvarka (CPK</w:t>
      </w:r>
      <w:r w:rsidR="00DF769C">
        <w:rPr>
          <w:rFonts w:eastAsia="Times New Roman" w:cs="Times New Roman"/>
          <w:szCs w:val="24"/>
          <w:lang w:eastAsia="lt-LT"/>
        </w:rPr>
        <w:t> </w:t>
      </w:r>
      <w:r w:rsidRPr="00AC29EC">
        <w:rPr>
          <w:rFonts w:eastAsia="Times New Roman" w:cs="Times New Roman"/>
          <w:szCs w:val="24"/>
          <w:lang w:eastAsia="lt-LT"/>
        </w:rPr>
        <w:t>442</w:t>
      </w:r>
      <w:r w:rsidR="00500BD7" w:rsidRPr="00AC29EC">
        <w:rPr>
          <w:rFonts w:eastAsia="Times New Roman" w:cs="Times New Roman"/>
          <w:szCs w:val="24"/>
          <w:lang w:eastAsia="lt-LT"/>
        </w:rPr>
        <w:t> </w:t>
      </w:r>
      <w:r w:rsidRPr="00AC29EC">
        <w:rPr>
          <w:rFonts w:eastAsia="Times New Roman" w:cs="Times New Roman"/>
          <w:szCs w:val="24"/>
          <w:lang w:eastAsia="lt-LT"/>
        </w:rPr>
        <w:t xml:space="preserve">straipsnio 6 punktas). Tai reiškia, kad </w:t>
      </w:r>
      <w:r w:rsidR="00500BD7" w:rsidRPr="00AC29EC">
        <w:rPr>
          <w:rFonts w:eastAsia="Times New Roman" w:cs="Times New Roman"/>
          <w:szCs w:val="24"/>
          <w:lang w:eastAsia="lt-LT"/>
        </w:rPr>
        <w:t xml:space="preserve">nagrinėjant tokius </w:t>
      </w:r>
      <w:r w:rsidRPr="00AC29EC">
        <w:rPr>
          <w:rFonts w:eastAsia="Times New Roman" w:cs="Times New Roman"/>
          <w:szCs w:val="24"/>
          <w:lang w:eastAsia="lt-LT"/>
        </w:rPr>
        <w:t>skund</w:t>
      </w:r>
      <w:r w:rsidR="00500BD7" w:rsidRPr="00AC29EC">
        <w:rPr>
          <w:rFonts w:eastAsia="Times New Roman" w:cs="Times New Roman"/>
          <w:szCs w:val="24"/>
          <w:lang w:eastAsia="lt-LT"/>
        </w:rPr>
        <w:t>us</w:t>
      </w:r>
      <w:r w:rsidRPr="00AC29EC">
        <w:rPr>
          <w:rFonts w:eastAsia="Times New Roman" w:cs="Times New Roman"/>
          <w:szCs w:val="24"/>
          <w:lang w:eastAsia="lt-LT"/>
        </w:rPr>
        <w:t xml:space="preserve"> taikomos CPK XXV skyriaus normos, nustatančios bendrąsias ypatingosios teisenos bylų nagrinėjimo ypatybes, taip pat CPK 511–513</w:t>
      </w:r>
      <w:r w:rsidR="00E14681" w:rsidRPr="00AC29EC">
        <w:rPr>
          <w:rFonts w:eastAsia="Times New Roman" w:cs="Times New Roman"/>
          <w:szCs w:val="24"/>
          <w:lang w:eastAsia="lt-LT"/>
        </w:rPr>
        <w:t> </w:t>
      </w:r>
      <w:r w:rsidRPr="00AC29EC">
        <w:rPr>
          <w:rFonts w:eastAsia="Times New Roman" w:cs="Times New Roman"/>
          <w:szCs w:val="24"/>
          <w:lang w:eastAsia="lt-LT"/>
        </w:rPr>
        <w:t xml:space="preserve">straipsniai, nustatantys skundo dėl notarinių veiksmų padavimo ir nagrinėjimo tvarką. </w:t>
      </w:r>
    </w:p>
    <w:p w:rsidR="00BD0CDC" w:rsidRPr="00AC29EC" w:rsidRDefault="00BD0CDC" w:rsidP="00BD0CDC">
      <w:pPr>
        <w:numPr>
          <w:ilvl w:val="0"/>
          <w:numId w:val="1"/>
        </w:numPr>
        <w:spacing w:after="120" w:line="240" w:lineRule="auto"/>
        <w:ind w:left="357" w:hanging="357"/>
        <w:jc w:val="both"/>
        <w:rPr>
          <w:rFonts w:eastAsia="Times New Roman" w:cs="Times New Roman"/>
          <w:szCs w:val="24"/>
          <w:lang w:eastAsia="lt-LT"/>
        </w:rPr>
      </w:pPr>
      <w:r w:rsidRPr="00AC29EC">
        <w:rPr>
          <w:rFonts w:eastAsia="Times New Roman" w:cs="Times New Roman"/>
          <w:szCs w:val="24"/>
          <w:lang w:eastAsia="lt-LT"/>
        </w:rPr>
        <w:t xml:space="preserve">Sprendžiant dėl notaro veiksmų teisėtumo būtina atsižvelgti į notaro veiklos specifiką. Notaras yra valstybės įgaliotas asmuo, atliekantis Notariato įstatymo nustatytas funkcijas, užtikrinančias, kad civiliniuose teisiniuose santykiuose nebūtų neteisėtų sandorių ir dokumentų (Notariato įstatymo 2 straipsnio 1 dalis). Pagal Notariato įstatymo 1 straipsnį notarams suteikta teisė juridiškai įtvirtinti neginčijamas fizinių ir juridinių asmenų subjektines teises ir juridinius faktus, užtikrinti šių asmenų ir valstybės teisėtų interesų apsaugą. Tokie notaro veiklos ypatumai lemia, kad jam taikomi didesnio atidumo, atsargumo ir rūpestingumo reikalavimai, savo funkcijas jis turi atlikti, tiksliai laikydamasis notaro veiklą ir teisinius santykius, su kuriais susijęs atliekamas notarinis veiksmas, reglamentuojančių įstatymų ir kitų teisės aktų nuostatų, o jeigu notarinio veiksmo atlikimas prieštarauja įstatymams ar neatitinka jų reikalavimų – atsisakyti atlikti tokį veiksmą (Notariato įstatymo 40 straipsnio 1 dalis). </w:t>
      </w:r>
    </w:p>
    <w:p w:rsidR="00BD0CDC" w:rsidRPr="00AC29EC" w:rsidRDefault="00BD0CDC" w:rsidP="00BD0CDC">
      <w:pPr>
        <w:numPr>
          <w:ilvl w:val="0"/>
          <w:numId w:val="1"/>
        </w:numPr>
        <w:spacing w:after="120" w:line="240" w:lineRule="auto"/>
        <w:ind w:left="357" w:hanging="357"/>
        <w:jc w:val="both"/>
        <w:rPr>
          <w:rFonts w:eastAsia="Times New Roman" w:cs="Times New Roman"/>
          <w:szCs w:val="24"/>
          <w:lang w:eastAsia="lt-LT"/>
        </w:rPr>
      </w:pPr>
      <w:r w:rsidRPr="00AC29EC">
        <w:rPr>
          <w:rFonts w:eastAsia="Times New Roman" w:cs="Times New Roman"/>
          <w:szCs w:val="24"/>
          <w:lang w:eastAsia="lt-LT"/>
        </w:rPr>
        <w:t>Kasacinio teismo pasisakyta, kad tokia notaro funkcijų samprata suponuoja išvadą, jog notaras nenagrinėja asmenų ginčų, nenustato ginčytinų aplinkybių, o tuo atveju, jei dėl asmenų teisių ar juridinių faktų kyla abejonių ar nesutarimų, privalo atsisakyti tvirtinti tokias teises ar faktus. Taigi notaras gali tvirtinti tam tikras teises ar faktus tik tokiu atveju, jei dėl jų turinio ir teisėtumo jam nekyla abejonių (Lietuvos Aukščiausiojo Teismo 2011 m. gegužės 3 d. nutartis civilinėje byloje Nr. 3K-3-219/2011; 2013 m. gruodžio 6 d. nutartis civilinėje byloje Nr. 3K-3-643/2013). Kita vertus, atsisakymas atlikti notarinį veiksmą turi turėti objektyvų pagrindą, negali būti susijęs vien su subjektyviu notaro požiūriu (žr. Lietuvos Aukščiausiojo Teismo 2018</w:t>
      </w:r>
      <w:r w:rsidR="00500BD7" w:rsidRPr="00AC29EC">
        <w:rPr>
          <w:rFonts w:eastAsia="Times New Roman" w:cs="Times New Roman"/>
          <w:szCs w:val="24"/>
          <w:lang w:eastAsia="lt-LT"/>
        </w:rPr>
        <w:t> </w:t>
      </w:r>
      <w:r w:rsidRPr="00AC29EC">
        <w:rPr>
          <w:rFonts w:eastAsia="Times New Roman" w:cs="Times New Roman"/>
          <w:szCs w:val="24"/>
          <w:lang w:eastAsia="lt-LT"/>
        </w:rPr>
        <w:t xml:space="preserve">m. spalio 30 d. nutarties civilinėje byloje Nr. </w:t>
      </w:r>
      <w:r w:rsidR="003218FF" w:rsidRPr="00AC29EC">
        <w:rPr>
          <w:rFonts w:eastAsia="Times New Roman" w:cs="Times New Roman"/>
          <w:szCs w:val="24"/>
          <w:lang w:eastAsia="lt-LT"/>
        </w:rPr>
        <w:t>e3K-3-379</w:t>
      </w:r>
      <w:r w:rsidR="00F06F33">
        <w:rPr>
          <w:rFonts w:eastAsia="Times New Roman" w:cs="Times New Roman"/>
          <w:szCs w:val="24"/>
          <w:lang w:eastAsia="lt-LT"/>
        </w:rPr>
        <w:t>-248</w:t>
      </w:r>
      <w:r w:rsidR="003218FF" w:rsidRPr="00AC29EC">
        <w:rPr>
          <w:rFonts w:eastAsia="Times New Roman" w:cs="Times New Roman"/>
          <w:szCs w:val="24"/>
          <w:lang w:eastAsia="lt-LT"/>
        </w:rPr>
        <w:t xml:space="preserve">/2018 </w:t>
      </w:r>
      <w:r w:rsidRPr="00AC29EC">
        <w:rPr>
          <w:rFonts w:eastAsia="Times New Roman" w:cs="Times New Roman"/>
          <w:szCs w:val="24"/>
          <w:lang w:eastAsia="lt-LT"/>
        </w:rPr>
        <w:t>29 p</w:t>
      </w:r>
      <w:r w:rsidR="00E14681" w:rsidRPr="00AC29EC">
        <w:rPr>
          <w:rFonts w:eastAsia="Times New Roman" w:cs="Times New Roman"/>
          <w:szCs w:val="24"/>
          <w:lang w:eastAsia="lt-LT"/>
        </w:rPr>
        <w:t>unktą</w:t>
      </w:r>
      <w:r w:rsidRPr="00AC29EC">
        <w:rPr>
          <w:rFonts w:eastAsia="Times New Roman" w:cs="Times New Roman"/>
          <w:szCs w:val="24"/>
          <w:lang w:eastAsia="lt-LT"/>
        </w:rPr>
        <w:t xml:space="preserve">). </w:t>
      </w:r>
    </w:p>
    <w:p w:rsidR="003218FF" w:rsidRPr="00AC29EC" w:rsidRDefault="00BD0CDC" w:rsidP="003218FF">
      <w:pPr>
        <w:pStyle w:val="ListParagraph"/>
        <w:numPr>
          <w:ilvl w:val="0"/>
          <w:numId w:val="1"/>
        </w:numPr>
        <w:spacing w:after="120"/>
        <w:ind w:left="357" w:hanging="357"/>
        <w:rPr>
          <w:rFonts w:eastAsia="Times New Roman" w:cs="Times New Roman"/>
          <w:szCs w:val="24"/>
          <w:lang w:eastAsia="lt-LT"/>
        </w:rPr>
      </w:pPr>
      <w:r w:rsidRPr="00AC29EC">
        <w:rPr>
          <w:rFonts w:eastAsia="Times New Roman" w:cs="Times New Roman"/>
          <w:szCs w:val="24"/>
          <w:lang w:eastAsia="lt-LT"/>
        </w:rPr>
        <w:lastRenderedPageBreak/>
        <w:t>Notarui atsisakius atlikti notarinį veiksmą ir suinteresuotam asmeniui apskundus tokį atsisakymą teismui,</w:t>
      </w:r>
      <w:bookmarkStart w:id="2" w:name="pn39c64334-bd14-4a91-ade0-c38d244f49b2"/>
      <w:bookmarkEnd w:id="2"/>
      <w:r w:rsidR="003218FF" w:rsidRPr="00AC29EC">
        <w:rPr>
          <w:rFonts w:eastAsia="Times New Roman" w:cs="Times New Roman"/>
          <w:szCs w:val="24"/>
          <w:lang w:eastAsia="lt-LT"/>
        </w:rPr>
        <w:t xml:space="preserve"> teismas turi patikrinti, ar pagrįstai notaras atsisakė atlikti </w:t>
      </w:r>
      <w:bookmarkStart w:id="3" w:name="_GoBack"/>
      <w:bookmarkEnd w:id="3"/>
      <w:r w:rsidR="003218FF" w:rsidRPr="00AC29EC">
        <w:rPr>
          <w:rFonts w:eastAsia="Times New Roman" w:cs="Times New Roman"/>
          <w:szCs w:val="24"/>
          <w:lang w:eastAsia="lt-LT"/>
        </w:rPr>
        <w:t>notarinį veiksmą, įvertindamas įstatymu suteiktas notarui funkcijas bei kompetenciją. Kitaip tariant, teismas turi patikrinti, ar notaras, nedisponuojantis teise nustatyti neaiškias, neakivaizdžias faktines aplinkybes bei tikrinti abejotinas ar ginčytinas aplinkybes, turėjo pakankamą teisinį pagrindą atsisakyti atlikti prašomą notarinį veiksmą pagal jam pateiktus dokumentus. Pripažinus, kad toks pagrindas egzistavo, skundas netenkinamas. Tokiu atveju asmuo, siekdamas apginti, jo manymu, pažeistas teises, gali kreiptis į teismą su ieškiniu, prašydamas jas ginti atitinkamu CK 1.138</w:t>
      </w:r>
      <w:r w:rsidR="00E14681" w:rsidRPr="00AC29EC">
        <w:rPr>
          <w:rFonts w:eastAsia="Times New Roman" w:cs="Times New Roman"/>
          <w:szCs w:val="24"/>
          <w:lang w:eastAsia="lt-LT"/>
        </w:rPr>
        <w:t> </w:t>
      </w:r>
      <w:r w:rsidR="003218FF" w:rsidRPr="00AC29EC">
        <w:rPr>
          <w:rFonts w:eastAsia="Times New Roman" w:cs="Times New Roman"/>
          <w:szCs w:val="24"/>
          <w:lang w:eastAsia="lt-LT"/>
        </w:rPr>
        <w:t>straipsnyje nurodytu būdu ar kitomis priemonėmis (pvz., prašydamas atnaujinti praleistą terminą – CK 5.57 straipsnis), priklausomai nuo atsisakymo atlikti notarinį veiksmą pagrindo (Lietuvos Aukščiausiojo Teismo 2018 m. spalio 30</w:t>
      </w:r>
      <w:r w:rsidR="00500BD7" w:rsidRPr="00AC29EC">
        <w:rPr>
          <w:rFonts w:eastAsia="Times New Roman" w:cs="Times New Roman"/>
          <w:szCs w:val="24"/>
          <w:lang w:eastAsia="lt-LT"/>
        </w:rPr>
        <w:t> </w:t>
      </w:r>
      <w:r w:rsidR="003218FF" w:rsidRPr="00AC29EC">
        <w:rPr>
          <w:rFonts w:eastAsia="Times New Roman" w:cs="Times New Roman"/>
          <w:szCs w:val="24"/>
          <w:lang w:eastAsia="lt-LT"/>
        </w:rPr>
        <w:t>d. nutartis civilinėje byloje Nr. e3K-3-379</w:t>
      </w:r>
      <w:r w:rsidR="00F06F33">
        <w:rPr>
          <w:rFonts w:eastAsia="Times New Roman" w:cs="Times New Roman"/>
          <w:szCs w:val="24"/>
          <w:lang w:eastAsia="lt-LT"/>
        </w:rPr>
        <w:t>-248</w:t>
      </w:r>
      <w:r w:rsidR="003218FF" w:rsidRPr="00AC29EC">
        <w:rPr>
          <w:rFonts w:eastAsia="Times New Roman" w:cs="Times New Roman"/>
          <w:szCs w:val="24"/>
          <w:lang w:eastAsia="lt-LT"/>
        </w:rPr>
        <w:t>/2018</w:t>
      </w:r>
      <w:r w:rsidR="00E14681" w:rsidRPr="00AC29EC">
        <w:rPr>
          <w:rFonts w:eastAsia="Times New Roman" w:cs="Times New Roman"/>
          <w:szCs w:val="24"/>
          <w:lang w:eastAsia="lt-LT"/>
        </w:rPr>
        <w:t>,</w:t>
      </w:r>
      <w:r w:rsidR="003218FF" w:rsidRPr="00AC29EC">
        <w:rPr>
          <w:rFonts w:eastAsia="Times New Roman" w:cs="Times New Roman"/>
          <w:szCs w:val="24"/>
          <w:lang w:eastAsia="lt-LT"/>
        </w:rPr>
        <w:t xml:space="preserve"> 30 p</w:t>
      </w:r>
      <w:r w:rsidR="00E14681" w:rsidRPr="00AC29EC">
        <w:rPr>
          <w:rFonts w:eastAsia="Times New Roman" w:cs="Times New Roman"/>
          <w:szCs w:val="24"/>
          <w:lang w:eastAsia="lt-LT"/>
        </w:rPr>
        <w:t>unktas</w:t>
      </w:r>
      <w:r w:rsidR="003218FF" w:rsidRPr="00AC29EC">
        <w:rPr>
          <w:rFonts w:eastAsia="Times New Roman" w:cs="Times New Roman"/>
          <w:szCs w:val="24"/>
          <w:lang w:eastAsia="lt-LT"/>
        </w:rPr>
        <w:t>).</w:t>
      </w:r>
    </w:p>
    <w:p w:rsidR="00816F3E" w:rsidRPr="00AC29EC" w:rsidRDefault="00816F3E" w:rsidP="00816F3E">
      <w:pPr>
        <w:numPr>
          <w:ilvl w:val="0"/>
          <w:numId w:val="1"/>
        </w:numPr>
        <w:spacing w:after="120" w:line="240" w:lineRule="auto"/>
        <w:ind w:left="357" w:hanging="357"/>
        <w:jc w:val="both"/>
        <w:rPr>
          <w:rFonts w:eastAsia="Times New Roman" w:cs="Times New Roman"/>
          <w:szCs w:val="24"/>
          <w:lang w:eastAsia="lt-LT"/>
        </w:rPr>
      </w:pPr>
      <w:r w:rsidRPr="00AC29EC">
        <w:rPr>
          <w:rFonts w:eastAsia="Times New Roman" w:cs="Times New Roman"/>
          <w:szCs w:val="24"/>
          <w:lang w:eastAsia="lt-LT"/>
        </w:rPr>
        <w:t xml:space="preserve">Nagrinėjamoje byloje pareiškėjas skundžia </w:t>
      </w:r>
      <w:r w:rsidR="00EB3C8D" w:rsidRPr="00AC29EC">
        <w:rPr>
          <w:rFonts w:eastAsia="Times New Roman" w:cs="Times New Roman"/>
          <w:szCs w:val="24"/>
          <w:lang w:eastAsia="lt-LT"/>
        </w:rPr>
        <w:t>notarės atsisakymą</w:t>
      </w:r>
      <w:r w:rsidRPr="00AC29EC">
        <w:rPr>
          <w:rFonts w:eastAsia="Times New Roman" w:cs="Times New Roman"/>
          <w:szCs w:val="24"/>
          <w:lang w:eastAsia="lt-LT"/>
        </w:rPr>
        <w:t xml:space="preserve"> atlikti notarinį veiksmą – išduoti paveldėjimo teisės į palikėjos namuose rastus grynuosius pinigus</w:t>
      </w:r>
      <w:r w:rsidR="00E14681" w:rsidRPr="00AC29EC">
        <w:rPr>
          <w:rFonts w:eastAsia="Times New Roman" w:cs="Times New Roman"/>
          <w:szCs w:val="24"/>
          <w:lang w:eastAsia="lt-LT"/>
        </w:rPr>
        <w:t xml:space="preserve"> liudijimą</w:t>
      </w:r>
      <w:r w:rsidR="00FB0929" w:rsidRPr="00AC29EC">
        <w:rPr>
          <w:rFonts w:eastAsia="Times New Roman" w:cs="Times New Roman"/>
          <w:szCs w:val="24"/>
          <w:lang w:eastAsia="lt-LT"/>
        </w:rPr>
        <w:t>.</w:t>
      </w:r>
      <w:r w:rsidRPr="00AC29EC">
        <w:rPr>
          <w:rFonts w:eastAsia="Times New Roman" w:cs="Times New Roman"/>
          <w:szCs w:val="24"/>
          <w:lang w:eastAsia="lt-LT"/>
        </w:rPr>
        <w:t xml:space="preserve"> Pagal Lietuvo</w:t>
      </w:r>
      <w:r w:rsidR="0054181C" w:rsidRPr="00AC29EC">
        <w:rPr>
          <w:rFonts w:eastAsia="Times New Roman" w:cs="Times New Roman"/>
          <w:szCs w:val="24"/>
          <w:lang w:eastAsia="lt-LT"/>
        </w:rPr>
        <w:t>s Respublikoje</w:t>
      </w:r>
      <w:r w:rsidRPr="00AC29EC">
        <w:rPr>
          <w:rFonts w:eastAsia="Times New Roman" w:cs="Times New Roman"/>
          <w:szCs w:val="24"/>
          <w:lang w:eastAsia="lt-LT"/>
        </w:rPr>
        <w:t xml:space="preserve"> galiojantį teisinį reglamentavimą paveldėjimo procese notaro vaidmuo yra pagrindinis. Notaro funkcijos paveldėjimo procese prasideda nuo pareiškimo dėl palikimo priėmimo tvirtinimo ir baigiasi paveldėjimo teisės liudijimo išdavimu, o kartais – paveldimo turto pasidalijimo sutarties tvirtinimu. Kaip nurodyta CK 5.66 straipsnyje, įpėdinis gali prašyti palikimo atsiradimo vietos notaro išduoti jam paveldėjimo teisės liudijimą. </w:t>
      </w:r>
      <w:r w:rsidR="00490459" w:rsidRPr="00AC29EC">
        <w:rPr>
          <w:rFonts w:eastAsia="Times New Roman" w:cs="Times New Roman"/>
          <w:szCs w:val="24"/>
          <w:lang w:eastAsia="lt-LT"/>
        </w:rPr>
        <w:t>Notariato įstatymo 26 straipsnio 1 dalies 2 punkte įtvirtinta, kad p</w:t>
      </w:r>
      <w:r w:rsidR="00FB0929" w:rsidRPr="00AC29EC">
        <w:rPr>
          <w:rFonts w:eastAsia="Times New Roman" w:cs="Times New Roman"/>
          <w:szCs w:val="24"/>
          <w:lang w:eastAsia="lt-LT"/>
        </w:rPr>
        <w:t xml:space="preserve">aveldėjimo teisės liudijimo išdavimas yra notarinis veiksmas, todėl ir jam galioja Notariato įstatymo 40 straipsnio 1 dalis, įpareigojanti notarą atsisakyti </w:t>
      </w:r>
      <w:r w:rsidR="00A73127" w:rsidRPr="00AC29EC">
        <w:rPr>
          <w:rFonts w:eastAsia="Times New Roman" w:cs="Times New Roman"/>
          <w:szCs w:val="24"/>
          <w:lang w:eastAsia="lt-LT"/>
        </w:rPr>
        <w:t xml:space="preserve">atlikti notarinį veiksmą, jeigu tokio veiksmo atlikimas prieštarauja įstatymams ar neatitinka jų reikalavimų. </w:t>
      </w:r>
      <w:r w:rsidRPr="00AC29EC">
        <w:rPr>
          <w:rFonts w:eastAsia="Times New Roman" w:cs="Times New Roman"/>
          <w:szCs w:val="24"/>
          <w:lang w:eastAsia="lt-LT"/>
        </w:rPr>
        <w:t xml:space="preserve">Paveldėjimo teisės liudijimas yra dokumentas, kuriame įtvirtinama, kad po palikėjo mirties įpėdinis priėmė palikimą, ir detalizuojamas palikėjo turtas. </w:t>
      </w:r>
      <w:bookmarkStart w:id="4" w:name="pn6e3a2b74-f07f-478b-92c5-b9efa8969aa4"/>
      <w:bookmarkEnd w:id="4"/>
    </w:p>
    <w:p w:rsidR="002B6B3D" w:rsidRPr="00AC29EC" w:rsidRDefault="00FB0929" w:rsidP="0041454F">
      <w:pPr>
        <w:numPr>
          <w:ilvl w:val="0"/>
          <w:numId w:val="1"/>
        </w:numPr>
        <w:spacing w:after="120" w:line="240" w:lineRule="auto"/>
        <w:ind w:left="357" w:hanging="357"/>
        <w:jc w:val="both"/>
        <w:rPr>
          <w:rFonts w:eastAsia="Times New Roman" w:cs="Times New Roman"/>
          <w:szCs w:val="24"/>
          <w:lang w:eastAsia="lt-LT"/>
        </w:rPr>
      </w:pPr>
      <w:r w:rsidRPr="00AC29EC">
        <w:rPr>
          <w:rFonts w:eastAsia="Times New Roman" w:cs="Times New Roman"/>
          <w:szCs w:val="24"/>
          <w:lang w:eastAsia="lt-LT"/>
        </w:rPr>
        <w:t>Notaras paveldėjimo teisės liudijimą išduoda tik palikimą nustatyta tvarka ir terminais priėmusiems įpėdiniams. Paveldėjimo teisės liudijime nurodomi duomenys apie palikėją, įpėdinį (įpėdinius), paveldėjimo pagrindą bei aprašomas palikimą sudarantis turtas</w:t>
      </w:r>
      <w:r w:rsidR="00A73127" w:rsidRPr="00AC29EC">
        <w:rPr>
          <w:rFonts w:eastAsia="Times New Roman" w:cs="Times New Roman"/>
          <w:szCs w:val="24"/>
          <w:lang w:eastAsia="lt-LT"/>
        </w:rPr>
        <w:t>, t.</w:t>
      </w:r>
      <w:r w:rsidR="0054181C" w:rsidRPr="00AC29EC">
        <w:rPr>
          <w:rFonts w:eastAsia="Times New Roman" w:cs="Times New Roman"/>
          <w:szCs w:val="24"/>
          <w:lang w:eastAsia="lt-LT"/>
        </w:rPr>
        <w:t xml:space="preserve"> </w:t>
      </w:r>
      <w:r w:rsidR="00A73127" w:rsidRPr="00AC29EC">
        <w:rPr>
          <w:rFonts w:eastAsia="Times New Roman" w:cs="Times New Roman"/>
          <w:szCs w:val="24"/>
          <w:lang w:eastAsia="lt-LT"/>
        </w:rPr>
        <w:t xml:space="preserve">y. identifikuojami konkretūs daiktai, turtas ar teisės. </w:t>
      </w:r>
      <w:r w:rsidR="0041454F" w:rsidRPr="00AC29EC">
        <w:rPr>
          <w:rFonts w:eastAsia="Times New Roman" w:cs="Times New Roman"/>
          <w:szCs w:val="24"/>
          <w:lang w:eastAsia="lt-LT"/>
        </w:rPr>
        <w:t xml:space="preserve">Palikimą sudaro </w:t>
      </w:r>
      <w:r w:rsidR="00A73127" w:rsidRPr="00AC29EC">
        <w:rPr>
          <w:rFonts w:eastAsia="Times New Roman" w:cs="Times New Roman"/>
          <w:szCs w:val="24"/>
          <w:lang w:eastAsia="lt-LT"/>
        </w:rPr>
        <w:t>mirusio fizinio asmens turto, turtinių teisių, pareigų ir kai kurių asmeninių neturtinių teisių, priklausiusių palikėjui nuosavybės teise</w:t>
      </w:r>
      <w:r w:rsidR="0041454F" w:rsidRPr="00AC29EC">
        <w:rPr>
          <w:rFonts w:eastAsia="Times New Roman" w:cs="Times New Roman"/>
          <w:szCs w:val="24"/>
          <w:lang w:eastAsia="lt-LT"/>
        </w:rPr>
        <w:t xml:space="preserve"> jo mirties momentu, visuma. </w:t>
      </w:r>
      <w:r w:rsidR="00A73127" w:rsidRPr="00AC29EC">
        <w:rPr>
          <w:rFonts w:eastAsia="Times New Roman" w:cs="Times New Roman"/>
          <w:szCs w:val="24"/>
          <w:lang w:eastAsia="lt-LT"/>
        </w:rPr>
        <w:t xml:space="preserve">CK 5.1 straipsnio 2 dalyje nustatyta, kad paveldimi materialūs dalykai (nekilnojamieji ir kilnojamieji daiktai) ir nematerialūs dalykai (vertybiniai popieriai, patentai, prekių ženklai ir kt.), palikėjo turtinės reikalavimo teisės ir palikėjo turtinės prievolės, įstatymų numatytais atvejais intelektinė nuosavybė (autorių turtinės teisės į literatūros, mokslo ir meno kūrinius, gretutinės turtinės teisės bei teisės į pramoninę nuosavybę) ir kitos įstatymų nustatytos turtinės teisės bei pareigos. </w:t>
      </w:r>
    </w:p>
    <w:p w:rsidR="000A09CA" w:rsidRPr="00AC29EC" w:rsidRDefault="0041454F" w:rsidP="0041454F">
      <w:pPr>
        <w:numPr>
          <w:ilvl w:val="0"/>
          <w:numId w:val="1"/>
        </w:numPr>
        <w:spacing w:after="120" w:line="240" w:lineRule="auto"/>
        <w:ind w:left="357" w:hanging="357"/>
        <w:jc w:val="both"/>
        <w:rPr>
          <w:rFonts w:eastAsia="Times New Roman" w:cs="Times New Roman"/>
          <w:szCs w:val="24"/>
          <w:lang w:eastAsia="lt-LT"/>
        </w:rPr>
      </w:pPr>
      <w:r w:rsidRPr="00AC29EC">
        <w:rPr>
          <w:rFonts w:eastAsia="Times New Roman" w:cs="Times New Roman"/>
          <w:szCs w:val="24"/>
          <w:lang w:eastAsia="lt-LT" w:bidi="lt-LT"/>
        </w:rPr>
        <w:t xml:space="preserve">CK 5.1 straipsnio 2 dalyje išvardytas paveldėjimo objektų sąrašas yra nebaigtinis ir gana abstraktus, tačiau praktikoje dažniausiai palikimą sudaro nekilnojamasis turtas ir su juo susijusios teisės, įmonės, banko sąskaitos, indėliai ir grynieji pinigai, reikalavimo teisės ir prievolės. </w:t>
      </w:r>
      <w:r w:rsidR="00846F8D" w:rsidRPr="00AC29EC">
        <w:rPr>
          <w:rFonts w:eastAsia="Times New Roman" w:cs="Times New Roman"/>
          <w:szCs w:val="24"/>
          <w:lang w:eastAsia="lt-LT" w:bidi="lt-LT"/>
        </w:rPr>
        <w:t xml:space="preserve">Pinigai, kaip civilinių teisių objektai, </w:t>
      </w:r>
      <w:r w:rsidR="00E14681" w:rsidRPr="00AC29EC">
        <w:rPr>
          <w:rFonts w:eastAsia="Times New Roman" w:cs="Times New Roman"/>
          <w:bCs/>
          <w:szCs w:val="24"/>
          <w:lang w:eastAsia="lt-LT"/>
        </w:rPr>
        <w:t>–</w:t>
      </w:r>
      <w:r w:rsidR="00846F8D" w:rsidRPr="00AC29EC">
        <w:rPr>
          <w:rFonts w:eastAsia="Times New Roman" w:cs="Times New Roman"/>
          <w:szCs w:val="24"/>
          <w:lang w:eastAsia="lt-LT" w:bidi="lt-LT"/>
        </w:rPr>
        <w:t xml:space="preserve"> tai Lietuvos banko išleidžiami banknotai, monetos ir lėšos sąskaitose, kitų valstybių išleidžiami banko bilietai, valstybės iždo bilietai, monetos lėšos sąskaitose, esantys teisėta atsiskaitymo priemone (CK 1.100 straipsnis). Taigi, grynieji pinigai (banknotai, monetos), palikimo atsiradimo momentu nuosavybės teise priklausę palikėjui, patenka į palikimo sudėtį ir gali būti paveldimi. </w:t>
      </w:r>
    </w:p>
    <w:p w:rsidR="003033EA" w:rsidRPr="00AC29EC" w:rsidRDefault="00D53C06" w:rsidP="003033EA">
      <w:pPr>
        <w:pStyle w:val="ListParagraph"/>
        <w:numPr>
          <w:ilvl w:val="0"/>
          <w:numId w:val="1"/>
        </w:numPr>
        <w:spacing w:after="120"/>
        <w:ind w:left="357" w:hanging="357"/>
        <w:rPr>
          <w:rFonts w:eastAsia="Times New Roman" w:cs="Times New Roman"/>
          <w:szCs w:val="24"/>
          <w:lang w:eastAsia="lt-LT"/>
        </w:rPr>
      </w:pPr>
      <w:r w:rsidRPr="00AC29EC">
        <w:rPr>
          <w:rFonts w:eastAsia="Times New Roman" w:cs="Times New Roman"/>
          <w:szCs w:val="24"/>
          <w:lang w:eastAsia="lt-LT"/>
        </w:rPr>
        <w:t xml:space="preserve">Nagrinėjamoje byloje įpėdinis (pareiškėjas) prašė </w:t>
      </w:r>
      <w:r w:rsidR="00770F95" w:rsidRPr="00AC29EC">
        <w:rPr>
          <w:rFonts w:eastAsia="Times New Roman" w:cs="Times New Roman"/>
          <w:szCs w:val="24"/>
          <w:lang w:eastAsia="lt-LT"/>
        </w:rPr>
        <w:t>išduoti paveldėjimo teisės</w:t>
      </w:r>
      <w:r w:rsidR="00E14681" w:rsidRPr="00AC29EC">
        <w:rPr>
          <w:rFonts w:eastAsia="Times New Roman" w:cs="Times New Roman"/>
          <w:szCs w:val="24"/>
          <w:lang w:eastAsia="lt-LT"/>
        </w:rPr>
        <w:t>,</w:t>
      </w:r>
      <w:r w:rsidR="00770F95" w:rsidRPr="00AC29EC">
        <w:rPr>
          <w:rFonts w:eastAsia="Times New Roman" w:cs="Times New Roman"/>
          <w:szCs w:val="24"/>
          <w:lang w:eastAsia="lt-LT"/>
        </w:rPr>
        <w:t xml:space="preserve"> </w:t>
      </w:r>
      <w:r w:rsidR="00770F95" w:rsidRPr="00AC29EC">
        <w:rPr>
          <w:rFonts w:eastAsia="Times New Roman" w:cs="Times New Roman"/>
          <w:i/>
          <w:szCs w:val="24"/>
          <w:lang w:eastAsia="lt-LT"/>
        </w:rPr>
        <w:t xml:space="preserve">inter alia </w:t>
      </w:r>
      <w:r w:rsidR="00770F95" w:rsidRPr="00AC29EC">
        <w:rPr>
          <w:rFonts w:eastAsia="Times New Roman" w:cs="Times New Roman"/>
          <w:szCs w:val="24"/>
          <w:lang w:eastAsia="lt-LT"/>
        </w:rPr>
        <w:t>(be kita ko)</w:t>
      </w:r>
      <w:r w:rsidR="00E14681" w:rsidRPr="00AC29EC">
        <w:rPr>
          <w:rFonts w:eastAsia="Times New Roman" w:cs="Times New Roman"/>
          <w:szCs w:val="24"/>
          <w:lang w:eastAsia="lt-LT"/>
        </w:rPr>
        <w:t>,</w:t>
      </w:r>
      <w:r w:rsidR="00770F95" w:rsidRPr="00AC29EC">
        <w:rPr>
          <w:rFonts w:eastAsia="Times New Roman" w:cs="Times New Roman"/>
          <w:i/>
          <w:szCs w:val="24"/>
          <w:lang w:eastAsia="lt-LT"/>
        </w:rPr>
        <w:t xml:space="preserve"> </w:t>
      </w:r>
      <w:r w:rsidR="00770F95" w:rsidRPr="00AC29EC">
        <w:rPr>
          <w:rFonts w:eastAsia="Times New Roman" w:cs="Times New Roman"/>
          <w:szCs w:val="24"/>
          <w:lang w:eastAsia="lt-LT"/>
        </w:rPr>
        <w:t>ir į grynuosius pinigus</w:t>
      </w:r>
      <w:r w:rsidR="00E14681" w:rsidRPr="00AC29EC">
        <w:rPr>
          <w:rFonts w:eastAsia="Times New Roman" w:cs="Times New Roman"/>
          <w:szCs w:val="24"/>
          <w:lang w:eastAsia="lt-LT"/>
        </w:rPr>
        <w:t>, liudijimą</w:t>
      </w:r>
      <w:r w:rsidR="00770F95" w:rsidRPr="00AC29EC">
        <w:rPr>
          <w:rFonts w:eastAsia="Times New Roman" w:cs="Times New Roman"/>
          <w:szCs w:val="24"/>
          <w:lang w:eastAsia="lt-LT"/>
        </w:rPr>
        <w:t xml:space="preserve">. </w:t>
      </w:r>
      <w:r w:rsidR="003033EA" w:rsidRPr="00AC29EC">
        <w:rPr>
          <w:rFonts w:eastAsia="Times New Roman" w:cs="Times New Roman"/>
          <w:szCs w:val="24"/>
          <w:lang w:eastAsia="lt-LT"/>
        </w:rPr>
        <w:t>Bylą na</w:t>
      </w:r>
      <w:r w:rsidR="00EF4BE5" w:rsidRPr="00AC29EC">
        <w:rPr>
          <w:rFonts w:eastAsia="Times New Roman" w:cs="Times New Roman"/>
          <w:szCs w:val="24"/>
          <w:lang w:eastAsia="lt-LT"/>
        </w:rPr>
        <w:t>grinėję teismai vadovavosi</w:t>
      </w:r>
      <w:r w:rsidR="003033EA" w:rsidRPr="00AC29EC">
        <w:rPr>
          <w:rFonts w:eastAsia="Times New Roman" w:cs="Times New Roman"/>
          <w:szCs w:val="24"/>
          <w:lang w:eastAsia="lt-LT"/>
        </w:rPr>
        <w:t xml:space="preserve"> Lietuvos </w:t>
      </w:r>
      <w:r w:rsidR="00E14681" w:rsidRPr="00AC29EC">
        <w:rPr>
          <w:rFonts w:eastAsia="Times New Roman" w:cs="Times New Roman"/>
          <w:szCs w:val="24"/>
          <w:lang w:eastAsia="lt-LT"/>
        </w:rPr>
        <w:t>n</w:t>
      </w:r>
      <w:r w:rsidR="003033EA" w:rsidRPr="00AC29EC">
        <w:rPr>
          <w:rFonts w:eastAsia="Times New Roman" w:cs="Times New Roman"/>
          <w:szCs w:val="24"/>
          <w:lang w:eastAsia="lt-LT"/>
        </w:rPr>
        <w:t>otarų rūmų prezidiumo 2013</w:t>
      </w:r>
      <w:r w:rsidR="0054181C" w:rsidRPr="00AC29EC">
        <w:rPr>
          <w:rFonts w:eastAsia="Times New Roman" w:cs="Times New Roman"/>
          <w:szCs w:val="24"/>
          <w:lang w:eastAsia="lt-LT"/>
        </w:rPr>
        <w:t xml:space="preserve"> m. spalio </w:t>
      </w:r>
      <w:r w:rsidR="003033EA" w:rsidRPr="00AC29EC">
        <w:rPr>
          <w:rFonts w:eastAsia="Times New Roman" w:cs="Times New Roman"/>
          <w:szCs w:val="24"/>
          <w:lang w:eastAsia="lt-LT"/>
        </w:rPr>
        <w:t>24</w:t>
      </w:r>
      <w:r w:rsidR="0054181C" w:rsidRPr="00AC29EC">
        <w:rPr>
          <w:rFonts w:eastAsia="Times New Roman" w:cs="Times New Roman"/>
          <w:szCs w:val="24"/>
          <w:lang w:eastAsia="lt-LT"/>
        </w:rPr>
        <w:t xml:space="preserve"> d.</w:t>
      </w:r>
      <w:r w:rsidR="003033EA" w:rsidRPr="00AC29EC">
        <w:rPr>
          <w:rFonts w:eastAsia="Times New Roman" w:cs="Times New Roman"/>
          <w:szCs w:val="24"/>
          <w:lang w:eastAsia="lt-LT"/>
        </w:rPr>
        <w:t xml:space="preserve"> nutarimu Nr.</w:t>
      </w:r>
      <w:r w:rsidR="0054181C" w:rsidRPr="00AC29EC">
        <w:rPr>
          <w:rFonts w:eastAsia="Times New Roman" w:cs="Times New Roman"/>
          <w:szCs w:val="24"/>
          <w:lang w:eastAsia="lt-LT"/>
        </w:rPr>
        <w:t xml:space="preserve"> </w:t>
      </w:r>
      <w:r w:rsidR="003033EA" w:rsidRPr="00AC29EC">
        <w:rPr>
          <w:rFonts w:eastAsia="Times New Roman" w:cs="Times New Roman"/>
          <w:szCs w:val="24"/>
          <w:lang w:eastAsia="lt-LT"/>
        </w:rPr>
        <w:t>4.2 patvirtintų Testamentų tvirtinimo ir paveldėjimo bylų tvarkymo rekomendacijų</w:t>
      </w:r>
      <w:r w:rsidR="009C38B9" w:rsidRPr="00AC29EC">
        <w:rPr>
          <w:rFonts w:eastAsia="Times New Roman" w:cs="Times New Roman"/>
          <w:szCs w:val="24"/>
          <w:lang w:eastAsia="lt-LT"/>
        </w:rPr>
        <w:t xml:space="preserve"> </w:t>
      </w:r>
      <w:r w:rsidR="003033EA" w:rsidRPr="00AC29EC">
        <w:rPr>
          <w:rFonts w:eastAsia="Times New Roman" w:cs="Times New Roman"/>
          <w:szCs w:val="24"/>
          <w:lang w:eastAsia="lt-LT"/>
        </w:rPr>
        <w:t>65</w:t>
      </w:r>
      <w:r w:rsidR="00707B89" w:rsidRPr="00AC29EC">
        <w:rPr>
          <w:rFonts w:eastAsia="Times New Roman" w:cs="Times New Roman"/>
          <w:szCs w:val="24"/>
          <w:vertAlign w:val="superscript"/>
          <w:lang w:eastAsia="lt-LT"/>
        </w:rPr>
        <w:t>1</w:t>
      </w:r>
      <w:r w:rsidR="003033EA" w:rsidRPr="00AC29EC">
        <w:rPr>
          <w:rFonts w:eastAsia="Times New Roman" w:cs="Times New Roman"/>
          <w:szCs w:val="24"/>
          <w:lang w:eastAsia="lt-LT"/>
        </w:rPr>
        <w:t xml:space="preserve"> punktu, </w:t>
      </w:r>
      <w:r w:rsidR="00EF4BE5" w:rsidRPr="00AC29EC">
        <w:rPr>
          <w:rFonts w:eastAsia="Times New Roman" w:cs="Times New Roman"/>
          <w:szCs w:val="24"/>
          <w:lang w:eastAsia="lt-LT"/>
        </w:rPr>
        <w:t xml:space="preserve">kuriame nurodyta, kad </w:t>
      </w:r>
      <w:r w:rsidR="003033EA" w:rsidRPr="00AC29EC">
        <w:rPr>
          <w:rFonts w:eastAsia="Times New Roman" w:cs="Times New Roman"/>
          <w:szCs w:val="24"/>
          <w:lang w:eastAsia="lt-LT"/>
        </w:rPr>
        <w:t xml:space="preserve">jeigu įpėdiniai prašo išduoti paveldėjimo teisės liudijimą į rastus grynuosius pinigus, notaras gali jį išduoti esant </w:t>
      </w:r>
      <w:r w:rsidR="00FA2CAE" w:rsidRPr="00AC29EC">
        <w:rPr>
          <w:rFonts w:eastAsia="Times New Roman" w:cs="Times New Roman"/>
          <w:szCs w:val="24"/>
          <w:lang w:eastAsia="lt-LT"/>
        </w:rPr>
        <w:t>šioms</w:t>
      </w:r>
      <w:r w:rsidR="003033EA" w:rsidRPr="00AC29EC">
        <w:rPr>
          <w:rFonts w:eastAsia="Times New Roman" w:cs="Times New Roman"/>
          <w:szCs w:val="24"/>
          <w:lang w:eastAsia="lt-LT"/>
        </w:rPr>
        <w:t xml:space="preserve"> sąlygoms:</w:t>
      </w:r>
      <w:r w:rsidR="006D0506" w:rsidRPr="00AC29EC">
        <w:rPr>
          <w:rFonts w:eastAsia="Times New Roman" w:cs="Times New Roman"/>
          <w:szCs w:val="24"/>
          <w:lang w:eastAsia="lt-LT"/>
        </w:rPr>
        <w:t xml:space="preserve"> grynieji pinigai rasti palikėju</w:t>
      </w:r>
      <w:r w:rsidR="003033EA" w:rsidRPr="00AC29EC">
        <w:rPr>
          <w:rFonts w:eastAsia="Times New Roman" w:cs="Times New Roman"/>
          <w:szCs w:val="24"/>
          <w:lang w:eastAsia="lt-LT"/>
        </w:rPr>
        <w:t>i priklausiusiame name</w:t>
      </w:r>
      <w:r w:rsidR="006D0506" w:rsidRPr="00AC29EC">
        <w:rPr>
          <w:rFonts w:eastAsia="Times New Roman" w:cs="Times New Roman"/>
          <w:szCs w:val="24"/>
          <w:lang w:eastAsia="lt-LT"/>
        </w:rPr>
        <w:t xml:space="preserve"> (ar kitoje jo gyvenamojoje vietoje);</w:t>
      </w:r>
      <w:r w:rsidR="003033EA" w:rsidRPr="00AC29EC">
        <w:rPr>
          <w:rFonts w:eastAsia="Times New Roman" w:cs="Times New Roman"/>
          <w:szCs w:val="24"/>
          <w:lang w:eastAsia="lt-LT"/>
        </w:rPr>
        <w:t xml:space="preserve"> </w:t>
      </w:r>
      <w:r w:rsidR="006D0506" w:rsidRPr="00AC29EC">
        <w:rPr>
          <w:rFonts w:eastAsia="Times New Roman" w:cs="Times New Roman"/>
          <w:szCs w:val="24"/>
          <w:lang w:eastAsia="lt-LT"/>
        </w:rPr>
        <w:t xml:space="preserve">šių pinigų buvimo toje vietoje </w:t>
      </w:r>
      <w:r w:rsidR="003033EA" w:rsidRPr="00AC29EC">
        <w:rPr>
          <w:rFonts w:eastAsia="Times New Roman" w:cs="Times New Roman"/>
          <w:szCs w:val="24"/>
          <w:lang w:eastAsia="lt-LT"/>
        </w:rPr>
        <w:t xml:space="preserve">faktas užfiksuotas antstolio faktinių </w:t>
      </w:r>
      <w:r w:rsidR="003033EA" w:rsidRPr="00AC29EC">
        <w:rPr>
          <w:rFonts w:eastAsia="Times New Roman" w:cs="Times New Roman"/>
          <w:szCs w:val="24"/>
          <w:lang w:eastAsia="lt-LT"/>
        </w:rPr>
        <w:lastRenderedPageBreak/>
        <w:t>aplinkybių konstatavimo protokole</w:t>
      </w:r>
      <w:r w:rsidR="006D0506" w:rsidRPr="00AC29EC">
        <w:rPr>
          <w:rFonts w:eastAsia="Times New Roman" w:cs="Times New Roman"/>
          <w:szCs w:val="24"/>
          <w:lang w:eastAsia="lt-LT"/>
        </w:rPr>
        <w:t xml:space="preserve"> arba </w:t>
      </w:r>
      <w:r w:rsidR="00EF4BE5" w:rsidRPr="00AC29EC">
        <w:rPr>
          <w:rFonts w:eastAsia="Times New Roman" w:cs="Times New Roman"/>
          <w:szCs w:val="24"/>
          <w:lang w:eastAsia="lt-LT"/>
        </w:rPr>
        <w:t>antstolio sudarytame paveldimo turto apyraše, arba Valstybinės mokesčių inspekcijos surašytame turto apžiūros akte;</w:t>
      </w:r>
      <w:r w:rsidR="003033EA" w:rsidRPr="00AC29EC">
        <w:rPr>
          <w:rFonts w:eastAsia="Times New Roman" w:cs="Times New Roman"/>
          <w:szCs w:val="24"/>
          <w:lang w:eastAsia="lt-LT"/>
        </w:rPr>
        <w:t xml:space="preserve"> įpėdinis raštu patvirtino</w:t>
      </w:r>
      <w:r w:rsidR="004D6379" w:rsidRPr="00AC29EC">
        <w:rPr>
          <w:rFonts w:eastAsia="Times New Roman" w:cs="Times New Roman"/>
          <w:szCs w:val="24"/>
          <w:lang w:eastAsia="lt-LT"/>
        </w:rPr>
        <w:t xml:space="preserve">, kad pinigai priklausė palikėjui; </w:t>
      </w:r>
      <w:r w:rsidR="009C38B9" w:rsidRPr="00AC29EC">
        <w:rPr>
          <w:rFonts w:eastAsia="Times New Roman" w:cs="Times New Roman"/>
          <w:szCs w:val="24"/>
          <w:lang w:eastAsia="lt-LT"/>
        </w:rPr>
        <w:t>notaru</w:t>
      </w:r>
      <w:r w:rsidR="003033EA" w:rsidRPr="00AC29EC">
        <w:rPr>
          <w:rFonts w:eastAsia="Times New Roman" w:cs="Times New Roman"/>
          <w:szCs w:val="24"/>
          <w:lang w:eastAsia="lt-LT"/>
        </w:rPr>
        <w:t xml:space="preserve">i nėra žinoma, kad kas nors ginčytų pinigų priklausymo palikėjui faktą. </w:t>
      </w:r>
      <w:r w:rsidR="009C38B9" w:rsidRPr="00AC29EC">
        <w:rPr>
          <w:rFonts w:eastAsia="Times New Roman" w:cs="Times New Roman"/>
          <w:szCs w:val="24"/>
          <w:lang w:eastAsia="lt-LT"/>
        </w:rPr>
        <w:t xml:space="preserve">Apeliacinės instancijos teismas nurodė, kad egzistuoja visos minėtose rekomendacijose nurodytos sąlygos, todėl notarė neturėjo pagrindo atsisakyti išduoti paveldėjimo teisės liudijimą. </w:t>
      </w:r>
    </w:p>
    <w:p w:rsidR="00B123A5" w:rsidRPr="00AC29EC" w:rsidRDefault="00B123A5" w:rsidP="00B123A5">
      <w:pPr>
        <w:pStyle w:val="ListParagraph"/>
        <w:spacing w:after="120"/>
        <w:ind w:left="357"/>
        <w:rPr>
          <w:rFonts w:eastAsia="Times New Roman" w:cs="Times New Roman"/>
          <w:szCs w:val="24"/>
          <w:lang w:eastAsia="lt-LT"/>
        </w:rPr>
      </w:pPr>
    </w:p>
    <w:p w:rsidR="00490459" w:rsidRPr="00AC29EC" w:rsidRDefault="00B123A5" w:rsidP="00B123A5">
      <w:pPr>
        <w:pStyle w:val="ListParagraph"/>
        <w:numPr>
          <w:ilvl w:val="0"/>
          <w:numId w:val="1"/>
        </w:numPr>
        <w:spacing w:after="120"/>
        <w:ind w:left="357" w:hanging="357"/>
        <w:rPr>
          <w:rFonts w:eastAsia="Times New Roman" w:cs="Times New Roman"/>
          <w:szCs w:val="24"/>
          <w:lang w:eastAsia="lt-LT"/>
        </w:rPr>
      </w:pPr>
      <w:r w:rsidRPr="00AC29EC">
        <w:rPr>
          <w:rFonts w:eastAsia="Times New Roman" w:cs="Times New Roman"/>
          <w:szCs w:val="24"/>
          <w:lang w:eastAsia="lt-LT"/>
        </w:rPr>
        <w:t xml:space="preserve">Kaip jau nurodyta </w:t>
      </w:r>
      <w:r w:rsidR="00FA2CAE" w:rsidRPr="00AC29EC">
        <w:rPr>
          <w:rFonts w:eastAsia="Times New Roman" w:cs="Times New Roman"/>
          <w:szCs w:val="24"/>
          <w:lang w:eastAsia="lt-LT"/>
        </w:rPr>
        <w:t xml:space="preserve">šios </w:t>
      </w:r>
      <w:r w:rsidRPr="00AC29EC">
        <w:rPr>
          <w:rFonts w:eastAsia="Times New Roman" w:cs="Times New Roman"/>
          <w:szCs w:val="24"/>
          <w:lang w:eastAsia="lt-LT"/>
        </w:rPr>
        <w:t xml:space="preserve">nutarties 19 punkte, galiojantis teisinis reglamentavimas įpareigoja notarą įsitikinti, kad jo atliekamas notarinis veiksmas neprieštarauja įstatymams ir atitinka jų reikalavimus. Kadangi palikimą sudaro </w:t>
      </w:r>
      <w:r w:rsidRPr="00DF769C">
        <w:rPr>
          <w:rFonts w:eastAsia="Times New Roman" w:cs="Times New Roman"/>
          <w:szCs w:val="24"/>
          <w:lang w:eastAsia="lt-LT"/>
        </w:rPr>
        <w:t>mirusio fizinio asmens turto, turtinių teisių, pareigų ir kai kurių asmeninių neturtinių teisių, priklausiusių palikėjui nuosavybės teise jo mirties momentu, visuma, notaras, išduodamas paveldėjimo teisės liudijimą, turi pareigą patikrinti</w:t>
      </w:r>
      <w:r w:rsidR="00E14681" w:rsidRPr="00DF769C">
        <w:rPr>
          <w:rFonts w:eastAsia="Times New Roman" w:cs="Times New Roman"/>
          <w:szCs w:val="24"/>
          <w:lang w:eastAsia="lt-LT"/>
        </w:rPr>
        <w:t>,</w:t>
      </w:r>
      <w:r w:rsidRPr="00DF769C">
        <w:rPr>
          <w:rFonts w:eastAsia="Times New Roman" w:cs="Times New Roman"/>
          <w:szCs w:val="24"/>
          <w:lang w:eastAsia="lt-LT"/>
        </w:rPr>
        <w:t xml:space="preserve"> ar turtas, </w:t>
      </w:r>
      <w:r w:rsidR="00E14681" w:rsidRPr="00DF769C">
        <w:rPr>
          <w:rFonts w:eastAsia="Times New Roman" w:cs="Times New Roman"/>
          <w:szCs w:val="24"/>
          <w:lang w:eastAsia="lt-LT"/>
        </w:rPr>
        <w:t>dėl</w:t>
      </w:r>
      <w:r w:rsidRPr="00DF769C">
        <w:rPr>
          <w:rFonts w:eastAsia="Times New Roman" w:cs="Times New Roman"/>
          <w:szCs w:val="24"/>
          <w:lang w:eastAsia="lt-LT"/>
        </w:rPr>
        <w:t xml:space="preserve"> kur</w:t>
      </w:r>
      <w:r w:rsidR="00E14681" w:rsidRPr="00DF769C">
        <w:rPr>
          <w:rFonts w:eastAsia="Times New Roman" w:cs="Times New Roman"/>
          <w:szCs w:val="24"/>
          <w:lang w:eastAsia="lt-LT"/>
        </w:rPr>
        <w:t>io</w:t>
      </w:r>
      <w:r w:rsidRPr="00DF769C">
        <w:rPr>
          <w:rFonts w:eastAsia="Times New Roman" w:cs="Times New Roman"/>
          <w:szCs w:val="24"/>
          <w:lang w:eastAsia="lt-LT"/>
        </w:rPr>
        <w:t xml:space="preserve"> prašoma išduoti paveldėjimo teisės liudijimą, priklausė palik</w:t>
      </w:r>
      <w:r w:rsidR="006D0506" w:rsidRPr="00DF769C">
        <w:rPr>
          <w:rFonts w:eastAsia="Times New Roman" w:cs="Times New Roman"/>
          <w:szCs w:val="24"/>
          <w:lang w:eastAsia="lt-LT"/>
        </w:rPr>
        <w:t>ėjui nuosavybės teise palikimo atsiradimo</w:t>
      </w:r>
      <w:r w:rsidRPr="00DF769C">
        <w:rPr>
          <w:rFonts w:eastAsia="Times New Roman" w:cs="Times New Roman"/>
          <w:szCs w:val="24"/>
          <w:lang w:eastAsia="lt-LT"/>
        </w:rPr>
        <w:t xml:space="preserve"> momentu. </w:t>
      </w:r>
      <w:r w:rsidR="006D0506" w:rsidRPr="00DF769C">
        <w:rPr>
          <w:rFonts w:eastAsia="Times New Roman" w:cs="Times New Roman"/>
          <w:szCs w:val="24"/>
          <w:lang w:eastAsia="lt-LT"/>
        </w:rPr>
        <w:t>Tais atvejais, kai</w:t>
      </w:r>
      <w:r w:rsidR="006D0506" w:rsidRPr="00AC29EC">
        <w:rPr>
          <w:rFonts w:eastAsia="Times New Roman" w:cs="Times New Roman"/>
          <w:szCs w:val="24"/>
          <w:lang w:eastAsia="lt-LT"/>
        </w:rPr>
        <w:t xml:space="preserve"> paveldimas privalomai registruotinas turtas, jo priklausymą palikėjui patvirtina registrų duomenys, tačiau ir tais atvejais</w:t>
      </w:r>
      <w:r w:rsidR="00777694" w:rsidRPr="00AC29EC">
        <w:rPr>
          <w:rFonts w:eastAsia="Times New Roman" w:cs="Times New Roman"/>
          <w:szCs w:val="24"/>
          <w:lang w:eastAsia="lt-LT"/>
        </w:rPr>
        <w:t>,</w:t>
      </w:r>
      <w:r w:rsidR="006D0506" w:rsidRPr="00AC29EC">
        <w:rPr>
          <w:rFonts w:eastAsia="Times New Roman" w:cs="Times New Roman"/>
          <w:szCs w:val="24"/>
          <w:lang w:eastAsia="lt-LT"/>
        </w:rPr>
        <w:t xml:space="preserve"> kai paveldimas neregistruotinas kilnojamas</w:t>
      </w:r>
      <w:r w:rsidR="00E14681" w:rsidRPr="00AC29EC">
        <w:rPr>
          <w:rFonts w:eastAsia="Times New Roman" w:cs="Times New Roman"/>
          <w:szCs w:val="24"/>
          <w:lang w:eastAsia="lt-LT"/>
        </w:rPr>
        <w:t>is</w:t>
      </w:r>
      <w:r w:rsidR="006D0506" w:rsidRPr="00AC29EC">
        <w:rPr>
          <w:rFonts w:eastAsia="Times New Roman" w:cs="Times New Roman"/>
          <w:szCs w:val="24"/>
          <w:lang w:eastAsia="lt-LT"/>
        </w:rPr>
        <w:t xml:space="preserve"> daiktas ar lėšos, esančios palikėjo gyvenamojoje vietoje, notaras taip pat turi pareigą įsitikinti šio turto priklausymu palikėjui. </w:t>
      </w:r>
    </w:p>
    <w:p w:rsidR="002B426C" w:rsidRPr="00AC29EC" w:rsidRDefault="002B426C" w:rsidP="002B426C">
      <w:pPr>
        <w:numPr>
          <w:ilvl w:val="0"/>
          <w:numId w:val="1"/>
        </w:numPr>
        <w:spacing w:after="120" w:line="240" w:lineRule="auto"/>
        <w:ind w:left="357" w:hanging="357"/>
        <w:jc w:val="both"/>
        <w:rPr>
          <w:rFonts w:eastAsia="Times New Roman" w:cs="Times New Roman"/>
          <w:i/>
          <w:szCs w:val="24"/>
          <w:lang w:eastAsia="lt-LT"/>
        </w:rPr>
      </w:pPr>
      <w:r w:rsidRPr="00AC29EC">
        <w:rPr>
          <w:rFonts w:eastAsia="Times New Roman" w:cs="Times New Roman"/>
          <w:szCs w:val="24"/>
          <w:lang w:eastAsia="lt-LT"/>
        </w:rPr>
        <w:t xml:space="preserve">Kasacinis teismas vienoje iš nagrinėtų bylų yra pasisakęs dėl Rekomendacijų taikymo ir pažymėjęs, kad Rekomendacijose pateikti išaiškinimai yra skirti notarams, rekomendacinio pobūdžio, todėl nėra privalomi teismui (Lietuvos Aukščiausiojo Teismo 2014 m. lapkričio 13 d. nutartis civilinėje byloje </w:t>
      </w:r>
      <w:r w:rsidR="00E14681" w:rsidRPr="00AC29EC">
        <w:rPr>
          <w:rFonts w:eastAsia="Times New Roman" w:cs="Times New Roman"/>
          <w:szCs w:val="24"/>
          <w:lang w:eastAsia="lt-LT"/>
        </w:rPr>
        <w:t>Nr. </w:t>
      </w:r>
      <w:r w:rsidRPr="00AC29EC">
        <w:rPr>
          <w:rFonts w:eastAsia="Times New Roman" w:cs="Times New Roman"/>
          <w:szCs w:val="24"/>
          <w:lang w:eastAsia="lt-LT"/>
        </w:rPr>
        <w:t>3K-3-523/2014). Plėtodama šią praktiką teisėjų kolegija pažymi, kad Notarų rūmų prezidiumas yra Notarų rūmų organas, per kurį yra įgyvendinami Notarų rūmų uždaviniai ir funkcijos</w:t>
      </w:r>
      <w:r w:rsidR="00E14681" w:rsidRPr="00AC29EC">
        <w:rPr>
          <w:rFonts w:eastAsia="Times New Roman" w:cs="Times New Roman"/>
          <w:szCs w:val="24"/>
          <w:lang w:eastAsia="lt-LT"/>
        </w:rPr>
        <w:t>,</w:t>
      </w:r>
      <w:r w:rsidRPr="00AC29EC">
        <w:rPr>
          <w:rFonts w:eastAsia="Times New Roman" w:cs="Times New Roman"/>
          <w:szCs w:val="24"/>
          <w:lang w:eastAsia="lt-LT"/>
        </w:rPr>
        <w:t xml:space="preserve"> </w:t>
      </w:r>
      <w:r w:rsidRPr="00AC29EC">
        <w:rPr>
          <w:rFonts w:eastAsia="Times New Roman" w:cs="Times New Roman"/>
          <w:i/>
          <w:szCs w:val="24"/>
          <w:lang w:eastAsia="lt-LT"/>
        </w:rPr>
        <w:t>inter alia</w:t>
      </w:r>
      <w:r w:rsidR="00E14681" w:rsidRPr="00AC29EC">
        <w:rPr>
          <w:rFonts w:eastAsia="Times New Roman" w:cs="Times New Roman"/>
          <w:szCs w:val="24"/>
          <w:lang w:eastAsia="lt-LT"/>
        </w:rPr>
        <w:t>,</w:t>
      </w:r>
      <w:r w:rsidR="00746262" w:rsidRPr="00AC29EC">
        <w:rPr>
          <w:rFonts w:eastAsia="Times New Roman" w:cs="Times New Roman"/>
          <w:szCs w:val="24"/>
          <w:lang w:eastAsia="lt-LT"/>
        </w:rPr>
        <w:t xml:space="preserve"> ir notarinės praktikos vienodinimas, kuris gali būti vykdomas apibendrinant notarinę praktiką ir teikiant išvadas notarams (</w:t>
      </w:r>
      <w:r w:rsidR="00890280" w:rsidRPr="00AC29EC">
        <w:rPr>
          <w:rFonts w:eastAsia="Times New Roman" w:cs="Times New Roman"/>
          <w:szCs w:val="24"/>
          <w:lang w:eastAsia="lt-LT"/>
        </w:rPr>
        <w:t>Notariato įstatymo 9</w:t>
      </w:r>
      <w:r w:rsidR="00746262" w:rsidRPr="00AC29EC">
        <w:rPr>
          <w:rFonts w:eastAsia="Times New Roman" w:cs="Times New Roman"/>
          <w:szCs w:val="24"/>
          <w:lang w:eastAsia="lt-LT"/>
        </w:rPr>
        <w:t xml:space="preserve"> straipsnio </w:t>
      </w:r>
      <w:r w:rsidR="00890280" w:rsidRPr="00AC29EC">
        <w:rPr>
          <w:rFonts w:eastAsia="Times New Roman" w:cs="Times New Roman"/>
          <w:szCs w:val="24"/>
          <w:lang w:eastAsia="lt-LT"/>
        </w:rPr>
        <w:t>5</w:t>
      </w:r>
      <w:r w:rsidR="00E14681" w:rsidRPr="00AC29EC">
        <w:rPr>
          <w:rFonts w:eastAsia="Times New Roman" w:cs="Times New Roman"/>
          <w:szCs w:val="24"/>
          <w:lang w:eastAsia="lt-LT"/>
        </w:rPr>
        <w:t> </w:t>
      </w:r>
      <w:r w:rsidR="00890280" w:rsidRPr="00AC29EC">
        <w:rPr>
          <w:rFonts w:eastAsia="Times New Roman" w:cs="Times New Roman"/>
          <w:szCs w:val="24"/>
          <w:lang w:eastAsia="lt-LT"/>
        </w:rPr>
        <w:t>punktas, 10 straipsnio 1 dalies 7 punktas, Notarų rūmų statuto 8 straipsnio 6, 7 punktai, 20</w:t>
      </w:r>
      <w:r w:rsidR="00E14681" w:rsidRPr="00AC29EC">
        <w:rPr>
          <w:rFonts w:eastAsia="Times New Roman" w:cs="Times New Roman"/>
          <w:szCs w:val="24"/>
          <w:lang w:eastAsia="lt-LT"/>
        </w:rPr>
        <w:t> </w:t>
      </w:r>
      <w:r w:rsidR="00890280" w:rsidRPr="00AC29EC">
        <w:rPr>
          <w:rFonts w:eastAsia="Times New Roman" w:cs="Times New Roman"/>
          <w:szCs w:val="24"/>
          <w:lang w:eastAsia="lt-LT"/>
        </w:rPr>
        <w:t xml:space="preserve">straipsnio 1 punktas). Atsižvelgiant į nurodytą teisinį reglamentavimą Rekomendacijos pagal savo teisinę prigimtį yra </w:t>
      </w:r>
      <w:r w:rsidR="00A751C6" w:rsidRPr="00AC29EC">
        <w:rPr>
          <w:rFonts w:eastAsia="Times New Roman" w:cs="Times New Roman"/>
          <w:szCs w:val="24"/>
          <w:lang w:eastAsia="lt-LT"/>
        </w:rPr>
        <w:t xml:space="preserve">rekomendacinio pobūdžio taisyklės, kurios turi padėti notarams įgyvendinti jiems priskirtas funkcijas, užtikrinančias, kad civiliniuose teisiniuose santykiuose nebūtų neteisėtų sandorių ir dokumentų, tačiau tais atvejais, kai kyla ginčas dėl notaro veiksmų (atsisakymo atlikti notarinį veiksmą) teisėtumo, teismas tokį ginčą turi nagrinėti vadovaudamasis </w:t>
      </w:r>
      <w:r w:rsidR="00D0737B" w:rsidRPr="00AC29EC">
        <w:rPr>
          <w:rFonts w:eastAsia="Times New Roman" w:cs="Times New Roman"/>
          <w:szCs w:val="24"/>
          <w:lang w:eastAsia="lt-LT"/>
        </w:rPr>
        <w:t>įstatymais ir kitais teisės aktais bei pats aiškinti teisę (CPK 3 straipsnio 1</w:t>
      </w:r>
      <w:r w:rsidR="00777694" w:rsidRPr="00AC29EC">
        <w:rPr>
          <w:rFonts w:eastAsia="Times New Roman" w:cs="Times New Roman"/>
          <w:szCs w:val="24"/>
          <w:lang w:eastAsia="lt-LT"/>
        </w:rPr>
        <w:t> </w:t>
      </w:r>
      <w:r w:rsidR="00D0737B" w:rsidRPr="00AC29EC">
        <w:rPr>
          <w:rFonts w:eastAsia="Times New Roman" w:cs="Times New Roman"/>
          <w:szCs w:val="24"/>
          <w:lang w:eastAsia="lt-LT"/>
        </w:rPr>
        <w:t xml:space="preserve">dalis). </w:t>
      </w:r>
    </w:p>
    <w:p w:rsidR="000A09CA" w:rsidRPr="00AC29EC" w:rsidRDefault="00E11F53" w:rsidP="002B426C">
      <w:pPr>
        <w:numPr>
          <w:ilvl w:val="0"/>
          <w:numId w:val="1"/>
        </w:numPr>
        <w:spacing w:after="120" w:line="240" w:lineRule="auto"/>
        <w:ind w:left="357" w:hanging="357"/>
        <w:jc w:val="both"/>
        <w:rPr>
          <w:rFonts w:eastAsia="Times New Roman"/>
        </w:rPr>
      </w:pPr>
      <w:r w:rsidRPr="00AC29EC">
        <w:rPr>
          <w:rFonts w:eastAsia="Times New Roman"/>
        </w:rPr>
        <w:t xml:space="preserve">Apibendrindama išdėstytus argumentus teisėjų kolegija konstatuoja, kad nutarties 22 punkte </w:t>
      </w:r>
      <w:r w:rsidR="00572C65" w:rsidRPr="00AC29EC">
        <w:rPr>
          <w:rFonts w:eastAsia="Times New Roman"/>
        </w:rPr>
        <w:t>nurodytų</w:t>
      </w:r>
      <w:r w:rsidRPr="00AC29EC">
        <w:rPr>
          <w:rFonts w:eastAsia="Times New Roman"/>
        </w:rPr>
        <w:t xml:space="preserve"> Rekomend</w:t>
      </w:r>
      <w:r w:rsidR="00572C65" w:rsidRPr="00AC29EC">
        <w:rPr>
          <w:rFonts w:eastAsia="Times New Roman"/>
        </w:rPr>
        <w:t>acijose įtvirtintų sąlygų visumos buvimas</w:t>
      </w:r>
      <w:r w:rsidRPr="00AC29EC">
        <w:rPr>
          <w:rFonts w:eastAsia="Times New Roman"/>
        </w:rPr>
        <w:t xml:space="preserve"> savaime nepatvirtina, kad palikėjo gyvenamojoje vietoje rasti (esantys) grynieji pinigai priklausė mirusiam asmeniui nuosavybės teise palikimo atsiradimo dieną, todėl vien tik tokių sąlygų konstatavimas nepašalina notaro pareigos </w:t>
      </w:r>
      <w:r w:rsidR="00572C65" w:rsidRPr="00AC29EC">
        <w:rPr>
          <w:rFonts w:eastAsia="Times New Roman"/>
        </w:rPr>
        <w:t>patikrinti grynųjų pinigų priklausy</w:t>
      </w:r>
      <w:r w:rsidR="00777694" w:rsidRPr="00AC29EC">
        <w:rPr>
          <w:rFonts w:eastAsia="Times New Roman"/>
        </w:rPr>
        <w:t>mo</w:t>
      </w:r>
      <w:r w:rsidR="00572C65" w:rsidRPr="00AC29EC">
        <w:rPr>
          <w:rFonts w:eastAsia="Times New Roman"/>
        </w:rPr>
        <w:t xml:space="preserve"> palikėjui faktą. Tais atvejais, kai </w:t>
      </w:r>
      <w:r w:rsidR="00B810A4" w:rsidRPr="00AC29EC">
        <w:rPr>
          <w:rFonts w:eastAsia="Times New Roman"/>
        </w:rPr>
        <w:t>nota</w:t>
      </w:r>
      <w:r w:rsidR="00D54FC8" w:rsidRPr="00AC29EC">
        <w:rPr>
          <w:rFonts w:eastAsia="Times New Roman"/>
        </w:rPr>
        <w:t>rui kyla pagrįstų abejonių</w:t>
      </w:r>
      <w:r w:rsidR="005832A5" w:rsidRPr="00AC29EC">
        <w:rPr>
          <w:rFonts w:eastAsia="Times New Roman"/>
        </w:rPr>
        <w:t>,</w:t>
      </w:r>
      <w:r w:rsidR="00D54FC8" w:rsidRPr="00AC29EC">
        <w:rPr>
          <w:rFonts w:eastAsia="Times New Roman"/>
        </w:rPr>
        <w:t xml:space="preserve"> ar </w:t>
      </w:r>
      <w:r w:rsidR="00B810A4" w:rsidRPr="00AC29EC">
        <w:rPr>
          <w:rFonts w:eastAsia="Times New Roman"/>
        </w:rPr>
        <w:t xml:space="preserve">palikėjo gyvenamojoje vietoje rasti grynieji pinigai </w:t>
      </w:r>
      <w:r w:rsidR="001A5FA0" w:rsidRPr="00AC29EC">
        <w:rPr>
          <w:rFonts w:eastAsia="Times New Roman"/>
        </w:rPr>
        <w:t xml:space="preserve">tikrai </w:t>
      </w:r>
      <w:r w:rsidR="00B810A4" w:rsidRPr="00AC29EC">
        <w:rPr>
          <w:rFonts w:eastAsia="Times New Roman"/>
        </w:rPr>
        <w:t xml:space="preserve">galėjo jam priklausyti nuosavybės teise, notaras turi teisę pareikalauti, kad </w:t>
      </w:r>
      <w:r w:rsidR="00572C65" w:rsidRPr="00AC29EC">
        <w:rPr>
          <w:rFonts w:eastAsia="Times New Roman"/>
        </w:rPr>
        <w:t>įp</w:t>
      </w:r>
      <w:r w:rsidR="00B810A4" w:rsidRPr="00AC29EC">
        <w:rPr>
          <w:rFonts w:eastAsia="Times New Roman"/>
        </w:rPr>
        <w:t>ėdinis pateiktų</w:t>
      </w:r>
      <w:r w:rsidR="00575A81" w:rsidRPr="00AC29EC">
        <w:rPr>
          <w:rFonts w:eastAsia="Times New Roman"/>
        </w:rPr>
        <w:t xml:space="preserve"> notarui įrodymus, kurie leistų</w:t>
      </w:r>
      <w:r w:rsidR="00572C65" w:rsidRPr="00AC29EC">
        <w:rPr>
          <w:rFonts w:eastAsia="Times New Roman"/>
        </w:rPr>
        <w:t xml:space="preserve"> daryti tikėtiną išvadą, </w:t>
      </w:r>
      <w:r w:rsidR="005832A5" w:rsidRPr="00AC29EC">
        <w:rPr>
          <w:rFonts w:eastAsia="Times New Roman"/>
        </w:rPr>
        <w:t>jog</w:t>
      </w:r>
      <w:r w:rsidR="00572C65" w:rsidRPr="00AC29EC">
        <w:rPr>
          <w:rFonts w:eastAsia="Times New Roman"/>
        </w:rPr>
        <w:t xml:space="preserve"> grynieji pinigai nuosavybės teise galėjo priklausyt</w:t>
      </w:r>
      <w:r w:rsidR="00B810A4" w:rsidRPr="00AC29EC">
        <w:rPr>
          <w:rFonts w:eastAsia="Times New Roman"/>
        </w:rPr>
        <w:t xml:space="preserve">i palikėjui jo mirties dieną, ir tai sudarytų pagrindą </w:t>
      </w:r>
      <w:r w:rsidR="00E14681" w:rsidRPr="00AC29EC">
        <w:rPr>
          <w:rFonts w:eastAsia="Times New Roman"/>
        </w:rPr>
        <w:t>dėl</w:t>
      </w:r>
      <w:r w:rsidR="00B810A4" w:rsidRPr="00AC29EC">
        <w:rPr>
          <w:rFonts w:eastAsia="Times New Roman"/>
        </w:rPr>
        <w:t xml:space="preserve"> </w:t>
      </w:r>
      <w:r w:rsidR="00572C65" w:rsidRPr="00AC29EC">
        <w:rPr>
          <w:rFonts w:eastAsia="Times New Roman"/>
        </w:rPr>
        <w:t>ši</w:t>
      </w:r>
      <w:r w:rsidR="00E14681" w:rsidRPr="00AC29EC">
        <w:rPr>
          <w:rFonts w:eastAsia="Times New Roman"/>
        </w:rPr>
        <w:t>ų</w:t>
      </w:r>
      <w:r w:rsidR="00B810A4" w:rsidRPr="00AC29EC">
        <w:rPr>
          <w:rFonts w:eastAsia="Times New Roman"/>
        </w:rPr>
        <w:t xml:space="preserve"> pinig</w:t>
      </w:r>
      <w:r w:rsidR="00E14681" w:rsidRPr="00AC29EC">
        <w:rPr>
          <w:rFonts w:eastAsia="Times New Roman"/>
        </w:rPr>
        <w:t>ų</w:t>
      </w:r>
      <w:r w:rsidR="00B810A4" w:rsidRPr="00AC29EC">
        <w:rPr>
          <w:rFonts w:eastAsia="Times New Roman"/>
        </w:rPr>
        <w:t xml:space="preserve"> išduoti</w:t>
      </w:r>
      <w:r w:rsidR="00F25C79" w:rsidRPr="00AC29EC">
        <w:rPr>
          <w:rFonts w:eastAsia="Times New Roman"/>
        </w:rPr>
        <w:t xml:space="preserve"> paveldėjimo teisės liudijimą</w:t>
      </w:r>
      <w:r w:rsidR="00572C65" w:rsidRPr="00AC29EC">
        <w:rPr>
          <w:rFonts w:eastAsia="Times New Roman"/>
        </w:rPr>
        <w:t xml:space="preserve">. </w:t>
      </w:r>
      <w:r w:rsidR="00F25C79" w:rsidRPr="00AC29EC">
        <w:rPr>
          <w:rFonts w:eastAsia="Times New Roman"/>
        </w:rPr>
        <w:t>Toki</w:t>
      </w:r>
      <w:r w:rsidR="00777694" w:rsidRPr="00AC29EC">
        <w:rPr>
          <w:rFonts w:eastAsia="Times New Roman"/>
        </w:rPr>
        <w:t>e</w:t>
      </w:r>
      <w:r w:rsidR="00F25C79" w:rsidRPr="00AC29EC">
        <w:rPr>
          <w:rFonts w:eastAsia="Times New Roman"/>
        </w:rPr>
        <w:t xml:space="preserve"> įrodymai galėtų būti</w:t>
      </w:r>
      <w:r w:rsidR="00777694" w:rsidRPr="00AC29EC">
        <w:rPr>
          <w:rFonts w:eastAsia="Times New Roman"/>
        </w:rPr>
        <w:t>,</w:t>
      </w:r>
      <w:r w:rsidR="00F25C79" w:rsidRPr="00AC29EC">
        <w:rPr>
          <w:rFonts w:eastAsia="Times New Roman"/>
        </w:rPr>
        <w:t xml:space="preserve"> pvz., faktiniai duomenys apie mirusiojo gautas pajamas, </w:t>
      </w:r>
      <w:r w:rsidR="0055177D" w:rsidRPr="00AC29EC">
        <w:rPr>
          <w:rFonts w:eastAsia="Times New Roman"/>
        </w:rPr>
        <w:t xml:space="preserve">jo socialinį statusą ir pan., </w:t>
      </w:r>
      <w:r w:rsidR="00F25C79" w:rsidRPr="00AC29EC">
        <w:rPr>
          <w:rFonts w:eastAsia="Times New Roman"/>
        </w:rPr>
        <w:t xml:space="preserve">kurie leistų pagrįstai manyti, kad palikėjas galėjo disponuoti atitinkamomis lėšomis. </w:t>
      </w:r>
    </w:p>
    <w:p w:rsidR="003A523E" w:rsidRPr="00AC29EC" w:rsidRDefault="00F06F33" w:rsidP="002B426C">
      <w:pPr>
        <w:numPr>
          <w:ilvl w:val="0"/>
          <w:numId w:val="1"/>
        </w:numPr>
        <w:spacing w:after="120" w:line="240" w:lineRule="auto"/>
        <w:ind w:left="357" w:hanging="357"/>
        <w:jc w:val="both"/>
        <w:rPr>
          <w:rFonts w:eastAsia="Times New Roman"/>
        </w:rPr>
      </w:pPr>
      <w:r>
        <w:rPr>
          <w:rFonts w:eastAsia="Times New Roman"/>
        </w:rPr>
        <w:t xml:space="preserve">Teisėjų kolegija išaiškina, kad antstolio faktinių aplinkybių konstatavimo protokole arba paveldimo turto apyraše užfiksuotas grynųjų pinigų buvimo palikėjo gyvenamojoje vietoje faktas nėra pakankamas įrodymas, jog šie pinigai palikimo atsiradimo momentu nuosavybės teise priklausė palikėjui, nes antstolis, sudarydamas šiuos dokumentus, nuosavybės teisės fakto nenustatinėja. </w:t>
      </w:r>
      <w:r w:rsidR="003A523E" w:rsidRPr="00AC29EC">
        <w:rPr>
          <w:rFonts w:eastAsia="Times New Roman"/>
        </w:rPr>
        <w:t xml:space="preserve">Nagrinėjamoje byloje nustatyta, kad notarei nebuvo pateikti </w:t>
      </w:r>
      <w:r>
        <w:rPr>
          <w:rFonts w:eastAsia="Times New Roman"/>
        </w:rPr>
        <w:t>papildomi</w:t>
      </w:r>
      <w:r w:rsidR="00396672" w:rsidRPr="00AC29EC">
        <w:rPr>
          <w:rFonts w:eastAsia="Times New Roman"/>
        </w:rPr>
        <w:t xml:space="preserve"> įrodymai, kurie sudarytų prielaidas</w:t>
      </w:r>
      <w:r w:rsidR="003A523E" w:rsidRPr="00AC29EC">
        <w:rPr>
          <w:rFonts w:eastAsia="Times New Roman"/>
        </w:rPr>
        <w:t xml:space="preserve"> manyti, jog faktinių aplinkybių konstatavimo protokole ir turto apyraše nurodyti grynieji pinigai galėjo nuosavybės teise priklausyti palikėjai, todėl notarė pagrįstai </w:t>
      </w:r>
      <w:r w:rsidR="003A523E" w:rsidRPr="00AC29EC">
        <w:rPr>
          <w:rFonts w:eastAsia="Times New Roman"/>
        </w:rPr>
        <w:lastRenderedPageBreak/>
        <w:t xml:space="preserve">suabejojo šių pinigų patekimo į palikimo sudėtį faktu ir dėl to atsisakė išduoti paveldėjimo teisės liudijimą. </w:t>
      </w:r>
    </w:p>
    <w:p w:rsidR="003A523E" w:rsidRPr="00AC29EC" w:rsidRDefault="003A523E" w:rsidP="002B426C">
      <w:pPr>
        <w:numPr>
          <w:ilvl w:val="0"/>
          <w:numId w:val="1"/>
        </w:numPr>
        <w:spacing w:after="120" w:line="240" w:lineRule="auto"/>
        <w:ind w:left="357" w:hanging="357"/>
        <w:jc w:val="both"/>
        <w:rPr>
          <w:rFonts w:eastAsia="Times New Roman"/>
        </w:rPr>
      </w:pPr>
      <w:r w:rsidRPr="00AC29EC">
        <w:rPr>
          <w:rFonts w:eastAsia="Times New Roman"/>
          <w:bCs/>
        </w:rPr>
        <w:t xml:space="preserve">Teismų praktikoje dažni atvejai, kai pareiškėjai, skųsdami notaro veiksmus, reiškia ir kitą reikalavimą – įpareigoti notarą atlikti tam tikrus veiksmus, kartu pateikdami papildomus įrodymus ir argumentus, patvirtinančius prašymo atlikti tam tikrą notarinį veiksmą pagrįstumą, t. y. papildomai įrodinėdami ir prašydami pripažinti, kad jie tam tikrą teisę turi ar tam tikras faktas egzistuoja. Kasacinis teismas yra pripažinęs, kad tokių reikalavimų nagrinėjimas vienoje byloje </w:t>
      </w:r>
      <w:r w:rsidR="005832A5" w:rsidRPr="00AC29EC">
        <w:rPr>
          <w:rFonts w:eastAsia="Times New Roman"/>
          <w:bCs/>
        </w:rPr>
        <w:t xml:space="preserve">yra </w:t>
      </w:r>
      <w:r w:rsidRPr="00AC29EC">
        <w:rPr>
          <w:rFonts w:eastAsia="Times New Roman"/>
          <w:bCs/>
        </w:rPr>
        <w:t>galimas (Lietuvos Aukščiausiojo Teismo 2011 m. gegužės 3 d. nutartis civilinėje byloje Nr.</w:t>
      </w:r>
      <w:r w:rsidR="00E14681" w:rsidRPr="00AC29EC">
        <w:rPr>
          <w:rFonts w:eastAsia="Times New Roman"/>
          <w:bCs/>
        </w:rPr>
        <w:t> </w:t>
      </w:r>
      <w:r w:rsidRPr="00AC29EC">
        <w:rPr>
          <w:rFonts w:eastAsia="Times New Roman"/>
          <w:bCs/>
        </w:rPr>
        <w:t xml:space="preserve">3K-3-219/2011). Nagrinėjamoje byloje pareiškėjas kaip </w:t>
      </w:r>
      <w:r w:rsidR="0055177D" w:rsidRPr="00AC29EC">
        <w:rPr>
          <w:rFonts w:eastAsia="Times New Roman"/>
          <w:bCs/>
        </w:rPr>
        <w:t xml:space="preserve">tik ir reiškė abu reikalavimus, </w:t>
      </w:r>
      <w:r w:rsidR="00E14681" w:rsidRPr="00AC29EC">
        <w:rPr>
          <w:rFonts w:eastAsia="Times New Roman"/>
          <w:bCs/>
        </w:rPr>
        <w:t>š</w:t>
      </w:r>
      <w:r w:rsidR="0055177D" w:rsidRPr="00AC29EC">
        <w:rPr>
          <w:rFonts w:eastAsia="Times New Roman"/>
          <w:bCs/>
        </w:rPr>
        <w:t xml:space="preserve">iuos bylą nagrinėję teismai pripažino pagrįstais. Pažymėtina, kad pareiškėjas teisę gauti paveldėjimo teisės į grynuosius pinigus </w:t>
      </w:r>
      <w:r w:rsidR="00E14681" w:rsidRPr="00AC29EC">
        <w:rPr>
          <w:rFonts w:eastAsia="Times New Roman"/>
          <w:bCs/>
        </w:rPr>
        <w:t xml:space="preserve">liudijimą </w:t>
      </w:r>
      <w:r w:rsidR="0055177D" w:rsidRPr="00AC29EC">
        <w:rPr>
          <w:rFonts w:eastAsia="Times New Roman"/>
          <w:bCs/>
        </w:rPr>
        <w:t xml:space="preserve">grindė šios nutarties 22 punkte nurodytų Rekomendacijose įtvirtintų sąlygų buvimu, </w:t>
      </w:r>
      <w:r w:rsidR="005832A5" w:rsidRPr="00AC29EC">
        <w:rPr>
          <w:rFonts w:eastAsia="Times New Roman"/>
          <w:bCs/>
        </w:rPr>
        <w:t xml:space="preserve">tačiau </w:t>
      </w:r>
      <w:r w:rsidR="0055177D" w:rsidRPr="00AC29EC">
        <w:rPr>
          <w:rFonts w:eastAsia="Times New Roman"/>
          <w:bCs/>
        </w:rPr>
        <w:t xml:space="preserve">jokių įrodymų, suponuojančių tikėtiną išvadą, jog grynieji pinigai galėjo priklausyti palikėjai, neteikė. </w:t>
      </w:r>
    </w:p>
    <w:p w:rsidR="002D62AA" w:rsidRPr="00AC29EC" w:rsidRDefault="00A8785F" w:rsidP="002B426C">
      <w:pPr>
        <w:numPr>
          <w:ilvl w:val="0"/>
          <w:numId w:val="1"/>
        </w:numPr>
        <w:spacing w:after="120" w:line="240" w:lineRule="auto"/>
        <w:ind w:left="357" w:hanging="357"/>
        <w:jc w:val="both"/>
        <w:rPr>
          <w:rFonts w:eastAsia="Times New Roman"/>
        </w:rPr>
      </w:pPr>
      <w:r w:rsidRPr="00AC29EC">
        <w:rPr>
          <w:rFonts w:eastAsia="Times New Roman"/>
          <w:bCs/>
        </w:rPr>
        <w:t>Minėta, kad</w:t>
      </w:r>
      <w:r w:rsidR="005832A5" w:rsidRPr="00AC29EC">
        <w:rPr>
          <w:rFonts w:eastAsia="Times New Roman"/>
          <w:bCs/>
        </w:rPr>
        <w:t>,</w:t>
      </w:r>
      <w:r w:rsidRPr="00AC29EC">
        <w:rPr>
          <w:rFonts w:eastAsia="Times New Roman"/>
          <w:bCs/>
        </w:rPr>
        <w:t xml:space="preserve"> </w:t>
      </w:r>
      <w:bookmarkStart w:id="5" w:name="p5"/>
      <w:r w:rsidRPr="00AC29EC">
        <w:rPr>
          <w:rFonts w:eastAsia="Times New Roman"/>
          <w:bCs/>
        </w:rPr>
        <w:t xml:space="preserve">remiantis </w:t>
      </w:r>
      <w:bookmarkStart w:id="6" w:name="nafccc489-4d80-4a5a-80d9-918f8bb55b2e"/>
      <w:bookmarkEnd w:id="5"/>
      <w:r w:rsidRPr="00AC29EC">
        <w:rPr>
          <w:rFonts w:eastAsia="Times New Roman"/>
          <w:bCs/>
        </w:rPr>
        <w:t>CPK</w:t>
      </w:r>
      <w:bookmarkStart w:id="7" w:name="pnafccc489-4d80-4a5a-80d9-918f8bb55b2e"/>
      <w:bookmarkEnd w:id="6"/>
      <w:bookmarkEnd w:id="7"/>
      <w:r w:rsidRPr="00AC29EC">
        <w:rPr>
          <w:rFonts w:eastAsia="Times New Roman"/>
          <w:bCs/>
        </w:rPr>
        <w:t xml:space="preserve"> </w:t>
      </w:r>
      <w:bookmarkStart w:id="8" w:name="nde74fa20-44e9-48fb-ab91-57099e05b000"/>
      <w:r w:rsidRPr="00AC29EC">
        <w:rPr>
          <w:rFonts w:eastAsia="Times New Roman"/>
          <w:bCs/>
        </w:rPr>
        <w:t>442</w:t>
      </w:r>
      <w:bookmarkStart w:id="9" w:name="pnde74fa20-44e9-48fb-ab91-57099e05b000"/>
      <w:bookmarkEnd w:id="8"/>
      <w:bookmarkEnd w:id="9"/>
      <w:r w:rsidRPr="00AC29EC">
        <w:rPr>
          <w:rFonts w:eastAsia="Times New Roman"/>
          <w:bCs/>
        </w:rPr>
        <w:t xml:space="preserve"> straipsnio 6 punktu</w:t>
      </w:r>
      <w:r w:rsidR="005832A5" w:rsidRPr="00AC29EC">
        <w:rPr>
          <w:rFonts w:eastAsia="Times New Roman"/>
          <w:bCs/>
        </w:rPr>
        <w:t>,</w:t>
      </w:r>
      <w:r w:rsidRPr="00AC29EC">
        <w:rPr>
          <w:rFonts w:eastAsia="Times New Roman"/>
          <w:bCs/>
        </w:rPr>
        <w:t xml:space="preserve"> bylas dėl notarų veiksmų apskundimo teismas nagrinėja ypatingosios teisenos tvarka (pagal </w:t>
      </w:r>
      <w:bookmarkStart w:id="10" w:name="n85774085-7a59-44e6-81a3-41b52dedc347"/>
      <w:r w:rsidRPr="00AC29EC">
        <w:rPr>
          <w:rFonts w:eastAsia="Times New Roman"/>
          <w:bCs/>
        </w:rPr>
        <w:t>CPK</w:t>
      </w:r>
      <w:bookmarkStart w:id="11" w:name="pn85774085-7a59-44e6-81a3-41b52dedc347"/>
      <w:bookmarkEnd w:id="10"/>
      <w:bookmarkEnd w:id="11"/>
      <w:r w:rsidRPr="00AC29EC">
        <w:rPr>
          <w:rFonts w:eastAsia="Times New Roman"/>
          <w:bCs/>
        </w:rPr>
        <w:t xml:space="preserve"> V dalyje įtvirtintas taisykles). </w:t>
      </w:r>
      <w:bookmarkStart w:id="12" w:name="n03fea291-42ab-4f7a-8c41-61921208d29f"/>
      <w:r w:rsidRPr="00AC29EC">
        <w:rPr>
          <w:rFonts w:eastAsia="Times New Roman"/>
          <w:bCs/>
        </w:rPr>
        <w:t>CPK</w:t>
      </w:r>
      <w:bookmarkStart w:id="13" w:name="pn03fea291-42ab-4f7a-8c41-61921208d29f"/>
      <w:bookmarkStart w:id="14" w:name="n0b5a30a2-ffdf-4f89-9e1a-b05bc0806748"/>
      <w:bookmarkEnd w:id="12"/>
      <w:bookmarkEnd w:id="13"/>
      <w:r w:rsidR="00DF769C">
        <w:rPr>
          <w:rFonts w:eastAsia="Times New Roman"/>
          <w:bCs/>
        </w:rPr>
        <w:t> </w:t>
      </w:r>
      <w:r w:rsidRPr="00AC29EC">
        <w:rPr>
          <w:rFonts w:eastAsia="Times New Roman"/>
          <w:bCs/>
        </w:rPr>
        <w:t>443</w:t>
      </w:r>
      <w:bookmarkStart w:id="15" w:name="pn0b5a30a2-ffdf-4f89-9e1a-b05bc0806748"/>
      <w:bookmarkEnd w:id="14"/>
      <w:bookmarkEnd w:id="15"/>
      <w:r w:rsidRPr="00AC29EC">
        <w:rPr>
          <w:rFonts w:eastAsia="Times New Roman"/>
          <w:bCs/>
        </w:rPr>
        <w:t xml:space="preserve"> straipsnio 8 dal</w:t>
      </w:r>
      <w:r w:rsidR="005832A5" w:rsidRPr="00AC29EC">
        <w:rPr>
          <w:rFonts w:eastAsia="Times New Roman"/>
          <w:bCs/>
        </w:rPr>
        <w:t>yje</w:t>
      </w:r>
      <w:r w:rsidRPr="00AC29EC">
        <w:rPr>
          <w:rFonts w:eastAsia="Times New Roman"/>
          <w:bCs/>
        </w:rPr>
        <w:t xml:space="preserve"> įtvirtin</w:t>
      </w:r>
      <w:r w:rsidR="005832A5" w:rsidRPr="00AC29EC">
        <w:rPr>
          <w:rFonts w:eastAsia="Times New Roman"/>
          <w:bCs/>
        </w:rPr>
        <w:t>t</w:t>
      </w:r>
      <w:r w:rsidRPr="00AC29EC">
        <w:rPr>
          <w:rFonts w:eastAsia="Times New Roman"/>
          <w:bCs/>
        </w:rPr>
        <w:t xml:space="preserve">a, kad nagrinėjantis bylą </w:t>
      </w:r>
      <w:bookmarkStart w:id="16" w:name="n196e436b-b513-425f-a34b-60d9e5dc7fea"/>
      <w:r w:rsidRPr="00AC29EC">
        <w:rPr>
          <w:rFonts w:eastAsia="Times New Roman"/>
          <w:bCs/>
        </w:rPr>
        <w:t>CPK</w:t>
      </w:r>
      <w:bookmarkStart w:id="17" w:name="pn196e436b-b513-425f-a34b-60d9e5dc7fea"/>
      <w:bookmarkEnd w:id="16"/>
      <w:bookmarkEnd w:id="17"/>
      <w:r w:rsidRPr="00AC29EC">
        <w:rPr>
          <w:rFonts w:eastAsia="Times New Roman"/>
          <w:bCs/>
        </w:rPr>
        <w:t xml:space="preserve"> V dalyje nustatyta tvarka teismas turi imtis visų būtinų priemonių, </w:t>
      </w:r>
      <w:r w:rsidR="005832A5" w:rsidRPr="00AC29EC">
        <w:rPr>
          <w:rFonts w:eastAsia="Times New Roman"/>
          <w:bCs/>
        </w:rPr>
        <w:t>jog</w:t>
      </w:r>
      <w:r w:rsidRPr="00AC29EC">
        <w:rPr>
          <w:rFonts w:eastAsia="Times New Roman"/>
          <w:bCs/>
        </w:rPr>
        <w:t xml:space="preserve"> būtų visapusiškai išaiškintos bylos aplinkybės. Kasacinio teismo praktikoje pripažįstama, kad ypatingosios teisenos bylos yra nedispozityvios, t. y. jose teismas turi būti aktyvus (</w:t>
      </w:r>
      <w:bookmarkStart w:id="18" w:name="nacf8f95e-48d7-441a-a6e7-edb176cfdbf1"/>
      <w:r w:rsidRPr="00AC29EC">
        <w:rPr>
          <w:rFonts w:eastAsia="Times New Roman"/>
          <w:bCs/>
        </w:rPr>
        <w:t>CPK</w:t>
      </w:r>
      <w:bookmarkStart w:id="19" w:name="pnacf8f95e-48d7-441a-a6e7-edb176cfdbf1"/>
      <w:bookmarkEnd w:id="18"/>
      <w:bookmarkEnd w:id="19"/>
      <w:r w:rsidRPr="00AC29EC">
        <w:rPr>
          <w:rFonts w:eastAsia="Times New Roman"/>
          <w:bCs/>
        </w:rPr>
        <w:t xml:space="preserve"> </w:t>
      </w:r>
      <w:bookmarkStart w:id="20" w:name="n234db3f7-052a-4fb6-9fac-9b2c38db4709"/>
      <w:r w:rsidRPr="00AC29EC">
        <w:rPr>
          <w:rFonts w:eastAsia="Times New Roman"/>
          <w:bCs/>
        </w:rPr>
        <w:t>179</w:t>
      </w:r>
      <w:bookmarkStart w:id="21" w:name="pn234db3f7-052a-4fb6-9fac-9b2c38db4709"/>
      <w:bookmarkEnd w:id="20"/>
      <w:bookmarkEnd w:id="21"/>
      <w:r w:rsidRPr="00AC29EC">
        <w:rPr>
          <w:rFonts w:eastAsia="Times New Roman"/>
          <w:bCs/>
        </w:rPr>
        <w:t xml:space="preserve"> straipsnio 2 dalis) (Lietuvos Aukščiausiojo Teismo 2017 m. sausio 17 d. nutartis civilinėje byloje Nr. </w:t>
      </w:r>
      <w:bookmarkStart w:id="22" w:name="nfb51ad0b-4b22-45e7-888e-ab24e340b7ed"/>
      <w:r w:rsidRPr="00AC29EC">
        <w:rPr>
          <w:rFonts w:eastAsia="Times New Roman"/>
          <w:bCs/>
        </w:rPr>
        <w:t>3K-3-80-706/2017</w:t>
      </w:r>
      <w:bookmarkStart w:id="23" w:name="pnfb51ad0b-4b22-45e7-888e-ab24e340b7ed"/>
      <w:bookmarkEnd w:id="22"/>
      <w:bookmarkEnd w:id="23"/>
      <w:r w:rsidRPr="00AC29EC">
        <w:rPr>
          <w:rFonts w:eastAsia="Times New Roman"/>
          <w:bCs/>
        </w:rPr>
        <w:t>, 25 punktas).</w:t>
      </w:r>
    </w:p>
    <w:p w:rsidR="00AC1983" w:rsidRPr="00AC29EC" w:rsidRDefault="00AC1983" w:rsidP="002B426C">
      <w:pPr>
        <w:numPr>
          <w:ilvl w:val="0"/>
          <w:numId w:val="1"/>
        </w:numPr>
        <w:spacing w:after="120" w:line="240" w:lineRule="auto"/>
        <w:ind w:left="357" w:hanging="357"/>
        <w:jc w:val="both"/>
        <w:rPr>
          <w:rFonts w:eastAsia="Times New Roman"/>
        </w:rPr>
      </w:pPr>
      <w:r w:rsidRPr="00AC29EC">
        <w:rPr>
          <w:rFonts w:eastAsia="Times New Roman"/>
        </w:rPr>
        <w:t>Teismo atliekamas įrodymų vertinimas ypatingosios teisenos bylose turi atitikti šių bylų specifiką, kuri lemia aktyvų teismo vaidmenį. Nors ypatingosios teisenos bylose dalyvaujantys asmenys neatleidžiami nuo pareigos nurodyti faktus ir įrodymus, juos rinkti ir pateikti (</w:t>
      </w:r>
      <w:bookmarkStart w:id="24" w:name="nf16dceb7-bd73-4618-a6aa-e7c25a38da81"/>
      <w:r w:rsidRPr="00AC29EC">
        <w:rPr>
          <w:rFonts w:eastAsia="Times New Roman"/>
        </w:rPr>
        <w:t>CPK</w:t>
      </w:r>
      <w:bookmarkStart w:id="25" w:name="pnf16dceb7-bd73-4618-a6aa-e7c25a38da81"/>
      <w:bookmarkEnd w:id="24"/>
      <w:bookmarkEnd w:id="25"/>
      <w:r w:rsidR="00DF769C">
        <w:rPr>
          <w:rFonts w:eastAsia="Times New Roman"/>
        </w:rPr>
        <w:t> </w:t>
      </w:r>
      <w:r w:rsidRPr="00AC29EC">
        <w:rPr>
          <w:rFonts w:eastAsia="Times New Roman"/>
        </w:rPr>
        <w:t>12</w:t>
      </w:r>
      <w:r w:rsidR="00777694" w:rsidRPr="00AC29EC">
        <w:rPr>
          <w:rFonts w:eastAsia="Times New Roman"/>
        </w:rPr>
        <w:t> </w:t>
      </w:r>
      <w:r w:rsidRPr="00AC29EC">
        <w:rPr>
          <w:rFonts w:eastAsia="Times New Roman"/>
        </w:rPr>
        <w:t>straipsnis, 42 straipsnio 4 dalis, 135 straipsnio 2 dalis, 178 straipsnis, 226 straipsnis, 447</w:t>
      </w:r>
      <w:r w:rsidR="00777694" w:rsidRPr="00AC29EC">
        <w:rPr>
          <w:rFonts w:eastAsia="Times New Roman"/>
        </w:rPr>
        <w:t> </w:t>
      </w:r>
      <w:r w:rsidRPr="00AC29EC">
        <w:rPr>
          <w:rFonts w:eastAsia="Times New Roman"/>
        </w:rPr>
        <w:t>straipsnio 3</w:t>
      </w:r>
      <w:r w:rsidR="00E14681" w:rsidRPr="00AC29EC">
        <w:rPr>
          <w:rFonts w:eastAsia="Times New Roman"/>
        </w:rPr>
        <w:t> </w:t>
      </w:r>
      <w:r w:rsidRPr="00AC29EC">
        <w:rPr>
          <w:rFonts w:eastAsia="Times New Roman"/>
        </w:rPr>
        <w:t xml:space="preserve">punktas), tačiau pagal </w:t>
      </w:r>
      <w:bookmarkStart w:id="26" w:name="n7558a9bd-7fe7-49d2-9686-217dc0b4220c"/>
      <w:r w:rsidRPr="00AC29EC">
        <w:rPr>
          <w:rFonts w:eastAsia="Times New Roman"/>
        </w:rPr>
        <w:t>CPK</w:t>
      </w:r>
      <w:bookmarkStart w:id="27" w:name="pn7558a9bd-7fe7-49d2-9686-217dc0b4220c"/>
      <w:bookmarkEnd w:id="26"/>
      <w:bookmarkEnd w:id="27"/>
      <w:r w:rsidRPr="00AC29EC">
        <w:rPr>
          <w:rFonts w:eastAsia="Times New Roman"/>
        </w:rPr>
        <w:t xml:space="preserve"> </w:t>
      </w:r>
      <w:bookmarkStart w:id="28" w:name="nf9c06481-ad9a-425a-95c4-0c5d6eac492b"/>
      <w:r w:rsidRPr="00AC29EC">
        <w:rPr>
          <w:rFonts w:eastAsia="Times New Roman"/>
        </w:rPr>
        <w:t>443</w:t>
      </w:r>
      <w:bookmarkStart w:id="29" w:name="pnf9c06481-ad9a-425a-95c4-0c5d6eac492b"/>
      <w:bookmarkEnd w:id="28"/>
      <w:bookmarkEnd w:id="29"/>
      <w:r w:rsidRPr="00AC29EC">
        <w:rPr>
          <w:rFonts w:eastAsia="Times New Roman"/>
        </w:rPr>
        <w:t xml:space="preserve"> straipsnio 8 dalį teismas, ypatingosios teisenos tvarka nagrinėjantis bylą</w:t>
      </w:r>
      <w:r w:rsidR="00A36A02" w:rsidRPr="00AC29EC">
        <w:rPr>
          <w:rFonts w:eastAsia="Times New Roman"/>
        </w:rPr>
        <w:t>,</w:t>
      </w:r>
      <w:r w:rsidRPr="00AC29EC">
        <w:rPr>
          <w:rFonts w:eastAsia="Times New Roman"/>
        </w:rPr>
        <w:t xml:space="preserve"> turi imtis visų būtinų priemonių, kad būtų visapusiškai išaiškintos bylos aplinkybės. Kasacinis teismas yra išaiškinęs, kad tai taip pat reiškia teismo pareigą nustatyti ir įtraukti dalyvauti byloje visus ja suinteresuotus asmenis, pasiūlyti byloje dalyvaujantiems asmenims pateikti papildomus įrodymus ir nustatyti terminą jiems pateikti; kai yra būtina, išreikalauti tyrimo medžiagą, išvadas, įrodymus ir kt., turinčius reikšmės bylai teisingai išspręsti (žr., pvz., Lietuvos Aukščiausiojo Teismo 2017 m. gruodžio 13 d. nutarties civilinėje byloje Nr.</w:t>
      </w:r>
      <w:r w:rsidR="00E14681" w:rsidRPr="00AC29EC">
        <w:rPr>
          <w:rFonts w:eastAsia="Times New Roman"/>
        </w:rPr>
        <w:t> </w:t>
      </w:r>
      <w:bookmarkStart w:id="30" w:name="n70a76955-581b-409e-b4f0-a42cbc7a1796"/>
      <w:r w:rsidRPr="00AC29EC">
        <w:rPr>
          <w:rFonts w:eastAsia="Times New Roman"/>
        </w:rPr>
        <w:t>3K-3-442-916/201</w:t>
      </w:r>
      <w:bookmarkStart w:id="31" w:name="pn70a76955-581b-409e-b4f0-a42cbc7a1796"/>
      <w:bookmarkEnd w:id="30"/>
      <w:bookmarkEnd w:id="31"/>
      <w:r w:rsidRPr="00AC29EC">
        <w:rPr>
          <w:rFonts w:eastAsia="Times New Roman"/>
        </w:rPr>
        <w:t xml:space="preserve">7 14 punktą ir jame nurodytą </w:t>
      </w:r>
      <w:r w:rsidR="00E14681" w:rsidRPr="00AC29EC">
        <w:rPr>
          <w:rFonts w:eastAsia="Times New Roman"/>
        </w:rPr>
        <w:t xml:space="preserve">kasacinio teismo </w:t>
      </w:r>
      <w:r w:rsidRPr="00AC29EC">
        <w:rPr>
          <w:rFonts w:eastAsia="Times New Roman"/>
        </w:rPr>
        <w:t>praktiką)</w:t>
      </w:r>
      <w:bookmarkStart w:id="32" w:name="pnaf7aacba-325f-4cae-8877-c6999546ae3c"/>
      <w:bookmarkEnd w:id="32"/>
      <w:r w:rsidRPr="00AC29EC">
        <w:rPr>
          <w:rFonts w:eastAsia="Times New Roman"/>
        </w:rPr>
        <w:t>.</w:t>
      </w:r>
    </w:p>
    <w:p w:rsidR="00064C7B" w:rsidRPr="00AC29EC" w:rsidRDefault="002F6D18" w:rsidP="00064C7B">
      <w:pPr>
        <w:numPr>
          <w:ilvl w:val="0"/>
          <w:numId w:val="1"/>
        </w:numPr>
        <w:spacing w:after="120" w:line="240" w:lineRule="auto"/>
        <w:ind w:left="357" w:hanging="357"/>
        <w:jc w:val="both"/>
        <w:rPr>
          <w:rFonts w:eastAsia="Times New Roman"/>
        </w:rPr>
      </w:pPr>
      <w:r w:rsidRPr="00AC29EC">
        <w:rPr>
          <w:rFonts w:eastAsia="Times New Roman"/>
        </w:rPr>
        <w:t xml:space="preserve">Apibendrindama išdėstytus argumentus teisėjų kolegija konstatuoja, kad bylą nagrinėję teismai netinkamai taikė ir aiškino materialiosios teisės normas, reglamentuojančias paveldėjimo teisės liudijimo išdavimo klausimus, neatsižvelgė į ypatingąja teisena nagrinėjimų bylų specifiką, </w:t>
      </w:r>
      <w:r w:rsidR="00257390" w:rsidRPr="00AC29EC">
        <w:rPr>
          <w:rFonts w:eastAsia="Times New Roman"/>
        </w:rPr>
        <w:t xml:space="preserve">nepasiūlė pareiškėjui pateikti įrodymus, </w:t>
      </w:r>
      <w:r w:rsidR="00E14681" w:rsidRPr="00AC29EC">
        <w:rPr>
          <w:rFonts w:eastAsia="Times New Roman"/>
        </w:rPr>
        <w:t>leidžia</w:t>
      </w:r>
      <w:r w:rsidR="00257390" w:rsidRPr="00AC29EC">
        <w:rPr>
          <w:rFonts w:eastAsia="Times New Roman"/>
        </w:rPr>
        <w:t xml:space="preserve">nčius spręsti apie pinigų priklausymą palikėjai, todėl nenustatė visų reikšmingų bylos aplinkybių ir dėl šio procesinio pažeidimo byla galėjo būti išspręsta neteisingai. </w:t>
      </w:r>
    </w:p>
    <w:p w:rsidR="000A09CA" w:rsidRPr="00AC29EC" w:rsidRDefault="00064C7B" w:rsidP="00064C7B">
      <w:pPr>
        <w:numPr>
          <w:ilvl w:val="0"/>
          <w:numId w:val="1"/>
        </w:numPr>
        <w:spacing w:after="120" w:line="240" w:lineRule="auto"/>
        <w:ind w:left="357" w:hanging="357"/>
        <w:jc w:val="both"/>
        <w:rPr>
          <w:rFonts w:eastAsia="Times New Roman"/>
        </w:rPr>
      </w:pPr>
      <w:r w:rsidRPr="00AC29EC">
        <w:rPr>
          <w:rFonts w:eastAsia="Times New Roman"/>
        </w:rPr>
        <w:t>Kasacinis teismas dėl savo kompetencijos ribų – nenustat</w:t>
      </w:r>
      <w:r w:rsidR="00E14681" w:rsidRPr="00AC29EC">
        <w:rPr>
          <w:rFonts w:eastAsia="Times New Roman"/>
        </w:rPr>
        <w:t>o</w:t>
      </w:r>
      <w:r w:rsidRPr="00AC29EC">
        <w:rPr>
          <w:rFonts w:eastAsia="Times New Roman"/>
        </w:rPr>
        <w:t xml:space="preserve"> faktinių bylos aplinkybių – nagrinėjamoje byloje negali priimti galutinio sprendimo, nes tai susiję su faktinių bylos aplinkybių nustatymu. Todėl, esant neatskleistai bylos esmei ir šio proceso trūkumo negalint pašalinti kasaciniame teisme, byla grąžintina nagrinėti iš naujo pirmosios instancijos teismui</w:t>
      </w:r>
      <w:r w:rsidR="00A36A02" w:rsidRPr="00AC29EC">
        <w:rPr>
          <w:rFonts w:eastAsia="Times New Roman"/>
        </w:rPr>
        <w:t xml:space="preserve"> (CPK 359 straipsnio 1 dalies 5 punktas)</w:t>
      </w:r>
      <w:r w:rsidRPr="00AC29EC">
        <w:rPr>
          <w:rFonts w:eastAsia="Times New Roman"/>
        </w:rPr>
        <w:t>.</w:t>
      </w:r>
    </w:p>
    <w:p w:rsidR="000A09CA" w:rsidRPr="00AC29EC" w:rsidRDefault="000A09CA" w:rsidP="00060C9B">
      <w:pPr>
        <w:spacing w:after="120"/>
        <w:ind w:left="357"/>
        <w:rPr>
          <w:rFonts w:eastAsia="Times New Roman" w:cs="Times New Roman"/>
          <w:szCs w:val="24"/>
          <w:lang w:eastAsia="lt-LT"/>
        </w:rPr>
      </w:pPr>
      <w:r w:rsidRPr="00AC29EC">
        <w:rPr>
          <w:rFonts w:eastAsia="Times New Roman"/>
          <w:iCs/>
        </w:rPr>
        <w:t> </w:t>
      </w:r>
    </w:p>
    <w:p w:rsidR="000A09CA" w:rsidRPr="00AC29EC" w:rsidRDefault="000A09CA" w:rsidP="000A09CA">
      <w:pPr>
        <w:spacing w:after="120" w:line="240" w:lineRule="auto"/>
        <w:ind w:firstLine="720"/>
        <w:rPr>
          <w:rFonts w:eastAsia="Times New Roman" w:cs="Times New Roman"/>
          <w:i/>
          <w:szCs w:val="24"/>
          <w:lang w:eastAsia="lt-LT"/>
        </w:rPr>
      </w:pPr>
      <w:r w:rsidRPr="00AC29EC">
        <w:rPr>
          <w:rFonts w:eastAsia="Times New Roman" w:cs="Times New Roman"/>
          <w:i/>
          <w:szCs w:val="24"/>
          <w:lang w:eastAsia="lt-LT"/>
        </w:rPr>
        <w:t>Dėl bylinėjimosi išlaidų atlyginimo</w:t>
      </w:r>
    </w:p>
    <w:p w:rsidR="00060C9B" w:rsidRPr="00AC29EC" w:rsidRDefault="00060C9B" w:rsidP="000A09CA">
      <w:pPr>
        <w:spacing w:after="120" w:line="240" w:lineRule="auto"/>
        <w:ind w:firstLine="720"/>
        <w:rPr>
          <w:rFonts w:eastAsia="Times New Roman" w:cs="Times New Roman"/>
          <w:i/>
          <w:szCs w:val="24"/>
          <w:lang w:eastAsia="lt-LT"/>
        </w:rPr>
      </w:pPr>
    </w:p>
    <w:p w:rsidR="000A09CA" w:rsidRPr="00AC29EC" w:rsidRDefault="00060C9B" w:rsidP="00060C9B">
      <w:pPr>
        <w:pStyle w:val="ListParagraph"/>
        <w:numPr>
          <w:ilvl w:val="0"/>
          <w:numId w:val="1"/>
        </w:numPr>
        <w:spacing w:after="120"/>
        <w:ind w:left="357" w:hanging="357"/>
        <w:rPr>
          <w:rFonts w:eastAsia="Times New Roman" w:cs="Times New Roman"/>
          <w:szCs w:val="24"/>
          <w:lang w:eastAsia="lt-LT"/>
        </w:rPr>
      </w:pPr>
      <w:r w:rsidRPr="00AC29EC">
        <w:rPr>
          <w:rFonts w:eastAsia="Times New Roman" w:cs="Times New Roman"/>
          <w:szCs w:val="24"/>
          <w:lang w:eastAsia="lt-LT"/>
        </w:rPr>
        <w:t xml:space="preserve">Sprendžiant dėl bylinėjimosi išlaidų atlyginimo ypatingosios teisenos bylose galioja kitokia nei ginčo teisenos atveju taisyklė – kiekvienas byloje dalyvaujantis asmuo pats atsako už savo </w:t>
      </w:r>
      <w:r w:rsidRPr="00AC29EC">
        <w:rPr>
          <w:rFonts w:eastAsia="Times New Roman" w:cs="Times New Roman"/>
          <w:szCs w:val="24"/>
          <w:lang w:eastAsia="lt-LT"/>
        </w:rPr>
        <w:lastRenderedPageBreak/>
        <w:t>išlaidas ir jos nėra atlyginamos (</w:t>
      </w:r>
      <w:bookmarkStart w:id="33" w:name="n68db7ea4-716e-4326-a130-5be1dcc1149e"/>
      <w:r w:rsidRPr="00AC29EC">
        <w:rPr>
          <w:rFonts w:eastAsia="Times New Roman" w:cs="Times New Roman"/>
          <w:szCs w:val="24"/>
          <w:lang w:eastAsia="lt-LT"/>
        </w:rPr>
        <w:t>CPK</w:t>
      </w:r>
      <w:bookmarkStart w:id="34" w:name="pn68db7ea4-716e-4326-a130-5be1dcc1149e"/>
      <w:bookmarkEnd w:id="33"/>
      <w:bookmarkEnd w:id="34"/>
      <w:r w:rsidRPr="00AC29EC">
        <w:rPr>
          <w:rFonts w:eastAsia="Times New Roman" w:cs="Times New Roman"/>
          <w:szCs w:val="24"/>
          <w:lang w:eastAsia="lt-LT"/>
        </w:rPr>
        <w:t xml:space="preserve"> </w:t>
      </w:r>
      <w:bookmarkStart w:id="35" w:name="n8d6e1f90-c83e-4e91-b279-bedf61de5d19"/>
      <w:r w:rsidRPr="00AC29EC">
        <w:rPr>
          <w:rFonts w:eastAsia="Times New Roman" w:cs="Times New Roman"/>
          <w:szCs w:val="24"/>
          <w:lang w:eastAsia="lt-LT"/>
        </w:rPr>
        <w:t>443</w:t>
      </w:r>
      <w:bookmarkStart w:id="36" w:name="pn8d6e1f90-c83e-4e91-b279-bedf61de5d19"/>
      <w:bookmarkEnd w:id="35"/>
      <w:bookmarkEnd w:id="36"/>
      <w:r w:rsidRPr="00AC29EC">
        <w:rPr>
          <w:rFonts w:eastAsia="Times New Roman" w:cs="Times New Roman"/>
          <w:szCs w:val="24"/>
          <w:lang w:eastAsia="lt-LT"/>
        </w:rPr>
        <w:t xml:space="preserve"> straipsnio 6 dalis). Įstatyme nurodyta išimtis, kad tais atvejais, kai dalyvaujančių byloje asmenų suinteresuotumas bylos baigtimi yra skirtingas arba jų interesai yra priešingi, teismas gali proporcingai padalyti turėtas bylinėjimosi išlaidas arba jų atlyginimą priteisti iš dalyvavusio byloje asmens, kurio pareiškimas atmestas.</w:t>
      </w:r>
    </w:p>
    <w:p w:rsidR="00B23E49" w:rsidRPr="00AC29EC" w:rsidRDefault="00B23E49" w:rsidP="00B23E49">
      <w:pPr>
        <w:pStyle w:val="ListParagraph"/>
        <w:spacing w:after="120"/>
        <w:ind w:left="357"/>
        <w:rPr>
          <w:rFonts w:eastAsia="Times New Roman" w:cs="Times New Roman"/>
          <w:szCs w:val="24"/>
          <w:lang w:eastAsia="lt-LT"/>
        </w:rPr>
      </w:pPr>
    </w:p>
    <w:p w:rsidR="00B23E49" w:rsidRPr="00AC29EC" w:rsidRDefault="00B23E49" w:rsidP="00060C9B">
      <w:pPr>
        <w:pStyle w:val="ListParagraph"/>
        <w:numPr>
          <w:ilvl w:val="0"/>
          <w:numId w:val="1"/>
        </w:numPr>
        <w:spacing w:after="120"/>
        <w:ind w:left="357" w:hanging="357"/>
        <w:rPr>
          <w:rFonts w:eastAsia="Times New Roman" w:cs="Times New Roman"/>
          <w:szCs w:val="24"/>
          <w:lang w:eastAsia="lt-LT"/>
        </w:rPr>
      </w:pPr>
      <w:r w:rsidRPr="00AC29EC">
        <w:rPr>
          <w:rFonts w:eastAsia="Times New Roman" w:cs="Times New Roman"/>
          <w:szCs w:val="24"/>
          <w:lang w:eastAsia="lt-LT"/>
        </w:rPr>
        <w:t xml:space="preserve">Kadangi byla perduodama pirmosios instancijos teismui nagrinėti iš naujo, tai bylinėjimosi išlaidų paskirstymo klausimas paliktinas spręsti šiam teismui, atsižvelgiant į </w:t>
      </w:r>
      <w:bookmarkStart w:id="37" w:name="ndd6ffb4c-e16c-4f95-b4c0-ee311baa5c66"/>
      <w:r w:rsidRPr="00AC29EC">
        <w:rPr>
          <w:rFonts w:eastAsia="Times New Roman" w:cs="Times New Roman"/>
          <w:szCs w:val="24"/>
          <w:lang w:eastAsia="lt-LT"/>
        </w:rPr>
        <w:t>CPK</w:t>
      </w:r>
      <w:bookmarkStart w:id="38" w:name="pndd6ffb4c-e16c-4f95-b4c0-ee311baa5c66"/>
      <w:bookmarkEnd w:id="37"/>
      <w:bookmarkEnd w:id="38"/>
      <w:r w:rsidRPr="00AC29EC">
        <w:rPr>
          <w:rFonts w:eastAsia="Times New Roman" w:cs="Times New Roman"/>
          <w:szCs w:val="24"/>
          <w:lang w:eastAsia="lt-LT"/>
        </w:rPr>
        <w:t xml:space="preserve"> </w:t>
      </w:r>
      <w:bookmarkStart w:id="39" w:name="n8877cd13-b674-4ddf-945b-611d9474808f"/>
      <w:r w:rsidRPr="00AC29EC">
        <w:rPr>
          <w:rFonts w:eastAsia="Times New Roman" w:cs="Times New Roman"/>
          <w:szCs w:val="24"/>
          <w:lang w:eastAsia="lt-LT"/>
        </w:rPr>
        <w:t>443</w:t>
      </w:r>
      <w:bookmarkStart w:id="40" w:name="pn8877cd13-b674-4ddf-945b-611d9474808f"/>
      <w:bookmarkEnd w:id="39"/>
      <w:bookmarkEnd w:id="40"/>
      <w:r w:rsidRPr="00AC29EC">
        <w:rPr>
          <w:rFonts w:eastAsia="Times New Roman" w:cs="Times New Roman"/>
          <w:szCs w:val="24"/>
          <w:lang w:eastAsia="lt-LT"/>
        </w:rPr>
        <w:t xml:space="preserve"> straipsnio 6 dalies nuostatas.</w:t>
      </w:r>
    </w:p>
    <w:p w:rsidR="000A09CA" w:rsidRPr="00AC29EC" w:rsidRDefault="000A09CA" w:rsidP="000A09CA">
      <w:pPr>
        <w:numPr>
          <w:ilvl w:val="0"/>
          <w:numId w:val="1"/>
        </w:numPr>
        <w:spacing w:after="120" w:line="240" w:lineRule="auto"/>
        <w:ind w:left="357" w:hanging="357"/>
        <w:jc w:val="both"/>
        <w:rPr>
          <w:rFonts w:eastAsia="Times New Roman" w:cs="Times New Roman"/>
          <w:szCs w:val="24"/>
          <w:lang w:eastAsia="lt-LT"/>
        </w:rPr>
      </w:pPr>
      <w:r w:rsidRPr="00AC29EC">
        <w:rPr>
          <w:rFonts w:eastAsia="Times New Roman" w:cs="Times New Roman"/>
          <w:szCs w:val="24"/>
          <w:lang w:eastAsia="lt-LT"/>
        </w:rPr>
        <w:t xml:space="preserve">Pagal Lietuvos Aukščiausiojo Teismo 2018 m. </w:t>
      </w:r>
      <w:r w:rsidR="00A36A02" w:rsidRPr="00AC29EC">
        <w:rPr>
          <w:rFonts w:eastAsia="Times New Roman" w:cs="Times New Roman"/>
          <w:szCs w:val="24"/>
          <w:lang w:eastAsia="lt-LT"/>
        </w:rPr>
        <w:t xml:space="preserve">vasario 14 </w:t>
      </w:r>
      <w:r w:rsidRPr="00AC29EC">
        <w:rPr>
          <w:rFonts w:eastAsia="Times New Roman" w:cs="Times New Roman"/>
          <w:szCs w:val="24"/>
          <w:lang w:eastAsia="lt-LT"/>
        </w:rPr>
        <w:t xml:space="preserve">d. pažymą kasacinis teismas turėjo </w:t>
      </w:r>
      <w:r w:rsidR="00A36A02" w:rsidRPr="00AC29EC">
        <w:rPr>
          <w:rFonts w:eastAsia="Times New Roman" w:cs="Times New Roman"/>
          <w:szCs w:val="24"/>
          <w:lang w:eastAsia="lt-LT"/>
        </w:rPr>
        <w:t>5,41</w:t>
      </w:r>
      <w:r w:rsidRPr="00AC29EC">
        <w:rPr>
          <w:rFonts w:eastAsia="Times New Roman" w:cs="Times New Roman"/>
          <w:szCs w:val="24"/>
          <w:lang w:eastAsia="lt-LT"/>
        </w:rPr>
        <w:t> Eur išlaidų, susijusių su procesinių dokumentų įteikimu (</w:t>
      </w:r>
      <w:bookmarkStart w:id="41" w:name="n7512c9cb-0df3-415d-bde2-9a9c83ceb21e"/>
      <w:r w:rsidRPr="00AC29EC">
        <w:rPr>
          <w:rFonts w:eastAsia="Times New Roman" w:cs="Times New Roman"/>
          <w:szCs w:val="24"/>
          <w:lang w:eastAsia="lt-LT"/>
        </w:rPr>
        <w:fldChar w:fldCharType="begin"/>
      </w:r>
      <w:r w:rsidRPr="00AC29EC">
        <w:rPr>
          <w:rFonts w:eastAsia="Times New Roman" w:cs="Times New Roman"/>
          <w:szCs w:val="24"/>
          <w:lang w:eastAsia="lt-LT"/>
        </w:rPr>
        <w:instrText xml:space="preserve"> HYPERLINK "http://www.infolex.lt/ta/78415" \o "Lietuvos Respublikos įstatymas \„Dėl Lietuvos Respublikos Civilinio proceso kodekso patvirtinimo\“" \t "_blank" </w:instrText>
      </w:r>
      <w:r w:rsidRPr="00AC29EC">
        <w:rPr>
          <w:rFonts w:eastAsia="Times New Roman" w:cs="Times New Roman"/>
          <w:szCs w:val="24"/>
          <w:lang w:eastAsia="lt-LT"/>
        </w:rPr>
        <w:fldChar w:fldCharType="separate"/>
      </w:r>
      <w:r w:rsidRPr="00AC29EC">
        <w:rPr>
          <w:rFonts w:eastAsia="Times New Roman" w:cs="Times New Roman"/>
          <w:szCs w:val="24"/>
          <w:lang w:eastAsia="lt-LT"/>
        </w:rPr>
        <w:t>CPK</w:t>
      </w:r>
      <w:r w:rsidRPr="00AC29EC">
        <w:rPr>
          <w:rFonts w:eastAsia="Times New Roman" w:cs="Times New Roman"/>
          <w:szCs w:val="24"/>
          <w:lang w:eastAsia="lt-LT"/>
        </w:rPr>
        <w:fldChar w:fldCharType="end"/>
      </w:r>
      <w:bookmarkStart w:id="42" w:name="pn7512c9cb-0df3-415d-bde2-9a9c83ceb21e"/>
      <w:bookmarkEnd w:id="41"/>
      <w:bookmarkEnd w:id="42"/>
      <w:r w:rsidRPr="00AC29EC">
        <w:rPr>
          <w:rFonts w:eastAsia="Times New Roman" w:cs="Times New Roman"/>
          <w:szCs w:val="24"/>
          <w:lang w:eastAsia="lt-LT"/>
        </w:rPr>
        <w:t xml:space="preserve"> </w:t>
      </w:r>
      <w:bookmarkStart w:id="43" w:name="n6b8dae29-dd2f-4290-a902-7a8ac04ea84f"/>
      <w:r w:rsidRPr="00AC29EC">
        <w:rPr>
          <w:rFonts w:eastAsia="Times New Roman" w:cs="Times New Roman"/>
          <w:szCs w:val="24"/>
          <w:lang w:eastAsia="lt-LT"/>
        </w:rPr>
        <w:fldChar w:fldCharType="begin"/>
      </w:r>
      <w:r w:rsidRPr="00AC29EC">
        <w:rPr>
          <w:rFonts w:eastAsia="Times New Roman" w:cs="Times New Roman"/>
          <w:szCs w:val="24"/>
          <w:lang w:eastAsia="lt-LT"/>
        </w:rPr>
        <w:instrText xml:space="preserve"> HYPERLINK "http://www.infolex.lt/tp/1434568" \o "Klausimai ekspertui" \t "_blank" </w:instrText>
      </w:r>
      <w:r w:rsidRPr="00AC29EC">
        <w:rPr>
          <w:rFonts w:eastAsia="Times New Roman" w:cs="Times New Roman"/>
          <w:szCs w:val="24"/>
          <w:lang w:eastAsia="lt-LT"/>
        </w:rPr>
        <w:fldChar w:fldCharType="separate"/>
      </w:r>
      <w:r w:rsidRPr="00AC29EC">
        <w:rPr>
          <w:rFonts w:eastAsia="Times New Roman" w:cs="Times New Roman"/>
          <w:szCs w:val="24"/>
          <w:lang w:eastAsia="lt-LT"/>
        </w:rPr>
        <w:t>88</w:t>
      </w:r>
      <w:r w:rsidRPr="00AC29EC">
        <w:rPr>
          <w:rFonts w:eastAsia="Times New Roman" w:cs="Times New Roman"/>
          <w:szCs w:val="24"/>
          <w:lang w:eastAsia="lt-LT"/>
        </w:rPr>
        <w:fldChar w:fldCharType="end"/>
      </w:r>
      <w:bookmarkStart w:id="44" w:name="pn6b8dae29-dd2f-4290-a902-7a8ac04ea84f"/>
      <w:bookmarkEnd w:id="43"/>
      <w:bookmarkEnd w:id="44"/>
      <w:r w:rsidRPr="00AC29EC">
        <w:rPr>
          <w:rFonts w:eastAsia="Times New Roman" w:cs="Times New Roman"/>
          <w:szCs w:val="24"/>
          <w:lang w:eastAsia="lt-LT"/>
        </w:rPr>
        <w:t xml:space="preserve"> straipsnio 1 dalies 3 punktas).  </w:t>
      </w:r>
    </w:p>
    <w:p w:rsidR="000A09CA" w:rsidRPr="00AC29EC" w:rsidRDefault="000A09CA" w:rsidP="000A09CA">
      <w:pPr>
        <w:spacing w:after="0" w:line="240" w:lineRule="auto"/>
        <w:ind w:left="55" w:firstLine="660"/>
        <w:jc w:val="both"/>
        <w:rPr>
          <w:rFonts w:eastAsia="Times New Roman" w:cs="Times New Roman"/>
          <w:szCs w:val="24"/>
          <w:lang w:eastAsia="lt-LT"/>
        </w:rPr>
      </w:pPr>
    </w:p>
    <w:p w:rsidR="000A09CA" w:rsidRPr="00AC29EC" w:rsidRDefault="000A09CA" w:rsidP="000A09CA">
      <w:pPr>
        <w:spacing w:after="0" w:line="240" w:lineRule="auto"/>
        <w:ind w:left="55" w:firstLine="660"/>
        <w:jc w:val="both"/>
        <w:rPr>
          <w:rFonts w:eastAsia="Times New Roman" w:cs="Times New Roman"/>
          <w:szCs w:val="24"/>
          <w:lang w:eastAsia="lt-LT"/>
        </w:rPr>
      </w:pPr>
      <w:r w:rsidRPr="00AC29EC">
        <w:rPr>
          <w:rFonts w:eastAsia="Times New Roman" w:cs="Times New Roman"/>
          <w:szCs w:val="24"/>
          <w:lang w:eastAsia="lt-LT"/>
        </w:rPr>
        <w:t>Lietuvos Aukščiausiojo Teismo Civilinių bylų skyriaus teisėjų kolegija, vadovaudamasi Lietuvos Respublikos civilinio proceso kodek</w:t>
      </w:r>
      <w:r w:rsidR="00064C7B" w:rsidRPr="00AC29EC">
        <w:rPr>
          <w:rFonts w:eastAsia="Times New Roman" w:cs="Times New Roman"/>
          <w:szCs w:val="24"/>
          <w:lang w:eastAsia="lt-LT"/>
        </w:rPr>
        <w:t>so 360 ir 362 straipsni</w:t>
      </w:r>
      <w:r w:rsidR="00E84378">
        <w:rPr>
          <w:rFonts w:eastAsia="Times New Roman" w:cs="Times New Roman"/>
          <w:szCs w:val="24"/>
          <w:lang w:eastAsia="lt-LT"/>
        </w:rPr>
        <w:t>ais</w:t>
      </w:r>
      <w:r w:rsidRPr="00AC29EC">
        <w:rPr>
          <w:rFonts w:eastAsia="Times New Roman" w:cs="Times New Roman"/>
          <w:szCs w:val="24"/>
          <w:lang w:eastAsia="lt-LT"/>
        </w:rPr>
        <w:t>,</w:t>
      </w:r>
    </w:p>
    <w:p w:rsidR="000A09CA" w:rsidRPr="00AC29EC" w:rsidRDefault="000A09CA" w:rsidP="000A09CA">
      <w:pPr>
        <w:spacing w:after="0" w:line="240" w:lineRule="auto"/>
        <w:ind w:left="55" w:firstLine="660"/>
        <w:jc w:val="both"/>
        <w:rPr>
          <w:rFonts w:eastAsia="Times New Roman" w:cs="Times New Roman"/>
          <w:szCs w:val="24"/>
          <w:lang w:eastAsia="lt-LT"/>
        </w:rPr>
      </w:pPr>
    </w:p>
    <w:p w:rsidR="000A09CA" w:rsidRPr="00AC29EC" w:rsidRDefault="000A09CA" w:rsidP="000A09CA">
      <w:pPr>
        <w:spacing w:after="0" w:line="240" w:lineRule="auto"/>
        <w:ind w:left="55" w:firstLine="660"/>
        <w:jc w:val="both"/>
        <w:rPr>
          <w:rFonts w:eastAsia="Times New Roman" w:cs="Times New Roman"/>
          <w:szCs w:val="24"/>
          <w:lang w:eastAsia="lt-LT"/>
        </w:rPr>
      </w:pPr>
      <w:r w:rsidRPr="00AC29EC">
        <w:rPr>
          <w:rFonts w:eastAsia="Times New Roman" w:cs="Times New Roman"/>
          <w:szCs w:val="24"/>
          <w:lang w:eastAsia="lt-LT"/>
        </w:rPr>
        <w:t>n u t a r i a :</w:t>
      </w:r>
    </w:p>
    <w:p w:rsidR="000A09CA" w:rsidRPr="00AC29EC" w:rsidRDefault="000A09CA" w:rsidP="000A09CA">
      <w:pPr>
        <w:spacing w:after="0" w:line="240" w:lineRule="auto"/>
        <w:ind w:left="55" w:firstLine="660"/>
        <w:jc w:val="both"/>
        <w:rPr>
          <w:rFonts w:eastAsia="Times New Roman" w:cs="Times New Roman"/>
          <w:szCs w:val="24"/>
          <w:lang w:eastAsia="lt-LT"/>
        </w:rPr>
      </w:pPr>
    </w:p>
    <w:p w:rsidR="000A09CA" w:rsidRPr="00AC29EC" w:rsidRDefault="00477E38" w:rsidP="00064C7B">
      <w:pPr>
        <w:spacing w:after="0" w:line="240" w:lineRule="auto"/>
        <w:ind w:left="55" w:firstLine="660"/>
        <w:jc w:val="both"/>
        <w:rPr>
          <w:rFonts w:eastAsia="Times New Roman" w:cs="Times New Roman"/>
          <w:bCs/>
          <w:szCs w:val="24"/>
          <w:lang w:eastAsia="lt-LT"/>
        </w:rPr>
      </w:pPr>
      <w:r w:rsidRPr="00AC29EC">
        <w:rPr>
          <w:rFonts w:eastAsia="Times New Roman" w:cs="Times New Roman"/>
          <w:bCs/>
          <w:szCs w:val="24"/>
          <w:lang w:eastAsia="lt-LT"/>
        </w:rPr>
        <w:t>Panevėžio apygardos teismo 2018 m. rugsėjo 26 d. nutart</w:t>
      </w:r>
      <w:r w:rsidR="00064C7B" w:rsidRPr="00AC29EC">
        <w:rPr>
          <w:rFonts w:eastAsia="Times New Roman" w:cs="Times New Roman"/>
          <w:bCs/>
          <w:szCs w:val="24"/>
          <w:lang w:eastAsia="lt-LT"/>
        </w:rPr>
        <w:t>į ir Šiaulių apylinkės teismo 2018</w:t>
      </w:r>
      <w:r w:rsidR="00777694" w:rsidRPr="00AC29EC">
        <w:rPr>
          <w:rFonts w:eastAsia="Times New Roman" w:cs="Times New Roman"/>
          <w:bCs/>
          <w:szCs w:val="24"/>
          <w:lang w:eastAsia="lt-LT"/>
        </w:rPr>
        <w:t> </w:t>
      </w:r>
      <w:r w:rsidR="00064C7B" w:rsidRPr="00AC29EC">
        <w:rPr>
          <w:rFonts w:eastAsia="Times New Roman" w:cs="Times New Roman"/>
          <w:bCs/>
          <w:szCs w:val="24"/>
          <w:lang w:eastAsia="lt-LT"/>
        </w:rPr>
        <w:t>m. gegužės 15 d. nutartį panaikinti ir perduoti bylą iš naujo nagrinėti pirmosios instancijos teismui.</w:t>
      </w:r>
    </w:p>
    <w:p w:rsidR="000A09CA" w:rsidRPr="00AC29EC" w:rsidRDefault="000A09CA" w:rsidP="000A09CA">
      <w:pPr>
        <w:spacing w:after="0" w:line="240" w:lineRule="auto"/>
        <w:ind w:left="55" w:firstLine="660"/>
        <w:jc w:val="both"/>
        <w:rPr>
          <w:rFonts w:eastAsia="Times New Roman" w:cs="Times New Roman"/>
          <w:szCs w:val="24"/>
          <w:lang w:eastAsia="lt-LT"/>
        </w:rPr>
      </w:pPr>
      <w:r w:rsidRPr="00AC29EC">
        <w:rPr>
          <w:rFonts w:eastAsia="Times New Roman" w:cs="Times New Roman"/>
          <w:szCs w:val="24"/>
          <w:lang w:eastAsia="lt-LT"/>
        </w:rPr>
        <w:t>Ši Lietuvos Aukščiausiojo Teismo nutartis yra galutinė, neskundžiama ir įsiteisėja nuo priėmimo dienos.</w:t>
      </w:r>
    </w:p>
    <w:p w:rsidR="000A09CA" w:rsidRPr="00AC29EC" w:rsidRDefault="000A09CA" w:rsidP="000A09CA">
      <w:pPr>
        <w:spacing w:after="0" w:line="240" w:lineRule="auto"/>
        <w:ind w:left="55" w:firstLine="660"/>
        <w:jc w:val="both"/>
        <w:rPr>
          <w:rFonts w:eastAsia="Times New Roman" w:cs="Times New Roman"/>
          <w:szCs w:val="24"/>
          <w:lang w:eastAsia="lt-LT"/>
        </w:rPr>
      </w:pPr>
    </w:p>
    <w:p w:rsidR="000A09CA" w:rsidRPr="00AC29EC" w:rsidRDefault="000A09CA" w:rsidP="000A09CA">
      <w:pPr>
        <w:spacing w:after="0" w:line="240" w:lineRule="auto"/>
        <w:ind w:left="55" w:firstLine="660"/>
        <w:jc w:val="both"/>
        <w:rPr>
          <w:rFonts w:eastAsia="Times New Roman" w:cs="Times New Roman"/>
          <w:szCs w:val="24"/>
          <w:lang w:eastAsia="lt-LT"/>
        </w:rPr>
      </w:pPr>
    </w:p>
    <w:p w:rsidR="000A09CA" w:rsidRPr="00AC29EC" w:rsidRDefault="000A09CA" w:rsidP="000A09CA">
      <w:pPr>
        <w:spacing w:after="0" w:line="240" w:lineRule="auto"/>
        <w:ind w:left="55" w:firstLine="660"/>
        <w:jc w:val="both"/>
        <w:rPr>
          <w:rFonts w:eastAsia="Times New Roman" w:cs="Times New Roman"/>
          <w:szCs w:val="24"/>
        </w:rPr>
      </w:pPr>
      <w:r w:rsidRPr="00AC29EC">
        <w:rPr>
          <w:rFonts w:eastAsia="Times New Roman" w:cs="Times New Roman"/>
          <w:szCs w:val="24"/>
          <w:lang w:eastAsia="lt-LT"/>
        </w:rPr>
        <w:t>Teisėjai</w:t>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00477E38" w:rsidRPr="00AC29EC">
        <w:rPr>
          <w:rFonts w:eastAsia="Times New Roman" w:cs="Times New Roman"/>
          <w:szCs w:val="24"/>
          <w:lang w:eastAsia="lt-LT"/>
        </w:rPr>
        <w:tab/>
      </w:r>
      <w:r w:rsidRPr="00AC29EC">
        <w:rPr>
          <w:rFonts w:eastAsia="Times New Roman" w:cs="Times New Roman"/>
          <w:szCs w:val="24"/>
          <w:lang w:eastAsia="lt-LT"/>
        </w:rPr>
        <w:tab/>
      </w:r>
      <w:r w:rsidRPr="00AC29EC">
        <w:rPr>
          <w:rFonts w:eastAsia="Times New Roman" w:cs="Times New Roman"/>
          <w:szCs w:val="24"/>
          <w:lang w:eastAsia="lt-LT"/>
        </w:rPr>
        <w:tab/>
      </w:r>
      <w:r w:rsidRPr="00AC29EC">
        <w:rPr>
          <w:rFonts w:eastAsia="Times New Roman" w:cs="Times New Roman"/>
          <w:szCs w:val="24"/>
          <w:lang w:eastAsia="lt-LT"/>
        </w:rPr>
        <w:tab/>
      </w:r>
      <w:r w:rsidRPr="00AC29EC">
        <w:rPr>
          <w:rFonts w:eastAsia="Times New Roman" w:cs="Times New Roman"/>
          <w:szCs w:val="24"/>
          <w:lang w:eastAsia="lt-LT"/>
        </w:rPr>
        <w:tab/>
      </w:r>
      <w:r w:rsidRPr="00AC29EC">
        <w:rPr>
          <w:rFonts w:eastAsia="Times New Roman" w:cs="Times New Roman"/>
          <w:szCs w:val="24"/>
        </w:rPr>
        <w:t>Gražina Davidonienė</w:t>
      </w:r>
    </w:p>
    <w:p w:rsidR="000A09CA" w:rsidRPr="00AC29EC" w:rsidRDefault="000A09CA" w:rsidP="000A09CA">
      <w:pPr>
        <w:spacing w:after="0" w:line="240" w:lineRule="auto"/>
        <w:ind w:left="55" w:firstLine="660"/>
        <w:jc w:val="both"/>
        <w:rPr>
          <w:rFonts w:eastAsia="Times New Roman" w:cs="Times New Roman"/>
          <w:szCs w:val="24"/>
        </w:rPr>
      </w:pPr>
    </w:p>
    <w:p w:rsidR="000A09CA" w:rsidRPr="00AC29EC" w:rsidRDefault="000A09CA" w:rsidP="000A09CA">
      <w:pPr>
        <w:spacing w:after="0" w:line="240" w:lineRule="auto"/>
        <w:ind w:left="55" w:firstLine="660"/>
        <w:jc w:val="both"/>
        <w:rPr>
          <w:rFonts w:eastAsia="Times New Roman" w:cs="Times New Roman"/>
          <w:szCs w:val="24"/>
        </w:rPr>
      </w:pPr>
    </w:p>
    <w:p w:rsidR="000A09CA" w:rsidRPr="00AC29EC" w:rsidRDefault="003033EA" w:rsidP="003033EA">
      <w:pPr>
        <w:spacing w:after="0" w:line="240" w:lineRule="auto"/>
        <w:ind w:left="5184" w:firstLine="1296"/>
        <w:jc w:val="both"/>
        <w:rPr>
          <w:rFonts w:eastAsia="Times New Roman" w:cs="Times New Roman"/>
          <w:szCs w:val="24"/>
        </w:rPr>
      </w:pPr>
      <w:r w:rsidRPr="00AC29EC">
        <w:rPr>
          <w:rFonts w:eastAsia="Times New Roman" w:cs="Times New Roman"/>
          <w:szCs w:val="24"/>
        </w:rPr>
        <w:t>Sigita Rudėnaitė</w:t>
      </w:r>
    </w:p>
    <w:p w:rsidR="003033EA" w:rsidRPr="00AC29EC" w:rsidRDefault="003033EA" w:rsidP="003033EA">
      <w:pPr>
        <w:spacing w:after="0" w:line="240" w:lineRule="auto"/>
        <w:ind w:left="5184" w:firstLine="1296"/>
        <w:jc w:val="both"/>
        <w:rPr>
          <w:rFonts w:eastAsia="Times New Roman" w:cs="Times New Roman"/>
          <w:szCs w:val="24"/>
        </w:rPr>
      </w:pPr>
    </w:p>
    <w:p w:rsidR="00A36A02" w:rsidRPr="00AC29EC" w:rsidRDefault="00A36A02" w:rsidP="003033EA">
      <w:pPr>
        <w:spacing w:after="0" w:line="240" w:lineRule="auto"/>
        <w:ind w:left="5184" w:firstLine="1296"/>
        <w:jc w:val="both"/>
        <w:rPr>
          <w:rFonts w:eastAsia="Times New Roman" w:cs="Times New Roman"/>
          <w:szCs w:val="24"/>
        </w:rPr>
      </w:pPr>
    </w:p>
    <w:p w:rsidR="005F0CAD" w:rsidRPr="00AC29EC" w:rsidRDefault="000A09CA" w:rsidP="000A09CA">
      <w:pPr>
        <w:spacing w:after="0" w:line="240" w:lineRule="auto"/>
        <w:ind w:left="5184" w:firstLine="1296"/>
        <w:jc w:val="both"/>
      </w:pPr>
      <w:r w:rsidRPr="00AC29EC">
        <w:rPr>
          <w:rFonts w:eastAsia="Times New Roman" w:cs="Times New Roman"/>
          <w:szCs w:val="24"/>
        </w:rPr>
        <w:t>Donatas Šernas</w:t>
      </w:r>
    </w:p>
    <w:sectPr w:rsidR="005F0CAD" w:rsidRPr="00AC29EC" w:rsidSect="00DF769C">
      <w:headerReference w:type="default" r:id="rId11"/>
      <w:headerReference w:type="first" r:id="rId12"/>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983" w:rsidRDefault="009C2983">
      <w:pPr>
        <w:spacing w:after="0" w:line="240" w:lineRule="auto"/>
      </w:pPr>
      <w:r>
        <w:separator/>
      </w:r>
    </w:p>
  </w:endnote>
  <w:endnote w:type="continuationSeparator" w:id="0">
    <w:p w:rsidR="009C2983" w:rsidRDefault="009C2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983" w:rsidRDefault="009C2983">
      <w:pPr>
        <w:spacing w:after="0" w:line="240" w:lineRule="auto"/>
      </w:pPr>
      <w:r>
        <w:separator/>
      </w:r>
    </w:p>
  </w:footnote>
  <w:footnote w:type="continuationSeparator" w:id="0">
    <w:p w:rsidR="009C2983" w:rsidRDefault="009C29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sz w:val="22"/>
      </w:rPr>
      <w:id w:val="1331555188"/>
      <w:docPartObj>
        <w:docPartGallery w:val="Page Numbers (Top of Page)"/>
        <w:docPartUnique/>
      </w:docPartObj>
    </w:sdtPr>
    <w:sdtEndPr>
      <w:rPr>
        <w:rFonts w:ascii="Times New Roman" w:hAnsi="Times New Roman"/>
        <w:sz w:val="24"/>
      </w:rPr>
    </w:sdtEndPr>
    <w:sdtContent>
      <w:p w:rsidR="002F64B3" w:rsidRDefault="006838E1" w:rsidP="00DF769C">
        <w:pPr>
          <w:tabs>
            <w:tab w:val="center" w:pos="4819"/>
            <w:tab w:val="right" w:pos="9638"/>
          </w:tabs>
          <w:spacing w:after="0" w:line="240" w:lineRule="auto"/>
          <w:jc w:val="center"/>
        </w:pPr>
        <w:r w:rsidRPr="00A869C8">
          <w:rPr>
            <w:rFonts w:cs="Times New Roman"/>
            <w:szCs w:val="24"/>
          </w:rPr>
          <w:fldChar w:fldCharType="begin"/>
        </w:r>
        <w:r w:rsidRPr="00A869C8">
          <w:rPr>
            <w:rFonts w:cs="Times New Roman"/>
            <w:szCs w:val="24"/>
          </w:rPr>
          <w:instrText>PAGE   \* MERGEFORMAT</w:instrText>
        </w:r>
        <w:r w:rsidRPr="00A869C8">
          <w:rPr>
            <w:rFonts w:cs="Times New Roman"/>
            <w:szCs w:val="24"/>
          </w:rPr>
          <w:fldChar w:fldCharType="separate"/>
        </w:r>
        <w:r w:rsidR="00801255">
          <w:rPr>
            <w:rFonts w:cs="Times New Roman"/>
            <w:noProof/>
            <w:szCs w:val="24"/>
          </w:rPr>
          <w:t>4</w:t>
        </w:r>
        <w:r w:rsidRPr="00A869C8">
          <w:rPr>
            <w:rFonts w:cs="Times New Roman"/>
            <w:szCs w:val="24"/>
          </w:rPr>
          <w:fldChar w:fldCharType="end"/>
        </w:r>
        <w:r>
          <w:t xml:space="preserve">                                             </w:t>
        </w:r>
      </w:p>
    </w:sdtContent>
  </w:sdt>
  <w:p w:rsidR="00421A8C" w:rsidRDefault="009C298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4B3" w:rsidRDefault="009C2983">
    <w:pPr>
      <w:pStyle w:val="Antrats1"/>
      <w:jc w:val="center"/>
    </w:pPr>
  </w:p>
  <w:p w:rsidR="002F64B3" w:rsidRDefault="009C2983">
    <w:pPr>
      <w:pStyle w:val="Antrats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C4293"/>
    <w:multiLevelType w:val="hybridMultilevel"/>
    <w:tmpl w:val="F618BCE6"/>
    <w:lvl w:ilvl="0" w:tplc="A2F87D54">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00059FD"/>
    <w:multiLevelType w:val="multilevel"/>
    <w:tmpl w:val="1D08285C"/>
    <w:lvl w:ilvl="0">
      <w:start w:val="1"/>
      <w:numFmt w:val="decimal"/>
      <w:lvlText w:val="%1."/>
      <w:lvlJc w:val="left"/>
      <w:pPr>
        <w:ind w:left="3478" w:hanging="360"/>
      </w:pPr>
      <w:rPr>
        <w:i w:val="0"/>
      </w:rPr>
    </w:lvl>
    <w:lvl w:ilvl="1">
      <w:start w:val="1"/>
      <w:numFmt w:val="decimal"/>
      <w:lvlText w:val="%1.%2."/>
      <w:lvlJc w:val="left"/>
      <w:pPr>
        <w:ind w:left="4968"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2" w15:restartNumberingAfterBreak="0">
    <w:nsid w:val="707E682E"/>
    <w:multiLevelType w:val="multilevel"/>
    <w:tmpl w:val="E3665D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9CA"/>
    <w:rsid w:val="00046DE3"/>
    <w:rsid w:val="00060C9B"/>
    <w:rsid w:val="00064C7B"/>
    <w:rsid w:val="0008722F"/>
    <w:rsid w:val="000A09CA"/>
    <w:rsid w:val="000E3DD1"/>
    <w:rsid w:val="000F3FFC"/>
    <w:rsid w:val="001A5FA0"/>
    <w:rsid w:val="001E715B"/>
    <w:rsid w:val="00206364"/>
    <w:rsid w:val="002426D5"/>
    <w:rsid w:val="002476AA"/>
    <w:rsid w:val="00257390"/>
    <w:rsid w:val="00276B64"/>
    <w:rsid w:val="002B426C"/>
    <w:rsid w:val="002B6B3D"/>
    <w:rsid w:val="002D62AA"/>
    <w:rsid w:val="002E0EFF"/>
    <w:rsid w:val="002F6D18"/>
    <w:rsid w:val="003033EA"/>
    <w:rsid w:val="003218FF"/>
    <w:rsid w:val="00334EF7"/>
    <w:rsid w:val="00337B9B"/>
    <w:rsid w:val="00342919"/>
    <w:rsid w:val="00356A54"/>
    <w:rsid w:val="00396672"/>
    <w:rsid w:val="003A523E"/>
    <w:rsid w:val="0041454F"/>
    <w:rsid w:val="00447D3A"/>
    <w:rsid w:val="004614DE"/>
    <w:rsid w:val="0047373B"/>
    <w:rsid w:val="00477E38"/>
    <w:rsid w:val="004823C4"/>
    <w:rsid w:val="00490459"/>
    <w:rsid w:val="004D6379"/>
    <w:rsid w:val="00500BD7"/>
    <w:rsid w:val="00533901"/>
    <w:rsid w:val="0054181C"/>
    <w:rsid w:val="0055177D"/>
    <w:rsid w:val="00572C65"/>
    <w:rsid w:val="00575A81"/>
    <w:rsid w:val="005832A5"/>
    <w:rsid w:val="0059557A"/>
    <w:rsid w:val="005F0CAD"/>
    <w:rsid w:val="005F2FA5"/>
    <w:rsid w:val="006838E1"/>
    <w:rsid w:val="0069577A"/>
    <w:rsid w:val="006D0506"/>
    <w:rsid w:val="00707B89"/>
    <w:rsid w:val="00746262"/>
    <w:rsid w:val="00770F95"/>
    <w:rsid w:val="00777694"/>
    <w:rsid w:val="007A2AC5"/>
    <w:rsid w:val="007B79FD"/>
    <w:rsid w:val="00801255"/>
    <w:rsid w:val="00812DFE"/>
    <w:rsid w:val="00816F3E"/>
    <w:rsid w:val="00846F8D"/>
    <w:rsid w:val="00853F85"/>
    <w:rsid w:val="008814D2"/>
    <w:rsid w:val="00890280"/>
    <w:rsid w:val="008C656E"/>
    <w:rsid w:val="0090563C"/>
    <w:rsid w:val="009568D5"/>
    <w:rsid w:val="00975154"/>
    <w:rsid w:val="009C2983"/>
    <w:rsid w:val="009C38B9"/>
    <w:rsid w:val="009E1122"/>
    <w:rsid w:val="009F5756"/>
    <w:rsid w:val="00A36A02"/>
    <w:rsid w:val="00A73127"/>
    <w:rsid w:val="00A751C6"/>
    <w:rsid w:val="00A87717"/>
    <w:rsid w:val="00A8785F"/>
    <w:rsid w:val="00A93096"/>
    <w:rsid w:val="00AC1983"/>
    <w:rsid w:val="00AC29EC"/>
    <w:rsid w:val="00B00AC5"/>
    <w:rsid w:val="00B123A5"/>
    <w:rsid w:val="00B23E49"/>
    <w:rsid w:val="00B810A4"/>
    <w:rsid w:val="00BD0CDC"/>
    <w:rsid w:val="00CB3E0F"/>
    <w:rsid w:val="00D0737B"/>
    <w:rsid w:val="00D53C06"/>
    <w:rsid w:val="00D54FC8"/>
    <w:rsid w:val="00D550DF"/>
    <w:rsid w:val="00DA113E"/>
    <w:rsid w:val="00DC027F"/>
    <w:rsid w:val="00DF769C"/>
    <w:rsid w:val="00E11F53"/>
    <w:rsid w:val="00E14681"/>
    <w:rsid w:val="00E41F81"/>
    <w:rsid w:val="00E50777"/>
    <w:rsid w:val="00E71E1D"/>
    <w:rsid w:val="00E84378"/>
    <w:rsid w:val="00E96C30"/>
    <w:rsid w:val="00EB3C8D"/>
    <w:rsid w:val="00EF4BE5"/>
    <w:rsid w:val="00F06F33"/>
    <w:rsid w:val="00F10B2C"/>
    <w:rsid w:val="00F251C5"/>
    <w:rsid w:val="00F25C79"/>
    <w:rsid w:val="00F868AC"/>
    <w:rsid w:val="00F93F96"/>
    <w:rsid w:val="00FA2CAE"/>
    <w:rsid w:val="00FB0929"/>
    <w:rsid w:val="00FB544E"/>
    <w:rsid w:val="00FB7F9B"/>
    <w:rsid w:val="00FE11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65CE65-9A20-4E89-B98D-0FD9E9279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9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0A09CA"/>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0A09CA"/>
    <w:rPr>
      <w:rFonts w:asciiTheme="minorHAnsi" w:hAnsiTheme="minorHAnsi"/>
      <w:sz w:val="22"/>
    </w:rPr>
  </w:style>
  <w:style w:type="paragraph" w:styleId="Header">
    <w:name w:val="header"/>
    <w:basedOn w:val="Normal"/>
    <w:link w:val="HeaderChar"/>
    <w:uiPriority w:val="99"/>
    <w:unhideWhenUsed/>
    <w:rsid w:val="000A09CA"/>
    <w:pPr>
      <w:tabs>
        <w:tab w:val="center" w:pos="4819"/>
        <w:tab w:val="right" w:pos="9638"/>
      </w:tabs>
      <w:spacing w:after="0" w:line="240" w:lineRule="auto"/>
    </w:pPr>
  </w:style>
  <w:style w:type="character" w:customStyle="1" w:styleId="HeaderChar">
    <w:name w:val="Header Char"/>
    <w:basedOn w:val="DefaultParagraphFont"/>
    <w:link w:val="Header"/>
    <w:uiPriority w:val="99"/>
    <w:rsid w:val="000A09CA"/>
  </w:style>
  <w:style w:type="paragraph" w:styleId="ListParagraph">
    <w:name w:val="List Paragraph"/>
    <w:basedOn w:val="Normal"/>
    <w:uiPriority w:val="34"/>
    <w:qFormat/>
    <w:rsid w:val="00E71E1D"/>
    <w:pPr>
      <w:spacing w:after="0" w:line="240" w:lineRule="auto"/>
      <w:ind w:left="720"/>
      <w:contextualSpacing/>
      <w:jc w:val="both"/>
    </w:pPr>
  </w:style>
  <w:style w:type="character" w:styleId="Hyperlink">
    <w:name w:val="Hyperlink"/>
    <w:basedOn w:val="DefaultParagraphFont"/>
    <w:uiPriority w:val="99"/>
    <w:unhideWhenUsed/>
    <w:rsid w:val="00334EF7"/>
    <w:rPr>
      <w:color w:val="0563C1" w:themeColor="hyperlink"/>
      <w:u w:val="single"/>
    </w:rPr>
  </w:style>
  <w:style w:type="paragraph" w:styleId="BalloonText">
    <w:name w:val="Balloon Text"/>
    <w:basedOn w:val="Normal"/>
    <w:link w:val="BalloonTextChar"/>
    <w:uiPriority w:val="99"/>
    <w:semiHidden/>
    <w:unhideWhenUsed/>
    <w:rsid w:val="005955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557A"/>
    <w:rPr>
      <w:rFonts w:ascii="Segoe UI" w:hAnsi="Segoe UI" w:cs="Segoe UI"/>
      <w:sz w:val="18"/>
      <w:szCs w:val="18"/>
    </w:rPr>
  </w:style>
  <w:style w:type="paragraph" w:styleId="EndnoteText">
    <w:name w:val="endnote text"/>
    <w:basedOn w:val="Normal"/>
    <w:link w:val="EndnoteTextChar"/>
    <w:uiPriority w:val="99"/>
    <w:semiHidden/>
    <w:unhideWhenUsed/>
    <w:rsid w:val="003033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033EA"/>
    <w:rPr>
      <w:sz w:val="20"/>
      <w:szCs w:val="20"/>
    </w:rPr>
  </w:style>
  <w:style w:type="character" w:styleId="EndnoteReference">
    <w:name w:val="endnote reference"/>
    <w:basedOn w:val="DefaultParagraphFont"/>
    <w:uiPriority w:val="99"/>
    <w:semiHidden/>
    <w:unhideWhenUsed/>
    <w:rsid w:val="003033EA"/>
    <w:rPr>
      <w:vertAlign w:val="superscript"/>
    </w:rPr>
  </w:style>
  <w:style w:type="paragraph" w:styleId="FootnoteText">
    <w:name w:val="footnote text"/>
    <w:basedOn w:val="Normal"/>
    <w:link w:val="FootnoteTextChar"/>
    <w:uiPriority w:val="99"/>
    <w:semiHidden/>
    <w:unhideWhenUsed/>
    <w:rsid w:val="003033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3EA"/>
    <w:rPr>
      <w:sz w:val="20"/>
      <w:szCs w:val="20"/>
    </w:rPr>
  </w:style>
  <w:style w:type="character" w:styleId="FootnoteReference">
    <w:name w:val="footnote reference"/>
    <w:basedOn w:val="DefaultParagraphFont"/>
    <w:uiPriority w:val="99"/>
    <w:semiHidden/>
    <w:unhideWhenUsed/>
    <w:rsid w:val="003033EA"/>
    <w:rPr>
      <w:vertAlign w:val="superscript"/>
    </w:rPr>
  </w:style>
  <w:style w:type="paragraph" w:styleId="Footer">
    <w:name w:val="footer"/>
    <w:basedOn w:val="Normal"/>
    <w:link w:val="FooterChar"/>
    <w:uiPriority w:val="99"/>
    <w:unhideWhenUsed/>
    <w:rsid w:val="00A93096"/>
    <w:pPr>
      <w:tabs>
        <w:tab w:val="center" w:pos="4819"/>
        <w:tab w:val="right" w:pos="9638"/>
      </w:tabs>
      <w:spacing w:after="0" w:line="240" w:lineRule="auto"/>
    </w:pPr>
  </w:style>
  <w:style w:type="character" w:customStyle="1" w:styleId="FooterChar">
    <w:name w:val="Footer Char"/>
    <w:basedOn w:val="DefaultParagraphFont"/>
    <w:link w:val="Footer"/>
    <w:uiPriority w:val="99"/>
    <w:rsid w:val="00A93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nfolex.lt/tp/1363830" TargetMode="External"/><Relationship Id="rId4" Type="http://schemas.openxmlformats.org/officeDocument/2006/relationships/settings" Target="settings.xml"/><Relationship Id="rId9" Type="http://schemas.openxmlformats.org/officeDocument/2006/relationships/hyperlink" Target="http://www.infolex.lt/ta/7755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7B201-3ABE-42F0-B160-30AAC8C4B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17697</Words>
  <Characters>10088</Characters>
  <Application>Microsoft Office Word</Application>
  <DocSecurity>0</DocSecurity>
  <Lines>84</Lines>
  <Paragraphs>55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27730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N.Surblyte</dc:creator>
  <cp:lastModifiedBy>N.Surblyte</cp:lastModifiedBy>
  <cp:revision>4</cp:revision>
  <cp:lastPrinted>2019-02-11T06:58:00Z</cp:lastPrinted>
  <dcterms:created xsi:type="dcterms:W3CDTF">2019-02-13T11:31:00Z</dcterms:created>
  <dcterms:modified xsi:type="dcterms:W3CDTF">2019-02-13T12:54:00Z</dcterms:modified>
</cp:coreProperties>
</file>