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1C84DE" w14:textId="77777777" w:rsidR="00CB336F" w:rsidRPr="007014A6" w:rsidRDefault="00CB336F" w:rsidP="00CB336F">
      <w:pPr>
        <w:ind w:left="5103"/>
      </w:pPr>
      <w:r w:rsidRPr="007014A6">
        <w:t>Civilinė byla Nr. 3K-7-50-313/2024</w:t>
      </w:r>
    </w:p>
    <w:p w14:paraId="042242AC" w14:textId="77777777" w:rsidR="00CB336F" w:rsidRPr="007014A6" w:rsidRDefault="00CB336F" w:rsidP="00CB336F">
      <w:pPr>
        <w:ind w:left="5103"/>
      </w:pPr>
      <w:r w:rsidRPr="007014A6">
        <w:t>Teisminio proceso Nr.</w:t>
      </w:r>
      <w:r w:rsidRPr="007014A6">
        <w:rPr>
          <w:rFonts w:eastAsia="Calibri"/>
        </w:rPr>
        <w:t> </w:t>
      </w:r>
      <w:r w:rsidRPr="007014A6">
        <w:t xml:space="preserve"> 2-55-3-00708-2012-5</w:t>
      </w:r>
    </w:p>
    <w:p w14:paraId="74691C54" w14:textId="77777777" w:rsidR="00661D25" w:rsidRDefault="00CB336F" w:rsidP="00661D25">
      <w:pPr>
        <w:ind w:left="5103"/>
        <w:rPr>
          <w:color w:val="000000"/>
        </w:rPr>
      </w:pPr>
      <w:r w:rsidRPr="007014A6">
        <w:t xml:space="preserve">Procesinio sprendimo kategorijos: </w:t>
      </w:r>
      <w:r w:rsidRPr="007014A6">
        <w:rPr>
          <w:color w:val="000000"/>
        </w:rPr>
        <w:t xml:space="preserve">2.6.10.5.2.17; </w:t>
      </w:r>
      <w:r w:rsidRPr="007014A6">
        <w:rPr>
          <w:snapToGrid w:val="0"/>
          <w:color w:val="000000"/>
        </w:rPr>
        <w:t xml:space="preserve">3.1.1.2.4; </w:t>
      </w:r>
      <w:r w:rsidRPr="007014A6">
        <w:rPr>
          <w:color w:val="000000"/>
        </w:rPr>
        <w:t>3.1.7.11; 3.1.18.8</w:t>
      </w:r>
    </w:p>
    <w:p w14:paraId="73601174" w14:textId="7F70B6F3" w:rsidR="00CB336F" w:rsidRDefault="00661D25" w:rsidP="00661D25">
      <w:pPr>
        <w:ind w:left="5103"/>
      </w:pPr>
      <w:bookmarkStart w:id="0" w:name="_GoBack"/>
      <w:bookmarkEnd w:id="0"/>
      <w:r>
        <w:t xml:space="preserve">(S) </w:t>
      </w:r>
    </w:p>
    <w:p w14:paraId="15CCF4BE" w14:textId="77777777" w:rsidR="00661D25" w:rsidRPr="007014A6" w:rsidRDefault="00661D25" w:rsidP="00CB336F">
      <w:pPr>
        <w:jc w:val="right"/>
      </w:pPr>
    </w:p>
    <w:p w14:paraId="478A8634" w14:textId="77777777" w:rsidR="00CB336F" w:rsidRPr="007014A6" w:rsidRDefault="00CB336F" w:rsidP="00CB336F">
      <w:pPr>
        <w:jc w:val="center"/>
      </w:pPr>
      <w:r w:rsidRPr="007014A6">
        <w:rPr>
          <w:noProof/>
        </w:rPr>
        <w:drawing>
          <wp:inline distT="0" distB="0" distL="0" distR="0" wp14:anchorId="6A0D0BE3" wp14:editId="118DFDE7">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284B447F" w14:textId="77777777" w:rsidR="00CB336F" w:rsidRPr="007014A6" w:rsidRDefault="00CB336F" w:rsidP="00CB336F">
      <w:pPr>
        <w:jc w:val="center"/>
      </w:pPr>
    </w:p>
    <w:p w14:paraId="6A8F7A2D" w14:textId="77777777" w:rsidR="00CB336F" w:rsidRPr="007014A6" w:rsidRDefault="00CB336F" w:rsidP="00CB336F">
      <w:pPr>
        <w:keepNext/>
        <w:jc w:val="center"/>
        <w:outlineLvl w:val="0"/>
        <w:rPr>
          <w:b/>
          <w:bCs/>
          <w:sz w:val="32"/>
        </w:rPr>
      </w:pPr>
      <w:r w:rsidRPr="007014A6">
        <w:rPr>
          <w:b/>
          <w:bCs/>
          <w:sz w:val="32"/>
        </w:rPr>
        <w:t>LIETUVOS AUKŠČIAUSIASIS TEISMAS</w:t>
      </w:r>
    </w:p>
    <w:p w14:paraId="1D4EF979" w14:textId="77777777" w:rsidR="00CB336F" w:rsidRPr="007014A6" w:rsidRDefault="00CB336F" w:rsidP="00CB336F">
      <w:pPr>
        <w:keepNext/>
        <w:outlineLvl w:val="0"/>
        <w:rPr>
          <w:b/>
          <w:bCs/>
          <w:sz w:val="32"/>
        </w:rPr>
      </w:pPr>
    </w:p>
    <w:p w14:paraId="79C56AB9" w14:textId="77777777" w:rsidR="00CB336F" w:rsidRPr="007014A6" w:rsidRDefault="00CB336F" w:rsidP="00CB336F">
      <w:pPr>
        <w:keepNext/>
        <w:jc w:val="center"/>
        <w:outlineLvl w:val="0"/>
        <w:rPr>
          <w:b/>
          <w:bCs/>
          <w:sz w:val="32"/>
        </w:rPr>
      </w:pPr>
      <w:r w:rsidRPr="007014A6">
        <w:rPr>
          <w:b/>
          <w:bCs/>
          <w:sz w:val="32"/>
        </w:rPr>
        <w:t>N U T A R T I S</w:t>
      </w:r>
    </w:p>
    <w:p w14:paraId="259C3E42" w14:textId="77777777" w:rsidR="00CB336F" w:rsidRPr="007014A6" w:rsidRDefault="00CB336F" w:rsidP="00CB336F">
      <w:pPr>
        <w:keepNext/>
        <w:jc w:val="center"/>
        <w:outlineLvl w:val="1"/>
        <w:rPr>
          <w:sz w:val="28"/>
        </w:rPr>
      </w:pPr>
      <w:r w:rsidRPr="007014A6">
        <w:t>LIETUVOS RESPUBLIKOS VARDU</w:t>
      </w:r>
    </w:p>
    <w:p w14:paraId="760D37F9" w14:textId="77777777" w:rsidR="00CB336F" w:rsidRPr="007014A6" w:rsidRDefault="00CB336F" w:rsidP="00CB336F"/>
    <w:p w14:paraId="74294F07" w14:textId="77777777" w:rsidR="00CB336F" w:rsidRPr="007014A6" w:rsidRDefault="00CB336F" w:rsidP="00CB336F">
      <w:pPr>
        <w:keepNext/>
        <w:jc w:val="center"/>
        <w:outlineLvl w:val="0"/>
        <w:rPr>
          <w:bCs/>
        </w:rPr>
      </w:pPr>
      <w:r w:rsidRPr="007014A6">
        <w:rPr>
          <w:bCs/>
        </w:rPr>
        <w:t>2024 m. balandžio 19 d.</w:t>
      </w:r>
    </w:p>
    <w:p w14:paraId="6FC9BE3E" w14:textId="77777777" w:rsidR="00CB336F" w:rsidRPr="007014A6" w:rsidRDefault="00CB336F" w:rsidP="00CB336F">
      <w:pPr>
        <w:jc w:val="center"/>
      </w:pPr>
      <w:r w:rsidRPr="007014A6">
        <w:t>Vilnius</w:t>
      </w:r>
    </w:p>
    <w:p w14:paraId="299456B9" w14:textId="77777777" w:rsidR="00CB336F" w:rsidRPr="007014A6" w:rsidRDefault="00CB336F" w:rsidP="00CB336F"/>
    <w:p w14:paraId="3ACFB6F9" w14:textId="77777777" w:rsidR="00CB336F" w:rsidRPr="0097372B" w:rsidRDefault="00CB336F" w:rsidP="00CB336F">
      <w:pPr>
        <w:tabs>
          <w:tab w:val="left" w:pos="709"/>
        </w:tabs>
        <w:jc w:val="both"/>
      </w:pPr>
      <w:r w:rsidRPr="007014A6">
        <w:tab/>
        <w:t xml:space="preserve">Lietuvos Aukščiausiojo Teismo Civilinių bylų skyriaus išplėstinė teisėjų kolegija, susidedanti iš teisėjų Godos </w:t>
      </w:r>
      <w:proofErr w:type="spellStart"/>
      <w:r w:rsidRPr="007014A6">
        <w:t>Ambrasaitės-Balynienės</w:t>
      </w:r>
      <w:proofErr w:type="spellEnd"/>
      <w:r w:rsidRPr="007014A6">
        <w:t xml:space="preserve">, Danguolės </w:t>
      </w:r>
      <w:proofErr w:type="spellStart"/>
      <w:r w:rsidRPr="007014A6">
        <w:t>Bublienės</w:t>
      </w:r>
      <w:proofErr w:type="spellEnd"/>
      <w:r w:rsidRPr="007014A6">
        <w:t xml:space="preserve"> (kolegijos pirmininkė), Alės</w:t>
      </w:r>
      <w:r>
        <w:t> </w:t>
      </w:r>
      <w:proofErr w:type="spellStart"/>
      <w:r w:rsidRPr="007014A6">
        <w:t>Bukavinienės</w:t>
      </w:r>
      <w:proofErr w:type="spellEnd"/>
      <w:r w:rsidRPr="007014A6">
        <w:t xml:space="preserve"> (pranešėja), Gražinos </w:t>
      </w:r>
      <w:proofErr w:type="spellStart"/>
      <w:r w:rsidRPr="007014A6">
        <w:t>Davidonienės</w:t>
      </w:r>
      <w:proofErr w:type="spellEnd"/>
      <w:r w:rsidRPr="007014A6">
        <w:t xml:space="preserve">, Sigitos </w:t>
      </w:r>
      <w:proofErr w:type="spellStart"/>
      <w:r w:rsidRPr="007014A6">
        <w:t>Rudėnaitės</w:t>
      </w:r>
      <w:proofErr w:type="spellEnd"/>
      <w:r w:rsidRPr="007014A6">
        <w:t xml:space="preserve">, Antano </w:t>
      </w:r>
      <w:proofErr w:type="spellStart"/>
      <w:r w:rsidRPr="007014A6">
        <w:t>Simniškio</w:t>
      </w:r>
      <w:proofErr w:type="spellEnd"/>
      <w:r w:rsidRPr="007014A6">
        <w:t xml:space="preserve"> ir Algirdo </w:t>
      </w:r>
      <w:proofErr w:type="spellStart"/>
      <w:r w:rsidRPr="007014A6">
        <w:t>Taminsko</w:t>
      </w:r>
      <w:proofErr w:type="spellEnd"/>
      <w:r w:rsidRPr="007014A6">
        <w:t>,</w:t>
      </w:r>
    </w:p>
    <w:p w14:paraId="4DAB3809" w14:textId="536E50DF" w:rsidR="00CB336F" w:rsidRPr="007014A6" w:rsidRDefault="00CB336F" w:rsidP="00CB336F">
      <w:pPr>
        <w:ind w:firstLine="720"/>
        <w:jc w:val="both"/>
      </w:pPr>
      <w:r w:rsidRPr="007014A6">
        <w:t xml:space="preserve">teismo posėdyje kasacine rašytinio proceso tvarka išnagrinėjo civilinę bylą pagal </w:t>
      </w:r>
      <w:r w:rsidRPr="007014A6">
        <w:rPr>
          <w:b/>
        </w:rPr>
        <w:t>ieškov</w:t>
      </w:r>
      <w:r>
        <w:rPr>
          <w:b/>
        </w:rPr>
        <w:t>o</w:t>
      </w:r>
      <w:r w:rsidRPr="007014A6">
        <w:rPr>
          <w:b/>
        </w:rPr>
        <w:t xml:space="preserve"> akcinės bendrovės SEB banko ir atsakovo </w:t>
      </w:r>
      <w:bookmarkStart w:id="1" w:name="Buk_44"/>
      <w:r w:rsidR="00A42BDD" w:rsidRPr="00661D25">
        <w:rPr>
          <w:b/>
        </w:rPr>
        <w:t xml:space="preserve">Č. K. </w:t>
      </w:r>
      <w:bookmarkEnd w:id="1"/>
      <w:r w:rsidRPr="007014A6">
        <w:t>kasacinius skundus dėl Lietuvos apeliacinio teismo Civilinių bylų skyriaus teisėjų kolegijos 2023 m. birželio 29 d. nutarties peržiūrėjimo civilinėje byloje pagal ieškov</w:t>
      </w:r>
      <w:r>
        <w:t>o</w:t>
      </w:r>
      <w:r w:rsidRPr="007014A6">
        <w:t xml:space="preserve"> akcinės bendrovės SEB banko ieškinį atsakovams bankrutavusiai akcinei bendrovei „Vingriai“, </w:t>
      </w:r>
      <w:bookmarkStart w:id="2" w:name="Buk_96"/>
      <w:r w:rsidR="00A42BDD" w:rsidRPr="00661D25">
        <w:t>Č. K.</w:t>
      </w:r>
      <w:bookmarkEnd w:id="2"/>
      <w:r w:rsidRPr="007014A6">
        <w:t xml:space="preserve">, </w:t>
      </w:r>
      <w:bookmarkStart w:id="3" w:name="Buk_112"/>
      <w:r w:rsidR="00A42BDD" w:rsidRPr="00661D25">
        <w:t xml:space="preserve">Š. K. </w:t>
      </w:r>
      <w:bookmarkEnd w:id="3"/>
      <w:r w:rsidRPr="007014A6">
        <w:t xml:space="preserve">ir bendrovei „L&amp;M International </w:t>
      </w:r>
      <w:proofErr w:type="spellStart"/>
      <w:r w:rsidRPr="007014A6">
        <w:t>Trading</w:t>
      </w:r>
      <w:proofErr w:type="spellEnd"/>
      <w:r w:rsidRPr="007014A6">
        <w:t xml:space="preserve"> </w:t>
      </w:r>
      <w:proofErr w:type="spellStart"/>
      <w:r w:rsidRPr="007014A6">
        <w:t>Ltd</w:t>
      </w:r>
      <w:proofErr w:type="spellEnd"/>
      <w:r w:rsidRPr="007014A6">
        <w:t xml:space="preserve">“ dėl nuostolių atlyginimo. </w:t>
      </w:r>
    </w:p>
    <w:p w14:paraId="3C919958" w14:textId="77777777" w:rsidR="00CB336F" w:rsidRPr="007014A6" w:rsidRDefault="00CB336F" w:rsidP="00CB336F">
      <w:pPr>
        <w:ind w:firstLine="720"/>
        <w:jc w:val="both"/>
      </w:pPr>
    </w:p>
    <w:p w14:paraId="38B4AA46" w14:textId="77777777" w:rsidR="00CB336F" w:rsidRPr="007014A6" w:rsidRDefault="00CB336F" w:rsidP="00CB336F">
      <w:pPr>
        <w:ind w:firstLine="720"/>
        <w:jc w:val="both"/>
        <w:rPr>
          <w:b/>
          <w:bCs/>
        </w:rPr>
      </w:pPr>
      <w:r w:rsidRPr="007014A6">
        <w:t xml:space="preserve">Išplėstinė teisėjų kolegija </w:t>
      </w:r>
    </w:p>
    <w:p w14:paraId="05F50917" w14:textId="77777777" w:rsidR="00CB336F" w:rsidRPr="007014A6" w:rsidRDefault="00CB336F" w:rsidP="00CB336F">
      <w:pPr>
        <w:ind w:firstLine="720"/>
        <w:jc w:val="both"/>
        <w:rPr>
          <w:b/>
          <w:bCs/>
        </w:rPr>
      </w:pPr>
    </w:p>
    <w:p w14:paraId="246A59AD" w14:textId="77777777" w:rsidR="00CB336F" w:rsidRPr="007014A6" w:rsidRDefault="00CB336F" w:rsidP="00CB336F">
      <w:pPr>
        <w:jc w:val="both"/>
      </w:pPr>
      <w:r w:rsidRPr="007014A6">
        <w:t>n u s t a t ė :</w:t>
      </w:r>
    </w:p>
    <w:p w14:paraId="1EFEFCAB" w14:textId="77777777" w:rsidR="00CB336F" w:rsidRPr="007014A6" w:rsidRDefault="00CB336F" w:rsidP="00CB336F">
      <w:pPr>
        <w:ind w:left="726" w:hanging="6"/>
        <w:jc w:val="both"/>
      </w:pPr>
    </w:p>
    <w:p w14:paraId="372FF627" w14:textId="77777777" w:rsidR="00CB336F" w:rsidRPr="007014A6" w:rsidRDefault="00CB336F" w:rsidP="00CB336F">
      <w:pPr>
        <w:spacing w:after="120"/>
        <w:jc w:val="center"/>
      </w:pPr>
      <w:r w:rsidRPr="007014A6">
        <w:t>I. Ginčo esmė</w:t>
      </w:r>
    </w:p>
    <w:p w14:paraId="4602FB54" w14:textId="77777777" w:rsidR="00CB336F" w:rsidRPr="007014A6" w:rsidRDefault="00CB336F" w:rsidP="00CB336F">
      <w:pPr>
        <w:spacing w:after="120"/>
        <w:ind w:firstLine="720"/>
      </w:pPr>
    </w:p>
    <w:p w14:paraId="7B709217" w14:textId="77777777"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Kasacinėje byloje sprendžiama dėl teisės normų, reglamentuojančių žalos, padarytos byloje taikytomis laikinosiomis apsaugos priemonėmis, atlyginimą, taip pat išlaidų advokato pagalbai apmokėti atlyginimą, aiškinimo ir taikymo.</w:t>
      </w:r>
    </w:p>
    <w:p w14:paraId="28A16E9F" w14:textId="47E3C333"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Ieškovė AB „SEB lizingas“ (teisių ir pareigų perėmėja</w:t>
      </w:r>
      <w:r>
        <w:rPr>
          <w:rFonts w:ascii="Times New Roman" w:hAnsi="Times New Roman"/>
          <w:sz w:val="24"/>
          <w:szCs w:val="24"/>
        </w:rPr>
        <w:t>s</w:t>
      </w:r>
      <w:r w:rsidRPr="007014A6">
        <w:rPr>
          <w:rFonts w:ascii="Times New Roman" w:hAnsi="Times New Roman"/>
          <w:sz w:val="24"/>
          <w:szCs w:val="24"/>
        </w:rPr>
        <w:t xml:space="preserve"> – ieškov</w:t>
      </w:r>
      <w:r>
        <w:rPr>
          <w:rFonts w:ascii="Times New Roman" w:hAnsi="Times New Roman"/>
          <w:sz w:val="24"/>
          <w:szCs w:val="24"/>
        </w:rPr>
        <w:t>as</w:t>
      </w:r>
      <w:r w:rsidRPr="007014A6">
        <w:rPr>
          <w:rFonts w:ascii="Times New Roman" w:hAnsi="Times New Roman"/>
          <w:sz w:val="24"/>
          <w:szCs w:val="24"/>
        </w:rPr>
        <w:t xml:space="preserve"> AB SEB bankas) 2012 m. balandžio 2 d. kreipėsi į teismą su ieškiniu, prašydama priteisti iš atsakovės AB</w:t>
      </w:r>
      <w:r>
        <w:rPr>
          <w:rFonts w:ascii="Times New Roman" w:hAnsi="Times New Roman"/>
          <w:sz w:val="24"/>
          <w:szCs w:val="24"/>
        </w:rPr>
        <w:t> </w:t>
      </w:r>
      <w:r w:rsidRPr="007014A6">
        <w:rPr>
          <w:rFonts w:ascii="Times New Roman" w:hAnsi="Times New Roman"/>
          <w:sz w:val="24"/>
          <w:szCs w:val="24"/>
        </w:rPr>
        <w:t xml:space="preserve">„Vingriai“ 631 944,75 Lt žalos atlyginimą, solidariai iš AB „Vingriai“ ir </w:t>
      </w:r>
      <w:bookmarkStart w:id="4" w:name="Buk_45"/>
      <w:r w:rsidR="00A42BDD" w:rsidRPr="00661D25">
        <w:rPr>
          <w:rFonts w:ascii="Times New Roman" w:hAnsi="Times New Roman"/>
          <w:sz w:val="24"/>
          <w:szCs w:val="24"/>
        </w:rPr>
        <w:t xml:space="preserve">Č. K. </w:t>
      </w:r>
      <w:bookmarkEnd w:id="4"/>
      <w:r w:rsidRPr="007014A6">
        <w:rPr>
          <w:rFonts w:ascii="Times New Roman" w:hAnsi="Times New Roman"/>
          <w:sz w:val="24"/>
          <w:szCs w:val="24"/>
        </w:rPr>
        <w:t>(AB</w:t>
      </w:r>
      <w:r>
        <w:rPr>
          <w:rFonts w:ascii="Times New Roman" w:hAnsi="Times New Roman"/>
          <w:sz w:val="24"/>
          <w:szCs w:val="24"/>
        </w:rPr>
        <w:t> </w:t>
      </w:r>
      <w:r w:rsidRPr="007014A6">
        <w:rPr>
          <w:rFonts w:ascii="Times New Roman" w:hAnsi="Times New Roman"/>
          <w:sz w:val="24"/>
          <w:szCs w:val="24"/>
        </w:rPr>
        <w:t xml:space="preserve">„Vingriai“ direktoriaus) </w:t>
      </w:r>
      <w:r>
        <w:rPr>
          <w:rFonts w:ascii="Times New Roman" w:hAnsi="Times New Roman"/>
          <w:sz w:val="24"/>
          <w:szCs w:val="24"/>
        </w:rPr>
        <w:t xml:space="preserve">– </w:t>
      </w:r>
      <w:r w:rsidRPr="007014A6">
        <w:rPr>
          <w:rFonts w:ascii="Times New Roman" w:hAnsi="Times New Roman"/>
          <w:sz w:val="24"/>
          <w:szCs w:val="24"/>
        </w:rPr>
        <w:t xml:space="preserve">199 561,50 Lt žalos atlyginimą. </w:t>
      </w:r>
    </w:p>
    <w:p w14:paraId="541DA3C0" w14:textId="6D156226"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Ieškovė nurodė, kad, nutraukus patalpų </w:t>
      </w:r>
      <w:r w:rsidR="00141AB0">
        <w:rPr>
          <w:rFonts w:ascii="Times New Roman" w:hAnsi="Times New Roman"/>
          <w:sz w:val="24"/>
          <w:szCs w:val="24"/>
        </w:rPr>
        <w:t>(duomenys neskelbtini)</w:t>
      </w:r>
      <w:r w:rsidR="00141AB0">
        <w:rPr>
          <w:rFonts w:ascii="Times New Roman" w:hAnsi="Times New Roman"/>
          <w:sz w:val="24"/>
          <w:szCs w:val="24"/>
        </w:rPr>
        <w:t xml:space="preserve"> </w:t>
      </w:r>
      <w:r w:rsidRPr="007014A6">
        <w:rPr>
          <w:rFonts w:ascii="Times New Roman" w:hAnsi="Times New Roman"/>
          <w:sz w:val="24"/>
          <w:szCs w:val="24"/>
        </w:rPr>
        <w:t>finansinio lizingo sutartį tarp AB „SEB lizingas“ ir UAB „Pramonės pastatų valdymas“, remiantis 2007 m. kovo 16 d. trišaliu susitarimu tarp AB „SEB lizingas“, UAB „Pramonės pastatų valdymas“ ir AB „Vingriai“, nustojo galioti ir patalpų nuomos sutartis tarp UAB „Pramonės pastatų valdymas“ ir AB „Vingriai“, pagal kurią faktiškai patalpomis naudojosi AB „Vingriai“. Tačiau patalpos AB „SEB lizingas“ perduotos nebuvo. Nuostolių sumą sudaro negautas nuomos mokestis už AB „SEB lizingas“ priklausančias ir neperduotas patalpas už laikotarpį nuo 2011 m. rugsėjo 1 d. iki 2012 m. kovo</w:t>
      </w:r>
      <w:r w:rsidR="008E5897">
        <w:rPr>
          <w:rFonts w:ascii="Times New Roman" w:hAnsi="Times New Roman"/>
          <w:sz w:val="24"/>
          <w:szCs w:val="24"/>
        </w:rPr>
        <w:t> </w:t>
      </w:r>
      <w:r w:rsidRPr="007014A6">
        <w:rPr>
          <w:rFonts w:ascii="Times New Roman" w:hAnsi="Times New Roman"/>
          <w:sz w:val="24"/>
          <w:szCs w:val="24"/>
        </w:rPr>
        <w:t>1</w:t>
      </w:r>
      <w:r>
        <w:rPr>
          <w:rFonts w:ascii="Times New Roman" w:hAnsi="Times New Roman"/>
          <w:sz w:val="24"/>
          <w:szCs w:val="24"/>
        </w:rPr>
        <w:t> </w:t>
      </w:r>
      <w:r w:rsidRPr="007014A6">
        <w:rPr>
          <w:rFonts w:ascii="Times New Roman" w:hAnsi="Times New Roman"/>
          <w:sz w:val="24"/>
          <w:szCs w:val="24"/>
        </w:rPr>
        <w:t xml:space="preserve">d. </w:t>
      </w:r>
      <w:r w:rsidRPr="007014A6">
        <w:rPr>
          <w:rFonts w:ascii="Times New Roman" w:hAnsi="Times New Roman"/>
          <w:sz w:val="24"/>
          <w:szCs w:val="24"/>
        </w:rPr>
        <w:lastRenderedPageBreak/>
        <w:t xml:space="preserve">Ieškinys priimtas, iškelta civilinė byla Nr. 2-4307-619/2012 (vėliau suteikti Nr. 2-1504-619/2019, Nr. 2-252-619/2020, Nr. 2-98-432/2021). </w:t>
      </w:r>
    </w:p>
    <w:p w14:paraId="101FDC5D" w14:textId="5EFE09D5"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Ieškov</w:t>
      </w:r>
      <w:r>
        <w:rPr>
          <w:rFonts w:ascii="Times New Roman" w:hAnsi="Times New Roman"/>
          <w:sz w:val="24"/>
          <w:szCs w:val="24"/>
        </w:rPr>
        <w:t>as</w:t>
      </w:r>
      <w:r w:rsidRPr="007014A6">
        <w:rPr>
          <w:rFonts w:ascii="Times New Roman" w:hAnsi="Times New Roman"/>
          <w:sz w:val="24"/>
          <w:szCs w:val="24"/>
        </w:rPr>
        <w:t xml:space="preserve"> AB SEB bankas (toliau – ir bankas) 2016 m. gruodžio 20 d. kreipėsi į teismą su ieškiniu prašydama</w:t>
      </w:r>
      <w:r>
        <w:rPr>
          <w:rFonts w:ascii="Times New Roman" w:hAnsi="Times New Roman"/>
          <w:sz w:val="24"/>
          <w:szCs w:val="24"/>
        </w:rPr>
        <w:t>s</w:t>
      </w:r>
      <w:r w:rsidRPr="007014A6">
        <w:rPr>
          <w:rFonts w:ascii="Times New Roman" w:hAnsi="Times New Roman"/>
          <w:sz w:val="24"/>
          <w:szCs w:val="24"/>
        </w:rPr>
        <w:t xml:space="preserve"> priteisti solidariai iš atsakovų bendrovės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w:t>
      </w:r>
      <w:bookmarkStart w:id="5" w:name="Buk_113"/>
      <w:r w:rsidR="00A42BDD" w:rsidRPr="00661D25">
        <w:rPr>
          <w:rFonts w:ascii="Times New Roman" w:hAnsi="Times New Roman"/>
          <w:sz w:val="24"/>
          <w:szCs w:val="24"/>
        </w:rPr>
        <w:t>Š. K.</w:t>
      </w:r>
      <w:bookmarkEnd w:id="5"/>
      <w:r w:rsidRPr="007014A6">
        <w:rPr>
          <w:rFonts w:ascii="Times New Roman" w:hAnsi="Times New Roman"/>
          <w:sz w:val="24"/>
          <w:szCs w:val="24"/>
        </w:rPr>
        <w:t xml:space="preserve">, AB „Vingriai“ ir </w:t>
      </w:r>
      <w:bookmarkStart w:id="6" w:name="Buk_46"/>
      <w:r w:rsidR="00A42BDD" w:rsidRPr="00661D25">
        <w:rPr>
          <w:rFonts w:ascii="Times New Roman" w:hAnsi="Times New Roman"/>
          <w:sz w:val="24"/>
          <w:szCs w:val="24"/>
        </w:rPr>
        <w:t xml:space="preserve">Č. K. </w:t>
      </w:r>
      <w:bookmarkEnd w:id="6"/>
      <w:r w:rsidRPr="007014A6">
        <w:rPr>
          <w:rFonts w:ascii="Times New Roman" w:hAnsi="Times New Roman"/>
          <w:sz w:val="24"/>
          <w:szCs w:val="24"/>
        </w:rPr>
        <w:t xml:space="preserve">1 988 623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tačiau iš AB „Vingriai“ neviršijant 1 487 030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iš </w:t>
      </w:r>
      <w:bookmarkStart w:id="7" w:name="Buk_47"/>
      <w:r w:rsidR="00A42BDD" w:rsidRPr="00661D25">
        <w:rPr>
          <w:rFonts w:ascii="Times New Roman" w:hAnsi="Times New Roman"/>
          <w:sz w:val="24"/>
          <w:szCs w:val="24"/>
        </w:rPr>
        <w:t xml:space="preserve">Č. K. </w:t>
      </w:r>
      <w:bookmarkEnd w:id="7"/>
      <w:r w:rsidRPr="007014A6">
        <w:rPr>
          <w:rFonts w:ascii="Times New Roman" w:hAnsi="Times New Roman"/>
          <w:sz w:val="24"/>
          <w:szCs w:val="24"/>
        </w:rPr>
        <w:t xml:space="preserve">neviršijant 816 123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Ieškinys priimtas, iškelta civilinė byla Nr.</w:t>
      </w:r>
      <w:r>
        <w:rPr>
          <w:rFonts w:ascii="Times New Roman" w:hAnsi="Times New Roman"/>
          <w:sz w:val="24"/>
          <w:szCs w:val="24"/>
        </w:rPr>
        <w:t> </w:t>
      </w:r>
      <w:r w:rsidRPr="007014A6">
        <w:rPr>
          <w:rFonts w:ascii="Times New Roman" w:hAnsi="Times New Roman"/>
          <w:sz w:val="24"/>
          <w:szCs w:val="24"/>
        </w:rPr>
        <w:t>e2-6883-562/2016 (vėliau suteikti Nr. e2-1067-640/2019, Nr. 2-242-640/2020, Nr. e2-1790-562/2021). Vilniaus apygardos teismas 2020 m. kovo 30 d. sprendimu civilinėje byloje Nr. 2-242-640/2020 ieškov</w:t>
      </w:r>
      <w:r>
        <w:rPr>
          <w:rFonts w:ascii="Times New Roman" w:hAnsi="Times New Roman"/>
          <w:sz w:val="24"/>
          <w:szCs w:val="24"/>
        </w:rPr>
        <w:t>o</w:t>
      </w:r>
      <w:r w:rsidRPr="007014A6">
        <w:rPr>
          <w:rFonts w:ascii="Times New Roman" w:hAnsi="Times New Roman"/>
          <w:sz w:val="24"/>
          <w:szCs w:val="24"/>
        </w:rPr>
        <w:t xml:space="preserve"> AB SEB banko ieškinį patenkino iš dalies ir priteisė ieškov</w:t>
      </w:r>
      <w:r>
        <w:rPr>
          <w:rFonts w:ascii="Times New Roman" w:hAnsi="Times New Roman"/>
          <w:sz w:val="24"/>
          <w:szCs w:val="24"/>
        </w:rPr>
        <w:t>u</w:t>
      </w:r>
      <w:r w:rsidRPr="007014A6">
        <w:rPr>
          <w:rFonts w:ascii="Times New Roman" w:hAnsi="Times New Roman"/>
          <w:sz w:val="24"/>
          <w:szCs w:val="24"/>
        </w:rPr>
        <w:t>i: 1)</w:t>
      </w:r>
      <w:r>
        <w:rPr>
          <w:rFonts w:ascii="Times New Roman" w:hAnsi="Times New Roman"/>
          <w:sz w:val="24"/>
          <w:szCs w:val="24"/>
        </w:rPr>
        <w:t> </w:t>
      </w:r>
      <w:r w:rsidRPr="007014A6">
        <w:rPr>
          <w:rFonts w:ascii="Times New Roman" w:hAnsi="Times New Roman"/>
          <w:sz w:val="24"/>
          <w:szCs w:val="24"/>
        </w:rPr>
        <w:t xml:space="preserve">solidariai iš atsakovų AB „Vingriai“ ir </w:t>
      </w:r>
      <w:bookmarkStart w:id="8" w:name="Buk_48"/>
      <w:r w:rsidR="00A42BDD" w:rsidRPr="00661D25">
        <w:rPr>
          <w:rFonts w:ascii="Times New Roman" w:hAnsi="Times New Roman"/>
          <w:sz w:val="24"/>
          <w:szCs w:val="24"/>
        </w:rPr>
        <w:t xml:space="preserve">Č. K. </w:t>
      </w:r>
      <w:bookmarkEnd w:id="8"/>
      <w:r w:rsidRPr="007014A6">
        <w:rPr>
          <w:rFonts w:ascii="Times New Roman" w:hAnsi="Times New Roman"/>
          <w:sz w:val="24"/>
          <w:szCs w:val="24"/>
        </w:rPr>
        <w:t xml:space="preserve">462 477,82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nuostolių atlyginimo, 6</w:t>
      </w:r>
      <w:r>
        <w:rPr>
          <w:rFonts w:ascii="Times New Roman" w:hAnsi="Times New Roman"/>
          <w:sz w:val="24"/>
          <w:szCs w:val="24"/>
        </w:rPr>
        <w:t> </w:t>
      </w:r>
      <w:r w:rsidRPr="007014A6">
        <w:rPr>
          <w:rFonts w:ascii="Times New Roman" w:hAnsi="Times New Roman"/>
          <w:sz w:val="24"/>
          <w:szCs w:val="24"/>
        </w:rPr>
        <w:t xml:space="preserve">proc. dydžio metines palūkanas, tačiau iš atsakovo </w:t>
      </w:r>
      <w:bookmarkStart w:id="9" w:name="Buk_49"/>
      <w:r w:rsidR="00A42BDD" w:rsidRPr="00661D25">
        <w:rPr>
          <w:rFonts w:ascii="Times New Roman" w:hAnsi="Times New Roman"/>
          <w:sz w:val="24"/>
          <w:szCs w:val="24"/>
        </w:rPr>
        <w:t xml:space="preserve">Č. K. </w:t>
      </w:r>
      <w:bookmarkEnd w:id="9"/>
      <w:r w:rsidRPr="007014A6">
        <w:rPr>
          <w:rFonts w:ascii="Times New Roman" w:hAnsi="Times New Roman"/>
          <w:sz w:val="24"/>
          <w:szCs w:val="24"/>
        </w:rPr>
        <w:t xml:space="preserve">neviršijant 213 460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2)</w:t>
      </w:r>
      <w:r>
        <w:rPr>
          <w:rFonts w:ascii="Times New Roman" w:hAnsi="Times New Roman"/>
          <w:sz w:val="24"/>
          <w:szCs w:val="24"/>
        </w:rPr>
        <w:t> </w:t>
      </w:r>
      <w:proofErr w:type="spellStart"/>
      <w:r w:rsidRPr="007014A6">
        <w:rPr>
          <w:rFonts w:ascii="Times New Roman" w:hAnsi="Times New Roman"/>
          <w:sz w:val="24"/>
          <w:szCs w:val="24"/>
        </w:rPr>
        <w:t>subsidiariai</w:t>
      </w:r>
      <w:proofErr w:type="spellEnd"/>
      <w:r w:rsidRPr="007014A6">
        <w:rPr>
          <w:rFonts w:ascii="Times New Roman" w:hAnsi="Times New Roman"/>
          <w:sz w:val="24"/>
          <w:szCs w:val="24"/>
        </w:rPr>
        <w:t xml:space="preserve"> iš atsakovų </w:t>
      </w:r>
      <w:bookmarkStart w:id="10" w:name="Buk_114"/>
      <w:r w:rsidR="00A42BDD" w:rsidRPr="00661D25">
        <w:rPr>
          <w:rFonts w:ascii="Times New Roman" w:hAnsi="Times New Roman"/>
          <w:sz w:val="24"/>
          <w:szCs w:val="24"/>
        </w:rPr>
        <w:t xml:space="preserve">Š. K. </w:t>
      </w:r>
      <w:bookmarkEnd w:id="10"/>
      <w:r w:rsidRPr="007014A6">
        <w:rPr>
          <w:rFonts w:ascii="Times New Roman" w:hAnsi="Times New Roman"/>
          <w:sz w:val="24"/>
          <w:szCs w:val="24"/>
        </w:rPr>
        <w:t xml:space="preserve">ir bendrovės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615</w:t>
      </w:r>
      <w:r>
        <w:rPr>
          <w:rFonts w:ascii="Times New Roman" w:hAnsi="Times New Roman"/>
          <w:sz w:val="24"/>
          <w:szCs w:val="24"/>
        </w:rPr>
        <w:t> </w:t>
      </w:r>
      <w:r w:rsidRPr="007014A6">
        <w:rPr>
          <w:rFonts w:ascii="Times New Roman" w:hAnsi="Times New Roman"/>
          <w:sz w:val="24"/>
          <w:szCs w:val="24"/>
        </w:rPr>
        <w:t xml:space="preserve">708,62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nuostolių atlyginimo, 6 proc. dydžio metines palūkanas; 3) paskirstė bylinėjimosi išlaidas; kitą ieškinio dalį atmetė.</w:t>
      </w:r>
    </w:p>
    <w:p w14:paraId="31558692" w14:textId="77777777"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Vilniaus apygardos teismo 2020 m. birželio 2 d. nutartimi buvo sustabdyta civilinė byla Nr. 2-252-619/2020</w:t>
      </w:r>
      <w:r>
        <w:rPr>
          <w:rFonts w:ascii="Times New Roman" w:hAnsi="Times New Roman"/>
          <w:sz w:val="24"/>
          <w:szCs w:val="24"/>
        </w:rPr>
        <w:t>,</w:t>
      </w:r>
      <w:r w:rsidRPr="007014A6">
        <w:rPr>
          <w:rFonts w:ascii="Times New Roman" w:hAnsi="Times New Roman"/>
          <w:sz w:val="24"/>
          <w:szCs w:val="24"/>
        </w:rPr>
        <w:t xml:space="preserve"> iki įsiteisės Vilniaus apygardos teismo sprendimas civilinėje byloje Nr. e2-242-640/2020.</w:t>
      </w:r>
    </w:p>
    <w:p w14:paraId="39185E04" w14:textId="781E3E9C"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Lietuvos apeliacinis teismas 2021 m. vasario 18 d. nutartimi panaikino Vilniaus apygardos teismo 2020 m. kovo 30 d. sprendimo dalį, kuria ieškov</w:t>
      </w:r>
      <w:r>
        <w:rPr>
          <w:rFonts w:ascii="Times New Roman" w:hAnsi="Times New Roman"/>
          <w:sz w:val="24"/>
          <w:szCs w:val="24"/>
        </w:rPr>
        <w:t>u</w:t>
      </w:r>
      <w:r w:rsidRPr="007014A6">
        <w:rPr>
          <w:rFonts w:ascii="Times New Roman" w:hAnsi="Times New Roman"/>
          <w:sz w:val="24"/>
          <w:szCs w:val="24"/>
        </w:rPr>
        <w:t>i AB SEB bankui iš atsakovės AB</w:t>
      </w:r>
      <w:r>
        <w:rPr>
          <w:rFonts w:ascii="Times New Roman" w:hAnsi="Times New Roman"/>
          <w:sz w:val="24"/>
          <w:szCs w:val="24"/>
        </w:rPr>
        <w:t> </w:t>
      </w:r>
      <w:r w:rsidRPr="007014A6">
        <w:rPr>
          <w:rFonts w:ascii="Times New Roman" w:hAnsi="Times New Roman"/>
          <w:sz w:val="24"/>
          <w:szCs w:val="24"/>
        </w:rPr>
        <w:t>„Vingriai“ priteistas nuostolių atlyginimas, ir šią civilinės bylos dalį nutraukė. Vilniaus apygardos teismo 2020 m. kovo 30 d. sprendimo dalį, kuria nustatytas nuostolių</w:t>
      </w:r>
      <w:r>
        <w:rPr>
          <w:rFonts w:ascii="Times New Roman" w:hAnsi="Times New Roman"/>
          <w:sz w:val="24"/>
          <w:szCs w:val="24"/>
        </w:rPr>
        <w:t xml:space="preserve"> atlyginimo</w:t>
      </w:r>
      <w:r w:rsidRPr="007014A6">
        <w:rPr>
          <w:rFonts w:ascii="Times New Roman" w:hAnsi="Times New Roman"/>
          <w:sz w:val="24"/>
          <w:szCs w:val="24"/>
        </w:rPr>
        <w:t>, priteist</w:t>
      </w:r>
      <w:r>
        <w:rPr>
          <w:rFonts w:ascii="Times New Roman" w:hAnsi="Times New Roman"/>
          <w:sz w:val="24"/>
          <w:szCs w:val="24"/>
        </w:rPr>
        <w:t>o</w:t>
      </w:r>
      <w:r w:rsidRPr="007014A6">
        <w:rPr>
          <w:rFonts w:ascii="Times New Roman" w:hAnsi="Times New Roman"/>
          <w:sz w:val="24"/>
          <w:szCs w:val="24"/>
        </w:rPr>
        <w:t xml:space="preserve"> ieškov</w:t>
      </w:r>
      <w:r>
        <w:rPr>
          <w:rFonts w:ascii="Times New Roman" w:hAnsi="Times New Roman"/>
          <w:sz w:val="24"/>
          <w:szCs w:val="24"/>
        </w:rPr>
        <w:t>u</w:t>
      </w:r>
      <w:r w:rsidRPr="007014A6">
        <w:rPr>
          <w:rFonts w:ascii="Times New Roman" w:hAnsi="Times New Roman"/>
          <w:sz w:val="24"/>
          <w:szCs w:val="24"/>
        </w:rPr>
        <w:t>i AB</w:t>
      </w:r>
      <w:r>
        <w:rPr>
          <w:rFonts w:ascii="Times New Roman" w:hAnsi="Times New Roman"/>
          <w:sz w:val="24"/>
          <w:szCs w:val="24"/>
        </w:rPr>
        <w:t> </w:t>
      </w:r>
      <w:r w:rsidRPr="007014A6">
        <w:rPr>
          <w:rFonts w:ascii="Times New Roman" w:hAnsi="Times New Roman"/>
          <w:sz w:val="24"/>
          <w:szCs w:val="24"/>
        </w:rPr>
        <w:t>SEB bankui iš solidar</w:t>
      </w:r>
      <w:r>
        <w:rPr>
          <w:rFonts w:ascii="Times New Roman" w:hAnsi="Times New Roman"/>
          <w:sz w:val="24"/>
          <w:szCs w:val="24"/>
        </w:rPr>
        <w:t>iojo</w:t>
      </w:r>
      <w:r w:rsidRPr="007014A6">
        <w:rPr>
          <w:rFonts w:ascii="Times New Roman" w:hAnsi="Times New Roman"/>
          <w:sz w:val="24"/>
          <w:szCs w:val="24"/>
        </w:rPr>
        <w:t xml:space="preserve"> atsakovo </w:t>
      </w:r>
      <w:bookmarkStart w:id="11" w:name="Buk_50"/>
      <w:r w:rsidR="00A42BDD" w:rsidRPr="00661D25">
        <w:rPr>
          <w:rFonts w:ascii="Times New Roman" w:hAnsi="Times New Roman"/>
          <w:sz w:val="24"/>
          <w:szCs w:val="24"/>
        </w:rPr>
        <w:t xml:space="preserve">Č. K. </w:t>
      </w:r>
      <w:bookmarkEnd w:id="11"/>
      <w:r w:rsidRPr="007014A6">
        <w:rPr>
          <w:rFonts w:ascii="Times New Roman" w:hAnsi="Times New Roman"/>
          <w:sz w:val="24"/>
          <w:szCs w:val="24"/>
        </w:rPr>
        <w:t xml:space="preserve">ir </w:t>
      </w:r>
      <w:proofErr w:type="spellStart"/>
      <w:r w:rsidRPr="007014A6">
        <w:rPr>
          <w:rFonts w:ascii="Times New Roman" w:hAnsi="Times New Roman"/>
          <w:sz w:val="24"/>
          <w:szCs w:val="24"/>
        </w:rPr>
        <w:t>subsidiariųjų</w:t>
      </w:r>
      <w:proofErr w:type="spellEnd"/>
      <w:r w:rsidRPr="007014A6">
        <w:rPr>
          <w:rFonts w:ascii="Times New Roman" w:hAnsi="Times New Roman"/>
          <w:sz w:val="24"/>
          <w:szCs w:val="24"/>
        </w:rPr>
        <w:t xml:space="preserve"> atsakovų </w:t>
      </w:r>
      <w:bookmarkStart w:id="12" w:name="Buk_115"/>
      <w:r w:rsidR="00A42BDD" w:rsidRPr="00661D25">
        <w:rPr>
          <w:rFonts w:ascii="Times New Roman" w:hAnsi="Times New Roman"/>
          <w:sz w:val="24"/>
          <w:szCs w:val="24"/>
        </w:rPr>
        <w:t xml:space="preserve">Š. K. </w:t>
      </w:r>
      <w:bookmarkEnd w:id="12"/>
      <w:r w:rsidRPr="007014A6">
        <w:rPr>
          <w:rFonts w:ascii="Times New Roman" w:hAnsi="Times New Roman"/>
          <w:sz w:val="24"/>
          <w:szCs w:val="24"/>
        </w:rPr>
        <w:t xml:space="preserve">bei bendrovės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dydis ir paskirstytos bylinėjimosi išlaidos, panaikino ir šią bylos dalį perdavė pirmosios instancijos teismui nagrinėti iš naujo.</w:t>
      </w:r>
    </w:p>
    <w:p w14:paraId="76DB8429" w14:textId="40193481"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Lietuvos Aukščiausiasis Teismas 2021 m. gruodžio 3 d. nutartimi civilinėje byloje Nr. e3K-3-307-421/2021 Lietuvos apeliacinio teismo 2021 m. vasario 18 d. nutarties dalį, kuria panaikinta Vilniaus apygardos teismo 2020 m. kovo 30 d. sprendimo dalis, kuria nustatytas nuostolių atlyginimo, priteisto ieškov</w:t>
      </w:r>
      <w:r>
        <w:rPr>
          <w:rFonts w:ascii="Times New Roman" w:hAnsi="Times New Roman"/>
          <w:sz w:val="24"/>
          <w:szCs w:val="24"/>
        </w:rPr>
        <w:t>u</w:t>
      </w:r>
      <w:r w:rsidRPr="007014A6">
        <w:rPr>
          <w:rFonts w:ascii="Times New Roman" w:hAnsi="Times New Roman"/>
          <w:sz w:val="24"/>
          <w:szCs w:val="24"/>
        </w:rPr>
        <w:t xml:space="preserve">i AB SEB bankui iš solidariojo atsakovo </w:t>
      </w:r>
      <w:bookmarkStart w:id="13" w:name="Buk_51"/>
      <w:r w:rsidR="00A42BDD" w:rsidRPr="00661D25">
        <w:rPr>
          <w:rFonts w:ascii="Times New Roman" w:hAnsi="Times New Roman"/>
          <w:sz w:val="24"/>
          <w:szCs w:val="24"/>
        </w:rPr>
        <w:t xml:space="preserve">Č. K. </w:t>
      </w:r>
      <w:bookmarkEnd w:id="13"/>
      <w:r w:rsidRPr="007014A6">
        <w:rPr>
          <w:rFonts w:ascii="Times New Roman" w:hAnsi="Times New Roman"/>
          <w:sz w:val="24"/>
          <w:szCs w:val="24"/>
        </w:rPr>
        <w:t xml:space="preserve">ir </w:t>
      </w:r>
      <w:proofErr w:type="spellStart"/>
      <w:r w:rsidRPr="007014A6">
        <w:rPr>
          <w:rFonts w:ascii="Times New Roman" w:hAnsi="Times New Roman"/>
          <w:sz w:val="24"/>
          <w:szCs w:val="24"/>
        </w:rPr>
        <w:t>subsidiariųjų</w:t>
      </w:r>
      <w:proofErr w:type="spellEnd"/>
      <w:r w:rsidRPr="007014A6">
        <w:rPr>
          <w:rFonts w:ascii="Times New Roman" w:hAnsi="Times New Roman"/>
          <w:sz w:val="24"/>
          <w:szCs w:val="24"/>
        </w:rPr>
        <w:t xml:space="preserve"> atsakovų </w:t>
      </w:r>
      <w:bookmarkStart w:id="14" w:name="Buk_116"/>
      <w:r w:rsidR="00A42BDD" w:rsidRPr="00661D25">
        <w:rPr>
          <w:rFonts w:ascii="Times New Roman" w:hAnsi="Times New Roman"/>
          <w:sz w:val="24"/>
          <w:szCs w:val="24"/>
        </w:rPr>
        <w:t xml:space="preserve">Š. K. </w:t>
      </w:r>
      <w:bookmarkEnd w:id="14"/>
      <w:r w:rsidRPr="007014A6">
        <w:rPr>
          <w:rFonts w:ascii="Times New Roman" w:hAnsi="Times New Roman"/>
          <w:sz w:val="24"/>
          <w:szCs w:val="24"/>
        </w:rPr>
        <w:t xml:space="preserve">bei bendrovės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dydis, paskirstytos bylinėjimosi išlaidos ir ši bylos dalis perduota pirmosios instancijos teismui nagrinėti iš naujo, pakeitė ir ją išdėstė taip: „panaikinti Vilniaus apygardos teismo 2020 m. kovo 30 d. sprendimą ir perduoti bylą iš naujo nagrinėti pirmosios instancijos teismui“. Kitą Lietuvos apeliacinio teismo 2021 m. vasario 18 d. nutarties dalį kasacinis teismas paliko nepakeistą.</w:t>
      </w:r>
    </w:p>
    <w:p w14:paraId="5E6A0863" w14:textId="77777777"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Vilniaus apygardos teismo Civilinių bylų skyriaus pirmininko 2021 m. gruodžio 31 d. nutartimi civilinė byla Nr. e2-1790-562/2021 buvo prijungta prie civilinės bylos Nr. 2-98-432/2021.</w:t>
      </w:r>
    </w:p>
    <w:p w14:paraId="24D0A298" w14:textId="48F687A9"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Ieškov</w:t>
      </w:r>
      <w:r>
        <w:rPr>
          <w:rFonts w:ascii="Times New Roman" w:hAnsi="Times New Roman"/>
          <w:sz w:val="24"/>
          <w:szCs w:val="24"/>
        </w:rPr>
        <w:t>as</w:t>
      </w:r>
      <w:r w:rsidRPr="007014A6">
        <w:rPr>
          <w:rFonts w:ascii="Times New Roman" w:hAnsi="Times New Roman"/>
          <w:sz w:val="24"/>
          <w:szCs w:val="24"/>
        </w:rPr>
        <w:t xml:space="preserve"> AB SEB bankas 2022 m. liepos 21 d. patikslino ieškinio reikalavimus ir prašė priteisti ja</w:t>
      </w:r>
      <w:r>
        <w:rPr>
          <w:rFonts w:ascii="Times New Roman" w:hAnsi="Times New Roman"/>
          <w:sz w:val="24"/>
          <w:szCs w:val="24"/>
        </w:rPr>
        <w:t>m</w:t>
      </w:r>
      <w:r w:rsidRPr="007014A6">
        <w:rPr>
          <w:rFonts w:ascii="Times New Roman" w:hAnsi="Times New Roman"/>
          <w:sz w:val="24"/>
          <w:szCs w:val="24"/>
        </w:rPr>
        <w:t xml:space="preserve"> 562 991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nuostolių atlyginimo solidariai iš atsakovų </w:t>
      </w:r>
      <w:bookmarkStart w:id="15" w:name="Buk_52"/>
      <w:r w:rsidR="00A42BDD" w:rsidRPr="00661D25">
        <w:rPr>
          <w:rFonts w:ascii="Times New Roman" w:hAnsi="Times New Roman"/>
          <w:sz w:val="24"/>
          <w:szCs w:val="24"/>
        </w:rPr>
        <w:t>Č. K.</w:t>
      </w:r>
      <w:bookmarkEnd w:id="15"/>
      <w:r w:rsidRPr="007014A6">
        <w:rPr>
          <w:rFonts w:ascii="Times New Roman" w:hAnsi="Times New Roman"/>
          <w:sz w:val="24"/>
          <w:szCs w:val="24"/>
        </w:rPr>
        <w:t xml:space="preserve">, </w:t>
      </w:r>
      <w:bookmarkStart w:id="16" w:name="Buk_117"/>
      <w:r w:rsidR="00A42BDD" w:rsidRPr="00661D25">
        <w:rPr>
          <w:rFonts w:ascii="Times New Roman" w:hAnsi="Times New Roman"/>
          <w:sz w:val="24"/>
          <w:szCs w:val="24"/>
        </w:rPr>
        <w:t xml:space="preserve">Š. K. </w:t>
      </w:r>
      <w:bookmarkEnd w:id="16"/>
      <w:r w:rsidRPr="007014A6">
        <w:rPr>
          <w:rFonts w:ascii="Times New Roman" w:hAnsi="Times New Roman"/>
          <w:sz w:val="24"/>
          <w:szCs w:val="24"/>
        </w:rPr>
        <w:t xml:space="preserve">ir bendrovės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apribojant atsakovo </w:t>
      </w:r>
      <w:bookmarkStart w:id="17" w:name="Buk_53"/>
      <w:r w:rsidR="00A42BDD" w:rsidRPr="00661D25">
        <w:rPr>
          <w:rFonts w:ascii="Times New Roman" w:hAnsi="Times New Roman"/>
          <w:sz w:val="24"/>
          <w:szCs w:val="24"/>
        </w:rPr>
        <w:t xml:space="preserve">Č. K. </w:t>
      </w:r>
      <w:bookmarkEnd w:id="17"/>
      <w:r w:rsidRPr="007014A6">
        <w:rPr>
          <w:rFonts w:ascii="Times New Roman" w:hAnsi="Times New Roman"/>
          <w:sz w:val="24"/>
          <w:szCs w:val="24"/>
        </w:rPr>
        <w:t>atsakomybę 413</w:t>
      </w:r>
      <w:r>
        <w:rPr>
          <w:rFonts w:ascii="Times New Roman" w:hAnsi="Times New Roman"/>
          <w:sz w:val="24"/>
          <w:szCs w:val="24"/>
        </w:rPr>
        <w:t> </w:t>
      </w:r>
      <w:r w:rsidRPr="007014A6">
        <w:rPr>
          <w:rFonts w:ascii="Times New Roman" w:hAnsi="Times New Roman"/>
          <w:sz w:val="24"/>
          <w:szCs w:val="24"/>
        </w:rPr>
        <w:t xml:space="preserve">394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suma, atsakovo </w:t>
      </w:r>
      <w:bookmarkStart w:id="18" w:name="Buk_118"/>
      <w:r w:rsidR="00A42BDD" w:rsidRPr="00661D25">
        <w:rPr>
          <w:rFonts w:ascii="Times New Roman" w:hAnsi="Times New Roman"/>
          <w:sz w:val="24"/>
          <w:szCs w:val="24"/>
        </w:rPr>
        <w:t xml:space="preserve">Š. K. </w:t>
      </w:r>
      <w:bookmarkEnd w:id="18"/>
      <w:r w:rsidRPr="007014A6">
        <w:rPr>
          <w:rFonts w:ascii="Times New Roman" w:hAnsi="Times New Roman"/>
          <w:sz w:val="24"/>
          <w:szCs w:val="24"/>
        </w:rPr>
        <w:t xml:space="preserve">– 393 204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suma. Kadangi AB „Vingriai“ Vilniaus apygardos teismo 2020 m. spalio 5 d. sprendimu buvo pripažinta pasibaigusia likvidavimu dėl bankroto, 2020 m. lapkričio 4 d. </w:t>
      </w:r>
      <w:r>
        <w:rPr>
          <w:rFonts w:ascii="Times New Roman" w:hAnsi="Times New Roman"/>
          <w:sz w:val="24"/>
          <w:szCs w:val="24"/>
        </w:rPr>
        <w:t xml:space="preserve">buvo </w:t>
      </w:r>
      <w:r w:rsidRPr="007014A6">
        <w:rPr>
          <w:rFonts w:ascii="Times New Roman" w:hAnsi="Times New Roman"/>
          <w:sz w:val="24"/>
          <w:szCs w:val="24"/>
        </w:rPr>
        <w:t>išregistruota iš Juridinių asmenų registro ir negalimas jos teisių perėmimas, prašė civilinę bylą atsakov</w:t>
      </w:r>
      <w:r>
        <w:rPr>
          <w:rFonts w:ascii="Times New Roman" w:hAnsi="Times New Roman"/>
          <w:sz w:val="24"/>
          <w:szCs w:val="24"/>
        </w:rPr>
        <w:t>ei</w:t>
      </w:r>
      <w:r w:rsidRPr="007014A6">
        <w:rPr>
          <w:rFonts w:ascii="Times New Roman" w:hAnsi="Times New Roman"/>
          <w:sz w:val="24"/>
          <w:szCs w:val="24"/>
        </w:rPr>
        <w:t xml:space="preserve"> AB „Vingriai“ nutraukti.</w:t>
      </w:r>
    </w:p>
    <w:p w14:paraId="72FA78E2" w14:textId="3BA0DBD8"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Ieškov</w:t>
      </w:r>
      <w:r>
        <w:rPr>
          <w:rFonts w:ascii="Times New Roman" w:hAnsi="Times New Roman"/>
          <w:sz w:val="24"/>
          <w:szCs w:val="24"/>
        </w:rPr>
        <w:t>as</w:t>
      </w:r>
      <w:r w:rsidRPr="007014A6">
        <w:rPr>
          <w:rFonts w:ascii="Times New Roman" w:hAnsi="Times New Roman"/>
          <w:sz w:val="24"/>
          <w:szCs w:val="24"/>
        </w:rPr>
        <w:t xml:space="preserve"> nurodė, kad tarp atsakovės AB „Vingriai“, kurios vadovas buvo atsakovas </w:t>
      </w:r>
      <w:bookmarkStart w:id="19" w:name="Buk_3"/>
      <w:r w:rsidR="00A42BDD" w:rsidRPr="00661D25">
        <w:rPr>
          <w:rFonts w:ascii="Times New Roman" w:hAnsi="Times New Roman"/>
          <w:sz w:val="24"/>
          <w:szCs w:val="24"/>
        </w:rPr>
        <w:t>Č. K.</w:t>
      </w:r>
      <w:bookmarkEnd w:id="19"/>
      <w:r w:rsidRPr="007014A6">
        <w:rPr>
          <w:rFonts w:ascii="Times New Roman" w:hAnsi="Times New Roman"/>
          <w:sz w:val="24"/>
          <w:szCs w:val="24"/>
        </w:rPr>
        <w:t>, ir UAB „Pramonės pastatų valdymas“, kuriai atstovavo atsakova</w:t>
      </w:r>
      <w:r w:rsidR="008E5897">
        <w:rPr>
          <w:rFonts w:ascii="Times New Roman" w:hAnsi="Times New Roman"/>
          <w:sz w:val="24"/>
          <w:szCs w:val="24"/>
        </w:rPr>
        <w:t xml:space="preserve">s </w:t>
      </w:r>
      <w:bookmarkStart w:id="20" w:name="Buk_4"/>
      <w:r w:rsidR="00A42BDD" w:rsidRPr="00661D25">
        <w:rPr>
          <w:rFonts w:ascii="Times New Roman" w:hAnsi="Times New Roman"/>
          <w:sz w:val="24"/>
          <w:szCs w:val="24"/>
        </w:rPr>
        <w:t>Č. K.</w:t>
      </w:r>
      <w:bookmarkEnd w:id="20"/>
      <w:r w:rsidR="008E5897">
        <w:rPr>
          <w:rFonts w:ascii="Times New Roman" w:hAnsi="Times New Roman"/>
          <w:sz w:val="24"/>
          <w:szCs w:val="24"/>
        </w:rPr>
        <w:t>, 2005 m. rugsėjo 6 </w:t>
      </w:r>
      <w:r w:rsidRPr="007014A6">
        <w:rPr>
          <w:rFonts w:ascii="Times New Roman" w:hAnsi="Times New Roman"/>
          <w:sz w:val="24"/>
          <w:szCs w:val="24"/>
        </w:rPr>
        <w:t xml:space="preserve">d. buvo sudaryta negyvenamųjų patalpų </w:t>
      </w:r>
      <w:r w:rsidR="00141AB0">
        <w:rPr>
          <w:rFonts w:ascii="Times New Roman" w:hAnsi="Times New Roman"/>
          <w:sz w:val="24"/>
          <w:szCs w:val="24"/>
        </w:rPr>
        <w:t>(duomenys neskelbtini)</w:t>
      </w:r>
      <w:r w:rsidR="00141AB0">
        <w:rPr>
          <w:rFonts w:ascii="Times New Roman" w:hAnsi="Times New Roman"/>
          <w:sz w:val="24"/>
          <w:szCs w:val="24"/>
        </w:rPr>
        <w:t xml:space="preserve"> </w:t>
      </w:r>
      <w:r w:rsidRPr="007014A6">
        <w:rPr>
          <w:rFonts w:ascii="Times New Roman" w:hAnsi="Times New Roman"/>
          <w:sz w:val="24"/>
          <w:szCs w:val="24"/>
        </w:rPr>
        <w:t>nuomos sutartis. Kadangi UAB „Pramonės pastatų valdymas“ turėjo f</w:t>
      </w:r>
      <w:r w:rsidR="008E5897">
        <w:rPr>
          <w:rFonts w:ascii="Times New Roman" w:hAnsi="Times New Roman"/>
          <w:sz w:val="24"/>
          <w:szCs w:val="24"/>
        </w:rPr>
        <w:t>inansinių sunkumų, 2007 m. kovo </w:t>
      </w:r>
      <w:r w:rsidRPr="007014A6">
        <w:rPr>
          <w:rFonts w:ascii="Times New Roman" w:hAnsi="Times New Roman"/>
          <w:sz w:val="24"/>
          <w:szCs w:val="24"/>
        </w:rPr>
        <w:t xml:space="preserve">16 d. ji sudarė finansinio lizingo sutartį, pagal kurią </w:t>
      </w:r>
      <w:r w:rsidR="00D03B31" w:rsidRPr="007014A6">
        <w:rPr>
          <w:rFonts w:ascii="Times New Roman" w:hAnsi="Times New Roman"/>
          <w:sz w:val="24"/>
          <w:szCs w:val="24"/>
        </w:rPr>
        <w:t>AB „SEB lizingas“</w:t>
      </w:r>
      <w:r w:rsidR="00D03B31">
        <w:rPr>
          <w:rFonts w:ascii="Times New Roman" w:hAnsi="Times New Roman"/>
          <w:sz w:val="24"/>
          <w:szCs w:val="24"/>
        </w:rPr>
        <w:t xml:space="preserve"> </w:t>
      </w:r>
      <w:r w:rsidRPr="007014A6">
        <w:rPr>
          <w:rFonts w:ascii="Times New Roman" w:hAnsi="Times New Roman"/>
          <w:sz w:val="24"/>
          <w:szCs w:val="24"/>
        </w:rPr>
        <w:t>įsigijo patalpas ir perdavė jas naudotis UAB</w:t>
      </w:r>
      <w:r>
        <w:rPr>
          <w:rFonts w:ascii="Times New Roman" w:hAnsi="Times New Roman"/>
          <w:sz w:val="24"/>
          <w:szCs w:val="24"/>
        </w:rPr>
        <w:t> </w:t>
      </w:r>
      <w:r w:rsidRPr="007014A6">
        <w:rPr>
          <w:rFonts w:ascii="Times New Roman" w:hAnsi="Times New Roman"/>
          <w:sz w:val="24"/>
          <w:szCs w:val="24"/>
        </w:rPr>
        <w:t>„Pramonės pastatų valdymas“. Tokiu būdu buvo finansuojama UAB „Pramonės pastatų valdymas“ veikla. Tą pačią dieną (2007 m. kovo 16 d.) UAB „Pramonės pastatų valdymas“, AB</w:t>
      </w:r>
      <w:r>
        <w:rPr>
          <w:rFonts w:ascii="Times New Roman" w:hAnsi="Times New Roman"/>
          <w:sz w:val="24"/>
          <w:szCs w:val="24"/>
        </w:rPr>
        <w:t> </w:t>
      </w:r>
      <w:r w:rsidRPr="007014A6">
        <w:rPr>
          <w:rFonts w:ascii="Times New Roman" w:hAnsi="Times New Roman"/>
          <w:sz w:val="24"/>
          <w:szCs w:val="24"/>
        </w:rPr>
        <w:t xml:space="preserve">„Vingriai“ ir </w:t>
      </w:r>
      <w:r w:rsidR="0051595A" w:rsidRPr="007014A6">
        <w:rPr>
          <w:rFonts w:ascii="Times New Roman" w:hAnsi="Times New Roman"/>
          <w:sz w:val="24"/>
          <w:szCs w:val="24"/>
        </w:rPr>
        <w:t>AB „SEB lizingas“</w:t>
      </w:r>
      <w:r w:rsidR="0051595A">
        <w:rPr>
          <w:rFonts w:ascii="Times New Roman" w:hAnsi="Times New Roman"/>
          <w:sz w:val="24"/>
          <w:szCs w:val="24"/>
        </w:rPr>
        <w:t xml:space="preserve"> </w:t>
      </w:r>
      <w:r w:rsidRPr="007014A6">
        <w:rPr>
          <w:rFonts w:ascii="Times New Roman" w:hAnsi="Times New Roman"/>
          <w:sz w:val="24"/>
          <w:szCs w:val="24"/>
        </w:rPr>
        <w:t>sudarė papildomą trišalį susitarimą, kuriuo susitarė, kad</w:t>
      </w:r>
      <w:r>
        <w:rPr>
          <w:rFonts w:ascii="Times New Roman" w:hAnsi="Times New Roman"/>
          <w:sz w:val="24"/>
          <w:szCs w:val="24"/>
        </w:rPr>
        <w:t>,</w:t>
      </w:r>
      <w:r w:rsidRPr="007014A6">
        <w:rPr>
          <w:rFonts w:ascii="Times New Roman" w:hAnsi="Times New Roman"/>
          <w:sz w:val="24"/>
          <w:szCs w:val="24"/>
        </w:rPr>
        <w:t xml:space="preserve"> nutraukus patalpų lizingo sutartį, tuo pat metu pasibaigs ir nuomos sutartis. Faktiškai patalpomis </w:t>
      </w:r>
      <w:r w:rsidRPr="007014A6">
        <w:rPr>
          <w:rFonts w:ascii="Times New Roman" w:hAnsi="Times New Roman"/>
          <w:sz w:val="24"/>
          <w:szCs w:val="24"/>
        </w:rPr>
        <w:lastRenderedPageBreak/>
        <w:t>naudojosi AB „Vingriai“. Lizingo sutartis buvo pažeista ir nutraukta dėl esminio lizingo sutarties pažeidimo. UAB „Pramonės pastatų valdymas“ sutiko atlaisvinti patalpas ir perduoti jas bankui iki 2010 m. sausio 30 d., tačiau patalpos bankui nebuvo perduotos. Atsakovai turėtų atlyginti ieškov</w:t>
      </w:r>
      <w:r>
        <w:rPr>
          <w:rFonts w:ascii="Times New Roman" w:hAnsi="Times New Roman"/>
          <w:sz w:val="24"/>
          <w:szCs w:val="24"/>
        </w:rPr>
        <w:t>u</w:t>
      </w:r>
      <w:r w:rsidRPr="007014A6">
        <w:rPr>
          <w:rFonts w:ascii="Times New Roman" w:hAnsi="Times New Roman"/>
          <w:sz w:val="24"/>
          <w:szCs w:val="24"/>
        </w:rPr>
        <w:t xml:space="preserve">i nuostolius, </w:t>
      </w:r>
      <w:r>
        <w:rPr>
          <w:rFonts w:ascii="Times New Roman" w:hAnsi="Times New Roman"/>
          <w:sz w:val="24"/>
          <w:szCs w:val="24"/>
        </w:rPr>
        <w:t>patirt</w:t>
      </w:r>
      <w:r w:rsidRPr="007014A6">
        <w:rPr>
          <w:rFonts w:ascii="Times New Roman" w:hAnsi="Times New Roman"/>
          <w:sz w:val="24"/>
          <w:szCs w:val="24"/>
        </w:rPr>
        <w:t>us dėl negautų pajamų už patalpų nuomą.</w:t>
      </w:r>
    </w:p>
    <w:p w14:paraId="0DFC63E0" w14:textId="79E91E0F"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Atsakovai </w:t>
      </w:r>
      <w:bookmarkStart w:id="21" w:name="Buk_5"/>
      <w:r w:rsidR="00A42BDD" w:rsidRPr="00661D25">
        <w:rPr>
          <w:rFonts w:ascii="Times New Roman" w:hAnsi="Times New Roman"/>
          <w:sz w:val="24"/>
          <w:szCs w:val="24"/>
        </w:rPr>
        <w:t>Č. K.</w:t>
      </w:r>
      <w:bookmarkEnd w:id="21"/>
      <w:r w:rsidRPr="007014A6">
        <w:rPr>
          <w:rFonts w:ascii="Times New Roman" w:hAnsi="Times New Roman"/>
          <w:sz w:val="24"/>
          <w:szCs w:val="24"/>
        </w:rPr>
        <w:t xml:space="preserve">, </w:t>
      </w:r>
      <w:r>
        <w:rPr>
          <w:rFonts w:ascii="Times New Roman" w:hAnsi="Times New Roman"/>
          <w:sz w:val="24"/>
          <w:szCs w:val="24"/>
        </w:rPr>
        <w:t xml:space="preserve">bendrovė </w:t>
      </w:r>
      <w:r w:rsidRPr="007014A6">
        <w:rPr>
          <w:rFonts w:ascii="Times New Roman" w:hAnsi="Times New Roman"/>
          <w:sz w:val="24"/>
          <w:szCs w:val="24"/>
        </w:rPr>
        <w:t xml:space="preserve">„L&amp;M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ir </w:t>
      </w:r>
      <w:bookmarkStart w:id="22" w:name="Buk_119"/>
      <w:r w:rsidR="00A42BDD" w:rsidRPr="00661D25">
        <w:rPr>
          <w:rFonts w:ascii="Times New Roman" w:hAnsi="Times New Roman"/>
          <w:sz w:val="24"/>
          <w:szCs w:val="24"/>
        </w:rPr>
        <w:t xml:space="preserve">Š. K. </w:t>
      </w:r>
      <w:bookmarkEnd w:id="22"/>
      <w:r w:rsidRPr="007014A6">
        <w:rPr>
          <w:rFonts w:ascii="Times New Roman" w:hAnsi="Times New Roman"/>
          <w:sz w:val="24"/>
          <w:szCs w:val="24"/>
        </w:rPr>
        <w:t xml:space="preserve">suprato ir žinojo, kad AB „Vingriai“ neteisėtai naudojosi banko turtu, pažeisdami banko teisę savo nuožiūra valdyti, naudoti nuosavybės teisės objektą ir juo disponuoti, pažeidė Lietuvos Respublikos akcinių bendrovių įstatymo 38 straipsnio 3 dalyje nustatytas pareigas, Lietuvos Respublikos įmonių bankroto įstatymo 8 straipsnio 1 dalyje nustatytą pareigą kreiptis į teismą dėl bankroto bylos iškėlimo. Atsakovai piktnaudžiavo teise į teisminę gynybą, inicijuodami bankui nepagrįstus teisminius procesus, kurių metu buvo pritaikytos laikinosios apsaugos priemonės ir dėl to bankas patyrė žalą. Be to, </w:t>
      </w:r>
      <w:bookmarkStart w:id="23" w:name="Buk_6"/>
      <w:r w:rsidR="00A42BDD" w:rsidRPr="00661D25">
        <w:rPr>
          <w:rFonts w:ascii="Times New Roman" w:hAnsi="Times New Roman"/>
          <w:sz w:val="24"/>
          <w:szCs w:val="24"/>
        </w:rPr>
        <w:t>Č. K.</w:t>
      </w:r>
      <w:bookmarkEnd w:id="23"/>
      <w:r w:rsidRPr="007014A6">
        <w:rPr>
          <w:rFonts w:ascii="Times New Roman" w:hAnsi="Times New Roman"/>
          <w:sz w:val="24"/>
          <w:szCs w:val="24"/>
        </w:rPr>
        <w:t xml:space="preserve">, bendrovė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ir </w:t>
      </w:r>
      <w:bookmarkStart w:id="24" w:name="Buk_120"/>
      <w:r w:rsidR="00A42BDD" w:rsidRPr="00661D25">
        <w:rPr>
          <w:rFonts w:ascii="Times New Roman" w:hAnsi="Times New Roman"/>
          <w:sz w:val="24"/>
          <w:szCs w:val="24"/>
        </w:rPr>
        <w:t xml:space="preserve">Š. K. </w:t>
      </w:r>
      <w:bookmarkEnd w:id="24"/>
      <w:r w:rsidRPr="007014A6">
        <w:rPr>
          <w:rFonts w:ascii="Times New Roman" w:hAnsi="Times New Roman"/>
          <w:sz w:val="24"/>
          <w:szCs w:val="24"/>
        </w:rPr>
        <w:t>piktnaudžiavo teise į teisminę gynybą, pateikdami teismui net 6 prašymus dėl AB „Vingriai“ restruktūrizavimo bylų iškėlimo, visos bylos buvo nutrauktos, o AB „Vingriai“ faktinė padėtis s</w:t>
      </w:r>
      <w:r>
        <w:rPr>
          <w:rFonts w:ascii="Times New Roman" w:hAnsi="Times New Roman"/>
          <w:sz w:val="24"/>
          <w:szCs w:val="24"/>
        </w:rPr>
        <w:t>mark</w:t>
      </w:r>
      <w:r w:rsidRPr="007014A6">
        <w:rPr>
          <w:rFonts w:ascii="Times New Roman" w:hAnsi="Times New Roman"/>
          <w:sz w:val="24"/>
          <w:szCs w:val="24"/>
        </w:rPr>
        <w:t>iai pablogėjo.</w:t>
      </w:r>
    </w:p>
    <w:p w14:paraId="26903FE6" w14:textId="4035F786"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AB „Vingriai“ vadovas </w:t>
      </w:r>
      <w:bookmarkStart w:id="25" w:name="Buk_7"/>
      <w:r w:rsidR="00A42BDD" w:rsidRPr="00661D25">
        <w:rPr>
          <w:rFonts w:ascii="Times New Roman" w:hAnsi="Times New Roman"/>
          <w:sz w:val="24"/>
          <w:szCs w:val="24"/>
        </w:rPr>
        <w:t xml:space="preserve">Č. K. </w:t>
      </w:r>
      <w:bookmarkEnd w:id="25"/>
      <w:r w:rsidRPr="007014A6">
        <w:rPr>
          <w:rFonts w:ascii="Times New Roman" w:hAnsi="Times New Roman"/>
          <w:sz w:val="24"/>
          <w:szCs w:val="24"/>
        </w:rPr>
        <w:t xml:space="preserve">privalėjo vykdyti </w:t>
      </w:r>
      <w:proofErr w:type="spellStart"/>
      <w:r w:rsidRPr="007014A6">
        <w:rPr>
          <w:rFonts w:ascii="Times New Roman" w:hAnsi="Times New Roman"/>
          <w:sz w:val="24"/>
          <w:szCs w:val="24"/>
        </w:rPr>
        <w:t>fiduciarines</w:t>
      </w:r>
      <w:proofErr w:type="spellEnd"/>
      <w:r w:rsidRPr="007014A6">
        <w:rPr>
          <w:rFonts w:ascii="Times New Roman" w:hAnsi="Times New Roman"/>
          <w:sz w:val="24"/>
          <w:szCs w:val="24"/>
        </w:rPr>
        <w:t xml:space="preserve"> pareigas, veikti sąžiningai ir savo veiksmais (neveikimu) nedaryti žalos bankui. Pagal </w:t>
      </w:r>
      <w:r>
        <w:rPr>
          <w:rFonts w:ascii="Times New Roman" w:hAnsi="Times New Roman"/>
          <w:sz w:val="24"/>
          <w:szCs w:val="24"/>
        </w:rPr>
        <w:t xml:space="preserve">Lietuvos Respublikos civilinio kodekso (toliau – </w:t>
      </w:r>
      <w:r w:rsidRPr="007014A6">
        <w:rPr>
          <w:rFonts w:ascii="Times New Roman" w:hAnsi="Times New Roman"/>
          <w:sz w:val="24"/>
          <w:szCs w:val="24"/>
        </w:rPr>
        <w:t>CK</w:t>
      </w:r>
      <w:r>
        <w:rPr>
          <w:rFonts w:ascii="Times New Roman" w:hAnsi="Times New Roman"/>
          <w:sz w:val="24"/>
          <w:szCs w:val="24"/>
        </w:rPr>
        <w:t>)</w:t>
      </w:r>
      <w:r w:rsidRPr="007014A6">
        <w:rPr>
          <w:rFonts w:ascii="Times New Roman" w:hAnsi="Times New Roman"/>
          <w:sz w:val="24"/>
          <w:szCs w:val="24"/>
        </w:rPr>
        <w:t xml:space="preserve"> 2.87 straipsnio 7 dalį, prastėjant bendrovės finansinei padėčiai, </w:t>
      </w:r>
      <w:bookmarkStart w:id="26" w:name="Buk_8"/>
      <w:r w:rsidR="00A42BDD" w:rsidRPr="00661D25">
        <w:rPr>
          <w:rFonts w:ascii="Times New Roman" w:hAnsi="Times New Roman"/>
          <w:sz w:val="24"/>
          <w:szCs w:val="24"/>
        </w:rPr>
        <w:t xml:space="preserve">Č. K. </w:t>
      </w:r>
      <w:bookmarkEnd w:id="26"/>
      <w:r w:rsidRPr="007014A6">
        <w:rPr>
          <w:rFonts w:ascii="Times New Roman" w:hAnsi="Times New Roman"/>
          <w:sz w:val="24"/>
          <w:szCs w:val="24"/>
        </w:rPr>
        <w:t xml:space="preserve">turėjo atsižvelgti ne tik į bendrovės, bet ir </w:t>
      </w:r>
      <w:r>
        <w:rPr>
          <w:rFonts w:ascii="Times New Roman" w:hAnsi="Times New Roman"/>
          <w:sz w:val="24"/>
          <w:szCs w:val="24"/>
        </w:rPr>
        <w:t xml:space="preserve">į </w:t>
      </w:r>
      <w:r w:rsidRPr="007014A6">
        <w:rPr>
          <w:rFonts w:ascii="Times New Roman" w:hAnsi="Times New Roman"/>
          <w:sz w:val="24"/>
          <w:szCs w:val="24"/>
        </w:rPr>
        <w:t xml:space="preserve">kreditorių (banko) interesus. </w:t>
      </w:r>
      <w:bookmarkStart w:id="27" w:name="Buk_54"/>
      <w:r w:rsidR="00A42BDD" w:rsidRPr="00661D25">
        <w:rPr>
          <w:rFonts w:ascii="Times New Roman" w:hAnsi="Times New Roman"/>
          <w:sz w:val="24"/>
          <w:szCs w:val="24"/>
        </w:rPr>
        <w:t xml:space="preserve">Č. K. </w:t>
      </w:r>
      <w:bookmarkEnd w:id="27"/>
      <w:r w:rsidRPr="007014A6">
        <w:rPr>
          <w:rFonts w:ascii="Times New Roman" w:hAnsi="Times New Roman"/>
          <w:sz w:val="24"/>
          <w:szCs w:val="24"/>
        </w:rPr>
        <w:t xml:space="preserve">padarytos žalos dydis yra 413 394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(451 818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nuomos mokestis minus 38 424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kuriuos sudaro nekilnojamojo turto, žemės nuomos ir draudimo mokesčiai), jo sukeltos žalos laikotarpis yra nuo 2010 m. vasario 1 d. iki 2014 m. liepos 1 d., kai </w:t>
      </w:r>
      <w:r>
        <w:rPr>
          <w:rFonts w:ascii="Times New Roman" w:hAnsi="Times New Roman"/>
          <w:sz w:val="24"/>
          <w:szCs w:val="24"/>
        </w:rPr>
        <w:t>ji</w:t>
      </w:r>
      <w:r w:rsidRPr="007014A6">
        <w:rPr>
          <w:rFonts w:ascii="Times New Roman" w:hAnsi="Times New Roman"/>
          <w:sz w:val="24"/>
          <w:szCs w:val="24"/>
        </w:rPr>
        <w:t>s nustojo eiti AB „Vingriai“ vadovo pareigas.</w:t>
      </w:r>
    </w:p>
    <w:p w14:paraId="06F024E3" w14:textId="77777777"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Bendrovė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kaip AB „Vingriai“ akcininkė, privalėjo elgtis sąžiningai, savo veiksmais (neveikimu) nedaryti žalos bankui (CK 1.5 straipsnio 1 dalis, 2.50</w:t>
      </w:r>
      <w:r>
        <w:rPr>
          <w:rFonts w:ascii="Times New Roman" w:hAnsi="Times New Roman"/>
          <w:sz w:val="24"/>
          <w:szCs w:val="24"/>
        </w:rPr>
        <w:t> </w:t>
      </w:r>
      <w:r w:rsidRPr="007014A6">
        <w:rPr>
          <w:rFonts w:ascii="Times New Roman" w:hAnsi="Times New Roman"/>
          <w:sz w:val="24"/>
          <w:szCs w:val="24"/>
        </w:rPr>
        <w:t>straipsnio 3 dalis, 6.248 straipsnio 3 dalis). Šios bendrovės padarytos žalos dydis yra 562</w:t>
      </w:r>
      <w:r>
        <w:rPr>
          <w:rFonts w:ascii="Times New Roman" w:hAnsi="Times New Roman"/>
          <w:sz w:val="24"/>
          <w:szCs w:val="24"/>
        </w:rPr>
        <w:t> </w:t>
      </w:r>
      <w:r w:rsidRPr="007014A6">
        <w:rPr>
          <w:rFonts w:ascii="Times New Roman" w:hAnsi="Times New Roman"/>
          <w:sz w:val="24"/>
          <w:szCs w:val="24"/>
        </w:rPr>
        <w:t>991</w:t>
      </w:r>
      <w:r>
        <w:rPr>
          <w:rFonts w:ascii="Times New Roman" w:hAnsi="Times New Roman"/>
          <w:sz w:val="24"/>
          <w:szCs w:val="24"/>
        </w:rPr>
        <w:t>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(615 708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minus 52 717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nekilnojamojo turto, žemės nuomos ir draudimo mokesčiai), žalos laikotarpis skaičiuojamas nuo 2010 m. vasario 1 d. iki 2015 m. lapkričio 1 d.</w:t>
      </w:r>
    </w:p>
    <w:p w14:paraId="45C3D322" w14:textId="5DF058D5"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Atsakovas </w:t>
      </w:r>
      <w:bookmarkStart w:id="28" w:name="Buk_121"/>
      <w:r w:rsidR="00A42BDD" w:rsidRPr="00661D25">
        <w:rPr>
          <w:rFonts w:ascii="Times New Roman" w:hAnsi="Times New Roman"/>
          <w:sz w:val="24"/>
          <w:szCs w:val="24"/>
        </w:rPr>
        <w:t xml:space="preserve">Š. K. </w:t>
      </w:r>
      <w:bookmarkEnd w:id="28"/>
      <w:r w:rsidRPr="007014A6">
        <w:rPr>
          <w:rFonts w:ascii="Times New Roman" w:hAnsi="Times New Roman"/>
          <w:sz w:val="24"/>
          <w:szCs w:val="24"/>
        </w:rPr>
        <w:t xml:space="preserve">buvo UAB „Pramonės pastatų valdymas“ vienintelis akcininkas, taip pat AB „Vingriai“ akcininkės bendrovės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vadovas bei vienintelis akcininkas. Būtent </w:t>
      </w:r>
      <w:bookmarkStart w:id="29" w:name="Buk_122"/>
      <w:r w:rsidR="00A42BDD" w:rsidRPr="00661D25">
        <w:rPr>
          <w:rFonts w:ascii="Times New Roman" w:hAnsi="Times New Roman"/>
          <w:sz w:val="24"/>
          <w:szCs w:val="24"/>
        </w:rPr>
        <w:t xml:space="preserve">Š. K. </w:t>
      </w:r>
      <w:bookmarkEnd w:id="29"/>
      <w:r w:rsidRPr="007014A6">
        <w:rPr>
          <w:rFonts w:ascii="Times New Roman" w:hAnsi="Times New Roman"/>
          <w:sz w:val="24"/>
          <w:szCs w:val="24"/>
        </w:rPr>
        <w:t>buvo viso verslo faktinis naudos gavėjas ir asmuo, kuris kontroliavo tiek UAB „Pramonės pastatų valdymas“, tiek AB „Vingriai“ veiklą, darė įtaką bendrovių valdym</w:t>
      </w:r>
      <w:r>
        <w:rPr>
          <w:rFonts w:ascii="Times New Roman" w:hAnsi="Times New Roman"/>
          <w:sz w:val="24"/>
          <w:szCs w:val="24"/>
        </w:rPr>
        <w:t>ui</w:t>
      </w:r>
      <w:r w:rsidRPr="007014A6">
        <w:rPr>
          <w:rFonts w:ascii="Times New Roman" w:hAnsi="Times New Roman"/>
          <w:sz w:val="24"/>
          <w:szCs w:val="24"/>
        </w:rPr>
        <w:t xml:space="preserve"> per valdymo organus </w:t>
      </w:r>
      <w:r>
        <w:rPr>
          <w:rFonts w:ascii="Times New Roman" w:hAnsi="Times New Roman"/>
          <w:sz w:val="24"/>
          <w:szCs w:val="24"/>
        </w:rPr>
        <w:t>ir</w:t>
      </w:r>
      <w:r w:rsidRPr="007014A6">
        <w:rPr>
          <w:rFonts w:ascii="Times New Roman" w:hAnsi="Times New Roman"/>
          <w:sz w:val="24"/>
          <w:szCs w:val="24"/>
        </w:rPr>
        <w:t xml:space="preserve"> tiesiogiai priėmė strateginius sprendimus. </w:t>
      </w:r>
      <w:bookmarkStart w:id="30" w:name="Buk_123"/>
      <w:r w:rsidR="00A42BDD" w:rsidRPr="00661D25">
        <w:rPr>
          <w:rFonts w:ascii="Times New Roman" w:hAnsi="Times New Roman"/>
          <w:sz w:val="24"/>
          <w:szCs w:val="24"/>
        </w:rPr>
        <w:t xml:space="preserve">Š. K. </w:t>
      </w:r>
      <w:bookmarkEnd w:id="30"/>
      <w:r w:rsidRPr="007014A6">
        <w:rPr>
          <w:rFonts w:ascii="Times New Roman" w:hAnsi="Times New Roman"/>
          <w:sz w:val="24"/>
          <w:szCs w:val="24"/>
        </w:rPr>
        <w:t xml:space="preserve">sukeltos žalos dydis yra 393 204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(431 623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minus 38 418,46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nekilnojamojo turto, žemės nuomos ir draudimo mokesčiai). </w:t>
      </w:r>
      <w:bookmarkStart w:id="31" w:name="Buk_124"/>
      <w:r w:rsidR="00A42BDD" w:rsidRPr="00661D25">
        <w:rPr>
          <w:rFonts w:ascii="Times New Roman" w:hAnsi="Times New Roman"/>
          <w:sz w:val="24"/>
          <w:szCs w:val="24"/>
        </w:rPr>
        <w:t xml:space="preserve">Š. K. </w:t>
      </w:r>
      <w:bookmarkEnd w:id="31"/>
      <w:r w:rsidRPr="007014A6">
        <w:rPr>
          <w:rFonts w:ascii="Times New Roman" w:hAnsi="Times New Roman"/>
          <w:sz w:val="24"/>
          <w:szCs w:val="24"/>
        </w:rPr>
        <w:t xml:space="preserve">savo veiksmais prisidėjo prie žalos atsiradimo, kai tiesiogiai inicijavo nepagrįstus teisminius procesus, prašė taikyti laikinąsias apsaugos priemones, kuriomis siekė bankui užkirsti kelią atgauti patalpas. Laikinosios apsaugos priemonės </w:t>
      </w:r>
      <w:bookmarkStart w:id="32" w:name="Buk_125"/>
      <w:r w:rsidR="00A42BDD" w:rsidRPr="00661D25">
        <w:rPr>
          <w:rFonts w:ascii="Times New Roman" w:hAnsi="Times New Roman"/>
          <w:sz w:val="24"/>
          <w:szCs w:val="24"/>
        </w:rPr>
        <w:t xml:space="preserve">Š. K. </w:t>
      </w:r>
      <w:bookmarkEnd w:id="32"/>
      <w:r w:rsidRPr="007014A6">
        <w:rPr>
          <w:rFonts w:ascii="Times New Roman" w:hAnsi="Times New Roman"/>
          <w:sz w:val="24"/>
          <w:szCs w:val="24"/>
        </w:rPr>
        <w:t>inicijuotoje bylo</w:t>
      </w:r>
      <w:r w:rsidR="00171BF0">
        <w:rPr>
          <w:rFonts w:ascii="Times New Roman" w:hAnsi="Times New Roman"/>
          <w:sz w:val="24"/>
          <w:szCs w:val="24"/>
        </w:rPr>
        <w:t>je galiojo nuo 2011 m. gruodžio </w:t>
      </w:r>
      <w:r w:rsidRPr="007014A6">
        <w:rPr>
          <w:rFonts w:ascii="Times New Roman" w:hAnsi="Times New Roman"/>
          <w:sz w:val="24"/>
          <w:szCs w:val="24"/>
        </w:rPr>
        <w:t>22 d. iki 2016 m. sausio 8 d., ieškov</w:t>
      </w:r>
      <w:r>
        <w:rPr>
          <w:rFonts w:ascii="Times New Roman" w:hAnsi="Times New Roman"/>
          <w:sz w:val="24"/>
          <w:szCs w:val="24"/>
        </w:rPr>
        <w:t>as</w:t>
      </w:r>
      <w:r w:rsidRPr="007014A6">
        <w:rPr>
          <w:rFonts w:ascii="Times New Roman" w:hAnsi="Times New Roman"/>
          <w:sz w:val="24"/>
          <w:szCs w:val="24"/>
        </w:rPr>
        <w:t xml:space="preserve"> padarytą žalą apskaičiavo už laikotarpį nuo 2012</w:t>
      </w:r>
      <w:r>
        <w:rPr>
          <w:rFonts w:ascii="Times New Roman" w:hAnsi="Times New Roman"/>
          <w:sz w:val="24"/>
          <w:szCs w:val="24"/>
        </w:rPr>
        <w:t> </w:t>
      </w:r>
      <w:r w:rsidRPr="007014A6">
        <w:rPr>
          <w:rFonts w:ascii="Times New Roman" w:hAnsi="Times New Roman"/>
          <w:sz w:val="24"/>
          <w:szCs w:val="24"/>
        </w:rPr>
        <w:t>m. sausio 1 d. iki 2015 m. lapkričio 1 d.</w:t>
      </w:r>
    </w:p>
    <w:p w14:paraId="0487A1D0" w14:textId="77777777" w:rsidR="00CB336F" w:rsidRPr="007014A6" w:rsidRDefault="00CB336F" w:rsidP="00CB336F">
      <w:pPr>
        <w:pStyle w:val="ListParagraph"/>
        <w:spacing w:after="120" w:line="240" w:lineRule="auto"/>
        <w:ind w:left="360"/>
        <w:contextualSpacing w:val="0"/>
        <w:jc w:val="both"/>
        <w:rPr>
          <w:rFonts w:ascii="Times New Roman" w:hAnsi="Times New Roman"/>
          <w:sz w:val="24"/>
          <w:szCs w:val="24"/>
        </w:rPr>
      </w:pPr>
    </w:p>
    <w:p w14:paraId="62574F99" w14:textId="77777777" w:rsidR="00CB336F" w:rsidRPr="007014A6" w:rsidRDefault="00CB336F" w:rsidP="00CB336F">
      <w:pPr>
        <w:pStyle w:val="ListParagraph"/>
        <w:spacing w:after="120" w:line="240" w:lineRule="auto"/>
        <w:ind w:left="0"/>
        <w:contextualSpacing w:val="0"/>
        <w:jc w:val="center"/>
        <w:rPr>
          <w:rFonts w:ascii="Times New Roman" w:hAnsi="Times New Roman"/>
          <w:sz w:val="24"/>
          <w:szCs w:val="24"/>
        </w:rPr>
      </w:pPr>
      <w:r w:rsidRPr="007014A6">
        <w:rPr>
          <w:rFonts w:ascii="Times New Roman" w:hAnsi="Times New Roman"/>
          <w:sz w:val="24"/>
          <w:szCs w:val="24"/>
        </w:rPr>
        <w:t>II. Pirmosios ir apeliacinės instancijos teismų procesinių sprendimų esmė</w:t>
      </w:r>
    </w:p>
    <w:p w14:paraId="4A9592C6" w14:textId="77777777" w:rsidR="00CB336F" w:rsidRPr="007014A6" w:rsidRDefault="00CB336F" w:rsidP="00CB336F">
      <w:pPr>
        <w:pStyle w:val="ListParagraph"/>
        <w:spacing w:after="120" w:line="240" w:lineRule="auto"/>
        <w:ind w:left="0" w:firstLine="720"/>
        <w:contextualSpacing w:val="0"/>
        <w:jc w:val="both"/>
        <w:rPr>
          <w:rFonts w:ascii="Times New Roman" w:hAnsi="Times New Roman"/>
          <w:sz w:val="24"/>
          <w:szCs w:val="24"/>
        </w:rPr>
      </w:pPr>
    </w:p>
    <w:p w14:paraId="672C88E0" w14:textId="1DA5DFEB"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Vilniaus apygardos teismas 2022 m. spalio 21 d. sprendimu nutraukė civilinę bylą pagal ieškov</w:t>
      </w:r>
      <w:r>
        <w:rPr>
          <w:rFonts w:ascii="Times New Roman" w:hAnsi="Times New Roman"/>
          <w:sz w:val="24"/>
          <w:szCs w:val="24"/>
        </w:rPr>
        <w:t>o</w:t>
      </w:r>
      <w:r w:rsidRPr="007014A6">
        <w:rPr>
          <w:rFonts w:ascii="Times New Roman" w:hAnsi="Times New Roman"/>
          <w:sz w:val="24"/>
          <w:szCs w:val="24"/>
        </w:rPr>
        <w:t xml:space="preserve"> AB SEB banko ieškinį, pareikštą atsakovei AB „Vingriai“, kitą ieškinio dalį atmetė, priteisė atsakovui </w:t>
      </w:r>
      <w:bookmarkStart w:id="33" w:name="Buk_97"/>
      <w:r w:rsidR="00A42BDD" w:rsidRPr="00661D25">
        <w:rPr>
          <w:rFonts w:ascii="Times New Roman" w:hAnsi="Times New Roman"/>
          <w:sz w:val="24"/>
          <w:szCs w:val="24"/>
        </w:rPr>
        <w:t xml:space="preserve">Č. K. </w:t>
      </w:r>
      <w:bookmarkEnd w:id="33"/>
      <w:r w:rsidRPr="007014A6">
        <w:rPr>
          <w:rFonts w:ascii="Times New Roman" w:hAnsi="Times New Roman"/>
          <w:sz w:val="24"/>
          <w:szCs w:val="24"/>
        </w:rPr>
        <w:t>iš ieškov</w:t>
      </w:r>
      <w:r>
        <w:rPr>
          <w:rFonts w:ascii="Times New Roman" w:hAnsi="Times New Roman"/>
          <w:sz w:val="24"/>
          <w:szCs w:val="24"/>
        </w:rPr>
        <w:t>o</w:t>
      </w:r>
      <w:r w:rsidRPr="007014A6">
        <w:rPr>
          <w:rFonts w:ascii="Times New Roman" w:hAnsi="Times New Roman"/>
          <w:sz w:val="24"/>
          <w:szCs w:val="24"/>
        </w:rPr>
        <w:t xml:space="preserve"> AB SEB banko 3800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bylinėjimosi išlaidų atlyginimo.   </w:t>
      </w:r>
    </w:p>
    <w:p w14:paraId="328BD623" w14:textId="62B255AB"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Teismas nurodė, kad ieškov</w:t>
      </w:r>
      <w:r>
        <w:rPr>
          <w:rFonts w:ascii="Times New Roman" w:hAnsi="Times New Roman"/>
          <w:sz w:val="24"/>
          <w:szCs w:val="24"/>
        </w:rPr>
        <w:t>as</w:t>
      </w:r>
      <w:r w:rsidRPr="007014A6">
        <w:rPr>
          <w:rFonts w:ascii="Times New Roman" w:hAnsi="Times New Roman"/>
          <w:sz w:val="24"/>
          <w:szCs w:val="24"/>
        </w:rPr>
        <w:t xml:space="preserve"> reikalauja likviduotos dėl bankroto AB „Vingriai“ vadovo (atsakovo </w:t>
      </w:r>
      <w:bookmarkStart w:id="34" w:name="Buk_55"/>
      <w:r w:rsidR="00A42BDD" w:rsidRPr="00661D25">
        <w:rPr>
          <w:rFonts w:ascii="Times New Roman" w:hAnsi="Times New Roman"/>
          <w:sz w:val="24"/>
          <w:szCs w:val="24"/>
        </w:rPr>
        <w:t>Č. K.</w:t>
      </w:r>
      <w:bookmarkEnd w:id="34"/>
      <w:r w:rsidRPr="007014A6">
        <w:rPr>
          <w:rFonts w:ascii="Times New Roman" w:hAnsi="Times New Roman"/>
          <w:sz w:val="24"/>
          <w:szCs w:val="24"/>
        </w:rPr>
        <w:t>) atsakomybės už ieškov</w:t>
      </w:r>
      <w:r>
        <w:rPr>
          <w:rFonts w:ascii="Times New Roman" w:hAnsi="Times New Roman"/>
          <w:sz w:val="24"/>
          <w:szCs w:val="24"/>
        </w:rPr>
        <w:t>u</w:t>
      </w:r>
      <w:r w:rsidRPr="007014A6">
        <w:rPr>
          <w:rFonts w:ascii="Times New Roman" w:hAnsi="Times New Roman"/>
          <w:sz w:val="24"/>
          <w:szCs w:val="24"/>
        </w:rPr>
        <w:t>i padarytą žalą dėl patalpų neperdavimo. Ieškov</w:t>
      </w:r>
      <w:r>
        <w:rPr>
          <w:rFonts w:ascii="Times New Roman" w:hAnsi="Times New Roman"/>
          <w:sz w:val="24"/>
          <w:szCs w:val="24"/>
        </w:rPr>
        <w:t>as</w:t>
      </w:r>
      <w:r w:rsidRPr="007014A6">
        <w:rPr>
          <w:rFonts w:ascii="Times New Roman" w:hAnsi="Times New Roman"/>
          <w:sz w:val="24"/>
          <w:szCs w:val="24"/>
        </w:rPr>
        <w:t xml:space="preserve"> nepagrįstai nurodė, kad AB „Vingriai“ 2010 m. sausio 1 d. buvo faktiškai nemoki, nes aplinkybė, jog AB „Vingriai“ 2011 m. buvo moki įmonė, konstatuota įsiteisėjusia Vilniaus apygardos teismo 2011 m. rugpjūčio 22 d. nutartimi civilinėje byloje Nr. B2-5940-619/2011. Vilniaus apygardos teismo išnagrinėtoje AB „Vingriai“ nemokumo byloje Nr. </w:t>
      </w:r>
      <w:r w:rsidR="00171BF0">
        <w:rPr>
          <w:rFonts w:ascii="Times New Roman" w:hAnsi="Times New Roman"/>
          <w:sz w:val="24"/>
          <w:szCs w:val="24"/>
        </w:rPr>
        <w:t xml:space="preserve">B2-1194-232/2020 teismo </w:t>
      </w:r>
      <w:r w:rsidR="00171BF0">
        <w:rPr>
          <w:rFonts w:ascii="Times New Roman" w:hAnsi="Times New Roman"/>
          <w:sz w:val="24"/>
          <w:szCs w:val="24"/>
        </w:rPr>
        <w:lastRenderedPageBreak/>
        <w:t>2016 m. </w:t>
      </w:r>
      <w:r w:rsidRPr="007014A6">
        <w:rPr>
          <w:rFonts w:ascii="Times New Roman" w:hAnsi="Times New Roman"/>
          <w:sz w:val="24"/>
          <w:szCs w:val="24"/>
        </w:rPr>
        <w:t>kovo 8 d. nutartyje (tuometis bylos Nr. B2-3211-562/2016), kuria iškelta AB „Vingriai“ bankroto byla, konstatuota, kad AB „Vingriai“ yra nemoki pagal 2015 m. balandžio 29 d. balanso duomenis. Taigi, ieškov</w:t>
      </w:r>
      <w:r>
        <w:rPr>
          <w:rFonts w:ascii="Times New Roman" w:hAnsi="Times New Roman"/>
          <w:sz w:val="24"/>
          <w:szCs w:val="24"/>
        </w:rPr>
        <w:t>as</w:t>
      </w:r>
      <w:r w:rsidRPr="007014A6">
        <w:rPr>
          <w:rFonts w:ascii="Times New Roman" w:hAnsi="Times New Roman"/>
          <w:sz w:val="24"/>
          <w:szCs w:val="24"/>
        </w:rPr>
        <w:t xml:space="preserve"> galėtų reikalauti atsakovų atsakomybės už padarytą žalą tik nuo 2015</w:t>
      </w:r>
      <w:r>
        <w:rPr>
          <w:rFonts w:ascii="Times New Roman" w:hAnsi="Times New Roman"/>
          <w:sz w:val="24"/>
          <w:szCs w:val="24"/>
        </w:rPr>
        <w:t> </w:t>
      </w:r>
      <w:r w:rsidRPr="007014A6">
        <w:rPr>
          <w:rFonts w:ascii="Times New Roman" w:hAnsi="Times New Roman"/>
          <w:sz w:val="24"/>
          <w:szCs w:val="24"/>
        </w:rPr>
        <w:t>m. balandžio 29 d. iki 2015 m. spalio mėnesio.</w:t>
      </w:r>
    </w:p>
    <w:p w14:paraId="39A2D19C" w14:textId="619CCD14"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Teismas pažymėjo, kad patalpų neperdavimas buvo pagrįstas ne vien atsakovo </w:t>
      </w:r>
      <w:bookmarkStart w:id="35" w:name="Buk_56"/>
      <w:r w:rsidR="00A42BDD" w:rsidRPr="00661D25">
        <w:rPr>
          <w:rFonts w:ascii="Times New Roman" w:hAnsi="Times New Roman"/>
          <w:sz w:val="24"/>
          <w:szCs w:val="24"/>
        </w:rPr>
        <w:t xml:space="preserve">Č. K. </w:t>
      </w:r>
      <w:bookmarkEnd w:id="35"/>
      <w:r w:rsidRPr="007014A6">
        <w:rPr>
          <w:rFonts w:ascii="Times New Roman" w:hAnsi="Times New Roman"/>
          <w:sz w:val="24"/>
          <w:szCs w:val="24"/>
        </w:rPr>
        <w:t>valiniais sprendimais, o buvo šalių teisinių santykių dėl šių patalpų naudojimo ir su jais susijusių teisminių ginčų pasekmė. Vilniaus apygardos teismas 2011 m. rugsėjo 15 d. nutartimi civilinėje byloje Nr. 2-7008-431/2011 pritaikė laikinąsias apsaugos priemones, areštavo AB</w:t>
      </w:r>
      <w:r>
        <w:rPr>
          <w:rFonts w:ascii="Times New Roman" w:hAnsi="Times New Roman"/>
          <w:sz w:val="24"/>
          <w:szCs w:val="24"/>
        </w:rPr>
        <w:t> </w:t>
      </w:r>
      <w:r w:rsidRPr="007014A6">
        <w:rPr>
          <w:rFonts w:ascii="Times New Roman" w:hAnsi="Times New Roman"/>
          <w:sz w:val="24"/>
          <w:szCs w:val="24"/>
        </w:rPr>
        <w:t xml:space="preserve">„SEB lizingas“ priklausantį turtą: gamybines patalpas </w:t>
      </w:r>
      <w:r w:rsidR="00A42BDD">
        <w:rPr>
          <w:rFonts w:ascii="Times New Roman" w:hAnsi="Times New Roman"/>
          <w:sz w:val="24"/>
          <w:szCs w:val="24"/>
        </w:rPr>
        <w:t>(duomenys neskelbtini)</w:t>
      </w:r>
      <w:r w:rsidRPr="007014A6">
        <w:rPr>
          <w:rFonts w:ascii="Times New Roman" w:hAnsi="Times New Roman"/>
          <w:sz w:val="24"/>
          <w:szCs w:val="24"/>
        </w:rPr>
        <w:t>, paskyrė AB „SEB lizingas“ areštuoto turto saugotoja, uždraudė jai disponuoti areštuotu turtu, paliko teisę šį turtą valdyti ir juo naudotis. Lietuvos apeliacinis teismas 2011 m. gruodžio 22 d. nutartimi (civilinė byla Nr. 2-2702/2011) vietoje teismo paskirtos turto saugotojos AB „SEB lizingas“ šių patalpų saugotoja paskyrė AB „Vingriai“. Taigi, AB „Vingriai“ turėjo interesą naudotis patalpomis. Teismas nustatė, kad šios laikinosios apsaugos priemonės galiojo iki 2016</w:t>
      </w:r>
      <w:r>
        <w:rPr>
          <w:rFonts w:ascii="Times New Roman" w:hAnsi="Times New Roman"/>
          <w:sz w:val="24"/>
          <w:szCs w:val="24"/>
        </w:rPr>
        <w:t> </w:t>
      </w:r>
      <w:r w:rsidRPr="007014A6">
        <w:rPr>
          <w:rFonts w:ascii="Times New Roman" w:hAnsi="Times New Roman"/>
          <w:sz w:val="24"/>
          <w:szCs w:val="24"/>
        </w:rPr>
        <w:t xml:space="preserve">m. sausio 8 d., nes Vilniaus apygardos teismo 2015 m. liepos 23 d. sprendimu civilinėje byloje Nr. 2-2593-275/2015 ieškinys buvo atmestas ir laikinosios apsaugos priemonės buvo panaikintos, Lietuvos apeliacinio teismo 2016 m. sausio 8 d. nutartimi pirmosios instancijos teismo sprendimas paliktas nepakeistas. Teismas konstatavo, kad nenustačius, jog atsakovas </w:t>
      </w:r>
      <w:bookmarkStart w:id="36" w:name="Buk_9"/>
      <w:r w:rsidR="00A42BDD" w:rsidRPr="00661D25">
        <w:rPr>
          <w:rFonts w:ascii="Times New Roman" w:hAnsi="Times New Roman"/>
          <w:sz w:val="24"/>
          <w:szCs w:val="24"/>
        </w:rPr>
        <w:t xml:space="preserve">Č. K. </w:t>
      </w:r>
      <w:bookmarkEnd w:id="36"/>
      <w:r w:rsidRPr="007014A6">
        <w:rPr>
          <w:rFonts w:ascii="Times New Roman" w:hAnsi="Times New Roman"/>
          <w:sz w:val="24"/>
          <w:szCs w:val="24"/>
        </w:rPr>
        <w:t>atliko neteisėtus veiksmus tuo laikotarpiu, kai ieškov</w:t>
      </w:r>
      <w:r>
        <w:rPr>
          <w:rFonts w:ascii="Times New Roman" w:hAnsi="Times New Roman"/>
          <w:sz w:val="24"/>
          <w:szCs w:val="24"/>
        </w:rPr>
        <w:t>as</w:t>
      </w:r>
      <w:r w:rsidRPr="007014A6">
        <w:rPr>
          <w:rFonts w:ascii="Times New Roman" w:hAnsi="Times New Roman"/>
          <w:sz w:val="24"/>
          <w:szCs w:val="24"/>
        </w:rPr>
        <w:t xml:space="preserve"> nebuvo atgav</w:t>
      </w:r>
      <w:r>
        <w:rPr>
          <w:rFonts w:ascii="Times New Roman" w:hAnsi="Times New Roman"/>
          <w:sz w:val="24"/>
          <w:szCs w:val="24"/>
        </w:rPr>
        <w:t>ę</w:t>
      </w:r>
      <w:r w:rsidRPr="007014A6">
        <w:rPr>
          <w:rFonts w:ascii="Times New Roman" w:hAnsi="Times New Roman"/>
          <w:sz w:val="24"/>
          <w:szCs w:val="24"/>
        </w:rPr>
        <w:t>s realios teisės naudotis patalpomis, nėra šio atsakovo civilinės atsakomybės už ieškov</w:t>
      </w:r>
      <w:r>
        <w:rPr>
          <w:rFonts w:ascii="Times New Roman" w:hAnsi="Times New Roman"/>
          <w:sz w:val="24"/>
          <w:szCs w:val="24"/>
        </w:rPr>
        <w:t>o</w:t>
      </w:r>
      <w:r w:rsidRPr="007014A6">
        <w:rPr>
          <w:rFonts w:ascii="Times New Roman" w:hAnsi="Times New Roman"/>
          <w:sz w:val="24"/>
          <w:szCs w:val="24"/>
        </w:rPr>
        <w:t xml:space="preserve"> nuostolius pagrindo – neteisėtų veiksmų, todėl jo civilinė atsakomybė dėl ieškov</w:t>
      </w:r>
      <w:r>
        <w:rPr>
          <w:rFonts w:ascii="Times New Roman" w:hAnsi="Times New Roman"/>
          <w:sz w:val="24"/>
          <w:szCs w:val="24"/>
        </w:rPr>
        <w:t>o</w:t>
      </w:r>
      <w:r w:rsidRPr="007014A6">
        <w:rPr>
          <w:rFonts w:ascii="Times New Roman" w:hAnsi="Times New Roman"/>
          <w:sz w:val="24"/>
          <w:szCs w:val="24"/>
        </w:rPr>
        <w:t xml:space="preserve"> nuostolių yra negalima.</w:t>
      </w:r>
    </w:p>
    <w:p w14:paraId="36501FCB" w14:textId="7F150788"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Teismas nurodė, kad argumentai dėl AB „Vingriai“ akcininkės bendrovės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ir jos vadovo </w:t>
      </w:r>
      <w:bookmarkStart w:id="37" w:name="Buk_126"/>
      <w:r w:rsidR="00A42BDD" w:rsidRPr="00661D25">
        <w:rPr>
          <w:rFonts w:ascii="Times New Roman" w:hAnsi="Times New Roman"/>
          <w:sz w:val="24"/>
          <w:szCs w:val="24"/>
        </w:rPr>
        <w:t xml:space="preserve">Š. K. </w:t>
      </w:r>
      <w:bookmarkEnd w:id="37"/>
      <w:r w:rsidRPr="007014A6">
        <w:rPr>
          <w:rFonts w:ascii="Times New Roman" w:hAnsi="Times New Roman"/>
          <w:sz w:val="24"/>
          <w:szCs w:val="24"/>
        </w:rPr>
        <w:t>neteisėtų veiksmų, susijusių su ieškov</w:t>
      </w:r>
      <w:r>
        <w:rPr>
          <w:rFonts w:ascii="Times New Roman" w:hAnsi="Times New Roman"/>
          <w:sz w:val="24"/>
          <w:szCs w:val="24"/>
        </w:rPr>
        <w:t>o</w:t>
      </w:r>
      <w:r w:rsidRPr="007014A6">
        <w:rPr>
          <w:rFonts w:ascii="Times New Roman" w:hAnsi="Times New Roman"/>
          <w:sz w:val="24"/>
          <w:szCs w:val="24"/>
        </w:rPr>
        <w:t xml:space="preserve"> nuostoliais, nebuvimo išdėstyti šio sprendimo pastraipose, kuriose aptarti atsakovo </w:t>
      </w:r>
      <w:bookmarkStart w:id="38" w:name="Buk_57"/>
      <w:r w:rsidR="00A42BDD" w:rsidRPr="00661D25">
        <w:rPr>
          <w:rFonts w:ascii="Times New Roman" w:hAnsi="Times New Roman"/>
          <w:sz w:val="24"/>
          <w:szCs w:val="24"/>
        </w:rPr>
        <w:t xml:space="preserve">Č. K. </w:t>
      </w:r>
      <w:bookmarkEnd w:id="38"/>
      <w:r w:rsidRPr="007014A6">
        <w:rPr>
          <w:rFonts w:ascii="Times New Roman" w:hAnsi="Times New Roman"/>
          <w:sz w:val="24"/>
          <w:szCs w:val="24"/>
        </w:rPr>
        <w:t xml:space="preserve">atsakomybės pagrindai, </w:t>
      </w:r>
      <w:proofErr w:type="spellStart"/>
      <w:r w:rsidRPr="007014A6">
        <w:rPr>
          <w:rFonts w:ascii="Times New Roman" w:hAnsi="Times New Roman"/>
          <w:i/>
          <w:sz w:val="24"/>
          <w:szCs w:val="24"/>
        </w:rPr>
        <w:t>mutatis</w:t>
      </w:r>
      <w:proofErr w:type="spellEnd"/>
      <w:r w:rsidRPr="007014A6">
        <w:rPr>
          <w:rFonts w:ascii="Times New Roman" w:hAnsi="Times New Roman"/>
          <w:i/>
          <w:sz w:val="24"/>
          <w:szCs w:val="24"/>
        </w:rPr>
        <w:t xml:space="preserve"> </w:t>
      </w:r>
      <w:proofErr w:type="spellStart"/>
      <w:r w:rsidRPr="007014A6">
        <w:rPr>
          <w:rFonts w:ascii="Times New Roman" w:hAnsi="Times New Roman"/>
          <w:i/>
          <w:sz w:val="24"/>
          <w:szCs w:val="24"/>
        </w:rPr>
        <w:t>mutandis</w:t>
      </w:r>
      <w:proofErr w:type="spellEnd"/>
      <w:r w:rsidRPr="007014A6">
        <w:rPr>
          <w:rFonts w:ascii="Times New Roman" w:hAnsi="Times New Roman"/>
          <w:sz w:val="24"/>
          <w:szCs w:val="24"/>
        </w:rPr>
        <w:t xml:space="preserve"> (su atitinkamais pakeitimais). Teismas konstatavo, kad šie atsakovai taip pat neatliko neteisėtų veiksmų ir nėra jų civilinės atsakomybės dėl ieškovo nuostolių pagrindų.</w:t>
      </w:r>
    </w:p>
    <w:p w14:paraId="3AE08B95" w14:textId="70CB14D4"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Teismas pažymėjo, kad ieškinio pareiškimas, ginčijant sandorius, kuriuos ieškovai laikė neteisėtais, negali būti pripažintas neteisėtais veiksmais teisinėje valstybėje. Nenustatyta bendrovės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ar </w:t>
      </w:r>
      <w:bookmarkStart w:id="39" w:name="Buk_127"/>
      <w:r w:rsidR="00A42BDD" w:rsidRPr="00661D25">
        <w:rPr>
          <w:rFonts w:ascii="Times New Roman" w:hAnsi="Times New Roman"/>
          <w:sz w:val="24"/>
          <w:szCs w:val="24"/>
        </w:rPr>
        <w:t xml:space="preserve">Š. K. </w:t>
      </w:r>
      <w:bookmarkEnd w:id="39"/>
      <w:r w:rsidRPr="007014A6">
        <w:rPr>
          <w:rFonts w:ascii="Times New Roman" w:hAnsi="Times New Roman"/>
          <w:sz w:val="24"/>
          <w:szCs w:val="24"/>
        </w:rPr>
        <w:t>pareikštų ieškinių nepagrįstumo požymių. Pagrindai ieškini</w:t>
      </w:r>
      <w:r>
        <w:rPr>
          <w:rFonts w:ascii="Times New Roman" w:hAnsi="Times New Roman"/>
          <w:sz w:val="24"/>
          <w:szCs w:val="24"/>
        </w:rPr>
        <w:t>u</w:t>
      </w:r>
      <w:r w:rsidRPr="007014A6">
        <w:rPr>
          <w:rFonts w:ascii="Times New Roman" w:hAnsi="Times New Roman"/>
          <w:sz w:val="24"/>
          <w:szCs w:val="24"/>
        </w:rPr>
        <w:t>s atmesti buvo ne akivaizdus ieškinių nepagrįstumas, o AB SEB bankui palankių bylos aplinkybių nustatymas ir įrodymų, patvirtinančių reikalavimų pagrindą, nebuvimas. Teisė kreiptis į teismą yra konstitucinė teisė, ji negali būti nepagrįstai varžoma, už pasinaudojimą šia teise asmuo negali būti persekiojamas ar baudžiamas net ir tuo atveju, kai teismas atmeta ieškinį.</w:t>
      </w:r>
    </w:p>
    <w:p w14:paraId="5357AEFD" w14:textId="069734A5"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Vadovaujantis</w:t>
      </w:r>
      <w:r w:rsidRPr="007014A6">
        <w:rPr>
          <w:rFonts w:ascii="Times New Roman" w:hAnsi="Times New Roman"/>
          <w:sz w:val="24"/>
          <w:szCs w:val="24"/>
        </w:rPr>
        <w:t xml:space="preserve"> CK 2.50 straipsnio 3 dalies nuostat</w:t>
      </w:r>
      <w:r>
        <w:rPr>
          <w:rFonts w:ascii="Times New Roman" w:hAnsi="Times New Roman"/>
          <w:sz w:val="24"/>
          <w:szCs w:val="24"/>
        </w:rPr>
        <w:t>omis,</w:t>
      </w:r>
      <w:r w:rsidRPr="007014A6">
        <w:rPr>
          <w:rFonts w:ascii="Times New Roman" w:hAnsi="Times New Roman"/>
          <w:sz w:val="24"/>
          <w:szCs w:val="24"/>
        </w:rPr>
        <w:t xml:space="preserve"> yra galima juridinio asmens dalyvio, atlikusio nesąžiningus veiksmus, atsakomybė pagal juridinio asmens prievoles, tačiau teisės aktais nenustatyta juridinio asmens dalyvio, kai šis taip pat yra juridinis asmuo, vadovo atsakomybė, esant analogiškiems teisiniams santykiams. Šis teisinis reguliavimas yra papildomas pagrindas atmesti atsakovui </w:t>
      </w:r>
      <w:bookmarkStart w:id="40" w:name="Buk_128"/>
      <w:r w:rsidR="00A42BDD" w:rsidRPr="00661D25">
        <w:rPr>
          <w:rFonts w:ascii="Times New Roman" w:hAnsi="Times New Roman"/>
          <w:sz w:val="24"/>
          <w:szCs w:val="24"/>
        </w:rPr>
        <w:t xml:space="preserve">Š. K. </w:t>
      </w:r>
      <w:bookmarkEnd w:id="40"/>
      <w:r w:rsidRPr="007014A6">
        <w:rPr>
          <w:rFonts w:ascii="Times New Roman" w:hAnsi="Times New Roman"/>
          <w:sz w:val="24"/>
          <w:szCs w:val="24"/>
        </w:rPr>
        <w:t>pareikštus ieškinio reikalavimus.</w:t>
      </w:r>
    </w:p>
    <w:p w14:paraId="65E11446" w14:textId="22F34588"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Vilniaus apygardos teismas 2022 m. lapkričio 11 d. papildomu sprendimu priteisė atsakovui </w:t>
      </w:r>
      <w:bookmarkStart w:id="41" w:name="Buk_98"/>
      <w:r w:rsidR="00A42BDD" w:rsidRPr="00661D25">
        <w:rPr>
          <w:rFonts w:ascii="Times New Roman" w:hAnsi="Times New Roman"/>
          <w:sz w:val="24"/>
          <w:szCs w:val="24"/>
        </w:rPr>
        <w:t xml:space="preserve">Č. K. </w:t>
      </w:r>
      <w:bookmarkEnd w:id="41"/>
      <w:r w:rsidRPr="007014A6">
        <w:rPr>
          <w:rFonts w:ascii="Times New Roman" w:hAnsi="Times New Roman"/>
          <w:sz w:val="24"/>
          <w:szCs w:val="24"/>
        </w:rPr>
        <w:t>iš ieškov</w:t>
      </w:r>
      <w:r>
        <w:rPr>
          <w:rFonts w:ascii="Times New Roman" w:hAnsi="Times New Roman"/>
          <w:sz w:val="24"/>
          <w:szCs w:val="24"/>
        </w:rPr>
        <w:t>o</w:t>
      </w:r>
      <w:r w:rsidRPr="007014A6">
        <w:rPr>
          <w:rFonts w:ascii="Times New Roman" w:hAnsi="Times New Roman"/>
          <w:sz w:val="24"/>
          <w:szCs w:val="24"/>
        </w:rPr>
        <w:t xml:space="preserve"> AB SEB banko 3400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bylinėjimosi išlaidų atlyginimo. Teismas taip pat nutarė panaikinti Vilniaus apygardos teismo 2016 m. gruodžio 28 d. nutartimi atsakovams </w:t>
      </w:r>
      <w:bookmarkStart w:id="42" w:name="Buk_99"/>
      <w:r w:rsidR="00A42BDD" w:rsidRPr="00661D25">
        <w:rPr>
          <w:rFonts w:ascii="Times New Roman" w:hAnsi="Times New Roman"/>
          <w:sz w:val="24"/>
          <w:szCs w:val="24"/>
        </w:rPr>
        <w:t>Č. K.</w:t>
      </w:r>
      <w:bookmarkEnd w:id="42"/>
      <w:r w:rsidRPr="007014A6">
        <w:rPr>
          <w:rFonts w:ascii="Times New Roman" w:hAnsi="Times New Roman"/>
          <w:sz w:val="24"/>
          <w:szCs w:val="24"/>
        </w:rPr>
        <w:t xml:space="preserve">, bendrovei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w:t>
      </w:r>
      <w:bookmarkStart w:id="43" w:name="Buk_129"/>
      <w:r w:rsidR="00A42BDD" w:rsidRPr="00661D25">
        <w:rPr>
          <w:rFonts w:ascii="Times New Roman" w:hAnsi="Times New Roman"/>
          <w:sz w:val="24"/>
          <w:szCs w:val="24"/>
        </w:rPr>
        <w:t xml:space="preserve">Š. K. </w:t>
      </w:r>
      <w:bookmarkEnd w:id="43"/>
      <w:r w:rsidRPr="007014A6">
        <w:rPr>
          <w:rFonts w:ascii="Times New Roman" w:hAnsi="Times New Roman"/>
          <w:sz w:val="24"/>
          <w:szCs w:val="24"/>
        </w:rPr>
        <w:t>taikytas laikinąsias apsaugos priemones.</w:t>
      </w:r>
    </w:p>
    <w:p w14:paraId="06D39EA5" w14:textId="5DCCAB6B"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Atsakovai bendrovė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ir </w:t>
      </w:r>
      <w:bookmarkStart w:id="44" w:name="Buk_130"/>
      <w:r w:rsidR="00A42BDD" w:rsidRPr="00661D25">
        <w:rPr>
          <w:rFonts w:ascii="Times New Roman" w:hAnsi="Times New Roman"/>
          <w:sz w:val="24"/>
          <w:szCs w:val="24"/>
        </w:rPr>
        <w:t xml:space="preserve">Š. K. </w:t>
      </w:r>
      <w:bookmarkEnd w:id="44"/>
      <w:r w:rsidRPr="007014A6">
        <w:rPr>
          <w:rFonts w:ascii="Times New Roman" w:hAnsi="Times New Roman"/>
          <w:sz w:val="24"/>
          <w:szCs w:val="24"/>
        </w:rPr>
        <w:t xml:space="preserve">pateikė prašymą </w:t>
      </w:r>
      <w:r>
        <w:rPr>
          <w:rFonts w:ascii="Times New Roman" w:hAnsi="Times New Roman"/>
          <w:sz w:val="24"/>
          <w:szCs w:val="24"/>
        </w:rPr>
        <w:t>priimti</w:t>
      </w:r>
      <w:r w:rsidRPr="007014A6">
        <w:rPr>
          <w:rFonts w:ascii="Times New Roman" w:hAnsi="Times New Roman"/>
          <w:sz w:val="24"/>
          <w:szCs w:val="24"/>
        </w:rPr>
        <w:t xml:space="preserve"> papildom</w:t>
      </w:r>
      <w:r>
        <w:rPr>
          <w:rFonts w:ascii="Times New Roman" w:hAnsi="Times New Roman"/>
          <w:sz w:val="24"/>
          <w:szCs w:val="24"/>
        </w:rPr>
        <w:t>ą</w:t>
      </w:r>
      <w:r w:rsidRPr="007014A6">
        <w:rPr>
          <w:rFonts w:ascii="Times New Roman" w:hAnsi="Times New Roman"/>
          <w:sz w:val="24"/>
          <w:szCs w:val="24"/>
        </w:rPr>
        <w:t xml:space="preserve"> sprendim</w:t>
      </w:r>
      <w:r>
        <w:rPr>
          <w:rFonts w:ascii="Times New Roman" w:hAnsi="Times New Roman"/>
          <w:sz w:val="24"/>
          <w:szCs w:val="24"/>
        </w:rPr>
        <w:t>ą</w:t>
      </w:r>
      <w:r w:rsidRPr="007014A6">
        <w:rPr>
          <w:rFonts w:ascii="Times New Roman" w:hAnsi="Times New Roman"/>
          <w:sz w:val="24"/>
          <w:szCs w:val="24"/>
        </w:rPr>
        <w:t>, kuriuo prašė iš ieškov</w:t>
      </w:r>
      <w:r>
        <w:rPr>
          <w:rFonts w:ascii="Times New Roman" w:hAnsi="Times New Roman"/>
          <w:sz w:val="24"/>
          <w:szCs w:val="24"/>
        </w:rPr>
        <w:t>o</w:t>
      </w:r>
      <w:r w:rsidRPr="007014A6">
        <w:rPr>
          <w:rFonts w:ascii="Times New Roman" w:hAnsi="Times New Roman"/>
          <w:sz w:val="24"/>
          <w:szCs w:val="24"/>
        </w:rPr>
        <w:t xml:space="preserve"> priteisti atsakovei bendrovei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w:t>
      </w:r>
      <w:r w:rsidR="00A42BDD">
        <w:rPr>
          <w:rFonts w:ascii="Times New Roman" w:hAnsi="Times New Roman"/>
          <w:sz w:val="24"/>
          <w:szCs w:val="24"/>
        </w:rPr>
        <w:t xml:space="preserve"> </w:t>
      </w:r>
      <w:r w:rsidRPr="007014A6">
        <w:rPr>
          <w:rFonts w:ascii="Times New Roman" w:hAnsi="Times New Roman"/>
          <w:sz w:val="24"/>
          <w:szCs w:val="24"/>
        </w:rPr>
        <w:t xml:space="preserve">naudai 13 200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o atsakovui </w:t>
      </w:r>
      <w:bookmarkStart w:id="45" w:name="Buk_131"/>
      <w:r w:rsidR="00A42BDD" w:rsidRPr="00661D25">
        <w:rPr>
          <w:rFonts w:ascii="Times New Roman" w:hAnsi="Times New Roman"/>
          <w:sz w:val="24"/>
          <w:szCs w:val="24"/>
        </w:rPr>
        <w:t xml:space="preserve">Š. K. </w:t>
      </w:r>
      <w:bookmarkEnd w:id="45"/>
      <w:r w:rsidRPr="007014A6">
        <w:rPr>
          <w:rFonts w:ascii="Times New Roman" w:hAnsi="Times New Roman"/>
          <w:sz w:val="24"/>
          <w:szCs w:val="24"/>
        </w:rPr>
        <w:t xml:space="preserve">– 9000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bylinėjimosi išlaidų atlyginimo. </w:t>
      </w:r>
    </w:p>
    <w:p w14:paraId="7F79D1EA" w14:textId="77777777"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Vilniaus apygardos teismas 2022 m. lapkričio 23 d. nutartimi atsisakė priimti papildomą sprendimą. </w:t>
      </w:r>
    </w:p>
    <w:p w14:paraId="7F770420" w14:textId="5E05DE8E"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lastRenderedPageBreak/>
        <w:t>Lietuvos apeliacinio teismo Civilinių bylų skyriaus teisėjų kolegija, išnagrinėjusi bylą pagal ieškov</w:t>
      </w:r>
      <w:r>
        <w:rPr>
          <w:rFonts w:ascii="Times New Roman" w:hAnsi="Times New Roman"/>
          <w:sz w:val="24"/>
          <w:szCs w:val="24"/>
        </w:rPr>
        <w:t>o</w:t>
      </w:r>
      <w:r w:rsidRPr="007014A6">
        <w:rPr>
          <w:rFonts w:ascii="Times New Roman" w:hAnsi="Times New Roman"/>
          <w:sz w:val="24"/>
          <w:szCs w:val="24"/>
        </w:rPr>
        <w:t xml:space="preserve"> AB SEB banko ir atsakovų </w:t>
      </w:r>
      <w:bookmarkStart w:id="46" w:name="Buk_132"/>
      <w:r w:rsidR="00A42BDD" w:rsidRPr="00661D25">
        <w:rPr>
          <w:rFonts w:ascii="Times New Roman" w:hAnsi="Times New Roman"/>
          <w:sz w:val="24"/>
          <w:szCs w:val="24"/>
        </w:rPr>
        <w:t>Š. K.</w:t>
      </w:r>
      <w:bookmarkEnd w:id="46"/>
      <w:r w:rsidRPr="007014A6">
        <w:rPr>
          <w:rFonts w:ascii="Times New Roman" w:hAnsi="Times New Roman"/>
          <w:sz w:val="24"/>
          <w:szCs w:val="24"/>
        </w:rPr>
        <w:t xml:space="preserve">, bendrovės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apeliacinius skundus dėl Vilniaus apygardos teismo 2022 m. spalio 21 d. sprendimo, ieškov</w:t>
      </w:r>
      <w:r>
        <w:rPr>
          <w:rFonts w:ascii="Times New Roman" w:hAnsi="Times New Roman"/>
          <w:sz w:val="24"/>
          <w:szCs w:val="24"/>
        </w:rPr>
        <w:t>o</w:t>
      </w:r>
      <w:r w:rsidRPr="007014A6">
        <w:rPr>
          <w:rFonts w:ascii="Times New Roman" w:hAnsi="Times New Roman"/>
          <w:sz w:val="24"/>
          <w:szCs w:val="24"/>
        </w:rPr>
        <w:t xml:space="preserve"> AB</w:t>
      </w:r>
      <w:r>
        <w:rPr>
          <w:rFonts w:ascii="Times New Roman" w:hAnsi="Times New Roman"/>
          <w:sz w:val="24"/>
          <w:szCs w:val="24"/>
        </w:rPr>
        <w:t> </w:t>
      </w:r>
      <w:r w:rsidRPr="007014A6">
        <w:rPr>
          <w:rFonts w:ascii="Times New Roman" w:hAnsi="Times New Roman"/>
          <w:sz w:val="24"/>
          <w:szCs w:val="24"/>
        </w:rPr>
        <w:t>SEB banko apeliacinį skundą dėl Vilniaus apygardos teismo 2022 m. lapkričio 11</w:t>
      </w:r>
      <w:r>
        <w:rPr>
          <w:rFonts w:ascii="Times New Roman" w:hAnsi="Times New Roman"/>
          <w:sz w:val="24"/>
          <w:szCs w:val="24"/>
        </w:rPr>
        <w:t> </w:t>
      </w:r>
      <w:r w:rsidRPr="007014A6">
        <w:rPr>
          <w:rFonts w:ascii="Times New Roman" w:hAnsi="Times New Roman"/>
          <w:sz w:val="24"/>
          <w:szCs w:val="24"/>
        </w:rPr>
        <w:t xml:space="preserve">d. papildomo sprendimo ir atsakovų </w:t>
      </w:r>
      <w:bookmarkStart w:id="47" w:name="Buk_133"/>
      <w:r w:rsidR="00A42BDD" w:rsidRPr="00661D25">
        <w:rPr>
          <w:rFonts w:ascii="Times New Roman" w:hAnsi="Times New Roman"/>
          <w:sz w:val="24"/>
          <w:szCs w:val="24"/>
        </w:rPr>
        <w:t xml:space="preserve">Š. K. </w:t>
      </w:r>
      <w:bookmarkEnd w:id="47"/>
      <w:r w:rsidRPr="007014A6">
        <w:rPr>
          <w:rFonts w:ascii="Times New Roman" w:hAnsi="Times New Roman"/>
          <w:sz w:val="24"/>
          <w:szCs w:val="24"/>
        </w:rPr>
        <w:t xml:space="preserve">bei </w:t>
      </w:r>
      <w:r>
        <w:rPr>
          <w:rFonts w:ascii="Times New Roman" w:hAnsi="Times New Roman"/>
          <w:sz w:val="24"/>
          <w:szCs w:val="24"/>
        </w:rPr>
        <w:t xml:space="preserve">bendrovės </w:t>
      </w:r>
      <w:r w:rsidRPr="007014A6">
        <w:rPr>
          <w:rFonts w:ascii="Times New Roman" w:hAnsi="Times New Roman"/>
          <w:sz w:val="24"/>
          <w:szCs w:val="24"/>
        </w:rPr>
        <w:t xml:space="preserve">„L&amp;M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atskirąjį skundą dėl Vilniaus apygardos teismo 2022 m. lapkričio 23 d. nutarties peržiūrėjimo, 2023 m. birželio 29 d. nutartimi paliko iš esmės nepakeistą Vilniaus apy</w:t>
      </w:r>
      <w:r w:rsidR="00171BF0">
        <w:rPr>
          <w:rFonts w:ascii="Times New Roman" w:hAnsi="Times New Roman"/>
          <w:sz w:val="24"/>
          <w:szCs w:val="24"/>
        </w:rPr>
        <w:t>gardos teismo 2022 m. </w:t>
      </w:r>
      <w:r w:rsidRPr="007014A6">
        <w:rPr>
          <w:rFonts w:ascii="Times New Roman" w:hAnsi="Times New Roman"/>
          <w:sz w:val="24"/>
          <w:szCs w:val="24"/>
        </w:rPr>
        <w:t>spalio 21 d. sprendimą, priteisė iš ieškov</w:t>
      </w:r>
      <w:r>
        <w:rPr>
          <w:rFonts w:ascii="Times New Roman" w:hAnsi="Times New Roman"/>
          <w:sz w:val="24"/>
          <w:szCs w:val="24"/>
        </w:rPr>
        <w:t>o</w:t>
      </w:r>
      <w:r w:rsidRPr="007014A6">
        <w:rPr>
          <w:rFonts w:ascii="Times New Roman" w:hAnsi="Times New Roman"/>
          <w:sz w:val="24"/>
          <w:szCs w:val="24"/>
        </w:rPr>
        <w:t xml:space="preserve"> AB SEB banko atsakovei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13 200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atsakovui </w:t>
      </w:r>
      <w:bookmarkStart w:id="48" w:name="Buk_134"/>
      <w:r w:rsidR="00A42BDD" w:rsidRPr="00661D25">
        <w:rPr>
          <w:rFonts w:ascii="Times New Roman" w:hAnsi="Times New Roman"/>
          <w:sz w:val="24"/>
          <w:szCs w:val="24"/>
        </w:rPr>
        <w:t xml:space="preserve">Š. K. </w:t>
      </w:r>
      <w:bookmarkEnd w:id="48"/>
      <w:r w:rsidRPr="007014A6">
        <w:rPr>
          <w:rFonts w:ascii="Times New Roman" w:hAnsi="Times New Roman"/>
          <w:sz w:val="24"/>
          <w:szCs w:val="24"/>
        </w:rPr>
        <w:t xml:space="preserve">– 9400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bylinėjimosi išlaidų pirmosios instancijos teisme atlyginimo; Vilniaus apygardos teismo 2022 m. lapkričio 11 d. papildomą sprendimą ir 2022 m. lapkričio 23 d. nutartį paliko nepakeistus, priteisė iš ieškov</w:t>
      </w:r>
      <w:r>
        <w:rPr>
          <w:rFonts w:ascii="Times New Roman" w:hAnsi="Times New Roman"/>
          <w:sz w:val="24"/>
          <w:szCs w:val="24"/>
        </w:rPr>
        <w:t>o</w:t>
      </w:r>
      <w:r w:rsidRPr="007014A6">
        <w:rPr>
          <w:rFonts w:ascii="Times New Roman" w:hAnsi="Times New Roman"/>
          <w:sz w:val="24"/>
          <w:szCs w:val="24"/>
        </w:rPr>
        <w:t xml:space="preserve"> AB SEB banko atsakovui </w:t>
      </w:r>
      <w:bookmarkStart w:id="49" w:name="Buk_135"/>
      <w:r w:rsidR="00A42BDD" w:rsidRPr="00661D25">
        <w:rPr>
          <w:rFonts w:ascii="Times New Roman" w:hAnsi="Times New Roman"/>
          <w:sz w:val="24"/>
          <w:szCs w:val="24"/>
        </w:rPr>
        <w:t xml:space="preserve">Š. K. </w:t>
      </w:r>
      <w:bookmarkEnd w:id="49"/>
      <w:r w:rsidRPr="007014A6">
        <w:rPr>
          <w:rFonts w:ascii="Times New Roman" w:hAnsi="Times New Roman"/>
          <w:sz w:val="24"/>
          <w:szCs w:val="24"/>
        </w:rPr>
        <w:t xml:space="preserve">2338,70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o atsakovui </w:t>
      </w:r>
      <w:bookmarkStart w:id="50" w:name="Buk_100"/>
      <w:r w:rsidR="00A42BDD" w:rsidRPr="00661D25">
        <w:rPr>
          <w:rFonts w:ascii="Times New Roman" w:hAnsi="Times New Roman"/>
          <w:sz w:val="24"/>
          <w:szCs w:val="24"/>
        </w:rPr>
        <w:t xml:space="preserve">Č. K. </w:t>
      </w:r>
      <w:bookmarkEnd w:id="50"/>
      <w:r w:rsidRPr="007014A6">
        <w:rPr>
          <w:rFonts w:ascii="Times New Roman" w:hAnsi="Times New Roman"/>
          <w:sz w:val="24"/>
          <w:szCs w:val="24"/>
        </w:rPr>
        <w:t xml:space="preserve">– 1200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bylinėjimosi išlaidų apeliacinės instancijos teisme atlyginimo. Kolegija atmetė atsakovo </w:t>
      </w:r>
      <w:bookmarkStart w:id="51" w:name="Buk_136"/>
      <w:r w:rsidR="00A42BDD" w:rsidRPr="00661D25">
        <w:rPr>
          <w:rFonts w:ascii="Times New Roman" w:hAnsi="Times New Roman"/>
          <w:sz w:val="24"/>
          <w:szCs w:val="24"/>
        </w:rPr>
        <w:t xml:space="preserve">Š. K. </w:t>
      </w:r>
      <w:bookmarkEnd w:id="51"/>
      <w:r w:rsidRPr="007014A6">
        <w:rPr>
          <w:rFonts w:ascii="Times New Roman" w:hAnsi="Times New Roman"/>
          <w:sz w:val="24"/>
          <w:szCs w:val="24"/>
        </w:rPr>
        <w:t>prašymą skirti ieškov</w:t>
      </w:r>
      <w:r>
        <w:rPr>
          <w:rFonts w:ascii="Times New Roman" w:hAnsi="Times New Roman"/>
          <w:sz w:val="24"/>
          <w:szCs w:val="24"/>
        </w:rPr>
        <w:t>u</w:t>
      </w:r>
      <w:r w:rsidRPr="007014A6">
        <w:rPr>
          <w:rFonts w:ascii="Times New Roman" w:hAnsi="Times New Roman"/>
          <w:sz w:val="24"/>
          <w:szCs w:val="24"/>
        </w:rPr>
        <w:t xml:space="preserve">i baudą už piktnaudžiavimą procesinėmis teisėmis ir atsakovo </w:t>
      </w:r>
      <w:bookmarkStart w:id="52" w:name="Buk_58"/>
      <w:r w:rsidR="00A42BDD" w:rsidRPr="00661D25">
        <w:rPr>
          <w:rFonts w:ascii="Times New Roman" w:hAnsi="Times New Roman"/>
          <w:sz w:val="24"/>
          <w:szCs w:val="24"/>
        </w:rPr>
        <w:t xml:space="preserve">Č. K. </w:t>
      </w:r>
      <w:bookmarkEnd w:id="52"/>
      <w:r w:rsidRPr="007014A6">
        <w:rPr>
          <w:rFonts w:ascii="Times New Roman" w:hAnsi="Times New Roman"/>
          <w:sz w:val="24"/>
          <w:szCs w:val="24"/>
        </w:rPr>
        <w:t>prašymą priteisti jam iš ieškov</w:t>
      </w:r>
      <w:r>
        <w:rPr>
          <w:rFonts w:ascii="Times New Roman" w:hAnsi="Times New Roman"/>
          <w:sz w:val="24"/>
          <w:szCs w:val="24"/>
        </w:rPr>
        <w:t>o</w:t>
      </w:r>
      <w:r w:rsidRPr="007014A6">
        <w:rPr>
          <w:rFonts w:ascii="Times New Roman" w:hAnsi="Times New Roman"/>
          <w:sz w:val="24"/>
          <w:szCs w:val="24"/>
        </w:rPr>
        <w:t xml:space="preserve"> 1600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bylinėjimosi išlaidų apeliacinės instancijos teisme atlyginimo.</w:t>
      </w:r>
    </w:p>
    <w:p w14:paraId="13E6453A" w14:textId="77777777"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Kolegija nurodė, kad įsiteisėjusiu Vilniaus apygardos teismo 2020 m. spalio 5 d. sprendimu dėl AB „Vingriai“ pabaigos civilinėje byloje Nr. B2-1194-232/2020 nuspręsta pripažinti įmonę pasibaigusia ir išregistruoti ją iš Juridinių asmenų registro. </w:t>
      </w:r>
    </w:p>
    <w:p w14:paraId="03FA7074" w14:textId="6586E63D"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Kolegija nustatė, kad AB „Vingriai“, kurios vadovas buvo atsakovas </w:t>
      </w:r>
      <w:bookmarkStart w:id="53" w:name="Buk_10"/>
      <w:r w:rsidR="00A42BDD" w:rsidRPr="00661D25">
        <w:rPr>
          <w:rFonts w:ascii="Times New Roman" w:hAnsi="Times New Roman"/>
          <w:sz w:val="24"/>
          <w:szCs w:val="24"/>
        </w:rPr>
        <w:t>Č. K.</w:t>
      </w:r>
      <w:bookmarkEnd w:id="53"/>
      <w:r w:rsidRPr="007014A6">
        <w:rPr>
          <w:rFonts w:ascii="Times New Roman" w:hAnsi="Times New Roman"/>
          <w:sz w:val="24"/>
          <w:szCs w:val="24"/>
        </w:rPr>
        <w:t>, ir UAB</w:t>
      </w:r>
      <w:r>
        <w:rPr>
          <w:rFonts w:ascii="Times New Roman" w:hAnsi="Times New Roman"/>
          <w:sz w:val="24"/>
          <w:szCs w:val="24"/>
        </w:rPr>
        <w:t> </w:t>
      </w:r>
      <w:r w:rsidRPr="007014A6">
        <w:rPr>
          <w:rFonts w:ascii="Times New Roman" w:hAnsi="Times New Roman"/>
          <w:sz w:val="24"/>
          <w:szCs w:val="24"/>
        </w:rPr>
        <w:t xml:space="preserve">„Pramonės pastatų valdymas“ 2005 m. rugsėjo 6 d. sudarė negyvenamųjų patalpų </w:t>
      </w:r>
      <w:r w:rsidR="00141AB0">
        <w:rPr>
          <w:rFonts w:ascii="Times New Roman" w:hAnsi="Times New Roman"/>
          <w:sz w:val="24"/>
          <w:szCs w:val="24"/>
        </w:rPr>
        <w:t>(duomenys neskelbtini)</w:t>
      </w:r>
      <w:r w:rsidR="00141AB0">
        <w:rPr>
          <w:rFonts w:ascii="Times New Roman" w:hAnsi="Times New Roman"/>
          <w:sz w:val="24"/>
          <w:szCs w:val="24"/>
        </w:rPr>
        <w:t xml:space="preserve"> </w:t>
      </w:r>
      <w:r w:rsidRPr="007014A6">
        <w:rPr>
          <w:rFonts w:ascii="Times New Roman" w:hAnsi="Times New Roman"/>
          <w:sz w:val="24"/>
          <w:szCs w:val="24"/>
        </w:rPr>
        <w:t>nuomos sutartį. AB „SEB lizingas“, AB „Vingriai“ ir UAB „Pramonės pastatų valdymas“ 2007 m. kovo 16 d. sudarė trišalį susitarimą prie UAB „Pramonės pastatų valdymas“ ir AB „SEB lizingas“ 2007 m. kovo 16 d. sudarytos lizingo sutarties, kuriuo susitarė, kad tuo atveju, jei finansuotoja AB „SEB lizingas“, įgij</w:t>
      </w:r>
      <w:r>
        <w:rPr>
          <w:rFonts w:ascii="Times New Roman" w:hAnsi="Times New Roman"/>
          <w:sz w:val="24"/>
          <w:szCs w:val="24"/>
        </w:rPr>
        <w:t>usi</w:t>
      </w:r>
      <w:r w:rsidRPr="007014A6">
        <w:rPr>
          <w:rFonts w:ascii="Times New Roman" w:hAnsi="Times New Roman"/>
          <w:sz w:val="24"/>
          <w:szCs w:val="24"/>
        </w:rPr>
        <w:t xml:space="preserve"> nuosavybės teisę į patalpas, nutrauktų su UAB</w:t>
      </w:r>
      <w:r>
        <w:rPr>
          <w:rFonts w:ascii="Times New Roman" w:hAnsi="Times New Roman"/>
          <w:sz w:val="24"/>
          <w:szCs w:val="24"/>
        </w:rPr>
        <w:t> </w:t>
      </w:r>
      <w:r w:rsidRPr="007014A6">
        <w:rPr>
          <w:rFonts w:ascii="Times New Roman" w:hAnsi="Times New Roman"/>
          <w:sz w:val="24"/>
          <w:szCs w:val="24"/>
        </w:rPr>
        <w:t xml:space="preserve">„Pramonės pastatų valdymas“ sudarytą finansinio lizingo sutartį </w:t>
      </w:r>
      <w:r>
        <w:rPr>
          <w:rFonts w:ascii="Times New Roman" w:hAnsi="Times New Roman"/>
          <w:sz w:val="24"/>
          <w:szCs w:val="24"/>
        </w:rPr>
        <w:t>prieš</w:t>
      </w:r>
      <w:r w:rsidRPr="007014A6">
        <w:rPr>
          <w:rFonts w:ascii="Times New Roman" w:hAnsi="Times New Roman"/>
          <w:sz w:val="24"/>
          <w:szCs w:val="24"/>
        </w:rPr>
        <w:t xml:space="preserve"> termin</w:t>
      </w:r>
      <w:r>
        <w:rPr>
          <w:rFonts w:ascii="Times New Roman" w:hAnsi="Times New Roman"/>
          <w:sz w:val="24"/>
          <w:szCs w:val="24"/>
        </w:rPr>
        <w:t>ą</w:t>
      </w:r>
      <w:r w:rsidRPr="007014A6">
        <w:rPr>
          <w:rFonts w:ascii="Times New Roman" w:hAnsi="Times New Roman"/>
          <w:sz w:val="24"/>
          <w:szCs w:val="24"/>
        </w:rPr>
        <w:t>, tuo pat metu pasibaigtų ir nuomos sutartis. 2007 m. kovo 26 d. nuosavybės teisė į patalpas perėjo ieškov</w:t>
      </w:r>
      <w:r>
        <w:rPr>
          <w:rFonts w:ascii="Times New Roman" w:hAnsi="Times New Roman"/>
          <w:sz w:val="24"/>
          <w:szCs w:val="24"/>
        </w:rPr>
        <w:t>u</w:t>
      </w:r>
      <w:r w:rsidRPr="007014A6">
        <w:rPr>
          <w:rFonts w:ascii="Times New Roman" w:hAnsi="Times New Roman"/>
          <w:sz w:val="24"/>
          <w:szCs w:val="24"/>
        </w:rPr>
        <w:t>i (AB</w:t>
      </w:r>
      <w:r>
        <w:rPr>
          <w:rFonts w:ascii="Times New Roman" w:hAnsi="Times New Roman"/>
          <w:sz w:val="24"/>
          <w:szCs w:val="24"/>
        </w:rPr>
        <w:t> </w:t>
      </w:r>
      <w:r w:rsidRPr="007014A6">
        <w:rPr>
          <w:rFonts w:ascii="Times New Roman" w:hAnsi="Times New Roman"/>
          <w:sz w:val="24"/>
          <w:szCs w:val="24"/>
        </w:rPr>
        <w:t>„SEB lizingas“ teisių perėmėj</w:t>
      </w:r>
      <w:r>
        <w:rPr>
          <w:rFonts w:ascii="Times New Roman" w:hAnsi="Times New Roman"/>
          <w:sz w:val="24"/>
          <w:szCs w:val="24"/>
        </w:rPr>
        <w:t>u</w:t>
      </w:r>
      <w:r w:rsidRPr="007014A6">
        <w:rPr>
          <w:rFonts w:ascii="Times New Roman" w:hAnsi="Times New Roman"/>
          <w:sz w:val="24"/>
          <w:szCs w:val="24"/>
        </w:rPr>
        <w:t>i). 2009 m. rugpjūčio 25 d. ieškov</w:t>
      </w:r>
      <w:r>
        <w:rPr>
          <w:rFonts w:ascii="Times New Roman" w:hAnsi="Times New Roman"/>
          <w:sz w:val="24"/>
          <w:szCs w:val="24"/>
        </w:rPr>
        <w:t>as</w:t>
      </w:r>
      <w:r w:rsidRPr="007014A6">
        <w:rPr>
          <w:rFonts w:ascii="Times New Roman" w:hAnsi="Times New Roman"/>
          <w:sz w:val="24"/>
          <w:szCs w:val="24"/>
        </w:rPr>
        <w:t xml:space="preserve"> nutraukė su UAB</w:t>
      </w:r>
      <w:r>
        <w:rPr>
          <w:rFonts w:ascii="Times New Roman" w:hAnsi="Times New Roman"/>
          <w:sz w:val="24"/>
          <w:szCs w:val="24"/>
        </w:rPr>
        <w:t> </w:t>
      </w:r>
      <w:r w:rsidRPr="007014A6">
        <w:rPr>
          <w:rFonts w:ascii="Times New Roman" w:hAnsi="Times New Roman"/>
          <w:sz w:val="24"/>
          <w:szCs w:val="24"/>
        </w:rPr>
        <w:t>„Pramonės pastatų valdymas“ sudarytą patalpų lizingo sutartį, sutar</w:t>
      </w:r>
      <w:r>
        <w:rPr>
          <w:rFonts w:ascii="Times New Roman" w:hAnsi="Times New Roman"/>
          <w:sz w:val="24"/>
          <w:szCs w:val="24"/>
        </w:rPr>
        <w:t>ta</w:t>
      </w:r>
      <w:r w:rsidRPr="007014A6">
        <w:rPr>
          <w:rFonts w:ascii="Times New Roman" w:hAnsi="Times New Roman"/>
          <w:sz w:val="24"/>
          <w:szCs w:val="24"/>
        </w:rPr>
        <w:t>, kad patalpos ieškov</w:t>
      </w:r>
      <w:r>
        <w:rPr>
          <w:rFonts w:ascii="Times New Roman" w:hAnsi="Times New Roman"/>
          <w:sz w:val="24"/>
          <w:szCs w:val="24"/>
        </w:rPr>
        <w:t>u</w:t>
      </w:r>
      <w:r w:rsidRPr="007014A6">
        <w:rPr>
          <w:rFonts w:ascii="Times New Roman" w:hAnsi="Times New Roman"/>
          <w:sz w:val="24"/>
          <w:szCs w:val="24"/>
        </w:rPr>
        <w:t>i bus grąžintos iki 2010 m. sausio 30 d. Tik 2011 m. birželio 3 d. priėmimo–perdavimo aktu UAB „Pramonės pastatų valdymas“ patalpas formaliai perdavė ieškov</w:t>
      </w:r>
      <w:r>
        <w:rPr>
          <w:rFonts w:ascii="Times New Roman" w:hAnsi="Times New Roman"/>
          <w:sz w:val="24"/>
          <w:szCs w:val="24"/>
        </w:rPr>
        <w:t>u</w:t>
      </w:r>
      <w:r w:rsidRPr="007014A6">
        <w:rPr>
          <w:rFonts w:ascii="Times New Roman" w:hAnsi="Times New Roman"/>
          <w:sz w:val="24"/>
          <w:szCs w:val="24"/>
        </w:rPr>
        <w:t>i, tačiau patalpose veiklą vykdžiusi AB „Vingriai“ patalpų realiai neatlaisvino. 2011 m. birželio 3 d. formaliai grąžintas patalpas ieškov</w:t>
      </w:r>
      <w:r>
        <w:rPr>
          <w:rFonts w:ascii="Times New Roman" w:hAnsi="Times New Roman"/>
          <w:sz w:val="24"/>
          <w:szCs w:val="24"/>
        </w:rPr>
        <w:t>as</w:t>
      </w:r>
      <w:r w:rsidRPr="007014A6">
        <w:rPr>
          <w:rFonts w:ascii="Times New Roman" w:hAnsi="Times New Roman"/>
          <w:sz w:val="24"/>
          <w:szCs w:val="24"/>
        </w:rPr>
        <w:t xml:space="preserve"> perdavė UAB „Pramonės pastatų valdymas“, o turto pasaugos sutartimi perdavė saugoti </w:t>
      </w:r>
      <w:bookmarkStart w:id="54" w:name="Buk_101"/>
      <w:r w:rsidR="00A42BDD" w:rsidRPr="00661D25">
        <w:rPr>
          <w:rFonts w:ascii="Times New Roman" w:hAnsi="Times New Roman"/>
          <w:sz w:val="24"/>
          <w:szCs w:val="24"/>
        </w:rPr>
        <w:t>Č. K.</w:t>
      </w:r>
      <w:bookmarkEnd w:id="54"/>
      <w:r w:rsidRPr="007014A6">
        <w:rPr>
          <w:rFonts w:ascii="Times New Roman" w:hAnsi="Times New Roman"/>
          <w:sz w:val="24"/>
          <w:szCs w:val="24"/>
        </w:rPr>
        <w:t>. 2011 m. rugpjūčio 3 d. ieškov</w:t>
      </w:r>
      <w:r>
        <w:rPr>
          <w:rFonts w:ascii="Times New Roman" w:hAnsi="Times New Roman"/>
          <w:sz w:val="24"/>
          <w:szCs w:val="24"/>
        </w:rPr>
        <w:t>as</w:t>
      </w:r>
      <w:r w:rsidRPr="007014A6">
        <w:rPr>
          <w:rFonts w:ascii="Times New Roman" w:hAnsi="Times New Roman"/>
          <w:sz w:val="24"/>
          <w:szCs w:val="24"/>
        </w:rPr>
        <w:t xml:space="preserve"> informavo UAB</w:t>
      </w:r>
      <w:r>
        <w:rPr>
          <w:rFonts w:ascii="Times New Roman" w:hAnsi="Times New Roman"/>
          <w:sz w:val="24"/>
          <w:szCs w:val="24"/>
        </w:rPr>
        <w:t> </w:t>
      </w:r>
      <w:r w:rsidRPr="007014A6">
        <w:rPr>
          <w:rFonts w:ascii="Times New Roman" w:hAnsi="Times New Roman"/>
          <w:sz w:val="24"/>
          <w:szCs w:val="24"/>
        </w:rPr>
        <w:t>„Pramonės pastatų valdymas“ apie pasaugos sutarties nutraukimą ir pareikalavo grąžinti saugomą turtą iki 2011 m. rugsėjo 1 d., tačiau patalpos nebuvo atlaisvintos ir grąžintos. Bankui priklausančiomis patalpomis naudojosi AB „Vingriai“, kuri vykdė patalpose ūkinę komercinę veiklą.</w:t>
      </w:r>
    </w:p>
    <w:p w14:paraId="39B8D653" w14:textId="002600A6"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Kolegija nustatė, kad ginčo patalpos ieškov</w:t>
      </w:r>
      <w:r>
        <w:rPr>
          <w:rFonts w:ascii="Times New Roman" w:hAnsi="Times New Roman"/>
          <w:sz w:val="24"/>
          <w:szCs w:val="24"/>
        </w:rPr>
        <w:t>u</w:t>
      </w:r>
      <w:r w:rsidRPr="007014A6">
        <w:rPr>
          <w:rFonts w:ascii="Times New Roman" w:hAnsi="Times New Roman"/>
          <w:sz w:val="24"/>
          <w:szCs w:val="24"/>
        </w:rPr>
        <w:t xml:space="preserve">i nebuvo perduotos, nes 2011 m. rugsėjo mėn. bendrovė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w:t>
      </w:r>
      <w:bookmarkStart w:id="55" w:name="Buk_137"/>
      <w:r w:rsidR="00A42BDD" w:rsidRPr="00661D25">
        <w:rPr>
          <w:rFonts w:ascii="Times New Roman" w:hAnsi="Times New Roman"/>
          <w:sz w:val="24"/>
          <w:szCs w:val="24"/>
        </w:rPr>
        <w:t>Š. K.</w:t>
      </w:r>
      <w:bookmarkEnd w:id="55"/>
      <w:r w:rsidRPr="007014A6">
        <w:rPr>
          <w:rFonts w:ascii="Times New Roman" w:hAnsi="Times New Roman"/>
          <w:sz w:val="24"/>
          <w:szCs w:val="24"/>
        </w:rPr>
        <w:t>, UAB „L&amp;M Vilnius“ ir UAB</w:t>
      </w:r>
      <w:r>
        <w:rPr>
          <w:rFonts w:ascii="Times New Roman" w:hAnsi="Times New Roman"/>
          <w:sz w:val="24"/>
          <w:szCs w:val="24"/>
        </w:rPr>
        <w:t> </w:t>
      </w:r>
      <w:r w:rsidRPr="007014A6">
        <w:rPr>
          <w:rFonts w:ascii="Times New Roman" w:hAnsi="Times New Roman"/>
          <w:sz w:val="24"/>
          <w:szCs w:val="24"/>
        </w:rPr>
        <w:t>„</w:t>
      </w:r>
      <w:proofErr w:type="spellStart"/>
      <w:r w:rsidRPr="007014A6">
        <w:rPr>
          <w:rFonts w:ascii="Times New Roman" w:hAnsi="Times New Roman"/>
          <w:sz w:val="24"/>
          <w:szCs w:val="24"/>
        </w:rPr>
        <w:t>Nerlit</w:t>
      </w:r>
      <w:proofErr w:type="spellEnd"/>
      <w:r w:rsidRPr="007014A6">
        <w:rPr>
          <w:rFonts w:ascii="Times New Roman" w:hAnsi="Times New Roman"/>
          <w:sz w:val="24"/>
          <w:szCs w:val="24"/>
        </w:rPr>
        <w:t>“ pateikė Vilniaus apygardos teismui netiesioginį ieškinį atsakovams AB „SEB lizingas“ ir UAB „Pramonės pastatų valdymas“, prašydami pripažinti negaliojančiais šiuos sandorius: 1) UAB „Pramonės pastatų valdymas“ ir UAB „SEB lizingas“ 2007 m. kovo 16 d. finansinio lizingo sutartį; 2) UAB „Pramonės pastatų valdymas</w:t>
      </w:r>
      <w:r w:rsidR="00171BF0">
        <w:rPr>
          <w:rFonts w:ascii="Times New Roman" w:hAnsi="Times New Roman"/>
          <w:sz w:val="24"/>
          <w:szCs w:val="24"/>
        </w:rPr>
        <w:t>“ ir UAB „SEB lizingas“ 2007 m. </w:t>
      </w:r>
      <w:r w:rsidRPr="007014A6">
        <w:rPr>
          <w:rFonts w:ascii="Times New Roman" w:hAnsi="Times New Roman"/>
          <w:sz w:val="24"/>
          <w:szCs w:val="24"/>
        </w:rPr>
        <w:t>kovo 26 d. pirkimo–pardavimo sutartį; 3) 2009 m. spalio 8 d. susitarimą dėl turto pagal lizingo sutartį grąžinimo ir atlaisvinimo tvarkos; ir taikyti restituciją. Ieškinio reikalavimams užtikrinti Vilniaus apygardos teismas 2011 m. rugsėjo 15 d. nutartimi civilinėje byloje Nr. 2-7008-431/2011 nutarė taikyti laikinąsias apsaugos priemones: 1) areštuoti atsakovės AB „SEB lizingas“ gamybines patalpas</w:t>
      </w:r>
      <w:r w:rsidR="00A42BDD">
        <w:rPr>
          <w:rFonts w:ascii="Times New Roman" w:hAnsi="Times New Roman"/>
          <w:sz w:val="24"/>
          <w:szCs w:val="24"/>
        </w:rPr>
        <w:t xml:space="preserve"> </w:t>
      </w:r>
      <w:r w:rsidR="00A42BDD">
        <w:rPr>
          <w:rFonts w:ascii="Times New Roman" w:hAnsi="Times New Roman"/>
          <w:sz w:val="24"/>
          <w:szCs w:val="24"/>
        </w:rPr>
        <w:t>(duomenys neskelbtini)</w:t>
      </w:r>
      <w:r w:rsidRPr="007014A6">
        <w:rPr>
          <w:rFonts w:ascii="Times New Roman" w:hAnsi="Times New Roman"/>
          <w:sz w:val="24"/>
          <w:szCs w:val="24"/>
        </w:rPr>
        <w:t>; 2) paskirti AB „SEB lizingas“ areštuoto turto saugotoja; 3) uždrausti atsakovei disponuoti areštuotu turtu, paliekant teisę šį turtą valdyti ir juo naudotis. Lietuvos apeliacinis teismas 2011 m. gruodžio 22 d. nutartimi civilinėje byloje Nr. 2-2702/2011 pakeitė pirmosios instancijos teismo 2011 m. rugsėjo 15 d. nutarties dalį dėl patalpų saugotojos, paskir</w:t>
      </w:r>
      <w:r>
        <w:rPr>
          <w:rFonts w:ascii="Times New Roman" w:hAnsi="Times New Roman"/>
          <w:sz w:val="24"/>
          <w:szCs w:val="24"/>
        </w:rPr>
        <w:t>damas</w:t>
      </w:r>
      <w:r w:rsidRPr="007014A6">
        <w:rPr>
          <w:rFonts w:ascii="Times New Roman" w:hAnsi="Times New Roman"/>
          <w:sz w:val="24"/>
          <w:szCs w:val="24"/>
        </w:rPr>
        <w:t xml:space="preserve"> patalpų saugotoja AB „Vingriai“. Apeliacinės instancijos teismas nurodė, kad</w:t>
      </w:r>
      <w:r>
        <w:rPr>
          <w:rFonts w:ascii="Times New Roman" w:hAnsi="Times New Roman"/>
          <w:sz w:val="24"/>
          <w:szCs w:val="24"/>
        </w:rPr>
        <w:t>,</w:t>
      </w:r>
      <w:r w:rsidRPr="007014A6">
        <w:rPr>
          <w:rFonts w:ascii="Times New Roman" w:hAnsi="Times New Roman"/>
          <w:sz w:val="24"/>
          <w:szCs w:val="24"/>
        </w:rPr>
        <w:t xml:space="preserve"> </w:t>
      </w:r>
      <w:r w:rsidRPr="007014A6">
        <w:rPr>
          <w:rFonts w:ascii="Times New Roman" w:hAnsi="Times New Roman"/>
          <w:sz w:val="24"/>
          <w:szCs w:val="24"/>
        </w:rPr>
        <w:lastRenderedPageBreak/>
        <w:t>nesant įrodymų,</w:t>
      </w:r>
      <w:r>
        <w:rPr>
          <w:rFonts w:ascii="Times New Roman" w:hAnsi="Times New Roman"/>
          <w:sz w:val="24"/>
          <w:szCs w:val="24"/>
        </w:rPr>
        <w:t xml:space="preserve"> pagrindžiančių tai,</w:t>
      </w:r>
      <w:r w:rsidRPr="007014A6">
        <w:rPr>
          <w:rFonts w:ascii="Times New Roman" w:hAnsi="Times New Roman"/>
          <w:sz w:val="24"/>
          <w:szCs w:val="24"/>
        </w:rPr>
        <w:t xml:space="preserve"> jog jau daugiau kaip 6 metus ginčo patalpas besinuomojanti AB „Vingriai“ netinkamai naudotų patalpas, t. y. ne pagal jų paskirtį, nesirūpintų išsinuomotu daiktu</w:t>
      </w:r>
      <w:r>
        <w:rPr>
          <w:rFonts w:ascii="Times New Roman" w:hAnsi="Times New Roman"/>
          <w:sz w:val="24"/>
          <w:szCs w:val="24"/>
        </w:rPr>
        <w:t>,</w:t>
      </w:r>
      <w:r w:rsidRPr="007014A6">
        <w:rPr>
          <w:rFonts w:ascii="Times New Roman" w:hAnsi="Times New Roman"/>
          <w:sz w:val="24"/>
          <w:szCs w:val="24"/>
        </w:rPr>
        <w:t xml:space="preserve"> iki bus išspręstas šalių ginčas pagal netiesioginį ieškinį</w:t>
      </w:r>
      <w:r>
        <w:rPr>
          <w:rFonts w:ascii="Times New Roman" w:hAnsi="Times New Roman"/>
          <w:sz w:val="24"/>
          <w:szCs w:val="24"/>
        </w:rPr>
        <w:t>,</w:t>
      </w:r>
      <w:r w:rsidRPr="007014A6">
        <w:rPr>
          <w:rFonts w:ascii="Times New Roman" w:hAnsi="Times New Roman"/>
          <w:sz w:val="24"/>
          <w:szCs w:val="24"/>
        </w:rPr>
        <w:t xml:space="preserve"> yra tikslinga areštuotų patalpų saugotoja paskirti jų faktinę naudotoją AB „Vingriai“; patalpose yra įregistruota ir AB „Vingriai“ buveinė. Toks procesinis sprendimas buvo grindžiamas tikslingumo ir ekonomiškumo kriterijumi, kadangi patalpų nuomininkė, naudodamasi patalpomis, kartu galės jas ir saugoti, neimdama už tai papildomo užmokesčio ir iš esmės nepatirdama papildomų išlaidų. Vilniaus apygardos teismas 2015 m. liepos 23 d. sprendimu civilinėje byloje Nr. 2-2593-275/2015 atmetė </w:t>
      </w:r>
      <w:r w:rsidR="00171BF0">
        <w:rPr>
          <w:rFonts w:ascii="Times New Roman" w:hAnsi="Times New Roman"/>
          <w:sz w:val="24"/>
          <w:szCs w:val="24"/>
        </w:rPr>
        <w:t xml:space="preserve">bendrovės </w:t>
      </w:r>
      <w:r w:rsidRPr="007014A6">
        <w:rPr>
          <w:rFonts w:ascii="Times New Roman" w:hAnsi="Times New Roman"/>
          <w:sz w:val="24"/>
          <w:szCs w:val="24"/>
        </w:rPr>
        <w:t xml:space="preserve">„L&amp;M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w:t>
      </w:r>
      <w:bookmarkStart w:id="56" w:name="Buk_138"/>
      <w:r w:rsidR="00A42BDD" w:rsidRPr="00661D25">
        <w:rPr>
          <w:rFonts w:ascii="Times New Roman" w:hAnsi="Times New Roman"/>
          <w:sz w:val="24"/>
          <w:szCs w:val="24"/>
        </w:rPr>
        <w:t>Š. K.</w:t>
      </w:r>
      <w:bookmarkEnd w:id="56"/>
      <w:r w:rsidRPr="007014A6">
        <w:rPr>
          <w:rFonts w:ascii="Times New Roman" w:hAnsi="Times New Roman"/>
          <w:sz w:val="24"/>
          <w:szCs w:val="24"/>
        </w:rPr>
        <w:t>, UAB „L&amp;M Vilnius“ ir UAB „</w:t>
      </w:r>
      <w:proofErr w:type="spellStart"/>
      <w:r w:rsidRPr="007014A6">
        <w:rPr>
          <w:rFonts w:ascii="Times New Roman" w:hAnsi="Times New Roman"/>
          <w:sz w:val="24"/>
          <w:szCs w:val="24"/>
        </w:rPr>
        <w:t>Nerlit</w:t>
      </w:r>
      <w:proofErr w:type="spellEnd"/>
      <w:r w:rsidRPr="007014A6">
        <w:rPr>
          <w:rFonts w:ascii="Times New Roman" w:hAnsi="Times New Roman"/>
          <w:sz w:val="24"/>
          <w:szCs w:val="24"/>
        </w:rPr>
        <w:t>“ ieškinį ir panaikino byloje 2011 m. rugsėjo 15 d. ir 2011 m. gruodžio 22 d. nutartimis taikytas laikinąsias apsaugos priemones. Lietuvos apeliacinis teismas 2016 m. sausio 8 d. nutartimi nutarė palikti Vilniaus apygardos teismo 2015 m. liepos 23 d. sprendimą nepakeistą. Taigi, laikinosios apsaugos priemonės ieškov</w:t>
      </w:r>
      <w:r>
        <w:rPr>
          <w:rFonts w:ascii="Times New Roman" w:hAnsi="Times New Roman"/>
          <w:sz w:val="24"/>
          <w:szCs w:val="24"/>
        </w:rPr>
        <w:t xml:space="preserve">o </w:t>
      </w:r>
      <w:r w:rsidRPr="007014A6">
        <w:rPr>
          <w:rFonts w:ascii="Times New Roman" w:hAnsi="Times New Roman"/>
          <w:sz w:val="24"/>
          <w:szCs w:val="24"/>
        </w:rPr>
        <w:t>patalpoms faktiškai galiojo nuo 20</w:t>
      </w:r>
      <w:r w:rsidR="00171BF0">
        <w:rPr>
          <w:rFonts w:ascii="Times New Roman" w:hAnsi="Times New Roman"/>
          <w:sz w:val="24"/>
          <w:szCs w:val="24"/>
        </w:rPr>
        <w:t>11 m. rugsėjo 15 d. iki 2016 m. </w:t>
      </w:r>
      <w:r w:rsidRPr="007014A6">
        <w:rPr>
          <w:rFonts w:ascii="Times New Roman" w:hAnsi="Times New Roman"/>
          <w:sz w:val="24"/>
          <w:szCs w:val="24"/>
        </w:rPr>
        <w:t>sausio 8 d.</w:t>
      </w:r>
    </w:p>
    <w:p w14:paraId="0303133C" w14:textId="49C3A937"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Kolegija taip pat nustatė, kad 2011 m. rugsėjo mėn. AB „Vingriai“ pateikė prevencinį ieškinį, prašydama: 1) uždrausti atsakov</w:t>
      </w:r>
      <w:r>
        <w:rPr>
          <w:rFonts w:ascii="Times New Roman" w:hAnsi="Times New Roman"/>
          <w:sz w:val="24"/>
          <w:szCs w:val="24"/>
        </w:rPr>
        <w:t>u</w:t>
      </w:r>
      <w:r w:rsidRPr="007014A6">
        <w:rPr>
          <w:rFonts w:ascii="Times New Roman" w:hAnsi="Times New Roman"/>
          <w:sz w:val="24"/>
          <w:szCs w:val="24"/>
        </w:rPr>
        <w:t>i AB SEB bankui iškeldinti AB „Vingriai“ iš gamybos patalpų</w:t>
      </w:r>
      <w:r w:rsidR="00A42BDD">
        <w:rPr>
          <w:rFonts w:ascii="Times New Roman" w:hAnsi="Times New Roman"/>
          <w:sz w:val="24"/>
          <w:szCs w:val="24"/>
        </w:rPr>
        <w:t xml:space="preserve"> </w:t>
      </w:r>
      <w:r w:rsidR="00A42BDD">
        <w:rPr>
          <w:rFonts w:ascii="Times New Roman" w:hAnsi="Times New Roman"/>
          <w:sz w:val="24"/>
          <w:szCs w:val="24"/>
        </w:rPr>
        <w:t>(duomenys neskelbtini)</w:t>
      </w:r>
      <w:r w:rsidRPr="007014A6">
        <w:rPr>
          <w:rFonts w:ascii="Times New Roman" w:hAnsi="Times New Roman"/>
          <w:sz w:val="24"/>
          <w:szCs w:val="24"/>
        </w:rPr>
        <w:t>, ar imtis kitų veiksmų, kuriais būtų trukdoma nurodytose patalpose vykdyti ūkinę komercinę veiklą ar patekti į šias patalpas</w:t>
      </w:r>
      <w:r>
        <w:rPr>
          <w:rFonts w:ascii="Times New Roman" w:hAnsi="Times New Roman"/>
          <w:sz w:val="24"/>
          <w:szCs w:val="24"/>
        </w:rPr>
        <w:t>,</w:t>
      </w:r>
      <w:r w:rsidRPr="007014A6">
        <w:rPr>
          <w:rFonts w:ascii="Times New Roman" w:hAnsi="Times New Roman"/>
          <w:sz w:val="24"/>
          <w:szCs w:val="24"/>
        </w:rPr>
        <w:t xml:space="preserve"> iki įsiteisės galutinis teismo sprendimas Vilniaus apygardos teismo nagrinėjamoje civilinėje byloje pagal bendrovės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w:t>
      </w:r>
      <w:bookmarkStart w:id="57" w:name="Buk_139"/>
      <w:r w:rsidR="00A42BDD" w:rsidRPr="00661D25">
        <w:rPr>
          <w:rFonts w:ascii="Times New Roman" w:hAnsi="Times New Roman"/>
          <w:sz w:val="24"/>
          <w:szCs w:val="24"/>
        </w:rPr>
        <w:t>Š. K.</w:t>
      </w:r>
      <w:bookmarkEnd w:id="57"/>
      <w:r w:rsidRPr="007014A6">
        <w:rPr>
          <w:rFonts w:ascii="Times New Roman" w:hAnsi="Times New Roman"/>
          <w:sz w:val="24"/>
          <w:szCs w:val="24"/>
        </w:rPr>
        <w:t>, UAB „L&amp;M Vilnius“, UAB „</w:t>
      </w:r>
      <w:proofErr w:type="spellStart"/>
      <w:r w:rsidRPr="007014A6">
        <w:rPr>
          <w:rFonts w:ascii="Times New Roman" w:hAnsi="Times New Roman"/>
          <w:sz w:val="24"/>
          <w:szCs w:val="24"/>
        </w:rPr>
        <w:t>Nerlit</w:t>
      </w:r>
      <w:proofErr w:type="spellEnd"/>
      <w:r w:rsidRPr="007014A6">
        <w:rPr>
          <w:rFonts w:ascii="Times New Roman" w:hAnsi="Times New Roman"/>
          <w:sz w:val="24"/>
          <w:szCs w:val="24"/>
        </w:rPr>
        <w:t>“ ieškinį AB „SEB lizingas“, UAB „Pramonės pastatų valdymas“ dėl sandorių pripažinimo negaliojančiais ir restitucijos taikymo; 2) uždrausti AB SEB bankui nutraukti 2005 m. rugsėjo 6 d. negyvenamųjų patalpų nuomos sutartį</w:t>
      </w:r>
      <w:r>
        <w:rPr>
          <w:rFonts w:ascii="Times New Roman" w:hAnsi="Times New Roman"/>
          <w:sz w:val="24"/>
          <w:szCs w:val="24"/>
        </w:rPr>
        <w:t>,</w:t>
      </w:r>
      <w:r w:rsidRPr="007014A6">
        <w:rPr>
          <w:rFonts w:ascii="Times New Roman" w:hAnsi="Times New Roman"/>
          <w:sz w:val="24"/>
          <w:szCs w:val="24"/>
        </w:rPr>
        <w:t xml:space="preserve"> iki įsiteisės galutinis teismo sprendimas Vilniaus apygardos teismo nagrinėjamoje civilinėje byloje pagal bendrovės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w:t>
      </w:r>
      <w:bookmarkStart w:id="58" w:name="Buk_140"/>
      <w:r w:rsidR="00A42BDD" w:rsidRPr="00661D25">
        <w:rPr>
          <w:rFonts w:ascii="Times New Roman" w:hAnsi="Times New Roman"/>
          <w:sz w:val="24"/>
          <w:szCs w:val="24"/>
        </w:rPr>
        <w:t>Š. K.</w:t>
      </w:r>
      <w:bookmarkEnd w:id="58"/>
      <w:r w:rsidRPr="007014A6">
        <w:rPr>
          <w:rFonts w:ascii="Times New Roman" w:hAnsi="Times New Roman"/>
          <w:sz w:val="24"/>
          <w:szCs w:val="24"/>
        </w:rPr>
        <w:t>, UAB „L&amp;M Vilnius“, UAB „</w:t>
      </w:r>
      <w:proofErr w:type="spellStart"/>
      <w:r w:rsidRPr="007014A6">
        <w:rPr>
          <w:rFonts w:ascii="Times New Roman" w:hAnsi="Times New Roman"/>
          <w:sz w:val="24"/>
          <w:szCs w:val="24"/>
        </w:rPr>
        <w:t>Nerlit</w:t>
      </w:r>
      <w:proofErr w:type="spellEnd"/>
      <w:r w:rsidRPr="007014A6">
        <w:rPr>
          <w:rFonts w:ascii="Times New Roman" w:hAnsi="Times New Roman"/>
          <w:sz w:val="24"/>
          <w:szCs w:val="24"/>
        </w:rPr>
        <w:t xml:space="preserve">“ ieškinį AB „SEB lizingas“, UAB „Pramonės pastatų valdymas“ dėl sandorių pripažinimo negaliojančiais ir restitucijos taikymo. Ieškinio reikalavimams užtikrinti Vilniaus miesto 4-asis apylinkės teismas 2011 m. rugsėjo 13 d. nutartimi civilinėje byloje Nr. 2-1801-807/2011 nutarė AB „SEB lizingas“ uždrausti iškeldinti AB „Vingriai“ iš gamybos patalpų </w:t>
      </w:r>
      <w:r w:rsidR="00A42BDD">
        <w:rPr>
          <w:rFonts w:ascii="Times New Roman" w:hAnsi="Times New Roman"/>
          <w:sz w:val="24"/>
          <w:szCs w:val="24"/>
        </w:rPr>
        <w:t>(duomenys neskelbtini)</w:t>
      </w:r>
      <w:r w:rsidR="00A42BDD">
        <w:rPr>
          <w:rFonts w:ascii="Times New Roman" w:hAnsi="Times New Roman"/>
          <w:sz w:val="24"/>
          <w:szCs w:val="24"/>
        </w:rPr>
        <w:t xml:space="preserve"> </w:t>
      </w:r>
      <w:r w:rsidRPr="007014A6">
        <w:rPr>
          <w:rFonts w:ascii="Times New Roman" w:hAnsi="Times New Roman"/>
          <w:sz w:val="24"/>
          <w:szCs w:val="24"/>
        </w:rPr>
        <w:t xml:space="preserve">ar imtis kitų veiksmų, kuriais AB „Vingriai“ būtų trukdoma nurodytose patalpose vykdyti ūkinę komercinę veiklą ar patekti į šias patalpas, apie iškeldinimą (patalpų atlaisvinimą) AB „Vingriai“ raštu neįspėjus prieš 18 mėnesių. Vilniaus apygardos teismas 2012 m. sausio 10 d. nutartimi civilinėje byloje Nr. 2S-362-565/2012 nutarė Vilniaus miesto 4-ojo apylinkės teismo 2011 m. rugsėjo 13 d. nutartį palikti nepakeistą. Apeliacinės instancijos teismas nurodė, kad nėra duomenų, jog AB „Vingriai“ netinkamai naudotų patalpas. AB „Vingriai“ į ginčo patalpas iki 2007 m. investavo 2 932 098,87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Įmonės veikla yra metalo apdirbimo staklių ir metalinių detalių, konstrukcijų gamyba, todėl įmonės iškraustymas iš ginčo patalpų, kuriose yra ir įrenginiai, iki bus išnagrinėta byla</w:t>
      </w:r>
      <w:r>
        <w:rPr>
          <w:rFonts w:ascii="Times New Roman" w:hAnsi="Times New Roman"/>
          <w:sz w:val="24"/>
          <w:szCs w:val="24"/>
        </w:rPr>
        <w:t>,</w:t>
      </w:r>
      <w:r w:rsidRPr="007014A6">
        <w:rPr>
          <w:rFonts w:ascii="Times New Roman" w:hAnsi="Times New Roman"/>
          <w:sz w:val="24"/>
          <w:szCs w:val="24"/>
        </w:rPr>
        <w:t xml:space="preserve"> neišvengiamai </w:t>
      </w:r>
      <w:r>
        <w:rPr>
          <w:rFonts w:ascii="Times New Roman" w:hAnsi="Times New Roman"/>
          <w:sz w:val="24"/>
          <w:szCs w:val="24"/>
        </w:rPr>
        <w:t>lem</w:t>
      </w:r>
      <w:r w:rsidRPr="007014A6">
        <w:rPr>
          <w:rFonts w:ascii="Times New Roman" w:hAnsi="Times New Roman"/>
          <w:sz w:val="24"/>
          <w:szCs w:val="24"/>
        </w:rPr>
        <w:t xml:space="preserve">tų įmonės veiklos sustabdymą, atsižvelgiant į tai, </w:t>
      </w:r>
      <w:r w:rsidRPr="00BD7BFC">
        <w:rPr>
          <w:rFonts w:ascii="Times New Roman" w:hAnsi="Times New Roman"/>
          <w:sz w:val="24"/>
          <w:szCs w:val="24"/>
        </w:rPr>
        <w:t xml:space="preserve">kad įmonė šiuo metu turi finansinių sunkumų, privedus </w:t>
      </w:r>
      <w:r>
        <w:rPr>
          <w:rFonts w:ascii="Times New Roman" w:hAnsi="Times New Roman"/>
          <w:sz w:val="24"/>
          <w:szCs w:val="24"/>
        </w:rPr>
        <w:t xml:space="preserve">ją </w:t>
      </w:r>
      <w:r w:rsidRPr="00BD7BFC">
        <w:rPr>
          <w:rFonts w:ascii="Times New Roman" w:hAnsi="Times New Roman"/>
          <w:sz w:val="24"/>
          <w:szCs w:val="24"/>
        </w:rPr>
        <w:t xml:space="preserve">prie bankroto, </w:t>
      </w:r>
      <w:r>
        <w:rPr>
          <w:rFonts w:ascii="Times New Roman" w:hAnsi="Times New Roman"/>
          <w:sz w:val="24"/>
          <w:szCs w:val="24"/>
        </w:rPr>
        <w:t xml:space="preserve">atnaujinti įmonės veiklą </w:t>
      </w:r>
      <w:r w:rsidRPr="00BD7BFC">
        <w:rPr>
          <w:rFonts w:ascii="Times New Roman" w:hAnsi="Times New Roman"/>
          <w:sz w:val="24"/>
          <w:szCs w:val="24"/>
        </w:rPr>
        <w:t>teismui išsprendus ginčą</w:t>
      </w:r>
      <w:r>
        <w:rPr>
          <w:rFonts w:ascii="Times New Roman" w:hAnsi="Times New Roman"/>
          <w:sz w:val="24"/>
          <w:szCs w:val="24"/>
        </w:rPr>
        <w:t xml:space="preserve"> būtų</w:t>
      </w:r>
      <w:r w:rsidRPr="00BD7BFC">
        <w:rPr>
          <w:rFonts w:ascii="Times New Roman" w:hAnsi="Times New Roman"/>
          <w:sz w:val="24"/>
          <w:szCs w:val="24"/>
        </w:rPr>
        <w:t xml:space="preserve">  neįmanoma</w:t>
      </w:r>
      <w:r w:rsidRPr="007014A6">
        <w:rPr>
          <w:rFonts w:ascii="Times New Roman" w:hAnsi="Times New Roman"/>
          <w:sz w:val="24"/>
          <w:szCs w:val="24"/>
        </w:rPr>
        <w:t>. UAB</w:t>
      </w:r>
      <w:r>
        <w:rPr>
          <w:rFonts w:ascii="Times New Roman" w:hAnsi="Times New Roman"/>
          <w:sz w:val="24"/>
          <w:szCs w:val="24"/>
        </w:rPr>
        <w:t> </w:t>
      </w:r>
      <w:r w:rsidRPr="007014A6">
        <w:rPr>
          <w:rFonts w:ascii="Times New Roman" w:hAnsi="Times New Roman"/>
          <w:sz w:val="24"/>
          <w:szCs w:val="24"/>
        </w:rPr>
        <w:t>„</w:t>
      </w:r>
      <w:proofErr w:type="spellStart"/>
      <w:r w:rsidRPr="007014A6">
        <w:rPr>
          <w:rFonts w:ascii="Times New Roman" w:hAnsi="Times New Roman"/>
          <w:sz w:val="24"/>
          <w:szCs w:val="24"/>
        </w:rPr>
        <w:t>Staklija</w:t>
      </w:r>
      <w:proofErr w:type="spellEnd"/>
      <w:r w:rsidRPr="007014A6">
        <w:rPr>
          <w:rFonts w:ascii="Times New Roman" w:hAnsi="Times New Roman"/>
          <w:sz w:val="24"/>
          <w:szCs w:val="24"/>
        </w:rPr>
        <w:t xml:space="preserve">“ skaičiavimais, AB „Vingriai“ naudojamų įrenginių demontavimo, perkraustymo ir montavimo darbai kainuotų ne mažiau nei 683 503,24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Apeliacinės instancijos teismas sutiko su pirmosios instancijos teismo išvada, kad 2005 m. rugsėjo 6 d. nuomos sutarties nutraukimas sukeltų neproporcingų nuostolių ir neigiamų pasekmių įmonei ir jos verslo partneriams. Vilniaus miesto apylinkės teismas 2014 m. gegužės 2 d. sprendimu civilinėje byloje Nr. 2-3432-101/2014 AB „Vingriai“ ieškinį atmetė ir panaikino Vilniaus miesto 4-ojo apylinkės teismo 2011</w:t>
      </w:r>
      <w:r w:rsidR="00171BF0">
        <w:rPr>
          <w:rFonts w:ascii="Times New Roman" w:hAnsi="Times New Roman"/>
          <w:sz w:val="24"/>
          <w:szCs w:val="24"/>
        </w:rPr>
        <w:t> </w:t>
      </w:r>
      <w:r w:rsidRPr="007014A6">
        <w:rPr>
          <w:rFonts w:ascii="Times New Roman" w:hAnsi="Times New Roman"/>
          <w:sz w:val="24"/>
          <w:szCs w:val="24"/>
        </w:rPr>
        <w:t>m.</w:t>
      </w:r>
      <w:r w:rsidR="00171BF0">
        <w:rPr>
          <w:rFonts w:ascii="Times New Roman" w:hAnsi="Times New Roman"/>
          <w:sz w:val="24"/>
          <w:szCs w:val="24"/>
        </w:rPr>
        <w:t> </w:t>
      </w:r>
      <w:r w:rsidRPr="007014A6">
        <w:rPr>
          <w:rFonts w:ascii="Times New Roman" w:hAnsi="Times New Roman"/>
          <w:sz w:val="24"/>
          <w:szCs w:val="24"/>
        </w:rPr>
        <w:t>rugsėjo</w:t>
      </w:r>
      <w:r w:rsidR="00171BF0">
        <w:rPr>
          <w:rFonts w:ascii="Times New Roman" w:hAnsi="Times New Roman"/>
          <w:sz w:val="24"/>
          <w:szCs w:val="24"/>
        </w:rPr>
        <w:t> </w:t>
      </w:r>
      <w:r w:rsidRPr="007014A6">
        <w:rPr>
          <w:rFonts w:ascii="Times New Roman" w:hAnsi="Times New Roman"/>
          <w:sz w:val="24"/>
          <w:szCs w:val="24"/>
        </w:rPr>
        <w:t xml:space="preserve">13 d. nutartimi taikytas laikinąsias apsaugos priemones. Vilniaus apygardos teismas 2014 m. gruodžio 11 d. nutartimi civilinėje byloje Nr. 2A-2462-467/2014 nutarė Vilniaus miesto apylinkės teismo 2014 m. gegužės 2 d. sprendimą palikti nepakeistą.  </w:t>
      </w:r>
    </w:p>
    <w:p w14:paraId="2805998C" w14:textId="77777777"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Kolegija konstatavo, kad ieškov</w:t>
      </w:r>
      <w:r>
        <w:rPr>
          <w:rFonts w:ascii="Times New Roman" w:hAnsi="Times New Roman"/>
          <w:sz w:val="24"/>
          <w:szCs w:val="24"/>
        </w:rPr>
        <w:t>o</w:t>
      </w:r>
      <w:r w:rsidRPr="007014A6">
        <w:rPr>
          <w:rFonts w:ascii="Times New Roman" w:hAnsi="Times New Roman"/>
          <w:sz w:val="24"/>
          <w:szCs w:val="24"/>
        </w:rPr>
        <w:t xml:space="preserve"> nurodytu laikotarpiu (2009–2011 m.) AB „Vingriai“ nebuvo nemoki, o įmonės kreditoriai neprieštaravo restruktūrizavimo bylos iškėlimui, siek</w:t>
      </w:r>
      <w:r>
        <w:rPr>
          <w:rFonts w:ascii="Times New Roman" w:hAnsi="Times New Roman"/>
          <w:sz w:val="24"/>
          <w:szCs w:val="24"/>
        </w:rPr>
        <w:t>dami</w:t>
      </w:r>
      <w:r w:rsidRPr="007014A6">
        <w:rPr>
          <w:rFonts w:ascii="Times New Roman" w:hAnsi="Times New Roman"/>
          <w:sz w:val="24"/>
          <w:szCs w:val="24"/>
        </w:rPr>
        <w:t xml:space="preserve"> išsaugoti laikinų sunkumų turinčią, tačiau veikiančią gyvybingą įmonę.</w:t>
      </w:r>
    </w:p>
    <w:p w14:paraId="79E064E7" w14:textId="48D8751F"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lastRenderedPageBreak/>
        <w:t xml:space="preserve">AB „Vingriai“ vadovas </w:t>
      </w:r>
      <w:bookmarkStart w:id="59" w:name="Buk_11"/>
      <w:r w:rsidR="00A42BDD" w:rsidRPr="00661D25">
        <w:rPr>
          <w:rFonts w:ascii="Times New Roman" w:hAnsi="Times New Roman"/>
          <w:sz w:val="24"/>
          <w:szCs w:val="24"/>
        </w:rPr>
        <w:t>Č. K.</w:t>
      </w:r>
      <w:bookmarkEnd w:id="59"/>
      <w:r w:rsidRPr="007014A6">
        <w:rPr>
          <w:rFonts w:ascii="Times New Roman" w:hAnsi="Times New Roman"/>
          <w:sz w:val="24"/>
          <w:szCs w:val="24"/>
        </w:rPr>
        <w:t>, naudodamasis procesine teise iškelti restruktūrizavimo bylą įmonei, nepiktnaudžiavo procesinėmis teisėmis, neteikė nepagrįstų pareiškimų dėl restruktūrizavimo bylos iškėlimo ir nesiekė užvilkinti patalpų perdavimo ieškov</w:t>
      </w:r>
      <w:r>
        <w:rPr>
          <w:rFonts w:ascii="Times New Roman" w:hAnsi="Times New Roman"/>
          <w:sz w:val="24"/>
          <w:szCs w:val="24"/>
        </w:rPr>
        <w:t>u</w:t>
      </w:r>
      <w:r w:rsidRPr="007014A6">
        <w:rPr>
          <w:rFonts w:ascii="Times New Roman" w:hAnsi="Times New Roman"/>
          <w:sz w:val="24"/>
          <w:szCs w:val="24"/>
        </w:rPr>
        <w:t>i. Ieškov</w:t>
      </w:r>
      <w:r>
        <w:rPr>
          <w:rFonts w:ascii="Times New Roman" w:hAnsi="Times New Roman"/>
          <w:sz w:val="24"/>
          <w:szCs w:val="24"/>
        </w:rPr>
        <w:t>as</w:t>
      </w:r>
      <w:r w:rsidRPr="007014A6">
        <w:rPr>
          <w:rFonts w:ascii="Times New Roman" w:hAnsi="Times New Roman"/>
          <w:sz w:val="24"/>
          <w:szCs w:val="24"/>
        </w:rPr>
        <w:t xml:space="preserve"> neįrodė, kad atsakovas </w:t>
      </w:r>
      <w:bookmarkStart w:id="60" w:name="Buk_12"/>
      <w:r w:rsidR="00A42BDD" w:rsidRPr="00661D25">
        <w:rPr>
          <w:rFonts w:ascii="Times New Roman" w:hAnsi="Times New Roman"/>
          <w:sz w:val="24"/>
          <w:szCs w:val="24"/>
        </w:rPr>
        <w:t xml:space="preserve">Č. K. </w:t>
      </w:r>
      <w:bookmarkEnd w:id="60"/>
      <w:r w:rsidRPr="007014A6">
        <w:rPr>
          <w:rFonts w:ascii="Times New Roman" w:hAnsi="Times New Roman"/>
          <w:sz w:val="24"/>
          <w:szCs w:val="24"/>
        </w:rPr>
        <w:t>pažeidė pareigą elgtis atidžiai ir rūpestingai. AB „Vingriai“ vadovo siekis inicijuoti restruktūrizavimo procesą ir rasti kompromisinį sprendimą dėl esa</w:t>
      </w:r>
      <w:r>
        <w:rPr>
          <w:rFonts w:ascii="Times New Roman" w:hAnsi="Times New Roman"/>
          <w:sz w:val="24"/>
          <w:szCs w:val="24"/>
        </w:rPr>
        <w:t>m</w:t>
      </w:r>
      <w:r w:rsidRPr="007014A6">
        <w:rPr>
          <w:rFonts w:ascii="Times New Roman" w:hAnsi="Times New Roman"/>
          <w:sz w:val="24"/>
          <w:szCs w:val="24"/>
        </w:rPr>
        <w:t xml:space="preserve">ų finansinių įsipareigojimų kreditoriams nepatvirtina atsakovo </w:t>
      </w:r>
      <w:bookmarkStart w:id="61" w:name="Buk_59"/>
      <w:r w:rsidR="00A42BDD" w:rsidRPr="00661D25">
        <w:rPr>
          <w:rFonts w:ascii="Times New Roman" w:hAnsi="Times New Roman"/>
          <w:sz w:val="24"/>
          <w:szCs w:val="24"/>
        </w:rPr>
        <w:t xml:space="preserve">Č. K. </w:t>
      </w:r>
      <w:bookmarkEnd w:id="61"/>
      <w:r w:rsidRPr="007014A6">
        <w:rPr>
          <w:rFonts w:ascii="Times New Roman" w:hAnsi="Times New Roman"/>
          <w:sz w:val="24"/>
          <w:szCs w:val="24"/>
        </w:rPr>
        <w:t xml:space="preserve">neteisėtų veiksmų ar nesąžiningumo. Siekis restruktūrizuoti bendrovę, taip išsaugant ūkinę komercinę veiklą ir atsiskaitant su kreditoriais, kaip tik patvirtina atsakovo </w:t>
      </w:r>
      <w:bookmarkStart w:id="62" w:name="Buk_60"/>
      <w:r w:rsidR="00A42BDD" w:rsidRPr="00661D25">
        <w:rPr>
          <w:rFonts w:ascii="Times New Roman" w:hAnsi="Times New Roman"/>
          <w:sz w:val="24"/>
          <w:szCs w:val="24"/>
        </w:rPr>
        <w:t xml:space="preserve">Č. K. </w:t>
      </w:r>
      <w:bookmarkEnd w:id="62"/>
      <w:r w:rsidRPr="007014A6">
        <w:rPr>
          <w:rFonts w:ascii="Times New Roman" w:hAnsi="Times New Roman"/>
          <w:sz w:val="24"/>
          <w:szCs w:val="24"/>
        </w:rPr>
        <w:t xml:space="preserve">tikslą išspręsti finansinių įsipareigojimų kreditoriams vykdymą restruktūrizavimo procese. Aplinkybės, kad AB „Vingriai“ vėliau dar kelis kartus nesėkmingai siekė </w:t>
      </w:r>
      <w:r>
        <w:rPr>
          <w:rFonts w:ascii="Times New Roman" w:hAnsi="Times New Roman"/>
          <w:sz w:val="24"/>
          <w:szCs w:val="24"/>
        </w:rPr>
        <w:t xml:space="preserve">iškelti </w:t>
      </w:r>
      <w:r w:rsidRPr="007014A6">
        <w:rPr>
          <w:rFonts w:ascii="Times New Roman" w:hAnsi="Times New Roman"/>
          <w:sz w:val="24"/>
          <w:szCs w:val="24"/>
        </w:rPr>
        <w:t>restruktūrizavimo byl</w:t>
      </w:r>
      <w:r>
        <w:rPr>
          <w:rFonts w:ascii="Times New Roman" w:hAnsi="Times New Roman"/>
          <w:sz w:val="24"/>
          <w:szCs w:val="24"/>
        </w:rPr>
        <w:t>ą</w:t>
      </w:r>
      <w:r w:rsidRPr="007014A6">
        <w:rPr>
          <w:rFonts w:ascii="Times New Roman" w:hAnsi="Times New Roman"/>
          <w:sz w:val="24"/>
          <w:szCs w:val="24"/>
        </w:rPr>
        <w:t>, keitė registruotas buveines, savaime nepatvirtina, jog laikotarpiais iki bankroto bylos iškėlimo 2016 m. įmonė buvo nemoki. Byloje nėra duomenų, kad pareiškimai dėl restruktūrizavimo bylos iškėlimo b</w:t>
      </w:r>
      <w:r>
        <w:rPr>
          <w:rFonts w:ascii="Times New Roman" w:hAnsi="Times New Roman"/>
          <w:sz w:val="24"/>
          <w:szCs w:val="24"/>
        </w:rPr>
        <w:t>ūtų buvę</w:t>
      </w:r>
      <w:r w:rsidRPr="007014A6">
        <w:rPr>
          <w:rFonts w:ascii="Times New Roman" w:hAnsi="Times New Roman"/>
          <w:sz w:val="24"/>
          <w:szCs w:val="24"/>
        </w:rPr>
        <w:t xml:space="preserve"> akivaizdžiai nepagrįsti, nes restruktūrizavimui pritarė įmonės kreditoriai. Teismai neskyrė tuome</w:t>
      </w:r>
      <w:r>
        <w:rPr>
          <w:rFonts w:ascii="Times New Roman" w:hAnsi="Times New Roman"/>
          <w:sz w:val="24"/>
          <w:szCs w:val="24"/>
        </w:rPr>
        <w:t>č</w:t>
      </w:r>
      <w:r w:rsidRPr="007014A6">
        <w:rPr>
          <w:rFonts w:ascii="Times New Roman" w:hAnsi="Times New Roman"/>
          <w:sz w:val="24"/>
          <w:szCs w:val="24"/>
        </w:rPr>
        <w:t xml:space="preserve">iams AB „Vingriai“ vadovams ar akcininkui poveikio priemonių už piktnaudžiavimą procesinėmis teisėmis. </w:t>
      </w:r>
    </w:p>
    <w:p w14:paraId="308BE8FB" w14:textId="5AA8BB24"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AB SEB bankas nepaneigė, kad AB „Vingriai“ nemokumas atsirado 2015 m. balandžio 29 d., kaip konstatuota Vilniaus apygardos teismo 2016 m. kovo 8 d. nutartyje civilinėje byloje Nr. B2-1194-232/2020, kurioje AB „Vingriai“ iškelta bankroto byla. Atsakovas </w:t>
      </w:r>
      <w:bookmarkStart w:id="63" w:name="Buk_13"/>
      <w:r w:rsidR="00A42BDD" w:rsidRPr="00661D25">
        <w:rPr>
          <w:rFonts w:ascii="Times New Roman" w:hAnsi="Times New Roman"/>
          <w:sz w:val="24"/>
          <w:szCs w:val="24"/>
        </w:rPr>
        <w:t xml:space="preserve">Č. K. </w:t>
      </w:r>
      <w:bookmarkEnd w:id="63"/>
      <w:r w:rsidRPr="007014A6">
        <w:rPr>
          <w:rFonts w:ascii="Times New Roman" w:hAnsi="Times New Roman"/>
          <w:sz w:val="24"/>
          <w:szCs w:val="24"/>
        </w:rPr>
        <w:t>buvo AB</w:t>
      </w:r>
      <w:r>
        <w:rPr>
          <w:rFonts w:ascii="Times New Roman" w:hAnsi="Times New Roman"/>
          <w:sz w:val="24"/>
          <w:szCs w:val="24"/>
        </w:rPr>
        <w:t> </w:t>
      </w:r>
      <w:r w:rsidRPr="007014A6">
        <w:rPr>
          <w:rFonts w:ascii="Times New Roman" w:hAnsi="Times New Roman"/>
          <w:sz w:val="24"/>
          <w:szCs w:val="24"/>
        </w:rPr>
        <w:t xml:space="preserve">„Vingriai“ vadovu nuo 1998 m. rugpjūčio 26 d. iki 2014 m. liepos 12 d. Taigi, įmonės nemokumas konstatuotas po AB „Vingriai“ vadovų pasikeitimo, todėl nėra pagrindo pripažinti, jog </w:t>
      </w:r>
      <w:bookmarkStart w:id="64" w:name="Buk_102"/>
      <w:r w:rsidR="00A42BDD" w:rsidRPr="00661D25">
        <w:rPr>
          <w:rFonts w:ascii="Times New Roman" w:hAnsi="Times New Roman"/>
          <w:sz w:val="24"/>
          <w:szCs w:val="24"/>
        </w:rPr>
        <w:t>Č. K.</w:t>
      </w:r>
      <w:bookmarkEnd w:id="64"/>
      <w:r w:rsidRPr="007014A6">
        <w:rPr>
          <w:rFonts w:ascii="Times New Roman" w:hAnsi="Times New Roman"/>
          <w:sz w:val="24"/>
          <w:szCs w:val="24"/>
        </w:rPr>
        <w:t xml:space="preserve">, kaip AB „Vingriai“ vadovui, jo vadovavimo įmonei laikotarpiu buvo atsiradusi pareiga kreiptis į teismą dėl bankroto bylos įmonei iškėlimo. Nenustatyta, kad AB „Vingriai“ bankrotas buvo pripažintas tyčiniu. Byloje nėra duomenų, kad buvęs įmonės vadovas </w:t>
      </w:r>
      <w:bookmarkStart w:id="65" w:name="Buk_14"/>
      <w:r w:rsidR="00A42BDD" w:rsidRPr="00661D25">
        <w:rPr>
          <w:rFonts w:ascii="Times New Roman" w:hAnsi="Times New Roman"/>
          <w:sz w:val="24"/>
          <w:szCs w:val="24"/>
        </w:rPr>
        <w:t xml:space="preserve">Č. K. </w:t>
      </w:r>
      <w:bookmarkEnd w:id="65"/>
      <w:r w:rsidRPr="007014A6">
        <w:rPr>
          <w:rFonts w:ascii="Times New Roman" w:hAnsi="Times New Roman"/>
          <w:sz w:val="24"/>
          <w:szCs w:val="24"/>
        </w:rPr>
        <w:t xml:space="preserve">tyčia siekė įmonę privesti prie bankroto, pažeidė </w:t>
      </w:r>
      <w:proofErr w:type="spellStart"/>
      <w:r w:rsidRPr="007014A6">
        <w:rPr>
          <w:rFonts w:ascii="Times New Roman" w:hAnsi="Times New Roman"/>
          <w:sz w:val="24"/>
          <w:szCs w:val="24"/>
        </w:rPr>
        <w:t>fiduciarines</w:t>
      </w:r>
      <w:proofErr w:type="spellEnd"/>
      <w:r w:rsidRPr="007014A6">
        <w:rPr>
          <w:rFonts w:ascii="Times New Roman" w:hAnsi="Times New Roman"/>
          <w:sz w:val="24"/>
          <w:szCs w:val="24"/>
        </w:rPr>
        <w:t xml:space="preserve"> pareigas, sudarė įmonei nenaudingus sandorius. Taigi, AB SEB bankas neįrodė, kad atsakovo vadovavimo AB „Vingriai“ laikotarpiu įmonė buvo nemoki ir jam, kaip įmonės vadovui, atsirado </w:t>
      </w:r>
      <w:proofErr w:type="spellStart"/>
      <w:r w:rsidRPr="007014A6">
        <w:rPr>
          <w:rFonts w:ascii="Times New Roman" w:hAnsi="Times New Roman"/>
          <w:sz w:val="24"/>
          <w:szCs w:val="24"/>
        </w:rPr>
        <w:t>fiduciarinė</w:t>
      </w:r>
      <w:proofErr w:type="spellEnd"/>
      <w:r w:rsidRPr="007014A6">
        <w:rPr>
          <w:rFonts w:ascii="Times New Roman" w:hAnsi="Times New Roman"/>
          <w:sz w:val="24"/>
          <w:szCs w:val="24"/>
        </w:rPr>
        <w:t xml:space="preserve"> pareiga kreditoriams. Patalpų neperdavimą lėmė iš esmės objektyvios priežastys.</w:t>
      </w:r>
    </w:p>
    <w:p w14:paraId="0275B0CA" w14:textId="54A63699"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Įsiteisėjusiais teismų procesiniais sprendimais dėl AB „Vingriai“ iškeldinimo iš banko patalpų konstatuota, kad</w:t>
      </w:r>
      <w:r>
        <w:rPr>
          <w:rFonts w:ascii="Times New Roman" w:hAnsi="Times New Roman"/>
          <w:sz w:val="24"/>
          <w:szCs w:val="24"/>
        </w:rPr>
        <w:t>,</w:t>
      </w:r>
      <w:r w:rsidRPr="007014A6">
        <w:rPr>
          <w:rFonts w:ascii="Times New Roman" w:hAnsi="Times New Roman"/>
          <w:sz w:val="24"/>
          <w:szCs w:val="24"/>
        </w:rPr>
        <w:t xml:space="preserve"> bankui nutraukus su UAB „Pramonės pastatų valdymas“ sudarytą lizingo sutartį, nutrūko UAB „Pramonės pastatų valdymas“ ir AB „Vingriai“ sudaryta nuomos sutartis, todėl AB</w:t>
      </w:r>
      <w:r>
        <w:rPr>
          <w:rFonts w:ascii="Times New Roman" w:hAnsi="Times New Roman"/>
          <w:sz w:val="24"/>
          <w:szCs w:val="24"/>
        </w:rPr>
        <w:t> </w:t>
      </w:r>
      <w:r w:rsidRPr="007014A6">
        <w:rPr>
          <w:rFonts w:ascii="Times New Roman" w:hAnsi="Times New Roman"/>
          <w:sz w:val="24"/>
          <w:szCs w:val="24"/>
        </w:rPr>
        <w:t xml:space="preserve">„Vingriai“ atsirado pareiga atlaisvinti užimtas patalpas (Vilniaus apygardos teismo 2015 m. lapkričio 30 d. sprendimas civilinėje byloje Nr. 2-5066-661/2015; Lietuvos apeliacinio teismo 2016 m. liepos 12 d. nutartis civilinėje byloje Nr. 2A-526-302/2016). Nurodyti faktai savaime nepatvirtina atsakovo </w:t>
      </w:r>
      <w:bookmarkStart w:id="66" w:name="Buk_61"/>
      <w:r w:rsidR="00A42BDD" w:rsidRPr="00661D25">
        <w:rPr>
          <w:rFonts w:ascii="Times New Roman" w:hAnsi="Times New Roman"/>
          <w:sz w:val="24"/>
          <w:szCs w:val="24"/>
        </w:rPr>
        <w:t xml:space="preserve">Č. K. </w:t>
      </w:r>
      <w:bookmarkEnd w:id="66"/>
      <w:r w:rsidRPr="007014A6">
        <w:rPr>
          <w:rFonts w:ascii="Times New Roman" w:hAnsi="Times New Roman"/>
          <w:sz w:val="24"/>
          <w:szCs w:val="24"/>
        </w:rPr>
        <w:t>ir kitų atsakovų civilinės atsakomybės sąlygų. Byloje pagal ieškov</w:t>
      </w:r>
      <w:r>
        <w:rPr>
          <w:rFonts w:ascii="Times New Roman" w:hAnsi="Times New Roman"/>
          <w:sz w:val="24"/>
          <w:szCs w:val="24"/>
        </w:rPr>
        <w:t>o</w:t>
      </w:r>
      <w:r w:rsidRPr="007014A6">
        <w:rPr>
          <w:rFonts w:ascii="Times New Roman" w:hAnsi="Times New Roman"/>
          <w:sz w:val="24"/>
          <w:szCs w:val="24"/>
        </w:rPr>
        <w:t xml:space="preserve"> vindikacinį ieškinį teismai nepasisakė ir netyrė aplinkybių, susijusių su patalpų neperdavimo priežastimis. Nurodytoje byloje ieškov</w:t>
      </w:r>
      <w:r>
        <w:rPr>
          <w:rFonts w:ascii="Times New Roman" w:hAnsi="Times New Roman"/>
          <w:sz w:val="24"/>
          <w:szCs w:val="24"/>
        </w:rPr>
        <w:t>as</w:t>
      </w:r>
      <w:r w:rsidRPr="007014A6">
        <w:rPr>
          <w:rFonts w:ascii="Times New Roman" w:hAnsi="Times New Roman"/>
          <w:sz w:val="24"/>
          <w:szCs w:val="24"/>
        </w:rPr>
        <w:t xml:space="preserve"> taip pat neprašė taikyti laikinųjų apsaugos priemonių, siekiant uždrausti AB „Vingriai“ naudotis ginčo patalpomis.</w:t>
      </w:r>
    </w:p>
    <w:p w14:paraId="780BF36C" w14:textId="51D7F4EA"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Byloje nustatytos faktinės aplinkybės nepatvirtina, kad atsakovas </w:t>
      </w:r>
      <w:bookmarkStart w:id="67" w:name="Buk_15"/>
      <w:r w:rsidR="00A42BDD" w:rsidRPr="00661D25">
        <w:rPr>
          <w:rFonts w:ascii="Times New Roman" w:hAnsi="Times New Roman"/>
          <w:sz w:val="24"/>
          <w:szCs w:val="24"/>
        </w:rPr>
        <w:t xml:space="preserve">Č. K. </w:t>
      </w:r>
      <w:bookmarkEnd w:id="67"/>
      <w:r w:rsidRPr="007014A6">
        <w:rPr>
          <w:rFonts w:ascii="Times New Roman" w:hAnsi="Times New Roman"/>
          <w:sz w:val="24"/>
          <w:szCs w:val="24"/>
        </w:rPr>
        <w:t>piktnaudžiavo teise į teisminę gynybą, inicijuodamas nepagrįstus teisminius procesus, darydamas žalą ieškov</w:t>
      </w:r>
      <w:r>
        <w:rPr>
          <w:rFonts w:ascii="Times New Roman" w:hAnsi="Times New Roman"/>
          <w:sz w:val="24"/>
          <w:szCs w:val="24"/>
        </w:rPr>
        <w:t>u</w:t>
      </w:r>
      <w:r w:rsidRPr="007014A6">
        <w:rPr>
          <w:rFonts w:ascii="Times New Roman" w:hAnsi="Times New Roman"/>
          <w:sz w:val="24"/>
          <w:szCs w:val="24"/>
        </w:rPr>
        <w:t>i. Patalpos ieškov</w:t>
      </w:r>
      <w:r>
        <w:rPr>
          <w:rFonts w:ascii="Times New Roman" w:hAnsi="Times New Roman"/>
          <w:sz w:val="24"/>
          <w:szCs w:val="24"/>
        </w:rPr>
        <w:t>u</w:t>
      </w:r>
      <w:r w:rsidRPr="007014A6">
        <w:rPr>
          <w:rFonts w:ascii="Times New Roman" w:hAnsi="Times New Roman"/>
          <w:sz w:val="24"/>
          <w:szCs w:val="24"/>
        </w:rPr>
        <w:t xml:space="preserve">i teisėtai buvo neperduodamos dėl Vilniaus apygardos teismo civilinėje byloje Nr. 2-2593-275/2015 pagal bendrovės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w:t>
      </w:r>
      <w:bookmarkStart w:id="68" w:name="Buk_141"/>
      <w:r w:rsidR="00A42BDD" w:rsidRPr="00661D25">
        <w:rPr>
          <w:rFonts w:ascii="Times New Roman" w:hAnsi="Times New Roman"/>
          <w:sz w:val="24"/>
          <w:szCs w:val="24"/>
        </w:rPr>
        <w:t>Š. K.</w:t>
      </w:r>
      <w:bookmarkEnd w:id="68"/>
      <w:r w:rsidRPr="007014A6">
        <w:rPr>
          <w:rFonts w:ascii="Times New Roman" w:hAnsi="Times New Roman"/>
          <w:sz w:val="24"/>
          <w:szCs w:val="24"/>
        </w:rPr>
        <w:t>, UAB</w:t>
      </w:r>
      <w:r>
        <w:rPr>
          <w:rFonts w:ascii="Times New Roman" w:hAnsi="Times New Roman"/>
          <w:sz w:val="24"/>
          <w:szCs w:val="24"/>
        </w:rPr>
        <w:t> </w:t>
      </w:r>
      <w:r w:rsidRPr="007014A6">
        <w:rPr>
          <w:rFonts w:ascii="Times New Roman" w:hAnsi="Times New Roman"/>
          <w:sz w:val="24"/>
          <w:szCs w:val="24"/>
        </w:rPr>
        <w:t>„L&amp;M Vilnius“ ir UAB „</w:t>
      </w:r>
      <w:proofErr w:type="spellStart"/>
      <w:r w:rsidRPr="007014A6">
        <w:rPr>
          <w:rFonts w:ascii="Times New Roman" w:hAnsi="Times New Roman"/>
          <w:sz w:val="24"/>
          <w:szCs w:val="24"/>
        </w:rPr>
        <w:t>Nerlit</w:t>
      </w:r>
      <w:proofErr w:type="spellEnd"/>
      <w:r w:rsidRPr="007014A6">
        <w:rPr>
          <w:rFonts w:ascii="Times New Roman" w:hAnsi="Times New Roman"/>
          <w:sz w:val="24"/>
          <w:szCs w:val="24"/>
        </w:rPr>
        <w:t>“ ieškinį pritaikytų laikinųjų apsaugos priemonių nuo 2011</w:t>
      </w:r>
      <w:r>
        <w:rPr>
          <w:rFonts w:ascii="Times New Roman" w:hAnsi="Times New Roman"/>
          <w:sz w:val="24"/>
          <w:szCs w:val="24"/>
        </w:rPr>
        <w:t> </w:t>
      </w:r>
      <w:r w:rsidRPr="007014A6">
        <w:rPr>
          <w:rFonts w:ascii="Times New Roman" w:hAnsi="Times New Roman"/>
          <w:sz w:val="24"/>
          <w:szCs w:val="24"/>
        </w:rPr>
        <w:t>m. rugsėjo 15 d. iki 2016 m. sausio 8 d. Nurodytoje byloje apeliacinės instancijos teismas ieškov</w:t>
      </w:r>
      <w:r>
        <w:rPr>
          <w:rFonts w:ascii="Times New Roman" w:hAnsi="Times New Roman"/>
          <w:sz w:val="24"/>
          <w:szCs w:val="24"/>
        </w:rPr>
        <w:t>o</w:t>
      </w:r>
      <w:r w:rsidRPr="007014A6">
        <w:rPr>
          <w:rFonts w:ascii="Times New Roman" w:hAnsi="Times New Roman"/>
          <w:sz w:val="24"/>
          <w:szCs w:val="24"/>
        </w:rPr>
        <w:t xml:space="preserve"> patalpų saugotoja paskyrė AB „Vingriai“, nurodydamas, kad ši įmonė daugiau kaip šeš</w:t>
      </w:r>
      <w:r>
        <w:rPr>
          <w:rFonts w:ascii="Times New Roman" w:hAnsi="Times New Roman"/>
          <w:sz w:val="24"/>
          <w:szCs w:val="24"/>
        </w:rPr>
        <w:t>eriu</w:t>
      </w:r>
      <w:r w:rsidRPr="007014A6">
        <w:rPr>
          <w:rFonts w:ascii="Times New Roman" w:hAnsi="Times New Roman"/>
          <w:sz w:val="24"/>
          <w:szCs w:val="24"/>
        </w:rPr>
        <w:t>s metus ginčo patalpas naudoja savo veikloje ir jas tinkamai prižiūri, o būdama patalpų nuominink</w:t>
      </w:r>
      <w:r>
        <w:rPr>
          <w:rFonts w:ascii="Times New Roman" w:hAnsi="Times New Roman"/>
          <w:sz w:val="24"/>
          <w:szCs w:val="24"/>
        </w:rPr>
        <w:t>ė</w:t>
      </w:r>
      <w:r w:rsidRPr="007014A6">
        <w:rPr>
          <w:rFonts w:ascii="Times New Roman" w:hAnsi="Times New Roman"/>
          <w:sz w:val="24"/>
          <w:szCs w:val="24"/>
        </w:rPr>
        <w:t>, naudodamasi patalpomis kartu galės jas ir saugoti</w:t>
      </w:r>
      <w:r>
        <w:rPr>
          <w:rFonts w:ascii="Times New Roman" w:hAnsi="Times New Roman"/>
          <w:sz w:val="24"/>
          <w:szCs w:val="24"/>
        </w:rPr>
        <w:t>,</w:t>
      </w:r>
      <w:r w:rsidRPr="007014A6">
        <w:rPr>
          <w:rFonts w:ascii="Times New Roman" w:hAnsi="Times New Roman"/>
          <w:sz w:val="24"/>
          <w:szCs w:val="24"/>
        </w:rPr>
        <w:t xml:space="preserve"> neimdama už tai papildomo užmokesčio ir iš esmės nepatirdama papildomų išlaidų. Taigi, iki laikinųjų apsaugos priemonių nurodytoje civilinėje byloje panaikinimo AB SEB bankas neturėjo teisės perimti patalpų ar jomis naudotis. Nei AB „Vingriai“, nei jos tuometis vadovas </w:t>
      </w:r>
      <w:bookmarkStart w:id="69" w:name="Buk_16"/>
      <w:r w:rsidR="00A42BDD" w:rsidRPr="00661D25">
        <w:rPr>
          <w:rFonts w:ascii="Times New Roman" w:hAnsi="Times New Roman"/>
          <w:sz w:val="24"/>
          <w:szCs w:val="24"/>
        </w:rPr>
        <w:t xml:space="preserve">Č. K. </w:t>
      </w:r>
      <w:bookmarkEnd w:id="69"/>
      <w:r w:rsidRPr="007014A6">
        <w:rPr>
          <w:rFonts w:ascii="Times New Roman" w:hAnsi="Times New Roman"/>
          <w:sz w:val="24"/>
          <w:szCs w:val="24"/>
        </w:rPr>
        <w:t xml:space="preserve">nebuvo nurodytos bylos proceso šalimis, t. y. neinicijavo ginčo, todėl nėra pagrindo pripažinti, jog </w:t>
      </w:r>
      <w:bookmarkStart w:id="70" w:name="Buk_17"/>
      <w:r w:rsidR="00A42BDD" w:rsidRPr="00661D25">
        <w:rPr>
          <w:rFonts w:ascii="Times New Roman" w:hAnsi="Times New Roman"/>
          <w:sz w:val="24"/>
          <w:szCs w:val="24"/>
        </w:rPr>
        <w:t xml:space="preserve">Č. K. </w:t>
      </w:r>
      <w:bookmarkEnd w:id="70"/>
      <w:r w:rsidRPr="007014A6">
        <w:rPr>
          <w:rFonts w:ascii="Times New Roman" w:hAnsi="Times New Roman"/>
          <w:sz w:val="24"/>
          <w:szCs w:val="24"/>
        </w:rPr>
        <w:t>atliko neteisėtus veiksmus, siek</w:t>
      </w:r>
      <w:r>
        <w:rPr>
          <w:rFonts w:ascii="Times New Roman" w:hAnsi="Times New Roman"/>
          <w:sz w:val="24"/>
          <w:szCs w:val="24"/>
        </w:rPr>
        <w:t>damas</w:t>
      </w:r>
      <w:r w:rsidRPr="007014A6">
        <w:rPr>
          <w:rFonts w:ascii="Times New Roman" w:hAnsi="Times New Roman"/>
          <w:sz w:val="24"/>
          <w:szCs w:val="24"/>
        </w:rPr>
        <w:t xml:space="preserve"> apsunkinti ieškov</w:t>
      </w:r>
      <w:r>
        <w:rPr>
          <w:rFonts w:ascii="Times New Roman" w:hAnsi="Times New Roman"/>
          <w:sz w:val="24"/>
          <w:szCs w:val="24"/>
        </w:rPr>
        <w:t>u</w:t>
      </w:r>
      <w:r w:rsidRPr="007014A6">
        <w:rPr>
          <w:rFonts w:ascii="Times New Roman" w:hAnsi="Times New Roman"/>
          <w:sz w:val="24"/>
          <w:szCs w:val="24"/>
        </w:rPr>
        <w:t xml:space="preserve">i galimybę perimti patalpas.  </w:t>
      </w:r>
    </w:p>
    <w:p w14:paraId="7D865F5C" w14:textId="22B8DA00"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 xml:space="preserve">Lietuvos Respublikos civilinio proceso kodekso (toliau – ir </w:t>
      </w:r>
      <w:r w:rsidRPr="007014A6">
        <w:rPr>
          <w:rFonts w:ascii="Times New Roman" w:hAnsi="Times New Roman"/>
          <w:sz w:val="24"/>
          <w:szCs w:val="24"/>
        </w:rPr>
        <w:t>CPK</w:t>
      </w:r>
      <w:r>
        <w:rPr>
          <w:rFonts w:ascii="Times New Roman" w:hAnsi="Times New Roman"/>
          <w:sz w:val="24"/>
          <w:szCs w:val="24"/>
        </w:rPr>
        <w:t>)</w:t>
      </w:r>
      <w:r w:rsidRPr="007014A6">
        <w:rPr>
          <w:rFonts w:ascii="Times New Roman" w:hAnsi="Times New Roman"/>
          <w:sz w:val="24"/>
          <w:szCs w:val="24"/>
        </w:rPr>
        <w:t xml:space="preserve"> normos nedraudžia suinteresuotam asmeniui pakartotinai kreiptis dėl laikinųjų apsaugos priemonių panaikinimo, pakeitimo, </w:t>
      </w:r>
      <w:r>
        <w:rPr>
          <w:rFonts w:ascii="Times New Roman" w:hAnsi="Times New Roman"/>
          <w:sz w:val="24"/>
          <w:szCs w:val="24"/>
        </w:rPr>
        <w:t>taip pat</w:t>
      </w:r>
      <w:r w:rsidRPr="007014A6">
        <w:rPr>
          <w:rFonts w:ascii="Times New Roman" w:hAnsi="Times New Roman"/>
          <w:sz w:val="24"/>
          <w:szCs w:val="24"/>
        </w:rPr>
        <w:t xml:space="preserve"> dėl turto saugotojo pakeitimo. Nenustatyta, kad AB SEB bankas pasinaudojo nurodytomis procesinėmis teisėmis Vilniaus apygardos teismo civilinėje byloje Nr.</w:t>
      </w:r>
      <w:r>
        <w:rPr>
          <w:rFonts w:ascii="Times New Roman" w:hAnsi="Times New Roman"/>
          <w:sz w:val="24"/>
          <w:szCs w:val="24"/>
        </w:rPr>
        <w:t> </w:t>
      </w:r>
      <w:r w:rsidRPr="007014A6">
        <w:rPr>
          <w:rFonts w:ascii="Times New Roman" w:hAnsi="Times New Roman"/>
          <w:sz w:val="24"/>
          <w:szCs w:val="24"/>
        </w:rPr>
        <w:t>2-2593-275/2015. Nors ieškov</w:t>
      </w:r>
      <w:r>
        <w:rPr>
          <w:rFonts w:ascii="Times New Roman" w:hAnsi="Times New Roman"/>
          <w:sz w:val="24"/>
          <w:szCs w:val="24"/>
        </w:rPr>
        <w:t>as</w:t>
      </w:r>
      <w:r w:rsidRPr="007014A6">
        <w:rPr>
          <w:rFonts w:ascii="Times New Roman" w:hAnsi="Times New Roman"/>
          <w:sz w:val="24"/>
          <w:szCs w:val="24"/>
        </w:rPr>
        <w:t xml:space="preserve"> nurodė, kad jo teisė naudotis patalpom</w:t>
      </w:r>
      <w:r w:rsidR="00171BF0">
        <w:rPr>
          <w:rFonts w:ascii="Times New Roman" w:hAnsi="Times New Roman"/>
          <w:sz w:val="24"/>
          <w:szCs w:val="24"/>
        </w:rPr>
        <w:t>is buvo pažeidžiama nuo 2010 m. </w:t>
      </w:r>
      <w:r w:rsidRPr="007014A6">
        <w:rPr>
          <w:rFonts w:ascii="Times New Roman" w:hAnsi="Times New Roman"/>
          <w:sz w:val="24"/>
          <w:szCs w:val="24"/>
        </w:rPr>
        <w:t>sausio 30 d., tačiau 2010 m. gegužės 6 d. teismui pareikštame vindikaciniame ieškinyje neprašė taikyti laikinųjų apsaugos priemonių ir uždrausti AB „Vingriai“ naudotis patalpomis. Taigi, nėra pagrindo konstatuoti, kad AB „Vingriai“ naudojimasis ieškov</w:t>
      </w:r>
      <w:r>
        <w:rPr>
          <w:rFonts w:ascii="Times New Roman" w:hAnsi="Times New Roman"/>
          <w:sz w:val="24"/>
          <w:szCs w:val="24"/>
        </w:rPr>
        <w:t>o</w:t>
      </w:r>
      <w:r w:rsidRPr="007014A6">
        <w:rPr>
          <w:rFonts w:ascii="Times New Roman" w:hAnsi="Times New Roman"/>
          <w:sz w:val="24"/>
          <w:szCs w:val="24"/>
        </w:rPr>
        <w:t xml:space="preserve"> patalpomis ir jų neperdavimas sukėlė ieškov</w:t>
      </w:r>
      <w:r>
        <w:rPr>
          <w:rFonts w:ascii="Times New Roman" w:hAnsi="Times New Roman"/>
          <w:sz w:val="24"/>
          <w:szCs w:val="24"/>
        </w:rPr>
        <w:t>u</w:t>
      </w:r>
      <w:r w:rsidRPr="007014A6">
        <w:rPr>
          <w:rFonts w:ascii="Times New Roman" w:hAnsi="Times New Roman"/>
          <w:sz w:val="24"/>
          <w:szCs w:val="24"/>
        </w:rPr>
        <w:t>i žalą.</w:t>
      </w:r>
    </w:p>
    <w:p w14:paraId="27053732" w14:textId="403ACCEB"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Aplinkybė, kad </w:t>
      </w:r>
      <w:bookmarkStart w:id="71" w:name="Buk_18"/>
      <w:r w:rsidR="00A42BDD" w:rsidRPr="00661D25">
        <w:rPr>
          <w:rFonts w:ascii="Times New Roman" w:hAnsi="Times New Roman"/>
          <w:sz w:val="24"/>
          <w:szCs w:val="24"/>
        </w:rPr>
        <w:t>Č. K.</w:t>
      </w:r>
      <w:bookmarkEnd w:id="71"/>
      <w:r w:rsidRPr="007014A6">
        <w:rPr>
          <w:rFonts w:ascii="Times New Roman" w:hAnsi="Times New Roman"/>
          <w:sz w:val="24"/>
          <w:szCs w:val="24"/>
        </w:rPr>
        <w:t>, būdamas AB „Vingriai“ vadov</w:t>
      </w:r>
      <w:r>
        <w:rPr>
          <w:rFonts w:ascii="Times New Roman" w:hAnsi="Times New Roman"/>
          <w:sz w:val="24"/>
          <w:szCs w:val="24"/>
        </w:rPr>
        <w:t>as</w:t>
      </w:r>
      <w:r w:rsidRPr="007014A6">
        <w:rPr>
          <w:rFonts w:ascii="Times New Roman" w:hAnsi="Times New Roman"/>
          <w:sz w:val="24"/>
          <w:szCs w:val="24"/>
        </w:rPr>
        <w:t>, gindamas įmonės, kaip ieškov</w:t>
      </w:r>
      <w:r>
        <w:rPr>
          <w:rFonts w:ascii="Times New Roman" w:hAnsi="Times New Roman"/>
          <w:sz w:val="24"/>
          <w:szCs w:val="24"/>
        </w:rPr>
        <w:t>o</w:t>
      </w:r>
      <w:r w:rsidRPr="007014A6">
        <w:rPr>
          <w:rFonts w:ascii="Times New Roman" w:hAnsi="Times New Roman"/>
          <w:sz w:val="24"/>
          <w:szCs w:val="24"/>
        </w:rPr>
        <w:t xml:space="preserve"> patalpų teisėtos saugotojos, teises ir teisėtus interesus vykdyti patalpose ūkinę komercinę veiklą, pareiškė bankui prevencinį ieškinį, taip pat nepagrindžia įmonės vadovo neteisėtų veiksmų, nukreiptų prieš ieškov</w:t>
      </w:r>
      <w:r>
        <w:rPr>
          <w:rFonts w:ascii="Times New Roman" w:hAnsi="Times New Roman"/>
          <w:sz w:val="24"/>
          <w:szCs w:val="24"/>
        </w:rPr>
        <w:t>ą</w:t>
      </w:r>
      <w:r w:rsidRPr="007014A6">
        <w:rPr>
          <w:rFonts w:ascii="Times New Roman" w:hAnsi="Times New Roman"/>
          <w:sz w:val="24"/>
          <w:szCs w:val="24"/>
        </w:rPr>
        <w:t xml:space="preserve">. Vilniaus miesto apylinkės teismo civilinėje byloje Nr. 2-3432-101/2014 pagal AB „Vingriai“ prevencinį ieškinį AB SEB bankui laikinosios apsaugos priemonės galiojo nuo 2011 m. rugsėjo 13 d. iki 2014 m. gruodžio 11 d., šių priemonių taikymo terminą apribojant 18 mėnesių, skaičiuojant nuo reikalavimo </w:t>
      </w:r>
      <w:r>
        <w:rPr>
          <w:rFonts w:ascii="Times New Roman" w:hAnsi="Times New Roman"/>
          <w:sz w:val="24"/>
          <w:szCs w:val="24"/>
        </w:rPr>
        <w:t>atlaisvinti</w:t>
      </w:r>
      <w:r w:rsidRPr="007014A6">
        <w:rPr>
          <w:rFonts w:ascii="Times New Roman" w:hAnsi="Times New Roman"/>
          <w:sz w:val="24"/>
          <w:szCs w:val="24"/>
        </w:rPr>
        <w:t xml:space="preserve"> patalp</w:t>
      </w:r>
      <w:r>
        <w:rPr>
          <w:rFonts w:ascii="Times New Roman" w:hAnsi="Times New Roman"/>
          <w:sz w:val="24"/>
          <w:szCs w:val="24"/>
        </w:rPr>
        <w:t>as</w:t>
      </w:r>
      <w:r w:rsidRPr="007014A6">
        <w:rPr>
          <w:rFonts w:ascii="Times New Roman" w:hAnsi="Times New Roman"/>
          <w:sz w:val="24"/>
          <w:szCs w:val="24"/>
        </w:rPr>
        <w:t xml:space="preserve"> įteikimo ieškovui dienos. Nurodytoje byloje ieškov</w:t>
      </w:r>
      <w:r>
        <w:rPr>
          <w:rFonts w:ascii="Times New Roman" w:hAnsi="Times New Roman"/>
          <w:sz w:val="24"/>
          <w:szCs w:val="24"/>
        </w:rPr>
        <w:t>as</w:t>
      </w:r>
      <w:r w:rsidRPr="007014A6">
        <w:rPr>
          <w:rFonts w:ascii="Times New Roman" w:hAnsi="Times New Roman"/>
          <w:sz w:val="24"/>
          <w:szCs w:val="24"/>
        </w:rPr>
        <w:t xml:space="preserve"> neprašė teismo panaikinti ar pakeisti byloje taikytas laikinąsias apsaugos priemones. Pirmosios instancijos teismas pagrįstai nurodė, kad siekis išsaugoti teisę nuomoti patalpas yra pagrįstas ūkine logika ir atitinka tokią teisę turėjusios įmonės interesus, todėl įmonė turi teisę ją ginti teisėtais būdais. Aplinkybė, kad AB „Vingriai“ prevencinis ieškinys buvo atmestas, nepatvirtina tuome</w:t>
      </w:r>
      <w:r>
        <w:rPr>
          <w:rFonts w:ascii="Times New Roman" w:hAnsi="Times New Roman"/>
          <w:sz w:val="24"/>
          <w:szCs w:val="24"/>
        </w:rPr>
        <w:t>č</w:t>
      </w:r>
      <w:r w:rsidRPr="007014A6">
        <w:rPr>
          <w:rFonts w:ascii="Times New Roman" w:hAnsi="Times New Roman"/>
          <w:sz w:val="24"/>
          <w:szCs w:val="24"/>
        </w:rPr>
        <w:t xml:space="preserve">io jos vadovo </w:t>
      </w:r>
      <w:bookmarkStart w:id="72" w:name="Buk_62"/>
      <w:r w:rsidR="00A42BDD" w:rsidRPr="00661D25">
        <w:rPr>
          <w:rFonts w:ascii="Times New Roman" w:hAnsi="Times New Roman"/>
          <w:sz w:val="24"/>
          <w:szCs w:val="24"/>
        </w:rPr>
        <w:t xml:space="preserve">Č. K. </w:t>
      </w:r>
      <w:bookmarkEnd w:id="72"/>
      <w:r w:rsidRPr="007014A6">
        <w:rPr>
          <w:rFonts w:ascii="Times New Roman" w:hAnsi="Times New Roman"/>
          <w:sz w:val="24"/>
          <w:szCs w:val="24"/>
        </w:rPr>
        <w:t>neteisėto veikimo prieš ieškov</w:t>
      </w:r>
      <w:r>
        <w:rPr>
          <w:rFonts w:ascii="Times New Roman" w:hAnsi="Times New Roman"/>
          <w:sz w:val="24"/>
          <w:szCs w:val="24"/>
        </w:rPr>
        <w:t>ą</w:t>
      </w:r>
      <w:r w:rsidRPr="007014A6">
        <w:rPr>
          <w:rFonts w:ascii="Times New Roman" w:hAnsi="Times New Roman"/>
          <w:sz w:val="24"/>
          <w:szCs w:val="24"/>
        </w:rPr>
        <w:t xml:space="preserve"> ar delsimo grąžinti patalpas, nes nenustatyta, kad prevencinis ieškinys buvo pareikštas piktnaudžiaujant procesinėmis teisėmis, siekiant pakenkti išimtinai ieškov</w:t>
      </w:r>
      <w:r>
        <w:rPr>
          <w:rFonts w:ascii="Times New Roman" w:hAnsi="Times New Roman"/>
          <w:sz w:val="24"/>
          <w:szCs w:val="24"/>
        </w:rPr>
        <w:t>o</w:t>
      </w:r>
      <w:r w:rsidRPr="007014A6">
        <w:rPr>
          <w:rFonts w:ascii="Times New Roman" w:hAnsi="Times New Roman"/>
          <w:sz w:val="24"/>
          <w:szCs w:val="24"/>
        </w:rPr>
        <w:t xml:space="preserve"> interesams kuo greičiau atgauti savo patalpas. Ieškovo teisės į teisminę gynybą </w:t>
      </w:r>
      <w:r>
        <w:rPr>
          <w:rFonts w:ascii="Times New Roman" w:hAnsi="Times New Roman"/>
          <w:sz w:val="24"/>
          <w:szCs w:val="24"/>
        </w:rPr>
        <w:t>įgyvendin</w:t>
      </w:r>
      <w:r w:rsidRPr="007014A6">
        <w:rPr>
          <w:rFonts w:ascii="Times New Roman" w:hAnsi="Times New Roman"/>
          <w:sz w:val="24"/>
          <w:szCs w:val="24"/>
        </w:rPr>
        <w:t xml:space="preserve">imas (ieškinio pateikimas) ir pasinaudojimas kitomis CPK įtvirtintomis procesinėmis teisėmis (prašymu taikyti laikinąsias apsaugos priemones), nepaisant to, kad ieškovo reikalavimai buvo atmesti kaip nepagrįsti, savaime negali būti vertinami kaip piktnaudžiavimas procesinėmis teisėmis. Įmonės valdymo organų ar dalyvių inicijuoti civiliniai ginčai, pateikti prašymai taikyti laikinąsias apsaugos priemones negali būti vertinami kaip savaime neteisėti, neįrodžius, jog civilinės bylos dėl patalpų ir restruktūrizavimo bylos iškėlimo buvo inicijuotos nesąžiningai. </w:t>
      </w:r>
    </w:p>
    <w:p w14:paraId="0E234CDD" w14:textId="2A5E30B4"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Kolegija konstatavo, kad ieškov</w:t>
      </w:r>
      <w:r>
        <w:rPr>
          <w:rFonts w:ascii="Times New Roman" w:hAnsi="Times New Roman"/>
          <w:sz w:val="24"/>
          <w:szCs w:val="24"/>
        </w:rPr>
        <w:t>as</w:t>
      </w:r>
      <w:r w:rsidRPr="007014A6">
        <w:rPr>
          <w:rFonts w:ascii="Times New Roman" w:hAnsi="Times New Roman"/>
          <w:sz w:val="24"/>
          <w:szCs w:val="24"/>
        </w:rPr>
        <w:t xml:space="preserve"> neįrodė, jog atsakovas </w:t>
      </w:r>
      <w:bookmarkStart w:id="73" w:name="Buk_19"/>
      <w:r w:rsidR="00A42BDD" w:rsidRPr="00661D25">
        <w:rPr>
          <w:rFonts w:ascii="Times New Roman" w:hAnsi="Times New Roman"/>
          <w:sz w:val="24"/>
          <w:szCs w:val="24"/>
        </w:rPr>
        <w:t>Č. K.</w:t>
      </w:r>
      <w:bookmarkEnd w:id="73"/>
      <w:r w:rsidRPr="007014A6">
        <w:rPr>
          <w:rFonts w:ascii="Times New Roman" w:hAnsi="Times New Roman"/>
          <w:sz w:val="24"/>
          <w:szCs w:val="24"/>
        </w:rPr>
        <w:t>, kaip AB „Vingriai“ vadovas, naudodamasis procesinėmis teisėmis, pareiškiant ieškinį Vilniaus miesto apylinkės teismo civilinėje byloje Nr. 2-3432-101/2014 ir pareiškimus dėl restruktūrizavimo bylos iškėlimo AB „Vingriai“, naudojosi procesinėmis teisėmis nesąžiningai, ne pagal jų paskirtį ir civilinio proceso tikslus ar sąmoningai siekė užvilkinti patalpų perdavimą AB SEB bankui. Civilinėse bylose laikinosios apsaugos priemonės buvo taikytos preliminariai įvertinus ieškinių pagrįstumą, t. y. įsitikinus, kad ieškinių reikalavimai nėra aiškiai nepagrįsti. Ieškov</w:t>
      </w:r>
      <w:r>
        <w:rPr>
          <w:rFonts w:ascii="Times New Roman" w:hAnsi="Times New Roman"/>
          <w:sz w:val="24"/>
          <w:szCs w:val="24"/>
        </w:rPr>
        <w:t>o</w:t>
      </w:r>
      <w:r w:rsidRPr="007014A6">
        <w:rPr>
          <w:rFonts w:ascii="Times New Roman" w:hAnsi="Times New Roman"/>
          <w:sz w:val="24"/>
          <w:szCs w:val="24"/>
        </w:rPr>
        <w:t xml:space="preserve"> patalpomis AB</w:t>
      </w:r>
      <w:r>
        <w:rPr>
          <w:rFonts w:ascii="Times New Roman" w:hAnsi="Times New Roman"/>
          <w:sz w:val="24"/>
          <w:szCs w:val="24"/>
        </w:rPr>
        <w:t> </w:t>
      </w:r>
      <w:r w:rsidRPr="007014A6">
        <w:rPr>
          <w:rFonts w:ascii="Times New Roman" w:hAnsi="Times New Roman"/>
          <w:sz w:val="24"/>
          <w:szCs w:val="24"/>
        </w:rPr>
        <w:t xml:space="preserve">„Vingriai“ iš pradžių naudojosi nuomos sutarties, o vėliau </w:t>
      </w:r>
      <w:r>
        <w:rPr>
          <w:rFonts w:ascii="Times New Roman" w:hAnsi="Times New Roman"/>
          <w:sz w:val="24"/>
          <w:szCs w:val="24"/>
        </w:rPr>
        <w:t>– pirm</w:t>
      </w:r>
      <w:r w:rsidRPr="007014A6">
        <w:rPr>
          <w:rFonts w:ascii="Times New Roman" w:hAnsi="Times New Roman"/>
          <w:sz w:val="24"/>
          <w:szCs w:val="24"/>
        </w:rPr>
        <w:t xml:space="preserve">iau nurodytų teismų procesinių sprendimų (nutarčių dėl laikinųjų apsaugos priemonių taikymo) pagrindu, todėl aplinkybė, kad vėliau ieškiniai buvo atmesti, nepatvirtina atsakovo </w:t>
      </w:r>
      <w:bookmarkStart w:id="74" w:name="Buk_63"/>
      <w:r w:rsidR="00A42BDD" w:rsidRPr="00661D25">
        <w:rPr>
          <w:rFonts w:ascii="Times New Roman" w:hAnsi="Times New Roman"/>
          <w:sz w:val="24"/>
          <w:szCs w:val="24"/>
        </w:rPr>
        <w:t xml:space="preserve">Č. K. </w:t>
      </w:r>
      <w:bookmarkEnd w:id="74"/>
      <w:r w:rsidRPr="007014A6">
        <w:rPr>
          <w:rFonts w:ascii="Times New Roman" w:hAnsi="Times New Roman"/>
          <w:sz w:val="24"/>
          <w:szCs w:val="24"/>
        </w:rPr>
        <w:t>neteisėtų veiksmų.</w:t>
      </w:r>
    </w:p>
    <w:p w14:paraId="7B4869A3" w14:textId="7835A137"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AB SEB banko nurodytu laikotarpiu tarp jo, AB „Vingriai“, bendrovė</w:t>
      </w:r>
      <w:r>
        <w:rPr>
          <w:rFonts w:ascii="Times New Roman" w:hAnsi="Times New Roman"/>
          <w:sz w:val="24"/>
          <w:szCs w:val="24"/>
        </w:rPr>
        <w:t>s</w:t>
      </w:r>
      <w:r w:rsidRPr="007014A6">
        <w:rPr>
          <w:rFonts w:ascii="Times New Roman" w:hAnsi="Times New Roman"/>
          <w:sz w:val="24"/>
          <w:szCs w:val="24"/>
        </w:rPr>
        <w:t xml:space="preserve">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w:t>
      </w:r>
      <w:bookmarkStart w:id="75" w:name="Buk_142"/>
      <w:r w:rsidR="00A42BDD" w:rsidRPr="00661D25">
        <w:rPr>
          <w:rFonts w:ascii="Times New Roman" w:hAnsi="Times New Roman"/>
          <w:sz w:val="24"/>
          <w:szCs w:val="24"/>
        </w:rPr>
        <w:t>Š. K.</w:t>
      </w:r>
      <w:bookmarkEnd w:id="75"/>
      <w:r w:rsidRPr="007014A6">
        <w:rPr>
          <w:rFonts w:ascii="Times New Roman" w:hAnsi="Times New Roman"/>
          <w:sz w:val="24"/>
          <w:szCs w:val="24"/>
        </w:rPr>
        <w:t>, UAB „L&amp;M Vilnius“, UAB „</w:t>
      </w:r>
      <w:proofErr w:type="spellStart"/>
      <w:r w:rsidRPr="007014A6">
        <w:rPr>
          <w:rFonts w:ascii="Times New Roman" w:hAnsi="Times New Roman"/>
          <w:sz w:val="24"/>
          <w:szCs w:val="24"/>
        </w:rPr>
        <w:t>Nerlit</w:t>
      </w:r>
      <w:proofErr w:type="spellEnd"/>
      <w:r w:rsidRPr="007014A6">
        <w:rPr>
          <w:rFonts w:ascii="Times New Roman" w:hAnsi="Times New Roman"/>
          <w:sz w:val="24"/>
          <w:szCs w:val="24"/>
        </w:rPr>
        <w:t xml:space="preserve">“ dėl patalpų </w:t>
      </w:r>
      <w:r w:rsidR="00A42BDD">
        <w:rPr>
          <w:rFonts w:ascii="Times New Roman" w:hAnsi="Times New Roman"/>
          <w:sz w:val="24"/>
          <w:szCs w:val="24"/>
        </w:rPr>
        <w:t>(duomenys neskelbtini)</w:t>
      </w:r>
      <w:r w:rsidR="00A42BDD">
        <w:rPr>
          <w:rFonts w:ascii="Times New Roman" w:hAnsi="Times New Roman"/>
          <w:sz w:val="24"/>
          <w:szCs w:val="24"/>
        </w:rPr>
        <w:t xml:space="preserve"> </w:t>
      </w:r>
      <w:r w:rsidRPr="007014A6">
        <w:rPr>
          <w:rFonts w:ascii="Times New Roman" w:hAnsi="Times New Roman"/>
          <w:sz w:val="24"/>
          <w:szCs w:val="24"/>
        </w:rPr>
        <w:t>vyko tarpusavyje susiję ginčai, įskaitant dėl patalpų nuosavybės teisės. Aplinkybės, kad AB „Vingriai“, būdama teisėta patalpų saugotoja, nemokėjo ieškovei nuomos mokesčio, nepatvirtina įmonės vadovo neteisėtų veiksmų. Tuo metu tarp AB „Vingriai“ ir ieškov</w:t>
      </w:r>
      <w:r>
        <w:rPr>
          <w:rFonts w:ascii="Times New Roman" w:hAnsi="Times New Roman"/>
          <w:sz w:val="24"/>
          <w:szCs w:val="24"/>
        </w:rPr>
        <w:t>o</w:t>
      </w:r>
      <w:r w:rsidRPr="007014A6">
        <w:rPr>
          <w:rFonts w:ascii="Times New Roman" w:hAnsi="Times New Roman"/>
          <w:sz w:val="24"/>
          <w:szCs w:val="24"/>
        </w:rPr>
        <w:t xml:space="preserve"> nebuvo sudaryta patalpų nuomos sutartis. Ieškov</w:t>
      </w:r>
      <w:r>
        <w:rPr>
          <w:rFonts w:ascii="Times New Roman" w:hAnsi="Times New Roman"/>
          <w:sz w:val="24"/>
          <w:szCs w:val="24"/>
        </w:rPr>
        <w:t>as</w:t>
      </w:r>
      <w:r w:rsidRPr="007014A6">
        <w:rPr>
          <w:rFonts w:ascii="Times New Roman" w:hAnsi="Times New Roman"/>
          <w:sz w:val="24"/>
          <w:szCs w:val="24"/>
        </w:rPr>
        <w:t xml:space="preserve"> neįrodė, kad ginčui aktualiu laikotarpiu ji</w:t>
      </w:r>
      <w:r>
        <w:rPr>
          <w:rFonts w:ascii="Times New Roman" w:hAnsi="Times New Roman"/>
          <w:sz w:val="24"/>
          <w:szCs w:val="24"/>
        </w:rPr>
        <w:t>s</w:t>
      </w:r>
      <w:r w:rsidRPr="007014A6">
        <w:rPr>
          <w:rFonts w:ascii="Times New Roman" w:hAnsi="Times New Roman"/>
          <w:sz w:val="24"/>
          <w:szCs w:val="24"/>
        </w:rPr>
        <w:t xml:space="preserve"> reikalavo iš AB „Vingriai“ nuomos mokesčio už patalpas, ruošėsi patalpas išnuomoti kitam asmeniui ar jas parduoti (nekilnojamojo turto vertinimo ataskaita, kuria grindžiamas žalos dydis, parengta 2017 m.), todėl aplinkybė, jog AB „Vingriai“, atstovaujama </w:t>
      </w:r>
      <w:bookmarkStart w:id="76" w:name="Buk_64"/>
      <w:r w:rsidR="00A42BDD" w:rsidRPr="00661D25">
        <w:rPr>
          <w:rFonts w:ascii="Times New Roman" w:hAnsi="Times New Roman"/>
          <w:sz w:val="24"/>
          <w:szCs w:val="24"/>
        </w:rPr>
        <w:t>Č. K.</w:t>
      </w:r>
      <w:bookmarkEnd w:id="76"/>
      <w:r w:rsidRPr="007014A6">
        <w:rPr>
          <w:rFonts w:ascii="Times New Roman" w:hAnsi="Times New Roman"/>
          <w:sz w:val="24"/>
          <w:szCs w:val="24"/>
        </w:rPr>
        <w:t xml:space="preserve">, neatlygintinai naudojosi patalpomis, savaime nepatvirtina įmonės vadovo neteisėtų veiksmų. </w:t>
      </w:r>
    </w:p>
    <w:p w14:paraId="24098AA0" w14:textId="66E5D444"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lastRenderedPageBreak/>
        <w:t xml:space="preserve">Ginčui aktualiu laikotarpiu AB „Vingriai“ restruktūrizavimo bylų inicijavimui pritarė didžioji dalis įmonės kreditorių, todėl nėra pagrindo išvadai, jog įmonės vadovo </w:t>
      </w:r>
      <w:bookmarkStart w:id="77" w:name="Buk_65"/>
      <w:r w:rsidR="00A42BDD" w:rsidRPr="00661D25">
        <w:rPr>
          <w:rFonts w:ascii="Times New Roman" w:hAnsi="Times New Roman"/>
          <w:sz w:val="24"/>
          <w:szCs w:val="24"/>
        </w:rPr>
        <w:t xml:space="preserve">Č. K. </w:t>
      </w:r>
      <w:bookmarkEnd w:id="77"/>
      <w:r w:rsidRPr="007014A6">
        <w:rPr>
          <w:rFonts w:ascii="Times New Roman" w:hAnsi="Times New Roman"/>
          <w:sz w:val="24"/>
          <w:szCs w:val="24"/>
        </w:rPr>
        <w:t>elgesys, valdant įmonę, nebuvo suderinamas su sąžininga verslo praktika, siekiant pasipelnyti vieno kreditor</w:t>
      </w:r>
      <w:r>
        <w:rPr>
          <w:rFonts w:ascii="Times New Roman" w:hAnsi="Times New Roman"/>
          <w:sz w:val="24"/>
          <w:szCs w:val="24"/>
        </w:rPr>
        <w:t>iaus</w:t>
      </w:r>
      <w:r w:rsidRPr="007014A6">
        <w:rPr>
          <w:rFonts w:ascii="Times New Roman" w:hAnsi="Times New Roman"/>
          <w:sz w:val="24"/>
          <w:szCs w:val="24"/>
        </w:rPr>
        <w:t xml:space="preserve"> sąskaita ar ja</w:t>
      </w:r>
      <w:r>
        <w:rPr>
          <w:rFonts w:ascii="Times New Roman" w:hAnsi="Times New Roman"/>
          <w:sz w:val="24"/>
          <w:szCs w:val="24"/>
        </w:rPr>
        <w:t>m</w:t>
      </w:r>
      <w:r w:rsidRPr="007014A6">
        <w:rPr>
          <w:rFonts w:ascii="Times New Roman" w:hAnsi="Times New Roman"/>
          <w:sz w:val="24"/>
          <w:szCs w:val="24"/>
        </w:rPr>
        <w:t xml:space="preserve"> padaryti žal</w:t>
      </w:r>
      <w:r>
        <w:rPr>
          <w:rFonts w:ascii="Times New Roman" w:hAnsi="Times New Roman"/>
          <w:sz w:val="24"/>
          <w:szCs w:val="24"/>
        </w:rPr>
        <w:t>os</w:t>
      </w:r>
      <w:r w:rsidRPr="007014A6">
        <w:rPr>
          <w:rFonts w:ascii="Times New Roman" w:hAnsi="Times New Roman"/>
          <w:sz w:val="24"/>
          <w:szCs w:val="24"/>
        </w:rPr>
        <w:t>. Ginčui aktualiu la</w:t>
      </w:r>
      <w:r w:rsidR="00171BF0">
        <w:rPr>
          <w:rFonts w:ascii="Times New Roman" w:hAnsi="Times New Roman"/>
          <w:sz w:val="24"/>
          <w:szCs w:val="24"/>
        </w:rPr>
        <w:t>ikotarpiu (nuo 2011 m. gruodžio </w:t>
      </w:r>
      <w:r w:rsidRPr="007014A6">
        <w:rPr>
          <w:rFonts w:ascii="Times New Roman" w:hAnsi="Times New Roman"/>
          <w:sz w:val="24"/>
          <w:szCs w:val="24"/>
        </w:rPr>
        <w:t>22</w:t>
      </w:r>
      <w:r>
        <w:rPr>
          <w:rFonts w:ascii="Times New Roman" w:hAnsi="Times New Roman"/>
          <w:sz w:val="24"/>
          <w:szCs w:val="24"/>
        </w:rPr>
        <w:t> </w:t>
      </w:r>
      <w:r w:rsidRPr="007014A6">
        <w:rPr>
          <w:rFonts w:ascii="Times New Roman" w:hAnsi="Times New Roman"/>
          <w:sz w:val="24"/>
          <w:szCs w:val="24"/>
        </w:rPr>
        <w:t>d. iki 2016 m. sausio 8 d.) AB „Vingriai“ buvo paskirta patalpų saugotoja, patalpose vykdė ūkinę komercinę veiklą, todėl nėra pagrindo išvadai, kad įmonė, kuri naudojosi patalpomis neatlygintinai, nepatyrė patalpų priežiūros išlaidų. Byloje nėra duomenų, kad ieškov</w:t>
      </w:r>
      <w:r>
        <w:rPr>
          <w:rFonts w:ascii="Times New Roman" w:hAnsi="Times New Roman"/>
          <w:sz w:val="24"/>
          <w:szCs w:val="24"/>
        </w:rPr>
        <w:t>as</w:t>
      </w:r>
      <w:r w:rsidRPr="007014A6">
        <w:rPr>
          <w:rFonts w:ascii="Times New Roman" w:hAnsi="Times New Roman"/>
          <w:sz w:val="24"/>
          <w:szCs w:val="24"/>
        </w:rPr>
        <w:t xml:space="preserve"> reikalavo iš AB „Vingriai“ nuomos mokesčio, kad AB „Vingriai“ neprižiūrėjo jai paskirtų saugoti patalpų. Taigi, atsižvelgiant į susiklosčiusias faktines aplinkybes (ginčus dėl patalpų, įmonės siekį toliau vykdyti ūkinę komercinę veiklą), įmonės vadovo </w:t>
      </w:r>
      <w:bookmarkStart w:id="78" w:name="Buk_66"/>
      <w:r w:rsidR="00A42BDD" w:rsidRPr="00661D25">
        <w:rPr>
          <w:rFonts w:ascii="Times New Roman" w:hAnsi="Times New Roman"/>
          <w:sz w:val="24"/>
          <w:szCs w:val="24"/>
        </w:rPr>
        <w:t xml:space="preserve">Č. K. </w:t>
      </w:r>
      <w:bookmarkEnd w:id="78"/>
      <w:r w:rsidRPr="007014A6">
        <w:rPr>
          <w:rFonts w:ascii="Times New Roman" w:hAnsi="Times New Roman"/>
          <w:sz w:val="24"/>
          <w:szCs w:val="24"/>
        </w:rPr>
        <w:t>siekis toliau vykdyti įmonės veiklą patalpose, kuriomis įmonei leista naudotis teismų procesinių sprendimų pagrindu, yra susijęs su ūkinės komercinės veiklos rizika, o ne su tyčiniais įmonės vadovo veiksmais vykdyti įmonės veiklą bet kokia kaina, ignoruojant patalpų savinink</w:t>
      </w:r>
      <w:r>
        <w:rPr>
          <w:rFonts w:ascii="Times New Roman" w:hAnsi="Times New Roman"/>
          <w:sz w:val="24"/>
          <w:szCs w:val="24"/>
        </w:rPr>
        <w:t>o</w:t>
      </w:r>
      <w:r w:rsidRPr="007014A6">
        <w:rPr>
          <w:rFonts w:ascii="Times New Roman" w:hAnsi="Times New Roman"/>
          <w:sz w:val="24"/>
          <w:szCs w:val="24"/>
        </w:rPr>
        <w:t xml:space="preserve"> interesus ar sukeliant jai žalą. </w:t>
      </w:r>
    </w:p>
    <w:p w14:paraId="1D17F212" w14:textId="08E09A97"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Neįrodžius, </w:t>
      </w:r>
      <w:r>
        <w:rPr>
          <w:rFonts w:ascii="Times New Roman" w:hAnsi="Times New Roman"/>
          <w:sz w:val="24"/>
          <w:szCs w:val="24"/>
        </w:rPr>
        <w:t>kad</w:t>
      </w:r>
      <w:r w:rsidRPr="007014A6">
        <w:rPr>
          <w:rFonts w:ascii="Times New Roman" w:hAnsi="Times New Roman"/>
          <w:sz w:val="24"/>
          <w:szCs w:val="24"/>
        </w:rPr>
        <w:t xml:space="preserve"> atsakovo </w:t>
      </w:r>
      <w:bookmarkStart w:id="79" w:name="Buk_67"/>
      <w:r w:rsidR="00A42BDD" w:rsidRPr="00661D25">
        <w:rPr>
          <w:rFonts w:ascii="Times New Roman" w:hAnsi="Times New Roman"/>
          <w:sz w:val="24"/>
          <w:szCs w:val="24"/>
        </w:rPr>
        <w:t xml:space="preserve">Č. K. </w:t>
      </w:r>
      <w:bookmarkEnd w:id="79"/>
      <w:r w:rsidRPr="007014A6">
        <w:rPr>
          <w:rFonts w:ascii="Times New Roman" w:hAnsi="Times New Roman"/>
          <w:sz w:val="24"/>
          <w:szCs w:val="24"/>
        </w:rPr>
        <w:t>tyčiniais neteisėtais veiksmais buvo siekiama padaryti ieškov</w:t>
      </w:r>
      <w:r>
        <w:rPr>
          <w:rFonts w:ascii="Times New Roman" w:hAnsi="Times New Roman"/>
          <w:sz w:val="24"/>
          <w:szCs w:val="24"/>
        </w:rPr>
        <w:t>u</w:t>
      </w:r>
      <w:r w:rsidRPr="007014A6">
        <w:rPr>
          <w:rFonts w:ascii="Times New Roman" w:hAnsi="Times New Roman"/>
          <w:sz w:val="24"/>
          <w:szCs w:val="24"/>
        </w:rPr>
        <w:t>i nuostoli</w:t>
      </w:r>
      <w:r>
        <w:rPr>
          <w:rFonts w:ascii="Times New Roman" w:hAnsi="Times New Roman"/>
          <w:sz w:val="24"/>
          <w:szCs w:val="24"/>
        </w:rPr>
        <w:t>ų</w:t>
      </w:r>
      <w:r w:rsidRPr="007014A6">
        <w:rPr>
          <w:rFonts w:ascii="Times New Roman" w:hAnsi="Times New Roman"/>
          <w:sz w:val="24"/>
          <w:szCs w:val="24"/>
        </w:rPr>
        <w:t xml:space="preserve">, </w:t>
      </w:r>
      <w:r>
        <w:rPr>
          <w:rFonts w:ascii="Times New Roman" w:hAnsi="Times New Roman"/>
          <w:sz w:val="24"/>
          <w:szCs w:val="24"/>
        </w:rPr>
        <w:t>kad</w:t>
      </w:r>
      <w:r w:rsidRPr="007014A6">
        <w:rPr>
          <w:rFonts w:ascii="Times New Roman" w:hAnsi="Times New Roman"/>
          <w:sz w:val="24"/>
          <w:szCs w:val="24"/>
        </w:rPr>
        <w:t xml:space="preserve"> buvo faktiškai padaryt</w:t>
      </w:r>
      <w:r>
        <w:rPr>
          <w:rFonts w:ascii="Times New Roman" w:hAnsi="Times New Roman"/>
          <w:sz w:val="24"/>
          <w:szCs w:val="24"/>
        </w:rPr>
        <w:t>a</w:t>
      </w:r>
      <w:r w:rsidRPr="007014A6">
        <w:rPr>
          <w:rFonts w:ascii="Times New Roman" w:hAnsi="Times New Roman"/>
          <w:sz w:val="24"/>
          <w:szCs w:val="24"/>
        </w:rPr>
        <w:t xml:space="preserve"> nuostoli</w:t>
      </w:r>
      <w:r>
        <w:rPr>
          <w:rFonts w:ascii="Times New Roman" w:hAnsi="Times New Roman"/>
          <w:sz w:val="24"/>
          <w:szCs w:val="24"/>
        </w:rPr>
        <w:t>ų</w:t>
      </w:r>
      <w:r w:rsidRPr="007014A6">
        <w:rPr>
          <w:rFonts w:ascii="Times New Roman" w:hAnsi="Times New Roman"/>
          <w:sz w:val="24"/>
          <w:szCs w:val="24"/>
        </w:rPr>
        <w:t xml:space="preserve"> ir dėl šių veiksmų ieškov</w:t>
      </w:r>
      <w:r>
        <w:rPr>
          <w:rFonts w:ascii="Times New Roman" w:hAnsi="Times New Roman"/>
          <w:sz w:val="24"/>
          <w:szCs w:val="24"/>
        </w:rPr>
        <w:t>as</w:t>
      </w:r>
      <w:r w:rsidRPr="007014A6">
        <w:rPr>
          <w:rFonts w:ascii="Times New Roman" w:hAnsi="Times New Roman"/>
          <w:sz w:val="24"/>
          <w:szCs w:val="24"/>
        </w:rPr>
        <w:t xml:space="preserve"> neteko galimybės gauti savo reikalavimų patenkinimą iš įmonės, kuri naudojosi ieškov</w:t>
      </w:r>
      <w:r>
        <w:rPr>
          <w:rFonts w:ascii="Times New Roman" w:hAnsi="Times New Roman"/>
          <w:sz w:val="24"/>
          <w:szCs w:val="24"/>
        </w:rPr>
        <w:t>u</w:t>
      </w:r>
      <w:r w:rsidRPr="007014A6">
        <w:rPr>
          <w:rFonts w:ascii="Times New Roman" w:hAnsi="Times New Roman"/>
          <w:sz w:val="24"/>
          <w:szCs w:val="24"/>
        </w:rPr>
        <w:t xml:space="preserve">i priklausančiu turtu, negalima spręsti dėl visų būtinųjų įmonės vadovo </w:t>
      </w:r>
      <w:bookmarkStart w:id="80" w:name="Buk_68"/>
      <w:r w:rsidR="00A42BDD" w:rsidRPr="00661D25">
        <w:rPr>
          <w:rFonts w:ascii="Times New Roman" w:hAnsi="Times New Roman"/>
          <w:sz w:val="24"/>
          <w:szCs w:val="24"/>
        </w:rPr>
        <w:t xml:space="preserve">Č. K. </w:t>
      </w:r>
      <w:bookmarkEnd w:id="80"/>
      <w:r w:rsidRPr="007014A6">
        <w:rPr>
          <w:rFonts w:ascii="Times New Roman" w:hAnsi="Times New Roman"/>
          <w:sz w:val="24"/>
          <w:szCs w:val="24"/>
        </w:rPr>
        <w:t>civilinės atsakomybės kreditor</w:t>
      </w:r>
      <w:r>
        <w:rPr>
          <w:rFonts w:ascii="Times New Roman" w:hAnsi="Times New Roman"/>
          <w:sz w:val="24"/>
          <w:szCs w:val="24"/>
        </w:rPr>
        <w:t>iui</w:t>
      </w:r>
      <w:r w:rsidRPr="007014A6">
        <w:rPr>
          <w:rFonts w:ascii="Times New Roman" w:hAnsi="Times New Roman"/>
          <w:sz w:val="24"/>
          <w:szCs w:val="24"/>
        </w:rPr>
        <w:t xml:space="preserve"> taikymo sąlygų egzistavimo. Byloje neįrodyta, kad atsakovas </w:t>
      </w:r>
      <w:bookmarkStart w:id="81" w:name="Buk_20"/>
      <w:r w:rsidR="00A42BDD" w:rsidRPr="00661D25">
        <w:rPr>
          <w:rFonts w:ascii="Times New Roman" w:hAnsi="Times New Roman"/>
          <w:sz w:val="24"/>
          <w:szCs w:val="24"/>
        </w:rPr>
        <w:t xml:space="preserve">Č. K. </w:t>
      </w:r>
      <w:bookmarkEnd w:id="81"/>
      <w:r w:rsidRPr="007014A6">
        <w:rPr>
          <w:rFonts w:ascii="Times New Roman" w:hAnsi="Times New Roman"/>
          <w:sz w:val="24"/>
          <w:szCs w:val="24"/>
        </w:rPr>
        <w:t>atliko neteisėtus veiksmus, todėl nėra priežastinio ryšio tarp ieškov</w:t>
      </w:r>
      <w:r>
        <w:rPr>
          <w:rFonts w:ascii="Times New Roman" w:hAnsi="Times New Roman"/>
          <w:sz w:val="24"/>
          <w:szCs w:val="24"/>
        </w:rPr>
        <w:t>o</w:t>
      </w:r>
      <w:r w:rsidRPr="007014A6">
        <w:rPr>
          <w:rFonts w:ascii="Times New Roman" w:hAnsi="Times New Roman"/>
          <w:sz w:val="24"/>
          <w:szCs w:val="24"/>
        </w:rPr>
        <w:t xml:space="preserve"> nurodytų atsakovo </w:t>
      </w:r>
      <w:bookmarkStart w:id="82" w:name="Buk_69"/>
      <w:r w:rsidR="00A42BDD" w:rsidRPr="00661D25">
        <w:rPr>
          <w:rFonts w:ascii="Times New Roman" w:hAnsi="Times New Roman"/>
          <w:sz w:val="24"/>
          <w:szCs w:val="24"/>
        </w:rPr>
        <w:t xml:space="preserve">Č. K. </w:t>
      </w:r>
      <w:bookmarkEnd w:id="82"/>
      <w:r w:rsidRPr="007014A6">
        <w:rPr>
          <w:rFonts w:ascii="Times New Roman" w:hAnsi="Times New Roman"/>
          <w:sz w:val="24"/>
          <w:szCs w:val="24"/>
        </w:rPr>
        <w:t>veiksmų ir nurodytos žalos (negautų pajamų), ieškov</w:t>
      </w:r>
      <w:r>
        <w:rPr>
          <w:rFonts w:ascii="Times New Roman" w:hAnsi="Times New Roman"/>
          <w:sz w:val="24"/>
          <w:szCs w:val="24"/>
        </w:rPr>
        <w:t>u</w:t>
      </w:r>
      <w:r w:rsidRPr="007014A6">
        <w:rPr>
          <w:rFonts w:ascii="Times New Roman" w:hAnsi="Times New Roman"/>
          <w:sz w:val="24"/>
          <w:szCs w:val="24"/>
        </w:rPr>
        <w:t>i negavus galimybės naudotis ja</w:t>
      </w:r>
      <w:r>
        <w:rPr>
          <w:rFonts w:ascii="Times New Roman" w:hAnsi="Times New Roman"/>
          <w:sz w:val="24"/>
          <w:szCs w:val="24"/>
        </w:rPr>
        <w:t>m</w:t>
      </w:r>
      <w:r w:rsidRPr="007014A6">
        <w:rPr>
          <w:rFonts w:ascii="Times New Roman" w:hAnsi="Times New Roman"/>
          <w:sz w:val="24"/>
          <w:szCs w:val="24"/>
        </w:rPr>
        <w:t xml:space="preserve"> priklausančiomis patalpomis dėl pritaikytų laikinųjų apsaugos priemonių. Aplinkybė, kad </w:t>
      </w:r>
      <w:bookmarkStart w:id="83" w:name="Buk_21"/>
      <w:r w:rsidR="00A42BDD" w:rsidRPr="00661D25">
        <w:rPr>
          <w:rFonts w:ascii="Times New Roman" w:hAnsi="Times New Roman"/>
          <w:sz w:val="24"/>
          <w:szCs w:val="24"/>
        </w:rPr>
        <w:t xml:space="preserve">Č. K. </w:t>
      </w:r>
      <w:bookmarkEnd w:id="83"/>
      <w:r w:rsidRPr="007014A6">
        <w:rPr>
          <w:rFonts w:ascii="Times New Roman" w:hAnsi="Times New Roman"/>
          <w:sz w:val="24"/>
          <w:szCs w:val="24"/>
        </w:rPr>
        <w:t xml:space="preserve">buvo AB „Vingriai“ vadovu ir įmonės vardu priėmė su įmonės ūkine komercine veikla susijusius sprendimus ar teismine tvarka gynė įmonės interesus, nepatvirtina atsakovo civilinės atsakomybės sąlygų, nes nenustatyta atsakovo </w:t>
      </w:r>
      <w:bookmarkStart w:id="84" w:name="Buk_70"/>
      <w:r w:rsidR="00A42BDD" w:rsidRPr="00661D25">
        <w:rPr>
          <w:rFonts w:ascii="Times New Roman" w:hAnsi="Times New Roman"/>
          <w:sz w:val="24"/>
          <w:szCs w:val="24"/>
        </w:rPr>
        <w:t>Č. K.</w:t>
      </w:r>
      <w:bookmarkEnd w:id="84"/>
      <w:r w:rsidRPr="007014A6">
        <w:rPr>
          <w:rFonts w:ascii="Times New Roman" w:hAnsi="Times New Roman"/>
          <w:sz w:val="24"/>
          <w:szCs w:val="24"/>
        </w:rPr>
        <w:t xml:space="preserve">, kaip įmonės vadovo, </w:t>
      </w:r>
      <w:proofErr w:type="spellStart"/>
      <w:r w:rsidRPr="007014A6">
        <w:rPr>
          <w:rFonts w:ascii="Times New Roman" w:hAnsi="Times New Roman"/>
          <w:sz w:val="24"/>
          <w:szCs w:val="24"/>
        </w:rPr>
        <w:t>fiduciarinių</w:t>
      </w:r>
      <w:proofErr w:type="spellEnd"/>
      <w:r w:rsidRPr="007014A6">
        <w:rPr>
          <w:rFonts w:ascii="Times New Roman" w:hAnsi="Times New Roman"/>
          <w:sz w:val="24"/>
          <w:szCs w:val="24"/>
        </w:rPr>
        <w:t xml:space="preserve"> pareigų pažeidimo, protingos ūkinės komercinės rizikos peržengimo ar įgaliojimų viršijimo.</w:t>
      </w:r>
    </w:p>
    <w:p w14:paraId="3AAE5D21" w14:textId="1E656B0F"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Aplinkybės, kad AB „Vingriai“ akcininkė bendrovė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su kitais asmenimis (</w:t>
      </w:r>
      <w:bookmarkStart w:id="85" w:name="Buk_143"/>
      <w:r w:rsidR="00A42BDD" w:rsidRPr="00661D25">
        <w:rPr>
          <w:rFonts w:ascii="Times New Roman" w:hAnsi="Times New Roman"/>
          <w:sz w:val="24"/>
          <w:szCs w:val="24"/>
        </w:rPr>
        <w:t>Š. K.</w:t>
      </w:r>
      <w:bookmarkEnd w:id="85"/>
      <w:r w:rsidRPr="007014A6">
        <w:rPr>
          <w:rFonts w:ascii="Times New Roman" w:hAnsi="Times New Roman"/>
          <w:sz w:val="24"/>
          <w:szCs w:val="24"/>
        </w:rPr>
        <w:t>) pareiškė AB SEB bankui su ginčo patalpomis susijusį ieškinį Vilniaus apygardos teismo civilinėje byloje Nr. 2-2593-275/2015, prašė taikyti laikinąsias apsaugos priemones, priėmė sprendimą dėl AB ,,Vingriai“ buveinės pakeitimo ir naujai paskirto šios įmonės vadovo pareiškimo teismui dėl restruktūrizavimo bylos iškėlimo, pritarė restruktūrizavimo planų metmenims ir nebuvo aktyv</w:t>
      </w:r>
      <w:r>
        <w:rPr>
          <w:rFonts w:ascii="Times New Roman" w:hAnsi="Times New Roman"/>
          <w:sz w:val="24"/>
          <w:szCs w:val="24"/>
        </w:rPr>
        <w:t>i</w:t>
      </w:r>
      <w:r w:rsidRPr="007014A6">
        <w:rPr>
          <w:rFonts w:ascii="Times New Roman" w:hAnsi="Times New Roman"/>
          <w:sz w:val="24"/>
          <w:szCs w:val="24"/>
        </w:rPr>
        <w:t>, siekiant grąžinti ieškov</w:t>
      </w:r>
      <w:r>
        <w:rPr>
          <w:rFonts w:ascii="Times New Roman" w:hAnsi="Times New Roman"/>
          <w:sz w:val="24"/>
          <w:szCs w:val="24"/>
        </w:rPr>
        <w:t>u</w:t>
      </w:r>
      <w:r w:rsidRPr="007014A6">
        <w:rPr>
          <w:rFonts w:ascii="Times New Roman" w:hAnsi="Times New Roman"/>
          <w:sz w:val="24"/>
          <w:szCs w:val="24"/>
        </w:rPr>
        <w:t>i jo patalpas, nepatvirtina šios akcininkės neteisėtų veiksmų. Patalpos ieškov</w:t>
      </w:r>
      <w:r>
        <w:rPr>
          <w:rFonts w:ascii="Times New Roman" w:hAnsi="Times New Roman"/>
          <w:sz w:val="24"/>
          <w:szCs w:val="24"/>
        </w:rPr>
        <w:t>u</w:t>
      </w:r>
      <w:r w:rsidRPr="007014A6">
        <w:rPr>
          <w:rFonts w:ascii="Times New Roman" w:hAnsi="Times New Roman"/>
          <w:sz w:val="24"/>
          <w:szCs w:val="24"/>
        </w:rPr>
        <w:t>i nebuvo perduotos dėl nurodytose civilinėse bylose taikytų laikinųjų apsaugos priemonių, kuriomis faktiškai leista AB</w:t>
      </w:r>
      <w:r>
        <w:rPr>
          <w:rFonts w:ascii="Times New Roman" w:hAnsi="Times New Roman"/>
          <w:sz w:val="24"/>
          <w:szCs w:val="24"/>
        </w:rPr>
        <w:t> </w:t>
      </w:r>
      <w:r w:rsidRPr="007014A6">
        <w:rPr>
          <w:rFonts w:ascii="Times New Roman" w:hAnsi="Times New Roman"/>
          <w:sz w:val="24"/>
          <w:szCs w:val="24"/>
        </w:rPr>
        <w:t>„Vingriai“ naudotis ieškov</w:t>
      </w:r>
      <w:r>
        <w:rPr>
          <w:rFonts w:ascii="Times New Roman" w:hAnsi="Times New Roman"/>
          <w:sz w:val="24"/>
          <w:szCs w:val="24"/>
        </w:rPr>
        <w:t>o</w:t>
      </w:r>
      <w:r w:rsidRPr="007014A6">
        <w:rPr>
          <w:rFonts w:ascii="Times New Roman" w:hAnsi="Times New Roman"/>
          <w:sz w:val="24"/>
          <w:szCs w:val="24"/>
        </w:rPr>
        <w:t xml:space="preserve"> patalpomis. Aplinkybė, kad civilinėse bylose (iš kurių tik vienoje akcininkė buvo proceso šalimi) buvo pritaikytos laikinosios apsaugos priemonės, ieškiniai buvo atmesti, savaime nepatvirtina akcininkės nesąžiningumo ir neracionalaus elgesio. Išnagrinėtose civilinėse bylose nebuvo konstatuotas bendrovės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piktnaudžiavimas teise į gynybą ar procesinėmis teisėmis. Priežastinis ryšys tarp kitų ieškov</w:t>
      </w:r>
      <w:r>
        <w:rPr>
          <w:rFonts w:ascii="Times New Roman" w:hAnsi="Times New Roman"/>
          <w:sz w:val="24"/>
          <w:szCs w:val="24"/>
        </w:rPr>
        <w:t>o</w:t>
      </w:r>
      <w:r w:rsidRPr="007014A6">
        <w:rPr>
          <w:rFonts w:ascii="Times New Roman" w:hAnsi="Times New Roman"/>
          <w:sz w:val="24"/>
          <w:szCs w:val="24"/>
        </w:rPr>
        <w:t xml:space="preserve"> akcentuojamų akcininkės veiksmų ir žalos atlyginimo yra pernelyg nutolęs ir abstraktus. Ieškov</w:t>
      </w:r>
      <w:r>
        <w:rPr>
          <w:rFonts w:ascii="Times New Roman" w:hAnsi="Times New Roman"/>
          <w:sz w:val="24"/>
          <w:szCs w:val="24"/>
        </w:rPr>
        <w:t>as</w:t>
      </w:r>
      <w:r w:rsidRPr="007014A6">
        <w:rPr>
          <w:rFonts w:ascii="Times New Roman" w:hAnsi="Times New Roman"/>
          <w:sz w:val="24"/>
          <w:szCs w:val="24"/>
        </w:rPr>
        <w:t xml:space="preserve"> neįrodė, kad akcininkės veiksmai ar neveikimas kokiu nors būdu lėmė AB „Vingriai“ sprendimus, susijusius su ieškov</w:t>
      </w:r>
      <w:r>
        <w:rPr>
          <w:rFonts w:ascii="Times New Roman" w:hAnsi="Times New Roman"/>
          <w:sz w:val="24"/>
          <w:szCs w:val="24"/>
        </w:rPr>
        <w:t>o</w:t>
      </w:r>
      <w:r w:rsidRPr="007014A6">
        <w:rPr>
          <w:rFonts w:ascii="Times New Roman" w:hAnsi="Times New Roman"/>
          <w:sz w:val="24"/>
          <w:szCs w:val="24"/>
        </w:rPr>
        <w:t xml:space="preserve"> patalpų neperdavimu. Ieškov</w:t>
      </w:r>
      <w:r>
        <w:rPr>
          <w:rFonts w:ascii="Times New Roman" w:hAnsi="Times New Roman"/>
          <w:sz w:val="24"/>
          <w:szCs w:val="24"/>
        </w:rPr>
        <w:t>o</w:t>
      </w:r>
      <w:r w:rsidRPr="007014A6">
        <w:rPr>
          <w:rFonts w:ascii="Times New Roman" w:hAnsi="Times New Roman"/>
          <w:sz w:val="24"/>
          <w:szCs w:val="24"/>
        </w:rPr>
        <w:t xml:space="preserve"> nurodyti argumentai nepatvirtina, kad jo nurodoma žala yra tiesioginė AB ,,Vingriai“ akcininkės neteisėtų veiksmų pasekmė, kad akcininkės nesąžiningi veiksmai lėmė ieškov</w:t>
      </w:r>
      <w:r>
        <w:rPr>
          <w:rFonts w:ascii="Times New Roman" w:hAnsi="Times New Roman"/>
          <w:sz w:val="24"/>
          <w:szCs w:val="24"/>
        </w:rPr>
        <w:t>o</w:t>
      </w:r>
      <w:r w:rsidRPr="007014A6">
        <w:rPr>
          <w:rFonts w:ascii="Times New Roman" w:hAnsi="Times New Roman"/>
          <w:sz w:val="24"/>
          <w:szCs w:val="24"/>
        </w:rPr>
        <w:t xml:space="preserve"> nurodytą žalą. Ieškov</w:t>
      </w:r>
      <w:r>
        <w:rPr>
          <w:rFonts w:ascii="Times New Roman" w:hAnsi="Times New Roman"/>
          <w:sz w:val="24"/>
          <w:szCs w:val="24"/>
        </w:rPr>
        <w:t>as</w:t>
      </w:r>
      <w:r w:rsidRPr="007014A6">
        <w:rPr>
          <w:rFonts w:ascii="Times New Roman" w:hAnsi="Times New Roman"/>
          <w:sz w:val="24"/>
          <w:szCs w:val="24"/>
        </w:rPr>
        <w:t xml:space="preserve"> neįrodė AB „Vingriai“ akcininkės nesąžiningų veiksmų, taigi visų jos civilinės atsakomybės sąlygų.</w:t>
      </w:r>
    </w:p>
    <w:p w14:paraId="4E37847E" w14:textId="747BCE42"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Vadovaujantis</w:t>
      </w:r>
      <w:r w:rsidRPr="007014A6">
        <w:rPr>
          <w:rFonts w:ascii="Times New Roman" w:hAnsi="Times New Roman"/>
          <w:sz w:val="24"/>
          <w:szCs w:val="24"/>
        </w:rPr>
        <w:t xml:space="preserve"> CK 2.50 straipsnio 3 dalies nuostat</w:t>
      </w:r>
      <w:r>
        <w:rPr>
          <w:rFonts w:ascii="Times New Roman" w:hAnsi="Times New Roman"/>
          <w:sz w:val="24"/>
          <w:szCs w:val="24"/>
        </w:rPr>
        <w:t>omis,</w:t>
      </w:r>
      <w:r w:rsidRPr="007014A6">
        <w:rPr>
          <w:rFonts w:ascii="Times New Roman" w:hAnsi="Times New Roman"/>
          <w:sz w:val="24"/>
          <w:szCs w:val="24"/>
        </w:rPr>
        <w:t xml:space="preserve"> yra galima juridinio asmens dalyvio, atlikusio nesąžiningus veiksmus, atsakomybė pagal juridinio asmens prievoles. Teisės aktuose nenustatyta juridinio asmens dalyvio, kai šis taip pat yra juridinis asmuo, vadovo atsakomybė. Ieškov</w:t>
      </w:r>
      <w:r>
        <w:rPr>
          <w:rFonts w:ascii="Times New Roman" w:hAnsi="Times New Roman"/>
          <w:sz w:val="24"/>
          <w:szCs w:val="24"/>
        </w:rPr>
        <w:t>as</w:t>
      </w:r>
      <w:r w:rsidRPr="007014A6">
        <w:rPr>
          <w:rFonts w:ascii="Times New Roman" w:hAnsi="Times New Roman"/>
          <w:sz w:val="24"/>
          <w:szCs w:val="24"/>
        </w:rPr>
        <w:t xml:space="preserve"> nenurodė konkrečių AB „Vingriai“ akcininkės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vadovo ir akcininko </w:t>
      </w:r>
      <w:bookmarkStart w:id="86" w:name="Buk_144"/>
      <w:r w:rsidR="00A42BDD" w:rsidRPr="00661D25">
        <w:rPr>
          <w:rFonts w:ascii="Times New Roman" w:hAnsi="Times New Roman"/>
          <w:sz w:val="24"/>
          <w:szCs w:val="24"/>
        </w:rPr>
        <w:t xml:space="preserve">Š. K. </w:t>
      </w:r>
      <w:bookmarkEnd w:id="86"/>
      <w:r w:rsidRPr="007014A6">
        <w:rPr>
          <w:rFonts w:ascii="Times New Roman" w:hAnsi="Times New Roman"/>
          <w:sz w:val="24"/>
          <w:szCs w:val="24"/>
        </w:rPr>
        <w:t>veiksmų, lėmusių žalos ieškov</w:t>
      </w:r>
      <w:r>
        <w:rPr>
          <w:rFonts w:ascii="Times New Roman" w:hAnsi="Times New Roman"/>
          <w:sz w:val="24"/>
          <w:szCs w:val="24"/>
        </w:rPr>
        <w:t>u</w:t>
      </w:r>
      <w:r w:rsidRPr="007014A6">
        <w:rPr>
          <w:rFonts w:ascii="Times New Roman" w:hAnsi="Times New Roman"/>
          <w:sz w:val="24"/>
          <w:szCs w:val="24"/>
        </w:rPr>
        <w:t xml:space="preserve">i už patalpų neperdavimą atsiradimą, todėl pirmosios instancijos teismas pagrįstai netenkino ieškinio reikalavimų, susijusių su </w:t>
      </w:r>
      <w:bookmarkStart w:id="87" w:name="Buk_145"/>
      <w:r w:rsidR="00A42BDD" w:rsidRPr="00661D25">
        <w:rPr>
          <w:rFonts w:ascii="Times New Roman" w:hAnsi="Times New Roman"/>
          <w:sz w:val="24"/>
          <w:szCs w:val="24"/>
        </w:rPr>
        <w:t xml:space="preserve">Š. K. </w:t>
      </w:r>
      <w:bookmarkEnd w:id="87"/>
      <w:r w:rsidRPr="007014A6">
        <w:rPr>
          <w:rFonts w:ascii="Times New Roman" w:hAnsi="Times New Roman"/>
          <w:sz w:val="24"/>
          <w:szCs w:val="24"/>
        </w:rPr>
        <w:t>civiline atsakomybe.</w:t>
      </w:r>
    </w:p>
    <w:p w14:paraId="42E2B6E1" w14:textId="16624C70"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lastRenderedPageBreak/>
        <w:t xml:space="preserve">Atsakovas </w:t>
      </w:r>
      <w:bookmarkStart w:id="88" w:name="Buk_22"/>
      <w:r w:rsidR="00A42BDD" w:rsidRPr="00661D25">
        <w:rPr>
          <w:rFonts w:ascii="Times New Roman" w:hAnsi="Times New Roman"/>
          <w:sz w:val="24"/>
          <w:szCs w:val="24"/>
        </w:rPr>
        <w:t xml:space="preserve">Č. K. </w:t>
      </w:r>
      <w:bookmarkEnd w:id="88"/>
      <w:r w:rsidRPr="007014A6">
        <w:rPr>
          <w:rFonts w:ascii="Times New Roman" w:hAnsi="Times New Roman"/>
          <w:sz w:val="24"/>
          <w:szCs w:val="24"/>
        </w:rPr>
        <w:t>už atsiliepimo į ieškov</w:t>
      </w:r>
      <w:r>
        <w:rPr>
          <w:rFonts w:ascii="Times New Roman" w:hAnsi="Times New Roman"/>
          <w:sz w:val="24"/>
          <w:szCs w:val="24"/>
        </w:rPr>
        <w:t>o</w:t>
      </w:r>
      <w:r w:rsidRPr="007014A6">
        <w:rPr>
          <w:rFonts w:ascii="Times New Roman" w:hAnsi="Times New Roman"/>
          <w:sz w:val="24"/>
          <w:szCs w:val="24"/>
        </w:rPr>
        <w:t xml:space="preserve"> apeliacinį skundą parengimą advokatui sumokėjo 1200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Šio atsakovo prašom</w:t>
      </w:r>
      <w:r>
        <w:rPr>
          <w:rFonts w:ascii="Times New Roman" w:hAnsi="Times New Roman"/>
          <w:sz w:val="24"/>
          <w:szCs w:val="24"/>
        </w:rPr>
        <w:t>a</w:t>
      </w:r>
      <w:r w:rsidRPr="007014A6">
        <w:rPr>
          <w:rFonts w:ascii="Times New Roman" w:hAnsi="Times New Roman"/>
          <w:sz w:val="24"/>
          <w:szCs w:val="24"/>
        </w:rPr>
        <w:t>s priteisti išlaid</w:t>
      </w:r>
      <w:r>
        <w:rPr>
          <w:rFonts w:ascii="Times New Roman" w:hAnsi="Times New Roman"/>
          <w:sz w:val="24"/>
          <w:szCs w:val="24"/>
        </w:rPr>
        <w:t>ų</w:t>
      </w:r>
      <w:r w:rsidRPr="007014A6">
        <w:rPr>
          <w:rFonts w:ascii="Times New Roman" w:hAnsi="Times New Roman"/>
          <w:sz w:val="24"/>
          <w:szCs w:val="24"/>
        </w:rPr>
        <w:t xml:space="preserve"> už atsiliepimo į apeliacinį skundą parengimą </w:t>
      </w:r>
      <w:r>
        <w:rPr>
          <w:rFonts w:ascii="Times New Roman" w:hAnsi="Times New Roman"/>
          <w:sz w:val="24"/>
          <w:szCs w:val="24"/>
        </w:rPr>
        <w:t xml:space="preserve">atlyginimas </w:t>
      </w:r>
      <w:r w:rsidRPr="007014A6">
        <w:rPr>
          <w:rFonts w:ascii="Times New Roman" w:hAnsi="Times New Roman"/>
          <w:sz w:val="24"/>
          <w:szCs w:val="24"/>
        </w:rPr>
        <w:t>neviršija Rekomendacijų dėl civilinėse bylose priteistino užmokesčio už advokato ar advokato padėjėjo teikiamą pagalbą maksimalaus dydžio, patvirtintų Lietuvos Respublikos teisingumo ministro 2004 m. balandžio 2 d. įsakymu Nr. 1R-85 ir Lietuvos advokatų tarybos 2004 m. kovo 26 d. nutarimu, (toliau – ir Rekomendacijos) 8.11 punkte nurodyto dydžio, todėl kolegija nemažino priteisiam</w:t>
      </w:r>
      <w:r>
        <w:rPr>
          <w:rFonts w:ascii="Times New Roman" w:hAnsi="Times New Roman"/>
          <w:sz w:val="24"/>
          <w:szCs w:val="24"/>
        </w:rPr>
        <w:t>o</w:t>
      </w:r>
      <w:r w:rsidRPr="007014A6">
        <w:rPr>
          <w:rFonts w:ascii="Times New Roman" w:hAnsi="Times New Roman"/>
          <w:sz w:val="24"/>
          <w:szCs w:val="24"/>
        </w:rPr>
        <w:t xml:space="preserve"> išlaidų už advokato pagalbą </w:t>
      </w:r>
      <w:r>
        <w:rPr>
          <w:rFonts w:ascii="Times New Roman" w:hAnsi="Times New Roman"/>
          <w:sz w:val="24"/>
          <w:szCs w:val="24"/>
        </w:rPr>
        <w:t xml:space="preserve">atlyginimo </w:t>
      </w:r>
      <w:r w:rsidRPr="007014A6">
        <w:rPr>
          <w:rFonts w:ascii="Times New Roman" w:hAnsi="Times New Roman"/>
          <w:sz w:val="24"/>
          <w:szCs w:val="24"/>
        </w:rPr>
        <w:t xml:space="preserve">dydžio. </w:t>
      </w:r>
    </w:p>
    <w:p w14:paraId="0E8EBF2A" w14:textId="66144DA1" w:rsidR="00CB336F" w:rsidRPr="007014A6" w:rsidRDefault="00CB336F" w:rsidP="00CB336F">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Atsakovas </w:t>
      </w:r>
      <w:bookmarkStart w:id="89" w:name="Buk_23"/>
      <w:r w:rsidR="00A42BDD" w:rsidRPr="00661D25">
        <w:rPr>
          <w:rFonts w:ascii="Times New Roman" w:hAnsi="Times New Roman"/>
          <w:sz w:val="24"/>
          <w:szCs w:val="24"/>
        </w:rPr>
        <w:t xml:space="preserve">Č. K. </w:t>
      </w:r>
      <w:bookmarkEnd w:id="89"/>
      <w:r w:rsidRPr="007014A6">
        <w:rPr>
          <w:rFonts w:ascii="Times New Roman" w:hAnsi="Times New Roman"/>
          <w:sz w:val="24"/>
          <w:szCs w:val="24"/>
        </w:rPr>
        <w:t xml:space="preserve">prašyme dėl bylinėjimosi išlaidų apeliacinės instancijos teisme </w:t>
      </w:r>
      <w:r>
        <w:rPr>
          <w:rFonts w:ascii="Times New Roman" w:hAnsi="Times New Roman"/>
          <w:sz w:val="24"/>
          <w:szCs w:val="24"/>
        </w:rPr>
        <w:t xml:space="preserve">atlyginimo </w:t>
      </w:r>
      <w:r w:rsidRPr="007014A6">
        <w:rPr>
          <w:rFonts w:ascii="Times New Roman" w:hAnsi="Times New Roman"/>
          <w:sz w:val="24"/>
          <w:szCs w:val="24"/>
        </w:rPr>
        <w:t>priteisimo nurodė, kad už atsiliepimą į ieškov</w:t>
      </w:r>
      <w:r>
        <w:rPr>
          <w:rFonts w:ascii="Times New Roman" w:hAnsi="Times New Roman"/>
          <w:sz w:val="24"/>
          <w:szCs w:val="24"/>
        </w:rPr>
        <w:t>o</w:t>
      </w:r>
      <w:r w:rsidRPr="007014A6">
        <w:rPr>
          <w:rFonts w:ascii="Times New Roman" w:hAnsi="Times New Roman"/>
          <w:sz w:val="24"/>
          <w:szCs w:val="24"/>
        </w:rPr>
        <w:t xml:space="preserve"> apeliacinį skundą dėl papildomo sprendimo, atsiliepimus į </w:t>
      </w:r>
      <w:bookmarkStart w:id="90" w:name="Buk_146"/>
      <w:r w:rsidR="00A42BDD" w:rsidRPr="00661D25">
        <w:rPr>
          <w:rFonts w:ascii="Times New Roman" w:hAnsi="Times New Roman"/>
          <w:sz w:val="24"/>
          <w:szCs w:val="24"/>
        </w:rPr>
        <w:t xml:space="preserve">Š. K. </w:t>
      </w:r>
      <w:bookmarkEnd w:id="90"/>
      <w:r w:rsidRPr="007014A6">
        <w:rPr>
          <w:rFonts w:ascii="Times New Roman" w:hAnsi="Times New Roman"/>
          <w:sz w:val="24"/>
          <w:szCs w:val="24"/>
        </w:rPr>
        <w:t xml:space="preserve">ir bendrovės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apeliacinį skundą ir atskirąjį skundą jam atsirado pareiga sumokėti advokatui 1600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tačiau mokėjimo terminas atidėtas iki 2023 m. spalio 1 d. Kolegija nurodė, kad atsakovas nepateikė duomenų (pažymos, sąskaitų ir pan.), pagrindžiančių papildomų išlaidų dydžio konkrečioms teisinėms paslaugoms realumą, todėl prašymą </w:t>
      </w:r>
      <w:r>
        <w:rPr>
          <w:rFonts w:ascii="Times New Roman" w:hAnsi="Times New Roman"/>
          <w:sz w:val="24"/>
          <w:szCs w:val="24"/>
        </w:rPr>
        <w:t>priteisti</w:t>
      </w:r>
      <w:r w:rsidRPr="007014A6">
        <w:rPr>
          <w:rFonts w:ascii="Times New Roman" w:hAnsi="Times New Roman"/>
          <w:sz w:val="24"/>
          <w:szCs w:val="24"/>
        </w:rPr>
        <w:t xml:space="preserve"> nurodytų bylinėjimosi išlaidų </w:t>
      </w:r>
      <w:r>
        <w:rPr>
          <w:rFonts w:ascii="Times New Roman" w:hAnsi="Times New Roman"/>
          <w:sz w:val="24"/>
          <w:szCs w:val="24"/>
        </w:rPr>
        <w:t xml:space="preserve">atlyginimą </w:t>
      </w:r>
      <w:r w:rsidRPr="007014A6">
        <w:rPr>
          <w:rFonts w:ascii="Times New Roman" w:hAnsi="Times New Roman"/>
          <w:sz w:val="24"/>
          <w:szCs w:val="24"/>
        </w:rPr>
        <w:t xml:space="preserve">atmetė.  </w:t>
      </w:r>
    </w:p>
    <w:p w14:paraId="1548778A" w14:textId="77777777" w:rsidR="00CB336F" w:rsidRPr="007014A6" w:rsidRDefault="00CB336F" w:rsidP="00CB336F">
      <w:pPr>
        <w:pStyle w:val="ListParagraph"/>
        <w:spacing w:after="120" w:line="240" w:lineRule="auto"/>
        <w:ind w:left="0" w:firstLine="720"/>
        <w:contextualSpacing w:val="0"/>
        <w:jc w:val="both"/>
        <w:rPr>
          <w:rFonts w:ascii="Times New Roman" w:hAnsi="Times New Roman"/>
          <w:sz w:val="24"/>
          <w:szCs w:val="24"/>
        </w:rPr>
      </w:pPr>
    </w:p>
    <w:p w14:paraId="181EB556" w14:textId="77777777" w:rsidR="00CB336F" w:rsidRPr="007014A6" w:rsidRDefault="00CB336F" w:rsidP="00CB336F">
      <w:pPr>
        <w:pStyle w:val="ListParagraph"/>
        <w:shd w:val="clear" w:color="auto" w:fill="FFFFFF"/>
        <w:spacing w:after="120" w:line="240" w:lineRule="auto"/>
        <w:ind w:left="0"/>
        <w:contextualSpacing w:val="0"/>
        <w:jc w:val="center"/>
        <w:rPr>
          <w:rFonts w:ascii="Times New Roman" w:hAnsi="Times New Roman"/>
          <w:sz w:val="24"/>
          <w:szCs w:val="24"/>
        </w:rPr>
      </w:pPr>
      <w:r w:rsidRPr="007014A6">
        <w:rPr>
          <w:rFonts w:ascii="Times New Roman" w:hAnsi="Times New Roman"/>
          <w:sz w:val="24"/>
          <w:szCs w:val="24"/>
        </w:rPr>
        <w:t>III. Kasacinių skundų ir atsiliepimų į juos teisiniai argumentai, pareiškimas dėl prisidėjimo prie kasacinio skundo, prašymas nutraukti bylos dalį</w:t>
      </w:r>
    </w:p>
    <w:p w14:paraId="6D1F73AA" w14:textId="77777777" w:rsidR="00CB336F" w:rsidRPr="007014A6" w:rsidRDefault="00CB336F" w:rsidP="00CB336F">
      <w:pPr>
        <w:pStyle w:val="ListParagraph"/>
        <w:spacing w:after="120" w:line="240" w:lineRule="auto"/>
        <w:ind w:left="0" w:firstLine="720"/>
        <w:contextualSpacing w:val="0"/>
        <w:jc w:val="both"/>
        <w:rPr>
          <w:rFonts w:ascii="Times New Roman" w:hAnsi="Times New Roman"/>
          <w:sz w:val="24"/>
          <w:szCs w:val="24"/>
        </w:rPr>
      </w:pPr>
    </w:p>
    <w:p w14:paraId="6AA52F46" w14:textId="77777777" w:rsidR="00CB336F" w:rsidRPr="007014A6" w:rsidRDefault="00CB336F" w:rsidP="00CB336F">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Kasaciniu skundu ieškov</w:t>
      </w:r>
      <w:r>
        <w:rPr>
          <w:rFonts w:ascii="Times New Roman" w:hAnsi="Times New Roman"/>
          <w:sz w:val="24"/>
          <w:szCs w:val="24"/>
        </w:rPr>
        <w:t>as</w:t>
      </w:r>
      <w:r w:rsidRPr="007014A6">
        <w:rPr>
          <w:rFonts w:ascii="Times New Roman" w:hAnsi="Times New Roman"/>
          <w:sz w:val="24"/>
          <w:szCs w:val="24"/>
        </w:rPr>
        <w:t xml:space="preserve"> prašo panaikinti apeliacinės instancijos teismo nutartį ir priimti naują sprendimą – ieškinį tenkinti. Kasacinis skundas grindžiamas šiais argumentais:</w:t>
      </w:r>
    </w:p>
    <w:p w14:paraId="5E138DA2" w14:textId="0D1CB048" w:rsidR="00CB336F" w:rsidRPr="007014A6" w:rsidRDefault="00CB336F" w:rsidP="00CB336F">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Atsakovų veiksmai buvo suderinti ir nukreipti į ieškovo turto neteisėtą naudojimą ir pajamų uždirbimą ieškov</w:t>
      </w:r>
      <w:r>
        <w:rPr>
          <w:rFonts w:ascii="Times New Roman" w:hAnsi="Times New Roman"/>
          <w:sz w:val="24"/>
          <w:szCs w:val="24"/>
        </w:rPr>
        <w:t>o</w:t>
      </w:r>
      <w:r w:rsidRPr="007014A6">
        <w:rPr>
          <w:rFonts w:ascii="Times New Roman" w:hAnsi="Times New Roman"/>
          <w:sz w:val="24"/>
          <w:szCs w:val="24"/>
        </w:rPr>
        <w:t xml:space="preserve"> sąskait</w:t>
      </w:r>
      <w:r>
        <w:rPr>
          <w:rFonts w:ascii="Times New Roman" w:hAnsi="Times New Roman"/>
          <w:sz w:val="24"/>
          <w:szCs w:val="24"/>
        </w:rPr>
        <w:t>a</w:t>
      </w:r>
      <w:r w:rsidRPr="007014A6">
        <w:rPr>
          <w:rFonts w:ascii="Times New Roman" w:hAnsi="Times New Roman"/>
          <w:sz w:val="24"/>
          <w:szCs w:val="24"/>
        </w:rPr>
        <w:t>, todėl ji</w:t>
      </w:r>
      <w:r>
        <w:rPr>
          <w:rFonts w:ascii="Times New Roman" w:hAnsi="Times New Roman"/>
          <w:sz w:val="24"/>
          <w:szCs w:val="24"/>
        </w:rPr>
        <w:t>s</w:t>
      </w:r>
      <w:r w:rsidRPr="007014A6">
        <w:rPr>
          <w:rFonts w:ascii="Times New Roman" w:hAnsi="Times New Roman"/>
          <w:sz w:val="24"/>
          <w:szCs w:val="24"/>
        </w:rPr>
        <w:t xml:space="preserve"> pareiškė ieškinį dėl žalos atlyginimo iš visų atsakovų dviem savarankiškais pagrindais, kurie yra alternatyvūs</w:t>
      </w:r>
      <w:r>
        <w:rPr>
          <w:rFonts w:ascii="Times New Roman" w:hAnsi="Times New Roman"/>
          <w:sz w:val="24"/>
          <w:szCs w:val="24"/>
        </w:rPr>
        <w:t>,</w:t>
      </w:r>
      <w:r w:rsidRPr="007014A6">
        <w:rPr>
          <w:rFonts w:ascii="Times New Roman" w:hAnsi="Times New Roman"/>
          <w:sz w:val="24"/>
          <w:szCs w:val="24"/>
        </w:rPr>
        <w:t xml:space="preserve"> ir</w:t>
      </w:r>
      <w:r>
        <w:rPr>
          <w:rFonts w:ascii="Times New Roman" w:hAnsi="Times New Roman"/>
          <w:sz w:val="24"/>
          <w:szCs w:val="24"/>
        </w:rPr>
        <w:t>,</w:t>
      </w:r>
      <w:r w:rsidRPr="007014A6">
        <w:rPr>
          <w:rFonts w:ascii="Times New Roman" w:hAnsi="Times New Roman"/>
          <w:sz w:val="24"/>
          <w:szCs w:val="24"/>
        </w:rPr>
        <w:t xml:space="preserve"> netenkin</w:t>
      </w:r>
      <w:r>
        <w:rPr>
          <w:rFonts w:ascii="Times New Roman" w:hAnsi="Times New Roman"/>
          <w:sz w:val="24"/>
          <w:szCs w:val="24"/>
        </w:rPr>
        <w:t>ę</w:t>
      </w:r>
      <w:r w:rsidRPr="007014A6">
        <w:rPr>
          <w:rFonts w:ascii="Times New Roman" w:hAnsi="Times New Roman"/>
          <w:sz w:val="24"/>
          <w:szCs w:val="24"/>
        </w:rPr>
        <w:t xml:space="preserve">s ieškinio vienu pagrindu, teismas turėjo pareigą nagrinėti </w:t>
      </w:r>
      <w:r>
        <w:rPr>
          <w:rFonts w:ascii="Times New Roman" w:hAnsi="Times New Roman"/>
          <w:sz w:val="24"/>
          <w:szCs w:val="24"/>
        </w:rPr>
        <w:t xml:space="preserve">kitą </w:t>
      </w:r>
      <w:r w:rsidRPr="007014A6">
        <w:rPr>
          <w:rFonts w:ascii="Times New Roman" w:hAnsi="Times New Roman"/>
          <w:sz w:val="24"/>
          <w:szCs w:val="24"/>
        </w:rPr>
        <w:t xml:space="preserve">ir pasisakyti dėl </w:t>
      </w:r>
      <w:r>
        <w:rPr>
          <w:rFonts w:ascii="Times New Roman" w:hAnsi="Times New Roman"/>
          <w:sz w:val="24"/>
          <w:szCs w:val="24"/>
        </w:rPr>
        <w:t>j</w:t>
      </w:r>
      <w:r w:rsidRPr="007014A6">
        <w:rPr>
          <w:rFonts w:ascii="Times New Roman" w:hAnsi="Times New Roman"/>
          <w:sz w:val="24"/>
          <w:szCs w:val="24"/>
        </w:rPr>
        <w:t>o. Pirmuoju pagrindu ieškov</w:t>
      </w:r>
      <w:r>
        <w:rPr>
          <w:rFonts w:ascii="Times New Roman" w:hAnsi="Times New Roman"/>
          <w:sz w:val="24"/>
          <w:szCs w:val="24"/>
        </w:rPr>
        <w:t>as</w:t>
      </w:r>
      <w:r w:rsidRPr="007014A6">
        <w:rPr>
          <w:rFonts w:ascii="Times New Roman" w:hAnsi="Times New Roman"/>
          <w:sz w:val="24"/>
          <w:szCs w:val="24"/>
        </w:rPr>
        <w:t xml:space="preserve"> prašė priteisti žalos atlyginimą iš atsakovų ir įrodinėjo jų nesąžiningumą einant vadovo ar akcininko pareigas, todėl įrodinėjo deliktinės atsakomybės taikymą pagal CK 2.50</w:t>
      </w:r>
      <w:r>
        <w:rPr>
          <w:rFonts w:ascii="Times New Roman" w:hAnsi="Times New Roman"/>
          <w:sz w:val="24"/>
          <w:szCs w:val="24"/>
        </w:rPr>
        <w:t>,</w:t>
      </w:r>
      <w:r w:rsidRPr="007014A6">
        <w:rPr>
          <w:rFonts w:ascii="Times New Roman" w:hAnsi="Times New Roman"/>
          <w:sz w:val="24"/>
          <w:szCs w:val="24"/>
        </w:rPr>
        <w:t xml:space="preserve"> 2.87 ir 6.263 straipsnių nuostatas bei atsakomyb</w:t>
      </w:r>
      <w:r>
        <w:rPr>
          <w:rFonts w:ascii="Times New Roman" w:hAnsi="Times New Roman"/>
          <w:sz w:val="24"/>
          <w:szCs w:val="24"/>
        </w:rPr>
        <w:t>ei</w:t>
      </w:r>
      <w:r w:rsidRPr="007014A6">
        <w:rPr>
          <w:rFonts w:ascii="Times New Roman" w:hAnsi="Times New Roman"/>
          <w:sz w:val="24"/>
          <w:szCs w:val="24"/>
        </w:rPr>
        <w:t xml:space="preserve"> taiky</w:t>
      </w:r>
      <w:r>
        <w:rPr>
          <w:rFonts w:ascii="Times New Roman" w:hAnsi="Times New Roman"/>
          <w:sz w:val="24"/>
          <w:szCs w:val="24"/>
        </w:rPr>
        <w:t>t</w:t>
      </w:r>
      <w:r w:rsidRPr="007014A6">
        <w:rPr>
          <w:rFonts w:ascii="Times New Roman" w:hAnsi="Times New Roman"/>
          <w:sz w:val="24"/>
          <w:szCs w:val="24"/>
        </w:rPr>
        <w:t>i būtinas atitinkamas sąlygas. Antruoju pagrindu ieškov</w:t>
      </w:r>
      <w:r>
        <w:rPr>
          <w:rFonts w:ascii="Times New Roman" w:hAnsi="Times New Roman"/>
          <w:sz w:val="24"/>
          <w:szCs w:val="24"/>
        </w:rPr>
        <w:t>as</w:t>
      </w:r>
      <w:r w:rsidRPr="007014A6">
        <w:rPr>
          <w:rFonts w:ascii="Times New Roman" w:hAnsi="Times New Roman"/>
          <w:sz w:val="24"/>
          <w:szCs w:val="24"/>
        </w:rPr>
        <w:t xml:space="preserve"> prašė taikyti civilinę atsakomybę atsakovams CPK 146</w:t>
      </w:r>
      <w:r>
        <w:rPr>
          <w:rFonts w:ascii="Times New Roman" w:hAnsi="Times New Roman"/>
          <w:sz w:val="24"/>
          <w:szCs w:val="24"/>
        </w:rPr>
        <w:t> </w:t>
      </w:r>
      <w:r w:rsidRPr="007014A6">
        <w:rPr>
          <w:rFonts w:ascii="Times New Roman" w:hAnsi="Times New Roman"/>
          <w:sz w:val="24"/>
          <w:szCs w:val="24"/>
        </w:rPr>
        <w:t>straipsnio 2 dalies pagrindu dėl nepagrįsto laikinųjų apsaugos priemonių taikymo, dėl kurių patyrė žalą, kadangi laikinųjų apsaugos priemonių taikymas apribojo ieškov</w:t>
      </w:r>
      <w:r>
        <w:rPr>
          <w:rFonts w:ascii="Times New Roman" w:hAnsi="Times New Roman"/>
          <w:sz w:val="24"/>
          <w:szCs w:val="24"/>
        </w:rPr>
        <w:t>o</w:t>
      </w:r>
      <w:r w:rsidRPr="007014A6">
        <w:rPr>
          <w:rFonts w:ascii="Times New Roman" w:hAnsi="Times New Roman"/>
          <w:sz w:val="24"/>
          <w:szCs w:val="24"/>
        </w:rPr>
        <w:t xml:space="preserve"> nuosavybės teisių įgyvendinimą ir lėmė žalą. Kasacinis teismas 2021 m. gruodžio 3 d. nutartimi civilinėje byloje Nr. e3K-3-307-421/2021 pripažino akcininkės bendrovės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nesąžiningumą, taip pat pateikė gaires, kaip turėtų būti vertinami atsakovų </w:t>
      </w:r>
      <w:bookmarkStart w:id="91" w:name="Buk_71"/>
      <w:r w:rsidR="00A42BDD" w:rsidRPr="00661D25">
        <w:rPr>
          <w:rFonts w:ascii="Times New Roman" w:hAnsi="Times New Roman"/>
          <w:sz w:val="24"/>
          <w:szCs w:val="24"/>
        </w:rPr>
        <w:t xml:space="preserve">Č. K. </w:t>
      </w:r>
      <w:bookmarkEnd w:id="91"/>
      <w:r w:rsidRPr="007014A6">
        <w:rPr>
          <w:rFonts w:ascii="Times New Roman" w:hAnsi="Times New Roman"/>
          <w:sz w:val="24"/>
          <w:szCs w:val="24"/>
        </w:rPr>
        <w:t xml:space="preserve">bei </w:t>
      </w:r>
      <w:bookmarkStart w:id="92" w:name="Buk_147"/>
      <w:r w:rsidR="00A42BDD" w:rsidRPr="00661D25">
        <w:rPr>
          <w:rFonts w:ascii="Times New Roman" w:hAnsi="Times New Roman"/>
          <w:sz w:val="24"/>
          <w:szCs w:val="24"/>
        </w:rPr>
        <w:t xml:space="preserve">Š. K. </w:t>
      </w:r>
      <w:bookmarkEnd w:id="92"/>
      <w:r w:rsidRPr="007014A6">
        <w:rPr>
          <w:rFonts w:ascii="Times New Roman" w:hAnsi="Times New Roman"/>
          <w:sz w:val="24"/>
          <w:szCs w:val="24"/>
        </w:rPr>
        <w:t>veiksmai</w:t>
      </w:r>
      <w:r>
        <w:rPr>
          <w:rFonts w:ascii="Times New Roman" w:hAnsi="Times New Roman"/>
          <w:sz w:val="24"/>
          <w:szCs w:val="24"/>
        </w:rPr>
        <w:t>,</w:t>
      </w:r>
      <w:r w:rsidRPr="007014A6">
        <w:rPr>
          <w:rFonts w:ascii="Times New Roman" w:hAnsi="Times New Roman"/>
          <w:sz w:val="24"/>
          <w:szCs w:val="24"/>
        </w:rPr>
        <w:t xml:space="preserve"> ir bylą grąžino nagrinėti pirmosios instancijos teismui iš naujo. Nagrinėdami bylą iš naujo teismai priėmė visiškai priešingus sprendimus nei pirmą kartą. Pirmosios instancijos teismas ieškinį atmetė</w:t>
      </w:r>
      <w:r>
        <w:rPr>
          <w:rFonts w:ascii="Times New Roman" w:hAnsi="Times New Roman"/>
          <w:sz w:val="24"/>
          <w:szCs w:val="24"/>
        </w:rPr>
        <w:t>,</w:t>
      </w:r>
      <w:r w:rsidRPr="007014A6">
        <w:rPr>
          <w:rFonts w:ascii="Times New Roman" w:hAnsi="Times New Roman"/>
          <w:sz w:val="24"/>
          <w:szCs w:val="24"/>
        </w:rPr>
        <w:t xml:space="preserve"> nustatęs, kad atsakovai veikė sąžiningai bei teisėtai, jokia žala ieškov</w:t>
      </w:r>
      <w:r>
        <w:rPr>
          <w:rFonts w:ascii="Times New Roman" w:hAnsi="Times New Roman"/>
          <w:sz w:val="24"/>
          <w:szCs w:val="24"/>
        </w:rPr>
        <w:t>u</w:t>
      </w:r>
      <w:r w:rsidRPr="007014A6">
        <w:rPr>
          <w:rFonts w:ascii="Times New Roman" w:hAnsi="Times New Roman"/>
          <w:sz w:val="24"/>
          <w:szCs w:val="24"/>
        </w:rPr>
        <w:t>i nepadaryta, taip paneigdamas kasacinio teismo nurodymus. Be to, pirmosios instancijos teismas nepasisakė ir nenagrinėjo reikalavimo dėl žalos atlyginimo antruoju pagrindu, kuris yra savarankiškas ir nepriklauso nuo teismo padarytų išvadų dėl pirmojo reikalavimo pagrindo. Apeliacinės instancijos teismas paliko nepakeistą pirmosios instancijos teismo sprendimą, taip pat nepateikė jokių argumentų, kodėl nenagrinėjo reikalavimo taikyti civilinę atsakomybę antruoju pagrindu pagal CPK 146</w:t>
      </w:r>
      <w:r>
        <w:rPr>
          <w:rFonts w:ascii="Times New Roman" w:hAnsi="Times New Roman"/>
          <w:sz w:val="24"/>
          <w:szCs w:val="24"/>
        </w:rPr>
        <w:t> </w:t>
      </w:r>
      <w:r w:rsidRPr="007014A6">
        <w:rPr>
          <w:rFonts w:ascii="Times New Roman" w:hAnsi="Times New Roman"/>
          <w:sz w:val="24"/>
          <w:szCs w:val="24"/>
        </w:rPr>
        <w:t>straipsnio 2 dalį. Taigi apeliacinės instancijos teismo nutartis yra be motyvų, o tai yra absoliutus teismo procesinio sprendimo negaliojimo pagrindas (CPK 329 straipsnio 2 dalies 4 punktas) (Lietuvos Aukščiausiojo Teismo 2017 m. gegužės 12 d. nutartis civilinėje byloje Nr. 3K-3-215-915/2017). Jokių motyvų šiuo klausimu nenurodė ir pirmosios instancijos teismas. Teismo sprendimo motyvavimo svarbą yra pabrėžęs ir Europos Žmogaus Teisių Teismas</w:t>
      </w:r>
      <w:r>
        <w:rPr>
          <w:rFonts w:ascii="Times New Roman" w:hAnsi="Times New Roman"/>
          <w:sz w:val="24"/>
          <w:szCs w:val="24"/>
        </w:rPr>
        <w:t xml:space="preserve"> (toliau – EŽTT)</w:t>
      </w:r>
      <w:r w:rsidRPr="007014A6">
        <w:rPr>
          <w:rFonts w:ascii="Times New Roman" w:hAnsi="Times New Roman"/>
          <w:sz w:val="24"/>
          <w:szCs w:val="24"/>
        </w:rPr>
        <w:t xml:space="preserve">, nurodęs, kad sprendimo motyvavimas yra būtinas, norint parodyti, kad bylos šalys buvo išklausytos ir teisingumas įvykdytas atidžiai (žr. </w:t>
      </w:r>
      <w:r>
        <w:rPr>
          <w:rFonts w:ascii="Times New Roman" w:hAnsi="Times New Roman"/>
          <w:sz w:val="24"/>
          <w:szCs w:val="24"/>
        </w:rPr>
        <w:t xml:space="preserve">EŽTT </w:t>
      </w:r>
      <w:r w:rsidRPr="007014A6">
        <w:rPr>
          <w:rFonts w:ascii="Times New Roman" w:hAnsi="Times New Roman"/>
          <w:sz w:val="24"/>
          <w:szCs w:val="24"/>
        </w:rPr>
        <w:t>2001</w:t>
      </w:r>
      <w:r>
        <w:rPr>
          <w:rFonts w:ascii="Times New Roman" w:hAnsi="Times New Roman"/>
          <w:sz w:val="24"/>
          <w:szCs w:val="24"/>
        </w:rPr>
        <w:t> </w:t>
      </w:r>
      <w:r w:rsidRPr="007014A6">
        <w:rPr>
          <w:rFonts w:ascii="Times New Roman" w:hAnsi="Times New Roman"/>
          <w:sz w:val="24"/>
          <w:szCs w:val="24"/>
        </w:rPr>
        <w:t>m. rugsėjo 27 d. sprendim</w:t>
      </w:r>
      <w:r>
        <w:rPr>
          <w:rFonts w:ascii="Times New Roman" w:hAnsi="Times New Roman"/>
          <w:sz w:val="24"/>
          <w:szCs w:val="24"/>
        </w:rPr>
        <w:t>ą</w:t>
      </w:r>
      <w:r w:rsidRPr="007014A6">
        <w:rPr>
          <w:rFonts w:ascii="Times New Roman" w:hAnsi="Times New Roman"/>
          <w:sz w:val="24"/>
          <w:szCs w:val="24"/>
        </w:rPr>
        <w:t xml:space="preserve"> byloje </w:t>
      </w:r>
      <w:proofErr w:type="spellStart"/>
      <w:r w:rsidRPr="007014A6">
        <w:rPr>
          <w:rFonts w:ascii="Times New Roman" w:hAnsi="Times New Roman"/>
          <w:i/>
          <w:sz w:val="24"/>
          <w:szCs w:val="24"/>
        </w:rPr>
        <w:t>Hirvisaari</w:t>
      </w:r>
      <w:proofErr w:type="spellEnd"/>
      <w:r w:rsidRPr="007014A6">
        <w:rPr>
          <w:rFonts w:ascii="Times New Roman" w:hAnsi="Times New Roman"/>
          <w:i/>
          <w:sz w:val="24"/>
          <w:szCs w:val="24"/>
        </w:rPr>
        <w:t xml:space="preserve"> prieš Suomiją</w:t>
      </w:r>
      <w:r w:rsidRPr="007014A6">
        <w:rPr>
          <w:rFonts w:ascii="Times New Roman" w:hAnsi="Times New Roman"/>
          <w:sz w:val="24"/>
          <w:szCs w:val="24"/>
        </w:rPr>
        <w:t xml:space="preserve">, peticijos Nr. 4968/99). </w:t>
      </w:r>
      <w:r>
        <w:rPr>
          <w:rFonts w:ascii="Times New Roman" w:hAnsi="Times New Roman"/>
          <w:sz w:val="24"/>
          <w:szCs w:val="24"/>
        </w:rPr>
        <w:t>Remiantis</w:t>
      </w:r>
      <w:r w:rsidRPr="007014A6">
        <w:rPr>
          <w:rFonts w:ascii="Times New Roman" w:hAnsi="Times New Roman"/>
          <w:sz w:val="24"/>
          <w:szCs w:val="24"/>
        </w:rPr>
        <w:t xml:space="preserve"> kasacinio </w:t>
      </w:r>
      <w:r w:rsidRPr="007014A6">
        <w:rPr>
          <w:rFonts w:ascii="Times New Roman" w:hAnsi="Times New Roman"/>
          <w:sz w:val="24"/>
          <w:szCs w:val="24"/>
        </w:rPr>
        <w:lastRenderedPageBreak/>
        <w:t>teismo praktik</w:t>
      </w:r>
      <w:r>
        <w:rPr>
          <w:rFonts w:ascii="Times New Roman" w:hAnsi="Times New Roman"/>
          <w:sz w:val="24"/>
          <w:szCs w:val="24"/>
        </w:rPr>
        <w:t>a,</w:t>
      </w:r>
      <w:r w:rsidRPr="007014A6">
        <w:rPr>
          <w:rFonts w:ascii="Times New Roman" w:hAnsi="Times New Roman"/>
          <w:sz w:val="24"/>
          <w:szCs w:val="24"/>
        </w:rPr>
        <w:t xml:space="preserve"> tuo atveju, kai teismo sprendimo (nutarties) motyvai yra neišsamūs, šis pažeidimas gali būti pripažintas esminiu pagal CPK 346 straipsnio 2 dalies 1</w:t>
      </w:r>
      <w:r>
        <w:rPr>
          <w:rFonts w:ascii="Times New Roman" w:hAnsi="Times New Roman"/>
          <w:sz w:val="24"/>
          <w:szCs w:val="24"/>
        </w:rPr>
        <w:t> </w:t>
      </w:r>
      <w:r w:rsidRPr="007014A6">
        <w:rPr>
          <w:rFonts w:ascii="Times New Roman" w:hAnsi="Times New Roman"/>
          <w:sz w:val="24"/>
          <w:szCs w:val="24"/>
        </w:rPr>
        <w:t>punktą, jeigu sprendimo (nutarties) motyvuojamojoje dalyje neatsakyta į pagrindinius (esminius) bylos faktinius ir teisinius aspektus ir dėl to byla galėjo būti išspręsta neteisingai (Lietuvos Aukščiausiojo Teismo 2013 m. liepos 19 d. nutartis civilinėje byloje Nr. 3K-3-406/2013; 2015 m. gegužės 15 d. nutartis civilinėje byloje Nr. 3K-3-298-687/2015). Teismų procesiniai sprendimai dėl savarankiško civilinės atsakomybės taikymo pagrindo pagal CPK 146 straipsnio 2 dalis yra neaiškūs, t. y. nėra aišku, ar tais pačiais argumentais teismai ieškinį atmetė ir dėl ieškov</w:t>
      </w:r>
      <w:r>
        <w:rPr>
          <w:rFonts w:ascii="Times New Roman" w:hAnsi="Times New Roman"/>
          <w:sz w:val="24"/>
          <w:szCs w:val="24"/>
        </w:rPr>
        <w:t>o</w:t>
      </w:r>
      <w:r w:rsidRPr="007014A6">
        <w:rPr>
          <w:rFonts w:ascii="Times New Roman" w:hAnsi="Times New Roman"/>
          <w:sz w:val="24"/>
          <w:szCs w:val="24"/>
        </w:rPr>
        <w:t xml:space="preserve"> pareikšto reikalavimo taikyti atsakovams civilinę atsakomybę pagal CPK 146 straipsnio 2 dalį. </w:t>
      </w:r>
    </w:p>
    <w:p w14:paraId="2F2D6DB3" w14:textId="77777777" w:rsidR="00CB336F" w:rsidRPr="007014A6" w:rsidRDefault="00CB336F" w:rsidP="00CB336F">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Teismas turėjo atskirai pasisakyti dėl CPK 146 straipsnio 2 dalis taikymo sąlygų ir įrodinėjamų aplinkybių, kadangi sprendžiant dėl civilinės atsakomybės taikymo pagal šią normą skiriasi įrodinėjimo naštos taisyklės ir įrodinėjimo sąlygos nuo tų atvejų, kai sprendžiamas civilinės atsakomybės taikymas pagal CK 2.50</w:t>
      </w:r>
      <w:r>
        <w:rPr>
          <w:rFonts w:ascii="Times New Roman" w:hAnsi="Times New Roman"/>
          <w:sz w:val="24"/>
          <w:szCs w:val="24"/>
        </w:rPr>
        <w:t xml:space="preserve"> ir </w:t>
      </w:r>
      <w:r w:rsidRPr="007014A6">
        <w:rPr>
          <w:rFonts w:ascii="Times New Roman" w:hAnsi="Times New Roman"/>
          <w:sz w:val="24"/>
          <w:szCs w:val="24"/>
        </w:rPr>
        <w:t>2.87 straipsnius. Pavyzdžiui, nagrinėjant civilinės atsakomybės taikymą pagal CPK 146 straipsnio 2 dalį</w:t>
      </w:r>
      <w:r>
        <w:rPr>
          <w:rFonts w:ascii="Times New Roman" w:hAnsi="Times New Roman"/>
          <w:sz w:val="24"/>
          <w:szCs w:val="24"/>
        </w:rPr>
        <w:t>,</w:t>
      </w:r>
      <w:r w:rsidRPr="007014A6">
        <w:rPr>
          <w:rFonts w:ascii="Times New Roman" w:hAnsi="Times New Roman"/>
          <w:sz w:val="24"/>
          <w:szCs w:val="24"/>
        </w:rPr>
        <w:t xml:space="preserve"> ieškovas neturi įrodinėti neteisėtų veiksmų, kadangi tokie jau būna konstatuoti įsiteisėjusiu teismo sprendimu, neturi pagrįsti atsakovo kaltės, o privalo įrodyti tik žalos dydį ir priežastinį ryšį. Kai sprendžiamas civilinės atsakomybės taikymas pagal CK 2.50, 2.87 straipsnius</w:t>
      </w:r>
      <w:r>
        <w:rPr>
          <w:rFonts w:ascii="Times New Roman" w:hAnsi="Times New Roman"/>
          <w:sz w:val="24"/>
          <w:szCs w:val="24"/>
        </w:rPr>
        <w:t>,</w:t>
      </w:r>
      <w:r w:rsidRPr="007014A6">
        <w:rPr>
          <w:rFonts w:ascii="Times New Roman" w:hAnsi="Times New Roman"/>
          <w:sz w:val="24"/>
          <w:szCs w:val="24"/>
        </w:rPr>
        <w:t xml:space="preserve"> ieškovas privalo įrodyti ir neteisėtus veiksmus. Teismas šio vertinimo neatliko. Ieškov</w:t>
      </w:r>
      <w:r>
        <w:rPr>
          <w:rFonts w:ascii="Times New Roman" w:hAnsi="Times New Roman"/>
          <w:sz w:val="24"/>
          <w:szCs w:val="24"/>
        </w:rPr>
        <w:t>as</w:t>
      </w:r>
      <w:r w:rsidRPr="007014A6">
        <w:rPr>
          <w:rFonts w:ascii="Times New Roman" w:hAnsi="Times New Roman"/>
          <w:sz w:val="24"/>
          <w:szCs w:val="24"/>
        </w:rPr>
        <w:t xml:space="preserve"> nebegalės daugiau reikšti ieškinio CPK 146 straipsnio 2 dalies pagrindu, nors realiai ieškov</w:t>
      </w:r>
      <w:r>
        <w:rPr>
          <w:rFonts w:ascii="Times New Roman" w:hAnsi="Times New Roman"/>
          <w:sz w:val="24"/>
          <w:szCs w:val="24"/>
        </w:rPr>
        <w:t>o</w:t>
      </w:r>
      <w:r w:rsidRPr="007014A6">
        <w:rPr>
          <w:rFonts w:ascii="Times New Roman" w:hAnsi="Times New Roman"/>
          <w:sz w:val="24"/>
          <w:szCs w:val="24"/>
        </w:rPr>
        <w:t xml:space="preserve"> savarankiškas reikalavimas dėl deliktinės civilinės atsakomybės CPK 146 straipsnio 2 dalies pagrindu liko neišnagrinėta</w:t>
      </w:r>
      <w:r>
        <w:rPr>
          <w:rFonts w:ascii="Times New Roman" w:hAnsi="Times New Roman"/>
          <w:sz w:val="24"/>
          <w:szCs w:val="24"/>
        </w:rPr>
        <w:t>s</w:t>
      </w:r>
      <w:r w:rsidRPr="007014A6">
        <w:rPr>
          <w:rFonts w:ascii="Times New Roman" w:hAnsi="Times New Roman"/>
          <w:sz w:val="24"/>
          <w:szCs w:val="24"/>
        </w:rPr>
        <w:t>, taigi, ieškov</w:t>
      </w:r>
      <w:r>
        <w:rPr>
          <w:rFonts w:ascii="Times New Roman" w:hAnsi="Times New Roman"/>
          <w:sz w:val="24"/>
          <w:szCs w:val="24"/>
        </w:rPr>
        <w:t>o</w:t>
      </w:r>
      <w:r w:rsidRPr="007014A6">
        <w:rPr>
          <w:rFonts w:ascii="Times New Roman" w:hAnsi="Times New Roman"/>
          <w:sz w:val="24"/>
          <w:szCs w:val="24"/>
        </w:rPr>
        <w:t xml:space="preserve"> teisė į teisminę gynybą apribota.</w:t>
      </w:r>
    </w:p>
    <w:p w14:paraId="7CD62A70" w14:textId="77777777" w:rsidR="00CB336F" w:rsidRPr="007014A6" w:rsidRDefault="00CB336F" w:rsidP="00CB336F">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Sprendžiant klausimą dėl nuostolių, padarytų taikant laikinąsias apsaugos priemones, atlyginimo ieškovui yra taikoma griežtoji civilinė atsakomybė, nes kreipdamasis į teismą jis turi numatyti, kad, neįrodžius savo reikalavimo pagrįstumo, jam gali tekti atlyginti atsakovui dėl taikyto suvaržymo patirtus nuostolius. Teismas, taikydamas deliktinę civilinę atsakomybę už žalą, atsiradusią dėl laikinųjų apsaugos priemonių taikymo civiliniame procese (CPK 146</w:t>
      </w:r>
      <w:r>
        <w:rPr>
          <w:rFonts w:ascii="Times New Roman" w:hAnsi="Times New Roman"/>
          <w:sz w:val="24"/>
          <w:szCs w:val="24"/>
        </w:rPr>
        <w:t> </w:t>
      </w:r>
      <w:r w:rsidRPr="007014A6">
        <w:rPr>
          <w:rFonts w:ascii="Times New Roman" w:hAnsi="Times New Roman"/>
          <w:sz w:val="24"/>
          <w:szCs w:val="24"/>
        </w:rPr>
        <w:t xml:space="preserve">straipsnio 2 dalis), turi nustatyti tris civilinės atsakomybės sąlygas: neteisėtus veiksmus, žalą ir priežastinį ryšį tarp neteisėtų veiksmų ir žalos (CK 6.246, 6.247, 6.249 straipsniai), o kaltė šiuo atveju nenustatinėjama, nes tai yra ieškovo atsakomybės už jo rizika atliktus veiksmus atvejis (Lietuvos Aukščiausiojo Teismo 2019 m. gruodžio 20 d. nutartis civilinėje byloje Nr. e3K-3-391-421/2019; 2021 m. birželio 23 d. nutarties civilinėje byloje Nr. e3K-3-198-378/2021). Ieškovo neteisėti veiksmai pagal CPK 146 straipsnio 2 dalį laikytini nustatytais ir įrodytais, jeigu ieškinys byloje, kurioje jo prašymu buvo taikytos laikinosios apsaugos priemonės, buvo pripažintas nepagrįstu ir atmestas įsiteisėjusiu teismo sprendimu (Lietuvos Aukščiausiojo Teismo 2021 m. birželio 23 d. nutartis civilinėje byloje Nr. e3K-3-198-378/2021). </w:t>
      </w:r>
      <w:r>
        <w:rPr>
          <w:rFonts w:ascii="Times New Roman" w:hAnsi="Times New Roman"/>
          <w:sz w:val="24"/>
          <w:szCs w:val="24"/>
        </w:rPr>
        <w:t>Nagrinėjamoje b</w:t>
      </w:r>
      <w:r w:rsidRPr="007014A6">
        <w:rPr>
          <w:rFonts w:ascii="Times New Roman" w:hAnsi="Times New Roman"/>
          <w:sz w:val="24"/>
          <w:szCs w:val="24"/>
        </w:rPr>
        <w:t>ylo</w:t>
      </w:r>
      <w:r>
        <w:rPr>
          <w:rFonts w:ascii="Times New Roman" w:hAnsi="Times New Roman"/>
          <w:sz w:val="24"/>
          <w:szCs w:val="24"/>
        </w:rPr>
        <w:t>je</w:t>
      </w:r>
      <w:r w:rsidRPr="007014A6">
        <w:rPr>
          <w:rFonts w:ascii="Times New Roman" w:hAnsi="Times New Roman"/>
          <w:sz w:val="24"/>
          <w:szCs w:val="24"/>
        </w:rPr>
        <w:t xml:space="preserve"> pritaikytomis laikinosiomis apsaugos priemonėmis padaryta žala akivaizdi – ieškov</w:t>
      </w:r>
      <w:r>
        <w:rPr>
          <w:rFonts w:ascii="Times New Roman" w:hAnsi="Times New Roman"/>
          <w:sz w:val="24"/>
          <w:szCs w:val="24"/>
        </w:rPr>
        <w:t>as</w:t>
      </w:r>
      <w:r w:rsidRPr="007014A6">
        <w:rPr>
          <w:rFonts w:ascii="Times New Roman" w:hAnsi="Times New Roman"/>
          <w:sz w:val="24"/>
          <w:szCs w:val="24"/>
        </w:rPr>
        <w:t xml:space="preserve"> negalėjo atgauti patalpų ir realiai įgyvendinti savo, kaip teisėto patalpų savinink</w:t>
      </w:r>
      <w:r>
        <w:rPr>
          <w:rFonts w:ascii="Times New Roman" w:hAnsi="Times New Roman"/>
          <w:sz w:val="24"/>
          <w:szCs w:val="24"/>
        </w:rPr>
        <w:t>o,</w:t>
      </w:r>
      <w:r w:rsidRPr="007014A6">
        <w:rPr>
          <w:rFonts w:ascii="Times New Roman" w:hAnsi="Times New Roman"/>
          <w:sz w:val="24"/>
          <w:szCs w:val="24"/>
        </w:rPr>
        <w:t xml:space="preserve"> teisių, taip pat buvo sustabdytas jo vindikacinio ieškinio nagrinėjimas, o visą šį laiką ir toliau buvo neatlygintinai naudojamasi jo turtu, dėl </w:t>
      </w:r>
      <w:r>
        <w:rPr>
          <w:rFonts w:ascii="Times New Roman" w:hAnsi="Times New Roman"/>
          <w:sz w:val="24"/>
          <w:szCs w:val="24"/>
        </w:rPr>
        <w:t>t</w:t>
      </w:r>
      <w:r w:rsidRPr="007014A6">
        <w:rPr>
          <w:rFonts w:ascii="Times New Roman" w:hAnsi="Times New Roman"/>
          <w:sz w:val="24"/>
          <w:szCs w:val="24"/>
        </w:rPr>
        <w:t>o ja</w:t>
      </w:r>
      <w:r>
        <w:rPr>
          <w:rFonts w:ascii="Times New Roman" w:hAnsi="Times New Roman"/>
          <w:sz w:val="24"/>
          <w:szCs w:val="24"/>
        </w:rPr>
        <w:t>m</w:t>
      </w:r>
      <w:r w:rsidRPr="007014A6">
        <w:rPr>
          <w:rFonts w:ascii="Times New Roman" w:hAnsi="Times New Roman"/>
          <w:sz w:val="24"/>
          <w:szCs w:val="24"/>
        </w:rPr>
        <w:t xml:space="preserve"> padaryta 562 991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žala. Aplinkybės, kad pareikšti ieškiniai buvo atmesti kaip nepagrįsti, apeliacinės instancijos teismas nepagrįstai nevertino kaip neteisėto veiksmo pagal CPK 146</w:t>
      </w:r>
      <w:r>
        <w:rPr>
          <w:rFonts w:ascii="Times New Roman" w:hAnsi="Times New Roman"/>
          <w:sz w:val="24"/>
          <w:szCs w:val="24"/>
        </w:rPr>
        <w:t> </w:t>
      </w:r>
      <w:r w:rsidRPr="007014A6">
        <w:rPr>
          <w:rFonts w:ascii="Times New Roman" w:hAnsi="Times New Roman"/>
          <w:sz w:val="24"/>
          <w:szCs w:val="24"/>
        </w:rPr>
        <w:t>straipsnio 2 dalį, nepagrįstai konstatavo, kad vien ieškinio atmetimo faktas nėra pakankamas neteisėtiems ieškovų kitoje byloje veiksmams konstatuoti, turi būti konstatuot</w:t>
      </w:r>
      <w:r>
        <w:rPr>
          <w:rFonts w:ascii="Times New Roman" w:hAnsi="Times New Roman"/>
          <w:sz w:val="24"/>
          <w:szCs w:val="24"/>
        </w:rPr>
        <w:t>as</w:t>
      </w:r>
      <w:r w:rsidRPr="007014A6">
        <w:rPr>
          <w:rFonts w:ascii="Times New Roman" w:hAnsi="Times New Roman"/>
          <w:sz w:val="24"/>
          <w:szCs w:val="24"/>
        </w:rPr>
        <w:t xml:space="preserve"> ir aiškus piktnaudžiavimas teise, taip nukrypdamas nuo kasacinio teismo formuojamos praktikos. Kasacinis teismas yra išaiškinęs, kad ieškovo neteisėtas elgesys negali būti laikomas sąžiningu, o vien ieškinio atmetimas patvirtina veiksmų neteisėtumą (Lietuvos Aukščiausiojo Teismo 2015 m. spalio 20 d. nutartis civilinėje byloje Nr. 3K-3-556-415/2015). Teismai nebegali iš naujo nustatinėti neteisėtų veiksmų, kadangi jie laikomi nustatytais įsiteisėjusia nutartimi, kuria ieškinys pripažintas nepagrįstu ir atmestas (Lietuvos Aukščiausiojo Teismo 2021 m. birželio 23 d. nutartis civilinėje byloje Nr. e3K-3-198-378/2021). Apeliacinės instancijos teismas nepagrįstai reikalavo, kad ieškovas pagrįstų </w:t>
      </w:r>
      <w:r w:rsidRPr="007014A6">
        <w:rPr>
          <w:rFonts w:ascii="Times New Roman" w:hAnsi="Times New Roman"/>
          <w:sz w:val="24"/>
          <w:szCs w:val="24"/>
        </w:rPr>
        <w:lastRenderedPageBreak/>
        <w:t>atsakovų piktnaudžiavimą procesinėmis teisėmis, o tai lėmė, jog iš esmės nebuvo įvertintos kitos civilinės atsakomybės taikymo sąlygos (žala ir priežastinis ryšys), kurias teismas privalo nustatyti (Lietuvos Aukščiausiojo Teismo 2013 m. spalio 14 d. nutartis civilinėje byloje Nr. 3K-7-335/2013).</w:t>
      </w:r>
    </w:p>
    <w:p w14:paraId="3F2716A7" w14:textId="72FDFAB9" w:rsidR="00CB336F" w:rsidRPr="007014A6" w:rsidRDefault="00CB336F" w:rsidP="00CB336F">
      <w:pPr>
        <w:pStyle w:val="ListParagraph"/>
        <w:numPr>
          <w:ilvl w:val="0"/>
          <w:numId w:val="1"/>
        </w:numPr>
        <w:spacing w:after="120" w:line="240" w:lineRule="auto"/>
        <w:contextualSpacing w:val="0"/>
        <w:jc w:val="both"/>
        <w:rPr>
          <w:rFonts w:ascii="Times New Roman" w:hAnsi="Times New Roman"/>
          <w:iCs/>
          <w:sz w:val="24"/>
          <w:szCs w:val="24"/>
        </w:rPr>
      </w:pPr>
      <w:r w:rsidRPr="007014A6">
        <w:rPr>
          <w:rFonts w:ascii="Times New Roman" w:hAnsi="Times New Roman"/>
          <w:sz w:val="24"/>
          <w:szCs w:val="24"/>
        </w:rPr>
        <w:t xml:space="preserve">Atsakovas </w:t>
      </w:r>
      <w:bookmarkStart w:id="93" w:name="Buk_24"/>
      <w:r w:rsidR="00A42BDD" w:rsidRPr="00661D25">
        <w:rPr>
          <w:rFonts w:ascii="Times New Roman" w:hAnsi="Times New Roman"/>
          <w:sz w:val="24"/>
          <w:szCs w:val="24"/>
        </w:rPr>
        <w:t xml:space="preserve">Č. K. </w:t>
      </w:r>
      <w:bookmarkEnd w:id="93"/>
      <w:r w:rsidRPr="007014A6">
        <w:rPr>
          <w:rFonts w:ascii="Times New Roman" w:hAnsi="Times New Roman"/>
          <w:iCs/>
          <w:sz w:val="24"/>
          <w:szCs w:val="24"/>
        </w:rPr>
        <w:t>atsiliepimu į kasacinį skundą prašo kasacinį skundą atmesti</w:t>
      </w:r>
      <w:r w:rsidRPr="007014A6">
        <w:rPr>
          <w:rFonts w:ascii="Times New Roman" w:hAnsi="Times New Roman"/>
          <w:sz w:val="24"/>
          <w:szCs w:val="24"/>
        </w:rPr>
        <w:t>. Atsiliepime nurodomi šie argumentai:</w:t>
      </w:r>
    </w:p>
    <w:p w14:paraId="599CEA32" w14:textId="1C521FA2" w:rsidR="00CB336F" w:rsidRPr="007014A6" w:rsidRDefault="00CB336F" w:rsidP="00CB336F">
      <w:pPr>
        <w:pStyle w:val="ListParagraph"/>
        <w:numPr>
          <w:ilvl w:val="1"/>
          <w:numId w:val="1"/>
        </w:numPr>
        <w:spacing w:after="120" w:line="240" w:lineRule="auto"/>
        <w:contextualSpacing w:val="0"/>
        <w:jc w:val="both"/>
        <w:rPr>
          <w:rFonts w:ascii="Times New Roman" w:hAnsi="Times New Roman"/>
          <w:iCs/>
          <w:sz w:val="24"/>
          <w:szCs w:val="24"/>
        </w:rPr>
      </w:pPr>
      <w:r w:rsidRPr="007014A6">
        <w:rPr>
          <w:rFonts w:ascii="Times New Roman" w:hAnsi="Times New Roman"/>
          <w:sz w:val="24"/>
          <w:szCs w:val="24"/>
        </w:rPr>
        <w:t xml:space="preserve"> Byloje yra nagrinėjami du ieškiniai</w:t>
      </w:r>
      <w:r>
        <w:rPr>
          <w:rFonts w:ascii="Times New Roman" w:hAnsi="Times New Roman"/>
          <w:sz w:val="24"/>
          <w:szCs w:val="24"/>
        </w:rPr>
        <w:t>:</w:t>
      </w:r>
      <w:r w:rsidRPr="007014A6">
        <w:rPr>
          <w:rFonts w:ascii="Times New Roman" w:hAnsi="Times New Roman"/>
          <w:sz w:val="24"/>
          <w:szCs w:val="24"/>
        </w:rPr>
        <w:t xml:space="preserve"> vienas, pareikštas 2012 m. balandžio mėn., ir kitas </w:t>
      </w:r>
      <w:r>
        <w:rPr>
          <w:rFonts w:ascii="Times New Roman" w:hAnsi="Times New Roman"/>
          <w:sz w:val="24"/>
          <w:szCs w:val="24"/>
        </w:rPr>
        <w:t>–</w:t>
      </w:r>
      <w:r w:rsidRPr="007014A6">
        <w:rPr>
          <w:rFonts w:ascii="Times New Roman" w:hAnsi="Times New Roman"/>
          <w:sz w:val="24"/>
          <w:szCs w:val="24"/>
        </w:rPr>
        <w:t xml:space="preserve"> 2016 m. gruodžio mėn. Vilniaus apygardos teismo Civilinių bylų skyriaus pirmininko 2021</w:t>
      </w:r>
      <w:r>
        <w:rPr>
          <w:rFonts w:ascii="Times New Roman" w:hAnsi="Times New Roman"/>
          <w:sz w:val="24"/>
          <w:szCs w:val="24"/>
        </w:rPr>
        <w:t> </w:t>
      </w:r>
      <w:r w:rsidRPr="007014A6">
        <w:rPr>
          <w:rFonts w:ascii="Times New Roman" w:hAnsi="Times New Roman"/>
          <w:sz w:val="24"/>
          <w:szCs w:val="24"/>
        </w:rPr>
        <w:t>m. gruodžio 31 d. nutartimi bylas sujungus, Vilniaus apygardos teismas, atsižvelgdamas į kasacinio teismo nutartį, 2022 m. vasario 28 d. nutartimi pasiūlė ieškov</w:t>
      </w:r>
      <w:r>
        <w:rPr>
          <w:rFonts w:ascii="Times New Roman" w:hAnsi="Times New Roman"/>
          <w:sz w:val="24"/>
          <w:szCs w:val="24"/>
        </w:rPr>
        <w:t>u</w:t>
      </w:r>
      <w:r w:rsidRPr="007014A6">
        <w:rPr>
          <w:rFonts w:ascii="Times New Roman" w:hAnsi="Times New Roman"/>
          <w:sz w:val="24"/>
          <w:szCs w:val="24"/>
        </w:rPr>
        <w:t>i pašalinti ieškinio trūkumus</w:t>
      </w:r>
      <w:r>
        <w:rPr>
          <w:rFonts w:ascii="Times New Roman" w:hAnsi="Times New Roman"/>
          <w:sz w:val="24"/>
          <w:szCs w:val="24"/>
        </w:rPr>
        <w:t>:</w:t>
      </w:r>
      <w:r w:rsidRPr="007014A6">
        <w:rPr>
          <w:rFonts w:ascii="Times New Roman" w:hAnsi="Times New Roman"/>
          <w:sz w:val="24"/>
          <w:szCs w:val="24"/>
        </w:rPr>
        <w:t xml:space="preserve"> įpareigojo nurodyti ir pateikti </w:t>
      </w:r>
      <w:proofErr w:type="spellStart"/>
      <w:r w:rsidRPr="007014A6">
        <w:rPr>
          <w:rFonts w:ascii="Times New Roman" w:hAnsi="Times New Roman"/>
          <w:sz w:val="24"/>
          <w:szCs w:val="24"/>
        </w:rPr>
        <w:t>įrodymus</w:t>
      </w:r>
      <w:proofErr w:type="spellEnd"/>
      <w:r w:rsidRPr="007014A6">
        <w:rPr>
          <w:rFonts w:ascii="Times New Roman" w:hAnsi="Times New Roman"/>
          <w:sz w:val="24"/>
          <w:szCs w:val="24"/>
        </w:rPr>
        <w:t xml:space="preserve">, kada AB „Vingriai“ finansinė būklė tapo tokia (nemokumas), kad atsirado atsakovo </w:t>
      </w:r>
      <w:bookmarkStart w:id="94" w:name="Buk_72"/>
      <w:r w:rsidR="00A42BDD" w:rsidRPr="00661D25">
        <w:rPr>
          <w:rFonts w:ascii="Times New Roman" w:hAnsi="Times New Roman"/>
          <w:sz w:val="24"/>
          <w:szCs w:val="24"/>
        </w:rPr>
        <w:t xml:space="preserve">Č. K. </w:t>
      </w:r>
      <w:bookmarkEnd w:id="94"/>
      <w:proofErr w:type="spellStart"/>
      <w:r w:rsidRPr="007014A6">
        <w:rPr>
          <w:rFonts w:ascii="Times New Roman" w:hAnsi="Times New Roman"/>
          <w:sz w:val="24"/>
          <w:szCs w:val="24"/>
        </w:rPr>
        <w:t>fiduciarinė</w:t>
      </w:r>
      <w:proofErr w:type="spellEnd"/>
      <w:r w:rsidRPr="007014A6">
        <w:rPr>
          <w:rFonts w:ascii="Times New Roman" w:hAnsi="Times New Roman"/>
          <w:sz w:val="24"/>
          <w:szCs w:val="24"/>
        </w:rPr>
        <w:t xml:space="preserve"> pareiga kreditoriams, kada ši pareiga buvo pažeista ir kiek ji lėmė įmonės negalėjimą atsiskaityti su AB SEB banku</w:t>
      </w:r>
      <w:r>
        <w:rPr>
          <w:rFonts w:ascii="Times New Roman" w:hAnsi="Times New Roman"/>
          <w:sz w:val="24"/>
          <w:szCs w:val="24"/>
        </w:rPr>
        <w:t>,</w:t>
      </w:r>
      <w:r w:rsidRPr="007014A6">
        <w:rPr>
          <w:rFonts w:ascii="Times New Roman" w:hAnsi="Times New Roman"/>
          <w:sz w:val="24"/>
          <w:szCs w:val="24"/>
        </w:rPr>
        <w:t xml:space="preserve"> </w:t>
      </w:r>
      <w:r>
        <w:rPr>
          <w:rFonts w:ascii="Times New Roman" w:hAnsi="Times New Roman"/>
          <w:sz w:val="24"/>
          <w:szCs w:val="24"/>
        </w:rPr>
        <w:t>taip pat</w:t>
      </w:r>
      <w:r w:rsidRPr="007014A6">
        <w:rPr>
          <w:rFonts w:ascii="Times New Roman" w:hAnsi="Times New Roman"/>
          <w:sz w:val="24"/>
          <w:szCs w:val="24"/>
        </w:rPr>
        <w:t xml:space="preserve"> pateikti </w:t>
      </w:r>
      <w:proofErr w:type="spellStart"/>
      <w:r w:rsidRPr="007014A6">
        <w:rPr>
          <w:rFonts w:ascii="Times New Roman" w:hAnsi="Times New Roman"/>
          <w:sz w:val="24"/>
          <w:szCs w:val="24"/>
        </w:rPr>
        <w:t>įrodymus</w:t>
      </w:r>
      <w:proofErr w:type="spellEnd"/>
      <w:r w:rsidRPr="007014A6">
        <w:rPr>
          <w:rFonts w:ascii="Times New Roman" w:hAnsi="Times New Roman"/>
          <w:sz w:val="24"/>
          <w:szCs w:val="24"/>
        </w:rPr>
        <w:t>, kokie būtent veiksmai ir kaip lėmė žalos AB SEB bankui atsiradimą, tačiau ieškinio trūkumai nebuvo pašalinti. Nė viename iš ieškinių nėra reiškiami reikalavimai CPK 146 straipsnio 2 dalies pagrindu. Dėl šio straipsnio taikymo ieškov</w:t>
      </w:r>
      <w:r>
        <w:rPr>
          <w:rFonts w:ascii="Times New Roman" w:hAnsi="Times New Roman"/>
          <w:sz w:val="24"/>
          <w:szCs w:val="24"/>
        </w:rPr>
        <w:t>as</w:t>
      </w:r>
      <w:r w:rsidRPr="007014A6">
        <w:rPr>
          <w:rFonts w:ascii="Times New Roman" w:hAnsi="Times New Roman"/>
          <w:sz w:val="24"/>
          <w:szCs w:val="24"/>
        </w:rPr>
        <w:t xml:space="preserve"> užsiminė 2022 m. lapkričio 21 d. apeliaciniame skunde, </w:t>
      </w:r>
      <w:r>
        <w:rPr>
          <w:rFonts w:ascii="Times New Roman" w:hAnsi="Times New Roman"/>
          <w:sz w:val="24"/>
          <w:szCs w:val="24"/>
        </w:rPr>
        <w:t xml:space="preserve">jį </w:t>
      </w:r>
      <w:r w:rsidRPr="007014A6">
        <w:rPr>
          <w:rFonts w:ascii="Times New Roman" w:hAnsi="Times New Roman"/>
          <w:sz w:val="24"/>
          <w:szCs w:val="24"/>
        </w:rPr>
        <w:t>nurod</w:t>
      </w:r>
      <w:r>
        <w:rPr>
          <w:rFonts w:ascii="Times New Roman" w:hAnsi="Times New Roman"/>
          <w:sz w:val="24"/>
          <w:szCs w:val="24"/>
        </w:rPr>
        <w:t>ė</w:t>
      </w:r>
      <w:r w:rsidRPr="007014A6">
        <w:rPr>
          <w:rFonts w:ascii="Times New Roman" w:hAnsi="Times New Roman"/>
          <w:sz w:val="24"/>
          <w:szCs w:val="24"/>
        </w:rPr>
        <w:t xml:space="preserve"> kasaciniame skunde. Tokie ieškov</w:t>
      </w:r>
      <w:r>
        <w:rPr>
          <w:rFonts w:ascii="Times New Roman" w:hAnsi="Times New Roman"/>
          <w:sz w:val="24"/>
          <w:szCs w:val="24"/>
        </w:rPr>
        <w:t>o</w:t>
      </w:r>
      <w:r w:rsidRPr="007014A6">
        <w:rPr>
          <w:rFonts w:ascii="Times New Roman" w:hAnsi="Times New Roman"/>
          <w:sz w:val="24"/>
          <w:szCs w:val="24"/>
        </w:rPr>
        <w:t xml:space="preserve"> veiksmai yra nesąžiningas procesinis elgesys. Pirmosios instancijos teisme nenagrinėti klausimai negali būti apeliacijos ir kasacijos objektu.</w:t>
      </w:r>
    </w:p>
    <w:p w14:paraId="73D15EB9" w14:textId="41794506" w:rsidR="00CB336F" w:rsidRPr="007014A6" w:rsidRDefault="00CB336F" w:rsidP="00CB336F">
      <w:pPr>
        <w:pStyle w:val="ListParagraph"/>
        <w:numPr>
          <w:ilvl w:val="1"/>
          <w:numId w:val="1"/>
        </w:numPr>
        <w:spacing w:after="120" w:line="240" w:lineRule="auto"/>
        <w:contextualSpacing w:val="0"/>
        <w:jc w:val="both"/>
        <w:rPr>
          <w:rFonts w:ascii="Times New Roman" w:hAnsi="Times New Roman"/>
          <w:iCs/>
          <w:sz w:val="24"/>
          <w:szCs w:val="24"/>
        </w:rPr>
      </w:pPr>
      <w:r w:rsidRPr="007014A6">
        <w:rPr>
          <w:rFonts w:ascii="Times New Roman" w:hAnsi="Times New Roman"/>
          <w:sz w:val="24"/>
          <w:szCs w:val="24"/>
        </w:rPr>
        <w:t xml:space="preserve"> Atsakovo veiksmai buvo apeliacinės instancijos teismo įvertinti ir CPK 146 straipsnio pagrindu, nors tiesiogiai dėl to ir nepasisakant (</w:t>
      </w:r>
      <w:r>
        <w:rPr>
          <w:rFonts w:ascii="Times New Roman" w:hAnsi="Times New Roman"/>
          <w:sz w:val="24"/>
          <w:szCs w:val="24"/>
        </w:rPr>
        <w:t>tai</w:t>
      </w:r>
      <w:r w:rsidRPr="007014A6">
        <w:rPr>
          <w:rFonts w:ascii="Times New Roman" w:hAnsi="Times New Roman"/>
          <w:sz w:val="24"/>
          <w:szCs w:val="24"/>
        </w:rPr>
        <w:t>, be kita ko, net negalėjo būti apeliacijos objektu). Pagal kasacinio teismo praktiką</w:t>
      </w:r>
      <w:r>
        <w:rPr>
          <w:rFonts w:ascii="Times New Roman" w:hAnsi="Times New Roman"/>
          <w:sz w:val="24"/>
          <w:szCs w:val="24"/>
        </w:rPr>
        <w:t>,</w:t>
      </w:r>
      <w:r w:rsidRPr="007014A6">
        <w:rPr>
          <w:rFonts w:ascii="Times New Roman" w:hAnsi="Times New Roman"/>
          <w:sz w:val="24"/>
          <w:szCs w:val="24"/>
        </w:rPr>
        <w:t xml:space="preserve"> nei ieškovas turi pareigą nurodyti teisinį ieškinio pagrindą, nei teismas turi pasisakyti dėl kiekvieno įmanomo (tiek ir ieškovo nurodyto, tiek ir ne) teisinio pagrindo, dėl ko ieškovo reikalavimas pagal vieną ar kitą jo nurodytą (ar net nenurodytą) </w:t>
      </w:r>
      <w:r>
        <w:rPr>
          <w:rFonts w:ascii="Times New Roman" w:hAnsi="Times New Roman"/>
          <w:sz w:val="24"/>
          <w:szCs w:val="24"/>
        </w:rPr>
        <w:t xml:space="preserve">pagrindą </w:t>
      </w:r>
      <w:r w:rsidRPr="007014A6">
        <w:rPr>
          <w:rFonts w:ascii="Times New Roman" w:hAnsi="Times New Roman"/>
          <w:sz w:val="24"/>
          <w:szCs w:val="24"/>
        </w:rPr>
        <w:t>nėra tenkinamas (Lietuvos Aukšč</w:t>
      </w:r>
      <w:r w:rsidR="00171BF0">
        <w:rPr>
          <w:rFonts w:ascii="Times New Roman" w:hAnsi="Times New Roman"/>
          <w:sz w:val="24"/>
          <w:szCs w:val="24"/>
        </w:rPr>
        <w:t>iausiojo Teismo 2015 m. rugsėjo </w:t>
      </w:r>
      <w:r w:rsidRPr="007014A6">
        <w:rPr>
          <w:rFonts w:ascii="Times New Roman" w:hAnsi="Times New Roman"/>
          <w:sz w:val="24"/>
          <w:szCs w:val="24"/>
        </w:rPr>
        <w:t>14</w:t>
      </w:r>
      <w:r>
        <w:rPr>
          <w:rFonts w:ascii="Times New Roman" w:hAnsi="Times New Roman"/>
          <w:sz w:val="24"/>
          <w:szCs w:val="24"/>
        </w:rPr>
        <w:t> </w:t>
      </w:r>
      <w:r w:rsidRPr="007014A6">
        <w:rPr>
          <w:rFonts w:ascii="Times New Roman" w:hAnsi="Times New Roman"/>
          <w:sz w:val="24"/>
          <w:szCs w:val="24"/>
        </w:rPr>
        <w:t>d. nutartis civilinėje byloje Nr. 3K-3-475-684/2015; 2017 m. vasario 3 d. nutartis civilinėje byloje Nr.</w:t>
      </w:r>
      <w:r>
        <w:rPr>
          <w:rFonts w:ascii="Times New Roman" w:hAnsi="Times New Roman"/>
          <w:sz w:val="24"/>
          <w:szCs w:val="24"/>
        </w:rPr>
        <w:t> </w:t>
      </w:r>
      <w:r w:rsidRPr="007014A6">
        <w:rPr>
          <w:rFonts w:ascii="Times New Roman" w:hAnsi="Times New Roman"/>
          <w:sz w:val="24"/>
          <w:szCs w:val="24"/>
        </w:rPr>
        <w:t>e3K-3-27-701/2017). Reikalavimai pagal CPK 146 straipsnį nebuvo ieškov</w:t>
      </w:r>
      <w:r>
        <w:rPr>
          <w:rFonts w:ascii="Times New Roman" w:hAnsi="Times New Roman"/>
          <w:sz w:val="24"/>
          <w:szCs w:val="24"/>
        </w:rPr>
        <w:t>o</w:t>
      </w:r>
      <w:r w:rsidRPr="007014A6">
        <w:rPr>
          <w:rFonts w:ascii="Times New Roman" w:hAnsi="Times New Roman"/>
          <w:sz w:val="24"/>
          <w:szCs w:val="24"/>
        </w:rPr>
        <w:t xml:space="preserve"> reikalavimų (ir atitinkamai atsakovų atsikirtimų į juos) objektu bylos nagrinėjimo pirmosios instancijos teisme, dėl to tai negalėjo būti apeliacijos objektu ir apeliacinės instancijos teismas neprivalėjo vertinti ieškov</w:t>
      </w:r>
      <w:r>
        <w:rPr>
          <w:rFonts w:ascii="Times New Roman" w:hAnsi="Times New Roman"/>
          <w:sz w:val="24"/>
          <w:szCs w:val="24"/>
        </w:rPr>
        <w:t>o</w:t>
      </w:r>
      <w:r w:rsidRPr="007014A6">
        <w:rPr>
          <w:rFonts w:ascii="Times New Roman" w:hAnsi="Times New Roman"/>
          <w:sz w:val="24"/>
          <w:szCs w:val="24"/>
        </w:rPr>
        <w:t xml:space="preserve"> argumentų.</w:t>
      </w:r>
    </w:p>
    <w:p w14:paraId="422BC1E3" w14:textId="3A807CB4" w:rsidR="00CB336F" w:rsidRPr="007014A6" w:rsidRDefault="00CB336F" w:rsidP="00CB336F">
      <w:pPr>
        <w:pStyle w:val="ListParagraph"/>
        <w:numPr>
          <w:ilvl w:val="1"/>
          <w:numId w:val="1"/>
        </w:numPr>
        <w:spacing w:after="120" w:line="240" w:lineRule="auto"/>
        <w:contextualSpacing w:val="0"/>
        <w:jc w:val="both"/>
        <w:rPr>
          <w:rFonts w:ascii="Times New Roman" w:hAnsi="Times New Roman"/>
          <w:iCs/>
          <w:sz w:val="24"/>
          <w:szCs w:val="24"/>
        </w:rPr>
      </w:pPr>
      <w:r w:rsidRPr="007014A6">
        <w:rPr>
          <w:rFonts w:ascii="Times New Roman" w:hAnsi="Times New Roman"/>
          <w:iCs/>
          <w:sz w:val="24"/>
          <w:szCs w:val="24"/>
        </w:rPr>
        <w:t>Ieškov</w:t>
      </w:r>
      <w:r>
        <w:rPr>
          <w:rFonts w:ascii="Times New Roman" w:hAnsi="Times New Roman"/>
          <w:iCs/>
          <w:sz w:val="24"/>
          <w:szCs w:val="24"/>
        </w:rPr>
        <w:t>as</w:t>
      </w:r>
      <w:r w:rsidRPr="007014A6">
        <w:rPr>
          <w:rFonts w:ascii="Times New Roman" w:hAnsi="Times New Roman"/>
          <w:iCs/>
          <w:sz w:val="24"/>
          <w:szCs w:val="24"/>
        </w:rPr>
        <w:t xml:space="preserve"> nepateikė įrodymų, kad </w:t>
      </w:r>
      <w:bookmarkStart w:id="95" w:name="Buk_25"/>
      <w:r w:rsidR="00A42BDD" w:rsidRPr="00661D25">
        <w:rPr>
          <w:rFonts w:ascii="Times New Roman" w:hAnsi="Times New Roman"/>
          <w:iCs/>
          <w:sz w:val="24"/>
          <w:szCs w:val="24"/>
        </w:rPr>
        <w:t xml:space="preserve">Č. K. </w:t>
      </w:r>
      <w:bookmarkEnd w:id="95"/>
      <w:r w:rsidRPr="007014A6">
        <w:rPr>
          <w:rFonts w:ascii="Times New Roman" w:hAnsi="Times New Roman"/>
          <w:iCs/>
          <w:sz w:val="24"/>
          <w:szCs w:val="24"/>
        </w:rPr>
        <w:t xml:space="preserve">tyčia siekė AB „Vingriai“ privesti prie bankroto, pažeidė </w:t>
      </w:r>
      <w:proofErr w:type="spellStart"/>
      <w:r w:rsidRPr="007014A6">
        <w:rPr>
          <w:rFonts w:ascii="Times New Roman" w:hAnsi="Times New Roman"/>
          <w:iCs/>
          <w:sz w:val="24"/>
          <w:szCs w:val="24"/>
        </w:rPr>
        <w:t>fiduciarines</w:t>
      </w:r>
      <w:proofErr w:type="spellEnd"/>
      <w:r w:rsidRPr="007014A6">
        <w:rPr>
          <w:rFonts w:ascii="Times New Roman" w:hAnsi="Times New Roman"/>
          <w:iCs/>
          <w:sz w:val="24"/>
          <w:szCs w:val="24"/>
        </w:rPr>
        <w:t xml:space="preserve"> pareigas, sudarė įmonei nenaudingus sandorius, neįrodė, kad atsakovo </w:t>
      </w:r>
      <w:bookmarkStart w:id="96" w:name="Buk_73"/>
      <w:r w:rsidR="00A42BDD" w:rsidRPr="00661D25">
        <w:rPr>
          <w:rFonts w:ascii="Times New Roman" w:hAnsi="Times New Roman"/>
          <w:iCs/>
          <w:sz w:val="24"/>
          <w:szCs w:val="24"/>
        </w:rPr>
        <w:t xml:space="preserve">Č. K. </w:t>
      </w:r>
      <w:bookmarkEnd w:id="96"/>
      <w:r w:rsidRPr="007014A6">
        <w:rPr>
          <w:rFonts w:ascii="Times New Roman" w:hAnsi="Times New Roman"/>
          <w:iCs/>
          <w:sz w:val="24"/>
          <w:szCs w:val="24"/>
        </w:rPr>
        <w:t xml:space="preserve">vadovavimo AB „Vingriai“ laikotarpiu įmonė buvo nemoki ir atsakovui, kaip įmonės vadovui, atsirado </w:t>
      </w:r>
      <w:proofErr w:type="spellStart"/>
      <w:r w:rsidRPr="007014A6">
        <w:rPr>
          <w:rFonts w:ascii="Times New Roman" w:hAnsi="Times New Roman"/>
          <w:iCs/>
          <w:sz w:val="24"/>
          <w:szCs w:val="24"/>
        </w:rPr>
        <w:t>fiduciarinė</w:t>
      </w:r>
      <w:proofErr w:type="spellEnd"/>
      <w:r w:rsidRPr="007014A6">
        <w:rPr>
          <w:rFonts w:ascii="Times New Roman" w:hAnsi="Times New Roman"/>
          <w:iCs/>
          <w:sz w:val="24"/>
          <w:szCs w:val="24"/>
        </w:rPr>
        <w:t xml:space="preserve"> pareiga kreditoriams ar jo procesiniai sprendimai galėtų patvirtinti atsakovo </w:t>
      </w:r>
      <w:bookmarkStart w:id="97" w:name="Buk_74"/>
      <w:r w:rsidR="00A42BDD" w:rsidRPr="00661D25">
        <w:rPr>
          <w:rFonts w:ascii="Times New Roman" w:hAnsi="Times New Roman"/>
          <w:iCs/>
          <w:sz w:val="24"/>
          <w:szCs w:val="24"/>
        </w:rPr>
        <w:t xml:space="preserve">Č. K. </w:t>
      </w:r>
      <w:bookmarkEnd w:id="97"/>
      <w:r w:rsidRPr="007014A6">
        <w:rPr>
          <w:rFonts w:ascii="Times New Roman" w:hAnsi="Times New Roman"/>
          <w:iCs/>
          <w:sz w:val="24"/>
          <w:szCs w:val="24"/>
        </w:rPr>
        <w:t>(ir kitų atsakovų) civilinės atsakomybės sąlygų egzistavimą. Ieškov</w:t>
      </w:r>
      <w:r>
        <w:rPr>
          <w:rFonts w:ascii="Times New Roman" w:hAnsi="Times New Roman"/>
          <w:iCs/>
          <w:sz w:val="24"/>
          <w:szCs w:val="24"/>
        </w:rPr>
        <w:t>as</w:t>
      </w:r>
      <w:r w:rsidRPr="007014A6">
        <w:rPr>
          <w:rFonts w:ascii="Times New Roman" w:hAnsi="Times New Roman"/>
          <w:iCs/>
          <w:sz w:val="24"/>
          <w:szCs w:val="24"/>
        </w:rPr>
        <w:t xml:space="preserve"> neįrodinėjo ir neįrodė kitų aplinkybių, kurias nurodė Lietuvos Aukščiausiasis Teismas 2021 m. gruodžio 3 d. nutartyje civilinėje byloje Nr. e3K-3-307-421/2021.</w:t>
      </w:r>
      <w:r w:rsidRPr="007014A6">
        <w:rPr>
          <w:rFonts w:ascii="Times New Roman" w:hAnsi="Times New Roman"/>
          <w:sz w:val="24"/>
          <w:szCs w:val="24"/>
        </w:rPr>
        <w:t xml:space="preserve"> Atsakovo atsakomybė ieškov</w:t>
      </w:r>
      <w:r>
        <w:rPr>
          <w:rFonts w:ascii="Times New Roman" w:hAnsi="Times New Roman"/>
          <w:sz w:val="24"/>
          <w:szCs w:val="24"/>
        </w:rPr>
        <w:t>u</w:t>
      </w:r>
      <w:r w:rsidRPr="007014A6">
        <w:rPr>
          <w:rFonts w:ascii="Times New Roman" w:hAnsi="Times New Roman"/>
          <w:sz w:val="24"/>
          <w:szCs w:val="24"/>
        </w:rPr>
        <w:t xml:space="preserve">i galėjo būti vertinama tik </w:t>
      </w:r>
      <w:r>
        <w:rPr>
          <w:rFonts w:ascii="Times New Roman" w:hAnsi="Times New Roman"/>
          <w:sz w:val="24"/>
          <w:szCs w:val="24"/>
        </w:rPr>
        <w:t>atsižvelgiant į tai, kaip</w:t>
      </w:r>
      <w:r w:rsidRPr="007014A6">
        <w:rPr>
          <w:rFonts w:ascii="Times New Roman" w:hAnsi="Times New Roman"/>
          <w:sz w:val="24"/>
          <w:szCs w:val="24"/>
        </w:rPr>
        <w:t xml:space="preserve"> j</w:t>
      </w:r>
      <w:r>
        <w:rPr>
          <w:rFonts w:ascii="Times New Roman" w:hAnsi="Times New Roman"/>
          <w:sz w:val="24"/>
          <w:szCs w:val="24"/>
        </w:rPr>
        <w:t>is</w:t>
      </w:r>
      <w:r w:rsidRPr="007014A6">
        <w:rPr>
          <w:rFonts w:ascii="Times New Roman" w:hAnsi="Times New Roman"/>
          <w:sz w:val="24"/>
          <w:szCs w:val="24"/>
        </w:rPr>
        <w:t>, kaip AB Vingriai“ vadov</w:t>
      </w:r>
      <w:r>
        <w:rPr>
          <w:rFonts w:ascii="Times New Roman" w:hAnsi="Times New Roman"/>
          <w:sz w:val="24"/>
          <w:szCs w:val="24"/>
        </w:rPr>
        <w:t>as,</w:t>
      </w:r>
      <w:r w:rsidRPr="007014A6">
        <w:rPr>
          <w:rFonts w:ascii="Times New Roman" w:hAnsi="Times New Roman"/>
          <w:sz w:val="24"/>
          <w:szCs w:val="24"/>
        </w:rPr>
        <w:t xml:space="preserve"> </w:t>
      </w:r>
      <w:r>
        <w:rPr>
          <w:rFonts w:ascii="Times New Roman" w:hAnsi="Times New Roman"/>
          <w:sz w:val="24"/>
          <w:szCs w:val="24"/>
        </w:rPr>
        <w:t xml:space="preserve">vykdė savo </w:t>
      </w:r>
      <w:r w:rsidRPr="007014A6">
        <w:rPr>
          <w:rFonts w:ascii="Times New Roman" w:hAnsi="Times New Roman"/>
          <w:sz w:val="24"/>
          <w:szCs w:val="24"/>
        </w:rPr>
        <w:t>pareig</w:t>
      </w:r>
      <w:r>
        <w:rPr>
          <w:rFonts w:ascii="Times New Roman" w:hAnsi="Times New Roman"/>
          <w:sz w:val="24"/>
          <w:szCs w:val="24"/>
        </w:rPr>
        <w:t>as</w:t>
      </w:r>
      <w:r w:rsidRPr="007014A6">
        <w:rPr>
          <w:rFonts w:ascii="Times New Roman" w:hAnsi="Times New Roman"/>
          <w:sz w:val="24"/>
          <w:szCs w:val="24"/>
        </w:rPr>
        <w:t>, tačiau ieškov</w:t>
      </w:r>
      <w:r>
        <w:rPr>
          <w:rFonts w:ascii="Times New Roman" w:hAnsi="Times New Roman"/>
          <w:sz w:val="24"/>
          <w:szCs w:val="24"/>
        </w:rPr>
        <w:t>o</w:t>
      </w:r>
      <w:r w:rsidRPr="007014A6">
        <w:rPr>
          <w:rFonts w:ascii="Times New Roman" w:hAnsi="Times New Roman"/>
          <w:sz w:val="24"/>
          <w:szCs w:val="24"/>
        </w:rPr>
        <w:t xml:space="preserve"> </w:t>
      </w:r>
      <w:r>
        <w:rPr>
          <w:rFonts w:ascii="Times New Roman" w:hAnsi="Times New Roman"/>
          <w:sz w:val="24"/>
          <w:szCs w:val="24"/>
        </w:rPr>
        <w:t xml:space="preserve">buvo </w:t>
      </w:r>
      <w:r w:rsidRPr="007014A6">
        <w:rPr>
          <w:rFonts w:ascii="Times New Roman" w:hAnsi="Times New Roman"/>
          <w:sz w:val="24"/>
          <w:szCs w:val="24"/>
        </w:rPr>
        <w:t xml:space="preserve">pasirinktos CK 2.87, 6.263 straipsnių nuostatos. Atsakovas </w:t>
      </w:r>
      <w:bookmarkStart w:id="98" w:name="Buk_26"/>
      <w:r w:rsidR="00A42BDD" w:rsidRPr="00661D25">
        <w:rPr>
          <w:rFonts w:ascii="Times New Roman" w:hAnsi="Times New Roman"/>
          <w:sz w:val="24"/>
          <w:szCs w:val="24"/>
        </w:rPr>
        <w:t xml:space="preserve">Č. K. </w:t>
      </w:r>
      <w:bookmarkEnd w:id="98"/>
      <w:r w:rsidRPr="007014A6">
        <w:rPr>
          <w:rFonts w:ascii="Times New Roman" w:hAnsi="Times New Roman"/>
          <w:sz w:val="24"/>
          <w:szCs w:val="24"/>
        </w:rPr>
        <w:t xml:space="preserve">ne tik nepažeidė </w:t>
      </w:r>
      <w:proofErr w:type="spellStart"/>
      <w:r w:rsidRPr="007014A6">
        <w:rPr>
          <w:rFonts w:ascii="Times New Roman" w:hAnsi="Times New Roman"/>
          <w:sz w:val="24"/>
          <w:szCs w:val="24"/>
        </w:rPr>
        <w:t>fiduciarinių</w:t>
      </w:r>
      <w:proofErr w:type="spellEnd"/>
      <w:r w:rsidRPr="007014A6">
        <w:rPr>
          <w:rFonts w:ascii="Times New Roman" w:hAnsi="Times New Roman"/>
          <w:sz w:val="24"/>
          <w:szCs w:val="24"/>
        </w:rPr>
        <w:t xml:space="preserve"> pareigų, tačiau visus savo veiksmus, kuriuos atliko eidamas AB „Vingriai“ vadovo pareigas, derino su bendrovės akcininku ir kreditorių dauguma ir negalėjo numatyti, kad priimti verslo sprendimai galėtų nepasiteisinti ar kad bendrovės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w:t>
      </w:r>
      <w:bookmarkStart w:id="99" w:name="Buk_148"/>
      <w:r w:rsidR="00A42BDD" w:rsidRPr="00661D25">
        <w:rPr>
          <w:rFonts w:ascii="Times New Roman" w:hAnsi="Times New Roman"/>
          <w:sz w:val="24"/>
          <w:szCs w:val="24"/>
        </w:rPr>
        <w:t>Š. K.</w:t>
      </w:r>
      <w:bookmarkEnd w:id="99"/>
      <w:r w:rsidRPr="007014A6">
        <w:rPr>
          <w:rFonts w:ascii="Times New Roman" w:hAnsi="Times New Roman"/>
          <w:sz w:val="24"/>
          <w:szCs w:val="24"/>
        </w:rPr>
        <w:t>, UAB</w:t>
      </w:r>
      <w:r>
        <w:rPr>
          <w:rFonts w:ascii="Times New Roman" w:hAnsi="Times New Roman"/>
          <w:sz w:val="24"/>
          <w:szCs w:val="24"/>
        </w:rPr>
        <w:t> </w:t>
      </w:r>
      <w:r w:rsidRPr="007014A6">
        <w:rPr>
          <w:rFonts w:ascii="Times New Roman" w:hAnsi="Times New Roman"/>
          <w:sz w:val="24"/>
          <w:szCs w:val="24"/>
        </w:rPr>
        <w:t>„L&amp;M Vilnius“ ir UAB „</w:t>
      </w:r>
      <w:proofErr w:type="spellStart"/>
      <w:r w:rsidRPr="007014A6">
        <w:rPr>
          <w:rFonts w:ascii="Times New Roman" w:hAnsi="Times New Roman"/>
          <w:sz w:val="24"/>
          <w:szCs w:val="24"/>
        </w:rPr>
        <w:t>Nerlit</w:t>
      </w:r>
      <w:proofErr w:type="spellEnd"/>
      <w:r w:rsidRPr="007014A6">
        <w:rPr>
          <w:rFonts w:ascii="Times New Roman" w:hAnsi="Times New Roman"/>
          <w:sz w:val="24"/>
          <w:szCs w:val="24"/>
        </w:rPr>
        <w:t>“ ieškinys dėl patalpų nuosavybės teisės AB „SEB lizingas“ bus atmestas. Atsakovo nuomone, nėra priežastinio ryšio tarp jo veiksmų ir žalos, nes anksčiausiai iki 2014 m. liepos 29 d. (kol vyko restruktūrizavimo procesas) AB</w:t>
      </w:r>
      <w:r>
        <w:rPr>
          <w:rFonts w:ascii="Times New Roman" w:hAnsi="Times New Roman"/>
          <w:sz w:val="24"/>
          <w:szCs w:val="24"/>
        </w:rPr>
        <w:t> </w:t>
      </w:r>
      <w:r w:rsidRPr="007014A6">
        <w:rPr>
          <w:rFonts w:ascii="Times New Roman" w:hAnsi="Times New Roman"/>
          <w:sz w:val="24"/>
          <w:szCs w:val="24"/>
        </w:rPr>
        <w:t>„Vingriai“ nebuvo nemoki, o ieškov</w:t>
      </w:r>
      <w:r>
        <w:rPr>
          <w:rFonts w:ascii="Times New Roman" w:hAnsi="Times New Roman"/>
          <w:sz w:val="24"/>
          <w:szCs w:val="24"/>
        </w:rPr>
        <w:t>as</w:t>
      </w:r>
      <w:r w:rsidRPr="007014A6">
        <w:rPr>
          <w:rFonts w:ascii="Times New Roman" w:hAnsi="Times New Roman"/>
          <w:sz w:val="24"/>
          <w:szCs w:val="24"/>
        </w:rPr>
        <w:t>, net jei atsakovas nebūtų atlikęs jokių veiksmų, vis tiek nebūtų iki 2016 m. sausio 8 d. galėj</w:t>
      </w:r>
      <w:r>
        <w:rPr>
          <w:rFonts w:ascii="Times New Roman" w:hAnsi="Times New Roman"/>
          <w:sz w:val="24"/>
          <w:szCs w:val="24"/>
        </w:rPr>
        <w:t>ę</w:t>
      </w:r>
      <w:r w:rsidRPr="007014A6">
        <w:rPr>
          <w:rFonts w:ascii="Times New Roman" w:hAnsi="Times New Roman"/>
          <w:sz w:val="24"/>
          <w:szCs w:val="24"/>
        </w:rPr>
        <w:t>s naudotis patalpomis dėl taikytų laikinųjų apsaugos priemonių, kurių taikymas nepriklausė nei nuo AB „Vingriai“, nei nuo atsakovo.</w:t>
      </w:r>
    </w:p>
    <w:p w14:paraId="23BA03D9" w14:textId="479A5FCA" w:rsidR="00CB336F" w:rsidRPr="007014A6" w:rsidRDefault="00CB336F" w:rsidP="00CB336F">
      <w:pPr>
        <w:pStyle w:val="ListParagraph"/>
        <w:numPr>
          <w:ilvl w:val="0"/>
          <w:numId w:val="1"/>
        </w:numPr>
        <w:spacing w:after="120" w:line="240" w:lineRule="auto"/>
        <w:contextualSpacing w:val="0"/>
        <w:jc w:val="both"/>
        <w:rPr>
          <w:rFonts w:ascii="Times New Roman" w:hAnsi="Times New Roman"/>
          <w:iCs/>
          <w:sz w:val="24"/>
          <w:szCs w:val="24"/>
        </w:rPr>
      </w:pPr>
      <w:r w:rsidRPr="007014A6">
        <w:rPr>
          <w:rFonts w:ascii="Times New Roman" w:hAnsi="Times New Roman"/>
          <w:sz w:val="24"/>
          <w:szCs w:val="24"/>
        </w:rPr>
        <w:t xml:space="preserve">Atsakovas </w:t>
      </w:r>
      <w:bookmarkStart w:id="100" w:name="Buk_149"/>
      <w:r w:rsidR="00A42BDD" w:rsidRPr="00661D25">
        <w:rPr>
          <w:rFonts w:ascii="Times New Roman" w:hAnsi="Times New Roman"/>
          <w:sz w:val="24"/>
          <w:szCs w:val="24"/>
        </w:rPr>
        <w:t xml:space="preserve">Š. K. </w:t>
      </w:r>
      <w:bookmarkEnd w:id="100"/>
      <w:r w:rsidRPr="007014A6">
        <w:rPr>
          <w:rFonts w:ascii="Times New Roman" w:hAnsi="Times New Roman"/>
          <w:iCs/>
          <w:sz w:val="24"/>
          <w:szCs w:val="24"/>
        </w:rPr>
        <w:t xml:space="preserve">atsiliepimu į kasacinį skundą prašo kasacinį skundą atmesti ir apeliacinės instancijos teismo nutarties dalį, kuri yra skundžiama kasacine tvarka, palikti nepakeistą, skirti </w:t>
      </w:r>
      <w:r w:rsidRPr="007014A6">
        <w:rPr>
          <w:rFonts w:ascii="Times New Roman" w:hAnsi="Times New Roman"/>
          <w:iCs/>
          <w:sz w:val="24"/>
          <w:szCs w:val="24"/>
        </w:rPr>
        <w:lastRenderedPageBreak/>
        <w:t>ieškov</w:t>
      </w:r>
      <w:r>
        <w:rPr>
          <w:rFonts w:ascii="Times New Roman" w:hAnsi="Times New Roman"/>
          <w:iCs/>
          <w:sz w:val="24"/>
          <w:szCs w:val="24"/>
        </w:rPr>
        <w:t>u</w:t>
      </w:r>
      <w:r w:rsidRPr="007014A6">
        <w:rPr>
          <w:rFonts w:ascii="Times New Roman" w:hAnsi="Times New Roman"/>
          <w:iCs/>
          <w:sz w:val="24"/>
          <w:szCs w:val="24"/>
        </w:rPr>
        <w:t xml:space="preserve">i 5000 </w:t>
      </w:r>
      <w:proofErr w:type="spellStart"/>
      <w:r w:rsidRPr="007014A6">
        <w:rPr>
          <w:rFonts w:ascii="Times New Roman" w:hAnsi="Times New Roman"/>
          <w:iCs/>
          <w:sz w:val="24"/>
          <w:szCs w:val="24"/>
        </w:rPr>
        <w:t>Eur</w:t>
      </w:r>
      <w:proofErr w:type="spellEnd"/>
      <w:r w:rsidRPr="007014A6">
        <w:rPr>
          <w:rFonts w:ascii="Times New Roman" w:hAnsi="Times New Roman"/>
          <w:iCs/>
          <w:sz w:val="24"/>
          <w:szCs w:val="24"/>
        </w:rPr>
        <w:t xml:space="preserve"> baudą už piktnaudžiavimą procesinėmis teisėmis, pusę šios baudos paskiriant </w:t>
      </w:r>
      <w:bookmarkStart w:id="101" w:name="Buk_150"/>
      <w:r w:rsidR="00A42BDD" w:rsidRPr="00661D25">
        <w:rPr>
          <w:rFonts w:ascii="Times New Roman" w:hAnsi="Times New Roman"/>
          <w:sz w:val="24"/>
          <w:szCs w:val="24"/>
        </w:rPr>
        <w:t>Š. K.</w:t>
      </w:r>
      <w:bookmarkEnd w:id="101"/>
      <w:r w:rsidRPr="007014A6">
        <w:rPr>
          <w:rFonts w:ascii="Times New Roman" w:hAnsi="Times New Roman"/>
          <w:sz w:val="24"/>
          <w:szCs w:val="24"/>
        </w:rPr>
        <w:t>. Atsiliepime nurodomi šie argumentai:</w:t>
      </w:r>
    </w:p>
    <w:p w14:paraId="32326244" w14:textId="7E1AE84C" w:rsidR="00CB336F" w:rsidRPr="007014A6" w:rsidRDefault="00CB336F" w:rsidP="00CB336F">
      <w:pPr>
        <w:pStyle w:val="ListParagraph"/>
        <w:numPr>
          <w:ilvl w:val="1"/>
          <w:numId w:val="1"/>
        </w:numPr>
        <w:spacing w:after="120" w:line="240" w:lineRule="auto"/>
        <w:contextualSpacing w:val="0"/>
        <w:jc w:val="both"/>
        <w:rPr>
          <w:rFonts w:ascii="Times New Roman" w:hAnsi="Times New Roman"/>
          <w:iCs/>
          <w:sz w:val="24"/>
          <w:szCs w:val="24"/>
        </w:rPr>
      </w:pPr>
      <w:r w:rsidRPr="007014A6">
        <w:rPr>
          <w:rFonts w:ascii="Times New Roman" w:hAnsi="Times New Roman"/>
          <w:iCs/>
          <w:sz w:val="24"/>
          <w:szCs w:val="24"/>
        </w:rPr>
        <w:t xml:space="preserve">CK 2.50 straipsnio 3 dalyje nustatyta tik juridinio asmens dalyvio (akcininko, pajininko, dalininko) galima atsakomybė už juridinio asmens veiksmus (įsipareigojimus), bet neįtvirtinta, kad už juridinio asmens prievoles dar gali atsakyti ir to akcininko (juridinio asmens) direktorius, kaip šiuo atveju atsakovas </w:t>
      </w:r>
      <w:bookmarkStart w:id="102" w:name="Buk_151"/>
      <w:r w:rsidR="00A42BDD" w:rsidRPr="00661D25">
        <w:rPr>
          <w:rFonts w:ascii="Times New Roman" w:hAnsi="Times New Roman"/>
          <w:iCs/>
          <w:sz w:val="24"/>
          <w:szCs w:val="24"/>
        </w:rPr>
        <w:t>Š. K.</w:t>
      </w:r>
      <w:bookmarkEnd w:id="102"/>
      <w:r w:rsidRPr="007014A6">
        <w:rPr>
          <w:rFonts w:ascii="Times New Roman" w:hAnsi="Times New Roman"/>
          <w:iCs/>
          <w:sz w:val="24"/>
          <w:szCs w:val="24"/>
        </w:rPr>
        <w:t>. Atsakovo civilinė atsakomybė negalėjo būti kildinama ir iš hipotetinio jo buvimo faktiniu AB „Vingriai“ vadovu, kadangi tai teismų procesiniuose sprendimuose nenustatyta, ieškov</w:t>
      </w:r>
      <w:r>
        <w:rPr>
          <w:rFonts w:ascii="Times New Roman" w:hAnsi="Times New Roman"/>
          <w:iCs/>
          <w:sz w:val="24"/>
          <w:szCs w:val="24"/>
        </w:rPr>
        <w:t>as</w:t>
      </w:r>
      <w:r w:rsidRPr="007014A6">
        <w:rPr>
          <w:rFonts w:ascii="Times New Roman" w:hAnsi="Times New Roman"/>
          <w:iCs/>
          <w:sz w:val="24"/>
          <w:szCs w:val="24"/>
        </w:rPr>
        <w:t xml:space="preserve"> to neįrodinėjo, o vien faktas, kad kitoje civilinėje byloje bendrovė </w:t>
      </w:r>
      <w:r w:rsidRPr="007014A6">
        <w:rPr>
          <w:rFonts w:ascii="Times New Roman" w:hAnsi="Times New Roman"/>
          <w:sz w:val="24"/>
          <w:szCs w:val="24"/>
        </w:rPr>
        <w:t xml:space="preserve">„L&amp;M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w:t>
      </w:r>
      <w:r w:rsidRPr="007014A6">
        <w:rPr>
          <w:rFonts w:ascii="Times New Roman" w:hAnsi="Times New Roman"/>
          <w:iCs/>
          <w:sz w:val="24"/>
          <w:szCs w:val="24"/>
        </w:rPr>
        <w:t xml:space="preserve"> ir </w:t>
      </w:r>
      <w:bookmarkStart w:id="103" w:name="Buk_152"/>
      <w:r w:rsidR="00A42BDD" w:rsidRPr="00661D25">
        <w:rPr>
          <w:rFonts w:ascii="Times New Roman" w:hAnsi="Times New Roman"/>
          <w:iCs/>
          <w:sz w:val="24"/>
          <w:szCs w:val="24"/>
        </w:rPr>
        <w:t xml:space="preserve">Š. K. </w:t>
      </w:r>
      <w:bookmarkEnd w:id="103"/>
      <w:r w:rsidRPr="007014A6">
        <w:rPr>
          <w:rFonts w:ascii="Times New Roman" w:hAnsi="Times New Roman"/>
          <w:iCs/>
          <w:sz w:val="24"/>
          <w:szCs w:val="24"/>
        </w:rPr>
        <w:t>prašė pripažinti negaliojančiomis lizingo sutartį, pirkimo</w:t>
      </w:r>
      <w:r>
        <w:rPr>
          <w:rFonts w:ascii="Times New Roman" w:hAnsi="Times New Roman"/>
          <w:iCs/>
          <w:sz w:val="24"/>
          <w:szCs w:val="24"/>
        </w:rPr>
        <w:t>–</w:t>
      </w:r>
      <w:r w:rsidRPr="007014A6">
        <w:rPr>
          <w:rFonts w:ascii="Times New Roman" w:hAnsi="Times New Roman"/>
          <w:iCs/>
          <w:sz w:val="24"/>
          <w:szCs w:val="24"/>
        </w:rPr>
        <w:t xml:space="preserve">pardavimo sutartį, susitarimą dėl turto pagal lizingo sutartį grąžinimo ir atlaisvinimo tvarkos, nėra neteisėta veika. </w:t>
      </w:r>
    </w:p>
    <w:p w14:paraId="51F09AA7" w14:textId="06180702" w:rsidR="00CB336F" w:rsidRPr="007014A6" w:rsidRDefault="00CB336F" w:rsidP="00CB336F">
      <w:pPr>
        <w:pStyle w:val="ListParagraph"/>
        <w:numPr>
          <w:ilvl w:val="1"/>
          <w:numId w:val="1"/>
        </w:numPr>
        <w:spacing w:after="120" w:line="240" w:lineRule="auto"/>
        <w:contextualSpacing w:val="0"/>
        <w:jc w:val="both"/>
        <w:rPr>
          <w:rFonts w:ascii="Times New Roman" w:hAnsi="Times New Roman"/>
          <w:iCs/>
          <w:sz w:val="24"/>
          <w:szCs w:val="24"/>
        </w:rPr>
      </w:pPr>
      <w:r w:rsidRPr="007014A6">
        <w:rPr>
          <w:rFonts w:ascii="Times New Roman" w:hAnsi="Times New Roman"/>
          <w:iCs/>
          <w:sz w:val="24"/>
          <w:szCs w:val="24"/>
        </w:rPr>
        <w:t>Šioje byloje reiškiamas reikalavimas ne vienam atsakovui, todėl</w:t>
      </w:r>
      <w:r>
        <w:rPr>
          <w:rFonts w:ascii="Times New Roman" w:hAnsi="Times New Roman"/>
          <w:iCs/>
          <w:sz w:val="24"/>
          <w:szCs w:val="24"/>
        </w:rPr>
        <w:t>,</w:t>
      </w:r>
      <w:r w:rsidRPr="007014A6">
        <w:rPr>
          <w:rFonts w:ascii="Times New Roman" w:hAnsi="Times New Roman"/>
          <w:iCs/>
          <w:sz w:val="24"/>
          <w:szCs w:val="24"/>
        </w:rPr>
        <w:t xml:space="preserve"> sprendžiant klausimą dėl bendrovės vadovo, akcininko ir jo vadovo atsakomybės rūšies, turi būti tinkamai nustatytas atsakomybės pagrindas (CK </w:t>
      </w:r>
      <w:r w:rsidR="00171BF0" w:rsidRPr="007014A6">
        <w:rPr>
          <w:rFonts w:ascii="Times New Roman" w:hAnsi="Times New Roman"/>
          <w:iCs/>
          <w:sz w:val="24"/>
          <w:szCs w:val="24"/>
        </w:rPr>
        <w:t>2.50 straipsnio 3 dalis</w:t>
      </w:r>
      <w:r w:rsidR="00171BF0">
        <w:rPr>
          <w:rFonts w:ascii="Times New Roman" w:hAnsi="Times New Roman"/>
          <w:iCs/>
          <w:sz w:val="24"/>
          <w:szCs w:val="24"/>
        </w:rPr>
        <w:t>,</w:t>
      </w:r>
      <w:r w:rsidR="00171BF0" w:rsidRPr="007014A6">
        <w:rPr>
          <w:rFonts w:ascii="Times New Roman" w:hAnsi="Times New Roman"/>
          <w:iCs/>
          <w:sz w:val="24"/>
          <w:szCs w:val="24"/>
        </w:rPr>
        <w:t xml:space="preserve"> </w:t>
      </w:r>
      <w:r w:rsidRPr="007014A6">
        <w:rPr>
          <w:rFonts w:ascii="Times New Roman" w:hAnsi="Times New Roman"/>
          <w:iCs/>
          <w:sz w:val="24"/>
          <w:szCs w:val="24"/>
        </w:rPr>
        <w:t xml:space="preserve">2.87 straipsnio 7 dalis), t. y. ar žalą padarė bendrovės vadovas, </w:t>
      </w:r>
      <w:r w:rsidRPr="007014A6">
        <w:rPr>
          <w:rFonts w:ascii="Times New Roman" w:hAnsi="Times New Roman"/>
          <w:i/>
          <w:iCs/>
          <w:sz w:val="24"/>
          <w:szCs w:val="24"/>
        </w:rPr>
        <w:t>de facto</w:t>
      </w:r>
      <w:r w:rsidRPr="007014A6">
        <w:rPr>
          <w:rFonts w:ascii="Times New Roman" w:hAnsi="Times New Roman"/>
          <w:iCs/>
          <w:sz w:val="24"/>
          <w:szCs w:val="24"/>
        </w:rPr>
        <w:t xml:space="preserve"> </w:t>
      </w:r>
      <w:r>
        <w:rPr>
          <w:rFonts w:ascii="Times New Roman" w:hAnsi="Times New Roman"/>
          <w:iCs/>
          <w:sz w:val="24"/>
          <w:szCs w:val="24"/>
        </w:rPr>
        <w:t xml:space="preserve">(faktinis) </w:t>
      </w:r>
      <w:r w:rsidRPr="007014A6">
        <w:rPr>
          <w:rFonts w:ascii="Times New Roman" w:hAnsi="Times New Roman"/>
          <w:iCs/>
          <w:sz w:val="24"/>
          <w:szCs w:val="24"/>
        </w:rPr>
        <w:t>vadovas ar bendrovės akcininkai</w:t>
      </w:r>
      <w:r>
        <w:rPr>
          <w:rFonts w:ascii="Times New Roman" w:hAnsi="Times New Roman"/>
          <w:iCs/>
          <w:sz w:val="24"/>
          <w:szCs w:val="24"/>
        </w:rPr>
        <w:t>,</w:t>
      </w:r>
      <w:r w:rsidRPr="007014A6">
        <w:rPr>
          <w:rFonts w:ascii="Times New Roman" w:hAnsi="Times New Roman"/>
          <w:iCs/>
          <w:sz w:val="24"/>
          <w:szCs w:val="24"/>
        </w:rPr>
        <w:t xml:space="preserve"> ar kitu teisiniu pagrindu bendrais veiksmais bendrovės akcininko vadovas atliko tariamai neteisėtus veiksmus, nepriskirtinus vadovo ir (ar) akcininko kompetencijai. Nesant byloje įrodymų dėl to, kad AB „Vingriai“ akcininkė ar jos vadovas </w:t>
      </w:r>
      <w:bookmarkStart w:id="104" w:name="Buk_153"/>
      <w:r w:rsidR="00A42BDD" w:rsidRPr="00661D25">
        <w:rPr>
          <w:rFonts w:ascii="Times New Roman" w:hAnsi="Times New Roman"/>
          <w:iCs/>
          <w:sz w:val="24"/>
          <w:szCs w:val="24"/>
        </w:rPr>
        <w:t xml:space="preserve">Š. K. </w:t>
      </w:r>
      <w:bookmarkEnd w:id="104"/>
      <w:r w:rsidRPr="007014A6">
        <w:rPr>
          <w:rFonts w:ascii="Times New Roman" w:hAnsi="Times New Roman"/>
          <w:iCs/>
          <w:sz w:val="24"/>
          <w:szCs w:val="24"/>
        </w:rPr>
        <w:t>būtų aktyviai dalyvavęs AB</w:t>
      </w:r>
      <w:r>
        <w:rPr>
          <w:rFonts w:ascii="Times New Roman" w:hAnsi="Times New Roman"/>
          <w:iCs/>
          <w:sz w:val="24"/>
          <w:szCs w:val="24"/>
        </w:rPr>
        <w:t> </w:t>
      </w:r>
      <w:r w:rsidRPr="007014A6">
        <w:rPr>
          <w:rFonts w:ascii="Times New Roman" w:hAnsi="Times New Roman"/>
          <w:iCs/>
          <w:sz w:val="24"/>
          <w:szCs w:val="24"/>
        </w:rPr>
        <w:t>„Vingriai“ veikloje, priėmęs esminius sprendimus dėl naudojimosi patalpomis (</w:t>
      </w:r>
      <w:r>
        <w:rPr>
          <w:rFonts w:ascii="Times New Roman" w:hAnsi="Times New Roman"/>
          <w:iCs/>
          <w:sz w:val="24"/>
          <w:szCs w:val="24"/>
        </w:rPr>
        <w:t>tai</w:t>
      </w:r>
      <w:r w:rsidRPr="007014A6">
        <w:rPr>
          <w:rFonts w:ascii="Times New Roman" w:hAnsi="Times New Roman"/>
          <w:iCs/>
          <w:sz w:val="24"/>
          <w:szCs w:val="24"/>
        </w:rPr>
        <w:t xml:space="preserve"> priskirta įmonės vadovo kompetencijai), negalima konstatuoti jokių </w:t>
      </w:r>
      <w:bookmarkStart w:id="105" w:name="Buk_154"/>
      <w:r w:rsidR="00A42BDD" w:rsidRPr="00661D25">
        <w:rPr>
          <w:rFonts w:ascii="Times New Roman" w:hAnsi="Times New Roman"/>
          <w:iCs/>
          <w:sz w:val="24"/>
          <w:szCs w:val="24"/>
        </w:rPr>
        <w:t xml:space="preserve">Š. K. </w:t>
      </w:r>
      <w:bookmarkEnd w:id="105"/>
      <w:r w:rsidRPr="007014A6">
        <w:rPr>
          <w:rFonts w:ascii="Times New Roman" w:hAnsi="Times New Roman"/>
          <w:iCs/>
          <w:sz w:val="24"/>
          <w:szCs w:val="24"/>
        </w:rPr>
        <w:t>neteisėtų veiksmų ar kitų atsakomybės sąlygų.</w:t>
      </w:r>
    </w:p>
    <w:p w14:paraId="1669CB3E" w14:textId="05C71951" w:rsidR="00CB336F" w:rsidRPr="007014A6" w:rsidRDefault="00CB336F" w:rsidP="00CB336F">
      <w:pPr>
        <w:pStyle w:val="ListParagraph"/>
        <w:numPr>
          <w:ilvl w:val="1"/>
          <w:numId w:val="1"/>
        </w:numPr>
        <w:spacing w:after="120" w:line="240" w:lineRule="auto"/>
        <w:contextualSpacing w:val="0"/>
        <w:jc w:val="both"/>
        <w:rPr>
          <w:rFonts w:ascii="Times New Roman" w:hAnsi="Times New Roman"/>
          <w:iCs/>
          <w:sz w:val="24"/>
          <w:szCs w:val="24"/>
        </w:rPr>
      </w:pPr>
      <w:r w:rsidRPr="007014A6">
        <w:rPr>
          <w:rFonts w:ascii="Times New Roman" w:hAnsi="Times New Roman"/>
          <w:iCs/>
          <w:sz w:val="24"/>
          <w:szCs w:val="24"/>
        </w:rPr>
        <w:t>AB SEB bankas yra finansų įstaiga, kurios įstatinis kapitalas yra beveik 300</w:t>
      </w:r>
      <w:r>
        <w:rPr>
          <w:rFonts w:ascii="Times New Roman" w:hAnsi="Times New Roman"/>
          <w:iCs/>
          <w:sz w:val="24"/>
          <w:szCs w:val="24"/>
        </w:rPr>
        <w:t> </w:t>
      </w:r>
      <w:r w:rsidRPr="007014A6">
        <w:rPr>
          <w:rFonts w:ascii="Times New Roman" w:hAnsi="Times New Roman"/>
          <w:iCs/>
          <w:sz w:val="24"/>
          <w:szCs w:val="24"/>
        </w:rPr>
        <w:t>000</w:t>
      </w:r>
      <w:r>
        <w:rPr>
          <w:rFonts w:ascii="Times New Roman" w:hAnsi="Times New Roman"/>
          <w:iCs/>
          <w:sz w:val="24"/>
          <w:szCs w:val="24"/>
        </w:rPr>
        <w:t> </w:t>
      </w:r>
      <w:r w:rsidRPr="007014A6">
        <w:rPr>
          <w:rFonts w:ascii="Times New Roman" w:hAnsi="Times New Roman"/>
          <w:iCs/>
          <w:sz w:val="24"/>
          <w:szCs w:val="24"/>
        </w:rPr>
        <w:t>000</w:t>
      </w:r>
      <w:r>
        <w:rPr>
          <w:rFonts w:ascii="Times New Roman" w:hAnsi="Times New Roman"/>
          <w:iCs/>
          <w:sz w:val="24"/>
          <w:szCs w:val="24"/>
        </w:rPr>
        <w:t> </w:t>
      </w:r>
      <w:proofErr w:type="spellStart"/>
      <w:r w:rsidRPr="007014A6">
        <w:rPr>
          <w:rFonts w:ascii="Times New Roman" w:hAnsi="Times New Roman"/>
          <w:iCs/>
          <w:sz w:val="24"/>
          <w:szCs w:val="24"/>
        </w:rPr>
        <w:t>Eur</w:t>
      </w:r>
      <w:proofErr w:type="spellEnd"/>
      <w:r w:rsidRPr="007014A6">
        <w:rPr>
          <w:rFonts w:ascii="Times New Roman" w:hAnsi="Times New Roman"/>
          <w:iCs/>
          <w:sz w:val="24"/>
          <w:szCs w:val="24"/>
        </w:rPr>
        <w:t>. Byloje ieškov</w:t>
      </w:r>
      <w:r>
        <w:rPr>
          <w:rFonts w:ascii="Times New Roman" w:hAnsi="Times New Roman"/>
          <w:iCs/>
          <w:sz w:val="24"/>
          <w:szCs w:val="24"/>
        </w:rPr>
        <w:t>as</w:t>
      </w:r>
      <w:r w:rsidRPr="007014A6">
        <w:rPr>
          <w:rFonts w:ascii="Times New Roman" w:hAnsi="Times New Roman"/>
          <w:iCs/>
          <w:sz w:val="24"/>
          <w:szCs w:val="24"/>
        </w:rPr>
        <w:t xml:space="preserve"> buvo atstovaujama</w:t>
      </w:r>
      <w:r>
        <w:rPr>
          <w:rFonts w:ascii="Times New Roman" w:hAnsi="Times New Roman"/>
          <w:iCs/>
          <w:sz w:val="24"/>
          <w:szCs w:val="24"/>
        </w:rPr>
        <w:t>s</w:t>
      </w:r>
      <w:r w:rsidRPr="007014A6">
        <w:rPr>
          <w:rFonts w:ascii="Times New Roman" w:hAnsi="Times New Roman"/>
          <w:iCs/>
          <w:sz w:val="24"/>
          <w:szCs w:val="24"/>
        </w:rPr>
        <w:t xml:space="preserve"> profesionalių atstovų – advokatų. AB</w:t>
      </w:r>
      <w:r>
        <w:rPr>
          <w:rFonts w:ascii="Times New Roman" w:hAnsi="Times New Roman"/>
          <w:iCs/>
          <w:sz w:val="24"/>
          <w:szCs w:val="24"/>
        </w:rPr>
        <w:t> </w:t>
      </w:r>
      <w:r w:rsidRPr="007014A6">
        <w:rPr>
          <w:rFonts w:ascii="Times New Roman" w:hAnsi="Times New Roman"/>
          <w:iCs/>
          <w:sz w:val="24"/>
          <w:szCs w:val="24"/>
        </w:rPr>
        <w:t>SEB bankui yra taikomi aukštesni (griežtesni) elgesio standartai, todėl bankas akivaizdžiai suprato (privalėjo suprasti) tai, kad teikti kasacinį skundą ir naujais argumentais prašyti patenkinti reikalavimą, taip pat net 7 metus nesąžiningai laikyti galiojančias net penkis kartus didesnės apimties laikinąsias apsaugos priemones</w:t>
      </w:r>
      <w:r>
        <w:rPr>
          <w:rFonts w:ascii="Times New Roman" w:hAnsi="Times New Roman"/>
          <w:iCs/>
          <w:sz w:val="24"/>
          <w:szCs w:val="24"/>
        </w:rPr>
        <w:t>,</w:t>
      </w:r>
      <w:r w:rsidRPr="007014A6">
        <w:rPr>
          <w:rFonts w:ascii="Times New Roman" w:hAnsi="Times New Roman"/>
          <w:iCs/>
          <w:sz w:val="24"/>
          <w:szCs w:val="24"/>
        </w:rPr>
        <w:t xml:space="preserve"> nei yra pareikštas reikalavimas </w:t>
      </w:r>
      <w:bookmarkStart w:id="106" w:name="Buk_155"/>
      <w:r w:rsidR="00A42BDD" w:rsidRPr="00661D25">
        <w:rPr>
          <w:rFonts w:ascii="Times New Roman" w:hAnsi="Times New Roman"/>
          <w:iCs/>
          <w:sz w:val="24"/>
          <w:szCs w:val="24"/>
        </w:rPr>
        <w:t>Š. K.</w:t>
      </w:r>
      <w:bookmarkEnd w:id="106"/>
      <w:r w:rsidRPr="007014A6">
        <w:rPr>
          <w:rFonts w:ascii="Times New Roman" w:hAnsi="Times New Roman"/>
          <w:iCs/>
          <w:sz w:val="24"/>
          <w:szCs w:val="24"/>
        </w:rPr>
        <w:t>, yra neteisėta ir nepagrįsta, kaip ir reikalavimas dėl tariamai AB</w:t>
      </w:r>
      <w:r>
        <w:rPr>
          <w:rFonts w:ascii="Times New Roman" w:hAnsi="Times New Roman"/>
          <w:iCs/>
          <w:sz w:val="24"/>
          <w:szCs w:val="24"/>
        </w:rPr>
        <w:t> </w:t>
      </w:r>
      <w:r w:rsidRPr="007014A6">
        <w:rPr>
          <w:rFonts w:ascii="Times New Roman" w:hAnsi="Times New Roman"/>
          <w:iCs/>
          <w:sz w:val="24"/>
          <w:szCs w:val="24"/>
        </w:rPr>
        <w:t xml:space="preserve">„Vingriai“ padarytos žalos atlyginimo iš jos akcininkės bendrovės </w:t>
      </w:r>
      <w:r w:rsidRPr="007014A6">
        <w:rPr>
          <w:rFonts w:ascii="Times New Roman" w:hAnsi="Times New Roman"/>
          <w:sz w:val="24"/>
          <w:szCs w:val="24"/>
        </w:rPr>
        <w:t xml:space="preserve">„L&amp;M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w:t>
      </w:r>
      <w:r w:rsidRPr="007014A6">
        <w:rPr>
          <w:rFonts w:ascii="Times New Roman" w:hAnsi="Times New Roman"/>
          <w:iCs/>
          <w:sz w:val="24"/>
          <w:szCs w:val="24"/>
        </w:rPr>
        <w:t xml:space="preserve">ir vadovo </w:t>
      </w:r>
      <w:bookmarkStart w:id="107" w:name="Buk_156"/>
      <w:r w:rsidR="00A42BDD" w:rsidRPr="00661D25">
        <w:rPr>
          <w:rFonts w:ascii="Times New Roman" w:hAnsi="Times New Roman"/>
          <w:iCs/>
          <w:sz w:val="24"/>
          <w:szCs w:val="24"/>
        </w:rPr>
        <w:t>Š. K.</w:t>
      </w:r>
      <w:bookmarkEnd w:id="107"/>
      <w:r w:rsidRPr="007014A6">
        <w:rPr>
          <w:rFonts w:ascii="Times New Roman" w:hAnsi="Times New Roman"/>
          <w:iCs/>
          <w:sz w:val="24"/>
          <w:szCs w:val="24"/>
        </w:rPr>
        <w:t>. Tokie ieškov</w:t>
      </w:r>
      <w:r>
        <w:rPr>
          <w:rFonts w:ascii="Times New Roman" w:hAnsi="Times New Roman"/>
          <w:iCs/>
          <w:sz w:val="24"/>
          <w:szCs w:val="24"/>
        </w:rPr>
        <w:t>o</w:t>
      </w:r>
      <w:r w:rsidRPr="007014A6">
        <w:rPr>
          <w:rFonts w:ascii="Times New Roman" w:hAnsi="Times New Roman"/>
          <w:iCs/>
          <w:sz w:val="24"/>
          <w:szCs w:val="24"/>
        </w:rPr>
        <w:t xml:space="preserve"> veiksmai rodo, kad jo elgesys prieštarauja geros moralės, sąžiningo verslo ir sąžiningos dalykinės praktikos principams </w:t>
      </w:r>
      <w:r>
        <w:rPr>
          <w:rFonts w:ascii="Times New Roman" w:hAnsi="Times New Roman"/>
          <w:iCs/>
          <w:sz w:val="24"/>
          <w:szCs w:val="24"/>
        </w:rPr>
        <w:t>ir</w:t>
      </w:r>
      <w:r w:rsidRPr="007014A6">
        <w:rPr>
          <w:rFonts w:ascii="Times New Roman" w:hAnsi="Times New Roman"/>
          <w:iCs/>
          <w:sz w:val="24"/>
          <w:szCs w:val="24"/>
        </w:rPr>
        <w:t xml:space="preserve"> pažeidžia draudimo piktnaudžiauti procesu principą (CK 1.5 straipsnis, 1.78 straipsnio 4</w:t>
      </w:r>
      <w:r>
        <w:rPr>
          <w:rFonts w:ascii="Times New Roman" w:hAnsi="Times New Roman"/>
          <w:iCs/>
          <w:sz w:val="24"/>
          <w:szCs w:val="24"/>
        </w:rPr>
        <w:t> </w:t>
      </w:r>
      <w:r w:rsidRPr="007014A6">
        <w:rPr>
          <w:rFonts w:ascii="Times New Roman" w:hAnsi="Times New Roman"/>
          <w:iCs/>
          <w:sz w:val="24"/>
          <w:szCs w:val="24"/>
        </w:rPr>
        <w:t>dalis, 1.137 straipsnio 2 dalis, CPK 5 straipsnio 2 dalis, 42 straipsnio 5 dalis, 95 straipsnis).</w:t>
      </w:r>
    </w:p>
    <w:p w14:paraId="73A6C371" w14:textId="22C99938" w:rsidR="00CB336F" w:rsidRPr="00171BF0" w:rsidRDefault="00CB336F" w:rsidP="005E4DB2">
      <w:pPr>
        <w:pStyle w:val="ListParagraph"/>
        <w:numPr>
          <w:ilvl w:val="0"/>
          <w:numId w:val="1"/>
        </w:numPr>
        <w:spacing w:after="120" w:line="240" w:lineRule="auto"/>
        <w:contextualSpacing w:val="0"/>
        <w:jc w:val="both"/>
        <w:rPr>
          <w:rFonts w:ascii="Times New Roman" w:hAnsi="Times New Roman"/>
          <w:iCs/>
          <w:sz w:val="24"/>
          <w:szCs w:val="24"/>
        </w:rPr>
      </w:pPr>
      <w:r w:rsidRPr="00171BF0">
        <w:rPr>
          <w:rFonts w:ascii="Times New Roman" w:hAnsi="Times New Roman"/>
          <w:iCs/>
          <w:sz w:val="24"/>
          <w:szCs w:val="24"/>
        </w:rPr>
        <w:t xml:space="preserve">Atsiliepimu į kasacinį skundą atsakovė bendrovė „L&amp;M International </w:t>
      </w:r>
      <w:proofErr w:type="spellStart"/>
      <w:r w:rsidRPr="00171BF0">
        <w:rPr>
          <w:rFonts w:ascii="Times New Roman" w:hAnsi="Times New Roman"/>
          <w:iCs/>
          <w:sz w:val="24"/>
          <w:szCs w:val="24"/>
        </w:rPr>
        <w:t>Trading</w:t>
      </w:r>
      <w:proofErr w:type="spellEnd"/>
      <w:r w:rsidRPr="00171BF0">
        <w:rPr>
          <w:rFonts w:ascii="Times New Roman" w:hAnsi="Times New Roman"/>
          <w:iCs/>
          <w:sz w:val="24"/>
          <w:szCs w:val="24"/>
        </w:rPr>
        <w:t xml:space="preserve"> </w:t>
      </w:r>
      <w:proofErr w:type="spellStart"/>
      <w:r w:rsidRPr="00171BF0">
        <w:rPr>
          <w:rFonts w:ascii="Times New Roman" w:hAnsi="Times New Roman"/>
          <w:iCs/>
          <w:sz w:val="24"/>
          <w:szCs w:val="24"/>
        </w:rPr>
        <w:t>Ltd</w:t>
      </w:r>
      <w:proofErr w:type="spellEnd"/>
      <w:r w:rsidRPr="00171BF0">
        <w:rPr>
          <w:rFonts w:ascii="Times New Roman" w:hAnsi="Times New Roman"/>
          <w:iCs/>
          <w:sz w:val="24"/>
          <w:szCs w:val="24"/>
        </w:rPr>
        <w:t xml:space="preserve">“ prašo kasacinį skundą atmesti ir kasacine tvarka skundžiamą apeliacinės instancijos teismo nutarties dalį palikti nepakeistą. </w:t>
      </w:r>
      <w:r w:rsidR="00171BF0" w:rsidRPr="00171BF0">
        <w:rPr>
          <w:rFonts w:ascii="Times New Roman" w:hAnsi="Times New Roman"/>
          <w:sz w:val="24"/>
          <w:szCs w:val="24"/>
        </w:rPr>
        <w:t>Atsiliepime nurodomi šie argumentai:</w:t>
      </w:r>
    </w:p>
    <w:p w14:paraId="5FA4AF8C" w14:textId="77777777" w:rsidR="00CB336F" w:rsidRPr="007014A6" w:rsidRDefault="00CB336F" w:rsidP="00CB336F">
      <w:pPr>
        <w:pStyle w:val="ListParagraph"/>
        <w:numPr>
          <w:ilvl w:val="1"/>
          <w:numId w:val="1"/>
        </w:numPr>
        <w:spacing w:after="120" w:line="240" w:lineRule="auto"/>
        <w:contextualSpacing w:val="0"/>
        <w:jc w:val="both"/>
        <w:rPr>
          <w:rFonts w:ascii="Times New Roman" w:hAnsi="Times New Roman"/>
          <w:iCs/>
          <w:sz w:val="24"/>
          <w:szCs w:val="24"/>
        </w:rPr>
      </w:pPr>
      <w:r w:rsidRPr="007014A6">
        <w:rPr>
          <w:rFonts w:ascii="Times New Roman" w:hAnsi="Times New Roman"/>
          <w:iCs/>
          <w:sz w:val="24"/>
          <w:szCs w:val="24"/>
        </w:rPr>
        <w:t xml:space="preserve">Dalis kasacinio skundo argumentų yra išimtinai susiję su naujais ir teismams neteiktais argumentais dėl CPK 146 straipsnio 2 dalies taikymo. </w:t>
      </w:r>
    </w:p>
    <w:p w14:paraId="4BEF8478" w14:textId="77777777" w:rsidR="00CB336F" w:rsidRPr="007014A6" w:rsidRDefault="00CB336F" w:rsidP="00CB336F">
      <w:pPr>
        <w:pStyle w:val="ListParagraph"/>
        <w:numPr>
          <w:ilvl w:val="1"/>
          <w:numId w:val="1"/>
        </w:numPr>
        <w:spacing w:after="120" w:line="240" w:lineRule="auto"/>
        <w:contextualSpacing w:val="0"/>
        <w:jc w:val="both"/>
        <w:rPr>
          <w:rFonts w:ascii="Times New Roman" w:hAnsi="Times New Roman"/>
          <w:iCs/>
          <w:sz w:val="24"/>
          <w:szCs w:val="24"/>
        </w:rPr>
      </w:pPr>
      <w:r w:rsidRPr="007014A6">
        <w:rPr>
          <w:rFonts w:ascii="Times New Roman" w:hAnsi="Times New Roman"/>
          <w:iCs/>
          <w:sz w:val="24"/>
          <w:szCs w:val="24"/>
        </w:rPr>
        <w:t>Pirmosios instancijos teismas nustatė ieškov</w:t>
      </w:r>
      <w:r>
        <w:rPr>
          <w:rFonts w:ascii="Times New Roman" w:hAnsi="Times New Roman"/>
          <w:iCs/>
          <w:sz w:val="24"/>
          <w:szCs w:val="24"/>
        </w:rPr>
        <w:t>u</w:t>
      </w:r>
      <w:r w:rsidRPr="007014A6">
        <w:rPr>
          <w:rFonts w:ascii="Times New Roman" w:hAnsi="Times New Roman"/>
          <w:iCs/>
          <w:sz w:val="24"/>
          <w:szCs w:val="24"/>
        </w:rPr>
        <w:t xml:space="preserve">i terminą ieškinio trūkumams pašalinti ir </w:t>
      </w:r>
      <w:proofErr w:type="spellStart"/>
      <w:r w:rsidRPr="007014A6">
        <w:rPr>
          <w:rFonts w:ascii="Times New Roman" w:hAnsi="Times New Roman"/>
          <w:iCs/>
          <w:sz w:val="24"/>
          <w:szCs w:val="24"/>
        </w:rPr>
        <w:t>įrodym</w:t>
      </w:r>
      <w:r>
        <w:rPr>
          <w:rFonts w:ascii="Times New Roman" w:hAnsi="Times New Roman"/>
          <w:iCs/>
          <w:sz w:val="24"/>
          <w:szCs w:val="24"/>
        </w:rPr>
        <w:t>am</w:t>
      </w:r>
      <w:r w:rsidRPr="007014A6">
        <w:rPr>
          <w:rFonts w:ascii="Times New Roman" w:hAnsi="Times New Roman"/>
          <w:iCs/>
          <w:sz w:val="24"/>
          <w:szCs w:val="24"/>
        </w:rPr>
        <w:t>s</w:t>
      </w:r>
      <w:proofErr w:type="spellEnd"/>
      <w:r w:rsidRPr="0000109E">
        <w:rPr>
          <w:rFonts w:ascii="Times New Roman" w:hAnsi="Times New Roman"/>
          <w:iCs/>
          <w:sz w:val="24"/>
          <w:szCs w:val="24"/>
        </w:rPr>
        <w:t xml:space="preserve"> </w:t>
      </w:r>
      <w:r w:rsidRPr="007014A6">
        <w:rPr>
          <w:rFonts w:ascii="Times New Roman" w:hAnsi="Times New Roman"/>
          <w:iCs/>
          <w:sz w:val="24"/>
          <w:szCs w:val="24"/>
        </w:rPr>
        <w:t>pateikti, tačiau ieškov</w:t>
      </w:r>
      <w:r>
        <w:rPr>
          <w:rFonts w:ascii="Times New Roman" w:hAnsi="Times New Roman"/>
          <w:iCs/>
          <w:sz w:val="24"/>
          <w:szCs w:val="24"/>
        </w:rPr>
        <w:t>as</w:t>
      </w:r>
      <w:r w:rsidRPr="007014A6">
        <w:rPr>
          <w:rFonts w:ascii="Times New Roman" w:hAnsi="Times New Roman"/>
          <w:iCs/>
          <w:sz w:val="24"/>
          <w:szCs w:val="24"/>
        </w:rPr>
        <w:t xml:space="preserve"> ieškinio trūkumų nepašalino, įrodymų nepateikė, o ieškinį grindė tais pačiais argumentais. Ieškov</w:t>
      </w:r>
      <w:r>
        <w:rPr>
          <w:rFonts w:ascii="Times New Roman" w:hAnsi="Times New Roman"/>
          <w:iCs/>
          <w:sz w:val="24"/>
          <w:szCs w:val="24"/>
        </w:rPr>
        <w:t>u</w:t>
      </w:r>
      <w:r w:rsidRPr="007014A6">
        <w:rPr>
          <w:rFonts w:ascii="Times New Roman" w:hAnsi="Times New Roman"/>
          <w:iCs/>
          <w:sz w:val="24"/>
          <w:szCs w:val="24"/>
        </w:rPr>
        <w:t>i per 11 metų buvo suteikta pakankamai laiko savo reikalavim</w:t>
      </w:r>
      <w:r>
        <w:rPr>
          <w:rFonts w:ascii="Times New Roman" w:hAnsi="Times New Roman"/>
          <w:iCs/>
          <w:sz w:val="24"/>
          <w:szCs w:val="24"/>
        </w:rPr>
        <w:t>ui</w:t>
      </w:r>
      <w:r w:rsidRPr="0000109E">
        <w:rPr>
          <w:rFonts w:ascii="Times New Roman" w:hAnsi="Times New Roman"/>
          <w:iCs/>
          <w:sz w:val="24"/>
          <w:szCs w:val="24"/>
        </w:rPr>
        <w:t xml:space="preserve"> </w:t>
      </w:r>
      <w:r w:rsidRPr="007014A6">
        <w:rPr>
          <w:rFonts w:ascii="Times New Roman" w:hAnsi="Times New Roman"/>
          <w:iCs/>
          <w:sz w:val="24"/>
          <w:szCs w:val="24"/>
        </w:rPr>
        <w:t xml:space="preserve">įrodyti, tačiau </w:t>
      </w:r>
      <w:r>
        <w:rPr>
          <w:rFonts w:ascii="Times New Roman" w:hAnsi="Times New Roman"/>
          <w:iCs/>
          <w:sz w:val="24"/>
          <w:szCs w:val="24"/>
        </w:rPr>
        <w:t>jis</w:t>
      </w:r>
      <w:r w:rsidRPr="007014A6">
        <w:rPr>
          <w:rFonts w:ascii="Times New Roman" w:hAnsi="Times New Roman"/>
          <w:iCs/>
          <w:sz w:val="24"/>
          <w:szCs w:val="24"/>
        </w:rPr>
        <w:t xml:space="preserve"> taip ir nenurodė, kokius konkrečius neteisėtus veiksmus atliko bendrovė „L&amp;M International </w:t>
      </w:r>
      <w:proofErr w:type="spellStart"/>
      <w:r w:rsidRPr="007014A6">
        <w:rPr>
          <w:rFonts w:ascii="Times New Roman" w:hAnsi="Times New Roman"/>
          <w:iCs/>
          <w:sz w:val="24"/>
          <w:szCs w:val="24"/>
        </w:rPr>
        <w:t>Trading</w:t>
      </w:r>
      <w:proofErr w:type="spellEnd"/>
      <w:r w:rsidRPr="007014A6">
        <w:rPr>
          <w:rFonts w:ascii="Times New Roman" w:hAnsi="Times New Roman"/>
          <w:iCs/>
          <w:sz w:val="24"/>
          <w:szCs w:val="24"/>
        </w:rPr>
        <w:t xml:space="preserve"> </w:t>
      </w:r>
      <w:proofErr w:type="spellStart"/>
      <w:r w:rsidRPr="007014A6">
        <w:rPr>
          <w:rFonts w:ascii="Times New Roman" w:hAnsi="Times New Roman"/>
          <w:iCs/>
          <w:sz w:val="24"/>
          <w:szCs w:val="24"/>
        </w:rPr>
        <w:t>Ltd</w:t>
      </w:r>
      <w:proofErr w:type="spellEnd"/>
      <w:r w:rsidRPr="007014A6">
        <w:rPr>
          <w:rFonts w:ascii="Times New Roman" w:hAnsi="Times New Roman"/>
          <w:iCs/>
          <w:sz w:val="24"/>
          <w:szCs w:val="24"/>
        </w:rPr>
        <w:t xml:space="preserve">“. </w:t>
      </w:r>
    </w:p>
    <w:p w14:paraId="3EB9DE0A" w14:textId="37D056B7" w:rsidR="00CB336F" w:rsidRPr="007014A6" w:rsidRDefault="00CB336F" w:rsidP="00CB336F">
      <w:pPr>
        <w:pStyle w:val="ListParagraph"/>
        <w:numPr>
          <w:ilvl w:val="1"/>
          <w:numId w:val="1"/>
        </w:numPr>
        <w:spacing w:after="120" w:line="240" w:lineRule="auto"/>
        <w:contextualSpacing w:val="0"/>
        <w:jc w:val="both"/>
        <w:rPr>
          <w:rFonts w:ascii="Times New Roman" w:hAnsi="Times New Roman"/>
          <w:iCs/>
          <w:sz w:val="24"/>
          <w:szCs w:val="24"/>
        </w:rPr>
      </w:pPr>
      <w:r w:rsidRPr="007014A6">
        <w:rPr>
          <w:rFonts w:ascii="Times New Roman" w:hAnsi="Times New Roman"/>
          <w:iCs/>
          <w:sz w:val="24"/>
          <w:szCs w:val="24"/>
        </w:rPr>
        <w:t>Nacionalinė teisė įtvirtina visišką juridinio asmens ir jo dalyvių (ypač akcininkų) atskirumo principą (Lietuvos Aukščiausiojo Teismo 2018 m. vasario 8 d. nutartis civilinėje byloje Nr. e3K-3-105-421/2018). Šioje byloje reiškiamas reikalavimas ne vienam atsakovui, todėl</w:t>
      </w:r>
      <w:r>
        <w:rPr>
          <w:rFonts w:ascii="Times New Roman" w:hAnsi="Times New Roman"/>
          <w:iCs/>
          <w:sz w:val="24"/>
          <w:szCs w:val="24"/>
        </w:rPr>
        <w:t>,</w:t>
      </w:r>
      <w:r w:rsidRPr="007014A6">
        <w:rPr>
          <w:rFonts w:ascii="Times New Roman" w:hAnsi="Times New Roman"/>
          <w:iCs/>
          <w:sz w:val="24"/>
          <w:szCs w:val="24"/>
        </w:rPr>
        <w:t xml:space="preserve"> sprendžiant klausimą dėl bendrovės vadovo, akcininko ir jo vadovo atsakomybės rūšies, turi būti tinkamai nustatytas atsakomybės pagrindas (CK </w:t>
      </w:r>
      <w:r w:rsidR="00171BF0" w:rsidRPr="007014A6">
        <w:rPr>
          <w:rFonts w:ascii="Times New Roman" w:hAnsi="Times New Roman"/>
          <w:iCs/>
          <w:sz w:val="24"/>
          <w:szCs w:val="24"/>
        </w:rPr>
        <w:t>2.50</w:t>
      </w:r>
      <w:r w:rsidR="00171BF0">
        <w:rPr>
          <w:rFonts w:ascii="Times New Roman" w:hAnsi="Times New Roman"/>
          <w:iCs/>
          <w:sz w:val="24"/>
          <w:szCs w:val="24"/>
        </w:rPr>
        <w:t> </w:t>
      </w:r>
      <w:r w:rsidR="00171BF0" w:rsidRPr="007014A6">
        <w:rPr>
          <w:rFonts w:ascii="Times New Roman" w:hAnsi="Times New Roman"/>
          <w:iCs/>
          <w:sz w:val="24"/>
          <w:szCs w:val="24"/>
        </w:rPr>
        <w:t xml:space="preserve">straipsnio 3 dalis, </w:t>
      </w:r>
      <w:r w:rsidR="00171BF0">
        <w:rPr>
          <w:rFonts w:ascii="Times New Roman" w:hAnsi="Times New Roman"/>
          <w:iCs/>
          <w:sz w:val="24"/>
          <w:szCs w:val="24"/>
        </w:rPr>
        <w:t>2.87 </w:t>
      </w:r>
      <w:r w:rsidRPr="007014A6">
        <w:rPr>
          <w:rFonts w:ascii="Times New Roman" w:hAnsi="Times New Roman"/>
          <w:iCs/>
          <w:sz w:val="24"/>
          <w:szCs w:val="24"/>
        </w:rPr>
        <w:t xml:space="preserve">straipsnio 7 dalis, CPK 146 straipsnio 2 dalis), </w:t>
      </w:r>
      <w:bookmarkStart w:id="108" w:name="_Hlk164158055"/>
      <w:r w:rsidRPr="007014A6">
        <w:rPr>
          <w:rFonts w:ascii="Times New Roman" w:hAnsi="Times New Roman"/>
          <w:iCs/>
          <w:sz w:val="24"/>
          <w:szCs w:val="24"/>
        </w:rPr>
        <w:t xml:space="preserve">t. y. ar žalą padarė bendrovės vadovas, </w:t>
      </w:r>
      <w:r w:rsidRPr="00313631">
        <w:rPr>
          <w:rFonts w:ascii="Times New Roman" w:hAnsi="Times New Roman"/>
          <w:i/>
          <w:sz w:val="24"/>
          <w:szCs w:val="24"/>
        </w:rPr>
        <w:t xml:space="preserve">de facto </w:t>
      </w:r>
      <w:r w:rsidRPr="007014A6">
        <w:rPr>
          <w:rFonts w:ascii="Times New Roman" w:hAnsi="Times New Roman"/>
          <w:iCs/>
          <w:sz w:val="24"/>
          <w:szCs w:val="24"/>
        </w:rPr>
        <w:t>vadovas ar bendrovės akcininkai</w:t>
      </w:r>
      <w:r>
        <w:rPr>
          <w:rFonts w:ascii="Times New Roman" w:hAnsi="Times New Roman"/>
          <w:iCs/>
          <w:sz w:val="24"/>
          <w:szCs w:val="24"/>
        </w:rPr>
        <w:t>,</w:t>
      </w:r>
      <w:r w:rsidRPr="007014A6">
        <w:rPr>
          <w:rFonts w:ascii="Times New Roman" w:hAnsi="Times New Roman"/>
          <w:iCs/>
          <w:sz w:val="24"/>
          <w:szCs w:val="24"/>
        </w:rPr>
        <w:t xml:space="preserve"> ar kitu teisiniu pagrindu bendrais veiksmais </w:t>
      </w:r>
      <w:r w:rsidRPr="007014A6">
        <w:rPr>
          <w:rFonts w:ascii="Times New Roman" w:hAnsi="Times New Roman"/>
          <w:iCs/>
          <w:sz w:val="24"/>
          <w:szCs w:val="24"/>
        </w:rPr>
        <w:lastRenderedPageBreak/>
        <w:t>bendrovės akcininko vadovas atliko tariamai neteisėtus veiksmus, nepriskirtinus vadovo ir (ar) akcininko kompetencijai.</w:t>
      </w:r>
      <w:bookmarkEnd w:id="108"/>
      <w:r w:rsidRPr="007014A6">
        <w:rPr>
          <w:rFonts w:ascii="Times New Roman" w:hAnsi="Times New Roman"/>
          <w:iCs/>
          <w:sz w:val="24"/>
          <w:szCs w:val="24"/>
        </w:rPr>
        <w:t xml:space="preserve"> Nesant byloje įrodymų, kad AB „Vingriai“ akcininkė būtų aktyviai dalyvavusi bendrovės veikloje, priėmusi esminius sprendimus dėl naudojimosi patalpomis (</w:t>
      </w:r>
      <w:r>
        <w:rPr>
          <w:rFonts w:ascii="Times New Roman" w:hAnsi="Times New Roman"/>
          <w:iCs/>
          <w:sz w:val="24"/>
          <w:szCs w:val="24"/>
        </w:rPr>
        <w:t>tai</w:t>
      </w:r>
      <w:r w:rsidRPr="007014A6">
        <w:rPr>
          <w:rFonts w:ascii="Times New Roman" w:hAnsi="Times New Roman"/>
          <w:iCs/>
          <w:sz w:val="24"/>
          <w:szCs w:val="24"/>
        </w:rPr>
        <w:t xml:space="preserve"> priskirta įmonės vadovo kompetencijai), negalima konstatuoti bendrovės „L&amp;M International </w:t>
      </w:r>
      <w:proofErr w:type="spellStart"/>
      <w:r w:rsidRPr="007014A6">
        <w:rPr>
          <w:rFonts w:ascii="Times New Roman" w:hAnsi="Times New Roman"/>
          <w:iCs/>
          <w:sz w:val="24"/>
          <w:szCs w:val="24"/>
        </w:rPr>
        <w:t>Trading</w:t>
      </w:r>
      <w:proofErr w:type="spellEnd"/>
      <w:r w:rsidRPr="007014A6">
        <w:rPr>
          <w:rFonts w:ascii="Times New Roman" w:hAnsi="Times New Roman"/>
          <w:iCs/>
          <w:sz w:val="24"/>
          <w:szCs w:val="24"/>
        </w:rPr>
        <w:t xml:space="preserve"> </w:t>
      </w:r>
      <w:proofErr w:type="spellStart"/>
      <w:r w:rsidRPr="007014A6">
        <w:rPr>
          <w:rFonts w:ascii="Times New Roman" w:hAnsi="Times New Roman"/>
          <w:iCs/>
          <w:sz w:val="24"/>
          <w:szCs w:val="24"/>
        </w:rPr>
        <w:t>Ltd</w:t>
      </w:r>
      <w:proofErr w:type="spellEnd"/>
      <w:r w:rsidRPr="007014A6">
        <w:rPr>
          <w:rFonts w:ascii="Times New Roman" w:hAnsi="Times New Roman"/>
          <w:iCs/>
          <w:sz w:val="24"/>
          <w:szCs w:val="24"/>
        </w:rPr>
        <w:t>“ neteisėtų ar nesąžiningų veiksmų, kitų civilinės teisinės atsakomybės sąlygų.</w:t>
      </w:r>
    </w:p>
    <w:p w14:paraId="7B87F56E" w14:textId="0FBCC017" w:rsidR="00CB336F" w:rsidRPr="007014A6" w:rsidRDefault="00CB336F" w:rsidP="00CB336F">
      <w:pPr>
        <w:pStyle w:val="ListParagraph"/>
        <w:numPr>
          <w:ilvl w:val="1"/>
          <w:numId w:val="1"/>
        </w:numPr>
        <w:spacing w:after="120" w:line="240" w:lineRule="auto"/>
        <w:contextualSpacing w:val="0"/>
        <w:jc w:val="both"/>
        <w:rPr>
          <w:rFonts w:ascii="Times New Roman" w:hAnsi="Times New Roman"/>
          <w:iCs/>
          <w:sz w:val="24"/>
          <w:szCs w:val="24"/>
        </w:rPr>
      </w:pPr>
      <w:r w:rsidRPr="007014A6">
        <w:rPr>
          <w:rFonts w:ascii="Times New Roman" w:hAnsi="Times New Roman"/>
          <w:iCs/>
          <w:sz w:val="24"/>
          <w:szCs w:val="24"/>
        </w:rPr>
        <w:t>Jei ieškov</w:t>
      </w:r>
      <w:r>
        <w:rPr>
          <w:rFonts w:ascii="Times New Roman" w:hAnsi="Times New Roman"/>
          <w:iCs/>
          <w:sz w:val="24"/>
          <w:szCs w:val="24"/>
        </w:rPr>
        <w:t>as</w:t>
      </w:r>
      <w:r w:rsidRPr="007014A6">
        <w:rPr>
          <w:rFonts w:ascii="Times New Roman" w:hAnsi="Times New Roman"/>
          <w:iCs/>
          <w:sz w:val="24"/>
          <w:szCs w:val="24"/>
        </w:rPr>
        <w:t xml:space="preserve"> manė, kad dėl taikytų laikinųjų apsaugos priemonių buvo padaryta žal</w:t>
      </w:r>
      <w:r>
        <w:rPr>
          <w:rFonts w:ascii="Times New Roman" w:hAnsi="Times New Roman"/>
          <w:iCs/>
          <w:sz w:val="24"/>
          <w:szCs w:val="24"/>
        </w:rPr>
        <w:t>os</w:t>
      </w:r>
      <w:r w:rsidRPr="007014A6">
        <w:rPr>
          <w:rFonts w:ascii="Times New Roman" w:hAnsi="Times New Roman"/>
          <w:iCs/>
          <w:sz w:val="24"/>
          <w:szCs w:val="24"/>
        </w:rPr>
        <w:t xml:space="preserve">, </w:t>
      </w:r>
      <w:r>
        <w:rPr>
          <w:rFonts w:ascii="Times New Roman" w:hAnsi="Times New Roman"/>
          <w:iCs/>
          <w:sz w:val="24"/>
          <w:szCs w:val="24"/>
        </w:rPr>
        <w:t xml:space="preserve">jis </w:t>
      </w:r>
      <w:r w:rsidRPr="007014A6">
        <w:rPr>
          <w:rFonts w:ascii="Times New Roman" w:hAnsi="Times New Roman"/>
          <w:iCs/>
          <w:sz w:val="24"/>
          <w:szCs w:val="24"/>
        </w:rPr>
        <w:t>galėjo CPK 146 straipsnio 2 dalyje reglamentuojama specialia tvarka kreiptis į teismą dėl žalos atlyginimo, tačiau to nedarė</w:t>
      </w:r>
      <w:r>
        <w:rPr>
          <w:rFonts w:ascii="Times New Roman" w:hAnsi="Times New Roman"/>
          <w:iCs/>
          <w:sz w:val="24"/>
          <w:szCs w:val="24"/>
        </w:rPr>
        <w:t>,</w:t>
      </w:r>
      <w:r w:rsidRPr="007014A6">
        <w:rPr>
          <w:rFonts w:ascii="Times New Roman" w:hAnsi="Times New Roman"/>
          <w:iCs/>
          <w:sz w:val="24"/>
          <w:szCs w:val="24"/>
        </w:rPr>
        <w:t xml:space="preserve"> taip pripažindama</w:t>
      </w:r>
      <w:r>
        <w:rPr>
          <w:rFonts w:ascii="Times New Roman" w:hAnsi="Times New Roman"/>
          <w:iCs/>
          <w:sz w:val="24"/>
          <w:szCs w:val="24"/>
        </w:rPr>
        <w:t>s</w:t>
      </w:r>
      <w:r w:rsidRPr="007014A6">
        <w:rPr>
          <w:rFonts w:ascii="Times New Roman" w:hAnsi="Times New Roman"/>
          <w:iCs/>
          <w:sz w:val="24"/>
          <w:szCs w:val="24"/>
        </w:rPr>
        <w:t>, kad laikinosiomis apsaugos priemonėmis jam žal</w:t>
      </w:r>
      <w:r>
        <w:rPr>
          <w:rFonts w:ascii="Times New Roman" w:hAnsi="Times New Roman"/>
          <w:iCs/>
          <w:sz w:val="24"/>
          <w:szCs w:val="24"/>
        </w:rPr>
        <w:t>os</w:t>
      </w:r>
      <w:r w:rsidRPr="007014A6">
        <w:rPr>
          <w:rFonts w:ascii="Times New Roman" w:hAnsi="Times New Roman"/>
          <w:iCs/>
          <w:sz w:val="24"/>
          <w:szCs w:val="24"/>
        </w:rPr>
        <w:t xml:space="preserve"> nepadaryta. Tiek nagrinėjamoje byloje pateikto ieškinio pagrindas, tiek ir jo dalykas yra visiškai kitas, taip pat toks ieškinys galėtų būti nukreiptas tik į konkretų asmenį, kurio prašymo pagrindu buvo taikytos laikinosios apsaugos pri</w:t>
      </w:r>
      <w:r w:rsidR="00C45929">
        <w:rPr>
          <w:rFonts w:ascii="Times New Roman" w:hAnsi="Times New Roman"/>
          <w:iCs/>
          <w:sz w:val="24"/>
          <w:szCs w:val="24"/>
        </w:rPr>
        <w:t>emonės (</w:t>
      </w:r>
      <w:r w:rsidRPr="007014A6">
        <w:rPr>
          <w:rFonts w:ascii="Times New Roman" w:hAnsi="Times New Roman"/>
          <w:iCs/>
          <w:sz w:val="24"/>
          <w:szCs w:val="24"/>
        </w:rPr>
        <w:t>AB</w:t>
      </w:r>
      <w:r>
        <w:rPr>
          <w:rFonts w:ascii="Times New Roman" w:hAnsi="Times New Roman"/>
          <w:iCs/>
          <w:sz w:val="24"/>
          <w:szCs w:val="24"/>
        </w:rPr>
        <w:t> </w:t>
      </w:r>
      <w:r w:rsidRPr="007014A6">
        <w:rPr>
          <w:rFonts w:ascii="Times New Roman" w:hAnsi="Times New Roman"/>
          <w:iCs/>
          <w:sz w:val="24"/>
          <w:szCs w:val="24"/>
        </w:rPr>
        <w:t xml:space="preserve">„Vingriai“), o ne į tokio asmens vadovą, akcininką ar juo labiau </w:t>
      </w:r>
      <w:r>
        <w:rPr>
          <w:rFonts w:ascii="Times New Roman" w:hAnsi="Times New Roman"/>
          <w:iCs/>
          <w:sz w:val="24"/>
          <w:szCs w:val="24"/>
        </w:rPr>
        <w:t>–</w:t>
      </w:r>
      <w:r w:rsidRPr="007014A6">
        <w:rPr>
          <w:rFonts w:ascii="Times New Roman" w:hAnsi="Times New Roman"/>
          <w:iCs/>
          <w:sz w:val="24"/>
          <w:szCs w:val="24"/>
        </w:rPr>
        <w:t xml:space="preserve"> akcininko vadovą.</w:t>
      </w:r>
    </w:p>
    <w:p w14:paraId="29DF67F6" w14:textId="77777777" w:rsidR="00CB336F" w:rsidRPr="007014A6" w:rsidRDefault="00CB336F" w:rsidP="00CB336F">
      <w:pPr>
        <w:pStyle w:val="ListParagraph"/>
        <w:numPr>
          <w:ilvl w:val="1"/>
          <w:numId w:val="1"/>
        </w:numPr>
        <w:spacing w:after="120" w:line="240" w:lineRule="auto"/>
        <w:contextualSpacing w:val="0"/>
        <w:jc w:val="both"/>
        <w:rPr>
          <w:rFonts w:ascii="Times New Roman" w:hAnsi="Times New Roman"/>
          <w:iCs/>
          <w:sz w:val="24"/>
          <w:szCs w:val="24"/>
        </w:rPr>
      </w:pPr>
      <w:r w:rsidRPr="007014A6">
        <w:rPr>
          <w:rFonts w:ascii="Times New Roman" w:hAnsi="Times New Roman"/>
          <w:iCs/>
          <w:sz w:val="24"/>
          <w:szCs w:val="24"/>
        </w:rPr>
        <w:t>Nors bylose, kuriose buvo pritaikytos laikinosios apsaugos priemonės, pareikšti ieškiniai buvo atmesti, tačiau vien dėl to negalima teigti, jog bylos ir jose teikti prašymai dėl laikinųjų apsaugos priemonių buvo inicijuoti pažeidžiant pareigą elgtis atidžiai ir rūpestingai. Tai buvo sąžiningas ir racionalus elgesys, siekiant ginti galimai pažeistas BAB „Vingriai“ teises. Jei bylos būtų inicijuotos aiškiai nepagrįstai, tai jas išnagrinėję teismai apskritai nebūtų pritaikę laikinųjų apsaugos priemonių, konstatavę ieškinių nepagrįstumą. Bylose nebuvo taikyta atsakomybė dėl piktnaudžiavimo procesinėmis teisėmis.</w:t>
      </w:r>
    </w:p>
    <w:p w14:paraId="7AA40A87" w14:textId="77777777" w:rsidR="00CB336F" w:rsidRPr="007014A6" w:rsidRDefault="00CB336F" w:rsidP="00CB336F">
      <w:pPr>
        <w:pStyle w:val="ListParagraph"/>
        <w:numPr>
          <w:ilvl w:val="1"/>
          <w:numId w:val="1"/>
        </w:numPr>
        <w:spacing w:after="120" w:line="240" w:lineRule="auto"/>
        <w:contextualSpacing w:val="0"/>
        <w:jc w:val="both"/>
        <w:rPr>
          <w:rFonts w:ascii="Times New Roman" w:hAnsi="Times New Roman"/>
          <w:iCs/>
          <w:sz w:val="24"/>
          <w:szCs w:val="24"/>
        </w:rPr>
      </w:pPr>
      <w:r w:rsidRPr="007014A6">
        <w:rPr>
          <w:rFonts w:ascii="Times New Roman" w:hAnsi="Times New Roman"/>
          <w:iCs/>
          <w:sz w:val="24"/>
          <w:szCs w:val="24"/>
        </w:rPr>
        <w:t>Neaišku, kaip ieškov</w:t>
      </w:r>
      <w:r>
        <w:rPr>
          <w:rFonts w:ascii="Times New Roman" w:hAnsi="Times New Roman"/>
          <w:iCs/>
          <w:sz w:val="24"/>
          <w:szCs w:val="24"/>
        </w:rPr>
        <w:t>as</w:t>
      </w:r>
      <w:r w:rsidRPr="007014A6">
        <w:rPr>
          <w:rFonts w:ascii="Times New Roman" w:hAnsi="Times New Roman"/>
          <w:iCs/>
          <w:sz w:val="24"/>
          <w:szCs w:val="24"/>
        </w:rPr>
        <w:t xml:space="preserve"> apskaičiuoja ja</w:t>
      </w:r>
      <w:r>
        <w:rPr>
          <w:rFonts w:ascii="Times New Roman" w:hAnsi="Times New Roman"/>
          <w:iCs/>
          <w:sz w:val="24"/>
          <w:szCs w:val="24"/>
        </w:rPr>
        <w:t>m bendrovės</w:t>
      </w:r>
      <w:r w:rsidRPr="007014A6">
        <w:rPr>
          <w:rFonts w:ascii="Times New Roman" w:hAnsi="Times New Roman"/>
          <w:iCs/>
          <w:sz w:val="24"/>
          <w:szCs w:val="24"/>
        </w:rPr>
        <w:t xml:space="preserve"> „L&amp;M International </w:t>
      </w:r>
      <w:proofErr w:type="spellStart"/>
      <w:r w:rsidRPr="007014A6">
        <w:rPr>
          <w:rFonts w:ascii="Times New Roman" w:hAnsi="Times New Roman"/>
          <w:iCs/>
          <w:sz w:val="24"/>
          <w:szCs w:val="24"/>
        </w:rPr>
        <w:t>Trading</w:t>
      </w:r>
      <w:proofErr w:type="spellEnd"/>
      <w:r w:rsidRPr="007014A6">
        <w:rPr>
          <w:rFonts w:ascii="Times New Roman" w:hAnsi="Times New Roman"/>
          <w:iCs/>
          <w:sz w:val="24"/>
          <w:szCs w:val="24"/>
        </w:rPr>
        <w:t xml:space="preserve"> </w:t>
      </w:r>
      <w:proofErr w:type="spellStart"/>
      <w:r w:rsidRPr="007014A6">
        <w:rPr>
          <w:rFonts w:ascii="Times New Roman" w:hAnsi="Times New Roman"/>
          <w:iCs/>
          <w:sz w:val="24"/>
          <w:szCs w:val="24"/>
        </w:rPr>
        <w:t>Ltd</w:t>
      </w:r>
      <w:proofErr w:type="spellEnd"/>
      <w:r w:rsidRPr="007014A6">
        <w:rPr>
          <w:rFonts w:ascii="Times New Roman" w:hAnsi="Times New Roman"/>
          <w:iCs/>
          <w:sz w:val="24"/>
          <w:szCs w:val="24"/>
        </w:rPr>
        <w:t>“ padarytą žalą. Laikotarpis, kuriuo buvo taikytos laikinosios apsaugos priemonės, nesutampa su laikotarpiu, už kurį ieškov</w:t>
      </w:r>
      <w:r>
        <w:rPr>
          <w:rFonts w:ascii="Times New Roman" w:hAnsi="Times New Roman"/>
          <w:iCs/>
          <w:sz w:val="24"/>
          <w:szCs w:val="24"/>
        </w:rPr>
        <w:t>as</w:t>
      </w:r>
      <w:r w:rsidRPr="007014A6">
        <w:rPr>
          <w:rFonts w:ascii="Times New Roman" w:hAnsi="Times New Roman"/>
          <w:iCs/>
          <w:sz w:val="24"/>
          <w:szCs w:val="24"/>
        </w:rPr>
        <w:t xml:space="preserve"> prašo priteisti </w:t>
      </w:r>
      <w:r>
        <w:rPr>
          <w:rFonts w:ascii="Times New Roman" w:hAnsi="Times New Roman"/>
          <w:iCs/>
          <w:sz w:val="24"/>
          <w:szCs w:val="24"/>
        </w:rPr>
        <w:t xml:space="preserve">atlyginti </w:t>
      </w:r>
      <w:r w:rsidRPr="007014A6">
        <w:rPr>
          <w:rFonts w:ascii="Times New Roman" w:hAnsi="Times New Roman"/>
          <w:iCs/>
          <w:sz w:val="24"/>
          <w:szCs w:val="24"/>
        </w:rPr>
        <w:t>žalą.</w:t>
      </w:r>
    </w:p>
    <w:p w14:paraId="0234C5CC" w14:textId="4812C4D9" w:rsidR="00CB336F" w:rsidRPr="007014A6" w:rsidRDefault="00CB336F" w:rsidP="00CB336F">
      <w:pPr>
        <w:pStyle w:val="ListParagraph"/>
        <w:numPr>
          <w:ilvl w:val="1"/>
          <w:numId w:val="1"/>
        </w:numPr>
        <w:spacing w:after="120" w:line="240" w:lineRule="auto"/>
        <w:contextualSpacing w:val="0"/>
        <w:jc w:val="both"/>
        <w:rPr>
          <w:rFonts w:ascii="Times New Roman" w:hAnsi="Times New Roman"/>
          <w:iCs/>
          <w:sz w:val="24"/>
          <w:szCs w:val="24"/>
        </w:rPr>
      </w:pPr>
      <w:r w:rsidRPr="007014A6">
        <w:rPr>
          <w:rFonts w:ascii="Times New Roman" w:hAnsi="Times New Roman"/>
          <w:iCs/>
          <w:sz w:val="24"/>
          <w:szCs w:val="24"/>
        </w:rPr>
        <w:t>Pradiniu ieškiniu ieškov</w:t>
      </w:r>
      <w:r>
        <w:rPr>
          <w:rFonts w:ascii="Times New Roman" w:hAnsi="Times New Roman"/>
          <w:iCs/>
          <w:sz w:val="24"/>
          <w:szCs w:val="24"/>
        </w:rPr>
        <w:t>as</w:t>
      </w:r>
      <w:r w:rsidRPr="007014A6">
        <w:rPr>
          <w:rFonts w:ascii="Times New Roman" w:hAnsi="Times New Roman"/>
          <w:iCs/>
          <w:sz w:val="24"/>
          <w:szCs w:val="24"/>
        </w:rPr>
        <w:t xml:space="preserve"> teigė, jog tik atsakovas </w:t>
      </w:r>
      <w:bookmarkStart w:id="109" w:name="Buk_27"/>
      <w:r w:rsidR="00A42BDD" w:rsidRPr="00661D25">
        <w:rPr>
          <w:rFonts w:ascii="Times New Roman" w:hAnsi="Times New Roman"/>
          <w:iCs/>
          <w:sz w:val="24"/>
          <w:szCs w:val="24"/>
        </w:rPr>
        <w:t xml:space="preserve">Č. K. </w:t>
      </w:r>
      <w:bookmarkEnd w:id="109"/>
      <w:r w:rsidRPr="007014A6">
        <w:rPr>
          <w:rFonts w:ascii="Times New Roman" w:hAnsi="Times New Roman"/>
          <w:iCs/>
          <w:sz w:val="24"/>
          <w:szCs w:val="24"/>
        </w:rPr>
        <w:t xml:space="preserve">yra atsakingas už žalą dėl negrąžintų patalpų už laikotarpį nuo 2011 m. rugsėjo 1 d. iki 2012 m. kovo 1 d., dėl </w:t>
      </w:r>
      <w:r>
        <w:rPr>
          <w:rFonts w:ascii="Times New Roman" w:hAnsi="Times New Roman"/>
          <w:iCs/>
          <w:sz w:val="24"/>
          <w:szCs w:val="24"/>
        </w:rPr>
        <w:t>t</w:t>
      </w:r>
      <w:r w:rsidRPr="007014A6">
        <w:rPr>
          <w:rFonts w:ascii="Times New Roman" w:hAnsi="Times New Roman"/>
          <w:iCs/>
          <w:sz w:val="24"/>
          <w:szCs w:val="24"/>
        </w:rPr>
        <w:t>o ieškov</w:t>
      </w:r>
      <w:r>
        <w:rPr>
          <w:rFonts w:ascii="Times New Roman" w:hAnsi="Times New Roman"/>
          <w:iCs/>
          <w:sz w:val="24"/>
          <w:szCs w:val="24"/>
        </w:rPr>
        <w:t>o</w:t>
      </w:r>
      <w:r w:rsidRPr="007014A6">
        <w:rPr>
          <w:rFonts w:ascii="Times New Roman" w:hAnsi="Times New Roman"/>
          <w:iCs/>
          <w:sz w:val="24"/>
          <w:szCs w:val="24"/>
        </w:rPr>
        <w:t xml:space="preserve"> negautos pajamos sudarė 199 561,5 Lt (arba 57 797 </w:t>
      </w:r>
      <w:proofErr w:type="spellStart"/>
      <w:r w:rsidRPr="007014A6">
        <w:rPr>
          <w:rFonts w:ascii="Times New Roman" w:hAnsi="Times New Roman"/>
          <w:iCs/>
          <w:sz w:val="24"/>
          <w:szCs w:val="24"/>
        </w:rPr>
        <w:t>Eur</w:t>
      </w:r>
      <w:proofErr w:type="spellEnd"/>
      <w:r w:rsidRPr="007014A6">
        <w:rPr>
          <w:rFonts w:ascii="Times New Roman" w:hAnsi="Times New Roman"/>
          <w:iCs/>
          <w:sz w:val="24"/>
          <w:szCs w:val="24"/>
        </w:rPr>
        <w:t>).</w:t>
      </w:r>
      <w:r w:rsidRPr="007014A6">
        <w:rPr>
          <w:rFonts w:ascii="Times New Roman" w:hAnsi="Times New Roman"/>
          <w:sz w:val="24"/>
          <w:szCs w:val="24"/>
        </w:rPr>
        <w:t xml:space="preserve"> </w:t>
      </w:r>
      <w:r w:rsidRPr="007014A6">
        <w:rPr>
          <w:rFonts w:ascii="Times New Roman" w:hAnsi="Times New Roman"/>
          <w:iCs/>
          <w:sz w:val="24"/>
          <w:szCs w:val="24"/>
        </w:rPr>
        <w:t>2016 m. gruodžio 19 d. pareikštą reikalavimą ieškov</w:t>
      </w:r>
      <w:r>
        <w:rPr>
          <w:rFonts w:ascii="Times New Roman" w:hAnsi="Times New Roman"/>
          <w:iCs/>
          <w:sz w:val="24"/>
          <w:szCs w:val="24"/>
        </w:rPr>
        <w:t>as</w:t>
      </w:r>
      <w:r w:rsidRPr="007014A6">
        <w:rPr>
          <w:rFonts w:ascii="Times New Roman" w:hAnsi="Times New Roman"/>
          <w:iCs/>
          <w:sz w:val="24"/>
          <w:szCs w:val="24"/>
        </w:rPr>
        <w:t xml:space="preserve"> grindė ir nauju teisiniu pagrindu – CK 4.97 straipsniu. Ieškov</w:t>
      </w:r>
      <w:r>
        <w:rPr>
          <w:rFonts w:ascii="Times New Roman" w:hAnsi="Times New Roman"/>
          <w:iCs/>
          <w:sz w:val="24"/>
          <w:szCs w:val="24"/>
        </w:rPr>
        <w:t>as</w:t>
      </w:r>
      <w:r w:rsidRPr="007014A6">
        <w:rPr>
          <w:rFonts w:ascii="Times New Roman" w:hAnsi="Times New Roman"/>
          <w:iCs/>
          <w:sz w:val="24"/>
          <w:szCs w:val="24"/>
        </w:rPr>
        <w:t xml:space="preserve"> nepateikė duomenų, kiek AB „Vingriai“ prisidėjo prie būtinų ginčo patalpų išlaikymo išlaidų, nepagrįstai naudoja šį institutą atsakovei. Daiktinės teisės institutu ir vindikacijos normomis bankas šiuo atveju savo teisių ginti negali, kadangi AB „Vingriai“ iš pradžių patalpomis naudojosi </w:t>
      </w:r>
      <w:r>
        <w:rPr>
          <w:rFonts w:ascii="Times New Roman" w:hAnsi="Times New Roman"/>
          <w:iCs/>
          <w:sz w:val="24"/>
          <w:szCs w:val="24"/>
        </w:rPr>
        <w:t xml:space="preserve"> gavusi leidimą</w:t>
      </w:r>
      <w:r w:rsidRPr="007014A6">
        <w:rPr>
          <w:rFonts w:ascii="Times New Roman" w:hAnsi="Times New Roman"/>
          <w:iCs/>
          <w:sz w:val="24"/>
          <w:szCs w:val="24"/>
        </w:rPr>
        <w:t xml:space="preserve"> (sutarties pagrindu) ir net pavedimu, o vėliau neturėjo teisės patalpų perimti ir jomis naudotis. Kai ieškov</w:t>
      </w:r>
      <w:r>
        <w:rPr>
          <w:rFonts w:ascii="Times New Roman" w:hAnsi="Times New Roman"/>
          <w:iCs/>
          <w:sz w:val="24"/>
          <w:szCs w:val="24"/>
        </w:rPr>
        <w:t>as</w:t>
      </w:r>
      <w:r w:rsidRPr="007014A6">
        <w:rPr>
          <w:rFonts w:ascii="Times New Roman" w:hAnsi="Times New Roman"/>
          <w:iCs/>
          <w:sz w:val="24"/>
          <w:szCs w:val="24"/>
        </w:rPr>
        <w:t xml:space="preserve"> perėmė patalpas, tai jomis vis tiek nesinaudojo ir iki 2019 m. </w:t>
      </w:r>
      <w:r>
        <w:rPr>
          <w:rFonts w:ascii="Times New Roman" w:hAnsi="Times New Roman"/>
          <w:iCs/>
          <w:sz w:val="24"/>
          <w:szCs w:val="24"/>
        </w:rPr>
        <w:t xml:space="preserve">jas </w:t>
      </w:r>
      <w:r w:rsidRPr="007014A6">
        <w:rPr>
          <w:rFonts w:ascii="Times New Roman" w:hAnsi="Times New Roman"/>
          <w:iCs/>
          <w:sz w:val="24"/>
          <w:szCs w:val="24"/>
        </w:rPr>
        <w:t>pardavinėjo</w:t>
      </w:r>
      <w:r>
        <w:rPr>
          <w:rFonts w:ascii="Times New Roman" w:hAnsi="Times New Roman"/>
          <w:iCs/>
          <w:sz w:val="24"/>
          <w:szCs w:val="24"/>
        </w:rPr>
        <w:t>,</w:t>
      </w:r>
      <w:r w:rsidRPr="007014A6">
        <w:rPr>
          <w:rFonts w:ascii="Times New Roman" w:hAnsi="Times New Roman"/>
          <w:iCs/>
          <w:sz w:val="24"/>
          <w:szCs w:val="24"/>
        </w:rPr>
        <w:t xml:space="preserve"> ir negalėjo </w:t>
      </w:r>
      <w:r>
        <w:rPr>
          <w:rFonts w:ascii="Times New Roman" w:hAnsi="Times New Roman"/>
          <w:iCs/>
          <w:sz w:val="24"/>
          <w:szCs w:val="24"/>
        </w:rPr>
        <w:t xml:space="preserve">jomis </w:t>
      </w:r>
      <w:r w:rsidRPr="007014A6">
        <w:rPr>
          <w:rFonts w:ascii="Times New Roman" w:hAnsi="Times New Roman"/>
          <w:iCs/>
          <w:sz w:val="24"/>
          <w:szCs w:val="24"/>
        </w:rPr>
        <w:t>naudotis visiškai nepriklausomai nuo atsakov</w:t>
      </w:r>
      <w:r>
        <w:rPr>
          <w:rFonts w:ascii="Times New Roman" w:hAnsi="Times New Roman"/>
          <w:iCs/>
          <w:sz w:val="24"/>
          <w:szCs w:val="24"/>
        </w:rPr>
        <w:t>ės</w:t>
      </w:r>
      <w:r w:rsidRPr="007014A6">
        <w:rPr>
          <w:rFonts w:ascii="Times New Roman" w:hAnsi="Times New Roman"/>
          <w:iCs/>
          <w:sz w:val="24"/>
          <w:szCs w:val="24"/>
        </w:rPr>
        <w:t xml:space="preserve"> valios, nes patalpomis be servituto naudotis nebuvo galima, o ieškov</w:t>
      </w:r>
      <w:r>
        <w:rPr>
          <w:rFonts w:ascii="Times New Roman" w:hAnsi="Times New Roman"/>
          <w:iCs/>
          <w:sz w:val="24"/>
          <w:szCs w:val="24"/>
        </w:rPr>
        <w:t>o</w:t>
      </w:r>
      <w:r w:rsidRPr="007014A6">
        <w:rPr>
          <w:rFonts w:ascii="Times New Roman" w:hAnsi="Times New Roman"/>
          <w:iCs/>
          <w:sz w:val="24"/>
          <w:szCs w:val="24"/>
        </w:rPr>
        <w:t xml:space="preserve"> ieškinys dėl servituto nustatymo buvo atmestas tik Vilniaus apygardos teismo 2023</w:t>
      </w:r>
      <w:r>
        <w:rPr>
          <w:rFonts w:ascii="Times New Roman" w:hAnsi="Times New Roman"/>
          <w:iCs/>
          <w:sz w:val="24"/>
          <w:szCs w:val="24"/>
        </w:rPr>
        <w:t> </w:t>
      </w:r>
      <w:r w:rsidRPr="007014A6">
        <w:rPr>
          <w:rFonts w:ascii="Times New Roman" w:hAnsi="Times New Roman"/>
          <w:iCs/>
          <w:sz w:val="24"/>
          <w:szCs w:val="24"/>
        </w:rPr>
        <w:t>m. sausio 12 d. nutartimi civilinėje byloje Nr. e2A-19-653/2023.</w:t>
      </w:r>
    </w:p>
    <w:p w14:paraId="3D94D430" w14:textId="642B0079" w:rsidR="00CB336F" w:rsidRPr="007014A6" w:rsidRDefault="00CB336F" w:rsidP="00CB336F">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Kasaciniu skundu atsakovas </w:t>
      </w:r>
      <w:bookmarkStart w:id="110" w:name="Buk_28"/>
      <w:r w:rsidR="00A42BDD" w:rsidRPr="00661D25">
        <w:rPr>
          <w:rFonts w:ascii="Times New Roman" w:hAnsi="Times New Roman"/>
          <w:sz w:val="24"/>
          <w:szCs w:val="24"/>
        </w:rPr>
        <w:t xml:space="preserve">Č. K. </w:t>
      </w:r>
      <w:bookmarkEnd w:id="110"/>
      <w:r w:rsidRPr="007014A6">
        <w:rPr>
          <w:rFonts w:ascii="Times New Roman" w:hAnsi="Times New Roman"/>
          <w:sz w:val="24"/>
          <w:szCs w:val="24"/>
        </w:rPr>
        <w:t>prašo apeliacinės instancijos teismo nutarties dalį dėl bylinėjimosi išlaidų paskirstymo pakeisti ir priteisti jam iš ieškov</w:t>
      </w:r>
      <w:r>
        <w:rPr>
          <w:rFonts w:ascii="Times New Roman" w:hAnsi="Times New Roman"/>
          <w:sz w:val="24"/>
          <w:szCs w:val="24"/>
        </w:rPr>
        <w:t>o</w:t>
      </w:r>
      <w:r w:rsidRPr="007014A6">
        <w:rPr>
          <w:rFonts w:ascii="Times New Roman" w:hAnsi="Times New Roman"/>
          <w:sz w:val="24"/>
          <w:szCs w:val="24"/>
        </w:rPr>
        <w:t xml:space="preserve"> 2800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bylinėjimosi išlaidų apeliacinės instancijos teisme atlyginimo. Kasacinis skundas grindžiamas šiais argumentais:</w:t>
      </w:r>
    </w:p>
    <w:p w14:paraId="119D0E4F" w14:textId="4FA9FB22" w:rsidR="00CB336F" w:rsidRPr="007014A6" w:rsidRDefault="00CB336F" w:rsidP="00CB336F">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Vilniaus apygardos teismas 2016 m. gruodžio 28 d. nutartimi ieškov</w:t>
      </w:r>
      <w:r>
        <w:rPr>
          <w:rFonts w:ascii="Times New Roman" w:hAnsi="Times New Roman"/>
          <w:sz w:val="24"/>
          <w:szCs w:val="24"/>
        </w:rPr>
        <w:t>o</w:t>
      </w:r>
      <w:r w:rsidRPr="007014A6">
        <w:rPr>
          <w:rFonts w:ascii="Times New Roman" w:hAnsi="Times New Roman"/>
          <w:sz w:val="24"/>
          <w:szCs w:val="24"/>
        </w:rPr>
        <w:t xml:space="preserve"> reikalavimui užtikrinti areštavo atsakovams </w:t>
      </w:r>
      <w:bookmarkStart w:id="111" w:name="Buk_103"/>
      <w:r w:rsidR="00A42BDD" w:rsidRPr="00661D25">
        <w:rPr>
          <w:rFonts w:ascii="Times New Roman" w:hAnsi="Times New Roman"/>
          <w:sz w:val="24"/>
          <w:szCs w:val="24"/>
        </w:rPr>
        <w:t>Č. K.</w:t>
      </w:r>
      <w:bookmarkEnd w:id="111"/>
      <w:r w:rsidRPr="007014A6">
        <w:rPr>
          <w:rFonts w:ascii="Times New Roman" w:hAnsi="Times New Roman"/>
          <w:sz w:val="24"/>
          <w:szCs w:val="24"/>
        </w:rPr>
        <w:t xml:space="preserve">, bendrovei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LTD“, </w:t>
      </w:r>
      <w:bookmarkStart w:id="112" w:name="Buk_157"/>
      <w:r w:rsidR="00A42BDD" w:rsidRPr="00661D25">
        <w:rPr>
          <w:rFonts w:ascii="Times New Roman" w:hAnsi="Times New Roman"/>
          <w:sz w:val="24"/>
          <w:szCs w:val="24"/>
        </w:rPr>
        <w:t xml:space="preserve">Š. K. </w:t>
      </w:r>
      <w:bookmarkEnd w:id="112"/>
      <w:r w:rsidRPr="007014A6">
        <w:rPr>
          <w:rFonts w:ascii="Times New Roman" w:hAnsi="Times New Roman"/>
          <w:sz w:val="24"/>
          <w:szCs w:val="24"/>
        </w:rPr>
        <w:t>priklausantį kilnojamą</w:t>
      </w:r>
      <w:r>
        <w:rPr>
          <w:rFonts w:ascii="Times New Roman" w:hAnsi="Times New Roman"/>
          <w:sz w:val="24"/>
          <w:szCs w:val="24"/>
        </w:rPr>
        <w:t>jį</w:t>
      </w:r>
      <w:r w:rsidRPr="007014A6">
        <w:rPr>
          <w:rFonts w:ascii="Times New Roman" w:hAnsi="Times New Roman"/>
          <w:sz w:val="24"/>
          <w:szCs w:val="24"/>
        </w:rPr>
        <w:t xml:space="preserve"> ar nekilnojamą</w:t>
      </w:r>
      <w:r>
        <w:rPr>
          <w:rFonts w:ascii="Times New Roman" w:hAnsi="Times New Roman"/>
          <w:sz w:val="24"/>
          <w:szCs w:val="24"/>
        </w:rPr>
        <w:t>jį</w:t>
      </w:r>
      <w:r w:rsidRPr="007014A6">
        <w:rPr>
          <w:rFonts w:ascii="Times New Roman" w:hAnsi="Times New Roman"/>
          <w:sz w:val="24"/>
          <w:szCs w:val="24"/>
        </w:rPr>
        <w:t xml:space="preserve"> turtą, turtines teises, o jų nesant ar esant nepakankamai – lėšas, kurių vertė ar suma – 1 988 623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(bendras arešto mastas </w:t>
      </w:r>
      <w:bookmarkStart w:id="113" w:name="Buk_75"/>
      <w:r w:rsidR="00A42BDD" w:rsidRPr="00661D25">
        <w:rPr>
          <w:rFonts w:ascii="Times New Roman" w:hAnsi="Times New Roman"/>
          <w:sz w:val="24"/>
          <w:szCs w:val="24"/>
        </w:rPr>
        <w:t xml:space="preserve">Č. K. </w:t>
      </w:r>
      <w:bookmarkEnd w:id="113"/>
      <w:r w:rsidRPr="007014A6">
        <w:rPr>
          <w:rFonts w:ascii="Times New Roman" w:hAnsi="Times New Roman"/>
          <w:sz w:val="24"/>
          <w:szCs w:val="24"/>
        </w:rPr>
        <w:t xml:space="preserve">atžvilgiu neturi viršyti 816 123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Toks areštas išliko nepaisant atskirųjų skundų ir to, kad patikslinus reikalavimą buvo prašoma priteisti tik 562 991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žalos atlyginimo. </w:t>
      </w:r>
      <w:bookmarkStart w:id="114" w:name="Buk_29"/>
      <w:r w:rsidR="00A42BDD" w:rsidRPr="00661D25">
        <w:rPr>
          <w:rFonts w:ascii="Times New Roman" w:hAnsi="Times New Roman"/>
          <w:sz w:val="24"/>
          <w:szCs w:val="24"/>
        </w:rPr>
        <w:t xml:space="preserve">Č. K. </w:t>
      </w:r>
      <w:bookmarkEnd w:id="114"/>
      <w:r w:rsidRPr="007014A6">
        <w:rPr>
          <w:rFonts w:ascii="Times New Roman" w:hAnsi="Times New Roman"/>
          <w:sz w:val="24"/>
          <w:szCs w:val="24"/>
        </w:rPr>
        <w:t xml:space="preserve">2022 m. spalio 6 d. prašė atlyginti 18 950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bylinėjimosi išlaidų, iš kurių 8200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buvo jo faktiškai patirtos (ir pagrįstos </w:t>
      </w:r>
      <w:proofErr w:type="spellStart"/>
      <w:r w:rsidRPr="007014A6">
        <w:rPr>
          <w:rFonts w:ascii="Times New Roman" w:hAnsi="Times New Roman"/>
          <w:sz w:val="24"/>
          <w:szCs w:val="24"/>
        </w:rPr>
        <w:t>įrodymais</w:t>
      </w:r>
      <w:proofErr w:type="spellEnd"/>
      <w:r w:rsidRPr="007014A6">
        <w:rPr>
          <w:rFonts w:ascii="Times New Roman" w:hAnsi="Times New Roman"/>
          <w:sz w:val="24"/>
          <w:szCs w:val="24"/>
        </w:rPr>
        <w:t xml:space="preserve">) išlaidos, o dėl </w:t>
      </w:r>
      <w:r>
        <w:rPr>
          <w:rFonts w:ascii="Times New Roman" w:hAnsi="Times New Roman"/>
          <w:sz w:val="24"/>
          <w:szCs w:val="24"/>
        </w:rPr>
        <w:t>kit</w:t>
      </w:r>
      <w:r w:rsidRPr="007014A6">
        <w:rPr>
          <w:rFonts w:ascii="Times New Roman" w:hAnsi="Times New Roman"/>
          <w:sz w:val="24"/>
          <w:szCs w:val="24"/>
        </w:rPr>
        <w:t>os 10</w:t>
      </w:r>
      <w:r>
        <w:rPr>
          <w:rFonts w:ascii="Times New Roman" w:hAnsi="Times New Roman"/>
          <w:sz w:val="24"/>
          <w:szCs w:val="24"/>
        </w:rPr>
        <w:t> </w:t>
      </w:r>
      <w:r w:rsidRPr="007014A6">
        <w:rPr>
          <w:rFonts w:ascii="Times New Roman" w:hAnsi="Times New Roman"/>
          <w:sz w:val="24"/>
          <w:szCs w:val="24"/>
        </w:rPr>
        <w:t xml:space="preserve">750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bylinėjimosi išlaidų dalies buvo sudarytas susitarimas jos mokėjimą atidėti, nes visas </w:t>
      </w:r>
      <w:bookmarkStart w:id="115" w:name="Buk_76"/>
      <w:r w:rsidR="00A42BDD" w:rsidRPr="00661D25">
        <w:rPr>
          <w:rFonts w:ascii="Times New Roman" w:hAnsi="Times New Roman"/>
          <w:sz w:val="24"/>
          <w:szCs w:val="24"/>
        </w:rPr>
        <w:t xml:space="preserve">Č. K. </w:t>
      </w:r>
      <w:bookmarkEnd w:id="115"/>
      <w:r w:rsidRPr="007014A6">
        <w:rPr>
          <w:rFonts w:ascii="Times New Roman" w:hAnsi="Times New Roman"/>
          <w:sz w:val="24"/>
          <w:szCs w:val="24"/>
        </w:rPr>
        <w:t xml:space="preserve">turtas areštuotas. Vilniaus apygardos teismas 2022 m. lapkričio 11 d. papildomu sprendimu priteisė atsakovui </w:t>
      </w:r>
      <w:bookmarkStart w:id="116" w:name="Buk_104"/>
      <w:r w:rsidR="00A42BDD" w:rsidRPr="00661D25">
        <w:rPr>
          <w:rFonts w:ascii="Times New Roman" w:hAnsi="Times New Roman"/>
          <w:sz w:val="24"/>
          <w:szCs w:val="24"/>
        </w:rPr>
        <w:t xml:space="preserve">Č. K. </w:t>
      </w:r>
      <w:bookmarkEnd w:id="116"/>
      <w:r w:rsidRPr="007014A6">
        <w:rPr>
          <w:rFonts w:ascii="Times New Roman" w:hAnsi="Times New Roman"/>
          <w:sz w:val="24"/>
          <w:szCs w:val="24"/>
        </w:rPr>
        <w:t>iš ieškov</w:t>
      </w:r>
      <w:r>
        <w:rPr>
          <w:rFonts w:ascii="Times New Roman" w:hAnsi="Times New Roman"/>
          <w:sz w:val="24"/>
          <w:szCs w:val="24"/>
        </w:rPr>
        <w:t>o</w:t>
      </w:r>
      <w:r w:rsidRPr="007014A6">
        <w:rPr>
          <w:rFonts w:ascii="Times New Roman" w:hAnsi="Times New Roman"/>
          <w:sz w:val="24"/>
          <w:szCs w:val="24"/>
        </w:rPr>
        <w:t xml:space="preserve"> 3400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w:t>
      </w:r>
      <w:bookmarkStart w:id="117" w:name="Buk_30"/>
      <w:r w:rsidR="00A42BDD" w:rsidRPr="00661D25">
        <w:rPr>
          <w:rFonts w:ascii="Times New Roman" w:hAnsi="Times New Roman"/>
          <w:sz w:val="24"/>
          <w:szCs w:val="24"/>
        </w:rPr>
        <w:t>Č. K.</w:t>
      </w:r>
      <w:bookmarkEnd w:id="117"/>
      <w:r w:rsidRPr="007014A6">
        <w:rPr>
          <w:rFonts w:ascii="Times New Roman" w:hAnsi="Times New Roman"/>
          <w:sz w:val="24"/>
          <w:szCs w:val="24"/>
        </w:rPr>
        <w:t>, nors ir nesutiko su tokiu sprendimu, tačiau</w:t>
      </w:r>
      <w:r>
        <w:rPr>
          <w:rFonts w:ascii="Times New Roman" w:hAnsi="Times New Roman"/>
          <w:sz w:val="24"/>
          <w:szCs w:val="24"/>
        </w:rPr>
        <w:t>,</w:t>
      </w:r>
      <w:r w:rsidRPr="007014A6">
        <w:rPr>
          <w:rFonts w:ascii="Times New Roman" w:hAnsi="Times New Roman"/>
          <w:sz w:val="24"/>
          <w:szCs w:val="24"/>
        </w:rPr>
        <w:t xml:space="preserve"> esant beveik 6 </w:t>
      </w:r>
      <w:r w:rsidRPr="007014A6">
        <w:rPr>
          <w:rFonts w:ascii="Times New Roman" w:hAnsi="Times New Roman"/>
          <w:sz w:val="24"/>
          <w:szCs w:val="24"/>
        </w:rPr>
        <w:lastRenderedPageBreak/>
        <w:t>metus areštuotam visam jo turtui</w:t>
      </w:r>
      <w:r>
        <w:rPr>
          <w:rFonts w:ascii="Times New Roman" w:hAnsi="Times New Roman"/>
          <w:sz w:val="24"/>
          <w:szCs w:val="24"/>
        </w:rPr>
        <w:t>,</w:t>
      </w:r>
      <w:r w:rsidRPr="007014A6">
        <w:rPr>
          <w:rFonts w:ascii="Times New Roman" w:hAnsi="Times New Roman"/>
          <w:sz w:val="24"/>
          <w:szCs w:val="24"/>
        </w:rPr>
        <w:t xml:space="preserve"> neturėjo galimybės mokėti advokatams, kokias turi bankas, todėl negalėjo ginti savo teisių ir teikti apeliacinio skundo. Teismai nusprendė, kad ieškov</w:t>
      </w:r>
      <w:r>
        <w:rPr>
          <w:rFonts w:ascii="Times New Roman" w:hAnsi="Times New Roman"/>
          <w:sz w:val="24"/>
          <w:szCs w:val="24"/>
        </w:rPr>
        <w:t>o</w:t>
      </w:r>
      <w:r w:rsidRPr="007014A6">
        <w:rPr>
          <w:rFonts w:ascii="Times New Roman" w:hAnsi="Times New Roman"/>
          <w:sz w:val="24"/>
          <w:szCs w:val="24"/>
        </w:rPr>
        <w:t xml:space="preserve"> ieškinys atsakovui pareikštas nepagrįstai. Apeliacinės instancijos teismui </w:t>
      </w:r>
      <w:bookmarkStart w:id="118" w:name="Buk_31"/>
      <w:r w:rsidR="00A42BDD" w:rsidRPr="00661D25">
        <w:rPr>
          <w:rFonts w:ascii="Times New Roman" w:hAnsi="Times New Roman"/>
          <w:sz w:val="24"/>
          <w:szCs w:val="24"/>
        </w:rPr>
        <w:t xml:space="preserve">Č. K. </w:t>
      </w:r>
      <w:bookmarkEnd w:id="118"/>
      <w:r w:rsidRPr="007014A6">
        <w:rPr>
          <w:rFonts w:ascii="Times New Roman" w:hAnsi="Times New Roman"/>
          <w:sz w:val="24"/>
          <w:szCs w:val="24"/>
        </w:rPr>
        <w:t xml:space="preserve">į bylą pateikė bylinėjimosi išlaidas patvirtinančius </w:t>
      </w:r>
      <w:proofErr w:type="spellStart"/>
      <w:r w:rsidRPr="007014A6">
        <w:rPr>
          <w:rFonts w:ascii="Times New Roman" w:hAnsi="Times New Roman"/>
          <w:sz w:val="24"/>
          <w:szCs w:val="24"/>
        </w:rPr>
        <w:t>įrodymus</w:t>
      </w:r>
      <w:proofErr w:type="spellEnd"/>
      <w:r w:rsidRPr="007014A6">
        <w:rPr>
          <w:rFonts w:ascii="Times New Roman" w:hAnsi="Times New Roman"/>
          <w:sz w:val="24"/>
          <w:szCs w:val="24"/>
        </w:rPr>
        <w:t xml:space="preserve"> – už atsiliepimą į apeliacinį skundą sumokėta 1200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w:t>
      </w:r>
      <w:r>
        <w:rPr>
          <w:rFonts w:ascii="Times New Roman" w:hAnsi="Times New Roman"/>
          <w:sz w:val="24"/>
          <w:szCs w:val="24"/>
        </w:rPr>
        <w:t>ir</w:t>
      </w:r>
      <w:r w:rsidRPr="007014A6">
        <w:rPr>
          <w:rFonts w:ascii="Times New Roman" w:hAnsi="Times New Roman"/>
          <w:sz w:val="24"/>
          <w:szCs w:val="24"/>
        </w:rPr>
        <w:t xml:space="preserve"> sutarta atidėti 1600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apmokėjimą. Tačiau apeliacinės instancijos teismas laimėjusiai šaliai neatlygino jos patirtų išlaidų, kurių mokėjimas iš dalies buvo atidėtas. </w:t>
      </w:r>
      <w:bookmarkStart w:id="119" w:name="Buk_32"/>
      <w:r w:rsidR="00A42BDD" w:rsidRPr="00661D25">
        <w:rPr>
          <w:rFonts w:ascii="Times New Roman" w:hAnsi="Times New Roman"/>
          <w:sz w:val="24"/>
          <w:szCs w:val="24"/>
        </w:rPr>
        <w:t>Č. K.</w:t>
      </w:r>
      <w:bookmarkEnd w:id="119"/>
      <w:r w:rsidRPr="007014A6">
        <w:rPr>
          <w:rFonts w:ascii="Times New Roman" w:hAnsi="Times New Roman"/>
          <w:sz w:val="24"/>
          <w:szCs w:val="24"/>
        </w:rPr>
        <w:t>, nors ir bylą laimėjo, patyrė dideli</w:t>
      </w:r>
      <w:r>
        <w:rPr>
          <w:rFonts w:ascii="Times New Roman" w:hAnsi="Times New Roman"/>
          <w:sz w:val="24"/>
          <w:szCs w:val="24"/>
        </w:rPr>
        <w:t>us</w:t>
      </w:r>
      <w:r w:rsidRPr="007014A6">
        <w:rPr>
          <w:rFonts w:ascii="Times New Roman" w:hAnsi="Times New Roman"/>
          <w:sz w:val="24"/>
          <w:szCs w:val="24"/>
        </w:rPr>
        <w:t xml:space="preserve"> materialini</w:t>
      </w:r>
      <w:r>
        <w:rPr>
          <w:rFonts w:ascii="Times New Roman" w:hAnsi="Times New Roman"/>
          <w:sz w:val="24"/>
          <w:szCs w:val="24"/>
        </w:rPr>
        <w:t>us</w:t>
      </w:r>
      <w:r w:rsidRPr="007014A6">
        <w:rPr>
          <w:rFonts w:ascii="Times New Roman" w:hAnsi="Times New Roman"/>
          <w:sz w:val="24"/>
          <w:szCs w:val="24"/>
        </w:rPr>
        <w:t xml:space="preserve"> nuostoli</w:t>
      </w:r>
      <w:r>
        <w:rPr>
          <w:rFonts w:ascii="Times New Roman" w:hAnsi="Times New Roman"/>
          <w:sz w:val="24"/>
          <w:szCs w:val="24"/>
        </w:rPr>
        <w:t>us</w:t>
      </w:r>
      <w:r w:rsidRPr="007014A6">
        <w:rPr>
          <w:rFonts w:ascii="Times New Roman" w:hAnsi="Times New Roman"/>
          <w:sz w:val="24"/>
          <w:szCs w:val="24"/>
        </w:rPr>
        <w:t xml:space="preserve"> (</w:t>
      </w:r>
      <w:r>
        <w:rPr>
          <w:rFonts w:ascii="Times New Roman" w:hAnsi="Times New Roman"/>
          <w:sz w:val="24"/>
          <w:szCs w:val="24"/>
        </w:rPr>
        <w:t xml:space="preserve">visas </w:t>
      </w:r>
      <w:bookmarkStart w:id="120" w:name="Buk_77"/>
      <w:r w:rsidR="00A42BDD" w:rsidRPr="00661D25">
        <w:rPr>
          <w:rFonts w:ascii="Times New Roman" w:hAnsi="Times New Roman"/>
          <w:sz w:val="24"/>
          <w:szCs w:val="24"/>
        </w:rPr>
        <w:t xml:space="preserve">Č. K. </w:t>
      </w:r>
      <w:bookmarkEnd w:id="120"/>
      <w:r w:rsidRPr="007014A6">
        <w:rPr>
          <w:rFonts w:ascii="Times New Roman" w:hAnsi="Times New Roman"/>
          <w:sz w:val="24"/>
          <w:szCs w:val="24"/>
        </w:rPr>
        <w:t>turtas buvo areštuotas beveik 7 metus, tai jam sukėlė esmin</w:t>
      </w:r>
      <w:r>
        <w:rPr>
          <w:rFonts w:ascii="Times New Roman" w:hAnsi="Times New Roman"/>
          <w:sz w:val="24"/>
          <w:szCs w:val="24"/>
        </w:rPr>
        <w:t>es</w:t>
      </w:r>
      <w:r w:rsidRPr="007014A6">
        <w:rPr>
          <w:rFonts w:ascii="Times New Roman" w:hAnsi="Times New Roman"/>
          <w:sz w:val="24"/>
          <w:szCs w:val="24"/>
        </w:rPr>
        <w:t xml:space="preserve"> problem</w:t>
      </w:r>
      <w:r>
        <w:rPr>
          <w:rFonts w:ascii="Times New Roman" w:hAnsi="Times New Roman"/>
          <w:sz w:val="24"/>
          <w:szCs w:val="24"/>
        </w:rPr>
        <w:t>as</w:t>
      </w:r>
      <w:r w:rsidRPr="007014A6">
        <w:rPr>
          <w:rFonts w:ascii="Times New Roman" w:hAnsi="Times New Roman"/>
          <w:sz w:val="24"/>
          <w:szCs w:val="24"/>
        </w:rPr>
        <w:t xml:space="preserve">, nes visos išlaidos turėjo būti derinamos su antstoliu). </w:t>
      </w:r>
      <w:bookmarkStart w:id="121" w:name="Buk_105"/>
      <w:r w:rsidR="00A42BDD" w:rsidRPr="00661D25">
        <w:rPr>
          <w:rFonts w:ascii="Times New Roman" w:hAnsi="Times New Roman"/>
          <w:sz w:val="24"/>
          <w:szCs w:val="24"/>
        </w:rPr>
        <w:t xml:space="preserve">Č. K. </w:t>
      </w:r>
      <w:bookmarkEnd w:id="121"/>
      <w:r w:rsidRPr="007014A6">
        <w:rPr>
          <w:rFonts w:ascii="Times New Roman" w:hAnsi="Times New Roman"/>
          <w:sz w:val="24"/>
          <w:szCs w:val="24"/>
        </w:rPr>
        <w:t xml:space="preserve">iš šiame teisminiame procese (trunkančiame ilgiau nei vienuolika metų) patirtų 21 750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bylinėjimosi išlaidų iš ieškov</w:t>
      </w:r>
      <w:r>
        <w:rPr>
          <w:rFonts w:ascii="Times New Roman" w:hAnsi="Times New Roman"/>
          <w:sz w:val="24"/>
          <w:szCs w:val="24"/>
        </w:rPr>
        <w:t>o</w:t>
      </w:r>
      <w:r w:rsidRPr="007014A6">
        <w:rPr>
          <w:rFonts w:ascii="Times New Roman" w:hAnsi="Times New Roman"/>
          <w:sz w:val="24"/>
          <w:szCs w:val="24"/>
        </w:rPr>
        <w:t xml:space="preserve"> priteista tik 7900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nors jis savo atstovams privalės išmokėti visą 21 750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sumą, taigi iš esmės jis patiria daugiau kaip 13</w:t>
      </w:r>
      <w:r>
        <w:rPr>
          <w:rFonts w:ascii="Times New Roman" w:hAnsi="Times New Roman"/>
          <w:sz w:val="24"/>
          <w:szCs w:val="24"/>
        </w:rPr>
        <w:t> </w:t>
      </w:r>
      <w:r w:rsidRPr="007014A6">
        <w:rPr>
          <w:rFonts w:ascii="Times New Roman" w:hAnsi="Times New Roman"/>
          <w:sz w:val="24"/>
          <w:szCs w:val="24"/>
        </w:rPr>
        <w:t xml:space="preserve">850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nuostolių dėl to, kad dėl taikyto arešto negalėjo laik</w:t>
      </w:r>
      <w:r>
        <w:rPr>
          <w:rFonts w:ascii="Times New Roman" w:hAnsi="Times New Roman"/>
          <w:sz w:val="24"/>
          <w:szCs w:val="24"/>
        </w:rPr>
        <w:t>u</w:t>
      </w:r>
      <w:r w:rsidRPr="007014A6">
        <w:rPr>
          <w:rFonts w:ascii="Times New Roman" w:hAnsi="Times New Roman"/>
          <w:sz w:val="24"/>
          <w:szCs w:val="24"/>
        </w:rPr>
        <w:t xml:space="preserve"> atsiskaityti su savo atstovais, kurie geranoriškai sutiko atidėti atsiskaitymą už dalį teisinių paslaugų.</w:t>
      </w:r>
    </w:p>
    <w:p w14:paraId="513AA126" w14:textId="77777777" w:rsidR="00CB336F" w:rsidRPr="007014A6" w:rsidRDefault="00CB336F" w:rsidP="00CB336F">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 Teismas nukrypo nuo taisyklės „pralaimėjęs moka“ (Lietuvos Aukščiausiojo Teismo 2020 m. kovo 18 d. nutartis civilinėje byloje Nr. e3K-3-66-469/2020), taip pat praktikos, pagal kurią išlaidų advokato pagalbai apmokėti dydį patvirtinančiais </w:t>
      </w:r>
      <w:proofErr w:type="spellStart"/>
      <w:r w:rsidRPr="007014A6">
        <w:rPr>
          <w:rFonts w:ascii="Times New Roman" w:hAnsi="Times New Roman"/>
          <w:sz w:val="24"/>
          <w:szCs w:val="24"/>
        </w:rPr>
        <w:t>įrodymais</w:t>
      </w:r>
      <w:proofErr w:type="spellEnd"/>
      <w:r w:rsidRPr="007014A6">
        <w:rPr>
          <w:rFonts w:ascii="Times New Roman" w:hAnsi="Times New Roman"/>
          <w:sz w:val="24"/>
          <w:szCs w:val="24"/>
        </w:rPr>
        <w:t xml:space="preserve"> laikytini tokie dokumentai, iš kurių turinio matyti esminiai, tokių išlaidų patyrimo faktą bylą nagrinėjant teisme patvirtinantys duomenys (Lietuvos Aukščiausiojo Teismo 2017 m. balandžio 19 d. nutartis civilinėje byloje Nr. 3K-3-189-969/2017). CPK 98 straipsnio 1 dalyje nustatytas teisinis reguliavimas negali būti aiškinamas ir taikomas taip, kad būtų paneigta asmens, kurio naudai priimtas sprendimas, teisė gauti jo patirtų bylinėjimosi išlaidų, be kita ko, išlaidų advokato pagalbai, atlyginimą (Lietuvos Aukščiausiojo Teismo 2020 m. sausio 13 d. nutartis civilinėje byloje Nr. e3K-3-130-1075/2022). Klientui ir advokatui nedraudžiama susitarti, kad visą ar dalį atlyginimo už teisines paslaugas klientas advokatui ar advokato padėjėjui sumokės per tam tikrą terminą, kuris gali sueiti vėliau, nei išnagrinėjama byla. Tokiu atveju bylinėjimosi išlaidų turėjęs asmuo, turintis teisę gauti jų atlyginimą, gali kreiptis į sprendimą priėmusį teismą ir prašyti priimti byloje papildomą sprendimą dėl tokių išlaidų atlyginimo (CPK 277 straipsnio 1 dalies 3 punktas). Tokiu atveju svarbu, kad prašymą priteisti būsim</w:t>
      </w:r>
      <w:r>
        <w:rPr>
          <w:rFonts w:ascii="Times New Roman" w:hAnsi="Times New Roman"/>
          <w:sz w:val="24"/>
          <w:szCs w:val="24"/>
        </w:rPr>
        <w:t>ų</w:t>
      </w:r>
      <w:r w:rsidRPr="007014A6">
        <w:rPr>
          <w:rFonts w:ascii="Times New Roman" w:hAnsi="Times New Roman"/>
          <w:sz w:val="24"/>
          <w:szCs w:val="24"/>
        </w:rPr>
        <w:t xml:space="preserve"> išlaid</w:t>
      </w:r>
      <w:r>
        <w:rPr>
          <w:rFonts w:ascii="Times New Roman" w:hAnsi="Times New Roman"/>
          <w:sz w:val="24"/>
          <w:szCs w:val="24"/>
        </w:rPr>
        <w:t>ų atlyginimą</w:t>
      </w:r>
      <w:r w:rsidRPr="007014A6">
        <w:rPr>
          <w:rFonts w:ascii="Times New Roman" w:hAnsi="Times New Roman"/>
          <w:sz w:val="24"/>
          <w:szCs w:val="24"/>
        </w:rPr>
        <w:t xml:space="preserve"> ir j</w:t>
      </w:r>
      <w:r>
        <w:rPr>
          <w:rFonts w:ascii="Times New Roman" w:hAnsi="Times New Roman"/>
          <w:sz w:val="24"/>
          <w:szCs w:val="24"/>
        </w:rPr>
        <w:t>o</w:t>
      </w:r>
      <w:r w:rsidRPr="007014A6">
        <w:rPr>
          <w:rFonts w:ascii="Times New Roman" w:hAnsi="Times New Roman"/>
          <w:sz w:val="24"/>
          <w:szCs w:val="24"/>
        </w:rPr>
        <w:t xml:space="preserve"> dydį patvirtinančius </w:t>
      </w:r>
      <w:proofErr w:type="spellStart"/>
      <w:r w:rsidRPr="007014A6">
        <w:rPr>
          <w:rFonts w:ascii="Times New Roman" w:hAnsi="Times New Roman"/>
          <w:sz w:val="24"/>
          <w:szCs w:val="24"/>
        </w:rPr>
        <w:t>įrodymus</w:t>
      </w:r>
      <w:proofErr w:type="spellEnd"/>
      <w:r w:rsidRPr="007014A6">
        <w:rPr>
          <w:rFonts w:ascii="Times New Roman" w:hAnsi="Times New Roman"/>
          <w:sz w:val="24"/>
          <w:szCs w:val="24"/>
        </w:rPr>
        <w:t xml:space="preserve"> šalis pateiktų teismui iki bylos išnagrinėjimo iš esmės pabaigos (Lietuvos Aukščiausiojo Teismo 2001 m. lapkričio 8 d. nutartis civilinėje byloje Nr. 3K-7-861/2001).</w:t>
      </w:r>
    </w:p>
    <w:p w14:paraId="51450E56" w14:textId="6CA2EB71" w:rsidR="00CB336F" w:rsidRPr="007014A6" w:rsidRDefault="00CB336F" w:rsidP="00CB336F">
      <w:pPr>
        <w:pStyle w:val="ListParagraph"/>
        <w:numPr>
          <w:ilvl w:val="0"/>
          <w:numId w:val="1"/>
        </w:numPr>
        <w:spacing w:after="120" w:line="240" w:lineRule="auto"/>
        <w:contextualSpacing w:val="0"/>
        <w:jc w:val="both"/>
        <w:rPr>
          <w:rFonts w:ascii="Times New Roman" w:hAnsi="Times New Roman"/>
          <w:iCs/>
          <w:sz w:val="24"/>
          <w:szCs w:val="24"/>
        </w:rPr>
      </w:pPr>
      <w:r w:rsidRPr="007014A6">
        <w:rPr>
          <w:rFonts w:ascii="Times New Roman" w:hAnsi="Times New Roman"/>
          <w:sz w:val="24"/>
          <w:szCs w:val="24"/>
        </w:rPr>
        <w:t xml:space="preserve">Atsakovai </w:t>
      </w:r>
      <w:bookmarkStart w:id="122" w:name="Buk_158"/>
      <w:r w:rsidR="00A42BDD" w:rsidRPr="00661D25">
        <w:rPr>
          <w:rFonts w:ascii="Times New Roman" w:hAnsi="Times New Roman"/>
          <w:sz w:val="24"/>
          <w:szCs w:val="24"/>
        </w:rPr>
        <w:t xml:space="preserve">Š. K. </w:t>
      </w:r>
      <w:bookmarkEnd w:id="122"/>
      <w:r w:rsidRPr="007014A6">
        <w:rPr>
          <w:rFonts w:ascii="Times New Roman" w:hAnsi="Times New Roman"/>
          <w:sz w:val="24"/>
          <w:szCs w:val="24"/>
        </w:rPr>
        <w:t xml:space="preserve">ir </w:t>
      </w:r>
      <w:r>
        <w:rPr>
          <w:rFonts w:ascii="Times New Roman" w:hAnsi="Times New Roman"/>
          <w:sz w:val="24"/>
          <w:szCs w:val="24"/>
        </w:rPr>
        <w:t xml:space="preserve">bendrovė </w:t>
      </w:r>
      <w:r w:rsidRPr="007014A6">
        <w:rPr>
          <w:rFonts w:ascii="Times New Roman" w:hAnsi="Times New Roman"/>
          <w:sz w:val="24"/>
          <w:szCs w:val="24"/>
        </w:rPr>
        <w:t xml:space="preserve">„L&amp;M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w:t>
      </w:r>
      <w:r>
        <w:rPr>
          <w:rFonts w:ascii="Times New Roman" w:hAnsi="Times New Roman"/>
          <w:sz w:val="24"/>
          <w:szCs w:val="24"/>
        </w:rPr>
        <w:t xml:space="preserve"> </w:t>
      </w:r>
      <w:r w:rsidRPr="007014A6">
        <w:rPr>
          <w:rFonts w:ascii="Times New Roman" w:hAnsi="Times New Roman"/>
          <w:sz w:val="24"/>
          <w:szCs w:val="24"/>
        </w:rPr>
        <w:t xml:space="preserve">prisidėjimu prie atsakovo </w:t>
      </w:r>
      <w:bookmarkStart w:id="123" w:name="Buk_78"/>
      <w:r w:rsidR="00A42BDD" w:rsidRPr="00661D25">
        <w:rPr>
          <w:rFonts w:ascii="Times New Roman" w:hAnsi="Times New Roman"/>
          <w:sz w:val="24"/>
          <w:szCs w:val="24"/>
        </w:rPr>
        <w:t xml:space="preserve">Č. K. </w:t>
      </w:r>
      <w:bookmarkEnd w:id="123"/>
      <w:r w:rsidRPr="007014A6">
        <w:rPr>
          <w:rFonts w:ascii="Times New Roman" w:hAnsi="Times New Roman"/>
          <w:sz w:val="24"/>
          <w:szCs w:val="24"/>
        </w:rPr>
        <w:t>kasacinio skundo prašo jį tenkinti.</w:t>
      </w:r>
    </w:p>
    <w:p w14:paraId="6143E9C8" w14:textId="0E9387ED" w:rsidR="00CB336F" w:rsidRPr="007014A6" w:rsidRDefault="00CB336F" w:rsidP="00CB336F">
      <w:pPr>
        <w:pStyle w:val="ListParagraph"/>
        <w:numPr>
          <w:ilvl w:val="0"/>
          <w:numId w:val="1"/>
        </w:numPr>
        <w:spacing w:after="120" w:line="240" w:lineRule="auto"/>
        <w:contextualSpacing w:val="0"/>
        <w:jc w:val="both"/>
        <w:rPr>
          <w:rFonts w:ascii="Times New Roman" w:hAnsi="Times New Roman"/>
          <w:iCs/>
          <w:sz w:val="24"/>
          <w:szCs w:val="24"/>
        </w:rPr>
      </w:pPr>
      <w:r w:rsidRPr="007014A6">
        <w:rPr>
          <w:rFonts w:ascii="Times New Roman" w:hAnsi="Times New Roman"/>
          <w:sz w:val="24"/>
          <w:szCs w:val="24"/>
        </w:rPr>
        <w:t>Ieškov</w:t>
      </w:r>
      <w:r>
        <w:rPr>
          <w:rFonts w:ascii="Times New Roman" w:hAnsi="Times New Roman"/>
          <w:sz w:val="24"/>
          <w:szCs w:val="24"/>
        </w:rPr>
        <w:t>as</w:t>
      </w:r>
      <w:r w:rsidRPr="007014A6">
        <w:rPr>
          <w:rFonts w:ascii="Times New Roman" w:hAnsi="Times New Roman"/>
          <w:sz w:val="24"/>
          <w:szCs w:val="24"/>
        </w:rPr>
        <w:t xml:space="preserve"> </w:t>
      </w:r>
      <w:r w:rsidRPr="007014A6">
        <w:rPr>
          <w:rFonts w:ascii="Times New Roman" w:hAnsi="Times New Roman"/>
          <w:iCs/>
          <w:sz w:val="24"/>
          <w:szCs w:val="24"/>
        </w:rPr>
        <w:t xml:space="preserve">atsiliepimu į kasacinį skundą prašo atsakovo </w:t>
      </w:r>
      <w:bookmarkStart w:id="124" w:name="Buk_79"/>
      <w:r w:rsidR="00A42BDD" w:rsidRPr="00661D25">
        <w:rPr>
          <w:rFonts w:ascii="Times New Roman" w:hAnsi="Times New Roman"/>
          <w:sz w:val="24"/>
          <w:szCs w:val="24"/>
        </w:rPr>
        <w:t xml:space="preserve">Č. K. </w:t>
      </w:r>
      <w:bookmarkEnd w:id="124"/>
      <w:r w:rsidRPr="007014A6">
        <w:rPr>
          <w:rFonts w:ascii="Times New Roman" w:hAnsi="Times New Roman"/>
          <w:sz w:val="24"/>
          <w:szCs w:val="24"/>
        </w:rPr>
        <w:t>kasacinio skundo netenkinti. Atsiliepime nurodomi šie argumentai:</w:t>
      </w:r>
    </w:p>
    <w:p w14:paraId="056C971E" w14:textId="7BCB8921" w:rsidR="00CB336F" w:rsidRPr="007014A6" w:rsidRDefault="00CB336F" w:rsidP="00CB336F">
      <w:pPr>
        <w:pStyle w:val="ListParagraph"/>
        <w:numPr>
          <w:ilvl w:val="1"/>
          <w:numId w:val="1"/>
        </w:numPr>
        <w:spacing w:after="120" w:line="240" w:lineRule="auto"/>
        <w:contextualSpacing w:val="0"/>
        <w:jc w:val="both"/>
        <w:rPr>
          <w:rFonts w:ascii="Times New Roman" w:hAnsi="Times New Roman"/>
          <w:iCs/>
          <w:sz w:val="24"/>
          <w:szCs w:val="24"/>
        </w:rPr>
      </w:pPr>
      <w:r w:rsidRPr="007014A6">
        <w:rPr>
          <w:rFonts w:ascii="Times New Roman" w:hAnsi="Times New Roman"/>
          <w:iCs/>
          <w:sz w:val="24"/>
          <w:szCs w:val="24"/>
        </w:rPr>
        <w:t>Principas „pralaimėjęs moka“ nėra absoliutus.</w:t>
      </w:r>
      <w:r w:rsidRPr="007014A6">
        <w:rPr>
          <w:rFonts w:ascii="Times New Roman" w:hAnsi="Times New Roman"/>
          <w:sz w:val="24"/>
          <w:szCs w:val="24"/>
        </w:rPr>
        <w:t xml:space="preserve"> </w:t>
      </w:r>
      <w:r w:rsidRPr="007014A6">
        <w:rPr>
          <w:rFonts w:ascii="Times New Roman" w:hAnsi="Times New Roman"/>
          <w:iCs/>
          <w:sz w:val="24"/>
          <w:szCs w:val="24"/>
        </w:rPr>
        <w:t>Teismų praktikoje nu</w:t>
      </w:r>
      <w:r>
        <w:rPr>
          <w:rFonts w:ascii="Times New Roman" w:hAnsi="Times New Roman"/>
          <w:iCs/>
          <w:sz w:val="24"/>
          <w:szCs w:val="24"/>
        </w:rPr>
        <w:t>st</w:t>
      </w:r>
      <w:r w:rsidRPr="007014A6">
        <w:rPr>
          <w:rFonts w:ascii="Times New Roman" w:hAnsi="Times New Roman"/>
          <w:iCs/>
          <w:sz w:val="24"/>
          <w:szCs w:val="24"/>
        </w:rPr>
        <w:t>atyti tam tikri kriterijai, į kuriuos būtina atsižvelgti sprendžiant procesinį klausimą dėl bylinėjimosi išlaidų priteisimo, vienas iš jų – realumo kriterijus (Lietuvos Aukšč</w:t>
      </w:r>
      <w:r w:rsidR="00C45929">
        <w:rPr>
          <w:rFonts w:ascii="Times New Roman" w:hAnsi="Times New Roman"/>
          <w:iCs/>
          <w:sz w:val="24"/>
          <w:szCs w:val="24"/>
        </w:rPr>
        <w:t>iausiojo Teismo 2023 m. rugsėjo </w:t>
      </w:r>
      <w:r w:rsidRPr="007014A6">
        <w:rPr>
          <w:rFonts w:ascii="Times New Roman" w:hAnsi="Times New Roman"/>
          <w:iCs/>
          <w:sz w:val="24"/>
          <w:szCs w:val="24"/>
        </w:rPr>
        <w:t xml:space="preserve">27 d. nutartis civilinėje byloje Nr. e3K-3-236-943/2023; kt.). Tačiau atsakovas realiai nėra apmokėjęs 1600 </w:t>
      </w:r>
      <w:proofErr w:type="spellStart"/>
      <w:r w:rsidRPr="007014A6">
        <w:rPr>
          <w:rFonts w:ascii="Times New Roman" w:hAnsi="Times New Roman"/>
          <w:iCs/>
          <w:sz w:val="24"/>
          <w:szCs w:val="24"/>
        </w:rPr>
        <w:t>Eur</w:t>
      </w:r>
      <w:proofErr w:type="spellEnd"/>
      <w:r w:rsidRPr="007014A6">
        <w:rPr>
          <w:rFonts w:ascii="Times New Roman" w:hAnsi="Times New Roman"/>
          <w:iCs/>
          <w:sz w:val="24"/>
          <w:szCs w:val="24"/>
        </w:rPr>
        <w:t>, t. y. šios bylinėjimosi išlaidos nėra realiai patirtos.</w:t>
      </w:r>
      <w:r w:rsidRPr="007014A6">
        <w:rPr>
          <w:rFonts w:ascii="Times New Roman" w:hAnsi="Times New Roman"/>
          <w:sz w:val="24"/>
          <w:szCs w:val="24"/>
        </w:rPr>
        <w:t xml:space="preserve"> Kasacinis teismas nuosekliai laikosi pozicijos, kad bylinėjimosi išlaidos turi būti realiai apmokėtos, o tai pagrindžiantys dokumentai pateikti iki bylos išnagrinėjimo iš esmės pabaigos (Lietuvos Aukščiausiojo Teismo 2022 m. liepos 8 d. nutartis civilinėje byloje Nr. e3K-3-189-701/2022</w:t>
      </w:r>
      <w:r>
        <w:rPr>
          <w:rFonts w:ascii="Times New Roman" w:hAnsi="Times New Roman"/>
          <w:sz w:val="24"/>
          <w:szCs w:val="24"/>
        </w:rPr>
        <w:t xml:space="preserve">; </w:t>
      </w:r>
      <w:r w:rsidRPr="007014A6">
        <w:rPr>
          <w:rFonts w:ascii="Times New Roman" w:hAnsi="Times New Roman"/>
          <w:sz w:val="24"/>
          <w:szCs w:val="24"/>
        </w:rPr>
        <w:t>2023 m. rugsėjo 27 d. nutartis civilinėje byloje Nr. e3K-3-236-943/2023). Sprendžiant dėl išlaidų advokato ar advokato padėjėjo pagalbai apmokėti realumo turi būti aišku, kada šalis, prašanti priteisti atstovavimo išlaidų atlyginimą, atsiskaitė su advokatu ar advokatų kontora (Lietuvos Aukščiausiojo Teismo 2022 m. birželio 21 d. nutartis civilinėje byloje Nr. e3K-3-174-403/2022; 2022 m. balandžio 13 d. nutartis civilinėje byloje Nr. e3K-3-88-916/2022; kt.).</w:t>
      </w:r>
      <w:r w:rsidRPr="007014A6">
        <w:rPr>
          <w:rFonts w:ascii="Times New Roman" w:hAnsi="Times New Roman"/>
          <w:iCs/>
          <w:sz w:val="24"/>
          <w:szCs w:val="24"/>
        </w:rPr>
        <w:t xml:space="preserve"> Ši</w:t>
      </w:r>
      <w:r>
        <w:rPr>
          <w:rFonts w:ascii="Times New Roman" w:hAnsi="Times New Roman"/>
          <w:iCs/>
          <w:sz w:val="24"/>
          <w:szCs w:val="24"/>
        </w:rPr>
        <w:t>ą</w:t>
      </w:r>
      <w:r w:rsidRPr="007014A6">
        <w:rPr>
          <w:rFonts w:ascii="Times New Roman" w:hAnsi="Times New Roman"/>
          <w:iCs/>
          <w:sz w:val="24"/>
          <w:szCs w:val="24"/>
        </w:rPr>
        <w:t xml:space="preserve"> dien</w:t>
      </w:r>
      <w:r>
        <w:rPr>
          <w:rFonts w:ascii="Times New Roman" w:hAnsi="Times New Roman"/>
          <w:iCs/>
          <w:sz w:val="24"/>
          <w:szCs w:val="24"/>
        </w:rPr>
        <w:t>ą</w:t>
      </w:r>
      <w:r w:rsidRPr="007014A6">
        <w:rPr>
          <w:rFonts w:ascii="Times New Roman" w:hAnsi="Times New Roman"/>
          <w:iCs/>
          <w:sz w:val="24"/>
          <w:szCs w:val="24"/>
        </w:rPr>
        <w:t xml:space="preserve"> </w:t>
      </w:r>
      <w:bookmarkStart w:id="125" w:name="Buk_106"/>
      <w:r w:rsidR="00A42BDD" w:rsidRPr="00661D25">
        <w:rPr>
          <w:rFonts w:ascii="Times New Roman" w:hAnsi="Times New Roman"/>
          <w:iCs/>
          <w:sz w:val="24"/>
          <w:szCs w:val="24"/>
        </w:rPr>
        <w:t xml:space="preserve">Č. K. </w:t>
      </w:r>
      <w:bookmarkEnd w:id="125"/>
      <w:r w:rsidRPr="007014A6">
        <w:rPr>
          <w:rFonts w:ascii="Times New Roman" w:hAnsi="Times New Roman"/>
          <w:iCs/>
          <w:sz w:val="24"/>
          <w:szCs w:val="24"/>
        </w:rPr>
        <w:t xml:space="preserve">nebėra taikomos laikinosios apsaugos priemonės, dėl kurių, </w:t>
      </w:r>
      <w:r>
        <w:rPr>
          <w:rFonts w:ascii="Times New Roman" w:hAnsi="Times New Roman"/>
          <w:iCs/>
          <w:sz w:val="24"/>
          <w:szCs w:val="24"/>
        </w:rPr>
        <w:t>kaip jis pats</w:t>
      </w:r>
      <w:r w:rsidRPr="007014A6">
        <w:rPr>
          <w:rFonts w:ascii="Times New Roman" w:hAnsi="Times New Roman"/>
          <w:iCs/>
          <w:sz w:val="24"/>
          <w:szCs w:val="24"/>
        </w:rPr>
        <w:t xml:space="preserve"> teigi</w:t>
      </w:r>
      <w:r>
        <w:rPr>
          <w:rFonts w:ascii="Times New Roman" w:hAnsi="Times New Roman"/>
          <w:iCs/>
          <w:sz w:val="24"/>
          <w:szCs w:val="24"/>
        </w:rPr>
        <w:t>a</w:t>
      </w:r>
      <w:r w:rsidRPr="007014A6">
        <w:rPr>
          <w:rFonts w:ascii="Times New Roman" w:hAnsi="Times New Roman"/>
          <w:iCs/>
          <w:sz w:val="24"/>
          <w:szCs w:val="24"/>
        </w:rPr>
        <w:t>, jis negalėjo laiku atsiskaityti už atstovo suteiktas teisines paslaugas.</w:t>
      </w:r>
      <w:r w:rsidRPr="007014A6">
        <w:rPr>
          <w:rFonts w:ascii="Times New Roman" w:hAnsi="Times New Roman"/>
          <w:sz w:val="24"/>
          <w:szCs w:val="24"/>
        </w:rPr>
        <w:t xml:space="preserve"> </w:t>
      </w:r>
      <w:r w:rsidRPr="007014A6">
        <w:rPr>
          <w:rFonts w:ascii="Times New Roman" w:hAnsi="Times New Roman"/>
          <w:iCs/>
          <w:sz w:val="24"/>
          <w:szCs w:val="24"/>
        </w:rPr>
        <w:t xml:space="preserve">Be to, buvo galima prašyti teismo pakeisti laikinąsias apsaugos priemones </w:t>
      </w:r>
      <w:r w:rsidRPr="007014A6">
        <w:rPr>
          <w:rFonts w:ascii="Times New Roman" w:hAnsi="Times New Roman"/>
          <w:iCs/>
          <w:sz w:val="24"/>
          <w:szCs w:val="24"/>
        </w:rPr>
        <w:lastRenderedPageBreak/>
        <w:t xml:space="preserve">ir leisti atsiskaityti už teisines paslaugas. Tačiau tokio prašymo </w:t>
      </w:r>
      <w:bookmarkStart w:id="126" w:name="Buk_33"/>
      <w:r w:rsidR="00A42BDD" w:rsidRPr="00661D25">
        <w:rPr>
          <w:rFonts w:ascii="Times New Roman" w:hAnsi="Times New Roman"/>
          <w:iCs/>
          <w:sz w:val="24"/>
          <w:szCs w:val="24"/>
        </w:rPr>
        <w:t xml:space="preserve">Č. K. </w:t>
      </w:r>
      <w:bookmarkEnd w:id="126"/>
      <w:r w:rsidRPr="007014A6">
        <w:rPr>
          <w:rFonts w:ascii="Times New Roman" w:hAnsi="Times New Roman"/>
          <w:iCs/>
          <w:sz w:val="24"/>
          <w:szCs w:val="24"/>
        </w:rPr>
        <w:t xml:space="preserve">neteikė. Šiuo klausimu buvo galima pasitelkti ir trečiųjų asmenų pagalbą. </w:t>
      </w:r>
    </w:p>
    <w:p w14:paraId="31EE1E3C" w14:textId="4C30A416" w:rsidR="00CB336F" w:rsidRPr="007014A6" w:rsidRDefault="00CB336F" w:rsidP="00CB336F">
      <w:pPr>
        <w:pStyle w:val="ListParagraph"/>
        <w:numPr>
          <w:ilvl w:val="0"/>
          <w:numId w:val="1"/>
        </w:numPr>
        <w:spacing w:after="120" w:line="240" w:lineRule="auto"/>
        <w:contextualSpacing w:val="0"/>
        <w:jc w:val="both"/>
        <w:rPr>
          <w:rFonts w:ascii="Times New Roman" w:hAnsi="Times New Roman"/>
          <w:iCs/>
          <w:sz w:val="24"/>
          <w:szCs w:val="24"/>
        </w:rPr>
      </w:pPr>
      <w:r w:rsidRPr="007014A6">
        <w:rPr>
          <w:rFonts w:ascii="Times New Roman" w:hAnsi="Times New Roman"/>
          <w:iCs/>
          <w:sz w:val="24"/>
          <w:szCs w:val="24"/>
        </w:rPr>
        <w:t xml:space="preserve">Atsakovas </w:t>
      </w:r>
      <w:bookmarkStart w:id="127" w:name="Buk_159"/>
      <w:r w:rsidR="00A42BDD" w:rsidRPr="00661D25">
        <w:rPr>
          <w:rFonts w:ascii="Times New Roman" w:hAnsi="Times New Roman"/>
          <w:iCs/>
          <w:sz w:val="24"/>
          <w:szCs w:val="24"/>
        </w:rPr>
        <w:t xml:space="preserve">Š. K. </w:t>
      </w:r>
      <w:bookmarkEnd w:id="127"/>
      <w:r w:rsidRPr="007014A6">
        <w:rPr>
          <w:rFonts w:ascii="Times New Roman" w:hAnsi="Times New Roman"/>
          <w:iCs/>
          <w:sz w:val="24"/>
          <w:szCs w:val="24"/>
        </w:rPr>
        <w:t xml:space="preserve">pateikė prašymą bylos dalį </w:t>
      </w:r>
      <w:r w:rsidR="00C45929">
        <w:rPr>
          <w:rFonts w:ascii="Times New Roman" w:hAnsi="Times New Roman"/>
          <w:iCs/>
          <w:sz w:val="24"/>
          <w:szCs w:val="24"/>
        </w:rPr>
        <w:t>nutraukti ir grąžinti ieškovui jo kasacinį skundą</w:t>
      </w:r>
      <w:r w:rsidRPr="007014A6">
        <w:rPr>
          <w:rFonts w:ascii="Times New Roman" w:hAnsi="Times New Roman"/>
          <w:iCs/>
          <w:sz w:val="24"/>
          <w:szCs w:val="24"/>
        </w:rPr>
        <w:t xml:space="preserve">. </w:t>
      </w:r>
    </w:p>
    <w:p w14:paraId="170AB074" w14:textId="77777777" w:rsidR="00CB336F" w:rsidRPr="007014A6" w:rsidRDefault="00CB336F" w:rsidP="00CB336F">
      <w:pPr>
        <w:pStyle w:val="ListParagraph"/>
        <w:numPr>
          <w:ilvl w:val="0"/>
          <w:numId w:val="1"/>
        </w:numPr>
        <w:spacing w:after="120" w:line="240" w:lineRule="auto"/>
        <w:contextualSpacing w:val="0"/>
        <w:jc w:val="both"/>
        <w:rPr>
          <w:rFonts w:ascii="Times New Roman" w:hAnsi="Times New Roman"/>
          <w:iCs/>
          <w:sz w:val="24"/>
          <w:szCs w:val="24"/>
        </w:rPr>
      </w:pPr>
      <w:r w:rsidRPr="007014A6">
        <w:rPr>
          <w:rFonts w:ascii="Times New Roman" w:hAnsi="Times New Roman"/>
          <w:iCs/>
          <w:sz w:val="24"/>
          <w:szCs w:val="24"/>
        </w:rPr>
        <w:t>Atsakovas nurodo, kad AB SEB bankas suklaidino kasacinį teismą, nes jo nurodytas pagrindas, dėl kurio nepasisakė bylą nagrinėję teismai, t. y. CPK 146 straipsnis, pa</w:t>
      </w:r>
      <w:r>
        <w:rPr>
          <w:rFonts w:ascii="Times New Roman" w:hAnsi="Times New Roman"/>
          <w:iCs/>
          <w:sz w:val="24"/>
          <w:szCs w:val="24"/>
        </w:rPr>
        <w:t>ties</w:t>
      </w:r>
      <w:r w:rsidRPr="007014A6">
        <w:rPr>
          <w:rFonts w:ascii="Times New Roman" w:hAnsi="Times New Roman"/>
          <w:iCs/>
          <w:sz w:val="24"/>
          <w:szCs w:val="24"/>
        </w:rPr>
        <w:t xml:space="preserve"> ieškov</w:t>
      </w:r>
      <w:r>
        <w:rPr>
          <w:rFonts w:ascii="Times New Roman" w:hAnsi="Times New Roman"/>
          <w:iCs/>
          <w:sz w:val="24"/>
          <w:szCs w:val="24"/>
        </w:rPr>
        <w:t>o</w:t>
      </w:r>
      <w:r w:rsidRPr="007014A6">
        <w:rPr>
          <w:rFonts w:ascii="Times New Roman" w:hAnsi="Times New Roman"/>
          <w:iCs/>
          <w:sz w:val="24"/>
          <w:szCs w:val="24"/>
        </w:rPr>
        <w:t xml:space="preserve"> buvo aptartas labai trumpai ir neišsamiai, taigi, praktiškai jo procesiniuose dokumentuose nenurodytas.</w:t>
      </w:r>
      <w:r w:rsidRPr="007014A6">
        <w:rPr>
          <w:rFonts w:ascii="Times New Roman" w:hAnsi="Times New Roman"/>
          <w:sz w:val="24"/>
          <w:szCs w:val="24"/>
        </w:rPr>
        <w:t xml:space="preserve"> Tik </w:t>
      </w:r>
      <w:r w:rsidRPr="007014A6">
        <w:rPr>
          <w:rFonts w:ascii="Times New Roman" w:hAnsi="Times New Roman"/>
          <w:iCs/>
          <w:sz w:val="24"/>
          <w:szCs w:val="24"/>
        </w:rPr>
        <w:t>2022 m. lapkričio 21 d. apeliaciniame skunde pirmą ir vieną kartą paminėtas CPK 146 straipsnis, tačiau tik tarp kitko ir nenurodant teismo sprendimo absoliutaus negaliojimo pagrindo. Ir tik kasaciniame skunde AB SEB bankas žalos atlyginimo reikalavimą pagal CPK 146 straipsnį nurodo kaip neva esminį ieškinio pagrindą.</w:t>
      </w:r>
      <w:r w:rsidRPr="007014A6">
        <w:rPr>
          <w:rFonts w:ascii="Times New Roman" w:hAnsi="Times New Roman"/>
          <w:sz w:val="24"/>
          <w:szCs w:val="24"/>
        </w:rPr>
        <w:t xml:space="preserve"> </w:t>
      </w:r>
      <w:r w:rsidRPr="007014A6">
        <w:rPr>
          <w:rFonts w:ascii="Times New Roman" w:hAnsi="Times New Roman"/>
          <w:iCs/>
          <w:sz w:val="24"/>
          <w:szCs w:val="24"/>
        </w:rPr>
        <w:t xml:space="preserve">Pirmosios instancijos teisme nenagrinėti klausimai negali būti apeliacijos ir kasacijos objektu. </w:t>
      </w:r>
    </w:p>
    <w:p w14:paraId="101FFEA7" w14:textId="6BB61E98" w:rsidR="00CB336F" w:rsidRPr="007014A6" w:rsidRDefault="00CB336F" w:rsidP="00CB336F">
      <w:pPr>
        <w:pStyle w:val="ListParagraph"/>
        <w:numPr>
          <w:ilvl w:val="0"/>
          <w:numId w:val="1"/>
        </w:numPr>
        <w:spacing w:after="120" w:line="240" w:lineRule="auto"/>
        <w:contextualSpacing w:val="0"/>
        <w:jc w:val="both"/>
        <w:rPr>
          <w:rFonts w:ascii="Times New Roman" w:hAnsi="Times New Roman"/>
          <w:iCs/>
          <w:sz w:val="24"/>
          <w:szCs w:val="24"/>
        </w:rPr>
      </w:pPr>
      <w:r w:rsidRPr="007014A6">
        <w:rPr>
          <w:rFonts w:ascii="Times New Roman" w:hAnsi="Times New Roman"/>
          <w:iCs/>
          <w:sz w:val="24"/>
          <w:szCs w:val="24"/>
        </w:rPr>
        <w:t>Būtina įvertinti Lietuvos apeliacinio teismo 2021 m. vasario 18 d. nutartį civilinėje byloje Nr.</w:t>
      </w:r>
      <w:r>
        <w:rPr>
          <w:rFonts w:ascii="Times New Roman" w:hAnsi="Times New Roman"/>
          <w:iCs/>
          <w:sz w:val="24"/>
          <w:szCs w:val="24"/>
        </w:rPr>
        <w:t> </w:t>
      </w:r>
      <w:r w:rsidRPr="007014A6">
        <w:rPr>
          <w:rFonts w:ascii="Times New Roman" w:hAnsi="Times New Roman"/>
          <w:iCs/>
          <w:sz w:val="24"/>
          <w:szCs w:val="24"/>
        </w:rPr>
        <w:t xml:space="preserve">e2A-67- 464/2021 priėmusios kolegijos sudėtį (teisėjas Vytautas </w:t>
      </w:r>
      <w:proofErr w:type="spellStart"/>
      <w:r w:rsidRPr="007014A6">
        <w:rPr>
          <w:rFonts w:ascii="Times New Roman" w:hAnsi="Times New Roman"/>
          <w:iCs/>
          <w:sz w:val="24"/>
          <w:szCs w:val="24"/>
        </w:rPr>
        <w:t>Zelianka</w:t>
      </w:r>
      <w:proofErr w:type="spellEnd"/>
      <w:r w:rsidRPr="007014A6">
        <w:rPr>
          <w:rFonts w:ascii="Times New Roman" w:hAnsi="Times New Roman"/>
          <w:iCs/>
          <w:sz w:val="24"/>
          <w:szCs w:val="24"/>
        </w:rPr>
        <w:t xml:space="preserve"> netrukus įsidarbino ieškov</w:t>
      </w:r>
      <w:r>
        <w:rPr>
          <w:rFonts w:ascii="Times New Roman" w:hAnsi="Times New Roman"/>
          <w:iCs/>
          <w:sz w:val="24"/>
          <w:szCs w:val="24"/>
        </w:rPr>
        <w:t>o</w:t>
      </w:r>
      <w:r w:rsidRPr="007014A6">
        <w:rPr>
          <w:rFonts w:ascii="Times New Roman" w:hAnsi="Times New Roman"/>
          <w:iCs/>
          <w:sz w:val="24"/>
          <w:szCs w:val="24"/>
        </w:rPr>
        <w:t xml:space="preserve"> atstovų advokatų kontoroje „TGS Baltic“), taip pat kasacinio skundo priėmimo aplinkybes. Dėl pirmą kartą pateikto kasacinio skundo sprendusi atrankos kolegija, susidedanti iš teisėjų Gražinos </w:t>
      </w:r>
      <w:proofErr w:type="spellStart"/>
      <w:r w:rsidRPr="007014A6">
        <w:rPr>
          <w:rFonts w:ascii="Times New Roman" w:hAnsi="Times New Roman"/>
          <w:iCs/>
          <w:sz w:val="24"/>
          <w:szCs w:val="24"/>
        </w:rPr>
        <w:t>Davidonienės</w:t>
      </w:r>
      <w:proofErr w:type="spellEnd"/>
      <w:r w:rsidRPr="007014A6">
        <w:rPr>
          <w:rFonts w:ascii="Times New Roman" w:hAnsi="Times New Roman"/>
          <w:iCs/>
          <w:sz w:val="24"/>
          <w:szCs w:val="24"/>
        </w:rPr>
        <w:t>, Virgi</w:t>
      </w:r>
      <w:r>
        <w:rPr>
          <w:rFonts w:ascii="Times New Roman" w:hAnsi="Times New Roman"/>
          <w:iCs/>
          <w:sz w:val="24"/>
          <w:szCs w:val="24"/>
        </w:rPr>
        <w:t>l</w:t>
      </w:r>
      <w:r w:rsidRPr="007014A6">
        <w:rPr>
          <w:rFonts w:ascii="Times New Roman" w:hAnsi="Times New Roman"/>
          <w:iCs/>
          <w:sz w:val="24"/>
          <w:szCs w:val="24"/>
        </w:rPr>
        <w:t xml:space="preserve">ijaus </w:t>
      </w:r>
      <w:proofErr w:type="spellStart"/>
      <w:r w:rsidRPr="007014A6">
        <w:rPr>
          <w:rFonts w:ascii="Times New Roman" w:hAnsi="Times New Roman"/>
          <w:iCs/>
          <w:sz w:val="24"/>
          <w:szCs w:val="24"/>
        </w:rPr>
        <w:t>Grabinsko</w:t>
      </w:r>
      <w:proofErr w:type="spellEnd"/>
      <w:r w:rsidRPr="007014A6">
        <w:rPr>
          <w:rFonts w:ascii="Times New Roman" w:hAnsi="Times New Roman"/>
          <w:iCs/>
          <w:sz w:val="24"/>
          <w:szCs w:val="24"/>
        </w:rPr>
        <w:t xml:space="preserve">, Alės </w:t>
      </w:r>
      <w:proofErr w:type="spellStart"/>
      <w:r w:rsidRPr="007014A6">
        <w:rPr>
          <w:rFonts w:ascii="Times New Roman" w:hAnsi="Times New Roman"/>
          <w:iCs/>
          <w:sz w:val="24"/>
          <w:szCs w:val="24"/>
        </w:rPr>
        <w:t>Bukavinienės</w:t>
      </w:r>
      <w:proofErr w:type="spellEnd"/>
      <w:r w:rsidRPr="007014A6">
        <w:rPr>
          <w:rFonts w:ascii="Times New Roman" w:hAnsi="Times New Roman"/>
          <w:iCs/>
          <w:sz w:val="24"/>
          <w:szCs w:val="24"/>
        </w:rPr>
        <w:t xml:space="preserve">, kasacijos pagrindų neįžvelgė. Kitos sudėties atrankos kolegija, susidedanti iš teisėjų Alės </w:t>
      </w:r>
      <w:proofErr w:type="spellStart"/>
      <w:r w:rsidRPr="007014A6">
        <w:rPr>
          <w:rFonts w:ascii="Times New Roman" w:hAnsi="Times New Roman"/>
          <w:iCs/>
          <w:sz w:val="24"/>
          <w:szCs w:val="24"/>
        </w:rPr>
        <w:t>Bukavinienės</w:t>
      </w:r>
      <w:proofErr w:type="spellEnd"/>
      <w:r w:rsidRPr="007014A6">
        <w:rPr>
          <w:rFonts w:ascii="Times New Roman" w:hAnsi="Times New Roman"/>
          <w:iCs/>
          <w:sz w:val="24"/>
          <w:szCs w:val="24"/>
        </w:rPr>
        <w:t xml:space="preserve">, Sigitos </w:t>
      </w:r>
      <w:proofErr w:type="spellStart"/>
      <w:r w:rsidRPr="007014A6">
        <w:rPr>
          <w:rFonts w:ascii="Times New Roman" w:hAnsi="Times New Roman"/>
          <w:iCs/>
          <w:sz w:val="24"/>
          <w:szCs w:val="24"/>
        </w:rPr>
        <w:t>Rudėnaitės</w:t>
      </w:r>
      <w:proofErr w:type="spellEnd"/>
      <w:r w:rsidRPr="007014A6">
        <w:rPr>
          <w:rFonts w:ascii="Times New Roman" w:hAnsi="Times New Roman"/>
          <w:iCs/>
          <w:sz w:val="24"/>
          <w:szCs w:val="24"/>
        </w:rPr>
        <w:t xml:space="preserve"> ir Gedimino </w:t>
      </w:r>
      <w:proofErr w:type="spellStart"/>
      <w:r w:rsidRPr="007014A6">
        <w:rPr>
          <w:rFonts w:ascii="Times New Roman" w:hAnsi="Times New Roman"/>
          <w:iCs/>
          <w:sz w:val="24"/>
          <w:szCs w:val="24"/>
        </w:rPr>
        <w:t>Sagačio</w:t>
      </w:r>
      <w:proofErr w:type="spellEnd"/>
      <w:r w:rsidRPr="007014A6">
        <w:rPr>
          <w:rFonts w:ascii="Times New Roman" w:hAnsi="Times New Roman"/>
          <w:iCs/>
          <w:sz w:val="24"/>
          <w:szCs w:val="24"/>
        </w:rPr>
        <w:t xml:space="preserve">, kasacinį skundą priėmė, nors viena iš teisėjų – A. </w:t>
      </w:r>
      <w:proofErr w:type="spellStart"/>
      <w:r w:rsidRPr="007014A6">
        <w:rPr>
          <w:rFonts w:ascii="Times New Roman" w:hAnsi="Times New Roman"/>
          <w:iCs/>
          <w:sz w:val="24"/>
          <w:szCs w:val="24"/>
        </w:rPr>
        <w:t>Bukavinienė</w:t>
      </w:r>
      <w:proofErr w:type="spellEnd"/>
      <w:r>
        <w:rPr>
          <w:rFonts w:ascii="Times New Roman" w:hAnsi="Times New Roman"/>
          <w:iCs/>
          <w:sz w:val="24"/>
          <w:szCs w:val="24"/>
        </w:rPr>
        <w:t xml:space="preserve"> –</w:t>
      </w:r>
      <w:r w:rsidRPr="007014A6">
        <w:rPr>
          <w:rFonts w:ascii="Times New Roman" w:hAnsi="Times New Roman"/>
          <w:iCs/>
          <w:sz w:val="24"/>
          <w:szCs w:val="24"/>
        </w:rPr>
        <w:t xml:space="preserve"> anksčiau kasacijos pagrindų neįžvelgė. Pažymėtina, kad atrankos kolegijos teisėjas G. Sagatys nuo 2007 m. lapkričio mėnesio iki 2013 m. gruodžio mėn. dirbo advokatų kontoroje „</w:t>
      </w:r>
      <w:proofErr w:type="spellStart"/>
      <w:r w:rsidRPr="007014A6">
        <w:rPr>
          <w:rFonts w:ascii="Times New Roman" w:hAnsi="Times New Roman"/>
          <w:iCs/>
          <w:sz w:val="24"/>
          <w:szCs w:val="24"/>
        </w:rPr>
        <w:t>Raidla</w:t>
      </w:r>
      <w:proofErr w:type="spellEnd"/>
      <w:r w:rsidRPr="007014A6">
        <w:rPr>
          <w:rFonts w:ascii="Times New Roman" w:hAnsi="Times New Roman"/>
          <w:iCs/>
          <w:sz w:val="24"/>
          <w:szCs w:val="24"/>
        </w:rPr>
        <w:t xml:space="preserve">, </w:t>
      </w:r>
      <w:proofErr w:type="spellStart"/>
      <w:r w:rsidRPr="007014A6">
        <w:rPr>
          <w:rFonts w:ascii="Times New Roman" w:hAnsi="Times New Roman"/>
          <w:iCs/>
          <w:sz w:val="24"/>
          <w:szCs w:val="24"/>
        </w:rPr>
        <w:t>Leijins</w:t>
      </w:r>
      <w:proofErr w:type="spellEnd"/>
      <w:r w:rsidRPr="007014A6">
        <w:rPr>
          <w:rFonts w:ascii="Times New Roman" w:hAnsi="Times New Roman"/>
          <w:iCs/>
          <w:sz w:val="24"/>
          <w:szCs w:val="24"/>
        </w:rPr>
        <w:t xml:space="preserve"> &amp; </w:t>
      </w:r>
      <w:proofErr w:type="spellStart"/>
      <w:r w:rsidRPr="007014A6">
        <w:rPr>
          <w:rFonts w:ascii="Times New Roman" w:hAnsi="Times New Roman"/>
          <w:iCs/>
          <w:sz w:val="24"/>
          <w:szCs w:val="24"/>
        </w:rPr>
        <w:t>Norcous</w:t>
      </w:r>
      <w:proofErr w:type="spellEnd"/>
      <w:r w:rsidRPr="007014A6">
        <w:rPr>
          <w:rFonts w:ascii="Times New Roman" w:hAnsi="Times New Roman"/>
          <w:iCs/>
          <w:sz w:val="24"/>
          <w:szCs w:val="24"/>
        </w:rPr>
        <w:t xml:space="preserve">“, t. y. būtent toje advokatų kontoroje, kurios atstovai </w:t>
      </w:r>
      <w:r w:rsidRPr="000824FB">
        <w:rPr>
          <w:rFonts w:ascii="Times New Roman" w:hAnsi="Times New Roman"/>
          <w:iCs/>
          <w:sz w:val="24"/>
          <w:szCs w:val="24"/>
        </w:rPr>
        <w:t>jo</w:t>
      </w:r>
      <w:r w:rsidRPr="007014A6">
        <w:rPr>
          <w:rFonts w:ascii="Times New Roman" w:hAnsi="Times New Roman"/>
          <w:iCs/>
          <w:sz w:val="24"/>
          <w:szCs w:val="24"/>
        </w:rPr>
        <w:t xml:space="preserve"> advokato praktikos metu ir pateikė ieškinį šioje byloje. Atsakovas </w:t>
      </w:r>
      <w:bookmarkStart w:id="128" w:name="Buk_160"/>
      <w:r w:rsidR="00A42BDD" w:rsidRPr="00661D25">
        <w:rPr>
          <w:rFonts w:ascii="Times New Roman" w:hAnsi="Times New Roman"/>
          <w:iCs/>
          <w:sz w:val="24"/>
          <w:szCs w:val="24"/>
        </w:rPr>
        <w:t xml:space="preserve">Š. K. </w:t>
      </w:r>
      <w:bookmarkEnd w:id="128"/>
      <w:r w:rsidRPr="007014A6">
        <w:rPr>
          <w:rFonts w:ascii="Times New Roman" w:hAnsi="Times New Roman"/>
          <w:iCs/>
          <w:sz w:val="24"/>
          <w:szCs w:val="24"/>
        </w:rPr>
        <w:t>toliau yra verčiamas bylinėtis dėl naujo instituto – ieškov</w:t>
      </w:r>
      <w:r>
        <w:rPr>
          <w:rFonts w:ascii="Times New Roman" w:hAnsi="Times New Roman"/>
          <w:iCs/>
          <w:sz w:val="24"/>
          <w:szCs w:val="24"/>
        </w:rPr>
        <w:t>ui</w:t>
      </w:r>
      <w:r w:rsidRPr="007014A6">
        <w:rPr>
          <w:rFonts w:ascii="Times New Roman" w:hAnsi="Times New Roman"/>
          <w:iCs/>
          <w:sz w:val="24"/>
          <w:szCs w:val="24"/>
        </w:rPr>
        <w:t xml:space="preserve"> reikalaujant išregistruotos bendrovės akcininko atsakomybės, net nesugebant nurodyti pagrindų, todėl kyla pagrįstų abejonių teismų nešališkumu ir objektyvumu. </w:t>
      </w:r>
    </w:p>
    <w:p w14:paraId="3678FC19" w14:textId="1DB6FBC3" w:rsidR="00CB336F" w:rsidRPr="007014A6" w:rsidRDefault="00CB336F" w:rsidP="00CB336F">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Lietuvos Respublikos </w:t>
      </w:r>
      <w:r w:rsidRPr="007014A6">
        <w:rPr>
          <w:rFonts w:ascii="Times New Roman" w:hAnsi="Times New Roman"/>
          <w:iCs/>
          <w:sz w:val="24"/>
          <w:szCs w:val="24"/>
        </w:rPr>
        <w:t>Konstitucinis Teismas 2006 m. sausio 16 d. nutarime yra konstatavęs, kad teismai bylas turi spręsti tik griežtai laikydamiesi įstatymuose nustatytų procesinių bei kitų reikalavimų ir neperžengdami savo jurisdikcijos ribų, neviršydami kitų įgaliojimų. Taigi, kiekvienas tam tikros instancijos bendrosios kompetencijos teismas privalo pagal įstatymus vykdyti būtent tas funkcijas, kurios yra įstatymu priskirtos tos instancijos bendrosios kompetencijos teismams. Dėl nurodytų priežasčių kasacinis procesas pagal ieškov</w:t>
      </w:r>
      <w:r>
        <w:rPr>
          <w:rFonts w:ascii="Times New Roman" w:hAnsi="Times New Roman"/>
          <w:iCs/>
          <w:sz w:val="24"/>
          <w:szCs w:val="24"/>
        </w:rPr>
        <w:t>o</w:t>
      </w:r>
      <w:r w:rsidRPr="007014A6">
        <w:rPr>
          <w:rFonts w:ascii="Times New Roman" w:hAnsi="Times New Roman"/>
          <w:iCs/>
          <w:sz w:val="24"/>
          <w:szCs w:val="24"/>
        </w:rPr>
        <w:t xml:space="preserve"> AB SEB banko skundą nutrauktinas (CPK 293 straipsnio 1 dalies 1 punktas, 340 straipsnio 5 dalis). Tokia išvada atitinka ir kasacinio teismo formuojamą praktiką (Lietuv</w:t>
      </w:r>
      <w:r w:rsidR="007F4375">
        <w:rPr>
          <w:rFonts w:ascii="Times New Roman" w:hAnsi="Times New Roman"/>
          <w:iCs/>
          <w:sz w:val="24"/>
          <w:szCs w:val="24"/>
        </w:rPr>
        <w:t>os Aukščiausiojo Teismo 2013 m. </w:t>
      </w:r>
      <w:r w:rsidRPr="007014A6">
        <w:rPr>
          <w:rFonts w:ascii="Times New Roman" w:hAnsi="Times New Roman"/>
          <w:iCs/>
          <w:sz w:val="24"/>
          <w:szCs w:val="24"/>
        </w:rPr>
        <w:t>gegužės 1 d. nutartis civilinėje byloje Nr. 3K-3-331/2013).</w:t>
      </w:r>
    </w:p>
    <w:p w14:paraId="5A6C2418" w14:textId="77777777" w:rsidR="00CB336F" w:rsidRPr="007014A6" w:rsidRDefault="00CB336F" w:rsidP="00CB336F">
      <w:pPr>
        <w:spacing w:after="120"/>
        <w:jc w:val="both"/>
      </w:pPr>
    </w:p>
    <w:p w14:paraId="01B1A4D5" w14:textId="77777777" w:rsidR="00CB336F" w:rsidRPr="007014A6" w:rsidRDefault="00CB336F" w:rsidP="00CB336F">
      <w:pPr>
        <w:shd w:val="clear" w:color="auto" w:fill="FFFFFF"/>
        <w:spacing w:after="120"/>
        <w:ind w:right="17" w:firstLine="720"/>
        <w:jc w:val="both"/>
      </w:pPr>
      <w:r w:rsidRPr="007014A6">
        <w:t xml:space="preserve">Išplėstinė teisėjų kolegija </w:t>
      </w:r>
    </w:p>
    <w:p w14:paraId="170D3960" w14:textId="77777777" w:rsidR="00CB336F" w:rsidRPr="007014A6" w:rsidRDefault="00CB336F" w:rsidP="00CB336F">
      <w:pPr>
        <w:pStyle w:val="ListParagraph"/>
        <w:shd w:val="clear" w:color="auto" w:fill="FFFFFF"/>
        <w:spacing w:after="120" w:line="240" w:lineRule="auto"/>
        <w:ind w:left="0" w:right="17" w:firstLine="720"/>
        <w:contextualSpacing w:val="0"/>
        <w:jc w:val="both"/>
        <w:rPr>
          <w:rFonts w:ascii="Times New Roman" w:hAnsi="Times New Roman"/>
          <w:sz w:val="24"/>
          <w:szCs w:val="24"/>
        </w:rPr>
      </w:pPr>
    </w:p>
    <w:p w14:paraId="715EE1FB" w14:textId="77777777" w:rsidR="00CB336F" w:rsidRPr="007014A6" w:rsidRDefault="00CB336F" w:rsidP="00CB336F">
      <w:pPr>
        <w:spacing w:after="120"/>
      </w:pPr>
      <w:r w:rsidRPr="007014A6">
        <w:t xml:space="preserve">k o n s t a t u o j a : </w:t>
      </w:r>
    </w:p>
    <w:p w14:paraId="60103D50" w14:textId="77777777" w:rsidR="00CB336F" w:rsidRPr="007014A6" w:rsidRDefault="00CB336F" w:rsidP="00CB336F">
      <w:pPr>
        <w:spacing w:after="120"/>
        <w:ind w:firstLine="720"/>
      </w:pPr>
    </w:p>
    <w:p w14:paraId="2CB18E92" w14:textId="77777777" w:rsidR="00CF3A44" w:rsidRPr="007014A6" w:rsidRDefault="00CF3A44" w:rsidP="00CF3A44">
      <w:pPr>
        <w:spacing w:after="120"/>
        <w:ind w:firstLine="720"/>
      </w:pPr>
    </w:p>
    <w:p w14:paraId="32B735E8" w14:textId="77777777" w:rsidR="00CF3A44" w:rsidRPr="007014A6" w:rsidRDefault="00CF3A44" w:rsidP="00CF3A44">
      <w:pPr>
        <w:pStyle w:val="ListParagraph"/>
        <w:spacing w:after="120" w:line="240" w:lineRule="auto"/>
        <w:ind w:left="0"/>
        <w:contextualSpacing w:val="0"/>
        <w:jc w:val="center"/>
        <w:rPr>
          <w:rFonts w:ascii="Times New Roman" w:hAnsi="Times New Roman"/>
          <w:sz w:val="24"/>
          <w:szCs w:val="24"/>
        </w:rPr>
      </w:pPr>
      <w:r w:rsidRPr="007014A6">
        <w:rPr>
          <w:rFonts w:ascii="Times New Roman" w:hAnsi="Times New Roman"/>
          <w:sz w:val="24"/>
          <w:szCs w:val="24"/>
        </w:rPr>
        <w:t>IV. Kasacinio teismo argumentai ir išaiškinimai</w:t>
      </w:r>
    </w:p>
    <w:p w14:paraId="399BC7F8" w14:textId="77777777" w:rsidR="00CF3A44" w:rsidRPr="007014A6" w:rsidRDefault="00CF3A44" w:rsidP="00CF3A44">
      <w:pPr>
        <w:pStyle w:val="ListParagraph"/>
        <w:spacing w:after="120" w:line="240" w:lineRule="auto"/>
        <w:ind w:left="0" w:firstLine="720"/>
        <w:contextualSpacing w:val="0"/>
        <w:jc w:val="both"/>
        <w:rPr>
          <w:rFonts w:ascii="Times New Roman" w:hAnsi="Times New Roman"/>
          <w:iCs/>
          <w:sz w:val="24"/>
          <w:szCs w:val="24"/>
        </w:rPr>
      </w:pPr>
    </w:p>
    <w:p w14:paraId="285341E6" w14:textId="77777777" w:rsidR="002C632E" w:rsidRPr="007014A6" w:rsidRDefault="002C632E" w:rsidP="00CF3A44">
      <w:pPr>
        <w:pStyle w:val="ListParagraph"/>
        <w:spacing w:after="120" w:line="240" w:lineRule="auto"/>
        <w:ind w:left="0" w:firstLine="720"/>
        <w:contextualSpacing w:val="0"/>
        <w:jc w:val="both"/>
        <w:rPr>
          <w:rFonts w:ascii="Times New Roman" w:hAnsi="Times New Roman"/>
          <w:i/>
          <w:iCs/>
          <w:sz w:val="24"/>
          <w:szCs w:val="24"/>
        </w:rPr>
      </w:pPr>
      <w:r w:rsidRPr="007014A6">
        <w:rPr>
          <w:rFonts w:ascii="Times New Roman" w:hAnsi="Times New Roman"/>
          <w:i/>
          <w:iCs/>
          <w:sz w:val="24"/>
          <w:szCs w:val="24"/>
        </w:rPr>
        <w:t xml:space="preserve">Dėl </w:t>
      </w:r>
      <w:r w:rsidR="00387F08" w:rsidRPr="007014A6">
        <w:rPr>
          <w:rFonts w:ascii="Times New Roman" w:hAnsi="Times New Roman"/>
          <w:i/>
          <w:iCs/>
          <w:sz w:val="24"/>
          <w:szCs w:val="24"/>
        </w:rPr>
        <w:t>bylos nagrinėjimo kasaciniame teisme ribų</w:t>
      </w:r>
    </w:p>
    <w:p w14:paraId="1D13CF00" w14:textId="77777777" w:rsidR="002C632E" w:rsidRPr="007014A6" w:rsidRDefault="002C632E" w:rsidP="00CF3A44">
      <w:pPr>
        <w:pStyle w:val="ListParagraph"/>
        <w:spacing w:after="120" w:line="240" w:lineRule="auto"/>
        <w:ind w:left="0" w:firstLine="720"/>
        <w:contextualSpacing w:val="0"/>
        <w:jc w:val="both"/>
        <w:rPr>
          <w:rFonts w:ascii="Times New Roman" w:hAnsi="Times New Roman"/>
          <w:i/>
          <w:sz w:val="24"/>
          <w:szCs w:val="24"/>
        </w:rPr>
      </w:pPr>
    </w:p>
    <w:p w14:paraId="1BF9008E" w14:textId="77777777" w:rsidR="00421905" w:rsidRPr="007014A6" w:rsidRDefault="00421905" w:rsidP="00421905">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CPK 353 straipsnyje nustatyta, kad kasacinis teismas, neperžengdamas kasacinio skundo ribų, patikrina apskųstus sprendimus ir (ar) nutartis teisės taikymo aspektu. Kasacinis teismas yra saistomas pirmosios ir apeliacinės instancijos teismų nustatytų aplinkybių. Teismas turi teisę </w:t>
      </w:r>
      <w:r w:rsidRPr="007014A6">
        <w:rPr>
          <w:rFonts w:ascii="Times New Roman" w:hAnsi="Times New Roman"/>
          <w:sz w:val="24"/>
          <w:szCs w:val="24"/>
        </w:rPr>
        <w:lastRenderedPageBreak/>
        <w:t>peržengti kasacinio skundo ribas, kai to reikalauja viešasis interesas ir neperžengus skundo ribų būtų pažeistos asmens, visuomenės ar valstybės teisės ir teisėti interesai; apie ketinimą peržengti kasacinio skundo ribas teismas praneša dalyvaujantiems byloje asmenims.</w:t>
      </w:r>
    </w:p>
    <w:p w14:paraId="3A96FAFD" w14:textId="4C29C7B2" w:rsidR="00421905" w:rsidRPr="007014A6" w:rsidRDefault="00421905" w:rsidP="00421905">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Kasacinis teismas yra išaiškinęs, kad toks bylos nagrinėjimo kasaciniame teisme ribų (ir kartu kasacinio proceso paskirties) apibrėžimas </w:t>
      </w:r>
      <w:r w:rsidRPr="007014A6">
        <w:rPr>
          <w:rFonts w:ascii="Times New Roman" w:hAnsi="Times New Roman"/>
          <w:bCs/>
          <w:sz w:val="24"/>
          <w:szCs w:val="24"/>
        </w:rPr>
        <w:t>įstatyme</w:t>
      </w:r>
      <w:r w:rsidRPr="007014A6">
        <w:rPr>
          <w:rFonts w:ascii="Times New Roman" w:hAnsi="Times New Roman"/>
          <w:sz w:val="24"/>
          <w:szCs w:val="24"/>
        </w:rPr>
        <w:t xml:space="preserve"> reiškia, </w:t>
      </w:r>
      <w:r w:rsidRPr="007014A6">
        <w:rPr>
          <w:rFonts w:ascii="Times New Roman" w:hAnsi="Times New Roman"/>
          <w:bCs/>
          <w:sz w:val="24"/>
          <w:szCs w:val="24"/>
        </w:rPr>
        <w:t>jog</w:t>
      </w:r>
      <w:r w:rsidRPr="007014A6">
        <w:rPr>
          <w:rFonts w:ascii="Times New Roman" w:hAnsi="Times New Roman"/>
          <w:sz w:val="24"/>
          <w:szCs w:val="24"/>
        </w:rPr>
        <w:t xml:space="preserve"> kasacinis teismas sprendžia išimtinai teisės klausimus, be to, tik tokius klausimus, kurie yra tiesiogiai iškelti kasaciniame skunde (Lietuvos Aukščiausiojo Teismo 2019 m. gruodžio 17 d. nutartis civilinėje byloje Nr.</w:t>
      </w:r>
      <w:r w:rsidR="002308FF">
        <w:rPr>
          <w:rFonts w:ascii="Times New Roman" w:hAnsi="Times New Roman"/>
          <w:sz w:val="24"/>
          <w:szCs w:val="24"/>
        </w:rPr>
        <w:t> </w:t>
      </w:r>
      <w:r w:rsidRPr="007014A6">
        <w:rPr>
          <w:rFonts w:ascii="Times New Roman" w:hAnsi="Times New Roman"/>
          <w:sz w:val="24"/>
          <w:szCs w:val="24"/>
        </w:rPr>
        <w:t xml:space="preserve">e3K-3-384-916/2019, 36 punktas). </w:t>
      </w:r>
      <w:r w:rsidR="002308FF">
        <w:rPr>
          <w:rFonts w:ascii="Times New Roman" w:hAnsi="Times New Roman"/>
          <w:sz w:val="24"/>
          <w:szCs w:val="24"/>
        </w:rPr>
        <w:t>Plėto</w:t>
      </w:r>
      <w:r w:rsidRPr="007014A6">
        <w:rPr>
          <w:rFonts w:ascii="Times New Roman" w:hAnsi="Times New Roman"/>
          <w:sz w:val="24"/>
          <w:szCs w:val="24"/>
        </w:rPr>
        <w:t>damas praktiką dėl CPK 353 straipsnio taikymo kasacinis teismas yra išaiškinęs, kad kasacinio nagrinėjimo dalykas yra ir atsiliepime į kasacinį skundą nurodyti teisiniai argumentai. Pagal CPK 351 straipsnio 1 dalį</w:t>
      </w:r>
      <w:r w:rsidR="002308FF">
        <w:rPr>
          <w:rFonts w:ascii="Times New Roman" w:hAnsi="Times New Roman"/>
          <w:sz w:val="24"/>
          <w:szCs w:val="24"/>
        </w:rPr>
        <w:t>,</w:t>
      </w:r>
      <w:r w:rsidRPr="007014A6">
        <w:rPr>
          <w:rFonts w:ascii="Times New Roman" w:hAnsi="Times New Roman"/>
          <w:sz w:val="24"/>
          <w:szCs w:val="24"/>
        </w:rPr>
        <w:t xml:space="preserve"> atsiliepime į kasacinį skundą turi būti nurodyti išsamūs nesutikimo su pateiktu kasaciniu skundu motyvuoti pagrindai (Lietuvos Aukščiausiojo Teismo 2022 m. gruodžio 19 d. nutartis civilinėje byloje Nr. e3K-3-224-823/2022, 29 punktas).</w:t>
      </w:r>
    </w:p>
    <w:p w14:paraId="4D27869D" w14:textId="2479C46F" w:rsidR="00421905" w:rsidRPr="007014A6" w:rsidRDefault="00421905" w:rsidP="002F46FC">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Nagrinėjamoje byloje ieškov</w:t>
      </w:r>
      <w:r w:rsidR="002308FF">
        <w:rPr>
          <w:rFonts w:ascii="Times New Roman" w:hAnsi="Times New Roman"/>
          <w:sz w:val="24"/>
          <w:szCs w:val="24"/>
        </w:rPr>
        <w:t>o</w:t>
      </w:r>
      <w:r w:rsidRPr="007014A6">
        <w:rPr>
          <w:rFonts w:ascii="Times New Roman" w:hAnsi="Times New Roman"/>
          <w:sz w:val="24"/>
          <w:szCs w:val="24"/>
        </w:rPr>
        <w:t xml:space="preserve"> kasaciniu skundu keliami klausimai dėl žalos, patirtos taikant laikinąsias apsaugos priemones kitose civilinėse bylose, atlyginimo, apeliacinės instancijos teismo nutarties motyvavimo bei absoliutaus teismo procesinio sprendimo negaliojimo (CPK 329</w:t>
      </w:r>
      <w:r w:rsidR="002308FF">
        <w:rPr>
          <w:rFonts w:ascii="Times New Roman" w:hAnsi="Times New Roman"/>
          <w:sz w:val="24"/>
          <w:szCs w:val="24"/>
        </w:rPr>
        <w:t> </w:t>
      </w:r>
      <w:r w:rsidRPr="007014A6">
        <w:rPr>
          <w:rFonts w:ascii="Times New Roman" w:hAnsi="Times New Roman"/>
          <w:sz w:val="24"/>
          <w:szCs w:val="24"/>
        </w:rPr>
        <w:t xml:space="preserve">straipsnio 2 dalies 4 punktas). Atsakovo </w:t>
      </w:r>
      <w:bookmarkStart w:id="129" w:name="Buk_80"/>
      <w:r w:rsidR="00A42BDD" w:rsidRPr="00661D25">
        <w:rPr>
          <w:rFonts w:ascii="Times New Roman" w:hAnsi="Times New Roman"/>
          <w:sz w:val="24"/>
          <w:szCs w:val="24"/>
        </w:rPr>
        <w:t xml:space="preserve">Č. K. </w:t>
      </w:r>
      <w:bookmarkEnd w:id="129"/>
      <w:r w:rsidRPr="007014A6">
        <w:rPr>
          <w:rFonts w:ascii="Times New Roman" w:hAnsi="Times New Roman"/>
          <w:sz w:val="24"/>
          <w:szCs w:val="24"/>
        </w:rPr>
        <w:t xml:space="preserve">kasaciniu skundu keliamas klausimas dėl jo teisės į advokato pagalbos išlaidų apeliacinės instancijos teisme atlyginimą, nepaisant to, kad atsiskaitymas su advokatu buvo atidėtas dėl atsakovo turtui taikyto arešto. </w:t>
      </w:r>
      <w:r w:rsidR="00B65E65">
        <w:rPr>
          <w:rFonts w:ascii="Times New Roman" w:hAnsi="Times New Roman"/>
          <w:sz w:val="24"/>
          <w:szCs w:val="24"/>
        </w:rPr>
        <w:t>K</w:t>
      </w:r>
      <w:r w:rsidRPr="007014A6">
        <w:rPr>
          <w:rFonts w:ascii="Times New Roman" w:hAnsi="Times New Roman"/>
          <w:sz w:val="24"/>
          <w:szCs w:val="24"/>
        </w:rPr>
        <w:t>asaciniais skundais neskundžiamos apeliacinės instancijos teismo nutarties dalys, kuriomis atmesti ieškov</w:t>
      </w:r>
      <w:r w:rsidR="002308FF">
        <w:rPr>
          <w:rFonts w:ascii="Times New Roman" w:hAnsi="Times New Roman"/>
          <w:sz w:val="24"/>
          <w:szCs w:val="24"/>
        </w:rPr>
        <w:t>o</w:t>
      </w:r>
      <w:r w:rsidRPr="007014A6">
        <w:rPr>
          <w:rFonts w:ascii="Times New Roman" w:hAnsi="Times New Roman"/>
          <w:sz w:val="24"/>
          <w:szCs w:val="24"/>
        </w:rPr>
        <w:t xml:space="preserve"> reikalavimai atsakovams dėl žalos, padarytos ja</w:t>
      </w:r>
      <w:r w:rsidR="002308FF">
        <w:rPr>
          <w:rFonts w:ascii="Times New Roman" w:hAnsi="Times New Roman"/>
          <w:sz w:val="24"/>
          <w:szCs w:val="24"/>
        </w:rPr>
        <w:t>m</w:t>
      </w:r>
      <w:r w:rsidRPr="007014A6">
        <w:rPr>
          <w:rFonts w:ascii="Times New Roman" w:hAnsi="Times New Roman"/>
          <w:sz w:val="24"/>
          <w:szCs w:val="24"/>
        </w:rPr>
        <w:t xml:space="preserve"> UAB „Vingriai“ vadovo </w:t>
      </w:r>
      <w:bookmarkStart w:id="130" w:name="Buk_81"/>
      <w:r w:rsidR="00A42BDD" w:rsidRPr="00661D25">
        <w:rPr>
          <w:rFonts w:ascii="Times New Roman" w:hAnsi="Times New Roman"/>
          <w:sz w:val="24"/>
          <w:szCs w:val="24"/>
        </w:rPr>
        <w:t>Č. K.</w:t>
      </w:r>
      <w:bookmarkEnd w:id="130"/>
      <w:r w:rsidRPr="007014A6">
        <w:rPr>
          <w:rFonts w:ascii="Times New Roman" w:hAnsi="Times New Roman"/>
          <w:sz w:val="24"/>
          <w:szCs w:val="24"/>
        </w:rPr>
        <w:t>, UAB</w:t>
      </w:r>
      <w:r w:rsidR="002308FF">
        <w:rPr>
          <w:rFonts w:ascii="Times New Roman" w:hAnsi="Times New Roman"/>
          <w:sz w:val="24"/>
          <w:szCs w:val="24"/>
        </w:rPr>
        <w:t> </w:t>
      </w:r>
      <w:r w:rsidRPr="007014A6">
        <w:rPr>
          <w:rFonts w:ascii="Times New Roman" w:hAnsi="Times New Roman"/>
          <w:sz w:val="24"/>
          <w:szCs w:val="24"/>
        </w:rPr>
        <w:t xml:space="preserve">„Vingriai“ akcininkės – bendrovės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LTD“ ir šios bendrovės vadovo </w:t>
      </w:r>
      <w:bookmarkStart w:id="131" w:name="Buk_161"/>
      <w:r w:rsidR="00A42BDD" w:rsidRPr="00661D25">
        <w:rPr>
          <w:rFonts w:ascii="Times New Roman" w:hAnsi="Times New Roman"/>
          <w:sz w:val="24"/>
          <w:szCs w:val="24"/>
        </w:rPr>
        <w:t xml:space="preserve">Š. K. </w:t>
      </w:r>
      <w:bookmarkEnd w:id="131"/>
      <w:r w:rsidRPr="007014A6">
        <w:rPr>
          <w:rFonts w:ascii="Times New Roman" w:hAnsi="Times New Roman"/>
          <w:sz w:val="24"/>
          <w:szCs w:val="24"/>
        </w:rPr>
        <w:t>veiksmais, nesusijusiais su laikinųjų apsaugos priemonių taikymu ieškov</w:t>
      </w:r>
      <w:r w:rsidR="002308FF">
        <w:rPr>
          <w:rFonts w:ascii="Times New Roman" w:hAnsi="Times New Roman"/>
          <w:sz w:val="24"/>
          <w:szCs w:val="24"/>
        </w:rPr>
        <w:t>o</w:t>
      </w:r>
      <w:r w:rsidRPr="007014A6">
        <w:rPr>
          <w:rFonts w:ascii="Times New Roman" w:hAnsi="Times New Roman"/>
          <w:sz w:val="24"/>
          <w:szCs w:val="24"/>
        </w:rPr>
        <w:t xml:space="preserve"> patalpoms kitose civilinėse bylose</w:t>
      </w:r>
      <w:r w:rsidR="002F46FC">
        <w:rPr>
          <w:rFonts w:ascii="Times New Roman" w:hAnsi="Times New Roman"/>
          <w:sz w:val="24"/>
          <w:szCs w:val="24"/>
        </w:rPr>
        <w:t>.</w:t>
      </w:r>
      <w:r w:rsidR="00B65E65">
        <w:rPr>
          <w:rFonts w:ascii="Times New Roman" w:hAnsi="Times New Roman"/>
          <w:sz w:val="24"/>
          <w:szCs w:val="24"/>
        </w:rPr>
        <w:t xml:space="preserve"> </w:t>
      </w:r>
      <w:r w:rsidR="002F46FC">
        <w:rPr>
          <w:rFonts w:ascii="Times New Roman" w:hAnsi="Times New Roman"/>
          <w:sz w:val="24"/>
          <w:szCs w:val="24"/>
        </w:rPr>
        <w:t>K</w:t>
      </w:r>
      <w:r w:rsidR="00502745">
        <w:rPr>
          <w:rFonts w:ascii="Times New Roman" w:hAnsi="Times New Roman"/>
          <w:sz w:val="24"/>
          <w:szCs w:val="24"/>
        </w:rPr>
        <w:t>asaciniais skundais neskundžiamos</w:t>
      </w:r>
      <w:r w:rsidR="002F46FC">
        <w:rPr>
          <w:rFonts w:ascii="Times New Roman" w:hAnsi="Times New Roman"/>
          <w:sz w:val="24"/>
          <w:szCs w:val="24"/>
        </w:rPr>
        <w:t xml:space="preserve"> ir apeliacinės i</w:t>
      </w:r>
      <w:r w:rsidR="00502745">
        <w:rPr>
          <w:rFonts w:ascii="Times New Roman" w:hAnsi="Times New Roman"/>
          <w:sz w:val="24"/>
          <w:szCs w:val="24"/>
        </w:rPr>
        <w:t>nstancijos teismo nutarties dalys, kuriomis</w:t>
      </w:r>
      <w:r w:rsidR="002F46FC">
        <w:rPr>
          <w:rFonts w:ascii="Times New Roman" w:hAnsi="Times New Roman"/>
          <w:sz w:val="24"/>
          <w:szCs w:val="24"/>
        </w:rPr>
        <w:t xml:space="preserve"> </w:t>
      </w:r>
      <w:r w:rsidR="002F46FC" w:rsidRPr="002F46FC">
        <w:rPr>
          <w:rFonts w:ascii="Times New Roman" w:hAnsi="Times New Roman"/>
          <w:sz w:val="24"/>
          <w:szCs w:val="24"/>
        </w:rPr>
        <w:t>panaikintos atsakovams taikytos laikinosios apsaugos priemonės ir papildomo sprendimo kopija išsių</w:t>
      </w:r>
      <w:r w:rsidR="002F46FC">
        <w:rPr>
          <w:rFonts w:ascii="Times New Roman" w:hAnsi="Times New Roman"/>
          <w:sz w:val="24"/>
          <w:szCs w:val="24"/>
        </w:rPr>
        <w:t xml:space="preserve">sta Turto arešto aktų registrui bei atmestas </w:t>
      </w:r>
      <w:bookmarkStart w:id="132" w:name="Buk_162"/>
      <w:r w:rsidR="00A42BDD" w:rsidRPr="00661D25">
        <w:rPr>
          <w:rFonts w:ascii="Times New Roman" w:hAnsi="Times New Roman"/>
          <w:sz w:val="24"/>
          <w:szCs w:val="24"/>
        </w:rPr>
        <w:t xml:space="preserve">Š. K. </w:t>
      </w:r>
      <w:bookmarkEnd w:id="132"/>
      <w:r w:rsidR="002F46FC">
        <w:rPr>
          <w:rFonts w:ascii="Times New Roman" w:hAnsi="Times New Roman"/>
          <w:sz w:val="24"/>
          <w:szCs w:val="24"/>
        </w:rPr>
        <w:t>prašymas skirti ieškovui baudą už piktnaudžiavimą procesinėmis teisėmis</w:t>
      </w:r>
      <w:r w:rsidR="002F46FC" w:rsidRPr="007014A6">
        <w:rPr>
          <w:rFonts w:ascii="Times New Roman" w:hAnsi="Times New Roman"/>
          <w:sz w:val="24"/>
          <w:szCs w:val="24"/>
        </w:rPr>
        <w:t>.</w:t>
      </w:r>
      <w:r w:rsidR="002F46FC" w:rsidRPr="002F46FC">
        <w:rPr>
          <w:rFonts w:ascii="Times New Roman" w:hAnsi="Times New Roman"/>
          <w:sz w:val="24"/>
          <w:szCs w:val="24"/>
        </w:rPr>
        <w:t xml:space="preserve"> </w:t>
      </w:r>
      <w:r w:rsidRPr="007014A6">
        <w:rPr>
          <w:rFonts w:ascii="Times New Roman" w:hAnsi="Times New Roman"/>
          <w:sz w:val="24"/>
          <w:szCs w:val="24"/>
        </w:rPr>
        <w:t>Kadangi nurodyti klausimai nėra kasacinio nagrinėjimo dalykas, tai išplėstinė teisėjų kolegija dėl jų nepasisakys.</w:t>
      </w:r>
    </w:p>
    <w:p w14:paraId="0064128D" w14:textId="77777777" w:rsidR="00421905" w:rsidRPr="007014A6" w:rsidRDefault="00421905" w:rsidP="00421905">
      <w:pPr>
        <w:pStyle w:val="ListParagraph"/>
        <w:spacing w:after="120" w:line="240" w:lineRule="auto"/>
        <w:ind w:left="0" w:firstLine="720"/>
        <w:contextualSpacing w:val="0"/>
        <w:jc w:val="both"/>
        <w:rPr>
          <w:rFonts w:ascii="Times New Roman" w:hAnsi="Times New Roman"/>
          <w:i/>
          <w:sz w:val="24"/>
          <w:szCs w:val="24"/>
        </w:rPr>
      </w:pPr>
    </w:p>
    <w:p w14:paraId="1A2852B6" w14:textId="77777777" w:rsidR="00421905" w:rsidRPr="007014A6" w:rsidRDefault="00421905" w:rsidP="00421905">
      <w:pPr>
        <w:pStyle w:val="ListParagraph"/>
        <w:spacing w:after="120" w:line="240" w:lineRule="auto"/>
        <w:ind w:left="0" w:firstLine="720"/>
        <w:contextualSpacing w:val="0"/>
        <w:jc w:val="both"/>
        <w:rPr>
          <w:rFonts w:ascii="Times New Roman" w:hAnsi="Times New Roman"/>
          <w:i/>
          <w:sz w:val="24"/>
          <w:szCs w:val="24"/>
        </w:rPr>
      </w:pPr>
      <w:r w:rsidRPr="007014A6">
        <w:rPr>
          <w:rFonts w:ascii="Times New Roman" w:hAnsi="Times New Roman"/>
          <w:i/>
          <w:sz w:val="24"/>
          <w:szCs w:val="24"/>
        </w:rPr>
        <w:t xml:space="preserve">Dėl teisės kreiptis į teismą ir pasirinkti pažeistų teisių gynybos būdą </w:t>
      </w:r>
    </w:p>
    <w:p w14:paraId="17F9DF65" w14:textId="77777777" w:rsidR="00421905" w:rsidRPr="007014A6" w:rsidRDefault="00421905" w:rsidP="00421905">
      <w:pPr>
        <w:pStyle w:val="ListParagraph"/>
        <w:spacing w:after="120" w:line="240" w:lineRule="auto"/>
        <w:ind w:left="0" w:firstLine="720"/>
        <w:contextualSpacing w:val="0"/>
        <w:jc w:val="both"/>
        <w:rPr>
          <w:rFonts w:ascii="Times New Roman" w:hAnsi="Times New Roman"/>
          <w:iCs/>
          <w:sz w:val="24"/>
          <w:szCs w:val="24"/>
        </w:rPr>
      </w:pPr>
    </w:p>
    <w:p w14:paraId="67FBEE47" w14:textId="77777777" w:rsidR="00421905" w:rsidRPr="007014A6" w:rsidRDefault="00421905" w:rsidP="00421905">
      <w:pPr>
        <w:pStyle w:val="ListParagraph"/>
        <w:numPr>
          <w:ilvl w:val="0"/>
          <w:numId w:val="1"/>
        </w:numPr>
        <w:spacing w:after="120" w:line="240" w:lineRule="auto"/>
        <w:contextualSpacing w:val="0"/>
        <w:jc w:val="both"/>
        <w:rPr>
          <w:rFonts w:ascii="Times New Roman" w:hAnsi="Times New Roman"/>
          <w:iCs/>
          <w:sz w:val="24"/>
          <w:szCs w:val="24"/>
        </w:rPr>
      </w:pPr>
      <w:r w:rsidRPr="007014A6">
        <w:rPr>
          <w:rFonts w:ascii="Times New Roman" w:hAnsi="Times New Roman"/>
          <w:sz w:val="24"/>
          <w:szCs w:val="24"/>
        </w:rPr>
        <w:t xml:space="preserve">CPK 5 straipsnio 1 dalyje nustatyta, kad kiekvienas suinteresuotas asmuo turi teisę įstatymų nustatyta tvarka kreiptis į teismą, kad būtų apginta pažeista ar ginčijama jo teisė arba įstatymų saugomas interesas. </w:t>
      </w:r>
    </w:p>
    <w:p w14:paraId="46F0FBDB" w14:textId="77777777" w:rsidR="00421905" w:rsidRPr="007014A6" w:rsidRDefault="00421905" w:rsidP="00421905">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CPK 135 straipsnio 1 dalyje nustatyta, kad teismui pateikiamas ieškinys turi atitikti bendruosius reikalavimus, keliamus procesinių dokumentų turiniui; jame, be kita ko, privalo būti nurodytos aplinkybės, kuriomis ieškovas grindžia savo reikalavimą (faktinis ieškinio pagrindas), ir ieškovo reikalavimas (ieškinio dalykas). Kasacinis teismas yra išaiškinęs, kad šioje proceso normoje įgyvendinamas CPK 13 straipsnyje nustatytas </w:t>
      </w:r>
      <w:proofErr w:type="spellStart"/>
      <w:r w:rsidRPr="007014A6">
        <w:rPr>
          <w:rFonts w:ascii="Times New Roman" w:hAnsi="Times New Roman"/>
          <w:sz w:val="24"/>
          <w:szCs w:val="24"/>
        </w:rPr>
        <w:t>dispozityvumo</w:t>
      </w:r>
      <w:proofErr w:type="spellEnd"/>
      <w:r w:rsidRPr="007014A6">
        <w:rPr>
          <w:rFonts w:ascii="Times New Roman" w:hAnsi="Times New Roman"/>
          <w:sz w:val="24"/>
          <w:szCs w:val="24"/>
        </w:rPr>
        <w:t xml:space="preserve"> principas, kuris reiškia, kad tik suinteresuotas asmuo sprendžia, ar kreiptis į teismą dėl pažeistų civilinių teisių gynimo, ir tik jis turi teisę pasirinkti pažeistų teisių gynybos būdą bei nustatyti bylos nagrinėjimo dalyką, t. y. asmuo, nutaręs kreiptis į teismą pažeistai ar ginčijamai teisei ar įstatyme saugomam interesui apginti (CPK 5 straipsnis), ieškinyje privalo nurodyti faktines aplinkybes, kuriomis įrodinėja pažeistą teisę, ir suformuluoti reikalavimą, kokias pažeistas tei</w:t>
      </w:r>
      <w:bookmarkStart w:id="133" w:name="_Hlk126316874"/>
      <w:r w:rsidRPr="007014A6">
        <w:rPr>
          <w:rFonts w:ascii="Times New Roman" w:hAnsi="Times New Roman"/>
          <w:sz w:val="24"/>
          <w:szCs w:val="24"/>
        </w:rPr>
        <w:t>ses ir kokiu būdu prašo apginti (Lietuvos Aukščiausiojo Teismo 2017 m. kovo 23 d. nutartis civilinėje byloje Nr. 3K-3-142-701/2017, 34 punktas).</w:t>
      </w:r>
    </w:p>
    <w:bookmarkEnd w:id="133"/>
    <w:p w14:paraId="25FAD95A" w14:textId="6F964904" w:rsidR="00421905" w:rsidRPr="007014A6" w:rsidRDefault="00421905" w:rsidP="00421905">
      <w:pPr>
        <w:pStyle w:val="ListParagraph"/>
        <w:numPr>
          <w:ilvl w:val="0"/>
          <w:numId w:val="1"/>
        </w:numPr>
        <w:spacing w:after="120" w:line="240" w:lineRule="auto"/>
        <w:contextualSpacing w:val="0"/>
        <w:jc w:val="both"/>
        <w:rPr>
          <w:rFonts w:ascii="Times New Roman" w:hAnsi="Times New Roman"/>
          <w:color w:val="000000"/>
          <w:sz w:val="24"/>
          <w:szCs w:val="24"/>
          <w:shd w:val="clear" w:color="auto" w:fill="FFFFFF"/>
        </w:rPr>
      </w:pPr>
      <w:r w:rsidRPr="007014A6">
        <w:rPr>
          <w:rFonts w:ascii="Times New Roman" w:hAnsi="Times New Roman"/>
          <w:sz w:val="24"/>
          <w:szCs w:val="24"/>
        </w:rPr>
        <w:t xml:space="preserve">Kasacinio teismo praktikoje konstatuota, kad ieškinio pagrindas – tai faktinės aplinkybės, kuriomis ieškovas grindžia savo materialųjį teisinį reikalavimą, t. y. ieškinio dalyką. Proceso įstatyme nustatytas reikalavimas ieškinyje nurodyti faktines aplinkybes, kurių pagrindu </w:t>
      </w:r>
      <w:r w:rsidRPr="007014A6">
        <w:rPr>
          <w:rFonts w:ascii="Times New Roman" w:hAnsi="Times New Roman"/>
          <w:sz w:val="24"/>
          <w:szCs w:val="24"/>
        </w:rPr>
        <w:lastRenderedPageBreak/>
        <w:t xml:space="preserve">reiškiamas reikalavimas, bei šias aplinkybes pagrindžiančius </w:t>
      </w:r>
      <w:proofErr w:type="spellStart"/>
      <w:r w:rsidRPr="007014A6">
        <w:rPr>
          <w:rFonts w:ascii="Times New Roman" w:hAnsi="Times New Roman"/>
          <w:sz w:val="24"/>
          <w:szCs w:val="24"/>
        </w:rPr>
        <w:t>įrodymus</w:t>
      </w:r>
      <w:proofErr w:type="spellEnd"/>
      <w:r w:rsidRPr="007014A6">
        <w:rPr>
          <w:rFonts w:ascii="Times New Roman" w:hAnsi="Times New Roman"/>
          <w:sz w:val="24"/>
          <w:szCs w:val="24"/>
        </w:rPr>
        <w:t xml:space="preserve"> (</w:t>
      </w:r>
      <w:hyperlink r:id="rId9" w:tgtFrame="_blank" w:tooltip="Lietuvos Respublikos civilinio proceso kodeksas" w:history="1">
        <w:r w:rsidRPr="007014A6">
          <w:rPr>
            <w:rStyle w:val="ListParagraphChar"/>
            <w:rFonts w:ascii="Times New Roman" w:hAnsi="Times New Roman"/>
            <w:sz w:val="24"/>
            <w:szCs w:val="24"/>
          </w:rPr>
          <w:t>CPK</w:t>
        </w:r>
      </w:hyperlink>
      <w:r w:rsidRPr="007014A6">
        <w:rPr>
          <w:rFonts w:ascii="Times New Roman" w:hAnsi="Times New Roman"/>
          <w:sz w:val="24"/>
          <w:szCs w:val="24"/>
        </w:rPr>
        <w:t xml:space="preserve"> </w:t>
      </w:r>
      <w:hyperlink r:id="rId10" w:tgtFrame="_blank" w:tooltip="Dalyvaujančių byloje asmenų procesinių dokumentų forma, turinys ir pateikimo tvarka" w:history="1">
        <w:r w:rsidRPr="007014A6">
          <w:rPr>
            <w:rStyle w:val="ListParagraphChar"/>
            <w:rFonts w:ascii="Times New Roman" w:hAnsi="Times New Roman"/>
            <w:sz w:val="24"/>
            <w:szCs w:val="24"/>
          </w:rPr>
          <w:t>111</w:t>
        </w:r>
      </w:hyperlink>
      <w:r w:rsidRPr="007014A6">
        <w:rPr>
          <w:rFonts w:ascii="Times New Roman" w:hAnsi="Times New Roman"/>
          <w:sz w:val="24"/>
          <w:szCs w:val="24"/>
        </w:rPr>
        <w:t xml:space="preserve"> straipsnio 2</w:t>
      </w:r>
      <w:r w:rsidR="002308FF">
        <w:rPr>
          <w:rFonts w:ascii="Times New Roman" w:hAnsi="Times New Roman"/>
          <w:sz w:val="24"/>
          <w:szCs w:val="24"/>
        </w:rPr>
        <w:t> </w:t>
      </w:r>
      <w:r w:rsidRPr="007014A6">
        <w:rPr>
          <w:rFonts w:ascii="Times New Roman" w:hAnsi="Times New Roman"/>
          <w:sz w:val="24"/>
          <w:szCs w:val="24"/>
        </w:rPr>
        <w:t xml:space="preserve">dalies 5 punktas, </w:t>
      </w:r>
      <w:hyperlink r:id="rId11" w:tgtFrame="_blank" w:tooltip="Ieškinio turinys" w:history="1">
        <w:r w:rsidRPr="007014A6">
          <w:rPr>
            <w:rStyle w:val="ListParagraphChar"/>
            <w:rFonts w:ascii="Times New Roman" w:hAnsi="Times New Roman"/>
            <w:sz w:val="24"/>
            <w:szCs w:val="24"/>
          </w:rPr>
          <w:t>135</w:t>
        </w:r>
      </w:hyperlink>
      <w:r w:rsidRPr="007014A6">
        <w:rPr>
          <w:rFonts w:ascii="Times New Roman" w:hAnsi="Times New Roman"/>
          <w:sz w:val="24"/>
          <w:szCs w:val="24"/>
        </w:rPr>
        <w:t xml:space="preserve"> straipsnio 1 dalies 2 punktas), tačiau nereikalaujama, kad į teismą besikreipiantis asmuo nurodytų įstatymus, kuriais grindžia savo reikalavimus, t. y. teisiškai kvalifikuotų ginčą. Teisminio nagrinėjimo dalykas nustatomas atsižvelgiant į pareikšto ieškinio dalyką ir faktinį pagrindą, taip pat į atsakovo atsikirtimų pagrindu nurodytas aplinkybes (Lietuvos Aukščiausiojo Teismo 2022 m. balandžio 25 d. </w:t>
      </w:r>
      <w:bookmarkStart w:id="134" w:name="_Hlk126317838"/>
      <w:r w:rsidRPr="007014A6">
        <w:rPr>
          <w:rFonts w:ascii="Times New Roman" w:hAnsi="Times New Roman"/>
          <w:sz w:val="24"/>
          <w:szCs w:val="24"/>
        </w:rPr>
        <w:t xml:space="preserve">nutartis civilinėje byloje </w:t>
      </w:r>
      <w:bookmarkEnd w:id="134"/>
      <w:r w:rsidRPr="007014A6">
        <w:rPr>
          <w:rFonts w:ascii="Times New Roman" w:hAnsi="Times New Roman"/>
          <w:sz w:val="24"/>
          <w:szCs w:val="24"/>
        </w:rPr>
        <w:t xml:space="preserve">Nr. e3K-3-94-701/2022, 33 punktas). Taigi </w:t>
      </w:r>
      <w:bookmarkStart w:id="135" w:name="_Hlk126672580"/>
      <w:r w:rsidRPr="007014A6">
        <w:rPr>
          <w:rFonts w:ascii="Times New Roman" w:hAnsi="Times New Roman"/>
          <w:sz w:val="24"/>
          <w:szCs w:val="24"/>
        </w:rPr>
        <w:t>ieškovui nebūtina nurodyti ieškinio reikalavimo teisinio pagrindo, nes teismas kiekvienu atveju sprendžia, kokias teisės normas taikyti, nagrinėjant ginčą pagal ieškovo faktiniu pagrindu nurodytas aplinkybes.</w:t>
      </w:r>
      <w:bookmarkEnd w:id="135"/>
      <w:r w:rsidRPr="007014A6">
        <w:rPr>
          <w:rFonts w:ascii="Times New Roman" w:hAnsi="Times New Roman"/>
          <w:sz w:val="24"/>
          <w:szCs w:val="24"/>
        </w:rPr>
        <w:t xml:space="preserve"> Teismas, pripažinęs ieškinio faktiniu pagrindu nurodytas aplinkybes įrodytomis, atlieka jų teisinį įvertinimą (nustato ir taiko ginčo teisinį santykį reglamentuojančias teisės normas) ir sprendžia, ar tokio pažeistų teisių gynimo būdo pagrįstai reikalaujama, ar jis taikytinas ir, jei taip, kokia apimtimi </w:t>
      </w:r>
      <w:bookmarkStart w:id="136" w:name="_Hlk126316842"/>
      <w:r w:rsidRPr="007014A6">
        <w:rPr>
          <w:rFonts w:ascii="Times New Roman" w:hAnsi="Times New Roman"/>
          <w:sz w:val="24"/>
          <w:szCs w:val="24"/>
        </w:rPr>
        <w:t>(Lietuvos Aukščiausiojo Teismo 2017</w:t>
      </w:r>
      <w:r w:rsidR="00923D6B">
        <w:rPr>
          <w:rFonts w:ascii="Times New Roman" w:hAnsi="Times New Roman"/>
          <w:sz w:val="24"/>
          <w:szCs w:val="24"/>
        </w:rPr>
        <w:t> </w:t>
      </w:r>
      <w:r w:rsidR="00AC11F1">
        <w:rPr>
          <w:rFonts w:ascii="Times New Roman" w:hAnsi="Times New Roman"/>
          <w:sz w:val="24"/>
          <w:szCs w:val="24"/>
        </w:rPr>
        <w:t>m. </w:t>
      </w:r>
      <w:r w:rsidRPr="007014A6">
        <w:rPr>
          <w:rFonts w:ascii="Times New Roman" w:hAnsi="Times New Roman"/>
          <w:sz w:val="24"/>
          <w:szCs w:val="24"/>
        </w:rPr>
        <w:t xml:space="preserve">kovo 23 d. nutartis civilinėje byloje Nr. 3K-3-142-701/2017, 36 punktas). </w:t>
      </w:r>
    </w:p>
    <w:p w14:paraId="23710E8A" w14:textId="0D201D95" w:rsidR="00421905" w:rsidRPr="007014A6" w:rsidRDefault="00421905" w:rsidP="00421905">
      <w:pPr>
        <w:pStyle w:val="ListParagraph"/>
        <w:numPr>
          <w:ilvl w:val="0"/>
          <w:numId w:val="1"/>
        </w:numPr>
        <w:spacing w:before="120"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Taigi bylos nagrinėjimo ribas apibrėžia faktinis ieškinio pagrindas ir ieškinio dalykas, taip pat atsakovo pateikti atsikirtimai į ieškinį. Teismas, priimdamas sprendimą, yra saistomas ieškinio pagrindu nurodytų aplinkybių ir negali peržengti ieškinio ribų, t. y. negali keisti nei ieškinio dalyko (pvz., negali priteisti šaliai to, ko ji neprašo, arba priteisti daugiau, nei šalis prašo), nei ieškinio pagrindo (negali nustatyti tokių aplinkybių, kuriomis, reikšdamas reikalavimą, nesirėmė ieškovas, negali savo sprendime remtis tokiais faktais, kurių šalys teismui nenurodė, ir </w:t>
      </w:r>
      <w:proofErr w:type="spellStart"/>
      <w:r w:rsidRPr="007014A6">
        <w:rPr>
          <w:rFonts w:ascii="Times New Roman" w:hAnsi="Times New Roman"/>
          <w:sz w:val="24"/>
          <w:szCs w:val="24"/>
        </w:rPr>
        <w:t>įrodymais</w:t>
      </w:r>
      <w:proofErr w:type="spellEnd"/>
      <w:r w:rsidRPr="007014A6">
        <w:rPr>
          <w:rFonts w:ascii="Times New Roman" w:hAnsi="Times New Roman"/>
          <w:sz w:val="24"/>
          <w:szCs w:val="24"/>
        </w:rPr>
        <w:t>,  kurių byloje nėra) (Lietuvos Aukščiausiojo Teismo 2021 m. gruodžio 8 d. nutartis civilinėje byloje Nr. e3K-3-309-378/2021, 22, 23 punktai).</w:t>
      </w:r>
      <w:r w:rsidRPr="007014A6">
        <w:rPr>
          <w:rFonts w:ascii="Times New Roman" w:hAnsi="Times New Roman"/>
          <w:color w:val="000000"/>
          <w:sz w:val="24"/>
          <w:szCs w:val="24"/>
          <w:shd w:val="clear" w:color="auto" w:fill="FFFFFF"/>
        </w:rPr>
        <w:t xml:space="preserve"> Nors ieškovui neuždrausta ieškinio pareiškime nurodyti, jo nuomone, taikytinų įstatymų, kvalifikuoti faktinių aplinkybių pagal tas normas, kurias jis pageidauja taikyti, pateikti su tų normų taikymu susijusių teisinių argumentų, tačiau </w:t>
      </w:r>
      <w:bookmarkStart w:id="137" w:name="_Hlk126672663"/>
      <w:r w:rsidRPr="007014A6">
        <w:rPr>
          <w:rFonts w:ascii="Times New Roman" w:hAnsi="Times New Roman"/>
          <w:color w:val="000000"/>
          <w:sz w:val="24"/>
          <w:szCs w:val="24"/>
          <w:shd w:val="clear" w:color="auto" w:fill="FFFFFF"/>
        </w:rPr>
        <w:t>teismo nesaisto ieškovo ieškinyje nurodytas teisinis pagrindas</w:t>
      </w:r>
      <w:bookmarkEnd w:id="137"/>
      <w:r w:rsidRPr="007014A6">
        <w:rPr>
          <w:rFonts w:ascii="Times New Roman" w:hAnsi="Times New Roman"/>
          <w:color w:val="000000"/>
          <w:sz w:val="24"/>
          <w:szCs w:val="24"/>
          <w:shd w:val="clear" w:color="auto" w:fill="FFFFFF"/>
        </w:rPr>
        <w:t>. Kai teismas, spręsdamas ginčą pagal nustatytas byloje faktines aplinkybes, nurodo teisinius argumentus ar taiko teisės normas, kuriais nesiremia šalys ar dalyvaujantys byloje asmenys, tai nėra ieškinio pagrindo keitimas ir byloje pareikštų reikalavimų peržengimas (žr. Lietuvos Aukšč</w:t>
      </w:r>
      <w:r w:rsidR="00AC11F1">
        <w:rPr>
          <w:rFonts w:ascii="Times New Roman" w:hAnsi="Times New Roman"/>
          <w:color w:val="000000"/>
          <w:sz w:val="24"/>
          <w:szCs w:val="24"/>
          <w:shd w:val="clear" w:color="auto" w:fill="FFFFFF"/>
        </w:rPr>
        <w:t>iausiojo Teismo 2020 m. vasario </w:t>
      </w:r>
      <w:r w:rsidRPr="007014A6">
        <w:rPr>
          <w:rFonts w:ascii="Times New Roman" w:hAnsi="Times New Roman"/>
          <w:color w:val="000000"/>
          <w:sz w:val="24"/>
          <w:szCs w:val="24"/>
          <w:shd w:val="clear" w:color="auto" w:fill="FFFFFF"/>
        </w:rPr>
        <w:t>13 d. nutarties civilinėje byloje Nr. e3K-3-20-701/2020 25 punktą ir jame nurodytą kasacinio teismo praktiką).</w:t>
      </w:r>
      <w:bookmarkStart w:id="138" w:name="_Hlk126333087"/>
      <w:bookmarkStart w:id="139" w:name="_Hlk126332011"/>
      <w:bookmarkEnd w:id="136"/>
    </w:p>
    <w:p w14:paraId="43478A7E" w14:textId="71D6AB6D" w:rsidR="00421905" w:rsidRPr="007014A6" w:rsidRDefault="00421905" w:rsidP="00421905">
      <w:pPr>
        <w:pStyle w:val="ListParagraph"/>
        <w:numPr>
          <w:ilvl w:val="0"/>
          <w:numId w:val="1"/>
        </w:numPr>
        <w:tabs>
          <w:tab w:val="left" w:pos="709"/>
        </w:tabs>
        <w:spacing w:before="120" w:after="120" w:line="240" w:lineRule="auto"/>
        <w:contextualSpacing w:val="0"/>
        <w:jc w:val="both"/>
        <w:rPr>
          <w:rFonts w:ascii="Times New Roman" w:hAnsi="Times New Roman"/>
          <w:sz w:val="24"/>
          <w:szCs w:val="24"/>
        </w:rPr>
      </w:pPr>
      <w:r w:rsidRPr="007014A6">
        <w:rPr>
          <w:rFonts w:ascii="Times New Roman" w:hAnsi="Times New Roman"/>
          <w:sz w:val="24"/>
          <w:szCs w:val="24"/>
        </w:rPr>
        <w:t>Kasaciniame skunde ieškov</w:t>
      </w:r>
      <w:r w:rsidR="00923D6B">
        <w:rPr>
          <w:rFonts w:ascii="Times New Roman" w:hAnsi="Times New Roman"/>
          <w:sz w:val="24"/>
          <w:szCs w:val="24"/>
        </w:rPr>
        <w:t>as</w:t>
      </w:r>
      <w:r w:rsidRPr="007014A6">
        <w:rPr>
          <w:rFonts w:ascii="Times New Roman" w:hAnsi="Times New Roman"/>
          <w:sz w:val="24"/>
          <w:szCs w:val="24"/>
        </w:rPr>
        <w:t xml:space="preserve"> nurodo, kad šioje byloje savo reikalavimus reiškė dviem pagrindais, būtent: 1) pagal CK </w:t>
      </w:r>
      <w:r w:rsidR="00E02851" w:rsidRPr="007014A6">
        <w:rPr>
          <w:rFonts w:ascii="Times New Roman" w:hAnsi="Times New Roman"/>
          <w:sz w:val="24"/>
          <w:szCs w:val="24"/>
        </w:rPr>
        <w:t>2.50</w:t>
      </w:r>
      <w:r w:rsidR="00E02851">
        <w:rPr>
          <w:rFonts w:ascii="Times New Roman" w:hAnsi="Times New Roman"/>
          <w:sz w:val="24"/>
          <w:szCs w:val="24"/>
        </w:rPr>
        <w:t>,</w:t>
      </w:r>
      <w:r w:rsidR="00E02851" w:rsidRPr="007014A6">
        <w:rPr>
          <w:rFonts w:ascii="Times New Roman" w:hAnsi="Times New Roman"/>
          <w:sz w:val="24"/>
          <w:szCs w:val="24"/>
        </w:rPr>
        <w:t xml:space="preserve"> </w:t>
      </w:r>
      <w:r w:rsidRPr="007014A6">
        <w:rPr>
          <w:rFonts w:ascii="Times New Roman" w:hAnsi="Times New Roman"/>
          <w:sz w:val="24"/>
          <w:szCs w:val="24"/>
        </w:rPr>
        <w:t xml:space="preserve">2.87 ir 6.263 straipsnius prašė priteisti iš atsakovų </w:t>
      </w:r>
      <w:bookmarkStart w:id="140" w:name="Buk_82"/>
      <w:r w:rsidR="00A42BDD" w:rsidRPr="00661D25">
        <w:rPr>
          <w:rFonts w:ascii="Times New Roman" w:hAnsi="Times New Roman"/>
          <w:sz w:val="24"/>
          <w:szCs w:val="24"/>
        </w:rPr>
        <w:t>Č. K.</w:t>
      </w:r>
      <w:bookmarkEnd w:id="140"/>
      <w:r w:rsidRPr="007014A6">
        <w:rPr>
          <w:rFonts w:ascii="Times New Roman" w:hAnsi="Times New Roman"/>
          <w:sz w:val="24"/>
          <w:szCs w:val="24"/>
        </w:rPr>
        <w:t xml:space="preserve">, </w:t>
      </w:r>
      <w:bookmarkStart w:id="141" w:name="Buk_163"/>
      <w:r w:rsidR="00A42BDD" w:rsidRPr="00661D25">
        <w:rPr>
          <w:rFonts w:ascii="Times New Roman" w:hAnsi="Times New Roman"/>
          <w:sz w:val="24"/>
          <w:szCs w:val="24"/>
        </w:rPr>
        <w:t xml:space="preserve">Š. K. </w:t>
      </w:r>
      <w:bookmarkEnd w:id="141"/>
      <w:r w:rsidRPr="007014A6">
        <w:rPr>
          <w:rFonts w:ascii="Times New Roman" w:hAnsi="Times New Roman"/>
          <w:sz w:val="24"/>
          <w:szCs w:val="24"/>
        </w:rPr>
        <w:t xml:space="preserve">ir bendrovės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žalos atlyginimą dėl jų nesąžiningumo atit</w:t>
      </w:r>
      <w:r w:rsidR="00FF5573">
        <w:rPr>
          <w:rFonts w:ascii="Times New Roman" w:hAnsi="Times New Roman"/>
          <w:sz w:val="24"/>
          <w:szCs w:val="24"/>
        </w:rPr>
        <w:t>inkamai einant vadovų pareigas a</w:t>
      </w:r>
      <w:r w:rsidRPr="007014A6">
        <w:rPr>
          <w:rFonts w:ascii="Times New Roman" w:hAnsi="Times New Roman"/>
          <w:sz w:val="24"/>
          <w:szCs w:val="24"/>
        </w:rPr>
        <w:t>r vykdant akcininko funkcijas; 2) CPK 146</w:t>
      </w:r>
      <w:r w:rsidR="00923D6B">
        <w:rPr>
          <w:rFonts w:ascii="Times New Roman" w:hAnsi="Times New Roman"/>
          <w:sz w:val="24"/>
          <w:szCs w:val="24"/>
        </w:rPr>
        <w:t> </w:t>
      </w:r>
      <w:r w:rsidRPr="007014A6">
        <w:rPr>
          <w:rFonts w:ascii="Times New Roman" w:hAnsi="Times New Roman"/>
          <w:sz w:val="24"/>
          <w:szCs w:val="24"/>
        </w:rPr>
        <w:t>straipsnio 2 dalies pagrindu prašė priteisti iš atsakovų žalos atlyginimą dėl jų iniciatyva taikytų laikinųjų apsaugos priemonių kitose civilinėse bylose. Ieškov</w:t>
      </w:r>
      <w:r w:rsidR="00923D6B">
        <w:rPr>
          <w:rFonts w:ascii="Times New Roman" w:hAnsi="Times New Roman"/>
          <w:sz w:val="24"/>
          <w:szCs w:val="24"/>
        </w:rPr>
        <w:t>o</w:t>
      </w:r>
      <w:r w:rsidRPr="007014A6">
        <w:rPr>
          <w:rFonts w:ascii="Times New Roman" w:hAnsi="Times New Roman"/>
          <w:sz w:val="24"/>
          <w:szCs w:val="24"/>
        </w:rPr>
        <w:t xml:space="preserve"> nuomone, jo reikalavimas taikyti atsakovams deliktinę civilinę atsakomybę CPK 146 straipsnio 2 dalies pagrindu liko neišnagrinėtas, taigi, jo teisė į teisminę gynybą buvo apribota, nes ji</w:t>
      </w:r>
      <w:r w:rsidR="00923D6B">
        <w:rPr>
          <w:rFonts w:ascii="Times New Roman" w:hAnsi="Times New Roman"/>
          <w:sz w:val="24"/>
          <w:szCs w:val="24"/>
        </w:rPr>
        <w:t>s</w:t>
      </w:r>
      <w:r w:rsidRPr="007014A6">
        <w:rPr>
          <w:rFonts w:ascii="Times New Roman" w:hAnsi="Times New Roman"/>
          <w:sz w:val="24"/>
          <w:szCs w:val="24"/>
        </w:rPr>
        <w:t xml:space="preserve"> nebegalės daugiau reikšti ieškinio šiuo pagrindu. Atsakovai </w:t>
      </w:r>
      <w:bookmarkStart w:id="142" w:name="Buk_34"/>
      <w:r w:rsidR="00A42BDD" w:rsidRPr="00661D25">
        <w:rPr>
          <w:rFonts w:ascii="Times New Roman" w:hAnsi="Times New Roman"/>
          <w:sz w:val="24"/>
          <w:szCs w:val="24"/>
        </w:rPr>
        <w:t>Č. K.</w:t>
      </w:r>
      <w:bookmarkEnd w:id="142"/>
      <w:r w:rsidRPr="007014A6">
        <w:rPr>
          <w:rFonts w:ascii="Times New Roman" w:hAnsi="Times New Roman"/>
          <w:sz w:val="24"/>
          <w:szCs w:val="24"/>
        </w:rPr>
        <w:t xml:space="preserve">, </w:t>
      </w:r>
      <w:bookmarkStart w:id="143" w:name="Buk_164"/>
      <w:r w:rsidR="00A42BDD" w:rsidRPr="00661D25">
        <w:rPr>
          <w:rFonts w:ascii="Times New Roman" w:hAnsi="Times New Roman"/>
          <w:sz w:val="24"/>
          <w:szCs w:val="24"/>
        </w:rPr>
        <w:t xml:space="preserve">Š. K. </w:t>
      </w:r>
      <w:bookmarkEnd w:id="143"/>
      <w:r w:rsidRPr="007014A6">
        <w:rPr>
          <w:rFonts w:ascii="Times New Roman" w:hAnsi="Times New Roman"/>
          <w:sz w:val="24"/>
          <w:szCs w:val="24"/>
        </w:rPr>
        <w:t xml:space="preserve">ir bendrovė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nesutinka su šiais ieškov</w:t>
      </w:r>
      <w:r w:rsidR="00923D6B">
        <w:rPr>
          <w:rFonts w:ascii="Times New Roman" w:hAnsi="Times New Roman"/>
          <w:sz w:val="24"/>
          <w:szCs w:val="24"/>
        </w:rPr>
        <w:t>o</w:t>
      </w:r>
      <w:r w:rsidRPr="007014A6">
        <w:rPr>
          <w:rFonts w:ascii="Times New Roman" w:hAnsi="Times New Roman"/>
          <w:sz w:val="24"/>
          <w:szCs w:val="24"/>
        </w:rPr>
        <w:t xml:space="preserve"> argumentais, nurodo, kad argumentai dėl atsakomybės pagal CPK 146 straipsnio 2 dalį taikymo nebuvo nurodyti ieškov</w:t>
      </w:r>
      <w:r w:rsidR="00923D6B">
        <w:rPr>
          <w:rFonts w:ascii="Times New Roman" w:hAnsi="Times New Roman"/>
          <w:sz w:val="24"/>
          <w:szCs w:val="24"/>
        </w:rPr>
        <w:t>o</w:t>
      </w:r>
      <w:r w:rsidRPr="007014A6">
        <w:rPr>
          <w:rFonts w:ascii="Times New Roman" w:hAnsi="Times New Roman"/>
          <w:sz w:val="24"/>
          <w:szCs w:val="24"/>
        </w:rPr>
        <w:t xml:space="preserve"> pareikštame ieškinyje, t. y. tai nauji argumentai, todėl negali būti kasacinio nagrinėjimo dalyku. Iš esmės dėl nurodytos priežasties atsakovas </w:t>
      </w:r>
      <w:bookmarkStart w:id="144" w:name="Buk_165"/>
      <w:r w:rsidR="00A42BDD" w:rsidRPr="00661D25">
        <w:rPr>
          <w:rFonts w:ascii="Times New Roman" w:hAnsi="Times New Roman"/>
          <w:sz w:val="24"/>
          <w:szCs w:val="24"/>
        </w:rPr>
        <w:t xml:space="preserve">Š. K. </w:t>
      </w:r>
      <w:bookmarkEnd w:id="144"/>
      <w:r w:rsidRPr="007014A6">
        <w:rPr>
          <w:rFonts w:ascii="Times New Roman" w:hAnsi="Times New Roman"/>
          <w:iCs/>
          <w:sz w:val="24"/>
          <w:szCs w:val="24"/>
        </w:rPr>
        <w:t>atsiliepimu į kasacinį skundą prašo skirti ieškov</w:t>
      </w:r>
      <w:r w:rsidR="00923D6B">
        <w:rPr>
          <w:rFonts w:ascii="Times New Roman" w:hAnsi="Times New Roman"/>
          <w:iCs/>
          <w:sz w:val="24"/>
          <w:szCs w:val="24"/>
        </w:rPr>
        <w:t>u</w:t>
      </w:r>
      <w:r w:rsidRPr="007014A6">
        <w:rPr>
          <w:rFonts w:ascii="Times New Roman" w:hAnsi="Times New Roman"/>
          <w:iCs/>
          <w:sz w:val="24"/>
          <w:szCs w:val="24"/>
        </w:rPr>
        <w:t xml:space="preserve">i 5000 </w:t>
      </w:r>
      <w:proofErr w:type="spellStart"/>
      <w:r w:rsidRPr="007014A6">
        <w:rPr>
          <w:rFonts w:ascii="Times New Roman" w:hAnsi="Times New Roman"/>
          <w:iCs/>
          <w:sz w:val="24"/>
          <w:szCs w:val="24"/>
        </w:rPr>
        <w:t>Eur</w:t>
      </w:r>
      <w:proofErr w:type="spellEnd"/>
      <w:r w:rsidRPr="007014A6">
        <w:rPr>
          <w:rFonts w:ascii="Times New Roman" w:hAnsi="Times New Roman"/>
          <w:iCs/>
          <w:sz w:val="24"/>
          <w:szCs w:val="24"/>
        </w:rPr>
        <w:t xml:space="preserve"> baudą už piktnaudžiavimą procesinėmis teisėmis, pusę šios baudos </w:t>
      </w:r>
      <w:r w:rsidR="00632F51" w:rsidRPr="007014A6">
        <w:rPr>
          <w:rFonts w:ascii="Times New Roman" w:hAnsi="Times New Roman"/>
          <w:iCs/>
          <w:sz w:val="24"/>
          <w:szCs w:val="24"/>
        </w:rPr>
        <w:t>priteis</w:t>
      </w:r>
      <w:r w:rsidR="00923D6B">
        <w:rPr>
          <w:rFonts w:ascii="Times New Roman" w:hAnsi="Times New Roman"/>
          <w:iCs/>
          <w:sz w:val="24"/>
          <w:szCs w:val="24"/>
        </w:rPr>
        <w:t>ti</w:t>
      </w:r>
      <w:r w:rsidRPr="007014A6">
        <w:rPr>
          <w:rFonts w:ascii="Times New Roman" w:hAnsi="Times New Roman"/>
          <w:iCs/>
          <w:sz w:val="24"/>
          <w:szCs w:val="24"/>
        </w:rPr>
        <w:t xml:space="preserve"> jam, o atskiru prašymu jis prašo bylos dalį nutraukti</w:t>
      </w:r>
      <w:r w:rsidR="00997930">
        <w:rPr>
          <w:rFonts w:ascii="Times New Roman" w:hAnsi="Times New Roman"/>
          <w:iCs/>
          <w:sz w:val="24"/>
          <w:szCs w:val="24"/>
        </w:rPr>
        <w:t xml:space="preserve"> ir grąžinti ieškovui jo kasacinį skundą</w:t>
      </w:r>
      <w:r w:rsidRPr="007014A6">
        <w:rPr>
          <w:rFonts w:ascii="Times New Roman" w:hAnsi="Times New Roman"/>
          <w:sz w:val="24"/>
          <w:szCs w:val="24"/>
        </w:rPr>
        <w:t xml:space="preserve">. </w:t>
      </w:r>
    </w:p>
    <w:p w14:paraId="2A98CCC1" w14:textId="417EF6C1" w:rsidR="00421905" w:rsidRPr="007014A6" w:rsidRDefault="00421905" w:rsidP="00421905">
      <w:pPr>
        <w:pStyle w:val="ListParagraph"/>
        <w:numPr>
          <w:ilvl w:val="0"/>
          <w:numId w:val="1"/>
        </w:numPr>
        <w:spacing w:before="120" w:after="120" w:line="240" w:lineRule="auto"/>
        <w:contextualSpacing w:val="0"/>
        <w:jc w:val="both"/>
        <w:rPr>
          <w:rFonts w:ascii="Times New Roman" w:hAnsi="Times New Roman"/>
          <w:sz w:val="24"/>
          <w:szCs w:val="24"/>
        </w:rPr>
      </w:pPr>
      <w:r w:rsidRPr="007014A6">
        <w:rPr>
          <w:rFonts w:ascii="Times New Roman" w:hAnsi="Times New Roman"/>
          <w:sz w:val="24"/>
          <w:szCs w:val="24"/>
        </w:rPr>
        <w:t>Nagrinėjamoje byloje ieškov</w:t>
      </w:r>
      <w:r w:rsidR="00923D6B">
        <w:rPr>
          <w:rFonts w:ascii="Times New Roman" w:hAnsi="Times New Roman"/>
          <w:sz w:val="24"/>
          <w:szCs w:val="24"/>
        </w:rPr>
        <w:t>as</w:t>
      </w:r>
      <w:r w:rsidRPr="007014A6">
        <w:rPr>
          <w:rFonts w:ascii="Times New Roman" w:hAnsi="Times New Roman"/>
          <w:sz w:val="24"/>
          <w:szCs w:val="24"/>
        </w:rPr>
        <w:t xml:space="preserve"> 2012 m. balandžio 2 d. pareiškė ieškinį dviem atsakovams </w:t>
      </w:r>
      <w:r w:rsidR="00DF6481">
        <w:rPr>
          <w:rFonts w:ascii="Times New Roman" w:hAnsi="Times New Roman"/>
          <w:sz w:val="24"/>
          <w:szCs w:val="24"/>
        </w:rPr>
        <w:t xml:space="preserve">– </w:t>
      </w:r>
      <w:r w:rsidRPr="007014A6">
        <w:rPr>
          <w:rFonts w:ascii="Times New Roman" w:hAnsi="Times New Roman"/>
          <w:sz w:val="24"/>
          <w:szCs w:val="24"/>
        </w:rPr>
        <w:t>AB</w:t>
      </w:r>
      <w:r w:rsidR="00DF6481">
        <w:rPr>
          <w:rFonts w:ascii="Times New Roman" w:hAnsi="Times New Roman"/>
          <w:sz w:val="24"/>
          <w:szCs w:val="24"/>
        </w:rPr>
        <w:t> </w:t>
      </w:r>
      <w:r w:rsidRPr="007014A6">
        <w:rPr>
          <w:rFonts w:ascii="Times New Roman" w:hAnsi="Times New Roman"/>
          <w:sz w:val="24"/>
          <w:szCs w:val="24"/>
        </w:rPr>
        <w:t xml:space="preserve">„Vingriai“ ir jos buvusiam vadovui </w:t>
      </w:r>
      <w:bookmarkStart w:id="145" w:name="Buk_107"/>
      <w:r w:rsidR="00A42BDD" w:rsidRPr="00661D25">
        <w:rPr>
          <w:rFonts w:ascii="Times New Roman" w:hAnsi="Times New Roman"/>
          <w:sz w:val="24"/>
          <w:szCs w:val="24"/>
        </w:rPr>
        <w:t xml:space="preserve">Č. K. </w:t>
      </w:r>
      <w:bookmarkEnd w:id="145"/>
      <w:r w:rsidRPr="007014A6">
        <w:rPr>
          <w:rFonts w:ascii="Times New Roman" w:hAnsi="Times New Roman"/>
          <w:sz w:val="24"/>
          <w:szCs w:val="24"/>
        </w:rPr>
        <w:t>(civilinės bylos Nr. 2-4307-619/2012 (vėliau suteikti Nr. 2-1504-619/2019, Nr. 2-252-619/2020, Nr. 2-98-432/2021). Šiame ieškinyje nebuvo argumentuojama,</w:t>
      </w:r>
      <w:r w:rsidRPr="007014A6">
        <w:t xml:space="preserve"> </w:t>
      </w:r>
      <w:r w:rsidRPr="007014A6">
        <w:rPr>
          <w:rFonts w:ascii="Times New Roman" w:hAnsi="Times New Roman"/>
          <w:sz w:val="24"/>
          <w:szCs w:val="24"/>
        </w:rPr>
        <w:t>kad žala ieškov</w:t>
      </w:r>
      <w:r w:rsidR="00923D6B">
        <w:rPr>
          <w:rFonts w:ascii="Times New Roman" w:hAnsi="Times New Roman"/>
          <w:sz w:val="24"/>
          <w:szCs w:val="24"/>
        </w:rPr>
        <w:t>u</w:t>
      </w:r>
      <w:r w:rsidRPr="007014A6">
        <w:rPr>
          <w:rFonts w:ascii="Times New Roman" w:hAnsi="Times New Roman"/>
          <w:sz w:val="24"/>
          <w:szCs w:val="24"/>
        </w:rPr>
        <w:t xml:space="preserve">i buvo padaryta, taikant laikinąsias apsaugos priemones kitose </w:t>
      </w:r>
      <w:r w:rsidR="00E02851">
        <w:rPr>
          <w:rFonts w:ascii="Times New Roman" w:hAnsi="Times New Roman"/>
          <w:sz w:val="24"/>
          <w:szCs w:val="24"/>
        </w:rPr>
        <w:t xml:space="preserve">civilinėse </w:t>
      </w:r>
      <w:r w:rsidRPr="007014A6">
        <w:rPr>
          <w:rFonts w:ascii="Times New Roman" w:hAnsi="Times New Roman"/>
          <w:sz w:val="24"/>
          <w:szCs w:val="24"/>
        </w:rPr>
        <w:t>bylose, t. y. toks faktinis ieškinio pagrindas nebuvo nurodytas. 2016 m. gruodžio 28 d. ieškov</w:t>
      </w:r>
      <w:r w:rsidR="00923D6B">
        <w:rPr>
          <w:rFonts w:ascii="Times New Roman" w:hAnsi="Times New Roman"/>
          <w:sz w:val="24"/>
          <w:szCs w:val="24"/>
        </w:rPr>
        <w:t>as</w:t>
      </w:r>
      <w:r w:rsidRPr="007014A6">
        <w:rPr>
          <w:rFonts w:ascii="Times New Roman" w:hAnsi="Times New Roman"/>
          <w:sz w:val="24"/>
          <w:szCs w:val="24"/>
        </w:rPr>
        <w:t xml:space="preserve"> pareiškė kitą ieškinį atsakovams BAB „Vingriai“, </w:t>
      </w:r>
      <w:bookmarkStart w:id="146" w:name="Buk_108"/>
      <w:r w:rsidR="00A42BDD" w:rsidRPr="00661D25">
        <w:rPr>
          <w:rFonts w:ascii="Times New Roman" w:hAnsi="Times New Roman"/>
          <w:sz w:val="24"/>
          <w:szCs w:val="24"/>
        </w:rPr>
        <w:t>Č. K.</w:t>
      </w:r>
      <w:bookmarkEnd w:id="146"/>
      <w:r w:rsidRPr="007014A6">
        <w:rPr>
          <w:rFonts w:ascii="Times New Roman" w:hAnsi="Times New Roman"/>
          <w:sz w:val="24"/>
          <w:szCs w:val="24"/>
        </w:rPr>
        <w:t xml:space="preserve">, </w:t>
      </w:r>
      <w:bookmarkStart w:id="147" w:name="Buk_166"/>
      <w:r w:rsidR="00A42BDD" w:rsidRPr="00661D25">
        <w:rPr>
          <w:rFonts w:ascii="Times New Roman" w:hAnsi="Times New Roman"/>
          <w:sz w:val="24"/>
          <w:szCs w:val="24"/>
        </w:rPr>
        <w:t xml:space="preserve">Š. K. </w:t>
      </w:r>
      <w:bookmarkEnd w:id="147"/>
      <w:r w:rsidRPr="007014A6">
        <w:rPr>
          <w:rFonts w:ascii="Times New Roman" w:hAnsi="Times New Roman"/>
          <w:sz w:val="24"/>
          <w:szCs w:val="24"/>
        </w:rPr>
        <w:t xml:space="preserve">ir bendrovei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(civilinės bylos Nr. e2-6883-562/2016 (vėliau suteikti Nr. e2-1067-</w:t>
      </w:r>
      <w:r w:rsidRPr="007014A6">
        <w:rPr>
          <w:rFonts w:ascii="Times New Roman" w:hAnsi="Times New Roman"/>
          <w:sz w:val="24"/>
          <w:szCs w:val="24"/>
        </w:rPr>
        <w:lastRenderedPageBreak/>
        <w:t>640/2019, Nr. 2-242-640/2020, Nr. e2-1790-562/2021), be kita ko, nurodydama</w:t>
      </w:r>
      <w:r w:rsidR="00923D6B">
        <w:rPr>
          <w:rFonts w:ascii="Times New Roman" w:hAnsi="Times New Roman"/>
          <w:sz w:val="24"/>
          <w:szCs w:val="24"/>
        </w:rPr>
        <w:t>s</w:t>
      </w:r>
      <w:r w:rsidRPr="007014A6">
        <w:rPr>
          <w:rFonts w:ascii="Times New Roman" w:hAnsi="Times New Roman"/>
          <w:sz w:val="24"/>
          <w:szCs w:val="24"/>
        </w:rPr>
        <w:t>, kad atsakovai piktnaudžiavo teise į teisminę gynybą</w:t>
      </w:r>
      <w:r w:rsidR="00DF6481">
        <w:rPr>
          <w:rFonts w:ascii="Times New Roman" w:hAnsi="Times New Roman"/>
          <w:sz w:val="24"/>
          <w:szCs w:val="24"/>
        </w:rPr>
        <w:t>,</w:t>
      </w:r>
      <w:r w:rsidRPr="007014A6">
        <w:rPr>
          <w:rFonts w:ascii="Times New Roman" w:hAnsi="Times New Roman"/>
          <w:sz w:val="24"/>
          <w:szCs w:val="24"/>
        </w:rPr>
        <w:t xml:space="preserve"> inicijuodami prieš banką (AB</w:t>
      </w:r>
      <w:r w:rsidR="000208F6" w:rsidRPr="007014A6">
        <w:rPr>
          <w:rFonts w:ascii="Times New Roman" w:hAnsi="Times New Roman"/>
          <w:sz w:val="24"/>
          <w:szCs w:val="24"/>
        </w:rPr>
        <w:t xml:space="preserve"> „SEB lizingas“ teisių perėmėjas</w:t>
      </w:r>
      <w:r w:rsidRPr="007014A6">
        <w:rPr>
          <w:rFonts w:ascii="Times New Roman" w:hAnsi="Times New Roman"/>
          <w:sz w:val="24"/>
          <w:szCs w:val="24"/>
        </w:rPr>
        <w:t>) nepagrįstus teisminius procesus, kurių metu banko patalpoms buvo pritaikytos laikinosios apsaugos priemonės</w:t>
      </w:r>
      <w:r w:rsidR="00923D6B">
        <w:rPr>
          <w:rFonts w:ascii="Times New Roman" w:hAnsi="Times New Roman"/>
          <w:sz w:val="24"/>
          <w:szCs w:val="24"/>
        </w:rPr>
        <w:t xml:space="preserve"> ir dėl to</w:t>
      </w:r>
      <w:r w:rsidRPr="007014A6">
        <w:rPr>
          <w:rFonts w:ascii="Times New Roman" w:hAnsi="Times New Roman"/>
          <w:sz w:val="24"/>
          <w:szCs w:val="24"/>
        </w:rPr>
        <w:t xml:space="preserve"> bankas patyrė žalos. Už nesąžiningą naudojimąsi teisėmis į teisminę gynybą, nepagrįstai taikytas laikinąsias apsaugos priemones ieškov</w:t>
      </w:r>
      <w:r w:rsidR="00923D6B">
        <w:rPr>
          <w:rFonts w:ascii="Times New Roman" w:hAnsi="Times New Roman"/>
          <w:sz w:val="24"/>
          <w:szCs w:val="24"/>
        </w:rPr>
        <w:t>as</w:t>
      </w:r>
      <w:r w:rsidRPr="007014A6">
        <w:rPr>
          <w:rFonts w:ascii="Times New Roman" w:hAnsi="Times New Roman"/>
          <w:sz w:val="24"/>
          <w:szCs w:val="24"/>
        </w:rPr>
        <w:t xml:space="preserve"> prašė priteisti iš atsakovų nuostolių atlyginimą savarankišku CPK 147 straipsnio (iki 2011 m. spalio 1 d. galiojusi redakcija; nuo 2011 m. spalio 1 d. šiuos santykius reglament</w:t>
      </w:r>
      <w:r w:rsidR="00E02851">
        <w:rPr>
          <w:rFonts w:ascii="Times New Roman" w:hAnsi="Times New Roman"/>
          <w:sz w:val="24"/>
          <w:szCs w:val="24"/>
        </w:rPr>
        <w:t>uoja</w:t>
      </w:r>
      <w:r w:rsidRPr="007014A6">
        <w:rPr>
          <w:rFonts w:ascii="Times New Roman" w:hAnsi="Times New Roman"/>
          <w:sz w:val="24"/>
          <w:szCs w:val="24"/>
        </w:rPr>
        <w:t xml:space="preserve"> CPK 146 straipsnio 2 dalis) pagrindu. 2022 m. kovo 29 d. ieškovas šalino ieškinio trūkumus, nurodė iš esmės tuos pačius argumentus, kelis kartus tikslino savo reikalavimus, tačiau faktinis ieškinio pagrindas dėl atsakovų civilinės atsakomybės už laikinosiomis apsaugos priemonėmis padarytą žalą išliko. Vilniaus apygardos teismo Civilinių b</w:t>
      </w:r>
      <w:r w:rsidR="008B6787">
        <w:rPr>
          <w:rFonts w:ascii="Times New Roman" w:hAnsi="Times New Roman"/>
          <w:sz w:val="24"/>
          <w:szCs w:val="24"/>
        </w:rPr>
        <w:t>ylų skyriaus pirmininko 2021 m. </w:t>
      </w:r>
      <w:r w:rsidRPr="007014A6">
        <w:rPr>
          <w:rFonts w:ascii="Times New Roman" w:hAnsi="Times New Roman"/>
          <w:sz w:val="24"/>
          <w:szCs w:val="24"/>
        </w:rPr>
        <w:t xml:space="preserve">gruodžio 31 d. nutartimi civilinė byla Nr. e2-1790-562/2021 buvo prijungta prie civilinės bylos Nr. 2-98-432/2021. </w:t>
      </w:r>
    </w:p>
    <w:p w14:paraId="42F3DECE" w14:textId="4AB7D062" w:rsidR="00421905" w:rsidRPr="007014A6" w:rsidRDefault="001001F5" w:rsidP="00421905">
      <w:pPr>
        <w:pStyle w:val="ListParagraph"/>
        <w:numPr>
          <w:ilvl w:val="0"/>
          <w:numId w:val="1"/>
        </w:numPr>
        <w:spacing w:before="120" w:after="120" w:line="240" w:lineRule="auto"/>
        <w:contextualSpacing w:val="0"/>
        <w:jc w:val="both"/>
        <w:rPr>
          <w:rFonts w:ascii="Times New Roman" w:hAnsi="Times New Roman"/>
          <w:sz w:val="24"/>
          <w:szCs w:val="24"/>
        </w:rPr>
      </w:pPr>
      <w:r w:rsidRPr="007014A6">
        <w:rPr>
          <w:rFonts w:ascii="Times New Roman" w:hAnsi="Times New Roman"/>
          <w:sz w:val="24"/>
          <w:szCs w:val="24"/>
        </w:rPr>
        <w:t>Išplėstinė t</w:t>
      </w:r>
      <w:r w:rsidR="00421905" w:rsidRPr="007014A6">
        <w:rPr>
          <w:rFonts w:ascii="Times New Roman" w:hAnsi="Times New Roman"/>
          <w:sz w:val="24"/>
          <w:szCs w:val="24"/>
        </w:rPr>
        <w:t>eisėjų kolegija, remdamasi nurodytais duomenimis, konstatuoja, kad atsakovų pateiktų kasaciniam teismui procesinių dokumentų argumentai, jog ieškov</w:t>
      </w:r>
      <w:r w:rsidR="00D8372B">
        <w:rPr>
          <w:rFonts w:ascii="Times New Roman" w:hAnsi="Times New Roman"/>
          <w:sz w:val="24"/>
          <w:szCs w:val="24"/>
        </w:rPr>
        <w:t>as</w:t>
      </w:r>
      <w:r w:rsidR="00421905" w:rsidRPr="007014A6">
        <w:rPr>
          <w:rFonts w:ascii="Times New Roman" w:hAnsi="Times New Roman"/>
          <w:sz w:val="24"/>
          <w:szCs w:val="24"/>
        </w:rPr>
        <w:t>, reikšdama</w:t>
      </w:r>
      <w:r w:rsidR="00D8372B">
        <w:rPr>
          <w:rFonts w:ascii="Times New Roman" w:hAnsi="Times New Roman"/>
          <w:sz w:val="24"/>
          <w:szCs w:val="24"/>
        </w:rPr>
        <w:t>s</w:t>
      </w:r>
      <w:r w:rsidR="00421905" w:rsidRPr="007014A6">
        <w:rPr>
          <w:rFonts w:ascii="Times New Roman" w:hAnsi="Times New Roman"/>
          <w:sz w:val="24"/>
          <w:szCs w:val="24"/>
        </w:rPr>
        <w:t xml:space="preserve"> ieškinį šioje byloje, nekėlė atsakovų atsakomybės už žalą, patirtą dėl laikinųjų apsaugos priemonių taikymo kitose civilinėse bylose, klausimo, yra nepagrįsti. Minėta, kad pagal kasacinio teismo praktiką ieškovas privalo ieškinyje nurodyti tik jo faktinį pagrindą, tačiau nereikalaujama, kad jis nurodytų įstatymus, kuriais grindžia savo reikalavimus. Įstatymu nėra uždrausta ieškovui nurodyti taikytinas teisės normas, tačiau teismo nesaisto ieškinyje nurodytas </w:t>
      </w:r>
      <w:r w:rsidR="00421905" w:rsidRPr="007014A6">
        <w:rPr>
          <w:rFonts w:ascii="Times New Roman" w:hAnsi="Times New Roman"/>
          <w:color w:val="000000"/>
          <w:sz w:val="24"/>
          <w:szCs w:val="24"/>
          <w:shd w:val="clear" w:color="auto" w:fill="FFFFFF"/>
        </w:rPr>
        <w:t>teisinis pagrindas, nes t</w:t>
      </w:r>
      <w:r w:rsidR="00421905" w:rsidRPr="007014A6">
        <w:rPr>
          <w:rFonts w:ascii="Times New Roman" w:hAnsi="Times New Roman"/>
          <w:sz w:val="24"/>
          <w:szCs w:val="24"/>
        </w:rPr>
        <w:t>eisinė kvalifikacija ir teisės normų taikymas ginčo santykiui yra bylą nagrinėjančio teismo prerogatyva. Nagrinėjamu atveju ieškov</w:t>
      </w:r>
      <w:r w:rsidR="00D8372B">
        <w:rPr>
          <w:rFonts w:ascii="Times New Roman" w:hAnsi="Times New Roman"/>
          <w:sz w:val="24"/>
          <w:szCs w:val="24"/>
        </w:rPr>
        <w:t>as</w:t>
      </w:r>
      <w:r w:rsidR="00421905" w:rsidRPr="007014A6">
        <w:rPr>
          <w:rFonts w:ascii="Times New Roman" w:hAnsi="Times New Roman"/>
          <w:sz w:val="24"/>
          <w:szCs w:val="24"/>
        </w:rPr>
        <w:t xml:space="preserve"> savo ieškinyje dėstė ne tik faktines aplinkybes, susijusias su atsakovų atsakomybe už žalą, patirtą dėl laikinųjų apsaugos priemonių taikymo kitose civilinėse bylose, t. y. ieškinio faktinį pagrindą, bet ir teisiškai kvalifikavo šiuos šalių santykius (tiesa, rėmėsi jau tuo metu negaliojusia CPK 147 straipsnio redakcija</w:t>
      </w:r>
      <w:r w:rsidRPr="007014A6">
        <w:rPr>
          <w:rFonts w:ascii="Times New Roman" w:hAnsi="Times New Roman"/>
          <w:sz w:val="24"/>
          <w:szCs w:val="24"/>
        </w:rPr>
        <w:t>), nors to daryti neprivalėjo. Išplėstinė t</w:t>
      </w:r>
      <w:r w:rsidR="00421905" w:rsidRPr="007014A6">
        <w:rPr>
          <w:rFonts w:ascii="Times New Roman" w:hAnsi="Times New Roman"/>
          <w:sz w:val="24"/>
          <w:szCs w:val="24"/>
        </w:rPr>
        <w:t xml:space="preserve">eisėjų kolegija nurodo, kad būtent šią bylą nagrinėję teismai, spręsdami tarp šalių kilusį ginčą, nepažeisdami bylos nagrinėjimo ribų, t. y. pagal šioje byloje pareikšto ieškinio faktinį pagrindą ir ieškinio dalyką, </w:t>
      </w:r>
      <w:r w:rsidR="00421905" w:rsidRPr="00813790">
        <w:rPr>
          <w:rFonts w:ascii="Times New Roman" w:hAnsi="Times New Roman"/>
          <w:sz w:val="24"/>
          <w:szCs w:val="24"/>
        </w:rPr>
        <w:t>turėjo</w:t>
      </w:r>
      <w:r w:rsidR="00813790" w:rsidRPr="00813790">
        <w:rPr>
          <w:rFonts w:ascii="Times New Roman" w:hAnsi="Times New Roman"/>
          <w:sz w:val="24"/>
          <w:szCs w:val="24"/>
        </w:rPr>
        <w:t xml:space="preserve"> </w:t>
      </w:r>
      <w:r w:rsidR="00421905" w:rsidRPr="00813790">
        <w:rPr>
          <w:rFonts w:ascii="Times New Roman" w:hAnsi="Times New Roman"/>
          <w:sz w:val="24"/>
          <w:szCs w:val="24"/>
        </w:rPr>
        <w:t xml:space="preserve">atlikti šalių teisinių santykių kvalifikaciją ir spręsti dėl atsakovų atsakomybės už žalą, patirtą dėl laikinųjų </w:t>
      </w:r>
      <w:r w:rsidR="00421905" w:rsidRPr="007014A6">
        <w:rPr>
          <w:rFonts w:ascii="Times New Roman" w:hAnsi="Times New Roman"/>
          <w:sz w:val="24"/>
          <w:szCs w:val="24"/>
        </w:rPr>
        <w:t xml:space="preserve">apsaugos priemonių taikymo kitose civilinėse bylose. </w:t>
      </w:r>
    </w:p>
    <w:p w14:paraId="20B764BF" w14:textId="6067681C" w:rsidR="00421905" w:rsidRPr="007014A6" w:rsidRDefault="00D8372B" w:rsidP="00421905">
      <w:pPr>
        <w:pStyle w:val="ListParagraph"/>
        <w:numPr>
          <w:ilvl w:val="0"/>
          <w:numId w:val="1"/>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Remdamasi n</w:t>
      </w:r>
      <w:r w:rsidR="00421905" w:rsidRPr="007014A6">
        <w:rPr>
          <w:rFonts w:ascii="Times New Roman" w:hAnsi="Times New Roman"/>
          <w:sz w:val="24"/>
          <w:szCs w:val="24"/>
        </w:rPr>
        <w:t xml:space="preserve">urodytais argumentais </w:t>
      </w:r>
      <w:r w:rsidR="001001F5" w:rsidRPr="007014A6">
        <w:rPr>
          <w:rFonts w:ascii="Times New Roman" w:hAnsi="Times New Roman"/>
          <w:sz w:val="24"/>
          <w:szCs w:val="24"/>
        </w:rPr>
        <w:t xml:space="preserve">išplėstinė </w:t>
      </w:r>
      <w:r w:rsidR="00421905" w:rsidRPr="007014A6">
        <w:rPr>
          <w:rFonts w:ascii="Times New Roman" w:hAnsi="Times New Roman"/>
          <w:sz w:val="24"/>
          <w:szCs w:val="24"/>
        </w:rPr>
        <w:t>teisėjų kolegija konstatuoja, kad šioje byloje ieškov</w:t>
      </w:r>
      <w:r>
        <w:rPr>
          <w:rFonts w:ascii="Times New Roman" w:hAnsi="Times New Roman"/>
          <w:sz w:val="24"/>
          <w:szCs w:val="24"/>
        </w:rPr>
        <w:t>o</w:t>
      </w:r>
      <w:r w:rsidR="00421905" w:rsidRPr="007014A6">
        <w:rPr>
          <w:rFonts w:ascii="Times New Roman" w:hAnsi="Times New Roman"/>
          <w:sz w:val="24"/>
          <w:szCs w:val="24"/>
        </w:rPr>
        <w:t xml:space="preserve"> pareikštame ieškinyje buvo suformuluotas faktinis pagrindas dėl atsakovų atsakomybės už žalą, padarytą ginčo patalpoms taikant laikinąsias apsaugos priemones</w:t>
      </w:r>
      <w:r w:rsidR="00F33ED1">
        <w:rPr>
          <w:rFonts w:ascii="Times New Roman" w:hAnsi="Times New Roman"/>
          <w:sz w:val="24"/>
          <w:szCs w:val="24"/>
        </w:rPr>
        <w:t xml:space="preserve"> kitose civilinėse bylose</w:t>
      </w:r>
      <w:r w:rsidR="00421905" w:rsidRPr="007014A6">
        <w:rPr>
          <w:rFonts w:ascii="Times New Roman" w:hAnsi="Times New Roman"/>
          <w:sz w:val="24"/>
          <w:szCs w:val="24"/>
        </w:rPr>
        <w:t>, šis klausimas buvo bylos nagrinėjimo dalykas pagal pareikšto ieškinio faktinį pagrindą ir ieškinio dalyką, kurie ir apibrėžė šios bylos nagrinėjimo ribas, todėl pagrindo konstatuoti, kad ieškov</w:t>
      </w:r>
      <w:r>
        <w:rPr>
          <w:rFonts w:ascii="Times New Roman" w:hAnsi="Times New Roman"/>
          <w:sz w:val="24"/>
          <w:szCs w:val="24"/>
        </w:rPr>
        <w:t>o</w:t>
      </w:r>
      <w:r w:rsidR="00421905" w:rsidRPr="007014A6">
        <w:rPr>
          <w:rFonts w:ascii="Times New Roman" w:hAnsi="Times New Roman"/>
          <w:sz w:val="24"/>
          <w:szCs w:val="24"/>
        </w:rPr>
        <w:t xml:space="preserve"> kasaciniame skunde nurodyti argumentai dėl CPK 146 straipsnio 2 dalies taikymo yra nauji ir kasaciniame teisme nenagrinėtini, nėra. </w:t>
      </w:r>
      <w:bookmarkEnd w:id="138"/>
      <w:bookmarkEnd w:id="139"/>
      <w:r w:rsidR="00421905" w:rsidRPr="007014A6">
        <w:rPr>
          <w:rFonts w:ascii="Times New Roman" w:hAnsi="Times New Roman"/>
          <w:sz w:val="24"/>
          <w:szCs w:val="24"/>
        </w:rPr>
        <w:t>Dėl nurodytų priežasčių taip pat nėra pagrindo konstatuoti, kad ieškov</w:t>
      </w:r>
      <w:r>
        <w:rPr>
          <w:rFonts w:ascii="Times New Roman" w:hAnsi="Times New Roman"/>
          <w:sz w:val="24"/>
          <w:szCs w:val="24"/>
        </w:rPr>
        <w:t>as</w:t>
      </w:r>
      <w:r w:rsidR="00421905" w:rsidRPr="007014A6">
        <w:rPr>
          <w:rFonts w:ascii="Times New Roman" w:hAnsi="Times New Roman"/>
          <w:sz w:val="24"/>
          <w:szCs w:val="24"/>
        </w:rPr>
        <w:t>, kasaciniame skunde keldama</w:t>
      </w:r>
      <w:r>
        <w:rPr>
          <w:rFonts w:ascii="Times New Roman" w:hAnsi="Times New Roman"/>
          <w:sz w:val="24"/>
          <w:szCs w:val="24"/>
        </w:rPr>
        <w:t>s</w:t>
      </w:r>
      <w:r w:rsidR="00421905" w:rsidRPr="007014A6">
        <w:rPr>
          <w:rFonts w:ascii="Times New Roman" w:hAnsi="Times New Roman"/>
          <w:sz w:val="24"/>
          <w:szCs w:val="24"/>
        </w:rPr>
        <w:t xml:space="preserve"> klausimą dėl atsakovų atsakomybės už žalą, patirtą dėl laikinųjų apsaugos priemonių taikymo kitose civilinėse bylose, piktnaudžiavo savo procesinėmis teisėmis</w:t>
      </w:r>
      <w:r>
        <w:rPr>
          <w:rFonts w:ascii="Times New Roman" w:hAnsi="Times New Roman"/>
          <w:sz w:val="24"/>
          <w:szCs w:val="24"/>
        </w:rPr>
        <w:t>,</w:t>
      </w:r>
      <w:r w:rsidR="00421905" w:rsidRPr="007014A6">
        <w:rPr>
          <w:rFonts w:ascii="Times New Roman" w:hAnsi="Times New Roman"/>
          <w:sz w:val="24"/>
          <w:szCs w:val="24"/>
        </w:rPr>
        <w:t xml:space="preserve"> ir CPK 95 straipsnio 2 dalies pagrindu skirti ja</w:t>
      </w:r>
      <w:r>
        <w:rPr>
          <w:rFonts w:ascii="Times New Roman" w:hAnsi="Times New Roman"/>
          <w:sz w:val="24"/>
          <w:szCs w:val="24"/>
        </w:rPr>
        <w:t>m</w:t>
      </w:r>
      <w:r w:rsidR="00421905" w:rsidRPr="007014A6">
        <w:rPr>
          <w:rFonts w:ascii="Times New Roman" w:hAnsi="Times New Roman"/>
          <w:sz w:val="24"/>
          <w:szCs w:val="24"/>
        </w:rPr>
        <w:t xml:space="preserve"> atsakovo </w:t>
      </w:r>
      <w:bookmarkStart w:id="148" w:name="Buk_167"/>
      <w:r w:rsidR="00A42BDD" w:rsidRPr="00661D25">
        <w:rPr>
          <w:rFonts w:ascii="Times New Roman" w:hAnsi="Times New Roman"/>
          <w:sz w:val="24"/>
          <w:szCs w:val="24"/>
        </w:rPr>
        <w:t xml:space="preserve">Š. K. </w:t>
      </w:r>
      <w:bookmarkEnd w:id="148"/>
      <w:r w:rsidR="00421905" w:rsidRPr="007014A6">
        <w:rPr>
          <w:rFonts w:ascii="Times New Roman" w:hAnsi="Times New Roman"/>
          <w:sz w:val="24"/>
          <w:szCs w:val="24"/>
        </w:rPr>
        <w:t xml:space="preserve">prašomą baudą, </w:t>
      </w:r>
      <w:r>
        <w:rPr>
          <w:rFonts w:ascii="Times New Roman" w:hAnsi="Times New Roman"/>
          <w:sz w:val="24"/>
          <w:szCs w:val="24"/>
        </w:rPr>
        <w:t>t</w:t>
      </w:r>
      <w:r w:rsidR="00421905" w:rsidRPr="007014A6">
        <w:rPr>
          <w:rFonts w:ascii="Times New Roman" w:hAnsi="Times New Roman"/>
          <w:sz w:val="24"/>
          <w:szCs w:val="24"/>
        </w:rPr>
        <w:t xml:space="preserve">aip </w:t>
      </w:r>
      <w:r>
        <w:rPr>
          <w:rFonts w:ascii="Times New Roman" w:hAnsi="Times New Roman"/>
          <w:sz w:val="24"/>
          <w:szCs w:val="24"/>
        </w:rPr>
        <w:t>pat</w:t>
      </w:r>
      <w:r w:rsidR="00421905" w:rsidRPr="007014A6">
        <w:rPr>
          <w:rFonts w:ascii="Times New Roman" w:hAnsi="Times New Roman"/>
          <w:sz w:val="24"/>
          <w:szCs w:val="24"/>
        </w:rPr>
        <w:t xml:space="preserve"> </w:t>
      </w:r>
      <w:r w:rsidR="00F2107D">
        <w:rPr>
          <w:rFonts w:ascii="Times New Roman" w:hAnsi="Times New Roman"/>
          <w:sz w:val="24"/>
          <w:szCs w:val="24"/>
        </w:rPr>
        <w:t xml:space="preserve">tenkinti šio atsakovo prašymą </w:t>
      </w:r>
      <w:r w:rsidR="00421905" w:rsidRPr="00813790">
        <w:rPr>
          <w:rFonts w:ascii="Times New Roman" w:hAnsi="Times New Roman"/>
          <w:iCs/>
          <w:sz w:val="24"/>
          <w:szCs w:val="24"/>
        </w:rPr>
        <w:t>nutraukti bylos dalį, kaip nenagrinėtiną teisme civilinio proceso tvarka</w:t>
      </w:r>
      <w:r w:rsidR="00421905" w:rsidRPr="007014A6">
        <w:rPr>
          <w:rFonts w:ascii="Times New Roman" w:hAnsi="Times New Roman"/>
          <w:iCs/>
          <w:sz w:val="24"/>
          <w:szCs w:val="24"/>
        </w:rPr>
        <w:t xml:space="preserve"> (CPK 293 straipsnio 1 dalies 1 punktas)</w:t>
      </w:r>
      <w:r w:rsidR="00421905" w:rsidRPr="007014A6">
        <w:rPr>
          <w:rFonts w:ascii="Times New Roman" w:hAnsi="Times New Roman"/>
          <w:sz w:val="24"/>
          <w:szCs w:val="24"/>
        </w:rPr>
        <w:t>.</w:t>
      </w:r>
    </w:p>
    <w:p w14:paraId="36A0BA0C" w14:textId="77777777" w:rsidR="00421905" w:rsidRPr="007014A6" w:rsidRDefault="00421905" w:rsidP="00421905">
      <w:pPr>
        <w:pStyle w:val="ListParagraph"/>
        <w:spacing w:before="120" w:after="120" w:line="240" w:lineRule="auto"/>
        <w:ind w:left="360"/>
        <w:contextualSpacing w:val="0"/>
        <w:jc w:val="both"/>
        <w:rPr>
          <w:rFonts w:ascii="Times New Roman" w:hAnsi="Times New Roman"/>
          <w:sz w:val="24"/>
          <w:szCs w:val="24"/>
        </w:rPr>
      </w:pPr>
    </w:p>
    <w:p w14:paraId="4F0E1CD9" w14:textId="77777777" w:rsidR="00421905" w:rsidRPr="007014A6" w:rsidRDefault="00421905" w:rsidP="00421905">
      <w:pPr>
        <w:pStyle w:val="ListParagraph"/>
        <w:tabs>
          <w:tab w:val="left" w:pos="709"/>
        </w:tabs>
        <w:spacing w:before="120" w:after="120" w:line="240" w:lineRule="auto"/>
        <w:ind w:left="0"/>
        <w:contextualSpacing w:val="0"/>
        <w:jc w:val="both"/>
        <w:rPr>
          <w:rFonts w:ascii="Times New Roman" w:hAnsi="Times New Roman"/>
          <w:i/>
          <w:sz w:val="24"/>
          <w:szCs w:val="24"/>
        </w:rPr>
      </w:pPr>
      <w:r w:rsidRPr="007014A6">
        <w:rPr>
          <w:rFonts w:ascii="Times New Roman" w:hAnsi="Times New Roman"/>
          <w:sz w:val="24"/>
          <w:szCs w:val="24"/>
        </w:rPr>
        <w:tab/>
      </w:r>
      <w:r w:rsidRPr="007014A6">
        <w:rPr>
          <w:rFonts w:ascii="Times New Roman" w:hAnsi="Times New Roman"/>
          <w:i/>
          <w:sz w:val="24"/>
          <w:szCs w:val="24"/>
        </w:rPr>
        <w:t xml:space="preserve">Dėl žalos, padarytos byloje taikytomis laikinosiomis apsaugos priemonėmis, atlyginimo </w:t>
      </w:r>
    </w:p>
    <w:p w14:paraId="6B759D67" w14:textId="77777777" w:rsidR="00421905" w:rsidRPr="007014A6" w:rsidRDefault="00421905" w:rsidP="00421905">
      <w:pPr>
        <w:pStyle w:val="ListParagraph"/>
        <w:spacing w:before="120" w:after="120" w:line="240" w:lineRule="auto"/>
        <w:ind w:left="360"/>
        <w:contextualSpacing w:val="0"/>
        <w:jc w:val="both"/>
        <w:rPr>
          <w:rFonts w:ascii="Times New Roman" w:hAnsi="Times New Roman"/>
          <w:sz w:val="24"/>
          <w:szCs w:val="24"/>
        </w:rPr>
      </w:pPr>
    </w:p>
    <w:p w14:paraId="1A2459D4" w14:textId="66B7C3C7" w:rsidR="00421905" w:rsidRPr="00813790" w:rsidRDefault="00421905" w:rsidP="00421905">
      <w:pPr>
        <w:pStyle w:val="ListParagraph"/>
        <w:numPr>
          <w:ilvl w:val="0"/>
          <w:numId w:val="1"/>
        </w:numPr>
        <w:spacing w:before="120" w:after="120" w:line="240" w:lineRule="auto"/>
        <w:contextualSpacing w:val="0"/>
        <w:jc w:val="both"/>
        <w:rPr>
          <w:rFonts w:ascii="Times New Roman" w:hAnsi="Times New Roman"/>
          <w:sz w:val="24"/>
          <w:szCs w:val="24"/>
        </w:rPr>
      </w:pPr>
      <w:r w:rsidRPr="007014A6">
        <w:rPr>
          <w:rFonts w:ascii="Times New Roman" w:hAnsi="Times New Roman"/>
          <w:sz w:val="24"/>
          <w:szCs w:val="24"/>
        </w:rPr>
        <w:t>Ieškov</w:t>
      </w:r>
      <w:r w:rsidR="00D8372B">
        <w:rPr>
          <w:rFonts w:ascii="Times New Roman" w:hAnsi="Times New Roman"/>
          <w:sz w:val="24"/>
          <w:szCs w:val="24"/>
        </w:rPr>
        <w:t>as</w:t>
      </w:r>
      <w:r w:rsidRPr="007014A6">
        <w:rPr>
          <w:rFonts w:ascii="Times New Roman" w:hAnsi="Times New Roman"/>
          <w:sz w:val="24"/>
          <w:szCs w:val="24"/>
        </w:rPr>
        <w:t xml:space="preserve"> kasaciniame skunde nurodo, kad bylą nagrinėję teismai nevertino visų atsakovų civilinės </w:t>
      </w:r>
      <w:r w:rsidR="006F6C7B">
        <w:rPr>
          <w:rFonts w:ascii="Times New Roman" w:hAnsi="Times New Roman"/>
          <w:sz w:val="24"/>
          <w:szCs w:val="24"/>
        </w:rPr>
        <w:t xml:space="preserve">atsakomybės </w:t>
      </w:r>
      <w:r w:rsidRPr="007014A6">
        <w:rPr>
          <w:rFonts w:ascii="Times New Roman" w:hAnsi="Times New Roman"/>
          <w:sz w:val="24"/>
          <w:szCs w:val="24"/>
        </w:rPr>
        <w:t>pagal CPK 146 straipsnio 2 dalį sąlygų: neteisėtų veiksmų, kurių ieškovas net neturėjo įrodinėti, žalos ir priežastinio ryšio tarp neteisėtų veiksmų ir kilusios žalos. Kita vertus, ieškov</w:t>
      </w:r>
      <w:r w:rsidR="00D8372B">
        <w:rPr>
          <w:rFonts w:ascii="Times New Roman" w:hAnsi="Times New Roman"/>
          <w:sz w:val="24"/>
          <w:szCs w:val="24"/>
        </w:rPr>
        <w:t>as</w:t>
      </w:r>
      <w:r w:rsidRPr="007014A6">
        <w:rPr>
          <w:rFonts w:ascii="Times New Roman" w:hAnsi="Times New Roman"/>
          <w:sz w:val="24"/>
          <w:szCs w:val="24"/>
        </w:rPr>
        <w:t xml:space="preserve"> nurodo, kad teismai, nekonstatuodami atsakovų veiksmų neteisėtumo,</w:t>
      </w:r>
      <w:r w:rsidRPr="007014A6">
        <w:t xml:space="preserve"> </w:t>
      </w:r>
      <w:r w:rsidRPr="007014A6">
        <w:rPr>
          <w:rFonts w:ascii="Times New Roman" w:hAnsi="Times New Roman"/>
          <w:sz w:val="24"/>
          <w:szCs w:val="24"/>
        </w:rPr>
        <w:t>nukrypo nuo kasacinio teismo formuojamos praktikos ir dėl to nepagrįstai neįvertino visų civilinės atsakomybės sąlygų</w:t>
      </w:r>
      <w:r w:rsidR="004D0CE1" w:rsidRPr="007014A6">
        <w:rPr>
          <w:rFonts w:ascii="Times New Roman" w:hAnsi="Times New Roman"/>
          <w:sz w:val="24"/>
          <w:szCs w:val="24"/>
        </w:rPr>
        <w:t>.</w:t>
      </w:r>
      <w:r w:rsidRPr="007014A6">
        <w:rPr>
          <w:rFonts w:ascii="Times New Roman" w:hAnsi="Times New Roman"/>
          <w:sz w:val="24"/>
          <w:szCs w:val="24"/>
        </w:rPr>
        <w:t xml:space="preserve"> </w:t>
      </w:r>
      <w:r w:rsidR="008B3865">
        <w:rPr>
          <w:rFonts w:ascii="Times New Roman" w:hAnsi="Times New Roman"/>
          <w:sz w:val="24"/>
          <w:szCs w:val="24"/>
        </w:rPr>
        <w:t>Išplėstinė t</w:t>
      </w:r>
      <w:r w:rsidRPr="007014A6">
        <w:rPr>
          <w:rFonts w:ascii="Times New Roman" w:hAnsi="Times New Roman"/>
          <w:sz w:val="24"/>
          <w:szCs w:val="24"/>
        </w:rPr>
        <w:t xml:space="preserve">eisėjų kolegija </w:t>
      </w:r>
      <w:r w:rsidRPr="00813790">
        <w:rPr>
          <w:rFonts w:ascii="Times New Roman" w:hAnsi="Times New Roman"/>
          <w:sz w:val="24"/>
          <w:szCs w:val="24"/>
        </w:rPr>
        <w:t>šiuos kasacinio skundo ar</w:t>
      </w:r>
      <w:r w:rsidR="004D0CE1" w:rsidRPr="00813790">
        <w:rPr>
          <w:rFonts w:ascii="Times New Roman" w:hAnsi="Times New Roman"/>
          <w:sz w:val="24"/>
          <w:szCs w:val="24"/>
        </w:rPr>
        <w:t xml:space="preserve">gumentus pripažįsta </w:t>
      </w:r>
      <w:r w:rsidR="005D3D7F" w:rsidRPr="00813790">
        <w:rPr>
          <w:rFonts w:ascii="Times New Roman" w:hAnsi="Times New Roman"/>
          <w:bCs/>
          <w:sz w:val="24"/>
          <w:szCs w:val="24"/>
        </w:rPr>
        <w:t>iš dalies</w:t>
      </w:r>
      <w:r w:rsidR="005D3D7F" w:rsidRPr="00813790">
        <w:rPr>
          <w:rFonts w:ascii="Times New Roman" w:hAnsi="Times New Roman"/>
          <w:sz w:val="24"/>
          <w:szCs w:val="24"/>
        </w:rPr>
        <w:t xml:space="preserve"> </w:t>
      </w:r>
      <w:r w:rsidR="004D0CE1" w:rsidRPr="00813790">
        <w:rPr>
          <w:rFonts w:ascii="Times New Roman" w:hAnsi="Times New Roman"/>
          <w:sz w:val="24"/>
          <w:szCs w:val="24"/>
        </w:rPr>
        <w:t>pagrįstais.</w:t>
      </w:r>
    </w:p>
    <w:p w14:paraId="7F96D295" w14:textId="731E4F22" w:rsidR="00421905" w:rsidRPr="007014A6" w:rsidRDefault="00421905" w:rsidP="00421905">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lastRenderedPageBreak/>
        <w:t>CPK 146 straipsnio 2 dalyje nustatyta, kad atsakovas turi teisę įsiteisėjus teismo sprendimui, kuriuo ieškinys atmestas, reikalauti, kad ieškovas atlygintų nuostolius, kuriuos atsakovas patyrė dėl ieškovo prašymu teismo byloje taikytų laikinųjų apsaugos priemonių. Kasacinio teismo  išaiškinta, kad ieškinio atmetimas yra būtina atsakovo patirtų nuostolių atlyginimo sąlyga pagal CPK 146 straipsnio 2 dalį, nes ieškovas, reikšdamas prašymą taikyti laikinąsias apsaugos priemones, suvokia, jog tokio prašymo tenkinimas dar nereiškia ieškinio pagrįstumo. Dėl to tokiu atveju ieškovas veikia savo rizika ir turi pareigą atlyginti atsakovui atsiradusius nuostolius (Lietuvos Aukščiausiojo Teismo 2012 m. lapkričio 7 d. nutartis civilinėje byloje Nr. 3K-3-465/2012; 2013 m. spalio 14 d. nutartis civilinėje byloje Nr. 3K-7-335/2013; 2021 m. birželio 23</w:t>
      </w:r>
      <w:r w:rsidR="00D8372B">
        <w:rPr>
          <w:rFonts w:ascii="Times New Roman" w:hAnsi="Times New Roman"/>
          <w:sz w:val="24"/>
          <w:szCs w:val="24"/>
        </w:rPr>
        <w:t> </w:t>
      </w:r>
      <w:r w:rsidRPr="007014A6">
        <w:rPr>
          <w:rFonts w:ascii="Times New Roman" w:hAnsi="Times New Roman"/>
          <w:sz w:val="24"/>
          <w:szCs w:val="24"/>
        </w:rPr>
        <w:t>d. nutartis civilinėje byloje Nr. e3K-3-198-378/2021, 28 punktas).</w:t>
      </w:r>
    </w:p>
    <w:p w14:paraId="5819A3A6" w14:textId="6CCEBEAA" w:rsidR="00421905" w:rsidRPr="007014A6" w:rsidRDefault="00421905" w:rsidP="00421905">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Kasacinis teismas dėl CPK 146 straipsnio 2 dalies taikymo </w:t>
      </w:r>
      <w:r w:rsidR="005F4665" w:rsidRPr="007014A6">
        <w:rPr>
          <w:rFonts w:ascii="Times New Roman" w:hAnsi="Times New Roman"/>
          <w:sz w:val="24"/>
          <w:szCs w:val="24"/>
        </w:rPr>
        <w:t xml:space="preserve">taip pat </w:t>
      </w:r>
      <w:r w:rsidRPr="007014A6">
        <w:rPr>
          <w:rFonts w:ascii="Times New Roman" w:hAnsi="Times New Roman"/>
          <w:sz w:val="24"/>
          <w:szCs w:val="24"/>
        </w:rPr>
        <w:t>yra išaiškinęs, kad ieškovas, prašydamas taikyti laikinąsias apsaugos priemones iki ginčo išsprendimo, veikia savo rizika ir turi pareigą atlyginti atsakovui atsiradusius nuostolius, o ieškovo neteisėti veiksmai (CK 6.246</w:t>
      </w:r>
      <w:r w:rsidR="00D8372B">
        <w:rPr>
          <w:rFonts w:ascii="Times New Roman" w:hAnsi="Times New Roman"/>
          <w:sz w:val="24"/>
          <w:szCs w:val="24"/>
        </w:rPr>
        <w:t> </w:t>
      </w:r>
      <w:r w:rsidRPr="007014A6">
        <w:rPr>
          <w:rFonts w:ascii="Times New Roman" w:hAnsi="Times New Roman"/>
          <w:sz w:val="24"/>
          <w:szCs w:val="24"/>
        </w:rPr>
        <w:t xml:space="preserve">straipsnio 1 dalis) pagal CPK 146 straipsnio 2 dalį laikytini nustatytais ir įrodytais, jeigu ieškinys byloje, kurioje jo prašymu buvo taikytos laikinosios apsaugos priemonės, buvo pripažintas nepagrįstu ir atmestas įsiteisėjusiu teismo sprendimu (Lietuvos Aukščiausiojo Teismo 2021 m. birželio 23 d. nutartis civilinėje byloje Nr. e3K-3-198-378/2021, 29 punktas). </w:t>
      </w:r>
    </w:p>
    <w:p w14:paraId="6AA80B84" w14:textId="15BBB3A9" w:rsidR="00421905" w:rsidRPr="007014A6" w:rsidRDefault="00421905" w:rsidP="00421905">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Neteisėtais veiksmais kaip civilinės atsakomybės už žalą, atsiradusią dėl laikinųjų apsaugos priemonių taikymo, sąlyga pripažintinas asmens, prašiusio taikyti laikinąsias apsaugos priemones, bendro pobūdžio pareigos elgtis atidžiai ir rūpestingai pažeidimas (CK 6.246</w:t>
      </w:r>
      <w:r w:rsidR="00D8372B">
        <w:rPr>
          <w:rFonts w:ascii="Times New Roman" w:hAnsi="Times New Roman"/>
          <w:sz w:val="24"/>
          <w:szCs w:val="24"/>
        </w:rPr>
        <w:t> </w:t>
      </w:r>
      <w:r w:rsidRPr="007014A6">
        <w:rPr>
          <w:rFonts w:ascii="Times New Roman" w:hAnsi="Times New Roman"/>
          <w:sz w:val="24"/>
          <w:szCs w:val="24"/>
        </w:rPr>
        <w:t xml:space="preserve">straipsnis), patvirtinamas įsiteisėjusiu teismo sprendimu, kuriuo jo reikalavimai pripažinti nepagrįstais ir atmesti. Nustačius, kad atsakovo turtinių teisių suvaržymo pagrindas neteisėtas, nes ieškinys pripažintas nepagrįstu, rizikos dėl laikinųjų apsaugos priemonių taikymo galimų padarinių atlyginimo nustatymas atitinka proceso šalių teisių ir interesų lygiateisiškumo, proceso rungimosi ir </w:t>
      </w:r>
      <w:proofErr w:type="spellStart"/>
      <w:r w:rsidRPr="007014A6">
        <w:rPr>
          <w:rFonts w:ascii="Times New Roman" w:hAnsi="Times New Roman"/>
          <w:sz w:val="24"/>
          <w:szCs w:val="24"/>
        </w:rPr>
        <w:t>dispozityvumo</w:t>
      </w:r>
      <w:proofErr w:type="spellEnd"/>
      <w:r w:rsidRPr="007014A6">
        <w:rPr>
          <w:rFonts w:ascii="Times New Roman" w:hAnsi="Times New Roman"/>
          <w:sz w:val="24"/>
          <w:szCs w:val="24"/>
        </w:rPr>
        <w:t xml:space="preserve"> principus, pagal kuriuos šalys ir kiti proceso dalyviai, laikydamiesi CPK nuostatų, turi teisę laisvai disponuoti j</w:t>
      </w:r>
      <w:r w:rsidR="006F6C7B">
        <w:rPr>
          <w:rFonts w:ascii="Times New Roman" w:hAnsi="Times New Roman"/>
          <w:sz w:val="24"/>
          <w:szCs w:val="24"/>
        </w:rPr>
        <w:t>ie</w:t>
      </w:r>
      <w:r w:rsidRPr="007014A6">
        <w:rPr>
          <w:rFonts w:ascii="Times New Roman" w:hAnsi="Times New Roman"/>
          <w:sz w:val="24"/>
          <w:szCs w:val="24"/>
        </w:rPr>
        <w:t>ms priklausančiomis procesinėmis teisėmis (CPK 13, 17 straipsniai). Dėl to ieškovas, kreipdamasis į teismą ir prašydamas suvaržyti priešingos šalies teises, kad būtų užtikrintas jo interesų gynimas, turi numatyti, kad, neįrodžius savo reikalavimo pagrįstumo, jam gali tekti atlyginti atsakovui dėl taikyto suvaržymo patirtus nuostolius, t. y. ieškovas veikia savo rizika (Lietuvos Aukščiausiojo Teismo 2013 m. spalio 14 d. nutartis civilinėje byloje Nr. 3K-7-335/2013; 2021 m. birželio 23 d. nutartis civilinėje byloje Nr.</w:t>
      </w:r>
      <w:r w:rsidR="00D8372B">
        <w:rPr>
          <w:rFonts w:ascii="Times New Roman" w:hAnsi="Times New Roman"/>
          <w:sz w:val="24"/>
          <w:szCs w:val="24"/>
        </w:rPr>
        <w:t> </w:t>
      </w:r>
      <w:r w:rsidRPr="007014A6">
        <w:rPr>
          <w:rFonts w:ascii="Times New Roman" w:hAnsi="Times New Roman"/>
          <w:sz w:val="24"/>
          <w:szCs w:val="24"/>
        </w:rPr>
        <w:t>e3K-3-198-37</w:t>
      </w:r>
      <w:r w:rsidR="00521B6B">
        <w:rPr>
          <w:rFonts w:ascii="Times New Roman" w:hAnsi="Times New Roman"/>
          <w:sz w:val="24"/>
          <w:szCs w:val="24"/>
        </w:rPr>
        <w:t>8/2021, 27 punktas</w:t>
      </w:r>
      <w:r w:rsidRPr="007014A6">
        <w:rPr>
          <w:rFonts w:ascii="Times New Roman" w:hAnsi="Times New Roman"/>
          <w:sz w:val="24"/>
          <w:szCs w:val="24"/>
        </w:rPr>
        <w:t>; 2023 m. sausio 19 d. nutartis civilinėje byloje Nr. e3</w:t>
      </w:r>
      <w:r w:rsidR="00D8372B">
        <w:rPr>
          <w:rFonts w:ascii="Times New Roman" w:hAnsi="Times New Roman"/>
          <w:sz w:val="24"/>
          <w:szCs w:val="24"/>
        </w:rPr>
        <w:t>K</w:t>
      </w:r>
      <w:r w:rsidRPr="007014A6">
        <w:rPr>
          <w:rFonts w:ascii="Times New Roman" w:hAnsi="Times New Roman"/>
          <w:sz w:val="24"/>
          <w:szCs w:val="24"/>
        </w:rPr>
        <w:t xml:space="preserve">-3-68-378/2023, 34 punktas). Tiek ieškovo veiksmai, kreipiantis į teismą, tiek prašant teismo taikyti laikinąsias apsaugos priemones, tiek civilinės bylos užvedimas bei vėliau atsiradusi žala dėl nepagrįstai taikytų laikinųjų apsaugos priemonių </w:t>
      </w:r>
      <w:r w:rsidR="006F6C7B">
        <w:rPr>
          <w:rFonts w:ascii="Times New Roman" w:hAnsi="Times New Roman"/>
          <w:sz w:val="24"/>
          <w:szCs w:val="24"/>
        </w:rPr>
        <w:t>ir</w:t>
      </w:r>
      <w:r w:rsidRPr="007014A6">
        <w:rPr>
          <w:rFonts w:ascii="Times New Roman" w:hAnsi="Times New Roman"/>
          <w:sz w:val="24"/>
          <w:szCs w:val="24"/>
        </w:rPr>
        <w:t xml:space="preserve"> civilinės atsakomybės ieškovui pagal CPK 146 straipsnio 2 dalį taikymas nepripažintini teisės kreiptis į teismą suvaržymais (Lietuvos Aukščiausiojo Teismo 2013 m. spalio 14 d. nutartis civilinėje</w:t>
      </w:r>
      <w:r w:rsidR="00521B6B">
        <w:rPr>
          <w:rFonts w:ascii="Times New Roman" w:hAnsi="Times New Roman"/>
          <w:sz w:val="24"/>
          <w:szCs w:val="24"/>
        </w:rPr>
        <w:t xml:space="preserve"> byloje Nr. 3K-7-335/2013; 2017 m. </w:t>
      </w:r>
      <w:r w:rsidRPr="007014A6">
        <w:rPr>
          <w:rFonts w:ascii="Times New Roman" w:hAnsi="Times New Roman"/>
          <w:sz w:val="24"/>
          <w:szCs w:val="24"/>
        </w:rPr>
        <w:t>gegužės 18 d. nutartis civilinėje byloje Nr. e3K-3-213-313/2017, 34 punktas).</w:t>
      </w:r>
    </w:p>
    <w:p w14:paraId="4BCEBC97" w14:textId="33D11C9B" w:rsidR="00421905" w:rsidRPr="007014A6" w:rsidRDefault="00421905" w:rsidP="00421905">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Kasacinis teismas </w:t>
      </w:r>
      <w:r w:rsidR="005F4665" w:rsidRPr="007014A6">
        <w:rPr>
          <w:rFonts w:ascii="Times New Roman" w:hAnsi="Times New Roman"/>
          <w:sz w:val="24"/>
          <w:szCs w:val="24"/>
        </w:rPr>
        <w:t xml:space="preserve">taip pat </w:t>
      </w:r>
      <w:r w:rsidRPr="007014A6">
        <w:rPr>
          <w:rFonts w:ascii="Times New Roman" w:hAnsi="Times New Roman"/>
          <w:sz w:val="24"/>
          <w:szCs w:val="24"/>
        </w:rPr>
        <w:t>yra nurodęs, kad teismas, taikydamas deliktinę civilinę atsakomybę už žalą, atsiradusią dėl laikinųjų apsaugos priemonių taikymo civiliniame procese (CPK 146</w:t>
      </w:r>
      <w:r w:rsidR="00D8372B">
        <w:rPr>
          <w:rFonts w:ascii="Times New Roman" w:hAnsi="Times New Roman"/>
          <w:sz w:val="24"/>
          <w:szCs w:val="24"/>
        </w:rPr>
        <w:t> </w:t>
      </w:r>
      <w:r w:rsidRPr="007014A6">
        <w:rPr>
          <w:rFonts w:ascii="Times New Roman" w:hAnsi="Times New Roman"/>
          <w:sz w:val="24"/>
          <w:szCs w:val="24"/>
        </w:rPr>
        <w:t>straipsnio 2 dalis), turi nustatyti tris civilinės atsakomybės sąlygas: neteisėtus veiksmus, žalą ir priežastinį ryšį tarp neteisėtų veiksmų ir žalos (CK 6.246, 6.247, 6.249 straipsniai), o kaltė šiuo atveju nenustatinėjama, nes tai yra ieškovo atsakomybės už jo rizika atliktus veiksmus atvejis (Lietuvos Aukščiausiojo Teismo 2013 m. spalio 14 d. nutartis civilinėje byloje Nr. 3K-7-335/2013; 2017 m. gegužės 18 d. nutartis civilinėje byloje Nr. e3K-3-213-313/2017, 26 punktas).</w:t>
      </w:r>
    </w:p>
    <w:p w14:paraId="5525CD70" w14:textId="531C2D9F" w:rsidR="00421905" w:rsidRPr="007014A6" w:rsidRDefault="00421905" w:rsidP="00421905">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Pagal kasacinio teismo formuojamą praktiką</w:t>
      </w:r>
      <w:r w:rsidR="00D8372B">
        <w:rPr>
          <w:rFonts w:ascii="Times New Roman" w:hAnsi="Times New Roman"/>
          <w:sz w:val="24"/>
          <w:szCs w:val="24"/>
        </w:rPr>
        <w:t>,</w:t>
      </w:r>
      <w:r w:rsidRPr="007014A6">
        <w:rPr>
          <w:rFonts w:ascii="Times New Roman" w:hAnsi="Times New Roman"/>
          <w:sz w:val="24"/>
          <w:szCs w:val="24"/>
        </w:rPr>
        <w:t xml:space="preserve"> laikinųjų apsaugos priemonių byloje, kurioje buvo atmestas ieškinys, pritaikymas savaime nereiškia žalos skolininkui (atsakovui) padarymo. Ar dėl tokių priemonių pritaikymo galėjo būti padaryta žala, sprendžiama nustačius, kokį poveikį jos turėjo asmens, kurio turtiniai ar kitokie interesai konkrečiu laikotarpiu buvo suvaržyti, galimybėms dalyvauti civilinėje teisinėje apyvartoje ir prisiimti konkrečias teises bei pareigas (Lietuvos Aukščiausiojo Teismo 2014 m. spalio 10 d. nutartis civilinėje byloje Nr. 3K-3-</w:t>
      </w:r>
      <w:r w:rsidRPr="007014A6">
        <w:rPr>
          <w:rFonts w:ascii="Times New Roman" w:hAnsi="Times New Roman"/>
          <w:sz w:val="24"/>
          <w:szCs w:val="24"/>
        </w:rPr>
        <w:lastRenderedPageBreak/>
        <w:t>437/2014). Taigi, gali būti atlyginami tik tie realūs ieškovo patirti nuostoliai, kurie susidarė kaip laikinųjų apsaugos priemonių taikymo kitoje byloje tiesioginė pasekmė (Lietuvos Aukščiausiojo Teismo 2023 m. sausio 19 d. nutartis civilinėje byloje Nr. e3K-3-68-378/2023, 37 punktas).</w:t>
      </w:r>
    </w:p>
    <w:p w14:paraId="264720B3" w14:textId="0C5BF8B1" w:rsidR="00421905" w:rsidRPr="007014A6" w:rsidRDefault="00421905" w:rsidP="00421905">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Nagrinėjamoje byloje nustatyta, kad 2011 m. rugsėjo mėn. bendrovė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w:t>
      </w:r>
      <w:bookmarkStart w:id="149" w:name="Buk_168"/>
      <w:r w:rsidR="00A42BDD" w:rsidRPr="00661D25">
        <w:rPr>
          <w:rFonts w:ascii="Times New Roman" w:hAnsi="Times New Roman"/>
          <w:sz w:val="24"/>
          <w:szCs w:val="24"/>
        </w:rPr>
        <w:t>Š. K.</w:t>
      </w:r>
      <w:bookmarkEnd w:id="149"/>
      <w:r w:rsidRPr="007014A6">
        <w:rPr>
          <w:rFonts w:ascii="Times New Roman" w:hAnsi="Times New Roman"/>
          <w:sz w:val="24"/>
          <w:szCs w:val="24"/>
        </w:rPr>
        <w:t>, UAB „L&amp;M Vilnius“ ir UAB „</w:t>
      </w:r>
      <w:proofErr w:type="spellStart"/>
      <w:r w:rsidRPr="007014A6">
        <w:rPr>
          <w:rFonts w:ascii="Times New Roman" w:hAnsi="Times New Roman"/>
          <w:sz w:val="24"/>
          <w:szCs w:val="24"/>
        </w:rPr>
        <w:t>Nerlit</w:t>
      </w:r>
      <w:proofErr w:type="spellEnd"/>
      <w:r w:rsidRPr="007014A6">
        <w:rPr>
          <w:rFonts w:ascii="Times New Roman" w:hAnsi="Times New Roman"/>
          <w:sz w:val="24"/>
          <w:szCs w:val="24"/>
        </w:rPr>
        <w:t>“ pateikė Vilniaus apygardos teismui netiesioginį ieškinį atsakovams AB „SEB lizingas“ (teisių perėmėja</w:t>
      </w:r>
      <w:r w:rsidR="00590E9B">
        <w:rPr>
          <w:rFonts w:ascii="Times New Roman" w:hAnsi="Times New Roman"/>
          <w:sz w:val="24"/>
          <w:szCs w:val="24"/>
        </w:rPr>
        <w:t>s</w:t>
      </w:r>
      <w:r w:rsidRPr="007014A6">
        <w:rPr>
          <w:rFonts w:ascii="Times New Roman" w:hAnsi="Times New Roman"/>
          <w:sz w:val="24"/>
          <w:szCs w:val="24"/>
        </w:rPr>
        <w:t xml:space="preserve"> AB SEB bankas) ir UAB</w:t>
      </w:r>
      <w:r w:rsidR="00D8372B">
        <w:rPr>
          <w:rFonts w:ascii="Times New Roman" w:hAnsi="Times New Roman"/>
          <w:sz w:val="24"/>
          <w:szCs w:val="24"/>
        </w:rPr>
        <w:t> </w:t>
      </w:r>
      <w:r w:rsidRPr="007014A6">
        <w:rPr>
          <w:rFonts w:ascii="Times New Roman" w:hAnsi="Times New Roman"/>
          <w:sz w:val="24"/>
          <w:szCs w:val="24"/>
        </w:rPr>
        <w:t>„Pramonės pastatų valdymas“, prašydami: 1) pripažinti negaliojančiomis UAB „Pramonės pastatų valdymas“ ir UAB „SEB lizingas“ 2007 m. kovo 16 d. fina</w:t>
      </w:r>
      <w:r w:rsidR="00692CD4">
        <w:rPr>
          <w:rFonts w:ascii="Times New Roman" w:hAnsi="Times New Roman"/>
          <w:sz w:val="24"/>
          <w:szCs w:val="24"/>
        </w:rPr>
        <w:t>nsinio lizingo sutartį, 2007 m. </w:t>
      </w:r>
      <w:r w:rsidRPr="007014A6">
        <w:rPr>
          <w:rFonts w:ascii="Times New Roman" w:hAnsi="Times New Roman"/>
          <w:sz w:val="24"/>
          <w:szCs w:val="24"/>
        </w:rPr>
        <w:t>kovo 26 d. pirkimo–pardavimo sutartį ir 2009 m. spalio 8 d. susitarimą dėl turto pagal lizingo sutartį grąžinimo ir atlaisvinimo tvarkos; 2) taikyti restituciją. Ieškinio reikalavimams užtikrinti Vilniaus apygardos teismas 2011 m. rugsėjo 15 d. nutartimi civilinėje byloje Nr. 2-7008-431/2011 (vėlesnis Nr. 2-2593-275/2015) taikė laikinąsias apsaugos priemones: 1) areštavo AB „SEB lizingas“ gamybines patalpas</w:t>
      </w:r>
      <w:r w:rsidR="00A42BDD">
        <w:rPr>
          <w:rFonts w:ascii="Times New Roman" w:hAnsi="Times New Roman"/>
          <w:sz w:val="24"/>
          <w:szCs w:val="24"/>
        </w:rPr>
        <w:t xml:space="preserve"> </w:t>
      </w:r>
      <w:r w:rsidR="00A42BDD">
        <w:rPr>
          <w:rFonts w:ascii="Times New Roman" w:hAnsi="Times New Roman"/>
          <w:sz w:val="24"/>
          <w:szCs w:val="24"/>
        </w:rPr>
        <w:t>(duomenys neskelbtini)</w:t>
      </w:r>
      <w:r w:rsidRPr="007014A6">
        <w:rPr>
          <w:rFonts w:ascii="Times New Roman" w:hAnsi="Times New Roman"/>
          <w:sz w:val="24"/>
          <w:szCs w:val="24"/>
        </w:rPr>
        <w:t>; 2) paskyrė AB „SEB lizingas“ areštuoto turto saugotoja; 3) uždraudė AB „SEB lizingas“ disponuoti areštuotu turtu, paliekant teisę šį turtą valdyti ir juo naudotis. Lietuvos apeliacinis teismas 2011 m. gruodžio 22 d. nuta</w:t>
      </w:r>
      <w:r w:rsidR="005F4665" w:rsidRPr="007014A6">
        <w:rPr>
          <w:rFonts w:ascii="Times New Roman" w:hAnsi="Times New Roman"/>
          <w:sz w:val="24"/>
          <w:szCs w:val="24"/>
        </w:rPr>
        <w:t>rtimi</w:t>
      </w:r>
      <w:r w:rsidRPr="007014A6">
        <w:rPr>
          <w:rFonts w:ascii="Times New Roman" w:hAnsi="Times New Roman"/>
          <w:sz w:val="24"/>
          <w:szCs w:val="24"/>
        </w:rPr>
        <w:t xml:space="preserve"> pakeitė pirmosios instancijos teismo 2011 m. rugsėjo 15 d. nutarties dalį, paskirdama</w:t>
      </w:r>
      <w:r w:rsidR="00D8372B">
        <w:rPr>
          <w:rFonts w:ascii="Times New Roman" w:hAnsi="Times New Roman"/>
          <w:sz w:val="24"/>
          <w:szCs w:val="24"/>
        </w:rPr>
        <w:t>s</w:t>
      </w:r>
      <w:r w:rsidRPr="007014A6">
        <w:rPr>
          <w:rFonts w:ascii="Times New Roman" w:hAnsi="Times New Roman"/>
          <w:sz w:val="24"/>
          <w:szCs w:val="24"/>
        </w:rPr>
        <w:t xml:space="preserve"> patalpų saugotoja AB „Vingriai“. Vilniaus apygardos teismas 2015 m. liepos 23 d. sprendimu atmetė ieškinį ir panaikino byloje taikytas laikinąsias apsaugos priemones. Lietu</w:t>
      </w:r>
      <w:r w:rsidR="005F4665" w:rsidRPr="007014A6">
        <w:rPr>
          <w:rFonts w:ascii="Times New Roman" w:hAnsi="Times New Roman"/>
          <w:sz w:val="24"/>
          <w:szCs w:val="24"/>
        </w:rPr>
        <w:t>vos apeliacinis teismas 2016 m. </w:t>
      </w:r>
      <w:r w:rsidRPr="007014A6">
        <w:rPr>
          <w:rFonts w:ascii="Times New Roman" w:hAnsi="Times New Roman"/>
          <w:sz w:val="24"/>
          <w:szCs w:val="24"/>
        </w:rPr>
        <w:t xml:space="preserve">sausio 8 d. nutartimi paliko </w:t>
      </w:r>
      <w:r w:rsidR="00590E9B" w:rsidRPr="007014A6">
        <w:rPr>
          <w:rFonts w:ascii="Times New Roman" w:hAnsi="Times New Roman"/>
          <w:sz w:val="24"/>
          <w:szCs w:val="24"/>
        </w:rPr>
        <w:t xml:space="preserve">šį sprendimą </w:t>
      </w:r>
      <w:r w:rsidRPr="007014A6">
        <w:rPr>
          <w:rFonts w:ascii="Times New Roman" w:hAnsi="Times New Roman"/>
          <w:sz w:val="24"/>
          <w:szCs w:val="24"/>
        </w:rPr>
        <w:t>nepakeistą. Laikinosios apsaugos priemonės ieškovo patalpoms faktiškai galiojo nuo 2011 m. rugsėjo 15 d. iki 2016 m. sausio 8 d.</w:t>
      </w:r>
    </w:p>
    <w:p w14:paraId="11BE32CB" w14:textId="5B2E9A8E" w:rsidR="00421905" w:rsidRPr="007014A6" w:rsidRDefault="00421905" w:rsidP="00421905">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Byloje taip pat nustatyta, kad 2011 m. rugsėjo mėn. AB „Vingriai“ pateikė prevencinį ieškinį</w:t>
      </w:r>
      <w:r w:rsidR="00D8372B">
        <w:rPr>
          <w:rFonts w:ascii="Times New Roman" w:hAnsi="Times New Roman"/>
          <w:sz w:val="24"/>
          <w:szCs w:val="24"/>
        </w:rPr>
        <w:t>,</w:t>
      </w:r>
      <w:r w:rsidRPr="007014A6">
        <w:rPr>
          <w:rFonts w:ascii="Times New Roman" w:hAnsi="Times New Roman"/>
          <w:sz w:val="24"/>
          <w:szCs w:val="24"/>
        </w:rPr>
        <w:t xml:space="preserve"> prašydama: 1) uždrausti AB „SEB lizingas“ (teisių perėmėja</w:t>
      </w:r>
      <w:r w:rsidR="00D8372B">
        <w:rPr>
          <w:rFonts w:ascii="Times New Roman" w:hAnsi="Times New Roman"/>
          <w:sz w:val="24"/>
          <w:szCs w:val="24"/>
        </w:rPr>
        <w:t>s</w:t>
      </w:r>
      <w:r w:rsidRPr="007014A6">
        <w:rPr>
          <w:rFonts w:ascii="Times New Roman" w:hAnsi="Times New Roman"/>
          <w:sz w:val="24"/>
          <w:szCs w:val="24"/>
        </w:rPr>
        <w:t xml:space="preserve"> AB SEB bankas) iškeldinti AB</w:t>
      </w:r>
      <w:r w:rsidR="00D8372B">
        <w:rPr>
          <w:rFonts w:ascii="Times New Roman" w:hAnsi="Times New Roman"/>
          <w:sz w:val="24"/>
          <w:szCs w:val="24"/>
        </w:rPr>
        <w:t> </w:t>
      </w:r>
      <w:r w:rsidRPr="007014A6">
        <w:rPr>
          <w:rFonts w:ascii="Times New Roman" w:hAnsi="Times New Roman"/>
          <w:sz w:val="24"/>
          <w:szCs w:val="24"/>
        </w:rPr>
        <w:t xml:space="preserve">„Vingriai“ iš gamybos patalpų </w:t>
      </w:r>
      <w:r w:rsidR="00141AB0">
        <w:rPr>
          <w:rFonts w:ascii="Times New Roman" w:hAnsi="Times New Roman"/>
          <w:sz w:val="24"/>
          <w:szCs w:val="24"/>
        </w:rPr>
        <w:t>(duomenys neskelbtini)</w:t>
      </w:r>
      <w:r w:rsidR="00141AB0">
        <w:rPr>
          <w:rFonts w:ascii="Times New Roman" w:hAnsi="Times New Roman"/>
          <w:sz w:val="24"/>
          <w:szCs w:val="24"/>
        </w:rPr>
        <w:t xml:space="preserve"> </w:t>
      </w:r>
      <w:r w:rsidRPr="007014A6">
        <w:rPr>
          <w:rFonts w:ascii="Times New Roman" w:hAnsi="Times New Roman"/>
          <w:sz w:val="24"/>
          <w:szCs w:val="24"/>
        </w:rPr>
        <w:t>ar imtis kitų veiksmų, kuriais būtų trukdoma nurodytose patalpose vykdyti ūkinę komercinę veiklą ar patekti į šias patalpas</w:t>
      </w:r>
      <w:r w:rsidR="00D8372B">
        <w:rPr>
          <w:rFonts w:ascii="Times New Roman" w:hAnsi="Times New Roman"/>
          <w:sz w:val="24"/>
          <w:szCs w:val="24"/>
        </w:rPr>
        <w:t>,</w:t>
      </w:r>
      <w:r w:rsidRPr="007014A6">
        <w:rPr>
          <w:rFonts w:ascii="Times New Roman" w:hAnsi="Times New Roman"/>
          <w:sz w:val="24"/>
          <w:szCs w:val="24"/>
        </w:rPr>
        <w:t xml:space="preserve"> iki įsiteisės galutinis teismo sprendimas Vilniaus apygardos teismo civilinėje byloje pagal bendrovės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w:t>
      </w:r>
      <w:bookmarkStart w:id="150" w:name="Buk_169"/>
      <w:r w:rsidR="00A42BDD" w:rsidRPr="00661D25">
        <w:rPr>
          <w:rFonts w:ascii="Times New Roman" w:hAnsi="Times New Roman"/>
          <w:sz w:val="24"/>
          <w:szCs w:val="24"/>
        </w:rPr>
        <w:t>Š. K.</w:t>
      </w:r>
      <w:bookmarkEnd w:id="150"/>
      <w:r w:rsidRPr="007014A6">
        <w:rPr>
          <w:rFonts w:ascii="Times New Roman" w:hAnsi="Times New Roman"/>
          <w:sz w:val="24"/>
          <w:szCs w:val="24"/>
        </w:rPr>
        <w:t>, UAB „L&amp;M Vilnius“, UAB „</w:t>
      </w:r>
      <w:proofErr w:type="spellStart"/>
      <w:r w:rsidRPr="007014A6">
        <w:rPr>
          <w:rFonts w:ascii="Times New Roman" w:hAnsi="Times New Roman"/>
          <w:sz w:val="24"/>
          <w:szCs w:val="24"/>
        </w:rPr>
        <w:t>Nerlit</w:t>
      </w:r>
      <w:proofErr w:type="spellEnd"/>
      <w:r w:rsidRPr="007014A6">
        <w:rPr>
          <w:rFonts w:ascii="Times New Roman" w:hAnsi="Times New Roman"/>
          <w:sz w:val="24"/>
          <w:szCs w:val="24"/>
        </w:rPr>
        <w:t>“ ieškinį AB „SEB lizingas“, UAB „Pramonės pastatų valdymas“ dėl sandorių pripažinimo negaliojančiais ir restitucijos taikymo; 2) uždrausti AB „SEB lizingas“ nutraukti 2005 m. rugsėjo 6 d. negyvenamųjų patalpų nuomos sutartį</w:t>
      </w:r>
      <w:r w:rsidR="00BD52DA">
        <w:rPr>
          <w:rFonts w:ascii="Times New Roman" w:hAnsi="Times New Roman"/>
          <w:sz w:val="24"/>
          <w:szCs w:val="24"/>
        </w:rPr>
        <w:t>,</w:t>
      </w:r>
      <w:r w:rsidRPr="007014A6">
        <w:rPr>
          <w:rFonts w:ascii="Times New Roman" w:hAnsi="Times New Roman"/>
          <w:sz w:val="24"/>
          <w:szCs w:val="24"/>
        </w:rPr>
        <w:t xml:space="preserve"> iki įsiteisės galutinis teismo sprendimas nurodytoje Vilniaus apygardos teismo nagrinėjamoje civilinėje byloje. Ieškinio reikalavimams užtikrinti Vilniaus miesto 4-asis apylinkės teismas 2011 m. rugsėjo 13 d. nutartimi civilinėje byloje Nr. 2-1801-807/2011 (vėliau – Nr. 2-3432-101/2014) uždraudė AB „SEB lizingas“ iškeldinti AB</w:t>
      </w:r>
      <w:r w:rsidR="00BD52DA">
        <w:rPr>
          <w:rFonts w:ascii="Times New Roman" w:hAnsi="Times New Roman"/>
          <w:sz w:val="24"/>
          <w:szCs w:val="24"/>
        </w:rPr>
        <w:t> </w:t>
      </w:r>
      <w:r w:rsidRPr="007014A6">
        <w:rPr>
          <w:rFonts w:ascii="Times New Roman" w:hAnsi="Times New Roman"/>
          <w:sz w:val="24"/>
          <w:szCs w:val="24"/>
        </w:rPr>
        <w:t xml:space="preserve">„Vingriai“ iš gamybos patalpų </w:t>
      </w:r>
      <w:r w:rsidR="00A42BDD">
        <w:rPr>
          <w:rFonts w:ascii="Times New Roman" w:hAnsi="Times New Roman"/>
          <w:sz w:val="24"/>
          <w:szCs w:val="24"/>
        </w:rPr>
        <w:t>(duomenys neskelbtini)</w:t>
      </w:r>
      <w:r w:rsidR="00A42BDD">
        <w:rPr>
          <w:rFonts w:ascii="Times New Roman" w:hAnsi="Times New Roman"/>
          <w:sz w:val="24"/>
          <w:szCs w:val="24"/>
        </w:rPr>
        <w:t xml:space="preserve"> </w:t>
      </w:r>
      <w:r w:rsidRPr="007014A6">
        <w:rPr>
          <w:rFonts w:ascii="Times New Roman" w:hAnsi="Times New Roman"/>
          <w:sz w:val="24"/>
          <w:szCs w:val="24"/>
        </w:rPr>
        <w:t>ar imtis kitų veiksmų, kuriais AB</w:t>
      </w:r>
      <w:r w:rsidR="00BD52DA">
        <w:rPr>
          <w:rFonts w:ascii="Times New Roman" w:hAnsi="Times New Roman"/>
          <w:sz w:val="24"/>
          <w:szCs w:val="24"/>
        </w:rPr>
        <w:t> </w:t>
      </w:r>
      <w:r w:rsidRPr="007014A6">
        <w:rPr>
          <w:rFonts w:ascii="Times New Roman" w:hAnsi="Times New Roman"/>
          <w:sz w:val="24"/>
          <w:szCs w:val="24"/>
        </w:rPr>
        <w:t>„Vingriai“ būtų trukdoma nurodytose patalpose vykdyti ūkinę komercinę veiklą ar patekti į šias patalpas, apie iškeldinimą AB „Vingriai“ raštu neįspėjus prieš 18 mėnesių. Vilniaus miesto apylinkės teismas 2014 m. gegužės 2 d. sprendimu civilinėje byloje AB „Vingriai“ ieškinį atmetė ir panaikino taikytas laikinąsias apsaugos priemones. Vil</w:t>
      </w:r>
      <w:r w:rsidR="00321788" w:rsidRPr="007014A6">
        <w:rPr>
          <w:rFonts w:ascii="Times New Roman" w:hAnsi="Times New Roman"/>
          <w:sz w:val="24"/>
          <w:szCs w:val="24"/>
        </w:rPr>
        <w:t>niaus apygardos teismas 2014 m. </w:t>
      </w:r>
      <w:r w:rsidRPr="007014A6">
        <w:rPr>
          <w:rFonts w:ascii="Times New Roman" w:hAnsi="Times New Roman"/>
          <w:sz w:val="24"/>
          <w:szCs w:val="24"/>
        </w:rPr>
        <w:t>gruodžio 11 d. nutartimi paliko nepakeistą šį sprendimą. Laikinosios apsaugos priemonės galiojo nuo 2011 m. rugsėjo 13 d. iki 2014 m. gruodžio 11 d.</w:t>
      </w:r>
    </w:p>
    <w:p w14:paraId="48AF5F53" w14:textId="1C87C1B0" w:rsidR="00421905" w:rsidRPr="007014A6" w:rsidRDefault="00421905" w:rsidP="00421905">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Įsigaliojus nurodytiems teismų sprendimams atmesti AB „Vingriai“, kuri</w:t>
      </w:r>
      <w:r w:rsidR="00BD52DA">
        <w:rPr>
          <w:rFonts w:ascii="Times New Roman" w:hAnsi="Times New Roman"/>
          <w:sz w:val="24"/>
          <w:szCs w:val="24"/>
        </w:rPr>
        <w:t>ai</w:t>
      </w:r>
      <w:r w:rsidRPr="007014A6">
        <w:rPr>
          <w:rFonts w:ascii="Times New Roman" w:hAnsi="Times New Roman"/>
          <w:sz w:val="24"/>
          <w:szCs w:val="24"/>
        </w:rPr>
        <w:t xml:space="preserve"> atstovavo atsakovas </w:t>
      </w:r>
      <w:bookmarkStart w:id="151" w:name="Buk_35"/>
      <w:r w:rsidR="00A42BDD" w:rsidRPr="00661D25">
        <w:rPr>
          <w:rFonts w:ascii="Times New Roman" w:hAnsi="Times New Roman"/>
          <w:sz w:val="24"/>
          <w:szCs w:val="24"/>
        </w:rPr>
        <w:t>Č. K.</w:t>
      </w:r>
      <w:bookmarkEnd w:id="151"/>
      <w:r w:rsidRPr="007014A6">
        <w:rPr>
          <w:rFonts w:ascii="Times New Roman" w:hAnsi="Times New Roman"/>
          <w:sz w:val="24"/>
          <w:szCs w:val="24"/>
        </w:rPr>
        <w:t xml:space="preserve">, atsakovų bendrovės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ir </w:t>
      </w:r>
      <w:bookmarkStart w:id="152" w:name="Buk_183"/>
      <w:r w:rsidR="00A42BDD" w:rsidRPr="00661D25">
        <w:rPr>
          <w:rFonts w:ascii="Times New Roman" w:hAnsi="Times New Roman"/>
          <w:sz w:val="24"/>
          <w:szCs w:val="24"/>
        </w:rPr>
        <w:t xml:space="preserve">Š. K. </w:t>
      </w:r>
      <w:bookmarkEnd w:id="152"/>
      <w:r w:rsidRPr="007014A6">
        <w:rPr>
          <w:rFonts w:ascii="Times New Roman" w:hAnsi="Times New Roman"/>
          <w:sz w:val="24"/>
          <w:szCs w:val="24"/>
        </w:rPr>
        <w:t>reikštus ieškinius bankui nurodytose civilinėse bylose, ieškov</w:t>
      </w:r>
      <w:r w:rsidR="00BD52DA">
        <w:rPr>
          <w:rFonts w:ascii="Times New Roman" w:hAnsi="Times New Roman"/>
          <w:sz w:val="24"/>
          <w:szCs w:val="24"/>
        </w:rPr>
        <w:t>as įgyvendino</w:t>
      </w:r>
      <w:r w:rsidRPr="007014A6">
        <w:rPr>
          <w:rFonts w:ascii="Times New Roman" w:hAnsi="Times New Roman"/>
          <w:sz w:val="24"/>
          <w:szCs w:val="24"/>
        </w:rPr>
        <w:t xml:space="preserve"> CPK 146 straipsnio 2 dalyje įtvirtintą teisę ir kreipėsi į teismą</w:t>
      </w:r>
      <w:r w:rsidR="00BD52DA">
        <w:rPr>
          <w:rFonts w:ascii="Times New Roman" w:hAnsi="Times New Roman"/>
          <w:sz w:val="24"/>
          <w:szCs w:val="24"/>
        </w:rPr>
        <w:t>,</w:t>
      </w:r>
      <w:r w:rsidRPr="007014A6">
        <w:rPr>
          <w:rFonts w:ascii="Times New Roman" w:hAnsi="Times New Roman"/>
          <w:sz w:val="24"/>
          <w:szCs w:val="24"/>
        </w:rPr>
        <w:t xml:space="preserve"> prašydama</w:t>
      </w:r>
      <w:r w:rsidR="00BD52DA">
        <w:rPr>
          <w:rFonts w:ascii="Times New Roman" w:hAnsi="Times New Roman"/>
          <w:sz w:val="24"/>
          <w:szCs w:val="24"/>
        </w:rPr>
        <w:t>s</w:t>
      </w:r>
      <w:r w:rsidRPr="007014A6">
        <w:rPr>
          <w:rFonts w:ascii="Times New Roman" w:hAnsi="Times New Roman"/>
          <w:sz w:val="24"/>
          <w:szCs w:val="24"/>
        </w:rPr>
        <w:t xml:space="preserve"> priteisti iš atsakovų nuostolių, kuriuos</w:t>
      </w:r>
      <w:r w:rsidR="00BD52DA">
        <w:rPr>
          <w:rFonts w:ascii="Times New Roman" w:hAnsi="Times New Roman"/>
          <w:sz w:val="24"/>
          <w:szCs w:val="24"/>
        </w:rPr>
        <w:t xml:space="preserve"> jis</w:t>
      </w:r>
      <w:r w:rsidRPr="007014A6">
        <w:rPr>
          <w:rFonts w:ascii="Times New Roman" w:hAnsi="Times New Roman"/>
          <w:sz w:val="24"/>
          <w:szCs w:val="24"/>
        </w:rPr>
        <w:t xml:space="preserve">, </w:t>
      </w:r>
      <w:r w:rsidR="00BD52DA">
        <w:rPr>
          <w:rFonts w:ascii="Times New Roman" w:hAnsi="Times New Roman"/>
          <w:sz w:val="24"/>
          <w:szCs w:val="24"/>
        </w:rPr>
        <w:t xml:space="preserve">kaip pats </w:t>
      </w:r>
      <w:r w:rsidRPr="007014A6">
        <w:rPr>
          <w:rFonts w:ascii="Times New Roman" w:hAnsi="Times New Roman"/>
          <w:sz w:val="24"/>
          <w:szCs w:val="24"/>
        </w:rPr>
        <w:t>man</w:t>
      </w:r>
      <w:r w:rsidR="00BD52DA">
        <w:rPr>
          <w:rFonts w:ascii="Times New Roman" w:hAnsi="Times New Roman"/>
          <w:sz w:val="24"/>
          <w:szCs w:val="24"/>
        </w:rPr>
        <w:t>o,</w:t>
      </w:r>
      <w:r w:rsidRPr="007014A6">
        <w:rPr>
          <w:rFonts w:ascii="Times New Roman" w:hAnsi="Times New Roman"/>
          <w:sz w:val="24"/>
          <w:szCs w:val="24"/>
        </w:rPr>
        <w:t xml:space="preserve"> patyr</w:t>
      </w:r>
      <w:r w:rsidR="00321788" w:rsidRPr="007014A6">
        <w:rPr>
          <w:rFonts w:ascii="Times New Roman" w:hAnsi="Times New Roman"/>
          <w:sz w:val="24"/>
          <w:szCs w:val="24"/>
        </w:rPr>
        <w:t>ė dėl teismų</w:t>
      </w:r>
      <w:r w:rsidRPr="007014A6">
        <w:rPr>
          <w:rFonts w:ascii="Times New Roman" w:hAnsi="Times New Roman"/>
          <w:sz w:val="24"/>
          <w:szCs w:val="24"/>
        </w:rPr>
        <w:t xml:space="preserve"> taikytų laikinųjų apsaugos priemonių, atlyginim</w:t>
      </w:r>
      <w:r w:rsidR="00590E9B">
        <w:rPr>
          <w:rFonts w:ascii="Times New Roman" w:hAnsi="Times New Roman"/>
          <w:sz w:val="24"/>
          <w:szCs w:val="24"/>
        </w:rPr>
        <w:t>ą</w:t>
      </w:r>
      <w:r w:rsidRPr="007014A6">
        <w:rPr>
          <w:rFonts w:ascii="Times New Roman" w:hAnsi="Times New Roman"/>
          <w:sz w:val="24"/>
          <w:szCs w:val="24"/>
        </w:rPr>
        <w:t>. Pirmosios instancijos teismas konstatavo, kad atsakovai neatliko neteisėtų veiksmų, akcentavo asmens teisę kreiptis į teismą, nurodė, kad ieškini</w:t>
      </w:r>
      <w:r w:rsidR="00BD52DA">
        <w:rPr>
          <w:rFonts w:ascii="Times New Roman" w:hAnsi="Times New Roman"/>
          <w:sz w:val="24"/>
          <w:szCs w:val="24"/>
        </w:rPr>
        <w:t>ų</w:t>
      </w:r>
      <w:r w:rsidRPr="007014A6">
        <w:rPr>
          <w:rFonts w:ascii="Times New Roman" w:hAnsi="Times New Roman"/>
          <w:sz w:val="24"/>
          <w:szCs w:val="24"/>
        </w:rPr>
        <w:t xml:space="preserve"> kitose civilinėse bylose atme</w:t>
      </w:r>
      <w:r w:rsidR="00BD52DA">
        <w:rPr>
          <w:rFonts w:ascii="Times New Roman" w:hAnsi="Times New Roman"/>
          <w:sz w:val="24"/>
          <w:szCs w:val="24"/>
        </w:rPr>
        <w:t>timo pagrindas</w:t>
      </w:r>
      <w:r w:rsidRPr="007014A6">
        <w:rPr>
          <w:rFonts w:ascii="Times New Roman" w:hAnsi="Times New Roman"/>
          <w:sz w:val="24"/>
          <w:szCs w:val="24"/>
        </w:rPr>
        <w:t xml:space="preserve"> buvo ne akivaizdus jų nepagrįstumas, o bankui palankių aplinkybių nustatymas ir įrodymų, patvirtinančių reikalavimų pagrindą, nebuvimas. Apeliacinės instancijos teismas konstatavo, kad atsakovai </w:t>
      </w:r>
      <w:bookmarkStart w:id="153" w:name="Buk_36"/>
      <w:r w:rsidR="00A42BDD" w:rsidRPr="00661D25">
        <w:rPr>
          <w:rFonts w:ascii="Times New Roman" w:hAnsi="Times New Roman"/>
          <w:sz w:val="24"/>
          <w:szCs w:val="24"/>
        </w:rPr>
        <w:t>Č. K.</w:t>
      </w:r>
      <w:bookmarkEnd w:id="153"/>
      <w:r w:rsidRPr="007014A6">
        <w:rPr>
          <w:rFonts w:ascii="Times New Roman" w:hAnsi="Times New Roman"/>
          <w:sz w:val="24"/>
          <w:szCs w:val="24"/>
        </w:rPr>
        <w:t xml:space="preserve">, kaip AB „Vingriai“ vadovas, ir bendrovė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įgyvendino teisę kreiptis į teismą ir prašyti laikinųjų apsaugos priemonių taikymo, taikytas ginčo patalpų areštas ir draudimas iškeldinti AB „Vingriai“ iš ginčo patalpų pateisino jų neperdavimą savininkui</w:t>
      </w:r>
      <w:r w:rsidR="00BD52DA">
        <w:rPr>
          <w:rFonts w:ascii="Times New Roman" w:hAnsi="Times New Roman"/>
          <w:sz w:val="24"/>
          <w:szCs w:val="24"/>
        </w:rPr>
        <w:t xml:space="preserve"> </w:t>
      </w:r>
      <w:r w:rsidRPr="007014A6">
        <w:rPr>
          <w:rFonts w:ascii="Times New Roman" w:hAnsi="Times New Roman"/>
          <w:sz w:val="24"/>
          <w:szCs w:val="24"/>
        </w:rPr>
        <w:t xml:space="preserve">bankui, </w:t>
      </w:r>
      <w:r w:rsidRPr="007014A6">
        <w:rPr>
          <w:rFonts w:ascii="Times New Roman" w:hAnsi="Times New Roman"/>
          <w:sz w:val="24"/>
          <w:szCs w:val="24"/>
        </w:rPr>
        <w:lastRenderedPageBreak/>
        <w:t>o tai, kad ieškiniai bankui buvo atmesti, nereiškia, kad atsakovai elgėsi nesąžiningai, piktnaudžiavo teise į gynybą. Ieškov</w:t>
      </w:r>
      <w:r w:rsidR="00BD52DA">
        <w:rPr>
          <w:rFonts w:ascii="Times New Roman" w:hAnsi="Times New Roman"/>
          <w:sz w:val="24"/>
          <w:szCs w:val="24"/>
        </w:rPr>
        <w:t>o</w:t>
      </w:r>
      <w:r w:rsidRPr="007014A6">
        <w:rPr>
          <w:rFonts w:ascii="Times New Roman" w:hAnsi="Times New Roman"/>
          <w:sz w:val="24"/>
          <w:szCs w:val="24"/>
        </w:rPr>
        <w:t xml:space="preserve"> patalpomis AB „Vingriai“ naudojosi nuomos sutarties, o vėliau </w:t>
      </w:r>
      <w:r w:rsidR="00BD52DA">
        <w:rPr>
          <w:rFonts w:ascii="Times New Roman" w:hAnsi="Times New Roman"/>
          <w:sz w:val="24"/>
          <w:szCs w:val="24"/>
        </w:rPr>
        <w:t xml:space="preserve">– </w:t>
      </w:r>
      <w:r w:rsidRPr="007014A6">
        <w:rPr>
          <w:rFonts w:ascii="Times New Roman" w:hAnsi="Times New Roman"/>
          <w:sz w:val="24"/>
          <w:szCs w:val="24"/>
        </w:rPr>
        <w:t xml:space="preserve">teismų nutarčių dėl laikinųjų apsaugos priemonių taikymo pagrindu, todėl aplinkybė, kad vėliau ieškiniai buvo atmesti, nepatvirtina atsakovų neteisėtų veiksmų. Dėl </w:t>
      </w:r>
      <w:bookmarkStart w:id="154" w:name="Buk_170"/>
      <w:r w:rsidR="00A42BDD" w:rsidRPr="00661D25">
        <w:rPr>
          <w:rFonts w:ascii="Times New Roman" w:hAnsi="Times New Roman"/>
          <w:sz w:val="24"/>
          <w:szCs w:val="24"/>
        </w:rPr>
        <w:t xml:space="preserve">Š. K. </w:t>
      </w:r>
      <w:bookmarkEnd w:id="154"/>
      <w:r w:rsidRPr="007014A6">
        <w:rPr>
          <w:rFonts w:ascii="Times New Roman" w:hAnsi="Times New Roman"/>
          <w:sz w:val="24"/>
          <w:szCs w:val="24"/>
        </w:rPr>
        <w:t>atsakomybės apeliacinės instancijos teismas konstatavo, kad ieškov</w:t>
      </w:r>
      <w:r w:rsidR="00BD52DA">
        <w:rPr>
          <w:rFonts w:ascii="Times New Roman" w:hAnsi="Times New Roman"/>
          <w:sz w:val="24"/>
          <w:szCs w:val="24"/>
        </w:rPr>
        <w:t>as</w:t>
      </w:r>
      <w:r w:rsidRPr="007014A6">
        <w:rPr>
          <w:rFonts w:ascii="Times New Roman" w:hAnsi="Times New Roman"/>
          <w:sz w:val="24"/>
          <w:szCs w:val="24"/>
        </w:rPr>
        <w:t xml:space="preserve"> nenurodė konkrečių </w:t>
      </w:r>
      <w:bookmarkStart w:id="155" w:name="Buk_171"/>
      <w:r w:rsidR="00A42BDD" w:rsidRPr="00661D25">
        <w:rPr>
          <w:rFonts w:ascii="Times New Roman" w:hAnsi="Times New Roman"/>
          <w:sz w:val="24"/>
          <w:szCs w:val="24"/>
        </w:rPr>
        <w:t xml:space="preserve">Š. K. </w:t>
      </w:r>
      <w:bookmarkEnd w:id="155"/>
      <w:r w:rsidRPr="007014A6">
        <w:rPr>
          <w:rFonts w:ascii="Times New Roman" w:hAnsi="Times New Roman"/>
          <w:sz w:val="24"/>
          <w:szCs w:val="24"/>
        </w:rPr>
        <w:t>veiksmų, lėmusių žalos ieškov</w:t>
      </w:r>
      <w:r w:rsidR="00BD52DA">
        <w:rPr>
          <w:rFonts w:ascii="Times New Roman" w:hAnsi="Times New Roman"/>
          <w:sz w:val="24"/>
          <w:szCs w:val="24"/>
        </w:rPr>
        <w:t>u</w:t>
      </w:r>
      <w:r w:rsidRPr="007014A6">
        <w:rPr>
          <w:rFonts w:ascii="Times New Roman" w:hAnsi="Times New Roman"/>
          <w:sz w:val="24"/>
          <w:szCs w:val="24"/>
        </w:rPr>
        <w:t xml:space="preserve">i už patalpų neperdavimą atsiradimą, todėl pritarė pirmosios instancijos teismo sprendimui ieškinio reikalavimus šiam atsakovui atmesti. </w:t>
      </w:r>
      <w:r w:rsidR="00590E9B">
        <w:rPr>
          <w:rFonts w:ascii="Times New Roman" w:hAnsi="Times New Roman"/>
          <w:sz w:val="24"/>
          <w:szCs w:val="24"/>
        </w:rPr>
        <w:t>Išplėstinės t</w:t>
      </w:r>
      <w:r w:rsidRPr="007014A6">
        <w:rPr>
          <w:rFonts w:ascii="Times New Roman" w:hAnsi="Times New Roman"/>
          <w:sz w:val="24"/>
          <w:szCs w:val="24"/>
        </w:rPr>
        <w:t xml:space="preserve">eisėjų kolegijos vertinimu, bylą nagrinėję teismai netinkamai taikė CPK 146 straipsnio 2 dalies nuostatas, nukrypo nuo kasacinio teismo formuojamos praktikos. </w:t>
      </w:r>
    </w:p>
    <w:p w14:paraId="0AE8DB3B" w14:textId="6B43E69E" w:rsidR="00421905" w:rsidRPr="007014A6" w:rsidRDefault="00421905" w:rsidP="00421905">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Minėta, kad</w:t>
      </w:r>
      <w:r w:rsidR="00BD52DA">
        <w:rPr>
          <w:rFonts w:ascii="Times New Roman" w:hAnsi="Times New Roman"/>
          <w:sz w:val="24"/>
          <w:szCs w:val="24"/>
        </w:rPr>
        <w:t>,</w:t>
      </w:r>
      <w:r w:rsidRPr="007014A6">
        <w:rPr>
          <w:rFonts w:ascii="Times New Roman" w:hAnsi="Times New Roman"/>
          <w:sz w:val="24"/>
          <w:szCs w:val="24"/>
        </w:rPr>
        <w:t xml:space="preserve"> </w:t>
      </w:r>
      <w:r w:rsidR="00641B37">
        <w:rPr>
          <w:rFonts w:ascii="Times New Roman" w:hAnsi="Times New Roman"/>
          <w:sz w:val="24"/>
          <w:szCs w:val="24"/>
        </w:rPr>
        <w:t>vadovaujantis</w:t>
      </w:r>
      <w:r w:rsidRPr="007014A6">
        <w:rPr>
          <w:rFonts w:ascii="Times New Roman" w:hAnsi="Times New Roman"/>
          <w:sz w:val="24"/>
          <w:szCs w:val="24"/>
        </w:rPr>
        <w:t xml:space="preserve"> kasacinio teismo praktik</w:t>
      </w:r>
      <w:r w:rsidR="00641B37">
        <w:rPr>
          <w:rFonts w:ascii="Times New Roman" w:hAnsi="Times New Roman"/>
          <w:sz w:val="24"/>
          <w:szCs w:val="24"/>
        </w:rPr>
        <w:t>a</w:t>
      </w:r>
      <w:r w:rsidR="00BD52DA">
        <w:rPr>
          <w:rFonts w:ascii="Times New Roman" w:hAnsi="Times New Roman"/>
          <w:sz w:val="24"/>
          <w:szCs w:val="24"/>
        </w:rPr>
        <w:t>,</w:t>
      </w:r>
      <w:r w:rsidRPr="007014A6">
        <w:rPr>
          <w:rFonts w:ascii="Times New Roman" w:hAnsi="Times New Roman"/>
          <w:sz w:val="24"/>
          <w:szCs w:val="24"/>
        </w:rPr>
        <w:t xml:space="preserve"> tam, kad ieškovo veiksmai būtų pripažinti neteisėtais pagal CPK 146 straipsnio 2 dalį</w:t>
      </w:r>
      <w:r w:rsidR="00BD52DA">
        <w:rPr>
          <w:rFonts w:ascii="Times New Roman" w:hAnsi="Times New Roman"/>
          <w:sz w:val="24"/>
          <w:szCs w:val="24"/>
        </w:rPr>
        <w:t>,</w:t>
      </w:r>
      <w:r w:rsidRPr="007014A6">
        <w:rPr>
          <w:rFonts w:ascii="Times New Roman" w:hAnsi="Times New Roman"/>
          <w:sz w:val="24"/>
          <w:szCs w:val="24"/>
        </w:rPr>
        <w:t xml:space="preserve"> būtina, </w:t>
      </w:r>
      <w:r w:rsidR="00BD52DA">
        <w:rPr>
          <w:rFonts w:ascii="Times New Roman" w:hAnsi="Times New Roman"/>
          <w:sz w:val="24"/>
          <w:szCs w:val="24"/>
        </w:rPr>
        <w:t>jog</w:t>
      </w:r>
      <w:r w:rsidRPr="007014A6">
        <w:rPr>
          <w:rFonts w:ascii="Times New Roman" w:hAnsi="Times New Roman"/>
          <w:sz w:val="24"/>
          <w:szCs w:val="24"/>
        </w:rPr>
        <w:t xml:space="preserve"> ieškinys byloje, kurioje jo prašymu buvo taikytos laikinosios apsaugos priemonės, būtų pripažintas nepagrįstu ir atmestas įsiteisėjusiu teismo sprendimu. Kadangi AB „Vingriai“, kuri</w:t>
      </w:r>
      <w:r w:rsidR="00BD52DA">
        <w:rPr>
          <w:rFonts w:ascii="Times New Roman" w:hAnsi="Times New Roman"/>
          <w:sz w:val="24"/>
          <w:szCs w:val="24"/>
        </w:rPr>
        <w:t>ai</w:t>
      </w:r>
      <w:r w:rsidRPr="007014A6">
        <w:rPr>
          <w:rFonts w:ascii="Times New Roman" w:hAnsi="Times New Roman"/>
          <w:sz w:val="24"/>
          <w:szCs w:val="24"/>
        </w:rPr>
        <w:t xml:space="preserve"> atstovavo atsakovas </w:t>
      </w:r>
      <w:bookmarkStart w:id="156" w:name="Buk_37"/>
      <w:r w:rsidR="00A42BDD" w:rsidRPr="00661D25">
        <w:rPr>
          <w:rFonts w:ascii="Times New Roman" w:hAnsi="Times New Roman"/>
          <w:sz w:val="24"/>
          <w:szCs w:val="24"/>
        </w:rPr>
        <w:t>Č. K.</w:t>
      </w:r>
      <w:bookmarkEnd w:id="156"/>
      <w:r w:rsidRPr="007014A6">
        <w:rPr>
          <w:rFonts w:ascii="Times New Roman" w:hAnsi="Times New Roman"/>
          <w:sz w:val="24"/>
          <w:szCs w:val="24"/>
        </w:rPr>
        <w:t xml:space="preserve">, bendrovės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ir </w:t>
      </w:r>
      <w:bookmarkStart w:id="157" w:name="Buk_172"/>
      <w:r w:rsidR="00A42BDD" w:rsidRPr="00661D25">
        <w:rPr>
          <w:rFonts w:ascii="Times New Roman" w:hAnsi="Times New Roman"/>
          <w:sz w:val="24"/>
          <w:szCs w:val="24"/>
        </w:rPr>
        <w:t xml:space="preserve">Š. K. </w:t>
      </w:r>
      <w:bookmarkEnd w:id="157"/>
      <w:r w:rsidRPr="007014A6">
        <w:rPr>
          <w:rFonts w:ascii="Times New Roman" w:hAnsi="Times New Roman"/>
          <w:sz w:val="24"/>
          <w:szCs w:val="24"/>
        </w:rPr>
        <w:t>ieškiniai kitose nurodytose byloje, kuriose taikytos laikinosios apsaugos priemonės, buvo pripažinti nepag</w:t>
      </w:r>
      <w:r w:rsidR="00EB0664">
        <w:rPr>
          <w:rFonts w:ascii="Times New Roman" w:hAnsi="Times New Roman"/>
          <w:sz w:val="24"/>
          <w:szCs w:val="24"/>
        </w:rPr>
        <w:t>rįstais ir atmesti įsiteisėjusiais teismų sprendimais</w:t>
      </w:r>
      <w:r w:rsidRPr="007014A6">
        <w:rPr>
          <w:rFonts w:ascii="Times New Roman" w:hAnsi="Times New Roman"/>
          <w:sz w:val="24"/>
          <w:szCs w:val="24"/>
        </w:rPr>
        <w:t xml:space="preserve">, tai AB „Vingriai“, bendrovės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ir </w:t>
      </w:r>
      <w:bookmarkStart w:id="158" w:name="Buk_173"/>
      <w:r w:rsidR="00A42BDD" w:rsidRPr="00661D25">
        <w:rPr>
          <w:rFonts w:ascii="Times New Roman" w:hAnsi="Times New Roman"/>
          <w:sz w:val="24"/>
          <w:szCs w:val="24"/>
        </w:rPr>
        <w:t xml:space="preserve">Š. K. </w:t>
      </w:r>
      <w:bookmarkEnd w:id="158"/>
      <w:r w:rsidRPr="007014A6">
        <w:rPr>
          <w:rFonts w:ascii="Times New Roman" w:hAnsi="Times New Roman"/>
          <w:sz w:val="24"/>
          <w:szCs w:val="24"/>
        </w:rPr>
        <w:t xml:space="preserve">neteisėti veiksmai pagal CPK 146 straipsnio 2 dalį šioje byloje teismų turėjo būti pripažinti nustatytais ir įrodytais. Dėl nurodytų priežasčių </w:t>
      </w:r>
      <w:r w:rsidR="00590E9B">
        <w:rPr>
          <w:rFonts w:ascii="Times New Roman" w:hAnsi="Times New Roman"/>
          <w:sz w:val="24"/>
          <w:szCs w:val="24"/>
        </w:rPr>
        <w:t xml:space="preserve">išplėstinė </w:t>
      </w:r>
      <w:r w:rsidRPr="007014A6">
        <w:rPr>
          <w:rFonts w:ascii="Times New Roman" w:hAnsi="Times New Roman"/>
          <w:sz w:val="24"/>
          <w:szCs w:val="24"/>
        </w:rPr>
        <w:t xml:space="preserve">teisėjų kolegija konstatuoja, kad teismai nepagrįstai šioje byloje iš naujo vertino AB „Vingriai“, bendrovės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ir </w:t>
      </w:r>
      <w:bookmarkStart w:id="159" w:name="Buk_174"/>
      <w:r w:rsidR="00A42BDD" w:rsidRPr="00661D25">
        <w:rPr>
          <w:rFonts w:ascii="Times New Roman" w:hAnsi="Times New Roman"/>
          <w:sz w:val="24"/>
          <w:szCs w:val="24"/>
        </w:rPr>
        <w:t xml:space="preserve">Š. K. </w:t>
      </w:r>
      <w:bookmarkEnd w:id="159"/>
      <w:r w:rsidRPr="007014A6">
        <w:rPr>
          <w:rFonts w:ascii="Times New Roman" w:hAnsi="Times New Roman"/>
          <w:sz w:val="24"/>
          <w:szCs w:val="24"/>
        </w:rPr>
        <w:t>veiksmų teisėtumą, nustatė pareigą ieškov</w:t>
      </w:r>
      <w:r w:rsidR="00641B37">
        <w:rPr>
          <w:rFonts w:ascii="Times New Roman" w:hAnsi="Times New Roman"/>
          <w:sz w:val="24"/>
          <w:szCs w:val="24"/>
        </w:rPr>
        <w:t>u</w:t>
      </w:r>
      <w:r w:rsidRPr="007014A6">
        <w:rPr>
          <w:rFonts w:ascii="Times New Roman" w:hAnsi="Times New Roman"/>
          <w:sz w:val="24"/>
          <w:szCs w:val="24"/>
        </w:rPr>
        <w:t xml:space="preserve">i įrodyti, kad jie buvo neteisėti, taip pat nepagrįstai konstatavo, kad naudojimosi patalpomis teisėtą pagrindą patvirtina sudaryta nuomos sutartis ir vėliau taikytos laikinosios apsaugos priemonės, o aplinkybę, kad ieškiniai nurodytose civilinėse bylose buvo atmesti, nepagrįstai laikė nereikšminga aplinkybe sprendžiant dėl AB „Vingriai“ direktoriaus </w:t>
      </w:r>
      <w:bookmarkStart w:id="160" w:name="Buk_83"/>
      <w:r w:rsidR="00A42BDD" w:rsidRPr="00661D25">
        <w:rPr>
          <w:rFonts w:ascii="Times New Roman" w:hAnsi="Times New Roman"/>
          <w:sz w:val="24"/>
          <w:szCs w:val="24"/>
        </w:rPr>
        <w:t>Č. K.</w:t>
      </w:r>
      <w:bookmarkEnd w:id="160"/>
      <w:r w:rsidRPr="007014A6">
        <w:rPr>
          <w:rFonts w:ascii="Times New Roman" w:hAnsi="Times New Roman"/>
          <w:sz w:val="24"/>
          <w:szCs w:val="24"/>
        </w:rPr>
        <w:t xml:space="preserve">, bendrovės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ir </w:t>
      </w:r>
      <w:bookmarkStart w:id="161" w:name="Buk_175"/>
      <w:r w:rsidR="00A42BDD" w:rsidRPr="00661D25">
        <w:rPr>
          <w:rFonts w:ascii="Times New Roman" w:hAnsi="Times New Roman"/>
          <w:sz w:val="24"/>
          <w:szCs w:val="24"/>
        </w:rPr>
        <w:t xml:space="preserve">Š. K. </w:t>
      </w:r>
      <w:bookmarkEnd w:id="161"/>
      <w:r w:rsidRPr="007014A6">
        <w:rPr>
          <w:rFonts w:ascii="Times New Roman" w:hAnsi="Times New Roman"/>
          <w:sz w:val="24"/>
          <w:szCs w:val="24"/>
        </w:rPr>
        <w:t xml:space="preserve">atsakomybės pagal CPK 146 straipsnio 2 dalį.  </w:t>
      </w:r>
    </w:p>
    <w:p w14:paraId="222F2560" w14:textId="306DCA2B" w:rsidR="00421905" w:rsidRPr="007014A6" w:rsidRDefault="005F4665" w:rsidP="00421905">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Išplėstinės t</w:t>
      </w:r>
      <w:r w:rsidR="00421905" w:rsidRPr="007014A6">
        <w:rPr>
          <w:rFonts w:ascii="Times New Roman" w:hAnsi="Times New Roman"/>
          <w:sz w:val="24"/>
          <w:szCs w:val="24"/>
        </w:rPr>
        <w:t>eisėjų kolegijos vertinimu, atsakovų neteisėtų veiksmų fakto nepaneigia ir teismų argumentai, kad atsakovai turėjo teisę kreiptis į teismą ir nepiktnaudžiavo savo procesinėmis teisėmis. Minėta, kad</w:t>
      </w:r>
      <w:r w:rsidR="00641B37">
        <w:rPr>
          <w:rFonts w:ascii="Times New Roman" w:hAnsi="Times New Roman"/>
          <w:sz w:val="24"/>
          <w:szCs w:val="24"/>
        </w:rPr>
        <w:t>, remiantis</w:t>
      </w:r>
      <w:r w:rsidR="00421905" w:rsidRPr="007014A6">
        <w:rPr>
          <w:rFonts w:ascii="Times New Roman" w:hAnsi="Times New Roman"/>
          <w:sz w:val="24"/>
          <w:szCs w:val="24"/>
        </w:rPr>
        <w:t xml:space="preserve"> kasacinio teismo praktik</w:t>
      </w:r>
      <w:r w:rsidR="00641B37">
        <w:rPr>
          <w:rFonts w:ascii="Times New Roman" w:hAnsi="Times New Roman"/>
          <w:sz w:val="24"/>
          <w:szCs w:val="24"/>
        </w:rPr>
        <w:t>a,</w:t>
      </w:r>
      <w:r w:rsidR="00421905" w:rsidRPr="007014A6">
        <w:rPr>
          <w:rFonts w:ascii="Times New Roman" w:hAnsi="Times New Roman"/>
          <w:sz w:val="24"/>
          <w:szCs w:val="24"/>
        </w:rPr>
        <w:t xml:space="preserve"> civilinės atsakomybės pagal CPK 146</w:t>
      </w:r>
      <w:r w:rsidR="00641B37">
        <w:rPr>
          <w:rFonts w:ascii="Times New Roman" w:hAnsi="Times New Roman"/>
          <w:sz w:val="24"/>
          <w:szCs w:val="24"/>
        </w:rPr>
        <w:t> </w:t>
      </w:r>
      <w:r w:rsidR="00421905" w:rsidRPr="007014A6">
        <w:rPr>
          <w:rFonts w:ascii="Times New Roman" w:hAnsi="Times New Roman"/>
          <w:sz w:val="24"/>
          <w:szCs w:val="24"/>
        </w:rPr>
        <w:t>straipsnio 2 dalį taikymas nepripažintinas teisės kreiptis į teismą suvaržymu; asmuo, kreipdamasis į teismą ir prašydamas suvaržyti priešingos šalies teises, kad būtų užtikrintas jo interesų gynimas, turi numatyti, kad</w:t>
      </w:r>
      <w:r w:rsidR="00641B37">
        <w:rPr>
          <w:rFonts w:ascii="Times New Roman" w:hAnsi="Times New Roman"/>
          <w:sz w:val="24"/>
          <w:szCs w:val="24"/>
        </w:rPr>
        <w:t>,</w:t>
      </w:r>
      <w:r w:rsidR="00421905" w:rsidRPr="007014A6">
        <w:rPr>
          <w:rFonts w:ascii="Times New Roman" w:hAnsi="Times New Roman"/>
          <w:sz w:val="24"/>
          <w:szCs w:val="24"/>
        </w:rPr>
        <w:t xml:space="preserve"> teismui ieškinį atmetus, jam gali tekti atlyginti atsakovui dėl taikyto suvaržymo patirtus nuostolius. Taigi aplinkybės, kad atitinkamą laikotarpį galiojo laikinosios apsaugos priemonės, kad jos taikytos preliminariai įvertinus ieškinių pagrįstumą, ar teismų akcentuotas ieškov</w:t>
      </w:r>
      <w:r w:rsidR="00641B37">
        <w:rPr>
          <w:rFonts w:ascii="Times New Roman" w:hAnsi="Times New Roman"/>
          <w:sz w:val="24"/>
          <w:szCs w:val="24"/>
        </w:rPr>
        <w:t>o</w:t>
      </w:r>
      <w:r w:rsidR="00421905" w:rsidRPr="007014A6">
        <w:rPr>
          <w:rFonts w:ascii="Times New Roman" w:hAnsi="Times New Roman"/>
          <w:sz w:val="24"/>
          <w:szCs w:val="24"/>
        </w:rPr>
        <w:t xml:space="preserve"> procesinis neaktyvumas kitose civilinėse bylose (ieškov</w:t>
      </w:r>
      <w:r w:rsidR="00641B37">
        <w:rPr>
          <w:rFonts w:ascii="Times New Roman" w:hAnsi="Times New Roman"/>
          <w:sz w:val="24"/>
          <w:szCs w:val="24"/>
        </w:rPr>
        <w:t>as</w:t>
      </w:r>
      <w:r w:rsidR="00421905" w:rsidRPr="007014A6">
        <w:rPr>
          <w:rFonts w:ascii="Times New Roman" w:hAnsi="Times New Roman"/>
          <w:sz w:val="24"/>
          <w:szCs w:val="24"/>
        </w:rPr>
        <w:t xml:space="preserve"> kitose civilinėse bylose neprašė teismų panaikinti ar pakeisti ginčo patalpoms taikytų laikinųjų apsaugos priemonių; civilinėje byloje dėl AB „Vingriai“ iškeldinimo iš ginčo patalpų ieškov</w:t>
      </w:r>
      <w:r w:rsidR="00641B37">
        <w:rPr>
          <w:rFonts w:ascii="Times New Roman" w:hAnsi="Times New Roman"/>
          <w:sz w:val="24"/>
          <w:szCs w:val="24"/>
        </w:rPr>
        <w:t>as</w:t>
      </w:r>
      <w:r w:rsidR="00421905" w:rsidRPr="007014A6">
        <w:rPr>
          <w:rFonts w:ascii="Times New Roman" w:hAnsi="Times New Roman"/>
          <w:sz w:val="24"/>
          <w:szCs w:val="24"/>
        </w:rPr>
        <w:t xml:space="preserve"> neprašė taikyti laikinųjų apsaugos priemonių, uždraudžiant naudotis patalpomis) neturi reikšmės sprendžiant dėl atsakovų atsakomybės už žalą, galimai patirtą dėl jų iniciatyva taikytų laikinųjų apsaugos priemonių ginčo patalpoms, </w:t>
      </w:r>
      <w:r w:rsidR="00590E9B">
        <w:rPr>
          <w:rFonts w:ascii="Times New Roman" w:hAnsi="Times New Roman"/>
          <w:sz w:val="24"/>
          <w:szCs w:val="24"/>
        </w:rPr>
        <w:t xml:space="preserve">taip pat dėl jos </w:t>
      </w:r>
      <w:r w:rsidR="00421905" w:rsidRPr="007014A6">
        <w:rPr>
          <w:rFonts w:ascii="Times New Roman" w:hAnsi="Times New Roman"/>
          <w:sz w:val="24"/>
          <w:szCs w:val="24"/>
        </w:rPr>
        <w:t>atlyginimo CPK 146 straipsnio 2 dalies pagrindu.</w:t>
      </w:r>
    </w:p>
    <w:p w14:paraId="05B99D89" w14:textId="5911F96B" w:rsidR="00421905" w:rsidRPr="007014A6" w:rsidRDefault="00421905" w:rsidP="00421905">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Tačiau </w:t>
      </w:r>
      <w:r w:rsidR="00590E9B">
        <w:rPr>
          <w:rFonts w:ascii="Times New Roman" w:hAnsi="Times New Roman"/>
          <w:sz w:val="24"/>
          <w:szCs w:val="24"/>
        </w:rPr>
        <w:t xml:space="preserve">išplėstinė </w:t>
      </w:r>
      <w:r w:rsidRPr="007014A6">
        <w:rPr>
          <w:rFonts w:ascii="Times New Roman" w:hAnsi="Times New Roman"/>
          <w:sz w:val="24"/>
          <w:szCs w:val="24"/>
        </w:rPr>
        <w:t xml:space="preserve">teisėjų kolegija nurodo, kad, priešingai nei atsakovų bendrovės „L&amp;M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Pr="007014A6">
        <w:rPr>
          <w:rFonts w:ascii="Times New Roman" w:hAnsi="Times New Roman"/>
          <w:sz w:val="24"/>
          <w:szCs w:val="24"/>
        </w:rPr>
        <w:t xml:space="preserve">“ ir </w:t>
      </w:r>
      <w:bookmarkStart w:id="162" w:name="Buk_176"/>
      <w:r w:rsidR="00A42BDD" w:rsidRPr="00661D25">
        <w:rPr>
          <w:rFonts w:ascii="Times New Roman" w:hAnsi="Times New Roman"/>
          <w:sz w:val="24"/>
          <w:szCs w:val="24"/>
        </w:rPr>
        <w:t xml:space="preserve">Š. K. </w:t>
      </w:r>
      <w:bookmarkEnd w:id="162"/>
      <w:r w:rsidRPr="007014A6">
        <w:rPr>
          <w:rFonts w:ascii="Times New Roman" w:hAnsi="Times New Roman"/>
          <w:sz w:val="24"/>
          <w:szCs w:val="24"/>
        </w:rPr>
        <w:t>atveju, spr</w:t>
      </w:r>
      <w:r w:rsidR="00590E9B">
        <w:rPr>
          <w:rFonts w:ascii="Times New Roman" w:hAnsi="Times New Roman"/>
          <w:sz w:val="24"/>
          <w:szCs w:val="24"/>
        </w:rPr>
        <w:t>ęsdami</w:t>
      </w:r>
      <w:r w:rsidRPr="007014A6">
        <w:rPr>
          <w:rFonts w:ascii="Times New Roman" w:hAnsi="Times New Roman"/>
          <w:sz w:val="24"/>
          <w:szCs w:val="24"/>
        </w:rPr>
        <w:t xml:space="preserve"> dėl </w:t>
      </w:r>
      <w:bookmarkStart w:id="163" w:name="Buk_84"/>
      <w:r w:rsidR="00A42BDD" w:rsidRPr="00661D25">
        <w:rPr>
          <w:rFonts w:ascii="Times New Roman" w:hAnsi="Times New Roman"/>
          <w:sz w:val="24"/>
          <w:szCs w:val="24"/>
        </w:rPr>
        <w:t xml:space="preserve">Č. K. </w:t>
      </w:r>
      <w:bookmarkEnd w:id="163"/>
      <w:r w:rsidRPr="007014A6">
        <w:rPr>
          <w:rFonts w:ascii="Times New Roman" w:hAnsi="Times New Roman"/>
          <w:sz w:val="24"/>
          <w:szCs w:val="24"/>
        </w:rPr>
        <w:t>atsakomybės už žalą, galimai ieškov</w:t>
      </w:r>
      <w:r w:rsidR="00590E9B">
        <w:rPr>
          <w:rFonts w:ascii="Times New Roman" w:hAnsi="Times New Roman"/>
          <w:sz w:val="24"/>
          <w:szCs w:val="24"/>
        </w:rPr>
        <w:t>o</w:t>
      </w:r>
      <w:r w:rsidRPr="007014A6">
        <w:rPr>
          <w:rFonts w:ascii="Times New Roman" w:hAnsi="Times New Roman"/>
          <w:sz w:val="24"/>
          <w:szCs w:val="24"/>
        </w:rPr>
        <w:t xml:space="preserve"> patirtą dėl kitose civilinėse bylose taikytų laikinųjų apsaugos priemonių, teismai turėjo nustatyti ir įvertinti atsakovo </w:t>
      </w:r>
      <w:bookmarkStart w:id="164" w:name="Buk_85"/>
      <w:r w:rsidR="00A42BDD" w:rsidRPr="00661D25">
        <w:rPr>
          <w:rFonts w:ascii="Times New Roman" w:hAnsi="Times New Roman"/>
          <w:sz w:val="24"/>
          <w:szCs w:val="24"/>
        </w:rPr>
        <w:t>Č. K.</w:t>
      </w:r>
      <w:bookmarkEnd w:id="164"/>
      <w:r w:rsidRPr="007014A6">
        <w:rPr>
          <w:rFonts w:ascii="Times New Roman" w:hAnsi="Times New Roman"/>
          <w:sz w:val="24"/>
          <w:szCs w:val="24"/>
        </w:rPr>
        <w:t>, kaip AB „Vingriai“ direktoriaus, veiksmų teisėtumą, spręsti dėl jo rūpestingumo, tinkamo pareigų atlikimo ir imperatyviųjų teisės normų vykdymo, kaltės prieš konkretų AB „Vingriai“ kreditorių – banką (CK 6.246</w:t>
      </w:r>
      <w:r w:rsidR="00641B37">
        <w:rPr>
          <w:rFonts w:ascii="Times New Roman" w:hAnsi="Times New Roman"/>
          <w:sz w:val="24"/>
          <w:szCs w:val="24"/>
        </w:rPr>
        <w:t>–</w:t>
      </w:r>
      <w:r w:rsidRPr="007014A6">
        <w:rPr>
          <w:rFonts w:ascii="Times New Roman" w:hAnsi="Times New Roman"/>
          <w:sz w:val="24"/>
          <w:szCs w:val="24"/>
        </w:rPr>
        <w:t>6.249, 6.263</w:t>
      </w:r>
      <w:r w:rsidR="00590E9B">
        <w:rPr>
          <w:rFonts w:ascii="Times New Roman" w:hAnsi="Times New Roman"/>
          <w:sz w:val="24"/>
          <w:szCs w:val="24"/>
        </w:rPr>
        <w:t> </w:t>
      </w:r>
      <w:r w:rsidRPr="007014A6">
        <w:rPr>
          <w:rFonts w:ascii="Times New Roman" w:hAnsi="Times New Roman"/>
          <w:sz w:val="24"/>
          <w:szCs w:val="24"/>
        </w:rPr>
        <w:t xml:space="preserve">straipsniai), nes </w:t>
      </w:r>
      <w:bookmarkStart w:id="165" w:name="Buk_38"/>
      <w:r w:rsidR="00A42BDD" w:rsidRPr="00661D25">
        <w:rPr>
          <w:rFonts w:ascii="Times New Roman" w:hAnsi="Times New Roman"/>
          <w:sz w:val="24"/>
          <w:szCs w:val="24"/>
        </w:rPr>
        <w:t xml:space="preserve">Č. K. </w:t>
      </w:r>
      <w:bookmarkEnd w:id="165"/>
      <w:r w:rsidRPr="007014A6">
        <w:rPr>
          <w:rFonts w:ascii="Times New Roman" w:hAnsi="Times New Roman"/>
          <w:sz w:val="24"/>
          <w:szCs w:val="24"/>
        </w:rPr>
        <w:t>civilinėje byloje Nr. 2-1801-807/2011, kurioje buvo prašoma taikyti laikinąsias apsaugos priemones, veikė ne kaip ieškovas, bet kaip ieškovės AB „Vingriai“ atstovas. Minėta, kad civilinėje byloje Nr. 2-1801-807/2011 bankui prevencinį ieškinį pa</w:t>
      </w:r>
      <w:r w:rsidR="005F4665" w:rsidRPr="007014A6">
        <w:rPr>
          <w:rFonts w:ascii="Times New Roman" w:hAnsi="Times New Roman"/>
          <w:sz w:val="24"/>
          <w:szCs w:val="24"/>
        </w:rPr>
        <w:t>reiškė</w:t>
      </w:r>
      <w:r w:rsidRPr="007014A6">
        <w:rPr>
          <w:rFonts w:ascii="Times New Roman" w:hAnsi="Times New Roman"/>
          <w:sz w:val="24"/>
          <w:szCs w:val="24"/>
        </w:rPr>
        <w:t xml:space="preserve"> AB „Vingriai“ ir ieškinys buvo atmestas. Tokiu atveju pagal CPK 146 straipsnio 2 dalį AB</w:t>
      </w:r>
      <w:r w:rsidR="00590E9B">
        <w:rPr>
          <w:rFonts w:ascii="Times New Roman" w:hAnsi="Times New Roman"/>
          <w:sz w:val="24"/>
          <w:szCs w:val="24"/>
        </w:rPr>
        <w:t> </w:t>
      </w:r>
      <w:r w:rsidRPr="007014A6">
        <w:rPr>
          <w:rFonts w:ascii="Times New Roman" w:hAnsi="Times New Roman"/>
          <w:sz w:val="24"/>
          <w:szCs w:val="24"/>
        </w:rPr>
        <w:t xml:space="preserve">„Vingriai“ neteisėti veiksmai laikytini nustatytais ir įrodytais, tačiau ši bendrovė jau yra likviduota dėl bankroto ir </w:t>
      </w:r>
      <w:r w:rsidRPr="007014A6">
        <w:rPr>
          <w:rFonts w:ascii="Times New Roman" w:hAnsi="Times New Roman"/>
          <w:sz w:val="24"/>
          <w:szCs w:val="24"/>
        </w:rPr>
        <w:lastRenderedPageBreak/>
        <w:t xml:space="preserve">pirmosios instancijos teismas </w:t>
      </w:r>
      <w:r w:rsidR="00641B37">
        <w:rPr>
          <w:rFonts w:ascii="Times New Roman" w:hAnsi="Times New Roman"/>
          <w:sz w:val="24"/>
          <w:szCs w:val="24"/>
        </w:rPr>
        <w:t xml:space="preserve">jai </w:t>
      </w:r>
      <w:r w:rsidRPr="007014A6">
        <w:rPr>
          <w:rFonts w:ascii="Times New Roman" w:hAnsi="Times New Roman"/>
          <w:sz w:val="24"/>
          <w:szCs w:val="24"/>
        </w:rPr>
        <w:t>bylą nutraukė. Ieškov</w:t>
      </w:r>
      <w:r w:rsidR="00641B37">
        <w:rPr>
          <w:rFonts w:ascii="Times New Roman" w:hAnsi="Times New Roman"/>
          <w:sz w:val="24"/>
          <w:szCs w:val="24"/>
        </w:rPr>
        <w:t>as</w:t>
      </w:r>
      <w:r w:rsidRPr="007014A6">
        <w:rPr>
          <w:rFonts w:ascii="Times New Roman" w:hAnsi="Times New Roman"/>
          <w:sz w:val="24"/>
          <w:szCs w:val="24"/>
        </w:rPr>
        <w:t xml:space="preserve"> savo ieškinyje iškėlė klausimą dėl atsakovo </w:t>
      </w:r>
      <w:bookmarkStart w:id="166" w:name="Buk_86"/>
      <w:r w:rsidR="00A42BDD" w:rsidRPr="00661D25">
        <w:rPr>
          <w:rFonts w:ascii="Times New Roman" w:hAnsi="Times New Roman"/>
          <w:sz w:val="24"/>
          <w:szCs w:val="24"/>
        </w:rPr>
        <w:t xml:space="preserve">Č. K. </w:t>
      </w:r>
      <w:bookmarkEnd w:id="166"/>
      <w:r w:rsidRPr="007014A6">
        <w:rPr>
          <w:rFonts w:ascii="Times New Roman" w:hAnsi="Times New Roman"/>
          <w:sz w:val="24"/>
          <w:szCs w:val="24"/>
        </w:rPr>
        <w:t>atsakomybės, nes jis, AB „Vingriai“ vardu reikšdamas teisme ieškinį bankui ir prašydamas taikyti laikinąsias apsaugos priemones, veikė kaip šios bendrovės direktorius, todėl ieškov</w:t>
      </w:r>
      <w:r w:rsidR="00641B37">
        <w:rPr>
          <w:rFonts w:ascii="Times New Roman" w:hAnsi="Times New Roman"/>
          <w:sz w:val="24"/>
          <w:szCs w:val="24"/>
        </w:rPr>
        <w:t>as</w:t>
      </w:r>
      <w:r w:rsidRPr="007014A6">
        <w:rPr>
          <w:rFonts w:ascii="Times New Roman" w:hAnsi="Times New Roman"/>
          <w:sz w:val="24"/>
          <w:szCs w:val="24"/>
        </w:rPr>
        <w:t xml:space="preserve"> prašė priteisti iš jo žalos atlyginimą dėl ginčo patalpoms taikytų laikinųjų apsaugos priemonių. Minėta, kad bylą nagrinėję teismai nenustatė </w:t>
      </w:r>
      <w:bookmarkStart w:id="167" w:name="Buk_87"/>
      <w:r w:rsidR="00A42BDD" w:rsidRPr="00661D25">
        <w:rPr>
          <w:rFonts w:ascii="Times New Roman" w:hAnsi="Times New Roman"/>
          <w:sz w:val="24"/>
          <w:szCs w:val="24"/>
        </w:rPr>
        <w:t xml:space="preserve">Č. K. </w:t>
      </w:r>
      <w:bookmarkEnd w:id="167"/>
      <w:r w:rsidRPr="007014A6">
        <w:rPr>
          <w:rFonts w:ascii="Times New Roman" w:hAnsi="Times New Roman"/>
          <w:sz w:val="24"/>
          <w:szCs w:val="24"/>
        </w:rPr>
        <w:t>neteisėtų veiksmų</w:t>
      </w:r>
      <w:r w:rsidR="00590E9B">
        <w:rPr>
          <w:rFonts w:ascii="Times New Roman" w:hAnsi="Times New Roman"/>
          <w:sz w:val="24"/>
          <w:szCs w:val="24"/>
        </w:rPr>
        <w:t>,</w:t>
      </w:r>
      <w:r w:rsidRPr="007014A6">
        <w:rPr>
          <w:rFonts w:ascii="Times New Roman" w:hAnsi="Times New Roman"/>
          <w:sz w:val="24"/>
          <w:szCs w:val="24"/>
        </w:rPr>
        <w:t xml:space="preserve"> motyvuodami tuo, kad ginčo patalpų neperdavimą lėmė ir pateisino jų areštas kitoje civilinėje byloje, o ieškinio pareiškimas negali būti pripažintas neteisėtu veikimu teisinėje valstybėje. </w:t>
      </w:r>
      <w:r w:rsidR="008B3865">
        <w:rPr>
          <w:rFonts w:ascii="Times New Roman" w:hAnsi="Times New Roman"/>
          <w:sz w:val="24"/>
          <w:szCs w:val="24"/>
        </w:rPr>
        <w:t>Išplėstinės t</w:t>
      </w:r>
      <w:r w:rsidRPr="007014A6">
        <w:rPr>
          <w:rFonts w:ascii="Times New Roman" w:hAnsi="Times New Roman"/>
          <w:sz w:val="24"/>
          <w:szCs w:val="24"/>
        </w:rPr>
        <w:t xml:space="preserve">eisėjų kolegijos vertinimu, ši išvada padaryta neatsižvelgus į jau nurodytą kasacinio teismo formuojamą praktiką dėl CPK 146 straipsnio 2 dalies taikymo, taip pat neįvertinus </w:t>
      </w:r>
      <w:bookmarkStart w:id="168" w:name="Buk_88"/>
      <w:r w:rsidR="00A42BDD" w:rsidRPr="00661D25">
        <w:rPr>
          <w:rFonts w:ascii="Times New Roman" w:hAnsi="Times New Roman"/>
          <w:sz w:val="24"/>
          <w:szCs w:val="24"/>
        </w:rPr>
        <w:t xml:space="preserve">Č. K. </w:t>
      </w:r>
      <w:bookmarkEnd w:id="168"/>
      <w:r w:rsidRPr="007014A6">
        <w:rPr>
          <w:rFonts w:ascii="Times New Roman" w:hAnsi="Times New Roman"/>
          <w:sz w:val="24"/>
          <w:szCs w:val="24"/>
        </w:rPr>
        <w:t xml:space="preserve">veiksmų atsižvelgiant į kasacinio teismo praktiką dėl CK 6.263 straipsnio taikymo. </w:t>
      </w:r>
    </w:p>
    <w:p w14:paraId="3CDD3316" w14:textId="1DA3067C" w:rsidR="00421905" w:rsidRPr="007014A6" w:rsidRDefault="00421905" w:rsidP="00421905">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Kasacinio teismo praktikoje pripažįstama, kad kreditorius gali pareikšti tiesioginį ieškinį bendrovės vadovams ir dalyviams, bet tik tokiu atveju, jeigu šie subjektai padarė tiesioginę žalą konkrečiam kreditoriui (CK 6.263 straipsnio pagrindu, nagrinėjamo</w:t>
      </w:r>
      <w:r w:rsidR="00641B37">
        <w:rPr>
          <w:rFonts w:ascii="Times New Roman" w:hAnsi="Times New Roman"/>
          <w:sz w:val="24"/>
          <w:szCs w:val="24"/>
        </w:rPr>
        <w:t>je</w:t>
      </w:r>
      <w:r w:rsidRPr="007014A6">
        <w:rPr>
          <w:rFonts w:ascii="Times New Roman" w:hAnsi="Times New Roman"/>
          <w:sz w:val="24"/>
          <w:szCs w:val="24"/>
        </w:rPr>
        <w:t xml:space="preserve"> bylo</w:t>
      </w:r>
      <w:r w:rsidR="00641B37">
        <w:rPr>
          <w:rFonts w:ascii="Times New Roman" w:hAnsi="Times New Roman"/>
          <w:sz w:val="24"/>
          <w:szCs w:val="24"/>
        </w:rPr>
        <w:t>je</w:t>
      </w:r>
      <w:r w:rsidRPr="007014A6">
        <w:rPr>
          <w:rFonts w:ascii="Times New Roman" w:hAnsi="Times New Roman"/>
          <w:sz w:val="24"/>
          <w:szCs w:val="24"/>
        </w:rPr>
        <w:t xml:space="preserve"> – kartu su CPK 146</w:t>
      </w:r>
      <w:r w:rsidR="00641B37">
        <w:rPr>
          <w:rFonts w:ascii="Times New Roman" w:hAnsi="Times New Roman"/>
          <w:sz w:val="24"/>
          <w:szCs w:val="24"/>
        </w:rPr>
        <w:t> </w:t>
      </w:r>
      <w:r w:rsidRPr="007014A6">
        <w:rPr>
          <w:rFonts w:ascii="Times New Roman" w:hAnsi="Times New Roman"/>
          <w:sz w:val="24"/>
          <w:szCs w:val="24"/>
        </w:rPr>
        <w:t>straipsnio 2 dalimi), o ne išvestinę žalą kreditoriams kaip interesų grupei dėl netinkamo valdymo ar dėl to, kad laiku neiškėlė bankroto bylos. Kai atsakovui bendrovės vadovui pareiškia tiesioginį ieškinį kreditorius, jis turi pareigą įrodyti, kad atsakovas jam padarė individualią žalą, kuri negali būti sutapatinama su bendrovei ar (ir) visiems kreditoriams padaryta žala (Lietuvos Aukščiausiojo Teismo 2017 m. kovo 9 d. nutartis civilinėje byloje Nr. e3K-3-114-378/2017, 11, 12 punktai). Toks ieškinys galimas išimtiniais atvejais, kai atsakovo neteisėti veiksmai nėra bendras pareigos bendrovei CK 2.87 straipsnio 7 dalies pagrindu pažeidimas, o nukreipti į konkretaus kreditoriaus teisių pažeidimą – veiksmų neteisėtumas turi pasireikšti specifiškai, tik vieno kreditoriaus atžvilgiu, ir atitikti bendrąjį deliktinei atsakomybei taikomą neteisėtumo kriterijų. Kreditoriaus ieškiniui tenkinti turi būti įrodytos bendrosios civilinės atsakomybės sąlygos, kurios kreditoriaus pareikšto ieškinio atveju reiškia į konkretų kreditorių nukreiptų nesąžiningų veiksmų atlikimą (kreditoriaus klaidinimą, apgaulingos informacijos teikimą bendrovei sudarant sutartį su konkrečiu kreditoriumi ar kitais į konkretų kreditorių nukreiptais nesąžiningais veiksmais) ir būtent dėl tų veiksmų kreditoriui atsiradusią žalą, o ne bendro juridinio asmens nemokumo sukėlimą ar mokumo sumažėjimą, kuris vienodai paveikia tiek ieškinį pareiškusį kreditorių, tiek kitus juridinio asmens kreditorius (Lietuvos Aukščiausiojo Teismo 2018 m. gruodžio 31 d. nutartis civilinėje byloje Nr. e3K-3-540-469/2018, 24, 25</w:t>
      </w:r>
      <w:r w:rsidR="00641B37">
        <w:rPr>
          <w:rFonts w:ascii="Times New Roman" w:hAnsi="Times New Roman"/>
          <w:sz w:val="24"/>
          <w:szCs w:val="24"/>
        </w:rPr>
        <w:t> </w:t>
      </w:r>
      <w:r w:rsidRPr="007014A6">
        <w:rPr>
          <w:rFonts w:ascii="Times New Roman" w:hAnsi="Times New Roman"/>
          <w:sz w:val="24"/>
          <w:szCs w:val="24"/>
        </w:rPr>
        <w:t xml:space="preserve">punktai). Kadangi tiesioginis ieškinys galimas išimtiniais atvejais, kai atsakovo neteisėti veiksmai nėra bendras pareigos bendrovei CK 2.87 straipsnio 7 dalies pagrindu pažeidimas, todėl tiesioginio ieškinio pareiškimo atveju bendrovės vadovo neteisėti veiksmai neturi pasireikšti </w:t>
      </w:r>
      <w:proofErr w:type="spellStart"/>
      <w:r w:rsidRPr="007014A6">
        <w:rPr>
          <w:rFonts w:ascii="Times New Roman" w:hAnsi="Times New Roman"/>
          <w:sz w:val="24"/>
          <w:szCs w:val="24"/>
        </w:rPr>
        <w:t>fiduciarinių</w:t>
      </w:r>
      <w:proofErr w:type="spellEnd"/>
      <w:r w:rsidRPr="007014A6">
        <w:rPr>
          <w:rFonts w:ascii="Times New Roman" w:hAnsi="Times New Roman"/>
          <w:sz w:val="24"/>
          <w:szCs w:val="24"/>
        </w:rPr>
        <w:t xml:space="preserve"> pareigų bendrovei pažeidimu (Lietuvos Aukščiausiojo Teismo 2021 m. spalio 6 d. nutartis civilinėje byloje Nr. e3K-3-243-943/2021, 39, 43 punktai).</w:t>
      </w:r>
    </w:p>
    <w:p w14:paraId="0CFDB42D" w14:textId="5CA7E912" w:rsidR="00421905" w:rsidRPr="007014A6" w:rsidRDefault="00421905" w:rsidP="00421905">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Kasacinio teismo praktikoje taip pat nurodoma, kad įmonės administracijos vadovas privalo dirbti rūpestingai ir kvalifikuotai </w:t>
      </w:r>
      <w:r w:rsidR="00641B37">
        <w:rPr>
          <w:rFonts w:ascii="Times New Roman" w:hAnsi="Times New Roman"/>
          <w:sz w:val="24"/>
          <w:szCs w:val="24"/>
        </w:rPr>
        <w:t>ir</w:t>
      </w:r>
      <w:r w:rsidRPr="007014A6">
        <w:rPr>
          <w:rFonts w:ascii="Times New Roman" w:hAnsi="Times New Roman"/>
          <w:sz w:val="24"/>
          <w:szCs w:val="24"/>
        </w:rPr>
        <w:t xml:space="preserve"> daryti viską, kas nuo jo priklauso, kad jo vadovaujama įmonė veiktų pagal įstatymus ir kitus teisės aktus. Įmonės vadovas (vienasmenis ar kolegialus) privalo rūpintis, kad įmonė laikytųsi įstatymų, nustatytų jos veiklos apribojimų ir kt. (Lietuvos Aukščiausiojo Teismo 2006 m. gegužės 25 d. nutartis civilinėje byloje Nr. 3K-7-266/2006). Vadovo rūpestingumo pareiga visų pirma nustato teisėto elgesio reikalavimą, kad paties vadovo elgesys nepažeistų imperatyviųjų teisės normų (Lietuvos Aukščiausiojo Teismo 2015 m. balandžio 17 d. nutartis civilinėje byloje Nr. 3K-3-220-916/2015). Imperatyvias įstatymuose įtvirtintas pareigas vadovas privalo įvykdyti rūpestingai ir kvalifikuotai, taip, kaip nurodyta įstatymuose, jis neturi galimybės pasirinkti kitokio, nei įstatyme nustatyta, elgesio modelio (Lietuvos Aukščiausiojo Teismo 2021 m. spalio 6 d. nutartis civilinėje byloje Nr. e3K-3-243-943/2021, 45 punktas). Kasacinio teismo praktikoje išaiškinta, kad vadovas atsako ne dėl bet kokio jam priskirtų pareigų pažeidimo, tačiau padaryto tik dėl jo didelės kaltės, t. y. dėl tyčios siekiant pažeisti kreditorių interesus ar dėl didelio neatsargumo, pasireiškiančio aiškiu ir nepateisinamu aplaidumu vykdant savo pareigas. Paprastas vadovo neatsargumas, susijęs su įmonės ūkinės komercinės veiklos rizika, neturėtų būti pagrindas atsirasti įmonės vadovo civilinei atsakomybei pagal CK 6.263</w:t>
      </w:r>
      <w:r w:rsidR="00CA148C">
        <w:rPr>
          <w:rFonts w:ascii="Times New Roman" w:hAnsi="Times New Roman"/>
          <w:sz w:val="24"/>
          <w:szCs w:val="24"/>
        </w:rPr>
        <w:t> </w:t>
      </w:r>
      <w:r w:rsidRPr="007014A6">
        <w:rPr>
          <w:rFonts w:ascii="Times New Roman" w:hAnsi="Times New Roman"/>
          <w:sz w:val="24"/>
          <w:szCs w:val="24"/>
        </w:rPr>
        <w:t xml:space="preserve">straipsnį (Lietuvos Aukščiausiojo Teismo 2012 m. vasario 1 d. nutartis civilinėje byloje </w:t>
      </w:r>
      <w:r w:rsidRPr="007014A6">
        <w:rPr>
          <w:rFonts w:ascii="Times New Roman" w:hAnsi="Times New Roman"/>
          <w:sz w:val="24"/>
          <w:szCs w:val="24"/>
        </w:rPr>
        <w:lastRenderedPageBreak/>
        <w:t>Nr.</w:t>
      </w:r>
      <w:r w:rsidR="00CA148C">
        <w:rPr>
          <w:rFonts w:ascii="Times New Roman" w:hAnsi="Times New Roman"/>
          <w:sz w:val="24"/>
          <w:szCs w:val="24"/>
        </w:rPr>
        <w:t> </w:t>
      </w:r>
      <w:r w:rsidRPr="007014A6">
        <w:rPr>
          <w:rFonts w:ascii="Times New Roman" w:hAnsi="Times New Roman"/>
          <w:sz w:val="24"/>
          <w:szCs w:val="24"/>
        </w:rPr>
        <w:t>3K-3-19/2012; 2014 m. gegužės 21 d. nutartis civilinėje by</w:t>
      </w:r>
      <w:r w:rsidR="00692CD4">
        <w:rPr>
          <w:rFonts w:ascii="Times New Roman" w:hAnsi="Times New Roman"/>
          <w:sz w:val="24"/>
          <w:szCs w:val="24"/>
        </w:rPr>
        <w:t>loje Nr. 3K-3-283/2014; 2020 m. </w:t>
      </w:r>
      <w:r w:rsidRPr="007014A6">
        <w:rPr>
          <w:rFonts w:ascii="Times New Roman" w:hAnsi="Times New Roman"/>
          <w:sz w:val="24"/>
          <w:szCs w:val="24"/>
        </w:rPr>
        <w:t>rugsėjo 29 d. nutartis civilinėje byloje Nr. e3K-3-232-701/2020, 38 punktas</w:t>
      </w:r>
      <w:r w:rsidR="00CA148C">
        <w:rPr>
          <w:rFonts w:ascii="Times New Roman" w:hAnsi="Times New Roman"/>
          <w:sz w:val="24"/>
          <w:szCs w:val="24"/>
        </w:rPr>
        <w:t>;</w:t>
      </w:r>
      <w:r w:rsidR="00692CD4">
        <w:rPr>
          <w:rFonts w:ascii="Times New Roman" w:hAnsi="Times New Roman"/>
          <w:sz w:val="24"/>
          <w:szCs w:val="24"/>
        </w:rPr>
        <w:t xml:space="preserve"> 2021 m. </w:t>
      </w:r>
      <w:r w:rsidRPr="007014A6">
        <w:rPr>
          <w:rFonts w:ascii="Times New Roman" w:hAnsi="Times New Roman"/>
          <w:sz w:val="24"/>
          <w:szCs w:val="24"/>
        </w:rPr>
        <w:t xml:space="preserve">spalio 6 d. nutartis civilinėje byloje Nr. e3K-3-243-943/2021, 46 punktas). </w:t>
      </w:r>
    </w:p>
    <w:p w14:paraId="7BF5EC60" w14:textId="49ABC159" w:rsidR="00421905" w:rsidRPr="007014A6" w:rsidRDefault="00421905" w:rsidP="00421905">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Atsižvelgdama į nurodytą kasacinio teismo praktiką </w:t>
      </w:r>
      <w:r w:rsidR="00226659">
        <w:rPr>
          <w:rFonts w:ascii="Times New Roman" w:hAnsi="Times New Roman"/>
          <w:sz w:val="24"/>
          <w:szCs w:val="24"/>
        </w:rPr>
        <w:t xml:space="preserve">išplėstinė </w:t>
      </w:r>
      <w:r w:rsidRPr="007014A6">
        <w:rPr>
          <w:rFonts w:ascii="Times New Roman" w:hAnsi="Times New Roman"/>
          <w:sz w:val="24"/>
          <w:szCs w:val="24"/>
        </w:rPr>
        <w:t xml:space="preserve">teisėjų kolegija konstatuoja, kad </w:t>
      </w:r>
      <w:bookmarkStart w:id="169" w:name="Buk_109"/>
      <w:r w:rsidR="00A42BDD" w:rsidRPr="00661D25">
        <w:rPr>
          <w:rFonts w:ascii="Times New Roman" w:hAnsi="Times New Roman"/>
          <w:sz w:val="24"/>
          <w:szCs w:val="24"/>
        </w:rPr>
        <w:t xml:space="preserve">Č. K. </w:t>
      </w:r>
      <w:bookmarkEnd w:id="169"/>
      <w:r w:rsidRPr="007014A6">
        <w:rPr>
          <w:rFonts w:ascii="Times New Roman" w:hAnsi="Times New Roman"/>
          <w:sz w:val="24"/>
          <w:szCs w:val="24"/>
        </w:rPr>
        <w:t>atsakomybė dėl kitoje byloje taikytų laikinųjų apsaugos priemonių galėtų būti taikoma nustačius, kad jis, veikdamas kaip AB „Vingriai“ vadovas ir šios bendrovės vardu prašydamas taikyti laikinąsias apsaugos priemones, veikė nesąžiningai konkretaus kreditoriaus</w:t>
      </w:r>
      <w:r w:rsidR="00CA148C">
        <w:rPr>
          <w:rFonts w:ascii="Times New Roman" w:hAnsi="Times New Roman"/>
          <w:sz w:val="24"/>
          <w:szCs w:val="24"/>
        </w:rPr>
        <w:t xml:space="preserve"> </w:t>
      </w:r>
      <w:r w:rsidRPr="007014A6">
        <w:rPr>
          <w:rFonts w:ascii="Times New Roman" w:hAnsi="Times New Roman"/>
          <w:sz w:val="24"/>
          <w:szCs w:val="24"/>
        </w:rPr>
        <w:t>–</w:t>
      </w:r>
      <w:r w:rsidR="00CA148C">
        <w:rPr>
          <w:rFonts w:ascii="Times New Roman" w:hAnsi="Times New Roman"/>
          <w:sz w:val="24"/>
          <w:szCs w:val="24"/>
        </w:rPr>
        <w:t xml:space="preserve"> </w:t>
      </w:r>
      <w:r w:rsidRPr="007014A6">
        <w:rPr>
          <w:rFonts w:ascii="Times New Roman" w:hAnsi="Times New Roman"/>
          <w:sz w:val="24"/>
          <w:szCs w:val="24"/>
        </w:rPr>
        <w:t xml:space="preserve">banko atžvilgiu. Atsižvelgiant į tai, kad bylą nagrinėję teismai tinkamai neįvertino AB „Vingriai“ veiksmų teisėtumo, tai teismų nebuvo tinkamai įvertinti ir </w:t>
      </w:r>
      <w:bookmarkStart w:id="170" w:name="Buk_89"/>
      <w:r w:rsidR="00A42BDD" w:rsidRPr="00661D25">
        <w:rPr>
          <w:rFonts w:ascii="Times New Roman" w:hAnsi="Times New Roman"/>
          <w:sz w:val="24"/>
          <w:szCs w:val="24"/>
        </w:rPr>
        <w:t>Č. K.</w:t>
      </w:r>
      <w:bookmarkEnd w:id="170"/>
      <w:r w:rsidRPr="007014A6">
        <w:rPr>
          <w:rFonts w:ascii="Times New Roman" w:hAnsi="Times New Roman"/>
          <w:sz w:val="24"/>
          <w:szCs w:val="24"/>
        </w:rPr>
        <w:t>, kaip šios bendrovės vadovo, veiksmai ir tikslai civilinėje byloje Nr. 2-1801-807/2011 prašant laikinųjų apsaugos priemonių taikymo. Teismo nurodytos aplinkybės, kad kitose civilinėse bylose laikinosios apsaugos priemonės buvo taikytos preliminariai įvertinus ieškinio pagrįstumą, kad ieškov</w:t>
      </w:r>
      <w:r w:rsidR="00CA148C">
        <w:rPr>
          <w:rFonts w:ascii="Times New Roman" w:hAnsi="Times New Roman"/>
          <w:sz w:val="24"/>
          <w:szCs w:val="24"/>
        </w:rPr>
        <w:t>o</w:t>
      </w:r>
      <w:r w:rsidRPr="007014A6">
        <w:rPr>
          <w:rFonts w:ascii="Times New Roman" w:hAnsi="Times New Roman"/>
          <w:sz w:val="24"/>
          <w:szCs w:val="24"/>
        </w:rPr>
        <w:t xml:space="preserve"> patalpomis AB</w:t>
      </w:r>
      <w:r w:rsidR="00CA148C">
        <w:rPr>
          <w:rFonts w:ascii="Times New Roman" w:hAnsi="Times New Roman"/>
          <w:sz w:val="24"/>
          <w:szCs w:val="24"/>
        </w:rPr>
        <w:t> </w:t>
      </w:r>
      <w:r w:rsidRPr="007014A6">
        <w:rPr>
          <w:rFonts w:ascii="Times New Roman" w:hAnsi="Times New Roman"/>
          <w:sz w:val="24"/>
          <w:szCs w:val="24"/>
        </w:rPr>
        <w:t xml:space="preserve">„Vingriai“ teisėtai naudojosi teismų nutarčių dėl laikinųjų apsaugos priemonių taikymo pagrindu, </w:t>
      </w:r>
      <w:r w:rsidR="00226659">
        <w:rPr>
          <w:rFonts w:ascii="Times New Roman" w:hAnsi="Times New Roman"/>
          <w:sz w:val="24"/>
          <w:szCs w:val="24"/>
        </w:rPr>
        <w:t xml:space="preserve">atmetus </w:t>
      </w:r>
      <w:r w:rsidRPr="007014A6">
        <w:rPr>
          <w:rFonts w:ascii="Times New Roman" w:hAnsi="Times New Roman"/>
          <w:sz w:val="24"/>
          <w:szCs w:val="24"/>
        </w:rPr>
        <w:t>ieškin</w:t>
      </w:r>
      <w:r w:rsidR="00226659">
        <w:rPr>
          <w:rFonts w:ascii="Times New Roman" w:hAnsi="Times New Roman"/>
          <w:sz w:val="24"/>
          <w:szCs w:val="24"/>
        </w:rPr>
        <w:t>į</w:t>
      </w:r>
      <w:r w:rsidRPr="007014A6">
        <w:rPr>
          <w:rFonts w:ascii="Times New Roman" w:hAnsi="Times New Roman"/>
          <w:sz w:val="24"/>
          <w:szCs w:val="24"/>
        </w:rPr>
        <w:t xml:space="preserve"> negali būti pagrindu konstatuoti jį pareiškusio asmens veiksmų teisėtumą, nes taip būtų paneigta galimybė asmeniui gauti žalos dėl taikytų laikinųjų apsaugos priemonių atlyginimą pagal CPK 146 straipsnio 2 punktą. </w:t>
      </w:r>
      <w:r w:rsidR="00226659">
        <w:rPr>
          <w:rFonts w:ascii="Times New Roman" w:hAnsi="Times New Roman"/>
          <w:sz w:val="24"/>
          <w:szCs w:val="24"/>
        </w:rPr>
        <w:t>Išplėstinė t</w:t>
      </w:r>
      <w:r w:rsidRPr="007014A6">
        <w:rPr>
          <w:rFonts w:ascii="Times New Roman" w:hAnsi="Times New Roman"/>
          <w:sz w:val="24"/>
          <w:szCs w:val="24"/>
        </w:rPr>
        <w:t xml:space="preserve">eisėjų kolegija konstatuoja, kad klausimas dėl </w:t>
      </w:r>
      <w:bookmarkStart w:id="171" w:name="Buk_90"/>
      <w:r w:rsidR="00A42BDD" w:rsidRPr="00661D25">
        <w:rPr>
          <w:rFonts w:ascii="Times New Roman" w:hAnsi="Times New Roman"/>
          <w:sz w:val="24"/>
          <w:szCs w:val="24"/>
        </w:rPr>
        <w:t>Č. K.</w:t>
      </w:r>
      <w:bookmarkEnd w:id="171"/>
      <w:r w:rsidRPr="007014A6">
        <w:rPr>
          <w:rFonts w:ascii="Times New Roman" w:hAnsi="Times New Roman"/>
          <w:sz w:val="24"/>
          <w:szCs w:val="24"/>
        </w:rPr>
        <w:t xml:space="preserve">, kaip buvusio AB „Vingriai“ direktoriaus, veiksmų bendrovės vardu pareiškus prevencinį ieškinį bankui ir inicijavus laikinųjų apsaugos priemonių taikymą, o šioje byloje bankui prašant priteisti iš </w:t>
      </w:r>
      <w:bookmarkStart w:id="172" w:name="Buk_91"/>
      <w:r w:rsidR="00A42BDD" w:rsidRPr="00661D25">
        <w:rPr>
          <w:rFonts w:ascii="Times New Roman" w:hAnsi="Times New Roman"/>
          <w:sz w:val="24"/>
          <w:szCs w:val="24"/>
        </w:rPr>
        <w:t xml:space="preserve">Č. K. </w:t>
      </w:r>
      <w:bookmarkEnd w:id="172"/>
      <w:r w:rsidRPr="007014A6">
        <w:rPr>
          <w:rFonts w:ascii="Times New Roman" w:hAnsi="Times New Roman"/>
          <w:sz w:val="24"/>
          <w:szCs w:val="24"/>
        </w:rPr>
        <w:t>žalos dėl ginčo patalpoms, kuriomis naudojosi AB „Vingriai“, taikytų laikinųjų apsaugos priemonių atlyginimą, liko tinkamai neišnagrinėtas, t.</w:t>
      </w:r>
      <w:r w:rsidR="00CA148C">
        <w:rPr>
          <w:rFonts w:ascii="Times New Roman" w:hAnsi="Times New Roman"/>
          <w:sz w:val="24"/>
          <w:szCs w:val="24"/>
        </w:rPr>
        <w:t> </w:t>
      </w:r>
      <w:r w:rsidRPr="007014A6">
        <w:rPr>
          <w:rFonts w:ascii="Times New Roman" w:hAnsi="Times New Roman"/>
          <w:sz w:val="24"/>
          <w:szCs w:val="24"/>
        </w:rPr>
        <w:t xml:space="preserve">y. teismai dėl </w:t>
      </w:r>
      <w:bookmarkStart w:id="173" w:name="Buk_92"/>
      <w:r w:rsidR="00A42BDD" w:rsidRPr="00661D25">
        <w:rPr>
          <w:rFonts w:ascii="Times New Roman" w:hAnsi="Times New Roman"/>
          <w:sz w:val="24"/>
          <w:szCs w:val="24"/>
        </w:rPr>
        <w:t xml:space="preserve">Č. K. </w:t>
      </w:r>
      <w:bookmarkEnd w:id="173"/>
      <w:r w:rsidRPr="007014A6">
        <w:rPr>
          <w:rFonts w:ascii="Times New Roman" w:hAnsi="Times New Roman"/>
          <w:sz w:val="24"/>
          <w:szCs w:val="24"/>
        </w:rPr>
        <w:t>atsakomybės bank</w:t>
      </w:r>
      <w:r w:rsidR="00CA148C">
        <w:rPr>
          <w:rFonts w:ascii="Times New Roman" w:hAnsi="Times New Roman"/>
          <w:sz w:val="24"/>
          <w:szCs w:val="24"/>
        </w:rPr>
        <w:t>ui</w:t>
      </w:r>
      <w:r w:rsidRPr="007014A6">
        <w:rPr>
          <w:rFonts w:ascii="Times New Roman" w:hAnsi="Times New Roman"/>
          <w:sz w:val="24"/>
          <w:szCs w:val="24"/>
        </w:rPr>
        <w:t>, kaip konkre</w:t>
      </w:r>
      <w:r w:rsidR="00CA148C">
        <w:rPr>
          <w:rFonts w:ascii="Times New Roman" w:hAnsi="Times New Roman"/>
          <w:sz w:val="24"/>
          <w:szCs w:val="24"/>
        </w:rPr>
        <w:t>čiam</w:t>
      </w:r>
      <w:r w:rsidRPr="007014A6">
        <w:rPr>
          <w:rFonts w:ascii="Times New Roman" w:hAnsi="Times New Roman"/>
          <w:sz w:val="24"/>
          <w:szCs w:val="24"/>
        </w:rPr>
        <w:t xml:space="preserve"> AB „Vingriai“ kreditori</w:t>
      </w:r>
      <w:r w:rsidR="00CA148C">
        <w:rPr>
          <w:rFonts w:ascii="Times New Roman" w:hAnsi="Times New Roman"/>
          <w:sz w:val="24"/>
          <w:szCs w:val="24"/>
        </w:rPr>
        <w:t>ui</w:t>
      </w:r>
      <w:r w:rsidRPr="007014A6">
        <w:rPr>
          <w:rFonts w:ascii="Times New Roman" w:hAnsi="Times New Roman"/>
          <w:sz w:val="24"/>
          <w:szCs w:val="24"/>
        </w:rPr>
        <w:t>, spręsti reikiamų faktų nenustatė ir tinkamai šių santykių nekvalifikavo (CPK 353 straipsnio 1</w:t>
      </w:r>
      <w:r w:rsidR="00CA148C">
        <w:rPr>
          <w:rFonts w:ascii="Times New Roman" w:hAnsi="Times New Roman"/>
          <w:sz w:val="24"/>
          <w:szCs w:val="24"/>
        </w:rPr>
        <w:t> </w:t>
      </w:r>
      <w:r w:rsidRPr="007014A6">
        <w:rPr>
          <w:rFonts w:ascii="Times New Roman" w:hAnsi="Times New Roman"/>
          <w:sz w:val="24"/>
          <w:szCs w:val="24"/>
        </w:rPr>
        <w:t>dalis).</w:t>
      </w:r>
    </w:p>
    <w:p w14:paraId="247A0A66" w14:textId="55C5A68B" w:rsidR="00421905" w:rsidRPr="00813790" w:rsidRDefault="00421905" w:rsidP="00421905">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Ieškov</w:t>
      </w:r>
      <w:r w:rsidR="00CA148C">
        <w:rPr>
          <w:rFonts w:ascii="Times New Roman" w:hAnsi="Times New Roman"/>
          <w:sz w:val="24"/>
          <w:szCs w:val="24"/>
        </w:rPr>
        <w:t>as</w:t>
      </w:r>
      <w:r w:rsidRPr="007014A6">
        <w:rPr>
          <w:rFonts w:ascii="Times New Roman" w:hAnsi="Times New Roman"/>
          <w:sz w:val="24"/>
          <w:szCs w:val="24"/>
        </w:rPr>
        <w:t xml:space="preserve"> kasaciniame skunde taip pat nurodo, kad kitose civilinėse bylose atsakovų iniciatyva taikytomis laikinosiomis apsaugos priemonėmis ja</w:t>
      </w:r>
      <w:r w:rsidR="00CA148C">
        <w:rPr>
          <w:rFonts w:ascii="Times New Roman" w:hAnsi="Times New Roman"/>
          <w:sz w:val="24"/>
          <w:szCs w:val="24"/>
        </w:rPr>
        <w:t>m</w:t>
      </w:r>
      <w:r w:rsidRPr="007014A6">
        <w:rPr>
          <w:rFonts w:ascii="Times New Roman" w:hAnsi="Times New Roman"/>
          <w:sz w:val="24"/>
          <w:szCs w:val="24"/>
        </w:rPr>
        <w:t xml:space="preserve"> buvo padaryta reali žala – ji</w:t>
      </w:r>
      <w:r w:rsidR="00CA148C">
        <w:rPr>
          <w:rFonts w:ascii="Times New Roman" w:hAnsi="Times New Roman"/>
          <w:sz w:val="24"/>
          <w:szCs w:val="24"/>
        </w:rPr>
        <w:t>s</w:t>
      </w:r>
      <w:r w:rsidRPr="007014A6">
        <w:rPr>
          <w:rFonts w:ascii="Times New Roman" w:hAnsi="Times New Roman"/>
          <w:sz w:val="24"/>
          <w:szCs w:val="24"/>
        </w:rPr>
        <w:t xml:space="preserve"> negalėjo atgauti patalpų, kuriomis buvo naudojamasi neatlygintinai, taip ja</w:t>
      </w:r>
      <w:r w:rsidR="00CA148C">
        <w:rPr>
          <w:rFonts w:ascii="Times New Roman" w:hAnsi="Times New Roman"/>
          <w:sz w:val="24"/>
          <w:szCs w:val="24"/>
        </w:rPr>
        <w:t>m</w:t>
      </w:r>
      <w:r w:rsidRPr="007014A6">
        <w:rPr>
          <w:rFonts w:ascii="Times New Roman" w:hAnsi="Times New Roman"/>
          <w:sz w:val="24"/>
          <w:szCs w:val="24"/>
        </w:rPr>
        <w:t xml:space="preserve"> padarant 562 991 </w:t>
      </w:r>
      <w:proofErr w:type="spellStart"/>
      <w:r w:rsidRPr="007014A6">
        <w:rPr>
          <w:rFonts w:ascii="Times New Roman" w:hAnsi="Times New Roman"/>
          <w:sz w:val="24"/>
          <w:szCs w:val="24"/>
        </w:rPr>
        <w:t>Eur</w:t>
      </w:r>
      <w:proofErr w:type="spellEnd"/>
      <w:r w:rsidRPr="007014A6">
        <w:rPr>
          <w:rFonts w:ascii="Times New Roman" w:hAnsi="Times New Roman"/>
          <w:sz w:val="24"/>
          <w:szCs w:val="24"/>
        </w:rPr>
        <w:t xml:space="preserve"> nuostolių. Kadangi teismai, neatsižvelgdami į kasacinio teismo formuojamą praktiką, nenustatė atsakovų neteisėtų veiksmų, tai nebuvo nustatytos ir kitos atsakovų civilinės atsakomybės taikymo sąlygos (žala ir priežastinis ryšys</w:t>
      </w:r>
      <w:r w:rsidRPr="00807100">
        <w:rPr>
          <w:rFonts w:ascii="Times New Roman" w:hAnsi="Times New Roman"/>
          <w:sz w:val="24"/>
          <w:szCs w:val="24"/>
        </w:rPr>
        <w:t xml:space="preserve">). </w:t>
      </w:r>
      <w:r w:rsidR="008B3865">
        <w:rPr>
          <w:rFonts w:ascii="Times New Roman" w:hAnsi="Times New Roman"/>
          <w:sz w:val="24"/>
          <w:szCs w:val="24"/>
        </w:rPr>
        <w:t>Išplėstinė t</w:t>
      </w:r>
      <w:r w:rsidRPr="00807100">
        <w:rPr>
          <w:rFonts w:ascii="Times New Roman" w:hAnsi="Times New Roman"/>
          <w:sz w:val="24"/>
          <w:szCs w:val="24"/>
        </w:rPr>
        <w:t xml:space="preserve">eisėjų kolegija </w:t>
      </w:r>
      <w:r w:rsidRPr="00813790">
        <w:rPr>
          <w:rFonts w:ascii="Times New Roman" w:hAnsi="Times New Roman"/>
          <w:sz w:val="24"/>
          <w:szCs w:val="24"/>
        </w:rPr>
        <w:t xml:space="preserve">šiuos kasacinio skundo argumentus laiko </w:t>
      </w:r>
      <w:r w:rsidR="00807100" w:rsidRPr="00813790">
        <w:rPr>
          <w:rFonts w:ascii="Times New Roman" w:hAnsi="Times New Roman"/>
          <w:sz w:val="24"/>
          <w:szCs w:val="24"/>
        </w:rPr>
        <w:t xml:space="preserve">iš dalies </w:t>
      </w:r>
      <w:r w:rsidRPr="00813790">
        <w:rPr>
          <w:rFonts w:ascii="Times New Roman" w:hAnsi="Times New Roman"/>
          <w:sz w:val="24"/>
          <w:szCs w:val="24"/>
        </w:rPr>
        <w:t>pagrįstais.</w:t>
      </w:r>
    </w:p>
    <w:p w14:paraId="78EDB7B4" w14:textId="188BA6E1" w:rsidR="00421905" w:rsidRPr="007014A6" w:rsidRDefault="00421905" w:rsidP="002D1FA6">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Minėta, kad</w:t>
      </w:r>
      <w:r w:rsidR="00CA148C">
        <w:rPr>
          <w:rFonts w:ascii="Times New Roman" w:hAnsi="Times New Roman"/>
          <w:sz w:val="24"/>
          <w:szCs w:val="24"/>
        </w:rPr>
        <w:t>,</w:t>
      </w:r>
      <w:r w:rsidRPr="007014A6">
        <w:rPr>
          <w:rFonts w:ascii="Times New Roman" w:hAnsi="Times New Roman"/>
          <w:sz w:val="24"/>
          <w:szCs w:val="24"/>
        </w:rPr>
        <w:t xml:space="preserve"> taikant atsakomybę</w:t>
      </w:r>
      <w:r w:rsidR="00CA148C">
        <w:rPr>
          <w:rFonts w:ascii="Times New Roman" w:hAnsi="Times New Roman"/>
          <w:sz w:val="24"/>
          <w:szCs w:val="24"/>
        </w:rPr>
        <w:t>,</w:t>
      </w:r>
      <w:r w:rsidRPr="007014A6">
        <w:rPr>
          <w:rFonts w:ascii="Times New Roman" w:hAnsi="Times New Roman"/>
          <w:sz w:val="24"/>
          <w:szCs w:val="24"/>
        </w:rPr>
        <w:t xml:space="preserve"> pagal CPK 146 straipsnio 2 dalį būtina nustatyti ne tik bylą inicijavusio ir prašiusio taikyti laikinąsias apsaugos priemones ieškovo neteisėtus veiksmus, bet ir žalą bei priežastinį ryšį tarp neteisėtų veiksmų ir žalos; gali būti atlyginami tik tie realūs patirti nuostoliai, kurie susidarė kaip laikinųjų apsaugos priemonių taikymo kitoje byloje tiesioginė pasekmė. Nagrinėjamoje byloje ieškov</w:t>
      </w:r>
      <w:r w:rsidR="00CA148C">
        <w:rPr>
          <w:rFonts w:ascii="Times New Roman" w:hAnsi="Times New Roman"/>
          <w:sz w:val="24"/>
          <w:szCs w:val="24"/>
        </w:rPr>
        <w:t>as</w:t>
      </w:r>
      <w:r w:rsidRPr="007014A6">
        <w:rPr>
          <w:rFonts w:ascii="Times New Roman" w:hAnsi="Times New Roman"/>
          <w:sz w:val="24"/>
          <w:szCs w:val="24"/>
        </w:rPr>
        <w:t xml:space="preserve"> prašė priteisti ja</w:t>
      </w:r>
      <w:r w:rsidR="00CA148C">
        <w:rPr>
          <w:rFonts w:ascii="Times New Roman" w:hAnsi="Times New Roman"/>
          <w:sz w:val="24"/>
          <w:szCs w:val="24"/>
        </w:rPr>
        <w:t>m</w:t>
      </w:r>
      <w:r w:rsidRPr="007014A6">
        <w:rPr>
          <w:rFonts w:ascii="Times New Roman" w:hAnsi="Times New Roman"/>
          <w:sz w:val="24"/>
          <w:szCs w:val="24"/>
        </w:rPr>
        <w:t xml:space="preserve"> iš atsakovų nuostolių, kilusių dėl negautų pajamų už ginčo patalpų, kurioms atsakovų iniciatyva buvo pritaikytos laikinosios apsaugos priemonės, nuomą</w:t>
      </w:r>
      <w:r w:rsidR="00CA148C">
        <w:rPr>
          <w:rFonts w:ascii="Times New Roman" w:hAnsi="Times New Roman"/>
          <w:sz w:val="24"/>
          <w:szCs w:val="24"/>
        </w:rPr>
        <w:t>, atlyginimą</w:t>
      </w:r>
      <w:r w:rsidRPr="007014A6">
        <w:rPr>
          <w:rFonts w:ascii="Times New Roman" w:hAnsi="Times New Roman"/>
          <w:sz w:val="24"/>
          <w:szCs w:val="24"/>
        </w:rPr>
        <w:t xml:space="preserve">. Byloje nustatytas faktas, kad ginčo patalpomis tam tikrą laikotarpį AB „Vingriai“ naudojosi neatlygintinai. </w:t>
      </w:r>
      <w:r w:rsidR="00226659">
        <w:rPr>
          <w:rFonts w:ascii="Times New Roman" w:hAnsi="Times New Roman"/>
          <w:sz w:val="24"/>
          <w:szCs w:val="24"/>
        </w:rPr>
        <w:t>Išplėstinės t</w:t>
      </w:r>
      <w:r w:rsidRPr="007014A6">
        <w:rPr>
          <w:rFonts w:ascii="Times New Roman" w:hAnsi="Times New Roman"/>
          <w:sz w:val="24"/>
          <w:szCs w:val="24"/>
        </w:rPr>
        <w:t xml:space="preserve">eisėjų kolegijos vertinimu, šioje byloje konstatavus atsakovų neteisėtus veiksmus pagal CPK 146 straipsnio 2 dalį (minėta, </w:t>
      </w:r>
      <w:bookmarkStart w:id="174" w:name="Buk_93"/>
      <w:r w:rsidR="00A42BDD" w:rsidRPr="00661D25">
        <w:rPr>
          <w:rFonts w:ascii="Times New Roman" w:hAnsi="Times New Roman"/>
          <w:sz w:val="24"/>
          <w:szCs w:val="24"/>
        </w:rPr>
        <w:t xml:space="preserve">Č. K. </w:t>
      </w:r>
      <w:bookmarkEnd w:id="174"/>
      <w:r w:rsidRPr="007014A6">
        <w:rPr>
          <w:rFonts w:ascii="Times New Roman" w:hAnsi="Times New Roman"/>
          <w:sz w:val="24"/>
          <w:szCs w:val="24"/>
        </w:rPr>
        <w:t xml:space="preserve">veiksmai teismų liko tinkamai neįvertinti), turėtų būti nustatyta, ar dėl kitose civilinėse bylose konkrečiu laikotarpiu – nuo 2011 m. rugsėjo 13 d. iki 2016 m. sausio 8 d. </w:t>
      </w:r>
      <w:r w:rsidR="00CA148C">
        <w:rPr>
          <w:rFonts w:ascii="Times New Roman" w:hAnsi="Times New Roman"/>
          <w:sz w:val="24"/>
          <w:szCs w:val="24"/>
        </w:rPr>
        <w:t xml:space="preserve">– </w:t>
      </w:r>
      <w:r w:rsidRPr="007014A6">
        <w:rPr>
          <w:rFonts w:ascii="Times New Roman" w:hAnsi="Times New Roman"/>
          <w:sz w:val="24"/>
          <w:szCs w:val="24"/>
        </w:rPr>
        <w:t>ieškov</w:t>
      </w:r>
      <w:r w:rsidR="00CA148C">
        <w:rPr>
          <w:rFonts w:ascii="Times New Roman" w:hAnsi="Times New Roman"/>
          <w:sz w:val="24"/>
          <w:szCs w:val="24"/>
        </w:rPr>
        <w:t>o</w:t>
      </w:r>
      <w:r w:rsidRPr="007014A6">
        <w:rPr>
          <w:rFonts w:ascii="Times New Roman" w:hAnsi="Times New Roman"/>
          <w:sz w:val="24"/>
          <w:szCs w:val="24"/>
        </w:rPr>
        <w:t xml:space="preserve"> patalpoms atsakovų iniciatyva taikytų laikinųjų apsaugos priemonių </w:t>
      </w:r>
      <w:r w:rsidR="00CA148C">
        <w:rPr>
          <w:rFonts w:ascii="Times New Roman" w:hAnsi="Times New Roman"/>
          <w:sz w:val="24"/>
          <w:szCs w:val="24"/>
        </w:rPr>
        <w:t xml:space="preserve">ieškovui </w:t>
      </w:r>
      <w:r w:rsidRPr="007014A6">
        <w:rPr>
          <w:rFonts w:ascii="Times New Roman" w:hAnsi="Times New Roman"/>
          <w:sz w:val="24"/>
          <w:szCs w:val="24"/>
        </w:rPr>
        <w:t xml:space="preserve">buvo padaryta ir kokio dydžio žala, t. y. kokį poveikį jos turėjo banko, kurio turtiniai interesai konkrečiu laikotarpiu buvo suvaržyti, galimybėms dalyvauti civilinėje teisinėje apyvartoje ir prisiimti konkrečias teises bei pareigas. </w:t>
      </w:r>
      <w:r w:rsidR="000640F0">
        <w:rPr>
          <w:rFonts w:ascii="Times New Roman" w:hAnsi="Times New Roman"/>
          <w:sz w:val="24"/>
          <w:szCs w:val="24"/>
        </w:rPr>
        <w:t>Išplėstinė t</w:t>
      </w:r>
      <w:r w:rsidRPr="007014A6">
        <w:rPr>
          <w:rFonts w:ascii="Times New Roman" w:hAnsi="Times New Roman"/>
          <w:sz w:val="24"/>
          <w:szCs w:val="24"/>
        </w:rPr>
        <w:t>eisėjų kolegija taip pat nurodo, kad byloje liko neišnagrinėta ir neįvertinta, ar buvo atsakovų, kurių iniciatyva ir iš esmės vienu metu buvo iškeltos civilinės bylos dėl ginčo patalpų ir taikytas jų areštas bei draudimas iškeldinti AB</w:t>
      </w:r>
      <w:r w:rsidR="000640F0">
        <w:rPr>
          <w:rFonts w:ascii="Times New Roman" w:hAnsi="Times New Roman"/>
          <w:sz w:val="24"/>
          <w:szCs w:val="24"/>
        </w:rPr>
        <w:t> </w:t>
      </w:r>
      <w:r w:rsidRPr="007014A6">
        <w:rPr>
          <w:rFonts w:ascii="Times New Roman" w:hAnsi="Times New Roman"/>
          <w:sz w:val="24"/>
          <w:szCs w:val="24"/>
        </w:rPr>
        <w:t>„Vingriai“ iš patalpų, siekis kuo ilgiau neatlygintinai naudotis patalpomis, kuriose AB</w:t>
      </w:r>
      <w:r w:rsidR="000640F0">
        <w:rPr>
          <w:rFonts w:ascii="Times New Roman" w:hAnsi="Times New Roman"/>
          <w:sz w:val="24"/>
          <w:szCs w:val="24"/>
        </w:rPr>
        <w:t> </w:t>
      </w:r>
      <w:r w:rsidRPr="007014A6">
        <w:rPr>
          <w:rFonts w:ascii="Times New Roman" w:hAnsi="Times New Roman"/>
          <w:sz w:val="24"/>
          <w:szCs w:val="24"/>
        </w:rPr>
        <w:t>„Vingriai“ vykdė gamybą, t. y. neįvertinta, ar atsakovai, kurių atsakomybė kildinama iš delikto, turėjo interesą</w:t>
      </w:r>
      <w:r w:rsidR="00CA148C">
        <w:rPr>
          <w:rFonts w:ascii="Times New Roman" w:hAnsi="Times New Roman"/>
          <w:sz w:val="24"/>
          <w:szCs w:val="24"/>
        </w:rPr>
        <w:t>,</w:t>
      </w:r>
      <w:r w:rsidRPr="007014A6">
        <w:rPr>
          <w:rFonts w:ascii="Times New Roman" w:hAnsi="Times New Roman"/>
          <w:sz w:val="24"/>
          <w:szCs w:val="24"/>
        </w:rPr>
        <w:t xml:space="preserve"> siekdami iš jų prašymu taikytų laikinųjų apsaugos priemonių kitose civilinėse bylose</w:t>
      </w:r>
      <w:r w:rsidR="00CA148C">
        <w:rPr>
          <w:rFonts w:ascii="Times New Roman" w:hAnsi="Times New Roman"/>
          <w:sz w:val="24"/>
          <w:szCs w:val="24"/>
        </w:rPr>
        <w:t>,</w:t>
      </w:r>
      <w:r w:rsidRPr="007014A6">
        <w:rPr>
          <w:rFonts w:ascii="Times New Roman" w:hAnsi="Times New Roman"/>
          <w:sz w:val="24"/>
          <w:szCs w:val="24"/>
        </w:rPr>
        <w:t xml:space="preserve"> gauti naudos, taip pat ar jų veiksmai susiję su padariniais – realia žala ieškov</w:t>
      </w:r>
      <w:r w:rsidR="00CA148C">
        <w:rPr>
          <w:rFonts w:ascii="Times New Roman" w:hAnsi="Times New Roman"/>
          <w:sz w:val="24"/>
          <w:szCs w:val="24"/>
        </w:rPr>
        <w:t>u</w:t>
      </w:r>
      <w:r w:rsidRPr="007014A6">
        <w:rPr>
          <w:rFonts w:ascii="Times New Roman" w:hAnsi="Times New Roman"/>
          <w:sz w:val="24"/>
          <w:szCs w:val="24"/>
        </w:rPr>
        <w:t>i. Dėl nurodytų priežasčių yra pagrindas konstatuoti, kad nagrinėjamoje byloje nėra nustatytos visos reikšmingos faktinės apli</w:t>
      </w:r>
      <w:r w:rsidR="0047715B" w:rsidRPr="007014A6">
        <w:rPr>
          <w:rFonts w:ascii="Times New Roman" w:hAnsi="Times New Roman"/>
          <w:sz w:val="24"/>
          <w:szCs w:val="24"/>
        </w:rPr>
        <w:t xml:space="preserve">nkybės, reikalingos spręsti </w:t>
      </w:r>
      <w:r w:rsidR="0047715B" w:rsidRPr="007014A6">
        <w:rPr>
          <w:rFonts w:ascii="Times New Roman" w:hAnsi="Times New Roman"/>
          <w:sz w:val="24"/>
          <w:szCs w:val="24"/>
        </w:rPr>
        <w:lastRenderedPageBreak/>
        <w:t>dėl</w:t>
      </w:r>
      <w:r w:rsidRPr="007014A6">
        <w:rPr>
          <w:rFonts w:ascii="Times New Roman" w:hAnsi="Times New Roman"/>
          <w:sz w:val="24"/>
          <w:szCs w:val="24"/>
        </w:rPr>
        <w:t xml:space="preserve"> atsakovų civilinės atsakomybės sąlygų (ar buvo padaryta reali žala ir ar ją lėmė atsakovų neteisėti veiksmai), būtinų taikant CPK 146</w:t>
      </w:r>
      <w:r w:rsidR="000640F0">
        <w:rPr>
          <w:rFonts w:ascii="Times New Roman" w:hAnsi="Times New Roman"/>
          <w:sz w:val="24"/>
          <w:szCs w:val="24"/>
        </w:rPr>
        <w:t> </w:t>
      </w:r>
      <w:r w:rsidRPr="007014A6">
        <w:rPr>
          <w:rFonts w:ascii="Times New Roman" w:hAnsi="Times New Roman"/>
          <w:sz w:val="24"/>
          <w:szCs w:val="24"/>
        </w:rPr>
        <w:t xml:space="preserve">straipsnio 2 dalį. </w:t>
      </w:r>
    </w:p>
    <w:p w14:paraId="52AD6DA0" w14:textId="233A468D" w:rsidR="00577491" w:rsidRPr="007014A6" w:rsidRDefault="00CA148C" w:rsidP="00577491">
      <w:pPr>
        <w:pStyle w:val="ListParagraph"/>
        <w:numPr>
          <w:ilvl w:val="0"/>
          <w:numId w:val="1"/>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Remdamasi n</w:t>
      </w:r>
      <w:r w:rsidR="00421905" w:rsidRPr="007014A6">
        <w:rPr>
          <w:rFonts w:ascii="Times New Roman" w:hAnsi="Times New Roman"/>
          <w:sz w:val="24"/>
          <w:szCs w:val="24"/>
        </w:rPr>
        <w:t xml:space="preserve">urodytais argumentais </w:t>
      </w:r>
      <w:r w:rsidR="008B3865">
        <w:rPr>
          <w:rFonts w:ascii="Times New Roman" w:hAnsi="Times New Roman"/>
          <w:sz w:val="24"/>
          <w:szCs w:val="24"/>
        </w:rPr>
        <w:t xml:space="preserve">išplėstinė </w:t>
      </w:r>
      <w:r w:rsidR="00421905" w:rsidRPr="007014A6">
        <w:rPr>
          <w:rFonts w:ascii="Times New Roman" w:hAnsi="Times New Roman"/>
          <w:sz w:val="24"/>
          <w:szCs w:val="24"/>
        </w:rPr>
        <w:t>teisėjų kolegija konstatuoja, kad šioje byloje teismai netinkamai taikė ir aiškino CPK 146 straipsnio 2 dalies nuostatas, neatsižvelgė į kasacinio teismo praktiką, formuojamą dėl šios teisės normos taikymo, ir dėl šio pažeidimo galėjo būti neteisingai išspręsta bylos dalis dėl ieškinio reikalavimų, reikštų šiuo pagrindu atsakovams (CPK 346</w:t>
      </w:r>
      <w:r>
        <w:rPr>
          <w:rFonts w:ascii="Times New Roman" w:hAnsi="Times New Roman"/>
          <w:sz w:val="24"/>
          <w:szCs w:val="24"/>
        </w:rPr>
        <w:t> </w:t>
      </w:r>
      <w:r w:rsidR="00421905" w:rsidRPr="007014A6">
        <w:rPr>
          <w:rFonts w:ascii="Times New Roman" w:hAnsi="Times New Roman"/>
          <w:sz w:val="24"/>
          <w:szCs w:val="24"/>
        </w:rPr>
        <w:t>straipsnio 2 dalies 1, 2 punktai).</w:t>
      </w:r>
      <w:r w:rsidR="007715C8" w:rsidRPr="007014A6">
        <w:rPr>
          <w:rFonts w:ascii="Times New Roman" w:hAnsi="Times New Roman"/>
          <w:sz w:val="24"/>
          <w:szCs w:val="24"/>
        </w:rPr>
        <w:t xml:space="preserve"> </w:t>
      </w:r>
      <w:r w:rsidR="00577491" w:rsidRPr="007014A6">
        <w:rPr>
          <w:rFonts w:ascii="Times New Roman" w:hAnsi="Times New Roman"/>
          <w:sz w:val="24"/>
          <w:szCs w:val="24"/>
        </w:rPr>
        <w:t>Nustatytas CPK 146 straipsnio 2 dalies pažeidimas negali būti pašalintas kasaciniame teisme, nes šioje byloje nėra nustatytos visos kilusiam ginčui dėl atsakovų atsakomybės už žalą, patirtą dėl kitose civilinėse bylose ieškovės patalpoms taikytų laikinųjų apsaugos priemonių, išspręsti reikšmingos faktinės aplinkybės. Kadangi</w:t>
      </w:r>
      <w:r w:rsidR="000640F0">
        <w:rPr>
          <w:rFonts w:ascii="Times New Roman" w:hAnsi="Times New Roman"/>
          <w:sz w:val="24"/>
          <w:szCs w:val="24"/>
        </w:rPr>
        <w:t>, remiantis</w:t>
      </w:r>
      <w:r w:rsidR="00577491" w:rsidRPr="007014A6">
        <w:rPr>
          <w:rFonts w:ascii="Times New Roman" w:hAnsi="Times New Roman"/>
          <w:sz w:val="24"/>
          <w:szCs w:val="24"/>
        </w:rPr>
        <w:t xml:space="preserve"> CPK 353</w:t>
      </w:r>
      <w:r>
        <w:rPr>
          <w:rFonts w:ascii="Times New Roman" w:hAnsi="Times New Roman"/>
          <w:sz w:val="24"/>
          <w:szCs w:val="24"/>
        </w:rPr>
        <w:t> </w:t>
      </w:r>
      <w:r w:rsidR="00577491" w:rsidRPr="007014A6">
        <w:rPr>
          <w:rFonts w:ascii="Times New Roman" w:hAnsi="Times New Roman"/>
          <w:sz w:val="24"/>
          <w:szCs w:val="24"/>
        </w:rPr>
        <w:t>straipsnio 1 dal</w:t>
      </w:r>
      <w:r w:rsidR="000640F0">
        <w:rPr>
          <w:rFonts w:ascii="Times New Roman" w:hAnsi="Times New Roman"/>
          <w:sz w:val="24"/>
          <w:szCs w:val="24"/>
        </w:rPr>
        <w:t>imi,</w:t>
      </w:r>
      <w:r w:rsidR="00577491" w:rsidRPr="007014A6">
        <w:rPr>
          <w:rFonts w:ascii="Times New Roman" w:hAnsi="Times New Roman"/>
          <w:sz w:val="24"/>
          <w:szCs w:val="24"/>
        </w:rPr>
        <w:t xml:space="preserve"> kasacinis teismas fakto klausimų nesprendžia, tai yra pagrindas panaikinti apeliacinės instancijos teismo nutart</w:t>
      </w:r>
      <w:r w:rsidR="00B07FD0">
        <w:rPr>
          <w:rFonts w:ascii="Times New Roman" w:hAnsi="Times New Roman"/>
          <w:sz w:val="24"/>
          <w:szCs w:val="24"/>
        </w:rPr>
        <w:t>ies dalį, kuria išspręst</w:t>
      </w:r>
      <w:r w:rsidR="005261AC">
        <w:rPr>
          <w:rFonts w:ascii="Times New Roman" w:hAnsi="Times New Roman"/>
          <w:sz w:val="24"/>
          <w:szCs w:val="24"/>
        </w:rPr>
        <w:t>i</w:t>
      </w:r>
      <w:r w:rsidR="00B07FD0">
        <w:rPr>
          <w:rFonts w:ascii="Times New Roman" w:hAnsi="Times New Roman"/>
          <w:sz w:val="24"/>
          <w:szCs w:val="24"/>
        </w:rPr>
        <w:t xml:space="preserve"> ieškovo š</w:t>
      </w:r>
      <w:r w:rsidR="005261AC">
        <w:rPr>
          <w:rFonts w:ascii="Times New Roman" w:hAnsi="Times New Roman"/>
          <w:sz w:val="24"/>
          <w:szCs w:val="24"/>
        </w:rPr>
        <w:t>ioje byloje atsakovams pareikšti</w:t>
      </w:r>
      <w:r w:rsidR="00B07FD0">
        <w:rPr>
          <w:rFonts w:ascii="Times New Roman" w:hAnsi="Times New Roman"/>
          <w:sz w:val="24"/>
          <w:szCs w:val="24"/>
        </w:rPr>
        <w:t xml:space="preserve"> </w:t>
      </w:r>
      <w:r w:rsidR="005261AC">
        <w:rPr>
          <w:rFonts w:ascii="Times New Roman" w:hAnsi="Times New Roman"/>
          <w:sz w:val="24"/>
          <w:szCs w:val="24"/>
        </w:rPr>
        <w:t>materialiniai</w:t>
      </w:r>
      <w:r w:rsidR="00B07FD0">
        <w:rPr>
          <w:rFonts w:ascii="Times New Roman" w:hAnsi="Times New Roman"/>
          <w:sz w:val="24"/>
          <w:szCs w:val="24"/>
        </w:rPr>
        <w:t xml:space="preserve"> </w:t>
      </w:r>
      <w:r w:rsidR="005261AC">
        <w:rPr>
          <w:rFonts w:ascii="Times New Roman" w:hAnsi="Times New Roman"/>
          <w:sz w:val="24"/>
          <w:szCs w:val="24"/>
        </w:rPr>
        <w:t>reikalavimai</w:t>
      </w:r>
      <w:r w:rsidR="00B07FD0">
        <w:rPr>
          <w:rFonts w:ascii="Times New Roman" w:hAnsi="Times New Roman"/>
          <w:sz w:val="24"/>
          <w:szCs w:val="24"/>
        </w:rPr>
        <w:t>,</w:t>
      </w:r>
      <w:r w:rsidR="00577491" w:rsidRPr="007014A6">
        <w:rPr>
          <w:rFonts w:ascii="Times New Roman" w:hAnsi="Times New Roman"/>
          <w:sz w:val="24"/>
          <w:szCs w:val="24"/>
        </w:rPr>
        <w:t xml:space="preserve"> ir grąžinti </w:t>
      </w:r>
      <w:r w:rsidR="009974F7">
        <w:rPr>
          <w:rFonts w:ascii="Times New Roman" w:hAnsi="Times New Roman"/>
          <w:sz w:val="24"/>
          <w:szCs w:val="24"/>
        </w:rPr>
        <w:t>bylos dalį</w:t>
      </w:r>
      <w:r w:rsidR="00B07FD0">
        <w:rPr>
          <w:rFonts w:ascii="Times New Roman" w:hAnsi="Times New Roman"/>
          <w:sz w:val="24"/>
          <w:szCs w:val="24"/>
        </w:rPr>
        <w:t xml:space="preserve"> </w:t>
      </w:r>
      <w:r w:rsidR="00577491" w:rsidRPr="007014A6">
        <w:rPr>
          <w:rFonts w:ascii="Times New Roman" w:hAnsi="Times New Roman"/>
          <w:sz w:val="24"/>
          <w:szCs w:val="24"/>
        </w:rPr>
        <w:t xml:space="preserve">šiam teismui apeliacine tvarka nagrinėti iš naujo (CPK 346 straipsnio 2 dalies 1 punktas, 359 straipsnio 1 dalies 5 punktas, 3 dalis). </w:t>
      </w:r>
    </w:p>
    <w:p w14:paraId="62536911" w14:textId="19E44BED" w:rsidR="00577491" w:rsidRPr="007014A6" w:rsidRDefault="00577491" w:rsidP="00577491">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Išplėstinė teisėjų kolegija pažymi, kad </w:t>
      </w:r>
      <w:r w:rsidR="0091212B" w:rsidRPr="007014A6">
        <w:rPr>
          <w:rFonts w:ascii="Times New Roman" w:hAnsi="Times New Roman"/>
          <w:sz w:val="24"/>
          <w:szCs w:val="24"/>
        </w:rPr>
        <w:t>šioje byloje ieškov</w:t>
      </w:r>
      <w:r w:rsidR="000640F0">
        <w:rPr>
          <w:rFonts w:ascii="Times New Roman" w:hAnsi="Times New Roman"/>
          <w:sz w:val="24"/>
          <w:szCs w:val="24"/>
        </w:rPr>
        <w:t>as</w:t>
      </w:r>
      <w:r w:rsidRPr="007014A6">
        <w:rPr>
          <w:rFonts w:ascii="Times New Roman" w:hAnsi="Times New Roman"/>
          <w:sz w:val="24"/>
          <w:szCs w:val="24"/>
        </w:rPr>
        <w:t xml:space="preserve"> parei</w:t>
      </w:r>
      <w:r w:rsidR="0091212B" w:rsidRPr="007014A6">
        <w:rPr>
          <w:rFonts w:ascii="Times New Roman" w:hAnsi="Times New Roman"/>
          <w:sz w:val="24"/>
          <w:szCs w:val="24"/>
        </w:rPr>
        <w:t>škė reikalavimus</w:t>
      </w:r>
      <w:r w:rsidRPr="007014A6">
        <w:rPr>
          <w:rFonts w:ascii="Times New Roman" w:hAnsi="Times New Roman"/>
          <w:sz w:val="24"/>
          <w:szCs w:val="24"/>
        </w:rPr>
        <w:t xml:space="preserve"> priteisti nuostolių atlyginimą už kelis, jo nuomone, atsakovų padarytus pažeidimus skirtingais faktiniais ieškinio pagrindais, tačiau kasacine tvarka yra nagrinėjama tik bylos dalis dėl ieškov</w:t>
      </w:r>
      <w:r w:rsidR="000640F0">
        <w:rPr>
          <w:rFonts w:ascii="Times New Roman" w:hAnsi="Times New Roman"/>
          <w:sz w:val="24"/>
          <w:szCs w:val="24"/>
        </w:rPr>
        <w:t>o</w:t>
      </w:r>
      <w:r w:rsidRPr="007014A6">
        <w:rPr>
          <w:rFonts w:ascii="Times New Roman" w:hAnsi="Times New Roman"/>
          <w:sz w:val="24"/>
          <w:szCs w:val="24"/>
        </w:rPr>
        <w:t xml:space="preserve"> reikalavimo priteisti iš atsakovų žalos, patirtos taikant laikinąsias apsaugos priemones, atlyginimo. Nesant galimybės išskirti nurodytais veiksmais</w:t>
      </w:r>
      <w:r w:rsidR="0091212B" w:rsidRPr="007014A6">
        <w:rPr>
          <w:rFonts w:ascii="Times New Roman" w:hAnsi="Times New Roman"/>
          <w:sz w:val="24"/>
          <w:szCs w:val="24"/>
        </w:rPr>
        <w:t>,</w:t>
      </w:r>
      <w:r w:rsidRPr="007014A6">
        <w:rPr>
          <w:rFonts w:ascii="Times New Roman" w:hAnsi="Times New Roman"/>
          <w:sz w:val="24"/>
          <w:szCs w:val="24"/>
        </w:rPr>
        <w:t xml:space="preserve"> ieškov</w:t>
      </w:r>
      <w:r w:rsidR="000640F0">
        <w:rPr>
          <w:rFonts w:ascii="Times New Roman" w:hAnsi="Times New Roman"/>
          <w:sz w:val="24"/>
          <w:szCs w:val="24"/>
        </w:rPr>
        <w:t>o</w:t>
      </w:r>
      <w:r w:rsidR="0091212B" w:rsidRPr="007014A6">
        <w:rPr>
          <w:rFonts w:ascii="Times New Roman" w:hAnsi="Times New Roman"/>
          <w:sz w:val="24"/>
          <w:szCs w:val="24"/>
        </w:rPr>
        <w:t xml:space="preserve"> teigimu, jo</w:t>
      </w:r>
      <w:r w:rsidRPr="007014A6">
        <w:rPr>
          <w:rFonts w:ascii="Times New Roman" w:hAnsi="Times New Roman"/>
          <w:sz w:val="24"/>
          <w:szCs w:val="24"/>
        </w:rPr>
        <w:t xml:space="preserve"> patirtą turtinę žalą, yra naikinama visa apeliacinės instancijos teismo nutarti</w:t>
      </w:r>
      <w:r w:rsidR="005261AC">
        <w:rPr>
          <w:rFonts w:ascii="Times New Roman" w:hAnsi="Times New Roman"/>
          <w:sz w:val="24"/>
          <w:szCs w:val="24"/>
        </w:rPr>
        <w:t>e</w:t>
      </w:r>
      <w:r w:rsidRPr="007014A6">
        <w:rPr>
          <w:rFonts w:ascii="Times New Roman" w:hAnsi="Times New Roman"/>
          <w:sz w:val="24"/>
          <w:szCs w:val="24"/>
        </w:rPr>
        <w:t>s</w:t>
      </w:r>
      <w:r w:rsidR="005261AC">
        <w:rPr>
          <w:rFonts w:ascii="Times New Roman" w:hAnsi="Times New Roman"/>
          <w:sz w:val="24"/>
          <w:szCs w:val="24"/>
        </w:rPr>
        <w:t xml:space="preserve"> dalis, kuria išspręsti ieškovo šioje byloje atsakovams pareikšti materialiniai reikalavimai</w:t>
      </w:r>
      <w:r w:rsidRPr="007014A6">
        <w:rPr>
          <w:rFonts w:ascii="Times New Roman" w:hAnsi="Times New Roman"/>
          <w:sz w:val="24"/>
          <w:szCs w:val="24"/>
        </w:rPr>
        <w:t xml:space="preserve">, tačiau apeliacine tvarka </w:t>
      </w:r>
      <w:r w:rsidR="0091212B" w:rsidRPr="007014A6">
        <w:rPr>
          <w:rFonts w:ascii="Times New Roman" w:hAnsi="Times New Roman"/>
          <w:sz w:val="24"/>
          <w:szCs w:val="24"/>
        </w:rPr>
        <w:t xml:space="preserve">nagrinėti </w:t>
      </w:r>
      <w:r w:rsidRPr="007014A6">
        <w:rPr>
          <w:rFonts w:ascii="Times New Roman" w:hAnsi="Times New Roman"/>
          <w:sz w:val="24"/>
          <w:szCs w:val="24"/>
        </w:rPr>
        <w:t xml:space="preserve">iš naujo </w:t>
      </w:r>
      <w:r w:rsidR="00631DB7">
        <w:rPr>
          <w:rFonts w:ascii="Times New Roman" w:hAnsi="Times New Roman"/>
          <w:sz w:val="24"/>
          <w:szCs w:val="24"/>
        </w:rPr>
        <w:t xml:space="preserve">faktiškai </w:t>
      </w:r>
      <w:r w:rsidR="0091212B" w:rsidRPr="007014A6">
        <w:rPr>
          <w:rFonts w:ascii="Times New Roman" w:hAnsi="Times New Roman"/>
          <w:sz w:val="24"/>
          <w:szCs w:val="24"/>
        </w:rPr>
        <w:t xml:space="preserve">grąžintina </w:t>
      </w:r>
      <w:r w:rsidRPr="007014A6">
        <w:rPr>
          <w:rFonts w:ascii="Times New Roman" w:hAnsi="Times New Roman"/>
          <w:sz w:val="24"/>
          <w:szCs w:val="24"/>
        </w:rPr>
        <w:t>tik bylos dalis dėl ieškov</w:t>
      </w:r>
      <w:r w:rsidR="000640F0">
        <w:rPr>
          <w:rFonts w:ascii="Times New Roman" w:hAnsi="Times New Roman"/>
          <w:sz w:val="24"/>
          <w:szCs w:val="24"/>
        </w:rPr>
        <w:t>o</w:t>
      </w:r>
      <w:r w:rsidRPr="007014A6">
        <w:rPr>
          <w:rFonts w:ascii="Times New Roman" w:hAnsi="Times New Roman"/>
          <w:sz w:val="24"/>
          <w:szCs w:val="24"/>
        </w:rPr>
        <w:t xml:space="preserve"> reikalavimo priteisti iš atsakovų žalos, patirtos taikant laikinąsias apsaugos priemones, atlyginim</w:t>
      </w:r>
      <w:r w:rsidR="000640F0">
        <w:rPr>
          <w:rFonts w:ascii="Times New Roman" w:hAnsi="Times New Roman"/>
          <w:sz w:val="24"/>
          <w:szCs w:val="24"/>
        </w:rPr>
        <w:t>ą</w:t>
      </w:r>
      <w:r w:rsidRPr="007014A6">
        <w:rPr>
          <w:rFonts w:ascii="Times New Roman" w:hAnsi="Times New Roman"/>
          <w:sz w:val="24"/>
          <w:szCs w:val="24"/>
        </w:rPr>
        <w:t xml:space="preserve">. Kitais pagrindais šioje byloje reikšti reikalavimai atsakovams nebuvo šios bylos kasacinio nagrinėjimo dalykas, todėl nenagrinėtini bylą grąžinus apeliacine tvarka nagrinėti iš naujo. </w:t>
      </w:r>
    </w:p>
    <w:p w14:paraId="34F29821" w14:textId="1842E138" w:rsidR="00577491" w:rsidRPr="007014A6" w:rsidRDefault="00577491" w:rsidP="00577491">
      <w:pPr>
        <w:pStyle w:val="ListParagraph"/>
        <w:numPr>
          <w:ilvl w:val="0"/>
          <w:numId w:val="1"/>
        </w:numPr>
        <w:spacing w:before="120"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Išplėstinė teisėjų kolegija, nusprendusi, kad apeliacinės instancijos teismo nutartis naikintina ir byla grąžintina apeliacine tvarka nagrinėti iš naujo, nepasisako dėl </w:t>
      </w:r>
      <w:r w:rsidR="006A2555" w:rsidRPr="007014A6">
        <w:rPr>
          <w:rFonts w:ascii="Times New Roman" w:hAnsi="Times New Roman"/>
          <w:sz w:val="24"/>
          <w:szCs w:val="24"/>
        </w:rPr>
        <w:t xml:space="preserve">kitų </w:t>
      </w:r>
      <w:r w:rsidRPr="007014A6">
        <w:rPr>
          <w:rFonts w:ascii="Times New Roman" w:hAnsi="Times New Roman"/>
          <w:sz w:val="24"/>
          <w:szCs w:val="24"/>
        </w:rPr>
        <w:t>iešk</w:t>
      </w:r>
      <w:r w:rsidR="006A2555" w:rsidRPr="007014A6">
        <w:rPr>
          <w:rFonts w:ascii="Times New Roman" w:hAnsi="Times New Roman"/>
          <w:sz w:val="24"/>
          <w:szCs w:val="24"/>
        </w:rPr>
        <w:t>ov</w:t>
      </w:r>
      <w:r w:rsidR="000640F0">
        <w:rPr>
          <w:rFonts w:ascii="Times New Roman" w:hAnsi="Times New Roman"/>
          <w:sz w:val="24"/>
          <w:szCs w:val="24"/>
        </w:rPr>
        <w:t>o</w:t>
      </w:r>
      <w:r w:rsidR="006A2555" w:rsidRPr="007014A6">
        <w:rPr>
          <w:rFonts w:ascii="Times New Roman" w:hAnsi="Times New Roman"/>
          <w:sz w:val="24"/>
          <w:szCs w:val="24"/>
        </w:rPr>
        <w:t xml:space="preserve"> kasacinio skundo argumentų</w:t>
      </w:r>
      <w:r w:rsidRPr="007014A6">
        <w:rPr>
          <w:rFonts w:ascii="Times New Roman" w:hAnsi="Times New Roman"/>
          <w:sz w:val="24"/>
          <w:szCs w:val="24"/>
        </w:rPr>
        <w:t xml:space="preserve">, nes jie neturi reikšmės šios bylos galutiniam teisiniam rezultatui. </w:t>
      </w:r>
      <w:r w:rsidR="006B729D">
        <w:rPr>
          <w:rFonts w:ascii="Times New Roman" w:hAnsi="Times New Roman"/>
          <w:sz w:val="24"/>
          <w:szCs w:val="24"/>
        </w:rPr>
        <w:t>Papildomai pažymėtina, kad toks bylos išnagrinėjimo kasaciniame teisme rezultatas paprastai lemia, jog klausimas dėl bylinėjimosi išlaidų paskirstymo (perskirstymo) taip pat perduodamas spręsti apeliacinės instancijos teismui. Tačiau pagal nagrinėjamoje byloje keliamo klausimo dėl bylinėjimosi išlaidų paskirstymo pobūdį, kasacinio teismo vertinimu, iš naujo bylą apeliacine tvarka nagrinėsiančiam teismui bus reikšmingi ir kasacinio teismo išaiškinimai dėl CPK 98</w:t>
      </w:r>
      <w:r w:rsidR="00392747">
        <w:rPr>
          <w:rFonts w:ascii="Times New Roman" w:hAnsi="Times New Roman"/>
          <w:sz w:val="24"/>
          <w:szCs w:val="24"/>
        </w:rPr>
        <w:t> </w:t>
      </w:r>
      <w:r w:rsidR="006B729D">
        <w:rPr>
          <w:rFonts w:ascii="Times New Roman" w:hAnsi="Times New Roman"/>
          <w:sz w:val="24"/>
          <w:szCs w:val="24"/>
        </w:rPr>
        <w:t>straipsnio 1 dalies nuostatų (bylinėjimosi išlaidų realumo kriterijaus) aiškinimo ir taikymo.</w:t>
      </w:r>
    </w:p>
    <w:p w14:paraId="59C2F37E" w14:textId="77777777" w:rsidR="004D0CE1" w:rsidRPr="007014A6" w:rsidRDefault="004D0CE1" w:rsidP="004D0CE1">
      <w:pPr>
        <w:pStyle w:val="ListParagraph"/>
        <w:spacing w:before="120" w:after="120" w:line="240" w:lineRule="auto"/>
        <w:ind w:left="360"/>
        <w:contextualSpacing w:val="0"/>
        <w:jc w:val="both"/>
      </w:pPr>
    </w:p>
    <w:p w14:paraId="270409E2" w14:textId="77777777" w:rsidR="00CB0530" w:rsidRPr="007014A6" w:rsidRDefault="00CB0065" w:rsidP="00CB0065">
      <w:pPr>
        <w:pStyle w:val="ListParagraph"/>
        <w:tabs>
          <w:tab w:val="left" w:pos="709"/>
        </w:tabs>
        <w:spacing w:after="120" w:line="240" w:lineRule="auto"/>
        <w:ind w:left="0"/>
        <w:contextualSpacing w:val="0"/>
        <w:jc w:val="both"/>
        <w:rPr>
          <w:rFonts w:ascii="Times New Roman" w:hAnsi="Times New Roman"/>
          <w:i/>
          <w:sz w:val="24"/>
          <w:szCs w:val="24"/>
        </w:rPr>
      </w:pPr>
      <w:r w:rsidRPr="007014A6">
        <w:rPr>
          <w:rFonts w:ascii="Times New Roman" w:hAnsi="Times New Roman"/>
          <w:sz w:val="24"/>
          <w:szCs w:val="24"/>
        </w:rPr>
        <w:tab/>
      </w:r>
      <w:r w:rsidR="00BA546D" w:rsidRPr="007014A6">
        <w:rPr>
          <w:rFonts w:ascii="Times New Roman" w:hAnsi="Times New Roman"/>
          <w:i/>
          <w:sz w:val="24"/>
          <w:szCs w:val="24"/>
        </w:rPr>
        <w:t>Dėl</w:t>
      </w:r>
      <w:r w:rsidRPr="007014A6">
        <w:rPr>
          <w:rFonts w:ascii="Times New Roman" w:hAnsi="Times New Roman"/>
          <w:i/>
          <w:sz w:val="24"/>
          <w:szCs w:val="24"/>
        </w:rPr>
        <w:t xml:space="preserve"> reikalavimo</w:t>
      </w:r>
      <w:r w:rsidR="00CB0530" w:rsidRPr="007014A6">
        <w:rPr>
          <w:rFonts w:ascii="Times New Roman" w:hAnsi="Times New Roman"/>
          <w:i/>
          <w:sz w:val="24"/>
          <w:szCs w:val="24"/>
        </w:rPr>
        <w:t xml:space="preserve"> </w:t>
      </w:r>
      <w:r w:rsidRPr="007014A6">
        <w:rPr>
          <w:rFonts w:ascii="Times New Roman" w:hAnsi="Times New Roman"/>
          <w:i/>
          <w:sz w:val="24"/>
          <w:szCs w:val="24"/>
        </w:rPr>
        <w:t xml:space="preserve">įrodyti </w:t>
      </w:r>
      <w:r w:rsidR="00CB0530" w:rsidRPr="007014A6">
        <w:rPr>
          <w:rFonts w:ascii="Times New Roman" w:hAnsi="Times New Roman"/>
          <w:i/>
          <w:sz w:val="24"/>
          <w:szCs w:val="24"/>
        </w:rPr>
        <w:t xml:space="preserve">išlaidų </w:t>
      </w:r>
      <w:r w:rsidR="00BA546D" w:rsidRPr="007014A6">
        <w:rPr>
          <w:rFonts w:ascii="Times New Roman" w:hAnsi="Times New Roman"/>
          <w:i/>
          <w:sz w:val="24"/>
          <w:szCs w:val="24"/>
        </w:rPr>
        <w:t xml:space="preserve">advokato pagalbai apmokėti </w:t>
      </w:r>
      <w:r w:rsidRPr="007014A6">
        <w:rPr>
          <w:rFonts w:ascii="Times New Roman" w:hAnsi="Times New Roman"/>
          <w:i/>
          <w:sz w:val="24"/>
          <w:szCs w:val="24"/>
        </w:rPr>
        <w:t>realumą</w:t>
      </w:r>
      <w:r w:rsidR="00D144C6" w:rsidRPr="007014A6">
        <w:rPr>
          <w:rFonts w:ascii="Times New Roman" w:hAnsi="Times New Roman"/>
          <w:i/>
          <w:sz w:val="24"/>
          <w:szCs w:val="24"/>
        </w:rPr>
        <w:t xml:space="preserve"> </w:t>
      </w:r>
    </w:p>
    <w:p w14:paraId="60FBE629" w14:textId="77777777" w:rsidR="00CB0530" w:rsidRPr="007014A6" w:rsidRDefault="00CB0530" w:rsidP="00F04368">
      <w:pPr>
        <w:spacing w:after="120"/>
        <w:jc w:val="both"/>
      </w:pPr>
    </w:p>
    <w:p w14:paraId="3AB9A28A" w14:textId="02FB6CD2" w:rsidR="00C64C63" w:rsidRPr="007014A6" w:rsidRDefault="00C64C63" w:rsidP="00D519E2">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A</w:t>
      </w:r>
      <w:r w:rsidR="00AE0DC9" w:rsidRPr="007014A6">
        <w:rPr>
          <w:rFonts w:ascii="Times New Roman" w:hAnsi="Times New Roman"/>
          <w:sz w:val="24"/>
          <w:szCs w:val="24"/>
        </w:rPr>
        <w:t>tsakovas</w:t>
      </w:r>
      <w:r w:rsidRPr="007014A6">
        <w:rPr>
          <w:rFonts w:ascii="Times New Roman" w:hAnsi="Times New Roman"/>
          <w:sz w:val="24"/>
          <w:szCs w:val="24"/>
        </w:rPr>
        <w:t xml:space="preserve"> </w:t>
      </w:r>
      <w:bookmarkStart w:id="175" w:name="Buk_39"/>
      <w:r w:rsidR="00A42BDD" w:rsidRPr="00661D25">
        <w:rPr>
          <w:rFonts w:ascii="Times New Roman" w:hAnsi="Times New Roman"/>
          <w:sz w:val="24"/>
          <w:szCs w:val="24"/>
        </w:rPr>
        <w:t xml:space="preserve">Č. K. </w:t>
      </w:r>
      <w:bookmarkEnd w:id="175"/>
      <w:r w:rsidR="00AE0DC9" w:rsidRPr="007014A6">
        <w:rPr>
          <w:rFonts w:ascii="Times New Roman" w:hAnsi="Times New Roman"/>
          <w:sz w:val="24"/>
          <w:szCs w:val="24"/>
        </w:rPr>
        <w:t xml:space="preserve">kasaciniame skunde </w:t>
      </w:r>
      <w:r w:rsidR="00D519E2" w:rsidRPr="007014A6">
        <w:rPr>
          <w:rFonts w:ascii="Times New Roman" w:hAnsi="Times New Roman"/>
          <w:sz w:val="24"/>
          <w:szCs w:val="24"/>
        </w:rPr>
        <w:t>nurodo, kad apeliacinės instancijos teismas nepagrįstai nepriteisė jam iš bylą pralaimėjusio ieškov</w:t>
      </w:r>
      <w:r w:rsidR="000640F0">
        <w:rPr>
          <w:rFonts w:ascii="Times New Roman" w:hAnsi="Times New Roman"/>
          <w:sz w:val="24"/>
          <w:szCs w:val="24"/>
        </w:rPr>
        <w:t>o</w:t>
      </w:r>
      <w:r w:rsidR="00D519E2" w:rsidRPr="007014A6">
        <w:rPr>
          <w:rFonts w:ascii="Times New Roman" w:hAnsi="Times New Roman"/>
          <w:sz w:val="24"/>
          <w:szCs w:val="24"/>
        </w:rPr>
        <w:t xml:space="preserve"> 1600 </w:t>
      </w:r>
      <w:proofErr w:type="spellStart"/>
      <w:r w:rsidR="00D519E2" w:rsidRPr="007014A6">
        <w:rPr>
          <w:rFonts w:ascii="Times New Roman" w:hAnsi="Times New Roman"/>
          <w:sz w:val="24"/>
          <w:szCs w:val="24"/>
        </w:rPr>
        <w:t>Eur</w:t>
      </w:r>
      <w:proofErr w:type="spellEnd"/>
      <w:r w:rsidR="00D519E2" w:rsidRPr="007014A6">
        <w:rPr>
          <w:rFonts w:ascii="Times New Roman" w:hAnsi="Times New Roman"/>
          <w:sz w:val="24"/>
          <w:szCs w:val="24"/>
        </w:rPr>
        <w:t xml:space="preserve"> išlaidų advokato pagalbai apmokėti atlyginimo dėl to, kad teismui nebuvo pateikti šios sumos apmokėjimą advokatui patvirtinantys įrodymai</w:t>
      </w:r>
      <w:r w:rsidR="001C32FE" w:rsidRPr="007014A6">
        <w:rPr>
          <w:rFonts w:ascii="Times New Roman" w:hAnsi="Times New Roman"/>
          <w:sz w:val="24"/>
          <w:szCs w:val="24"/>
        </w:rPr>
        <w:t>. A</w:t>
      </w:r>
      <w:r w:rsidR="00D519E2" w:rsidRPr="007014A6">
        <w:rPr>
          <w:rFonts w:ascii="Times New Roman" w:hAnsi="Times New Roman"/>
          <w:sz w:val="24"/>
          <w:szCs w:val="24"/>
        </w:rPr>
        <w:t xml:space="preserve">peliacinės instancijos teismas </w:t>
      </w:r>
      <w:r w:rsidR="001C32FE" w:rsidRPr="007014A6">
        <w:rPr>
          <w:rFonts w:ascii="Times New Roman" w:hAnsi="Times New Roman"/>
          <w:sz w:val="24"/>
          <w:szCs w:val="24"/>
        </w:rPr>
        <w:t>neatsižvelgė į tai, kad atsakovo turtas buvo areštuotas, o su advokatu buvo sudarytas susitarimas ši</w:t>
      </w:r>
      <w:r w:rsidR="00392747">
        <w:rPr>
          <w:rFonts w:ascii="Times New Roman" w:hAnsi="Times New Roman"/>
          <w:sz w:val="24"/>
          <w:szCs w:val="24"/>
        </w:rPr>
        <w:t>as</w:t>
      </w:r>
      <w:r w:rsidR="001C32FE" w:rsidRPr="007014A6">
        <w:rPr>
          <w:rFonts w:ascii="Times New Roman" w:hAnsi="Times New Roman"/>
          <w:sz w:val="24"/>
          <w:szCs w:val="24"/>
        </w:rPr>
        <w:t xml:space="preserve"> išlaid</w:t>
      </w:r>
      <w:r w:rsidR="00392747">
        <w:rPr>
          <w:rFonts w:ascii="Times New Roman" w:hAnsi="Times New Roman"/>
          <w:sz w:val="24"/>
          <w:szCs w:val="24"/>
        </w:rPr>
        <w:t>as</w:t>
      </w:r>
      <w:r w:rsidR="00915329" w:rsidRPr="007014A6">
        <w:rPr>
          <w:rFonts w:ascii="Times New Roman" w:hAnsi="Times New Roman"/>
          <w:sz w:val="24"/>
          <w:szCs w:val="24"/>
        </w:rPr>
        <w:t xml:space="preserve"> apmokė</w:t>
      </w:r>
      <w:r w:rsidR="00392747">
        <w:rPr>
          <w:rFonts w:ascii="Times New Roman" w:hAnsi="Times New Roman"/>
          <w:sz w:val="24"/>
          <w:szCs w:val="24"/>
        </w:rPr>
        <w:t>ti vėliau</w:t>
      </w:r>
      <w:r w:rsidR="001C32FE" w:rsidRPr="007014A6">
        <w:rPr>
          <w:rFonts w:ascii="Times New Roman" w:hAnsi="Times New Roman"/>
          <w:sz w:val="24"/>
          <w:szCs w:val="24"/>
        </w:rPr>
        <w:t>.</w:t>
      </w:r>
    </w:p>
    <w:p w14:paraId="7E9D5455" w14:textId="0D5032C4" w:rsidR="004323AA" w:rsidRPr="007014A6" w:rsidRDefault="004323AA" w:rsidP="00AF23FC">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Kasacinis teismas yra nurodęs, kad teisė kreiptis į teismą yra neatsiejamai, tiesiogiai susijusi su proceso šalių galimybe susigrąžinti patirtas pagrįstas bylinėjimosi išlaidas. Šiuo tikslu CPK yra nustatytas bylinėjimosi išlaidų atlyginimo institutas. Iš esmės tokios pozicijos yra laikomasi ir EŽTT praktikoje (žr. EŽTT 2020 m. vasario 18 d. sprendimo byloje </w:t>
      </w:r>
      <w:r w:rsidRPr="007014A6">
        <w:rPr>
          <w:rFonts w:ascii="Times New Roman" w:hAnsi="Times New Roman"/>
          <w:i/>
          <w:sz w:val="24"/>
          <w:szCs w:val="24"/>
        </w:rPr>
        <w:t>Černius ir Rinkevičius prieš Lietuvą</w:t>
      </w:r>
      <w:r w:rsidRPr="007014A6">
        <w:rPr>
          <w:rFonts w:ascii="Times New Roman" w:hAnsi="Times New Roman"/>
          <w:sz w:val="24"/>
          <w:szCs w:val="24"/>
        </w:rPr>
        <w:t xml:space="preserve">, peticijos Nr. 73579/17 ir 14620/18, 65 punktą) (Lietuvos Aukščiausiojo Teismo 2023 m. sausio 26 d. nutartis civilinėje byloje Nr. e3K-3-6-611/2023, 22 punktas). Galimybės prisiteisti turėtų išlaidų už advokato ar advokato padėjėjo pagalbą atlyginimą nebuvimas laikytinas teisę į </w:t>
      </w:r>
      <w:r w:rsidRPr="007014A6">
        <w:rPr>
          <w:rFonts w:ascii="Times New Roman" w:hAnsi="Times New Roman"/>
          <w:sz w:val="24"/>
          <w:szCs w:val="24"/>
        </w:rPr>
        <w:lastRenderedPageBreak/>
        <w:t>atstovavimą ribojančia priemone (Lietuvos Aukščiausiojo Teismo 2017 m. gruodžio 12 d. nutartis civilinėje byloje Nr. e3K-3-443-969/2017, 22 punktas).</w:t>
      </w:r>
    </w:p>
    <w:p w14:paraId="74B936AA" w14:textId="77777777" w:rsidR="002D5DB4" w:rsidRPr="007014A6" w:rsidRDefault="002D5DB4" w:rsidP="002D5DB4">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CPK 93 straipsnio 1 dalyje nustatyta, kad šaliai, kurios naudai priimtas sprendimas, jos turėtas bylinėjimosi išlaidas teismas priteisia iš antrosios šalies, nors ši ir būtų atleista nuo bylinėjimosi išlaidų mokėjimo į valstybės biudžetą. </w:t>
      </w:r>
    </w:p>
    <w:p w14:paraId="00730648" w14:textId="58B838A2" w:rsidR="006F394E" w:rsidRPr="007014A6" w:rsidRDefault="00B51AA0" w:rsidP="00F7542E">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Lietuvos Respublikos advokatūros įstatymo 4 straipsnio 2 dalyje nustatyta, kad kiekvienas asmuo įstatymų nustatyta tvarka turi teisę pasirinkti advokatą, kuris patartų, jam atstovautų ar gintų jo interesus. </w:t>
      </w:r>
      <w:r w:rsidR="002D5DB4" w:rsidRPr="007014A6">
        <w:rPr>
          <w:rFonts w:ascii="Times New Roman" w:hAnsi="Times New Roman"/>
          <w:sz w:val="24"/>
          <w:szCs w:val="24"/>
        </w:rPr>
        <w:t>Pagal CPK 98 straipsnio 1 dalį</w:t>
      </w:r>
      <w:r w:rsidR="006C513D">
        <w:rPr>
          <w:rFonts w:ascii="Times New Roman" w:hAnsi="Times New Roman"/>
          <w:sz w:val="24"/>
          <w:szCs w:val="24"/>
        </w:rPr>
        <w:t>,</w:t>
      </w:r>
      <w:r w:rsidR="002D5DB4" w:rsidRPr="007014A6">
        <w:rPr>
          <w:rFonts w:ascii="Times New Roman" w:hAnsi="Times New Roman"/>
          <w:sz w:val="24"/>
          <w:szCs w:val="24"/>
        </w:rPr>
        <w:t xml:space="preserve"> šaliai, kurios naudai priimtas sprendimas, teismas priteisia iš antrosios šalies išlaidas už advokato ar advokato padėjėjo, dalyvavusių nagrinėjant bylą, pagalbą, taip pat už pagalbą rengiant procesinius dokumentus ir teikiant konsultacijas; dėl šių išlaidų priteisimo šalis teismui raštu pateikia prašymą su išlaidų apskaičiavimu ir pagrindimu; šios išlaidos negali būti priteisiamos, jeigu prašymas dėl jų priteisimo ir išlaidų dydį patvirtinantys įrodymai nepateikti iki bylos išnagrinėjimo iš esmės pabaigos.</w:t>
      </w:r>
      <w:r w:rsidR="006F394E" w:rsidRPr="007014A6">
        <w:rPr>
          <w:rFonts w:ascii="Times New Roman" w:hAnsi="Times New Roman"/>
          <w:sz w:val="24"/>
          <w:szCs w:val="24"/>
        </w:rPr>
        <w:t xml:space="preserve"> Šio straipsnio 2 dalyje nustatyta, kad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 </w:t>
      </w:r>
    </w:p>
    <w:p w14:paraId="57C4A8A2" w14:textId="23D510F0" w:rsidR="00E36C1B" w:rsidRPr="007014A6" w:rsidRDefault="0025528C" w:rsidP="00F7542E">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Remiantis </w:t>
      </w:r>
      <w:r w:rsidR="004F428A">
        <w:rPr>
          <w:rFonts w:ascii="Times New Roman" w:hAnsi="Times New Roman"/>
          <w:sz w:val="24"/>
          <w:szCs w:val="24"/>
        </w:rPr>
        <w:t xml:space="preserve">išplėtota </w:t>
      </w:r>
      <w:r w:rsidRPr="007014A6">
        <w:rPr>
          <w:rFonts w:ascii="Times New Roman" w:hAnsi="Times New Roman"/>
          <w:sz w:val="24"/>
          <w:szCs w:val="24"/>
        </w:rPr>
        <w:t>kasacinio teismo praktika</w:t>
      </w:r>
      <w:r w:rsidR="006C513D">
        <w:rPr>
          <w:rFonts w:ascii="Times New Roman" w:hAnsi="Times New Roman"/>
          <w:sz w:val="24"/>
          <w:szCs w:val="24"/>
        </w:rPr>
        <w:t>,</w:t>
      </w:r>
      <w:r w:rsidRPr="007014A6">
        <w:rPr>
          <w:rFonts w:ascii="Times New Roman" w:hAnsi="Times New Roman"/>
          <w:sz w:val="24"/>
          <w:szCs w:val="24"/>
        </w:rPr>
        <w:t xml:space="preserve"> i</w:t>
      </w:r>
      <w:r w:rsidR="004323AA" w:rsidRPr="007014A6">
        <w:rPr>
          <w:rFonts w:ascii="Times New Roman" w:hAnsi="Times New Roman"/>
          <w:sz w:val="24"/>
          <w:szCs w:val="24"/>
        </w:rPr>
        <w:t xml:space="preserve">šlaidos, susijusios su bylos nagrinėjimu, gali būti pripažintos </w:t>
      </w:r>
      <w:r w:rsidR="00EE015E" w:rsidRPr="00813790">
        <w:rPr>
          <w:rFonts w:ascii="Times New Roman" w:hAnsi="Times New Roman"/>
          <w:sz w:val="24"/>
          <w:szCs w:val="24"/>
        </w:rPr>
        <w:t>bylinėjimosi</w:t>
      </w:r>
      <w:r w:rsidR="00813790">
        <w:rPr>
          <w:rFonts w:ascii="Times New Roman" w:hAnsi="Times New Roman"/>
          <w:color w:val="FF0000"/>
          <w:sz w:val="24"/>
          <w:szCs w:val="24"/>
        </w:rPr>
        <w:t xml:space="preserve"> </w:t>
      </w:r>
      <w:r w:rsidR="004323AA" w:rsidRPr="00813790">
        <w:rPr>
          <w:rFonts w:ascii="Times New Roman" w:hAnsi="Times New Roman"/>
          <w:sz w:val="24"/>
          <w:szCs w:val="24"/>
        </w:rPr>
        <w:t>išlaidomis,</w:t>
      </w:r>
      <w:r w:rsidR="004323AA" w:rsidRPr="007014A6">
        <w:rPr>
          <w:rFonts w:ascii="Times New Roman" w:hAnsi="Times New Roman"/>
          <w:sz w:val="24"/>
          <w:szCs w:val="24"/>
        </w:rPr>
        <w:t xml:space="preserve"> jeigu jos yra</w:t>
      </w:r>
      <w:r w:rsidRPr="007014A6">
        <w:rPr>
          <w:rFonts w:ascii="Times New Roman" w:hAnsi="Times New Roman"/>
          <w:sz w:val="24"/>
          <w:szCs w:val="24"/>
        </w:rPr>
        <w:t xml:space="preserve"> realios, būtinos ir pagrįstos </w:t>
      </w:r>
      <w:r w:rsidR="00632665" w:rsidRPr="007014A6">
        <w:rPr>
          <w:rFonts w:ascii="Times New Roman" w:hAnsi="Times New Roman"/>
          <w:sz w:val="24"/>
          <w:szCs w:val="24"/>
        </w:rPr>
        <w:t>(CPK 88</w:t>
      </w:r>
      <w:r w:rsidR="006C513D">
        <w:rPr>
          <w:rFonts w:ascii="Times New Roman" w:hAnsi="Times New Roman"/>
          <w:sz w:val="24"/>
          <w:szCs w:val="24"/>
        </w:rPr>
        <w:t> </w:t>
      </w:r>
      <w:r w:rsidR="00632665" w:rsidRPr="007014A6">
        <w:rPr>
          <w:rFonts w:ascii="Times New Roman" w:hAnsi="Times New Roman"/>
          <w:sz w:val="24"/>
          <w:szCs w:val="24"/>
        </w:rPr>
        <w:t xml:space="preserve">straipsnis) </w:t>
      </w:r>
      <w:r w:rsidR="004323AA" w:rsidRPr="007014A6">
        <w:rPr>
          <w:rFonts w:ascii="Times New Roman" w:hAnsi="Times New Roman"/>
          <w:sz w:val="24"/>
          <w:szCs w:val="24"/>
        </w:rPr>
        <w:t>(Lietuvos Aukščiausiojo Teismo 2008 m. spalio 28 d. nutartis civilinėje byloje Nr.</w:t>
      </w:r>
      <w:r w:rsidR="000640F0">
        <w:rPr>
          <w:rFonts w:ascii="Times New Roman" w:hAnsi="Times New Roman"/>
          <w:sz w:val="24"/>
          <w:szCs w:val="24"/>
        </w:rPr>
        <w:t> </w:t>
      </w:r>
      <w:r w:rsidR="004323AA" w:rsidRPr="007014A6">
        <w:rPr>
          <w:rFonts w:ascii="Times New Roman" w:hAnsi="Times New Roman"/>
          <w:sz w:val="24"/>
          <w:szCs w:val="24"/>
        </w:rPr>
        <w:t>3K-3-533/2008</w:t>
      </w:r>
      <w:r w:rsidRPr="007014A6">
        <w:rPr>
          <w:rFonts w:ascii="Times New Roman" w:hAnsi="Times New Roman"/>
          <w:sz w:val="24"/>
          <w:szCs w:val="24"/>
        </w:rPr>
        <w:t>;</w:t>
      </w:r>
      <w:r w:rsidR="004323AA" w:rsidRPr="007014A6">
        <w:rPr>
          <w:rFonts w:ascii="Times New Roman" w:hAnsi="Times New Roman"/>
          <w:sz w:val="24"/>
          <w:szCs w:val="24"/>
        </w:rPr>
        <w:t xml:space="preserve"> </w:t>
      </w:r>
      <w:r w:rsidRPr="007014A6">
        <w:rPr>
          <w:rFonts w:ascii="Times New Roman" w:hAnsi="Times New Roman"/>
          <w:sz w:val="24"/>
          <w:szCs w:val="24"/>
        </w:rPr>
        <w:t>2017 m. gruodžio 12 d. nutartis civilinėje byloje Nr. e3K-3-443-969/2017, 15</w:t>
      </w:r>
      <w:r w:rsidR="006C513D">
        <w:rPr>
          <w:rFonts w:ascii="Times New Roman" w:hAnsi="Times New Roman"/>
          <w:sz w:val="24"/>
          <w:szCs w:val="24"/>
        </w:rPr>
        <w:t> </w:t>
      </w:r>
      <w:r w:rsidRPr="007014A6">
        <w:rPr>
          <w:rFonts w:ascii="Times New Roman" w:hAnsi="Times New Roman"/>
          <w:sz w:val="24"/>
          <w:szCs w:val="24"/>
        </w:rPr>
        <w:t xml:space="preserve">punktas; </w:t>
      </w:r>
      <w:r w:rsidR="006E5579" w:rsidRPr="007014A6">
        <w:rPr>
          <w:rFonts w:ascii="Times New Roman" w:hAnsi="Times New Roman"/>
          <w:sz w:val="24"/>
          <w:szCs w:val="24"/>
        </w:rPr>
        <w:t>2023 m. lapkričio 14 d. nutartis civilinėje byloje Nr. e3K-3-289-1120/2023, 20</w:t>
      </w:r>
      <w:r w:rsidR="000640F0">
        <w:rPr>
          <w:rFonts w:ascii="Times New Roman" w:hAnsi="Times New Roman"/>
          <w:sz w:val="24"/>
          <w:szCs w:val="24"/>
        </w:rPr>
        <w:t> </w:t>
      </w:r>
      <w:r w:rsidR="006E5579" w:rsidRPr="007014A6">
        <w:rPr>
          <w:rFonts w:ascii="Times New Roman" w:hAnsi="Times New Roman"/>
          <w:sz w:val="24"/>
          <w:szCs w:val="24"/>
        </w:rPr>
        <w:t xml:space="preserve">punktas; </w:t>
      </w:r>
      <w:r w:rsidRPr="007014A6">
        <w:rPr>
          <w:rFonts w:ascii="Times New Roman" w:hAnsi="Times New Roman"/>
          <w:sz w:val="24"/>
          <w:szCs w:val="24"/>
        </w:rPr>
        <w:t>kt.</w:t>
      </w:r>
      <w:r w:rsidR="004323AA" w:rsidRPr="007014A6">
        <w:rPr>
          <w:rFonts w:ascii="Times New Roman" w:hAnsi="Times New Roman"/>
          <w:sz w:val="24"/>
          <w:szCs w:val="24"/>
        </w:rPr>
        <w:t xml:space="preserve">). </w:t>
      </w:r>
    </w:p>
    <w:p w14:paraId="2E863CB3" w14:textId="44950374" w:rsidR="00572E8C" w:rsidRPr="007014A6" w:rsidRDefault="004053D2" w:rsidP="00F7542E">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Nagrinėjamo</w:t>
      </w:r>
      <w:r w:rsidR="006C513D">
        <w:rPr>
          <w:rFonts w:ascii="Times New Roman" w:hAnsi="Times New Roman"/>
          <w:sz w:val="24"/>
          <w:szCs w:val="24"/>
        </w:rPr>
        <w:t>je</w:t>
      </w:r>
      <w:r w:rsidRPr="007014A6">
        <w:rPr>
          <w:rFonts w:ascii="Times New Roman" w:hAnsi="Times New Roman"/>
          <w:sz w:val="24"/>
          <w:szCs w:val="24"/>
        </w:rPr>
        <w:t xml:space="preserve"> bylo</w:t>
      </w:r>
      <w:r w:rsidR="006C513D">
        <w:rPr>
          <w:rFonts w:ascii="Times New Roman" w:hAnsi="Times New Roman"/>
          <w:sz w:val="24"/>
          <w:szCs w:val="24"/>
        </w:rPr>
        <w:t>je</w:t>
      </w:r>
      <w:r w:rsidRPr="007014A6">
        <w:rPr>
          <w:rFonts w:ascii="Times New Roman" w:hAnsi="Times New Roman"/>
          <w:sz w:val="24"/>
          <w:szCs w:val="24"/>
        </w:rPr>
        <w:t xml:space="preserve"> yra aktualus atstovavimo išlaidų realumo kriterijus. Kasacinis teismas </w:t>
      </w:r>
      <w:r w:rsidR="006E5579" w:rsidRPr="007014A6">
        <w:rPr>
          <w:rFonts w:ascii="Times New Roman" w:hAnsi="Times New Roman"/>
          <w:sz w:val="24"/>
          <w:szCs w:val="24"/>
        </w:rPr>
        <w:t xml:space="preserve">yra </w:t>
      </w:r>
      <w:r w:rsidRPr="007014A6">
        <w:rPr>
          <w:rFonts w:ascii="Times New Roman" w:hAnsi="Times New Roman"/>
          <w:sz w:val="24"/>
          <w:szCs w:val="24"/>
        </w:rPr>
        <w:t>išaiškinęs</w:t>
      </w:r>
      <w:r w:rsidR="006E5579" w:rsidRPr="007014A6">
        <w:rPr>
          <w:rFonts w:ascii="Times New Roman" w:hAnsi="Times New Roman"/>
          <w:sz w:val="24"/>
          <w:szCs w:val="24"/>
        </w:rPr>
        <w:t>, kad išlaidos, susijusios su bylos nagrinėjimu, turi būti patirtos realiai. Taigi visais atvejais, priteisiant išlaid</w:t>
      </w:r>
      <w:r w:rsidR="000640F0">
        <w:rPr>
          <w:rFonts w:ascii="Times New Roman" w:hAnsi="Times New Roman"/>
          <w:sz w:val="24"/>
          <w:szCs w:val="24"/>
        </w:rPr>
        <w:t>ų</w:t>
      </w:r>
      <w:r w:rsidR="006E5579" w:rsidRPr="007014A6">
        <w:rPr>
          <w:rFonts w:ascii="Times New Roman" w:hAnsi="Times New Roman"/>
          <w:sz w:val="24"/>
          <w:szCs w:val="24"/>
        </w:rPr>
        <w:t xml:space="preserve"> už teisinę advokato ar advokato padėjėjo pagalbą</w:t>
      </w:r>
      <w:r w:rsidR="000640F0">
        <w:rPr>
          <w:rFonts w:ascii="Times New Roman" w:hAnsi="Times New Roman"/>
          <w:sz w:val="24"/>
          <w:szCs w:val="24"/>
        </w:rPr>
        <w:t xml:space="preserve"> atlyginimą</w:t>
      </w:r>
      <w:r w:rsidR="006E5579" w:rsidRPr="007014A6">
        <w:rPr>
          <w:rFonts w:ascii="Times New Roman" w:hAnsi="Times New Roman"/>
          <w:sz w:val="24"/>
          <w:szCs w:val="24"/>
        </w:rPr>
        <w:t xml:space="preserve">, yra taikomas ir realumo kriterijus, t. y. kad šiems asmenims už suteiktas pirmiau nurodytas teisines paslaugas yra sumokėta ir bylą laimėjusi šalis patyrė atstovavimo civiliniame procese išlaidas bei įstatymo nustatyta tvarka teismui pateikė tai patvirtinančius </w:t>
      </w:r>
      <w:proofErr w:type="spellStart"/>
      <w:r w:rsidR="006E5579" w:rsidRPr="007014A6">
        <w:rPr>
          <w:rFonts w:ascii="Times New Roman" w:hAnsi="Times New Roman"/>
          <w:sz w:val="24"/>
          <w:szCs w:val="24"/>
        </w:rPr>
        <w:t>įrodymus</w:t>
      </w:r>
      <w:proofErr w:type="spellEnd"/>
      <w:r w:rsidR="006E5579" w:rsidRPr="007014A6">
        <w:rPr>
          <w:rFonts w:ascii="Times New Roman" w:hAnsi="Times New Roman"/>
          <w:sz w:val="24"/>
          <w:szCs w:val="24"/>
        </w:rPr>
        <w:t xml:space="preserve"> (CPK 98 straipsnis). Kasacinis teismas ne kartą yra nurodęs, kad tokiais atvejais išlaidos suprantamos kaip išleistos lėšos (Lietuvos Aukščiausiojo Teismo 2008 m. spalio 28 d. nutartis civilinėje byloje Nr. 3K-3-533/2008; 2017 m. sausio 23 d. nutartis civilinėje byloje Nr. 3K-3-7-687/2017</w:t>
      </w:r>
      <w:r w:rsidR="006C513D">
        <w:rPr>
          <w:rFonts w:ascii="Times New Roman" w:hAnsi="Times New Roman"/>
          <w:sz w:val="24"/>
          <w:szCs w:val="24"/>
        </w:rPr>
        <w:t>,</w:t>
      </w:r>
      <w:r w:rsidR="006E5579" w:rsidRPr="007014A6">
        <w:rPr>
          <w:rFonts w:ascii="Times New Roman" w:hAnsi="Times New Roman"/>
          <w:sz w:val="24"/>
          <w:szCs w:val="24"/>
        </w:rPr>
        <w:t xml:space="preserve"> 10 punktas).</w:t>
      </w:r>
      <w:r w:rsidR="00632665" w:rsidRPr="007014A6">
        <w:rPr>
          <w:rFonts w:ascii="Times New Roman" w:hAnsi="Times New Roman"/>
          <w:sz w:val="24"/>
          <w:szCs w:val="24"/>
        </w:rPr>
        <w:t xml:space="preserve"> </w:t>
      </w:r>
    </w:p>
    <w:p w14:paraId="6ED368E7" w14:textId="7BE4DD9F" w:rsidR="005B01E8" w:rsidRPr="007014A6" w:rsidRDefault="00572E8C" w:rsidP="00F7542E">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Kasacinis teismas </w:t>
      </w:r>
      <w:r w:rsidR="008A194B" w:rsidRPr="00813790">
        <w:rPr>
          <w:rFonts w:ascii="Times New Roman" w:hAnsi="Times New Roman"/>
          <w:bCs/>
          <w:sz w:val="24"/>
          <w:szCs w:val="24"/>
        </w:rPr>
        <w:t>taip pat</w:t>
      </w:r>
      <w:r w:rsidR="008A194B">
        <w:rPr>
          <w:rFonts w:ascii="Times New Roman" w:hAnsi="Times New Roman"/>
          <w:sz w:val="24"/>
          <w:szCs w:val="24"/>
        </w:rPr>
        <w:t xml:space="preserve"> </w:t>
      </w:r>
      <w:r w:rsidRPr="007014A6">
        <w:rPr>
          <w:rFonts w:ascii="Times New Roman" w:hAnsi="Times New Roman"/>
          <w:sz w:val="24"/>
          <w:szCs w:val="24"/>
        </w:rPr>
        <w:t>yra nurodęs, kad</w:t>
      </w:r>
      <w:r w:rsidR="006C513D">
        <w:rPr>
          <w:rFonts w:ascii="Times New Roman" w:hAnsi="Times New Roman"/>
          <w:sz w:val="24"/>
          <w:szCs w:val="24"/>
        </w:rPr>
        <w:t>,</w:t>
      </w:r>
      <w:r w:rsidRPr="007014A6">
        <w:rPr>
          <w:rFonts w:ascii="Times New Roman" w:hAnsi="Times New Roman"/>
          <w:sz w:val="24"/>
          <w:szCs w:val="24"/>
        </w:rPr>
        <w:t xml:space="preserve"> s</w:t>
      </w:r>
      <w:r w:rsidR="00632665" w:rsidRPr="007014A6">
        <w:rPr>
          <w:rFonts w:ascii="Times New Roman" w:hAnsi="Times New Roman"/>
          <w:sz w:val="24"/>
          <w:szCs w:val="24"/>
        </w:rPr>
        <w:t>prendžiant dėl išlaidų advokato ar advokato padėjėjo pagalbai apmokėti realumo</w:t>
      </w:r>
      <w:r w:rsidR="006C513D">
        <w:rPr>
          <w:rFonts w:ascii="Times New Roman" w:hAnsi="Times New Roman"/>
          <w:sz w:val="24"/>
          <w:szCs w:val="24"/>
        </w:rPr>
        <w:t>,</w:t>
      </w:r>
      <w:r w:rsidR="00632665" w:rsidRPr="007014A6">
        <w:rPr>
          <w:rFonts w:ascii="Times New Roman" w:hAnsi="Times New Roman"/>
          <w:sz w:val="24"/>
          <w:szCs w:val="24"/>
        </w:rPr>
        <w:t xml:space="preserve"> turi būti aišku, kada šalis, prašanti priteisti atstovavimo išlaidų atlyginimą, atsiskaitė su advokatu ar advokatų kontora</w:t>
      </w:r>
      <w:r w:rsidR="005B6112" w:rsidRPr="007014A6">
        <w:rPr>
          <w:rFonts w:ascii="Times New Roman" w:hAnsi="Times New Roman"/>
          <w:sz w:val="24"/>
          <w:szCs w:val="24"/>
        </w:rPr>
        <w:t xml:space="preserve">, nes nuo to priklauso </w:t>
      </w:r>
      <w:r w:rsidRPr="007014A6">
        <w:rPr>
          <w:rFonts w:ascii="Times New Roman" w:hAnsi="Times New Roman"/>
          <w:sz w:val="24"/>
          <w:szCs w:val="24"/>
        </w:rPr>
        <w:t>Lietuvos Respublikos teisingumo ministro 2004 m. balandžio 2 d. įsakymu Nr. 1R-85 ir Li</w:t>
      </w:r>
      <w:r w:rsidR="002F59CA" w:rsidRPr="007014A6">
        <w:rPr>
          <w:rFonts w:ascii="Times New Roman" w:hAnsi="Times New Roman"/>
          <w:sz w:val="24"/>
          <w:szCs w:val="24"/>
        </w:rPr>
        <w:t>etuvos advokatų tarybos 2004 m. kovo 26 </w:t>
      </w:r>
      <w:r w:rsidRPr="007014A6">
        <w:rPr>
          <w:rFonts w:ascii="Times New Roman" w:hAnsi="Times New Roman"/>
          <w:sz w:val="24"/>
          <w:szCs w:val="24"/>
        </w:rPr>
        <w:t xml:space="preserve">d. nutarimu patvirtintų Rekomendacijose dėl civilinėse bylose priteistino užmokesčio už advokato ar advokato padėjėjo teikiamą pagalbą maksimalaus dydžio (toliau – Rekomendacijos) </w:t>
      </w:r>
      <w:r w:rsidR="000B4ABB" w:rsidRPr="007014A6">
        <w:rPr>
          <w:rFonts w:ascii="Times New Roman" w:hAnsi="Times New Roman"/>
          <w:sz w:val="24"/>
          <w:szCs w:val="24"/>
        </w:rPr>
        <w:t xml:space="preserve">nustatytų dydžių taikymas </w:t>
      </w:r>
      <w:r w:rsidRPr="007014A6">
        <w:rPr>
          <w:rFonts w:ascii="Times New Roman" w:hAnsi="Times New Roman"/>
          <w:sz w:val="24"/>
          <w:szCs w:val="24"/>
        </w:rPr>
        <w:t xml:space="preserve">(žr., pvz., Lietuvos Aukščiausiojo Teismo </w:t>
      </w:r>
      <w:r w:rsidR="008B652F" w:rsidRPr="007014A6">
        <w:rPr>
          <w:rFonts w:ascii="Times New Roman" w:hAnsi="Times New Roman"/>
          <w:sz w:val="24"/>
          <w:szCs w:val="24"/>
        </w:rPr>
        <w:t>2017 m. </w:t>
      </w:r>
      <w:r w:rsidRPr="007014A6">
        <w:rPr>
          <w:rFonts w:ascii="Times New Roman" w:hAnsi="Times New Roman"/>
          <w:sz w:val="24"/>
          <w:szCs w:val="24"/>
        </w:rPr>
        <w:t>balandžio 19 d. nutarties civilinėje byloje Nr. 3K-3-189-969/2017 26 punktą).</w:t>
      </w:r>
    </w:p>
    <w:p w14:paraId="3F6C69DE" w14:textId="32F684FA" w:rsidR="00FF5CEC" w:rsidRPr="007014A6" w:rsidRDefault="00086784" w:rsidP="00466C0B">
      <w:pPr>
        <w:pStyle w:val="ListParagraph"/>
        <w:numPr>
          <w:ilvl w:val="0"/>
          <w:numId w:val="1"/>
        </w:numPr>
        <w:spacing w:after="120" w:line="240" w:lineRule="auto"/>
        <w:contextualSpacing w:val="0"/>
        <w:jc w:val="both"/>
        <w:rPr>
          <w:rFonts w:ascii="Times New Roman" w:hAnsi="Times New Roman"/>
          <w:sz w:val="24"/>
          <w:szCs w:val="24"/>
        </w:rPr>
      </w:pPr>
      <w:r w:rsidRPr="00142311">
        <w:rPr>
          <w:rFonts w:ascii="Times New Roman" w:hAnsi="Times New Roman"/>
          <w:sz w:val="24"/>
          <w:szCs w:val="24"/>
        </w:rPr>
        <w:t xml:space="preserve">Nagrinėjamoje byloje </w:t>
      </w:r>
      <w:r w:rsidR="002F0542" w:rsidRPr="00142311">
        <w:rPr>
          <w:rFonts w:ascii="Times New Roman" w:hAnsi="Times New Roman"/>
          <w:sz w:val="24"/>
          <w:szCs w:val="24"/>
        </w:rPr>
        <w:t xml:space="preserve">atsakovas </w:t>
      </w:r>
      <w:bookmarkStart w:id="176" w:name="Buk_40"/>
      <w:r w:rsidR="00A42BDD" w:rsidRPr="00661D25">
        <w:rPr>
          <w:rFonts w:ascii="Times New Roman" w:hAnsi="Times New Roman"/>
          <w:sz w:val="24"/>
          <w:szCs w:val="24"/>
        </w:rPr>
        <w:t xml:space="preserve">Č. K. </w:t>
      </w:r>
      <w:bookmarkEnd w:id="176"/>
      <w:r w:rsidR="002D1FA6" w:rsidRPr="00142311">
        <w:rPr>
          <w:rFonts w:ascii="Times New Roman" w:hAnsi="Times New Roman"/>
          <w:sz w:val="24"/>
          <w:szCs w:val="24"/>
        </w:rPr>
        <w:t>nurodė</w:t>
      </w:r>
      <w:r w:rsidR="002F0542" w:rsidRPr="00142311">
        <w:rPr>
          <w:rFonts w:ascii="Times New Roman" w:hAnsi="Times New Roman"/>
          <w:sz w:val="24"/>
          <w:szCs w:val="24"/>
        </w:rPr>
        <w:t xml:space="preserve"> apeliacinės instancijos teism</w:t>
      </w:r>
      <w:r w:rsidR="002D1FA6" w:rsidRPr="00142311">
        <w:rPr>
          <w:rFonts w:ascii="Times New Roman" w:hAnsi="Times New Roman"/>
          <w:sz w:val="24"/>
          <w:szCs w:val="24"/>
        </w:rPr>
        <w:t>ui, kad patyrė</w:t>
      </w:r>
      <w:r w:rsidR="002F0542" w:rsidRPr="00142311">
        <w:rPr>
          <w:rFonts w:ascii="Times New Roman" w:hAnsi="Times New Roman"/>
          <w:sz w:val="24"/>
          <w:szCs w:val="24"/>
        </w:rPr>
        <w:t xml:space="preserve"> </w:t>
      </w:r>
      <w:r w:rsidR="004F428A" w:rsidRPr="00142311">
        <w:rPr>
          <w:rFonts w:ascii="Times New Roman" w:hAnsi="Times New Roman"/>
          <w:sz w:val="24"/>
          <w:szCs w:val="24"/>
        </w:rPr>
        <w:t xml:space="preserve">2800 </w:t>
      </w:r>
      <w:proofErr w:type="spellStart"/>
      <w:r w:rsidR="004F428A" w:rsidRPr="00142311">
        <w:rPr>
          <w:rFonts w:ascii="Times New Roman" w:hAnsi="Times New Roman"/>
          <w:sz w:val="24"/>
          <w:szCs w:val="24"/>
        </w:rPr>
        <w:t>Eur</w:t>
      </w:r>
      <w:proofErr w:type="spellEnd"/>
      <w:r w:rsidR="004F428A" w:rsidRPr="00142311">
        <w:rPr>
          <w:rFonts w:ascii="Times New Roman" w:hAnsi="Times New Roman"/>
          <w:sz w:val="24"/>
          <w:szCs w:val="24"/>
        </w:rPr>
        <w:t xml:space="preserve"> išlaidų advokato pagalbai apeliacinės instancijos teisme</w:t>
      </w:r>
      <w:r w:rsidR="002D1FA6" w:rsidRPr="00142311">
        <w:rPr>
          <w:rFonts w:ascii="Times New Roman" w:hAnsi="Times New Roman"/>
          <w:sz w:val="24"/>
          <w:szCs w:val="24"/>
        </w:rPr>
        <w:t xml:space="preserve"> apmokėti</w:t>
      </w:r>
      <w:r w:rsidR="004F428A" w:rsidRPr="00142311">
        <w:rPr>
          <w:rFonts w:ascii="Times New Roman" w:hAnsi="Times New Roman"/>
          <w:sz w:val="24"/>
          <w:szCs w:val="24"/>
        </w:rPr>
        <w:t xml:space="preserve">. </w:t>
      </w:r>
      <w:r w:rsidR="00502359">
        <w:rPr>
          <w:rFonts w:ascii="Times New Roman" w:hAnsi="Times New Roman"/>
          <w:sz w:val="24"/>
          <w:szCs w:val="24"/>
        </w:rPr>
        <w:t>A</w:t>
      </w:r>
      <w:r w:rsidR="004F428A">
        <w:rPr>
          <w:rFonts w:ascii="Times New Roman" w:hAnsi="Times New Roman"/>
          <w:sz w:val="24"/>
          <w:szCs w:val="24"/>
        </w:rPr>
        <w:t xml:space="preserve">tsakovas </w:t>
      </w:r>
      <w:bookmarkStart w:id="177" w:name="Buk_41"/>
      <w:r w:rsidR="00A42BDD" w:rsidRPr="00661D25">
        <w:rPr>
          <w:rFonts w:ascii="Times New Roman" w:hAnsi="Times New Roman"/>
          <w:sz w:val="24"/>
          <w:szCs w:val="24"/>
        </w:rPr>
        <w:t xml:space="preserve">Č. K. </w:t>
      </w:r>
      <w:bookmarkEnd w:id="177"/>
      <w:r w:rsidR="004F428A">
        <w:rPr>
          <w:rFonts w:ascii="Times New Roman" w:hAnsi="Times New Roman"/>
          <w:sz w:val="24"/>
          <w:szCs w:val="24"/>
        </w:rPr>
        <w:t>advokatui apmokėjo tik dalį sutarto atlyginimo už šias teisines paslaugas</w:t>
      </w:r>
      <w:r w:rsidR="008B6787">
        <w:rPr>
          <w:rFonts w:ascii="Times New Roman" w:hAnsi="Times New Roman"/>
          <w:sz w:val="24"/>
          <w:szCs w:val="24"/>
        </w:rPr>
        <w:t xml:space="preserve"> –</w:t>
      </w:r>
      <w:r w:rsidR="004F428A">
        <w:rPr>
          <w:rFonts w:ascii="Times New Roman" w:hAnsi="Times New Roman"/>
          <w:sz w:val="24"/>
          <w:szCs w:val="24"/>
        </w:rPr>
        <w:t xml:space="preserve"> </w:t>
      </w:r>
      <w:r w:rsidR="00B47887" w:rsidRPr="007014A6">
        <w:rPr>
          <w:rFonts w:ascii="Times New Roman" w:hAnsi="Times New Roman"/>
          <w:sz w:val="24"/>
          <w:szCs w:val="24"/>
        </w:rPr>
        <w:t xml:space="preserve">1200 </w:t>
      </w:r>
      <w:proofErr w:type="spellStart"/>
      <w:r w:rsidR="00B47887" w:rsidRPr="007014A6">
        <w:rPr>
          <w:rFonts w:ascii="Times New Roman" w:hAnsi="Times New Roman"/>
          <w:sz w:val="24"/>
          <w:szCs w:val="24"/>
        </w:rPr>
        <w:t>Eur</w:t>
      </w:r>
      <w:proofErr w:type="spellEnd"/>
      <w:r w:rsidR="00B47887" w:rsidRPr="007014A6">
        <w:rPr>
          <w:rFonts w:ascii="Times New Roman" w:hAnsi="Times New Roman"/>
          <w:sz w:val="24"/>
          <w:szCs w:val="24"/>
        </w:rPr>
        <w:t xml:space="preserve"> </w:t>
      </w:r>
      <w:r w:rsidR="006C513D">
        <w:rPr>
          <w:rFonts w:ascii="Times New Roman" w:hAnsi="Times New Roman"/>
          <w:sz w:val="24"/>
          <w:szCs w:val="24"/>
        </w:rPr>
        <w:t xml:space="preserve">už </w:t>
      </w:r>
      <w:r w:rsidR="00B47887" w:rsidRPr="007014A6">
        <w:rPr>
          <w:rFonts w:ascii="Times New Roman" w:hAnsi="Times New Roman"/>
          <w:sz w:val="24"/>
          <w:szCs w:val="24"/>
        </w:rPr>
        <w:t>advokato pagalb</w:t>
      </w:r>
      <w:r w:rsidR="006C513D">
        <w:rPr>
          <w:rFonts w:ascii="Times New Roman" w:hAnsi="Times New Roman"/>
          <w:sz w:val="24"/>
          <w:szCs w:val="24"/>
        </w:rPr>
        <w:t>ą</w:t>
      </w:r>
      <w:r w:rsidR="00521A04" w:rsidRPr="007014A6">
        <w:rPr>
          <w:rFonts w:ascii="Times New Roman" w:hAnsi="Times New Roman"/>
          <w:sz w:val="24"/>
          <w:szCs w:val="24"/>
        </w:rPr>
        <w:t xml:space="preserve"> parengiant atsiliepimą į ieškovės apeliacinį skundą</w:t>
      </w:r>
      <w:r w:rsidR="00B47887" w:rsidRPr="007014A6">
        <w:rPr>
          <w:rFonts w:ascii="Times New Roman" w:hAnsi="Times New Roman"/>
          <w:sz w:val="24"/>
          <w:szCs w:val="24"/>
        </w:rPr>
        <w:t xml:space="preserve"> </w:t>
      </w:r>
      <w:r w:rsidR="006C513D">
        <w:rPr>
          <w:rFonts w:ascii="Times New Roman" w:hAnsi="Times New Roman"/>
          <w:sz w:val="24"/>
          <w:szCs w:val="24"/>
        </w:rPr>
        <w:t>ir</w:t>
      </w:r>
      <w:r w:rsidR="004F428A">
        <w:rPr>
          <w:rFonts w:ascii="Times New Roman" w:hAnsi="Times New Roman"/>
          <w:sz w:val="24"/>
          <w:szCs w:val="24"/>
        </w:rPr>
        <w:t xml:space="preserve"> </w:t>
      </w:r>
      <w:r w:rsidR="00FF5CEC" w:rsidRPr="007014A6">
        <w:rPr>
          <w:rFonts w:ascii="Times New Roman" w:hAnsi="Times New Roman"/>
          <w:sz w:val="24"/>
          <w:szCs w:val="24"/>
        </w:rPr>
        <w:t xml:space="preserve">pateikė teismui pinigų priėmimo kvitą, </w:t>
      </w:r>
      <w:r w:rsidR="00FF5CEC" w:rsidRPr="002D1FA6">
        <w:rPr>
          <w:rFonts w:ascii="Times New Roman" w:hAnsi="Times New Roman"/>
          <w:sz w:val="24"/>
          <w:szCs w:val="24"/>
        </w:rPr>
        <w:t>patvirtinantį</w:t>
      </w:r>
      <w:r w:rsidR="00F2107D" w:rsidRPr="002D1FA6">
        <w:rPr>
          <w:rFonts w:ascii="Times New Roman" w:hAnsi="Times New Roman"/>
          <w:sz w:val="24"/>
          <w:szCs w:val="24"/>
        </w:rPr>
        <w:t xml:space="preserve"> šį sumokėjimą</w:t>
      </w:r>
      <w:r w:rsidR="00521A04" w:rsidRPr="002D1FA6">
        <w:rPr>
          <w:rFonts w:ascii="Times New Roman" w:hAnsi="Times New Roman"/>
          <w:sz w:val="24"/>
          <w:szCs w:val="24"/>
        </w:rPr>
        <w:t xml:space="preserve">. </w:t>
      </w:r>
      <w:r w:rsidR="00FF5CEC" w:rsidRPr="002D1FA6">
        <w:rPr>
          <w:rFonts w:ascii="Times New Roman" w:hAnsi="Times New Roman"/>
          <w:sz w:val="24"/>
          <w:szCs w:val="24"/>
        </w:rPr>
        <w:t>A</w:t>
      </w:r>
      <w:r w:rsidR="000C6542" w:rsidRPr="002D1FA6">
        <w:rPr>
          <w:rFonts w:ascii="Times New Roman" w:hAnsi="Times New Roman"/>
          <w:sz w:val="24"/>
          <w:szCs w:val="24"/>
        </w:rPr>
        <w:t>peliacinės instancijos teismas</w:t>
      </w:r>
      <w:r w:rsidR="00466C0B" w:rsidRPr="002D1FA6">
        <w:rPr>
          <w:rFonts w:ascii="Times New Roman" w:hAnsi="Times New Roman"/>
          <w:sz w:val="24"/>
          <w:szCs w:val="24"/>
        </w:rPr>
        <w:t>, konstatavęs</w:t>
      </w:r>
      <w:r w:rsidR="000C6542" w:rsidRPr="002D1FA6">
        <w:rPr>
          <w:rFonts w:ascii="Times New Roman" w:hAnsi="Times New Roman"/>
          <w:sz w:val="24"/>
          <w:szCs w:val="24"/>
        </w:rPr>
        <w:t xml:space="preserve">, kad 1200 </w:t>
      </w:r>
      <w:proofErr w:type="spellStart"/>
      <w:r w:rsidR="000C6542" w:rsidRPr="002D1FA6">
        <w:rPr>
          <w:rFonts w:ascii="Times New Roman" w:hAnsi="Times New Roman"/>
          <w:sz w:val="24"/>
          <w:szCs w:val="24"/>
        </w:rPr>
        <w:t>Eur</w:t>
      </w:r>
      <w:proofErr w:type="spellEnd"/>
      <w:r w:rsidR="000C6542" w:rsidRPr="002D1FA6">
        <w:rPr>
          <w:rFonts w:ascii="Times New Roman" w:hAnsi="Times New Roman"/>
          <w:sz w:val="24"/>
          <w:szCs w:val="24"/>
        </w:rPr>
        <w:t xml:space="preserve"> išlaidos už atsiliepimo į</w:t>
      </w:r>
      <w:r w:rsidR="000C6542" w:rsidRPr="007014A6">
        <w:rPr>
          <w:rFonts w:ascii="Times New Roman" w:hAnsi="Times New Roman"/>
          <w:sz w:val="24"/>
          <w:szCs w:val="24"/>
        </w:rPr>
        <w:t xml:space="preserve"> apeliacinį skundą parengimą neviršija Rekomenda</w:t>
      </w:r>
      <w:r w:rsidR="008B6787">
        <w:rPr>
          <w:rFonts w:ascii="Times New Roman" w:hAnsi="Times New Roman"/>
          <w:sz w:val="24"/>
          <w:szCs w:val="24"/>
        </w:rPr>
        <w:t>cijų 8.11 </w:t>
      </w:r>
      <w:r w:rsidR="000C6542" w:rsidRPr="007014A6">
        <w:rPr>
          <w:rFonts w:ascii="Times New Roman" w:hAnsi="Times New Roman"/>
          <w:sz w:val="24"/>
          <w:szCs w:val="24"/>
        </w:rPr>
        <w:t>punkte nu</w:t>
      </w:r>
      <w:r w:rsidR="00677A09" w:rsidRPr="007014A6">
        <w:rPr>
          <w:rFonts w:ascii="Times New Roman" w:hAnsi="Times New Roman"/>
          <w:sz w:val="24"/>
          <w:szCs w:val="24"/>
        </w:rPr>
        <w:t>statyto</w:t>
      </w:r>
      <w:r w:rsidR="000C6542" w:rsidRPr="007014A6">
        <w:rPr>
          <w:rFonts w:ascii="Times New Roman" w:hAnsi="Times New Roman"/>
          <w:sz w:val="24"/>
          <w:szCs w:val="24"/>
        </w:rPr>
        <w:t xml:space="preserve"> dydžio, </w:t>
      </w:r>
      <w:r w:rsidR="00466C0B" w:rsidRPr="007014A6">
        <w:rPr>
          <w:rFonts w:ascii="Times New Roman" w:hAnsi="Times New Roman"/>
          <w:sz w:val="24"/>
          <w:szCs w:val="24"/>
        </w:rPr>
        <w:t xml:space="preserve">priteisė </w:t>
      </w:r>
      <w:r w:rsidR="00A3010C">
        <w:rPr>
          <w:rFonts w:ascii="Times New Roman" w:hAnsi="Times New Roman"/>
          <w:sz w:val="24"/>
          <w:szCs w:val="24"/>
        </w:rPr>
        <w:t>atsakovui</w:t>
      </w:r>
      <w:r w:rsidR="00677A09" w:rsidRPr="007014A6">
        <w:rPr>
          <w:rFonts w:ascii="Times New Roman" w:hAnsi="Times New Roman"/>
          <w:sz w:val="24"/>
          <w:szCs w:val="24"/>
        </w:rPr>
        <w:t xml:space="preserve"> </w:t>
      </w:r>
      <w:r w:rsidR="00466C0B" w:rsidRPr="007014A6">
        <w:rPr>
          <w:rFonts w:ascii="Times New Roman" w:hAnsi="Times New Roman"/>
          <w:sz w:val="24"/>
          <w:szCs w:val="24"/>
        </w:rPr>
        <w:t>šių išlaidų atlyginimą iš ieškov</w:t>
      </w:r>
      <w:r w:rsidR="006C513D">
        <w:rPr>
          <w:rFonts w:ascii="Times New Roman" w:hAnsi="Times New Roman"/>
          <w:sz w:val="24"/>
          <w:szCs w:val="24"/>
        </w:rPr>
        <w:t>o</w:t>
      </w:r>
      <w:r w:rsidR="00466C0B" w:rsidRPr="007014A6">
        <w:rPr>
          <w:rFonts w:ascii="Times New Roman" w:hAnsi="Times New Roman"/>
          <w:sz w:val="24"/>
          <w:szCs w:val="24"/>
        </w:rPr>
        <w:t xml:space="preserve">. </w:t>
      </w:r>
    </w:p>
    <w:p w14:paraId="3D263E8B" w14:textId="3D0925EA" w:rsidR="00466C0B" w:rsidRPr="007014A6" w:rsidRDefault="000C6542" w:rsidP="002D1FA6">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Atsakovas </w:t>
      </w:r>
      <w:bookmarkStart w:id="178" w:name="Buk_42"/>
      <w:r w:rsidR="00A42BDD" w:rsidRPr="00661D25">
        <w:rPr>
          <w:rFonts w:ascii="Times New Roman" w:hAnsi="Times New Roman"/>
          <w:sz w:val="24"/>
          <w:szCs w:val="24"/>
        </w:rPr>
        <w:t xml:space="preserve">Č. K. </w:t>
      </w:r>
      <w:bookmarkEnd w:id="178"/>
      <w:r w:rsidRPr="007014A6">
        <w:rPr>
          <w:rFonts w:ascii="Times New Roman" w:hAnsi="Times New Roman"/>
          <w:sz w:val="24"/>
          <w:szCs w:val="24"/>
        </w:rPr>
        <w:t xml:space="preserve">prašyme dėl bylinėjimosi išlaidų apeliacinės instancijos teisme </w:t>
      </w:r>
      <w:r w:rsidR="00A3010C">
        <w:rPr>
          <w:rFonts w:ascii="Times New Roman" w:hAnsi="Times New Roman"/>
          <w:sz w:val="24"/>
          <w:szCs w:val="24"/>
        </w:rPr>
        <w:t xml:space="preserve">atlyginimo </w:t>
      </w:r>
      <w:r w:rsidRPr="007014A6">
        <w:rPr>
          <w:rFonts w:ascii="Times New Roman" w:hAnsi="Times New Roman"/>
          <w:sz w:val="24"/>
          <w:szCs w:val="24"/>
        </w:rPr>
        <w:t xml:space="preserve">priteisimo </w:t>
      </w:r>
      <w:r w:rsidR="00FF5CEC" w:rsidRPr="007014A6">
        <w:rPr>
          <w:rFonts w:ascii="Times New Roman" w:hAnsi="Times New Roman"/>
          <w:sz w:val="24"/>
          <w:szCs w:val="24"/>
        </w:rPr>
        <w:t xml:space="preserve">taip pat </w:t>
      </w:r>
      <w:r w:rsidRPr="007014A6">
        <w:rPr>
          <w:rFonts w:ascii="Times New Roman" w:hAnsi="Times New Roman"/>
          <w:sz w:val="24"/>
          <w:szCs w:val="24"/>
        </w:rPr>
        <w:t>nurodė, kad už atsiliepimą į ieškov</w:t>
      </w:r>
      <w:r w:rsidR="006C513D">
        <w:rPr>
          <w:rFonts w:ascii="Times New Roman" w:hAnsi="Times New Roman"/>
          <w:sz w:val="24"/>
          <w:szCs w:val="24"/>
        </w:rPr>
        <w:t>o</w:t>
      </w:r>
      <w:r w:rsidRPr="007014A6">
        <w:rPr>
          <w:rFonts w:ascii="Times New Roman" w:hAnsi="Times New Roman"/>
          <w:sz w:val="24"/>
          <w:szCs w:val="24"/>
        </w:rPr>
        <w:t xml:space="preserve"> apeliacinį skundą dėl papildomo sprendimo, atsiliepimus į </w:t>
      </w:r>
      <w:bookmarkStart w:id="179" w:name="Buk_177"/>
      <w:r w:rsidR="00A42BDD" w:rsidRPr="00661D25">
        <w:rPr>
          <w:rFonts w:ascii="Times New Roman" w:hAnsi="Times New Roman"/>
          <w:sz w:val="24"/>
          <w:szCs w:val="24"/>
        </w:rPr>
        <w:t xml:space="preserve">Š. K. </w:t>
      </w:r>
      <w:bookmarkEnd w:id="179"/>
      <w:r w:rsidRPr="007014A6">
        <w:rPr>
          <w:rFonts w:ascii="Times New Roman" w:hAnsi="Times New Roman"/>
          <w:sz w:val="24"/>
          <w:szCs w:val="24"/>
        </w:rPr>
        <w:t xml:space="preserve">ir </w:t>
      </w:r>
      <w:r w:rsidR="00466C0B" w:rsidRPr="007014A6">
        <w:rPr>
          <w:rFonts w:ascii="Times New Roman" w:hAnsi="Times New Roman"/>
          <w:sz w:val="24"/>
          <w:szCs w:val="24"/>
        </w:rPr>
        <w:t>bendrovės „</w:t>
      </w:r>
      <w:r w:rsidRPr="007014A6">
        <w:rPr>
          <w:rFonts w:ascii="Times New Roman" w:hAnsi="Times New Roman"/>
          <w:sz w:val="24"/>
          <w:szCs w:val="24"/>
        </w:rPr>
        <w:t xml:space="preserve">L&amp;M International </w:t>
      </w:r>
      <w:proofErr w:type="spellStart"/>
      <w:r w:rsidRPr="007014A6">
        <w:rPr>
          <w:rFonts w:ascii="Times New Roman" w:hAnsi="Times New Roman"/>
          <w:sz w:val="24"/>
          <w:szCs w:val="24"/>
        </w:rPr>
        <w:t>Trading</w:t>
      </w:r>
      <w:proofErr w:type="spellEnd"/>
      <w:r w:rsidRPr="007014A6">
        <w:rPr>
          <w:rFonts w:ascii="Times New Roman" w:hAnsi="Times New Roman"/>
          <w:sz w:val="24"/>
          <w:szCs w:val="24"/>
        </w:rPr>
        <w:t xml:space="preserve"> </w:t>
      </w:r>
      <w:proofErr w:type="spellStart"/>
      <w:r w:rsidRPr="007014A6">
        <w:rPr>
          <w:rFonts w:ascii="Times New Roman" w:hAnsi="Times New Roman"/>
          <w:sz w:val="24"/>
          <w:szCs w:val="24"/>
        </w:rPr>
        <w:t>Ltd</w:t>
      </w:r>
      <w:proofErr w:type="spellEnd"/>
      <w:r w:rsidR="00466C0B" w:rsidRPr="007014A6">
        <w:rPr>
          <w:rFonts w:ascii="Times New Roman" w:hAnsi="Times New Roman"/>
          <w:sz w:val="24"/>
          <w:szCs w:val="24"/>
        </w:rPr>
        <w:t>“</w:t>
      </w:r>
      <w:r w:rsidRPr="007014A6">
        <w:rPr>
          <w:rFonts w:ascii="Times New Roman" w:hAnsi="Times New Roman"/>
          <w:sz w:val="24"/>
          <w:szCs w:val="24"/>
        </w:rPr>
        <w:t xml:space="preserve"> apeliacinį skundą ir atskirąjį skundą jam atsirado pareiga sumokėti advoka</w:t>
      </w:r>
      <w:r w:rsidR="00677A09" w:rsidRPr="007014A6">
        <w:rPr>
          <w:rFonts w:ascii="Times New Roman" w:hAnsi="Times New Roman"/>
          <w:sz w:val="24"/>
          <w:szCs w:val="24"/>
        </w:rPr>
        <w:t xml:space="preserve">tui dar 1600 </w:t>
      </w:r>
      <w:proofErr w:type="spellStart"/>
      <w:r w:rsidR="00677A09" w:rsidRPr="007014A6">
        <w:rPr>
          <w:rFonts w:ascii="Times New Roman" w:hAnsi="Times New Roman"/>
          <w:sz w:val="24"/>
          <w:szCs w:val="24"/>
        </w:rPr>
        <w:t>Eur</w:t>
      </w:r>
      <w:proofErr w:type="spellEnd"/>
      <w:r w:rsidR="00677A09" w:rsidRPr="007014A6">
        <w:rPr>
          <w:rFonts w:ascii="Times New Roman" w:hAnsi="Times New Roman"/>
          <w:sz w:val="24"/>
          <w:szCs w:val="24"/>
        </w:rPr>
        <w:t>.</w:t>
      </w:r>
      <w:r w:rsidRPr="007014A6">
        <w:rPr>
          <w:rFonts w:ascii="Times New Roman" w:hAnsi="Times New Roman"/>
          <w:sz w:val="24"/>
          <w:szCs w:val="24"/>
        </w:rPr>
        <w:t xml:space="preserve"> </w:t>
      </w:r>
      <w:r w:rsidR="00677A09" w:rsidRPr="007014A6">
        <w:rPr>
          <w:rFonts w:ascii="Times New Roman" w:hAnsi="Times New Roman"/>
          <w:sz w:val="24"/>
          <w:szCs w:val="24"/>
        </w:rPr>
        <w:t>S</w:t>
      </w:r>
      <w:r w:rsidR="00466C0B" w:rsidRPr="007014A6">
        <w:rPr>
          <w:rFonts w:ascii="Times New Roman" w:hAnsi="Times New Roman"/>
          <w:sz w:val="24"/>
          <w:szCs w:val="24"/>
        </w:rPr>
        <w:t xml:space="preserve">usitarus su advokatu </w:t>
      </w:r>
      <w:r w:rsidR="00677A09" w:rsidRPr="007014A6">
        <w:rPr>
          <w:rFonts w:ascii="Times New Roman" w:hAnsi="Times New Roman"/>
          <w:sz w:val="24"/>
          <w:szCs w:val="24"/>
        </w:rPr>
        <w:lastRenderedPageBreak/>
        <w:t>šios sumos ap</w:t>
      </w:r>
      <w:r w:rsidRPr="007014A6">
        <w:rPr>
          <w:rFonts w:ascii="Times New Roman" w:hAnsi="Times New Roman"/>
          <w:sz w:val="24"/>
          <w:szCs w:val="24"/>
        </w:rPr>
        <w:t xml:space="preserve">mokėjimo terminas </w:t>
      </w:r>
      <w:r w:rsidR="00466C0B" w:rsidRPr="007014A6">
        <w:rPr>
          <w:rFonts w:ascii="Times New Roman" w:hAnsi="Times New Roman"/>
          <w:sz w:val="24"/>
          <w:szCs w:val="24"/>
        </w:rPr>
        <w:t xml:space="preserve">buvo </w:t>
      </w:r>
      <w:r w:rsidRPr="007014A6">
        <w:rPr>
          <w:rFonts w:ascii="Times New Roman" w:hAnsi="Times New Roman"/>
          <w:sz w:val="24"/>
          <w:szCs w:val="24"/>
        </w:rPr>
        <w:t>atidėtas iki 2023 m. spalio 1 d.</w:t>
      </w:r>
      <w:r w:rsidR="00677A09" w:rsidRPr="007014A6">
        <w:rPr>
          <w:rFonts w:ascii="Times New Roman" w:hAnsi="Times New Roman"/>
          <w:sz w:val="24"/>
          <w:szCs w:val="24"/>
        </w:rPr>
        <w:t>, ne</w:t>
      </w:r>
      <w:r w:rsidR="006C513D">
        <w:rPr>
          <w:rFonts w:ascii="Times New Roman" w:hAnsi="Times New Roman"/>
          <w:sz w:val="24"/>
          <w:szCs w:val="24"/>
        </w:rPr>
        <w:t>paisant</w:t>
      </w:r>
      <w:r w:rsidR="00677A09" w:rsidRPr="007014A6">
        <w:rPr>
          <w:rFonts w:ascii="Times New Roman" w:hAnsi="Times New Roman"/>
          <w:sz w:val="24"/>
          <w:szCs w:val="24"/>
        </w:rPr>
        <w:t xml:space="preserve"> to, atsakovo nuomone, jam šių atstovavimo išlaidų atlyginimas turėjo būti priteistas iš ieškov</w:t>
      </w:r>
      <w:r w:rsidR="006C513D">
        <w:rPr>
          <w:rFonts w:ascii="Times New Roman" w:hAnsi="Times New Roman"/>
          <w:sz w:val="24"/>
          <w:szCs w:val="24"/>
        </w:rPr>
        <w:t>o</w:t>
      </w:r>
      <w:r w:rsidR="00677A09" w:rsidRPr="007014A6">
        <w:rPr>
          <w:rFonts w:ascii="Times New Roman" w:hAnsi="Times New Roman"/>
          <w:sz w:val="24"/>
          <w:szCs w:val="24"/>
        </w:rPr>
        <w:t>.</w:t>
      </w:r>
      <w:r w:rsidR="00846EB0" w:rsidRPr="007014A6">
        <w:rPr>
          <w:rFonts w:ascii="Times New Roman" w:hAnsi="Times New Roman"/>
          <w:sz w:val="24"/>
          <w:szCs w:val="24"/>
        </w:rPr>
        <w:t xml:space="preserve"> </w:t>
      </w:r>
      <w:r w:rsidRPr="007014A6">
        <w:rPr>
          <w:rFonts w:ascii="Times New Roman" w:hAnsi="Times New Roman"/>
          <w:sz w:val="24"/>
          <w:szCs w:val="24"/>
        </w:rPr>
        <w:t>Apeliacinės instancijos teismas</w:t>
      </w:r>
      <w:r w:rsidR="00163763" w:rsidRPr="007014A6">
        <w:rPr>
          <w:rFonts w:ascii="Times New Roman" w:hAnsi="Times New Roman"/>
          <w:sz w:val="24"/>
          <w:szCs w:val="24"/>
        </w:rPr>
        <w:t>, spręsdamas dėl atsakovui priteistinų iš ieškov</w:t>
      </w:r>
      <w:r w:rsidR="006C513D">
        <w:rPr>
          <w:rFonts w:ascii="Times New Roman" w:hAnsi="Times New Roman"/>
          <w:sz w:val="24"/>
          <w:szCs w:val="24"/>
        </w:rPr>
        <w:t>o</w:t>
      </w:r>
      <w:r w:rsidR="00163763" w:rsidRPr="007014A6">
        <w:rPr>
          <w:rFonts w:ascii="Times New Roman" w:hAnsi="Times New Roman"/>
          <w:sz w:val="24"/>
          <w:szCs w:val="24"/>
        </w:rPr>
        <w:t xml:space="preserve"> bylinėjimosi išlaidų atlyginimo,</w:t>
      </w:r>
      <w:r w:rsidRPr="007014A6">
        <w:rPr>
          <w:rFonts w:ascii="Times New Roman" w:hAnsi="Times New Roman"/>
          <w:sz w:val="24"/>
          <w:szCs w:val="24"/>
        </w:rPr>
        <w:t xml:space="preserve"> </w:t>
      </w:r>
      <w:r w:rsidR="00466C0B" w:rsidRPr="007014A6">
        <w:rPr>
          <w:rFonts w:ascii="Times New Roman" w:hAnsi="Times New Roman"/>
          <w:sz w:val="24"/>
          <w:szCs w:val="24"/>
        </w:rPr>
        <w:t>nurodė</w:t>
      </w:r>
      <w:r w:rsidRPr="007014A6">
        <w:rPr>
          <w:rFonts w:ascii="Times New Roman" w:hAnsi="Times New Roman"/>
          <w:sz w:val="24"/>
          <w:szCs w:val="24"/>
        </w:rPr>
        <w:t>, kad atsakovas nepateikė duomenų (pažymos, sąskaitų ir pan.), pagrindžiančių papildomų išlaidų konkrečioms teisinėms pa</w:t>
      </w:r>
      <w:r w:rsidR="00466C0B" w:rsidRPr="007014A6">
        <w:rPr>
          <w:rFonts w:ascii="Times New Roman" w:hAnsi="Times New Roman"/>
          <w:sz w:val="24"/>
          <w:szCs w:val="24"/>
        </w:rPr>
        <w:t xml:space="preserve">slaugoms </w:t>
      </w:r>
      <w:r w:rsidR="00A3010C" w:rsidRPr="007014A6">
        <w:rPr>
          <w:rFonts w:ascii="Times New Roman" w:hAnsi="Times New Roman"/>
          <w:sz w:val="24"/>
          <w:szCs w:val="24"/>
        </w:rPr>
        <w:t xml:space="preserve">dydžio </w:t>
      </w:r>
      <w:r w:rsidR="00466C0B" w:rsidRPr="007014A6">
        <w:rPr>
          <w:rFonts w:ascii="Times New Roman" w:hAnsi="Times New Roman"/>
          <w:sz w:val="24"/>
          <w:szCs w:val="24"/>
        </w:rPr>
        <w:t xml:space="preserve">realumą, todėl </w:t>
      </w:r>
      <w:r w:rsidR="00163763" w:rsidRPr="007014A6">
        <w:rPr>
          <w:rFonts w:ascii="Times New Roman" w:hAnsi="Times New Roman"/>
          <w:sz w:val="24"/>
          <w:szCs w:val="24"/>
        </w:rPr>
        <w:t xml:space="preserve">nepriteisė atsakovui </w:t>
      </w:r>
      <w:bookmarkStart w:id="180" w:name="Buk_110"/>
      <w:r w:rsidR="00A42BDD" w:rsidRPr="00661D25">
        <w:rPr>
          <w:rFonts w:ascii="Times New Roman" w:hAnsi="Times New Roman"/>
          <w:sz w:val="24"/>
          <w:szCs w:val="24"/>
        </w:rPr>
        <w:t xml:space="preserve">Č. K. </w:t>
      </w:r>
      <w:bookmarkEnd w:id="180"/>
      <w:r w:rsidR="00163763" w:rsidRPr="007014A6">
        <w:rPr>
          <w:rFonts w:ascii="Times New Roman" w:hAnsi="Times New Roman"/>
          <w:sz w:val="24"/>
          <w:szCs w:val="24"/>
        </w:rPr>
        <w:t>iš ieškov</w:t>
      </w:r>
      <w:r w:rsidR="006C513D">
        <w:rPr>
          <w:rFonts w:ascii="Times New Roman" w:hAnsi="Times New Roman"/>
          <w:sz w:val="24"/>
          <w:szCs w:val="24"/>
        </w:rPr>
        <w:t>o</w:t>
      </w:r>
      <w:r w:rsidR="00163763" w:rsidRPr="007014A6">
        <w:rPr>
          <w:rFonts w:ascii="Times New Roman" w:hAnsi="Times New Roman"/>
          <w:sz w:val="24"/>
          <w:szCs w:val="24"/>
        </w:rPr>
        <w:t xml:space="preserve"> 1600 </w:t>
      </w:r>
      <w:proofErr w:type="spellStart"/>
      <w:r w:rsidR="00163763" w:rsidRPr="007014A6">
        <w:rPr>
          <w:rFonts w:ascii="Times New Roman" w:hAnsi="Times New Roman"/>
          <w:sz w:val="24"/>
          <w:szCs w:val="24"/>
        </w:rPr>
        <w:t>Eur</w:t>
      </w:r>
      <w:proofErr w:type="spellEnd"/>
      <w:r w:rsidRPr="007014A6">
        <w:rPr>
          <w:rFonts w:ascii="Times New Roman" w:hAnsi="Times New Roman"/>
          <w:sz w:val="24"/>
          <w:szCs w:val="24"/>
        </w:rPr>
        <w:t xml:space="preserve"> bylinėjimosi išlaidų </w:t>
      </w:r>
      <w:r w:rsidR="00163763" w:rsidRPr="007014A6">
        <w:rPr>
          <w:rFonts w:ascii="Times New Roman" w:hAnsi="Times New Roman"/>
          <w:sz w:val="24"/>
          <w:szCs w:val="24"/>
        </w:rPr>
        <w:t>atlyginimo</w:t>
      </w:r>
      <w:r w:rsidRPr="007014A6">
        <w:rPr>
          <w:rFonts w:ascii="Times New Roman" w:hAnsi="Times New Roman"/>
          <w:sz w:val="24"/>
          <w:szCs w:val="24"/>
        </w:rPr>
        <w:t xml:space="preserve">. </w:t>
      </w:r>
      <w:r w:rsidR="00207F05" w:rsidRPr="007014A6">
        <w:rPr>
          <w:rFonts w:ascii="Times New Roman" w:hAnsi="Times New Roman"/>
          <w:sz w:val="24"/>
          <w:szCs w:val="24"/>
        </w:rPr>
        <w:t xml:space="preserve">Atsakovas </w:t>
      </w:r>
      <w:bookmarkStart w:id="181" w:name="Buk_43"/>
      <w:r w:rsidR="00A42BDD" w:rsidRPr="00661D25">
        <w:rPr>
          <w:rFonts w:ascii="Times New Roman" w:hAnsi="Times New Roman"/>
          <w:sz w:val="24"/>
          <w:szCs w:val="24"/>
        </w:rPr>
        <w:t xml:space="preserve">Č. K. </w:t>
      </w:r>
      <w:bookmarkEnd w:id="181"/>
      <w:r w:rsidR="00207F05" w:rsidRPr="007014A6">
        <w:rPr>
          <w:rFonts w:ascii="Times New Roman" w:hAnsi="Times New Roman"/>
          <w:sz w:val="24"/>
          <w:szCs w:val="24"/>
        </w:rPr>
        <w:t>k</w:t>
      </w:r>
      <w:r w:rsidR="00466C0B" w:rsidRPr="007014A6">
        <w:rPr>
          <w:rFonts w:ascii="Times New Roman" w:hAnsi="Times New Roman"/>
          <w:sz w:val="24"/>
          <w:szCs w:val="24"/>
        </w:rPr>
        <w:t>asaciniu skundu keli</w:t>
      </w:r>
      <w:r w:rsidR="00207F05" w:rsidRPr="007014A6">
        <w:rPr>
          <w:rFonts w:ascii="Times New Roman" w:hAnsi="Times New Roman"/>
          <w:sz w:val="24"/>
          <w:szCs w:val="24"/>
        </w:rPr>
        <w:t>a klausimą</w:t>
      </w:r>
      <w:r w:rsidR="00466C0B" w:rsidRPr="007014A6">
        <w:rPr>
          <w:rFonts w:ascii="Times New Roman" w:hAnsi="Times New Roman"/>
          <w:sz w:val="24"/>
          <w:szCs w:val="24"/>
        </w:rPr>
        <w:t xml:space="preserve"> dėl CPK 98 straipsnio 1 dalies </w:t>
      </w:r>
      <w:r w:rsidR="00F85934">
        <w:rPr>
          <w:rFonts w:ascii="Times New Roman" w:hAnsi="Times New Roman"/>
          <w:sz w:val="24"/>
          <w:szCs w:val="24"/>
        </w:rPr>
        <w:t>nuostatos, susijusios su bylinėjimo</w:t>
      </w:r>
      <w:r w:rsidR="00693226">
        <w:rPr>
          <w:rFonts w:ascii="Times New Roman" w:hAnsi="Times New Roman"/>
          <w:sz w:val="24"/>
          <w:szCs w:val="24"/>
        </w:rPr>
        <w:t>si</w:t>
      </w:r>
      <w:r w:rsidR="00F85934">
        <w:rPr>
          <w:rFonts w:ascii="Times New Roman" w:hAnsi="Times New Roman"/>
          <w:sz w:val="24"/>
          <w:szCs w:val="24"/>
        </w:rPr>
        <w:t xml:space="preserve"> išlaidų realumo kriterijumi, </w:t>
      </w:r>
      <w:r w:rsidR="00466C0B" w:rsidRPr="007014A6">
        <w:rPr>
          <w:rFonts w:ascii="Times New Roman" w:hAnsi="Times New Roman"/>
          <w:sz w:val="24"/>
          <w:szCs w:val="24"/>
        </w:rPr>
        <w:t xml:space="preserve">taikymo </w:t>
      </w:r>
      <w:r w:rsidR="00F85934">
        <w:rPr>
          <w:rFonts w:ascii="Times New Roman" w:hAnsi="Times New Roman"/>
          <w:sz w:val="24"/>
          <w:szCs w:val="24"/>
        </w:rPr>
        <w:t>ir aiškinimo</w:t>
      </w:r>
      <w:r w:rsidR="00466C0B" w:rsidRPr="007014A6">
        <w:rPr>
          <w:rFonts w:ascii="Times New Roman" w:hAnsi="Times New Roman"/>
          <w:sz w:val="24"/>
          <w:szCs w:val="24"/>
        </w:rPr>
        <w:t>, t. y. ar tam, kad bylą laimėjusiai šaliai būtų priteistas išlaidų advokato pagalbai apmokėti atlyginimas</w:t>
      </w:r>
      <w:r w:rsidR="00752B15" w:rsidRPr="007014A6">
        <w:rPr>
          <w:rFonts w:ascii="Times New Roman" w:hAnsi="Times New Roman"/>
          <w:sz w:val="24"/>
          <w:szCs w:val="24"/>
        </w:rPr>
        <w:t>,</w:t>
      </w:r>
      <w:r w:rsidR="00466C0B" w:rsidRPr="007014A6">
        <w:rPr>
          <w:rFonts w:ascii="Times New Roman" w:hAnsi="Times New Roman"/>
          <w:sz w:val="24"/>
          <w:szCs w:val="24"/>
        </w:rPr>
        <w:t xml:space="preserve"> yra būtina, kad </w:t>
      </w:r>
      <w:r w:rsidR="00F85934">
        <w:rPr>
          <w:rFonts w:ascii="Times New Roman" w:hAnsi="Times New Roman"/>
          <w:sz w:val="24"/>
          <w:szCs w:val="24"/>
        </w:rPr>
        <w:t xml:space="preserve">už </w:t>
      </w:r>
      <w:r w:rsidR="00466C0B" w:rsidRPr="007014A6">
        <w:rPr>
          <w:rFonts w:ascii="Times New Roman" w:hAnsi="Times New Roman"/>
          <w:sz w:val="24"/>
          <w:szCs w:val="24"/>
        </w:rPr>
        <w:t>advokato paslaug</w:t>
      </w:r>
      <w:r w:rsidR="00F85934">
        <w:rPr>
          <w:rFonts w:ascii="Times New Roman" w:hAnsi="Times New Roman"/>
          <w:sz w:val="24"/>
          <w:szCs w:val="24"/>
        </w:rPr>
        <w:t>a</w:t>
      </w:r>
      <w:r w:rsidR="00466C0B" w:rsidRPr="007014A6">
        <w:rPr>
          <w:rFonts w:ascii="Times New Roman" w:hAnsi="Times New Roman"/>
          <w:sz w:val="24"/>
          <w:szCs w:val="24"/>
        </w:rPr>
        <w:t xml:space="preserve">s </w:t>
      </w:r>
      <w:r w:rsidR="00207F05" w:rsidRPr="007014A6">
        <w:rPr>
          <w:rFonts w:ascii="Times New Roman" w:hAnsi="Times New Roman"/>
          <w:sz w:val="24"/>
          <w:szCs w:val="24"/>
        </w:rPr>
        <w:t>būtų</w:t>
      </w:r>
      <w:r w:rsidR="00466C0B" w:rsidRPr="007014A6">
        <w:rPr>
          <w:rFonts w:ascii="Times New Roman" w:hAnsi="Times New Roman"/>
          <w:sz w:val="24"/>
          <w:szCs w:val="24"/>
        </w:rPr>
        <w:t xml:space="preserve"> realiai </w:t>
      </w:r>
      <w:r w:rsidR="00A3010C">
        <w:rPr>
          <w:rFonts w:ascii="Times New Roman" w:hAnsi="Times New Roman"/>
          <w:sz w:val="24"/>
          <w:szCs w:val="24"/>
        </w:rPr>
        <w:t>su</w:t>
      </w:r>
      <w:r w:rsidR="00466C0B" w:rsidRPr="007014A6">
        <w:rPr>
          <w:rFonts w:ascii="Times New Roman" w:hAnsi="Times New Roman"/>
          <w:sz w:val="24"/>
          <w:szCs w:val="24"/>
        </w:rPr>
        <w:t>mokėt</w:t>
      </w:r>
      <w:r w:rsidR="00F85934">
        <w:rPr>
          <w:rFonts w:ascii="Times New Roman" w:hAnsi="Times New Roman"/>
          <w:sz w:val="24"/>
          <w:szCs w:val="24"/>
        </w:rPr>
        <w:t>a</w:t>
      </w:r>
      <w:r w:rsidR="00466C0B" w:rsidRPr="007014A6">
        <w:rPr>
          <w:rFonts w:ascii="Times New Roman" w:hAnsi="Times New Roman"/>
          <w:sz w:val="24"/>
          <w:szCs w:val="24"/>
        </w:rPr>
        <w:t xml:space="preserve"> ir iki bylos išnagrinėjimo iš esmės pabaigos teismui pateikti tai patvirtinantys dokumentai.</w:t>
      </w:r>
    </w:p>
    <w:p w14:paraId="7F3A2C9D" w14:textId="3FF79856" w:rsidR="00E95985" w:rsidRPr="007014A6" w:rsidRDefault="00E94E41" w:rsidP="002D1FA6">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Pagal šioje nutartyje nurodytą kasacinio teismo suformuotą praktiką</w:t>
      </w:r>
      <w:r w:rsidR="006C513D">
        <w:rPr>
          <w:rFonts w:ascii="Times New Roman" w:hAnsi="Times New Roman"/>
          <w:sz w:val="24"/>
          <w:szCs w:val="24"/>
        </w:rPr>
        <w:t>,</w:t>
      </w:r>
      <w:r w:rsidRPr="007014A6">
        <w:rPr>
          <w:rFonts w:ascii="Times New Roman" w:hAnsi="Times New Roman"/>
          <w:sz w:val="24"/>
          <w:szCs w:val="24"/>
        </w:rPr>
        <w:t xml:space="preserve"> tam, kad pagal CPK 98</w:t>
      </w:r>
      <w:r w:rsidR="006C513D">
        <w:rPr>
          <w:rFonts w:ascii="Times New Roman" w:hAnsi="Times New Roman"/>
          <w:sz w:val="24"/>
          <w:szCs w:val="24"/>
        </w:rPr>
        <w:t> </w:t>
      </w:r>
      <w:r w:rsidRPr="007014A6">
        <w:rPr>
          <w:rFonts w:ascii="Times New Roman" w:hAnsi="Times New Roman"/>
          <w:sz w:val="24"/>
          <w:szCs w:val="24"/>
        </w:rPr>
        <w:t xml:space="preserve">straipsnio 1 dalį bylą laimėjusiai šaliai būtų atlygintos jos turėtos išlaidos advokato pagalbai apmokėti, iki bylos išnagrinėjimo iš esmės pabaigos ji turi pateikti teismui prašymą dėl šių išlaidų atlyginimo, dokumentus, patvirtinančius advokato suteiktas paslaugas ir jų kainą, taip pat kad nurodytos sumos yra apmokėtos. </w:t>
      </w:r>
      <w:r w:rsidR="004B4CB4">
        <w:rPr>
          <w:rFonts w:ascii="Times New Roman" w:hAnsi="Times New Roman"/>
          <w:sz w:val="24"/>
          <w:szCs w:val="24"/>
        </w:rPr>
        <w:t>K</w:t>
      </w:r>
      <w:r w:rsidR="00EF1178" w:rsidRPr="007014A6">
        <w:rPr>
          <w:rFonts w:ascii="Times New Roman" w:hAnsi="Times New Roman"/>
          <w:sz w:val="24"/>
          <w:szCs w:val="24"/>
        </w:rPr>
        <w:t>asacinio teismo praktikoje yra buvę atvejų, kai buvo pripažinta, jog bylo</w:t>
      </w:r>
      <w:r w:rsidR="00752B15" w:rsidRPr="007014A6">
        <w:rPr>
          <w:rFonts w:ascii="Times New Roman" w:hAnsi="Times New Roman"/>
          <w:sz w:val="24"/>
          <w:szCs w:val="24"/>
        </w:rPr>
        <w:t>s šalis</w:t>
      </w:r>
      <w:r w:rsidR="00EF1178" w:rsidRPr="007014A6">
        <w:rPr>
          <w:rFonts w:ascii="Times New Roman" w:hAnsi="Times New Roman"/>
          <w:sz w:val="24"/>
          <w:szCs w:val="24"/>
        </w:rPr>
        <w:t xml:space="preserve"> dėl tam tikrų objektyvių priežasčių negalėjo iki bylos išnagrinėjimo pabaigos apmokėti advokato </w:t>
      </w:r>
      <w:r w:rsidR="001C0AFC" w:rsidRPr="007014A6">
        <w:rPr>
          <w:rFonts w:ascii="Times New Roman" w:hAnsi="Times New Roman"/>
          <w:sz w:val="24"/>
          <w:szCs w:val="24"/>
        </w:rPr>
        <w:t>pagalbos išlaidų</w:t>
      </w:r>
      <w:r w:rsidR="00EF1178" w:rsidRPr="007014A6">
        <w:rPr>
          <w:rFonts w:ascii="Times New Roman" w:hAnsi="Times New Roman"/>
          <w:sz w:val="24"/>
          <w:szCs w:val="24"/>
        </w:rPr>
        <w:t xml:space="preserve"> ir pateikti teismui šias išlaidas patvirtinančių įrodymų</w:t>
      </w:r>
      <w:r w:rsidR="00E911B3" w:rsidRPr="007014A6">
        <w:rPr>
          <w:rFonts w:ascii="Times New Roman" w:hAnsi="Times New Roman"/>
          <w:sz w:val="24"/>
          <w:szCs w:val="24"/>
        </w:rPr>
        <w:t>, tačiau net ir tokiu atveju buvo nuspręsta, kad bylinėjimosi išlaidų atlyginimas negali būti priteistas iš bylą pralaimėjusios šalies, nes jos neatitinka realumo kriterijaus</w:t>
      </w:r>
      <w:r w:rsidRPr="007014A6">
        <w:rPr>
          <w:rFonts w:ascii="Times New Roman" w:hAnsi="Times New Roman"/>
          <w:sz w:val="24"/>
          <w:szCs w:val="24"/>
        </w:rPr>
        <w:t xml:space="preserve">, todėl dėl atstovavimo išlaidų atlyginimo gali būti sprendžiama tik kreipiantis </w:t>
      </w:r>
      <w:r w:rsidR="00A3010C">
        <w:rPr>
          <w:rFonts w:ascii="Times New Roman" w:hAnsi="Times New Roman"/>
          <w:sz w:val="24"/>
          <w:szCs w:val="24"/>
        </w:rPr>
        <w:t xml:space="preserve">į teismą </w:t>
      </w:r>
      <w:r w:rsidRPr="007014A6">
        <w:rPr>
          <w:rFonts w:ascii="Times New Roman" w:hAnsi="Times New Roman"/>
          <w:sz w:val="24"/>
          <w:szCs w:val="24"/>
        </w:rPr>
        <w:t>dėl papildomo sprendimo priėmimo</w:t>
      </w:r>
      <w:r w:rsidR="00EF1178" w:rsidRPr="007014A6">
        <w:rPr>
          <w:rFonts w:ascii="Times New Roman" w:hAnsi="Times New Roman"/>
          <w:sz w:val="24"/>
          <w:szCs w:val="24"/>
        </w:rPr>
        <w:t xml:space="preserve">. </w:t>
      </w:r>
    </w:p>
    <w:p w14:paraId="75CE863B" w14:textId="5E44DA95" w:rsidR="004323AA" w:rsidRDefault="00BC0507" w:rsidP="00AF23FC">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00621269" w:rsidRPr="007014A6">
        <w:rPr>
          <w:rFonts w:ascii="Times New Roman" w:hAnsi="Times New Roman"/>
          <w:sz w:val="24"/>
          <w:szCs w:val="24"/>
        </w:rPr>
        <w:t>asacinis teismas yra nurodęs,</w:t>
      </w:r>
      <w:r w:rsidR="00E95985" w:rsidRPr="007014A6">
        <w:rPr>
          <w:rFonts w:ascii="Times New Roman" w:hAnsi="Times New Roman"/>
          <w:sz w:val="24"/>
          <w:szCs w:val="24"/>
        </w:rPr>
        <w:t xml:space="preserve"> kad </w:t>
      </w:r>
      <w:r w:rsidR="004323AA" w:rsidRPr="007014A6">
        <w:rPr>
          <w:rFonts w:ascii="Times New Roman" w:hAnsi="Times New Roman"/>
          <w:sz w:val="24"/>
          <w:szCs w:val="24"/>
        </w:rPr>
        <w:t>CPK 98 straipsnio 1 dalyje nustatytas teisinis reguliavimas negali būti aiškinamas ir taikomas taip, kad būtų paneigta asmens, kurio naudai priimtas sprendimas, teisė gauti jo patirtų bylinėjimosi išlaidų, be kita ko, išlaidų advokato pagalbai, atlyginimą. Priešingu atveju būtų pažeisti bendrieji teisingumo ir protingumo principai bei CPK 2 straipsnyje įtvirtintas civilinio proceso tikslas ginti asmenų, kurių materialinės subjektinės teisės ar saugomi interesai pažeisti ar ginčijami, interesus. Dėl to CPK 98 straipsnio 1 dalies nuostatos, kad advokato ar advokato padėjėjo pagalbos išlaidos negali būti priteisiamos, jeigu prašymas jas priteisti ir išlaidų dydį patvirtinantys įrodymai nepateikti iki bylos nagrinėjimo iš esmės pabaigos, gali būti netaikomos, nustačius reikšmingas aplinkybes, įrodančias, kad asmuo neturėjo galimybės pateikti prašymo dėl atstovavimo išlaidų ir jų dydį pagrindžiančių įrodymų iki bylos nagrinėjimo iš esmės pabaigos (žr., pvz., Lietuvos Aukščiausiojo Teismo 2015 m. balandžio 15</w:t>
      </w:r>
      <w:r w:rsidR="006C513D">
        <w:rPr>
          <w:rFonts w:ascii="Times New Roman" w:hAnsi="Times New Roman"/>
          <w:sz w:val="24"/>
          <w:szCs w:val="24"/>
        </w:rPr>
        <w:t> </w:t>
      </w:r>
      <w:r w:rsidR="004323AA" w:rsidRPr="007014A6">
        <w:rPr>
          <w:rFonts w:ascii="Times New Roman" w:hAnsi="Times New Roman"/>
          <w:sz w:val="24"/>
          <w:szCs w:val="24"/>
        </w:rPr>
        <w:t xml:space="preserve">d. nutartį civilinėje byloje </w:t>
      </w:r>
      <w:r w:rsidR="00E94E41" w:rsidRPr="007014A6">
        <w:rPr>
          <w:rFonts w:ascii="Times New Roman" w:hAnsi="Times New Roman"/>
          <w:sz w:val="24"/>
          <w:szCs w:val="24"/>
        </w:rPr>
        <w:t>Nr. 3K-3-207/313/2015). T</w:t>
      </w:r>
      <w:r w:rsidR="004323AA" w:rsidRPr="007014A6">
        <w:rPr>
          <w:rFonts w:ascii="Times New Roman" w:hAnsi="Times New Roman"/>
          <w:sz w:val="24"/>
          <w:szCs w:val="24"/>
        </w:rPr>
        <w:t>ais atvejais, kai asmuo neturėjo galimybės pateikti prašymo apmokėti išlaidas advokato pagalbai iki bylos nagrinėjimo iš esmės pabaigos, šis klausimas gali būti išspręstas taikant papildomo sprendimo institutą (Lietuvos Aukščiausiojo Teismo 2016 m. vasario 3 d. nutartis civilinėje byloje Nr.</w:t>
      </w:r>
      <w:r w:rsidR="00A93E99" w:rsidRPr="007014A6">
        <w:rPr>
          <w:rFonts w:ascii="Times New Roman" w:hAnsi="Times New Roman"/>
          <w:sz w:val="24"/>
          <w:szCs w:val="24"/>
        </w:rPr>
        <w:t xml:space="preserve"> 3K-3-35-248/2016, 22 punktas; </w:t>
      </w:r>
      <w:r w:rsidR="004A3E3B" w:rsidRPr="007014A6">
        <w:rPr>
          <w:rFonts w:ascii="Times New Roman" w:hAnsi="Times New Roman"/>
          <w:sz w:val="24"/>
          <w:szCs w:val="24"/>
        </w:rPr>
        <w:t>2022</w:t>
      </w:r>
      <w:r w:rsidR="006C513D">
        <w:rPr>
          <w:rFonts w:ascii="Times New Roman" w:hAnsi="Times New Roman"/>
          <w:sz w:val="24"/>
          <w:szCs w:val="24"/>
        </w:rPr>
        <w:t> </w:t>
      </w:r>
      <w:r w:rsidR="004A3E3B" w:rsidRPr="007014A6">
        <w:rPr>
          <w:rFonts w:ascii="Times New Roman" w:hAnsi="Times New Roman"/>
          <w:sz w:val="24"/>
          <w:szCs w:val="24"/>
        </w:rPr>
        <w:t>m.</w:t>
      </w:r>
      <w:r w:rsidR="00096E78">
        <w:rPr>
          <w:rFonts w:ascii="Times New Roman" w:hAnsi="Times New Roman"/>
          <w:sz w:val="24"/>
          <w:szCs w:val="24"/>
        </w:rPr>
        <w:t> </w:t>
      </w:r>
      <w:r w:rsidR="004A3E3B" w:rsidRPr="007014A6">
        <w:rPr>
          <w:rFonts w:ascii="Times New Roman" w:hAnsi="Times New Roman"/>
          <w:sz w:val="24"/>
          <w:szCs w:val="24"/>
        </w:rPr>
        <w:t>sausio 13 d. nutartis civilinėje byloje Nr. e3K-3-130-1075/2022,</w:t>
      </w:r>
      <w:r w:rsidR="001D3764">
        <w:rPr>
          <w:rFonts w:ascii="Times New Roman" w:hAnsi="Times New Roman"/>
          <w:sz w:val="24"/>
          <w:szCs w:val="24"/>
        </w:rPr>
        <w:t xml:space="preserve"> 76</w:t>
      </w:r>
      <w:r w:rsidR="004A3E3B" w:rsidRPr="007014A6">
        <w:rPr>
          <w:rFonts w:ascii="Times New Roman" w:hAnsi="Times New Roman"/>
          <w:sz w:val="24"/>
          <w:szCs w:val="24"/>
        </w:rPr>
        <w:t xml:space="preserve"> </w:t>
      </w:r>
      <w:r w:rsidR="004A3E3B" w:rsidRPr="001D3764">
        <w:rPr>
          <w:rFonts w:ascii="Times New Roman" w:hAnsi="Times New Roman"/>
          <w:sz w:val="24"/>
          <w:szCs w:val="24"/>
        </w:rPr>
        <w:t>punktas</w:t>
      </w:r>
      <w:r w:rsidR="004A3E3B" w:rsidRPr="007014A6">
        <w:rPr>
          <w:rFonts w:ascii="Times New Roman" w:hAnsi="Times New Roman"/>
          <w:sz w:val="24"/>
          <w:szCs w:val="24"/>
        </w:rPr>
        <w:t>).</w:t>
      </w:r>
    </w:p>
    <w:p w14:paraId="71AF29FC" w14:textId="4705EE91" w:rsidR="00F110E6" w:rsidRPr="0019303C" w:rsidRDefault="00F110E6" w:rsidP="00F110E6">
      <w:pPr>
        <w:pStyle w:val="ListParagraph"/>
        <w:numPr>
          <w:ilvl w:val="0"/>
          <w:numId w:val="1"/>
        </w:numPr>
        <w:spacing w:after="120" w:line="240" w:lineRule="auto"/>
        <w:contextualSpacing w:val="0"/>
        <w:jc w:val="both"/>
        <w:rPr>
          <w:rFonts w:ascii="Times New Roman" w:hAnsi="Times New Roman"/>
          <w:sz w:val="24"/>
          <w:szCs w:val="24"/>
        </w:rPr>
      </w:pPr>
      <w:r w:rsidRPr="00F110E6">
        <w:rPr>
          <w:rFonts w:ascii="Times New Roman" w:hAnsi="Times New Roman"/>
          <w:sz w:val="24"/>
          <w:szCs w:val="24"/>
        </w:rPr>
        <w:t>Remiantis Lietuvos Respublikos Konstitucinio Teismo jurisprudencija vienas iš veiksnių, turinčių lemiamą reikšmę užtikrinant bendrosios kompetencijos teismų praktikos vienodumą (nuoseklumą, neprieštaringumą), taigi ir jurisprudencijos tęstinumą, yra tai, kad bendrosios kompetencijos teismų praktika atitinkamų kategorijų bylose gali būti koreguojama ir nauji teismo precedentai tų kategorijų bylose gali būti kuriami tik tada, kai tai yra neišvengiamai, objektyviai būtina, taip pat tai, kad toks bendrosios kompetencijos teismų praktikos koregavimas (nukrypimas nuo teismus ligi tol saisčiusių ankstesnių precedentų) visais atvejais turi būti deramai (aiškiai ir racionaliai) argumentuojamas atitinkamuose bendrosios kompetencijos teismų sprendimuose. Pabrėžtina, ka</w:t>
      </w:r>
      <w:r w:rsidRPr="00E95235">
        <w:rPr>
          <w:rFonts w:ascii="Times New Roman" w:hAnsi="Times New Roman"/>
          <w:sz w:val="24"/>
          <w:szCs w:val="24"/>
        </w:rPr>
        <w:t>d jau esami aukštesnės instancijos bendrosios kompetencijos teismų sukurti precedentai atitinkamų kategorijų bylose susaisto ne tik žemesnės instancijos bendrosios kompetencijos teismus, priimančius sprendimus analogiškose bylose, bet ir tuos precedentus s</w:t>
      </w:r>
      <w:r w:rsidRPr="0019303C">
        <w:rPr>
          <w:rFonts w:ascii="Times New Roman" w:hAnsi="Times New Roman"/>
          <w:sz w:val="24"/>
          <w:szCs w:val="24"/>
        </w:rPr>
        <w:t>ukūrusius aukštesnės instancijos bendrosios kompetencijos teismus (</w:t>
      </w:r>
      <w:proofErr w:type="spellStart"/>
      <w:r w:rsidRPr="00B75ACF">
        <w:rPr>
          <w:rFonts w:ascii="Times New Roman" w:hAnsi="Times New Roman"/>
          <w:i/>
          <w:sz w:val="24"/>
          <w:szCs w:val="24"/>
        </w:rPr>
        <w:t>inter</w:t>
      </w:r>
      <w:proofErr w:type="spellEnd"/>
      <w:r w:rsidRPr="00B75ACF">
        <w:rPr>
          <w:rFonts w:ascii="Times New Roman" w:hAnsi="Times New Roman"/>
          <w:i/>
          <w:sz w:val="24"/>
          <w:szCs w:val="24"/>
        </w:rPr>
        <w:t xml:space="preserve"> alia</w:t>
      </w:r>
      <w:r w:rsidRPr="0019303C">
        <w:rPr>
          <w:rFonts w:ascii="Times New Roman" w:hAnsi="Times New Roman"/>
          <w:sz w:val="24"/>
          <w:szCs w:val="24"/>
        </w:rPr>
        <w:t xml:space="preserve"> Lietuvos apeliacinį teismą ir Lietuvos Aukščiausiąjį Teismą). Nuo esamų precedentų gali būti nukrypstama </w:t>
      </w:r>
      <w:r w:rsidRPr="0019303C">
        <w:rPr>
          <w:rFonts w:ascii="Times New Roman" w:hAnsi="Times New Roman"/>
          <w:sz w:val="24"/>
          <w:szCs w:val="24"/>
        </w:rPr>
        <w:lastRenderedPageBreak/>
        <w:t>ir nauji precedentai gali būti kuriami tik tais ypatingais išimtiniais atvejais, kai tai yra neišvengiamai, objektyviai būtina, konstituciškai pagrindžiama ir pateisinama, ir tik deramai (aiškiai ir racionaliai) argumentuojant (Konstitucinio Teismo 200</w:t>
      </w:r>
      <w:r w:rsidR="00B75ACF">
        <w:rPr>
          <w:rFonts w:ascii="Times New Roman" w:hAnsi="Times New Roman"/>
          <w:sz w:val="24"/>
          <w:szCs w:val="24"/>
        </w:rPr>
        <w:t>6 m. sausio 16 d., 2006 m. kovo </w:t>
      </w:r>
      <w:r w:rsidRPr="0019303C">
        <w:rPr>
          <w:rFonts w:ascii="Times New Roman" w:hAnsi="Times New Roman"/>
          <w:sz w:val="24"/>
          <w:szCs w:val="24"/>
        </w:rPr>
        <w:t>28 d. nutarimai).</w:t>
      </w:r>
    </w:p>
    <w:p w14:paraId="63D321E9" w14:textId="15A564A3" w:rsidR="008A279B" w:rsidRPr="00F110E6" w:rsidRDefault="008B3865" w:rsidP="00F110E6">
      <w:pPr>
        <w:pStyle w:val="ListParagraph"/>
        <w:numPr>
          <w:ilvl w:val="0"/>
          <w:numId w:val="1"/>
        </w:numPr>
        <w:tabs>
          <w:tab w:val="left" w:pos="709"/>
        </w:tabs>
        <w:spacing w:after="120" w:line="240" w:lineRule="auto"/>
        <w:contextualSpacing w:val="0"/>
        <w:jc w:val="both"/>
        <w:rPr>
          <w:rFonts w:ascii="Times New Roman" w:hAnsi="Times New Roman"/>
          <w:iCs/>
          <w:sz w:val="24"/>
          <w:szCs w:val="24"/>
        </w:rPr>
      </w:pPr>
      <w:bookmarkStart w:id="182" w:name="_Hlk164240227"/>
      <w:r w:rsidRPr="00142311">
        <w:rPr>
          <w:rFonts w:ascii="Times New Roman" w:hAnsi="Times New Roman"/>
          <w:iCs/>
          <w:sz w:val="24"/>
          <w:szCs w:val="24"/>
        </w:rPr>
        <w:t>Išplėstinė t</w:t>
      </w:r>
      <w:r w:rsidR="00A93E99" w:rsidRPr="00142311">
        <w:rPr>
          <w:rFonts w:ascii="Times New Roman" w:hAnsi="Times New Roman"/>
          <w:iCs/>
          <w:sz w:val="24"/>
          <w:szCs w:val="24"/>
        </w:rPr>
        <w:t xml:space="preserve">eisėjų kolegija, įvertinusi šioje nutartyje nurodytą suformuotą kasacinio teismo praktiką dėl išlaidų advokato pagalbai apmokėti atlyginimo, konstatuoja, kad </w:t>
      </w:r>
      <w:r w:rsidR="001D3764" w:rsidRPr="00142311">
        <w:rPr>
          <w:rFonts w:ascii="Times New Roman" w:hAnsi="Times New Roman"/>
          <w:iCs/>
          <w:sz w:val="24"/>
          <w:szCs w:val="24"/>
        </w:rPr>
        <w:t xml:space="preserve">ši praktika, pagal kurią </w:t>
      </w:r>
      <w:r w:rsidR="00A93E99" w:rsidRPr="00142311">
        <w:rPr>
          <w:rFonts w:ascii="Times New Roman" w:hAnsi="Times New Roman"/>
          <w:iCs/>
          <w:sz w:val="24"/>
          <w:szCs w:val="24"/>
        </w:rPr>
        <w:t xml:space="preserve">draudimas byloje priteisti šių išlaidų atlyginimą dėl to, kad </w:t>
      </w:r>
      <w:r w:rsidR="00E94E41" w:rsidRPr="00142311">
        <w:rPr>
          <w:rFonts w:ascii="Times New Roman" w:hAnsi="Times New Roman"/>
          <w:iCs/>
          <w:sz w:val="24"/>
          <w:szCs w:val="24"/>
        </w:rPr>
        <w:t>jos nebuvo</w:t>
      </w:r>
      <w:r w:rsidR="004B4CB4" w:rsidRPr="00142311">
        <w:rPr>
          <w:rFonts w:ascii="Times New Roman" w:hAnsi="Times New Roman"/>
          <w:iCs/>
          <w:sz w:val="24"/>
          <w:szCs w:val="24"/>
        </w:rPr>
        <w:t xml:space="preserve"> apmokėtos</w:t>
      </w:r>
      <w:r w:rsidR="00A93E99" w:rsidRPr="00142311">
        <w:rPr>
          <w:rFonts w:ascii="Times New Roman" w:hAnsi="Times New Roman"/>
          <w:iCs/>
          <w:sz w:val="24"/>
          <w:szCs w:val="24"/>
        </w:rPr>
        <w:t xml:space="preserve"> iki bylos išnagrinėjimo pabaigos </w:t>
      </w:r>
      <w:r w:rsidR="008A194B" w:rsidRPr="00142311">
        <w:rPr>
          <w:rFonts w:ascii="Times New Roman" w:hAnsi="Times New Roman"/>
          <w:bCs/>
          <w:iCs/>
          <w:sz w:val="24"/>
          <w:szCs w:val="24"/>
        </w:rPr>
        <w:t>ir</w:t>
      </w:r>
      <w:r w:rsidR="008A194B" w:rsidRPr="00142311">
        <w:rPr>
          <w:rFonts w:ascii="Times New Roman" w:hAnsi="Times New Roman"/>
          <w:iCs/>
          <w:sz w:val="24"/>
          <w:szCs w:val="24"/>
        </w:rPr>
        <w:t xml:space="preserve"> </w:t>
      </w:r>
      <w:r w:rsidR="00A93E99" w:rsidRPr="00142311">
        <w:rPr>
          <w:rFonts w:ascii="Times New Roman" w:hAnsi="Times New Roman"/>
          <w:iCs/>
          <w:sz w:val="24"/>
          <w:szCs w:val="24"/>
        </w:rPr>
        <w:t>teismui nebuvo pateiktas tai patvirtinantis dokumentas, o to nepadarius</w:t>
      </w:r>
      <w:r w:rsidR="001D3764" w:rsidRPr="00142311">
        <w:rPr>
          <w:rFonts w:ascii="Times New Roman" w:hAnsi="Times New Roman"/>
          <w:iCs/>
          <w:sz w:val="24"/>
          <w:szCs w:val="24"/>
        </w:rPr>
        <w:t>i</w:t>
      </w:r>
      <w:r w:rsidR="00A93E99" w:rsidRPr="00142311">
        <w:rPr>
          <w:rFonts w:ascii="Times New Roman" w:hAnsi="Times New Roman"/>
          <w:iCs/>
          <w:sz w:val="24"/>
          <w:szCs w:val="24"/>
        </w:rPr>
        <w:t xml:space="preserve"> šalis turi </w:t>
      </w:r>
      <w:r w:rsidR="00E94E41" w:rsidRPr="00142311">
        <w:rPr>
          <w:rFonts w:ascii="Times New Roman" w:hAnsi="Times New Roman"/>
          <w:iCs/>
          <w:sz w:val="24"/>
          <w:szCs w:val="24"/>
        </w:rPr>
        <w:t xml:space="preserve">galimybę </w:t>
      </w:r>
      <w:r w:rsidR="00A93E99" w:rsidRPr="00142311">
        <w:rPr>
          <w:rFonts w:ascii="Times New Roman" w:hAnsi="Times New Roman"/>
          <w:iCs/>
          <w:sz w:val="24"/>
          <w:szCs w:val="24"/>
        </w:rPr>
        <w:t xml:space="preserve">iš naujo </w:t>
      </w:r>
      <w:bookmarkStart w:id="183" w:name="_Hlk164240245"/>
      <w:bookmarkEnd w:id="182"/>
      <w:r w:rsidR="00A93E99" w:rsidRPr="00142311">
        <w:rPr>
          <w:rFonts w:ascii="Times New Roman" w:hAnsi="Times New Roman"/>
          <w:iCs/>
          <w:sz w:val="24"/>
          <w:szCs w:val="24"/>
        </w:rPr>
        <w:t>kreiptis į teismą dė</w:t>
      </w:r>
      <w:r w:rsidR="00142311">
        <w:rPr>
          <w:rFonts w:ascii="Times New Roman" w:hAnsi="Times New Roman"/>
          <w:iCs/>
          <w:sz w:val="24"/>
          <w:szCs w:val="24"/>
        </w:rPr>
        <w:t>l papildomo sprendimo priėmimo,</w:t>
      </w:r>
      <w:r w:rsidR="00F110E6" w:rsidRPr="00142311">
        <w:rPr>
          <w:rFonts w:ascii="Times New Roman" w:hAnsi="Times New Roman"/>
          <w:iCs/>
          <w:sz w:val="24"/>
          <w:szCs w:val="24"/>
        </w:rPr>
        <w:t xml:space="preserve"> koreguotina</w:t>
      </w:r>
      <w:r w:rsidR="00A93E99" w:rsidRPr="00142311">
        <w:rPr>
          <w:rFonts w:ascii="Times New Roman" w:hAnsi="Times New Roman"/>
          <w:iCs/>
          <w:sz w:val="24"/>
          <w:szCs w:val="24"/>
        </w:rPr>
        <w:t xml:space="preserve">, </w:t>
      </w:r>
      <w:bookmarkEnd w:id="183"/>
      <w:r w:rsidR="00A93E99" w:rsidRPr="00142311">
        <w:rPr>
          <w:rFonts w:ascii="Times New Roman" w:hAnsi="Times New Roman"/>
          <w:iCs/>
          <w:sz w:val="24"/>
          <w:szCs w:val="24"/>
        </w:rPr>
        <w:t xml:space="preserve">nes </w:t>
      </w:r>
      <w:r w:rsidR="00F110E6" w:rsidRPr="00142311">
        <w:rPr>
          <w:rFonts w:ascii="Times New Roman" w:hAnsi="Times New Roman"/>
          <w:iCs/>
          <w:sz w:val="24"/>
          <w:szCs w:val="24"/>
        </w:rPr>
        <w:t xml:space="preserve">pilnai </w:t>
      </w:r>
      <w:r w:rsidR="00A93E99" w:rsidRPr="00142311">
        <w:rPr>
          <w:rFonts w:ascii="Times New Roman" w:hAnsi="Times New Roman"/>
          <w:iCs/>
          <w:sz w:val="24"/>
          <w:szCs w:val="24"/>
        </w:rPr>
        <w:t xml:space="preserve">neužtikrina tinkamo </w:t>
      </w:r>
      <w:r w:rsidR="00A93E99" w:rsidRPr="00142311">
        <w:rPr>
          <w:rFonts w:ascii="Times New Roman" w:hAnsi="Times New Roman"/>
          <w:sz w:val="24"/>
          <w:szCs w:val="24"/>
        </w:rPr>
        <w:t>asmens teisės į teisminę gynybą įgyvendinimo</w:t>
      </w:r>
      <w:r w:rsidR="00F110E6" w:rsidRPr="00E22D5A">
        <w:rPr>
          <w:rFonts w:ascii="Times New Roman" w:hAnsi="Times New Roman"/>
          <w:sz w:val="24"/>
          <w:szCs w:val="24"/>
        </w:rPr>
        <w:t xml:space="preserve"> ir</w:t>
      </w:r>
      <w:r w:rsidR="00142311">
        <w:rPr>
          <w:rFonts w:ascii="Times New Roman" w:hAnsi="Times New Roman"/>
          <w:sz w:val="24"/>
          <w:szCs w:val="24"/>
        </w:rPr>
        <w:t xml:space="preserve"> </w:t>
      </w:r>
      <w:r w:rsidR="00A1597D" w:rsidRPr="00E22D5A">
        <w:rPr>
          <w:rFonts w:ascii="Times New Roman" w:hAnsi="Times New Roman"/>
          <w:iCs/>
          <w:sz w:val="24"/>
          <w:szCs w:val="24"/>
        </w:rPr>
        <w:t xml:space="preserve">asmens </w:t>
      </w:r>
      <w:r w:rsidR="00A1597D" w:rsidRPr="00E22D5A">
        <w:rPr>
          <w:rFonts w:ascii="Times New Roman" w:hAnsi="Times New Roman"/>
          <w:sz w:val="24"/>
          <w:szCs w:val="24"/>
        </w:rPr>
        <w:t>teis</w:t>
      </w:r>
      <w:r w:rsidR="00F110E6" w:rsidRPr="00E22D5A">
        <w:rPr>
          <w:rFonts w:ascii="Times New Roman" w:hAnsi="Times New Roman"/>
          <w:sz w:val="24"/>
          <w:szCs w:val="24"/>
        </w:rPr>
        <w:t>ės</w:t>
      </w:r>
      <w:r w:rsidR="00A1597D" w:rsidRPr="00E22D5A">
        <w:rPr>
          <w:rFonts w:ascii="Times New Roman" w:hAnsi="Times New Roman"/>
          <w:sz w:val="24"/>
          <w:szCs w:val="24"/>
        </w:rPr>
        <w:t xml:space="preserve"> į atstovavimą, </w:t>
      </w:r>
      <w:r w:rsidR="00807100" w:rsidRPr="00142311">
        <w:rPr>
          <w:rFonts w:ascii="Times New Roman" w:hAnsi="Times New Roman"/>
          <w:sz w:val="24"/>
          <w:szCs w:val="24"/>
        </w:rPr>
        <w:t>neatitinka</w:t>
      </w:r>
      <w:r w:rsidR="00A1597D" w:rsidRPr="00142311">
        <w:rPr>
          <w:rFonts w:ascii="Times New Roman" w:hAnsi="Times New Roman"/>
          <w:sz w:val="24"/>
          <w:szCs w:val="24"/>
        </w:rPr>
        <w:t xml:space="preserve"> bendr</w:t>
      </w:r>
      <w:r w:rsidR="00807100" w:rsidRPr="00142311">
        <w:rPr>
          <w:rFonts w:ascii="Times New Roman" w:hAnsi="Times New Roman"/>
          <w:sz w:val="24"/>
          <w:szCs w:val="24"/>
        </w:rPr>
        <w:t>ųjų</w:t>
      </w:r>
      <w:r w:rsidR="00A1597D" w:rsidRPr="00142311">
        <w:rPr>
          <w:rFonts w:ascii="Times New Roman" w:hAnsi="Times New Roman"/>
          <w:sz w:val="24"/>
          <w:szCs w:val="24"/>
        </w:rPr>
        <w:t xml:space="preserve"> teisingumo ir protingumo, proceso koncentracijos ir ekonomiškumo princip</w:t>
      </w:r>
      <w:r w:rsidR="00807100" w:rsidRPr="00142311">
        <w:rPr>
          <w:rFonts w:ascii="Times New Roman" w:hAnsi="Times New Roman"/>
          <w:sz w:val="24"/>
          <w:szCs w:val="24"/>
        </w:rPr>
        <w:t>ų</w:t>
      </w:r>
      <w:r w:rsidR="00A1597D" w:rsidRPr="00142311">
        <w:rPr>
          <w:rFonts w:ascii="Times New Roman" w:hAnsi="Times New Roman"/>
          <w:sz w:val="24"/>
          <w:szCs w:val="24"/>
        </w:rPr>
        <w:t xml:space="preserve"> bei CPK 2 straipsnyje įtvirtint</w:t>
      </w:r>
      <w:r w:rsidR="00807100" w:rsidRPr="00142311">
        <w:rPr>
          <w:rFonts w:ascii="Times New Roman" w:hAnsi="Times New Roman"/>
          <w:sz w:val="24"/>
          <w:szCs w:val="24"/>
        </w:rPr>
        <w:t>o</w:t>
      </w:r>
      <w:r w:rsidR="00A1597D" w:rsidRPr="00142311">
        <w:rPr>
          <w:rFonts w:ascii="Times New Roman" w:hAnsi="Times New Roman"/>
          <w:sz w:val="24"/>
          <w:szCs w:val="24"/>
        </w:rPr>
        <w:t xml:space="preserve"> civilinio proceso tiksl</w:t>
      </w:r>
      <w:r w:rsidR="00807100" w:rsidRPr="00142311">
        <w:rPr>
          <w:rFonts w:ascii="Times New Roman" w:hAnsi="Times New Roman"/>
          <w:sz w:val="24"/>
          <w:szCs w:val="24"/>
        </w:rPr>
        <w:t>o</w:t>
      </w:r>
      <w:r w:rsidR="00A1597D" w:rsidRPr="00142311">
        <w:rPr>
          <w:rFonts w:ascii="Times New Roman" w:hAnsi="Times New Roman"/>
          <w:sz w:val="24"/>
          <w:szCs w:val="24"/>
        </w:rPr>
        <w:t xml:space="preserve"> ginti asmenų, kurių materialinės subjektinės teisės ar saugomi interesai pažeisti ar ginčijami, interesus</w:t>
      </w:r>
      <w:r w:rsidR="00F110E6" w:rsidRPr="00142311">
        <w:rPr>
          <w:rFonts w:ascii="Times New Roman" w:hAnsi="Times New Roman"/>
          <w:sz w:val="24"/>
          <w:szCs w:val="24"/>
        </w:rPr>
        <w:t xml:space="preserve">.  Išplėstinė teisėjų kolegija konstatuoja esant pagrindą, </w:t>
      </w:r>
      <w:proofErr w:type="spellStart"/>
      <w:r w:rsidR="00F110E6" w:rsidRPr="00B75ACF">
        <w:rPr>
          <w:rFonts w:ascii="Times New Roman" w:hAnsi="Times New Roman"/>
          <w:i/>
          <w:sz w:val="24"/>
          <w:szCs w:val="24"/>
        </w:rPr>
        <w:t>mutatis</w:t>
      </w:r>
      <w:proofErr w:type="spellEnd"/>
      <w:r w:rsidR="00F110E6" w:rsidRPr="00B75ACF">
        <w:rPr>
          <w:rFonts w:ascii="Times New Roman" w:hAnsi="Times New Roman"/>
          <w:i/>
          <w:sz w:val="24"/>
          <w:szCs w:val="24"/>
        </w:rPr>
        <w:t xml:space="preserve"> </w:t>
      </w:r>
      <w:proofErr w:type="spellStart"/>
      <w:r w:rsidR="00F110E6" w:rsidRPr="00B75ACF">
        <w:rPr>
          <w:rFonts w:ascii="Times New Roman" w:hAnsi="Times New Roman"/>
          <w:i/>
          <w:sz w:val="24"/>
          <w:szCs w:val="24"/>
        </w:rPr>
        <w:t>mutandis</w:t>
      </w:r>
      <w:proofErr w:type="spellEnd"/>
      <w:r w:rsidR="00F110E6" w:rsidRPr="00142311">
        <w:rPr>
          <w:rFonts w:ascii="Times New Roman" w:hAnsi="Times New Roman"/>
          <w:sz w:val="24"/>
          <w:szCs w:val="24"/>
        </w:rPr>
        <w:t xml:space="preserve"> (be kita ko), atsižvelgti ir į EŽTT formuluojamus bendruosius principus teisingo bylinėjimosi išlaidų atlyginimo priteisimo</w:t>
      </w:r>
      <w:r w:rsidR="00F110E6" w:rsidRPr="00F110E6">
        <w:rPr>
          <w:rFonts w:ascii="Times New Roman" w:hAnsi="Times New Roman"/>
          <w:sz w:val="24"/>
          <w:szCs w:val="24"/>
        </w:rPr>
        <w:t xml:space="preserve"> klausimu.</w:t>
      </w:r>
    </w:p>
    <w:p w14:paraId="5FAB8CE7" w14:textId="05128EEB" w:rsidR="001D3764" w:rsidRDefault="001D3764" w:rsidP="001D3764">
      <w:pPr>
        <w:pStyle w:val="ListParagraph"/>
        <w:numPr>
          <w:ilvl w:val="0"/>
          <w:numId w:val="1"/>
        </w:numPr>
        <w:tabs>
          <w:tab w:val="left" w:pos="709"/>
        </w:tabs>
        <w:spacing w:after="120" w:line="240" w:lineRule="auto"/>
        <w:contextualSpacing w:val="0"/>
        <w:jc w:val="both"/>
        <w:rPr>
          <w:rFonts w:ascii="Times New Roman" w:hAnsi="Times New Roman"/>
          <w:iCs/>
          <w:sz w:val="24"/>
          <w:szCs w:val="24"/>
        </w:rPr>
      </w:pPr>
      <w:r w:rsidRPr="00E95235">
        <w:rPr>
          <w:rFonts w:ascii="Times New Roman" w:hAnsi="Times New Roman"/>
          <w:iCs/>
          <w:sz w:val="24"/>
          <w:szCs w:val="24"/>
        </w:rPr>
        <w:t>Remiantis EŽTT jurisprudencija</w:t>
      </w:r>
      <w:r w:rsidRPr="001D3764">
        <w:rPr>
          <w:rFonts w:ascii="Times New Roman" w:hAnsi="Times New Roman"/>
          <w:iCs/>
          <w:sz w:val="24"/>
          <w:szCs w:val="24"/>
        </w:rPr>
        <w:t xml:space="preserve"> pagrindiniai bylinėjimosi ir kitų išlaidų atlyginimo priteisimo kriterijai – išlaidos turi būti faktiškai patirtos, būtinos (neišvengiamos, siekiant užkirsti kelią pažeidimui arba gauti pažeidimu padarytos žalos atlyginimą) i</w:t>
      </w:r>
      <w:r w:rsidRPr="008A279B">
        <w:rPr>
          <w:rFonts w:ascii="Times New Roman" w:hAnsi="Times New Roman"/>
          <w:iCs/>
          <w:sz w:val="24"/>
          <w:szCs w:val="24"/>
        </w:rPr>
        <w:t xml:space="preserve">r protingo dydžio (žr., pvz., Didžiosios </w:t>
      </w:r>
      <w:r w:rsidR="00930C35">
        <w:rPr>
          <w:rFonts w:ascii="Times New Roman" w:hAnsi="Times New Roman"/>
          <w:iCs/>
          <w:sz w:val="24"/>
          <w:szCs w:val="24"/>
        </w:rPr>
        <w:t>K</w:t>
      </w:r>
      <w:r w:rsidRPr="008A279B">
        <w:rPr>
          <w:rFonts w:ascii="Times New Roman" w:hAnsi="Times New Roman"/>
          <w:iCs/>
          <w:sz w:val="24"/>
          <w:szCs w:val="24"/>
        </w:rPr>
        <w:t xml:space="preserve">olegijos 2017 m. lapkričio 28 d. sprendimą byloje </w:t>
      </w:r>
      <w:proofErr w:type="spellStart"/>
      <w:r w:rsidRPr="00944472">
        <w:rPr>
          <w:rFonts w:ascii="Times New Roman" w:hAnsi="Times New Roman"/>
          <w:i/>
          <w:iCs/>
          <w:sz w:val="24"/>
          <w:szCs w:val="24"/>
        </w:rPr>
        <w:t>Merabishvili</w:t>
      </w:r>
      <w:proofErr w:type="spellEnd"/>
      <w:r w:rsidRPr="00944472">
        <w:rPr>
          <w:rFonts w:ascii="Times New Roman" w:hAnsi="Times New Roman"/>
          <w:i/>
          <w:iCs/>
          <w:sz w:val="24"/>
          <w:szCs w:val="24"/>
        </w:rPr>
        <w:t xml:space="preserve"> prieš Gruziją</w:t>
      </w:r>
      <w:r w:rsidRPr="008A279B">
        <w:rPr>
          <w:rFonts w:ascii="Times New Roman" w:hAnsi="Times New Roman"/>
          <w:iCs/>
          <w:sz w:val="24"/>
          <w:szCs w:val="24"/>
        </w:rPr>
        <w:t xml:space="preserve">, peticijos Nr. 72508/13, </w:t>
      </w:r>
      <w:proofErr w:type="spellStart"/>
      <w:r w:rsidRPr="008A279B">
        <w:rPr>
          <w:rFonts w:ascii="Times New Roman" w:hAnsi="Times New Roman"/>
          <w:iCs/>
          <w:sz w:val="24"/>
          <w:szCs w:val="24"/>
        </w:rPr>
        <w:t>par</w:t>
      </w:r>
      <w:proofErr w:type="spellEnd"/>
      <w:r w:rsidRPr="008A279B">
        <w:rPr>
          <w:rFonts w:ascii="Times New Roman" w:hAnsi="Times New Roman"/>
          <w:iCs/>
          <w:sz w:val="24"/>
          <w:szCs w:val="24"/>
        </w:rPr>
        <w:t xml:space="preserve">. 370). Atstovavimo išlaidos (atlyginimas atstovui) yra faktiškai patirtos, jei pareiškėjas yra jas apmokėjęs arba įpareigotas apmokėti pagal teisinius ar sutartinius įsipareigojimus (žr., pvz., EŽTT </w:t>
      </w:r>
      <w:r w:rsidRPr="001D3764">
        <w:rPr>
          <w:rFonts w:ascii="Times New Roman" w:hAnsi="Times New Roman"/>
          <w:iCs/>
          <w:sz w:val="24"/>
          <w:szCs w:val="24"/>
        </w:rPr>
        <w:t xml:space="preserve">1980 m. kovo 10 d. sprendimą byloje </w:t>
      </w:r>
      <w:proofErr w:type="spellStart"/>
      <w:r w:rsidRPr="00944472">
        <w:rPr>
          <w:rFonts w:ascii="Times New Roman" w:hAnsi="Times New Roman"/>
          <w:i/>
          <w:iCs/>
          <w:sz w:val="24"/>
          <w:szCs w:val="24"/>
        </w:rPr>
        <w:t>Luedicke</w:t>
      </w:r>
      <w:proofErr w:type="spellEnd"/>
      <w:r w:rsidRPr="00944472">
        <w:rPr>
          <w:rFonts w:ascii="Times New Roman" w:hAnsi="Times New Roman"/>
          <w:i/>
          <w:iCs/>
          <w:sz w:val="24"/>
          <w:szCs w:val="24"/>
        </w:rPr>
        <w:t xml:space="preserve">, </w:t>
      </w:r>
      <w:proofErr w:type="spellStart"/>
      <w:r w:rsidRPr="00944472">
        <w:rPr>
          <w:rFonts w:ascii="Times New Roman" w:hAnsi="Times New Roman"/>
          <w:i/>
          <w:iCs/>
          <w:sz w:val="24"/>
          <w:szCs w:val="24"/>
        </w:rPr>
        <w:t>Belkacem</w:t>
      </w:r>
      <w:proofErr w:type="spellEnd"/>
      <w:r w:rsidRPr="00944472">
        <w:rPr>
          <w:rFonts w:ascii="Times New Roman" w:hAnsi="Times New Roman"/>
          <w:i/>
          <w:iCs/>
          <w:sz w:val="24"/>
          <w:szCs w:val="24"/>
        </w:rPr>
        <w:t xml:space="preserve"> ir </w:t>
      </w:r>
      <w:proofErr w:type="spellStart"/>
      <w:r w:rsidRPr="00944472">
        <w:rPr>
          <w:rFonts w:ascii="Times New Roman" w:hAnsi="Times New Roman"/>
          <w:i/>
          <w:iCs/>
          <w:sz w:val="24"/>
          <w:szCs w:val="24"/>
        </w:rPr>
        <w:t>Koç</w:t>
      </w:r>
      <w:proofErr w:type="spellEnd"/>
      <w:r w:rsidRPr="00944472">
        <w:rPr>
          <w:rFonts w:ascii="Times New Roman" w:hAnsi="Times New Roman"/>
          <w:i/>
          <w:iCs/>
          <w:sz w:val="24"/>
          <w:szCs w:val="24"/>
        </w:rPr>
        <w:t xml:space="preserve"> prieš Vokietiją</w:t>
      </w:r>
      <w:r w:rsidRPr="001D3764">
        <w:rPr>
          <w:rFonts w:ascii="Times New Roman" w:hAnsi="Times New Roman"/>
          <w:iCs/>
          <w:sz w:val="24"/>
          <w:szCs w:val="24"/>
        </w:rPr>
        <w:t xml:space="preserve">, peticijos 6210/73 ir kt., </w:t>
      </w:r>
      <w:proofErr w:type="spellStart"/>
      <w:r w:rsidRPr="001D3764">
        <w:rPr>
          <w:rFonts w:ascii="Times New Roman" w:hAnsi="Times New Roman"/>
          <w:iCs/>
          <w:sz w:val="24"/>
          <w:szCs w:val="24"/>
        </w:rPr>
        <w:t>par</w:t>
      </w:r>
      <w:proofErr w:type="spellEnd"/>
      <w:r w:rsidRPr="001D3764">
        <w:rPr>
          <w:rFonts w:ascii="Times New Roman" w:hAnsi="Times New Roman"/>
          <w:iCs/>
          <w:sz w:val="24"/>
          <w:szCs w:val="24"/>
        </w:rPr>
        <w:t xml:space="preserve">. 15; 1981 m. vasario 6 d. sprendimą byloje </w:t>
      </w:r>
      <w:proofErr w:type="spellStart"/>
      <w:r w:rsidRPr="00944472">
        <w:rPr>
          <w:rFonts w:ascii="Times New Roman" w:hAnsi="Times New Roman"/>
          <w:i/>
          <w:iCs/>
          <w:sz w:val="24"/>
          <w:szCs w:val="24"/>
        </w:rPr>
        <w:t>Airey</w:t>
      </w:r>
      <w:proofErr w:type="spellEnd"/>
      <w:r w:rsidRPr="00944472">
        <w:rPr>
          <w:rFonts w:ascii="Times New Roman" w:hAnsi="Times New Roman"/>
          <w:i/>
          <w:iCs/>
          <w:sz w:val="24"/>
          <w:szCs w:val="24"/>
        </w:rPr>
        <w:t xml:space="preserve"> prieš Airiją</w:t>
      </w:r>
      <w:r w:rsidRPr="001D3764">
        <w:rPr>
          <w:rFonts w:ascii="Times New Roman" w:hAnsi="Times New Roman"/>
          <w:iCs/>
          <w:sz w:val="24"/>
          <w:szCs w:val="24"/>
        </w:rPr>
        <w:t xml:space="preserve">, peticijos Nr. 6289/73, </w:t>
      </w:r>
      <w:proofErr w:type="spellStart"/>
      <w:r w:rsidRPr="001D3764">
        <w:rPr>
          <w:rFonts w:ascii="Times New Roman" w:hAnsi="Times New Roman"/>
          <w:iCs/>
          <w:sz w:val="24"/>
          <w:szCs w:val="24"/>
        </w:rPr>
        <w:t>par</w:t>
      </w:r>
      <w:proofErr w:type="spellEnd"/>
      <w:r w:rsidRPr="001D3764">
        <w:rPr>
          <w:rFonts w:ascii="Times New Roman" w:hAnsi="Times New Roman"/>
          <w:iCs/>
          <w:sz w:val="24"/>
          <w:szCs w:val="24"/>
        </w:rPr>
        <w:t xml:space="preserve">. 13; </w:t>
      </w:r>
      <w:r w:rsidR="008A279B" w:rsidRPr="00787651">
        <w:rPr>
          <w:rFonts w:ascii="Times New Roman" w:hAnsi="Times New Roman"/>
          <w:iCs/>
          <w:sz w:val="24"/>
          <w:szCs w:val="24"/>
        </w:rPr>
        <w:t xml:space="preserve">2012 m. birželio 19 d. sprendimą byloje </w:t>
      </w:r>
      <w:proofErr w:type="spellStart"/>
      <w:r w:rsidR="008A279B" w:rsidRPr="00787651">
        <w:rPr>
          <w:rFonts w:ascii="Times New Roman" w:hAnsi="Times New Roman"/>
          <w:i/>
          <w:iCs/>
          <w:sz w:val="24"/>
          <w:szCs w:val="24"/>
        </w:rPr>
        <w:t>Hajnal</w:t>
      </w:r>
      <w:proofErr w:type="spellEnd"/>
      <w:r w:rsidR="008A279B" w:rsidRPr="00787651">
        <w:rPr>
          <w:rFonts w:ascii="Times New Roman" w:hAnsi="Times New Roman"/>
          <w:i/>
          <w:iCs/>
          <w:sz w:val="24"/>
          <w:szCs w:val="24"/>
        </w:rPr>
        <w:t xml:space="preserve"> prieš Serbiją</w:t>
      </w:r>
      <w:r w:rsidR="008A279B" w:rsidRPr="001D3764">
        <w:rPr>
          <w:rFonts w:ascii="Times New Roman" w:hAnsi="Times New Roman"/>
          <w:iCs/>
          <w:sz w:val="24"/>
          <w:szCs w:val="24"/>
        </w:rPr>
        <w:t xml:space="preserve">, peticijos Nr. 36937/06, </w:t>
      </w:r>
      <w:proofErr w:type="spellStart"/>
      <w:r w:rsidR="008A279B" w:rsidRPr="001D3764">
        <w:rPr>
          <w:rFonts w:ascii="Times New Roman" w:hAnsi="Times New Roman"/>
          <w:iCs/>
          <w:sz w:val="24"/>
          <w:szCs w:val="24"/>
        </w:rPr>
        <w:t>par</w:t>
      </w:r>
      <w:proofErr w:type="spellEnd"/>
      <w:r w:rsidR="008A279B" w:rsidRPr="001D3764">
        <w:rPr>
          <w:rFonts w:ascii="Times New Roman" w:hAnsi="Times New Roman"/>
          <w:iCs/>
          <w:sz w:val="24"/>
          <w:szCs w:val="24"/>
        </w:rPr>
        <w:t xml:space="preserve">. 154; </w:t>
      </w:r>
      <w:r w:rsidRPr="001D3764">
        <w:rPr>
          <w:rFonts w:ascii="Times New Roman" w:hAnsi="Times New Roman"/>
          <w:iCs/>
          <w:sz w:val="24"/>
          <w:szCs w:val="24"/>
        </w:rPr>
        <w:t xml:space="preserve">kt.). Nemokamai veikusio atstovo atlyginimas nėra laikomas faktiškai patirtomis išlaidomis (žr. 1995 m. rugsėjo 27 d. sprendimą byloje </w:t>
      </w:r>
      <w:proofErr w:type="spellStart"/>
      <w:r w:rsidRPr="00944472">
        <w:rPr>
          <w:rFonts w:ascii="Times New Roman" w:hAnsi="Times New Roman"/>
          <w:i/>
          <w:iCs/>
          <w:sz w:val="24"/>
          <w:szCs w:val="24"/>
        </w:rPr>
        <w:t>McCann</w:t>
      </w:r>
      <w:proofErr w:type="spellEnd"/>
      <w:r w:rsidRPr="00944472">
        <w:rPr>
          <w:rFonts w:ascii="Times New Roman" w:hAnsi="Times New Roman"/>
          <w:i/>
          <w:iCs/>
          <w:sz w:val="24"/>
          <w:szCs w:val="24"/>
        </w:rPr>
        <w:t xml:space="preserve"> ir kiti prieš Jungtinę Karalystę</w:t>
      </w:r>
      <w:r w:rsidRPr="001D3764">
        <w:rPr>
          <w:rFonts w:ascii="Times New Roman" w:hAnsi="Times New Roman"/>
          <w:iCs/>
          <w:sz w:val="24"/>
          <w:szCs w:val="24"/>
        </w:rPr>
        <w:t xml:space="preserve">, peticijos Nr. 18984/91, </w:t>
      </w:r>
      <w:proofErr w:type="spellStart"/>
      <w:r w:rsidRPr="001D3764">
        <w:rPr>
          <w:rFonts w:ascii="Times New Roman" w:hAnsi="Times New Roman"/>
          <w:iCs/>
          <w:sz w:val="24"/>
          <w:szCs w:val="24"/>
        </w:rPr>
        <w:t>par</w:t>
      </w:r>
      <w:proofErr w:type="spellEnd"/>
      <w:r w:rsidRPr="001D3764">
        <w:rPr>
          <w:rFonts w:ascii="Times New Roman" w:hAnsi="Times New Roman"/>
          <w:iCs/>
          <w:sz w:val="24"/>
          <w:szCs w:val="24"/>
        </w:rPr>
        <w:t xml:space="preserve">. 221). </w:t>
      </w:r>
    </w:p>
    <w:p w14:paraId="0C050B53" w14:textId="0CEBBF75" w:rsidR="001D3764" w:rsidRPr="008A279B" w:rsidRDefault="001D3764" w:rsidP="001D3764">
      <w:pPr>
        <w:pStyle w:val="ListParagraph"/>
        <w:numPr>
          <w:ilvl w:val="0"/>
          <w:numId w:val="1"/>
        </w:numPr>
        <w:tabs>
          <w:tab w:val="left" w:pos="709"/>
        </w:tabs>
        <w:spacing w:after="120" w:line="240" w:lineRule="auto"/>
        <w:contextualSpacing w:val="0"/>
        <w:jc w:val="both"/>
        <w:rPr>
          <w:rFonts w:ascii="Times New Roman" w:hAnsi="Times New Roman"/>
          <w:iCs/>
          <w:sz w:val="24"/>
          <w:szCs w:val="24"/>
        </w:rPr>
      </w:pPr>
      <w:r w:rsidRPr="001D3764">
        <w:rPr>
          <w:rFonts w:ascii="Times New Roman" w:hAnsi="Times New Roman"/>
          <w:iCs/>
          <w:sz w:val="24"/>
          <w:szCs w:val="24"/>
        </w:rPr>
        <w:t xml:space="preserve">EŽTT darbo reglamente pažymėta, kad kaip išlaidas patvirtinančius </w:t>
      </w:r>
      <w:proofErr w:type="spellStart"/>
      <w:r w:rsidRPr="001D3764">
        <w:rPr>
          <w:rFonts w:ascii="Times New Roman" w:hAnsi="Times New Roman"/>
          <w:iCs/>
          <w:sz w:val="24"/>
          <w:szCs w:val="24"/>
        </w:rPr>
        <w:t>įrodymus</w:t>
      </w:r>
      <w:proofErr w:type="spellEnd"/>
      <w:r w:rsidRPr="001D3764">
        <w:rPr>
          <w:rFonts w:ascii="Times New Roman" w:hAnsi="Times New Roman"/>
          <w:iCs/>
          <w:sz w:val="24"/>
          <w:szCs w:val="24"/>
        </w:rPr>
        <w:t xml:space="preserve"> reikalaujama pateikti detalizuotas sąskaitas ir kvitus. Šie įrodymai turi būti pakankamai išsamūs, kad EŽTT galėtų nustatyti, kiek patirtos bylinėjimosi ir kitos išlaidos atitinka p</w:t>
      </w:r>
      <w:r w:rsidRPr="008A279B">
        <w:rPr>
          <w:rFonts w:ascii="Times New Roman" w:hAnsi="Times New Roman"/>
          <w:iCs/>
          <w:sz w:val="24"/>
          <w:szCs w:val="24"/>
        </w:rPr>
        <w:t xml:space="preserve">irmiau nurodytus reikalavimus. Iš konkrečių EŽTT bylų, kuriose spręsta dėl šalies patirtų bylinėjimosi išlaidų atlyginimo, matyti, kad atitinkamais </w:t>
      </w:r>
      <w:proofErr w:type="spellStart"/>
      <w:r w:rsidRPr="008A279B">
        <w:rPr>
          <w:rFonts w:ascii="Times New Roman" w:hAnsi="Times New Roman"/>
          <w:iCs/>
          <w:sz w:val="24"/>
          <w:szCs w:val="24"/>
        </w:rPr>
        <w:t>įrodymais</w:t>
      </w:r>
      <w:proofErr w:type="spellEnd"/>
      <w:r w:rsidRPr="008A279B">
        <w:rPr>
          <w:rFonts w:ascii="Times New Roman" w:hAnsi="Times New Roman"/>
          <w:iCs/>
          <w:sz w:val="24"/>
          <w:szCs w:val="24"/>
        </w:rPr>
        <w:t xml:space="preserve"> gali būti įvairūs dokumentai – sąskaitos faktūros, susitarimai dėl atlyginimo už teisinių paslaugų</w:t>
      </w:r>
      <w:r w:rsidRPr="00944472">
        <w:rPr>
          <w:rFonts w:ascii="Times New Roman" w:hAnsi="Times New Roman"/>
          <w:iCs/>
          <w:sz w:val="24"/>
          <w:szCs w:val="24"/>
        </w:rPr>
        <w:t xml:space="preserve"> teikimą, darbo laiko apskaitos žiniaraščiai ir pan. (žr., pvz., </w:t>
      </w:r>
      <w:r w:rsidR="008A279B">
        <w:rPr>
          <w:rFonts w:ascii="Times New Roman" w:hAnsi="Times New Roman"/>
          <w:iCs/>
          <w:sz w:val="24"/>
          <w:szCs w:val="24"/>
        </w:rPr>
        <w:t xml:space="preserve">EŽTT </w:t>
      </w:r>
      <w:r w:rsidRPr="008A279B">
        <w:rPr>
          <w:rFonts w:ascii="Times New Roman" w:hAnsi="Times New Roman"/>
          <w:iCs/>
          <w:sz w:val="24"/>
          <w:szCs w:val="24"/>
        </w:rPr>
        <w:t xml:space="preserve">1983 m. balandžio 25 d. sprendimą byloje </w:t>
      </w:r>
      <w:proofErr w:type="spellStart"/>
      <w:r w:rsidRPr="00944472">
        <w:rPr>
          <w:rFonts w:ascii="Times New Roman" w:hAnsi="Times New Roman"/>
          <w:i/>
          <w:iCs/>
          <w:sz w:val="24"/>
          <w:szCs w:val="24"/>
        </w:rPr>
        <w:t>Pakelli</w:t>
      </w:r>
      <w:proofErr w:type="spellEnd"/>
      <w:r w:rsidRPr="00944472">
        <w:rPr>
          <w:rFonts w:ascii="Times New Roman" w:hAnsi="Times New Roman"/>
          <w:i/>
          <w:iCs/>
          <w:sz w:val="24"/>
          <w:szCs w:val="24"/>
        </w:rPr>
        <w:t xml:space="preserve"> prieš Vokietiją</w:t>
      </w:r>
      <w:r w:rsidR="00922F29">
        <w:rPr>
          <w:rFonts w:ascii="Times New Roman" w:hAnsi="Times New Roman"/>
          <w:iCs/>
          <w:sz w:val="24"/>
          <w:szCs w:val="24"/>
        </w:rPr>
        <w:t>, peticijos Nr. </w:t>
      </w:r>
      <w:r w:rsidRPr="001D3764">
        <w:rPr>
          <w:rFonts w:ascii="Times New Roman" w:hAnsi="Times New Roman"/>
          <w:iCs/>
          <w:sz w:val="24"/>
          <w:szCs w:val="24"/>
        </w:rPr>
        <w:t xml:space="preserve">8398/78; 2021 m. balandžio 22 d. sprendimą byloje </w:t>
      </w:r>
      <w:proofErr w:type="spellStart"/>
      <w:r w:rsidRPr="00944472">
        <w:rPr>
          <w:rFonts w:ascii="Times New Roman" w:hAnsi="Times New Roman"/>
          <w:i/>
          <w:iCs/>
          <w:sz w:val="24"/>
          <w:szCs w:val="24"/>
        </w:rPr>
        <w:t>Zustović</w:t>
      </w:r>
      <w:proofErr w:type="spellEnd"/>
      <w:r w:rsidRPr="00944472">
        <w:rPr>
          <w:rFonts w:ascii="Times New Roman" w:hAnsi="Times New Roman"/>
          <w:i/>
          <w:iCs/>
          <w:sz w:val="24"/>
          <w:szCs w:val="24"/>
        </w:rPr>
        <w:t xml:space="preserve"> prieš Kroatiją</w:t>
      </w:r>
      <w:r w:rsidR="00922F29">
        <w:rPr>
          <w:rFonts w:ascii="Times New Roman" w:hAnsi="Times New Roman"/>
          <w:iCs/>
          <w:sz w:val="24"/>
          <w:szCs w:val="24"/>
        </w:rPr>
        <w:t>, peticijos Nr. </w:t>
      </w:r>
      <w:r w:rsidRPr="001D3764">
        <w:rPr>
          <w:rFonts w:ascii="Times New Roman" w:hAnsi="Times New Roman"/>
          <w:iCs/>
          <w:sz w:val="24"/>
          <w:szCs w:val="24"/>
        </w:rPr>
        <w:t xml:space="preserve">27903/15; Didžiosios Kolegijos 2023 m. sausio 23 d. sprendimą byloje </w:t>
      </w:r>
      <w:proofErr w:type="spellStart"/>
      <w:r w:rsidRPr="00944472">
        <w:rPr>
          <w:rFonts w:ascii="Times New Roman" w:hAnsi="Times New Roman"/>
          <w:i/>
          <w:iCs/>
          <w:sz w:val="24"/>
          <w:szCs w:val="24"/>
        </w:rPr>
        <w:t>Macatė</w:t>
      </w:r>
      <w:proofErr w:type="spellEnd"/>
      <w:r w:rsidRPr="00944472">
        <w:rPr>
          <w:rFonts w:ascii="Times New Roman" w:hAnsi="Times New Roman"/>
          <w:i/>
          <w:iCs/>
          <w:sz w:val="24"/>
          <w:szCs w:val="24"/>
        </w:rPr>
        <w:t xml:space="preserve"> prieš Lietuvą</w:t>
      </w:r>
      <w:r w:rsidR="00922F29">
        <w:rPr>
          <w:rFonts w:ascii="Times New Roman" w:hAnsi="Times New Roman"/>
          <w:iCs/>
          <w:sz w:val="24"/>
          <w:szCs w:val="24"/>
        </w:rPr>
        <w:t xml:space="preserve">, peticijos Nr. 61435/19; </w:t>
      </w:r>
      <w:r w:rsidRPr="001D3764">
        <w:rPr>
          <w:rFonts w:ascii="Times New Roman" w:hAnsi="Times New Roman"/>
          <w:iCs/>
          <w:sz w:val="24"/>
          <w:szCs w:val="24"/>
        </w:rPr>
        <w:t>kt.).</w:t>
      </w:r>
    </w:p>
    <w:p w14:paraId="1D8F5F5B" w14:textId="66FA84A8" w:rsidR="000E2B45" w:rsidRPr="00813790" w:rsidRDefault="008A194B" w:rsidP="002D1FA6">
      <w:pPr>
        <w:pStyle w:val="ListParagraph"/>
        <w:numPr>
          <w:ilvl w:val="0"/>
          <w:numId w:val="1"/>
        </w:numPr>
        <w:tabs>
          <w:tab w:val="left" w:pos="709"/>
        </w:tabs>
        <w:spacing w:after="120" w:line="240" w:lineRule="auto"/>
        <w:contextualSpacing w:val="0"/>
        <w:jc w:val="both"/>
        <w:rPr>
          <w:rFonts w:asciiTheme="majorBidi" w:hAnsiTheme="majorBidi" w:cstheme="majorBidi"/>
          <w:bCs/>
          <w:iCs/>
          <w:sz w:val="24"/>
          <w:szCs w:val="24"/>
        </w:rPr>
      </w:pPr>
      <w:r w:rsidRPr="00813790">
        <w:rPr>
          <w:rFonts w:asciiTheme="majorBidi" w:hAnsiTheme="majorBidi" w:cstheme="majorBidi"/>
          <w:bCs/>
          <w:iCs/>
          <w:sz w:val="24"/>
          <w:szCs w:val="24"/>
        </w:rPr>
        <w:t xml:space="preserve">Taigi, EŽTT praktikoje realumo kriterijų atitinkančiomis išlaidomis pripažįstamos ne tik jau patirtos išlaidos, bet ir išlaidos, kurios neišvengiamai bus patirtos </w:t>
      </w:r>
      <w:r w:rsidR="00802046" w:rsidRPr="00813790">
        <w:rPr>
          <w:rFonts w:asciiTheme="majorBidi" w:hAnsiTheme="majorBidi" w:cstheme="majorBidi"/>
          <w:bCs/>
          <w:iCs/>
          <w:sz w:val="24"/>
          <w:szCs w:val="24"/>
        </w:rPr>
        <w:t>pagal</w:t>
      </w:r>
      <w:r w:rsidR="00A733A9" w:rsidRPr="00813790">
        <w:rPr>
          <w:rFonts w:asciiTheme="majorBidi" w:hAnsiTheme="majorBidi" w:cstheme="majorBidi"/>
          <w:bCs/>
          <w:iCs/>
          <w:sz w:val="24"/>
          <w:szCs w:val="24"/>
        </w:rPr>
        <w:t xml:space="preserve"> jas atlyginti prašančios </w:t>
      </w:r>
      <w:r w:rsidRPr="00813790">
        <w:rPr>
          <w:rFonts w:asciiTheme="majorBidi" w:hAnsiTheme="majorBidi" w:cstheme="majorBidi"/>
          <w:bCs/>
          <w:iCs/>
          <w:sz w:val="24"/>
          <w:szCs w:val="24"/>
        </w:rPr>
        <w:t xml:space="preserve">šalies teisinius ar sutartinius įsipareigojimus. Toks bylinėjimosi išlaidų realumo kriterijaus aiškinimas atitinka ir bylinėjimosi išlaidų, kaip </w:t>
      </w:r>
      <w:r w:rsidR="000E2B45" w:rsidRPr="00813790">
        <w:rPr>
          <w:rFonts w:asciiTheme="majorBidi" w:hAnsiTheme="majorBidi" w:cstheme="majorBidi"/>
          <w:bCs/>
          <w:color w:val="000000"/>
          <w:sz w:val="24"/>
          <w:szCs w:val="24"/>
          <w:shd w:val="clear" w:color="auto" w:fill="FFFFFF"/>
        </w:rPr>
        <w:t>nuostolių, susijusių su civiliniu procesu, rūšies, sampratą (žr., pvz., Lietuvos Aukščiausiojo Teismo 2024 m. sausio 18 d. nutarti</w:t>
      </w:r>
      <w:r w:rsidR="009E774D" w:rsidRPr="00813790">
        <w:rPr>
          <w:rFonts w:asciiTheme="majorBidi" w:hAnsiTheme="majorBidi" w:cstheme="majorBidi"/>
          <w:bCs/>
          <w:color w:val="000000"/>
          <w:sz w:val="24"/>
          <w:szCs w:val="24"/>
          <w:shd w:val="clear" w:color="auto" w:fill="FFFFFF"/>
        </w:rPr>
        <w:t>e</w:t>
      </w:r>
      <w:r w:rsidR="000E2B45" w:rsidRPr="00813790">
        <w:rPr>
          <w:rFonts w:asciiTheme="majorBidi" w:hAnsiTheme="majorBidi" w:cstheme="majorBidi"/>
          <w:bCs/>
          <w:color w:val="000000"/>
          <w:sz w:val="24"/>
          <w:szCs w:val="24"/>
          <w:shd w:val="clear" w:color="auto" w:fill="FFFFFF"/>
        </w:rPr>
        <w:t>s civilinėje byloje Nr. e3K-3-61-823/2023 108 punkt</w:t>
      </w:r>
      <w:r w:rsidR="00A733A9" w:rsidRPr="00813790">
        <w:rPr>
          <w:rFonts w:asciiTheme="majorBidi" w:hAnsiTheme="majorBidi" w:cstheme="majorBidi"/>
          <w:bCs/>
          <w:color w:val="000000"/>
          <w:sz w:val="24"/>
          <w:szCs w:val="24"/>
          <w:shd w:val="clear" w:color="auto" w:fill="FFFFFF"/>
        </w:rPr>
        <w:t>ą</w:t>
      </w:r>
      <w:r w:rsidR="000E2B45" w:rsidRPr="00813790">
        <w:rPr>
          <w:rFonts w:asciiTheme="majorBidi" w:hAnsiTheme="majorBidi" w:cstheme="majorBidi"/>
          <w:bCs/>
          <w:color w:val="000000"/>
          <w:sz w:val="24"/>
          <w:szCs w:val="24"/>
          <w:shd w:val="clear" w:color="auto" w:fill="FFFFFF"/>
        </w:rPr>
        <w:t>). CK 6.249 straipsnio 3 dalyje nurodyta, kad teismas gali atidėti būsim</w:t>
      </w:r>
      <w:r w:rsidR="009E774D" w:rsidRPr="00813790">
        <w:rPr>
          <w:rFonts w:asciiTheme="majorBidi" w:hAnsiTheme="majorBidi" w:cstheme="majorBidi"/>
          <w:bCs/>
          <w:color w:val="000000"/>
          <w:sz w:val="24"/>
          <w:szCs w:val="24"/>
          <w:shd w:val="clear" w:color="auto" w:fill="FFFFFF"/>
        </w:rPr>
        <w:t>os</w:t>
      </w:r>
      <w:r w:rsidR="000E2B45" w:rsidRPr="00813790">
        <w:rPr>
          <w:rFonts w:asciiTheme="majorBidi" w:hAnsiTheme="majorBidi" w:cstheme="majorBidi"/>
          <w:bCs/>
          <w:color w:val="000000"/>
          <w:sz w:val="24"/>
          <w:szCs w:val="24"/>
          <w:shd w:val="clear" w:color="auto" w:fill="FFFFFF"/>
        </w:rPr>
        <w:t xml:space="preserve"> žal</w:t>
      </w:r>
      <w:r w:rsidR="009E774D" w:rsidRPr="00813790">
        <w:rPr>
          <w:rFonts w:asciiTheme="majorBidi" w:hAnsiTheme="majorBidi" w:cstheme="majorBidi"/>
          <w:bCs/>
          <w:color w:val="000000"/>
          <w:sz w:val="24"/>
          <w:szCs w:val="24"/>
          <w:shd w:val="clear" w:color="auto" w:fill="FFFFFF"/>
        </w:rPr>
        <w:t>os įvertinimą</w:t>
      </w:r>
      <w:r w:rsidR="000E2B45" w:rsidRPr="00813790">
        <w:rPr>
          <w:rFonts w:asciiTheme="majorBidi" w:hAnsiTheme="majorBidi" w:cstheme="majorBidi"/>
          <w:bCs/>
          <w:color w:val="000000"/>
          <w:sz w:val="24"/>
          <w:szCs w:val="24"/>
          <w:shd w:val="clear" w:color="auto" w:fill="FFFFFF"/>
        </w:rPr>
        <w:t xml:space="preserve"> remdamasis realia jos atsiradimo tikimybe, t. y. kai žala nukentėjusiojo yra įrodyta kaip tikrai atsirasianti ateityje ir jos atsiradimas yra neišvengiamas. </w:t>
      </w:r>
    </w:p>
    <w:p w14:paraId="2049DC62" w14:textId="189BEA38" w:rsidR="003122DE" w:rsidRPr="000E2B45" w:rsidRDefault="00B767C1" w:rsidP="002D1FA6">
      <w:pPr>
        <w:pStyle w:val="ListParagraph"/>
        <w:numPr>
          <w:ilvl w:val="0"/>
          <w:numId w:val="1"/>
        </w:numPr>
        <w:tabs>
          <w:tab w:val="left" w:pos="709"/>
        </w:tabs>
        <w:spacing w:after="120" w:line="240" w:lineRule="auto"/>
        <w:contextualSpacing w:val="0"/>
        <w:jc w:val="both"/>
        <w:rPr>
          <w:rFonts w:ascii="Times New Roman" w:hAnsi="Times New Roman"/>
          <w:iCs/>
          <w:sz w:val="24"/>
          <w:szCs w:val="24"/>
        </w:rPr>
      </w:pPr>
      <w:r w:rsidRPr="000E2B45">
        <w:rPr>
          <w:rFonts w:ascii="Times New Roman" w:hAnsi="Times New Roman"/>
          <w:iCs/>
          <w:sz w:val="24"/>
          <w:szCs w:val="24"/>
        </w:rPr>
        <w:t>Išplėstinė t</w:t>
      </w:r>
      <w:r w:rsidR="00920EB1" w:rsidRPr="000E2B45">
        <w:rPr>
          <w:rFonts w:ascii="Times New Roman" w:hAnsi="Times New Roman"/>
          <w:iCs/>
          <w:sz w:val="24"/>
          <w:szCs w:val="24"/>
        </w:rPr>
        <w:t>eisėjų ko</w:t>
      </w:r>
      <w:r w:rsidR="003122DE" w:rsidRPr="000E2B45">
        <w:rPr>
          <w:rFonts w:ascii="Times New Roman" w:hAnsi="Times New Roman"/>
          <w:iCs/>
          <w:sz w:val="24"/>
          <w:szCs w:val="24"/>
        </w:rPr>
        <w:t>legija</w:t>
      </w:r>
      <w:r w:rsidR="00BC775D" w:rsidRPr="000E2B45">
        <w:rPr>
          <w:rFonts w:ascii="Times New Roman" w:hAnsi="Times New Roman"/>
          <w:sz w:val="24"/>
          <w:szCs w:val="24"/>
        </w:rPr>
        <w:t>, apibendrindama a</w:t>
      </w:r>
      <w:r w:rsidR="009E774D">
        <w:rPr>
          <w:rFonts w:ascii="Times New Roman" w:hAnsi="Times New Roman"/>
          <w:sz w:val="24"/>
          <w:szCs w:val="24"/>
        </w:rPr>
        <w:t>n</w:t>
      </w:r>
      <w:r w:rsidR="00BC775D" w:rsidRPr="000E2B45">
        <w:rPr>
          <w:rFonts w:ascii="Times New Roman" w:hAnsi="Times New Roman"/>
          <w:sz w:val="24"/>
          <w:szCs w:val="24"/>
        </w:rPr>
        <w:t>k</w:t>
      </w:r>
      <w:r w:rsidR="009E774D">
        <w:rPr>
          <w:rFonts w:ascii="Times New Roman" w:hAnsi="Times New Roman"/>
          <w:sz w:val="24"/>
          <w:szCs w:val="24"/>
        </w:rPr>
        <w:t>s</w:t>
      </w:r>
      <w:r w:rsidR="00BC775D" w:rsidRPr="000E2B45">
        <w:rPr>
          <w:rFonts w:ascii="Times New Roman" w:hAnsi="Times New Roman"/>
          <w:sz w:val="24"/>
          <w:szCs w:val="24"/>
        </w:rPr>
        <w:t>čiau nurodytus motyvus</w:t>
      </w:r>
      <w:r w:rsidR="009E774D">
        <w:rPr>
          <w:rFonts w:ascii="Times New Roman" w:hAnsi="Times New Roman"/>
          <w:sz w:val="24"/>
          <w:szCs w:val="24"/>
        </w:rPr>
        <w:t>,</w:t>
      </w:r>
      <w:r w:rsidR="00BC775D" w:rsidRPr="000E2B45">
        <w:rPr>
          <w:rFonts w:ascii="Times New Roman" w:hAnsi="Times New Roman"/>
          <w:sz w:val="24"/>
          <w:szCs w:val="24"/>
        </w:rPr>
        <w:t xml:space="preserve"> </w:t>
      </w:r>
      <w:r w:rsidR="003122DE" w:rsidRPr="000E2B45">
        <w:rPr>
          <w:rFonts w:ascii="Times New Roman" w:hAnsi="Times New Roman"/>
          <w:sz w:val="24"/>
          <w:szCs w:val="24"/>
        </w:rPr>
        <w:t>konstatuoja</w:t>
      </w:r>
      <w:r w:rsidRPr="000E2B45">
        <w:rPr>
          <w:rFonts w:ascii="Times New Roman" w:hAnsi="Times New Roman"/>
          <w:iCs/>
          <w:sz w:val="24"/>
          <w:szCs w:val="24"/>
        </w:rPr>
        <w:t>, jog</w:t>
      </w:r>
      <w:r w:rsidR="00920EB1" w:rsidRPr="000E2B45">
        <w:rPr>
          <w:rFonts w:ascii="Times New Roman" w:hAnsi="Times New Roman"/>
          <w:iCs/>
          <w:sz w:val="24"/>
          <w:szCs w:val="24"/>
        </w:rPr>
        <w:t xml:space="preserve"> CPK 98 straipsnio </w:t>
      </w:r>
      <w:r w:rsidR="00623E8F" w:rsidRPr="000E2B45">
        <w:rPr>
          <w:rFonts w:ascii="Times New Roman" w:hAnsi="Times New Roman"/>
          <w:iCs/>
          <w:sz w:val="24"/>
          <w:szCs w:val="24"/>
        </w:rPr>
        <w:t>1</w:t>
      </w:r>
      <w:r w:rsidRPr="000E2B45">
        <w:rPr>
          <w:rFonts w:ascii="Times New Roman" w:hAnsi="Times New Roman"/>
          <w:iCs/>
          <w:sz w:val="24"/>
          <w:szCs w:val="24"/>
        </w:rPr>
        <w:t xml:space="preserve"> dal</w:t>
      </w:r>
      <w:r w:rsidR="008346D3" w:rsidRPr="000E2B45">
        <w:rPr>
          <w:rFonts w:ascii="Times New Roman" w:hAnsi="Times New Roman"/>
          <w:iCs/>
          <w:sz w:val="24"/>
          <w:szCs w:val="24"/>
        </w:rPr>
        <w:t>ies</w:t>
      </w:r>
      <w:r w:rsidRPr="000E2B45">
        <w:rPr>
          <w:rFonts w:ascii="Times New Roman" w:hAnsi="Times New Roman"/>
          <w:iCs/>
          <w:sz w:val="24"/>
          <w:szCs w:val="24"/>
        </w:rPr>
        <w:t xml:space="preserve"> nuostata, </w:t>
      </w:r>
      <w:r w:rsidR="008346D3" w:rsidRPr="000E2B45">
        <w:rPr>
          <w:rFonts w:ascii="Times New Roman" w:hAnsi="Times New Roman"/>
          <w:iCs/>
          <w:sz w:val="24"/>
          <w:szCs w:val="24"/>
        </w:rPr>
        <w:t xml:space="preserve">įtvirtinanti šalies pareigą </w:t>
      </w:r>
      <w:r w:rsidR="00122D5B" w:rsidRPr="000E2B45">
        <w:rPr>
          <w:rFonts w:ascii="Times New Roman" w:hAnsi="Times New Roman"/>
          <w:sz w:val="24"/>
          <w:szCs w:val="24"/>
        </w:rPr>
        <w:t>teismui raštu pateik</w:t>
      </w:r>
      <w:r w:rsidR="008346D3" w:rsidRPr="000E2B45">
        <w:rPr>
          <w:rFonts w:ascii="Times New Roman" w:hAnsi="Times New Roman"/>
          <w:sz w:val="24"/>
          <w:szCs w:val="24"/>
        </w:rPr>
        <w:t>ti</w:t>
      </w:r>
      <w:r w:rsidR="00122D5B" w:rsidRPr="000E2B45">
        <w:rPr>
          <w:rFonts w:ascii="Times New Roman" w:hAnsi="Times New Roman"/>
          <w:sz w:val="24"/>
          <w:szCs w:val="24"/>
        </w:rPr>
        <w:t xml:space="preserve"> prašymą su išlaidų apskaičiavimu ir pagrindimu</w:t>
      </w:r>
      <w:r w:rsidR="008346D3" w:rsidRPr="000E2B45">
        <w:rPr>
          <w:rFonts w:ascii="Times New Roman" w:hAnsi="Times New Roman"/>
          <w:sz w:val="24"/>
          <w:szCs w:val="24"/>
        </w:rPr>
        <w:t xml:space="preserve">, kartu ribojanti tokių išlaidų </w:t>
      </w:r>
      <w:r w:rsidR="009E774D">
        <w:rPr>
          <w:rFonts w:ascii="Times New Roman" w:hAnsi="Times New Roman"/>
          <w:sz w:val="24"/>
          <w:szCs w:val="24"/>
        </w:rPr>
        <w:t xml:space="preserve">atlyginimo </w:t>
      </w:r>
      <w:r w:rsidR="008346D3" w:rsidRPr="000E2B45">
        <w:rPr>
          <w:rFonts w:ascii="Times New Roman" w:hAnsi="Times New Roman"/>
          <w:sz w:val="24"/>
          <w:szCs w:val="24"/>
        </w:rPr>
        <w:t>priteisimą</w:t>
      </w:r>
      <w:r w:rsidR="00920EB1" w:rsidRPr="000E2B45">
        <w:rPr>
          <w:rFonts w:ascii="Times New Roman" w:hAnsi="Times New Roman"/>
          <w:iCs/>
          <w:sz w:val="24"/>
          <w:szCs w:val="24"/>
        </w:rPr>
        <w:t>, jeigu prašymas dėl j</w:t>
      </w:r>
      <w:r w:rsidR="009E774D">
        <w:rPr>
          <w:rFonts w:ascii="Times New Roman" w:hAnsi="Times New Roman"/>
          <w:iCs/>
          <w:sz w:val="24"/>
          <w:szCs w:val="24"/>
        </w:rPr>
        <w:t>o</w:t>
      </w:r>
      <w:r w:rsidR="00920EB1" w:rsidRPr="000E2B45">
        <w:rPr>
          <w:rFonts w:ascii="Times New Roman" w:hAnsi="Times New Roman"/>
          <w:iCs/>
          <w:sz w:val="24"/>
          <w:szCs w:val="24"/>
        </w:rPr>
        <w:t xml:space="preserve"> priteisimo ir išlaidų dydį patvirtinantys įrodymai nepateikti iki bylos išnagrinėjimo iš esmės pabaigos, </w:t>
      </w:r>
      <w:r w:rsidR="008346D3" w:rsidRPr="000E2B45">
        <w:rPr>
          <w:rFonts w:ascii="Times New Roman" w:hAnsi="Times New Roman"/>
          <w:iCs/>
          <w:sz w:val="24"/>
          <w:szCs w:val="24"/>
        </w:rPr>
        <w:t xml:space="preserve">negali būti aiškinama </w:t>
      </w:r>
      <w:r w:rsidR="00BC775D" w:rsidRPr="000E2B45">
        <w:rPr>
          <w:rFonts w:ascii="Times New Roman" w:hAnsi="Times New Roman"/>
          <w:iCs/>
          <w:sz w:val="24"/>
          <w:szCs w:val="24"/>
        </w:rPr>
        <w:t xml:space="preserve">kaip užkertanti kelią šalių susitarimu </w:t>
      </w:r>
      <w:r w:rsidR="00BC775D" w:rsidRPr="000E2B45">
        <w:rPr>
          <w:rFonts w:ascii="Times New Roman" w:hAnsi="Times New Roman"/>
          <w:iCs/>
          <w:sz w:val="24"/>
          <w:szCs w:val="24"/>
        </w:rPr>
        <w:lastRenderedPageBreak/>
        <w:t xml:space="preserve">atidėti išlaidų advokato pagalbai apmokėjimą, o teismui </w:t>
      </w:r>
      <w:r w:rsidR="009E774D">
        <w:rPr>
          <w:rFonts w:ascii="Times New Roman" w:hAnsi="Times New Roman"/>
          <w:iCs/>
          <w:sz w:val="24"/>
          <w:szCs w:val="24"/>
        </w:rPr>
        <w:t xml:space="preserve">– </w:t>
      </w:r>
      <w:r w:rsidR="00BC775D" w:rsidRPr="000E2B45">
        <w:rPr>
          <w:rFonts w:ascii="Times New Roman" w:hAnsi="Times New Roman"/>
          <w:iCs/>
          <w:sz w:val="24"/>
          <w:szCs w:val="24"/>
        </w:rPr>
        <w:t xml:space="preserve">spręsti dėl tokių atidėtų išlaidų </w:t>
      </w:r>
      <w:r w:rsidR="009E774D">
        <w:rPr>
          <w:rFonts w:ascii="Times New Roman" w:hAnsi="Times New Roman"/>
          <w:iCs/>
          <w:sz w:val="24"/>
          <w:szCs w:val="24"/>
        </w:rPr>
        <w:t xml:space="preserve">atlyginimo </w:t>
      </w:r>
      <w:r w:rsidR="00BC775D" w:rsidRPr="000E2B45">
        <w:rPr>
          <w:rFonts w:ascii="Times New Roman" w:hAnsi="Times New Roman"/>
          <w:iCs/>
          <w:sz w:val="24"/>
          <w:szCs w:val="24"/>
        </w:rPr>
        <w:t xml:space="preserve">priteisimo iš priešingos šalies. </w:t>
      </w:r>
      <w:r w:rsidR="00681B40" w:rsidRPr="000E2B45">
        <w:rPr>
          <w:rFonts w:ascii="Times New Roman" w:hAnsi="Times New Roman"/>
          <w:iCs/>
          <w:sz w:val="24"/>
          <w:szCs w:val="24"/>
        </w:rPr>
        <w:t>CPK 98 straipsnio 1 dalis aiškintina kaip įtvirtinanti pareigą bylinėjimosi išlaidų atlyginimo siekiančiai šaliai</w:t>
      </w:r>
      <w:r w:rsidR="00920EB1" w:rsidRPr="000E2B45">
        <w:rPr>
          <w:rFonts w:ascii="Times New Roman" w:hAnsi="Times New Roman"/>
          <w:iCs/>
          <w:sz w:val="24"/>
          <w:szCs w:val="24"/>
        </w:rPr>
        <w:t xml:space="preserve"> </w:t>
      </w:r>
      <w:r w:rsidRPr="000E2B45">
        <w:rPr>
          <w:rFonts w:ascii="Times New Roman" w:hAnsi="Times New Roman"/>
          <w:iCs/>
          <w:sz w:val="24"/>
          <w:szCs w:val="24"/>
        </w:rPr>
        <w:t xml:space="preserve">iki bylos išnagrinėjimo iš esmės pabaigos </w:t>
      </w:r>
      <w:r w:rsidR="009764A6" w:rsidRPr="000E2B45">
        <w:rPr>
          <w:rFonts w:ascii="Times New Roman" w:hAnsi="Times New Roman"/>
          <w:iCs/>
          <w:sz w:val="24"/>
          <w:szCs w:val="24"/>
        </w:rPr>
        <w:t xml:space="preserve">teismui </w:t>
      </w:r>
      <w:r w:rsidR="00920EB1" w:rsidRPr="000E2B45">
        <w:rPr>
          <w:rFonts w:ascii="Times New Roman" w:hAnsi="Times New Roman"/>
          <w:iCs/>
          <w:sz w:val="24"/>
          <w:szCs w:val="24"/>
        </w:rPr>
        <w:t>pateikti dokument</w:t>
      </w:r>
      <w:r w:rsidR="00681B40" w:rsidRPr="000E2B45">
        <w:rPr>
          <w:rFonts w:ascii="Times New Roman" w:hAnsi="Times New Roman"/>
          <w:iCs/>
          <w:sz w:val="24"/>
          <w:szCs w:val="24"/>
        </w:rPr>
        <w:t>us</w:t>
      </w:r>
      <w:r w:rsidR="00920EB1" w:rsidRPr="000E2B45">
        <w:rPr>
          <w:rFonts w:ascii="Times New Roman" w:hAnsi="Times New Roman"/>
          <w:iCs/>
          <w:sz w:val="24"/>
          <w:szCs w:val="24"/>
        </w:rPr>
        <w:t>, patvirtinan</w:t>
      </w:r>
      <w:r w:rsidR="00681B40" w:rsidRPr="000E2B45">
        <w:rPr>
          <w:rFonts w:ascii="Times New Roman" w:hAnsi="Times New Roman"/>
          <w:iCs/>
          <w:sz w:val="24"/>
          <w:szCs w:val="24"/>
        </w:rPr>
        <w:t>čius</w:t>
      </w:r>
      <w:r w:rsidR="00920EB1" w:rsidRPr="000E2B45">
        <w:rPr>
          <w:rFonts w:ascii="Times New Roman" w:hAnsi="Times New Roman"/>
          <w:iCs/>
          <w:sz w:val="24"/>
          <w:szCs w:val="24"/>
        </w:rPr>
        <w:t xml:space="preserve"> </w:t>
      </w:r>
      <w:bookmarkStart w:id="184" w:name="_Hlk164067150"/>
      <w:r w:rsidRPr="000E2B45">
        <w:rPr>
          <w:rFonts w:ascii="Times New Roman" w:hAnsi="Times New Roman"/>
          <w:iCs/>
          <w:sz w:val="24"/>
          <w:szCs w:val="24"/>
        </w:rPr>
        <w:t xml:space="preserve">konkrečias </w:t>
      </w:r>
      <w:r w:rsidR="00920EB1" w:rsidRPr="000E2B45">
        <w:rPr>
          <w:rFonts w:ascii="Times New Roman" w:hAnsi="Times New Roman"/>
          <w:iCs/>
          <w:sz w:val="24"/>
          <w:szCs w:val="24"/>
        </w:rPr>
        <w:t xml:space="preserve">advokato </w:t>
      </w:r>
      <w:r w:rsidR="00623E8F" w:rsidRPr="000E2B45">
        <w:rPr>
          <w:rFonts w:ascii="Times New Roman" w:hAnsi="Times New Roman"/>
          <w:iCs/>
          <w:sz w:val="24"/>
          <w:szCs w:val="24"/>
        </w:rPr>
        <w:t xml:space="preserve">(advokato padėjėjo) </w:t>
      </w:r>
      <w:r w:rsidR="00920EB1" w:rsidRPr="000E2B45">
        <w:rPr>
          <w:rFonts w:ascii="Times New Roman" w:hAnsi="Times New Roman"/>
          <w:iCs/>
          <w:sz w:val="24"/>
          <w:szCs w:val="24"/>
        </w:rPr>
        <w:t>sut</w:t>
      </w:r>
      <w:r w:rsidR="009764A6" w:rsidRPr="000E2B45">
        <w:rPr>
          <w:rFonts w:ascii="Times New Roman" w:hAnsi="Times New Roman"/>
          <w:iCs/>
          <w:sz w:val="24"/>
          <w:szCs w:val="24"/>
        </w:rPr>
        <w:t>eiktas paslaugas ir jų</w:t>
      </w:r>
      <w:r w:rsidR="00587484" w:rsidRPr="000E2B45">
        <w:rPr>
          <w:rFonts w:ascii="Times New Roman" w:hAnsi="Times New Roman"/>
          <w:iCs/>
          <w:sz w:val="24"/>
          <w:szCs w:val="24"/>
        </w:rPr>
        <w:t xml:space="preserve"> kainą</w:t>
      </w:r>
      <w:r w:rsidR="00623E8F" w:rsidRPr="000E2B45">
        <w:rPr>
          <w:rFonts w:ascii="Times New Roman" w:hAnsi="Times New Roman"/>
          <w:iCs/>
          <w:sz w:val="24"/>
          <w:szCs w:val="24"/>
        </w:rPr>
        <w:t xml:space="preserve"> (dydį)</w:t>
      </w:r>
      <w:bookmarkEnd w:id="184"/>
      <w:r w:rsidR="00587484" w:rsidRPr="000E2B45">
        <w:rPr>
          <w:rFonts w:ascii="Times New Roman" w:hAnsi="Times New Roman"/>
          <w:iCs/>
          <w:sz w:val="24"/>
          <w:szCs w:val="24"/>
        </w:rPr>
        <w:t>, o ne</w:t>
      </w:r>
      <w:r w:rsidR="00623E8F" w:rsidRPr="000E2B45">
        <w:rPr>
          <w:rFonts w:ascii="Times New Roman" w:hAnsi="Times New Roman"/>
          <w:iCs/>
          <w:sz w:val="24"/>
          <w:szCs w:val="24"/>
        </w:rPr>
        <w:t xml:space="preserve"> šių išlaidų apmokėjimą. </w:t>
      </w:r>
      <w:r w:rsidR="00681B40" w:rsidRPr="000E2B45">
        <w:rPr>
          <w:rFonts w:ascii="Times New Roman" w:hAnsi="Times New Roman"/>
          <w:iCs/>
          <w:sz w:val="24"/>
          <w:szCs w:val="24"/>
        </w:rPr>
        <w:t xml:space="preserve">Tuo atveju, kai šalis, siekianti išlaidų advokato pagalbai apmokėti atlyginimo byloje, yra sudariusi susitarimą dėl tokių išlaidų mokėjimo atidėjimo, </w:t>
      </w:r>
      <w:r w:rsidR="003122DE" w:rsidRPr="000E2B45">
        <w:rPr>
          <w:rFonts w:ascii="Times New Roman" w:hAnsi="Times New Roman"/>
          <w:iCs/>
          <w:sz w:val="24"/>
          <w:szCs w:val="24"/>
        </w:rPr>
        <w:t>teismui</w:t>
      </w:r>
      <w:r w:rsidR="00681B40" w:rsidRPr="000E2B45">
        <w:rPr>
          <w:rFonts w:ascii="Times New Roman" w:hAnsi="Times New Roman"/>
          <w:iCs/>
          <w:sz w:val="24"/>
          <w:szCs w:val="24"/>
        </w:rPr>
        <w:t xml:space="preserve"> kartu su prašymu </w:t>
      </w:r>
      <w:r w:rsidR="00A733A9">
        <w:rPr>
          <w:rFonts w:ascii="Times New Roman" w:hAnsi="Times New Roman"/>
          <w:iCs/>
          <w:sz w:val="24"/>
          <w:szCs w:val="24"/>
        </w:rPr>
        <w:t xml:space="preserve">priteisti </w:t>
      </w:r>
      <w:r w:rsidR="00681B40" w:rsidRPr="000E2B45">
        <w:rPr>
          <w:rFonts w:ascii="Times New Roman" w:hAnsi="Times New Roman"/>
          <w:iCs/>
          <w:sz w:val="24"/>
          <w:szCs w:val="24"/>
        </w:rPr>
        <w:t>toki</w:t>
      </w:r>
      <w:r w:rsidR="00A733A9">
        <w:rPr>
          <w:rFonts w:ascii="Times New Roman" w:hAnsi="Times New Roman"/>
          <w:iCs/>
          <w:sz w:val="24"/>
          <w:szCs w:val="24"/>
        </w:rPr>
        <w:t>ų</w:t>
      </w:r>
      <w:r w:rsidR="00681B40" w:rsidRPr="000E2B45">
        <w:rPr>
          <w:rFonts w:ascii="Times New Roman" w:hAnsi="Times New Roman"/>
          <w:iCs/>
          <w:sz w:val="24"/>
          <w:szCs w:val="24"/>
        </w:rPr>
        <w:t xml:space="preserve"> išlaid</w:t>
      </w:r>
      <w:r w:rsidR="00A733A9">
        <w:rPr>
          <w:rFonts w:ascii="Times New Roman" w:hAnsi="Times New Roman"/>
          <w:iCs/>
          <w:sz w:val="24"/>
          <w:szCs w:val="24"/>
        </w:rPr>
        <w:t>ų atlyginimą</w:t>
      </w:r>
      <w:r w:rsidR="00681B40" w:rsidRPr="000E2B45">
        <w:rPr>
          <w:rFonts w:ascii="Times New Roman" w:hAnsi="Times New Roman"/>
          <w:iCs/>
          <w:sz w:val="24"/>
          <w:szCs w:val="24"/>
        </w:rPr>
        <w:t xml:space="preserve"> bei dokumentais, patvirtinančiais konkrečias advokato (advokato padėjėjo) suteiktas paslaugas ir jų kainą (dydį), </w:t>
      </w:r>
      <w:r w:rsidR="003122DE" w:rsidRPr="000E2B45">
        <w:rPr>
          <w:rFonts w:ascii="Times New Roman" w:hAnsi="Times New Roman"/>
          <w:iCs/>
          <w:sz w:val="24"/>
          <w:szCs w:val="24"/>
        </w:rPr>
        <w:t>turi</w:t>
      </w:r>
      <w:r w:rsidR="00587484" w:rsidRPr="000E2B45">
        <w:rPr>
          <w:rFonts w:ascii="Times New Roman" w:hAnsi="Times New Roman"/>
          <w:iCs/>
          <w:sz w:val="24"/>
          <w:szCs w:val="24"/>
        </w:rPr>
        <w:t xml:space="preserve"> būti pateikti ir dokumentai, kurie patvirtina, kad nurodyto dydžio išlaidos būtinai (neišvengiamai) turės būti apmokėtos</w:t>
      </w:r>
      <w:r w:rsidR="00920EB1" w:rsidRPr="000E2B45">
        <w:rPr>
          <w:rFonts w:ascii="Times New Roman" w:hAnsi="Times New Roman"/>
          <w:iCs/>
          <w:sz w:val="24"/>
          <w:szCs w:val="24"/>
        </w:rPr>
        <w:t xml:space="preserve">. </w:t>
      </w:r>
      <w:r w:rsidR="00587484" w:rsidRPr="000E2B45">
        <w:rPr>
          <w:rFonts w:ascii="Times New Roman" w:hAnsi="Times New Roman"/>
          <w:iCs/>
          <w:sz w:val="24"/>
          <w:szCs w:val="24"/>
        </w:rPr>
        <w:t xml:space="preserve">CPK 98 </w:t>
      </w:r>
      <w:r w:rsidR="00E42152" w:rsidRPr="000E2B45">
        <w:rPr>
          <w:rFonts w:ascii="Times New Roman" w:hAnsi="Times New Roman"/>
          <w:iCs/>
          <w:sz w:val="24"/>
          <w:szCs w:val="24"/>
        </w:rPr>
        <w:t xml:space="preserve">straipsnio </w:t>
      </w:r>
      <w:r w:rsidR="00623E8F" w:rsidRPr="000E2B45">
        <w:rPr>
          <w:rFonts w:ascii="Times New Roman" w:hAnsi="Times New Roman"/>
          <w:iCs/>
          <w:sz w:val="24"/>
          <w:szCs w:val="24"/>
        </w:rPr>
        <w:t>1</w:t>
      </w:r>
      <w:r w:rsidR="00587484" w:rsidRPr="000E2B45">
        <w:rPr>
          <w:rFonts w:ascii="Times New Roman" w:hAnsi="Times New Roman"/>
          <w:iCs/>
          <w:sz w:val="24"/>
          <w:szCs w:val="24"/>
        </w:rPr>
        <w:t xml:space="preserve"> dalyje reglamentuojamų atstovavimo</w:t>
      </w:r>
      <w:r w:rsidR="00920EB1" w:rsidRPr="000E2B45">
        <w:rPr>
          <w:rFonts w:ascii="Times New Roman" w:hAnsi="Times New Roman"/>
          <w:iCs/>
          <w:sz w:val="24"/>
          <w:szCs w:val="24"/>
        </w:rPr>
        <w:t xml:space="preserve"> išlai</w:t>
      </w:r>
      <w:r w:rsidR="00587484" w:rsidRPr="000E2B45">
        <w:rPr>
          <w:rFonts w:ascii="Times New Roman" w:hAnsi="Times New Roman"/>
          <w:iCs/>
          <w:sz w:val="24"/>
          <w:szCs w:val="24"/>
        </w:rPr>
        <w:t xml:space="preserve">dų </w:t>
      </w:r>
      <w:r w:rsidR="00681B40" w:rsidRPr="000E2B45">
        <w:rPr>
          <w:rFonts w:ascii="Times New Roman" w:hAnsi="Times New Roman"/>
          <w:iCs/>
          <w:sz w:val="24"/>
          <w:szCs w:val="24"/>
        </w:rPr>
        <w:t xml:space="preserve">mokėjimo atidėjimą </w:t>
      </w:r>
      <w:r w:rsidR="00920EB1" w:rsidRPr="000E2B45">
        <w:rPr>
          <w:rFonts w:ascii="Times New Roman" w:hAnsi="Times New Roman"/>
          <w:iCs/>
          <w:sz w:val="24"/>
          <w:szCs w:val="24"/>
        </w:rPr>
        <w:t xml:space="preserve">gali patvirtinti </w:t>
      </w:r>
      <w:r w:rsidR="00681B40" w:rsidRPr="000E2B45">
        <w:rPr>
          <w:rFonts w:ascii="Times New Roman" w:hAnsi="Times New Roman"/>
          <w:iCs/>
          <w:sz w:val="24"/>
          <w:szCs w:val="24"/>
        </w:rPr>
        <w:t xml:space="preserve">rašytinis </w:t>
      </w:r>
      <w:r w:rsidR="00920EB1" w:rsidRPr="000E2B45">
        <w:rPr>
          <w:rFonts w:ascii="Times New Roman" w:hAnsi="Times New Roman"/>
          <w:iCs/>
          <w:sz w:val="24"/>
          <w:szCs w:val="24"/>
        </w:rPr>
        <w:t xml:space="preserve">šalies </w:t>
      </w:r>
      <w:r w:rsidR="00681B40" w:rsidRPr="000E2B45">
        <w:rPr>
          <w:rFonts w:ascii="Times New Roman" w:hAnsi="Times New Roman"/>
          <w:iCs/>
          <w:sz w:val="24"/>
          <w:szCs w:val="24"/>
        </w:rPr>
        <w:t xml:space="preserve">susitarimas </w:t>
      </w:r>
      <w:r w:rsidR="00920EB1" w:rsidRPr="000E2B45">
        <w:rPr>
          <w:rFonts w:ascii="Times New Roman" w:hAnsi="Times New Roman"/>
          <w:iCs/>
          <w:sz w:val="24"/>
          <w:szCs w:val="24"/>
        </w:rPr>
        <w:t>su advokatu dėl paslaugų kainos</w:t>
      </w:r>
      <w:r w:rsidR="00681B40" w:rsidRPr="000E2B45">
        <w:rPr>
          <w:rFonts w:ascii="Times New Roman" w:hAnsi="Times New Roman"/>
          <w:iCs/>
          <w:sz w:val="24"/>
          <w:szCs w:val="24"/>
        </w:rPr>
        <w:t xml:space="preserve"> (jos dalies) mokėjimo atidėjimo ar mokėjimų išdėstymo. </w:t>
      </w:r>
      <w:r w:rsidR="00A37AE1" w:rsidRPr="000E2B45">
        <w:rPr>
          <w:rFonts w:ascii="Times New Roman" w:hAnsi="Times New Roman"/>
          <w:iCs/>
          <w:sz w:val="24"/>
          <w:szCs w:val="24"/>
        </w:rPr>
        <w:t>Tokia išvada d</w:t>
      </w:r>
      <w:r w:rsidR="003A79E5" w:rsidRPr="000E2B45">
        <w:rPr>
          <w:rFonts w:ascii="Times New Roman" w:hAnsi="Times New Roman"/>
          <w:iCs/>
          <w:sz w:val="24"/>
          <w:szCs w:val="24"/>
        </w:rPr>
        <w:t>arytina atsižvelgiant į tai, jog</w:t>
      </w:r>
      <w:r w:rsidR="009E774D">
        <w:rPr>
          <w:rFonts w:ascii="Times New Roman" w:hAnsi="Times New Roman"/>
          <w:iCs/>
          <w:sz w:val="24"/>
          <w:szCs w:val="24"/>
        </w:rPr>
        <w:t>,</w:t>
      </w:r>
      <w:r w:rsidR="00A37AE1" w:rsidRPr="000E2B45">
        <w:rPr>
          <w:rFonts w:ascii="Times New Roman" w:hAnsi="Times New Roman"/>
          <w:iCs/>
          <w:sz w:val="24"/>
          <w:szCs w:val="24"/>
        </w:rPr>
        <w:t xml:space="preserve"> </w:t>
      </w:r>
      <w:r w:rsidR="009E774D">
        <w:rPr>
          <w:rFonts w:ascii="Times New Roman" w:hAnsi="Times New Roman"/>
          <w:iCs/>
          <w:sz w:val="24"/>
          <w:szCs w:val="24"/>
        </w:rPr>
        <w:t xml:space="preserve">priteisiant </w:t>
      </w:r>
      <w:r w:rsidRPr="000E2B45">
        <w:rPr>
          <w:rFonts w:ascii="Times New Roman" w:hAnsi="Times New Roman"/>
          <w:iCs/>
          <w:sz w:val="24"/>
          <w:szCs w:val="24"/>
        </w:rPr>
        <w:t xml:space="preserve">atstovavimo </w:t>
      </w:r>
      <w:r w:rsidR="00A37AE1" w:rsidRPr="000E2B45">
        <w:rPr>
          <w:rFonts w:ascii="Times New Roman" w:hAnsi="Times New Roman"/>
          <w:iCs/>
          <w:sz w:val="24"/>
          <w:szCs w:val="24"/>
        </w:rPr>
        <w:t>išlaidų atlyginim</w:t>
      </w:r>
      <w:r w:rsidR="009E774D">
        <w:rPr>
          <w:rFonts w:ascii="Times New Roman" w:hAnsi="Times New Roman"/>
          <w:iCs/>
          <w:sz w:val="24"/>
          <w:szCs w:val="24"/>
        </w:rPr>
        <w:t>ą</w:t>
      </w:r>
      <w:r w:rsidR="00A37AE1" w:rsidRPr="000E2B45">
        <w:rPr>
          <w:rFonts w:ascii="Times New Roman" w:hAnsi="Times New Roman"/>
          <w:iCs/>
          <w:sz w:val="24"/>
          <w:szCs w:val="24"/>
        </w:rPr>
        <w:t xml:space="preserve"> iš pralaimėjusios šalies</w:t>
      </w:r>
      <w:r w:rsidR="009E774D">
        <w:rPr>
          <w:rFonts w:ascii="Times New Roman" w:hAnsi="Times New Roman"/>
          <w:iCs/>
          <w:sz w:val="24"/>
          <w:szCs w:val="24"/>
        </w:rPr>
        <w:t>,</w:t>
      </w:r>
      <w:r w:rsidR="00A37AE1" w:rsidRPr="000E2B45">
        <w:rPr>
          <w:rFonts w:ascii="Times New Roman" w:hAnsi="Times New Roman"/>
          <w:iCs/>
          <w:sz w:val="24"/>
          <w:szCs w:val="24"/>
        </w:rPr>
        <w:t xml:space="preserve"> svarbu, kad</w:t>
      </w:r>
      <w:r w:rsidR="00A37AE1" w:rsidRPr="000E2B45">
        <w:rPr>
          <w:rFonts w:ascii="Times New Roman" w:hAnsi="Times New Roman"/>
          <w:sz w:val="24"/>
          <w:szCs w:val="24"/>
        </w:rPr>
        <w:t xml:space="preserve"> teismui pateiktuose dokumentuose būtų užfiksuotas šalies </w:t>
      </w:r>
      <w:r w:rsidR="00A37AE1" w:rsidRPr="000E2B45">
        <w:rPr>
          <w:rFonts w:ascii="Times New Roman" w:hAnsi="Times New Roman"/>
          <w:iCs/>
          <w:sz w:val="24"/>
          <w:szCs w:val="24"/>
        </w:rPr>
        <w:t>įsipareigojimas apmokėti advokato paslaugas, t. y. kad šios išlaidos pagal sutartinius įsi</w:t>
      </w:r>
      <w:r w:rsidR="0074796D" w:rsidRPr="000E2B45">
        <w:rPr>
          <w:rFonts w:ascii="Times New Roman" w:hAnsi="Times New Roman"/>
          <w:iCs/>
          <w:sz w:val="24"/>
          <w:szCs w:val="24"/>
        </w:rPr>
        <w:t>pareigojimus yra neišvengiamos</w:t>
      </w:r>
      <w:r w:rsidR="003122DE" w:rsidRPr="000E2B45">
        <w:rPr>
          <w:rFonts w:ascii="Times New Roman" w:hAnsi="Times New Roman"/>
          <w:iCs/>
          <w:sz w:val="24"/>
          <w:szCs w:val="24"/>
        </w:rPr>
        <w:t xml:space="preserve">, </w:t>
      </w:r>
      <w:r w:rsidR="00D13733" w:rsidRPr="000E2B45">
        <w:rPr>
          <w:rFonts w:ascii="Times New Roman" w:hAnsi="Times New Roman"/>
          <w:iCs/>
          <w:sz w:val="24"/>
          <w:szCs w:val="24"/>
        </w:rPr>
        <w:t>nes</w:t>
      </w:r>
      <w:r w:rsidR="003122DE" w:rsidRPr="000E2B45">
        <w:rPr>
          <w:rFonts w:ascii="Times New Roman" w:hAnsi="Times New Roman"/>
          <w:iCs/>
          <w:sz w:val="24"/>
          <w:szCs w:val="24"/>
        </w:rPr>
        <w:t xml:space="preserve"> šis susitarimas </w:t>
      </w:r>
      <w:r w:rsidRPr="000E2B45">
        <w:rPr>
          <w:rFonts w:ascii="Times New Roman" w:hAnsi="Times New Roman"/>
          <w:iCs/>
          <w:sz w:val="24"/>
          <w:szCs w:val="24"/>
        </w:rPr>
        <w:t xml:space="preserve">bus </w:t>
      </w:r>
      <w:r w:rsidR="003122DE" w:rsidRPr="000E2B45">
        <w:rPr>
          <w:rFonts w:ascii="Times New Roman" w:hAnsi="Times New Roman"/>
          <w:iCs/>
          <w:sz w:val="24"/>
          <w:szCs w:val="24"/>
        </w:rPr>
        <w:t>vykd</w:t>
      </w:r>
      <w:r w:rsidRPr="000E2B45">
        <w:rPr>
          <w:rFonts w:ascii="Times New Roman" w:hAnsi="Times New Roman"/>
          <w:iCs/>
          <w:sz w:val="24"/>
          <w:szCs w:val="24"/>
        </w:rPr>
        <w:t>omas</w:t>
      </w:r>
      <w:r w:rsidR="0074796D" w:rsidRPr="000E2B45">
        <w:rPr>
          <w:rFonts w:ascii="Times New Roman" w:hAnsi="Times New Roman"/>
          <w:iCs/>
          <w:sz w:val="24"/>
          <w:szCs w:val="24"/>
        </w:rPr>
        <w:t>.</w:t>
      </w:r>
      <w:r w:rsidR="00A80900" w:rsidRPr="000E2B45">
        <w:rPr>
          <w:rFonts w:ascii="Times New Roman" w:hAnsi="Times New Roman"/>
          <w:iCs/>
          <w:sz w:val="24"/>
          <w:szCs w:val="24"/>
        </w:rPr>
        <w:t xml:space="preserve"> </w:t>
      </w:r>
      <w:r w:rsidR="00681B40" w:rsidRPr="000E2B45">
        <w:rPr>
          <w:rFonts w:ascii="Times New Roman" w:hAnsi="Times New Roman"/>
          <w:iCs/>
          <w:sz w:val="24"/>
          <w:szCs w:val="24"/>
        </w:rPr>
        <w:t xml:space="preserve">Pažymėtina, jog toks CPK 98 straipsnio 1 dalies aiškinimas ir taikymas užtikrina priešingos šalies teisę pateikti motyvuotus </w:t>
      </w:r>
      <w:proofErr w:type="spellStart"/>
      <w:r w:rsidR="00681B40" w:rsidRPr="000E2B45">
        <w:rPr>
          <w:rFonts w:ascii="Times New Roman" w:hAnsi="Times New Roman"/>
          <w:iCs/>
          <w:sz w:val="24"/>
          <w:szCs w:val="24"/>
        </w:rPr>
        <w:t>prieštaravimus</w:t>
      </w:r>
      <w:proofErr w:type="spellEnd"/>
      <w:r w:rsidR="00681B40" w:rsidRPr="000E2B45">
        <w:rPr>
          <w:rFonts w:ascii="Times New Roman" w:hAnsi="Times New Roman"/>
          <w:iCs/>
          <w:sz w:val="24"/>
          <w:szCs w:val="24"/>
        </w:rPr>
        <w:t xml:space="preserve"> dėl kitos šalies išlaidų advokato pagalbai apmokėti pagrįstumo, teismui atitinkamai tenka pareiga procesiniame sprendime pasisakyti dėl tokių išlaidų pagrįstumo, </w:t>
      </w:r>
      <w:proofErr w:type="spellStart"/>
      <w:r w:rsidR="00681B40" w:rsidRPr="000E2B45">
        <w:rPr>
          <w:rFonts w:ascii="Times New Roman" w:hAnsi="Times New Roman"/>
          <w:iCs/>
          <w:sz w:val="24"/>
          <w:szCs w:val="24"/>
        </w:rPr>
        <w:t>sąsajumo</w:t>
      </w:r>
      <w:proofErr w:type="spellEnd"/>
      <w:r w:rsidR="00681B40" w:rsidRPr="000E2B45">
        <w:rPr>
          <w:rFonts w:ascii="Times New Roman" w:hAnsi="Times New Roman"/>
          <w:iCs/>
          <w:sz w:val="24"/>
          <w:szCs w:val="24"/>
        </w:rPr>
        <w:t xml:space="preserve"> su nagrinėjama byla bei jų atitikties Rekomendacijų nuostatoms.</w:t>
      </w:r>
    </w:p>
    <w:p w14:paraId="4C986987" w14:textId="1701B06C" w:rsidR="0060670A" w:rsidRPr="007014A6" w:rsidRDefault="00D13733" w:rsidP="003122DE">
      <w:pPr>
        <w:pStyle w:val="ListParagraph"/>
        <w:numPr>
          <w:ilvl w:val="0"/>
          <w:numId w:val="1"/>
        </w:numPr>
        <w:spacing w:after="120" w:line="240" w:lineRule="auto"/>
        <w:contextualSpacing w:val="0"/>
        <w:jc w:val="both"/>
        <w:rPr>
          <w:rFonts w:ascii="Times New Roman" w:hAnsi="Times New Roman"/>
          <w:iCs/>
          <w:sz w:val="24"/>
          <w:szCs w:val="24"/>
        </w:rPr>
      </w:pPr>
      <w:r w:rsidRPr="00681B40">
        <w:rPr>
          <w:rFonts w:ascii="Times New Roman" w:hAnsi="Times New Roman"/>
          <w:iCs/>
          <w:sz w:val="24"/>
          <w:szCs w:val="24"/>
        </w:rPr>
        <w:t>Išplėstinė teisėjų kolegija</w:t>
      </w:r>
      <w:r w:rsidR="00CD153B" w:rsidRPr="00681B40">
        <w:rPr>
          <w:rFonts w:ascii="Times New Roman" w:hAnsi="Times New Roman"/>
          <w:iCs/>
          <w:sz w:val="24"/>
          <w:szCs w:val="24"/>
        </w:rPr>
        <w:t xml:space="preserve"> taip pat konstatuoja</w:t>
      </w:r>
      <w:r w:rsidR="00A80900" w:rsidRPr="007014A6">
        <w:rPr>
          <w:rFonts w:ascii="Times New Roman" w:hAnsi="Times New Roman"/>
          <w:iCs/>
          <w:sz w:val="24"/>
          <w:szCs w:val="24"/>
        </w:rPr>
        <w:t>,</w:t>
      </w:r>
      <w:r w:rsidR="00CD153B" w:rsidRPr="007014A6">
        <w:rPr>
          <w:rFonts w:ascii="Times New Roman" w:hAnsi="Times New Roman"/>
          <w:iCs/>
          <w:sz w:val="24"/>
          <w:szCs w:val="24"/>
        </w:rPr>
        <w:t xml:space="preserve"> kad,</w:t>
      </w:r>
      <w:r w:rsidR="00A80900" w:rsidRPr="007014A6">
        <w:rPr>
          <w:rFonts w:ascii="Times New Roman" w:hAnsi="Times New Roman"/>
          <w:iCs/>
          <w:sz w:val="24"/>
          <w:szCs w:val="24"/>
        </w:rPr>
        <w:t xml:space="preserve"> esant </w:t>
      </w:r>
      <w:r w:rsidRPr="007014A6">
        <w:rPr>
          <w:rFonts w:ascii="Times New Roman" w:hAnsi="Times New Roman"/>
          <w:iCs/>
          <w:sz w:val="24"/>
          <w:szCs w:val="24"/>
        </w:rPr>
        <w:t>šalies</w:t>
      </w:r>
      <w:r w:rsidR="00A80900" w:rsidRPr="007014A6">
        <w:rPr>
          <w:rFonts w:ascii="Times New Roman" w:hAnsi="Times New Roman"/>
          <w:iCs/>
          <w:sz w:val="24"/>
          <w:szCs w:val="24"/>
        </w:rPr>
        <w:t xml:space="preserve"> ir advokato susitarimui dėl </w:t>
      </w:r>
      <w:r w:rsidR="00CD153B" w:rsidRPr="007014A6">
        <w:rPr>
          <w:rFonts w:ascii="Times New Roman" w:hAnsi="Times New Roman"/>
          <w:iCs/>
          <w:sz w:val="24"/>
          <w:szCs w:val="24"/>
        </w:rPr>
        <w:t xml:space="preserve">atitinkamų atstovavimo </w:t>
      </w:r>
      <w:r w:rsidR="00A80900" w:rsidRPr="007014A6">
        <w:rPr>
          <w:rFonts w:ascii="Times New Roman" w:hAnsi="Times New Roman"/>
          <w:iCs/>
          <w:sz w:val="24"/>
          <w:szCs w:val="24"/>
        </w:rPr>
        <w:t xml:space="preserve">paslaugų </w:t>
      </w:r>
      <w:r w:rsidR="00CD153B" w:rsidRPr="007014A6">
        <w:rPr>
          <w:rFonts w:ascii="Times New Roman" w:hAnsi="Times New Roman"/>
          <w:iCs/>
          <w:sz w:val="24"/>
          <w:szCs w:val="24"/>
        </w:rPr>
        <w:t xml:space="preserve">kainos ir jų </w:t>
      </w:r>
      <w:r w:rsidR="00A80900" w:rsidRPr="007014A6">
        <w:rPr>
          <w:rFonts w:ascii="Times New Roman" w:hAnsi="Times New Roman"/>
          <w:iCs/>
          <w:sz w:val="24"/>
          <w:szCs w:val="24"/>
        </w:rPr>
        <w:t xml:space="preserve">apmokėjimo, nėra </w:t>
      </w:r>
      <w:r w:rsidR="009A3165">
        <w:rPr>
          <w:rFonts w:ascii="Times New Roman" w:hAnsi="Times New Roman"/>
          <w:iCs/>
          <w:sz w:val="24"/>
          <w:szCs w:val="24"/>
        </w:rPr>
        <w:t>būtinybės</w:t>
      </w:r>
      <w:r w:rsidR="009A3165" w:rsidRPr="007014A6">
        <w:rPr>
          <w:rFonts w:ascii="Times New Roman" w:hAnsi="Times New Roman"/>
          <w:iCs/>
          <w:sz w:val="24"/>
          <w:szCs w:val="24"/>
        </w:rPr>
        <w:t xml:space="preserve"> </w:t>
      </w:r>
      <w:r w:rsidR="00A80900" w:rsidRPr="007014A6">
        <w:rPr>
          <w:rFonts w:ascii="Times New Roman" w:hAnsi="Times New Roman"/>
          <w:iCs/>
          <w:sz w:val="24"/>
          <w:szCs w:val="24"/>
        </w:rPr>
        <w:t xml:space="preserve">teismui reikalauti, o šaliai </w:t>
      </w:r>
      <w:r w:rsidR="009E774D">
        <w:rPr>
          <w:rFonts w:ascii="Times New Roman" w:hAnsi="Times New Roman"/>
          <w:iCs/>
          <w:sz w:val="24"/>
          <w:szCs w:val="24"/>
        </w:rPr>
        <w:t xml:space="preserve">– </w:t>
      </w:r>
      <w:r w:rsidR="00A80900" w:rsidRPr="007014A6">
        <w:rPr>
          <w:rFonts w:ascii="Times New Roman" w:hAnsi="Times New Roman"/>
          <w:iCs/>
          <w:sz w:val="24"/>
          <w:szCs w:val="24"/>
        </w:rPr>
        <w:t>pateikti į bylą duomenis, dėl kokios priežasties išlaidos advokato pagalbai apmokėti nebuvo apmokėtos iki bylos išnagrinėjimo pabaigos (kaip nagrinėjamo</w:t>
      </w:r>
      <w:r w:rsidR="009E774D">
        <w:rPr>
          <w:rFonts w:ascii="Times New Roman" w:hAnsi="Times New Roman"/>
          <w:iCs/>
          <w:sz w:val="24"/>
          <w:szCs w:val="24"/>
        </w:rPr>
        <w:t>je</w:t>
      </w:r>
      <w:r w:rsidR="00A80900" w:rsidRPr="007014A6">
        <w:rPr>
          <w:rFonts w:ascii="Times New Roman" w:hAnsi="Times New Roman"/>
          <w:iCs/>
          <w:sz w:val="24"/>
          <w:szCs w:val="24"/>
        </w:rPr>
        <w:t xml:space="preserve"> bylo</w:t>
      </w:r>
      <w:r w:rsidR="009E774D">
        <w:rPr>
          <w:rFonts w:ascii="Times New Roman" w:hAnsi="Times New Roman"/>
          <w:iCs/>
          <w:sz w:val="24"/>
          <w:szCs w:val="24"/>
        </w:rPr>
        <w:t>je</w:t>
      </w:r>
      <w:r w:rsidR="00A80900" w:rsidRPr="007014A6">
        <w:rPr>
          <w:rFonts w:ascii="Times New Roman" w:hAnsi="Times New Roman"/>
          <w:iCs/>
          <w:sz w:val="24"/>
          <w:szCs w:val="24"/>
        </w:rPr>
        <w:t xml:space="preserve"> – atsakovo </w:t>
      </w:r>
      <w:bookmarkStart w:id="185" w:name="Buk_94"/>
      <w:r w:rsidR="00A42BDD" w:rsidRPr="00661D25">
        <w:rPr>
          <w:rFonts w:ascii="Times New Roman" w:hAnsi="Times New Roman"/>
          <w:iCs/>
          <w:sz w:val="24"/>
          <w:szCs w:val="24"/>
        </w:rPr>
        <w:t xml:space="preserve">Č. K. </w:t>
      </w:r>
      <w:bookmarkEnd w:id="185"/>
      <w:r w:rsidR="00A80900" w:rsidRPr="007014A6">
        <w:rPr>
          <w:rFonts w:ascii="Times New Roman" w:hAnsi="Times New Roman"/>
          <w:iCs/>
          <w:sz w:val="24"/>
          <w:szCs w:val="24"/>
        </w:rPr>
        <w:t xml:space="preserve">turto areštas </w:t>
      </w:r>
      <w:r w:rsidR="00C43226" w:rsidRPr="007014A6">
        <w:rPr>
          <w:rFonts w:ascii="Times New Roman" w:hAnsi="Times New Roman"/>
          <w:iCs/>
          <w:sz w:val="24"/>
          <w:szCs w:val="24"/>
        </w:rPr>
        <w:t>a</w:t>
      </w:r>
      <w:r w:rsidR="00A80900" w:rsidRPr="007014A6">
        <w:rPr>
          <w:rFonts w:ascii="Times New Roman" w:hAnsi="Times New Roman"/>
          <w:iCs/>
          <w:sz w:val="24"/>
          <w:szCs w:val="24"/>
        </w:rPr>
        <w:t>r pan.)</w:t>
      </w:r>
      <w:r w:rsidR="009A3165">
        <w:rPr>
          <w:rFonts w:ascii="Times New Roman" w:hAnsi="Times New Roman"/>
          <w:iCs/>
          <w:sz w:val="24"/>
          <w:szCs w:val="24"/>
        </w:rPr>
        <w:t>. T</w:t>
      </w:r>
      <w:r w:rsidR="00A80900" w:rsidRPr="007014A6">
        <w:rPr>
          <w:rFonts w:ascii="Times New Roman" w:hAnsi="Times New Roman"/>
          <w:iCs/>
          <w:sz w:val="24"/>
          <w:szCs w:val="24"/>
        </w:rPr>
        <w:t>eismui sprendžiant dėl pagrindo priteisti šių išlaidų atlyginimą iš bylą pralaimėjusios šalies</w:t>
      </w:r>
      <w:r w:rsidRPr="007014A6">
        <w:rPr>
          <w:rFonts w:ascii="Times New Roman" w:hAnsi="Times New Roman"/>
          <w:iCs/>
          <w:sz w:val="24"/>
          <w:szCs w:val="24"/>
        </w:rPr>
        <w:t>,</w:t>
      </w:r>
      <w:r w:rsidR="00A80900" w:rsidRPr="007014A6">
        <w:rPr>
          <w:rFonts w:ascii="Times New Roman" w:hAnsi="Times New Roman"/>
          <w:iCs/>
          <w:sz w:val="24"/>
          <w:szCs w:val="24"/>
        </w:rPr>
        <w:t xml:space="preserve"> jų realumą (neišvengiamumą) patvirtina bylą laimėjusios šalies įsipareigojimas advokatui šias išlaidas apmokėti ir advokato sutikimas atidėti suteikt</w:t>
      </w:r>
      <w:r w:rsidR="009E774D">
        <w:rPr>
          <w:rFonts w:ascii="Times New Roman" w:hAnsi="Times New Roman"/>
          <w:iCs/>
          <w:sz w:val="24"/>
          <w:szCs w:val="24"/>
        </w:rPr>
        <w:t>ų</w:t>
      </w:r>
      <w:r w:rsidR="009A3165">
        <w:rPr>
          <w:rFonts w:ascii="Times New Roman" w:hAnsi="Times New Roman"/>
          <w:iCs/>
          <w:sz w:val="24"/>
          <w:szCs w:val="24"/>
        </w:rPr>
        <w:t xml:space="preserve"> teisin</w:t>
      </w:r>
      <w:r w:rsidR="009E774D">
        <w:rPr>
          <w:rFonts w:ascii="Times New Roman" w:hAnsi="Times New Roman"/>
          <w:iCs/>
          <w:sz w:val="24"/>
          <w:szCs w:val="24"/>
        </w:rPr>
        <w:t>ių</w:t>
      </w:r>
      <w:r w:rsidR="00A80900" w:rsidRPr="007014A6">
        <w:rPr>
          <w:rFonts w:ascii="Times New Roman" w:hAnsi="Times New Roman"/>
          <w:iCs/>
          <w:sz w:val="24"/>
          <w:szCs w:val="24"/>
        </w:rPr>
        <w:t xml:space="preserve"> paslaug</w:t>
      </w:r>
      <w:r w:rsidR="009E774D">
        <w:rPr>
          <w:rFonts w:ascii="Times New Roman" w:hAnsi="Times New Roman"/>
          <w:iCs/>
          <w:sz w:val="24"/>
          <w:szCs w:val="24"/>
        </w:rPr>
        <w:t>ų</w:t>
      </w:r>
      <w:r w:rsidR="009E774D" w:rsidRPr="009E774D">
        <w:rPr>
          <w:rFonts w:ascii="Times New Roman" w:hAnsi="Times New Roman"/>
          <w:iCs/>
          <w:sz w:val="24"/>
          <w:szCs w:val="24"/>
        </w:rPr>
        <w:t xml:space="preserve"> </w:t>
      </w:r>
      <w:r w:rsidR="009E774D" w:rsidRPr="007014A6">
        <w:rPr>
          <w:rFonts w:ascii="Times New Roman" w:hAnsi="Times New Roman"/>
          <w:iCs/>
          <w:sz w:val="24"/>
          <w:szCs w:val="24"/>
        </w:rPr>
        <w:t>apmokėjimą</w:t>
      </w:r>
      <w:r w:rsidR="00A80900" w:rsidRPr="007014A6">
        <w:rPr>
          <w:rFonts w:ascii="Times New Roman" w:hAnsi="Times New Roman"/>
          <w:iCs/>
          <w:sz w:val="24"/>
          <w:szCs w:val="24"/>
        </w:rPr>
        <w:t xml:space="preserve">. </w:t>
      </w:r>
    </w:p>
    <w:p w14:paraId="0E15364A" w14:textId="77D8EC2D" w:rsidR="000B4ABB" w:rsidRPr="007014A6" w:rsidRDefault="000110D9" w:rsidP="008A279B">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 xml:space="preserve">Minėta, kad pagal kasacinio teismo </w:t>
      </w:r>
      <w:r w:rsidR="000B4ABB" w:rsidRPr="007014A6">
        <w:rPr>
          <w:rFonts w:ascii="Times New Roman" w:hAnsi="Times New Roman"/>
          <w:sz w:val="24"/>
          <w:szCs w:val="24"/>
        </w:rPr>
        <w:t xml:space="preserve">iki šiol suformuotą </w:t>
      </w:r>
      <w:r w:rsidRPr="007014A6">
        <w:rPr>
          <w:rFonts w:ascii="Times New Roman" w:hAnsi="Times New Roman"/>
          <w:sz w:val="24"/>
          <w:szCs w:val="24"/>
        </w:rPr>
        <w:t xml:space="preserve">praktiką </w:t>
      </w:r>
      <w:r w:rsidR="000B4ABB" w:rsidRPr="007014A6">
        <w:rPr>
          <w:rFonts w:ascii="Times New Roman" w:hAnsi="Times New Roman"/>
          <w:sz w:val="24"/>
          <w:szCs w:val="24"/>
        </w:rPr>
        <w:t>yra svarbus atstovavimo i</w:t>
      </w:r>
      <w:r w:rsidR="002E7E11" w:rsidRPr="007014A6">
        <w:rPr>
          <w:rFonts w:ascii="Times New Roman" w:hAnsi="Times New Roman"/>
          <w:sz w:val="24"/>
          <w:szCs w:val="24"/>
        </w:rPr>
        <w:t>šlaidų apmokėjimo momentas, nes nuo to priklauso Rekomendacijose nustatytų dydžių taikymas. P</w:t>
      </w:r>
      <w:r w:rsidR="000B4ABB" w:rsidRPr="007014A6">
        <w:rPr>
          <w:rFonts w:ascii="Times New Roman" w:hAnsi="Times New Roman"/>
          <w:sz w:val="24"/>
          <w:szCs w:val="24"/>
        </w:rPr>
        <w:t>agal Rekomendacijų 7 punktą</w:t>
      </w:r>
      <w:r w:rsidR="009E774D">
        <w:rPr>
          <w:rFonts w:ascii="Times New Roman" w:hAnsi="Times New Roman"/>
          <w:sz w:val="24"/>
          <w:szCs w:val="24"/>
        </w:rPr>
        <w:t>,</w:t>
      </w:r>
      <w:r w:rsidR="000B4ABB" w:rsidRPr="007014A6">
        <w:rPr>
          <w:rFonts w:ascii="Times New Roman" w:hAnsi="Times New Roman"/>
          <w:sz w:val="24"/>
          <w:szCs w:val="24"/>
        </w:rPr>
        <w:t xml:space="preserve"> rekomenduojami priteistini užmokesčio už advokato civilinėse bylose teikiamas teisines paslaugas maksimalūs dydžiai apskaičiuojami taikant Rekomendacijose nustatytus koeficientus, kurių pagrindu imamas Lietuvos statistikos departamento skelbiamas </w:t>
      </w:r>
      <w:proofErr w:type="spellStart"/>
      <w:r w:rsidR="000B4ABB" w:rsidRPr="007014A6">
        <w:rPr>
          <w:rFonts w:ascii="Times New Roman" w:hAnsi="Times New Roman"/>
          <w:sz w:val="24"/>
          <w:szCs w:val="24"/>
        </w:rPr>
        <w:t>užpraėjusio</w:t>
      </w:r>
      <w:proofErr w:type="spellEnd"/>
      <w:r w:rsidR="000B4ABB" w:rsidRPr="007014A6">
        <w:rPr>
          <w:rFonts w:ascii="Times New Roman" w:hAnsi="Times New Roman"/>
          <w:sz w:val="24"/>
          <w:szCs w:val="24"/>
        </w:rPr>
        <w:t xml:space="preserve"> ketvirčio vidutinis mėnesinis </w:t>
      </w:r>
      <w:proofErr w:type="spellStart"/>
      <w:r w:rsidR="000B4ABB" w:rsidRPr="007014A6">
        <w:rPr>
          <w:rFonts w:ascii="Times New Roman" w:hAnsi="Times New Roman"/>
          <w:sz w:val="24"/>
          <w:szCs w:val="24"/>
        </w:rPr>
        <w:t>bruto</w:t>
      </w:r>
      <w:proofErr w:type="spellEnd"/>
      <w:r w:rsidR="000B4ABB" w:rsidRPr="007014A6">
        <w:rPr>
          <w:rFonts w:ascii="Times New Roman" w:hAnsi="Times New Roman"/>
          <w:sz w:val="24"/>
          <w:szCs w:val="24"/>
        </w:rPr>
        <w:t xml:space="preserve"> darbo užmokestis šalies ūkyje. </w:t>
      </w:r>
      <w:r w:rsidR="002E7E11" w:rsidRPr="007014A6">
        <w:rPr>
          <w:rFonts w:ascii="Times New Roman" w:hAnsi="Times New Roman"/>
          <w:sz w:val="24"/>
          <w:szCs w:val="24"/>
        </w:rPr>
        <w:t xml:space="preserve">Kasacinis teismas yra išaiškinęs, kad </w:t>
      </w:r>
      <w:proofErr w:type="spellStart"/>
      <w:r w:rsidR="002E7E11" w:rsidRPr="007014A6">
        <w:rPr>
          <w:rFonts w:ascii="Times New Roman" w:hAnsi="Times New Roman"/>
          <w:sz w:val="24"/>
          <w:szCs w:val="24"/>
        </w:rPr>
        <w:t>u</w:t>
      </w:r>
      <w:r w:rsidR="000B4ABB" w:rsidRPr="007014A6">
        <w:rPr>
          <w:rFonts w:ascii="Times New Roman" w:hAnsi="Times New Roman"/>
          <w:sz w:val="24"/>
          <w:szCs w:val="24"/>
        </w:rPr>
        <w:t>žpraėjęs</w:t>
      </w:r>
      <w:proofErr w:type="spellEnd"/>
      <w:r w:rsidR="000B4ABB" w:rsidRPr="007014A6">
        <w:rPr>
          <w:rFonts w:ascii="Times New Roman" w:hAnsi="Times New Roman"/>
          <w:sz w:val="24"/>
          <w:szCs w:val="24"/>
        </w:rPr>
        <w:t xml:space="preserve"> ketvirtis, kurio metu galiojęs šalies ūkio </w:t>
      </w:r>
      <w:r w:rsidR="008A279B">
        <w:rPr>
          <w:rFonts w:ascii="Times New Roman" w:hAnsi="Times New Roman"/>
          <w:sz w:val="24"/>
          <w:szCs w:val="24"/>
        </w:rPr>
        <w:t xml:space="preserve">vidutinis darbo užmokestis </w:t>
      </w:r>
      <w:r w:rsidR="000B4ABB" w:rsidRPr="007014A6">
        <w:rPr>
          <w:rFonts w:ascii="Times New Roman" w:hAnsi="Times New Roman"/>
          <w:sz w:val="24"/>
          <w:szCs w:val="24"/>
        </w:rPr>
        <w:t>yra aktualus nustatant atlygintiną atstovavimo išlaidų dalį, skaičiuojamas nuo tada, kada buvo apmokėtos atstovavimo paslaugos (pagal atsiskaitymo už konkrečias paslaugas datą), t. y. kada realiai buvo patirtos išlaidos (žr., pvz., Lietuvos Aukščiausiojo Teismo 2017 m. balandžio 19 d. nutarties civilinėje byloje Nr. 3K-3-189-969/2017 26 punktą).</w:t>
      </w:r>
      <w:r w:rsidR="00F7542E" w:rsidRPr="007014A6">
        <w:rPr>
          <w:rFonts w:ascii="Times New Roman" w:hAnsi="Times New Roman"/>
          <w:sz w:val="24"/>
          <w:szCs w:val="24"/>
        </w:rPr>
        <w:t xml:space="preserve"> </w:t>
      </w:r>
    </w:p>
    <w:p w14:paraId="5ED06AFB" w14:textId="56EC7206" w:rsidR="00F97F66" w:rsidRPr="007014A6" w:rsidRDefault="009A3165" w:rsidP="00F97F66">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Š</w:t>
      </w:r>
      <w:r w:rsidR="0069713D" w:rsidRPr="007014A6">
        <w:rPr>
          <w:rFonts w:ascii="Times New Roman" w:hAnsi="Times New Roman"/>
          <w:sz w:val="24"/>
          <w:szCs w:val="24"/>
        </w:rPr>
        <w:t>ioje nutartyje išaiškinus</w:t>
      </w:r>
      <w:r w:rsidR="009E774D">
        <w:rPr>
          <w:rFonts w:ascii="Times New Roman" w:hAnsi="Times New Roman"/>
          <w:sz w:val="24"/>
          <w:szCs w:val="24"/>
        </w:rPr>
        <w:t>i</w:t>
      </w:r>
      <w:r w:rsidR="0069713D" w:rsidRPr="007014A6">
        <w:rPr>
          <w:rFonts w:ascii="Times New Roman" w:hAnsi="Times New Roman"/>
          <w:sz w:val="24"/>
          <w:szCs w:val="24"/>
        </w:rPr>
        <w:t xml:space="preserve">, kad </w:t>
      </w:r>
      <w:r w:rsidR="00C7444F" w:rsidRPr="007014A6">
        <w:rPr>
          <w:rFonts w:ascii="Times New Roman" w:hAnsi="Times New Roman"/>
          <w:sz w:val="24"/>
          <w:szCs w:val="24"/>
        </w:rPr>
        <w:t>CPK 98 straipsnio 1</w:t>
      </w:r>
      <w:r w:rsidR="00FE7B03" w:rsidRPr="007014A6">
        <w:rPr>
          <w:rFonts w:ascii="Times New Roman" w:hAnsi="Times New Roman"/>
          <w:sz w:val="24"/>
          <w:szCs w:val="24"/>
        </w:rPr>
        <w:t xml:space="preserve"> dal</w:t>
      </w:r>
      <w:r>
        <w:rPr>
          <w:rFonts w:ascii="Times New Roman" w:hAnsi="Times New Roman"/>
          <w:sz w:val="24"/>
          <w:szCs w:val="24"/>
        </w:rPr>
        <w:t>is neužkerta kelio</w:t>
      </w:r>
      <w:r w:rsidR="00C7444F" w:rsidRPr="007014A6">
        <w:rPr>
          <w:rFonts w:ascii="Times New Roman" w:hAnsi="Times New Roman"/>
          <w:sz w:val="24"/>
          <w:szCs w:val="24"/>
        </w:rPr>
        <w:t xml:space="preserve"> </w:t>
      </w:r>
      <w:r w:rsidR="00DD653C" w:rsidRPr="007014A6">
        <w:rPr>
          <w:rFonts w:ascii="Times New Roman" w:hAnsi="Times New Roman"/>
          <w:sz w:val="24"/>
          <w:szCs w:val="24"/>
        </w:rPr>
        <w:t>šali</w:t>
      </w:r>
      <w:r>
        <w:rPr>
          <w:rFonts w:ascii="Times New Roman" w:hAnsi="Times New Roman"/>
          <w:sz w:val="24"/>
          <w:szCs w:val="24"/>
        </w:rPr>
        <w:t>ai</w:t>
      </w:r>
      <w:r w:rsidR="00DD653C" w:rsidRPr="007014A6">
        <w:rPr>
          <w:rFonts w:ascii="Times New Roman" w:hAnsi="Times New Roman"/>
          <w:sz w:val="24"/>
          <w:szCs w:val="24"/>
        </w:rPr>
        <w:t xml:space="preserve"> </w:t>
      </w:r>
      <w:r>
        <w:rPr>
          <w:rFonts w:ascii="Times New Roman" w:hAnsi="Times New Roman"/>
          <w:sz w:val="24"/>
          <w:szCs w:val="24"/>
        </w:rPr>
        <w:t xml:space="preserve">su advokatu susitarti dėl </w:t>
      </w:r>
      <w:r w:rsidR="00DD653C" w:rsidRPr="007014A6">
        <w:rPr>
          <w:rFonts w:ascii="Times New Roman" w:hAnsi="Times New Roman"/>
          <w:sz w:val="24"/>
          <w:szCs w:val="24"/>
        </w:rPr>
        <w:t>atstovavimo išlaid</w:t>
      </w:r>
      <w:r>
        <w:rPr>
          <w:rFonts w:ascii="Times New Roman" w:hAnsi="Times New Roman"/>
          <w:sz w:val="24"/>
          <w:szCs w:val="24"/>
        </w:rPr>
        <w:t xml:space="preserve">ų apmokėjimo termino atidėjimo ir atitinkamai teismui spręsti dėl tokių išlaidų </w:t>
      </w:r>
      <w:r w:rsidR="00A733A9">
        <w:rPr>
          <w:rFonts w:ascii="Times New Roman" w:hAnsi="Times New Roman"/>
          <w:sz w:val="24"/>
          <w:szCs w:val="24"/>
        </w:rPr>
        <w:t xml:space="preserve">atlyginimo </w:t>
      </w:r>
      <w:r>
        <w:rPr>
          <w:rFonts w:ascii="Times New Roman" w:hAnsi="Times New Roman"/>
          <w:sz w:val="24"/>
          <w:szCs w:val="24"/>
        </w:rPr>
        <w:t>priteisimo teismo sprendimu (nutartimi)</w:t>
      </w:r>
      <w:r w:rsidR="00C7444F" w:rsidRPr="007014A6">
        <w:rPr>
          <w:rFonts w:ascii="Times New Roman" w:hAnsi="Times New Roman"/>
          <w:sz w:val="24"/>
          <w:szCs w:val="24"/>
        </w:rPr>
        <w:t xml:space="preserve">, </w:t>
      </w:r>
      <w:r w:rsidR="00A733A9">
        <w:rPr>
          <w:rFonts w:ascii="Times New Roman" w:hAnsi="Times New Roman"/>
          <w:sz w:val="24"/>
          <w:szCs w:val="24"/>
        </w:rPr>
        <w:t xml:space="preserve">išplėstinė </w:t>
      </w:r>
      <w:r w:rsidR="00C7444F" w:rsidRPr="007014A6">
        <w:rPr>
          <w:rFonts w:ascii="Times New Roman" w:hAnsi="Times New Roman"/>
          <w:sz w:val="24"/>
          <w:szCs w:val="24"/>
        </w:rPr>
        <w:t xml:space="preserve">teisėjų kolegija </w:t>
      </w:r>
      <w:r w:rsidR="00DD653C" w:rsidRPr="007014A6">
        <w:rPr>
          <w:rFonts w:ascii="Times New Roman" w:hAnsi="Times New Roman"/>
          <w:sz w:val="24"/>
          <w:szCs w:val="24"/>
        </w:rPr>
        <w:t>konstatuoja</w:t>
      </w:r>
      <w:r w:rsidR="00C7444F" w:rsidRPr="007014A6">
        <w:rPr>
          <w:rFonts w:ascii="Times New Roman" w:hAnsi="Times New Roman"/>
          <w:sz w:val="24"/>
          <w:szCs w:val="24"/>
        </w:rPr>
        <w:t xml:space="preserve">, kad </w:t>
      </w:r>
      <w:r w:rsidR="00DD653C" w:rsidRPr="007014A6">
        <w:rPr>
          <w:rFonts w:ascii="Times New Roman" w:hAnsi="Times New Roman"/>
          <w:sz w:val="24"/>
          <w:szCs w:val="24"/>
        </w:rPr>
        <w:t>tuo atveju, kai atstovavimo išlaidos nėra apmokamos iki bylos išnagrinėjimo pabaigos</w:t>
      </w:r>
      <w:r w:rsidR="0080627B" w:rsidRPr="007014A6">
        <w:rPr>
          <w:rFonts w:ascii="Times New Roman" w:hAnsi="Times New Roman"/>
          <w:sz w:val="24"/>
          <w:szCs w:val="24"/>
        </w:rPr>
        <w:t>, o</w:t>
      </w:r>
      <w:r w:rsidR="00DD653C" w:rsidRPr="007014A6">
        <w:rPr>
          <w:rFonts w:ascii="Times New Roman" w:hAnsi="Times New Roman"/>
          <w:sz w:val="24"/>
          <w:szCs w:val="24"/>
        </w:rPr>
        <w:t xml:space="preserve"> </w:t>
      </w:r>
      <w:r w:rsidR="00C7444F" w:rsidRPr="007014A6">
        <w:rPr>
          <w:rFonts w:ascii="Times New Roman" w:hAnsi="Times New Roman"/>
          <w:sz w:val="24"/>
          <w:szCs w:val="24"/>
        </w:rPr>
        <w:t xml:space="preserve">teismui </w:t>
      </w:r>
      <w:r w:rsidR="00DD653C" w:rsidRPr="007014A6">
        <w:rPr>
          <w:rFonts w:ascii="Times New Roman" w:hAnsi="Times New Roman"/>
          <w:sz w:val="24"/>
          <w:szCs w:val="24"/>
        </w:rPr>
        <w:t xml:space="preserve">nurodytu terminu </w:t>
      </w:r>
      <w:r w:rsidR="0080627B" w:rsidRPr="007014A6">
        <w:rPr>
          <w:rFonts w:ascii="Times New Roman" w:hAnsi="Times New Roman"/>
          <w:sz w:val="24"/>
          <w:szCs w:val="24"/>
        </w:rPr>
        <w:t xml:space="preserve">yra </w:t>
      </w:r>
      <w:r w:rsidR="00C7444F" w:rsidRPr="007014A6">
        <w:rPr>
          <w:rFonts w:ascii="Times New Roman" w:hAnsi="Times New Roman"/>
          <w:sz w:val="24"/>
          <w:szCs w:val="24"/>
        </w:rPr>
        <w:t>pateikiamas dokumentas, patvirtinantis šalies susitarimą su advokatu dėl atstovav</w:t>
      </w:r>
      <w:r w:rsidR="00DD653C" w:rsidRPr="007014A6">
        <w:rPr>
          <w:rFonts w:ascii="Times New Roman" w:hAnsi="Times New Roman"/>
          <w:sz w:val="24"/>
          <w:szCs w:val="24"/>
        </w:rPr>
        <w:t>imo išlaidų apmokėjimo ateityje</w:t>
      </w:r>
      <w:r w:rsidR="00C7444F" w:rsidRPr="007014A6">
        <w:rPr>
          <w:rFonts w:ascii="Times New Roman" w:hAnsi="Times New Roman"/>
          <w:sz w:val="24"/>
          <w:szCs w:val="24"/>
        </w:rPr>
        <w:t xml:space="preserve">, </w:t>
      </w:r>
      <w:r w:rsidR="0080627B" w:rsidRPr="007014A6">
        <w:rPr>
          <w:rFonts w:ascii="Times New Roman" w:hAnsi="Times New Roman"/>
          <w:i/>
          <w:sz w:val="24"/>
          <w:szCs w:val="24"/>
        </w:rPr>
        <w:t xml:space="preserve">nustatant jai priteistino iš bylą pralaimėjusios šalies atstovavimo išlaidų atlyginimo dydį pagal Rekomendacijų 7 punktą, </w:t>
      </w:r>
      <w:r w:rsidR="00FE7B03" w:rsidRPr="007014A6">
        <w:rPr>
          <w:rFonts w:ascii="Times New Roman" w:hAnsi="Times New Roman"/>
          <w:sz w:val="24"/>
          <w:szCs w:val="24"/>
        </w:rPr>
        <w:t>taikytinas koeficientas</w:t>
      </w:r>
      <w:r w:rsidR="0080627B" w:rsidRPr="007014A6">
        <w:rPr>
          <w:rFonts w:ascii="Times New Roman" w:hAnsi="Times New Roman"/>
          <w:sz w:val="24"/>
          <w:szCs w:val="24"/>
        </w:rPr>
        <w:t>,</w:t>
      </w:r>
      <w:r w:rsidR="00FE7B03" w:rsidRPr="007014A6">
        <w:rPr>
          <w:rFonts w:ascii="Times New Roman" w:hAnsi="Times New Roman"/>
          <w:sz w:val="24"/>
          <w:szCs w:val="24"/>
        </w:rPr>
        <w:t xml:space="preserve"> nustatomas pagal teismo sprendimo, kuriuo paskirstomos bylinėjimosi išlaidos, priėmimo datą</w:t>
      </w:r>
      <w:r w:rsidR="00AE360F" w:rsidRPr="007014A6">
        <w:rPr>
          <w:rFonts w:ascii="Times New Roman" w:hAnsi="Times New Roman"/>
          <w:sz w:val="24"/>
          <w:szCs w:val="24"/>
        </w:rPr>
        <w:t>, t.</w:t>
      </w:r>
      <w:r w:rsidR="00BE63C5">
        <w:rPr>
          <w:rFonts w:ascii="Times New Roman" w:hAnsi="Times New Roman"/>
          <w:sz w:val="24"/>
          <w:szCs w:val="24"/>
        </w:rPr>
        <w:t> </w:t>
      </w:r>
      <w:r w:rsidR="00AE360F" w:rsidRPr="007014A6">
        <w:rPr>
          <w:rFonts w:ascii="Times New Roman" w:hAnsi="Times New Roman"/>
          <w:sz w:val="24"/>
          <w:szCs w:val="24"/>
        </w:rPr>
        <w:t>y.</w:t>
      </w:r>
      <w:r w:rsidR="0080627B" w:rsidRPr="007014A6">
        <w:rPr>
          <w:rFonts w:ascii="Times New Roman" w:hAnsi="Times New Roman"/>
          <w:sz w:val="24"/>
          <w:szCs w:val="24"/>
        </w:rPr>
        <w:t xml:space="preserve"> </w:t>
      </w:r>
      <w:r w:rsidR="00AE360F" w:rsidRPr="007014A6">
        <w:rPr>
          <w:rFonts w:ascii="Times New Roman" w:hAnsi="Times New Roman"/>
          <w:sz w:val="24"/>
          <w:szCs w:val="24"/>
        </w:rPr>
        <w:t>n</w:t>
      </w:r>
      <w:r w:rsidR="0080627B" w:rsidRPr="007014A6">
        <w:rPr>
          <w:rFonts w:ascii="Times New Roman" w:hAnsi="Times New Roman"/>
          <w:sz w:val="24"/>
          <w:szCs w:val="24"/>
        </w:rPr>
        <w:t>uo šios datos</w:t>
      </w:r>
      <w:r w:rsidR="00F97F66" w:rsidRPr="007014A6">
        <w:rPr>
          <w:rFonts w:ascii="Times New Roman" w:hAnsi="Times New Roman"/>
          <w:sz w:val="24"/>
          <w:szCs w:val="24"/>
        </w:rPr>
        <w:t xml:space="preserve"> skaičiuojamas </w:t>
      </w:r>
      <w:proofErr w:type="spellStart"/>
      <w:r w:rsidR="00F97F66" w:rsidRPr="007014A6">
        <w:rPr>
          <w:rFonts w:ascii="Times New Roman" w:hAnsi="Times New Roman"/>
          <w:sz w:val="24"/>
          <w:szCs w:val="24"/>
        </w:rPr>
        <w:t>užpraėjęs</w:t>
      </w:r>
      <w:proofErr w:type="spellEnd"/>
      <w:r w:rsidR="00F97F66" w:rsidRPr="007014A6">
        <w:rPr>
          <w:rFonts w:ascii="Times New Roman" w:hAnsi="Times New Roman"/>
          <w:sz w:val="24"/>
          <w:szCs w:val="24"/>
        </w:rPr>
        <w:t xml:space="preserve"> ketvirtis, kurio metu galiojęs šalies ūkio </w:t>
      </w:r>
      <w:r w:rsidR="00930C35">
        <w:rPr>
          <w:rFonts w:ascii="Times New Roman" w:hAnsi="Times New Roman"/>
          <w:sz w:val="24"/>
          <w:szCs w:val="24"/>
        </w:rPr>
        <w:t>vidutinis darbo užmokestis</w:t>
      </w:r>
      <w:r w:rsidR="00F97F66" w:rsidRPr="007014A6">
        <w:rPr>
          <w:rFonts w:ascii="Times New Roman" w:hAnsi="Times New Roman"/>
          <w:sz w:val="24"/>
          <w:szCs w:val="24"/>
        </w:rPr>
        <w:t xml:space="preserve"> yra aktualus nustatant atlygintiną atstovavimo išlaidų dalį.</w:t>
      </w:r>
    </w:p>
    <w:p w14:paraId="7CA4FE90" w14:textId="31BB763A" w:rsidR="00253938" w:rsidRPr="007014A6" w:rsidRDefault="00A733A9" w:rsidP="002D1FA6">
      <w:pPr>
        <w:pStyle w:val="ListParagraph"/>
        <w:numPr>
          <w:ilvl w:val="0"/>
          <w:numId w:val="1"/>
        </w:numPr>
        <w:spacing w:after="120" w:line="240" w:lineRule="auto"/>
        <w:ind w:firstLine="360"/>
        <w:contextualSpacing w:val="0"/>
        <w:jc w:val="both"/>
        <w:rPr>
          <w:rFonts w:ascii="Times New Roman" w:hAnsi="Times New Roman"/>
          <w:sz w:val="24"/>
          <w:szCs w:val="24"/>
        </w:rPr>
      </w:pPr>
      <w:r>
        <w:rPr>
          <w:rFonts w:ascii="Times New Roman" w:hAnsi="Times New Roman"/>
          <w:sz w:val="24"/>
          <w:szCs w:val="24"/>
        </w:rPr>
        <w:lastRenderedPageBreak/>
        <w:t>Išplėstinė t</w:t>
      </w:r>
      <w:r w:rsidR="00D836EA" w:rsidRPr="007014A6">
        <w:rPr>
          <w:rFonts w:ascii="Times New Roman" w:hAnsi="Times New Roman"/>
          <w:sz w:val="24"/>
          <w:szCs w:val="24"/>
        </w:rPr>
        <w:t>eisėjų kolegija, remdamasi išdėstytais argumentais ir vadovaudamasi CPK 361</w:t>
      </w:r>
      <w:r w:rsidR="00BE63C5">
        <w:rPr>
          <w:rFonts w:ascii="Times New Roman" w:hAnsi="Times New Roman"/>
          <w:sz w:val="24"/>
          <w:szCs w:val="24"/>
        </w:rPr>
        <w:t> </w:t>
      </w:r>
      <w:r w:rsidR="00D836EA" w:rsidRPr="007014A6">
        <w:rPr>
          <w:rFonts w:ascii="Times New Roman" w:hAnsi="Times New Roman"/>
          <w:sz w:val="24"/>
          <w:szCs w:val="24"/>
        </w:rPr>
        <w:t>straipsnio 4 dalies 2 punktu, formuluoja tokią teisės aiškinimo ir taikymo taisyklę</w:t>
      </w:r>
      <w:r w:rsidR="00D836EA" w:rsidRPr="007014A6">
        <w:rPr>
          <w:rFonts w:ascii="Times New Roman" w:hAnsi="Times New Roman"/>
          <w:iCs/>
          <w:sz w:val="24"/>
          <w:szCs w:val="24"/>
        </w:rPr>
        <w:t xml:space="preserve">: </w:t>
      </w:r>
      <w:r w:rsidR="00D836EA" w:rsidRPr="007014A6">
        <w:rPr>
          <w:rFonts w:ascii="Times New Roman" w:hAnsi="Times New Roman"/>
          <w:i/>
          <w:iCs/>
          <w:sz w:val="24"/>
          <w:szCs w:val="24"/>
        </w:rPr>
        <w:t>CPK 98</w:t>
      </w:r>
      <w:r w:rsidR="00BE63C5">
        <w:rPr>
          <w:rFonts w:ascii="Times New Roman" w:hAnsi="Times New Roman"/>
          <w:i/>
          <w:iCs/>
          <w:sz w:val="24"/>
          <w:szCs w:val="24"/>
        </w:rPr>
        <w:t> </w:t>
      </w:r>
      <w:r w:rsidR="00D836EA" w:rsidRPr="007014A6">
        <w:rPr>
          <w:rFonts w:ascii="Times New Roman" w:hAnsi="Times New Roman"/>
          <w:i/>
          <w:iCs/>
          <w:sz w:val="24"/>
          <w:szCs w:val="24"/>
        </w:rPr>
        <w:t xml:space="preserve">straipsnio </w:t>
      </w:r>
      <w:r w:rsidR="00BF7522" w:rsidRPr="007014A6">
        <w:rPr>
          <w:rFonts w:ascii="Times New Roman" w:hAnsi="Times New Roman"/>
          <w:i/>
          <w:iCs/>
          <w:sz w:val="24"/>
          <w:szCs w:val="24"/>
        </w:rPr>
        <w:t>1</w:t>
      </w:r>
      <w:r w:rsidR="00D836EA" w:rsidRPr="007014A6">
        <w:rPr>
          <w:rFonts w:ascii="Times New Roman" w:hAnsi="Times New Roman"/>
          <w:i/>
          <w:iCs/>
          <w:sz w:val="24"/>
          <w:szCs w:val="24"/>
        </w:rPr>
        <w:t xml:space="preserve"> dalyje nustatyta</w:t>
      </w:r>
      <w:r w:rsidR="007D2D8A" w:rsidRPr="007014A6">
        <w:rPr>
          <w:rFonts w:ascii="Times New Roman" w:hAnsi="Times New Roman"/>
          <w:i/>
          <w:iCs/>
          <w:sz w:val="24"/>
          <w:szCs w:val="24"/>
        </w:rPr>
        <w:t>s reikalavimas</w:t>
      </w:r>
      <w:r w:rsidR="00D836EA" w:rsidRPr="007014A6">
        <w:rPr>
          <w:rFonts w:ascii="Times New Roman" w:hAnsi="Times New Roman"/>
          <w:i/>
          <w:iCs/>
          <w:sz w:val="24"/>
          <w:szCs w:val="24"/>
        </w:rPr>
        <w:t xml:space="preserve"> </w:t>
      </w:r>
      <w:r w:rsidR="00D836EA" w:rsidRPr="007014A6">
        <w:rPr>
          <w:rFonts w:ascii="Times New Roman" w:hAnsi="Times New Roman"/>
          <w:i/>
          <w:sz w:val="24"/>
          <w:szCs w:val="24"/>
        </w:rPr>
        <w:t>šaliai</w:t>
      </w:r>
      <w:r w:rsidR="00BF7AE9" w:rsidRPr="007014A6">
        <w:rPr>
          <w:rFonts w:ascii="Times New Roman" w:hAnsi="Times New Roman"/>
          <w:i/>
          <w:sz w:val="24"/>
          <w:szCs w:val="24"/>
        </w:rPr>
        <w:t xml:space="preserve">, </w:t>
      </w:r>
      <w:r w:rsidR="00BF7522" w:rsidRPr="007014A6">
        <w:rPr>
          <w:rFonts w:ascii="Times New Roman" w:hAnsi="Times New Roman"/>
          <w:i/>
          <w:sz w:val="24"/>
          <w:szCs w:val="24"/>
        </w:rPr>
        <w:t>siekiančiai</w:t>
      </w:r>
      <w:r w:rsidR="00D836EA" w:rsidRPr="007014A6">
        <w:rPr>
          <w:rFonts w:ascii="Times New Roman" w:hAnsi="Times New Roman"/>
          <w:i/>
          <w:sz w:val="24"/>
          <w:szCs w:val="24"/>
        </w:rPr>
        <w:t xml:space="preserve"> išlaidų advokato pagalbai</w:t>
      </w:r>
      <w:r w:rsidR="00BF7522" w:rsidRPr="007014A6">
        <w:rPr>
          <w:rFonts w:ascii="Times New Roman" w:hAnsi="Times New Roman"/>
          <w:i/>
          <w:sz w:val="24"/>
          <w:szCs w:val="24"/>
        </w:rPr>
        <w:t xml:space="preserve"> byloje</w:t>
      </w:r>
      <w:r w:rsidR="00D836EA" w:rsidRPr="007014A6">
        <w:rPr>
          <w:rFonts w:ascii="Times New Roman" w:hAnsi="Times New Roman"/>
          <w:i/>
          <w:sz w:val="24"/>
          <w:szCs w:val="24"/>
        </w:rPr>
        <w:t xml:space="preserve"> apmokėti</w:t>
      </w:r>
      <w:r w:rsidR="00BF7522" w:rsidRPr="007014A6">
        <w:rPr>
          <w:rFonts w:ascii="Times New Roman" w:hAnsi="Times New Roman"/>
          <w:i/>
          <w:sz w:val="24"/>
          <w:szCs w:val="24"/>
        </w:rPr>
        <w:t xml:space="preserve"> atlyginimo,</w:t>
      </w:r>
      <w:r w:rsidR="00D836EA" w:rsidRPr="007014A6">
        <w:rPr>
          <w:rFonts w:ascii="Times New Roman" w:hAnsi="Times New Roman"/>
          <w:i/>
          <w:sz w:val="24"/>
          <w:szCs w:val="24"/>
        </w:rPr>
        <w:t xml:space="preserve"> raštu </w:t>
      </w:r>
      <w:r w:rsidR="00BF7522" w:rsidRPr="007014A6">
        <w:rPr>
          <w:rFonts w:ascii="Times New Roman" w:hAnsi="Times New Roman"/>
          <w:i/>
          <w:sz w:val="24"/>
          <w:szCs w:val="24"/>
        </w:rPr>
        <w:t xml:space="preserve">teismui </w:t>
      </w:r>
      <w:r w:rsidR="00D836EA" w:rsidRPr="007014A6">
        <w:rPr>
          <w:rFonts w:ascii="Times New Roman" w:hAnsi="Times New Roman"/>
          <w:i/>
          <w:sz w:val="24"/>
          <w:szCs w:val="24"/>
        </w:rPr>
        <w:t xml:space="preserve">pateikti prašymą su išlaidų apskaičiavimu ir pagrindimu </w:t>
      </w:r>
      <w:r w:rsidR="009A3165">
        <w:rPr>
          <w:rFonts w:ascii="Times New Roman" w:hAnsi="Times New Roman"/>
          <w:i/>
          <w:sz w:val="24"/>
          <w:szCs w:val="24"/>
        </w:rPr>
        <w:t xml:space="preserve">aiškintinas kaip šalies pareiga </w:t>
      </w:r>
      <w:r w:rsidR="00BF7522" w:rsidRPr="007014A6">
        <w:rPr>
          <w:rFonts w:ascii="Times New Roman" w:hAnsi="Times New Roman"/>
          <w:i/>
          <w:sz w:val="24"/>
          <w:szCs w:val="24"/>
        </w:rPr>
        <w:t xml:space="preserve">teismui </w:t>
      </w:r>
      <w:r w:rsidR="007D2D8A" w:rsidRPr="007014A6">
        <w:rPr>
          <w:rFonts w:ascii="Times New Roman" w:hAnsi="Times New Roman"/>
          <w:i/>
          <w:sz w:val="24"/>
          <w:szCs w:val="24"/>
        </w:rPr>
        <w:t>kartu su prašymu</w:t>
      </w:r>
      <w:r w:rsidR="00D836EA" w:rsidRPr="007014A6">
        <w:rPr>
          <w:rFonts w:ascii="Times New Roman" w:hAnsi="Times New Roman"/>
          <w:i/>
          <w:sz w:val="24"/>
          <w:szCs w:val="24"/>
        </w:rPr>
        <w:t xml:space="preserve"> pateikti</w:t>
      </w:r>
      <w:r w:rsidR="009764A6" w:rsidRPr="007014A6">
        <w:rPr>
          <w:rFonts w:ascii="Times New Roman" w:hAnsi="Times New Roman"/>
          <w:i/>
          <w:sz w:val="24"/>
          <w:szCs w:val="24"/>
        </w:rPr>
        <w:t xml:space="preserve"> dokumentus, patvirtinančius</w:t>
      </w:r>
      <w:r w:rsidR="003A79E5" w:rsidRPr="007014A6">
        <w:rPr>
          <w:rFonts w:ascii="Times New Roman" w:hAnsi="Times New Roman"/>
          <w:i/>
          <w:sz w:val="24"/>
          <w:szCs w:val="24"/>
        </w:rPr>
        <w:t>,</w:t>
      </w:r>
      <w:r w:rsidR="000D5323" w:rsidRPr="007014A6">
        <w:rPr>
          <w:rFonts w:ascii="Times New Roman" w:hAnsi="Times New Roman"/>
          <w:i/>
          <w:sz w:val="24"/>
          <w:szCs w:val="24"/>
        </w:rPr>
        <w:t xml:space="preserve"> kokios atstovavimo paslaugos šaliai </w:t>
      </w:r>
      <w:r w:rsidR="003A79E5" w:rsidRPr="007014A6">
        <w:rPr>
          <w:rFonts w:ascii="Times New Roman" w:hAnsi="Times New Roman"/>
          <w:i/>
          <w:sz w:val="24"/>
          <w:szCs w:val="24"/>
        </w:rPr>
        <w:t xml:space="preserve">buvo </w:t>
      </w:r>
      <w:r w:rsidR="000D5323" w:rsidRPr="007014A6">
        <w:rPr>
          <w:rFonts w:ascii="Times New Roman" w:hAnsi="Times New Roman"/>
          <w:i/>
          <w:sz w:val="24"/>
          <w:szCs w:val="24"/>
        </w:rPr>
        <w:t xml:space="preserve">suteiktos ir kokia yra šių paslaugų kaina. </w:t>
      </w:r>
      <w:r w:rsidR="00657A82" w:rsidRPr="007014A6">
        <w:rPr>
          <w:rFonts w:ascii="Times New Roman" w:hAnsi="Times New Roman"/>
          <w:i/>
          <w:sz w:val="24"/>
          <w:szCs w:val="24"/>
        </w:rPr>
        <w:t xml:space="preserve">Jeigu šios išlaidos nėra apmokamos iki bylos išnagrinėjimo iš esmės pabaigos, tai šių išlaidų realumui patvirtinti </w:t>
      </w:r>
      <w:r w:rsidR="00EC6C37" w:rsidRPr="007014A6">
        <w:rPr>
          <w:rFonts w:ascii="Times New Roman" w:hAnsi="Times New Roman"/>
          <w:i/>
          <w:sz w:val="24"/>
          <w:szCs w:val="24"/>
        </w:rPr>
        <w:t>nurodytu terminu</w:t>
      </w:r>
      <w:r w:rsidR="00657A82" w:rsidRPr="007014A6">
        <w:rPr>
          <w:rFonts w:ascii="Times New Roman" w:hAnsi="Times New Roman"/>
          <w:i/>
          <w:sz w:val="24"/>
          <w:szCs w:val="24"/>
        </w:rPr>
        <w:t xml:space="preserve"> šalis teismui turi pateikti </w:t>
      </w:r>
      <w:r w:rsidR="00657A82" w:rsidRPr="007014A6">
        <w:rPr>
          <w:rFonts w:ascii="Times New Roman" w:hAnsi="Times New Roman"/>
          <w:i/>
          <w:iCs/>
          <w:sz w:val="24"/>
          <w:szCs w:val="24"/>
        </w:rPr>
        <w:t xml:space="preserve">dokumentą, patvirtinantį </w:t>
      </w:r>
      <w:r w:rsidR="00657A82" w:rsidRPr="007014A6">
        <w:rPr>
          <w:rFonts w:ascii="Times New Roman" w:hAnsi="Times New Roman"/>
          <w:i/>
          <w:sz w:val="24"/>
          <w:szCs w:val="24"/>
        </w:rPr>
        <w:t xml:space="preserve">jos susitarimą </w:t>
      </w:r>
      <w:r w:rsidR="003A79E5" w:rsidRPr="007014A6">
        <w:rPr>
          <w:rFonts w:ascii="Times New Roman" w:hAnsi="Times New Roman"/>
          <w:i/>
          <w:sz w:val="24"/>
          <w:szCs w:val="24"/>
        </w:rPr>
        <w:t xml:space="preserve">su advokatu </w:t>
      </w:r>
      <w:r w:rsidR="00657A82" w:rsidRPr="007014A6">
        <w:rPr>
          <w:rFonts w:ascii="Times New Roman" w:hAnsi="Times New Roman"/>
          <w:i/>
          <w:sz w:val="24"/>
          <w:szCs w:val="24"/>
        </w:rPr>
        <w:t>dėl atstovavimo išlaidų apmokėjimo ateityje</w:t>
      </w:r>
      <w:r w:rsidR="008A44F2" w:rsidRPr="007014A6">
        <w:rPr>
          <w:rFonts w:ascii="Times New Roman" w:hAnsi="Times New Roman"/>
          <w:i/>
          <w:sz w:val="24"/>
          <w:szCs w:val="24"/>
        </w:rPr>
        <w:t xml:space="preserve">, tačiau </w:t>
      </w:r>
      <w:r w:rsidR="007D2D8A" w:rsidRPr="007014A6">
        <w:rPr>
          <w:rFonts w:ascii="Times New Roman" w:hAnsi="Times New Roman"/>
          <w:i/>
          <w:sz w:val="24"/>
          <w:szCs w:val="24"/>
        </w:rPr>
        <w:t>šaliai ne</w:t>
      </w:r>
      <w:r w:rsidR="008A44F2" w:rsidRPr="007014A6">
        <w:rPr>
          <w:rFonts w:ascii="Times New Roman" w:hAnsi="Times New Roman"/>
          <w:i/>
          <w:iCs/>
          <w:sz w:val="24"/>
          <w:szCs w:val="24"/>
        </w:rPr>
        <w:t xml:space="preserve">būtina teismui </w:t>
      </w:r>
      <w:r w:rsidR="002474A6" w:rsidRPr="007014A6">
        <w:rPr>
          <w:rFonts w:ascii="Times New Roman" w:hAnsi="Times New Roman"/>
          <w:i/>
          <w:iCs/>
          <w:sz w:val="24"/>
          <w:szCs w:val="24"/>
        </w:rPr>
        <w:t>pagrįsti</w:t>
      </w:r>
      <w:r w:rsidR="008A44F2" w:rsidRPr="007014A6">
        <w:rPr>
          <w:rFonts w:ascii="Times New Roman" w:hAnsi="Times New Roman"/>
          <w:i/>
          <w:iCs/>
          <w:sz w:val="24"/>
          <w:szCs w:val="24"/>
        </w:rPr>
        <w:t xml:space="preserve"> </w:t>
      </w:r>
      <w:r w:rsidR="002474A6" w:rsidRPr="007014A6">
        <w:rPr>
          <w:rFonts w:ascii="Times New Roman" w:hAnsi="Times New Roman"/>
          <w:i/>
          <w:iCs/>
          <w:sz w:val="24"/>
          <w:szCs w:val="24"/>
        </w:rPr>
        <w:t xml:space="preserve">atstovavimo </w:t>
      </w:r>
      <w:r w:rsidR="008A44F2" w:rsidRPr="007014A6">
        <w:rPr>
          <w:rFonts w:ascii="Times New Roman" w:hAnsi="Times New Roman"/>
          <w:i/>
          <w:iCs/>
          <w:sz w:val="24"/>
          <w:szCs w:val="24"/>
        </w:rPr>
        <w:t>išlaid</w:t>
      </w:r>
      <w:r w:rsidR="002474A6" w:rsidRPr="007014A6">
        <w:rPr>
          <w:rFonts w:ascii="Times New Roman" w:hAnsi="Times New Roman"/>
          <w:i/>
          <w:iCs/>
          <w:sz w:val="24"/>
          <w:szCs w:val="24"/>
        </w:rPr>
        <w:t>ų</w:t>
      </w:r>
      <w:r w:rsidR="008A44F2" w:rsidRPr="007014A6">
        <w:rPr>
          <w:rFonts w:ascii="Times New Roman" w:hAnsi="Times New Roman"/>
          <w:i/>
          <w:iCs/>
          <w:sz w:val="24"/>
          <w:szCs w:val="24"/>
        </w:rPr>
        <w:t xml:space="preserve"> iki bylos išnagrinėjimo pabaigos</w:t>
      </w:r>
      <w:r w:rsidR="002474A6" w:rsidRPr="007014A6">
        <w:rPr>
          <w:rFonts w:ascii="Times New Roman" w:hAnsi="Times New Roman"/>
          <w:i/>
          <w:iCs/>
          <w:sz w:val="24"/>
          <w:szCs w:val="24"/>
        </w:rPr>
        <w:t xml:space="preserve"> neapmokėjimo priežasties</w:t>
      </w:r>
      <w:r w:rsidR="008A44F2" w:rsidRPr="007014A6">
        <w:rPr>
          <w:rFonts w:ascii="Times New Roman" w:hAnsi="Times New Roman"/>
          <w:i/>
          <w:iCs/>
          <w:sz w:val="24"/>
          <w:szCs w:val="24"/>
        </w:rPr>
        <w:t xml:space="preserve">. </w:t>
      </w:r>
      <w:r w:rsidR="00D3360F" w:rsidRPr="007014A6">
        <w:rPr>
          <w:rFonts w:ascii="Times New Roman" w:hAnsi="Times New Roman"/>
          <w:i/>
          <w:iCs/>
          <w:sz w:val="24"/>
          <w:szCs w:val="24"/>
        </w:rPr>
        <w:t>Tuo atveju, k</w:t>
      </w:r>
      <w:r w:rsidR="00D3360F" w:rsidRPr="007014A6">
        <w:rPr>
          <w:rFonts w:ascii="Times New Roman" w:hAnsi="Times New Roman"/>
          <w:i/>
          <w:sz w:val="24"/>
          <w:szCs w:val="24"/>
        </w:rPr>
        <w:t>ai</w:t>
      </w:r>
      <w:r w:rsidR="00BE63C5">
        <w:rPr>
          <w:rFonts w:ascii="Times New Roman" w:hAnsi="Times New Roman"/>
          <w:i/>
          <w:sz w:val="24"/>
          <w:szCs w:val="24"/>
        </w:rPr>
        <w:t>,</w:t>
      </w:r>
      <w:r w:rsidR="00D3360F" w:rsidRPr="007014A6">
        <w:rPr>
          <w:rFonts w:ascii="Times New Roman" w:hAnsi="Times New Roman"/>
          <w:i/>
          <w:sz w:val="24"/>
          <w:szCs w:val="24"/>
        </w:rPr>
        <w:t xml:space="preserve"> teismui priimant </w:t>
      </w:r>
      <w:r w:rsidR="007D2D8A" w:rsidRPr="007014A6">
        <w:rPr>
          <w:rFonts w:ascii="Times New Roman" w:hAnsi="Times New Roman"/>
          <w:i/>
          <w:sz w:val="24"/>
          <w:szCs w:val="24"/>
        </w:rPr>
        <w:t xml:space="preserve">galutinį </w:t>
      </w:r>
      <w:r w:rsidR="00D3360F" w:rsidRPr="007014A6">
        <w:rPr>
          <w:rFonts w:ascii="Times New Roman" w:hAnsi="Times New Roman"/>
          <w:i/>
          <w:sz w:val="24"/>
          <w:szCs w:val="24"/>
        </w:rPr>
        <w:t xml:space="preserve">sprendimą </w:t>
      </w:r>
      <w:r w:rsidR="007D2D8A" w:rsidRPr="007014A6">
        <w:rPr>
          <w:rFonts w:ascii="Times New Roman" w:hAnsi="Times New Roman"/>
          <w:i/>
          <w:sz w:val="24"/>
          <w:szCs w:val="24"/>
        </w:rPr>
        <w:t>(nutartį)</w:t>
      </w:r>
      <w:r w:rsidR="00BE63C5">
        <w:rPr>
          <w:rFonts w:ascii="Times New Roman" w:hAnsi="Times New Roman"/>
          <w:i/>
          <w:sz w:val="24"/>
          <w:szCs w:val="24"/>
        </w:rPr>
        <w:t>,</w:t>
      </w:r>
      <w:r w:rsidR="007D2D8A" w:rsidRPr="007014A6">
        <w:rPr>
          <w:rFonts w:ascii="Times New Roman" w:hAnsi="Times New Roman"/>
          <w:i/>
          <w:sz w:val="24"/>
          <w:szCs w:val="24"/>
        </w:rPr>
        <w:t xml:space="preserve"> </w:t>
      </w:r>
      <w:r w:rsidR="00D3360F" w:rsidRPr="007014A6">
        <w:rPr>
          <w:rFonts w:ascii="Times New Roman" w:hAnsi="Times New Roman"/>
          <w:i/>
          <w:sz w:val="24"/>
          <w:szCs w:val="24"/>
        </w:rPr>
        <w:t>atstovavimo išlaidos</w:t>
      </w:r>
      <w:r w:rsidR="007B0B05" w:rsidRPr="007014A6">
        <w:rPr>
          <w:rFonts w:ascii="Times New Roman" w:hAnsi="Times New Roman"/>
          <w:i/>
          <w:sz w:val="24"/>
          <w:szCs w:val="24"/>
        </w:rPr>
        <w:t xml:space="preserve"> </w:t>
      </w:r>
      <w:r w:rsidR="00D3360F" w:rsidRPr="007014A6">
        <w:rPr>
          <w:rFonts w:ascii="Times New Roman" w:hAnsi="Times New Roman"/>
          <w:i/>
          <w:sz w:val="24"/>
          <w:szCs w:val="24"/>
        </w:rPr>
        <w:t xml:space="preserve">šalies dar nėra apmokėtos, </w:t>
      </w:r>
      <w:r w:rsidR="009A3165">
        <w:rPr>
          <w:rFonts w:ascii="Times New Roman" w:hAnsi="Times New Roman"/>
          <w:i/>
          <w:sz w:val="24"/>
          <w:szCs w:val="24"/>
        </w:rPr>
        <w:t>sprendžiant dėl šaliai</w:t>
      </w:r>
      <w:r w:rsidR="00D3360F" w:rsidRPr="007014A6">
        <w:rPr>
          <w:rFonts w:ascii="Times New Roman" w:hAnsi="Times New Roman"/>
          <w:i/>
          <w:sz w:val="24"/>
          <w:szCs w:val="24"/>
        </w:rPr>
        <w:t xml:space="preserve"> </w:t>
      </w:r>
      <w:r w:rsidR="007B0B05" w:rsidRPr="007014A6">
        <w:rPr>
          <w:rFonts w:ascii="Times New Roman" w:hAnsi="Times New Roman"/>
          <w:i/>
          <w:sz w:val="24"/>
          <w:szCs w:val="24"/>
        </w:rPr>
        <w:t>priteis</w:t>
      </w:r>
      <w:r w:rsidR="00D3360F" w:rsidRPr="007014A6">
        <w:rPr>
          <w:rFonts w:ascii="Times New Roman" w:hAnsi="Times New Roman"/>
          <w:i/>
          <w:sz w:val="24"/>
          <w:szCs w:val="24"/>
        </w:rPr>
        <w:t>tino</w:t>
      </w:r>
      <w:r w:rsidR="007B0B05" w:rsidRPr="007014A6">
        <w:rPr>
          <w:rFonts w:ascii="Times New Roman" w:hAnsi="Times New Roman"/>
          <w:i/>
          <w:sz w:val="24"/>
          <w:szCs w:val="24"/>
        </w:rPr>
        <w:t xml:space="preserve"> </w:t>
      </w:r>
      <w:r w:rsidR="0080627B" w:rsidRPr="007014A6">
        <w:rPr>
          <w:rFonts w:ascii="Times New Roman" w:hAnsi="Times New Roman"/>
          <w:i/>
          <w:sz w:val="24"/>
          <w:szCs w:val="24"/>
        </w:rPr>
        <w:t>iš bylą pralaimėjusios šalies atstovavimo išlaidų atlyginimo dyd</w:t>
      </w:r>
      <w:r w:rsidR="009A3165">
        <w:rPr>
          <w:rFonts w:ascii="Times New Roman" w:hAnsi="Times New Roman"/>
          <w:i/>
          <w:sz w:val="24"/>
          <w:szCs w:val="24"/>
        </w:rPr>
        <w:t>žio</w:t>
      </w:r>
      <w:r w:rsidR="0080627B" w:rsidRPr="007014A6">
        <w:rPr>
          <w:rFonts w:ascii="Times New Roman" w:hAnsi="Times New Roman"/>
          <w:i/>
          <w:sz w:val="24"/>
          <w:szCs w:val="24"/>
        </w:rPr>
        <w:t xml:space="preserve"> pagal Rekomendacijų 7 punktą</w:t>
      </w:r>
      <w:r w:rsidR="007B0B05" w:rsidRPr="007014A6">
        <w:rPr>
          <w:rFonts w:ascii="Times New Roman" w:hAnsi="Times New Roman"/>
          <w:i/>
          <w:sz w:val="24"/>
          <w:szCs w:val="24"/>
        </w:rPr>
        <w:t>, taikytinas koeficientas nustatomas pagal teismo sprendimo, kuriuo paskirstomos bylinėjimosi išlaidos, priėmimo datą.</w:t>
      </w:r>
    </w:p>
    <w:p w14:paraId="60C6E348" w14:textId="61D94F39" w:rsidR="00D3283D" w:rsidRPr="007014A6" w:rsidRDefault="00C83FB6" w:rsidP="00D3283D">
      <w:pPr>
        <w:pStyle w:val="ListParagraph"/>
        <w:numPr>
          <w:ilvl w:val="0"/>
          <w:numId w:val="1"/>
        </w:numPr>
        <w:spacing w:after="120" w:line="240" w:lineRule="auto"/>
        <w:contextualSpacing w:val="0"/>
        <w:jc w:val="both"/>
        <w:rPr>
          <w:rFonts w:ascii="Times New Roman" w:hAnsi="Times New Roman"/>
          <w:sz w:val="24"/>
          <w:szCs w:val="24"/>
        </w:rPr>
      </w:pPr>
      <w:r w:rsidRPr="007014A6">
        <w:rPr>
          <w:rFonts w:ascii="Times New Roman" w:hAnsi="Times New Roman"/>
          <w:sz w:val="24"/>
          <w:szCs w:val="24"/>
        </w:rPr>
        <w:t>M</w:t>
      </w:r>
      <w:r w:rsidR="00253938" w:rsidRPr="007014A6">
        <w:rPr>
          <w:rFonts w:ascii="Times New Roman" w:hAnsi="Times New Roman"/>
          <w:sz w:val="24"/>
          <w:szCs w:val="24"/>
        </w:rPr>
        <w:t xml:space="preserve">inėta, </w:t>
      </w:r>
      <w:r w:rsidRPr="007014A6">
        <w:rPr>
          <w:rFonts w:ascii="Times New Roman" w:hAnsi="Times New Roman"/>
          <w:sz w:val="24"/>
          <w:szCs w:val="24"/>
        </w:rPr>
        <w:t xml:space="preserve">kad </w:t>
      </w:r>
      <w:r w:rsidR="00DF3999" w:rsidRPr="007014A6">
        <w:rPr>
          <w:rFonts w:ascii="Times New Roman" w:hAnsi="Times New Roman"/>
          <w:sz w:val="24"/>
          <w:szCs w:val="24"/>
        </w:rPr>
        <w:t xml:space="preserve">dėl </w:t>
      </w:r>
      <w:r w:rsidR="00253938" w:rsidRPr="007014A6">
        <w:rPr>
          <w:rFonts w:ascii="Times New Roman" w:hAnsi="Times New Roman"/>
          <w:sz w:val="24"/>
          <w:szCs w:val="24"/>
        </w:rPr>
        <w:t xml:space="preserve">šioje byloje </w:t>
      </w:r>
      <w:r w:rsidR="00DF3999" w:rsidRPr="007014A6">
        <w:rPr>
          <w:rFonts w:ascii="Times New Roman" w:hAnsi="Times New Roman"/>
          <w:sz w:val="24"/>
          <w:szCs w:val="24"/>
        </w:rPr>
        <w:t xml:space="preserve">nustatyto </w:t>
      </w:r>
      <w:r w:rsidR="00357BD5" w:rsidRPr="007014A6">
        <w:rPr>
          <w:rFonts w:ascii="Times New Roman" w:hAnsi="Times New Roman"/>
          <w:sz w:val="24"/>
          <w:szCs w:val="24"/>
        </w:rPr>
        <w:t>CPK 14</w:t>
      </w:r>
      <w:r w:rsidR="00DF3999" w:rsidRPr="007014A6">
        <w:rPr>
          <w:rFonts w:ascii="Times New Roman" w:hAnsi="Times New Roman"/>
          <w:sz w:val="24"/>
          <w:szCs w:val="24"/>
        </w:rPr>
        <w:t>6 straipsnio 2 dalies pažeidimo</w:t>
      </w:r>
      <w:r w:rsidR="00357BD5" w:rsidRPr="007014A6">
        <w:rPr>
          <w:rFonts w:ascii="Times New Roman" w:hAnsi="Times New Roman"/>
          <w:sz w:val="24"/>
          <w:szCs w:val="24"/>
        </w:rPr>
        <w:t xml:space="preserve"> galėjo būti neteisingai išspręsta bylos dalis dėl ieškinio reikalavimų, reikštų šiuo pagrindu atsakovams</w:t>
      </w:r>
      <w:r w:rsidR="00D144C6" w:rsidRPr="007014A6">
        <w:rPr>
          <w:rFonts w:ascii="Times New Roman" w:hAnsi="Times New Roman"/>
          <w:sz w:val="24"/>
          <w:szCs w:val="24"/>
        </w:rPr>
        <w:t>,</w:t>
      </w:r>
      <w:r w:rsidR="008501C5" w:rsidRPr="007014A6">
        <w:rPr>
          <w:rFonts w:ascii="Times New Roman" w:hAnsi="Times New Roman"/>
          <w:sz w:val="24"/>
          <w:szCs w:val="24"/>
        </w:rPr>
        <w:t xml:space="preserve"> </w:t>
      </w:r>
      <w:r w:rsidRPr="007014A6">
        <w:rPr>
          <w:rFonts w:ascii="Times New Roman" w:hAnsi="Times New Roman"/>
          <w:sz w:val="24"/>
          <w:szCs w:val="24"/>
        </w:rPr>
        <w:t>todėl yra naikinama</w:t>
      </w:r>
      <w:r w:rsidR="005E4A29" w:rsidRPr="007014A6">
        <w:rPr>
          <w:rFonts w:ascii="Times New Roman" w:hAnsi="Times New Roman"/>
          <w:sz w:val="24"/>
          <w:szCs w:val="24"/>
        </w:rPr>
        <w:t xml:space="preserve"> apeliacinės instancijos teismo nutarti</w:t>
      </w:r>
      <w:r w:rsidR="00DF0A3F">
        <w:rPr>
          <w:rFonts w:ascii="Times New Roman" w:hAnsi="Times New Roman"/>
          <w:sz w:val="24"/>
          <w:szCs w:val="24"/>
        </w:rPr>
        <w:t>e</w:t>
      </w:r>
      <w:r w:rsidR="005E4A29" w:rsidRPr="007014A6">
        <w:rPr>
          <w:rFonts w:ascii="Times New Roman" w:hAnsi="Times New Roman"/>
          <w:sz w:val="24"/>
          <w:szCs w:val="24"/>
        </w:rPr>
        <w:t>s</w:t>
      </w:r>
      <w:r w:rsidR="00253938" w:rsidRPr="007014A6">
        <w:rPr>
          <w:rFonts w:ascii="Times New Roman" w:hAnsi="Times New Roman"/>
          <w:sz w:val="24"/>
          <w:szCs w:val="24"/>
        </w:rPr>
        <w:t xml:space="preserve"> </w:t>
      </w:r>
      <w:r w:rsidR="00DF0A3F">
        <w:rPr>
          <w:rFonts w:ascii="Times New Roman" w:hAnsi="Times New Roman"/>
          <w:sz w:val="24"/>
          <w:szCs w:val="24"/>
        </w:rPr>
        <w:t xml:space="preserve">dalis </w:t>
      </w:r>
      <w:r w:rsidR="00253938" w:rsidRPr="007014A6">
        <w:rPr>
          <w:rFonts w:ascii="Times New Roman" w:hAnsi="Times New Roman"/>
          <w:sz w:val="24"/>
          <w:szCs w:val="24"/>
        </w:rPr>
        <w:t>kartu su bylinėjimosi išlaidų paskirstymu</w:t>
      </w:r>
      <w:r w:rsidR="005E4A29" w:rsidRPr="007014A6">
        <w:rPr>
          <w:rFonts w:ascii="Times New Roman" w:hAnsi="Times New Roman"/>
          <w:sz w:val="24"/>
          <w:szCs w:val="24"/>
        </w:rPr>
        <w:t xml:space="preserve"> </w:t>
      </w:r>
      <w:r w:rsidR="00253938" w:rsidRPr="007014A6">
        <w:rPr>
          <w:rFonts w:ascii="Times New Roman" w:hAnsi="Times New Roman"/>
          <w:sz w:val="24"/>
          <w:szCs w:val="24"/>
        </w:rPr>
        <w:t>ir nurodyta bylos dalis grąžinama nagrinėti iš naujo.</w:t>
      </w:r>
      <w:r w:rsidR="005E4A29" w:rsidRPr="007014A6">
        <w:rPr>
          <w:rFonts w:ascii="Times New Roman" w:hAnsi="Times New Roman"/>
          <w:sz w:val="24"/>
          <w:szCs w:val="24"/>
        </w:rPr>
        <w:t xml:space="preserve"> </w:t>
      </w:r>
      <w:r w:rsidR="00253938" w:rsidRPr="007014A6">
        <w:rPr>
          <w:rFonts w:ascii="Times New Roman" w:hAnsi="Times New Roman"/>
          <w:sz w:val="24"/>
          <w:szCs w:val="24"/>
        </w:rPr>
        <w:t>Remiantis kasacinio teismo praktika</w:t>
      </w:r>
      <w:r w:rsidR="00BE63C5">
        <w:rPr>
          <w:rFonts w:ascii="Times New Roman" w:hAnsi="Times New Roman"/>
          <w:sz w:val="24"/>
          <w:szCs w:val="24"/>
        </w:rPr>
        <w:t>,</w:t>
      </w:r>
      <w:r w:rsidR="00253938" w:rsidRPr="007014A6">
        <w:rPr>
          <w:rFonts w:ascii="Times New Roman" w:hAnsi="Times New Roman"/>
          <w:sz w:val="24"/>
          <w:szCs w:val="24"/>
        </w:rPr>
        <w:t xml:space="preserve"> kasacinio teismo sprendimas, kuriuo panaikinamas apskųstas apeliacinės instancijos teismo procesinis sprendimas ir byla perduodama iš naujo nagrinėti apeliacinės instancijos teismui, paprastai negali būti laikomas materialiniu teisiniu atžvilgiu palankesniu kuriai nors proceso šaliai. Bylą nagrinėjant kasaciniame teisme, kuris nepriėmė galutinio sprendimo, šalių patirtų bylinėjimosi išlaidų atlyginimo klausimas spręstinas galutiniu procesiniu sprendimu, atsižvelgus į bylos baigtį (Lietuvos Aukščiausiojo Teismo 2016 m. gegužės 12 d. nutartis civilinėje byloje Nr. 3K-3-268-421/2016, 37 punktas). Kadangi kasacinis teismas šioje byloje nepriima galutinio sprendimo ir nėra žinoma šios bylos baigtis, tai </w:t>
      </w:r>
      <w:r w:rsidRPr="007014A6">
        <w:rPr>
          <w:rFonts w:ascii="Times New Roman" w:hAnsi="Times New Roman"/>
          <w:sz w:val="24"/>
          <w:szCs w:val="24"/>
        </w:rPr>
        <w:t>bylinėjimosi išlaidos nepaskirstomos. I</w:t>
      </w:r>
      <w:r w:rsidR="00253938" w:rsidRPr="007014A6">
        <w:rPr>
          <w:rFonts w:ascii="Times New Roman" w:hAnsi="Times New Roman"/>
          <w:sz w:val="24"/>
          <w:szCs w:val="24"/>
        </w:rPr>
        <w:t xml:space="preserve">š naujo bylą nagrinėsiantis </w:t>
      </w:r>
      <w:r w:rsidR="00397AB7" w:rsidRPr="007014A6">
        <w:rPr>
          <w:rFonts w:ascii="Times New Roman" w:hAnsi="Times New Roman"/>
          <w:sz w:val="24"/>
          <w:szCs w:val="24"/>
        </w:rPr>
        <w:t xml:space="preserve">apeliacinės instancijos </w:t>
      </w:r>
      <w:r w:rsidR="00253938" w:rsidRPr="007014A6">
        <w:rPr>
          <w:rFonts w:ascii="Times New Roman" w:hAnsi="Times New Roman"/>
          <w:sz w:val="24"/>
          <w:szCs w:val="24"/>
        </w:rPr>
        <w:t>teismas, priklausomai nuo šios bylos galutinio rezultato (jeigu bus priimtas galutinis procesinis sprendimas), turės paskirstyti šalių turėtas bylinėjimosi išlaidas CPK 93 straipsnyje nustatyta tvarka</w:t>
      </w:r>
      <w:r w:rsidR="00D3283D" w:rsidRPr="007014A6">
        <w:rPr>
          <w:rFonts w:ascii="Times New Roman" w:hAnsi="Times New Roman"/>
          <w:sz w:val="24"/>
          <w:szCs w:val="24"/>
        </w:rPr>
        <w:t>.</w:t>
      </w:r>
      <w:r w:rsidR="00DE358E" w:rsidRPr="007014A6">
        <w:rPr>
          <w:rFonts w:ascii="Times New Roman" w:hAnsi="Times New Roman"/>
          <w:sz w:val="24"/>
          <w:szCs w:val="24"/>
        </w:rPr>
        <w:t xml:space="preserve"> </w:t>
      </w:r>
      <w:r w:rsidR="009D0A32" w:rsidRPr="00142311">
        <w:rPr>
          <w:rFonts w:ascii="Times New Roman" w:hAnsi="Times New Roman"/>
          <w:sz w:val="24"/>
          <w:szCs w:val="24"/>
        </w:rPr>
        <w:t xml:space="preserve">Dėl šios priežasties išplėstinė teisėjų kolegija naikina ir tą apeliacinės instancijos teismo nutarties dalį, kuria yra palikti nepakeisti </w:t>
      </w:r>
      <w:r w:rsidR="00142311" w:rsidRPr="00142311">
        <w:rPr>
          <w:rFonts w:ascii="Times New Roman" w:hAnsi="Times New Roman"/>
          <w:sz w:val="24"/>
          <w:szCs w:val="24"/>
        </w:rPr>
        <w:t xml:space="preserve">papildomai priimti </w:t>
      </w:r>
      <w:r w:rsidR="009D0A32" w:rsidRPr="00142311">
        <w:rPr>
          <w:rFonts w:ascii="Times New Roman" w:hAnsi="Times New Roman"/>
          <w:sz w:val="24"/>
          <w:szCs w:val="24"/>
        </w:rPr>
        <w:t xml:space="preserve">pirmosios instancijos teismo procesiniai sprendimai </w:t>
      </w:r>
      <w:r w:rsidR="00834C20">
        <w:rPr>
          <w:rFonts w:ascii="Times New Roman" w:hAnsi="Times New Roman"/>
          <w:sz w:val="24"/>
          <w:szCs w:val="24"/>
        </w:rPr>
        <w:t xml:space="preserve">(dalis) </w:t>
      </w:r>
      <w:r w:rsidR="009D0A32" w:rsidRPr="00142311">
        <w:rPr>
          <w:rFonts w:ascii="Times New Roman" w:hAnsi="Times New Roman"/>
          <w:sz w:val="24"/>
          <w:szCs w:val="24"/>
        </w:rPr>
        <w:t>dėl šalių bylinėjimosi išlaidų paskirstymo. A</w:t>
      </w:r>
      <w:r w:rsidR="00D3283D" w:rsidRPr="00142311">
        <w:rPr>
          <w:rFonts w:ascii="Times New Roman" w:hAnsi="Times New Roman"/>
          <w:sz w:val="24"/>
          <w:szCs w:val="24"/>
        </w:rPr>
        <w:t>tsak</w:t>
      </w:r>
      <w:r w:rsidR="00D3283D" w:rsidRPr="007014A6">
        <w:rPr>
          <w:rFonts w:ascii="Times New Roman" w:hAnsi="Times New Roman"/>
          <w:sz w:val="24"/>
          <w:szCs w:val="24"/>
        </w:rPr>
        <w:t xml:space="preserve">ovo </w:t>
      </w:r>
      <w:bookmarkStart w:id="186" w:name="Buk_95"/>
      <w:r w:rsidR="00A42BDD" w:rsidRPr="00661D25">
        <w:rPr>
          <w:rFonts w:ascii="Times New Roman" w:hAnsi="Times New Roman"/>
          <w:sz w:val="24"/>
          <w:szCs w:val="24"/>
        </w:rPr>
        <w:t xml:space="preserve">Č. K. </w:t>
      </w:r>
      <w:bookmarkEnd w:id="186"/>
      <w:r w:rsidR="00D3283D" w:rsidRPr="007014A6">
        <w:rPr>
          <w:rFonts w:ascii="Times New Roman" w:hAnsi="Times New Roman"/>
          <w:sz w:val="24"/>
          <w:szCs w:val="24"/>
        </w:rPr>
        <w:t>bylinėjimosi išlaidų klausimas kartu su kitų šios bylos šalių turėtų bylinėjimosi išlaidų paskirstymu bus išnagrinėtas šioje byloje priėmus galutinį sprendimą pagal šalių ginčo išnagrinėjimo rezultatą. Atkreiptinas dėmesys, kad išlaidų, susijusių su procesinių dokumentų siuntimu, kasaciniame teisme nepatirta.</w:t>
      </w:r>
    </w:p>
    <w:p w14:paraId="490A1C7E" w14:textId="77777777" w:rsidR="00991CFD" w:rsidRPr="007014A6" w:rsidRDefault="00991CFD" w:rsidP="00D3283D">
      <w:pPr>
        <w:pStyle w:val="ListParagraph"/>
        <w:tabs>
          <w:tab w:val="left" w:pos="709"/>
        </w:tabs>
        <w:spacing w:after="120" w:line="240" w:lineRule="auto"/>
        <w:ind w:left="0"/>
        <w:contextualSpacing w:val="0"/>
        <w:jc w:val="both"/>
      </w:pPr>
    </w:p>
    <w:p w14:paraId="23F3F7B9" w14:textId="77777777" w:rsidR="00CF3A44" w:rsidRPr="007014A6" w:rsidRDefault="00CF3A44" w:rsidP="00CF3A44">
      <w:pPr>
        <w:ind w:firstLine="720"/>
        <w:jc w:val="both"/>
      </w:pPr>
      <w:r w:rsidRPr="007014A6">
        <w:t xml:space="preserve">Lietuvos Aukščiausiojo Teismo Civilinių bylų skyriaus </w:t>
      </w:r>
      <w:r w:rsidR="00257C60" w:rsidRPr="007014A6">
        <w:t>išplėstinė</w:t>
      </w:r>
      <w:r w:rsidR="002F4028" w:rsidRPr="007014A6">
        <w:rPr>
          <w:b/>
        </w:rPr>
        <w:t xml:space="preserve"> </w:t>
      </w:r>
      <w:r w:rsidRPr="007014A6">
        <w:t>teisėjų kolegija, vadovaudamasi Lietuvos Respublikos civilinio proceso kodekso 359 straipsnio 1 d</w:t>
      </w:r>
      <w:r w:rsidR="00163BA4" w:rsidRPr="007014A6">
        <w:t xml:space="preserve">alies </w:t>
      </w:r>
      <w:r w:rsidR="00C4393C" w:rsidRPr="007014A6">
        <w:t>5</w:t>
      </w:r>
      <w:r w:rsidR="00821BBB" w:rsidRPr="007014A6">
        <w:t xml:space="preserve"> punktu, 362 </w:t>
      </w:r>
      <w:r w:rsidR="00163BA4" w:rsidRPr="007014A6">
        <w:t>straipsni</w:t>
      </w:r>
      <w:r w:rsidR="005B6FC6" w:rsidRPr="007014A6">
        <w:t>u</w:t>
      </w:r>
      <w:r w:rsidRPr="007014A6">
        <w:t>,</w:t>
      </w:r>
    </w:p>
    <w:p w14:paraId="617347E6" w14:textId="77777777" w:rsidR="00CF3A44" w:rsidRPr="007014A6" w:rsidRDefault="00CF3A44" w:rsidP="00CF3A44">
      <w:pPr>
        <w:ind w:firstLine="720"/>
        <w:jc w:val="both"/>
      </w:pPr>
    </w:p>
    <w:p w14:paraId="1E9A3EA3" w14:textId="77777777" w:rsidR="00CF3A44" w:rsidRPr="007014A6" w:rsidRDefault="00CF3A44" w:rsidP="00CF3A44">
      <w:pPr>
        <w:jc w:val="both"/>
        <w:rPr>
          <w:b/>
          <w:bCs/>
        </w:rPr>
      </w:pPr>
      <w:r w:rsidRPr="007014A6">
        <w:t>n u t a r i a :</w:t>
      </w:r>
    </w:p>
    <w:p w14:paraId="1E61C544" w14:textId="77777777" w:rsidR="00CF3A44" w:rsidRPr="007014A6" w:rsidRDefault="00CF3A44" w:rsidP="00CF3A44">
      <w:pPr>
        <w:ind w:firstLine="720"/>
        <w:jc w:val="both"/>
      </w:pPr>
    </w:p>
    <w:p w14:paraId="12827C7B" w14:textId="3DDD6AB0" w:rsidR="00142311" w:rsidRPr="002100A6" w:rsidRDefault="00896EAD" w:rsidP="0009553C">
      <w:pPr>
        <w:ind w:firstLine="720"/>
        <w:jc w:val="both"/>
      </w:pPr>
      <w:r w:rsidRPr="007014A6">
        <w:t>Lietuvos apeliacinio teismo Civilinių bylų skyriaus teisėjų kolegijos 2023 m. birželio 29 d. nutart</w:t>
      </w:r>
      <w:r w:rsidR="00930C35">
        <w:t>ies dalį, kuria</w:t>
      </w:r>
      <w:r w:rsidR="009D0A32">
        <w:t xml:space="preserve"> </w:t>
      </w:r>
      <w:r w:rsidR="00930C35">
        <w:t>palikti</w:t>
      </w:r>
      <w:r w:rsidR="009C7735">
        <w:t xml:space="preserve"> </w:t>
      </w:r>
      <w:r w:rsidR="00930C35">
        <w:t>nepakeisti</w:t>
      </w:r>
      <w:r w:rsidR="009C7735">
        <w:t xml:space="preserve"> </w:t>
      </w:r>
      <w:r w:rsidR="003F7C5D">
        <w:t>Vilniaus apygardos teismo 2022 m. spalio 21 d. sprendimas, Vilniaus apygardos teismo 2</w:t>
      </w:r>
      <w:r w:rsidR="009C7735">
        <w:t>0</w:t>
      </w:r>
      <w:r w:rsidR="00FD422D">
        <w:t xml:space="preserve">22 m. lapkričio 11 </w:t>
      </w:r>
      <w:r w:rsidR="00FD422D" w:rsidRPr="002100A6">
        <w:t>d. papildomo</w:t>
      </w:r>
      <w:r w:rsidR="009C7735" w:rsidRPr="002100A6">
        <w:t xml:space="preserve"> sprendim</w:t>
      </w:r>
      <w:r w:rsidR="00FD422D" w:rsidRPr="002100A6">
        <w:t>o dalis, kuria</w:t>
      </w:r>
      <w:r w:rsidR="009C7735" w:rsidRPr="002100A6">
        <w:t xml:space="preserve"> </w:t>
      </w:r>
      <w:r w:rsidR="00FD422D" w:rsidRPr="002100A6">
        <w:t xml:space="preserve">paskirstytos bylinėjimosi išlaidos, </w:t>
      </w:r>
      <w:r w:rsidR="009C7735" w:rsidRPr="002100A6">
        <w:t xml:space="preserve">ir </w:t>
      </w:r>
      <w:r w:rsidR="003F7C5D" w:rsidRPr="002100A6">
        <w:t>Vilniaus apygardos teismo 2022 m. lapkričio 23 d. nutartis</w:t>
      </w:r>
      <w:r w:rsidR="009C7735" w:rsidRPr="002100A6">
        <w:t xml:space="preserve"> bei</w:t>
      </w:r>
      <w:r w:rsidR="003F7C5D" w:rsidRPr="002100A6">
        <w:t xml:space="preserve"> </w:t>
      </w:r>
      <w:r w:rsidR="009C7735" w:rsidRPr="002100A6">
        <w:t>paskirstytos bylinėjimosi išlaidos,</w:t>
      </w:r>
      <w:r w:rsidRPr="002100A6">
        <w:t xml:space="preserve"> panaikinti ir grąžinti Lietuv</w:t>
      </w:r>
      <w:r w:rsidR="00231613" w:rsidRPr="002100A6">
        <w:t>os apeliaciniam teismui šią bylos dalį</w:t>
      </w:r>
      <w:r w:rsidRPr="002100A6">
        <w:t xml:space="preserve"> nagrinėti iš naujo.</w:t>
      </w:r>
    </w:p>
    <w:p w14:paraId="1E6333C8" w14:textId="47F98108" w:rsidR="00851D31" w:rsidRPr="002100A6" w:rsidRDefault="00FD422D" w:rsidP="0009553C">
      <w:pPr>
        <w:ind w:firstLine="720"/>
        <w:jc w:val="both"/>
        <w:rPr>
          <w:iCs/>
        </w:rPr>
      </w:pPr>
      <w:r w:rsidRPr="002100A6">
        <w:t>Lietuvos apeliacinio teismo Civilinių bylų skyriaus teisėjų kolegijos 2023 m</w:t>
      </w:r>
      <w:r w:rsidR="0035462C">
        <w:t>. birželio 29 d. nutarties dalį</w:t>
      </w:r>
      <w:r w:rsidRPr="002100A6">
        <w:t>, kuria</w:t>
      </w:r>
      <w:r w:rsidR="00D37460" w:rsidRPr="002100A6">
        <w:t xml:space="preserve"> palikta nepakeista Vilniaus apygardos teismo 2022 m. lapkričio 11 d. papildomo sprendimo dalis, kuria panaikintos Vilniaus apygardos teismo 2016 m. gruodžio 28 d. nutartimi </w:t>
      </w:r>
      <w:r w:rsidR="00D37460" w:rsidRPr="002100A6">
        <w:lastRenderedPageBreak/>
        <w:t xml:space="preserve">atsakovams </w:t>
      </w:r>
      <w:bookmarkStart w:id="187" w:name="Buk_111"/>
      <w:r w:rsidR="00A42BDD" w:rsidRPr="00661D25">
        <w:t xml:space="preserve">Č. K. </w:t>
      </w:r>
      <w:bookmarkEnd w:id="187"/>
      <w:r w:rsidR="00D37460" w:rsidRPr="002100A6">
        <w:t xml:space="preserve">(a. k. </w:t>
      </w:r>
      <w:bookmarkStart w:id="188" w:name="Buk_2"/>
      <w:r w:rsidR="00A42BDD" w:rsidRPr="00661D25">
        <w:t xml:space="preserve">(duomenys neskelbtini) </w:t>
      </w:r>
      <w:bookmarkEnd w:id="188"/>
      <w:r w:rsidR="00FC23EC" w:rsidRPr="002100A6">
        <w:t>bendrovei „</w:t>
      </w:r>
      <w:r w:rsidR="00D37460" w:rsidRPr="002100A6">
        <w:t xml:space="preserve">L&amp;M International </w:t>
      </w:r>
      <w:proofErr w:type="spellStart"/>
      <w:r w:rsidR="00D37460" w:rsidRPr="002100A6">
        <w:t>Trading</w:t>
      </w:r>
      <w:proofErr w:type="spellEnd"/>
      <w:r w:rsidR="00D37460" w:rsidRPr="002100A6">
        <w:t xml:space="preserve"> LTD</w:t>
      </w:r>
      <w:r w:rsidR="00FC23EC" w:rsidRPr="002100A6">
        <w:t>“</w:t>
      </w:r>
      <w:r w:rsidR="00D37460" w:rsidRPr="002100A6">
        <w:t xml:space="preserve"> (j. a. k. 639341), </w:t>
      </w:r>
      <w:bookmarkStart w:id="189" w:name="Buk_178"/>
      <w:r w:rsidR="00A42BDD" w:rsidRPr="00661D25">
        <w:t xml:space="preserve">Š. K. </w:t>
      </w:r>
      <w:bookmarkEnd w:id="189"/>
      <w:r w:rsidR="00D37460" w:rsidRPr="002100A6">
        <w:t xml:space="preserve">(a. k. </w:t>
      </w:r>
      <w:bookmarkStart w:id="190" w:name="Buk_1"/>
      <w:r w:rsidR="00A42BDD" w:rsidRPr="00661D25">
        <w:t xml:space="preserve">(duomenys neskelbtini) </w:t>
      </w:r>
      <w:bookmarkEnd w:id="190"/>
      <w:r w:rsidR="00D37460" w:rsidRPr="002100A6">
        <w:t>taikytos laikinosios apsaugos priemonės ir papildomo sprendimo kopija išsiųsta Turto arešto aktų registrui, taip pat</w:t>
      </w:r>
      <w:r w:rsidR="00FC23EC" w:rsidRPr="002100A6">
        <w:t xml:space="preserve"> </w:t>
      </w:r>
      <w:r w:rsidR="0035462C" w:rsidRPr="002100A6">
        <w:t>2023 m</w:t>
      </w:r>
      <w:r w:rsidR="0035462C">
        <w:t>. birželio 29 d. nutarties dalį</w:t>
      </w:r>
      <w:r w:rsidR="00FC23EC" w:rsidRPr="002100A6">
        <w:t>,</w:t>
      </w:r>
      <w:r w:rsidR="00D37460" w:rsidRPr="002100A6">
        <w:t xml:space="preserve"> </w:t>
      </w:r>
      <w:r w:rsidR="00FC23EC" w:rsidRPr="002100A6">
        <w:t xml:space="preserve">kuria </w:t>
      </w:r>
      <w:r w:rsidR="00D37460" w:rsidRPr="002100A6">
        <w:t xml:space="preserve">atmestas atsakovo </w:t>
      </w:r>
      <w:bookmarkStart w:id="191" w:name="Buk_179"/>
      <w:r w:rsidR="00A42BDD" w:rsidRPr="00661D25">
        <w:t xml:space="preserve">Š. K. </w:t>
      </w:r>
      <w:bookmarkEnd w:id="191"/>
      <w:r w:rsidR="00D37460" w:rsidRPr="002100A6">
        <w:t xml:space="preserve">prašymas skirti ieškovui akcinei bendrovei SEB bankui baudą už piktnaudžiavimą procesinėmis teisėmis, </w:t>
      </w:r>
      <w:r w:rsidR="00FC23EC" w:rsidRPr="002100A6">
        <w:t>palikti nepakeistas</w:t>
      </w:r>
      <w:r w:rsidR="00D37460" w:rsidRPr="002100A6">
        <w:t>.</w:t>
      </w:r>
      <w:r w:rsidR="00E95235" w:rsidRPr="002100A6">
        <w:rPr>
          <w:iCs/>
        </w:rPr>
        <w:t xml:space="preserve"> </w:t>
      </w:r>
    </w:p>
    <w:p w14:paraId="5BD8DE3C" w14:textId="68CF61A8" w:rsidR="003706AF" w:rsidRPr="007014A6" w:rsidRDefault="003706AF" w:rsidP="0009553C">
      <w:pPr>
        <w:ind w:firstLine="720"/>
        <w:jc w:val="both"/>
      </w:pPr>
      <w:r w:rsidRPr="002100A6">
        <w:rPr>
          <w:iCs/>
        </w:rPr>
        <w:t xml:space="preserve">Netenkinti atsakovo </w:t>
      </w:r>
      <w:bookmarkStart w:id="192" w:name="Buk_180"/>
      <w:r w:rsidR="00A42BDD" w:rsidRPr="00661D25">
        <w:rPr>
          <w:iCs/>
        </w:rPr>
        <w:t xml:space="preserve">Š. K. </w:t>
      </w:r>
      <w:bookmarkEnd w:id="192"/>
      <w:r w:rsidRPr="002100A6">
        <w:rPr>
          <w:iCs/>
        </w:rPr>
        <w:t>prašymo skirti</w:t>
      </w:r>
      <w:r w:rsidRPr="00851D31">
        <w:rPr>
          <w:iCs/>
        </w:rPr>
        <w:t xml:space="preserve"> ieškov</w:t>
      </w:r>
      <w:r w:rsidR="00BE63C5" w:rsidRPr="00851D31">
        <w:rPr>
          <w:iCs/>
        </w:rPr>
        <w:t>u</w:t>
      </w:r>
      <w:r w:rsidRPr="00851D31">
        <w:rPr>
          <w:iCs/>
        </w:rPr>
        <w:t xml:space="preserve">i akcinei bendrovei SEB bankui 5000 </w:t>
      </w:r>
      <w:proofErr w:type="spellStart"/>
      <w:r w:rsidRPr="00851D31">
        <w:rPr>
          <w:iCs/>
        </w:rPr>
        <w:t>Eur</w:t>
      </w:r>
      <w:proofErr w:type="spellEnd"/>
      <w:r w:rsidRPr="00851D31">
        <w:rPr>
          <w:iCs/>
        </w:rPr>
        <w:t xml:space="preserve"> baudą už piktnaudžiavimą procesinėmis teisėmis</w:t>
      </w:r>
      <w:r w:rsidR="005C071B" w:rsidRPr="00851D31">
        <w:rPr>
          <w:iCs/>
        </w:rPr>
        <w:t>, pusę šios</w:t>
      </w:r>
      <w:r w:rsidR="00457E6D" w:rsidRPr="00851D31">
        <w:rPr>
          <w:iCs/>
        </w:rPr>
        <w:t xml:space="preserve"> baudos</w:t>
      </w:r>
      <w:r w:rsidR="006B63A8" w:rsidRPr="00851D31">
        <w:rPr>
          <w:iCs/>
        </w:rPr>
        <w:t xml:space="preserve"> priteis</w:t>
      </w:r>
      <w:r w:rsidR="006F6C7B" w:rsidRPr="00851D31">
        <w:rPr>
          <w:iCs/>
        </w:rPr>
        <w:t>ti</w:t>
      </w:r>
      <w:r w:rsidR="006B63A8" w:rsidRPr="00851D31">
        <w:rPr>
          <w:iCs/>
        </w:rPr>
        <w:t xml:space="preserve"> iš ieškov</w:t>
      </w:r>
      <w:r w:rsidR="00BE63C5" w:rsidRPr="00851D31">
        <w:rPr>
          <w:iCs/>
        </w:rPr>
        <w:t>o</w:t>
      </w:r>
      <w:r w:rsidR="006B63A8" w:rsidRPr="00851D31">
        <w:rPr>
          <w:iCs/>
        </w:rPr>
        <w:t xml:space="preserve"> akcinės bendrovės SEB banko</w:t>
      </w:r>
      <w:r w:rsidR="00457E6D" w:rsidRPr="00851D31">
        <w:rPr>
          <w:iCs/>
        </w:rPr>
        <w:t xml:space="preserve"> atsakovui </w:t>
      </w:r>
      <w:bookmarkStart w:id="193" w:name="Buk_181"/>
      <w:r w:rsidR="00A42BDD" w:rsidRPr="00661D25">
        <w:rPr>
          <w:iCs/>
        </w:rPr>
        <w:t>Š. K.</w:t>
      </w:r>
      <w:bookmarkEnd w:id="193"/>
      <w:r w:rsidRPr="00851D31">
        <w:t>.</w:t>
      </w:r>
    </w:p>
    <w:p w14:paraId="29D297CA" w14:textId="673D6F87" w:rsidR="008853B5" w:rsidRPr="007014A6" w:rsidRDefault="008853B5" w:rsidP="00CF3A44">
      <w:pPr>
        <w:ind w:firstLine="720"/>
        <w:jc w:val="both"/>
      </w:pPr>
      <w:r w:rsidRPr="007014A6">
        <w:t xml:space="preserve">Netenkinti </w:t>
      </w:r>
      <w:r w:rsidRPr="007014A6">
        <w:rPr>
          <w:iCs/>
        </w:rPr>
        <w:t xml:space="preserve">atsakovo </w:t>
      </w:r>
      <w:bookmarkStart w:id="194" w:name="Buk_182"/>
      <w:r w:rsidR="00A42BDD" w:rsidRPr="00661D25">
        <w:rPr>
          <w:iCs/>
        </w:rPr>
        <w:t xml:space="preserve">Š. K. </w:t>
      </w:r>
      <w:bookmarkEnd w:id="194"/>
      <w:r w:rsidRPr="007014A6">
        <w:rPr>
          <w:iCs/>
        </w:rPr>
        <w:t xml:space="preserve">prašymo </w:t>
      </w:r>
      <w:r w:rsidR="005840F3" w:rsidRPr="007014A6">
        <w:rPr>
          <w:iCs/>
        </w:rPr>
        <w:t xml:space="preserve">nutraukti </w:t>
      </w:r>
      <w:r w:rsidR="000F3381" w:rsidRPr="007014A6">
        <w:rPr>
          <w:iCs/>
        </w:rPr>
        <w:t>bylos dalį.</w:t>
      </w:r>
    </w:p>
    <w:p w14:paraId="0F15DAC1" w14:textId="77777777" w:rsidR="00CF3A44" w:rsidRPr="007014A6" w:rsidRDefault="00CF3A44" w:rsidP="00CF3A44">
      <w:pPr>
        <w:ind w:firstLine="720"/>
        <w:jc w:val="both"/>
      </w:pPr>
      <w:r w:rsidRPr="007014A6">
        <w:t>Ši Lietuvos Aukščiausiojo Teismo nutartis yra galutinė, neskundžiama ir įsiteisėja nuo priėmimo dienos.</w:t>
      </w:r>
    </w:p>
    <w:p w14:paraId="5475E4B2" w14:textId="77777777" w:rsidR="00CF3A44" w:rsidRPr="007014A6" w:rsidRDefault="00CF3A44" w:rsidP="00CF3A44">
      <w:pPr>
        <w:jc w:val="both"/>
      </w:pPr>
    </w:p>
    <w:p w14:paraId="49D35E8D" w14:textId="77777777" w:rsidR="00CF3A44" w:rsidRPr="007014A6" w:rsidRDefault="00CF3A44" w:rsidP="00CF3A44">
      <w:pPr>
        <w:jc w:val="both"/>
      </w:pPr>
    </w:p>
    <w:p w14:paraId="4CDF118D" w14:textId="77777777" w:rsidR="00C80037" w:rsidRPr="007014A6" w:rsidRDefault="00F739A0" w:rsidP="003C0080">
      <w:pPr>
        <w:jc w:val="both"/>
      </w:pPr>
      <w:r w:rsidRPr="007014A6">
        <w:t>Teisėjai</w:t>
      </w:r>
      <w:r w:rsidR="00C80037" w:rsidRPr="007014A6">
        <w:tab/>
      </w:r>
      <w:r w:rsidR="00C80037" w:rsidRPr="007014A6">
        <w:tab/>
      </w:r>
      <w:r w:rsidR="00C80037" w:rsidRPr="007014A6">
        <w:tab/>
      </w:r>
      <w:r w:rsidR="00C80037" w:rsidRPr="007014A6">
        <w:tab/>
      </w:r>
      <w:r w:rsidR="00C80037" w:rsidRPr="007014A6">
        <w:tab/>
      </w:r>
      <w:r w:rsidR="00E66431" w:rsidRPr="007014A6">
        <w:t xml:space="preserve">Goda </w:t>
      </w:r>
      <w:proofErr w:type="spellStart"/>
      <w:r w:rsidR="00E66431" w:rsidRPr="007014A6">
        <w:t>Ambrasaitė-Balynienė</w:t>
      </w:r>
      <w:proofErr w:type="spellEnd"/>
    </w:p>
    <w:p w14:paraId="24B12F42" w14:textId="77777777" w:rsidR="00605F31" w:rsidRPr="007014A6" w:rsidRDefault="00605F31" w:rsidP="003C0080">
      <w:pPr>
        <w:jc w:val="both"/>
      </w:pPr>
    </w:p>
    <w:p w14:paraId="3C6EB312" w14:textId="77777777" w:rsidR="00C80037" w:rsidRPr="007014A6" w:rsidRDefault="00C80037" w:rsidP="003C0080">
      <w:pPr>
        <w:jc w:val="both"/>
      </w:pPr>
    </w:p>
    <w:p w14:paraId="7DD886F0" w14:textId="77777777" w:rsidR="00605F31" w:rsidRPr="007014A6" w:rsidRDefault="00C80037" w:rsidP="003C0080">
      <w:pPr>
        <w:jc w:val="both"/>
      </w:pPr>
      <w:r w:rsidRPr="007014A6">
        <w:tab/>
      </w:r>
      <w:r w:rsidRPr="007014A6">
        <w:tab/>
      </w:r>
      <w:r w:rsidRPr="007014A6">
        <w:tab/>
      </w:r>
      <w:r w:rsidRPr="007014A6">
        <w:tab/>
      </w:r>
      <w:r w:rsidRPr="007014A6">
        <w:tab/>
      </w:r>
      <w:r w:rsidR="00E66431" w:rsidRPr="007014A6">
        <w:t>Danguolė Bublienė</w:t>
      </w:r>
    </w:p>
    <w:p w14:paraId="76BD9760" w14:textId="77777777" w:rsidR="003B3DD1" w:rsidRPr="007014A6" w:rsidRDefault="003B3DD1" w:rsidP="003C0080">
      <w:pPr>
        <w:jc w:val="both"/>
      </w:pPr>
      <w:r w:rsidRPr="007014A6">
        <w:tab/>
      </w:r>
    </w:p>
    <w:p w14:paraId="6265372F" w14:textId="77777777" w:rsidR="003B3DD1" w:rsidRPr="007014A6" w:rsidRDefault="003B3DD1" w:rsidP="003B3DD1"/>
    <w:p w14:paraId="6002E2E9" w14:textId="77777777" w:rsidR="00CF3A44" w:rsidRPr="007014A6" w:rsidRDefault="00CF3A44" w:rsidP="00CF3A44">
      <w:pPr>
        <w:tabs>
          <w:tab w:val="left" w:pos="6237"/>
        </w:tabs>
        <w:jc w:val="both"/>
      </w:pPr>
      <w:r w:rsidRPr="007014A6">
        <w:tab/>
      </w:r>
      <w:r w:rsidR="00C80037" w:rsidRPr="007014A6">
        <w:tab/>
      </w:r>
      <w:r w:rsidR="00E66431" w:rsidRPr="007014A6">
        <w:t xml:space="preserve">Alė </w:t>
      </w:r>
      <w:proofErr w:type="spellStart"/>
      <w:r w:rsidR="00E66431" w:rsidRPr="007014A6">
        <w:t>Bukavinienė</w:t>
      </w:r>
      <w:proofErr w:type="spellEnd"/>
    </w:p>
    <w:p w14:paraId="69C7E081" w14:textId="77777777" w:rsidR="00605F31" w:rsidRPr="007014A6" w:rsidRDefault="00605F31" w:rsidP="00CF3A44">
      <w:pPr>
        <w:tabs>
          <w:tab w:val="left" w:pos="6237"/>
        </w:tabs>
        <w:jc w:val="both"/>
      </w:pPr>
    </w:p>
    <w:p w14:paraId="33FCA93A" w14:textId="77777777" w:rsidR="00186ECD" w:rsidRPr="007014A6" w:rsidRDefault="00186ECD" w:rsidP="00CF3A44">
      <w:pPr>
        <w:tabs>
          <w:tab w:val="left" w:pos="6237"/>
        </w:tabs>
        <w:jc w:val="both"/>
      </w:pPr>
      <w:r w:rsidRPr="007014A6">
        <w:tab/>
      </w:r>
      <w:r w:rsidRPr="007014A6">
        <w:tab/>
      </w:r>
      <w:r w:rsidRPr="007014A6">
        <w:tab/>
      </w:r>
    </w:p>
    <w:p w14:paraId="7EF4F347" w14:textId="77777777" w:rsidR="00186119" w:rsidRPr="007014A6" w:rsidRDefault="00186ECD" w:rsidP="00CF3A44">
      <w:pPr>
        <w:tabs>
          <w:tab w:val="left" w:pos="6237"/>
        </w:tabs>
        <w:jc w:val="both"/>
      </w:pPr>
      <w:r w:rsidRPr="007014A6">
        <w:tab/>
      </w:r>
      <w:r w:rsidRPr="007014A6">
        <w:tab/>
      </w:r>
      <w:r w:rsidR="00186119" w:rsidRPr="007014A6">
        <w:t>Gražina Davidonienė</w:t>
      </w:r>
      <w:r w:rsidR="00186119" w:rsidRPr="007014A6">
        <w:tab/>
      </w:r>
    </w:p>
    <w:p w14:paraId="1625E980" w14:textId="77777777" w:rsidR="00605F31" w:rsidRPr="007014A6" w:rsidRDefault="00605F31" w:rsidP="00CF3A44">
      <w:pPr>
        <w:tabs>
          <w:tab w:val="left" w:pos="6237"/>
        </w:tabs>
        <w:jc w:val="both"/>
      </w:pPr>
    </w:p>
    <w:p w14:paraId="477B8CF8" w14:textId="77777777" w:rsidR="00186119" w:rsidRPr="007014A6" w:rsidRDefault="00186119" w:rsidP="00CF3A44">
      <w:pPr>
        <w:tabs>
          <w:tab w:val="left" w:pos="6237"/>
        </w:tabs>
        <w:jc w:val="both"/>
      </w:pPr>
    </w:p>
    <w:p w14:paraId="69DBEC25" w14:textId="77777777" w:rsidR="00186ECD" w:rsidRPr="007014A6" w:rsidRDefault="00186119" w:rsidP="00CF3A44">
      <w:pPr>
        <w:tabs>
          <w:tab w:val="left" w:pos="6237"/>
        </w:tabs>
        <w:jc w:val="both"/>
      </w:pPr>
      <w:r w:rsidRPr="007014A6">
        <w:tab/>
      </w:r>
      <w:r w:rsidRPr="007014A6">
        <w:tab/>
      </w:r>
      <w:r w:rsidR="00186ECD" w:rsidRPr="007014A6">
        <w:t xml:space="preserve">Sigita </w:t>
      </w:r>
      <w:proofErr w:type="spellStart"/>
      <w:r w:rsidR="00186ECD" w:rsidRPr="007014A6">
        <w:t>Rudėnaitė</w:t>
      </w:r>
      <w:proofErr w:type="spellEnd"/>
    </w:p>
    <w:p w14:paraId="34FF306B" w14:textId="77777777" w:rsidR="00605F31" w:rsidRPr="007014A6" w:rsidRDefault="00605F31" w:rsidP="00CF3A44">
      <w:pPr>
        <w:tabs>
          <w:tab w:val="left" w:pos="6237"/>
        </w:tabs>
        <w:jc w:val="both"/>
      </w:pPr>
    </w:p>
    <w:p w14:paraId="3CF13EB4" w14:textId="77777777" w:rsidR="00186ECD" w:rsidRPr="007014A6" w:rsidRDefault="00186ECD" w:rsidP="00CF3A44">
      <w:pPr>
        <w:tabs>
          <w:tab w:val="left" w:pos="6237"/>
        </w:tabs>
        <w:jc w:val="both"/>
      </w:pPr>
    </w:p>
    <w:p w14:paraId="0DFF6453" w14:textId="77777777" w:rsidR="00186ECD" w:rsidRPr="007014A6" w:rsidRDefault="00186ECD" w:rsidP="00CF3A44">
      <w:pPr>
        <w:tabs>
          <w:tab w:val="left" w:pos="6237"/>
        </w:tabs>
        <w:jc w:val="both"/>
      </w:pPr>
      <w:r w:rsidRPr="007014A6">
        <w:tab/>
      </w:r>
      <w:r w:rsidRPr="007014A6">
        <w:tab/>
        <w:t xml:space="preserve">Antanas </w:t>
      </w:r>
      <w:proofErr w:type="spellStart"/>
      <w:r w:rsidRPr="007014A6">
        <w:t>Simniškis</w:t>
      </w:r>
      <w:proofErr w:type="spellEnd"/>
    </w:p>
    <w:p w14:paraId="19B86AF8" w14:textId="77777777" w:rsidR="00605F31" w:rsidRPr="007014A6" w:rsidRDefault="00605F31" w:rsidP="00CF3A44">
      <w:pPr>
        <w:tabs>
          <w:tab w:val="left" w:pos="6237"/>
        </w:tabs>
        <w:jc w:val="both"/>
      </w:pPr>
    </w:p>
    <w:p w14:paraId="52EC6304" w14:textId="77777777" w:rsidR="00186ECD" w:rsidRPr="007014A6" w:rsidRDefault="00186ECD" w:rsidP="00CF3A44">
      <w:pPr>
        <w:tabs>
          <w:tab w:val="left" w:pos="6237"/>
        </w:tabs>
        <w:jc w:val="both"/>
      </w:pPr>
    </w:p>
    <w:p w14:paraId="519F6FC3" w14:textId="77777777" w:rsidR="00186ECD" w:rsidRPr="00D22243" w:rsidRDefault="00186ECD" w:rsidP="00CF3A44">
      <w:pPr>
        <w:tabs>
          <w:tab w:val="left" w:pos="6237"/>
        </w:tabs>
        <w:jc w:val="both"/>
      </w:pPr>
      <w:r w:rsidRPr="007014A6">
        <w:tab/>
      </w:r>
      <w:r w:rsidRPr="007014A6">
        <w:tab/>
        <w:t xml:space="preserve">Algirdas </w:t>
      </w:r>
      <w:proofErr w:type="spellStart"/>
      <w:r w:rsidRPr="007014A6">
        <w:t>Taminskas</w:t>
      </w:r>
      <w:proofErr w:type="spellEnd"/>
    </w:p>
    <w:p w14:paraId="6C8F677A" w14:textId="77777777" w:rsidR="00186ECD" w:rsidRPr="00D22243" w:rsidRDefault="00186ECD" w:rsidP="00CF3A44">
      <w:pPr>
        <w:tabs>
          <w:tab w:val="left" w:pos="6237"/>
        </w:tabs>
        <w:jc w:val="both"/>
      </w:pPr>
    </w:p>
    <w:p w14:paraId="548192C7" w14:textId="77777777" w:rsidR="00186ECD" w:rsidRDefault="00186ECD" w:rsidP="00CF3A44">
      <w:pPr>
        <w:tabs>
          <w:tab w:val="left" w:pos="6237"/>
        </w:tabs>
        <w:jc w:val="both"/>
      </w:pPr>
      <w:r w:rsidRPr="00D22243">
        <w:tab/>
      </w:r>
      <w:r w:rsidR="00FF734E" w:rsidRPr="00D22243">
        <w:tab/>
      </w:r>
    </w:p>
    <w:p w14:paraId="09E8C605" w14:textId="77777777" w:rsidR="00CF3A44" w:rsidRDefault="00CF3A44" w:rsidP="00CF3A44">
      <w:pPr>
        <w:spacing w:line="360" w:lineRule="auto"/>
        <w:ind w:firstLine="720"/>
        <w:jc w:val="both"/>
      </w:pPr>
    </w:p>
    <w:sectPr w:rsidR="00CF3A44" w:rsidSect="00D152E9">
      <w:headerReference w:type="default" r:id="rId12"/>
      <w:pgSz w:w="11906" w:h="16838"/>
      <w:pgMar w:top="1134" w:right="567" w:bottom="1021" w:left="1701" w:header="567" w:footer="567" w:gutter="0"/>
      <w:cols w:space="1296"/>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204F169" w16cex:dateUtc="2024-04-17T06:09:00Z"/>
  <w16cex:commentExtensible w16cex:durableId="23C03F21" w16cex:dateUtc="2024-04-17T06:50:00Z"/>
  <w16cex:commentExtensible w16cex:durableId="10F2CD79" w16cex:dateUtc="2024-04-16T13:05:00Z"/>
  <w16cex:commentExtensible w16cex:durableId="68FC3C8A" w16cex:dateUtc="2024-04-17T07:03:00Z"/>
  <w16cex:commentExtensible w16cex:durableId="69592944" w16cex:dateUtc="2024-04-16T13:36:00Z"/>
  <w16cex:commentExtensible w16cex:durableId="7C691B9C" w16cex:dateUtc="2024-04-17T07:22:00Z"/>
  <w16cex:commentExtensible w16cex:durableId="56CF6F25" w16cex:dateUtc="2024-04-16T13:34:00Z"/>
  <w16cex:commentExtensible w16cex:durableId="0CC56E90" w16cex:dateUtc="2024-04-17T07: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72A0BC2" w16cid:durableId="2204F169"/>
  <w16cid:commentId w16cid:paraId="07DB4045" w16cid:durableId="23C03F21"/>
  <w16cid:commentId w16cid:paraId="41D5343C" w16cid:durableId="10F2CD79"/>
  <w16cid:commentId w16cid:paraId="69094C95" w16cid:durableId="68FC3C8A"/>
  <w16cid:commentId w16cid:paraId="534F166B" w16cid:durableId="69592944"/>
  <w16cid:commentId w16cid:paraId="1C1AD0C0" w16cid:durableId="7C691B9C"/>
  <w16cid:commentId w16cid:paraId="23B64C4E" w16cid:durableId="56CF6F25"/>
  <w16cid:commentId w16cid:paraId="4028CF8F" w16cid:durableId="0CC56E9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5F7F9E" w14:textId="77777777" w:rsidR="00A52156" w:rsidRDefault="00A52156" w:rsidP="005377D6">
      <w:r>
        <w:separator/>
      </w:r>
    </w:p>
  </w:endnote>
  <w:endnote w:type="continuationSeparator" w:id="0">
    <w:p w14:paraId="1CBA3781" w14:textId="77777777" w:rsidR="00A52156" w:rsidRDefault="00A52156" w:rsidP="0053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39A4CA" w14:textId="77777777" w:rsidR="00A52156" w:rsidRDefault="00A52156" w:rsidP="005377D6">
      <w:r>
        <w:separator/>
      </w:r>
    </w:p>
  </w:footnote>
  <w:footnote w:type="continuationSeparator" w:id="0">
    <w:p w14:paraId="39AFBA66" w14:textId="77777777" w:rsidR="00A52156" w:rsidRDefault="00A52156" w:rsidP="005377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5082912"/>
      <w:docPartObj>
        <w:docPartGallery w:val="Page Numbers (Top of Page)"/>
        <w:docPartUnique/>
      </w:docPartObj>
    </w:sdtPr>
    <w:sdtEndPr/>
    <w:sdtContent>
      <w:p w14:paraId="5CA87B19" w14:textId="77777777" w:rsidR="002D1FA6" w:rsidRDefault="002D1FA6">
        <w:pPr>
          <w:pStyle w:val="Header"/>
          <w:jc w:val="center"/>
        </w:pPr>
        <w:r>
          <w:fldChar w:fldCharType="begin"/>
        </w:r>
        <w:r>
          <w:instrText>PAGE   \* MERGEFORMAT</w:instrText>
        </w:r>
        <w:r>
          <w:fldChar w:fldCharType="separate"/>
        </w:r>
        <w:r w:rsidR="00661D25">
          <w:rPr>
            <w:noProof/>
          </w:rPr>
          <w:t>20</w:t>
        </w:r>
        <w:r>
          <w:fldChar w:fldCharType="end"/>
        </w:r>
      </w:p>
    </w:sdtContent>
  </w:sdt>
  <w:p w14:paraId="46874BBE" w14:textId="77777777" w:rsidR="002D1FA6" w:rsidRDefault="002D1FA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01537"/>
    <w:multiLevelType w:val="hybridMultilevel"/>
    <w:tmpl w:val="2376F118"/>
    <w:lvl w:ilvl="0" w:tplc="B83A02EA">
      <w:start w:val="1"/>
      <w:numFmt w:val="decimal"/>
      <w:lvlText w:val="%1."/>
      <w:lvlJc w:val="left"/>
      <w:pPr>
        <w:ind w:left="1152" w:hanging="360"/>
      </w:pPr>
      <w:rPr>
        <w:rFonts w:hint="default"/>
      </w:rPr>
    </w:lvl>
    <w:lvl w:ilvl="1" w:tplc="04270019">
      <w:start w:val="1"/>
      <w:numFmt w:val="lowerLetter"/>
      <w:lvlText w:val="%2."/>
      <w:lvlJc w:val="left"/>
      <w:pPr>
        <w:ind w:left="1872" w:hanging="360"/>
      </w:pPr>
    </w:lvl>
    <w:lvl w:ilvl="2" w:tplc="0427001B" w:tentative="1">
      <w:start w:val="1"/>
      <w:numFmt w:val="lowerRoman"/>
      <w:lvlText w:val="%3."/>
      <w:lvlJc w:val="right"/>
      <w:pPr>
        <w:ind w:left="2592" w:hanging="180"/>
      </w:pPr>
    </w:lvl>
    <w:lvl w:ilvl="3" w:tplc="0427000F" w:tentative="1">
      <w:start w:val="1"/>
      <w:numFmt w:val="decimal"/>
      <w:lvlText w:val="%4."/>
      <w:lvlJc w:val="left"/>
      <w:pPr>
        <w:ind w:left="3312" w:hanging="360"/>
      </w:pPr>
    </w:lvl>
    <w:lvl w:ilvl="4" w:tplc="04270019" w:tentative="1">
      <w:start w:val="1"/>
      <w:numFmt w:val="lowerLetter"/>
      <w:lvlText w:val="%5."/>
      <w:lvlJc w:val="left"/>
      <w:pPr>
        <w:ind w:left="4032" w:hanging="360"/>
      </w:pPr>
    </w:lvl>
    <w:lvl w:ilvl="5" w:tplc="0427001B" w:tentative="1">
      <w:start w:val="1"/>
      <w:numFmt w:val="lowerRoman"/>
      <w:lvlText w:val="%6."/>
      <w:lvlJc w:val="right"/>
      <w:pPr>
        <w:ind w:left="4752" w:hanging="180"/>
      </w:pPr>
    </w:lvl>
    <w:lvl w:ilvl="6" w:tplc="0427000F" w:tentative="1">
      <w:start w:val="1"/>
      <w:numFmt w:val="decimal"/>
      <w:lvlText w:val="%7."/>
      <w:lvlJc w:val="left"/>
      <w:pPr>
        <w:ind w:left="5472" w:hanging="360"/>
      </w:pPr>
    </w:lvl>
    <w:lvl w:ilvl="7" w:tplc="04270019" w:tentative="1">
      <w:start w:val="1"/>
      <w:numFmt w:val="lowerLetter"/>
      <w:lvlText w:val="%8."/>
      <w:lvlJc w:val="left"/>
      <w:pPr>
        <w:ind w:left="6192" w:hanging="360"/>
      </w:pPr>
    </w:lvl>
    <w:lvl w:ilvl="8" w:tplc="0427001B" w:tentative="1">
      <w:start w:val="1"/>
      <w:numFmt w:val="lowerRoman"/>
      <w:lvlText w:val="%9."/>
      <w:lvlJc w:val="right"/>
      <w:pPr>
        <w:ind w:left="6912"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CAC279D"/>
    <w:multiLevelType w:val="multilevel"/>
    <w:tmpl w:val="53DC81B8"/>
    <w:lvl w:ilvl="0">
      <w:start w:val="1"/>
      <w:numFmt w:val="decimal"/>
      <w:lvlText w:val="%1."/>
      <w:lvlJc w:val="left"/>
      <w:pPr>
        <w:ind w:left="1152" w:hanging="360"/>
      </w:pPr>
      <w:rPr>
        <w:rFonts w:hint="default"/>
      </w:rPr>
    </w:lvl>
    <w:lvl w:ilvl="1">
      <w:start w:val="1"/>
      <w:numFmt w:val="decimal"/>
      <w:isLgl/>
      <w:lvlText w:val="%1.%2."/>
      <w:lvlJc w:val="left"/>
      <w:pPr>
        <w:ind w:left="1512" w:hanging="360"/>
      </w:pPr>
      <w:rPr>
        <w:rFonts w:hint="default"/>
      </w:rPr>
    </w:lvl>
    <w:lvl w:ilvl="2">
      <w:start w:val="1"/>
      <w:numFmt w:val="decimal"/>
      <w:isLgl/>
      <w:lvlText w:val="%1.%2.%3."/>
      <w:lvlJc w:val="left"/>
      <w:pPr>
        <w:ind w:left="2232" w:hanging="720"/>
      </w:pPr>
      <w:rPr>
        <w:rFonts w:hint="default"/>
      </w:rPr>
    </w:lvl>
    <w:lvl w:ilvl="3">
      <w:start w:val="1"/>
      <w:numFmt w:val="decimal"/>
      <w:isLgl/>
      <w:lvlText w:val="%1.%2.%3.%4."/>
      <w:lvlJc w:val="left"/>
      <w:pPr>
        <w:ind w:left="2592" w:hanging="720"/>
      </w:pPr>
      <w:rPr>
        <w:rFonts w:hint="default"/>
      </w:rPr>
    </w:lvl>
    <w:lvl w:ilvl="4">
      <w:start w:val="1"/>
      <w:numFmt w:val="decimal"/>
      <w:isLgl/>
      <w:lvlText w:val="%1.%2.%3.%4.%5."/>
      <w:lvlJc w:val="left"/>
      <w:pPr>
        <w:ind w:left="3312" w:hanging="1080"/>
      </w:pPr>
      <w:rPr>
        <w:rFonts w:hint="default"/>
      </w:rPr>
    </w:lvl>
    <w:lvl w:ilvl="5">
      <w:start w:val="1"/>
      <w:numFmt w:val="decimal"/>
      <w:isLgl/>
      <w:lvlText w:val="%1.%2.%3.%4.%5.%6."/>
      <w:lvlJc w:val="left"/>
      <w:pPr>
        <w:ind w:left="3672" w:hanging="1080"/>
      </w:pPr>
      <w:rPr>
        <w:rFonts w:hint="default"/>
      </w:rPr>
    </w:lvl>
    <w:lvl w:ilvl="6">
      <w:start w:val="1"/>
      <w:numFmt w:val="decimal"/>
      <w:isLgl/>
      <w:lvlText w:val="%1.%2.%3.%4.%5.%6.%7."/>
      <w:lvlJc w:val="left"/>
      <w:pPr>
        <w:ind w:left="4392" w:hanging="1440"/>
      </w:pPr>
      <w:rPr>
        <w:rFonts w:hint="default"/>
      </w:rPr>
    </w:lvl>
    <w:lvl w:ilvl="7">
      <w:start w:val="1"/>
      <w:numFmt w:val="decimal"/>
      <w:isLgl/>
      <w:lvlText w:val="%1.%2.%3.%4.%5.%6.%7.%8."/>
      <w:lvlJc w:val="left"/>
      <w:pPr>
        <w:ind w:left="4752" w:hanging="1440"/>
      </w:pPr>
      <w:rPr>
        <w:rFonts w:hint="default"/>
      </w:rPr>
    </w:lvl>
    <w:lvl w:ilvl="8">
      <w:start w:val="1"/>
      <w:numFmt w:val="decimal"/>
      <w:isLgl/>
      <w:lvlText w:val="%1.%2.%3.%4.%5.%6.%7.%8.%9."/>
      <w:lvlJc w:val="left"/>
      <w:pPr>
        <w:ind w:left="5472" w:hanging="1800"/>
      </w:pPr>
      <w:rPr>
        <w:rFonts w:hint="default"/>
      </w:rPr>
    </w:lvl>
  </w:abstractNum>
  <w:abstractNum w:abstractNumId="3" w15:restartNumberingAfterBreak="0">
    <w:nsid w:val="200059FD"/>
    <w:multiLevelType w:val="multilevel"/>
    <w:tmpl w:val="4E92C484"/>
    <w:lvl w:ilvl="0">
      <w:start w:val="1"/>
      <w:numFmt w:val="decimal"/>
      <w:lvlText w:val="%1."/>
      <w:lvlJc w:val="left"/>
      <w:pPr>
        <w:ind w:left="360" w:hanging="360"/>
      </w:pPr>
      <w:rPr>
        <w:rFonts w:ascii="Times New Roman" w:hAnsi="Times New Roman" w:cs="Times New Roman" w:hint="default"/>
        <w:b w:val="0"/>
        <w:i w:val="0"/>
        <w:strike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AA962A1"/>
    <w:multiLevelType w:val="hybridMultilevel"/>
    <w:tmpl w:val="FB0A3EFE"/>
    <w:lvl w:ilvl="0" w:tplc="055CDA5E">
      <w:start w:val="1"/>
      <w:numFmt w:val="decimal"/>
      <w:lvlText w:val="%1."/>
      <w:lvlJc w:val="left"/>
      <w:pPr>
        <w:ind w:left="1152" w:hanging="360"/>
      </w:pPr>
      <w:rPr>
        <w:rFonts w:hint="default"/>
      </w:rPr>
    </w:lvl>
    <w:lvl w:ilvl="1" w:tplc="04270019" w:tentative="1">
      <w:start w:val="1"/>
      <w:numFmt w:val="lowerLetter"/>
      <w:lvlText w:val="%2."/>
      <w:lvlJc w:val="left"/>
      <w:pPr>
        <w:ind w:left="1872" w:hanging="360"/>
      </w:pPr>
    </w:lvl>
    <w:lvl w:ilvl="2" w:tplc="0427001B" w:tentative="1">
      <w:start w:val="1"/>
      <w:numFmt w:val="lowerRoman"/>
      <w:lvlText w:val="%3."/>
      <w:lvlJc w:val="right"/>
      <w:pPr>
        <w:ind w:left="2592" w:hanging="180"/>
      </w:pPr>
    </w:lvl>
    <w:lvl w:ilvl="3" w:tplc="0427000F" w:tentative="1">
      <w:start w:val="1"/>
      <w:numFmt w:val="decimal"/>
      <w:lvlText w:val="%4."/>
      <w:lvlJc w:val="left"/>
      <w:pPr>
        <w:ind w:left="3312" w:hanging="360"/>
      </w:pPr>
    </w:lvl>
    <w:lvl w:ilvl="4" w:tplc="04270019" w:tentative="1">
      <w:start w:val="1"/>
      <w:numFmt w:val="lowerLetter"/>
      <w:lvlText w:val="%5."/>
      <w:lvlJc w:val="left"/>
      <w:pPr>
        <w:ind w:left="4032" w:hanging="360"/>
      </w:pPr>
    </w:lvl>
    <w:lvl w:ilvl="5" w:tplc="0427001B" w:tentative="1">
      <w:start w:val="1"/>
      <w:numFmt w:val="lowerRoman"/>
      <w:lvlText w:val="%6."/>
      <w:lvlJc w:val="right"/>
      <w:pPr>
        <w:ind w:left="4752" w:hanging="180"/>
      </w:pPr>
    </w:lvl>
    <w:lvl w:ilvl="6" w:tplc="0427000F" w:tentative="1">
      <w:start w:val="1"/>
      <w:numFmt w:val="decimal"/>
      <w:lvlText w:val="%7."/>
      <w:lvlJc w:val="left"/>
      <w:pPr>
        <w:ind w:left="5472" w:hanging="360"/>
      </w:pPr>
    </w:lvl>
    <w:lvl w:ilvl="7" w:tplc="04270019" w:tentative="1">
      <w:start w:val="1"/>
      <w:numFmt w:val="lowerLetter"/>
      <w:lvlText w:val="%8."/>
      <w:lvlJc w:val="left"/>
      <w:pPr>
        <w:ind w:left="6192" w:hanging="360"/>
      </w:pPr>
    </w:lvl>
    <w:lvl w:ilvl="8" w:tplc="0427001B" w:tentative="1">
      <w:start w:val="1"/>
      <w:numFmt w:val="lowerRoman"/>
      <w:lvlText w:val="%9."/>
      <w:lvlJc w:val="right"/>
      <w:pPr>
        <w:ind w:left="6912" w:hanging="180"/>
      </w:pPr>
    </w:lvl>
  </w:abstractNum>
  <w:abstractNum w:abstractNumId="5" w15:restartNumberingAfterBreak="0">
    <w:nsid w:val="45713349"/>
    <w:multiLevelType w:val="multilevel"/>
    <w:tmpl w:val="30823870"/>
    <w:lvl w:ilvl="0">
      <w:start w:val="1"/>
      <w:numFmt w:val="decimal"/>
      <w:lvlText w:val="%1."/>
      <w:lvlJc w:val="left"/>
      <w:pPr>
        <w:ind w:left="1211" w:hanging="360"/>
      </w:pPr>
      <w:rPr>
        <w:rFonts w:ascii="Times New Roman" w:hAnsi="Times New Roman" w:cs="Times New Roman" w:hint="default"/>
        <w:b w:val="0"/>
        <w:i w:val="0"/>
        <w:color w:val="auto"/>
        <w:sz w:val="24"/>
      </w:rPr>
    </w:lvl>
    <w:lvl w:ilvl="1">
      <w:start w:val="1"/>
      <w:numFmt w:val="decimal"/>
      <w:lvlText w:val="%1.%2."/>
      <w:lvlJc w:val="left"/>
      <w:pPr>
        <w:ind w:left="0" w:firstLine="360"/>
      </w:pPr>
      <w:rPr>
        <w:rFonts w:hint="default"/>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57F601B"/>
    <w:multiLevelType w:val="hybridMultilevel"/>
    <w:tmpl w:val="E16C6F26"/>
    <w:lvl w:ilvl="0" w:tplc="D17C1A36">
      <w:start w:val="1"/>
      <w:numFmt w:val="decimal"/>
      <w:lvlText w:val="%1."/>
      <w:lvlJc w:val="left"/>
      <w:pPr>
        <w:ind w:left="1152" w:hanging="360"/>
      </w:pPr>
      <w:rPr>
        <w:rFonts w:hint="default"/>
      </w:rPr>
    </w:lvl>
    <w:lvl w:ilvl="1" w:tplc="04270019" w:tentative="1">
      <w:start w:val="1"/>
      <w:numFmt w:val="lowerLetter"/>
      <w:lvlText w:val="%2."/>
      <w:lvlJc w:val="left"/>
      <w:pPr>
        <w:ind w:left="1872" w:hanging="360"/>
      </w:pPr>
    </w:lvl>
    <w:lvl w:ilvl="2" w:tplc="0427001B" w:tentative="1">
      <w:start w:val="1"/>
      <w:numFmt w:val="lowerRoman"/>
      <w:lvlText w:val="%3."/>
      <w:lvlJc w:val="right"/>
      <w:pPr>
        <w:ind w:left="2592" w:hanging="180"/>
      </w:pPr>
    </w:lvl>
    <w:lvl w:ilvl="3" w:tplc="0427000F" w:tentative="1">
      <w:start w:val="1"/>
      <w:numFmt w:val="decimal"/>
      <w:lvlText w:val="%4."/>
      <w:lvlJc w:val="left"/>
      <w:pPr>
        <w:ind w:left="3312" w:hanging="360"/>
      </w:pPr>
    </w:lvl>
    <w:lvl w:ilvl="4" w:tplc="04270019" w:tentative="1">
      <w:start w:val="1"/>
      <w:numFmt w:val="lowerLetter"/>
      <w:lvlText w:val="%5."/>
      <w:lvlJc w:val="left"/>
      <w:pPr>
        <w:ind w:left="4032" w:hanging="360"/>
      </w:pPr>
    </w:lvl>
    <w:lvl w:ilvl="5" w:tplc="0427001B" w:tentative="1">
      <w:start w:val="1"/>
      <w:numFmt w:val="lowerRoman"/>
      <w:lvlText w:val="%6."/>
      <w:lvlJc w:val="right"/>
      <w:pPr>
        <w:ind w:left="4752" w:hanging="180"/>
      </w:pPr>
    </w:lvl>
    <w:lvl w:ilvl="6" w:tplc="0427000F" w:tentative="1">
      <w:start w:val="1"/>
      <w:numFmt w:val="decimal"/>
      <w:lvlText w:val="%7."/>
      <w:lvlJc w:val="left"/>
      <w:pPr>
        <w:ind w:left="5472" w:hanging="360"/>
      </w:pPr>
    </w:lvl>
    <w:lvl w:ilvl="7" w:tplc="04270019" w:tentative="1">
      <w:start w:val="1"/>
      <w:numFmt w:val="lowerLetter"/>
      <w:lvlText w:val="%8."/>
      <w:lvlJc w:val="left"/>
      <w:pPr>
        <w:ind w:left="6192" w:hanging="360"/>
      </w:pPr>
    </w:lvl>
    <w:lvl w:ilvl="8" w:tplc="0427001B" w:tentative="1">
      <w:start w:val="1"/>
      <w:numFmt w:val="lowerRoman"/>
      <w:lvlText w:val="%9."/>
      <w:lvlJc w:val="right"/>
      <w:pPr>
        <w:ind w:left="6912" w:hanging="180"/>
      </w:pPr>
    </w:lvl>
  </w:abstractNum>
  <w:abstractNum w:abstractNumId="7" w15:restartNumberingAfterBreak="0">
    <w:nsid w:val="62E358F3"/>
    <w:multiLevelType w:val="hybridMultilevel"/>
    <w:tmpl w:val="CB0AF79C"/>
    <w:lvl w:ilvl="0" w:tplc="1E528FF8">
      <w:start w:val="1"/>
      <w:numFmt w:val="decimal"/>
      <w:lvlText w:val="%1."/>
      <w:lvlJc w:val="left"/>
      <w:pPr>
        <w:ind w:left="1152" w:hanging="360"/>
      </w:pPr>
      <w:rPr>
        <w:rFonts w:hint="default"/>
      </w:rPr>
    </w:lvl>
    <w:lvl w:ilvl="1" w:tplc="04270019" w:tentative="1">
      <w:start w:val="1"/>
      <w:numFmt w:val="lowerLetter"/>
      <w:lvlText w:val="%2."/>
      <w:lvlJc w:val="left"/>
      <w:pPr>
        <w:ind w:left="1872" w:hanging="360"/>
      </w:pPr>
    </w:lvl>
    <w:lvl w:ilvl="2" w:tplc="0427001B" w:tentative="1">
      <w:start w:val="1"/>
      <w:numFmt w:val="lowerRoman"/>
      <w:lvlText w:val="%3."/>
      <w:lvlJc w:val="right"/>
      <w:pPr>
        <w:ind w:left="2592" w:hanging="180"/>
      </w:pPr>
    </w:lvl>
    <w:lvl w:ilvl="3" w:tplc="0427000F" w:tentative="1">
      <w:start w:val="1"/>
      <w:numFmt w:val="decimal"/>
      <w:lvlText w:val="%4."/>
      <w:lvlJc w:val="left"/>
      <w:pPr>
        <w:ind w:left="3312" w:hanging="360"/>
      </w:pPr>
    </w:lvl>
    <w:lvl w:ilvl="4" w:tplc="04270019" w:tentative="1">
      <w:start w:val="1"/>
      <w:numFmt w:val="lowerLetter"/>
      <w:lvlText w:val="%5."/>
      <w:lvlJc w:val="left"/>
      <w:pPr>
        <w:ind w:left="4032" w:hanging="360"/>
      </w:pPr>
    </w:lvl>
    <w:lvl w:ilvl="5" w:tplc="0427001B" w:tentative="1">
      <w:start w:val="1"/>
      <w:numFmt w:val="lowerRoman"/>
      <w:lvlText w:val="%6."/>
      <w:lvlJc w:val="right"/>
      <w:pPr>
        <w:ind w:left="4752" w:hanging="180"/>
      </w:pPr>
    </w:lvl>
    <w:lvl w:ilvl="6" w:tplc="0427000F" w:tentative="1">
      <w:start w:val="1"/>
      <w:numFmt w:val="decimal"/>
      <w:lvlText w:val="%7."/>
      <w:lvlJc w:val="left"/>
      <w:pPr>
        <w:ind w:left="5472" w:hanging="360"/>
      </w:pPr>
    </w:lvl>
    <w:lvl w:ilvl="7" w:tplc="04270019" w:tentative="1">
      <w:start w:val="1"/>
      <w:numFmt w:val="lowerLetter"/>
      <w:lvlText w:val="%8."/>
      <w:lvlJc w:val="left"/>
      <w:pPr>
        <w:ind w:left="6192" w:hanging="360"/>
      </w:pPr>
    </w:lvl>
    <w:lvl w:ilvl="8" w:tplc="0427001B" w:tentative="1">
      <w:start w:val="1"/>
      <w:numFmt w:val="lowerRoman"/>
      <w:lvlText w:val="%9."/>
      <w:lvlJc w:val="right"/>
      <w:pPr>
        <w:ind w:left="6912" w:hanging="180"/>
      </w:pPr>
    </w:lvl>
  </w:abstractNum>
  <w:num w:numId="1">
    <w:abstractNumId w:val="3"/>
  </w:num>
  <w:num w:numId="2">
    <w:abstractNumId w:val="5"/>
  </w:num>
  <w:num w:numId="3">
    <w:abstractNumId w:val="2"/>
  </w:num>
  <w:num w:numId="4">
    <w:abstractNumId w:val="7"/>
  </w:num>
  <w:num w:numId="5">
    <w:abstractNumId w:val="4"/>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A44"/>
    <w:rsid w:val="000000B7"/>
    <w:rsid w:val="0000014C"/>
    <w:rsid w:val="0000097D"/>
    <w:rsid w:val="00000C11"/>
    <w:rsid w:val="00001354"/>
    <w:rsid w:val="00001485"/>
    <w:rsid w:val="00001857"/>
    <w:rsid w:val="00001C51"/>
    <w:rsid w:val="00001D6F"/>
    <w:rsid w:val="00001EAF"/>
    <w:rsid w:val="0000219F"/>
    <w:rsid w:val="00002262"/>
    <w:rsid w:val="00002D4B"/>
    <w:rsid w:val="0000311D"/>
    <w:rsid w:val="0000314E"/>
    <w:rsid w:val="000034F6"/>
    <w:rsid w:val="0000365B"/>
    <w:rsid w:val="0000378D"/>
    <w:rsid w:val="0000389A"/>
    <w:rsid w:val="00003C17"/>
    <w:rsid w:val="00003FC7"/>
    <w:rsid w:val="0000404B"/>
    <w:rsid w:val="000042D5"/>
    <w:rsid w:val="00004DCF"/>
    <w:rsid w:val="00005208"/>
    <w:rsid w:val="00005519"/>
    <w:rsid w:val="000057FB"/>
    <w:rsid w:val="0000661E"/>
    <w:rsid w:val="00006998"/>
    <w:rsid w:val="00006E5B"/>
    <w:rsid w:val="00007214"/>
    <w:rsid w:val="00007AAB"/>
    <w:rsid w:val="00007D35"/>
    <w:rsid w:val="00007F4E"/>
    <w:rsid w:val="0001026B"/>
    <w:rsid w:val="00010276"/>
    <w:rsid w:val="000104BC"/>
    <w:rsid w:val="000104CC"/>
    <w:rsid w:val="0001082B"/>
    <w:rsid w:val="0001082D"/>
    <w:rsid w:val="00010842"/>
    <w:rsid w:val="00010F4B"/>
    <w:rsid w:val="000110D9"/>
    <w:rsid w:val="00011678"/>
    <w:rsid w:val="00011A2D"/>
    <w:rsid w:val="00011AF7"/>
    <w:rsid w:val="00011DF1"/>
    <w:rsid w:val="00012151"/>
    <w:rsid w:val="0001291B"/>
    <w:rsid w:val="00012E21"/>
    <w:rsid w:val="000132B3"/>
    <w:rsid w:val="00013425"/>
    <w:rsid w:val="0001357F"/>
    <w:rsid w:val="000135B8"/>
    <w:rsid w:val="00013717"/>
    <w:rsid w:val="00013BBF"/>
    <w:rsid w:val="00013FC6"/>
    <w:rsid w:val="00014218"/>
    <w:rsid w:val="0001461E"/>
    <w:rsid w:val="00014909"/>
    <w:rsid w:val="00014D4E"/>
    <w:rsid w:val="00014F29"/>
    <w:rsid w:val="00015040"/>
    <w:rsid w:val="00015138"/>
    <w:rsid w:val="000151BB"/>
    <w:rsid w:val="00015295"/>
    <w:rsid w:val="000157EE"/>
    <w:rsid w:val="00015A82"/>
    <w:rsid w:val="00015B18"/>
    <w:rsid w:val="00015C31"/>
    <w:rsid w:val="00015FA9"/>
    <w:rsid w:val="000166A6"/>
    <w:rsid w:val="00017074"/>
    <w:rsid w:val="00017B82"/>
    <w:rsid w:val="00017FA9"/>
    <w:rsid w:val="000204A2"/>
    <w:rsid w:val="000204E6"/>
    <w:rsid w:val="000208F6"/>
    <w:rsid w:val="00020C68"/>
    <w:rsid w:val="00020DFF"/>
    <w:rsid w:val="00021C02"/>
    <w:rsid w:val="00021C2C"/>
    <w:rsid w:val="00021C48"/>
    <w:rsid w:val="00021EC6"/>
    <w:rsid w:val="00021FDE"/>
    <w:rsid w:val="00022263"/>
    <w:rsid w:val="000229EF"/>
    <w:rsid w:val="000229F9"/>
    <w:rsid w:val="00022FDC"/>
    <w:rsid w:val="000231C0"/>
    <w:rsid w:val="000233A3"/>
    <w:rsid w:val="00023D5B"/>
    <w:rsid w:val="000249ED"/>
    <w:rsid w:val="00024A4D"/>
    <w:rsid w:val="00024CAD"/>
    <w:rsid w:val="00025271"/>
    <w:rsid w:val="00025D9D"/>
    <w:rsid w:val="00025EFA"/>
    <w:rsid w:val="00025F81"/>
    <w:rsid w:val="00026452"/>
    <w:rsid w:val="0002645A"/>
    <w:rsid w:val="00026473"/>
    <w:rsid w:val="0002655A"/>
    <w:rsid w:val="0002685E"/>
    <w:rsid w:val="00026B5C"/>
    <w:rsid w:val="000272B4"/>
    <w:rsid w:val="00027411"/>
    <w:rsid w:val="00027B29"/>
    <w:rsid w:val="0003068D"/>
    <w:rsid w:val="0003071C"/>
    <w:rsid w:val="00030D37"/>
    <w:rsid w:val="0003109E"/>
    <w:rsid w:val="000318E7"/>
    <w:rsid w:val="000319B0"/>
    <w:rsid w:val="00031BA0"/>
    <w:rsid w:val="0003249B"/>
    <w:rsid w:val="000329C1"/>
    <w:rsid w:val="00032AAE"/>
    <w:rsid w:val="00032AB6"/>
    <w:rsid w:val="00032AE5"/>
    <w:rsid w:val="00032C8D"/>
    <w:rsid w:val="00032E3F"/>
    <w:rsid w:val="00032FB5"/>
    <w:rsid w:val="00032FBF"/>
    <w:rsid w:val="00033079"/>
    <w:rsid w:val="000331BF"/>
    <w:rsid w:val="000333D9"/>
    <w:rsid w:val="00033608"/>
    <w:rsid w:val="00033D33"/>
    <w:rsid w:val="000344A5"/>
    <w:rsid w:val="00034614"/>
    <w:rsid w:val="00034797"/>
    <w:rsid w:val="000347FD"/>
    <w:rsid w:val="00034AB3"/>
    <w:rsid w:val="00034AB5"/>
    <w:rsid w:val="000353A4"/>
    <w:rsid w:val="00035859"/>
    <w:rsid w:val="0003595C"/>
    <w:rsid w:val="00035A3E"/>
    <w:rsid w:val="00035E37"/>
    <w:rsid w:val="00035E51"/>
    <w:rsid w:val="000361CE"/>
    <w:rsid w:val="000361D0"/>
    <w:rsid w:val="00036530"/>
    <w:rsid w:val="000367F7"/>
    <w:rsid w:val="00036C19"/>
    <w:rsid w:val="00036E20"/>
    <w:rsid w:val="00037FE2"/>
    <w:rsid w:val="00040244"/>
    <w:rsid w:val="000402BE"/>
    <w:rsid w:val="00040378"/>
    <w:rsid w:val="000403B2"/>
    <w:rsid w:val="000409D4"/>
    <w:rsid w:val="00040A82"/>
    <w:rsid w:val="00040BCC"/>
    <w:rsid w:val="00041064"/>
    <w:rsid w:val="00041187"/>
    <w:rsid w:val="000411A2"/>
    <w:rsid w:val="000414D3"/>
    <w:rsid w:val="0004155E"/>
    <w:rsid w:val="00041625"/>
    <w:rsid w:val="000417A6"/>
    <w:rsid w:val="000417AD"/>
    <w:rsid w:val="0004221D"/>
    <w:rsid w:val="00042479"/>
    <w:rsid w:val="000425FC"/>
    <w:rsid w:val="0004268E"/>
    <w:rsid w:val="000427CA"/>
    <w:rsid w:val="000427E9"/>
    <w:rsid w:val="000428C3"/>
    <w:rsid w:val="00043146"/>
    <w:rsid w:val="00043339"/>
    <w:rsid w:val="000434BA"/>
    <w:rsid w:val="000434D8"/>
    <w:rsid w:val="00043749"/>
    <w:rsid w:val="0004381F"/>
    <w:rsid w:val="0004391F"/>
    <w:rsid w:val="00043D14"/>
    <w:rsid w:val="00044461"/>
    <w:rsid w:val="000444F1"/>
    <w:rsid w:val="0004455F"/>
    <w:rsid w:val="0004486C"/>
    <w:rsid w:val="000448A1"/>
    <w:rsid w:val="00044A29"/>
    <w:rsid w:val="00044B14"/>
    <w:rsid w:val="00045104"/>
    <w:rsid w:val="000451AC"/>
    <w:rsid w:val="000451E3"/>
    <w:rsid w:val="000458C0"/>
    <w:rsid w:val="00045A79"/>
    <w:rsid w:val="00045C43"/>
    <w:rsid w:val="0004658E"/>
    <w:rsid w:val="000467A4"/>
    <w:rsid w:val="00046A28"/>
    <w:rsid w:val="00046AD1"/>
    <w:rsid w:val="00046BC4"/>
    <w:rsid w:val="00046EA6"/>
    <w:rsid w:val="00046ED7"/>
    <w:rsid w:val="00046EE0"/>
    <w:rsid w:val="0004743D"/>
    <w:rsid w:val="000474FD"/>
    <w:rsid w:val="000476AE"/>
    <w:rsid w:val="00047734"/>
    <w:rsid w:val="000478A0"/>
    <w:rsid w:val="000478FA"/>
    <w:rsid w:val="00047C96"/>
    <w:rsid w:val="00047CE4"/>
    <w:rsid w:val="00047E09"/>
    <w:rsid w:val="00050205"/>
    <w:rsid w:val="000504CD"/>
    <w:rsid w:val="00050681"/>
    <w:rsid w:val="00050C63"/>
    <w:rsid w:val="00050C7E"/>
    <w:rsid w:val="00050E36"/>
    <w:rsid w:val="000513E9"/>
    <w:rsid w:val="000516A2"/>
    <w:rsid w:val="00051AD5"/>
    <w:rsid w:val="00051F65"/>
    <w:rsid w:val="0005233C"/>
    <w:rsid w:val="0005252A"/>
    <w:rsid w:val="00052D1E"/>
    <w:rsid w:val="000530DD"/>
    <w:rsid w:val="00053348"/>
    <w:rsid w:val="00053B1E"/>
    <w:rsid w:val="00053FFB"/>
    <w:rsid w:val="00054274"/>
    <w:rsid w:val="00054313"/>
    <w:rsid w:val="000548E4"/>
    <w:rsid w:val="00054A69"/>
    <w:rsid w:val="00054D10"/>
    <w:rsid w:val="00054E7C"/>
    <w:rsid w:val="00055071"/>
    <w:rsid w:val="00055143"/>
    <w:rsid w:val="00055515"/>
    <w:rsid w:val="000556BC"/>
    <w:rsid w:val="00055980"/>
    <w:rsid w:val="0005607D"/>
    <w:rsid w:val="00056126"/>
    <w:rsid w:val="00056156"/>
    <w:rsid w:val="00056165"/>
    <w:rsid w:val="00056355"/>
    <w:rsid w:val="000564AE"/>
    <w:rsid w:val="00056795"/>
    <w:rsid w:val="0005682B"/>
    <w:rsid w:val="000568B2"/>
    <w:rsid w:val="0005750E"/>
    <w:rsid w:val="0005755A"/>
    <w:rsid w:val="00057CE9"/>
    <w:rsid w:val="00057DB6"/>
    <w:rsid w:val="0006029A"/>
    <w:rsid w:val="00060C00"/>
    <w:rsid w:val="00061269"/>
    <w:rsid w:val="0006137A"/>
    <w:rsid w:val="00061434"/>
    <w:rsid w:val="0006148E"/>
    <w:rsid w:val="00061774"/>
    <w:rsid w:val="00061914"/>
    <w:rsid w:val="00061E32"/>
    <w:rsid w:val="00061E5C"/>
    <w:rsid w:val="00061FE1"/>
    <w:rsid w:val="00062034"/>
    <w:rsid w:val="000622BE"/>
    <w:rsid w:val="000622DC"/>
    <w:rsid w:val="0006237B"/>
    <w:rsid w:val="00062524"/>
    <w:rsid w:val="0006276E"/>
    <w:rsid w:val="00062955"/>
    <w:rsid w:val="00062D08"/>
    <w:rsid w:val="0006312F"/>
    <w:rsid w:val="00063239"/>
    <w:rsid w:val="00063247"/>
    <w:rsid w:val="000632DE"/>
    <w:rsid w:val="00063A86"/>
    <w:rsid w:val="00063B0A"/>
    <w:rsid w:val="00063E6F"/>
    <w:rsid w:val="00063F52"/>
    <w:rsid w:val="000640F0"/>
    <w:rsid w:val="00064234"/>
    <w:rsid w:val="000645BE"/>
    <w:rsid w:val="0006477D"/>
    <w:rsid w:val="00064D94"/>
    <w:rsid w:val="00064E3A"/>
    <w:rsid w:val="00064F2E"/>
    <w:rsid w:val="00064FD1"/>
    <w:rsid w:val="000657E0"/>
    <w:rsid w:val="00065CA6"/>
    <w:rsid w:val="00065CCA"/>
    <w:rsid w:val="00065F94"/>
    <w:rsid w:val="000661EE"/>
    <w:rsid w:val="00066495"/>
    <w:rsid w:val="00066683"/>
    <w:rsid w:val="0006690B"/>
    <w:rsid w:val="00066D4D"/>
    <w:rsid w:val="000673F3"/>
    <w:rsid w:val="00067883"/>
    <w:rsid w:val="00067DC9"/>
    <w:rsid w:val="000700C6"/>
    <w:rsid w:val="00070655"/>
    <w:rsid w:val="00070F9D"/>
    <w:rsid w:val="00071A38"/>
    <w:rsid w:val="00071CF3"/>
    <w:rsid w:val="0007202B"/>
    <w:rsid w:val="00072122"/>
    <w:rsid w:val="0007274C"/>
    <w:rsid w:val="000732D5"/>
    <w:rsid w:val="00073476"/>
    <w:rsid w:val="000735DF"/>
    <w:rsid w:val="00073E65"/>
    <w:rsid w:val="00073EFB"/>
    <w:rsid w:val="00073F3A"/>
    <w:rsid w:val="00073FC0"/>
    <w:rsid w:val="00074129"/>
    <w:rsid w:val="000744D0"/>
    <w:rsid w:val="00074840"/>
    <w:rsid w:val="00075648"/>
    <w:rsid w:val="0007598D"/>
    <w:rsid w:val="00075D36"/>
    <w:rsid w:val="00075E1E"/>
    <w:rsid w:val="00075E82"/>
    <w:rsid w:val="00075FE0"/>
    <w:rsid w:val="000764C7"/>
    <w:rsid w:val="000768AD"/>
    <w:rsid w:val="00076AA8"/>
    <w:rsid w:val="00076DBA"/>
    <w:rsid w:val="00076F9B"/>
    <w:rsid w:val="000772E2"/>
    <w:rsid w:val="00077822"/>
    <w:rsid w:val="00077826"/>
    <w:rsid w:val="0008004F"/>
    <w:rsid w:val="00080076"/>
    <w:rsid w:val="000800A4"/>
    <w:rsid w:val="000808AA"/>
    <w:rsid w:val="000808C0"/>
    <w:rsid w:val="00080C67"/>
    <w:rsid w:val="00080C9C"/>
    <w:rsid w:val="0008145D"/>
    <w:rsid w:val="000815BC"/>
    <w:rsid w:val="0008168D"/>
    <w:rsid w:val="000818D5"/>
    <w:rsid w:val="00081B0D"/>
    <w:rsid w:val="00081B63"/>
    <w:rsid w:val="00081BF9"/>
    <w:rsid w:val="000824BC"/>
    <w:rsid w:val="00082DAF"/>
    <w:rsid w:val="00083722"/>
    <w:rsid w:val="00083733"/>
    <w:rsid w:val="000838A9"/>
    <w:rsid w:val="00083AB9"/>
    <w:rsid w:val="00083B27"/>
    <w:rsid w:val="000840CA"/>
    <w:rsid w:val="00084703"/>
    <w:rsid w:val="000848E2"/>
    <w:rsid w:val="0008511D"/>
    <w:rsid w:val="000856B1"/>
    <w:rsid w:val="000857E6"/>
    <w:rsid w:val="000859A0"/>
    <w:rsid w:val="00085E63"/>
    <w:rsid w:val="000864CB"/>
    <w:rsid w:val="00086784"/>
    <w:rsid w:val="000868C9"/>
    <w:rsid w:val="00086F60"/>
    <w:rsid w:val="00086F90"/>
    <w:rsid w:val="000870B8"/>
    <w:rsid w:val="00087389"/>
    <w:rsid w:val="000873FE"/>
    <w:rsid w:val="00087DBB"/>
    <w:rsid w:val="00087E6E"/>
    <w:rsid w:val="00087E97"/>
    <w:rsid w:val="00090D15"/>
    <w:rsid w:val="00090F1B"/>
    <w:rsid w:val="00090FA0"/>
    <w:rsid w:val="00091219"/>
    <w:rsid w:val="0009145C"/>
    <w:rsid w:val="00091504"/>
    <w:rsid w:val="00091652"/>
    <w:rsid w:val="00091661"/>
    <w:rsid w:val="00091749"/>
    <w:rsid w:val="00091A00"/>
    <w:rsid w:val="00091E48"/>
    <w:rsid w:val="00092364"/>
    <w:rsid w:val="00092396"/>
    <w:rsid w:val="00092436"/>
    <w:rsid w:val="000928A9"/>
    <w:rsid w:val="00092D08"/>
    <w:rsid w:val="00093127"/>
    <w:rsid w:val="00093201"/>
    <w:rsid w:val="00093345"/>
    <w:rsid w:val="000937AD"/>
    <w:rsid w:val="00093EB6"/>
    <w:rsid w:val="00094031"/>
    <w:rsid w:val="000941C3"/>
    <w:rsid w:val="000942D1"/>
    <w:rsid w:val="00094E84"/>
    <w:rsid w:val="00095298"/>
    <w:rsid w:val="0009553C"/>
    <w:rsid w:val="0009555B"/>
    <w:rsid w:val="00095600"/>
    <w:rsid w:val="00095C30"/>
    <w:rsid w:val="000960FE"/>
    <w:rsid w:val="000961DA"/>
    <w:rsid w:val="00096400"/>
    <w:rsid w:val="00096CEB"/>
    <w:rsid w:val="00096E78"/>
    <w:rsid w:val="000970DC"/>
    <w:rsid w:val="0009710E"/>
    <w:rsid w:val="000973D6"/>
    <w:rsid w:val="000975C8"/>
    <w:rsid w:val="00097820"/>
    <w:rsid w:val="000978D0"/>
    <w:rsid w:val="000979BA"/>
    <w:rsid w:val="00097BC1"/>
    <w:rsid w:val="00097F7A"/>
    <w:rsid w:val="000A01E2"/>
    <w:rsid w:val="000A0277"/>
    <w:rsid w:val="000A032D"/>
    <w:rsid w:val="000A08F2"/>
    <w:rsid w:val="000A0B91"/>
    <w:rsid w:val="000A0B97"/>
    <w:rsid w:val="000A1176"/>
    <w:rsid w:val="000A11CB"/>
    <w:rsid w:val="000A1319"/>
    <w:rsid w:val="000A154F"/>
    <w:rsid w:val="000A1B11"/>
    <w:rsid w:val="000A1D02"/>
    <w:rsid w:val="000A1D9E"/>
    <w:rsid w:val="000A2666"/>
    <w:rsid w:val="000A301C"/>
    <w:rsid w:val="000A3790"/>
    <w:rsid w:val="000A41DC"/>
    <w:rsid w:val="000A428E"/>
    <w:rsid w:val="000A45AA"/>
    <w:rsid w:val="000A45FC"/>
    <w:rsid w:val="000A490F"/>
    <w:rsid w:val="000A4A1E"/>
    <w:rsid w:val="000A4E79"/>
    <w:rsid w:val="000A4FBF"/>
    <w:rsid w:val="000A4FF9"/>
    <w:rsid w:val="000A527C"/>
    <w:rsid w:val="000A591D"/>
    <w:rsid w:val="000A5AA8"/>
    <w:rsid w:val="000A5DC4"/>
    <w:rsid w:val="000A62DA"/>
    <w:rsid w:val="000A6946"/>
    <w:rsid w:val="000A70FC"/>
    <w:rsid w:val="000A72E9"/>
    <w:rsid w:val="000A74F4"/>
    <w:rsid w:val="000A7611"/>
    <w:rsid w:val="000A78CA"/>
    <w:rsid w:val="000A78FA"/>
    <w:rsid w:val="000A7CED"/>
    <w:rsid w:val="000B01B0"/>
    <w:rsid w:val="000B0551"/>
    <w:rsid w:val="000B05E0"/>
    <w:rsid w:val="000B0CA1"/>
    <w:rsid w:val="000B11CE"/>
    <w:rsid w:val="000B147F"/>
    <w:rsid w:val="000B14BF"/>
    <w:rsid w:val="000B1A80"/>
    <w:rsid w:val="000B2987"/>
    <w:rsid w:val="000B2C7E"/>
    <w:rsid w:val="000B2EA3"/>
    <w:rsid w:val="000B3876"/>
    <w:rsid w:val="000B3A20"/>
    <w:rsid w:val="000B3DBE"/>
    <w:rsid w:val="000B3FC6"/>
    <w:rsid w:val="000B409A"/>
    <w:rsid w:val="000B4189"/>
    <w:rsid w:val="000B4227"/>
    <w:rsid w:val="000B4585"/>
    <w:rsid w:val="000B4742"/>
    <w:rsid w:val="000B4828"/>
    <w:rsid w:val="000B4ABB"/>
    <w:rsid w:val="000B4BF3"/>
    <w:rsid w:val="000B51B0"/>
    <w:rsid w:val="000B5343"/>
    <w:rsid w:val="000B5843"/>
    <w:rsid w:val="000B5913"/>
    <w:rsid w:val="000B59E5"/>
    <w:rsid w:val="000B5A29"/>
    <w:rsid w:val="000B5B8F"/>
    <w:rsid w:val="000B5C45"/>
    <w:rsid w:val="000B5C9F"/>
    <w:rsid w:val="000B5D0E"/>
    <w:rsid w:val="000B5E5F"/>
    <w:rsid w:val="000B6286"/>
    <w:rsid w:val="000B6748"/>
    <w:rsid w:val="000B75F7"/>
    <w:rsid w:val="000B76B8"/>
    <w:rsid w:val="000C042E"/>
    <w:rsid w:val="000C05FD"/>
    <w:rsid w:val="000C10E9"/>
    <w:rsid w:val="000C1124"/>
    <w:rsid w:val="000C1641"/>
    <w:rsid w:val="000C18E6"/>
    <w:rsid w:val="000C1954"/>
    <w:rsid w:val="000C1C73"/>
    <w:rsid w:val="000C20F8"/>
    <w:rsid w:val="000C2128"/>
    <w:rsid w:val="000C25B9"/>
    <w:rsid w:val="000C35D9"/>
    <w:rsid w:val="000C3670"/>
    <w:rsid w:val="000C3B27"/>
    <w:rsid w:val="000C3B8A"/>
    <w:rsid w:val="000C3E44"/>
    <w:rsid w:val="000C4159"/>
    <w:rsid w:val="000C43FD"/>
    <w:rsid w:val="000C47CE"/>
    <w:rsid w:val="000C5793"/>
    <w:rsid w:val="000C5C48"/>
    <w:rsid w:val="000C5E28"/>
    <w:rsid w:val="000C61FC"/>
    <w:rsid w:val="000C63AE"/>
    <w:rsid w:val="000C63FF"/>
    <w:rsid w:val="000C64B3"/>
    <w:rsid w:val="000C6542"/>
    <w:rsid w:val="000C67CB"/>
    <w:rsid w:val="000C6F7E"/>
    <w:rsid w:val="000C74E6"/>
    <w:rsid w:val="000C7694"/>
    <w:rsid w:val="000C7807"/>
    <w:rsid w:val="000C782C"/>
    <w:rsid w:val="000C7AC1"/>
    <w:rsid w:val="000D0338"/>
    <w:rsid w:val="000D0698"/>
    <w:rsid w:val="000D08CC"/>
    <w:rsid w:val="000D0A05"/>
    <w:rsid w:val="000D0E11"/>
    <w:rsid w:val="000D20B3"/>
    <w:rsid w:val="000D2104"/>
    <w:rsid w:val="000D2316"/>
    <w:rsid w:val="000D23D4"/>
    <w:rsid w:val="000D247F"/>
    <w:rsid w:val="000D27A3"/>
    <w:rsid w:val="000D28E3"/>
    <w:rsid w:val="000D2CDC"/>
    <w:rsid w:val="000D369E"/>
    <w:rsid w:val="000D38C7"/>
    <w:rsid w:val="000D402A"/>
    <w:rsid w:val="000D425E"/>
    <w:rsid w:val="000D4316"/>
    <w:rsid w:val="000D4542"/>
    <w:rsid w:val="000D4AE4"/>
    <w:rsid w:val="000D4C56"/>
    <w:rsid w:val="000D5323"/>
    <w:rsid w:val="000D5640"/>
    <w:rsid w:val="000D56D5"/>
    <w:rsid w:val="000D648E"/>
    <w:rsid w:val="000D6A97"/>
    <w:rsid w:val="000D6E00"/>
    <w:rsid w:val="000D6FED"/>
    <w:rsid w:val="000D7311"/>
    <w:rsid w:val="000E0160"/>
    <w:rsid w:val="000E029D"/>
    <w:rsid w:val="000E03F6"/>
    <w:rsid w:val="000E048C"/>
    <w:rsid w:val="000E0962"/>
    <w:rsid w:val="000E0AA0"/>
    <w:rsid w:val="000E0B3B"/>
    <w:rsid w:val="000E0CB2"/>
    <w:rsid w:val="000E0D2E"/>
    <w:rsid w:val="000E0F61"/>
    <w:rsid w:val="000E10F8"/>
    <w:rsid w:val="000E177E"/>
    <w:rsid w:val="000E1864"/>
    <w:rsid w:val="000E1870"/>
    <w:rsid w:val="000E200B"/>
    <w:rsid w:val="000E2040"/>
    <w:rsid w:val="000E2B45"/>
    <w:rsid w:val="000E2C33"/>
    <w:rsid w:val="000E2E55"/>
    <w:rsid w:val="000E301A"/>
    <w:rsid w:val="000E31C5"/>
    <w:rsid w:val="000E3370"/>
    <w:rsid w:val="000E36E1"/>
    <w:rsid w:val="000E3784"/>
    <w:rsid w:val="000E37E1"/>
    <w:rsid w:val="000E3859"/>
    <w:rsid w:val="000E3C54"/>
    <w:rsid w:val="000E423B"/>
    <w:rsid w:val="000E42D1"/>
    <w:rsid w:val="000E47AC"/>
    <w:rsid w:val="000E49EA"/>
    <w:rsid w:val="000E4B83"/>
    <w:rsid w:val="000E4D4B"/>
    <w:rsid w:val="000E4E80"/>
    <w:rsid w:val="000E4F01"/>
    <w:rsid w:val="000E521F"/>
    <w:rsid w:val="000E54CE"/>
    <w:rsid w:val="000E583F"/>
    <w:rsid w:val="000E5F26"/>
    <w:rsid w:val="000E5FF9"/>
    <w:rsid w:val="000E6389"/>
    <w:rsid w:val="000E6667"/>
    <w:rsid w:val="000E70B7"/>
    <w:rsid w:val="000E719E"/>
    <w:rsid w:val="000E760C"/>
    <w:rsid w:val="000E7913"/>
    <w:rsid w:val="000F0063"/>
    <w:rsid w:val="000F0360"/>
    <w:rsid w:val="000F0417"/>
    <w:rsid w:val="000F056D"/>
    <w:rsid w:val="000F0743"/>
    <w:rsid w:val="000F0937"/>
    <w:rsid w:val="000F0A31"/>
    <w:rsid w:val="000F1109"/>
    <w:rsid w:val="000F12A8"/>
    <w:rsid w:val="000F14EE"/>
    <w:rsid w:val="000F1713"/>
    <w:rsid w:val="000F1F0D"/>
    <w:rsid w:val="000F2A34"/>
    <w:rsid w:val="000F2BB0"/>
    <w:rsid w:val="000F3165"/>
    <w:rsid w:val="000F3381"/>
    <w:rsid w:val="000F374A"/>
    <w:rsid w:val="000F37C6"/>
    <w:rsid w:val="000F3971"/>
    <w:rsid w:val="000F3A2B"/>
    <w:rsid w:val="000F3E8C"/>
    <w:rsid w:val="000F4258"/>
    <w:rsid w:val="000F44D3"/>
    <w:rsid w:val="000F46CF"/>
    <w:rsid w:val="000F4747"/>
    <w:rsid w:val="000F4D8E"/>
    <w:rsid w:val="000F4DFA"/>
    <w:rsid w:val="000F4EE9"/>
    <w:rsid w:val="000F5531"/>
    <w:rsid w:val="000F5548"/>
    <w:rsid w:val="000F591D"/>
    <w:rsid w:val="000F5B89"/>
    <w:rsid w:val="000F5B93"/>
    <w:rsid w:val="000F601E"/>
    <w:rsid w:val="000F60C9"/>
    <w:rsid w:val="000F6739"/>
    <w:rsid w:val="000F6B4E"/>
    <w:rsid w:val="000F6BEB"/>
    <w:rsid w:val="000F6D5C"/>
    <w:rsid w:val="000F714D"/>
    <w:rsid w:val="000F7422"/>
    <w:rsid w:val="000F78E7"/>
    <w:rsid w:val="000F7AF8"/>
    <w:rsid w:val="000F7CAB"/>
    <w:rsid w:val="001001F5"/>
    <w:rsid w:val="00100295"/>
    <w:rsid w:val="0010050C"/>
    <w:rsid w:val="00100F35"/>
    <w:rsid w:val="001013F5"/>
    <w:rsid w:val="0010154D"/>
    <w:rsid w:val="00101582"/>
    <w:rsid w:val="00101617"/>
    <w:rsid w:val="00101747"/>
    <w:rsid w:val="00101AC3"/>
    <w:rsid w:val="00101CDF"/>
    <w:rsid w:val="00101D6D"/>
    <w:rsid w:val="001026BF"/>
    <w:rsid w:val="001029C4"/>
    <w:rsid w:val="00102AE4"/>
    <w:rsid w:val="00102C7C"/>
    <w:rsid w:val="00103014"/>
    <w:rsid w:val="001042AA"/>
    <w:rsid w:val="001047A7"/>
    <w:rsid w:val="00104BD1"/>
    <w:rsid w:val="001050B4"/>
    <w:rsid w:val="001050D3"/>
    <w:rsid w:val="00105362"/>
    <w:rsid w:val="00105408"/>
    <w:rsid w:val="001056E2"/>
    <w:rsid w:val="0010609C"/>
    <w:rsid w:val="00106414"/>
    <w:rsid w:val="00106629"/>
    <w:rsid w:val="001078C6"/>
    <w:rsid w:val="00110190"/>
    <w:rsid w:val="001101FB"/>
    <w:rsid w:val="00110685"/>
    <w:rsid w:val="001108B9"/>
    <w:rsid w:val="00110D82"/>
    <w:rsid w:val="00111A85"/>
    <w:rsid w:val="00111D7F"/>
    <w:rsid w:val="00111DC0"/>
    <w:rsid w:val="0011271F"/>
    <w:rsid w:val="00113328"/>
    <w:rsid w:val="001136E5"/>
    <w:rsid w:val="00113752"/>
    <w:rsid w:val="00113F3D"/>
    <w:rsid w:val="00114E98"/>
    <w:rsid w:val="001150FA"/>
    <w:rsid w:val="0011572B"/>
    <w:rsid w:val="0011579D"/>
    <w:rsid w:val="001159FE"/>
    <w:rsid w:val="00115B3C"/>
    <w:rsid w:val="001165BB"/>
    <w:rsid w:val="001169F1"/>
    <w:rsid w:val="00116AB8"/>
    <w:rsid w:val="00116E04"/>
    <w:rsid w:val="00116F8D"/>
    <w:rsid w:val="0011716D"/>
    <w:rsid w:val="00117186"/>
    <w:rsid w:val="001177A2"/>
    <w:rsid w:val="001177BC"/>
    <w:rsid w:val="001178CB"/>
    <w:rsid w:val="00117F78"/>
    <w:rsid w:val="00120084"/>
    <w:rsid w:val="00120751"/>
    <w:rsid w:val="001207BE"/>
    <w:rsid w:val="00120E89"/>
    <w:rsid w:val="0012144A"/>
    <w:rsid w:val="001215FF"/>
    <w:rsid w:val="00121B32"/>
    <w:rsid w:val="00121E12"/>
    <w:rsid w:val="00121E3E"/>
    <w:rsid w:val="00122297"/>
    <w:rsid w:val="001224E5"/>
    <w:rsid w:val="001225C2"/>
    <w:rsid w:val="001228AE"/>
    <w:rsid w:val="00122996"/>
    <w:rsid w:val="00122D02"/>
    <w:rsid w:val="00122D5B"/>
    <w:rsid w:val="00122DF9"/>
    <w:rsid w:val="00122E9A"/>
    <w:rsid w:val="0012315A"/>
    <w:rsid w:val="00123225"/>
    <w:rsid w:val="00123E88"/>
    <w:rsid w:val="00123FA0"/>
    <w:rsid w:val="00124826"/>
    <w:rsid w:val="001249C3"/>
    <w:rsid w:val="001255E6"/>
    <w:rsid w:val="0012579D"/>
    <w:rsid w:val="00125817"/>
    <w:rsid w:val="00125A63"/>
    <w:rsid w:val="00125E12"/>
    <w:rsid w:val="00125E90"/>
    <w:rsid w:val="00125FA8"/>
    <w:rsid w:val="001263E5"/>
    <w:rsid w:val="001266F6"/>
    <w:rsid w:val="00126901"/>
    <w:rsid w:val="001269F3"/>
    <w:rsid w:val="00126B48"/>
    <w:rsid w:val="00126C74"/>
    <w:rsid w:val="00126EF1"/>
    <w:rsid w:val="00127249"/>
    <w:rsid w:val="001276F9"/>
    <w:rsid w:val="00127791"/>
    <w:rsid w:val="0012780B"/>
    <w:rsid w:val="00127A78"/>
    <w:rsid w:val="00127AC2"/>
    <w:rsid w:val="00127DD8"/>
    <w:rsid w:val="00130098"/>
    <w:rsid w:val="001300B9"/>
    <w:rsid w:val="00130663"/>
    <w:rsid w:val="00130680"/>
    <w:rsid w:val="001306B2"/>
    <w:rsid w:val="001308C1"/>
    <w:rsid w:val="00130AC0"/>
    <w:rsid w:val="00130B79"/>
    <w:rsid w:val="00130D42"/>
    <w:rsid w:val="00130E31"/>
    <w:rsid w:val="00130E42"/>
    <w:rsid w:val="00130F04"/>
    <w:rsid w:val="00131332"/>
    <w:rsid w:val="0013145A"/>
    <w:rsid w:val="0013148D"/>
    <w:rsid w:val="001314FB"/>
    <w:rsid w:val="0013153A"/>
    <w:rsid w:val="00131984"/>
    <w:rsid w:val="00131CC9"/>
    <w:rsid w:val="00131EA9"/>
    <w:rsid w:val="00131F8A"/>
    <w:rsid w:val="00132A14"/>
    <w:rsid w:val="00132CDC"/>
    <w:rsid w:val="00132DD0"/>
    <w:rsid w:val="00133024"/>
    <w:rsid w:val="00133E36"/>
    <w:rsid w:val="001344D3"/>
    <w:rsid w:val="0013485B"/>
    <w:rsid w:val="00134899"/>
    <w:rsid w:val="001349A2"/>
    <w:rsid w:val="00134C00"/>
    <w:rsid w:val="00134D46"/>
    <w:rsid w:val="00134D51"/>
    <w:rsid w:val="00134F37"/>
    <w:rsid w:val="00134FD7"/>
    <w:rsid w:val="00135188"/>
    <w:rsid w:val="001352F7"/>
    <w:rsid w:val="001354B3"/>
    <w:rsid w:val="001359D2"/>
    <w:rsid w:val="001360F1"/>
    <w:rsid w:val="00136596"/>
    <w:rsid w:val="00136B43"/>
    <w:rsid w:val="00136C01"/>
    <w:rsid w:val="001370E6"/>
    <w:rsid w:val="00140BA3"/>
    <w:rsid w:val="00140BAC"/>
    <w:rsid w:val="00140FAC"/>
    <w:rsid w:val="001411E4"/>
    <w:rsid w:val="001412DE"/>
    <w:rsid w:val="001414B1"/>
    <w:rsid w:val="00141AB0"/>
    <w:rsid w:val="0014207A"/>
    <w:rsid w:val="00142311"/>
    <w:rsid w:val="00142337"/>
    <w:rsid w:val="00142439"/>
    <w:rsid w:val="001426B5"/>
    <w:rsid w:val="001427ED"/>
    <w:rsid w:val="00142A11"/>
    <w:rsid w:val="00142A22"/>
    <w:rsid w:val="001430FD"/>
    <w:rsid w:val="00143238"/>
    <w:rsid w:val="0014360D"/>
    <w:rsid w:val="001436CC"/>
    <w:rsid w:val="001437A9"/>
    <w:rsid w:val="001439A0"/>
    <w:rsid w:val="00143B2A"/>
    <w:rsid w:val="001440D7"/>
    <w:rsid w:val="00144243"/>
    <w:rsid w:val="001445BF"/>
    <w:rsid w:val="001447AC"/>
    <w:rsid w:val="00144ABC"/>
    <w:rsid w:val="00144B13"/>
    <w:rsid w:val="00144CD7"/>
    <w:rsid w:val="00145520"/>
    <w:rsid w:val="00145D86"/>
    <w:rsid w:val="0014640D"/>
    <w:rsid w:val="001474A0"/>
    <w:rsid w:val="001476FF"/>
    <w:rsid w:val="00147A8F"/>
    <w:rsid w:val="00147B9C"/>
    <w:rsid w:val="00147D5B"/>
    <w:rsid w:val="00147E22"/>
    <w:rsid w:val="00150036"/>
    <w:rsid w:val="001502D9"/>
    <w:rsid w:val="00150820"/>
    <w:rsid w:val="00150959"/>
    <w:rsid w:val="00150D6E"/>
    <w:rsid w:val="00150E5F"/>
    <w:rsid w:val="0015132C"/>
    <w:rsid w:val="00151647"/>
    <w:rsid w:val="00151703"/>
    <w:rsid w:val="00151A5E"/>
    <w:rsid w:val="00151C4D"/>
    <w:rsid w:val="00151CF4"/>
    <w:rsid w:val="001520C3"/>
    <w:rsid w:val="001520E9"/>
    <w:rsid w:val="001523D1"/>
    <w:rsid w:val="00152446"/>
    <w:rsid w:val="001528F3"/>
    <w:rsid w:val="00152C76"/>
    <w:rsid w:val="00152C82"/>
    <w:rsid w:val="00153014"/>
    <w:rsid w:val="00153046"/>
    <w:rsid w:val="00153072"/>
    <w:rsid w:val="00153567"/>
    <w:rsid w:val="001544A1"/>
    <w:rsid w:val="0015460F"/>
    <w:rsid w:val="001546B6"/>
    <w:rsid w:val="001546BE"/>
    <w:rsid w:val="001547EF"/>
    <w:rsid w:val="0015480B"/>
    <w:rsid w:val="00154944"/>
    <w:rsid w:val="00154BED"/>
    <w:rsid w:val="00154ED8"/>
    <w:rsid w:val="001550BD"/>
    <w:rsid w:val="00155601"/>
    <w:rsid w:val="001556D4"/>
    <w:rsid w:val="00155979"/>
    <w:rsid w:val="00155B6F"/>
    <w:rsid w:val="0015627A"/>
    <w:rsid w:val="00156931"/>
    <w:rsid w:val="00156AFF"/>
    <w:rsid w:val="00156CDD"/>
    <w:rsid w:val="00157276"/>
    <w:rsid w:val="00157397"/>
    <w:rsid w:val="00160850"/>
    <w:rsid w:val="00160EBF"/>
    <w:rsid w:val="00160EC4"/>
    <w:rsid w:val="00161124"/>
    <w:rsid w:val="001612C7"/>
    <w:rsid w:val="001612E1"/>
    <w:rsid w:val="001613F2"/>
    <w:rsid w:val="00161791"/>
    <w:rsid w:val="00161B72"/>
    <w:rsid w:val="00161BF9"/>
    <w:rsid w:val="001620B9"/>
    <w:rsid w:val="0016215B"/>
    <w:rsid w:val="00162521"/>
    <w:rsid w:val="001627FE"/>
    <w:rsid w:val="001628A2"/>
    <w:rsid w:val="00162CBE"/>
    <w:rsid w:val="00162E36"/>
    <w:rsid w:val="00163161"/>
    <w:rsid w:val="00163763"/>
    <w:rsid w:val="00163BA4"/>
    <w:rsid w:val="00163E8A"/>
    <w:rsid w:val="001643FE"/>
    <w:rsid w:val="001645CC"/>
    <w:rsid w:val="00164822"/>
    <w:rsid w:val="001649C3"/>
    <w:rsid w:val="00164DB0"/>
    <w:rsid w:val="00165182"/>
    <w:rsid w:val="00165268"/>
    <w:rsid w:val="001656F8"/>
    <w:rsid w:val="00165BBF"/>
    <w:rsid w:val="00165C53"/>
    <w:rsid w:val="00165D5B"/>
    <w:rsid w:val="00166026"/>
    <w:rsid w:val="001661D1"/>
    <w:rsid w:val="0016645A"/>
    <w:rsid w:val="00166505"/>
    <w:rsid w:val="00166572"/>
    <w:rsid w:val="00166D9C"/>
    <w:rsid w:val="00166E87"/>
    <w:rsid w:val="00167A69"/>
    <w:rsid w:val="00167BB8"/>
    <w:rsid w:val="00167C89"/>
    <w:rsid w:val="00167CA8"/>
    <w:rsid w:val="00170402"/>
    <w:rsid w:val="001707A1"/>
    <w:rsid w:val="001711BC"/>
    <w:rsid w:val="00171247"/>
    <w:rsid w:val="001716F4"/>
    <w:rsid w:val="00171890"/>
    <w:rsid w:val="00171BF0"/>
    <w:rsid w:val="00171CFA"/>
    <w:rsid w:val="0017226F"/>
    <w:rsid w:val="00172ABA"/>
    <w:rsid w:val="00172ECD"/>
    <w:rsid w:val="00173A8E"/>
    <w:rsid w:val="00174319"/>
    <w:rsid w:val="00174957"/>
    <w:rsid w:val="00174D70"/>
    <w:rsid w:val="00174DC8"/>
    <w:rsid w:val="001751F8"/>
    <w:rsid w:val="001754D6"/>
    <w:rsid w:val="00175733"/>
    <w:rsid w:val="00175B0A"/>
    <w:rsid w:val="00175B37"/>
    <w:rsid w:val="001761B1"/>
    <w:rsid w:val="001761DE"/>
    <w:rsid w:val="00176260"/>
    <w:rsid w:val="00176547"/>
    <w:rsid w:val="00176671"/>
    <w:rsid w:val="001767AE"/>
    <w:rsid w:val="00176C46"/>
    <w:rsid w:val="001771C5"/>
    <w:rsid w:val="00177372"/>
    <w:rsid w:val="00177497"/>
    <w:rsid w:val="00177E8F"/>
    <w:rsid w:val="0018040B"/>
    <w:rsid w:val="0018054D"/>
    <w:rsid w:val="001808A0"/>
    <w:rsid w:val="00180B1A"/>
    <w:rsid w:val="00180BE6"/>
    <w:rsid w:val="00181A16"/>
    <w:rsid w:val="00181AD1"/>
    <w:rsid w:val="00181AF9"/>
    <w:rsid w:val="00181D4A"/>
    <w:rsid w:val="00181EC2"/>
    <w:rsid w:val="0018223B"/>
    <w:rsid w:val="00182967"/>
    <w:rsid w:val="00182B68"/>
    <w:rsid w:val="00182E5B"/>
    <w:rsid w:val="00182EF4"/>
    <w:rsid w:val="00183B84"/>
    <w:rsid w:val="00183BF1"/>
    <w:rsid w:val="0018432F"/>
    <w:rsid w:val="00184363"/>
    <w:rsid w:val="00184667"/>
    <w:rsid w:val="00184A6B"/>
    <w:rsid w:val="00184D17"/>
    <w:rsid w:val="00184EC7"/>
    <w:rsid w:val="001850E4"/>
    <w:rsid w:val="001852DF"/>
    <w:rsid w:val="00185B62"/>
    <w:rsid w:val="00185F75"/>
    <w:rsid w:val="00185FA0"/>
    <w:rsid w:val="00186038"/>
    <w:rsid w:val="00186119"/>
    <w:rsid w:val="00186547"/>
    <w:rsid w:val="00186655"/>
    <w:rsid w:val="00186C89"/>
    <w:rsid w:val="00186ECD"/>
    <w:rsid w:val="0018704F"/>
    <w:rsid w:val="001873F5"/>
    <w:rsid w:val="001874F9"/>
    <w:rsid w:val="001877D4"/>
    <w:rsid w:val="00187B4B"/>
    <w:rsid w:val="00187C58"/>
    <w:rsid w:val="0019097A"/>
    <w:rsid w:val="00190BCA"/>
    <w:rsid w:val="00190DF0"/>
    <w:rsid w:val="00190EE5"/>
    <w:rsid w:val="0019107F"/>
    <w:rsid w:val="001919B2"/>
    <w:rsid w:val="00191A35"/>
    <w:rsid w:val="00191BEC"/>
    <w:rsid w:val="001922D1"/>
    <w:rsid w:val="001925D4"/>
    <w:rsid w:val="0019294A"/>
    <w:rsid w:val="001929CB"/>
    <w:rsid w:val="00192CE0"/>
    <w:rsid w:val="0019303C"/>
    <w:rsid w:val="0019337D"/>
    <w:rsid w:val="001935E9"/>
    <w:rsid w:val="00193941"/>
    <w:rsid w:val="00193A38"/>
    <w:rsid w:val="00193B2B"/>
    <w:rsid w:val="00193C37"/>
    <w:rsid w:val="00193D08"/>
    <w:rsid w:val="00193DA4"/>
    <w:rsid w:val="00194098"/>
    <w:rsid w:val="001941D3"/>
    <w:rsid w:val="00194237"/>
    <w:rsid w:val="00194683"/>
    <w:rsid w:val="00194704"/>
    <w:rsid w:val="00194AF6"/>
    <w:rsid w:val="00194BC7"/>
    <w:rsid w:val="00194E51"/>
    <w:rsid w:val="00195135"/>
    <w:rsid w:val="00195240"/>
    <w:rsid w:val="001953CF"/>
    <w:rsid w:val="00195821"/>
    <w:rsid w:val="0019605F"/>
    <w:rsid w:val="0019626E"/>
    <w:rsid w:val="00196880"/>
    <w:rsid w:val="001969BF"/>
    <w:rsid w:val="00196ABE"/>
    <w:rsid w:val="00196FA6"/>
    <w:rsid w:val="00197338"/>
    <w:rsid w:val="0019738F"/>
    <w:rsid w:val="00197C00"/>
    <w:rsid w:val="00197C0B"/>
    <w:rsid w:val="001A0057"/>
    <w:rsid w:val="001A0118"/>
    <w:rsid w:val="001A0148"/>
    <w:rsid w:val="001A0180"/>
    <w:rsid w:val="001A07C3"/>
    <w:rsid w:val="001A080F"/>
    <w:rsid w:val="001A0E86"/>
    <w:rsid w:val="001A0EEA"/>
    <w:rsid w:val="001A1047"/>
    <w:rsid w:val="001A1404"/>
    <w:rsid w:val="001A14BB"/>
    <w:rsid w:val="001A1905"/>
    <w:rsid w:val="001A19E0"/>
    <w:rsid w:val="001A1A52"/>
    <w:rsid w:val="001A1B88"/>
    <w:rsid w:val="001A1F1B"/>
    <w:rsid w:val="001A2006"/>
    <w:rsid w:val="001A20CE"/>
    <w:rsid w:val="001A231D"/>
    <w:rsid w:val="001A232E"/>
    <w:rsid w:val="001A259A"/>
    <w:rsid w:val="001A2C0B"/>
    <w:rsid w:val="001A2C91"/>
    <w:rsid w:val="001A2E25"/>
    <w:rsid w:val="001A3139"/>
    <w:rsid w:val="001A38E4"/>
    <w:rsid w:val="001A4473"/>
    <w:rsid w:val="001A45EA"/>
    <w:rsid w:val="001A4644"/>
    <w:rsid w:val="001A464E"/>
    <w:rsid w:val="001A5169"/>
    <w:rsid w:val="001A56B0"/>
    <w:rsid w:val="001A59DA"/>
    <w:rsid w:val="001A5B4C"/>
    <w:rsid w:val="001A5BF5"/>
    <w:rsid w:val="001A5E43"/>
    <w:rsid w:val="001A6074"/>
    <w:rsid w:val="001A6F95"/>
    <w:rsid w:val="001A705D"/>
    <w:rsid w:val="001A7197"/>
    <w:rsid w:val="001A779B"/>
    <w:rsid w:val="001A7900"/>
    <w:rsid w:val="001A7ADE"/>
    <w:rsid w:val="001B0E97"/>
    <w:rsid w:val="001B14CC"/>
    <w:rsid w:val="001B14D7"/>
    <w:rsid w:val="001B1635"/>
    <w:rsid w:val="001B177F"/>
    <w:rsid w:val="001B18EC"/>
    <w:rsid w:val="001B23BC"/>
    <w:rsid w:val="001B23E3"/>
    <w:rsid w:val="001B26B2"/>
    <w:rsid w:val="001B288F"/>
    <w:rsid w:val="001B2A11"/>
    <w:rsid w:val="001B2A71"/>
    <w:rsid w:val="001B2F1F"/>
    <w:rsid w:val="001B379A"/>
    <w:rsid w:val="001B3E86"/>
    <w:rsid w:val="001B4086"/>
    <w:rsid w:val="001B40BD"/>
    <w:rsid w:val="001B45D8"/>
    <w:rsid w:val="001B4B53"/>
    <w:rsid w:val="001B4C5F"/>
    <w:rsid w:val="001B4C80"/>
    <w:rsid w:val="001B4D60"/>
    <w:rsid w:val="001B4F4E"/>
    <w:rsid w:val="001B53D6"/>
    <w:rsid w:val="001B5A16"/>
    <w:rsid w:val="001B6567"/>
    <w:rsid w:val="001B6699"/>
    <w:rsid w:val="001B6BA6"/>
    <w:rsid w:val="001B6CA1"/>
    <w:rsid w:val="001B6E23"/>
    <w:rsid w:val="001B6E45"/>
    <w:rsid w:val="001B70CD"/>
    <w:rsid w:val="001B7114"/>
    <w:rsid w:val="001B746F"/>
    <w:rsid w:val="001B7518"/>
    <w:rsid w:val="001B762B"/>
    <w:rsid w:val="001B768D"/>
    <w:rsid w:val="001B76CE"/>
    <w:rsid w:val="001B7A48"/>
    <w:rsid w:val="001B7DDF"/>
    <w:rsid w:val="001B7EF0"/>
    <w:rsid w:val="001C095D"/>
    <w:rsid w:val="001C0A9A"/>
    <w:rsid w:val="001C0AFC"/>
    <w:rsid w:val="001C12A1"/>
    <w:rsid w:val="001C1371"/>
    <w:rsid w:val="001C139F"/>
    <w:rsid w:val="001C1601"/>
    <w:rsid w:val="001C19E3"/>
    <w:rsid w:val="001C1B00"/>
    <w:rsid w:val="001C1BCB"/>
    <w:rsid w:val="001C1BD4"/>
    <w:rsid w:val="001C2057"/>
    <w:rsid w:val="001C21C2"/>
    <w:rsid w:val="001C2581"/>
    <w:rsid w:val="001C2766"/>
    <w:rsid w:val="001C2C72"/>
    <w:rsid w:val="001C2CB7"/>
    <w:rsid w:val="001C2CC1"/>
    <w:rsid w:val="001C2D42"/>
    <w:rsid w:val="001C3196"/>
    <w:rsid w:val="001C32FE"/>
    <w:rsid w:val="001C424E"/>
    <w:rsid w:val="001C43D8"/>
    <w:rsid w:val="001C4685"/>
    <w:rsid w:val="001C488C"/>
    <w:rsid w:val="001C4B17"/>
    <w:rsid w:val="001C4C5A"/>
    <w:rsid w:val="001C4D1A"/>
    <w:rsid w:val="001C4E9A"/>
    <w:rsid w:val="001C58A0"/>
    <w:rsid w:val="001C58C7"/>
    <w:rsid w:val="001C62E0"/>
    <w:rsid w:val="001C6DBC"/>
    <w:rsid w:val="001C7265"/>
    <w:rsid w:val="001C72EF"/>
    <w:rsid w:val="001C796C"/>
    <w:rsid w:val="001C7F9A"/>
    <w:rsid w:val="001D0153"/>
    <w:rsid w:val="001D0371"/>
    <w:rsid w:val="001D08E5"/>
    <w:rsid w:val="001D0B16"/>
    <w:rsid w:val="001D0F09"/>
    <w:rsid w:val="001D1AE9"/>
    <w:rsid w:val="001D1B66"/>
    <w:rsid w:val="001D1D6F"/>
    <w:rsid w:val="001D1FD0"/>
    <w:rsid w:val="001D213D"/>
    <w:rsid w:val="001D225B"/>
    <w:rsid w:val="001D231D"/>
    <w:rsid w:val="001D2482"/>
    <w:rsid w:val="001D2AF2"/>
    <w:rsid w:val="001D2D4A"/>
    <w:rsid w:val="001D35B3"/>
    <w:rsid w:val="001D3764"/>
    <w:rsid w:val="001D399A"/>
    <w:rsid w:val="001D3A0D"/>
    <w:rsid w:val="001D3A8F"/>
    <w:rsid w:val="001D3B05"/>
    <w:rsid w:val="001D3B2D"/>
    <w:rsid w:val="001D3DE7"/>
    <w:rsid w:val="001D4627"/>
    <w:rsid w:val="001D4707"/>
    <w:rsid w:val="001D4FCA"/>
    <w:rsid w:val="001D5132"/>
    <w:rsid w:val="001D5CD9"/>
    <w:rsid w:val="001D5E30"/>
    <w:rsid w:val="001D65FA"/>
    <w:rsid w:val="001D67B3"/>
    <w:rsid w:val="001D681E"/>
    <w:rsid w:val="001D6986"/>
    <w:rsid w:val="001D6A02"/>
    <w:rsid w:val="001D6DD2"/>
    <w:rsid w:val="001D761F"/>
    <w:rsid w:val="001D7622"/>
    <w:rsid w:val="001D7A44"/>
    <w:rsid w:val="001D7B74"/>
    <w:rsid w:val="001D7CA9"/>
    <w:rsid w:val="001E0105"/>
    <w:rsid w:val="001E015A"/>
    <w:rsid w:val="001E027B"/>
    <w:rsid w:val="001E02D2"/>
    <w:rsid w:val="001E07ED"/>
    <w:rsid w:val="001E09FA"/>
    <w:rsid w:val="001E0F23"/>
    <w:rsid w:val="001E120D"/>
    <w:rsid w:val="001E13FD"/>
    <w:rsid w:val="001E16F9"/>
    <w:rsid w:val="001E1AC0"/>
    <w:rsid w:val="001E1B63"/>
    <w:rsid w:val="001E1FB7"/>
    <w:rsid w:val="001E23B7"/>
    <w:rsid w:val="001E2DA3"/>
    <w:rsid w:val="001E2F07"/>
    <w:rsid w:val="001E311A"/>
    <w:rsid w:val="001E4183"/>
    <w:rsid w:val="001E42B3"/>
    <w:rsid w:val="001E4523"/>
    <w:rsid w:val="001E46E1"/>
    <w:rsid w:val="001E485E"/>
    <w:rsid w:val="001E4A60"/>
    <w:rsid w:val="001E5326"/>
    <w:rsid w:val="001E552A"/>
    <w:rsid w:val="001E5A45"/>
    <w:rsid w:val="001E5BE0"/>
    <w:rsid w:val="001E62D5"/>
    <w:rsid w:val="001E633E"/>
    <w:rsid w:val="001E647D"/>
    <w:rsid w:val="001E6E34"/>
    <w:rsid w:val="001E6FC8"/>
    <w:rsid w:val="001E72AF"/>
    <w:rsid w:val="001E7BD4"/>
    <w:rsid w:val="001F01FE"/>
    <w:rsid w:val="001F0260"/>
    <w:rsid w:val="001F02F2"/>
    <w:rsid w:val="001F0717"/>
    <w:rsid w:val="001F0A5A"/>
    <w:rsid w:val="001F0CA8"/>
    <w:rsid w:val="001F0DA1"/>
    <w:rsid w:val="001F0EFB"/>
    <w:rsid w:val="001F10B7"/>
    <w:rsid w:val="001F117B"/>
    <w:rsid w:val="001F13C7"/>
    <w:rsid w:val="001F1407"/>
    <w:rsid w:val="001F142E"/>
    <w:rsid w:val="001F1B76"/>
    <w:rsid w:val="001F1E47"/>
    <w:rsid w:val="001F1F49"/>
    <w:rsid w:val="001F20FD"/>
    <w:rsid w:val="001F21F0"/>
    <w:rsid w:val="001F2293"/>
    <w:rsid w:val="001F2761"/>
    <w:rsid w:val="001F2A43"/>
    <w:rsid w:val="001F2A7B"/>
    <w:rsid w:val="001F30BA"/>
    <w:rsid w:val="001F3372"/>
    <w:rsid w:val="001F34EB"/>
    <w:rsid w:val="001F36E7"/>
    <w:rsid w:val="001F4480"/>
    <w:rsid w:val="001F4A71"/>
    <w:rsid w:val="001F4B66"/>
    <w:rsid w:val="001F4D85"/>
    <w:rsid w:val="001F4EF6"/>
    <w:rsid w:val="001F4F76"/>
    <w:rsid w:val="001F50B1"/>
    <w:rsid w:val="001F52CA"/>
    <w:rsid w:val="001F56D9"/>
    <w:rsid w:val="001F5959"/>
    <w:rsid w:val="001F5AE4"/>
    <w:rsid w:val="001F5BB8"/>
    <w:rsid w:val="001F5F0B"/>
    <w:rsid w:val="001F60DB"/>
    <w:rsid w:val="001F6142"/>
    <w:rsid w:val="001F632D"/>
    <w:rsid w:val="001F6549"/>
    <w:rsid w:val="001F6E4D"/>
    <w:rsid w:val="001F6EE7"/>
    <w:rsid w:val="001F7BF0"/>
    <w:rsid w:val="001F7EC3"/>
    <w:rsid w:val="00200160"/>
    <w:rsid w:val="00200169"/>
    <w:rsid w:val="00200B5A"/>
    <w:rsid w:val="00200BC5"/>
    <w:rsid w:val="00200C89"/>
    <w:rsid w:val="00200E92"/>
    <w:rsid w:val="0020132F"/>
    <w:rsid w:val="0020138F"/>
    <w:rsid w:val="00201749"/>
    <w:rsid w:val="0020175B"/>
    <w:rsid w:val="00201AB8"/>
    <w:rsid w:val="00201F1E"/>
    <w:rsid w:val="00202425"/>
    <w:rsid w:val="0020248F"/>
    <w:rsid w:val="0020257D"/>
    <w:rsid w:val="0020292D"/>
    <w:rsid w:val="002029CF"/>
    <w:rsid w:val="00202A8A"/>
    <w:rsid w:val="00203B79"/>
    <w:rsid w:val="00204440"/>
    <w:rsid w:val="002048FA"/>
    <w:rsid w:val="00204C0C"/>
    <w:rsid w:val="00205255"/>
    <w:rsid w:val="00205394"/>
    <w:rsid w:val="002057AD"/>
    <w:rsid w:val="00205D76"/>
    <w:rsid w:val="00205FE9"/>
    <w:rsid w:val="0020636B"/>
    <w:rsid w:val="002064A2"/>
    <w:rsid w:val="002064BE"/>
    <w:rsid w:val="00206921"/>
    <w:rsid w:val="00206F20"/>
    <w:rsid w:val="002077A6"/>
    <w:rsid w:val="00207958"/>
    <w:rsid w:val="00207E2E"/>
    <w:rsid w:val="00207F05"/>
    <w:rsid w:val="00207FC3"/>
    <w:rsid w:val="002100A6"/>
    <w:rsid w:val="002100ED"/>
    <w:rsid w:val="002101A9"/>
    <w:rsid w:val="00210365"/>
    <w:rsid w:val="00210480"/>
    <w:rsid w:val="00210E31"/>
    <w:rsid w:val="002118F6"/>
    <w:rsid w:val="00211B32"/>
    <w:rsid w:val="00211CB2"/>
    <w:rsid w:val="00211E37"/>
    <w:rsid w:val="00212372"/>
    <w:rsid w:val="00212720"/>
    <w:rsid w:val="00212E50"/>
    <w:rsid w:val="00212FBF"/>
    <w:rsid w:val="0021316A"/>
    <w:rsid w:val="00213850"/>
    <w:rsid w:val="002139E6"/>
    <w:rsid w:val="00213A01"/>
    <w:rsid w:val="00214B73"/>
    <w:rsid w:val="00214BEF"/>
    <w:rsid w:val="00214F45"/>
    <w:rsid w:val="00214F9B"/>
    <w:rsid w:val="00214FE5"/>
    <w:rsid w:val="002151D8"/>
    <w:rsid w:val="0021540F"/>
    <w:rsid w:val="00215C07"/>
    <w:rsid w:val="00215CEA"/>
    <w:rsid w:val="00215E8D"/>
    <w:rsid w:val="00216AC6"/>
    <w:rsid w:val="00216BB6"/>
    <w:rsid w:val="002174E5"/>
    <w:rsid w:val="00217703"/>
    <w:rsid w:val="00217A24"/>
    <w:rsid w:val="00217B84"/>
    <w:rsid w:val="00217C84"/>
    <w:rsid w:val="00217F87"/>
    <w:rsid w:val="002204D6"/>
    <w:rsid w:val="0022053F"/>
    <w:rsid w:val="00220874"/>
    <w:rsid w:val="00221001"/>
    <w:rsid w:val="00221114"/>
    <w:rsid w:val="002212CB"/>
    <w:rsid w:val="00221340"/>
    <w:rsid w:val="0022161E"/>
    <w:rsid w:val="00221907"/>
    <w:rsid w:val="00221939"/>
    <w:rsid w:val="00221A86"/>
    <w:rsid w:val="00221BB5"/>
    <w:rsid w:val="002220F2"/>
    <w:rsid w:val="002223DF"/>
    <w:rsid w:val="00222A36"/>
    <w:rsid w:val="00223190"/>
    <w:rsid w:val="00223438"/>
    <w:rsid w:val="0022373A"/>
    <w:rsid w:val="00223BC5"/>
    <w:rsid w:val="00223C45"/>
    <w:rsid w:val="0022411C"/>
    <w:rsid w:val="0022423F"/>
    <w:rsid w:val="002243F7"/>
    <w:rsid w:val="00224738"/>
    <w:rsid w:val="00224D02"/>
    <w:rsid w:val="00224D69"/>
    <w:rsid w:val="00224D8F"/>
    <w:rsid w:val="00224DB4"/>
    <w:rsid w:val="00224E8D"/>
    <w:rsid w:val="00224EA5"/>
    <w:rsid w:val="00224F9C"/>
    <w:rsid w:val="0022594A"/>
    <w:rsid w:val="002259A3"/>
    <w:rsid w:val="0022653C"/>
    <w:rsid w:val="00226593"/>
    <w:rsid w:val="00226659"/>
    <w:rsid w:val="00226695"/>
    <w:rsid w:val="00226894"/>
    <w:rsid w:val="00226AFD"/>
    <w:rsid w:val="00226C2A"/>
    <w:rsid w:val="002278BD"/>
    <w:rsid w:val="00227BF2"/>
    <w:rsid w:val="00227FB1"/>
    <w:rsid w:val="00230027"/>
    <w:rsid w:val="00230091"/>
    <w:rsid w:val="002303D2"/>
    <w:rsid w:val="002304A4"/>
    <w:rsid w:val="002308FF"/>
    <w:rsid w:val="00230994"/>
    <w:rsid w:val="00230BE6"/>
    <w:rsid w:val="00230C29"/>
    <w:rsid w:val="00230E99"/>
    <w:rsid w:val="0023119C"/>
    <w:rsid w:val="002313A2"/>
    <w:rsid w:val="002315BF"/>
    <w:rsid w:val="00231613"/>
    <w:rsid w:val="002316F2"/>
    <w:rsid w:val="00231829"/>
    <w:rsid w:val="00231BC6"/>
    <w:rsid w:val="00232238"/>
    <w:rsid w:val="00232F65"/>
    <w:rsid w:val="00233473"/>
    <w:rsid w:val="0023347C"/>
    <w:rsid w:val="002336C2"/>
    <w:rsid w:val="00233B7A"/>
    <w:rsid w:val="00233ECA"/>
    <w:rsid w:val="0023469E"/>
    <w:rsid w:val="00234DE4"/>
    <w:rsid w:val="00234F63"/>
    <w:rsid w:val="00234FD7"/>
    <w:rsid w:val="00235217"/>
    <w:rsid w:val="00235250"/>
    <w:rsid w:val="0023525E"/>
    <w:rsid w:val="002367FE"/>
    <w:rsid w:val="00236A98"/>
    <w:rsid w:val="00236ABC"/>
    <w:rsid w:val="00237137"/>
    <w:rsid w:val="002371B2"/>
    <w:rsid w:val="002371FD"/>
    <w:rsid w:val="00237344"/>
    <w:rsid w:val="00237397"/>
    <w:rsid w:val="0023768F"/>
    <w:rsid w:val="00237B9B"/>
    <w:rsid w:val="00237E78"/>
    <w:rsid w:val="0024008B"/>
    <w:rsid w:val="00240888"/>
    <w:rsid w:val="00240946"/>
    <w:rsid w:val="002409E6"/>
    <w:rsid w:val="00240DD8"/>
    <w:rsid w:val="00240F96"/>
    <w:rsid w:val="002411D5"/>
    <w:rsid w:val="00241C3A"/>
    <w:rsid w:val="00241F04"/>
    <w:rsid w:val="002421EA"/>
    <w:rsid w:val="002424D1"/>
    <w:rsid w:val="00242E6C"/>
    <w:rsid w:val="002434A2"/>
    <w:rsid w:val="002437F2"/>
    <w:rsid w:val="00243BB9"/>
    <w:rsid w:val="00243EFE"/>
    <w:rsid w:val="00243F42"/>
    <w:rsid w:val="00244428"/>
    <w:rsid w:val="00244499"/>
    <w:rsid w:val="00244A09"/>
    <w:rsid w:val="00244A2C"/>
    <w:rsid w:val="00244E09"/>
    <w:rsid w:val="002454CA"/>
    <w:rsid w:val="00245659"/>
    <w:rsid w:val="002457D4"/>
    <w:rsid w:val="00245AB5"/>
    <w:rsid w:val="0024661B"/>
    <w:rsid w:val="002467EE"/>
    <w:rsid w:val="00246B89"/>
    <w:rsid w:val="00246C5C"/>
    <w:rsid w:val="00246FEF"/>
    <w:rsid w:val="00247498"/>
    <w:rsid w:val="002474A6"/>
    <w:rsid w:val="00247525"/>
    <w:rsid w:val="00247810"/>
    <w:rsid w:val="00247930"/>
    <w:rsid w:val="00247B56"/>
    <w:rsid w:val="00247CE6"/>
    <w:rsid w:val="00250236"/>
    <w:rsid w:val="00250427"/>
    <w:rsid w:val="0025043B"/>
    <w:rsid w:val="0025060A"/>
    <w:rsid w:val="0025110A"/>
    <w:rsid w:val="00251D1D"/>
    <w:rsid w:val="00252186"/>
    <w:rsid w:val="002523C8"/>
    <w:rsid w:val="0025299C"/>
    <w:rsid w:val="00252AFF"/>
    <w:rsid w:val="00252D29"/>
    <w:rsid w:val="00252D8D"/>
    <w:rsid w:val="00252EAE"/>
    <w:rsid w:val="002534CD"/>
    <w:rsid w:val="002536BC"/>
    <w:rsid w:val="00253783"/>
    <w:rsid w:val="0025378C"/>
    <w:rsid w:val="00253938"/>
    <w:rsid w:val="00253CDC"/>
    <w:rsid w:val="002542A6"/>
    <w:rsid w:val="00254573"/>
    <w:rsid w:val="0025496C"/>
    <w:rsid w:val="00254C6C"/>
    <w:rsid w:val="0025528C"/>
    <w:rsid w:val="00255D77"/>
    <w:rsid w:val="00255E05"/>
    <w:rsid w:val="00255E3A"/>
    <w:rsid w:val="0025605D"/>
    <w:rsid w:val="0025627D"/>
    <w:rsid w:val="00256496"/>
    <w:rsid w:val="00256737"/>
    <w:rsid w:val="0025701A"/>
    <w:rsid w:val="002574E3"/>
    <w:rsid w:val="00257661"/>
    <w:rsid w:val="002576EE"/>
    <w:rsid w:val="00257822"/>
    <w:rsid w:val="00257A22"/>
    <w:rsid w:val="00257ABC"/>
    <w:rsid w:val="00257B98"/>
    <w:rsid w:val="00257C60"/>
    <w:rsid w:val="0026071D"/>
    <w:rsid w:val="0026073E"/>
    <w:rsid w:val="00260F73"/>
    <w:rsid w:val="00260F93"/>
    <w:rsid w:val="002616DC"/>
    <w:rsid w:val="00261A6E"/>
    <w:rsid w:val="00261AA3"/>
    <w:rsid w:val="00261C0C"/>
    <w:rsid w:val="0026214A"/>
    <w:rsid w:val="00262175"/>
    <w:rsid w:val="00262BC0"/>
    <w:rsid w:val="00263481"/>
    <w:rsid w:val="00263671"/>
    <w:rsid w:val="0026431B"/>
    <w:rsid w:val="0026440A"/>
    <w:rsid w:val="0026497D"/>
    <w:rsid w:val="00265A88"/>
    <w:rsid w:val="00266307"/>
    <w:rsid w:val="0026684A"/>
    <w:rsid w:val="00266A07"/>
    <w:rsid w:val="00266FF0"/>
    <w:rsid w:val="00267217"/>
    <w:rsid w:val="00267235"/>
    <w:rsid w:val="002674E7"/>
    <w:rsid w:val="002675CB"/>
    <w:rsid w:val="0027024F"/>
    <w:rsid w:val="00270370"/>
    <w:rsid w:val="002705A5"/>
    <w:rsid w:val="00270AC3"/>
    <w:rsid w:val="00270AF8"/>
    <w:rsid w:val="002715E3"/>
    <w:rsid w:val="002719DD"/>
    <w:rsid w:val="00271B46"/>
    <w:rsid w:val="00271C57"/>
    <w:rsid w:val="00271D94"/>
    <w:rsid w:val="0027212D"/>
    <w:rsid w:val="002724BE"/>
    <w:rsid w:val="0027271B"/>
    <w:rsid w:val="002728D9"/>
    <w:rsid w:val="002736A0"/>
    <w:rsid w:val="002739EC"/>
    <w:rsid w:val="00273E68"/>
    <w:rsid w:val="002742AF"/>
    <w:rsid w:val="002744FC"/>
    <w:rsid w:val="00274A23"/>
    <w:rsid w:val="0027535F"/>
    <w:rsid w:val="002753DD"/>
    <w:rsid w:val="00275473"/>
    <w:rsid w:val="00275487"/>
    <w:rsid w:val="00275BFE"/>
    <w:rsid w:val="00275C11"/>
    <w:rsid w:val="00275C4D"/>
    <w:rsid w:val="00275E61"/>
    <w:rsid w:val="00275EFF"/>
    <w:rsid w:val="00275F6B"/>
    <w:rsid w:val="00275FE9"/>
    <w:rsid w:val="00276479"/>
    <w:rsid w:val="0027692F"/>
    <w:rsid w:val="002769E3"/>
    <w:rsid w:val="00277041"/>
    <w:rsid w:val="00277D1E"/>
    <w:rsid w:val="00277D9F"/>
    <w:rsid w:val="00277FFA"/>
    <w:rsid w:val="002805F1"/>
    <w:rsid w:val="0028061C"/>
    <w:rsid w:val="002813EB"/>
    <w:rsid w:val="0028148B"/>
    <w:rsid w:val="00281B31"/>
    <w:rsid w:val="00281B32"/>
    <w:rsid w:val="00281B3C"/>
    <w:rsid w:val="00281C54"/>
    <w:rsid w:val="00281F5B"/>
    <w:rsid w:val="00282263"/>
    <w:rsid w:val="00282323"/>
    <w:rsid w:val="002827D0"/>
    <w:rsid w:val="0028289F"/>
    <w:rsid w:val="00282979"/>
    <w:rsid w:val="00282D68"/>
    <w:rsid w:val="00282F07"/>
    <w:rsid w:val="00282F50"/>
    <w:rsid w:val="00282F69"/>
    <w:rsid w:val="00282FA0"/>
    <w:rsid w:val="002831C4"/>
    <w:rsid w:val="00283293"/>
    <w:rsid w:val="00283BBE"/>
    <w:rsid w:val="00283BFA"/>
    <w:rsid w:val="00283DA7"/>
    <w:rsid w:val="00283E14"/>
    <w:rsid w:val="0028439E"/>
    <w:rsid w:val="002848CA"/>
    <w:rsid w:val="00284D22"/>
    <w:rsid w:val="0028564B"/>
    <w:rsid w:val="002859FD"/>
    <w:rsid w:val="00285A09"/>
    <w:rsid w:val="002863EB"/>
    <w:rsid w:val="002869B0"/>
    <w:rsid w:val="002871DF"/>
    <w:rsid w:val="00287498"/>
    <w:rsid w:val="002876E9"/>
    <w:rsid w:val="0028783D"/>
    <w:rsid w:val="00287D9A"/>
    <w:rsid w:val="00287DF1"/>
    <w:rsid w:val="00287F29"/>
    <w:rsid w:val="00290021"/>
    <w:rsid w:val="002902B1"/>
    <w:rsid w:val="00290ABF"/>
    <w:rsid w:val="00290E7B"/>
    <w:rsid w:val="00291030"/>
    <w:rsid w:val="0029136D"/>
    <w:rsid w:val="002914F4"/>
    <w:rsid w:val="002921C8"/>
    <w:rsid w:val="00292303"/>
    <w:rsid w:val="002926C3"/>
    <w:rsid w:val="00292730"/>
    <w:rsid w:val="00292754"/>
    <w:rsid w:val="00292F50"/>
    <w:rsid w:val="00292FA6"/>
    <w:rsid w:val="0029308F"/>
    <w:rsid w:val="002930C1"/>
    <w:rsid w:val="00294046"/>
    <w:rsid w:val="00294832"/>
    <w:rsid w:val="00294B94"/>
    <w:rsid w:val="002955D9"/>
    <w:rsid w:val="00295881"/>
    <w:rsid w:val="00295AF4"/>
    <w:rsid w:val="00295DC5"/>
    <w:rsid w:val="00295E76"/>
    <w:rsid w:val="00296213"/>
    <w:rsid w:val="002966B9"/>
    <w:rsid w:val="0029699D"/>
    <w:rsid w:val="00296D41"/>
    <w:rsid w:val="002970AE"/>
    <w:rsid w:val="00297E3A"/>
    <w:rsid w:val="00297EAE"/>
    <w:rsid w:val="00297F21"/>
    <w:rsid w:val="00297FB5"/>
    <w:rsid w:val="002A00B5"/>
    <w:rsid w:val="002A0351"/>
    <w:rsid w:val="002A0901"/>
    <w:rsid w:val="002A0B55"/>
    <w:rsid w:val="002A1115"/>
    <w:rsid w:val="002A1B31"/>
    <w:rsid w:val="002A1D60"/>
    <w:rsid w:val="002A1E40"/>
    <w:rsid w:val="002A20F7"/>
    <w:rsid w:val="002A2144"/>
    <w:rsid w:val="002A239C"/>
    <w:rsid w:val="002A2481"/>
    <w:rsid w:val="002A2617"/>
    <w:rsid w:val="002A2976"/>
    <w:rsid w:val="002A2A95"/>
    <w:rsid w:val="002A2DBE"/>
    <w:rsid w:val="002A2F9E"/>
    <w:rsid w:val="002A2FFB"/>
    <w:rsid w:val="002A3067"/>
    <w:rsid w:val="002A306D"/>
    <w:rsid w:val="002A307F"/>
    <w:rsid w:val="002A33AE"/>
    <w:rsid w:val="002A3595"/>
    <w:rsid w:val="002A370F"/>
    <w:rsid w:val="002A3A02"/>
    <w:rsid w:val="002A3C2F"/>
    <w:rsid w:val="002A3DF3"/>
    <w:rsid w:val="002A400C"/>
    <w:rsid w:val="002A4495"/>
    <w:rsid w:val="002A4924"/>
    <w:rsid w:val="002A5178"/>
    <w:rsid w:val="002A59C3"/>
    <w:rsid w:val="002A5D88"/>
    <w:rsid w:val="002A5FF4"/>
    <w:rsid w:val="002A60B2"/>
    <w:rsid w:val="002A6575"/>
    <w:rsid w:val="002A6A1E"/>
    <w:rsid w:val="002A6A4E"/>
    <w:rsid w:val="002A6F1B"/>
    <w:rsid w:val="002A704E"/>
    <w:rsid w:val="002A7257"/>
    <w:rsid w:val="002A7681"/>
    <w:rsid w:val="002B0161"/>
    <w:rsid w:val="002B0603"/>
    <w:rsid w:val="002B0878"/>
    <w:rsid w:val="002B0923"/>
    <w:rsid w:val="002B09B9"/>
    <w:rsid w:val="002B0B08"/>
    <w:rsid w:val="002B0DEB"/>
    <w:rsid w:val="002B107A"/>
    <w:rsid w:val="002B10DF"/>
    <w:rsid w:val="002B11CE"/>
    <w:rsid w:val="002B1445"/>
    <w:rsid w:val="002B1495"/>
    <w:rsid w:val="002B18FB"/>
    <w:rsid w:val="002B19C2"/>
    <w:rsid w:val="002B19FA"/>
    <w:rsid w:val="002B1A3E"/>
    <w:rsid w:val="002B1AA0"/>
    <w:rsid w:val="002B1BB5"/>
    <w:rsid w:val="002B1F43"/>
    <w:rsid w:val="002B2E69"/>
    <w:rsid w:val="002B30AE"/>
    <w:rsid w:val="002B315A"/>
    <w:rsid w:val="002B3628"/>
    <w:rsid w:val="002B380F"/>
    <w:rsid w:val="002B39B9"/>
    <w:rsid w:val="002B3EBE"/>
    <w:rsid w:val="002B3F1E"/>
    <w:rsid w:val="002B3F34"/>
    <w:rsid w:val="002B3F89"/>
    <w:rsid w:val="002B49C9"/>
    <w:rsid w:val="002B4A33"/>
    <w:rsid w:val="002B4F10"/>
    <w:rsid w:val="002B5063"/>
    <w:rsid w:val="002B557A"/>
    <w:rsid w:val="002B5966"/>
    <w:rsid w:val="002B5A5E"/>
    <w:rsid w:val="002B5BDD"/>
    <w:rsid w:val="002B5F0C"/>
    <w:rsid w:val="002B6721"/>
    <w:rsid w:val="002B67FA"/>
    <w:rsid w:val="002B68F3"/>
    <w:rsid w:val="002B7035"/>
    <w:rsid w:val="002B791E"/>
    <w:rsid w:val="002B7B5A"/>
    <w:rsid w:val="002B7B65"/>
    <w:rsid w:val="002B7DE6"/>
    <w:rsid w:val="002B7E67"/>
    <w:rsid w:val="002C0016"/>
    <w:rsid w:val="002C088B"/>
    <w:rsid w:val="002C0916"/>
    <w:rsid w:val="002C1200"/>
    <w:rsid w:val="002C1BE9"/>
    <w:rsid w:val="002C1F9A"/>
    <w:rsid w:val="002C2126"/>
    <w:rsid w:val="002C2128"/>
    <w:rsid w:val="002C2311"/>
    <w:rsid w:val="002C26A8"/>
    <w:rsid w:val="002C292D"/>
    <w:rsid w:val="002C2C94"/>
    <w:rsid w:val="002C2F0F"/>
    <w:rsid w:val="002C338F"/>
    <w:rsid w:val="002C380E"/>
    <w:rsid w:val="002C3F65"/>
    <w:rsid w:val="002C41FD"/>
    <w:rsid w:val="002C47F6"/>
    <w:rsid w:val="002C487E"/>
    <w:rsid w:val="002C4A93"/>
    <w:rsid w:val="002C532E"/>
    <w:rsid w:val="002C5A99"/>
    <w:rsid w:val="002C6060"/>
    <w:rsid w:val="002C612B"/>
    <w:rsid w:val="002C632E"/>
    <w:rsid w:val="002C66DC"/>
    <w:rsid w:val="002C6FFD"/>
    <w:rsid w:val="002C752E"/>
    <w:rsid w:val="002C755D"/>
    <w:rsid w:val="002D0648"/>
    <w:rsid w:val="002D0BE1"/>
    <w:rsid w:val="002D0EE8"/>
    <w:rsid w:val="002D111C"/>
    <w:rsid w:val="002D1131"/>
    <w:rsid w:val="002D1736"/>
    <w:rsid w:val="002D178C"/>
    <w:rsid w:val="002D195C"/>
    <w:rsid w:val="002D1969"/>
    <w:rsid w:val="002D1BF4"/>
    <w:rsid w:val="002D1E5B"/>
    <w:rsid w:val="002D1FA6"/>
    <w:rsid w:val="002D22AB"/>
    <w:rsid w:val="002D2743"/>
    <w:rsid w:val="002D2CF5"/>
    <w:rsid w:val="002D34EB"/>
    <w:rsid w:val="002D3523"/>
    <w:rsid w:val="002D3E0A"/>
    <w:rsid w:val="002D41E8"/>
    <w:rsid w:val="002D4B7E"/>
    <w:rsid w:val="002D51E7"/>
    <w:rsid w:val="002D5C72"/>
    <w:rsid w:val="002D5DB4"/>
    <w:rsid w:val="002D5EBE"/>
    <w:rsid w:val="002D5ED8"/>
    <w:rsid w:val="002D5F5B"/>
    <w:rsid w:val="002D612F"/>
    <w:rsid w:val="002D6C9E"/>
    <w:rsid w:val="002D6E2C"/>
    <w:rsid w:val="002D7003"/>
    <w:rsid w:val="002D74C6"/>
    <w:rsid w:val="002D7587"/>
    <w:rsid w:val="002D7790"/>
    <w:rsid w:val="002D7A8E"/>
    <w:rsid w:val="002D7AEF"/>
    <w:rsid w:val="002D7C64"/>
    <w:rsid w:val="002D7C99"/>
    <w:rsid w:val="002D7CD6"/>
    <w:rsid w:val="002D7DCA"/>
    <w:rsid w:val="002D7DD6"/>
    <w:rsid w:val="002E04B0"/>
    <w:rsid w:val="002E07AE"/>
    <w:rsid w:val="002E0A0C"/>
    <w:rsid w:val="002E0B66"/>
    <w:rsid w:val="002E14CD"/>
    <w:rsid w:val="002E2125"/>
    <w:rsid w:val="002E27E7"/>
    <w:rsid w:val="002E2A1B"/>
    <w:rsid w:val="002E2DF9"/>
    <w:rsid w:val="002E3260"/>
    <w:rsid w:val="002E3774"/>
    <w:rsid w:val="002E3D9B"/>
    <w:rsid w:val="002E432C"/>
    <w:rsid w:val="002E4A93"/>
    <w:rsid w:val="002E4F9E"/>
    <w:rsid w:val="002E51DF"/>
    <w:rsid w:val="002E575B"/>
    <w:rsid w:val="002E5C1F"/>
    <w:rsid w:val="002E654C"/>
    <w:rsid w:val="002E67DB"/>
    <w:rsid w:val="002E67F1"/>
    <w:rsid w:val="002E68C6"/>
    <w:rsid w:val="002E6C3B"/>
    <w:rsid w:val="002E753C"/>
    <w:rsid w:val="002E7839"/>
    <w:rsid w:val="002E7B6F"/>
    <w:rsid w:val="002E7E11"/>
    <w:rsid w:val="002F0542"/>
    <w:rsid w:val="002F0730"/>
    <w:rsid w:val="002F0D89"/>
    <w:rsid w:val="002F0E30"/>
    <w:rsid w:val="002F0F91"/>
    <w:rsid w:val="002F0FD1"/>
    <w:rsid w:val="002F1327"/>
    <w:rsid w:val="002F211F"/>
    <w:rsid w:val="002F27C1"/>
    <w:rsid w:val="002F29E1"/>
    <w:rsid w:val="002F2BB4"/>
    <w:rsid w:val="002F30DE"/>
    <w:rsid w:val="002F316C"/>
    <w:rsid w:val="002F3913"/>
    <w:rsid w:val="002F3A05"/>
    <w:rsid w:val="002F3A16"/>
    <w:rsid w:val="002F3BBB"/>
    <w:rsid w:val="002F3C19"/>
    <w:rsid w:val="002F3F76"/>
    <w:rsid w:val="002F4028"/>
    <w:rsid w:val="002F4283"/>
    <w:rsid w:val="002F46FC"/>
    <w:rsid w:val="002F4828"/>
    <w:rsid w:val="002F48F2"/>
    <w:rsid w:val="002F4C64"/>
    <w:rsid w:val="002F4CC4"/>
    <w:rsid w:val="002F4CEC"/>
    <w:rsid w:val="002F50B9"/>
    <w:rsid w:val="002F537D"/>
    <w:rsid w:val="002F5744"/>
    <w:rsid w:val="002F59AB"/>
    <w:rsid w:val="002F59CA"/>
    <w:rsid w:val="002F65AD"/>
    <w:rsid w:val="002F66D3"/>
    <w:rsid w:val="002F6DED"/>
    <w:rsid w:val="002F73F8"/>
    <w:rsid w:val="002F762B"/>
    <w:rsid w:val="002F7DDD"/>
    <w:rsid w:val="003001CE"/>
    <w:rsid w:val="0030065E"/>
    <w:rsid w:val="00300952"/>
    <w:rsid w:val="00300990"/>
    <w:rsid w:val="00301271"/>
    <w:rsid w:val="00301366"/>
    <w:rsid w:val="0030139F"/>
    <w:rsid w:val="00301681"/>
    <w:rsid w:val="00301BD1"/>
    <w:rsid w:val="00302BDE"/>
    <w:rsid w:val="00302FE4"/>
    <w:rsid w:val="00303384"/>
    <w:rsid w:val="003035ED"/>
    <w:rsid w:val="003038C5"/>
    <w:rsid w:val="00303B08"/>
    <w:rsid w:val="00303E9F"/>
    <w:rsid w:val="00304136"/>
    <w:rsid w:val="003044D8"/>
    <w:rsid w:val="00304B6C"/>
    <w:rsid w:val="00304F8C"/>
    <w:rsid w:val="00305404"/>
    <w:rsid w:val="00305453"/>
    <w:rsid w:val="00305736"/>
    <w:rsid w:val="00305923"/>
    <w:rsid w:val="00305CCA"/>
    <w:rsid w:val="00305D8B"/>
    <w:rsid w:val="00305F56"/>
    <w:rsid w:val="00305FCD"/>
    <w:rsid w:val="0030607E"/>
    <w:rsid w:val="003065B9"/>
    <w:rsid w:val="00306C33"/>
    <w:rsid w:val="00306CD0"/>
    <w:rsid w:val="00306EAA"/>
    <w:rsid w:val="00306EB6"/>
    <w:rsid w:val="003070DC"/>
    <w:rsid w:val="0030750C"/>
    <w:rsid w:val="00307681"/>
    <w:rsid w:val="003079D9"/>
    <w:rsid w:val="00307FCB"/>
    <w:rsid w:val="00310489"/>
    <w:rsid w:val="00310778"/>
    <w:rsid w:val="003109C5"/>
    <w:rsid w:val="00310A7A"/>
    <w:rsid w:val="00310B80"/>
    <w:rsid w:val="00310F30"/>
    <w:rsid w:val="00311009"/>
    <w:rsid w:val="003118B5"/>
    <w:rsid w:val="00312220"/>
    <w:rsid w:val="003122DE"/>
    <w:rsid w:val="0031234C"/>
    <w:rsid w:val="00312365"/>
    <w:rsid w:val="00312464"/>
    <w:rsid w:val="00312B76"/>
    <w:rsid w:val="00312FF8"/>
    <w:rsid w:val="003130A9"/>
    <w:rsid w:val="00313121"/>
    <w:rsid w:val="003136D5"/>
    <w:rsid w:val="00313779"/>
    <w:rsid w:val="003137A1"/>
    <w:rsid w:val="003138AC"/>
    <w:rsid w:val="00313BB9"/>
    <w:rsid w:val="00313F0C"/>
    <w:rsid w:val="00313FFB"/>
    <w:rsid w:val="00314199"/>
    <w:rsid w:val="003141DB"/>
    <w:rsid w:val="0031487A"/>
    <w:rsid w:val="00314AA7"/>
    <w:rsid w:val="00314EFB"/>
    <w:rsid w:val="0031510B"/>
    <w:rsid w:val="003156BC"/>
    <w:rsid w:val="0031578A"/>
    <w:rsid w:val="00315899"/>
    <w:rsid w:val="00315967"/>
    <w:rsid w:val="00315DC3"/>
    <w:rsid w:val="00315F35"/>
    <w:rsid w:val="003165EF"/>
    <w:rsid w:val="00316817"/>
    <w:rsid w:val="00316FF7"/>
    <w:rsid w:val="003171E4"/>
    <w:rsid w:val="003177DD"/>
    <w:rsid w:val="0031781B"/>
    <w:rsid w:val="00320054"/>
    <w:rsid w:val="0032023F"/>
    <w:rsid w:val="00320728"/>
    <w:rsid w:val="0032076A"/>
    <w:rsid w:val="00320A07"/>
    <w:rsid w:val="00320F9D"/>
    <w:rsid w:val="00321346"/>
    <w:rsid w:val="00321788"/>
    <w:rsid w:val="00321E8A"/>
    <w:rsid w:val="00322047"/>
    <w:rsid w:val="00322377"/>
    <w:rsid w:val="00322605"/>
    <w:rsid w:val="0032285C"/>
    <w:rsid w:val="00322AF9"/>
    <w:rsid w:val="00322CCC"/>
    <w:rsid w:val="0032351C"/>
    <w:rsid w:val="0032392A"/>
    <w:rsid w:val="00323971"/>
    <w:rsid w:val="00323A57"/>
    <w:rsid w:val="00323AFE"/>
    <w:rsid w:val="00323CF1"/>
    <w:rsid w:val="00323EC9"/>
    <w:rsid w:val="00324581"/>
    <w:rsid w:val="00324641"/>
    <w:rsid w:val="003246CB"/>
    <w:rsid w:val="00324D26"/>
    <w:rsid w:val="00325098"/>
    <w:rsid w:val="00325324"/>
    <w:rsid w:val="003259B5"/>
    <w:rsid w:val="00325BA7"/>
    <w:rsid w:val="00325EE5"/>
    <w:rsid w:val="003262D0"/>
    <w:rsid w:val="003262D6"/>
    <w:rsid w:val="003267B4"/>
    <w:rsid w:val="00326BED"/>
    <w:rsid w:val="00326CE5"/>
    <w:rsid w:val="00327405"/>
    <w:rsid w:val="0032760A"/>
    <w:rsid w:val="00327939"/>
    <w:rsid w:val="00327C18"/>
    <w:rsid w:val="00330C01"/>
    <w:rsid w:val="00330C7A"/>
    <w:rsid w:val="00330F9A"/>
    <w:rsid w:val="00331541"/>
    <w:rsid w:val="003315F8"/>
    <w:rsid w:val="00331629"/>
    <w:rsid w:val="003316D4"/>
    <w:rsid w:val="003316EB"/>
    <w:rsid w:val="00331837"/>
    <w:rsid w:val="00331D26"/>
    <w:rsid w:val="00332A54"/>
    <w:rsid w:val="00332DA9"/>
    <w:rsid w:val="00332E31"/>
    <w:rsid w:val="00332FD2"/>
    <w:rsid w:val="00333429"/>
    <w:rsid w:val="00333655"/>
    <w:rsid w:val="00333958"/>
    <w:rsid w:val="00333E30"/>
    <w:rsid w:val="00333EF0"/>
    <w:rsid w:val="00334477"/>
    <w:rsid w:val="00334638"/>
    <w:rsid w:val="00334D5C"/>
    <w:rsid w:val="00334ED4"/>
    <w:rsid w:val="0033504F"/>
    <w:rsid w:val="00335597"/>
    <w:rsid w:val="003357AA"/>
    <w:rsid w:val="00335F29"/>
    <w:rsid w:val="00336037"/>
    <w:rsid w:val="0033614C"/>
    <w:rsid w:val="00336289"/>
    <w:rsid w:val="003369D3"/>
    <w:rsid w:val="00336F49"/>
    <w:rsid w:val="00337084"/>
    <w:rsid w:val="00337214"/>
    <w:rsid w:val="003375E7"/>
    <w:rsid w:val="00337681"/>
    <w:rsid w:val="003376C5"/>
    <w:rsid w:val="003378AF"/>
    <w:rsid w:val="00337F4C"/>
    <w:rsid w:val="003402A3"/>
    <w:rsid w:val="00340556"/>
    <w:rsid w:val="00340CDC"/>
    <w:rsid w:val="00340D4C"/>
    <w:rsid w:val="0034189A"/>
    <w:rsid w:val="00341D19"/>
    <w:rsid w:val="00342106"/>
    <w:rsid w:val="003427C7"/>
    <w:rsid w:val="003427D2"/>
    <w:rsid w:val="00342FF8"/>
    <w:rsid w:val="003435E4"/>
    <w:rsid w:val="00343769"/>
    <w:rsid w:val="00343773"/>
    <w:rsid w:val="00343812"/>
    <w:rsid w:val="0034396F"/>
    <w:rsid w:val="0034434A"/>
    <w:rsid w:val="003446C3"/>
    <w:rsid w:val="00344A53"/>
    <w:rsid w:val="00344AAF"/>
    <w:rsid w:val="00344FBF"/>
    <w:rsid w:val="003453A4"/>
    <w:rsid w:val="00345740"/>
    <w:rsid w:val="00345A1C"/>
    <w:rsid w:val="00345AD0"/>
    <w:rsid w:val="00345D6A"/>
    <w:rsid w:val="003460B3"/>
    <w:rsid w:val="00346753"/>
    <w:rsid w:val="00346C43"/>
    <w:rsid w:val="00347601"/>
    <w:rsid w:val="003477E3"/>
    <w:rsid w:val="00347FA5"/>
    <w:rsid w:val="0035040A"/>
    <w:rsid w:val="003504A8"/>
    <w:rsid w:val="0035051B"/>
    <w:rsid w:val="003505B6"/>
    <w:rsid w:val="003509CF"/>
    <w:rsid w:val="00350A3F"/>
    <w:rsid w:val="00350D62"/>
    <w:rsid w:val="00350DA7"/>
    <w:rsid w:val="003513B5"/>
    <w:rsid w:val="00351470"/>
    <w:rsid w:val="00351BF3"/>
    <w:rsid w:val="003523BC"/>
    <w:rsid w:val="003526B6"/>
    <w:rsid w:val="003529F7"/>
    <w:rsid w:val="00352BB2"/>
    <w:rsid w:val="00352E1B"/>
    <w:rsid w:val="00352EEF"/>
    <w:rsid w:val="00353338"/>
    <w:rsid w:val="0035337E"/>
    <w:rsid w:val="00353C1E"/>
    <w:rsid w:val="00353E8F"/>
    <w:rsid w:val="00354142"/>
    <w:rsid w:val="003545A4"/>
    <w:rsid w:val="0035462C"/>
    <w:rsid w:val="00354A3E"/>
    <w:rsid w:val="00354F45"/>
    <w:rsid w:val="00355811"/>
    <w:rsid w:val="00355F4C"/>
    <w:rsid w:val="0035625C"/>
    <w:rsid w:val="00356645"/>
    <w:rsid w:val="0035672C"/>
    <w:rsid w:val="00356A74"/>
    <w:rsid w:val="00356B47"/>
    <w:rsid w:val="0035754F"/>
    <w:rsid w:val="00357BD5"/>
    <w:rsid w:val="00357C2C"/>
    <w:rsid w:val="00357F74"/>
    <w:rsid w:val="0036052B"/>
    <w:rsid w:val="00360B5C"/>
    <w:rsid w:val="00360F05"/>
    <w:rsid w:val="00360F96"/>
    <w:rsid w:val="003613EE"/>
    <w:rsid w:val="00361468"/>
    <w:rsid w:val="00361BE3"/>
    <w:rsid w:val="00361DF6"/>
    <w:rsid w:val="0036243F"/>
    <w:rsid w:val="003625DD"/>
    <w:rsid w:val="003626AC"/>
    <w:rsid w:val="00362CE8"/>
    <w:rsid w:val="00362E5B"/>
    <w:rsid w:val="003637D3"/>
    <w:rsid w:val="00363888"/>
    <w:rsid w:val="00363F5B"/>
    <w:rsid w:val="00363F5F"/>
    <w:rsid w:val="00363FBC"/>
    <w:rsid w:val="00364186"/>
    <w:rsid w:val="0036422D"/>
    <w:rsid w:val="00364274"/>
    <w:rsid w:val="00364391"/>
    <w:rsid w:val="00364719"/>
    <w:rsid w:val="00364CBB"/>
    <w:rsid w:val="00364CF4"/>
    <w:rsid w:val="0036516D"/>
    <w:rsid w:val="003654C4"/>
    <w:rsid w:val="0036563A"/>
    <w:rsid w:val="00365851"/>
    <w:rsid w:val="00365CF5"/>
    <w:rsid w:val="00365ECB"/>
    <w:rsid w:val="00367070"/>
    <w:rsid w:val="003678AA"/>
    <w:rsid w:val="003700B9"/>
    <w:rsid w:val="003703D1"/>
    <w:rsid w:val="003706AF"/>
    <w:rsid w:val="00370A05"/>
    <w:rsid w:val="003715FF"/>
    <w:rsid w:val="00371994"/>
    <w:rsid w:val="00371CC3"/>
    <w:rsid w:val="00371EFF"/>
    <w:rsid w:val="003728A4"/>
    <w:rsid w:val="00372A1C"/>
    <w:rsid w:val="0037312E"/>
    <w:rsid w:val="0037324D"/>
    <w:rsid w:val="003739EA"/>
    <w:rsid w:val="00373DB1"/>
    <w:rsid w:val="00374106"/>
    <w:rsid w:val="003742C8"/>
    <w:rsid w:val="00374766"/>
    <w:rsid w:val="003747FC"/>
    <w:rsid w:val="00374A25"/>
    <w:rsid w:val="00374B3A"/>
    <w:rsid w:val="00374BB7"/>
    <w:rsid w:val="00374DB6"/>
    <w:rsid w:val="003750C2"/>
    <w:rsid w:val="00375864"/>
    <w:rsid w:val="00375C21"/>
    <w:rsid w:val="00375C55"/>
    <w:rsid w:val="00375CA9"/>
    <w:rsid w:val="00375F27"/>
    <w:rsid w:val="0037609C"/>
    <w:rsid w:val="00376748"/>
    <w:rsid w:val="003768F4"/>
    <w:rsid w:val="003769F3"/>
    <w:rsid w:val="00377559"/>
    <w:rsid w:val="00377A47"/>
    <w:rsid w:val="00377F9D"/>
    <w:rsid w:val="00380117"/>
    <w:rsid w:val="003801DD"/>
    <w:rsid w:val="00380762"/>
    <w:rsid w:val="003808EC"/>
    <w:rsid w:val="00380986"/>
    <w:rsid w:val="00380A03"/>
    <w:rsid w:val="003811E6"/>
    <w:rsid w:val="0038130D"/>
    <w:rsid w:val="0038192C"/>
    <w:rsid w:val="0038193C"/>
    <w:rsid w:val="00381B1A"/>
    <w:rsid w:val="00381F14"/>
    <w:rsid w:val="0038237B"/>
    <w:rsid w:val="00382649"/>
    <w:rsid w:val="00382905"/>
    <w:rsid w:val="0038295C"/>
    <w:rsid w:val="003829D3"/>
    <w:rsid w:val="00382BBD"/>
    <w:rsid w:val="00382E60"/>
    <w:rsid w:val="003832C4"/>
    <w:rsid w:val="0038345E"/>
    <w:rsid w:val="00383715"/>
    <w:rsid w:val="00383A16"/>
    <w:rsid w:val="00383E9F"/>
    <w:rsid w:val="00384106"/>
    <w:rsid w:val="003846C7"/>
    <w:rsid w:val="00384913"/>
    <w:rsid w:val="0038524D"/>
    <w:rsid w:val="00385F1F"/>
    <w:rsid w:val="00385F3A"/>
    <w:rsid w:val="003866D1"/>
    <w:rsid w:val="0038685F"/>
    <w:rsid w:val="0038740B"/>
    <w:rsid w:val="0038749F"/>
    <w:rsid w:val="003874FE"/>
    <w:rsid w:val="0038750A"/>
    <w:rsid w:val="0038769B"/>
    <w:rsid w:val="00387892"/>
    <w:rsid w:val="00387A3E"/>
    <w:rsid w:val="00387AB4"/>
    <w:rsid w:val="00387D2F"/>
    <w:rsid w:val="00387D57"/>
    <w:rsid w:val="00387F08"/>
    <w:rsid w:val="00387FD5"/>
    <w:rsid w:val="00390472"/>
    <w:rsid w:val="0039056E"/>
    <w:rsid w:val="00390712"/>
    <w:rsid w:val="003911F2"/>
    <w:rsid w:val="00391BFF"/>
    <w:rsid w:val="00392214"/>
    <w:rsid w:val="00392280"/>
    <w:rsid w:val="003922DF"/>
    <w:rsid w:val="00392747"/>
    <w:rsid w:val="00392837"/>
    <w:rsid w:val="0039327E"/>
    <w:rsid w:val="003934EB"/>
    <w:rsid w:val="00393ADA"/>
    <w:rsid w:val="00393CCC"/>
    <w:rsid w:val="0039404F"/>
    <w:rsid w:val="00394405"/>
    <w:rsid w:val="00394EEA"/>
    <w:rsid w:val="003955EA"/>
    <w:rsid w:val="00395EE0"/>
    <w:rsid w:val="003960D0"/>
    <w:rsid w:val="00396739"/>
    <w:rsid w:val="00396B0F"/>
    <w:rsid w:val="00396CD7"/>
    <w:rsid w:val="00396E17"/>
    <w:rsid w:val="00396F44"/>
    <w:rsid w:val="003972D4"/>
    <w:rsid w:val="00397960"/>
    <w:rsid w:val="00397AB7"/>
    <w:rsid w:val="003A0031"/>
    <w:rsid w:val="003A0377"/>
    <w:rsid w:val="003A03AF"/>
    <w:rsid w:val="003A0528"/>
    <w:rsid w:val="003A08DB"/>
    <w:rsid w:val="003A0A79"/>
    <w:rsid w:val="003A0C46"/>
    <w:rsid w:val="003A11D7"/>
    <w:rsid w:val="003A121B"/>
    <w:rsid w:val="003A1322"/>
    <w:rsid w:val="003A154C"/>
    <w:rsid w:val="003A1805"/>
    <w:rsid w:val="003A1DD7"/>
    <w:rsid w:val="003A1E3D"/>
    <w:rsid w:val="003A1E57"/>
    <w:rsid w:val="003A22C3"/>
    <w:rsid w:val="003A261A"/>
    <w:rsid w:val="003A2914"/>
    <w:rsid w:val="003A2C39"/>
    <w:rsid w:val="003A2CFA"/>
    <w:rsid w:val="003A2FEF"/>
    <w:rsid w:val="003A3035"/>
    <w:rsid w:val="003A30FE"/>
    <w:rsid w:val="003A31D1"/>
    <w:rsid w:val="003A34FD"/>
    <w:rsid w:val="003A39AE"/>
    <w:rsid w:val="003A3C8D"/>
    <w:rsid w:val="003A498E"/>
    <w:rsid w:val="003A4D73"/>
    <w:rsid w:val="003A4FDD"/>
    <w:rsid w:val="003A5378"/>
    <w:rsid w:val="003A57B8"/>
    <w:rsid w:val="003A57F1"/>
    <w:rsid w:val="003A5B7D"/>
    <w:rsid w:val="003A5C61"/>
    <w:rsid w:val="003A5C6C"/>
    <w:rsid w:val="003A65DB"/>
    <w:rsid w:val="003A6669"/>
    <w:rsid w:val="003A681D"/>
    <w:rsid w:val="003A6BD5"/>
    <w:rsid w:val="003A6E69"/>
    <w:rsid w:val="003A7496"/>
    <w:rsid w:val="003A79E5"/>
    <w:rsid w:val="003A7F8D"/>
    <w:rsid w:val="003A7FAA"/>
    <w:rsid w:val="003B0DAE"/>
    <w:rsid w:val="003B0E54"/>
    <w:rsid w:val="003B1223"/>
    <w:rsid w:val="003B1534"/>
    <w:rsid w:val="003B155C"/>
    <w:rsid w:val="003B1A0F"/>
    <w:rsid w:val="003B1A99"/>
    <w:rsid w:val="003B1B4F"/>
    <w:rsid w:val="003B229D"/>
    <w:rsid w:val="003B22FE"/>
    <w:rsid w:val="003B279C"/>
    <w:rsid w:val="003B2A66"/>
    <w:rsid w:val="003B2F7E"/>
    <w:rsid w:val="003B36EE"/>
    <w:rsid w:val="003B3719"/>
    <w:rsid w:val="003B3968"/>
    <w:rsid w:val="003B3DD1"/>
    <w:rsid w:val="003B3DD7"/>
    <w:rsid w:val="003B3E91"/>
    <w:rsid w:val="003B411D"/>
    <w:rsid w:val="003B4143"/>
    <w:rsid w:val="003B42BF"/>
    <w:rsid w:val="003B4392"/>
    <w:rsid w:val="003B4B05"/>
    <w:rsid w:val="003B4B87"/>
    <w:rsid w:val="003B4C34"/>
    <w:rsid w:val="003B4CA2"/>
    <w:rsid w:val="003B4E38"/>
    <w:rsid w:val="003B58A9"/>
    <w:rsid w:val="003B6303"/>
    <w:rsid w:val="003B6C61"/>
    <w:rsid w:val="003B6E23"/>
    <w:rsid w:val="003B7016"/>
    <w:rsid w:val="003B74B6"/>
    <w:rsid w:val="003B75C8"/>
    <w:rsid w:val="003B76EF"/>
    <w:rsid w:val="003B7B28"/>
    <w:rsid w:val="003B7B46"/>
    <w:rsid w:val="003B7F11"/>
    <w:rsid w:val="003B7F36"/>
    <w:rsid w:val="003B7FB9"/>
    <w:rsid w:val="003C0080"/>
    <w:rsid w:val="003C0637"/>
    <w:rsid w:val="003C094E"/>
    <w:rsid w:val="003C0A4F"/>
    <w:rsid w:val="003C0AEF"/>
    <w:rsid w:val="003C0B1D"/>
    <w:rsid w:val="003C0F7C"/>
    <w:rsid w:val="003C2161"/>
    <w:rsid w:val="003C21D6"/>
    <w:rsid w:val="003C230D"/>
    <w:rsid w:val="003C2386"/>
    <w:rsid w:val="003C28B2"/>
    <w:rsid w:val="003C292B"/>
    <w:rsid w:val="003C2D97"/>
    <w:rsid w:val="003C2EA1"/>
    <w:rsid w:val="003C319F"/>
    <w:rsid w:val="003C3506"/>
    <w:rsid w:val="003C3786"/>
    <w:rsid w:val="003C3D75"/>
    <w:rsid w:val="003C40D7"/>
    <w:rsid w:val="003C41FD"/>
    <w:rsid w:val="003C4BF1"/>
    <w:rsid w:val="003C5136"/>
    <w:rsid w:val="003C59EC"/>
    <w:rsid w:val="003C5C16"/>
    <w:rsid w:val="003C5C21"/>
    <w:rsid w:val="003C5CFB"/>
    <w:rsid w:val="003C6207"/>
    <w:rsid w:val="003C6425"/>
    <w:rsid w:val="003C65B1"/>
    <w:rsid w:val="003C6AF7"/>
    <w:rsid w:val="003C72BD"/>
    <w:rsid w:val="003C72D2"/>
    <w:rsid w:val="003C76F2"/>
    <w:rsid w:val="003C7869"/>
    <w:rsid w:val="003C7918"/>
    <w:rsid w:val="003C79EA"/>
    <w:rsid w:val="003D045F"/>
    <w:rsid w:val="003D05F1"/>
    <w:rsid w:val="003D0631"/>
    <w:rsid w:val="003D0728"/>
    <w:rsid w:val="003D089F"/>
    <w:rsid w:val="003D0BC8"/>
    <w:rsid w:val="003D0BEF"/>
    <w:rsid w:val="003D0CA0"/>
    <w:rsid w:val="003D11F4"/>
    <w:rsid w:val="003D13D1"/>
    <w:rsid w:val="003D1AFB"/>
    <w:rsid w:val="003D1BD2"/>
    <w:rsid w:val="003D1DC0"/>
    <w:rsid w:val="003D1ECE"/>
    <w:rsid w:val="003D29F5"/>
    <w:rsid w:val="003D2D25"/>
    <w:rsid w:val="003D33F1"/>
    <w:rsid w:val="003D39B0"/>
    <w:rsid w:val="003D3A95"/>
    <w:rsid w:val="003D3C90"/>
    <w:rsid w:val="003D3D10"/>
    <w:rsid w:val="003D3ED4"/>
    <w:rsid w:val="003D3F38"/>
    <w:rsid w:val="003D41B6"/>
    <w:rsid w:val="003D46BD"/>
    <w:rsid w:val="003D4890"/>
    <w:rsid w:val="003D4AC1"/>
    <w:rsid w:val="003D5570"/>
    <w:rsid w:val="003D55EA"/>
    <w:rsid w:val="003D5CA4"/>
    <w:rsid w:val="003D6156"/>
    <w:rsid w:val="003D62B3"/>
    <w:rsid w:val="003D6308"/>
    <w:rsid w:val="003D63B7"/>
    <w:rsid w:val="003D6FD0"/>
    <w:rsid w:val="003D7015"/>
    <w:rsid w:val="003D716B"/>
    <w:rsid w:val="003D7656"/>
    <w:rsid w:val="003D7C4C"/>
    <w:rsid w:val="003E0108"/>
    <w:rsid w:val="003E01F4"/>
    <w:rsid w:val="003E0270"/>
    <w:rsid w:val="003E0545"/>
    <w:rsid w:val="003E06E6"/>
    <w:rsid w:val="003E073E"/>
    <w:rsid w:val="003E0954"/>
    <w:rsid w:val="003E0B1E"/>
    <w:rsid w:val="003E0EB3"/>
    <w:rsid w:val="003E110C"/>
    <w:rsid w:val="003E1305"/>
    <w:rsid w:val="003E1676"/>
    <w:rsid w:val="003E16FA"/>
    <w:rsid w:val="003E1B2B"/>
    <w:rsid w:val="003E1E4F"/>
    <w:rsid w:val="003E2AB5"/>
    <w:rsid w:val="003E2B9A"/>
    <w:rsid w:val="003E2C4A"/>
    <w:rsid w:val="003E2D40"/>
    <w:rsid w:val="003E2D43"/>
    <w:rsid w:val="003E3064"/>
    <w:rsid w:val="003E30B1"/>
    <w:rsid w:val="003E35CA"/>
    <w:rsid w:val="003E35DE"/>
    <w:rsid w:val="003E37B1"/>
    <w:rsid w:val="003E383A"/>
    <w:rsid w:val="003E390A"/>
    <w:rsid w:val="003E3B6C"/>
    <w:rsid w:val="003E3D3E"/>
    <w:rsid w:val="003E3E08"/>
    <w:rsid w:val="003E3E38"/>
    <w:rsid w:val="003E409F"/>
    <w:rsid w:val="003E40C3"/>
    <w:rsid w:val="003E45F2"/>
    <w:rsid w:val="003E47EF"/>
    <w:rsid w:val="003E48C2"/>
    <w:rsid w:val="003E4D0D"/>
    <w:rsid w:val="003E5B31"/>
    <w:rsid w:val="003E5DE9"/>
    <w:rsid w:val="003E6420"/>
    <w:rsid w:val="003E683C"/>
    <w:rsid w:val="003E6BE3"/>
    <w:rsid w:val="003E6CE3"/>
    <w:rsid w:val="003E6DAB"/>
    <w:rsid w:val="003E709E"/>
    <w:rsid w:val="003E7437"/>
    <w:rsid w:val="003E74F7"/>
    <w:rsid w:val="003E752E"/>
    <w:rsid w:val="003E75E4"/>
    <w:rsid w:val="003F0120"/>
    <w:rsid w:val="003F0158"/>
    <w:rsid w:val="003F079B"/>
    <w:rsid w:val="003F0E1D"/>
    <w:rsid w:val="003F10DB"/>
    <w:rsid w:val="003F1449"/>
    <w:rsid w:val="003F1469"/>
    <w:rsid w:val="003F149D"/>
    <w:rsid w:val="003F159B"/>
    <w:rsid w:val="003F1990"/>
    <w:rsid w:val="003F1F66"/>
    <w:rsid w:val="003F223A"/>
    <w:rsid w:val="003F2515"/>
    <w:rsid w:val="003F2827"/>
    <w:rsid w:val="003F2BE4"/>
    <w:rsid w:val="003F3901"/>
    <w:rsid w:val="003F3A13"/>
    <w:rsid w:val="003F3DD3"/>
    <w:rsid w:val="003F4305"/>
    <w:rsid w:val="003F4B95"/>
    <w:rsid w:val="003F4FE6"/>
    <w:rsid w:val="003F5248"/>
    <w:rsid w:val="003F5339"/>
    <w:rsid w:val="003F564F"/>
    <w:rsid w:val="003F5849"/>
    <w:rsid w:val="003F5ACF"/>
    <w:rsid w:val="003F5ADB"/>
    <w:rsid w:val="003F5ADF"/>
    <w:rsid w:val="003F5B62"/>
    <w:rsid w:val="003F5BBB"/>
    <w:rsid w:val="003F5C46"/>
    <w:rsid w:val="003F658E"/>
    <w:rsid w:val="003F67F8"/>
    <w:rsid w:val="003F6C24"/>
    <w:rsid w:val="003F6D31"/>
    <w:rsid w:val="003F6E75"/>
    <w:rsid w:val="003F703B"/>
    <w:rsid w:val="003F7339"/>
    <w:rsid w:val="003F734F"/>
    <w:rsid w:val="003F737C"/>
    <w:rsid w:val="003F7990"/>
    <w:rsid w:val="003F7B6A"/>
    <w:rsid w:val="003F7C5D"/>
    <w:rsid w:val="003F7DA2"/>
    <w:rsid w:val="003F7E59"/>
    <w:rsid w:val="003F7E66"/>
    <w:rsid w:val="003F7F62"/>
    <w:rsid w:val="003F7F99"/>
    <w:rsid w:val="0040019B"/>
    <w:rsid w:val="004007F6"/>
    <w:rsid w:val="004008BD"/>
    <w:rsid w:val="00400959"/>
    <w:rsid w:val="00400ED6"/>
    <w:rsid w:val="004010E7"/>
    <w:rsid w:val="004011EB"/>
    <w:rsid w:val="0040121B"/>
    <w:rsid w:val="004012C2"/>
    <w:rsid w:val="00401A8B"/>
    <w:rsid w:val="00401C2D"/>
    <w:rsid w:val="00401CBA"/>
    <w:rsid w:val="00401FA0"/>
    <w:rsid w:val="00402056"/>
    <w:rsid w:val="00402918"/>
    <w:rsid w:val="00402FB0"/>
    <w:rsid w:val="00402FF7"/>
    <w:rsid w:val="00403384"/>
    <w:rsid w:val="0040354A"/>
    <w:rsid w:val="00403628"/>
    <w:rsid w:val="004036C4"/>
    <w:rsid w:val="00403B45"/>
    <w:rsid w:val="004042E1"/>
    <w:rsid w:val="004043AC"/>
    <w:rsid w:val="00404736"/>
    <w:rsid w:val="00404922"/>
    <w:rsid w:val="00404ABA"/>
    <w:rsid w:val="0040529C"/>
    <w:rsid w:val="004053D2"/>
    <w:rsid w:val="00405BA4"/>
    <w:rsid w:val="00405E47"/>
    <w:rsid w:val="0040616C"/>
    <w:rsid w:val="00406451"/>
    <w:rsid w:val="00406C16"/>
    <w:rsid w:val="00406FE0"/>
    <w:rsid w:val="00407A9E"/>
    <w:rsid w:val="00407D97"/>
    <w:rsid w:val="0041043B"/>
    <w:rsid w:val="004104B0"/>
    <w:rsid w:val="00410B20"/>
    <w:rsid w:val="00411110"/>
    <w:rsid w:val="00411124"/>
    <w:rsid w:val="00411159"/>
    <w:rsid w:val="004116E2"/>
    <w:rsid w:val="00411719"/>
    <w:rsid w:val="00411980"/>
    <w:rsid w:val="00411B20"/>
    <w:rsid w:val="00411CB1"/>
    <w:rsid w:val="00411D55"/>
    <w:rsid w:val="00411E2B"/>
    <w:rsid w:val="00411FF1"/>
    <w:rsid w:val="00412223"/>
    <w:rsid w:val="00412617"/>
    <w:rsid w:val="0041266B"/>
    <w:rsid w:val="0041286D"/>
    <w:rsid w:val="00412919"/>
    <w:rsid w:val="00412C5C"/>
    <w:rsid w:val="00412D99"/>
    <w:rsid w:val="00413074"/>
    <w:rsid w:val="00413484"/>
    <w:rsid w:val="00413568"/>
    <w:rsid w:val="0041394A"/>
    <w:rsid w:val="00413A02"/>
    <w:rsid w:val="00413D16"/>
    <w:rsid w:val="00413FB1"/>
    <w:rsid w:val="004142EE"/>
    <w:rsid w:val="004144CA"/>
    <w:rsid w:val="004144E7"/>
    <w:rsid w:val="00414598"/>
    <w:rsid w:val="00414DBA"/>
    <w:rsid w:val="004156C9"/>
    <w:rsid w:val="00415C25"/>
    <w:rsid w:val="00415E84"/>
    <w:rsid w:val="0041654E"/>
    <w:rsid w:val="00416741"/>
    <w:rsid w:val="00416B9C"/>
    <w:rsid w:val="00417229"/>
    <w:rsid w:val="00417343"/>
    <w:rsid w:val="004175C2"/>
    <w:rsid w:val="00417672"/>
    <w:rsid w:val="0041775A"/>
    <w:rsid w:val="004203AF"/>
    <w:rsid w:val="004204AC"/>
    <w:rsid w:val="004204E6"/>
    <w:rsid w:val="00420513"/>
    <w:rsid w:val="00420589"/>
    <w:rsid w:val="00420D0C"/>
    <w:rsid w:val="00420FCD"/>
    <w:rsid w:val="0042132C"/>
    <w:rsid w:val="004213C9"/>
    <w:rsid w:val="004216A0"/>
    <w:rsid w:val="004217D8"/>
    <w:rsid w:val="00421905"/>
    <w:rsid w:val="00421D8F"/>
    <w:rsid w:val="00422514"/>
    <w:rsid w:val="00422668"/>
    <w:rsid w:val="004226BF"/>
    <w:rsid w:val="0042308D"/>
    <w:rsid w:val="00423B17"/>
    <w:rsid w:val="0042441C"/>
    <w:rsid w:val="00424940"/>
    <w:rsid w:val="00425205"/>
    <w:rsid w:val="004252FD"/>
    <w:rsid w:val="004253AE"/>
    <w:rsid w:val="0042547F"/>
    <w:rsid w:val="004258C9"/>
    <w:rsid w:val="00425B9E"/>
    <w:rsid w:val="00425BA2"/>
    <w:rsid w:val="0042600E"/>
    <w:rsid w:val="00426015"/>
    <w:rsid w:val="00426847"/>
    <w:rsid w:val="00426CB5"/>
    <w:rsid w:val="00426EF8"/>
    <w:rsid w:val="00426FE9"/>
    <w:rsid w:val="0042702A"/>
    <w:rsid w:val="004271F5"/>
    <w:rsid w:val="004272B4"/>
    <w:rsid w:val="00427570"/>
    <w:rsid w:val="00427900"/>
    <w:rsid w:val="00427B10"/>
    <w:rsid w:val="00427B95"/>
    <w:rsid w:val="00427C95"/>
    <w:rsid w:val="004307E6"/>
    <w:rsid w:val="00430B55"/>
    <w:rsid w:val="00430C21"/>
    <w:rsid w:val="004320DC"/>
    <w:rsid w:val="00432362"/>
    <w:rsid w:val="004323AA"/>
    <w:rsid w:val="00432B28"/>
    <w:rsid w:val="00432B5E"/>
    <w:rsid w:val="0043303D"/>
    <w:rsid w:val="00433087"/>
    <w:rsid w:val="00433347"/>
    <w:rsid w:val="00433E5D"/>
    <w:rsid w:val="00434106"/>
    <w:rsid w:val="00434161"/>
    <w:rsid w:val="00434848"/>
    <w:rsid w:val="00434C7C"/>
    <w:rsid w:val="00434CBB"/>
    <w:rsid w:val="00434D56"/>
    <w:rsid w:val="0043509D"/>
    <w:rsid w:val="00435446"/>
    <w:rsid w:val="004355D5"/>
    <w:rsid w:val="0043580F"/>
    <w:rsid w:val="00435956"/>
    <w:rsid w:val="0043601D"/>
    <w:rsid w:val="00436134"/>
    <w:rsid w:val="00436190"/>
    <w:rsid w:val="00436252"/>
    <w:rsid w:val="00436F99"/>
    <w:rsid w:val="004370B9"/>
    <w:rsid w:val="00437666"/>
    <w:rsid w:val="00437726"/>
    <w:rsid w:val="00437797"/>
    <w:rsid w:val="004402E1"/>
    <w:rsid w:val="0044042B"/>
    <w:rsid w:val="0044113B"/>
    <w:rsid w:val="00441298"/>
    <w:rsid w:val="00441413"/>
    <w:rsid w:val="004414CD"/>
    <w:rsid w:val="004415FB"/>
    <w:rsid w:val="004419CC"/>
    <w:rsid w:val="00441C37"/>
    <w:rsid w:val="00441CC7"/>
    <w:rsid w:val="00441FBB"/>
    <w:rsid w:val="00442257"/>
    <w:rsid w:val="004423A3"/>
    <w:rsid w:val="00442AB3"/>
    <w:rsid w:val="00442D23"/>
    <w:rsid w:val="004437B1"/>
    <w:rsid w:val="00443804"/>
    <w:rsid w:val="00443CCC"/>
    <w:rsid w:val="00443EEC"/>
    <w:rsid w:val="00444757"/>
    <w:rsid w:val="00444819"/>
    <w:rsid w:val="0044486F"/>
    <w:rsid w:val="004449C9"/>
    <w:rsid w:val="00444A90"/>
    <w:rsid w:val="00444AF7"/>
    <w:rsid w:val="00444B25"/>
    <w:rsid w:val="00444F6B"/>
    <w:rsid w:val="00445217"/>
    <w:rsid w:val="0044530F"/>
    <w:rsid w:val="00445981"/>
    <w:rsid w:val="00445E12"/>
    <w:rsid w:val="00446023"/>
    <w:rsid w:val="004460D6"/>
    <w:rsid w:val="0044640E"/>
    <w:rsid w:val="00446411"/>
    <w:rsid w:val="004465A0"/>
    <w:rsid w:val="004474F0"/>
    <w:rsid w:val="0044764F"/>
    <w:rsid w:val="0044799A"/>
    <w:rsid w:val="004479BA"/>
    <w:rsid w:val="00447A83"/>
    <w:rsid w:val="00450706"/>
    <w:rsid w:val="00450AF2"/>
    <w:rsid w:val="00450D67"/>
    <w:rsid w:val="00450F9C"/>
    <w:rsid w:val="0045129E"/>
    <w:rsid w:val="004512F9"/>
    <w:rsid w:val="00451399"/>
    <w:rsid w:val="00452564"/>
    <w:rsid w:val="004526A2"/>
    <w:rsid w:val="004529C7"/>
    <w:rsid w:val="00452D21"/>
    <w:rsid w:val="00452E4C"/>
    <w:rsid w:val="00452EBA"/>
    <w:rsid w:val="00453227"/>
    <w:rsid w:val="004539AE"/>
    <w:rsid w:val="00453A96"/>
    <w:rsid w:val="004541D7"/>
    <w:rsid w:val="00454C0E"/>
    <w:rsid w:val="00454D40"/>
    <w:rsid w:val="004559D9"/>
    <w:rsid w:val="00455BC4"/>
    <w:rsid w:val="00455EEC"/>
    <w:rsid w:val="004560FD"/>
    <w:rsid w:val="004566B3"/>
    <w:rsid w:val="00456A11"/>
    <w:rsid w:val="00456EAB"/>
    <w:rsid w:val="00456F25"/>
    <w:rsid w:val="0045704B"/>
    <w:rsid w:val="00457357"/>
    <w:rsid w:val="00457A5B"/>
    <w:rsid w:val="00457BDA"/>
    <w:rsid w:val="00457E6D"/>
    <w:rsid w:val="00457E97"/>
    <w:rsid w:val="00460080"/>
    <w:rsid w:val="0046010B"/>
    <w:rsid w:val="004601D7"/>
    <w:rsid w:val="00460AC3"/>
    <w:rsid w:val="00460AD7"/>
    <w:rsid w:val="00460C48"/>
    <w:rsid w:val="00460F37"/>
    <w:rsid w:val="00460F3A"/>
    <w:rsid w:val="0046135A"/>
    <w:rsid w:val="0046145F"/>
    <w:rsid w:val="00461A0A"/>
    <w:rsid w:val="00461D01"/>
    <w:rsid w:val="004620A9"/>
    <w:rsid w:val="004624EF"/>
    <w:rsid w:val="00462762"/>
    <w:rsid w:val="00462A68"/>
    <w:rsid w:val="00462A7D"/>
    <w:rsid w:val="00464201"/>
    <w:rsid w:val="00464306"/>
    <w:rsid w:val="004648B2"/>
    <w:rsid w:val="00464E20"/>
    <w:rsid w:val="00465312"/>
    <w:rsid w:val="004654E4"/>
    <w:rsid w:val="004655AF"/>
    <w:rsid w:val="00465D02"/>
    <w:rsid w:val="00466015"/>
    <w:rsid w:val="0046687D"/>
    <w:rsid w:val="00466C0B"/>
    <w:rsid w:val="00466E60"/>
    <w:rsid w:val="00467258"/>
    <w:rsid w:val="00467D14"/>
    <w:rsid w:val="00467EAB"/>
    <w:rsid w:val="00470267"/>
    <w:rsid w:val="004704B1"/>
    <w:rsid w:val="0047059A"/>
    <w:rsid w:val="00470F35"/>
    <w:rsid w:val="004710F6"/>
    <w:rsid w:val="00471268"/>
    <w:rsid w:val="00471651"/>
    <w:rsid w:val="00471BF2"/>
    <w:rsid w:val="00471CCA"/>
    <w:rsid w:val="00471F1D"/>
    <w:rsid w:val="004720D2"/>
    <w:rsid w:val="00472872"/>
    <w:rsid w:val="00472A9B"/>
    <w:rsid w:val="00472C55"/>
    <w:rsid w:val="00472D12"/>
    <w:rsid w:val="004730AB"/>
    <w:rsid w:val="004732AF"/>
    <w:rsid w:val="00473898"/>
    <w:rsid w:val="00473BA7"/>
    <w:rsid w:val="00473D51"/>
    <w:rsid w:val="0047462E"/>
    <w:rsid w:val="0047481B"/>
    <w:rsid w:val="00474A97"/>
    <w:rsid w:val="00474B6C"/>
    <w:rsid w:val="00474F52"/>
    <w:rsid w:val="00474FBC"/>
    <w:rsid w:val="004750E7"/>
    <w:rsid w:val="004750F0"/>
    <w:rsid w:val="004751B1"/>
    <w:rsid w:val="00475313"/>
    <w:rsid w:val="004757DF"/>
    <w:rsid w:val="0047599D"/>
    <w:rsid w:val="0047645B"/>
    <w:rsid w:val="00476954"/>
    <w:rsid w:val="00476BE3"/>
    <w:rsid w:val="00476DA7"/>
    <w:rsid w:val="00476E2D"/>
    <w:rsid w:val="00476F0D"/>
    <w:rsid w:val="00476F1D"/>
    <w:rsid w:val="0047715B"/>
    <w:rsid w:val="00477435"/>
    <w:rsid w:val="00477709"/>
    <w:rsid w:val="004804E7"/>
    <w:rsid w:val="00480946"/>
    <w:rsid w:val="00480E43"/>
    <w:rsid w:val="004810AA"/>
    <w:rsid w:val="004811F1"/>
    <w:rsid w:val="00481283"/>
    <w:rsid w:val="00481303"/>
    <w:rsid w:val="004816CA"/>
    <w:rsid w:val="00481AA1"/>
    <w:rsid w:val="00481BE9"/>
    <w:rsid w:val="00481E59"/>
    <w:rsid w:val="0048257D"/>
    <w:rsid w:val="004825D4"/>
    <w:rsid w:val="004828BA"/>
    <w:rsid w:val="00482917"/>
    <w:rsid w:val="00482C22"/>
    <w:rsid w:val="00482C7B"/>
    <w:rsid w:val="00482CE3"/>
    <w:rsid w:val="00482E6C"/>
    <w:rsid w:val="00482EC2"/>
    <w:rsid w:val="0048362E"/>
    <w:rsid w:val="00483C9B"/>
    <w:rsid w:val="00483EFE"/>
    <w:rsid w:val="00484015"/>
    <w:rsid w:val="00484514"/>
    <w:rsid w:val="00484923"/>
    <w:rsid w:val="00485378"/>
    <w:rsid w:val="00485F6F"/>
    <w:rsid w:val="00486344"/>
    <w:rsid w:val="00486C4E"/>
    <w:rsid w:val="0048701A"/>
    <w:rsid w:val="004874D1"/>
    <w:rsid w:val="004875DE"/>
    <w:rsid w:val="004877FF"/>
    <w:rsid w:val="004878DF"/>
    <w:rsid w:val="00490435"/>
    <w:rsid w:val="00491B8B"/>
    <w:rsid w:val="00491BF0"/>
    <w:rsid w:val="00491FB1"/>
    <w:rsid w:val="00492270"/>
    <w:rsid w:val="004924B6"/>
    <w:rsid w:val="00492779"/>
    <w:rsid w:val="0049298D"/>
    <w:rsid w:val="00493080"/>
    <w:rsid w:val="004930BE"/>
    <w:rsid w:val="004930FE"/>
    <w:rsid w:val="004931BE"/>
    <w:rsid w:val="004938EE"/>
    <w:rsid w:val="00493AC3"/>
    <w:rsid w:val="00493EBD"/>
    <w:rsid w:val="004940E9"/>
    <w:rsid w:val="00494D0F"/>
    <w:rsid w:val="0049521F"/>
    <w:rsid w:val="004957C1"/>
    <w:rsid w:val="00495984"/>
    <w:rsid w:val="00495CB9"/>
    <w:rsid w:val="00495EF2"/>
    <w:rsid w:val="00496543"/>
    <w:rsid w:val="00496DA2"/>
    <w:rsid w:val="00496ED5"/>
    <w:rsid w:val="004971FF"/>
    <w:rsid w:val="00497997"/>
    <w:rsid w:val="00497CA1"/>
    <w:rsid w:val="004A0099"/>
    <w:rsid w:val="004A038D"/>
    <w:rsid w:val="004A03B5"/>
    <w:rsid w:val="004A05B1"/>
    <w:rsid w:val="004A0877"/>
    <w:rsid w:val="004A0FC2"/>
    <w:rsid w:val="004A1011"/>
    <w:rsid w:val="004A11D1"/>
    <w:rsid w:val="004A1BC3"/>
    <w:rsid w:val="004A1BFA"/>
    <w:rsid w:val="004A1F0B"/>
    <w:rsid w:val="004A2130"/>
    <w:rsid w:val="004A243A"/>
    <w:rsid w:val="004A2598"/>
    <w:rsid w:val="004A2675"/>
    <w:rsid w:val="004A2DA7"/>
    <w:rsid w:val="004A327B"/>
    <w:rsid w:val="004A358D"/>
    <w:rsid w:val="004A3682"/>
    <w:rsid w:val="004A3AC0"/>
    <w:rsid w:val="004A3C49"/>
    <w:rsid w:val="004A3C9E"/>
    <w:rsid w:val="004A3E3B"/>
    <w:rsid w:val="004A4040"/>
    <w:rsid w:val="004A41AB"/>
    <w:rsid w:val="004A41DF"/>
    <w:rsid w:val="004A4341"/>
    <w:rsid w:val="004A4559"/>
    <w:rsid w:val="004A45ED"/>
    <w:rsid w:val="004A482F"/>
    <w:rsid w:val="004A484D"/>
    <w:rsid w:val="004A5059"/>
    <w:rsid w:val="004A5B00"/>
    <w:rsid w:val="004A5B9D"/>
    <w:rsid w:val="004A5C90"/>
    <w:rsid w:val="004A5CC3"/>
    <w:rsid w:val="004A6459"/>
    <w:rsid w:val="004A6594"/>
    <w:rsid w:val="004A69C3"/>
    <w:rsid w:val="004A6C5E"/>
    <w:rsid w:val="004A6E1A"/>
    <w:rsid w:val="004A704C"/>
    <w:rsid w:val="004A70EB"/>
    <w:rsid w:val="004A71E2"/>
    <w:rsid w:val="004A75C9"/>
    <w:rsid w:val="004A7603"/>
    <w:rsid w:val="004A7924"/>
    <w:rsid w:val="004A7E95"/>
    <w:rsid w:val="004B0767"/>
    <w:rsid w:val="004B09AD"/>
    <w:rsid w:val="004B11E0"/>
    <w:rsid w:val="004B12CF"/>
    <w:rsid w:val="004B1483"/>
    <w:rsid w:val="004B150B"/>
    <w:rsid w:val="004B1542"/>
    <w:rsid w:val="004B1AF3"/>
    <w:rsid w:val="004B1D4A"/>
    <w:rsid w:val="004B1EC1"/>
    <w:rsid w:val="004B2373"/>
    <w:rsid w:val="004B2444"/>
    <w:rsid w:val="004B2747"/>
    <w:rsid w:val="004B2DDD"/>
    <w:rsid w:val="004B2F4B"/>
    <w:rsid w:val="004B3435"/>
    <w:rsid w:val="004B3D15"/>
    <w:rsid w:val="004B46A4"/>
    <w:rsid w:val="004B47CB"/>
    <w:rsid w:val="004B4CB4"/>
    <w:rsid w:val="004B5365"/>
    <w:rsid w:val="004B53AC"/>
    <w:rsid w:val="004B581B"/>
    <w:rsid w:val="004B58C2"/>
    <w:rsid w:val="004B5A98"/>
    <w:rsid w:val="004B5C6A"/>
    <w:rsid w:val="004B5E2A"/>
    <w:rsid w:val="004B63D2"/>
    <w:rsid w:val="004B729C"/>
    <w:rsid w:val="004B74C3"/>
    <w:rsid w:val="004B7652"/>
    <w:rsid w:val="004B773F"/>
    <w:rsid w:val="004B776F"/>
    <w:rsid w:val="004B7B36"/>
    <w:rsid w:val="004B7FA1"/>
    <w:rsid w:val="004C0563"/>
    <w:rsid w:val="004C08FE"/>
    <w:rsid w:val="004C0FF4"/>
    <w:rsid w:val="004C167D"/>
    <w:rsid w:val="004C1812"/>
    <w:rsid w:val="004C19B3"/>
    <w:rsid w:val="004C1CAD"/>
    <w:rsid w:val="004C1DB7"/>
    <w:rsid w:val="004C1E25"/>
    <w:rsid w:val="004C237E"/>
    <w:rsid w:val="004C24F7"/>
    <w:rsid w:val="004C2ABC"/>
    <w:rsid w:val="004C2DE0"/>
    <w:rsid w:val="004C2EAB"/>
    <w:rsid w:val="004C3265"/>
    <w:rsid w:val="004C3530"/>
    <w:rsid w:val="004C35E0"/>
    <w:rsid w:val="004C3750"/>
    <w:rsid w:val="004C3780"/>
    <w:rsid w:val="004C3794"/>
    <w:rsid w:val="004C3911"/>
    <w:rsid w:val="004C3A3B"/>
    <w:rsid w:val="004C3B4A"/>
    <w:rsid w:val="004C3D40"/>
    <w:rsid w:val="004C4AC4"/>
    <w:rsid w:val="004C4D88"/>
    <w:rsid w:val="004C4DAD"/>
    <w:rsid w:val="004C5E5F"/>
    <w:rsid w:val="004C5E85"/>
    <w:rsid w:val="004C5EF2"/>
    <w:rsid w:val="004C5F7C"/>
    <w:rsid w:val="004C63F9"/>
    <w:rsid w:val="004C649E"/>
    <w:rsid w:val="004C6642"/>
    <w:rsid w:val="004C69C0"/>
    <w:rsid w:val="004C6ACA"/>
    <w:rsid w:val="004C6EE5"/>
    <w:rsid w:val="004C79A7"/>
    <w:rsid w:val="004C7AAB"/>
    <w:rsid w:val="004C7DFD"/>
    <w:rsid w:val="004D09B8"/>
    <w:rsid w:val="004D0A32"/>
    <w:rsid w:val="004D0CE1"/>
    <w:rsid w:val="004D0FE2"/>
    <w:rsid w:val="004D106E"/>
    <w:rsid w:val="004D10F1"/>
    <w:rsid w:val="004D125A"/>
    <w:rsid w:val="004D1431"/>
    <w:rsid w:val="004D1D4E"/>
    <w:rsid w:val="004D1E6C"/>
    <w:rsid w:val="004D1F34"/>
    <w:rsid w:val="004D20D5"/>
    <w:rsid w:val="004D2115"/>
    <w:rsid w:val="004D214D"/>
    <w:rsid w:val="004D2343"/>
    <w:rsid w:val="004D2349"/>
    <w:rsid w:val="004D27FA"/>
    <w:rsid w:val="004D2E42"/>
    <w:rsid w:val="004D3000"/>
    <w:rsid w:val="004D3213"/>
    <w:rsid w:val="004D33A6"/>
    <w:rsid w:val="004D3525"/>
    <w:rsid w:val="004D3D11"/>
    <w:rsid w:val="004D3E80"/>
    <w:rsid w:val="004D4086"/>
    <w:rsid w:val="004D42CA"/>
    <w:rsid w:val="004D4480"/>
    <w:rsid w:val="004D44E1"/>
    <w:rsid w:val="004D459A"/>
    <w:rsid w:val="004D48CF"/>
    <w:rsid w:val="004D4E76"/>
    <w:rsid w:val="004D580C"/>
    <w:rsid w:val="004D606E"/>
    <w:rsid w:val="004D6976"/>
    <w:rsid w:val="004D6E50"/>
    <w:rsid w:val="004D6EB0"/>
    <w:rsid w:val="004D6EE4"/>
    <w:rsid w:val="004D7FCB"/>
    <w:rsid w:val="004E0131"/>
    <w:rsid w:val="004E0267"/>
    <w:rsid w:val="004E05B4"/>
    <w:rsid w:val="004E062A"/>
    <w:rsid w:val="004E077F"/>
    <w:rsid w:val="004E08A9"/>
    <w:rsid w:val="004E0BAF"/>
    <w:rsid w:val="004E11CB"/>
    <w:rsid w:val="004E1B70"/>
    <w:rsid w:val="004E1BEF"/>
    <w:rsid w:val="004E1CF7"/>
    <w:rsid w:val="004E1F70"/>
    <w:rsid w:val="004E23EA"/>
    <w:rsid w:val="004E2467"/>
    <w:rsid w:val="004E27FB"/>
    <w:rsid w:val="004E2A92"/>
    <w:rsid w:val="004E2D7A"/>
    <w:rsid w:val="004E32DF"/>
    <w:rsid w:val="004E3844"/>
    <w:rsid w:val="004E394E"/>
    <w:rsid w:val="004E3BC0"/>
    <w:rsid w:val="004E3DDE"/>
    <w:rsid w:val="004E3F6B"/>
    <w:rsid w:val="004E4628"/>
    <w:rsid w:val="004E4662"/>
    <w:rsid w:val="004E474E"/>
    <w:rsid w:val="004E4D65"/>
    <w:rsid w:val="004E4E8B"/>
    <w:rsid w:val="004E5077"/>
    <w:rsid w:val="004E5148"/>
    <w:rsid w:val="004E5761"/>
    <w:rsid w:val="004E5FAA"/>
    <w:rsid w:val="004E6032"/>
    <w:rsid w:val="004E6052"/>
    <w:rsid w:val="004E616A"/>
    <w:rsid w:val="004E6216"/>
    <w:rsid w:val="004E639A"/>
    <w:rsid w:val="004E6BD9"/>
    <w:rsid w:val="004E6C2F"/>
    <w:rsid w:val="004E6DF2"/>
    <w:rsid w:val="004E709D"/>
    <w:rsid w:val="004E70C6"/>
    <w:rsid w:val="004E7227"/>
    <w:rsid w:val="004E7815"/>
    <w:rsid w:val="004E784B"/>
    <w:rsid w:val="004E788E"/>
    <w:rsid w:val="004F03D9"/>
    <w:rsid w:val="004F0446"/>
    <w:rsid w:val="004F08C3"/>
    <w:rsid w:val="004F134E"/>
    <w:rsid w:val="004F1474"/>
    <w:rsid w:val="004F188E"/>
    <w:rsid w:val="004F1985"/>
    <w:rsid w:val="004F1B28"/>
    <w:rsid w:val="004F1BC8"/>
    <w:rsid w:val="004F2211"/>
    <w:rsid w:val="004F2427"/>
    <w:rsid w:val="004F2509"/>
    <w:rsid w:val="004F2BE9"/>
    <w:rsid w:val="004F2C1A"/>
    <w:rsid w:val="004F2CFB"/>
    <w:rsid w:val="004F2F3E"/>
    <w:rsid w:val="004F3203"/>
    <w:rsid w:val="004F34A2"/>
    <w:rsid w:val="004F3F5E"/>
    <w:rsid w:val="004F3F9A"/>
    <w:rsid w:val="004F428A"/>
    <w:rsid w:val="004F44AB"/>
    <w:rsid w:val="004F450B"/>
    <w:rsid w:val="004F474E"/>
    <w:rsid w:val="004F48B9"/>
    <w:rsid w:val="004F4C8F"/>
    <w:rsid w:val="004F5000"/>
    <w:rsid w:val="004F5297"/>
    <w:rsid w:val="004F5495"/>
    <w:rsid w:val="004F56E5"/>
    <w:rsid w:val="004F5870"/>
    <w:rsid w:val="004F5B0D"/>
    <w:rsid w:val="004F5DCD"/>
    <w:rsid w:val="004F6002"/>
    <w:rsid w:val="004F61AA"/>
    <w:rsid w:val="004F621B"/>
    <w:rsid w:val="004F6231"/>
    <w:rsid w:val="004F631C"/>
    <w:rsid w:val="004F68E6"/>
    <w:rsid w:val="004F691B"/>
    <w:rsid w:val="004F6F84"/>
    <w:rsid w:val="004F7046"/>
    <w:rsid w:val="004F7353"/>
    <w:rsid w:val="004F7BE7"/>
    <w:rsid w:val="004F7EF8"/>
    <w:rsid w:val="005001CC"/>
    <w:rsid w:val="005004F4"/>
    <w:rsid w:val="0050062B"/>
    <w:rsid w:val="00500933"/>
    <w:rsid w:val="00500CDA"/>
    <w:rsid w:val="00500D5A"/>
    <w:rsid w:val="00500E18"/>
    <w:rsid w:val="00501054"/>
    <w:rsid w:val="005010EB"/>
    <w:rsid w:val="005018F1"/>
    <w:rsid w:val="00501A67"/>
    <w:rsid w:val="00501F58"/>
    <w:rsid w:val="00502038"/>
    <w:rsid w:val="0050205A"/>
    <w:rsid w:val="005020D0"/>
    <w:rsid w:val="00502359"/>
    <w:rsid w:val="005026E3"/>
    <w:rsid w:val="00502745"/>
    <w:rsid w:val="005030A8"/>
    <w:rsid w:val="005030D6"/>
    <w:rsid w:val="00503450"/>
    <w:rsid w:val="005037A7"/>
    <w:rsid w:val="00503ECD"/>
    <w:rsid w:val="00504414"/>
    <w:rsid w:val="005045E1"/>
    <w:rsid w:val="0050467A"/>
    <w:rsid w:val="00504C74"/>
    <w:rsid w:val="00504E0C"/>
    <w:rsid w:val="00504E3B"/>
    <w:rsid w:val="005050DD"/>
    <w:rsid w:val="0050549A"/>
    <w:rsid w:val="00505525"/>
    <w:rsid w:val="0050556B"/>
    <w:rsid w:val="005056E3"/>
    <w:rsid w:val="005058BD"/>
    <w:rsid w:val="00505D97"/>
    <w:rsid w:val="00505FC4"/>
    <w:rsid w:val="00506256"/>
    <w:rsid w:val="0050626C"/>
    <w:rsid w:val="005063EE"/>
    <w:rsid w:val="00506BB8"/>
    <w:rsid w:val="00506FDE"/>
    <w:rsid w:val="00507A5E"/>
    <w:rsid w:val="00507CE4"/>
    <w:rsid w:val="00507D83"/>
    <w:rsid w:val="00507E38"/>
    <w:rsid w:val="005100E9"/>
    <w:rsid w:val="005102A9"/>
    <w:rsid w:val="005106B8"/>
    <w:rsid w:val="00510889"/>
    <w:rsid w:val="00510B25"/>
    <w:rsid w:val="00510D60"/>
    <w:rsid w:val="005110DB"/>
    <w:rsid w:val="005111BA"/>
    <w:rsid w:val="005112B1"/>
    <w:rsid w:val="00511A47"/>
    <w:rsid w:val="00511C78"/>
    <w:rsid w:val="005123FA"/>
    <w:rsid w:val="005125C8"/>
    <w:rsid w:val="005126E7"/>
    <w:rsid w:val="00512859"/>
    <w:rsid w:val="00512DA5"/>
    <w:rsid w:val="00513008"/>
    <w:rsid w:val="0051313C"/>
    <w:rsid w:val="005132AE"/>
    <w:rsid w:val="0051333B"/>
    <w:rsid w:val="005138D0"/>
    <w:rsid w:val="00513A82"/>
    <w:rsid w:val="00513E6F"/>
    <w:rsid w:val="00513EAA"/>
    <w:rsid w:val="00514421"/>
    <w:rsid w:val="0051471A"/>
    <w:rsid w:val="00515106"/>
    <w:rsid w:val="00515451"/>
    <w:rsid w:val="005154C7"/>
    <w:rsid w:val="0051595A"/>
    <w:rsid w:val="00515A3A"/>
    <w:rsid w:val="00515B46"/>
    <w:rsid w:val="00515B6B"/>
    <w:rsid w:val="00515D2C"/>
    <w:rsid w:val="00515E2B"/>
    <w:rsid w:val="00516432"/>
    <w:rsid w:val="00516649"/>
    <w:rsid w:val="005166B8"/>
    <w:rsid w:val="00516B85"/>
    <w:rsid w:val="00517441"/>
    <w:rsid w:val="00517502"/>
    <w:rsid w:val="00517622"/>
    <w:rsid w:val="00517ED6"/>
    <w:rsid w:val="005202E0"/>
    <w:rsid w:val="0052159C"/>
    <w:rsid w:val="00521A04"/>
    <w:rsid w:val="00521B6B"/>
    <w:rsid w:val="00521CF3"/>
    <w:rsid w:val="00521DE3"/>
    <w:rsid w:val="00522288"/>
    <w:rsid w:val="00522CDF"/>
    <w:rsid w:val="00522E6C"/>
    <w:rsid w:val="00522F7C"/>
    <w:rsid w:val="00523783"/>
    <w:rsid w:val="00523AEC"/>
    <w:rsid w:val="00523BE1"/>
    <w:rsid w:val="00523BE8"/>
    <w:rsid w:val="00524152"/>
    <w:rsid w:val="005241BC"/>
    <w:rsid w:val="005242C2"/>
    <w:rsid w:val="00524381"/>
    <w:rsid w:val="005244D9"/>
    <w:rsid w:val="00524A98"/>
    <w:rsid w:val="00524C2E"/>
    <w:rsid w:val="00524CC0"/>
    <w:rsid w:val="00525251"/>
    <w:rsid w:val="005252F9"/>
    <w:rsid w:val="005256E2"/>
    <w:rsid w:val="0052578C"/>
    <w:rsid w:val="00525FAC"/>
    <w:rsid w:val="005261AC"/>
    <w:rsid w:val="005264C5"/>
    <w:rsid w:val="00526903"/>
    <w:rsid w:val="005269CC"/>
    <w:rsid w:val="00526AAC"/>
    <w:rsid w:val="00526EE4"/>
    <w:rsid w:val="00527239"/>
    <w:rsid w:val="005274EE"/>
    <w:rsid w:val="00527801"/>
    <w:rsid w:val="0052784F"/>
    <w:rsid w:val="00527896"/>
    <w:rsid w:val="00530049"/>
    <w:rsid w:val="005304F3"/>
    <w:rsid w:val="00530547"/>
    <w:rsid w:val="005306B0"/>
    <w:rsid w:val="00530702"/>
    <w:rsid w:val="00530A4C"/>
    <w:rsid w:val="00530B0C"/>
    <w:rsid w:val="00530B4E"/>
    <w:rsid w:val="00530CFC"/>
    <w:rsid w:val="00531217"/>
    <w:rsid w:val="0053163F"/>
    <w:rsid w:val="005316E9"/>
    <w:rsid w:val="00531A27"/>
    <w:rsid w:val="00531B46"/>
    <w:rsid w:val="00531DF5"/>
    <w:rsid w:val="0053216E"/>
    <w:rsid w:val="005321F4"/>
    <w:rsid w:val="0053296B"/>
    <w:rsid w:val="00532CE7"/>
    <w:rsid w:val="005330C6"/>
    <w:rsid w:val="00533306"/>
    <w:rsid w:val="005336F1"/>
    <w:rsid w:val="00533899"/>
    <w:rsid w:val="00533B8F"/>
    <w:rsid w:val="00533FB2"/>
    <w:rsid w:val="0053422B"/>
    <w:rsid w:val="00534262"/>
    <w:rsid w:val="00534509"/>
    <w:rsid w:val="00534510"/>
    <w:rsid w:val="0053464A"/>
    <w:rsid w:val="005346B1"/>
    <w:rsid w:val="0053481B"/>
    <w:rsid w:val="00534DA6"/>
    <w:rsid w:val="005351E0"/>
    <w:rsid w:val="005352FC"/>
    <w:rsid w:val="00535481"/>
    <w:rsid w:val="00535CF5"/>
    <w:rsid w:val="00536021"/>
    <w:rsid w:val="00536085"/>
    <w:rsid w:val="00536256"/>
    <w:rsid w:val="005364CF"/>
    <w:rsid w:val="005364D6"/>
    <w:rsid w:val="00536925"/>
    <w:rsid w:val="00536CF6"/>
    <w:rsid w:val="00536F41"/>
    <w:rsid w:val="0053769A"/>
    <w:rsid w:val="005377D6"/>
    <w:rsid w:val="0053792C"/>
    <w:rsid w:val="00537A3E"/>
    <w:rsid w:val="00537C9C"/>
    <w:rsid w:val="00537E99"/>
    <w:rsid w:val="005401EC"/>
    <w:rsid w:val="0054039D"/>
    <w:rsid w:val="00540565"/>
    <w:rsid w:val="00540913"/>
    <w:rsid w:val="00540BD2"/>
    <w:rsid w:val="00540E66"/>
    <w:rsid w:val="00541641"/>
    <w:rsid w:val="00541898"/>
    <w:rsid w:val="00541B59"/>
    <w:rsid w:val="00541E53"/>
    <w:rsid w:val="00541F80"/>
    <w:rsid w:val="00542052"/>
    <w:rsid w:val="00542270"/>
    <w:rsid w:val="005424DB"/>
    <w:rsid w:val="00542963"/>
    <w:rsid w:val="00542A6B"/>
    <w:rsid w:val="00542E93"/>
    <w:rsid w:val="00543557"/>
    <w:rsid w:val="005437C8"/>
    <w:rsid w:val="00543C9A"/>
    <w:rsid w:val="00544D76"/>
    <w:rsid w:val="005451F6"/>
    <w:rsid w:val="00545742"/>
    <w:rsid w:val="00545743"/>
    <w:rsid w:val="0054585C"/>
    <w:rsid w:val="00545940"/>
    <w:rsid w:val="00545AF0"/>
    <w:rsid w:val="00545BCE"/>
    <w:rsid w:val="0054627A"/>
    <w:rsid w:val="005463C6"/>
    <w:rsid w:val="00546811"/>
    <w:rsid w:val="0054696F"/>
    <w:rsid w:val="005469B5"/>
    <w:rsid w:val="00546AEC"/>
    <w:rsid w:val="00546ED5"/>
    <w:rsid w:val="005471AE"/>
    <w:rsid w:val="005473CC"/>
    <w:rsid w:val="005473EC"/>
    <w:rsid w:val="00547771"/>
    <w:rsid w:val="0054797E"/>
    <w:rsid w:val="00547B95"/>
    <w:rsid w:val="00547D59"/>
    <w:rsid w:val="00547F45"/>
    <w:rsid w:val="005501CD"/>
    <w:rsid w:val="00550263"/>
    <w:rsid w:val="005511A5"/>
    <w:rsid w:val="0055169C"/>
    <w:rsid w:val="00551860"/>
    <w:rsid w:val="00551B1A"/>
    <w:rsid w:val="00551C54"/>
    <w:rsid w:val="00551DCA"/>
    <w:rsid w:val="00551EA8"/>
    <w:rsid w:val="00552AC5"/>
    <w:rsid w:val="00552E7A"/>
    <w:rsid w:val="00552F51"/>
    <w:rsid w:val="00552F62"/>
    <w:rsid w:val="005530A0"/>
    <w:rsid w:val="005534FF"/>
    <w:rsid w:val="005536A0"/>
    <w:rsid w:val="00553764"/>
    <w:rsid w:val="00553767"/>
    <w:rsid w:val="00553AD8"/>
    <w:rsid w:val="00553FF9"/>
    <w:rsid w:val="00554055"/>
    <w:rsid w:val="00554177"/>
    <w:rsid w:val="00554353"/>
    <w:rsid w:val="00554713"/>
    <w:rsid w:val="005548E1"/>
    <w:rsid w:val="00554A31"/>
    <w:rsid w:val="00554D54"/>
    <w:rsid w:val="00555004"/>
    <w:rsid w:val="0055509F"/>
    <w:rsid w:val="005552FD"/>
    <w:rsid w:val="005554D5"/>
    <w:rsid w:val="005555D0"/>
    <w:rsid w:val="0055580F"/>
    <w:rsid w:val="00555D43"/>
    <w:rsid w:val="0055665C"/>
    <w:rsid w:val="00556715"/>
    <w:rsid w:val="00556989"/>
    <w:rsid w:val="00556BCB"/>
    <w:rsid w:val="00557064"/>
    <w:rsid w:val="0055733A"/>
    <w:rsid w:val="005573AD"/>
    <w:rsid w:val="00557640"/>
    <w:rsid w:val="005576A8"/>
    <w:rsid w:val="005576DE"/>
    <w:rsid w:val="00557A35"/>
    <w:rsid w:val="00557B72"/>
    <w:rsid w:val="0056003E"/>
    <w:rsid w:val="0056021E"/>
    <w:rsid w:val="00560805"/>
    <w:rsid w:val="00560A0B"/>
    <w:rsid w:val="0056104D"/>
    <w:rsid w:val="00561268"/>
    <w:rsid w:val="00561830"/>
    <w:rsid w:val="005619DD"/>
    <w:rsid w:val="00561F34"/>
    <w:rsid w:val="005622CC"/>
    <w:rsid w:val="005622FA"/>
    <w:rsid w:val="00562A26"/>
    <w:rsid w:val="00562DC8"/>
    <w:rsid w:val="00562FCF"/>
    <w:rsid w:val="00563102"/>
    <w:rsid w:val="005633B2"/>
    <w:rsid w:val="005633BC"/>
    <w:rsid w:val="00563A1B"/>
    <w:rsid w:val="00563D53"/>
    <w:rsid w:val="00563ECB"/>
    <w:rsid w:val="0056402E"/>
    <w:rsid w:val="00564148"/>
    <w:rsid w:val="005645E5"/>
    <w:rsid w:val="00564648"/>
    <w:rsid w:val="005647D4"/>
    <w:rsid w:val="00564892"/>
    <w:rsid w:val="00564B17"/>
    <w:rsid w:val="00564C7A"/>
    <w:rsid w:val="00564D86"/>
    <w:rsid w:val="005656E4"/>
    <w:rsid w:val="00565B2D"/>
    <w:rsid w:val="00565DA0"/>
    <w:rsid w:val="0056615F"/>
    <w:rsid w:val="00566573"/>
    <w:rsid w:val="00566678"/>
    <w:rsid w:val="0056683D"/>
    <w:rsid w:val="00566A86"/>
    <w:rsid w:val="00566CC7"/>
    <w:rsid w:val="00566DD5"/>
    <w:rsid w:val="0056725C"/>
    <w:rsid w:val="00567ACC"/>
    <w:rsid w:val="00567B4C"/>
    <w:rsid w:val="00570143"/>
    <w:rsid w:val="005703EB"/>
    <w:rsid w:val="0057086B"/>
    <w:rsid w:val="00570906"/>
    <w:rsid w:val="00570BF8"/>
    <w:rsid w:val="00570EA8"/>
    <w:rsid w:val="00571266"/>
    <w:rsid w:val="005713AC"/>
    <w:rsid w:val="0057161B"/>
    <w:rsid w:val="00571728"/>
    <w:rsid w:val="00571810"/>
    <w:rsid w:val="0057197D"/>
    <w:rsid w:val="00571A9B"/>
    <w:rsid w:val="00572080"/>
    <w:rsid w:val="005721C6"/>
    <w:rsid w:val="005724FF"/>
    <w:rsid w:val="00572CF3"/>
    <w:rsid w:val="00572D30"/>
    <w:rsid w:val="00572E8C"/>
    <w:rsid w:val="0057359F"/>
    <w:rsid w:val="005735C0"/>
    <w:rsid w:val="00573890"/>
    <w:rsid w:val="00573AE2"/>
    <w:rsid w:val="00573B2A"/>
    <w:rsid w:val="005740DF"/>
    <w:rsid w:val="005743B4"/>
    <w:rsid w:val="005744B3"/>
    <w:rsid w:val="00574C4F"/>
    <w:rsid w:val="0057523B"/>
    <w:rsid w:val="00575296"/>
    <w:rsid w:val="00575394"/>
    <w:rsid w:val="00575570"/>
    <w:rsid w:val="00575655"/>
    <w:rsid w:val="005757BF"/>
    <w:rsid w:val="00575B91"/>
    <w:rsid w:val="00575C43"/>
    <w:rsid w:val="005764D6"/>
    <w:rsid w:val="0057670C"/>
    <w:rsid w:val="00576A9E"/>
    <w:rsid w:val="00576C21"/>
    <w:rsid w:val="005770BE"/>
    <w:rsid w:val="00577491"/>
    <w:rsid w:val="00577564"/>
    <w:rsid w:val="0057769A"/>
    <w:rsid w:val="0057790F"/>
    <w:rsid w:val="00577A62"/>
    <w:rsid w:val="005802AC"/>
    <w:rsid w:val="00580631"/>
    <w:rsid w:val="0058072D"/>
    <w:rsid w:val="0058081D"/>
    <w:rsid w:val="0058089F"/>
    <w:rsid w:val="00580948"/>
    <w:rsid w:val="0058097B"/>
    <w:rsid w:val="00580DE3"/>
    <w:rsid w:val="005818F3"/>
    <w:rsid w:val="00581A63"/>
    <w:rsid w:val="00581AC8"/>
    <w:rsid w:val="00581DF0"/>
    <w:rsid w:val="00581E51"/>
    <w:rsid w:val="0058239D"/>
    <w:rsid w:val="005827A4"/>
    <w:rsid w:val="00582B16"/>
    <w:rsid w:val="0058365B"/>
    <w:rsid w:val="00583903"/>
    <w:rsid w:val="00583D1F"/>
    <w:rsid w:val="00583F98"/>
    <w:rsid w:val="00583FF1"/>
    <w:rsid w:val="00584088"/>
    <w:rsid w:val="005840F3"/>
    <w:rsid w:val="00584927"/>
    <w:rsid w:val="00584955"/>
    <w:rsid w:val="00584AD2"/>
    <w:rsid w:val="00584BE8"/>
    <w:rsid w:val="00585071"/>
    <w:rsid w:val="00585147"/>
    <w:rsid w:val="00585172"/>
    <w:rsid w:val="00585229"/>
    <w:rsid w:val="00585915"/>
    <w:rsid w:val="00585B83"/>
    <w:rsid w:val="00585D5B"/>
    <w:rsid w:val="0058604A"/>
    <w:rsid w:val="00586A9E"/>
    <w:rsid w:val="00586C45"/>
    <w:rsid w:val="00586FC3"/>
    <w:rsid w:val="00587484"/>
    <w:rsid w:val="0058752E"/>
    <w:rsid w:val="005877F2"/>
    <w:rsid w:val="005878E4"/>
    <w:rsid w:val="00587975"/>
    <w:rsid w:val="00587E1E"/>
    <w:rsid w:val="005900B4"/>
    <w:rsid w:val="005903FE"/>
    <w:rsid w:val="0059051C"/>
    <w:rsid w:val="00590786"/>
    <w:rsid w:val="0059081C"/>
    <w:rsid w:val="005908A5"/>
    <w:rsid w:val="00590E9B"/>
    <w:rsid w:val="00590F58"/>
    <w:rsid w:val="0059109D"/>
    <w:rsid w:val="005912E7"/>
    <w:rsid w:val="00591618"/>
    <w:rsid w:val="005917E2"/>
    <w:rsid w:val="0059189F"/>
    <w:rsid w:val="005919F6"/>
    <w:rsid w:val="00591D4B"/>
    <w:rsid w:val="00592239"/>
    <w:rsid w:val="005929C6"/>
    <w:rsid w:val="00592EE5"/>
    <w:rsid w:val="005933A9"/>
    <w:rsid w:val="005935BD"/>
    <w:rsid w:val="00594011"/>
    <w:rsid w:val="00594242"/>
    <w:rsid w:val="005943C2"/>
    <w:rsid w:val="005945C5"/>
    <w:rsid w:val="005947D1"/>
    <w:rsid w:val="00594C43"/>
    <w:rsid w:val="00594F68"/>
    <w:rsid w:val="00595125"/>
    <w:rsid w:val="00595410"/>
    <w:rsid w:val="00595B7A"/>
    <w:rsid w:val="00595E47"/>
    <w:rsid w:val="005963C0"/>
    <w:rsid w:val="005965AE"/>
    <w:rsid w:val="005966EF"/>
    <w:rsid w:val="00597085"/>
    <w:rsid w:val="005974A9"/>
    <w:rsid w:val="00597BA3"/>
    <w:rsid w:val="005A029A"/>
    <w:rsid w:val="005A032A"/>
    <w:rsid w:val="005A0A36"/>
    <w:rsid w:val="005A0E54"/>
    <w:rsid w:val="005A11A7"/>
    <w:rsid w:val="005A1228"/>
    <w:rsid w:val="005A15CA"/>
    <w:rsid w:val="005A1622"/>
    <w:rsid w:val="005A163C"/>
    <w:rsid w:val="005A19DB"/>
    <w:rsid w:val="005A1E2E"/>
    <w:rsid w:val="005A2353"/>
    <w:rsid w:val="005A249C"/>
    <w:rsid w:val="005A24EB"/>
    <w:rsid w:val="005A24FD"/>
    <w:rsid w:val="005A2764"/>
    <w:rsid w:val="005A2F41"/>
    <w:rsid w:val="005A3624"/>
    <w:rsid w:val="005A3719"/>
    <w:rsid w:val="005A38B7"/>
    <w:rsid w:val="005A3C91"/>
    <w:rsid w:val="005A3FD4"/>
    <w:rsid w:val="005A4226"/>
    <w:rsid w:val="005A4301"/>
    <w:rsid w:val="005A4D35"/>
    <w:rsid w:val="005A4D82"/>
    <w:rsid w:val="005A4EA9"/>
    <w:rsid w:val="005A5106"/>
    <w:rsid w:val="005A51AD"/>
    <w:rsid w:val="005A53DA"/>
    <w:rsid w:val="005A5A6D"/>
    <w:rsid w:val="005A5B77"/>
    <w:rsid w:val="005A5E17"/>
    <w:rsid w:val="005A5FB6"/>
    <w:rsid w:val="005A617D"/>
    <w:rsid w:val="005A61A9"/>
    <w:rsid w:val="005A6405"/>
    <w:rsid w:val="005A6645"/>
    <w:rsid w:val="005A674A"/>
    <w:rsid w:val="005A6841"/>
    <w:rsid w:val="005A6C87"/>
    <w:rsid w:val="005A6F5E"/>
    <w:rsid w:val="005A6F7B"/>
    <w:rsid w:val="005A73BA"/>
    <w:rsid w:val="005A73D0"/>
    <w:rsid w:val="005A776D"/>
    <w:rsid w:val="005A795E"/>
    <w:rsid w:val="005A7C96"/>
    <w:rsid w:val="005A7D80"/>
    <w:rsid w:val="005B01E8"/>
    <w:rsid w:val="005B0327"/>
    <w:rsid w:val="005B05C2"/>
    <w:rsid w:val="005B0622"/>
    <w:rsid w:val="005B0CE9"/>
    <w:rsid w:val="005B1033"/>
    <w:rsid w:val="005B13E2"/>
    <w:rsid w:val="005B170F"/>
    <w:rsid w:val="005B17D6"/>
    <w:rsid w:val="005B1AA2"/>
    <w:rsid w:val="005B1AEB"/>
    <w:rsid w:val="005B1DAA"/>
    <w:rsid w:val="005B1E81"/>
    <w:rsid w:val="005B212B"/>
    <w:rsid w:val="005B24F5"/>
    <w:rsid w:val="005B26DC"/>
    <w:rsid w:val="005B2759"/>
    <w:rsid w:val="005B283E"/>
    <w:rsid w:val="005B2AFB"/>
    <w:rsid w:val="005B34B3"/>
    <w:rsid w:val="005B4086"/>
    <w:rsid w:val="005B4155"/>
    <w:rsid w:val="005B42CF"/>
    <w:rsid w:val="005B4514"/>
    <w:rsid w:val="005B45A9"/>
    <w:rsid w:val="005B4C1D"/>
    <w:rsid w:val="005B4EC0"/>
    <w:rsid w:val="005B5100"/>
    <w:rsid w:val="005B529F"/>
    <w:rsid w:val="005B56F8"/>
    <w:rsid w:val="005B5A50"/>
    <w:rsid w:val="005B6112"/>
    <w:rsid w:val="005B64C6"/>
    <w:rsid w:val="005B6517"/>
    <w:rsid w:val="005B656E"/>
    <w:rsid w:val="005B6943"/>
    <w:rsid w:val="005B6E6C"/>
    <w:rsid w:val="005B6E7E"/>
    <w:rsid w:val="005B6FC6"/>
    <w:rsid w:val="005B770E"/>
    <w:rsid w:val="005B795E"/>
    <w:rsid w:val="005C0181"/>
    <w:rsid w:val="005C01E7"/>
    <w:rsid w:val="005C0313"/>
    <w:rsid w:val="005C05DA"/>
    <w:rsid w:val="005C065D"/>
    <w:rsid w:val="005C06CB"/>
    <w:rsid w:val="005C071B"/>
    <w:rsid w:val="005C085E"/>
    <w:rsid w:val="005C0B77"/>
    <w:rsid w:val="005C0E1E"/>
    <w:rsid w:val="005C21A3"/>
    <w:rsid w:val="005C2585"/>
    <w:rsid w:val="005C25B7"/>
    <w:rsid w:val="005C2719"/>
    <w:rsid w:val="005C3480"/>
    <w:rsid w:val="005C3704"/>
    <w:rsid w:val="005C38F9"/>
    <w:rsid w:val="005C3B63"/>
    <w:rsid w:val="005C3D67"/>
    <w:rsid w:val="005C3EA4"/>
    <w:rsid w:val="005C4416"/>
    <w:rsid w:val="005C488B"/>
    <w:rsid w:val="005C4CAA"/>
    <w:rsid w:val="005C5A3F"/>
    <w:rsid w:val="005C5B76"/>
    <w:rsid w:val="005C5F6E"/>
    <w:rsid w:val="005C5FA6"/>
    <w:rsid w:val="005C6220"/>
    <w:rsid w:val="005C629A"/>
    <w:rsid w:val="005C640F"/>
    <w:rsid w:val="005C6877"/>
    <w:rsid w:val="005C68A6"/>
    <w:rsid w:val="005C6A0F"/>
    <w:rsid w:val="005C6C3B"/>
    <w:rsid w:val="005C740A"/>
    <w:rsid w:val="005D0348"/>
    <w:rsid w:val="005D0E56"/>
    <w:rsid w:val="005D16A2"/>
    <w:rsid w:val="005D1D42"/>
    <w:rsid w:val="005D213A"/>
    <w:rsid w:val="005D24AB"/>
    <w:rsid w:val="005D2542"/>
    <w:rsid w:val="005D2607"/>
    <w:rsid w:val="005D29C2"/>
    <w:rsid w:val="005D2DA1"/>
    <w:rsid w:val="005D314E"/>
    <w:rsid w:val="005D34AD"/>
    <w:rsid w:val="005D34D4"/>
    <w:rsid w:val="005D3993"/>
    <w:rsid w:val="005D3D7F"/>
    <w:rsid w:val="005D475F"/>
    <w:rsid w:val="005D478D"/>
    <w:rsid w:val="005D4D06"/>
    <w:rsid w:val="005D4F1C"/>
    <w:rsid w:val="005D5354"/>
    <w:rsid w:val="005D53E9"/>
    <w:rsid w:val="005D540F"/>
    <w:rsid w:val="005D5655"/>
    <w:rsid w:val="005D570E"/>
    <w:rsid w:val="005D5A56"/>
    <w:rsid w:val="005D5DA7"/>
    <w:rsid w:val="005D5F66"/>
    <w:rsid w:val="005D6343"/>
    <w:rsid w:val="005D651A"/>
    <w:rsid w:val="005D6963"/>
    <w:rsid w:val="005D6991"/>
    <w:rsid w:val="005D6D7D"/>
    <w:rsid w:val="005D6E5F"/>
    <w:rsid w:val="005D7560"/>
    <w:rsid w:val="005D768E"/>
    <w:rsid w:val="005D76A6"/>
    <w:rsid w:val="005D7778"/>
    <w:rsid w:val="005D778E"/>
    <w:rsid w:val="005D7848"/>
    <w:rsid w:val="005D797D"/>
    <w:rsid w:val="005D7BEF"/>
    <w:rsid w:val="005D7D5E"/>
    <w:rsid w:val="005E043A"/>
    <w:rsid w:val="005E04BD"/>
    <w:rsid w:val="005E04CA"/>
    <w:rsid w:val="005E0DD9"/>
    <w:rsid w:val="005E114D"/>
    <w:rsid w:val="005E1355"/>
    <w:rsid w:val="005E13A1"/>
    <w:rsid w:val="005E1546"/>
    <w:rsid w:val="005E167B"/>
    <w:rsid w:val="005E1879"/>
    <w:rsid w:val="005E1A8A"/>
    <w:rsid w:val="005E1EF1"/>
    <w:rsid w:val="005E297C"/>
    <w:rsid w:val="005E2BCB"/>
    <w:rsid w:val="005E31E4"/>
    <w:rsid w:val="005E32DF"/>
    <w:rsid w:val="005E33D0"/>
    <w:rsid w:val="005E3844"/>
    <w:rsid w:val="005E38FD"/>
    <w:rsid w:val="005E3A1B"/>
    <w:rsid w:val="005E44EA"/>
    <w:rsid w:val="005E46A0"/>
    <w:rsid w:val="005E479B"/>
    <w:rsid w:val="005E4A29"/>
    <w:rsid w:val="005E4C59"/>
    <w:rsid w:val="005E4E37"/>
    <w:rsid w:val="005E4EC3"/>
    <w:rsid w:val="005E50AE"/>
    <w:rsid w:val="005E52D8"/>
    <w:rsid w:val="005E55C7"/>
    <w:rsid w:val="005E5B1F"/>
    <w:rsid w:val="005E6091"/>
    <w:rsid w:val="005E6659"/>
    <w:rsid w:val="005E6AA7"/>
    <w:rsid w:val="005E728C"/>
    <w:rsid w:val="005F0182"/>
    <w:rsid w:val="005F073A"/>
    <w:rsid w:val="005F11E5"/>
    <w:rsid w:val="005F134E"/>
    <w:rsid w:val="005F19E9"/>
    <w:rsid w:val="005F204B"/>
    <w:rsid w:val="005F2C51"/>
    <w:rsid w:val="005F3076"/>
    <w:rsid w:val="005F3222"/>
    <w:rsid w:val="005F3833"/>
    <w:rsid w:val="005F3D94"/>
    <w:rsid w:val="005F3DD3"/>
    <w:rsid w:val="005F4131"/>
    <w:rsid w:val="005F4637"/>
    <w:rsid w:val="005F4665"/>
    <w:rsid w:val="005F4C5B"/>
    <w:rsid w:val="005F5B91"/>
    <w:rsid w:val="005F5C3E"/>
    <w:rsid w:val="005F5F17"/>
    <w:rsid w:val="005F60B6"/>
    <w:rsid w:val="005F60DA"/>
    <w:rsid w:val="005F6358"/>
    <w:rsid w:val="005F65B6"/>
    <w:rsid w:val="005F79A4"/>
    <w:rsid w:val="006002A5"/>
    <w:rsid w:val="00600E7B"/>
    <w:rsid w:val="0060106C"/>
    <w:rsid w:val="006010E4"/>
    <w:rsid w:val="00601AC8"/>
    <w:rsid w:val="00601F21"/>
    <w:rsid w:val="006022A3"/>
    <w:rsid w:val="006027E2"/>
    <w:rsid w:val="00602B45"/>
    <w:rsid w:val="00602B7B"/>
    <w:rsid w:val="00602BBC"/>
    <w:rsid w:val="00602D3F"/>
    <w:rsid w:val="00602EF7"/>
    <w:rsid w:val="00602F8A"/>
    <w:rsid w:val="00603D7E"/>
    <w:rsid w:val="00603F29"/>
    <w:rsid w:val="00604367"/>
    <w:rsid w:val="0060456A"/>
    <w:rsid w:val="00604AE7"/>
    <w:rsid w:val="00604DE1"/>
    <w:rsid w:val="006053BD"/>
    <w:rsid w:val="006057BA"/>
    <w:rsid w:val="00605946"/>
    <w:rsid w:val="00605BB4"/>
    <w:rsid w:val="00605F31"/>
    <w:rsid w:val="00606002"/>
    <w:rsid w:val="00606386"/>
    <w:rsid w:val="00606606"/>
    <w:rsid w:val="0060670A"/>
    <w:rsid w:val="0060672E"/>
    <w:rsid w:val="0060692C"/>
    <w:rsid w:val="00606A5A"/>
    <w:rsid w:val="006071A6"/>
    <w:rsid w:val="006072C3"/>
    <w:rsid w:val="00607439"/>
    <w:rsid w:val="006075AA"/>
    <w:rsid w:val="006075DF"/>
    <w:rsid w:val="006078B7"/>
    <w:rsid w:val="00607ABC"/>
    <w:rsid w:val="00610308"/>
    <w:rsid w:val="006108A2"/>
    <w:rsid w:val="006114B8"/>
    <w:rsid w:val="00611991"/>
    <w:rsid w:val="006123B8"/>
    <w:rsid w:val="006124CB"/>
    <w:rsid w:val="006124EF"/>
    <w:rsid w:val="0061269B"/>
    <w:rsid w:val="00612736"/>
    <w:rsid w:val="00612EEE"/>
    <w:rsid w:val="006132FA"/>
    <w:rsid w:val="006133A9"/>
    <w:rsid w:val="00613777"/>
    <w:rsid w:val="00613F0D"/>
    <w:rsid w:val="006144C4"/>
    <w:rsid w:val="00614634"/>
    <w:rsid w:val="00614A7B"/>
    <w:rsid w:val="00614B5D"/>
    <w:rsid w:val="00614CCB"/>
    <w:rsid w:val="00615189"/>
    <w:rsid w:val="00615653"/>
    <w:rsid w:val="00615C4A"/>
    <w:rsid w:val="00615E85"/>
    <w:rsid w:val="0061635C"/>
    <w:rsid w:val="006164A5"/>
    <w:rsid w:val="0061669C"/>
    <w:rsid w:val="00616BF0"/>
    <w:rsid w:val="00616FF7"/>
    <w:rsid w:val="006174C1"/>
    <w:rsid w:val="00617869"/>
    <w:rsid w:val="006178D7"/>
    <w:rsid w:val="00617B14"/>
    <w:rsid w:val="00617DC6"/>
    <w:rsid w:val="006203D4"/>
    <w:rsid w:val="00620D57"/>
    <w:rsid w:val="00620E3B"/>
    <w:rsid w:val="0062115D"/>
    <w:rsid w:val="00621269"/>
    <w:rsid w:val="0062161B"/>
    <w:rsid w:val="00621766"/>
    <w:rsid w:val="00621BA6"/>
    <w:rsid w:val="00621F57"/>
    <w:rsid w:val="00622037"/>
    <w:rsid w:val="00622432"/>
    <w:rsid w:val="00622904"/>
    <w:rsid w:val="00622A99"/>
    <w:rsid w:val="00622D42"/>
    <w:rsid w:val="006230D5"/>
    <w:rsid w:val="0062359F"/>
    <w:rsid w:val="006237D4"/>
    <w:rsid w:val="00623E8F"/>
    <w:rsid w:val="00624117"/>
    <w:rsid w:val="0062441F"/>
    <w:rsid w:val="006244A5"/>
    <w:rsid w:val="00624606"/>
    <w:rsid w:val="00624880"/>
    <w:rsid w:val="006248A3"/>
    <w:rsid w:val="006248E1"/>
    <w:rsid w:val="00624B73"/>
    <w:rsid w:val="0062534A"/>
    <w:rsid w:val="00625402"/>
    <w:rsid w:val="006255A8"/>
    <w:rsid w:val="00625728"/>
    <w:rsid w:val="00625813"/>
    <w:rsid w:val="00625F9C"/>
    <w:rsid w:val="0062656F"/>
    <w:rsid w:val="006268E1"/>
    <w:rsid w:val="00626D11"/>
    <w:rsid w:val="00626DC0"/>
    <w:rsid w:val="00627032"/>
    <w:rsid w:val="00627322"/>
    <w:rsid w:val="0062776F"/>
    <w:rsid w:val="00627FAC"/>
    <w:rsid w:val="006302EC"/>
    <w:rsid w:val="00631789"/>
    <w:rsid w:val="00631B3C"/>
    <w:rsid w:val="00631DB7"/>
    <w:rsid w:val="00631DE6"/>
    <w:rsid w:val="0063250C"/>
    <w:rsid w:val="00632665"/>
    <w:rsid w:val="006329EF"/>
    <w:rsid w:val="00632B6D"/>
    <w:rsid w:val="00632C11"/>
    <w:rsid w:val="00632DD0"/>
    <w:rsid w:val="00632F51"/>
    <w:rsid w:val="00632F69"/>
    <w:rsid w:val="00632FC1"/>
    <w:rsid w:val="006336C7"/>
    <w:rsid w:val="00633E9C"/>
    <w:rsid w:val="00634301"/>
    <w:rsid w:val="00634585"/>
    <w:rsid w:val="006347B5"/>
    <w:rsid w:val="00634859"/>
    <w:rsid w:val="00634E0B"/>
    <w:rsid w:val="00634F38"/>
    <w:rsid w:val="00634F40"/>
    <w:rsid w:val="00635294"/>
    <w:rsid w:val="00635AD9"/>
    <w:rsid w:val="00635C03"/>
    <w:rsid w:val="00635E5E"/>
    <w:rsid w:val="00636491"/>
    <w:rsid w:val="00636740"/>
    <w:rsid w:val="0063698B"/>
    <w:rsid w:val="00636C67"/>
    <w:rsid w:val="0063735E"/>
    <w:rsid w:val="00637510"/>
    <w:rsid w:val="00637529"/>
    <w:rsid w:val="006375C3"/>
    <w:rsid w:val="00640467"/>
    <w:rsid w:val="0064069C"/>
    <w:rsid w:val="00640859"/>
    <w:rsid w:val="00641650"/>
    <w:rsid w:val="00641B37"/>
    <w:rsid w:val="00641C73"/>
    <w:rsid w:val="00641CC5"/>
    <w:rsid w:val="00641F26"/>
    <w:rsid w:val="00641F2B"/>
    <w:rsid w:val="0064209A"/>
    <w:rsid w:val="006425F3"/>
    <w:rsid w:val="0064262E"/>
    <w:rsid w:val="00642759"/>
    <w:rsid w:val="00642C56"/>
    <w:rsid w:val="00642DCD"/>
    <w:rsid w:val="00642F89"/>
    <w:rsid w:val="006431B3"/>
    <w:rsid w:val="006432C7"/>
    <w:rsid w:val="00643426"/>
    <w:rsid w:val="00643810"/>
    <w:rsid w:val="0064397E"/>
    <w:rsid w:val="00644FE8"/>
    <w:rsid w:val="006452E2"/>
    <w:rsid w:val="00645495"/>
    <w:rsid w:val="00645600"/>
    <w:rsid w:val="00645705"/>
    <w:rsid w:val="006457D3"/>
    <w:rsid w:val="0064590F"/>
    <w:rsid w:val="0064599D"/>
    <w:rsid w:val="00645F40"/>
    <w:rsid w:val="00646041"/>
    <w:rsid w:val="0064665E"/>
    <w:rsid w:val="00646ABD"/>
    <w:rsid w:val="00646E0A"/>
    <w:rsid w:val="00647CB7"/>
    <w:rsid w:val="00647F4C"/>
    <w:rsid w:val="00650A09"/>
    <w:rsid w:val="00651071"/>
    <w:rsid w:val="0065114D"/>
    <w:rsid w:val="00651233"/>
    <w:rsid w:val="00651250"/>
    <w:rsid w:val="00651351"/>
    <w:rsid w:val="00651473"/>
    <w:rsid w:val="00651896"/>
    <w:rsid w:val="00651A06"/>
    <w:rsid w:val="00651D3D"/>
    <w:rsid w:val="00651E19"/>
    <w:rsid w:val="00651EB2"/>
    <w:rsid w:val="00652286"/>
    <w:rsid w:val="00652347"/>
    <w:rsid w:val="00652422"/>
    <w:rsid w:val="006525F7"/>
    <w:rsid w:val="00652718"/>
    <w:rsid w:val="00652995"/>
    <w:rsid w:val="00652AB4"/>
    <w:rsid w:val="00652EC1"/>
    <w:rsid w:val="00652EDC"/>
    <w:rsid w:val="0065375E"/>
    <w:rsid w:val="00653DE1"/>
    <w:rsid w:val="00653F8D"/>
    <w:rsid w:val="0065422E"/>
    <w:rsid w:val="006542C1"/>
    <w:rsid w:val="006542D2"/>
    <w:rsid w:val="006543D3"/>
    <w:rsid w:val="006543F0"/>
    <w:rsid w:val="0065453A"/>
    <w:rsid w:val="00654583"/>
    <w:rsid w:val="006546AD"/>
    <w:rsid w:val="00654C05"/>
    <w:rsid w:val="00654C87"/>
    <w:rsid w:val="00654D56"/>
    <w:rsid w:val="00654E7D"/>
    <w:rsid w:val="00655031"/>
    <w:rsid w:val="0065523A"/>
    <w:rsid w:val="0065533F"/>
    <w:rsid w:val="00655369"/>
    <w:rsid w:val="00655569"/>
    <w:rsid w:val="00655A87"/>
    <w:rsid w:val="00655AFA"/>
    <w:rsid w:val="00655BBF"/>
    <w:rsid w:val="006560DE"/>
    <w:rsid w:val="00656344"/>
    <w:rsid w:val="006566A4"/>
    <w:rsid w:val="00656B4E"/>
    <w:rsid w:val="0065704A"/>
    <w:rsid w:val="006570E1"/>
    <w:rsid w:val="0065752E"/>
    <w:rsid w:val="00657A26"/>
    <w:rsid w:val="00657A82"/>
    <w:rsid w:val="00657AFE"/>
    <w:rsid w:val="00657B4E"/>
    <w:rsid w:val="00657CE8"/>
    <w:rsid w:val="00657D1D"/>
    <w:rsid w:val="00657F20"/>
    <w:rsid w:val="006605CD"/>
    <w:rsid w:val="00660618"/>
    <w:rsid w:val="00660BD5"/>
    <w:rsid w:val="00660C4C"/>
    <w:rsid w:val="00661307"/>
    <w:rsid w:val="006614C4"/>
    <w:rsid w:val="0066154B"/>
    <w:rsid w:val="00661D25"/>
    <w:rsid w:val="00662441"/>
    <w:rsid w:val="006627AF"/>
    <w:rsid w:val="00662A42"/>
    <w:rsid w:val="00662AC7"/>
    <w:rsid w:val="00662DD5"/>
    <w:rsid w:val="00663238"/>
    <w:rsid w:val="006632B4"/>
    <w:rsid w:val="0066333A"/>
    <w:rsid w:val="00663419"/>
    <w:rsid w:val="00663604"/>
    <w:rsid w:val="00663773"/>
    <w:rsid w:val="00663CDC"/>
    <w:rsid w:val="00663D9E"/>
    <w:rsid w:val="006641A7"/>
    <w:rsid w:val="006641AB"/>
    <w:rsid w:val="00664701"/>
    <w:rsid w:val="006653CF"/>
    <w:rsid w:val="00665B50"/>
    <w:rsid w:val="00665FE1"/>
    <w:rsid w:val="006663E7"/>
    <w:rsid w:val="00666424"/>
    <w:rsid w:val="00666449"/>
    <w:rsid w:val="00666624"/>
    <w:rsid w:val="00666685"/>
    <w:rsid w:val="00666CE1"/>
    <w:rsid w:val="00666E0E"/>
    <w:rsid w:val="00667191"/>
    <w:rsid w:val="006677F5"/>
    <w:rsid w:val="00667D22"/>
    <w:rsid w:val="00667D35"/>
    <w:rsid w:val="00667EBA"/>
    <w:rsid w:val="00670497"/>
    <w:rsid w:val="006704F0"/>
    <w:rsid w:val="006705FE"/>
    <w:rsid w:val="00670B5E"/>
    <w:rsid w:val="006711A2"/>
    <w:rsid w:val="0067137D"/>
    <w:rsid w:val="006715A9"/>
    <w:rsid w:val="006715CC"/>
    <w:rsid w:val="006715F0"/>
    <w:rsid w:val="00671759"/>
    <w:rsid w:val="00671B76"/>
    <w:rsid w:val="00671CB2"/>
    <w:rsid w:val="0067202D"/>
    <w:rsid w:val="00672488"/>
    <w:rsid w:val="00672741"/>
    <w:rsid w:val="00672891"/>
    <w:rsid w:val="00672E20"/>
    <w:rsid w:val="00673260"/>
    <w:rsid w:val="00673508"/>
    <w:rsid w:val="0067365E"/>
    <w:rsid w:val="00673902"/>
    <w:rsid w:val="00673E6C"/>
    <w:rsid w:val="006743BC"/>
    <w:rsid w:val="0067473D"/>
    <w:rsid w:val="006748B0"/>
    <w:rsid w:val="00675008"/>
    <w:rsid w:val="006751C6"/>
    <w:rsid w:val="0067540E"/>
    <w:rsid w:val="00675781"/>
    <w:rsid w:val="006758D3"/>
    <w:rsid w:val="00675BB1"/>
    <w:rsid w:val="00675E76"/>
    <w:rsid w:val="0067641A"/>
    <w:rsid w:val="0067682F"/>
    <w:rsid w:val="006768E1"/>
    <w:rsid w:val="0067772C"/>
    <w:rsid w:val="00677A09"/>
    <w:rsid w:val="006801B1"/>
    <w:rsid w:val="006801D3"/>
    <w:rsid w:val="00680256"/>
    <w:rsid w:val="00680314"/>
    <w:rsid w:val="0068074A"/>
    <w:rsid w:val="00680765"/>
    <w:rsid w:val="006811F6"/>
    <w:rsid w:val="0068137D"/>
    <w:rsid w:val="00681905"/>
    <w:rsid w:val="00681AA8"/>
    <w:rsid w:val="00681B40"/>
    <w:rsid w:val="006829C8"/>
    <w:rsid w:val="00682A38"/>
    <w:rsid w:val="00682D12"/>
    <w:rsid w:val="00682F04"/>
    <w:rsid w:val="00682FD0"/>
    <w:rsid w:val="00683AA4"/>
    <w:rsid w:val="00683D5A"/>
    <w:rsid w:val="00684EC2"/>
    <w:rsid w:val="00685169"/>
    <w:rsid w:val="006855EF"/>
    <w:rsid w:val="00685900"/>
    <w:rsid w:val="0068593F"/>
    <w:rsid w:val="00685A0F"/>
    <w:rsid w:val="00685A7A"/>
    <w:rsid w:val="00686045"/>
    <w:rsid w:val="00686324"/>
    <w:rsid w:val="006864B3"/>
    <w:rsid w:val="00686741"/>
    <w:rsid w:val="00686CE3"/>
    <w:rsid w:val="006877D4"/>
    <w:rsid w:val="00690035"/>
    <w:rsid w:val="006900A0"/>
    <w:rsid w:val="00690329"/>
    <w:rsid w:val="00690359"/>
    <w:rsid w:val="006904EA"/>
    <w:rsid w:val="00690CF1"/>
    <w:rsid w:val="00690E31"/>
    <w:rsid w:val="006916E7"/>
    <w:rsid w:val="0069172B"/>
    <w:rsid w:val="00691C91"/>
    <w:rsid w:val="00691E46"/>
    <w:rsid w:val="006920E9"/>
    <w:rsid w:val="006920FF"/>
    <w:rsid w:val="00692605"/>
    <w:rsid w:val="00692866"/>
    <w:rsid w:val="00692961"/>
    <w:rsid w:val="00692A4B"/>
    <w:rsid w:val="00692CD4"/>
    <w:rsid w:val="00692CFD"/>
    <w:rsid w:val="00692FBE"/>
    <w:rsid w:val="0069316A"/>
    <w:rsid w:val="00693226"/>
    <w:rsid w:val="00693366"/>
    <w:rsid w:val="0069415B"/>
    <w:rsid w:val="0069442B"/>
    <w:rsid w:val="006950ED"/>
    <w:rsid w:val="006951BB"/>
    <w:rsid w:val="00695350"/>
    <w:rsid w:val="006954CF"/>
    <w:rsid w:val="00695791"/>
    <w:rsid w:val="006957A0"/>
    <w:rsid w:val="006962D5"/>
    <w:rsid w:val="00696827"/>
    <w:rsid w:val="00696C32"/>
    <w:rsid w:val="00696F51"/>
    <w:rsid w:val="0069713D"/>
    <w:rsid w:val="006974D8"/>
    <w:rsid w:val="00697C4B"/>
    <w:rsid w:val="00697E16"/>
    <w:rsid w:val="006A0049"/>
    <w:rsid w:val="006A00EF"/>
    <w:rsid w:val="006A0742"/>
    <w:rsid w:val="006A0ABE"/>
    <w:rsid w:val="006A0F71"/>
    <w:rsid w:val="006A1040"/>
    <w:rsid w:val="006A188E"/>
    <w:rsid w:val="006A190B"/>
    <w:rsid w:val="006A1AA7"/>
    <w:rsid w:val="006A1C32"/>
    <w:rsid w:val="006A1D22"/>
    <w:rsid w:val="006A1F35"/>
    <w:rsid w:val="006A2265"/>
    <w:rsid w:val="006A2555"/>
    <w:rsid w:val="006A2E09"/>
    <w:rsid w:val="006A2E0A"/>
    <w:rsid w:val="006A2EBB"/>
    <w:rsid w:val="006A326E"/>
    <w:rsid w:val="006A33AB"/>
    <w:rsid w:val="006A3683"/>
    <w:rsid w:val="006A3BB3"/>
    <w:rsid w:val="006A43A9"/>
    <w:rsid w:val="006A449F"/>
    <w:rsid w:val="006A4614"/>
    <w:rsid w:val="006A49B9"/>
    <w:rsid w:val="006A4D81"/>
    <w:rsid w:val="006A4F95"/>
    <w:rsid w:val="006A51A7"/>
    <w:rsid w:val="006A54FF"/>
    <w:rsid w:val="006A5B01"/>
    <w:rsid w:val="006A5B05"/>
    <w:rsid w:val="006A64B2"/>
    <w:rsid w:val="006A677F"/>
    <w:rsid w:val="006A6C29"/>
    <w:rsid w:val="006A70C4"/>
    <w:rsid w:val="006A75DC"/>
    <w:rsid w:val="006A797F"/>
    <w:rsid w:val="006A7D96"/>
    <w:rsid w:val="006A7DFB"/>
    <w:rsid w:val="006B05F6"/>
    <w:rsid w:val="006B093C"/>
    <w:rsid w:val="006B0E7F"/>
    <w:rsid w:val="006B0F37"/>
    <w:rsid w:val="006B1FAA"/>
    <w:rsid w:val="006B1FF7"/>
    <w:rsid w:val="006B2309"/>
    <w:rsid w:val="006B245B"/>
    <w:rsid w:val="006B2577"/>
    <w:rsid w:val="006B2A4C"/>
    <w:rsid w:val="006B31C6"/>
    <w:rsid w:val="006B337D"/>
    <w:rsid w:val="006B3A54"/>
    <w:rsid w:val="006B4194"/>
    <w:rsid w:val="006B4696"/>
    <w:rsid w:val="006B4B3E"/>
    <w:rsid w:val="006B4C02"/>
    <w:rsid w:val="006B4FA7"/>
    <w:rsid w:val="006B5279"/>
    <w:rsid w:val="006B53D5"/>
    <w:rsid w:val="006B57E7"/>
    <w:rsid w:val="006B585F"/>
    <w:rsid w:val="006B5998"/>
    <w:rsid w:val="006B59EB"/>
    <w:rsid w:val="006B5A5E"/>
    <w:rsid w:val="006B5F0D"/>
    <w:rsid w:val="006B5F86"/>
    <w:rsid w:val="006B6329"/>
    <w:rsid w:val="006B63A8"/>
    <w:rsid w:val="006B63CC"/>
    <w:rsid w:val="006B6516"/>
    <w:rsid w:val="006B6559"/>
    <w:rsid w:val="006B664E"/>
    <w:rsid w:val="006B6754"/>
    <w:rsid w:val="006B6956"/>
    <w:rsid w:val="006B6B6F"/>
    <w:rsid w:val="006B6F08"/>
    <w:rsid w:val="006B70F7"/>
    <w:rsid w:val="006B7104"/>
    <w:rsid w:val="006B729D"/>
    <w:rsid w:val="006B7398"/>
    <w:rsid w:val="006B7561"/>
    <w:rsid w:val="006B7866"/>
    <w:rsid w:val="006C008B"/>
    <w:rsid w:val="006C00DD"/>
    <w:rsid w:val="006C0398"/>
    <w:rsid w:val="006C0881"/>
    <w:rsid w:val="006C0992"/>
    <w:rsid w:val="006C0D56"/>
    <w:rsid w:val="006C197E"/>
    <w:rsid w:val="006C1B03"/>
    <w:rsid w:val="006C1C3D"/>
    <w:rsid w:val="006C20E2"/>
    <w:rsid w:val="006C21E0"/>
    <w:rsid w:val="006C226C"/>
    <w:rsid w:val="006C26DF"/>
    <w:rsid w:val="006C270A"/>
    <w:rsid w:val="006C27E0"/>
    <w:rsid w:val="006C2AF0"/>
    <w:rsid w:val="006C2CA1"/>
    <w:rsid w:val="006C2EF2"/>
    <w:rsid w:val="006C36FF"/>
    <w:rsid w:val="006C3799"/>
    <w:rsid w:val="006C3874"/>
    <w:rsid w:val="006C3B1A"/>
    <w:rsid w:val="006C3D52"/>
    <w:rsid w:val="006C3E1E"/>
    <w:rsid w:val="006C3FF6"/>
    <w:rsid w:val="006C42D3"/>
    <w:rsid w:val="006C45D2"/>
    <w:rsid w:val="006C47C5"/>
    <w:rsid w:val="006C4CF5"/>
    <w:rsid w:val="006C4F86"/>
    <w:rsid w:val="006C5018"/>
    <w:rsid w:val="006C5075"/>
    <w:rsid w:val="006C513D"/>
    <w:rsid w:val="006C568D"/>
    <w:rsid w:val="006C57EF"/>
    <w:rsid w:val="006C584B"/>
    <w:rsid w:val="006C5BEB"/>
    <w:rsid w:val="006C6249"/>
    <w:rsid w:val="006C6542"/>
    <w:rsid w:val="006C6601"/>
    <w:rsid w:val="006C6B9E"/>
    <w:rsid w:val="006C6C08"/>
    <w:rsid w:val="006C6EE5"/>
    <w:rsid w:val="006C7327"/>
    <w:rsid w:val="006C7557"/>
    <w:rsid w:val="006C75A1"/>
    <w:rsid w:val="006C7A84"/>
    <w:rsid w:val="006C7E9C"/>
    <w:rsid w:val="006D0066"/>
    <w:rsid w:val="006D00F5"/>
    <w:rsid w:val="006D0231"/>
    <w:rsid w:val="006D068F"/>
    <w:rsid w:val="006D0BAF"/>
    <w:rsid w:val="006D17B3"/>
    <w:rsid w:val="006D20B8"/>
    <w:rsid w:val="006D262F"/>
    <w:rsid w:val="006D2861"/>
    <w:rsid w:val="006D292F"/>
    <w:rsid w:val="006D29A9"/>
    <w:rsid w:val="006D2B0B"/>
    <w:rsid w:val="006D2CF6"/>
    <w:rsid w:val="006D2E3F"/>
    <w:rsid w:val="006D2E50"/>
    <w:rsid w:val="006D338F"/>
    <w:rsid w:val="006D356D"/>
    <w:rsid w:val="006D37AB"/>
    <w:rsid w:val="006D3A4B"/>
    <w:rsid w:val="006D3CC0"/>
    <w:rsid w:val="006D406D"/>
    <w:rsid w:val="006D4319"/>
    <w:rsid w:val="006D4591"/>
    <w:rsid w:val="006D49CE"/>
    <w:rsid w:val="006D4BFB"/>
    <w:rsid w:val="006D4F36"/>
    <w:rsid w:val="006D4F69"/>
    <w:rsid w:val="006D4FA9"/>
    <w:rsid w:val="006D518C"/>
    <w:rsid w:val="006D53B9"/>
    <w:rsid w:val="006D5733"/>
    <w:rsid w:val="006D5978"/>
    <w:rsid w:val="006D5CBC"/>
    <w:rsid w:val="006D5E31"/>
    <w:rsid w:val="006D63E2"/>
    <w:rsid w:val="006D67D2"/>
    <w:rsid w:val="006D6DDA"/>
    <w:rsid w:val="006D7CEB"/>
    <w:rsid w:val="006D7DD0"/>
    <w:rsid w:val="006D7EE4"/>
    <w:rsid w:val="006D7FDB"/>
    <w:rsid w:val="006E0096"/>
    <w:rsid w:val="006E018E"/>
    <w:rsid w:val="006E0BE2"/>
    <w:rsid w:val="006E0C1E"/>
    <w:rsid w:val="006E0C87"/>
    <w:rsid w:val="006E105F"/>
    <w:rsid w:val="006E13B6"/>
    <w:rsid w:val="006E146D"/>
    <w:rsid w:val="006E1BE6"/>
    <w:rsid w:val="006E236D"/>
    <w:rsid w:val="006E2391"/>
    <w:rsid w:val="006E26B1"/>
    <w:rsid w:val="006E2B59"/>
    <w:rsid w:val="006E2E2C"/>
    <w:rsid w:val="006E2F1B"/>
    <w:rsid w:val="006E2F68"/>
    <w:rsid w:val="006E2FA7"/>
    <w:rsid w:val="006E2FEB"/>
    <w:rsid w:val="006E362A"/>
    <w:rsid w:val="006E395F"/>
    <w:rsid w:val="006E3CD3"/>
    <w:rsid w:val="006E3D52"/>
    <w:rsid w:val="006E3D93"/>
    <w:rsid w:val="006E3E2A"/>
    <w:rsid w:val="006E3F8F"/>
    <w:rsid w:val="006E4193"/>
    <w:rsid w:val="006E41E8"/>
    <w:rsid w:val="006E41F3"/>
    <w:rsid w:val="006E4209"/>
    <w:rsid w:val="006E42E0"/>
    <w:rsid w:val="006E45B1"/>
    <w:rsid w:val="006E520B"/>
    <w:rsid w:val="006E54EC"/>
    <w:rsid w:val="006E5579"/>
    <w:rsid w:val="006E58BB"/>
    <w:rsid w:val="006E5A72"/>
    <w:rsid w:val="006E5C7F"/>
    <w:rsid w:val="006E6101"/>
    <w:rsid w:val="006E7370"/>
    <w:rsid w:val="006E793F"/>
    <w:rsid w:val="006F0342"/>
    <w:rsid w:val="006F0553"/>
    <w:rsid w:val="006F0714"/>
    <w:rsid w:val="006F0E0C"/>
    <w:rsid w:val="006F0FEE"/>
    <w:rsid w:val="006F138E"/>
    <w:rsid w:val="006F15C2"/>
    <w:rsid w:val="006F1B1C"/>
    <w:rsid w:val="006F1CB7"/>
    <w:rsid w:val="006F20B5"/>
    <w:rsid w:val="006F23EF"/>
    <w:rsid w:val="006F2A45"/>
    <w:rsid w:val="006F314D"/>
    <w:rsid w:val="006F3198"/>
    <w:rsid w:val="006F32DB"/>
    <w:rsid w:val="006F32E8"/>
    <w:rsid w:val="006F382B"/>
    <w:rsid w:val="006F394E"/>
    <w:rsid w:val="006F396D"/>
    <w:rsid w:val="006F39C2"/>
    <w:rsid w:val="006F3AFC"/>
    <w:rsid w:val="006F43DA"/>
    <w:rsid w:val="006F45CA"/>
    <w:rsid w:val="006F508A"/>
    <w:rsid w:val="006F518A"/>
    <w:rsid w:val="006F57F6"/>
    <w:rsid w:val="006F59B5"/>
    <w:rsid w:val="006F5A67"/>
    <w:rsid w:val="006F5E5D"/>
    <w:rsid w:val="006F629C"/>
    <w:rsid w:val="006F6317"/>
    <w:rsid w:val="006F63D9"/>
    <w:rsid w:val="006F63EB"/>
    <w:rsid w:val="006F6C7B"/>
    <w:rsid w:val="006F7021"/>
    <w:rsid w:val="006F733C"/>
    <w:rsid w:val="006F74FF"/>
    <w:rsid w:val="006F7566"/>
    <w:rsid w:val="006F7A99"/>
    <w:rsid w:val="006F7D2E"/>
    <w:rsid w:val="006F7FED"/>
    <w:rsid w:val="00700063"/>
    <w:rsid w:val="007001BB"/>
    <w:rsid w:val="00700658"/>
    <w:rsid w:val="00700713"/>
    <w:rsid w:val="00700DB0"/>
    <w:rsid w:val="00700F50"/>
    <w:rsid w:val="00701122"/>
    <w:rsid w:val="0070117E"/>
    <w:rsid w:val="007012F8"/>
    <w:rsid w:val="0070147B"/>
    <w:rsid w:val="007014A6"/>
    <w:rsid w:val="00701C35"/>
    <w:rsid w:val="00701C43"/>
    <w:rsid w:val="00701D73"/>
    <w:rsid w:val="0070212D"/>
    <w:rsid w:val="00702C38"/>
    <w:rsid w:val="00702CD9"/>
    <w:rsid w:val="00702E05"/>
    <w:rsid w:val="00703464"/>
    <w:rsid w:val="00703898"/>
    <w:rsid w:val="00703CD3"/>
    <w:rsid w:val="00703D23"/>
    <w:rsid w:val="00704253"/>
    <w:rsid w:val="007045EB"/>
    <w:rsid w:val="00704673"/>
    <w:rsid w:val="0070546A"/>
    <w:rsid w:val="007057D8"/>
    <w:rsid w:val="007064AB"/>
    <w:rsid w:val="007065F3"/>
    <w:rsid w:val="00707280"/>
    <w:rsid w:val="007074BF"/>
    <w:rsid w:val="00707CB3"/>
    <w:rsid w:val="00707E96"/>
    <w:rsid w:val="0071041E"/>
    <w:rsid w:val="007105E6"/>
    <w:rsid w:val="00710838"/>
    <w:rsid w:val="00710C17"/>
    <w:rsid w:val="00710CA7"/>
    <w:rsid w:val="00711744"/>
    <w:rsid w:val="00711DDD"/>
    <w:rsid w:val="00711E7B"/>
    <w:rsid w:val="0071217C"/>
    <w:rsid w:val="00712217"/>
    <w:rsid w:val="00712224"/>
    <w:rsid w:val="00712561"/>
    <w:rsid w:val="00712689"/>
    <w:rsid w:val="00712A4F"/>
    <w:rsid w:val="007136DC"/>
    <w:rsid w:val="0071435D"/>
    <w:rsid w:val="007145E8"/>
    <w:rsid w:val="0071482D"/>
    <w:rsid w:val="007148D0"/>
    <w:rsid w:val="00715699"/>
    <w:rsid w:val="0071571F"/>
    <w:rsid w:val="00715F69"/>
    <w:rsid w:val="00716230"/>
    <w:rsid w:val="0071643D"/>
    <w:rsid w:val="007165FB"/>
    <w:rsid w:val="00716718"/>
    <w:rsid w:val="007168BE"/>
    <w:rsid w:val="00716CF4"/>
    <w:rsid w:val="00716E55"/>
    <w:rsid w:val="00716E8C"/>
    <w:rsid w:val="00716F0D"/>
    <w:rsid w:val="00717150"/>
    <w:rsid w:val="00717180"/>
    <w:rsid w:val="007171BF"/>
    <w:rsid w:val="00717691"/>
    <w:rsid w:val="00717836"/>
    <w:rsid w:val="00717966"/>
    <w:rsid w:val="00717FC3"/>
    <w:rsid w:val="007201F1"/>
    <w:rsid w:val="00720360"/>
    <w:rsid w:val="00720453"/>
    <w:rsid w:val="00720DB3"/>
    <w:rsid w:val="00720E77"/>
    <w:rsid w:val="00721696"/>
    <w:rsid w:val="0072192F"/>
    <w:rsid w:val="00721D3E"/>
    <w:rsid w:val="00721DEE"/>
    <w:rsid w:val="00722129"/>
    <w:rsid w:val="00722374"/>
    <w:rsid w:val="00722936"/>
    <w:rsid w:val="00722D5F"/>
    <w:rsid w:val="00722E9C"/>
    <w:rsid w:val="00723082"/>
    <w:rsid w:val="007232AC"/>
    <w:rsid w:val="007234A5"/>
    <w:rsid w:val="00723766"/>
    <w:rsid w:val="0072397B"/>
    <w:rsid w:val="00723AB6"/>
    <w:rsid w:val="007244F7"/>
    <w:rsid w:val="00724561"/>
    <w:rsid w:val="00724B26"/>
    <w:rsid w:val="007258B1"/>
    <w:rsid w:val="00725C88"/>
    <w:rsid w:val="007260D9"/>
    <w:rsid w:val="00726120"/>
    <w:rsid w:val="007263AF"/>
    <w:rsid w:val="0072653C"/>
    <w:rsid w:val="007268EB"/>
    <w:rsid w:val="0072690E"/>
    <w:rsid w:val="00726C97"/>
    <w:rsid w:val="00727AB9"/>
    <w:rsid w:val="007300D0"/>
    <w:rsid w:val="0073041C"/>
    <w:rsid w:val="007306D1"/>
    <w:rsid w:val="00730C29"/>
    <w:rsid w:val="00730DB7"/>
    <w:rsid w:val="00731431"/>
    <w:rsid w:val="00731482"/>
    <w:rsid w:val="0073162C"/>
    <w:rsid w:val="00731E11"/>
    <w:rsid w:val="00732473"/>
    <w:rsid w:val="00732860"/>
    <w:rsid w:val="00732B2A"/>
    <w:rsid w:val="0073341E"/>
    <w:rsid w:val="007334A6"/>
    <w:rsid w:val="007335E8"/>
    <w:rsid w:val="007339A2"/>
    <w:rsid w:val="00733EC8"/>
    <w:rsid w:val="00733FD9"/>
    <w:rsid w:val="007340FF"/>
    <w:rsid w:val="007343CA"/>
    <w:rsid w:val="007344F1"/>
    <w:rsid w:val="0073490D"/>
    <w:rsid w:val="00734D89"/>
    <w:rsid w:val="0073505C"/>
    <w:rsid w:val="00735506"/>
    <w:rsid w:val="0073581D"/>
    <w:rsid w:val="007358B1"/>
    <w:rsid w:val="00735E97"/>
    <w:rsid w:val="007369E9"/>
    <w:rsid w:val="00736A03"/>
    <w:rsid w:val="0073780F"/>
    <w:rsid w:val="00737B89"/>
    <w:rsid w:val="00737BEB"/>
    <w:rsid w:val="00737BEF"/>
    <w:rsid w:val="00737C09"/>
    <w:rsid w:val="0074048D"/>
    <w:rsid w:val="00740A0E"/>
    <w:rsid w:val="00740A8C"/>
    <w:rsid w:val="00741229"/>
    <w:rsid w:val="007415F1"/>
    <w:rsid w:val="00741688"/>
    <w:rsid w:val="007419A3"/>
    <w:rsid w:val="007420CC"/>
    <w:rsid w:val="007421EC"/>
    <w:rsid w:val="007421FA"/>
    <w:rsid w:val="007427B2"/>
    <w:rsid w:val="00742ABE"/>
    <w:rsid w:val="00742D31"/>
    <w:rsid w:val="00743075"/>
    <w:rsid w:val="00743174"/>
    <w:rsid w:val="007435F6"/>
    <w:rsid w:val="00743790"/>
    <w:rsid w:val="00743849"/>
    <w:rsid w:val="007438B7"/>
    <w:rsid w:val="00743D44"/>
    <w:rsid w:val="00744172"/>
    <w:rsid w:val="00744305"/>
    <w:rsid w:val="00744328"/>
    <w:rsid w:val="0074483A"/>
    <w:rsid w:val="00745671"/>
    <w:rsid w:val="00745ADD"/>
    <w:rsid w:val="00745D3C"/>
    <w:rsid w:val="007460FE"/>
    <w:rsid w:val="007461EE"/>
    <w:rsid w:val="007461FC"/>
    <w:rsid w:val="00746244"/>
    <w:rsid w:val="00746AD2"/>
    <w:rsid w:val="00746B6E"/>
    <w:rsid w:val="00746EB0"/>
    <w:rsid w:val="00747310"/>
    <w:rsid w:val="0074796D"/>
    <w:rsid w:val="00747C0D"/>
    <w:rsid w:val="00747D8C"/>
    <w:rsid w:val="00747DDC"/>
    <w:rsid w:val="00747F88"/>
    <w:rsid w:val="0075021C"/>
    <w:rsid w:val="007506A7"/>
    <w:rsid w:val="007506B7"/>
    <w:rsid w:val="00750FF3"/>
    <w:rsid w:val="007511F2"/>
    <w:rsid w:val="007515EA"/>
    <w:rsid w:val="00751645"/>
    <w:rsid w:val="007517CB"/>
    <w:rsid w:val="007518A6"/>
    <w:rsid w:val="00751D4A"/>
    <w:rsid w:val="00752001"/>
    <w:rsid w:val="0075213C"/>
    <w:rsid w:val="0075227F"/>
    <w:rsid w:val="00752AA8"/>
    <w:rsid w:val="00752B15"/>
    <w:rsid w:val="007531A4"/>
    <w:rsid w:val="007531C6"/>
    <w:rsid w:val="00753461"/>
    <w:rsid w:val="00754443"/>
    <w:rsid w:val="0075457B"/>
    <w:rsid w:val="00754D6D"/>
    <w:rsid w:val="00755045"/>
    <w:rsid w:val="00755A10"/>
    <w:rsid w:val="00755B8B"/>
    <w:rsid w:val="00756317"/>
    <w:rsid w:val="007563CB"/>
    <w:rsid w:val="00756AFB"/>
    <w:rsid w:val="00756C01"/>
    <w:rsid w:val="00756D1B"/>
    <w:rsid w:val="0075746D"/>
    <w:rsid w:val="00757A28"/>
    <w:rsid w:val="00757A69"/>
    <w:rsid w:val="00757FFA"/>
    <w:rsid w:val="0076025C"/>
    <w:rsid w:val="007602C9"/>
    <w:rsid w:val="007603A6"/>
    <w:rsid w:val="00760ED1"/>
    <w:rsid w:val="0076124C"/>
    <w:rsid w:val="00761772"/>
    <w:rsid w:val="0076183A"/>
    <w:rsid w:val="00761883"/>
    <w:rsid w:val="00761D50"/>
    <w:rsid w:val="00761E20"/>
    <w:rsid w:val="00761F36"/>
    <w:rsid w:val="007621D6"/>
    <w:rsid w:val="00762318"/>
    <w:rsid w:val="0076239F"/>
    <w:rsid w:val="00762519"/>
    <w:rsid w:val="0076269C"/>
    <w:rsid w:val="007628A0"/>
    <w:rsid w:val="00762B7A"/>
    <w:rsid w:val="00762CD8"/>
    <w:rsid w:val="00762D2E"/>
    <w:rsid w:val="00762DA0"/>
    <w:rsid w:val="0076315A"/>
    <w:rsid w:val="007638E6"/>
    <w:rsid w:val="00764239"/>
    <w:rsid w:val="0076465B"/>
    <w:rsid w:val="0076466C"/>
    <w:rsid w:val="00764716"/>
    <w:rsid w:val="00764E35"/>
    <w:rsid w:val="0076512A"/>
    <w:rsid w:val="00765161"/>
    <w:rsid w:val="00765253"/>
    <w:rsid w:val="0076538E"/>
    <w:rsid w:val="007658DF"/>
    <w:rsid w:val="00765E6B"/>
    <w:rsid w:val="007669A5"/>
    <w:rsid w:val="00766ABD"/>
    <w:rsid w:val="00766BB2"/>
    <w:rsid w:val="00766BE4"/>
    <w:rsid w:val="00766C1F"/>
    <w:rsid w:val="00766E47"/>
    <w:rsid w:val="007672AC"/>
    <w:rsid w:val="00767B84"/>
    <w:rsid w:val="00767C17"/>
    <w:rsid w:val="007707C0"/>
    <w:rsid w:val="00770ACF"/>
    <w:rsid w:val="00770C30"/>
    <w:rsid w:val="00770EB8"/>
    <w:rsid w:val="00771126"/>
    <w:rsid w:val="007715BB"/>
    <w:rsid w:val="007715C8"/>
    <w:rsid w:val="0077171E"/>
    <w:rsid w:val="00772010"/>
    <w:rsid w:val="0077234F"/>
    <w:rsid w:val="00772966"/>
    <w:rsid w:val="00772A29"/>
    <w:rsid w:val="00772CB4"/>
    <w:rsid w:val="00772CCC"/>
    <w:rsid w:val="00772D6E"/>
    <w:rsid w:val="007738FD"/>
    <w:rsid w:val="00773F73"/>
    <w:rsid w:val="007741B6"/>
    <w:rsid w:val="007745C7"/>
    <w:rsid w:val="00774663"/>
    <w:rsid w:val="00774E2C"/>
    <w:rsid w:val="00774E6F"/>
    <w:rsid w:val="007753AC"/>
    <w:rsid w:val="007754CC"/>
    <w:rsid w:val="007755DF"/>
    <w:rsid w:val="0077568C"/>
    <w:rsid w:val="00775924"/>
    <w:rsid w:val="00775F46"/>
    <w:rsid w:val="007762BD"/>
    <w:rsid w:val="00776579"/>
    <w:rsid w:val="0077753D"/>
    <w:rsid w:val="00777648"/>
    <w:rsid w:val="00777761"/>
    <w:rsid w:val="007777B2"/>
    <w:rsid w:val="00777840"/>
    <w:rsid w:val="00777A80"/>
    <w:rsid w:val="00777F36"/>
    <w:rsid w:val="0078001F"/>
    <w:rsid w:val="0078012B"/>
    <w:rsid w:val="00780267"/>
    <w:rsid w:val="0078061D"/>
    <w:rsid w:val="0078085E"/>
    <w:rsid w:val="00781065"/>
    <w:rsid w:val="00781317"/>
    <w:rsid w:val="00781324"/>
    <w:rsid w:val="00781382"/>
    <w:rsid w:val="00781B94"/>
    <w:rsid w:val="007821AA"/>
    <w:rsid w:val="00782814"/>
    <w:rsid w:val="007833D5"/>
    <w:rsid w:val="00783B93"/>
    <w:rsid w:val="00783C4C"/>
    <w:rsid w:val="007841FE"/>
    <w:rsid w:val="007844F0"/>
    <w:rsid w:val="00784612"/>
    <w:rsid w:val="007846D2"/>
    <w:rsid w:val="00784879"/>
    <w:rsid w:val="00784AB5"/>
    <w:rsid w:val="007851FE"/>
    <w:rsid w:val="007852BD"/>
    <w:rsid w:val="0078549E"/>
    <w:rsid w:val="00785563"/>
    <w:rsid w:val="0078563E"/>
    <w:rsid w:val="00785722"/>
    <w:rsid w:val="00785CEC"/>
    <w:rsid w:val="00785D75"/>
    <w:rsid w:val="007863CF"/>
    <w:rsid w:val="007864F4"/>
    <w:rsid w:val="00786625"/>
    <w:rsid w:val="00786958"/>
    <w:rsid w:val="00786F00"/>
    <w:rsid w:val="00786FAD"/>
    <w:rsid w:val="007872A0"/>
    <w:rsid w:val="007872F9"/>
    <w:rsid w:val="00787520"/>
    <w:rsid w:val="00787B29"/>
    <w:rsid w:val="00787E78"/>
    <w:rsid w:val="007911D6"/>
    <w:rsid w:val="007911F1"/>
    <w:rsid w:val="00791FE3"/>
    <w:rsid w:val="007921CD"/>
    <w:rsid w:val="00792B9C"/>
    <w:rsid w:val="0079310D"/>
    <w:rsid w:val="00793435"/>
    <w:rsid w:val="0079349D"/>
    <w:rsid w:val="007935A3"/>
    <w:rsid w:val="0079392F"/>
    <w:rsid w:val="00793D47"/>
    <w:rsid w:val="007940E5"/>
    <w:rsid w:val="007941CB"/>
    <w:rsid w:val="0079455E"/>
    <w:rsid w:val="007945DD"/>
    <w:rsid w:val="0079524B"/>
    <w:rsid w:val="00795578"/>
    <w:rsid w:val="007957ED"/>
    <w:rsid w:val="00795817"/>
    <w:rsid w:val="00795F06"/>
    <w:rsid w:val="00795F6C"/>
    <w:rsid w:val="0079635E"/>
    <w:rsid w:val="00796E39"/>
    <w:rsid w:val="00796EBD"/>
    <w:rsid w:val="00796F3D"/>
    <w:rsid w:val="00797FC5"/>
    <w:rsid w:val="007A042C"/>
    <w:rsid w:val="007A06C6"/>
    <w:rsid w:val="007A0B14"/>
    <w:rsid w:val="007A16E7"/>
    <w:rsid w:val="007A18FB"/>
    <w:rsid w:val="007A197B"/>
    <w:rsid w:val="007A1A22"/>
    <w:rsid w:val="007A2D08"/>
    <w:rsid w:val="007A2EBB"/>
    <w:rsid w:val="007A339C"/>
    <w:rsid w:val="007A36BE"/>
    <w:rsid w:val="007A3AD6"/>
    <w:rsid w:val="007A3EB1"/>
    <w:rsid w:val="007A4268"/>
    <w:rsid w:val="007A42C8"/>
    <w:rsid w:val="007A494C"/>
    <w:rsid w:val="007A49A1"/>
    <w:rsid w:val="007A50AC"/>
    <w:rsid w:val="007A5340"/>
    <w:rsid w:val="007A545F"/>
    <w:rsid w:val="007A5BBE"/>
    <w:rsid w:val="007A5BE5"/>
    <w:rsid w:val="007A5C15"/>
    <w:rsid w:val="007A5D6B"/>
    <w:rsid w:val="007A5DAF"/>
    <w:rsid w:val="007A61EF"/>
    <w:rsid w:val="007A64D5"/>
    <w:rsid w:val="007A6C37"/>
    <w:rsid w:val="007A6ED8"/>
    <w:rsid w:val="007A6F11"/>
    <w:rsid w:val="007A7A64"/>
    <w:rsid w:val="007A7B0F"/>
    <w:rsid w:val="007A7B9E"/>
    <w:rsid w:val="007A7BBE"/>
    <w:rsid w:val="007B0361"/>
    <w:rsid w:val="007B0643"/>
    <w:rsid w:val="007B082E"/>
    <w:rsid w:val="007B0B05"/>
    <w:rsid w:val="007B0C99"/>
    <w:rsid w:val="007B0E64"/>
    <w:rsid w:val="007B11BA"/>
    <w:rsid w:val="007B126E"/>
    <w:rsid w:val="007B17ED"/>
    <w:rsid w:val="007B1922"/>
    <w:rsid w:val="007B1F13"/>
    <w:rsid w:val="007B1F28"/>
    <w:rsid w:val="007B1F51"/>
    <w:rsid w:val="007B26F8"/>
    <w:rsid w:val="007B2888"/>
    <w:rsid w:val="007B28C5"/>
    <w:rsid w:val="007B2D05"/>
    <w:rsid w:val="007B2E70"/>
    <w:rsid w:val="007B2ED1"/>
    <w:rsid w:val="007B326F"/>
    <w:rsid w:val="007B3447"/>
    <w:rsid w:val="007B389B"/>
    <w:rsid w:val="007B3B96"/>
    <w:rsid w:val="007B3EC3"/>
    <w:rsid w:val="007B4235"/>
    <w:rsid w:val="007B47A1"/>
    <w:rsid w:val="007B502C"/>
    <w:rsid w:val="007B5371"/>
    <w:rsid w:val="007B554E"/>
    <w:rsid w:val="007B55A3"/>
    <w:rsid w:val="007B574B"/>
    <w:rsid w:val="007B57B8"/>
    <w:rsid w:val="007B583C"/>
    <w:rsid w:val="007B5A9E"/>
    <w:rsid w:val="007B5AC2"/>
    <w:rsid w:val="007B617E"/>
    <w:rsid w:val="007B624C"/>
    <w:rsid w:val="007B6843"/>
    <w:rsid w:val="007B76B1"/>
    <w:rsid w:val="007B773E"/>
    <w:rsid w:val="007B7747"/>
    <w:rsid w:val="007C0010"/>
    <w:rsid w:val="007C05F0"/>
    <w:rsid w:val="007C07CD"/>
    <w:rsid w:val="007C0C4D"/>
    <w:rsid w:val="007C1BD6"/>
    <w:rsid w:val="007C28AF"/>
    <w:rsid w:val="007C2B7A"/>
    <w:rsid w:val="007C2CA1"/>
    <w:rsid w:val="007C3408"/>
    <w:rsid w:val="007C341C"/>
    <w:rsid w:val="007C3751"/>
    <w:rsid w:val="007C37C7"/>
    <w:rsid w:val="007C3B4D"/>
    <w:rsid w:val="007C3C98"/>
    <w:rsid w:val="007C3E19"/>
    <w:rsid w:val="007C41CF"/>
    <w:rsid w:val="007C43EF"/>
    <w:rsid w:val="007C45AD"/>
    <w:rsid w:val="007C4809"/>
    <w:rsid w:val="007C4AE4"/>
    <w:rsid w:val="007C4B56"/>
    <w:rsid w:val="007C4B62"/>
    <w:rsid w:val="007C5625"/>
    <w:rsid w:val="007C5DA1"/>
    <w:rsid w:val="007C60D1"/>
    <w:rsid w:val="007C6287"/>
    <w:rsid w:val="007C71C2"/>
    <w:rsid w:val="007C7675"/>
    <w:rsid w:val="007C77AC"/>
    <w:rsid w:val="007C7C7B"/>
    <w:rsid w:val="007C7D8C"/>
    <w:rsid w:val="007C7F38"/>
    <w:rsid w:val="007D00F6"/>
    <w:rsid w:val="007D0510"/>
    <w:rsid w:val="007D0B63"/>
    <w:rsid w:val="007D0B74"/>
    <w:rsid w:val="007D0BC2"/>
    <w:rsid w:val="007D0D75"/>
    <w:rsid w:val="007D0E06"/>
    <w:rsid w:val="007D111F"/>
    <w:rsid w:val="007D1B43"/>
    <w:rsid w:val="007D1C97"/>
    <w:rsid w:val="007D1DA7"/>
    <w:rsid w:val="007D27C3"/>
    <w:rsid w:val="007D2971"/>
    <w:rsid w:val="007D2998"/>
    <w:rsid w:val="007D2D8A"/>
    <w:rsid w:val="007D31D7"/>
    <w:rsid w:val="007D3317"/>
    <w:rsid w:val="007D34DD"/>
    <w:rsid w:val="007D34EC"/>
    <w:rsid w:val="007D360D"/>
    <w:rsid w:val="007D38C0"/>
    <w:rsid w:val="007D403C"/>
    <w:rsid w:val="007D409E"/>
    <w:rsid w:val="007D4C5E"/>
    <w:rsid w:val="007D4E48"/>
    <w:rsid w:val="007D53A1"/>
    <w:rsid w:val="007D587B"/>
    <w:rsid w:val="007D58A2"/>
    <w:rsid w:val="007D5BC7"/>
    <w:rsid w:val="007D5DA6"/>
    <w:rsid w:val="007D645B"/>
    <w:rsid w:val="007D64DF"/>
    <w:rsid w:val="007D67B3"/>
    <w:rsid w:val="007D6916"/>
    <w:rsid w:val="007D69E9"/>
    <w:rsid w:val="007D72BE"/>
    <w:rsid w:val="007D7634"/>
    <w:rsid w:val="007E026A"/>
    <w:rsid w:val="007E0BD8"/>
    <w:rsid w:val="007E0D3B"/>
    <w:rsid w:val="007E1016"/>
    <w:rsid w:val="007E1841"/>
    <w:rsid w:val="007E1922"/>
    <w:rsid w:val="007E19B4"/>
    <w:rsid w:val="007E295E"/>
    <w:rsid w:val="007E2BCE"/>
    <w:rsid w:val="007E2C36"/>
    <w:rsid w:val="007E2C9E"/>
    <w:rsid w:val="007E3739"/>
    <w:rsid w:val="007E4434"/>
    <w:rsid w:val="007E46C4"/>
    <w:rsid w:val="007E48B9"/>
    <w:rsid w:val="007E49FD"/>
    <w:rsid w:val="007E4BF9"/>
    <w:rsid w:val="007E4EBF"/>
    <w:rsid w:val="007E5106"/>
    <w:rsid w:val="007E5284"/>
    <w:rsid w:val="007E5657"/>
    <w:rsid w:val="007E5BD4"/>
    <w:rsid w:val="007E6466"/>
    <w:rsid w:val="007E6792"/>
    <w:rsid w:val="007E6F80"/>
    <w:rsid w:val="007E6FC5"/>
    <w:rsid w:val="007E7049"/>
    <w:rsid w:val="007E75DE"/>
    <w:rsid w:val="007E7785"/>
    <w:rsid w:val="007E7844"/>
    <w:rsid w:val="007E7B7A"/>
    <w:rsid w:val="007F0432"/>
    <w:rsid w:val="007F050E"/>
    <w:rsid w:val="007F0B3E"/>
    <w:rsid w:val="007F112B"/>
    <w:rsid w:val="007F124A"/>
    <w:rsid w:val="007F13F0"/>
    <w:rsid w:val="007F16F4"/>
    <w:rsid w:val="007F1837"/>
    <w:rsid w:val="007F1B89"/>
    <w:rsid w:val="007F1CA3"/>
    <w:rsid w:val="007F1E12"/>
    <w:rsid w:val="007F202A"/>
    <w:rsid w:val="007F22DB"/>
    <w:rsid w:val="007F242C"/>
    <w:rsid w:val="007F25E5"/>
    <w:rsid w:val="007F2765"/>
    <w:rsid w:val="007F2834"/>
    <w:rsid w:val="007F2A8B"/>
    <w:rsid w:val="007F2AFD"/>
    <w:rsid w:val="007F2E6C"/>
    <w:rsid w:val="007F3285"/>
    <w:rsid w:val="007F3579"/>
    <w:rsid w:val="007F3B93"/>
    <w:rsid w:val="007F41C9"/>
    <w:rsid w:val="007F4375"/>
    <w:rsid w:val="007F4787"/>
    <w:rsid w:val="007F5432"/>
    <w:rsid w:val="007F5729"/>
    <w:rsid w:val="007F583D"/>
    <w:rsid w:val="007F5F6A"/>
    <w:rsid w:val="007F62E6"/>
    <w:rsid w:val="007F6303"/>
    <w:rsid w:val="007F6572"/>
    <w:rsid w:val="007F683E"/>
    <w:rsid w:val="007F689A"/>
    <w:rsid w:val="007F691F"/>
    <w:rsid w:val="007F69EE"/>
    <w:rsid w:val="007F6F55"/>
    <w:rsid w:val="007F7208"/>
    <w:rsid w:val="007F77A8"/>
    <w:rsid w:val="007F78F6"/>
    <w:rsid w:val="007F7CC3"/>
    <w:rsid w:val="008001AF"/>
    <w:rsid w:val="008003D0"/>
    <w:rsid w:val="0080080D"/>
    <w:rsid w:val="00800837"/>
    <w:rsid w:val="00800A7A"/>
    <w:rsid w:val="00800B5D"/>
    <w:rsid w:val="00800C53"/>
    <w:rsid w:val="00800CA5"/>
    <w:rsid w:val="00800F4B"/>
    <w:rsid w:val="0080121B"/>
    <w:rsid w:val="0080196C"/>
    <w:rsid w:val="00801F18"/>
    <w:rsid w:val="00802046"/>
    <w:rsid w:val="0080251D"/>
    <w:rsid w:val="00802BE6"/>
    <w:rsid w:val="00802CBB"/>
    <w:rsid w:val="00802DD4"/>
    <w:rsid w:val="0080377E"/>
    <w:rsid w:val="008037C9"/>
    <w:rsid w:val="00803A0A"/>
    <w:rsid w:val="00803A17"/>
    <w:rsid w:val="00803BBC"/>
    <w:rsid w:val="00803BDF"/>
    <w:rsid w:val="00803EB2"/>
    <w:rsid w:val="00803FD4"/>
    <w:rsid w:val="00804B38"/>
    <w:rsid w:val="00804CD3"/>
    <w:rsid w:val="00805126"/>
    <w:rsid w:val="0080563E"/>
    <w:rsid w:val="00805A2C"/>
    <w:rsid w:val="0080627B"/>
    <w:rsid w:val="0080644D"/>
    <w:rsid w:val="00807100"/>
    <w:rsid w:val="0080762C"/>
    <w:rsid w:val="008077B7"/>
    <w:rsid w:val="00807981"/>
    <w:rsid w:val="00807A02"/>
    <w:rsid w:val="00807C19"/>
    <w:rsid w:val="00807CB5"/>
    <w:rsid w:val="00807D8C"/>
    <w:rsid w:val="00807EC9"/>
    <w:rsid w:val="00807F54"/>
    <w:rsid w:val="00810113"/>
    <w:rsid w:val="008104CE"/>
    <w:rsid w:val="00810B10"/>
    <w:rsid w:val="00810C60"/>
    <w:rsid w:val="00810EBE"/>
    <w:rsid w:val="00811071"/>
    <w:rsid w:val="0081138B"/>
    <w:rsid w:val="008118DA"/>
    <w:rsid w:val="00811B4C"/>
    <w:rsid w:val="00811FE6"/>
    <w:rsid w:val="008124E8"/>
    <w:rsid w:val="008128A5"/>
    <w:rsid w:val="00812D12"/>
    <w:rsid w:val="00812F50"/>
    <w:rsid w:val="008134C1"/>
    <w:rsid w:val="00813790"/>
    <w:rsid w:val="00813A0F"/>
    <w:rsid w:val="00813B75"/>
    <w:rsid w:val="00813E46"/>
    <w:rsid w:val="0081429D"/>
    <w:rsid w:val="008142EB"/>
    <w:rsid w:val="00814340"/>
    <w:rsid w:val="00814979"/>
    <w:rsid w:val="00814D09"/>
    <w:rsid w:val="0081527D"/>
    <w:rsid w:val="0081535E"/>
    <w:rsid w:val="00815B29"/>
    <w:rsid w:val="00815D89"/>
    <w:rsid w:val="00816414"/>
    <w:rsid w:val="008165B3"/>
    <w:rsid w:val="008167B3"/>
    <w:rsid w:val="0081699D"/>
    <w:rsid w:val="00816D2C"/>
    <w:rsid w:val="00816E0C"/>
    <w:rsid w:val="00816E78"/>
    <w:rsid w:val="00817965"/>
    <w:rsid w:val="008179E7"/>
    <w:rsid w:val="00817B86"/>
    <w:rsid w:val="00820129"/>
    <w:rsid w:val="00820250"/>
    <w:rsid w:val="008208EF"/>
    <w:rsid w:val="00820D4B"/>
    <w:rsid w:val="0082148D"/>
    <w:rsid w:val="0082166B"/>
    <w:rsid w:val="0082194C"/>
    <w:rsid w:val="00821BBB"/>
    <w:rsid w:val="00821F4A"/>
    <w:rsid w:val="008222A0"/>
    <w:rsid w:val="008226CD"/>
    <w:rsid w:val="00822BDF"/>
    <w:rsid w:val="00822E74"/>
    <w:rsid w:val="0082420D"/>
    <w:rsid w:val="00824211"/>
    <w:rsid w:val="0082436B"/>
    <w:rsid w:val="0082438F"/>
    <w:rsid w:val="008244BD"/>
    <w:rsid w:val="0082464A"/>
    <w:rsid w:val="008247B9"/>
    <w:rsid w:val="00824B72"/>
    <w:rsid w:val="00825D6E"/>
    <w:rsid w:val="00825D98"/>
    <w:rsid w:val="00825FB7"/>
    <w:rsid w:val="0082617B"/>
    <w:rsid w:val="008261FC"/>
    <w:rsid w:val="008268EE"/>
    <w:rsid w:val="00826944"/>
    <w:rsid w:val="00826BB3"/>
    <w:rsid w:val="00827639"/>
    <w:rsid w:val="00827743"/>
    <w:rsid w:val="00827BFC"/>
    <w:rsid w:val="00827E5F"/>
    <w:rsid w:val="008309C4"/>
    <w:rsid w:val="008309E0"/>
    <w:rsid w:val="00830B42"/>
    <w:rsid w:val="00830B5C"/>
    <w:rsid w:val="00830F0E"/>
    <w:rsid w:val="0083138F"/>
    <w:rsid w:val="00831442"/>
    <w:rsid w:val="00831850"/>
    <w:rsid w:val="00831B2F"/>
    <w:rsid w:val="008321EA"/>
    <w:rsid w:val="00832242"/>
    <w:rsid w:val="0083280C"/>
    <w:rsid w:val="008328AE"/>
    <w:rsid w:val="008328C1"/>
    <w:rsid w:val="008329FA"/>
    <w:rsid w:val="00832C45"/>
    <w:rsid w:val="00832F52"/>
    <w:rsid w:val="00832F73"/>
    <w:rsid w:val="00833024"/>
    <w:rsid w:val="0083379B"/>
    <w:rsid w:val="00833840"/>
    <w:rsid w:val="00833A5A"/>
    <w:rsid w:val="00833A87"/>
    <w:rsid w:val="00833CE7"/>
    <w:rsid w:val="00833E45"/>
    <w:rsid w:val="00833E91"/>
    <w:rsid w:val="00833FF4"/>
    <w:rsid w:val="0083429A"/>
    <w:rsid w:val="008346D3"/>
    <w:rsid w:val="00834775"/>
    <w:rsid w:val="0083496E"/>
    <w:rsid w:val="00834B29"/>
    <w:rsid w:val="00834B8A"/>
    <w:rsid w:val="00834C20"/>
    <w:rsid w:val="008351D8"/>
    <w:rsid w:val="00835245"/>
    <w:rsid w:val="00835A6B"/>
    <w:rsid w:val="00835A8C"/>
    <w:rsid w:val="00835BD6"/>
    <w:rsid w:val="00836031"/>
    <w:rsid w:val="008360E6"/>
    <w:rsid w:val="00836D2C"/>
    <w:rsid w:val="00836D98"/>
    <w:rsid w:val="00837305"/>
    <w:rsid w:val="00837618"/>
    <w:rsid w:val="00837715"/>
    <w:rsid w:val="00837987"/>
    <w:rsid w:val="00837A74"/>
    <w:rsid w:val="00837D79"/>
    <w:rsid w:val="008402A7"/>
    <w:rsid w:val="008406AE"/>
    <w:rsid w:val="00840C26"/>
    <w:rsid w:val="00840D05"/>
    <w:rsid w:val="00840DDF"/>
    <w:rsid w:val="00840EB7"/>
    <w:rsid w:val="00840FD4"/>
    <w:rsid w:val="00841577"/>
    <w:rsid w:val="0084189B"/>
    <w:rsid w:val="00841DB1"/>
    <w:rsid w:val="00842178"/>
    <w:rsid w:val="0084261C"/>
    <w:rsid w:val="0084285F"/>
    <w:rsid w:val="0084296A"/>
    <w:rsid w:val="00842979"/>
    <w:rsid w:val="00842F28"/>
    <w:rsid w:val="00842F8A"/>
    <w:rsid w:val="008433EF"/>
    <w:rsid w:val="0084349F"/>
    <w:rsid w:val="00843602"/>
    <w:rsid w:val="00843652"/>
    <w:rsid w:val="008436DE"/>
    <w:rsid w:val="008436FA"/>
    <w:rsid w:val="00843759"/>
    <w:rsid w:val="00843835"/>
    <w:rsid w:val="0084438B"/>
    <w:rsid w:val="0084447F"/>
    <w:rsid w:val="008447FB"/>
    <w:rsid w:val="00844D6B"/>
    <w:rsid w:val="00844F9B"/>
    <w:rsid w:val="008460C9"/>
    <w:rsid w:val="00846554"/>
    <w:rsid w:val="00846E3C"/>
    <w:rsid w:val="00846EB0"/>
    <w:rsid w:val="00847012"/>
    <w:rsid w:val="00847289"/>
    <w:rsid w:val="0084756C"/>
    <w:rsid w:val="008475A6"/>
    <w:rsid w:val="008475E4"/>
    <w:rsid w:val="008501C5"/>
    <w:rsid w:val="00850295"/>
    <w:rsid w:val="00850309"/>
    <w:rsid w:val="008506E4"/>
    <w:rsid w:val="008506FB"/>
    <w:rsid w:val="00850749"/>
    <w:rsid w:val="00851302"/>
    <w:rsid w:val="008517D7"/>
    <w:rsid w:val="00851D31"/>
    <w:rsid w:val="00852A21"/>
    <w:rsid w:val="00852D22"/>
    <w:rsid w:val="00852DC5"/>
    <w:rsid w:val="00852ECF"/>
    <w:rsid w:val="008532AB"/>
    <w:rsid w:val="008533C4"/>
    <w:rsid w:val="00853441"/>
    <w:rsid w:val="00853522"/>
    <w:rsid w:val="00853788"/>
    <w:rsid w:val="00853979"/>
    <w:rsid w:val="00853996"/>
    <w:rsid w:val="00853DB9"/>
    <w:rsid w:val="00853EFC"/>
    <w:rsid w:val="0085415E"/>
    <w:rsid w:val="0085423D"/>
    <w:rsid w:val="00854380"/>
    <w:rsid w:val="008546C5"/>
    <w:rsid w:val="008549BC"/>
    <w:rsid w:val="008549CE"/>
    <w:rsid w:val="008549D3"/>
    <w:rsid w:val="00854C1E"/>
    <w:rsid w:val="00854C37"/>
    <w:rsid w:val="00855042"/>
    <w:rsid w:val="00855046"/>
    <w:rsid w:val="00855401"/>
    <w:rsid w:val="008558D7"/>
    <w:rsid w:val="008559F1"/>
    <w:rsid w:val="00855C2D"/>
    <w:rsid w:val="00855CC1"/>
    <w:rsid w:val="00855D7F"/>
    <w:rsid w:val="00855EA5"/>
    <w:rsid w:val="00855EBA"/>
    <w:rsid w:val="00856016"/>
    <w:rsid w:val="0085645B"/>
    <w:rsid w:val="00856D2F"/>
    <w:rsid w:val="00856DD7"/>
    <w:rsid w:val="00856DD8"/>
    <w:rsid w:val="00856F16"/>
    <w:rsid w:val="008572E5"/>
    <w:rsid w:val="008572EE"/>
    <w:rsid w:val="00860665"/>
    <w:rsid w:val="0086070C"/>
    <w:rsid w:val="00860789"/>
    <w:rsid w:val="008609E9"/>
    <w:rsid w:val="00860B4D"/>
    <w:rsid w:val="00860BAD"/>
    <w:rsid w:val="00860D58"/>
    <w:rsid w:val="0086108F"/>
    <w:rsid w:val="008610E9"/>
    <w:rsid w:val="00861310"/>
    <w:rsid w:val="0086168B"/>
    <w:rsid w:val="00861863"/>
    <w:rsid w:val="00861F15"/>
    <w:rsid w:val="008625D6"/>
    <w:rsid w:val="00862B1B"/>
    <w:rsid w:val="00862D8E"/>
    <w:rsid w:val="00862EDA"/>
    <w:rsid w:val="00863077"/>
    <w:rsid w:val="0086337E"/>
    <w:rsid w:val="0086393A"/>
    <w:rsid w:val="00863944"/>
    <w:rsid w:val="00863F57"/>
    <w:rsid w:val="008642D8"/>
    <w:rsid w:val="00864459"/>
    <w:rsid w:val="00864B73"/>
    <w:rsid w:val="00864D73"/>
    <w:rsid w:val="00864DAB"/>
    <w:rsid w:val="00864FDA"/>
    <w:rsid w:val="0086508E"/>
    <w:rsid w:val="00865119"/>
    <w:rsid w:val="00865AA8"/>
    <w:rsid w:val="00866548"/>
    <w:rsid w:val="0086657F"/>
    <w:rsid w:val="0086668F"/>
    <w:rsid w:val="00866733"/>
    <w:rsid w:val="00866BCA"/>
    <w:rsid w:val="00866C04"/>
    <w:rsid w:val="00866E00"/>
    <w:rsid w:val="008674B2"/>
    <w:rsid w:val="00867A1E"/>
    <w:rsid w:val="00867B68"/>
    <w:rsid w:val="00867C70"/>
    <w:rsid w:val="00870027"/>
    <w:rsid w:val="00870103"/>
    <w:rsid w:val="00870412"/>
    <w:rsid w:val="0087071D"/>
    <w:rsid w:val="00870AD7"/>
    <w:rsid w:val="00870B5F"/>
    <w:rsid w:val="00870E6E"/>
    <w:rsid w:val="0087135C"/>
    <w:rsid w:val="008713CA"/>
    <w:rsid w:val="00871680"/>
    <w:rsid w:val="00871A5C"/>
    <w:rsid w:val="00872040"/>
    <w:rsid w:val="00872715"/>
    <w:rsid w:val="008729E1"/>
    <w:rsid w:val="00872A8B"/>
    <w:rsid w:val="00872CAF"/>
    <w:rsid w:val="00872D97"/>
    <w:rsid w:val="00872FB0"/>
    <w:rsid w:val="0087304D"/>
    <w:rsid w:val="0087344B"/>
    <w:rsid w:val="00873675"/>
    <w:rsid w:val="008736D7"/>
    <w:rsid w:val="008737C3"/>
    <w:rsid w:val="008739BC"/>
    <w:rsid w:val="00873C86"/>
    <w:rsid w:val="00873EEB"/>
    <w:rsid w:val="008740DC"/>
    <w:rsid w:val="0087414A"/>
    <w:rsid w:val="0087485C"/>
    <w:rsid w:val="008748E5"/>
    <w:rsid w:val="008749DA"/>
    <w:rsid w:val="008751E9"/>
    <w:rsid w:val="008756D5"/>
    <w:rsid w:val="008756EE"/>
    <w:rsid w:val="0087590B"/>
    <w:rsid w:val="00875D88"/>
    <w:rsid w:val="008765DD"/>
    <w:rsid w:val="0087694F"/>
    <w:rsid w:val="008769D2"/>
    <w:rsid w:val="008770ED"/>
    <w:rsid w:val="00877177"/>
    <w:rsid w:val="00877348"/>
    <w:rsid w:val="00877775"/>
    <w:rsid w:val="008778E5"/>
    <w:rsid w:val="00877ADD"/>
    <w:rsid w:val="00877C4F"/>
    <w:rsid w:val="008801AC"/>
    <w:rsid w:val="00880241"/>
    <w:rsid w:val="00880E02"/>
    <w:rsid w:val="00880EAB"/>
    <w:rsid w:val="008811D8"/>
    <w:rsid w:val="008814A1"/>
    <w:rsid w:val="008816B6"/>
    <w:rsid w:val="00881A6D"/>
    <w:rsid w:val="00882919"/>
    <w:rsid w:val="00882CAE"/>
    <w:rsid w:val="00882CD6"/>
    <w:rsid w:val="00882F57"/>
    <w:rsid w:val="00882FAB"/>
    <w:rsid w:val="0088407A"/>
    <w:rsid w:val="00884576"/>
    <w:rsid w:val="0088462C"/>
    <w:rsid w:val="00885210"/>
    <w:rsid w:val="00885368"/>
    <w:rsid w:val="008853B5"/>
    <w:rsid w:val="008853EB"/>
    <w:rsid w:val="0088566C"/>
    <w:rsid w:val="00885955"/>
    <w:rsid w:val="008865DA"/>
    <w:rsid w:val="008868AD"/>
    <w:rsid w:val="008868AF"/>
    <w:rsid w:val="00886999"/>
    <w:rsid w:val="00886CD8"/>
    <w:rsid w:val="008871AB"/>
    <w:rsid w:val="0088735F"/>
    <w:rsid w:val="0088768B"/>
    <w:rsid w:val="0088787B"/>
    <w:rsid w:val="00887C53"/>
    <w:rsid w:val="00887CBD"/>
    <w:rsid w:val="00887F3F"/>
    <w:rsid w:val="008901A8"/>
    <w:rsid w:val="00890271"/>
    <w:rsid w:val="00890768"/>
    <w:rsid w:val="00890B8D"/>
    <w:rsid w:val="008911E1"/>
    <w:rsid w:val="00891207"/>
    <w:rsid w:val="00891243"/>
    <w:rsid w:val="008912A7"/>
    <w:rsid w:val="00891344"/>
    <w:rsid w:val="008916B8"/>
    <w:rsid w:val="00891FBB"/>
    <w:rsid w:val="00892125"/>
    <w:rsid w:val="008923EF"/>
    <w:rsid w:val="0089320A"/>
    <w:rsid w:val="00893B5E"/>
    <w:rsid w:val="00893C43"/>
    <w:rsid w:val="0089408A"/>
    <w:rsid w:val="00894748"/>
    <w:rsid w:val="008949CF"/>
    <w:rsid w:val="00895646"/>
    <w:rsid w:val="008958E2"/>
    <w:rsid w:val="0089594B"/>
    <w:rsid w:val="00895D9F"/>
    <w:rsid w:val="0089630C"/>
    <w:rsid w:val="00896332"/>
    <w:rsid w:val="008967EC"/>
    <w:rsid w:val="00896A45"/>
    <w:rsid w:val="00896AF7"/>
    <w:rsid w:val="00896C7E"/>
    <w:rsid w:val="00896EAD"/>
    <w:rsid w:val="00896EC9"/>
    <w:rsid w:val="00897161"/>
    <w:rsid w:val="00897561"/>
    <w:rsid w:val="00897A19"/>
    <w:rsid w:val="008A0187"/>
    <w:rsid w:val="008A01FD"/>
    <w:rsid w:val="008A025D"/>
    <w:rsid w:val="008A0261"/>
    <w:rsid w:val="008A08BD"/>
    <w:rsid w:val="008A098B"/>
    <w:rsid w:val="008A0D01"/>
    <w:rsid w:val="008A0D5A"/>
    <w:rsid w:val="008A0E87"/>
    <w:rsid w:val="008A0F0F"/>
    <w:rsid w:val="008A1310"/>
    <w:rsid w:val="008A1464"/>
    <w:rsid w:val="008A14C7"/>
    <w:rsid w:val="008A194B"/>
    <w:rsid w:val="008A25E6"/>
    <w:rsid w:val="008A279B"/>
    <w:rsid w:val="008A2AB9"/>
    <w:rsid w:val="008A2B5C"/>
    <w:rsid w:val="008A2D79"/>
    <w:rsid w:val="008A3417"/>
    <w:rsid w:val="008A3DF0"/>
    <w:rsid w:val="008A43F1"/>
    <w:rsid w:val="008A44F2"/>
    <w:rsid w:val="008A47E4"/>
    <w:rsid w:val="008A4C95"/>
    <w:rsid w:val="008A4DD3"/>
    <w:rsid w:val="008A50EC"/>
    <w:rsid w:val="008A549E"/>
    <w:rsid w:val="008A61F9"/>
    <w:rsid w:val="008A63F4"/>
    <w:rsid w:val="008A68CF"/>
    <w:rsid w:val="008A69DB"/>
    <w:rsid w:val="008A6B7C"/>
    <w:rsid w:val="008A6BBA"/>
    <w:rsid w:val="008A6BBF"/>
    <w:rsid w:val="008A6E79"/>
    <w:rsid w:val="008A6E90"/>
    <w:rsid w:val="008A6F85"/>
    <w:rsid w:val="008A6F90"/>
    <w:rsid w:val="008A715E"/>
    <w:rsid w:val="008A719D"/>
    <w:rsid w:val="008A7A20"/>
    <w:rsid w:val="008B016D"/>
    <w:rsid w:val="008B02AC"/>
    <w:rsid w:val="008B0832"/>
    <w:rsid w:val="008B09BF"/>
    <w:rsid w:val="008B0DE8"/>
    <w:rsid w:val="008B0F14"/>
    <w:rsid w:val="008B12AE"/>
    <w:rsid w:val="008B1866"/>
    <w:rsid w:val="008B1CDE"/>
    <w:rsid w:val="008B23DF"/>
    <w:rsid w:val="008B243E"/>
    <w:rsid w:val="008B2F26"/>
    <w:rsid w:val="008B30B7"/>
    <w:rsid w:val="008B36CE"/>
    <w:rsid w:val="008B3865"/>
    <w:rsid w:val="008B3FBC"/>
    <w:rsid w:val="008B3FEC"/>
    <w:rsid w:val="008B4356"/>
    <w:rsid w:val="008B4527"/>
    <w:rsid w:val="008B4617"/>
    <w:rsid w:val="008B463B"/>
    <w:rsid w:val="008B4A04"/>
    <w:rsid w:val="008B4F14"/>
    <w:rsid w:val="008B51BB"/>
    <w:rsid w:val="008B5860"/>
    <w:rsid w:val="008B594D"/>
    <w:rsid w:val="008B5FA2"/>
    <w:rsid w:val="008B6035"/>
    <w:rsid w:val="008B61CE"/>
    <w:rsid w:val="008B6247"/>
    <w:rsid w:val="008B652F"/>
    <w:rsid w:val="008B6630"/>
    <w:rsid w:val="008B6787"/>
    <w:rsid w:val="008B6B2E"/>
    <w:rsid w:val="008B6D26"/>
    <w:rsid w:val="008B6D4F"/>
    <w:rsid w:val="008B6E64"/>
    <w:rsid w:val="008B6F97"/>
    <w:rsid w:val="008B7214"/>
    <w:rsid w:val="008B7580"/>
    <w:rsid w:val="008B7D30"/>
    <w:rsid w:val="008B7DAF"/>
    <w:rsid w:val="008C006E"/>
    <w:rsid w:val="008C03E0"/>
    <w:rsid w:val="008C093F"/>
    <w:rsid w:val="008C0E0C"/>
    <w:rsid w:val="008C0EDC"/>
    <w:rsid w:val="008C0F28"/>
    <w:rsid w:val="008C1A58"/>
    <w:rsid w:val="008C1BC3"/>
    <w:rsid w:val="008C1C9D"/>
    <w:rsid w:val="008C1DF5"/>
    <w:rsid w:val="008C1ED4"/>
    <w:rsid w:val="008C2649"/>
    <w:rsid w:val="008C270E"/>
    <w:rsid w:val="008C27B2"/>
    <w:rsid w:val="008C3232"/>
    <w:rsid w:val="008C3352"/>
    <w:rsid w:val="008C3A4F"/>
    <w:rsid w:val="008C3C97"/>
    <w:rsid w:val="008C3E99"/>
    <w:rsid w:val="008C4205"/>
    <w:rsid w:val="008C421B"/>
    <w:rsid w:val="008C47A7"/>
    <w:rsid w:val="008C48C7"/>
    <w:rsid w:val="008C4A0B"/>
    <w:rsid w:val="008C4CCD"/>
    <w:rsid w:val="008C51D3"/>
    <w:rsid w:val="008C56F2"/>
    <w:rsid w:val="008C56FA"/>
    <w:rsid w:val="008C5BEA"/>
    <w:rsid w:val="008C6090"/>
    <w:rsid w:val="008C61B9"/>
    <w:rsid w:val="008C64C3"/>
    <w:rsid w:val="008C65B5"/>
    <w:rsid w:val="008C67BD"/>
    <w:rsid w:val="008C68FF"/>
    <w:rsid w:val="008C690E"/>
    <w:rsid w:val="008C6AD5"/>
    <w:rsid w:val="008C6D9B"/>
    <w:rsid w:val="008C77DC"/>
    <w:rsid w:val="008C7B1B"/>
    <w:rsid w:val="008C7FC1"/>
    <w:rsid w:val="008D0080"/>
    <w:rsid w:val="008D024A"/>
    <w:rsid w:val="008D09CF"/>
    <w:rsid w:val="008D0CD3"/>
    <w:rsid w:val="008D0EA8"/>
    <w:rsid w:val="008D0F14"/>
    <w:rsid w:val="008D1428"/>
    <w:rsid w:val="008D1680"/>
    <w:rsid w:val="008D1745"/>
    <w:rsid w:val="008D194A"/>
    <w:rsid w:val="008D195D"/>
    <w:rsid w:val="008D19E7"/>
    <w:rsid w:val="008D1BF9"/>
    <w:rsid w:val="008D1C27"/>
    <w:rsid w:val="008D1C28"/>
    <w:rsid w:val="008D1DD8"/>
    <w:rsid w:val="008D2591"/>
    <w:rsid w:val="008D2DB8"/>
    <w:rsid w:val="008D2EBD"/>
    <w:rsid w:val="008D3492"/>
    <w:rsid w:val="008D3980"/>
    <w:rsid w:val="008D3AFC"/>
    <w:rsid w:val="008D497A"/>
    <w:rsid w:val="008D512F"/>
    <w:rsid w:val="008D5369"/>
    <w:rsid w:val="008D5514"/>
    <w:rsid w:val="008D5593"/>
    <w:rsid w:val="008D55B7"/>
    <w:rsid w:val="008D55F2"/>
    <w:rsid w:val="008D5B7F"/>
    <w:rsid w:val="008D5EEA"/>
    <w:rsid w:val="008D5FD5"/>
    <w:rsid w:val="008D607D"/>
    <w:rsid w:val="008D656D"/>
    <w:rsid w:val="008D6705"/>
    <w:rsid w:val="008D6851"/>
    <w:rsid w:val="008D6BE8"/>
    <w:rsid w:val="008D6F26"/>
    <w:rsid w:val="008D7193"/>
    <w:rsid w:val="008D73CE"/>
    <w:rsid w:val="008E019F"/>
    <w:rsid w:val="008E04D8"/>
    <w:rsid w:val="008E075F"/>
    <w:rsid w:val="008E0A31"/>
    <w:rsid w:val="008E0EF1"/>
    <w:rsid w:val="008E1161"/>
    <w:rsid w:val="008E2079"/>
    <w:rsid w:val="008E2176"/>
    <w:rsid w:val="008E251A"/>
    <w:rsid w:val="008E2682"/>
    <w:rsid w:val="008E27C5"/>
    <w:rsid w:val="008E27F6"/>
    <w:rsid w:val="008E34FD"/>
    <w:rsid w:val="008E3D2D"/>
    <w:rsid w:val="008E3E2D"/>
    <w:rsid w:val="008E4135"/>
    <w:rsid w:val="008E4837"/>
    <w:rsid w:val="008E492C"/>
    <w:rsid w:val="008E497F"/>
    <w:rsid w:val="008E4C83"/>
    <w:rsid w:val="008E515E"/>
    <w:rsid w:val="008E5819"/>
    <w:rsid w:val="008E5875"/>
    <w:rsid w:val="008E5897"/>
    <w:rsid w:val="008E59D5"/>
    <w:rsid w:val="008E5D5A"/>
    <w:rsid w:val="008E5EB4"/>
    <w:rsid w:val="008E6026"/>
    <w:rsid w:val="008E619B"/>
    <w:rsid w:val="008E6541"/>
    <w:rsid w:val="008E6662"/>
    <w:rsid w:val="008E6698"/>
    <w:rsid w:val="008E685D"/>
    <w:rsid w:val="008E6CDC"/>
    <w:rsid w:val="008E7694"/>
    <w:rsid w:val="008E77F1"/>
    <w:rsid w:val="008E7A59"/>
    <w:rsid w:val="008E7BC1"/>
    <w:rsid w:val="008F0C0C"/>
    <w:rsid w:val="008F0F04"/>
    <w:rsid w:val="008F0F45"/>
    <w:rsid w:val="008F119F"/>
    <w:rsid w:val="008F156C"/>
    <w:rsid w:val="008F1625"/>
    <w:rsid w:val="008F1AD6"/>
    <w:rsid w:val="008F1BC1"/>
    <w:rsid w:val="008F1D56"/>
    <w:rsid w:val="008F1FAE"/>
    <w:rsid w:val="008F23C1"/>
    <w:rsid w:val="008F269E"/>
    <w:rsid w:val="008F27DF"/>
    <w:rsid w:val="008F3153"/>
    <w:rsid w:val="008F3BEB"/>
    <w:rsid w:val="008F3CDF"/>
    <w:rsid w:val="008F40A2"/>
    <w:rsid w:val="008F448E"/>
    <w:rsid w:val="008F4947"/>
    <w:rsid w:val="008F4B45"/>
    <w:rsid w:val="008F4FF2"/>
    <w:rsid w:val="008F5156"/>
    <w:rsid w:val="008F518D"/>
    <w:rsid w:val="008F563E"/>
    <w:rsid w:val="008F584D"/>
    <w:rsid w:val="008F5980"/>
    <w:rsid w:val="008F5B23"/>
    <w:rsid w:val="008F5E44"/>
    <w:rsid w:val="008F66F8"/>
    <w:rsid w:val="008F694A"/>
    <w:rsid w:val="008F6C26"/>
    <w:rsid w:val="008F6C62"/>
    <w:rsid w:val="008F6D28"/>
    <w:rsid w:val="008F7309"/>
    <w:rsid w:val="008F7E87"/>
    <w:rsid w:val="008F7F19"/>
    <w:rsid w:val="009006E7"/>
    <w:rsid w:val="00900859"/>
    <w:rsid w:val="00900C5E"/>
    <w:rsid w:val="00900D75"/>
    <w:rsid w:val="00901182"/>
    <w:rsid w:val="00901691"/>
    <w:rsid w:val="009016E6"/>
    <w:rsid w:val="0090178C"/>
    <w:rsid w:val="00903199"/>
    <w:rsid w:val="009034F1"/>
    <w:rsid w:val="0090358A"/>
    <w:rsid w:val="00903948"/>
    <w:rsid w:val="009039A5"/>
    <w:rsid w:val="00903F85"/>
    <w:rsid w:val="00904180"/>
    <w:rsid w:val="00904288"/>
    <w:rsid w:val="009042A1"/>
    <w:rsid w:val="00904A7E"/>
    <w:rsid w:val="00904A8E"/>
    <w:rsid w:val="00904B3B"/>
    <w:rsid w:val="00904D21"/>
    <w:rsid w:val="00905333"/>
    <w:rsid w:val="00905BDB"/>
    <w:rsid w:val="00905D21"/>
    <w:rsid w:val="009061F9"/>
    <w:rsid w:val="0090662D"/>
    <w:rsid w:val="009067BA"/>
    <w:rsid w:val="00906984"/>
    <w:rsid w:val="00906C92"/>
    <w:rsid w:val="00906EAA"/>
    <w:rsid w:val="00906F5F"/>
    <w:rsid w:val="00907348"/>
    <w:rsid w:val="0090752A"/>
    <w:rsid w:val="009101E0"/>
    <w:rsid w:val="0091032A"/>
    <w:rsid w:val="00910543"/>
    <w:rsid w:val="00910604"/>
    <w:rsid w:val="00910BB1"/>
    <w:rsid w:val="00910CCF"/>
    <w:rsid w:val="00910E36"/>
    <w:rsid w:val="00911277"/>
    <w:rsid w:val="00911A96"/>
    <w:rsid w:val="00911BAF"/>
    <w:rsid w:val="0091200F"/>
    <w:rsid w:val="0091212B"/>
    <w:rsid w:val="009125B9"/>
    <w:rsid w:val="00913958"/>
    <w:rsid w:val="00913960"/>
    <w:rsid w:val="00913ACA"/>
    <w:rsid w:val="00913DB1"/>
    <w:rsid w:val="009141D8"/>
    <w:rsid w:val="00914561"/>
    <w:rsid w:val="00914575"/>
    <w:rsid w:val="00914CB2"/>
    <w:rsid w:val="00914D9C"/>
    <w:rsid w:val="00914EB5"/>
    <w:rsid w:val="00915041"/>
    <w:rsid w:val="0091504E"/>
    <w:rsid w:val="009150C7"/>
    <w:rsid w:val="009152C6"/>
    <w:rsid w:val="009152D8"/>
    <w:rsid w:val="00915329"/>
    <w:rsid w:val="00915833"/>
    <w:rsid w:val="00915C31"/>
    <w:rsid w:val="00915DB3"/>
    <w:rsid w:val="00915E8B"/>
    <w:rsid w:val="0091621F"/>
    <w:rsid w:val="00916B0F"/>
    <w:rsid w:val="00916D4F"/>
    <w:rsid w:val="00916F7D"/>
    <w:rsid w:val="00917112"/>
    <w:rsid w:val="009173F9"/>
    <w:rsid w:val="00917E72"/>
    <w:rsid w:val="00920A57"/>
    <w:rsid w:val="00920EB1"/>
    <w:rsid w:val="00920FFF"/>
    <w:rsid w:val="009212AF"/>
    <w:rsid w:val="00921439"/>
    <w:rsid w:val="00921996"/>
    <w:rsid w:val="00921A2C"/>
    <w:rsid w:val="00921CD3"/>
    <w:rsid w:val="00921DD5"/>
    <w:rsid w:val="00921F04"/>
    <w:rsid w:val="00921FE2"/>
    <w:rsid w:val="0092255A"/>
    <w:rsid w:val="00922AA9"/>
    <w:rsid w:val="00922B04"/>
    <w:rsid w:val="00922F29"/>
    <w:rsid w:val="009235E5"/>
    <w:rsid w:val="00923D6B"/>
    <w:rsid w:val="009240AD"/>
    <w:rsid w:val="009248B5"/>
    <w:rsid w:val="00925102"/>
    <w:rsid w:val="00925273"/>
    <w:rsid w:val="00925674"/>
    <w:rsid w:val="00925BDA"/>
    <w:rsid w:val="00925C09"/>
    <w:rsid w:val="00925C7E"/>
    <w:rsid w:val="00926104"/>
    <w:rsid w:val="009262E1"/>
    <w:rsid w:val="0092665B"/>
    <w:rsid w:val="0092697D"/>
    <w:rsid w:val="009269B1"/>
    <w:rsid w:val="00927303"/>
    <w:rsid w:val="00927888"/>
    <w:rsid w:val="00927927"/>
    <w:rsid w:val="00927BCA"/>
    <w:rsid w:val="00927C4C"/>
    <w:rsid w:val="00927E18"/>
    <w:rsid w:val="00930361"/>
    <w:rsid w:val="0093075C"/>
    <w:rsid w:val="00930C04"/>
    <w:rsid w:val="00930C35"/>
    <w:rsid w:val="00930D5B"/>
    <w:rsid w:val="00930D8E"/>
    <w:rsid w:val="00930F2D"/>
    <w:rsid w:val="009310A8"/>
    <w:rsid w:val="00931604"/>
    <w:rsid w:val="0093161C"/>
    <w:rsid w:val="00931821"/>
    <w:rsid w:val="00931A00"/>
    <w:rsid w:val="00931ACA"/>
    <w:rsid w:val="00931BF7"/>
    <w:rsid w:val="00931F9F"/>
    <w:rsid w:val="009322C7"/>
    <w:rsid w:val="0093246D"/>
    <w:rsid w:val="009324E5"/>
    <w:rsid w:val="00932671"/>
    <w:rsid w:val="009327B3"/>
    <w:rsid w:val="00932A0C"/>
    <w:rsid w:val="00932BDD"/>
    <w:rsid w:val="0093332F"/>
    <w:rsid w:val="0093364E"/>
    <w:rsid w:val="00933A39"/>
    <w:rsid w:val="00933AEE"/>
    <w:rsid w:val="00933BF0"/>
    <w:rsid w:val="00933C53"/>
    <w:rsid w:val="00933CCC"/>
    <w:rsid w:val="00934480"/>
    <w:rsid w:val="0093483E"/>
    <w:rsid w:val="00934890"/>
    <w:rsid w:val="00934DB5"/>
    <w:rsid w:val="00934E66"/>
    <w:rsid w:val="00934F73"/>
    <w:rsid w:val="00935226"/>
    <w:rsid w:val="009352D1"/>
    <w:rsid w:val="009353EF"/>
    <w:rsid w:val="00935961"/>
    <w:rsid w:val="009359EC"/>
    <w:rsid w:val="0093648B"/>
    <w:rsid w:val="009364D0"/>
    <w:rsid w:val="00936522"/>
    <w:rsid w:val="00936977"/>
    <w:rsid w:val="00936991"/>
    <w:rsid w:val="009369DE"/>
    <w:rsid w:val="0093761A"/>
    <w:rsid w:val="00937ED6"/>
    <w:rsid w:val="00940094"/>
    <w:rsid w:val="009402BF"/>
    <w:rsid w:val="00940678"/>
    <w:rsid w:val="00940681"/>
    <w:rsid w:val="009406B9"/>
    <w:rsid w:val="0094073E"/>
    <w:rsid w:val="00941497"/>
    <w:rsid w:val="00941889"/>
    <w:rsid w:val="00941AC5"/>
    <w:rsid w:val="00942696"/>
    <w:rsid w:val="00942887"/>
    <w:rsid w:val="009429B5"/>
    <w:rsid w:val="009431CC"/>
    <w:rsid w:val="009432C0"/>
    <w:rsid w:val="009432CC"/>
    <w:rsid w:val="0094338F"/>
    <w:rsid w:val="00943426"/>
    <w:rsid w:val="00943789"/>
    <w:rsid w:val="00943F28"/>
    <w:rsid w:val="00944472"/>
    <w:rsid w:val="00944788"/>
    <w:rsid w:val="00944CF3"/>
    <w:rsid w:val="00945D59"/>
    <w:rsid w:val="00946C3E"/>
    <w:rsid w:val="00946CAD"/>
    <w:rsid w:val="00946D4F"/>
    <w:rsid w:val="00947AD8"/>
    <w:rsid w:val="00950114"/>
    <w:rsid w:val="0095036C"/>
    <w:rsid w:val="00950530"/>
    <w:rsid w:val="00950823"/>
    <w:rsid w:val="00950AEC"/>
    <w:rsid w:val="00950C15"/>
    <w:rsid w:val="009513EB"/>
    <w:rsid w:val="0095164F"/>
    <w:rsid w:val="00951F04"/>
    <w:rsid w:val="00952666"/>
    <w:rsid w:val="00952965"/>
    <w:rsid w:val="00952CFA"/>
    <w:rsid w:val="00952DA4"/>
    <w:rsid w:val="00952DE8"/>
    <w:rsid w:val="00952E10"/>
    <w:rsid w:val="009534AB"/>
    <w:rsid w:val="00953659"/>
    <w:rsid w:val="00953678"/>
    <w:rsid w:val="00953969"/>
    <w:rsid w:val="00953B14"/>
    <w:rsid w:val="00953CE2"/>
    <w:rsid w:val="00953E73"/>
    <w:rsid w:val="00954148"/>
    <w:rsid w:val="00954389"/>
    <w:rsid w:val="00954E16"/>
    <w:rsid w:val="00954EBB"/>
    <w:rsid w:val="0095572D"/>
    <w:rsid w:val="00955A28"/>
    <w:rsid w:val="00955D77"/>
    <w:rsid w:val="00956ADA"/>
    <w:rsid w:val="00956B4A"/>
    <w:rsid w:val="00956C15"/>
    <w:rsid w:val="00956D25"/>
    <w:rsid w:val="009570C7"/>
    <w:rsid w:val="00957CBB"/>
    <w:rsid w:val="0096077D"/>
    <w:rsid w:val="00960817"/>
    <w:rsid w:val="00960C4E"/>
    <w:rsid w:val="00960EDF"/>
    <w:rsid w:val="00960FEE"/>
    <w:rsid w:val="00961005"/>
    <w:rsid w:val="00961037"/>
    <w:rsid w:val="009613F7"/>
    <w:rsid w:val="00961833"/>
    <w:rsid w:val="00961BE6"/>
    <w:rsid w:val="00962021"/>
    <w:rsid w:val="0096234A"/>
    <w:rsid w:val="0096254A"/>
    <w:rsid w:val="00962983"/>
    <w:rsid w:val="00962B0B"/>
    <w:rsid w:val="00962B75"/>
    <w:rsid w:val="00962E6C"/>
    <w:rsid w:val="009631B6"/>
    <w:rsid w:val="00963824"/>
    <w:rsid w:val="00963B37"/>
    <w:rsid w:val="00963B4B"/>
    <w:rsid w:val="00963ECE"/>
    <w:rsid w:val="009641EB"/>
    <w:rsid w:val="009644B5"/>
    <w:rsid w:val="00964543"/>
    <w:rsid w:val="00964596"/>
    <w:rsid w:val="0096465F"/>
    <w:rsid w:val="0096485C"/>
    <w:rsid w:val="009649F9"/>
    <w:rsid w:val="00964CD1"/>
    <w:rsid w:val="00964DF9"/>
    <w:rsid w:val="00965472"/>
    <w:rsid w:val="00965E2F"/>
    <w:rsid w:val="00965EBD"/>
    <w:rsid w:val="00966170"/>
    <w:rsid w:val="009661AF"/>
    <w:rsid w:val="009662C4"/>
    <w:rsid w:val="00966DC6"/>
    <w:rsid w:val="00966F2B"/>
    <w:rsid w:val="00967241"/>
    <w:rsid w:val="009700AC"/>
    <w:rsid w:val="00970AB7"/>
    <w:rsid w:val="009710A4"/>
    <w:rsid w:val="009712C6"/>
    <w:rsid w:val="00971357"/>
    <w:rsid w:val="00971719"/>
    <w:rsid w:val="00971A6F"/>
    <w:rsid w:val="00971B93"/>
    <w:rsid w:val="00971E64"/>
    <w:rsid w:val="00971EE9"/>
    <w:rsid w:val="00972321"/>
    <w:rsid w:val="0097246A"/>
    <w:rsid w:val="0097329C"/>
    <w:rsid w:val="009733AA"/>
    <w:rsid w:val="00973644"/>
    <w:rsid w:val="00973669"/>
    <w:rsid w:val="00973C49"/>
    <w:rsid w:val="00973D56"/>
    <w:rsid w:val="00974086"/>
    <w:rsid w:val="0097447D"/>
    <w:rsid w:val="00974934"/>
    <w:rsid w:val="00974B9C"/>
    <w:rsid w:val="00974BAA"/>
    <w:rsid w:val="00974DF3"/>
    <w:rsid w:val="00974EE4"/>
    <w:rsid w:val="00974F42"/>
    <w:rsid w:val="009753D3"/>
    <w:rsid w:val="00975589"/>
    <w:rsid w:val="009756C0"/>
    <w:rsid w:val="009758D0"/>
    <w:rsid w:val="00975AF9"/>
    <w:rsid w:val="0097614E"/>
    <w:rsid w:val="00976165"/>
    <w:rsid w:val="0097622D"/>
    <w:rsid w:val="009764A6"/>
    <w:rsid w:val="009767DA"/>
    <w:rsid w:val="00976C9A"/>
    <w:rsid w:val="00976D34"/>
    <w:rsid w:val="00976EB7"/>
    <w:rsid w:val="00977167"/>
    <w:rsid w:val="0097721B"/>
    <w:rsid w:val="00977347"/>
    <w:rsid w:val="00977474"/>
    <w:rsid w:val="00977479"/>
    <w:rsid w:val="00977621"/>
    <w:rsid w:val="00977A55"/>
    <w:rsid w:val="00980054"/>
    <w:rsid w:val="00980319"/>
    <w:rsid w:val="00980336"/>
    <w:rsid w:val="00980451"/>
    <w:rsid w:val="0098071E"/>
    <w:rsid w:val="009807B4"/>
    <w:rsid w:val="00981226"/>
    <w:rsid w:val="00981697"/>
    <w:rsid w:val="00981797"/>
    <w:rsid w:val="0098183C"/>
    <w:rsid w:val="009818DD"/>
    <w:rsid w:val="00981AD0"/>
    <w:rsid w:val="0098259B"/>
    <w:rsid w:val="00982D5A"/>
    <w:rsid w:val="009832AC"/>
    <w:rsid w:val="00983A7A"/>
    <w:rsid w:val="00984E18"/>
    <w:rsid w:val="00984FCD"/>
    <w:rsid w:val="009850EB"/>
    <w:rsid w:val="00985131"/>
    <w:rsid w:val="00985227"/>
    <w:rsid w:val="00985292"/>
    <w:rsid w:val="0098572D"/>
    <w:rsid w:val="00985947"/>
    <w:rsid w:val="00985980"/>
    <w:rsid w:val="00985B8A"/>
    <w:rsid w:val="00985E71"/>
    <w:rsid w:val="00985F66"/>
    <w:rsid w:val="0098613C"/>
    <w:rsid w:val="00986214"/>
    <w:rsid w:val="009863D1"/>
    <w:rsid w:val="00986502"/>
    <w:rsid w:val="00986974"/>
    <w:rsid w:val="00986FC1"/>
    <w:rsid w:val="0098704F"/>
    <w:rsid w:val="00987143"/>
    <w:rsid w:val="00987239"/>
    <w:rsid w:val="009873A3"/>
    <w:rsid w:val="009874B1"/>
    <w:rsid w:val="00987803"/>
    <w:rsid w:val="009878B1"/>
    <w:rsid w:val="00987AF2"/>
    <w:rsid w:val="00987DC2"/>
    <w:rsid w:val="00990785"/>
    <w:rsid w:val="00990B28"/>
    <w:rsid w:val="00990EAC"/>
    <w:rsid w:val="00991155"/>
    <w:rsid w:val="009916EB"/>
    <w:rsid w:val="00991CFD"/>
    <w:rsid w:val="00991DB9"/>
    <w:rsid w:val="009920A2"/>
    <w:rsid w:val="00992576"/>
    <w:rsid w:val="009925E5"/>
    <w:rsid w:val="0099260D"/>
    <w:rsid w:val="00992657"/>
    <w:rsid w:val="00992C07"/>
    <w:rsid w:val="00992D7F"/>
    <w:rsid w:val="00992DB7"/>
    <w:rsid w:val="00993007"/>
    <w:rsid w:val="00993398"/>
    <w:rsid w:val="00993B51"/>
    <w:rsid w:val="00994300"/>
    <w:rsid w:val="00994483"/>
    <w:rsid w:val="009947DF"/>
    <w:rsid w:val="00994867"/>
    <w:rsid w:val="00994935"/>
    <w:rsid w:val="00994C6D"/>
    <w:rsid w:val="00994D3A"/>
    <w:rsid w:val="00994D82"/>
    <w:rsid w:val="00995164"/>
    <w:rsid w:val="009953C7"/>
    <w:rsid w:val="00995499"/>
    <w:rsid w:val="00995784"/>
    <w:rsid w:val="009957A3"/>
    <w:rsid w:val="00995A23"/>
    <w:rsid w:val="00995E7A"/>
    <w:rsid w:val="00996228"/>
    <w:rsid w:val="009965B4"/>
    <w:rsid w:val="0099670D"/>
    <w:rsid w:val="00996AAD"/>
    <w:rsid w:val="00996C0A"/>
    <w:rsid w:val="00996EAE"/>
    <w:rsid w:val="009974F7"/>
    <w:rsid w:val="0099786B"/>
    <w:rsid w:val="00997930"/>
    <w:rsid w:val="00997A57"/>
    <w:rsid w:val="00997C09"/>
    <w:rsid w:val="009A033A"/>
    <w:rsid w:val="009A0547"/>
    <w:rsid w:val="009A05B1"/>
    <w:rsid w:val="009A068C"/>
    <w:rsid w:val="009A0733"/>
    <w:rsid w:val="009A0BA0"/>
    <w:rsid w:val="009A0C99"/>
    <w:rsid w:val="009A0CCE"/>
    <w:rsid w:val="009A12F1"/>
    <w:rsid w:val="009A1ACE"/>
    <w:rsid w:val="009A1C21"/>
    <w:rsid w:val="009A2038"/>
    <w:rsid w:val="009A26C9"/>
    <w:rsid w:val="009A278D"/>
    <w:rsid w:val="009A2961"/>
    <w:rsid w:val="009A2A54"/>
    <w:rsid w:val="009A2B2F"/>
    <w:rsid w:val="009A2D18"/>
    <w:rsid w:val="009A3165"/>
    <w:rsid w:val="009A32C6"/>
    <w:rsid w:val="009A34B6"/>
    <w:rsid w:val="009A3577"/>
    <w:rsid w:val="009A387B"/>
    <w:rsid w:val="009A3B4B"/>
    <w:rsid w:val="009A3C1C"/>
    <w:rsid w:val="009A3D64"/>
    <w:rsid w:val="009A3F47"/>
    <w:rsid w:val="009A4437"/>
    <w:rsid w:val="009A44E9"/>
    <w:rsid w:val="009A4D85"/>
    <w:rsid w:val="009A4D86"/>
    <w:rsid w:val="009A4E73"/>
    <w:rsid w:val="009A5521"/>
    <w:rsid w:val="009A5637"/>
    <w:rsid w:val="009A5802"/>
    <w:rsid w:val="009A5870"/>
    <w:rsid w:val="009A587A"/>
    <w:rsid w:val="009A5C48"/>
    <w:rsid w:val="009A639B"/>
    <w:rsid w:val="009A63F3"/>
    <w:rsid w:val="009A67CA"/>
    <w:rsid w:val="009A6B87"/>
    <w:rsid w:val="009A705F"/>
    <w:rsid w:val="009A7060"/>
    <w:rsid w:val="009A7126"/>
    <w:rsid w:val="009A7B0E"/>
    <w:rsid w:val="009A7C73"/>
    <w:rsid w:val="009B0496"/>
    <w:rsid w:val="009B058D"/>
    <w:rsid w:val="009B0826"/>
    <w:rsid w:val="009B0B50"/>
    <w:rsid w:val="009B0C2D"/>
    <w:rsid w:val="009B0EAC"/>
    <w:rsid w:val="009B13AF"/>
    <w:rsid w:val="009B13CA"/>
    <w:rsid w:val="009B1452"/>
    <w:rsid w:val="009B14AA"/>
    <w:rsid w:val="009B174C"/>
    <w:rsid w:val="009B1923"/>
    <w:rsid w:val="009B1E21"/>
    <w:rsid w:val="009B20FB"/>
    <w:rsid w:val="009B2856"/>
    <w:rsid w:val="009B2B87"/>
    <w:rsid w:val="009B33A0"/>
    <w:rsid w:val="009B3A1F"/>
    <w:rsid w:val="009B3F26"/>
    <w:rsid w:val="009B44C2"/>
    <w:rsid w:val="009B44DE"/>
    <w:rsid w:val="009B48C3"/>
    <w:rsid w:val="009B4C41"/>
    <w:rsid w:val="009B5878"/>
    <w:rsid w:val="009B5EE4"/>
    <w:rsid w:val="009B5F74"/>
    <w:rsid w:val="009B633C"/>
    <w:rsid w:val="009B6B60"/>
    <w:rsid w:val="009B717B"/>
    <w:rsid w:val="009B727E"/>
    <w:rsid w:val="009B7285"/>
    <w:rsid w:val="009B764A"/>
    <w:rsid w:val="009B7779"/>
    <w:rsid w:val="009B7AF5"/>
    <w:rsid w:val="009B7E5F"/>
    <w:rsid w:val="009C01A5"/>
    <w:rsid w:val="009C0346"/>
    <w:rsid w:val="009C090A"/>
    <w:rsid w:val="009C0A6A"/>
    <w:rsid w:val="009C0B9F"/>
    <w:rsid w:val="009C11B7"/>
    <w:rsid w:val="009C130B"/>
    <w:rsid w:val="009C1397"/>
    <w:rsid w:val="009C1B7C"/>
    <w:rsid w:val="009C1EF9"/>
    <w:rsid w:val="009C205C"/>
    <w:rsid w:val="009C2539"/>
    <w:rsid w:val="009C270F"/>
    <w:rsid w:val="009C296C"/>
    <w:rsid w:val="009C2A0B"/>
    <w:rsid w:val="009C2A40"/>
    <w:rsid w:val="009C2DC1"/>
    <w:rsid w:val="009C32D8"/>
    <w:rsid w:val="009C38CC"/>
    <w:rsid w:val="009C3B92"/>
    <w:rsid w:val="009C4509"/>
    <w:rsid w:val="009C47F3"/>
    <w:rsid w:val="009C51FF"/>
    <w:rsid w:val="009C5AC7"/>
    <w:rsid w:val="009C5D1F"/>
    <w:rsid w:val="009C605B"/>
    <w:rsid w:val="009C6920"/>
    <w:rsid w:val="009C693F"/>
    <w:rsid w:val="009C6A0A"/>
    <w:rsid w:val="009C6B17"/>
    <w:rsid w:val="009C7733"/>
    <w:rsid w:val="009C7735"/>
    <w:rsid w:val="009C7820"/>
    <w:rsid w:val="009D001D"/>
    <w:rsid w:val="009D017C"/>
    <w:rsid w:val="009D02E0"/>
    <w:rsid w:val="009D064A"/>
    <w:rsid w:val="009D0A32"/>
    <w:rsid w:val="009D0D14"/>
    <w:rsid w:val="009D1183"/>
    <w:rsid w:val="009D1B00"/>
    <w:rsid w:val="009D1D1B"/>
    <w:rsid w:val="009D1E31"/>
    <w:rsid w:val="009D1F8C"/>
    <w:rsid w:val="009D22D6"/>
    <w:rsid w:val="009D22F6"/>
    <w:rsid w:val="009D2305"/>
    <w:rsid w:val="009D2F8A"/>
    <w:rsid w:val="009D319F"/>
    <w:rsid w:val="009D3286"/>
    <w:rsid w:val="009D345E"/>
    <w:rsid w:val="009D3613"/>
    <w:rsid w:val="009D3CB1"/>
    <w:rsid w:val="009D4205"/>
    <w:rsid w:val="009D4901"/>
    <w:rsid w:val="009D4F9B"/>
    <w:rsid w:val="009D54F6"/>
    <w:rsid w:val="009D5840"/>
    <w:rsid w:val="009D58F3"/>
    <w:rsid w:val="009D5EAF"/>
    <w:rsid w:val="009D624F"/>
    <w:rsid w:val="009D68D1"/>
    <w:rsid w:val="009D6A91"/>
    <w:rsid w:val="009D6C35"/>
    <w:rsid w:val="009D6C60"/>
    <w:rsid w:val="009D700B"/>
    <w:rsid w:val="009D7191"/>
    <w:rsid w:val="009D766E"/>
    <w:rsid w:val="009D7F1D"/>
    <w:rsid w:val="009D7F60"/>
    <w:rsid w:val="009E00EA"/>
    <w:rsid w:val="009E0715"/>
    <w:rsid w:val="009E073A"/>
    <w:rsid w:val="009E0AB6"/>
    <w:rsid w:val="009E0E4E"/>
    <w:rsid w:val="009E0FC7"/>
    <w:rsid w:val="009E10D3"/>
    <w:rsid w:val="009E1506"/>
    <w:rsid w:val="009E16CC"/>
    <w:rsid w:val="009E176F"/>
    <w:rsid w:val="009E17EE"/>
    <w:rsid w:val="009E1A66"/>
    <w:rsid w:val="009E1E16"/>
    <w:rsid w:val="009E2029"/>
    <w:rsid w:val="009E2089"/>
    <w:rsid w:val="009E294C"/>
    <w:rsid w:val="009E295A"/>
    <w:rsid w:val="009E2AFD"/>
    <w:rsid w:val="009E2EF7"/>
    <w:rsid w:val="009E2F4D"/>
    <w:rsid w:val="009E33FF"/>
    <w:rsid w:val="009E35EA"/>
    <w:rsid w:val="009E3693"/>
    <w:rsid w:val="009E388F"/>
    <w:rsid w:val="009E38B1"/>
    <w:rsid w:val="009E3F11"/>
    <w:rsid w:val="009E46BD"/>
    <w:rsid w:val="009E48AB"/>
    <w:rsid w:val="009E5040"/>
    <w:rsid w:val="009E54E3"/>
    <w:rsid w:val="009E5581"/>
    <w:rsid w:val="009E5B4C"/>
    <w:rsid w:val="009E5E87"/>
    <w:rsid w:val="009E606A"/>
    <w:rsid w:val="009E632E"/>
    <w:rsid w:val="009E635B"/>
    <w:rsid w:val="009E646D"/>
    <w:rsid w:val="009E6511"/>
    <w:rsid w:val="009E6774"/>
    <w:rsid w:val="009E68C3"/>
    <w:rsid w:val="009E6E63"/>
    <w:rsid w:val="009E6E80"/>
    <w:rsid w:val="009E72F5"/>
    <w:rsid w:val="009E73A1"/>
    <w:rsid w:val="009E774D"/>
    <w:rsid w:val="009E7DFC"/>
    <w:rsid w:val="009F013D"/>
    <w:rsid w:val="009F08D7"/>
    <w:rsid w:val="009F13E2"/>
    <w:rsid w:val="009F1942"/>
    <w:rsid w:val="009F1A50"/>
    <w:rsid w:val="009F1AEB"/>
    <w:rsid w:val="009F20B9"/>
    <w:rsid w:val="009F2A6F"/>
    <w:rsid w:val="009F2C13"/>
    <w:rsid w:val="009F2C25"/>
    <w:rsid w:val="009F2D3A"/>
    <w:rsid w:val="009F3068"/>
    <w:rsid w:val="009F3250"/>
    <w:rsid w:val="009F32ED"/>
    <w:rsid w:val="009F3388"/>
    <w:rsid w:val="009F3829"/>
    <w:rsid w:val="009F3960"/>
    <w:rsid w:val="009F3F2D"/>
    <w:rsid w:val="009F4228"/>
    <w:rsid w:val="009F46A6"/>
    <w:rsid w:val="009F479A"/>
    <w:rsid w:val="009F4A8F"/>
    <w:rsid w:val="009F5063"/>
    <w:rsid w:val="009F54BD"/>
    <w:rsid w:val="009F55EB"/>
    <w:rsid w:val="009F5B59"/>
    <w:rsid w:val="009F659F"/>
    <w:rsid w:val="009F6CF0"/>
    <w:rsid w:val="009F6D39"/>
    <w:rsid w:val="009F6EC1"/>
    <w:rsid w:val="009F6F86"/>
    <w:rsid w:val="009F7147"/>
    <w:rsid w:val="009F7346"/>
    <w:rsid w:val="009F770B"/>
    <w:rsid w:val="009F7E70"/>
    <w:rsid w:val="009F7F4D"/>
    <w:rsid w:val="00A000C8"/>
    <w:rsid w:val="00A00195"/>
    <w:rsid w:val="00A00203"/>
    <w:rsid w:val="00A00241"/>
    <w:rsid w:val="00A0032A"/>
    <w:rsid w:val="00A00907"/>
    <w:rsid w:val="00A00DEE"/>
    <w:rsid w:val="00A0101F"/>
    <w:rsid w:val="00A0112B"/>
    <w:rsid w:val="00A0150F"/>
    <w:rsid w:val="00A01E40"/>
    <w:rsid w:val="00A024BC"/>
    <w:rsid w:val="00A028E6"/>
    <w:rsid w:val="00A0363B"/>
    <w:rsid w:val="00A039BA"/>
    <w:rsid w:val="00A039EB"/>
    <w:rsid w:val="00A03B26"/>
    <w:rsid w:val="00A03C11"/>
    <w:rsid w:val="00A03D26"/>
    <w:rsid w:val="00A03E09"/>
    <w:rsid w:val="00A04236"/>
    <w:rsid w:val="00A043FE"/>
    <w:rsid w:val="00A0449C"/>
    <w:rsid w:val="00A04597"/>
    <w:rsid w:val="00A046DC"/>
    <w:rsid w:val="00A0486D"/>
    <w:rsid w:val="00A04A8C"/>
    <w:rsid w:val="00A04E42"/>
    <w:rsid w:val="00A052EB"/>
    <w:rsid w:val="00A054E6"/>
    <w:rsid w:val="00A05B95"/>
    <w:rsid w:val="00A05D0E"/>
    <w:rsid w:val="00A062C0"/>
    <w:rsid w:val="00A06345"/>
    <w:rsid w:val="00A065E9"/>
    <w:rsid w:val="00A068E2"/>
    <w:rsid w:val="00A0698D"/>
    <w:rsid w:val="00A06C4E"/>
    <w:rsid w:val="00A06EFC"/>
    <w:rsid w:val="00A07619"/>
    <w:rsid w:val="00A07648"/>
    <w:rsid w:val="00A07B4A"/>
    <w:rsid w:val="00A10123"/>
    <w:rsid w:val="00A10A27"/>
    <w:rsid w:val="00A11342"/>
    <w:rsid w:val="00A11540"/>
    <w:rsid w:val="00A117CE"/>
    <w:rsid w:val="00A11D37"/>
    <w:rsid w:val="00A11EBD"/>
    <w:rsid w:val="00A12C5B"/>
    <w:rsid w:val="00A12C87"/>
    <w:rsid w:val="00A12CAF"/>
    <w:rsid w:val="00A12EAC"/>
    <w:rsid w:val="00A13489"/>
    <w:rsid w:val="00A13700"/>
    <w:rsid w:val="00A1388C"/>
    <w:rsid w:val="00A1389F"/>
    <w:rsid w:val="00A13B9A"/>
    <w:rsid w:val="00A13DBE"/>
    <w:rsid w:val="00A146B2"/>
    <w:rsid w:val="00A14838"/>
    <w:rsid w:val="00A149A0"/>
    <w:rsid w:val="00A14CA1"/>
    <w:rsid w:val="00A14FCC"/>
    <w:rsid w:val="00A153B0"/>
    <w:rsid w:val="00A1597D"/>
    <w:rsid w:val="00A15AA8"/>
    <w:rsid w:val="00A15AF0"/>
    <w:rsid w:val="00A15EF2"/>
    <w:rsid w:val="00A15F47"/>
    <w:rsid w:val="00A15FD0"/>
    <w:rsid w:val="00A16150"/>
    <w:rsid w:val="00A163C2"/>
    <w:rsid w:val="00A16775"/>
    <w:rsid w:val="00A16852"/>
    <w:rsid w:val="00A16CA0"/>
    <w:rsid w:val="00A171FE"/>
    <w:rsid w:val="00A174F0"/>
    <w:rsid w:val="00A17657"/>
    <w:rsid w:val="00A17B02"/>
    <w:rsid w:val="00A2013D"/>
    <w:rsid w:val="00A202E4"/>
    <w:rsid w:val="00A205C1"/>
    <w:rsid w:val="00A20A06"/>
    <w:rsid w:val="00A20DE3"/>
    <w:rsid w:val="00A21445"/>
    <w:rsid w:val="00A2203E"/>
    <w:rsid w:val="00A2240B"/>
    <w:rsid w:val="00A225CF"/>
    <w:rsid w:val="00A227FC"/>
    <w:rsid w:val="00A22805"/>
    <w:rsid w:val="00A229CA"/>
    <w:rsid w:val="00A22AC4"/>
    <w:rsid w:val="00A22D19"/>
    <w:rsid w:val="00A22DC6"/>
    <w:rsid w:val="00A23106"/>
    <w:rsid w:val="00A23291"/>
    <w:rsid w:val="00A2381F"/>
    <w:rsid w:val="00A23846"/>
    <w:rsid w:val="00A23CAC"/>
    <w:rsid w:val="00A23EAC"/>
    <w:rsid w:val="00A24038"/>
    <w:rsid w:val="00A245D3"/>
    <w:rsid w:val="00A248A5"/>
    <w:rsid w:val="00A2491E"/>
    <w:rsid w:val="00A24CA8"/>
    <w:rsid w:val="00A24D67"/>
    <w:rsid w:val="00A24F84"/>
    <w:rsid w:val="00A252EB"/>
    <w:rsid w:val="00A2540A"/>
    <w:rsid w:val="00A2578C"/>
    <w:rsid w:val="00A25DB5"/>
    <w:rsid w:val="00A263E5"/>
    <w:rsid w:val="00A26484"/>
    <w:rsid w:val="00A26771"/>
    <w:rsid w:val="00A26E66"/>
    <w:rsid w:val="00A2720F"/>
    <w:rsid w:val="00A27486"/>
    <w:rsid w:val="00A2755E"/>
    <w:rsid w:val="00A277CA"/>
    <w:rsid w:val="00A27E40"/>
    <w:rsid w:val="00A27FF0"/>
    <w:rsid w:val="00A3010C"/>
    <w:rsid w:val="00A3024D"/>
    <w:rsid w:val="00A30514"/>
    <w:rsid w:val="00A30D15"/>
    <w:rsid w:val="00A30DF0"/>
    <w:rsid w:val="00A313C6"/>
    <w:rsid w:val="00A314C6"/>
    <w:rsid w:val="00A321BC"/>
    <w:rsid w:val="00A32652"/>
    <w:rsid w:val="00A329A6"/>
    <w:rsid w:val="00A32B46"/>
    <w:rsid w:val="00A32D3F"/>
    <w:rsid w:val="00A32FA5"/>
    <w:rsid w:val="00A334D9"/>
    <w:rsid w:val="00A336EB"/>
    <w:rsid w:val="00A3388D"/>
    <w:rsid w:val="00A33FC0"/>
    <w:rsid w:val="00A34B59"/>
    <w:rsid w:val="00A34E98"/>
    <w:rsid w:val="00A352BD"/>
    <w:rsid w:val="00A3534C"/>
    <w:rsid w:val="00A362D1"/>
    <w:rsid w:val="00A36361"/>
    <w:rsid w:val="00A369DE"/>
    <w:rsid w:val="00A36A23"/>
    <w:rsid w:val="00A36EB9"/>
    <w:rsid w:val="00A371BA"/>
    <w:rsid w:val="00A3765B"/>
    <w:rsid w:val="00A3794D"/>
    <w:rsid w:val="00A37AE1"/>
    <w:rsid w:val="00A37DB2"/>
    <w:rsid w:val="00A40AE7"/>
    <w:rsid w:val="00A40C89"/>
    <w:rsid w:val="00A40F68"/>
    <w:rsid w:val="00A41766"/>
    <w:rsid w:val="00A41E80"/>
    <w:rsid w:val="00A423FE"/>
    <w:rsid w:val="00A42819"/>
    <w:rsid w:val="00A42A69"/>
    <w:rsid w:val="00A42A98"/>
    <w:rsid w:val="00A42BDD"/>
    <w:rsid w:val="00A42C45"/>
    <w:rsid w:val="00A43418"/>
    <w:rsid w:val="00A43687"/>
    <w:rsid w:val="00A4375C"/>
    <w:rsid w:val="00A43862"/>
    <w:rsid w:val="00A43A4F"/>
    <w:rsid w:val="00A4400C"/>
    <w:rsid w:val="00A4463C"/>
    <w:rsid w:val="00A44894"/>
    <w:rsid w:val="00A451B6"/>
    <w:rsid w:val="00A45380"/>
    <w:rsid w:val="00A455C1"/>
    <w:rsid w:val="00A455FF"/>
    <w:rsid w:val="00A45B3F"/>
    <w:rsid w:val="00A45C57"/>
    <w:rsid w:val="00A45C83"/>
    <w:rsid w:val="00A461A4"/>
    <w:rsid w:val="00A46291"/>
    <w:rsid w:val="00A46447"/>
    <w:rsid w:val="00A46AAD"/>
    <w:rsid w:val="00A47119"/>
    <w:rsid w:val="00A47227"/>
    <w:rsid w:val="00A47665"/>
    <w:rsid w:val="00A47BE2"/>
    <w:rsid w:val="00A5004B"/>
    <w:rsid w:val="00A500DF"/>
    <w:rsid w:val="00A50804"/>
    <w:rsid w:val="00A508E8"/>
    <w:rsid w:val="00A5098F"/>
    <w:rsid w:val="00A50CFB"/>
    <w:rsid w:val="00A50D5A"/>
    <w:rsid w:val="00A50DFE"/>
    <w:rsid w:val="00A5100E"/>
    <w:rsid w:val="00A512D1"/>
    <w:rsid w:val="00A5160F"/>
    <w:rsid w:val="00A5162C"/>
    <w:rsid w:val="00A51736"/>
    <w:rsid w:val="00A51986"/>
    <w:rsid w:val="00A51BCE"/>
    <w:rsid w:val="00A51E85"/>
    <w:rsid w:val="00A51FA2"/>
    <w:rsid w:val="00A52151"/>
    <w:rsid w:val="00A52156"/>
    <w:rsid w:val="00A5219E"/>
    <w:rsid w:val="00A52249"/>
    <w:rsid w:val="00A52483"/>
    <w:rsid w:val="00A52545"/>
    <w:rsid w:val="00A52CC7"/>
    <w:rsid w:val="00A52EF7"/>
    <w:rsid w:val="00A53271"/>
    <w:rsid w:val="00A532D4"/>
    <w:rsid w:val="00A538ED"/>
    <w:rsid w:val="00A53CB1"/>
    <w:rsid w:val="00A53CCC"/>
    <w:rsid w:val="00A53E53"/>
    <w:rsid w:val="00A55236"/>
    <w:rsid w:val="00A55C68"/>
    <w:rsid w:val="00A5618E"/>
    <w:rsid w:val="00A563A3"/>
    <w:rsid w:val="00A56603"/>
    <w:rsid w:val="00A567AC"/>
    <w:rsid w:val="00A57C3B"/>
    <w:rsid w:val="00A57DE2"/>
    <w:rsid w:val="00A57DE6"/>
    <w:rsid w:val="00A60119"/>
    <w:rsid w:val="00A602C0"/>
    <w:rsid w:val="00A60458"/>
    <w:rsid w:val="00A60ED1"/>
    <w:rsid w:val="00A610D1"/>
    <w:rsid w:val="00A611E5"/>
    <w:rsid w:val="00A6158D"/>
    <w:rsid w:val="00A61920"/>
    <w:rsid w:val="00A61B72"/>
    <w:rsid w:val="00A61CDB"/>
    <w:rsid w:val="00A61F44"/>
    <w:rsid w:val="00A6241C"/>
    <w:rsid w:val="00A62996"/>
    <w:rsid w:val="00A62C47"/>
    <w:rsid w:val="00A62C50"/>
    <w:rsid w:val="00A632A6"/>
    <w:rsid w:val="00A63855"/>
    <w:rsid w:val="00A63CD2"/>
    <w:rsid w:val="00A643FF"/>
    <w:rsid w:val="00A64A61"/>
    <w:rsid w:val="00A64C41"/>
    <w:rsid w:val="00A64F21"/>
    <w:rsid w:val="00A650C8"/>
    <w:rsid w:val="00A651A3"/>
    <w:rsid w:val="00A654D9"/>
    <w:rsid w:val="00A658BC"/>
    <w:rsid w:val="00A65B74"/>
    <w:rsid w:val="00A65CBB"/>
    <w:rsid w:val="00A666CC"/>
    <w:rsid w:val="00A6688F"/>
    <w:rsid w:val="00A66B8C"/>
    <w:rsid w:val="00A67274"/>
    <w:rsid w:val="00A6727E"/>
    <w:rsid w:val="00A672ED"/>
    <w:rsid w:val="00A67313"/>
    <w:rsid w:val="00A679F1"/>
    <w:rsid w:val="00A67C46"/>
    <w:rsid w:val="00A700A4"/>
    <w:rsid w:val="00A701A4"/>
    <w:rsid w:val="00A70B45"/>
    <w:rsid w:val="00A71D29"/>
    <w:rsid w:val="00A71EFB"/>
    <w:rsid w:val="00A722A6"/>
    <w:rsid w:val="00A722AA"/>
    <w:rsid w:val="00A7235D"/>
    <w:rsid w:val="00A724B2"/>
    <w:rsid w:val="00A7251B"/>
    <w:rsid w:val="00A72779"/>
    <w:rsid w:val="00A72927"/>
    <w:rsid w:val="00A73130"/>
    <w:rsid w:val="00A733A9"/>
    <w:rsid w:val="00A734D3"/>
    <w:rsid w:val="00A7396E"/>
    <w:rsid w:val="00A73A94"/>
    <w:rsid w:val="00A73CA3"/>
    <w:rsid w:val="00A74E34"/>
    <w:rsid w:val="00A74E64"/>
    <w:rsid w:val="00A74EAD"/>
    <w:rsid w:val="00A75089"/>
    <w:rsid w:val="00A755EB"/>
    <w:rsid w:val="00A757DC"/>
    <w:rsid w:val="00A75B66"/>
    <w:rsid w:val="00A75BF4"/>
    <w:rsid w:val="00A75EA6"/>
    <w:rsid w:val="00A75F2D"/>
    <w:rsid w:val="00A75F32"/>
    <w:rsid w:val="00A760DB"/>
    <w:rsid w:val="00A761FE"/>
    <w:rsid w:val="00A76505"/>
    <w:rsid w:val="00A76837"/>
    <w:rsid w:val="00A76876"/>
    <w:rsid w:val="00A76A15"/>
    <w:rsid w:val="00A770A3"/>
    <w:rsid w:val="00A77135"/>
    <w:rsid w:val="00A77648"/>
    <w:rsid w:val="00A77ED1"/>
    <w:rsid w:val="00A803F4"/>
    <w:rsid w:val="00A804E5"/>
    <w:rsid w:val="00A80748"/>
    <w:rsid w:val="00A80900"/>
    <w:rsid w:val="00A809F5"/>
    <w:rsid w:val="00A80C4D"/>
    <w:rsid w:val="00A80F97"/>
    <w:rsid w:val="00A8147B"/>
    <w:rsid w:val="00A8150F"/>
    <w:rsid w:val="00A81939"/>
    <w:rsid w:val="00A82057"/>
    <w:rsid w:val="00A82442"/>
    <w:rsid w:val="00A826C2"/>
    <w:rsid w:val="00A827AA"/>
    <w:rsid w:val="00A82803"/>
    <w:rsid w:val="00A8363A"/>
    <w:rsid w:val="00A838CC"/>
    <w:rsid w:val="00A83C23"/>
    <w:rsid w:val="00A83EFC"/>
    <w:rsid w:val="00A83F3D"/>
    <w:rsid w:val="00A83F40"/>
    <w:rsid w:val="00A84240"/>
    <w:rsid w:val="00A84429"/>
    <w:rsid w:val="00A844B4"/>
    <w:rsid w:val="00A84AD3"/>
    <w:rsid w:val="00A84D18"/>
    <w:rsid w:val="00A84EBD"/>
    <w:rsid w:val="00A85224"/>
    <w:rsid w:val="00A855A3"/>
    <w:rsid w:val="00A858D4"/>
    <w:rsid w:val="00A85F5F"/>
    <w:rsid w:val="00A86557"/>
    <w:rsid w:val="00A86C13"/>
    <w:rsid w:val="00A87822"/>
    <w:rsid w:val="00A8784A"/>
    <w:rsid w:val="00A87DB0"/>
    <w:rsid w:val="00A901DE"/>
    <w:rsid w:val="00A90211"/>
    <w:rsid w:val="00A902D2"/>
    <w:rsid w:val="00A9039D"/>
    <w:rsid w:val="00A90C98"/>
    <w:rsid w:val="00A90DEA"/>
    <w:rsid w:val="00A90E1F"/>
    <w:rsid w:val="00A91364"/>
    <w:rsid w:val="00A914B9"/>
    <w:rsid w:val="00A91709"/>
    <w:rsid w:val="00A91987"/>
    <w:rsid w:val="00A91B61"/>
    <w:rsid w:val="00A91EE5"/>
    <w:rsid w:val="00A92325"/>
    <w:rsid w:val="00A92625"/>
    <w:rsid w:val="00A9297B"/>
    <w:rsid w:val="00A92B47"/>
    <w:rsid w:val="00A93326"/>
    <w:rsid w:val="00A9342B"/>
    <w:rsid w:val="00A93693"/>
    <w:rsid w:val="00A937AB"/>
    <w:rsid w:val="00A93B11"/>
    <w:rsid w:val="00A93BDB"/>
    <w:rsid w:val="00A93E99"/>
    <w:rsid w:val="00A945D3"/>
    <w:rsid w:val="00A945FA"/>
    <w:rsid w:val="00A94663"/>
    <w:rsid w:val="00A94B81"/>
    <w:rsid w:val="00A952F1"/>
    <w:rsid w:val="00A953E7"/>
    <w:rsid w:val="00A954D4"/>
    <w:rsid w:val="00A956BD"/>
    <w:rsid w:val="00A95712"/>
    <w:rsid w:val="00A9580F"/>
    <w:rsid w:val="00A95AAA"/>
    <w:rsid w:val="00A95D1F"/>
    <w:rsid w:val="00A95EED"/>
    <w:rsid w:val="00A96222"/>
    <w:rsid w:val="00A9654E"/>
    <w:rsid w:val="00A965FE"/>
    <w:rsid w:val="00A96C96"/>
    <w:rsid w:val="00A96DEF"/>
    <w:rsid w:val="00A96EAB"/>
    <w:rsid w:val="00A9734E"/>
    <w:rsid w:val="00A97360"/>
    <w:rsid w:val="00A9783A"/>
    <w:rsid w:val="00A97ADE"/>
    <w:rsid w:val="00A97AE8"/>
    <w:rsid w:val="00AA01AB"/>
    <w:rsid w:val="00AA05AA"/>
    <w:rsid w:val="00AA0A07"/>
    <w:rsid w:val="00AA0EDF"/>
    <w:rsid w:val="00AA115E"/>
    <w:rsid w:val="00AA124A"/>
    <w:rsid w:val="00AA12EE"/>
    <w:rsid w:val="00AA1AE6"/>
    <w:rsid w:val="00AA1F2A"/>
    <w:rsid w:val="00AA200D"/>
    <w:rsid w:val="00AA218A"/>
    <w:rsid w:val="00AA24B7"/>
    <w:rsid w:val="00AA28DF"/>
    <w:rsid w:val="00AA31DF"/>
    <w:rsid w:val="00AA3246"/>
    <w:rsid w:val="00AA3485"/>
    <w:rsid w:val="00AA374C"/>
    <w:rsid w:val="00AA37DA"/>
    <w:rsid w:val="00AA38E8"/>
    <w:rsid w:val="00AA3CC4"/>
    <w:rsid w:val="00AA3ECA"/>
    <w:rsid w:val="00AA3F7F"/>
    <w:rsid w:val="00AA4039"/>
    <w:rsid w:val="00AA4180"/>
    <w:rsid w:val="00AA41F6"/>
    <w:rsid w:val="00AA42B0"/>
    <w:rsid w:val="00AA432F"/>
    <w:rsid w:val="00AA4685"/>
    <w:rsid w:val="00AA505C"/>
    <w:rsid w:val="00AA51F4"/>
    <w:rsid w:val="00AA525C"/>
    <w:rsid w:val="00AA56A3"/>
    <w:rsid w:val="00AA6603"/>
    <w:rsid w:val="00AA6922"/>
    <w:rsid w:val="00AA6BFE"/>
    <w:rsid w:val="00AA73A6"/>
    <w:rsid w:val="00AA754B"/>
    <w:rsid w:val="00AA7870"/>
    <w:rsid w:val="00AA7BF6"/>
    <w:rsid w:val="00AA7F3C"/>
    <w:rsid w:val="00AA7F54"/>
    <w:rsid w:val="00AB03B6"/>
    <w:rsid w:val="00AB0830"/>
    <w:rsid w:val="00AB0953"/>
    <w:rsid w:val="00AB0CEE"/>
    <w:rsid w:val="00AB0E8B"/>
    <w:rsid w:val="00AB135B"/>
    <w:rsid w:val="00AB1516"/>
    <w:rsid w:val="00AB1E60"/>
    <w:rsid w:val="00AB2189"/>
    <w:rsid w:val="00AB2229"/>
    <w:rsid w:val="00AB222D"/>
    <w:rsid w:val="00AB287D"/>
    <w:rsid w:val="00AB2910"/>
    <w:rsid w:val="00AB2CCF"/>
    <w:rsid w:val="00AB31A3"/>
    <w:rsid w:val="00AB3244"/>
    <w:rsid w:val="00AB34CF"/>
    <w:rsid w:val="00AB3667"/>
    <w:rsid w:val="00AB3CBB"/>
    <w:rsid w:val="00AB485E"/>
    <w:rsid w:val="00AB4A43"/>
    <w:rsid w:val="00AB4A97"/>
    <w:rsid w:val="00AB5163"/>
    <w:rsid w:val="00AB5ED9"/>
    <w:rsid w:val="00AB5F2A"/>
    <w:rsid w:val="00AB63D3"/>
    <w:rsid w:val="00AB6448"/>
    <w:rsid w:val="00AB683D"/>
    <w:rsid w:val="00AB6918"/>
    <w:rsid w:val="00AB6CE5"/>
    <w:rsid w:val="00AB75F6"/>
    <w:rsid w:val="00AB761B"/>
    <w:rsid w:val="00AB7623"/>
    <w:rsid w:val="00AB7742"/>
    <w:rsid w:val="00AB7A88"/>
    <w:rsid w:val="00AB7DA6"/>
    <w:rsid w:val="00AB7F2D"/>
    <w:rsid w:val="00AC0220"/>
    <w:rsid w:val="00AC055E"/>
    <w:rsid w:val="00AC06A3"/>
    <w:rsid w:val="00AC0759"/>
    <w:rsid w:val="00AC07A3"/>
    <w:rsid w:val="00AC0839"/>
    <w:rsid w:val="00AC0A7A"/>
    <w:rsid w:val="00AC0AC0"/>
    <w:rsid w:val="00AC0C5B"/>
    <w:rsid w:val="00AC0EA6"/>
    <w:rsid w:val="00AC11F1"/>
    <w:rsid w:val="00AC1489"/>
    <w:rsid w:val="00AC1611"/>
    <w:rsid w:val="00AC1906"/>
    <w:rsid w:val="00AC1BC5"/>
    <w:rsid w:val="00AC20B9"/>
    <w:rsid w:val="00AC21C6"/>
    <w:rsid w:val="00AC2859"/>
    <w:rsid w:val="00AC2942"/>
    <w:rsid w:val="00AC2BE3"/>
    <w:rsid w:val="00AC2E59"/>
    <w:rsid w:val="00AC35B3"/>
    <w:rsid w:val="00AC35FA"/>
    <w:rsid w:val="00AC4254"/>
    <w:rsid w:val="00AC47A3"/>
    <w:rsid w:val="00AC497F"/>
    <w:rsid w:val="00AC515E"/>
    <w:rsid w:val="00AC542C"/>
    <w:rsid w:val="00AC5831"/>
    <w:rsid w:val="00AC59CB"/>
    <w:rsid w:val="00AC5F25"/>
    <w:rsid w:val="00AC627F"/>
    <w:rsid w:val="00AC6772"/>
    <w:rsid w:val="00AC6A32"/>
    <w:rsid w:val="00AC76D2"/>
    <w:rsid w:val="00AC7784"/>
    <w:rsid w:val="00AC793A"/>
    <w:rsid w:val="00AC798A"/>
    <w:rsid w:val="00AC7E93"/>
    <w:rsid w:val="00AD0588"/>
    <w:rsid w:val="00AD0636"/>
    <w:rsid w:val="00AD09B8"/>
    <w:rsid w:val="00AD0E0B"/>
    <w:rsid w:val="00AD1116"/>
    <w:rsid w:val="00AD1288"/>
    <w:rsid w:val="00AD1487"/>
    <w:rsid w:val="00AD17B1"/>
    <w:rsid w:val="00AD188D"/>
    <w:rsid w:val="00AD18FB"/>
    <w:rsid w:val="00AD1CB0"/>
    <w:rsid w:val="00AD1EC8"/>
    <w:rsid w:val="00AD21B1"/>
    <w:rsid w:val="00AD241E"/>
    <w:rsid w:val="00AD28A4"/>
    <w:rsid w:val="00AD30A2"/>
    <w:rsid w:val="00AD38CC"/>
    <w:rsid w:val="00AD3E67"/>
    <w:rsid w:val="00AD3EC5"/>
    <w:rsid w:val="00AD3FBA"/>
    <w:rsid w:val="00AD433D"/>
    <w:rsid w:val="00AD4835"/>
    <w:rsid w:val="00AD4A05"/>
    <w:rsid w:val="00AD4F44"/>
    <w:rsid w:val="00AD558E"/>
    <w:rsid w:val="00AD55FB"/>
    <w:rsid w:val="00AD5680"/>
    <w:rsid w:val="00AD5A30"/>
    <w:rsid w:val="00AD6705"/>
    <w:rsid w:val="00AD6ABC"/>
    <w:rsid w:val="00AD6D28"/>
    <w:rsid w:val="00AD78B7"/>
    <w:rsid w:val="00AD7942"/>
    <w:rsid w:val="00AD7C69"/>
    <w:rsid w:val="00AE001D"/>
    <w:rsid w:val="00AE0874"/>
    <w:rsid w:val="00AE0DC9"/>
    <w:rsid w:val="00AE1390"/>
    <w:rsid w:val="00AE1397"/>
    <w:rsid w:val="00AE13BD"/>
    <w:rsid w:val="00AE15E7"/>
    <w:rsid w:val="00AE1748"/>
    <w:rsid w:val="00AE19B9"/>
    <w:rsid w:val="00AE1A2A"/>
    <w:rsid w:val="00AE1A4D"/>
    <w:rsid w:val="00AE1CD6"/>
    <w:rsid w:val="00AE2258"/>
    <w:rsid w:val="00AE282E"/>
    <w:rsid w:val="00AE2AA3"/>
    <w:rsid w:val="00AE2AC3"/>
    <w:rsid w:val="00AE2C2E"/>
    <w:rsid w:val="00AE360F"/>
    <w:rsid w:val="00AE36C5"/>
    <w:rsid w:val="00AE3809"/>
    <w:rsid w:val="00AE3C1A"/>
    <w:rsid w:val="00AE41A8"/>
    <w:rsid w:val="00AE41C0"/>
    <w:rsid w:val="00AE45F6"/>
    <w:rsid w:val="00AE4A37"/>
    <w:rsid w:val="00AE52A1"/>
    <w:rsid w:val="00AE5B42"/>
    <w:rsid w:val="00AE5CAD"/>
    <w:rsid w:val="00AE5D35"/>
    <w:rsid w:val="00AE73C3"/>
    <w:rsid w:val="00AE752B"/>
    <w:rsid w:val="00AE7CE6"/>
    <w:rsid w:val="00AE7F77"/>
    <w:rsid w:val="00AF0381"/>
    <w:rsid w:val="00AF05A0"/>
    <w:rsid w:val="00AF07F0"/>
    <w:rsid w:val="00AF0CF9"/>
    <w:rsid w:val="00AF0E2E"/>
    <w:rsid w:val="00AF1527"/>
    <w:rsid w:val="00AF1A3C"/>
    <w:rsid w:val="00AF1C6E"/>
    <w:rsid w:val="00AF1E24"/>
    <w:rsid w:val="00AF2277"/>
    <w:rsid w:val="00AF23FC"/>
    <w:rsid w:val="00AF2771"/>
    <w:rsid w:val="00AF29D4"/>
    <w:rsid w:val="00AF2DB9"/>
    <w:rsid w:val="00AF2F09"/>
    <w:rsid w:val="00AF3336"/>
    <w:rsid w:val="00AF366D"/>
    <w:rsid w:val="00AF36C5"/>
    <w:rsid w:val="00AF385F"/>
    <w:rsid w:val="00AF3B56"/>
    <w:rsid w:val="00AF3F93"/>
    <w:rsid w:val="00AF488A"/>
    <w:rsid w:val="00AF50FB"/>
    <w:rsid w:val="00AF54BF"/>
    <w:rsid w:val="00AF5D70"/>
    <w:rsid w:val="00AF5F96"/>
    <w:rsid w:val="00AF66FD"/>
    <w:rsid w:val="00AF685E"/>
    <w:rsid w:val="00AF6AE4"/>
    <w:rsid w:val="00AF6B76"/>
    <w:rsid w:val="00AF79CE"/>
    <w:rsid w:val="00AF7CCD"/>
    <w:rsid w:val="00B00E4E"/>
    <w:rsid w:val="00B00E5F"/>
    <w:rsid w:val="00B013A0"/>
    <w:rsid w:val="00B016D8"/>
    <w:rsid w:val="00B01E2B"/>
    <w:rsid w:val="00B022DE"/>
    <w:rsid w:val="00B025BB"/>
    <w:rsid w:val="00B02849"/>
    <w:rsid w:val="00B02918"/>
    <w:rsid w:val="00B02B69"/>
    <w:rsid w:val="00B02F9C"/>
    <w:rsid w:val="00B0321F"/>
    <w:rsid w:val="00B03231"/>
    <w:rsid w:val="00B03680"/>
    <w:rsid w:val="00B03976"/>
    <w:rsid w:val="00B03A9A"/>
    <w:rsid w:val="00B03B71"/>
    <w:rsid w:val="00B041D8"/>
    <w:rsid w:val="00B04400"/>
    <w:rsid w:val="00B0469A"/>
    <w:rsid w:val="00B05147"/>
    <w:rsid w:val="00B05277"/>
    <w:rsid w:val="00B0549E"/>
    <w:rsid w:val="00B05985"/>
    <w:rsid w:val="00B06342"/>
    <w:rsid w:val="00B06C14"/>
    <w:rsid w:val="00B0732A"/>
    <w:rsid w:val="00B073C0"/>
    <w:rsid w:val="00B0797C"/>
    <w:rsid w:val="00B07ADA"/>
    <w:rsid w:val="00B07AF2"/>
    <w:rsid w:val="00B07CB0"/>
    <w:rsid w:val="00B07EB6"/>
    <w:rsid w:val="00B07FD0"/>
    <w:rsid w:val="00B10282"/>
    <w:rsid w:val="00B1033A"/>
    <w:rsid w:val="00B106C7"/>
    <w:rsid w:val="00B10D93"/>
    <w:rsid w:val="00B114D8"/>
    <w:rsid w:val="00B11E02"/>
    <w:rsid w:val="00B11F9A"/>
    <w:rsid w:val="00B121D9"/>
    <w:rsid w:val="00B12309"/>
    <w:rsid w:val="00B1235C"/>
    <w:rsid w:val="00B127A0"/>
    <w:rsid w:val="00B131AD"/>
    <w:rsid w:val="00B1333E"/>
    <w:rsid w:val="00B135D4"/>
    <w:rsid w:val="00B135E2"/>
    <w:rsid w:val="00B136A9"/>
    <w:rsid w:val="00B13981"/>
    <w:rsid w:val="00B1398C"/>
    <w:rsid w:val="00B13CB1"/>
    <w:rsid w:val="00B13DFF"/>
    <w:rsid w:val="00B13F0F"/>
    <w:rsid w:val="00B14729"/>
    <w:rsid w:val="00B1483A"/>
    <w:rsid w:val="00B14897"/>
    <w:rsid w:val="00B15289"/>
    <w:rsid w:val="00B15CC3"/>
    <w:rsid w:val="00B15F26"/>
    <w:rsid w:val="00B15FAD"/>
    <w:rsid w:val="00B1695B"/>
    <w:rsid w:val="00B16986"/>
    <w:rsid w:val="00B16CF3"/>
    <w:rsid w:val="00B16D20"/>
    <w:rsid w:val="00B16D21"/>
    <w:rsid w:val="00B16D7E"/>
    <w:rsid w:val="00B17650"/>
    <w:rsid w:val="00B17EF2"/>
    <w:rsid w:val="00B208A7"/>
    <w:rsid w:val="00B20FC6"/>
    <w:rsid w:val="00B21080"/>
    <w:rsid w:val="00B21110"/>
    <w:rsid w:val="00B21153"/>
    <w:rsid w:val="00B211C8"/>
    <w:rsid w:val="00B21373"/>
    <w:rsid w:val="00B215C3"/>
    <w:rsid w:val="00B21753"/>
    <w:rsid w:val="00B21F7F"/>
    <w:rsid w:val="00B22346"/>
    <w:rsid w:val="00B22AAD"/>
    <w:rsid w:val="00B22C56"/>
    <w:rsid w:val="00B22DB9"/>
    <w:rsid w:val="00B22E47"/>
    <w:rsid w:val="00B22E48"/>
    <w:rsid w:val="00B22F4D"/>
    <w:rsid w:val="00B22FC9"/>
    <w:rsid w:val="00B2365D"/>
    <w:rsid w:val="00B23BE7"/>
    <w:rsid w:val="00B23F22"/>
    <w:rsid w:val="00B24061"/>
    <w:rsid w:val="00B241C8"/>
    <w:rsid w:val="00B24388"/>
    <w:rsid w:val="00B2450F"/>
    <w:rsid w:val="00B2461E"/>
    <w:rsid w:val="00B24D29"/>
    <w:rsid w:val="00B24D44"/>
    <w:rsid w:val="00B24FAC"/>
    <w:rsid w:val="00B251AB"/>
    <w:rsid w:val="00B25319"/>
    <w:rsid w:val="00B255A9"/>
    <w:rsid w:val="00B25735"/>
    <w:rsid w:val="00B25AF4"/>
    <w:rsid w:val="00B25BE1"/>
    <w:rsid w:val="00B25C47"/>
    <w:rsid w:val="00B25D71"/>
    <w:rsid w:val="00B25DED"/>
    <w:rsid w:val="00B25E84"/>
    <w:rsid w:val="00B25F02"/>
    <w:rsid w:val="00B2621E"/>
    <w:rsid w:val="00B265F1"/>
    <w:rsid w:val="00B268B7"/>
    <w:rsid w:val="00B26B0E"/>
    <w:rsid w:val="00B26C4B"/>
    <w:rsid w:val="00B27092"/>
    <w:rsid w:val="00B271F8"/>
    <w:rsid w:val="00B27983"/>
    <w:rsid w:val="00B27D19"/>
    <w:rsid w:val="00B27EA7"/>
    <w:rsid w:val="00B3025F"/>
    <w:rsid w:val="00B30387"/>
    <w:rsid w:val="00B30791"/>
    <w:rsid w:val="00B3116A"/>
    <w:rsid w:val="00B312A5"/>
    <w:rsid w:val="00B31436"/>
    <w:rsid w:val="00B31BBF"/>
    <w:rsid w:val="00B31D6C"/>
    <w:rsid w:val="00B31F46"/>
    <w:rsid w:val="00B32366"/>
    <w:rsid w:val="00B325C5"/>
    <w:rsid w:val="00B327F3"/>
    <w:rsid w:val="00B32A6F"/>
    <w:rsid w:val="00B32BD1"/>
    <w:rsid w:val="00B32BF7"/>
    <w:rsid w:val="00B32C67"/>
    <w:rsid w:val="00B32F2B"/>
    <w:rsid w:val="00B334AD"/>
    <w:rsid w:val="00B3369C"/>
    <w:rsid w:val="00B33DCA"/>
    <w:rsid w:val="00B3416D"/>
    <w:rsid w:val="00B34203"/>
    <w:rsid w:val="00B3427D"/>
    <w:rsid w:val="00B343C4"/>
    <w:rsid w:val="00B344CE"/>
    <w:rsid w:val="00B344DD"/>
    <w:rsid w:val="00B345EB"/>
    <w:rsid w:val="00B34E25"/>
    <w:rsid w:val="00B34FEC"/>
    <w:rsid w:val="00B353A1"/>
    <w:rsid w:val="00B35CD4"/>
    <w:rsid w:val="00B35DA5"/>
    <w:rsid w:val="00B35E6E"/>
    <w:rsid w:val="00B35F6F"/>
    <w:rsid w:val="00B361F2"/>
    <w:rsid w:val="00B3654B"/>
    <w:rsid w:val="00B367EE"/>
    <w:rsid w:val="00B3696E"/>
    <w:rsid w:val="00B36A79"/>
    <w:rsid w:val="00B3793F"/>
    <w:rsid w:val="00B37BDE"/>
    <w:rsid w:val="00B40109"/>
    <w:rsid w:val="00B401CD"/>
    <w:rsid w:val="00B40C3A"/>
    <w:rsid w:val="00B40D47"/>
    <w:rsid w:val="00B40EE1"/>
    <w:rsid w:val="00B41D27"/>
    <w:rsid w:val="00B4222C"/>
    <w:rsid w:val="00B42766"/>
    <w:rsid w:val="00B42997"/>
    <w:rsid w:val="00B4301B"/>
    <w:rsid w:val="00B430D2"/>
    <w:rsid w:val="00B433BE"/>
    <w:rsid w:val="00B43DFA"/>
    <w:rsid w:val="00B44A56"/>
    <w:rsid w:val="00B44B26"/>
    <w:rsid w:val="00B44E98"/>
    <w:rsid w:val="00B456ED"/>
    <w:rsid w:val="00B46572"/>
    <w:rsid w:val="00B46587"/>
    <w:rsid w:val="00B465E8"/>
    <w:rsid w:val="00B46AF8"/>
    <w:rsid w:val="00B46C23"/>
    <w:rsid w:val="00B46F4E"/>
    <w:rsid w:val="00B47191"/>
    <w:rsid w:val="00B4769C"/>
    <w:rsid w:val="00B47887"/>
    <w:rsid w:val="00B478D7"/>
    <w:rsid w:val="00B4793D"/>
    <w:rsid w:val="00B50928"/>
    <w:rsid w:val="00B50BB9"/>
    <w:rsid w:val="00B50D18"/>
    <w:rsid w:val="00B50FCF"/>
    <w:rsid w:val="00B511EA"/>
    <w:rsid w:val="00B512BF"/>
    <w:rsid w:val="00B5145E"/>
    <w:rsid w:val="00B5151F"/>
    <w:rsid w:val="00B51896"/>
    <w:rsid w:val="00B51AA0"/>
    <w:rsid w:val="00B51BF3"/>
    <w:rsid w:val="00B51F18"/>
    <w:rsid w:val="00B529D2"/>
    <w:rsid w:val="00B52A1B"/>
    <w:rsid w:val="00B52A28"/>
    <w:rsid w:val="00B53183"/>
    <w:rsid w:val="00B53248"/>
    <w:rsid w:val="00B5329F"/>
    <w:rsid w:val="00B5334D"/>
    <w:rsid w:val="00B533CE"/>
    <w:rsid w:val="00B53B19"/>
    <w:rsid w:val="00B53C9B"/>
    <w:rsid w:val="00B5406F"/>
    <w:rsid w:val="00B54906"/>
    <w:rsid w:val="00B54C39"/>
    <w:rsid w:val="00B55104"/>
    <w:rsid w:val="00B55199"/>
    <w:rsid w:val="00B5521C"/>
    <w:rsid w:val="00B55504"/>
    <w:rsid w:val="00B55505"/>
    <w:rsid w:val="00B558D9"/>
    <w:rsid w:val="00B55C23"/>
    <w:rsid w:val="00B55DE2"/>
    <w:rsid w:val="00B56069"/>
    <w:rsid w:val="00B56475"/>
    <w:rsid w:val="00B5664B"/>
    <w:rsid w:val="00B56AC0"/>
    <w:rsid w:val="00B56BB1"/>
    <w:rsid w:val="00B56E9C"/>
    <w:rsid w:val="00B56F75"/>
    <w:rsid w:val="00B574FA"/>
    <w:rsid w:val="00B57959"/>
    <w:rsid w:val="00B579C2"/>
    <w:rsid w:val="00B600E6"/>
    <w:rsid w:val="00B60B4F"/>
    <w:rsid w:val="00B613D1"/>
    <w:rsid w:val="00B614A9"/>
    <w:rsid w:val="00B6168A"/>
    <w:rsid w:val="00B61703"/>
    <w:rsid w:val="00B61A2B"/>
    <w:rsid w:val="00B61B4D"/>
    <w:rsid w:val="00B62320"/>
    <w:rsid w:val="00B62460"/>
    <w:rsid w:val="00B6269B"/>
    <w:rsid w:val="00B629F6"/>
    <w:rsid w:val="00B62BBC"/>
    <w:rsid w:val="00B633EE"/>
    <w:rsid w:val="00B63833"/>
    <w:rsid w:val="00B63B8A"/>
    <w:rsid w:val="00B63CB5"/>
    <w:rsid w:val="00B63F39"/>
    <w:rsid w:val="00B64152"/>
    <w:rsid w:val="00B6520E"/>
    <w:rsid w:val="00B654FF"/>
    <w:rsid w:val="00B65562"/>
    <w:rsid w:val="00B655AC"/>
    <w:rsid w:val="00B65755"/>
    <w:rsid w:val="00B65807"/>
    <w:rsid w:val="00B65C88"/>
    <w:rsid w:val="00B65DE9"/>
    <w:rsid w:val="00B65E65"/>
    <w:rsid w:val="00B661BD"/>
    <w:rsid w:val="00B664D5"/>
    <w:rsid w:val="00B66BAC"/>
    <w:rsid w:val="00B67BA4"/>
    <w:rsid w:val="00B67C89"/>
    <w:rsid w:val="00B67DFE"/>
    <w:rsid w:val="00B67ED5"/>
    <w:rsid w:val="00B7081C"/>
    <w:rsid w:val="00B70EA4"/>
    <w:rsid w:val="00B711BC"/>
    <w:rsid w:val="00B71217"/>
    <w:rsid w:val="00B71417"/>
    <w:rsid w:val="00B7151C"/>
    <w:rsid w:val="00B716DD"/>
    <w:rsid w:val="00B7215B"/>
    <w:rsid w:val="00B72A9C"/>
    <w:rsid w:val="00B72C75"/>
    <w:rsid w:val="00B72CB5"/>
    <w:rsid w:val="00B72CE5"/>
    <w:rsid w:val="00B72FA6"/>
    <w:rsid w:val="00B7313F"/>
    <w:rsid w:val="00B73152"/>
    <w:rsid w:val="00B731DB"/>
    <w:rsid w:val="00B73243"/>
    <w:rsid w:val="00B737FF"/>
    <w:rsid w:val="00B739D2"/>
    <w:rsid w:val="00B739E6"/>
    <w:rsid w:val="00B73DD2"/>
    <w:rsid w:val="00B740D0"/>
    <w:rsid w:val="00B741C4"/>
    <w:rsid w:val="00B744D6"/>
    <w:rsid w:val="00B74663"/>
    <w:rsid w:val="00B7470C"/>
    <w:rsid w:val="00B74B45"/>
    <w:rsid w:val="00B74C5B"/>
    <w:rsid w:val="00B75093"/>
    <w:rsid w:val="00B752EA"/>
    <w:rsid w:val="00B757E6"/>
    <w:rsid w:val="00B75ACF"/>
    <w:rsid w:val="00B75E25"/>
    <w:rsid w:val="00B75E4F"/>
    <w:rsid w:val="00B767C1"/>
    <w:rsid w:val="00B768E6"/>
    <w:rsid w:val="00B76931"/>
    <w:rsid w:val="00B76B52"/>
    <w:rsid w:val="00B76DFC"/>
    <w:rsid w:val="00B76F47"/>
    <w:rsid w:val="00B7724E"/>
    <w:rsid w:val="00B773E9"/>
    <w:rsid w:val="00B77879"/>
    <w:rsid w:val="00B77900"/>
    <w:rsid w:val="00B77C18"/>
    <w:rsid w:val="00B80548"/>
    <w:rsid w:val="00B805FA"/>
    <w:rsid w:val="00B80B1D"/>
    <w:rsid w:val="00B80D4A"/>
    <w:rsid w:val="00B80E01"/>
    <w:rsid w:val="00B80EDC"/>
    <w:rsid w:val="00B80FD6"/>
    <w:rsid w:val="00B812B4"/>
    <w:rsid w:val="00B812F6"/>
    <w:rsid w:val="00B81B42"/>
    <w:rsid w:val="00B81EBA"/>
    <w:rsid w:val="00B81F00"/>
    <w:rsid w:val="00B81F9E"/>
    <w:rsid w:val="00B821AB"/>
    <w:rsid w:val="00B825EC"/>
    <w:rsid w:val="00B827F5"/>
    <w:rsid w:val="00B82D37"/>
    <w:rsid w:val="00B82E86"/>
    <w:rsid w:val="00B82F34"/>
    <w:rsid w:val="00B8327E"/>
    <w:rsid w:val="00B83545"/>
    <w:rsid w:val="00B83A58"/>
    <w:rsid w:val="00B840B4"/>
    <w:rsid w:val="00B8422C"/>
    <w:rsid w:val="00B84485"/>
    <w:rsid w:val="00B84539"/>
    <w:rsid w:val="00B84799"/>
    <w:rsid w:val="00B84A9C"/>
    <w:rsid w:val="00B850C7"/>
    <w:rsid w:val="00B852AB"/>
    <w:rsid w:val="00B85302"/>
    <w:rsid w:val="00B853B0"/>
    <w:rsid w:val="00B855CD"/>
    <w:rsid w:val="00B85918"/>
    <w:rsid w:val="00B85F9D"/>
    <w:rsid w:val="00B867C7"/>
    <w:rsid w:val="00B8778D"/>
    <w:rsid w:val="00B87957"/>
    <w:rsid w:val="00B87980"/>
    <w:rsid w:val="00B87B81"/>
    <w:rsid w:val="00B87BE0"/>
    <w:rsid w:val="00B87C96"/>
    <w:rsid w:val="00B90061"/>
    <w:rsid w:val="00B904C0"/>
    <w:rsid w:val="00B90703"/>
    <w:rsid w:val="00B90C27"/>
    <w:rsid w:val="00B912B6"/>
    <w:rsid w:val="00B9163C"/>
    <w:rsid w:val="00B91A15"/>
    <w:rsid w:val="00B91DFB"/>
    <w:rsid w:val="00B9200C"/>
    <w:rsid w:val="00B92579"/>
    <w:rsid w:val="00B9260E"/>
    <w:rsid w:val="00B92746"/>
    <w:rsid w:val="00B92A43"/>
    <w:rsid w:val="00B92CC8"/>
    <w:rsid w:val="00B92D9E"/>
    <w:rsid w:val="00B92E9F"/>
    <w:rsid w:val="00B92F9E"/>
    <w:rsid w:val="00B931D3"/>
    <w:rsid w:val="00B93242"/>
    <w:rsid w:val="00B93342"/>
    <w:rsid w:val="00B9342B"/>
    <w:rsid w:val="00B9344D"/>
    <w:rsid w:val="00B9353F"/>
    <w:rsid w:val="00B9368D"/>
    <w:rsid w:val="00B9399F"/>
    <w:rsid w:val="00B93DDE"/>
    <w:rsid w:val="00B94E05"/>
    <w:rsid w:val="00B950A6"/>
    <w:rsid w:val="00B950AF"/>
    <w:rsid w:val="00B956D2"/>
    <w:rsid w:val="00B957B3"/>
    <w:rsid w:val="00B958AE"/>
    <w:rsid w:val="00B95A9C"/>
    <w:rsid w:val="00B95BDE"/>
    <w:rsid w:val="00B95DDE"/>
    <w:rsid w:val="00B95E8C"/>
    <w:rsid w:val="00B95FA1"/>
    <w:rsid w:val="00B978DB"/>
    <w:rsid w:val="00B97DC0"/>
    <w:rsid w:val="00BA05E8"/>
    <w:rsid w:val="00BA09D7"/>
    <w:rsid w:val="00BA0C4D"/>
    <w:rsid w:val="00BA0F91"/>
    <w:rsid w:val="00BA1075"/>
    <w:rsid w:val="00BA10C4"/>
    <w:rsid w:val="00BA10DC"/>
    <w:rsid w:val="00BA111A"/>
    <w:rsid w:val="00BA14F7"/>
    <w:rsid w:val="00BA14F8"/>
    <w:rsid w:val="00BA173A"/>
    <w:rsid w:val="00BA29DE"/>
    <w:rsid w:val="00BA3BFC"/>
    <w:rsid w:val="00BA3DBD"/>
    <w:rsid w:val="00BA41DC"/>
    <w:rsid w:val="00BA49CE"/>
    <w:rsid w:val="00BA4DE8"/>
    <w:rsid w:val="00BA546D"/>
    <w:rsid w:val="00BA5860"/>
    <w:rsid w:val="00BA5A28"/>
    <w:rsid w:val="00BA6242"/>
    <w:rsid w:val="00BA6384"/>
    <w:rsid w:val="00BA6542"/>
    <w:rsid w:val="00BA67D1"/>
    <w:rsid w:val="00BA67D2"/>
    <w:rsid w:val="00BA681F"/>
    <w:rsid w:val="00BA6960"/>
    <w:rsid w:val="00BA6999"/>
    <w:rsid w:val="00BA6E91"/>
    <w:rsid w:val="00BA6FEB"/>
    <w:rsid w:val="00BA7811"/>
    <w:rsid w:val="00BA7A04"/>
    <w:rsid w:val="00BB0150"/>
    <w:rsid w:val="00BB0565"/>
    <w:rsid w:val="00BB0858"/>
    <w:rsid w:val="00BB0A9D"/>
    <w:rsid w:val="00BB0AE0"/>
    <w:rsid w:val="00BB0AF8"/>
    <w:rsid w:val="00BB106A"/>
    <w:rsid w:val="00BB118C"/>
    <w:rsid w:val="00BB1258"/>
    <w:rsid w:val="00BB1407"/>
    <w:rsid w:val="00BB1A0C"/>
    <w:rsid w:val="00BB1AE9"/>
    <w:rsid w:val="00BB1B93"/>
    <w:rsid w:val="00BB209B"/>
    <w:rsid w:val="00BB2177"/>
    <w:rsid w:val="00BB21ED"/>
    <w:rsid w:val="00BB2363"/>
    <w:rsid w:val="00BB2C1C"/>
    <w:rsid w:val="00BB31FA"/>
    <w:rsid w:val="00BB342A"/>
    <w:rsid w:val="00BB36D7"/>
    <w:rsid w:val="00BB3865"/>
    <w:rsid w:val="00BB3907"/>
    <w:rsid w:val="00BB3909"/>
    <w:rsid w:val="00BB3A37"/>
    <w:rsid w:val="00BB3A49"/>
    <w:rsid w:val="00BB3F93"/>
    <w:rsid w:val="00BB4076"/>
    <w:rsid w:val="00BB408C"/>
    <w:rsid w:val="00BB416F"/>
    <w:rsid w:val="00BB41E7"/>
    <w:rsid w:val="00BB4B42"/>
    <w:rsid w:val="00BB5516"/>
    <w:rsid w:val="00BB5653"/>
    <w:rsid w:val="00BB575D"/>
    <w:rsid w:val="00BB59EA"/>
    <w:rsid w:val="00BB617A"/>
    <w:rsid w:val="00BB6FAD"/>
    <w:rsid w:val="00BB7180"/>
    <w:rsid w:val="00BB72B2"/>
    <w:rsid w:val="00BB7322"/>
    <w:rsid w:val="00BB777C"/>
    <w:rsid w:val="00BB7946"/>
    <w:rsid w:val="00BB7A22"/>
    <w:rsid w:val="00BB7C17"/>
    <w:rsid w:val="00BB7C8E"/>
    <w:rsid w:val="00BB7FA6"/>
    <w:rsid w:val="00BC0221"/>
    <w:rsid w:val="00BC0439"/>
    <w:rsid w:val="00BC04CC"/>
    <w:rsid w:val="00BC0507"/>
    <w:rsid w:val="00BC16C5"/>
    <w:rsid w:val="00BC1B7B"/>
    <w:rsid w:val="00BC243B"/>
    <w:rsid w:val="00BC2A02"/>
    <w:rsid w:val="00BC2D66"/>
    <w:rsid w:val="00BC3405"/>
    <w:rsid w:val="00BC3482"/>
    <w:rsid w:val="00BC35D2"/>
    <w:rsid w:val="00BC3642"/>
    <w:rsid w:val="00BC371F"/>
    <w:rsid w:val="00BC3D42"/>
    <w:rsid w:val="00BC3D46"/>
    <w:rsid w:val="00BC3E33"/>
    <w:rsid w:val="00BC3F23"/>
    <w:rsid w:val="00BC435D"/>
    <w:rsid w:val="00BC451D"/>
    <w:rsid w:val="00BC4A3C"/>
    <w:rsid w:val="00BC4A4A"/>
    <w:rsid w:val="00BC4B8A"/>
    <w:rsid w:val="00BC4BB5"/>
    <w:rsid w:val="00BC4BBF"/>
    <w:rsid w:val="00BC4D6E"/>
    <w:rsid w:val="00BC4E56"/>
    <w:rsid w:val="00BC4E85"/>
    <w:rsid w:val="00BC4F2F"/>
    <w:rsid w:val="00BC5399"/>
    <w:rsid w:val="00BC54A3"/>
    <w:rsid w:val="00BC5719"/>
    <w:rsid w:val="00BC57BC"/>
    <w:rsid w:val="00BC6052"/>
    <w:rsid w:val="00BC67FA"/>
    <w:rsid w:val="00BC6F8A"/>
    <w:rsid w:val="00BC6FB7"/>
    <w:rsid w:val="00BC6FD9"/>
    <w:rsid w:val="00BC7540"/>
    <w:rsid w:val="00BC775D"/>
    <w:rsid w:val="00BC7A7E"/>
    <w:rsid w:val="00BC7B91"/>
    <w:rsid w:val="00BC7CAB"/>
    <w:rsid w:val="00BC7CDD"/>
    <w:rsid w:val="00BD05A6"/>
    <w:rsid w:val="00BD0845"/>
    <w:rsid w:val="00BD08BD"/>
    <w:rsid w:val="00BD0A28"/>
    <w:rsid w:val="00BD0C62"/>
    <w:rsid w:val="00BD12A9"/>
    <w:rsid w:val="00BD1783"/>
    <w:rsid w:val="00BD1F3F"/>
    <w:rsid w:val="00BD20E4"/>
    <w:rsid w:val="00BD241F"/>
    <w:rsid w:val="00BD26F7"/>
    <w:rsid w:val="00BD309B"/>
    <w:rsid w:val="00BD3107"/>
    <w:rsid w:val="00BD3318"/>
    <w:rsid w:val="00BD36B2"/>
    <w:rsid w:val="00BD3798"/>
    <w:rsid w:val="00BD3A24"/>
    <w:rsid w:val="00BD3B7A"/>
    <w:rsid w:val="00BD3E03"/>
    <w:rsid w:val="00BD3F45"/>
    <w:rsid w:val="00BD3F49"/>
    <w:rsid w:val="00BD40EF"/>
    <w:rsid w:val="00BD443A"/>
    <w:rsid w:val="00BD4450"/>
    <w:rsid w:val="00BD44AC"/>
    <w:rsid w:val="00BD44B0"/>
    <w:rsid w:val="00BD45F6"/>
    <w:rsid w:val="00BD4658"/>
    <w:rsid w:val="00BD4C69"/>
    <w:rsid w:val="00BD514A"/>
    <w:rsid w:val="00BD52DA"/>
    <w:rsid w:val="00BD57B3"/>
    <w:rsid w:val="00BD5D9A"/>
    <w:rsid w:val="00BD5E1C"/>
    <w:rsid w:val="00BD5F2D"/>
    <w:rsid w:val="00BD6129"/>
    <w:rsid w:val="00BD643A"/>
    <w:rsid w:val="00BD69F6"/>
    <w:rsid w:val="00BD6C74"/>
    <w:rsid w:val="00BD6EC3"/>
    <w:rsid w:val="00BD704A"/>
    <w:rsid w:val="00BD771F"/>
    <w:rsid w:val="00BD7940"/>
    <w:rsid w:val="00BE018B"/>
    <w:rsid w:val="00BE01AC"/>
    <w:rsid w:val="00BE0298"/>
    <w:rsid w:val="00BE04F5"/>
    <w:rsid w:val="00BE0707"/>
    <w:rsid w:val="00BE084B"/>
    <w:rsid w:val="00BE0A8C"/>
    <w:rsid w:val="00BE0F55"/>
    <w:rsid w:val="00BE1230"/>
    <w:rsid w:val="00BE14E4"/>
    <w:rsid w:val="00BE15FE"/>
    <w:rsid w:val="00BE2266"/>
    <w:rsid w:val="00BE2762"/>
    <w:rsid w:val="00BE280F"/>
    <w:rsid w:val="00BE2A21"/>
    <w:rsid w:val="00BE2C5E"/>
    <w:rsid w:val="00BE2EA0"/>
    <w:rsid w:val="00BE2EC6"/>
    <w:rsid w:val="00BE2F39"/>
    <w:rsid w:val="00BE320E"/>
    <w:rsid w:val="00BE331E"/>
    <w:rsid w:val="00BE3AF0"/>
    <w:rsid w:val="00BE3B3F"/>
    <w:rsid w:val="00BE3E8A"/>
    <w:rsid w:val="00BE4236"/>
    <w:rsid w:val="00BE4703"/>
    <w:rsid w:val="00BE473A"/>
    <w:rsid w:val="00BE49B6"/>
    <w:rsid w:val="00BE4A9B"/>
    <w:rsid w:val="00BE4B47"/>
    <w:rsid w:val="00BE4B51"/>
    <w:rsid w:val="00BE540B"/>
    <w:rsid w:val="00BE58A2"/>
    <w:rsid w:val="00BE5B6E"/>
    <w:rsid w:val="00BE5EA8"/>
    <w:rsid w:val="00BE5EF3"/>
    <w:rsid w:val="00BE5F1A"/>
    <w:rsid w:val="00BE63C5"/>
    <w:rsid w:val="00BE687E"/>
    <w:rsid w:val="00BE69C5"/>
    <w:rsid w:val="00BE6C8C"/>
    <w:rsid w:val="00BE6CEF"/>
    <w:rsid w:val="00BE6DE1"/>
    <w:rsid w:val="00BE7595"/>
    <w:rsid w:val="00BE7ABE"/>
    <w:rsid w:val="00BE7B76"/>
    <w:rsid w:val="00BF01C3"/>
    <w:rsid w:val="00BF05E1"/>
    <w:rsid w:val="00BF06B1"/>
    <w:rsid w:val="00BF0796"/>
    <w:rsid w:val="00BF0AD9"/>
    <w:rsid w:val="00BF0CE8"/>
    <w:rsid w:val="00BF1061"/>
    <w:rsid w:val="00BF10EA"/>
    <w:rsid w:val="00BF1433"/>
    <w:rsid w:val="00BF14BF"/>
    <w:rsid w:val="00BF174A"/>
    <w:rsid w:val="00BF1886"/>
    <w:rsid w:val="00BF1FA8"/>
    <w:rsid w:val="00BF262C"/>
    <w:rsid w:val="00BF2D34"/>
    <w:rsid w:val="00BF2F66"/>
    <w:rsid w:val="00BF3C52"/>
    <w:rsid w:val="00BF4236"/>
    <w:rsid w:val="00BF4731"/>
    <w:rsid w:val="00BF4BBC"/>
    <w:rsid w:val="00BF4F56"/>
    <w:rsid w:val="00BF5055"/>
    <w:rsid w:val="00BF57A9"/>
    <w:rsid w:val="00BF5B53"/>
    <w:rsid w:val="00BF62AD"/>
    <w:rsid w:val="00BF650B"/>
    <w:rsid w:val="00BF67A3"/>
    <w:rsid w:val="00BF6A9F"/>
    <w:rsid w:val="00BF6BCE"/>
    <w:rsid w:val="00BF7522"/>
    <w:rsid w:val="00BF78C4"/>
    <w:rsid w:val="00BF78F4"/>
    <w:rsid w:val="00BF7906"/>
    <w:rsid w:val="00BF7AE9"/>
    <w:rsid w:val="00BF7E78"/>
    <w:rsid w:val="00BF7FDE"/>
    <w:rsid w:val="00C00280"/>
    <w:rsid w:val="00C002E2"/>
    <w:rsid w:val="00C00375"/>
    <w:rsid w:val="00C00D72"/>
    <w:rsid w:val="00C011B4"/>
    <w:rsid w:val="00C0149C"/>
    <w:rsid w:val="00C01D96"/>
    <w:rsid w:val="00C01EF4"/>
    <w:rsid w:val="00C021C6"/>
    <w:rsid w:val="00C02C18"/>
    <w:rsid w:val="00C02D1F"/>
    <w:rsid w:val="00C033A0"/>
    <w:rsid w:val="00C03B66"/>
    <w:rsid w:val="00C03D7F"/>
    <w:rsid w:val="00C03DFF"/>
    <w:rsid w:val="00C03E49"/>
    <w:rsid w:val="00C03FF0"/>
    <w:rsid w:val="00C04655"/>
    <w:rsid w:val="00C047CF"/>
    <w:rsid w:val="00C04829"/>
    <w:rsid w:val="00C0491A"/>
    <w:rsid w:val="00C0494F"/>
    <w:rsid w:val="00C04989"/>
    <w:rsid w:val="00C04B4B"/>
    <w:rsid w:val="00C053CB"/>
    <w:rsid w:val="00C05D60"/>
    <w:rsid w:val="00C06BA5"/>
    <w:rsid w:val="00C06C9B"/>
    <w:rsid w:val="00C0707D"/>
    <w:rsid w:val="00C07138"/>
    <w:rsid w:val="00C073EE"/>
    <w:rsid w:val="00C07433"/>
    <w:rsid w:val="00C10117"/>
    <w:rsid w:val="00C103F4"/>
    <w:rsid w:val="00C104ED"/>
    <w:rsid w:val="00C1059F"/>
    <w:rsid w:val="00C10B0A"/>
    <w:rsid w:val="00C10B82"/>
    <w:rsid w:val="00C1152F"/>
    <w:rsid w:val="00C11A27"/>
    <w:rsid w:val="00C11AF9"/>
    <w:rsid w:val="00C1201C"/>
    <w:rsid w:val="00C1220F"/>
    <w:rsid w:val="00C1294B"/>
    <w:rsid w:val="00C129D8"/>
    <w:rsid w:val="00C12B1B"/>
    <w:rsid w:val="00C12C1B"/>
    <w:rsid w:val="00C12C89"/>
    <w:rsid w:val="00C12FE7"/>
    <w:rsid w:val="00C13990"/>
    <w:rsid w:val="00C13A4F"/>
    <w:rsid w:val="00C13D09"/>
    <w:rsid w:val="00C14081"/>
    <w:rsid w:val="00C14282"/>
    <w:rsid w:val="00C142B1"/>
    <w:rsid w:val="00C14386"/>
    <w:rsid w:val="00C14890"/>
    <w:rsid w:val="00C149D9"/>
    <w:rsid w:val="00C14D31"/>
    <w:rsid w:val="00C15296"/>
    <w:rsid w:val="00C159FC"/>
    <w:rsid w:val="00C15A27"/>
    <w:rsid w:val="00C15D8F"/>
    <w:rsid w:val="00C15EE1"/>
    <w:rsid w:val="00C161D1"/>
    <w:rsid w:val="00C163FD"/>
    <w:rsid w:val="00C1702D"/>
    <w:rsid w:val="00C17572"/>
    <w:rsid w:val="00C1758D"/>
    <w:rsid w:val="00C175E4"/>
    <w:rsid w:val="00C17687"/>
    <w:rsid w:val="00C176FF"/>
    <w:rsid w:val="00C177BA"/>
    <w:rsid w:val="00C17CAF"/>
    <w:rsid w:val="00C17DBC"/>
    <w:rsid w:val="00C20DD6"/>
    <w:rsid w:val="00C21452"/>
    <w:rsid w:val="00C21854"/>
    <w:rsid w:val="00C21A00"/>
    <w:rsid w:val="00C21A5D"/>
    <w:rsid w:val="00C21B59"/>
    <w:rsid w:val="00C228C1"/>
    <w:rsid w:val="00C2299F"/>
    <w:rsid w:val="00C230D1"/>
    <w:rsid w:val="00C230F8"/>
    <w:rsid w:val="00C23133"/>
    <w:rsid w:val="00C231D7"/>
    <w:rsid w:val="00C23392"/>
    <w:rsid w:val="00C23407"/>
    <w:rsid w:val="00C234D1"/>
    <w:rsid w:val="00C23542"/>
    <w:rsid w:val="00C23650"/>
    <w:rsid w:val="00C238DA"/>
    <w:rsid w:val="00C23908"/>
    <w:rsid w:val="00C23D71"/>
    <w:rsid w:val="00C248B7"/>
    <w:rsid w:val="00C24902"/>
    <w:rsid w:val="00C24A05"/>
    <w:rsid w:val="00C24F3F"/>
    <w:rsid w:val="00C24F7D"/>
    <w:rsid w:val="00C24FC1"/>
    <w:rsid w:val="00C2518E"/>
    <w:rsid w:val="00C253CD"/>
    <w:rsid w:val="00C25538"/>
    <w:rsid w:val="00C25BB2"/>
    <w:rsid w:val="00C25C69"/>
    <w:rsid w:val="00C265B6"/>
    <w:rsid w:val="00C26B13"/>
    <w:rsid w:val="00C26F8B"/>
    <w:rsid w:val="00C2703E"/>
    <w:rsid w:val="00C273F9"/>
    <w:rsid w:val="00C2749A"/>
    <w:rsid w:val="00C275C8"/>
    <w:rsid w:val="00C276C7"/>
    <w:rsid w:val="00C27782"/>
    <w:rsid w:val="00C279C0"/>
    <w:rsid w:val="00C27A38"/>
    <w:rsid w:val="00C27A5B"/>
    <w:rsid w:val="00C27F40"/>
    <w:rsid w:val="00C3037F"/>
    <w:rsid w:val="00C306C9"/>
    <w:rsid w:val="00C30B5A"/>
    <w:rsid w:val="00C30DF6"/>
    <w:rsid w:val="00C30E8E"/>
    <w:rsid w:val="00C30EE2"/>
    <w:rsid w:val="00C31074"/>
    <w:rsid w:val="00C319E0"/>
    <w:rsid w:val="00C31B05"/>
    <w:rsid w:val="00C31E02"/>
    <w:rsid w:val="00C32514"/>
    <w:rsid w:val="00C3297B"/>
    <w:rsid w:val="00C331AE"/>
    <w:rsid w:val="00C334C6"/>
    <w:rsid w:val="00C334F3"/>
    <w:rsid w:val="00C336DE"/>
    <w:rsid w:val="00C33AC5"/>
    <w:rsid w:val="00C33BB5"/>
    <w:rsid w:val="00C33CDE"/>
    <w:rsid w:val="00C33DED"/>
    <w:rsid w:val="00C33E07"/>
    <w:rsid w:val="00C3441A"/>
    <w:rsid w:val="00C34CC5"/>
    <w:rsid w:val="00C35153"/>
    <w:rsid w:val="00C352F5"/>
    <w:rsid w:val="00C35822"/>
    <w:rsid w:val="00C3589B"/>
    <w:rsid w:val="00C35ABC"/>
    <w:rsid w:val="00C35D07"/>
    <w:rsid w:val="00C364D9"/>
    <w:rsid w:val="00C36617"/>
    <w:rsid w:val="00C36870"/>
    <w:rsid w:val="00C36A52"/>
    <w:rsid w:val="00C36BB2"/>
    <w:rsid w:val="00C36E48"/>
    <w:rsid w:val="00C36F8A"/>
    <w:rsid w:val="00C37261"/>
    <w:rsid w:val="00C373B4"/>
    <w:rsid w:val="00C37794"/>
    <w:rsid w:val="00C37CF0"/>
    <w:rsid w:val="00C37D9B"/>
    <w:rsid w:val="00C37F22"/>
    <w:rsid w:val="00C4006B"/>
    <w:rsid w:val="00C4007D"/>
    <w:rsid w:val="00C409A6"/>
    <w:rsid w:val="00C40A46"/>
    <w:rsid w:val="00C40B3A"/>
    <w:rsid w:val="00C40CFA"/>
    <w:rsid w:val="00C40F6C"/>
    <w:rsid w:val="00C414BD"/>
    <w:rsid w:val="00C41BC0"/>
    <w:rsid w:val="00C41D73"/>
    <w:rsid w:val="00C41EA8"/>
    <w:rsid w:val="00C41FB9"/>
    <w:rsid w:val="00C42195"/>
    <w:rsid w:val="00C4225D"/>
    <w:rsid w:val="00C426FF"/>
    <w:rsid w:val="00C42917"/>
    <w:rsid w:val="00C431E8"/>
    <w:rsid w:val="00C43226"/>
    <w:rsid w:val="00C434D5"/>
    <w:rsid w:val="00C43680"/>
    <w:rsid w:val="00C4369D"/>
    <w:rsid w:val="00C4371A"/>
    <w:rsid w:val="00C4393C"/>
    <w:rsid w:val="00C43A2E"/>
    <w:rsid w:val="00C441BB"/>
    <w:rsid w:val="00C442B3"/>
    <w:rsid w:val="00C442F3"/>
    <w:rsid w:val="00C4483D"/>
    <w:rsid w:val="00C44B85"/>
    <w:rsid w:val="00C4536D"/>
    <w:rsid w:val="00C454DA"/>
    <w:rsid w:val="00C455BC"/>
    <w:rsid w:val="00C455C2"/>
    <w:rsid w:val="00C45929"/>
    <w:rsid w:val="00C45A7C"/>
    <w:rsid w:val="00C45CAC"/>
    <w:rsid w:val="00C45D30"/>
    <w:rsid w:val="00C45EA9"/>
    <w:rsid w:val="00C466C4"/>
    <w:rsid w:val="00C46858"/>
    <w:rsid w:val="00C4690A"/>
    <w:rsid w:val="00C469C5"/>
    <w:rsid w:val="00C46A5A"/>
    <w:rsid w:val="00C47335"/>
    <w:rsid w:val="00C4748D"/>
    <w:rsid w:val="00C478A2"/>
    <w:rsid w:val="00C47E14"/>
    <w:rsid w:val="00C50694"/>
    <w:rsid w:val="00C507C0"/>
    <w:rsid w:val="00C517A8"/>
    <w:rsid w:val="00C51E7C"/>
    <w:rsid w:val="00C52423"/>
    <w:rsid w:val="00C52741"/>
    <w:rsid w:val="00C52DAE"/>
    <w:rsid w:val="00C52ED3"/>
    <w:rsid w:val="00C530A2"/>
    <w:rsid w:val="00C536AC"/>
    <w:rsid w:val="00C53906"/>
    <w:rsid w:val="00C539C4"/>
    <w:rsid w:val="00C53E7D"/>
    <w:rsid w:val="00C54061"/>
    <w:rsid w:val="00C54162"/>
    <w:rsid w:val="00C54414"/>
    <w:rsid w:val="00C547E7"/>
    <w:rsid w:val="00C54941"/>
    <w:rsid w:val="00C5497A"/>
    <w:rsid w:val="00C54A7B"/>
    <w:rsid w:val="00C54CB3"/>
    <w:rsid w:val="00C55053"/>
    <w:rsid w:val="00C556CD"/>
    <w:rsid w:val="00C5570E"/>
    <w:rsid w:val="00C55F05"/>
    <w:rsid w:val="00C5621A"/>
    <w:rsid w:val="00C562A7"/>
    <w:rsid w:val="00C56B39"/>
    <w:rsid w:val="00C56D4E"/>
    <w:rsid w:val="00C57F68"/>
    <w:rsid w:val="00C601C6"/>
    <w:rsid w:val="00C60420"/>
    <w:rsid w:val="00C60530"/>
    <w:rsid w:val="00C60545"/>
    <w:rsid w:val="00C60771"/>
    <w:rsid w:val="00C60A86"/>
    <w:rsid w:val="00C60BAE"/>
    <w:rsid w:val="00C60D6D"/>
    <w:rsid w:val="00C60DA9"/>
    <w:rsid w:val="00C61154"/>
    <w:rsid w:val="00C612BE"/>
    <w:rsid w:val="00C6133A"/>
    <w:rsid w:val="00C6133B"/>
    <w:rsid w:val="00C61A18"/>
    <w:rsid w:val="00C61AE8"/>
    <w:rsid w:val="00C6210B"/>
    <w:rsid w:val="00C6210E"/>
    <w:rsid w:val="00C6244D"/>
    <w:rsid w:val="00C6246A"/>
    <w:rsid w:val="00C62842"/>
    <w:rsid w:val="00C62D8F"/>
    <w:rsid w:val="00C62DB0"/>
    <w:rsid w:val="00C6302F"/>
    <w:rsid w:val="00C63434"/>
    <w:rsid w:val="00C64113"/>
    <w:rsid w:val="00C645BE"/>
    <w:rsid w:val="00C649BB"/>
    <w:rsid w:val="00C64C63"/>
    <w:rsid w:val="00C64FC1"/>
    <w:rsid w:val="00C64FC9"/>
    <w:rsid w:val="00C6506C"/>
    <w:rsid w:val="00C65421"/>
    <w:rsid w:val="00C65874"/>
    <w:rsid w:val="00C6639F"/>
    <w:rsid w:val="00C66C00"/>
    <w:rsid w:val="00C66C0F"/>
    <w:rsid w:val="00C675C7"/>
    <w:rsid w:val="00C6778B"/>
    <w:rsid w:val="00C677EC"/>
    <w:rsid w:val="00C67CAF"/>
    <w:rsid w:val="00C7045A"/>
    <w:rsid w:val="00C704B6"/>
    <w:rsid w:val="00C70754"/>
    <w:rsid w:val="00C708EF"/>
    <w:rsid w:val="00C715A2"/>
    <w:rsid w:val="00C7168F"/>
    <w:rsid w:val="00C71E6F"/>
    <w:rsid w:val="00C72125"/>
    <w:rsid w:val="00C721D1"/>
    <w:rsid w:val="00C72594"/>
    <w:rsid w:val="00C72663"/>
    <w:rsid w:val="00C727DB"/>
    <w:rsid w:val="00C72A01"/>
    <w:rsid w:val="00C72A27"/>
    <w:rsid w:val="00C72B89"/>
    <w:rsid w:val="00C731B5"/>
    <w:rsid w:val="00C73B50"/>
    <w:rsid w:val="00C73D74"/>
    <w:rsid w:val="00C73E31"/>
    <w:rsid w:val="00C74185"/>
    <w:rsid w:val="00C74387"/>
    <w:rsid w:val="00C743C2"/>
    <w:rsid w:val="00C7444F"/>
    <w:rsid w:val="00C74B03"/>
    <w:rsid w:val="00C756E5"/>
    <w:rsid w:val="00C7572F"/>
    <w:rsid w:val="00C75D31"/>
    <w:rsid w:val="00C761AA"/>
    <w:rsid w:val="00C7643A"/>
    <w:rsid w:val="00C7643F"/>
    <w:rsid w:val="00C7677C"/>
    <w:rsid w:val="00C770C0"/>
    <w:rsid w:val="00C7753A"/>
    <w:rsid w:val="00C77595"/>
    <w:rsid w:val="00C777AE"/>
    <w:rsid w:val="00C8001B"/>
    <w:rsid w:val="00C80037"/>
    <w:rsid w:val="00C801EA"/>
    <w:rsid w:val="00C807FD"/>
    <w:rsid w:val="00C8093F"/>
    <w:rsid w:val="00C80A21"/>
    <w:rsid w:val="00C80AC1"/>
    <w:rsid w:val="00C80EEC"/>
    <w:rsid w:val="00C81152"/>
    <w:rsid w:val="00C811E3"/>
    <w:rsid w:val="00C817D1"/>
    <w:rsid w:val="00C817F9"/>
    <w:rsid w:val="00C81AAC"/>
    <w:rsid w:val="00C81AB0"/>
    <w:rsid w:val="00C81B0B"/>
    <w:rsid w:val="00C81F03"/>
    <w:rsid w:val="00C8233A"/>
    <w:rsid w:val="00C82505"/>
    <w:rsid w:val="00C82785"/>
    <w:rsid w:val="00C82AE4"/>
    <w:rsid w:val="00C82EAD"/>
    <w:rsid w:val="00C836A3"/>
    <w:rsid w:val="00C83824"/>
    <w:rsid w:val="00C83EA6"/>
    <w:rsid w:val="00C83FB6"/>
    <w:rsid w:val="00C83FBE"/>
    <w:rsid w:val="00C84321"/>
    <w:rsid w:val="00C8438C"/>
    <w:rsid w:val="00C8476D"/>
    <w:rsid w:val="00C85634"/>
    <w:rsid w:val="00C85710"/>
    <w:rsid w:val="00C85857"/>
    <w:rsid w:val="00C85A9B"/>
    <w:rsid w:val="00C85C02"/>
    <w:rsid w:val="00C86535"/>
    <w:rsid w:val="00C869F1"/>
    <w:rsid w:val="00C86A89"/>
    <w:rsid w:val="00C86DDA"/>
    <w:rsid w:val="00C86E8F"/>
    <w:rsid w:val="00C87424"/>
    <w:rsid w:val="00C8767C"/>
    <w:rsid w:val="00C876A9"/>
    <w:rsid w:val="00C87C14"/>
    <w:rsid w:val="00C9004D"/>
    <w:rsid w:val="00C902FA"/>
    <w:rsid w:val="00C9034E"/>
    <w:rsid w:val="00C904C8"/>
    <w:rsid w:val="00C9072C"/>
    <w:rsid w:val="00C907C2"/>
    <w:rsid w:val="00C90F8A"/>
    <w:rsid w:val="00C91360"/>
    <w:rsid w:val="00C913FA"/>
    <w:rsid w:val="00C917A8"/>
    <w:rsid w:val="00C91AE9"/>
    <w:rsid w:val="00C91C68"/>
    <w:rsid w:val="00C9218C"/>
    <w:rsid w:val="00C9226E"/>
    <w:rsid w:val="00C92400"/>
    <w:rsid w:val="00C92752"/>
    <w:rsid w:val="00C92C36"/>
    <w:rsid w:val="00C92EC2"/>
    <w:rsid w:val="00C9367C"/>
    <w:rsid w:val="00C93C45"/>
    <w:rsid w:val="00C9418A"/>
    <w:rsid w:val="00C947D1"/>
    <w:rsid w:val="00C94813"/>
    <w:rsid w:val="00C9487D"/>
    <w:rsid w:val="00C94E9B"/>
    <w:rsid w:val="00C94F43"/>
    <w:rsid w:val="00C9506C"/>
    <w:rsid w:val="00C95768"/>
    <w:rsid w:val="00C95C62"/>
    <w:rsid w:val="00C95F20"/>
    <w:rsid w:val="00C96181"/>
    <w:rsid w:val="00C963E1"/>
    <w:rsid w:val="00C968AC"/>
    <w:rsid w:val="00C96ADC"/>
    <w:rsid w:val="00C96C63"/>
    <w:rsid w:val="00C9720C"/>
    <w:rsid w:val="00C97599"/>
    <w:rsid w:val="00C97E88"/>
    <w:rsid w:val="00CA03C6"/>
    <w:rsid w:val="00CA0A24"/>
    <w:rsid w:val="00CA0C59"/>
    <w:rsid w:val="00CA0F3A"/>
    <w:rsid w:val="00CA148C"/>
    <w:rsid w:val="00CA151B"/>
    <w:rsid w:val="00CA17F1"/>
    <w:rsid w:val="00CA1890"/>
    <w:rsid w:val="00CA1CDA"/>
    <w:rsid w:val="00CA1E07"/>
    <w:rsid w:val="00CA1F42"/>
    <w:rsid w:val="00CA20E5"/>
    <w:rsid w:val="00CA27ED"/>
    <w:rsid w:val="00CA29A8"/>
    <w:rsid w:val="00CA2A01"/>
    <w:rsid w:val="00CA2ED0"/>
    <w:rsid w:val="00CA35D3"/>
    <w:rsid w:val="00CA3D44"/>
    <w:rsid w:val="00CA3E75"/>
    <w:rsid w:val="00CA3FBA"/>
    <w:rsid w:val="00CA420B"/>
    <w:rsid w:val="00CA44AE"/>
    <w:rsid w:val="00CA4698"/>
    <w:rsid w:val="00CA4D86"/>
    <w:rsid w:val="00CA4E86"/>
    <w:rsid w:val="00CA556A"/>
    <w:rsid w:val="00CA5853"/>
    <w:rsid w:val="00CA5A44"/>
    <w:rsid w:val="00CA6079"/>
    <w:rsid w:val="00CA63D8"/>
    <w:rsid w:val="00CA6729"/>
    <w:rsid w:val="00CA6BEE"/>
    <w:rsid w:val="00CA6EB1"/>
    <w:rsid w:val="00CA776A"/>
    <w:rsid w:val="00CA7A64"/>
    <w:rsid w:val="00CB0065"/>
    <w:rsid w:val="00CB01A2"/>
    <w:rsid w:val="00CB0530"/>
    <w:rsid w:val="00CB0B88"/>
    <w:rsid w:val="00CB1204"/>
    <w:rsid w:val="00CB1970"/>
    <w:rsid w:val="00CB1AE6"/>
    <w:rsid w:val="00CB1C47"/>
    <w:rsid w:val="00CB1FA7"/>
    <w:rsid w:val="00CB2491"/>
    <w:rsid w:val="00CB267C"/>
    <w:rsid w:val="00CB287D"/>
    <w:rsid w:val="00CB2924"/>
    <w:rsid w:val="00CB2D8E"/>
    <w:rsid w:val="00CB2EC7"/>
    <w:rsid w:val="00CB2F34"/>
    <w:rsid w:val="00CB2F36"/>
    <w:rsid w:val="00CB336F"/>
    <w:rsid w:val="00CB38DC"/>
    <w:rsid w:val="00CB3DDD"/>
    <w:rsid w:val="00CB4084"/>
    <w:rsid w:val="00CB4301"/>
    <w:rsid w:val="00CB4CBD"/>
    <w:rsid w:val="00CB4E70"/>
    <w:rsid w:val="00CB5670"/>
    <w:rsid w:val="00CB5805"/>
    <w:rsid w:val="00CB5958"/>
    <w:rsid w:val="00CB5D7E"/>
    <w:rsid w:val="00CB76EA"/>
    <w:rsid w:val="00CB77C6"/>
    <w:rsid w:val="00CB7C59"/>
    <w:rsid w:val="00CB7C75"/>
    <w:rsid w:val="00CB7D95"/>
    <w:rsid w:val="00CC0218"/>
    <w:rsid w:val="00CC073B"/>
    <w:rsid w:val="00CC153F"/>
    <w:rsid w:val="00CC178D"/>
    <w:rsid w:val="00CC181E"/>
    <w:rsid w:val="00CC186B"/>
    <w:rsid w:val="00CC1D17"/>
    <w:rsid w:val="00CC20B4"/>
    <w:rsid w:val="00CC20E9"/>
    <w:rsid w:val="00CC2527"/>
    <w:rsid w:val="00CC25D7"/>
    <w:rsid w:val="00CC28A9"/>
    <w:rsid w:val="00CC298B"/>
    <w:rsid w:val="00CC2B77"/>
    <w:rsid w:val="00CC2D6F"/>
    <w:rsid w:val="00CC2FD9"/>
    <w:rsid w:val="00CC3340"/>
    <w:rsid w:val="00CC339C"/>
    <w:rsid w:val="00CC3840"/>
    <w:rsid w:val="00CC39B4"/>
    <w:rsid w:val="00CC3CA3"/>
    <w:rsid w:val="00CC416F"/>
    <w:rsid w:val="00CC447E"/>
    <w:rsid w:val="00CC4DA9"/>
    <w:rsid w:val="00CC4DF0"/>
    <w:rsid w:val="00CC523B"/>
    <w:rsid w:val="00CC565B"/>
    <w:rsid w:val="00CC5692"/>
    <w:rsid w:val="00CC58BB"/>
    <w:rsid w:val="00CC5ECB"/>
    <w:rsid w:val="00CC65FC"/>
    <w:rsid w:val="00CC678A"/>
    <w:rsid w:val="00CC6C24"/>
    <w:rsid w:val="00CC6C84"/>
    <w:rsid w:val="00CC6E0D"/>
    <w:rsid w:val="00CC6FE9"/>
    <w:rsid w:val="00CC79A3"/>
    <w:rsid w:val="00CC7AAA"/>
    <w:rsid w:val="00CC7D5C"/>
    <w:rsid w:val="00CD0667"/>
    <w:rsid w:val="00CD0C0B"/>
    <w:rsid w:val="00CD12CD"/>
    <w:rsid w:val="00CD153B"/>
    <w:rsid w:val="00CD16F1"/>
    <w:rsid w:val="00CD1881"/>
    <w:rsid w:val="00CD198B"/>
    <w:rsid w:val="00CD1CC0"/>
    <w:rsid w:val="00CD1F5A"/>
    <w:rsid w:val="00CD2231"/>
    <w:rsid w:val="00CD28D7"/>
    <w:rsid w:val="00CD2C52"/>
    <w:rsid w:val="00CD3184"/>
    <w:rsid w:val="00CD3192"/>
    <w:rsid w:val="00CD3450"/>
    <w:rsid w:val="00CD36F7"/>
    <w:rsid w:val="00CD3A0D"/>
    <w:rsid w:val="00CD432E"/>
    <w:rsid w:val="00CD440E"/>
    <w:rsid w:val="00CD5113"/>
    <w:rsid w:val="00CD57F6"/>
    <w:rsid w:val="00CD5BD9"/>
    <w:rsid w:val="00CD5D95"/>
    <w:rsid w:val="00CD5DF5"/>
    <w:rsid w:val="00CD6267"/>
    <w:rsid w:val="00CD64B6"/>
    <w:rsid w:val="00CD6583"/>
    <w:rsid w:val="00CD66E0"/>
    <w:rsid w:val="00CD6773"/>
    <w:rsid w:val="00CD6CD3"/>
    <w:rsid w:val="00CD6E96"/>
    <w:rsid w:val="00CD798B"/>
    <w:rsid w:val="00CD7CA4"/>
    <w:rsid w:val="00CD7FBA"/>
    <w:rsid w:val="00CD7FBE"/>
    <w:rsid w:val="00CE0410"/>
    <w:rsid w:val="00CE049D"/>
    <w:rsid w:val="00CE08A6"/>
    <w:rsid w:val="00CE0A26"/>
    <w:rsid w:val="00CE0AA3"/>
    <w:rsid w:val="00CE1254"/>
    <w:rsid w:val="00CE1308"/>
    <w:rsid w:val="00CE175F"/>
    <w:rsid w:val="00CE1D3F"/>
    <w:rsid w:val="00CE1F89"/>
    <w:rsid w:val="00CE27D5"/>
    <w:rsid w:val="00CE2D9E"/>
    <w:rsid w:val="00CE34EA"/>
    <w:rsid w:val="00CE3762"/>
    <w:rsid w:val="00CE385A"/>
    <w:rsid w:val="00CE3BEC"/>
    <w:rsid w:val="00CE3BF6"/>
    <w:rsid w:val="00CE3E87"/>
    <w:rsid w:val="00CE3F97"/>
    <w:rsid w:val="00CE4439"/>
    <w:rsid w:val="00CE457B"/>
    <w:rsid w:val="00CE45E9"/>
    <w:rsid w:val="00CE483A"/>
    <w:rsid w:val="00CE4B35"/>
    <w:rsid w:val="00CE4FD0"/>
    <w:rsid w:val="00CE5333"/>
    <w:rsid w:val="00CE5D98"/>
    <w:rsid w:val="00CE62EF"/>
    <w:rsid w:val="00CE6928"/>
    <w:rsid w:val="00CE699A"/>
    <w:rsid w:val="00CE6D91"/>
    <w:rsid w:val="00CE7100"/>
    <w:rsid w:val="00CE71E1"/>
    <w:rsid w:val="00CE776F"/>
    <w:rsid w:val="00CE77DE"/>
    <w:rsid w:val="00CE7C65"/>
    <w:rsid w:val="00CE7E8D"/>
    <w:rsid w:val="00CF0130"/>
    <w:rsid w:val="00CF037B"/>
    <w:rsid w:val="00CF0478"/>
    <w:rsid w:val="00CF0763"/>
    <w:rsid w:val="00CF07E2"/>
    <w:rsid w:val="00CF0A4C"/>
    <w:rsid w:val="00CF0D3F"/>
    <w:rsid w:val="00CF0D58"/>
    <w:rsid w:val="00CF1064"/>
    <w:rsid w:val="00CF15EA"/>
    <w:rsid w:val="00CF1667"/>
    <w:rsid w:val="00CF1921"/>
    <w:rsid w:val="00CF1D41"/>
    <w:rsid w:val="00CF1DB2"/>
    <w:rsid w:val="00CF22F5"/>
    <w:rsid w:val="00CF24B1"/>
    <w:rsid w:val="00CF2803"/>
    <w:rsid w:val="00CF29FC"/>
    <w:rsid w:val="00CF2AB0"/>
    <w:rsid w:val="00CF2B26"/>
    <w:rsid w:val="00CF374F"/>
    <w:rsid w:val="00CF3A23"/>
    <w:rsid w:val="00CF3A44"/>
    <w:rsid w:val="00CF3ED2"/>
    <w:rsid w:val="00CF3EE3"/>
    <w:rsid w:val="00CF44A0"/>
    <w:rsid w:val="00CF4C9E"/>
    <w:rsid w:val="00CF5199"/>
    <w:rsid w:val="00CF5AB9"/>
    <w:rsid w:val="00CF5EAB"/>
    <w:rsid w:val="00CF622E"/>
    <w:rsid w:val="00CF6275"/>
    <w:rsid w:val="00CF6654"/>
    <w:rsid w:val="00CF7006"/>
    <w:rsid w:val="00CF7228"/>
    <w:rsid w:val="00CF726D"/>
    <w:rsid w:val="00CF771D"/>
    <w:rsid w:val="00D00124"/>
    <w:rsid w:val="00D001BF"/>
    <w:rsid w:val="00D00234"/>
    <w:rsid w:val="00D004C1"/>
    <w:rsid w:val="00D005A5"/>
    <w:rsid w:val="00D009DA"/>
    <w:rsid w:val="00D00CFF"/>
    <w:rsid w:val="00D013A2"/>
    <w:rsid w:val="00D0158F"/>
    <w:rsid w:val="00D0194E"/>
    <w:rsid w:val="00D0198D"/>
    <w:rsid w:val="00D01B74"/>
    <w:rsid w:val="00D01C75"/>
    <w:rsid w:val="00D020AC"/>
    <w:rsid w:val="00D020DB"/>
    <w:rsid w:val="00D02802"/>
    <w:rsid w:val="00D02E29"/>
    <w:rsid w:val="00D035E0"/>
    <w:rsid w:val="00D03711"/>
    <w:rsid w:val="00D03B31"/>
    <w:rsid w:val="00D03C27"/>
    <w:rsid w:val="00D03F3A"/>
    <w:rsid w:val="00D03FEA"/>
    <w:rsid w:val="00D04798"/>
    <w:rsid w:val="00D049B8"/>
    <w:rsid w:val="00D04F5E"/>
    <w:rsid w:val="00D0519E"/>
    <w:rsid w:val="00D062E3"/>
    <w:rsid w:val="00D06E14"/>
    <w:rsid w:val="00D06F83"/>
    <w:rsid w:val="00D06FCE"/>
    <w:rsid w:val="00D07186"/>
    <w:rsid w:val="00D0727A"/>
    <w:rsid w:val="00D077BA"/>
    <w:rsid w:val="00D079DE"/>
    <w:rsid w:val="00D07AF8"/>
    <w:rsid w:val="00D07CCA"/>
    <w:rsid w:val="00D07ECD"/>
    <w:rsid w:val="00D07F14"/>
    <w:rsid w:val="00D10956"/>
    <w:rsid w:val="00D10C53"/>
    <w:rsid w:val="00D10C73"/>
    <w:rsid w:val="00D10D6D"/>
    <w:rsid w:val="00D10D9A"/>
    <w:rsid w:val="00D10DA2"/>
    <w:rsid w:val="00D10EB5"/>
    <w:rsid w:val="00D10EDD"/>
    <w:rsid w:val="00D11072"/>
    <w:rsid w:val="00D11311"/>
    <w:rsid w:val="00D11578"/>
    <w:rsid w:val="00D11C37"/>
    <w:rsid w:val="00D11CD1"/>
    <w:rsid w:val="00D1295B"/>
    <w:rsid w:val="00D12A56"/>
    <w:rsid w:val="00D12B20"/>
    <w:rsid w:val="00D12EAC"/>
    <w:rsid w:val="00D1302E"/>
    <w:rsid w:val="00D13733"/>
    <w:rsid w:val="00D139FC"/>
    <w:rsid w:val="00D13D2D"/>
    <w:rsid w:val="00D13EDC"/>
    <w:rsid w:val="00D13FFD"/>
    <w:rsid w:val="00D142F5"/>
    <w:rsid w:val="00D144C6"/>
    <w:rsid w:val="00D146E5"/>
    <w:rsid w:val="00D147D3"/>
    <w:rsid w:val="00D1488D"/>
    <w:rsid w:val="00D14ACF"/>
    <w:rsid w:val="00D14C0E"/>
    <w:rsid w:val="00D14D75"/>
    <w:rsid w:val="00D14DAF"/>
    <w:rsid w:val="00D152E9"/>
    <w:rsid w:val="00D154CD"/>
    <w:rsid w:val="00D1558A"/>
    <w:rsid w:val="00D15B96"/>
    <w:rsid w:val="00D15BCE"/>
    <w:rsid w:val="00D16097"/>
    <w:rsid w:val="00D162B4"/>
    <w:rsid w:val="00D16985"/>
    <w:rsid w:val="00D171EE"/>
    <w:rsid w:val="00D17215"/>
    <w:rsid w:val="00D1723B"/>
    <w:rsid w:val="00D17D8C"/>
    <w:rsid w:val="00D20712"/>
    <w:rsid w:val="00D20B0A"/>
    <w:rsid w:val="00D20F31"/>
    <w:rsid w:val="00D20FC8"/>
    <w:rsid w:val="00D21204"/>
    <w:rsid w:val="00D216FE"/>
    <w:rsid w:val="00D21FC2"/>
    <w:rsid w:val="00D220F1"/>
    <w:rsid w:val="00D22114"/>
    <w:rsid w:val="00D22243"/>
    <w:rsid w:val="00D22601"/>
    <w:rsid w:val="00D22B4A"/>
    <w:rsid w:val="00D22BC2"/>
    <w:rsid w:val="00D2327E"/>
    <w:rsid w:val="00D24410"/>
    <w:rsid w:val="00D24718"/>
    <w:rsid w:val="00D24905"/>
    <w:rsid w:val="00D24FDE"/>
    <w:rsid w:val="00D2534A"/>
    <w:rsid w:val="00D25679"/>
    <w:rsid w:val="00D257D5"/>
    <w:rsid w:val="00D25E85"/>
    <w:rsid w:val="00D25F1B"/>
    <w:rsid w:val="00D2603A"/>
    <w:rsid w:val="00D26149"/>
    <w:rsid w:val="00D26263"/>
    <w:rsid w:val="00D267BC"/>
    <w:rsid w:val="00D2682A"/>
    <w:rsid w:val="00D26BD7"/>
    <w:rsid w:val="00D26E7D"/>
    <w:rsid w:val="00D27387"/>
    <w:rsid w:val="00D2739F"/>
    <w:rsid w:val="00D27628"/>
    <w:rsid w:val="00D2774D"/>
    <w:rsid w:val="00D27BA3"/>
    <w:rsid w:val="00D300C5"/>
    <w:rsid w:val="00D30440"/>
    <w:rsid w:val="00D304B9"/>
    <w:rsid w:val="00D309FA"/>
    <w:rsid w:val="00D30DAB"/>
    <w:rsid w:val="00D311A9"/>
    <w:rsid w:val="00D3124D"/>
    <w:rsid w:val="00D313A6"/>
    <w:rsid w:val="00D31AEA"/>
    <w:rsid w:val="00D31B2D"/>
    <w:rsid w:val="00D31DB5"/>
    <w:rsid w:val="00D3227E"/>
    <w:rsid w:val="00D32796"/>
    <w:rsid w:val="00D3283D"/>
    <w:rsid w:val="00D3288E"/>
    <w:rsid w:val="00D32A66"/>
    <w:rsid w:val="00D32E80"/>
    <w:rsid w:val="00D3309C"/>
    <w:rsid w:val="00D3333B"/>
    <w:rsid w:val="00D333D1"/>
    <w:rsid w:val="00D3360F"/>
    <w:rsid w:val="00D337B6"/>
    <w:rsid w:val="00D345C6"/>
    <w:rsid w:val="00D349A2"/>
    <w:rsid w:val="00D34F94"/>
    <w:rsid w:val="00D3532D"/>
    <w:rsid w:val="00D35AB0"/>
    <w:rsid w:val="00D35B43"/>
    <w:rsid w:val="00D35C29"/>
    <w:rsid w:val="00D3695E"/>
    <w:rsid w:val="00D3698E"/>
    <w:rsid w:val="00D36E46"/>
    <w:rsid w:val="00D37272"/>
    <w:rsid w:val="00D37460"/>
    <w:rsid w:val="00D3761F"/>
    <w:rsid w:val="00D37711"/>
    <w:rsid w:val="00D37D88"/>
    <w:rsid w:val="00D37F29"/>
    <w:rsid w:val="00D4063A"/>
    <w:rsid w:val="00D40708"/>
    <w:rsid w:val="00D4097D"/>
    <w:rsid w:val="00D40A71"/>
    <w:rsid w:val="00D40CEB"/>
    <w:rsid w:val="00D41320"/>
    <w:rsid w:val="00D4184D"/>
    <w:rsid w:val="00D41D86"/>
    <w:rsid w:val="00D41D8C"/>
    <w:rsid w:val="00D423C6"/>
    <w:rsid w:val="00D424D2"/>
    <w:rsid w:val="00D42CA0"/>
    <w:rsid w:val="00D4302B"/>
    <w:rsid w:val="00D431CA"/>
    <w:rsid w:val="00D437FC"/>
    <w:rsid w:val="00D4383E"/>
    <w:rsid w:val="00D43965"/>
    <w:rsid w:val="00D43C5E"/>
    <w:rsid w:val="00D43DE6"/>
    <w:rsid w:val="00D43DFF"/>
    <w:rsid w:val="00D43EBD"/>
    <w:rsid w:val="00D44565"/>
    <w:rsid w:val="00D44A36"/>
    <w:rsid w:val="00D44CA2"/>
    <w:rsid w:val="00D44D83"/>
    <w:rsid w:val="00D451CC"/>
    <w:rsid w:val="00D4542A"/>
    <w:rsid w:val="00D4594A"/>
    <w:rsid w:val="00D45E2A"/>
    <w:rsid w:val="00D45EF8"/>
    <w:rsid w:val="00D46514"/>
    <w:rsid w:val="00D46A95"/>
    <w:rsid w:val="00D46EDD"/>
    <w:rsid w:val="00D47052"/>
    <w:rsid w:val="00D472D7"/>
    <w:rsid w:val="00D47903"/>
    <w:rsid w:val="00D50055"/>
    <w:rsid w:val="00D501BE"/>
    <w:rsid w:val="00D5024A"/>
    <w:rsid w:val="00D505CE"/>
    <w:rsid w:val="00D5079D"/>
    <w:rsid w:val="00D50CDB"/>
    <w:rsid w:val="00D50EA3"/>
    <w:rsid w:val="00D50FF3"/>
    <w:rsid w:val="00D51092"/>
    <w:rsid w:val="00D5127E"/>
    <w:rsid w:val="00D518E5"/>
    <w:rsid w:val="00D519AA"/>
    <w:rsid w:val="00D519E2"/>
    <w:rsid w:val="00D51AAB"/>
    <w:rsid w:val="00D51B88"/>
    <w:rsid w:val="00D51C7F"/>
    <w:rsid w:val="00D51F19"/>
    <w:rsid w:val="00D52315"/>
    <w:rsid w:val="00D52794"/>
    <w:rsid w:val="00D528B7"/>
    <w:rsid w:val="00D52A73"/>
    <w:rsid w:val="00D52C75"/>
    <w:rsid w:val="00D52DE9"/>
    <w:rsid w:val="00D52E23"/>
    <w:rsid w:val="00D54291"/>
    <w:rsid w:val="00D5438B"/>
    <w:rsid w:val="00D54525"/>
    <w:rsid w:val="00D54859"/>
    <w:rsid w:val="00D54A44"/>
    <w:rsid w:val="00D54C11"/>
    <w:rsid w:val="00D54E96"/>
    <w:rsid w:val="00D54EB4"/>
    <w:rsid w:val="00D5502F"/>
    <w:rsid w:val="00D55110"/>
    <w:rsid w:val="00D55310"/>
    <w:rsid w:val="00D55E18"/>
    <w:rsid w:val="00D562E5"/>
    <w:rsid w:val="00D564B0"/>
    <w:rsid w:val="00D56ABC"/>
    <w:rsid w:val="00D56F62"/>
    <w:rsid w:val="00D576C6"/>
    <w:rsid w:val="00D57922"/>
    <w:rsid w:val="00D601E4"/>
    <w:rsid w:val="00D60376"/>
    <w:rsid w:val="00D60772"/>
    <w:rsid w:val="00D60BB5"/>
    <w:rsid w:val="00D61032"/>
    <w:rsid w:val="00D610A8"/>
    <w:rsid w:val="00D61138"/>
    <w:rsid w:val="00D614B8"/>
    <w:rsid w:val="00D6194E"/>
    <w:rsid w:val="00D61B66"/>
    <w:rsid w:val="00D61BC4"/>
    <w:rsid w:val="00D62667"/>
    <w:rsid w:val="00D63042"/>
    <w:rsid w:val="00D63046"/>
    <w:rsid w:val="00D63ABD"/>
    <w:rsid w:val="00D63D80"/>
    <w:rsid w:val="00D63F87"/>
    <w:rsid w:val="00D640E5"/>
    <w:rsid w:val="00D64112"/>
    <w:rsid w:val="00D64133"/>
    <w:rsid w:val="00D64B51"/>
    <w:rsid w:val="00D64C15"/>
    <w:rsid w:val="00D64EC4"/>
    <w:rsid w:val="00D650BD"/>
    <w:rsid w:val="00D650BE"/>
    <w:rsid w:val="00D6540F"/>
    <w:rsid w:val="00D656C9"/>
    <w:rsid w:val="00D65D98"/>
    <w:rsid w:val="00D660E9"/>
    <w:rsid w:val="00D662E3"/>
    <w:rsid w:val="00D66B0A"/>
    <w:rsid w:val="00D67C76"/>
    <w:rsid w:val="00D67CEB"/>
    <w:rsid w:val="00D67EF0"/>
    <w:rsid w:val="00D67F68"/>
    <w:rsid w:val="00D70158"/>
    <w:rsid w:val="00D701FA"/>
    <w:rsid w:val="00D705D9"/>
    <w:rsid w:val="00D7097B"/>
    <w:rsid w:val="00D7226F"/>
    <w:rsid w:val="00D722CA"/>
    <w:rsid w:val="00D72391"/>
    <w:rsid w:val="00D72525"/>
    <w:rsid w:val="00D726FF"/>
    <w:rsid w:val="00D727CF"/>
    <w:rsid w:val="00D72962"/>
    <w:rsid w:val="00D729EE"/>
    <w:rsid w:val="00D72A16"/>
    <w:rsid w:val="00D72C50"/>
    <w:rsid w:val="00D72E2D"/>
    <w:rsid w:val="00D7347B"/>
    <w:rsid w:val="00D73543"/>
    <w:rsid w:val="00D73A8A"/>
    <w:rsid w:val="00D73B4D"/>
    <w:rsid w:val="00D73CEE"/>
    <w:rsid w:val="00D73EFA"/>
    <w:rsid w:val="00D7429C"/>
    <w:rsid w:val="00D7450B"/>
    <w:rsid w:val="00D749A6"/>
    <w:rsid w:val="00D74D1D"/>
    <w:rsid w:val="00D7573B"/>
    <w:rsid w:val="00D762EF"/>
    <w:rsid w:val="00D768D5"/>
    <w:rsid w:val="00D76979"/>
    <w:rsid w:val="00D7724E"/>
    <w:rsid w:val="00D772BD"/>
    <w:rsid w:val="00D773F4"/>
    <w:rsid w:val="00D7744E"/>
    <w:rsid w:val="00D778B3"/>
    <w:rsid w:val="00D778FD"/>
    <w:rsid w:val="00D802C5"/>
    <w:rsid w:val="00D802D6"/>
    <w:rsid w:val="00D802D9"/>
    <w:rsid w:val="00D80A33"/>
    <w:rsid w:val="00D80B0F"/>
    <w:rsid w:val="00D80CF7"/>
    <w:rsid w:val="00D80FFB"/>
    <w:rsid w:val="00D81300"/>
    <w:rsid w:val="00D81743"/>
    <w:rsid w:val="00D81A89"/>
    <w:rsid w:val="00D81CBA"/>
    <w:rsid w:val="00D81CC6"/>
    <w:rsid w:val="00D81CF8"/>
    <w:rsid w:val="00D823E5"/>
    <w:rsid w:val="00D8266C"/>
    <w:rsid w:val="00D82A10"/>
    <w:rsid w:val="00D82A56"/>
    <w:rsid w:val="00D82AAD"/>
    <w:rsid w:val="00D82B09"/>
    <w:rsid w:val="00D82B53"/>
    <w:rsid w:val="00D83050"/>
    <w:rsid w:val="00D83074"/>
    <w:rsid w:val="00D836EA"/>
    <w:rsid w:val="00D8372B"/>
    <w:rsid w:val="00D838FB"/>
    <w:rsid w:val="00D83A66"/>
    <w:rsid w:val="00D83CF0"/>
    <w:rsid w:val="00D840AE"/>
    <w:rsid w:val="00D842C3"/>
    <w:rsid w:val="00D8442D"/>
    <w:rsid w:val="00D8490F"/>
    <w:rsid w:val="00D849E0"/>
    <w:rsid w:val="00D84DE1"/>
    <w:rsid w:val="00D84FB6"/>
    <w:rsid w:val="00D8563F"/>
    <w:rsid w:val="00D859C3"/>
    <w:rsid w:val="00D85B42"/>
    <w:rsid w:val="00D85B7B"/>
    <w:rsid w:val="00D85DAE"/>
    <w:rsid w:val="00D85F62"/>
    <w:rsid w:val="00D861F9"/>
    <w:rsid w:val="00D8649B"/>
    <w:rsid w:val="00D868D9"/>
    <w:rsid w:val="00D87089"/>
    <w:rsid w:val="00D871D2"/>
    <w:rsid w:val="00D875AB"/>
    <w:rsid w:val="00D90152"/>
    <w:rsid w:val="00D908F7"/>
    <w:rsid w:val="00D909FD"/>
    <w:rsid w:val="00D90F85"/>
    <w:rsid w:val="00D91253"/>
    <w:rsid w:val="00D917C2"/>
    <w:rsid w:val="00D91EEA"/>
    <w:rsid w:val="00D92332"/>
    <w:rsid w:val="00D92B59"/>
    <w:rsid w:val="00D92C59"/>
    <w:rsid w:val="00D92DFD"/>
    <w:rsid w:val="00D92FDB"/>
    <w:rsid w:val="00D92FF9"/>
    <w:rsid w:val="00D93039"/>
    <w:rsid w:val="00D93BA9"/>
    <w:rsid w:val="00D93C73"/>
    <w:rsid w:val="00D93EE1"/>
    <w:rsid w:val="00D941C5"/>
    <w:rsid w:val="00D94405"/>
    <w:rsid w:val="00D9442E"/>
    <w:rsid w:val="00D947A0"/>
    <w:rsid w:val="00D94CA8"/>
    <w:rsid w:val="00D951F0"/>
    <w:rsid w:val="00D953E0"/>
    <w:rsid w:val="00D954A1"/>
    <w:rsid w:val="00D95921"/>
    <w:rsid w:val="00D95D6D"/>
    <w:rsid w:val="00D95EE2"/>
    <w:rsid w:val="00D963BF"/>
    <w:rsid w:val="00D96418"/>
    <w:rsid w:val="00D964D5"/>
    <w:rsid w:val="00D967A6"/>
    <w:rsid w:val="00D96833"/>
    <w:rsid w:val="00D96997"/>
    <w:rsid w:val="00D969B9"/>
    <w:rsid w:val="00D96E87"/>
    <w:rsid w:val="00D96ECA"/>
    <w:rsid w:val="00DA02A8"/>
    <w:rsid w:val="00DA0625"/>
    <w:rsid w:val="00DA06B5"/>
    <w:rsid w:val="00DA0DB7"/>
    <w:rsid w:val="00DA0DC6"/>
    <w:rsid w:val="00DA0E3D"/>
    <w:rsid w:val="00DA13CB"/>
    <w:rsid w:val="00DA15C7"/>
    <w:rsid w:val="00DA19F1"/>
    <w:rsid w:val="00DA1CD5"/>
    <w:rsid w:val="00DA1F7E"/>
    <w:rsid w:val="00DA2309"/>
    <w:rsid w:val="00DA2482"/>
    <w:rsid w:val="00DA25B4"/>
    <w:rsid w:val="00DA27E5"/>
    <w:rsid w:val="00DA27FB"/>
    <w:rsid w:val="00DA3422"/>
    <w:rsid w:val="00DA3B17"/>
    <w:rsid w:val="00DA3FAF"/>
    <w:rsid w:val="00DA41EE"/>
    <w:rsid w:val="00DA422E"/>
    <w:rsid w:val="00DA4489"/>
    <w:rsid w:val="00DA47F2"/>
    <w:rsid w:val="00DA496F"/>
    <w:rsid w:val="00DA4A6E"/>
    <w:rsid w:val="00DA4B7B"/>
    <w:rsid w:val="00DA4CFB"/>
    <w:rsid w:val="00DA52D2"/>
    <w:rsid w:val="00DA5500"/>
    <w:rsid w:val="00DA5648"/>
    <w:rsid w:val="00DA5768"/>
    <w:rsid w:val="00DA5884"/>
    <w:rsid w:val="00DA5B8E"/>
    <w:rsid w:val="00DA6029"/>
    <w:rsid w:val="00DA6193"/>
    <w:rsid w:val="00DA69D6"/>
    <w:rsid w:val="00DA7768"/>
    <w:rsid w:val="00DA778F"/>
    <w:rsid w:val="00DA780D"/>
    <w:rsid w:val="00DA7AB8"/>
    <w:rsid w:val="00DA7F94"/>
    <w:rsid w:val="00DB027D"/>
    <w:rsid w:val="00DB0B84"/>
    <w:rsid w:val="00DB108B"/>
    <w:rsid w:val="00DB1BEF"/>
    <w:rsid w:val="00DB1EA7"/>
    <w:rsid w:val="00DB24CB"/>
    <w:rsid w:val="00DB2E96"/>
    <w:rsid w:val="00DB3169"/>
    <w:rsid w:val="00DB3458"/>
    <w:rsid w:val="00DB3A5E"/>
    <w:rsid w:val="00DB3B57"/>
    <w:rsid w:val="00DB4009"/>
    <w:rsid w:val="00DB44D4"/>
    <w:rsid w:val="00DB458A"/>
    <w:rsid w:val="00DB4B1E"/>
    <w:rsid w:val="00DB4ECA"/>
    <w:rsid w:val="00DB5031"/>
    <w:rsid w:val="00DB5320"/>
    <w:rsid w:val="00DB54E9"/>
    <w:rsid w:val="00DB5666"/>
    <w:rsid w:val="00DB5EC6"/>
    <w:rsid w:val="00DB5FC1"/>
    <w:rsid w:val="00DB5FC3"/>
    <w:rsid w:val="00DB64D2"/>
    <w:rsid w:val="00DB67F9"/>
    <w:rsid w:val="00DB7149"/>
    <w:rsid w:val="00DB7813"/>
    <w:rsid w:val="00DB7896"/>
    <w:rsid w:val="00DB79FF"/>
    <w:rsid w:val="00DB7A88"/>
    <w:rsid w:val="00DB7D28"/>
    <w:rsid w:val="00DC011F"/>
    <w:rsid w:val="00DC0603"/>
    <w:rsid w:val="00DC0AF9"/>
    <w:rsid w:val="00DC0BAD"/>
    <w:rsid w:val="00DC0BBB"/>
    <w:rsid w:val="00DC12F5"/>
    <w:rsid w:val="00DC2814"/>
    <w:rsid w:val="00DC286C"/>
    <w:rsid w:val="00DC2A3B"/>
    <w:rsid w:val="00DC2AF6"/>
    <w:rsid w:val="00DC2BB9"/>
    <w:rsid w:val="00DC2C0D"/>
    <w:rsid w:val="00DC2D19"/>
    <w:rsid w:val="00DC2DB2"/>
    <w:rsid w:val="00DC301A"/>
    <w:rsid w:val="00DC33BC"/>
    <w:rsid w:val="00DC39DF"/>
    <w:rsid w:val="00DC3C5B"/>
    <w:rsid w:val="00DC47DB"/>
    <w:rsid w:val="00DC48A7"/>
    <w:rsid w:val="00DC4CED"/>
    <w:rsid w:val="00DC4D43"/>
    <w:rsid w:val="00DC4EBA"/>
    <w:rsid w:val="00DC577F"/>
    <w:rsid w:val="00DC5ABE"/>
    <w:rsid w:val="00DC5C1D"/>
    <w:rsid w:val="00DC5DEB"/>
    <w:rsid w:val="00DC5F2F"/>
    <w:rsid w:val="00DC657F"/>
    <w:rsid w:val="00DC65DE"/>
    <w:rsid w:val="00DC674E"/>
    <w:rsid w:val="00DC695C"/>
    <w:rsid w:val="00DC69FE"/>
    <w:rsid w:val="00DC6A1C"/>
    <w:rsid w:val="00DC6AF1"/>
    <w:rsid w:val="00DC6DD4"/>
    <w:rsid w:val="00DC7174"/>
    <w:rsid w:val="00DC7434"/>
    <w:rsid w:val="00DC7B7B"/>
    <w:rsid w:val="00DD01AA"/>
    <w:rsid w:val="00DD0D5C"/>
    <w:rsid w:val="00DD0DE4"/>
    <w:rsid w:val="00DD10F5"/>
    <w:rsid w:val="00DD1299"/>
    <w:rsid w:val="00DD1446"/>
    <w:rsid w:val="00DD162D"/>
    <w:rsid w:val="00DD17AC"/>
    <w:rsid w:val="00DD1B24"/>
    <w:rsid w:val="00DD1B87"/>
    <w:rsid w:val="00DD1BE1"/>
    <w:rsid w:val="00DD1D2D"/>
    <w:rsid w:val="00DD2109"/>
    <w:rsid w:val="00DD2349"/>
    <w:rsid w:val="00DD28F6"/>
    <w:rsid w:val="00DD2A35"/>
    <w:rsid w:val="00DD2B81"/>
    <w:rsid w:val="00DD2D07"/>
    <w:rsid w:val="00DD2E8B"/>
    <w:rsid w:val="00DD37D1"/>
    <w:rsid w:val="00DD3AAB"/>
    <w:rsid w:val="00DD3BD1"/>
    <w:rsid w:val="00DD3D2D"/>
    <w:rsid w:val="00DD4105"/>
    <w:rsid w:val="00DD45FD"/>
    <w:rsid w:val="00DD4813"/>
    <w:rsid w:val="00DD4B40"/>
    <w:rsid w:val="00DD4B67"/>
    <w:rsid w:val="00DD4D67"/>
    <w:rsid w:val="00DD4D99"/>
    <w:rsid w:val="00DD509D"/>
    <w:rsid w:val="00DD510D"/>
    <w:rsid w:val="00DD53CA"/>
    <w:rsid w:val="00DD56EB"/>
    <w:rsid w:val="00DD5946"/>
    <w:rsid w:val="00DD5E08"/>
    <w:rsid w:val="00DD5E21"/>
    <w:rsid w:val="00DD5FB5"/>
    <w:rsid w:val="00DD642E"/>
    <w:rsid w:val="00DD653C"/>
    <w:rsid w:val="00DD663E"/>
    <w:rsid w:val="00DD672A"/>
    <w:rsid w:val="00DD69C8"/>
    <w:rsid w:val="00DD6E0A"/>
    <w:rsid w:val="00DD6E42"/>
    <w:rsid w:val="00DD7216"/>
    <w:rsid w:val="00DE02C4"/>
    <w:rsid w:val="00DE060C"/>
    <w:rsid w:val="00DE0C5A"/>
    <w:rsid w:val="00DE0E0E"/>
    <w:rsid w:val="00DE0F10"/>
    <w:rsid w:val="00DE12F9"/>
    <w:rsid w:val="00DE1399"/>
    <w:rsid w:val="00DE17E3"/>
    <w:rsid w:val="00DE18E4"/>
    <w:rsid w:val="00DE1926"/>
    <w:rsid w:val="00DE1B15"/>
    <w:rsid w:val="00DE1EAE"/>
    <w:rsid w:val="00DE20B4"/>
    <w:rsid w:val="00DE2833"/>
    <w:rsid w:val="00DE2CF0"/>
    <w:rsid w:val="00DE2E1E"/>
    <w:rsid w:val="00DE2F3D"/>
    <w:rsid w:val="00DE2F59"/>
    <w:rsid w:val="00DE307A"/>
    <w:rsid w:val="00DE3132"/>
    <w:rsid w:val="00DE3338"/>
    <w:rsid w:val="00DE358E"/>
    <w:rsid w:val="00DE37A8"/>
    <w:rsid w:val="00DE3E14"/>
    <w:rsid w:val="00DE428C"/>
    <w:rsid w:val="00DE42F6"/>
    <w:rsid w:val="00DE45B1"/>
    <w:rsid w:val="00DE474D"/>
    <w:rsid w:val="00DE4F45"/>
    <w:rsid w:val="00DE5121"/>
    <w:rsid w:val="00DE5498"/>
    <w:rsid w:val="00DE5D2B"/>
    <w:rsid w:val="00DE5FAA"/>
    <w:rsid w:val="00DE6003"/>
    <w:rsid w:val="00DE6017"/>
    <w:rsid w:val="00DE6018"/>
    <w:rsid w:val="00DE6028"/>
    <w:rsid w:val="00DE6349"/>
    <w:rsid w:val="00DE65A5"/>
    <w:rsid w:val="00DE67B1"/>
    <w:rsid w:val="00DE6BEB"/>
    <w:rsid w:val="00DE6D90"/>
    <w:rsid w:val="00DE6DBE"/>
    <w:rsid w:val="00DE7AF1"/>
    <w:rsid w:val="00DE7E1F"/>
    <w:rsid w:val="00DF01A8"/>
    <w:rsid w:val="00DF0260"/>
    <w:rsid w:val="00DF02D9"/>
    <w:rsid w:val="00DF0510"/>
    <w:rsid w:val="00DF0555"/>
    <w:rsid w:val="00DF0A3F"/>
    <w:rsid w:val="00DF1054"/>
    <w:rsid w:val="00DF1DC4"/>
    <w:rsid w:val="00DF21E5"/>
    <w:rsid w:val="00DF2622"/>
    <w:rsid w:val="00DF29BD"/>
    <w:rsid w:val="00DF2A9A"/>
    <w:rsid w:val="00DF2AF5"/>
    <w:rsid w:val="00DF2D98"/>
    <w:rsid w:val="00DF2EBB"/>
    <w:rsid w:val="00DF36A7"/>
    <w:rsid w:val="00DF3999"/>
    <w:rsid w:val="00DF3DD4"/>
    <w:rsid w:val="00DF3E47"/>
    <w:rsid w:val="00DF3E92"/>
    <w:rsid w:val="00DF3EEB"/>
    <w:rsid w:val="00DF4B0A"/>
    <w:rsid w:val="00DF5034"/>
    <w:rsid w:val="00DF51D1"/>
    <w:rsid w:val="00DF5634"/>
    <w:rsid w:val="00DF5CEA"/>
    <w:rsid w:val="00DF5D44"/>
    <w:rsid w:val="00DF5D55"/>
    <w:rsid w:val="00DF6481"/>
    <w:rsid w:val="00DF69C2"/>
    <w:rsid w:val="00DF69F1"/>
    <w:rsid w:val="00DF6B88"/>
    <w:rsid w:val="00DF6BFD"/>
    <w:rsid w:val="00DF6CE7"/>
    <w:rsid w:val="00DF746A"/>
    <w:rsid w:val="00DF7488"/>
    <w:rsid w:val="00DF78C9"/>
    <w:rsid w:val="00DF7B74"/>
    <w:rsid w:val="00DF7B8A"/>
    <w:rsid w:val="00DF7E06"/>
    <w:rsid w:val="00DF7EAF"/>
    <w:rsid w:val="00E001E8"/>
    <w:rsid w:val="00E00409"/>
    <w:rsid w:val="00E0051D"/>
    <w:rsid w:val="00E005D3"/>
    <w:rsid w:val="00E00ABE"/>
    <w:rsid w:val="00E0141A"/>
    <w:rsid w:val="00E01499"/>
    <w:rsid w:val="00E015E1"/>
    <w:rsid w:val="00E01B44"/>
    <w:rsid w:val="00E01C78"/>
    <w:rsid w:val="00E01DCB"/>
    <w:rsid w:val="00E020FE"/>
    <w:rsid w:val="00E02554"/>
    <w:rsid w:val="00E02676"/>
    <w:rsid w:val="00E02851"/>
    <w:rsid w:val="00E02A99"/>
    <w:rsid w:val="00E031D7"/>
    <w:rsid w:val="00E0344A"/>
    <w:rsid w:val="00E03586"/>
    <w:rsid w:val="00E03779"/>
    <w:rsid w:val="00E0387C"/>
    <w:rsid w:val="00E03B89"/>
    <w:rsid w:val="00E04010"/>
    <w:rsid w:val="00E046DA"/>
    <w:rsid w:val="00E04CE1"/>
    <w:rsid w:val="00E04E9B"/>
    <w:rsid w:val="00E0544F"/>
    <w:rsid w:val="00E0579C"/>
    <w:rsid w:val="00E057B9"/>
    <w:rsid w:val="00E057C5"/>
    <w:rsid w:val="00E05F7E"/>
    <w:rsid w:val="00E060AD"/>
    <w:rsid w:val="00E064A0"/>
    <w:rsid w:val="00E06901"/>
    <w:rsid w:val="00E069FD"/>
    <w:rsid w:val="00E06A32"/>
    <w:rsid w:val="00E06B4E"/>
    <w:rsid w:val="00E074CB"/>
    <w:rsid w:val="00E10446"/>
    <w:rsid w:val="00E109CC"/>
    <w:rsid w:val="00E12026"/>
    <w:rsid w:val="00E120E2"/>
    <w:rsid w:val="00E12356"/>
    <w:rsid w:val="00E127D0"/>
    <w:rsid w:val="00E12966"/>
    <w:rsid w:val="00E129CC"/>
    <w:rsid w:val="00E12E5E"/>
    <w:rsid w:val="00E132BA"/>
    <w:rsid w:val="00E13C26"/>
    <w:rsid w:val="00E13DAD"/>
    <w:rsid w:val="00E13F12"/>
    <w:rsid w:val="00E13F3A"/>
    <w:rsid w:val="00E13F78"/>
    <w:rsid w:val="00E14113"/>
    <w:rsid w:val="00E1420A"/>
    <w:rsid w:val="00E149E1"/>
    <w:rsid w:val="00E149F3"/>
    <w:rsid w:val="00E14DDE"/>
    <w:rsid w:val="00E150EE"/>
    <w:rsid w:val="00E1543B"/>
    <w:rsid w:val="00E15508"/>
    <w:rsid w:val="00E15A69"/>
    <w:rsid w:val="00E15A70"/>
    <w:rsid w:val="00E15A7F"/>
    <w:rsid w:val="00E166C2"/>
    <w:rsid w:val="00E166D3"/>
    <w:rsid w:val="00E16AC0"/>
    <w:rsid w:val="00E1732B"/>
    <w:rsid w:val="00E175A1"/>
    <w:rsid w:val="00E20065"/>
    <w:rsid w:val="00E2024A"/>
    <w:rsid w:val="00E203F3"/>
    <w:rsid w:val="00E20469"/>
    <w:rsid w:val="00E206C3"/>
    <w:rsid w:val="00E20BE4"/>
    <w:rsid w:val="00E2131D"/>
    <w:rsid w:val="00E2150B"/>
    <w:rsid w:val="00E2154B"/>
    <w:rsid w:val="00E2175A"/>
    <w:rsid w:val="00E217DA"/>
    <w:rsid w:val="00E21D82"/>
    <w:rsid w:val="00E2267F"/>
    <w:rsid w:val="00E226B7"/>
    <w:rsid w:val="00E229AC"/>
    <w:rsid w:val="00E22D5A"/>
    <w:rsid w:val="00E22DC2"/>
    <w:rsid w:val="00E22F23"/>
    <w:rsid w:val="00E23D5A"/>
    <w:rsid w:val="00E23F96"/>
    <w:rsid w:val="00E240F8"/>
    <w:rsid w:val="00E2413A"/>
    <w:rsid w:val="00E2418C"/>
    <w:rsid w:val="00E24370"/>
    <w:rsid w:val="00E243C9"/>
    <w:rsid w:val="00E24723"/>
    <w:rsid w:val="00E249FB"/>
    <w:rsid w:val="00E24CE7"/>
    <w:rsid w:val="00E25011"/>
    <w:rsid w:val="00E2502F"/>
    <w:rsid w:val="00E2513A"/>
    <w:rsid w:val="00E25531"/>
    <w:rsid w:val="00E25A64"/>
    <w:rsid w:val="00E260C5"/>
    <w:rsid w:val="00E26522"/>
    <w:rsid w:val="00E26C74"/>
    <w:rsid w:val="00E27062"/>
    <w:rsid w:val="00E27180"/>
    <w:rsid w:val="00E274D2"/>
    <w:rsid w:val="00E27762"/>
    <w:rsid w:val="00E27BB9"/>
    <w:rsid w:val="00E30026"/>
    <w:rsid w:val="00E306DA"/>
    <w:rsid w:val="00E30824"/>
    <w:rsid w:val="00E30CA1"/>
    <w:rsid w:val="00E325E0"/>
    <w:rsid w:val="00E32BFB"/>
    <w:rsid w:val="00E32C49"/>
    <w:rsid w:val="00E330C4"/>
    <w:rsid w:val="00E34072"/>
    <w:rsid w:val="00E3454B"/>
    <w:rsid w:val="00E34BB4"/>
    <w:rsid w:val="00E35499"/>
    <w:rsid w:val="00E3567D"/>
    <w:rsid w:val="00E3606B"/>
    <w:rsid w:val="00E36240"/>
    <w:rsid w:val="00E3646D"/>
    <w:rsid w:val="00E36620"/>
    <w:rsid w:val="00E36BD5"/>
    <w:rsid w:val="00E36C1B"/>
    <w:rsid w:val="00E37135"/>
    <w:rsid w:val="00E376BF"/>
    <w:rsid w:val="00E4014A"/>
    <w:rsid w:val="00E408A3"/>
    <w:rsid w:val="00E40B4B"/>
    <w:rsid w:val="00E41746"/>
    <w:rsid w:val="00E41902"/>
    <w:rsid w:val="00E41BE1"/>
    <w:rsid w:val="00E41E64"/>
    <w:rsid w:val="00E42152"/>
    <w:rsid w:val="00E42160"/>
    <w:rsid w:val="00E42264"/>
    <w:rsid w:val="00E427E2"/>
    <w:rsid w:val="00E428D4"/>
    <w:rsid w:val="00E4291F"/>
    <w:rsid w:val="00E42982"/>
    <w:rsid w:val="00E42EB0"/>
    <w:rsid w:val="00E43092"/>
    <w:rsid w:val="00E4313D"/>
    <w:rsid w:val="00E4327C"/>
    <w:rsid w:val="00E43CE4"/>
    <w:rsid w:val="00E44213"/>
    <w:rsid w:val="00E443ED"/>
    <w:rsid w:val="00E44801"/>
    <w:rsid w:val="00E449B3"/>
    <w:rsid w:val="00E44A9F"/>
    <w:rsid w:val="00E44BD2"/>
    <w:rsid w:val="00E45306"/>
    <w:rsid w:val="00E45C1E"/>
    <w:rsid w:val="00E45DDB"/>
    <w:rsid w:val="00E45F98"/>
    <w:rsid w:val="00E4657E"/>
    <w:rsid w:val="00E465D4"/>
    <w:rsid w:val="00E46727"/>
    <w:rsid w:val="00E46DAA"/>
    <w:rsid w:val="00E46DBF"/>
    <w:rsid w:val="00E47115"/>
    <w:rsid w:val="00E472A9"/>
    <w:rsid w:val="00E472D0"/>
    <w:rsid w:val="00E472EA"/>
    <w:rsid w:val="00E4739F"/>
    <w:rsid w:val="00E47895"/>
    <w:rsid w:val="00E47C39"/>
    <w:rsid w:val="00E47D09"/>
    <w:rsid w:val="00E501C5"/>
    <w:rsid w:val="00E506F3"/>
    <w:rsid w:val="00E5091F"/>
    <w:rsid w:val="00E509AD"/>
    <w:rsid w:val="00E50CAB"/>
    <w:rsid w:val="00E50DE0"/>
    <w:rsid w:val="00E50F41"/>
    <w:rsid w:val="00E510E9"/>
    <w:rsid w:val="00E51902"/>
    <w:rsid w:val="00E51D22"/>
    <w:rsid w:val="00E51E43"/>
    <w:rsid w:val="00E51EA5"/>
    <w:rsid w:val="00E51EE5"/>
    <w:rsid w:val="00E524E1"/>
    <w:rsid w:val="00E52B48"/>
    <w:rsid w:val="00E52F29"/>
    <w:rsid w:val="00E52FE3"/>
    <w:rsid w:val="00E53040"/>
    <w:rsid w:val="00E533A2"/>
    <w:rsid w:val="00E53718"/>
    <w:rsid w:val="00E53A47"/>
    <w:rsid w:val="00E53BB2"/>
    <w:rsid w:val="00E53BC4"/>
    <w:rsid w:val="00E53FC8"/>
    <w:rsid w:val="00E54319"/>
    <w:rsid w:val="00E5433D"/>
    <w:rsid w:val="00E54380"/>
    <w:rsid w:val="00E54929"/>
    <w:rsid w:val="00E55283"/>
    <w:rsid w:val="00E553DF"/>
    <w:rsid w:val="00E55408"/>
    <w:rsid w:val="00E55726"/>
    <w:rsid w:val="00E55C7D"/>
    <w:rsid w:val="00E564E2"/>
    <w:rsid w:val="00E56A63"/>
    <w:rsid w:val="00E571B9"/>
    <w:rsid w:val="00E574DE"/>
    <w:rsid w:val="00E57E96"/>
    <w:rsid w:val="00E60256"/>
    <w:rsid w:val="00E6025C"/>
    <w:rsid w:val="00E60544"/>
    <w:rsid w:val="00E608C5"/>
    <w:rsid w:val="00E60B44"/>
    <w:rsid w:val="00E610A6"/>
    <w:rsid w:val="00E61634"/>
    <w:rsid w:val="00E619A8"/>
    <w:rsid w:val="00E61A04"/>
    <w:rsid w:val="00E61C00"/>
    <w:rsid w:val="00E62077"/>
    <w:rsid w:val="00E62388"/>
    <w:rsid w:val="00E62908"/>
    <w:rsid w:val="00E629A8"/>
    <w:rsid w:val="00E62A43"/>
    <w:rsid w:val="00E6371C"/>
    <w:rsid w:val="00E63AC4"/>
    <w:rsid w:val="00E63C9B"/>
    <w:rsid w:val="00E64346"/>
    <w:rsid w:val="00E64399"/>
    <w:rsid w:val="00E64462"/>
    <w:rsid w:val="00E64B22"/>
    <w:rsid w:val="00E64FE0"/>
    <w:rsid w:val="00E651B1"/>
    <w:rsid w:val="00E66008"/>
    <w:rsid w:val="00E66428"/>
    <w:rsid w:val="00E66431"/>
    <w:rsid w:val="00E664DB"/>
    <w:rsid w:val="00E668CB"/>
    <w:rsid w:val="00E67AE5"/>
    <w:rsid w:val="00E70113"/>
    <w:rsid w:val="00E7067F"/>
    <w:rsid w:val="00E70683"/>
    <w:rsid w:val="00E7097F"/>
    <w:rsid w:val="00E70EF7"/>
    <w:rsid w:val="00E70F25"/>
    <w:rsid w:val="00E70F57"/>
    <w:rsid w:val="00E70F7E"/>
    <w:rsid w:val="00E70F8E"/>
    <w:rsid w:val="00E71165"/>
    <w:rsid w:val="00E71576"/>
    <w:rsid w:val="00E7158C"/>
    <w:rsid w:val="00E71AA8"/>
    <w:rsid w:val="00E71E39"/>
    <w:rsid w:val="00E71E9C"/>
    <w:rsid w:val="00E72E3D"/>
    <w:rsid w:val="00E72E44"/>
    <w:rsid w:val="00E73211"/>
    <w:rsid w:val="00E733CE"/>
    <w:rsid w:val="00E736DC"/>
    <w:rsid w:val="00E7383B"/>
    <w:rsid w:val="00E7412F"/>
    <w:rsid w:val="00E7418B"/>
    <w:rsid w:val="00E742F7"/>
    <w:rsid w:val="00E74523"/>
    <w:rsid w:val="00E7487B"/>
    <w:rsid w:val="00E74D55"/>
    <w:rsid w:val="00E753BF"/>
    <w:rsid w:val="00E753E6"/>
    <w:rsid w:val="00E75A6C"/>
    <w:rsid w:val="00E75DCD"/>
    <w:rsid w:val="00E75F7A"/>
    <w:rsid w:val="00E7635C"/>
    <w:rsid w:val="00E7694A"/>
    <w:rsid w:val="00E76CFA"/>
    <w:rsid w:val="00E76DEC"/>
    <w:rsid w:val="00E76E37"/>
    <w:rsid w:val="00E770EF"/>
    <w:rsid w:val="00E770FA"/>
    <w:rsid w:val="00E77410"/>
    <w:rsid w:val="00E7772A"/>
    <w:rsid w:val="00E779E4"/>
    <w:rsid w:val="00E77A8C"/>
    <w:rsid w:val="00E77CA1"/>
    <w:rsid w:val="00E77D05"/>
    <w:rsid w:val="00E77D6E"/>
    <w:rsid w:val="00E77DA3"/>
    <w:rsid w:val="00E80186"/>
    <w:rsid w:val="00E801CC"/>
    <w:rsid w:val="00E8023E"/>
    <w:rsid w:val="00E8063D"/>
    <w:rsid w:val="00E80996"/>
    <w:rsid w:val="00E80E5A"/>
    <w:rsid w:val="00E8107B"/>
    <w:rsid w:val="00E81749"/>
    <w:rsid w:val="00E81DC2"/>
    <w:rsid w:val="00E821BE"/>
    <w:rsid w:val="00E82338"/>
    <w:rsid w:val="00E82486"/>
    <w:rsid w:val="00E828C0"/>
    <w:rsid w:val="00E82AEC"/>
    <w:rsid w:val="00E82C69"/>
    <w:rsid w:val="00E82C96"/>
    <w:rsid w:val="00E8362A"/>
    <w:rsid w:val="00E83826"/>
    <w:rsid w:val="00E8389F"/>
    <w:rsid w:val="00E83C3F"/>
    <w:rsid w:val="00E83CB9"/>
    <w:rsid w:val="00E83E87"/>
    <w:rsid w:val="00E84067"/>
    <w:rsid w:val="00E84126"/>
    <w:rsid w:val="00E844A3"/>
    <w:rsid w:val="00E84C9A"/>
    <w:rsid w:val="00E85280"/>
    <w:rsid w:val="00E85ECC"/>
    <w:rsid w:val="00E862CE"/>
    <w:rsid w:val="00E86829"/>
    <w:rsid w:val="00E86958"/>
    <w:rsid w:val="00E86CBA"/>
    <w:rsid w:val="00E86F33"/>
    <w:rsid w:val="00E87261"/>
    <w:rsid w:val="00E87AC2"/>
    <w:rsid w:val="00E87DD9"/>
    <w:rsid w:val="00E903B6"/>
    <w:rsid w:val="00E904B9"/>
    <w:rsid w:val="00E911B3"/>
    <w:rsid w:val="00E9155C"/>
    <w:rsid w:val="00E916E8"/>
    <w:rsid w:val="00E9172F"/>
    <w:rsid w:val="00E918B9"/>
    <w:rsid w:val="00E918C3"/>
    <w:rsid w:val="00E91971"/>
    <w:rsid w:val="00E92508"/>
    <w:rsid w:val="00E92EBF"/>
    <w:rsid w:val="00E93424"/>
    <w:rsid w:val="00E93A33"/>
    <w:rsid w:val="00E93B24"/>
    <w:rsid w:val="00E93B2B"/>
    <w:rsid w:val="00E93DC1"/>
    <w:rsid w:val="00E93E96"/>
    <w:rsid w:val="00E93FE2"/>
    <w:rsid w:val="00E9439F"/>
    <w:rsid w:val="00E94543"/>
    <w:rsid w:val="00E94590"/>
    <w:rsid w:val="00E94721"/>
    <w:rsid w:val="00E94C82"/>
    <w:rsid w:val="00E94E41"/>
    <w:rsid w:val="00E94F08"/>
    <w:rsid w:val="00E9500C"/>
    <w:rsid w:val="00E95235"/>
    <w:rsid w:val="00E95387"/>
    <w:rsid w:val="00E95985"/>
    <w:rsid w:val="00E95B6C"/>
    <w:rsid w:val="00E95B8F"/>
    <w:rsid w:val="00E96252"/>
    <w:rsid w:val="00E964C5"/>
    <w:rsid w:val="00E9704A"/>
    <w:rsid w:val="00E9706C"/>
    <w:rsid w:val="00E97DFE"/>
    <w:rsid w:val="00EA00D2"/>
    <w:rsid w:val="00EA0956"/>
    <w:rsid w:val="00EA1417"/>
    <w:rsid w:val="00EA1451"/>
    <w:rsid w:val="00EA1B12"/>
    <w:rsid w:val="00EA1F63"/>
    <w:rsid w:val="00EA1F79"/>
    <w:rsid w:val="00EA2281"/>
    <w:rsid w:val="00EA2332"/>
    <w:rsid w:val="00EA2C33"/>
    <w:rsid w:val="00EA2CA3"/>
    <w:rsid w:val="00EA2EA9"/>
    <w:rsid w:val="00EA311D"/>
    <w:rsid w:val="00EA331F"/>
    <w:rsid w:val="00EA3864"/>
    <w:rsid w:val="00EA3903"/>
    <w:rsid w:val="00EA4514"/>
    <w:rsid w:val="00EA4853"/>
    <w:rsid w:val="00EA4A6B"/>
    <w:rsid w:val="00EA4DF4"/>
    <w:rsid w:val="00EA5017"/>
    <w:rsid w:val="00EA50BB"/>
    <w:rsid w:val="00EA5926"/>
    <w:rsid w:val="00EA5981"/>
    <w:rsid w:val="00EA5A71"/>
    <w:rsid w:val="00EA5CFC"/>
    <w:rsid w:val="00EA6683"/>
    <w:rsid w:val="00EA68F5"/>
    <w:rsid w:val="00EA6B04"/>
    <w:rsid w:val="00EA6C1E"/>
    <w:rsid w:val="00EA6C36"/>
    <w:rsid w:val="00EA6F0C"/>
    <w:rsid w:val="00EA767A"/>
    <w:rsid w:val="00EA76D0"/>
    <w:rsid w:val="00EA7BC4"/>
    <w:rsid w:val="00EB0030"/>
    <w:rsid w:val="00EB04D7"/>
    <w:rsid w:val="00EB0546"/>
    <w:rsid w:val="00EB0664"/>
    <w:rsid w:val="00EB0BBA"/>
    <w:rsid w:val="00EB1A6F"/>
    <w:rsid w:val="00EB1D43"/>
    <w:rsid w:val="00EB2004"/>
    <w:rsid w:val="00EB2515"/>
    <w:rsid w:val="00EB2766"/>
    <w:rsid w:val="00EB280C"/>
    <w:rsid w:val="00EB2876"/>
    <w:rsid w:val="00EB2AF0"/>
    <w:rsid w:val="00EB2B39"/>
    <w:rsid w:val="00EB2DAC"/>
    <w:rsid w:val="00EB328A"/>
    <w:rsid w:val="00EB3357"/>
    <w:rsid w:val="00EB3469"/>
    <w:rsid w:val="00EB354D"/>
    <w:rsid w:val="00EB37F4"/>
    <w:rsid w:val="00EB4181"/>
    <w:rsid w:val="00EB460E"/>
    <w:rsid w:val="00EB473F"/>
    <w:rsid w:val="00EB4E3E"/>
    <w:rsid w:val="00EB4EB4"/>
    <w:rsid w:val="00EB55A6"/>
    <w:rsid w:val="00EB5731"/>
    <w:rsid w:val="00EB5DC2"/>
    <w:rsid w:val="00EB633D"/>
    <w:rsid w:val="00EB6385"/>
    <w:rsid w:val="00EB6617"/>
    <w:rsid w:val="00EB6D60"/>
    <w:rsid w:val="00EB6DCA"/>
    <w:rsid w:val="00EB7080"/>
    <w:rsid w:val="00EB713B"/>
    <w:rsid w:val="00EB717E"/>
    <w:rsid w:val="00EB78B9"/>
    <w:rsid w:val="00EB7951"/>
    <w:rsid w:val="00EB7AAC"/>
    <w:rsid w:val="00EB7D00"/>
    <w:rsid w:val="00EB7D09"/>
    <w:rsid w:val="00EB7D82"/>
    <w:rsid w:val="00EC01E7"/>
    <w:rsid w:val="00EC0214"/>
    <w:rsid w:val="00EC0AAC"/>
    <w:rsid w:val="00EC0CE8"/>
    <w:rsid w:val="00EC0CF5"/>
    <w:rsid w:val="00EC0F86"/>
    <w:rsid w:val="00EC0FC8"/>
    <w:rsid w:val="00EC1052"/>
    <w:rsid w:val="00EC17B6"/>
    <w:rsid w:val="00EC17CC"/>
    <w:rsid w:val="00EC18BE"/>
    <w:rsid w:val="00EC1EBE"/>
    <w:rsid w:val="00EC1EC1"/>
    <w:rsid w:val="00EC2123"/>
    <w:rsid w:val="00EC226A"/>
    <w:rsid w:val="00EC2467"/>
    <w:rsid w:val="00EC2ACD"/>
    <w:rsid w:val="00EC2B47"/>
    <w:rsid w:val="00EC30FB"/>
    <w:rsid w:val="00EC35CC"/>
    <w:rsid w:val="00EC3D5C"/>
    <w:rsid w:val="00EC3EAE"/>
    <w:rsid w:val="00EC4243"/>
    <w:rsid w:val="00EC4624"/>
    <w:rsid w:val="00EC4807"/>
    <w:rsid w:val="00EC4881"/>
    <w:rsid w:val="00EC4C8D"/>
    <w:rsid w:val="00EC4CAC"/>
    <w:rsid w:val="00EC4DE0"/>
    <w:rsid w:val="00EC4E71"/>
    <w:rsid w:val="00EC4E74"/>
    <w:rsid w:val="00EC5378"/>
    <w:rsid w:val="00EC5BD0"/>
    <w:rsid w:val="00EC6052"/>
    <w:rsid w:val="00EC61CE"/>
    <w:rsid w:val="00EC6389"/>
    <w:rsid w:val="00EC639E"/>
    <w:rsid w:val="00EC6A42"/>
    <w:rsid w:val="00EC6C37"/>
    <w:rsid w:val="00EC7285"/>
    <w:rsid w:val="00EC7292"/>
    <w:rsid w:val="00EC74BC"/>
    <w:rsid w:val="00EC7641"/>
    <w:rsid w:val="00EC7954"/>
    <w:rsid w:val="00EC7B07"/>
    <w:rsid w:val="00EC7E62"/>
    <w:rsid w:val="00EC7F27"/>
    <w:rsid w:val="00ED04B6"/>
    <w:rsid w:val="00ED079A"/>
    <w:rsid w:val="00ED079E"/>
    <w:rsid w:val="00ED07B0"/>
    <w:rsid w:val="00ED0934"/>
    <w:rsid w:val="00ED0D9B"/>
    <w:rsid w:val="00ED0F55"/>
    <w:rsid w:val="00ED1043"/>
    <w:rsid w:val="00ED1161"/>
    <w:rsid w:val="00ED1193"/>
    <w:rsid w:val="00ED1CCC"/>
    <w:rsid w:val="00ED1D1F"/>
    <w:rsid w:val="00ED1F80"/>
    <w:rsid w:val="00ED2363"/>
    <w:rsid w:val="00ED2A86"/>
    <w:rsid w:val="00ED2B0D"/>
    <w:rsid w:val="00ED2EC1"/>
    <w:rsid w:val="00ED41AB"/>
    <w:rsid w:val="00ED444D"/>
    <w:rsid w:val="00ED44E5"/>
    <w:rsid w:val="00ED4844"/>
    <w:rsid w:val="00ED4B29"/>
    <w:rsid w:val="00ED4BDA"/>
    <w:rsid w:val="00ED4D05"/>
    <w:rsid w:val="00ED4E4E"/>
    <w:rsid w:val="00ED5040"/>
    <w:rsid w:val="00ED5331"/>
    <w:rsid w:val="00ED54C3"/>
    <w:rsid w:val="00ED54E6"/>
    <w:rsid w:val="00ED5BBE"/>
    <w:rsid w:val="00ED5BEE"/>
    <w:rsid w:val="00ED6079"/>
    <w:rsid w:val="00ED69D4"/>
    <w:rsid w:val="00ED754F"/>
    <w:rsid w:val="00ED775C"/>
    <w:rsid w:val="00EE015E"/>
    <w:rsid w:val="00EE05E3"/>
    <w:rsid w:val="00EE05ED"/>
    <w:rsid w:val="00EE0B83"/>
    <w:rsid w:val="00EE0CBB"/>
    <w:rsid w:val="00EE0FBB"/>
    <w:rsid w:val="00EE10DA"/>
    <w:rsid w:val="00EE11AB"/>
    <w:rsid w:val="00EE13A9"/>
    <w:rsid w:val="00EE1D95"/>
    <w:rsid w:val="00EE1E31"/>
    <w:rsid w:val="00EE1E4F"/>
    <w:rsid w:val="00EE212A"/>
    <w:rsid w:val="00EE21D1"/>
    <w:rsid w:val="00EE2A13"/>
    <w:rsid w:val="00EE2CB6"/>
    <w:rsid w:val="00EE3241"/>
    <w:rsid w:val="00EE3421"/>
    <w:rsid w:val="00EE368B"/>
    <w:rsid w:val="00EE3A8F"/>
    <w:rsid w:val="00EE3EA5"/>
    <w:rsid w:val="00EE3F32"/>
    <w:rsid w:val="00EE4238"/>
    <w:rsid w:val="00EE45E0"/>
    <w:rsid w:val="00EE46E2"/>
    <w:rsid w:val="00EE4D2A"/>
    <w:rsid w:val="00EE516C"/>
    <w:rsid w:val="00EE5658"/>
    <w:rsid w:val="00EE56B0"/>
    <w:rsid w:val="00EE5EFB"/>
    <w:rsid w:val="00EE614C"/>
    <w:rsid w:val="00EE6590"/>
    <w:rsid w:val="00EE6A06"/>
    <w:rsid w:val="00EE6CB9"/>
    <w:rsid w:val="00EE6F05"/>
    <w:rsid w:val="00EE7024"/>
    <w:rsid w:val="00EE7238"/>
    <w:rsid w:val="00EE72A4"/>
    <w:rsid w:val="00EE72C9"/>
    <w:rsid w:val="00EE72DA"/>
    <w:rsid w:val="00EE743E"/>
    <w:rsid w:val="00EF0377"/>
    <w:rsid w:val="00EF0426"/>
    <w:rsid w:val="00EF0B34"/>
    <w:rsid w:val="00EF0F71"/>
    <w:rsid w:val="00EF0FB9"/>
    <w:rsid w:val="00EF1178"/>
    <w:rsid w:val="00EF1665"/>
    <w:rsid w:val="00EF16B5"/>
    <w:rsid w:val="00EF1CD4"/>
    <w:rsid w:val="00EF20CC"/>
    <w:rsid w:val="00EF2109"/>
    <w:rsid w:val="00EF2D73"/>
    <w:rsid w:val="00EF31B0"/>
    <w:rsid w:val="00EF34FD"/>
    <w:rsid w:val="00EF3513"/>
    <w:rsid w:val="00EF39BA"/>
    <w:rsid w:val="00EF3D0A"/>
    <w:rsid w:val="00EF42AA"/>
    <w:rsid w:val="00EF44EA"/>
    <w:rsid w:val="00EF498F"/>
    <w:rsid w:val="00EF4A3B"/>
    <w:rsid w:val="00EF4D13"/>
    <w:rsid w:val="00EF4D56"/>
    <w:rsid w:val="00EF50F5"/>
    <w:rsid w:val="00EF52D9"/>
    <w:rsid w:val="00EF53D8"/>
    <w:rsid w:val="00EF5AFB"/>
    <w:rsid w:val="00EF5F1A"/>
    <w:rsid w:val="00EF618F"/>
    <w:rsid w:val="00EF6EBB"/>
    <w:rsid w:val="00EF723E"/>
    <w:rsid w:val="00EF73AF"/>
    <w:rsid w:val="00EF7A3E"/>
    <w:rsid w:val="00EF7D3D"/>
    <w:rsid w:val="00F0031B"/>
    <w:rsid w:val="00F00402"/>
    <w:rsid w:val="00F00592"/>
    <w:rsid w:val="00F00597"/>
    <w:rsid w:val="00F00C58"/>
    <w:rsid w:val="00F00D82"/>
    <w:rsid w:val="00F00ED6"/>
    <w:rsid w:val="00F01037"/>
    <w:rsid w:val="00F01300"/>
    <w:rsid w:val="00F01507"/>
    <w:rsid w:val="00F019E9"/>
    <w:rsid w:val="00F01B17"/>
    <w:rsid w:val="00F01CB9"/>
    <w:rsid w:val="00F02129"/>
    <w:rsid w:val="00F02880"/>
    <w:rsid w:val="00F03116"/>
    <w:rsid w:val="00F0322A"/>
    <w:rsid w:val="00F03490"/>
    <w:rsid w:val="00F03920"/>
    <w:rsid w:val="00F03F32"/>
    <w:rsid w:val="00F04030"/>
    <w:rsid w:val="00F04141"/>
    <w:rsid w:val="00F04368"/>
    <w:rsid w:val="00F044B4"/>
    <w:rsid w:val="00F04528"/>
    <w:rsid w:val="00F0453E"/>
    <w:rsid w:val="00F04E1B"/>
    <w:rsid w:val="00F04E58"/>
    <w:rsid w:val="00F053DF"/>
    <w:rsid w:val="00F0598B"/>
    <w:rsid w:val="00F05B8A"/>
    <w:rsid w:val="00F05F00"/>
    <w:rsid w:val="00F06435"/>
    <w:rsid w:val="00F068B7"/>
    <w:rsid w:val="00F06C16"/>
    <w:rsid w:val="00F0733F"/>
    <w:rsid w:val="00F07478"/>
    <w:rsid w:val="00F075BE"/>
    <w:rsid w:val="00F07C26"/>
    <w:rsid w:val="00F07D5D"/>
    <w:rsid w:val="00F07FF5"/>
    <w:rsid w:val="00F10148"/>
    <w:rsid w:val="00F10A3B"/>
    <w:rsid w:val="00F10E1C"/>
    <w:rsid w:val="00F110E6"/>
    <w:rsid w:val="00F112BC"/>
    <w:rsid w:val="00F11776"/>
    <w:rsid w:val="00F119CA"/>
    <w:rsid w:val="00F11E9E"/>
    <w:rsid w:val="00F11F8E"/>
    <w:rsid w:val="00F12120"/>
    <w:rsid w:val="00F12931"/>
    <w:rsid w:val="00F12949"/>
    <w:rsid w:val="00F1295F"/>
    <w:rsid w:val="00F12AB6"/>
    <w:rsid w:val="00F12F3F"/>
    <w:rsid w:val="00F13187"/>
    <w:rsid w:val="00F1330F"/>
    <w:rsid w:val="00F1390A"/>
    <w:rsid w:val="00F13D86"/>
    <w:rsid w:val="00F13E12"/>
    <w:rsid w:val="00F14427"/>
    <w:rsid w:val="00F14552"/>
    <w:rsid w:val="00F14619"/>
    <w:rsid w:val="00F14D25"/>
    <w:rsid w:val="00F14E54"/>
    <w:rsid w:val="00F15002"/>
    <w:rsid w:val="00F15079"/>
    <w:rsid w:val="00F150B5"/>
    <w:rsid w:val="00F1536C"/>
    <w:rsid w:val="00F154A6"/>
    <w:rsid w:val="00F154BC"/>
    <w:rsid w:val="00F15768"/>
    <w:rsid w:val="00F15A6F"/>
    <w:rsid w:val="00F160C5"/>
    <w:rsid w:val="00F1617F"/>
    <w:rsid w:val="00F162D2"/>
    <w:rsid w:val="00F16347"/>
    <w:rsid w:val="00F16BF8"/>
    <w:rsid w:val="00F17110"/>
    <w:rsid w:val="00F175A7"/>
    <w:rsid w:val="00F17CB2"/>
    <w:rsid w:val="00F17DDE"/>
    <w:rsid w:val="00F17FFC"/>
    <w:rsid w:val="00F20A06"/>
    <w:rsid w:val="00F20B6D"/>
    <w:rsid w:val="00F2107D"/>
    <w:rsid w:val="00F2133B"/>
    <w:rsid w:val="00F213AF"/>
    <w:rsid w:val="00F217C2"/>
    <w:rsid w:val="00F22319"/>
    <w:rsid w:val="00F223B3"/>
    <w:rsid w:val="00F227DD"/>
    <w:rsid w:val="00F22AD4"/>
    <w:rsid w:val="00F22CF4"/>
    <w:rsid w:val="00F2309D"/>
    <w:rsid w:val="00F2312F"/>
    <w:rsid w:val="00F2331D"/>
    <w:rsid w:val="00F23342"/>
    <w:rsid w:val="00F2337C"/>
    <w:rsid w:val="00F235AA"/>
    <w:rsid w:val="00F23636"/>
    <w:rsid w:val="00F237C5"/>
    <w:rsid w:val="00F23939"/>
    <w:rsid w:val="00F23991"/>
    <w:rsid w:val="00F239F1"/>
    <w:rsid w:val="00F23B12"/>
    <w:rsid w:val="00F23C74"/>
    <w:rsid w:val="00F23D70"/>
    <w:rsid w:val="00F24228"/>
    <w:rsid w:val="00F2482E"/>
    <w:rsid w:val="00F24C48"/>
    <w:rsid w:val="00F2542C"/>
    <w:rsid w:val="00F25CC2"/>
    <w:rsid w:val="00F266F9"/>
    <w:rsid w:val="00F269D5"/>
    <w:rsid w:val="00F26D58"/>
    <w:rsid w:val="00F2711D"/>
    <w:rsid w:val="00F2716C"/>
    <w:rsid w:val="00F2719D"/>
    <w:rsid w:val="00F271B8"/>
    <w:rsid w:val="00F2729D"/>
    <w:rsid w:val="00F278C5"/>
    <w:rsid w:val="00F27EFE"/>
    <w:rsid w:val="00F3001D"/>
    <w:rsid w:val="00F30041"/>
    <w:rsid w:val="00F303C2"/>
    <w:rsid w:val="00F3049B"/>
    <w:rsid w:val="00F30672"/>
    <w:rsid w:val="00F30C6F"/>
    <w:rsid w:val="00F31569"/>
    <w:rsid w:val="00F31F92"/>
    <w:rsid w:val="00F321F6"/>
    <w:rsid w:val="00F327CB"/>
    <w:rsid w:val="00F32D69"/>
    <w:rsid w:val="00F32E4D"/>
    <w:rsid w:val="00F33402"/>
    <w:rsid w:val="00F33ED1"/>
    <w:rsid w:val="00F33F55"/>
    <w:rsid w:val="00F346FE"/>
    <w:rsid w:val="00F355C0"/>
    <w:rsid w:val="00F35AC3"/>
    <w:rsid w:val="00F35BAC"/>
    <w:rsid w:val="00F35BF6"/>
    <w:rsid w:val="00F35D6F"/>
    <w:rsid w:val="00F36074"/>
    <w:rsid w:val="00F36078"/>
    <w:rsid w:val="00F363F9"/>
    <w:rsid w:val="00F3670A"/>
    <w:rsid w:val="00F367D6"/>
    <w:rsid w:val="00F36935"/>
    <w:rsid w:val="00F36C74"/>
    <w:rsid w:val="00F3702A"/>
    <w:rsid w:val="00F375AA"/>
    <w:rsid w:val="00F3763D"/>
    <w:rsid w:val="00F376F1"/>
    <w:rsid w:val="00F37A0E"/>
    <w:rsid w:val="00F37E36"/>
    <w:rsid w:val="00F4008F"/>
    <w:rsid w:val="00F4036E"/>
    <w:rsid w:val="00F403AE"/>
    <w:rsid w:val="00F4087C"/>
    <w:rsid w:val="00F40F52"/>
    <w:rsid w:val="00F41649"/>
    <w:rsid w:val="00F418A9"/>
    <w:rsid w:val="00F41CE8"/>
    <w:rsid w:val="00F41EF2"/>
    <w:rsid w:val="00F42098"/>
    <w:rsid w:val="00F424EE"/>
    <w:rsid w:val="00F42B02"/>
    <w:rsid w:val="00F42E3D"/>
    <w:rsid w:val="00F42E77"/>
    <w:rsid w:val="00F43238"/>
    <w:rsid w:val="00F4378A"/>
    <w:rsid w:val="00F437CE"/>
    <w:rsid w:val="00F43D33"/>
    <w:rsid w:val="00F43D3C"/>
    <w:rsid w:val="00F43D49"/>
    <w:rsid w:val="00F442DD"/>
    <w:rsid w:val="00F4449B"/>
    <w:rsid w:val="00F444F3"/>
    <w:rsid w:val="00F44547"/>
    <w:rsid w:val="00F447B6"/>
    <w:rsid w:val="00F449E7"/>
    <w:rsid w:val="00F44A5A"/>
    <w:rsid w:val="00F44BDE"/>
    <w:rsid w:val="00F44E17"/>
    <w:rsid w:val="00F450AC"/>
    <w:rsid w:val="00F4516D"/>
    <w:rsid w:val="00F45457"/>
    <w:rsid w:val="00F458A2"/>
    <w:rsid w:val="00F45BBA"/>
    <w:rsid w:val="00F45BE4"/>
    <w:rsid w:val="00F45D23"/>
    <w:rsid w:val="00F463BA"/>
    <w:rsid w:val="00F4659A"/>
    <w:rsid w:val="00F467FA"/>
    <w:rsid w:val="00F46B01"/>
    <w:rsid w:val="00F46DDB"/>
    <w:rsid w:val="00F47547"/>
    <w:rsid w:val="00F47D0A"/>
    <w:rsid w:val="00F50200"/>
    <w:rsid w:val="00F50406"/>
    <w:rsid w:val="00F507ED"/>
    <w:rsid w:val="00F50ACE"/>
    <w:rsid w:val="00F50DEC"/>
    <w:rsid w:val="00F51022"/>
    <w:rsid w:val="00F5113B"/>
    <w:rsid w:val="00F51538"/>
    <w:rsid w:val="00F51B84"/>
    <w:rsid w:val="00F51EFF"/>
    <w:rsid w:val="00F52299"/>
    <w:rsid w:val="00F5261C"/>
    <w:rsid w:val="00F52BBF"/>
    <w:rsid w:val="00F52C29"/>
    <w:rsid w:val="00F531DC"/>
    <w:rsid w:val="00F5340B"/>
    <w:rsid w:val="00F53A9C"/>
    <w:rsid w:val="00F53CF2"/>
    <w:rsid w:val="00F53D6B"/>
    <w:rsid w:val="00F54046"/>
    <w:rsid w:val="00F54260"/>
    <w:rsid w:val="00F54542"/>
    <w:rsid w:val="00F54549"/>
    <w:rsid w:val="00F54916"/>
    <w:rsid w:val="00F55697"/>
    <w:rsid w:val="00F5621B"/>
    <w:rsid w:val="00F56399"/>
    <w:rsid w:val="00F567A2"/>
    <w:rsid w:val="00F56A98"/>
    <w:rsid w:val="00F56C0D"/>
    <w:rsid w:val="00F56D09"/>
    <w:rsid w:val="00F56E50"/>
    <w:rsid w:val="00F57289"/>
    <w:rsid w:val="00F57392"/>
    <w:rsid w:val="00F579D6"/>
    <w:rsid w:val="00F606ED"/>
    <w:rsid w:val="00F60AF7"/>
    <w:rsid w:val="00F60AFC"/>
    <w:rsid w:val="00F60B6D"/>
    <w:rsid w:val="00F613A6"/>
    <w:rsid w:val="00F613F7"/>
    <w:rsid w:val="00F6157A"/>
    <w:rsid w:val="00F6190B"/>
    <w:rsid w:val="00F619A1"/>
    <w:rsid w:val="00F61BF2"/>
    <w:rsid w:val="00F61C75"/>
    <w:rsid w:val="00F61FB3"/>
    <w:rsid w:val="00F62685"/>
    <w:rsid w:val="00F62CA8"/>
    <w:rsid w:val="00F63717"/>
    <w:rsid w:val="00F63B84"/>
    <w:rsid w:val="00F644F8"/>
    <w:rsid w:val="00F6481C"/>
    <w:rsid w:val="00F64DA2"/>
    <w:rsid w:val="00F64EF4"/>
    <w:rsid w:val="00F64FE9"/>
    <w:rsid w:val="00F652B2"/>
    <w:rsid w:val="00F662B1"/>
    <w:rsid w:val="00F66BE5"/>
    <w:rsid w:val="00F675EA"/>
    <w:rsid w:val="00F67820"/>
    <w:rsid w:val="00F67BBA"/>
    <w:rsid w:val="00F70183"/>
    <w:rsid w:val="00F7071E"/>
    <w:rsid w:val="00F70DDF"/>
    <w:rsid w:val="00F70F94"/>
    <w:rsid w:val="00F71408"/>
    <w:rsid w:val="00F71483"/>
    <w:rsid w:val="00F71535"/>
    <w:rsid w:val="00F715C6"/>
    <w:rsid w:val="00F71666"/>
    <w:rsid w:val="00F71719"/>
    <w:rsid w:val="00F71A90"/>
    <w:rsid w:val="00F71D03"/>
    <w:rsid w:val="00F723F1"/>
    <w:rsid w:val="00F72540"/>
    <w:rsid w:val="00F72BBC"/>
    <w:rsid w:val="00F73534"/>
    <w:rsid w:val="00F7367D"/>
    <w:rsid w:val="00F73794"/>
    <w:rsid w:val="00F739A0"/>
    <w:rsid w:val="00F73C98"/>
    <w:rsid w:val="00F7470E"/>
    <w:rsid w:val="00F74A9F"/>
    <w:rsid w:val="00F74E5C"/>
    <w:rsid w:val="00F75103"/>
    <w:rsid w:val="00F7542E"/>
    <w:rsid w:val="00F757A2"/>
    <w:rsid w:val="00F759D8"/>
    <w:rsid w:val="00F768F8"/>
    <w:rsid w:val="00F7693A"/>
    <w:rsid w:val="00F77407"/>
    <w:rsid w:val="00F7762E"/>
    <w:rsid w:val="00F77905"/>
    <w:rsid w:val="00F77D3E"/>
    <w:rsid w:val="00F801D8"/>
    <w:rsid w:val="00F803A4"/>
    <w:rsid w:val="00F804D3"/>
    <w:rsid w:val="00F80681"/>
    <w:rsid w:val="00F80992"/>
    <w:rsid w:val="00F80AF2"/>
    <w:rsid w:val="00F81953"/>
    <w:rsid w:val="00F81C88"/>
    <w:rsid w:val="00F81CF7"/>
    <w:rsid w:val="00F82744"/>
    <w:rsid w:val="00F82DF3"/>
    <w:rsid w:val="00F831D2"/>
    <w:rsid w:val="00F83246"/>
    <w:rsid w:val="00F8331D"/>
    <w:rsid w:val="00F83562"/>
    <w:rsid w:val="00F838B4"/>
    <w:rsid w:val="00F84091"/>
    <w:rsid w:val="00F840F9"/>
    <w:rsid w:val="00F84207"/>
    <w:rsid w:val="00F84A1D"/>
    <w:rsid w:val="00F84FF9"/>
    <w:rsid w:val="00F85934"/>
    <w:rsid w:val="00F85975"/>
    <w:rsid w:val="00F85FBC"/>
    <w:rsid w:val="00F86039"/>
    <w:rsid w:val="00F86C7E"/>
    <w:rsid w:val="00F86E6F"/>
    <w:rsid w:val="00F86F81"/>
    <w:rsid w:val="00F87252"/>
    <w:rsid w:val="00F8736B"/>
    <w:rsid w:val="00F87709"/>
    <w:rsid w:val="00F8778A"/>
    <w:rsid w:val="00F87F40"/>
    <w:rsid w:val="00F90072"/>
    <w:rsid w:val="00F9016D"/>
    <w:rsid w:val="00F902BC"/>
    <w:rsid w:val="00F90926"/>
    <w:rsid w:val="00F90DF9"/>
    <w:rsid w:val="00F911FA"/>
    <w:rsid w:val="00F91721"/>
    <w:rsid w:val="00F91F01"/>
    <w:rsid w:val="00F92256"/>
    <w:rsid w:val="00F92AFA"/>
    <w:rsid w:val="00F92C11"/>
    <w:rsid w:val="00F92D20"/>
    <w:rsid w:val="00F92D28"/>
    <w:rsid w:val="00F92F75"/>
    <w:rsid w:val="00F934F7"/>
    <w:rsid w:val="00F93866"/>
    <w:rsid w:val="00F939C3"/>
    <w:rsid w:val="00F93A30"/>
    <w:rsid w:val="00F93AF7"/>
    <w:rsid w:val="00F946CC"/>
    <w:rsid w:val="00F948E9"/>
    <w:rsid w:val="00F9554C"/>
    <w:rsid w:val="00F957FD"/>
    <w:rsid w:val="00F95ABE"/>
    <w:rsid w:val="00F9616C"/>
    <w:rsid w:val="00F96296"/>
    <w:rsid w:val="00F9676F"/>
    <w:rsid w:val="00F967DA"/>
    <w:rsid w:val="00F96E68"/>
    <w:rsid w:val="00F97035"/>
    <w:rsid w:val="00F9723B"/>
    <w:rsid w:val="00F9742F"/>
    <w:rsid w:val="00F97A15"/>
    <w:rsid w:val="00F97BDE"/>
    <w:rsid w:val="00F97F66"/>
    <w:rsid w:val="00FA0515"/>
    <w:rsid w:val="00FA0775"/>
    <w:rsid w:val="00FA0849"/>
    <w:rsid w:val="00FA0B4F"/>
    <w:rsid w:val="00FA0CB1"/>
    <w:rsid w:val="00FA0F6D"/>
    <w:rsid w:val="00FA121A"/>
    <w:rsid w:val="00FA169D"/>
    <w:rsid w:val="00FA1776"/>
    <w:rsid w:val="00FA1B9B"/>
    <w:rsid w:val="00FA226C"/>
    <w:rsid w:val="00FA24FB"/>
    <w:rsid w:val="00FA2840"/>
    <w:rsid w:val="00FA2B97"/>
    <w:rsid w:val="00FA2F1C"/>
    <w:rsid w:val="00FA2FE7"/>
    <w:rsid w:val="00FA308F"/>
    <w:rsid w:val="00FA30F3"/>
    <w:rsid w:val="00FA3489"/>
    <w:rsid w:val="00FA356D"/>
    <w:rsid w:val="00FA3676"/>
    <w:rsid w:val="00FA3C97"/>
    <w:rsid w:val="00FA3CA6"/>
    <w:rsid w:val="00FA3F51"/>
    <w:rsid w:val="00FA43AE"/>
    <w:rsid w:val="00FA49B5"/>
    <w:rsid w:val="00FA4AA5"/>
    <w:rsid w:val="00FA4F5E"/>
    <w:rsid w:val="00FA5810"/>
    <w:rsid w:val="00FA5C00"/>
    <w:rsid w:val="00FA620D"/>
    <w:rsid w:val="00FA637F"/>
    <w:rsid w:val="00FA64C6"/>
    <w:rsid w:val="00FA6581"/>
    <w:rsid w:val="00FA6973"/>
    <w:rsid w:val="00FA6B12"/>
    <w:rsid w:val="00FA6B65"/>
    <w:rsid w:val="00FA6BB4"/>
    <w:rsid w:val="00FA6FD9"/>
    <w:rsid w:val="00FA7186"/>
    <w:rsid w:val="00FA73C5"/>
    <w:rsid w:val="00FA7618"/>
    <w:rsid w:val="00FA7E77"/>
    <w:rsid w:val="00FB093C"/>
    <w:rsid w:val="00FB0BF2"/>
    <w:rsid w:val="00FB0E7F"/>
    <w:rsid w:val="00FB0F46"/>
    <w:rsid w:val="00FB1081"/>
    <w:rsid w:val="00FB10FB"/>
    <w:rsid w:val="00FB133D"/>
    <w:rsid w:val="00FB17FB"/>
    <w:rsid w:val="00FB182D"/>
    <w:rsid w:val="00FB1D28"/>
    <w:rsid w:val="00FB22D4"/>
    <w:rsid w:val="00FB2377"/>
    <w:rsid w:val="00FB2478"/>
    <w:rsid w:val="00FB2541"/>
    <w:rsid w:val="00FB2CA9"/>
    <w:rsid w:val="00FB332D"/>
    <w:rsid w:val="00FB335B"/>
    <w:rsid w:val="00FB378E"/>
    <w:rsid w:val="00FB38D9"/>
    <w:rsid w:val="00FB3A93"/>
    <w:rsid w:val="00FB3BBB"/>
    <w:rsid w:val="00FB3BFF"/>
    <w:rsid w:val="00FB3DA3"/>
    <w:rsid w:val="00FB447A"/>
    <w:rsid w:val="00FB4669"/>
    <w:rsid w:val="00FB4686"/>
    <w:rsid w:val="00FB4801"/>
    <w:rsid w:val="00FB4C32"/>
    <w:rsid w:val="00FB4E02"/>
    <w:rsid w:val="00FB511D"/>
    <w:rsid w:val="00FB53B7"/>
    <w:rsid w:val="00FB56B0"/>
    <w:rsid w:val="00FB576B"/>
    <w:rsid w:val="00FB5E6A"/>
    <w:rsid w:val="00FB5FD8"/>
    <w:rsid w:val="00FB618E"/>
    <w:rsid w:val="00FB632A"/>
    <w:rsid w:val="00FB6340"/>
    <w:rsid w:val="00FB639F"/>
    <w:rsid w:val="00FB6ACF"/>
    <w:rsid w:val="00FB70D9"/>
    <w:rsid w:val="00FB759B"/>
    <w:rsid w:val="00FB7653"/>
    <w:rsid w:val="00FB7A0E"/>
    <w:rsid w:val="00FB7D1F"/>
    <w:rsid w:val="00FB7ECA"/>
    <w:rsid w:val="00FB7FD0"/>
    <w:rsid w:val="00FC003F"/>
    <w:rsid w:val="00FC02CD"/>
    <w:rsid w:val="00FC0935"/>
    <w:rsid w:val="00FC0D4C"/>
    <w:rsid w:val="00FC13C9"/>
    <w:rsid w:val="00FC14C4"/>
    <w:rsid w:val="00FC1A4D"/>
    <w:rsid w:val="00FC1B38"/>
    <w:rsid w:val="00FC1D0C"/>
    <w:rsid w:val="00FC23EC"/>
    <w:rsid w:val="00FC246E"/>
    <w:rsid w:val="00FC2CCA"/>
    <w:rsid w:val="00FC2E2F"/>
    <w:rsid w:val="00FC2F29"/>
    <w:rsid w:val="00FC30A9"/>
    <w:rsid w:val="00FC324A"/>
    <w:rsid w:val="00FC3827"/>
    <w:rsid w:val="00FC39FD"/>
    <w:rsid w:val="00FC41B7"/>
    <w:rsid w:val="00FC425F"/>
    <w:rsid w:val="00FC438F"/>
    <w:rsid w:val="00FC4466"/>
    <w:rsid w:val="00FC4942"/>
    <w:rsid w:val="00FC4B65"/>
    <w:rsid w:val="00FC4D56"/>
    <w:rsid w:val="00FC50B1"/>
    <w:rsid w:val="00FC5F7C"/>
    <w:rsid w:val="00FC5FC8"/>
    <w:rsid w:val="00FC60BE"/>
    <w:rsid w:val="00FC64BD"/>
    <w:rsid w:val="00FC6A49"/>
    <w:rsid w:val="00FC6DE5"/>
    <w:rsid w:val="00FC6E38"/>
    <w:rsid w:val="00FC6FBA"/>
    <w:rsid w:val="00FC7478"/>
    <w:rsid w:val="00FC7A31"/>
    <w:rsid w:val="00FC7BE3"/>
    <w:rsid w:val="00FC7C11"/>
    <w:rsid w:val="00FC7E52"/>
    <w:rsid w:val="00FD001F"/>
    <w:rsid w:val="00FD00A6"/>
    <w:rsid w:val="00FD00CC"/>
    <w:rsid w:val="00FD0404"/>
    <w:rsid w:val="00FD0643"/>
    <w:rsid w:val="00FD0795"/>
    <w:rsid w:val="00FD0B3B"/>
    <w:rsid w:val="00FD0CD2"/>
    <w:rsid w:val="00FD14D4"/>
    <w:rsid w:val="00FD1974"/>
    <w:rsid w:val="00FD2384"/>
    <w:rsid w:val="00FD2765"/>
    <w:rsid w:val="00FD2A44"/>
    <w:rsid w:val="00FD3066"/>
    <w:rsid w:val="00FD3273"/>
    <w:rsid w:val="00FD3871"/>
    <w:rsid w:val="00FD3B3D"/>
    <w:rsid w:val="00FD3D04"/>
    <w:rsid w:val="00FD3EF4"/>
    <w:rsid w:val="00FD40D9"/>
    <w:rsid w:val="00FD422D"/>
    <w:rsid w:val="00FD4845"/>
    <w:rsid w:val="00FD4866"/>
    <w:rsid w:val="00FD4AA3"/>
    <w:rsid w:val="00FD4D71"/>
    <w:rsid w:val="00FD4E92"/>
    <w:rsid w:val="00FD5142"/>
    <w:rsid w:val="00FD5382"/>
    <w:rsid w:val="00FD587E"/>
    <w:rsid w:val="00FD5A52"/>
    <w:rsid w:val="00FD62E0"/>
    <w:rsid w:val="00FD63D8"/>
    <w:rsid w:val="00FD6ECE"/>
    <w:rsid w:val="00FD7008"/>
    <w:rsid w:val="00FD7B3E"/>
    <w:rsid w:val="00FD7CCD"/>
    <w:rsid w:val="00FD7DE1"/>
    <w:rsid w:val="00FE03BE"/>
    <w:rsid w:val="00FE0486"/>
    <w:rsid w:val="00FE0499"/>
    <w:rsid w:val="00FE04F9"/>
    <w:rsid w:val="00FE05ED"/>
    <w:rsid w:val="00FE09B7"/>
    <w:rsid w:val="00FE0C8A"/>
    <w:rsid w:val="00FE1601"/>
    <w:rsid w:val="00FE1802"/>
    <w:rsid w:val="00FE1BA0"/>
    <w:rsid w:val="00FE1E35"/>
    <w:rsid w:val="00FE21A8"/>
    <w:rsid w:val="00FE2281"/>
    <w:rsid w:val="00FE22AA"/>
    <w:rsid w:val="00FE2A36"/>
    <w:rsid w:val="00FE2A78"/>
    <w:rsid w:val="00FE2B93"/>
    <w:rsid w:val="00FE2E84"/>
    <w:rsid w:val="00FE2ECD"/>
    <w:rsid w:val="00FE3567"/>
    <w:rsid w:val="00FE359E"/>
    <w:rsid w:val="00FE3903"/>
    <w:rsid w:val="00FE477E"/>
    <w:rsid w:val="00FE47FE"/>
    <w:rsid w:val="00FE48A3"/>
    <w:rsid w:val="00FE48F1"/>
    <w:rsid w:val="00FE4993"/>
    <w:rsid w:val="00FE4A0B"/>
    <w:rsid w:val="00FE4ABB"/>
    <w:rsid w:val="00FE4C50"/>
    <w:rsid w:val="00FE4C90"/>
    <w:rsid w:val="00FE5EF9"/>
    <w:rsid w:val="00FE6160"/>
    <w:rsid w:val="00FE64D9"/>
    <w:rsid w:val="00FE6854"/>
    <w:rsid w:val="00FE6C8F"/>
    <w:rsid w:val="00FE7751"/>
    <w:rsid w:val="00FE77C8"/>
    <w:rsid w:val="00FE7934"/>
    <w:rsid w:val="00FE7B03"/>
    <w:rsid w:val="00FE7BF3"/>
    <w:rsid w:val="00FE7C32"/>
    <w:rsid w:val="00FF00A6"/>
    <w:rsid w:val="00FF0A36"/>
    <w:rsid w:val="00FF0AEC"/>
    <w:rsid w:val="00FF0B10"/>
    <w:rsid w:val="00FF0D32"/>
    <w:rsid w:val="00FF0E5F"/>
    <w:rsid w:val="00FF0FC7"/>
    <w:rsid w:val="00FF171A"/>
    <w:rsid w:val="00FF20B1"/>
    <w:rsid w:val="00FF29D5"/>
    <w:rsid w:val="00FF2AA7"/>
    <w:rsid w:val="00FF3144"/>
    <w:rsid w:val="00FF3158"/>
    <w:rsid w:val="00FF3D71"/>
    <w:rsid w:val="00FF446B"/>
    <w:rsid w:val="00FF46D2"/>
    <w:rsid w:val="00FF472F"/>
    <w:rsid w:val="00FF4BB1"/>
    <w:rsid w:val="00FF4D34"/>
    <w:rsid w:val="00FF5413"/>
    <w:rsid w:val="00FF5573"/>
    <w:rsid w:val="00FF56FE"/>
    <w:rsid w:val="00FF5A35"/>
    <w:rsid w:val="00FF5CEC"/>
    <w:rsid w:val="00FF5D44"/>
    <w:rsid w:val="00FF5FA5"/>
    <w:rsid w:val="00FF61C1"/>
    <w:rsid w:val="00FF6230"/>
    <w:rsid w:val="00FF63E5"/>
    <w:rsid w:val="00FF6432"/>
    <w:rsid w:val="00FF6780"/>
    <w:rsid w:val="00FF69C0"/>
    <w:rsid w:val="00FF6C3B"/>
    <w:rsid w:val="00FF6C60"/>
    <w:rsid w:val="00FF6F71"/>
    <w:rsid w:val="00FF7009"/>
    <w:rsid w:val="00FF709E"/>
    <w:rsid w:val="00FF734E"/>
    <w:rsid w:val="00FF75A7"/>
    <w:rsid w:val="00FF7743"/>
    <w:rsid w:val="00FF7914"/>
    <w:rsid w:val="00FF7DB4"/>
    <w:rsid w:val="00FF7E4D"/>
    <w:rsid w:val="00FF7F56"/>
    <w:rsid w:val="00FF7FF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0E231"/>
  <w15:docId w15:val="{E2AE1333-1A30-48FD-BFD1-D63CBE39C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3A44"/>
    <w:pPr>
      <w:spacing w:after="0" w:line="240" w:lineRule="auto"/>
    </w:pPr>
    <w:rPr>
      <w:rFonts w:ascii="Times New Roman" w:eastAsia="Times New Roman" w:hAnsi="Times New Roman" w:cs="Times New Roman"/>
      <w:sz w:val="24"/>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CF3A44"/>
    <w:pPr>
      <w:spacing w:after="200" w:line="276" w:lineRule="auto"/>
      <w:ind w:left="720"/>
      <w:contextualSpacing/>
    </w:pPr>
    <w:rPr>
      <w:rFonts w:ascii="Calibri" w:hAnsi="Calibri"/>
      <w:sz w:val="22"/>
      <w:szCs w:val="22"/>
    </w:rPr>
  </w:style>
  <w:style w:type="paragraph" w:styleId="BalloonText">
    <w:name w:val="Balloon Text"/>
    <w:basedOn w:val="Normal"/>
    <w:link w:val="BalloonTextChar"/>
    <w:uiPriority w:val="99"/>
    <w:semiHidden/>
    <w:unhideWhenUsed/>
    <w:rsid w:val="00CF3A44"/>
    <w:rPr>
      <w:rFonts w:ascii="Tahoma" w:hAnsi="Tahoma" w:cs="Tahoma"/>
      <w:sz w:val="16"/>
      <w:szCs w:val="16"/>
    </w:rPr>
  </w:style>
  <w:style w:type="character" w:customStyle="1" w:styleId="BalloonTextChar">
    <w:name w:val="Balloon Text Char"/>
    <w:basedOn w:val="DefaultParagraphFont"/>
    <w:link w:val="BalloonText"/>
    <w:uiPriority w:val="99"/>
    <w:semiHidden/>
    <w:rsid w:val="00CF3A44"/>
    <w:rPr>
      <w:rFonts w:ascii="Tahoma" w:eastAsia="Times New Roman" w:hAnsi="Tahoma" w:cs="Tahoma"/>
      <w:sz w:val="16"/>
      <w:szCs w:val="16"/>
      <w:lang w:eastAsia="lt-LT"/>
    </w:rPr>
  </w:style>
  <w:style w:type="paragraph" w:styleId="Header">
    <w:name w:val="header"/>
    <w:basedOn w:val="Normal"/>
    <w:link w:val="HeaderChar"/>
    <w:uiPriority w:val="99"/>
    <w:unhideWhenUsed/>
    <w:rsid w:val="005377D6"/>
    <w:pPr>
      <w:tabs>
        <w:tab w:val="center" w:pos="4819"/>
        <w:tab w:val="right" w:pos="9638"/>
      </w:tabs>
    </w:pPr>
  </w:style>
  <w:style w:type="character" w:customStyle="1" w:styleId="HeaderChar">
    <w:name w:val="Header Char"/>
    <w:basedOn w:val="DefaultParagraphFont"/>
    <w:link w:val="Header"/>
    <w:uiPriority w:val="99"/>
    <w:rsid w:val="005377D6"/>
    <w:rPr>
      <w:rFonts w:ascii="Times New Roman" w:eastAsia="Times New Roman" w:hAnsi="Times New Roman" w:cs="Times New Roman"/>
      <w:sz w:val="24"/>
      <w:szCs w:val="24"/>
      <w:lang w:eastAsia="lt-LT"/>
    </w:rPr>
  </w:style>
  <w:style w:type="paragraph" w:styleId="Footer">
    <w:name w:val="footer"/>
    <w:basedOn w:val="Normal"/>
    <w:link w:val="FooterChar"/>
    <w:uiPriority w:val="99"/>
    <w:unhideWhenUsed/>
    <w:rsid w:val="005377D6"/>
    <w:pPr>
      <w:tabs>
        <w:tab w:val="center" w:pos="4819"/>
        <w:tab w:val="right" w:pos="9638"/>
      </w:tabs>
    </w:pPr>
  </w:style>
  <w:style w:type="character" w:customStyle="1" w:styleId="FooterChar">
    <w:name w:val="Footer Char"/>
    <w:basedOn w:val="DefaultParagraphFont"/>
    <w:link w:val="Footer"/>
    <w:uiPriority w:val="99"/>
    <w:rsid w:val="005377D6"/>
    <w:rPr>
      <w:rFonts w:ascii="Times New Roman" w:eastAsia="Times New Roman" w:hAnsi="Times New Roman" w:cs="Times New Roman"/>
      <w:sz w:val="24"/>
      <w:szCs w:val="24"/>
      <w:lang w:eastAsia="lt-LT"/>
    </w:rPr>
  </w:style>
  <w:style w:type="character" w:customStyle="1" w:styleId="blackcaption">
    <w:name w:val="black_caption"/>
    <w:basedOn w:val="DefaultParagraphFont"/>
    <w:rsid w:val="00A96C96"/>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link w:val="ListParagraph"/>
    <w:uiPriority w:val="34"/>
    <w:qFormat/>
    <w:rsid w:val="0000389A"/>
    <w:rPr>
      <w:rFonts w:ascii="Calibri" w:eastAsia="Times New Roman" w:hAnsi="Calibri" w:cs="Times New Roman"/>
      <w:lang w:eastAsia="lt-LT"/>
    </w:rPr>
  </w:style>
  <w:style w:type="character" w:customStyle="1" w:styleId="CommentSubjectChar">
    <w:name w:val="Comment Subject Char"/>
    <w:link w:val="CommentSubject"/>
    <w:rsid w:val="00A149A0"/>
    <w:rPr>
      <w:b/>
      <w:bCs/>
    </w:rPr>
  </w:style>
  <w:style w:type="paragraph" w:styleId="CommentText">
    <w:name w:val="annotation text"/>
    <w:basedOn w:val="Normal"/>
    <w:link w:val="CommentTextChar"/>
    <w:uiPriority w:val="99"/>
    <w:unhideWhenUsed/>
    <w:rsid w:val="00A149A0"/>
    <w:rPr>
      <w:sz w:val="20"/>
      <w:szCs w:val="20"/>
    </w:rPr>
  </w:style>
  <w:style w:type="character" w:customStyle="1" w:styleId="CommentTextChar">
    <w:name w:val="Comment Text Char"/>
    <w:basedOn w:val="DefaultParagraphFont"/>
    <w:link w:val="CommentText"/>
    <w:uiPriority w:val="99"/>
    <w:rsid w:val="00A149A0"/>
    <w:rPr>
      <w:rFonts w:ascii="Times New Roman" w:eastAsia="Times New Roman" w:hAnsi="Times New Roman" w:cs="Times New Roman"/>
      <w:sz w:val="20"/>
      <w:szCs w:val="20"/>
      <w:lang w:eastAsia="lt-LT"/>
    </w:rPr>
  </w:style>
  <w:style w:type="paragraph" w:styleId="CommentSubject">
    <w:name w:val="annotation subject"/>
    <w:basedOn w:val="CommentText"/>
    <w:next w:val="CommentText"/>
    <w:link w:val="CommentSubjectChar"/>
    <w:rsid w:val="00A149A0"/>
    <w:rPr>
      <w:rFonts w:asciiTheme="minorHAnsi" w:eastAsiaTheme="minorHAnsi" w:hAnsiTheme="minorHAnsi" w:cstheme="minorBidi"/>
      <w:b/>
      <w:bCs/>
      <w:sz w:val="22"/>
      <w:szCs w:val="22"/>
      <w:lang w:eastAsia="en-US"/>
    </w:rPr>
  </w:style>
  <w:style w:type="character" w:customStyle="1" w:styleId="CommentSubjectChar1">
    <w:name w:val="Comment Subject Char1"/>
    <w:basedOn w:val="CommentTextChar"/>
    <w:uiPriority w:val="99"/>
    <w:semiHidden/>
    <w:rsid w:val="00A149A0"/>
    <w:rPr>
      <w:rFonts w:ascii="Times New Roman" w:eastAsia="Times New Roman" w:hAnsi="Times New Roman" w:cs="Times New Roman"/>
      <w:b/>
      <w:bCs/>
      <w:sz w:val="20"/>
      <w:szCs w:val="20"/>
      <w:lang w:eastAsia="lt-LT"/>
    </w:rPr>
  </w:style>
  <w:style w:type="paragraph" w:styleId="BodyText">
    <w:name w:val="Body Text"/>
    <w:basedOn w:val="Normal"/>
    <w:link w:val="BodyTextChar"/>
    <w:semiHidden/>
    <w:rsid w:val="002D7C99"/>
    <w:pPr>
      <w:jc w:val="both"/>
    </w:pPr>
    <w:rPr>
      <w:szCs w:val="20"/>
    </w:rPr>
  </w:style>
  <w:style w:type="character" w:customStyle="1" w:styleId="BodyTextChar">
    <w:name w:val="Body Text Char"/>
    <w:basedOn w:val="DefaultParagraphFont"/>
    <w:link w:val="BodyText"/>
    <w:semiHidden/>
    <w:rsid w:val="002D7C99"/>
    <w:rPr>
      <w:rFonts w:ascii="Times New Roman" w:eastAsia="Times New Roman" w:hAnsi="Times New Roman" w:cs="Times New Roman"/>
      <w:sz w:val="24"/>
      <w:szCs w:val="20"/>
      <w:lang w:eastAsia="lt-LT"/>
    </w:rPr>
  </w:style>
  <w:style w:type="character" w:customStyle="1" w:styleId="normal-h">
    <w:name w:val="normal-h"/>
    <w:basedOn w:val="DefaultParagraphFont"/>
    <w:rsid w:val="002C632E"/>
  </w:style>
  <w:style w:type="character" w:styleId="CommentReference">
    <w:name w:val="annotation reference"/>
    <w:basedOn w:val="DefaultParagraphFont"/>
    <w:uiPriority w:val="99"/>
    <w:semiHidden/>
    <w:unhideWhenUsed/>
    <w:rsid w:val="004F428A"/>
    <w:rPr>
      <w:sz w:val="16"/>
      <w:szCs w:val="16"/>
    </w:rPr>
  </w:style>
  <w:style w:type="paragraph" w:styleId="Revision">
    <w:name w:val="Revision"/>
    <w:hidden/>
    <w:uiPriority w:val="99"/>
    <w:semiHidden/>
    <w:rsid w:val="004F428A"/>
    <w:pPr>
      <w:spacing w:after="0" w:line="240" w:lineRule="auto"/>
    </w:pPr>
    <w:rPr>
      <w:rFonts w:ascii="Times New Roman" w:eastAsia="Times New Roman" w:hAnsi="Times New Roman" w:cs="Times New Roman"/>
      <w:sz w:val="24"/>
      <w:szCs w:val="24"/>
      <w:lang w:eastAsia="lt-LT"/>
    </w:rPr>
  </w:style>
  <w:style w:type="paragraph" w:styleId="BodyTextIndent">
    <w:name w:val="Body Text Indent"/>
    <w:basedOn w:val="Normal"/>
    <w:link w:val="BodyTextIndentChar"/>
    <w:uiPriority w:val="99"/>
    <w:semiHidden/>
    <w:unhideWhenUsed/>
    <w:rsid w:val="003F7C5D"/>
    <w:pPr>
      <w:spacing w:after="120"/>
      <w:ind w:left="283"/>
    </w:pPr>
  </w:style>
  <w:style w:type="character" w:customStyle="1" w:styleId="BodyTextIndentChar">
    <w:name w:val="Body Text Indent Char"/>
    <w:basedOn w:val="DefaultParagraphFont"/>
    <w:link w:val="BodyTextIndent"/>
    <w:uiPriority w:val="99"/>
    <w:semiHidden/>
    <w:rsid w:val="003F7C5D"/>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5437865">
      <w:bodyDiv w:val="1"/>
      <w:marLeft w:val="0"/>
      <w:marRight w:val="0"/>
      <w:marTop w:val="0"/>
      <w:marBottom w:val="0"/>
      <w:divBdr>
        <w:top w:val="none" w:sz="0" w:space="0" w:color="auto"/>
        <w:left w:val="none" w:sz="0" w:space="0" w:color="auto"/>
        <w:bottom w:val="none" w:sz="0" w:space="0" w:color="auto"/>
        <w:right w:val="none" w:sz="0" w:space="0" w:color="auto"/>
      </w:divBdr>
    </w:div>
    <w:div w:id="521364284">
      <w:bodyDiv w:val="1"/>
      <w:marLeft w:val="0"/>
      <w:marRight w:val="0"/>
      <w:marTop w:val="0"/>
      <w:marBottom w:val="0"/>
      <w:divBdr>
        <w:top w:val="none" w:sz="0" w:space="0" w:color="auto"/>
        <w:left w:val="none" w:sz="0" w:space="0" w:color="auto"/>
        <w:bottom w:val="none" w:sz="0" w:space="0" w:color="auto"/>
        <w:right w:val="none" w:sz="0" w:space="0" w:color="auto"/>
      </w:divBdr>
    </w:div>
    <w:div w:id="681009684">
      <w:bodyDiv w:val="1"/>
      <w:marLeft w:val="0"/>
      <w:marRight w:val="0"/>
      <w:marTop w:val="0"/>
      <w:marBottom w:val="0"/>
      <w:divBdr>
        <w:top w:val="none" w:sz="0" w:space="0" w:color="auto"/>
        <w:left w:val="none" w:sz="0" w:space="0" w:color="auto"/>
        <w:bottom w:val="none" w:sz="0" w:space="0" w:color="auto"/>
        <w:right w:val="none" w:sz="0" w:space="0" w:color="auto"/>
      </w:divBdr>
    </w:div>
    <w:div w:id="907154057">
      <w:bodyDiv w:val="1"/>
      <w:marLeft w:val="0"/>
      <w:marRight w:val="0"/>
      <w:marTop w:val="0"/>
      <w:marBottom w:val="0"/>
      <w:divBdr>
        <w:top w:val="none" w:sz="0" w:space="0" w:color="auto"/>
        <w:left w:val="none" w:sz="0" w:space="0" w:color="auto"/>
        <w:bottom w:val="none" w:sz="0" w:space="0" w:color="auto"/>
        <w:right w:val="none" w:sz="0" w:space="0" w:color="auto"/>
      </w:divBdr>
    </w:div>
    <w:div w:id="958804315">
      <w:bodyDiv w:val="1"/>
      <w:marLeft w:val="0"/>
      <w:marRight w:val="0"/>
      <w:marTop w:val="0"/>
      <w:marBottom w:val="0"/>
      <w:divBdr>
        <w:top w:val="none" w:sz="0" w:space="0" w:color="auto"/>
        <w:left w:val="none" w:sz="0" w:space="0" w:color="auto"/>
        <w:bottom w:val="none" w:sz="0" w:space="0" w:color="auto"/>
        <w:right w:val="none" w:sz="0" w:space="0" w:color="auto"/>
      </w:divBdr>
    </w:div>
    <w:div w:id="1153452815">
      <w:bodyDiv w:val="1"/>
      <w:marLeft w:val="0"/>
      <w:marRight w:val="0"/>
      <w:marTop w:val="0"/>
      <w:marBottom w:val="0"/>
      <w:divBdr>
        <w:top w:val="none" w:sz="0" w:space="0" w:color="auto"/>
        <w:left w:val="none" w:sz="0" w:space="0" w:color="auto"/>
        <w:bottom w:val="none" w:sz="0" w:space="0" w:color="auto"/>
        <w:right w:val="none" w:sz="0" w:space="0" w:color="auto"/>
      </w:divBdr>
    </w:div>
    <w:div w:id="1215774759">
      <w:bodyDiv w:val="1"/>
      <w:marLeft w:val="0"/>
      <w:marRight w:val="0"/>
      <w:marTop w:val="0"/>
      <w:marBottom w:val="0"/>
      <w:divBdr>
        <w:top w:val="none" w:sz="0" w:space="0" w:color="auto"/>
        <w:left w:val="none" w:sz="0" w:space="0" w:color="auto"/>
        <w:bottom w:val="none" w:sz="0" w:space="0" w:color="auto"/>
        <w:right w:val="none" w:sz="0" w:space="0" w:color="auto"/>
      </w:divBdr>
    </w:div>
    <w:div w:id="1415980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p/2030368" TargetMode="External"/><Relationship Id="rId5" Type="http://schemas.openxmlformats.org/officeDocument/2006/relationships/webSettings" Target="webSettings.xml"/><Relationship Id="rId10" Type="http://schemas.openxmlformats.org/officeDocument/2006/relationships/hyperlink" Target="https://www.infolex.lt/tp/2030368" TargetMode="Externa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https://www.infolex.lt/ta/77554"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A8247-944F-4B1D-9896-1FBC3140E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31</Pages>
  <Words>84427</Words>
  <Characters>48124</Characters>
  <Application>Microsoft Office Word</Application>
  <DocSecurity>0</DocSecurity>
  <Lines>401</Lines>
  <Paragraphs>264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132287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Daiva Deksnyte</dc:creator>
  <cp:lastModifiedBy>Daiva Deksnytė</cp:lastModifiedBy>
  <cp:revision>5</cp:revision>
  <cp:lastPrinted>2024-04-18T12:57:00Z</cp:lastPrinted>
  <dcterms:created xsi:type="dcterms:W3CDTF">2024-04-18T13:25:00Z</dcterms:created>
  <dcterms:modified xsi:type="dcterms:W3CDTF">2024-04-19T06:15:00Z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574045a4de7744468db353c3ba5bbba1202404190902474">
    <vt:lpwstr>qHLC5O13vJW5LG2II1RTFmLQSoI=</vt:lpwstr>
  </property>
</Properties>
</file>