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1CE9C7C7" w:rsidR="00123EE2" w:rsidRPr="00BD2329" w:rsidRDefault="00A80C8A">
      <w:pPr>
        <w:ind w:left="5103"/>
      </w:pPr>
      <w:r w:rsidRPr="00BD2329">
        <w:t>Civilinė byla Nr. </w:t>
      </w:r>
      <w:r w:rsidR="00F86B2C" w:rsidRPr="00BD2329">
        <w:t>e</w:t>
      </w:r>
      <w:r w:rsidRPr="00BD2329">
        <w:t>3K-</w:t>
      </w:r>
      <w:r w:rsidR="00F86B2C" w:rsidRPr="00BD2329">
        <w:t>3-</w:t>
      </w:r>
      <w:r w:rsidR="002D3CB4" w:rsidRPr="00BD2329">
        <w:t>201</w:t>
      </w:r>
      <w:r w:rsidR="00F86B2C" w:rsidRPr="00BD2329">
        <w:t>-943</w:t>
      </w:r>
      <w:r w:rsidRPr="00BD2329">
        <w:t>/20</w:t>
      </w:r>
      <w:r w:rsidR="008B2EAD" w:rsidRPr="00BD2329">
        <w:t>2</w:t>
      </w:r>
      <w:r w:rsidR="002D3CB4" w:rsidRPr="00BD2329">
        <w:t>4</w:t>
      </w:r>
    </w:p>
    <w:p w14:paraId="35FA9DB0" w14:textId="007A3BC2" w:rsidR="00123EE2" w:rsidRPr="00BD2329" w:rsidRDefault="00A80C8A">
      <w:pPr>
        <w:ind w:left="5103"/>
        <w:rPr>
          <w:bCs/>
          <w:color w:val="000000"/>
        </w:rPr>
      </w:pPr>
      <w:r w:rsidRPr="00BD2329">
        <w:t>Teisminio proceso Nr.</w:t>
      </w:r>
      <w:r w:rsidRPr="00BD2329">
        <w:rPr>
          <w:rFonts w:eastAsia="Calibri"/>
        </w:rPr>
        <w:t> </w:t>
      </w:r>
      <w:r w:rsidR="00F86B2C" w:rsidRPr="00BD2329">
        <w:rPr>
          <w:rFonts w:eastAsia="Calibri"/>
        </w:rPr>
        <w:t>2-69-3-00934-2021-1</w:t>
      </w:r>
    </w:p>
    <w:p w14:paraId="6A8034B0" w14:textId="499F764F" w:rsidR="00123EE2" w:rsidRPr="00BD2329" w:rsidRDefault="00A80C8A">
      <w:pPr>
        <w:ind w:left="5103"/>
        <w:rPr>
          <w:shd w:val="clear" w:color="auto" w:fill="FFFFFF"/>
        </w:rPr>
      </w:pPr>
      <w:r w:rsidRPr="00BD2329">
        <w:t xml:space="preserve">Procesinio sprendimo kategorijos: </w:t>
      </w:r>
      <w:r w:rsidR="00112D16" w:rsidRPr="00BD2329">
        <w:rPr>
          <w:shd w:val="clear" w:color="auto" w:fill="FFFFFF"/>
        </w:rPr>
        <w:t>2.1.2.6;</w:t>
      </w:r>
    </w:p>
    <w:p w14:paraId="2E287A4A" w14:textId="00DD215D" w:rsidR="00112D16" w:rsidRDefault="00112D16">
      <w:pPr>
        <w:ind w:left="5103"/>
      </w:pPr>
      <w:r w:rsidRPr="00BD2329">
        <w:t>2.4.4.5.4; 3.1.6.5</w:t>
      </w:r>
    </w:p>
    <w:p w14:paraId="53723647" w14:textId="38E3A03A" w:rsidR="00123EE2" w:rsidRPr="00BD2329" w:rsidRDefault="00C74C63" w:rsidP="00C74C63">
      <w:pPr>
        <w:ind w:left="5103"/>
      </w:pPr>
      <w:r>
        <w:t xml:space="preserve">                                           (S)</w:t>
      </w:r>
    </w:p>
    <w:p w14:paraId="5F9922AC" w14:textId="5A25A275" w:rsidR="00123EE2" w:rsidRPr="00BD2329" w:rsidRDefault="001B0729">
      <w:pPr>
        <w:jc w:val="center"/>
      </w:pPr>
      <w:r w:rsidRPr="00BD2329">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BD2329" w:rsidRDefault="00123EE2">
      <w:pPr>
        <w:jc w:val="center"/>
      </w:pPr>
    </w:p>
    <w:p w14:paraId="342ABACB" w14:textId="77777777" w:rsidR="00123EE2" w:rsidRPr="00BD2329" w:rsidRDefault="00A80C8A">
      <w:pPr>
        <w:keepNext/>
        <w:jc w:val="center"/>
        <w:outlineLvl w:val="0"/>
        <w:rPr>
          <w:b/>
          <w:bCs/>
          <w:sz w:val="32"/>
        </w:rPr>
      </w:pPr>
      <w:r w:rsidRPr="00BD2329">
        <w:rPr>
          <w:b/>
          <w:bCs/>
          <w:sz w:val="32"/>
        </w:rPr>
        <w:t>LIETUVOS AUKŠČIAUSIASIS TEISMAS</w:t>
      </w:r>
    </w:p>
    <w:p w14:paraId="664CC8D2" w14:textId="77777777" w:rsidR="00123EE2" w:rsidRPr="00BD2329" w:rsidRDefault="00123EE2">
      <w:pPr>
        <w:keepNext/>
        <w:outlineLvl w:val="0"/>
        <w:rPr>
          <w:b/>
          <w:bCs/>
          <w:sz w:val="32"/>
        </w:rPr>
      </w:pPr>
    </w:p>
    <w:p w14:paraId="2AC120A5" w14:textId="77777777" w:rsidR="00123EE2" w:rsidRPr="00BD2329" w:rsidRDefault="00A80C8A">
      <w:pPr>
        <w:keepNext/>
        <w:jc w:val="center"/>
        <w:outlineLvl w:val="0"/>
        <w:rPr>
          <w:b/>
          <w:bCs/>
          <w:sz w:val="32"/>
        </w:rPr>
      </w:pPr>
      <w:r w:rsidRPr="00BD2329">
        <w:rPr>
          <w:b/>
          <w:bCs/>
          <w:sz w:val="32"/>
        </w:rPr>
        <w:t>N U T A R T I S</w:t>
      </w:r>
    </w:p>
    <w:p w14:paraId="4E0E1330" w14:textId="77777777" w:rsidR="00123EE2" w:rsidRPr="00BD2329" w:rsidRDefault="00A80C8A">
      <w:pPr>
        <w:keepNext/>
        <w:jc w:val="center"/>
        <w:outlineLvl w:val="1"/>
        <w:rPr>
          <w:sz w:val="28"/>
        </w:rPr>
      </w:pPr>
      <w:r w:rsidRPr="00BD2329">
        <w:t>LIETUVOS RESPUBLIKOS VARDU</w:t>
      </w:r>
    </w:p>
    <w:p w14:paraId="0D02E997" w14:textId="77777777" w:rsidR="00123EE2" w:rsidRPr="00BD2329" w:rsidRDefault="00123EE2" w:rsidP="00465270">
      <w:pPr>
        <w:spacing w:after="120"/>
      </w:pPr>
    </w:p>
    <w:p w14:paraId="43C7EE77" w14:textId="13D3FB39" w:rsidR="00123EE2" w:rsidRPr="00BD2329" w:rsidRDefault="00A80C8A" w:rsidP="00465270">
      <w:pPr>
        <w:keepNext/>
        <w:spacing w:after="120"/>
        <w:jc w:val="center"/>
        <w:outlineLvl w:val="0"/>
        <w:rPr>
          <w:bCs/>
        </w:rPr>
      </w:pPr>
      <w:r w:rsidRPr="00BD2329">
        <w:rPr>
          <w:bCs/>
        </w:rPr>
        <w:t>20</w:t>
      </w:r>
      <w:r w:rsidR="008B2EAD" w:rsidRPr="00BD2329">
        <w:rPr>
          <w:bCs/>
        </w:rPr>
        <w:t>2</w:t>
      </w:r>
      <w:r w:rsidR="002D3CB4" w:rsidRPr="00BD2329">
        <w:rPr>
          <w:bCs/>
        </w:rPr>
        <w:t>4</w:t>
      </w:r>
      <w:r w:rsidRPr="00BD2329">
        <w:rPr>
          <w:bCs/>
        </w:rPr>
        <w:t xml:space="preserve"> m. </w:t>
      </w:r>
      <w:r w:rsidR="002D3CB4" w:rsidRPr="00BD2329">
        <w:rPr>
          <w:bCs/>
        </w:rPr>
        <w:t>rug</w:t>
      </w:r>
      <w:r w:rsidR="00B253D7" w:rsidRPr="00BD2329">
        <w:rPr>
          <w:bCs/>
        </w:rPr>
        <w:t>sėjo</w:t>
      </w:r>
      <w:r w:rsidR="002D3CB4" w:rsidRPr="00BD2329">
        <w:rPr>
          <w:bCs/>
        </w:rPr>
        <w:t xml:space="preserve"> </w:t>
      </w:r>
      <w:r w:rsidR="008E0EE7" w:rsidRPr="00BD2329">
        <w:rPr>
          <w:bCs/>
        </w:rPr>
        <w:t xml:space="preserve">17 </w:t>
      </w:r>
      <w:r w:rsidRPr="00BD2329">
        <w:rPr>
          <w:bCs/>
        </w:rPr>
        <w:t>d.</w:t>
      </w:r>
    </w:p>
    <w:p w14:paraId="6814364D" w14:textId="77777777" w:rsidR="00123EE2" w:rsidRPr="00BD2329" w:rsidRDefault="00A80C8A" w:rsidP="00465270">
      <w:pPr>
        <w:spacing w:after="120"/>
        <w:jc w:val="center"/>
      </w:pPr>
      <w:r w:rsidRPr="00BD2329">
        <w:t>Vilnius</w:t>
      </w:r>
    </w:p>
    <w:p w14:paraId="6A741777" w14:textId="77777777" w:rsidR="00123EE2" w:rsidRPr="00BD2329" w:rsidRDefault="00123EE2" w:rsidP="00465270">
      <w:pPr>
        <w:spacing w:after="120"/>
      </w:pPr>
    </w:p>
    <w:p w14:paraId="02B514DD" w14:textId="565396C0" w:rsidR="00123EE2" w:rsidRPr="00BD2329" w:rsidRDefault="00A80C8A">
      <w:pPr>
        <w:ind w:firstLine="720"/>
        <w:jc w:val="both"/>
      </w:pPr>
      <w:r w:rsidRPr="00BD2329">
        <w:t xml:space="preserve">Lietuvos Aukščiausiojo Teismo Civilinių bylų skyriaus teisėjų kolegija, susidedanti iš teisėjų </w:t>
      </w:r>
      <w:r w:rsidR="003D386C" w:rsidRPr="00BD2329">
        <w:t xml:space="preserve">Virgilijaus </w:t>
      </w:r>
      <w:proofErr w:type="spellStart"/>
      <w:r w:rsidR="003D386C" w:rsidRPr="00BD2329">
        <w:t>Grabinsko</w:t>
      </w:r>
      <w:proofErr w:type="spellEnd"/>
      <w:r w:rsidRPr="00BD2329">
        <w:t xml:space="preserve"> (kolegijos pirmininkas), </w:t>
      </w:r>
      <w:r w:rsidR="003D386C" w:rsidRPr="00BD2329">
        <w:t>Donato Šerno ir Egidijos Tamošiūnienės</w:t>
      </w:r>
      <w:r w:rsidRPr="00BD2329">
        <w:t xml:space="preserve"> (pranešėja),</w:t>
      </w:r>
    </w:p>
    <w:p w14:paraId="77EE1396" w14:textId="07BE2859" w:rsidR="00123EE2" w:rsidRPr="00BD2329" w:rsidRDefault="00A80C8A">
      <w:pPr>
        <w:ind w:firstLine="720"/>
        <w:jc w:val="both"/>
      </w:pPr>
      <w:r w:rsidRPr="00BD2329">
        <w:t xml:space="preserve">teismo posėdyje kasacine rašytinio proceso tvarka išnagrinėjo civilinę bylą pagal </w:t>
      </w:r>
      <w:r w:rsidRPr="00BD2329">
        <w:rPr>
          <w:b/>
        </w:rPr>
        <w:t>atsakovo</w:t>
      </w:r>
      <w:r w:rsidR="00D662BB" w:rsidRPr="00BD2329">
        <w:rPr>
          <w:b/>
        </w:rPr>
        <w:t> </w:t>
      </w:r>
      <w:r w:rsidR="003D386C" w:rsidRPr="00BD2329">
        <w:rPr>
          <w:b/>
        </w:rPr>
        <w:t>V</w:t>
      </w:r>
      <w:r w:rsidR="00692841">
        <w:rPr>
          <w:b/>
        </w:rPr>
        <w:t>.</w:t>
      </w:r>
      <w:r w:rsidR="00A118C1">
        <w:rPr>
          <w:b/>
        </w:rPr>
        <w:t> </w:t>
      </w:r>
      <w:r w:rsidR="003D386C" w:rsidRPr="00BD2329">
        <w:rPr>
          <w:b/>
        </w:rPr>
        <w:t>J</w:t>
      </w:r>
      <w:r w:rsidR="00692841">
        <w:rPr>
          <w:b/>
        </w:rPr>
        <w:t>.</w:t>
      </w:r>
      <w:r w:rsidRPr="00BD2329">
        <w:t xml:space="preserve"> kasacinį skundą dėl </w:t>
      </w:r>
      <w:r w:rsidR="003D386C" w:rsidRPr="00BD2329">
        <w:t>Kauno apygardos teismo Civilinių bylų skyriaus teisėjų kolegijos 2022 m. sausio 11 d. nutarties</w:t>
      </w:r>
      <w:r w:rsidRPr="00BD2329">
        <w:t xml:space="preserve"> peržiūrėjimo civilinėje byloje pagal </w:t>
      </w:r>
      <w:r w:rsidR="00483A21" w:rsidRPr="00BD2329">
        <w:t>ieškovės I</w:t>
      </w:r>
      <w:r w:rsidR="00692841">
        <w:t>.</w:t>
      </w:r>
      <w:r w:rsidR="00E84561">
        <w:t> </w:t>
      </w:r>
      <w:r w:rsidR="00483A21" w:rsidRPr="00BD2329">
        <w:t>G</w:t>
      </w:r>
      <w:r w:rsidR="00692841">
        <w:t>.</w:t>
      </w:r>
      <w:r w:rsidR="00483A21" w:rsidRPr="00BD2329">
        <w:t xml:space="preserve"> ieškinį atsakovui V</w:t>
      </w:r>
      <w:r w:rsidR="00692841">
        <w:t>.</w:t>
      </w:r>
      <w:r w:rsidR="00483A21" w:rsidRPr="00BD2329">
        <w:t xml:space="preserve"> J</w:t>
      </w:r>
      <w:r w:rsidR="00692841">
        <w:t>.</w:t>
      </w:r>
      <w:r w:rsidR="00483A21" w:rsidRPr="00BD2329">
        <w:t xml:space="preserve"> dėl hipotekos sutarties pripažinimo negaliojančia ir vykdomojo įrašo, padaryto hipotekos sutarties pagrindu, panaikinimo, tretieji asmenys, nepareiškiantys savarankiškų reikalavimų, G</w:t>
      </w:r>
      <w:r w:rsidR="00692841">
        <w:t>.</w:t>
      </w:r>
      <w:r w:rsidR="00483A21" w:rsidRPr="00BD2329">
        <w:t xml:space="preserve"> G</w:t>
      </w:r>
      <w:r w:rsidR="00692841">
        <w:t>.</w:t>
      </w:r>
      <w:r w:rsidR="00483A21" w:rsidRPr="00BD2329">
        <w:t xml:space="preserve">, notarė Renata </w:t>
      </w:r>
      <w:proofErr w:type="spellStart"/>
      <w:r w:rsidR="00483A21" w:rsidRPr="00BD2329">
        <w:t>Krūvelytė</w:t>
      </w:r>
      <w:proofErr w:type="spellEnd"/>
      <w:r w:rsidRPr="00BD2329">
        <w:t>.</w:t>
      </w:r>
    </w:p>
    <w:p w14:paraId="03724F45" w14:textId="0388883D" w:rsidR="00123EE2" w:rsidRPr="00BD2329" w:rsidRDefault="00123EE2">
      <w:pPr>
        <w:ind w:firstLine="720"/>
        <w:jc w:val="both"/>
      </w:pPr>
    </w:p>
    <w:p w14:paraId="5357B227" w14:textId="77777777" w:rsidR="00123EE2" w:rsidRPr="00BD2329" w:rsidRDefault="00A80C8A">
      <w:pPr>
        <w:ind w:firstLine="720"/>
        <w:jc w:val="both"/>
        <w:rPr>
          <w:b/>
          <w:bCs/>
        </w:rPr>
      </w:pPr>
      <w:r w:rsidRPr="00BD2329">
        <w:t xml:space="preserve">Teisėjų kolegija </w:t>
      </w:r>
    </w:p>
    <w:p w14:paraId="665A62D3" w14:textId="522EB1B4" w:rsidR="00123EE2" w:rsidRPr="00BD2329" w:rsidRDefault="00123EE2">
      <w:pPr>
        <w:ind w:firstLine="720"/>
        <w:jc w:val="both"/>
        <w:rPr>
          <w:b/>
          <w:bCs/>
        </w:rPr>
      </w:pPr>
    </w:p>
    <w:p w14:paraId="348E1EA1" w14:textId="77777777" w:rsidR="00123EE2" w:rsidRPr="00BD2329" w:rsidRDefault="00A80C8A">
      <w:pPr>
        <w:jc w:val="both"/>
      </w:pPr>
      <w:r w:rsidRPr="00BD2329">
        <w:t>n u s t a t ė :</w:t>
      </w:r>
    </w:p>
    <w:p w14:paraId="4B39E87E" w14:textId="31342CED" w:rsidR="00123EE2" w:rsidRPr="00BD2329" w:rsidRDefault="00123EE2" w:rsidP="00465270">
      <w:pPr>
        <w:spacing w:after="120"/>
        <w:ind w:left="726" w:hanging="6"/>
        <w:jc w:val="both"/>
      </w:pPr>
    </w:p>
    <w:p w14:paraId="07991A18" w14:textId="77777777" w:rsidR="00123EE2" w:rsidRPr="00BD2329" w:rsidRDefault="00A80C8A" w:rsidP="00465270">
      <w:pPr>
        <w:spacing w:after="120"/>
        <w:jc w:val="center"/>
      </w:pPr>
      <w:r w:rsidRPr="00BD2329">
        <w:t>I. Ginčo esmė</w:t>
      </w:r>
    </w:p>
    <w:p w14:paraId="178AC8E9" w14:textId="5B506DB6" w:rsidR="00123EE2" w:rsidRPr="00BD2329" w:rsidRDefault="00123EE2" w:rsidP="00465270">
      <w:pPr>
        <w:spacing w:after="120"/>
        <w:ind w:firstLine="720"/>
      </w:pPr>
    </w:p>
    <w:p w14:paraId="71F740E4" w14:textId="3E67A2BC" w:rsidR="00483A21" w:rsidRPr="00BD2329" w:rsidRDefault="00A80C8A" w:rsidP="00483A21">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D2329">
        <w:rPr>
          <w:rFonts w:ascii="Times New Roman" w:hAnsi="Times New Roman"/>
          <w:sz w:val="24"/>
          <w:szCs w:val="24"/>
        </w:rPr>
        <w:t xml:space="preserve">Kasacinėje byloje sprendžiama dėl </w:t>
      </w:r>
      <w:r w:rsidR="00B027FD" w:rsidRPr="00BD2329">
        <w:rPr>
          <w:rFonts w:ascii="Times New Roman" w:hAnsi="Times New Roman"/>
          <w:sz w:val="24"/>
          <w:szCs w:val="24"/>
        </w:rPr>
        <w:t xml:space="preserve">hipotekos sandorio negaliojimo, </w:t>
      </w:r>
      <w:r w:rsidR="009B2075" w:rsidRPr="00BD2329">
        <w:rPr>
          <w:rFonts w:ascii="Times New Roman" w:hAnsi="Times New Roman"/>
          <w:sz w:val="24"/>
          <w:szCs w:val="24"/>
        </w:rPr>
        <w:t>sąžiningo kreditoriaus teisių gynimo, kai hipotekos sandoris pripažįstamas negaliojančiu</w:t>
      </w:r>
      <w:r w:rsidR="00483A21" w:rsidRPr="00BD2329">
        <w:rPr>
          <w:rFonts w:ascii="Times New Roman" w:hAnsi="Times New Roman"/>
          <w:sz w:val="24"/>
          <w:szCs w:val="24"/>
        </w:rPr>
        <w:t xml:space="preserve"> </w:t>
      </w:r>
      <w:r w:rsidR="009B2075" w:rsidRPr="00BD2329">
        <w:rPr>
          <w:rFonts w:ascii="Times New Roman" w:hAnsi="Times New Roman"/>
          <w:sz w:val="24"/>
          <w:szCs w:val="24"/>
        </w:rPr>
        <w:t>tokiu pagrindu, už kurį hipotekos kreditorius neatsako</w:t>
      </w:r>
      <w:r w:rsidRPr="00BD2329">
        <w:rPr>
          <w:rFonts w:ascii="Times New Roman" w:hAnsi="Times New Roman"/>
          <w:sz w:val="24"/>
          <w:szCs w:val="24"/>
        </w:rPr>
        <w:t>.</w:t>
      </w:r>
    </w:p>
    <w:p w14:paraId="25D05B65" w14:textId="55812045" w:rsidR="00483A21" w:rsidRPr="00BD2329" w:rsidRDefault="00A80C8A" w:rsidP="00483A21">
      <w:pPr>
        <w:pStyle w:val="Sraopastraipa"/>
        <w:numPr>
          <w:ilvl w:val="0"/>
          <w:numId w:val="3"/>
        </w:numPr>
        <w:spacing w:before="120" w:after="120" w:line="240" w:lineRule="auto"/>
        <w:ind w:left="357" w:hanging="357"/>
        <w:contextualSpacing w:val="0"/>
        <w:jc w:val="both"/>
        <w:rPr>
          <w:rFonts w:ascii="Times New Roman" w:hAnsi="Times New Roman"/>
          <w:sz w:val="24"/>
          <w:szCs w:val="24"/>
        </w:rPr>
      </w:pPr>
      <w:r w:rsidRPr="00BD2329">
        <w:rPr>
          <w:rFonts w:ascii="Times New Roman" w:hAnsi="Times New Roman"/>
          <w:sz w:val="24"/>
          <w:szCs w:val="24"/>
        </w:rPr>
        <w:t>Ieškov</w:t>
      </w:r>
      <w:r w:rsidR="00483A21" w:rsidRPr="00BD2329">
        <w:rPr>
          <w:rFonts w:ascii="Times New Roman" w:hAnsi="Times New Roman"/>
          <w:sz w:val="24"/>
          <w:szCs w:val="24"/>
        </w:rPr>
        <w:t>ė</w:t>
      </w:r>
      <w:r w:rsidRPr="00BD2329">
        <w:rPr>
          <w:rFonts w:ascii="Times New Roman" w:hAnsi="Times New Roman"/>
          <w:sz w:val="24"/>
          <w:szCs w:val="24"/>
        </w:rPr>
        <w:t xml:space="preserve"> prašė </w:t>
      </w:r>
      <w:r w:rsidR="00483A21" w:rsidRPr="00BD2329">
        <w:rPr>
          <w:rFonts w:ascii="Times New Roman" w:hAnsi="Times New Roman"/>
          <w:color w:val="00000A"/>
          <w:sz w:val="24"/>
          <w:szCs w:val="24"/>
        </w:rPr>
        <w:t xml:space="preserve">pripažinti negaliojančiais (niekiniais) </w:t>
      </w:r>
      <w:r w:rsidR="00483A21" w:rsidRPr="00BD2329">
        <w:rPr>
          <w:rFonts w:ascii="Times New Roman" w:hAnsi="Times New Roman"/>
          <w:i/>
          <w:color w:val="00000A"/>
          <w:sz w:val="24"/>
          <w:szCs w:val="24"/>
        </w:rPr>
        <w:t>ab initio</w:t>
      </w:r>
      <w:r w:rsidR="00483A21" w:rsidRPr="00BD2329">
        <w:rPr>
          <w:rFonts w:ascii="Times New Roman" w:hAnsi="Times New Roman"/>
          <w:color w:val="00000A"/>
          <w:sz w:val="24"/>
          <w:szCs w:val="24"/>
        </w:rPr>
        <w:t xml:space="preserve"> </w:t>
      </w:r>
      <w:r w:rsidR="00E84561">
        <w:rPr>
          <w:rFonts w:ascii="Times New Roman" w:hAnsi="Times New Roman"/>
          <w:color w:val="00000A"/>
          <w:sz w:val="24"/>
          <w:szCs w:val="24"/>
        </w:rPr>
        <w:t xml:space="preserve">(nuo pradžių) </w:t>
      </w:r>
      <w:r w:rsidR="00483A21" w:rsidRPr="00BD2329">
        <w:rPr>
          <w:rFonts w:ascii="Times New Roman" w:hAnsi="Times New Roman"/>
          <w:color w:val="00000A"/>
          <w:sz w:val="24"/>
          <w:szCs w:val="24"/>
        </w:rPr>
        <w:t>2018 m. vasario 14 d. hipotekos sutartį ir 2019 m. sausio 8 d. notarės R</w:t>
      </w:r>
      <w:r w:rsidR="00E84561">
        <w:rPr>
          <w:rFonts w:ascii="Times New Roman" w:hAnsi="Times New Roman"/>
          <w:color w:val="00000A"/>
          <w:sz w:val="24"/>
          <w:szCs w:val="24"/>
        </w:rPr>
        <w:t>.</w:t>
      </w:r>
      <w:r w:rsidR="00483A21" w:rsidRPr="00BD2329">
        <w:rPr>
          <w:rFonts w:ascii="Times New Roman" w:hAnsi="Times New Roman"/>
          <w:color w:val="00000A"/>
          <w:sz w:val="24"/>
          <w:szCs w:val="24"/>
        </w:rPr>
        <w:t xml:space="preserve"> Krūvelytės padarytą vykdomąjį įrašą, priteisti bylinėjimosi išlaid</w:t>
      </w:r>
      <w:r w:rsidR="00E84561">
        <w:rPr>
          <w:rFonts w:ascii="Times New Roman" w:hAnsi="Times New Roman"/>
          <w:color w:val="00000A"/>
          <w:sz w:val="24"/>
          <w:szCs w:val="24"/>
        </w:rPr>
        <w:t>ų atlyginimą</w:t>
      </w:r>
      <w:r w:rsidR="00483A21" w:rsidRPr="00BD2329">
        <w:rPr>
          <w:rFonts w:ascii="Times New Roman" w:hAnsi="Times New Roman"/>
          <w:color w:val="00000A"/>
          <w:sz w:val="24"/>
          <w:szCs w:val="24"/>
        </w:rPr>
        <w:t>.</w:t>
      </w:r>
    </w:p>
    <w:p w14:paraId="39EA4BBF" w14:textId="51BEBF8A" w:rsidR="0018410B" w:rsidRPr="00BD2329" w:rsidRDefault="00483A21" w:rsidP="00483A21">
      <w:pPr>
        <w:pStyle w:val="Sraopastraipa"/>
        <w:numPr>
          <w:ilvl w:val="0"/>
          <w:numId w:val="3"/>
        </w:numPr>
        <w:spacing w:before="120" w:after="120" w:line="240" w:lineRule="auto"/>
        <w:ind w:left="357" w:hanging="357"/>
        <w:contextualSpacing w:val="0"/>
        <w:jc w:val="both"/>
        <w:rPr>
          <w:rFonts w:ascii="Times New Roman" w:hAnsi="Times New Roman"/>
          <w:sz w:val="24"/>
          <w:szCs w:val="24"/>
        </w:rPr>
      </w:pPr>
      <w:r w:rsidRPr="00BD2329">
        <w:rPr>
          <w:rFonts w:ascii="Times New Roman" w:hAnsi="Times New Roman"/>
          <w:color w:val="00000A"/>
          <w:sz w:val="24"/>
          <w:szCs w:val="24"/>
        </w:rPr>
        <w:t>Ieškovė nurodė, kad</w:t>
      </w:r>
      <w:r w:rsidR="00E84561">
        <w:rPr>
          <w:rFonts w:ascii="Times New Roman" w:hAnsi="Times New Roman"/>
          <w:color w:val="00000A"/>
          <w:sz w:val="24"/>
          <w:szCs w:val="24"/>
        </w:rPr>
        <w:t>,</w:t>
      </w:r>
      <w:r w:rsidRPr="00BD2329">
        <w:rPr>
          <w:rFonts w:ascii="Times New Roman" w:hAnsi="Times New Roman"/>
          <w:color w:val="00000A"/>
          <w:sz w:val="24"/>
          <w:szCs w:val="24"/>
        </w:rPr>
        <w:t xml:space="preserve"> pritrūkusi lėšų 2016 m. pradėto šeimos (ieškovės ir trečiojo asmens) gyvenamojo namo </w:t>
      </w:r>
      <w:r w:rsidR="00E84561">
        <w:rPr>
          <w:rFonts w:ascii="Times New Roman" w:hAnsi="Times New Roman"/>
          <w:color w:val="00000A"/>
          <w:sz w:val="24"/>
          <w:szCs w:val="24"/>
        </w:rPr>
        <w:t xml:space="preserve">Kaune, </w:t>
      </w:r>
      <w:r w:rsidRPr="00BD2329">
        <w:rPr>
          <w:rFonts w:ascii="Times New Roman" w:hAnsi="Times New Roman"/>
          <w:color w:val="00000A"/>
          <w:sz w:val="24"/>
          <w:szCs w:val="24"/>
        </w:rPr>
        <w:t>Benediktinių g. 13, statyboms finansuoti, pasiskolino lėšų iš atsakovo. Kadangi lėšas skolinosi iš fizinio asmens, tai 2018 m. vasario 14 d. Kauno miesto 16-a</w:t>
      </w:r>
      <w:r w:rsidR="00E84561">
        <w:rPr>
          <w:rFonts w:ascii="Times New Roman" w:hAnsi="Times New Roman"/>
          <w:color w:val="00000A"/>
          <w:sz w:val="24"/>
          <w:szCs w:val="24"/>
        </w:rPr>
        <w:t>ja</w:t>
      </w:r>
      <w:r w:rsidRPr="00BD2329">
        <w:rPr>
          <w:rFonts w:ascii="Times New Roman" w:hAnsi="Times New Roman"/>
          <w:color w:val="00000A"/>
          <w:sz w:val="24"/>
          <w:szCs w:val="24"/>
        </w:rPr>
        <w:t>me notaro biure buvo patvirtinta ieškovės, trečiojo asmens ir atsakovo sudaryta paskolos sutartis, pagal kurią atsakovas paskolino 39 200 Eur</w:t>
      </w:r>
      <w:r w:rsidR="0018410B" w:rsidRPr="00BD2329">
        <w:rPr>
          <w:rFonts w:ascii="Times New Roman" w:hAnsi="Times New Roman"/>
          <w:color w:val="00000A"/>
          <w:sz w:val="24"/>
          <w:szCs w:val="24"/>
        </w:rPr>
        <w:t xml:space="preserve"> ieškovei ir trečiajam asmeniui, o šie į</w:t>
      </w:r>
      <w:r w:rsidRPr="00BD2329">
        <w:rPr>
          <w:rFonts w:ascii="Times New Roman" w:hAnsi="Times New Roman"/>
          <w:color w:val="00000A"/>
          <w:sz w:val="24"/>
          <w:szCs w:val="24"/>
        </w:rPr>
        <w:t xml:space="preserve">sipareigojo </w:t>
      </w:r>
      <w:r w:rsidR="0018410B" w:rsidRPr="00BD2329">
        <w:rPr>
          <w:rFonts w:ascii="Times New Roman" w:hAnsi="Times New Roman"/>
          <w:color w:val="00000A"/>
          <w:sz w:val="24"/>
          <w:szCs w:val="24"/>
        </w:rPr>
        <w:t xml:space="preserve">paskolą </w:t>
      </w:r>
      <w:r w:rsidRPr="00BD2329">
        <w:rPr>
          <w:rFonts w:ascii="Times New Roman" w:hAnsi="Times New Roman"/>
          <w:color w:val="00000A"/>
          <w:sz w:val="24"/>
          <w:szCs w:val="24"/>
        </w:rPr>
        <w:t xml:space="preserve">grąžinti iki 2018 m. rugpjūčio 14 d. Sutarties 2.6 punktu </w:t>
      </w:r>
      <w:r w:rsidR="0018410B" w:rsidRPr="00BD2329">
        <w:rPr>
          <w:rFonts w:ascii="Times New Roman" w:hAnsi="Times New Roman"/>
          <w:color w:val="00000A"/>
          <w:sz w:val="24"/>
          <w:szCs w:val="24"/>
        </w:rPr>
        <w:t xml:space="preserve">ieškovė ir trečiasis asmuo įsipareigojo </w:t>
      </w:r>
      <w:r w:rsidRPr="00BD2329">
        <w:rPr>
          <w:rFonts w:ascii="Times New Roman" w:hAnsi="Times New Roman"/>
          <w:color w:val="00000A"/>
          <w:sz w:val="24"/>
          <w:szCs w:val="24"/>
        </w:rPr>
        <w:t>už kiekvieną pavėluotą dieną mokėti 0,5 procento delspinigi</w:t>
      </w:r>
      <w:r w:rsidR="0018410B" w:rsidRPr="00BD2329">
        <w:rPr>
          <w:rFonts w:ascii="Times New Roman" w:hAnsi="Times New Roman"/>
          <w:color w:val="00000A"/>
          <w:sz w:val="24"/>
          <w:szCs w:val="24"/>
        </w:rPr>
        <w:t>ų</w:t>
      </w:r>
      <w:r w:rsidRPr="00BD2329">
        <w:rPr>
          <w:rFonts w:ascii="Times New Roman" w:hAnsi="Times New Roman"/>
          <w:color w:val="00000A"/>
          <w:sz w:val="24"/>
          <w:szCs w:val="24"/>
        </w:rPr>
        <w:t xml:space="preserve"> nuo negrąžintos paskolos dalies,</w:t>
      </w:r>
      <w:r w:rsidR="004A3268" w:rsidRPr="00BD2329">
        <w:rPr>
          <w:rFonts w:ascii="Times New Roman" w:hAnsi="Times New Roman"/>
          <w:color w:val="00000A"/>
          <w:sz w:val="24"/>
          <w:szCs w:val="24"/>
        </w:rPr>
        <w:t xml:space="preserve"> </w:t>
      </w:r>
      <w:r w:rsidR="0018410B" w:rsidRPr="00BD2329">
        <w:rPr>
          <w:rFonts w:ascii="Times New Roman" w:hAnsi="Times New Roman"/>
          <w:color w:val="00000A"/>
          <w:sz w:val="24"/>
          <w:szCs w:val="24"/>
        </w:rPr>
        <w:t xml:space="preserve">t. y. po </w:t>
      </w:r>
      <w:r w:rsidRPr="00BD2329">
        <w:rPr>
          <w:rFonts w:ascii="Times New Roman" w:hAnsi="Times New Roman"/>
          <w:color w:val="00000A"/>
          <w:sz w:val="24"/>
          <w:szCs w:val="24"/>
        </w:rPr>
        <w:t xml:space="preserve">196 Eur </w:t>
      </w:r>
      <w:r w:rsidR="0018410B" w:rsidRPr="00BD2329">
        <w:rPr>
          <w:rFonts w:ascii="Times New Roman" w:hAnsi="Times New Roman"/>
          <w:color w:val="00000A"/>
          <w:sz w:val="24"/>
          <w:szCs w:val="24"/>
        </w:rPr>
        <w:t xml:space="preserve">už </w:t>
      </w:r>
      <w:r w:rsidRPr="00BD2329">
        <w:rPr>
          <w:rFonts w:ascii="Times New Roman" w:hAnsi="Times New Roman"/>
          <w:color w:val="00000A"/>
          <w:sz w:val="24"/>
          <w:szCs w:val="24"/>
        </w:rPr>
        <w:t>dieną. Ši prievolė buvo užtikrina 2018 m. vasario 14 d. sudaryta mak</w:t>
      </w:r>
      <w:r w:rsidR="0018410B" w:rsidRPr="00BD2329">
        <w:rPr>
          <w:rFonts w:ascii="Times New Roman" w:hAnsi="Times New Roman"/>
          <w:color w:val="00000A"/>
          <w:sz w:val="24"/>
          <w:szCs w:val="24"/>
        </w:rPr>
        <w:t xml:space="preserve">simaliosios </w:t>
      </w:r>
      <w:r w:rsidR="0018410B" w:rsidRPr="00BD2329">
        <w:rPr>
          <w:rFonts w:ascii="Times New Roman" w:hAnsi="Times New Roman"/>
          <w:color w:val="00000A"/>
          <w:sz w:val="24"/>
          <w:szCs w:val="24"/>
        </w:rPr>
        <w:lastRenderedPageBreak/>
        <w:t>hipotekos sutartimi (toliau – Hipotekos sutartis)</w:t>
      </w:r>
      <w:r w:rsidRPr="00BD2329">
        <w:rPr>
          <w:rFonts w:ascii="Times New Roman" w:hAnsi="Times New Roman"/>
          <w:color w:val="00000A"/>
          <w:sz w:val="24"/>
          <w:szCs w:val="24"/>
        </w:rPr>
        <w:t xml:space="preserve">, pagal kurią buvo įkeistas ieškovei asmeninės nuosavybės teise priklausantis butas </w:t>
      </w:r>
      <w:r w:rsidR="00692841">
        <w:rPr>
          <w:rFonts w:ascii="Times New Roman" w:hAnsi="Times New Roman"/>
          <w:color w:val="00000A"/>
          <w:sz w:val="24"/>
          <w:szCs w:val="24"/>
        </w:rPr>
        <w:t>(duomenys neskelbtini)</w:t>
      </w:r>
      <w:r w:rsidRPr="00BD2329">
        <w:rPr>
          <w:rFonts w:ascii="Times New Roman" w:hAnsi="Times New Roman"/>
          <w:color w:val="00000A"/>
          <w:sz w:val="24"/>
          <w:szCs w:val="24"/>
        </w:rPr>
        <w:t xml:space="preserve">. </w:t>
      </w:r>
    </w:p>
    <w:p w14:paraId="2F47F867" w14:textId="38522AF6" w:rsidR="0018410B" w:rsidRPr="00BD2329" w:rsidRDefault="0018410B" w:rsidP="00483A21">
      <w:pPr>
        <w:pStyle w:val="Sraopastraipa"/>
        <w:numPr>
          <w:ilvl w:val="0"/>
          <w:numId w:val="3"/>
        </w:numPr>
        <w:spacing w:before="120" w:after="120" w:line="240" w:lineRule="auto"/>
        <w:ind w:left="357" w:hanging="357"/>
        <w:contextualSpacing w:val="0"/>
        <w:jc w:val="both"/>
        <w:rPr>
          <w:rFonts w:ascii="Times New Roman" w:hAnsi="Times New Roman"/>
          <w:sz w:val="24"/>
          <w:szCs w:val="24"/>
        </w:rPr>
      </w:pPr>
      <w:r w:rsidRPr="00BD2329">
        <w:rPr>
          <w:rFonts w:ascii="Times New Roman" w:hAnsi="Times New Roman"/>
          <w:color w:val="00000A"/>
          <w:sz w:val="24"/>
          <w:szCs w:val="24"/>
        </w:rPr>
        <w:t xml:space="preserve">Ieškovei laiku negrąžinus paskolos, </w:t>
      </w:r>
      <w:r w:rsidR="00483A21" w:rsidRPr="00BD2329">
        <w:rPr>
          <w:rFonts w:ascii="Times New Roman" w:hAnsi="Times New Roman"/>
          <w:color w:val="00000A"/>
          <w:sz w:val="24"/>
          <w:szCs w:val="24"/>
        </w:rPr>
        <w:t>atsakovas</w:t>
      </w:r>
      <w:r w:rsidRPr="00BD2329">
        <w:rPr>
          <w:rFonts w:ascii="Times New Roman" w:hAnsi="Times New Roman"/>
          <w:color w:val="00000A"/>
          <w:sz w:val="24"/>
          <w:szCs w:val="24"/>
        </w:rPr>
        <w:t xml:space="preserve"> kreipėsi į notarę R.</w:t>
      </w:r>
      <w:r w:rsidR="00483A21" w:rsidRPr="00BD2329">
        <w:rPr>
          <w:rFonts w:ascii="Times New Roman" w:hAnsi="Times New Roman"/>
          <w:color w:val="00000A"/>
          <w:sz w:val="24"/>
          <w:szCs w:val="24"/>
        </w:rPr>
        <w:t xml:space="preserve"> Krūvelyt</w:t>
      </w:r>
      <w:r w:rsidR="00B95602" w:rsidRPr="00BD2329">
        <w:rPr>
          <w:rFonts w:ascii="Times New Roman" w:hAnsi="Times New Roman"/>
          <w:color w:val="00000A"/>
          <w:sz w:val="24"/>
          <w:szCs w:val="24"/>
        </w:rPr>
        <w:t>ę</w:t>
      </w:r>
      <w:r w:rsidR="00483A21" w:rsidRPr="00BD2329">
        <w:rPr>
          <w:rFonts w:ascii="Times New Roman" w:hAnsi="Times New Roman"/>
          <w:color w:val="00000A"/>
          <w:sz w:val="24"/>
          <w:szCs w:val="24"/>
        </w:rPr>
        <w:t xml:space="preserve"> dėl vykdomojo įrašo pagal Hipotekos sutartį</w:t>
      </w:r>
      <w:r w:rsidRPr="00BD2329">
        <w:rPr>
          <w:rFonts w:ascii="Times New Roman" w:hAnsi="Times New Roman"/>
          <w:color w:val="00000A"/>
          <w:sz w:val="24"/>
          <w:szCs w:val="24"/>
        </w:rPr>
        <w:t xml:space="preserve"> išdavimo</w:t>
      </w:r>
      <w:r w:rsidR="00483A21" w:rsidRPr="00BD2329">
        <w:rPr>
          <w:rFonts w:ascii="Times New Roman" w:hAnsi="Times New Roman"/>
          <w:color w:val="00000A"/>
          <w:sz w:val="24"/>
          <w:szCs w:val="24"/>
        </w:rPr>
        <w:t xml:space="preserve">. Notarė 2019 m. sausio 8 d. padarė vykdomąjį įrašą, pagal </w:t>
      </w:r>
      <w:r w:rsidR="00E84561">
        <w:rPr>
          <w:rFonts w:ascii="Times New Roman" w:hAnsi="Times New Roman"/>
          <w:color w:val="00000A"/>
          <w:sz w:val="24"/>
          <w:szCs w:val="24"/>
        </w:rPr>
        <w:t>j</w:t>
      </w:r>
      <w:r w:rsidR="00483A21" w:rsidRPr="00BD2329">
        <w:rPr>
          <w:rFonts w:ascii="Times New Roman" w:hAnsi="Times New Roman"/>
          <w:color w:val="00000A"/>
          <w:sz w:val="24"/>
          <w:szCs w:val="24"/>
        </w:rPr>
        <w:t xml:space="preserve">į yra pradėta vykdomoji byla Nr. 0034/19/00030. </w:t>
      </w:r>
    </w:p>
    <w:p w14:paraId="2CB51EBF" w14:textId="292D34E0" w:rsidR="004A3268" w:rsidRPr="00BD2329" w:rsidRDefault="00483A21" w:rsidP="004A3268">
      <w:pPr>
        <w:pStyle w:val="Sraopastraipa"/>
        <w:numPr>
          <w:ilvl w:val="0"/>
          <w:numId w:val="3"/>
        </w:numPr>
        <w:spacing w:before="120" w:after="120" w:line="240" w:lineRule="auto"/>
        <w:ind w:left="357" w:hanging="357"/>
        <w:contextualSpacing w:val="0"/>
        <w:jc w:val="both"/>
        <w:rPr>
          <w:rFonts w:ascii="Times New Roman" w:hAnsi="Times New Roman"/>
          <w:sz w:val="24"/>
          <w:szCs w:val="24"/>
        </w:rPr>
      </w:pPr>
      <w:r w:rsidRPr="00BD2329">
        <w:rPr>
          <w:rFonts w:ascii="Times New Roman" w:hAnsi="Times New Roman"/>
          <w:color w:val="00000A"/>
          <w:sz w:val="24"/>
          <w:szCs w:val="24"/>
        </w:rPr>
        <w:t xml:space="preserve">2020 m. vasario 7 d. atsakovas kreipėsi </w:t>
      </w:r>
      <w:r w:rsidR="0018410B" w:rsidRPr="00BD2329">
        <w:rPr>
          <w:rFonts w:ascii="Times New Roman" w:hAnsi="Times New Roman"/>
          <w:color w:val="00000A"/>
          <w:sz w:val="24"/>
          <w:szCs w:val="24"/>
        </w:rPr>
        <w:t xml:space="preserve">su skundu </w:t>
      </w:r>
      <w:r w:rsidRPr="00BD2329">
        <w:rPr>
          <w:rFonts w:ascii="Times New Roman" w:hAnsi="Times New Roman"/>
          <w:color w:val="00000A"/>
          <w:sz w:val="24"/>
          <w:szCs w:val="24"/>
        </w:rPr>
        <w:t xml:space="preserve">į prokuratūrą dėl ikiteisminio tyrimo pagal Lietuvos Respublikos baudžiamojo kodekso </w:t>
      </w:r>
      <w:r w:rsidR="00E84561">
        <w:rPr>
          <w:rFonts w:ascii="Times New Roman" w:hAnsi="Times New Roman"/>
          <w:color w:val="00000A"/>
          <w:sz w:val="24"/>
          <w:szCs w:val="24"/>
        </w:rPr>
        <w:t xml:space="preserve">(toliau – BK) </w:t>
      </w:r>
      <w:r w:rsidRPr="00BD2329">
        <w:rPr>
          <w:rFonts w:ascii="Times New Roman" w:hAnsi="Times New Roman"/>
          <w:color w:val="00000A"/>
          <w:sz w:val="24"/>
          <w:szCs w:val="24"/>
        </w:rPr>
        <w:t>300 straipsnio (</w:t>
      </w:r>
      <w:r w:rsidR="00E84561">
        <w:rPr>
          <w:rFonts w:ascii="Times New Roman" w:hAnsi="Times New Roman"/>
          <w:color w:val="00000A"/>
          <w:sz w:val="24"/>
          <w:szCs w:val="24"/>
        </w:rPr>
        <w:t>„</w:t>
      </w:r>
      <w:r w:rsidRPr="00BD2329">
        <w:rPr>
          <w:rFonts w:ascii="Times New Roman" w:hAnsi="Times New Roman"/>
          <w:color w:val="00000A"/>
          <w:sz w:val="24"/>
          <w:szCs w:val="24"/>
        </w:rPr>
        <w:t>Dokumento suklastojimas ar disponavimas suklastotu dokumentu</w:t>
      </w:r>
      <w:r w:rsidR="00E84561">
        <w:rPr>
          <w:rFonts w:ascii="Times New Roman" w:hAnsi="Times New Roman"/>
          <w:color w:val="00000A"/>
          <w:sz w:val="24"/>
          <w:szCs w:val="24"/>
        </w:rPr>
        <w:t>“</w:t>
      </w:r>
      <w:r w:rsidRPr="00BD2329">
        <w:rPr>
          <w:rFonts w:ascii="Times New Roman" w:hAnsi="Times New Roman"/>
          <w:color w:val="00000A"/>
          <w:sz w:val="24"/>
          <w:szCs w:val="24"/>
        </w:rPr>
        <w:t xml:space="preserve">) 1 dalies nuostatas pradėjimo </w:t>
      </w:r>
      <w:r w:rsidR="0018410B" w:rsidRPr="00BD2329">
        <w:rPr>
          <w:rFonts w:ascii="Times New Roman" w:hAnsi="Times New Roman"/>
          <w:color w:val="00000A"/>
          <w:sz w:val="24"/>
          <w:szCs w:val="24"/>
        </w:rPr>
        <w:t xml:space="preserve">dėl </w:t>
      </w:r>
      <w:r w:rsidRPr="00BD2329">
        <w:rPr>
          <w:rFonts w:ascii="Times New Roman" w:hAnsi="Times New Roman"/>
          <w:color w:val="00000A"/>
          <w:sz w:val="24"/>
          <w:szCs w:val="24"/>
        </w:rPr>
        <w:t xml:space="preserve">ieškovės ir trečiojo asmens </w:t>
      </w:r>
      <w:r w:rsidR="0018410B" w:rsidRPr="00BD2329">
        <w:rPr>
          <w:rFonts w:ascii="Times New Roman" w:hAnsi="Times New Roman"/>
          <w:color w:val="00000A"/>
          <w:sz w:val="24"/>
          <w:szCs w:val="24"/>
        </w:rPr>
        <w:t>veiksmų</w:t>
      </w:r>
      <w:r w:rsidRPr="00BD2329">
        <w:rPr>
          <w:rFonts w:ascii="Times New Roman" w:hAnsi="Times New Roman"/>
          <w:color w:val="00000A"/>
          <w:sz w:val="24"/>
          <w:szCs w:val="24"/>
        </w:rPr>
        <w:t xml:space="preserve">. </w:t>
      </w:r>
      <w:r w:rsidR="0018410B" w:rsidRPr="00BD2329">
        <w:rPr>
          <w:rFonts w:ascii="Times New Roman" w:hAnsi="Times New Roman"/>
          <w:color w:val="00000A"/>
          <w:sz w:val="24"/>
          <w:szCs w:val="24"/>
        </w:rPr>
        <w:t>A</w:t>
      </w:r>
      <w:r w:rsidRPr="00BD2329">
        <w:rPr>
          <w:rFonts w:ascii="Times New Roman" w:hAnsi="Times New Roman"/>
          <w:color w:val="00000A"/>
          <w:sz w:val="24"/>
          <w:szCs w:val="24"/>
        </w:rPr>
        <w:t>tsakovas nurodė, kad notarei, kuri tvirtino Hipotekos sutartį, buvo pateikta suklastota teismo nutartis dėl leidimo įkeisti butą</w:t>
      </w:r>
      <w:r w:rsidR="0018410B" w:rsidRPr="00BD2329">
        <w:rPr>
          <w:rFonts w:ascii="Times New Roman" w:hAnsi="Times New Roman"/>
          <w:color w:val="00000A"/>
          <w:sz w:val="24"/>
          <w:szCs w:val="24"/>
        </w:rPr>
        <w:t xml:space="preserve">. </w:t>
      </w:r>
      <w:r w:rsidRPr="00BD2329">
        <w:rPr>
          <w:rFonts w:ascii="Times New Roman" w:hAnsi="Times New Roman"/>
          <w:color w:val="00000A"/>
          <w:sz w:val="24"/>
          <w:szCs w:val="24"/>
        </w:rPr>
        <w:t>2018 m. vasario 2 d. nutartį tariamai priėmusi Kauno apylinkės teismo teisėja O</w:t>
      </w:r>
      <w:r w:rsidR="0018410B" w:rsidRPr="00BD2329">
        <w:rPr>
          <w:rFonts w:ascii="Times New Roman" w:hAnsi="Times New Roman"/>
          <w:color w:val="00000A"/>
          <w:sz w:val="24"/>
          <w:szCs w:val="24"/>
        </w:rPr>
        <w:t>.</w:t>
      </w:r>
      <w:r w:rsidRPr="00BD2329">
        <w:rPr>
          <w:rFonts w:ascii="Times New Roman" w:hAnsi="Times New Roman"/>
          <w:color w:val="00000A"/>
          <w:sz w:val="24"/>
          <w:szCs w:val="24"/>
        </w:rPr>
        <w:t xml:space="preserve"> Šinkarenko dar 2017 m. kovo 30 d. Lietuvos Respublikos Prezidento dekretu buvo atleista iš Kauno apylinkės teismo teisėjo pareigų, todėl objektyviai negalėjo priimti </w:t>
      </w:r>
      <w:r w:rsidR="0018410B" w:rsidRPr="00BD2329">
        <w:rPr>
          <w:rFonts w:ascii="Times New Roman" w:hAnsi="Times New Roman"/>
          <w:color w:val="00000A"/>
          <w:sz w:val="24"/>
          <w:szCs w:val="24"/>
        </w:rPr>
        <w:t xml:space="preserve">tokios </w:t>
      </w:r>
      <w:r w:rsidRPr="00BD2329">
        <w:rPr>
          <w:rFonts w:ascii="Times New Roman" w:hAnsi="Times New Roman"/>
          <w:color w:val="00000A"/>
          <w:sz w:val="24"/>
          <w:szCs w:val="24"/>
        </w:rPr>
        <w:t>nutarties. Kauno apskrities vyriausiojo policijos komisariato Kauno miesto Panemunės policijos komisariato veiklos sky</w:t>
      </w:r>
      <w:r w:rsidR="0018410B" w:rsidRPr="00BD2329">
        <w:rPr>
          <w:rFonts w:ascii="Times New Roman" w:hAnsi="Times New Roman"/>
          <w:color w:val="00000A"/>
          <w:sz w:val="24"/>
          <w:szCs w:val="24"/>
        </w:rPr>
        <w:t>rius pradėjo ikiteisminį tyrimą</w:t>
      </w:r>
      <w:r w:rsidR="004A3268" w:rsidRPr="00BD2329">
        <w:rPr>
          <w:rFonts w:ascii="Times New Roman" w:hAnsi="Times New Roman"/>
          <w:color w:val="00000A"/>
          <w:sz w:val="24"/>
          <w:szCs w:val="24"/>
        </w:rPr>
        <w:t xml:space="preserve">, </w:t>
      </w:r>
      <w:r w:rsidR="00E84561">
        <w:rPr>
          <w:rFonts w:ascii="Times New Roman" w:hAnsi="Times New Roman"/>
          <w:color w:val="00000A"/>
          <w:sz w:val="24"/>
          <w:szCs w:val="24"/>
        </w:rPr>
        <w:t>j</w:t>
      </w:r>
      <w:r w:rsidR="004A3268" w:rsidRPr="00BD2329">
        <w:rPr>
          <w:rFonts w:ascii="Times New Roman" w:hAnsi="Times New Roman"/>
          <w:color w:val="00000A"/>
          <w:sz w:val="24"/>
          <w:szCs w:val="24"/>
        </w:rPr>
        <w:t xml:space="preserve">o metu </w:t>
      </w:r>
      <w:r w:rsidRPr="00BD2329">
        <w:rPr>
          <w:rFonts w:ascii="Times New Roman" w:hAnsi="Times New Roman"/>
          <w:color w:val="00000A"/>
          <w:sz w:val="24"/>
          <w:szCs w:val="24"/>
        </w:rPr>
        <w:t>patvirtin</w:t>
      </w:r>
      <w:r w:rsidR="004A3268" w:rsidRPr="00BD2329">
        <w:rPr>
          <w:rFonts w:ascii="Times New Roman" w:hAnsi="Times New Roman"/>
          <w:color w:val="00000A"/>
          <w:sz w:val="24"/>
          <w:szCs w:val="24"/>
        </w:rPr>
        <w:t>ta</w:t>
      </w:r>
      <w:r w:rsidRPr="00BD2329">
        <w:rPr>
          <w:rFonts w:ascii="Times New Roman" w:hAnsi="Times New Roman"/>
          <w:color w:val="00000A"/>
          <w:sz w:val="24"/>
          <w:szCs w:val="24"/>
        </w:rPr>
        <w:t>, jog nutartis yra netikra, o teismo leidimas įkeisti (sudaryti Hipotekos sutartį) butą nebuvo gautas</w:t>
      </w:r>
      <w:r w:rsidR="004A3268" w:rsidRPr="00BD2329">
        <w:rPr>
          <w:rFonts w:ascii="Times New Roman" w:hAnsi="Times New Roman"/>
          <w:color w:val="00000A"/>
          <w:sz w:val="24"/>
          <w:szCs w:val="24"/>
        </w:rPr>
        <w:t xml:space="preserve">. Taigi </w:t>
      </w:r>
      <w:r w:rsidRPr="00BD2329">
        <w:rPr>
          <w:rFonts w:ascii="Times New Roman" w:hAnsi="Times New Roman"/>
          <w:color w:val="00000A"/>
          <w:sz w:val="24"/>
          <w:szCs w:val="24"/>
        </w:rPr>
        <w:t xml:space="preserve">Hipotekos sutartis buvo sudaryta pažeidžiant </w:t>
      </w:r>
      <w:r w:rsidR="00E84561">
        <w:rPr>
          <w:rFonts w:ascii="Times New Roman" w:hAnsi="Times New Roman"/>
          <w:color w:val="00000A"/>
          <w:sz w:val="24"/>
          <w:szCs w:val="24"/>
        </w:rPr>
        <w:t xml:space="preserve">Lietuvos Respublikos civilinio kodekso (toliau – </w:t>
      </w:r>
      <w:r w:rsidRPr="00BD2329">
        <w:rPr>
          <w:rFonts w:ascii="Times New Roman" w:hAnsi="Times New Roman"/>
          <w:color w:val="00000A"/>
          <w:sz w:val="24"/>
          <w:szCs w:val="24"/>
        </w:rPr>
        <w:t>CK</w:t>
      </w:r>
      <w:r w:rsidR="00E84561">
        <w:rPr>
          <w:rFonts w:ascii="Times New Roman" w:hAnsi="Times New Roman"/>
          <w:color w:val="00000A"/>
          <w:sz w:val="24"/>
          <w:szCs w:val="24"/>
        </w:rPr>
        <w:t>)</w:t>
      </w:r>
      <w:r w:rsidRPr="00BD2329">
        <w:rPr>
          <w:rFonts w:ascii="Times New Roman" w:hAnsi="Times New Roman"/>
          <w:color w:val="00000A"/>
          <w:sz w:val="24"/>
          <w:szCs w:val="24"/>
        </w:rPr>
        <w:t xml:space="preserve"> 3.85 straipsnio 2 dalies nuostatas. Ieškovė apie šias aplinkybes sužinojo tik ikiteisminio tyrimo metu</w:t>
      </w:r>
      <w:r w:rsidR="004A3268" w:rsidRPr="00BD2329">
        <w:rPr>
          <w:rFonts w:ascii="Times New Roman" w:hAnsi="Times New Roman"/>
          <w:color w:val="00000A"/>
          <w:sz w:val="24"/>
          <w:szCs w:val="24"/>
        </w:rPr>
        <w:t xml:space="preserve">, ji neigė </w:t>
      </w:r>
      <w:r w:rsidRPr="00BD2329">
        <w:rPr>
          <w:rFonts w:ascii="Times New Roman" w:hAnsi="Times New Roman"/>
          <w:color w:val="00000A"/>
          <w:sz w:val="24"/>
          <w:szCs w:val="24"/>
        </w:rPr>
        <w:t xml:space="preserve">savo kaltę dėl jai inkriminuojamos nusikalstamos veikos. </w:t>
      </w:r>
    </w:p>
    <w:p w14:paraId="62C04FCE" w14:textId="46524F10" w:rsidR="00483A21" w:rsidRPr="00BD2329" w:rsidRDefault="004A3268" w:rsidP="004A3268">
      <w:pPr>
        <w:pStyle w:val="Sraopastraipa"/>
        <w:numPr>
          <w:ilvl w:val="0"/>
          <w:numId w:val="3"/>
        </w:numPr>
        <w:spacing w:before="120" w:after="120" w:line="240" w:lineRule="auto"/>
        <w:ind w:left="357" w:hanging="357"/>
        <w:contextualSpacing w:val="0"/>
        <w:jc w:val="both"/>
        <w:rPr>
          <w:rFonts w:ascii="Times New Roman" w:hAnsi="Times New Roman"/>
          <w:sz w:val="24"/>
          <w:szCs w:val="24"/>
        </w:rPr>
      </w:pPr>
      <w:r w:rsidRPr="00BD2329">
        <w:rPr>
          <w:rFonts w:ascii="Times New Roman" w:hAnsi="Times New Roman"/>
          <w:color w:val="00000A"/>
          <w:sz w:val="24"/>
          <w:szCs w:val="24"/>
        </w:rPr>
        <w:t xml:space="preserve">Kadangi </w:t>
      </w:r>
      <w:r w:rsidR="00483A21" w:rsidRPr="00BD2329">
        <w:rPr>
          <w:rFonts w:ascii="Times New Roman" w:hAnsi="Times New Roman"/>
          <w:color w:val="00000A"/>
          <w:sz w:val="24"/>
          <w:szCs w:val="24"/>
        </w:rPr>
        <w:t xml:space="preserve">ieškovė 2020 m. balandžio 28 d. sužinojo, </w:t>
      </w:r>
      <w:r w:rsidRPr="00BD2329">
        <w:rPr>
          <w:rFonts w:ascii="Times New Roman" w:hAnsi="Times New Roman"/>
          <w:color w:val="00000A"/>
          <w:sz w:val="24"/>
          <w:szCs w:val="24"/>
        </w:rPr>
        <w:t xml:space="preserve">kad teismo </w:t>
      </w:r>
      <w:r w:rsidR="00483A21" w:rsidRPr="00BD2329">
        <w:rPr>
          <w:rFonts w:ascii="Times New Roman" w:hAnsi="Times New Roman"/>
          <w:color w:val="00000A"/>
          <w:sz w:val="24"/>
          <w:szCs w:val="24"/>
        </w:rPr>
        <w:t xml:space="preserve">nutartis dėl leidimo įkeisti butą yra netikra, </w:t>
      </w:r>
      <w:r w:rsidRPr="00BD2329">
        <w:rPr>
          <w:rFonts w:ascii="Times New Roman" w:hAnsi="Times New Roman"/>
          <w:color w:val="00000A"/>
          <w:sz w:val="24"/>
          <w:szCs w:val="24"/>
        </w:rPr>
        <w:t xml:space="preserve">nors hipotekos sandoriui sudaryti toks </w:t>
      </w:r>
      <w:r w:rsidR="00483A21" w:rsidRPr="00BD2329">
        <w:rPr>
          <w:rFonts w:ascii="Times New Roman" w:hAnsi="Times New Roman"/>
          <w:color w:val="00000A"/>
          <w:sz w:val="24"/>
          <w:szCs w:val="24"/>
        </w:rPr>
        <w:t>teismo leidimas</w:t>
      </w:r>
      <w:r w:rsidRPr="00BD2329">
        <w:rPr>
          <w:rFonts w:ascii="Times New Roman" w:hAnsi="Times New Roman"/>
          <w:color w:val="00000A"/>
          <w:sz w:val="24"/>
          <w:szCs w:val="24"/>
        </w:rPr>
        <w:t xml:space="preserve"> buvo </w:t>
      </w:r>
      <w:r w:rsidR="00483A21" w:rsidRPr="00BD2329">
        <w:rPr>
          <w:rFonts w:ascii="Times New Roman" w:hAnsi="Times New Roman"/>
          <w:color w:val="00000A"/>
          <w:sz w:val="24"/>
          <w:szCs w:val="24"/>
        </w:rPr>
        <w:t>būtinas</w:t>
      </w:r>
      <w:r w:rsidRPr="00BD2329">
        <w:rPr>
          <w:rFonts w:ascii="Times New Roman" w:hAnsi="Times New Roman"/>
          <w:color w:val="00000A"/>
          <w:sz w:val="24"/>
          <w:szCs w:val="24"/>
        </w:rPr>
        <w:t xml:space="preserve">, </w:t>
      </w:r>
      <w:r w:rsidR="00483A21" w:rsidRPr="00BD2329">
        <w:rPr>
          <w:rFonts w:ascii="Times New Roman" w:hAnsi="Times New Roman"/>
          <w:color w:val="00000A"/>
          <w:sz w:val="24"/>
          <w:szCs w:val="24"/>
        </w:rPr>
        <w:t>Hipotekos sutartis sudaryta pažeidžiant CK 3.85 str</w:t>
      </w:r>
      <w:r w:rsidRPr="00BD2329">
        <w:rPr>
          <w:rFonts w:ascii="Times New Roman" w:hAnsi="Times New Roman"/>
          <w:color w:val="00000A"/>
          <w:sz w:val="24"/>
          <w:szCs w:val="24"/>
        </w:rPr>
        <w:t xml:space="preserve">aipsnio 2 dalies nuostatą, tai ji prašė </w:t>
      </w:r>
      <w:r w:rsidR="00483A21" w:rsidRPr="00BD2329">
        <w:rPr>
          <w:rFonts w:ascii="Times New Roman" w:hAnsi="Times New Roman"/>
          <w:color w:val="00000A"/>
          <w:sz w:val="24"/>
          <w:szCs w:val="24"/>
        </w:rPr>
        <w:t xml:space="preserve">pripažinti </w:t>
      </w:r>
      <w:r w:rsidRPr="00BD2329">
        <w:rPr>
          <w:rFonts w:ascii="Times New Roman" w:hAnsi="Times New Roman"/>
          <w:color w:val="00000A"/>
          <w:sz w:val="24"/>
          <w:szCs w:val="24"/>
        </w:rPr>
        <w:t xml:space="preserve">niekine ir </w:t>
      </w:r>
      <w:r w:rsidR="00483A21" w:rsidRPr="00BD2329">
        <w:rPr>
          <w:rFonts w:ascii="Times New Roman" w:hAnsi="Times New Roman"/>
          <w:color w:val="00000A"/>
          <w:sz w:val="24"/>
          <w:szCs w:val="24"/>
        </w:rPr>
        <w:t xml:space="preserve">negaliojančia Hipotekos sutartį </w:t>
      </w:r>
      <w:r w:rsidR="00E84561">
        <w:rPr>
          <w:rFonts w:ascii="Times New Roman" w:hAnsi="Times New Roman"/>
          <w:color w:val="00000A"/>
          <w:sz w:val="24"/>
          <w:szCs w:val="24"/>
        </w:rPr>
        <w:t>ir</w:t>
      </w:r>
      <w:r w:rsidRPr="00BD2329">
        <w:rPr>
          <w:rFonts w:ascii="Times New Roman" w:hAnsi="Times New Roman"/>
          <w:color w:val="00000A"/>
          <w:sz w:val="24"/>
          <w:szCs w:val="24"/>
        </w:rPr>
        <w:t xml:space="preserve"> </w:t>
      </w:r>
      <w:r w:rsidR="00483A21" w:rsidRPr="00BD2329">
        <w:rPr>
          <w:rFonts w:ascii="Times New Roman" w:hAnsi="Times New Roman"/>
          <w:color w:val="00000A"/>
          <w:sz w:val="24"/>
          <w:szCs w:val="24"/>
        </w:rPr>
        <w:t xml:space="preserve">panaikinti niekinės sutarties pagrindu atliktą </w:t>
      </w:r>
      <w:r w:rsidRPr="00BD2329">
        <w:rPr>
          <w:rFonts w:ascii="Times New Roman" w:hAnsi="Times New Roman"/>
          <w:color w:val="00000A"/>
          <w:sz w:val="24"/>
          <w:szCs w:val="24"/>
        </w:rPr>
        <w:t>v</w:t>
      </w:r>
      <w:r w:rsidR="00483A21" w:rsidRPr="00BD2329">
        <w:rPr>
          <w:rFonts w:ascii="Times New Roman" w:hAnsi="Times New Roman"/>
          <w:color w:val="00000A"/>
          <w:sz w:val="24"/>
          <w:szCs w:val="24"/>
        </w:rPr>
        <w:t>ykdomąjį įrašą.</w:t>
      </w:r>
    </w:p>
    <w:p w14:paraId="2350CF93" w14:textId="062EB9E8" w:rsidR="00123EE2" w:rsidRPr="00BD2329" w:rsidRDefault="004A3268">
      <w:pPr>
        <w:pStyle w:val="Sraopastraipa"/>
        <w:numPr>
          <w:ilvl w:val="0"/>
          <w:numId w:val="3"/>
        </w:numPr>
        <w:spacing w:after="120" w:line="240" w:lineRule="auto"/>
        <w:contextualSpacing w:val="0"/>
        <w:jc w:val="both"/>
        <w:rPr>
          <w:rFonts w:ascii="Times New Roman" w:hAnsi="Times New Roman"/>
          <w:sz w:val="24"/>
          <w:szCs w:val="24"/>
        </w:rPr>
      </w:pPr>
      <w:r w:rsidRPr="00BD2329">
        <w:rPr>
          <w:rFonts w:ascii="Times New Roman" w:hAnsi="Times New Roman"/>
          <w:sz w:val="24"/>
          <w:szCs w:val="24"/>
        </w:rPr>
        <w:t xml:space="preserve">Atsakovas nepateikė atsiliepimo į ieškinį įstatyme nustatyta tvarka. </w:t>
      </w:r>
    </w:p>
    <w:p w14:paraId="6E380148" w14:textId="66B9524B" w:rsidR="00123EE2" w:rsidRPr="00BD2329"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Pr="00BD2329" w:rsidRDefault="00A80C8A">
      <w:pPr>
        <w:pStyle w:val="Sraopastraipa"/>
        <w:spacing w:after="120" w:line="240" w:lineRule="auto"/>
        <w:ind w:left="0"/>
        <w:contextualSpacing w:val="0"/>
        <w:jc w:val="center"/>
        <w:rPr>
          <w:rFonts w:ascii="Times New Roman" w:hAnsi="Times New Roman"/>
          <w:sz w:val="24"/>
          <w:szCs w:val="24"/>
        </w:rPr>
      </w:pPr>
      <w:r w:rsidRPr="00BD2329">
        <w:rPr>
          <w:rFonts w:ascii="Times New Roman" w:hAnsi="Times New Roman"/>
          <w:sz w:val="24"/>
          <w:szCs w:val="24"/>
        </w:rPr>
        <w:t>II. Pirmosios ir apeliacinės instancijos teismų procesinių sprendimų esmė</w:t>
      </w:r>
    </w:p>
    <w:p w14:paraId="1B79914B" w14:textId="26390712" w:rsidR="00123EE2" w:rsidRPr="00BD2329" w:rsidRDefault="00123EE2">
      <w:pPr>
        <w:pStyle w:val="Sraopastraipa"/>
        <w:spacing w:after="120" w:line="240" w:lineRule="auto"/>
        <w:ind w:left="0" w:firstLine="720"/>
        <w:contextualSpacing w:val="0"/>
        <w:jc w:val="both"/>
        <w:rPr>
          <w:rFonts w:ascii="Times New Roman" w:hAnsi="Times New Roman"/>
          <w:sz w:val="24"/>
          <w:szCs w:val="24"/>
        </w:rPr>
      </w:pPr>
    </w:p>
    <w:p w14:paraId="2C4DC243" w14:textId="5B1EE013" w:rsidR="004A3268" w:rsidRPr="00BD2329" w:rsidRDefault="004A3268" w:rsidP="004A3268">
      <w:pPr>
        <w:pStyle w:val="Sraopastraipa"/>
        <w:numPr>
          <w:ilvl w:val="0"/>
          <w:numId w:val="3"/>
        </w:numPr>
        <w:spacing w:after="120" w:line="240" w:lineRule="auto"/>
        <w:contextualSpacing w:val="0"/>
        <w:jc w:val="both"/>
        <w:rPr>
          <w:rFonts w:ascii="Times New Roman" w:hAnsi="Times New Roman"/>
          <w:sz w:val="24"/>
          <w:szCs w:val="24"/>
        </w:rPr>
      </w:pPr>
      <w:r w:rsidRPr="00BD2329">
        <w:rPr>
          <w:rFonts w:ascii="Times New Roman" w:hAnsi="Times New Roman"/>
          <w:color w:val="00000A"/>
          <w:sz w:val="24"/>
          <w:szCs w:val="24"/>
        </w:rPr>
        <w:t xml:space="preserve">Kauno apylinkės teismas 2021 m. birželio 10 d. sprendimu ieškinį tenkino, pripažino negaliojančia (niekine) </w:t>
      </w:r>
      <w:r w:rsidRPr="00BD2329">
        <w:rPr>
          <w:rFonts w:ascii="Times New Roman" w:hAnsi="Times New Roman"/>
          <w:i/>
          <w:color w:val="00000A"/>
          <w:sz w:val="24"/>
          <w:szCs w:val="24"/>
        </w:rPr>
        <w:t>ab initio</w:t>
      </w:r>
      <w:r w:rsidRPr="00BD2329">
        <w:rPr>
          <w:rFonts w:ascii="Times New Roman" w:hAnsi="Times New Roman"/>
          <w:color w:val="00000A"/>
          <w:sz w:val="24"/>
          <w:szCs w:val="24"/>
        </w:rPr>
        <w:t xml:space="preserve"> </w:t>
      </w:r>
      <w:bookmarkStart w:id="0" w:name="_Hlk177306192"/>
      <w:r w:rsidR="00465270">
        <w:rPr>
          <w:rFonts w:ascii="Times New Roman" w:hAnsi="Times New Roman"/>
          <w:color w:val="00000A"/>
          <w:sz w:val="24"/>
          <w:szCs w:val="24"/>
        </w:rPr>
        <w:t xml:space="preserve">2018 m. vasario 14 d. </w:t>
      </w:r>
      <w:r w:rsidRPr="00BD2329">
        <w:rPr>
          <w:rFonts w:ascii="Times New Roman" w:hAnsi="Times New Roman"/>
          <w:color w:val="00000A"/>
          <w:sz w:val="24"/>
          <w:szCs w:val="24"/>
        </w:rPr>
        <w:t xml:space="preserve">Hipotekos sutartį </w:t>
      </w:r>
      <w:bookmarkEnd w:id="0"/>
      <w:r w:rsidRPr="00BD2329">
        <w:rPr>
          <w:rFonts w:ascii="Times New Roman" w:hAnsi="Times New Roman"/>
          <w:color w:val="00000A"/>
          <w:sz w:val="24"/>
          <w:szCs w:val="24"/>
        </w:rPr>
        <w:t>bei 2019 m. sausio 8 d. notarės R. Krūvelytės padarytą vykdomąjį įrašą, priteisė iš atsakovo valstybės naudai 22,33 Eur išlaidų, susijusių su procesinių dokumentų įteikimu</w:t>
      </w:r>
      <w:r w:rsidR="00E84561">
        <w:rPr>
          <w:rFonts w:ascii="Times New Roman" w:hAnsi="Times New Roman"/>
          <w:color w:val="00000A"/>
          <w:sz w:val="24"/>
          <w:szCs w:val="24"/>
        </w:rPr>
        <w:t>, atlyginimo</w:t>
      </w:r>
      <w:r w:rsidRPr="00BD2329">
        <w:rPr>
          <w:rFonts w:ascii="Times New Roman" w:hAnsi="Times New Roman"/>
          <w:color w:val="00000A"/>
          <w:sz w:val="24"/>
          <w:szCs w:val="24"/>
        </w:rPr>
        <w:t>; panaikino Kauno apylinkės teismo 2021 m. sausio 22 d. nutartimi pritaikytas laikinąsias apsaugos priemones dėl vykdymo veiksmų vykdomojoje byloje Nr.</w:t>
      </w:r>
      <w:r w:rsidR="00B95602" w:rsidRPr="00BD2329">
        <w:rPr>
          <w:rFonts w:ascii="Times New Roman" w:hAnsi="Times New Roman"/>
          <w:color w:val="00000A"/>
          <w:sz w:val="24"/>
          <w:szCs w:val="24"/>
        </w:rPr>
        <w:t> </w:t>
      </w:r>
      <w:r w:rsidRPr="00BD2329">
        <w:rPr>
          <w:rFonts w:ascii="Times New Roman" w:hAnsi="Times New Roman"/>
          <w:color w:val="00000A"/>
          <w:sz w:val="24"/>
          <w:szCs w:val="24"/>
        </w:rPr>
        <w:t>0034/19/00030 sustabdymo.</w:t>
      </w:r>
    </w:p>
    <w:p w14:paraId="3E22544A" w14:textId="3B018C92" w:rsidR="004A3268" w:rsidRPr="00BD2329" w:rsidRDefault="004A3268" w:rsidP="004A3268">
      <w:pPr>
        <w:widowControl w:val="0"/>
        <w:numPr>
          <w:ilvl w:val="0"/>
          <w:numId w:val="3"/>
        </w:numPr>
        <w:shd w:val="clear" w:color="auto" w:fill="FFFFFF"/>
        <w:spacing w:before="120"/>
        <w:jc w:val="both"/>
        <w:rPr>
          <w:color w:val="00000A"/>
        </w:rPr>
      </w:pPr>
      <w:r w:rsidRPr="00BD2329">
        <w:rPr>
          <w:color w:val="00000A"/>
        </w:rPr>
        <w:t>Teismas nustatė, kad 2018 m. vasario 14 d. Kauno miesto 16-a</w:t>
      </w:r>
      <w:r w:rsidR="00E84561">
        <w:rPr>
          <w:color w:val="00000A"/>
        </w:rPr>
        <w:t>ja</w:t>
      </w:r>
      <w:r w:rsidRPr="00BD2329">
        <w:rPr>
          <w:color w:val="00000A"/>
        </w:rPr>
        <w:t xml:space="preserve">me notaro biure buvo patvirtinta ieškovės, trečiojo asmens (toliau – šalių) ir atsakovo sudaryta paskolos sutartis; pagal šią sutartį šalys pasiskolino 39 200 Eur, kuriuos įsipareigojo grąžinti iki 2018 m. rugpjūčio 14 d.; ši prievolė buvo užtikrinta ir 2018 m. vasario 14 d. maksimaliosios hipotekos sutartimi, pagal kurią buvo įkeistas ieškovei asmeninės nuosavybės teise priklausantis butas </w:t>
      </w:r>
      <w:r w:rsidR="00D22C36">
        <w:rPr>
          <w:color w:val="00000A"/>
        </w:rPr>
        <w:t>(duomenys neskelbtini)</w:t>
      </w:r>
      <w:r w:rsidR="006F0339" w:rsidRPr="00BD2329">
        <w:rPr>
          <w:color w:val="00000A"/>
        </w:rPr>
        <w:t>; a</w:t>
      </w:r>
      <w:r w:rsidRPr="00BD2329">
        <w:rPr>
          <w:color w:val="00000A"/>
        </w:rPr>
        <w:t>tsakovas kreipėsi į notarę dėl vykdomojo įrašo pagal Hipotekos sutartį</w:t>
      </w:r>
      <w:r w:rsidR="006F0339" w:rsidRPr="00BD2329">
        <w:rPr>
          <w:color w:val="00000A"/>
        </w:rPr>
        <w:t xml:space="preserve"> išdavimo</w:t>
      </w:r>
      <w:r w:rsidRPr="00BD2329">
        <w:rPr>
          <w:color w:val="00000A"/>
        </w:rPr>
        <w:t>. Notarė 2019</w:t>
      </w:r>
      <w:r w:rsidR="006F0339" w:rsidRPr="00BD2329">
        <w:rPr>
          <w:color w:val="00000A"/>
        </w:rPr>
        <w:t> </w:t>
      </w:r>
      <w:r w:rsidRPr="00BD2329">
        <w:rPr>
          <w:color w:val="00000A"/>
        </w:rPr>
        <w:t xml:space="preserve">m. sausio 8 d. padarė vykdomąjį įrašą, pagal </w:t>
      </w:r>
      <w:r w:rsidR="00E84561">
        <w:rPr>
          <w:color w:val="00000A"/>
        </w:rPr>
        <w:t>j</w:t>
      </w:r>
      <w:r w:rsidRPr="00BD2329">
        <w:rPr>
          <w:color w:val="00000A"/>
        </w:rPr>
        <w:t>į pradėta vykdomoji byla Nr. 0034/19/00030. 2020</w:t>
      </w:r>
      <w:r w:rsidR="006F0339" w:rsidRPr="00BD2329">
        <w:rPr>
          <w:color w:val="00000A"/>
        </w:rPr>
        <w:t> </w:t>
      </w:r>
      <w:r w:rsidRPr="00BD2329">
        <w:rPr>
          <w:color w:val="00000A"/>
        </w:rPr>
        <w:t>m. vasario 7 d. atsakovas kreipėsi į prokuratūrą dėl ikiteisminio tyrimo pagal BK 300 straipsnio (</w:t>
      </w:r>
      <w:r w:rsidR="00E84561">
        <w:rPr>
          <w:color w:val="00000A"/>
        </w:rPr>
        <w:t>„</w:t>
      </w:r>
      <w:r w:rsidRPr="00BD2329">
        <w:rPr>
          <w:color w:val="00000A"/>
        </w:rPr>
        <w:t>Dokumento suklastojimas ar disponavimas suklastotu dokumentu</w:t>
      </w:r>
      <w:r w:rsidR="00E84561">
        <w:rPr>
          <w:color w:val="00000A"/>
        </w:rPr>
        <w:t>“</w:t>
      </w:r>
      <w:r w:rsidRPr="00BD2329">
        <w:rPr>
          <w:color w:val="00000A"/>
        </w:rPr>
        <w:t xml:space="preserve">) 1 dalį pradėjimo </w:t>
      </w:r>
      <w:r w:rsidR="00E84561">
        <w:rPr>
          <w:color w:val="00000A"/>
        </w:rPr>
        <w:t>š</w:t>
      </w:r>
      <w:r w:rsidRPr="00BD2329">
        <w:rPr>
          <w:color w:val="00000A"/>
        </w:rPr>
        <w:t xml:space="preserve">alių atžvilgiu. Kauno apskrities vyriausiojo policijos komisariato Kauno miesto Panemunės policijos komisariato veiklos skyrius pradėjo ikiteisminį tyrimą Nr. 01-1-07018-20 pagal atsakovo skundą dėl Kauno apylinkės teismo 2018 m. vasario 2 d. nutarties suklastojimo. </w:t>
      </w:r>
    </w:p>
    <w:p w14:paraId="46086D74" w14:textId="44846CDD" w:rsidR="004A3268" w:rsidRPr="00BD2329" w:rsidRDefault="004A3268" w:rsidP="004A3268">
      <w:pPr>
        <w:widowControl w:val="0"/>
        <w:numPr>
          <w:ilvl w:val="0"/>
          <w:numId w:val="3"/>
        </w:numPr>
        <w:shd w:val="clear" w:color="auto" w:fill="FFFFFF"/>
        <w:spacing w:before="120"/>
        <w:jc w:val="both"/>
        <w:rPr>
          <w:color w:val="00000A"/>
        </w:rPr>
      </w:pPr>
      <w:r w:rsidRPr="00BD2329">
        <w:rPr>
          <w:color w:val="00000A"/>
        </w:rPr>
        <w:t>Teismas</w:t>
      </w:r>
      <w:r w:rsidR="006F0339" w:rsidRPr="00BD2329">
        <w:rPr>
          <w:color w:val="00000A"/>
        </w:rPr>
        <w:t xml:space="preserve"> byloje esančių įrodymų pagrindu </w:t>
      </w:r>
      <w:r w:rsidRPr="00BD2329">
        <w:rPr>
          <w:color w:val="00000A"/>
        </w:rPr>
        <w:t xml:space="preserve">pripažino, </w:t>
      </w:r>
      <w:r w:rsidR="00B95602" w:rsidRPr="00BD2329">
        <w:rPr>
          <w:color w:val="00000A"/>
        </w:rPr>
        <w:t xml:space="preserve">jog </w:t>
      </w:r>
      <w:r w:rsidRPr="00BD2329">
        <w:rPr>
          <w:color w:val="00000A"/>
        </w:rPr>
        <w:t>Kauno apylinkės teismo 2018 m. vasario 2</w:t>
      </w:r>
      <w:r w:rsidR="006F0339" w:rsidRPr="00BD2329">
        <w:rPr>
          <w:color w:val="00000A"/>
        </w:rPr>
        <w:t> </w:t>
      </w:r>
      <w:r w:rsidRPr="00BD2329">
        <w:rPr>
          <w:color w:val="00000A"/>
        </w:rPr>
        <w:t xml:space="preserve">d. nutartis yra suklastota arba neatitinka tokiam dokumentui (teismo leidimui) keliamų reikalavimų, </w:t>
      </w:r>
      <w:r w:rsidR="006F0339" w:rsidRPr="00BD2329">
        <w:rPr>
          <w:color w:val="00000A"/>
        </w:rPr>
        <w:t xml:space="preserve">nes </w:t>
      </w:r>
      <w:r w:rsidRPr="00BD2329">
        <w:rPr>
          <w:color w:val="00000A"/>
        </w:rPr>
        <w:t>nutartis yra priimta ir pasirašyta Kauno apylinkės teismo teisėjos O</w:t>
      </w:r>
      <w:r w:rsidR="006F0339" w:rsidRPr="00BD2329">
        <w:rPr>
          <w:color w:val="00000A"/>
        </w:rPr>
        <w:t>.</w:t>
      </w:r>
      <w:r w:rsidRPr="00BD2329">
        <w:rPr>
          <w:color w:val="00000A"/>
        </w:rPr>
        <w:t xml:space="preserve"> Šinkarenko, </w:t>
      </w:r>
      <w:r w:rsidRPr="00BD2329">
        <w:rPr>
          <w:color w:val="00000A"/>
        </w:rPr>
        <w:lastRenderedPageBreak/>
        <w:t>kuri dar 2017 m. kovo 20 d. Lietuvos Respublikos Prezidento dekretu buvo atleista iš Kauno apylinkės teismo teisėjo pareigų</w:t>
      </w:r>
      <w:r w:rsidR="004F20E8" w:rsidRPr="00BD2329">
        <w:rPr>
          <w:color w:val="00000A"/>
        </w:rPr>
        <w:t xml:space="preserve">. Tai patvirtino </w:t>
      </w:r>
      <w:r w:rsidRPr="00BD2329">
        <w:rPr>
          <w:color w:val="00000A"/>
        </w:rPr>
        <w:t>pati teisėja ikiteisminio tyrimo metu</w:t>
      </w:r>
      <w:r w:rsidR="004F20E8" w:rsidRPr="00BD2329">
        <w:rPr>
          <w:color w:val="00000A"/>
        </w:rPr>
        <w:t>. Tokia išvada patvirtinama ir specialisto išva</w:t>
      </w:r>
      <w:r w:rsidR="00C22E61" w:rsidRPr="00BD2329">
        <w:rPr>
          <w:color w:val="00000A"/>
        </w:rPr>
        <w:t>doje</w:t>
      </w:r>
      <w:r w:rsidRPr="00BD2329">
        <w:rPr>
          <w:color w:val="00000A"/>
        </w:rPr>
        <w:t xml:space="preserve">, kurioje, be kita ko, nurodoma, jog nutartyje esantis antspaudas „LIETUVOS RESPUBLIKA KAUNO APYLINKĖS TEISMAS“ yra netikras. </w:t>
      </w:r>
    </w:p>
    <w:p w14:paraId="4C5BDB6C" w14:textId="6FA2F44E" w:rsidR="004A3268" w:rsidRPr="00BD2329" w:rsidRDefault="004A3268" w:rsidP="004A3268">
      <w:pPr>
        <w:widowControl w:val="0"/>
        <w:numPr>
          <w:ilvl w:val="0"/>
          <w:numId w:val="3"/>
        </w:numPr>
        <w:shd w:val="clear" w:color="auto" w:fill="FFFFFF"/>
        <w:spacing w:before="120"/>
        <w:jc w:val="both"/>
        <w:rPr>
          <w:color w:val="00000A"/>
        </w:rPr>
      </w:pPr>
      <w:r w:rsidRPr="00BD2329">
        <w:rPr>
          <w:color w:val="00000A"/>
        </w:rPr>
        <w:t>Nusta</w:t>
      </w:r>
      <w:r w:rsidR="00FE255B" w:rsidRPr="00BD2329">
        <w:rPr>
          <w:color w:val="00000A"/>
        </w:rPr>
        <w:t>tęs</w:t>
      </w:r>
      <w:r w:rsidRPr="00BD2329">
        <w:rPr>
          <w:color w:val="00000A"/>
        </w:rPr>
        <w:t xml:space="preserve">, kad Kauno apylinkės teismo 2018 m. vasario 2 d. nutartis yra suklastota arba neatitinka tokiam dokumentui (teismo leidimui) keliamų reikalavimų, teismas pripažino, </w:t>
      </w:r>
      <w:r w:rsidR="00FE255B" w:rsidRPr="00BD2329">
        <w:rPr>
          <w:color w:val="00000A"/>
        </w:rPr>
        <w:t xml:space="preserve">jog 2018 m. vasario 14 d. hipotekos sutarties sudarymo metu nebuvo įgyvendintas </w:t>
      </w:r>
      <w:r w:rsidR="00E84561">
        <w:rPr>
          <w:color w:val="00000A"/>
        </w:rPr>
        <w:t xml:space="preserve">imperatyvus </w:t>
      </w:r>
      <w:r w:rsidRPr="00BD2329">
        <w:rPr>
          <w:color w:val="00000A"/>
        </w:rPr>
        <w:t>CK 3.85</w:t>
      </w:r>
      <w:r w:rsidR="00E84561">
        <w:rPr>
          <w:color w:val="00000A"/>
        </w:rPr>
        <w:t> </w:t>
      </w:r>
      <w:r w:rsidRPr="00BD2329">
        <w:rPr>
          <w:color w:val="00000A"/>
        </w:rPr>
        <w:t xml:space="preserve">straipsnio 2 dalies nuostatos reikalavimas gauti teismo leidimą. </w:t>
      </w:r>
      <w:r w:rsidR="00C22E61" w:rsidRPr="00BD2329">
        <w:rPr>
          <w:color w:val="00000A"/>
        </w:rPr>
        <w:t xml:space="preserve">Dėl to teismas konstatavo esant pagrindą </w:t>
      </w:r>
      <w:r w:rsidRPr="00BD2329">
        <w:rPr>
          <w:color w:val="00000A"/>
        </w:rPr>
        <w:t xml:space="preserve">2018 m. vasario 14 d. hipotekos sandorį pripažinti niekiniu ir negaliojančiu. Teismas pažymėjo, </w:t>
      </w:r>
      <w:r w:rsidR="00C22E61" w:rsidRPr="00BD2329">
        <w:rPr>
          <w:color w:val="00000A"/>
        </w:rPr>
        <w:t xml:space="preserve">kad nepriklausomai nuo to, kas buvo baudžiamojoje byloje nagrinėjamo teisės pažeidimo subjektas, </w:t>
      </w:r>
      <w:r w:rsidRPr="00BD2329">
        <w:rPr>
          <w:color w:val="00000A"/>
        </w:rPr>
        <w:t>aplinkybei</w:t>
      </w:r>
      <w:r w:rsidR="00C22E61" w:rsidRPr="00BD2329">
        <w:rPr>
          <w:color w:val="00000A"/>
        </w:rPr>
        <w:t xml:space="preserve"> dėl neįgyvendinto </w:t>
      </w:r>
      <w:r w:rsidRPr="00BD2329">
        <w:rPr>
          <w:color w:val="00000A"/>
        </w:rPr>
        <w:t>imperatyv</w:t>
      </w:r>
      <w:r w:rsidR="00C22E61" w:rsidRPr="00BD2329">
        <w:rPr>
          <w:color w:val="00000A"/>
        </w:rPr>
        <w:t>a</w:t>
      </w:r>
      <w:r w:rsidRPr="00BD2329">
        <w:rPr>
          <w:color w:val="00000A"/>
        </w:rPr>
        <w:t>us reikalavim</w:t>
      </w:r>
      <w:r w:rsidR="00C22E61" w:rsidRPr="00BD2329">
        <w:rPr>
          <w:color w:val="00000A"/>
        </w:rPr>
        <w:t xml:space="preserve">o konstatuoti šioje byloje pakanka </w:t>
      </w:r>
      <w:r w:rsidRPr="00BD2329">
        <w:rPr>
          <w:color w:val="00000A"/>
        </w:rPr>
        <w:t>duomenų</w:t>
      </w:r>
      <w:r w:rsidR="00C22E61" w:rsidRPr="00BD2329">
        <w:rPr>
          <w:color w:val="00000A"/>
        </w:rPr>
        <w:t xml:space="preserve">. </w:t>
      </w:r>
    </w:p>
    <w:p w14:paraId="045638B9" w14:textId="24DEC3A8" w:rsidR="00123EE2" w:rsidRPr="00BD2329" w:rsidRDefault="004A3268" w:rsidP="00C22E61">
      <w:pPr>
        <w:widowControl w:val="0"/>
        <w:numPr>
          <w:ilvl w:val="0"/>
          <w:numId w:val="3"/>
        </w:numPr>
        <w:shd w:val="clear" w:color="auto" w:fill="FFFFFF"/>
        <w:spacing w:before="120" w:after="120"/>
        <w:ind w:left="357" w:hanging="357"/>
        <w:jc w:val="both"/>
      </w:pPr>
      <w:r w:rsidRPr="00BD2329">
        <w:rPr>
          <w:color w:val="00000A"/>
        </w:rPr>
        <w:t>Kauno apylinkės teismas 2021 m. birželio 15 d. priėmė papildomą sprendimą, kuriuo priteisė iš atsakovo ieškovės naudai 113 Eur bylinėjimosi išlaidų</w:t>
      </w:r>
      <w:r w:rsidR="00C22E61" w:rsidRPr="00BD2329">
        <w:rPr>
          <w:color w:val="00000A"/>
        </w:rPr>
        <w:t xml:space="preserve"> atlyginimo. </w:t>
      </w:r>
    </w:p>
    <w:p w14:paraId="7ACAD52A" w14:textId="06CD565A" w:rsidR="00123EE2" w:rsidRPr="00BD2329" w:rsidRDefault="00A80C8A" w:rsidP="00C22E61">
      <w:pPr>
        <w:pStyle w:val="Sraopastraipa"/>
        <w:numPr>
          <w:ilvl w:val="0"/>
          <w:numId w:val="3"/>
        </w:numPr>
        <w:spacing w:before="120" w:after="120" w:line="240" w:lineRule="auto"/>
        <w:ind w:left="357" w:hanging="357"/>
        <w:contextualSpacing w:val="0"/>
        <w:jc w:val="both"/>
        <w:rPr>
          <w:rFonts w:ascii="Times New Roman" w:hAnsi="Times New Roman"/>
          <w:sz w:val="24"/>
          <w:szCs w:val="24"/>
        </w:rPr>
      </w:pPr>
      <w:r w:rsidRPr="00BD2329">
        <w:rPr>
          <w:rFonts w:ascii="Times New Roman" w:hAnsi="Times New Roman"/>
          <w:sz w:val="24"/>
          <w:szCs w:val="24"/>
        </w:rPr>
        <w:t>Kauno apygardos</w:t>
      </w:r>
      <w:r w:rsidR="00D662BB" w:rsidRPr="00BD2329">
        <w:rPr>
          <w:rFonts w:ascii="Times New Roman" w:hAnsi="Times New Roman"/>
          <w:sz w:val="24"/>
          <w:szCs w:val="24"/>
        </w:rPr>
        <w:t xml:space="preserve"> </w:t>
      </w:r>
      <w:r w:rsidRPr="00BD2329">
        <w:rPr>
          <w:rFonts w:ascii="Times New Roman" w:hAnsi="Times New Roman"/>
          <w:sz w:val="24"/>
          <w:szCs w:val="24"/>
        </w:rPr>
        <w:t>teismo Civilinių bylų skyriaus teisėjų kolegija, išnagrinėjusi bylą pagal atsakovo</w:t>
      </w:r>
      <w:r w:rsidR="00D662BB" w:rsidRPr="00BD2329">
        <w:rPr>
          <w:rFonts w:ascii="Times New Roman" w:hAnsi="Times New Roman"/>
          <w:sz w:val="24"/>
          <w:szCs w:val="24"/>
        </w:rPr>
        <w:t xml:space="preserve"> </w:t>
      </w:r>
      <w:r w:rsidR="00C22E61" w:rsidRPr="00BD2329">
        <w:rPr>
          <w:rFonts w:ascii="Times New Roman" w:hAnsi="Times New Roman"/>
          <w:sz w:val="24"/>
          <w:szCs w:val="24"/>
        </w:rPr>
        <w:t>ap</w:t>
      </w:r>
      <w:r w:rsidRPr="00BD2329">
        <w:rPr>
          <w:rFonts w:ascii="Times New Roman" w:hAnsi="Times New Roman"/>
          <w:sz w:val="24"/>
          <w:szCs w:val="24"/>
        </w:rPr>
        <w:t>eliacinį</w:t>
      </w:r>
      <w:r w:rsidR="00D662BB" w:rsidRPr="00BD2329">
        <w:rPr>
          <w:rFonts w:ascii="Times New Roman" w:hAnsi="Times New Roman"/>
          <w:sz w:val="24"/>
          <w:szCs w:val="24"/>
        </w:rPr>
        <w:t xml:space="preserve"> </w:t>
      </w:r>
      <w:r w:rsidRPr="00BD2329">
        <w:rPr>
          <w:rFonts w:ascii="Times New Roman" w:hAnsi="Times New Roman"/>
          <w:sz w:val="24"/>
          <w:szCs w:val="24"/>
        </w:rPr>
        <w:t>skundą, 20</w:t>
      </w:r>
      <w:r w:rsidR="00C22E61" w:rsidRPr="00BD2329">
        <w:rPr>
          <w:rFonts w:ascii="Times New Roman" w:hAnsi="Times New Roman"/>
          <w:sz w:val="24"/>
          <w:szCs w:val="24"/>
        </w:rPr>
        <w:t>22</w:t>
      </w:r>
      <w:r w:rsidRPr="00BD2329">
        <w:rPr>
          <w:rFonts w:ascii="Times New Roman" w:hAnsi="Times New Roman"/>
          <w:sz w:val="24"/>
          <w:szCs w:val="24"/>
        </w:rPr>
        <w:t xml:space="preserve"> m.</w:t>
      </w:r>
      <w:r w:rsidR="00C22E61" w:rsidRPr="00BD2329">
        <w:rPr>
          <w:rFonts w:ascii="Times New Roman" w:hAnsi="Times New Roman"/>
          <w:sz w:val="24"/>
          <w:szCs w:val="24"/>
        </w:rPr>
        <w:t xml:space="preserve"> sausio 11</w:t>
      </w:r>
      <w:r w:rsidRPr="00BD2329">
        <w:rPr>
          <w:rFonts w:ascii="Times New Roman" w:hAnsi="Times New Roman"/>
          <w:sz w:val="24"/>
          <w:szCs w:val="24"/>
        </w:rPr>
        <w:t xml:space="preserve"> d. nutartimi </w:t>
      </w:r>
      <w:r w:rsidR="00C22E61" w:rsidRPr="00BD2329">
        <w:rPr>
          <w:rFonts w:ascii="Times New Roman" w:hAnsi="Times New Roman"/>
          <w:sz w:val="24"/>
          <w:szCs w:val="24"/>
        </w:rPr>
        <w:t xml:space="preserve">Kauno apylinkės teismo 2021 m. birželio 10 d. </w:t>
      </w:r>
      <w:r w:rsidR="000B14B3" w:rsidRPr="00BD2329">
        <w:rPr>
          <w:rFonts w:ascii="Times New Roman" w:hAnsi="Times New Roman"/>
          <w:sz w:val="24"/>
          <w:szCs w:val="24"/>
        </w:rPr>
        <w:t xml:space="preserve">sprendimą ir Kauno apylinkės teismo 2021 m. birželio 15 d. papildomą </w:t>
      </w:r>
      <w:r w:rsidR="001B5206" w:rsidRPr="00BD2329">
        <w:rPr>
          <w:rFonts w:ascii="Times New Roman" w:hAnsi="Times New Roman"/>
          <w:sz w:val="24"/>
          <w:szCs w:val="24"/>
        </w:rPr>
        <w:t>sprendimą paliko nepakeistą</w:t>
      </w:r>
      <w:r w:rsidRPr="00BD2329">
        <w:rPr>
          <w:rFonts w:ascii="Times New Roman" w:hAnsi="Times New Roman"/>
          <w:sz w:val="24"/>
          <w:szCs w:val="24"/>
        </w:rPr>
        <w:t xml:space="preserve">. </w:t>
      </w:r>
    </w:p>
    <w:p w14:paraId="608F419D" w14:textId="6B696912" w:rsidR="005018F4" w:rsidRPr="00BD2329" w:rsidRDefault="00A80C8A" w:rsidP="00C14760">
      <w:pPr>
        <w:pStyle w:val="Sraopastraipa"/>
        <w:numPr>
          <w:ilvl w:val="0"/>
          <w:numId w:val="3"/>
        </w:numPr>
        <w:spacing w:before="120" w:after="120" w:line="240" w:lineRule="auto"/>
        <w:ind w:left="357" w:hanging="357"/>
        <w:contextualSpacing w:val="0"/>
        <w:jc w:val="both"/>
        <w:rPr>
          <w:rFonts w:ascii="Times New Roman" w:hAnsi="Times New Roman"/>
          <w:sz w:val="24"/>
          <w:szCs w:val="24"/>
        </w:rPr>
      </w:pPr>
      <w:r w:rsidRPr="00BD2329">
        <w:rPr>
          <w:rFonts w:ascii="Times New Roman" w:hAnsi="Times New Roman"/>
          <w:sz w:val="24"/>
          <w:szCs w:val="24"/>
        </w:rPr>
        <w:t>Kolegija nurodė, kad</w:t>
      </w:r>
      <w:r w:rsidR="005018F4" w:rsidRPr="00BD2329">
        <w:rPr>
          <w:rFonts w:ascii="Times New Roman" w:hAnsi="Times New Roman"/>
          <w:sz w:val="24"/>
          <w:szCs w:val="24"/>
        </w:rPr>
        <w:t xml:space="preserve"> atsakovas apeliaciniu skundu prašė atnaujinti terminus Kauno apylinkės teismo 2021 m. balandžio 23 d. nutarčiai ir kitoms Kauno apylinkės teismo teisėjo L. Baublio nutartims apskųsti, tačiau apeliacijos objekt</w:t>
      </w:r>
      <w:r w:rsidR="00E84561">
        <w:rPr>
          <w:rFonts w:ascii="Times New Roman" w:hAnsi="Times New Roman"/>
          <w:sz w:val="24"/>
          <w:szCs w:val="24"/>
        </w:rPr>
        <w:t>as</w:t>
      </w:r>
      <w:r w:rsidR="005018F4" w:rsidRPr="00BD2329">
        <w:rPr>
          <w:rFonts w:ascii="Times New Roman" w:hAnsi="Times New Roman"/>
          <w:sz w:val="24"/>
          <w:szCs w:val="24"/>
        </w:rPr>
        <w:t xml:space="preserve"> nagrinėjamoje byloje yra Kauno apylinkės teismo 2021 m. birželio 10 d. sprendimas ir 2021 m. birželio 15 d. papildomas sprendimas civilinėje byloje Nr. e2-4795-920/2021. Dėl to kolegija nepasisakė plačiau dėl 2021 m. balandžio 23 d. ir kitų nutarčių teisėtumo ir pagrįstumo. Kolegija </w:t>
      </w:r>
      <w:r w:rsidR="00EF70C8" w:rsidRPr="00BD2329">
        <w:rPr>
          <w:rFonts w:ascii="Times New Roman" w:hAnsi="Times New Roman"/>
          <w:sz w:val="24"/>
          <w:szCs w:val="24"/>
        </w:rPr>
        <w:t xml:space="preserve">atmetė ir </w:t>
      </w:r>
      <w:r w:rsidR="005018F4" w:rsidRPr="00BD2329">
        <w:rPr>
          <w:rFonts w:ascii="Times New Roman" w:hAnsi="Times New Roman"/>
          <w:sz w:val="24"/>
          <w:szCs w:val="24"/>
        </w:rPr>
        <w:t>atsakovo prašym</w:t>
      </w:r>
      <w:r w:rsidR="00EF70C8" w:rsidRPr="00BD2329">
        <w:rPr>
          <w:rFonts w:ascii="Times New Roman" w:hAnsi="Times New Roman"/>
          <w:sz w:val="24"/>
          <w:szCs w:val="24"/>
        </w:rPr>
        <w:t>us</w:t>
      </w:r>
      <w:r w:rsidR="005018F4" w:rsidRPr="00BD2329">
        <w:rPr>
          <w:rFonts w:ascii="Times New Roman" w:hAnsi="Times New Roman"/>
          <w:sz w:val="24"/>
          <w:szCs w:val="24"/>
        </w:rPr>
        <w:t xml:space="preserve"> išreikalauti duomenis, kviesti liudytojus ir tirti aplinkybes apie trečiojo asmens teistumą visose jam iškeltose baudžiamosiose bylose, dėl jo veiksmų įvertinimo vykdytus ikiteisminius tyrimus, baudžiamosiose bylose nukentėjusius asmenis ir jiems padarytą žalą, paskolų išdavimo aplinkybes </w:t>
      </w:r>
      <w:r w:rsidR="00EF70C8" w:rsidRPr="00BD2329">
        <w:rPr>
          <w:rFonts w:ascii="Times New Roman" w:hAnsi="Times New Roman"/>
          <w:sz w:val="24"/>
          <w:szCs w:val="24"/>
        </w:rPr>
        <w:t xml:space="preserve">ir kt., nes jie </w:t>
      </w:r>
      <w:r w:rsidR="005018F4" w:rsidRPr="00BD2329">
        <w:rPr>
          <w:rFonts w:ascii="Times New Roman" w:hAnsi="Times New Roman"/>
          <w:sz w:val="24"/>
          <w:szCs w:val="24"/>
        </w:rPr>
        <w:t xml:space="preserve">išeina už ieškinio ir apeliacijos ribų, neturi ryšio su </w:t>
      </w:r>
      <w:r w:rsidR="00EF70C8" w:rsidRPr="00BD2329">
        <w:rPr>
          <w:rFonts w:ascii="Times New Roman" w:hAnsi="Times New Roman"/>
          <w:sz w:val="24"/>
          <w:szCs w:val="24"/>
        </w:rPr>
        <w:t xml:space="preserve">nagrinėjama </w:t>
      </w:r>
      <w:r w:rsidR="005018F4" w:rsidRPr="00BD2329">
        <w:rPr>
          <w:rFonts w:ascii="Times New Roman" w:hAnsi="Times New Roman"/>
          <w:sz w:val="24"/>
          <w:szCs w:val="24"/>
        </w:rPr>
        <w:t>byla, prašomi išreikalauti dokumentai negali patvirtinti ir paneigti turinči</w:t>
      </w:r>
      <w:r w:rsidR="00EF70C8" w:rsidRPr="00BD2329">
        <w:rPr>
          <w:rFonts w:ascii="Times New Roman" w:hAnsi="Times New Roman"/>
          <w:sz w:val="24"/>
          <w:szCs w:val="24"/>
        </w:rPr>
        <w:t>ų</w:t>
      </w:r>
      <w:r w:rsidR="005018F4" w:rsidRPr="00BD2329">
        <w:rPr>
          <w:rFonts w:ascii="Times New Roman" w:hAnsi="Times New Roman"/>
          <w:sz w:val="24"/>
          <w:szCs w:val="24"/>
        </w:rPr>
        <w:t xml:space="preserve"> reikšmės bylai aplinkyb</w:t>
      </w:r>
      <w:r w:rsidR="00EF70C8" w:rsidRPr="00BD2329">
        <w:rPr>
          <w:rFonts w:ascii="Times New Roman" w:hAnsi="Times New Roman"/>
          <w:sz w:val="24"/>
          <w:szCs w:val="24"/>
        </w:rPr>
        <w:t xml:space="preserve">ių.  </w:t>
      </w:r>
    </w:p>
    <w:p w14:paraId="73769B84" w14:textId="50BB9414" w:rsidR="005018F4" w:rsidRPr="00BD2329" w:rsidRDefault="0008689F" w:rsidP="005018F4">
      <w:pPr>
        <w:pStyle w:val="Sraopastraipa"/>
        <w:numPr>
          <w:ilvl w:val="0"/>
          <w:numId w:val="3"/>
        </w:numPr>
        <w:spacing w:before="120" w:after="120" w:line="240" w:lineRule="auto"/>
        <w:ind w:left="357" w:hanging="357"/>
        <w:contextualSpacing w:val="0"/>
        <w:jc w:val="both"/>
        <w:rPr>
          <w:rFonts w:ascii="Times New Roman" w:hAnsi="Times New Roman"/>
          <w:sz w:val="24"/>
          <w:szCs w:val="24"/>
        </w:rPr>
      </w:pPr>
      <w:r w:rsidRPr="00BD2329">
        <w:rPr>
          <w:rFonts w:ascii="Times New Roman" w:hAnsi="Times New Roman"/>
          <w:sz w:val="24"/>
          <w:szCs w:val="24"/>
        </w:rPr>
        <w:t xml:space="preserve">Kolegija netenkino ir atsakovo </w:t>
      </w:r>
      <w:r w:rsidR="005018F4" w:rsidRPr="00BD2329">
        <w:rPr>
          <w:rFonts w:ascii="Times New Roman" w:hAnsi="Times New Roman"/>
          <w:sz w:val="24"/>
          <w:szCs w:val="24"/>
        </w:rPr>
        <w:t>prašym</w:t>
      </w:r>
      <w:r w:rsidRPr="00BD2329">
        <w:rPr>
          <w:rFonts w:ascii="Times New Roman" w:hAnsi="Times New Roman"/>
          <w:sz w:val="24"/>
          <w:szCs w:val="24"/>
        </w:rPr>
        <w:t>o</w:t>
      </w:r>
      <w:r w:rsidR="005018F4" w:rsidRPr="00BD2329">
        <w:rPr>
          <w:rFonts w:ascii="Times New Roman" w:hAnsi="Times New Roman"/>
          <w:sz w:val="24"/>
          <w:szCs w:val="24"/>
        </w:rPr>
        <w:t xml:space="preserve"> bylą nagrinėti žodinio proceso tvarka</w:t>
      </w:r>
      <w:r w:rsidRPr="00BD2329">
        <w:rPr>
          <w:rFonts w:ascii="Times New Roman" w:hAnsi="Times New Roman"/>
          <w:sz w:val="24"/>
          <w:szCs w:val="24"/>
        </w:rPr>
        <w:t>, nes šis</w:t>
      </w:r>
      <w:r w:rsidR="005018F4" w:rsidRPr="00BD2329">
        <w:rPr>
          <w:rFonts w:ascii="Times New Roman" w:hAnsi="Times New Roman"/>
          <w:sz w:val="24"/>
          <w:szCs w:val="24"/>
        </w:rPr>
        <w:t xml:space="preserve"> yra grindžiamas prašymu išreikalauti ir ištirti naujus įrodymus, kviesti ir apklausti liudytojus. </w:t>
      </w:r>
      <w:r w:rsidRPr="00BD2329">
        <w:rPr>
          <w:rFonts w:ascii="Times New Roman" w:hAnsi="Times New Roman"/>
          <w:sz w:val="24"/>
          <w:szCs w:val="24"/>
        </w:rPr>
        <w:t xml:space="preserve">Kolegijai netenkinus </w:t>
      </w:r>
      <w:r w:rsidR="005018F4" w:rsidRPr="00BD2329">
        <w:rPr>
          <w:rFonts w:ascii="Times New Roman" w:hAnsi="Times New Roman"/>
          <w:sz w:val="24"/>
          <w:szCs w:val="24"/>
        </w:rPr>
        <w:t xml:space="preserve">prašymų </w:t>
      </w:r>
      <w:r w:rsidRPr="00BD2329">
        <w:rPr>
          <w:rFonts w:ascii="Times New Roman" w:hAnsi="Times New Roman"/>
          <w:sz w:val="24"/>
          <w:szCs w:val="24"/>
        </w:rPr>
        <w:t xml:space="preserve">išreikalauti ir ištirti naujus įrodymus, nėra </w:t>
      </w:r>
      <w:r w:rsidR="005018F4" w:rsidRPr="00BD2329">
        <w:rPr>
          <w:rFonts w:ascii="Times New Roman" w:hAnsi="Times New Roman"/>
          <w:sz w:val="24"/>
          <w:szCs w:val="24"/>
        </w:rPr>
        <w:t xml:space="preserve">pagrindo pripažinti, kad žodinis bylos nagrinėjimas yra būtinas.  </w:t>
      </w:r>
    </w:p>
    <w:p w14:paraId="352B9F05" w14:textId="6655B3CB" w:rsidR="005018F4" w:rsidRPr="00BD2329" w:rsidRDefault="0008689F" w:rsidP="00D27D3C">
      <w:pPr>
        <w:pStyle w:val="Sraopastraipa"/>
        <w:numPr>
          <w:ilvl w:val="0"/>
          <w:numId w:val="3"/>
        </w:numPr>
        <w:spacing w:before="120" w:after="120" w:line="240" w:lineRule="auto"/>
        <w:ind w:left="357" w:hanging="357"/>
        <w:contextualSpacing w:val="0"/>
        <w:jc w:val="both"/>
        <w:rPr>
          <w:rFonts w:ascii="Times New Roman" w:hAnsi="Times New Roman"/>
          <w:sz w:val="24"/>
          <w:szCs w:val="24"/>
        </w:rPr>
      </w:pPr>
      <w:r w:rsidRPr="00BD2329">
        <w:rPr>
          <w:rFonts w:ascii="Times New Roman" w:hAnsi="Times New Roman"/>
          <w:sz w:val="24"/>
          <w:szCs w:val="24"/>
        </w:rPr>
        <w:t>Kolegija pažymėjo, kad h</w:t>
      </w:r>
      <w:r w:rsidR="005018F4" w:rsidRPr="00BD2329">
        <w:rPr>
          <w:rFonts w:ascii="Times New Roman" w:hAnsi="Times New Roman"/>
          <w:sz w:val="24"/>
          <w:szCs w:val="24"/>
        </w:rPr>
        <w:t xml:space="preserve">ipotekos kreditorius, prašydamas teismo palikti </w:t>
      </w:r>
      <w:r w:rsidRPr="00BD2329">
        <w:rPr>
          <w:rFonts w:ascii="Times New Roman" w:hAnsi="Times New Roman"/>
          <w:sz w:val="24"/>
          <w:szCs w:val="24"/>
        </w:rPr>
        <w:t xml:space="preserve">jam </w:t>
      </w:r>
      <w:r w:rsidR="005018F4" w:rsidRPr="00BD2329">
        <w:rPr>
          <w:rFonts w:ascii="Times New Roman" w:hAnsi="Times New Roman"/>
          <w:sz w:val="24"/>
          <w:szCs w:val="24"/>
        </w:rPr>
        <w:t xml:space="preserve">hipotekos teisę </w:t>
      </w:r>
      <w:r w:rsidRPr="00BD2329">
        <w:rPr>
          <w:rFonts w:ascii="Times New Roman" w:hAnsi="Times New Roman"/>
          <w:sz w:val="24"/>
          <w:szCs w:val="24"/>
        </w:rPr>
        <w:t xml:space="preserve">pagal </w:t>
      </w:r>
      <w:r w:rsidR="005018F4" w:rsidRPr="00BD2329">
        <w:rPr>
          <w:rFonts w:ascii="Times New Roman" w:hAnsi="Times New Roman"/>
          <w:sz w:val="24"/>
          <w:szCs w:val="24"/>
        </w:rPr>
        <w:t>CK 4.197 straipsnio 6 dal</w:t>
      </w:r>
      <w:r w:rsidRPr="00BD2329">
        <w:rPr>
          <w:rFonts w:ascii="Times New Roman" w:hAnsi="Times New Roman"/>
          <w:sz w:val="24"/>
          <w:szCs w:val="24"/>
        </w:rPr>
        <w:t>į</w:t>
      </w:r>
      <w:r w:rsidR="005018F4" w:rsidRPr="00BD2329">
        <w:rPr>
          <w:rFonts w:ascii="Times New Roman" w:hAnsi="Times New Roman"/>
          <w:sz w:val="24"/>
          <w:szCs w:val="24"/>
        </w:rPr>
        <w:t xml:space="preserve">, turi įrodyti, jog faktiškai nežinojo ir negalėjo žinoti hipotekos sandorio teisinių trūkumų, sudariusių pagrindą tokį sandorį pripažinti negaliojančiu, ir turi teisę prašyti teismo ginti jo, kaip sąžiningo kreditoriaus, interesus. Sąžiningu pripažįstamas tas kreditorius, kuris jam prieinamomis priemonėmis pasidomėjo dėl hipotekos sandorio sąlygų ir objekto, galimų negaliojimo pagrindų. Nagrinėjamu atveju </w:t>
      </w:r>
      <w:r w:rsidRPr="00BD2329">
        <w:rPr>
          <w:rFonts w:ascii="Times New Roman" w:hAnsi="Times New Roman"/>
          <w:sz w:val="24"/>
          <w:szCs w:val="24"/>
        </w:rPr>
        <w:t xml:space="preserve">atsakovas </w:t>
      </w:r>
      <w:r w:rsidR="005018F4" w:rsidRPr="00BD2329">
        <w:rPr>
          <w:rFonts w:ascii="Times New Roman" w:hAnsi="Times New Roman"/>
          <w:sz w:val="24"/>
          <w:szCs w:val="24"/>
        </w:rPr>
        <w:t xml:space="preserve">nenurodė, kad pirmosios instancijos teisme būtų reiškęs reikalavimą apginti </w:t>
      </w:r>
      <w:r w:rsidRPr="00BD2329">
        <w:rPr>
          <w:rFonts w:ascii="Times New Roman" w:hAnsi="Times New Roman"/>
          <w:sz w:val="24"/>
          <w:szCs w:val="24"/>
        </w:rPr>
        <w:t>jo</w:t>
      </w:r>
      <w:r w:rsidR="00517A92">
        <w:rPr>
          <w:rFonts w:ascii="Times New Roman" w:hAnsi="Times New Roman"/>
          <w:sz w:val="24"/>
          <w:szCs w:val="24"/>
        </w:rPr>
        <w:t>,</w:t>
      </w:r>
      <w:r w:rsidR="001368E0">
        <w:rPr>
          <w:rFonts w:ascii="Times New Roman" w:hAnsi="Times New Roman"/>
          <w:sz w:val="24"/>
          <w:szCs w:val="24"/>
        </w:rPr>
        <w:t xml:space="preserve"> </w:t>
      </w:r>
      <w:r w:rsidRPr="00BD2329">
        <w:rPr>
          <w:rFonts w:ascii="Times New Roman" w:hAnsi="Times New Roman"/>
          <w:sz w:val="24"/>
          <w:szCs w:val="24"/>
        </w:rPr>
        <w:t xml:space="preserve">kaip </w:t>
      </w:r>
      <w:r w:rsidR="005018F4" w:rsidRPr="00BD2329">
        <w:rPr>
          <w:rFonts w:ascii="Times New Roman" w:hAnsi="Times New Roman"/>
          <w:sz w:val="24"/>
          <w:szCs w:val="24"/>
        </w:rPr>
        <w:t>hipotekos kreditoriaus</w:t>
      </w:r>
      <w:r w:rsidR="00517A92">
        <w:rPr>
          <w:rFonts w:ascii="Times New Roman" w:hAnsi="Times New Roman"/>
          <w:sz w:val="24"/>
          <w:szCs w:val="24"/>
        </w:rPr>
        <w:t>,</w:t>
      </w:r>
      <w:r w:rsidR="005018F4" w:rsidRPr="00BD2329">
        <w:rPr>
          <w:rFonts w:ascii="Times New Roman" w:hAnsi="Times New Roman"/>
          <w:sz w:val="24"/>
          <w:szCs w:val="24"/>
        </w:rPr>
        <w:t xml:space="preserve"> teisę CK 4.197</w:t>
      </w:r>
      <w:r w:rsidR="00517A92">
        <w:rPr>
          <w:rFonts w:ascii="Times New Roman" w:hAnsi="Times New Roman"/>
          <w:sz w:val="24"/>
          <w:szCs w:val="24"/>
        </w:rPr>
        <w:t> </w:t>
      </w:r>
      <w:r w:rsidR="005018F4" w:rsidRPr="00BD2329">
        <w:rPr>
          <w:rFonts w:ascii="Times New Roman" w:hAnsi="Times New Roman"/>
          <w:sz w:val="24"/>
          <w:szCs w:val="24"/>
        </w:rPr>
        <w:t xml:space="preserve">straipsnio 6 dalyje nurodytu gynybos būdu, būtų įrodinėjęs </w:t>
      </w:r>
      <w:r w:rsidRPr="00BD2329">
        <w:rPr>
          <w:rFonts w:ascii="Times New Roman" w:hAnsi="Times New Roman"/>
          <w:sz w:val="24"/>
          <w:szCs w:val="24"/>
        </w:rPr>
        <w:t xml:space="preserve">šiai normai taikyti būtinas aplinkybes. Dėl to kolegija tokius atsakovo argumentus vertino kaip </w:t>
      </w:r>
      <w:r w:rsidR="005018F4" w:rsidRPr="00BD2329">
        <w:rPr>
          <w:rFonts w:ascii="Times New Roman" w:hAnsi="Times New Roman"/>
          <w:sz w:val="24"/>
          <w:szCs w:val="24"/>
        </w:rPr>
        <w:t>pažeidžian</w:t>
      </w:r>
      <w:r w:rsidRPr="00BD2329">
        <w:rPr>
          <w:rFonts w:ascii="Times New Roman" w:hAnsi="Times New Roman"/>
          <w:sz w:val="24"/>
          <w:szCs w:val="24"/>
        </w:rPr>
        <w:t>čius</w:t>
      </w:r>
      <w:r w:rsidR="005018F4" w:rsidRPr="00BD2329">
        <w:rPr>
          <w:rFonts w:ascii="Times New Roman" w:hAnsi="Times New Roman"/>
          <w:sz w:val="24"/>
          <w:szCs w:val="24"/>
        </w:rPr>
        <w:t xml:space="preserve"> draudimą apeliacinį skundą grįsti aplinkybėmis, nenurodyto</w:t>
      </w:r>
      <w:r w:rsidRPr="00BD2329">
        <w:rPr>
          <w:rFonts w:ascii="Times New Roman" w:hAnsi="Times New Roman"/>
          <w:sz w:val="24"/>
          <w:szCs w:val="24"/>
        </w:rPr>
        <w:t>mi</w:t>
      </w:r>
      <w:r w:rsidR="005018F4" w:rsidRPr="00BD2329">
        <w:rPr>
          <w:rFonts w:ascii="Times New Roman" w:hAnsi="Times New Roman"/>
          <w:sz w:val="24"/>
          <w:szCs w:val="24"/>
        </w:rPr>
        <w:t>s pirmosios instancijos teisme</w:t>
      </w:r>
      <w:r w:rsidR="0083456F" w:rsidRPr="00BD2329">
        <w:rPr>
          <w:rFonts w:ascii="Times New Roman" w:hAnsi="Times New Roman"/>
          <w:sz w:val="24"/>
          <w:szCs w:val="24"/>
        </w:rPr>
        <w:t xml:space="preserve">, bei </w:t>
      </w:r>
      <w:r w:rsidR="005018F4" w:rsidRPr="00BD2329">
        <w:rPr>
          <w:rFonts w:ascii="Times New Roman" w:hAnsi="Times New Roman"/>
          <w:sz w:val="24"/>
          <w:szCs w:val="24"/>
        </w:rPr>
        <w:t>draudimą apeliaciniame skunde kelti naujus reikalavimus</w:t>
      </w:r>
      <w:r w:rsidR="0083456F" w:rsidRPr="00BD2329">
        <w:rPr>
          <w:rFonts w:ascii="Times New Roman" w:hAnsi="Times New Roman"/>
          <w:sz w:val="24"/>
          <w:szCs w:val="24"/>
        </w:rPr>
        <w:t xml:space="preserve">. </w:t>
      </w:r>
      <w:r w:rsidR="005018F4" w:rsidRPr="00BD2329">
        <w:rPr>
          <w:rFonts w:ascii="Times New Roman" w:hAnsi="Times New Roman"/>
          <w:sz w:val="24"/>
          <w:szCs w:val="24"/>
        </w:rPr>
        <w:t xml:space="preserve"> </w:t>
      </w:r>
    </w:p>
    <w:p w14:paraId="658063FF" w14:textId="3D49055D" w:rsidR="005018F4" w:rsidRPr="00BD2329" w:rsidRDefault="00892033" w:rsidP="005018F4">
      <w:pPr>
        <w:pStyle w:val="Sraopastraipa"/>
        <w:numPr>
          <w:ilvl w:val="0"/>
          <w:numId w:val="3"/>
        </w:numPr>
        <w:spacing w:before="120" w:after="120" w:line="240" w:lineRule="auto"/>
        <w:ind w:left="357" w:hanging="357"/>
        <w:contextualSpacing w:val="0"/>
        <w:jc w:val="both"/>
        <w:rPr>
          <w:rFonts w:ascii="Times New Roman" w:hAnsi="Times New Roman"/>
          <w:sz w:val="24"/>
          <w:szCs w:val="24"/>
        </w:rPr>
      </w:pPr>
      <w:r w:rsidRPr="00BD2329">
        <w:rPr>
          <w:rFonts w:ascii="Times New Roman" w:hAnsi="Times New Roman"/>
          <w:sz w:val="24"/>
          <w:szCs w:val="24"/>
        </w:rPr>
        <w:t xml:space="preserve">Kolegija nesudarančiais pagrindo kitaip vertinti </w:t>
      </w:r>
      <w:r w:rsidR="005018F4" w:rsidRPr="00BD2329">
        <w:rPr>
          <w:rFonts w:ascii="Times New Roman" w:hAnsi="Times New Roman"/>
          <w:sz w:val="24"/>
          <w:szCs w:val="24"/>
        </w:rPr>
        <w:t>pirmosios instancijos teism</w:t>
      </w:r>
      <w:r w:rsidRPr="00BD2329">
        <w:rPr>
          <w:rFonts w:ascii="Times New Roman" w:hAnsi="Times New Roman"/>
          <w:sz w:val="24"/>
          <w:szCs w:val="24"/>
        </w:rPr>
        <w:t xml:space="preserve">o sprendimą pripažino ir argumentus dėl </w:t>
      </w:r>
      <w:r w:rsidR="005018F4" w:rsidRPr="00BD2329">
        <w:rPr>
          <w:rFonts w:ascii="Times New Roman" w:hAnsi="Times New Roman"/>
          <w:sz w:val="24"/>
          <w:szCs w:val="24"/>
        </w:rPr>
        <w:t>G</w:t>
      </w:r>
      <w:r w:rsidRPr="00BD2329">
        <w:rPr>
          <w:rFonts w:ascii="Times New Roman" w:hAnsi="Times New Roman"/>
          <w:sz w:val="24"/>
          <w:szCs w:val="24"/>
        </w:rPr>
        <w:t>.</w:t>
      </w:r>
      <w:r w:rsidR="005018F4" w:rsidRPr="00BD2329">
        <w:rPr>
          <w:rFonts w:ascii="Times New Roman" w:hAnsi="Times New Roman"/>
          <w:sz w:val="24"/>
          <w:szCs w:val="24"/>
        </w:rPr>
        <w:t xml:space="preserve"> G</w:t>
      </w:r>
      <w:r w:rsidR="00692841">
        <w:rPr>
          <w:rFonts w:ascii="Times New Roman" w:hAnsi="Times New Roman"/>
          <w:sz w:val="24"/>
          <w:szCs w:val="24"/>
        </w:rPr>
        <w:t>.</w:t>
      </w:r>
      <w:r w:rsidR="005018F4" w:rsidRPr="00BD2329">
        <w:rPr>
          <w:rFonts w:ascii="Times New Roman" w:hAnsi="Times New Roman"/>
          <w:sz w:val="24"/>
          <w:szCs w:val="24"/>
        </w:rPr>
        <w:t xml:space="preserve"> ir I</w:t>
      </w:r>
      <w:r w:rsidRPr="00BD2329">
        <w:rPr>
          <w:rFonts w:ascii="Times New Roman" w:hAnsi="Times New Roman"/>
          <w:sz w:val="24"/>
          <w:szCs w:val="24"/>
        </w:rPr>
        <w:t>.</w:t>
      </w:r>
      <w:r w:rsidR="005018F4" w:rsidRPr="00BD2329">
        <w:rPr>
          <w:rFonts w:ascii="Times New Roman" w:hAnsi="Times New Roman"/>
          <w:sz w:val="24"/>
          <w:szCs w:val="24"/>
        </w:rPr>
        <w:t xml:space="preserve"> G</w:t>
      </w:r>
      <w:r w:rsidR="00692841">
        <w:rPr>
          <w:rFonts w:ascii="Times New Roman" w:hAnsi="Times New Roman"/>
          <w:sz w:val="24"/>
          <w:szCs w:val="24"/>
        </w:rPr>
        <w:t>.</w:t>
      </w:r>
      <w:r w:rsidRPr="00BD2329">
        <w:rPr>
          <w:rFonts w:ascii="Times New Roman" w:hAnsi="Times New Roman"/>
          <w:sz w:val="24"/>
          <w:szCs w:val="24"/>
        </w:rPr>
        <w:t xml:space="preserve"> </w:t>
      </w:r>
      <w:r w:rsidR="005018F4" w:rsidRPr="00BD2329">
        <w:rPr>
          <w:rFonts w:ascii="Times New Roman" w:hAnsi="Times New Roman"/>
          <w:sz w:val="24"/>
          <w:szCs w:val="24"/>
        </w:rPr>
        <w:t xml:space="preserve">inkriminuotų nusikalstamų veikų, </w:t>
      </w:r>
      <w:r w:rsidRPr="00BD2329">
        <w:rPr>
          <w:rFonts w:ascii="Times New Roman" w:hAnsi="Times New Roman"/>
          <w:sz w:val="24"/>
          <w:szCs w:val="24"/>
        </w:rPr>
        <w:t xml:space="preserve">iš jų priteisto solidariai </w:t>
      </w:r>
      <w:r w:rsidR="005018F4" w:rsidRPr="00BD2329">
        <w:rPr>
          <w:rFonts w:ascii="Times New Roman" w:hAnsi="Times New Roman"/>
          <w:sz w:val="24"/>
          <w:szCs w:val="24"/>
        </w:rPr>
        <w:t>1 566 703,50 Eur turtinės ir 43 900 Eur neturtinės žalos atlyginim</w:t>
      </w:r>
      <w:r w:rsidRPr="00BD2329">
        <w:rPr>
          <w:rFonts w:ascii="Times New Roman" w:hAnsi="Times New Roman"/>
          <w:sz w:val="24"/>
          <w:szCs w:val="24"/>
        </w:rPr>
        <w:t xml:space="preserve">o. </w:t>
      </w:r>
    </w:p>
    <w:p w14:paraId="6C51DE10" w14:textId="62CA70B3" w:rsidR="005018F4" w:rsidRPr="00BD2329" w:rsidRDefault="005018F4" w:rsidP="005018F4">
      <w:pPr>
        <w:pStyle w:val="Sraopastraipa"/>
        <w:numPr>
          <w:ilvl w:val="0"/>
          <w:numId w:val="3"/>
        </w:numPr>
        <w:spacing w:before="120" w:after="120" w:line="240" w:lineRule="auto"/>
        <w:ind w:left="357" w:hanging="357"/>
        <w:contextualSpacing w:val="0"/>
        <w:jc w:val="both"/>
        <w:rPr>
          <w:rFonts w:ascii="Times New Roman" w:hAnsi="Times New Roman"/>
          <w:sz w:val="24"/>
          <w:szCs w:val="24"/>
        </w:rPr>
      </w:pPr>
      <w:r w:rsidRPr="00BD2329">
        <w:rPr>
          <w:rFonts w:ascii="Times New Roman" w:hAnsi="Times New Roman"/>
          <w:sz w:val="24"/>
          <w:szCs w:val="24"/>
        </w:rPr>
        <w:t xml:space="preserve">Teisėjų kolegija </w:t>
      </w:r>
      <w:r w:rsidR="00517A92">
        <w:rPr>
          <w:rFonts w:ascii="Times New Roman" w:hAnsi="Times New Roman"/>
          <w:sz w:val="24"/>
          <w:szCs w:val="24"/>
        </w:rPr>
        <w:t>nu</w:t>
      </w:r>
      <w:r w:rsidRPr="00BD2329">
        <w:rPr>
          <w:rFonts w:ascii="Times New Roman" w:hAnsi="Times New Roman"/>
          <w:sz w:val="24"/>
          <w:szCs w:val="24"/>
        </w:rPr>
        <w:t>sprend</w:t>
      </w:r>
      <w:r w:rsidR="00892033" w:rsidRPr="00BD2329">
        <w:rPr>
          <w:rFonts w:ascii="Times New Roman" w:hAnsi="Times New Roman"/>
          <w:sz w:val="24"/>
          <w:szCs w:val="24"/>
        </w:rPr>
        <w:t>ė</w:t>
      </w:r>
      <w:r w:rsidRPr="00BD2329">
        <w:rPr>
          <w:rFonts w:ascii="Times New Roman" w:hAnsi="Times New Roman"/>
          <w:sz w:val="24"/>
          <w:szCs w:val="24"/>
        </w:rPr>
        <w:t xml:space="preserve">, kad ieškovės ieškinys patenkintas pagrįstai ir teisėtai, </w:t>
      </w:r>
      <w:r w:rsidR="00892033" w:rsidRPr="00BD2329">
        <w:rPr>
          <w:rFonts w:ascii="Times New Roman" w:hAnsi="Times New Roman"/>
          <w:sz w:val="24"/>
          <w:szCs w:val="24"/>
        </w:rPr>
        <w:t xml:space="preserve">atitinkamai ji </w:t>
      </w:r>
      <w:r w:rsidRPr="00BD2329">
        <w:rPr>
          <w:rFonts w:ascii="Times New Roman" w:hAnsi="Times New Roman"/>
          <w:sz w:val="24"/>
          <w:szCs w:val="24"/>
        </w:rPr>
        <w:t>turi teis</w:t>
      </w:r>
      <w:r w:rsidR="00892033" w:rsidRPr="00BD2329">
        <w:rPr>
          <w:rFonts w:ascii="Times New Roman" w:hAnsi="Times New Roman"/>
          <w:sz w:val="24"/>
          <w:szCs w:val="24"/>
        </w:rPr>
        <w:t>ę</w:t>
      </w:r>
      <w:r w:rsidRPr="00BD2329">
        <w:rPr>
          <w:rFonts w:ascii="Times New Roman" w:hAnsi="Times New Roman"/>
          <w:sz w:val="24"/>
          <w:szCs w:val="24"/>
        </w:rPr>
        <w:t xml:space="preserve"> į bylinėjimosi išlaidų atlyginimą</w:t>
      </w:r>
      <w:r w:rsidR="00892033" w:rsidRPr="00BD2329">
        <w:rPr>
          <w:rFonts w:ascii="Times New Roman" w:hAnsi="Times New Roman"/>
          <w:sz w:val="24"/>
          <w:szCs w:val="24"/>
        </w:rPr>
        <w:t>.</w:t>
      </w:r>
      <w:r w:rsidRPr="00BD2329">
        <w:rPr>
          <w:rFonts w:ascii="Times New Roman" w:hAnsi="Times New Roman"/>
          <w:sz w:val="24"/>
          <w:szCs w:val="24"/>
        </w:rPr>
        <w:t xml:space="preserve">    </w:t>
      </w:r>
    </w:p>
    <w:p w14:paraId="51EDE7D5" w14:textId="2584B70F" w:rsidR="00B95602" w:rsidRPr="00BD2329" w:rsidRDefault="00B95602"/>
    <w:p w14:paraId="4BA3775E" w14:textId="2B1EA6B3" w:rsidR="00123EE2" w:rsidRPr="00BD2329"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BD2329">
        <w:rPr>
          <w:rFonts w:ascii="Times New Roman" w:hAnsi="Times New Roman"/>
          <w:sz w:val="24"/>
          <w:szCs w:val="24"/>
        </w:rPr>
        <w:t>III. Kasacinio skundo ir atsiliepimo į jį teisiniai argumentai</w:t>
      </w:r>
    </w:p>
    <w:p w14:paraId="59273387" w14:textId="47647F2E" w:rsidR="00123EE2" w:rsidRPr="00BD2329"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1560FBF0" w:rsidR="00123EE2" w:rsidRPr="00BD2329" w:rsidRDefault="00A80C8A" w:rsidP="00756203">
      <w:pPr>
        <w:pStyle w:val="Sraopastraipa"/>
        <w:numPr>
          <w:ilvl w:val="0"/>
          <w:numId w:val="3"/>
        </w:numPr>
        <w:shd w:val="clear" w:color="auto" w:fill="FFFFFF"/>
        <w:spacing w:before="120" w:after="120" w:line="240" w:lineRule="auto"/>
        <w:ind w:left="357" w:hanging="357"/>
        <w:contextualSpacing w:val="0"/>
        <w:jc w:val="both"/>
        <w:rPr>
          <w:rFonts w:ascii="Times New Roman" w:hAnsi="Times New Roman"/>
          <w:sz w:val="24"/>
          <w:szCs w:val="24"/>
        </w:rPr>
      </w:pPr>
      <w:r w:rsidRPr="00BD2329">
        <w:rPr>
          <w:rFonts w:ascii="Times New Roman" w:hAnsi="Times New Roman"/>
          <w:sz w:val="24"/>
          <w:szCs w:val="24"/>
        </w:rPr>
        <w:t>Kasaciniu skundu</w:t>
      </w:r>
      <w:r w:rsidRPr="00BD2329">
        <w:t xml:space="preserve"> </w:t>
      </w:r>
      <w:r w:rsidRPr="00BD2329">
        <w:rPr>
          <w:rFonts w:ascii="Times New Roman" w:hAnsi="Times New Roman"/>
          <w:sz w:val="24"/>
          <w:szCs w:val="24"/>
        </w:rPr>
        <w:t>atsakovas</w:t>
      </w:r>
      <w:r w:rsidR="00D662BB" w:rsidRPr="00BD2329">
        <w:rPr>
          <w:rFonts w:ascii="Times New Roman" w:hAnsi="Times New Roman"/>
          <w:sz w:val="24"/>
          <w:szCs w:val="24"/>
        </w:rPr>
        <w:t xml:space="preserve"> </w:t>
      </w:r>
      <w:r w:rsidR="00756203" w:rsidRPr="00BD2329">
        <w:rPr>
          <w:rFonts w:ascii="Times New Roman" w:hAnsi="Times New Roman"/>
          <w:sz w:val="24"/>
          <w:szCs w:val="24"/>
        </w:rPr>
        <w:t>pra</w:t>
      </w:r>
      <w:r w:rsidRPr="00BD2329">
        <w:rPr>
          <w:rFonts w:ascii="Times New Roman" w:hAnsi="Times New Roman"/>
          <w:sz w:val="24"/>
          <w:szCs w:val="24"/>
        </w:rPr>
        <w:t xml:space="preserve">šo </w:t>
      </w:r>
      <w:r w:rsidR="00756203" w:rsidRPr="00BD2329">
        <w:rPr>
          <w:rFonts w:ascii="Times New Roman" w:hAnsi="Times New Roman"/>
          <w:sz w:val="24"/>
          <w:szCs w:val="24"/>
        </w:rPr>
        <w:t xml:space="preserve">panaikinti Kauno apylinkės teismo 2021 m. birželio 10 d. sprendimą ir Kauno apygardos teismo Civilinių bylų skyriaus teisėjų kolegijos 2022 m. sausio 11 d. nutartį </w:t>
      </w:r>
      <w:r w:rsidR="00517A92">
        <w:rPr>
          <w:rFonts w:ascii="Times New Roman" w:hAnsi="Times New Roman"/>
          <w:sz w:val="24"/>
          <w:szCs w:val="24"/>
        </w:rPr>
        <w:t>ir</w:t>
      </w:r>
      <w:r w:rsidR="00756203" w:rsidRPr="00BD2329">
        <w:rPr>
          <w:rFonts w:ascii="Times New Roman" w:hAnsi="Times New Roman"/>
          <w:sz w:val="24"/>
          <w:szCs w:val="24"/>
        </w:rPr>
        <w:t xml:space="preserve"> priimti naują sprendimą ieškinį atmesti; arba</w:t>
      </w:r>
      <w:r w:rsidR="001368E0">
        <w:rPr>
          <w:rFonts w:ascii="Times New Roman" w:hAnsi="Times New Roman"/>
          <w:sz w:val="24"/>
          <w:szCs w:val="24"/>
        </w:rPr>
        <w:t>,</w:t>
      </w:r>
      <w:r w:rsidR="00756203" w:rsidRPr="00BD2329">
        <w:rPr>
          <w:rFonts w:ascii="Times New Roman" w:hAnsi="Times New Roman"/>
          <w:sz w:val="24"/>
          <w:szCs w:val="24"/>
        </w:rPr>
        <w:t xml:space="preserve"> panaikinus nurodytus procesinius teismų sprendimus</w:t>
      </w:r>
      <w:r w:rsidR="001368E0">
        <w:rPr>
          <w:rFonts w:ascii="Times New Roman" w:hAnsi="Times New Roman"/>
          <w:sz w:val="24"/>
          <w:szCs w:val="24"/>
        </w:rPr>
        <w:t>,</w:t>
      </w:r>
      <w:r w:rsidR="00756203" w:rsidRPr="00BD2329">
        <w:rPr>
          <w:rFonts w:ascii="Times New Roman" w:hAnsi="Times New Roman"/>
          <w:sz w:val="24"/>
          <w:szCs w:val="24"/>
        </w:rPr>
        <w:t xml:space="preserve"> perduoti bylą pirmosios instancijos teismui nagrinėti iš naujo</w:t>
      </w:r>
      <w:r w:rsidRPr="00BD2329">
        <w:rPr>
          <w:rFonts w:ascii="Times New Roman" w:hAnsi="Times New Roman"/>
          <w:sz w:val="24"/>
          <w:szCs w:val="24"/>
        </w:rPr>
        <w:t>. Kasacinis skundas grindžiamas šiais argumentais:</w:t>
      </w:r>
    </w:p>
    <w:p w14:paraId="211EF3B8" w14:textId="157C272F" w:rsidR="00756203" w:rsidRPr="00BD2329" w:rsidRDefault="00756203" w:rsidP="003317AF">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BD2329">
        <w:rPr>
          <w:rFonts w:ascii="Times New Roman" w:hAnsi="Times New Roman"/>
          <w:sz w:val="24"/>
          <w:szCs w:val="24"/>
        </w:rPr>
        <w:t xml:space="preserve"> Bylą nagrinėję teismai pažeidė CK 1.137 straipsnio 2 dalies nuostatą. Teismai pripažino negaliojančiais hipotekos sutartį ir vykdomąjį įrašą</w:t>
      </w:r>
      <w:r w:rsidR="001368E0">
        <w:rPr>
          <w:rFonts w:ascii="Times New Roman" w:hAnsi="Times New Roman"/>
          <w:sz w:val="24"/>
          <w:szCs w:val="24"/>
        </w:rPr>
        <w:t>,</w:t>
      </w:r>
      <w:r w:rsidRPr="00BD2329">
        <w:rPr>
          <w:rFonts w:ascii="Times New Roman" w:hAnsi="Times New Roman"/>
          <w:sz w:val="24"/>
          <w:szCs w:val="24"/>
        </w:rPr>
        <w:t xml:space="preserve"> remdamiesi tuo, kad sudarant hipotekos sandorį buvo pažeisti imperatyvūs CK 3.85 straipsnio 2 dalies reikalavimai. Teismų nuomone, byloje yra pakankamai įrodymų, patvirtinančių, jog Kauno apylinkės teismo 2018 m. vasario 2 d. nutartis yra suklastota arba neatitinka tokiam dokumentui (teismo leidimui) keliamų reikalavimų.</w:t>
      </w:r>
      <w:r w:rsidR="004001A8" w:rsidRPr="00BD2329">
        <w:rPr>
          <w:rFonts w:ascii="Times New Roman" w:hAnsi="Times New Roman"/>
          <w:sz w:val="24"/>
          <w:szCs w:val="24"/>
        </w:rPr>
        <w:t xml:space="preserve"> Tačiau </w:t>
      </w:r>
      <w:r w:rsidRPr="00BD2329">
        <w:rPr>
          <w:rFonts w:ascii="Times New Roman" w:hAnsi="Times New Roman"/>
          <w:sz w:val="24"/>
          <w:szCs w:val="24"/>
        </w:rPr>
        <w:t>Kauno apylinkės teisme yra nagrinėjama baudžiamoji byla Nr. I-469-1109/2022, kurioje kaltinimai dėl 2018</w:t>
      </w:r>
      <w:r w:rsidR="004001A8" w:rsidRPr="00BD2329">
        <w:rPr>
          <w:rFonts w:ascii="Times New Roman" w:hAnsi="Times New Roman"/>
          <w:sz w:val="24"/>
          <w:szCs w:val="24"/>
        </w:rPr>
        <w:t xml:space="preserve"> m. vasario </w:t>
      </w:r>
      <w:r w:rsidRPr="00BD2329">
        <w:rPr>
          <w:rFonts w:ascii="Times New Roman" w:hAnsi="Times New Roman"/>
          <w:sz w:val="24"/>
          <w:szCs w:val="24"/>
        </w:rPr>
        <w:t>2</w:t>
      </w:r>
      <w:r w:rsidR="004001A8" w:rsidRPr="00BD2329">
        <w:rPr>
          <w:rFonts w:ascii="Times New Roman" w:hAnsi="Times New Roman"/>
          <w:sz w:val="24"/>
          <w:szCs w:val="24"/>
        </w:rPr>
        <w:t xml:space="preserve"> d.</w:t>
      </w:r>
      <w:r w:rsidRPr="00BD2329">
        <w:rPr>
          <w:rFonts w:ascii="Times New Roman" w:hAnsi="Times New Roman"/>
          <w:sz w:val="24"/>
          <w:szCs w:val="24"/>
        </w:rPr>
        <w:t xml:space="preserve"> nutarties suklastojimo ir panaudojimo yra pateikti būtent ieškovei ir trečiajam asmeniui. Baudžiamojoje byloje surinkta pakankamai įrodymų, kad suklastotą teismo nutartį notarei R</w:t>
      </w:r>
      <w:r w:rsidR="004001A8" w:rsidRPr="00BD2329">
        <w:rPr>
          <w:rFonts w:ascii="Times New Roman" w:hAnsi="Times New Roman"/>
          <w:sz w:val="24"/>
          <w:szCs w:val="24"/>
        </w:rPr>
        <w:t>.</w:t>
      </w:r>
      <w:r w:rsidR="008B0352" w:rsidRPr="00BD2329">
        <w:rPr>
          <w:rFonts w:ascii="Times New Roman" w:hAnsi="Times New Roman"/>
          <w:sz w:val="24"/>
          <w:szCs w:val="24"/>
        </w:rPr>
        <w:t> </w:t>
      </w:r>
      <w:r w:rsidRPr="00BD2329">
        <w:rPr>
          <w:rFonts w:ascii="Times New Roman" w:hAnsi="Times New Roman"/>
          <w:sz w:val="24"/>
          <w:szCs w:val="24"/>
        </w:rPr>
        <w:t xml:space="preserve">Krūvelytei </w:t>
      </w:r>
      <w:r w:rsidR="004001A8" w:rsidRPr="00BD2329">
        <w:rPr>
          <w:rFonts w:ascii="Times New Roman" w:hAnsi="Times New Roman"/>
          <w:sz w:val="24"/>
          <w:szCs w:val="24"/>
        </w:rPr>
        <w:t xml:space="preserve">pateikė </w:t>
      </w:r>
      <w:r w:rsidRPr="00BD2329">
        <w:rPr>
          <w:rFonts w:ascii="Times New Roman" w:hAnsi="Times New Roman"/>
          <w:sz w:val="24"/>
          <w:szCs w:val="24"/>
        </w:rPr>
        <w:t>ieškovė ir G</w:t>
      </w:r>
      <w:r w:rsidR="004001A8" w:rsidRPr="00BD2329">
        <w:rPr>
          <w:rFonts w:ascii="Times New Roman" w:hAnsi="Times New Roman"/>
          <w:sz w:val="24"/>
          <w:szCs w:val="24"/>
        </w:rPr>
        <w:t>.</w:t>
      </w:r>
      <w:r w:rsidRPr="00BD2329">
        <w:rPr>
          <w:rFonts w:ascii="Times New Roman" w:hAnsi="Times New Roman"/>
          <w:sz w:val="24"/>
          <w:szCs w:val="24"/>
        </w:rPr>
        <w:t xml:space="preserve"> G</w:t>
      </w:r>
      <w:r w:rsidR="00692841">
        <w:rPr>
          <w:rFonts w:ascii="Times New Roman" w:hAnsi="Times New Roman"/>
          <w:sz w:val="24"/>
          <w:szCs w:val="24"/>
        </w:rPr>
        <w:t>.</w:t>
      </w:r>
      <w:r w:rsidRPr="00BD2329">
        <w:rPr>
          <w:rFonts w:ascii="Times New Roman" w:hAnsi="Times New Roman"/>
          <w:sz w:val="24"/>
          <w:szCs w:val="24"/>
        </w:rPr>
        <w:t xml:space="preserve"> </w:t>
      </w:r>
      <w:r w:rsidR="0037491D" w:rsidRPr="00BD2329">
        <w:rPr>
          <w:rFonts w:ascii="Times New Roman" w:hAnsi="Times New Roman"/>
          <w:sz w:val="24"/>
          <w:szCs w:val="24"/>
        </w:rPr>
        <w:t xml:space="preserve">Be to, </w:t>
      </w:r>
      <w:r w:rsidRPr="00BD2329">
        <w:rPr>
          <w:rFonts w:ascii="Times New Roman" w:hAnsi="Times New Roman"/>
          <w:sz w:val="24"/>
          <w:szCs w:val="24"/>
        </w:rPr>
        <w:t>2018 m. vasario 14 d. hipotekos sutarties 2 punktu ieškovė ir tre</w:t>
      </w:r>
      <w:r w:rsidR="0037491D" w:rsidRPr="00BD2329">
        <w:rPr>
          <w:rFonts w:ascii="Times New Roman" w:hAnsi="Times New Roman"/>
          <w:sz w:val="24"/>
          <w:szCs w:val="24"/>
        </w:rPr>
        <w:t xml:space="preserve">čiasis </w:t>
      </w:r>
      <w:r w:rsidRPr="00BD2329">
        <w:rPr>
          <w:rFonts w:ascii="Times New Roman" w:hAnsi="Times New Roman"/>
          <w:sz w:val="24"/>
          <w:szCs w:val="24"/>
        </w:rPr>
        <w:t xml:space="preserve">asmuo patvirtino, kad </w:t>
      </w:r>
      <w:r w:rsidR="0037491D" w:rsidRPr="00BD2329">
        <w:rPr>
          <w:rFonts w:ascii="Times New Roman" w:hAnsi="Times New Roman"/>
          <w:sz w:val="24"/>
          <w:szCs w:val="24"/>
        </w:rPr>
        <w:t xml:space="preserve">yra gautas </w:t>
      </w:r>
      <w:r w:rsidRPr="00BD2329">
        <w:rPr>
          <w:rFonts w:ascii="Times New Roman" w:hAnsi="Times New Roman"/>
          <w:sz w:val="24"/>
          <w:szCs w:val="24"/>
        </w:rPr>
        <w:t>teismo leidimas sudaryti hipotekos sandorį</w:t>
      </w:r>
      <w:r w:rsidR="0037491D" w:rsidRPr="00BD2329">
        <w:rPr>
          <w:rFonts w:ascii="Times New Roman" w:hAnsi="Times New Roman"/>
          <w:sz w:val="24"/>
          <w:szCs w:val="24"/>
        </w:rPr>
        <w:t xml:space="preserve">, t. y. </w:t>
      </w:r>
      <w:r w:rsidRPr="00BD2329">
        <w:rPr>
          <w:rFonts w:ascii="Times New Roman" w:hAnsi="Times New Roman"/>
          <w:sz w:val="24"/>
          <w:szCs w:val="24"/>
        </w:rPr>
        <w:t xml:space="preserve">įkaito davėjai </w:t>
      </w:r>
      <w:r w:rsidR="0037491D" w:rsidRPr="00BD2329">
        <w:rPr>
          <w:rFonts w:ascii="Times New Roman" w:hAnsi="Times New Roman"/>
          <w:sz w:val="24"/>
          <w:szCs w:val="24"/>
        </w:rPr>
        <w:t xml:space="preserve">patys </w:t>
      </w:r>
      <w:r w:rsidRPr="00BD2329">
        <w:rPr>
          <w:rFonts w:ascii="Times New Roman" w:hAnsi="Times New Roman"/>
          <w:sz w:val="24"/>
          <w:szCs w:val="24"/>
        </w:rPr>
        <w:t xml:space="preserve">notariškai patvirtino, </w:t>
      </w:r>
      <w:r w:rsidR="001368E0">
        <w:rPr>
          <w:rFonts w:ascii="Times New Roman" w:hAnsi="Times New Roman"/>
          <w:sz w:val="24"/>
          <w:szCs w:val="24"/>
        </w:rPr>
        <w:t>jog</w:t>
      </w:r>
      <w:r w:rsidRPr="00BD2329">
        <w:rPr>
          <w:rFonts w:ascii="Times New Roman" w:hAnsi="Times New Roman"/>
          <w:sz w:val="24"/>
          <w:szCs w:val="24"/>
        </w:rPr>
        <w:t xml:space="preserve"> yra gavę teismo leidimą įkeisti turtą. </w:t>
      </w:r>
      <w:r w:rsidR="0037491D" w:rsidRPr="00BD2329">
        <w:rPr>
          <w:rFonts w:ascii="Times New Roman" w:hAnsi="Times New Roman"/>
          <w:sz w:val="24"/>
          <w:szCs w:val="24"/>
        </w:rPr>
        <w:t>Taigi t</w:t>
      </w:r>
      <w:r w:rsidRPr="00BD2329">
        <w:rPr>
          <w:rFonts w:ascii="Times New Roman" w:hAnsi="Times New Roman"/>
          <w:sz w:val="24"/>
          <w:szCs w:val="24"/>
        </w:rPr>
        <w:t>uo atveju, jeigu ieškovė ir trečias</w:t>
      </w:r>
      <w:r w:rsidR="00B95602" w:rsidRPr="00BD2329">
        <w:rPr>
          <w:rFonts w:ascii="Times New Roman" w:hAnsi="Times New Roman"/>
          <w:sz w:val="24"/>
          <w:szCs w:val="24"/>
        </w:rPr>
        <w:t>is</w:t>
      </w:r>
      <w:r w:rsidRPr="00BD2329">
        <w:rPr>
          <w:rFonts w:ascii="Times New Roman" w:hAnsi="Times New Roman"/>
          <w:sz w:val="24"/>
          <w:szCs w:val="24"/>
        </w:rPr>
        <w:t xml:space="preserve"> asmuo būtų pripažinti kaltais suklastoję teismo nutartį ir ją pateikę notarui, </w:t>
      </w:r>
      <w:r w:rsidR="0037491D" w:rsidRPr="00BD2329">
        <w:rPr>
          <w:rFonts w:ascii="Times New Roman" w:hAnsi="Times New Roman"/>
          <w:sz w:val="24"/>
          <w:szCs w:val="24"/>
        </w:rPr>
        <w:t xml:space="preserve">kiltų </w:t>
      </w:r>
      <w:r w:rsidRPr="00BD2329">
        <w:rPr>
          <w:rFonts w:ascii="Times New Roman" w:hAnsi="Times New Roman"/>
          <w:sz w:val="24"/>
          <w:szCs w:val="24"/>
        </w:rPr>
        <w:t>reikšminga</w:t>
      </w:r>
      <w:r w:rsidR="0037491D" w:rsidRPr="00BD2329">
        <w:rPr>
          <w:rFonts w:ascii="Times New Roman" w:hAnsi="Times New Roman"/>
          <w:sz w:val="24"/>
          <w:szCs w:val="24"/>
        </w:rPr>
        <w:t xml:space="preserve">s klausimas, </w:t>
      </w:r>
      <w:r w:rsidRPr="00BD2329">
        <w:rPr>
          <w:rFonts w:ascii="Times New Roman" w:hAnsi="Times New Roman"/>
          <w:sz w:val="24"/>
          <w:szCs w:val="24"/>
        </w:rPr>
        <w:t>ar teismas gali ginti tokių asmenų teises</w:t>
      </w:r>
      <w:r w:rsidR="0037491D" w:rsidRPr="00BD2329">
        <w:rPr>
          <w:rFonts w:ascii="Times New Roman" w:hAnsi="Times New Roman"/>
          <w:sz w:val="24"/>
          <w:szCs w:val="24"/>
        </w:rPr>
        <w:t>. Atsakovas mano, kad c</w:t>
      </w:r>
      <w:r w:rsidRPr="00BD2329">
        <w:rPr>
          <w:rFonts w:ascii="Times New Roman" w:hAnsi="Times New Roman"/>
          <w:sz w:val="24"/>
          <w:szCs w:val="24"/>
        </w:rPr>
        <w:t>ivilinė byla turėjo būti sustabdyta</w:t>
      </w:r>
      <w:r w:rsidR="00517A92">
        <w:rPr>
          <w:rFonts w:ascii="Times New Roman" w:hAnsi="Times New Roman"/>
          <w:sz w:val="24"/>
          <w:szCs w:val="24"/>
        </w:rPr>
        <w:t>,</w:t>
      </w:r>
      <w:r w:rsidR="0037491D" w:rsidRPr="00BD2329">
        <w:rPr>
          <w:rFonts w:ascii="Times New Roman" w:hAnsi="Times New Roman"/>
          <w:sz w:val="24"/>
          <w:szCs w:val="24"/>
        </w:rPr>
        <w:t xml:space="preserve"> iki bus išnagrinėta baudžiamoji byla, nes priešingu atveju susiklosto teisėje netoleruotina </w:t>
      </w:r>
      <w:r w:rsidRPr="00BD2329">
        <w:rPr>
          <w:rFonts w:ascii="Times New Roman" w:hAnsi="Times New Roman"/>
          <w:sz w:val="24"/>
          <w:szCs w:val="24"/>
        </w:rPr>
        <w:t>situacija, kai teismai g</w:t>
      </w:r>
      <w:r w:rsidR="0037491D" w:rsidRPr="00BD2329">
        <w:rPr>
          <w:rFonts w:ascii="Times New Roman" w:hAnsi="Times New Roman"/>
          <w:sz w:val="24"/>
          <w:szCs w:val="24"/>
        </w:rPr>
        <w:t>ina</w:t>
      </w:r>
      <w:r w:rsidRPr="00BD2329">
        <w:rPr>
          <w:rFonts w:ascii="Times New Roman" w:hAnsi="Times New Roman"/>
          <w:sz w:val="24"/>
          <w:szCs w:val="24"/>
        </w:rPr>
        <w:t xml:space="preserve"> asmenų, kurie galimai </w:t>
      </w:r>
      <w:r w:rsidR="0037491D" w:rsidRPr="00BD2329">
        <w:rPr>
          <w:rFonts w:ascii="Times New Roman" w:hAnsi="Times New Roman"/>
          <w:sz w:val="24"/>
          <w:szCs w:val="24"/>
        </w:rPr>
        <w:t xml:space="preserve">ir </w:t>
      </w:r>
      <w:r w:rsidRPr="00BD2329">
        <w:rPr>
          <w:rFonts w:ascii="Times New Roman" w:hAnsi="Times New Roman"/>
          <w:sz w:val="24"/>
          <w:szCs w:val="24"/>
        </w:rPr>
        <w:t>suklastojo oficialų dokumentą</w:t>
      </w:r>
      <w:r w:rsidR="0037491D" w:rsidRPr="00BD2329">
        <w:rPr>
          <w:rFonts w:ascii="Times New Roman" w:hAnsi="Times New Roman"/>
          <w:sz w:val="24"/>
          <w:szCs w:val="24"/>
        </w:rPr>
        <w:t>, teises, nors šios teisės buvo įgytos piktnaudžiaujant teise bei pažeidžiant teisės aktų reikalavimus.</w:t>
      </w:r>
      <w:r w:rsidRPr="00BD2329">
        <w:rPr>
          <w:rFonts w:ascii="Times New Roman" w:hAnsi="Times New Roman"/>
          <w:sz w:val="24"/>
          <w:szCs w:val="24"/>
        </w:rPr>
        <w:t xml:space="preserve"> </w:t>
      </w:r>
    </w:p>
    <w:p w14:paraId="313F8D11" w14:textId="38CDBAB9" w:rsidR="0085767A" w:rsidRPr="00BD2329" w:rsidRDefault="0085767A" w:rsidP="00461942">
      <w:pPr>
        <w:pStyle w:val="Sraopastraipa"/>
        <w:numPr>
          <w:ilvl w:val="1"/>
          <w:numId w:val="3"/>
        </w:numPr>
        <w:shd w:val="clear" w:color="auto" w:fill="FFFFFF"/>
        <w:spacing w:before="120" w:after="120" w:line="240" w:lineRule="auto"/>
        <w:contextualSpacing w:val="0"/>
        <w:jc w:val="both"/>
        <w:rPr>
          <w:rFonts w:ascii="Times New Roman" w:hAnsi="Times New Roman"/>
          <w:sz w:val="24"/>
          <w:szCs w:val="24"/>
        </w:rPr>
      </w:pPr>
      <w:r w:rsidRPr="00BD2329">
        <w:rPr>
          <w:rFonts w:ascii="Times New Roman" w:hAnsi="Times New Roman"/>
          <w:sz w:val="24"/>
          <w:szCs w:val="24"/>
        </w:rPr>
        <w:t xml:space="preserve">Teismai netinkamai taikė CK 3.85 straipsnio nuostatą </w:t>
      </w:r>
      <w:r w:rsidR="00517A92">
        <w:rPr>
          <w:rFonts w:ascii="Times New Roman" w:hAnsi="Times New Roman"/>
          <w:sz w:val="24"/>
          <w:szCs w:val="24"/>
        </w:rPr>
        <w:t>ir</w:t>
      </w:r>
      <w:r w:rsidRPr="00BD2329">
        <w:rPr>
          <w:rFonts w:ascii="Times New Roman" w:hAnsi="Times New Roman"/>
          <w:sz w:val="24"/>
          <w:szCs w:val="24"/>
        </w:rPr>
        <w:t xml:space="preserve"> rėmėsi Lietuvos Aukščiausiojo Teismo 2014 m. spalio 30 d. nutartimi civilinėje byloje Nr. 3K-3-469/2014. Atsakovas neginčija fakto, kad byloje gali būti viešas</w:t>
      </w:r>
      <w:r w:rsidR="00B95602" w:rsidRPr="00BD2329">
        <w:rPr>
          <w:rFonts w:ascii="Times New Roman" w:hAnsi="Times New Roman"/>
          <w:sz w:val="24"/>
          <w:szCs w:val="24"/>
        </w:rPr>
        <w:t>is</w:t>
      </w:r>
      <w:r w:rsidRPr="00BD2329">
        <w:rPr>
          <w:rFonts w:ascii="Times New Roman" w:hAnsi="Times New Roman"/>
          <w:sz w:val="24"/>
          <w:szCs w:val="24"/>
        </w:rPr>
        <w:t xml:space="preserve"> interesas – nepilnamečio ieškovės ir trečiojo asmens vaiko interesas, tačiau teigia, kad teismai nenustatinėjo </w:t>
      </w:r>
      <w:r w:rsidR="00461942" w:rsidRPr="00BD2329">
        <w:rPr>
          <w:rFonts w:ascii="Times New Roman" w:hAnsi="Times New Roman"/>
          <w:sz w:val="24"/>
          <w:szCs w:val="24"/>
        </w:rPr>
        <w:t xml:space="preserve">reikšmingų </w:t>
      </w:r>
      <w:r w:rsidRPr="00BD2329">
        <w:rPr>
          <w:rFonts w:ascii="Times New Roman" w:hAnsi="Times New Roman"/>
          <w:sz w:val="24"/>
          <w:szCs w:val="24"/>
        </w:rPr>
        <w:t>CK 3.85</w:t>
      </w:r>
      <w:r w:rsidR="00517A92">
        <w:rPr>
          <w:rFonts w:ascii="Times New Roman" w:hAnsi="Times New Roman"/>
          <w:sz w:val="24"/>
          <w:szCs w:val="24"/>
        </w:rPr>
        <w:t> </w:t>
      </w:r>
      <w:r w:rsidRPr="00BD2329">
        <w:rPr>
          <w:rFonts w:ascii="Times New Roman" w:hAnsi="Times New Roman"/>
          <w:sz w:val="24"/>
          <w:szCs w:val="24"/>
        </w:rPr>
        <w:t>straipsniui taikyti</w:t>
      </w:r>
      <w:r w:rsidR="00461942" w:rsidRPr="00BD2329">
        <w:rPr>
          <w:rFonts w:ascii="Times New Roman" w:hAnsi="Times New Roman"/>
          <w:sz w:val="24"/>
          <w:szCs w:val="24"/>
        </w:rPr>
        <w:t xml:space="preserve"> aplinkybių</w:t>
      </w:r>
      <w:r w:rsidRPr="00BD2329">
        <w:rPr>
          <w:rFonts w:ascii="Times New Roman" w:hAnsi="Times New Roman"/>
          <w:sz w:val="24"/>
          <w:szCs w:val="24"/>
        </w:rPr>
        <w:t xml:space="preserve">. Minimoje Lietuvos Aukščiausiojo Teismo 2014 metų spalio 30 d. nutartyje teismai nurodė, kad teismo leidimo reikalaujama tik tais atvejais, kai įkeičiamas ar perleidžiamas nekilnojamasis daiktas yra vienintelė arba pagrindinė šeimos gyvenamoji patalpa. Nagrinėjamu atveju ieškovė ir trečiasis asmuo užsiima statybų verslu – stato gyvenamuosius namus (šios aplinkybės konstatuotos įsiteisėjusiame sprendime kitoje civilinėje byloje Nr. e2A-441-881/2021), taigi paskolos paimtos siekiant investuoti į vykdomą statybos verslą. Nekilnojamojo turto registre sutuoktinių vardu yra įregistruota nemažai nekilnojamojo turto objektų, kurie gali būti šeimos ir nepilnamečio vaiko gyvenamoji patalpa. Taigi teismai apskritai netyrė ir nesiaiškino, ar </w:t>
      </w:r>
      <w:r w:rsidR="00461942" w:rsidRPr="00BD2329">
        <w:rPr>
          <w:rFonts w:ascii="Times New Roman" w:hAnsi="Times New Roman"/>
          <w:sz w:val="24"/>
          <w:szCs w:val="24"/>
        </w:rPr>
        <w:t xml:space="preserve">dėl tokio sandorio buvo pažeisti vaiko interesai, ar </w:t>
      </w:r>
      <w:r w:rsidRPr="00BD2329">
        <w:rPr>
          <w:rFonts w:ascii="Times New Roman" w:hAnsi="Times New Roman"/>
          <w:sz w:val="24"/>
          <w:szCs w:val="24"/>
        </w:rPr>
        <w:t>toks teismo sprendimas pripažinti hipotekos sandorį negaliojančiu realiai apsaugos nepilnamečio vaiko interesus.</w:t>
      </w:r>
      <w:r w:rsidR="00461942" w:rsidRPr="00BD2329">
        <w:rPr>
          <w:rFonts w:ascii="Times New Roman" w:hAnsi="Times New Roman"/>
          <w:sz w:val="24"/>
          <w:szCs w:val="24"/>
        </w:rPr>
        <w:t xml:space="preserve"> </w:t>
      </w:r>
      <w:r w:rsidRPr="00BD2329">
        <w:rPr>
          <w:rFonts w:ascii="Times New Roman" w:hAnsi="Times New Roman"/>
          <w:sz w:val="24"/>
          <w:szCs w:val="24"/>
        </w:rPr>
        <w:t xml:space="preserve">Nekilnojamojo turto registro duomenys patvirtina, kad visas ieškovei ir trečiajam asmeniui priklausantis turtas yra areštuotas net keturis kartus. Panaikinus hipoteką </w:t>
      </w:r>
      <w:r w:rsidR="00461942" w:rsidRPr="00BD2329">
        <w:rPr>
          <w:rFonts w:ascii="Times New Roman" w:hAnsi="Times New Roman"/>
          <w:sz w:val="24"/>
          <w:szCs w:val="24"/>
        </w:rPr>
        <w:t xml:space="preserve">dėl turto </w:t>
      </w:r>
      <w:r w:rsidR="00354A85">
        <w:rPr>
          <w:rFonts w:ascii="Times New Roman" w:hAnsi="Times New Roman"/>
          <w:sz w:val="24"/>
          <w:szCs w:val="24"/>
        </w:rPr>
        <w:t>(duomenys neskelbtini)</w:t>
      </w:r>
      <w:r w:rsidRPr="00BD2329">
        <w:rPr>
          <w:rFonts w:ascii="Times New Roman" w:hAnsi="Times New Roman"/>
          <w:sz w:val="24"/>
          <w:szCs w:val="24"/>
        </w:rPr>
        <w:t xml:space="preserve">, vis tiek bus galima </w:t>
      </w:r>
      <w:r w:rsidR="00461942" w:rsidRPr="00BD2329">
        <w:rPr>
          <w:rFonts w:ascii="Times New Roman" w:hAnsi="Times New Roman"/>
          <w:sz w:val="24"/>
          <w:szCs w:val="24"/>
        </w:rPr>
        <w:t xml:space="preserve">nukreipti į jį </w:t>
      </w:r>
      <w:r w:rsidRPr="00BD2329">
        <w:rPr>
          <w:rFonts w:ascii="Times New Roman" w:hAnsi="Times New Roman"/>
          <w:sz w:val="24"/>
          <w:szCs w:val="24"/>
        </w:rPr>
        <w:t>išieško</w:t>
      </w:r>
      <w:r w:rsidR="00461942" w:rsidRPr="00BD2329">
        <w:rPr>
          <w:rFonts w:ascii="Times New Roman" w:hAnsi="Times New Roman"/>
          <w:sz w:val="24"/>
          <w:szCs w:val="24"/>
        </w:rPr>
        <w:t xml:space="preserve">jimą, tačiau dėl panaikinto hipotekos sandorio </w:t>
      </w:r>
      <w:r w:rsidRPr="00BD2329">
        <w:rPr>
          <w:rFonts w:ascii="Times New Roman" w:hAnsi="Times New Roman"/>
          <w:sz w:val="24"/>
          <w:szCs w:val="24"/>
        </w:rPr>
        <w:t>atsakovas</w:t>
      </w:r>
      <w:r w:rsidR="00461942" w:rsidRPr="00BD2329">
        <w:rPr>
          <w:rFonts w:ascii="Times New Roman" w:hAnsi="Times New Roman"/>
          <w:sz w:val="24"/>
          <w:szCs w:val="24"/>
        </w:rPr>
        <w:t xml:space="preserve"> jau </w:t>
      </w:r>
      <w:r w:rsidRPr="00BD2329">
        <w:rPr>
          <w:rFonts w:ascii="Times New Roman" w:hAnsi="Times New Roman"/>
          <w:sz w:val="24"/>
          <w:szCs w:val="24"/>
        </w:rPr>
        <w:t xml:space="preserve">bus ne pirmos, o trečios eilės </w:t>
      </w:r>
      <w:r w:rsidR="00461942" w:rsidRPr="00BD2329">
        <w:rPr>
          <w:rFonts w:ascii="Times New Roman" w:hAnsi="Times New Roman"/>
          <w:sz w:val="24"/>
          <w:szCs w:val="24"/>
        </w:rPr>
        <w:t xml:space="preserve">kartu su kitais išieškotojais </w:t>
      </w:r>
      <w:r w:rsidRPr="00BD2329">
        <w:rPr>
          <w:rFonts w:ascii="Times New Roman" w:hAnsi="Times New Roman"/>
          <w:sz w:val="24"/>
          <w:szCs w:val="24"/>
        </w:rPr>
        <w:t>kreditorius.</w:t>
      </w:r>
      <w:r w:rsidR="00461942" w:rsidRPr="00BD2329">
        <w:rPr>
          <w:rFonts w:ascii="Times New Roman" w:hAnsi="Times New Roman"/>
          <w:sz w:val="24"/>
          <w:szCs w:val="24"/>
        </w:rPr>
        <w:t xml:space="preserve"> Atsakovas atkreipia dėmesį į tai, kad jis teikė </w:t>
      </w:r>
      <w:r w:rsidRPr="00BD2329">
        <w:rPr>
          <w:rFonts w:ascii="Times New Roman" w:hAnsi="Times New Roman"/>
          <w:sz w:val="24"/>
          <w:szCs w:val="24"/>
        </w:rPr>
        <w:t>apeliacinės instancijos teismui prašymą išreikalauti įrodymus</w:t>
      </w:r>
      <w:r w:rsidR="00517A92">
        <w:rPr>
          <w:rFonts w:ascii="Times New Roman" w:hAnsi="Times New Roman"/>
          <w:sz w:val="24"/>
          <w:szCs w:val="24"/>
        </w:rPr>
        <w:t>, pagrindžiančius</w:t>
      </w:r>
      <w:r w:rsidRPr="00BD2329">
        <w:rPr>
          <w:rFonts w:ascii="Times New Roman" w:hAnsi="Times New Roman"/>
          <w:sz w:val="24"/>
          <w:szCs w:val="24"/>
        </w:rPr>
        <w:t xml:space="preserve"> ieškovės ir trečiojo asmens atžvilgiu vykdomas vykdomąsias bylas, tačiau teismas tokio prašymo netenkino kaip neturinči</w:t>
      </w:r>
      <w:r w:rsidR="00461942" w:rsidRPr="00BD2329">
        <w:rPr>
          <w:rFonts w:ascii="Times New Roman" w:hAnsi="Times New Roman"/>
          <w:sz w:val="24"/>
          <w:szCs w:val="24"/>
        </w:rPr>
        <w:t>o</w:t>
      </w:r>
      <w:r w:rsidRPr="00BD2329">
        <w:rPr>
          <w:rFonts w:ascii="Times New Roman" w:hAnsi="Times New Roman"/>
          <w:sz w:val="24"/>
          <w:szCs w:val="24"/>
        </w:rPr>
        <w:t xml:space="preserve"> ryšio su byla ir nedaranči</w:t>
      </w:r>
      <w:r w:rsidR="00B95602" w:rsidRPr="00BD2329">
        <w:rPr>
          <w:rFonts w:ascii="Times New Roman" w:hAnsi="Times New Roman"/>
          <w:sz w:val="24"/>
          <w:szCs w:val="24"/>
        </w:rPr>
        <w:t>o</w:t>
      </w:r>
      <w:r w:rsidRPr="00BD2329">
        <w:rPr>
          <w:rFonts w:ascii="Times New Roman" w:hAnsi="Times New Roman"/>
          <w:sz w:val="24"/>
          <w:szCs w:val="24"/>
        </w:rPr>
        <w:t xml:space="preserve"> įtakos ginčo galutiniam rezultatui</w:t>
      </w:r>
      <w:r w:rsidR="00517A92">
        <w:rPr>
          <w:rFonts w:ascii="Times New Roman" w:hAnsi="Times New Roman"/>
          <w:sz w:val="24"/>
          <w:szCs w:val="24"/>
        </w:rPr>
        <w:t>.</w:t>
      </w:r>
    </w:p>
    <w:p w14:paraId="14C2FA60" w14:textId="3BEFA634" w:rsidR="00461942" w:rsidRPr="00BD2329" w:rsidRDefault="0091314E" w:rsidP="00602FDF">
      <w:pPr>
        <w:pStyle w:val="Sraopastraipa"/>
        <w:numPr>
          <w:ilvl w:val="1"/>
          <w:numId w:val="3"/>
        </w:numPr>
        <w:shd w:val="clear" w:color="auto" w:fill="FFFFFF"/>
        <w:spacing w:before="120" w:after="120" w:line="240" w:lineRule="auto"/>
        <w:ind w:left="788" w:hanging="431"/>
        <w:contextualSpacing w:val="0"/>
        <w:jc w:val="both"/>
        <w:rPr>
          <w:rFonts w:ascii="Times New Roman" w:hAnsi="Times New Roman"/>
          <w:sz w:val="24"/>
          <w:szCs w:val="24"/>
        </w:rPr>
      </w:pPr>
      <w:r w:rsidRPr="00BD2329">
        <w:rPr>
          <w:rFonts w:ascii="Times New Roman" w:hAnsi="Times New Roman"/>
          <w:sz w:val="24"/>
          <w:szCs w:val="24"/>
        </w:rPr>
        <w:lastRenderedPageBreak/>
        <w:t>Apeliacinės instancijos teismas netinkamai taikė CK 4.197 straipsnio 6 dalies normą, neteisingai paskirstė įrodinėjimo pareigą byloje, nukrypo nuo teismų praktikos (Lietuvos Aukščiausiojo Teismo 2015 m</w:t>
      </w:r>
      <w:r w:rsidR="00517A92">
        <w:rPr>
          <w:rFonts w:ascii="Times New Roman" w:hAnsi="Times New Roman"/>
          <w:sz w:val="24"/>
          <w:szCs w:val="24"/>
        </w:rPr>
        <w:t>.</w:t>
      </w:r>
      <w:r w:rsidRPr="00BD2329">
        <w:rPr>
          <w:rFonts w:ascii="Times New Roman" w:hAnsi="Times New Roman"/>
          <w:sz w:val="24"/>
          <w:szCs w:val="24"/>
        </w:rPr>
        <w:t xml:space="preserve"> lapkričio 11 d. nutartis civilinėje byloje Nr. 3K-3-580-686/2015). H</w:t>
      </w:r>
      <w:r w:rsidR="00461942" w:rsidRPr="00BD2329">
        <w:rPr>
          <w:rFonts w:ascii="Times New Roman" w:hAnsi="Times New Roman"/>
          <w:sz w:val="24"/>
          <w:szCs w:val="24"/>
        </w:rPr>
        <w:t>ipotekos kreditoriaus sąžiningumas turėjo būti viena iš byloje nustatinėjamų aplinkybių. Civilinėje teisėje galioja bendrasis sąžiningumo prezumpcijos principas (CK 1.5</w:t>
      </w:r>
      <w:r w:rsidR="00517A92">
        <w:rPr>
          <w:rFonts w:ascii="Times New Roman" w:hAnsi="Times New Roman"/>
          <w:sz w:val="24"/>
          <w:szCs w:val="24"/>
        </w:rPr>
        <w:t> </w:t>
      </w:r>
      <w:r w:rsidR="00461942" w:rsidRPr="00BD2329">
        <w:rPr>
          <w:rFonts w:ascii="Times New Roman" w:hAnsi="Times New Roman"/>
          <w:sz w:val="24"/>
          <w:szCs w:val="24"/>
        </w:rPr>
        <w:t xml:space="preserve">straipsnis). Įrodinėjimo požiūriu kiekvienam asmeniui nereikia įrodinėti savo sąžiningumo, jeigu įstatymas </w:t>
      </w:r>
      <w:proofErr w:type="spellStart"/>
      <w:r w:rsidR="00461942" w:rsidRPr="00BD2329">
        <w:rPr>
          <w:rFonts w:ascii="Times New Roman" w:hAnsi="Times New Roman"/>
          <w:sz w:val="24"/>
          <w:szCs w:val="24"/>
        </w:rPr>
        <w:t>nepreziumuoja</w:t>
      </w:r>
      <w:proofErr w:type="spellEnd"/>
      <w:r w:rsidR="00176872">
        <w:rPr>
          <w:rFonts w:ascii="Times New Roman" w:hAnsi="Times New Roman"/>
          <w:sz w:val="24"/>
          <w:szCs w:val="24"/>
        </w:rPr>
        <w:t>, kad</w:t>
      </w:r>
      <w:r w:rsidR="00461942" w:rsidRPr="00BD2329">
        <w:rPr>
          <w:rFonts w:ascii="Times New Roman" w:hAnsi="Times New Roman"/>
          <w:sz w:val="24"/>
          <w:szCs w:val="24"/>
        </w:rPr>
        <w:t xml:space="preserve"> konkretus asm</w:t>
      </w:r>
      <w:r w:rsidR="00176872">
        <w:rPr>
          <w:rFonts w:ascii="Times New Roman" w:hAnsi="Times New Roman"/>
          <w:sz w:val="24"/>
          <w:szCs w:val="24"/>
        </w:rPr>
        <w:t>uo yra</w:t>
      </w:r>
      <w:r w:rsidR="00461942" w:rsidRPr="00BD2329">
        <w:rPr>
          <w:rFonts w:ascii="Times New Roman" w:hAnsi="Times New Roman"/>
          <w:sz w:val="24"/>
          <w:szCs w:val="24"/>
        </w:rPr>
        <w:t xml:space="preserve"> nesąžining</w:t>
      </w:r>
      <w:r w:rsidR="00176872">
        <w:rPr>
          <w:rFonts w:ascii="Times New Roman" w:hAnsi="Times New Roman"/>
          <w:sz w:val="24"/>
          <w:szCs w:val="24"/>
        </w:rPr>
        <w:t>as</w:t>
      </w:r>
      <w:r w:rsidR="00461942" w:rsidRPr="00BD2329">
        <w:rPr>
          <w:rFonts w:ascii="Times New Roman" w:hAnsi="Times New Roman"/>
          <w:sz w:val="24"/>
          <w:szCs w:val="24"/>
        </w:rPr>
        <w:t>. Apeliacinės instancijos teismas nurodė, kad hipotekos kreditorius turi įrodyti, jog jis faktiškai nežinojo ir negalėjo žinoti hipotekos sandorio trūkumų, t. y. nepagrįstai perkėlė atsakovui pareigą įrodyti savo sąžiningumą</w:t>
      </w:r>
      <w:r w:rsidRPr="00BD2329">
        <w:rPr>
          <w:rFonts w:ascii="Times New Roman" w:hAnsi="Times New Roman"/>
          <w:sz w:val="24"/>
          <w:szCs w:val="24"/>
        </w:rPr>
        <w:t>. S</w:t>
      </w:r>
      <w:r w:rsidR="00461942" w:rsidRPr="00BD2329">
        <w:rPr>
          <w:rFonts w:ascii="Times New Roman" w:hAnsi="Times New Roman"/>
          <w:sz w:val="24"/>
          <w:szCs w:val="24"/>
        </w:rPr>
        <w:t>prendžiant dėl hipotekos sandorio negaliojimo</w:t>
      </w:r>
      <w:r w:rsidRPr="00BD2329">
        <w:rPr>
          <w:rFonts w:ascii="Times New Roman" w:hAnsi="Times New Roman"/>
          <w:sz w:val="24"/>
          <w:szCs w:val="24"/>
        </w:rPr>
        <w:t>,</w:t>
      </w:r>
      <w:r w:rsidR="00461942" w:rsidRPr="00BD2329">
        <w:rPr>
          <w:rFonts w:ascii="Times New Roman" w:hAnsi="Times New Roman"/>
          <w:sz w:val="24"/>
          <w:szCs w:val="24"/>
        </w:rPr>
        <w:t xml:space="preserve"> našta paneigti hipotekos kreditoriaus sąžiningumą tenka asmeniui, prašančiam pripažinti hipotekos sandorį negaliojančiu.</w:t>
      </w:r>
      <w:r w:rsidRPr="00BD2329">
        <w:rPr>
          <w:rFonts w:ascii="Times New Roman" w:hAnsi="Times New Roman"/>
          <w:sz w:val="24"/>
          <w:szCs w:val="24"/>
        </w:rPr>
        <w:t xml:space="preserve"> A</w:t>
      </w:r>
      <w:r w:rsidR="00461942" w:rsidRPr="00BD2329">
        <w:rPr>
          <w:rFonts w:ascii="Times New Roman" w:hAnsi="Times New Roman"/>
          <w:sz w:val="24"/>
          <w:szCs w:val="24"/>
        </w:rPr>
        <w:t xml:space="preserve">tsakovas </w:t>
      </w:r>
      <w:r w:rsidRPr="00BD2329">
        <w:rPr>
          <w:rFonts w:ascii="Times New Roman" w:hAnsi="Times New Roman"/>
          <w:sz w:val="24"/>
          <w:szCs w:val="24"/>
        </w:rPr>
        <w:t xml:space="preserve">šiuo atveju </w:t>
      </w:r>
      <w:r w:rsidR="00461942" w:rsidRPr="00BD2329">
        <w:rPr>
          <w:rFonts w:ascii="Times New Roman" w:hAnsi="Times New Roman"/>
          <w:sz w:val="24"/>
          <w:szCs w:val="24"/>
        </w:rPr>
        <w:t>gynėsi savo sąžiningumu, pateikdamas atsiliepimą į ieškinį, apeliacinį skundą</w:t>
      </w:r>
      <w:r w:rsidRPr="00BD2329">
        <w:rPr>
          <w:rFonts w:ascii="Times New Roman" w:hAnsi="Times New Roman"/>
          <w:sz w:val="24"/>
          <w:szCs w:val="24"/>
        </w:rPr>
        <w:t xml:space="preserve">. </w:t>
      </w:r>
      <w:r w:rsidR="00461942" w:rsidRPr="00BD2329">
        <w:rPr>
          <w:rFonts w:ascii="Times New Roman" w:hAnsi="Times New Roman"/>
          <w:sz w:val="24"/>
          <w:szCs w:val="24"/>
        </w:rPr>
        <w:t xml:space="preserve">Apeliacinės instancijos teismas </w:t>
      </w:r>
      <w:r w:rsidRPr="00BD2329">
        <w:rPr>
          <w:rFonts w:ascii="Times New Roman" w:hAnsi="Times New Roman"/>
          <w:sz w:val="24"/>
          <w:szCs w:val="24"/>
        </w:rPr>
        <w:t>nepagrįstai nurodė</w:t>
      </w:r>
      <w:r w:rsidR="00461942" w:rsidRPr="00BD2329">
        <w:rPr>
          <w:rFonts w:ascii="Times New Roman" w:hAnsi="Times New Roman"/>
          <w:sz w:val="24"/>
          <w:szCs w:val="24"/>
        </w:rPr>
        <w:t xml:space="preserve">, kad sąžiningas hipotekos kreditorius turi pasidomėti dėl hipotekos sandorio sąlygų galimų negaliojimo pagrindų, tą jis gali daryti iš savininko paaiškinimų, įvairių registrų ir pan. </w:t>
      </w:r>
      <w:r w:rsidRPr="00BD2329">
        <w:rPr>
          <w:rFonts w:ascii="Times New Roman" w:hAnsi="Times New Roman"/>
          <w:sz w:val="24"/>
          <w:szCs w:val="24"/>
        </w:rPr>
        <w:t xml:space="preserve">Šiuo atveju atsakovas neturėjo </w:t>
      </w:r>
      <w:r w:rsidR="00461942" w:rsidRPr="00BD2329">
        <w:rPr>
          <w:rFonts w:ascii="Times New Roman" w:hAnsi="Times New Roman"/>
          <w:sz w:val="24"/>
          <w:szCs w:val="24"/>
        </w:rPr>
        <w:t xml:space="preserve">jokios galimybės pasitikrinti, ar teismo nutartis yra suklastota. </w:t>
      </w:r>
    </w:p>
    <w:p w14:paraId="478C2987" w14:textId="2584298D" w:rsidR="0091314E" w:rsidRPr="00BD2329" w:rsidRDefault="0091314E" w:rsidP="004E5D91">
      <w:pPr>
        <w:pStyle w:val="Sraopastraipa"/>
        <w:numPr>
          <w:ilvl w:val="1"/>
          <w:numId w:val="3"/>
        </w:numPr>
        <w:shd w:val="clear" w:color="auto" w:fill="FFFFFF"/>
        <w:spacing w:before="120" w:after="120" w:line="240" w:lineRule="auto"/>
        <w:ind w:left="788" w:hanging="431"/>
        <w:contextualSpacing w:val="0"/>
        <w:jc w:val="both"/>
        <w:rPr>
          <w:rFonts w:ascii="Times New Roman" w:hAnsi="Times New Roman"/>
          <w:sz w:val="24"/>
          <w:szCs w:val="24"/>
        </w:rPr>
      </w:pPr>
      <w:r w:rsidRPr="00BD2329">
        <w:rPr>
          <w:rFonts w:ascii="Times New Roman" w:hAnsi="Times New Roman"/>
          <w:sz w:val="24"/>
          <w:szCs w:val="24"/>
        </w:rPr>
        <w:t>Atsakovo teigimu, pirmosios instancijos teismas buvo šališkas jo atžvilgiu. Atsakovas dar atsiliepime į ieškinį buvo išreiškęs prašymą ginti jo</w:t>
      </w:r>
      <w:r w:rsidR="00176872">
        <w:rPr>
          <w:rFonts w:ascii="Times New Roman" w:hAnsi="Times New Roman"/>
          <w:sz w:val="24"/>
          <w:szCs w:val="24"/>
        </w:rPr>
        <w:t>,</w:t>
      </w:r>
      <w:r w:rsidRPr="00BD2329">
        <w:rPr>
          <w:rFonts w:ascii="Times New Roman" w:hAnsi="Times New Roman"/>
          <w:sz w:val="24"/>
          <w:szCs w:val="24"/>
        </w:rPr>
        <w:t xml:space="preserve"> kaip sąžiningo kreditoriaus</w:t>
      </w:r>
      <w:r w:rsidR="00176872">
        <w:rPr>
          <w:rFonts w:ascii="Times New Roman" w:hAnsi="Times New Roman"/>
          <w:sz w:val="24"/>
          <w:szCs w:val="24"/>
        </w:rPr>
        <w:t>,</w:t>
      </w:r>
      <w:r w:rsidRPr="00BD2329">
        <w:rPr>
          <w:rFonts w:ascii="Times New Roman" w:hAnsi="Times New Roman"/>
          <w:sz w:val="24"/>
          <w:szCs w:val="24"/>
        </w:rPr>
        <w:t xml:space="preserve"> teises, tačiau teismas nutartimi nustatė terminą nutartyje nurodyt</w:t>
      </w:r>
      <w:r w:rsidR="00517A92">
        <w:rPr>
          <w:rFonts w:ascii="Times New Roman" w:hAnsi="Times New Roman"/>
          <w:sz w:val="24"/>
          <w:szCs w:val="24"/>
        </w:rPr>
        <w:t>iem</w:t>
      </w:r>
      <w:r w:rsidRPr="00BD2329">
        <w:rPr>
          <w:rFonts w:ascii="Times New Roman" w:hAnsi="Times New Roman"/>
          <w:sz w:val="24"/>
          <w:szCs w:val="24"/>
        </w:rPr>
        <w:t>s trūkum</w:t>
      </w:r>
      <w:r w:rsidR="00517A92">
        <w:rPr>
          <w:rFonts w:ascii="Times New Roman" w:hAnsi="Times New Roman"/>
          <w:sz w:val="24"/>
          <w:szCs w:val="24"/>
        </w:rPr>
        <w:t>am</w:t>
      </w:r>
      <w:r w:rsidRPr="00BD2329">
        <w:rPr>
          <w:rFonts w:ascii="Times New Roman" w:hAnsi="Times New Roman"/>
          <w:sz w:val="24"/>
          <w:szCs w:val="24"/>
        </w:rPr>
        <w:t>s</w:t>
      </w:r>
      <w:r w:rsidR="00517A92" w:rsidRPr="00517A92">
        <w:rPr>
          <w:rFonts w:ascii="Times New Roman" w:hAnsi="Times New Roman"/>
          <w:sz w:val="24"/>
          <w:szCs w:val="24"/>
        </w:rPr>
        <w:t xml:space="preserve"> </w:t>
      </w:r>
      <w:r w:rsidR="00517A92" w:rsidRPr="00BD2329">
        <w:rPr>
          <w:rFonts w:ascii="Times New Roman" w:hAnsi="Times New Roman"/>
          <w:sz w:val="24"/>
          <w:szCs w:val="24"/>
        </w:rPr>
        <w:t>pašalinti</w:t>
      </w:r>
      <w:r w:rsidRPr="00BD2329">
        <w:rPr>
          <w:rFonts w:ascii="Times New Roman" w:hAnsi="Times New Roman"/>
          <w:sz w:val="24"/>
          <w:szCs w:val="24"/>
        </w:rPr>
        <w:t xml:space="preserve">; atsakovas šią nutartį skundė atskiruoju skundu. Kauno apylinkės teismas 2021 m. birželio 18 d. nutartimi nutarė vasario 11 d. Kauno apylinkės teisme gautą atsakovo atsiliepimą į ieškinį laikyti nepaduotu ir grąžinti jį padavusiam asmeniui. Taigi, teismas priėmė nutartį laikyti atsiliepimą į ieškinį nepaduotu jau po to, kai 2021 m birželio 10 d. buvo priimtas ginčijamas teismo sprendimas. Be to, </w:t>
      </w:r>
      <w:r w:rsidR="00B258A3" w:rsidRPr="00BD2329">
        <w:rPr>
          <w:rFonts w:ascii="Times New Roman" w:hAnsi="Times New Roman"/>
          <w:sz w:val="24"/>
          <w:szCs w:val="24"/>
        </w:rPr>
        <w:t xml:space="preserve">prieš </w:t>
      </w:r>
      <w:r w:rsidRPr="00BD2329">
        <w:rPr>
          <w:rFonts w:ascii="Times New Roman" w:hAnsi="Times New Roman"/>
          <w:sz w:val="24"/>
          <w:szCs w:val="24"/>
        </w:rPr>
        <w:t>2021</w:t>
      </w:r>
      <w:r w:rsidR="00B258A3" w:rsidRPr="00BD2329">
        <w:rPr>
          <w:rFonts w:ascii="Times New Roman" w:hAnsi="Times New Roman"/>
          <w:sz w:val="24"/>
          <w:szCs w:val="24"/>
        </w:rPr>
        <w:t xml:space="preserve"> m. gegužės 20 </w:t>
      </w:r>
      <w:r w:rsidRPr="00BD2329">
        <w:rPr>
          <w:rFonts w:ascii="Times New Roman" w:hAnsi="Times New Roman"/>
          <w:sz w:val="24"/>
          <w:szCs w:val="24"/>
        </w:rPr>
        <w:t>d</w:t>
      </w:r>
      <w:r w:rsidR="00B258A3" w:rsidRPr="00BD2329">
        <w:rPr>
          <w:rFonts w:ascii="Times New Roman" w:hAnsi="Times New Roman"/>
          <w:sz w:val="24"/>
          <w:szCs w:val="24"/>
        </w:rPr>
        <w:t xml:space="preserve">. </w:t>
      </w:r>
      <w:r w:rsidRPr="00BD2329">
        <w:rPr>
          <w:rFonts w:ascii="Times New Roman" w:hAnsi="Times New Roman"/>
          <w:sz w:val="24"/>
          <w:szCs w:val="24"/>
        </w:rPr>
        <w:t>teismo posėdį atsakovas pateikė teismui prašymą bylą nagrinėti nuotoliniu būdu</w:t>
      </w:r>
      <w:r w:rsidR="00B258A3" w:rsidRPr="00BD2329">
        <w:rPr>
          <w:rFonts w:ascii="Times New Roman" w:hAnsi="Times New Roman"/>
          <w:sz w:val="24"/>
          <w:szCs w:val="24"/>
        </w:rPr>
        <w:t xml:space="preserve">, tačiau </w:t>
      </w:r>
      <w:r w:rsidRPr="00BD2329">
        <w:rPr>
          <w:rFonts w:ascii="Times New Roman" w:hAnsi="Times New Roman"/>
          <w:sz w:val="24"/>
          <w:szCs w:val="24"/>
        </w:rPr>
        <w:t>teismas šio prašymo netenkino, nurodydamas, kad jis gautas jau po teismo posėdžio, nors prašymas teisme užregistruotas iki teismo posėdžio. Teismas atsisakė priimti atsakovo pateikt</w:t>
      </w:r>
      <w:r w:rsidR="00B258A3" w:rsidRPr="00BD2329">
        <w:rPr>
          <w:rFonts w:ascii="Times New Roman" w:hAnsi="Times New Roman"/>
          <w:sz w:val="24"/>
          <w:szCs w:val="24"/>
        </w:rPr>
        <w:t>us</w:t>
      </w:r>
      <w:r w:rsidRPr="00BD2329">
        <w:rPr>
          <w:rFonts w:ascii="Times New Roman" w:hAnsi="Times New Roman"/>
          <w:sz w:val="24"/>
          <w:szCs w:val="24"/>
        </w:rPr>
        <w:t xml:space="preserve"> procesini</w:t>
      </w:r>
      <w:r w:rsidR="00B258A3" w:rsidRPr="00BD2329">
        <w:rPr>
          <w:rFonts w:ascii="Times New Roman" w:hAnsi="Times New Roman"/>
          <w:sz w:val="24"/>
          <w:szCs w:val="24"/>
        </w:rPr>
        <w:t>us</w:t>
      </w:r>
      <w:r w:rsidRPr="00BD2329">
        <w:rPr>
          <w:rFonts w:ascii="Times New Roman" w:hAnsi="Times New Roman"/>
          <w:sz w:val="24"/>
          <w:szCs w:val="24"/>
        </w:rPr>
        <w:t xml:space="preserve"> prašym</w:t>
      </w:r>
      <w:r w:rsidR="00B258A3" w:rsidRPr="00BD2329">
        <w:rPr>
          <w:rFonts w:ascii="Times New Roman" w:hAnsi="Times New Roman"/>
          <w:sz w:val="24"/>
          <w:szCs w:val="24"/>
        </w:rPr>
        <w:t>us</w:t>
      </w:r>
      <w:r w:rsidRPr="00BD2329">
        <w:rPr>
          <w:rFonts w:ascii="Times New Roman" w:hAnsi="Times New Roman"/>
          <w:sz w:val="24"/>
          <w:szCs w:val="24"/>
        </w:rPr>
        <w:t xml:space="preserve">, kuriais </w:t>
      </w:r>
      <w:r w:rsidR="00B258A3" w:rsidRPr="00BD2329">
        <w:rPr>
          <w:rFonts w:ascii="Times New Roman" w:hAnsi="Times New Roman"/>
          <w:sz w:val="24"/>
          <w:szCs w:val="24"/>
        </w:rPr>
        <w:t xml:space="preserve">jis gynėsi nuo ieškinio, nurodydamas, kad </w:t>
      </w:r>
      <w:r w:rsidRPr="00BD2329">
        <w:rPr>
          <w:rFonts w:ascii="Times New Roman" w:hAnsi="Times New Roman"/>
          <w:sz w:val="24"/>
          <w:szCs w:val="24"/>
        </w:rPr>
        <w:t xml:space="preserve">šie prašymai pateikti ne per </w:t>
      </w:r>
      <w:r w:rsidR="008B2586">
        <w:rPr>
          <w:rFonts w:ascii="Times New Roman" w:hAnsi="Times New Roman"/>
          <w:sz w:val="24"/>
          <w:szCs w:val="24"/>
        </w:rPr>
        <w:t xml:space="preserve">Lietuvos teismų elektroninių paslaugų portalą (toliau – ir </w:t>
      </w:r>
      <w:r w:rsidR="00745266" w:rsidRPr="00BD2329">
        <w:rPr>
          <w:rFonts w:ascii="Times New Roman" w:hAnsi="Times New Roman"/>
          <w:sz w:val="24"/>
          <w:szCs w:val="24"/>
        </w:rPr>
        <w:t>EPP</w:t>
      </w:r>
      <w:r w:rsidR="008B2586">
        <w:rPr>
          <w:rFonts w:ascii="Times New Roman" w:hAnsi="Times New Roman"/>
          <w:sz w:val="24"/>
          <w:szCs w:val="24"/>
        </w:rPr>
        <w:t>)</w:t>
      </w:r>
      <w:r w:rsidRPr="00BD2329">
        <w:rPr>
          <w:rFonts w:ascii="Times New Roman" w:hAnsi="Times New Roman"/>
          <w:sz w:val="24"/>
          <w:szCs w:val="24"/>
        </w:rPr>
        <w:t xml:space="preserve">, o elektroniniu paštu. Teismas ignoravo faktą, kad prašymus atsakovas pasirašydavo saugiu elektroniniu parašu, </w:t>
      </w:r>
      <w:r w:rsidR="00B258A3" w:rsidRPr="00BD2329">
        <w:rPr>
          <w:rFonts w:ascii="Times New Roman" w:hAnsi="Times New Roman"/>
          <w:sz w:val="24"/>
          <w:szCs w:val="24"/>
        </w:rPr>
        <w:t xml:space="preserve">todėl </w:t>
      </w:r>
      <w:r w:rsidRPr="00BD2329">
        <w:rPr>
          <w:rFonts w:ascii="Times New Roman" w:hAnsi="Times New Roman"/>
          <w:sz w:val="24"/>
          <w:szCs w:val="24"/>
        </w:rPr>
        <w:t>galima identifikuoti tiek atsakovo asmenį, tiek ir nustatyti jo valią. Teismas turėjo atsižvelgti</w:t>
      </w:r>
      <w:r w:rsidR="00B258A3" w:rsidRPr="00BD2329">
        <w:rPr>
          <w:rFonts w:ascii="Times New Roman" w:hAnsi="Times New Roman"/>
          <w:sz w:val="24"/>
          <w:szCs w:val="24"/>
        </w:rPr>
        <w:t xml:space="preserve"> ir į tai</w:t>
      </w:r>
      <w:r w:rsidRPr="00BD2329">
        <w:rPr>
          <w:rFonts w:ascii="Times New Roman" w:hAnsi="Times New Roman"/>
          <w:sz w:val="24"/>
          <w:szCs w:val="24"/>
        </w:rPr>
        <w:t xml:space="preserve">, kad atsakovas </w:t>
      </w:r>
      <w:r w:rsidR="00B258A3" w:rsidRPr="00BD2329">
        <w:rPr>
          <w:rFonts w:ascii="Times New Roman" w:hAnsi="Times New Roman"/>
          <w:sz w:val="24"/>
          <w:szCs w:val="24"/>
        </w:rPr>
        <w:t xml:space="preserve">pats </w:t>
      </w:r>
      <w:r w:rsidRPr="00BD2329">
        <w:rPr>
          <w:rFonts w:ascii="Times New Roman" w:hAnsi="Times New Roman"/>
          <w:sz w:val="24"/>
          <w:szCs w:val="24"/>
        </w:rPr>
        <w:t>veda bylą</w:t>
      </w:r>
      <w:r w:rsidR="00B258A3" w:rsidRPr="00BD2329">
        <w:rPr>
          <w:rFonts w:ascii="Times New Roman" w:hAnsi="Times New Roman"/>
          <w:sz w:val="24"/>
          <w:szCs w:val="24"/>
        </w:rPr>
        <w:t xml:space="preserve">, </w:t>
      </w:r>
      <w:r w:rsidRPr="00BD2329">
        <w:rPr>
          <w:rFonts w:ascii="Times New Roman" w:hAnsi="Times New Roman"/>
          <w:sz w:val="24"/>
          <w:szCs w:val="24"/>
        </w:rPr>
        <w:t>neturi atstovo</w:t>
      </w:r>
      <w:r w:rsidR="00B258A3" w:rsidRPr="00BD2329">
        <w:rPr>
          <w:rFonts w:ascii="Times New Roman" w:hAnsi="Times New Roman"/>
          <w:sz w:val="24"/>
          <w:szCs w:val="24"/>
        </w:rPr>
        <w:t xml:space="preserve">. </w:t>
      </w:r>
      <w:r w:rsidRPr="00BD2329">
        <w:rPr>
          <w:rFonts w:ascii="Times New Roman" w:hAnsi="Times New Roman"/>
          <w:sz w:val="24"/>
          <w:szCs w:val="24"/>
        </w:rPr>
        <w:t xml:space="preserve">Tokiu būdu teismas pažeidė atsakovo teisę į teisingą teismą, </w:t>
      </w:r>
      <w:r w:rsidR="000B112B" w:rsidRPr="00BD2329">
        <w:rPr>
          <w:rFonts w:ascii="Times New Roman" w:hAnsi="Times New Roman"/>
          <w:sz w:val="24"/>
          <w:szCs w:val="24"/>
        </w:rPr>
        <w:t>teisę būti išklausytam</w:t>
      </w:r>
      <w:r w:rsidRPr="00BD2329">
        <w:rPr>
          <w:rFonts w:ascii="Times New Roman" w:hAnsi="Times New Roman"/>
          <w:sz w:val="24"/>
          <w:szCs w:val="24"/>
        </w:rPr>
        <w:t xml:space="preserve">. </w:t>
      </w:r>
    </w:p>
    <w:p w14:paraId="74453C6E" w14:textId="1AA511AF" w:rsidR="00123EE2" w:rsidRPr="00BD2329" w:rsidRDefault="00A80C8A" w:rsidP="00AA1F7C">
      <w:pPr>
        <w:pStyle w:val="Sraopastraipa"/>
        <w:numPr>
          <w:ilvl w:val="0"/>
          <w:numId w:val="3"/>
        </w:numPr>
        <w:shd w:val="clear" w:color="auto" w:fill="FFFFFF"/>
        <w:spacing w:before="120" w:after="120" w:line="240" w:lineRule="auto"/>
        <w:contextualSpacing w:val="0"/>
        <w:jc w:val="both"/>
        <w:rPr>
          <w:rFonts w:ascii="Times New Roman" w:hAnsi="Times New Roman"/>
          <w:iCs/>
          <w:sz w:val="24"/>
          <w:szCs w:val="24"/>
        </w:rPr>
      </w:pPr>
      <w:r w:rsidRPr="00BD2329">
        <w:rPr>
          <w:rFonts w:ascii="Times New Roman" w:hAnsi="Times New Roman"/>
          <w:sz w:val="24"/>
          <w:szCs w:val="24"/>
        </w:rPr>
        <w:t>Ieškov</w:t>
      </w:r>
      <w:r w:rsidR="000B112B" w:rsidRPr="00BD2329">
        <w:rPr>
          <w:rFonts w:ascii="Times New Roman" w:hAnsi="Times New Roman"/>
          <w:sz w:val="24"/>
          <w:szCs w:val="24"/>
        </w:rPr>
        <w:t xml:space="preserve">ė </w:t>
      </w:r>
      <w:r w:rsidRPr="00BD2329">
        <w:rPr>
          <w:rFonts w:ascii="Times New Roman" w:hAnsi="Times New Roman"/>
          <w:iCs/>
          <w:sz w:val="24"/>
          <w:szCs w:val="24"/>
        </w:rPr>
        <w:t>atsiliepimu į kasacinį skundą prašo</w:t>
      </w:r>
      <w:r w:rsidR="00517A92">
        <w:rPr>
          <w:rFonts w:ascii="Times New Roman" w:hAnsi="Times New Roman"/>
          <w:iCs/>
          <w:sz w:val="24"/>
          <w:szCs w:val="24"/>
        </w:rPr>
        <w:t>:</w:t>
      </w:r>
      <w:r w:rsidRPr="00BD2329">
        <w:rPr>
          <w:rFonts w:ascii="Times New Roman" w:hAnsi="Times New Roman"/>
          <w:b/>
          <w:iCs/>
          <w:sz w:val="24"/>
          <w:szCs w:val="24"/>
        </w:rPr>
        <w:t xml:space="preserve"> </w:t>
      </w:r>
      <w:r w:rsidR="00082BB0" w:rsidRPr="00BD2329">
        <w:rPr>
          <w:rFonts w:ascii="Times New Roman" w:hAnsi="Times New Roman"/>
          <w:iCs/>
          <w:sz w:val="24"/>
          <w:szCs w:val="24"/>
        </w:rPr>
        <w:t>1)</w:t>
      </w:r>
      <w:r w:rsidR="00082BB0" w:rsidRPr="00BD2329">
        <w:rPr>
          <w:rFonts w:ascii="Times New Roman" w:hAnsi="Times New Roman"/>
          <w:b/>
          <w:iCs/>
          <w:sz w:val="24"/>
          <w:szCs w:val="24"/>
        </w:rPr>
        <w:t xml:space="preserve"> </w:t>
      </w:r>
      <w:r w:rsidR="00953C91" w:rsidRPr="00BD2329">
        <w:rPr>
          <w:rFonts w:ascii="Times New Roman" w:hAnsi="Times New Roman"/>
          <w:iCs/>
          <w:sz w:val="24"/>
          <w:szCs w:val="24"/>
        </w:rPr>
        <w:t>sustabdyti nagrinėjamą kasacine tvarka civilinę bylą</w:t>
      </w:r>
      <w:r w:rsidR="00517A92">
        <w:rPr>
          <w:rFonts w:ascii="Times New Roman" w:hAnsi="Times New Roman"/>
          <w:iCs/>
          <w:sz w:val="24"/>
          <w:szCs w:val="24"/>
        </w:rPr>
        <w:t>,</w:t>
      </w:r>
      <w:r w:rsidR="00082BB0" w:rsidRPr="00BD2329">
        <w:rPr>
          <w:rFonts w:ascii="Times New Roman" w:hAnsi="Times New Roman"/>
          <w:iCs/>
          <w:sz w:val="24"/>
          <w:szCs w:val="24"/>
        </w:rPr>
        <w:t xml:space="preserve"> iki bus priimtas ir įsiteisės</w:t>
      </w:r>
      <w:r w:rsidR="00953C91" w:rsidRPr="00BD2329">
        <w:rPr>
          <w:rFonts w:ascii="Times New Roman" w:hAnsi="Times New Roman"/>
          <w:iCs/>
          <w:sz w:val="24"/>
          <w:szCs w:val="24"/>
        </w:rPr>
        <w:t xml:space="preserve"> Kauno apylinkės teismo nuosprend</w:t>
      </w:r>
      <w:r w:rsidR="00720082" w:rsidRPr="00BD2329">
        <w:rPr>
          <w:rFonts w:ascii="Times New Roman" w:hAnsi="Times New Roman"/>
          <w:iCs/>
          <w:sz w:val="24"/>
          <w:szCs w:val="24"/>
        </w:rPr>
        <w:t>is</w:t>
      </w:r>
      <w:r w:rsidR="00953C91" w:rsidRPr="00BD2329">
        <w:rPr>
          <w:rFonts w:ascii="Times New Roman" w:hAnsi="Times New Roman"/>
          <w:iCs/>
          <w:sz w:val="24"/>
          <w:szCs w:val="24"/>
        </w:rPr>
        <w:t xml:space="preserve"> baudžiamojoje byloje Nr.</w:t>
      </w:r>
      <w:r w:rsidR="005B4270">
        <w:rPr>
          <w:rFonts w:ascii="Times New Roman" w:hAnsi="Times New Roman"/>
          <w:iCs/>
          <w:sz w:val="24"/>
          <w:szCs w:val="24"/>
        </w:rPr>
        <w:t> </w:t>
      </w:r>
      <w:r w:rsidR="00953C91" w:rsidRPr="00BD2329">
        <w:rPr>
          <w:rFonts w:ascii="Times New Roman" w:hAnsi="Times New Roman"/>
          <w:iCs/>
          <w:sz w:val="24"/>
          <w:szCs w:val="24"/>
        </w:rPr>
        <w:t>I-469-1109/2022</w:t>
      </w:r>
      <w:r w:rsidR="00082BB0" w:rsidRPr="00BD2329">
        <w:rPr>
          <w:rFonts w:ascii="Times New Roman" w:hAnsi="Times New Roman"/>
          <w:iCs/>
          <w:sz w:val="24"/>
          <w:szCs w:val="24"/>
        </w:rPr>
        <w:t>; 2) atmesti atsakovo kasacinį skundą ir palikti nepakeistą Kauno apygardos teismo Civilinių bylų skyriaus teisėjų kolegijos 2022 m. sausio 11 d. nutartį</w:t>
      </w:r>
      <w:r w:rsidRPr="00BD2329">
        <w:rPr>
          <w:rFonts w:ascii="Times New Roman" w:hAnsi="Times New Roman"/>
          <w:sz w:val="24"/>
          <w:szCs w:val="24"/>
        </w:rPr>
        <w:t>. Atsiliepime nurodomi šie argumentai:</w:t>
      </w:r>
    </w:p>
    <w:p w14:paraId="6BC793F6" w14:textId="49A426A3" w:rsidR="00953C91" w:rsidRPr="00BD2329" w:rsidRDefault="00953C91" w:rsidP="00B6347F">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BD2329">
        <w:rPr>
          <w:rFonts w:ascii="Times New Roman" w:hAnsi="Times New Roman"/>
          <w:iCs/>
          <w:sz w:val="24"/>
          <w:szCs w:val="24"/>
        </w:rPr>
        <w:t>Ieškovė teismo leidimo nesuklastojo</w:t>
      </w:r>
      <w:r w:rsidR="00082BB0" w:rsidRPr="00BD2329">
        <w:rPr>
          <w:rFonts w:ascii="Times New Roman" w:hAnsi="Times New Roman"/>
          <w:iCs/>
          <w:sz w:val="24"/>
          <w:szCs w:val="24"/>
        </w:rPr>
        <w:t xml:space="preserve">, taigi </w:t>
      </w:r>
      <w:r w:rsidRPr="00BD2329">
        <w:rPr>
          <w:rFonts w:ascii="Times New Roman" w:hAnsi="Times New Roman"/>
          <w:iCs/>
          <w:sz w:val="24"/>
          <w:szCs w:val="24"/>
        </w:rPr>
        <w:t>teismai gynė sąžiningo asmens teises ir nepažeidė CK 1.137 str</w:t>
      </w:r>
      <w:r w:rsidR="00E0627B" w:rsidRPr="00BD2329">
        <w:rPr>
          <w:rFonts w:ascii="Times New Roman" w:hAnsi="Times New Roman"/>
          <w:iCs/>
          <w:sz w:val="24"/>
          <w:szCs w:val="24"/>
        </w:rPr>
        <w:t>aipsnio</w:t>
      </w:r>
      <w:r w:rsidRPr="00BD2329">
        <w:rPr>
          <w:rFonts w:ascii="Times New Roman" w:hAnsi="Times New Roman"/>
          <w:iCs/>
          <w:sz w:val="24"/>
          <w:szCs w:val="24"/>
        </w:rPr>
        <w:t xml:space="preserve"> 2 d</w:t>
      </w:r>
      <w:r w:rsidR="00E0627B" w:rsidRPr="00BD2329">
        <w:rPr>
          <w:rFonts w:ascii="Times New Roman" w:hAnsi="Times New Roman"/>
          <w:iCs/>
          <w:sz w:val="24"/>
          <w:szCs w:val="24"/>
        </w:rPr>
        <w:t>alies nuostatos. P</w:t>
      </w:r>
      <w:r w:rsidRPr="00BD2329">
        <w:rPr>
          <w:rFonts w:ascii="Times New Roman" w:hAnsi="Times New Roman"/>
          <w:iCs/>
          <w:sz w:val="24"/>
          <w:szCs w:val="24"/>
        </w:rPr>
        <w:t>ažym</w:t>
      </w:r>
      <w:r w:rsidR="00E0627B" w:rsidRPr="00BD2329">
        <w:rPr>
          <w:rFonts w:ascii="Times New Roman" w:hAnsi="Times New Roman"/>
          <w:iCs/>
          <w:sz w:val="24"/>
          <w:szCs w:val="24"/>
        </w:rPr>
        <w:t xml:space="preserve">ėta, kad </w:t>
      </w:r>
      <w:r w:rsidRPr="00BD2329">
        <w:rPr>
          <w:rFonts w:ascii="Times New Roman" w:hAnsi="Times New Roman"/>
          <w:iCs/>
          <w:sz w:val="24"/>
          <w:szCs w:val="24"/>
        </w:rPr>
        <w:t>ikiteisminio tyrimo metu nebuvo surinkta joki</w:t>
      </w:r>
      <w:r w:rsidR="00E0627B" w:rsidRPr="00BD2329">
        <w:rPr>
          <w:rFonts w:ascii="Times New Roman" w:hAnsi="Times New Roman"/>
          <w:iCs/>
          <w:sz w:val="24"/>
          <w:szCs w:val="24"/>
        </w:rPr>
        <w:t>ų</w:t>
      </w:r>
      <w:r w:rsidRPr="00BD2329">
        <w:rPr>
          <w:rFonts w:ascii="Times New Roman" w:hAnsi="Times New Roman"/>
          <w:iCs/>
          <w:sz w:val="24"/>
          <w:szCs w:val="24"/>
        </w:rPr>
        <w:t xml:space="preserve"> duomen</w:t>
      </w:r>
      <w:r w:rsidR="00E0627B" w:rsidRPr="00BD2329">
        <w:rPr>
          <w:rFonts w:ascii="Times New Roman" w:hAnsi="Times New Roman"/>
          <w:iCs/>
          <w:sz w:val="24"/>
          <w:szCs w:val="24"/>
        </w:rPr>
        <w:t>ų,</w:t>
      </w:r>
      <w:r w:rsidRPr="00BD2329">
        <w:rPr>
          <w:rFonts w:ascii="Times New Roman" w:hAnsi="Times New Roman"/>
          <w:iCs/>
          <w:sz w:val="24"/>
          <w:szCs w:val="24"/>
        </w:rPr>
        <w:t xml:space="preserve"> kurie patvirtintų, jog teismo leidimą suklastojo </w:t>
      </w:r>
      <w:r w:rsidR="00E0627B" w:rsidRPr="00BD2329">
        <w:rPr>
          <w:rFonts w:ascii="Times New Roman" w:hAnsi="Times New Roman"/>
          <w:iCs/>
          <w:sz w:val="24"/>
          <w:szCs w:val="24"/>
        </w:rPr>
        <w:t>i</w:t>
      </w:r>
      <w:r w:rsidRPr="00BD2329">
        <w:rPr>
          <w:rFonts w:ascii="Times New Roman" w:hAnsi="Times New Roman"/>
          <w:iCs/>
          <w:sz w:val="24"/>
          <w:szCs w:val="24"/>
        </w:rPr>
        <w:t>eškovė ar t</w:t>
      </w:r>
      <w:r w:rsidR="00E0627B" w:rsidRPr="00BD2329">
        <w:rPr>
          <w:rFonts w:ascii="Times New Roman" w:hAnsi="Times New Roman"/>
          <w:iCs/>
          <w:sz w:val="24"/>
          <w:szCs w:val="24"/>
        </w:rPr>
        <w:t xml:space="preserve">okį </w:t>
      </w:r>
      <w:r w:rsidRPr="00BD2329">
        <w:rPr>
          <w:rFonts w:ascii="Times New Roman" w:hAnsi="Times New Roman"/>
          <w:iCs/>
          <w:sz w:val="24"/>
          <w:szCs w:val="24"/>
        </w:rPr>
        <w:t>pateikė notarei.</w:t>
      </w:r>
      <w:r w:rsidR="00E0627B" w:rsidRPr="00BD2329">
        <w:rPr>
          <w:rFonts w:ascii="Times New Roman" w:hAnsi="Times New Roman"/>
          <w:iCs/>
          <w:sz w:val="24"/>
          <w:szCs w:val="24"/>
        </w:rPr>
        <w:t xml:space="preserve"> N</w:t>
      </w:r>
      <w:r w:rsidRPr="00BD2329">
        <w:rPr>
          <w:rFonts w:ascii="Times New Roman" w:hAnsi="Times New Roman"/>
          <w:iCs/>
          <w:sz w:val="24"/>
          <w:szCs w:val="24"/>
        </w:rPr>
        <w:t xml:space="preserve">otarė ikiteisminio tyrimo metu patvirtino, </w:t>
      </w:r>
      <w:r w:rsidR="00E0627B" w:rsidRPr="00BD2329">
        <w:rPr>
          <w:rFonts w:ascii="Times New Roman" w:hAnsi="Times New Roman"/>
          <w:iCs/>
          <w:sz w:val="24"/>
          <w:szCs w:val="24"/>
        </w:rPr>
        <w:t xml:space="preserve">kad </w:t>
      </w:r>
      <w:r w:rsidRPr="00BD2329">
        <w:rPr>
          <w:rFonts w:ascii="Times New Roman" w:hAnsi="Times New Roman"/>
          <w:iCs/>
          <w:sz w:val="24"/>
          <w:szCs w:val="24"/>
        </w:rPr>
        <w:t>teismo leidimą bei kitus įkeitimo sandoriui reikalingus dokumentus</w:t>
      </w:r>
      <w:r w:rsidR="00E0627B" w:rsidRPr="00BD2329">
        <w:rPr>
          <w:rFonts w:ascii="Times New Roman" w:hAnsi="Times New Roman"/>
          <w:iCs/>
          <w:sz w:val="24"/>
          <w:szCs w:val="24"/>
        </w:rPr>
        <w:t xml:space="preserve"> jai pateikė t</w:t>
      </w:r>
      <w:r w:rsidRPr="00BD2329">
        <w:rPr>
          <w:rFonts w:ascii="Times New Roman" w:hAnsi="Times New Roman"/>
          <w:iCs/>
          <w:sz w:val="24"/>
          <w:szCs w:val="24"/>
        </w:rPr>
        <w:t>rečiasis asmuo</w:t>
      </w:r>
      <w:r w:rsidR="00E0627B" w:rsidRPr="00BD2329">
        <w:rPr>
          <w:rFonts w:ascii="Times New Roman" w:hAnsi="Times New Roman"/>
          <w:iCs/>
          <w:sz w:val="24"/>
          <w:szCs w:val="24"/>
        </w:rPr>
        <w:t xml:space="preserve">. </w:t>
      </w:r>
      <w:r w:rsidRPr="00BD2329">
        <w:rPr>
          <w:rFonts w:ascii="Times New Roman" w:hAnsi="Times New Roman"/>
          <w:iCs/>
          <w:sz w:val="24"/>
          <w:szCs w:val="24"/>
        </w:rPr>
        <w:t xml:space="preserve">Ginčijamais sprendimais buvo apgintos išimtinai </w:t>
      </w:r>
      <w:r w:rsidR="00E0627B" w:rsidRPr="00BD2329">
        <w:rPr>
          <w:rFonts w:ascii="Times New Roman" w:hAnsi="Times New Roman"/>
          <w:iCs/>
          <w:sz w:val="24"/>
          <w:szCs w:val="24"/>
        </w:rPr>
        <w:t>i</w:t>
      </w:r>
      <w:r w:rsidRPr="00BD2329">
        <w:rPr>
          <w:rFonts w:ascii="Times New Roman" w:hAnsi="Times New Roman"/>
          <w:iCs/>
          <w:sz w:val="24"/>
          <w:szCs w:val="24"/>
        </w:rPr>
        <w:t xml:space="preserve">eškovės bei </w:t>
      </w:r>
      <w:r w:rsidR="00E0627B" w:rsidRPr="00BD2329">
        <w:rPr>
          <w:rFonts w:ascii="Times New Roman" w:hAnsi="Times New Roman"/>
          <w:iCs/>
          <w:sz w:val="24"/>
          <w:szCs w:val="24"/>
        </w:rPr>
        <w:t>š</w:t>
      </w:r>
      <w:r w:rsidRPr="00BD2329">
        <w:rPr>
          <w:rFonts w:ascii="Times New Roman" w:hAnsi="Times New Roman"/>
          <w:iCs/>
          <w:sz w:val="24"/>
          <w:szCs w:val="24"/>
        </w:rPr>
        <w:t>alių nepilnamečio vaiko teisės (teisė į gyvenamąjį būstą)</w:t>
      </w:r>
      <w:r w:rsidR="00E0627B" w:rsidRPr="00BD2329">
        <w:rPr>
          <w:rFonts w:ascii="Times New Roman" w:hAnsi="Times New Roman"/>
          <w:iCs/>
          <w:sz w:val="24"/>
          <w:szCs w:val="24"/>
        </w:rPr>
        <w:t>. J</w:t>
      </w:r>
      <w:r w:rsidRPr="00BD2329">
        <w:rPr>
          <w:rFonts w:ascii="Times New Roman" w:hAnsi="Times New Roman"/>
          <w:iCs/>
          <w:sz w:val="24"/>
          <w:szCs w:val="24"/>
        </w:rPr>
        <w:t xml:space="preserve">eigu nagrinėjamu atveju teismai būtų laikę </w:t>
      </w:r>
      <w:r w:rsidR="00E0627B" w:rsidRPr="00BD2329">
        <w:rPr>
          <w:rFonts w:ascii="Times New Roman" w:hAnsi="Times New Roman"/>
          <w:iCs/>
          <w:sz w:val="24"/>
          <w:szCs w:val="24"/>
        </w:rPr>
        <w:t>i</w:t>
      </w:r>
      <w:r w:rsidRPr="00BD2329">
        <w:rPr>
          <w:rFonts w:ascii="Times New Roman" w:hAnsi="Times New Roman"/>
          <w:iCs/>
          <w:sz w:val="24"/>
          <w:szCs w:val="24"/>
        </w:rPr>
        <w:t xml:space="preserve">eškovę nesąžininga ir atsisakę pripažinti hipotekos sutartį ir vykdomąjį įrašą negaliojančiais dėl </w:t>
      </w:r>
      <w:r w:rsidR="00E0627B" w:rsidRPr="00BD2329">
        <w:rPr>
          <w:rFonts w:ascii="Times New Roman" w:hAnsi="Times New Roman"/>
          <w:iCs/>
          <w:sz w:val="24"/>
          <w:szCs w:val="24"/>
        </w:rPr>
        <w:t>i</w:t>
      </w:r>
      <w:r w:rsidRPr="00BD2329">
        <w:rPr>
          <w:rFonts w:ascii="Times New Roman" w:hAnsi="Times New Roman"/>
          <w:iCs/>
          <w:sz w:val="24"/>
          <w:szCs w:val="24"/>
        </w:rPr>
        <w:t xml:space="preserve">eškovės atžvilgiu pradėto ikiteisminio tyrimo, </w:t>
      </w:r>
      <w:r w:rsidR="00E0627B" w:rsidRPr="00BD2329">
        <w:rPr>
          <w:rFonts w:ascii="Times New Roman" w:hAnsi="Times New Roman"/>
          <w:iCs/>
          <w:sz w:val="24"/>
          <w:szCs w:val="24"/>
        </w:rPr>
        <w:t xml:space="preserve">tai </w:t>
      </w:r>
      <w:r w:rsidRPr="00BD2329">
        <w:rPr>
          <w:rFonts w:ascii="Times New Roman" w:hAnsi="Times New Roman"/>
          <w:iCs/>
          <w:sz w:val="24"/>
          <w:szCs w:val="24"/>
        </w:rPr>
        <w:t>būtų pažeidę nekaltumo prezumpciją.</w:t>
      </w:r>
    </w:p>
    <w:p w14:paraId="23A98E00" w14:textId="3F31A324" w:rsidR="007A12BB" w:rsidRPr="00BD2329" w:rsidRDefault="00E0627B" w:rsidP="007A12B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BD2329">
        <w:rPr>
          <w:rFonts w:ascii="Times New Roman" w:hAnsi="Times New Roman"/>
          <w:iCs/>
          <w:sz w:val="24"/>
          <w:szCs w:val="24"/>
        </w:rPr>
        <w:t>T</w:t>
      </w:r>
      <w:r w:rsidR="00953C91" w:rsidRPr="00BD2329">
        <w:rPr>
          <w:rFonts w:ascii="Times New Roman" w:hAnsi="Times New Roman"/>
          <w:iCs/>
          <w:sz w:val="24"/>
          <w:szCs w:val="24"/>
        </w:rPr>
        <w:t>enkinant ieškinį</w:t>
      </w:r>
      <w:r w:rsidRPr="00BD2329">
        <w:rPr>
          <w:rFonts w:ascii="Times New Roman" w:hAnsi="Times New Roman"/>
          <w:iCs/>
          <w:sz w:val="24"/>
          <w:szCs w:val="24"/>
        </w:rPr>
        <w:t>,</w:t>
      </w:r>
      <w:r w:rsidR="00953C91" w:rsidRPr="00BD2329">
        <w:rPr>
          <w:rFonts w:ascii="Times New Roman" w:hAnsi="Times New Roman"/>
          <w:iCs/>
          <w:sz w:val="24"/>
          <w:szCs w:val="24"/>
        </w:rPr>
        <w:t xml:space="preserve"> CK 3.85 str</w:t>
      </w:r>
      <w:r w:rsidRPr="00BD2329">
        <w:rPr>
          <w:rFonts w:ascii="Times New Roman" w:hAnsi="Times New Roman"/>
          <w:iCs/>
          <w:sz w:val="24"/>
          <w:szCs w:val="24"/>
        </w:rPr>
        <w:t>aipsnis</w:t>
      </w:r>
      <w:r w:rsidR="00953C91" w:rsidRPr="00BD2329">
        <w:rPr>
          <w:rFonts w:ascii="Times New Roman" w:hAnsi="Times New Roman"/>
          <w:iCs/>
          <w:sz w:val="24"/>
          <w:szCs w:val="24"/>
        </w:rPr>
        <w:t xml:space="preserve"> apskritai nebuvo taikomas</w:t>
      </w:r>
      <w:r w:rsidRPr="00BD2329">
        <w:rPr>
          <w:rFonts w:ascii="Times New Roman" w:hAnsi="Times New Roman"/>
          <w:iCs/>
          <w:sz w:val="24"/>
          <w:szCs w:val="24"/>
        </w:rPr>
        <w:t xml:space="preserve"> – i</w:t>
      </w:r>
      <w:r w:rsidR="00953C91" w:rsidRPr="00BD2329">
        <w:rPr>
          <w:rFonts w:ascii="Times New Roman" w:hAnsi="Times New Roman"/>
          <w:iCs/>
          <w:sz w:val="24"/>
          <w:szCs w:val="24"/>
        </w:rPr>
        <w:t>eškinys buvo patenkintas taikant CK 1.80 str</w:t>
      </w:r>
      <w:r w:rsidRPr="00BD2329">
        <w:rPr>
          <w:rFonts w:ascii="Times New Roman" w:hAnsi="Times New Roman"/>
          <w:iCs/>
          <w:sz w:val="24"/>
          <w:szCs w:val="24"/>
        </w:rPr>
        <w:t>aipsnio</w:t>
      </w:r>
      <w:r w:rsidR="00953C91" w:rsidRPr="00BD2329">
        <w:rPr>
          <w:rFonts w:ascii="Times New Roman" w:hAnsi="Times New Roman"/>
          <w:iCs/>
          <w:sz w:val="24"/>
          <w:szCs w:val="24"/>
        </w:rPr>
        <w:t xml:space="preserve"> 1 d</w:t>
      </w:r>
      <w:r w:rsidRPr="00BD2329">
        <w:rPr>
          <w:rFonts w:ascii="Times New Roman" w:hAnsi="Times New Roman"/>
          <w:iCs/>
          <w:sz w:val="24"/>
          <w:szCs w:val="24"/>
        </w:rPr>
        <w:t xml:space="preserve">alį. </w:t>
      </w:r>
      <w:r w:rsidR="00953C91" w:rsidRPr="00BD2329">
        <w:rPr>
          <w:rFonts w:ascii="Times New Roman" w:hAnsi="Times New Roman"/>
          <w:iCs/>
          <w:sz w:val="24"/>
          <w:szCs w:val="24"/>
        </w:rPr>
        <w:t>CK 3.85 str</w:t>
      </w:r>
      <w:r w:rsidRPr="00BD2329">
        <w:rPr>
          <w:rFonts w:ascii="Times New Roman" w:hAnsi="Times New Roman"/>
          <w:iCs/>
          <w:sz w:val="24"/>
          <w:szCs w:val="24"/>
        </w:rPr>
        <w:t xml:space="preserve">aipsnis </w:t>
      </w:r>
      <w:r w:rsidR="00953C91" w:rsidRPr="00BD2329">
        <w:rPr>
          <w:rFonts w:ascii="Times New Roman" w:hAnsi="Times New Roman"/>
          <w:iCs/>
          <w:sz w:val="24"/>
          <w:szCs w:val="24"/>
        </w:rPr>
        <w:t>svarbus tik kaip įtvirtinantis reikalavimą sutuoktiniams disponuoti šeimos turtu, jei sutuo</w:t>
      </w:r>
      <w:r w:rsidRPr="00BD2329">
        <w:rPr>
          <w:rFonts w:ascii="Times New Roman" w:hAnsi="Times New Roman"/>
          <w:iCs/>
          <w:sz w:val="24"/>
          <w:szCs w:val="24"/>
        </w:rPr>
        <w:t>ktiniai turi nepilnamečių vaikų</w:t>
      </w:r>
      <w:r w:rsidR="00953C91" w:rsidRPr="00BD2329">
        <w:rPr>
          <w:rFonts w:ascii="Times New Roman" w:hAnsi="Times New Roman"/>
          <w:iCs/>
          <w:sz w:val="24"/>
          <w:szCs w:val="24"/>
        </w:rPr>
        <w:t>.</w:t>
      </w:r>
      <w:r w:rsidR="007A12BB" w:rsidRPr="00BD2329">
        <w:rPr>
          <w:rFonts w:ascii="Times New Roman" w:hAnsi="Times New Roman"/>
          <w:iCs/>
          <w:sz w:val="24"/>
          <w:szCs w:val="24"/>
        </w:rPr>
        <w:t xml:space="preserve"> Atsakovas nepagrįstai šią normą aiškina kaip dispozityvią. </w:t>
      </w:r>
      <w:r w:rsidR="00953C91" w:rsidRPr="00BD2329">
        <w:rPr>
          <w:rFonts w:ascii="Times New Roman" w:hAnsi="Times New Roman"/>
          <w:iCs/>
          <w:sz w:val="24"/>
          <w:szCs w:val="24"/>
        </w:rPr>
        <w:t>Ieškovei asmen</w:t>
      </w:r>
      <w:r w:rsidR="00720082" w:rsidRPr="00BD2329">
        <w:rPr>
          <w:rFonts w:ascii="Times New Roman" w:hAnsi="Times New Roman"/>
          <w:iCs/>
          <w:sz w:val="24"/>
          <w:szCs w:val="24"/>
        </w:rPr>
        <w:t>inės</w:t>
      </w:r>
      <w:r w:rsidR="00953C91" w:rsidRPr="00BD2329">
        <w:rPr>
          <w:rFonts w:ascii="Times New Roman" w:hAnsi="Times New Roman"/>
          <w:iCs/>
          <w:sz w:val="24"/>
          <w:szCs w:val="24"/>
        </w:rPr>
        <w:t xml:space="preserve"> nu</w:t>
      </w:r>
      <w:r w:rsidR="007A12BB" w:rsidRPr="00BD2329">
        <w:rPr>
          <w:rFonts w:ascii="Times New Roman" w:hAnsi="Times New Roman"/>
          <w:iCs/>
          <w:sz w:val="24"/>
          <w:szCs w:val="24"/>
        </w:rPr>
        <w:t>osa</w:t>
      </w:r>
      <w:r w:rsidR="00953C91" w:rsidRPr="00BD2329">
        <w:rPr>
          <w:rFonts w:ascii="Times New Roman" w:hAnsi="Times New Roman"/>
          <w:iCs/>
          <w:sz w:val="24"/>
          <w:szCs w:val="24"/>
        </w:rPr>
        <w:t xml:space="preserve">vybės teise </w:t>
      </w:r>
      <w:r w:rsidR="00953C91" w:rsidRPr="00BD2329">
        <w:rPr>
          <w:rFonts w:ascii="Times New Roman" w:hAnsi="Times New Roman"/>
          <w:iCs/>
          <w:sz w:val="24"/>
          <w:szCs w:val="24"/>
        </w:rPr>
        <w:lastRenderedPageBreak/>
        <w:t>priklausantis butas</w:t>
      </w:r>
      <w:r w:rsidR="007A12BB" w:rsidRPr="00BD2329">
        <w:rPr>
          <w:rFonts w:ascii="Times New Roman" w:hAnsi="Times New Roman"/>
          <w:iCs/>
          <w:sz w:val="24"/>
          <w:szCs w:val="24"/>
        </w:rPr>
        <w:t xml:space="preserve"> </w:t>
      </w:r>
      <w:r w:rsidR="00354A85">
        <w:rPr>
          <w:rFonts w:ascii="Times New Roman" w:hAnsi="Times New Roman"/>
          <w:iCs/>
          <w:sz w:val="24"/>
          <w:szCs w:val="24"/>
        </w:rPr>
        <w:t>(duomenys neskelbtini)</w:t>
      </w:r>
      <w:r w:rsidR="00953C91" w:rsidRPr="00BD2329">
        <w:rPr>
          <w:rFonts w:ascii="Times New Roman" w:hAnsi="Times New Roman"/>
          <w:iCs/>
          <w:sz w:val="24"/>
          <w:szCs w:val="24"/>
        </w:rPr>
        <w:t xml:space="preserve">, turi šeimos turto teisinį statusą, </w:t>
      </w:r>
      <w:r w:rsidR="007A12BB" w:rsidRPr="00BD2329">
        <w:rPr>
          <w:rFonts w:ascii="Times New Roman" w:hAnsi="Times New Roman"/>
          <w:iCs/>
          <w:sz w:val="24"/>
          <w:szCs w:val="24"/>
        </w:rPr>
        <w:t>š</w:t>
      </w:r>
      <w:r w:rsidR="00953C91" w:rsidRPr="00BD2329">
        <w:rPr>
          <w:rFonts w:ascii="Times New Roman" w:hAnsi="Times New Roman"/>
          <w:iCs/>
          <w:sz w:val="24"/>
          <w:szCs w:val="24"/>
        </w:rPr>
        <w:t>alys kartu augina nepilnametį vaiką.</w:t>
      </w:r>
      <w:r w:rsidR="007A12BB" w:rsidRPr="00BD2329">
        <w:rPr>
          <w:rFonts w:ascii="Times New Roman" w:hAnsi="Times New Roman"/>
          <w:iCs/>
          <w:sz w:val="24"/>
          <w:szCs w:val="24"/>
        </w:rPr>
        <w:t xml:space="preserve"> Dėl to </w:t>
      </w:r>
      <w:r w:rsidR="00953C91" w:rsidRPr="00BD2329">
        <w:rPr>
          <w:rFonts w:ascii="Times New Roman" w:hAnsi="Times New Roman"/>
          <w:iCs/>
          <w:sz w:val="24"/>
          <w:szCs w:val="24"/>
        </w:rPr>
        <w:t>visi sandoriai, susiję su tokiu turtu (įskaitant įkeitimo sandorį)</w:t>
      </w:r>
      <w:r w:rsidR="007A12BB" w:rsidRPr="00BD2329">
        <w:rPr>
          <w:rFonts w:ascii="Times New Roman" w:hAnsi="Times New Roman"/>
          <w:iCs/>
          <w:sz w:val="24"/>
          <w:szCs w:val="24"/>
        </w:rPr>
        <w:t>,</w:t>
      </w:r>
      <w:r w:rsidR="00953C91" w:rsidRPr="00BD2329">
        <w:rPr>
          <w:rFonts w:ascii="Times New Roman" w:hAnsi="Times New Roman"/>
          <w:iCs/>
          <w:sz w:val="24"/>
          <w:szCs w:val="24"/>
        </w:rPr>
        <w:t xml:space="preserve"> gali būti sudaryti tik turint teismo leidimą. </w:t>
      </w:r>
    </w:p>
    <w:p w14:paraId="6DE54FF5" w14:textId="398787EB" w:rsidR="00953C91" w:rsidRPr="00BD2329" w:rsidRDefault="007A12BB" w:rsidP="007A12BB">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BD2329">
        <w:rPr>
          <w:rFonts w:ascii="Times New Roman" w:hAnsi="Times New Roman"/>
          <w:iCs/>
          <w:sz w:val="24"/>
          <w:szCs w:val="24"/>
        </w:rPr>
        <w:t>Apeliacinės instancijos teismas nepažeidė CK 4.197 straipsnio 6 dalies normos. Ši teisės norma aiškiai nurodo, kad ne visais hipotekos sutarties pripažinimo negaliojančia atvejais yra ginamos net ir sąžiningo hipotekos kreditoriaus teisės paliekant galioti pastarojo hipotekos kreditoriaus teises. Šiuo atveju hipotekos sutartis buvo pripažinta negaliojančia, nes ji sudaryta nepaisant normos, įpareigojančios užtikrin</w:t>
      </w:r>
      <w:r w:rsidR="00720082" w:rsidRPr="00BD2329">
        <w:rPr>
          <w:rFonts w:ascii="Times New Roman" w:hAnsi="Times New Roman"/>
          <w:iCs/>
          <w:sz w:val="24"/>
          <w:szCs w:val="24"/>
        </w:rPr>
        <w:t>ti</w:t>
      </w:r>
      <w:r w:rsidRPr="00BD2329">
        <w:rPr>
          <w:rFonts w:ascii="Times New Roman" w:hAnsi="Times New Roman"/>
          <w:iCs/>
          <w:sz w:val="24"/>
          <w:szCs w:val="24"/>
        </w:rPr>
        <w:t xml:space="preserve"> nepilnamečio asmens teises ir teisėtus interesus. Hipotekos sutarties pripažinimas negaliojanči</w:t>
      </w:r>
      <w:r w:rsidR="008B2586">
        <w:rPr>
          <w:rFonts w:ascii="Times New Roman" w:hAnsi="Times New Roman"/>
          <w:iCs/>
          <w:sz w:val="24"/>
          <w:szCs w:val="24"/>
        </w:rPr>
        <w:t>a</w:t>
      </w:r>
      <w:r w:rsidRPr="00BD2329">
        <w:rPr>
          <w:rFonts w:ascii="Times New Roman" w:hAnsi="Times New Roman"/>
          <w:iCs/>
          <w:sz w:val="24"/>
          <w:szCs w:val="24"/>
        </w:rPr>
        <w:t xml:space="preserve">, paliekant hipotekos kreditoriaus teises, kurias jis įgijo dėl to, kad nebuvo laikytasi CK 3.85 straipsnio 2 dalies, neleistų tinkamai apginti tokio nepilnamečio asmens teisių. </w:t>
      </w:r>
    </w:p>
    <w:p w14:paraId="0FB37B28" w14:textId="2843F4E5" w:rsidR="00953C91" w:rsidRPr="00BD2329" w:rsidRDefault="00AB548D" w:rsidP="00AB548D">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BD2329">
        <w:rPr>
          <w:rFonts w:ascii="Times New Roman" w:hAnsi="Times New Roman"/>
          <w:iCs/>
          <w:sz w:val="24"/>
          <w:szCs w:val="24"/>
        </w:rPr>
        <w:t>P</w:t>
      </w:r>
      <w:r w:rsidR="007A12BB" w:rsidRPr="00BD2329">
        <w:rPr>
          <w:rFonts w:ascii="Times New Roman" w:hAnsi="Times New Roman"/>
          <w:iCs/>
          <w:sz w:val="24"/>
          <w:szCs w:val="24"/>
        </w:rPr>
        <w:t xml:space="preserve">irmosios instancijos teismas </w:t>
      </w:r>
      <w:r w:rsidRPr="00BD2329">
        <w:rPr>
          <w:rFonts w:ascii="Times New Roman" w:hAnsi="Times New Roman"/>
          <w:iCs/>
          <w:sz w:val="24"/>
          <w:szCs w:val="24"/>
        </w:rPr>
        <w:t xml:space="preserve">pagrįstai ir teisėtai nepriėmė atsakovo </w:t>
      </w:r>
      <w:r w:rsidR="007A12BB" w:rsidRPr="00BD2329">
        <w:rPr>
          <w:rFonts w:ascii="Times New Roman" w:hAnsi="Times New Roman"/>
          <w:iCs/>
          <w:sz w:val="24"/>
          <w:szCs w:val="24"/>
        </w:rPr>
        <w:t>el. paštu teikto atsiliepimo į ieškinį</w:t>
      </w:r>
      <w:r w:rsidRPr="00BD2329">
        <w:rPr>
          <w:rFonts w:ascii="Times New Roman" w:hAnsi="Times New Roman"/>
          <w:iCs/>
          <w:sz w:val="24"/>
          <w:szCs w:val="24"/>
        </w:rPr>
        <w:t>, todėl negali būti laikoma, kad pažeista jo</w:t>
      </w:r>
      <w:r w:rsidR="007A12BB" w:rsidRPr="00BD2329">
        <w:rPr>
          <w:rFonts w:ascii="Times New Roman" w:hAnsi="Times New Roman"/>
          <w:iCs/>
          <w:sz w:val="24"/>
          <w:szCs w:val="24"/>
        </w:rPr>
        <w:t xml:space="preserve"> teisė į gynybą</w:t>
      </w:r>
      <w:r w:rsidRPr="00BD2329">
        <w:rPr>
          <w:rFonts w:ascii="Times New Roman" w:hAnsi="Times New Roman"/>
          <w:iCs/>
          <w:sz w:val="24"/>
          <w:szCs w:val="24"/>
        </w:rPr>
        <w:t>.</w:t>
      </w:r>
      <w:r w:rsidR="007A12BB" w:rsidRPr="00BD2329">
        <w:rPr>
          <w:rFonts w:ascii="Times New Roman" w:hAnsi="Times New Roman"/>
          <w:iCs/>
          <w:sz w:val="24"/>
          <w:szCs w:val="24"/>
        </w:rPr>
        <w:t xml:space="preserve"> </w:t>
      </w:r>
      <w:r w:rsidRPr="00BD2329">
        <w:rPr>
          <w:rFonts w:ascii="Times New Roman" w:hAnsi="Times New Roman"/>
          <w:iCs/>
          <w:sz w:val="24"/>
          <w:szCs w:val="24"/>
        </w:rPr>
        <w:t xml:space="preserve">Atsakovas </w:t>
      </w:r>
      <w:r w:rsidR="007A12BB" w:rsidRPr="00BD2329">
        <w:rPr>
          <w:rFonts w:ascii="Times New Roman" w:hAnsi="Times New Roman"/>
          <w:iCs/>
          <w:sz w:val="24"/>
          <w:szCs w:val="24"/>
        </w:rPr>
        <w:t xml:space="preserve">nepasirūpino </w:t>
      </w:r>
      <w:r w:rsidR="008B2586">
        <w:rPr>
          <w:rFonts w:ascii="Times New Roman" w:hAnsi="Times New Roman"/>
          <w:iCs/>
          <w:sz w:val="24"/>
          <w:szCs w:val="24"/>
        </w:rPr>
        <w:t xml:space="preserve">įgyvendinti </w:t>
      </w:r>
      <w:r w:rsidR="007A12BB" w:rsidRPr="00BD2329">
        <w:rPr>
          <w:rFonts w:ascii="Times New Roman" w:hAnsi="Times New Roman"/>
          <w:iCs/>
          <w:sz w:val="24"/>
          <w:szCs w:val="24"/>
        </w:rPr>
        <w:t>savo teisės į gynybą</w:t>
      </w:r>
      <w:r w:rsidR="005B4270">
        <w:rPr>
          <w:rFonts w:ascii="Times New Roman" w:hAnsi="Times New Roman"/>
          <w:iCs/>
          <w:sz w:val="24"/>
          <w:szCs w:val="24"/>
        </w:rPr>
        <w:t>,</w:t>
      </w:r>
      <w:r w:rsidR="007A12BB" w:rsidRPr="00BD2329">
        <w:rPr>
          <w:rFonts w:ascii="Times New Roman" w:hAnsi="Times New Roman"/>
          <w:iCs/>
          <w:sz w:val="24"/>
          <w:szCs w:val="24"/>
        </w:rPr>
        <w:t xml:space="preserve"> paduo</w:t>
      </w:r>
      <w:r w:rsidR="008B2586">
        <w:rPr>
          <w:rFonts w:ascii="Times New Roman" w:hAnsi="Times New Roman"/>
          <w:iCs/>
          <w:sz w:val="24"/>
          <w:szCs w:val="24"/>
        </w:rPr>
        <w:t>damas</w:t>
      </w:r>
      <w:r w:rsidR="007A12BB" w:rsidRPr="00BD2329">
        <w:rPr>
          <w:rFonts w:ascii="Times New Roman" w:hAnsi="Times New Roman"/>
          <w:iCs/>
          <w:sz w:val="24"/>
          <w:szCs w:val="24"/>
        </w:rPr>
        <w:t xml:space="preserve"> atsiliepimą į ieškinį t</w:t>
      </w:r>
      <w:r w:rsidRPr="00BD2329">
        <w:rPr>
          <w:rFonts w:ascii="Times New Roman" w:hAnsi="Times New Roman"/>
          <w:iCs/>
          <w:sz w:val="24"/>
          <w:szCs w:val="24"/>
        </w:rPr>
        <w:t>aip, kaip tai nustatyta teisės aktais. Be to,</w:t>
      </w:r>
      <w:r w:rsidR="007A12BB" w:rsidRPr="00BD2329">
        <w:rPr>
          <w:rFonts w:ascii="Times New Roman" w:hAnsi="Times New Roman"/>
          <w:iCs/>
          <w:sz w:val="24"/>
          <w:szCs w:val="24"/>
        </w:rPr>
        <w:t xml:space="preserve"> </w:t>
      </w:r>
      <w:r w:rsidRPr="00BD2329">
        <w:rPr>
          <w:rFonts w:ascii="Times New Roman" w:hAnsi="Times New Roman"/>
          <w:iCs/>
          <w:sz w:val="24"/>
          <w:szCs w:val="24"/>
        </w:rPr>
        <w:t xml:space="preserve">nustačius terminą </w:t>
      </w:r>
      <w:r w:rsidR="007A12BB" w:rsidRPr="00BD2329">
        <w:rPr>
          <w:rFonts w:ascii="Times New Roman" w:hAnsi="Times New Roman"/>
          <w:iCs/>
          <w:sz w:val="24"/>
          <w:szCs w:val="24"/>
        </w:rPr>
        <w:t>trūkum</w:t>
      </w:r>
      <w:r w:rsidRPr="00BD2329">
        <w:rPr>
          <w:rFonts w:ascii="Times New Roman" w:hAnsi="Times New Roman"/>
          <w:iCs/>
          <w:sz w:val="24"/>
          <w:szCs w:val="24"/>
        </w:rPr>
        <w:t>ams</w:t>
      </w:r>
      <w:r w:rsidR="007A12BB" w:rsidRPr="00BD2329">
        <w:rPr>
          <w:rFonts w:ascii="Times New Roman" w:hAnsi="Times New Roman"/>
          <w:iCs/>
          <w:sz w:val="24"/>
          <w:szCs w:val="24"/>
        </w:rPr>
        <w:t xml:space="preserve"> </w:t>
      </w:r>
      <w:r w:rsidRPr="00BD2329">
        <w:rPr>
          <w:rFonts w:ascii="Times New Roman" w:hAnsi="Times New Roman"/>
          <w:iCs/>
          <w:sz w:val="24"/>
          <w:szCs w:val="24"/>
        </w:rPr>
        <w:t>pa</w:t>
      </w:r>
      <w:r w:rsidR="007A12BB" w:rsidRPr="00BD2329">
        <w:rPr>
          <w:rFonts w:ascii="Times New Roman" w:hAnsi="Times New Roman"/>
          <w:iCs/>
          <w:sz w:val="24"/>
          <w:szCs w:val="24"/>
        </w:rPr>
        <w:t>šalin</w:t>
      </w:r>
      <w:r w:rsidRPr="00BD2329">
        <w:rPr>
          <w:rFonts w:ascii="Times New Roman" w:hAnsi="Times New Roman"/>
          <w:iCs/>
          <w:sz w:val="24"/>
          <w:szCs w:val="24"/>
        </w:rPr>
        <w:t xml:space="preserve">ti, atsakovas </w:t>
      </w:r>
      <w:r w:rsidR="007A12BB" w:rsidRPr="00BD2329">
        <w:rPr>
          <w:rFonts w:ascii="Times New Roman" w:hAnsi="Times New Roman"/>
          <w:iCs/>
          <w:sz w:val="24"/>
          <w:szCs w:val="24"/>
        </w:rPr>
        <w:t xml:space="preserve">buvo </w:t>
      </w:r>
      <w:r w:rsidRPr="00BD2329">
        <w:rPr>
          <w:rFonts w:ascii="Times New Roman" w:hAnsi="Times New Roman"/>
          <w:iCs/>
          <w:sz w:val="24"/>
          <w:szCs w:val="24"/>
        </w:rPr>
        <w:t>informuotas, jog procesinį dokumentą</w:t>
      </w:r>
      <w:r w:rsidR="007A12BB" w:rsidRPr="00BD2329">
        <w:rPr>
          <w:rFonts w:ascii="Times New Roman" w:hAnsi="Times New Roman"/>
          <w:iCs/>
          <w:sz w:val="24"/>
          <w:szCs w:val="24"/>
        </w:rPr>
        <w:t xml:space="preserve"> turi pateikti per EPP ar dokumentus </w:t>
      </w:r>
      <w:r w:rsidR="005B4270" w:rsidRPr="00BD2329">
        <w:rPr>
          <w:rFonts w:ascii="Times New Roman" w:hAnsi="Times New Roman"/>
          <w:iCs/>
          <w:sz w:val="24"/>
          <w:szCs w:val="24"/>
        </w:rPr>
        <w:t xml:space="preserve">fiziškai </w:t>
      </w:r>
      <w:r w:rsidR="007A12BB" w:rsidRPr="00BD2329">
        <w:rPr>
          <w:rFonts w:ascii="Times New Roman" w:hAnsi="Times New Roman"/>
          <w:iCs/>
          <w:sz w:val="24"/>
          <w:szCs w:val="24"/>
        </w:rPr>
        <w:t>atnešti į teismą</w:t>
      </w:r>
      <w:r w:rsidRPr="00BD2329">
        <w:rPr>
          <w:rFonts w:ascii="Times New Roman" w:hAnsi="Times New Roman"/>
          <w:iCs/>
          <w:sz w:val="24"/>
          <w:szCs w:val="24"/>
        </w:rPr>
        <w:t>. S</w:t>
      </w:r>
      <w:r w:rsidR="007A12BB" w:rsidRPr="00BD2329">
        <w:rPr>
          <w:rFonts w:ascii="Times New Roman" w:hAnsi="Times New Roman"/>
          <w:iCs/>
          <w:sz w:val="24"/>
          <w:szCs w:val="24"/>
        </w:rPr>
        <w:t xml:space="preserve">ąmoningai </w:t>
      </w:r>
      <w:r w:rsidRPr="00BD2329">
        <w:rPr>
          <w:rFonts w:ascii="Times New Roman" w:hAnsi="Times New Roman"/>
          <w:iCs/>
          <w:sz w:val="24"/>
          <w:szCs w:val="24"/>
        </w:rPr>
        <w:t xml:space="preserve">to nedarydamas, jis </w:t>
      </w:r>
      <w:r w:rsidR="007A12BB" w:rsidRPr="00BD2329">
        <w:rPr>
          <w:rFonts w:ascii="Times New Roman" w:hAnsi="Times New Roman"/>
          <w:iCs/>
          <w:sz w:val="24"/>
          <w:szCs w:val="24"/>
        </w:rPr>
        <w:t>prisi</w:t>
      </w:r>
      <w:r w:rsidRPr="00BD2329">
        <w:rPr>
          <w:rFonts w:ascii="Times New Roman" w:hAnsi="Times New Roman"/>
          <w:iCs/>
          <w:sz w:val="24"/>
          <w:szCs w:val="24"/>
        </w:rPr>
        <w:t xml:space="preserve">ėmė </w:t>
      </w:r>
      <w:r w:rsidR="007A12BB" w:rsidRPr="00BD2329">
        <w:rPr>
          <w:rFonts w:ascii="Times New Roman" w:hAnsi="Times New Roman"/>
          <w:iCs/>
          <w:sz w:val="24"/>
          <w:szCs w:val="24"/>
        </w:rPr>
        <w:t>visas neigiamas pasekmes</w:t>
      </w:r>
      <w:r w:rsidRPr="00BD2329">
        <w:rPr>
          <w:rFonts w:ascii="Times New Roman" w:hAnsi="Times New Roman"/>
          <w:iCs/>
          <w:sz w:val="24"/>
          <w:szCs w:val="24"/>
        </w:rPr>
        <w:t xml:space="preserve">. </w:t>
      </w:r>
    </w:p>
    <w:p w14:paraId="6A46BFC2" w14:textId="5216BA33" w:rsidR="00953C91" w:rsidRPr="00BD2329" w:rsidRDefault="00953C91" w:rsidP="00255DEF">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BD2329">
        <w:rPr>
          <w:rFonts w:ascii="Times New Roman" w:hAnsi="Times New Roman"/>
          <w:iCs/>
          <w:sz w:val="24"/>
          <w:szCs w:val="24"/>
        </w:rPr>
        <w:t xml:space="preserve">Ieškovė mano, </w:t>
      </w:r>
      <w:r w:rsidR="00AB548D" w:rsidRPr="00BD2329">
        <w:rPr>
          <w:rFonts w:ascii="Times New Roman" w:hAnsi="Times New Roman"/>
          <w:iCs/>
          <w:sz w:val="24"/>
          <w:szCs w:val="24"/>
        </w:rPr>
        <w:t>kad civilinė</w:t>
      </w:r>
      <w:r w:rsidRPr="00BD2329">
        <w:rPr>
          <w:rFonts w:ascii="Times New Roman" w:hAnsi="Times New Roman"/>
          <w:iCs/>
          <w:sz w:val="24"/>
          <w:szCs w:val="24"/>
        </w:rPr>
        <w:t xml:space="preserve"> byla negali būti nagrinėjama</w:t>
      </w:r>
      <w:r w:rsidR="00AB548D" w:rsidRPr="00BD2329">
        <w:rPr>
          <w:rFonts w:ascii="Times New Roman" w:hAnsi="Times New Roman"/>
          <w:iCs/>
          <w:sz w:val="24"/>
          <w:szCs w:val="24"/>
        </w:rPr>
        <w:t xml:space="preserve"> kasacine tvarka</w:t>
      </w:r>
      <w:r w:rsidRPr="00BD2329">
        <w:rPr>
          <w:rFonts w:ascii="Times New Roman" w:hAnsi="Times New Roman"/>
          <w:iCs/>
          <w:sz w:val="24"/>
          <w:szCs w:val="24"/>
        </w:rPr>
        <w:t>, kol nebus išspręsta baudžiamoji byla Nr. I-469-1109/2022.</w:t>
      </w:r>
      <w:r w:rsidR="00AB548D" w:rsidRPr="00BD2329">
        <w:rPr>
          <w:rFonts w:ascii="Times New Roman" w:hAnsi="Times New Roman"/>
          <w:iCs/>
          <w:sz w:val="24"/>
          <w:szCs w:val="24"/>
        </w:rPr>
        <w:t xml:space="preserve"> Kasacinis skundas </w:t>
      </w:r>
      <w:r w:rsidRPr="00BD2329">
        <w:rPr>
          <w:rFonts w:ascii="Times New Roman" w:hAnsi="Times New Roman"/>
          <w:iCs/>
          <w:sz w:val="24"/>
          <w:szCs w:val="24"/>
        </w:rPr>
        <w:t>grindžia</w:t>
      </w:r>
      <w:r w:rsidR="00AB548D" w:rsidRPr="00BD2329">
        <w:rPr>
          <w:rFonts w:ascii="Times New Roman" w:hAnsi="Times New Roman"/>
          <w:iCs/>
          <w:sz w:val="24"/>
          <w:szCs w:val="24"/>
        </w:rPr>
        <w:t>mas</w:t>
      </w:r>
      <w:r w:rsidRPr="00BD2329">
        <w:rPr>
          <w:rFonts w:ascii="Times New Roman" w:hAnsi="Times New Roman"/>
          <w:iCs/>
          <w:sz w:val="24"/>
          <w:szCs w:val="24"/>
        </w:rPr>
        <w:t xml:space="preserve"> iš esmės tuo, </w:t>
      </w:r>
      <w:r w:rsidR="00AB548D" w:rsidRPr="00BD2329">
        <w:rPr>
          <w:rFonts w:ascii="Times New Roman" w:hAnsi="Times New Roman"/>
          <w:iCs/>
          <w:sz w:val="24"/>
          <w:szCs w:val="24"/>
        </w:rPr>
        <w:t>kad</w:t>
      </w:r>
      <w:r w:rsidRPr="00BD2329">
        <w:rPr>
          <w:rFonts w:ascii="Times New Roman" w:hAnsi="Times New Roman"/>
          <w:iCs/>
          <w:sz w:val="24"/>
          <w:szCs w:val="24"/>
        </w:rPr>
        <w:t xml:space="preserve"> teismai apgynė neva nesąžiningos </w:t>
      </w:r>
      <w:r w:rsidR="00AB548D" w:rsidRPr="00BD2329">
        <w:rPr>
          <w:rFonts w:ascii="Times New Roman" w:hAnsi="Times New Roman"/>
          <w:iCs/>
          <w:sz w:val="24"/>
          <w:szCs w:val="24"/>
        </w:rPr>
        <w:t>i</w:t>
      </w:r>
      <w:r w:rsidRPr="00BD2329">
        <w:rPr>
          <w:rFonts w:ascii="Times New Roman" w:hAnsi="Times New Roman"/>
          <w:iCs/>
          <w:sz w:val="24"/>
          <w:szCs w:val="24"/>
        </w:rPr>
        <w:t xml:space="preserve">eškovės teises. Ieškovės nesąžiningumą </w:t>
      </w:r>
      <w:r w:rsidR="00AB548D" w:rsidRPr="00BD2329">
        <w:rPr>
          <w:rFonts w:ascii="Times New Roman" w:hAnsi="Times New Roman"/>
          <w:iCs/>
          <w:sz w:val="24"/>
          <w:szCs w:val="24"/>
        </w:rPr>
        <w:t xml:space="preserve">atsakovas </w:t>
      </w:r>
      <w:r w:rsidRPr="00BD2329">
        <w:rPr>
          <w:rFonts w:ascii="Times New Roman" w:hAnsi="Times New Roman"/>
          <w:iCs/>
          <w:sz w:val="24"/>
          <w:szCs w:val="24"/>
        </w:rPr>
        <w:t xml:space="preserve">grindžia </w:t>
      </w:r>
      <w:r w:rsidR="00AB548D" w:rsidRPr="00BD2329">
        <w:rPr>
          <w:rFonts w:ascii="Times New Roman" w:hAnsi="Times New Roman"/>
          <w:iCs/>
          <w:sz w:val="24"/>
          <w:szCs w:val="24"/>
        </w:rPr>
        <w:t>b</w:t>
      </w:r>
      <w:r w:rsidRPr="00BD2329">
        <w:rPr>
          <w:rFonts w:ascii="Times New Roman" w:hAnsi="Times New Roman"/>
          <w:iCs/>
          <w:sz w:val="24"/>
          <w:szCs w:val="24"/>
        </w:rPr>
        <w:t>ūtent Kauno apylinkės teismo nagrinėjamoje baudžiamojoje byloje Nr. I-469-1109/2022</w:t>
      </w:r>
      <w:r w:rsidR="00AB548D" w:rsidRPr="00BD2329">
        <w:rPr>
          <w:rFonts w:ascii="Times New Roman" w:hAnsi="Times New Roman"/>
          <w:iCs/>
          <w:sz w:val="24"/>
          <w:szCs w:val="24"/>
        </w:rPr>
        <w:t xml:space="preserve"> nustatytais faktais. Nagrinėjant bylą kasacine tvarka neįmanoma atsakyti į klausimą, kas suklastojo teismo leidimą ir yra laikytinas nesąžiningu, o atsakymas į šį klausimą yra itin reikšmingas teisingam bylos išnagrinėjimui. </w:t>
      </w:r>
      <w:r w:rsidRPr="00BD2329">
        <w:rPr>
          <w:rFonts w:ascii="Times New Roman" w:hAnsi="Times New Roman"/>
          <w:iCs/>
          <w:sz w:val="24"/>
          <w:szCs w:val="24"/>
        </w:rPr>
        <w:t xml:space="preserve">Jeigu išnagrinėjęs baudžiamąją bylą teismas </w:t>
      </w:r>
      <w:r w:rsidR="00AB548D" w:rsidRPr="00BD2329">
        <w:rPr>
          <w:rFonts w:ascii="Times New Roman" w:hAnsi="Times New Roman"/>
          <w:iCs/>
          <w:sz w:val="24"/>
          <w:szCs w:val="24"/>
        </w:rPr>
        <w:t xml:space="preserve">dėl ieškovės </w:t>
      </w:r>
      <w:r w:rsidRPr="00BD2329">
        <w:rPr>
          <w:rFonts w:ascii="Times New Roman" w:hAnsi="Times New Roman"/>
          <w:iCs/>
          <w:sz w:val="24"/>
          <w:szCs w:val="24"/>
        </w:rPr>
        <w:t xml:space="preserve">priims išteisinamąjį nuosprendį, </w:t>
      </w:r>
      <w:r w:rsidR="00AB548D" w:rsidRPr="00BD2329">
        <w:rPr>
          <w:rFonts w:ascii="Times New Roman" w:hAnsi="Times New Roman"/>
          <w:iCs/>
          <w:sz w:val="24"/>
          <w:szCs w:val="24"/>
        </w:rPr>
        <w:t>atsakovo kasacinio s</w:t>
      </w:r>
      <w:r w:rsidRPr="00BD2329">
        <w:rPr>
          <w:rFonts w:ascii="Times New Roman" w:hAnsi="Times New Roman"/>
          <w:iCs/>
          <w:sz w:val="24"/>
          <w:szCs w:val="24"/>
        </w:rPr>
        <w:t xml:space="preserve">kundo </w:t>
      </w:r>
      <w:r w:rsidR="00720082" w:rsidRPr="00BD2329">
        <w:rPr>
          <w:rFonts w:ascii="Times New Roman" w:hAnsi="Times New Roman"/>
          <w:iCs/>
          <w:sz w:val="24"/>
          <w:szCs w:val="24"/>
        </w:rPr>
        <w:t xml:space="preserve">argumentai </w:t>
      </w:r>
      <w:r w:rsidRPr="00BD2329">
        <w:rPr>
          <w:rFonts w:ascii="Times New Roman" w:hAnsi="Times New Roman"/>
          <w:iCs/>
          <w:sz w:val="24"/>
          <w:szCs w:val="24"/>
        </w:rPr>
        <w:t xml:space="preserve">taps visiškai nepagrįsti. </w:t>
      </w:r>
    </w:p>
    <w:p w14:paraId="59206507" w14:textId="3283F2A5" w:rsidR="00E10620" w:rsidRPr="00BD2329" w:rsidRDefault="00720082" w:rsidP="00E10620">
      <w:pPr>
        <w:pStyle w:val="Sraopastraipa"/>
        <w:numPr>
          <w:ilvl w:val="0"/>
          <w:numId w:val="3"/>
        </w:numPr>
        <w:spacing w:after="120" w:line="240" w:lineRule="auto"/>
        <w:contextualSpacing w:val="0"/>
        <w:jc w:val="both"/>
        <w:rPr>
          <w:rFonts w:ascii="Times New Roman" w:hAnsi="Times New Roman"/>
          <w:iCs/>
          <w:sz w:val="24"/>
          <w:szCs w:val="24"/>
        </w:rPr>
      </w:pPr>
      <w:bookmarkStart w:id="1" w:name="_Hlk177219537"/>
      <w:r w:rsidRPr="00BD2329">
        <w:rPr>
          <w:rFonts w:ascii="Times New Roman" w:hAnsi="Times New Roman"/>
          <w:iCs/>
          <w:sz w:val="24"/>
          <w:szCs w:val="24"/>
        </w:rPr>
        <w:t>Kauno apylinkės teismo 2022 m. spalio 26 d. nuosprendžiu G. G</w:t>
      </w:r>
      <w:r w:rsidR="00692841">
        <w:rPr>
          <w:rFonts w:ascii="Times New Roman" w:hAnsi="Times New Roman"/>
          <w:iCs/>
          <w:sz w:val="24"/>
          <w:szCs w:val="24"/>
        </w:rPr>
        <w:t>.</w:t>
      </w:r>
      <w:r w:rsidRPr="00BD2329">
        <w:rPr>
          <w:rFonts w:ascii="Times New Roman" w:hAnsi="Times New Roman"/>
          <w:iCs/>
          <w:sz w:val="24"/>
          <w:szCs w:val="24"/>
        </w:rPr>
        <w:t xml:space="preserve"> ir I. G</w:t>
      </w:r>
      <w:r w:rsidR="00692841">
        <w:rPr>
          <w:rFonts w:ascii="Times New Roman" w:hAnsi="Times New Roman"/>
          <w:iCs/>
          <w:sz w:val="24"/>
          <w:szCs w:val="24"/>
        </w:rPr>
        <w:t>.</w:t>
      </w:r>
      <w:r w:rsidRPr="00BD2329">
        <w:rPr>
          <w:rFonts w:ascii="Times New Roman" w:hAnsi="Times New Roman"/>
          <w:iCs/>
          <w:sz w:val="24"/>
          <w:szCs w:val="24"/>
        </w:rPr>
        <w:t xml:space="preserve"> nuteisti už tai, kad</w:t>
      </w:r>
      <w:r w:rsidR="008B2586">
        <w:rPr>
          <w:rFonts w:ascii="Times New Roman" w:hAnsi="Times New Roman"/>
          <w:iCs/>
          <w:sz w:val="24"/>
          <w:szCs w:val="24"/>
        </w:rPr>
        <w:t>,</w:t>
      </w:r>
      <w:r w:rsidRPr="00BD2329">
        <w:rPr>
          <w:rFonts w:ascii="Times New Roman" w:hAnsi="Times New Roman"/>
          <w:iCs/>
          <w:sz w:val="24"/>
          <w:szCs w:val="24"/>
        </w:rPr>
        <w:t xml:space="preserve"> veikdami bendrininkų grupe, turėdami tikslą sudaryti paskolos sutartį ir gauti iš nukentėjusiojo V. J</w:t>
      </w:r>
      <w:r w:rsidR="00692841">
        <w:rPr>
          <w:rFonts w:ascii="Times New Roman" w:hAnsi="Times New Roman"/>
          <w:iCs/>
          <w:sz w:val="24"/>
          <w:szCs w:val="24"/>
        </w:rPr>
        <w:t>.</w:t>
      </w:r>
      <w:r w:rsidRPr="00BD2329">
        <w:rPr>
          <w:rFonts w:ascii="Times New Roman" w:hAnsi="Times New Roman"/>
          <w:iCs/>
          <w:sz w:val="24"/>
          <w:szCs w:val="24"/>
        </w:rPr>
        <w:t xml:space="preserve"> 39 200 Eur paskolą, panaudojo netikrą, žinomai melagingą dokumentą, t. y.</w:t>
      </w:r>
      <w:r w:rsidR="008B2586">
        <w:rPr>
          <w:rFonts w:ascii="Times New Roman" w:hAnsi="Times New Roman"/>
          <w:iCs/>
          <w:sz w:val="24"/>
          <w:szCs w:val="24"/>
        </w:rPr>
        <w:t>,</w:t>
      </w:r>
      <w:r w:rsidRPr="00BD2329">
        <w:rPr>
          <w:rFonts w:ascii="Times New Roman" w:hAnsi="Times New Roman"/>
          <w:iCs/>
          <w:sz w:val="24"/>
          <w:szCs w:val="24"/>
        </w:rPr>
        <w:t xml:space="preserve"> pasirašydami paskolos sutartį, pateikė notarei R. Krūvelytei 2018 m. vasario 2 d. Kauno apylinkės teismo nutartį civilinėje byloje Nr. S2-11439-199/2018 dėl leidimo G. G</w:t>
      </w:r>
      <w:r w:rsidR="00692841">
        <w:rPr>
          <w:rFonts w:ascii="Times New Roman" w:hAnsi="Times New Roman"/>
          <w:iCs/>
          <w:sz w:val="24"/>
          <w:szCs w:val="24"/>
        </w:rPr>
        <w:t>.</w:t>
      </w:r>
      <w:r w:rsidRPr="00BD2329">
        <w:rPr>
          <w:rFonts w:ascii="Times New Roman" w:hAnsi="Times New Roman"/>
          <w:iCs/>
          <w:sz w:val="24"/>
          <w:szCs w:val="24"/>
        </w:rPr>
        <w:t xml:space="preserve"> bei I.</w:t>
      </w:r>
      <w:r w:rsidR="008B2586">
        <w:rPr>
          <w:rFonts w:ascii="Times New Roman" w:hAnsi="Times New Roman"/>
          <w:iCs/>
          <w:sz w:val="24"/>
          <w:szCs w:val="24"/>
        </w:rPr>
        <w:t> </w:t>
      </w:r>
      <w:r w:rsidRPr="00BD2329">
        <w:rPr>
          <w:rFonts w:ascii="Times New Roman" w:hAnsi="Times New Roman"/>
          <w:iCs/>
          <w:sz w:val="24"/>
          <w:szCs w:val="24"/>
        </w:rPr>
        <w:t>G</w:t>
      </w:r>
      <w:r w:rsidR="00692841">
        <w:rPr>
          <w:rFonts w:ascii="Times New Roman" w:hAnsi="Times New Roman"/>
          <w:iCs/>
          <w:sz w:val="24"/>
          <w:szCs w:val="24"/>
        </w:rPr>
        <w:t>.</w:t>
      </w:r>
      <w:r w:rsidRPr="00BD2329">
        <w:rPr>
          <w:rFonts w:ascii="Times New Roman" w:hAnsi="Times New Roman"/>
          <w:iCs/>
          <w:sz w:val="24"/>
          <w:szCs w:val="24"/>
        </w:rPr>
        <w:t xml:space="preserve"> įkeisti butą, esantį </w:t>
      </w:r>
      <w:r w:rsidR="00354A85">
        <w:rPr>
          <w:rFonts w:ascii="Times New Roman" w:hAnsi="Times New Roman"/>
          <w:iCs/>
          <w:sz w:val="24"/>
          <w:szCs w:val="24"/>
        </w:rPr>
        <w:t>(duomenys neskelbtini)</w:t>
      </w:r>
      <w:r w:rsidRPr="00BD2329">
        <w:rPr>
          <w:rFonts w:ascii="Times New Roman" w:hAnsi="Times New Roman"/>
          <w:iCs/>
          <w:sz w:val="24"/>
          <w:szCs w:val="24"/>
        </w:rPr>
        <w:t>.</w:t>
      </w:r>
    </w:p>
    <w:p w14:paraId="2D2B7BF1" w14:textId="51BD6D34" w:rsidR="00B10869" w:rsidRPr="00BD2329" w:rsidRDefault="00B10869" w:rsidP="00BE7125">
      <w:pPr>
        <w:pStyle w:val="Sraopastraipa"/>
        <w:numPr>
          <w:ilvl w:val="0"/>
          <w:numId w:val="3"/>
        </w:numPr>
        <w:spacing w:after="120" w:line="240" w:lineRule="auto"/>
        <w:contextualSpacing w:val="0"/>
        <w:jc w:val="both"/>
        <w:rPr>
          <w:rFonts w:ascii="Times New Roman" w:hAnsi="Times New Roman"/>
          <w:iCs/>
          <w:sz w:val="24"/>
          <w:szCs w:val="24"/>
        </w:rPr>
      </w:pPr>
      <w:r w:rsidRPr="00BD2329">
        <w:rPr>
          <w:rFonts w:ascii="Times New Roman" w:hAnsi="Times New Roman"/>
          <w:iCs/>
          <w:sz w:val="24"/>
          <w:szCs w:val="24"/>
        </w:rPr>
        <w:t>Kauno apygardos teismo Baudžiamųjų bylų skyriaus teisėjų kolegija 2023 m. spalio 18 d. nutartimi nuteistųjų G. G</w:t>
      </w:r>
      <w:r w:rsidR="00692841">
        <w:rPr>
          <w:rFonts w:ascii="Times New Roman" w:hAnsi="Times New Roman"/>
          <w:iCs/>
          <w:sz w:val="24"/>
          <w:szCs w:val="24"/>
        </w:rPr>
        <w:t>.</w:t>
      </w:r>
      <w:r w:rsidRPr="00BD2329">
        <w:rPr>
          <w:rFonts w:ascii="Times New Roman" w:hAnsi="Times New Roman"/>
          <w:iCs/>
          <w:sz w:val="24"/>
          <w:szCs w:val="24"/>
        </w:rPr>
        <w:t>, I. G</w:t>
      </w:r>
      <w:r w:rsidR="00692841">
        <w:rPr>
          <w:rFonts w:ascii="Times New Roman" w:hAnsi="Times New Roman"/>
          <w:iCs/>
          <w:sz w:val="24"/>
          <w:szCs w:val="24"/>
        </w:rPr>
        <w:t>.</w:t>
      </w:r>
      <w:r w:rsidRPr="00BD2329">
        <w:rPr>
          <w:rFonts w:ascii="Times New Roman" w:hAnsi="Times New Roman"/>
          <w:iCs/>
          <w:sz w:val="24"/>
          <w:szCs w:val="24"/>
        </w:rPr>
        <w:t xml:space="preserve"> ir nukentėjusiojo V. J</w:t>
      </w:r>
      <w:r w:rsidR="00692841">
        <w:rPr>
          <w:rFonts w:ascii="Times New Roman" w:hAnsi="Times New Roman"/>
          <w:iCs/>
          <w:sz w:val="24"/>
          <w:szCs w:val="24"/>
        </w:rPr>
        <w:t>.</w:t>
      </w:r>
      <w:r w:rsidRPr="00BD2329">
        <w:rPr>
          <w:rFonts w:ascii="Times New Roman" w:hAnsi="Times New Roman"/>
          <w:iCs/>
          <w:sz w:val="24"/>
          <w:szCs w:val="24"/>
        </w:rPr>
        <w:t xml:space="preserve"> apeliacinius skundus atmetė</w:t>
      </w:r>
      <w:r w:rsidR="00720082" w:rsidRPr="00BD2329">
        <w:rPr>
          <w:rFonts w:ascii="Times New Roman" w:hAnsi="Times New Roman"/>
          <w:iCs/>
          <w:sz w:val="24"/>
          <w:szCs w:val="24"/>
        </w:rPr>
        <w:t xml:space="preserve">. </w:t>
      </w:r>
    </w:p>
    <w:p w14:paraId="79F98988" w14:textId="18D7CD92" w:rsidR="00BE7125" w:rsidRPr="00BD2329" w:rsidRDefault="00BE7125" w:rsidP="00BE7125">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65270">
        <w:rPr>
          <w:rFonts w:ascii="Times New Roman" w:hAnsi="Times New Roman"/>
          <w:sz w:val="24"/>
          <w:szCs w:val="24"/>
        </w:rPr>
        <w:t xml:space="preserve">Lietuvos Aukščiausiojo Teismo Civilinių bylų skyriaus teisėjų kolegija </w:t>
      </w:r>
      <w:r w:rsidR="00465270" w:rsidRPr="00465270">
        <w:rPr>
          <w:rFonts w:ascii="Times New Roman" w:hAnsi="Times New Roman"/>
          <w:sz w:val="24"/>
          <w:szCs w:val="24"/>
        </w:rPr>
        <w:t>2022 m. gruodžio 2 d. nut</w:t>
      </w:r>
      <w:r w:rsidR="00482228">
        <w:rPr>
          <w:rFonts w:ascii="Times New Roman" w:hAnsi="Times New Roman"/>
          <w:sz w:val="24"/>
          <w:szCs w:val="24"/>
        </w:rPr>
        <w:t>a</w:t>
      </w:r>
      <w:r w:rsidR="00465270" w:rsidRPr="00465270">
        <w:rPr>
          <w:rFonts w:ascii="Times New Roman" w:hAnsi="Times New Roman"/>
          <w:sz w:val="24"/>
          <w:szCs w:val="24"/>
        </w:rPr>
        <w:t xml:space="preserve">rtimi ir </w:t>
      </w:r>
      <w:r w:rsidRPr="00465270">
        <w:rPr>
          <w:rFonts w:ascii="Times New Roman" w:hAnsi="Times New Roman"/>
          <w:sz w:val="24"/>
          <w:szCs w:val="24"/>
        </w:rPr>
        <w:t>2023 m. lapkričio 23 d. nutartimi sustabdė civilinės bylos Nr. e3K-3-386-943/2023 pagal atsakovo V</w:t>
      </w:r>
      <w:r w:rsidR="008B2586">
        <w:rPr>
          <w:rFonts w:ascii="Times New Roman" w:hAnsi="Times New Roman"/>
          <w:sz w:val="24"/>
          <w:szCs w:val="24"/>
        </w:rPr>
        <w:t>.</w:t>
      </w:r>
      <w:r w:rsidRPr="00465270">
        <w:rPr>
          <w:rFonts w:ascii="Times New Roman" w:hAnsi="Times New Roman"/>
          <w:sz w:val="24"/>
          <w:szCs w:val="24"/>
        </w:rPr>
        <w:t xml:space="preserve"> J</w:t>
      </w:r>
      <w:r w:rsidR="00692841">
        <w:rPr>
          <w:rFonts w:ascii="Times New Roman" w:hAnsi="Times New Roman"/>
          <w:sz w:val="24"/>
          <w:szCs w:val="24"/>
        </w:rPr>
        <w:t>.</w:t>
      </w:r>
      <w:r w:rsidRPr="00465270">
        <w:rPr>
          <w:rFonts w:ascii="Times New Roman" w:hAnsi="Times New Roman"/>
          <w:sz w:val="24"/>
          <w:szCs w:val="24"/>
        </w:rPr>
        <w:t xml:space="preserve"> kasacinį skundą nagrinėjimą</w:t>
      </w:r>
      <w:r w:rsidR="008B2586">
        <w:rPr>
          <w:rFonts w:ascii="Times New Roman" w:hAnsi="Times New Roman"/>
          <w:sz w:val="24"/>
          <w:szCs w:val="24"/>
        </w:rPr>
        <w:t>,</w:t>
      </w:r>
      <w:r w:rsidRPr="00465270">
        <w:rPr>
          <w:rFonts w:ascii="Times New Roman" w:hAnsi="Times New Roman"/>
          <w:sz w:val="24"/>
          <w:szCs w:val="24"/>
        </w:rPr>
        <w:t xml:space="preserve"> iki</w:t>
      </w:r>
      <w:r w:rsidRPr="00BD2329">
        <w:rPr>
          <w:rFonts w:ascii="Times New Roman" w:hAnsi="Times New Roman"/>
          <w:sz w:val="24"/>
          <w:szCs w:val="24"/>
        </w:rPr>
        <w:t xml:space="preserve"> bus peržiūrėtas kasacine tvarka Kauno apylinkės teismo 2022 m. spalio 26 d. nuosprendis ir Kauno apygardos teismo Baudžiamųjų bylų skyriaus teisėjų kolegijos 2023 m. spalio 18 d. nutartis baudžiamojoje byloje Nr. I-469-1109/2022 (teisminio proceso Nr. 1-01-1-07018-2020-3).</w:t>
      </w:r>
    </w:p>
    <w:p w14:paraId="0619F094" w14:textId="63F1B84B" w:rsidR="002D3CB4" w:rsidRPr="00BD2329" w:rsidRDefault="00720082" w:rsidP="00F26DD5">
      <w:pPr>
        <w:pStyle w:val="Sraopastraipa"/>
        <w:numPr>
          <w:ilvl w:val="0"/>
          <w:numId w:val="3"/>
        </w:numPr>
        <w:spacing w:after="120" w:line="240" w:lineRule="auto"/>
        <w:contextualSpacing w:val="0"/>
        <w:jc w:val="both"/>
        <w:rPr>
          <w:rFonts w:ascii="Times New Roman" w:hAnsi="Times New Roman"/>
          <w:iCs/>
          <w:sz w:val="24"/>
          <w:szCs w:val="24"/>
        </w:rPr>
      </w:pPr>
      <w:r w:rsidRPr="00BD2329">
        <w:rPr>
          <w:rFonts w:ascii="Times New Roman" w:hAnsi="Times New Roman"/>
          <w:iCs/>
          <w:sz w:val="24"/>
          <w:szCs w:val="24"/>
        </w:rPr>
        <w:t>Lietuvos Aukščiausiojo Teismo Baudžiamųjų bylų skyriaus teisėjų kolegija 2024 m. gegužės 29 d. nutartimi Nr. 2K-97-495 atmetė nuteistosios I. G</w:t>
      </w:r>
      <w:r w:rsidR="00692841">
        <w:rPr>
          <w:rFonts w:ascii="Times New Roman" w:hAnsi="Times New Roman"/>
          <w:iCs/>
          <w:sz w:val="24"/>
          <w:szCs w:val="24"/>
        </w:rPr>
        <w:t>.</w:t>
      </w:r>
      <w:r w:rsidRPr="00BD2329">
        <w:rPr>
          <w:rFonts w:ascii="Times New Roman" w:hAnsi="Times New Roman"/>
          <w:iCs/>
          <w:sz w:val="24"/>
          <w:szCs w:val="24"/>
        </w:rPr>
        <w:t xml:space="preserve"> gynėjo advokato kasacinį skundą, o Kauno apylinkės teismo 2022 m. spalio 26 d. nuosprendį ir Kauno apygardos teismo Baudžiamųjų bylų skyriaus teisėjų kolegijos 2023 m. spalio 18 d. nutartį baudžiamojoje byloje Nr. I-469-1109/2022 paliko galioti</w:t>
      </w:r>
      <w:r w:rsidR="002D3CB4" w:rsidRPr="00BD2329">
        <w:rPr>
          <w:rFonts w:ascii="Times New Roman" w:hAnsi="Times New Roman"/>
          <w:iCs/>
          <w:sz w:val="24"/>
          <w:szCs w:val="24"/>
        </w:rPr>
        <w:t>.</w:t>
      </w:r>
    </w:p>
    <w:bookmarkEnd w:id="1"/>
    <w:p w14:paraId="28446341" w14:textId="3421FA6F" w:rsidR="00123EE2" w:rsidRPr="00BD2329"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Pr="00BD2329" w:rsidRDefault="00A80C8A">
      <w:pPr>
        <w:shd w:val="clear" w:color="auto" w:fill="FFFFFF"/>
        <w:spacing w:after="120"/>
        <w:ind w:right="17" w:firstLine="720"/>
        <w:jc w:val="both"/>
      </w:pPr>
      <w:r w:rsidRPr="00BD2329">
        <w:t xml:space="preserve">Teisėjų kolegija </w:t>
      </w:r>
    </w:p>
    <w:p w14:paraId="436EF65B" w14:textId="5BCFFCB3" w:rsidR="00123EE2" w:rsidRPr="00BD2329"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Pr="00BD2329" w:rsidRDefault="00A80C8A">
      <w:pPr>
        <w:spacing w:after="120"/>
      </w:pPr>
      <w:r w:rsidRPr="00BD2329">
        <w:lastRenderedPageBreak/>
        <w:t xml:space="preserve">k o n s t a t u o j a : </w:t>
      </w:r>
    </w:p>
    <w:p w14:paraId="4C4C4032" w14:textId="076960EE" w:rsidR="00123EE2" w:rsidRPr="00BD2329" w:rsidRDefault="00123EE2">
      <w:pPr>
        <w:spacing w:after="120"/>
        <w:ind w:firstLine="720"/>
      </w:pPr>
    </w:p>
    <w:p w14:paraId="2447AC9C" w14:textId="77777777" w:rsidR="00123EE2" w:rsidRPr="00BD2329" w:rsidRDefault="00A80C8A">
      <w:pPr>
        <w:pStyle w:val="Sraopastraipa"/>
        <w:spacing w:after="120" w:line="240" w:lineRule="auto"/>
        <w:ind w:left="0"/>
        <w:contextualSpacing w:val="0"/>
        <w:jc w:val="center"/>
        <w:rPr>
          <w:rFonts w:ascii="Times New Roman" w:hAnsi="Times New Roman"/>
          <w:sz w:val="24"/>
          <w:szCs w:val="24"/>
        </w:rPr>
      </w:pPr>
      <w:r w:rsidRPr="00BD2329">
        <w:rPr>
          <w:rFonts w:ascii="Times New Roman" w:hAnsi="Times New Roman"/>
          <w:sz w:val="24"/>
          <w:szCs w:val="24"/>
        </w:rPr>
        <w:t>IV. Kasacinio teismo argumentai ir išaiškinimai</w:t>
      </w:r>
    </w:p>
    <w:p w14:paraId="6CB5AC78" w14:textId="68CDBF1B" w:rsidR="00123EE2" w:rsidRPr="00BD2329" w:rsidRDefault="00123EE2">
      <w:pPr>
        <w:pStyle w:val="Sraopastraipa"/>
        <w:spacing w:after="120" w:line="240" w:lineRule="auto"/>
        <w:ind w:left="0" w:firstLine="720"/>
        <w:contextualSpacing w:val="0"/>
        <w:jc w:val="both"/>
        <w:rPr>
          <w:rFonts w:ascii="Times New Roman" w:hAnsi="Times New Roman"/>
          <w:iCs/>
          <w:sz w:val="24"/>
          <w:szCs w:val="24"/>
        </w:rPr>
      </w:pPr>
    </w:p>
    <w:p w14:paraId="7B22AD07" w14:textId="77777777" w:rsidR="000C5D90" w:rsidRPr="00BD2329" w:rsidRDefault="000C5D90" w:rsidP="005A7D66">
      <w:pPr>
        <w:spacing w:after="120"/>
        <w:jc w:val="both"/>
        <w:rPr>
          <w:i/>
        </w:rPr>
      </w:pPr>
      <w:r w:rsidRPr="00BD2329">
        <w:rPr>
          <w:i/>
        </w:rPr>
        <w:t xml:space="preserve">Dėl bylos nagrinėjimo kasaciniame teisme ribų  </w:t>
      </w:r>
    </w:p>
    <w:p w14:paraId="5F088A4B" w14:textId="77777777" w:rsidR="000C5D90" w:rsidRPr="00BD2329" w:rsidRDefault="000C5D90" w:rsidP="000C5D90">
      <w:pPr>
        <w:pStyle w:val="Sraopastraipa"/>
        <w:spacing w:after="120"/>
        <w:ind w:firstLine="720"/>
        <w:jc w:val="both"/>
        <w:rPr>
          <w:rFonts w:ascii="Times New Roman" w:hAnsi="Times New Roman"/>
          <w:i/>
          <w:sz w:val="24"/>
          <w:szCs w:val="24"/>
        </w:rPr>
      </w:pPr>
    </w:p>
    <w:p w14:paraId="3DDE0FA2" w14:textId="3884B3D0" w:rsidR="000C5D90" w:rsidRPr="00BD2329" w:rsidRDefault="000C5D90" w:rsidP="000C5D90">
      <w:pPr>
        <w:pStyle w:val="Sraopastraipa"/>
        <w:numPr>
          <w:ilvl w:val="0"/>
          <w:numId w:val="3"/>
        </w:numPr>
        <w:spacing w:after="120" w:line="240" w:lineRule="auto"/>
        <w:contextualSpacing w:val="0"/>
        <w:jc w:val="both"/>
        <w:rPr>
          <w:rFonts w:ascii="Times New Roman" w:hAnsi="Times New Roman"/>
          <w:iCs/>
          <w:sz w:val="24"/>
          <w:szCs w:val="24"/>
        </w:rPr>
      </w:pPr>
      <w:r w:rsidRPr="00BD2329">
        <w:rPr>
          <w:rFonts w:ascii="Times New Roman" w:hAnsi="Times New Roman"/>
          <w:iCs/>
          <w:sz w:val="24"/>
          <w:szCs w:val="24"/>
        </w:rPr>
        <w:t xml:space="preserve">Bylos nagrinėjimo kasaciniame teisme ribas apibrėžia </w:t>
      </w:r>
      <w:r w:rsidR="008B2586">
        <w:rPr>
          <w:rFonts w:ascii="Times New Roman" w:hAnsi="Times New Roman"/>
          <w:iCs/>
          <w:sz w:val="24"/>
          <w:szCs w:val="24"/>
        </w:rPr>
        <w:t xml:space="preserve">Lietuvos Respublikos civilinio proceso kodekso (toliau – ir </w:t>
      </w:r>
      <w:r w:rsidRPr="00BD2329">
        <w:rPr>
          <w:rFonts w:ascii="Times New Roman" w:hAnsi="Times New Roman"/>
          <w:iCs/>
          <w:sz w:val="24"/>
          <w:szCs w:val="24"/>
        </w:rPr>
        <w:t>CPK</w:t>
      </w:r>
      <w:r w:rsidR="008B2586">
        <w:rPr>
          <w:rFonts w:ascii="Times New Roman" w:hAnsi="Times New Roman"/>
          <w:iCs/>
          <w:sz w:val="24"/>
          <w:szCs w:val="24"/>
        </w:rPr>
        <w:t>)</w:t>
      </w:r>
      <w:r w:rsidRPr="00BD2329">
        <w:rPr>
          <w:rFonts w:ascii="Times New Roman" w:hAnsi="Times New Roman"/>
          <w:iCs/>
          <w:sz w:val="24"/>
          <w:szCs w:val="24"/>
        </w:rPr>
        <w:t xml:space="preserve"> 353 straipsnis. Pagal šio straipsnio 1 dalį, kasacinis teismas, neperžengdamas kasacinio skundo ribų, patikrina apskųstus sprendimus ir (ar) nutartis teisės taikymo aspektu. Kasacinis teismas yra saistomas pirmosios ir apeliacinės instancijos teismų nustatytų aplinkybių. Aiškindamas šią teisės normą kasacinis teismas ne kartą yra nurodęs, kad pagal ją kasacinis teismas sprendžia tik teisės klausimus, be to, tik tuos teisės klausimus, kurie yra tiesiogiai iškelti kasaciniame skunde (žr., pvz., Lietuvos Aukščiausiojo Teismo 2024 m. balandžio 19 d. nutarties civilinėje byloje </w:t>
      </w:r>
      <w:r w:rsidR="00482228">
        <w:rPr>
          <w:rFonts w:ascii="Times New Roman" w:hAnsi="Times New Roman"/>
          <w:iCs/>
          <w:sz w:val="24"/>
          <w:szCs w:val="24"/>
        </w:rPr>
        <w:t>Nr. </w:t>
      </w:r>
      <w:r w:rsidRPr="00BD2329">
        <w:rPr>
          <w:rFonts w:ascii="Times New Roman" w:hAnsi="Times New Roman"/>
          <w:iCs/>
          <w:sz w:val="24"/>
          <w:szCs w:val="24"/>
        </w:rPr>
        <w:t>3K-7-50-313/2024 56 punktą ir jame nurodytą kasacinio teismo praktiką).</w:t>
      </w:r>
    </w:p>
    <w:p w14:paraId="328E8316" w14:textId="708DCD0A" w:rsidR="00CE183A" w:rsidRPr="00BD2329" w:rsidRDefault="00F35361" w:rsidP="000C5D90">
      <w:pPr>
        <w:pStyle w:val="Sraopastraipa"/>
        <w:numPr>
          <w:ilvl w:val="0"/>
          <w:numId w:val="3"/>
        </w:numPr>
        <w:spacing w:after="120" w:line="240" w:lineRule="auto"/>
        <w:contextualSpacing w:val="0"/>
        <w:jc w:val="both"/>
        <w:rPr>
          <w:rFonts w:ascii="Times New Roman" w:hAnsi="Times New Roman"/>
          <w:iCs/>
          <w:sz w:val="24"/>
          <w:szCs w:val="24"/>
        </w:rPr>
      </w:pPr>
      <w:r w:rsidRPr="00BD2329">
        <w:rPr>
          <w:rFonts w:ascii="Times New Roman" w:hAnsi="Times New Roman"/>
          <w:iCs/>
          <w:sz w:val="24"/>
          <w:szCs w:val="24"/>
        </w:rPr>
        <w:t xml:space="preserve">Nagrinėjamoje byloje </w:t>
      </w:r>
      <w:r w:rsidR="001165F7" w:rsidRPr="00BD2329">
        <w:rPr>
          <w:rFonts w:ascii="Times New Roman" w:hAnsi="Times New Roman"/>
          <w:iCs/>
          <w:sz w:val="24"/>
          <w:szCs w:val="24"/>
        </w:rPr>
        <w:t xml:space="preserve">atsakovo kasacinis skundas yra grindžiamas </w:t>
      </w:r>
      <w:r w:rsidR="00CE183A" w:rsidRPr="00BD2329">
        <w:rPr>
          <w:rFonts w:ascii="Times New Roman" w:hAnsi="Times New Roman"/>
          <w:iCs/>
          <w:sz w:val="24"/>
          <w:szCs w:val="24"/>
        </w:rPr>
        <w:t>tokiomis bendromis argumentų grupėmis dėl skundžiamo apeliacinės instancijos teismo sprendimo neteisėtumo</w:t>
      </w:r>
      <w:r w:rsidR="00755EE4" w:rsidRPr="00BD2329">
        <w:rPr>
          <w:rFonts w:ascii="Times New Roman" w:hAnsi="Times New Roman"/>
          <w:iCs/>
          <w:sz w:val="24"/>
          <w:szCs w:val="24"/>
        </w:rPr>
        <w:t xml:space="preserve">: </w:t>
      </w:r>
      <w:r w:rsidR="00CE183A" w:rsidRPr="00BD2329">
        <w:rPr>
          <w:rFonts w:ascii="Times New Roman" w:hAnsi="Times New Roman"/>
          <w:iCs/>
          <w:sz w:val="24"/>
          <w:szCs w:val="24"/>
        </w:rPr>
        <w:t>pirma, siejant tai su</w:t>
      </w:r>
      <w:r w:rsidR="00755EE4" w:rsidRPr="00BD2329">
        <w:rPr>
          <w:rFonts w:ascii="Times New Roman" w:hAnsi="Times New Roman"/>
          <w:iCs/>
          <w:sz w:val="24"/>
          <w:szCs w:val="24"/>
        </w:rPr>
        <w:t xml:space="preserve"> pi</w:t>
      </w:r>
      <w:r w:rsidR="00CE183A" w:rsidRPr="00BD2329">
        <w:rPr>
          <w:rFonts w:ascii="Times New Roman" w:hAnsi="Times New Roman"/>
          <w:iCs/>
          <w:sz w:val="24"/>
          <w:szCs w:val="24"/>
        </w:rPr>
        <w:t>r</w:t>
      </w:r>
      <w:r w:rsidR="00755EE4" w:rsidRPr="00BD2329">
        <w:rPr>
          <w:rFonts w:ascii="Times New Roman" w:hAnsi="Times New Roman"/>
          <w:iCs/>
          <w:sz w:val="24"/>
          <w:szCs w:val="24"/>
        </w:rPr>
        <w:t>mosios instancijos teismo galimu šališkumu</w:t>
      </w:r>
      <w:r w:rsidR="00CE183A" w:rsidRPr="00BD2329">
        <w:rPr>
          <w:rFonts w:ascii="Times New Roman" w:hAnsi="Times New Roman"/>
          <w:iCs/>
          <w:sz w:val="24"/>
          <w:szCs w:val="24"/>
        </w:rPr>
        <w:t xml:space="preserve"> ir atsakovo teisės gintis nuo pareikštų reikalavimų suvaržymu</w:t>
      </w:r>
      <w:r w:rsidR="00755EE4" w:rsidRPr="00BD2329">
        <w:rPr>
          <w:rFonts w:ascii="Times New Roman" w:hAnsi="Times New Roman"/>
          <w:iCs/>
          <w:sz w:val="24"/>
          <w:szCs w:val="24"/>
        </w:rPr>
        <w:t xml:space="preserve">; </w:t>
      </w:r>
      <w:r w:rsidR="00CE183A" w:rsidRPr="00BD2329">
        <w:rPr>
          <w:rFonts w:ascii="Times New Roman" w:hAnsi="Times New Roman"/>
          <w:iCs/>
          <w:sz w:val="24"/>
          <w:szCs w:val="24"/>
        </w:rPr>
        <w:t>antra,</w:t>
      </w:r>
      <w:r w:rsidR="00755EE4" w:rsidRPr="00BD2329">
        <w:rPr>
          <w:rFonts w:ascii="Times New Roman" w:hAnsi="Times New Roman"/>
          <w:iCs/>
          <w:sz w:val="24"/>
          <w:szCs w:val="24"/>
        </w:rPr>
        <w:t xml:space="preserve"> netinkamu teisės normų, įtvirtintų CK 1.137 straipsnio 2 dalyje, 3.85 straipsnyje bei 4.197 straipsnio 6 dalyje</w:t>
      </w:r>
      <w:r w:rsidR="004C1B90" w:rsidRPr="00BD2329">
        <w:rPr>
          <w:rFonts w:ascii="Times New Roman" w:hAnsi="Times New Roman"/>
          <w:iCs/>
          <w:sz w:val="24"/>
          <w:szCs w:val="24"/>
        </w:rPr>
        <w:t xml:space="preserve"> (sąžiningo hipotekos kreditoriaus teisių gynimo, kai hipotekos sandoris pripažįstamas negaliojančiu tokiu pagrindu, dėl kurio nėra hipotekos kreditoriaus kaltės)</w:t>
      </w:r>
      <w:r w:rsidR="00CE183A" w:rsidRPr="00BD2329">
        <w:rPr>
          <w:rFonts w:ascii="Times New Roman" w:hAnsi="Times New Roman"/>
          <w:iCs/>
          <w:sz w:val="24"/>
          <w:szCs w:val="24"/>
        </w:rPr>
        <w:t>,</w:t>
      </w:r>
      <w:r w:rsidR="00755EE4" w:rsidRPr="00BD2329">
        <w:rPr>
          <w:rFonts w:ascii="Times New Roman" w:hAnsi="Times New Roman"/>
          <w:iCs/>
          <w:sz w:val="24"/>
          <w:szCs w:val="24"/>
        </w:rPr>
        <w:t xml:space="preserve"> aiškinimu ir taikymu. </w:t>
      </w:r>
    </w:p>
    <w:p w14:paraId="07E78A62" w14:textId="17B9E76F" w:rsidR="00F35361" w:rsidRPr="00BD2329" w:rsidRDefault="00CE183A" w:rsidP="000C5D90">
      <w:pPr>
        <w:pStyle w:val="Sraopastraipa"/>
        <w:numPr>
          <w:ilvl w:val="0"/>
          <w:numId w:val="3"/>
        </w:numPr>
        <w:spacing w:after="120" w:line="240" w:lineRule="auto"/>
        <w:contextualSpacing w:val="0"/>
        <w:jc w:val="both"/>
        <w:rPr>
          <w:rFonts w:ascii="Times New Roman" w:hAnsi="Times New Roman"/>
          <w:iCs/>
          <w:sz w:val="24"/>
          <w:szCs w:val="24"/>
        </w:rPr>
      </w:pPr>
      <w:r w:rsidRPr="00BD2329">
        <w:rPr>
          <w:rFonts w:ascii="Times New Roman" w:hAnsi="Times New Roman"/>
          <w:iCs/>
          <w:sz w:val="24"/>
          <w:szCs w:val="24"/>
        </w:rPr>
        <w:t>Teisėjų kolegija, atsižvelgdama į nurodytas kasacin</w:t>
      </w:r>
      <w:r w:rsidR="004E0B5A">
        <w:rPr>
          <w:rFonts w:ascii="Times New Roman" w:hAnsi="Times New Roman"/>
          <w:iCs/>
          <w:sz w:val="24"/>
          <w:szCs w:val="24"/>
        </w:rPr>
        <w:t>i</w:t>
      </w:r>
      <w:r w:rsidRPr="00BD2329">
        <w:rPr>
          <w:rFonts w:ascii="Times New Roman" w:hAnsi="Times New Roman"/>
          <w:iCs/>
          <w:sz w:val="24"/>
          <w:szCs w:val="24"/>
        </w:rPr>
        <w:t>u skundu apibrėžtas bylos nagrinėjimo ribas, pirmiausia pasisakys dėl</w:t>
      </w:r>
      <w:r w:rsidR="001165F7" w:rsidRPr="00BD2329">
        <w:rPr>
          <w:rFonts w:ascii="Times New Roman" w:hAnsi="Times New Roman"/>
          <w:iCs/>
          <w:sz w:val="24"/>
          <w:szCs w:val="24"/>
        </w:rPr>
        <w:t xml:space="preserve"> teismo nešališkumo ir atsakovo teisės gintis nuo pareikšto ieškinio.</w:t>
      </w:r>
    </w:p>
    <w:p w14:paraId="466973FC" w14:textId="77777777" w:rsidR="00D31A7F" w:rsidRPr="00BD2329" w:rsidRDefault="00D31A7F" w:rsidP="00D31A7F">
      <w:pPr>
        <w:pStyle w:val="Sraopastraipa"/>
        <w:spacing w:after="120" w:line="240" w:lineRule="auto"/>
        <w:ind w:left="360"/>
        <w:contextualSpacing w:val="0"/>
        <w:jc w:val="both"/>
        <w:rPr>
          <w:rFonts w:ascii="Times New Roman" w:hAnsi="Times New Roman"/>
          <w:iCs/>
          <w:sz w:val="24"/>
          <w:szCs w:val="24"/>
        </w:rPr>
      </w:pPr>
    </w:p>
    <w:p w14:paraId="10A66298" w14:textId="79C01EA2" w:rsidR="00123EE2" w:rsidRPr="00BD2329" w:rsidRDefault="00A80C8A" w:rsidP="00DF2BD8">
      <w:pPr>
        <w:rPr>
          <w:i/>
        </w:rPr>
      </w:pPr>
      <w:r w:rsidRPr="00BD2329">
        <w:rPr>
          <w:i/>
          <w:iCs/>
        </w:rPr>
        <w:t xml:space="preserve">Dėl </w:t>
      </w:r>
      <w:r w:rsidR="00CE183A" w:rsidRPr="00BD2329">
        <w:rPr>
          <w:i/>
          <w:iCs/>
        </w:rPr>
        <w:t xml:space="preserve">teisės į nešališką teismą ir teisės </w:t>
      </w:r>
      <w:r w:rsidR="005A7D66" w:rsidRPr="00BD2329">
        <w:rPr>
          <w:i/>
          <w:iCs/>
        </w:rPr>
        <w:t>būti išklausytam</w:t>
      </w:r>
      <w:r w:rsidR="00CE183A" w:rsidRPr="00BD2329">
        <w:rPr>
          <w:i/>
          <w:iCs/>
        </w:rPr>
        <w:t xml:space="preserve"> užtikrinimo</w:t>
      </w:r>
      <w:r w:rsidR="00D31A7F" w:rsidRPr="00BD2329">
        <w:rPr>
          <w:i/>
          <w:iCs/>
        </w:rPr>
        <w:t xml:space="preserve"> </w:t>
      </w:r>
    </w:p>
    <w:p w14:paraId="5A212361" w14:textId="71962AD9" w:rsidR="00123EE2" w:rsidRPr="00BD2329" w:rsidRDefault="00123EE2">
      <w:pPr>
        <w:pStyle w:val="Sraopastraipa"/>
        <w:spacing w:after="120" w:line="240" w:lineRule="auto"/>
        <w:ind w:left="0" w:firstLine="720"/>
        <w:contextualSpacing w:val="0"/>
        <w:jc w:val="both"/>
        <w:rPr>
          <w:rFonts w:ascii="Times New Roman" w:hAnsi="Times New Roman"/>
          <w:i/>
          <w:sz w:val="24"/>
          <w:szCs w:val="24"/>
        </w:rPr>
      </w:pPr>
    </w:p>
    <w:p w14:paraId="197F7824" w14:textId="0AFFFB03" w:rsidR="00421738" w:rsidRPr="00BD2329" w:rsidRDefault="00421738" w:rsidP="00E23A66">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D2329">
        <w:rPr>
          <w:rFonts w:ascii="Times New Roman" w:hAnsi="Times New Roman"/>
          <w:iCs/>
          <w:sz w:val="24"/>
          <w:szCs w:val="24"/>
        </w:rPr>
        <w:t>Atsakovas kasaciniame skunde argumentuoja, kad pirmosios instancijos teismas buvo šališkas, nes atsisakė priimti jo pateiktus procesinius prašymus, kuriais jis gynėsi nuo pareikšto ieškinio, motyvuo</w:t>
      </w:r>
      <w:r w:rsidR="00482228">
        <w:rPr>
          <w:rFonts w:ascii="Times New Roman" w:hAnsi="Times New Roman"/>
          <w:iCs/>
          <w:sz w:val="24"/>
          <w:szCs w:val="24"/>
        </w:rPr>
        <w:t>damas</w:t>
      </w:r>
      <w:r w:rsidRPr="00BD2329">
        <w:rPr>
          <w:rFonts w:ascii="Times New Roman" w:hAnsi="Times New Roman"/>
          <w:iCs/>
          <w:sz w:val="24"/>
          <w:szCs w:val="24"/>
        </w:rPr>
        <w:t xml:space="preserve"> tuo, kad šie prašymai pateikti ne per </w:t>
      </w:r>
      <w:r w:rsidR="0074370C" w:rsidRPr="00BD2329">
        <w:rPr>
          <w:rFonts w:ascii="Times New Roman" w:hAnsi="Times New Roman"/>
          <w:iCs/>
          <w:sz w:val="24"/>
          <w:szCs w:val="24"/>
        </w:rPr>
        <w:t xml:space="preserve">Lietuvos teismų </w:t>
      </w:r>
      <w:r w:rsidR="00F23C63" w:rsidRPr="00BD2329">
        <w:rPr>
          <w:rFonts w:ascii="Times New Roman" w:hAnsi="Times New Roman"/>
          <w:iCs/>
          <w:sz w:val="24"/>
          <w:szCs w:val="24"/>
        </w:rPr>
        <w:t>elektr</w:t>
      </w:r>
      <w:r w:rsidR="0074370C" w:rsidRPr="00BD2329">
        <w:rPr>
          <w:rFonts w:ascii="Times New Roman" w:hAnsi="Times New Roman"/>
          <w:iCs/>
          <w:sz w:val="24"/>
          <w:szCs w:val="24"/>
        </w:rPr>
        <w:t>oni</w:t>
      </w:r>
      <w:r w:rsidR="00F23C63" w:rsidRPr="00BD2329">
        <w:rPr>
          <w:rFonts w:ascii="Times New Roman" w:hAnsi="Times New Roman"/>
          <w:iCs/>
          <w:sz w:val="24"/>
          <w:szCs w:val="24"/>
        </w:rPr>
        <w:t>nių paslaugų portalą (EPP)</w:t>
      </w:r>
      <w:r w:rsidR="0074370C" w:rsidRPr="00BD2329">
        <w:rPr>
          <w:rFonts w:ascii="Times New Roman" w:hAnsi="Times New Roman"/>
          <w:iCs/>
          <w:sz w:val="24"/>
          <w:szCs w:val="24"/>
        </w:rPr>
        <w:t>. Tokiu būdu teismas pažeidė atsakovo teisę į teisingą teismą</w:t>
      </w:r>
      <w:r w:rsidR="00E53163" w:rsidRPr="00BD2329">
        <w:rPr>
          <w:rFonts w:ascii="Times New Roman" w:hAnsi="Times New Roman"/>
          <w:iCs/>
          <w:sz w:val="24"/>
          <w:szCs w:val="24"/>
        </w:rPr>
        <w:t xml:space="preserve"> ir</w:t>
      </w:r>
      <w:r w:rsidR="0074370C" w:rsidRPr="00BD2329">
        <w:rPr>
          <w:rFonts w:ascii="Times New Roman" w:hAnsi="Times New Roman"/>
          <w:iCs/>
          <w:sz w:val="24"/>
          <w:szCs w:val="24"/>
        </w:rPr>
        <w:t xml:space="preserve"> teisę būti išklausytam.</w:t>
      </w:r>
    </w:p>
    <w:p w14:paraId="4AC9740C" w14:textId="194D57AB" w:rsidR="00421738" w:rsidRPr="00BD2329" w:rsidRDefault="00E53163" w:rsidP="00E23A66">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D2329">
        <w:rPr>
          <w:rFonts w:ascii="Times New Roman" w:hAnsi="Times New Roman"/>
          <w:iCs/>
          <w:sz w:val="24"/>
          <w:szCs w:val="24"/>
        </w:rPr>
        <w:t xml:space="preserve">Kaip matyti, atsakovas savo teisės į teisingą teismą pažeidimą pirmiausia sieja su teismo atliktais procesiniais veiksmais – atsisakymu </w:t>
      </w:r>
      <w:r w:rsidR="00BD2329" w:rsidRPr="00BD2329">
        <w:rPr>
          <w:rFonts w:ascii="Times New Roman" w:hAnsi="Times New Roman"/>
          <w:iCs/>
          <w:sz w:val="24"/>
          <w:szCs w:val="24"/>
        </w:rPr>
        <w:t xml:space="preserve">priimti </w:t>
      </w:r>
      <w:r w:rsidR="008B2586">
        <w:rPr>
          <w:rFonts w:ascii="Times New Roman" w:hAnsi="Times New Roman"/>
          <w:iCs/>
          <w:sz w:val="24"/>
          <w:szCs w:val="24"/>
        </w:rPr>
        <w:t>ir</w:t>
      </w:r>
      <w:r w:rsidR="00BD2329" w:rsidRPr="00BD2329">
        <w:rPr>
          <w:rFonts w:ascii="Times New Roman" w:hAnsi="Times New Roman"/>
          <w:iCs/>
          <w:sz w:val="24"/>
          <w:szCs w:val="24"/>
        </w:rPr>
        <w:t xml:space="preserve"> </w:t>
      </w:r>
      <w:r w:rsidRPr="00BD2329">
        <w:rPr>
          <w:rFonts w:ascii="Times New Roman" w:hAnsi="Times New Roman"/>
          <w:iCs/>
          <w:sz w:val="24"/>
          <w:szCs w:val="24"/>
        </w:rPr>
        <w:t xml:space="preserve">tenkinti jo procesinius prašymus. </w:t>
      </w:r>
      <w:r w:rsidR="00421738" w:rsidRPr="00BD2329">
        <w:rPr>
          <w:rFonts w:ascii="Times New Roman" w:hAnsi="Times New Roman"/>
          <w:iCs/>
          <w:sz w:val="24"/>
          <w:szCs w:val="24"/>
        </w:rPr>
        <w:t>Kasacinis teismas yra išaiškinęs, kad procesinių veiksmų atlikimas ir atitinkamų procesinių sprendimų priėmimas negali būti vertinamas kaip teisėjo (teisėjų) šališkumo bei suinteresuotumo bylos baigtimi įrodymas ar teisėjo (teisėjų) nušalinimo pagrindas, nes įstatyme imperatyviai reglamentuota, jog nušalinimo pareiškimas, siekiant užtikrinti greitą ir teisingą bylos išnagrinėjimą, privalo būti motyvuotas (CPK 68 straipsnio 2 dalis) ir pareikštas konkrečiam teisėjui ar konkretiems teisėjams (CPK 68 straipsnio 4 dalis) tik esant vienam iš CPK 64–66, 71 straipsniuose nustatytų pagrindų. Nesutikdamas su atitinkamais teismo procesiniais sprendimais, asmuo turi teisę pasinaudoti civilinio proceso įstatyme nustatytomis teismo procesinio sprendimo teisėtumo ir pagrįstumo kontrolės formomis – apeliacija, kasacija bei proceso atnaujinimo institutu. Teismo šališkumas gali būti konstatuotas tik nustačius konkrečias aplinkybes, leidžiančias spręsti apie teismo suinteresuotumą išspręsti bylą palankiai vienai iš šalių ar apie proceso organizavimą taip, kad procesą stebinčiam ar jame dalyvaujančiam asmeniui galėtų susidaryti įspūdis, jog byla nėra nagrinėjama objektyviai (Lietuvos Aukščiausiojo Teismo 2023 m. balandžio 20 d. nutartis civilinėje byloje Nr. e3K-3-129-701/2023, 71 punktas).</w:t>
      </w:r>
    </w:p>
    <w:p w14:paraId="7CB215AE" w14:textId="079B5DAA" w:rsidR="00F23C63" w:rsidRPr="00BD2329" w:rsidRDefault="00E23A66" w:rsidP="002B019B">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D2329">
        <w:rPr>
          <w:rFonts w:ascii="Times New Roman" w:hAnsi="Times New Roman"/>
          <w:iCs/>
          <w:sz w:val="24"/>
          <w:szCs w:val="24"/>
        </w:rPr>
        <w:lastRenderedPageBreak/>
        <w:t xml:space="preserve">Teismo </w:t>
      </w:r>
      <w:r w:rsidR="00F23C63" w:rsidRPr="00BD2329">
        <w:rPr>
          <w:rFonts w:ascii="Times New Roman" w:hAnsi="Times New Roman"/>
          <w:iCs/>
          <w:sz w:val="24"/>
          <w:szCs w:val="24"/>
        </w:rPr>
        <w:t xml:space="preserve">nešališkumo principas negali būti suprantamas pernelyg plačiai – vien tik teismo padarytos teisės aiškinimo ir taikymo klaidos, proceso įstatymo pažeidimai nėra pakankamas pagrindas konstatuoti, jog teismas bylą išnagrinėjo šališkai. Nesant konkrečių teismo šališkumo požymių, jo konstatavimas neturėtų būti siejamas ir su priimto procesinio sprendimo motyvacijos stoka, įrodymų tyrimo rezultatais ar teismo sprendimo surašymo trūkumais (kasacinės nutartys baudžiamosiose bylose Nr. </w:t>
      </w:r>
      <w:r w:rsidR="0070144B" w:rsidRPr="00BD2329">
        <w:rPr>
          <w:rFonts w:ascii="Times New Roman" w:hAnsi="Times New Roman"/>
          <w:iCs/>
          <w:sz w:val="24"/>
          <w:szCs w:val="24"/>
        </w:rPr>
        <w:t>2K-243/2009</w:t>
      </w:r>
      <w:r w:rsidR="0070144B">
        <w:rPr>
          <w:rFonts w:ascii="Times New Roman" w:hAnsi="Times New Roman"/>
          <w:iCs/>
          <w:sz w:val="24"/>
          <w:szCs w:val="24"/>
        </w:rPr>
        <w:t xml:space="preserve">, </w:t>
      </w:r>
      <w:r w:rsidR="0070144B" w:rsidRPr="00BD2329">
        <w:rPr>
          <w:rFonts w:ascii="Times New Roman" w:hAnsi="Times New Roman"/>
          <w:iCs/>
          <w:sz w:val="24"/>
          <w:szCs w:val="24"/>
        </w:rPr>
        <w:t>2K-122/2010</w:t>
      </w:r>
      <w:r w:rsidR="0070144B">
        <w:rPr>
          <w:rFonts w:ascii="Times New Roman" w:hAnsi="Times New Roman"/>
          <w:iCs/>
          <w:sz w:val="24"/>
          <w:szCs w:val="24"/>
        </w:rPr>
        <w:t xml:space="preserve">, </w:t>
      </w:r>
      <w:r w:rsidR="00F23C63" w:rsidRPr="00BD2329">
        <w:rPr>
          <w:rFonts w:ascii="Times New Roman" w:hAnsi="Times New Roman"/>
          <w:iCs/>
          <w:sz w:val="24"/>
          <w:szCs w:val="24"/>
        </w:rPr>
        <w:t xml:space="preserve">2K-425/2012). </w:t>
      </w:r>
      <w:r w:rsidR="0070144B">
        <w:rPr>
          <w:rFonts w:ascii="Times New Roman" w:hAnsi="Times New Roman"/>
          <w:iCs/>
          <w:sz w:val="24"/>
          <w:szCs w:val="24"/>
        </w:rPr>
        <w:t>Pažymėtina, kad</w:t>
      </w:r>
      <w:r w:rsidR="00F23C63" w:rsidRPr="00BD2329">
        <w:rPr>
          <w:rFonts w:ascii="Times New Roman" w:hAnsi="Times New Roman"/>
          <w:iCs/>
          <w:sz w:val="24"/>
          <w:szCs w:val="24"/>
        </w:rPr>
        <w:t xml:space="preserve"> nešališkumo principo (ne)įgyvendinimas negali būti siejamas vien su tuo, kad teismo padarytos išvados (vertinant įrodymus, nustatant bei teisiškai vertinant faktines aplinkybes ir pan.) yra ne tokios, kaip to norėtų proceso dalyvis (Lietuvos Aukščiausiojo Teismo 2016 m. kovo 15 d. nutartis baudžiamojoje byloje Nr. 2K-102-222/2016). Nors minėti išaiškinimai pateikti nagrinėjant baudžiamąsias bylas, teisėjų kolegijos vertinimu, jie </w:t>
      </w:r>
      <w:r w:rsidRPr="00BD2329">
        <w:rPr>
          <w:rFonts w:ascii="Times New Roman" w:hAnsi="Times New Roman"/>
          <w:iCs/>
          <w:sz w:val="24"/>
          <w:szCs w:val="24"/>
        </w:rPr>
        <w:t>gali būti taikomi</w:t>
      </w:r>
      <w:r w:rsidR="00F23C63" w:rsidRPr="00BD2329">
        <w:rPr>
          <w:rFonts w:ascii="Times New Roman" w:hAnsi="Times New Roman"/>
          <w:iCs/>
          <w:sz w:val="24"/>
          <w:szCs w:val="24"/>
        </w:rPr>
        <w:t xml:space="preserve"> ir nagrinėjamoje byloje.</w:t>
      </w:r>
    </w:p>
    <w:p w14:paraId="22DB189D" w14:textId="0895BA62" w:rsidR="00F23C63" w:rsidRPr="00BD2329" w:rsidRDefault="00F23C63" w:rsidP="00F23C63">
      <w:pPr>
        <w:pStyle w:val="Sraopastraipa"/>
        <w:numPr>
          <w:ilvl w:val="0"/>
          <w:numId w:val="3"/>
        </w:numPr>
        <w:spacing w:before="120" w:after="120" w:line="240" w:lineRule="auto"/>
        <w:contextualSpacing w:val="0"/>
        <w:jc w:val="both"/>
        <w:rPr>
          <w:rFonts w:ascii="Times New Roman" w:hAnsi="Times New Roman"/>
          <w:iCs/>
          <w:sz w:val="24"/>
          <w:szCs w:val="24"/>
        </w:rPr>
      </w:pPr>
      <w:r w:rsidRPr="00BD2329">
        <w:rPr>
          <w:rFonts w:ascii="Times New Roman" w:hAnsi="Times New Roman"/>
          <w:iCs/>
          <w:sz w:val="24"/>
          <w:szCs w:val="24"/>
        </w:rPr>
        <w:t>Taigi, vien kasacinio skundo argumentas, kad pirmosios instancijos teismo teisėja</w:t>
      </w:r>
      <w:r w:rsidR="00E23A66" w:rsidRPr="00BD2329">
        <w:rPr>
          <w:rFonts w:ascii="Times New Roman" w:hAnsi="Times New Roman"/>
          <w:iCs/>
          <w:sz w:val="24"/>
          <w:szCs w:val="24"/>
        </w:rPr>
        <w:t>s</w:t>
      </w:r>
      <w:r w:rsidRPr="00BD2329">
        <w:rPr>
          <w:rFonts w:ascii="Times New Roman" w:hAnsi="Times New Roman"/>
          <w:iCs/>
          <w:sz w:val="24"/>
          <w:szCs w:val="24"/>
        </w:rPr>
        <w:t xml:space="preserve"> buvo šališka</w:t>
      </w:r>
      <w:r w:rsidR="00E23A66" w:rsidRPr="00BD2329">
        <w:rPr>
          <w:rFonts w:ascii="Times New Roman" w:hAnsi="Times New Roman"/>
          <w:iCs/>
          <w:sz w:val="24"/>
          <w:szCs w:val="24"/>
        </w:rPr>
        <w:t>s</w:t>
      </w:r>
      <w:r w:rsidRPr="00BD2329">
        <w:rPr>
          <w:rFonts w:ascii="Times New Roman" w:hAnsi="Times New Roman"/>
          <w:iCs/>
          <w:sz w:val="24"/>
          <w:szCs w:val="24"/>
        </w:rPr>
        <w:t xml:space="preserve">, nes </w:t>
      </w:r>
      <w:r w:rsidR="00E23A66" w:rsidRPr="00BD2329">
        <w:rPr>
          <w:rFonts w:ascii="Times New Roman" w:hAnsi="Times New Roman"/>
          <w:iCs/>
          <w:sz w:val="24"/>
          <w:szCs w:val="24"/>
        </w:rPr>
        <w:t>netenkino atsakovo procesinių prašymų</w:t>
      </w:r>
      <w:r w:rsidRPr="00BD2329">
        <w:rPr>
          <w:rFonts w:ascii="Times New Roman" w:hAnsi="Times New Roman"/>
          <w:iCs/>
          <w:sz w:val="24"/>
          <w:szCs w:val="24"/>
        </w:rPr>
        <w:t xml:space="preserve">, nesudaro pagrindo konstatuoti pirmosios instancijos teismo teisėjo šališkumo. Teismo šališkumas gali būti konstatuotas tik nustačius konkrečias aplinkybes, leidžiančias spręsti apie teismo suinteresuotumą išspręsti bylą palankiai vienai iš šalių ar apie proceso organizavimą taip, kad procesą stebinčiam ar jame dalyvaujančiam asmeniui galėtų susidaryti įspūdis, jog byla nėra nagrinėjama objektyviai. </w:t>
      </w:r>
      <w:r w:rsidR="00E23A66" w:rsidRPr="00BD2329">
        <w:rPr>
          <w:rFonts w:ascii="Times New Roman" w:hAnsi="Times New Roman"/>
          <w:iCs/>
          <w:sz w:val="24"/>
          <w:szCs w:val="24"/>
        </w:rPr>
        <w:t>Tai, kad teismas netenkino atsakovo pareikštų procesinių prašymų, vertino juos kaip neatitinkančius įstatymo procesiniams dokumentams keliamų turinio</w:t>
      </w:r>
      <w:r w:rsidRPr="00BD2329">
        <w:rPr>
          <w:rFonts w:ascii="Times New Roman" w:hAnsi="Times New Roman"/>
          <w:iCs/>
          <w:sz w:val="24"/>
          <w:szCs w:val="24"/>
        </w:rPr>
        <w:t xml:space="preserve"> </w:t>
      </w:r>
      <w:r w:rsidR="00E23A66" w:rsidRPr="00BD2329">
        <w:rPr>
          <w:rFonts w:ascii="Times New Roman" w:hAnsi="Times New Roman"/>
          <w:iCs/>
          <w:sz w:val="24"/>
          <w:szCs w:val="24"/>
        </w:rPr>
        <w:t xml:space="preserve">ir formos reikalavimų, </w:t>
      </w:r>
      <w:r w:rsidRPr="00BD2329">
        <w:rPr>
          <w:rFonts w:ascii="Times New Roman" w:hAnsi="Times New Roman"/>
          <w:iCs/>
          <w:sz w:val="24"/>
          <w:szCs w:val="24"/>
        </w:rPr>
        <w:t xml:space="preserve">nėra pakankamas pagrindas konstatuoti, kad pirmosios instancijos teismas bylą </w:t>
      </w:r>
      <w:r w:rsidR="002B019B" w:rsidRPr="00BD2329">
        <w:rPr>
          <w:rFonts w:ascii="Times New Roman" w:hAnsi="Times New Roman"/>
          <w:iCs/>
          <w:sz w:val="24"/>
          <w:szCs w:val="24"/>
        </w:rPr>
        <w:t>iš</w:t>
      </w:r>
      <w:r w:rsidRPr="00BD2329">
        <w:rPr>
          <w:rFonts w:ascii="Times New Roman" w:hAnsi="Times New Roman"/>
          <w:iCs/>
          <w:sz w:val="24"/>
          <w:szCs w:val="24"/>
        </w:rPr>
        <w:t>nagrinėjo šališkai.</w:t>
      </w:r>
    </w:p>
    <w:p w14:paraId="7D0092FC" w14:textId="321C0F69" w:rsidR="00835CCB" w:rsidRPr="00BD2329" w:rsidRDefault="00835CCB" w:rsidP="00835CCB">
      <w:pPr>
        <w:pStyle w:val="Sraopastraipa"/>
        <w:numPr>
          <w:ilvl w:val="0"/>
          <w:numId w:val="3"/>
        </w:numPr>
        <w:spacing w:before="120" w:after="120" w:line="240" w:lineRule="auto"/>
        <w:ind w:left="357" w:hanging="357"/>
        <w:contextualSpacing w:val="0"/>
        <w:jc w:val="both"/>
        <w:rPr>
          <w:rFonts w:ascii="Times New Roman" w:hAnsi="Times New Roman"/>
          <w:iCs/>
          <w:sz w:val="24"/>
          <w:szCs w:val="24"/>
        </w:rPr>
      </w:pPr>
      <w:r w:rsidRPr="00BD2329">
        <w:rPr>
          <w:rFonts w:ascii="Times New Roman" w:hAnsi="Times New Roman"/>
          <w:iCs/>
          <w:sz w:val="24"/>
          <w:szCs w:val="24"/>
        </w:rPr>
        <w:t>Tinkamo proceso principas reikalauja, kad teismo sprendimas būtų priimtas teismui išklausius abi ginčo puses (lot</w:t>
      </w:r>
      <w:r w:rsidRPr="00BD2329">
        <w:rPr>
          <w:rFonts w:ascii="Times New Roman" w:hAnsi="Times New Roman"/>
          <w:i/>
          <w:sz w:val="24"/>
          <w:szCs w:val="24"/>
        </w:rPr>
        <w:t xml:space="preserve">. </w:t>
      </w:r>
      <w:proofErr w:type="spellStart"/>
      <w:r w:rsidRPr="00BD2329">
        <w:rPr>
          <w:rFonts w:ascii="Times New Roman" w:hAnsi="Times New Roman"/>
          <w:i/>
          <w:sz w:val="24"/>
          <w:szCs w:val="24"/>
        </w:rPr>
        <w:t>audiatur</w:t>
      </w:r>
      <w:proofErr w:type="spellEnd"/>
      <w:r w:rsidRPr="00BD2329">
        <w:rPr>
          <w:rFonts w:ascii="Times New Roman" w:hAnsi="Times New Roman"/>
          <w:i/>
          <w:sz w:val="24"/>
          <w:szCs w:val="24"/>
        </w:rPr>
        <w:t xml:space="preserve"> et </w:t>
      </w:r>
      <w:proofErr w:type="spellStart"/>
      <w:r w:rsidRPr="00BD2329">
        <w:rPr>
          <w:rFonts w:ascii="Times New Roman" w:hAnsi="Times New Roman"/>
          <w:i/>
          <w:sz w:val="24"/>
          <w:szCs w:val="24"/>
        </w:rPr>
        <w:t>altera</w:t>
      </w:r>
      <w:proofErr w:type="spellEnd"/>
      <w:r w:rsidR="00AB6A06" w:rsidRPr="00BD2329">
        <w:rPr>
          <w:rFonts w:ascii="Times New Roman" w:hAnsi="Times New Roman"/>
          <w:i/>
          <w:sz w:val="24"/>
          <w:szCs w:val="24"/>
        </w:rPr>
        <w:t xml:space="preserve"> </w:t>
      </w:r>
      <w:proofErr w:type="spellStart"/>
      <w:r w:rsidRPr="00BD2329">
        <w:rPr>
          <w:rFonts w:ascii="Times New Roman" w:hAnsi="Times New Roman"/>
          <w:i/>
          <w:sz w:val="24"/>
          <w:szCs w:val="24"/>
        </w:rPr>
        <w:t>pars</w:t>
      </w:r>
      <w:proofErr w:type="spellEnd"/>
      <w:r w:rsidRPr="00BD2329">
        <w:rPr>
          <w:rFonts w:ascii="Times New Roman" w:hAnsi="Times New Roman"/>
          <w:iCs/>
          <w:sz w:val="24"/>
          <w:szCs w:val="24"/>
        </w:rPr>
        <w:t>, tebūnie išklausyta ir antroji pusė). Lietuvos Respublikos Konstitucinis Teismas</w:t>
      </w:r>
      <w:r w:rsidR="00AB6A06" w:rsidRPr="00BD2329">
        <w:rPr>
          <w:rFonts w:ascii="Times New Roman" w:hAnsi="Times New Roman"/>
          <w:iCs/>
          <w:sz w:val="24"/>
          <w:szCs w:val="24"/>
        </w:rPr>
        <w:t xml:space="preserve"> </w:t>
      </w:r>
      <w:r w:rsidRPr="00BD2329">
        <w:rPr>
          <w:rFonts w:ascii="Times New Roman" w:hAnsi="Times New Roman"/>
          <w:iCs/>
          <w:sz w:val="24"/>
          <w:szCs w:val="24"/>
        </w:rPr>
        <w:t>taip pat yra išaiškinęs, jog konstitucinis teisinės valstybės principas suponuoja asmens teisę į tinkamą teisinį procesą. Vienas iš teisinių procesų yra teismo procesas. Taigi iš konstitucinio teisinės valstybės principo kyla ir asmens teisė į tinkamą teismo procesą, kuris yra būtinas reikalavimas siekiant teisingai išspręsti ginčą (žr. Konstitucinio Teismo 1999 m. vasario 5 d., 2006 m. sausio 16 d., 2008 m. gegužės 28 d., 2009</w:t>
      </w:r>
      <w:r w:rsidR="00AB6A06" w:rsidRPr="00BD2329">
        <w:rPr>
          <w:rFonts w:ascii="Times New Roman" w:hAnsi="Times New Roman"/>
          <w:iCs/>
          <w:sz w:val="24"/>
          <w:szCs w:val="24"/>
        </w:rPr>
        <w:t> </w:t>
      </w:r>
      <w:r w:rsidRPr="00BD2329">
        <w:rPr>
          <w:rFonts w:ascii="Times New Roman" w:hAnsi="Times New Roman"/>
          <w:iCs/>
          <w:sz w:val="24"/>
          <w:szCs w:val="24"/>
        </w:rPr>
        <w:t xml:space="preserve">m. birželio 8 d. nutarimus). Atitinkamai ir CPK yra įtvirtinti tinkamo proceso užtikrinimo reikalavimai, kurių laikytis turi visi teismai. </w:t>
      </w:r>
    </w:p>
    <w:p w14:paraId="1A13D758" w14:textId="7987F9B2" w:rsidR="00835CCB" w:rsidRPr="00BD2329" w:rsidRDefault="00835CCB" w:rsidP="00835CCB">
      <w:pPr>
        <w:pStyle w:val="Sraopastraipa"/>
        <w:numPr>
          <w:ilvl w:val="0"/>
          <w:numId w:val="3"/>
        </w:numPr>
        <w:spacing w:before="120" w:after="120" w:line="240" w:lineRule="auto"/>
        <w:ind w:left="357" w:hanging="357"/>
        <w:contextualSpacing w:val="0"/>
        <w:jc w:val="both"/>
        <w:rPr>
          <w:rFonts w:ascii="Times New Roman" w:hAnsi="Times New Roman"/>
          <w:iCs/>
          <w:sz w:val="24"/>
          <w:szCs w:val="24"/>
        </w:rPr>
      </w:pPr>
      <w:r w:rsidRPr="00BD2329">
        <w:rPr>
          <w:rFonts w:ascii="Times New Roman" w:hAnsi="Times New Roman"/>
          <w:iCs/>
          <w:sz w:val="24"/>
          <w:szCs w:val="24"/>
        </w:rPr>
        <w:t xml:space="preserve">Minėto pobūdžio reikalavimo užtikrinimo poreikį pabrėžia ir Europos Žmogaus Teisių Teismas (toliau – EŽTT), nurodęs, kad proceso šalių lygybės principas, esantis sudėtine platesnės teisingo bylos nagrinėjimo koncepcijos dalimi, reikalauja, jog kiekviena šalis turėtų prieinamą galimybę pristatyti savo bylą tokiu būdu, kuris nepastatytų jos į žymiai nepalankesnę padėtį, palyginus su oponentu (žr., pvz., EŽTT 2001 m. birželio 7 d. sprendimo byloje </w:t>
      </w:r>
      <w:proofErr w:type="spellStart"/>
      <w:r w:rsidRPr="003D64E2">
        <w:rPr>
          <w:rFonts w:ascii="Times New Roman" w:hAnsi="Times New Roman"/>
          <w:i/>
          <w:sz w:val="24"/>
          <w:szCs w:val="24"/>
        </w:rPr>
        <w:t>Kress</w:t>
      </w:r>
      <w:proofErr w:type="spellEnd"/>
      <w:r w:rsidRPr="003D64E2">
        <w:rPr>
          <w:rFonts w:ascii="Times New Roman" w:hAnsi="Times New Roman"/>
          <w:i/>
          <w:sz w:val="24"/>
          <w:szCs w:val="24"/>
        </w:rPr>
        <w:t xml:space="preserve"> prieš Prancūziją</w:t>
      </w:r>
      <w:r w:rsidRPr="00BD2329">
        <w:rPr>
          <w:rFonts w:ascii="Times New Roman" w:hAnsi="Times New Roman"/>
          <w:iCs/>
          <w:sz w:val="24"/>
          <w:szCs w:val="24"/>
        </w:rPr>
        <w:t xml:space="preserve">, peticijos Nr. 39594/98, </w:t>
      </w:r>
      <w:proofErr w:type="spellStart"/>
      <w:r w:rsidRPr="00BD2329">
        <w:rPr>
          <w:rFonts w:ascii="Times New Roman" w:hAnsi="Times New Roman"/>
          <w:iCs/>
          <w:sz w:val="24"/>
          <w:szCs w:val="24"/>
        </w:rPr>
        <w:t>par</w:t>
      </w:r>
      <w:proofErr w:type="spellEnd"/>
      <w:r w:rsidRPr="00BD2329">
        <w:rPr>
          <w:rFonts w:ascii="Times New Roman" w:hAnsi="Times New Roman"/>
          <w:iCs/>
          <w:sz w:val="24"/>
          <w:szCs w:val="24"/>
        </w:rPr>
        <w:t>. 72). Šalių lygybės principas prarastų prasmę, jei vienai iš jų nebūtų pranešta apie teismo posėdį tokiu būdu, kad ji turėtų galimybę jame dalyvauti, norėdama įgyvendinti savo teises, įtvirtintas nacionalinėje teisėje, kai tuo metu kita šalis tokias savo teises veiksmingai įgyvendina (žr., pvz., EŽTT 2008 m. lapkričio 25 d. sprendimo</w:t>
      </w:r>
      <w:r w:rsidR="0070144B">
        <w:rPr>
          <w:rFonts w:ascii="Times New Roman" w:hAnsi="Times New Roman"/>
          <w:iCs/>
          <w:sz w:val="24"/>
          <w:szCs w:val="24"/>
        </w:rPr>
        <w:t xml:space="preserve"> byloje</w:t>
      </w:r>
      <w:r w:rsidRPr="00BD2329">
        <w:rPr>
          <w:rFonts w:ascii="Times New Roman" w:hAnsi="Times New Roman"/>
          <w:iCs/>
          <w:sz w:val="24"/>
          <w:szCs w:val="24"/>
        </w:rPr>
        <w:t xml:space="preserve"> </w:t>
      </w:r>
      <w:proofErr w:type="spellStart"/>
      <w:r w:rsidRPr="003D64E2">
        <w:rPr>
          <w:rFonts w:ascii="Times New Roman" w:hAnsi="Times New Roman"/>
          <w:i/>
          <w:sz w:val="24"/>
          <w:szCs w:val="24"/>
        </w:rPr>
        <w:t>Švenčionienė</w:t>
      </w:r>
      <w:proofErr w:type="spellEnd"/>
      <w:r w:rsidRPr="003D64E2">
        <w:rPr>
          <w:rFonts w:ascii="Times New Roman" w:hAnsi="Times New Roman"/>
          <w:i/>
          <w:sz w:val="24"/>
          <w:szCs w:val="24"/>
        </w:rPr>
        <w:t xml:space="preserve"> prieš Lietuvą</w:t>
      </w:r>
      <w:r w:rsidRPr="00BD2329">
        <w:rPr>
          <w:rFonts w:ascii="Times New Roman" w:hAnsi="Times New Roman"/>
          <w:iCs/>
          <w:sz w:val="24"/>
          <w:szCs w:val="24"/>
        </w:rPr>
        <w:t xml:space="preserve">, peticijos Nr. 37259/04, </w:t>
      </w:r>
      <w:proofErr w:type="spellStart"/>
      <w:r w:rsidRPr="00BD2329">
        <w:rPr>
          <w:rFonts w:ascii="Times New Roman" w:hAnsi="Times New Roman"/>
          <w:iCs/>
          <w:sz w:val="24"/>
          <w:szCs w:val="24"/>
        </w:rPr>
        <w:t>par</w:t>
      </w:r>
      <w:proofErr w:type="spellEnd"/>
      <w:r w:rsidRPr="00BD2329">
        <w:rPr>
          <w:rFonts w:ascii="Times New Roman" w:hAnsi="Times New Roman"/>
          <w:iCs/>
          <w:sz w:val="24"/>
          <w:szCs w:val="24"/>
        </w:rPr>
        <w:t>. 25). Taigi siekiant užtikrinti teisę į teisingą bylos nagrinėjimą, įtvirtintą Žmogaus teisių ir pagrindinių laisvių apsaugos konvencijos (toliau – Konvencija) 6 straipsnio 1 dalyje, būtina šalims suteikti galimybę pasisakyti dėl pateiktų argumentų (žr., pvz., EŽTT 2008 m. lapkričio 25 d. sprendimo</w:t>
      </w:r>
      <w:r w:rsidR="0070144B">
        <w:rPr>
          <w:rFonts w:ascii="Times New Roman" w:hAnsi="Times New Roman"/>
          <w:iCs/>
          <w:sz w:val="24"/>
          <w:szCs w:val="24"/>
        </w:rPr>
        <w:t xml:space="preserve"> byloje</w:t>
      </w:r>
      <w:r w:rsidRPr="00BD2329">
        <w:rPr>
          <w:rFonts w:ascii="Times New Roman" w:hAnsi="Times New Roman"/>
          <w:iCs/>
          <w:sz w:val="24"/>
          <w:szCs w:val="24"/>
        </w:rPr>
        <w:t xml:space="preserve"> </w:t>
      </w:r>
      <w:proofErr w:type="spellStart"/>
      <w:r w:rsidRPr="003D64E2">
        <w:rPr>
          <w:rFonts w:ascii="Times New Roman" w:hAnsi="Times New Roman"/>
          <w:i/>
          <w:sz w:val="24"/>
          <w:szCs w:val="24"/>
        </w:rPr>
        <w:t>Švenčionienė</w:t>
      </w:r>
      <w:proofErr w:type="spellEnd"/>
      <w:r w:rsidRPr="003D64E2">
        <w:rPr>
          <w:rFonts w:ascii="Times New Roman" w:hAnsi="Times New Roman"/>
          <w:i/>
          <w:sz w:val="24"/>
          <w:szCs w:val="24"/>
        </w:rPr>
        <w:t xml:space="preserve"> prieš Lietuvą</w:t>
      </w:r>
      <w:r w:rsidRPr="00BD2329">
        <w:rPr>
          <w:rFonts w:ascii="Times New Roman" w:hAnsi="Times New Roman"/>
          <w:iCs/>
          <w:sz w:val="24"/>
          <w:szCs w:val="24"/>
        </w:rPr>
        <w:t xml:space="preserve">, peticijos Nr. 37259/04, </w:t>
      </w:r>
      <w:proofErr w:type="spellStart"/>
      <w:r w:rsidRPr="00BD2329">
        <w:rPr>
          <w:rFonts w:ascii="Times New Roman" w:hAnsi="Times New Roman"/>
          <w:iCs/>
          <w:sz w:val="24"/>
          <w:szCs w:val="24"/>
        </w:rPr>
        <w:t>par</w:t>
      </w:r>
      <w:proofErr w:type="spellEnd"/>
      <w:r w:rsidRPr="00BD2329">
        <w:rPr>
          <w:rFonts w:ascii="Times New Roman" w:hAnsi="Times New Roman"/>
          <w:iCs/>
          <w:sz w:val="24"/>
          <w:szCs w:val="24"/>
        </w:rPr>
        <w:t>. 24; Lietuvos Aukščiausiojo Teismo 2010 m. balandžio 27 d. nutartį civilinėje byloje Nr. 3K-3-193/2010).</w:t>
      </w:r>
    </w:p>
    <w:p w14:paraId="0638FFF2" w14:textId="77777777" w:rsidR="00835CCB" w:rsidRPr="00BD2329" w:rsidRDefault="00835CCB" w:rsidP="00835CCB">
      <w:pPr>
        <w:pStyle w:val="Sraopastraipa"/>
        <w:numPr>
          <w:ilvl w:val="0"/>
          <w:numId w:val="3"/>
        </w:numPr>
        <w:spacing w:before="120" w:after="120" w:line="240" w:lineRule="auto"/>
        <w:ind w:left="357" w:hanging="357"/>
        <w:contextualSpacing w:val="0"/>
        <w:jc w:val="both"/>
        <w:rPr>
          <w:rFonts w:ascii="Times New Roman" w:hAnsi="Times New Roman"/>
          <w:iCs/>
          <w:sz w:val="24"/>
          <w:szCs w:val="24"/>
        </w:rPr>
      </w:pPr>
      <w:r w:rsidRPr="00BD2329">
        <w:rPr>
          <w:rFonts w:ascii="Times New Roman" w:hAnsi="Times New Roman"/>
          <w:iCs/>
          <w:sz w:val="24"/>
          <w:szCs w:val="24"/>
        </w:rPr>
        <w:t xml:space="preserve">EŽTT jurisprudencijoje taip pat pabrėžta nacionalinio teismo pareiga tinkamai informuoti bylos šalį apie procesą ir tokia pareiga vertinama pakankamai griežtai, draudžiant formalų požiūrį į jos vykdymą (žr., pvz., EŽTT 2005 m. lapkričio 8 d. sprendimą byloje </w:t>
      </w:r>
      <w:proofErr w:type="spellStart"/>
      <w:r w:rsidRPr="003D64E2">
        <w:rPr>
          <w:rFonts w:ascii="Times New Roman" w:hAnsi="Times New Roman"/>
          <w:i/>
          <w:sz w:val="24"/>
          <w:szCs w:val="24"/>
        </w:rPr>
        <w:t>Strizhak</w:t>
      </w:r>
      <w:proofErr w:type="spellEnd"/>
      <w:r w:rsidRPr="003D64E2">
        <w:rPr>
          <w:rFonts w:ascii="Times New Roman" w:hAnsi="Times New Roman"/>
          <w:i/>
          <w:sz w:val="24"/>
          <w:szCs w:val="24"/>
        </w:rPr>
        <w:t xml:space="preserve"> prieš Ukrainą</w:t>
      </w:r>
      <w:r w:rsidRPr="00BD2329">
        <w:rPr>
          <w:rFonts w:ascii="Times New Roman" w:hAnsi="Times New Roman"/>
          <w:iCs/>
          <w:sz w:val="24"/>
          <w:szCs w:val="24"/>
        </w:rPr>
        <w:t xml:space="preserve">, peticijos Nr. 72269/01; 2007 m. gegužės 3 d. sprendimą byloje </w:t>
      </w:r>
      <w:proofErr w:type="spellStart"/>
      <w:r w:rsidRPr="003D64E2">
        <w:rPr>
          <w:rFonts w:ascii="Times New Roman" w:hAnsi="Times New Roman"/>
          <w:i/>
          <w:sz w:val="24"/>
          <w:szCs w:val="24"/>
        </w:rPr>
        <w:t>Prokopenko</w:t>
      </w:r>
      <w:proofErr w:type="spellEnd"/>
      <w:r w:rsidRPr="003D64E2">
        <w:rPr>
          <w:rFonts w:ascii="Times New Roman" w:hAnsi="Times New Roman"/>
          <w:i/>
          <w:sz w:val="24"/>
          <w:szCs w:val="24"/>
        </w:rPr>
        <w:t xml:space="preserve"> prieš Rusiją</w:t>
      </w:r>
      <w:r w:rsidRPr="00BD2329">
        <w:rPr>
          <w:rFonts w:ascii="Times New Roman" w:hAnsi="Times New Roman"/>
          <w:iCs/>
          <w:sz w:val="24"/>
          <w:szCs w:val="24"/>
        </w:rPr>
        <w:t xml:space="preserve">, peticijos Nr. 8630/03; 2009 m. spalio 13 d. sprendimą byloje </w:t>
      </w:r>
      <w:proofErr w:type="spellStart"/>
      <w:r w:rsidRPr="003D64E2">
        <w:rPr>
          <w:rFonts w:ascii="Times New Roman" w:hAnsi="Times New Roman"/>
          <w:i/>
          <w:sz w:val="24"/>
          <w:szCs w:val="24"/>
        </w:rPr>
        <w:t>Ovus</w:t>
      </w:r>
      <w:proofErr w:type="spellEnd"/>
      <w:r w:rsidRPr="003D64E2">
        <w:rPr>
          <w:rFonts w:ascii="Times New Roman" w:hAnsi="Times New Roman"/>
          <w:i/>
          <w:sz w:val="24"/>
          <w:szCs w:val="24"/>
        </w:rPr>
        <w:t xml:space="preserve"> prieš Turkiją</w:t>
      </w:r>
      <w:r w:rsidRPr="00BD2329">
        <w:rPr>
          <w:rFonts w:ascii="Times New Roman" w:hAnsi="Times New Roman"/>
          <w:iCs/>
          <w:sz w:val="24"/>
          <w:szCs w:val="24"/>
        </w:rPr>
        <w:t xml:space="preserve">, peticijos Nr. 42981/04). Šio teismo praktikoje nuosekliai pabrėžiamas bendrasis principas, kad šalių lygybė netektų </w:t>
      </w:r>
      <w:r w:rsidRPr="00BD2329">
        <w:rPr>
          <w:rFonts w:ascii="Times New Roman" w:hAnsi="Times New Roman"/>
          <w:iCs/>
          <w:sz w:val="24"/>
          <w:szCs w:val="24"/>
        </w:rPr>
        <w:lastRenderedPageBreak/>
        <w:t xml:space="preserve">prasmės, jei bylos šaliai nebūtų pranešta apie bylos nagrinėjimą taip, kad ji turėtų galimybę jame dalyvauti, jeigu nuspręstų pasinaudoti vidaus teisėje įtvirtinta tokia teise. Vis dėlto taip pat atkreiptinas dėmesys į tai, kad EŽTT kiekvieną situaciją analizuoja individualiai ir vertina proceso visumą; tam tikri informavimo trūkumai gali būti vertinami kaip iš esmės nepažeidžiantys Konvencijos 6 straipsnio 1 dalies reikalavimų, jei iš proceso visumos matyti, kad asmuo galiausiai turėjo galimybę pateikti savo poziciją, pastabas byloje (žr. </w:t>
      </w:r>
      <w:proofErr w:type="spellStart"/>
      <w:r w:rsidRPr="00BD2329">
        <w:rPr>
          <w:rFonts w:ascii="Times New Roman" w:hAnsi="Times New Roman"/>
          <w:i/>
          <w:sz w:val="24"/>
          <w:szCs w:val="24"/>
        </w:rPr>
        <w:t>mutatis</w:t>
      </w:r>
      <w:proofErr w:type="spellEnd"/>
      <w:r w:rsidRPr="00BD2329">
        <w:rPr>
          <w:rFonts w:ascii="Times New Roman" w:hAnsi="Times New Roman"/>
          <w:i/>
          <w:sz w:val="24"/>
          <w:szCs w:val="24"/>
        </w:rPr>
        <w:t xml:space="preserve"> </w:t>
      </w:r>
      <w:proofErr w:type="spellStart"/>
      <w:r w:rsidRPr="00BD2329">
        <w:rPr>
          <w:rFonts w:ascii="Times New Roman" w:hAnsi="Times New Roman"/>
          <w:i/>
          <w:sz w:val="24"/>
          <w:szCs w:val="24"/>
        </w:rPr>
        <w:t>mutandis</w:t>
      </w:r>
      <w:proofErr w:type="spellEnd"/>
      <w:r w:rsidRPr="00BD2329">
        <w:rPr>
          <w:rFonts w:ascii="Times New Roman" w:hAnsi="Times New Roman"/>
          <w:iCs/>
          <w:sz w:val="24"/>
          <w:szCs w:val="24"/>
        </w:rPr>
        <w:t xml:space="preserve"> (su būtinais (atitinkamais) pakeitimais) 2007 m. birželio 7 d. sprendimo byloje </w:t>
      </w:r>
      <w:proofErr w:type="spellStart"/>
      <w:r w:rsidRPr="003D64E2">
        <w:rPr>
          <w:rFonts w:ascii="Times New Roman" w:hAnsi="Times New Roman"/>
          <w:i/>
          <w:sz w:val="24"/>
          <w:szCs w:val="24"/>
        </w:rPr>
        <w:t>Zagorodnikov</w:t>
      </w:r>
      <w:proofErr w:type="spellEnd"/>
      <w:r w:rsidRPr="003D64E2">
        <w:rPr>
          <w:rFonts w:ascii="Times New Roman" w:hAnsi="Times New Roman"/>
          <w:i/>
          <w:sz w:val="24"/>
          <w:szCs w:val="24"/>
        </w:rPr>
        <w:t xml:space="preserve"> prieš Rusiją</w:t>
      </w:r>
      <w:r w:rsidRPr="00BD2329">
        <w:rPr>
          <w:rFonts w:ascii="Times New Roman" w:hAnsi="Times New Roman"/>
          <w:iCs/>
          <w:sz w:val="24"/>
          <w:szCs w:val="24"/>
        </w:rPr>
        <w:t xml:space="preserve">, peticijos Nr. 66941/01, </w:t>
      </w:r>
      <w:proofErr w:type="spellStart"/>
      <w:r w:rsidRPr="00BD2329">
        <w:rPr>
          <w:rFonts w:ascii="Times New Roman" w:hAnsi="Times New Roman"/>
          <w:iCs/>
          <w:sz w:val="24"/>
          <w:szCs w:val="24"/>
        </w:rPr>
        <w:t>par</w:t>
      </w:r>
      <w:proofErr w:type="spellEnd"/>
      <w:r w:rsidRPr="00BD2329">
        <w:rPr>
          <w:rFonts w:ascii="Times New Roman" w:hAnsi="Times New Roman"/>
          <w:iCs/>
          <w:sz w:val="24"/>
          <w:szCs w:val="24"/>
        </w:rPr>
        <w:t>. 30, 34).</w:t>
      </w:r>
    </w:p>
    <w:p w14:paraId="7AFCC431" w14:textId="627EC344" w:rsidR="00835CCB" w:rsidRPr="00BD2329" w:rsidRDefault="00AB6A06" w:rsidP="006675D1">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D2329">
        <w:rPr>
          <w:rFonts w:ascii="Times New Roman" w:hAnsi="Times New Roman"/>
          <w:iCs/>
          <w:sz w:val="24"/>
          <w:szCs w:val="24"/>
        </w:rPr>
        <w:t xml:space="preserve">Nagrinėjamoje byloje atsakovas teikė teismui procesinius prašymus, teismas </w:t>
      </w:r>
      <w:r w:rsidR="00F27670">
        <w:rPr>
          <w:rFonts w:ascii="Times New Roman" w:hAnsi="Times New Roman"/>
          <w:iCs/>
          <w:sz w:val="24"/>
          <w:szCs w:val="24"/>
        </w:rPr>
        <w:t xml:space="preserve">juos </w:t>
      </w:r>
      <w:r w:rsidRPr="00BD2329">
        <w:rPr>
          <w:rFonts w:ascii="Times New Roman" w:hAnsi="Times New Roman"/>
          <w:iCs/>
          <w:sz w:val="24"/>
          <w:szCs w:val="24"/>
        </w:rPr>
        <w:t>atsisakė priimti, nes jie buvo pateikti ne įstatymo nustatyta tvarka. Kasacinio teismo vertinimu, tai, kad teismui teikti procesiniai prašymai nebuvo priimti, neužkirto kelio atsakovui</w:t>
      </w:r>
      <w:r w:rsidR="006675D1" w:rsidRPr="00BD2329">
        <w:rPr>
          <w:rFonts w:ascii="Times New Roman" w:hAnsi="Times New Roman"/>
          <w:iCs/>
          <w:sz w:val="24"/>
          <w:szCs w:val="24"/>
        </w:rPr>
        <w:t>, kuris buvo tinkamai informuotas apie vykstantį teismo procesą,</w:t>
      </w:r>
      <w:r w:rsidRPr="00BD2329">
        <w:rPr>
          <w:rFonts w:ascii="Times New Roman" w:hAnsi="Times New Roman"/>
          <w:iCs/>
          <w:sz w:val="24"/>
          <w:szCs w:val="24"/>
        </w:rPr>
        <w:t xml:space="preserve"> </w:t>
      </w:r>
      <w:r w:rsidR="00BD2329" w:rsidRPr="00BD2329">
        <w:rPr>
          <w:rFonts w:ascii="Times New Roman" w:hAnsi="Times New Roman"/>
          <w:iCs/>
          <w:sz w:val="24"/>
          <w:szCs w:val="24"/>
        </w:rPr>
        <w:t xml:space="preserve">jame dalyvavo, </w:t>
      </w:r>
      <w:r w:rsidRPr="00BD2329">
        <w:rPr>
          <w:rFonts w:ascii="Times New Roman" w:hAnsi="Times New Roman"/>
          <w:iCs/>
          <w:sz w:val="24"/>
          <w:szCs w:val="24"/>
        </w:rPr>
        <w:t>gintis nuo pareikšto ieškinio, teismui pristatant savo nesutikimo su ieškiniu</w:t>
      </w:r>
      <w:r w:rsidR="006675D1" w:rsidRPr="00BD2329">
        <w:rPr>
          <w:rFonts w:ascii="Times New Roman" w:hAnsi="Times New Roman"/>
          <w:iCs/>
          <w:sz w:val="24"/>
          <w:szCs w:val="24"/>
        </w:rPr>
        <w:t xml:space="preserve"> bei teismo sprendimu </w:t>
      </w:r>
      <w:r w:rsidRPr="00BD2329">
        <w:rPr>
          <w:rFonts w:ascii="Times New Roman" w:hAnsi="Times New Roman"/>
          <w:iCs/>
          <w:sz w:val="24"/>
          <w:szCs w:val="24"/>
        </w:rPr>
        <w:t>argumentus</w:t>
      </w:r>
      <w:r w:rsidR="006675D1" w:rsidRPr="00BD2329">
        <w:rPr>
          <w:rFonts w:ascii="Times New Roman" w:hAnsi="Times New Roman"/>
          <w:iCs/>
          <w:sz w:val="24"/>
          <w:szCs w:val="24"/>
        </w:rPr>
        <w:t>.</w:t>
      </w:r>
      <w:r w:rsidRPr="00BD2329">
        <w:rPr>
          <w:rFonts w:ascii="Times New Roman" w:hAnsi="Times New Roman"/>
          <w:iCs/>
          <w:sz w:val="24"/>
          <w:szCs w:val="24"/>
        </w:rPr>
        <w:t xml:space="preserve"> Tai patvirtina ir atsakovo išnaudotos galimybės peržiūrėti pirmosios instancijos teismo sprendimą apeli</w:t>
      </w:r>
      <w:r w:rsidR="006675D1" w:rsidRPr="00BD2329">
        <w:rPr>
          <w:rFonts w:ascii="Times New Roman" w:hAnsi="Times New Roman"/>
          <w:iCs/>
          <w:sz w:val="24"/>
          <w:szCs w:val="24"/>
        </w:rPr>
        <w:t>a</w:t>
      </w:r>
      <w:r w:rsidRPr="00BD2329">
        <w:rPr>
          <w:rFonts w:ascii="Times New Roman" w:hAnsi="Times New Roman"/>
          <w:iCs/>
          <w:sz w:val="24"/>
          <w:szCs w:val="24"/>
        </w:rPr>
        <w:t>cine tvarka bei abu nagrinėjamoje byloje priimtus teismų procesinius sprendimus – kasacin</w:t>
      </w:r>
      <w:r w:rsidR="006675D1" w:rsidRPr="00BD2329">
        <w:rPr>
          <w:rFonts w:ascii="Times New Roman" w:hAnsi="Times New Roman"/>
          <w:iCs/>
          <w:sz w:val="24"/>
          <w:szCs w:val="24"/>
        </w:rPr>
        <w:t>e</w:t>
      </w:r>
      <w:r w:rsidRPr="00BD2329">
        <w:rPr>
          <w:rFonts w:ascii="Times New Roman" w:hAnsi="Times New Roman"/>
          <w:iCs/>
          <w:sz w:val="24"/>
          <w:szCs w:val="24"/>
        </w:rPr>
        <w:t xml:space="preserve"> t</w:t>
      </w:r>
      <w:r w:rsidR="006675D1" w:rsidRPr="00BD2329">
        <w:rPr>
          <w:rFonts w:ascii="Times New Roman" w:hAnsi="Times New Roman"/>
          <w:iCs/>
          <w:sz w:val="24"/>
          <w:szCs w:val="24"/>
        </w:rPr>
        <w:t>varka, todėl nėra pagrindo konstatuoti, jog atsakovo teisė būti išklausytam teisme nagrinėjamoje byloje buvo pažeista</w:t>
      </w:r>
      <w:r w:rsidRPr="00BD2329">
        <w:rPr>
          <w:rFonts w:ascii="Times New Roman" w:hAnsi="Times New Roman"/>
          <w:iCs/>
          <w:sz w:val="24"/>
          <w:szCs w:val="24"/>
        </w:rPr>
        <w:t xml:space="preserve">. </w:t>
      </w:r>
    </w:p>
    <w:p w14:paraId="63F56451" w14:textId="77777777" w:rsidR="006675D1" w:rsidRPr="00BD2329" w:rsidRDefault="006675D1" w:rsidP="002E2CDF">
      <w:pPr>
        <w:pStyle w:val="Sraopastraipa"/>
        <w:spacing w:after="120" w:line="240" w:lineRule="auto"/>
        <w:ind w:left="0" w:firstLine="851"/>
        <w:contextualSpacing w:val="0"/>
        <w:jc w:val="both"/>
        <w:rPr>
          <w:rFonts w:ascii="Times New Roman" w:hAnsi="Times New Roman"/>
          <w:i/>
          <w:iCs/>
          <w:sz w:val="24"/>
          <w:szCs w:val="24"/>
        </w:rPr>
      </w:pPr>
    </w:p>
    <w:p w14:paraId="4E8BFC98" w14:textId="726BB5E3" w:rsidR="004E3E2F" w:rsidRPr="00BD2329" w:rsidRDefault="00BD1074" w:rsidP="002E2CDF">
      <w:pPr>
        <w:pStyle w:val="Sraopastraipa"/>
        <w:spacing w:after="120" w:line="240" w:lineRule="auto"/>
        <w:ind w:left="0" w:firstLine="851"/>
        <w:contextualSpacing w:val="0"/>
        <w:jc w:val="both"/>
        <w:rPr>
          <w:rFonts w:ascii="Times New Roman" w:hAnsi="Times New Roman"/>
          <w:i/>
          <w:iCs/>
          <w:sz w:val="24"/>
          <w:szCs w:val="24"/>
        </w:rPr>
      </w:pPr>
      <w:r w:rsidRPr="00BD2329">
        <w:rPr>
          <w:rFonts w:ascii="Times New Roman" w:hAnsi="Times New Roman"/>
          <w:i/>
          <w:iCs/>
          <w:sz w:val="24"/>
          <w:szCs w:val="24"/>
        </w:rPr>
        <w:t>Dėl hipotekos sandorio ir jo pagrindu atlikto vykdomojo įrašo pripažinimo negaliojančiais</w:t>
      </w:r>
      <w:r w:rsidR="00DB1DC1" w:rsidRPr="00BD2329">
        <w:rPr>
          <w:rFonts w:ascii="Times New Roman" w:hAnsi="Times New Roman"/>
          <w:i/>
          <w:iCs/>
          <w:sz w:val="24"/>
          <w:szCs w:val="24"/>
        </w:rPr>
        <w:t xml:space="preserve"> bei </w:t>
      </w:r>
      <w:bookmarkStart w:id="2" w:name="_Hlk177122375"/>
      <w:r w:rsidR="00BF5C2F" w:rsidRPr="00BD2329">
        <w:rPr>
          <w:rFonts w:ascii="Times New Roman" w:hAnsi="Times New Roman"/>
          <w:i/>
          <w:iCs/>
          <w:sz w:val="24"/>
          <w:szCs w:val="24"/>
        </w:rPr>
        <w:t xml:space="preserve">sąžiningo hipotekos kreditoriaus teisių gynimo, kai hipotekos sandoris pripažįstamas negaliojančiu </w:t>
      </w:r>
      <w:r w:rsidR="00010E7F" w:rsidRPr="00BD2329">
        <w:rPr>
          <w:rFonts w:ascii="Times New Roman" w:hAnsi="Times New Roman"/>
          <w:i/>
          <w:iCs/>
          <w:sz w:val="24"/>
          <w:szCs w:val="24"/>
        </w:rPr>
        <w:t xml:space="preserve">tokiu pagrindu, </w:t>
      </w:r>
      <w:r w:rsidR="00BF5C2F" w:rsidRPr="00BD2329">
        <w:rPr>
          <w:rFonts w:ascii="Times New Roman" w:hAnsi="Times New Roman"/>
          <w:i/>
          <w:iCs/>
          <w:sz w:val="24"/>
          <w:szCs w:val="24"/>
        </w:rPr>
        <w:t>dėl</w:t>
      </w:r>
      <w:r w:rsidR="00010E7F" w:rsidRPr="00BD2329">
        <w:rPr>
          <w:rFonts w:ascii="Times New Roman" w:hAnsi="Times New Roman"/>
          <w:i/>
          <w:iCs/>
          <w:sz w:val="24"/>
          <w:szCs w:val="24"/>
        </w:rPr>
        <w:t xml:space="preserve"> kurio nėra</w:t>
      </w:r>
      <w:r w:rsidR="00BF5C2F" w:rsidRPr="00BD2329">
        <w:rPr>
          <w:rFonts w:ascii="Times New Roman" w:hAnsi="Times New Roman"/>
          <w:i/>
          <w:iCs/>
          <w:sz w:val="24"/>
          <w:szCs w:val="24"/>
        </w:rPr>
        <w:t xml:space="preserve"> hipotekos kreditoriaus kaltės</w:t>
      </w:r>
      <w:bookmarkEnd w:id="2"/>
    </w:p>
    <w:p w14:paraId="0C94B42C" w14:textId="77777777" w:rsidR="002E2CDF" w:rsidRPr="00BD2329" w:rsidRDefault="002E2CDF" w:rsidP="007F101D">
      <w:pPr>
        <w:pStyle w:val="Sraopastraipa"/>
        <w:spacing w:after="120" w:line="240" w:lineRule="auto"/>
        <w:ind w:left="357"/>
        <w:contextualSpacing w:val="0"/>
        <w:jc w:val="both"/>
        <w:rPr>
          <w:rFonts w:ascii="Times New Roman" w:hAnsi="Times New Roman"/>
          <w:i/>
          <w:iCs/>
          <w:sz w:val="24"/>
          <w:szCs w:val="24"/>
        </w:rPr>
      </w:pPr>
    </w:p>
    <w:p w14:paraId="1D966D8A" w14:textId="7626CA52" w:rsidR="004B1B84" w:rsidRPr="00BD2329" w:rsidRDefault="00B969A8" w:rsidP="00E51C0A">
      <w:pPr>
        <w:pStyle w:val="Sraopastraipa"/>
        <w:numPr>
          <w:ilvl w:val="0"/>
          <w:numId w:val="3"/>
        </w:numPr>
        <w:spacing w:after="120" w:line="240" w:lineRule="auto"/>
        <w:contextualSpacing w:val="0"/>
        <w:jc w:val="both"/>
        <w:rPr>
          <w:rFonts w:ascii="Times New Roman" w:hAnsi="Times New Roman"/>
          <w:iCs/>
          <w:sz w:val="24"/>
          <w:szCs w:val="24"/>
        </w:rPr>
      </w:pPr>
      <w:bookmarkStart w:id="3" w:name="_Hlk177372319"/>
      <w:r w:rsidRPr="00BD2329">
        <w:rPr>
          <w:rFonts w:ascii="Times New Roman" w:hAnsi="Times New Roman"/>
          <w:iCs/>
          <w:sz w:val="24"/>
          <w:szCs w:val="24"/>
        </w:rPr>
        <w:t xml:space="preserve">Bylą </w:t>
      </w:r>
      <w:r w:rsidR="00F310DB" w:rsidRPr="00BD2329">
        <w:rPr>
          <w:rFonts w:ascii="Times New Roman" w:hAnsi="Times New Roman"/>
          <w:iCs/>
          <w:sz w:val="24"/>
          <w:szCs w:val="24"/>
        </w:rPr>
        <w:t>iš</w:t>
      </w:r>
      <w:r w:rsidRPr="00BD2329">
        <w:rPr>
          <w:rFonts w:ascii="Times New Roman" w:hAnsi="Times New Roman"/>
          <w:iCs/>
          <w:sz w:val="24"/>
          <w:szCs w:val="24"/>
        </w:rPr>
        <w:t>nagrinėję</w:t>
      </w:r>
      <w:r w:rsidR="00F310DB" w:rsidRPr="00BD2329">
        <w:rPr>
          <w:rFonts w:ascii="Times New Roman" w:hAnsi="Times New Roman"/>
          <w:iCs/>
          <w:sz w:val="24"/>
          <w:szCs w:val="24"/>
        </w:rPr>
        <w:t>s pirmosios instancijos</w:t>
      </w:r>
      <w:r w:rsidRPr="00BD2329">
        <w:rPr>
          <w:rFonts w:ascii="Times New Roman" w:hAnsi="Times New Roman"/>
          <w:iCs/>
          <w:sz w:val="24"/>
          <w:szCs w:val="24"/>
        </w:rPr>
        <w:t xml:space="preserve"> teisma</w:t>
      </w:r>
      <w:r w:rsidR="00F310DB" w:rsidRPr="00BD2329">
        <w:rPr>
          <w:rFonts w:ascii="Times New Roman" w:hAnsi="Times New Roman"/>
          <w:iCs/>
          <w:sz w:val="24"/>
          <w:szCs w:val="24"/>
        </w:rPr>
        <w:t>s</w:t>
      </w:r>
      <w:r w:rsidRPr="00BD2329">
        <w:rPr>
          <w:rFonts w:ascii="Times New Roman" w:hAnsi="Times New Roman"/>
          <w:iCs/>
          <w:sz w:val="24"/>
          <w:szCs w:val="24"/>
        </w:rPr>
        <w:t xml:space="preserve"> hipotekos sandorį ir vykdomąjį įrašą pripažino negaliojančiais </w:t>
      </w:r>
      <w:r w:rsidR="00F310DB" w:rsidRPr="00BD2329">
        <w:rPr>
          <w:rFonts w:ascii="Times New Roman" w:hAnsi="Times New Roman"/>
          <w:iCs/>
          <w:sz w:val="24"/>
          <w:szCs w:val="24"/>
        </w:rPr>
        <w:t>(niekiniais), nustatęs, jog</w:t>
      </w:r>
      <w:r w:rsidR="00724155">
        <w:rPr>
          <w:rFonts w:ascii="Times New Roman" w:hAnsi="Times New Roman"/>
          <w:iCs/>
          <w:sz w:val="24"/>
          <w:szCs w:val="24"/>
        </w:rPr>
        <w:t>,</w:t>
      </w:r>
      <w:r w:rsidR="00F310DB" w:rsidRPr="00BD2329">
        <w:rPr>
          <w:rFonts w:ascii="Times New Roman" w:hAnsi="Times New Roman"/>
          <w:iCs/>
          <w:sz w:val="24"/>
          <w:szCs w:val="24"/>
        </w:rPr>
        <w:t xml:space="preserve"> </w:t>
      </w:r>
      <w:r w:rsidR="00704FF8" w:rsidRPr="00BD2329">
        <w:rPr>
          <w:rFonts w:ascii="Times New Roman" w:hAnsi="Times New Roman"/>
          <w:iCs/>
          <w:sz w:val="24"/>
          <w:szCs w:val="24"/>
        </w:rPr>
        <w:t>pagal CK 3.85 straipsnio 2 dalį</w:t>
      </w:r>
      <w:r w:rsidR="00724155">
        <w:rPr>
          <w:rFonts w:ascii="Times New Roman" w:hAnsi="Times New Roman"/>
          <w:iCs/>
          <w:sz w:val="24"/>
          <w:szCs w:val="24"/>
        </w:rPr>
        <w:t>,</w:t>
      </w:r>
      <w:r w:rsidR="00704FF8" w:rsidRPr="00BD2329">
        <w:rPr>
          <w:rFonts w:ascii="Times New Roman" w:hAnsi="Times New Roman"/>
          <w:iCs/>
          <w:sz w:val="24"/>
          <w:szCs w:val="24"/>
        </w:rPr>
        <w:t xml:space="preserve"> sutuoktinia</w:t>
      </w:r>
      <w:r w:rsidR="00851AF5" w:rsidRPr="00BD2329">
        <w:rPr>
          <w:rFonts w:ascii="Times New Roman" w:hAnsi="Times New Roman"/>
          <w:iCs/>
          <w:sz w:val="24"/>
          <w:szCs w:val="24"/>
        </w:rPr>
        <w:t>ms</w:t>
      </w:r>
      <w:r w:rsidR="00704FF8" w:rsidRPr="00BD2329">
        <w:rPr>
          <w:rFonts w:ascii="Times New Roman" w:hAnsi="Times New Roman"/>
          <w:iCs/>
          <w:sz w:val="24"/>
          <w:szCs w:val="24"/>
        </w:rPr>
        <w:t>, turint</w:t>
      </w:r>
      <w:r w:rsidR="00851AF5" w:rsidRPr="00BD2329">
        <w:rPr>
          <w:rFonts w:ascii="Times New Roman" w:hAnsi="Times New Roman"/>
          <w:iCs/>
          <w:sz w:val="24"/>
          <w:szCs w:val="24"/>
        </w:rPr>
        <w:t>iems</w:t>
      </w:r>
      <w:r w:rsidR="00704FF8" w:rsidRPr="00BD2329">
        <w:rPr>
          <w:rFonts w:ascii="Times New Roman" w:hAnsi="Times New Roman"/>
          <w:iCs/>
          <w:sz w:val="24"/>
          <w:szCs w:val="24"/>
        </w:rPr>
        <w:t xml:space="preserve"> nepilnamečių vaikų, nekilnojamojo daikto, kuris yra šeimos turtas, sandoriams sudaryti būtinas teismo leidimas, o šioje byloje toks teismo leidimas (nutartis) buvo suklastotas. </w:t>
      </w:r>
      <w:bookmarkEnd w:id="3"/>
      <w:r w:rsidR="00704FF8" w:rsidRPr="00BD2329">
        <w:rPr>
          <w:rFonts w:ascii="Times New Roman" w:hAnsi="Times New Roman"/>
          <w:iCs/>
          <w:sz w:val="24"/>
          <w:szCs w:val="24"/>
        </w:rPr>
        <w:t xml:space="preserve">Nustatęs šią aplinkybę teismas sandorius negaliojančiais pripažino taikydamas CK 1.80 straipsnio 1 dalį. Apeliacinės instancijos teismas tokį pirmosios instancijos teismo sprendimą paliko nepakeistą, laikydamas, jog CK 3.85 straipsnio 2 dalies </w:t>
      </w:r>
      <w:r w:rsidR="00F933A2" w:rsidRPr="00BD2329">
        <w:rPr>
          <w:rFonts w:ascii="Times New Roman" w:hAnsi="Times New Roman"/>
          <w:iCs/>
          <w:sz w:val="24"/>
          <w:szCs w:val="24"/>
        </w:rPr>
        <w:t xml:space="preserve">ir CK 1.80 straipsnio 1 dalies </w:t>
      </w:r>
      <w:r w:rsidR="00704FF8" w:rsidRPr="00BD2329">
        <w:rPr>
          <w:rFonts w:ascii="Times New Roman" w:hAnsi="Times New Roman"/>
          <w:iCs/>
          <w:sz w:val="24"/>
          <w:szCs w:val="24"/>
        </w:rPr>
        <w:t xml:space="preserve">nuostatas pirmosios instancijos teismas taikė ir aiškino tinkamai. </w:t>
      </w:r>
    </w:p>
    <w:p w14:paraId="181C4139" w14:textId="11963EFA" w:rsidR="00B969A8" w:rsidRPr="00BD2329" w:rsidRDefault="00704FF8" w:rsidP="00E51C0A">
      <w:pPr>
        <w:pStyle w:val="Sraopastraipa"/>
        <w:numPr>
          <w:ilvl w:val="0"/>
          <w:numId w:val="3"/>
        </w:numPr>
        <w:spacing w:after="120" w:line="240" w:lineRule="auto"/>
        <w:contextualSpacing w:val="0"/>
        <w:jc w:val="both"/>
        <w:rPr>
          <w:rFonts w:ascii="Times New Roman" w:hAnsi="Times New Roman"/>
          <w:iCs/>
          <w:sz w:val="24"/>
          <w:szCs w:val="24"/>
        </w:rPr>
      </w:pPr>
      <w:r w:rsidRPr="00BD2329">
        <w:rPr>
          <w:rFonts w:ascii="Times New Roman" w:hAnsi="Times New Roman"/>
          <w:iCs/>
          <w:sz w:val="24"/>
          <w:szCs w:val="24"/>
        </w:rPr>
        <w:t xml:space="preserve">Kasaciniu skundu atsakovas su tokiu </w:t>
      </w:r>
      <w:r w:rsidR="00851AF5" w:rsidRPr="00BD2329">
        <w:rPr>
          <w:rFonts w:ascii="Times New Roman" w:hAnsi="Times New Roman"/>
          <w:iCs/>
          <w:sz w:val="24"/>
          <w:szCs w:val="24"/>
        </w:rPr>
        <w:t xml:space="preserve">apeliacinės ir pirmosios instancijos teismų </w:t>
      </w:r>
      <w:r w:rsidRPr="00BD2329">
        <w:rPr>
          <w:rFonts w:ascii="Times New Roman" w:hAnsi="Times New Roman"/>
          <w:iCs/>
          <w:sz w:val="24"/>
          <w:szCs w:val="24"/>
        </w:rPr>
        <w:t xml:space="preserve">vertinimu nesutinka, teigdamas, jog byloje neįrodyta, kad hipoteka užtikrintas turtas buvo vienintelė šeimos gyvenamoji patalpa, o bylą nagrinėję teismai šių aplinkybių nenustatinėjo. Taip pat nurodo, jog teismai nesiaiškino ir netyrė, </w:t>
      </w:r>
      <w:r w:rsidR="00F933A2" w:rsidRPr="00BD2329">
        <w:rPr>
          <w:rFonts w:ascii="Times New Roman" w:hAnsi="Times New Roman"/>
          <w:iCs/>
          <w:sz w:val="24"/>
          <w:szCs w:val="24"/>
        </w:rPr>
        <w:t>ar</w:t>
      </w:r>
      <w:r w:rsidRPr="00BD2329">
        <w:rPr>
          <w:rFonts w:ascii="Times New Roman" w:hAnsi="Times New Roman"/>
          <w:iCs/>
          <w:sz w:val="24"/>
          <w:szCs w:val="24"/>
        </w:rPr>
        <w:t xml:space="preserve"> teismo sprendimas pripažinus sandorį negaliojančiu realiai apsaugos nepilnamečio vaiko interesus. </w:t>
      </w:r>
      <w:r w:rsidR="00851AF5" w:rsidRPr="00BD2329">
        <w:rPr>
          <w:rFonts w:ascii="Times New Roman" w:hAnsi="Times New Roman"/>
          <w:iCs/>
          <w:sz w:val="24"/>
          <w:szCs w:val="24"/>
        </w:rPr>
        <w:t>Jau minėta, kad k</w:t>
      </w:r>
      <w:r w:rsidR="00E629F9" w:rsidRPr="00BD2329">
        <w:rPr>
          <w:rFonts w:ascii="Times New Roman" w:hAnsi="Times New Roman"/>
          <w:iCs/>
          <w:sz w:val="24"/>
          <w:szCs w:val="24"/>
        </w:rPr>
        <w:t>asacinio nagrinėjimo dalykas yra kasatoriaus kasaciniame skunde nurodyti motyvuoti kasacijos pagrindai</w:t>
      </w:r>
      <w:r w:rsidR="004B1B84" w:rsidRPr="00BD2329">
        <w:rPr>
          <w:rFonts w:ascii="Times New Roman" w:hAnsi="Times New Roman"/>
          <w:iCs/>
          <w:sz w:val="24"/>
          <w:szCs w:val="24"/>
        </w:rPr>
        <w:t xml:space="preserve"> (kasaciniu skundu iškelti teisės klausimai)</w:t>
      </w:r>
      <w:r w:rsidR="00E629F9" w:rsidRPr="00BD2329">
        <w:rPr>
          <w:rFonts w:ascii="Times New Roman" w:hAnsi="Times New Roman"/>
          <w:iCs/>
          <w:sz w:val="24"/>
          <w:szCs w:val="24"/>
        </w:rPr>
        <w:t>. CPK 347 straipsnio 1 dalies 3 punkte įtvirtintas reikalavimas kasaciniame skunde nurodyti išsamius teisinius argumentus, kurie patvirtintų CPK 346 straipsnyje nurodytų kasacijos pagrindų buvimą, reiškia, kad kasaciniame skunde nurodyti kasacijos pagrindai turi būti siejami su kasaciniu skundu skundžiamo apeliacinės instancijos teismo procesinio sprendimo motyvų ir teisinių argumentų klaidų ar pažeidimų atskleidimu. Šiuo atveju atsakovas</w:t>
      </w:r>
      <w:r w:rsidR="004F64EF">
        <w:rPr>
          <w:rFonts w:ascii="Times New Roman" w:hAnsi="Times New Roman"/>
          <w:iCs/>
          <w:sz w:val="24"/>
          <w:szCs w:val="24"/>
        </w:rPr>
        <w:t>,</w:t>
      </w:r>
      <w:r w:rsidR="00E629F9" w:rsidRPr="00BD2329">
        <w:rPr>
          <w:rFonts w:ascii="Times New Roman" w:hAnsi="Times New Roman"/>
          <w:iCs/>
          <w:sz w:val="24"/>
          <w:szCs w:val="24"/>
        </w:rPr>
        <w:t xml:space="preserve"> kasacini</w:t>
      </w:r>
      <w:r w:rsidR="004B1B84" w:rsidRPr="00BD2329">
        <w:rPr>
          <w:rFonts w:ascii="Times New Roman" w:hAnsi="Times New Roman"/>
          <w:iCs/>
          <w:sz w:val="24"/>
          <w:szCs w:val="24"/>
        </w:rPr>
        <w:t>a</w:t>
      </w:r>
      <w:r w:rsidR="00E629F9" w:rsidRPr="00BD2329">
        <w:rPr>
          <w:rFonts w:ascii="Times New Roman" w:hAnsi="Times New Roman"/>
          <w:iCs/>
          <w:sz w:val="24"/>
          <w:szCs w:val="24"/>
        </w:rPr>
        <w:t>me skunde tei</w:t>
      </w:r>
      <w:r w:rsidR="004B1B84" w:rsidRPr="00BD2329">
        <w:rPr>
          <w:rFonts w:ascii="Times New Roman" w:hAnsi="Times New Roman"/>
          <w:iCs/>
          <w:sz w:val="24"/>
          <w:szCs w:val="24"/>
        </w:rPr>
        <w:t>g</w:t>
      </w:r>
      <w:r w:rsidR="00E629F9" w:rsidRPr="00BD2329">
        <w:rPr>
          <w:rFonts w:ascii="Times New Roman" w:hAnsi="Times New Roman"/>
          <w:iCs/>
          <w:sz w:val="24"/>
          <w:szCs w:val="24"/>
        </w:rPr>
        <w:t>damas, jog teismai nenustat</w:t>
      </w:r>
      <w:r w:rsidR="00676B8D" w:rsidRPr="00BD2329">
        <w:rPr>
          <w:rFonts w:ascii="Times New Roman" w:hAnsi="Times New Roman"/>
          <w:iCs/>
          <w:sz w:val="24"/>
          <w:szCs w:val="24"/>
        </w:rPr>
        <w:t>i</w:t>
      </w:r>
      <w:r w:rsidR="00E629F9" w:rsidRPr="00BD2329">
        <w:rPr>
          <w:rFonts w:ascii="Times New Roman" w:hAnsi="Times New Roman"/>
          <w:iCs/>
          <w:sz w:val="24"/>
          <w:szCs w:val="24"/>
        </w:rPr>
        <w:t>n</w:t>
      </w:r>
      <w:r w:rsidR="00676B8D" w:rsidRPr="00BD2329">
        <w:rPr>
          <w:rFonts w:ascii="Times New Roman" w:hAnsi="Times New Roman"/>
          <w:iCs/>
          <w:sz w:val="24"/>
          <w:szCs w:val="24"/>
        </w:rPr>
        <w:t>ė</w:t>
      </w:r>
      <w:r w:rsidR="00E629F9" w:rsidRPr="00BD2329">
        <w:rPr>
          <w:rFonts w:ascii="Times New Roman" w:hAnsi="Times New Roman"/>
          <w:iCs/>
          <w:sz w:val="24"/>
          <w:szCs w:val="24"/>
        </w:rPr>
        <w:t>jo jo nurodytų faktinių aplinkybių ar, jo nuomone, jas neti</w:t>
      </w:r>
      <w:r w:rsidR="004B1B84" w:rsidRPr="00BD2329">
        <w:rPr>
          <w:rFonts w:ascii="Times New Roman" w:hAnsi="Times New Roman"/>
          <w:iCs/>
          <w:sz w:val="24"/>
          <w:szCs w:val="24"/>
        </w:rPr>
        <w:t>n</w:t>
      </w:r>
      <w:r w:rsidR="00E629F9" w:rsidRPr="00BD2329">
        <w:rPr>
          <w:rFonts w:ascii="Times New Roman" w:hAnsi="Times New Roman"/>
          <w:iCs/>
          <w:sz w:val="24"/>
          <w:szCs w:val="24"/>
        </w:rPr>
        <w:t>kamai įvertino, nesiejo to su teismų padarytomis teisės normų</w:t>
      </w:r>
      <w:r w:rsidR="00676B8D" w:rsidRPr="00BD2329">
        <w:rPr>
          <w:rFonts w:ascii="Times New Roman" w:hAnsi="Times New Roman"/>
          <w:iCs/>
          <w:sz w:val="24"/>
          <w:szCs w:val="24"/>
        </w:rPr>
        <w:t xml:space="preserve">, kuriomis teismai rėmėsi pripažindami </w:t>
      </w:r>
      <w:r w:rsidR="00F933A2" w:rsidRPr="00BD2329">
        <w:rPr>
          <w:rFonts w:ascii="Times New Roman" w:hAnsi="Times New Roman"/>
          <w:iCs/>
          <w:sz w:val="24"/>
          <w:szCs w:val="24"/>
        </w:rPr>
        <w:t xml:space="preserve">hipotekos </w:t>
      </w:r>
      <w:r w:rsidR="00676B8D" w:rsidRPr="00BD2329">
        <w:rPr>
          <w:rFonts w:ascii="Times New Roman" w:hAnsi="Times New Roman"/>
          <w:iCs/>
          <w:sz w:val="24"/>
          <w:szCs w:val="24"/>
        </w:rPr>
        <w:t>sandor</w:t>
      </w:r>
      <w:r w:rsidR="00F933A2" w:rsidRPr="00BD2329">
        <w:rPr>
          <w:rFonts w:ascii="Times New Roman" w:hAnsi="Times New Roman"/>
          <w:iCs/>
          <w:sz w:val="24"/>
          <w:szCs w:val="24"/>
        </w:rPr>
        <w:t>į</w:t>
      </w:r>
      <w:r w:rsidR="00676B8D" w:rsidRPr="00BD2329">
        <w:rPr>
          <w:rFonts w:ascii="Times New Roman" w:hAnsi="Times New Roman"/>
          <w:iCs/>
          <w:sz w:val="24"/>
          <w:szCs w:val="24"/>
        </w:rPr>
        <w:t xml:space="preserve"> negaliojanči</w:t>
      </w:r>
      <w:r w:rsidR="00F933A2" w:rsidRPr="00BD2329">
        <w:rPr>
          <w:rFonts w:ascii="Times New Roman" w:hAnsi="Times New Roman"/>
          <w:iCs/>
          <w:sz w:val="24"/>
          <w:szCs w:val="24"/>
        </w:rPr>
        <w:t>u</w:t>
      </w:r>
      <w:r w:rsidR="00676B8D" w:rsidRPr="00BD2329">
        <w:rPr>
          <w:rFonts w:ascii="Times New Roman" w:hAnsi="Times New Roman"/>
          <w:iCs/>
          <w:sz w:val="24"/>
          <w:szCs w:val="24"/>
        </w:rPr>
        <w:t>,</w:t>
      </w:r>
      <w:r w:rsidR="00E629F9" w:rsidRPr="00BD2329">
        <w:rPr>
          <w:rFonts w:ascii="Times New Roman" w:hAnsi="Times New Roman"/>
          <w:iCs/>
          <w:sz w:val="24"/>
          <w:szCs w:val="24"/>
        </w:rPr>
        <w:t xml:space="preserve"> aiškinimo ir taikymo klaidomis. Kadangi nagrinėjant bylą kasacine tvarka fakto klausimai netiriami, kasaciniame skunde ir atsiliepime į jį pateikti faktinio pobūdžio argumentai nevertinami ir nauji faktai nenustatomi (Lietuvos Aukščiausiojo Teismo 2017 m. lapkričio 13 d. nutartis civilinėje byloje Nr. e3K-3-395-611/2017, 14 punktas). T</w:t>
      </w:r>
      <w:r w:rsidR="00E17E04" w:rsidRPr="00BD2329">
        <w:rPr>
          <w:rFonts w:ascii="Times New Roman" w:hAnsi="Times New Roman"/>
          <w:iCs/>
          <w:sz w:val="24"/>
          <w:szCs w:val="24"/>
        </w:rPr>
        <w:t xml:space="preserve">odėl kasacinis teismas dėl šių atsakovo kasacinio skundo </w:t>
      </w:r>
      <w:r w:rsidR="00E629F9" w:rsidRPr="00BD2329">
        <w:rPr>
          <w:rFonts w:ascii="Times New Roman" w:hAnsi="Times New Roman"/>
          <w:iCs/>
          <w:sz w:val="24"/>
          <w:szCs w:val="24"/>
        </w:rPr>
        <w:t xml:space="preserve">faktinių </w:t>
      </w:r>
      <w:r w:rsidR="00E17E04" w:rsidRPr="00BD2329">
        <w:rPr>
          <w:rFonts w:ascii="Times New Roman" w:hAnsi="Times New Roman"/>
          <w:iCs/>
          <w:sz w:val="24"/>
          <w:szCs w:val="24"/>
        </w:rPr>
        <w:t>argumentų kaip nesudarančių kasacinio nagrinėjimo dalyko plačiau nepasisako.</w:t>
      </w:r>
      <w:r w:rsidR="00B969A8" w:rsidRPr="00BD2329">
        <w:rPr>
          <w:rFonts w:ascii="Times New Roman" w:hAnsi="Times New Roman"/>
          <w:iCs/>
          <w:sz w:val="24"/>
          <w:szCs w:val="24"/>
        </w:rPr>
        <w:t xml:space="preserve"> </w:t>
      </w:r>
    </w:p>
    <w:p w14:paraId="2C220848" w14:textId="5B3350D9" w:rsidR="00154B68" w:rsidRPr="00BD2329" w:rsidRDefault="002E2CDF" w:rsidP="00010E7F">
      <w:pPr>
        <w:pStyle w:val="Sraopastraipa"/>
        <w:numPr>
          <w:ilvl w:val="0"/>
          <w:numId w:val="3"/>
        </w:numPr>
        <w:spacing w:after="120" w:line="240" w:lineRule="auto"/>
        <w:contextualSpacing w:val="0"/>
        <w:jc w:val="both"/>
        <w:rPr>
          <w:rFonts w:ascii="Times New Roman" w:hAnsi="Times New Roman"/>
          <w:iCs/>
          <w:sz w:val="24"/>
          <w:szCs w:val="24"/>
        </w:rPr>
      </w:pPr>
      <w:r w:rsidRPr="00BD2329">
        <w:rPr>
          <w:rFonts w:ascii="Times New Roman" w:hAnsi="Times New Roman"/>
          <w:iCs/>
          <w:sz w:val="24"/>
          <w:szCs w:val="24"/>
        </w:rPr>
        <w:lastRenderedPageBreak/>
        <w:t xml:space="preserve">Kasaciniu skundu </w:t>
      </w:r>
      <w:r w:rsidR="00E629F9" w:rsidRPr="00BD2329">
        <w:rPr>
          <w:rFonts w:ascii="Times New Roman" w:hAnsi="Times New Roman"/>
          <w:iCs/>
          <w:sz w:val="24"/>
          <w:szCs w:val="24"/>
        </w:rPr>
        <w:t xml:space="preserve">taip pat </w:t>
      </w:r>
      <w:r w:rsidRPr="00BD2329">
        <w:rPr>
          <w:rFonts w:ascii="Times New Roman" w:hAnsi="Times New Roman"/>
          <w:iCs/>
          <w:sz w:val="24"/>
          <w:szCs w:val="24"/>
        </w:rPr>
        <w:t xml:space="preserve">keliamas klausimas </w:t>
      </w:r>
      <w:r w:rsidR="00851AF5" w:rsidRPr="00BD2329">
        <w:rPr>
          <w:rFonts w:ascii="Times New Roman" w:hAnsi="Times New Roman"/>
          <w:iCs/>
          <w:sz w:val="24"/>
          <w:szCs w:val="24"/>
        </w:rPr>
        <w:t xml:space="preserve">dėl </w:t>
      </w:r>
      <w:r w:rsidRPr="00BD2329">
        <w:rPr>
          <w:rFonts w:ascii="Times New Roman" w:hAnsi="Times New Roman"/>
          <w:iCs/>
          <w:sz w:val="24"/>
          <w:szCs w:val="24"/>
        </w:rPr>
        <w:t>sąžiningo hipotekos kreditoriaus teisių gynimo pripažinus hipotekos sandorį negaliojančiu</w:t>
      </w:r>
      <w:r w:rsidR="00154B68" w:rsidRPr="00BD2329">
        <w:rPr>
          <w:rFonts w:ascii="Times New Roman" w:hAnsi="Times New Roman"/>
          <w:iCs/>
          <w:sz w:val="24"/>
          <w:szCs w:val="24"/>
        </w:rPr>
        <w:t>.</w:t>
      </w:r>
      <w:r w:rsidR="00CB5D3E" w:rsidRPr="00BD2329">
        <w:rPr>
          <w:rFonts w:ascii="Times New Roman" w:hAnsi="Times New Roman"/>
          <w:iCs/>
          <w:sz w:val="24"/>
          <w:szCs w:val="24"/>
        </w:rPr>
        <w:t xml:space="preserve"> Šį kasacinio skundo argumentą atsakovas sieja ne tik su poreikiu byloje taikyti CK 4.197 straipsnio 6 dalyje įtvirtintas teisės nuostat</w:t>
      </w:r>
      <w:r w:rsidR="00220F5D" w:rsidRPr="00BD2329">
        <w:rPr>
          <w:rFonts w:ascii="Times New Roman" w:hAnsi="Times New Roman"/>
          <w:iCs/>
          <w:sz w:val="24"/>
          <w:szCs w:val="24"/>
        </w:rPr>
        <w:t>a</w:t>
      </w:r>
      <w:r w:rsidR="00CB5D3E" w:rsidRPr="00BD2329">
        <w:rPr>
          <w:rFonts w:ascii="Times New Roman" w:hAnsi="Times New Roman"/>
          <w:iCs/>
          <w:sz w:val="24"/>
          <w:szCs w:val="24"/>
        </w:rPr>
        <w:t>s, bet ir</w:t>
      </w:r>
      <w:r w:rsidR="00F933A2" w:rsidRPr="00BD2329">
        <w:rPr>
          <w:rFonts w:ascii="Times New Roman" w:hAnsi="Times New Roman"/>
          <w:iCs/>
          <w:sz w:val="24"/>
          <w:szCs w:val="24"/>
        </w:rPr>
        <w:t xml:space="preserve"> reikalaudamas</w:t>
      </w:r>
      <w:r w:rsidR="00CB5D3E" w:rsidRPr="00BD2329">
        <w:rPr>
          <w:rFonts w:ascii="Times New Roman" w:hAnsi="Times New Roman"/>
          <w:iCs/>
          <w:sz w:val="24"/>
          <w:szCs w:val="24"/>
        </w:rPr>
        <w:t xml:space="preserve"> negin</w:t>
      </w:r>
      <w:r w:rsidR="00220F5D" w:rsidRPr="00BD2329">
        <w:rPr>
          <w:rFonts w:ascii="Times New Roman" w:hAnsi="Times New Roman"/>
          <w:iCs/>
          <w:sz w:val="24"/>
          <w:szCs w:val="24"/>
        </w:rPr>
        <w:t>t</w:t>
      </w:r>
      <w:r w:rsidR="00CB5D3E" w:rsidRPr="00BD2329">
        <w:rPr>
          <w:rFonts w:ascii="Times New Roman" w:hAnsi="Times New Roman"/>
          <w:iCs/>
          <w:sz w:val="24"/>
          <w:szCs w:val="24"/>
        </w:rPr>
        <w:t>i nes</w:t>
      </w:r>
      <w:r w:rsidR="00220F5D" w:rsidRPr="00BD2329">
        <w:rPr>
          <w:rFonts w:ascii="Times New Roman" w:hAnsi="Times New Roman"/>
          <w:iCs/>
          <w:sz w:val="24"/>
          <w:szCs w:val="24"/>
        </w:rPr>
        <w:t>ą</w:t>
      </w:r>
      <w:r w:rsidR="00CB5D3E" w:rsidRPr="00BD2329">
        <w:rPr>
          <w:rFonts w:ascii="Times New Roman" w:hAnsi="Times New Roman"/>
          <w:iCs/>
          <w:sz w:val="24"/>
          <w:szCs w:val="24"/>
        </w:rPr>
        <w:t>žiningos ieškovės teisių CK 1.137 straipsnio 2 dalies pagrindu.</w:t>
      </w:r>
    </w:p>
    <w:p w14:paraId="34C484E2" w14:textId="457A9335" w:rsidR="00871AD1" w:rsidRPr="00BD2329" w:rsidRDefault="009B05EA" w:rsidP="003E73FF">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D2329">
        <w:rPr>
          <w:rFonts w:ascii="Times New Roman" w:hAnsi="Times New Roman"/>
          <w:iCs/>
          <w:sz w:val="24"/>
          <w:szCs w:val="24"/>
        </w:rPr>
        <w:t xml:space="preserve">Nagrinėjamoje byloje </w:t>
      </w:r>
      <w:r w:rsidR="00334080" w:rsidRPr="00BD2329">
        <w:rPr>
          <w:rFonts w:ascii="Times New Roman" w:hAnsi="Times New Roman"/>
          <w:iCs/>
          <w:sz w:val="24"/>
          <w:szCs w:val="24"/>
        </w:rPr>
        <w:t xml:space="preserve">ieškovė </w:t>
      </w:r>
      <w:r w:rsidRPr="00BD2329">
        <w:rPr>
          <w:rFonts w:ascii="Times New Roman" w:hAnsi="Times New Roman"/>
          <w:iCs/>
          <w:sz w:val="24"/>
          <w:szCs w:val="24"/>
        </w:rPr>
        <w:t>I. G</w:t>
      </w:r>
      <w:r w:rsidR="00692841">
        <w:rPr>
          <w:rFonts w:ascii="Times New Roman" w:hAnsi="Times New Roman"/>
          <w:iCs/>
          <w:sz w:val="24"/>
          <w:szCs w:val="24"/>
        </w:rPr>
        <w:t>.</w:t>
      </w:r>
      <w:r w:rsidRPr="00BD2329">
        <w:rPr>
          <w:rFonts w:ascii="Times New Roman" w:hAnsi="Times New Roman"/>
          <w:iCs/>
          <w:sz w:val="24"/>
          <w:szCs w:val="24"/>
        </w:rPr>
        <w:t xml:space="preserve"> pareiškė ieškinį, prašydama pripažint</w:t>
      </w:r>
      <w:r w:rsidR="004C38F7" w:rsidRPr="00BD2329">
        <w:rPr>
          <w:rFonts w:ascii="Times New Roman" w:hAnsi="Times New Roman"/>
          <w:iCs/>
          <w:sz w:val="24"/>
          <w:szCs w:val="24"/>
        </w:rPr>
        <w:t>i</w:t>
      </w:r>
      <w:r w:rsidRPr="00BD2329">
        <w:rPr>
          <w:rFonts w:ascii="Times New Roman" w:hAnsi="Times New Roman"/>
          <w:iCs/>
          <w:sz w:val="24"/>
          <w:szCs w:val="24"/>
        </w:rPr>
        <w:t>, kad hipotekos sutartis buvo sudaryta pažeidžiant CK 3.85 straipsnio 2 dalies nuostatas (sudaryta pateikus suklastotą teismo leidimą).</w:t>
      </w:r>
      <w:r w:rsidR="004C38F7" w:rsidRPr="00BD2329">
        <w:rPr>
          <w:rFonts w:ascii="Times New Roman" w:hAnsi="Times New Roman"/>
          <w:iCs/>
          <w:sz w:val="24"/>
          <w:szCs w:val="24"/>
        </w:rPr>
        <w:t xml:space="preserve"> Pirmosios insta</w:t>
      </w:r>
      <w:r w:rsidR="009A0A40">
        <w:rPr>
          <w:rFonts w:ascii="Times New Roman" w:hAnsi="Times New Roman"/>
          <w:iCs/>
          <w:sz w:val="24"/>
          <w:szCs w:val="24"/>
        </w:rPr>
        <w:t>n</w:t>
      </w:r>
      <w:r w:rsidR="004C38F7" w:rsidRPr="00BD2329">
        <w:rPr>
          <w:rFonts w:ascii="Times New Roman" w:hAnsi="Times New Roman"/>
          <w:iCs/>
          <w:sz w:val="24"/>
          <w:szCs w:val="24"/>
        </w:rPr>
        <w:t>cijos teismas, spręsdamas dėl tokio sandorio negaliojimo pagrindo, apsiribojo konstatavimu, jog notarei pateikta Kauno apylinkės teismo 2018</w:t>
      </w:r>
      <w:r w:rsidR="00334080" w:rsidRPr="00BD2329">
        <w:rPr>
          <w:rFonts w:ascii="Times New Roman" w:hAnsi="Times New Roman"/>
          <w:iCs/>
          <w:sz w:val="24"/>
          <w:szCs w:val="24"/>
        </w:rPr>
        <w:t> </w:t>
      </w:r>
      <w:r w:rsidR="004C38F7" w:rsidRPr="00BD2329">
        <w:rPr>
          <w:rFonts w:ascii="Times New Roman" w:hAnsi="Times New Roman"/>
          <w:iCs/>
          <w:sz w:val="24"/>
          <w:szCs w:val="24"/>
        </w:rPr>
        <w:t>m. vasario 2 d. nutartis yra suklastota arba neatitinka tokiam dokumentui (teismo leidimui) keliamų reikalavimų</w:t>
      </w:r>
      <w:r w:rsidR="004F64EF">
        <w:rPr>
          <w:rFonts w:ascii="Times New Roman" w:hAnsi="Times New Roman"/>
          <w:iCs/>
          <w:sz w:val="24"/>
          <w:szCs w:val="24"/>
        </w:rPr>
        <w:t>,</w:t>
      </w:r>
      <w:r w:rsidR="004C38F7" w:rsidRPr="00BD2329">
        <w:rPr>
          <w:rFonts w:ascii="Times New Roman" w:hAnsi="Times New Roman"/>
          <w:iCs/>
          <w:sz w:val="24"/>
          <w:szCs w:val="24"/>
        </w:rPr>
        <w:t xml:space="preserve"> ir pripažino, jog hipotekos sutarties sudarymo metu nebuvo įgyvendintas imperatyvus CK 3.85 straipsnio 2 dalies reikalavimas, dėl </w:t>
      </w:r>
      <w:r w:rsidR="004F64EF">
        <w:rPr>
          <w:rFonts w:ascii="Times New Roman" w:hAnsi="Times New Roman"/>
          <w:iCs/>
          <w:sz w:val="24"/>
          <w:szCs w:val="24"/>
        </w:rPr>
        <w:t>t</w:t>
      </w:r>
      <w:r w:rsidR="004C38F7" w:rsidRPr="00BD2329">
        <w:rPr>
          <w:rFonts w:ascii="Times New Roman" w:hAnsi="Times New Roman"/>
          <w:iCs/>
          <w:sz w:val="24"/>
          <w:szCs w:val="24"/>
        </w:rPr>
        <w:t>o hipotekos sutartį ir vykdomąjį įrašą pripažino negaliojančiais kaip prieštaraujančius imperatyvioms įstatymo normo</w:t>
      </w:r>
      <w:r w:rsidR="00851AF5" w:rsidRPr="00BD2329">
        <w:rPr>
          <w:rFonts w:ascii="Times New Roman" w:hAnsi="Times New Roman"/>
          <w:iCs/>
          <w:sz w:val="24"/>
          <w:szCs w:val="24"/>
        </w:rPr>
        <w:t>m</w:t>
      </w:r>
      <w:r w:rsidR="004C38F7" w:rsidRPr="00BD2329">
        <w:rPr>
          <w:rFonts w:ascii="Times New Roman" w:hAnsi="Times New Roman"/>
          <w:iCs/>
          <w:sz w:val="24"/>
          <w:szCs w:val="24"/>
        </w:rPr>
        <w:t>s (CK 1.80</w:t>
      </w:r>
      <w:r w:rsidR="004F64EF">
        <w:rPr>
          <w:rFonts w:ascii="Times New Roman" w:hAnsi="Times New Roman"/>
          <w:iCs/>
          <w:sz w:val="24"/>
          <w:szCs w:val="24"/>
        </w:rPr>
        <w:t> </w:t>
      </w:r>
      <w:r w:rsidR="004C38F7" w:rsidRPr="00BD2329">
        <w:rPr>
          <w:rFonts w:ascii="Times New Roman" w:hAnsi="Times New Roman"/>
          <w:iCs/>
          <w:sz w:val="24"/>
          <w:szCs w:val="24"/>
        </w:rPr>
        <w:t>straipsnio 1 dalis). Tokį sprendimą teismas priėmė nevertindamas</w:t>
      </w:r>
      <w:r w:rsidR="004F64EF">
        <w:rPr>
          <w:rFonts w:ascii="Times New Roman" w:hAnsi="Times New Roman"/>
          <w:iCs/>
          <w:sz w:val="24"/>
          <w:szCs w:val="24"/>
        </w:rPr>
        <w:t>,</w:t>
      </w:r>
      <w:r w:rsidR="004C38F7" w:rsidRPr="00BD2329">
        <w:rPr>
          <w:rFonts w:ascii="Times New Roman" w:hAnsi="Times New Roman"/>
          <w:iCs/>
          <w:sz w:val="24"/>
          <w:szCs w:val="24"/>
        </w:rPr>
        <w:t xml:space="preserve"> kas buvo baudžiamojoje byloje nagrinėjamo teisės pažeidimo subjektas. </w:t>
      </w:r>
      <w:r w:rsidR="00334080" w:rsidRPr="00BD2329">
        <w:rPr>
          <w:rFonts w:ascii="Times New Roman" w:hAnsi="Times New Roman"/>
          <w:iCs/>
          <w:sz w:val="24"/>
          <w:szCs w:val="24"/>
        </w:rPr>
        <w:t>Ši</w:t>
      </w:r>
      <w:r w:rsidR="004C38F7" w:rsidRPr="00BD2329">
        <w:rPr>
          <w:rFonts w:ascii="Times New Roman" w:hAnsi="Times New Roman"/>
          <w:iCs/>
          <w:sz w:val="24"/>
          <w:szCs w:val="24"/>
        </w:rPr>
        <w:t xml:space="preserve">ems pirmosios instancijos teismo sprendimo motyvams iš esmės pritarė ir apeliacinės instancijos teismas. </w:t>
      </w:r>
      <w:r w:rsidR="003F3F8E" w:rsidRPr="00BD2329">
        <w:rPr>
          <w:rFonts w:ascii="Times New Roman" w:hAnsi="Times New Roman"/>
          <w:iCs/>
          <w:sz w:val="24"/>
          <w:szCs w:val="24"/>
        </w:rPr>
        <w:t>Su tokia teismų pozicija sutiktina tik iš dalies.</w:t>
      </w:r>
      <w:r w:rsidR="00851AF5" w:rsidRPr="00BD2329">
        <w:rPr>
          <w:rFonts w:ascii="Times New Roman" w:hAnsi="Times New Roman"/>
          <w:iCs/>
          <w:sz w:val="24"/>
          <w:szCs w:val="24"/>
        </w:rPr>
        <w:t xml:space="preserve"> </w:t>
      </w:r>
      <w:r w:rsidR="00367C3C">
        <w:rPr>
          <w:rFonts w:ascii="Times New Roman" w:hAnsi="Times New Roman"/>
          <w:iCs/>
          <w:sz w:val="24"/>
          <w:szCs w:val="24"/>
        </w:rPr>
        <w:t>Kasacinio teismo vertinimu, byloje surinktų duomenų pakako klausimui dėl sandorių pripažinimo negaliojančiais išspręsti, tačiau kas atliko nusika</w:t>
      </w:r>
      <w:r w:rsidR="004F64EF">
        <w:rPr>
          <w:rFonts w:ascii="Times New Roman" w:hAnsi="Times New Roman"/>
          <w:iCs/>
          <w:sz w:val="24"/>
          <w:szCs w:val="24"/>
        </w:rPr>
        <w:t>l</w:t>
      </w:r>
      <w:r w:rsidR="00367C3C">
        <w:rPr>
          <w:rFonts w:ascii="Times New Roman" w:hAnsi="Times New Roman"/>
          <w:iCs/>
          <w:sz w:val="24"/>
          <w:szCs w:val="24"/>
        </w:rPr>
        <w:t>stamus veiksmus suklastojant teismo leidimą, buvusį pagrindu sudaryti ir ginčijamą sandorį, buvo reik</w:t>
      </w:r>
      <w:r w:rsidR="004F64EF">
        <w:rPr>
          <w:rFonts w:ascii="Times New Roman" w:hAnsi="Times New Roman"/>
          <w:iCs/>
          <w:sz w:val="24"/>
          <w:szCs w:val="24"/>
        </w:rPr>
        <w:t>šm</w:t>
      </w:r>
      <w:r w:rsidR="00367C3C">
        <w:rPr>
          <w:rFonts w:ascii="Times New Roman" w:hAnsi="Times New Roman"/>
          <w:iCs/>
          <w:sz w:val="24"/>
          <w:szCs w:val="24"/>
        </w:rPr>
        <w:t>inga sprendžiant dėl sandorio negaliojimo teisinių pasekmių.</w:t>
      </w:r>
    </w:p>
    <w:p w14:paraId="37A8D053" w14:textId="3F0BF7E2" w:rsidR="006642CE" w:rsidRPr="00BD2329" w:rsidRDefault="00851AF5" w:rsidP="00B1042E">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D2329">
        <w:rPr>
          <w:rFonts w:ascii="Times New Roman" w:hAnsi="Times New Roman"/>
          <w:iCs/>
          <w:sz w:val="24"/>
          <w:szCs w:val="24"/>
        </w:rPr>
        <w:t>Nagrinėjant civilinę bylą pirmosios ir apeliacinės</w:t>
      </w:r>
      <w:r w:rsidR="006642CE" w:rsidRPr="00BD2329">
        <w:rPr>
          <w:rFonts w:ascii="Times New Roman" w:hAnsi="Times New Roman"/>
          <w:iCs/>
          <w:sz w:val="24"/>
          <w:szCs w:val="24"/>
        </w:rPr>
        <w:t xml:space="preserve"> instancijos teismuose jau buvo pradėtas ikiteisminis tyrimas dėl teismo le</w:t>
      </w:r>
      <w:r w:rsidR="00367C3C">
        <w:rPr>
          <w:rFonts w:ascii="Times New Roman" w:hAnsi="Times New Roman"/>
          <w:iCs/>
          <w:sz w:val="24"/>
          <w:szCs w:val="24"/>
        </w:rPr>
        <w:t>i</w:t>
      </w:r>
      <w:r w:rsidR="006642CE" w:rsidRPr="00BD2329">
        <w:rPr>
          <w:rFonts w:ascii="Times New Roman" w:hAnsi="Times New Roman"/>
          <w:iCs/>
          <w:sz w:val="24"/>
          <w:szCs w:val="24"/>
        </w:rPr>
        <w:t>dimo, sudariusio pagrindą sudaryti šioje byloje ginčijamą hipotekos sutartį, suklastojimo</w:t>
      </w:r>
      <w:r w:rsidR="00BD2329" w:rsidRPr="00BD2329">
        <w:rPr>
          <w:rFonts w:ascii="Times New Roman" w:hAnsi="Times New Roman"/>
          <w:iCs/>
          <w:sz w:val="24"/>
          <w:szCs w:val="24"/>
        </w:rPr>
        <w:t xml:space="preserve">. </w:t>
      </w:r>
      <w:r w:rsidR="00BD2329" w:rsidRPr="00BD2329">
        <w:rPr>
          <w:rFonts w:ascii="Times New Roman" w:hAnsi="Times New Roman"/>
          <w:sz w:val="24"/>
          <w:szCs w:val="24"/>
        </w:rPr>
        <w:t>Atkreiptinas dėmesys, kad ieškovė I. G</w:t>
      </w:r>
      <w:r w:rsidR="00692841">
        <w:rPr>
          <w:rFonts w:ascii="Times New Roman" w:hAnsi="Times New Roman"/>
          <w:sz w:val="24"/>
          <w:szCs w:val="24"/>
        </w:rPr>
        <w:t>.</w:t>
      </w:r>
      <w:r w:rsidR="00BD2329" w:rsidRPr="00BD2329">
        <w:rPr>
          <w:rFonts w:ascii="Times New Roman" w:hAnsi="Times New Roman"/>
          <w:sz w:val="24"/>
          <w:szCs w:val="24"/>
        </w:rPr>
        <w:t xml:space="preserve"> prašė sustabdyti civilinės bylos nagrinėjimą</w:t>
      </w:r>
      <w:r w:rsidR="004F64EF">
        <w:rPr>
          <w:rFonts w:ascii="Times New Roman" w:hAnsi="Times New Roman"/>
          <w:sz w:val="24"/>
          <w:szCs w:val="24"/>
        </w:rPr>
        <w:t>,</w:t>
      </w:r>
      <w:r w:rsidR="00BD2329" w:rsidRPr="00BD2329">
        <w:rPr>
          <w:rFonts w:ascii="Times New Roman" w:hAnsi="Times New Roman"/>
          <w:sz w:val="24"/>
          <w:szCs w:val="24"/>
        </w:rPr>
        <w:t xml:space="preserve"> ik</w:t>
      </w:r>
      <w:r w:rsidR="004F64EF">
        <w:rPr>
          <w:rFonts w:ascii="Times New Roman" w:hAnsi="Times New Roman"/>
          <w:sz w:val="24"/>
          <w:szCs w:val="24"/>
        </w:rPr>
        <w:t>i</w:t>
      </w:r>
      <w:r w:rsidR="00BD2329" w:rsidRPr="00BD2329">
        <w:rPr>
          <w:rFonts w:ascii="Times New Roman" w:hAnsi="Times New Roman"/>
          <w:sz w:val="24"/>
          <w:szCs w:val="24"/>
        </w:rPr>
        <w:t xml:space="preserve"> bus priimtas ir įsiteisės nuosprendis baudžiamojoje byloje, tačiau Kauno apylinkės teismo 2021 m. gegužės 3 d. nutartimi toks prašymas nebuvo tenkintas. </w:t>
      </w:r>
      <w:r w:rsidR="00871AD1" w:rsidRPr="00BD2329">
        <w:rPr>
          <w:rFonts w:ascii="Times New Roman" w:hAnsi="Times New Roman"/>
          <w:iCs/>
          <w:sz w:val="24"/>
          <w:szCs w:val="24"/>
        </w:rPr>
        <w:t xml:space="preserve">Šioms aplinkybėms paaiškėjus bylą nagrinėjant kasacine tvarka </w:t>
      </w:r>
      <w:r w:rsidR="006642CE" w:rsidRPr="00BD2329">
        <w:rPr>
          <w:rFonts w:ascii="Times New Roman" w:hAnsi="Times New Roman"/>
          <w:sz w:val="24"/>
          <w:szCs w:val="24"/>
        </w:rPr>
        <w:t xml:space="preserve">Lietuvos Aukščiausiojo Teismo Civilinių bylų skyriaus teisėjų kolegija </w:t>
      </w:r>
      <w:r w:rsidR="00BD2329" w:rsidRPr="00BD2329">
        <w:rPr>
          <w:rFonts w:ascii="Times New Roman" w:hAnsi="Times New Roman"/>
          <w:sz w:val="24"/>
          <w:szCs w:val="24"/>
        </w:rPr>
        <w:t xml:space="preserve">2022 m. gruodžio 2 d. nutartimi bei </w:t>
      </w:r>
      <w:r w:rsidR="006642CE" w:rsidRPr="00BD2329">
        <w:rPr>
          <w:rFonts w:ascii="Times New Roman" w:hAnsi="Times New Roman"/>
          <w:sz w:val="24"/>
          <w:szCs w:val="24"/>
        </w:rPr>
        <w:t>2023 m. lapkričio 23 d. nutartimi sustabdė civilinės bylos Nr. e3K-3-386-943/2023 pagal atsakovo V</w:t>
      </w:r>
      <w:r w:rsidR="004F64EF">
        <w:rPr>
          <w:rFonts w:ascii="Times New Roman" w:hAnsi="Times New Roman"/>
          <w:sz w:val="24"/>
          <w:szCs w:val="24"/>
        </w:rPr>
        <w:t>.</w:t>
      </w:r>
      <w:r w:rsidR="006642CE" w:rsidRPr="00BD2329">
        <w:rPr>
          <w:rFonts w:ascii="Times New Roman" w:hAnsi="Times New Roman"/>
          <w:sz w:val="24"/>
          <w:szCs w:val="24"/>
        </w:rPr>
        <w:t xml:space="preserve"> J</w:t>
      </w:r>
      <w:r w:rsidR="00692841">
        <w:rPr>
          <w:rFonts w:ascii="Times New Roman" w:hAnsi="Times New Roman"/>
          <w:sz w:val="24"/>
          <w:szCs w:val="24"/>
        </w:rPr>
        <w:t>.</w:t>
      </w:r>
      <w:r w:rsidR="006642CE" w:rsidRPr="00BD2329">
        <w:rPr>
          <w:rFonts w:ascii="Times New Roman" w:hAnsi="Times New Roman"/>
          <w:sz w:val="24"/>
          <w:szCs w:val="24"/>
        </w:rPr>
        <w:t xml:space="preserve"> kasacinį skundą nagrinėjimą</w:t>
      </w:r>
      <w:r w:rsidR="004F64EF">
        <w:rPr>
          <w:rFonts w:ascii="Times New Roman" w:hAnsi="Times New Roman"/>
          <w:sz w:val="24"/>
          <w:szCs w:val="24"/>
        </w:rPr>
        <w:t>,</w:t>
      </w:r>
      <w:r w:rsidR="006642CE" w:rsidRPr="00BD2329">
        <w:rPr>
          <w:rFonts w:ascii="Times New Roman" w:hAnsi="Times New Roman"/>
          <w:sz w:val="24"/>
          <w:szCs w:val="24"/>
        </w:rPr>
        <w:t xml:space="preserve"> iki bus peržiūrėtas kasacine tvarka Kauno apylinkės teismo 2022 m. spalio 26 d. nuosprendis ir Kauno apygardos teismo Baudžiamųjų bylų skyriaus teisėjų kolegijos 2023 m. spalio 18 d. nutartis baudžiamojoje byloje Nr. I-469-1109/2022 (teisminio proceso Nr.</w:t>
      </w:r>
      <w:r w:rsidR="004F64EF">
        <w:rPr>
          <w:rFonts w:ascii="Times New Roman" w:hAnsi="Times New Roman"/>
          <w:sz w:val="24"/>
          <w:szCs w:val="24"/>
        </w:rPr>
        <w:t> </w:t>
      </w:r>
      <w:r w:rsidR="006642CE" w:rsidRPr="00BD2329">
        <w:rPr>
          <w:rFonts w:ascii="Times New Roman" w:hAnsi="Times New Roman"/>
          <w:sz w:val="24"/>
          <w:szCs w:val="24"/>
        </w:rPr>
        <w:t>1-01-1-07018-2020-3).</w:t>
      </w:r>
      <w:r w:rsidR="00BD2329" w:rsidRPr="00BD2329">
        <w:rPr>
          <w:rFonts w:ascii="Times New Roman" w:hAnsi="Times New Roman"/>
          <w:sz w:val="24"/>
          <w:szCs w:val="24"/>
        </w:rPr>
        <w:t xml:space="preserve"> </w:t>
      </w:r>
      <w:r w:rsidR="00367C3C" w:rsidRPr="00367C3C">
        <w:rPr>
          <w:rFonts w:ascii="Times New Roman" w:hAnsi="Times New Roman"/>
          <w:iCs/>
          <w:sz w:val="24"/>
          <w:szCs w:val="24"/>
        </w:rPr>
        <w:t>G. G</w:t>
      </w:r>
      <w:r w:rsidR="00692841">
        <w:rPr>
          <w:rFonts w:ascii="Times New Roman" w:hAnsi="Times New Roman"/>
          <w:iCs/>
          <w:sz w:val="24"/>
          <w:szCs w:val="24"/>
        </w:rPr>
        <w:t>.</w:t>
      </w:r>
      <w:r w:rsidR="00367C3C" w:rsidRPr="00367C3C">
        <w:rPr>
          <w:rFonts w:ascii="Times New Roman" w:hAnsi="Times New Roman"/>
          <w:iCs/>
          <w:sz w:val="24"/>
          <w:szCs w:val="24"/>
        </w:rPr>
        <w:t xml:space="preserve"> ir I. G</w:t>
      </w:r>
      <w:r w:rsidR="00692841">
        <w:rPr>
          <w:rFonts w:ascii="Times New Roman" w:hAnsi="Times New Roman"/>
          <w:iCs/>
          <w:sz w:val="24"/>
          <w:szCs w:val="24"/>
        </w:rPr>
        <w:t>.</w:t>
      </w:r>
      <w:r w:rsidR="00367C3C" w:rsidRPr="00367C3C">
        <w:rPr>
          <w:rFonts w:ascii="Times New Roman" w:hAnsi="Times New Roman"/>
          <w:iCs/>
          <w:sz w:val="24"/>
          <w:szCs w:val="24"/>
        </w:rPr>
        <w:t xml:space="preserve"> už tai, kad</w:t>
      </w:r>
      <w:r w:rsidR="004F64EF">
        <w:rPr>
          <w:rFonts w:ascii="Times New Roman" w:hAnsi="Times New Roman"/>
          <w:iCs/>
          <w:sz w:val="24"/>
          <w:szCs w:val="24"/>
        </w:rPr>
        <w:t>,</w:t>
      </w:r>
      <w:r w:rsidR="00367C3C" w:rsidRPr="00367C3C">
        <w:rPr>
          <w:rFonts w:ascii="Times New Roman" w:hAnsi="Times New Roman"/>
          <w:iCs/>
          <w:sz w:val="24"/>
          <w:szCs w:val="24"/>
        </w:rPr>
        <w:t xml:space="preserve"> veikdami bendrininkų grupe, turėdami tikslą sudaryti paskolos sutartį ir gauti paskolą, panaudojo netikrą, žinomai melagingą dokumentą, buvo nuteisti jau po bylos išnagrinėjimo pirmosios ir apeliacinės instancijos teism</w:t>
      </w:r>
      <w:r w:rsidR="004F64EF">
        <w:rPr>
          <w:rFonts w:ascii="Times New Roman" w:hAnsi="Times New Roman"/>
          <w:iCs/>
          <w:sz w:val="24"/>
          <w:szCs w:val="24"/>
        </w:rPr>
        <w:t>uose</w:t>
      </w:r>
      <w:r w:rsidR="00367C3C" w:rsidRPr="00367C3C">
        <w:rPr>
          <w:rFonts w:ascii="Times New Roman" w:hAnsi="Times New Roman"/>
          <w:iCs/>
          <w:sz w:val="24"/>
          <w:szCs w:val="24"/>
        </w:rPr>
        <w:t xml:space="preserve">, t. y. Kauno apylinkės teismo 2022 m. spalio 26 d. nuosprendžiu, </w:t>
      </w:r>
      <w:r w:rsidR="00BB46AA">
        <w:rPr>
          <w:rFonts w:ascii="Times New Roman" w:hAnsi="Times New Roman"/>
          <w:iCs/>
          <w:sz w:val="24"/>
          <w:szCs w:val="24"/>
        </w:rPr>
        <w:t>š</w:t>
      </w:r>
      <w:r w:rsidR="00367C3C" w:rsidRPr="00367C3C">
        <w:rPr>
          <w:rFonts w:ascii="Times New Roman" w:hAnsi="Times New Roman"/>
          <w:iCs/>
          <w:sz w:val="24"/>
          <w:szCs w:val="24"/>
        </w:rPr>
        <w:t>is paliktas nepakeist</w:t>
      </w:r>
      <w:r w:rsidR="004F64EF">
        <w:rPr>
          <w:rFonts w:ascii="Times New Roman" w:hAnsi="Times New Roman"/>
          <w:iCs/>
          <w:sz w:val="24"/>
          <w:szCs w:val="24"/>
        </w:rPr>
        <w:t>as</w:t>
      </w:r>
      <w:r w:rsidR="00367C3C" w:rsidRPr="00367C3C">
        <w:rPr>
          <w:rFonts w:ascii="Times New Roman" w:hAnsi="Times New Roman"/>
          <w:iCs/>
          <w:sz w:val="24"/>
          <w:szCs w:val="24"/>
        </w:rPr>
        <w:t xml:space="preserve"> Kauno apygardos teismo Baudžiamųjų bylų skyriaus teisėjų kolegijos 2023 m. spalio 18 d. nutartimi. Lietuvos Aukščiausiojo Teismo Baudžiamųjų bylų skyriaus teisėjų kolegija 2024 m. gegužės 29 d. nutartimi Nr. 2K-97-495 atmetė nuteistosios I. G</w:t>
      </w:r>
      <w:r w:rsidR="00692841">
        <w:rPr>
          <w:rFonts w:ascii="Times New Roman" w:hAnsi="Times New Roman"/>
          <w:iCs/>
          <w:sz w:val="24"/>
          <w:szCs w:val="24"/>
        </w:rPr>
        <w:t>.</w:t>
      </w:r>
      <w:r w:rsidR="00367C3C" w:rsidRPr="00367C3C">
        <w:rPr>
          <w:rFonts w:ascii="Times New Roman" w:hAnsi="Times New Roman"/>
          <w:iCs/>
          <w:sz w:val="24"/>
          <w:szCs w:val="24"/>
        </w:rPr>
        <w:t xml:space="preserve"> gynėjo advokato kasacinį skundą, o Kauno apylinkės teismo 2022 m. spalio 26 d. nuosprendį ir Kauno apygardos teismo Baudžiamųjų bylų skyriaus teisėjų kolegijos 2023 m. spalio 18 d. nutartį baudžiamojoje byloje Nr. I-469-1109/2022 paliko galioti.</w:t>
      </w:r>
    </w:p>
    <w:p w14:paraId="57198E35" w14:textId="7CDFE2A9" w:rsidR="003F3F8E" w:rsidRPr="00BD2329" w:rsidRDefault="00871AD1" w:rsidP="00BD2329">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D2329">
        <w:rPr>
          <w:rFonts w:ascii="Times New Roman" w:hAnsi="Times New Roman"/>
          <w:iCs/>
          <w:sz w:val="24"/>
          <w:szCs w:val="24"/>
        </w:rPr>
        <w:t>Kasacinio teismo vertinimu, bylos nagrinėjimo metu paaiškėjus, kad byloje prašomos pripažinti negaliojančia hipotekos sutarties negaliojimo pagrindas buvo iš esmės sukurtas ieškovės ir trečiojo asmens G. G</w:t>
      </w:r>
      <w:r w:rsidR="00692841">
        <w:rPr>
          <w:rFonts w:ascii="Times New Roman" w:hAnsi="Times New Roman"/>
          <w:iCs/>
          <w:sz w:val="24"/>
          <w:szCs w:val="24"/>
        </w:rPr>
        <w:t>.</w:t>
      </w:r>
      <w:r w:rsidRPr="00BD2329">
        <w:rPr>
          <w:rFonts w:ascii="Times New Roman" w:hAnsi="Times New Roman"/>
          <w:iCs/>
          <w:sz w:val="24"/>
          <w:szCs w:val="24"/>
        </w:rPr>
        <w:t xml:space="preserve"> nusikalstamais veiksmais, ši aplinkybė privalo būti </w:t>
      </w:r>
      <w:r w:rsidR="00367C3C">
        <w:rPr>
          <w:rFonts w:ascii="Times New Roman" w:hAnsi="Times New Roman"/>
          <w:iCs/>
          <w:sz w:val="24"/>
          <w:szCs w:val="24"/>
        </w:rPr>
        <w:t>įve</w:t>
      </w:r>
      <w:r w:rsidRPr="00BD2329">
        <w:rPr>
          <w:rFonts w:ascii="Times New Roman" w:hAnsi="Times New Roman"/>
          <w:iCs/>
          <w:sz w:val="24"/>
          <w:szCs w:val="24"/>
        </w:rPr>
        <w:t>rtin</w:t>
      </w:r>
      <w:r w:rsidR="00367C3C">
        <w:rPr>
          <w:rFonts w:ascii="Times New Roman" w:hAnsi="Times New Roman"/>
          <w:iCs/>
          <w:sz w:val="24"/>
          <w:szCs w:val="24"/>
        </w:rPr>
        <w:t>ta</w:t>
      </w:r>
      <w:r w:rsidRPr="00BD2329">
        <w:rPr>
          <w:rFonts w:ascii="Times New Roman" w:hAnsi="Times New Roman"/>
          <w:iCs/>
          <w:sz w:val="24"/>
          <w:szCs w:val="24"/>
        </w:rPr>
        <w:t xml:space="preserve"> taikant hipotekos sutarties negaliojimo teisines pasekmes byloje.</w:t>
      </w:r>
      <w:r w:rsidR="002D525E" w:rsidRPr="00BD2329">
        <w:rPr>
          <w:rFonts w:ascii="Times New Roman" w:hAnsi="Times New Roman"/>
          <w:iCs/>
          <w:sz w:val="24"/>
          <w:szCs w:val="24"/>
        </w:rPr>
        <w:t xml:space="preserve"> Tačiau kartu pažymėtina, jog tai </w:t>
      </w:r>
      <w:r w:rsidR="00F933A2" w:rsidRPr="00BD2329">
        <w:rPr>
          <w:rFonts w:ascii="Times New Roman" w:hAnsi="Times New Roman"/>
          <w:iCs/>
          <w:sz w:val="24"/>
          <w:szCs w:val="24"/>
        </w:rPr>
        <w:t>ne</w:t>
      </w:r>
      <w:r w:rsidR="002D525E" w:rsidRPr="00BD2329">
        <w:rPr>
          <w:rFonts w:ascii="Times New Roman" w:hAnsi="Times New Roman"/>
          <w:iCs/>
          <w:sz w:val="24"/>
          <w:szCs w:val="24"/>
        </w:rPr>
        <w:t xml:space="preserve">gali būti pagrindas pagrįstais laikyti atsakovo kasacinio skundo argumentus ir pripažinti, jog ieškovė </w:t>
      </w:r>
      <w:r w:rsidR="00F933A2" w:rsidRPr="00BD2329">
        <w:rPr>
          <w:rFonts w:ascii="Times New Roman" w:hAnsi="Times New Roman"/>
          <w:iCs/>
          <w:sz w:val="24"/>
          <w:szCs w:val="24"/>
        </w:rPr>
        <w:t>I</w:t>
      </w:r>
      <w:r w:rsidR="002D525E" w:rsidRPr="00BD2329">
        <w:rPr>
          <w:rFonts w:ascii="Times New Roman" w:hAnsi="Times New Roman"/>
          <w:iCs/>
          <w:sz w:val="24"/>
          <w:szCs w:val="24"/>
        </w:rPr>
        <w:t>. G</w:t>
      </w:r>
      <w:r w:rsidR="00692841">
        <w:rPr>
          <w:rFonts w:ascii="Times New Roman" w:hAnsi="Times New Roman"/>
          <w:iCs/>
          <w:sz w:val="24"/>
          <w:szCs w:val="24"/>
        </w:rPr>
        <w:t>.</w:t>
      </w:r>
      <w:r w:rsidR="002D525E" w:rsidRPr="00BD2329">
        <w:rPr>
          <w:rFonts w:ascii="Times New Roman" w:hAnsi="Times New Roman"/>
          <w:iCs/>
          <w:sz w:val="24"/>
          <w:szCs w:val="24"/>
        </w:rPr>
        <w:t xml:space="preserve"> piktnaudžiauja subjektine teise</w:t>
      </w:r>
      <w:r w:rsidR="004F64EF">
        <w:rPr>
          <w:rFonts w:ascii="Times New Roman" w:hAnsi="Times New Roman"/>
          <w:iCs/>
          <w:sz w:val="24"/>
          <w:szCs w:val="24"/>
        </w:rPr>
        <w:t xml:space="preserve">, </w:t>
      </w:r>
      <w:r w:rsidR="002D525E" w:rsidRPr="00BD2329">
        <w:rPr>
          <w:rFonts w:ascii="Times New Roman" w:hAnsi="Times New Roman"/>
          <w:iCs/>
          <w:sz w:val="24"/>
          <w:szCs w:val="24"/>
        </w:rPr>
        <w:t>ir atsisakyti ją ginti (CK 1.137 straipsnio 3 dalis). Tai, kad ieškovė nusikalstamais veiksmais prisidėjo prie byloje ginčijamo sandorio negaliojimo pagrindo sukūrimo, nereiškia, jog toks sandoris gali būti paliktas civilinėje apyvartoje</w:t>
      </w:r>
      <w:r w:rsidR="00F933A2" w:rsidRPr="00BD2329">
        <w:rPr>
          <w:rFonts w:ascii="Times New Roman" w:hAnsi="Times New Roman"/>
          <w:iCs/>
          <w:sz w:val="24"/>
          <w:szCs w:val="24"/>
        </w:rPr>
        <w:t>, todėl jis teismo pagrįstai pripažintas negaliojančiu</w:t>
      </w:r>
      <w:r w:rsidR="002D525E" w:rsidRPr="00BD2329">
        <w:rPr>
          <w:rFonts w:ascii="Times New Roman" w:hAnsi="Times New Roman"/>
          <w:iCs/>
          <w:sz w:val="24"/>
          <w:szCs w:val="24"/>
        </w:rPr>
        <w:t xml:space="preserve">. </w:t>
      </w:r>
    </w:p>
    <w:p w14:paraId="7F682B90" w14:textId="32CD34A7" w:rsidR="001B42C2" w:rsidRPr="00BD2329" w:rsidRDefault="000143A6" w:rsidP="00BD2329">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D2329">
        <w:rPr>
          <w:rFonts w:ascii="Times New Roman" w:hAnsi="Times New Roman"/>
          <w:iCs/>
          <w:sz w:val="24"/>
          <w:szCs w:val="24"/>
        </w:rPr>
        <w:t>Pagal CK 1.80 straipsnio 1 dalį</w:t>
      </w:r>
      <w:r w:rsidR="004F64EF">
        <w:rPr>
          <w:rFonts w:ascii="Times New Roman" w:hAnsi="Times New Roman"/>
          <w:iCs/>
          <w:sz w:val="24"/>
          <w:szCs w:val="24"/>
        </w:rPr>
        <w:t>,</w:t>
      </w:r>
      <w:r w:rsidRPr="00BD2329">
        <w:rPr>
          <w:rFonts w:ascii="Times New Roman" w:hAnsi="Times New Roman"/>
          <w:iCs/>
          <w:sz w:val="24"/>
          <w:szCs w:val="24"/>
        </w:rPr>
        <w:t xml:space="preserve"> imperatyvioms įstatymo normoms prieštaraujantis sandoris yra niekinis ir negalioja. Pagal CK 1.78 straipsnio 5 dalį</w:t>
      </w:r>
      <w:r w:rsidR="004F64EF">
        <w:rPr>
          <w:rFonts w:ascii="Times New Roman" w:hAnsi="Times New Roman"/>
          <w:iCs/>
          <w:sz w:val="24"/>
          <w:szCs w:val="24"/>
        </w:rPr>
        <w:t>,</w:t>
      </w:r>
      <w:r w:rsidRPr="00BD2329">
        <w:rPr>
          <w:rFonts w:ascii="Times New Roman" w:hAnsi="Times New Roman"/>
          <w:iCs/>
          <w:sz w:val="24"/>
          <w:szCs w:val="24"/>
        </w:rPr>
        <w:t xml:space="preserve"> reikalavimą dėl niekinio sandorio teisinių </w:t>
      </w:r>
      <w:r w:rsidRPr="00BD2329">
        <w:rPr>
          <w:rFonts w:ascii="Times New Roman" w:hAnsi="Times New Roman"/>
          <w:iCs/>
          <w:sz w:val="24"/>
          <w:szCs w:val="24"/>
        </w:rPr>
        <w:lastRenderedPageBreak/>
        <w:t xml:space="preserve">pasekmių taikymo gali pareikšti bet kuris suinteresuotas asmuo. Niekinio sandorio teisines pasekmes ir niekinio sandorio faktą teismas konstatuoja </w:t>
      </w:r>
      <w:proofErr w:type="spellStart"/>
      <w:r w:rsidRPr="00BD2329">
        <w:rPr>
          <w:rFonts w:ascii="Times New Roman" w:hAnsi="Times New Roman"/>
          <w:i/>
          <w:sz w:val="24"/>
          <w:szCs w:val="24"/>
        </w:rPr>
        <w:t>ex</w:t>
      </w:r>
      <w:proofErr w:type="spellEnd"/>
      <w:r w:rsidRPr="00BD2329">
        <w:rPr>
          <w:rFonts w:ascii="Times New Roman" w:hAnsi="Times New Roman"/>
          <w:i/>
          <w:sz w:val="24"/>
          <w:szCs w:val="24"/>
        </w:rPr>
        <w:t xml:space="preserve"> </w:t>
      </w:r>
      <w:proofErr w:type="spellStart"/>
      <w:r w:rsidRPr="00BD2329">
        <w:rPr>
          <w:rFonts w:ascii="Times New Roman" w:hAnsi="Times New Roman"/>
          <w:i/>
          <w:sz w:val="24"/>
          <w:szCs w:val="24"/>
        </w:rPr>
        <w:t>officio</w:t>
      </w:r>
      <w:proofErr w:type="spellEnd"/>
      <w:r w:rsidRPr="00BD2329">
        <w:rPr>
          <w:rFonts w:ascii="Times New Roman" w:hAnsi="Times New Roman"/>
          <w:iCs/>
          <w:sz w:val="24"/>
          <w:szCs w:val="24"/>
        </w:rPr>
        <w:t xml:space="preserve"> (</w:t>
      </w:r>
      <w:r w:rsidR="004F64EF">
        <w:rPr>
          <w:rFonts w:ascii="Times New Roman" w:hAnsi="Times New Roman"/>
          <w:iCs/>
          <w:sz w:val="24"/>
          <w:szCs w:val="24"/>
        </w:rPr>
        <w:t>pagal pareigas</w:t>
      </w:r>
      <w:r w:rsidRPr="00BD2329">
        <w:rPr>
          <w:rFonts w:ascii="Times New Roman" w:hAnsi="Times New Roman"/>
          <w:iCs/>
          <w:sz w:val="24"/>
          <w:szCs w:val="24"/>
        </w:rPr>
        <w:t>). Taigi sprendžiant dėl sandorio negaliojimo tuo pagrindu, ka</w:t>
      </w:r>
      <w:r w:rsidR="00CB42B2" w:rsidRPr="00BD2329">
        <w:rPr>
          <w:rFonts w:ascii="Times New Roman" w:hAnsi="Times New Roman"/>
          <w:iCs/>
          <w:sz w:val="24"/>
          <w:szCs w:val="24"/>
        </w:rPr>
        <w:t>d jis</w:t>
      </w:r>
      <w:r w:rsidRPr="00BD2329">
        <w:rPr>
          <w:rFonts w:ascii="Times New Roman" w:hAnsi="Times New Roman"/>
          <w:iCs/>
          <w:sz w:val="24"/>
          <w:szCs w:val="24"/>
        </w:rPr>
        <w:t xml:space="preserve"> prieštar</w:t>
      </w:r>
      <w:r w:rsidR="005A759E" w:rsidRPr="00BD2329">
        <w:rPr>
          <w:rFonts w:ascii="Times New Roman" w:hAnsi="Times New Roman"/>
          <w:iCs/>
          <w:sz w:val="24"/>
          <w:szCs w:val="24"/>
        </w:rPr>
        <w:t>a</w:t>
      </w:r>
      <w:r w:rsidRPr="00BD2329">
        <w:rPr>
          <w:rFonts w:ascii="Times New Roman" w:hAnsi="Times New Roman"/>
          <w:iCs/>
          <w:sz w:val="24"/>
          <w:szCs w:val="24"/>
        </w:rPr>
        <w:t>uja imperatyvioms įstatymo normoms</w:t>
      </w:r>
      <w:r w:rsidR="005A759E" w:rsidRPr="00BD2329">
        <w:rPr>
          <w:rFonts w:ascii="Times New Roman" w:hAnsi="Times New Roman"/>
          <w:iCs/>
          <w:sz w:val="24"/>
          <w:szCs w:val="24"/>
        </w:rPr>
        <w:t>, nėra reikšminga</w:t>
      </w:r>
      <w:r w:rsidR="004F64EF">
        <w:rPr>
          <w:rFonts w:ascii="Times New Roman" w:hAnsi="Times New Roman"/>
          <w:iCs/>
          <w:sz w:val="24"/>
          <w:szCs w:val="24"/>
        </w:rPr>
        <w:t>,</w:t>
      </w:r>
      <w:r w:rsidR="005A759E" w:rsidRPr="00BD2329">
        <w:rPr>
          <w:rFonts w:ascii="Times New Roman" w:hAnsi="Times New Roman"/>
          <w:iCs/>
          <w:sz w:val="24"/>
          <w:szCs w:val="24"/>
        </w:rPr>
        <w:t xml:space="preserve"> kieno inciatyva šis klausimas </w:t>
      </w:r>
      <w:r w:rsidR="00CB42B2" w:rsidRPr="00BD2329">
        <w:rPr>
          <w:rFonts w:ascii="Times New Roman" w:hAnsi="Times New Roman"/>
          <w:iCs/>
          <w:sz w:val="24"/>
          <w:szCs w:val="24"/>
        </w:rPr>
        <w:t xml:space="preserve">teisme </w:t>
      </w:r>
      <w:r w:rsidR="005A759E" w:rsidRPr="00BD2329">
        <w:rPr>
          <w:rFonts w:ascii="Times New Roman" w:hAnsi="Times New Roman"/>
          <w:iCs/>
          <w:sz w:val="24"/>
          <w:szCs w:val="24"/>
        </w:rPr>
        <w:t>iškeltas, kadangi sandoris laikomas niekiniu, jeigu jis, vadovaujantis įstatymais, negalioja, nepaisant to, yra ar ne teismo sprendimas pripažinti jį negaliojančiu</w:t>
      </w:r>
      <w:r w:rsidR="00CB42B2" w:rsidRPr="00BD2329">
        <w:rPr>
          <w:rFonts w:ascii="Times New Roman" w:hAnsi="Times New Roman"/>
          <w:iCs/>
          <w:sz w:val="24"/>
          <w:szCs w:val="24"/>
        </w:rPr>
        <w:t xml:space="preserve"> (CK 1.78 straipsnio 1 dalis)</w:t>
      </w:r>
      <w:r w:rsidR="005A759E" w:rsidRPr="00BD2329">
        <w:rPr>
          <w:rFonts w:ascii="Times New Roman" w:hAnsi="Times New Roman"/>
          <w:iCs/>
          <w:sz w:val="24"/>
          <w:szCs w:val="24"/>
        </w:rPr>
        <w:t>.</w:t>
      </w:r>
      <w:r w:rsidR="00071464" w:rsidRPr="00BD2329">
        <w:rPr>
          <w:rFonts w:ascii="Times New Roman" w:hAnsi="Times New Roman"/>
          <w:iCs/>
          <w:sz w:val="24"/>
          <w:szCs w:val="24"/>
        </w:rPr>
        <w:t xml:space="preserve"> </w:t>
      </w:r>
    </w:p>
    <w:p w14:paraId="5B473B35" w14:textId="0569B779" w:rsidR="00367C3C" w:rsidRPr="00BD2329" w:rsidRDefault="00367C3C" w:rsidP="00367C3C">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D2329">
        <w:rPr>
          <w:rFonts w:ascii="Times New Roman" w:hAnsi="Times New Roman"/>
          <w:iCs/>
          <w:sz w:val="24"/>
          <w:szCs w:val="24"/>
        </w:rPr>
        <w:t>Ieškovės atliktų nusikalstamų veiksmų vertinimas yra reikšmingas sprendžiant dėl tokio sandorio negaliojimo teisinių pasekmių taikant specialias hipotekos pabaigos nuostatas (CK 4.197</w:t>
      </w:r>
      <w:r w:rsidR="004F64EF">
        <w:rPr>
          <w:rFonts w:ascii="Times New Roman" w:hAnsi="Times New Roman"/>
          <w:iCs/>
          <w:sz w:val="24"/>
          <w:szCs w:val="24"/>
        </w:rPr>
        <w:t> </w:t>
      </w:r>
      <w:r w:rsidRPr="00BD2329">
        <w:rPr>
          <w:rFonts w:ascii="Times New Roman" w:hAnsi="Times New Roman"/>
          <w:iCs/>
          <w:sz w:val="24"/>
          <w:szCs w:val="24"/>
        </w:rPr>
        <w:t>straipsnio 6 dalis).</w:t>
      </w:r>
    </w:p>
    <w:p w14:paraId="430E4167" w14:textId="640B1EDB" w:rsidR="00784B68" w:rsidRPr="00BD2329" w:rsidRDefault="00784B68" w:rsidP="00BD2329">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D2329">
        <w:rPr>
          <w:rFonts w:ascii="Times New Roman" w:hAnsi="Times New Roman"/>
          <w:iCs/>
          <w:sz w:val="24"/>
          <w:szCs w:val="24"/>
        </w:rPr>
        <w:t>Nagrinėjamoje byloje apeli</w:t>
      </w:r>
      <w:r w:rsidR="0078479B" w:rsidRPr="00BD2329">
        <w:rPr>
          <w:rFonts w:ascii="Times New Roman" w:hAnsi="Times New Roman"/>
          <w:iCs/>
          <w:sz w:val="24"/>
          <w:szCs w:val="24"/>
        </w:rPr>
        <w:t>a</w:t>
      </w:r>
      <w:r w:rsidRPr="00BD2329">
        <w:rPr>
          <w:rFonts w:ascii="Times New Roman" w:hAnsi="Times New Roman"/>
          <w:iCs/>
          <w:sz w:val="24"/>
          <w:szCs w:val="24"/>
        </w:rPr>
        <w:t>cinės instancijos teismas</w:t>
      </w:r>
      <w:r w:rsidR="00F933A2" w:rsidRPr="00BD2329">
        <w:rPr>
          <w:rFonts w:ascii="Times New Roman" w:hAnsi="Times New Roman"/>
          <w:iCs/>
          <w:sz w:val="24"/>
          <w:szCs w:val="24"/>
        </w:rPr>
        <w:t xml:space="preserve"> </w:t>
      </w:r>
      <w:r w:rsidRPr="00BD2329">
        <w:rPr>
          <w:rFonts w:ascii="Times New Roman" w:hAnsi="Times New Roman"/>
          <w:iCs/>
          <w:sz w:val="24"/>
          <w:szCs w:val="24"/>
        </w:rPr>
        <w:t>laikėsi poz</w:t>
      </w:r>
      <w:r w:rsidR="00B564D4" w:rsidRPr="00BD2329">
        <w:rPr>
          <w:rFonts w:ascii="Times New Roman" w:hAnsi="Times New Roman"/>
          <w:iCs/>
          <w:sz w:val="24"/>
          <w:szCs w:val="24"/>
        </w:rPr>
        <w:t>i</w:t>
      </w:r>
      <w:r w:rsidRPr="00BD2329">
        <w:rPr>
          <w:rFonts w:ascii="Times New Roman" w:hAnsi="Times New Roman"/>
          <w:iCs/>
          <w:sz w:val="24"/>
          <w:szCs w:val="24"/>
        </w:rPr>
        <w:t>cijos, jog atsakovas nenurodė, kad bylą nagrin</w:t>
      </w:r>
      <w:r w:rsidR="00871AD1" w:rsidRPr="00BD2329">
        <w:rPr>
          <w:rFonts w:ascii="Times New Roman" w:hAnsi="Times New Roman"/>
          <w:iCs/>
          <w:sz w:val="24"/>
          <w:szCs w:val="24"/>
        </w:rPr>
        <w:t>ė</w:t>
      </w:r>
      <w:r w:rsidRPr="00BD2329">
        <w:rPr>
          <w:rFonts w:ascii="Times New Roman" w:hAnsi="Times New Roman"/>
          <w:iCs/>
          <w:sz w:val="24"/>
          <w:szCs w:val="24"/>
        </w:rPr>
        <w:t>jant pirmosios instancijos teisme būtų pareiškęs reikalavimą apginti hipotekos kreditoriaus teisę CK 4.197 straipsnio 6 dalyje nurodytu gynybos būdu, būtų įrodinėjęs ši</w:t>
      </w:r>
      <w:r w:rsidR="004F64EF">
        <w:rPr>
          <w:rFonts w:ascii="Times New Roman" w:hAnsi="Times New Roman"/>
          <w:iCs/>
          <w:sz w:val="24"/>
          <w:szCs w:val="24"/>
        </w:rPr>
        <w:t>am</w:t>
      </w:r>
      <w:r w:rsidRPr="00BD2329">
        <w:rPr>
          <w:rFonts w:ascii="Times New Roman" w:hAnsi="Times New Roman"/>
          <w:iCs/>
          <w:sz w:val="24"/>
          <w:szCs w:val="24"/>
        </w:rPr>
        <w:t xml:space="preserve"> klausim</w:t>
      </w:r>
      <w:r w:rsidR="004F64EF">
        <w:rPr>
          <w:rFonts w:ascii="Times New Roman" w:hAnsi="Times New Roman"/>
          <w:iCs/>
          <w:sz w:val="24"/>
          <w:szCs w:val="24"/>
        </w:rPr>
        <w:t>ui</w:t>
      </w:r>
      <w:r w:rsidRPr="00BD2329">
        <w:rPr>
          <w:rFonts w:ascii="Times New Roman" w:hAnsi="Times New Roman"/>
          <w:iCs/>
          <w:sz w:val="24"/>
          <w:szCs w:val="24"/>
        </w:rPr>
        <w:t xml:space="preserve"> išspr</w:t>
      </w:r>
      <w:r w:rsidR="004F64EF">
        <w:rPr>
          <w:rFonts w:ascii="Times New Roman" w:hAnsi="Times New Roman"/>
          <w:iCs/>
          <w:sz w:val="24"/>
          <w:szCs w:val="24"/>
        </w:rPr>
        <w:t>ęsti</w:t>
      </w:r>
      <w:r w:rsidRPr="00BD2329">
        <w:rPr>
          <w:rFonts w:ascii="Times New Roman" w:hAnsi="Times New Roman"/>
          <w:iCs/>
          <w:sz w:val="24"/>
          <w:szCs w:val="24"/>
        </w:rPr>
        <w:t xml:space="preserve"> reikšmingas aplinkybes, todėl tokį atsakovo apeliacinio skundo argumentą vertino kaip pažeidžiantį draudimą</w:t>
      </w:r>
      <w:r w:rsidR="001B636B" w:rsidRPr="00BD2329">
        <w:rPr>
          <w:rFonts w:ascii="Times New Roman" w:hAnsi="Times New Roman"/>
          <w:iCs/>
          <w:sz w:val="24"/>
          <w:szCs w:val="24"/>
        </w:rPr>
        <w:t xml:space="preserve"> apeli</w:t>
      </w:r>
      <w:r w:rsidR="00871AD1" w:rsidRPr="00BD2329">
        <w:rPr>
          <w:rFonts w:ascii="Times New Roman" w:hAnsi="Times New Roman"/>
          <w:iCs/>
          <w:sz w:val="24"/>
          <w:szCs w:val="24"/>
        </w:rPr>
        <w:t>a</w:t>
      </w:r>
      <w:r w:rsidR="001B636B" w:rsidRPr="00BD2329">
        <w:rPr>
          <w:rFonts w:ascii="Times New Roman" w:hAnsi="Times New Roman"/>
          <w:iCs/>
          <w:sz w:val="24"/>
          <w:szCs w:val="24"/>
        </w:rPr>
        <w:t>c</w:t>
      </w:r>
      <w:r w:rsidR="00D54133" w:rsidRPr="00BD2329">
        <w:rPr>
          <w:rFonts w:ascii="Times New Roman" w:hAnsi="Times New Roman"/>
          <w:iCs/>
          <w:sz w:val="24"/>
          <w:szCs w:val="24"/>
        </w:rPr>
        <w:t>i</w:t>
      </w:r>
      <w:r w:rsidR="001B636B" w:rsidRPr="00BD2329">
        <w:rPr>
          <w:rFonts w:ascii="Times New Roman" w:hAnsi="Times New Roman"/>
          <w:iCs/>
          <w:sz w:val="24"/>
          <w:szCs w:val="24"/>
        </w:rPr>
        <w:t>nį skundą grįsti aplinkybėmis, kurios nebuvo nurodytos pirmosios instancijos teisme (CPK 306 straipsnio 2 dalis), ir draudimą apeli</w:t>
      </w:r>
      <w:r w:rsidR="007C1A4E" w:rsidRPr="00BD2329">
        <w:rPr>
          <w:rFonts w:ascii="Times New Roman" w:hAnsi="Times New Roman"/>
          <w:iCs/>
          <w:sz w:val="24"/>
          <w:szCs w:val="24"/>
        </w:rPr>
        <w:t>a</w:t>
      </w:r>
      <w:r w:rsidR="001B636B" w:rsidRPr="00BD2329">
        <w:rPr>
          <w:rFonts w:ascii="Times New Roman" w:hAnsi="Times New Roman"/>
          <w:iCs/>
          <w:sz w:val="24"/>
          <w:szCs w:val="24"/>
        </w:rPr>
        <w:t>ciniame skunde kelti naujus reikalavimus (CPK 312 straipsnis).</w:t>
      </w:r>
    </w:p>
    <w:p w14:paraId="2341C6C5" w14:textId="77777777" w:rsidR="0005491C" w:rsidRPr="0005491C" w:rsidRDefault="007C1A4E" w:rsidP="0005491C">
      <w:pPr>
        <w:pStyle w:val="Sraopastraipa"/>
        <w:numPr>
          <w:ilvl w:val="0"/>
          <w:numId w:val="3"/>
        </w:numPr>
        <w:spacing w:after="120" w:line="240" w:lineRule="auto"/>
        <w:contextualSpacing w:val="0"/>
        <w:jc w:val="both"/>
        <w:rPr>
          <w:rFonts w:ascii="Times New Roman" w:hAnsi="Times New Roman"/>
          <w:iCs/>
          <w:sz w:val="24"/>
          <w:szCs w:val="24"/>
        </w:rPr>
      </w:pPr>
      <w:r w:rsidRPr="00BD2329">
        <w:rPr>
          <w:rFonts w:ascii="Times New Roman" w:hAnsi="Times New Roman"/>
          <w:iCs/>
          <w:sz w:val="24"/>
          <w:szCs w:val="24"/>
        </w:rPr>
        <w:t>Kasacini</w:t>
      </w:r>
      <w:r w:rsidR="00D54133" w:rsidRPr="00BD2329">
        <w:rPr>
          <w:rFonts w:ascii="Times New Roman" w:hAnsi="Times New Roman"/>
          <w:iCs/>
          <w:sz w:val="24"/>
          <w:szCs w:val="24"/>
        </w:rPr>
        <w:t>s</w:t>
      </w:r>
      <w:r w:rsidRPr="00BD2329">
        <w:rPr>
          <w:rFonts w:ascii="Times New Roman" w:hAnsi="Times New Roman"/>
          <w:iCs/>
          <w:sz w:val="24"/>
          <w:szCs w:val="24"/>
        </w:rPr>
        <w:t xml:space="preserve"> teism</w:t>
      </w:r>
      <w:r w:rsidR="00D54133" w:rsidRPr="00BD2329">
        <w:rPr>
          <w:rFonts w:ascii="Times New Roman" w:hAnsi="Times New Roman"/>
          <w:iCs/>
          <w:sz w:val="24"/>
          <w:szCs w:val="24"/>
        </w:rPr>
        <w:t>as pripažįsta, jog</w:t>
      </w:r>
      <w:r w:rsidRPr="00BD2329">
        <w:rPr>
          <w:rFonts w:ascii="Times New Roman" w:hAnsi="Times New Roman"/>
          <w:iCs/>
          <w:sz w:val="24"/>
          <w:szCs w:val="24"/>
        </w:rPr>
        <w:t xml:space="preserve"> toks apeliacinės instancijos teismo </w:t>
      </w:r>
      <w:r w:rsidR="00D54133" w:rsidRPr="00BD2329">
        <w:rPr>
          <w:rFonts w:ascii="Times New Roman" w:hAnsi="Times New Roman"/>
          <w:iCs/>
          <w:sz w:val="24"/>
          <w:szCs w:val="24"/>
        </w:rPr>
        <w:t xml:space="preserve">procesinis </w:t>
      </w:r>
      <w:r w:rsidRPr="00BD2329">
        <w:rPr>
          <w:rFonts w:ascii="Times New Roman" w:hAnsi="Times New Roman"/>
          <w:iCs/>
          <w:sz w:val="24"/>
          <w:szCs w:val="24"/>
        </w:rPr>
        <w:t xml:space="preserve">sprendimas (nespręsti dėl hipotekos sandorio negaliojimo teisinių padarinių) yra priimtas </w:t>
      </w:r>
      <w:r w:rsidR="000C367D" w:rsidRPr="00BD2329">
        <w:rPr>
          <w:rFonts w:ascii="Times New Roman" w:hAnsi="Times New Roman"/>
          <w:iCs/>
          <w:sz w:val="24"/>
          <w:szCs w:val="24"/>
        </w:rPr>
        <w:t xml:space="preserve">pernelyg </w:t>
      </w:r>
      <w:r w:rsidRPr="00BD2329">
        <w:rPr>
          <w:rFonts w:ascii="Times New Roman" w:hAnsi="Times New Roman"/>
          <w:iCs/>
          <w:sz w:val="24"/>
          <w:szCs w:val="24"/>
        </w:rPr>
        <w:t>formal</w:t>
      </w:r>
      <w:r w:rsidR="000C367D" w:rsidRPr="00BD2329">
        <w:rPr>
          <w:rFonts w:ascii="Times New Roman" w:hAnsi="Times New Roman"/>
          <w:iCs/>
          <w:sz w:val="24"/>
          <w:szCs w:val="24"/>
        </w:rPr>
        <w:t>i</w:t>
      </w:r>
      <w:r w:rsidRPr="00BD2329">
        <w:rPr>
          <w:rFonts w:ascii="Times New Roman" w:hAnsi="Times New Roman"/>
          <w:iCs/>
          <w:sz w:val="24"/>
          <w:szCs w:val="24"/>
        </w:rPr>
        <w:t>ai taikant apeli</w:t>
      </w:r>
      <w:r w:rsidR="000C367D" w:rsidRPr="00BD2329">
        <w:rPr>
          <w:rFonts w:ascii="Times New Roman" w:hAnsi="Times New Roman"/>
          <w:iCs/>
          <w:sz w:val="24"/>
          <w:szCs w:val="24"/>
        </w:rPr>
        <w:t>a</w:t>
      </w:r>
      <w:r w:rsidRPr="00BD2329">
        <w:rPr>
          <w:rFonts w:ascii="Times New Roman" w:hAnsi="Times New Roman"/>
          <w:iCs/>
          <w:sz w:val="24"/>
          <w:szCs w:val="24"/>
        </w:rPr>
        <w:t>cinio proceso ribas apibrėžiančias teisės normas</w:t>
      </w:r>
      <w:r w:rsidR="0078479B" w:rsidRPr="00BD2329">
        <w:rPr>
          <w:rFonts w:ascii="Times New Roman" w:hAnsi="Times New Roman"/>
          <w:iCs/>
          <w:sz w:val="24"/>
          <w:szCs w:val="24"/>
        </w:rPr>
        <w:t>, pažeidžiant įstatymo reikalavimą išspręsti negaliojančiu pripažinto sandorio teisinių pasekmių klausimą (CK 1.78 straipsnio 5 dalis</w:t>
      </w:r>
      <w:r w:rsidR="00367C3C">
        <w:rPr>
          <w:rFonts w:ascii="Times New Roman" w:hAnsi="Times New Roman"/>
          <w:iCs/>
          <w:sz w:val="24"/>
          <w:szCs w:val="24"/>
        </w:rPr>
        <w:t>, CK 4.197 straipsnio 6 dalis</w:t>
      </w:r>
      <w:r w:rsidR="0078479B" w:rsidRPr="00BD2329">
        <w:rPr>
          <w:rFonts w:ascii="Times New Roman" w:hAnsi="Times New Roman"/>
          <w:iCs/>
          <w:sz w:val="24"/>
          <w:szCs w:val="24"/>
        </w:rPr>
        <w:t>)</w:t>
      </w:r>
      <w:r w:rsidR="004F64EF">
        <w:rPr>
          <w:rFonts w:ascii="Times New Roman" w:hAnsi="Times New Roman"/>
          <w:iCs/>
          <w:sz w:val="24"/>
          <w:szCs w:val="24"/>
        </w:rPr>
        <w:t>,</w:t>
      </w:r>
      <w:r w:rsidRPr="00BD2329">
        <w:rPr>
          <w:rFonts w:ascii="Times New Roman" w:hAnsi="Times New Roman"/>
          <w:iCs/>
          <w:sz w:val="24"/>
          <w:szCs w:val="24"/>
        </w:rPr>
        <w:t xml:space="preserve"> ir prieštarauja bendriesiems teisės principams (CK 1.5 straipsnis)</w:t>
      </w:r>
      <w:r w:rsidR="00F933A2" w:rsidRPr="00BD2329">
        <w:rPr>
          <w:rFonts w:ascii="Times New Roman" w:hAnsi="Times New Roman"/>
          <w:iCs/>
          <w:sz w:val="24"/>
          <w:szCs w:val="24"/>
        </w:rPr>
        <w:t>, nes</w:t>
      </w:r>
      <w:r w:rsidR="004F64EF">
        <w:rPr>
          <w:rFonts w:ascii="Times New Roman" w:hAnsi="Times New Roman"/>
          <w:iCs/>
          <w:sz w:val="24"/>
          <w:szCs w:val="24"/>
        </w:rPr>
        <w:t>,</w:t>
      </w:r>
      <w:r w:rsidR="00F933A2" w:rsidRPr="00BD2329">
        <w:rPr>
          <w:rFonts w:ascii="Times New Roman" w:hAnsi="Times New Roman"/>
          <w:iCs/>
          <w:sz w:val="24"/>
          <w:szCs w:val="24"/>
        </w:rPr>
        <w:t xml:space="preserve"> pripažinus hipotekos sandorį negaliojančiu</w:t>
      </w:r>
      <w:r w:rsidR="00D55A23" w:rsidRPr="00BD2329">
        <w:rPr>
          <w:rFonts w:ascii="Times New Roman" w:hAnsi="Times New Roman"/>
          <w:iCs/>
          <w:sz w:val="24"/>
          <w:szCs w:val="24"/>
        </w:rPr>
        <w:t xml:space="preserve">, tačiau neišsprendus tokio negaliojimo teisinių pasekmių, </w:t>
      </w:r>
      <w:r w:rsidR="00F933A2" w:rsidRPr="00BD2329">
        <w:rPr>
          <w:rFonts w:ascii="Times New Roman" w:hAnsi="Times New Roman"/>
          <w:iCs/>
          <w:sz w:val="24"/>
          <w:szCs w:val="24"/>
        </w:rPr>
        <w:t xml:space="preserve">ieškovė atsidūrė palankesnėje teisinėje padėtyje nei atsakovas, nors sandorio negaliojimas buvo nulemtas jos </w:t>
      </w:r>
      <w:r w:rsidR="00367C3C">
        <w:rPr>
          <w:rFonts w:ascii="Times New Roman" w:hAnsi="Times New Roman"/>
          <w:iCs/>
          <w:sz w:val="24"/>
          <w:szCs w:val="24"/>
        </w:rPr>
        <w:t xml:space="preserve">pačios </w:t>
      </w:r>
      <w:r w:rsidR="00F933A2" w:rsidRPr="00BD2329">
        <w:rPr>
          <w:rFonts w:ascii="Times New Roman" w:hAnsi="Times New Roman"/>
          <w:iCs/>
          <w:sz w:val="24"/>
          <w:szCs w:val="24"/>
        </w:rPr>
        <w:t>nusikalstamų veiksmų</w:t>
      </w:r>
      <w:r w:rsidRPr="00BD2329">
        <w:rPr>
          <w:rFonts w:ascii="Times New Roman" w:hAnsi="Times New Roman"/>
          <w:iCs/>
          <w:sz w:val="24"/>
          <w:szCs w:val="24"/>
        </w:rPr>
        <w:t>.</w:t>
      </w:r>
      <w:r w:rsidR="00367C3C">
        <w:rPr>
          <w:rFonts w:ascii="Times New Roman" w:hAnsi="Times New Roman"/>
          <w:iCs/>
          <w:sz w:val="24"/>
          <w:szCs w:val="24"/>
        </w:rPr>
        <w:t xml:space="preserve"> </w:t>
      </w:r>
      <w:r w:rsidR="00367C3C" w:rsidRPr="00BD2329">
        <w:rPr>
          <w:rFonts w:ascii="Times New Roman" w:hAnsi="Times New Roman"/>
          <w:iCs/>
          <w:sz w:val="24"/>
          <w:szCs w:val="24"/>
        </w:rPr>
        <w:t>Nagrinėjamoje byloje ieškovė, pareiškusi reikalavimą dėl hipotekos sutarties ir jos pagrindu atlikto vykdomojo įrašo pripažinimo negaliojančiais dėl prieštaravimo imperatyvioms įstatymo normoms, nebuvo suinteresuota tokiu sandorių pripažinimu negaliojančiais sukeltų teisinių pasekmių išsprendimu. Jos interesus visiškai atitiko situacija, kai</w:t>
      </w:r>
      <w:r w:rsidR="004F64EF">
        <w:rPr>
          <w:rFonts w:ascii="Times New Roman" w:hAnsi="Times New Roman"/>
          <w:iCs/>
          <w:sz w:val="24"/>
          <w:szCs w:val="24"/>
        </w:rPr>
        <w:t>,</w:t>
      </w:r>
      <w:r w:rsidR="00367C3C" w:rsidRPr="00BD2329">
        <w:rPr>
          <w:rFonts w:ascii="Times New Roman" w:hAnsi="Times New Roman"/>
          <w:iCs/>
          <w:sz w:val="24"/>
          <w:szCs w:val="24"/>
        </w:rPr>
        <w:t xml:space="preserve"> ginčo sandorius pripažinus negaliojančiais, nebuvo spręsta dėl hipotekos kreditoriaus teisės galiojimo CK 4.197 straipsnio 6 dalies pagrindu</w:t>
      </w:r>
      <w:r w:rsidR="00367C3C">
        <w:rPr>
          <w:rFonts w:ascii="Times New Roman" w:hAnsi="Times New Roman"/>
          <w:iCs/>
          <w:sz w:val="24"/>
          <w:szCs w:val="24"/>
        </w:rPr>
        <w:t xml:space="preserve">, ir tai, būtų sudarę pagrindą </w:t>
      </w:r>
      <w:r w:rsidR="002852F3" w:rsidRPr="002852F3">
        <w:rPr>
          <w:rFonts w:ascii="Times New Roman" w:hAnsi="Times New Roman"/>
          <w:iCs/>
          <w:sz w:val="24"/>
          <w:szCs w:val="24"/>
        </w:rPr>
        <w:t>išregistruo</w:t>
      </w:r>
      <w:r w:rsidR="002852F3">
        <w:rPr>
          <w:rFonts w:ascii="Times New Roman" w:hAnsi="Times New Roman"/>
          <w:iCs/>
          <w:sz w:val="24"/>
          <w:szCs w:val="24"/>
        </w:rPr>
        <w:t>ti hipoteką</w:t>
      </w:r>
      <w:r w:rsidR="002852F3" w:rsidRPr="002852F3">
        <w:rPr>
          <w:rFonts w:ascii="Times New Roman" w:hAnsi="Times New Roman"/>
          <w:iCs/>
          <w:sz w:val="24"/>
          <w:szCs w:val="24"/>
        </w:rPr>
        <w:t xml:space="preserve"> iš viešo registro pateikus įsiteisėjusį teismo sprendimą dėl hipotekos sandorio pripažinimo negaliojančiu</w:t>
      </w:r>
      <w:r w:rsidR="00367C3C" w:rsidRPr="00BD2329">
        <w:rPr>
          <w:rFonts w:ascii="Times New Roman" w:hAnsi="Times New Roman"/>
          <w:iCs/>
          <w:sz w:val="24"/>
          <w:szCs w:val="24"/>
        </w:rPr>
        <w:t>. Tačiau pagal bendrąjį teisės principą </w:t>
      </w:r>
      <w:proofErr w:type="spellStart"/>
      <w:r w:rsidR="00367C3C" w:rsidRPr="00BD2329">
        <w:rPr>
          <w:rFonts w:ascii="Times New Roman" w:hAnsi="Times New Roman"/>
          <w:i/>
          <w:iCs/>
          <w:sz w:val="24"/>
          <w:szCs w:val="24"/>
        </w:rPr>
        <w:t>ex</w:t>
      </w:r>
      <w:proofErr w:type="spellEnd"/>
      <w:r w:rsidR="00367C3C" w:rsidRPr="00BD2329">
        <w:rPr>
          <w:rFonts w:ascii="Times New Roman" w:hAnsi="Times New Roman"/>
          <w:i/>
          <w:iCs/>
          <w:sz w:val="24"/>
          <w:szCs w:val="24"/>
        </w:rPr>
        <w:t xml:space="preserve"> </w:t>
      </w:r>
      <w:proofErr w:type="spellStart"/>
      <w:r w:rsidR="00367C3C" w:rsidRPr="00BD2329">
        <w:rPr>
          <w:rFonts w:ascii="Times New Roman" w:hAnsi="Times New Roman"/>
          <w:i/>
          <w:iCs/>
          <w:sz w:val="24"/>
          <w:szCs w:val="24"/>
        </w:rPr>
        <w:t>injuria</w:t>
      </w:r>
      <w:proofErr w:type="spellEnd"/>
      <w:r w:rsidR="00367C3C" w:rsidRPr="00BD2329">
        <w:rPr>
          <w:rFonts w:ascii="Times New Roman" w:hAnsi="Times New Roman"/>
          <w:i/>
          <w:iCs/>
          <w:sz w:val="24"/>
          <w:szCs w:val="24"/>
        </w:rPr>
        <w:t xml:space="preserve"> jus </w:t>
      </w:r>
      <w:proofErr w:type="spellStart"/>
      <w:r w:rsidR="00367C3C" w:rsidRPr="00BD2329">
        <w:rPr>
          <w:rFonts w:ascii="Times New Roman" w:hAnsi="Times New Roman"/>
          <w:i/>
          <w:iCs/>
          <w:sz w:val="24"/>
          <w:szCs w:val="24"/>
        </w:rPr>
        <w:t>non</w:t>
      </w:r>
      <w:proofErr w:type="spellEnd"/>
      <w:r w:rsidR="00367C3C" w:rsidRPr="00BD2329">
        <w:rPr>
          <w:rFonts w:ascii="Times New Roman" w:hAnsi="Times New Roman"/>
          <w:i/>
          <w:iCs/>
          <w:sz w:val="24"/>
          <w:szCs w:val="24"/>
        </w:rPr>
        <w:t xml:space="preserve"> </w:t>
      </w:r>
      <w:proofErr w:type="spellStart"/>
      <w:r w:rsidR="00367C3C" w:rsidRPr="00BD2329">
        <w:rPr>
          <w:rFonts w:ascii="Times New Roman" w:hAnsi="Times New Roman"/>
          <w:i/>
          <w:iCs/>
          <w:sz w:val="24"/>
          <w:szCs w:val="24"/>
        </w:rPr>
        <w:t>oritur</w:t>
      </w:r>
      <w:proofErr w:type="spellEnd"/>
      <w:r w:rsidR="00367C3C" w:rsidRPr="00BD2329">
        <w:rPr>
          <w:rFonts w:ascii="Times New Roman" w:hAnsi="Times New Roman"/>
          <w:iCs/>
          <w:sz w:val="24"/>
          <w:szCs w:val="24"/>
        </w:rPr>
        <w:t xml:space="preserve"> (iš ne teisės negali atsirasti teisė) asmens teisėti lūkesčiai gali būti ginami, jeigu jie yra kilę iš teisėto pagrindo. Asmuo gali turėti teisėtų lūkesčių tik dėl teisėtai įgytų teisių ir teisėtų interesų. Todėl paaiškėjus, kad hipotekos sandorio negaliojimo pagrindas yra susijęs su ieškovės atliktais nusikalstamais veiksmais, kurie konstatuoti įsiteisėjusiu teismo nuosprendžiu, ši aplinkybė negali būti ignoruojama sprendžiant dėl hipotekos sutarties negaliojimo teisinių pasekmių. </w:t>
      </w:r>
      <w:r w:rsidR="009C135C">
        <w:rPr>
          <w:rFonts w:ascii="Times New Roman" w:hAnsi="Times New Roman"/>
          <w:iCs/>
          <w:sz w:val="24"/>
          <w:szCs w:val="24"/>
        </w:rPr>
        <w:t>Negana to</w:t>
      </w:r>
      <w:r w:rsidR="00367C3C">
        <w:rPr>
          <w:rFonts w:ascii="Times New Roman" w:hAnsi="Times New Roman"/>
          <w:iCs/>
          <w:sz w:val="24"/>
          <w:szCs w:val="24"/>
        </w:rPr>
        <w:t xml:space="preserve">, </w:t>
      </w:r>
      <w:r w:rsidR="00E551B5">
        <w:rPr>
          <w:rFonts w:ascii="Times New Roman" w:hAnsi="Times New Roman"/>
          <w:iCs/>
          <w:sz w:val="24"/>
          <w:szCs w:val="24"/>
        </w:rPr>
        <w:t xml:space="preserve">pirmosios instancijos </w:t>
      </w:r>
      <w:r w:rsidR="00367C3C">
        <w:rPr>
          <w:rFonts w:ascii="Times New Roman" w:hAnsi="Times New Roman"/>
          <w:iCs/>
          <w:sz w:val="24"/>
          <w:szCs w:val="24"/>
        </w:rPr>
        <w:t>teismas, pripažinęs hipotekos sutartį negaliojančia, privalėjo pasis</w:t>
      </w:r>
      <w:r w:rsidR="00BF0969">
        <w:rPr>
          <w:rFonts w:ascii="Times New Roman" w:hAnsi="Times New Roman"/>
          <w:iCs/>
          <w:sz w:val="24"/>
          <w:szCs w:val="24"/>
        </w:rPr>
        <w:t>a</w:t>
      </w:r>
      <w:r w:rsidR="00367C3C">
        <w:rPr>
          <w:rFonts w:ascii="Times New Roman" w:hAnsi="Times New Roman"/>
          <w:iCs/>
          <w:sz w:val="24"/>
          <w:szCs w:val="24"/>
        </w:rPr>
        <w:t xml:space="preserve">kyti ir </w:t>
      </w:r>
      <w:r w:rsidR="00BF0969">
        <w:rPr>
          <w:rFonts w:ascii="Times New Roman" w:hAnsi="Times New Roman"/>
          <w:iCs/>
          <w:sz w:val="24"/>
          <w:szCs w:val="24"/>
        </w:rPr>
        <w:t xml:space="preserve">dėl </w:t>
      </w:r>
      <w:r w:rsidR="00367C3C">
        <w:rPr>
          <w:rFonts w:ascii="Times New Roman" w:hAnsi="Times New Roman"/>
          <w:iCs/>
          <w:sz w:val="24"/>
          <w:szCs w:val="24"/>
        </w:rPr>
        <w:t>tokios sutarties negaliojimo teisinių pas</w:t>
      </w:r>
      <w:r w:rsidR="00BF0969">
        <w:rPr>
          <w:rFonts w:ascii="Times New Roman" w:hAnsi="Times New Roman"/>
          <w:iCs/>
          <w:sz w:val="24"/>
          <w:szCs w:val="24"/>
        </w:rPr>
        <w:t>e</w:t>
      </w:r>
      <w:r w:rsidR="00367C3C">
        <w:rPr>
          <w:rFonts w:ascii="Times New Roman" w:hAnsi="Times New Roman"/>
          <w:iCs/>
          <w:sz w:val="24"/>
          <w:szCs w:val="24"/>
        </w:rPr>
        <w:t>kmių.</w:t>
      </w:r>
      <w:r w:rsidR="00E551B5">
        <w:rPr>
          <w:rFonts w:ascii="Times New Roman" w:hAnsi="Times New Roman"/>
          <w:iCs/>
          <w:sz w:val="24"/>
          <w:szCs w:val="24"/>
        </w:rPr>
        <w:t xml:space="preserve"> Šis procesinis trūkumas galėjo būti ištaisytas ir apeliacinės instancijos teisme, tačiau apeliacinės instancijos teismui traktavus, jog atsakovo prašymas išspręsti sandorio negaliojimo teisinių pasekmių klausimą peržengia bylos nagrinėjimo apeliacine tvarka ribas, tai taip pat liko neišspręsta.</w:t>
      </w:r>
      <w:r w:rsidR="0005491C">
        <w:rPr>
          <w:rFonts w:ascii="Times New Roman" w:hAnsi="Times New Roman"/>
          <w:iCs/>
          <w:sz w:val="24"/>
          <w:szCs w:val="24"/>
        </w:rPr>
        <w:t xml:space="preserve"> </w:t>
      </w:r>
      <w:r w:rsidR="0005491C" w:rsidRPr="0005491C">
        <w:rPr>
          <w:rFonts w:ascii="Times New Roman" w:hAnsi="Times New Roman"/>
          <w:iCs/>
          <w:sz w:val="24"/>
          <w:szCs w:val="24"/>
        </w:rPr>
        <w:t>Atkreiptinas dėmesys, kad CK 4.197 straipsnio 6 dalyje įtvirtintos teisės normos turinys patvirtina, jog teismas, spręsdamas dėl negaliojančiu pripažinto hipotekos sandorio teisinių pasekmių, pirmiausia įvertina hipotekos kreditoriaus sąžiningumą ir tik nustačius, kad nėra būtinybės ginti sąžiningo hipotekos kreditoriaus, viešame registre įregistruota hipoteka baigiama ir išregistruojama iš viešo registro pateikus įsiteisėjusį teismo sprendimą dėl hipotekos sandorio pripažinimo negaliojančiu.</w:t>
      </w:r>
    </w:p>
    <w:p w14:paraId="2D94F28C" w14:textId="6A40A2B4" w:rsidR="00211002" w:rsidRPr="00BD2329" w:rsidRDefault="00211002" w:rsidP="00BD2329">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D2329">
        <w:rPr>
          <w:rFonts w:ascii="Times New Roman" w:hAnsi="Times New Roman"/>
          <w:iCs/>
          <w:sz w:val="24"/>
          <w:szCs w:val="24"/>
        </w:rPr>
        <w:t>Kasacinio teismo praktikoje pažymėta, kad sandorio pripažinimas negaliojančiu bei negaliojančio sandorio padarinių taikymas yra vienas iš pažeistų civilinių teisių gynimo būdų. Kai sandoris negalioja, viena jo šalis privalo grąžinti kitai sandorio šaliai visa, ką yra gavusi pagal sandorį, t.</w:t>
      </w:r>
      <w:r w:rsidR="00D55A23" w:rsidRPr="00BD2329">
        <w:rPr>
          <w:rFonts w:ascii="Times New Roman" w:hAnsi="Times New Roman"/>
          <w:iCs/>
          <w:sz w:val="24"/>
          <w:szCs w:val="24"/>
        </w:rPr>
        <w:t> </w:t>
      </w:r>
      <w:r w:rsidRPr="00BD2329">
        <w:rPr>
          <w:rFonts w:ascii="Times New Roman" w:hAnsi="Times New Roman"/>
          <w:iCs/>
          <w:sz w:val="24"/>
          <w:szCs w:val="24"/>
        </w:rPr>
        <w:t>y. taikoma restitucija, jeigu įstatymas nenustato kitokių sandorio negaliojimo pasekmių (</w:t>
      </w:r>
      <w:bookmarkStart w:id="4" w:name="nbfe81a79-66f5-4a4c-97f7-d48ae26a6c43"/>
      <w:r w:rsidRPr="00BD2329">
        <w:rPr>
          <w:rFonts w:ascii="Times New Roman" w:hAnsi="Times New Roman"/>
          <w:iCs/>
          <w:sz w:val="24"/>
          <w:szCs w:val="24"/>
        </w:rPr>
        <w:fldChar w:fldCharType="begin"/>
      </w:r>
      <w:r w:rsidRPr="00BD2329">
        <w:rPr>
          <w:rFonts w:ascii="Times New Roman" w:hAnsi="Times New Roman"/>
          <w:iCs/>
          <w:sz w:val="24"/>
          <w:szCs w:val="24"/>
        </w:rPr>
        <w:instrText>HYPERLINK "https://www.infolex.lt/ta/81200" \o "Lietuvos Respublikos civilinis kodeksas. Pirmoji knyga. Bendrosios nuostatos" \t "_blank"</w:instrText>
      </w:r>
      <w:r w:rsidRPr="00BD2329">
        <w:rPr>
          <w:rFonts w:ascii="Times New Roman" w:hAnsi="Times New Roman"/>
          <w:iCs/>
          <w:sz w:val="24"/>
          <w:szCs w:val="24"/>
        </w:rPr>
      </w:r>
      <w:r w:rsidRPr="00BD2329">
        <w:rPr>
          <w:rFonts w:ascii="Times New Roman" w:hAnsi="Times New Roman"/>
          <w:iCs/>
          <w:sz w:val="24"/>
          <w:szCs w:val="24"/>
        </w:rPr>
        <w:fldChar w:fldCharType="separate"/>
      </w:r>
      <w:r w:rsidRPr="00BD2329">
        <w:rPr>
          <w:rStyle w:val="Hipersaitas"/>
          <w:rFonts w:ascii="Times New Roman" w:hAnsi="Times New Roman"/>
          <w:iCs/>
          <w:color w:val="auto"/>
          <w:sz w:val="24"/>
          <w:szCs w:val="24"/>
          <w:u w:val="none"/>
        </w:rPr>
        <w:t>CK</w:t>
      </w:r>
      <w:r w:rsidRPr="00BD2329">
        <w:rPr>
          <w:rFonts w:ascii="Times New Roman" w:hAnsi="Times New Roman"/>
          <w:iCs/>
          <w:sz w:val="24"/>
          <w:szCs w:val="24"/>
        </w:rPr>
        <w:fldChar w:fldCharType="end"/>
      </w:r>
      <w:bookmarkStart w:id="5" w:name="pnbfe81a79-66f5-4a4c-97f7-d48ae26a6c43"/>
      <w:bookmarkEnd w:id="4"/>
      <w:bookmarkEnd w:id="5"/>
      <w:r w:rsidRPr="00BD2329">
        <w:rPr>
          <w:rFonts w:ascii="Times New Roman" w:hAnsi="Times New Roman"/>
          <w:iCs/>
          <w:sz w:val="24"/>
          <w:szCs w:val="24"/>
        </w:rPr>
        <w:t> </w:t>
      </w:r>
      <w:bookmarkStart w:id="6" w:name="ndf8d1c90-6478-42ce-859d-363bd626fcd5"/>
      <w:r w:rsidRPr="00BD2329">
        <w:rPr>
          <w:rFonts w:ascii="Times New Roman" w:hAnsi="Times New Roman"/>
          <w:iCs/>
          <w:sz w:val="24"/>
          <w:szCs w:val="24"/>
        </w:rPr>
        <w:fldChar w:fldCharType="begin"/>
      </w:r>
      <w:r w:rsidRPr="00BD2329">
        <w:rPr>
          <w:rFonts w:ascii="Times New Roman" w:hAnsi="Times New Roman"/>
          <w:iCs/>
          <w:sz w:val="24"/>
          <w:szCs w:val="24"/>
        </w:rPr>
        <w:instrText>HYPERLINK "https://www.infolex.lt/tp/2089038" \o "Imperatyvioms įstatymo normoms prieštaraujančio sandorio negaliojimas" \t "_blank"</w:instrText>
      </w:r>
      <w:r w:rsidRPr="00BD2329">
        <w:rPr>
          <w:rFonts w:ascii="Times New Roman" w:hAnsi="Times New Roman"/>
          <w:iCs/>
          <w:sz w:val="24"/>
          <w:szCs w:val="24"/>
        </w:rPr>
      </w:r>
      <w:r w:rsidRPr="00BD2329">
        <w:rPr>
          <w:rFonts w:ascii="Times New Roman" w:hAnsi="Times New Roman"/>
          <w:iCs/>
          <w:sz w:val="24"/>
          <w:szCs w:val="24"/>
        </w:rPr>
        <w:fldChar w:fldCharType="separate"/>
      </w:r>
      <w:r w:rsidRPr="00BD2329">
        <w:rPr>
          <w:rStyle w:val="Hipersaitas"/>
          <w:rFonts w:ascii="Times New Roman" w:hAnsi="Times New Roman"/>
          <w:iCs/>
          <w:color w:val="auto"/>
          <w:sz w:val="24"/>
          <w:szCs w:val="24"/>
          <w:u w:val="none"/>
        </w:rPr>
        <w:t>1.80</w:t>
      </w:r>
      <w:r w:rsidRPr="00BD2329">
        <w:rPr>
          <w:rFonts w:ascii="Times New Roman" w:hAnsi="Times New Roman"/>
          <w:iCs/>
          <w:sz w:val="24"/>
          <w:szCs w:val="24"/>
        </w:rPr>
        <w:fldChar w:fldCharType="end"/>
      </w:r>
      <w:bookmarkStart w:id="7" w:name="pndf8d1c90-6478-42ce-859d-363bd626fcd5"/>
      <w:bookmarkEnd w:id="6"/>
      <w:bookmarkEnd w:id="7"/>
      <w:r w:rsidRPr="00BD2329">
        <w:rPr>
          <w:rFonts w:ascii="Times New Roman" w:hAnsi="Times New Roman"/>
          <w:iCs/>
          <w:sz w:val="24"/>
          <w:szCs w:val="24"/>
        </w:rPr>
        <w:t> straipsnio 2 dalis, </w:t>
      </w:r>
      <w:bookmarkStart w:id="8" w:name="n76e4ac73-b729-4e65-a5bd-ebebc10c27a0"/>
      <w:r w:rsidRPr="00BD2329">
        <w:rPr>
          <w:rFonts w:ascii="Times New Roman" w:hAnsi="Times New Roman"/>
          <w:iCs/>
          <w:sz w:val="24"/>
          <w:szCs w:val="24"/>
        </w:rPr>
        <w:fldChar w:fldCharType="begin"/>
      </w:r>
      <w:r w:rsidRPr="00BD2329">
        <w:rPr>
          <w:rFonts w:ascii="Times New Roman" w:hAnsi="Times New Roman"/>
          <w:iCs/>
          <w:sz w:val="24"/>
          <w:szCs w:val="24"/>
        </w:rPr>
        <w:instrText>HYPERLINK "https://www.infolex.lt/tp/2089038" \o "Restitucijos taikymo pagrindas" \t "_blank"</w:instrText>
      </w:r>
      <w:r w:rsidRPr="00BD2329">
        <w:rPr>
          <w:rFonts w:ascii="Times New Roman" w:hAnsi="Times New Roman"/>
          <w:iCs/>
          <w:sz w:val="24"/>
          <w:szCs w:val="24"/>
        </w:rPr>
      </w:r>
      <w:r w:rsidRPr="00BD2329">
        <w:rPr>
          <w:rFonts w:ascii="Times New Roman" w:hAnsi="Times New Roman"/>
          <w:iCs/>
          <w:sz w:val="24"/>
          <w:szCs w:val="24"/>
        </w:rPr>
        <w:fldChar w:fldCharType="separate"/>
      </w:r>
      <w:r w:rsidRPr="00BD2329">
        <w:rPr>
          <w:rStyle w:val="Hipersaitas"/>
          <w:rFonts w:ascii="Times New Roman" w:hAnsi="Times New Roman"/>
          <w:iCs/>
          <w:color w:val="auto"/>
          <w:sz w:val="24"/>
          <w:szCs w:val="24"/>
          <w:u w:val="none"/>
        </w:rPr>
        <w:t>6.145</w:t>
      </w:r>
      <w:r w:rsidRPr="00BD2329">
        <w:rPr>
          <w:rFonts w:ascii="Times New Roman" w:hAnsi="Times New Roman"/>
          <w:iCs/>
          <w:sz w:val="24"/>
          <w:szCs w:val="24"/>
        </w:rPr>
        <w:fldChar w:fldCharType="end"/>
      </w:r>
      <w:bookmarkStart w:id="9" w:name="pn76e4ac73-b729-4e65-a5bd-ebebc10c27a0"/>
      <w:bookmarkEnd w:id="8"/>
      <w:bookmarkEnd w:id="9"/>
      <w:r w:rsidRPr="00BD2329">
        <w:rPr>
          <w:rFonts w:ascii="Times New Roman" w:hAnsi="Times New Roman"/>
          <w:iCs/>
          <w:sz w:val="24"/>
          <w:szCs w:val="24"/>
        </w:rPr>
        <w:t>–</w:t>
      </w:r>
      <w:bookmarkStart w:id="10" w:name="n4dd21be4-37ab-4ed6-81c3-77a1916a9b62"/>
      <w:r w:rsidRPr="00BD2329">
        <w:rPr>
          <w:rFonts w:ascii="Times New Roman" w:hAnsi="Times New Roman"/>
          <w:iCs/>
          <w:sz w:val="24"/>
          <w:szCs w:val="24"/>
        </w:rPr>
        <w:fldChar w:fldCharType="begin"/>
      </w:r>
      <w:r w:rsidRPr="00BD2329">
        <w:rPr>
          <w:rFonts w:ascii="Times New Roman" w:hAnsi="Times New Roman"/>
          <w:iCs/>
          <w:sz w:val="24"/>
          <w:szCs w:val="24"/>
        </w:rPr>
        <w:instrText>HYPERLINK "https://www.infolex.lt/tp/2089038" \o "Restitucijos įtaka tretiesiems asmenims" \t "_blank"</w:instrText>
      </w:r>
      <w:r w:rsidRPr="00BD2329">
        <w:rPr>
          <w:rFonts w:ascii="Times New Roman" w:hAnsi="Times New Roman"/>
          <w:iCs/>
          <w:sz w:val="24"/>
          <w:szCs w:val="24"/>
        </w:rPr>
      </w:r>
      <w:r w:rsidRPr="00BD2329">
        <w:rPr>
          <w:rFonts w:ascii="Times New Roman" w:hAnsi="Times New Roman"/>
          <w:iCs/>
          <w:sz w:val="24"/>
          <w:szCs w:val="24"/>
        </w:rPr>
        <w:fldChar w:fldCharType="separate"/>
      </w:r>
      <w:r w:rsidRPr="00BD2329">
        <w:rPr>
          <w:rStyle w:val="Hipersaitas"/>
          <w:rFonts w:ascii="Times New Roman" w:hAnsi="Times New Roman"/>
          <w:iCs/>
          <w:color w:val="auto"/>
          <w:sz w:val="24"/>
          <w:szCs w:val="24"/>
          <w:u w:val="none"/>
        </w:rPr>
        <w:t>6.153</w:t>
      </w:r>
      <w:r w:rsidRPr="00BD2329">
        <w:rPr>
          <w:rFonts w:ascii="Times New Roman" w:hAnsi="Times New Roman"/>
          <w:iCs/>
          <w:sz w:val="24"/>
          <w:szCs w:val="24"/>
        </w:rPr>
        <w:fldChar w:fldCharType="end"/>
      </w:r>
      <w:bookmarkStart w:id="11" w:name="pn4dd21be4-37ab-4ed6-81c3-77a1916a9b62"/>
      <w:bookmarkEnd w:id="10"/>
      <w:bookmarkEnd w:id="11"/>
      <w:r w:rsidRPr="00BD2329">
        <w:rPr>
          <w:rFonts w:ascii="Times New Roman" w:hAnsi="Times New Roman"/>
          <w:iCs/>
          <w:sz w:val="24"/>
          <w:szCs w:val="24"/>
        </w:rPr>
        <w:t xml:space="preserve"> straipsniai). Pripažindamas sandorį negaliojančiu, </w:t>
      </w:r>
      <w:r w:rsidRPr="00BD2329">
        <w:rPr>
          <w:rFonts w:ascii="Times New Roman" w:hAnsi="Times New Roman"/>
          <w:iCs/>
          <w:sz w:val="24"/>
          <w:szCs w:val="24"/>
        </w:rPr>
        <w:lastRenderedPageBreak/>
        <w:t xml:space="preserve">teismas privalo </w:t>
      </w:r>
      <w:proofErr w:type="spellStart"/>
      <w:r w:rsidRPr="00BD2329">
        <w:rPr>
          <w:rFonts w:ascii="Times New Roman" w:hAnsi="Times New Roman"/>
          <w:i/>
          <w:sz w:val="24"/>
          <w:szCs w:val="24"/>
        </w:rPr>
        <w:t>ex</w:t>
      </w:r>
      <w:proofErr w:type="spellEnd"/>
      <w:r w:rsidRPr="00BD2329">
        <w:rPr>
          <w:rFonts w:ascii="Times New Roman" w:hAnsi="Times New Roman"/>
          <w:i/>
          <w:sz w:val="24"/>
          <w:szCs w:val="24"/>
        </w:rPr>
        <w:t xml:space="preserve"> </w:t>
      </w:r>
      <w:proofErr w:type="spellStart"/>
      <w:r w:rsidRPr="00BD2329">
        <w:rPr>
          <w:rFonts w:ascii="Times New Roman" w:hAnsi="Times New Roman"/>
          <w:i/>
          <w:sz w:val="24"/>
          <w:szCs w:val="24"/>
        </w:rPr>
        <w:t>officio</w:t>
      </w:r>
      <w:proofErr w:type="spellEnd"/>
      <w:r w:rsidRPr="00BD2329">
        <w:rPr>
          <w:rFonts w:ascii="Times New Roman" w:hAnsi="Times New Roman"/>
          <w:iCs/>
          <w:sz w:val="24"/>
          <w:szCs w:val="24"/>
        </w:rPr>
        <w:t xml:space="preserve"> išspręsti restitucijos klausimą, vadinasi, restitucijai taikyti netgi apskritai nėra reikalingas šalies reikalavimas – teismas ją taiko savo iniciatyva, t. y. be atskiro šalies pareiškimo ar prašymo (Lietuvos Aukščiausiojo Teismo 2014 m. gruodžio 19 d. nutartis civilinėje byloje Nr. </w:t>
      </w:r>
      <w:bookmarkStart w:id="12" w:name="n54bf6630-71f6-46e0-9547-51c17329eebc"/>
      <w:r w:rsidRPr="00BD2329">
        <w:rPr>
          <w:rFonts w:ascii="Times New Roman" w:hAnsi="Times New Roman"/>
          <w:iCs/>
          <w:sz w:val="24"/>
          <w:szCs w:val="24"/>
        </w:rPr>
        <w:fldChar w:fldCharType="begin"/>
      </w:r>
      <w:r w:rsidRPr="00BD2329">
        <w:rPr>
          <w:rFonts w:ascii="Times New Roman" w:hAnsi="Times New Roman"/>
          <w:iCs/>
          <w:sz w:val="24"/>
          <w:szCs w:val="24"/>
        </w:rPr>
        <w:instrText>HYPERLINK "https://www.infolex.lt/tp/942698" \o "3K-3-553/2014 Dėl žemės subnuomos sutarties pripažinimo negaliojančia" \t "_blank"</w:instrText>
      </w:r>
      <w:r w:rsidRPr="00BD2329">
        <w:rPr>
          <w:rFonts w:ascii="Times New Roman" w:hAnsi="Times New Roman"/>
          <w:iCs/>
          <w:sz w:val="24"/>
          <w:szCs w:val="24"/>
        </w:rPr>
      </w:r>
      <w:r w:rsidRPr="00BD2329">
        <w:rPr>
          <w:rFonts w:ascii="Times New Roman" w:hAnsi="Times New Roman"/>
          <w:iCs/>
          <w:sz w:val="24"/>
          <w:szCs w:val="24"/>
        </w:rPr>
        <w:fldChar w:fldCharType="separate"/>
      </w:r>
      <w:r w:rsidRPr="00BD2329">
        <w:rPr>
          <w:rStyle w:val="Hipersaitas"/>
          <w:rFonts w:ascii="Times New Roman" w:hAnsi="Times New Roman"/>
          <w:iCs/>
          <w:color w:val="auto"/>
          <w:sz w:val="24"/>
          <w:szCs w:val="24"/>
          <w:u w:val="none"/>
        </w:rPr>
        <w:t>3K-3-553/2014</w:t>
      </w:r>
      <w:r w:rsidRPr="00BD2329">
        <w:rPr>
          <w:rFonts w:ascii="Times New Roman" w:hAnsi="Times New Roman"/>
          <w:iCs/>
          <w:sz w:val="24"/>
          <w:szCs w:val="24"/>
        </w:rPr>
        <w:fldChar w:fldCharType="end"/>
      </w:r>
      <w:bookmarkStart w:id="13" w:name="pn54bf6630-71f6-46e0-9547-51c17329eebc"/>
      <w:bookmarkEnd w:id="12"/>
      <w:bookmarkEnd w:id="13"/>
      <w:r w:rsidR="00F10B72" w:rsidRPr="00BD2329">
        <w:rPr>
          <w:rFonts w:ascii="Times New Roman" w:hAnsi="Times New Roman"/>
          <w:iCs/>
          <w:sz w:val="24"/>
          <w:szCs w:val="24"/>
        </w:rPr>
        <w:t xml:space="preserve">). Kasacinis teismas, plėtodamas šią poziciją, taip pat nurodė, kad klausimas dėl restitucijos, </w:t>
      </w:r>
      <w:bookmarkStart w:id="14" w:name="_Hlk177221195"/>
      <w:r w:rsidR="00F10B72" w:rsidRPr="00BD2329">
        <w:rPr>
          <w:rFonts w:ascii="Times New Roman" w:hAnsi="Times New Roman"/>
          <w:iCs/>
          <w:sz w:val="24"/>
          <w:szCs w:val="24"/>
        </w:rPr>
        <w:t>kaip sandorio negaliojimo teisinės pasekmės, taikymo yra neatsiejamas nuo klausimo dėl sandorio pripažinimo negaliojančiu išsprendimo,</w:t>
      </w:r>
      <w:bookmarkEnd w:id="14"/>
      <w:r w:rsidR="00F10B72" w:rsidRPr="00BD2329">
        <w:rPr>
          <w:rFonts w:ascii="Times New Roman" w:hAnsi="Times New Roman"/>
          <w:iCs/>
          <w:sz w:val="24"/>
          <w:szCs w:val="24"/>
        </w:rPr>
        <w:t xml:space="preserve"> restitucijos klausimas yra išvestinis iš klausimo dėl sandorio pripažinimo negaliojančiu, restitucijai būdingas </w:t>
      </w:r>
      <w:proofErr w:type="spellStart"/>
      <w:r w:rsidR="00F10B72" w:rsidRPr="00BD2329">
        <w:rPr>
          <w:rFonts w:ascii="Times New Roman" w:hAnsi="Times New Roman"/>
          <w:iCs/>
          <w:sz w:val="24"/>
          <w:szCs w:val="24"/>
        </w:rPr>
        <w:t>akesoriškumas</w:t>
      </w:r>
      <w:proofErr w:type="spellEnd"/>
      <w:r w:rsidR="00F10B72" w:rsidRPr="00BD2329">
        <w:rPr>
          <w:rFonts w:ascii="Times New Roman" w:hAnsi="Times New Roman"/>
          <w:iCs/>
          <w:sz w:val="24"/>
          <w:szCs w:val="24"/>
        </w:rPr>
        <w:t>, t. y. jos taikymo galimybė tiesiogiai priklauso nuo pirmiau nurodyto pagrindinio klausimo išsprendimo rezultato. </w:t>
      </w:r>
      <w:r w:rsidR="009C135C">
        <w:rPr>
          <w:rFonts w:ascii="Times New Roman" w:hAnsi="Times New Roman"/>
          <w:iCs/>
          <w:sz w:val="24"/>
          <w:szCs w:val="24"/>
        </w:rPr>
        <w:t>R</w:t>
      </w:r>
      <w:r w:rsidR="00F10B72" w:rsidRPr="00BD2329">
        <w:rPr>
          <w:rFonts w:ascii="Times New Roman" w:hAnsi="Times New Roman"/>
          <w:iCs/>
          <w:sz w:val="24"/>
          <w:szCs w:val="24"/>
        </w:rPr>
        <w:t xml:space="preserve">eikalavimas dėl restitucijos, kaip sandorio negaliojimo teisinės pasekmės, taikymo, jeigu bylos šalis pareiškia tokį reikalavimą, bendrais atvejais negali būti nagrinėjamas skyrium nuo materialiojo subjektinio reikalavimo dėl paties sandorio pripažinimo negaliojančiu. Tokia išvada reiškia, kad ieškinio reikalavimą dėl restitucijos taikymo jurisdikcijos nustatymo prasme ištinka reikalavimo dėl sandorio pripažinimo negaliojančiu likimas (Lietuvos Aukščiausiojo Teismo </w:t>
      </w:r>
      <w:r w:rsidRPr="00BD2329">
        <w:rPr>
          <w:rFonts w:ascii="Times New Roman" w:hAnsi="Times New Roman"/>
          <w:iCs/>
          <w:sz w:val="24"/>
          <w:szCs w:val="24"/>
        </w:rPr>
        <w:t>2018 m. gruodžio 6 d. nutartis civilinėje byloje Nr. </w:t>
      </w:r>
      <w:bookmarkStart w:id="15" w:name="n337bec75-661d-4a3a-9b41-072b42963b14"/>
      <w:r w:rsidRPr="00BD2329">
        <w:rPr>
          <w:rFonts w:ascii="Times New Roman" w:hAnsi="Times New Roman"/>
          <w:iCs/>
          <w:sz w:val="24"/>
          <w:szCs w:val="24"/>
        </w:rPr>
        <w:fldChar w:fldCharType="begin"/>
      </w:r>
      <w:r w:rsidRPr="00BD2329">
        <w:rPr>
          <w:rFonts w:ascii="Times New Roman" w:hAnsi="Times New Roman"/>
          <w:iCs/>
          <w:sz w:val="24"/>
          <w:szCs w:val="24"/>
        </w:rPr>
        <w:instrText>HYPERLINK "https://www.infolex.lt/tp/1672591" \o "e3K-3-431-1075/2018 Dėl teisės normų, reglamentuojančių tarptautinio teismingumo taisykles, kai civilinės bylos procesui būdingas absoliutus privalomasis procesinis bendrininkavimas, o bendraatsakovių" \t "_blank"</w:instrText>
      </w:r>
      <w:r w:rsidRPr="00BD2329">
        <w:rPr>
          <w:rFonts w:ascii="Times New Roman" w:hAnsi="Times New Roman"/>
          <w:iCs/>
          <w:sz w:val="24"/>
          <w:szCs w:val="24"/>
        </w:rPr>
      </w:r>
      <w:r w:rsidRPr="00BD2329">
        <w:rPr>
          <w:rFonts w:ascii="Times New Roman" w:hAnsi="Times New Roman"/>
          <w:iCs/>
          <w:sz w:val="24"/>
          <w:szCs w:val="24"/>
        </w:rPr>
        <w:fldChar w:fldCharType="separate"/>
      </w:r>
      <w:r w:rsidRPr="00BD2329">
        <w:rPr>
          <w:rStyle w:val="Hipersaitas"/>
          <w:rFonts w:ascii="Times New Roman" w:hAnsi="Times New Roman"/>
          <w:iCs/>
          <w:color w:val="auto"/>
          <w:sz w:val="24"/>
          <w:szCs w:val="24"/>
          <w:u w:val="none"/>
        </w:rPr>
        <w:t>e3K-3-431-1075/2018</w:t>
      </w:r>
      <w:r w:rsidRPr="00BD2329">
        <w:rPr>
          <w:rFonts w:ascii="Times New Roman" w:hAnsi="Times New Roman"/>
          <w:iCs/>
          <w:sz w:val="24"/>
          <w:szCs w:val="24"/>
        </w:rPr>
        <w:fldChar w:fldCharType="end"/>
      </w:r>
      <w:bookmarkStart w:id="16" w:name="pn337bec75-661d-4a3a-9b41-072b42963b14"/>
      <w:bookmarkEnd w:id="15"/>
      <w:bookmarkEnd w:id="16"/>
      <w:r w:rsidRPr="00BD2329">
        <w:rPr>
          <w:rFonts w:ascii="Times New Roman" w:hAnsi="Times New Roman"/>
          <w:iCs/>
          <w:sz w:val="24"/>
          <w:szCs w:val="24"/>
        </w:rPr>
        <w:t>, 33 punktas). Šie kasacinio teismo praktikoje pateikti išaiškinimai aktu</w:t>
      </w:r>
      <w:r w:rsidR="00F10B72" w:rsidRPr="00BD2329">
        <w:rPr>
          <w:rFonts w:ascii="Times New Roman" w:hAnsi="Times New Roman"/>
          <w:iCs/>
          <w:sz w:val="24"/>
          <w:szCs w:val="24"/>
        </w:rPr>
        <w:t>a</w:t>
      </w:r>
      <w:r w:rsidRPr="00BD2329">
        <w:rPr>
          <w:rFonts w:ascii="Times New Roman" w:hAnsi="Times New Roman"/>
          <w:iCs/>
          <w:sz w:val="24"/>
          <w:szCs w:val="24"/>
        </w:rPr>
        <w:t xml:space="preserve">lūs sprendžiant </w:t>
      </w:r>
      <w:r w:rsidR="00BB46AA">
        <w:rPr>
          <w:rFonts w:ascii="Times New Roman" w:hAnsi="Times New Roman"/>
          <w:iCs/>
          <w:sz w:val="24"/>
          <w:szCs w:val="24"/>
        </w:rPr>
        <w:t xml:space="preserve">ne tik </w:t>
      </w:r>
      <w:r w:rsidRPr="00BD2329">
        <w:rPr>
          <w:rFonts w:ascii="Times New Roman" w:hAnsi="Times New Roman"/>
          <w:iCs/>
          <w:sz w:val="24"/>
          <w:szCs w:val="24"/>
        </w:rPr>
        <w:t xml:space="preserve">restitucijos klausimus sandorių negaliojimo atvejais, bet ir dėl </w:t>
      </w:r>
      <w:r w:rsidR="00D55A23" w:rsidRPr="00BD2329">
        <w:rPr>
          <w:rFonts w:ascii="Times New Roman" w:hAnsi="Times New Roman"/>
          <w:iCs/>
          <w:sz w:val="24"/>
          <w:szCs w:val="24"/>
        </w:rPr>
        <w:t>specialių</w:t>
      </w:r>
      <w:r w:rsidRPr="00BD2329">
        <w:rPr>
          <w:rFonts w:ascii="Times New Roman" w:hAnsi="Times New Roman"/>
          <w:iCs/>
          <w:sz w:val="24"/>
          <w:szCs w:val="24"/>
        </w:rPr>
        <w:t xml:space="preserve"> </w:t>
      </w:r>
      <w:r w:rsidR="00F10B72" w:rsidRPr="00BD2329">
        <w:rPr>
          <w:rFonts w:ascii="Times New Roman" w:hAnsi="Times New Roman"/>
          <w:iCs/>
          <w:sz w:val="24"/>
          <w:szCs w:val="24"/>
        </w:rPr>
        <w:t xml:space="preserve">hipotekos </w:t>
      </w:r>
      <w:r w:rsidRPr="00BD2329">
        <w:rPr>
          <w:rFonts w:ascii="Times New Roman" w:hAnsi="Times New Roman"/>
          <w:iCs/>
          <w:sz w:val="24"/>
          <w:szCs w:val="24"/>
        </w:rPr>
        <w:t>s</w:t>
      </w:r>
      <w:r w:rsidR="00F10B72" w:rsidRPr="00BD2329">
        <w:rPr>
          <w:rFonts w:ascii="Times New Roman" w:hAnsi="Times New Roman"/>
          <w:iCs/>
          <w:sz w:val="24"/>
          <w:szCs w:val="24"/>
        </w:rPr>
        <w:t>utarties</w:t>
      </w:r>
      <w:r w:rsidRPr="00BD2329">
        <w:rPr>
          <w:rFonts w:ascii="Times New Roman" w:hAnsi="Times New Roman"/>
          <w:iCs/>
          <w:sz w:val="24"/>
          <w:szCs w:val="24"/>
        </w:rPr>
        <w:t xml:space="preserve"> negaliojimo teisinių pasekmių</w:t>
      </w:r>
      <w:r w:rsidR="00D55A23" w:rsidRPr="00BD2329">
        <w:rPr>
          <w:rFonts w:ascii="Times New Roman" w:hAnsi="Times New Roman"/>
          <w:iCs/>
          <w:sz w:val="24"/>
          <w:szCs w:val="24"/>
        </w:rPr>
        <w:t>, įtvirtintų CK 4.197 straipsnio 6 dalyje</w:t>
      </w:r>
      <w:r w:rsidRPr="00BD2329">
        <w:rPr>
          <w:rFonts w:ascii="Times New Roman" w:hAnsi="Times New Roman"/>
          <w:iCs/>
          <w:sz w:val="24"/>
          <w:szCs w:val="24"/>
        </w:rPr>
        <w:t>.</w:t>
      </w:r>
    </w:p>
    <w:p w14:paraId="1B746F35" w14:textId="79014CF2" w:rsidR="0078479B" w:rsidRPr="002852F3" w:rsidRDefault="0078479B" w:rsidP="001A6A9B">
      <w:pPr>
        <w:pStyle w:val="Sraopastraipa"/>
        <w:numPr>
          <w:ilvl w:val="0"/>
          <w:numId w:val="3"/>
        </w:numPr>
        <w:spacing w:after="120" w:line="240" w:lineRule="auto"/>
        <w:contextualSpacing w:val="0"/>
        <w:jc w:val="both"/>
        <w:rPr>
          <w:rFonts w:ascii="Times New Roman" w:hAnsi="Times New Roman"/>
          <w:iCs/>
          <w:sz w:val="24"/>
          <w:szCs w:val="24"/>
        </w:rPr>
      </w:pPr>
      <w:r w:rsidRPr="002852F3">
        <w:rPr>
          <w:rFonts w:ascii="Times New Roman" w:hAnsi="Times New Roman"/>
          <w:iCs/>
          <w:sz w:val="24"/>
          <w:szCs w:val="24"/>
        </w:rPr>
        <w:t xml:space="preserve">Hipotekos sandoris, kaip ir bet kuris kitas sandoris, teismo sprendimu gali būti pripažintas negaliojančiu CK </w:t>
      </w:r>
      <w:r w:rsidR="009C135C">
        <w:rPr>
          <w:rFonts w:ascii="Times New Roman" w:hAnsi="Times New Roman"/>
          <w:iCs/>
          <w:sz w:val="24"/>
          <w:szCs w:val="24"/>
        </w:rPr>
        <w:t>pirmojoje</w:t>
      </w:r>
      <w:r w:rsidRPr="002852F3">
        <w:rPr>
          <w:rFonts w:ascii="Times New Roman" w:hAnsi="Times New Roman"/>
          <w:iCs/>
          <w:sz w:val="24"/>
          <w:szCs w:val="24"/>
        </w:rPr>
        <w:t xml:space="preserve"> knygoje įtvirtintais pagrindais. Tačiau hipotekos sandorio pripažinimas negaliojančiu gali </w:t>
      </w:r>
      <w:r w:rsidR="00A0178E" w:rsidRPr="002852F3">
        <w:rPr>
          <w:rFonts w:ascii="Times New Roman" w:hAnsi="Times New Roman"/>
          <w:iCs/>
          <w:sz w:val="24"/>
          <w:szCs w:val="24"/>
        </w:rPr>
        <w:t>sukelti</w:t>
      </w:r>
      <w:r w:rsidRPr="002852F3">
        <w:rPr>
          <w:rFonts w:ascii="Times New Roman" w:hAnsi="Times New Roman"/>
          <w:iCs/>
          <w:sz w:val="24"/>
          <w:szCs w:val="24"/>
        </w:rPr>
        <w:t xml:space="preserve"> skirting</w:t>
      </w:r>
      <w:r w:rsidR="00BB46AA">
        <w:rPr>
          <w:rFonts w:ascii="Times New Roman" w:hAnsi="Times New Roman"/>
          <w:iCs/>
          <w:sz w:val="24"/>
          <w:szCs w:val="24"/>
        </w:rPr>
        <w:t>ų</w:t>
      </w:r>
      <w:r w:rsidRPr="002852F3">
        <w:rPr>
          <w:rFonts w:ascii="Times New Roman" w:hAnsi="Times New Roman"/>
          <w:iCs/>
          <w:sz w:val="24"/>
          <w:szCs w:val="24"/>
        </w:rPr>
        <w:t xml:space="preserve"> teisini</w:t>
      </w:r>
      <w:r w:rsidR="00BB46AA">
        <w:rPr>
          <w:rFonts w:ascii="Times New Roman" w:hAnsi="Times New Roman"/>
          <w:iCs/>
          <w:sz w:val="24"/>
          <w:szCs w:val="24"/>
        </w:rPr>
        <w:t>ų</w:t>
      </w:r>
      <w:r w:rsidRPr="002852F3">
        <w:rPr>
          <w:rFonts w:ascii="Times New Roman" w:hAnsi="Times New Roman"/>
          <w:iCs/>
          <w:sz w:val="24"/>
          <w:szCs w:val="24"/>
        </w:rPr>
        <w:t xml:space="preserve"> padarini</w:t>
      </w:r>
      <w:r w:rsidR="00BB46AA">
        <w:rPr>
          <w:rFonts w:ascii="Times New Roman" w:hAnsi="Times New Roman"/>
          <w:iCs/>
          <w:sz w:val="24"/>
          <w:szCs w:val="24"/>
        </w:rPr>
        <w:t>ų</w:t>
      </w:r>
      <w:r w:rsidRPr="002852F3">
        <w:rPr>
          <w:rFonts w:ascii="Times New Roman" w:hAnsi="Times New Roman"/>
          <w:iCs/>
          <w:sz w:val="24"/>
          <w:szCs w:val="24"/>
        </w:rPr>
        <w:t xml:space="preserve"> hipotekos kreditoriui priklausomai nuo </w:t>
      </w:r>
      <w:r w:rsidR="00E551B5">
        <w:rPr>
          <w:rFonts w:ascii="Times New Roman" w:hAnsi="Times New Roman"/>
          <w:iCs/>
          <w:sz w:val="24"/>
          <w:szCs w:val="24"/>
        </w:rPr>
        <w:t>jo sąžiningumo vertinimo</w:t>
      </w:r>
      <w:r w:rsidRPr="002852F3">
        <w:rPr>
          <w:rFonts w:ascii="Times New Roman" w:hAnsi="Times New Roman"/>
          <w:iCs/>
          <w:sz w:val="24"/>
          <w:szCs w:val="24"/>
        </w:rPr>
        <w:t>.</w:t>
      </w:r>
      <w:r w:rsidR="002852F3" w:rsidRPr="002852F3">
        <w:rPr>
          <w:rFonts w:ascii="Times New Roman" w:hAnsi="Times New Roman"/>
          <w:iCs/>
          <w:sz w:val="24"/>
          <w:szCs w:val="24"/>
        </w:rPr>
        <w:t xml:space="preserve"> </w:t>
      </w:r>
      <w:r w:rsidR="0005491C">
        <w:rPr>
          <w:rFonts w:ascii="Times New Roman" w:hAnsi="Times New Roman"/>
          <w:iCs/>
          <w:sz w:val="24"/>
          <w:szCs w:val="24"/>
        </w:rPr>
        <w:t xml:space="preserve">Kaip minėta, </w:t>
      </w:r>
      <w:r w:rsidRPr="002852F3">
        <w:rPr>
          <w:rFonts w:ascii="Times New Roman" w:hAnsi="Times New Roman"/>
          <w:iCs/>
          <w:sz w:val="24"/>
          <w:szCs w:val="24"/>
        </w:rPr>
        <w:t xml:space="preserve">CK 4.197 straipsnio 6 dalyje nustatyta, kad sąžiningo hipotekos kreditoriaus teisė lieka galioti net ir tuo atveju, kai hipotekos sandoris pripažįstamas negaliojančiu tokiu pagrindu, už kurį hipotekos kreditorius neatsako; kai hipotekos sandoris įstatymų nustatyta tvarka pripažintas negaliojančiu ir nėra būtinybės ginti sąžiningo hipotekos kreditoriaus, </w:t>
      </w:r>
      <w:bookmarkStart w:id="17" w:name="_Hlk177304586"/>
      <w:r w:rsidRPr="002852F3">
        <w:rPr>
          <w:rFonts w:ascii="Times New Roman" w:hAnsi="Times New Roman"/>
          <w:iCs/>
          <w:sz w:val="24"/>
          <w:szCs w:val="24"/>
        </w:rPr>
        <w:t>viešame registre įregistruota hipoteka baigiama ir išregistruojama iš viešo registro pateikus įsiteisėjusį teismo sprendimą dėl hipotekos sandorio pripažinimo negaliojančiu</w:t>
      </w:r>
      <w:bookmarkEnd w:id="17"/>
      <w:r w:rsidRPr="002852F3">
        <w:rPr>
          <w:rFonts w:ascii="Times New Roman" w:hAnsi="Times New Roman"/>
          <w:iCs/>
          <w:sz w:val="24"/>
          <w:szCs w:val="24"/>
        </w:rPr>
        <w:t>.</w:t>
      </w:r>
    </w:p>
    <w:p w14:paraId="5CDB0178" w14:textId="77777777" w:rsidR="0078479B" w:rsidRPr="00BD2329" w:rsidRDefault="0078479B" w:rsidP="00BD2329">
      <w:pPr>
        <w:pStyle w:val="Sraopastraipa"/>
        <w:numPr>
          <w:ilvl w:val="0"/>
          <w:numId w:val="3"/>
        </w:numPr>
        <w:spacing w:after="120" w:line="240" w:lineRule="auto"/>
        <w:contextualSpacing w:val="0"/>
        <w:jc w:val="both"/>
        <w:rPr>
          <w:rFonts w:ascii="Times New Roman" w:hAnsi="Times New Roman"/>
          <w:iCs/>
          <w:sz w:val="24"/>
          <w:szCs w:val="24"/>
        </w:rPr>
      </w:pPr>
      <w:r w:rsidRPr="00BD2329">
        <w:rPr>
          <w:rFonts w:ascii="Times New Roman" w:hAnsi="Times New Roman"/>
          <w:iCs/>
          <w:sz w:val="24"/>
          <w:szCs w:val="24"/>
        </w:rPr>
        <w:t xml:space="preserve">Kasacinio teismo praktikoje yra nurodyta, kad CK 4.197 straipsnio 6 dalyje įtvirtinta išimtis, kada hipotekos teisė hipotekos kreditoriui išlieka, net jeigu hipotekos sandoris pripažįstamas negaliojančiu. Ši teisės norma nustato hipotekos kreditoriaus, kaip daiktinės teisės turėtojo, teisės gynimo būdą, kai nuginčijamas hipotekos sandoris. Tokia hipotekos kreditoriaus daiktinė teisė išlieka, kai tai nustatoma teismo sprendimu, kuriuo hipotekos sandoris pripažintas negaliojančiu (žr. Lietuvos Aukščiausiojo Teismo 2015 m. vasario 6 d. nutartį civilinėje byloje Nr. 3K-3-16-706/2015). Tais atvejais, kai ginčijama įkaito davėjo nuosavybės teisė į hipoteka įkeistą daiktą, hipotekos kreditorius, kaip trečiasis asmuo nuosavybės įgijimo sandorio šalių atžvilgiu, gali gintis kaip sąžiningas hipotekos (daiktinės teisės) įgijėjas, prašydamas palikti jam hipotekos teisę, jei apie pažeidimus, kurie buvo padaryti įkaito davėjo įgyjant nuosavybę, hipotekos kreditorius nežinojo ir negalėjo žinoti. Sąžiningu gali būti pripažįstamas tas kreditorius, kuris jam prieinamomis priemonėmis pasidomėjo dėl hipotekos sandorio sąlygų ir objekto, galimų negaliojimo pagrindų. Tokie duomenys gaunami iš įvairių šaltinių, pirmiausia iš turto savininko ar jo atstovo paaiškinimų, iš registrų ar kitų asmenų, oficialių ir privačių šaltinių. Taigi hipotekos kreditorius, prašydamas teismo jam palikti hipotekos teisę pagal CK 4.197 straipsnio 6 dalį, turi įrodyti, jog faktiškai nežinojo ir negalėjo žinoti hipotekos sandorio teisinių trūkumų, sudariusių pagrindą tokį sandorį pripažinti negaliojančiu, ir turi teisę prašyti teismo ginti jo, kaip sąžiningo kreditoriaus, interesus (žr. </w:t>
      </w:r>
      <w:r w:rsidRPr="003D64E2">
        <w:rPr>
          <w:rFonts w:ascii="Times New Roman" w:hAnsi="Times New Roman"/>
          <w:i/>
          <w:sz w:val="24"/>
          <w:szCs w:val="24"/>
        </w:rPr>
        <w:t>ten pat</w:t>
      </w:r>
      <w:r w:rsidRPr="00BD2329">
        <w:rPr>
          <w:rFonts w:ascii="Times New Roman" w:hAnsi="Times New Roman"/>
          <w:iCs/>
          <w:sz w:val="24"/>
          <w:szCs w:val="24"/>
        </w:rPr>
        <w:t>; Lietuvos Aukščiausiojo Teismo 2015 m. lapkričio 11 d. nutartį civilinėje byloje Nr. 3K-3-580-686/2015).</w:t>
      </w:r>
    </w:p>
    <w:p w14:paraId="09E80831" w14:textId="623E7308" w:rsidR="0005491C" w:rsidRPr="0005491C" w:rsidRDefault="00A0178E" w:rsidP="0005491C">
      <w:pPr>
        <w:pStyle w:val="Sraopastraipa"/>
        <w:numPr>
          <w:ilvl w:val="0"/>
          <w:numId w:val="3"/>
        </w:numPr>
        <w:spacing w:after="120" w:line="240" w:lineRule="auto"/>
        <w:contextualSpacing w:val="0"/>
        <w:jc w:val="both"/>
        <w:rPr>
          <w:rFonts w:ascii="Times New Roman" w:hAnsi="Times New Roman"/>
          <w:iCs/>
          <w:sz w:val="24"/>
          <w:szCs w:val="24"/>
        </w:rPr>
      </w:pPr>
      <w:r w:rsidRPr="0005491C">
        <w:rPr>
          <w:rFonts w:ascii="Times New Roman" w:hAnsi="Times New Roman"/>
          <w:iCs/>
          <w:sz w:val="24"/>
          <w:szCs w:val="24"/>
        </w:rPr>
        <w:t>Plėtojant nurodytą kasacinio teismo praktiką</w:t>
      </w:r>
      <w:r w:rsidR="009C135C" w:rsidRPr="0005491C">
        <w:rPr>
          <w:rFonts w:ascii="Times New Roman" w:hAnsi="Times New Roman"/>
          <w:iCs/>
          <w:sz w:val="24"/>
          <w:szCs w:val="24"/>
        </w:rPr>
        <w:t>,</w:t>
      </w:r>
      <w:r w:rsidRPr="0005491C">
        <w:rPr>
          <w:rFonts w:ascii="Times New Roman" w:hAnsi="Times New Roman"/>
          <w:iCs/>
          <w:sz w:val="24"/>
          <w:szCs w:val="24"/>
        </w:rPr>
        <w:t xml:space="preserve"> aiškinant ir taikant CK 4.197 straipsnio 6 dalies nuostatas, pažymėtina, kad</w:t>
      </w:r>
      <w:r w:rsidR="009C135C" w:rsidRPr="0005491C">
        <w:rPr>
          <w:rFonts w:ascii="Times New Roman" w:hAnsi="Times New Roman"/>
          <w:iCs/>
          <w:sz w:val="24"/>
          <w:szCs w:val="24"/>
        </w:rPr>
        <w:t>,</w:t>
      </w:r>
      <w:r w:rsidRPr="0005491C">
        <w:rPr>
          <w:rFonts w:ascii="Times New Roman" w:hAnsi="Times New Roman"/>
          <w:iCs/>
          <w:sz w:val="24"/>
          <w:szCs w:val="24"/>
        </w:rPr>
        <w:t xml:space="preserve"> spr</w:t>
      </w:r>
      <w:r w:rsidR="009C135C" w:rsidRPr="0005491C">
        <w:rPr>
          <w:rFonts w:ascii="Times New Roman" w:hAnsi="Times New Roman"/>
          <w:iCs/>
          <w:sz w:val="24"/>
          <w:szCs w:val="24"/>
        </w:rPr>
        <w:t>ęsdamas</w:t>
      </w:r>
      <w:r w:rsidRPr="0005491C">
        <w:rPr>
          <w:rFonts w:ascii="Times New Roman" w:hAnsi="Times New Roman"/>
          <w:iCs/>
          <w:sz w:val="24"/>
          <w:szCs w:val="24"/>
        </w:rPr>
        <w:t xml:space="preserve"> dėl galimybės palikti galioti sąžiningo kreditoriaus teisę net ir tuo atveju, kai hipotekos sandoris pripažįstamas negaliojančiu tokiu pagrindu, už kurį hipotekos kreditorius neatsako, teismas turi ne tik nustatyti hipotekos sandorio negaliojimo pagrindus, bet ir įvertinti</w:t>
      </w:r>
      <w:r w:rsidR="009C135C" w:rsidRPr="0005491C">
        <w:rPr>
          <w:rFonts w:ascii="Times New Roman" w:hAnsi="Times New Roman"/>
          <w:iCs/>
          <w:sz w:val="24"/>
          <w:szCs w:val="24"/>
        </w:rPr>
        <w:t>,</w:t>
      </w:r>
      <w:r w:rsidRPr="0005491C">
        <w:rPr>
          <w:rFonts w:ascii="Times New Roman" w:hAnsi="Times New Roman"/>
          <w:iCs/>
          <w:sz w:val="24"/>
          <w:szCs w:val="24"/>
        </w:rPr>
        <w:t xml:space="preserve"> </w:t>
      </w:r>
      <w:r w:rsidR="00851AF5" w:rsidRPr="0005491C">
        <w:rPr>
          <w:rFonts w:ascii="Times New Roman" w:hAnsi="Times New Roman"/>
          <w:iCs/>
          <w:sz w:val="24"/>
          <w:szCs w:val="24"/>
        </w:rPr>
        <w:t xml:space="preserve">ar hipotekos sandorio teisiniai trūkumai, sudarę pagrindą tokį sandorį pripažinti negaliojančiu, faktiškai buvo žinomi, galėjo būti žinomi hipotekos kreditoriui, ir jis, </w:t>
      </w:r>
      <w:r w:rsidR="00851AF5" w:rsidRPr="0005491C">
        <w:rPr>
          <w:rFonts w:ascii="Times New Roman" w:hAnsi="Times New Roman"/>
          <w:iCs/>
          <w:sz w:val="24"/>
          <w:szCs w:val="24"/>
        </w:rPr>
        <w:lastRenderedPageBreak/>
        <w:t>nepais</w:t>
      </w:r>
      <w:r w:rsidR="009C135C" w:rsidRPr="0005491C">
        <w:rPr>
          <w:rFonts w:ascii="Times New Roman" w:hAnsi="Times New Roman"/>
          <w:iCs/>
          <w:sz w:val="24"/>
          <w:szCs w:val="24"/>
        </w:rPr>
        <w:t>ydamas</w:t>
      </w:r>
      <w:r w:rsidR="00851AF5" w:rsidRPr="0005491C">
        <w:rPr>
          <w:rFonts w:ascii="Times New Roman" w:hAnsi="Times New Roman"/>
          <w:iCs/>
          <w:sz w:val="24"/>
          <w:szCs w:val="24"/>
        </w:rPr>
        <w:t xml:space="preserve"> jam žinomų tokio sandorio teisinių trūkumų</w:t>
      </w:r>
      <w:r w:rsidR="009C135C" w:rsidRPr="0005491C">
        <w:rPr>
          <w:rFonts w:ascii="Times New Roman" w:hAnsi="Times New Roman"/>
          <w:iCs/>
          <w:sz w:val="24"/>
          <w:szCs w:val="24"/>
        </w:rPr>
        <w:t>,</w:t>
      </w:r>
      <w:r w:rsidR="00851AF5" w:rsidRPr="0005491C">
        <w:rPr>
          <w:rFonts w:ascii="Times New Roman" w:hAnsi="Times New Roman"/>
          <w:iCs/>
          <w:sz w:val="24"/>
          <w:szCs w:val="24"/>
        </w:rPr>
        <w:t xml:space="preserve"> vis tiek tokį sandorį sudar</w:t>
      </w:r>
      <w:r w:rsidR="00D54133" w:rsidRPr="0005491C">
        <w:rPr>
          <w:rFonts w:ascii="Times New Roman" w:hAnsi="Times New Roman"/>
          <w:iCs/>
          <w:sz w:val="24"/>
          <w:szCs w:val="24"/>
        </w:rPr>
        <w:t xml:space="preserve">ė, </w:t>
      </w:r>
      <w:r w:rsidR="0005491C" w:rsidRPr="0005491C">
        <w:rPr>
          <w:rFonts w:ascii="Times New Roman" w:hAnsi="Times New Roman"/>
          <w:iCs/>
          <w:sz w:val="24"/>
          <w:szCs w:val="24"/>
        </w:rPr>
        <w:t xml:space="preserve">t. y. įvertintas hipotekos kreditoriaus sąžiningumas, be to turi būti nustatyta ir įvertinta kaip skolininkas prisidėjo prie tokių sandorių negaliojimo teisinių trūkumų atsiradimo. </w:t>
      </w:r>
    </w:p>
    <w:p w14:paraId="139980B2" w14:textId="0FC19AA6" w:rsidR="003876DB" w:rsidRPr="0005491C" w:rsidRDefault="003876DB" w:rsidP="00C24CE4">
      <w:pPr>
        <w:pStyle w:val="Sraopastraipa"/>
        <w:numPr>
          <w:ilvl w:val="0"/>
          <w:numId w:val="3"/>
        </w:numPr>
        <w:spacing w:after="120" w:line="240" w:lineRule="auto"/>
        <w:contextualSpacing w:val="0"/>
        <w:jc w:val="both"/>
        <w:rPr>
          <w:rFonts w:ascii="Times New Roman" w:hAnsi="Times New Roman"/>
          <w:iCs/>
          <w:sz w:val="24"/>
          <w:szCs w:val="24"/>
        </w:rPr>
      </w:pPr>
      <w:r w:rsidRPr="0005491C">
        <w:rPr>
          <w:rFonts w:ascii="Times New Roman" w:hAnsi="Times New Roman"/>
          <w:iCs/>
          <w:sz w:val="24"/>
          <w:szCs w:val="24"/>
        </w:rPr>
        <w:t>Lietuvos Aukščiausiojo Teismo praktikoje yra pažymima, kad sąžiningumas – tai teisinė ir faktinė kategorija, vertybinis žmogaus elgesio matas, nustatomas pagal objektyvųjį ir subjektyvųjį kriterijus. Objektyviuoju požiūriu sąžiningumas suprantamas kaip žmogaus elgesys, atitinkantis protingumo ir teisingumo principų reikalavimus, t. y. rūpestingas ir atidus elgesys; subjektyviuoju požiūriu jis nusako asmens psichikos būklę konkrečioje situacijoje, atsižvelgiant į asmens amžių, išsimokslinimą, patirtį, faktines bylos aplinkybes (žr., pvz., Lietuvos Aukščiausiojo Teismo 2018</w:t>
      </w:r>
      <w:r w:rsidR="00465270" w:rsidRPr="0005491C">
        <w:rPr>
          <w:rFonts w:ascii="Times New Roman" w:hAnsi="Times New Roman"/>
          <w:iCs/>
          <w:sz w:val="24"/>
          <w:szCs w:val="24"/>
        </w:rPr>
        <w:t> </w:t>
      </w:r>
      <w:r w:rsidRPr="0005491C">
        <w:rPr>
          <w:rFonts w:ascii="Times New Roman" w:hAnsi="Times New Roman"/>
          <w:iCs/>
          <w:sz w:val="24"/>
          <w:szCs w:val="24"/>
        </w:rPr>
        <w:t>m. liepos 19 d. nutarties civilinėje byloje Nr. 3K-3-313-403/2018 47 punktą; 2023 m. gruodžio 7 d. nutarties civilinėje byloje Nr. e3K-3-311-943/2023 46 punktą).</w:t>
      </w:r>
    </w:p>
    <w:p w14:paraId="02EADE32" w14:textId="0335D7E4" w:rsidR="003876DB" w:rsidRPr="00BD2329" w:rsidRDefault="003876DB" w:rsidP="00BD2329">
      <w:pPr>
        <w:pStyle w:val="Sraopastraipa"/>
        <w:numPr>
          <w:ilvl w:val="0"/>
          <w:numId w:val="3"/>
        </w:numPr>
        <w:spacing w:after="120" w:line="240" w:lineRule="auto"/>
        <w:contextualSpacing w:val="0"/>
        <w:jc w:val="both"/>
        <w:rPr>
          <w:rFonts w:ascii="Times New Roman" w:hAnsi="Times New Roman"/>
          <w:iCs/>
          <w:sz w:val="24"/>
          <w:szCs w:val="24"/>
        </w:rPr>
      </w:pPr>
      <w:r w:rsidRPr="00BD2329">
        <w:rPr>
          <w:rFonts w:ascii="Times New Roman" w:hAnsi="Times New Roman"/>
          <w:iCs/>
          <w:sz w:val="24"/>
          <w:szCs w:val="24"/>
        </w:rPr>
        <w:t>Asmens sąžiningumas teisėje vertinamas pagal jo žinojimą arba turėjimą žinoti tam tikras aplinkybes, „turėjimas žinoti“ reiškia asmens pareigą veikti aktyviai, pasidomėti apie tam tikras aplinkybes. Tokios pareigos turinys gali būti nulemtas asmens statuso (pvz., verslininkas). Kasacinio teismo praktikoje yra išaiškinta, kad sąžiningumas versle reiškia laikymąsi tiek bendrųjų elgesio standartų, taikomų bet kuriam žmogui, tiek specifinių elgesio standartų, susiklosčiusių tam tikroje verslo srityje (žr., pvz., Lietuvos Aukščiausiojo Teismo 2021 m. gruodžio 13 d. nutarties civilinėje byloje Nr. e3K-3-303-823/2021 38 punktą; 2023 m. rugsėjo 12</w:t>
      </w:r>
      <w:r w:rsidR="009C135C">
        <w:rPr>
          <w:rFonts w:ascii="Times New Roman" w:hAnsi="Times New Roman"/>
          <w:iCs/>
          <w:sz w:val="24"/>
          <w:szCs w:val="24"/>
        </w:rPr>
        <w:t> </w:t>
      </w:r>
      <w:r w:rsidRPr="00BD2329">
        <w:rPr>
          <w:rFonts w:ascii="Times New Roman" w:hAnsi="Times New Roman"/>
          <w:iCs/>
          <w:sz w:val="24"/>
          <w:szCs w:val="24"/>
        </w:rPr>
        <w:t>d. nutarties civilinėje byloje Nr. e3K-3-232-684/2023 37 punktą).</w:t>
      </w:r>
    </w:p>
    <w:p w14:paraId="35C585B3" w14:textId="43A80751" w:rsidR="00851AF5" w:rsidRPr="00BD2329" w:rsidRDefault="00032C10" w:rsidP="00BD2329">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D2329">
        <w:rPr>
          <w:rFonts w:ascii="Times New Roman" w:hAnsi="Times New Roman"/>
          <w:iCs/>
          <w:sz w:val="24"/>
          <w:szCs w:val="24"/>
        </w:rPr>
        <w:t xml:space="preserve">Kasacinio teismo vertinimu, </w:t>
      </w:r>
      <w:r w:rsidR="00851AF5" w:rsidRPr="00BD2329">
        <w:rPr>
          <w:rFonts w:ascii="Times New Roman" w:hAnsi="Times New Roman"/>
          <w:iCs/>
          <w:sz w:val="24"/>
          <w:szCs w:val="24"/>
        </w:rPr>
        <w:t xml:space="preserve">nagrinėjamoje byloje </w:t>
      </w:r>
      <w:r w:rsidRPr="00BD2329">
        <w:rPr>
          <w:rFonts w:ascii="Times New Roman" w:hAnsi="Times New Roman"/>
          <w:iCs/>
          <w:sz w:val="24"/>
          <w:szCs w:val="24"/>
        </w:rPr>
        <w:t xml:space="preserve">pagal CK 4.197 straipsnio 6 dalį sprendžiant negaliojančia pripažintos hipotekos sutarties teisinių pasekmių </w:t>
      </w:r>
      <w:r w:rsidR="00465270">
        <w:rPr>
          <w:rFonts w:ascii="Times New Roman" w:hAnsi="Times New Roman"/>
          <w:iCs/>
          <w:sz w:val="24"/>
          <w:szCs w:val="24"/>
        </w:rPr>
        <w:t xml:space="preserve">klausimą </w:t>
      </w:r>
      <w:r w:rsidRPr="00BD2329">
        <w:rPr>
          <w:rFonts w:ascii="Times New Roman" w:hAnsi="Times New Roman"/>
          <w:iCs/>
          <w:sz w:val="24"/>
          <w:szCs w:val="24"/>
        </w:rPr>
        <w:t>yra reikšmingi faktai, konstatuoti įsiteisėjusiu teismo nuosprendžiu (CPK 182 straipsnio 3 punktas), t.</w:t>
      </w:r>
      <w:r w:rsidR="00851AF5" w:rsidRPr="00BD2329">
        <w:rPr>
          <w:rFonts w:ascii="Times New Roman" w:hAnsi="Times New Roman"/>
          <w:iCs/>
          <w:sz w:val="24"/>
          <w:szCs w:val="24"/>
        </w:rPr>
        <w:t xml:space="preserve"> </w:t>
      </w:r>
      <w:r w:rsidRPr="00BD2329">
        <w:rPr>
          <w:rFonts w:ascii="Times New Roman" w:hAnsi="Times New Roman"/>
          <w:iCs/>
          <w:sz w:val="24"/>
          <w:szCs w:val="24"/>
        </w:rPr>
        <w:t xml:space="preserve">y. turi būti įvertinti ieškovės atlikti nusikalstami veiksmai </w:t>
      </w:r>
      <w:r w:rsidR="009C135C" w:rsidRPr="00BD2329">
        <w:rPr>
          <w:rFonts w:ascii="Times New Roman" w:hAnsi="Times New Roman"/>
          <w:iCs/>
          <w:sz w:val="24"/>
          <w:szCs w:val="24"/>
        </w:rPr>
        <w:t xml:space="preserve">sukuriant </w:t>
      </w:r>
      <w:r w:rsidRPr="00BD2329">
        <w:rPr>
          <w:rFonts w:ascii="Times New Roman" w:hAnsi="Times New Roman"/>
          <w:iCs/>
          <w:sz w:val="24"/>
          <w:szCs w:val="24"/>
        </w:rPr>
        <w:t>tokį sutarties negaliojimo pagrindą. Pagal CPK 182 straipsnio 3 punktą</w:t>
      </w:r>
      <w:r w:rsidR="009C135C">
        <w:rPr>
          <w:rFonts w:ascii="Times New Roman" w:hAnsi="Times New Roman"/>
          <w:iCs/>
          <w:sz w:val="24"/>
          <w:szCs w:val="24"/>
        </w:rPr>
        <w:t>,</w:t>
      </w:r>
      <w:r w:rsidRPr="00BD2329">
        <w:rPr>
          <w:rFonts w:ascii="Times New Roman" w:hAnsi="Times New Roman"/>
          <w:iCs/>
          <w:sz w:val="24"/>
          <w:szCs w:val="24"/>
        </w:rPr>
        <w:t xml:space="preserve"> nereikia įrodinėti asmens nusikalstamų veikų padarinių, nustatytų įsiteisėjusiu teismo nuosprendžiu baudžiamojoje byloje, ar administracinio nusižengimo padarinių, nustatytų įsiteisėjusiu teismo nutarimu (</w:t>
      </w:r>
      <w:proofErr w:type="spellStart"/>
      <w:r w:rsidRPr="00BD2329">
        <w:rPr>
          <w:rFonts w:ascii="Times New Roman" w:hAnsi="Times New Roman"/>
          <w:iCs/>
          <w:sz w:val="24"/>
          <w:szCs w:val="24"/>
        </w:rPr>
        <w:t>prejudiciniai</w:t>
      </w:r>
      <w:proofErr w:type="spellEnd"/>
      <w:r w:rsidRPr="00BD2329">
        <w:rPr>
          <w:rFonts w:ascii="Times New Roman" w:hAnsi="Times New Roman"/>
          <w:iCs/>
          <w:sz w:val="24"/>
          <w:szCs w:val="24"/>
        </w:rPr>
        <w:t xml:space="preserve"> faktai). </w:t>
      </w:r>
    </w:p>
    <w:p w14:paraId="23FD7564" w14:textId="2FF9B7BB" w:rsidR="00D54133" w:rsidRPr="00BD2329" w:rsidRDefault="00032C10" w:rsidP="00BD2329">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D2329">
        <w:rPr>
          <w:rFonts w:ascii="Times New Roman" w:hAnsi="Times New Roman"/>
          <w:iCs/>
          <w:sz w:val="24"/>
          <w:szCs w:val="24"/>
        </w:rPr>
        <w:t>Lietuvos Aukščiausiasis Teismas 2024 m. gegužės 29 d. nutartimi baudžiamojoje byloje Nr. 2K-97-495/2024 atmetė nuteistosios I. G</w:t>
      </w:r>
      <w:r w:rsidR="00692841">
        <w:rPr>
          <w:rFonts w:ascii="Times New Roman" w:hAnsi="Times New Roman"/>
          <w:iCs/>
          <w:sz w:val="24"/>
          <w:szCs w:val="24"/>
        </w:rPr>
        <w:t>.</w:t>
      </w:r>
      <w:r w:rsidRPr="00BD2329">
        <w:rPr>
          <w:rFonts w:ascii="Times New Roman" w:hAnsi="Times New Roman"/>
          <w:iCs/>
          <w:sz w:val="24"/>
          <w:szCs w:val="24"/>
        </w:rPr>
        <w:t xml:space="preserve"> advokato kasacinį skundą dėl Kauno apylinkės teismo 2022 m. spalio 26 d. nuosprendžio, kuriuo I. G</w:t>
      </w:r>
      <w:r w:rsidR="00692841">
        <w:rPr>
          <w:rFonts w:ascii="Times New Roman" w:hAnsi="Times New Roman"/>
          <w:iCs/>
          <w:sz w:val="24"/>
          <w:szCs w:val="24"/>
        </w:rPr>
        <w:t>.</w:t>
      </w:r>
      <w:r w:rsidRPr="00BD2329">
        <w:rPr>
          <w:rFonts w:ascii="Times New Roman" w:hAnsi="Times New Roman"/>
          <w:iCs/>
          <w:sz w:val="24"/>
          <w:szCs w:val="24"/>
        </w:rPr>
        <w:t xml:space="preserve"> nuteista pagal BK 300 straipsnio 1 dalį 7500 Eur bauda. Baudžiamojoje byloje nustatyta, kad ieškovė, veikdama kartu su G.</w:t>
      </w:r>
      <w:r w:rsidR="00465270">
        <w:rPr>
          <w:rFonts w:ascii="Times New Roman" w:hAnsi="Times New Roman"/>
          <w:iCs/>
          <w:sz w:val="24"/>
          <w:szCs w:val="24"/>
        </w:rPr>
        <w:t> </w:t>
      </w:r>
      <w:r w:rsidRPr="00BD2329">
        <w:rPr>
          <w:rFonts w:ascii="Times New Roman" w:hAnsi="Times New Roman"/>
          <w:iCs/>
          <w:sz w:val="24"/>
          <w:szCs w:val="24"/>
        </w:rPr>
        <w:t>G</w:t>
      </w:r>
      <w:r w:rsidR="00692841">
        <w:rPr>
          <w:rFonts w:ascii="Times New Roman" w:hAnsi="Times New Roman"/>
          <w:iCs/>
          <w:sz w:val="24"/>
          <w:szCs w:val="24"/>
        </w:rPr>
        <w:t>.</w:t>
      </w:r>
      <w:r w:rsidRPr="00BD2329">
        <w:rPr>
          <w:rFonts w:ascii="Times New Roman" w:hAnsi="Times New Roman"/>
          <w:iCs/>
          <w:sz w:val="24"/>
          <w:szCs w:val="24"/>
        </w:rPr>
        <w:t>, žinomai netikrą dokumentą, t. y. 2018 m. vasario 2 d. Kauno apylinkės teismo nutartį civilinėje byloje Nr. S2-11439-199/2018 dėl leidimo G. G</w:t>
      </w:r>
      <w:r w:rsidR="00692841">
        <w:rPr>
          <w:rFonts w:ascii="Times New Roman" w:hAnsi="Times New Roman"/>
          <w:iCs/>
          <w:sz w:val="24"/>
          <w:szCs w:val="24"/>
        </w:rPr>
        <w:t>.</w:t>
      </w:r>
      <w:r w:rsidRPr="00BD2329">
        <w:rPr>
          <w:rFonts w:ascii="Times New Roman" w:hAnsi="Times New Roman"/>
          <w:iCs/>
          <w:sz w:val="24"/>
          <w:szCs w:val="24"/>
        </w:rPr>
        <w:t xml:space="preserve"> ir I. G</w:t>
      </w:r>
      <w:r w:rsidR="00692841">
        <w:rPr>
          <w:rFonts w:ascii="Times New Roman" w:hAnsi="Times New Roman"/>
          <w:iCs/>
          <w:sz w:val="24"/>
          <w:szCs w:val="24"/>
        </w:rPr>
        <w:t>.</w:t>
      </w:r>
      <w:r w:rsidRPr="00BD2329">
        <w:rPr>
          <w:rFonts w:ascii="Times New Roman" w:hAnsi="Times New Roman"/>
          <w:iCs/>
          <w:sz w:val="24"/>
          <w:szCs w:val="24"/>
        </w:rPr>
        <w:t xml:space="preserve"> įkeisti butą, esantį Kaune, pateikė notarei 2018 m. vasario 14 d. pasirašant paskolos sutartį (notarinio registro Nr. 1008) notar</w:t>
      </w:r>
      <w:r w:rsidR="003D64E2">
        <w:rPr>
          <w:rFonts w:ascii="Times New Roman" w:hAnsi="Times New Roman"/>
          <w:iCs/>
          <w:sz w:val="24"/>
          <w:szCs w:val="24"/>
        </w:rPr>
        <w:t>ės</w:t>
      </w:r>
      <w:r w:rsidRPr="00BD2329">
        <w:rPr>
          <w:rFonts w:ascii="Times New Roman" w:hAnsi="Times New Roman"/>
          <w:iCs/>
          <w:sz w:val="24"/>
          <w:szCs w:val="24"/>
        </w:rPr>
        <w:t xml:space="preserve"> biuro patalpose. Nors netikrą Kauno apylinkės teismo 2018 m. vasario 2 d. nutartį civilinėje byloje Nr. S2-11439-199/2018 pateikė G. G</w:t>
      </w:r>
      <w:r w:rsidR="00692841">
        <w:rPr>
          <w:rFonts w:ascii="Times New Roman" w:hAnsi="Times New Roman"/>
          <w:iCs/>
          <w:sz w:val="24"/>
          <w:szCs w:val="24"/>
        </w:rPr>
        <w:t>.</w:t>
      </w:r>
      <w:r w:rsidRPr="00BD2329">
        <w:rPr>
          <w:rFonts w:ascii="Times New Roman" w:hAnsi="Times New Roman"/>
          <w:iCs/>
          <w:sz w:val="24"/>
          <w:szCs w:val="24"/>
        </w:rPr>
        <w:t>, jis veikė kaip bendrininkas su I. G</w:t>
      </w:r>
      <w:r w:rsidR="00692841">
        <w:rPr>
          <w:rFonts w:ascii="Times New Roman" w:hAnsi="Times New Roman"/>
          <w:iCs/>
          <w:sz w:val="24"/>
          <w:szCs w:val="24"/>
        </w:rPr>
        <w:t>.</w:t>
      </w:r>
      <w:r w:rsidRPr="00BD2329">
        <w:rPr>
          <w:rFonts w:ascii="Times New Roman" w:hAnsi="Times New Roman"/>
          <w:iCs/>
          <w:sz w:val="24"/>
          <w:szCs w:val="24"/>
        </w:rPr>
        <w:t xml:space="preserve"> ir tokius jo veiksmus apėmė I. G</w:t>
      </w:r>
      <w:r w:rsidR="00692841">
        <w:rPr>
          <w:rFonts w:ascii="Times New Roman" w:hAnsi="Times New Roman"/>
          <w:iCs/>
          <w:sz w:val="24"/>
          <w:szCs w:val="24"/>
        </w:rPr>
        <w:t>.</w:t>
      </w:r>
      <w:r w:rsidRPr="00BD2329">
        <w:rPr>
          <w:rFonts w:ascii="Times New Roman" w:hAnsi="Times New Roman"/>
          <w:iCs/>
          <w:sz w:val="24"/>
          <w:szCs w:val="24"/>
        </w:rPr>
        <w:t xml:space="preserve"> bendra tyčia. I. G</w:t>
      </w:r>
      <w:r w:rsidR="00692841">
        <w:rPr>
          <w:rFonts w:ascii="Times New Roman" w:hAnsi="Times New Roman"/>
          <w:iCs/>
          <w:sz w:val="24"/>
          <w:szCs w:val="24"/>
        </w:rPr>
        <w:t>.</w:t>
      </w:r>
      <w:r w:rsidRPr="00BD2329">
        <w:rPr>
          <w:rFonts w:ascii="Times New Roman" w:hAnsi="Times New Roman"/>
          <w:iCs/>
          <w:sz w:val="24"/>
          <w:szCs w:val="24"/>
        </w:rPr>
        <w:t xml:space="preserve"> anksčiau yra sudariusi paskolos sutartį su nekilnojamojo turto įkeitimu, kuriam buvo reikalinga teismo nutartis (leidimas), tai reiškia, kad jai buvo žinoma, jog, sudarant tokio pobūdžio sandorį, būtina kreiptis į teismą dėl leidimo įkeisti šeimos būstą, esant nepilnamečiam vaikui. Šiuo atveju ji ir jos sutuoktinis tam, kad būtų gautas toks leidimas, į teismą nesikreipė. Be to, kaip nustatyta byloje, notarė, prieš pasirašant sutartį, jai pateikė dokumentus susipažinti, paaiškino sudaromos hipotekos sutarties esmę; I. G</w:t>
      </w:r>
      <w:r w:rsidR="00692841">
        <w:rPr>
          <w:rFonts w:ascii="Times New Roman" w:hAnsi="Times New Roman"/>
          <w:iCs/>
          <w:sz w:val="24"/>
          <w:szCs w:val="24"/>
        </w:rPr>
        <w:t>.</w:t>
      </w:r>
      <w:r w:rsidRPr="00BD2329">
        <w:rPr>
          <w:rFonts w:ascii="Times New Roman" w:hAnsi="Times New Roman"/>
          <w:iCs/>
          <w:sz w:val="24"/>
          <w:szCs w:val="24"/>
        </w:rPr>
        <w:t xml:space="preserve"> pasirašė hipotekos sutartį ne tik kaip hipotekos sutarties šalis, bet ir kaip įkaito davėja, būtent kaip asmuo, kuris teikia įkeisti butą, esantį </w:t>
      </w:r>
      <w:r w:rsidR="00692841">
        <w:rPr>
          <w:rFonts w:ascii="Times New Roman" w:hAnsi="Times New Roman"/>
          <w:iCs/>
          <w:sz w:val="24"/>
          <w:szCs w:val="24"/>
        </w:rPr>
        <w:t>(duomenys neskelbtini)</w:t>
      </w:r>
      <w:r w:rsidRPr="00BD2329">
        <w:rPr>
          <w:rFonts w:ascii="Times New Roman" w:hAnsi="Times New Roman"/>
          <w:iCs/>
          <w:sz w:val="24"/>
          <w:szCs w:val="24"/>
        </w:rPr>
        <w:t>, ir patvirtina, kad gauta teismo nutartis (leidimas) (nurodant teismo nutarties priėmimo datą ir bylos numerį) įkeisti butą; pastabų dėl pasirašomų dokumentų ir kartu sudaromo sandorio ji neturėjo, hipotekos sutartį pasirašė kartu su G. G</w:t>
      </w:r>
      <w:r w:rsidR="00692841">
        <w:rPr>
          <w:rFonts w:ascii="Times New Roman" w:hAnsi="Times New Roman"/>
          <w:iCs/>
          <w:sz w:val="24"/>
          <w:szCs w:val="24"/>
        </w:rPr>
        <w:t>.</w:t>
      </w:r>
      <w:r w:rsidRPr="00BD2329">
        <w:rPr>
          <w:rFonts w:ascii="Times New Roman" w:hAnsi="Times New Roman"/>
          <w:iCs/>
          <w:sz w:val="24"/>
          <w:szCs w:val="24"/>
        </w:rPr>
        <w:t>, taip išreikšdama savo valią, kad sutinka su sudaromų sutarčių sąlygomis. Be kita ko, kaip jau minėta, teismai pagrįstai konstatavo, kad I.</w:t>
      </w:r>
      <w:r w:rsidR="00D54133" w:rsidRPr="00BD2329">
        <w:rPr>
          <w:rFonts w:ascii="Times New Roman" w:hAnsi="Times New Roman"/>
          <w:iCs/>
          <w:sz w:val="24"/>
          <w:szCs w:val="24"/>
        </w:rPr>
        <w:t> </w:t>
      </w:r>
      <w:r w:rsidRPr="00BD2329">
        <w:rPr>
          <w:rFonts w:ascii="Times New Roman" w:hAnsi="Times New Roman"/>
          <w:iCs/>
          <w:sz w:val="24"/>
          <w:szCs w:val="24"/>
        </w:rPr>
        <w:t>G</w:t>
      </w:r>
      <w:r w:rsidR="00692841">
        <w:rPr>
          <w:rFonts w:ascii="Times New Roman" w:hAnsi="Times New Roman"/>
          <w:iCs/>
          <w:sz w:val="24"/>
          <w:szCs w:val="24"/>
        </w:rPr>
        <w:t>.</w:t>
      </w:r>
      <w:r w:rsidRPr="00BD2329">
        <w:rPr>
          <w:rFonts w:ascii="Times New Roman" w:hAnsi="Times New Roman"/>
          <w:iCs/>
          <w:sz w:val="24"/>
          <w:szCs w:val="24"/>
        </w:rPr>
        <w:t xml:space="preserve"> buvo suinteresuota pasirašyti paskolos ir hipotekos sutartis, nes G. G</w:t>
      </w:r>
      <w:r w:rsidR="00692841">
        <w:rPr>
          <w:rFonts w:ascii="Times New Roman" w:hAnsi="Times New Roman"/>
          <w:iCs/>
          <w:sz w:val="24"/>
          <w:szCs w:val="24"/>
        </w:rPr>
        <w:t>.</w:t>
      </w:r>
      <w:r w:rsidRPr="00BD2329">
        <w:rPr>
          <w:rFonts w:ascii="Times New Roman" w:hAnsi="Times New Roman"/>
          <w:iCs/>
          <w:sz w:val="24"/>
          <w:szCs w:val="24"/>
        </w:rPr>
        <w:t xml:space="preserve"> buvo reikalinga piniginė paskola pradėtiems nekilnojamojo turto objekt</w:t>
      </w:r>
      <w:r w:rsidR="009C135C">
        <w:rPr>
          <w:rFonts w:ascii="Times New Roman" w:hAnsi="Times New Roman"/>
          <w:iCs/>
          <w:sz w:val="24"/>
          <w:szCs w:val="24"/>
        </w:rPr>
        <w:t>o statybos darbams</w:t>
      </w:r>
      <w:r w:rsidRPr="00BD2329">
        <w:rPr>
          <w:rFonts w:ascii="Times New Roman" w:hAnsi="Times New Roman"/>
          <w:iCs/>
          <w:sz w:val="24"/>
          <w:szCs w:val="24"/>
        </w:rPr>
        <w:t xml:space="preserve"> pabaigti, o paskolą sutiko suteikti nukentėjusysis V. J</w:t>
      </w:r>
      <w:r w:rsidR="00692841">
        <w:rPr>
          <w:rFonts w:ascii="Times New Roman" w:hAnsi="Times New Roman"/>
          <w:iCs/>
          <w:sz w:val="24"/>
          <w:szCs w:val="24"/>
        </w:rPr>
        <w:t>.</w:t>
      </w:r>
      <w:r w:rsidRPr="00BD2329">
        <w:rPr>
          <w:rFonts w:ascii="Times New Roman" w:hAnsi="Times New Roman"/>
          <w:iCs/>
          <w:sz w:val="24"/>
          <w:szCs w:val="24"/>
        </w:rPr>
        <w:t xml:space="preserve">. Taigi, visos byloje nustatytos aplinkybės patvirtina, kad I. </w:t>
      </w:r>
      <w:r w:rsidR="00692841">
        <w:rPr>
          <w:rFonts w:ascii="Times New Roman" w:hAnsi="Times New Roman"/>
          <w:iCs/>
          <w:sz w:val="24"/>
          <w:szCs w:val="24"/>
        </w:rPr>
        <w:t>G</w:t>
      </w:r>
      <w:r w:rsidRPr="00BD2329">
        <w:rPr>
          <w:rFonts w:ascii="Times New Roman" w:hAnsi="Times New Roman"/>
          <w:iCs/>
          <w:sz w:val="24"/>
          <w:szCs w:val="24"/>
        </w:rPr>
        <w:t xml:space="preserve"> suvokė, </w:t>
      </w:r>
      <w:r w:rsidR="009C135C">
        <w:rPr>
          <w:rFonts w:ascii="Times New Roman" w:hAnsi="Times New Roman"/>
          <w:iCs/>
          <w:sz w:val="24"/>
          <w:szCs w:val="24"/>
        </w:rPr>
        <w:t>jog</w:t>
      </w:r>
      <w:r w:rsidRPr="00BD2329">
        <w:rPr>
          <w:rFonts w:ascii="Times New Roman" w:hAnsi="Times New Roman"/>
          <w:iCs/>
          <w:sz w:val="24"/>
          <w:szCs w:val="24"/>
        </w:rPr>
        <w:t>, veikdama kartu su G. G</w:t>
      </w:r>
      <w:r w:rsidR="00692841">
        <w:rPr>
          <w:rFonts w:ascii="Times New Roman" w:hAnsi="Times New Roman"/>
          <w:iCs/>
          <w:sz w:val="24"/>
          <w:szCs w:val="24"/>
        </w:rPr>
        <w:t>.</w:t>
      </w:r>
      <w:r w:rsidRPr="00BD2329">
        <w:rPr>
          <w:rFonts w:ascii="Times New Roman" w:hAnsi="Times New Roman"/>
          <w:iCs/>
          <w:sz w:val="24"/>
          <w:szCs w:val="24"/>
        </w:rPr>
        <w:t xml:space="preserve">, pateikdama notarei žinomai netikrą teismo nutartį (leidimą) įkeisti butą, esantį </w:t>
      </w:r>
      <w:r w:rsidR="00692841">
        <w:rPr>
          <w:rFonts w:ascii="Times New Roman" w:hAnsi="Times New Roman"/>
          <w:iCs/>
          <w:sz w:val="24"/>
          <w:szCs w:val="24"/>
        </w:rPr>
        <w:t>(duomenys neskelbtini)</w:t>
      </w:r>
      <w:r w:rsidRPr="00BD2329">
        <w:rPr>
          <w:rFonts w:ascii="Times New Roman" w:hAnsi="Times New Roman"/>
          <w:iCs/>
          <w:sz w:val="24"/>
          <w:szCs w:val="24"/>
        </w:rPr>
        <w:t xml:space="preserve">, panaudoja žinomai netikrą dokumentą, ir </w:t>
      </w:r>
      <w:r w:rsidRPr="00BD2329">
        <w:rPr>
          <w:rFonts w:ascii="Times New Roman" w:hAnsi="Times New Roman"/>
          <w:iCs/>
          <w:sz w:val="24"/>
          <w:szCs w:val="24"/>
        </w:rPr>
        <w:lastRenderedPageBreak/>
        <w:t>norėjo taip veikti. Minėtoje Lietuvos Aukščiausiojo Teismo nutartyje pripažinta ir tai, kad nuteistoji I. G</w:t>
      </w:r>
      <w:r w:rsidR="00692841">
        <w:rPr>
          <w:rFonts w:ascii="Times New Roman" w:hAnsi="Times New Roman"/>
          <w:iCs/>
          <w:sz w:val="24"/>
          <w:szCs w:val="24"/>
        </w:rPr>
        <w:t>.</w:t>
      </w:r>
      <w:r w:rsidRPr="00BD2329">
        <w:rPr>
          <w:rFonts w:ascii="Times New Roman" w:hAnsi="Times New Roman"/>
          <w:iCs/>
          <w:sz w:val="24"/>
          <w:szCs w:val="24"/>
        </w:rPr>
        <w:t xml:space="preserve"> veikė tyčia, o ne dėl neatsargumo. </w:t>
      </w:r>
    </w:p>
    <w:p w14:paraId="0DEB1F19" w14:textId="1ED4E1D4" w:rsidR="003876DB" w:rsidRPr="00BD2329" w:rsidRDefault="00032C10" w:rsidP="00BD2329">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D2329">
        <w:rPr>
          <w:rFonts w:ascii="Times New Roman" w:hAnsi="Times New Roman"/>
          <w:iCs/>
          <w:sz w:val="24"/>
          <w:szCs w:val="24"/>
        </w:rPr>
        <w:t>Šios aplinkybės neabejotinai reikšmingos teismui nagrinėjamoje byloje sprendžiant dėl hipotekos sutarties pripažinimo negaliojančia teisinių pase</w:t>
      </w:r>
      <w:r w:rsidR="00851AF5" w:rsidRPr="00BD2329">
        <w:rPr>
          <w:rFonts w:ascii="Times New Roman" w:hAnsi="Times New Roman"/>
          <w:iCs/>
          <w:sz w:val="24"/>
          <w:szCs w:val="24"/>
        </w:rPr>
        <w:t>k</w:t>
      </w:r>
      <w:r w:rsidRPr="00BD2329">
        <w:rPr>
          <w:rFonts w:ascii="Times New Roman" w:hAnsi="Times New Roman"/>
          <w:iCs/>
          <w:sz w:val="24"/>
          <w:szCs w:val="24"/>
        </w:rPr>
        <w:t>mių.</w:t>
      </w:r>
      <w:r w:rsidR="003876DB" w:rsidRPr="00BD2329">
        <w:rPr>
          <w:rFonts w:ascii="Times New Roman" w:hAnsi="Times New Roman"/>
          <w:iCs/>
          <w:sz w:val="24"/>
          <w:szCs w:val="24"/>
        </w:rPr>
        <w:t xml:space="preserve"> Tačiau jos, bylą nagrinėjusie</w:t>
      </w:r>
      <w:r w:rsidR="00A14C8F" w:rsidRPr="00BD2329">
        <w:rPr>
          <w:rFonts w:ascii="Times New Roman" w:hAnsi="Times New Roman"/>
          <w:iCs/>
          <w:sz w:val="24"/>
          <w:szCs w:val="24"/>
        </w:rPr>
        <w:t>m</w:t>
      </w:r>
      <w:r w:rsidR="003876DB" w:rsidRPr="00BD2329">
        <w:rPr>
          <w:rFonts w:ascii="Times New Roman" w:hAnsi="Times New Roman"/>
          <w:iCs/>
          <w:sz w:val="24"/>
          <w:szCs w:val="24"/>
        </w:rPr>
        <w:t>s pirmosios ir apeli</w:t>
      </w:r>
      <w:r w:rsidR="00A14C8F" w:rsidRPr="00BD2329">
        <w:rPr>
          <w:rFonts w:ascii="Times New Roman" w:hAnsi="Times New Roman"/>
          <w:iCs/>
          <w:sz w:val="24"/>
          <w:szCs w:val="24"/>
        </w:rPr>
        <w:t>a</w:t>
      </w:r>
      <w:r w:rsidR="003876DB" w:rsidRPr="00BD2329">
        <w:rPr>
          <w:rFonts w:ascii="Times New Roman" w:hAnsi="Times New Roman"/>
          <w:iCs/>
          <w:sz w:val="24"/>
          <w:szCs w:val="24"/>
        </w:rPr>
        <w:t>cinės instancijos teismam</w:t>
      </w:r>
      <w:r w:rsidR="00A14C8F" w:rsidRPr="00BD2329">
        <w:rPr>
          <w:rFonts w:ascii="Times New Roman" w:hAnsi="Times New Roman"/>
          <w:iCs/>
          <w:sz w:val="24"/>
          <w:szCs w:val="24"/>
        </w:rPr>
        <w:t>s</w:t>
      </w:r>
      <w:r w:rsidR="003876DB" w:rsidRPr="00BD2329">
        <w:rPr>
          <w:rFonts w:ascii="Times New Roman" w:hAnsi="Times New Roman"/>
          <w:iCs/>
          <w:sz w:val="24"/>
          <w:szCs w:val="24"/>
        </w:rPr>
        <w:t xml:space="preserve"> apskritai nesprendus dėl hipotekos sandorio negaliojimo teisinių pasekmių, liko teismų neįvertintos, kaip ir nenustatytos bei nevertintos aplinkybės, susijusios su hipotekos kreditoriaus sąžiningumu, reikšmingos taikant CK 4.197 straipsnio 6</w:t>
      </w:r>
      <w:r w:rsidR="009C135C">
        <w:rPr>
          <w:rFonts w:ascii="Times New Roman" w:hAnsi="Times New Roman"/>
          <w:iCs/>
          <w:sz w:val="24"/>
          <w:szCs w:val="24"/>
        </w:rPr>
        <w:t> </w:t>
      </w:r>
      <w:r w:rsidR="003876DB" w:rsidRPr="00BD2329">
        <w:rPr>
          <w:rFonts w:ascii="Times New Roman" w:hAnsi="Times New Roman"/>
          <w:iCs/>
          <w:sz w:val="24"/>
          <w:szCs w:val="24"/>
        </w:rPr>
        <w:t xml:space="preserve">dalies nuostatas. </w:t>
      </w:r>
      <w:r w:rsidR="0005491C" w:rsidRPr="0005491C">
        <w:rPr>
          <w:rFonts w:ascii="Times New Roman" w:hAnsi="Times New Roman"/>
          <w:iCs/>
          <w:sz w:val="24"/>
          <w:szCs w:val="24"/>
        </w:rPr>
        <w:t>Atkreiptinas dėmesys, kad teismams nepasisakius dėl hipotekos sandorio negaliojimo teisinių pasekmių, galėjo kilti neigiami padariniai, hipoteka užbaigta ir išregistruota iš viešo registro, nors teismai dėl CK 4.197 straipsnio 6 dalies taikymo byloje apskritai nepasisakė. Proceso ekonomiškumo ir koncentruotumo požiūriu būtų nepateisinama, jei bylą dėl hipotekos sandorio negaliojimo išnagrinėjus</w:t>
      </w:r>
      <w:r w:rsidR="0005491C">
        <w:rPr>
          <w:rFonts w:ascii="Times New Roman" w:hAnsi="Times New Roman"/>
          <w:iCs/>
          <w:sz w:val="24"/>
          <w:szCs w:val="24"/>
        </w:rPr>
        <w:t xml:space="preserve"> ir joje neišsprendus tokio sandorio negaliojimo teisinių pasekmių klausimo</w:t>
      </w:r>
      <w:r w:rsidR="0005491C" w:rsidRPr="0005491C">
        <w:rPr>
          <w:rFonts w:ascii="Times New Roman" w:hAnsi="Times New Roman"/>
          <w:iCs/>
          <w:sz w:val="24"/>
          <w:szCs w:val="24"/>
        </w:rPr>
        <w:t>, būtų sudarytos sąlygos šį klausimą spręsti atskiroje byloje.</w:t>
      </w:r>
      <w:r w:rsidR="0005491C">
        <w:rPr>
          <w:rFonts w:ascii="Times New Roman" w:hAnsi="Times New Roman"/>
          <w:iCs/>
          <w:sz w:val="24"/>
          <w:szCs w:val="24"/>
        </w:rPr>
        <w:t xml:space="preserve"> </w:t>
      </w:r>
      <w:r w:rsidR="003876DB" w:rsidRPr="00BD2329">
        <w:rPr>
          <w:rFonts w:ascii="Times New Roman" w:hAnsi="Times New Roman"/>
          <w:iCs/>
          <w:sz w:val="24"/>
          <w:szCs w:val="24"/>
        </w:rPr>
        <w:t>Kaip minėta, sandorio negaliojimo teisin</w:t>
      </w:r>
      <w:r w:rsidR="00EE1864">
        <w:rPr>
          <w:rFonts w:ascii="Times New Roman" w:hAnsi="Times New Roman"/>
          <w:iCs/>
          <w:sz w:val="24"/>
          <w:szCs w:val="24"/>
        </w:rPr>
        <w:t>ių</w:t>
      </w:r>
      <w:r w:rsidR="003876DB" w:rsidRPr="00BD2329">
        <w:rPr>
          <w:rFonts w:ascii="Times New Roman" w:hAnsi="Times New Roman"/>
          <w:iCs/>
          <w:sz w:val="24"/>
          <w:szCs w:val="24"/>
        </w:rPr>
        <w:t xml:space="preserve"> pasekmių taikymas yra neatsiejamas nuo klausimo dėl sandorio pripažinimo negaliojančiu išsprendimo, todėl bylą nagrinėję pirmosios ir apeliacinės instancijos teismai nepagrįstai hipotekos sandorio negaliojimo teisinių pasekmių klausimą paliko neišspręstą. </w:t>
      </w:r>
      <w:r w:rsidR="00A14C8F" w:rsidRPr="00BD2329">
        <w:rPr>
          <w:rFonts w:ascii="Times New Roman" w:hAnsi="Times New Roman"/>
          <w:iCs/>
          <w:sz w:val="24"/>
          <w:szCs w:val="24"/>
        </w:rPr>
        <w:t>Teismams neišsprendus hipotekos sutarties negaliojimo teisinių pasekmių klausimo, nevertinus hipotekos kreditoriaus sąžiningumo ir galimybės palikti galioti hipotekos kreditoriaus teisę, liko neįvertinta</w:t>
      </w:r>
      <w:r w:rsidR="009C135C">
        <w:rPr>
          <w:rFonts w:ascii="Times New Roman" w:hAnsi="Times New Roman"/>
          <w:iCs/>
          <w:sz w:val="24"/>
          <w:szCs w:val="24"/>
        </w:rPr>
        <w:t>,</w:t>
      </w:r>
      <w:r w:rsidR="00A14C8F" w:rsidRPr="00BD2329">
        <w:rPr>
          <w:rFonts w:ascii="Times New Roman" w:hAnsi="Times New Roman"/>
          <w:iCs/>
          <w:sz w:val="24"/>
          <w:szCs w:val="24"/>
        </w:rPr>
        <w:t xml:space="preserve"> ar vienos iš šalių padėties nepagrįstai ir nesąžiningai, jai nusikalstamais veiksmais prisidėjus prie sandorio negaliojimo pagrindo atsiradimo, nepagerino tokio sandorio pripažinimas negaliojančiu, neišsprendžiant jo negaliojimo teisinių pasekmių.</w:t>
      </w:r>
    </w:p>
    <w:p w14:paraId="4D9B0FB5" w14:textId="77777777" w:rsidR="003C70CA" w:rsidRPr="00BD2329" w:rsidRDefault="003C70CA" w:rsidP="00AB6A06">
      <w:pPr>
        <w:pStyle w:val="Sraopastraipa"/>
        <w:spacing w:after="120" w:line="240" w:lineRule="auto"/>
        <w:ind w:left="360"/>
        <w:contextualSpacing w:val="0"/>
        <w:jc w:val="both"/>
        <w:rPr>
          <w:rFonts w:ascii="Times New Roman" w:hAnsi="Times New Roman"/>
          <w:i/>
          <w:iCs/>
          <w:sz w:val="24"/>
          <w:szCs w:val="24"/>
        </w:rPr>
      </w:pPr>
    </w:p>
    <w:p w14:paraId="028EF358" w14:textId="79FFF391" w:rsidR="00C34E0E" w:rsidRPr="00BD2329" w:rsidRDefault="00AB6A06" w:rsidP="00AB6A06">
      <w:pPr>
        <w:pStyle w:val="Sraopastraipa"/>
        <w:spacing w:after="120" w:line="240" w:lineRule="auto"/>
        <w:ind w:left="360"/>
        <w:contextualSpacing w:val="0"/>
        <w:jc w:val="both"/>
        <w:rPr>
          <w:rFonts w:ascii="Times New Roman" w:hAnsi="Times New Roman"/>
          <w:i/>
          <w:iCs/>
          <w:sz w:val="24"/>
          <w:szCs w:val="24"/>
        </w:rPr>
      </w:pPr>
      <w:r w:rsidRPr="00BD2329">
        <w:rPr>
          <w:rFonts w:ascii="Times New Roman" w:hAnsi="Times New Roman"/>
          <w:i/>
          <w:iCs/>
          <w:sz w:val="24"/>
          <w:szCs w:val="24"/>
        </w:rPr>
        <w:t xml:space="preserve">Dėl bylos </w:t>
      </w:r>
      <w:r w:rsidR="00051CBF" w:rsidRPr="00BD2329">
        <w:rPr>
          <w:rFonts w:ascii="Times New Roman" w:hAnsi="Times New Roman"/>
          <w:i/>
          <w:iCs/>
          <w:sz w:val="24"/>
          <w:szCs w:val="24"/>
        </w:rPr>
        <w:t xml:space="preserve">procesinės </w:t>
      </w:r>
      <w:r w:rsidRPr="00BD2329">
        <w:rPr>
          <w:rFonts w:ascii="Times New Roman" w:hAnsi="Times New Roman"/>
          <w:i/>
          <w:iCs/>
          <w:sz w:val="24"/>
          <w:szCs w:val="24"/>
        </w:rPr>
        <w:t>baigties</w:t>
      </w:r>
      <w:r w:rsidR="00465270">
        <w:rPr>
          <w:rFonts w:ascii="Times New Roman" w:hAnsi="Times New Roman"/>
          <w:i/>
          <w:iCs/>
          <w:sz w:val="24"/>
          <w:szCs w:val="24"/>
        </w:rPr>
        <w:t xml:space="preserve"> ir bylinėjimosi išlaidų</w:t>
      </w:r>
    </w:p>
    <w:p w14:paraId="4BC1FA3E" w14:textId="77777777" w:rsidR="003876DB" w:rsidRPr="00BD2329" w:rsidRDefault="003876DB" w:rsidP="003876DB">
      <w:pPr>
        <w:spacing w:after="120"/>
        <w:jc w:val="both"/>
      </w:pPr>
    </w:p>
    <w:p w14:paraId="5BB22D8A" w14:textId="4DE5999A" w:rsidR="00A14C8F" w:rsidRPr="0005491C" w:rsidRDefault="003C70CA" w:rsidP="00BD232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D2329">
        <w:rPr>
          <w:rFonts w:ascii="Times New Roman" w:hAnsi="Times New Roman"/>
          <w:sz w:val="24"/>
          <w:szCs w:val="24"/>
        </w:rPr>
        <w:t>Kasacinio teismo teisėjų kolegija, remdamasi išdėstytais motyvais, konstatuoja, kad pirmosios ir apeliacinės instancijos teismai tinkamai aiškino ir taikė sandorių negali</w:t>
      </w:r>
      <w:r w:rsidR="00AB371A" w:rsidRPr="00BD2329">
        <w:rPr>
          <w:rFonts w:ascii="Times New Roman" w:hAnsi="Times New Roman"/>
          <w:sz w:val="24"/>
          <w:szCs w:val="24"/>
        </w:rPr>
        <w:t>o</w:t>
      </w:r>
      <w:r w:rsidRPr="00BD2329">
        <w:rPr>
          <w:rFonts w:ascii="Times New Roman" w:hAnsi="Times New Roman"/>
          <w:sz w:val="24"/>
          <w:szCs w:val="24"/>
        </w:rPr>
        <w:t>jimą</w:t>
      </w:r>
      <w:r w:rsidR="00AB371A" w:rsidRPr="00BD2329">
        <w:rPr>
          <w:rFonts w:ascii="Times New Roman" w:hAnsi="Times New Roman"/>
          <w:sz w:val="24"/>
          <w:szCs w:val="24"/>
        </w:rPr>
        <w:t xml:space="preserve"> reglamentuojančias teisės normas, </w:t>
      </w:r>
      <w:r w:rsidR="00465270">
        <w:rPr>
          <w:rFonts w:ascii="Times New Roman" w:hAnsi="Times New Roman"/>
          <w:sz w:val="24"/>
          <w:szCs w:val="24"/>
        </w:rPr>
        <w:t xml:space="preserve">byloje taip pat nenustatyta atsakovo teisės į nepriklausomą ir nešališką teismą pažeidimų, </w:t>
      </w:r>
      <w:r w:rsidR="00B74D2D" w:rsidRPr="00BD2329">
        <w:rPr>
          <w:rFonts w:ascii="Times New Roman" w:hAnsi="Times New Roman"/>
          <w:sz w:val="24"/>
          <w:szCs w:val="24"/>
        </w:rPr>
        <w:t xml:space="preserve">dėl </w:t>
      </w:r>
      <w:r w:rsidR="009C135C">
        <w:rPr>
          <w:rFonts w:ascii="Times New Roman" w:hAnsi="Times New Roman"/>
          <w:sz w:val="24"/>
          <w:szCs w:val="24"/>
        </w:rPr>
        <w:t>t</w:t>
      </w:r>
      <w:r w:rsidR="00B74D2D" w:rsidRPr="00BD2329">
        <w:rPr>
          <w:rFonts w:ascii="Times New Roman" w:hAnsi="Times New Roman"/>
          <w:sz w:val="24"/>
          <w:szCs w:val="24"/>
        </w:rPr>
        <w:t>o teismų priimti procesiniai sprendimai pali</w:t>
      </w:r>
      <w:r w:rsidR="00465270">
        <w:rPr>
          <w:rFonts w:ascii="Times New Roman" w:hAnsi="Times New Roman"/>
          <w:sz w:val="24"/>
          <w:szCs w:val="24"/>
        </w:rPr>
        <w:t>e</w:t>
      </w:r>
      <w:r w:rsidR="00B74D2D" w:rsidRPr="00BD2329">
        <w:rPr>
          <w:rFonts w:ascii="Times New Roman" w:hAnsi="Times New Roman"/>
          <w:sz w:val="24"/>
          <w:szCs w:val="24"/>
        </w:rPr>
        <w:t>kami iš esmės nepakeisti. T</w:t>
      </w:r>
      <w:r w:rsidR="00AB371A" w:rsidRPr="00BD2329">
        <w:rPr>
          <w:rFonts w:ascii="Times New Roman" w:hAnsi="Times New Roman"/>
          <w:sz w:val="24"/>
          <w:szCs w:val="24"/>
        </w:rPr>
        <w:t>ačiau teismai taip pat turėjo teisę ir </w:t>
      </w:r>
      <w:r w:rsidR="00465270">
        <w:rPr>
          <w:rFonts w:ascii="Times New Roman" w:hAnsi="Times New Roman"/>
          <w:sz w:val="24"/>
          <w:szCs w:val="24"/>
        </w:rPr>
        <w:t xml:space="preserve">pareigą </w:t>
      </w:r>
      <w:r w:rsidR="00AB371A" w:rsidRPr="00BD2329">
        <w:rPr>
          <w:rFonts w:ascii="Times New Roman" w:hAnsi="Times New Roman"/>
          <w:sz w:val="24"/>
          <w:szCs w:val="24"/>
        </w:rPr>
        <w:t xml:space="preserve">konstatuoti niekinio sandorio teisines pasekmes. Toks teismui suteiktos teisės ir tenkančios pareigos vykdymas nepripažintinas išėjimu už apeliaciniame skunde suformuluotų bylos nagrinėjimo ribų (žr., pvz., </w:t>
      </w:r>
      <w:bookmarkStart w:id="18" w:name="pn0b1189cd-2baf-485c-b130-fe796ecc73b8"/>
      <w:bookmarkEnd w:id="18"/>
      <w:r w:rsidR="00A14C8F" w:rsidRPr="00BD2329">
        <w:rPr>
          <w:rFonts w:ascii="Times New Roman" w:hAnsi="Times New Roman"/>
          <w:sz w:val="24"/>
          <w:szCs w:val="24"/>
        </w:rPr>
        <w:t>Lietuvos Aukščiausiojo Teismo 2018 m. birželio 13 d. nutarti</w:t>
      </w:r>
      <w:r w:rsidR="009F0655">
        <w:rPr>
          <w:rFonts w:ascii="Times New Roman" w:hAnsi="Times New Roman"/>
          <w:sz w:val="24"/>
          <w:szCs w:val="24"/>
        </w:rPr>
        <w:t>e</w:t>
      </w:r>
      <w:r w:rsidR="00A14C8F" w:rsidRPr="00BD2329">
        <w:rPr>
          <w:rFonts w:ascii="Times New Roman" w:hAnsi="Times New Roman"/>
          <w:sz w:val="24"/>
          <w:szCs w:val="24"/>
        </w:rPr>
        <w:t>s civilinėje byloje Nr. e3K-3-226-248/2018 77 punkt</w:t>
      </w:r>
      <w:r w:rsidR="009F0655">
        <w:rPr>
          <w:rFonts w:ascii="Times New Roman" w:hAnsi="Times New Roman"/>
          <w:sz w:val="24"/>
          <w:szCs w:val="24"/>
        </w:rPr>
        <w:t>ą</w:t>
      </w:r>
      <w:r w:rsidR="00AB371A" w:rsidRPr="00BD2329">
        <w:rPr>
          <w:rFonts w:ascii="Times New Roman" w:hAnsi="Times New Roman"/>
          <w:sz w:val="24"/>
          <w:szCs w:val="24"/>
        </w:rPr>
        <w:t>). </w:t>
      </w:r>
      <w:r w:rsidR="00A14C8F" w:rsidRPr="00BD2329">
        <w:rPr>
          <w:rFonts w:ascii="Times New Roman" w:hAnsi="Times New Roman"/>
          <w:sz w:val="24"/>
          <w:szCs w:val="24"/>
        </w:rPr>
        <w:t>Todėl, įvertin</w:t>
      </w:r>
      <w:r w:rsidR="009F0655">
        <w:rPr>
          <w:rFonts w:ascii="Times New Roman" w:hAnsi="Times New Roman"/>
          <w:sz w:val="24"/>
          <w:szCs w:val="24"/>
        </w:rPr>
        <w:t>ę</w:t>
      </w:r>
      <w:r w:rsidR="00A14C8F" w:rsidRPr="00BD2329">
        <w:rPr>
          <w:rFonts w:ascii="Times New Roman" w:hAnsi="Times New Roman"/>
          <w:sz w:val="24"/>
          <w:szCs w:val="24"/>
        </w:rPr>
        <w:t>s tai, kad sandorio negaliojimo teisinių pasekmių klausimas teismų apskritai nebuvo vertintas, nebuvo nustatytos j</w:t>
      </w:r>
      <w:r w:rsidR="009F0655">
        <w:rPr>
          <w:rFonts w:ascii="Times New Roman" w:hAnsi="Times New Roman"/>
          <w:sz w:val="24"/>
          <w:szCs w:val="24"/>
        </w:rPr>
        <w:t>am</w:t>
      </w:r>
      <w:r w:rsidR="00A14C8F" w:rsidRPr="00BD2329">
        <w:rPr>
          <w:rFonts w:ascii="Times New Roman" w:hAnsi="Times New Roman"/>
          <w:sz w:val="24"/>
          <w:szCs w:val="24"/>
        </w:rPr>
        <w:t xml:space="preserve"> išspr</w:t>
      </w:r>
      <w:r w:rsidR="009F0655">
        <w:rPr>
          <w:rFonts w:ascii="Times New Roman" w:hAnsi="Times New Roman"/>
          <w:sz w:val="24"/>
          <w:szCs w:val="24"/>
        </w:rPr>
        <w:t>ęsti</w:t>
      </w:r>
      <w:r w:rsidR="00A14C8F" w:rsidRPr="00BD2329">
        <w:rPr>
          <w:rFonts w:ascii="Times New Roman" w:hAnsi="Times New Roman"/>
          <w:sz w:val="24"/>
          <w:szCs w:val="24"/>
        </w:rPr>
        <w:t xml:space="preserve"> reikšmingos faktinės </w:t>
      </w:r>
      <w:proofErr w:type="spellStart"/>
      <w:r w:rsidR="00A14C8F" w:rsidRPr="00BD2329">
        <w:rPr>
          <w:rFonts w:ascii="Times New Roman" w:hAnsi="Times New Roman"/>
          <w:sz w:val="24"/>
          <w:szCs w:val="24"/>
        </w:rPr>
        <w:t>faktinės</w:t>
      </w:r>
      <w:proofErr w:type="spellEnd"/>
      <w:r w:rsidR="00A14C8F" w:rsidRPr="00BD2329">
        <w:rPr>
          <w:rFonts w:ascii="Times New Roman" w:hAnsi="Times New Roman"/>
          <w:sz w:val="24"/>
          <w:szCs w:val="24"/>
        </w:rPr>
        <w:t xml:space="preserve">, kasacinis teismas </w:t>
      </w:r>
      <w:r w:rsidR="009F0655">
        <w:rPr>
          <w:rFonts w:ascii="Times New Roman" w:hAnsi="Times New Roman"/>
          <w:sz w:val="24"/>
          <w:szCs w:val="24"/>
        </w:rPr>
        <w:t>nu</w:t>
      </w:r>
      <w:r w:rsidR="00A14C8F" w:rsidRPr="00BD2329">
        <w:rPr>
          <w:rFonts w:ascii="Times New Roman" w:hAnsi="Times New Roman"/>
          <w:sz w:val="24"/>
          <w:szCs w:val="24"/>
        </w:rPr>
        <w:t xml:space="preserve">sprendžia perduoti šį </w:t>
      </w:r>
      <w:r w:rsidR="00A14C8F" w:rsidRPr="0005491C">
        <w:rPr>
          <w:rFonts w:ascii="Times New Roman" w:hAnsi="Times New Roman"/>
          <w:sz w:val="24"/>
          <w:szCs w:val="24"/>
        </w:rPr>
        <w:t>klausimą spręsti pirmosios instancijos teismui.</w:t>
      </w:r>
    </w:p>
    <w:p w14:paraId="0642B59F" w14:textId="77777777" w:rsidR="00737033" w:rsidRDefault="0005491C" w:rsidP="0006011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37033">
        <w:rPr>
          <w:rFonts w:ascii="Times New Roman" w:hAnsi="Times New Roman"/>
          <w:sz w:val="24"/>
          <w:szCs w:val="24"/>
        </w:rPr>
        <w:t xml:space="preserve">Kasaciniu skundu bei atsiliepimu į kasacinį skundą nebuvo prašoma priteisti šalių kasaciniame procese patirtas bylinėjimosi išlaidas, bylinėjimosi išlaidos nebuvo priteistos ir apeliacinės instancijos teismo nutartimi, todėl kasacinis teismas dėl </w:t>
      </w:r>
      <w:r w:rsidR="00E260F0" w:rsidRPr="00737033">
        <w:rPr>
          <w:rFonts w:ascii="Times New Roman" w:hAnsi="Times New Roman"/>
          <w:sz w:val="24"/>
          <w:szCs w:val="24"/>
        </w:rPr>
        <w:t xml:space="preserve">tokių </w:t>
      </w:r>
      <w:r w:rsidRPr="00737033">
        <w:rPr>
          <w:rFonts w:ascii="Times New Roman" w:hAnsi="Times New Roman"/>
          <w:sz w:val="24"/>
          <w:szCs w:val="24"/>
        </w:rPr>
        <w:t>bylinėjimosi išlaidų paskirstymo nepasisako. </w:t>
      </w:r>
    </w:p>
    <w:p w14:paraId="115F95E7" w14:textId="6C9AB5F0" w:rsidR="00A14C8F" w:rsidRPr="00737033" w:rsidRDefault="00B74D2D" w:rsidP="0006011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37033">
        <w:rPr>
          <w:rFonts w:ascii="Times New Roman" w:hAnsi="Times New Roman"/>
          <w:sz w:val="24"/>
          <w:szCs w:val="24"/>
        </w:rPr>
        <w:t>Pažymėtina, kad nagrinėjant bylą kasaciniame teisme patirtos procesinių dokumentų įteikimo išlaidos neviršija minimalios valstybei priteistinų bylinėjimosi išlaidų sumos (</w:t>
      </w:r>
      <w:bookmarkStart w:id="19" w:name="nb6f44810-9b51-47cb-9310-83c6e9cf14ad"/>
      <w:r w:rsidRPr="00737033">
        <w:rPr>
          <w:rFonts w:ascii="Times New Roman" w:hAnsi="Times New Roman"/>
          <w:sz w:val="24"/>
          <w:szCs w:val="24"/>
        </w:rPr>
        <w:fldChar w:fldCharType="begin"/>
      </w:r>
      <w:r w:rsidRPr="00737033">
        <w:rPr>
          <w:rFonts w:ascii="Times New Roman" w:hAnsi="Times New Roman"/>
          <w:sz w:val="24"/>
          <w:szCs w:val="24"/>
        </w:rPr>
        <w:instrText>HYPERLINK "https://www.infolex.lt/ta/77554" \o "Lietuvos Respublikos civilinio proceso kodeksas" \t "_blank"</w:instrText>
      </w:r>
      <w:r w:rsidRPr="00737033">
        <w:rPr>
          <w:rFonts w:ascii="Times New Roman" w:hAnsi="Times New Roman"/>
          <w:sz w:val="24"/>
          <w:szCs w:val="24"/>
        </w:rPr>
      </w:r>
      <w:r w:rsidRPr="00737033">
        <w:rPr>
          <w:rFonts w:ascii="Times New Roman" w:hAnsi="Times New Roman"/>
          <w:sz w:val="24"/>
          <w:szCs w:val="24"/>
        </w:rPr>
        <w:fldChar w:fldCharType="separate"/>
      </w:r>
      <w:r w:rsidRPr="00737033">
        <w:rPr>
          <w:rStyle w:val="Hipersaitas"/>
          <w:rFonts w:ascii="Times New Roman" w:hAnsi="Times New Roman"/>
          <w:color w:val="auto"/>
          <w:sz w:val="24"/>
          <w:szCs w:val="24"/>
          <w:u w:val="none"/>
        </w:rPr>
        <w:t>CPK</w:t>
      </w:r>
      <w:r w:rsidRPr="00737033">
        <w:rPr>
          <w:rFonts w:ascii="Times New Roman" w:hAnsi="Times New Roman"/>
          <w:sz w:val="24"/>
          <w:szCs w:val="24"/>
        </w:rPr>
        <w:fldChar w:fldCharType="end"/>
      </w:r>
      <w:bookmarkStart w:id="20" w:name="pnb6f44810-9b51-47cb-9310-83c6e9cf14ad"/>
      <w:bookmarkEnd w:id="19"/>
      <w:bookmarkEnd w:id="20"/>
      <w:r w:rsidRPr="00737033">
        <w:rPr>
          <w:rFonts w:ascii="Times New Roman" w:hAnsi="Times New Roman"/>
          <w:sz w:val="24"/>
          <w:szCs w:val="24"/>
        </w:rPr>
        <w:t> </w:t>
      </w:r>
      <w:bookmarkStart w:id="21" w:name="ncb094603-999f-4f3d-92ea-6ae5f4d8ca21"/>
      <w:r w:rsidRPr="00737033">
        <w:rPr>
          <w:rFonts w:ascii="Times New Roman" w:hAnsi="Times New Roman"/>
          <w:sz w:val="24"/>
          <w:szCs w:val="24"/>
        </w:rPr>
        <w:fldChar w:fldCharType="begin"/>
      </w:r>
      <w:r w:rsidRPr="00737033">
        <w:rPr>
          <w:rFonts w:ascii="Times New Roman" w:hAnsi="Times New Roman"/>
          <w:sz w:val="24"/>
          <w:szCs w:val="24"/>
        </w:rPr>
        <w:instrText>HYPERLINK "https://www.infolex.lt/tp/2238484" \o "Bylinėjimosi išlaidų atlyginimas valstybei" \t "_blank"</w:instrText>
      </w:r>
      <w:r w:rsidRPr="00737033">
        <w:rPr>
          <w:rFonts w:ascii="Times New Roman" w:hAnsi="Times New Roman"/>
          <w:sz w:val="24"/>
          <w:szCs w:val="24"/>
        </w:rPr>
      </w:r>
      <w:r w:rsidRPr="00737033">
        <w:rPr>
          <w:rFonts w:ascii="Times New Roman" w:hAnsi="Times New Roman"/>
          <w:sz w:val="24"/>
          <w:szCs w:val="24"/>
        </w:rPr>
        <w:fldChar w:fldCharType="separate"/>
      </w:r>
      <w:r w:rsidRPr="00737033">
        <w:rPr>
          <w:rStyle w:val="Hipersaitas"/>
          <w:rFonts w:ascii="Times New Roman" w:hAnsi="Times New Roman"/>
          <w:color w:val="auto"/>
          <w:sz w:val="24"/>
          <w:szCs w:val="24"/>
          <w:u w:val="none"/>
        </w:rPr>
        <w:t>96</w:t>
      </w:r>
      <w:r w:rsidRPr="00737033">
        <w:rPr>
          <w:rFonts w:ascii="Times New Roman" w:hAnsi="Times New Roman"/>
          <w:sz w:val="24"/>
          <w:szCs w:val="24"/>
        </w:rPr>
        <w:fldChar w:fldCharType="end"/>
      </w:r>
      <w:bookmarkStart w:id="22" w:name="pncb094603-999f-4f3d-92ea-6ae5f4d8ca21"/>
      <w:bookmarkEnd w:id="21"/>
      <w:bookmarkEnd w:id="22"/>
      <w:r w:rsidRPr="00737033">
        <w:rPr>
          <w:rFonts w:ascii="Times New Roman" w:hAnsi="Times New Roman"/>
          <w:sz w:val="24"/>
          <w:szCs w:val="24"/>
        </w:rPr>
        <w:t> straipsnio 6 dalis).</w:t>
      </w:r>
    </w:p>
    <w:p w14:paraId="39F5689F" w14:textId="1A0566FC" w:rsidR="00B27CBE" w:rsidRPr="004E0B5A" w:rsidRDefault="00465270" w:rsidP="00465270">
      <w:pPr>
        <w:pStyle w:val="Sraopastraipa"/>
        <w:numPr>
          <w:ilvl w:val="0"/>
          <w:numId w:val="3"/>
        </w:numPr>
        <w:spacing w:after="120" w:line="240" w:lineRule="auto"/>
        <w:jc w:val="both"/>
        <w:rPr>
          <w:rFonts w:ascii="Times New Roman" w:hAnsi="Times New Roman"/>
          <w:sz w:val="24"/>
          <w:szCs w:val="24"/>
        </w:rPr>
      </w:pPr>
      <w:r w:rsidRPr="00F2531A">
        <w:rPr>
          <w:rFonts w:ascii="Times New Roman" w:hAnsi="Times New Roman"/>
          <w:sz w:val="24"/>
          <w:szCs w:val="24"/>
        </w:rPr>
        <w:t xml:space="preserve">Lietuvos Aukščiausiojo Teismo 2023 m. spalio 25 d. nutartimi </w:t>
      </w:r>
      <w:r w:rsidRPr="00F2531A">
        <w:rPr>
          <w:rFonts w:ascii="Times New Roman" w:hAnsi="Times New Roman"/>
          <w:sz w:val="24"/>
          <w:szCs w:val="24"/>
          <w:lang w:eastAsia="en-US"/>
        </w:rPr>
        <w:t xml:space="preserve">Kauno apylinkės teismo 2021 m. birželio 10 d. sprendimo vykdymas (uždraudžiant išregistruoti hipoteką (identifikavimo kodas </w:t>
      </w:r>
      <w:r w:rsidR="003D64E2" w:rsidRPr="00F2531A">
        <w:rPr>
          <w:rFonts w:ascii="Times New Roman" w:hAnsi="Times New Roman"/>
          <w:sz w:val="24"/>
          <w:szCs w:val="24"/>
          <w:lang w:eastAsia="en-US"/>
        </w:rPr>
        <w:t>H</w:t>
      </w:r>
      <w:r w:rsidRPr="00F2531A">
        <w:rPr>
          <w:rFonts w:ascii="Times New Roman" w:hAnsi="Times New Roman"/>
          <w:sz w:val="24"/>
          <w:szCs w:val="24"/>
          <w:lang w:eastAsia="en-US"/>
        </w:rPr>
        <w:t xml:space="preserve">ipotekos registre </w:t>
      </w:r>
      <w:r w:rsidR="009A0A40">
        <w:rPr>
          <w:rFonts w:ascii="Times New Roman" w:hAnsi="Times New Roman"/>
          <w:sz w:val="24"/>
          <w:szCs w:val="24"/>
          <w:lang w:eastAsia="en-US"/>
        </w:rPr>
        <w:t>(duomenys neskelbtini</w:t>
      </w:r>
      <w:r w:rsidRPr="00F2531A">
        <w:rPr>
          <w:rFonts w:ascii="Times New Roman" w:hAnsi="Times New Roman"/>
          <w:sz w:val="24"/>
          <w:szCs w:val="24"/>
          <w:lang w:eastAsia="en-US"/>
        </w:rPr>
        <w:t>)</w:t>
      </w:r>
      <w:r w:rsidRPr="00F2531A">
        <w:rPr>
          <w:rFonts w:eastAsia="Calibri"/>
          <w:lang w:eastAsia="en-US"/>
        </w:rPr>
        <w:t xml:space="preserve"> </w:t>
      </w:r>
      <w:r w:rsidRPr="00F2531A">
        <w:rPr>
          <w:rFonts w:ascii="Times New Roman" w:hAnsi="Times New Roman"/>
          <w:sz w:val="24"/>
          <w:szCs w:val="24"/>
          <w:lang w:eastAsia="en-US"/>
        </w:rPr>
        <w:t xml:space="preserve">butui </w:t>
      </w:r>
      <w:r w:rsidR="009A0A40">
        <w:rPr>
          <w:rFonts w:ascii="Times New Roman" w:hAnsi="Times New Roman"/>
          <w:sz w:val="24"/>
          <w:szCs w:val="24"/>
          <w:lang w:eastAsia="en-US"/>
        </w:rPr>
        <w:t>(duomenys neskelbtini</w:t>
      </w:r>
      <w:r w:rsidR="009A0A40" w:rsidRPr="00F2531A">
        <w:rPr>
          <w:rFonts w:ascii="Times New Roman" w:hAnsi="Times New Roman"/>
          <w:sz w:val="24"/>
          <w:szCs w:val="24"/>
          <w:lang w:eastAsia="en-US"/>
        </w:rPr>
        <w:t>)</w:t>
      </w:r>
      <w:r w:rsidRPr="00F2531A">
        <w:rPr>
          <w:rFonts w:ascii="Times New Roman" w:hAnsi="Times New Roman"/>
          <w:sz w:val="24"/>
          <w:szCs w:val="24"/>
          <w:lang w:eastAsia="en-US"/>
        </w:rPr>
        <w:t>, iki byla bus išnagrinėta kasacine tvarka</w:t>
      </w:r>
      <w:r w:rsidR="009F0655" w:rsidRPr="00F2531A">
        <w:rPr>
          <w:rFonts w:ascii="Times New Roman" w:hAnsi="Times New Roman"/>
          <w:sz w:val="24"/>
          <w:szCs w:val="24"/>
          <w:lang w:eastAsia="en-US"/>
        </w:rPr>
        <w:t>)</w:t>
      </w:r>
      <w:r w:rsidRPr="00F2531A">
        <w:rPr>
          <w:rFonts w:ascii="Times New Roman" w:hAnsi="Times New Roman"/>
          <w:sz w:val="24"/>
          <w:szCs w:val="24"/>
          <w:lang w:eastAsia="en-US"/>
        </w:rPr>
        <w:t xml:space="preserve"> buvo sustabdytas. </w:t>
      </w:r>
      <w:r w:rsidR="004E0B5A">
        <w:rPr>
          <w:rFonts w:ascii="Times New Roman" w:hAnsi="Times New Roman"/>
          <w:sz w:val="24"/>
          <w:szCs w:val="24"/>
          <w:lang w:eastAsia="en-US"/>
        </w:rPr>
        <w:t>K</w:t>
      </w:r>
      <w:r w:rsidRPr="00F2531A">
        <w:rPr>
          <w:rFonts w:ascii="Times New Roman" w:hAnsi="Times New Roman"/>
          <w:sz w:val="24"/>
          <w:szCs w:val="24"/>
          <w:lang w:eastAsia="en-US"/>
        </w:rPr>
        <w:t>asaciniam teismui nustačius, kad byloje liko neišspręstas Kauno apylinkės teismo 2021 m. birželio 10 d. sprendimu negaliojančia pripažintos 2018 m. vasario 14 d. Hipotekos sutarties negaliojimo teisinių pase</w:t>
      </w:r>
      <w:r w:rsidR="00C573E0" w:rsidRPr="00F2531A">
        <w:rPr>
          <w:rFonts w:ascii="Times New Roman" w:hAnsi="Times New Roman"/>
          <w:sz w:val="24"/>
          <w:szCs w:val="24"/>
          <w:lang w:eastAsia="en-US"/>
        </w:rPr>
        <w:t>k</w:t>
      </w:r>
      <w:r w:rsidRPr="00F2531A">
        <w:rPr>
          <w:rFonts w:ascii="Times New Roman" w:hAnsi="Times New Roman"/>
          <w:sz w:val="24"/>
          <w:szCs w:val="24"/>
          <w:lang w:eastAsia="en-US"/>
        </w:rPr>
        <w:t xml:space="preserve">mių klausimas, </w:t>
      </w:r>
      <w:r w:rsidR="004E0B5A">
        <w:rPr>
          <w:rFonts w:ascii="Times New Roman" w:hAnsi="Times New Roman"/>
          <w:sz w:val="24"/>
          <w:szCs w:val="24"/>
          <w:lang w:eastAsia="en-US"/>
        </w:rPr>
        <w:t xml:space="preserve">papildomai išaiškintina, jog </w:t>
      </w:r>
      <w:r w:rsidRPr="00F2531A">
        <w:rPr>
          <w:rFonts w:ascii="Times New Roman" w:hAnsi="Times New Roman"/>
          <w:sz w:val="24"/>
          <w:szCs w:val="24"/>
          <w:lang w:eastAsia="en-US"/>
        </w:rPr>
        <w:t xml:space="preserve">iki </w:t>
      </w:r>
      <w:r w:rsidR="004E0B5A">
        <w:rPr>
          <w:rFonts w:ascii="Times New Roman" w:hAnsi="Times New Roman"/>
          <w:sz w:val="24"/>
          <w:szCs w:val="24"/>
          <w:lang w:eastAsia="en-US"/>
        </w:rPr>
        <w:t>šio klausimo</w:t>
      </w:r>
      <w:r w:rsidRPr="00F2531A">
        <w:rPr>
          <w:rFonts w:ascii="Times New Roman" w:hAnsi="Times New Roman"/>
          <w:sz w:val="24"/>
          <w:szCs w:val="24"/>
          <w:lang w:eastAsia="en-US"/>
        </w:rPr>
        <w:t xml:space="preserve"> išsprendimo galu</w:t>
      </w:r>
      <w:r w:rsidR="00C573E0" w:rsidRPr="00F2531A">
        <w:rPr>
          <w:rFonts w:ascii="Times New Roman" w:hAnsi="Times New Roman"/>
          <w:sz w:val="24"/>
          <w:szCs w:val="24"/>
          <w:lang w:eastAsia="en-US"/>
        </w:rPr>
        <w:t>t</w:t>
      </w:r>
      <w:r w:rsidRPr="00F2531A">
        <w:rPr>
          <w:rFonts w:ascii="Times New Roman" w:hAnsi="Times New Roman"/>
          <w:sz w:val="24"/>
          <w:szCs w:val="24"/>
          <w:lang w:eastAsia="en-US"/>
        </w:rPr>
        <w:t xml:space="preserve">iniu teismo sprendimu hipoteka negali būti </w:t>
      </w:r>
      <w:r w:rsidRPr="00F2531A">
        <w:rPr>
          <w:rFonts w:ascii="Times New Roman" w:hAnsi="Times New Roman"/>
          <w:sz w:val="24"/>
          <w:szCs w:val="24"/>
          <w:lang w:eastAsia="en-US"/>
        </w:rPr>
        <w:lastRenderedPageBreak/>
        <w:t>išregi</w:t>
      </w:r>
      <w:r w:rsidR="009F0655" w:rsidRPr="00F2531A">
        <w:rPr>
          <w:rFonts w:ascii="Times New Roman" w:hAnsi="Times New Roman"/>
          <w:sz w:val="24"/>
          <w:szCs w:val="24"/>
          <w:lang w:eastAsia="en-US"/>
        </w:rPr>
        <w:t>s</w:t>
      </w:r>
      <w:r w:rsidRPr="00F2531A">
        <w:rPr>
          <w:rFonts w:ascii="Times New Roman" w:hAnsi="Times New Roman"/>
          <w:sz w:val="24"/>
          <w:szCs w:val="24"/>
          <w:lang w:eastAsia="en-US"/>
        </w:rPr>
        <w:t>truota CK 4.197 straipsnio 6 dalies pagrindu</w:t>
      </w:r>
      <w:r w:rsidR="004E0B5A">
        <w:rPr>
          <w:rFonts w:ascii="Times New Roman" w:hAnsi="Times New Roman"/>
          <w:sz w:val="24"/>
          <w:szCs w:val="24"/>
          <w:lang w:eastAsia="en-US"/>
        </w:rPr>
        <w:t xml:space="preserve"> remiantis iš esmės paliktais nepakeistais </w:t>
      </w:r>
      <w:r w:rsidR="004E0B5A" w:rsidRPr="004E0B5A">
        <w:rPr>
          <w:rFonts w:ascii="Times New Roman" w:hAnsi="Times New Roman"/>
          <w:sz w:val="24"/>
          <w:szCs w:val="24"/>
          <w:lang w:eastAsia="en-US"/>
        </w:rPr>
        <w:t xml:space="preserve">Kauno apylinkės teismo </w:t>
      </w:r>
      <w:r w:rsidR="004E0B5A" w:rsidRPr="004E0B5A">
        <w:rPr>
          <w:rFonts w:ascii="Times New Roman" w:hAnsi="Times New Roman"/>
          <w:color w:val="00000A"/>
          <w:sz w:val="24"/>
          <w:szCs w:val="24"/>
        </w:rPr>
        <w:t xml:space="preserve">2021 m. birželio 10 d. sprendimu </w:t>
      </w:r>
      <w:r w:rsidR="004E0B5A" w:rsidRPr="004E0B5A">
        <w:rPr>
          <w:rFonts w:ascii="Times New Roman" w:hAnsi="Times New Roman"/>
          <w:sz w:val="24"/>
          <w:szCs w:val="24"/>
          <w:lang w:eastAsia="en-US"/>
        </w:rPr>
        <w:t xml:space="preserve">ir </w:t>
      </w:r>
      <w:r w:rsidR="004E0B5A" w:rsidRPr="004E0B5A">
        <w:rPr>
          <w:rFonts w:ascii="Times New Roman" w:hAnsi="Times New Roman"/>
          <w:sz w:val="24"/>
          <w:szCs w:val="24"/>
        </w:rPr>
        <w:t>Kauno apygardos teismo Civilinių bylų skyriaus teisėjų kolegijos 2022 m. sausio 11 d. nutartimi</w:t>
      </w:r>
      <w:r w:rsidRPr="004E0B5A">
        <w:rPr>
          <w:rFonts w:ascii="Times New Roman" w:hAnsi="Times New Roman"/>
          <w:sz w:val="24"/>
          <w:szCs w:val="24"/>
          <w:lang w:eastAsia="en-US"/>
        </w:rPr>
        <w:t>.</w:t>
      </w:r>
    </w:p>
    <w:p w14:paraId="08057084" w14:textId="77777777" w:rsidR="00465270" w:rsidRPr="004E0B5A" w:rsidRDefault="00465270" w:rsidP="00465270">
      <w:pPr>
        <w:pStyle w:val="Sraopastraipa"/>
        <w:spacing w:after="120" w:line="240" w:lineRule="auto"/>
        <w:ind w:left="360"/>
        <w:jc w:val="both"/>
        <w:rPr>
          <w:rFonts w:ascii="Times New Roman" w:hAnsi="Times New Roman"/>
          <w:sz w:val="24"/>
          <w:szCs w:val="24"/>
        </w:rPr>
      </w:pPr>
    </w:p>
    <w:p w14:paraId="52EDE901" w14:textId="7B139984" w:rsidR="00123EE2" w:rsidRPr="00BD2329" w:rsidRDefault="00A80C8A" w:rsidP="00B27CBE">
      <w:pPr>
        <w:spacing w:after="120"/>
        <w:ind w:firstLine="709"/>
        <w:jc w:val="both"/>
      </w:pPr>
      <w:r w:rsidRPr="00BD2329">
        <w:t xml:space="preserve">Lietuvos Aukščiausiojo Teismo Civilinių bylų skyriaus teisėjų kolegija, vadovaudamasi Lietuvos Respublikos civilinio proceso kodekso 359 straipsnio 1 dalies </w:t>
      </w:r>
      <w:r w:rsidR="00B27CBE" w:rsidRPr="00BD2329">
        <w:t>1</w:t>
      </w:r>
      <w:r w:rsidRPr="00BD2329">
        <w:t xml:space="preserve"> punktu, </w:t>
      </w:r>
      <w:r w:rsidR="00B27CBE" w:rsidRPr="00BD2329">
        <w:t xml:space="preserve">360 straipsniu ir </w:t>
      </w:r>
      <w:r w:rsidRPr="00BD2329">
        <w:t>362 straipsnio 1 dalimi,</w:t>
      </w:r>
    </w:p>
    <w:p w14:paraId="4DD62153" w14:textId="77777777" w:rsidR="00B27CBE" w:rsidRPr="00BD2329" w:rsidRDefault="00B27CBE" w:rsidP="00A14C8F">
      <w:pPr>
        <w:spacing w:after="120"/>
        <w:jc w:val="both"/>
      </w:pPr>
    </w:p>
    <w:p w14:paraId="749059B7" w14:textId="77777777" w:rsidR="00123EE2" w:rsidRPr="00BD2329" w:rsidRDefault="00A80C8A" w:rsidP="00A14C8F">
      <w:pPr>
        <w:jc w:val="both"/>
      </w:pPr>
      <w:r w:rsidRPr="00BD2329">
        <w:t>n u t a r i a :</w:t>
      </w:r>
    </w:p>
    <w:p w14:paraId="49E9096F" w14:textId="77777777" w:rsidR="00B27CBE" w:rsidRPr="00BD2329" w:rsidRDefault="00B27CBE" w:rsidP="00A14C8F">
      <w:pPr>
        <w:jc w:val="both"/>
      </w:pPr>
    </w:p>
    <w:p w14:paraId="2BF20157" w14:textId="02C04DE4" w:rsidR="00433B25" w:rsidRPr="00BD2329" w:rsidRDefault="00943787" w:rsidP="00465270">
      <w:pPr>
        <w:spacing w:after="120"/>
        <w:ind w:firstLine="709"/>
        <w:jc w:val="both"/>
      </w:pPr>
      <w:r w:rsidRPr="00BD2329">
        <w:t xml:space="preserve">Kauno apygardos teismo Civilinių bylų skyriaus teisėjų kolegijos 2022 m. sausio 11 d. nutartį palikti </w:t>
      </w:r>
      <w:r w:rsidR="00641B04">
        <w:t xml:space="preserve">iš esmės </w:t>
      </w:r>
      <w:r w:rsidRPr="00BD2329">
        <w:t>nep</w:t>
      </w:r>
      <w:r w:rsidR="00465270">
        <w:t>a</w:t>
      </w:r>
      <w:r w:rsidRPr="00BD2329">
        <w:t>keistą.</w:t>
      </w:r>
    </w:p>
    <w:p w14:paraId="6C2A379F" w14:textId="1CCD6565" w:rsidR="00433B25" w:rsidRDefault="00433B25" w:rsidP="00465270">
      <w:pPr>
        <w:spacing w:after="120"/>
        <w:ind w:firstLine="720"/>
        <w:jc w:val="both"/>
      </w:pPr>
      <w:r w:rsidRPr="00BD2329">
        <w:t xml:space="preserve">Perduoti </w:t>
      </w:r>
      <w:r w:rsidR="00465270">
        <w:t>Kauno apylinkės</w:t>
      </w:r>
      <w:r w:rsidRPr="00BD2329">
        <w:t xml:space="preserve"> teismui iš naujo nagrinėti klausimą dėl </w:t>
      </w:r>
      <w:r w:rsidR="00943787" w:rsidRPr="00BD2329">
        <w:t xml:space="preserve">2018 m. vasario 14 d. hipotekos sutarties (notarinio registro Nr. RK-1009, identifikavimo kodas </w:t>
      </w:r>
      <w:r w:rsidR="003D64E2">
        <w:t>H</w:t>
      </w:r>
      <w:r w:rsidR="003D64E2" w:rsidRPr="00BD2329">
        <w:t xml:space="preserve">ipotekos </w:t>
      </w:r>
      <w:r w:rsidR="00943787" w:rsidRPr="00BD2329">
        <w:t xml:space="preserve">registre </w:t>
      </w:r>
      <w:r w:rsidR="00692841">
        <w:t>(duomenys neskelbtini)</w:t>
      </w:r>
      <w:r w:rsidR="00943787" w:rsidRPr="00BD2329">
        <w:t xml:space="preserve"> negaliojimo teisinių pasekmių</w:t>
      </w:r>
      <w:r w:rsidRPr="00BD2329">
        <w:t>.</w:t>
      </w:r>
    </w:p>
    <w:p w14:paraId="359F6A9E" w14:textId="44CF5CBF" w:rsidR="002D5301" w:rsidRPr="002D5301" w:rsidRDefault="002D5301" w:rsidP="002D5301">
      <w:pPr>
        <w:spacing w:after="120"/>
        <w:ind w:firstLine="720"/>
        <w:jc w:val="both"/>
      </w:pPr>
      <w:r w:rsidRPr="002D5301">
        <w:t>Šios nutarties kopiją išsiųsti VĮ Registrų centrui.</w:t>
      </w:r>
    </w:p>
    <w:p w14:paraId="5DD6E556" w14:textId="3FA9B24E" w:rsidR="00123EE2" w:rsidRPr="00BD2329" w:rsidRDefault="00A80C8A" w:rsidP="00465270">
      <w:pPr>
        <w:spacing w:after="120"/>
        <w:ind w:firstLine="720"/>
        <w:jc w:val="both"/>
      </w:pPr>
      <w:r w:rsidRPr="00BD2329">
        <w:t>Ši Lietuvos Aukščiausiojo Teismo nutartis yra galutinė, neskundžiama ir įsiteisėja nuo priėmimo dienos.</w:t>
      </w:r>
    </w:p>
    <w:p w14:paraId="1828EEFC" w14:textId="77777777" w:rsidR="00123EE2" w:rsidRPr="00BD2329" w:rsidRDefault="00123EE2">
      <w:pPr>
        <w:jc w:val="both"/>
      </w:pPr>
    </w:p>
    <w:p w14:paraId="7564EBBF" w14:textId="77777777" w:rsidR="00123EE2" w:rsidRPr="00BD2329" w:rsidRDefault="00123EE2">
      <w:pPr>
        <w:jc w:val="both"/>
      </w:pPr>
    </w:p>
    <w:p w14:paraId="3BB4F30D" w14:textId="60A80B0C" w:rsidR="00123EE2" w:rsidRPr="00BD2329" w:rsidRDefault="00A80C8A">
      <w:pPr>
        <w:tabs>
          <w:tab w:val="left" w:pos="6237"/>
        </w:tabs>
        <w:jc w:val="both"/>
      </w:pPr>
      <w:r w:rsidRPr="00BD2329">
        <w:t>Teisėjai</w:t>
      </w:r>
      <w:r w:rsidRPr="00BD2329">
        <w:tab/>
      </w:r>
      <w:r w:rsidR="00032C10" w:rsidRPr="00BD2329">
        <w:t>Virgilijus Grabinskas</w:t>
      </w:r>
      <w:r w:rsidRPr="00BD2329">
        <w:t xml:space="preserve"> </w:t>
      </w:r>
    </w:p>
    <w:p w14:paraId="27DD0C85" w14:textId="77777777" w:rsidR="00123EE2" w:rsidRPr="00BD2329" w:rsidRDefault="00123EE2">
      <w:pPr>
        <w:jc w:val="both"/>
      </w:pPr>
    </w:p>
    <w:p w14:paraId="66361924" w14:textId="77777777" w:rsidR="00123EE2" w:rsidRPr="00BD2329" w:rsidRDefault="00123EE2">
      <w:pPr>
        <w:jc w:val="both"/>
      </w:pPr>
    </w:p>
    <w:p w14:paraId="446F5737" w14:textId="2D0E07DC" w:rsidR="00123EE2" w:rsidRPr="00BD2329" w:rsidRDefault="00A80C8A">
      <w:pPr>
        <w:tabs>
          <w:tab w:val="left" w:pos="6237"/>
        </w:tabs>
        <w:jc w:val="both"/>
      </w:pPr>
      <w:r w:rsidRPr="00BD2329">
        <w:tab/>
      </w:r>
      <w:r w:rsidR="00032C10" w:rsidRPr="00BD2329">
        <w:t>Donatas Šernas</w:t>
      </w:r>
    </w:p>
    <w:p w14:paraId="7E71AA59" w14:textId="77777777" w:rsidR="00123EE2" w:rsidRPr="00BD2329" w:rsidRDefault="00123EE2">
      <w:pPr>
        <w:jc w:val="both"/>
      </w:pPr>
    </w:p>
    <w:p w14:paraId="69A12293" w14:textId="77777777" w:rsidR="00123EE2" w:rsidRPr="00BD2329" w:rsidRDefault="00123EE2">
      <w:pPr>
        <w:jc w:val="both"/>
      </w:pPr>
    </w:p>
    <w:p w14:paraId="65B8402F" w14:textId="5A98189B" w:rsidR="00123EE2" w:rsidRPr="00BD2329" w:rsidRDefault="00A80C8A">
      <w:pPr>
        <w:tabs>
          <w:tab w:val="left" w:pos="6237"/>
        </w:tabs>
        <w:jc w:val="both"/>
      </w:pPr>
      <w:r w:rsidRPr="00BD2329">
        <w:tab/>
      </w:r>
      <w:r w:rsidR="00032C10" w:rsidRPr="00BD2329">
        <w:t>Egidija Tamošiūnienė</w:t>
      </w:r>
    </w:p>
    <w:sectPr w:rsidR="00123EE2" w:rsidRPr="00BD2329" w:rsidSect="002319D7">
      <w:headerReference w:type="even" r:id="rId8"/>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DF5794" w14:textId="77777777" w:rsidR="00531F70" w:rsidRDefault="00531F70">
      <w:r>
        <w:separator/>
      </w:r>
    </w:p>
  </w:endnote>
  <w:endnote w:type="continuationSeparator" w:id="0">
    <w:p w14:paraId="56531EF0" w14:textId="77777777" w:rsidR="00531F70" w:rsidRDefault="00531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0AD6CC" w14:textId="77777777" w:rsidR="00531F70" w:rsidRDefault="00531F70">
      <w:r>
        <w:separator/>
      </w:r>
    </w:p>
  </w:footnote>
  <w:footnote w:type="continuationSeparator" w:id="0">
    <w:p w14:paraId="7178BF86" w14:textId="77777777" w:rsidR="00531F70" w:rsidRDefault="00531F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AF27B3">
      <w:rPr>
        <w:rStyle w:val="Puslapionumeris"/>
        <w:noProof/>
      </w:rPr>
      <w:t>11</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C43B03"/>
    <w:multiLevelType w:val="hybridMultilevel"/>
    <w:tmpl w:val="14F8E48A"/>
    <w:lvl w:ilvl="0" w:tplc="0427000F">
      <w:start w:val="1"/>
      <w:numFmt w:val="decimal"/>
      <w:lvlText w:val="%1."/>
      <w:lvlJc w:val="left"/>
      <w:pPr>
        <w:ind w:left="502"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DF96AD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8327A38"/>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5F6EEB"/>
    <w:multiLevelType w:val="multilevel"/>
    <w:tmpl w:val="2914670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0594818"/>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C354F52"/>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08237686">
    <w:abstractNumId w:val="1"/>
  </w:num>
  <w:num w:numId="2" w16cid:durableId="556285794">
    <w:abstractNumId w:val="0"/>
  </w:num>
  <w:num w:numId="3" w16cid:durableId="1991321717">
    <w:abstractNumId w:val="3"/>
  </w:num>
  <w:num w:numId="4" w16cid:durableId="1411778724">
    <w:abstractNumId w:val="9"/>
  </w:num>
  <w:num w:numId="5" w16cid:durableId="1212159226">
    <w:abstractNumId w:val="8"/>
  </w:num>
  <w:num w:numId="6" w16cid:durableId="1552032997">
    <w:abstractNumId w:val="2"/>
  </w:num>
  <w:num w:numId="7" w16cid:durableId="21181356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39460018">
    <w:abstractNumId w:val="4"/>
  </w:num>
  <w:num w:numId="9" w16cid:durableId="2104954026">
    <w:abstractNumId w:val="5"/>
  </w:num>
  <w:num w:numId="10" w16cid:durableId="1990163535">
    <w:abstractNumId w:val="6"/>
  </w:num>
  <w:num w:numId="11" w16cid:durableId="2010206884">
    <w:abstractNumId w:val="10"/>
  </w:num>
  <w:num w:numId="12" w16cid:durableId="13051593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1A29"/>
    <w:rsid w:val="000039BA"/>
    <w:rsid w:val="00005EBE"/>
    <w:rsid w:val="00007840"/>
    <w:rsid w:val="0001067D"/>
    <w:rsid w:val="00010E7F"/>
    <w:rsid w:val="000143A6"/>
    <w:rsid w:val="000149F2"/>
    <w:rsid w:val="00020A3D"/>
    <w:rsid w:val="0002452D"/>
    <w:rsid w:val="00030C59"/>
    <w:rsid w:val="00032C10"/>
    <w:rsid w:val="00032F86"/>
    <w:rsid w:val="00040D3E"/>
    <w:rsid w:val="00041859"/>
    <w:rsid w:val="000441D7"/>
    <w:rsid w:val="00044D97"/>
    <w:rsid w:val="00050763"/>
    <w:rsid w:val="00051CBF"/>
    <w:rsid w:val="00051CCD"/>
    <w:rsid w:val="00052EE9"/>
    <w:rsid w:val="0005491C"/>
    <w:rsid w:val="000569E6"/>
    <w:rsid w:val="00057869"/>
    <w:rsid w:val="00061F64"/>
    <w:rsid w:val="000631CB"/>
    <w:rsid w:val="000636D0"/>
    <w:rsid w:val="00064B99"/>
    <w:rsid w:val="0007137C"/>
    <w:rsid w:val="00071464"/>
    <w:rsid w:val="00077B97"/>
    <w:rsid w:val="000828C5"/>
    <w:rsid w:val="00082BB0"/>
    <w:rsid w:val="0008625E"/>
    <w:rsid w:val="0008689F"/>
    <w:rsid w:val="00086B11"/>
    <w:rsid w:val="00086EBD"/>
    <w:rsid w:val="00086F72"/>
    <w:rsid w:val="00091F04"/>
    <w:rsid w:val="00093A53"/>
    <w:rsid w:val="00097634"/>
    <w:rsid w:val="000A2C25"/>
    <w:rsid w:val="000B0819"/>
    <w:rsid w:val="000B112B"/>
    <w:rsid w:val="000B14B3"/>
    <w:rsid w:val="000B44BF"/>
    <w:rsid w:val="000C2577"/>
    <w:rsid w:val="000C3527"/>
    <w:rsid w:val="000C367D"/>
    <w:rsid w:val="000C5D90"/>
    <w:rsid w:val="000C721B"/>
    <w:rsid w:val="000D02E1"/>
    <w:rsid w:val="000D03BE"/>
    <w:rsid w:val="000E0B60"/>
    <w:rsid w:val="000E14DC"/>
    <w:rsid w:val="000E65F0"/>
    <w:rsid w:val="000F2EF6"/>
    <w:rsid w:val="000F3269"/>
    <w:rsid w:val="000F3643"/>
    <w:rsid w:val="000F3A27"/>
    <w:rsid w:val="000F3F7B"/>
    <w:rsid w:val="000F4CC7"/>
    <w:rsid w:val="000F4EFD"/>
    <w:rsid w:val="000F5E89"/>
    <w:rsid w:val="000F5EC5"/>
    <w:rsid w:val="000F7802"/>
    <w:rsid w:val="000F7C66"/>
    <w:rsid w:val="00100E1B"/>
    <w:rsid w:val="001027A6"/>
    <w:rsid w:val="0010449C"/>
    <w:rsid w:val="001046F5"/>
    <w:rsid w:val="0010479C"/>
    <w:rsid w:val="00112D16"/>
    <w:rsid w:val="001145F9"/>
    <w:rsid w:val="001165F7"/>
    <w:rsid w:val="0011765D"/>
    <w:rsid w:val="00123EE2"/>
    <w:rsid w:val="001305F7"/>
    <w:rsid w:val="00134F4C"/>
    <w:rsid w:val="00135A54"/>
    <w:rsid w:val="001368E0"/>
    <w:rsid w:val="001402C6"/>
    <w:rsid w:val="0014116D"/>
    <w:rsid w:val="00142ACD"/>
    <w:rsid w:val="00142B59"/>
    <w:rsid w:val="00143101"/>
    <w:rsid w:val="00143691"/>
    <w:rsid w:val="00143D48"/>
    <w:rsid w:val="001448DA"/>
    <w:rsid w:val="00145DF1"/>
    <w:rsid w:val="001466F8"/>
    <w:rsid w:val="001474C8"/>
    <w:rsid w:val="00147502"/>
    <w:rsid w:val="00150FAD"/>
    <w:rsid w:val="001526CC"/>
    <w:rsid w:val="00152CC2"/>
    <w:rsid w:val="00153F92"/>
    <w:rsid w:val="00154B68"/>
    <w:rsid w:val="00154CBE"/>
    <w:rsid w:val="00155D9C"/>
    <w:rsid w:val="00156ECF"/>
    <w:rsid w:val="00157334"/>
    <w:rsid w:val="00163EA1"/>
    <w:rsid w:val="00164946"/>
    <w:rsid w:val="001653EF"/>
    <w:rsid w:val="00165E24"/>
    <w:rsid w:val="001662FC"/>
    <w:rsid w:val="001663BD"/>
    <w:rsid w:val="00166E8F"/>
    <w:rsid w:val="00174ADA"/>
    <w:rsid w:val="001766B6"/>
    <w:rsid w:val="00176872"/>
    <w:rsid w:val="00181EF9"/>
    <w:rsid w:val="00182004"/>
    <w:rsid w:val="0018410B"/>
    <w:rsid w:val="0018511B"/>
    <w:rsid w:val="00197CC1"/>
    <w:rsid w:val="00197E53"/>
    <w:rsid w:val="001A119B"/>
    <w:rsid w:val="001A1DD2"/>
    <w:rsid w:val="001A39F0"/>
    <w:rsid w:val="001B053C"/>
    <w:rsid w:val="001B0729"/>
    <w:rsid w:val="001B153A"/>
    <w:rsid w:val="001B42C2"/>
    <w:rsid w:val="001B5206"/>
    <w:rsid w:val="001B5273"/>
    <w:rsid w:val="001B5C7D"/>
    <w:rsid w:val="001B636B"/>
    <w:rsid w:val="001B647B"/>
    <w:rsid w:val="001C0EBD"/>
    <w:rsid w:val="001C264D"/>
    <w:rsid w:val="001C2C3C"/>
    <w:rsid w:val="001C4AFE"/>
    <w:rsid w:val="001C4E92"/>
    <w:rsid w:val="001C5E57"/>
    <w:rsid w:val="001C6A9D"/>
    <w:rsid w:val="001D117C"/>
    <w:rsid w:val="001D7BE5"/>
    <w:rsid w:val="001E3685"/>
    <w:rsid w:val="001E395D"/>
    <w:rsid w:val="001E6F2D"/>
    <w:rsid w:val="001E797D"/>
    <w:rsid w:val="001F030F"/>
    <w:rsid w:val="001F16A4"/>
    <w:rsid w:val="001F41C0"/>
    <w:rsid w:val="00201BC0"/>
    <w:rsid w:val="00205560"/>
    <w:rsid w:val="002062C3"/>
    <w:rsid w:val="00211002"/>
    <w:rsid w:val="00220F5D"/>
    <w:rsid w:val="00222066"/>
    <w:rsid w:val="00230F2F"/>
    <w:rsid w:val="002319D7"/>
    <w:rsid w:val="00232007"/>
    <w:rsid w:val="0023247F"/>
    <w:rsid w:val="002325CA"/>
    <w:rsid w:val="00234776"/>
    <w:rsid w:val="00235826"/>
    <w:rsid w:val="00240063"/>
    <w:rsid w:val="00240200"/>
    <w:rsid w:val="00240735"/>
    <w:rsid w:val="00240C01"/>
    <w:rsid w:val="00241151"/>
    <w:rsid w:val="00242D91"/>
    <w:rsid w:val="00242EC6"/>
    <w:rsid w:val="00243599"/>
    <w:rsid w:val="0024657E"/>
    <w:rsid w:val="0024663B"/>
    <w:rsid w:val="00246D81"/>
    <w:rsid w:val="002524D4"/>
    <w:rsid w:val="00252CE7"/>
    <w:rsid w:val="00253807"/>
    <w:rsid w:val="0025394B"/>
    <w:rsid w:val="002554E7"/>
    <w:rsid w:val="00256959"/>
    <w:rsid w:val="0026169A"/>
    <w:rsid w:val="002619B4"/>
    <w:rsid w:val="002634E4"/>
    <w:rsid w:val="002635D9"/>
    <w:rsid w:val="0026490D"/>
    <w:rsid w:val="00273A5B"/>
    <w:rsid w:val="002740A1"/>
    <w:rsid w:val="002751A8"/>
    <w:rsid w:val="00276A5D"/>
    <w:rsid w:val="00280AC9"/>
    <w:rsid w:val="0028295B"/>
    <w:rsid w:val="00284BB0"/>
    <w:rsid w:val="002852F3"/>
    <w:rsid w:val="00290CD9"/>
    <w:rsid w:val="0029270C"/>
    <w:rsid w:val="002927D5"/>
    <w:rsid w:val="002932FF"/>
    <w:rsid w:val="00293874"/>
    <w:rsid w:val="00295A0C"/>
    <w:rsid w:val="00296F53"/>
    <w:rsid w:val="00297377"/>
    <w:rsid w:val="002A122F"/>
    <w:rsid w:val="002A3B59"/>
    <w:rsid w:val="002A3CD9"/>
    <w:rsid w:val="002A5216"/>
    <w:rsid w:val="002A7DF0"/>
    <w:rsid w:val="002B019B"/>
    <w:rsid w:val="002C2713"/>
    <w:rsid w:val="002C4514"/>
    <w:rsid w:val="002C65DD"/>
    <w:rsid w:val="002C6785"/>
    <w:rsid w:val="002D0E0C"/>
    <w:rsid w:val="002D30C7"/>
    <w:rsid w:val="002D3CB4"/>
    <w:rsid w:val="002D525E"/>
    <w:rsid w:val="002D5301"/>
    <w:rsid w:val="002D5EF1"/>
    <w:rsid w:val="002E1C94"/>
    <w:rsid w:val="002E2CDF"/>
    <w:rsid w:val="002E2D5C"/>
    <w:rsid w:val="002E588B"/>
    <w:rsid w:val="002E6A65"/>
    <w:rsid w:val="002E705C"/>
    <w:rsid w:val="002F082A"/>
    <w:rsid w:val="002F3C7A"/>
    <w:rsid w:val="002F3D57"/>
    <w:rsid w:val="00300342"/>
    <w:rsid w:val="00304536"/>
    <w:rsid w:val="00306327"/>
    <w:rsid w:val="0031408E"/>
    <w:rsid w:val="00315477"/>
    <w:rsid w:val="00315C82"/>
    <w:rsid w:val="00316D2A"/>
    <w:rsid w:val="00316EFA"/>
    <w:rsid w:val="003173A4"/>
    <w:rsid w:val="003211AF"/>
    <w:rsid w:val="00322AE5"/>
    <w:rsid w:val="0032660F"/>
    <w:rsid w:val="00334080"/>
    <w:rsid w:val="00337FD0"/>
    <w:rsid w:val="00343CD2"/>
    <w:rsid w:val="00347690"/>
    <w:rsid w:val="00350E23"/>
    <w:rsid w:val="00352871"/>
    <w:rsid w:val="00354A85"/>
    <w:rsid w:val="00354E19"/>
    <w:rsid w:val="00356DC8"/>
    <w:rsid w:val="00357488"/>
    <w:rsid w:val="00363776"/>
    <w:rsid w:val="00364515"/>
    <w:rsid w:val="00366941"/>
    <w:rsid w:val="00367C3C"/>
    <w:rsid w:val="00374822"/>
    <w:rsid w:val="0037491D"/>
    <w:rsid w:val="00375C6C"/>
    <w:rsid w:val="00375F90"/>
    <w:rsid w:val="003813DC"/>
    <w:rsid w:val="00385288"/>
    <w:rsid w:val="003876DB"/>
    <w:rsid w:val="003914EE"/>
    <w:rsid w:val="00393FF6"/>
    <w:rsid w:val="00395C41"/>
    <w:rsid w:val="003A0BDB"/>
    <w:rsid w:val="003A36FF"/>
    <w:rsid w:val="003A78FF"/>
    <w:rsid w:val="003B098D"/>
    <w:rsid w:val="003B17D6"/>
    <w:rsid w:val="003B3CB9"/>
    <w:rsid w:val="003B493D"/>
    <w:rsid w:val="003B64D3"/>
    <w:rsid w:val="003B6FB4"/>
    <w:rsid w:val="003C2B0C"/>
    <w:rsid w:val="003C70CA"/>
    <w:rsid w:val="003C7322"/>
    <w:rsid w:val="003C74B4"/>
    <w:rsid w:val="003C7D5E"/>
    <w:rsid w:val="003D32BB"/>
    <w:rsid w:val="003D384E"/>
    <w:rsid w:val="003D386C"/>
    <w:rsid w:val="003D64E2"/>
    <w:rsid w:val="003E1E29"/>
    <w:rsid w:val="003E4334"/>
    <w:rsid w:val="003E4D60"/>
    <w:rsid w:val="003F2A37"/>
    <w:rsid w:val="003F33C2"/>
    <w:rsid w:val="003F3782"/>
    <w:rsid w:val="003F3F8E"/>
    <w:rsid w:val="004001A8"/>
    <w:rsid w:val="004006F0"/>
    <w:rsid w:val="00403B98"/>
    <w:rsid w:val="00411A86"/>
    <w:rsid w:val="00414A8B"/>
    <w:rsid w:val="0041677B"/>
    <w:rsid w:val="00420F58"/>
    <w:rsid w:val="004211AD"/>
    <w:rsid w:val="00421738"/>
    <w:rsid w:val="004222B2"/>
    <w:rsid w:val="00422A50"/>
    <w:rsid w:val="00424A1E"/>
    <w:rsid w:val="00427372"/>
    <w:rsid w:val="004274FB"/>
    <w:rsid w:val="0043266E"/>
    <w:rsid w:val="00433B25"/>
    <w:rsid w:val="0043432D"/>
    <w:rsid w:val="00434671"/>
    <w:rsid w:val="0043632D"/>
    <w:rsid w:val="0043787E"/>
    <w:rsid w:val="0044446A"/>
    <w:rsid w:val="00453FA0"/>
    <w:rsid w:val="004546D5"/>
    <w:rsid w:val="00455138"/>
    <w:rsid w:val="00457AA8"/>
    <w:rsid w:val="00460278"/>
    <w:rsid w:val="00461942"/>
    <w:rsid w:val="00462D96"/>
    <w:rsid w:val="00464EA3"/>
    <w:rsid w:val="00464FB5"/>
    <w:rsid w:val="00465270"/>
    <w:rsid w:val="004678AC"/>
    <w:rsid w:val="004726C6"/>
    <w:rsid w:val="00474215"/>
    <w:rsid w:val="00475826"/>
    <w:rsid w:val="00476340"/>
    <w:rsid w:val="00481BF9"/>
    <w:rsid w:val="00482228"/>
    <w:rsid w:val="00482808"/>
    <w:rsid w:val="00483A21"/>
    <w:rsid w:val="00490648"/>
    <w:rsid w:val="004915E2"/>
    <w:rsid w:val="004917CD"/>
    <w:rsid w:val="004A1639"/>
    <w:rsid w:val="004A1753"/>
    <w:rsid w:val="004A3268"/>
    <w:rsid w:val="004A3B77"/>
    <w:rsid w:val="004A46D2"/>
    <w:rsid w:val="004A47A9"/>
    <w:rsid w:val="004A62A5"/>
    <w:rsid w:val="004A6F50"/>
    <w:rsid w:val="004B0CBB"/>
    <w:rsid w:val="004B1B84"/>
    <w:rsid w:val="004B1C78"/>
    <w:rsid w:val="004B3A29"/>
    <w:rsid w:val="004B745B"/>
    <w:rsid w:val="004C0197"/>
    <w:rsid w:val="004C0E6D"/>
    <w:rsid w:val="004C0ECF"/>
    <w:rsid w:val="004C1B90"/>
    <w:rsid w:val="004C1DF0"/>
    <w:rsid w:val="004C2083"/>
    <w:rsid w:val="004C34DD"/>
    <w:rsid w:val="004C38F7"/>
    <w:rsid w:val="004C4EC6"/>
    <w:rsid w:val="004C5E84"/>
    <w:rsid w:val="004C64E2"/>
    <w:rsid w:val="004C74F5"/>
    <w:rsid w:val="004C7ECE"/>
    <w:rsid w:val="004D10A1"/>
    <w:rsid w:val="004D2B4D"/>
    <w:rsid w:val="004D485E"/>
    <w:rsid w:val="004D6F6D"/>
    <w:rsid w:val="004D706C"/>
    <w:rsid w:val="004D760B"/>
    <w:rsid w:val="004E0B5A"/>
    <w:rsid w:val="004E2281"/>
    <w:rsid w:val="004E3E2F"/>
    <w:rsid w:val="004F20E8"/>
    <w:rsid w:val="004F3345"/>
    <w:rsid w:val="004F3C48"/>
    <w:rsid w:val="004F4178"/>
    <w:rsid w:val="004F64EF"/>
    <w:rsid w:val="004F7753"/>
    <w:rsid w:val="005018F4"/>
    <w:rsid w:val="005021E5"/>
    <w:rsid w:val="00502E93"/>
    <w:rsid w:val="00504962"/>
    <w:rsid w:val="00506047"/>
    <w:rsid w:val="00506D0C"/>
    <w:rsid w:val="005127A3"/>
    <w:rsid w:val="00512F5F"/>
    <w:rsid w:val="0051503F"/>
    <w:rsid w:val="00515C61"/>
    <w:rsid w:val="00517A92"/>
    <w:rsid w:val="00521595"/>
    <w:rsid w:val="0052274E"/>
    <w:rsid w:val="0052474A"/>
    <w:rsid w:val="00526686"/>
    <w:rsid w:val="005302A2"/>
    <w:rsid w:val="00531790"/>
    <w:rsid w:val="00531F70"/>
    <w:rsid w:val="00535243"/>
    <w:rsid w:val="00541DE6"/>
    <w:rsid w:val="00544A5B"/>
    <w:rsid w:val="00546A4E"/>
    <w:rsid w:val="00551643"/>
    <w:rsid w:val="0055702D"/>
    <w:rsid w:val="0056326C"/>
    <w:rsid w:val="00563BE0"/>
    <w:rsid w:val="00565B94"/>
    <w:rsid w:val="0056608F"/>
    <w:rsid w:val="00566386"/>
    <w:rsid w:val="00566B69"/>
    <w:rsid w:val="00567FB9"/>
    <w:rsid w:val="00570B3B"/>
    <w:rsid w:val="00572C97"/>
    <w:rsid w:val="00574983"/>
    <w:rsid w:val="00575621"/>
    <w:rsid w:val="00577BF1"/>
    <w:rsid w:val="0058319B"/>
    <w:rsid w:val="00585499"/>
    <w:rsid w:val="00587BF9"/>
    <w:rsid w:val="00594B3C"/>
    <w:rsid w:val="005A3B7F"/>
    <w:rsid w:val="005A3F98"/>
    <w:rsid w:val="005A473B"/>
    <w:rsid w:val="005A48D3"/>
    <w:rsid w:val="005A508D"/>
    <w:rsid w:val="005A5153"/>
    <w:rsid w:val="005A759E"/>
    <w:rsid w:val="005A7D66"/>
    <w:rsid w:val="005B19FB"/>
    <w:rsid w:val="005B2630"/>
    <w:rsid w:val="005B4270"/>
    <w:rsid w:val="005B4D97"/>
    <w:rsid w:val="005B545D"/>
    <w:rsid w:val="005B590D"/>
    <w:rsid w:val="005C239B"/>
    <w:rsid w:val="005C4DDB"/>
    <w:rsid w:val="005C6267"/>
    <w:rsid w:val="005C64CC"/>
    <w:rsid w:val="005C7053"/>
    <w:rsid w:val="005D50E5"/>
    <w:rsid w:val="005E0656"/>
    <w:rsid w:val="005E3F72"/>
    <w:rsid w:val="005E4E97"/>
    <w:rsid w:val="005F412E"/>
    <w:rsid w:val="005F4160"/>
    <w:rsid w:val="005F7B9E"/>
    <w:rsid w:val="006005B5"/>
    <w:rsid w:val="00601626"/>
    <w:rsid w:val="00601861"/>
    <w:rsid w:val="00607E0B"/>
    <w:rsid w:val="0061164E"/>
    <w:rsid w:val="00615CF3"/>
    <w:rsid w:val="00615D70"/>
    <w:rsid w:val="00622D25"/>
    <w:rsid w:val="006249B8"/>
    <w:rsid w:val="006304C2"/>
    <w:rsid w:val="00631394"/>
    <w:rsid w:val="00632F77"/>
    <w:rsid w:val="00641B04"/>
    <w:rsid w:val="006437CA"/>
    <w:rsid w:val="00645B03"/>
    <w:rsid w:val="00650018"/>
    <w:rsid w:val="00652BA8"/>
    <w:rsid w:val="006562D2"/>
    <w:rsid w:val="00662A4E"/>
    <w:rsid w:val="006642CE"/>
    <w:rsid w:val="006646A9"/>
    <w:rsid w:val="006654BA"/>
    <w:rsid w:val="006663D8"/>
    <w:rsid w:val="00666500"/>
    <w:rsid w:val="006675D1"/>
    <w:rsid w:val="00670086"/>
    <w:rsid w:val="00670D27"/>
    <w:rsid w:val="00672C68"/>
    <w:rsid w:val="00676A04"/>
    <w:rsid w:val="00676B8D"/>
    <w:rsid w:val="00677572"/>
    <w:rsid w:val="006819A4"/>
    <w:rsid w:val="00692841"/>
    <w:rsid w:val="006941E3"/>
    <w:rsid w:val="006A1B5F"/>
    <w:rsid w:val="006A2212"/>
    <w:rsid w:val="006A6145"/>
    <w:rsid w:val="006A691D"/>
    <w:rsid w:val="006A6D7E"/>
    <w:rsid w:val="006B0D9A"/>
    <w:rsid w:val="006B12F7"/>
    <w:rsid w:val="006B26B7"/>
    <w:rsid w:val="006B62E4"/>
    <w:rsid w:val="006C3487"/>
    <w:rsid w:val="006C561A"/>
    <w:rsid w:val="006C6069"/>
    <w:rsid w:val="006E15A1"/>
    <w:rsid w:val="006E38C8"/>
    <w:rsid w:val="006E48E1"/>
    <w:rsid w:val="006E631C"/>
    <w:rsid w:val="006E7AC9"/>
    <w:rsid w:val="006F0339"/>
    <w:rsid w:val="006F051C"/>
    <w:rsid w:val="006F3F47"/>
    <w:rsid w:val="006F5EBA"/>
    <w:rsid w:val="006F5F20"/>
    <w:rsid w:val="006F7F0A"/>
    <w:rsid w:val="0070144B"/>
    <w:rsid w:val="00701762"/>
    <w:rsid w:val="00703837"/>
    <w:rsid w:val="007040C2"/>
    <w:rsid w:val="007042C6"/>
    <w:rsid w:val="00704493"/>
    <w:rsid w:val="00704E9A"/>
    <w:rsid w:val="00704FF8"/>
    <w:rsid w:val="0070632F"/>
    <w:rsid w:val="00710BE3"/>
    <w:rsid w:val="0071287E"/>
    <w:rsid w:val="00720082"/>
    <w:rsid w:val="0072066B"/>
    <w:rsid w:val="00721AD0"/>
    <w:rsid w:val="00722760"/>
    <w:rsid w:val="00722A6E"/>
    <w:rsid w:val="00722FDE"/>
    <w:rsid w:val="00723BCD"/>
    <w:rsid w:val="0072408D"/>
    <w:rsid w:val="00724155"/>
    <w:rsid w:val="00725969"/>
    <w:rsid w:val="00725FC6"/>
    <w:rsid w:val="007267D8"/>
    <w:rsid w:val="007268BF"/>
    <w:rsid w:val="0072691E"/>
    <w:rsid w:val="00726A66"/>
    <w:rsid w:val="007275C1"/>
    <w:rsid w:val="00733B02"/>
    <w:rsid w:val="00733E8E"/>
    <w:rsid w:val="00737033"/>
    <w:rsid w:val="007371F2"/>
    <w:rsid w:val="00741B3A"/>
    <w:rsid w:val="00742A1B"/>
    <w:rsid w:val="0074370C"/>
    <w:rsid w:val="00745266"/>
    <w:rsid w:val="007466A7"/>
    <w:rsid w:val="00755EE4"/>
    <w:rsid w:val="00756203"/>
    <w:rsid w:val="00763247"/>
    <w:rsid w:val="0076368B"/>
    <w:rsid w:val="00765D05"/>
    <w:rsid w:val="00770FF8"/>
    <w:rsid w:val="007731C9"/>
    <w:rsid w:val="007750C7"/>
    <w:rsid w:val="007764C4"/>
    <w:rsid w:val="00780C47"/>
    <w:rsid w:val="0078479B"/>
    <w:rsid w:val="00784B68"/>
    <w:rsid w:val="00790E86"/>
    <w:rsid w:val="007943CE"/>
    <w:rsid w:val="007944A0"/>
    <w:rsid w:val="007A0808"/>
    <w:rsid w:val="007A12BB"/>
    <w:rsid w:val="007A216A"/>
    <w:rsid w:val="007A3C88"/>
    <w:rsid w:val="007A5837"/>
    <w:rsid w:val="007A7AE5"/>
    <w:rsid w:val="007B0362"/>
    <w:rsid w:val="007B3A31"/>
    <w:rsid w:val="007B4113"/>
    <w:rsid w:val="007B5453"/>
    <w:rsid w:val="007B6665"/>
    <w:rsid w:val="007C0366"/>
    <w:rsid w:val="007C0904"/>
    <w:rsid w:val="007C1A4E"/>
    <w:rsid w:val="007D3855"/>
    <w:rsid w:val="007D7A9F"/>
    <w:rsid w:val="007E25F7"/>
    <w:rsid w:val="007E3F41"/>
    <w:rsid w:val="007E46F7"/>
    <w:rsid w:val="007E4B57"/>
    <w:rsid w:val="007F101D"/>
    <w:rsid w:val="007F3EAD"/>
    <w:rsid w:val="008014DB"/>
    <w:rsid w:val="00802E59"/>
    <w:rsid w:val="0080495E"/>
    <w:rsid w:val="00807D42"/>
    <w:rsid w:val="008104FC"/>
    <w:rsid w:val="00810B7F"/>
    <w:rsid w:val="00812DA0"/>
    <w:rsid w:val="00812DFA"/>
    <w:rsid w:val="00813B30"/>
    <w:rsid w:val="00816FCD"/>
    <w:rsid w:val="0083141C"/>
    <w:rsid w:val="0083456F"/>
    <w:rsid w:val="00835CCB"/>
    <w:rsid w:val="00837414"/>
    <w:rsid w:val="0083781E"/>
    <w:rsid w:val="00837895"/>
    <w:rsid w:val="0083791C"/>
    <w:rsid w:val="00842E6B"/>
    <w:rsid w:val="00844DE0"/>
    <w:rsid w:val="00850136"/>
    <w:rsid w:val="00850EFE"/>
    <w:rsid w:val="00851AF5"/>
    <w:rsid w:val="00856384"/>
    <w:rsid w:val="0085767A"/>
    <w:rsid w:val="00860900"/>
    <w:rsid w:val="00871AD1"/>
    <w:rsid w:val="0087390F"/>
    <w:rsid w:val="00874128"/>
    <w:rsid w:val="00880AC3"/>
    <w:rsid w:val="008837D7"/>
    <w:rsid w:val="00883A86"/>
    <w:rsid w:val="008849A1"/>
    <w:rsid w:val="008919CB"/>
    <w:rsid w:val="00891AF8"/>
    <w:rsid w:val="00892033"/>
    <w:rsid w:val="00892387"/>
    <w:rsid w:val="00896268"/>
    <w:rsid w:val="00897CAB"/>
    <w:rsid w:val="008A6FEC"/>
    <w:rsid w:val="008A717E"/>
    <w:rsid w:val="008A7E9B"/>
    <w:rsid w:val="008B0352"/>
    <w:rsid w:val="008B0382"/>
    <w:rsid w:val="008B2586"/>
    <w:rsid w:val="008B2EAD"/>
    <w:rsid w:val="008B3355"/>
    <w:rsid w:val="008B4FBA"/>
    <w:rsid w:val="008B5A3B"/>
    <w:rsid w:val="008B719F"/>
    <w:rsid w:val="008B74A3"/>
    <w:rsid w:val="008C08A6"/>
    <w:rsid w:val="008C1A16"/>
    <w:rsid w:val="008C221E"/>
    <w:rsid w:val="008C5FF5"/>
    <w:rsid w:val="008D008D"/>
    <w:rsid w:val="008D7CBF"/>
    <w:rsid w:val="008E06D9"/>
    <w:rsid w:val="008E0EE7"/>
    <w:rsid w:val="008E2566"/>
    <w:rsid w:val="008E4EE3"/>
    <w:rsid w:val="008E6AC4"/>
    <w:rsid w:val="008E7CB3"/>
    <w:rsid w:val="008F1AE5"/>
    <w:rsid w:val="008F5C8D"/>
    <w:rsid w:val="009005DA"/>
    <w:rsid w:val="00900C59"/>
    <w:rsid w:val="0090341D"/>
    <w:rsid w:val="00905C13"/>
    <w:rsid w:val="0091017C"/>
    <w:rsid w:val="00911E1E"/>
    <w:rsid w:val="0091314E"/>
    <w:rsid w:val="00913A3F"/>
    <w:rsid w:val="0091435B"/>
    <w:rsid w:val="00914C7F"/>
    <w:rsid w:val="00916DBD"/>
    <w:rsid w:val="00917DC9"/>
    <w:rsid w:val="00921446"/>
    <w:rsid w:val="0092295A"/>
    <w:rsid w:val="00924D04"/>
    <w:rsid w:val="00926E8D"/>
    <w:rsid w:val="009275B4"/>
    <w:rsid w:val="00930364"/>
    <w:rsid w:val="0093127C"/>
    <w:rsid w:val="009336B5"/>
    <w:rsid w:val="00933C07"/>
    <w:rsid w:val="00934ECA"/>
    <w:rsid w:val="0093502F"/>
    <w:rsid w:val="009365D0"/>
    <w:rsid w:val="0094323D"/>
    <w:rsid w:val="00943787"/>
    <w:rsid w:val="00944296"/>
    <w:rsid w:val="00947AEB"/>
    <w:rsid w:val="00952575"/>
    <w:rsid w:val="00953558"/>
    <w:rsid w:val="00953C91"/>
    <w:rsid w:val="009642D1"/>
    <w:rsid w:val="00971257"/>
    <w:rsid w:val="0097133E"/>
    <w:rsid w:val="0097325D"/>
    <w:rsid w:val="009735A6"/>
    <w:rsid w:val="00974D57"/>
    <w:rsid w:val="00981E8B"/>
    <w:rsid w:val="0098649F"/>
    <w:rsid w:val="009865A7"/>
    <w:rsid w:val="009878F5"/>
    <w:rsid w:val="009958FC"/>
    <w:rsid w:val="00995A32"/>
    <w:rsid w:val="0099628A"/>
    <w:rsid w:val="009A0A40"/>
    <w:rsid w:val="009A4947"/>
    <w:rsid w:val="009A499C"/>
    <w:rsid w:val="009A6D32"/>
    <w:rsid w:val="009B05EA"/>
    <w:rsid w:val="009B2075"/>
    <w:rsid w:val="009B2CA0"/>
    <w:rsid w:val="009B317C"/>
    <w:rsid w:val="009B39A9"/>
    <w:rsid w:val="009B4A32"/>
    <w:rsid w:val="009B6B1A"/>
    <w:rsid w:val="009B7E60"/>
    <w:rsid w:val="009C078F"/>
    <w:rsid w:val="009C0EDC"/>
    <w:rsid w:val="009C135C"/>
    <w:rsid w:val="009C2396"/>
    <w:rsid w:val="009C64D1"/>
    <w:rsid w:val="009C7B96"/>
    <w:rsid w:val="009D258E"/>
    <w:rsid w:val="009E3455"/>
    <w:rsid w:val="009E57BC"/>
    <w:rsid w:val="009E69C8"/>
    <w:rsid w:val="009E792D"/>
    <w:rsid w:val="009E7AA5"/>
    <w:rsid w:val="009F0505"/>
    <w:rsid w:val="009F0655"/>
    <w:rsid w:val="009F39E7"/>
    <w:rsid w:val="009F4D31"/>
    <w:rsid w:val="009F539F"/>
    <w:rsid w:val="009F6050"/>
    <w:rsid w:val="009F65E5"/>
    <w:rsid w:val="009F6F36"/>
    <w:rsid w:val="009F7782"/>
    <w:rsid w:val="009F7EA2"/>
    <w:rsid w:val="00A0144A"/>
    <w:rsid w:val="00A016C6"/>
    <w:rsid w:val="00A0178E"/>
    <w:rsid w:val="00A060D8"/>
    <w:rsid w:val="00A10769"/>
    <w:rsid w:val="00A107BE"/>
    <w:rsid w:val="00A1117C"/>
    <w:rsid w:val="00A118C1"/>
    <w:rsid w:val="00A1389C"/>
    <w:rsid w:val="00A14C8F"/>
    <w:rsid w:val="00A157FD"/>
    <w:rsid w:val="00A167B6"/>
    <w:rsid w:val="00A23B2D"/>
    <w:rsid w:val="00A2687C"/>
    <w:rsid w:val="00A26A18"/>
    <w:rsid w:val="00A3047C"/>
    <w:rsid w:val="00A30C15"/>
    <w:rsid w:val="00A32C93"/>
    <w:rsid w:val="00A332F9"/>
    <w:rsid w:val="00A34DFF"/>
    <w:rsid w:val="00A43F7D"/>
    <w:rsid w:val="00A4416E"/>
    <w:rsid w:val="00A44C4C"/>
    <w:rsid w:val="00A45460"/>
    <w:rsid w:val="00A47EB9"/>
    <w:rsid w:val="00A47FBB"/>
    <w:rsid w:val="00A535EC"/>
    <w:rsid w:val="00A57545"/>
    <w:rsid w:val="00A619A5"/>
    <w:rsid w:val="00A624AC"/>
    <w:rsid w:val="00A6271C"/>
    <w:rsid w:val="00A65CCB"/>
    <w:rsid w:val="00A665E4"/>
    <w:rsid w:val="00A72A19"/>
    <w:rsid w:val="00A72C1F"/>
    <w:rsid w:val="00A74DF9"/>
    <w:rsid w:val="00A75649"/>
    <w:rsid w:val="00A763BE"/>
    <w:rsid w:val="00A80C8A"/>
    <w:rsid w:val="00A8324F"/>
    <w:rsid w:val="00A86B69"/>
    <w:rsid w:val="00A8725B"/>
    <w:rsid w:val="00A87884"/>
    <w:rsid w:val="00A93754"/>
    <w:rsid w:val="00A94A8A"/>
    <w:rsid w:val="00AA618C"/>
    <w:rsid w:val="00AA6E50"/>
    <w:rsid w:val="00AA73C7"/>
    <w:rsid w:val="00AB047B"/>
    <w:rsid w:val="00AB3712"/>
    <w:rsid w:val="00AB371A"/>
    <w:rsid w:val="00AB4B1D"/>
    <w:rsid w:val="00AB548D"/>
    <w:rsid w:val="00AB54CB"/>
    <w:rsid w:val="00AB6A06"/>
    <w:rsid w:val="00AC2604"/>
    <w:rsid w:val="00AC57A7"/>
    <w:rsid w:val="00AC77A1"/>
    <w:rsid w:val="00AD3531"/>
    <w:rsid w:val="00AD5154"/>
    <w:rsid w:val="00AD7520"/>
    <w:rsid w:val="00AE2F90"/>
    <w:rsid w:val="00AE495D"/>
    <w:rsid w:val="00AE6FEF"/>
    <w:rsid w:val="00AE70B7"/>
    <w:rsid w:val="00AE7BFB"/>
    <w:rsid w:val="00AF27B3"/>
    <w:rsid w:val="00AF3594"/>
    <w:rsid w:val="00AF5C81"/>
    <w:rsid w:val="00B00997"/>
    <w:rsid w:val="00B027FD"/>
    <w:rsid w:val="00B0486C"/>
    <w:rsid w:val="00B10869"/>
    <w:rsid w:val="00B12011"/>
    <w:rsid w:val="00B143FC"/>
    <w:rsid w:val="00B17C04"/>
    <w:rsid w:val="00B17FA4"/>
    <w:rsid w:val="00B22915"/>
    <w:rsid w:val="00B23D72"/>
    <w:rsid w:val="00B246F2"/>
    <w:rsid w:val="00B253D7"/>
    <w:rsid w:val="00B258A3"/>
    <w:rsid w:val="00B27CBE"/>
    <w:rsid w:val="00B31624"/>
    <w:rsid w:val="00B40AB1"/>
    <w:rsid w:val="00B414E5"/>
    <w:rsid w:val="00B4277C"/>
    <w:rsid w:val="00B4533D"/>
    <w:rsid w:val="00B46E2B"/>
    <w:rsid w:val="00B509E4"/>
    <w:rsid w:val="00B52703"/>
    <w:rsid w:val="00B55273"/>
    <w:rsid w:val="00B55C94"/>
    <w:rsid w:val="00B564D4"/>
    <w:rsid w:val="00B60582"/>
    <w:rsid w:val="00B60F5D"/>
    <w:rsid w:val="00B61FC8"/>
    <w:rsid w:val="00B624FE"/>
    <w:rsid w:val="00B62BAD"/>
    <w:rsid w:val="00B62F0A"/>
    <w:rsid w:val="00B63489"/>
    <w:rsid w:val="00B634D7"/>
    <w:rsid w:val="00B71C91"/>
    <w:rsid w:val="00B7201B"/>
    <w:rsid w:val="00B745E6"/>
    <w:rsid w:val="00B74D2D"/>
    <w:rsid w:val="00B8194D"/>
    <w:rsid w:val="00B81B41"/>
    <w:rsid w:val="00B87160"/>
    <w:rsid w:val="00B87442"/>
    <w:rsid w:val="00B87B85"/>
    <w:rsid w:val="00B87D13"/>
    <w:rsid w:val="00B906D0"/>
    <w:rsid w:val="00B94883"/>
    <w:rsid w:val="00B94EE0"/>
    <w:rsid w:val="00B95602"/>
    <w:rsid w:val="00B963B9"/>
    <w:rsid w:val="00B969A8"/>
    <w:rsid w:val="00B96B06"/>
    <w:rsid w:val="00B9767A"/>
    <w:rsid w:val="00BA5EA4"/>
    <w:rsid w:val="00BB46AA"/>
    <w:rsid w:val="00BB47F5"/>
    <w:rsid w:val="00BB7253"/>
    <w:rsid w:val="00BB7736"/>
    <w:rsid w:val="00BB79E2"/>
    <w:rsid w:val="00BC0C71"/>
    <w:rsid w:val="00BC1805"/>
    <w:rsid w:val="00BC4661"/>
    <w:rsid w:val="00BC6429"/>
    <w:rsid w:val="00BC64B5"/>
    <w:rsid w:val="00BC6BB6"/>
    <w:rsid w:val="00BC7CB9"/>
    <w:rsid w:val="00BD1074"/>
    <w:rsid w:val="00BD2329"/>
    <w:rsid w:val="00BD46F8"/>
    <w:rsid w:val="00BE1396"/>
    <w:rsid w:val="00BE45C5"/>
    <w:rsid w:val="00BE496A"/>
    <w:rsid w:val="00BE6F73"/>
    <w:rsid w:val="00BE7125"/>
    <w:rsid w:val="00BE7ACD"/>
    <w:rsid w:val="00BF0969"/>
    <w:rsid w:val="00BF5C2F"/>
    <w:rsid w:val="00BF68F1"/>
    <w:rsid w:val="00BF6A3D"/>
    <w:rsid w:val="00BF6E6B"/>
    <w:rsid w:val="00C00DA3"/>
    <w:rsid w:val="00C056B0"/>
    <w:rsid w:val="00C05FB5"/>
    <w:rsid w:val="00C11588"/>
    <w:rsid w:val="00C1585B"/>
    <w:rsid w:val="00C17386"/>
    <w:rsid w:val="00C2138D"/>
    <w:rsid w:val="00C22E61"/>
    <w:rsid w:val="00C24F5E"/>
    <w:rsid w:val="00C26C34"/>
    <w:rsid w:val="00C26FB4"/>
    <w:rsid w:val="00C314EE"/>
    <w:rsid w:val="00C349DB"/>
    <w:rsid w:val="00C34E0E"/>
    <w:rsid w:val="00C45B7E"/>
    <w:rsid w:val="00C46CFB"/>
    <w:rsid w:val="00C51544"/>
    <w:rsid w:val="00C5190B"/>
    <w:rsid w:val="00C528EE"/>
    <w:rsid w:val="00C5315D"/>
    <w:rsid w:val="00C55773"/>
    <w:rsid w:val="00C573E0"/>
    <w:rsid w:val="00C60537"/>
    <w:rsid w:val="00C60F32"/>
    <w:rsid w:val="00C64C7F"/>
    <w:rsid w:val="00C66682"/>
    <w:rsid w:val="00C72DBC"/>
    <w:rsid w:val="00C73136"/>
    <w:rsid w:val="00C74C63"/>
    <w:rsid w:val="00C75161"/>
    <w:rsid w:val="00C76227"/>
    <w:rsid w:val="00C7690E"/>
    <w:rsid w:val="00C81260"/>
    <w:rsid w:val="00C86C19"/>
    <w:rsid w:val="00C878E4"/>
    <w:rsid w:val="00C91F88"/>
    <w:rsid w:val="00C92DBB"/>
    <w:rsid w:val="00C93B82"/>
    <w:rsid w:val="00C94373"/>
    <w:rsid w:val="00C95413"/>
    <w:rsid w:val="00CA30AF"/>
    <w:rsid w:val="00CA4602"/>
    <w:rsid w:val="00CA584C"/>
    <w:rsid w:val="00CB1688"/>
    <w:rsid w:val="00CB263A"/>
    <w:rsid w:val="00CB2B88"/>
    <w:rsid w:val="00CB33AB"/>
    <w:rsid w:val="00CB42B2"/>
    <w:rsid w:val="00CB5D3E"/>
    <w:rsid w:val="00CB6452"/>
    <w:rsid w:val="00CC4884"/>
    <w:rsid w:val="00CC7803"/>
    <w:rsid w:val="00CD177B"/>
    <w:rsid w:val="00CD17B7"/>
    <w:rsid w:val="00CD4CA0"/>
    <w:rsid w:val="00CD4DEE"/>
    <w:rsid w:val="00CD5DDB"/>
    <w:rsid w:val="00CE0A03"/>
    <w:rsid w:val="00CE183A"/>
    <w:rsid w:val="00CE4665"/>
    <w:rsid w:val="00CE4EC0"/>
    <w:rsid w:val="00CE59F8"/>
    <w:rsid w:val="00CE5A60"/>
    <w:rsid w:val="00CE7FE3"/>
    <w:rsid w:val="00CF0F8A"/>
    <w:rsid w:val="00CF106A"/>
    <w:rsid w:val="00CF2DC5"/>
    <w:rsid w:val="00CF5B67"/>
    <w:rsid w:val="00CF5C33"/>
    <w:rsid w:val="00CF7E6C"/>
    <w:rsid w:val="00D01F7A"/>
    <w:rsid w:val="00D03D01"/>
    <w:rsid w:val="00D057BF"/>
    <w:rsid w:val="00D1032B"/>
    <w:rsid w:val="00D1153B"/>
    <w:rsid w:val="00D13D37"/>
    <w:rsid w:val="00D141F5"/>
    <w:rsid w:val="00D14FBB"/>
    <w:rsid w:val="00D15007"/>
    <w:rsid w:val="00D151A3"/>
    <w:rsid w:val="00D1577C"/>
    <w:rsid w:val="00D16F2A"/>
    <w:rsid w:val="00D22C36"/>
    <w:rsid w:val="00D236D1"/>
    <w:rsid w:val="00D23FBA"/>
    <w:rsid w:val="00D30010"/>
    <w:rsid w:val="00D307C9"/>
    <w:rsid w:val="00D30938"/>
    <w:rsid w:val="00D31A7F"/>
    <w:rsid w:val="00D3296E"/>
    <w:rsid w:val="00D36B7E"/>
    <w:rsid w:val="00D4155F"/>
    <w:rsid w:val="00D41810"/>
    <w:rsid w:val="00D50037"/>
    <w:rsid w:val="00D524BE"/>
    <w:rsid w:val="00D53889"/>
    <w:rsid w:val="00D54133"/>
    <w:rsid w:val="00D54F78"/>
    <w:rsid w:val="00D55A23"/>
    <w:rsid w:val="00D57612"/>
    <w:rsid w:val="00D60B32"/>
    <w:rsid w:val="00D61F4E"/>
    <w:rsid w:val="00D65C57"/>
    <w:rsid w:val="00D662BB"/>
    <w:rsid w:val="00D72C35"/>
    <w:rsid w:val="00D737EB"/>
    <w:rsid w:val="00D76A91"/>
    <w:rsid w:val="00D8015D"/>
    <w:rsid w:val="00D81B9C"/>
    <w:rsid w:val="00D8592B"/>
    <w:rsid w:val="00D86EF4"/>
    <w:rsid w:val="00D912E6"/>
    <w:rsid w:val="00D93233"/>
    <w:rsid w:val="00D93B8D"/>
    <w:rsid w:val="00D94292"/>
    <w:rsid w:val="00D94330"/>
    <w:rsid w:val="00D954EB"/>
    <w:rsid w:val="00DA3913"/>
    <w:rsid w:val="00DA4714"/>
    <w:rsid w:val="00DA4D5C"/>
    <w:rsid w:val="00DA5885"/>
    <w:rsid w:val="00DB0DC7"/>
    <w:rsid w:val="00DB1DC1"/>
    <w:rsid w:val="00DB1E27"/>
    <w:rsid w:val="00DB5ACE"/>
    <w:rsid w:val="00DC3C97"/>
    <w:rsid w:val="00DD02BA"/>
    <w:rsid w:val="00DD0F82"/>
    <w:rsid w:val="00DD4378"/>
    <w:rsid w:val="00DD47EA"/>
    <w:rsid w:val="00DD5896"/>
    <w:rsid w:val="00DE0F45"/>
    <w:rsid w:val="00DE3F7F"/>
    <w:rsid w:val="00DE5B97"/>
    <w:rsid w:val="00DE64F4"/>
    <w:rsid w:val="00DE65F0"/>
    <w:rsid w:val="00DE664D"/>
    <w:rsid w:val="00DF2A32"/>
    <w:rsid w:val="00DF2BD8"/>
    <w:rsid w:val="00DF35DA"/>
    <w:rsid w:val="00DF56AC"/>
    <w:rsid w:val="00E02D04"/>
    <w:rsid w:val="00E047FE"/>
    <w:rsid w:val="00E0627B"/>
    <w:rsid w:val="00E06786"/>
    <w:rsid w:val="00E10620"/>
    <w:rsid w:val="00E16038"/>
    <w:rsid w:val="00E17E04"/>
    <w:rsid w:val="00E22319"/>
    <w:rsid w:val="00E23A66"/>
    <w:rsid w:val="00E260F0"/>
    <w:rsid w:val="00E26CBE"/>
    <w:rsid w:val="00E27AA7"/>
    <w:rsid w:val="00E3233E"/>
    <w:rsid w:val="00E32C54"/>
    <w:rsid w:val="00E369CE"/>
    <w:rsid w:val="00E40086"/>
    <w:rsid w:val="00E4104F"/>
    <w:rsid w:val="00E41629"/>
    <w:rsid w:val="00E41A4E"/>
    <w:rsid w:val="00E42F98"/>
    <w:rsid w:val="00E4468E"/>
    <w:rsid w:val="00E4476E"/>
    <w:rsid w:val="00E4484D"/>
    <w:rsid w:val="00E44B64"/>
    <w:rsid w:val="00E51089"/>
    <w:rsid w:val="00E52326"/>
    <w:rsid w:val="00E52654"/>
    <w:rsid w:val="00E52ECF"/>
    <w:rsid w:val="00E53163"/>
    <w:rsid w:val="00E53411"/>
    <w:rsid w:val="00E551B5"/>
    <w:rsid w:val="00E56B66"/>
    <w:rsid w:val="00E56C6D"/>
    <w:rsid w:val="00E60C5C"/>
    <w:rsid w:val="00E61F0E"/>
    <w:rsid w:val="00E629F9"/>
    <w:rsid w:val="00E6739E"/>
    <w:rsid w:val="00E72AF3"/>
    <w:rsid w:val="00E74692"/>
    <w:rsid w:val="00E80A39"/>
    <w:rsid w:val="00E8191A"/>
    <w:rsid w:val="00E81C51"/>
    <w:rsid w:val="00E84561"/>
    <w:rsid w:val="00E93C58"/>
    <w:rsid w:val="00E96168"/>
    <w:rsid w:val="00E961D8"/>
    <w:rsid w:val="00E96352"/>
    <w:rsid w:val="00EA0229"/>
    <w:rsid w:val="00EA24F9"/>
    <w:rsid w:val="00EA5092"/>
    <w:rsid w:val="00EB0162"/>
    <w:rsid w:val="00EC489F"/>
    <w:rsid w:val="00EC60BB"/>
    <w:rsid w:val="00EC6F9E"/>
    <w:rsid w:val="00ED02AB"/>
    <w:rsid w:val="00ED163D"/>
    <w:rsid w:val="00ED44E2"/>
    <w:rsid w:val="00ED55BF"/>
    <w:rsid w:val="00ED7C66"/>
    <w:rsid w:val="00EE0C07"/>
    <w:rsid w:val="00EE1864"/>
    <w:rsid w:val="00EE1AA9"/>
    <w:rsid w:val="00EE38CF"/>
    <w:rsid w:val="00EE66FC"/>
    <w:rsid w:val="00EF1533"/>
    <w:rsid w:val="00EF4A12"/>
    <w:rsid w:val="00EF70C8"/>
    <w:rsid w:val="00F10B72"/>
    <w:rsid w:val="00F10E63"/>
    <w:rsid w:val="00F1338B"/>
    <w:rsid w:val="00F16349"/>
    <w:rsid w:val="00F20E36"/>
    <w:rsid w:val="00F22B8E"/>
    <w:rsid w:val="00F23C63"/>
    <w:rsid w:val="00F2531A"/>
    <w:rsid w:val="00F2594C"/>
    <w:rsid w:val="00F27670"/>
    <w:rsid w:val="00F310DB"/>
    <w:rsid w:val="00F31AD6"/>
    <w:rsid w:val="00F35361"/>
    <w:rsid w:val="00F3536D"/>
    <w:rsid w:val="00F4623D"/>
    <w:rsid w:val="00F4720A"/>
    <w:rsid w:val="00F472B8"/>
    <w:rsid w:val="00F47AC3"/>
    <w:rsid w:val="00F505E2"/>
    <w:rsid w:val="00F5216F"/>
    <w:rsid w:val="00F54266"/>
    <w:rsid w:val="00F6156D"/>
    <w:rsid w:val="00F631EF"/>
    <w:rsid w:val="00F63809"/>
    <w:rsid w:val="00F63E8C"/>
    <w:rsid w:val="00F66DD0"/>
    <w:rsid w:val="00F70BD3"/>
    <w:rsid w:val="00F723FC"/>
    <w:rsid w:val="00F758E0"/>
    <w:rsid w:val="00F76526"/>
    <w:rsid w:val="00F80CAC"/>
    <w:rsid w:val="00F834B9"/>
    <w:rsid w:val="00F84ACB"/>
    <w:rsid w:val="00F84EC4"/>
    <w:rsid w:val="00F86B2C"/>
    <w:rsid w:val="00F91F28"/>
    <w:rsid w:val="00F91F2E"/>
    <w:rsid w:val="00F933A2"/>
    <w:rsid w:val="00F96055"/>
    <w:rsid w:val="00FA03B3"/>
    <w:rsid w:val="00FA1C91"/>
    <w:rsid w:val="00FA28C4"/>
    <w:rsid w:val="00FA5113"/>
    <w:rsid w:val="00FB2181"/>
    <w:rsid w:val="00FB46D5"/>
    <w:rsid w:val="00FC03EF"/>
    <w:rsid w:val="00FC05B7"/>
    <w:rsid w:val="00FC4BC8"/>
    <w:rsid w:val="00FD2AE3"/>
    <w:rsid w:val="00FD7E12"/>
    <w:rsid w:val="00FE1C42"/>
    <w:rsid w:val="00FE255B"/>
    <w:rsid w:val="00FE51D6"/>
    <w:rsid w:val="00FE6756"/>
    <w:rsid w:val="00FF03A1"/>
    <w:rsid w:val="00FF04A2"/>
    <w:rsid w:val="00FF1CD0"/>
    <w:rsid w:val="00FF254C"/>
    <w:rsid w:val="00FF3A2C"/>
    <w:rsid w:val="00FF3C2B"/>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
    <w:name w:val="Sąrašo pastraipa Diagrama"/>
    <w:basedOn w:val="Numatytasispastraiposriftas"/>
    <w:link w:val="Sraopastraipa"/>
    <w:uiPriority w:val="34"/>
    <w:qFormat/>
    <w:rsid w:val="00483A21"/>
    <w:rPr>
      <w:rFonts w:ascii="Calibri" w:hAnsi="Calibri"/>
      <w:sz w:val="22"/>
      <w:szCs w:val="22"/>
    </w:rPr>
  </w:style>
  <w:style w:type="paragraph" w:styleId="HTMLiankstoformatuotas">
    <w:name w:val="HTML Preformatted"/>
    <w:basedOn w:val="prastasis"/>
    <w:link w:val="HTMLiankstoformatuotasDiagrama"/>
    <w:semiHidden/>
    <w:unhideWhenUsed/>
    <w:rsid w:val="005A3B7F"/>
    <w:rPr>
      <w:rFonts w:ascii="Consolas" w:hAnsi="Consolas"/>
      <w:sz w:val="20"/>
      <w:szCs w:val="20"/>
    </w:rPr>
  </w:style>
  <w:style w:type="character" w:customStyle="1" w:styleId="HTMLiankstoformatuotasDiagrama">
    <w:name w:val="HTML iš anksto formatuotas Diagrama"/>
    <w:basedOn w:val="Numatytasispastraiposriftas"/>
    <w:link w:val="HTMLiankstoformatuotas"/>
    <w:semiHidden/>
    <w:rsid w:val="005A3B7F"/>
    <w:rPr>
      <w:rFonts w:ascii="Consolas" w:hAnsi="Consolas"/>
    </w:rPr>
  </w:style>
  <w:style w:type="character" w:styleId="Hipersaitas">
    <w:name w:val="Hyperlink"/>
    <w:basedOn w:val="Numatytasispastraiposriftas"/>
    <w:unhideWhenUsed/>
    <w:rsid w:val="00174ADA"/>
    <w:rPr>
      <w:color w:val="0563C1" w:themeColor="hyperlink"/>
      <w:u w:val="single"/>
    </w:rPr>
  </w:style>
  <w:style w:type="character" w:styleId="Neapdorotaspaminjimas">
    <w:name w:val="Unresolved Mention"/>
    <w:basedOn w:val="Numatytasispastraiposriftas"/>
    <w:uiPriority w:val="99"/>
    <w:semiHidden/>
    <w:unhideWhenUsed/>
    <w:rsid w:val="00174ADA"/>
    <w:rPr>
      <w:color w:val="605E5C"/>
      <w:shd w:val="clear" w:color="auto" w:fill="E1DFDD"/>
    </w:rPr>
  </w:style>
  <w:style w:type="character" w:styleId="Perirtashipersaitas">
    <w:name w:val="FollowedHyperlink"/>
    <w:basedOn w:val="Numatytasispastraiposriftas"/>
    <w:semiHidden/>
    <w:unhideWhenUsed/>
    <w:rsid w:val="00174A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251566">
      <w:bodyDiv w:val="1"/>
      <w:marLeft w:val="0"/>
      <w:marRight w:val="0"/>
      <w:marTop w:val="0"/>
      <w:marBottom w:val="0"/>
      <w:divBdr>
        <w:top w:val="none" w:sz="0" w:space="0" w:color="auto"/>
        <w:left w:val="none" w:sz="0" w:space="0" w:color="auto"/>
        <w:bottom w:val="none" w:sz="0" w:space="0" w:color="auto"/>
        <w:right w:val="none" w:sz="0" w:space="0" w:color="auto"/>
      </w:divBdr>
    </w:div>
    <w:div w:id="334501050">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96956057">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214539357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38514</Words>
  <Characters>21953</Characters>
  <Application>Microsoft Office Word</Application>
  <DocSecurity>0</DocSecurity>
  <PresentationFormat/>
  <Lines>182</Lines>
  <Paragraphs>120</Paragraphs>
  <Slides>0</Slides>
  <Notes>0</Notes>
  <HiddenSlides>0</HiddenSlides>
  <MMClips>0</MMClips>
  <ScaleCrop>false</ScaleCrop>
  <Company/>
  <LinksUpToDate>false</LinksUpToDate>
  <CharactersWithSpaces>60347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2024-09-18T11:00:00Z</dcterms:created>
  <dcterms:modified xsi:type="dcterms:W3CDTF">2024-09-18T11:01:00Z</dcterms:modified>
</cp:coreProperties>
</file>