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25268E" w14:textId="326AE953" w:rsidR="00A30CAC" w:rsidRPr="00FE2C07" w:rsidRDefault="008E1B7E">
      <w:pPr>
        <w:ind w:left="4320" w:firstLine="720"/>
        <w:rPr>
          <w:rFonts w:cs="Times New Roman"/>
          <w:lang w:val="lt-LT"/>
        </w:rPr>
      </w:pPr>
      <w:r w:rsidRPr="00FE2C07">
        <w:rPr>
          <w:rFonts w:cs="Times New Roman"/>
          <w:lang w:val="lt-LT"/>
        </w:rPr>
        <w:t>Baudžiamoji byla Nr. 2K-</w:t>
      </w:r>
      <w:r w:rsidR="00B57745" w:rsidRPr="00FE2C07">
        <w:rPr>
          <w:rFonts w:cs="Times New Roman"/>
          <w:lang w:val="lt-LT"/>
        </w:rPr>
        <w:t>214</w:t>
      </w:r>
      <w:r w:rsidRPr="00FE2C07">
        <w:rPr>
          <w:rFonts w:cs="Times New Roman"/>
          <w:lang w:val="lt-LT"/>
        </w:rPr>
        <w:t>-</w:t>
      </w:r>
      <w:r w:rsidR="00B57745" w:rsidRPr="00FE2C07">
        <w:rPr>
          <w:rFonts w:cs="Times New Roman"/>
          <w:lang w:val="lt-LT"/>
        </w:rPr>
        <w:t>489</w:t>
      </w:r>
      <w:r w:rsidRPr="00FE2C07">
        <w:rPr>
          <w:rFonts w:cs="Times New Roman"/>
          <w:lang w:val="lt-LT"/>
        </w:rPr>
        <w:t>/2024</w:t>
      </w:r>
    </w:p>
    <w:p w14:paraId="3344DA25" w14:textId="7F87C36D" w:rsidR="00A30CAC" w:rsidRPr="00FE2C07" w:rsidRDefault="008E1B7E">
      <w:pPr>
        <w:ind w:left="5040"/>
        <w:rPr>
          <w:rFonts w:cs="Times New Roman"/>
          <w:lang w:val="lt-LT"/>
        </w:rPr>
      </w:pPr>
      <w:r w:rsidRPr="00FE2C07">
        <w:rPr>
          <w:rFonts w:cs="Times New Roman"/>
          <w:lang w:val="lt-LT"/>
        </w:rPr>
        <w:t xml:space="preserve">Teisminio proceso Nr. </w:t>
      </w:r>
      <w:r w:rsidR="002E37C9" w:rsidRPr="00FE2C07">
        <w:rPr>
          <w:rFonts w:cs="Times New Roman"/>
          <w:lang w:val="lt-LT"/>
        </w:rPr>
        <w:t>1-02-2-00153-2021-9</w:t>
      </w:r>
    </w:p>
    <w:p w14:paraId="18D9411E" w14:textId="77777777" w:rsidR="00C25AE6" w:rsidRDefault="008E1B7E" w:rsidP="00C25AE6">
      <w:pPr>
        <w:ind w:left="5040"/>
        <w:jc w:val="both"/>
        <w:rPr>
          <w:rStyle w:val="NoneA"/>
          <w:rFonts w:cs="Times New Roman"/>
          <w:color w:val="auto"/>
          <w:lang w:val="lt-LT"/>
        </w:rPr>
      </w:pPr>
      <w:r w:rsidRPr="00FE2C07">
        <w:rPr>
          <w:rFonts w:cs="Times New Roman"/>
          <w:lang w:val="lt-LT"/>
        </w:rPr>
        <w:t xml:space="preserve">Procesinio sprendimo </w:t>
      </w:r>
      <w:r w:rsidRPr="00FE2C07">
        <w:rPr>
          <w:rFonts w:cs="Times New Roman"/>
          <w:color w:val="auto"/>
          <w:lang w:val="lt-LT"/>
        </w:rPr>
        <w:t>kategorij</w:t>
      </w:r>
      <w:r w:rsidR="00522327" w:rsidRPr="00FE2C07">
        <w:rPr>
          <w:rFonts w:cs="Times New Roman"/>
          <w:color w:val="auto"/>
          <w:lang w:val="lt-LT"/>
        </w:rPr>
        <w:t xml:space="preserve">a </w:t>
      </w:r>
      <w:r w:rsidR="00715B31" w:rsidRPr="00FE2C07">
        <w:rPr>
          <w:rStyle w:val="NoneA"/>
          <w:rFonts w:cs="Times New Roman"/>
          <w:color w:val="auto"/>
          <w:lang w:val="lt-LT"/>
        </w:rPr>
        <w:t>1.2.16.3.1</w:t>
      </w:r>
    </w:p>
    <w:p w14:paraId="68ED8981" w14:textId="5DDA4015" w:rsidR="00A30CAC" w:rsidRDefault="00C25AE6" w:rsidP="00C25AE6">
      <w:pPr>
        <w:ind w:left="5040"/>
        <w:jc w:val="both"/>
        <w:rPr>
          <w:rFonts w:cs="Times New Roman"/>
          <w:color w:val="auto"/>
          <w:lang w:val="lt-LT"/>
        </w:rPr>
      </w:pPr>
      <w:r>
        <w:rPr>
          <w:rFonts w:cs="Times New Roman"/>
          <w:color w:val="auto"/>
          <w:lang w:val="lt-LT"/>
        </w:rPr>
        <w:t xml:space="preserve">(S) </w:t>
      </w:r>
    </w:p>
    <w:p w14:paraId="1D9AC790" w14:textId="77777777" w:rsidR="00C25AE6" w:rsidRPr="00FE2C07" w:rsidRDefault="00C25AE6">
      <w:pPr>
        <w:ind w:left="5340"/>
        <w:rPr>
          <w:rFonts w:cs="Times New Roman"/>
          <w:color w:val="auto"/>
          <w:lang w:val="lt-LT"/>
        </w:rPr>
      </w:pPr>
    </w:p>
    <w:p w14:paraId="7BC11737" w14:textId="77777777" w:rsidR="00A30CAC" w:rsidRPr="00FE2C07" w:rsidRDefault="008E1B7E">
      <w:pPr>
        <w:jc w:val="center"/>
        <w:rPr>
          <w:rFonts w:cs="Times New Roman"/>
          <w:color w:val="auto"/>
          <w:lang w:val="lt-LT"/>
        </w:rPr>
      </w:pPr>
      <w:r w:rsidRPr="00FE2C07">
        <w:rPr>
          <w:rFonts w:cs="Times New Roman"/>
          <w:noProof/>
          <w:color w:val="auto"/>
          <w:lang w:val="lt-LT"/>
        </w:rPr>
        <w:drawing>
          <wp:inline distT="0" distB="0" distL="0" distR="0" wp14:anchorId="20B5B10F" wp14:editId="75564C6F">
            <wp:extent cx="676910" cy="694691"/>
            <wp:effectExtent l="0" t="0" r="0" b="0"/>
            <wp:docPr id="1073741825" name="officeArt object" descr="Paveikslėlis 1"/>
            <wp:cNvGraphicFramePr/>
            <a:graphic xmlns:a="http://schemas.openxmlformats.org/drawingml/2006/main">
              <a:graphicData uri="http://schemas.openxmlformats.org/drawingml/2006/picture">
                <pic:pic xmlns:pic="http://schemas.openxmlformats.org/drawingml/2006/picture">
                  <pic:nvPicPr>
                    <pic:cNvPr id="1073741825" name="Paveikslėlis 1" descr="Paveikslėlis 1"/>
                    <pic:cNvPicPr>
                      <a:picLocks noChangeAspect="1"/>
                    </pic:cNvPicPr>
                  </pic:nvPicPr>
                  <pic:blipFill>
                    <a:blip r:embed="rId8"/>
                    <a:stretch>
                      <a:fillRect/>
                    </a:stretch>
                  </pic:blipFill>
                  <pic:spPr>
                    <a:xfrm>
                      <a:off x="0" y="0"/>
                      <a:ext cx="676910" cy="694691"/>
                    </a:xfrm>
                    <a:prstGeom prst="rect">
                      <a:avLst/>
                    </a:prstGeom>
                    <a:ln w="12700" cap="flat">
                      <a:noFill/>
                      <a:miter lim="400000"/>
                    </a:ln>
                    <a:effectLst/>
                  </pic:spPr>
                </pic:pic>
              </a:graphicData>
            </a:graphic>
          </wp:inline>
        </w:drawing>
      </w:r>
    </w:p>
    <w:p w14:paraId="39A494C3" w14:textId="77777777" w:rsidR="00A30CAC" w:rsidRPr="00FE2C07" w:rsidRDefault="00A30CAC">
      <w:pPr>
        <w:jc w:val="center"/>
        <w:rPr>
          <w:rFonts w:cs="Times New Roman"/>
          <w:lang w:val="lt-LT"/>
        </w:rPr>
      </w:pPr>
    </w:p>
    <w:p w14:paraId="79EBD960" w14:textId="77777777" w:rsidR="00A30CAC" w:rsidRPr="00FE2C07" w:rsidRDefault="008E1B7E">
      <w:pPr>
        <w:keepNext/>
        <w:jc w:val="center"/>
        <w:outlineLvl w:val="0"/>
        <w:rPr>
          <w:rFonts w:cs="Times New Roman"/>
          <w:b/>
          <w:bCs/>
          <w:sz w:val="32"/>
          <w:szCs w:val="32"/>
          <w:lang w:val="lt-LT"/>
        </w:rPr>
      </w:pPr>
      <w:r w:rsidRPr="00FE2C07">
        <w:rPr>
          <w:rFonts w:cs="Times New Roman"/>
          <w:b/>
          <w:bCs/>
          <w:sz w:val="32"/>
          <w:szCs w:val="32"/>
          <w:lang w:val="lt-LT"/>
        </w:rPr>
        <w:t>LIETUVOS AUKŠČIAUSIASIS TEISMAS</w:t>
      </w:r>
    </w:p>
    <w:p w14:paraId="67FF1E3A" w14:textId="77777777" w:rsidR="00A30CAC" w:rsidRPr="00FE2C07" w:rsidRDefault="00A30CAC">
      <w:pPr>
        <w:keepNext/>
        <w:outlineLvl w:val="0"/>
        <w:rPr>
          <w:rFonts w:cs="Times New Roman"/>
          <w:b/>
          <w:bCs/>
          <w:sz w:val="32"/>
          <w:szCs w:val="32"/>
          <w:lang w:val="lt-LT"/>
        </w:rPr>
      </w:pPr>
    </w:p>
    <w:p w14:paraId="413775B4" w14:textId="77777777" w:rsidR="00A30CAC" w:rsidRPr="00FE2C07" w:rsidRDefault="008E1B7E">
      <w:pPr>
        <w:keepNext/>
        <w:jc w:val="center"/>
        <w:outlineLvl w:val="0"/>
        <w:rPr>
          <w:rFonts w:cs="Times New Roman"/>
          <w:b/>
          <w:bCs/>
          <w:sz w:val="32"/>
          <w:szCs w:val="32"/>
          <w:lang w:val="lt-LT"/>
        </w:rPr>
      </w:pPr>
      <w:r w:rsidRPr="00FE2C07">
        <w:rPr>
          <w:rFonts w:cs="Times New Roman"/>
          <w:b/>
          <w:bCs/>
          <w:sz w:val="32"/>
          <w:szCs w:val="32"/>
          <w:lang w:val="lt-LT"/>
        </w:rPr>
        <w:t>N U T A R T I S</w:t>
      </w:r>
    </w:p>
    <w:p w14:paraId="07AB640B" w14:textId="77777777" w:rsidR="00A30CAC" w:rsidRPr="00FE2C07" w:rsidRDefault="008E1B7E">
      <w:pPr>
        <w:keepNext/>
        <w:jc w:val="center"/>
        <w:outlineLvl w:val="1"/>
        <w:rPr>
          <w:rFonts w:cs="Times New Roman"/>
          <w:sz w:val="28"/>
          <w:szCs w:val="28"/>
          <w:lang w:val="lt-LT"/>
        </w:rPr>
      </w:pPr>
      <w:r w:rsidRPr="00FE2C07">
        <w:rPr>
          <w:rFonts w:cs="Times New Roman"/>
          <w:lang w:val="lt-LT"/>
        </w:rPr>
        <w:t>LIETUVOS RESPUBLIKOS VARDU</w:t>
      </w:r>
    </w:p>
    <w:p w14:paraId="5529B1D1" w14:textId="77777777" w:rsidR="00A30CAC" w:rsidRPr="00FE2C07" w:rsidRDefault="00A30CAC">
      <w:pPr>
        <w:rPr>
          <w:rFonts w:cs="Times New Roman"/>
          <w:lang w:val="lt-LT"/>
        </w:rPr>
      </w:pPr>
    </w:p>
    <w:p w14:paraId="3B978521" w14:textId="1AC73CBB" w:rsidR="00A30CAC" w:rsidRPr="00FE2C07" w:rsidRDefault="008E1B7E">
      <w:pPr>
        <w:keepNext/>
        <w:jc w:val="center"/>
        <w:outlineLvl w:val="0"/>
        <w:rPr>
          <w:rFonts w:cs="Times New Roman"/>
          <w:lang w:val="lt-LT"/>
        </w:rPr>
      </w:pPr>
      <w:r w:rsidRPr="00FE2C07">
        <w:rPr>
          <w:rFonts w:cs="Times New Roman"/>
          <w:lang w:val="lt-LT"/>
        </w:rPr>
        <w:t xml:space="preserve">2024 m. </w:t>
      </w:r>
      <w:r w:rsidR="0076367B">
        <w:rPr>
          <w:rFonts w:cs="Times New Roman"/>
          <w:lang w:val="lt-LT"/>
        </w:rPr>
        <w:t>lapkričio 6</w:t>
      </w:r>
      <w:r w:rsidR="00E22242" w:rsidRPr="00FE2C07">
        <w:rPr>
          <w:rFonts w:cs="Times New Roman"/>
          <w:lang w:val="lt-LT"/>
        </w:rPr>
        <w:t xml:space="preserve"> </w:t>
      </w:r>
      <w:r w:rsidRPr="00FE2C07">
        <w:rPr>
          <w:rFonts w:cs="Times New Roman"/>
          <w:lang w:val="lt-LT"/>
        </w:rPr>
        <w:t>d.</w:t>
      </w:r>
    </w:p>
    <w:p w14:paraId="3EDB1389" w14:textId="77777777" w:rsidR="00A30CAC" w:rsidRPr="00FE2C07" w:rsidRDefault="008E1B7E">
      <w:pPr>
        <w:jc w:val="center"/>
        <w:rPr>
          <w:rFonts w:cs="Times New Roman"/>
          <w:lang w:val="lt-LT"/>
        </w:rPr>
      </w:pPr>
      <w:r w:rsidRPr="00FE2C07">
        <w:rPr>
          <w:rFonts w:cs="Times New Roman"/>
          <w:lang w:val="lt-LT"/>
        </w:rPr>
        <w:t>Vilnius</w:t>
      </w:r>
    </w:p>
    <w:p w14:paraId="758952B9" w14:textId="77777777" w:rsidR="00A30CAC" w:rsidRPr="00E512C6" w:rsidRDefault="00A30CAC">
      <w:pPr>
        <w:rPr>
          <w:rFonts w:cs="Times New Roman"/>
          <w:lang w:val="lt-LT"/>
        </w:rPr>
      </w:pPr>
    </w:p>
    <w:p w14:paraId="0734383F" w14:textId="226913A5" w:rsidR="00265764" w:rsidRPr="00FE2C07" w:rsidRDefault="00265764" w:rsidP="00265764">
      <w:pPr>
        <w:ind w:firstLine="720"/>
        <w:jc w:val="both"/>
        <w:rPr>
          <w:rFonts w:cs="Times New Roman"/>
          <w:lang w:val="lt-LT"/>
        </w:rPr>
      </w:pPr>
      <w:r w:rsidRPr="00FE2C07">
        <w:rPr>
          <w:rFonts w:cs="Times New Roman"/>
          <w:lang w:val="lt-LT"/>
        </w:rPr>
        <w:t xml:space="preserve">Lietuvos Aukščiausiojo Teismo Baudžiamųjų bylų skyriaus teisėjų kolegija, susidedanti iš teisėjų </w:t>
      </w:r>
      <w:r w:rsidR="00D65C93" w:rsidRPr="00FE2C07">
        <w:rPr>
          <w:rFonts w:cs="Times New Roman"/>
          <w:lang w:val="lt-LT"/>
        </w:rPr>
        <w:t xml:space="preserve">Aleno </w:t>
      </w:r>
      <w:proofErr w:type="spellStart"/>
      <w:r w:rsidR="00D65C93" w:rsidRPr="00FE2C07">
        <w:rPr>
          <w:rFonts w:cs="Times New Roman"/>
          <w:lang w:val="lt-LT"/>
        </w:rPr>
        <w:t>Piesliako</w:t>
      </w:r>
      <w:proofErr w:type="spellEnd"/>
      <w:r w:rsidRPr="00FE2C07">
        <w:rPr>
          <w:rFonts w:cs="Times New Roman"/>
          <w:lang w:val="lt-LT"/>
        </w:rPr>
        <w:t xml:space="preserve"> (kolegijos pirminink</w:t>
      </w:r>
      <w:r w:rsidR="00092AE1" w:rsidRPr="00FE2C07">
        <w:rPr>
          <w:rFonts w:cs="Times New Roman"/>
          <w:lang w:val="lt-LT"/>
        </w:rPr>
        <w:t>as</w:t>
      </w:r>
      <w:r w:rsidRPr="00FE2C07">
        <w:rPr>
          <w:rFonts w:cs="Times New Roman"/>
          <w:lang w:val="lt-LT"/>
        </w:rPr>
        <w:t xml:space="preserve">), </w:t>
      </w:r>
      <w:r w:rsidR="00836170" w:rsidRPr="00FE2C07">
        <w:rPr>
          <w:rFonts w:cs="Times New Roman"/>
          <w:lang w:val="lt-LT"/>
        </w:rPr>
        <w:t xml:space="preserve">Danutės </w:t>
      </w:r>
      <w:proofErr w:type="spellStart"/>
      <w:r w:rsidR="00836170" w:rsidRPr="00FE2C07">
        <w:rPr>
          <w:rFonts w:cs="Times New Roman"/>
          <w:lang w:val="lt-LT"/>
        </w:rPr>
        <w:t>Jočienės</w:t>
      </w:r>
      <w:proofErr w:type="spellEnd"/>
      <w:r w:rsidR="00836170" w:rsidRPr="00FE2C07">
        <w:rPr>
          <w:rFonts w:cs="Times New Roman"/>
          <w:lang w:val="lt-LT"/>
        </w:rPr>
        <w:t xml:space="preserve"> </w:t>
      </w:r>
      <w:r w:rsidRPr="00FE2C07">
        <w:rPr>
          <w:rFonts w:cs="Times New Roman"/>
          <w:lang w:val="lt-LT"/>
        </w:rPr>
        <w:t xml:space="preserve">ir </w:t>
      </w:r>
      <w:r w:rsidR="00092AE1" w:rsidRPr="00FE2C07">
        <w:rPr>
          <w:rFonts w:cs="Times New Roman"/>
          <w:lang w:val="lt-LT"/>
        </w:rPr>
        <w:t xml:space="preserve">Tomo </w:t>
      </w:r>
      <w:proofErr w:type="spellStart"/>
      <w:r w:rsidR="00092AE1" w:rsidRPr="00FE2C07">
        <w:rPr>
          <w:rFonts w:cs="Times New Roman"/>
          <w:lang w:val="lt-LT"/>
        </w:rPr>
        <w:t>Šeškausko</w:t>
      </w:r>
      <w:proofErr w:type="spellEnd"/>
      <w:r w:rsidR="00092AE1" w:rsidRPr="00FE2C07">
        <w:rPr>
          <w:rFonts w:cs="Times New Roman"/>
          <w:lang w:val="lt-LT"/>
        </w:rPr>
        <w:t xml:space="preserve"> </w:t>
      </w:r>
      <w:r w:rsidRPr="00FE2C07">
        <w:rPr>
          <w:rFonts w:cs="Times New Roman"/>
          <w:lang w:val="lt-LT"/>
        </w:rPr>
        <w:t>(pranešėja</w:t>
      </w:r>
      <w:r w:rsidR="00092AE1" w:rsidRPr="00FE2C07">
        <w:rPr>
          <w:rFonts w:cs="Times New Roman"/>
          <w:lang w:val="lt-LT"/>
        </w:rPr>
        <w:t>s</w:t>
      </w:r>
      <w:r w:rsidRPr="00FE2C07">
        <w:rPr>
          <w:rFonts w:cs="Times New Roman"/>
          <w:lang w:val="lt-LT"/>
        </w:rPr>
        <w:t>),</w:t>
      </w:r>
    </w:p>
    <w:p w14:paraId="478CE98F" w14:textId="5B7942C4" w:rsidR="00AF31DB" w:rsidRPr="00FE2C07" w:rsidRDefault="00AF31DB" w:rsidP="00AF31DB">
      <w:pPr>
        <w:jc w:val="both"/>
        <w:rPr>
          <w:lang w:val="lt-LT"/>
        </w:rPr>
      </w:pPr>
      <w:r w:rsidRPr="00FE2C07">
        <w:rPr>
          <w:lang w:val="lt-LT"/>
        </w:rPr>
        <w:t xml:space="preserve">sekretoriaujant </w:t>
      </w:r>
      <w:r w:rsidR="00D6468A" w:rsidRPr="00FE2C07">
        <w:rPr>
          <w:lang w:val="lt-LT"/>
        </w:rPr>
        <w:t>Daivai Kučinskienei</w:t>
      </w:r>
      <w:r w:rsidRPr="00FE2C07">
        <w:rPr>
          <w:lang w:val="lt-LT"/>
        </w:rPr>
        <w:t>,</w:t>
      </w:r>
      <w:r w:rsidR="002E789A">
        <w:rPr>
          <w:lang w:val="lt-LT"/>
        </w:rPr>
        <w:t xml:space="preserve"> </w:t>
      </w:r>
    </w:p>
    <w:p w14:paraId="03E8EEAA" w14:textId="7930F3D3" w:rsidR="00AF31DB" w:rsidRPr="00FE2C07" w:rsidRDefault="00AF31DB" w:rsidP="00AF31DB">
      <w:pPr>
        <w:jc w:val="both"/>
        <w:rPr>
          <w:lang w:val="lt-LT"/>
        </w:rPr>
      </w:pPr>
      <w:r w:rsidRPr="00FE2C07">
        <w:rPr>
          <w:lang w:val="lt-LT"/>
        </w:rPr>
        <w:t xml:space="preserve">dalyvaujant prokurorui </w:t>
      </w:r>
      <w:r w:rsidR="00C675CD" w:rsidRPr="00FE2C07">
        <w:rPr>
          <w:lang w:val="lt-LT"/>
        </w:rPr>
        <w:t>Zenonui Buroku</w:t>
      </w:r>
      <w:r w:rsidR="007A1424" w:rsidRPr="00FE2C07">
        <w:rPr>
          <w:lang w:val="lt-LT"/>
        </w:rPr>
        <w:t>i</w:t>
      </w:r>
      <w:r w:rsidRPr="00FE2C07">
        <w:rPr>
          <w:lang w:val="lt-LT"/>
        </w:rPr>
        <w:t xml:space="preserve">, </w:t>
      </w:r>
    </w:p>
    <w:p w14:paraId="55A77524" w14:textId="3A4B0214" w:rsidR="00AF31DB" w:rsidRPr="00FE2C07" w:rsidRDefault="00AF31DB" w:rsidP="00AF31DB">
      <w:pPr>
        <w:jc w:val="both"/>
        <w:rPr>
          <w:lang w:val="lt-LT"/>
        </w:rPr>
      </w:pPr>
      <w:r w:rsidRPr="00FE2C07">
        <w:rPr>
          <w:lang w:val="lt-LT"/>
        </w:rPr>
        <w:t xml:space="preserve">nuteistajam </w:t>
      </w:r>
      <w:bookmarkStart w:id="0" w:name="Buk_69"/>
      <w:r w:rsidR="00C25AE6" w:rsidRPr="00C25AE6">
        <w:rPr>
          <w:color w:val="auto"/>
          <w:lang w:val="lt-LT"/>
        </w:rPr>
        <w:t xml:space="preserve">Š. Š. </w:t>
      </w:r>
      <w:bookmarkEnd w:id="0"/>
      <w:r w:rsidRPr="00FE2C07">
        <w:rPr>
          <w:lang w:val="lt-LT"/>
        </w:rPr>
        <w:t>ir jo gynėjui advokatui Mindaugui Dūdai,</w:t>
      </w:r>
    </w:p>
    <w:p w14:paraId="7FBCDF69" w14:textId="04797200" w:rsidR="008C54DA" w:rsidRPr="00FE2C07" w:rsidRDefault="008C54DA" w:rsidP="00AF31DB">
      <w:pPr>
        <w:jc w:val="both"/>
        <w:rPr>
          <w:lang w:val="lt-LT"/>
        </w:rPr>
      </w:pPr>
      <w:r w:rsidRPr="00FE2C07">
        <w:rPr>
          <w:lang w:val="lt-LT"/>
        </w:rPr>
        <w:t>civilinės ieškovės UAB „</w:t>
      </w:r>
      <w:r w:rsidR="00C25AE6">
        <w:rPr>
          <w:lang w:val="lt-LT"/>
        </w:rPr>
        <w:t>C.</w:t>
      </w:r>
      <w:r w:rsidRPr="00FE2C07">
        <w:rPr>
          <w:lang w:val="lt-LT"/>
        </w:rPr>
        <w:t xml:space="preserve">“ atstovui advokatui Henrikui </w:t>
      </w:r>
      <w:proofErr w:type="spellStart"/>
      <w:r w:rsidRPr="00FE2C07">
        <w:rPr>
          <w:lang w:val="lt-LT"/>
        </w:rPr>
        <w:t>Stelmokaičiui</w:t>
      </w:r>
      <w:proofErr w:type="spellEnd"/>
      <w:r w:rsidRPr="00FE2C07">
        <w:rPr>
          <w:lang w:val="lt-LT"/>
        </w:rPr>
        <w:t>,</w:t>
      </w:r>
    </w:p>
    <w:p w14:paraId="58BF92AC" w14:textId="16AA6E97" w:rsidR="00A30CAC" w:rsidRPr="00FE2C07" w:rsidRDefault="00501C09" w:rsidP="00265764">
      <w:pPr>
        <w:ind w:firstLine="720"/>
        <w:jc w:val="both"/>
        <w:rPr>
          <w:rFonts w:cs="Times New Roman"/>
          <w:shd w:val="clear" w:color="auto" w:fill="FFFFFF"/>
          <w:lang w:val="lt-LT"/>
        </w:rPr>
      </w:pPr>
      <w:r w:rsidRPr="00FE2C07">
        <w:rPr>
          <w:lang w:val="lt-LT"/>
        </w:rPr>
        <w:t>viešame</w:t>
      </w:r>
      <w:r w:rsidRPr="00FE2C07">
        <w:rPr>
          <w:i/>
          <w:iCs/>
          <w:lang w:val="lt-LT"/>
        </w:rPr>
        <w:t xml:space="preserve"> </w:t>
      </w:r>
      <w:r w:rsidRPr="00FE2C07">
        <w:rPr>
          <w:lang w:val="lt-LT"/>
        </w:rPr>
        <w:t>teismo posėdyje kasacine žodinio proceso tvarka</w:t>
      </w:r>
      <w:r w:rsidRPr="00FE2C07">
        <w:rPr>
          <w:rFonts w:cs="Times New Roman"/>
          <w:lang w:val="lt-LT"/>
        </w:rPr>
        <w:t xml:space="preserve"> </w:t>
      </w:r>
      <w:r w:rsidR="00265764" w:rsidRPr="00FE2C07">
        <w:rPr>
          <w:rFonts w:cs="Times New Roman"/>
          <w:lang w:val="lt-LT"/>
        </w:rPr>
        <w:t xml:space="preserve">išnagrinėjo baudžiamąją bylą pagal </w:t>
      </w:r>
      <w:r w:rsidR="00265764" w:rsidRPr="00FE2C07">
        <w:rPr>
          <w:rFonts w:cs="Times New Roman"/>
          <w:b/>
          <w:bCs/>
          <w:lang w:val="lt-LT"/>
        </w:rPr>
        <w:t>nuteisto</w:t>
      </w:r>
      <w:r w:rsidR="00B57F6C" w:rsidRPr="00FE2C07">
        <w:rPr>
          <w:rFonts w:cs="Times New Roman"/>
          <w:b/>
          <w:bCs/>
          <w:lang w:val="lt-LT"/>
        </w:rPr>
        <w:t xml:space="preserve">jo </w:t>
      </w:r>
      <w:bookmarkStart w:id="1" w:name="Buk_38"/>
      <w:r w:rsidR="00C25AE6" w:rsidRPr="00C25AE6">
        <w:rPr>
          <w:rFonts w:cs="Times New Roman"/>
          <w:b/>
          <w:bCs/>
          <w:color w:val="auto"/>
          <w:lang w:val="lt-LT"/>
        </w:rPr>
        <w:t xml:space="preserve">Š. Š. </w:t>
      </w:r>
      <w:bookmarkEnd w:id="1"/>
      <w:r w:rsidR="004C6266" w:rsidRPr="00FE2C07">
        <w:rPr>
          <w:rFonts w:cs="Times New Roman"/>
          <w:b/>
          <w:bCs/>
          <w:lang w:val="lt-LT"/>
        </w:rPr>
        <w:t>gynėjo advokat</w:t>
      </w:r>
      <w:r w:rsidR="00CA5E4C" w:rsidRPr="00FE2C07">
        <w:rPr>
          <w:rFonts w:cs="Times New Roman"/>
          <w:b/>
          <w:bCs/>
          <w:lang w:val="lt-LT"/>
        </w:rPr>
        <w:t>o</w:t>
      </w:r>
      <w:r w:rsidR="004C6266" w:rsidRPr="00FE2C07">
        <w:rPr>
          <w:rFonts w:cs="Times New Roman"/>
          <w:b/>
          <w:bCs/>
          <w:lang w:val="lt-LT"/>
        </w:rPr>
        <w:t xml:space="preserve"> </w:t>
      </w:r>
      <w:r w:rsidR="00CA5E4C" w:rsidRPr="00FE2C07">
        <w:rPr>
          <w:rFonts w:cs="Times New Roman"/>
          <w:b/>
          <w:bCs/>
          <w:lang w:val="lt-LT"/>
        </w:rPr>
        <w:t>Mindaugo Dūdos</w:t>
      </w:r>
      <w:r w:rsidR="00265764" w:rsidRPr="00FE2C07">
        <w:rPr>
          <w:rFonts w:cs="Times New Roman"/>
          <w:b/>
          <w:bCs/>
          <w:lang w:val="lt-LT"/>
        </w:rPr>
        <w:t xml:space="preserve"> </w:t>
      </w:r>
      <w:r w:rsidR="00265764" w:rsidRPr="00FE2C07">
        <w:rPr>
          <w:rFonts w:cs="Times New Roman"/>
          <w:lang w:val="lt-LT"/>
        </w:rPr>
        <w:t xml:space="preserve">kasacinį skundą dėl </w:t>
      </w:r>
      <w:r w:rsidR="00CA5E4C" w:rsidRPr="00FE2C07">
        <w:rPr>
          <w:lang w:val="lt-LT" w:bidi="lt-LT"/>
        </w:rPr>
        <w:t>Vilniaus miesto apylinkės teismo 2023 m. rugpjūčio 18 d. nuosprendžio</w:t>
      </w:r>
      <w:r w:rsidR="00265764" w:rsidRPr="00FE2C07">
        <w:rPr>
          <w:rFonts w:cs="Times New Roman"/>
          <w:lang w:val="lt-LT"/>
          <w14:textOutline w14:w="12700" w14:cap="flat" w14:cmpd="sng" w14:algn="ctr">
            <w14:noFill/>
            <w14:prstDash w14:val="solid"/>
            <w14:miter w14:lim="400000"/>
          </w14:textOutline>
        </w:rPr>
        <w:t>, kuri</w:t>
      </w:r>
      <w:r w:rsidR="00421C5C" w:rsidRPr="00FE2C07">
        <w:rPr>
          <w:rFonts w:cs="Times New Roman"/>
          <w:lang w:val="lt-LT"/>
          <w14:textOutline w14:w="12700" w14:cap="flat" w14:cmpd="sng" w14:algn="ctr">
            <w14:noFill/>
            <w14:prstDash w14:val="solid"/>
            <w14:miter w14:lim="400000"/>
          </w14:textOutline>
        </w:rPr>
        <w:t>uo</w:t>
      </w:r>
      <w:r w:rsidR="00265764" w:rsidRPr="00FE2C07">
        <w:rPr>
          <w:rFonts w:cs="Times New Roman"/>
          <w:lang w:val="lt-LT"/>
          <w14:textOutline w14:w="12700" w14:cap="flat" w14:cmpd="sng" w14:algn="ctr">
            <w14:noFill/>
            <w14:prstDash w14:val="solid"/>
            <w14:miter w14:lim="400000"/>
          </w14:textOutline>
        </w:rPr>
        <w:t xml:space="preserve"> </w:t>
      </w:r>
      <w:bookmarkStart w:id="2" w:name="Buk_19"/>
      <w:r w:rsidR="00C25AE6" w:rsidRPr="00C25AE6">
        <w:rPr>
          <w:rFonts w:cs="Times New Roman"/>
          <w:b/>
          <w:bCs/>
          <w:color w:val="auto"/>
          <w:lang w:val="lt-LT"/>
        </w:rPr>
        <w:t xml:space="preserve">Š. Š. </w:t>
      </w:r>
      <w:bookmarkEnd w:id="2"/>
      <w:r w:rsidR="00265764" w:rsidRPr="00FE2C07">
        <w:rPr>
          <w:rFonts w:cs="Times New Roman"/>
          <w:lang w:val="lt-LT"/>
        </w:rPr>
        <w:t>nuteista</w:t>
      </w:r>
      <w:r w:rsidR="005F7100" w:rsidRPr="00FE2C07">
        <w:rPr>
          <w:rFonts w:cs="Times New Roman"/>
          <w:lang w:val="lt-LT"/>
        </w:rPr>
        <w:t>s</w:t>
      </w:r>
      <w:r w:rsidR="00265764" w:rsidRPr="00FE2C07">
        <w:rPr>
          <w:rFonts w:cs="Times New Roman"/>
          <w:lang w:val="lt-LT"/>
        </w:rPr>
        <w:t xml:space="preserve"> pagal Lietuvos Respublikos baudžiamojo kodekso (toliau – BK) </w:t>
      </w:r>
      <w:r w:rsidR="00277358" w:rsidRPr="00FE2C07">
        <w:rPr>
          <w:rFonts w:cs="Times New Roman"/>
          <w:lang w:val="lt-LT"/>
        </w:rPr>
        <w:t>198</w:t>
      </w:r>
      <w:r w:rsidR="00265764" w:rsidRPr="00FE2C07">
        <w:rPr>
          <w:rFonts w:cs="Times New Roman"/>
          <w:lang w:val="lt-LT"/>
        </w:rPr>
        <w:t xml:space="preserve"> straipsn</w:t>
      </w:r>
      <w:r w:rsidR="00A301E7" w:rsidRPr="00FE2C07">
        <w:rPr>
          <w:rFonts w:cs="Times New Roman"/>
          <w:lang w:val="lt-LT"/>
        </w:rPr>
        <w:t>io 1 dalį</w:t>
      </w:r>
      <w:r w:rsidR="00265764" w:rsidRPr="00FE2C07">
        <w:rPr>
          <w:rFonts w:cs="Times New Roman"/>
          <w:lang w:val="lt-LT"/>
        </w:rPr>
        <w:t xml:space="preserve"> </w:t>
      </w:r>
      <w:r w:rsidR="00A301E7" w:rsidRPr="00FE2C07">
        <w:rPr>
          <w:rFonts w:cs="Times New Roman"/>
          <w:lang w:val="lt-LT"/>
        </w:rPr>
        <w:t>10</w:t>
      </w:r>
      <w:r w:rsidR="00421C5C" w:rsidRPr="00FE2C07">
        <w:rPr>
          <w:rFonts w:cs="Times New Roman"/>
          <w:lang w:val="lt-LT"/>
        </w:rPr>
        <w:t>0 MGL</w:t>
      </w:r>
      <w:r w:rsidR="00265764" w:rsidRPr="00FE2C07">
        <w:rPr>
          <w:rFonts w:cs="Times New Roman"/>
          <w:shd w:val="clear" w:color="auto" w:fill="FFFFFF"/>
          <w:lang w:val="lt-LT"/>
        </w:rPr>
        <w:t xml:space="preserve"> (</w:t>
      </w:r>
      <w:r w:rsidR="00A301E7" w:rsidRPr="00FE2C07">
        <w:rPr>
          <w:rFonts w:cs="Times New Roman"/>
          <w:shd w:val="clear" w:color="auto" w:fill="FFFFFF"/>
          <w:lang w:val="lt-LT"/>
        </w:rPr>
        <w:t>5</w:t>
      </w:r>
      <w:r w:rsidR="00265764" w:rsidRPr="00FE2C07">
        <w:rPr>
          <w:rFonts w:cs="Times New Roman"/>
          <w:shd w:val="clear" w:color="auto" w:fill="FFFFFF"/>
          <w:lang w:val="lt-LT"/>
        </w:rPr>
        <w:t xml:space="preserve">000 Eur) dydžio bauda. </w:t>
      </w:r>
    </w:p>
    <w:p w14:paraId="0E7A7DFE" w14:textId="1FA98D46" w:rsidR="006D2E6B" w:rsidRPr="00FE2C07" w:rsidRDefault="00A8546D" w:rsidP="006D2E6B">
      <w:pPr>
        <w:ind w:firstLine="720"/>
        <w:jc w:val="both"/>
        <w:rPr>
          <w:lang w:val="lt-LT" w:bidi="lt-LT"/>
        </w:rPr>
      </w:pPr>
      <w:r w:rsidRPr="00FE2C07">
        <w:rPr>
          <w:rFonts w:cs="Times New Roman"/>
          <w:lang w:val="lt-LT"/>
        </w:rPr>
        <w:t xml:space="preserve">Taip pat skundžiama </w:t>
      </w:r>
      <w:r w:rsidRPr="00FE2C07">
        <w:rPr>
          <w:lang w:val="lt-LT" w:bidi="lt-LT"/>
        </w:rPr>
        <w:t xml:space="preserve">Vilniaus apygardos teismo </w:t>
      </w:r>
      <w:r w:rsidRPr="00FE2C07">
        <w:rPr>
          <w:rFonts w:cs="Times New Roman"/>
          <w:lang w:val="lt-LT"/>
        </w:rPr>
        <w:t xml:space="preserve">Baudžiamųjų bylų skyriaus teisėjų kolegijos </w:t>
      </w:r>
      <w:r w:rsidRPr="00FE2C07">
        <w:rPr>
          <w:lang w:val="lt-LT" w:bidi="lt-LT"/>
        </w:rPr>
        <w:t xml:space="preserve">2023 m. gruodžio 7 d. nutartis, kuria </w:t>
      </w:r>
      <w:r w:rsidR="0041629E" w:rsidRPr="00FE2C07">
        <w:rPr>
          <w:rFonts w:cs="Times New Roman"/>
          <w:lang w:val="lt-LT"/>
        </w:rPr>
        <w:t xml:space="preserve">nuteistojo </w:t>
      </w:r>
      <w:bookmarkStart w:id="3" w:name="Buk_39"/>
      <w:r w:rsidR="00C25AE6" w:rsidRPr="00C25AE6">
        <w:rPr>
          <w:rFonts w:cs="Times New Roman"/>
          <w:color w:val="auto"/>
          <w:lang w:val="lt-LT"/>
        </w:rPr>
        <w:t xml:space="preserve">Š. Š. </w:t>
      </w:r>
      <w:bookmarkEnd w:id="3"/>
      <w:r w:rsidR="0041629E" w:rsidRPr="00FE2C07">
        <w:rPr>
          <w:rFonts w:cs="Times New Roman"/>
          <w:lang w:val="lt-LT"/>
        </w:rPr>
        <w:t>gynėjo advokato M. Dūdos</w:t>
      </w:r>
      <w:r w:rsidRPr="00FE2C07">
        <w:rPr>
          <w:lang w:val="lt-LT" w:bidi="lt-LT"/>
        </w:rPr>
        <w:t xml:space="preserve"> apeliacinis skundas atmestas.</w:t>
      </w:r>
      <w:r w:rsidR="00E1202F" w:rsidRPr="00FE2C07">
        <w:rPr>
          <w:lang w:val="lt-LT" w:bidi="lt-LT"/>
        </w:rPr>
        <w:t xml:space="preserve"> </w:t>
      </w:r>
      <w:r w:rsidR="005D1525" w:rsidRPr="00FE2C07">
        <w:rPr>
          <w:lang w:val="lt-LT" w:bidi="lt-LT"/>
        </w:rPr>
        <w:t>Ši</w:t>
      </w:r>
      <w:r w:rsidR="00E1202F" w:rsidRPr="00FE2C07">
        <w:rPr>
          <w:lang w:val="lt-LT" w:bidi="lt-LT"/>
        </w:rPr>
        <w:t xml:space="preserve">a nutartimi </w:t>
      </w:r>
      <w:r w:rsidR="00B945E2" w:rsidRPr="00FE2C07">
        <w:rPr>
          <w:lang w:val="lt-LT" w:bidi="lt-LT"/>
        </w:rPr>
        <w:t>taip pat patikslintas Vilniaus miesto apylinkės teismo 2023 m. rugpjūčio 18</w:t>
      </w:r>
      <w:r w:rsidR="00C25AE6">
        <w:rPr>
          <w:lang w:val="lt-LT" w:bidi="lt-LT"/>
        </w:rPr>
        <w:t> </w:t>
      </w:r>
      <w:r w:rsidR="00B945E2" w:rsidRPr="00FE2C07">
        <w:rPr>
          <w:lang w:val="lt-LT" w:bidi="lt-LT"/>
        </w:rPr>
        <w:t>d. nuosprendis</w:t>
      </w:r>
      <w:r w:rsidR="006D2E6B" w:rsidRPr="00FE2C07">
        <w:rPr>
          <w:lang w:val="lt-LT" w:bidi="lt-LT"/>
        </w:rPr>
        <w:t xml:space="preserve"> –</w:t>
      </w:r>
      <w:r w:rsidR="00B945E2" w:rsidRPr="00FE2C07">
        <w:rPr>
          <w:lang w:val="lt-LT" w:bidi="lt-LT"/>
        </w:rPr>
        <w:t xml:space="preserve"> </w:t>
      </w:r>
      <w:r w:rsidR="006D2E6B" w:rsidRPr="00FE2C07">
        <w:rPr>
          <w:shd w:val="clear" w:color="auto" w:fill="FFFFFF"/>
          <w:lang w:val="lt-LT"/>
        </w:rPr>
        <w:t xml:space="preserve">iš įrodytomis pripažintų aplinkybių pašalintas 2020 m. gruodžio 16 d. </w:t>
      </w:r>
      <w:r w:rsidR="006D2E6B" w:rsidRPr="00FE2C07">
        <w:rPr>
          <w:spacing w:val="-1"/>
          <w:shd w:val="clear" w:color="auto" w:fill="FFFFFF"/>
          <w:lang w:val="lt-LT"/>
        </w:rPr>
        <w:t>21</w:t>
      </w:r>
      <w:r w:rsidR="00784341">
        <w:rPr>
          <w:spacing w:val="-1"/>
          <w:shd w:val="clear" w:color="auto" w:fill="FFFFFF"/>
          <w:lang w:val="lt-LT"/>
        </w:rPr>
        <w:t xml:space="preserve"> val.</w:t>
      </w:r>
      <w:r w:rsidR="00784341" w:rsidRPr="00FE2C07" w:rsidDel="00784341">
        <w:rPr>
          <w:spacing w:val="-1"/>
          <w:shd w:val="clear" w:color="auto" w:fill="FFFFFF"/>
          <w:lang w:val="lt-LT"/>
        </w:rPr>
        <w:t xml:space="preserve"> </w:t>
      </w:r>
      <w:r w:rsidR="006D2E6B" w:rsidRPr="00FE2C07">
        <w:rPr>
          <w:spacing w:val="-1"/>
          <w:shd w:val="clear" w:color="auto" w:fill="FFFFFF"/>
          <w:lang w:val="lt-LT"/>
        </w:rPr>
        <w:t>1</w:t>
      </w:r>
      <w:r w:rsidR="00784341">
        <w:rPr>
          <w:spacing w:val="-1"/>
          <w:shd w:val="clear" w:color="auto" w:fill="FFFFFF"/>
          <w:lang w:val="lt-LT"/>
        </w:rPr>
        <w:t xml:space="preserve"> min. </w:t>
      </w:r>
      <w:r w:rsidR="006D2E6B" w:rsidRPr="00FE2C07">
        <w:rPr>
          <w:spacing w:val="-1"/>
          <w:shd w:val="clear" w:color="auto" w:fill="FFFFFF"/>
          <w:lang w:val="lt-LT"/>
        </w:rPr>
        <w:t xml:space="preserve">29 </w:t>
      </w:r>
      <w:r w:rsidR="00784341">
        <w:rPr>
          <w:spacing w:val="-1"/>
          <w:shd w:val="clear" w:color="auto" w:fill="FFFFFF"/>
          <w:lang w:val="lt-LT"/>
        </w:rPr>
        <w:t>sek</w:t>
      </w:r>
      <w:r w:rsidR="006D2E6B" w:rsidRPr="00FE2C07">
        <w:rPr>
          <w:spacing w:val="-1"/>
          <w:shd w:val="clear" w:color="auto" w:fill="FFFFFF"/>
          <w:lang w:val="lt-LT"/>
        </w:rPr>
        <w:t xml:space="preserve">. failo </w:t>
      </w:r>
      <w:r w:rsidR="006D2E6B" w:rsidRPr="00FE2C07">
        <w:rPr>
          <w:lang w:val="lt-LT"/>
        </w:rPr>
        <w:t xml:space="preserve">nukopijavimas į išorinę laikmeną ir </w:t>
      </w:r>
      <w:r w:rsidR="006D2E6B" w:rsidRPr="00FE2C07">
        <w:rPr>
          <w:spacing w:val="-1"/>
          <w:lang w:val="lt-LT"/>
        </w:rPr>
        <w:t xml:space="preserve">tai, kad </w:t>
      </w:r>
      <w:bookmarkStart w:id="4" w:name="Buk_20"/>
      <w:r w:rsidR="00C25AE6" w:rsidRPr="00C25AE6">
        <w:rPr>
          <w:color w:val="auto"/>
          <w:spacing w:val="-1"/>
          <w:lang w:val="lt-LT"/>
        </w:rPr>
        <w:t xml:space="preserve">Š. Š. </w:t>
      </w:r>
      <w:bookmarkEnd w:id="4"/>
      <w:r w:rsidR="006D2E6B" w:rsidRPr="00FE2C07">
        <w:rPr>
          <w:spacing w:val="-1"/>
          <w:lang w:val="lt-LT"/>
        </w:rPr>
        <w:t>nukopijavo ir įrašė informaciją</w:t>
      </w:r>
      <w:r w:rsidR="006D2E6B" w:rsidRPr="00FE2C07">
        <w:rPr>
          <w:lang w:val="lt-LT"/>
        </w:rPr>
        <w:t xml:space="preserve"> apie UAB „</w:t>
      </w:r>
      <w:r w:rsidR="00C25AE6">
        <w:rPr>
          <w:lang w:val="lt-LT"/>
        </w:rPr>
        <w:t>C.</w:t>
      </w:r>
      <w:r w:rsidR="006D2E6B" w:rsidRPr="00FE2C07">
        <w:rPr>
          <w:lang w:val="lt-LT"/>
        </w:rPr>
        <w:t>“ darbuotojus.</w:t>
      </w:r>
    </w:p>
    <w:p w14:paraId="486AB1E4" w14:textId="25D8EEB8" w:rsidR="00A30CAC" w:rsidRPr="00FE2C07" w:rsidRDefault="00A30CAC">
      <w:pPr>
        <w:jc w:val="both"/>
        <w:rPr>
          <w:rFonts w:cs="Times New Roman"/>
          <w:lang w:val="lt-LT"/>
        </w:rPr>
      </w:pPr>
    </w:p>
    <w:p w14:paraId="403756C3" w14:textId="6C580CCA" w:rsidR="00A30CAC" w:rsidRPr="00FE2C07" w:rsidRDefault="008E1B7E">
      <w:pPr>
        <w:jc w:val="both"/>
        <w:rPr>
          <w:rFonts w:cs="Times New Roman"/>
          <w:lang w:val="lt-LT"/>
        </w:rPr>
      </w:pPr>
      <w:r w:rsidRPr="00FE2C07">
        <w:rPr>
          <w:rFonts w:cs="Times New Roman"/>
          <w:lang w:val="lt-LT"/>
        </w:rPr>
        <w:tab/>
      </w:r>
      <w:r w:rsidR="00501C09" w:rsidRPr="00FE2C07">
        <w:rPr>
          <w:lang w:val="lt-LT"/>
        </w:rPr>
        <w:t>Teisėjų kolegija, išnagrinėjusi bylą ir išklausiusi nuteistojo ir jo gynėjo advokato, prašiusių kasacinį skundą tenkinti,</w:t>
      </w:r>
      <w:r w:rsidR="004B7AF3" w:rsidRPr="00FE2C07">
        <w:rPr>
          <w:lang w:val="lt-LT"/>
        </w:rPr>
        <w:t xml:space="preserve"> </w:t>
      </w:r>
      <w:r w:rsidR="00501C09" w:rsidRPr="00FE2C07">
        <w:rPr>
          <w:lang w:val="lt-LT"/>
        </w:rPr>
        <w:t>prokuror</w:t>
      </w:r>
      <w:r w:rsidR="007A1424" w:rsidRPr="00FE2C07">
        <w:rPr>
          <w:lang w:val="lt-LT"/>
        </w:rPr>
        <w:t>o</w:t>
      </w:r>
      <w:r w:rsidR="004B7AF3" w:rsidRPr="00FE2C07">
        <w:rPr>
          <w:lang w:val="lt-LT"/>
        </w:rPr>
        <w:t xml:space="preserve"> ir civilinės ieškovės atstovo</w:t>
      </w:r>
      <w:r w:rsidR="00501C09" w:rsidRPr="00FE2C07">
        <w:rPr>
          <w:lang w:val="lt-LT"/>
        </w:rPr>
        <w:t>, prašiusi</w:t>
      </w:r>
      <w:r w:rsidR="004B7AF3" w:rsidRPr="00FE2C07">
        <w:rPr>
          <w:lang w:val="lt-LT"/>
        </w:rPr>
        <w:t>ų</w:t>
      </w:r>
      <w:r w:rsidR="00501C09" w:rsidRPr="00FE2C07">
        <w:rPr>
          <w:lang w:val="lt-LT"/>
        </w:rPr>
        <w:t xml:space="preserve"> kasacinį skundą atmesti, paaiškinimų,</w:t>
      </w:r>
    </w:p>
    <w:p w14:paraId="26085600" w14:textId="77777777" w:rsidR="00A30CAC" w:rsidRPr="00FE2C07" w:rsidRDefault="008E1B7E">
      <w:pPr>
        <w:jc w:val="both"/>
        <w:rPr>
          <w:rFonts w:cs="Times New Roman"/>
          <w:b/>
          <w:bCs/>
          <w:lang w:val="lt-LT"/>
        </w:rPr>
      </w:pPr>
      <w:r w:rsidRPr="00FE2C07">
        <w:rPr>
          <w:rFonts w:cs="Times New Roman"/>
          <w:b/>
          <w:bCs/>
          <w:lang w:val="lt-LT"/>
        </w:rPr>
        <w:tab/>
      </w:r>
    </w:p>
    <w:p w14:paraId="28D80BB4" w14:textId="77777777" w:rsidR="00A30CAC" w:rsidRPr="00FE2C07" w:rsidRDefault="008E1B7E">
      <w:pPr>
        <w:jc w:val="both"/>
        <w:rPr>
          <w:rFonts w:cs="Times New Roman"/>
          <w:lang w:val="lt-LT"/>
        </w:rPr>
      </w:pPr>
      <w:r w:rsidRPr="00FE2C07">
        <w:rPr>
          <w:rFonts w:cs="Times New Roman"/>
          <w:lang w:val="lt-LT"/>
        </w:rPr>
        <w:t>n u s t a t ė :</w:t>
      </w:r>
    </w:p>
    <w:p w14:paraId="0345B9BB" w14:textId="77777777" w:rsidR="00A30CAC" w:rsidRPr="00FE2C07" w:rsidRDefault="008E1B7E">
      <w:pPr>
        <w:jc w:val="both"/>
        <w:rPr>
          <w:rFonts w:cs="Times New Roman"/>
          <w:lang w:val="lt-LT"/>
        </w:rPr>
      </w:pPr>
      <w:r w:rsidRPr="00FE2C07">
        <w:rPr>
          <w:rFonts w:cs="Times New Roman"/>
          <w:lang w:val="lt-LT"/>
        </w:rPr>
        <w:tab/>
      </w:r>
    </w:p>
    <w:p w14:paraId="24F2FD66" w14:textId="77777777" w:rsidR="00A30CAC" w:rsidRPr="00FE2C07" w:rsidRDefault="008E1B7E">
      <w:pPr>
        <w:pStyle w:val="BodyText"/>
        <w:ind w:left="3958" w:firstLine="357"/>
        <w:rPr>
          <w:rFonts w:cs="Times New Roman"/>
          <w:lang w:val="lt-LT"/>
        </w:rPr>
      </w:pPr>
      <w:r w:rsidRPr="00FE2C07">
        <w:rPr>
          <w:rFonts w:cs="Times New Roman"/>
          <w:lang w:val="lt-LT"/>
        </w:rPr>
        <w:t>I. Bylos esmė</w:t>
      </w:r>
    </w:p>
    <w:p w14:paraId="18EFE9F5" w14:textId="77777777" w:rsidR="00A30CAC" w:rsidRPr="00FE2C07" w:rsidRDefault="00A30CAC">
      <w:pPr>
        <w:pStyle w:val="BodyText"/>
        <w:ind w:left="714"/>
        <w:jc w:val="center"/>
        <w:rPr>
          <w:rFonts w:cs="Times New Roman"/>
          <w:lang w:val="lt-LT"/>
        </w:rPr>
      </w:pPr>
    </w:p>
    <w:p w14:paraId="6C9E2B48" w14:textId="3878D72E" w:rsidR="005A3DAF" w:rsidRPr="00FE2C07" w:rsidRDefault="00C25AE6" w:rsidP="005A3DAF">
      <w:pPr>
        <w:numPr>
          <w:ilvl w:val="0"/>
          <w:numId w:val="2"/>
        </w:numPr>
        <w:jc w:val="both"/>
        <w:rPr>
          <w:rFonts w:cs="Times New Roman"/>
          <w:lang w:val="lt-LT"/>
        </w:rPr>
      </w:pPr>
      <w:bookmarkStart w:id="5" w:name="Buk_21"/>
      <w:r w:rsidRPr="00C25AE6">
        <w:rPr>
          <w:rFonts w:cs="Times New Roman"/>
          <w:color w:val="auto"/>
          <w:lang w:val="lt-LT"/>
          <w14:textOutline w14:w="12700" w14:cap="flat" w14:cmpd="sng" w14:algn="ctr">
            <w14:noFill/>
            <w14:prstDash w14:val="solid"/>
            <w14:miter w14:lim="400000"/>
          </w14:textOutline>
        </w:rPr>
        <w:t xml:space="preserve">Š. Š. </w:t>
      </w:r>
      <w:bookmarkEnd w:id="5"/>
      <w:r w:rsidR="005A3DAF" w:rsidRPr="00FE2C07">
        <w:rPr>
          <w:rFonts w:cs="Times New Roman"/>
          <w:lang w:val="lt-LT"/>
          <w14:textOutline w14:w="12700" w14:cap="flat" w14:cmpd="sng" w14:algn="ctr">
            <w14:noFill/>
            <w14:prstDash w14:val="solid"/>
            <w14:miter w14:lim="400000"/>
          </w14:textOutline>
        </w:rPr>
        <w:t xml:space="preserve">nuteistas </w:t>
      </w:r>
      <w:r w:rsidR="005A3DAF" w:rsidRPr="00FE2C07">
        <w:rPr>
          <w:rFonts w:cs="Times New Roman"/>
          <w:lang w:val="lt-LT"/>
        </w:rPr>
        <w:t>pagal BK 198 straipsnio 1 dalį už tai, kad</w:t>
      </w:r>
      <w:bookmarkStart w:id="6" w:name="_Hlk132809012"/>
      <w:r w:rsidR="005A3DAF" w:rsidRPr="00FE2C07">
        <w:rPr>
          <w:rFonts w:cs="Times New Roman"/>
          <w:lang w:val="lt-LT"/>
        </w:rPr>
        <w:t xml:space="preserve"> </w:t>
      </w:r>
      <w:bookmarkEnd w:id="6"/>
      <w:r w:rsidR="005A3DAF" w:rsidRPr="00FE2C07">
        <w:rPr>
          <w:rFonts w:cs="Times New Roman"/>
          <w:lang w:val="lt-LT" w:bidi="lt-LT"/>
        </w:rPr>
        <w:t xml:space="preserve">jis, </w:t>
      </w:r>
      <w:r w:rsidR="005A3DAF" w:rsidRPr="00FE2C07">
        <w:rPr>
          <w:lang w:val="lt-LT"/>
        </w:rPr>
        <w:t>dirbdamas UAB „</w:t>
      </w:r>
      <w:r>
        <w:rPr>
          <w:lang w:val="lt-LT"/>
        </w:rPr>
        <w:t>C.</w:t>
      </w:r>
      <w:r w:rsidR="005A3DAF" w:rsidRPr="00FE2C07">
        <w:rPr>
          <w:lang w:val="lt-LT"/>
        </w:rPr>
        <w:t>“ grupės vadovu, laikotarpiu nuo 2020</w:t>
      </w:r>
      <w:r w:rsidR="00AE5F29" w:rsidRPr="00FE2C07">
        <w:rPr>
          <w:lang w:val="lt-LT"/>
        </w:rPr>
        <w:t xml:space="preserve"> </w:t>
      </w:r>
      <w:r w:rsidR="005A3DAF" w:rsidRPr="00FE2C07">
        <w:rPr>
          <w:lang w:val="lt-LT"/>
        </w:rPr>
        <w:t>m. gruodžio 16 d. iki 2020 m. gruodžio 17 d. įgijo neviešus elektroninius duomenis, sudarančius UAB „</w:t>
      </w:r>
      <w:r>
        <w:rPr>
          <w:lang w:val="lt-LT"/>
        </w:rPr>
        <w:t>C.</w:t>
      </w:r>
      <w:r w:rsidR="005A3DAF" w:rsidRPr="00FE2C07">
        <w:rPr>
          <w:lang w:val="lt-LT"/>
        </w:rPr>
        <w:t>“ komercinę paslaptį, būdamas su UAB „</w:t>
      </w:r>
      <w:r>
        <w:rPr>
          <w:lang w:val="lt-LT"/>
        </w:rPr>
        <w:t>C.</w:t>
      </w:r>
      <w:r w:rsidR="005A3DAF" w:rsidRPr="00FE2C07">
        <w:rPr>
          <w:lang w:val="lt-LT"/>
        </w:rPr>
        <w:t>“ pasirašęs 2018 m. kovo 1 d. konfidencialumo įsipareigojimą, t. y. jis, naudodamasis UAB „</w:t>
      </w:r>
      <w:r>
        <w:rPr>
          <w:lang w:val="lt-LT"/>
        </w:rPr>
        <w:t>C.</w:t>
      </w:r>
      <w:r w:rsidR="005A3DAF" w:rsidRPr="00FE2C07">
        <w:rPr>
          <w:lang w:val="lt-LT"/>
        </w:rPr>
        <w:t>“ išduotu dirbti</w:t>
      </w:r>
      <w:r w:rsidR="005A3DAF" w:rsidRPr="00FE2C07" w:rsidDel="00EA0DB3">
        <w:rPr>
          <w:lang w:val="lt-LT"/>
        </w:rPr>
        <w:t xml:space="preserve"> </w:t>
      </w:r>
      <w:r w:rsidR="005A3DAF" w:rsidRPr="00FE2C07">
        <w:rPr>
          <w:lang w:val="lt-LT"/>
        </w:rPr>
        <w:t>nešiojamuoju kompiuteriu, be UAB „</w:t>
      </w:r>
      <w:r>
        <w:rPr>
          <w:lang w:val="lt-LT"/>
        </w:rPr>
        <w:t>C.</w:t>
      </w:r>
      <w:r w:rsidR="005A3DAF" w:rsidRPr="00FE2C07">
        <w:rPr>
          <w:lang w:val="lt-LT"/>
        </w:rPr>
        <w:t>“ atsakingų darbuotojų leidimo į jam priklausančią išorinę laikmeną nusikopijavo ir įrašė informaciją apie UAB „</w:t>
      </w:r>
      <w:r>
        <w:rPr>
          <w:lang w:val="lt-LT"/>
        </w:rPr>
        <w:t>C.</w:t>
      </w:r>
      <w:r w:rsidR="005A3DAF" w:rsidRPr="00FE2C07">
        <w:rPr>
          <w:lang w:val="lt-LT"/>
        </w:rPr>
        <w:t xml:space="preserve">“ vykdomus sandorius, klientus, auditų ataskaitas, komercinius pasiūlymus, techninės priežiūros dokumentus, plėtros duomenis, informaciją, susijusią su dalyvavimu konkursuose dėl paslaugų teikimo, ir kitus duomenis (iš viso </w:t>
      </w:r>
      <w:r w:rsidR="005A3DAF" w:rsidRPr="00FE2C07">
        <w:rPr>
          <w:lang w:val="lt-LT"/>
        </w:rPr>
        <w:lastRenderedPageBreak/>
        <w:t>45 failus), nors pagal konfidencialumo įsipareigojimo 3.2.3 papunk</w:t>
      </w:r>
      <w:r w:rsidR="006C3454" w:rsidRPr="00FE2C07">
        <w:rPr>
          <w:lang w:val="lt-LT"/>
        </w:rPr>
        <w:t>tį</w:t>
      </w:r>
      <w:r w:rsidR="005A3DAF" w:rsidRPr="00FE2C07">
        <w:rPr>
          <w:lang w:val="lt-LT"/>
        </w:rPr>
        <w:t xml:space="preserve"> jis negalėjo kopijuoti ir dauginti jokiu būdu ir priemonėmis komercinės (gamybinės) paslapties ar jos dalies. </w:t>
      </w:r>
    </w:p>
    <w:p w14:paraId="4E4E6FA7" w14:textId="77777777" w:rsidR="00A30CAC" w:rsidRPr="00FE2C07" w:rsidRDefault="00A30CAC" w:rsidP="004B070F">
      <w:pPr>
        <w:tabs>
          <w:tab w:val="left" w:pos="567"/>
          <w:tab w:val="left" w:pos="709"/>
        </w:tabs>
        <w:jc w:val="both"/>
        <w:rPr>
          <w:rFonts w:cs="Times New Roman"/>
          <w:lang w:val="lt-LT"/>
        </w:rPr>
      </w:pPr>
    </w:p>
    <w:p w14:paraId="321E3BC0" w14:textId="31904A32" w:rsidR="00A30CAC" w:rsidRPr="00FE2C07" w:rsidRDefault="008E1B7E" w:rsidP="00204DFC">
      <w:pPr>
        <w:tabs>
          <w:tab w:val="left" w:pos="780"/>
        </w:tabs>
        <w:jc w:val="center"/>
        <w:rPr>
          <w:rFonts w:cs="Times New Roman"/>
          <w:lang w:val="lt-LT"/>
        </w:rPr>
      </w:pPr>
      <w:r w:rsidRPr="00FE2C07">
        <w:rPr>
          <w:rFonts w:cs="Times New Roman"/>
          <w:lang w:val="lt-LT"/>
        </w:rPr>
        <w:t>II. Kasacinio skundo argumentai</w:t>
      </w:r>
    </w:p>
    <w:p w14:paraId="4CE705AC" w14:textId="77777777" w:rsidR="00A30CAC" w:rsidRPr="00FE2C07" w:rsidRDefault="00A30CAC" w:rsidP="004B070F">
      <w:pPr>
        <w:tabs>
          <w:tab w:val="left" w:pos="780"/>
        </w:tabs>
        <w:jc w:val="center"/>
        <w:rPr>
          <w:rFonts w:cs="Times New Roman"/>
          <w:lang w:val="lt-LT"/>
        </w:rPr>
      </w:pPr>
    </w:p>
    <w:p w14:paraId="55D177EB" w14:textId="03524B19" w:rsidR="00A30CAC" w:rsidRPr="00FE2C07" w:rsidRDefault="00E82A2B" w:rsidP="00AD33F9">
      <w:pPr>
        <w:pStyle w:val="ListParagraph"/>
        <w:numPr>
          <w:ilvl w:val="0"/>
          <w:numId w:val="2"/>
        </w:numPr>
        <w:tabs>
          <w:tab w:val="left" w:pos="780"/>
        </w:tabs>
        <w:spacing w:after="120"/>
        <w:jc w:val="both"/>
        <w:rPr>
          <w:rFonts w:cs="Times New Roman"/>
          <w:lang w:val="lt-LT"/>
        </w:rPr>
      </w:pPr>
      <w:r w:rsidRPr="00FE2C07">
        <w:rPr>
          <w:rFonts w:cs="Times New Roman"/>
          <w:lang w:val="lt-LT"/>
          <w14:textOutline w14:w="12700" w14:cap="flat" w14:cmpd="sng" w14:algn="ctr">
            <w14:noFill/>
            <w14:prstDash w14:val="solid"/>
            <w14:miter w14:lim="400000"/>
          </w14:textOutline>
        </w:rPr>
        <w:t xml:space="preserve">Kasaciniu skundu </w:t>
      </w:r>
      <w:r w:rsidRPr="00FE2C07">
        <w:rPr>
          <w:rFonts w:cs="Times New Roman"/>
          <w:lang w:val="lt-LT"/>
        </w:rPr>
        <w:t>nuteisto</w:t>
      </w:r>
      <w:r w:rsidR="005F7100" w:rsidRPr="00FE2C07">
        <w:rPr>
          <w:rFonts w:cs="Times New Roman"/>
          <w:lang w:val="lt-LT"/>
        </w:rPr>
        <w:t xml:space="preserve">jo </w:t>
      </w:r>
      <w:bookmarkStart w:id="7" w:name="Buk_40"/>
      <w:r w:rsidR="00C25AE6" w:rsidRPr="00C25AE6">
        <w:rPr>
          <w:rFonts w:cs="Times New Roman"/>
          <w:color w:val="auto"/>
          <w:lang w:val="lt-LT"/>
        </w:rPr>
        <w:t xml:space="preserve">Š. Š. </w:t>
      </w:r>
      <w:bookmarkEnd w:id="7"/>
      <w:r w:rsidR="005F7100" w:rsidRPr="00FE2C07">
        <w:rPr>
          <w:rFonts w:cs="Times New Roman"/>
          <w:lang w:val="lt-LT"/>
        </w:rPr>
        <w:t>gynėja</w:t>
      </w:r>
      <w:r w:rsidR="00277358" w:rsidRPr="00FE2C07">
        <w:rPr>
          <w:rFonts w:cs="Times New Roman"/>
          <w:lang w:val="lt-LT"/>
        </w:rPr>
        <w:t>s</w:t>
      </w:r>
      <w:r w:rsidR="005F7100" w:rsidRPr="00FE2C07">
        <w:rPr>
          <w:rFonts w:cs="Times New Roman"/>
          <w:lang w:val="lt-LT"/>
        </w:rPr>
        <w:t xml:space="preserve"> </w:t>
      </w:r>
      <w:r w:rsidR="00204DFC" w:rsidRPr="00FE2C07">
        <w:rPr>
          <w:rFonts w:cs="Times New Roman"/>
          <w:lang w:val="lt-LT"/>
        </w:rPr>
        <w:t>advokat</w:t>
      </w:r>
      <w:r w:rsidR="00277358" w:rsidRPr="00FE2C07">
        <w:rPr>
          <w:rFonts w:cs="Times New Roman"/>
          <w:lang w:val="lt-LT"/>
        </w:rPr>
        <w:t>as M. Dūda</w:t>
      </w:r>
      <w:r w:rsidR="00204DFC" w:rsidRPr="00FE2C07">
        <w:rPr>
          <w:rFonts w:cs="Times New Roman"/>
          <w:lang w:val="lt-LT"/>
        </w:rPr>
        <w:t xml:space="preserve"> </w:t>
      </w:r>
      <w:r w:rsidRPr="00FE2C07">
        <w:rPr>
          <w:rFonts w:cs="Times New Roman"/>
          <w:lang w:val="lt-LT"/>
          <w14:textOutline w14:w="12700" w14:cap="flat" w14:cmpd="sng" w14:algn="ctr">
            <w14:noFill/>
            <w14:prstDash w14:val="solid"/>
            <w14:miter w14:lim="400000"/>
          </w14:textOutline>
        </w:rPr>
        <w:t xml:space="preserve">prašo </w:t>
      </w:r>
      <w:r w:rsidR="00277358" w:rsidRPr="00FE2C07">
        <w:rPr>
          <w:lang w:val="lt-LT" w:bidi="lt-LT"/>
        </w:rPr>
        <w:t>panaikinti Vilniaus miesto apylinkės teismo 2023 m. rugpjūčio 18 d. nuosprendį</w:t>
      </w:r>
      <w:r w:rsidR="00D71210" w:rsidRPr="00FE2C07">
        <w:rPr>
          <w:lang w:val="lt-LT" w:bidi="lt-LT"/>
        </w:rPr>
        <w:t xml:space="preserve"> bei</w:t>
      </w:r>
      <w:r w:rsidR="00277358" w:rsidRPr="00FE2C07">
        <w:rPr>
          <w:lang w:val="lt-LT" w:bidi="lt-LT"/>
        </w:rPr>
        <w:t xml:space="preserve"> Vilniaus apygardos teismo </w:t>
      </w:r>
      <w:r w:rsidR="00864621" w:rsidRPr="00FE2C07">
        <w:rPr>
          <w:rFonts w:cs="Times New Roman"/>
          <w:lang w:val="lt-LT"/>
        </w:rPr>
        <w:t xml:space="preserve">Baudžiamųjų bylų skyriaus teisėjų kolegijos </w:t>
      </w:r>
      <w:r w:rsidR="00277358" w:rsidRPr="00FE2C07">
        <w:rPr>
          <w:lang w:val="lt-LT" w:bidi="lt-LT"/>
        </w:rPr>
        <w:t xml:space="preserve">2023 m. gruodžio 7 d. nutartį ir baudžiamąją bylą nutraukti arba </w:t>
      </w:r>
      <w:r w:rsidR="006B0DBE" w:rsidRPr="00FE2C07">
        <w:rPr>
          <w:lang w:val="lt-LT" w:bidi="lt-LT"/>
        </w:rPr>
        <w:t xml:space="preserve">panaikinti Vilniaus apygardos teismo </w:t>
      </w:r>
      <w:r w:rsidR="00B4343C" w:rsidRPr="00FE2C07">
        <w:rPr>
          <w:rFonts w:cs="Times New Roman"/>
          <w:lang w:val="lt-LT"/>
        </w:rPr>
        <w:t xml:space="preserve">Baudžiamųjų bylų skyriaus teisėjų kolegijos </w:t>
      </w:r>
      <w:r w:rsidR="006B0DBE" w:rsidRPr="00FE2C07">
        <w:rPr>
          <w:lang w:val="lt-LT" w:bidi="lt-LT"/>
        </w:rPr>
        <w:t>2023 m. gruodžio 7 d. nutartį ir perduoti bylą iš naujo nagrinėti apeliacine tvarka</w:t>
      </w:r>
      <w:r w:rsidRPr="00FE2C07">
        <w:rPr>
          <w:rFonts w:cs="Times New Roman"/>
          <w:lang w:val="lt-LT"/>
        </w:rPr>
        <w:t xml:space="preserve">. </w:t>
      </w:r>
      <w:r w:rsidRPr="00FE2C07">
        <w:rPr>
          <w:rFonts w:cs="Times New Roman"/>
          <w:lang w:val="lt-LT"/>
          <w14:textOutline w14:w="12700" w14:cap="flat" w14:cmpd="sng" w14:algn="ctr">
            <w14:noFill/>
            <w14:prstDash w14:val="solid"/>
            <w14:miter w14:lim="400000"/>
          </w14:textOutline>
        </w:rPr>
        <w:t>Kasator</w:t>
      </w:r>
      <w:r w:rsidR="006B0DBE" w:rsidRPr="00FE2C07">
        <w:rPr>
          <w:rFonts w:cs="Times New Roman"/>
          <w:lang w:val="lt-LT"/>
          <w14:textOutline w14:w="12700" w14:cap="flat" w14:cmpd="sng" w14:algn="ctr">
            <w14:noFill/>
            <w14:prstDash w14:val="solid"/>
            <w14:miter w14:lim="400000"/>
          </w14:textOutline>
        </w:rPr>
        <w:t>ius</w:t>
      </w:r>
      <w:r w:rsidRPr="00FE2C07">
        <w:rPr>
          <w:rFonts w:cs="Times New Roman"/>
          <w:lang w:val="lt-LT"/>
          <w14:textOutline w14:w="12700" w14:cap="flat" w14:cmpd="sng" w14:algn="ctr">
            <w14:noFill/>
            <w14:prstDash w14:val="solid"/>
            <w14:miter w14:lim="400000"/>
          </w14:textOutline>
        </w:rPr>
        <w:t xml:space="preserve"> skunde nurodo: </w:t>
      </w:r>
    </w:p>
    <w:p w14:paraId="41199098" w14:textId="7116EB33" w:rsidR="00431D59" w:rsidRPr="00FE2C07" w:rsidRDefault="00431D59" w:rsidP="00431D59">
      <w:pPr>
        <w:pStyle w:val="BodyText"/>
        <w:numPr>
          <w:ilvl w:val="1"/>
          <w:numId w:val="3"/>
        </w:numPr>
        <w:spacing w:after="120"/>
        <w:rPr>
          <w:rFonts w:cs="Times New Roman"/>
          <w:lang w:val="lt-LT"/>
        </w:rPr>
      </w:pPr>
      <w:r w:rsidRPr="00FE2C07">
        <w:rPr>
          <w:lang w:val="lt-LT" w:bidi="lt-LT"/>
        </w:rPr>
        <w:t>Pirmosios instancijos teismas pažeidė Lietuvos Respublikos baudžiamojo proceso kodekso (toliau – ir BPK) 20 straipsnio 5 dalį ir 305 straipsnio 1 dalį. Apeliacinės instancijos teismas pirmosios instancijos teismo padarytų BPK pažeidimų neištaisė, vertindamas įrodymus nesilaikė BPK 20 straipsnio 5 dalies reikalavimų, taip pat pažeidė BPK 320 straipsnio 3 dalies ir 332 straipsnio 3 ir 5 dalių reikalavimus, nes nepatikrino bylos tiek, kiek to buvo prašoma apeliaciniame skunde, neišdėstė motyvuotų išvadų dėl dalies esminių apeliacinio skundo argumentų.</w:t>
      </w:r>
      <w:r w:rsidRPr="00FE2C07">
        <w:rPr>
          <w:lang w:val="lt-LT"/>
        </w:rPr>
        <w:t xml:space="preserve"> </w:t>
      </w:r>
      <w:r w:rsidRPr="00FE2C07">
        <w:rPr>
          <w:lang w:val="lt-LT" w:bidi="lt-LT"/>
        </w:rPr>
        <w:t>Šie padaryti pažeidimai yra esminiai, nes dėl jų buvo suvaržytos įstatymų garantuotos nuteistojo teisės į teisingą teismą ir tinkamą bylos patikrinimą apeliacine tvarka, taip pat jie sukliudė teismams išsamiai ir nešališkai išnagrinėti bylą ir priimti teisingą nuosprendį bei nutartį. Be to, šie pažeidimai lėmė ir netinkamo baudžiamojo įstatymo – BK</w:t>
      </w:r>
      <w:r w:rsidR="00784341">
        <w:rPr>
          <w:lang w:val="lt-LT" w:bidi="lt-LT"/>
        </w:rPr>
        <w:t> </w:t>
      </w:r>
      <w:r w:rsidRPr="00FE2C07">
        <w:rPr>
          <w:lang w:val="lt-LT" w:bidi="lt-LT"/>
        </w:rPr>
        <w:t xml:space="preserve">198 straipsnio 1 dalies – taikymą. </w:t>
      </w:r>
    </w:p>
    <w:p w14:paraId="0CCCF28F" w14:textId="15D1EC3E" w:rsidR="00431D59" w:rsidRPr="00FE2C07" w:rsidRDefault="00431D59" w:rsidP="00431D59">
      <w:pPr>
        <w:pStyle w:val="BodyText"/>
        <w:numPr>
          <w:ilvl w:val="1"/>
          <w:numId w:val="3"/>
        </w:numPr>
        <w:spacing w:after="120"/>
        <w:rPr>
          <w:rFonts w:cs="Times New Roman"/>
          <w:color w:val="auto"/>
          <w:lang w:val="lt-LT"/>
        </w:rPr>
      </w:pPr>
      <w:r w:rsidRPr="00FE2C07">
        <w:rPr>
          <w:lang w:val="lt-LT"/>
        </w:rPr>
        <w:t xml:space="preserve">Abiejų instancijų teismų išvados, kad nuteistojo veiksmai atitinka jam inkriminuotos nusikalstamos veikos, nurodytos BK 198 straipsnio 1 dalyje, sudėtį, nes jis tyčia pažeidė konfidencialumo įsipareigojimo 3.2.3 papunkčio nuostatas ir taip neteisėtai įgijo neviešus elektroninius duomenis, sudarančius bendrovės komercinę paslaptį, nėra pagrįstos išsamiu ir nešališku visų bylos aplinkybių išnagrinėjimu. </w:t>
      </w:r>
      <w:r w:rsidRPr="00FE2C07">
        <w:rPr>
          <w:rFonts w:cs="Times New Roman"/>
          <w:lang w:val="lt-LT"/>
        </w:rPr>
        <w:t>N</w:t>
      </w:r>
      <w:r w:rsidRPr="00FE2C07">
        <w:rPr>
          <w:lang w:val="lt-LT"/>
        </w:rPr>
        <w:t xml:space="preserve">ustatyta, kad bylai aktualiu laikotarpiu </w:t>
      </w:r>
      <w:bookmarkStart w:id="8" w:name="Buk_22"/>
      <w:r w:rsidR="00C25AE6" w:rsidRPr="00C25AE6">
        <w:rPr>
          <w:color w:val="auto"/>
          <w:lang w:val="lt-LT"/>
        </w:rPr>
        <w:t xml:space="preserve">Š. Š. </w:t>
      </w:r>
      <w:bookmarkEnd w:id="8"/>
      <w:r w:rsidRPr="00FE2C07">
        <w:rPr>
          <w:lang w:val="lt-LT"/>
        </w:rPr>
        <w:t>su UAB „</w:t>
      </w:r>
      <w:r w:rsidR="00C25AE6">
        <w:rPr>
          <w:lang w:val="lt-LT"/>
        </w:rPr>
        <w:t>C.</w:t>
      </w:r>
      <w:r w:rsidRPr="00FE2C07">
        <w:rPr>
          <w:lang w:val="lt-LT"/>
        </w:rPr>
        <w:t>“ buvo susijęs darbo teisiniais santykiais, buvo pardavimų grupės vadovas ir pagal šias pareigas turėjo teisę prieiti prie UAB „</w:t>
      </w:r>
      <w:r w:rsidR="00C25AE6">
        <w:rPr>
          <w:lang w:val="lt-LT"/>
        </w:rPr>
        <w:t>C.</w:t>
      </w:r>
      <w:r w:rsidRPr="00FE2C07">
        <w:rPr>
          <w:lang w:val="lt-LT"/>
        </w:rPr>
        <w:t>“ elektroninių duomenų šaltinio ir disponuoti bendrovės neviešais elektroniniais duomenimis. Tai buvo reikalinga jo darbo funkcijoms vykdyti, šios funkcijos aptariamu laikotarpiu nebuvo niekaip apribotos. Pagal kasacinės instancijos teismo praktikos išaiškinimus dėl tokių asmenų veiksmų vertinimo jų (ne)teisėtumo aspektu (kasacinės nutartys baudžiamosiose bylose Nr. 2K-262-489/2022, 2K-27-976/2023), šioje byloje yra aktualios tik konfidencialumo įsipareigojimo 3.2.3 papunkčio nuostatos. Jame nustatytas įsipareigojimas nekopijuoti ir nedauginti jokiu būdu ir priemonėmis komercinės (gamybinės) paslapties ar jos dalies, išskyrus atvejus, kai tai reikalinga komercinės (gamybinės) paslapties tikslui įgyvendinti, t. y. darbuotojo darbo funkcijoms vykdyti (konfidencialumo įsipareigojimo 1.4 papunktis). Taigi konfidencialumo įsipareigojimo 3.2.3 papunktyje nėra draudimo kopijuoti komercinę (gamybinę) paslaptį darbo funkcijoms vykdyti. Taip pat nėra jokios nuostatos, kurioje būtų įtvirtinta, kad paminėtiems veiksmams būtų privalomi kokie nors atsakingų bendrovės darbuotojų leidimai. Be to, konfidencialumo įsipareigojimo 3.2.3 papunktyje kalbama ne apie neviešus elektroninius duomenis, bet apie elektroninius duomenis, sudarančius bendrovės komercinę paslaptį</w:t>
      </w:r>
      <w:r w:rsidRPr="00FE2C07">
        <w:rPr>
          <w:color w:val="auto"/>
          <w:lang w:val="lt-LT"/>
        </w:rPr>
        <w:t>.</w:t>
      </w:r>
      <w:r w:rsidRPr="00FE2C07">
        <w:rPr>
          <w:i/>
          <w:iCs/>
          <w:color w:val="auto"/>
          <w:lang w:val="lt-LT"/>
        </w:rPr>
        <w:t xml:space="preserve"> </w:t>
      </w:r>
    </w:p>
    <w:p w14:paraId="2D821B89" w14:textId="29FA822F" w:rsidR="00431D59" w:rsidRPr="00FE2C07" w:rsidRDefault="00431D59" w:rsidP="00431D59">
      <w:pPr>
        <w:pStyle w:val="BodyText"/>
        <w:numPr>
          <w:ilvl w:val="1"/>
          <w:numId w:val="3"/>
        </w:numPr>
        <w:spacing w:after="120"/>
        <w:rPr>
          <w:rFonts w:cs="Times New Roman"/>
          <w:lang w:val="lt-LT"/>
        </w:rPr>
      </w:pPr>
      <w:r w:rsidRPr="00FE2C07">
        <w:rPr>
          <w:lang w:val="lt-LT"/>
        </w:rPr>
        <w:t xml:space="preserve">Pirmosios instancijos teismas, nuosprendyje apsibrėždamas byloje įrodinėtinas aplinkybes, nurodė, kad būtina nustatyti, jog: </w:t>
      </w:r>
      <w:r w:rsidRPr="00FE2C07">
        <w:rPr>
          <w:rStyle w:val="Bodytext2Italic"/>
          <w:rFonts w:eastAsia="Arial Unicode MS"/>
          <w:i w:val="0"/>
          <w:iCs w:val="0"/>
        </w:rPr>
        <w:t xml:space="preserve">1) </w:t>
      </w:r>
      <w:bookmarkStart w:id="9" w:name="Buk_23"/>
      <w:r w:rsidR="00C25AE6" w:rsidRPr="00C25AE6">
        <w:rPr>
          <w:rStyle w:val="Bodytext2Italic"/>
          <w:rFonts w:eastAsia="Arial Unicode MS"/>
          <w:i w:val="0"/>
          <w:iCs w:val="0"/>
          <w:color w:val="auto"/>
        </w:rPr>
        <w:t xml:space="preserve">Š. Š. </w:t>
      </w:r>
      <w:bookmarkEnd w:id="9"/>
      <w:r w:rsidRPr="00FE2C07">
        <w:rPr>
          <w:rStyle w:val="Bodytext2Italic"/>
          <w:rFonts w:eastAsia="Arial Unicode MS"/>
          <w:i w:val="0"/>
          <w:iCs w:val="0"/>
        </w:rPr>
        <w:t>įgijo elektroninius duomenis; 2) šie duomenys yra nevieši ir įgyti neteisėtai; 3) šie duomenys įgyti tyčia.</w:t>
      </w:r>
      <w:r w:rsidRPr="00FE2C07">
        <w:rPr>
          <w:i/>
          <w:iCs/>
          <w:lang w:val="lt-LT"/>
        </w:rPr>
        <w:t xml:space="preserve"> </w:t>
      </w:r>
      <w:r w:rsidRPr="00FE2C07">
        <w:rPr>
          <w:lang w:val="lt-LT"/>
        </w:rPr>
        <w:t xml:space="preserve">Tokia formuluotė rodo, </w:t>
      </w:r>
      <w:r w:rsidRPr="00FE2C07">
        <w:rPr>
          <w:lang w:val="lt-LT" w:eastAsia="en-US" w:bidi="en-US"/>
        </w:rPr>
        <w:t xml:space="preserve">kad </w:t>
      </w:r>
      <w:r w:rsidRPr="00FE2C07">
        <w:rPr>
          <w:lang w:val="lt-LT"/>
        </w:rPr>
        <w:t xml:space="preserve">teismas klydo dėl vieno nusikalstamos veikos požymio ir taip nepagrįstai išplėtė pareikšto kaltinimo ribas, nes šiuo konkrečiu atveju nusikalstamos veikos dalykas yra ne nevieši elektroniniai duomenys, bet tik elektroniniai duomenys, sudarantys šios bendrovės komercinę (gamybinę) paslaptį. Pirmosios instancijos teismas, netinkamai nustatęs nusikalstamos veikos dalyką, </w:t>
      </w:r>
      <w:r w:rsidRPr="00FE2C07">
        <w:rPr>
          <w:lang w:val="lt-LT"/>
        </w:rPr>
        <w:lastRenderedPageBreak/>
        <w:t>nevertino, ar byloje surinkti įrodymai pagrindžia kaltinime nurodytų kaip neteisėtai įgytų elektroninių duomenų atitiktį Lietuvos Respublikos civilinio kodekso 1.116 straipsnio 1 dalyje įtvirtintiems komercinės paslapties slaptumo, vertingumo ir protingos apsaugos požymiams, nepateikė jokios elektroninių duomenų analizės, apsiribojo tik konstatavimu, kad ši informacija nevieša.</w:t>
      </w:r>
    </w:p>
    <w:p w14:paraId="73672A76" w14:textId="675C1D34" w:rsidR="00431D59" w:rsidRPr="00FE2C07" w:rsidRDefault="00431D59" w:rsidP="00431D59">
      <w:pPr>
        <w:pStyle w:val="BodyText"/>
        <w:numPr>
          <w:ilvl w:val="1"/>
          <w:numId w:val="3"/>
        </w:numPr>
        <w:spacing w:after="120"/>
        <w:rPr>
          <w:rFonts w:cs="Times New Roman"/>
          <w:lang w:val="lt-LT"/>
        </w:rPr>
      </w:pPr>
      <w:r w:rsidRPr="00FE2C07">
        <w:rPr>
          <w:lang w:val="lt-LT"/>
        </w:rPr>
        <w:t xml:space="preserve">Nors apeliaciniame skunde šie argumentai buvo išdėstyti, taip pat buvo atkreiptas dėmesys į kasacinėje nutartyje civilinėje byloje Nr. e3K-3-152-823/2023 pateiktus išaiškinimus dėl komercinės paslapties sampratos ir požymių, įskaitant ir tai, kad konfidencialumo susitarimo sudarymas tarp darbo sutarties šalių savaime nepatvirtina susitarime nurodytos informacijos slaptumo ir komercinės vertės, apeliacinės instancijos teismas dėl pirmosios instancijos teismo padaryto pažeidimo išplečiant kaltinimo ribas iš viso nepasisakė. </w:t>
      </w:r>
      <w:bookmarkStart w:id="10" w:name="Buk_70"/>
      <w:r w:rsidR="00C25AE6" w:rsidRPr="00C25AE6">
        <w:rPr>
          <w:color w:val="auto"/>
          <w:lang w:val="lt-LT"/>
        </w:rPr>
        <w:t xml:space="preserve">Š. Š. </w:t>
      </w:r>
      <w:bookmarkEnd w:id="10"/>
      <w:r w:rsidRPr="00FE2C07">
        <w:rPr>
          <w:lang w:val="lt-LT"/>
        </w:rPr>
        <w:t xml:space="preserve">inkriminuotų elektroninių duomenų turinio analizės jų atitikties komercinės paslapties požymiams aspektu šis teismas taip </w:t>
      </w:r>
      <w:r w:rsidRPr="00FE2C07">
        <w:rPr>
          <w:lang w:val="lt-LT" w:eastAsia="en-US" w:bidi="en-US"/>
        </w:rPr>
        <w:t xml:space="preserve">pat </w:t>
      </w:r>
      <w:r w:rsidRPr="00FE2C07">
        <w:rPr>
          <w:lang w:val="lt-LT"/>
        </w:rPr>
        <w:t>nepateikė, o pateikė tik apibendrintą išvadą. Be to, į konfidencialumo įsipareigojimo papunkčius, kuriuose apibrėžiama, kokia informacija laikoma UAB „</w:t>
      </w:r>
      <w:r w:rsidR="00C25AE6">
        <w:rPr>
          <w:lang w:val="lt-LT"/>
        </w:rPr>
        <w:t>C.</w:t>
      </w:r>
      <w:r w:rsidRPr="00FE2C07">
        <w:rPr>
          <w:lang w:val="lt-LT" w:eastAsia="en-US" w:bidi="en-US"/>
        </w:rPr>
        <w:t xml:space="preserve">“ </w:t>
      </w:r>
      <w:r w:rsidRPr="00FE2C07">
        <w:rPr>
          <w:lang w:val="lt-LT"/>
        </w:rPr>
        <w:t xml:space="preserve">komercine paslaptimi, yra perkeltas bendrovės direktoriaus </w:t>
      </w:r>
      <w:bookmarkStart w:id="11" w:name="Buk_92"/>
      <w:r w:rsidR="00C25AE6" w:rsidRPr="00C25AE6">
        <w:rPr>
          <w:color w:val="auto"/>
          <w:lang w:val="lt-LT"/>
        </w:rPr>
        <w:t xml:space="preserve">T. S. </w:t>
      </w:r>
      <w:bookmarkEnd w:id="11"/>
      <w:r w:rsidRPr="00FE2C07">
        <w:rPr>
          <w:lang w:val="lt-LT"/>
        </w:rPr>
        <w:t>2017 m. gruodžio 29 d. įsakymu patvirtintas komercinių (gamybinių) paslapčių ir konfidencialios informacijos sąrašas, iš kurio nėra aišku, ką bendrovė laiko komercine (gamybine) paslaptimi, o ką – konfidencialia informacija. Be to, sąrašas yra toks platus, kad apima iš esmės viską, kas susiję su bendrovės veikla, kartu nurodant, kad tuo neapsiribojama.</w:t>
      </w:r>
    </w:p>
    <w:p w14:paraId="57D4ECF3" w14:textId="2C793854" w:rsidR="00431D59" w:rsidRPr="00FE2C07" w:rsidRDefault="00431D59" w:rsidP="00431D59">
      <w:pPr>
        <w:pStyle w:val="BodyText"/>
        <w:numPr>
          <w:ilvl w:val="1"/>
          <w:numId w:val="3"/>
        </w:numPr>
        <w:spacing w:after="120"/>
        <w:rPr>
          <w:rFonts w:cs="Times New Roman"/>
          <w:lang w:val="lt-LT"/>
        </w:rPr>
      </w:pPr>
      <w:r w:rsidRPr="00FE2C07">
        <w:rPr>
          <w:lang w:val="lt-LT"/>
        </w:rPr>
        <w:t>Apeliacinės instancijos teismas, atsakydamas į apeliacinio skundo argumentus dėl duomenų, kuriais buvo grindžiama informacijos atitiktis komercinės paslapties požymiams, iš esmės nurodė tik tai, kad nesutinka su apeliaciniame skunde išdėstytais argumentais, jog 2021 m. liepos 16 d. UAB „</w:t>
      </w:r>
      <w:r w:rsidR="00C25AE6">
        <w:rPr>
          <w:lang w:val="lt-LT"/>
        </w:rPr>
        <w:t>C.</w:t>
      </w:r>
      <w:r w:rsidRPr="00FE2C07">
        <w:rPr>
          <w:lang w:val="lt-LT"/>
        </w:rPr>
        <w:t xml:space="preserve">“ atstovės rašte pateikti duomenys neatitinka faktinių aplinkybių ir yra nekonkretūs. Apeliacinės instancijos teismas taip pat nurodė, kad išskirtinai minėtu raštu nesivadovaujama, o duomenų turinys vertinamas juos gretinant su kitais byloje esančiais įrodymais, tačiau kokie tie kiti bylos įrodymai, skundžiamoje nutartyje nėra atskleista. Faktiškai </w:t>
      </w:r>
      <w:bookmarkStart w:id="12" w:name="Buk_41"/>
      <w:r w:rsidR="00C25AE6" w:rsidRPr="00C25AE6">
        <w:rPr>
          <w:color w:val="auto"/>
          <w:lang w:val="lt-LT"/>
        </w:rPr>
        <w:t xml:space="preserve">Š. Š. </w:t>
      </w:r>
      <w:bookmarkEnd w:id="12"/>
      <w:r w:rsidRPr="00FE2C07">
        <w:rPr>
          <w:lang w:val="lt-LT"/>
        </w:rPr>
        <w:t>nukopijuotos informacijos atitiktis komercinės paslapties požymiams grindžiama tik UAB „</w:t>
      </w:r>
      <w:r w:rsidR="00C25AE6">
        <w:rPr>
          <w:lang w:val="lt-LT"/>
        </w:rPr>
        <w:t>C.</w:t>
      </w:r>
      <w:r w:rsidRPr="00FE2C07">
        <w:rPr>
          <w:lang w:val="lt-LT"/>
        </w:rPr>
        <w:t>“ įdiegtos duomenų nutekėjimo prevencijos programos „</w:t>
      </w:r>
      <w:proofErr w:type="spellStart"/>
      <w:r w:rsidRPr="00FE2C07">
        <w:rPr>
          <w:lang w:val="lt-LT"/>
        </w:rPr>
        <w:t>Forcepoint</w:t>
      </w:r>
      <w:proofErr w:type="spellEnd"/>
      <w:r w:rsidRPr="00FE2C07">
        <w:rPr>
          <w:lang w:val="lt-LT"/>
        </w:rPr>
        <w:t xml:space="preserve">“ suformuota ataskaita, kurioje užfiksuotas aptariamų elektroninių duomenų perkėlimas į išorinę laikmeną, ir liudytojų </w:t>
      </w:r>
      <w:bookmarkStart w:id="13" w:name="Buk_9"/>
      <w:r w:rsidR="00C25AE6" w:rsidRPr="00C25AE6">
        <w:rPr>
          <w:color w:val="auto"/>
          <w:lang w:val="lt-LT"/>
        </w:rPr>
        <w:t>G. B.</w:t>
      </w:r>
      <w:bookmarkEnd w:id="13"/>
      <w:r w:rsidRPr="00FE2C07">
        <w:rPr>
          <w:lang w:val="lt-LT"/>
        </w:rPr>
        <w:t xml:space="preserve">, </w:t>
      </w:r>
      <w:bookmarkStart w:id="14" w:name="Buk_93"/>
      <w:r w:rsidR="00C25AE6" w:rsidRPr="00C25AE6">
        <w:rPr>
          <w:color w:val="auto"/>
          <w:lang w:val="lt-LT"/>
        </w:rPr>
        <w:t>T. S.</w:t>
      </w:r>
      <w:bookmarkEnd w:id="14"/>
      <w:r w:rsidRPr="00FE2C07">
        <w:rPr>
          <w:lang w:val="lt-LT"/>
        </w:rPr>
        <w:t xml:space="preserve">, </w:t>
      </w:r>
      <w:bookmarkStart w:id="15" w:name="Buk_95"/>
      <w:r w:rsidR="00C25AE6" w:rsidRPr="00C25AE6">
        <w:rPr>
          <w:color w:val="auto"/>
          <w:lang w:val="lt-LT"/>
        </w:rPr>
        <w:t xml:space="preserve">Ž. B. </w:t>
      </w:r>
      <w:bookmarkEnd w:id="15"/>
      <w:r w:rsidRPr="00FE2C07">
        <w:rPr>
          <w:lang w:val="lt-LT"/>
        </w:rPr>
        <w:t xml:space="preserve">parodymais. </w:t>
      </w:r>
      <w:bookmarkStart w:id="16" w:name="Buk_3"/>
      <w:r w:rsidR="00C25AE6" w:rsidRPr="00C25AE6">
        <w:rPr>
          <w:color w:val="auto"/>
          <w:lang w:val="lt-LT"/>
        </w:rPr>
        <w:t xml:space="preserve">B. P. </w:t>
      </w:r>
      <w:bookmarkEnd w:id="16"/>
      <w:r w:rsidRPr="00FE2C07">
        <w:rPr>
          <w:lang w:val="lt-LT"/>
        </w:rPr>
        <w:t xml:space="preserve">ir </w:t>
      </w:r>
      <w:bookmarkStart w:id="17" w:name="Buk_11"/>
      <w:r w:rsidR="00C25AE6" w:rsidRPr="00C25AE6">
        <w:rPr>
          <w:color w:val="auto"/>
          <w:lang w:val="lt-LT"/>
        </w:rPr>
        <w:t xml:space="preserve">K. P. </w:t>
      </w:r>
      <w:bookmarkEnd w:id="17"/>
      <w:r w:rsidRPr="00FE2C07">
        <w:rPr>
          <w:lang w:val="lt-LT"/>
        </w:rPr>
        <w:t>parodymais nustatyta, kad ataskaitą suformavusi programa buvo modifikuota taip, jog reagavo ne į komercinę paslaptį, bet tik į tam tikrus raktinius žodžius, skaičių junginius ir pan. Apeliaciniame skunde buvo atkreiptas dėmesys į su programos „</w:t>
      </w:r>
      <w:proofErr w:type="spellStart"/>
      <w:r w:rsidRPr="00FE2C07">
        <w:rPr>
          <w:lang w:val="lt-LT"/>
        </w:rPr>
        <w:t>Forcepoint</w:t>
      </w:r>
      <w:proofErr w:type="spellEnd"/>
      <w:r w:rsidRPr="00FE2C07">
        <w:rPr>
          <w:lang w:val="lt-LT"/>
        </w:rPr>
        <w:t xml:space="preserve">“ suformuota ataskaita susijusias aplinkybes, kurių neįvertino pirmosios instancijos teismas. Taip pat buvo iškeltas klausimas, ar ataskaitoje pateikti duomenys, kurių netyrė specialisto išvadą pateikusi ekspertė, yra patikimi, tačiau šis teismas nei dėl minėtos programos veikimo principų, reaguojant tik į tam tikrus raktinius žodžius, nei dėl šios programos suformuotos ataskaitos patikimumo nepasisakė. Negana to, šis teismas nurodė neturintis pagrindo sutikti su apeliacinio skundo motyvais, kad ataskaita buvo suformuota vadovaujantis neaiškiais kriterijais, nors, kaip minėta, apeliaciniame skunde buvo akcentuojama, kad, teisiamajame posėdyje apklausus liudytojus </w:t>
      </w:r>
      <w:bookmarkStart w:id="18" w:name="Buk_1"/>
      <w:r w:rsidR="00C25AE6" w:rsidRPr="00C25AE6">
        <w:rPr>
          <w:color w:val="auto"/>
          <w:lang w:val="lt-LT"/>
        </w:rPr>
        <w:t xml:space="preserve">B. P. </w:t>
      </w:r>
      <w:bookmarkEnd w:id="18"/>
      <w:r w:rsidRPr="00FE2C07">
        <w:rPr>
          <w:lang w:val="lt-LT"/>
        </w:rPr>
        <w:t xml:space="preserve">ir </w:t>
      </w:r>
      <w:bookmarkStart w:id="19" w:name="Buk_10"/>
      <w:r w:rsidR="00C25AE6" w:rsidRPr="00C25AE6">
        <w:rPr>
          <w:color w:val="auto"/>
          <w:lang w:val="lt-LT"/>
        </w:rPr>
        <w:t>K. P.</w:t>
      </w:r>
      <w:bookmarkEnd w:id="19"/>
      <w:r w:rsidRPr="00FE2C07">
        <w:rPr>
          <w:lang w:val="lt-LT"/>
        </w:rPr>
        <w:t xml:space="preserve">, tie kriterijai tapo aiškūs – programa reagavo tik į tam tikrus atskirus raktinius žodžius, kurie nėra bendrovės komercinė paslaptis. Taigi apeliacinės instancijos teismas nepagrindė informacijos atitikties komercinės paslapties požymiams ir neišnagrinėjo šios apeliacinio skundo argumentų dalies taip, kaip nurodyta BPK 320 straipsnio 3 dalyje ir 332 straipsnio 3 ir 5 dalyse. </w:t>
      </w:r>
    </w:p>
    <w:p w14:paraId="1E92F854" w14:textId="57A3F0E4" w:rsidR="00431D59" w:rsidRPr="00FE2C07" w:rsidRDefault="00431D59" w:rsidP="00431D59">
      <w:pPr>
        <w:pStyle w:val="BodyText"/>
        <w:numPr>
          <w:ilvl w:val="1"/>
          <w:numId w:val="3"/>
        </w:numPr>
        <w:spacing w:after="120"/>
        <w:rPr>
          <w:rFonts w:cs="Times New Roman"/>
          <w:lang w:val="lt-LT"/>
        </w:rPr>
      </w:pPr>
      <w:r w:rsidRPr="00FE2C07">
        <w:rPr>
          <w:lang w:val="lt-LT"/>
        </w:rPr>
        <w:t xml:space="preserve">Abiejų instancijų teismų padaryta išvada, kad </w:t>
      </w:r>
      <w:bookmarkStart w:id="20" w:name="Buk_24"/>
      <w:r w:rsidR="00C25AE6" w:rsidRPr="00C25AE6">
        <w:rPr>
          <w:color w:val="auto"/>
          <w:lang w:val="lt-LT"/>
        </w:rPr>
        <w:t xml:space="preserve">Š. Š. </w:t>
      </w:r>
      <w:bookmarkEnd w:id="20"/>
      <w:r w:rsidRPr="00FE2C07">
        <w:rPr>
          <w:lang w:val="lt-LT"/>
        </w:rPr>
        <w:t xml:space="preserve">tyčia pažeidė konfidencialumo įsipareigojimo 3.2.3 papunktį, neatitinka BPK 20 straipsnio 5 dalies. Pirmosios instancijos teismas, atmesdamas </w:t>
      </w:r>
      <w:bookmarkStart w:id="21" w:name="Buk_42"/>
      <w:r w:rsidR="00C25AE6" w:rsidRPr="00C25AE6">
        <w:rPr>
          <w:color w:val="auto"/>
          <w:lang w:val="lt-LT"/>
        </w:rPr>
        <w:t xml:space="preserve">Š. Š. </w:t>
      </w:r>
      <w:bookmarkEnd w:id="21"/>
      <w:r w:rsidRPr="00FE2C07">
        <w:rPr>
          <w:lang w:val="lt-LT"/>
        </w:rPr>
        <w:t xml:space="preserve">parodymus ir konstatuodamas, kad į išorinę laikmeną nukopijuoti duomenys nebuvo skirti darbo tikslams, nurodė tik tai, kad šie duomenys buvo susiję ne su vienu, bet su keliais klientais ir kad nenustatyta priežasčių, kodėl </w:t>
      </w:r>
      <w:bookmarkStart w:id="22" w:name="Buk_71"/>
      <w:r w:rsidR="00C25AE6" w:rsidRPr="00C25AE6">
        <w:rPr>
          <w:color w:val="auto"/>
          <w:lang w:val="lt-LT"/>
        </w:rPr>
        <w:t xml:space="preserve">Š. Š. </w:t>
      </w:r>
      <w:bookmarkEnd w:id="22"/>
      <w:r w:rsidRPr="00FE2C07">
        <w:rPr>
          <w:lang w:val="lt-LT"/>
        </w:rPr>
        <w:t xml:space="preserve">vykdant darbo funkcijas reikėjo tai daryti, nors, nagrinėdamas šią baudžiamąją bylą, iš esmės tokių </w:t>
      </w:r>
      <w:r w:rsidRPr="00FE2C07">
        <w:rPr>
          <w:lang w:val="lt-LT"/>
        </w:rPr>
        <w:lastRenderedPageBreak/>
        <w:t xml:space="preserve">priežasčių nesiaiškino, o ir ikiteisminio tyrimo metu jos nebuvo tiriamos. Be to, darydamas tokią išvadą, šis teismas be jokio pagrindo ir nenurodydamas jokių motyvų nesivadovavo </w:t>
      </w:r>
      <w:bookmarkStart w:id="23" w:name="Buk_43"/>
      <w:r w:rsidR="00C25AE6" w:rsidRPr="00C25AE6">
        <w:rPr>
          <w:color w:val="auto"/>
          <w:lang w:val="lt-LT"/>
        </w:rPr>
        <w:t>Š.</w:t>
      </w:r>
      <w:r w:rsidR="0096143D">
        <w:rPr>
          <w:color w:val="auto"/>
          <w:lang w:val="lt-LT"/>
        </w:rPr>
        <w:t> </w:t>
      </w:r>
      <w:r w:rsidR="00C25AE6" w:rsidRPr="00C25AE6">
        <w:rPr>
          <w:color w:val="auto"/>
          <w:lang w:val="lt-LT"/>
        </w:rPr>
        <w:t xml:space="preserve">Š. </w:t>
      </w:r>
      <w:bookmarkEnd w:id="23"/>
      <w:r w:rsidRPr="00FE2C07">
        <w:rPr>
          <w:lang w:val="lt-LT"/>
        </w:rPr>
        <w:t xml:space="preserve">nurodytomis aplinkybėmis apie darbo su elektroniniais duomenimis praktiką bendrovėje, įskaitant išorinių įrenginių naudojimą, šios aplinkybės patvirtintos ir kitais bylos duomenimis (liudytojo </w:t>
      </w:r>
      <w:bookmarkStart w:id="24" w:name="Buk_4"/>
      <w:r w:rsidR="00C25AE6" w:rsidRPr="00C25AE6">
        <w:rPr>
          <w:color w:val="auto"/>
          <w:lang w:val="lt-LT"/>
        </w:rPr>
        <w:t xml:space="preserve">B. P. </w:t>
      </w:r>
      <w:bookmarkEnd w:id="24"/>
      <w:r w:rsidRPr="00FE2C07">
        <w:rPr>
          <w:lang w:val="lt-LT"/>
        </w:rPr>
        <w:t xml:space="preserve">parodymais, programos </w:t>
      </w:r>
      <w:r w:rsidRPr="00FE2C07">
        <w:rPr>
          <w:rStyle w:val="Bodytext2Italic"/>
          <w:rFonts w:eastAsia="Arial Unicode MS"/>
          <w:i w:val="0"/>
          <w:iCs w:val="0"/>
        </w:rPr>
        <w:t>„</w:t>
      </w:r>
      <w:proofErr w:type="spellStart"/>
      <w:r w:rsidRPr="00FE2C07">
        <w:rPr>
          <w:rStyle w:val="Bodytext2Italic"/>
          <w:rFonts w:eastAsia="Arial Unicode MS"/>
          <w:i w:val="0"/>
          <w:iCs w:val="0"/>
        </w:rPr>
        <w:t>Forcepoint</w:t>
      </w:r>
      <w:proofErr w:type="spellEnd"/>
      <w:r w:rsidRPr="00FE2C07">
        <w:rPr>
          <w:rStyle w:val="Bodytext2Italic"/>
          <w:rFonts w:eastAsia="Arial Unicode MS"/>
          <w:i w:val="0"/>
          <w:iCs w:val="0"/>
        </w:rPr>
        <w:t>“</w:t>
      </w:r>
      <w:r w:rsidRPr="00FE2C07">
        <w:rPr>
          <w:lang w:val="lt-LT"/>
        </w:rPr>
        <w:t xml:space="preserve"> suformuotos ataskaitos duomenimis, 2020 m. rugsėjo 28 d. UAB „</w:t>
      </w:r>
      <w:r w:rsidR="00C25AE6">
        <w:rPr>
          <w:lang w:val="lt-LT"/>
        </w:rPr>
        <w:t>C.</w:t>
      </w:r>
      <w:r w:rsidRPr="00FE2C07">
        <w:rPr>
          <w:lang w:val="lt-LT"/>
        </w:rPr>
        <w:t>“ personalo skyriaus darbuotojams išsiųsto elektroninio laiško „</w:t>
      </w:r>
      <w:r w:rsidRPr="00FE2C07">
        <w:rPr>
          <w:rStyle w:val="Bodytext2Italic"/>
          <w:rFonts w:eastAsia="Arial Unicode MS"/>
          <w:i w:val="0"/>
          <w:iCs w:val="0"/>
        </w:rPr>
        <w:t>Dėl darbo su konfidencialia informacija principų</w:t>
      </w:r>
      <w:r w:rsidRPr="00FE2C07">
        <w:rPr>
          <w:lang w:val="lt-LT"/>
        </w:rPr>
        <w:t>“ turiniu).</w:t>
      </w:r>
    </w:p>
    <w:p w14:paraId="074D5E06" w14:textId="0A866C7D" w:rsidR="00431D59" w:rsidRPr="00FE2C07" w:rsidRDefault="00431D59" w:rsidP="00431D59">
      <w:pPr>
        <w:pStyle w:val="BodyText"/>
        <w:numPr>
          <w:ilvl w:val="1"/>
          <w:numId w:val="3"/>
        </w:numPr>
        <w:spacing w:after="120"/>
        <w:rPr>
          <w:rStyle w:val="Bodytext2Italic"/>
          <w:rFonts w:eastAsia="Arial Unicode MS"/>
          <w:i w:val="0"/>
          <w:iCs w:val="0"/>
          <w:shd w:val="clear" w:color="auto" w:fill="auto"/>
          <w:lang w:bidi="ar-SA"/>
        </w:rPr>
      </w:pPr>
      <w:r w:rsidRPr="00FE2C07">
        <w:rPr>
          <w:lang w:val="lt-LT"/>
        </w:rPr>
        <w:t xml:space="preserve">Pirmosios instancijos teismas, atmesdamas </w:t>
      </w:r>
      <w:bookmarkStart w:id="25" w:name="Buk_44"/>
      <w:r w:rsidR="00C25AE6" w:rsidRPr="00C25AE6">
        <w:rPr>
          <w:color w:val="auto"/>
          <w:lang w:val="lt-LT"/>
        </w:rPr>
        <w:t xml:space="preserve">Š. Š. </w:t>
      </w:r>
      <w:bookmarkEnd w:id="25"/>
      <w:r w:rsidRPr="00FE2C07">
        <w:rPr>
          <w:lang w:val="lt-LT"/>
        </w:rPr>
        <w:t xml:space="preserve">nurodytas aplinkybes, kad kai kurie iš inkriminuojamų failų į išorinę laikmeną galėjo patekti kartu su jo iš darbo kompiuterio į išorinę laikmeną kopijuojama jam asmeniškai svarbia ir bendrovei nepriklausančia informacija, akcentavo, kad dalis failų į išorinę laikmeną buvo perrašyti iš aplanko „Projektai“, buvusio nuteistojo darbui išduoto nešiojamojo kompiuterio D disko aplanke, tačiau ataskaitoje užfiksuota, kad minėtame aplanke jis laikė ir bendrovei nepriklausančius dokumentus. Pirmosios instancijos teismas šiuo aspektu akcentavo liudytojų </w:t>
      </w:r>
      <w:bookmarkStart w:id="26" w:name="Buk_96"/>
      <w:r w:rsidR="00C25AE6" w:rsidRPr="00C25AE6">
        <w:rPr>
          <w:color w:val="auto"/>
          <w:lang w:val="lt-LT"/>
        </w:rPr>
        <w:t xml:space="preserve">Ž. B. </w:t>
      </w:r>
      <w:bookmarkEnd w:id="26"/>
      <w:r w:rsidRPr="00FE2C07">
        <w:rPr>
          <w:lang w:val="lt-LT"/>
        </w:rPr>
        <w:t xml:space="preserve">ir </w:t>
      </w:r>
      <w:bookmarkStart w:id="27" w:name="Buk_12"/>
      <w:r w:rsidR="00C25AE6" w:rsidRPr="00C25AE6">
        <w:rPr>
          <w:color w:val="auto"/>
          <w:lang w:val="lt-LT"/>
        </w:rPr>
        <w:t xml:space="preserve">K. P. </w:t>
      </w:r>
      <w:bookmarkEnd w:id="27"/>
      <w:r w:rsidRPr="00FE2C07">
        <w:rPr>
          <w:lang w:val="lt-LT"/>
        </w:rPr>
        <w:t xml:space="preserve">duotus parodymus, tačiau neįvertino to, kad </w:t>
      </w:r>
      <w:bookmarkStart w:id="28" w:name="Buk_94"/>
      <w:r w:rsidR="00C25AE6" w:rsidRPr="00C25AE6">
        <w:rPr>
          <w:color w:val="auto"/>
          <w:lang w:val="lt-LT"/>
        </w:rPr>
        <w:t xml:space="preserve">Ž. B. </w:t>
      </w:r>
      <w:bookmarkEnd w:id="28"/>
      <w:r w:rsidRPr="00FE2C07">
        <w:rPr>
          <w:lang w:val="lt-LT"/>
        </w:rPr>
        <w:t xml:space="preserve">nepaneigė davęs </w:t>
      </w:r>
      <w:bookmarkStart w:id="29" w:name="Buk_72"/>
      <w:r w:rsidR="00C25AE6" w:rsidRPr="00C25AE6">
        <w:rPr>
          <w:color w:val="auto"/>
          <w:lang w:val="lt-LT"/>
        </w:rPr>
        <w:t xml:space="preserve">Š. Š. </w:t>
      </w:r>
      <w:bookmarkEnd w:id="29"/>
      <w:r w:rsidRPr="00FE2C07">
        <w:rPr>
          <w:lang w:val="lt-LT"/>
        </w:rPr>
        <w:t xml:space="preserve">leidimą iš dirbti išduoto kompiuterio persikopijuoti asmeninę informaciją. Jis tik nurodė neprisimenantis, kad </w:t>
      </w:r>
      <w:bookmarkStart w:id="30" w:name="Buk_25"/>
      <w:r w:rsidR="00C25AE6" w:rsidRPr="00C25AE6">
        <w:rPr>
          <w:color w:val="auto"/>
          <w:lang w:val="lt-LT"/>
        </w:rPr>
        <w:t xml:space="preserve">Š. Š. </w:t>
      </w:r>
      <w:bookmarkEnd w:id="30"/>
      <w:r w:rsidRPr="00FE2C07">
        <w:rPr>
          <w:lang w:val="lt-LT"/>
        </w:rPr>
        <w:t xml:space="preserve">būtų kreipęsis į jį dėl </w:t>
      </w:r>
      <w:r w:rsidRPr="00FE2C07">
        <w:rPr>
          <w:lang w:val="lt-LT" w:eastAsia="de-DE" w:bidi="de-DE"/>
        </w:rPr>
        <w:t xml:space="preserve">šio </w:t>
      </w:r>
      <w:r w:rsidRPr="00FE2C07">
        <w:rPr>
          <w:lang w:val="lt-LT"/>
        </w:rPr>
        <w:t xml:space="preserve">leidimo. Jis, teigdamas, kad leidimo kopijuoti į išorinę laikmeną nebūtų davęs, kalbėjo ne apie nuteistojo asmeninę informaciją, bet apie elektroninius duomenis, esančius bendrovės serveryje, nors, kaip jau minėta, pagal bendrovėje galiojusį teisinį reglamentavimą, duomenims kopijuoti vykdant darbo funkcijas jokio leidimo nereikėjo. Remdamasis </w:t>
      </w:r>
      <w:bookmarkStart w:id="31" w:name="Buk_13"/>
      <w:r w:rsidR="00C25AE6" w:rsidRPr="00C25AE6">
        <w:rPr>
          <w:color w:val="auto"/>
          <w:lang w:val="lt-LT"/>
        </w:rPr>
        <w:t xml:space="preserve">K. P. </w:t>
      </w:r>
      <w:bookmarkEnd w:id="31"/>
      <w:r w:rsidRPr="00FE2C07">
        <w:rPr>
          <w:lang w:val="lt-LT"/>
        </w:rPr>
        <w:t>nurodytomis aplinkybėmis apie programos „</w:t>
      </w:r>
      <w:proofErr w:type="spellStart"/>
      <w:r w:rsidRPr="00FE2C07">
        <w:rPr>
          <w:lang w:val="lt-LT"/>
        </w:rPr>
        <w:t>Forcepoint</w:t>
      </w:r>
      <w:proofErr w:type="spellEnd"/>
      <w:r w:rsidRPr="00FE2C07">
        <w:rPr>
          <w:lang w:val="lt-LT"/>
        </w:rPr>
        <w:t xml:space="preserve">“ siunčiamus įspėjimus vartotojui tais atvejais, kai programa į išorinius kanalus keliamą informaciją priskiria vidutiniam saugumo lygiui, šis teismas be jokio pagrindo neatsižvelgė į liudytojo </w:t>
      </w:r>
      <w:bookmarkStart w:id="32" w:name="Buk_5"/>
      <w:r w:rsidR="00C25AE6" w:rsidRPr="00C25AE6">
        <w:rPr>
          <w:color w:val="auto"/>
          <w:lang w:val="lt-LT"/>
        </w:rPr>
        <w:t xml:space="preserve">B. P. </w:t>
      </w:r>
      <w:bookmarkEnd w:id="32"/>
      <w:r w:rsidRPr="00FE2C07">
        <w:rPr>
          <w:lang w:val="lt-LT"/>
        </w:rPr>
        <w:t xml:space="preserve">parodymus, nors pastarasis detaliau paaiškino programos veikimą šiuo aspektu, t. y. kad </w:t>
      </w:r>
      <w:r w:rsidRPr="00FE2C07">
        <w:rPr>
          <w:rStyle w:val="Bodytext2Italic"/>
          <w:rFonts w:eastAsia="Arial Unicode MS"/>
          <w:i w:val="0"/>
          <w:iCs w:val="0"/>
        </w:rPr>
        <w:t>vartotojo, gavusio pirmiau minėtus programos įspėjimus, patvirtinimas, jog tokius veiksmus jis nori tęsti, taip pat atsispindi ataskaitoje, kurioje fiksuojama, ką paspaudė vartotojas.</w:t>
      </w:r>
      <w:r w:rsidRPr="00FE2C07">
        <w:rPr>
          <w:lang w:val="lt-LT"/>
        </w:rPr>
        <w:t xml:space="preserve"> Neįvertino teismas ir to, kad nė viename iš ataskaitoje suformuotų įvykių, kurie inkriminuoti </w:t>
      </w:r>
      <w:bookmarkStart w:id="33" w:name="Buk_73"/>
      <w:r w:rsidR="00C25AE6" w:rsidRPr="00C25AE6">
        <w:rPr>
          <w:color w:val="auto"/>
          <w:lang w:val="lt-LT"/>
        </w:rPr>
        <w:t>Š. Š.</w:t>
      </w:r>
      <w:bookmarkEnd w:id="33"/>
      <w:r w:rsidRPr="00FE2C07">
        <w:rPr>
          <w:lang w:val="lt-LT"/>
        </w:rPr>
        <w:t xml:space="preserve">, nėra tokių žymų. Be to, kaip matyti iš ataskaitos turinio, minėtam vidutinio saugumo lygiui buvo priskirti ne visi nuteistajam inkriminuoti failai, o didesnė jų dalis buvo kopijuojama vykdant darbo funkcijas. Taigi teiginys, kad </w:t>
      </w:r>
      <w:bookmarkStart w:id="34" w:name="Buk_26"/>
      <w:r w:rsidR="00C25AE6" w:rsidRPr="00C25AE6">
        <w:rPr>
          <w:color w:val="auto"/>
          <w:lang w:val="lt-LT"/>
        </w:rPr>
        <w:t>Š. Š.</w:t>
      </w:r>
      <w:bookmarkEnd w:id="34"/>
      <w:r w:rsidRPr="00FE2C07">
        <w:rPr>
          <w:lang w:val="lt-LT"/>
        </w:rPr>
        <w:t xml:space="preserve">, kopijuodamas asmeninę informaciją, tarp </w:t>
      </w:r>
      <w:r w:rsidRPr="00FE2C07">
        <w:rPr>
          <w:lang w:val="lt-LT" w:eastAsia="de-DE" w:bidi="de-DE"/>
        </w:rPr>
        <w:t xml:space="preserve">kurios </w:t>
      </w:r>
      <w:r w:rsidRPr="00FE2C07">
        <w:rPr>
          <w:lang w:val="lt-LT"/>
        </w:rPr>
        <w:t>pasitaikė ir bendrovei priklausančių duomenų, gaudavo programos siunčiamus įspėjimus, tėra bylos duomenimis nepagrįsta teismo prielaida. Šiuo aspektu svarbu yra ir tai, kad bendrovės darbuotojai apie aptariamos programos „</w:t>
      </w:r>
      <w:proofErr w:type="spellStart"/>
      <w:r w:rsidRPr="00FE2C07">
        <w:rPr>
          <w:lang w:val="lt-LT"/>
        </w:rPr>
        <w:t>Forcepoint</w:t>
      </w:r>
      <w:proofErr w:type="spellEnd"/>
      <w:r w:rsidRPr="00FE2C07">
        <w:rPr>
          <w:lang w:val="lt-LT"/>
        </w:rPr>
        <w:t>“ įdiegimą buvo informuoti vieninteliu 2020 m. rugsėjo 28 d. elektroniniu laišku, kuriame nei apie šios programos veikimo principus, nei apie jos siunčiamus įspėjimus, nei apie tai, kaip darbuotojai turi elgtis tokius programos įspėjimus gavę, nebuvo paaiškinta. Kita vertus, šiuo laišku darbuotojams buvo aiškiai pranešta, kad įdiegus šią programą galimybės kopijuoti (iškelti) bendrovės komercinę paslaptį apskritai nebebus</w:t>
      </w:r>
      <w:r w:rsidRPr="00FE2C07">
        <w:rPr>
          <w:rStyle w:val="Bodytext2Italic"/>
          <w:rFonts w:eastAsia="Arial Unicode MS"/>
          <w:i w:val="0"/>
          <w:iCs w:val="0"/>
        </w:rPr>
        <w:t xml:space="preserve">. </w:t>
      </w:r>
    </w:p>
    <w:p w14:paraId="3E1CC5CD" w14:textId="731D61B9" w:rsidR="00431D59" w:rsidRPr="00FE2C07" w:rsidRDefault="00431D59" w:rsidP="00431D59">
      <w:pPr>
        <w:pStyle w:val="BodyText"/>
        <w:numPr>
          <w:ilvl w:val="1"/>
          <w:numId w:val="3"/>
        </w:numPr>
        <w:spacing w:after="120"/>
        <w:rPr>
          <w:rFonts w:cs="Times New Roman"/>
          <w:lang w:val="lt-LT"/>
        </w:rPr>
      </w:pPr>
      <w:r w:rsidRPr="00FE2C07">
        <w:rPr>
          <w:lang w:val="lt-LT"/>
        </w:rPr>
        <w:t xml:space="preserve">Iš esmės tie patys nepagrįsti argumentai išdėstyti ir apeliacinės instancijos teismo nutartyje, papildomai atkreipiant dėmesį į ataskaitoje užfiksuotų </w:t>
      </w:r>
      <w:bookmarkStart w:id="35" w:name="Buk_74"/>
      <w:r w:rsidR="00C25AE6" w:rsidRPr="00C25AE6">
        <w:rPr>
          <w:color w:val="auto"/>
          <w:lang w:val="lt-LT"/>
        </w:rPr>
        <w:t xml:space="preserve">Š. Š. </w:t>
      </w:r>
      <w:bookmarkEnd w:id="35"/>
      <w:r w:rsidRPr="00FE2C07">
        <w:rPr>
          <w:lang w:val="lt-LT"/>
        </w:rPr>
        <w:t xml:space="preserve">inkriminuotų įvykių laiką, t. y. kad tai vyko ne darbo metu, </w:t>
      </w:r>
      <w:r w:rsidRPr="00FE2C07">
        <w:rPr>
          <w:lang w:val="lt-LT" w:eastAsia="de-DE" w:bidi="de-DE"/>
        </w:rPr>
        <w:t xml:space="preserve">bei </w:t>
      </w:r>
      <w:r w:rsidRPr="00FE2C07">
        <w:rPr>
          <w:lang w:val="lt-LT"/>
        </w:rPr>
        <w:t xml:space="preserve">išdėstant pasvarstymus apie, teismo nuomone, įprastai taikomus darbo su projektais principus bei nukopijuotų failų apimtį, kurie </w:t>
      </w:r>
      <w:bookmarkStart w:id="36" w:name="Buk_45"/>
      <w:r w:rsidR="00C25AE6" w:rsidRPr="00C25AE6">
        <w:rPr>
          <w:color w:val="auto"/>
          <w:lang w:val="lt-LT"/>
        </w:rPr>
        <w:t xml:space="preserve">Š. Š. </w:t>
      </w:r>
      <w:bookmarkEnd w:id="36"/>
      <w:r w:rsidRPr="00FE2C07">
        <w:rPr>
          <w:lang w:val="lt-LT"/>
        </w:rPr>
        <w:t xml:space="preserve">nurodytų aplinkybių apie informacijos perrašymą iš nešiojamojo kompiuterio į išorinę laikmeną </w:t>
      </w:r>
      <w:r w:rsidRPr="00FE2C07">
        <w:rPr>
          <w:lang w:val="lt-LT" w:eastAsia="de-DE" w:bidi="de-DE"/>
        </w:rPr>
        <w:t xml:space="preserve">bei </w:t>
      </w:r>
      <w:r w:rsidRPr="00FE2C07">
        <w:rPr>
          <w:lang w:val="lt-LT"/>
        </w:rPr>
        <w:t>jo pasirinktą darbo su elektroniniais duomenimis būdą niekaip nepaneigia.</w:t>
      </w:r>
    </w:p>
    <w:p w14:paraId="70DD1719" w14:textId="5E33105C" w:rsidR="00431D59" w:rsidRPr="00FE2C07" w:rsidRDefault="00431D59" w:rsidP="00431D59">
      <w:pPr>
        <w:pStyle w:val="BodyText"/>
        <w:numPr>
          <w:ilvl w:val="1"/>
          <w:numId w:val="3"/>
        </w:numPr>
        <w:spacing w:after="120"/>
        <w:rPr>
          <w:rFonts w:cs="Times New Roman"/>
          <w:lang w:val="lt-LT"/>
        </w:rPr>
      </w:pPr>
      <w:r w:rsidRPr="00FE2C07">
        <w:rPr>
          <w:lang w:val="lt-LT"/>
        </w:rPr>
        <w:t xml:space="preserve">Apeliacinės instancijos teismas iškraipė </w:t>
      </w:r>
      <w:bookmarkStart w:id="37" w:name="Buk_46"/>
      <w:r w:rsidR="00C25AE6" w:rsidRPr="00C25AE6">
        <w:rPr>
          <w:color w:val="auto"/>
          <w:lang w:val="lt-LT"/>
        </w:rPr>
        <w:t xml:space="preserve">Š. Š. </w:t>
      </w:r>
      <w:bookmarkEnd w:id="37"/>
      <w:r w:rsidRPr="00FE2C07">
        <w:rPr>
          <w:lang w:val="lt-LT"/>
        </w:rPr>
        <w:t xml:space="preserve">parodymų turinį, teigdamas, kad apie duomenų kopijavimą darbo funkcijoms vykdyti jis nurodė tik apeliacinės instancijos teisme. Šiuo aspektu teismas visiškai nevertino aplinkybės, kad, bylą nagrinėjant pirmosios instancijos teisme, </w:t>
      </w:r>
      <w:bookmarkStart w:id="38" w:name="Buk_27"/>
      <w:r w:rsidR="00C25AE6" w:rsidRPr="00C25AE6">
        <w:rPr>
          <w:color w:val="auto"/>
          <w:lang w:val="lt-LT"/>
        </w:rPr>
        <w:t xml:space="preserve">Š. Š. </w:t>
      </w:r>
      <w:bookmarkEnd w:id="38"/>
      <w:r w:rsidRPr="00FE2C07">
        <w:rPr>
          <w:lang w:val="lt-LT"/>
        </w:rPr>
        <w:t>davė parodymus, susijusius ne tik dėl duomenų kopijavimo 2020 m. gruodžio 16–17 d., bet ir dėl kitų duomenų kopijavimo paskutinėmis jo darbo dienomis bendrovėje, t.</w:t>
      </w:r>
      <w:r w:rsidR="0096143D">
        <w:rPr>
          <w:lang w:val="lt-LT"/>
        </w:rPr>
        <w:t> </w:t>
      </w:r>
      <w:r w:rsidRPr="00FE2C07">
        <w:rPr>
          <w:lang w:val="lt-LT"/>
        </w:rPr>
        <w:t xml:space="preserve">y. 2021 m. sausio 28–29 d. Pirmuoju atveju labiau buvo akcentuojamas intensyvus </w:t>
      </w:r>
      <w:r w:rsidRPr="00FE2C07">
        <w:rPr>
          <w:lang w:val="lt-LT"/>
        </w:rPr>
        <w:lastRenderedPageBreak/>
        <w:t xml:space="preserve">asmeninės informacijos kopijavimas, o antruoju – darbo funkcijų vykdymas. Neįvertino teismas nuteistojo nurodytų aplinkybių, kad aptariamu laiku buvo itin padidėjęs darbo krūvis dėl etatų mažinimo, tai lėmė, kad buvo dirbama ne tik nustatytomis darbo valandomis, bet ir po jų. </w:t>
      </w:r>
    </w:p>
    <w:p w14:paraId="6CCBFAD0" w14:textId="35F24F9A" w:rsidR="00431D59" w:rsidRPr="00FE2C07" w:rsidRDefault="00431D59" w:rsidP="00431D59">
      <w:pPr>
        <w:pStyle w:val="BodyText"/>
        <w:numPr>
          <w:ilvl w:val="1"/>
          <w:numId w:val="3"/>
        </w:numPr>
        <w:spacing w:after="120"/>
        <w:ind w:left="845" w:hanging="488"/>
        <w:rPr>
          <w:rFonts w:cs="Times New Roman"/>
          <w:lang w:val="lt-LT"/>
        </w:rPr>
      </w:pPr>
      <w:r w:rsidRPr="00FE2C07">
        <w:rPr>
          <w:lang w:val="lt-LT"/>
        </w:rPr>
        <w:t xml:space="preserve">Atmesdamas kaip nepagrįstus apeliacinio skundo argumentus dėl pirmosios instancijos teismo neįvertintų liudytojo </w:t>
      </w:r>
      <w:bookmarkStart w:id="39" w:name="Buk_6"/>
      <w:r w:rsidR="00C25AE6" w:rsidRPr="00C25AE6">
        <w:rPr>
          <w:color w:val="auto"/>
          <w:lang w:val="lt-LT"/>
        </w:rPr>
        <w:t xml:space="preserve">B. P. </w:t>
      </w:r>
      <w:bookmarkEnd w:id="39"/>
      <w:r w:rsidRPr="00FE2C07">
        <w:rPr>
          <w:lang w:val="lt-LT"/>
        </w:rPr>
        <w:t xml:space="preserve">parodymų, susijusių su įspėjimą gavusio vartotojo veiksmus patvirtinančiomis žymomis ataskaitoje, ir ataskaitos turinio šiuo aspektu, apeliacinės instancijos teismas šių bylos duomenų taip pat niekaip neįvertino. Šis teismas pacitavo minėto liudytojo parodymus apie programos vartotojui siunčiamus įspėjimus, bet ne apie juos gavusio vartotojo veiksmų fiksavimą ataskaitoje. Apeliacinės instancijos teismo išvada, kad liudytojo </w:t>
      </w:r>
      <w:bookmarkStart w:id="40" w:name="Buk_7"/>
      <w:r w:rsidR="00C25AE6" w:rsidRPr="00C25AE6">
        <w:rPr>
          <w:color w:val="auto"/>
          <w:lang w:val="lt-LT"/>
        </w:rPr>
        <w:t xml:space="preserve">B. P. </w:t>
      </w:r>
      <w:bookmarkEnd w:id="40"/>
      <w:r w:rsidRPr="00FE2C07">
        <w:rPr>
          <w:lang w:val="lt-LT"/>
        </w:rPr>
        <w:t xml:space="preserve">parodymai yra užfiksuoti nuosekliai ir aiškiai, akivaizdžiai prieštarauja teisiamojo posėdžio protokolo turiniui, nes protokole liudytojo </w:t>
      </w:r>
      <w:bookmarkStart w:id="41" w:name="Buk_8"/>
      <w:r w:rsidR="00C25AE6" w:rsidRPr="00C25AE6">
        <w:rPr>
          <w:color w:val="auto"/>
          <w:lang w:val="lt-LT"/>
        </w:rPr>
        <w:t xml:space="preserve">B. P. </w:t>
      </w:r>
      <w:bookmarkEnd w:id="41"/>
      <w:r w:rsidRPr="00FE2C07">
        <w:rPr>
          <w:lang w:val="lt-LT"/>
        </w:rPr>
        <w:t xml:space="preserve">(ir ne tik jo) parodymai užfiksuoti labai sutrumpintai bei dažnu atveju neatspindi aplinkybių, kurias jis nurodė ir kurios užfiksuotos teisiamojo posėdžio garso įraše, esmės. Pavyzdžiui, liudytojui </w:t>
      </w:r>
      <w:bookmarkStart w:id="42" w:name="Buk_2"/>
      <w:r w:rsidR="00C25AE6" w:rsidRPr="00C25AE6">
        <w:rPr>
          <w:color w:val="auto"/>
          <w:lang w:val="lt-LT"/>
        </w:rPr>
        <w:t xml:space="preserve">B. P. </w:t>
      </w:r>
      <w:bookmarkEnd w:id="42"/>
      <w:r w:rsidRPr="00FE2C07">
        <w:rPr>
          <w:lang w:val="lt-LT"/>
        </w:rPr>
        <w:t xml:space="preserve">buvo užduodami klausimai dėl konkrečių ataskaitos skilčių reikšmių, tačiau teisiamojo posėdžio protokole užfiksuoti tik jo atsakymai į šiuos klausimus, iš kurių nėra aišku, apie kurią ataskaitos skiltį liudytojas kalba. Nors pirmosios instancijos teismo nuosprendyje šio liudytojo parodymai išdėstyti plačiau, tačiau svarbi jo parodymų dalis apie žymas ataskaitoje, atspindinčias vartotojo sprendimą po įspėjimo tęsti veiksmus su atitinkamais elektroniniais duomenimis, protokole užfiksuota užrašant vieną trumpą sakinį, o nuosprendyje neaprašyta. Atsižvelgiant į tai, apeliaciniame skunde buvo pateikta nuoroda į 2023 m. kovo 21 d. vykusio teisiamojo posėdžio garso įrašą, tačiau apeliacinės instancijos teismas nei šios teisiamojo posėdžio garso įrašo dalies, nei dalies, kurioje užfiksuoti apeliaciniame skunde nurodyti liudytojo </w:t>
      </w:r>
      <w:bookmarkStart w:id="43" w:name="Buk_97"/>
      <w:r w:rsidR="00C25AE6" w:rsidRPr="00C25AE6">
        <w:rPr>
          <w:color w:val="auto"/>
          <w:lang w:val="lt-LT"/>
        </w:rPr>
        <w:t xml:space="preserve">Ž. B. </w:t>
      </w:r>
      <w:bookmarkEnd w:id="43"/>
      <w:r w:rsidRPr="00FE2C07">
        <w:rPr>
          <w:lang w:val="lt-LT"/>
        </w:rPr>
        <w:t>parodymai, neperklausė, todėl padarė nepagrįstą išvadą apie teisiamojo posėdžio protokole išsamiai užfiksuotus, o kartu ir pirmosios instancijos teismo tinkamai įvertintus liudytojų parodymus.</w:t>
      </w:r>
    </w:p>
    <w:p w14:paraId="6861EA95" w14:textId="79544561" w:rsidR="00431D59" w:rsidRPr="00FE2C07" w:rsidRDefault="00431D59" w:rsidP="00431D59">
      <w:pPr>
        <w:pStyle w:val="BodyText"/>
        <w:numPr>
          <w:ilvl w:val="1"/>
          <w:numId w:val="3"/>
        </w:numPr>
        <w:spacing w:after="120"/>
        <w:ind w:left="845" w:hanging="488"/>
        <w:rPr>
          <w:rFonts w:cs="Times New Roman"/>
          <w:lang w:val="lt-LT"/>
        </w:rPr>
      </w:pPr>
      <w:r w:rsidRPr="00FE2C07">
        <w:rPr>
          <w:lang w:val="lt-LT"/>
        </w:rPr>
        <w:t xml:space="preserve">Pirmosios instancijos teismas </w:t>
      </w:r>
      <w:bookmarkStart w:id="44" w:name="Buk_47"/>
      <w:r w:rsidR="00C25AE6" w:rsidRPr="00C25AE6">
        <w:rPr>
          <w:color w:val="auto"/>
          <w:lang w:val="lt-LT"/>
        </w:rPr>
        <w:t xml:space="preserve">Š. Š. </w:t>
      </w:r>
      <w:bookmarkEnd w:id="44"/>
      <w:r w:rsidRPr="00FE2C07">
        <w:rPr>
          <w:lang w:val="lt-LT"/>
        </w:rPr>
        <w:t>veikimą tiesiogine tyčia, be pirmiau aptartų nepagrįstų išvadų dėl duomenų kopijavimo tikslo ir programos siunčiamų įspėjimų, grindė iš esmės tik ta aplinkybe, kad jam buvo žinomas konfidencialumo įsipareigojimo ir 2020 m. rugsėjo 28</w:t>
      </w:r>
      <w:r w:rsidR="0096143D">
        <w:rPr>
          <w:lang w:val="lt-LT"/>
        </w:rPr>
        <w:t> </w:t>
      </w:r>
      <w:r w:rsidRPr="00FE2C07">
        <w:rPr>
          <w:lang w:val="lt-LT"/>
        </w:rPr>
        <w:t xml:space="preserve">d. elektroninio laiško turinys. Apeliacinės instancijos teismas </w:t>
      </w:r>
      <w:bookmarkStart w:id="45" w:name="Buk_48"/>
      <w:r w:rsidR="00C25AE6" w:rsidRPr="00C25AE6">
        <w:rPr>
          <w:color w:val="auto"/>
          <w:lang w:val="lt-LT"/>
        </w:rPr>
        <w:t xml:space="preserve">Š. Š. </w:t>
      </w:r>
      <w:bookmarkEnd w:id="45"/>
      <w:r w:rsidRPr="00FE2C07">
        <w:rPr>
          <w:lang w:val="lt-LT"/>
        </w:rPr>
        <w:t>tyčios turinį susiaurino, konstatuodamas, kad jis suvokė, jog iš nešiojamojo kompiuterio į išorinę laikmeną perrašomi duomenys sudaro bendrovės komercinę paslaptį, tačiau savo išvadas dėl šio nusikalstamos veikos sudėties požymio grindė iš esmės tais pačiais nepagrįstais argumentais, papildomai akcentuodamas nuteistojo neva nenuoseklią poziciją dėl duomenų kopijavimo tikslų. Kaip jau minėta, į konfidencialumo įsipareigojimo 2.1.1–2.1.17 punktus perkeltas visas bendrovės direktoriaus 2017 m. gruodžio 29 d. įsakymu patvirtintas komercinių (gamybinių) paslapčių ir konfidencialios informacijos sąrašas, kuris įvardijamas kaip bendrovės komercinė (gamybinė) paslaptis ir apima praktiškai viską, kas susiję su bendrovės veikla, kartu nurodant, kad tuo neapsiribojama. Panaši nuostata įtvirtinta ir teismų akcentuojamame 2020</w:t>
      </w:r>
      <w:r w:rsidR="0096143D">
        <w:rPr>
          <w:lang w:val="lt-LT"/>
        </w:rPr>
        <w:t> </w:t>
      </w:r>
      <w:r w:rsidRPr="00FE2C07">
        <w:rPr>
          <w:lang w:val="lt-LT"/>
        </w:rPr>
        <w:t>m. rugsėjo 28 d. elektroniniame laiške</w:t>
      </w:r>
      <w:r w:rsidRPr="00FE2C07">
        <w:rPr>
          <w:rStyle w:val="Bodytext2Italic"/>
          <w:rFonts w:eastAsia="Arial Unicode MS"/>
        </w:rPr>
        <w:t xml:space="preserve">. </w:t>
      </w:r>
      <w:r w:rsidRPr="00FE2C07">
        <w:rPr>
          <w:lang w:val="lt-LT"/>
        </w:rPr>
        <w:t xml:space="preserve">Nors tiek bylą nagrinėjant pirmosios instancijos teisme, tiek apeliaciniame skunde gynyba atkreipė teismų dėmesį į kasacinės instancijos teismo praktiką aiškinant teisės normas, reglamentuojančias komercinių paslapčių sampratą ir apsaugą, tačiau pirmosios instancijos teismas, ignoruodamas suformuotą teismų praktiką ir neįžvelgdamas skirtumo tarp konfidencialios informacijos ir komercinės paslapties, bendrovės direktoriaus įsakymu patvirtintą komercinių paslapčių ir konfidencialios informacijos sąrašą, perkeltą į konfidencialumo įsipareigojimą, įvertino kaip konkretų ir aiškų, kartu nurodydamas, kad būtų labai sudėtinga reglamentuoti kiekvieną individualų atvejį, kuris laikomas komercine paslaptimi ar konfidencialia informacija. Apeliacinės instancijos teismas, pasisakydamas dėl paminėtų pirmosios instancijos teismo išvadų, nors ir pacitavo nagrinėjamu atveju aktualius kasacinės instancijos teismo išaiškinimus, taip pat pripažino, kad bendrovės direktoriaus 2017 m. gruodžio 29 d. įsakyme trūksta konkretumo, </w:t>
      </w:r>
      <w:r w:rsidRPr="00FE2C07">
        <w:rPr>
          <w:lang w:val="lt-LT"/>
        </w:rPr>
        <w:lastRenderedPageBreak/>
        <w:t>tačiau kartu padarė priešingą išvadą ir konstatavo, kad konfidencialumo įsipareigojimo 2.1.1–2.1.17 punktų nuostatos yra aiškios ir suprantamos.</w:t>
      </w:r>
    </w:p>
    <w:p w14:paraId="0F713B10" w14:textId="37B71672" w:rsidR="00431D59" w:rsidRPr="00FE2C07" w:rsidRDefault="00431D59" w:rsidP="00431D59">
      <w:pPr>
        <w:pStyle w:val="BodyText"/>
        <w:numPr>
          <w:ilvl w:val="1"/>
          <w:numId w:val="3"/>
        </w:numPr>
        <w:spacing w:after="120"/>
        <w:ind w:left="845" w:hanging="488"/>
        <w:rPr>
          <w:rFonts w:cs="Times New Roman"/>
          <w:lang w:val="lt-LT"/>
        </w:rPr>
      </w:pPr>
      <w:r w:rsidRPr="00FE2C07">
        <w:rPr>
          <w:lang w:val="lt-LT"/>
        </w:rPr>
        <w:t xml:space="preserve">Nustatyti, kokio pobūdžio informacija yra laikytina įmonės komercine paslaptimi, yra įmonės kompetencija. Kita vertus, tai nereiškia, kad įmonės teisės komercine paslaptimi galima laikyti bet kokią, taip pat ir įstatyme nustatytų kriterijų neatitinkančią informaciją ir dar reikalauti atsakomybės už tam tikrus veiksmus su ja. Nagrinėjamu atveju bendrovėje galiojęs reglamentavimas šių kriterijų neatitinka ir negali būti pripažintas tinkamu sąlygų sudarymu darbuotojams aiškiai ir nedviprasmiškai suvokti, kurie duomenys yra bendrovės komercinė paslaptis. Be to, šiuo konkrečiu atveju </w:t>
      </w:r>
      <w:bookmarkStart w:id="46" w:name="Buk_75"/>
      <w:r w:rsidR="00C25AE6" w:rsidRPr="00C25AE6">
        <w:rPr>
          <w:color w:val="auto"/>
          <w:lang w:val="lt-LT"/>
        </w:rPr>
        <w:t xml:space="preserve">Š. Š. </w:t>
      </w:r>
      <w:bookmarkEnd w:id="46"/>
      <w:r w:rsidRPr="00FE2C07">
        <w:rPr>
          <w:lang w:val="lt-LT"/>
        </w:rPr>
        <w:t xml:space="preserve">net nebuvo reikalo svarstyti, ar jo į išorinę laikmeną perrašoma informacija sudaro bendrovės komercinę paslaptį. Kaip jau minėta, 2020 m. rugsėjo 28 d. elektroniniame laiške buvo nurodyta, kad bendrovėje įdiegta duomenų nutekėjimo prevencijos programa blokuos </w:t>
      </w:r>
      <w:r w:rsidRPr="00FE2C07">
        <w:rPr>
          <w:rStyle w:val="Bodytext2Italic"/>
          <w:rFonts w:eastAsia="Arial Unicode MS"/>
          <w:i w:val="0"/>
          <w:iCs w:val="0"/>
        </w:rPr>
        <w:t xml:space="preserve">komercinės paslapties kopijavimą, iškėlimą į išorinius kanalus </w:t>
      </w:r>
      <w:r w:rsidRPr="00FE2C07">
        <w:rPr>
          <w:lang w:val="lt-LT"/>
        </w:rPr>
        <w:t xml:space="preserve">ir informacinėje sistemoje bus matoma, koks darbuotojas kokio turinio informaciją ir kokiu būdu </w:t>
      </w:r>
      <w:r w:rsidRPr="00FE2C07">
        <w:rPr>
          <w:rStyle w:val="Bodytext2Italic"/>
          <w:rFonts w:eastAsia="Arial Unicode MS"/>
          <w:i w:val="0"/>
          <w:iCs w:val="0"/>
        </w:rPr>
        <w:t>bandė</w:t>
      </w:r>
      <w:r w:rsidRPr="00FE2C07">
        <w:rPr>
          <w:i/>
          <w:iCs/>
          <w:lang w:val="lt-LT"/>
        </w:rPr>
        <w:t xml:space="preserve"> </w:t>
      </w:r>
      <w:r w:rsidRPr="00FE2C07">
        <w:rPr>
          <w:lang w:val="lt-LT"/>
        </w:rPr>
        <w:t xml:space="preserve">išnešti už įmonės grupės ribų. Programinei įrangai leidus duomenis kopijuoti, </w:t>
      </w:r>
      <w:bookmarkStart w:id="47" w:name="Buk_28"/>
      <w:r w:rsidR="00C25AE6" w:rsidRPr="00C25AE6">
        <w:rPr>
          <w:color w:val="auto"/>
          <w:lang w:val="lt-LT"/>
        </w:rPr>
        <w:t xml:space="preserve">Š. Š. </w:t>
      </w:r>
      <w:bookmarkEnd w:id="47"/>
      <w:r w:rsidRPr="00FE2C07">
        <w:rPr>
          <w:lang w:val="lt-LT"/>
        </w:rPr>
        <w:t xml:space="preserve">buvo įsitikinęs, kad tie duomenys nėra bendrovės komercinė paslaptis, nes priešingu atveju tokie jo veiksmai būtų buvę užblokuoti. Kad taip situaciją suprato ir visi kiti bendrovės darbuotojai, patvirtina </w:t>
      </w:r>
      <w:bookmarkStart w:id="48" w:name="Buk_49"/>
      <w:r w:rsidR="00C25AE6" w:rsidRPr="00C25AE6">
        <w:rPr>
          <w:color w:val="auto"/>
          <w:lang w:val="lt-LT"/>
        </w:rPr>
        <w:t xml:space="preserve">Š. Š. </w:t>
      </w:r>
      <w:bookmarkEnd w:id="48"/>
      <w:r w:rsidRPr="00FE2C07">
        <w:rPr>
          <w:lang w:val="lt-LT"/>
        </w:rPr>
        <w:t>pirmosios instancijos teismui pateiktas, bet teismų nevertintas UAB „</w:t>
      </w:r>
      <w:r w:rsidR="00C25AE6">
        <w:rPr>
          <w:lang w:val="lt-LT"/>
        </w:rPr>
        <w:t>C.</w:t>
      </w:r>
      <w:r w:rsidRPr="00FE2C07">
        <w:rPr>
          <w:lang w:val="lt-LT"/>
        </w:rPr>
        <w:t xml:space="preserve">“ darbuotojo </w:t>
      </w:r>
      <w:bookmarkStart w:id="49" w:name="Buk_14"/>
      <w:r w:rsidR="00C25AE6" w:rsidRPr="00C25AE6">
        <w:rPr>
          <w:color w:val="auto"/>
          <w:lang w:val="lt-LT"/>
        </w:rPr>
        <w:t xml:space="preserve">P. G. </w:t>
      </w:r>
      <w:bookmarkEnd w:id="49"/>
      <w:r w:rsidRPr="00FE2C07">
        <w:rPr>
          <w:lang w:val="lt-LT"/>
        </w:rPr>
        <w:t xml:space="preserve">elektroninis laiškas </w:t>
      </w:r>
      <w:bookmarkStart w:id="50" w:name="Buk_76"/>
      <w:r w:rsidR="00C25AE6" w:rsidRPr="00C25AE6">
        <w:rPr>
          <w:color w:val="auto"/>
          <w:lang w:val="lt-LT"/>
        </w:rPr>
        <w:t xml:space="preserve">Š. Š. </w:t>
      </w:r>
      <w:bookmarkEnd w:id="50"/>
      <w:r w:rsidRPr="00FE2C07">
        <w:rPr>
          <w:lang w:val="lt-LT"/>
        </w:rPr>
        <w:t>tuo metu, kai jis jau nebedirbo, su kainos už bendrovės teikiamas paslaugas skaičiuokle, t. y. duomenimis, kurie inkriminuoti kaip bendrovės komercinė paslaptis.</w:t>
      </w:r>
      <w:r w:rsidRPr="00FE2C07">
        <w:rPr>
          <w:rFonts w:cs="Times New Roman"/>
          <w:lang w:val="lt-LT"/>
        </w:rPr>
        <w:t xml:space="preserve"> O a</w:t>
      </w:r>
      <w:r w:rsidRPr="00FE2C07">
        <w:rPr>
          <w:lang w:val="lt-LT"/>
        </w:rPr>
        <w:t xml:space="preserve">peliacinės instancijos teismo argumentai, kad </w:t>
      </w:r>
      <w:r w:rsidRPr="00FE2C07">
        <w:rPr>
          <w:rStyle w:val="Bodytext2Italic"/>
          <w:rFonts w:eastAsia="Arial Unicode MS"/>
          <w:i w:val="0"/>
          <w:iCs w:val="0"/>
        </w:rPr>
        <w:t xml:space="preserve">veikos neteisėtumo nepanaikina </w:t>
      </w:r>
      <w:bookmarkStart w:id="51" w:name="Buk_50"/>
      <w:r w:rsidR="00C25AE6" w:rsidRPr="00C25AE6">
        <w:rPr>
          <w:rStyle w:val="Bodytext2Italic"/>
          <w:rFonts w:eastAsia="Arial Unicode MS"/>
          <w:i w:val="0"/>
          <w:iCs w:val="0"/>
          <w:color w:val="auto"/>
        </w:rPr>
        <w:t xml:space="preserve">Š. Š. </w:t>
      </w:r>
      <w:bookmarkEnd w:id="51"/>
      <w:r w:rsidRPr="00FE2C07">
        <w:rPr>
          <w:rStyle w:val="Bodytext2Italic"/>
          <w:rFonts w:eastAsia="Arial Unicode MS"/>
          <w:i w:val="0"/>
          <w:iCs w:val="0"/>
        </w:rPr>
        <w:t>nurodytos aplinkybės apie tai, kad jis nesigilino į jam programos siunčiamuose įspėjimuose pateiktą informaciją</w:t>
      </w:r>
      <w:r w:rsidRPr="00FE2C07">
        <w:rPr>
          <w:lang w:val="lt-LT"/>
        </w:rPr>
        <w:t xml:space="preserve">, suponuoja išvadą tik apie neatsargią </w:t>
      </w:r>
      <w:bookmarkStart w:id="52" w:name="Buk_51"/>
      <w:r w:rsidR="00C25AE6" w:rsidRPr="00C25AE6">
        <w:rPr>
          <w:color w:val="auto"/>
          <w:lang w:val="lt-LT"/>
        </w:rPr>
        <w:t xml:space="preserve">Š. Š. </w:t>
      </w:r>
      <w:bookmarkEnd w:id="52"/>
      <w:r w:rsidRPr="00FE2C07">
        <w:rPr>
          <w:lang w:val="lt-LT"/>
        </w:rPr>
        <w:t>kaltės formą.</w:t>
      </w:r>
    </w:p>
    <w:p w14:paraId="05F37BA1" w14:textId="1F16425C" w:rsidR="00431D59" w:rsidRPr="00FE2C07" w:rsidRDefault="00431D59" w:rsidP="00431D59">
      <w:pPr>
        <w:pStyle w:val="BodyText"/>
        <w:numPr>
          <w:ilvl w:val="1"/>
          <w:numId w:val="3"/>
        </w:numPr>
        <w:spacing w:after="120"/>
        <w:ind w:left="845" w:hanging="488"/>
        <w:rPr>
          <w:rFonts w:cs="Times New Roman"/>
          <w:lang w:val="lt-LT"/>
        </w:rPr>
      </w:pPr>
      <w:r w:rsidRPr="00FE2C07">
        <w:rPr>
          <w:lang w:val="lt-LT"/>
        </w:rPr>
        <w:t>Taigi pirmosios instancijos teismas, pažeisdamas BK 2 straipsnio 3 ir 4 dalis, BPK</w:t>
      </w:r>
      <w:r w:rsidR="00784341">
        <w:rPr>
          <w:lang w:val="lt-LT"/>
        </w:rPr>
        <w:t> </w:t>
      </w:r>
      <w:r w:rsidRPr="00FE2C07">
        <w:rPr>
          <w:lang w:val="lt-LT"/>
        </w:rPr>
        <w:t xml:space="preserve">20 straipsnio 5 dalį ir 305 straipsnio 1 dalį, apkaltinamąjį nuosprendį priėmė nenustatęs </w:t>
      </w:r>
      <w:bookmarkStart w:id="53" w:name="Buk_52"/>
      <w:r w:rsidR="00C25AE6" w:rsidRPr="00C25AE6">
        <w:rPr>
          <w:color w:val="auto"/>
          <w:lang w:val="lt-LT"/>
        </w:rPr>
        <w:t xml:space="preserve">Š. Š. </w:t>
      </w:r>
      <w:bookmarkEnd w:id="53"/>
      <w:r w:rsidRPr="00FE2C07">
        <w:rPr>
          <w:lang w:val="lt-LT"/>
        </w:rPr>
        <w:t xml:space="preserve">veiksmuose visų nusikalstamos veikos, nurodytos BK 198 straipsnio 1 dalyje, požymių. Taip šis teismas netinkamai pritaikė baudžiamąjį įstatymą ir nepagrįstai </w:t>
      </w:r>
      <w:bookmarkStart w:id="54" w:name="Buk_15"/>
      <w:r w:rsidR="00C25AE6" w:rsidRPr="00C25AE6">
        <w:rPr>
          <w:color w:val="auto"/>
          <w:lang w:val="lt-LT"/>
        </w:rPr>
        <w:t xml:space="preserve">Š. Š. </w:t>
      </w:r>
      <w:bookmarkEnd w:id="54"/>
      <w:r w:rsidRPr="00FE2C07">
        <w:rPr>
          <w:lang w:val="lt-LT"/>
        </w:rPr>
        <w:t xml:space="preserve">nuteisė. Apeliacinės instancijos teismas šių pirmosios instancijos teismo padarytų pažeidimų neištaisė, be to, nepatikrino bylos tiek, kiek to buvo prašoma apeliaciniame skunde, ir nepateikė motyvuotų išvadų dėl dalies esminių apeliacinio skundo argumentų. </w:t>
      </w:r>
    </w:p>
    <w:p w14:paraId="68DA8669" w14:textId="00E8A348" w:rsidR="00431D59" w:rsidRPr="00FE2C07" w:rsidRDefault="00431D59" w:rsidP="00431D59">
      <w:pPr>
        <w:pStyle w:val="BodyText"/>
        <w:numPr>
          <w:ilvl w:val="1"/>
          <w:numId w:val="3"/>
        </w:numPr>
        <w:spacing w:after="120"/>
        <w:ind w:left="845" w:hanging="488"/>
        <w:rPr>
          <w:rFonts w:cs="Times New Roman"/>
          <w:lang w:val="lt-LT"/>
        </w:rPr>
      </w:pPr>
      <w:r w:rsidRPr="00FE2C07">
        <w:rPr>
          <w:lang w:val="lt-LT"/>
        </w:rPr>
        <w:t xml:space="preserve">Jei teismas padarytų išvadą, kad abiejų instancijų teismų padaryti BPK pažeidimai nėra esminiai, o </w:t>
      </w:r>
      <w:bookmarkStart w:id="55" w:name="Buk_53"/>
      <w:r w:rsidR="00C25AE6" w:rsidRPr="00C25AE6">
        <w:rPr>
          <w:color w:val="auto"/>
          <w:lang w:val="lt-LT"/>
        </w:rPr>
        <w:t xml:space="preserve">Š. Š. </w:t>
      </w:r>
      <w:bookmarkEnd w:id="55"/>
      <w:r w:rsidRPr="00FE2C07">
        <w:rPr>
          <w:lang w:val="lt-LT"/>
        </w:rPr>
        <w:t xml:space="preserve">veiksmai formaliai atitinka BK 198 straipsnio 1 dalyje nustatytos nusikalstamos veikos požymius, reikėtų spręsti veiksmų pavojingumo ir baudžiamosios atsakomybės už juos pagrįstumo klausimus. </w:t>
      </w:r>
      <w:r w:rsidR="00F749F6" w:rsidRPr="00FE2C07">
        <w:rPr>
          <w:lang w:val="lt-LT"/>
        </w:rPr>
        <w:t>K</w:t>
      </w:r>
      <w:r w:rsidRPr="00FE2C07">
        <w:rPr>
          <w:lang w:val="lt-LT"/>
        </w:rPr>
        <w:t>onfidencialumo įsipareigojimo 4.3 papunktyje nustatyta, kad darbuotojas, neįvykdęs šiame susitarime nurodytų įsipareigojimų ar juos įvykdęs netinkamai, privalo sumokėti bendrovei baudą ir atlyginti dėl tokio pažeidimo patirtus tiesioginius ir netiesioginius nuostolius, kurių nepadengia sumokėta bauda.</w:t>
      </w:r>
      <w:r w:rsidRPr="00FE2C07">
        <w:rPr>
          <w:rFonts w:cs="Times New Roman"/>
          <w:lang w:val="lt-LT"/>
        </w:rPr>
        <w:t xml:space="preserve"> </w:t>
      </w:r>
      <w:r w:rsidRPr="00FE2C07">
        <w:rPr>
          <w:lang w:val="lt-LT"/>
        </w:rPr>
        <w:t xml:space="preserve">Nepaisydamas to, pirmosios instancijos teismas, nukrypdamas nuo kasacinės instancijos teismo praktikos ir pažeisdamas baudžiamosios teisės kaip kraštutinės priemonės (lot. </w:t>
      </w:r>
      <w:proofErr w:type="spellStart"/>
      <w:r w:rsidRPr="00FE2C07">
        <w:rPr>
          <w:rStyle w:val="Bodytext2Italic"/>
          <w:rFonts w:eastAsia="Arial Unicode MS"/>
        </w:rPr>
        <w:t>ultima</w:t>
      </w:r>
      <w:proofErr w:type="spellEnd"/>
      <w:r w:rsidRPr="00FE2C07">
        <w:rPr>
          <w:rStyle w:val="Bodytext2Italic"/>
          <w:rFonts w:eastAsia="Arial Unicode MS"/>
        </w:rPr>
        <w:t xml:space="preserve"> </w:t>
      </w:r>
      <w:proofErr w:type="spellStart"/>
      <w:r w:rsidRPr="00FE2C07">
        <w:rPr>
          <w:rStyle w:val="Bodytext2Italic"/>
          <w:rFonts w:eastAsia="Arial Unicode MS"/>
        </w:rPr>
        <w:t>ratio</w:t>
      </w:r>
      <w:proofErr w:type="spellEnd"/>
      <w:r w:rsidRPr="00FE2C07">
        <w:rPr>
          <w:rStyle w:val="Bodytext2Italic"/>
          <w:rFonts w:eastAsia="Arial Unicode MS"/>
        </w:rPr>
        <w:t>)</w:t>
      </w:r>
      <w:r w:rsidRPr="00FE2C07">
        <w:rPr>
          <w:lang w:val="lt-LT"/>
        </w:rPr>
        <w:t xml:space="preserve"> principą, šioje byloje itin aktualaus klausimo dėl civilinės ir baudžiamosios atsakomybės atribojimo net nekėlė ir jokiais argumentais nepagrindė, kodėl </w:t>
      </w:r>
      <w:bookmarkStart w:id="56" w:name="Buk_54"/>
      <w:r w:rsidR="00C25AE6" w:rsidRPr="00C25AE6">
        <w:rPr>
          <w:color w:val="auto"/>
          <w:lang w:val="lt-LT"/>
        </w:rPr>
        <w:t xml:space="preserve">Š. Š. </w:t>
      </w:r>
      <w:bookmarkEnd w:id="56"/>
      <w:r w:rsidRPr="00FE2C07">
        <w:rPr>
          <w:lang w:val="lt-LT"/>
        </w:rPr>
        <w:t xml:space="preserve">veiksmai, kai jis, esant nenutrūkusiems darbo santykiams su bendrove, padarė teisėtai darbo nešiojamajame kompiuteryje laikomų ir naudojamų, t. y. jau ir taip turimų, elektroninių duomenų kopiją į išorinę laikmeną, vertinami kaip neteisėtas jų įgijimas baudžiamojo įstatymo prasme, o ne kaip civilinio pobūdžio santykiai. Svarbu, kad visus šiuos elektroninius duomenis </w:t>
      </w:r>
      <w:bookmarkStart w:id="57" w:name="Buk_29"/>
      <w:r w:rsidR="00C25AE6" w:rsidRPr="00C25AE6">
        <w:rPr>
          <w:color w:val="auto"/>
          <w:lang w:val="lt-LT"/>
        </w:rPr>
        <w:t xml:space="preserve">Š. Š. </w:t>
      </w:r>
      <w:bookmarkEnd w:id="57"/>
      <w:r w:rsidRPr="00FE2C07">
        <w:rPr>
          <w:lang w:val="lt-LT"/>
        </w:rPr>
        <w:t>buvo ištrynęs. Be to, UAB „</w:t>
      </w:r>
      <w:r w:rsidR="00C25AE6">
        <w:rPr>
          <w:lang w:val="lt-LT"/>
        </w:rPr>
        <w:t>C.</w:t>
      </w:r>
      <w:r w:rsidRPr="00FE2C07">
        <w:rPr>
          <w:lang w:val="lt-LT"/>
        </w:rPr>
        <w:t xml:space="preserve">“ atstovai viso proceso metu </w:t>
      </w:r>
      <w:bookmarkStart w:id="58" w:name="Buk_55"/>
      <w:r w:rsidR="00C25AE6" w:rsidRPr="00C25AE6">
        <w:rPr>
          <w:color w:val="auto"/>
          <w:lang w:val="lt-LT"/>
        </w:rPr>
        <w:t>Š.</w:t>
      </w:r>
      <w:r w:rsidR="0096143D">
        <w:rPr>
          <w:color w:val="auto"/>
          <w:lang w:val="lt-LT"/>
        </w:rPr>
        <w:t> </w:t>
      </w:r>
      <w:r w:rsidR="00C25AE6" w:rsidRPr="00C25AE6">
        <w:rPr>
          <w:color w:val="auto"/>
          <w:lang w:val="lt-LT"/>
        </w:rPr>
        <w:t xml:space="preserve">Š. </w:t>
      </w:r>
      <w:bookmarkEnd w:id="58"/>
      <w:r w:rsidRPr="00FE2C07">
        <w:rPr>
          <w:lang w:val="lt-LT"/>
        </w:rPr>
        <w:t xml:space="preserve">veiksmų pavojingumą siejo ne su duomenų kopijavimu, bet su šių duomenų paskleidimu trečiajam asmeniui ir dėl to, jų manymu, kilusių padarinių – vieno svarbiausių klientų praradimu, tai dar ikiteisminio tyrimo metu buvo paneigta ir konstatuota, kad jokio bendrovės duomenų atskleidimo jokiam trečiajam asmeniui nebuvo. Nors apeliaciniame skunde visi šie argumentai, pagrindžiantys, kad </w:t>
      </w:r>
      <w:bookmarkStart w:id="59" w:name="Buk_56"/>
      <w:r w:rsidR="00C25AE6" w:rsidRPr="00C25AE6">
        <w:rPr>
          <w:color w:val="auto"/>
          <w:lang w:val="lt-LT"/>
        </w:rPr>
        <w:t xml:space="preserve">Š. Š. </w:t>
      </w:r>
      <w:bookmarkEnd w:id="59"/>
      <w:r w:rsidRPr="00FE2C07">
        <w:rPr>
          <w:lang w:val="lt-LT"/>
        </w:rPr>
        <w:t xml:space="preserve">veiksmai nepagrįstai įvertinti kaip </w:t>
      </w:r>
      <w:r w:rsidRPr="00FE2C07">
        <w:rPr>
          <w:lang w:val="lt-LT"/>
        </w:rPr>
        <w:lastRenderedPageBreak/>
        <w:t>nusikalstama veika ir kvalifikuoti pagal BK 198 straipsnio 1 dalį, buvo išdėstyti, tačiau apeliacinės instancijos teismas, pažeisdamas BPK 320 straipsnio 3</w:t>
      </w:r>
      <w:r w:rsidR="00784341">
        <w:rPr>
          <w:lang w:val="lt-LT"/>
        </w:rPr>
        <w:t> </w:t>
      </w:r>
      <w:r w:rsidRPr="00FE2C07">
        <w:rPr>
          <w:lang w:val="lt-LT"/>
        </w:rPr>
        <w:t>dalies, 332 straipsnio 3 ir 5 dalių nuostatas, dėl jų iš viso nepasisakė. Taip pirmosios instancijos teismo nuosprendžio teisėtumas ir pagrįstumas nebuvo patikrinti.</w:t>
      </w:r>
    </w:p>
    <w:p w14:paraId="22634975" w14:textId="3DD7C3B9" w:rsidR="00431D59" w:rsidRPr="00FE2C07" w:rsidRDefault="00431D59" w:rsidP="00431D59">
      <w:pPr>
        <w:pStyle w:val="BodyText"/>
        <w:numPr>
          <w:ilvl w:val="1"/>
          <w:numId w:val="3"/>
        </w:numPr>
        <w:spacing w:after="120"/>
        <w:ind w:left="845" w:hanging="488"/>
        <w:rPr>
          <w:rFonts w:cs="Times New Roman"/>
          <w:lang w:val="lt-LT"/>
        </w:rPr>
      </w:pPr>
      <w:r w:rsidRPr="00FE2C07">
        <w:rPr>
          <w:lang w:val="lt-LT"/>
        </w:rPr>
        <w:t>Apeliacinės instancijos teismas, pritaręs keliems apeliacinio skundo argumentams, iš įrodyta pripažintų aplinkybių pašalino dalies informacijos kopijavimą, tačiau, vadovaudamasis BPK</w:t>
      </w:r>
      <w:r w:rsidR="00784341">
        <w:rPr>
          <w:lang w:val="lt-LT"/>
        </w:rPr>
        <w:t> </w:t>
      </w:r>
      <w:r w:rsidRPr="00FE2C07">
        <w:rPr>
          <w:lang w:val="lt-LT"/>
        </w:rPr>
        <w:t xml:space="preserve">326 straipsnio 1 dalies 1 punktu, apeliacinį skundą atmetė, o nuosprendį patikslino. Tačiau nagrinėjamoje situacijoje reikėjo vadovautis BPK 326 straipsnio 1 dalies 3 punktu bei 328 straipsnio 3 punktu ir nutartimi nuosprendį pakeisti. </w:t>
      </w:r>
    </w:p>
    <w:p w14:paraId="5605C2C7" w14:textId="156BDA87" w:rsidR="00431D59" w:rsidRPr="00FE2C07" w:rsidRDefault="00C25AE6" w:rsidP="00431D59">
      <w:pPr>
        <w:pStyle w:val="BodyText"/>
        <w:numPr>
          <w:ilvl w:val="1"/>
          <w:numId w:val="3"/>
        </w:numPr>
        <w:spacing w:after="120"/>
        <w:ind w:left="845" w:hanging="488"/>
        <w:rPr>
          <w:rFonts w:cs="Times New Roman"/>
          <w:lang w:val="lt-LT"/>
        </w:rPr>
      </w:pPr>
      <w:bookmarkStart w:id="60" w:name="Buk_30"/>
      <w:r w:rsidRPr="00C25AE6">
        <w:rPr>
          <w:color w:val="auto"/>
          <w:lang w:val="lt-LT"/>
        </w:rPr>
        <w:t xml:space="preserve">Š. Š. </w:t>
      </w:r>
      <w:bookmarkEnd w:id="60"/>
      <w:r w:rsidR="00431D59" w:rsidRPr="00FE2C07">
        <w:rPr>
          <w:lang w:val="lt-LT"/>
        </w:rPr>
        <w:t xml:space="preserve">patyrė 17 908 Eur išlaidų advokato paslaugoms apmokėti ikiteisminiame tyrime, bylą nagrinėjant pirmosios instancijos teisme, surašant apeliacinį skundą ir apeliacinės instancijos teisme. Šios išlaidos pripažintinos būtinomis ir pagrįstomis, todėl, nutraukus baudžiamąją bylą, šių išlaidų atlyginimas jam priteistinas iš valstybės. </w:t>
      </w:r>
    </w:p>
    <w:p w14:paraId="01EBEF31" w14:textId="0BCA7C5D" w:rsidR="00CD365A" w:rsidRPr="00FE2C07" w:rsidRDefault="008E1B7E" w:rsidP="00972CB7">
      <w:pPr>
        <w:pStyle w:val="BodyText"/>
        <w:numPr>
          <w:ilvl w:val="0"/>
          <w:numId w:val="4"/>
        </w:numPr>
        <w:rPr>
          <w:rFonts w:cs="Times New Roman"/>
          <w:lang w:val="lt-LT"/>
        </w:rPr>
      </w:pPr>
      <w:r w:rsidRPr="00FE2C07">
        <w:rPr>
          <w:rFonts w:cs="Times New Roman"/>
          <w:lang w:val="lt-LT"/>
        </w:rPr>
        <w:t xml:space="preserve">Lietuvos Respublikos generalinės prokuratūros Baudžiamojo persekiojimo departamento prokuroras </w:t>
      </w:r>
      <w:r w:rsidR="00BF7D83" w:rsidRPr="00FE2C07">
        <w:rPr>
          <w:rFonts w:cs="Times New Roman"/>
          <w:lang w:val="lt-LT"/>
        </w:rPr>
        <w:t>Viktoras</w:t>
      </w:r>
      <w:r w:rsidR="00696A85" w:rsidRPr="00FE2C07">
        <w:rPr>
          <w:rFonts w:cs="Times New Roman"/>
          <w:lang w:val="lt-LT"/>
        </w:rPr>
        <w:t xml:space="preserve"> </w:t>
      </w:r>
      <w:proofErr w:type="spellStart"/>
      <w:r w:rsidR="00696A85" w:rsidRPr="00FE2C07">
        <w:rPr>
          <w:rFonts w:cs="Times New Roman"/>
          <w:lang w:val="lt-LT"/>
        </w:rPr>
        <w:t>Biriukovas</w:t>
      </w:r>
      <w:proofErr w:type="spellEnd"/>
      <w:r w:rsidRPr="00FE2C07">
        <w:rPr>
          <w:rFonts w:cs="Times New Roman"/>
          <w:lang w:val="lt-LT"/>
        </w:rPr>
        <w:t xml:space="preserve"> </w:t>
      </w:r>
      <w:r w:rsidR="00972CB7" w:rsidRPr="00FE2C07">
        <w:rPr>
          <w:rFonts w:cs="Times New Roman"/>
          <w:lang w:val="lt-LT"/>
        </w:rPr>
        <w:t xml:space="preserve">pateikė </w:t>
      </w:r>
      <w:r w:rsidRPr="00FE2C07">
        <w:rPr>
          <w:rFonts w:cs="Times New Roman"/>
          <w:lang w:val="lt-LT"/>
        </w:rPr>
        <w:t>atsiliepim</w:t>
      </w:r>
      <w:r w:rsidR="00972CB7" w:rsidRPr="00FE2C07">
        <w:rPr>
          <w:rFonts w:cs="Times New Roman"/>
          <w:lang w:val="lt-LT"/>
        </w:rPr>
        <w:t>ą</w:t>
      </w:r>
      <w:r w:rsidRPr="00FE2C07">
        <w:rPr>
          <w:rFonts w:cs="Times New Roman"/>
          <w:lang w:val="lt-LT"/>
        </w:rPr>
        <w:t xml:space="preserve"> į nuteisto</w:t>
      </w:r>
      <w:r w:rsidR="00997720" w:rsidRPr="00FE2C07">
        <w:rPr>
          <w:rFonts w:cs="Times New Roman"/>
          <w:lang w:val="lt-LT"/>
        </w:rPr>
        <w:t>jo</w:t>
      </w:r>
      <w:r w:rsidR="00995E6B" w:rsidRPr="00FE2C07">
        <w:rPr>
          <w:rFonts w:cs="Times New Roman"/>
          <w:lang w:val="lt-LT"/>
        </w:rPr>
        <w:t xml:space="preserve"> </w:t>
      </w:r>
      <w:bookmarkStart w:id="61" w:name="Buk_57"/>
      <w:r w:rsidR="00C25AE6" w:rsidRPr="00C25AE6">
        <w:rPr>
          <w:rFonts w:cs="Times New Roman"/>
          <w:color w:val="auto"/>
          <w:lang w:val="lt-LT"/>
        </w:rPr>
        <w:t xml:space="preserve">Š. Š. </w:t>
      </w:r>
      <w:bookmarkEnd w:id="61"/>
      <w:r w:rsidR="00997720" w:rsidRPr="00FE2C07">
        <w:rPr>
          <w:rFonts w:cs="Times New Roman"/>
          <w:lang w:val="lt-LT"/>
        </w:rPr>
        <w:t>gynėjo advokat</w:t>
      </w:r>
      <w:r w:rsidR="00C34E9D" w:rsidRPr="00FE2C07">
        <w:rPr>
          <w:rFonts w:cs="Times New Roman"/>
          <w:lang w:val="lt-LT"/>
        </w:rPr>
        <w:t>o</w:t>
      </w:r>
      <w:r w:rsidR="00997720" w:rsidRPr="00FE2C07">
        <w:rPr>
          <w:rFonts w:cs="Times New Roman"/>
          <w:lang w:val="lt-LT"/>
        </w:rPr>
        <w:t xml:space="preserve"> </w:t>
      </w:r>
      <w:r w:rsidR="00C34E9D" w:rsidRPr="00FE2C07">
        <w:rPr>
          <w:rFonts w:cs="Times New Roman"/>
          <w:lang w:val="lt-LT"/>
        </w:rPr>
        <w:t>M.</w:t>
      </w:r>
      <w:r w:rsidR="00784341">
        <w:rPr>
          <w:rFonts w:cs="Times New Roman"/>
          <w:lang w:val="lt-LT"/>
        </w:rPr>
        <w:t> </w:t>
      </w:r>
      <w:r w:rsidR="00C34E9D" w:rsidRPr="00FE2C07">
        <w:rPr>
          <w:rFonts w:cs="Times New Roman"/>
          <w:lang w:val="lt-LT"/>
        </w:rPr>
        <w:t>Dūdos</w:t>
      </w:r>
      <w:r w:rsidR="00997720" w:rsidRPr="00FE2C07">
        <w:rPr>
          <w:rFonts w:cs="Times New Roman"/>
          <w:lang w:val="lt-LT"/>
        </w:rPr>
        <w:t xml:space="preserve"> </w:t>
      </w:r>
      <w:r w:rsidRPr="00FE2C07">
        <w:rPr>
          <w:rFonts w:cs="Times New Roman"/>
          <w:lang w:val="lt-LT"/>
        </w:rPr>
        <w:t>kasacinį skundą</w:t>
      </w:r>
      <w:r w:rsidR="00972CB7" w:rsidRPr="00FE2C07">
        <w:rPr>
          <w:rFonts w:cs="Times New Roman"/>
          <w:lang w:val="lt-LT"/>
        </w:rPr>
        <w:t xml:space="preserve">, prašydamas </w:t>
      </w:r>
      <w:r w:rsidRPr="00FE2C07">
        <w:rPr>
          <w:rFonts w:cs="Times New Roman"/>
          <w:lang w:val="lt-LT"/>
          <w14:textOutline w14:w="12700" w14:cap="flat" w14:cmpd="sng" w14:algn="ctr">
            <w14:noFill/>
            <w14:prstDash w14:val="solid"/>
            <w14:miter w14:lim="400000"/>
          </w14:textOutline>
        </w:rPr>
        <w:t>jį</w:t>
      </w:r>
      <w:r w:rsidRPr="00FE2C07">
        <w:rPr>
          <w:rFonts w:cs="Times New Roman"/>
          <w:lang w:val="lt-LT"/>
        </w:rPr>
        <w:t xml:space="preserve"> atmesti. </w:t>
      </w:r>
    </w:p>
    <w:p w14:paraId="24F9E102" w14:textId="77777777" w:rsidR="00A30CAC" w:rsidRPr="00FE2C07" w:rsidRDefault="00A30CAC" w:rsidP="00972CB7">
      <w:pPr>
        <w:pStyle w:val="BodyText"/>
        <w:ind w:left="845"/>
        <w:rPr>
          <w:rFonts w:cs="Times New Roman"/>
          <w:lang w:val="lt-LT"/>
        </w:rPr>
      </w:pPr>
    </w:p>
    <w:p w14:paraId="2139E2F8" w14:textId="77777777" w:rsidR="00A30CAC" w:rsidRPr="00FE2C07" w:rsidRDefault="008E1B7E" w:rsidP="000071F2">
      <w:pPr>
        <w:pStyle w:val="BodyText"/>
        <w:jc w:val="center"/>
        <w:rPr>
          <w:rFonts w:cs="Times New Roman"/>
          <w:lang w:val="lt-LT"/>
        </w:rPr>
      </w:pPr>
      <w:r w:rsidRPr="00FE2C07">
        <w:rPr>
          <w:rFonts w:cs="Times New Roman"/>
          <w:lang w:val="lt-LT"/>
        </w:rPr>
        <w:t>III. Kasacinės instancijos teismo argumentai ir išvados</w:t>
      </w:r>
    </w:p>
    <w:p w14:paraId="44C50462" w14:textId="77777777" w:rsidR="00A30CAC" w:rsidRPr="00FE2C07" w:rsidRDefault="00A30CAC" w:rsidP="000071F2">
      <w:pPr>
        <w:pStyle w:val="BodyText"/>
        <w:ind w:left="357"/>
        <w:jc w:val="center"/>
        <w:rPr>
          <w:rFonts w:cs="Times New Roman"/>
          <w:lang w:val="lt-LT"/>
        </w:rPr>
      </w:pPr>
    </w:p>
    <w:p w14:paraId="0C739AA6" w14:textId="2B18D38A" w:rsidR="00FD3D6A" w:rsidRPr="00FE2C07" w:rsidRDefault="008E1B7E" w:rsidP="00FD3D6A">
      <w:pPr>
        <w:pStyle w:val="BodyText"/>
        <w:numPr>
          <w:ilvl w:val="0"/>
          <w:numId w:val="2"/>
        </w:numPr>
        <w:rPr>
          <w:rFonts w:cs="Times New Roman"/>
          <w:color w:val="auto"/>
          <w:lang w:val="lt-LT"/>
        </w:rPr>
      </w:pPr>
      <w:r w:rsidRPr="00FE2C07">
        <w:rPr>
          <w:rFonts w:cs="Times New Roman"/>
          <w:lang w:val="lt-LT"/>
        </w:rPr>
        <w:t>Nuteisto</w:t>
      </w:r>
      <w:r w:rsidR="00426763" w:rsidRPr="00FE2C07">
        <w:rPr>
          <w:rFonts w:cs="Times New Roman"/>
          <w:lang w:val="lt-LT"/>
        </w:rPr>
        <w:t xml:space="preserve">jo </w:t>
      </w:r>
      <w:bookmarkStart w:id="62" w:name="Buk_58"/>
      <w:r w:rsidR="00C25AE6" w:rsidRPr="00C25AE6">
        <w:rPr>
          <w:rFonts w:cs="Times New Roman"/>
          <w:color w:val="auto"/>
          <w:lang w:val="lt-LT"/>
        </w:rPr>
        <w:t xml:space="preserve">Š. Š. </w:t>
      </w:r>
      <w:bookmarkEnd w:id="62"/>
      <w:r w:rsidR="00426763" w:rsidRPr="00FE2C07">
        <w:rPr>
          <w:rFonts w:cs="Times New Roman"/>
          <w:lang w:val="lt-LT"/>
        </w:rPr>
        <w:t>gynėjo advokat</w:t>
      </w:r>
      <w:r w:rsidR="001C26C6" w:rsidRPr="00FE2C07">
        <w:rPr>
          <w:rFonts w:cs="Times New Roman"/>
          <w:lang w:val="lt-LT"/>
        </w:rPr>
        <w:t>o</w:t>
      </w:r>
      <w:r w:rsidR="00426763" w:rsidRPr="00FE2C07">
        <w:rPr>
          <w:rFonts w:cs="Times New Roman"/>
          <w:lang w:val="lt-LT"/>
        </w:rPr>
        <w:t xml:space="preserve"> </w:t>
      </w:r>
      <w:r w:rsidR="001C26C6" w:rsidRPr="00FE2C07">
        <w:rPr>
          <w:rFonts w:cs="Times New Roman"/>
          <w:lang w:val="lt-LT"/>
        </w:rPr>
        <w:t>M. Dūdos</w:t>
      </w:r>
      <w:r w:rsidRPr="00FE2C07">
        <w:rPr>
          <w:rFonts w:cs="Times New Roman"/>
          <w:lang w:val="lt-LT"/>
        </w:rPr>
        <w:t xml:space="preserve"> kasacinis </w:t>
      </w:r>
      <w:r w:rsidRPr="00FE2C07">
        <w:rPr>
          <w:rFonts w:cs="Times New Roman"/>
          <w:color w:val="auto"/>
          <w:lang w:val="lt-LT"/>
        </w:rPr>
        <w:t xml:space="preserve">skundas </w:t>
      </w:r>
      <w:proofErr w:type="spellStart"/>
      <w:r w:rsidR="0074242B" w:rsidRPr="00FE2C07">
        <w:rPr>
          <w:rFonts w:cs="Times New Roman"/>
          <w:color w:val="auto"/>
          <w:u w:color="7030A0"/>
          <w:lang w:val="lt-LT"/>
        </w:rPr>
        <w:t>tenkintinas</w:t>
      </w:r>
      <w:proofErr w:type="spellEnd"/>
      <w:r w:rsidRPr="00FE2C07">
        <w:rPr>
          <w:rFonts w:cs="Times New Roman"/>
          <w:color w:val="auto"/>
          <w:lang w:val="lt-LT"/>
        </w:rPr>
        <w:t>.</w:t>
      </w:r>
    </w:p>
    <w:p w14:paraId="13580177" w14:textId="77777777" w:rsidR="00FD3D6A" w:rsidRPr="00FE2C07" w:rsidRDefault="00FD3D6A" w:rsidP="00FD3D6A">
      <w:pPr>
        <w:pStyle w:val="BodyText"/>
        <w:ind w:left="357"/>
        <w:rPr>
          <w:rFonts w:cs="Times New Roman"/>
          <w:color w:val="auto"/>
          <w:lang w:val="lt-LT"/>
        </w:rPr>
      </w:pPr>
    </w:p>
    <w:p w14:paraId="106AC04A" w14:textId="40D43CDE" w:rsidR="00D630D3" w:rsidRPr="00FE2C07" w:rsidRDefault="008E7369" w:rsidP="00FD3D6A">
      <w:pPr>
        <w:pStyle w:val="BodyText"/>
        <w:ind w:left="357"/>
        <w:rPr>
          <w:rFonts w:cs="Times New Roman"/>
          <w:i/>
          <w:iCs/>
          <w:lang w:val="lt-LT"/>
        </w:rPr>
      </w:pPr>
      <w:r w:rsidRPr="00FE2C07">
        <w:rPr>
          <w:rFonts w:cs="Times New Roman"/>
          <w:i/>
          <w:iCs/>
          <w:lang w:val="lt-LT"/>
        </w:rPr>
        <w:t xml:space="preserve">Dėl </w:t>
      </w:r>
      <w:r w:rsidR="00980B10" w:rsidRPr="00FE2C07">
        <w:rPr>
          <w:rFonts w:cs="Times New Roman"/>
          <w:i/>
          <w:iCs/>
          <w:lang w:val="lt-LT"/>
        </w:rPr>
        <w:t>BK 198 straipsnio 1 dalies taikymo</w:t>
      </w:r>
    </w:p>
    <w:p w14:paraId="0E1C5669" w14:textId="77777777" w:rsidR="00980B10" w:rsidRPr="00FE2C07" w:rsidRDefault="00980B10" w:rsidP="00FD3D6A">
      <w:pPr>
        <w:pStyle w:val="BodyText"/>
        <w:ind w:left="357"/>
        <w:rPr>
          <w:rFonts w:cs="Times New Roman"/>
          <w:i/>
          <w:iCs/>
          <w:lang w:val="lt-LT"/>
        </w:rPr>
      </w:pPr>
    </w:p>
    <w:p w14:paraId="1BE151A1" w14:textId="5E90E4BF" w:rsidR="00E35913" w:rsidRPr="00FE2C07" w:rsidRDefault="0095107F" w:rsidP="009F56A5">
      <w:pPr>
        <w:pStyle w:val="BodyText"/>
        <w:numPr>
          <w:ilvl w:val="0"/>
          <w:numId w:val="2"/>
        </w:numPr>
        <w:spacing w:after="120"/>
        <w:rPr>
          <w:rFonts w:cs="Times New Roman"/>
          <w:lang w:val="lt-LT"/>
        </w:rPr>
      </w:pPr>
      <w:r w:rsidRPr="00FE2C07">
        <w:rPr>
          <w:rFonts w:cs="Times New Roman"/>
          <w:lang w:val="lt-LT"/>
        </w:rPr>
        <w:t>Esmini</w:t>
      </w:r>
      <w:r w:rsidR="000E601F" w:rsidRPr="00FE2C07">
        <w:rPr>
          <w:rFonts w:cs="Times New Roman"/>
          <w:lang w:val="lt-LT"/>
        </w:rPr>
        <w:t>s</w:t>
      </w:r>
      <w:r w:rsidRPr="00FE2C07">
        <w:rPr>
          <w:rFonts w:cs="Times New Roman"/>
          <w:lang w:val="lt-LT"/>
        </w:rPr>
        <w:t xml:space="preserve"> nagrinėjamos bylos klausima</w:t>
      </w:r>
      <w:r w:rsidR="000E601F" w:rsidRPr="00FE2C07">
        <w:rPr>
          <w:rFonts w:cs="Times New Roman"/>
          <w:lang w:val="lt-LT"/>
        </w:rPr>
        <w:t>s</w:t>
      </w:r>
      <w:r w:rsidR="004876F8" w:rsidRPr="00FE2C07">
        <w:rPr>
          <w:rFonts w:cs="Times New Roman"/>
          <w:lang w:val="lt-LT"/>
        </w:rPr>
        <w:t xml:space="preserve"> </w:t>
      </w:r>
      <w:r w:rsidRPr="00FE2C07">
        <w:rPr>
          <w:rFonts w:cs="Times New Roman"/>
          <w:lang w:val="lt-LT"/>
        </w:rPr>
        <w:t>yra susiję</w:t>
      </w:r>
      <w:r w:rsidR="000E601F" w:rsidRPr="00FE2C07">
        <w:rPr>
          <w:rFonts w:cs="Times New Roman"/>
          <w:lang w:val="lt-LT"/>
        </w:rPr>
        <w:t>s</w:t>
      </w:r>
      <w:r w:rsidRPr="00FE2C07">
        <w:rPr>
          <w:rFonts w:cs="Times New Roman"/>
          <w:lang w:val="lt-LT"/>
        </w:rPr>
        <w:t xml:space="preserve"> su </w:t>
      </w:r>
      <w:r w:rsidR="00310E51" w:rsidRPr="00FE2C07">
        <w:rPr>
          <w:rFonts w:cs="Times New Roman"/>
          <w:lang w:val="lt-LT"/>
        </w:rPr>
        <w:t xml:space="preserve">tyčinio apysunkio nusikaltimo, nurodyto </w:t>
      </w:r>
      <w:r w:rsidRPr="00FE2C07">
        <w:rPr>
          <w:rFonts w:cs="Times New Roman"/>
          <w:lang w:val="lt-LT"/>
        </w:rPr>
        <w:t>BK</w:t>
      </w:r>
      <w:r w:rsidR="004B4166">
        <w:rPr>
          <w:rFonts w:cs="Times New Roman"/>
          <w:lang w:val="lt-LT"/>
        </w:rPr>
        <w:t> </w:t>
      </w:r>
      <w:r w:rsidRPr="00FE2C07">
        <w:rPr>
          <w:rFonts w:cs="Times New Roman"/>
          <w:lang w:val="lt-LT"/>
        </w:rPr>
        <w:t xml:space="preserve">198 straipsnio 1 dalyje, </w:t>
      </w:r>
      <w:r w:rsidR="00310E51" w:rsidRPr="00FE2C07">
        <w:rPr>
          <w:rFonts w:cs="Times New Roman"/>
          <w:lang w:val="lt-LT"/>
        </w:rPr>
        <w:t xml:space="preserve">sudėties vertinimu, </w:t>
      </w:r>
      <w:r w:rsidR="004876F8" w:rsidRPr="00FE2C07">
        <w:rPr>
          <w:rFonts w:cs="Times New Roman"/>
          <w:lang w:val="lt-LT"/>
        </w:rPr>
        <w:t xml:space="preserve">t. y. </w:t>
      </w:r>
      <w:r w:rsidR="00310E51" w:rsidRPr="00FE2C07">
        <w:rPr>
          <w:rFonts w:cs="Times New Roman"/>
          <w:lang w:val="lt-LT"/>
        </w:rPr>
        <w:t xml:space="preserve">ar </w:t>
      </w:r>
      <w:r w:rsidR="009F6436" w:rsidRPr="00FE2C07">
        <w:rPr>
          <w:rFonts w:cs="Times New Roman"/>
          <w:lang w:val="lt-LT"/>
        </w:rPr>
        <w:t xml:space="preserve">teismai </w:t>
      </w:r>
      <w:r w:rsidR="00310E51" w:rsidRPr="00FE2C07">
        <w:rPr>
          <w:rFonts w:cs="Times New Roman"/>
          <w:lang w:val="lt-LT"/>
        </w:rPr>
        <w:t>teisingai nustatė šio nusikaltimo</w:t>
      </w:r>
      <w:r w:rsidR="0069087B">
        <w:rPr>
          <w:rFonts w:cs="Times New Roman"/>
          <w:lang w:val="lt-LT"/>
        </w:rPr>
        <w:t xml:space="preserve"> sudėtį</w:t>
      </w:r>
      <w:r w:rsidR="00220FDB">
        <w:rPr>
          <w:rFonts w:cs="Times New Roman"/>
          <w:lang w:val="lt-LT"/>
        </w:rPr>
        <w:t xml:space="preserve">, </w:t>
      </w:r>
      <w:r w:rsidR="00220FDB">
        <w:rPr>
          <w:rFonts w:cs="Times New Roman"/>
          <w:lang w:val="lt-LT"/>
        </w:rPr>
        <w:t>ypač elektroninių duomenų įgijimo neteisėtumo požymį</w:t>
      </w:r>
      <w:r w:rsidR="00220FDB" w:rsidRPr="00FE2C07">
        <w:rPr>
          <w:rFonts w:cs="Times New Roman"/>
          <w:lang w:val="lt-LT"/>
        </w:rPr>
        <w:t xml:space="preserve"> </w:t>
      </w:r>
      <w:r w:rsidR="00310E51" w:rsidRPr="00FE2C07">
        <w:rPr>
          <w:rFonts w:cs="Times New Roman"/>
          <w:lang w:val="lt-LT"/>
        </w:rPr>
        <w:t>ir</w:t>
      </w:r>
      <w:r w:rsidR="00127D97" w:rsidRPr="00FE2C07">
        <w:rPr>
          <w:rFonts w:cs="Times New Roman"/>
          <w:lang w:val="lt-LT"/>
        </w:rPr>
        <w:t xml:space="preserve"> </w:t>
      </w:r>
      <w:r w:rsidR="00310E51" w:rsidRPr="00FE2C07">
        <w:rPr>
          <w:rFonts w:cs="Times New Roman"/>
          <w:lang w:val="lt-LT"/>
        </w:rPr>
        <w:t xml:space="preserve">nuteistajam </w:t>
      </w:r>
      <w:bookmarkStart w:id="63" w:name="Buk_77"/>
      <w:r w:rsidR="00C25AE6" w:rsidRPr="00C25AE6">
        <w:rPr>
          <w:rFonts w:cs="Times New Roman"/>
          <w:color w:val="auto"/>
          <w:lang w:val="lt-LT"/>
        </w:rPr>
        <w:t xml:space="preserve">Š. Š. </w:t>
      </w:r>
      <w:bookmarkEnd w:id="63"/>
      <w:r w:rsidR="00310E51" w:rsidRPr="00FE2C07">
        <w:rPr>
          <w:rFonts w:cs="Times New Roman"/>
          <w:lang w:val="lt-LT"/>
        </w:rPr>
        <w:t xml:space="preserve">taikė </w:t>
      </w:r>
      <w:r w:rsidR="008B3456" w:rsidRPr="00FE2C07">
        <w:rPr>
          <w:rFonts w:cs="Times New Roman"/>
          <w:lang w:val="lt-LT"/>
        </w:rPr>
        <w:t>baudžiam</w:t>
      </w:r>
      <w:r w:rsidR="00310E51" w:rsidRPr="00FE2C07">
        <w:rPr>
          <w:rFonts w:cs="Times New Roman"/>
          <w:lang w:val="lt-LT"/>
        </w:rPr>
        <w:t>ąją atsakomybę</w:t>
      </w:r>
      <w:r w:rsidR="00763055" w:rsidRPr="00FE2C07">
        <w:rPr>
          <w:rFonts w:cs="Times New Roman"/>
          <w:lang w:val="lt-LT"/>
        </w:rPr>
        <w:t>.</w:t>
      </w:r>
      <w:r w:rsidR="00E35913" w:rsidRPr="00FE2C07">
        <w:rPr>
          <w:rFonts w:cs="Times New Roman"/>
          <w:lang w:val="lt-LT"/>
        </w:rPr>
        <w:t xml:space="preserve"> </w:t>
      </w:r>
    </w:p>
    <w:p w14:paraId="094FADF3" w14:textId="086FD5D6" w:rsidR="007A6B10" w:rsidRPr="00FE2C07" w:rsidRDefault="00C25AE6" w:rsidP="007A6B10">
      <w:pPr>
        <w:pStyle w:val="BodyText"/>
        <w:numPr>
          <w:ilvl w:val="0"/>
          <w:numId w:val="2"/>
        </w:numPr>
        <w:spacing w:after="120"/>
        <w:rPr>
          <w:rFonts w:cs="Times New Roman"/>
          <w:lang w:val="lt-LT"/>
        </w:rPr>
      </w:pPr>
      <w:bookmarkStart w:id="64" w:name="Buk_31"/>
      <w:r w:rsidRPr="00C25AE6">
        <w:rPr>
          <w:rFonts w:cs="Times New Roman"/>
          <w:color w:val="auto"/>
          <w:lang w:val="lt-LT"/>
        </w:rPr>
        <w:t xml:space="preserve">Š. Š. </w:t>
      </w:r>
      <w:bookmarkEnd w:id="64"/>
      <w:r w:rsidR="009B5AE9" w:rsidRPr="00FE2C07">
        <w:rPr>
          <w:rFonts w:cs="Times New Roman"/>
          <w:lang w:val="lt-LT"/>
        </w:rPr>
        <w:t xml:space="preserve">pagal BK 198 straipsnio 1 dalį </w:t>
      </w:r>
      <w:r w:rsidR="00D26329" w:rsidRPr="00FE2C07">
        <w:rPr>
          <w:rFonts w:cs="Times New Roman"/>
          <w:lang w:val="lt-LT"/>
        </w:rPr>
        <w:t xml:space="preserve">nuteistas už tai, kad jis </w:t>
      </w:r>
      <w:r w:rsidR="0037128C">
        <w:rPr>
          <w:rFonts w:cs="Times New Roman"/>
          <w:lang w:val="lt-LT"/>
        </w:rPr>
        <w:t>kiek daugiau nei parą, t. y.</w:t>
      </w:r>
      <w:r w:rsidR="004876F8" w:rsidRPr="00FE2C07">
        <w:rPr>
          <w:rFonts w:cs="Times New Roman"/>
          <w:lang w:val="lt-LT"/>
        </w:rPr>
        <w:t xml:space="preserve"> </w:t>
      </w:r>
      <w:r w:rsidR="0037128C">
        <w:rPr>
          <w:rFonts w:cs="Times New Roman"/>
          <w:lang w:val="lt-LT"/>
        </w:rPr>
        <w:t xml:space="preserve">laikotarpiu nuo </w:t>
      </w:r>
      <w:r w:rsidR="00310E51" w:rsidRPr="00FE2C07">
        <w:rPr>
          <w:rFonts w:cs="Times New Roman"/>
          <w:lang w:val="lt-LT"/>
        </w:rPr>
        <w:t>2020</w:t>
      </w:r>
      <w:r w:rsidR="00B81217" w:rsidRPr="00FE2C07">
        <w:rPr>
          <w:rFonts w:cs="Times New Roman"/>
          <w:lang w:val="lt-LT"/>
        </w:rPr>
        <w:t xml:space="preserve"> m. </w:t>
      </w:r>
      <w:r w:rsidR="0037128C" w:rsidRPr="00FE2C07">
        <w:rPr>
          <w:rFonts w:cs="Times New Roman"/>
          <w:lang w:val="lt-LT"/>
        </w:rPr>
        <w:t>gruodžio</w:t>
      </w:r>
      <w:r w:rsidR="0037128C">
        <w:rPr>
          <w:rFonts w:cs="Times New Roman"/>
          <w:lang w:val="lt-LT"/>
        </w:rPr>
        <w:t xml:space="preserve"> </w:t>
      </w:r>
      <w:r w:rsidR="00B81217" w:rsidRPr="00FE2C07">
        <w:rPr>
          <w:rFonts w:cs="Times New Roman"/>
          <w:lang w:val="lt-LT"/>
        </w:rPr>
        <w:t>1</w:t>
      </w:r>
      <w:r w:rsidR="004876F8" w:rsidRPr="00FE2C07">
        <w:rPr>
          <w:rFonts w:cs="Times New Roman"/>
          <w:lang w:val="lt-LT"/>
        </w:rPr>
        <w:t>6</w:t>
      </w:r>
      <w:r w:rsidR="0037128C">
        <w:rPr>
          <w:rFonts w:cs="Times New Roman"/>
          <w:lang w:val="lt-LT"/>
        </w:rPr>
        <w:t xml:space="preserve"> d. 20.13 val. iki gruodžio 1</w:t>
      </w:r>
      <w:r w:rsidR="00B81217" w:rsidRPr="00FE2C07">
        <w:rPr>
          <w:rFonts w:cs="Times New Roman"/>
          <w:lang w:val="lt-LT"/>
        </w:rPr>
        <w:t>7</w:t>
      </w:r>
      <w:r w:rsidR="004876F8" w:rsidRPr="00FE2C07">
        <w:rPr>
          <w:rFonts w:cs="Times New Roman"/>
          <w:lang w:val="lt-LT"/>
        </w:rPr>
        <w:t xml:space="preserve"> d.</w:t>
      </w:r>
      <w:r w:rsidR="0037128C">
        <w:rPr>
          <w:rFonts w:cs="Times New Roman"/>
          <w:lang w:val="lt-LT"/>
        </w:rPr>
        <w:t xml:space="preserve"> 23.14 val.</w:t>
      </w:r>
      <w:r w:rsidR="00B81217" w:rsidRPr="00FE2C07">
        <w:rPr>
          <w:rFonts w:cs="Times New Roman"/>
          <w:lang w:val="lt-LT"/>
        </w:rPr>
        <w:t>,</w:t>
      </w:r>
      <w:r w:rsidR="004876F8" w:rsidRPr="00FE2C07">
        <w:rPr>
          <w:rFonts w:cs="Times New Roman"/>
          <w:lang w:val="lt-LT"/>
        </w:rPr>
        <w:t xml:space="preserve"> </w:t>
      </w:r>
      <w:r w:rsidR="00310E51" w:rsidRPr="00FE2C07">
        <w:rPr>
          <w:rFonts w:cs="Times New Roman"/>
          <w:lang w:val="lt-LT"/>
        </w:rPr>
        <w:t xml:space="preserve">veikė nusikalstamai, </w:t>
      </w:r>
      <w:r w:rsidR="00B81217" w:rsidRPr="00FE2C07">
        <w:rPr>
          <w:rFonts w:cs="Times New Roman"/>
          <w:lang w:val="lt-LT"/>
        </w:rPr>
        <w:t>nes</w:t>
      </w:r>
      <w:r w:rsidR="004B4166">
        <w:rPr>
          <w:rFonts w:cs="Times New Roman"/>
          <w:lang w:val="lt-LT"/>
        </w:rPr>
        <w:t>,</w:t>
      </w:r>
      <w:r w:rsidR="00B81217" w:rsidRPr="00FE2C07">
        <w:rPr>
          <w:rFonts w:cs="Times New Roman"/>
          <w:lang w:val="lt-LT"/>
        </w:rPr>
        <w:t xml:space="preserve"> </w:t>
      </w:r>
      <w:r w:rsidR="004B1B04" w:rsidRPr="00FE2C07">
        <w:rPr>
          <w:rFonts w:cs="Times New Roman"/>
          <w:lang w:val="lt-LT"/>
        </w:rPr>
        <w:t xml:space="preserve">būdamas </w:t>
      </w:r>
      <w:r w:rsidR="004B1B04" w:rsidRPr="00FE2C07">
        <w:rPr>
          <w:lang w:val="lt-LT"/>
        </w:rPr>
        <w:t>UAB „</w:t>
      </w:r>
      <w:r>
        <w:rPr>
          <w:lang w:val="lt-LT"/>
        </w:rPr>
        <w:t>C.</w:t>
      </w:r>
      <w:r w:rsidR="004B1B04" w:rsidRPr="00FE2C07">
        <w:rPr>
          <w:lang w:val="lt-LT"/>
        </w:rPr>
        <w:t xml:space="preserve">“ </w:t>
      </w:r>
      <w:r w:rsidR="004876F8" w:rsidRPr="00FE2C07">
        <w:rPr>
          <w:lang w:val="lt-LT"/>
        </w:rPr>
        <w:t xml:space="preserve">darbuotojas </w:t>
      </w:r>
      <w:r w:rsidR="004B1B04" w:rsidRPr="00FE2C07">
        <w:rPr>
          <w:lang w:val="lt-LT"/>
        </w:rPr>
        <w:t xml:space="preserve">ir </w:t>
      </w:r>
      <w:r w:rsidR="00D26329" w:rsidRPr="00FE2C07">
        <w:rPr>
          <w:rFonts w:cs="Times New Roman"/>
          <w:lang w:val="lt-LT"/>
        </w:rPr>
        <w:t>turėdama</w:t>
      </w:r>
      <w:r w:rsidR="0026525E" w:rsidRPr="00FE2C07">
        <w:rPr>
          <w:rFonts w:cs="Times New Roman"/>
          <w:lang w:val="lt-LT"/>
        </w:rPr>
        <w:t>s</w:t>
      </w:r>
      <w:r w:rsidR="00D26329" w:rsidRPr="00FE2C07">
        <w:rPr>
          <w:rFonts w:cs="Times New Roman"/>
          <w:lang w:val="lt-LT"/>
        </w:rPr>
        <w:t xml:space="preserve"> teisėtą prieigą prie neviešų elektroninių duomenų, sudaranči</w:t>
      </w:r>
      <w:r w:rsidR="004B4166">
        <w:rPr>
          <w:rFonts w:cs="Times New Roman"/>
          <w:lang w:val="lt-LT"/>
        </w:rPr>
        <w:t>ų</w:t>
      </w:r>
      <w:r w:rsidR="00D26329" w:rsidRPr="00FE2C07">
        <w:rPr>
          <w:rFonts w:cs="Times New Roman"/>
          <w:lang w:val="lt-LT"/>
        </w:rPr>
        <w:t xml:space="preserve"> </w:t>
      </w:r>
      <w:r w:rsidR="005D1AEA" w:rsidRPr="00FE2C07">
        <w:rPr>
          <w:rFonts w:cs="Times New Roman"/>
          <w:lang w:val="lt-LT"/>
        </w:rPr>
        <w:t>komercinę paslaptį</w:t>
      </w:r>
      <w:r w:rsidR="00D26329" w:rsidRPr="00FE2C07">
        <w:rPr>
          <w:rFonts w:cs="Times New Roman"/>
          <w:lang w:val="lt-LT"/>
        </w:rPr>
        <w:t xml:space="preserve">, </w:t>
      </w:r>
      <w:r w:rsidR="000D1EA2" w:rsidRPr="00FE2C07">
        <w:rPr>
          <w:rFonts w:cs="Times New Roman"/>
          <w:lang w:val="lt-LT"/>
        </w:rPr>
        <w:t>nesilaikydama</w:t>
      </w:r>
      <w:r w:rsidR="008A53BE" w:rsidRPr="00FE2C07">
        <w:rPr>
          <w:rFonts w:cs="Times New Roman"/>
          <w:lang w:val="lt-LT"/>
        </w:rPr>
        <w:t xml:space="preserve">s konfidencialumo </w:t>
      </w:r>
      <w:r w:rsidR="004B1B04" w:rsidRPr="00FE2C07">
        <w:rPr>
          <w:lang w:val="lt-LT"/>
        </w:rPr>
        <w:t>įsipareigojimo 3.2.3 papunk</w:t>
      </w:r>
      <w:r w:rsidR="000D1EA2" w:rsidRPr="00FE2C07">
        <w:rPr>
          <w:lang w:val="lt-LT"/>
        </w:rPr>
        <w:t>čio</w:t>
      </w:r>
      <w:r w:rsidR="004B1B04" w:rsidRPr="00FE2C07">
        <w:rPr>
          <w:lang w:val="lt-LT"/>
        </w:rPr>
        <w:t>, pagal kurį jis negalėjo kopijuoti ir dauginti jokiu būdu ir priemonėmis komercinės (gamybinės) paslapties ar jos dalies</w:t>
      </w:r>
      <w:r w:rsidR="008A53BE" w:rsidRPr="00FE2C07">
        <w:rPr>
          <w:rFonts w:cs="Times New Roman"/>
          <w:lang w:val="lt-LT"/>
        </w:rPr>
        <w:t xml:space="preserve">, </w:t>
      </w:r>
      <w:r w:rsidR="00D26329" w:rsidRPr="00FE2C07">
        <w:rPr>
          <w:rFonts w:cs="Times New Roman"/>
          <w:lang w:val="lt-LT"/>
        </w:rPr>
        <w:t xml:space="preserve">be atsakingų darbuotojų leidimo </w:t>
      </w:r>
      <w:r w:rsidR="00137A27" w:rsidRPr="00FE2C07">
        <w:rPr>
          <w:rFonts w:cs="Times New Roman"/>
          <w:lang w:val="lt-LT"/>
        </w:rPr>
        <w:t xml:space="preserve">tyčia </w:t>
      </w:r>
      <w:r w:rsidR="002C5588" w:rsidRPr="00FE2C07">
        <w:rPr>
          <w:rFonts w:cs="Times New Roman"/>
          <w:lang w:val="lt-LT"/>
        </w:rPr>
        <w:t xml:space="preserve">ją </w:t>
      </w:r>
      <w:r w:rsidR="00D26329" w:rsidRPr="00FE2C07">
        <w:rPr>
          <w:rFonts w:cs="Times New Roman"/>
          <w:lang w:val="lt-LT"/>
        </w:rPr>
        <w:t xml:space="preserve">nusikopijavo </w:t>
      </w:r>
      <w:r w:rsidR="002C5588" w:rsidRPr="00FE2C07">
        <w:rPr>
          <w:rFonts w:cs="Times New Roman"/>
          <w:lang w:val="lt-LT"/>
        </w:rPr>
        <w:t xml:space="preserve">ir </w:t>
      </w:r>
      <w:r w:rsidR="00D26329" w:rsidRPr="00FE2C07">
        <w:rPr>
          <w:rFonts w:cs="Times New Roman"/>
          <w:lang w:val="lt-LT"/>
        </w:rPr>
        <w:t>įrašė</w:t>
      </w:r>
      <w:r w:rsidR="002C5588" w:rsidRPr="00FE2C07">
        <w:rPr>
          <w:rFonts w:cs="Times New Roman"/>
          <w:lang w:val="lt-LT"/>
        </w:rPr>
        <w:t xml:space="preserve"> į išorinę laikmeną</w:t>
      </w:r>
      <w:r w:rsidR="005D1AEA" w:rsidRPr="00FE2C07">
        <w:rPr>
          <w:rFonts w:cs="Times New Roman"/>
          <w:lang w:val="lt-LT"/>
        </w:rPr>
        <w:t>, t. y. įgijo</w:t>
      </w:r>
      <w:r w:rsidR="004B1B04" w:rsidRPr="00FE2C07">
        <w:rPr>
          <w:rFonts w:cs="Times New Roman"/>
          <w:lang w:val="lt-LT"/>
        </w:rPr>
        <w:t xml:space="preserve"> </w:t>
      </w:r>
      <w:r w:rsidR="004B1B04" w:rsidRPr="00FE2C07">
        <w:rPr>
          <w:lang w:val="lt-LT"/>
        </w:rPr>
        <w:t>neviešus elektroninius duomenis</w:t>
      </w:r>
      <w:r w:rsidR="004876F8" w:rsidRPr="00FE2C07">
        <w:rPr>
          <w:lang w:val="lt-LT"/>
        </w:rPr>
        <w:t xml:space="preserve"> (</w:t>
      </w:r>
      <w:r w:rsidR="0076367B">
        <w:rPr>
          <w:lang w:val="lt-LT"/>
        </w:rPr>
        <w:t>bylos duomenimis</w:t>
      </w:r>
      <w:r w:rsidR="00E74268">
        <w:rPr>
          <w:lang w:val="lt-LT"/>
        </w:rPr>
        <w:t>,</w:t>
      </w:r>
      <w:r w:rsidR="0076367B">
        <w:rPr>
          <w:lang w:val="lt-LT"/>
        </w:rPr>
        <w:t xml:space="preserve"> </w:t>
      </w:r>
      <w:r w:rsidR="004876F8" w:rsidRPr="00FE2C07">
        <w:rPr>
          <w:lang w:val="lt-LT"/>
        </w:rPr>
        <w:t xml:space="preserve">45 </w:t>
      </w:r>
      <w:r w:rsidR="00784341" w:rsidRPr="00FE2C07">
        <w:rPr>
          <w:lang w:val="lt-LT"/>
        </w:rPr>
        <w:t>fail</w:t>
      </w:r>
      <w:r w:rsidR="00784341">
        <w:rPr>
          <w:lang w:val="lt-LT"/>
        </w:rPr>
        <w:t>us</w:t>
      </w:r>
      <w:r w:rsidR="004876F8" w:rsidRPr="00FE2C07">
        <w:rPr>
          <w:lang w:val="lt-LT"/>
        </w:rPr>
        <w:t xml:space="preserve">, </w:t>
      </w:r>
      <w:r w:rsidR="004B4166">
        <w:rPr>
          <w:lang w:val="lt-LT"/>
        </w:rPr>
        <w:t xml:space="preserve">iš viso </w:t>
      </w:r>
      <w:r w:rsidR="005D1BDD" w:rsidRPr="00FE2C07">
        <w:rPr>
          <w:lang w:val="lt-LT"/>
        </w:rPr>
        <w:t xml:space="preserve">kiek </w:t>
      </w:r>
      <w:r w:rsidR="00797C12" w:rsidRPr="00FE2C07">
        <w:rPr>
          <w:lang w:val="lt-LT"/>
        </w:rPr>
        <w:t xml:space="preserve">daugiau </w:t>
      </w:r>
      <w:r w:rsidR="00797C12" w:rsidRPr="00FE2C07">
        <w:rPr>
          <w:color w:val="auto"/>
          <w:lang w:val="lt-LT"/>
        </w:rPr>
        <w:t xml:space="preserve">nei </w:t>
      </w:r>
      <w:r w:rsidR="005D1BDD" w:rsidRPr="00FE2C07">
        <w:rPr>
          <w:color w:val="auto"/>
          <w:lang w:val="lt-LT"/>
        </w:rPr>
        <w:t>100 MB</w:t>
      </w:r>
      <w:r w:rsidR="005F3B03">
        <w:rPr>
          <w:color w:val="auto"/>
          <w:lang w:val="lt-LT"/>
        </w:rPr>
        <w:t xml:space="preserve"> dydžio</w:t>
      </w:r>
      <w:r w:rsidR="00B81217" w:rsidRPr="00FE2C07">
        <w:rPr>
          <w:color w:val="auto"/>
          <w:lang w:val="lt-LT"/>
        </w:rPr>
        <w:t>)</w:t>
      </w:r>
      <w:r w:rsidR="004B4166">
        <w:rPr>
          <w:color w:val="auto"/>
          <w:lang w:val="lt-LT"/>
        </w:rPr>
        <w:t>,</w:t>
      </w:r>
      <w:r w:rsidR="00E6651B" w:rsidRPr="00FE2C07">
        <w:rPr>
          <w:color w:val="auto"/>
          <w:lang w:val="lt-LT"/>
        </w:rPr>
        <w:t xml:space="preserve"> </w:t>
      </w:r>
      <w:r w:rsidR="004B1B04" w:rsidRPr="00FE2C07">
        <w:rPr>
          <w:lang w:val="lt-LT"/>
        </w:rPr>
        <w:t>sudarančius UAB „</w:t>
      </w:r>
      <w:r>
        <w:rPr>
          <w:lang w:val="lt-LT"/>
        </w:rPr>
        <w:t>C.</w:t>
      </w:r>
      <w:r w:rsidR="004B1B04" w:rsidRPr="00FE2C07">
        <w:rPr>
          <w:lang w:val="lt-LT"/>
        </w:rPr>
        <w:t>“ komercinę paslaptį</w:t>
      </w:r>
      <w:r w:rsidR="00483D1B" w:rsidRPr="00FE2C07">
        <w:rPr>
          <w:rFonts w:cs="Times New Roman"/>
          <w:lang w:val="lt-LT"/>
        </w:rPr>
        <w:t xml:space="preserve">. </w:t>
      </w:r>
    </w:p>
    <w:p w14:paraId="5F4262F3" w14:textId="448FAD4D" w:rsidR="00A122DB" w:rsidRPr="00FE2C07" w:rsidRDefault="00A122DB" w:rsidP="00A122DB">
      <w:pPr>
        <w:pStyle w:val="ListParagraph"/>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cs="Times New Roman"/>
          <w:shd w:val="clear" w:color="auto" w:fill="FFFFFF"/>
          <w:lang w:val="lt-LT"/>
        </w:rPr>
      </w:pPr>
      <w:r w:rsidRPr="00FE2C07">
        <w:rPr>
          <w:rFonts w:cs="Times New Roman"/>
          <w:lang w:val="lt-LT"/>
        </w:rPr>
        <w:t>BK 198 straipsnis</w:t>
      </w:r>
      <w:r w:rsidR="007323FE" w:rsidRPr="00FE2C07">
        <w:rPr>
          <w:rFonts w:cs="Times New Roman"/>
          <w:lang w:val="lt-LT"/>
        </w:rPr>
        <w:t xml:space="preserve"> </w:t>
      </w:r>
      <w:r w:rsidR="004B4166">
        <w:rPr>
          <w:rFonts w:cs="Times New Roman"/>
          <w:lang w:val="lt-LT"/>
        </w:rPr>
        <w:t>(</w:t>
      </w:r>
      <w:r w:rsidR="007323FE" w:rsidRPr="00FE2C07">
        <w:rPr>
          <w:rFonts w:cs="Times New Roman"/>
          <w:lang w:val="lt-LT"/>
        </w:rPr>
        <w:t>„</w:t>
      </w:r>
      <w:r w:rsidR="00656123" w:rsidRPr="00FE2C07">
        <w:rPr>
          <w:rFonts w:cs="Times New Roman"/>
          <w:lang w:val="lt-LT"/>
        </w:rPr>
        <w:t>N</w:t>
      </w:r>
      <w:r w:rsidR="007323FE" w:rsidRPr="00FE2C07">
        <w:rPr>
          <w:rFonts w:cs="Times New Roman"/>
          <w:lang w:val="lt-LT"/>
        </w:rPr>
        <w:t>eteisėtas elektroninių duomenų</w:t>
      </w:r>
      <w:r w:rsidR="00656123" w:rsidRPr="00FE2C07">
        <w:rPr>
          <w:rFonts w:cs="Times New Roman"/>
          <w:lang w:val="lt-LT"/>
        </w:rPr>
        <w:t xml:space="preserve"> perėmimas ir panaudojimas“</w:t>
      </w:r>
      <w:r w:rsidR="004B4166">
        <w:rPr>
          <w:rFonts w:cs="Times New Roman"/>
          <w:lang w:val="lt-LT"/>
        </w:rPr>
        <w:t>)</w:t>
      </w:r>
      <w:r w:rsidR="00656123" w:rsidRPr="00FE2C07">
        <w:rPr>
          <w:rFonts w:cs="Times New Roman"/>
          <w:lang w:val="lt-LT"/>
        </w:rPr>
        <w:t xml:space="preserve"> </w:t>
      </w:r>
      <w:r w:rsidRPr="00FE2C07">
        <w:rPr>
          <w:rFonts w:cs="Times New Roman"/>
          <w:lang w:val="lt-LT"/>
        </w:rPr>
        <w:t xml:space="preserve">yra įtvirtintas </w:t>
      </w:r>
      <w:bookmarkStart w:id="65" w:name="n575cb77e-a0a3-4365-9a4a-45c1501eede1"/>
      <w:r w:rsidRPr="00FE2C07">
        <w:rPr>
          <w:rFonts w:cs="Times New Roman"/>
          <w:lang w:val="lt-LT"/>
        </w:rPr>
        <w:fldChar w:fldCharType="begin"/>
      </w:r>
      <w:r w:rsidRPr="00FE2C07">
        <w:rPr>
          <w:rFonts w:cs="Times New Roman"/>
          <w:lang w:val="lt-LT"/>
        </w:rPr>
        <w:instrText>HYPERLINK "https://www.infolex.lt/ta/66150" \o "Lietuvos Respublikos baudžiamasis kodeksas" \t "_blank"</w:instrText>
      </w:r>
      <w:r w:rsidRPr="00FE2C07">
        <w:rPr>
          <w:rFonts w:cs="Times New Roman"/>
          <w:lang w:val="lt-LT"/>
        </w:rPr>
      </w:r>
      <w:r w:rsidRPr="00FE2C07">
        <w:rPr>
          <w:rFonts w:cs="Times New Roman"/>
          <w:lang w:val="lt-LT"/>
        </w:rPr>
        <w:fldChar w:fldCharType="separate"/>
      </w:r>
      <w:r w:rsidRPr="00FE2C07">
        <w:rPr>
          <w:rStyle w:val="Hyperlink"/>
          <w:rFonts w:cs="Times New Roman"/>
          <w:u w:val="none"/>
          <w:shd w:val="clear" w:color="auto" w:fill="FFFFFF"/>
          <w:lang w:val="lt-LT"/>
        </w:rPr>
        <w:t>BK</w:t>
      </w:r>
      <w:r w:rsidRPr="00FE2C07">
        <w:rPr>
          <w:rFonts w:cs="Times New Roman"/>
          <w:lang w:val="lt-LT"/>
        </w:rPr>
        <w:fldChar w:fldCharType="end"/>
      </w:r>
      <w:bookmarkStart w:id="66" w:name="pn575cb77e-a0a3-4365-9a4a-45c1501eede1"/>
      <w:bookmarkEnd w:id="65"/>
      <w:bookmarkEnd w:id="66"/>
      <w:r w:rsidRPr="00FE2C07">
        <w:rPr>
          <w:rFonts w:cs="Times New Roman"/>
          <w:shd w:val="clear" w:color="auto" w:fill="FFFFFF"/>
          <w:lang w:val="lt-LT"/>
        </w:rPr>
        <w:t xml:space="preserve"> XXX skyriuje, kuriame nustatyta baudžiamoji atsakomybė už nusikaltimus elektroninių duomenų ir informacinių sistemų saugumui. Taigi nusikalstamų veikų, nurodytų minėtame skyriuje, baudžiamojo įstatymo saugomas gėris (objektas) yra elektroninių duomenų ir informacinių sistemų saugumas. Duomenų saugumas apibrėžiamas šiais keturiais požymiais: duomenų konfidencialumas (duomenys </w:t>
      </w:r>
      <w:r w:rsidRPr="00306D01">
        <w:rPr>
          <w:rFonts w:cs="Times New Roman"/>
          <w:shd w:val="clear" w:color="auto" w:fill="FFFFFF"/>
          <w:lang w:val="lt-LT"/>
        </w:rPr>
        <w:t>nėra</w:t>
      </w:r>
      <w:r w:rsidRPr="00FE2C07">
        <w:rPr>
          <w:rFonts w:cs="Times New Roman"/>
          <w:shd w:val="clear" w:color="auto" w:fill="FFFFFF"/>
          <w:lang w:val="lt-LT"/>
        </w:rPr>
        <w:t xml:space="preserve"> atskleidžiami ar pasiekiami subjektams</w:t>
      </w:r>
      <w:r w:rsidR="004B4166">
        <w:rPr>
          <w:rFonts w:cs="Times New Roman"/>
          <w:shd w:val="clear" w:color="auto" w:fill="FFFFFF"/>
          <w:lang w:val="lt-LT"/>
        </w:rPr>
        <w:t>,</w:t>
      </w:r>
      <w:r w:rsidRPr="00FE2C07">
        <w:rPr>
          <w:rFonts w:cs="Times New Roman"/>
          <w:shd w:val="clear" w:color="auto" w:fill="FFFFFF"/>
          <w:lang w:val="lt-LT"/>
        </w:rPr>
        <w:t xml:space="preserve"> neturintiems tokios teisės), vientisumas (duomenys nebuvo pakeisti ar sunaikinti neteisėtu būdu), prieinamumas (duomenys reikiamu metu yra prieinami teisę turintiems subjektams), autentiškumas (duomenų savybė, užtikrinanti, kad duomenys saugojimo, kaupimo, apdorojimo ir perdavimo metu nebūtų iškraipomi). </w:t>
      </w:r>
      <w:r w:rsidRPr="00FE2C07">
        <w:rPr>
          <w:rFonts w:cs="Times New Roman"/>
          <w:lang w:val="lt-LT"/>
        </w:rPr>
        <w:t xml:space="preserve">BK 198 straipsnio 1 dalyje nustatyta atsakomybė </w:t>
      </w:r>
      <w:r w:rsidRPr="00FE2C07">
        <w:rPr>
          <w:rFonts w:cs="Times New Roman"/>
          <w:shd w:val="clear" w:color="auto" w:fill="FFFFFF"/>
          <w:lang w:val="lt-LT"/>
        </w:rPr>
        <w:t>už neteisėtą neviešų elektroninių duomenų stebėjimą, fiksavimą, perėmimą, įgijimą, laikymą, pasisavinimą, paskleidimą ar kitokį panaudojimą</w:t>
      </w:r>
      <w:r w:rsidRPr="00FE2C07">
        <w:rPr>
          <w:rFonts w:cs="Times New Roman"/>
          <w:lang w:val="lt-LT"/>
        </w:rPr>
        <w:t xml:space="preserve">. </w:t>
      </w:r>
      <w:r w:rsidRPr="00FE2C07">
        <w:rPr>
          <w:rFonts w:cs="Times New Roman"/>
          <w:shd w:val="clear" w:color="auto" w:fill="FFFFFF"/>
          <w:lang w:val="lt-LT"/>
        </w:rPr>
        <w:t xml:space="preserve">Tai reiškia, kad </w:t>
      </w:r>
      <w:r w:rsidRPr="00FE2C07">
        <w:rPr>
          <w:rFonts w:cs="Times New Roman"/>
          <w:lang w:val="lt-LT"/>
        </w:rPr>
        <w:t xml:space="preserve">BK 198 straipsnio 1 dalyje nurodyto </w:t>
      </w:r>
      <w:r w:rsidRPr="00FE2C07">
        <w:rPr>
          <w:rFonts w:cs="Times New Roman"/>
          <w:color w:val="auto"/>
          <w:lang w:val="lt-LT"/>
        </w:rPr>
        <w:t xml:space="preserve">nusikaltimo sudėties objektas yra neviešų elektroninių duomenų saugumo požymis – šių duomenų </w:t>
      </w:r>
      <w:proofErr w:type="spellStart"/>
      <w:r w:rsidRPr="00FE2C07">
        <w:rPr>
          <w:rFonts w:cs="Times New Roman"/>
          <w:color w:val="auto"/>
          <w:lang w:val="lt-LT"/>
        </w:rPr>
        <w:t>neviešumas</w:t>
      </w:r>
      <w:proofErr w:type="spellEnd"/>
      <w:r w:rsidRPr="00FE2C07">
        <w:rPr>
          <w:rFonts w:cs="Times New Roman"/>
          <w:color w:val="auto"/>
          <w:lang w:val="lt-LT"/>
        </w:rPr>
        <w:t xml:space="preserve"> (konfidencialumas). Vadinasi, </w:t>
      </w:r>
      <w:r w:rsidRPr="00FE2C07">
        <w:rPr>
          <w:rFonts w:cs="Times New Roman"/>
          <w:lang w:val="lt-LT"/>
        </w:rPr>
        <w:t>elektroniniai (kompiuteriniai) duomenys, kuriais laikytin</w:t>
      </w:r>
      <w:r w:rsidR="00CC3D6F">
        <w:rPr>
          <w:rFonts w:cs="Times New Roman"/>
          <w:lang w:val="lt-LT"/>
        </w:rPr>
        <w:t>a</w:t>
      </w:r>
      <w:r w:rsidRPr="00FE2C07">
        <w:rPr>
          <w:rFonts w:cs="Times New Roman"/>
          <w:lang w:val="lt-LT"/>
        </w:rPr>
        <w:t xml:space="preserve"> bet kokia faktų, informacijos ar sąvokų pateiktis tokiu pavidalu, kad </w:t>
      </w:r>
      <w:r w:rsidRPr="00FE2C07">
        <w:rPr>
          <w:rFonts w:cs="Times New Roman"/>
          <w:lang w:val="lt-LT"/>
        </w:rPr>
        <w:lastRenderedPageBreak/>
        <w:t>juos būtų galima apdoroti kompiuterine sistema (kasacinės nutartys baudžiamosiose bylose Nr.</w:t>
      </w:r>
      <w:r w:rsidR="004B4166">
        <w:rPr>
          <w:rFonts w:cs="Times New Roman"/>
          <w:lang w:val="lt-LT"/>
        </w:rPr>
        <w:t> </w:t>
      </w:r>
      <w:r w:rsidRPr="00FE2C07">
        <w:rPr>
          <w:rFonts w:cs="Times New Roman"/>
          <w:lang w:val="lt-LT"/>
        </w:rPr>
        <w:t xml:space="preserve">2K-199-648/2019, 2K-27-976/2023, </w:t>
      </w:r>
      <w:r w:rsidRPr="00FE2C07">
        <w:rPr>
          <w:rFonts w:cs="Times New Roman"/>
          <w:shd w:val="clear" w:color="auto" w:fill="FFFFFF"/>
          <w:lang w:val="lt-LT"/>
        </w:rPr>
        <w:t>2K-205-628/2023</w:t>
      </w:r>
      <w:r w:rsidRPr="00FE2C07">
        <w:rPr>
          <w:rFonts w:cs="Times New Roman"/>
          <w:lang w:val="lt-LT"/>
        </w:rPr>
        <w:t xml:space="preserve">), </w:t>
      </w:r>
      <w:r w:rsidRPr="00FE2C07">
        <w:rPr>
          <w:rFonts w:cs="Times New Roman"/>
          <w:color w:val="auto"/>
          <w:lang w:val="lt-LT"/>
        </w:rPr>
        <w:t xml:space="preserve">nebus prieinami ar pateikiami asmenims, </w:t>
      </w:r>
      <w:r w:rsidRPr="00306D01">
        <w:rPr>
          <w:rFonts w:cs="Times New Roman"/>
          <w:color w:val="auto"/>
          <w:lang w:val="lt-LT"/>
        </w:rPr>
        <w:t xml:space="preserve">neturintiems </w:t>
      </w:r>
      <w:r w:rsidR="00EF55AC" w:rsidRPr="00306D01">
        <w:rPr>
          <w:rFonts w:cs="Times New Roman"/>
          <w:color w:val="auto"/>
          <w:lang w:val="lt-LT"/>
        </w:rPr>
        <w:t xml:space="preserve">tokios </w:t>
      </w:r>
      <w:r w:rsidRPr="00306D01">
        <w:rPr>
          <w:rFonts w:cs="Times New Roman"/>
          <w:color w:val="auto"/>
          <w:lang w:val="lt-LT"/>
        </w:rPr>
        <w:t>teisės, tokie duomenys nėra bendro naudojimo, visuotinai naudojami ir nėra skirti bei prieinami bet kuriam subjektui.</w:t>
      </w:r>
      <w:r w:rsidRPr="00FE2C07">
        <w:rPr>
          <w:rFonts w:cs="Times New Roman"/>
          <w:color w:val="auto"/>
          <w:lang w:val="lt-LT"/>
        </w:rPr>
        <w:t xml:space="preserve"> </w:t>
      </w:r>
    </w:p>
    <w:p w14:paraId="5A6915CA" w14:textId="60B02F96" w:rsidR="0076367B" w:rsidRPr="0076367B" w:rsidRDefault="007A6B10" w:rsidP="006261D3">
      <w:pPr>
        <w:pStyle w:val="BodyText"/>
        <w:numPr>
          <w:ilvl w:val="0"/>
          <w:numId w:val="2"/>
        </w:numPr>
        <w:spacing w:after="120"/>
        <w:rPr>
          <w:rFonts w:cs="Times New Roman"/>
          <w:lang w:val="lt-LT"/>
        </w:rPr>
      </w:pPr>
      <w:r w:rsidRPr="00FE2C07">
        <w:rPr>
          <w:lang w:val="lt-LT"/>
        </w:rPr>
        <w:t xml:space="preserve">Inkriminuojant nusikalstamas veikas elektroninių duomenų ir informacinių sistemų saugumui, </w:t>
      </w:r>
      <w:r w:rsidR="00E6651B" w:rsidRPr="00FE2C07">
        <w:rPr>
          <w:lang w:val="lt-LT"/>
        </w:rPr>
        <w:t xml:space="preserve">yra </w:t>
      </w:r>
      <w:r w:rsidR="007323FE" w:rsidRPr="00FE2C07">
        <w:rPr>
          <w:lang w:val="lt-LT"/>
        </w:rPr>
        <w:t xml:space="preserve">svarbu </w:t>
      </w:r>
      <w:r w:rsidRPr="00FE2C07">
        <w:rPr>
          <w:lang w:val="lt-LT"/>
        </w:rPr>
        <w:t>nustatyti</w:t>
      </w:r>
      <w:r w:rsidR="00E6651B" w:rsidRPr="00FE2C07">
        <w:rPr>
          <w:lang w:val="lt-LT"/>
        </w:rPr>
        <w:t xml:space="preserve"> </w:t>
      </w:r>
      <w:r w:rsidR="007323FE" w:rsidRPr="00FE2C07">
        <w:rPr>
          <w:lang w:val="lt-LT"/>
        </w:rPr>
        <w:t>BK uždraustos ir pavojingos veikos</w:t>
      </w:r>
      <w:r w:rsidR="00656123" w:rsidRPr="00FE2C07">
        <w:rPr>
          <w:lang w:val="lt-LT"/>
        </w:rPr>
        <w:t>,</w:t>
      </w:r>
      <w:r w:rsidR="0076367B">
        <w:rPr>
          <w:lang w:val="lt-LT"/>
        </w:rPr>
        <w:t xml:space="preserve"> nagrinėjamu atveju </w:t>
      </w:r>
      <w:r w:rsidR="007C4015">
        <w:rPr>
          <w:lang w:val="lt-LT"/>
        </w:rPr>
        <w:t xml:space="preserve">nurodytos </w:t>
      </w:r>
      <w:r w:rsidR="0076367B">
        <w:rPr>
          <w:lang w:val="lt-LT"/>
        </w:rPr>
        <w:t>BK</w:t>
      </w:r>
      <w:r w:rsidR="00F5626A">
        <w:rPr>
          <w:lang w:val="lt-LT"/>
        </w:rPr>
        <w:t> </w:t>
      </w:r>
      <w:r w:rsidR="0076367B">
        <w:rPr>
          <w:lang w:val="lt-LT"/>
        </w:rPr>
        <w:t>198</w:t>
      </w:r>
      <w:r w:rsidR="00F5626A">
        <w:rPr>
          <w:lang w:val="lt-LT"/>
        </w:rPr>
        <w:t> </w:t>
      </w:r>
      <w:r w:rsidR="0076367B">
        <w:rPr>
          <w:lang w:val="lt-LT"/>
        </w:rPr>
        <w:t xml:space="preserve">straipsnio 1 dalyje, </w:t>
      </w:r>
      <w:r w:rsidR="00656123" w:rsidRPr="00FE2C07">
        <w:rPr>
          <w:lang w:val="lt-LT"/>
        </w:rPr>
        <w:t xml:space="preserve">neviešų elektroninių duomenų perėmimo </w:t>
      </w:r>
      <w:r w:rsidR="008F589C">
        <w:rPr>
          <w:lang w:val="lt-LT"/>
        </w:rPr>
        <w:t xml:space="preserve">ar kitokio panaudojimo </w:t>
      </w:r>
      <w:r w:rsidRPr="00FE2C07">
        <w:rPr>
          <w:lang w:val="lt-LT"/>
        </w:rPr>
        <w:t>neteisėtumo požymį</w:t>
      </w:r>
      <w:r w:rsidR="0076367B">
        <w:rPr>
          <w:lang w:val="lt-LT"/>
        </w:rPr>
        <w:t xml:space="preserve">. </w:t>
      </w:r>
      <w:r w:rsidR="007C4015">
        <w:rPr>
          <w:lang w:val="lt-LT"/>
        </w:rPr>
        <w:t xml:space="preserve">Neteisėtumo </w:t>
      </w:r>
      <w:r w:rsidR="0076367B">
        <w:rPr>
          <w:lang w:val="lt-LT"/>
        </w:rPr>
        <w:t>požymis nustatomas</w:t>
      </w:r>
      <w:r w:rsidRPr="00FE2C07">
        <w:rPr>
          <w:lang w:val="lt-LT"/>
        </w:rPr>
        <w:t xml:space="preserve"> aiškiai nurodant, kuo </w:t>
      </w:r>
      <w:r w:rsidR="007C4015">
        <w:rPr>
          <w:lang w:val="lt-LT"/>
        </w:rPr>
        <w:t>jis</w:t>
      </w:r>
      <w:r w:rsidR="007C4015" w:rsidRPr="00FE2C07">
        <w:rPr>
          <w:lang w:val="lt-LT"/>
        </w:rPr>
        <w:t xml:space="preserve"> </w:t>
      </w:r>
      <w:r w:rsidRPr="00FE2C07">
        <w:rPr>
          <w:lang w:val="lt-LT"/>
        </w:rPr>
        <w:t xml:space="preserve">pasireiškė, </w:t>
      </w:r>
      <w:r w:rsidR="007C4015">
        <w:rPr>
          <w:lang w:val="lt-LT"/>
        </w:rPr>
        <w:t xml:space="preserve">t. y. </w:t>
      </w:r>
      <w:r w:rsidRPr="00FE2C07">
        <w:rPr>
          <w:lang w:val="lt-LT"/>
        </w:rPr>
        <w:t>kokius teisės aktus</w:t>
      </w:r>
      <w:r w:rsidR="0076367B">
        <w:rPr>
          <w:lang w:val="lt-LT"/>
        </w:rPr>
        <w:t xml:space="preserve"> kaltininkas </w:t>
      </w:r>
      <w:r w:rsidRPr="00FE2C07">
        <w:rPr>
          <w:lang w:val="lt-LT"/>
        </w:rPr>
        <w:t>pažeidė, kokių nustatytų draudimų nesilaikė.</w:t>
      </w:r>
      <w:r w:rsidR="007323FE" w:rsidRPr="00FE2C07">
        <w:rPr>
          <w:lang w:val="lt-LT"/>
        </w:rPr>
        <w:t xml:space="preserve"> </w:t>
      </w:r>
    </w:p>
    <w:p w14:paraId="2DF1ED19" w14:textId="121B0F45" w:rsidR="006261D3" w:rsidRPr="0076367B" w:rsidRDefault="007C4015" w:rsidP="002F3A3F">
      <w:pPr>
        <w:pStyle w:val="BodyText"/>
        <w:numPr>
          <w:ilvl w:val="0"/>
          <w:numId w:val="2"/>
        </w:numPr>
        <w:spacing w:after="120"/>
        <w:rPr>
          <w:rFonts w:cs="Times New Roman"/>
          <w:lang w:val="lt-LT"/>
        </w:rPr>
      </w:pPr>
      <w:r w:rsidRPr="0076367B">
        <w:rPr>
          <w:lang w:val="lt-LT"/>
        </w:rPr>
        <w:t>BK</w:t>
      </w:r>
      <w:r>
        <w:rPr>
          <w:lang w:val="lt-LT"/>
        </w:rPr>
        <w:t xml:space="preserve"> </w:t>
      </w:r>
      <w:r w:rsidRPr="0076367B">
        <w:rPr>
          <w:lang w:val="lt-LT"/>
        </w:rPr>
        <w:t>198</w:t>
      </w:r>
      <w:r>
        <w:rPr>
          <w:lang w:val="lt-LT"/>
        </w:rPr>
        <w:t xml:space="preserve"> </w:t>
      </w:r>
      <w:r w:rsidR="007323FE" w:rsidRPr="0076367B">
        <w:rPr>
          <w:lang w:val="lt-LT"/>
        </w:rPr>
        <w:t>straipsn</w:t>
      </w:r>
      <w:r w:rsidR="0076367B">
        <w:rPr>
          <w:lang w:val="lt-LT"/>
        </w:rPr>
        <w:t>io 1 dalyje</w:t>
      </w:r>
      <w:r w:rsidR="00656123" w:rsidRPr="0076367B">
        <w:rPr>
          <w:lang w:val="lt-LT"/>
        </w:rPr>
        <w:t xml:space="preserve"> neviešų elektroninių duomenų perėmimo (stebėjimo, fiksavimo, įgijimo, laikymo, pasisavinimo, paskleidimo) ar kitokio panaudojimo n</w:t>
      </w:r>
      <w:r w:rsidR="007A6B10" w:rsidRPr="0076367B">
        <w:rPr>
          <w:lang w:val="lt-LT"/>
        </w:rPr>
        <w:t xml:space="preserve">eteisėtumas, jei jis siejamas su asmens, neturinčio jokio teisinio pagrindo jungtis prie sistemos ar prieiti prie elektroninių duomenų šaltinio (pavyzdžiui, duomenų talpyklos, serverio), veiksmais, gali pasireikšti pačiu veikimo būdo neteisėtumu (pavyzdžiui, neteisėtas prisijungimas prie elektroninių duomenų talpyklos, serverio turinio valdymo sistemos, informacinės sistemos panaudojant programinę įrangą ir pan.). </w:t>
      </w:r>
      <w:r w:rsidR="00656123" w:rsidRPr="0076367B">
        <w:rPr>
          <w:lang w:val="lt-LT"/>
        </w:rPr>
        <w:t>Tačiau tais a</w:t>
      </w:r>
      <w:r w:rsidR="007A6B10" w:rsidRPr="0076367B">
        <w:rPr>
          <w:lang w:val="lt-LT"/>
        </w:rPr>
        <w:t xml:space="preserve">tvejais, kai kaltininkas, esant teisiniams santykiams (pavyzdžiui, darbiniams ar kitokiems sutartiniams </w:t>
      </w:r>
      <w:r w:rsidR="00656123" w:rsidRPr="0076367B">
        <w:rPr>
          <w:lang w:val="lt-LT"/>
        </w:rPr>
        <w:t xml:space="preserve">teisiniams </w:t>
      </w:r>
      <w:r w:rsidR="007A6B10" w:rsidRPr="0076367B">
        <w:rPr>
          <w:lang w:val="lt-LT"/>
        </w:rPr>
        <w:t>santykiams), turi galimybę prieiti prie</w:t>
      </w:r>
      <w:r w:rsidR="00E6651B" w:rsidRPr="0076367B">
        <w:rPr>
          <w:lang w:val="lt-LT"/>
        </w:rPr>
        <w:t xml:space="preserve"> </w:t>
      </w:r>
      <w:r w:rsidR="00656123" w:rsidRPr="0076367B">
        <w:rPr>
          <w:lang w:val="lt-LT"/>
        </w:rPr>
        <w:t>neviešos</w:t>
      </w:r>
      <w:r w:rsidR="007A6B10" w:rsidRPr="0076367B">
        <w:rPr>
          <w:lang w:val="lt-LT"/>
        </w:rPr>
        <w:t xml:space="preserve"> informacinės sistemos ar duomenų, jam suteiktos atitinkamos teisės disponuoti elektroniniais duomenimis (pavyzdžiui, juos iš dalies ar visiškai administruoti), jo tyčinio veikimo (poveikio) neteisėtumas turi būti nustatomas aiškiai nurodant, kokius teisės aktus jis pažeidė, kokių draudimų, susitarimų, įgaliojimų tyčia nesilaikė (kasacinės nutartys baudžiamosiose bylose Nr. 2K-262-489/2022, </w:t>
      </w:r>
      <w:r w:rsidR="0098010E" w:rsidRPr="0076367B">
        <w:rPr>
          <w:lang w:val="lt-LT"/>
        </w:rPr>
        <w:t>2K-27-976/2023</w:t>
      </w:r>
      <w:r w:rsidR="007A6B10" w:rsidRPr="0076367B">
        <w:rPr>
          <w:lang w:val="lt-LT"/>
        </w:rPr>
        <w:t>).</w:t>
      </w:r>
      <w:r w:rsidR="00656123" w:rsidRPr="0076367B">
        <w:rPr>
          <w:lang w:val="lt-LT"/>
        </w:rPr>
        <w:t xml:space="preserve"> Tokiais atvejais</w:t>
      </w:r>
      <w:r w:rsidR="009E5015" w:rsidRPr="0076367B">
        <w:rPr>
          <w:lang w:val="lt-LT"/>
        </w:rPr>
        <w:t>,</w:t>
      </w:r>
      <w:r w:rsidR="00656123" w:rsidRPr="0076367B">
        <w:rPr>
          <w:lang w:val="lt-LT"/>
        </w:rPr>
        <w:t xml:space="preserve"> konstatuojant </w:t>
      </w:r>
      <w:r w:rsidR="00220FDB">
        <w:rPr>
          <w:lang w:val="lt-LT"/>
        </w:rPr>
        <w:t>šį</w:t>
      </w:r>
      <w:r w:rsidR="004164E4">
        <w:rPr>
          <w:lang w:val="lt-LT"/>
        </w:rPr>
        <w:t xml:space="preserve"> </w:t>
      </w:r>
      <w:r w:rsidR="00656123" w:rsidRPr="0076367B">
        <w:rPr>
          <w:lang w:val="lt-LT"/>
        </w:rPr>
        <w:t>tyčinį nusikaltimą</w:t>
      </w:r>
      <w:r w:rsidR="009E5015" w:rsidRPr="0076367B">
        <w:rPr>
          <w:lang w:val="lt-LT"/>
        </w:rPr>
        <w:t>,</w:t>
      </w:r>
      <w:r w:rsidR="00656123" w:rsidRPr="0076367B">
        <w:rPr>
          <w:lang w:val="lt-LT"/>
        </w:rPr>
        <w:t xml:space="preserve"> svarbu įvertinti ir </w:t>
      </w:r>
      <w:r w:rsidR="00C04EC8" w:rsidRPr="0076367B">
        <w:rPr>
          <w:lang w:val="lt-LT"/>
        </w:rPr>
        <w:t>kaltininko veiksmų</w:t>
      </w:r>
      <w:r w:rsidR="00656123" w:rsidRPr="0076367B">
        <w:rPr>
          <w:lang w:val="lt-LT"/>
        </w:rPr>
        <w:t xml:space="preserve"> pavojingumą,</w:t>
      </w:r>
      <w:r w:rsidR="00875753" w:rsidRPr="0076367B">
        <w:rPr>
          <w:lang w:val="lt-LT"/>
        </w:rPr>
        <w:t xml:space="preserve"> elektroninių duomenų pobūdį, jų turinį</w:t>
      </w:r>
      <w:r w:rsidR="00060922" w:rsidRPr="0076367B">
        <w:rPr>
          <w:lang w:val="lt-LT"/>
        </w:rPr>
        <w:t>, taip pat</w:t>
      </w:r>
      <w:r w:rsidR="008F589C">
        <w:rPr>
          <w:lang w:val="lt-LT"/>
        </w:rPr>
        <w:t xml:space="preserve"> siekti</w:t>
      </w:r>
      <w:r w:rsidR="00060922" w:rsidRPr="0076367B">
        <w:rPr>
          <w:lang w:val="lt-LT"/>
        </w:rPr>
        <w:t xml:space="preserve"> </w:t>
      </w:r>
      <w:r w:rsidR="00656123" w:rsidRPr="0076367B">
        <w:rPr>
          <w:lang w:val="lt-LT"/>
        </w:rPr>
        <w:t xml:space="preserve">išsiaiškinti </w:t>
      </w:r>
      <w:r w:rsidR="008F589C">
        <w:rPr>
          <w:lang w:val="lt-LT"/>
        </w:rPr>
        <w:t>aplinkybes</w:t>
      </w:r>
      <w:r w:rsidR="004B4166" w:rsidRPr="0076367B">
        <w:rPr>
          <w:lang w:val="lt-LT"/>
        </w:rPr>
        <w:t>,</w:t>
      </w:r>
      <w:r w:rsidR="00785879" w:rsidRPr="0076367B">
        <w:rPr>
          <w:lang w:val="lt-LT"/>
        </w:rPr>
        <w:t xml:space="preserve"> </w:t>
      </w:r>
      <w:r w:rsidR="008F589C">
        <w:rPr>
          <w:lang w:val="lt-LT"/>
        </w:rPr>
        <w:t>nu</w:t>
      </w:r>
      <w:r w:rsidR="00E6651B" w:rsidRPr="0076367B">
        <w:rPr>
          <w:lang w:val="lt-LT"/>
        </w:rPr>
        <w:t>lėmusi</w:t>
      </w:r>
      <w:r w:rsidR="00E74268">
        <w:rPr>
          <w:lang w:val="lt-LT"/>
        </w:rPr>
        <w:t>a</w:t>
      </w:r>
      <w:r w:rsidR="00E6651B" w:rsidRPr="0076367B">
        <w:rPr>
          <w:lang w:val="lt-LT"/>
        </w:rPr>
        <w:t xml:space="preserve">s </w:t>
      </w:r>
      <w:r w:rsidR="00785879" w:rsidRPr="0076367B">
        <w:rPr>
          <w:lang w:val="lt-LT"/>
        </w:rPr>
        <w:t xml:space="preserve">kaltininko </w:t>
      </w:r>
      <w:r w:rsidR="008F589C">
        <w:rPr>
          <w:lang w:val="lt-LT"/>
        </w:rPr>
        <w:t xml:space="preserve">pasirinktą veikimo būdą, jo </w:t>
      </w:r>
      <w:r w:rsidR="00785879" w:rsidRPr="0076367B">
        <w:rPr>
          <w:lang w:val="lt-LT"/>
        </w:rPr>
        <w:t xml:space="preserve">tikslus </w:t>
      </w:r>
      <w:r w:rsidR="00E6651B" w:rsidRPr="0076367B">
        <w:rPr>
          <w:lang w:val="lt-LT"/>
        </w:rPr>
        <w:t xml:space="preserve">ir </w:t>
      </w:r>
      <w:r w:rsidR="00656123" w:rsidRPr="0076367B">
        <w:rPr>
          <w:lang w:val="lt-LT"/>
        </w:rPr>
        <w:t>paskatas</w:t>
      </w:r>
      <w:r w:rsidR="00785879" w:rsidRPr="0076367B">
        <w:rPr>
          <w:lang w:val="lt-LT"/>
        </w:rPr>
        <w:t xml:space="preserve">. </w:t>
      </w:r>
      <w:r w:rsidR="00875753" w:rsidRPr="0076367B">
        <w:rPr>
          <w:lang w:val="lt-LT"/>
        </w:rPr>
        <w:t xml:space="preserve">Pastarosios </w:t>
      </w:r>
      <w:r w:rsidR="00785879" w:rsidRPr="0076367B">
        <w:rPr>
          <w:lang w:val="lt-LT"/>
        </w:rPr>
        <w:t xml:space="preserve">aplinkybės, nors </w:t>
      </w:r>
      <w:r w:rsidR="00875753" w:rsidRPr="0076367B">
        <w:rPr>
          <w:lang w:val="lt-LT"/>
        </w:rPr>
        <w:t xml:space="preserve">tiesiogiai </w:t>
      </w:r>
      <w:r w:rsidRPr="0076367B">
        <w:rPr>
          <w:lang w:val="lt-LT"/>
        </w:rPr>
        <w:t xml:space="preserve">ir </w:t>
      </w:r>
      <w:r w:rsidR="00E6651B" w:rsidRPr="0076367B">
        <w:rPr>
          <w:lang w:val="lt-LT"/>
        </w:rPr>
        <w:t xml:space="preserve">nenurodytos </w:t>
      </w:r>
      <w:r w:rsidR="004E26BC" w:rsidRPr="0076367B">
        <w:rPr>
          <w:lang w:val="lt-LT"/>
        </w:rPr>
        <w:t xml:space="preserve">kaip sudarančios </w:t>
      </w:r>
      <w:r w:rsidR="00785879" w:rsidRPr="0076367B">
        <w:rPr>
          <w:lang w:val="lt-LT"/>
        </w:rPr>
        <w:t>BK 198 straipsnio</w:t>
      </w:r>
      <w:r w:rsidR="00875753" w:rsidRPr="0076367B">
        <w:rPr>
          <w:lang w:val="lt-LT"/>
        </w:rPr>
        <w:t xml:space="preserve"> 1 dalyje </w:t>
      </w:r>
      <w:r w:rsidR="004E26BC" w:rsidRPr="0076367B">
        <w:rPr>
          <w:lang w:val="lt-LT"/>
        </w:rPr>
        <w:t xml:space="preserve">nustatyto </w:t>
      </w:r>
      <w:r w:rsidR="00875753" w:rsidRPr="0076367B">
        <w:rPr>
          <w:lang w:val="lt-LT"/>
        </w:rPr>
        <w:t xml:space="preserve">nusikaltimo </w:t>
      </w:r>
      <w:r w:rsidR="004E26BC" w:rsidRPr="0076367B">
        <w:rPr>
          <w:lang w:val="lt-LT"/>
        </w:rPr>
        <w:t>sudėtį</w:t>
      </w:r>
      <w:r w:rsidR="00785879" w:rsidRPr="0076367B">
        <w:rPr>
          <w:lang w:val="lt-LT"/>
        </w:rPr>
        <w:t>, turi reikšmę teisingam baudžiamojo įstatymo taikymui</w:t>
      </w:r>
      <w:r w:rsidR="005F3B03" w:rsidRPr="0076367B">
        <w:rPr>
          <w:lang w:val="lt-LT"/>
        </w:rPr>
        <w:t>.</w:t>
      </w:r>
    </w:p>
    <w:p w14:paraId="6070527E" w14:textId="3883DC97" w:rsidR="003F132E" w:rsidRPr="00C01112" w:rsidRDefault="0017144E" w:rsidP="006261D3">
      <w:pPr>
        <w:pStyle w:val="BodyText"/>
        <w:numPr>
          <w:ilvl w:val="0"/>
          <w:numId w:val="2"/>
        </w:numPr>
        <w:spacing w:after="120"/>
        <w:rPr>
          <w:rFonts w:cs="Times New Roman"/>
          <w:highlight w:val="green"/>
          <w:lang w:val="lt-LT"/>
        </w:rPr>
      </w:pPr>
      <w:r w:rsidRPr="00FE2C07">
        <w:rPr>
          <w:rFonts w:cs="Times New Roman"/>
          <w:lang w:val="lt-LT"/>
        </w:rPr>
        <w:t>Nagrinėjamu atveju</w:t>
      </w:r>
      <w:r w:rsidR="00E74268">
        <w:rPr>
          <w:rFonts w:cs="Times New Roman"/>
          <w:lang w:val="lt-LT"/>
        </w:rPr>
        <w:t>,</w:t>
      </w:r>
      <w:r w:rsidRPr="00FE2C07">
        <w:rPr>
          <w:rFonts w:cs="Times New Roman"/>
          <w:lang w:val="lt-LT"/>
        </w:rPr>
        <w:t xml:space="preserve"> </w:t>
      </w:r>
      <w:r w:rsidR="00C01112">
        <w:rPr>
          <w:rFonts w:cs="Times New Roman"/>
          <w:lang w:val="lt-LT"/>
        </w:rPr>
        <w:t xml:space="preserve">pagal </w:t>
      </w:r>
      <w:r w:rsidR="007C4015">
        <w:rPr>
          <w:rFonts w:cs="Times New Roman"/>
          <w:lang w:val="lt-LT"/>
        </w:rPr>
        <w:t xml:space="preserve">abiejų instancijų </w:t>
      </w:r>
      <w:r w:rsidR="00C01112">
        <w:rPr>
          <w:rFonts w:cs="Times New Roman"/>
          <w:lang w:val="lt-LT"/>
        </w:rPr>
        <w:t>teismų nustatyt</w:t>
      </w:r>
      <w:r w:rsidR="007C4015">
        <w:rPr>
          <w:rFonts w:cs="Times New Roman"/>
          <w:lang w:val="lt-LT"/>
        </w:rPr>
        <w:t>as aplinkybes</w:t>
      </w:r>
      <w:r w:rsidR="00E74268">
        <w:rPr>
          <w:rFonts w:cs="Times New Roman"/>
          <w:lang w:val="lt-LT"/>
        </w:rPr>
        <w:t>,</w:t>
      </w:r>
      <w:r w:rsidR="007C4015">
        <w:rPr>
          <w:rFonts w:cs="Times New Roman"/>
          <w:lang w:val="lt-LT"/>
        </w:rPr>
        <w:t xml:space="preserve"> </w:t>
      </w:r>
      <w:bookmarkStart w:id="67" w:name="Buk_59"/>
      <w:r w:rsidR="00C25AE6" w:rsidRPr="00C25AE6">
        <w:rPr>
          <w:rFonts w:cs="Times New Roman"/>
          <w:color w:val="auto"/>
          <w:lang w:val="lt-LT"/>
        </w:rPr>
        <w:t xml:space="preserve">Š. Š. </w:t>
      </w:r>
      <w:bookmarkEnd w:id="67"/>
      <w:r w:rsidR="007C4015">
        <w:rPr>
          <w:rFonts w:cs="Times New Roman"/>
          <w:lang w:val="lt-LT"/>
        </w:rPr>
        <w:t xml:space="preserve">padarytos </w:t>
      </w:r>
      <w:r w:rsidR="00DA0DE4" w:rsidRPr="00DA0DE4">
        <w:rPr>
          <w:rFonts w:cs="Times New Roman"/>
          <w:lang w:val="lt-LT"/>
        </w:rPr>
        <w:t>nusikalstamos veikos dalykas yra</w:t>
      </w:r>
      <w:r w:rsidR="00C01112">
        <w:rPr>
          <w:rFonts w:cs="Times New Roman"/>
          <w:lang w:val="lt-LT"/>
        </w:rPr>
        <w:t xml:space="preserve"> </w:t>
      </w:r>
      <w:r w:rsidR="00DA0DE4" w:rsidRPr="00DA0DE4">
        <w:rPr>
          <w:rFonts w:cs="Times New Roman"/>
          <w:lang w:val="lt-LT"/>
        </w:rPr>
        <w:t xml:space="preserve">komercinė paslaptis, esanti elektroninės formos (t. y. laikoma informacinėje sistemoje). </w:t>
      </w:r>
      <w:r w:rsidR="00DA0DE4">
        <w:rPr>
          <w:rFonts w:cs="Times New Roman"/>
          <w:lang w:val="lt-LT"/>
        </w:rPr>
        <w:t xml:space="preserve">Byloje </w:t>
      </w:r>
      <w:r w:rsidRPr="00FE2C07">
        <w:rPr>
          <w:rFonts w:cs="Times New Roman"/>
          <w:lang w:val="lt-LT"/>
        </w:rPr>
        <w:t xml:space="preserve">nėra ginčo, kad </w:t>
      </w:r>
      <w:bookmarkStart w:id="68" w:name="Buk_32"/>
      <w:r w:rsidR="00C25AE6" w:rsidRPr="00C25AE6">
        <w:rPr>
          <w:rFonts w:cs="Times New Roman"/>
          <w:color w:val="auto"/>
          <w:lang w:val="lt-LT"/>
        </w:rPr>
        <w:t xml:space="preserve">Š. Š. </w:t>
      </w:r>
      <w:bookmarkEnd w:id="68"/>
      <w:r w:rsidRPr="00FE2C07">
        <w:rPr>
          <w:rFonts w:cs="Times New Roman"/>
          <w:lang w:val="lt-LT"/>
        </w:rPr>
        <w:t xml:space="preserve">darbo santykių su civiline ieškove </w:t>
      </w:r>
      <w:r w:rsidR="00836C34" w:rsidRPr="00FE2C07">
        <w:rPr>
          <w:rFonts w:cs="Times New Roman"/>
          <w:lang w:val="lt-LT"/>
        </w:rPr>
        <w:t xml:space="preserve">pagrindu </w:t>
      </w:r>
      <w:r w:rsidRPr="00FE2C07">
        <w:rPr>
          <w:rFonts w:cs="Times New Roman"/>
          <w:lang w:val="lt-LT"/>
        </w:rPr>
        <w:t>turėjo galimybę prieiti prie neviešų elektroninių duomenų</w:t>
      </w:r>
      <w:r w:rsidR="005F3B03">
        <w:rPr>
          <w:rFonts w:cs="Times New Roman"/>
          <w:lang w:val="lt-LT"/>
        </w:rPr>
        <w:t xml:space="preserve"> ir juos naudoti darbo tikslais.</w:t>
      </w:r>
      <w:r w:rsidR="00DF4577" w:rsidRPr="00FE2C07">
        <w:rPr>
          <w:rFonts w:cs="Times New Roman"/>
          <w:lang w:val="lt-LT"/>
        </w:rPr>
        <w:t xml:space="preserve"> </w:t>
      </w:r>
      <w:bookmarkStart w:id="69" w:name="_Hlk181015652"/>
      <w:r w:rsidR="008F589C">
        <w:rPr>
          <w:rFonts w:cs="Times New Roman"/>
          <w:lang w:val="lt-LT"/>
        </w:rPr>
        <w:t xml:space="preserve">Tačiau </w:t>
      </w:r>
      <w:r w:rsidR="00785879" w:rsidRPr="00FE2C07">
        <w:rPr>
          <w:rFonts w:cs="Times New Roman"/>
          <w:lang w:val="lt-LT"/>
        </w:rPr>
        <w:t>UAB „</w:t>
      </w:r>
      <w:r w:rsidR="00C25AE6">
        <w:rPr>
          <w:rFonts w:cs="Times New Roman"/>
          <w:lang w:val="lt-LT"/>
        </w:rPr>
        <w:t>C.</w:t>
      </w:r>
      <w:r w:rsidR="00785879" w:rsidRPr="00FE2C07">
        <w:rPr>
          <w:rFonts w:cs="Times New Roman"/>
          <w:lang w:val="lt-LT"/>
        </w:rPr>
        <w:t>“</w:t>
      </w:r>
      <w:bookmarkEnd w:id="69"/>
      <w:r w:rsidR="00785879" w:rsidRPr="00FE2C07">
        <w:rPr>
          <w:rFonts w:cs="Times New Roman"/>
          <w:lang w:val="lt-LT"/>
        </w:rPr>
        <w:t xml:space="preserve"> pardavimų grupės vadovo</w:t>
      </w:r>
      <w:r w:rsidR="00DD0EB0" w:rsidRPr="00FE2C07">
        <w:rPr>
          <w:rFonts w:cs="Times New Roman"/>
          <w:lang w:val="lt-LT"/>
        </w:rPr>
        <w:t xml:space="preserve"> </w:t>
      </w:r>
      <w:r w:rsidR="004B4166" w:rsidRPr="00FE2C07">
        <w:rPr>
          <w:rFonts w:cs="Times New Roman"/>
          <w:lang w:val="lt-LT"/>
        </w:rPr>
        <w:t>veiksm</w:t>
      </w:r>
      <w:r w:rsidR="004B4166">
        <w:rPr>
          <w:rFonts w:cs="Times New Roman"/>
          <w:lang w:val="lt-LT"/>
        </w:rPr>
        <w:t>ų neteisėtumas</w:t>
      </w:r>
      <w:r w:rsidR="004B4166" w:rsidRPr="00FE2C07">
        <w:rPr>
          <w:rFonts w:cs="Times New Roman"/>
          <w:lang w:val="lt-LT"/>
        </w:rPr>
        <w:t xml:space="preserve"> </w:t>
      </w:r>
      <w:r w:rsidR="003F132E" w:rsidRPr="00FE2C07">
        <w:rPr>
          <w:rFonts w:cs="Times New Roman"/>
          <w:lang w:val="lt-LT"/>
        </w:rPr>
        <w:t>įg</w:t>
      </w:r>
      <w:r w:rsidR="00174A9C" w:rsidRPr="00FE2C07">
        <w:rPr>
          <w:rFonts w:cs="Times New Roman"/>
          <w:lang w:val="lt-LT"/>
        </w:rPr>
        <w:t>y</w:t>
      </w:r>
      <w:r w:rsidR="003F132E" w:rsidRPr="00FE2C07">
        <w:rPr>
          <w:rFonts w:cs="Times New Roman"/>
          <w:lang w:val="lt-LT"/>
        </w:rPr>
        <w:t xml:space="preserve">jant neviešus elektroninius duomenis </w:t>
      </w:r>
      <w:r w:rsidR="00DD0EB0" w:rsidRPr="00FE2C07">
        <w:rPr>
          <w:rFonts w:cs="Times New Roman"/>
          <w:lang w:val="lt-LT"/>
        </w:rPr>
        <w:t>yra grindžiama</w:t>
      </w:r>
      <w:r w:rsidR="00A122DB" w:rsidRPr="00FE2C07">
        <w:rPr>
          <w:rFonts w:cs="Times New Roman"/>
          <w:lang w:val="lt-LT"/>
        </w:rPr>
        <w:t>s</w:t>
      </w:r>
      <w:r w:rsidR="00DD0EB0" w:rsidRPr="00FE2C07">
        <w:rPr>
          <w:rFonts w:cs="Times New Roman"/>
          <w:lang w:val="lt-LT"/>
        </w:rPr>
        <w:t xml:space="preserve"> keliais aspektais: 1) </w:t>
      </w:r>
      <w:r w:rsidR="00DD0EB0" w:rsidRPr="00FE2C07">
        <w:rPr>
          <w:color w:val="auto"/>
          <w:lang w:val="lt-LT"/>
        </w:rPr>
        <w:t>neviešų elektroninių duomenų įgijimu</w:t>
      </w:r>
      <w:r w:rsidR="003413C3" w:rsidRPr="00FE2C07">
        <w:rPr>
          <w:color w:val="auto"/>
          <w:lang w:val="lt-LT"/>
        </w:rPr>
        <w:t xml:space="preserve"> negavus</w:t>
      </w:r>
      <w:r w:rsidR="00DD0EB0" w:rsidRPr="00FE2C07">
        <w:rPr>
          <w:color w:val="auto"/>
          <w:lang w:val="lt-LT"/>
        </w:rPr>
        <w:t xml:space="preserve"> atsakingų darbuotojų leidimo</w:t>
      </w:r>
      <w:r w:rsidR="000A18F3" w:rsidRPr="00FE2C07">
        <w:rPr>
          <w:color w:val="auto"/>
          <w:lang w:val="lt-LT"/>
        </w:rPr>
        <w:t xml:space="preserve"> ir 2)</w:t>
      </w:r>
      <w:r w:rsidR="00DD0EB0" w:rsidRPr="00FE2C07">
        <w:rPr>
          <w:rFonts w:cs="Times New Roman"/>
          <w:lang w:val="lt-LT"/>
        </w:rPr>
        <w:t xml:space="preserve"> </w:t>
      </w:r>
      <w:r w:rsidR="006261D3" w:rsidRPr="00FE2C07">
        <w:rPr>
          <w:rFonts w:cs="Times New Roman"/>
          <w:color w:val="auto"/>
          <w:lang w:val="lt-LT"/>
        </w:rPr>
        <w:t>konfidencialumo įsipareigojimo 3.2.3</w:t>
      </w:r>
      <w:r w:rsidR="004B4166">
        <w:rPr>
          <w:rFonts w:cs="Times New Roman"/>
          <w:color w:val="auto"/>
          <w:lang w:val="lt-LT"/>
        </w:rPr>
        <w:t> </w:t>
      </w:r>
      <w:r w:rsidR="006261D3" w:rsidRPr="00FE2C07">
        <w:rPr>
          <w:rFonts w:cs="Times New Roman"/>
          <w:color w:val="auto"/>
          <w:lang w:val="lt-LT"/>
        </w:rPr>
        <w:t xml:space="preserve">papunkčio </w:t>
      </w:r>
      <w:r w:rsidR="000A18F3" w:rsidRPr="00FE2C07">
        <w:rPr>
          <w:rFonts w:cs="Times New Roman"/>
          <w:color w:val="auto"/>
          <w:lang w:val="lt-LT"/>
        </w:rPr>
        <w:t>nesilaikymu</w:t>
      </w:r>
      <w:r w:rsidR="00FB7B6D" w:rsidRPr="00FE2C07">
        <w:rPr>
          <w:rFonts w:cs="Times New Roman"/>
          <w:color w:val="auto"/>
          <w:lang w:val="lt-LT"/>
        </w:rPr>
        <w:t xml:space="preserve">, </w:t>
      </w:r>
      <w:r w:rsidR="00027C64" w:rsidRPr="00FE2C07">
        <w:rPr>
          <w:rFonts w:cs="Times New Roman"/>
          <w:color w:val="auto"/>
          <w:lang w:val="lt-LT"/>
        </w:rPr>
        <w:t xml:space="preserve">akcentuojant tai, kad </w:t>
      </w:r>
      <w:r w:rsidR="00785879" w:rsidRPr="00FE2C07">
        <w:rPr>
          <w:rFonts w:cs="Times New Roman"/>
          <w:color w:val="auto"/>
          <w:lang w:val="lt-LT"/>
        </w:rPr>
        <w:t xml:space="preserve">bendrovės </w:t>
      </w:r>
      <w:r w:rsidR="00027C64" w:rsidRPr="00FE2C07">
        <w:rPr>
          <w:color w:val="auto"/>
          <w:lang w:val="lt-LT"/>
        </w:rPr>
        <w:t>darbuotojas įsipareigojo nekopijuoti ir nedauginti jokiu būdu ir priemonėmis komercinės (gamybinės) paslapties ar jos dalies</w:t>
      </w:r>
      <w:r w:rsidR="0069087B">
        <w:rPr>
          <w:color w:val="auto"/>
          <w:lang w:val="lt-LT"/>
        </w:rPr>
        <w:t>.</w:t>
      </w:r>
      <w:r w:rsidR="008A00CC" w:rsidRPr="00C01112">
        <w:rPr>
          <w:color w:val="auto"/>
          <w:highlight w:val="green"/>
          <w:lang w:val="lt-LT"/>
        </w:rPr>
        <w:t xml:space="preserve"> </w:t>
      </w:r>
    </w:p>
    <w:p w14:paraId="7863BAFC" w14:textId="2408A65F" w:rsidR="00B30364" w:rsidRPr="00660EED" w:rsidRDefault="00D9064D" w:rsidP="00660EED">
      <w:pPr>
        <w:pStyle w:val="ListParagraph"/>
        <w:numPr>
          <w:ilvl w:val="0"/>
          <w:numId w:val="2"/>
        </w:numPr>
        <w:spacing w:after="120"/>
        <w:jc w:val="both"/>
        <w:rPr>
          <w:rFonts w:cs="Times New Roman"/>
          <w:lang w:val="lt-LT"/>
        </w:rPr>
      </w:pPr>
      <w:r w:rsidRPr="00660EED">
        <w:rPr>
          <w:color w:val="auto"/>
          <w:lang w:val="lt-LT"/>
        </w:rPr>
        <w:t>A</w:t>
      </w:r>
      <w:r w:rsidR="00660EED" w:rsidRPr="00660EED">
        <w:rPr>
          <w:color w:val="auto"/>
          <w:lang w:val="lt-LT"/>
        </w:rPr>
        <w:t>b</w:t>
      </w:r>
      <w:r w:rsidR="003757F5" w:rsidRPr="00660EED">
        <w:rPr>
          <w:color w:val="auto"/>
          <w:lang w:val="lt-LT"/>
        </w:rPr>
        <w:t>iejų instancijų teismai nenustatė,</w:t>
      </w:r>
      <w:r w:rsidR="007A4328" w:rsidRPr="00660EED">
        <w:rPr>
          <w:color w:val="auto"/>
          <w:lang w:val="lt-LT"/>
        </w:rPr>
        <w:t xml:space="preserve"> iš</w:t>
      </w:r>
      <w:r w:rsidR="00D803E2" w:rsidRPr="00660EED">
        <w:rPr>
          <w:color w:val="auto"/>
          <w:lang w:val="lt-LT"/>
        </w:rPr>
        <w:t xml:space="preserve"> </w:t>
      </w:r>
      <w:r w:rsidR="00324EDF" w:rsidRPr="00660EED">
        <w:rPr>
          <w:color w:val="auto"/>
          <w:lang w:val="lt-LT"/>
        </w:rPr>
        <w:t xml:space="preserve">kokių bendrovės vidaus teisės aktų ar sutarčių </w:t>
      </w:r>
      <w:r w:rsidR="00D803E2" w:rsidRPr="00660EED">
        <w:rPr>
          <w:color w:val="auto"/>
          <w:lang w:val="lt-LT"/>
        </w:rPr>
        <w:t xml:space="preserve">išplaukia </w:t>
      </w:r>
      <w:r w:rsidR="00B50196">
        <w:rPr>
          <w:color w:val="auto"/>
          <w:lang w:val="lt-LT"/>
        </w:rPr>
        <w:t xml:space="preserve">darbuotojo </w:t>
      </w:r>
      <w:r w:rsidR="00D803E2" w:rsidRPr="00660EED">
        <w:rPr>
          <w:color w:val="auto"/>
          <w:lang w:val="lt-LT"/>
        </w:rPr>
        <w:t>teisė</w:t>
      </w:r>
      <w:r w:rsidR="00E6651B" w:rsidRPr="00660EED">
        <w:rPr>
          <w:color w:val="auto"/>
          <w:lang w:val="lt-LT"/>
        </w:rPr>
        <w:t xml:space="preserve"> </w:t>
      </w:r>
      <w:r w:rsidR="003F132E" w:rsidRPr="00660EED">
        <w:rPr>
          <w:color w:val="auto"/>
          <w:lang w:val="lt-LT"/>
        </w:rPr>
        <w:t>kopijuoti ir įraš</w:t>
      </w:r>
      <w:r w:rsidR="00F91F45" w:rsidRPr="00660EED">
        <w:rPr>
          <w:color w:val="auto"/>
          <w:lang w:val="lt-LT"/>
        </w:rPr>
        <w:t>yti</w:t>
      </w:r>
      <w:r w:rsidR="003F132E" w:rsidRPr="00660EED">
        <w:rPr>
          <w:color w:val="auto"/>
          <w:lang w:val="lt-LT"/>
        </w:rPr>
        <w:t xml:space="preserve"> į </w:t>
      </w:r>
      <w:r w:rsidR="00210BFD" w:rsidRPr="00660EED">
        <w:rPr>
          <w:color w:val="auto"/>
          <w:lang w:val="lt-LT"/>
        </w:rPr>
        <w:t xml:space="preserve">išorines </w:t>
      </w:r>
      <w:r w:rsidR="003F132E" w:rsidRPr="00660EED">
        <w:rPr>
          <w:color w:val="auto"/>
          <w:lang w:val="lt-LT"/>
        </w:rPr>
        <w:t xml:space="preserve">laikmenas informaciją, sudarančią </w:t>
      </w:r>
      <w:r w:rsidR="00D803E2" w:rsidRPr="00660EED">
        <w:rPr>
          <w:color w:val="auto"/>
          <w:lang w:val="lt-LT"/>
        </w:rPr>
        <w:t>komercinę</w:t>
      </w:r>
      <w:r w:rsidR="003F132E" w:rsidRPr="00660EED">
        <w:rPr>
          <w:color w:val="auto"/>
          <w:lang w:val="lt-LT"/>
        </w:rPr>
        <w:t xml:space="preserve"> (gamybinę)</w:t>
      </w:r>
      <w:r w:rsidR="00D803E2" w:rsidRPr="00660EED">
        <w:rPr>
          <w:color w:val="auto"/>
          <w:lang w:val="lt-LT"/>
        </w:rPr>
        <w:t xml:space="preserve"> paslaptį</w:t>
      </w:r>
      <w:r w:rsidR="0020430C" w:rsidRPr="00660EED">
        <w:rPr>
          <w:color w:val="auto"/>
          <w:lang w:val="lt-LT"/>
        </w:rPr>
        <w:t>,</w:t>
      </w:r>
      <w:r w:rsidRPr="00660EED">
        <w:rPr>
          <w:color w:val="auto"/>
          <w:lang w:val="lt-LT"/>
        </w:rPr>
        <w:t xml:space="preserve"> tik</w:t>
      </w:r>
      <w:r w:rsidR="0020430C" w:rsidRPr="00660EED">
        <w:rPr>
          <w:color w:val="auto"/>
          <w:lang w:val="lt-LT"/>
        </w:rPr>
        <w:t xml:space="preserve"> esant</w:t>
      </w:r>
      <w:r w:rsidR="003F132E" w:rsidRPr="00660EED">
        <w:rPr>
          <w:lang w:val="lt-LT"/>
        </w:rPr>
        <w:t xml:space="preserve"> </w:t>
      </w:r>
      <w:r w:rsidR="003F132E" w:rsidRPr="00660EED">
        <w:rPr>
          <w:color w:val="auto"/>
          <w:lang w:val="lt-LT"/>
        </w:rPr>
        <w:t>UAB „</w:t>
      </w:r>
      <w:r w:rsidR="00C25AE6">
        <w:rPr>
          <w:color w:val="auto"/>
          <w:lang w:val="lt-LT"/>
        </w:rPr>
        <w:t>C.</w:t>
      </w:r>
      <w:r w:rsidR="003F132E" w:rsidRPr="00660EED">
        <w:rPr>
          <w:color w:val="auto"/>
          <w:lang w:val="lt-LT"/>
        </w:rPr>
        <w:t>“</w:t>
      </w:r>
      <w:r w:rsidR="0020430C" w:rsidRPr="00660EED">
        <w:rPr>
          <w:color w:val="auto"/>
          <w:lang w:val="lt-LT"/>
        </w:rPr>
        <w:t xml:space="preserve"> a</w:t>
      </w:r>
      <w:r w:rsidR="00D803E2" w:rsidRPr="00660EED">
        <w:rPr>
          <w:color w:val="auto"/>
          <w:lang w:val="lt-LT"/>
        </w:rPr>
        <w:t>tsakingų darbuotoj</w:t>
      </w:r>
      <w:r w:rsidR="0060504C" w:rsidRPr="00660EED">
        <w:rPr>
          <w:color w:val="auto"/>
          <w:lang w:val="lt-LT"/>
        </w:rPr>
        <w:t>ų</w:t>
      </w:r>
      <w:r w:rsidR="00D803E2" w:rsidRPr="00660EED">
        <w:rPr>
          <w:color w:val="auto"/>
          <w:lang w:val="lt-LT"/>
        </w:rPr>
        <w:t xml:space="preserve"> leidimu</w:t>
      </w:r>
      <w:r w:rsidR="00D73621" w:rsidRPr="00660EED">
        <w:rPr>
          <w:color w:val="auto"/>
          <w:lang w:val="lt-LT"/>
        </w:rPr>
        <w:t>i</w:t>
      </w:r>
      <w:r w:rsidR="0078635C" w:rsidRPr="00660EED">
        <w:rPr>
          <w:color w:val="auto"/>
          <w:lang w:val="lt-LT"/>
        </w:rPr>
        <w:t xml:space="preserve">. </w:t>
      </w:r>
      <w:r w:rsidR="0015730E" w:rsidRPr="00660EED">
        <w:rPr>
          <w:color w:val="auto"/>
          <w:lang w:val="lt-LT"/>
        </w:rPr>
        <w:t>Matyti,</w:t>
      </w:r>
      <w:r w:rsidR="0078635C" w:rsidRPr="00660EED">
        <w:rPr>
          <w:color w:val="auto"/>
          <w:lang w:val="lt-LT"/>
        </w:rPr>
        <w:t xml:space="preserve"> kad</w:t>
      </w:r>
      <w:r w:rsidR="000E601F" w:rsidRPr="00660EED">
        <w:rPr>
          <w:color w:val="auto"/>
          <w:lang w:val="lt-LT"/>
        </w:rPr>
        <w:t xml:space="preserve"> k</w:t>
      </w:r>
      <w:r w:rsidR="00D803E2" w:rsidRPr="00660EED">
        <w:rPr>
          <w:color w:val="auto"/>
          <w:lang w:val="lt-LT"/>
        </w:rPr>
        <w:t xml:space="preserve">onfidencialumo įsipareigojimo </w:t>
      </w:r>
      <w:r w:rsidR="003312CA" w:rsidRPr="00660EED">
        <w:rPr>
          <w:rFonts w:cs="Times New Roman"/>
          <w:color w:val="auto"/>
          <w:lang w:val="lt-LT"/>
        </w:rPr>
        <w:t>3.2.3 papunk</w:t>
      </w:r>
      <w:r w:rsidR="00D803E2" w:rsidRPr="00660EED">
        <w:rPr>
          <w:rFonts w:cs="Times New Roman"/>
          <w:color w:val="auto"/>
          <w:lang w:val="lt-LT"/>
        </w:rPr>
        <w:t>tyje t</w:t>
      </w:r>
      <w:r w:rsidR="00DA7AF8" w:rsidRPr="00660EED">
        <w:rPr>
          <w:rFonts w:cs="Times New Roman"/>
          <w:color w:val="auto"/>
          <w:lang w:val="lt-LT"/>
        </w:rPr>
        <w:t>oks atsakingų darbuotojų leidimas</w:t>
      </w:r>
      <w:r w:rsidR="00D803E2" w:rsidRPr="00660EED">
        <w:rPr>
          <w:rFonts w:cs="Times New Roman"/>
          <w:color w:val="auto"/>
          <w:lang w:val="lt-LT"/>
        </w:rPr>
        <w:t xml:space="preserve"> nenurodyta</w:t>
      </w:r>
      <w:r w:rsidR="00DA7AF8" w:rsidRPr="00660EED">
        <w:rPr>
          <w:rFonts w:cs="Times New Roman"/>
          <w:color w:val="auto"/>
          <w:lang w:val="lt-LT"/>
        </w:rPr>
        <w:t>s</w:t>
      </w:r>
      <w:r w:rsidR="00B50196">
        <w:rPr>
          <w:rFonts w:cs="Times New Roman"/>
          <w:color w:val="auto"/>
          <w:lang w:val="lt-LT"/>
        </w:rPr>
        <w:t xml:space="preserve"> </w:t>
      </w:r>
      <w:r w:rsidR="008F589C">
        <w:rPr>
          <w:rFonts w:cs="Times New Roman"/>
          <w:color w:val="auto"/>
          <w:lang w:val="lt-LT"/>
        </w:rPr>
        <w:t xml:space="preserve">ir </w:t>
      </w:r>
      <w:r w:rsidR="007C4015">
        <w:rPr>
          <w:rFonts w:cs="Times New Roman"/>
          <w:color w:val="auto"/>
          <w:lang w:val="lt-LT"/>
        </w:rPr>
        <w:t xml:space="preserve">apskritai minėtame įsipareigojime </w:t>
      </w:r>
      <w:r w:rsidR="00B50196">
        <w:rPr>
          <w:rFonts w:cs="Times New Roman"/>
          <w:color w:val="auto"/>
          <w:lang w:val="lt-LT"/>
        </w:rPr>
        <w:t>jis nenumatytas</w:t>
      </w:r>
      <w:r w:rsidR="00D803E2" w:rsidRPr="00660EED">
        <w:rPr>
          <w:rFonts w:cs="Times New Roman"/>
          <w:color w:val="auto"/>
          <w:lang w:val="lt-LT"/>
        </w:rPr>
        <w:t xml:space="preserve">. </w:t>
      </w:r>
      <w:r w:rsidR="005E3907" w:rsidRPr="00660EED">
        <w:rPr>
          <w:rFonts w:cs="Times New Roman"/>
          <w:color w:val="auto"/>
          <w:lang w:val="lt-LT"/>
        </w:rPr>
        <w:t>Apeliaciniame skunde šis klausimas buvo iškeltas, tačiau</w:t>
      </w:r>
      <w:r w:rsidR="00F84F0E" w:rsidRPr="00660EED">
        <w:rPr>
          <w:rFonts w:cs="Times New Roman"/>
          <w:color w:val="auto"/>
          <w:lang w:val="lt-LT"/>
        </w:rPr>
        <w:t xml:space="preserve"> apeliacinės instancijos teismas</w:t>
      </w:r>
      <w:r w:rsidRPr="00660EED">
        <w:rPr>
          <w:rFonts w:cs="Times New Roman"/>
          <w:color w:val="auto"/>
          <w:lang w:val="lt-LT"/>
        </w:rPr>
        <w:t xml:space="preserve"> aiškių išvadų šiuo klausimu neišdėstė</w:t>
      </w:r>
      <w:r w:rsidR="00E6651B" w:rsidRPr="00660EED">
        <w:rPr>
          <w:rFonts w:cs="Times New Roman"/>
          <w:color w:val="auto"/>
          <w:lang w:val="lt-LT"/>
        </w:rPr>
        <w:t>. Šis teismas</w:t>
      </w:r>
      <w:r w:rsidR="00F84F0E" w:rsidRPr="00660EED">
        <w:rPr>
          <w:rFonts w:cs="Times New Roman"/>
          <w:color w:val="auto"/>
          <w:lang w:val="lt-LT"/>
        </w:rPr>
        <w:t xml:space="preserve"> nutarties 18 punkte</w:t>
      </w:r>
      <w:r w:rsidR="00B30364" w:rsidRPr="00660EED">
        <w:rPr>
          <w:rFonts w:cs="Times New Roman"/>
          <w:color w:val="auto"/>
          <w:lang w:val="lt-LT"/>
        </w:rPr>
        <w:t xml:space="preserve"> pa</w:t>
      </w:r>
      <w:r w:rsidR="00BF670D">
        <w:rPr>
          <w:rFonts w:cs="Times New Roman"/>
          <w:color w:val="auto"/>
          <w:lang w:val="lt-LT"/>
        </w:rPr>
        <w:t xml:space="preserve">kartojo pirmosios instancijos teismo </w:t>
      </w:r>
      <w:r w:rsidR="00B30364" w:rsidRPr="00660EED">
        <w:rPr>
          <w:rFonts w:cs="Times New Roman"/>
          <w:color w:val="auto"/>
          <w:lang w:val="lt-LT"/>
        </w:rPr>
        <w:t xml:space="preserve">išvadą, kad bendrovė </w:t>
      </w:r>
      <w:r w:rsidR="00B30364" w:rsidRPr="00660EED">
        <w:rPr>
          <w:lang w:val="lt-LT"/>
        </w:rPr>
        <w:t xml:space="preserve">buvo įtvirtinusi draudimą darbuotojams bet kokiu būdu ar priemonėmis kopijuoti ar dauginti įmonės komercinę (gamybinę) paslaptį </w:t>
      </w:r>
      <w:r w:rsidR="004B4166">
        <w:rPr>
          <w:lang w:val="lt-LT"/>
        </w:rPr>
        <w:t>ir</w:t>
      </w:r>
      <w:r w:rsidR="004B4166" w:rsidRPr="00660EED">
        <w:rPr>
          <w:lang w:val="lt-LT"/>
        </w:rPr>
        <w:t xml:space="preserve"> </w:t>
      </w:r>
      <w:r w:rsidR="00B30364" w:rsidRPr="00660EED">
        <w:rPr>
          <w:lang w:val="lt-LT"/>
        </w:rPr>
        <w:t>išsinešti ją už įmonės ribų be atsakingo bendrovės darbuotojo leidimo. Ši teismo išvada grindžiama 2020 m. rugsėjo 28 d. bendrovės personalo darbuotojams, įskaitant ir nuteis</w:t>
      </w:r>
      <w:r w:rsidR="00545A66" w:rsidRPr="00660EED">
        <w:rPr>
          <w:lang w:val="lt-LT"/>
        </w:rPr>
        <w:t>t</w:t>
      </w:r>
      <w:r w:rsidR="00B30364" w:rsidRPr="00660EED">
        <w:rPr>
          <w:lang w:val="lt-LT"/>
        </w:rPr>
        <w:t xml:space="preserve">ąjį, elektroniniu paštu </w:t>
      </w:r>
      <w:r w:rsidR="00545A66" w:rsidRPr="00660EED">
        <w:rPr>
          <w:lang w:val="lt-LT"/>
        </w:rPr>
        <w:t xml:space="preserve">išsiųstu </w:t>
      </w:r>
      <w:r w:rsidR="00B30364" w:rsidRPr="00660EED">
        <w:rPr>
          <w:lang w:val="lt-LT"/>
        </w:rPr>
        <w:t>elektronin</w:t>
      </w:r>
      <w:r w:rsidR="00545A66" w:rsidRPr="00660EED">
        <w:rPr>
          <w:lang w:val="lt-LT"/>
        </w:rPr>
        <w:t>iu</w:t>
      </w:r>
      <w:r w:rsidR="00B30364" w:rsidRPr="00660EED">
        <w:rPr>
          <w:lang w:val="lt-LT"/>
        </w:rPr>
        <w:t xml:space="preserve"> laišk</w:t>
      </w:r>
      <w:r w:rsidR="00545A66" w:rsidRPr="00660EED">
        <w:rPr>
          <w:lang w:val="lt-LT"/>
        </w:rPr>
        <w:t>u</w:t>
      </w:r>
      <w:r w:rsidR="00B30364" w:rsidRPr="00660EED">
        <w:rPr>
          <w:lang w:val="lt-LT"/>
        </w:rPr>
        <w:t xml:space="preserve"> pavadinimu „Dėl darbo su konfidencialia informacija principų“</w:t>
      </w:r>
      <w:r w:rsidR="00545A66" w:rsidRPr="00660EED">
        <w:rPr>
          <w:lang w:val="lt-LT"/>
        </w:rPr>
        <w:t xml:space="preserve">, kuriame, be kita ko, nurodyta, kad </w:t>
      </w:r>
      <w:r w:rsidR="00545A66" w:rsidRPr="00660EED">
        <w:rPr>
          <w:spacing w:val="-1"/>
          <w:lang w:val="lt-LT"/>
        </w:rPr>
        <w:t>bet kokia bendrovės duomenų bazėse esanti arba</w:t>
      </w:r>
      <w:r w:rsidR="00545A66" w:rsidRPr="00660EED">
        <w:rPr>
          <w:lang w:val="lt-LT"/>
        </w:rPr>
        <w:t xml:space="preserve"> </w:t>
      </w:r>
      <w:r w:rsidR="00545A66" w:rsidRPr="00660EED">
        <w:rPr>
          <w:spacing w:val="-3"/>
          <w:lang w:val="lt-LT"/>
        </w:rPr>
        <w:t>iš jų bet kokiu būdu eksportuota informacija ir duomenys negali būti perkeliami į išorines laikmenas,</w:t>
      </w:r>
      <w:r w:rsidR="00545A66" w:rsidRPr="00660EED">
        <w:rPr>
          <w:lang w:val="lt-LT"/>
        </w:rPr>
        <w:t xml:space="preserve"> </w:t>
      </w:r>
      <w:r w:rsidR="00545A66" w:rsidRPr="00660EED">
        <w:rPr>
          <w:spacing w:val="-2"/>
          <w:lang w:val="lt-LT"/>
        </w:rPr>
        <w:t>siunčiami elektroniniu paštu į ne bendrovei priklausančius elektroninio pašto adresus ir</w:t>
      </w:r>
      <w:r w:rsidR="00F3678F" w:rsidRPr="00660EED">
        <w:rPr>
          <w:spacing w:val="-2"/>
          <w:lang w:val="lt-LT"/>
        </w:rPr>
        <w:t xml:space="preserve"> </w:t>
      </w:r>
      <w:r w:rsidR="004B4166">
        <w:rPr>
          <w:spacing w:val="-2"/>
          <w:lang w:val="lt-LT"/>
        </w:rPr>
        <w:t>(</w:t>
      </w:r>
      <w:r w:rsidR="00545A66" w:rsidRPr="00660EED">
        <w:rPr>
          <w:spacing w:val="-2"/>
          <w:lang w:val="lt-LT"/>
        </w:rPr>
        <w:t>ar</w:t>
      </w:r>
      <w:r w:rsidR="004B4166">
        <w:rPr>
          <w:spacing w:val="-2"/>
          <w:lang w:val="lt-LT"/>
        </w:rPr>
        <w:t>)</w:t>
      </w:r>
      <w:r w:rsidR="00545A66" w:rsidRPr="00660EED">
        <w:rPr>
          <w:spacing w:val="-2"/>
          <w:lang w:val="lt-LT"/>
        </w:rPr>
        <w:t xml:space="preserve"> bet kokia</w:t>
      </w:r>
      <w:r w:rsidR="00545A66" w:rsidRPr="00660EED">
        <w:rPr>
          <w:lang w:val="lt-LT"/>
        </w:rPr>
        <w:t xml:space="preserve"> kita forma išnešami už bendrovės informacinių technologijų infrastruktūros, ir </w:t>
      </w:r>
      <w:r w:rsidR="00545A66" w:rsidRPr="00660EED">
        <w:rPr>
          <w:rFonts w:cs="Times New Roman"/>
          <w:color w:val="auto"/>
          <w:lang w:val="lt-LT"/>
        </w:rPr>
        <w:lastRenderedPageBreak/>
        <w:t>konfidencialumo įsipareigojimo 3.2.4 papunkčiu</w:t>
      </w:r>
      <w:r w:rsidR="007C4015">
        <w:rPr>
          <w:rFonts w:cs="Times New Roman"/>
          <w:color w:val="auto"/>
          <w:lang w:val="lt-LT"/>
        </w:rPr>
        <w:t>. Teisėjų kolegija pažymi, kad, pirmiausia, šis t</w:t>
      </w:r>
      <w:r w:rsidR="007C4015" w:rsidRPr="00660EED">
        <w:rPr>
          <w:rFonts w:cs="Times New Roman"/>
          <w:color w:val="auto"/>
          <w:lang w:val="lt-LT"/>
        </w:rPr>
        <w:t>eismas neišdėstė argumentų,</w:t>
      </w:r>
      <w:r w:rsidR="007C4015">
        <w:rPr>
          <w:rFonts w:cs="Times New Roman"/>
          <w:color w:val="auto"/>
          <w:lang w:val="lt-LT"/>
        </w:rPr>
        <w:t xml:space="preserve"> pagrindžiančių, jog</w:t>
      </w:r>
      <w:r w:rsidR="007C4015" w:rsidRPr="00660EED">
        <w:rPr>
          <w:rFonts w:cs="Times New Roman"/>
          <w:color w:val="auto"/>
          <w:lang w:val="lt-LT"/>
        </w:rPr>
        <w:t xml:space="preserve"> elektroninis laiškas</w:t>
      </w:r>
      <w:r w:rsidR="007C4015" w:rsidRPr="00660EED">
        <w:rPr>
          <w:lang w:val="lt-LT"/>
        </w:rPr>
        <w:t xml:space="preserve"> ir </w:t>
      </w:r>
      <w:r w:rsidR="007C4015" w:rsidRPr="00660EED">
        <w:rPr>
          <w:rFonts w:cs="Times New Roman"/>
          <w:color w:val="auto"/>
          <w:lang w:val="lt-LT"/>
        </w:rPr>
        <w:t>jame išdėstyti darbo su konfidencialia informacija principai yra juridinio asmens vidinis teisės aktas</w:t>
      </w:r>
      <w:r w:rsidR="007C4015">
        <w:rPr>
          <w:rFonts w:cs="Times New Roman"/>
          <w:color w:val="auto"/>
          <w:lang w:val="lt-LT"/>
        </w:rPr>
        <w:t xml:space="preserve"> ar </w:t>
      </w:r>
      <w:r w:rsidR="007C4015" w:rsidRPr="00660EED">
        <w:rPr>
          <w:rFonts w:cs="Times New Roman"/>
          <w:color w:val="auto"/>
          <w:lang w:val="lt-LT"/>
        </w:rPr>
        <w:t>konfidencialumo įsipareigojimo dalis</w:t>
      </w:r>
      <w:r w:rsidR="007C4015">
        <w:rPr>
          <w:rFonts w:cs="Times New Roman"/>
          <w:color w:val="auto"/>
          <w:lang w:val="lt-LT"/>
        </w:rPr>
        <w:t xml:space="preserve">. Antra, </w:t>
      </w:r>
      <w:r w:rsidR="007C4015" w:rsidRPr="00660EED">
        <w:rPr>
          <w:rFonts w:cs="Times New Roman"/>
          <w:color w:val="auto"/>
          <w:lang w:val="lt-LT"/>
        </w:rPr>
        <w:t>konfidencialumo įsipareigojimo 3.2.4</w:t>
      </w:r>
      <w:r w:rsidR="007C4015">
        <w:rPr>
          <w:rFonts w:cs="Times New Roman"/>
          <w:color w:val="auto"/>
          <w:lang w:val="lt-LT"/>
        </w:rPr>
        <w:t xml:space="preserve"> papunktyje nurodytų</w:t>
      </w:r>
      <w:r w:rsidR="00862603" w:rsidRPr="00660EED">
        <w:rPr>
          <w:rFonts w:cs="Times New Roman"/>
          <w:color w:val="auto"/>
          <w:lang w:val="lt-LT"/>
        </w:rPr>
        <w:t xml:space="preserve"> draudimų </w:t>
      </w:r>
      <w:r w:rsidR="00545A66" w:rsidRPr="00660EED">
        <w:rPr>
          <w:rFonts w:cs="Times New Roman"/>
          <w:color w:val="auto"/>
          <w:lang w:val="lt-LT"/>
        </w:rPr>
        <w:t>pažeidimai</w:t>
      </w:r>
      <w:r w:rsidR="007C4015">
        <w:rPr>
          <w:rFonts w:cs="Times New Roman"/>
          <w:color w:val="auto"/>
          <w:lang w:val="lt-LT"/>
        </w:rPr>
        <w:t>,</w:t>
      </w:r>
      <w:r w:rsidR="00545A66" w:rsidRPr="00660EED">
        <w:rPr>
          <w:rFonts w:cs="Times New Roman"/>
          <w:color w:val="auto"/>
          <w:lang w:val="lt-LT"/>
        </w:rPr>
        <w:t xml:space="preserve"> </w:t>
      </w:r>
      <w:bookmarkStart w:id="70" w:name="Buk_16"/>
      <w:r w:rsidR="00C25AE6" w:rsidRPr="00C25AE6">
        <w:rPr>
          <w:rFonts w:cs="Times New Roman"/>
          <w:color w:val="auto"/>
          <w:lang w:val="lt-LT"/>
        </w:rPr>
        <w:t xml:space="preserve">Š. Š. </w:t>
      </w:r>
      <w:bookmarkEnd w:id="70"/>
      <w:r w:rsidR="00862603" w:rsidRPr="00660EED">
        <w:rPr>
          <w:rFonts w:cs="Times New Roman"/>
          <w:color w:val="auto"/>
          <w:lang w:val="lt-LT"/>
        </w:rPr>
        <w:t>kaltinant pagal BK</w:t>
      </w:r>
      <w:r w:rsidR="00E74268">
        <w:rPr>
          <w:rFonts w:cs="Times New Roman"/>
          <w:color w:val="auto"/>
          <w:lang w:val="lt-LT"/>
        </w:rPr>
        <w:t> </w:t>
      </w:r>
      <w:r w:rsidR="00862603" w:rsidRPr="00660EED">
        <w:rPr>
          <w:rFonts w:cs="Times New Roman"/>
          <w:color w:val="auto"/>
          <w:lang w:val="lt-LT"/>
        </w:rPr>
        <w:t>198</w:t>
      </w:r>
      <w:r w:rsidR="00E74268">
        <w:rPr>
          <w:rFonts w:cs="Times New Roman"/>
          <w:color w:val="auto"/>
          <w:lang w:val="lt-LT"/>
        </w:rPr>
        <w:t> </w:t>
      </w:r>
      <w:r w:rsidR="00862603" w:rsidRPr="00660EED">
        <w:rPr>
          <w:rFonts w:cs="Times New Roman"/>
          <w:color w:val="auto"/>
          <w:lang w:val="lt-LT"/>
        </w:rPr>
        <w:t xml:space="preserve">straipsnio 1 dalį, </w:t>
      </w:r>
      <w:r w:rsidR="007C4015">
        <w:rPr>
          <w:rFonts w:cs="Times New Roman"/>
          <w:color w:val="auto"/>
          <w:lang w:val="lt-LT"/>
        </w:rPr>
        <w:t xml:space="preserve">nebuvo </w:t>
      </w:r>
      <w:r w:rsidR="00545A66" w:rsidRPr="00660EED">
        <w:rPr>
          <w:rFonts w:cs="Times New Roman"/>
          <w:color w:val="auto"/>
          <w:lang w:val="lt-LT"/>
        </w:rPr>
        <w:t>inkriminuoti.</w:t>
      </w:r>
    </w:p>
    <w:p w14:paraId="37FF805A" w14:textId="04D58A09" w:rsidR="008423FA" w:rsidRPr="00F5134A" w:rsidRDefault="009A082A" w:rsidP="009B70E7">
      <w:pPr>
        <w:pStyle w:val="ListParagraph"/>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cs="Times New Roman"/>
          <w:shd w:val="clear" w:color="auto" w:fill="FFFFFF"/>
          <w:lang w:val="lt-LT"/>
        </w:rPr>
      </w:pPr>
      <w:r w:rsidRPr="00F5134A">
        <w:rPr>
          <w:rFonts w:cs="Times New Roman"/>
          <w:color w:val="auto"/>
          <w:lang w:val="lt-LT"/>
        </w:rPr>
        <w:t>V</w:t>
      </w:r>
      <w:r w:rsidR="00EE6A99" w:rsidRPr="00F5134A">
        <w:rPr>
          <w:rFonts w:cs="Times New Roman"/>
          <w:color w:val="auto"/>
          <w:lang w:val="lt-LT"/>
        </w:rPr>
        <w:t xml:space="preserve">ertindama </w:t>
      </w:r>
      <w:r w:rsidR="00280F43" w:rsidRPr="00F5134A">
        <w:rPr>
          <w:rFonts w:cs="Times New Roman"/>
          <w:color w:val="auto"/>
          <w:lang w:val="lt-LT"/>
        </w:rPr>
        <w:t xml:space="preserve">abiejų instancijų teismų nustatytą </w:t>
      </w:r>
      <w:r w:rsidR="00EE6A99" w:rsidRPr="00F5134A">
        <w:rPr>
          <w:rFonts w:cs="Times New Roman"/>
          <w:color w:val="auto"/>
          <w:lang w:val="lt-LT"/>
        </w:rPr>
        <w:t xml:space="preserve">antrąjį </w:t>
      </w:r>
      <w:bookmarkStart w:id="71" w:name="Buk_60"/>
      <w:r w:rsidR="00C25AE6" w:rsidRPr="00C25AE6">
        <w:rPr>
          <w:rFonts w:cs="Times New Roman"/>
          <w:color w:val="auto"/>
          <w:lang w:val="lt-LT"/>
        </w:rPr>
        <w:t xml:space="preserve">Š. Š. </w:t>
      </w:r>
      <w:bookmarkEnd w:id="71"/>
      <w:r w:rsidR="00875753" w:rsidRPr="00F5134A">
        <w:rPr>
          <w:rFonts w:cs="Times New Roman"/>
          <w:color w:val="auto"/>
          <w:lang w:val="lt-LT"/>
        </w:rPr>
        <w:t xml:space="preserve">kaltinime nurodytą jo </w:t>
      </w:r>
      <w:r w:rsidR="00A86B31">
        <w:rPr>
          <w:rFonts w:cs="Times New Roman"/>
          <w:color w:val="auto"/>
          <w:lang w:val="lt-LT"/>
        </w:rPr>
        <w:t xml:space="preserve">veiksmų </w:t>
      </w:r>
      <w:r w:rsidR="00EE6A99" w:rsidRPr="00F5134A">
        <w:rPr>
          <w:rFonts w:cs="Times New Roman"/>
          <w:color w:val="auto"/>
          <w:lang w:val="lt-LT"/>
        </w:rPr>
        <w:t>neteisėtumo aspektą, t. y. konfidencialumo įsipareigojimo 3.2.3 papunktyje įtvirtint</w:t>
      </w:r>
      <w:r w:rsidR="00280F43" w:rsidRPr="00F5134A">
        <w:rPr>
          <w:rFonts w:cs="Times New Roman"/>
          <w:color w:val="auto"/>
          <w:lang w:val="lt-LT"/>
        </w:rPr>
        <w:t>o</w:t>
      </w:r>
      <w:r w:rsidR="00EE6A99" w:rsidRPr="00F5134A">
        <w:rPr>
          <w:rFonts w:cs="Times New Roman"/>
          <w:color w:val="auto"/>
          <w:lang w:val="lt-LT"/>
        </w:rPr>
        <w:t xml:space="preserve"> draudim</w:t>
      </w:r>
      <w:r w:rsidR="00280F43" w:rsidRPr="00F5134A">
        <w:rPr>
          <w:rFonts w:cs="Times New Roman"/>
          <w:color w:val="auto"/>
          <w:lang w:val="lt-LT"/>
        </w:rPr>
        <w:t>o</w:t>
      </w:r>
      <w:r w:rsidR="00875753" w:rsidRPr="00F5134A">
        <w:rPr>
          <w:rFonts w:cs="Times New Roman"/>
          <w:color w:val="auto"/>
          <w:lang w:val="lt-LT"/>
        </w:rPr>
        <w:t xml:space="preserve"> ne darb</w:t>
      </w:r>
      <w:r w:rsidR="00625C26" w:rsidRPr="00F5134A">
        <w:rPr>
          <w:rFonts w:cs="Times New Roman"/>
          <w:color w:val="auto"/>
          <w:lang w:val="lt-LT"/>
        </w:rPr>
        <w:t>o funkcijų atlik</w:t>
      </w:r>
      <w:r w:rsidR="004B4166" w:rsidRPr="00F5134A">
        <w:rPr>
          <w:rFonts w:cs="Times New Roman"/>
          <w:color w:val="auto"/>
          <w:lang w:val="lt-LT"/>
        </w:rPr>
        <w:t>im</w:t>
      </w:r>
      <w:r w:rsidR="00625C26" w:rsidRPr="00F5134A">
        <w:rPr>
          <w:rFonts w:cs="Times New Roman"/>
          <w:color w:val="auto"/>
          <w:lang w:val="lt-LT"/>
        </w:rPr>
        <w:t>o tikslais</w:t>
      </w:r>
      <w:r w:rsidR="00EE6A99" w:rsidRPr="00F5134A">
        <w:rPr>
          <w:rFonts w:cs="Times New Roman"/>
          <w:color w:val="auto"/>
          <w:lang w:val="lt-LT"/>
        </w:rPr>
        <w:t xml:space="preserve"> </w:t>
      </w:r>
      <w:r w:rsidR="00EE6A99" w:rsidRPr="00F5134A">
        <w:rPr>
          <w:color w:val="auto"/>
          <w:lang w:val="lt-LT"/>
        </w:rPr>
        <w:t>kopijuoti ir dauginti komercinę (gamybinę) paslaptį ar jos dalį</w:t>
      </w:r>
      <w:r w:rsidR="00280F43" w:rsidRPr="00F5134A">
        <w:rPr>
          <w:color w:val="auto"/>
          <w:lang w:val="lt-LT"/>
        </w:rPr>
        <w:t xml:space="preserve"> nesilaikymą</w:t>
      </w:r>
      <w:r w:rsidR="00EE6A99" w:rsidRPr="00F5134A">
        <w:rPr>
          <w:color w:val="auto"/>
          <w:lang w:val="lt-LT"/>
        </w:rPr>
        <w:t xml:space="preserve">, </w:t>
      </w:r>
      <w:r w:rsidRPr="00F5134A">
        <w:rPr>
          <w:color w:val="auto"/>
          <w:lang w:val="lt-LT"/>
        </w:rPr>
        <w:t xml:space="preserve">teisėjų kolegija </w:t>
      </w:r>
      <w:r w:rsidR="00280F43" w:rsidRPr="00F5134A">
        <w:rPr>
          <w:color w:val="auto"/>
          <w:lang w:val="lt-LT"/>
        </w:rPr>
        <w:t xml:space="preserve">pažymi, kad </w:t>
      </w:r>
      <w:r w:rsidR="00875753" w:rsidRPr="00F5134A">
        <w:rPr>
          <w:color w:val="auto"/>
          <w:lang w:val="lt-LT"/>
        </w:rPr>
        <w:t>teismai nepakankamai kreipė dėmes</w:t>
      </w:r>
      <w:r w:rsidR="004B4166" w:rsidRPr="00F5134A">
        <w:rPr>
          <w:color w:val="auto"/>
          <w:lang w:val="lt-LT"/>
        </w:rPr>
        <w:t>io</w:t>
      </w:r>
      <w:r w:rsidR="00875753" w:rsidRPr="00F5134A">
        <w:rPr>
          <w:color w:val="auto"/>
          <w:lang w:val="lt-LT"/>
        </w:rPr>
        <w:t xml:space="preserve"> į </w:t>
      </w:r>
      <w:r w:rsidR="00F5134A" w:rsidRPr="00F5134A">
        <w:rPr>
          <w:color w:val="auto"/>
          <w:lang w:val="lt-LT"/>
        </w:rPr>
        <w:t>tai, kad 2018 m. kovo 1 d. UAB „</w:t>
      </w:r>
      <w:r w:rsidR="00C25AE6">
        <w:rPr>
          <w:color w:val="auto"/>
          <w:lang w:val="lt-LT"/>
        </w:rPr>
        <w:t>C.</w:t>
      </w:r>
      <w:r w:rsidR="00F5134A" w:rsidRPr="00F5134A">
        <w:rPr>
          <w:color w:val="auto"/>
          <w:lang w:val="lt-LT"/>
        </w:rPr>
        <w:t>“ susitarimo tarp darbuotojo ir bendrovės 3.2.3</w:t>
      </w:r>
      <w:r w:rsidR="00E74268">
        <w:rPr>
          <w:color w:val="auto"/>
          <w:lang w:val="lt-LT"/>
        </w:rPr>
        <w:t> </w:t>
      </w:r>
      <w:r w:rsidR="00F5134A" w:rsidRPr="00F5134A">
        <w:rPr>
          <w:color w:val="auto"/>
          <w:lang w:val="lt-LT"/>
        </w:rPr>
        <w:t>papunktyje minėta taisyklė nėra besąlyginė, nes joje yra nurodyta išlyga, kada tokie darbuotojo veiksmai yra galimi, t. y. kopijuoti ir dauginti informaciją leidžiama tais atvejais, kai tai reikalinga komercinės (gamybinės) paslapties pateikimo tikslui įgyven</w:t>
      </w:r>
      <w:r w:rsidR="00FE5DED">
        <w:rPr>
          <w:color w:val="auto"/>
          <w:lang w:val="lt-LT"/>
        </w:rPr>
        <w:t>din</w:t>
      </w:r>
      <w:r w:rsidR="00F5134A" w:rsidRPr="00F5134A">
        <w:rPr>
          <w:color w:val="auto"/>
          <w:lang w:val="lt-LT"/>
        </w:rPr>
        <w:t>ti (2 t., b. l. 44–47). Konfidencialumo įsipareigojimo 1.4</w:t>
      </w:r>
      <w:r w:rsidR="0096143D">
        <w:rPr>
          <w:color w:val="auto"/>
          <w:lang w:val="lt-LT"/>
        </w:rPr>
        <w:t> </w:t>
      </w:r>
      <w:r w:rsidR="00F5134A" w:rsidRPr="00F5134A">
        <w:rPr>
          <w:color w:val="auto"/>
          <w:lang w:val="lt-LT"/>
        </w:rPr>
        <w:t>papunktyje nurodyta, kad komercinę (gamybinę) paslaptį sudarančios informacijos panaudojimo tikslas – darbuotojo darbo funkcijų vykdymas.</w:t>
      </w:r>
      <w:r w:rsidR="008423FA" w:rsidRPr="00F5134A">
        <w:rPr>
          <w:lang w:val="lt-LT"/>
        </w:rPr>
        <w:t xml:space="preserve"> </w:t>
      </w:r>
      <w:r w:rsidR="008423FA" w:rsidRPr="00F5134A">
        <w:rPr>
          <w:color w:val="auto"/>
          <w:lang w:val="lt-LT"/>
        </w:rPr>
        <w:t>Pirmiau minėta, kad kaltininko paskatų ir tikslų nustatymas svarbus vertinant veikos pavojingumą. Tačiau byloje abiejų instancijų teismų (pavyzdžiui, pirmosios instancijos teismo nuosprendžio 20,</w:t>
      </w:r>
      <w:r w:rsidR="00FE5DED">
        <w:rPr>
          <w:color w:val="auto"/>
          <w:lang w:val="lt-LT"/>
        </w:rPr>
        <w:t> </w:t>
      </w:r>
      <w:r w:rsidR="008423FA" w:rsidRPr="00F5134A">
        <w:rPr>
          <w:color w:val="auto"/>
          <w:lang w:val="lt-LT"/>
        </w:rPr>
        <w:t>21</w:t>
      </w:r>
      <w:r w:rsidR="00E74268">
        <w:rPr>
          <w:color w:val="auto"/>
          <w:lang w:val="lt-LT"/>
        </w:rPr>
        <w:t> </w:t>
      </w:r>
      <w:r w:rsidR="008423FA" w:rsidRPr="00F5134A">
        <w:rPr>
          <w:color w:val="auto"/>
          <w:lang w:val="lt-LT"/>
        </w:rPr>
        <w:t xml:space="preserve">lapuose, apeliacinės instancijos teismo nutarties 17 punkte) nebuvo aiškiai paneigti nuteistojo </w:t>
      </w:r>
      <w:r w:rsidR="00A86B31">
        <w:rPr>
          <w:color w:val="auto"/>
          <w:lang w:val="lt-LT"/>
        </w:rPr>
        <w:t xml:space="preserve">duoti </w:t>
      </w:r>
      <w:r w:rsidR="008423FA" w:rsidRPr="00F5134A">
        <w:rPr>
          <w:color w:val="auto"/>
          <w:lang w:val="lt-LT"/>
        </w:rPr>
        <w:t>parodymai</w:t>
      </w:r>
      <w:r w:rsidR="00A86B31">
        <w:rPr>
          <w:color w:val="auto"/>
          <w:lang w:val="lt-LT"/>
        </w:rPr>
        <w:t xml:space="preserve"> apie tai,</w:t>
      </w:r>
      <w:r w:rsidR="008423FA" w:rsidRPr="00F5134A">
        <w:rPr>
          <w:color w:val="auto"/>
          <w:lang w:val="lt-LT"/>
        </w:rPr>
        <w:t xml:space="preserve"> kad jis elektroninius duomenis, sudarančius komercinę paslaptį, įgijo (nusikopijavo ir įsirašė į išorinę laikmeną) vykdydamas darbo funkcijas. </w:t>
      </w:r>
    </w:p>
    <w:p w14:paraId="1D41E604" w14:textId="6D2FABB6" w:rsidR="00B31124" w:rsidRPr="008423FA" w:rsidRDefault="00F440F7" w:rsidP="00C815AB">
      <w:pPr>
        <w:pStyle w:val="ListParagraph"/>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cs="Times New Roman"/>
          <w:shd w:val="clear" w:color="auto" w:fill="FFFFFF"/>
          <w:lang w:val="lt-LT"/>
        </w:rPr>
      </w:pPr>
      <w:r>
        <w:rPr>
          <w:rFonts w:cs="Times New Roman"/>
          <w:lang w:val="lt-LT"/>
        </w:rPr>
        <w:t>Svarbu yra tai, kad n</w:t>
      </w:r>
      <w:r w:rsidR="00616EEE" w:rsidRPr="008423FA">
        <w:rPr>
          <w:rFonts w:cs="Times New Roman"/>
          <w:lang w:val="lt-LT"/>
        </w:rPr>
        <w:t xml:space="preserve">agrinėjamoje byloje </w:t>
      </w:r>
      <w:r w:rsidR="00F5134A">
        <w:rPr>
          <w:rFonts w:cs="Times New Roman"/>
          <w:lang w:val="lt-LT"/>
        </w:rPr>
        <w:t xml:space="preserve">nuo pat ikiteisminio tyrimo pradėjimo momento buvo </w:t>
      </w:r>
      <w:r w:rsidR="00D46770" w:rsidRPr="008423FA">
        <w:rPr>
          <w:rFonts w:cs="Times New Roman"/>
          <w:lang w:val="lt-LT"/>
        </w:rPr>
        <w:t>būtina</w:t>
      </w:r>
      <w:r w:rsidR="00625C26" w:rsidRPr="008423FA">
        <w:rPr>
          <w:rFonts w:cs="Times New Roman"/>
          <w:lang w:val="lt-LT"/>
        </w:rPr>
        <w:t xml:space="preserve"> nustatyti teisinio </w:t>
      </w:r>
      <w:r w:rsidR="00CC48C5" w:rsidRPr="008423FA">
        <w:rPr>
          <w:rFonts w:cs="Times New Roman"/>
          <w:lang w:val="lt-LT"/>
        </w:rPr>
        <w:t>santykio, iš kurio kilo ginčas</w:t>
      </w:r>
      <w:r w:rsidR="00CC48C5" w:rsidRPr="008423FA">
        <w:rPr>
          <w:lang w:val="lt-LT"/>
        </w:rPr>
        <w:t xml:space="preserve"> </w:t>
      </w:r>
      <w:r w:rsidR="00CC48C5" w:rsidRPr="008423FA">
        <w:rPr>
          <w:rFonts w:cs="Times New Roman"/>
          <w:lang w:val="lt-LT"/>
        </w:rPr>
        <w:t xml:space="preserve">tarp bendrovės ir darbuotojo, </w:t>
      </w:r>
      <w:r w:rsidR="00C84E92" w:rsidRPr="008423FA">
        <w:rPr>
          <w:rFonts w:cs="Times New Roman"/>
          <w:lang w:val="lt-LT"/>
        </w:rPr>
        <w:t>prigimtį</w:t>
      </w:r>
      <w:r w:rsidR="00CC48C5" w:rsidRPr="008423FA">
        <w:rPr>
          <w:rFonts w:cs="Times New Roman"/>
          <w:lang w:val="lt-LT"/>
        </w:rPr>
        <w:t xml:space="preserve"> ir pobūdį</w:t>
      </w:r>
      <w:r w:rsidR="00625C26" w:rsidRPr="008423FA">
        <w:rPr>
          <w:rFonts w:cs="Times New Roman"/>
          <w:lang w:val="lt-LT"/>
        </w:rPr>
        <w:t>,</w:t>
      </w:r>
      <w:r w:rsidR="00F5134A">
        <w:rPr>
          <w:rFonts w:cs="Times New Roman"/>
          <w:lang w:val="lt-LT"/>
        </w:rPr>
        <w:t xml:space="preserve"> įvertinti</w:t>
      </w:r>
      <w:r w:rsidR="00E74268">
        <w:rPr>
          <w:rFonts w:cs="Times New Roman"/>
          <w:lang w:val="lt-LT"/>
        </w:rPr>
        <w:t>,</w:t>
      </w:r>
      <w:r w:rsidR="00F5134A">
        <w:rPr>
          <w:rFonts w:cs="Times New Roman"/>
          <w:lang w:val="lt-LT"/>
        </w:rPr>
        <w:t xml:space="preserve"> </w:t>
      </w:r>
      <w:r w:rsidR="00792268" w:rsidRPr="008423FA">
        <w:rPr>
          <w:rFonts w:cs="Times New Roman"/>
          <w:lang w:val="lt-LT"/>
        </w:rPr>
        <w:t>kokiomis teisės normomis</w:t>
      </w:r>
      <w:r w:rsidR="00536825" w:rsidRPr="008423FA">
        <w:rPr>
          <w:rFonts w:cs="Times New Roman"/>
          <w:lang w:val="lt-LT"/>
        </w:rPr>
        <w:t xml:space="preserve"> vadovaujantis</w:t>
      </w:r>
      <w:r w:rsidR="00281539" w:rsidRPr="008423FA">
        <w:rPr>
          <w:rFonts w:cs="Times New Roman"/>
          <w:lang w:val="lt-LT"/>
        </w:rPr>
        <w:t xml:space="preserve"> </w:t>
      </w:r>
      <w:r w:rsidR="00BF17A5" w:rsidRPr="008423FA">
        <w:rPr>
          <w:rFonts w:cs="Times New Roman"/>
          <w:lang w:val="lt-LT"/>
        </w:rPr>
        <w:t xml:space="preserve">sprendžiamas </w:t>
      </w:r>
      <w:r w:rsidR="00CC48C5" w:rsidRPr="008423FA">
        <w:rPr>
          <w:rFonts w:cs="Times New Roman"/>
          <w:lang w:val="lt-LT"/>
        </w:rPr>
        <w:t xml:space="preserve">iš </w:t>
      </w:r>
      <w:r w:rsidR="00F5134A" w:rsidRPr="00F5134A">
        <w:rPr>
          <w:rFonts w:cs="Times New Roman"/>
          <w:lang w:val="lt-LT"/>
        </w:rPr>
        <w:t>2018 m. kovo 1 d. UAB „</w:t>
      </w:r>
      <w:r w:rsidR="00C25AE6">
        <w:rPr>
          <w:rFonts w:cs="Times New Roman"/>
          <w:lang w:val="lt-LT"/>
        </w:rPr>
        <w:t>C.</w:t>
      </w:r>
      <w:r w:rsidR="00F5134A" w:rsidRPr="00F5134A">
        <w:rPr>
          <w:rFonts w:cs="Times New Roman"/>
          <w:lang w:val="lt-LT"/>
        </w:rPr>
        <w:t xml:space="preserve">“ </w:t>
      </w:r>
      <w:r w:rsidR="00F5134A" w:rsidRPr="00AD65B2">
        <w:rPr>
          <w:rFonts w:cs="Times New Roman"/>
          <w:lang w:val="lt-LT"/>
        </w:rPr>
        <w:t xml:space="preserve">susitarimo </w:t>
      </w:r>
      <w:r w:rsidR="00070D2D">
        <w:rPr>
          <w:rFonts w:cs="Times New Roman"/>
          <w:lang w:val="lt-LT"/>
        </w:rPr>
        <w:t>su</w:t>
      </w:r>
      <w:r w:rsidR="00070D2D" w:rsidRPr="00AD65B2">
        <w:rPr>
          <w:rFonts w:cs="Times New Roman"/>
          <w:lang w:val="lt-LT"/>
        </w:rPr>
        <w:t xml:space="preserve"> darbuotoj</w:t>
      </w:r>
      <w:r w:rsidR="00070D2D">
        <w:rPr>
          <w:rFonts w:cs="Times New Roman"/>
          <w:lang w:val="lt-LT"/>
        </w:rPr>
        <w:t>u</w:t>
      </w:r>
      <w:r w:rsidR="00070D2D" w:rsidRPr="00F5134A">
        <w:rPr>
          <w:rFonts w:cs="Times New Roman"/>
          <w:lang w:val="lt-LT"/>
        </w:rPr>
        <w:t xml:space="preserve"> </w:t>
      </w:r>
      <w:r w:rsidR="00CC48C5" w:rsidRPr="008423FA">
        <w:rPr>
          <w:rFonts w:cs="Times New Roman"/>
          <w:lang w:val="lt-LT"/>
        </w:rPr>
        <w:t>pažeidimo kilęs</w:t>
      </w:r>
      <w:r w:rsidR="00792268" w:rsidRPr="008423FA">
        <w:rPr>
          <w:rFonts w:cs="Times New Roman"/>
          <w:lang w:val="lt-LT"/>
        </w:rPr>
        <w:t xml:space="preserve"> ginčas</w:t>
      </w:r>
      <w:r w:rsidR="00CE3BDB" w:rsidRPr="008423FA">
        <w:rPr>
          <w:rFonts w:cs="Times New Roman"/>
          <w:lang w:val="lt-LT"/>
        </w:rPr>
        <w:t>,</w:t>
      </w:r>
      <w:r w:rsidR="00625C26" w:rsidRPr="008423FA">
        <w:rPr>
          <w:rFonts w:cs="Times New Roman"/>
          <w:lang w:val="lt-LT"/>
        </w:rPr>
        <w:t xml:space="preserve"> kokiems teisės saugomiems </w:t>
      </w:r>
      <w:r w:rsidR="00536825" w:rsidRPr="008423FA">
        <w:rPr>
          <w:rFonts w:cs="Times New Roman"/>
          <w:lang w:val="lt-LT"/>
        </w:rPr>
        <w:t>objektams</w:t>
      </w:r>
      <w:r w:rsidR="00625C26" w:rsidRPr="008423FA">
        <w:rPr>
          <w:rFonts w:cs="Times New Roman"/>
          <w:lang w:val="lt-LT"/>
        </w:rPr>
        <w:t xml:space="preserve"> dėl </w:t>
      </w:r>
      <w:bookmarkStart w:id="72" w:name="Buk_61"/>
      <w:r w:rsidR="00C25AE6" w:rsidRPr="00C25AE6">
        <w:rPr>
          <w:rFonts w:cs="Times New Roman"/>
          <w:color w:val="auto"/>
          <w:lang w:val="lt-LT"/>
        </w:rPr>
        <w:t xml:space="preserve">Š. Š. </w:t>
      </w:r>
      <w:bookmarkEnd w:id="72"/>
      <w:r w:rsidR="00625C26" w:rsidRPr="008423FA">
        <w:rPr>
          <w:rFonts w:cs="Times New Roman"/>
          <w:lang w:val="lt-LT"/>
        </w:rPr>
        <w:t>veik</w:t>
      </w:r>
      <w:r w:rsidR="00792268" w:rsidRPr="008423FA">
        <w:rPr>
          <w:rFonts w:cs="Times New Roman"/>
          <w:lang w:val="lt-LT"/>
        </w:rPr>
        <w:t>s</w:t>
      </w:r>
      <w:r w:rsidR="00625C26" w:rsidRPr="008423FA">
        <w:rPr>
          <w:rFonts w:cs="Times New Roman"/>
          <w:lang w:val="lt-LT"/>
        </w:rPr>
        <w:t>mų kilo pavojus</w:t>
      </w:r>
      <w:r w:rsidR="00616EEE" w:rsidRPr="008423FA">
        <w:rPr>
          <w:rFonts w:cs="Times New Roman"/>
          <w:lang w:val="lt-LT"/>
        </w:rPr>
        <w:t xml:space="preserve">. </w:t>
      </w:r>
      <w:r w:rsidR="00625C26" w:rsidRPr="008423FA">
        <w:rPr>
          <w:rFonts w:cs="Times New Roman"/>
          <w:lang w:val="lt-LT"/>
        </w:rPr>
        <w:t>Byloje n</w:t>
      </w:r>
      <w:r w:rsidR="00616EEE" w:rsidRPr="008423FA">
        <w:rPr>
          <w:rFonts w:cs="Times New Roman"/>
          <w:lang w:val="lt-LT"/>
        </w:rPr>
        <w:t xml:space="preserve">ustatyta, kad </w:t>
      </w:r>
      <w:r w:rsidR="00625C26" w:rsidRPr="008423FA">
        <w:rPr>
          <w:rFonts w:cs="Times New Roman"/>
          <w:lang w:val="lt-LT"/>
        </w:rPr>
        <w:t>toks pavojus</w:t>
      </w:r>
      <w:r w:rsidR="00536825" w:rsidRPr="008423FA">
        <w:rPr>
          <w:rFonts w:cs="Times New Roman"/>
          <w:lang w:val="lt-LT"/>
        </w:rPr>
        <w:t xml:space="preserve"> ir galimai padaryta žala</w:t>
      </w:r>
      <w:r w:rsidR="00281539" w:rsidRPr="008423FA">
        <w:rPr>
          <w:rFonts w:cs="Times New Roman"/>
          <w:lang w:val="lt-LT"/>
        </w:rPr>
        <w:t xml:space="preserve"> </w:t>
      </w:r>
      <w:r w:rsidR="00A64A25" w:rsidRPr="008423FA">
        <w:rPr>
          <w:rFonts w:cs="Times New Roman"/>
          <w:lang w:val="lt-LT"/>
        </w:rPr>
        <w:t>kilo</w:t>
      </w:r>
      <w:r w:rsidR="00625C26" w:rsidRPr="008423FA">
        <w:rPr>
          <w:rFonts w:cs="Times New Roman"/>
          <w:lang w:val="lt-LT"/>
        </w:rPr>
        <w:t xml:space="preserve"> ne dėl duomenų kopijavimo ir įrašymo į </w:t>
      </w:r>
      <w:r w:rsidR="00A02AD3" w:rsidRPr="008423FA">
        <w:rPr>
          <w:rFonts w:cs="Times New Roman"/>
          <w:lang w:val="lt-LT"/>
        </w:rPr>
        <w:t xml:space="preserve">išorinę </w:t>
      </w:r>
      <w:r w:rsidR="00625C26" w:rsidRPr="008423FA">
        <w:rPr>
          <w:rFonts w:cs="Times New Roman"/>
          <w:lang w:val="lt-LT"/>
        </w:rPr>
        <w:t xml:space="preserve">laikmeną </w:t>
      </w:r>
      <w:r w:rsidR="00701F54" w:rsidRPr="008423FA">
        <w:rPr>
          <w:rFonts w:cs="Times New Roman"/>
          <w:lang w:val="lt-LT"/>
        </w:rPr>
        <w:t>(įgijimo)</w:t>
      </w:r>
      <w:r w:rsidR="00625C26" w:rsidRPr="008423FA">
        <w:rPr>
          <w:rFonts w:cs="Times New Roman"/>
          <w:lang w:val="lt-LT"/>
        </w:rPr>
        <w:t xml:space="preserve">, </w:t>
      </w:r>
      <w:r w:rsidR="004B4166" w:rsidRPr="008423FA">
        <w:rPr>
          <w:rFonts w:cs="Times New Roman"/>
          <w:lang w:val="lt-LT"/>
        </w:rPr>
        <w:t xml:space="preserve">bet </w:t>
      </w:r>
      <w:r w:rsidR="00625C26" w:rsidRPr="008423FA">
        <w:rPr>
          <w:rFonts w:cs="Times New Roman"/>
          <w:lang w:val="lt-LT"/>
        </w:rPr>
        <w:t>dėl</w:t>
      </w:r>
      <w:r w:rsidR="00A64A25" w:rsidRPr="008423FA">
        <w:rPr>
          <w:rFonts w:cs="Times New Roman"/>
          <w:lang w:val="lt-LT"/>
        </w:rPr>
        <w:t xml:space="preserve"> </w:t>
      </w:r>
      <w:r w:rsidR="00625C26" w:rsidRPr="008423FA">
        <w:rPr>
          <w:rFonts w:cs="Times New Roman"/>
          <w:lang w:val="lt-LT"/>
        </w:rPr>
        <w:t>sutarties (</w:t>
      </w:r>
      <w:r w:rsidR="00B2432C" w:rsidRPr="008423FA">
        <w:rPr>
          <w:rFonts w:cs="Times New Roman"/>
          <w:lang w:val="lt-LT"/>
        </w:rPr>
        <w:t>konfidencialumo įsipareigojimo</w:t>
      </w:r>
      <w:r w:rsidR="00625C26" w:rsidRPr="008423FA">
        <w:rPr>
          <w:rFonts w:cs="Times New Roman"/>
          <w:lang w:val="lt-LT"/>
        </w:rPr>
        <w:t>)</w:t>
      </w:r>
      <w:r w:rsidR="0034140B" w:rsidRPr="008423FA">
        <w:rPr>
          <w:rFonts w:cs="Times New Roman"/>
          <w:lang w:val="lt-LT"/>
        </w:rPr>
        <w:t xml:space="preserve"> </w:t>
      </w:r>
      <w:r w:rsidR="00B2432C" w:rsidRPr="008423FA">
        <w:rPr>
          <w:rFonts w:cs="Times New Roman"/>
          <w:lang w:val="lt-LT"/>
        </w:rPr>
        <w:t>galimo</w:t>
      </w:r>
      <w:r w:rsidR="00701F54" w:rsidRPr="008423FA">
        <w:rPr>
          <w:rFonts w:cs="Times New Roman"/>
          <w:lang w:val="lt-LT"/>
        </w:rPr>
        <w:t xml:space="preserve"> nesilaikymo</w:t>
      </w:r>
      <w:r w:rsidR="00952532">
        <w:rPr>
          <w:rFonts w:cs="Times New Roman"/>
          <w:lang w:val="lt-LT"/>
        </w:rPr>
        <w:t>, pareigos saugoti komercinę paslaptį nevykdymo</w:t>
      </w:r>
      <w:r w:rsidR="00701F54" w:rsidRPr="008423FA">
        <w:rPr>
          <w:rFonts w:cs="Times New Roman"/>
          <w:lang w:val="lt-LT"/>
        </w:rPr>
        <w:t>.</w:t>
      </w:r>
      <w:r w:rsidR="00B2432C" w:rsidRPr="008423FA">
        <w:rPr>
          <w:rFonts w:cs="Times New Roman"/>
          <w:lang w:val="lt-LT"/>
        </w:rPr>
        <w:t xml:space="preserve"> </w:t>
      </w:r>
      <w:r w:rsidR="00A02AD3" w:rsidRPr="008423FA">
        <w:rPr>
          <w:rFonts w:cs="Times New Roman"/>
          <w:lang w:val="lt-LT"/>
        </w:rPr>
        <w:t>Abiejų instancijų t</w:t>
      </w:r>
      <w:r w:rsidR="00701F54" w:rsidRPr="008423FA">
        <w:rPr>
          <w:rFonts w:cs="Times New Roman"/>
          <w:lang w:val="lt-LT"/>
        </w:rPr>
        <w:t>eismai nevertino</w:t>
      </w:r>
      <w:r w:rsidR="004B4166" w:rsidRPr="008423FA">
        <w:rPr>
          <w:rFonts w:cs="Times New Roman"/>
          <w:lang w:val="lt-LT"/>
        </w:rPr>
        <w:t>,</w:t>
      </w:r>
      <w:r w:rsidR="00CC48C5" w:rsidRPr="008423FA">
        <w:rPr>
          <w:rFonts w:cs="Times New Roman"/>
          <w:lang w:val="lt-LT"/>
        </w:rPr>
        <w:t xml:space="preserve"> kaip šalys susitarė dėl </w:t>
      </w:r>
      <w:r w:rsidR="00952532">
        <w:rPr>
          <w:rFonts w:cs="Times New Roman"/>
          <w:lang w:val="lt-LT"/>
        </w:rPr>
        <w:t xml:space="preserve">darbuotojo </w:t>
      </w:r>
      <w:r w:rsidR="00CC48C5" w:rsidRPr="008423FA">
        <w:rPr>
          <w:rFonts w:cs="Times New Roman"/>
          <w:lang w:val="lt-LT"/>
        </w:rPr>
        <w:t xml:space="preserve">atsakomybės už </w:t>
      </w:r>
      <w:r w:rsidR="00F30DF0" w:rsidRPr="008423FA">
        <w:rPr>
          <w:rFonts w:cs="Times New Roman"/>
          <w:lang w:val="lt-LT"/>
        </w:rPr>
        <w:t>konfidencialumo</w:t>
      </w:r>
      <w:r w:rsidR="00701F54" w:rsidRPr="008423FA">
        <w:rPr>
          <w:rFonts w:cs="Times New Roman"/>
          <w:lang w:val="lt-LT"/>
        </w:rPr>
        <w:t xml:space="preserve"> </w:t>
      </w:r>
      <w:r w:rsidR="00B852B5" w:rsidRPr="008423FA">
        <w:rPr>
          <w:rFonts w:cs="Times New Roman"/>
          <w:lang w:val="lt-LT"/>
        </w:rPr>
        <w:t xml:space="preserve">įsipareigojimo </w:t>
      </w:r>
      <w:r w:rsidR="00F30DF0" w:rsidRPr="008423FA">
        <w:rPr>
          <w:rFonts w:cs="Times New Roman"/>
          <w:lang w:val="lt-LT"/>
        </w:rPr>
        <w:t xml:space="preserve">pažeidimą, </w:t>
      </w:r>
      <w:r w:rsidR="006838FA">
        <w:rPr>
          <w:rFonts w:cs="Times New Roman"/>
          <w:lang w:val="lt-LT"/>
        </w:rPr>
        <w:t xml:space="preserve">ji </w:t>
      </w:r>
      <w:r w:rsidR="006838FA" w:rsidRPr="008423FA">
        <w:rPr>
          <w:rFonts w:cs="Times New Roman"/>
          <w:lang w:val="lt-LT"/>
        </w:rPr>
        <w:t>įtvirtint</w:t>
      </w:r>
      <w:r w:rsidR="006838FA">
        <w:rPr>
          <w:rFonts w:cs="Times New Roman"/>
          <w:lang w:val="lt-LT"/>
        </w:rPr>
        <w:t>a</w:t>
      </w:r>
      <w:r w:rsidR="006838FA" w:rsidRPr="008423FA">
        <w:rPr>
          <w:rFonts w:cs="Times New Roman"/>
          <w:lang w:val="lt-LT"/>
        </w:rPr>
        <w:t xml:space="preserve"> </w:t>
      </w:r>
      <w:r w:rsidR="00F30DF0" w:rsidRPr="008423FA">
        <w:rPr>
          <w:rFonts w:cs="Times New Roman"/>
          <w:lang w:val="lt-LT"/>
        </w:rPr>
        <w:t>k</w:t>
      </w:r>
      <w:r w:rsidR="009E6D67" w:rsidRPr="008423FA">
        <w:rPr>
          <w:rFonts w:cs="Times New Roman"/>
          <w:color w:val="auto"/>
          <w:lang w:val="lt-LT"/>
        </w:rPr>
        <w:t>onfidencialumo įsipareigojimo 4.3</w:t>
      </w:r>
      <w:r w:rsidR="0096143D">
        <w:rPr>
          <w:rFonts w:cs="Times New Roman"/>
          <w:color w:val="auto"/>
          <w:lang w:val="lt-LT"/>
        </w:rPr>
        <w:t> </w:t>
      </w:r>
      <w:r w:rsidR="009E6D67" w:rsidRPr="008423FA">
        <w:rPr>
          <w:rFonts w:cs="Times New Roman"/>
          <w:color w:val="auto"/>
          <w:lang w:val="lt-LT"/>
        </w:rPr>
        <w:t>p</w:t>
      </w:r>
      <w:r w:rsidR="00F30DF0" w:rsidRPr="008423FA">
        <w:rPr>
          <w:rFonts w:cs="Times New Roman"/>
          <w:color w:val="auto"/>
          <w:lang w:val="lt-LT"/>
        </w:rPr>
        <w:t xml:space="preserve">apunktyje. Šiame papunktyje nurodyta, kad </w:t>
      </w:r>
      <w:r w:rsidR="009E6D67" w:rsidRPr="008423FA">
        <w:rPr>
          <w:rFonts w:cs="Times New Roman"/>
          <w:color w:val="auto"/>
          <w:lang w:val="lt-LT"/>
        </w:rPr>
        <w:t xml:space="preserve">darbuotojas, neįvykdęs šiame susitarime </w:t>
      </w:r>
      <w:r w:rsidR="004B4166" w:rsidRPr="008423FA">
        <w:rPr>
          <w:rFonts w:cs="Times New Roman"/>
          <w:color w:val="auto"/>
          <w:lang w:val="lt-LT"/>
        </w:rPr>
        <w:t xml:space="preserve">nurodytų </w:t>
      </w:r>
      <w:r w:rsidR="009E6D67" w:rsidRPr="008423FA">
        <w:rPr>
          <w:rFonts w:cs="Times New Roman"/>
          <w:color w:val="auto"/>
          <w:lang w:val="lt-LT"/>
        </w:rPr>
        <w:t xml:space="preserve">įsipareigojimų ar juos įvykdęs netinkamai, privalo sumokėti </w:t>
      </w:r>
      <w:bookmarkStart w:id="73" w:name="_Hlk181018909"/>
      <w:r w:rsidR="009E6D67" w:rsidRPr="008423FA">
        <w:rPr>
          <w:rFonts w:cs="Times New Roman"/>
          <w:color w:val="auto"/>
          <w:lang w:val="lt-LT"/>
        </w:rPr>
        <w:t xml:space="preserve">UAB </w:t>
      </w:r>
      <w:r w:rsidR="004B4166" w:rsidRPr="008423FA">
        <w:rPr>
          <w:rFonts w:cs="Times New Roman"/>
          <w:color w:val="auto"/>
          <w:lang w:val="lt-LT"/>
        </w:rPr>
        <w:t>„</w:t>
      </w:r>
      <w:r w:rsidR="00C25AE6">
        <w:rPr>
          <w:rFonts w:cs="Times New Roman"/>
          <w:color w:val="auto"/>
          <w:lang w:val="lt-LT"/>
        </w:rPr>
        <w:t>C.</w:t>
      </w:r>
      <w:r w:rsidR="004B4166" w:rsidRPr="008423FA">
        <w:rPr>
          <w:rFonts w:cs="Times New Roman"/>
          <w:color w:val="auto"/>
          <w:lang w:val="lt-LT"/>
        </w:rPr>
        <w:t>“</w:t>
      </w:r>
      <w:r w:rsidR="009E6D67" w:rsidRPr="008423FA">
        <w:rPr>
          <w:rFonts w:cs="Times New Roman"/>
          <w:color w:val="auto"/>
          <w:lang w:val="lt-LT"/>
        </w:rPr>
        <w:t xml:space="preserve"> </w:t>
      </w:r>
      <w:bookmarkEnd w:id="73"/>
      <w:r w:rsidR="009E6D67" w:rsidRPr="008423FA">
        <w:rPr>
          <w:rFonts w:cs="Times New Roman"/>
          <w:color w:val="auto"/>
          <w:lang w:val="lt-LT"/>
        </w:rPr>
        <w:t xml:space="preserve">baudą, kurios dydis lygus vieno mėnesio darbuotojo vidutinio darbo užmokesčio dydžiui, už kiekvieną pažeidimą ir atlyginti dėl tokio pažeidimo patirtus tiesioginius ir netiesioginius nuostolius, kurių nepadengia sumokėta bauda. </w:t>
      </w:r>
    </w:p>
    <w:p w14:paraId="57693584" w14:textId="2BAF4057" w:rsidR="00CA0B21" w:rsidRPr="00CA0B21" w:rsidRDefault="006E5E4B" w:rsidP="00CA0B21">
      <w:pPr>
        <w:pStyle w:val="ListParagraph"/>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cs="Times New Roman"/>
          <w:shd w:val="clear" w:color="auto" w:fill="FFFFFF"/>
          <w:lang w:val="lt-LT"/>
        </w:rPr>
      </w:pPr>
      <w:r w:rsidRPr="00CA0B21">
        <w:rPr>
          <w:rFonts w:cs="Times New Roman"/>
          <w:lang w:val="lt-LT"/>
        </w:rPr>
        <w:t xml:space="preserve">Taikant baudžiamąją atsakomybę </w:t>
      </w:r>
      <w:bookmarkStart w:id="74" w:name="Buk_78"/>
      <w:r w:rsidR="00C25AE6" w:rsidRPr="00C25AE6">
        <w:rPr>
          <w:rFonts w:cs="Times New Roman"/>
          <w:color w:val="auto"/>
          <w:lang w:val="lt-LT"/>
        </w:rPr>
        <w:t>Š. Š.</w:t>
      </w:r>
      <w:bookmarkEnd w:id="74"/>
      <w:r w:rsidR="00E74268">
        <w:rPr>
          <w:rFonts w:cs="Times New Roman"/>
          <w:lang w:val="lt-LT"/>
        </w:rPr>
        <w:t>,</w:t>
      </w:r>
      <w:r w:rsidRPr="00CA0B21">
        <w:rPr>
          <w:rFonts w:cs="Times New Roman"/>
          <w:lang w:val="lt-LT"/>
        </w:rPr>
        <w:t xml:space="preserve"> buvo nesivadovaujama </w:t>
      </w:r>
      <w:r w:rsidR="00CA0B21" w:rsidRPr="00CA0B21">
        <w:rPr>
          <w:rFonts w:cs="Times New Roman"/>
          <w:lang w:val="lt-LT"/>
        </w:rPr>
        <w:t xml:space="preserve">kasacinės instancijos </w:t>
      </w:r>
      <w:r w:rsidRPr="00CA0B21">
        <w:rPr>
          <w:rFonts w:cs="Times New Roman"/>
          <w:lang w:val="lt-LT"/>
        </w:rPr>
        <w:t>teism</w:t>
      </w:r>
      <w:r w:rsidR="00CA0B21" w:rsidRPr="00CA0B21">
        <w:rPr>
          <w:rFonts w:cs="Times New Roman"/>
          <w:lang w:val="lt-LT"/>
        </w:rPr>
        <w:t xml:space="preserve">o išaiškinimais, kad, </w:t>
      </w:r>
      <w:r w:rsidR="00CA0B21" w:rsidRPr="00F440F7">
        <w:rPr>
          <w:rFonts w:cs="Times New Roman"/>
          <w:shd w:val="clear" w:color="auto" w:fill="FFFFFF"/>
          <w:lang w:val="lt-LT"/>
        </w:rPr>
        <w:t>sudarant sutartis dėl materialinių vertybių</w:t>
      </w:r>
      <w:r w:rsidR="00E74268">
        <w:rPr>
          <w:rFonts w:cs="Times New Roman"/>
          <w:shd w:val="clear" w:color="auto" w:fill="FFFFFF"/>
          <w:lang w:val="lt-LT"/>
        </w:rPr>
        <w:t>,</w:t>
      </w:r>
      <w:r w:rsidR="00CA0B21" w:rsidRPr="00F440F7">
        <w:rPr>
          <w:rFonts w:cs="Times New Roman"/>
          <w:shd w:val="clear" w:color="auto" w:fill="FFFFFF"/>
          <w:lang w:val="lt-LT"/>
        </w:rPr>
        <w:t xml:space="preserve"> tarp asmenų paprastai atsiranda civiliniai teisiniai santykiai, kurie gali peraugti į baudžiamuosius teisinius santykius tik esant tam tikroms papildomoms sąlygoms (kasacinės nutartys baudžiamosiose bylose Nr. 2K-123/2007, 2K-7-388/2007, 2K-508-976/2015, 2K-46-699/2018). Šios sąlygos yra susijusios su sudarytų civilinių sutarčių vykdymo objektyviu apsunkinimu, kai viena šalių sąmoningai sudarė situaciją, kad nukentėjusysis negalėtų civilinėmis teisinėmis priemonėmis atkurti savo pažeistos teisės arba toks pažeistų teisių gynimo būdas būtų pasunkintas, neperspektyvus. Pažymėtina, kad teismų praktikoje kartu yra pateikiami ir galimi teisių gynimo būdų civilinėmis teisinėmis priemonėmis apsunkinimo pavyzdžiai: be teisėsaugos pagalbos neįmanoma surasti ar identifikuoti prievolės vengiančio asmens arba asmenų, kuriems turtas buvo perleistas; kaltininkas tyčia tapo nemokus, aktyviais veiksmais vengė (pavyzdžiui, slapstėsi), trukdė atlyginti žalą arba kitaip teisės atkūrimą padarė neperspektyvų; sąmoningai nevykdė įpareigojimų, atsiradusių patikėjus ar perdavus jo žinion turtą; nuslėpė nuo nukentėjusiojo esminę informaciją apie turimas dideles skolas ar nemokumą; dėl dokumentų klastojimo, operacijų su turtu nefiksavimo ar kitų veikų apsunkino turto disponavimo proceso nustatymą; sudarė akivaizdžiai su turto savininko interesais nesutampančius, ekonomiškai nepagrįstus sandorius (kasacinės nutartys baudžiamosiose bylose </w:t>
      </w:r>
      <w:r w:rsidR="00CA0B21" w:rsidRPr="00F440F7">
        <w:rPr>
          <w:rFonts w:cs="Times New Roman"/>
          <w:shd w:val="clear" w:color="auto" w:fill="FFFFFF"/>
          <w:lang w:val="lt-LT"/>
        </w:rPr>
        <w:lastRenderedPageBreak/>
        <w:t xml:space="preserve">Nr. </w:t>
      </w:r>
      <w:r w:rsidR="00E74268" w:rsidRPr="00F440F7">
        <w:rPr>
          <w:rFonts w:cs="Times New Roman"/>
          <w:shd w:val="clear" w:color="auto" w:fill="FFFFFF"/>
          <w:lang w:val="lt-LT"/>
        </w:rPr>
        <w:t>2K-7-388/2007</w:t>
      </w:r>
      <w:r w:rsidR="00E74268">
        <w:rPr>
          <w:rFonts w:cs="Times New Roman"/>
          <w:shd w:val="clear" w:color="auto" w:fill="FFFFFF"/>
          <w:lang w:val="lt-LT"/>
        </w:rPr>
        <w:t xml:space="preserve">, </w:t>
      </w:r>
      <w:r w:rsidR="00CA0B21" w:rsidRPr="00F440F7">
        <w:rPr>
          <w:rFonts w:cs="Times New Roman"/>
          <w:shd w:val="clear" w:color="auto" w:fill="FFFFFF"/>
          <w:lang w:val="lt-LT"/>
        </w:rPr>
        <w:t>2K-93/2013, 2K-285/2013, 2K-46-699/2018, 2K-241-942/2022, 2K-138-1073/2023).</w:t>
      </w:r>
    </w:p>
    <w:p w14:paraId="0F047731" w14:textId="133ED187" w:rsidR="00792268" w:rsidRPr="006E5E4B" w:rsidRDefault="008F28F0" w:rsidP="00634CC2">
      <w:pPr>
        <w:pStyle w:val="ListParagraph"/>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cs="Times New Roman"/>
          <w:shd w:val="clear" w:color="auto" w:fill="FFFFFF"/>
          <w:lang w:val="lt-LT"/>
        </w:rPr>
      </w:pPr>
      <w:r w:rsidRPr="006E5E4B">
        <w:rPr>
          <w:rFonts w:cs="Times New Roman"/>
          <w:color w:val="auto"/>
          <w:lang w:val="lt-LT"/>
        </w:rPr>
        <w:t xml:space="preserve">Nagrinėjamoje byloje nenustatyta, kad civilinės ieškovės UAB </w:t>
      </w:r>
      <w:r w:rsidR="004B4166" w:rsidRPr="006E5E4B">
        <w:rPr>
          <w:rFonts w:cs="Times New Roman"/>
          <w:color w:val="auto"/>
          <w:lang w:val="lt-LT"/>
        </w:rPr>
        <w:t>„</w:t>
      </w:r>
      <w:r w:rsidR="00C25AE6">
        <w:rPr>
          <w:rFonts w:cs="Times New Roman"/>
          <w:color w:val="auto"/>
          <w:lang w:val="lt-LT"/>
        </w:rPr>
        <w:t>C.</w:t>
      </w:r>
      <w:r w:rsidR="004B4166" w:rsidRPr="006E5E4B">
        <w:rPr>
          <w:rFonts w:cs="Times New Roman"/>
          <w:color w:val="auto"/>
          <w:lang w:val="lt-LT"/>
        </w:rPr>
        <w:t>“</w:t>
      </w:r>
      <w:r w:rsidRPr="006E5E4B">
        <w:rPr>
          <w:rFonts w:cs="Times New Roman"/>
          <w:color w:val="auto"/>
          <w:lang w:val="lt-LT"/>
        </w:rPr>
        <w:t xml:space="preserve"> teisėtų interesų, kilusių iš konfidencialumo įsipareigojimo, gynimas civilinio proceso tvarka būtų apsunkintas.</w:t>
      </w:r>
      <w:r w:rsidR="006E5E4B">
        <w:rPr>
          <w:rFonts w:cs="Times New Roman"/>
          <w:color w:val="auto"/>
          <w:lang w:val="lt-LT"/>
        </w:rPr>
        <w:t xml:space="preserve"> </w:t>
      </w:r>
      <w:r w:rsidR="00B31124" w:rsidRPr="006E5E4B">
        <w:rPr>
          <w:rFonts w:cs="Times New Roman"/>
          <w:lang w:val="lt-LT"/>
        </w:rPr>
        <w:t xml:space="preserve">Byloje </w:t>
      </w:r>
      <w:r w:rsidR="004B4166" w:rsidRPr="006E5E4B">
        <w:rPr>
          <w:rFonts w:cs="Times New Roman"/>
          <w:lang w:val="lt-LT"/>
        </w:rPr>
        <w:t xml:space="preserve">esančios </w:t>
      </w:r>
      <w:r w:rsidR="00B31124" w:rsidRPr="006E5E4B">
        <w:rPr>
          <w:rFonts w:cs="Times New Roman"/>
          <w:lang w:val="lt-LT"/>
        </w:rPr>
        <w:t>pretenzij</w:t>
      </w:r>
      <w:r w:rsidR="004B4166" w:rsidRPr="006E5E4B">
        <w:rPr>
          <w:rFonts w:cs="Times New Roman"/>
          <w:lang w:val="lt-LT"/>
        </w:rPr>
        <w:t>os</w:t>
      </w:r>
      <w:r w:rsidR="00B31124" w:rsidRPr="006E5E4B">
        <w:rPr>
          <w:rFonts w:cs="Times New Roman"/>
          <w:lang w:val="lt-LT"/>
        </w:rPr>
        <w:t xml:space="preserve"> patvirtina, kad galimai pažeistų teisių gynimo būdas šiuo atveju buvo įmanomas kitomis – ne baudžiam</w:t>
      </w:r>
      <w:r w:rsidR="00C0027F" w:rsidRPr="006E5E4B">
        <w:rPr>
          <w:rFonts w:cs="Times New Roman"/>
          <w:lang w:val="lt-LT"/>
        </w:rPr>
        <w:t xml:space="preserve">osios </w:t>
      </w:r>
      <w:r w:rsidR="00B31124" w:rsidRPr="006E5E4B">
        <w:rPr>
          <w:rFonts w:cs="Times New Roman"/>
          <w:lang w:val="lt-LT"/>
        </w:rPr>
        <w:t>justicij</w:t>
      </w:r>
      <w:r w:rsidR="00C0027F" w:rsidRPr="006E5E4B">
        <w:rPr>
          <w:rFonts w:cs="Times New Roman"/>
          <w:lang w:val="lt-LT"/>
        </w:rPr>
        <w:t>os</w:t>
      </w:r>
      <w:r w:rsidR="00B31124" w:rsidRPr="006E5E4B">
        <w:rPr>
          <w:rFonts w:cs="Times New Roman"/>
          <w:lang w:val="lt-LT"/>
        </w:rPr>
        <w:t xml:space="preserve"> – teisinėmis priemonėmis. </w:t>
      </w:r>
      <w:r w:rsidR="007A0C27" w:rsidRPr="006E5E4B">
        <w:rPr>
          <w:rFonts w:cs="Times New Roman"/>
          <w:lang w:val="lt-LT"/>
        </w:rPr>
        <w:t>B</w:t>
      </w:r>
      <w:r w:rsidR="003C28DE" w:rsidRPr="006E5E4B">
        <w:rPr>
          <w:rFonts w:cs="Times New Roman"/>
          <w:lang w:val="lt-LT"/>
        </w:rPr>
        <w:t>ylo</w:t>
      </w:r>
      <w:r w:rsidR="000978BB" w:rsidRPr="006E5E4B">
        <w:rPr>
          <w:rFonts w:cs="Times New Roman"/>
          <w:lang w:val="lt-LT"/>
        </w:rPr>
        <w:t>je nustatyta, kad ci</w:t>
      </w:r>
      <w:r w:rsidR="003C28DE" w:rsidRPr="006E5E4B">
        <w:rPr>
          <w:rFonts w:cs="Times New Roman"/>
          <w:lang w:val="lt-LT"/>
        </w:rPr>
        <w:t xml:space="preserve">vilinės ieškovės atstovas 2021 m. kovo 3 d. kreipėsi į </w:t>
      </w:r>
      <w:bookmarkStart w:id="75" w:name="Buk_17"/>
      <w:r w:rsidR="00C25AE6" w:rsidRPr="00C25AE6">
        <w:rPr>
          <w:rFonts w:cs="Times New Roman"/>
          <w:color w:val="auto"/>
          <w:lang w:val="lt-LT"/>
        </w:rPr>
        <w:t xml:space="preserve">Š. Š. </w:t>
      </w:r>
      <w:bookmarkEnd w:id="75"/>
      <w:r w:rsidR="003C28DE" w:rsidRPr="006E5E4B">
        <w:rPr>
          <w:rFonts w:cs="Times New Roman"/>
          <w:lang w:val="lt-LT"/>
        </w:rPr>
        <w:t xml:space="preserve">su pretenzija, ją grįsdamas </w:t>
      </w:r>
      <w:r w:rsidR="00CA0B21" w:rsidRPr="006E5E4B">
        <w:rPr>
          <w:rFonts w:cs="Times New Roman"/>
          <w:lang w:val="lt-LT"/>
        </w:rPr>
        <w:t>2018</w:t>
      </w:r>
      <w:r w:rsidR="00CA0B21">
        <w:rPr>
          <w:rFonts w:cs="Times New Roman"/>
          <w:lang w:val="lt-LT"/>
        </w:rPr>
        <w:t xml:space="preserve"> </w:t>
      </w:r>
      <w:r w:rsidR="003C28DE" w:rsidRPr="006E5E4B">
        <w:rPr>
          <w:rFonts w:cs="Times New Roman"/>
          <w:lang w:val="lt-LT"/>
        </w:rPr>
        <w:t xml:space="preserve">m. kovo 1 d. konfidencialumo įsipareigojimo pažeidimu (2 t., b. l. 7–8), atsakydamas </w:t>
      </w:r>
      <w:r w:rsidR="004B4166" w:rsidRPr="006E5E4B">
        <w:rPr>
          <w:rFonts w:cs="Times New Roman"/>
          <w:lang w:val="lt-LT"/>
        </w:rPr>
        <w:t xml:space="preserve">į šią pretenziją </w:t>
      </w:r>
      <w:bookmarkStart w:id="76" w:name="Buk_33"/>
      <w:r w:rsidR="00C25AE6" w:rsidRPr="00C25AE6">
        <w:rPr>
          <w:rFonts w:cs="Times New Roman"/>
          <w:color w:val="auto"/>
          <w:lang w:val="lt-LT"/>
        </w:rPr>
        <w:t xml:space="preserve">Š. Š. </w:t>
      </w:r>
      <w:bookmarkEnd w:id="76"/>
      <w:r w:rsidR="003C28DE" w:rsidRPr="006E5E4B">
        <w:rPr>
          <w:rFonts w:cs="Times New Roman"/>
          <w:lang w:val="lt-LT"/>
        </w:rPr>
        <w:t xml:space="preserve">2021 m. kovo 8 d. paneigė bet kokius </w:t>
      </w:r>
      <w:r w:rsidR="00792268" w:rsidRPr="006E5E4B">
        <w:rPr>
          <w:rFonts w:cs="Times New Roman"/>
          <w:lang w:val="lt-LT"/>
        </w:rPr>
        <w:t xml:space="preserve">tarpusavio </w:t>
      </w:r>
      <w:r w:rsidR="007A0C27" w:rsidRPr="006E5E4B">
        <w:rPr>
          <w:rFonts w:cs="Times New Roman"/>
          <w:lang w:val="lt-LT"/>
        </w:rPr>
        <w:t xml:space="preserve">sutarčiai prieštaraujančius savo </w:t>
      </w:r>
      <w:r w:rsidR="003C28DE" w:rsidRPr="006E5E4B">
        <w:rPr>
          <w:rFonts w:cs="Times New Roman"/>
          <w:lang w:val="lt-LT"/>
        </w:rPr>
        <w:t xml:space="preserve">veiksmus (2 t., b. l. 48). 2021 m. kovo 3 d. </w:t>
      </w:r>
      <w:r w:rsidR="00792268" w:rsidRPr="006E5E4B">
        <w:rPr>
          <w:rFonts w:cs="Times New Roman"/>
          <w:lang w:val="lt-LT"/>
        </w:rPr>
        <w:t xml:space="preserve">UAB </w:t>
      </w:r>
      <w:r w:rsidR="004B4166" w:rsidRPr="006E5E4B">
        <w:rPr>
          <w:rFonts w:cs="Times New Roman"/>
          <w:lang w:val="lt-LT"/>
        </w:rPr>
        <w:t>„</w:t>
      </w:r>
      <w:r w:rsidR="00C25AE6">
        <w:rPr>
          <w:rFonts w:cs="Times New Roman"/>
          <w:lang w:val="lt-LT"/>
        </w:rPr>
        <w:t>C.</w:t>
      </w:r>
      <w:r w:rsidR="004B4166" w:rsidRPr="006E5E4B">
        <w:rPr>
          <w:rFonts w:cs="Times New Roman"/>
          <w:lang w:val="lt-LT"/>
        </w:rPr>
        <w:t>“</w:t>
      </w:r>
      <w:r w:rsidR="00792268" w:rsidRPr="006E5E4B">
        <w:rPr>
          <w:rFonts w:cs="Times New Roman"/>
          <w:lang w:val="lt-LT"/>
        </w:rPr>
        <w:t xml:space="preserve"> </w:t>
      </w:r>
      <w:r w:rsidR="003C28DE" w:rsidRPr="006E5E4B">
        <w:rPr>
          <w:rFonts w:cs="Times New Roman"/>
          <w:lang w:val="lt-LT"/>
        </w:rPr>
        <w:t xml:space="preserve">pretenzija buvo įteikta ir UAB </w:t>
      </w:r>
      <w:r w:rsidR="004B4166" w:rsidRPr="006E5E4B">
        <w:rPr>
          <w:rFonts w:cs="Times New Roman"/>
          <w:lang w:val="lt-LT"/>
        </w:rPr>
        <w:t>„</w:t>
      </w:r>
      <w:r w:rsidR="0096143D">
        <w:rPr>
          <w:rFonts w:cs="Times New Roman"/>
          <w:lang w:val="lt-LT"/>
        </w:rPr>
        <w:t>S.</w:t>
      </w:r>
      <w:r w:rsidR="004B4166" w:rsidRPr="006E5E4B">
        <w:rPr>
          <w:rFonts w:cs="Times New Roman"/>
          <w:lang w:val="lt-LT"/>
        </w:rPr>
        <w:t>“</w:t>
      </w:r>
      <w:r w:rsidR="003C28DE" w:rsidRPr="006E5E4B">
        <w:rPr>
          <w:rFonts w:cs="Times New Roman"/>
          <w:lang w:val="lt-LT"/>
        </w:rPr>
        <w:t xml:space="preserve">, </w:t>
      </w:r>
      <w:r w:rsidR="004B4166" w:rsidRPr="006E5E4B">
        <w:rPr>
          <w:rFonts w:cs="Times New Roman"/>
          <w:lang w:val="lt-LT"/>
        </w:rPr>
        <w:t xml:space="preserve">ši </w:t>
      </w:r>
      <w:r w:rsidR="003C28DE" w:rsidRPr="006E5E4B">
        <w:rPr>
          <w:rFonts w:cs="Times New Roman"/>
          <w:lang w:val="lt-LT"/>
        </w:rPr>
        <w:t>į ją atsakydama 2021 m. kovo</w:t>
      </w:r>
      <w:r w:rsidR="00A45C69">
        <w:rPr>
          <w:rFonts w:cs="Times New Roman"/>
          <w:lang w:val="lt-LT"/>
        </w:rPr>
        <w:t> </w:t>
      </w:r>
      <w:r w:rsidR="003C28DE" w:rsidRPr="006E5E4B">
        <w:rPr>
          <w:rFonts w:cs="Times New Roman"/>
          <w:lang w:val="lt-LT"/>
        </w:rPr>
        <w:t>12</w:t>
      </w:r>
      <w:r w:rsidR="006E5E4B">
        <w:rPr>
          <w:rFonts w:cs="Times New Roman"/>
          <w:lang w:val="lt-LT"/>
        </w:rPr>
        <w:t> </w:t>
      </w:r>
      <w:r w:rsidR="003C28DE" w:rsidRPr="006E5E4B">
        <w:rPr>
          <w:rFonts w:cs="Times New Roman"/>
          <w:lang w:val="lt-LT"/>
        </w:rPr>
        <w:t xml:space="preserve">d. paneigė bet kokius galimus </w:t>
      </w:r>
      <w:r w:rsidR="00BF17A5" w:rsidRPr="006E5E4B">
        <w:rPr>
          <w:rFonts w:cs="Times New Roman"/>
          <w:lang w:val="lt-LT"/>
        </w:rPr>
        <w:t>Lietuvos Respublikos</w:t>
      </w:r>
      <w:r w:rsidR="00BF17A5" w:rsidRPr="006E5E4B" w:rsidDel="00BF17A5">
        <w:rPr>
          <w:rFonts w:cs="Times New Roman"/>
          <w:lang w:val="lt-LT"/>
        </w:rPr>
        <w:t xml:space="preserve"> </w:t>
      </w:r>
      <w:r w:rsidR="00BF17A5" w:rsidRPr="006E5E4B">
        <w:rPr>
          <w:rFonts w:cs="Times New Roman"/>
          <w:lang w:val="lt-LT"/>
        </w:rPr>
        <w:t>k</w:t>
      </w:r>
      <w:r w:rsidR="003C28DE" w:rsidRPr="006E5E4B">
        <w:rPr>
          <w:rFonts w:cs="Times New Roman"/>
          <w:lang w:val="lt-LT"/>
        </w:rPr>
        <w:t xml:space="preserve">onkurencijos įstatymo ar </w:t>
      </w:r>
      <w:r w:rsidR="00E33957" w:rsidRPr="006E5E4B">
        <w:rPr>
          <w:rFonts w:cs="Times New Roman"/>
          <w:lang w:val="lt-LT"/>
        </w:rPr>
        <w:t>Lietuvos Respublikos komercinių paslapčių teisinės apsaugos įstatymo</w:t>
      </w:r>
      <w:r w:rsidR="00E33957" w:rsidRPr="006E5E4B">
        <w:rPr>
          <w:rFonts w:cs="Times New Roman"/>
          <w:shd w:val="clear" w:color="auto" w:fill="FFFFFF"/>
          <w:lang w:val="lt-LT"/>
        </w:rPr>
        <w:t xml:space="preserve"> </w:t>
      </w:r>
      <w:r w:rsidR="003C28DE" w:rsidRPr="006E5E4B">
        <w:rPr>
          <w:rFonts w:cs="Times New Roman"/>
          <w:shd w:val="clear" w:color="auto" w:fill="FFFFFF"/>
          <w:lang w:val="lt-LT"/>
        </w:rPr>
        <w:t>pažeidimus (2</w:t>
      </w:r>
      <w:r w:rsidR="0096143D">
        <w:rPr>
          <w:rFonts w:cs="Times New Roman"/>
          <w:shd w:val="clear" w:color="auto" w:fill="FFFFFF"/>
          <w:lang w:val="lt-LT"/>
        </w:rPr>
        <w:t xml:space="preserve"> </w:t>
      </w:r>
      <w:r w:rsidR="003C28DE" w:rsidRPr="006E5E4B">
        <w:rPr>
          <w:rFonts w:cs="Times New Roman"/>
          <w:shd w:val="clear" w:color="auto" w:fill="FFFFFF"/>
          <w:lang w:val="lt-LT"/>
        </w:rPr>
        <w:t xml:space="preserve">t., b. l. 11–12). Taigi </w:t>
      </w:r>
      <w:r w:rsidR="007A0C27" w:rsidRPr="006E5E4B">
        <w:rPr>
          <w:rFonts w:cs="Times New Roman"/>
          <w:shd w:val="clear" w:color="auto" w:fill="FFFFFF"/>
          <w:lang w:val="lt-LT"/>
        </w:rPr>
        <w:t xml:space="preserve">UAB </w:t>
      </w:r>
      <w:r w:rsidR="004B4166" w:rsidRPr="006E5E4B">
        <w:rPr>
          <w:rFonts w:cs="Times New Roman"/>
          <w:shd w:val="clear" w:color="auto" w:fill="FFFFFF"/>
          <w:lang w:val="lt-LT"/>
        </w:rPr>
        <w:t>„</w:t>
      </w:r>
      <w:r w:rsidR="00C25AE6">
        <w:rPr>
          <w:rFonts w:cs="Times New Roman"/>
          <w:shd w:val="clear" w:color="auto" w:fill="FFFFFF"/>
          <w:lang w:val="lt-LT"/>
        </w:rPr>
        <w:t>C.</w:t>
      </w:r>
      <w:r w:rsidR="004B4166" w:rsidRPr="006E5E4B">
        <w:rPr>
          <w:rFonts w:cs="Times New Roman"/>
          <w:shd w:val="clear" w:color="auto" w:fill="FFFFFF"/>
          <w:lang w:val="lt-LT"/>
        </w:rPr>
        <w:t>“</w:t>
      </w:r>
      <w:r w:rsidR="00E36CF8" w:rsidRPr="006E5E4B">
        <w:rPr>
          <w:rFonts w:cs="Times New Roman"/>
          <w:shd w:val="clear" w:color="auto" w:fill="FFFFFF"/>
          <w:lang w:val="lt-LT"/>
        </w:rPr>
        <w:t>,</w:t>
      </w:r>
      <w:r w:rsidR="007A0C27" w:rsidRPr="006E5E4B">
        <w:rPr>
          <w:rFonts w:cs="Times New Roman"/>
          <w:shd w:val="clear" w:color="auto" w:fill="FFFFFF"/>
          <w:lang w:val="lt-LT"/>
        </w:rPr>
        <w:t xml:space="preserve"> </w:t>
      </w:r>
      <w:r w:rsidR="00792268" w:rsidRPr="006E5E4B">
        <w:rPr>
          <w:rFonts w:cs="Times New Roman"/>
          <w:shd w:val="clear" w:color="auto" w:fill="FFFFFF"/>
          <w:lang w:val="lt-LT"/>
        </w:rPr>
        <w:t>pradėjusi</w:t>
      </w:r>
      <w:r w:rsidR="00CE3BDB" w:rsidRPr="006E5E4B">
        <w:rPr>
          <w:rFonts w:cs="Times New Roman"/>
          <w:shd w:val="clear" w:color="auto" w:fill="FFFFFF"/>
          <w:lang w:val="lt-LT"/>
        </w:rPr>
        <w:t xml:space="preserve"> su buvusiu darbuotoju kilusį </w:t>
      </w:r>
      <w:r w:rsidR="00B31124" w:rsidRPr="006E5E4B">
        <w:rPr>
          <w:rFonts w:cs="Times New Roman"/>
          <w:shd w:val="clear" w:color="auto" w:fill="FFFFFF"/>
          <w:lang w:val="lt-LT"/>
        </w:rPr>
        <w:t xml:space="preserve">ginčą spręsti </w:t>
      </w:r>
      <w:r w:rsidR="00792268" w:rsidRPr="006E5E4B">
        <w:rPr>
          <w:rFonts w:cs="Times New Roman"/>
          <w:shd w:val="clear" w:color="auto" w:fill="FFFFFF"/>
          <w:lang w:val="lt-LT"/>
        </w:rPr>
        <w:t>civilin</w:t>
      </w:r>
      <w:r w:rsidR="00B31124" w:rsidRPr="006E5E4B">
        <w:rPr>
          <w:rFonts w:cs="Times New Roman"/>
          <w:shd w:val="clear" w:color="auto" w:fill="FFFFFF"/>
          <w:lang w:val="lt-LT"/>
        </w:rPr>
        <w:t>ėmis teisinėmis priemon</w:t>
      </w:r>
      <w:r w:rsidR="00E36CF8" w:rsidRPr="006E5E4B">
        <w:rPr>
          <w:rFonts w:cs="Times New Roman"/>
          <w:shd w:val="clear" w:color="auto" w:fill="FFFFFF"/>
          <w:lang w:val="lt-LT"/>
        </w:rPr>
        <w:t>ėmi</w:t>
      </w:r>
      <w:r w:rsidR="00B31124" w:rsidRPr="006E5E4B">
        <w:rPr>
          <w:rFonts w:cs="Times New Roman"/>
          <w:shd w:val="clear" w:color="auto" w:fill="FFFFFF"/>
          <w:lang w:val="lt-LT"/>
        </w:rPr>
        <w:t>s</w:t>
      </w:r>
      <w:r w:rsidR="00E36CF8" w:rsidRPr="006E5E4B">
        <w:rPr>
          <w:rFonts w:cs="Times New Roman"/>
          <w:shd w:val="clear" w:color="auto" w:fill="FFFFFF"/>
          <w:lang w:val="lt-LT"/>
        </w:rPr>
        <w:t>,</w:t>
      </w:r>
      <w:r w:rsidR="00B31124" w:rsidRPr="006E5E4B">
        <w:rPr>
          <w:rFonts w:cs="Times New Roman"/>
          <w:shd w:val="clear" w:color="auto" w:fill="FFFFFF"/>
          <w:lang w:val="lt-LT"/>
        </w:rPr>
        <w:t xml:space="preserve"> jo nebetęsė. </w:t>
      </w:r>
      <w:bookmarkStart w:id="77" w:name="_Hlk181020099"/>
      <w:r w:rsidR="00196DFC">
        <w:rPr>
          <w:rFonts w:cs="Times New Roman"/>
          <w:shd w:val="clear" w:color="auto" w:fill="FFFFFF"/>
          <w:lang w:val="lt-LT"/>
        </w:rPr>
        <w:t>Be to, k</w:t>
      </w:r>
      <w:r w:rsidR="00196DFC" w:rsidRPr="00306D01">
        <w:rPr>
          <w:rFonts w:cs="Times New Roman"/>
          <w:lang w:val="lt-LT"/>
        </w:rPr>
        <w:t xml:space="preserve">asacinės instancijos teismo posėdyje civilinės ieškovės atstovas </w:t>
      </w:r>
      <w:r w:rsidR="00196DFC">
        <w:rPr>
          <w:rFonts w:cs="Times New Roman"/>
          <w:lang w:val="lt-LT"/>
        </w:rPr>
        <w:t>paaiškino</w:t>
      </w:r>
      <w:r w:rsidR="00E74268">
        <w:rPr>
          <w:rFonts w:cs="Times New Roman"/>
          <w:lang w:val="lt-LT"/>
        </w:rPr>
        <w:t>,</w:t>
      </w:r>
      <w:r w:rsidR="00196DFC" w:rsidRPr="00306D01">
        <w:rPr>
          <w:rFonts w:cs="Times New Roman"/>
          <w:lang w:val="lt-LT"/>
        </w:rPr>
        <w:t xml:space="preserve"> kad, pirmosios instancijos teismui atmetus</w:t>
      </w:r>
      <w:r w:rsidR="00196DFC">
        <w:rPr>
          <w:rFonts w:cs="Times New Roman"/>
          <w:lang w:val="lt-LT"/>
        </w:rPr>
        <w:t xml:space="preserve"> </w:t>
      </w:r>
      <w:r w:rsidR="00196DFC" w:rsidRPr="00306D01">
        <w:rPr>
          <w:rFonts w:cs="Times New Roman"/>
          <w:lang w:val="lt-LT"/>
        </w:rPr>
        <w:t>civilinį ieškinį</w:t>
      </w:r>
      <w:r w:rsidR="00196DFC" w:rsidRPr="00CA0B21">
        <w:rPr>
          <w:rFonts w:cs="Times New Roman"/>
          <w:lang w:val="lt-LT"/>
        </w:rPr>
        <w:t xml:space="preserve"> </w:t>
      </w:r>
      <w:r w:rsidR="00196DFC">
        <w:rPr>
          <w:rFonts w:cs="Times New Roman"/>
          <w:lang w:val="lt-LT"/>
        </w:rPr>
        <w:t>baudžiamojoje byloje</w:t>
      </w:r>
      <w:r w:rsidR="00196DFC" w:rsidRPr="00306D01">
        <w:rPr>
          <w:rFonts w:cs="Times New Roman"/>
          <w:lang w:val="lt-LT"/>
        </w:rPr>
        <w:t>, civilin</w:t>
      </w:r>
      <w:r w:rsidR="00196DFC">
        <w:rPr>
          <w:rFonts w:cs="Times New Roman"/>
          <w:lang w:val="lt-LT"/>
        </w:rPr>
        <w:t xml:space="preserve">ei </w:t>
      </w:r>
      <w:r w:rsidR="00196DFC" w:rsidRPr="00306D01">
        <w:rPr>
          <w:rFonts w:cs="Times New Roman"/>
          <w:lang w:val="lt-LT"/>
        </w:rPr>
        <w:t>ieškov</w:t>
      </w:r>
      <w:r w:rsidR="00196DFC">
        <w:rPr>
          <w:rFonts w:cs="Times New Roman"/>
          <w:lang w:val="lt-LT"/>
        </w:rPr>
        <w:t>ei nėra kliūčių</w:t>
      </w:r>
      <w:r w:rsidR="00196DFC" w:rsidRPr="00306D01">
        <w:rPr>
          <w:rFonts w:cs="Times New Roman"/>
          <w:lang w:val="lt-LT"/>
        </w:rPr>
        <w:t xml:space="preserve"> imtis tolesnių žalos atlyginimo veiksmų civilinio proceso tvarka.</w:t>
      </w:r>
    </w:p>
    <w:bookmarkEnd w:id="77"/>
    <w:p w14:paraId="24FDB238" w14:textId="6BC08EFA" w:rsidR="00E8692D" w:rsidRPr="00E8692D" w:rsidRDefault="002754F4" w:rsidP="00B701E5">
      <w:pPr>
        <w:pStyle w:val="ListParagraph"/>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cs="Times New Roman"/>
          <w:b/>
          <w:bCs/>
          <w:shd w:val="clear" w:color="auto" w:fill="FFFFFF"/>
          <w:lang w:val="lt-LT"/>
        </w:rPr>
      </w:pPr>
      <w:r w:rsidRPr="00306D01">
        <w:rPr>
          <w:rFonts w:cs="Times New Roman"/>
          <w:shd w:val="clear" w:color="auto" w:fill="FFFFFF"/>
          <w:lang w:val="lt-LT"/>
        </w:rPr>
        <w:t>Kartu pažymėtina, kad c</w:t>
      </w:r>
      <w:r w:rsidR="00AD24DB" w:rsidRPr="00306D01">
        <w:rPr>
          <w:rFonts w:cs="Times New Roman"/>
          <w:lang w:val="lt-LT"/>
        </w:rPr>
        <w:t>ivilinės ieškovės</w:t>
      </w:r>
      <w:r w:rsidR="0008514E" w:rsidRPr="00306D01">
        <w:rPr>
          <w:rFonts w:cs="Times New Roman"/>
          <w:lang w:val="lt-LT"/>
        </w:rPr>
        <w:t xml:space="preserve"> įgaliot</w:t>
      </w:r>
      <w:r w:rsidRPr="00306D01">
        <w:rPr>
          <w:rFonts w:cs="Times New Roman"/>
          <w:lang w:val="lt-LT"/>
        </w:rPr>
        <w:t>ieji</w:t>
      </w:r>
      <w:r w:rsidR="0008514E" w:rsidRPr="00306D01">
        <w:rPr>
          <w:rFonts w:cs="Times New Roman"/>
          <w:lang w:val="lt-LT"/>
        </w:rPr>
        <w:t xml:space="preserve"> atstova</w:t>
      </w:r>
      <w:r w:rsidRPr="00306D01">
        <w:rPr>
          <w:rFonts w:cs="Times New Roman"/>
          <w:lang w:val="lt-LT"/>
        </w:rPr>
        <w:t>i</w:t>
      </w:r>
      <w:r w:rsidR="0008514E" w:rsidRPr="00306D01">
        <w:rPr>
          <w:rFonts w:cs="Times New Roman"/>
          <w:lang w:val="lt-LT"/>
        </w:rPr>
        <w:t xml:space="preserve">, </w:t>
      </w:r>
      <w:r w:rsidR="006E5E4B">
        <w:rPr>
          <w:rFonts w:cs="Times New Roman"/>
          <w:lang w:val="lt-LT"/>
        </w:rPr>
        <w:t xml:space="preserve">prašę </w:t>
      </w:r>
      <w:r w:rsidR="00952532">
        <w:rPr>
          <w:rFonts w:cs="Times New Roman"/>
          <w:lang w:val="lt-LT"/>
        </w:rPr>
        <w:t xml:space="preserve">prokuroro </w:t>
      </w:r>
      <w:r w:rsidR="006E5E4B">
        <w:rPr>
          <w:rFonts w:cs="Times New Roman"/>
          <w:lang w:val="lt-LT"/>
        </w:rPr>
        <w:t>inicijuoti</w:t>
      </w:r>
      <w:r w:rsidRPr="00306D01">
        <w:rPr>
          <w:rFonts w:cs="Times New Roman"/>
          <w:lang w:val="lt-LT"/>
        </w:rPr>
        <w:t xml:space="preserve"> </w:t>
      </w:r>
      <w:bookmarkStart w:id="78" w:name="Buk_62"/>
      <w:r w:rsidR="00C25AE6" w:rsidRPr="00C25AE6">
        <w:rPr>
          <w:rFonts w:cs="Times New Roman"/>
          <w:color w:val="auto"/>
          <w:lang w:val="lt-LT"/>
        </w:rPr>
        <w:t xml:space="preserve">Š. Š. </w:t>
      </w:r>
      <w:bookmarkEnd w:id="78"/>
      <w:r w:rsidR="0008514E" w:rsidRPr="00306D01">
        <w:rPr>
          <w:rFonts w:cs="Times New Roman"/>
          <w:lang w:val="lt-LT"/>
        </w:rPr>
        <w:t xml:space="preserve">baudžiamąjį persekiojimą, </w:t>
      </w:r>
      <w:r w:rsidRPr="00306D01">
        <w:rPr>
          <w:rFonts w:cs="Times New Roman"/>
          <w:lang w:val="lt-LT"/>
        </w:rPr>
        <w:t xml:space="preserve">nuosekliai </w:t>
      </w:r>
      <w:r w:rsidR="0008514E" w:rsidRPr="00306D01">
        <w:rPr>
          <w:rFonts w:cs="Times New Roman"/>
          <w:lang w:val="lt-LT"/>
        </w:rPr>
        <w:t>akcentuoja ne tai, kad nuteistasis</w:t>
      </w:r>
      <w:r w:rsidR="00952532">
        <w:rPr>
          <w:rFonts w:cs="Times New Roman"/>
          <w:lang w:val="lt-LT"/>
        </w:rPr>
        <w:t xml:space="preserve"> neteisėtai</w:t>
      </w:r>
      <w:r w:rsidR="0008514E" w:rsidRPr="00306D01">
        <w:rPr>
          <w:rFonts w:cs="Times New Roman"/>
          <w:lang w:val="lt-LT"/>
        </w:rPr>
        <w:t xml:space="preserve"> įgijo komercinę paslaptį, bet tai, kad dėl padaryto konfidencialumo įsipareigojimo pažeidimo civilinė ieškovė prarado klientą.</w:t>
      </w:r>
      <w:r w:rsidR="008E76F1" w:rsidRPr="00306D01">
        <w:rPr>
          <w:rFonts w:cs="Times New Roman"/>
          <w:lang w:val="lt-LT"/>
        </w:rPr>
        <w:t xml:space="preserve"> </w:t>
      </w:r>
      <w:r w:rsidR="00423968" w:rsidRPr="00306D01">
        <w:rPr>
          <w:rFonts w:cs="Times New Roman"/>
          <w:lang w:val="lt-LT"/>
        </w:rPr>
        <w:t>Iš civilinės ieškovės įgaliotojo atstovo 2021 m. kovo</w:t>
      </w:r>
      <w:r w:rsidR="00CA0B21">
        <w:rPr>
          <w:rFonts w:cs="Times New Roman"/>
          <w:lang w:val="lt-LT"/>
        </w:rPr>
        <w:t> </w:t>
      </w:r>
      <w:r w:rsidR="00CA0B21" w:rsidRPr="00306D01">
        <w:rPr>
          <w:rFonts w:cs="Times New Roman"/>
          <w:lang w:val="lt-LT"/>
        </w:rPr>
        <w:t>4</w:t>
      </w:r>
      <w:r w:rsidR="00CA0B21">
        <w:rPr>
          <w:rFonts w:cs="Times New Roman"/>
          <w:lang w:val="lt-LT"/>
        </w:rPr>
        <w:t> </w:t>
      </w:r>
      <w:r w:rsidR="00423968" w:rsidRPr="00306D01">
        <w:rPr>
          <w:rFonts w:cs="Times New Roman"/>
          <w:lang w:val="lt-LT"/>
        </w:rPr>
        <w:t xml:space="preserve">d. pareiškimo matyti, kad </w:t>
      </w:r>
      <w:bookmarkStart w:id="79" w:name="Buk_63"/>
      <w:r w:rsidR="00C25AE6" w:rsidRPr="00C25AE6">
        <w:rPr>
          <w:rFonts w:cs="Times New Roman"/>
          <w:color w:val="auto"/>
          <w:lang w:val="lt-LT"/>
        </w:rPr>
        <w:t xml:space="preserve">Š. Š. </w:t>
      </w:r>
      <w:bookmarkEnd w:id="79"/>
      <w:r w:rsidR="00423968" w:rsidRPr="00306D01">
        <w:rPr>
          <w:rFonts w:cs="Times New Roman"/>
          <w:lang w:val="lt-LT"/>
        </w:rPr>
        <w:t>veiksmų pavojingumas yra siejamas su galimu šių duomenų panaudojimu siekiant naudos kitai įmonei, kurioje</w:t>
      </w:r>
      <w:r w:rsidR="00CE3BDB" w:rsidRPr="00306D01">
        <w:rPr>
          <w:rFonts w:cs="Times New Roman"/>
          <w:lang w:val="lt-LT"/>
        </w:rPr>
        <w:t xml:space="preserve"> tuoj po išėjimo iš </w:t>
      </w:r>
      <w:r w:rsidR="00536825" w:rsidRPr="00306D01">
        <w:rPr>
          <w:rFonts w:cs="Times New Roman"/>
          <w:lang w:val="lt-LT"/>
        </w:rPr>
        <w:t>UAB „</w:t>
      </w:r>
      <w:r w:rsidR="00C25AE6">
        <w:rPr>
          <w:rFonts w:cs="Times New Roman"/>
          <w:lang w:val="lt-LT"/>
        </w:rPr>
        <w:t>C.</w:t>
      </w:r>
      <w:r w:rsidR="00536825" w:rsidRPr="00306D01">
        <w:rPr>
          <w:rFonts w:cs="Times New Roman"/>
          <w:lang w:val="lt-LT"/>
        </w:rPr>
        <w:t xml:space="preserve">“ </w:t>
      </w:r>
      <w:r w:rsidR="00423968" w:rsidRPr="00306D01">
        <w:rPr>
          <w:rFonts w:cs="Times New Roman"/>
          <w:lang w:val="lt-LT"/>
        </w:rPr>
        <w:t xml:space="preserve">įsidarbino </w:t>
      </w:r>
      <w:bookmarkStart w:id="80" w:name="Buk_34"/>
      <w:r w:rsidR="00C25AE6" w:rsidRPr="00C25AE6">
        <w:rPr>
          <w:rFonts w:cs="Times New Roman"/>
          <w:color w:val="auto"/>
          <w:lang w:val="lt-LT"/>
        </w:rPr>
        <w:t xml:space="preserve">Š. Š. </w:t>
      </w:r>
      <w:bookmarkEnd w:id="80"/>
      <w:r w:rsidR="00423968" w:rsidRPr="00306D01">
        <w:rPr>
          <w:rFonts w:cs="Times New Roman"/>
          <w:lang w:val="lt-LT"/>
        </w:rPr>
        <w:t xml:space="preserve">ir su kuria civilinę ieškovę tuo metu siejo </w:t>
      </w:r>
      <w:r w:rsidR="004B4166" w:rsidRPr="00306D01">
        <w:rPr>
          <w:rFonts w:cs="Times New Roman"/>
          <w:lang w:val="lt-LT"/>
        </w:rPr>
        <w:t xml:space="preserve">konkurencinis </w:t>
      </w:r>
      <w:r w:rsidR="00423968" w:rsidRPr="00306D01">
        <w:rPr>
          <w:rFonts w:cs="Times New Roman"/>
          <w:lang w:val="lt-LT"/>
        </w:rPr>
        <w:t>ryšys.</w:t>
      </w:r>
      <w:r w:rsidR="005807AE" w:rsidRPr="00306D01">
        <w:rPr>
          <w:rFonts w:cs="Times New Roman"/>
          <w:lang w:val="lt-LT"/>
        </w:rPr>
        <w:t xml:space="preserve"> </w:t>
      </w:r>
      <w:r w:rsidR="0008514E" w:rsidRPr="00306D01">
        <w:rPr>
          <w:rFonts w:cs="Times New Roman"/>
          <w:lang w:val="lt-LT"/>
        </w:rPr>
        <w:t xml:space="preserve">Tai </w:t>
      </w:r>
      <w:r w:rsidRPr="00306D01">
        <w:rPr>
          <w:rFonts w:cs="Times New Roman"/>
          <w:lang w:val="lt-LT"/>
        </w:rPr>
        <w:t xml:space="preserve">taip pat </w:t>
      </w:r>
      <w:r w:rsidR="0008514E" w:rsidRPr="00306D01">
        <w:rPr>
          <w:rFonts w:cs="Times New Roman"/>
          <w:lang w:val="lt-LT"/>
        </w:rPr>
        <w:t xml:space="preserve">matyti </w:t>
      </w:r>
      <w:r w:rsidR="00C8671E">
        <w:rPr>
          <w:rFonts w:cs="Times New Roman"/>
          <w:lang w:val="lt-LT"/>
        </w:rPr>
        <w:t xml:space="preserve">ir </w:t>
      </w:r>
      <w:r w:rsidR="00952532">
        <w:rPr>
          <w:rFonts w:cs="Times New Roman"/>
          <w:lang w:val="lt-LT"/>
        </w:rPr>
        <w:t xml:space="preserve">iš </w:t>
      </w:r>
      <w:r w:rsidR="00C8671E">
        <w:rPr>
          <w:rFonts w:cs="Times New Roman"/>
          <w:lang w:val="lt-LT"/>
        </w:rPr>
        <w:t xml:space="preserve">viso proceso metu nepakeisto civilinės ieškovės reikalavimo </w:t>
      </w:r>
      <w:bookmarkStart w:id="81" w:name="Buk_79"/>
      <w:r w:rsidR="00C25AE6" w:rsidRPr="00C25AE6">
        <w:rPr>
          <w:rFonts w:cs="Times New Roman"/>
          <w:color w:val="auto"/>
          <w:lang w:val="lt-LT"/>
        </w:rPr>
        <w:t xml:space="preserve">Š. Š. </w:t>
      </w:r>
      <w:bookmarkEnd w:id="81"/>
      <w:r w:rsidR="00952532">
        <w:rPr>
          <w:rFonts w:cs="Times New Roman"/>
          <w:lang w:val="lt-LT"/>
        </w:rPr>
        <w:t xml:space="preserve">atlyginti </w:t>
      </w:r>
      <w:r w:rsidR="00C8671E" w:rsidRPr="00C8671E">
        <w:rPr>
          <w:rFonts w:cs="Times New Roman"/>
          <w:lang w:val="lt-LT"/>
        </w:rPr>
        <w:t>88 464 Eur turtin</w:t>
      </w:r>
      <w:r w:rsidR="00C8671E">
        <w:rPr>
          <w:rFonts w:cs="Times New Roman"/>
          <w:lang w:val="lt-LT"/>
        </w:rPr>
        <w:t xml:space="preserve">ę žalą, </w:t>
      </w:r>
      <w:r w:rsidR="00E74268">
        <w:rPr>
          <w:rFonts w:cs="Times New Roman"/>
          <w:lang w:val="lt-LT"/>
        </w:rPr>
        <w:t xml:space="preserve">šis reikalavimas buvo pareikštas </w:t>
      </w:r>
      <w:r w:rsidR="0008514E" w:rsidRPr="00306D01">
        <w:rPr>
          <w:rFonts w:cs="Times New Roman"/>
          <w:lang w:val="lt-LT"/>
        </w:rPr>
        <w:t>civilini</w:t>
      </w:r>
      <w:r w:rsidR="00C8671E">
        <w:rPr>
          <w:rFonts w:cs="Times New Roman"/>
          <w:lang w:val="lt-LT"/>
        </w:rPr>
        <w:t>ame ieškinyje</w:t>
      </w:r>
      <w:r w:rsidR="0008514E" w:rsidRPr="00306D01">
        <w:rPr>
          <w:rFonts w:cs="Times New Roman"/>
          <w:lang w:val="lt-LT"/>
        </w:rPr>
        <w:t xml:space="preserve">, </w:t>
      </w:r>
      <w:r w:rsidR="006512C8" w:rsidRPr="00306D01">
        <w:rPr>
          <w:rFonts w:cs="Times New Roman"/>
          <w:lang w:val="lt-LT"/>
        </w:rPr>
        <w:t xml:space="preserve">kurį pirmosios instancijos teismas atmetė kaip nepagrįstą, </w:t>
      </w:r>
      <w:r w:rsidR="004B4166" w:rsidRPr="00306D01">
        <w:rPr>
          <w:rFonts w:cs="Times New Roman"/>
          <w:lang w:val="lt-LT"/>
        </w:rPr>
        <w:t>nenustatęs</w:t>
      </w:r>
      <w:r w:rsidR="006512C8" w:rsidRPr="00306D01">
        <w:rPr>
          <w:rFonts w:cs="Times New Roman"/>
          <w:lang w:val="lt-LT"/>
        </w:rPr>
        <w:t xml:space="preserve">, kad dėl </w:t>
      </w:r>
      <w:bookmarkStart w:id="82" w:name="Buk_64"/>
      <w:r w:rsidR="00C25AE6" w:rsidRPr="00C25AE6">
        <w:rPr>
          <w:rFonts w:cs="Times New Roman"/>
          <w:color w:val="auto"/>
          <w:lang w:val="lt-LT"/>
        </w:rPr>
        <w:t xml:space="preserve">Š. Š. </w:t>
      </w:r>
      <w:bookmarkEnd w:id="82"/>
      <w:r w:rsidR="00536825" w:rsidRPr="00306D01">
        <w:rPr>
          <w:rFonts w:cs="Times New Roman"/>
          <w:lang w:val="lt-LT"/>
        </w:rPr>
        <w:t>kaltinime</w:t>
      </w:r>
      <w:r w:rsidR="00281539" w:rsidRPr="00306D01">
        <w:rPr>
          <w:rFonts w:cs="Times New Roman"/>
          <w:lang w:val="lt-LT"/>
        </w:rPr>
        <w:t xml:space="preserve"> </w:t>
      </w:r>
      <w:r w:rsidR="00536825" w:rsidRPr="00306D01">
        <w:rPr>
          <w:rFonts w:cs="Times New Roman"/>
          <w:lang w:val="lt-LT"/>
        </w:rPr>
        <w:t>pagal</w:t>
      </w:r>
      <w:r w:rsidR="00281539" w:rsidRPr="00306D01">
        <w:rPr>
          <w:rFonts w:cs="Times New Roman"/>
          <w:lang w:val="lt-LT"/>
        </w:rPr>
        <w:t xml:space="preserve"> </w:t>
      </w:r>
      <w:r w:rsidR="00220BCC" w:rsidRPr="00306D01">
        <w:rPr>
          <w:rFonts w:cs="Times New Roman"/>
          <w:lang w:val="lt-LT"/>
        </w:rPr>
        <w:t>BK 198 straipsnio 1 dal</w:t>
      </w:r>
      <w:r w:rsidR="00536825" w:rsidRPr="00306D01">
        <w:rPr>
          <w:rFonts w:cs="Times New Roman"/>
          <w:lang w:val="lt-LT"/>
        </w:rPr>
        <w:t>į nurodytų veiksmų</w:t>
      </w:r>
      <w:r w:rsidR="006512C8" w:rsidRPr="00306D01">
        <w:rPr>
          <w:rFonts w:cs="Times New Roman"/>
          <w:lang w:val="lt-LT"/>
        </w:rPr>
        <w:t xml:space="preserve"> civilinė ieškovė būtų patyrusi žalos. </w:t>
      </w:r>
      <w:bookmarkStart w:id="83" w:name="_Hlk181185767"/>
      <w:r w:rsidR="00784E75" w:rsidRPr="00306D01">
        <w:rPr>
          <w:lang w:val="lt-LT"/>
        </w:rPr>
        <w:t>UAB „</w:t>
      </w:r>
      <w:r w:rsidR="00C25AE6">
        <w:rPr>
          <w:lang w:val="lt-LT"/>
        </w:rPr>
        <w:t>C.</w:t>
      </w:r>
      <w:r w:rsidR="00784E75" w:rsidRPr="00306D01">
        <w:rPr>
          <w:lang w:val="lt-LT"/>
        </w:rPr>
        <w:t xml:space="preserve">“ </w:t>
      </w:r>
      <w:bookmarkEnd w:id="83"/>
      <w:r w:rsidR="00784E75" w:rsidRPr="00306D01">
        <w:rPr>
          <w:lang w:val="lt-LT"/>
        </w:rPr>
        <w:t xml:space="preserve">civiliniu ieškiniu </w:t>
      </w:r>
      <w:r w:rsidR="00F26717">
        <w:rPr>
          <w:lang w:val="lt-LT"/>
        </w:rPr>
        <w:t xml:space="preserve">atskirai </w:t>
      </w:r>
      <w:r w:rsidR="00784E75" w:rsidRPr="00306D01">
        <w:rPr>
          <w:lang w:val="lt-LT"/>
        </w:rPr>
        <w:t xml:space="preserve">prašė priteisti iš </w:t>
      </w:r>
      <w:bookmarkStart w:id="84" w:name="Buk_65"/>
      <w:r w:rsidR="00C25AE6" w:rsidRPr="00C25AE6">
        <w:rPr>
          <w:color w:val="auto"/>
          <w:lang w:val="lt-LT"/>
        </w:rPr>
        <w:t xml:space="preserve">Š. Š. </w:t>
      </w:r>
      <w:bookmarkEnd w:id="84"/>
      <w:r w:rsidR="00784E75" w:rsidRPr="00306D01">
        <w:rPr>
          <w:lang w:val="lt-LT"/>
        </w:rPr>
        <w:t xml:space="preserve">25 965 Eur turtinę žalą </w:t>
      </w:r>
      <w:r w:rsidR="00536825" w:rsidRPr="00306D01">
        <w:rPr>
          <w:lang w:val="lt-LT"/>
        </w:rPr>
        <w:t xml:space="preserve">būtent </w:t>
      </w:r>
      <w:r w:rsidR="00784E75" w:rsidRPr="00306D01">
        <w:rPr>
          <w:lang w:val="lt-LT"/>
        </w:rPr>
        <w:t xml:space="preserve">už 2018 m. kovo 1 d. </w:t>
      </w:r>
      <w:r w:rsidRPr="00306D01">
        <w:rPr>
          <w:lang w:val="lt-LT"/>
        </w:rPr>
        <w:t>k</w:t>
      </w:r>
      <w:r w:rsidR="00784E75" w:rsidRPr="00306D01">
        <w:rPr>
          <w:lang w:val="lt-LT"/>
        </w:rPr>
        <w:t>onfidencialumo įsipareigojimo pažeidimą</w:t>
      </w:r>
      <w:r w:rsidR="00784E75" w:rsidRPr="00306D01">
        <w:rPr>
          <w:rFonts w:cs="Times New Roman"/>
          <w:lang w:val="lt-LT"/>
        </w:rPr>
        <w:t xml:space="preserve">. Ši </w:t>
      </w:r>
      <w:r w:rsidR="00784E75" w:rsidRPr="00306D01">
        <w:rPr>
          <w:lang w:val="lt-LT"/>
        </w:rPr>
        <w:t xml:space="preserve">turtinė žala apskaičiuota </w:t>
      </w:r>
      <w:r w:rsidRPr="00306D01">
        <w:rPr>
          <w:lang w:val="lt-LT"/>
        </w:rPr>
        <w:t>pagal pirmiau nurodytą k</w:t>
      </w:r>
      <w:r w:rsidR="00784E75" w:rsidRPr="00306D01">
        <w:rPr>
          <w:lang w:val="lt-LT"/>
        </w:rPr>
        <w:t>onfidencialumo įsipareigojimo 4.3 p</w:t>
      </w:r>
      <w:r w:rsidRPr="00306D01">
        <w:rPr>
          <w:lang w:val="lt-LT"/>
        </w:rPr>
        <w:t>apunktį</w:t>
      </w:r>
      <w:r w:rsidR="00536825" w:rsidRPr="00306D01">
        <w:rPr>
          <w:lang w:val="lt-LT"/>
        </w:rPr>
        <w:t xml:space="preserve"> </w:t>
      </w:r>
      <w:r w:rsidR="00B05F69" w:rsidRPr="00306D01">
        <w:rPr>
          <w:lang w:val="lt-LT"/>
        </w:rPr>
        <w:t xml:space="preserve">kaip </w:t>
      </w:r>
      <w:r w:rsidR="00784E75" w:rsidRPr="00306D01">
        <w:rPr>
          <w:lang w:val="lt-LT"/>
        </w:rPr>
        <w:t>nustatyta bauda</w:t>
      </w:r>
      <w:r w:rsidRPr="00306D01">
        <w:rPr>
          <w:lang w:val="lt-LT"/>
        </w:rPr>
        <w:t xml:space="preserve">. Taip pat </w:t>
      </w:r>
      <w:r w:rsidR="004B4166" w:rsidRPr="00306D01">
        <w:rPr>
          <w:lang w:val="lt-LT"/>
        </w:rPr>
        <w:t xml:space="preserve">civilinė ieškovė </w:t>
      </w:r>
      <w:r w:rsidRPr="00306D01">
        <w:rPr>
          <w:lang w:val="lt-LT"/>
        </w:rPr>
        <w:t xml:space="preserve">prašė priteisti </w:t>
      </w:r>
      <w:r w:rsidR="00777A4D" w:rsidRPr="00306D01">
        <w:rPr>
          <w:lang w:val="lt-LT"/>
        </w:rPr>
        <w:t xml:space="preserve">62 499 Eur, šį prašymą </w:t>
      </w:r>
      <w:r w:rsidR="004B4166" w:rsidRPr="00306D01">
        <w:rPr>
          <w:lang w:val="lt-LT"/>
        </w:rPr>
        <w:t xml:space="preserve">grįsdama </w:t>
      </w:r>
      <w:r w:rsidR="00777A4D" w:rsidRPr="00306D01">
        <w:rPr>
          <w:lang w:val="lt-LT"/>
        </w:rPr>
        <w:t>tuo, kad UAB „S</w:t>
      </w:r>
      <w:r w:rsidR="0096143D">
        <w:rPr>
          <w:lang w:val="lt-LT"/>
        </w:rPr>
        <w:t>.</w:t>
      </w:r>
      <w:r w:rsidR="00777A4D" w:rsidRPr="00306D01">
        <w:rPr>
          <w:lang w:val="lt-LT"/>
        </w:rPr>
        <w:t xml:space="preserve">“, galimai naudodamasi </w:t>
      </w:r>
      <w:bookmarkStart w:id="85" w:name="Buk_66"/>
      <w:r w:rsidR="00C25AE6" w:rsidRPr="00C25AE6">
        <w:rPr>
          <w:color w:val="auto"/>
          <w:lang w:val="lt-LT"/>
        </w:rPr>
        <w:t xml:space="preserve">Š. Š. </w:t>
      </w:r>
      <w:bookmarkEnd w:id="85"/>
      <w:r w:rsidR="00777A4D" w:rsidRPr="00306D01">
        <w:rPr>
          <w:lang w:val="lt-LT"/>
        </w:rPr>
        <w:t>neteisėtai pasisavinta konfidencialia informacija, laimėjo UAB „P</w:t>
      </w:r>
      <w:r w:rsidR="0096143D">
        <w:rPr>
          <w:lang w:val="lt-LT"/>
        </w:rPr>
        <w:t>.</w:t>
      </w:r>
      <w:r w:rsidR="00777A4D" w:rsidRPr="00306D01">
        <w:rPr>
          <w:lang w:val="lt-LT"/>
        </w:rPr>
        <w:t>“ organizuotą konkursą, todėl UAB „</w:t>
      </w:r>
      <w:r w:rsidR="00C25AE6">
        <w:rPr>
          <w:lang w:val="lt-LT"/>
        </w:rPr>
        <w:t>C.</w:t>
      </w:r>
      <w:r w:rsidR="00777A4D" w:rsidRPr="00306D01">
        <w:rPr>
          <w:lang w:val="lt-LT"/>
        </w:rPr>
        <w:t>“ negavo ir negaus tikėtinų pajamų iš UAB</w:t>
      </w:r>
      <w:r w:rsidR="00F5626A">
        <w:rPr>
          <w:lang w:val="lt-LT"/>
        </w:rPr>
        <w:t> </w:t>
      </w:r>
      <w:r w:rsidR="00777A4D" w:rsidRPr="00306D01">
        <w:rPr>
          <w:lang w:val="lt-LT"/>
        </w:rPr>
        <w:t>„P</w:t>
      </w:r>
      <w:r w:rsidR="0096143D">
        <w:rPr>
          <w:lang w:val="lt-LT"/>
        </w:rPr>
        <w:t>.</w:t>
      </w:r>
      <w:r w:rsidR="004B4166" w:rsidRPr="00306D01">
        <w:rPr>
          <w:lang w:val="lt-LT"/>
        </w:rPr>
        <w:t>“</w:t>
      </w:r>
      <w:r w:rsidR="00777A4D" w:rsidRPr="00306D01">
        <w:rPr>
          <w:lang w:val="lt-LT"/>
        </w:rPr>
        <w:t xml:space="preserve">. </w:t>
      </w:r>
      <w:r w:rsidR="00A53DBE">
        <w:rPr>
          <w:lang w:val="lt-LT"/>
        </w:rPr>
        <w:t xml:space="preserve">Taigi neabejotina, kad civilinė ieškovė </w:t>
      </w:r>
      <w:bookmarkStart w:id="86" w:name="Buk_67"/>
      <w:r w:rsidR="00C25AE6" w:rsidRPr="00C25AE6">
        <w:rPr>
          <w:color w:val="auto"/>
          <w:lang w:val="lt-LT"/>
        </w:rPr>
        <w:t xml:space="preserve">Š. Š. </w:t>
      </w:r>
      <w:bookmarkEnd w:id="86"/>
      <w:r w:rsidR="00A53DBE">
        <w:rPr>
          <w:lang w:val="lt-LT"/>
        </w:rPr>
        <w:t>veiksmų neteisėtumą ir pavojingumą sieja su iš konfidencialumo įsipareigojimo kylančių susitarimų</w:t>
      </w:r>
      <w:r w:rsidR="0078726A">
        <w:rPr>
          <w:lang w:val="lt-LT"/>
        </w:rPr>
        <w:t xml:space="preserve">, apimančių komercines paslaptis, </w:t>
      </w:r>
      <w:r w:rsidR="00A53DBE">
        <w:rPr>
          <w:lang w:val="lt-LT"/>
        </w:rPr>
        <w:t>galim</w:t>
      </w:r>
      <w:r w:rsidR="00E74268">
        <w:rPr>
          <w:lang w:val="lt-LT"/>
        </w:rPr>
        <w:t>u</w:t>
      </w:r>
      <w:r w:rsidR="00A53DBE">
        <w:rPr>
          <w:lang w:val="lt-LT"/>
        </w:rPr>
        <w:t xml:space="preserve"> nesilaikym</w:t>
      </w:r>
      <w:r w:rsidR="00E74268">
        <w:rPr>
          <w:lang w:val="lt-LT"/>
        </w:rPr>
        <w:t>u</w:t>
      </w:r>
      <w:r w:rsidR="00A53DBE">
        <w:rPr>
          <w:lang w:val="lt-LT"/>
        </w:rPr>
        <w:t>.</w:t>
      </w:r>
    </w:p>
    <w:p w14:paraId="3D8391FA" w14:textId="60F17AAB" w:rsidR="005807AE" w:rsidRPr="00E8692D" w:rsidRDefault="00E8692D" w:rsidP="00393421">
      <w:pPr>
        <w:pStyle w:val="ListParagraph"/>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cs="Times New Roman"/>
          <w:b/>
          <w:bCs/>
          <w:shd w:val="clear" w:color="auto" w:fill="FFFFFF"/>
          <w:lang w:val="lt-LT"/>
        </w:rPr>
      </w:pPr>
      <w:r w:rsidRPr="00E8692D">
        <w:rPr>
          <w:rFonts w:cs="Times New Roman"/>
          <w:lang w:val="lt-LT"/>
        </w:rPr>
        <w:t xml:space="preserve">Komercinių paslapčių teisinės apsaugos įstatymo 7 straipsnio („Teisių gynimo būdai“) 1 dalyje nurodyta, kad komercinės paslapties neteisėto gavimo, naudojimo ar atskleidimo atveju komercinės paslapties turėtojas turi teisę Lietuvos Respublikos civilinio proceso kodekse nustatyta tvarka kreiptis į teismą dėl teisių gynimo. </w:t>
      </w:r>
      <w:r>
        <w:rPr>
          <w:rFonts w:cs="Times New Roman"/>
          <w:lang w:val="lt-LT"/>
        </w:rPr>
        <w:t xml:space="preserve">Taigi </w:t>
      </w:r>
      <w:r w:rsidRPr="00E8692D">
        <w:rPr>
          <w:rFonts w:cs="Times New Roman"/>
          <w:lang w:val="lt-LT"/>
        </w:rPr>
        <w:t>tarp konfidencialumo įsipareigojimą pasirašiusių šalių kilę ginčai ir galimi konfidencialumo įsipareigojimo pažeidimai turi būti sprendžiami ta tvarka, dėl kurios yra susitarta, nesant pagrindo taikyti griežčiausią teisinės atsakomybės rūšį – baudžiamąją atsakomybę, nes susiklostęs byloje teisinis ginčas turi būti sprendžiamas pirmiausia civilinės teisės gynimo priemonėmis.</w:t>
      </w:r>
    </w:p>
    <w:p w14:paraId="538FF43B" w14:textId="218E79ED" w:rsidR="00D44781" w:rsidRPr="00D569F0" w:rsidRDefault="00D44781" w:rsidP="00D44781">
      <w:pPr>
        <w:pStyle w:val="ListParagraph"/>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cs="Times New Roman"/>
          <w:shd w:val="clear" w:color="auto" w:fill="FFFFFF"/>
          <w:lang w:val="lt-LT"/>
        </w:rPr>
      </w:pPr>
      <w:bookmarkStart w:id="87" w:name="_Hlk181282441"/>
      <w:r w:rsidRPr="001A072E">
        <w:rPr>
          <w:rFonts w:cs="Times New Roman"/>
          <w:lang w:val="lt-LT"/>
        </w:rPr>
        <w:t xml:space="preserve">Šiai bylai aktualu, kad asmens veiksmai, susiję su komercinės paslapties įgijimu, kriminalizuoti ne BK 198 straipsnyje, o BK 210 straipsnyje, kuriame nurodyta atsakomybė už nesunkų nusikaltimą. Taigi, sprendžiant dėl veikos pavojingumo, šiuo atveju svarbu išspręsti ir aktualią bendrosios (BK 198 straipsnis) ir specialiosios (BK 210 straipsnis) normos konkurenciją. </w:t>
      </w:r>
      <w:r>
        <w:rPr>
          <w:rFonts w:cs="Times New Roman"/>
          <w:lang w:val="lt-LT"/>
        </w:rPr>
        <w:t>Pagal baudžiamosios teisenos normų konkurencijos įveikimo taisykles, t</w:t>
      </w:r>
      <w:r w:rsidRPr="008D1192">
        <w:rPr>
          <w:rFonts w:cs="Times New Roman"/>
          <w:lang w:val="lt-LT"/>
        </w:rPr>
        <w:t xml:space="preserve">eisiškai negalima tokia situacija, kai </w:t>
      </w:r>
      <w:r>
        <w:rPr>
          <w:rFonts w:cs="Times New Roman"/>
          <w:lang w:val="lt-LT"/>
        </w:rPr>
        <w:t xml:space="preserve">asmeniui </w:t>
      </w:r>
      <w:r w:rsidRPr="008D1192">
        <w:rPr>
          <w:rFonts w:cs="Times New Roman"/>
          <w:lang w:val="lt-LT"/>
        </w:rPr>
        <w:t xml:space="preserve">taikoma </w:t>
      </w:r>
      <w:r>
        <w:rPr>
          <w:rFonts w:cs="Times New Roman"/>
          <w:lang w:val="lt-LT"/>
        </w:rPr>
        <w:t xml:space="preserve">griežtesnį veikos baudžiamumą nustatanti </w:t>
      </w:r>
      <w:r w:rsidRPr="008D1192">
        <w:rPr>
          <w:rFonts w:cs="Times New Roman"/>
          <w:lang w:val="lt-LT"/>
        </w:rPr>
        <w:t xml:space="preserve">bendroji norma, nors </w:t>
      </w:r>
      <w:r>
        <w:rPr>
          <w:rFonts w:cs="Times New Roman"/>
          <w:lang w:val="lt-LT"/>
        </w:rPr>
        <w:t xml:space="preserve">veikianti švelnesnė </w:t>
      </w:r>
      <w:r w:rsidRPr="008D1192">
        <w:rPr>
          <w:rFonts w:cs="Times New Roman"/>
          <w:lang w:val="lt-LT"/>
        </w:rPr>
        <w:t xml:space="preserve">specialioji norma </w:t>
      </w:r>
      <w:r>
        <w:rPr>
          <w:rFonts w:cs="Times New Roman"/>
          <w:lang w:val="lt-LT"/>
        </w:rPr>
        <w:t xml:space="preserve">visai </w:t>
      </w:r>
      <w:r w:rsidRPr="008D1192">
        <w:rPr>
          <w:rFonts w:cs="Times New Roman"/>
          <w:lang w:val="lt-LT"/>
        </w:rPr>
        <w:t xml:space="preserve">nenustato </w:t>
      </w:r>
      <w:r>
        <w:rPr>
          <w:rFonts w:cs="Times New Roman"/>
          <w:lang w:val="lt-LT"/>
        </w:rPr>
        <w:t xml:space="preserve">jokios </w:t>
      </w:r>
      <w:r w:rsidRPr="008D1192">
        <w:rPr>
          <w:rFonts w:cs="Times New Roman"/>
          <w:lang w:val="lt-LT"/>
        </w:rPr>
        <w:t>baudžiamosios atsakomybės už konkretų</w:t>
      </w:r>
      <w:r>
        <w:rPr>
          <w:rFonts w:cs="Times New Roman"/>
          <w:lang w:val="lt-LT"/>
        </w:rPr>
        <w:t xml:space="preserve">, tapatų, asmens </w:t>
      </w:r>
      <w:r w:rsidRPr="008D1192">
        <w:rPr>
          <w:rFonts w:cs="Times New Roman"/>
          <w:lang w:val="lt-LT"/>
        </w:rPr>
        <w:t>veikimą ar neveikimą.</w:t>
      </w:r>
      <w:r>
        <w:rPr>
          <w:rFonts w:cs="Times New Roman"/>
          <w:lang w:val="lt-LT"/>
        </w:rPr>
        <w:t xml:space="preserve"> Išskyrus tuos atvejus, kai veikos pavojingumas</w:t>
      </w:r>
      <w:r w:rsidRPr="008D1192">
        <w:rPr>
          <w:rFonts w:cs="Times New Roman"/>
          <w:lang w:val="lt-LT"/>
        </w:rPr>
        <w:t xml:space="preserve"> </w:t>
      </w:r>
      <w:r w:rsidRPr="008D1192">
        <w:rPr>
          <w:rFonts w:cs="Times New Roman"/>
          <w:lang w:val="lt-LT"/>
        </w:rPr>
        <w:lastRenderedPageBreak/>
        <w:t xml:space="preserve">pagrindžiamas </w:t>
      </w:r>
      <w:r>
        <w:rPr>
          <w:rFonts w:cs="Times New Roman"/>
          <w:lang w:val="lt-LT"/>
        </w:rPr>
        <w:t xml:space="preserve">bendrosios normos taikymo </w:t>
      </w:r>
      <w:r w:rsidRPr="008D1192">
        <w:rPr>
          <w:rFonts w:cs="Times New Roman"/>
          <w:lang w:val="lt-LT"/>
        </w:rPr>
        <w:t>poreiki</w:t>
      </w:r>
      <w:r>
        <w:rPr>
          <w:rFonts w:cs="Times New Roman"/>
          <w:lang w:val="lt-LT"/>
        </w:rPr>
        <w:t xml:space="preserve">u. </w:t>
      </w:r>
      <w:bookmarkStart w:id="88" w:name="nf7b229db-6491-4e2e-804f-b9f514e94ed5"/>
      <w:r w:rsidRPr="00D569F0">
        <w:rPr>
          <w:rFonts w:cs="Times New Roman"/>
          <w:lang w:val="lt-LT"/>
        </w:rPr>
        <w:t xml:space="preserve">Toks teisės aiškinimas yra formuojamas kasacinės instancijos teismo praktikoje, susijusioje su BK XXX skyriuje įtvirtintų nusikalstamų veikų pavojingumo vertinimu (pavyzdžiui, kasacinė nutartis baudžiamojoje byloje Nr. 2K-262-489/2022). </w:t>
      </w:r>
      <w:r>
        <w:rPr>
          <w:rFonts w:cs="Times New Roman"/>
          <w:lang w:val="lt-LT"/>
        </w:rPr>
        <w:t xml:space="preserve">Šiuo atveju </w:t>
      </w:r>
      <w:hyperlink r:id="rId9" w:tgtFrame="_blank" w:tooltip="Lietuvos Respublikos baudžiamasis kodeksas" w:history="1">
        <w:r w:rsidRPr="00D569F0">
          <w:rPr>
            <w:rStyle w:val="Hyperlink"/>
            <w:rFonts w:cs="Times New Roman"/>
            <w:u w:val="none"/>
            <w:lang w:val="lt-LT"/>
          </w:rPr>
          <w:t>BK</w:t>
        </w:r>
      </w:hyperlink>
      <w:bookmarkStart w:id="89" w:name="pnf7b229db-6491-4e2e-804f-b9f514e94ed5"/>
      <w:bookmarkStart w:id="90" w:name="n027b4163-8ef8-4afe-9856-33e4e6728a40"/>
      <w:bookmarkEnd w:id="88"/>
      <w:bookmarkEnd w:id="89"/>
      <w:r w:rsidRPr="00D569F0">
        <w:rPr>
          <w:rFonts w:cs="Times New Roman"/>
          <w:lang w:val="lt-LT"/>
        </w:rPr>
        <w:t xml:space="preserve"> </w:t>
      </w:r>
      <w:hyperlink r:id="rId10" w:tgtFrame="_blank" w:tooltip="Neteisėtas poveikis elektroniniams duomenims" w:history="1">
        <w:r w:rsidRPr="00D569F0">
          <w:rPr>
            <w:rStyle w:val="Hyperlink"/>
            <w:rFonts w:cs="Times New Roman"/>
            <w:u w:val="none"/>
            <w:lang w:val="lt-LT"/>
          </w:rPr>
          <w:t>198</w:t>
        </w:r>
      </w:hyperlink>
      <w:bookmarkStart w:id="91" w:name="pn027b4163-8ef8-4afe-9856-33e4e6728a40"/>
      <w:bookmarkEnd w:id="90"/>
      <w:bookmarkEnd w:id="91"/>
      <w:r w:rsidRPr="00D569F0">
        <w:rPr>
          <w:rFonts w:cs="Times New Roman"/>
          <w:lang w:val="lt-LT"/>
        </w:rPr>
        <w:t xml:space="preserve"> straipsnyje</w:t>
      </w:r>
      <w:r>
        <w:rPr>
          <w:rFonts w:cs="Times New Roman"/>
          <w:lang w:val="lt-LT"/>
        </w:rPr>
        <w:t xml:space="preserve"> esanti ir</w:t>
      </w:r>
      <w:r w:rsidRPr="00D569F0">
        <w:rPr>
          <w:rFonts w:cs="Times New Roman"/>
          <w:lang w:val="lt-LT"/>
        </w:rPr>
        <w:t xml:space="preserve"> BK XXX skyriuje įtvirtinta teisės norma yra laikytina bendrąja </w:t>
      </w:r>
      <w:bookmarkStart w:id="92" w:name="n799bf00e-8738-44a7-9939-74200d28c018"/>
      <w:r w:rsidRPr="00D569F0">
        <w:rPr>
          <w:rFonts w:cs="Times New Roman"/>
          <w:lang w:val="lt-LT"/>
        </w:rPr>
        <w:t xml:space="preserve">normų, nurodytų </w:t>
      </w:r>
      <w:bookmarkEnd w:id="92"/>
      <w:r w:rsidRPr="00D569F0">
        <w:rPr>
          <w:rFonts w:cs="Times New Roman"/>
          <w:lang w:val="lt-LT"/>
        </w:rPr>
        <w:t>BK XXXI skyriuje, kuriame nustatyta baudžiamoji atsakomybė už nusikaltimus ekonomikai ir verslo tvarkai, atžvilgiu</w:t>
      </w:r>
      <w:r>
        <w:rPr>
          <w:rFonts w:cs="Times New Roman"/>
          <w:lang w:val="lt-LT"/>
        </w:rPr>
        <w:t>. T</w:t>
      </w:r>
      <w:r w:rsidRPr="00D569F0">
        <w:rPr>
          <w:rFonts w:cs="Times New Roman"/>
          <w:lang w:val="lt-LT"/>
        </w:rPr>
        <w:t xml:space="preserve">aikant </w:t>
      </w:r>
      <w:r>
        <w:rPr>
          <w:rFonts w:cs="Times New Roman"/>
          <w:lang w:val="lt-LT"/>
        </w:rPr>
        <w:t xml:space="preserve">atsakomybę pagal </w:t>
      </w:r>
      <w:r w:rsidRPr="00D569F0">
        <w:rPr>
          <w:rFonts w:cs="Times New Roman"/>
          <w:lang w:val="lt-LT"/>
        </w:rPr>
        <w:t>BK 198 straipsnio nuostatas</w:t>
      </w:r>
      <w:r>
        <w:rPr>
          <w:rFonts w:cs="Times New Roman"/>
          <w:lang w:val="lt-LT"/>
        </w:rPr>
        <w:t xml:space="preserve"> asmeniui,</w:t>
      </w:r>
      <w:r w:rsidRPr="008C2EC9">
        <w:rPr>
          <w:rFonts w:cs="Times New Roman"/>
          <w:lang w:val="lt-LT"/>
        </w:rPr>
        <w:t xml:space="preserve"> neteisėtai įg</w:t>
      </w:r>
      <w:r>
        <w:rPr>
          <w:rFonts w:cs="Times New Roman"/>
          <w:lang w:val="lt-LT"/>
        </w:rPr>
        <w:t>ijusiam</w:t>
      </w:r>
      <w:r w:rsidRPr="008C2EC9">
        <w:rPr>
          <w:rFonts w:cs="Times New Roman"/>
          <w:lang w:val="lt-LT"/>
        </w:rPr>
        <w:t xml:space="preserve"> elektronini</w:t>
      </w:r>
      <w:r>
        <w:rPr>
          <w:rFonts w:cs="Times New Roman"/>
          <w:lang w:val="lt-LT"/>
        </w:rPr>
        <w:t xml:space="preserve">us duomenis, </w:t>
      </w:r>
      <w:r w:rsidRPr="008C2EC9">
        <w:rPr>
          <w:rFonts w:cs="Times New Roman"/>
          <w:lang w:val="lt-LT"/>
        </w:rPr>
        <w:t>susijusi</w:t>
      </w:r>
      <w:r>
        <w:rPr>
          <w:rFonts w:cs="Times New Roman"/>
          <w:lang w:val="lt-LT"/>
        </w:rPr>
        <w:t>us</w:t>
      </w:r>
      <w:r w:rsidRPr="008C2EC9">
        <w:rPr>
          <w:rFonts w:cs="Times New Roman"/>
          <w:lang w:val="lt-LT"/>
        </w:rPr>
        <w:t xml:space="preserve"> su komercine paslaptimi</w:t>
      </w:r>
      <w:r w:rsidRPr="00D569F0">
        <w:rPr>
          <w:rFonts w:cs="Times New Roman"/>
          <w:lang w:val="lt-LT"/>
        </w:rPr>
        <w:t>, būtina įvertinti, ar</w:t>
      </w:r>
      <w:bookmarkStart w:id="93" w:name="n341d09e2-c284-43a6-aae4-bd140258c86e"/>
      <w:r w:rsidRPr="00D569F0">
        <w:rPr>
          <w:rFonts w:cs="Times New Roman"/>
          <w:lang w:val="lt-LT"/>
        </w:rPr>
        <w:t xml:space="preserve"> kaltininkas gali atsakyti pagal </w:t>
      </w:r>
      <w:bookmarkEnd w:id="93"/>
      <w:r w:rsidRPr="00D569F0">
        <w:rPr>
          <w:rFonts w:cs="Times New Roman"/>
          <w:lang w:val="lt-LT"/>
        </w:rPr>
        <w:t xml:space="preserve">XXXI skyriaus normas už komercinės paslapties įgijimą. </w:t>
      </w:r>
      <w:r w:rsidRPr="00E8692D">
        <w:rPr>
          <w:rFonts w:cs="Times New Roman"/>
          <w:lang w:val="lt-LT"/>
        </w:rPr>
        <w:t>BK 210 straipsnis (komercinis šnipinėjimas, pasireiškiantis komercine paslaptimi laikomos informacijos neteisėtu įgijimu) Š.</w:t>
      </w:r>
      <w:r>
        <w:rPr>
          <w:rFonts w:cs="Times New Roman"/>
          <w:lang w:val="lt-LT"/>
        </w:rPr>
        <w:t> </w:t>
      </w:r>
      <w:r w:rsidRPr="00E8692D">
        <w:rPr>
          <w:rFonts w:cs="Times New Roman"/>
          <w:lang w:val="lt-LT"/>
        </w:rPr>
        <w:t>Š</w:t>
      </w:r>
      <w:r>
        <w:rPr>
          <w:rFonts w:cs="Times New Roman"/>
          <w:lang w:val="lt-LT"/>
        </w:rPr>
        <w:t>.</w:t>
      </w:r>
      <w:r w:rsidRPr="00E8692D">
        <w:rPr>
          <w:rFonts w:cs="Times New Roman"/>
          <w:lang w:val="lt-LT"/>
        </w:rPr>
        <w:t xml:space="preserve"> netaikytinas, nes minėtą nusikaltimą gali padaryti tik tas asmuo, kuriam komercinė paslaptis nebuvo patikėta ar kurios jis nesužinojo dėl savo tarnybos ar darbo. Duomenų, kad būtų galima taikyti BK 211 straipsnį</w:t>
      </w:r>
      <w:r>
        <w:rPr>
          <w:rFonts w:cs="Times New Roman"/>
          <w:lang w:val="lt-LT"/>
        </w:rPr>
        <w:t xml:space="preserve"> (komercinės paslapties atskleidimas), byloje </w:t>
      </w:r>
      <w:r w:rsidRPr="00E8692D">
        <w:rPr>
          <w:rFonts w:cs="Times New Roman"/>
          <w:lang w:val="lt-LT"/>
        </w:rPr>
        <w:t>taip pat nėra. Byloje nustatyta, kad ikiteisminio tyrimo pareigūno 2021 m. balandžio 14 d. tarnybiniu pranešimu galimai padaryta nusikalstama veika, pradėta tirti pagal BK 198 straipsnio 1 dalį, vėliau buvo perkvalifikuota pagal BK</w:t>
      </w:r>
      <w:r>
        <w:rPr>
          <w:rFonts w:cs="Times New Roman"/>
          <w:lang w:val="lt-LT"/>
        </w:rPr>
        <w:t> </w:t>
      </w:r>
      <w:r w:rsidRPr="00E8692D">
        <w:rPr>
          <w:rFonts w:cs="Times New Roman"/>
          <w:lang w:val="lt-LT"/>
        </w:rPr>
        <w:t>211</w:t>
      </w:r>
      <w:r>
        <w:rPr>
          <w:rFonts w:cs="Times New Roman"/>
          <w:lang w:val="lt-LT"/>
        </w:rPr>
        <w:t> </w:t>
      </w:r>
      <w:r w:rsidRPr="00E8692D">
        <w:rPr>
          <w:rFonts w:cs="Times New Roman"/>
          <w:lang w:val="lt-LT"/>
        </w:rPr>
        <w:t>straipsnį (1 t., b. l. 140–141). Vis dėlto 2022 m. gegužės 16 d. tarnybiniu pranešimu nusikalstama veika, kvalifikuota pagal BK 211 straipsnį, perkvalifikuota pagal BK 198 straipsnio 1 dalį, nenustačius, kad konfidencialūs elektroniniai duomenys buvo atskleisti kitai įmonei (1 t., b. l. 152–153). Taigi</w:t>
      </w:r>
      <w:r>
        <w:rPr>
          <w:rFonts w:cs="Times New Roman"/>
          <w:lang w:val="lt-LT"/>
        </w:rPr>
        <w:t>, nenustačius jokios galimybės Š. Š</w:t>
      </w:r>
      <w:r>
        <w:rPr>
          <w:rFonts w:cs="Times New Roman"/>
          <w:lang w:val="lt-LT"/>
        </w:rPr>
        <w:t>.</w:t>
      </w:r>
      <w:r>
        <w:rPr>
          <w:rFonts w:cs="Times New Roman"/>
          <w:lang w:val="lt-LT"/>
        </w:rPr>
        <w:t xml:space="preserve"> patraukti baudžiamojon atsakomybėn pagal </w:t>
      </w:r>
      <w:r w:rsidRPr="000D5F1A">
        <w:rPr>
          <w:rFonts w:cs="Times New Roman"/>
          <w:lang w:val="lt-LT"/>
        </w:rPr>
        <w:t>BK XXXI skyriaus normas</w:t>
      </w:r>
      <w:r>
        <w:rPr>
          <w:rFonts w:cs="Times New Roman"/>
          <w:lang w:val="lt-LT"/>
        </w:rPr>
        <w:t>,</w:t>
      </w:r>
      <w:r w:rsidRPr="000D5F1A">
        <w:rPr>
          <w:rFonts w:cs="Times New Roman"/>
          <w:lang w:val="lt-LT"/>
        </w:rPr>
        <w:t xml:space="preserve"> </w:t>
      </w:r>
      <w:r w:rsidRPr="00E8692D">
        <w:rPr>
          <w:rFonts w:cs="Times New Roman"/>
          <w:lang w:val="lt-LT"/>
        </w:rPr>
        <w:t>vien tai, kad Š. Š</w:t>
      </w:r>
      <w:r>
        <w:rPr>
          <w:rFonts w:cs="Times New Roman"/>
          <w:lang w:val="lt-LT"/>
        </w:rPr>
        <w:t>.</w:t>
      </w:r>
      <w:r w:rsidRPr="00E8692D">
        <w:rPr>
          <w:rFonts w:cs="Times New Roman"/>
          <w:lang w:val="lt-LT"/>
        </w:rPr>
        <w:t xml:space="preserve">, turėdamas teisėtą prieigą prie informacijos, sudarančios komercinę paslaptį, kuri įtvirtinta elektroninių duomenų forma, šią informaciją kopijavo ir įrašė į išorinę laikmeną, </w:t>
      </w:r>
      <w:r>
        <w:rPr>
          <w:rFonts w:cs="Times New Roman"/>
          <w:lang w:val="lt-LT"/>
        </w:rPr>
        <w:t xml:space="preserve">nepagrindžia </w:t>
      </w:r>
      <w:r w:rsidRPr="00E8692D">
        <w:rPr>
          <w:rFonts w:cs="Times New Roman"/>
          <w:lang w:val="lt-LT"/>
        </w:rPr>
        <w:t xml:space="preserve">jo informacijos įgijimo veiksmų </w:t>
      </w:r>
      <w:r>
        <w:rPr>
          <w:rFonts w:cs="Times New Roman"/>
          <w:lang w:val="lt-LT"/>
        </w:rPr>
        <w:t>pavojingumo ir poreikio taikyti BK 198 straipsnį.</w:t>
      </w:r>
    </w:p>
    <w:bookmarkEnd w:id="87"/>
    <w:p w14:paraId="445D2E0D" w14:textId="7FA1FB6E" w:rsidR="0072184A" w:rsidRPr="00EA5DA9" w:rsidRDefault="00E35913" w:rsidP="002960C7">
      <w:pPr>
        <w:pStyle w:val="BodyText"/>
        <w:numPr>
          <w:ilvl w:val="0"/>
          <w:numId w:val="2"/>
        </w:numPr>
        <w:rPr>
          <w:rFonts w:cs="Times New Roman"/>
          <w:lang w:val="lt-LT"/>
        </w:rPr>
      </w:pPr>
      <w:r w:rsidRPr="0072184A">
        <w:rPr>
          <w:rFonts w:cs="Times New Roman"/>
          <w:lang w:val="lt-LT"/>
        </w:rPr>
        <w:t>Taig</w:t>
      </w:r>
      <w:r w:rsidR="00431FD0" w:rsidRPr="0072184A">
        <w:rPr>
          <w:rFonts w:cs="Times New Roman"/>
          <w:lang w:val="lt-LT"/>
        </w:rPr>
        <w:t xml:space="preserve">i, </w:t>
      </w:r>
      <w:r w:rsidR="00E33957" w:rsidRPr="0072184A">
        <w:rPr>
          <w:rFonts w:cs="Times New Roman"/>
          <w:lang w:val="lt-LT"/>
        </w:rPr>
        <w:t>atsižvelg</w:t>
      </w:r>
      <w:r w:rsidR="00E33957">
        <w:rPr>
          <w:rFonts w:cs="Times New Roman"/>
          <w:lang w:val="lt-LT"/>
        </w:rPr>
        <w:t>iant</w:t>
      </w:r>
      <w:r w:rsidR="00E33957" w:rsidRPr="0072184A">
        <w:rPr>
          <w:rFonts w:cs="Times New Roman"/>
          <w:lang w:val="lt-LT"/>
        </w:rPr>
        <w:t xml:space="preserve"> </w:t>
      </w:r>
      <w:r w:rsidR="00431FD0" w:rsidRPr="0072184A">
        <w:rPr>
          <w:rFonts w:cs="Times New Roman"/>
          <w:lang w:val="lt-LT"/>
        </w:rPr>
        <w:t xml:space="preserve">į </w:t>
      </w:r>
      <w:r w:rsidR="0016006D">
        <w:rPr>
          <w:rFonts w:cs="Times New Roman"/>
          <w:lang w:val="lt-LT"/>
        </w:rPr>
        <w:t xml:space="preserve">pirmiau </w:t>
      </w:r>
      <w:r w:rsidR="00431FD0" w:rsidRPr="0072184A">
        <w:rPr>
          <w:rFonts w:cs="Times New Roman"/>
          <w:lang w:val="lt-LT"/>
        </w:rPr>
        <w:t>išdėstytas aplinkybes,</w:t>
      </w:r>
      <w:r w:rsidR="003A1D6E" w:rsidRPr="0072184A">
        <w:rPr>
          <w:rFonts w:cs="Times New Roman"/>
          <w:lang w:val="lt-LT"/>
        </w:rPr>
        <w:t xml:space="preserve"> </w:t>
      </w:r>
      <w:r w:rsidR="0072184A" w:rsidRPr="0072184A">
        <w:rPr>
          <w:rFonts w:cs="Times New Roman"/>
          <w:lang w:val="lt-LT"/>
        </w:rPr>
        <w:t>nustačius</w:t>
      </w:r>
      <w:r w:rsidR="00E33957">
        <w:rPr>
          <w:rFonts w:cs="Times New Roman"/>
          <w:lang w:val="lt-LT"/>
        </w:rPr>
        <w:t>,</w:t>
      </w:r>
      <w:r w:rsidR="0072184A" w:rsidRPr="0072184A">
        <w:rPr>
          <w:rFonts w:cs="Times New Roman"/>
          <w:lang w:val="lt-LT"/>
        </w:rPr>
        <w:t xml:space="preserve"> kad </w:t>
      </w:r>
      <w:bookmarkStart w:id="94" w:name="Buk_68"/>
      <w:r w:rsidR="00C25AE6" w:rsidRPr="00C25AE6">
        <w:rPr>
          <w:rFonts w:cs="Times New Roman"/>
          <w:color w:val="auto"/>
          <w:lang w:val="lt-LT"/>
        </w:rPr>
        <w:t xml:space="preserve">Š. Š. </w:t>
      </w:r>
      <w:bookmarkEnd w:id="94"/>
      <w:r w:rsidR="0072184A" w:rsidRPr="0072184A">
        <w:rPr>
          <w:rFonts w:cs="Times New Roman"/>
          <w:lang w:val="lt-LT"/>
        </w:rPr>
        <w:t>veika neatitinka BK</w:t>
      </w:r>
      <w:r w:rsidR="00E33957">
        <w:rPr>
          <w:rFonts w:cs="Times New Roman"/>
          <w:lang w:val="lt-LT"/>
        </w:rPr>
        <w:t> </w:t>
      </w:r>
      <w:r w:rsidR="0072184A" w:rsidRPr="0072184A">
        <w:rPr>
          <w:rFonts w:cs="Times New Roman"/>
          <w:lang w:val="lt-LT"/>
        </w:rPr>
        <w:t>198</w:t>
      </w:r>
      <w:r w:rsidR="00E33957">
        <w:rPr>
          <w:rFonts w:cs="Times New Roman"/>
          <w:lang w:val="lt-LT"/>
        </w:rPr>
        <w:t> </w:t>
      </w:r>
      <w:r w:rsidR="0072184A" w:rsidRPr="0072184A">
        <w:rPr>
          <w:rFonts w:cs="Times New Roman"/>
          <w:lang w:val="lt-LT"/>
        </w:rPr>
        <w:t>straipsnio 1 dalyje įtvirtinto nusikaltimo</w:t>
      </w:r>
      <w:r w:rsidR="002960C7">
        <w:rPr>
          <w:rFonts w:cs="Times New Roman"/>
          <w:lang w:val="lt-LT"/>
        </w:rPr>
        <w:t xml:space="preserve"> neteisėtumo ir pavojingumo požymių</w:t>
      </w:r>
      <w:r w:rsidR="0016006D">
        <w:rPr>
          <w:rFonts w:cs="Times New Roman"/>
          <w:lang w:val="lt-LT"/>
        </w:rPr>
        <w:t>,</w:t>
      </w:r>
      <w:r w:rsidR="0072184A" w:rsidRPr="0072184A">
        <w:rPr>
          <w:rFonts w:cs="Times New Roman"/>
          <w:lang w:val="lt-LT"/>
        </w:rPr>
        <w:t xml:space="preserve"> </w:t>
      </w:r>
      <w:r w:rsidR="00CA54D3" w:rsidRPr="0072184A">
        <w:rPr>
          <w:rFonts w:cs="Times New Roman"/>
          <w:lang w:val="lt-LT"/>
        </w:rPr>
        <w:t>pirmosios instancijos teismo nuosprendis bei apeliacinės instancijos teismo nutartis</w:t>
      </w:r>
      <w:r w:rsidR="0072184A" w:rsidRPr="0072184A">
        <w:rPr>
          <w:rFonts w:cs="Times New Roman"/>
          <w:lang w:val="lt-LT"/>
        </w:rPr>
        <w:t>, kuri</w:t>
      </w:r>
      <w:r w:rsidR="00A75F4F">
        <w:rPr>
          <w:rFonts w:cs="Times New Roman"/>
          <w:lang w:val="lt-LT"/>
        </w:rPr>
        <w:t>u</w:t>
      </w:r>
      <w:r w:rsidR="0072184A" w:rsidRPr="0072184A">
        <w:rPr>
          <w:rFonts w:cs="Times New Roman"/>
          <w:lang w:val="lt-LT"/>
        </w:rPr>
        <w:t>ose netinkamai pritaikytas baudžiamasis įstatymas,</w:t>
      </w:r>
      <w:r w:rsidR="00281539">
        <w:rPr>
          <w:rFonts w:cs="Times New Roman"/>
          <w:lang w:val="lt-LT"/>
        </w:rPr>
        <w:t xml:space="preserve"> </w:t>
      </w:r>
      <w:r w:rsidR="00CA54D3" w:rsidRPr="0072184A">
        <w:rPr>
          <w:rFonts w:cs="Times New Roman"/>
          <w:lang w:val="lt-LT"/>
        </w:rPr>
        <w:t xml:space="preserve">naikintini ir baudžiamoji byla </w:t>
      </w:r>
      <w:bookmarkStart w:id="95" w:name="Buk_81"/>
      <w:r w:rsidR="00C25AE6" w:rsidRPr="00C25AE6">
        <w:rPr>
          <w:rFonts w:cs="Times New Roman"/>
          <w:color w:val="auto"/>
          <w:lang w:val="lt-LT"/>
        </w:rPr>
        <w:t xml:space="preserve">Š. Š. </w:t>
      </w:r>
      <w:bookmarkEnd w:id="95"/>
      <w:r w:rsidR="00CA54D3" w:rsidRPr="0072184A">
        <w:rPr>
          <w:rFonts w:cs="Times New Roman"/>
          <w:lang w:val="lt-LT"/>
        </w:rPr>
        <w:t>nutrauktina (</w:t>
      </w:r>
      <w:r w:rsidR="00CA54D3" w:rsidRPr="00EA5DA9">
        <w:rPr>
          <w:rFonts w:cs="Times New Roman"/>
          <w:lang w:val="lt-LT"/>
        </w:rPr>
        <w:t>BPK</w:t>
      </w:r>
      <w:r w:rsidR="0096143D">
        <w:rPr>
          <w:rFonts w:cs="Times New Roman"/>
          <w:lang w:val="lt-LT"/>
        </w:rPr>
        <w:t xml:space="preserve"> </w:t>
      </w:r>
      <w:r w:rsidR="00CA54D3" w:rsidRPr="00EA5DA9">
        <w:rPr>
          <w:rFonts w:cs="Times New Roman"/>
          <w:lang w:val="lt-LT"/>
        </w:rPr>
        <w:t>3</w:t>
      </w:r>
      <w:r w:rsidR="0072184A" w:rsidRPr="00EA5DA9">
        <w:rPr>
          <w:rFonts w:cs="Times New Roman"/>
          <w:lang w:val="lt-LT"/>
        </w:rPr>
        <w:t>69</w:t>
      </w:r>
      <w:r w:rsidR="0096143D">
        <w:rPr>
          <w:rFonts w:cs="Times New Roman"/>
          <w:lang w:val="lt-LT"/>
        </w:rPr>
        <w:t> </w:t>
      </w:r>
      <w:r w:rsidR="0072184A" w:rsidRPr="00EA5DA9">
        <w:rPr>
          <w:rFonts w:cs="Times New Roman"/>
          <w:lang w:val="lt-LT"/>
        </w:rPr>
        <w:t>straipsnio 2 dalis).</w:t>
      </w:r>
      <w:r w:rsidR="002960C7">
        <w:rPr>
          <w:rFonts w:cs="Times New Roman"/>
          <w:lang w:val="lt-LT"/>
        </w:rPr>
        <w:t xml:space="preserve"> Konstatavus </w:t>
      </w:r>
      <w:r w:rsidR="002960C7" w:rsidRPr="002960C7">
        <w:rPr>
          <w:rFonts w:cs="Times New Roman"/>
          <w:lang w:val="lt-LT"/>
        </w:rPr>
        <w:t>netinkamai pritaikyt</w:t>
      </w:r>
      <w:r w:rsidR="002960C7">
        <w:rPr>
          <w:rFonts w:cs="Times New Roman"/>
          <w:lang w:val="lt-LT"/>
        </w:rPr>
        <w:t>ą baudžiamąjį įstatymą</w:t>
      </w:r>
      <w:r w:rsidR="00126397">
        <w:rPr>
          <w:rFonts w:cs="Times New Roman"/>
          <w:lang w:val="lt-LT"/>
        </w:rPr>
        <w:t>,</w:t>
      </w:r>
      <w:r w:rsidR="002960C7">
        <w:rPr>
          <w:rFonts w:cs="Times New Roman"/>
          <w:lang w:val="lt-LT"/>
        </w:rPr>
        <w:t xml:space="preserve"> kasacinio skundo argumentai dėl esminių BPK pažeidimų nenagrinėjami, nes jų nagrinėjimas netenka </w:t>
      </w:r>
      <w:r w:rsidR="00126397">
        <w:rPr>
          <w:rFonts w:cs="Times New Roman"/>
          <w:lang w:val="lt-LT"/>
        </w:rPr>
        <w:t xml:space="preserve">teisinės </w:t>
      </w:r>
      <w:r w:rsidR="002960C7">
        <w:rPr>
          <w:rFonts w:cs="Times New Roman"/>
          <w:lang w:val="lt-LT"/>
        </w:rPr>
        <w:t>prasmės.</w:t>
      </w:r>
    </w:p>
    <w:p w14:paraId="0B8B7779" w14:textId="3A80F82F" w:rsidR="000C7F01" w:rsidRPr="0072184A" w:rsidRDefault="000C7F01" w:rsidP="00306D01">
      <w:pPr>
        <w:pStyle w:val="BodyText"/>
        <w:ind w:left="357"/>
        <w:rPr>
          <w:rFonts w:cs="Times New Roman"/>
          <w:lang w:val="lt-LT"/>
        </w:rPr>
      </w:pPr>
    </w:p>
    <w:p w14:paraId="3177E994" w14:textId="347F1B64" w:rsidR="007662C9" w:rsidRPr="00FE2C07" w:rsidRDefault="007662C9" w:rsidP="00FD3D6A">
      <w:pPr>
        <w:pStyle w:val="BodyText"/>
        <w:ind w:left="357"/>
        <w:rPr>
          <w:rFonts w:cs="Times New Roman"/>
          <w:i/>
          <w:iCs/>
          <w:lang w:val="lt-LT"/>
        </w:rPr>
      </w:pPr>
      <w:r w:rsidRPr="00FE2C07">
        <w:rPr>
          <w:rFonts w:cs="Times New Roman"/>
          <w:i/>
          <w:iCs/>
          <w:lang w:val="lt-LT"/>
        </w:rPr>
        <w:t>Dėl išlaidų advokato paslaugoms apmokėti</w:t>
      </w:r>
      <w:r w:rsidR="00733772" w:rsidRPr="00FE2C07">
        <w:rPr>
          <w:rFonts w:cs="Times New Roman"/>
          <w:i/>
          <w:iCs/>
          <w:lang w:val="lt-LT"/>
        </w:rPr>
        <w:t xml:space="preserve"> atlyginimo</w:t>
      </w:r>
    </w:p>
    <w:p w14:paraId="5ADF7859" w14:textId="77777777" w:rsidR="007662C9" w:rsidRPr="00FE2C07" w:rsidRDefault="007662C9" w:rsidP="00FD3D6A">
      <w:pPr>
        <w:pStyle w:val="BodyText"/>
        <w:ind w:left="357"/>
        <w:rPr>
          <w:rFonts w:cs="Times New Roman"/>
          <w:i/>
          <w:iCs/>
          <w:lang w:val="lt-LT"/>
        </w:rPr>
      </w:pPr>
    </w:p>
    <w:p w14:paraId="432FAF20" w14:textId="07BB77F5" w:rsidR="00FB2B68" w:rsidRPr="00FE2C07" w:rsidRDefault="0072184A" w:rsidP="00281539">
      <w:pPr>
        <w:pStyle w:val="BodyText"/>
        <w:numPr>
          <w:ilvl w:val="0"/>
          <w:numId w:val="2"/>
        </w:numPr>
        <w:spacing w:after="120"/>
        <w:rPr>
          <w:rFonts w:cs="Times New Roman"/>
          <w:lang w:val="lt-LT"/>
        </w:rPr>
      </w:pPr>
      <w:r>
        <w:rPr>
          <w:rFonts w:cs="Times New Roman"/>
          <w:lang w:val="lt-LT"/>
        </w:rPr>
        <w:t>Byloje gautas k</w:t>
      </w:r>
      <w:r w:rsidR="00FB2B68" w:rsidRPr="00FE2C07">
        <w:rPr>
          <w:rFonts w:cs="Times New Roman"/>
          <w:lang w:val="lt-LT"/>
        </w:rPr>
        <w:t>asatori</w:t>
      </w:r>
      <w:r w:rsidR="00A17AEF" w:rsidRPr="00FE2C07">
        <w:rPr>
          <w:rFonts w:cs="Times New Roman"/>
          <w:lang w:val="lt-LT"/>
        </w:rPr>
        <w:t>a</w:t>
      </w:r>
      <w:r w:rsidR="00FB2B68" w:rsidRPr="00FE2C07">
        <w:rPr>
          <w:rFonts w:cs="Times New Roman"/>
          <w:lang w:val="lt-LT"/>
        </w:rPr>
        <w:t xml:space="preserve">us prašymas priteisti </w:t>
      </w:r>
      <w:bookmarkStart w:id="96" w:name="Buk_82"/>
      <w:r w:rsidR="00C25AE6" w:rsidRPr="00C25AE6">
        <w:rPr>
          <w:color w:val="auto"/>
          <w:lang w:val="lt-LT"/>
        </w:rPr>
        <w:t xml:space="preserve">Š. Š. </w:t>
      </w:r>
      <w:bookmarkEnd w:id="96"/>
      <w:r w:rsidR="00FB2B68" w:rsidRPr="00FE2C07">
        <w:rPr>
          <w:lang w:val="lt-LT"/>
        </w:rPr>
        <w:t xml:space="preserve">jo patirtų 17 908 Eur išlaidų advokato paslaugoms apmokėti atlyginimą, </w:t>
      </w:r>
      <w:r w:rsidR="00E33957" w:rsidRPr="00FE2C07">
        <w:rPr>
          <w:lang w:val="lt-LT"/>
        </w:rPr>
        <w:t>š</w:t>
      </w:r>
      <w:r w:rsidR="00E33957">
        <w:rPr>
          <w:lang w:val="lt-LT"/>
        </w:rPr>
        <w:t>is</w:t>
      </w:r>
      <w:r w:rsidR="00E33957" w:rsidRPr="00FE2C07">
        <w:rPr>
          <w:lang w:val="lt-LT"/>
        </w:rPr>
        <w:t xml:space="preserve"> prašym</w:t>
      </w:r>
      <w:r w:rsidR="00E33957">
        <w:rPr>
          <w:lang w:val="lt-LT"/>
        </w:rPr>
        <w:t>as</w:t>
      </w:r>
      <w:r w:rsidR="00E33957" w:rsidRPr="00FE2C07">
        <w:rPr>
          <w:lang w:val="lt-LT"/>
        </w:rPr>
        <w:t xml:space="preserve"> grindžia</w:t>
      </w:r>
      <w:r w:rsidR="00E33957">
        <w:rPr>
          <w:lang w:val="lt-LT"/>
        </w:rPr>
        <w:t>mas</w:t>
      </w:r>
      <w:r w:rsidR="00E33957" w:rsidRPr="00FE2C07">
        <w:rPr>
          <w:lang w:val="lt-LT"/>
        </w:rPr>
        <w:t xml:space="preserve"> </w:t>
      </w:r>
      <w:r w:rsidR="00B50492" w:rsidRPr="00FE2C07">
        <w:rPr>
          <w:lang w:val="lt-LT"/>
        </w:rPr>
        <w:t xml:space="preserve">suteikta </w:t>
      </w:r>
      <w:r w:rsidR="00FB2B68" w:rsidRPr="00FE2C07">
        <w:rPr>
          <w:lang w:val="lt-LT"/>
        </w:rPr>
        <w:t xml:space="preserve">advokato pagalba ikiteisminiame tyrime, bylą nagrinėjant pirmosios ir apeliacinės instancijos teismuose, </w:t>
      </w:r>
      <w:r w:rsidR="00B50492" w:rsidRPr="00FE2C07">
        <w:rPr>
          <w:lang w:val="lt-LT"/>
        </w:rPr>
        <w:t xml:space="preserve">taip pat </w:t>
      </w:r>
      <w:r w:rsidR="00E33957">
        <w:rPr>
          <w:lang w:val="lt-LT"/>
        </w:rPr>
        <w:t xml:space="preserve">gautas </w:t>
      </w:r>
      <w:r w:rsidR="00B50492" w:rsidRPr="00FE2C07">
        <w:rPr>
          <w:lang w:val="lt-LT"/>
        </w:rPr>
        <w:t xml:space="preserve">kasatoriaus prašymas </w:t>
      </w:r>
      <w:r w:rsidR="00B50492" w:rsidRPr="00FE2C07">
        <w:rPr>
          <w:rFonts w:cs="Times New Roman"/>
          <w:lang w:val="lt-LT"/>
        </w:rPr>
        <w:t xml:space="preserve">priteisti </w:t>
      </w:r>
      <w:bookmarkStart w:id="97" w:name="Buk_83"/>
      <w:r w:rsidR="00C25AE6" w:rsidRPr="00C25AE6">
        <w:rPr>
          <w:color w:val="auto"/>
          <w:lang w:val="lt-LT"/>
        </w:rPr>
        <w:t xml:space="preserve">Š. Š. </w:t>
      </w:r>
      <w:bookmarkEnd w:id="97"/>
      <w:r w:rsidR="00B50492" w:rsidRPr="00FE2C07">
        <w:rPr>
          <w:lang w:val="lt-LT"/>
        </w:rPr>
        <w:t xml:space="preserve">jo patirtų </w:t>
      </w:r>
      <w:r w:rsidR="003179F4" w:rsidRPr="00FE2C07">
        <w:rPr>
          <w:lang w:val="lt-LT"/>
        </w:rPr>
        <w:t>2420</w:t>
      </w:r>
      <w:r w:rsidR="00B50492" w:rsidRPr="00FE2C07">
        <w:rPr>
          <w:lang w:val="lt-LT"/>
        </w:rPr>
        <w:t xml:space="preserve"> Eur išlaidų </w:t>
      </w:r>
      <w:r w:rsidR="00DC4140">
        <w:rPr>
          <w:lang w:val="lt-LT"/>
        </w:rPr>
        <w:t xml:space="preserve">atlyginimą </w:t>
      </w:r>
      <w:r w:rsidR="00AD625C">
        <w:rPr>
          <w:lang w:val="lt-LT"/>
        </w:rPr>
        <w:t>už</w:t>
      </w:r>
      <w:r w:rsidR="00B50492" w:rsidRPr="00FE2C07">
        <w:rPr>
          <w:lang w:val="lt-LT"/>
        </w:rPr>
        <w:t xml:space="preserve"> advokato pagalb</w:t>
      </w:r>
      <w:r w:rsidR="00AD625C">
        <w:rPr>
          <w:lang w:val="lt-LT"/>
        </w:rPr>
        <w:t>ą</w:t>
      </w:r>
      <w:r w:rsidR="00B50492" w:rsidRPr="00FE2C07">
        <w:rPr>
          <w:lang w:val="lt-LT"/>
        </w:rPr>
        <w:t xml:space="preserve"> kasacinės instancijos teisme</w:t>
      </w:r>
      <w:r w:rsidR="00E33957">
        <w:rPr>
          <w:lang w:val="lt-LT"/>
        </w:rPr>
        <w:t>. Abu šie prašymai</w:t>
      </w:r>
      <w:r w:rsidR="00B50492" w:rsidRPr="00FE2C07">
        <w:rPr>
          <w:lang w:val="lt-LT"/>
        </w:rPr>
        <w:t xml:space="preserve"> </w:t>
      </w:r>
      <w:proofErr w:type="spellStart"/>
      <w:r w:rsidR="00FB2B68" w:rsidRPr="00FE2C07">
        <w:rPr>
          <w:lang w:val="lt-LT"/>
        </w:rPr>
        <w:t>tenkintin</w:t>
      </w:r>
      <w:r w:rsidR="00B50492" w:rsidRPr="00FE2C07">
        <w:rPr>
          <w:lang w:val="lt-LT"/>
        </w:rPr>
        <w:t>i</w:t>
      </w:r>
      <w:proofErr w:type="spellEnd"/>
      <w:r w:rsidR="00FB2B68" w:rsidRPr="00FE2C07">
        <w:rPr>
          <w:lang w:val="lt-LT"/>
        </w:rPr>
        <w:t xml:space="preserve"> iš dalies. </w:t>
      </w:r>
    </w:p>
    <w:p w14:paraId="698B12B9" w14:textId="4C5CC906" w:rsidR="007C27DC" w:rsidRPr="00FE2C07" w:rsidRDefault="00C64ECA" w:rsidP="00281539">
      <w:pPr>
        <w:pStyle w:val="BodyText"/>
        <w:numPr>
          <w:ilvl w:val="0"/>
          <w:numId w:val="2"/>
        </w:numPr>
        <w:spacing w:after="120"/>
        <w:rPr>
          <w:rFonts w:cs="Times New Roman"/>
          <w:lang w:val="lt-LT"/>
        </w:rPr>
      </w:pPr>
      <w:r w:rsidRPr="00FE2C07">
        <w:rPr>
          <w:rFonts w:cs="Times New Roman"/>
          <w:lang w:val="lt-LT"/>
        </w:rPr>
        <w:t>BPK 106 straipsnio 3 dalyje nurodyta, kad kai asmuo išteisinamas, teismas, priimdamas nuosprendį ar nutartį, priima sprendimą dėl asmens patirtų būtinų ir pagrįstų išlaidų advokato arba advokato padėjėjo, kuris dalyvavo byloje kaip šio asmens gynėjas, paslaugoms apmokėti, atsižvelgiant į bylos aplinkybes, atlyginimo iš valstybės lėšų teisės aktų nustatyta tvarka</w:t>
      </w:r>
      <w:r w:rsidR="001C0643" w:rsidRPr="00FE2C07">
        <w:rPr>
          <w:rFonts w:cs="Times New Roman"/>
          <w:lang w:val="lt-LT"/>
        </w:rPr>
        <w:t xml:space="preserve">. </w:t>
      </w:r>
      <w:r w:rsidR="00AD625C">
        <w:rPr>
          <w:rFonts w:cs="Times New Roman"/>
          <w:lang w:val="lt-LT"/>
        </w:rPr>
        <w:t>Šiame straipsnyje esančioje teisės</w:t>
      </w:r>
      <w:r w:rsidR="00E50AEB" w:rsidRPr="00FE2C07">
        <w:rPr>
          <w:shd w:val="clear" w:color="auto" w:fill="FFFFFF"/>
          <w:lang w:val="lt-LT"/>
        </w:rPr>
        <w:t xml:space="preserve"> normoje tiesiogiai įtvirtinta </w:t>
      </w:r>
      <w:r w:rsidR="00AD625C">
        <w:rPr>
          <w:shd w:val="clear" w:color="auto" w:fill="FFFFFF"/>
          <w:lang w:val="lt-LT"/>
        </w:rPr>
        <w:t xml:space="preserve">išteisinto asmens </w:t>
      </w:r>
      <w:r w:rsidR="00E50AEB" w:rsidRPr="00FE2C07">
        <w:rPr>
          <w:shd w:val="clear" w:color="auto" w:fill="FFFFFF"/>
          <w:lang w:val="lt-LT"/>
        </w:rPr>
        <w:t>teisė gauti procese patirtų išlaidų advokato paslaugoms apmokėti atlyginimą iš valstybės</w:t>
      </w:r>
      <w:r w:rsidR="00AD625C">
        <w:rPr>
          <w:shd w:val="clear" w:color="auto" w:fill="FFFFFF"/>
          <w:lang w:val="lt-LT"/>
        </w:rPr>
        <w:t>.</w:t>
      </w:r>
      <w:r w:rsidR="00E50AEB" w:rsidRPr="00FE2C07">
        <w:rPr>
          <w:shd w:val="clear" w:color="auto" w:fill="FFFFFF"/>
          <w:lang w:val="lt-LT"/>
        </w:rPr>
        <w:t xml:space="preserve"> </w:t>
      </w:r>
      <w:r w:rsidR="00172472" w:rsidRPr="00FE2C07">
        <w:rPr>
          <w:shd w:val="clear" w:color="auto" w:fill="FFFFFF"/>
          <w:lang w:val="lt-LT"/>
        </w:rPr>
        <w:t xml:space="preserve">Vis </w:t>
      </w:r>
      <w:r w:rsidR="00E33957">
        <w:rPr>
          <w:shd w:val="clear" w:color="auto" w:fill="FFFFFF"/>
          <w:lang w:val="lt-LT"/>
        </w:rPr>
        <w:t xml:space="preserve">dėlto </w:t>
      </w:r>
      <w:r w:rsidR="00172472" w:rsidRPr="00FE2C07">
        <w:rPr>
          <w:shd w:val="clear" w:color="auto" w:fill="FFFFFF"/>
          <w:lang w:val="lt-LT"/>
        </w:rPr>
        <w:t>teismas, spręsdamas dėl tokio pobūdžio išlaidų atlyginimo, kiekvienu atveju privalo įvertinti tokių išlaidų būtinumą ir pagrįstumą (kasacinės nutartys baudžiamosiose bylose Nr. 2K-65-719/2024,</w:t>
      </w:r>
      <w:r w:rsidR="00172472" w:rsidRPr="00FE2C07">
        <w:rPr>
          <w:lang w:val="lt-LT"/>
        </w:rPr>
        <w:t xml:space="preserve"> 2K-47-648/2024</w:t>
      </w:r>
      <w:r w:rsidR="00172472" w:rsidRPr="00FE2C07">
        <w:rPr>
          <w:shd w:val="clear" w:color="auto" w:fill="FFFFFF"/>
          <w:lang w:val="lt-LT"/>
        </w:rPr>
        <w:t>).</w:t>
      </w:r>
      <w:r w:rsidR="0072184A">
        <w:rPr>
          <w:shd w:val="clear" w:color="auto" w:fill="FFFFFF"/>
          <w:lang w:val="lt-LT"/>
        </w:rPr>
        <w:t xml:space="preserve"> Taip pa</w:t>
      </w:r>
      <w:r w:rsidR="00281539">
        <w:rPr>
          <w:shd w:val="clear" w:color="auto" w:fill="FFFFFF"/>
          <w:lang w:val="lt-LT"/>
        </w:rPr>
        <w:t xml:space="preserve">t </w:t>
      </w:r>
      <w:r w:rsidR="0072184A">
        <w:rPr>
          <w:shd w:val="clear" w:color="auto" w:fill="FFFFFF"/>
          <w:lang w:val="lt-LT"/>
        </w:rPr>
        <w:t xml:space="preserve">pagal BK 106 straipsnio nuostatų prasmę, </w:t>
      </w:r>
      <w:r w:rsidR="00281539">
        <w:rPr>
          <w:shd w:val="clear" w:color="auto" w:fill="FFFFFF"/>
          <w:lang w:val="lt-LT"/>
        </w:rPr>
        <w:t>priimdamas sprendimą dėl advokato darbo apmokėjimo dydžio</w:t>
      </w:r>
      <w:r w:rsidR="00E33957">
        <w:rPr>
          <w:shd w:val="clear" w:color="auto" w:fill="FFFFFF"/>
          <w:lang w:val="lt-LT"/>
        </w:rPr>
        <w:t>,</w:t>
      </w:r>
      <w:r w:rsidR="00281539">
        <w:rPr>
          <w:shd w:val="clear" w:color="auto" w:fill="FFFFFF"/>
          <w:lang w:val="lt-LT"/>
        </w:rPr>
        <w:t xml:space="preserve"> teismas </w:t>
      </w:r>
      <w:r w:rsidR="00AD625C">
        <w:rPr>
          <w:shd w:val="clear" w:color="auto" w:fill="FFFFFF"/>
          <w:lang w:val="lt-LT"/>
        </w:rPr>
        <w:t xml:space="preserve">nėra varžomas </w:t>
      </w:r>
      <w:r w:rsidR="00C237F9">
        <w:rPr>
          <w:shd w:val="clear" w:color="auto" w:fill="FFFFFF"/>
          <w:lang w:val="lt-LT"/>
        </w:rPr>
        <w:t xml:space="preserve">dėl </w:t>
      </w:r>
      <w:r w:rsidR="00AD625C">
        <w:rPr>
          <w:shd w:val="clear" w:color="auto" w:fill="FFFFFF"/>
          <w:lang w:val="lt-LT"/>
        </w:rPr>
        <w:t xml:space="preserve">išteisintojo prašyme </w:t>
      </w:r>
      <w:r w:rsidR="008406A7">
        <w:rPr>
          <w:shd w:val="clear" w:color="auto" w:fill="FFFFFF"/>
          <w:lang w:val="lt-LT"/>
        </w:rPr>
        <w:t xml:space="preserve">nurodytų </w:t>
      </w:r>
      <w:r w:rsidR="00AD625C">
        <w:rPr>
          <w:shd w:val="clear" w:color="auto" w:fill="FFFFFF"/>
          <w:lang w:val="lt-LT"/>
        </w:rPr>
        <w:t xml:space="preserve">išlaidų </w:t>
      </w:r>
      <w:r w:rsidR="008406A7">
        <w:rPr>
          <w:shd w:val="clear" w:color="auto" w:fill="FFFFFF"/>
          <w:lang w:val="lt-LT"/>
        </w:rPr>
        <w:t>sumų</w:t>
      </w:r>
      <w:r w:rsidR="00F86E47">
        <w:rPr>
          <w:shd w:val="clear" w:color="auto" w:fill="FFFFFF"/>
          <w:lang w:val="lt-LT"/>
        </w:rPr>
        <w:t>, jas nustato atsižvelgdamas</w:t>
      </w:r>
      <w:r w:rsidR="00281539">
        <w:rPr>
          <w:shd w:val="clear" w:color="auto" w:fill="FFFFFF"/>
          <w:lang w:val="lt-LT"/>
        </w:rPr>
        <w:t xml:space="preserve"> į konkrečios bylos aplinkybes. </w:t>
      </w:r>
    </w:p>
    <w:p w14:paraId="283BB3C1" w14:textId="113F4F5D" w:rsidR="007C27DC" w:rsidRPr="00FE2C07" w:rsidRDefault="001C0643" w:rsidP="00281539">
      <w:pPr>
        <w:pStyle w:val="ListParagraph"/>
        <w:numPr>
          <w:ilvl w:val="0"/>
          <w:numId w:val="2"/>
        </w:numPr>
        <w:spacing w:after="120"/>
        <w:jc w:val="both"/>
        <w:rPr>
          <w:rFonts w:cs="Times New Roman"/>
          <w:lang w:val="lt-LT"/>
        </w:rPr>
      </w:pPr>
      <w:r w:rsidRPr="00FE2C07">
        <w:rPr>
          <w:rFonts w:cs="Times New Roman"/>
          <w:lang w:val="lt-LT"/>
        </w:rPr>
        <w:t xml:space="preserve">Kadangi, išnagrinėjus kasacinį skundą, pirmosios instancijos teismo apkaltinamasis nuosprendis ir apeliacinės instancijos teismo nutartis panaikinami ir byla </w:t>
      </w:r>
      <w:bookmarkStart w:id="98" w:name="Buk_84"/>
      <w:r w:rsidR="00C25AE6" w:rsidRPr="00C25AE6">
        <w:rPr>
          <w:rFonts w:cs="Times New Roman"/>
          <w:color w:val="auto"/>
          <w:lang w:val="lt-LT"/>
        </w:rPr>
        <w:t xml:space="preserve">Š. Š. </w:t>
      </w:r>
      <w:bookmarkEnd w:id="98"/>
      <w:r w:rsidRPr="00FE2C07">
        <w:rPr>
          <w:rFonts w:cs="Times New Roman"/>
          <w:lang w:val="lt-LT"/>
        </w:rPr>
        <w:t xml:space="preserve">nutraukiama, yra pagrindas </w:t>
      </w:r>
      <w:r w:rsidRPr="00FE2C07">
        <w:rPr>
          <w:rFonts w:cs="Times New Roman"/>
          <w:lang w:val="lt-LT"/>
        </w:rPr>
        <w:lastRenderedPageBreak/>
        <w:t xml:space="preserve">spręsti klausimą dėl jo patirtų išlaidų advokato ir advokato padėjėjo paslaugoms apmokėti atlyginimo. </w:t>
      </w:r>
      <w:r w:rsidR="007C27DC" w:rsidRPr="00FE2C07">
        <w:rPr>
          <w:shd w:val="clear" w:color="auto" w:fill="FFFFFF"/>
          <w:lang w:val="lt-LT"/>
        </w:rPr>
        <w:t xml:space="preserve">Kriterijai, į kuriuos atsižvelgiama nustatant atlygintinų </w:t>
      </w:r>
      <w:r w:rsidR="00F86E47">
        <w:rPr>
          <w:shd w:val="clear" w:color="auto" w:fill="FFFFFF"/>
          <w:lang w:val="lt-LT"/>
        </w:rPr>
        <w:t xml:space="preserve">išlaidų </w:t>
      </w:r>
      <w:r w:rsidR="007C27DC" w:rsidRPr="00FE2C07">
        <w:rPr>
          <w:shd w:val="clear" w:color="auto" w:fill="FFFFFF"/>
          <w:lang w:val="lt-LT"/>
        </w:rPr>
        <w:t xml:space="preserve">rekomenduojamą maksimalų dydį, nustatyti </w:t>
      </w:r>
      <w:r w:rsidR="007C27DC" w:rsidRPr="00FE2C07">
        <w:rPr>
          <w:lang w:val="lt-LT"/>
        </w:rPr>
        <w:t>Lietuvos Respublikos teisingumo ministro 2022 m. balandžio 29 d. įsakymu Nr. 1R-184 „Dėl Rekomendacijų dėl baudžiamosiose ir administracinių nusižengimų bylose atlygintinų išlaidų advokato ar advokato padėjėjo suteiktoms paslaugoms apmokėti nustatymo patvirtinimo“ patvirtintose R</w:t>
      </w:r>
      <w:r w:rsidR="007C27DC" w:rsidRPr="00FE2C07">
        <w:rPr>
          <w:shd w:val="clear" w:color="auto" w:fill="FFFFFF"/>
          <w:lang w:val="lt-LT"/>
        </w:rPr>
        <w:t xml:space="preserve">ekomendacijose dėl baudžiamosiose ir administracinių nusižengimų bylose atlygintinų išlaidų advokato ar advokato padėjėjo suteiktoms paslaugoms apmokėti nustatymo (toliau – Rekomendacijos). </w:t>
      </w:r>
      <w:r w:rsidR="00CC3BEC" w:rsidRPr="00FE2C07">
        <w:rPr>
          <w:shd w:val="clear" w:color="auto" w:fill="FFFFFF"/>
          <w:lang w:val="lt-LT"/>
        </w:rPr>
        <w:t xml:space="preserve">Rekomenduojamas maksimalus baudžiamosiose ir administracinių nusižengimų bylose atlygintinų išlaidų dydis apskaičiuojamas taikant nustatytą koeficientą, kurio pagrindas yra Lietuvos statistikos departamento skelbiamas </w:t>
      </w:r>
      <w:proofErr w:type="spellStart"/>
      <w:r w:rsidR="00281539" w:rsidRPr="00FE2C07">
        <w:rPr>
          <w:shd w:val="clear" w:color="auto" w:fill="FFFFFF"/>
          <w:lang w:val="lt-LT"/>
        </w:rPr>
        <w:t>užpraeito</w:t>
      </w:r>
      <w:proofErr w:type="spellEnd"/>
      <w:r w:rsidR="00CC3BEC" w:rsidRPr="00FE2C07">
        <w:rPr>
          <w:shd w:val="clear" w:color="auto" w:fill="FFFFFF"/>
          <w:lang w:val="lt-LT"/>
        </w:rPr>
        <w:t xml:space="preserve"> ketvirčio vidutinis mėnesinis darbo užmokestis (bruto) šalies ūkyje (neskaitant individualių įmonių</w:t>
      </w:r>
      <w:r w:rsidR="00540A11">
        <w:rPr>
          <w:shd w:val="clear" w:color="auto" w:fill="FFFFFF"/>
          <w:lang w:val="lt-LT"/>
        </w:rPr>
        <w:t>)</w:t>
      </w:r>
      <w:r w:rsidR="00CC3BEC" w:rsidRPr="00FE2C07">
        <w:rPr>
          <w:shd w:val="clear" w:color="auto" w:fill="FFFFFF"/>
          <w:lang w:val="lt-LT"/>
        </w:rPr>
        <w:t xml:space="preserve"> (Rekomendacijų 9 punktas).</w:t>
      </w:r>
    </w:p>
    <w:p w14:paraId="7B133F91" w14:textId="2D8DA2DD" w:rsidR="00485802" w:rsidRPr="00FE2C07" w:rsidRDefault="007E4946" w:rsidP="00281539">
      <w:pPr>
        <w:pStyle w:val="ListParagraph"/>
        <w:numPr>
          <w:ilvl w:val="0"/>
          <w:numId w:val="2"/>
        </w:numPr>
        <w:spacing w:after="120"/>
        <w:jc w:val="both"/>
        <w:rPr>
          <w:rFonts w:cs="Times New Roman"/>
          <w:lang w:val="lt-LT"/>
        </w:rPr>
      </w:pPr>
      <w:r w:rsidRPr="00FE2C07">
        <w:rPr>
          <w:shd w:val="clear" w:color="auto" w:fill="FFFFFF"/>
          <w:lang w:val="lt-LT"/>
        </w:rPr>
        <w:t xml:space="preserve">Iš pirmosios instancijos teismui pateiktų dokumentų matyti, kad </w:t>
      </w:r>
      <w:bookmarkStart w:id="99" w:name="Buk_35"/>
      <w:r w:rsidR="00C25AE6" w:rsidRPr="00C25AE6">
        <w:rPr>
          <w:rFonts w:cs="Times New Roman"/>
          <w:color w:val="auto"/>
          <w:lang w:val="lt-LT"/>
        </w:rPr>
        <w:t xml:space="preserve">Š. Š. </w:t>
      </w:r>
      <w:bookmarkEnd w:id="99"/>
      <w:r w:rsidRPr="00FE2C07">
        <w:rPr>
          <w:rFonts w:cs="Times New Roman"/>
          <w:lang w:val="lt-LT"/>
        </w:rPr>
        <w:t xml:space="preserve">dėl gynybos ikiteisminio tyrimo metu ir bylos nagrinėjimo pirmosios instancijos teisme </w:t>
      </w:r>
      <w:r w:rsidR="00540A11">
        <w:rPr>
          <w:rFonts w:cs="Times New Roman"/>
          <w:lang w:val="lt-LT"/>
        </w:rPr>
        <w:t xml:space="preserve">metu </w:t>
      </w:r>
      <w:r w:rsidRPr="00FE2C07">
        <w:rPr>
          <w:rFonts w:cs="Times New Roman"/>
          <w:lang w:val="lt-LT"/>
        </w:rPr>
        <w:t>patyrė 13</w:t>
      </w:r>
      <w:r w:rsidR="00540A11">
        <w:rPr>
          <w:rFonts w:cs="Times New Roman"/>
          <w:lang w:val="lt-LT"/>
        </w:rPr>
        <w:t> </w:t>
      </w:r>
      <w:r w:rsidR="00D77AE0" w:rsidRPr="00FE2C07">
        <w:rPr>
          <w:rFonts w:cs="Times New Roman"/>
          <w:lang w:val="lt-LT"/>
        </w:rPr>
        <w:t>068</w:t>
      </w:r>
      <w:r w:rsidR="00540A11">
        <w:rPr>
          <w:rFonts w:cs="Times New Roman"/>
          <w:lang w:val="lt-LT"/>
        </w:rPr>
        <w:t> </w:t>
      </w:r>
      <w:r w:rsidR="00D77AE0" w:rsidRPr="00FE2C07">
        <w:rPr>
          <w:rFonts w:cs="Times New Roman"/>
          <w:lang w:val="lt-LT"/>
        </w:rPr>
        <w:t xml:space="preserve">Eur išlaidų advokato </w:t>
      </w:r>
      <w:r w:rsidR="0018441D" w:rsidRPr="00FE2C07">
        <w:rPr>
          <w:rFonts w:cs="Times New Roman"/>
          <w:lang w:val="lt-LT"/>
        </w:rPr>
        <w:t xml:space="preserve">ir advokato padėjėjo </w:t>
      </w:r>
      <w:r w:rsidR="00D77AE0" w:rsidRPr="00FE2C07">
        <w:rPr>
          <w:rFonts w:cs="Times New Roman"/>
          <w:lang w:val="lt-LT"/>
        </w:rPr>
        <w:t>paslaugoms apmokėti</w:t>
      </w:r>
      <w:r w:rsidR="006E3974" w:rsidRPr="00FE2C07">
        <w:rPr>
          <w:rFonts w:cs="Times New Roman"/>
          <w:lang w:val="lt-LT"/>
        </w:rPr>
        <w:t xml:space="preserve"> (7 t., b. l. </w:t>
      </w:r>
      <w:r w:rsidR="00A971C8" w:rsidRPr="00FE2C07">
        <w:rPr>
          <w:rFonts w:cs="Times New Roman"/>
          <w:lang w:val="lt-LT"/>
        </w:rPr>
        <w:t>9–23)</w:t>
      </w:r>
      <w:r w:rsidR="00513897" w:rsidRPr="00FE2C07">
        <w:rPr>
          <w:rFonts w:cs="Times New Roman"/>
          <w:lang w:val="lt-LT"/>
        </w:rPr>
        <w:t xml:space="preserve">: </w:t>
      </w:r>
      <w:r w:rsidR="00E41C6D" w:rsidRPr="00FE2C07">
        <w:rPr>
          <w:rFonts w:cs="Times New Roman"/>
          <w:lang w:val="lt-LT"/>
        </w:rPr>
        <w:t>2022 m. birželio</w:t>
      </w:r>
      <w:r w:rsidR="00BF70DB">
        <w:rPr>
          <w:rFonts w:cs="Times New Roman"/>
          <w:lang w:val="lt-LT"/>
        </w:rPr>
        <w:t> </w:t>
      </w:r>
      <w:r w:rsidR="00E41C6D" w:rsidRPr="00FE2C07">
        <w:rPr>
          <w:rFonts w:cs="Times New Roman"/>
          <w:lang w:val="lt-LT"/>
        </w:rPr>
        <w:t>10</w:t>
      </w:r>
      <w:r w:rsidR="00281539">
        <w:rPr>
          <w:rFonts w:cs="Times New Roman"/>
          <w:lang w:val="lt-LT"/>
        </w:rPr>
        <w:t> </w:t>
      </w:r>
      <w:r w:rsidR="00E41C6D" w:rsidRPr="00FE2C07">
        <w:rPr>
          <w:rFonts w:cs="Times New Roman"/>
          <w:lang w:val="lt-LT"/>
        </w:rPr>
        <w:t xml:space="preserve">d. </w:t>
      </w:r>
      <w:r w:rsidR="00C92E3F" w:rsidRPr="00FE2C07">
        <w:rPr>
          <w:rFonts w:cs="Times New Roman"/>
          <w:lang w:val="lt-LT"/>
        </w:rPr>
        <w:t xml:space="preserve">jis sumokėjo 3630 Eur, o laikotarpiu nuo 2023 m. sausio 16 d. </w:t>
      </w:r>
      <w:r w:rsidR="00E41C6D" w:rsidRPr="00FE2C07">
        <w:rPr>
          <w:rFonts w:cs="Times New Roman"/>
          <w:lang w:val="lt-LT"/>
        </w:rPr>
        <w:t>iki 2023 m. gegužės</w:t>
      </w:r>
      <w:r w:rsidR="00BF70DB">
        <w:rPr>
          <w:rFonts w:cs="Times New Roman"/>
          <w:lang w:val="lt-LT"/>
        </w:rPr>
        <w:t> </w:t>
      </w:r>
      <w:r w:rsidR="00E41C6D" w:rsidRPr="00FE2C07">
        <w:rPr>
          <w:rFonts w:cs="Times New Roman"/>
          <w:lang w:val="lt-LT"/>
        </w:rPr>
        <w:t>16 d.</w:t>
      </w:r>
      <w:r w:rsidR="00C92E3F" w:rsidRPr="00FE2C07">
        <w:rPr>
          <w:rFonts w:cs="Times New Roman"/>
          <w:lang w:val="lt-LT"/>
        </w:rPr>
        <w:t xml:space="preserve"> – </w:t>
      </w:r>
      <w:r w:rsidR="00513897" w:rsidRPr="00FE2C07">
        <w:rPr>
          <w:rFonts w:cs="Times New Roman"/>
          <w:lang w:val="lt-LT"/>
        </w:rPr>
        <w:t>9438 Eur (7 t., b. l. 21–23).</w:t>
      </w:r>
      <w:r w:rsidR="00AA6524" w:rsidRPr="00FE2C07">
        <w:rPr>
          <w:rFonts w:cs="Times New Roman"/>
          <w:lang w:val="lt-LT"/>
        </w:rPr>
        <w:t xml:space="preserve"> </w:t>
      </w:r>
      <w:r w:rsidR="004236A3" w:rsidRPr="00FE2C07">
        <w:rPr>
          <w:rFonts w:cs="Times New Roman"/>
          <w:lang w:val="lt-LT"/>
        </w:rPr>
        <w:t xml:space="preserve">Ikiteisminis tyrimas buvo pradėtas 2021 m. kovo 8 d. (1 t., b. l. 4), </w:t>
      </w:r>
      <w:bookmarkStart w:id="100" w:name="Buk_36"/>
      <w:r w:rsidR="00C25AE6" w:rsidRPr="00C25AE6">
        <w:rPr>
          <w:rFonts w:cs="Times New Roman"/>
          <w:color w:val="auto"/>
          <w:lang w:val="lt-LT"/>
        </w:rPr>
        <w:t xml:space="preserve">Š. Š. </w:t>
      </w:r>
      <w:bookmarkEnd w:id="100"/>
      <w:r w:rsidR="004236A3" w:rsidRPr="00FE2C07">
        <w:rPr>
          <w:rFonts w:cs="Times New Roman"/>
          <w:lang w:val="lt-LT"/>
        </w:rPr>
        <w:t>buvo apklaustas 2021 m. balandžio 12 d. BPK 80 straipsnio 1 punkto ir 82 straipsnio 3</w:t>
      </w:r>
      <w:r w:rsidR="00281539">
        <w:rPr>
          <w:rFonts w:cs="Times New Roman"/>
          <w:lang w:val="lt-LT"/>
        </w:rPr>
        <w:t> </w:t>
      </w:r>
      <w:r w:rsidR="004236A3" w:rsidRPr="00FE2C07">
        <w:rPr>
          <w:rFonts w:cs="Times New Roman"/>
          <w:lang w:val="lt-LT"/>
        </w:rPr>
        <w:t xml:space="preserve">dalies pagrindu, jo </w:t>
      </w:r>
      <w:r w:rsidR="00BF70DB" w:rsidRPr="00FE2C07">
        <w:rPr>
          <w:rFonts w:cs="Times New Roman"/>
          <w:lang w:val="lt-LT"/>
        </w:rPr>
        <w:t>interes</w:t>
      </w:r>
      <w:r w:rsidR="00BF70DB">
        <w:rPr>
          <w:rFonts w:cs="Times New Roman"/>
          <w:lang w:val="lt-LT"/>
        </w:rPr>
        <w:t>ams</w:t>
      </w:r>
      <w:r w:rsidR="00BF70DB" w:rsidRPr="00FE2C07">
        <w:rPr>
          <w:rFonts w:cs="Times New Roman"/>
          <w:lang w:val="lt-LT"/>
        </w:rPr>
        <w:t xml:space="preserve"> </w:t>
      </w:r>
      <w:r w:rsidR="004236A3" w:rsidRPr="00FE2C07">
        <w:rPr>
          <w:rFonts w:cs="Times New Roman"/>
          <w:lang w:val="lt-LT"/>
        </w:rPr>
        <w:t xml:space="preserve">atstovavo advokatas </w:t>
      </w:r>
      <w:bookmarkStart w:id="101" w:name="Buk_91"/>
      <w:r w:rsidR="00C25AE6" w:rsidRPr="00C25AE6">
        <w:rPr>
          <w:rFonts w:cs="Times New Roman"/>
          <w:color w:val="auto"/>
          <w:lang w:val="lt-LT"/>
        </w:rPr>
        <w:t xml:space="preserve">T. P. </w:t>
      </w:r>
      <w:bookmarkEnd w:id="101"/>
      <w:r w:rsidR="004236A3" w:rsidRPr="00FE2C07">
        <w:rPr>
          <w:rFonts w:cs="Times New Roman"/>
          <w:lang w:val="lt-LT"/>
        </w:rPr>
        <w:t xml:space="preserve">(5 t., b. l. 133). Pranešimas apie įtarimą </w:t>
      </w:r>
      <w:bookmarkStart w:id="102" w:name="Buk_85"/>
      <w:r w:rsidR="00C25AE6" w:rsidRPr="00C25AE6">
        <w:rPr>
          <w:rFonts w:cs="Times New Roman"/>
          <w:color w:val="auto"/>
          <w:lang w:val="lt-LT"/>
        </w:rPr>
        <w:t xml:space="preserve">Š. Š. </w:t>
      </w:r>
      <w:bookmarkEnd w:id="102"/>
      <w:r w:rsidR="004236A3" w:rsidRPr="00FE2C07">
        <w:rPr>
          <w:rFonts w:cs="Times New Roman"/>
          <w:lang w:val="lt-LT"/>
        </w:rPr>
        <w:t>įteiktas 2022</w:t>
      </w:r>
      <w:r w:rsidR="0096143D">
        <w:rPr>
          <w:rFonts w:cs="Times New Roman"/>
          <w:lang w:val="lt-LT"/>
        </w:rPr>
        <w:t> </w:t>
      </w:r>
      <w:r w:rsidR="004236A3" w:rsidRPr="00FE2C07">
        <w:rPr>
          <w:rFonts w:cs="Times New Roman"/>
          <w:lang w:val="lt-LT"/>
        </w:rPr>
        <w:t>m. birželio 9 d., dalyvaujant advokatui M. Dūdai (5 t., b. l. 142–144). Matyti, kad advokatas teikė prašymus nutraukti ikiteisminį tyrimą 2022 m. birželio 27 d. ir 2022 m. rugsėjo 2 d. (5 t., b.</w:t>
      </w:r>
      <w:r w:rsidR="0096143D">
        <w:rPr>
          <w:rFonts w:cs="Times New Roman"/>
          <w:lang w:val="lt-LT"/>
        </w:rPr>
        <w:t> </w:t>
      </w:r>
      <w:r w:rsidR="004236A3" w:rsidRPr="00FE2C07">
        <w:rPr>
          <w:rFonts w:cs="Times New Roman"/>
          <w:lang w:val="lt-LT"/>
        </w:rPr>
        <w:t xml:space="preserve">l. 184; 6 t., b. l. 44). Kaltinamasis aktas surašytas 2022 m. lapkričio 13 d. (6 t., b. l. 68). </w:t>
      </w:r>
      <w:r w:rsidR="006051FD" w:rsidRPr="00FE2C07">
        <w:rPr>
          <w:rFonts w:cs="Times New Roman"/>
          <w:lang w:val="lt-LT"/>
        </w:rPr>
        <w:t>P</w:t>
      </w:r>
      <w:r w:rsidR="003A2AD3" w:rsidRPr="00FE2C07">
        <w:rPr>
          <w:rFonts w:cs="Times New Roman"/>
          <w:lang w:val="lt-LT"/>
        </w:rPr>
        <w:t xml:space="preserve">irmasis teisiamasis posėdis įvyko 2022 m. gruodžio 9 d. </w:t>
      </w:r>
      <w:r w:rsidR="00881A56" w:rsidRPr="00FE2C07">
        <w:rPr>
          <w:rFonts w:cs="Times New Roman"/>
          <w:lang w:val="lt-LT"/>
        </w:rPr>
        <w:t xml:space="preserve">ir truko 15 min. </w:t>
      </w:r>
      <w:r w:rsidR="003A2AD3" w:rsidRPr="00FE2C07">
        <w:rPr>
          <w:rFonts w:cs="Times New Roman"/>
          <w:lang w:val="lt-LT"/>
        </w:rPr>
        <w:t>(6 t., b. l. 94</w:t>
      </w:r>
      <w:r w:rsidR="00881A56" w:rsidRPr="00FE2C07">
        <w:rPr>
          <w:rFonts w:cs="Times New Roman"/>
          <w:lang w:val="lt-LT"/>
        </w:rPr>
        <w:t>–96</w:t>
      </w:r>
      <w:r w:rsidR="003A2AD3" w:rsidRPr="00FE2C07">
        <w:rPr>
          <w:rFonts w:cs="Times New Roman"/>
          <w:lang w:val="lt-LT"/>
        </w:rPr>
        <w:t>)</w:t>
      </w:r>
      <w:r w:rsidR="00F378FA" w:rsidRPr="00FE2C07">
        <w:rPr>
          <w:rFonts w:cs="Times New Roman"/>
          <w:lang w:val="lt-LT"/>
        </w:rPr>
        <w:t>, vėliau</w:t>
      </w:r>
      <w:r w:rsidR="008C5169" w:rsidRPr="00FE2C07">
        <w:rPr>
          <w:rFonts w:cs="Times New Roman"/>
          <w:lang w:val="lt-LT"/>
        </w:rPr>
        <w:t>:</w:t>
      </w:r>
      <w:r w:rsidR="00F8446B" w:rsidRPr="00FE2C07">
        <w:rPr>
          <w:rFonts w:cs="Times New Roman"/>
          <w:lang w:val="lt-LT"/>
        </w:rPr>
        <w:t xml:space="preserve"> </w:t>
      </w:r>
      <w:r w:rsidR="00F378FA" w:rsidRPr="00FE2C07">
        <w:rPr>
          <w:rFonts w:cs="Times New Roman"/>
          <w:lang w:val="lt-LT"/>
        </w:rPr>
        <w:t>2023</w:t>
      </w:r>
      <w:r w:rsidR="0096143D">
        <w:rPr>
          <w:rFonts w:cs="Times New Roman"/>
          <w:lang w:val="lt-LT"/>
        </w:rPr>
        <w:t> </w:t>
      </w:r>
      <w:r w:rsidR="00F378FA" w:rsidRPr="00FE2C07">
        <w:rPr>
          <w:rFonts w:cs="Times New Roman"/>
          <w:lang w:val="lt-LT"/>
        </w:rPr>
        <w:t>m. kovo 7 d., trukmė 1,5 val. (6 t., b. l. 136–142)</w:t>
      </w:r>
      <w:r w:rsidR="007C27C3" w:rsidRPr="00FE2C07">
        <w:rPr>
          <w:rFonts w:cs="Times New Roman"/>
          <w:lang w:val="lt-LT"/>
        </w:rPr>
        <w:t>, 2023 m. kovo 21 d., truk</w:t>
      </w:r>
      <w:r w:rsidR="00E52EBC" w:rsidRPr="00FE2C07">
        <w:rPr>
          <w:rFonts w:cs="Times New Roman"/>
          <w:lang w:val="lt-LT"/>
        </w:rPr>
        <w:t>mė</w:t>
      </w:r>
      <w:r w:rsidR="007C27C3" w:rsidRPr="00FE2C07">
        <w:rPr>
          <w:rFonts w:cs="Times New Roman"/>
          <w:lang w:val="lt-LT"/>
        </w:rPr>
        <w:t xml:space="preserve"> 1,5 val. (6 t., b. l. 164–170), </w:t>
      </w:r>
      <w:r w:rsidR="0063028A" w:rsidRPr="00FE2C07">
        <w:rPr>
          <w:rFonts w:cs="Times New Roman"/>
          <w:lang w:val="lt-LT"/>
        </w:rPr>
        <w:t>2023 m. balandžio 19 d., truk</w:t>
      </w:r>
      <w:r w:rsidR="00E52EBC" w:rsidRPr="00FE2C07">
        <w:rPr>
          <w:rFonts w:cs="Times New Roman"/>
          <w:lang w:val="lt-LT"/>
        </w:rPr>
        <w:t>mė</w:t>
      </w:r>
      <w:r w:rsidR="0063028A" w:rsidRPr="00FE2C07">
        <w:rPr>
          <w:rFonts w:cs="Times New Roman"/>
          <w:lang w:val="lt-LT"/>
        </w:rPr>
        <w:t xml:space="preserve"> 1 val. (6 t., b. l. 202–206)</w:t>
      </w:r>
      <w:r w:rsidR="0022642F" w:rsidRPr="00FE2C07">
        <w:rPr>
          <w:rFonts w:cs="Times New Roman"/>
          <w:lang w:val="lt-LT"/>
        </w:rPr>
        <w:t xml:space="preserve">, </w:t>
      </w:r>
      <w:r w:rsidR="00D838BF" w:rsidRPr="00FE2C07">
        <w:rPr>
          <w:rFonts w:cs="Times New Roman"/>
          <w:lang w:val="lt-LT"/>
        </w:rPr>
        <w:t xml:space="preserve">2023 m. gegužės 17 d., trukmė 30 min. (7 t., b. l. 38–41), </w:t>
      </w:r>
      <w:r w:rsidR="000C2347" w:rsidRPr="00FE2C07">
        <w:rPr>
          <w:rFonts w:cs="Times New Roman"/>
          <w:lang w:val="lt-LT"/>
        </w:rPr>
        <w:t>2023 m. birželio</w:t>
      </w:r>
      <w:r w:rsidR="00BF70DB">
        <w:rPr>
          <w:rFonts w:cs="Times New Roman"/>
          <w:lang w:val="lt-LT"/>
        </w:rPr>
        <w:t> </w:t>
      </w:r>
      <w:r w:rsidR="000C2347" w:rsidRPr="00FE2C07">
        <w:rPr>
          <w:rFonts w:cs="Times New Roman"/>
          <w:lang w:val="lt-LT"/>
        </w:rPr>
        <w:t>12</w:t>
      </w:r>
      <w:r w:rsidR="00BF70DB">
        <w:rPr>
          <w:rFonts w:cs="Times New Roman"/>
          <w:lang w:val="lt-LT"/>
        </w:rPr>
        <w:t> </w:t>
      </w:r>
      <w:r w:rsidR="000C2347" w:rsidRPr="00FE2C07">
        <w:rPr>
          <w:rFonts w:cs="Times New Roman"/>
          <w:lang w:val="lt-LT"/>
        </w:rPr>
        <w:t xml:space="preserve">d., trukmė 2 val. (7 t., b. l. 45–50). </w:t>
      </w:r>
      <w:r w:rsidR="00904FA8" w:rsidRPr="00FE2C07">
        <w:rPr>
          <w:rFonts w:cs="Times New Roman"/>
          <w:lang w:val="lt-LT"/>
        </w:rPr>
        <w:t>Teisėjų kolegija, atsižvelgdama į Rekomendacijų 9 punktą,</w:t>
      </w:r>
      <w:r w:rsidR="00485802" w:rsidRPr="00FE2C07">
        <w:rPr>
          <w:rFonts w:cs="Times New Roman"/>
          <w:lang w:val="lt-LT"/>
        </w:rPr>
        <w:t xml:space="preserve"> 10.1, 10.1.2,</w:t>
      </w:r>
      <w:r w:rsidR="00904FA8" w:rsidRPr="00FE2C07">
        <w:rPr>
          <w:rFonts w:cs="Times New Roman"/>
          <w:lang w:val="lt-LT"/>
        </w:rPr>
        <w:t xml:space="preserve"> 10.11 ir 10.1</w:t>
      </w:r>
      <w:r w:rsidR="00AD05D7" w:rsidRPr="00FE2C07">
        <w:rPr>
          <w:rFonts w:cs="Times New Roman"/>
          <w:lang w:val="lt-LT"/>
        </w:rPr>
        <w:t>2</w:t>
      </w:r>
      <w:r w:rsidR="00904FA8" w:rsidRPr="00FE2C07">
        <w:rPr>
          <w:rFonts w:cs="Times New Roman"/>
          <w:lang w:val="lt-LT"/>
        </w:rPr>
        <w:t xml:space="preserve"> papunkčius, </w:t>
      </w:r>
      <w:r w:rsidR="00485802" w:rsidRPr="00FE2C07">
        <w:rPr>
          <w:rFonts w:cs="Times New Roman"/>
          <w:lang w:val="lt-LT"/>
        </w:rPr>
        <w:t xml:space="preserve">į </w:t>
      </w:r>
      <w:r w:rsidR="00EC5664" w:rsidRPr="00FE2C07">
        <w:rPr>
          <w:rFonts w:cs="Times New Roman"/>
          <w:lang w:val="lt-LT"/>
        </w:rPr>
        <w:t xml:space="preserve">gynėjo veiklą ir trukmę ikiteisminio tyrimo metu, </w:t>
      </w:r>
      <w:r w:rsidR="00485802" w:rsidRPr="00FE2C07">
        <w:rPr>
          <w:rFonts w:cs="Times New Roman"/>
          <w:lang w:val="lt-LT"/>
        </w:rPr>
        <w:t xml:space="preserve">teisiamųjų posėdžių skaičių ir trukmę, </w:t>
      </w:r>
      <w:r w:rsidR="009160BE" w:rsidRPr="00FE2C07">
        <w:rPr>
          <w:rFonts w:cs="Times New Roman"/>
          <w:lang w:val="lt-LT"/>
        </w:rPr>
        <w:t xml:space="preserve">taip pat į tai, kad gynėjas nėra pateikęs detalizuotos pažymos, liudijančios suteiktų teisinių paslaugų apskaičiavimą (Rekomendacijų 8 punktas), </w:t>
      </w:r>
      <w:r w:rsidR="00485802" w:rsidRPr="00FE2C07">
        <w:rPr>
          <w:rFonts w:cs="Times New Roman"/>
          <w:lang w:val="lt-LT"/>
        </w:rPr>
        <w:t xml:space="preserve">priteisia </w:t>
      </w:r>
      <w:bookmarkStart w:id="103" w:name="Buk_86"/>
      <w:r w:rsidR="00C25AE6" w:rsidRPr="00C25AE6">
        <w:rPr>
          <w:rFonts w:cs="Times New Roman"/>
          <w:color w:val="auto"/>
          <w:lang w:val="lt-LT"/>
        </w:rPr>
        <w:t xml:space="preserve">Š. Š. </w:t>
      </w:r>
      <w:bookmarkEnd w:id="103"/>
      <w:r w:rsidR="008C5169" w:rsidRPr="00FE2C07">
        <w:rPr>
          <w:rFonts w:cs="Times New Roman"/>
          <w:lang w:val="lt-LT"/>
        </w:rPr>
        <w:t>5</w:t>
      </w:r>
      <w:r w:rsidR="00485802" w:rsidRPr="00FE2C07">
        <w:rPr>
          <w:rFonts w:cs="Times New Roman"/>
          <w:lang w:val="lt-LT"/>
        </w:rPr>
        <w:t>000 Eur jo patirtų išlaidų, kurios pripažintinos pagrįstomis ir būtinomis, advokato paslaugoms (gynybai ikiteisminio tyrimo metu</w:t>
      </w:r>
      <w:r w:rsidR="008C5169" w:rsidRPr="00FE2C07">
        <w:rPr>
          <w:rFonts w:cs="Times New Roman"/>
          <w:lang w:val="lt-LT"/>
        </w:rPr>
        <w:t xml:space="preserve"> ir</w:t>
      </w:r>
      <w:r w:rsidR="00485802" w:rsidRPr="00FE2C07">
        <w:rPr>
          <w:rFonts w:cs="Times New Roman"/>
          <w:lang w:val="lt-LT"/>
        </w:rPr>
        <w:t xml:space="preserve"> pirmosios instancijos teisme) apmokėti atlyginimą.</w:t>
      </w:r>
    </w:p>
    <w:p w14:paraId="2EF11B4E" w14:textId="2778BF14" w:rsidR="00087C8C" w:rsidRPr="00FE2C07" w:rsidRDefault="0081338F" w:rsidP="00281539">
      <w:pPr>
        <w:pStyle w:val="BodyText"/>
        <w:numPr>
          <w:ilvl w:val="0"/>
          <w:numId w:val="2"/>
        </w:numPr>
        <w:spacing w:after="120"/>
        <w:rPr>
          <w:rFonts w:cs="Times New Roman"/>
          <w:lang w:val="lt-LT"/>
        </w:rPr>
      </w:pPr>
      <w:r w:rsidRPr="00FE2C07">
        <w:rPr>
          <w:rFonts w:cs="Times New Roman"/>
          <w:lang w:val="lt-LT"/>
        </w:rPr>
        <w:t xml:space="preserve">Iš apeliacinės instancijos teismui pateiktų dokumentų matyti, kad </w:t>
      </w:r>
      <w:r w:rsidR="005A0AC0" w:rsidRPr="00FE2C07">
        <w:rPr>
          <w:rFonts w:cs="Times New Roman"/>
          <w:lang w:val="lt-LT"/>
        </w:rPr>
        <w:t xml:space="preserve">apeliacinės instancijos teisme </w:t>
      </w:r>
      <w:bookmarkStart w:id="104" w:name="Buk_37"/>
      <w:r w:rsidR="00C25AE6" w:rsidRPr="00C25AE6">
        <w:rPr>
          <w:rFonts w:cs="Times New Roman"/>
          <w:color w:val="auto"/>
          <w:lang w:val="lt-LT"/>
        </w:rPr>
        <w:t xml:space="preserve">Š. Š. </w:t>
      </w:r>
      <w:bookmarkEnd w:id="104"/>
      <w:r w:rsidR="002B6EC8">
        <w:rPr>
          <w:rFonts w:cs="Times New Roman"/>
          <w:lang w:val="lt-LT"/>
        </w:rPr>
        <w:t>atliko</w:t>
      </w:r>
      <w:r w:rsidR="002B6EC8" w:rsidRPr="00FE2C07">
        <w:rPr>
          <w:rFonts w:cs="Times New Roman"/>
          <w:lang w:val="lt-LT"/>
        </w:rPr>
        <w:t xml:space="preserve"> </w:t>
      </w:r>
      <w:r w:rsidRPr="00FE2C07">
        <w:rPr>
          <w:rFonts w:cs="Times New Roman"/>
          <w:lang w:val="lt-LT"/>
        </w:rPr>
        <w:t xml:space="preserve">4840 Eur </w:t>
      </w:r>
      <w:r w:rsidR="00B852B5" w:rsidRPr="00FE2C07">
        <w:rPr>
          <w:rFonts w:cs="Times New Roman"/>
          <w:lang w:val="lt-LT"/>
        </w:rPr>
        <w:t xml:space="preserve">išankstinį mokėjimą už teisines paslaugas </w:t>
      </w:r>
      <w:r w:rsidRPr="00FE2C07">
        <w:rPr>
          <w:rFonts w:cs="Times New Roman"/>
          <w:lang w:val="lt-LT"/>
        </w:rPr>
        <w:t xml:space="preserve">(7 t., b. l. </w:t>
      </w:r>
      <w:r w:rsidR="005A0AC0" w:rsidRPr="00FE2C07">
        <w:rPr>
          <w:rFonts w:cs="Times New Roman"/>
          <w:lang w:val="lt-LT"/>
        </w:rPr>
        <w:t xml:space="preserve">137–139). </w:t>
      </w:r>
      <w:r w:rsidR="00004540" w:rsidRPr="00FE2C07">
        <w:rPr>
          <w:rFonts w:cs="Times New Roman"/>
          <w:lang w:val="lt-LT"/>
        </w:rPr>
        <w:t>Nustatyta, kad buvo parengtas apeliacinis skundas (15 lapų), gynėjas advokatas dalyvavo teismo posėdyje, kuris truko 2 valandas (7 t., b. l. 109–116, 140–153).</w:t>
      </w:r>
      <w:r w:rsidR="00A72922" w:rsidRPr="00FE2C07">
        <w:rPr>
          <w:rFonts w:cs="Times New Roman"/>
          <w:lang w:val="lt-LT"/>
        </w:rPr>
        <w:t xml:space="preserve"> Teisėjų kolegija, atsižvelgdama į Rekomendacijų 9 punktą</w:t>
      </w:r>
      <w:r w:rsidR="002E523A" w:rsidRPr="00FE2C07">
        <w:rPr>
          <w:rFonts w:cs="Times New Roman"/>
          <w:lang w:val="lt-LT"/>
        </w:rPr>
        <w:t>,</w:t>
      </w:r>
      <w:r w:rsidR="00A72922" w:rsidRPr="00FE2C07">
        <w:rPr>
          <w:rFonts w:cs="Times New Roman"/>
          <w:lang w:val="lt-LT"/>
        </w:rPr>
        <w:t xml:space="preserve"> 10.4 papunktį</w:t>
      </w:r>
      <w:r w:rsidR="008C5169" w:rsidRPr="00FE2C07">
        <w:rPr>
          <w:rFonts w:cs="Times New Roman"/>
          <w:lang w:val="lt-LT"/>
        </w:rPr>
        <w:t xml:space="preserve"> </w:t>
      </w:r>
      <w:r w:rsidR="002E523A" w:rsidRPr="00FE2C07">
        <w:rPr>
          <w:rFonts w:cs="Times New Roman"/>
          <w:lang w:val="lt-LT"/>
        </w:rPr>
        <w:t xml:space="preserve">ir 10.12 papunktį, </w:t>
      </w:r>
      <w:r w:rsidR="006C022B" w:rsidRPr="00FE2C07">
        <w:rPr>
          <w:rFonts w:cs="Times New Roman"/>
          <w:lang w:val="lt-LT"/>
        </w:rPr>
        <w:t xml:space="preserve">į tai, kad apeliacinio skundo parengimas buvo būtinas, siekiant, jo netenkinus, vėliau kreiptis kasacine tvarka, </w:t>
      </w:r>
      <w:r w:rsidR="00087C8C" w:rsidRPr="00FE2C07">
        <w:rPr>
          <w:rFonts w:cs="Times New Roman"/>
          <w:lang w:val="lt-LT"/>
        </w:rPr>
        <w:t xml:space="preserve">priteisia </w:t>
      </w:r>
      <w:bookmarkStart w:id="105" w:name="Buk_87"/>
      <w:r w:rsidR="00C25AE6" w:rsidRPr="00C25AE6">
        <w:rPr>
          <w:rFonts w:cs="Times New Roman"/>
          <w:color w:val="auto"/>
          <w:lang w:val="lt-LT"/>
        </w:rPr>
        <w:t xml:space="preserve">Š. Š. </w:t>
      </w:r>
      <w:bookmarkEnd w:id="105"/>
      <w:r w:rsidR="008C5169" w:rsidRPr="00FE2C07">
        <w:rPr>
          <w:rFonts w:cs="Times New Roman"/>
          <w:lang w:val="lt-LT"/>
        </w:rPr>
        <w:t>15</w:t>
      </w:r>
      <w:r w:rsidR="00087C8C" w:rsidRPr="00FE2C07">
        <w:rPr>
          <w:rFonts w:cs="Times New Roman"/>
          <w:lang w:val="lt-LT"/>
        </w:rPr>
        <w:t>00 Eur jo patirtų išlaidų, kurios pripažintinos pagrįstomis ir būtinomis, advokato paslaugoms (</w:t>
      </w:r>
      <w:r w:rsidR="00BF70DB">
        <w:rPr>
          <w:rFonts w:cs="Times New Roman"/>
          <w:lang w:val="lt-LT"/>
        </w:rPr>
        <w:t xml:space="preserve">už </w:t>
      </w:r>
      <w:r w:rsidR="00087C8C" w:rsidRPr="00FE2C07">
        <w:rPr>
          <w:rFonts w:cs="Times New Roman"/>
          <w:lang w:val="lt-LT"/>
        </w:rPr>
        <w:t xml:space="preserve">apeliacinio skundo </w:t>
      </w:r>
      <w:r w:rsidR="00BF70DB" w:rsidRPr="00FE2C07">
        <w:rPr>
          <w:rFonts w:cs="Times New Roman"/>
          <w:lang w:val="lt-LT"/>
        </w:rPr>
        <w:t>surašym</w:t>
      </w:r>
      <w:r w:rsidR="00BF70DB">
        <w:rPr>
          <w:rFonts w:cs="Times New Roman"/>
          <w:lang w:val="lt-LT"/>
        </w:rPr>
        <w:t>ą</w:t>
      </w:r>
      <w:r w:rsidR="00BF70DB" w:rsidRPr="00FE2C07">
        <w:rPr>
          <w:rFonts w:cs="Times New Roman"/>
          <w:lang w:val="lt-LT"/>
        </w:rPr>
        <w:t xml:space="preserve"> </w:t>
      </w:r>
      <w:r w:rsidR="00087C8C" w:rsidRPr="00FE2C07">
        <w:rPr>
          <w:rFonts w:cs="Times New Roman"/>
          <w:lang w:val="lt-LT"/>
        </w:rPr>
        <w:t xml:space="preserve">ir </w:t>
      </w:r>
      <w:r w:rsidR="00BF70DB" w:rsidRPr="00FE2C07">
        <w:rPr>
          <w:rFonts w:cs="Times New Roman"/>
          <w:lang w:val="lt-LT"/>
        </w:rPr>
        <w:t>gynyb</w:t>
      </w:r>
      <w:r w:rsidR="00BF70DB">
        <w:rPr>
          <w:rFonts w:cs="Times New Roman"/>
          <w:lang w:val="lt-LT"/>
        </w:rPr>
        <w:t>ą</w:t>
      </w:r>
      <w:r w:rsidR="00BF70DB" w:rsidRPr="00FE2C07">
        <w:rPr>
          <w:rFonts w:cs="Times New Roman"/>
          <w:lang w:val="lt-LT"/>
        </w:rPr>
        <w:t xml:space="preserve"> </w:t>
      </w:r>
      <w:r w:rsidR="00087C8C" w:rsidRPr="00FE2C07">
        <w:rPr>
          <w:rFonts w:cs="Times New Roman"/>
          <w:lang w:val="lt-LT"/>
        </w:rPr>
        <w:t>teismo posėdyje) apmokėti atlyginimą.</w:t>
      </w:r>
    </w:p>
    <w:p w14:paraId="3F841CB9" w14:textId="6C417BD8" w:rsidR="00C64ECA" w:rsidRPr="00FE2C07" w:rsidRDefault="0087373C" w:rsidP="00281539">
      <w:pPr>
        <w:pStyle w:val="BodyText"/>
        <w:numPr>
          <w:ilvl w:val="0"/>
          <w:numId w:val="2"/>
        </w:numPr>
        <w:spacing w:after="120"/>
        <w:rPr>
          <w:rFonts w:cs="Times New Roman"/>
          <w:lang w:val="lt-LT"/>
        </w:rPr>
      </w:pPr>
      <w:r w:rsidRPr="00FE2C07">
        <w:rPr>
          <w:rFonts w:cs="Times New Roman"/>
          <w:lang w:val="lt-LT"/>
        </w:rPr>
        <w:t xml:space="preserve">Iš gynėjo kasacinės instancijos teismui pateiktos </w:t>
      </w:r>
      <w:r w:rsidR="00BC4378" w:rsidRPr="00FE2C07">
        <w:rPr>
          <w:rFonts w:cs="Times New Roman"/>
          <w:lang w:val="lt-LT"/>
        </w:rPr>
        <w:t>2024 m. sausio 1 d. išankstinės PVM sąskaitos</w:t>
      </w:r>
      <w:r w:rsidR="00BF70DB">
        <w:rPr>
          <w:rFonts w:cs="Times New Roman"/>
          <w:lang w:val="lt-LT"/>
        </w:rPr>
        <w:t xml:space="preserve"> </w:t>
      </w:r>
      <w:r w:rsidR="00BC4378" w:rsidRPr="00FE2C07">
        <w:rPr>
          <w:rFonts w:cs="Times New Roman"/>
          <w:lang w:val="lt-LT"/>
        </w:rPr>
        <w:t xml:space="preserve">faktūros matyti, kad išankstinis mokėjimas už teisines paslaugas sudaro 2420 Eur. </w:t>
      </w:r>
      <w:r w:rsidR="00F2190A" w:rsidRPr="00FE2C07">
        <w:rPr>
          <w:rFonts w:cs="Times New Roman"/>
          <w:lang w:val="lt-LT"/>
        </w:rPr>
        <w:t>Teisėjų kolegija, atsižvelgdama į Rekomendacij</w:t>
      </w:r>
      <w:r w:rsidR="00C713BD" w:rsidRPr="00FE2C07">
        <w:rPr>
          <w:rFonts w:cs="Times New Roman"/>
          <w:lang w:val="lt-LT"/>
        </w:rPr>
        <w:t xml:space="preserve">ų 9 punktą ir 10.6 papunktį, į tai, kad kasacinis skundas </w:t>
      </w:r>
      <w:r w:rsidR="005A0AC0" w:rsidRPr="00FE2C07">
        <w:rPr>
          <w:rFonts w:cs="Times New Roman"/>
          <w:lang w:val="lt-LT"/>
        </w:rPr>
        <w:t xml:space="preserve">(15 lapų) </w:t>
      </w:r>
      <w:r w:rsidR="00C713BD" w:rsidRPr="00FE2C07">
        <w:rPr>
          <w:rFonts w:cs="Times New Roman"/>
          <w:lang w:val="lt-LT"/>
        </w:rPr>
        <w:t xml:space="preserve">yra </w:t>
      </w:r>
      <w:proofErr w:type="spellStart"/>
      <w:r w:rsidR="00C713BD" w:rsidRPr="00FE2C07">
        <w:rPr>
          <w:rFonts w:cs="Times New Roman"/>
          <w:lang w:val="lt-LT"/>
        </w:rPr>
        <w:t>tenkintinas</w:t>
      </w:r>
      <w:proofErr w:type="spellEnd"/>
      <w:r w:rsidR="00C713BD" w:rsidRPr="00FE2C07">
        <w:rPr>
          <w:rFonts w:cs="Times New Roman"/>
          <w:lang w:val="lt-LT"/>
        </w:rPr>
        <w:t xml:space="preserve">, </w:t>
      </w:r>
      <w:r w:rsidR="00C90156" w:rsidRPr="00FE2C07">
        <w:rPr>
          <w:rFonts w:cs="Times New Roman"/>
          <w:lang w:val="lt-LT"/>
        </w:rPr>
        <w:t xml:space="preserve">kad tas pats gynėjas dalyvavo viso proceso metu, todėl bylos medžiaga jam buvo žinoma, </w:t>
      </w:r>
      <w:r w:rsidR="003C08CF" w:rsidRPr="00FE2C07">
        <w:rPr>
          <w:rFonts w:cs="Times New Roman"/>
          <w:lang w:val="lt-LT"/>
        </w:rPr>
        <w:t>kad kasacinio skundo turinys d</w:t>
      </w:r>
      <w:r w:rsidR="00BF70DB">
        <w:rPr>
          <w:rFonts w:cs="Times New Roman"/>
          <w:lang w:val="lt-LT"/>
        </w:rPr>
        <w:t>augiausia</w:t>
      </w:r>
      <w:r w:rsidR="003C08CF" w:rsidRPr="00FE2C07">
        <w:rPr>
          <w:rFonts w:cs="Times New Roman"/>
          <w:lang w:val="lt-LT"/>
        </w:rPr>
        <w:t xml:space="preserve"> yra tapatus apeliaciniam skundui, </w:t>
      </w:r>
      <w:r w:rsidR="00C90156" w:rsidRPr="00FE2C07">
        <w:rPr>
          <w:rFonts w:cs="Times New Roman"/>
          <w:lang w:val="lt-LT"/>
        </w:rPr>
        <w:t>taip pat į tai, kad byl</w:t>
      </w:r>
      <w:r w:rsidR="00281539">
        <w:rPr>
          <w:rFonts w:cs="Times New Roman"/>
          <w:lang w:val="lt-LT"/>
        </w:rPr>
        <w:t>oje yra kaltinimas dėl vieno nusikaltimo, byla</w:t>
      </w:r>
      <w:r w:rsidR="00C90156" w:rsidRPr="00FE2C07">
        <w:rPr>
          <w:rFonts w:cs="Times New Roman"/>
          <w:lang w:val="lt-LT"/>
        </w:rPr>
        <w:t xml:space="preserve"> nėra didelės apimties</w:t>
      </w:r>
      <w:r w:rsidR="0081338F" w:rsidRPr="00FE2C07">
        <w:rPr>
          <w:rFonts w:cs="Times New Roman"/>
          <w:lang w:val="lt-LT"/>
        </w:rPr>
        <w:t xml:space="preserve"> (7 tomai)</w:t>
      </w:r>
      <w:r w:rsidR="00C90156" w:rsidRPr="00FE2C07">
        <w:rPr>
          <w:rFonts w:cs="Times New Roman"/>
          <w:lang w:val="lt-LT"/>
        </w:rPr>
        <w:t xml:space="preserve">, </w:t>
      </w:r>
      <w:r w:rsidR="003C08CF" w:rsidRPr="00FE2C07">
        <w:rPr>
          <w:rFonts w:cs="Times New Roman"/>
          <w:lang w:val="lt-LT"/>
        </w:rPr>
        <w:t xml:space="preserve">priteisia </w:t>
      </w:r>
      <w:bookmarkStart w:id="106" w:name="Buk_88"/>
      <w:r w:rsidR="00C25AE6" w:rsidRPr="00C25AE6">
        <w:rPr>
          <w:rFonts w:cs="Times New Roman"/>
          <w:color w:val="auto"/>
          <w:lang w:val="lt-LT"/>
        </w:rPr>
        <w:t xml:space="preserve">Š. Š. </w:t>
      </w:r>
      <w:bookmarkEnd w:id="106"/>
      <w:r w:rsidR="003C08CF" w:rsidRPr="00FE2C07">
        <w:rPr>
          <w:rFonts w:cs="Times New Roman"/>
          <w:lang w:val="lt-LT"/>
        </w:rPr>
        <w:t>1000 Eur jo patirtų išlaidų</w:t>
      </w:r>
      <w:r w:rsidR="00C04A01" w:rsidRPr="00FE2C07">
        <w:rPr>
          <w:rFonts w:cs="Times New Roman"/>
          <w:lang w:val="lt-LT"/>
        </w:rPr>
        <w:t>, kurios pripažintinos pagrįstomis ir būtinomis,</w:t>
      </w:r>
      <w:r w:rsidR="003C08CF" w:rsidRPr="00FE2C07">
        <w:rPr>
          <w:rFonts w:cs="Times New Roman"/>
          <w:lang w:val="lt-LT"/>
        </w:rPr>
        <w:t xml:space="preserve"> atlyginimą.</w:t>
      </w:r>
    </w:p>
    <w:p w14:paraId="4CE12BD4" w14:textId="77777777" w:rsidR="00C64ECA" w:rsidRPr="00FE2C07" w:rsidRDefault="00C64ECA" w:rsidP="00FD3D6A">
      <w:pPr>
        <w:pStyle w:val="BodyText"/>
        <w:ind w:left="357"/>
        <w:rPr>
          <w:rFonts w:cs="Times New Roman"/>
          <w:lang w:val="lt-LT"/>
        </w:rPr>
      </w:pPr>
    </w:p>
    <w:p w14:paraId="0C8A3A85" w14:textId="5CAF6C39" w:rsidR="00A30CAC" w:rsidRPr="00FE2C07" w:rsidRDefault="008E1B7E">
      <w:pPr>
        <w:ind w:firstLine="720"/>
        <w:jc w:val="both"/>
        <w:rPr>
          <w:rFonts w:cs="Times New Roman"/>
          <w:lang w:val="lt-LT"/>
        </w:rPr>
      </w:pPr>
      <w:r w:rsidRPr="00FE2C07">
        <w:rPr>
          <w:rFonts w:cs="Times New Roman"/>
          <w:lang w:val="lt-LT"/>
        </w:rPr>
        <w:t>Teisėjų kolegija, atsižvelgdama į išdėstytus argumentus ir vadovaudamasi Lietuvos Respublikos baudžiamojo proceso kodekso 382 str</w:t>
      </w:r>
      <w:r w:rsidRPr="00FE2C07">
        <w:rPr>
          <w:rFonts w:cs="Times New Roman"/>
          <w:color w:val="auto"/>
          <w:lang w:val="lt-LT"/>
        </w:rPr>
        <w:t xml:space="preserve">aipsnio </w:t>
      </w:r>
      <w:r w:rsidR="00BD5368" w:rsidRPr="00FE2C07">
        <w:rPr>
          <w:rFonts w:cs="Times New Roman"/>
          <w:color w:val="auto"/>
          <w:u w:color="7030A0"/>
          <w:lang w:val="lt-LT"/>
        </w:rPr>
        <w:t>2</w:t>
      </w:r>
      <w:r w:rsidRPr="00FE2C07">
        <w:rPr>
          <w:rFonts w:cs="Times New Roman"/>
          <w:color w:val="auto"/>
          <w:lang w:val="lt-LT"/>
        </w:rPr>
        <w:t xml:space="preserve"> punktu,</w:t>
      </w:r>
      <w:r w:rsidR="00857327" w:rsidRPr="00FE2C07">
        <w:rPr>
          <w:rFonts w:cs="Times New Roman"/>
          <w:color w:val="auto"/>
          <w:lang w:val="lt-LT"/>
        </w:rPr>
        <w:t xml:space="preserve"> 106 straipsnio 3 dalimi,</w:t>
      </w:r>
    </w:p>
    <w:p w14:paraId="783FB02F" w14:textId="77777777" w:rsidR="00A30CAC" w:rsidRPr="00FE2C07" w:rsidRDefault="008E1B7E">
      <w:pPr>
        <w:jc w:val="both"/>
        <w:rPr>
          <w:rFonts w:cs="Times New Roman"/>
          <w:lang w:val="lt-LT"/>
        </w:rPr>
      </w:pPr>
      <w:r w:rsidRPr="00FE2C07">
        <w:rPr>
          <w:rFonts w:cs="Times New Roman"/>
          <w:lang w:val="lt-LT"/>
        </w:rPr>
        <w:lastRenderedPageBreak/>
        <w:t>n u t a r i a :</w:t>
      </w:r>
    </w:p>
    <w:p w14:paraId="3E56F236" w14:textId="77777777" w:rsidR="00A30CAC" w:rsidRPr="00FE2C07" w:rsidRDefault="008E1B7E">
      <w:pPr>
        <w:rPr>
          <w:rFonts w:cs="Times New Roman"/>
          <w:lang w:val="lt-LT"/>
        </w:rPr>
      </w:pPr>
      <w:r w:rsidRPr="00FE2C07">
        <w:rPr>
          <w:rFonts w:cs="Times New Roman"/>
          <w:lang w:val="lt-LT"/>
        </w:rPr>
        <w:tab/>
      </w:r>
    </w:p>
    <w:p w14:paraId="0B750159" w14:textId="4E730369" w:rsidR="00F02B3A" w:rsidRPr="00FE2C07" w:rsidRDefault="008E1B7E">
      <w:pPr>
        <w:jc w:val="both"/>
        <w:rPr>
          <w:rFonts w:cs="Times New Roman"/>
          <w:lang w:val="lt-LT"/>
        </w:rPr>
      </w:pPr>
      <w:r w:rsidRPr="00FE2C07">
        <w:rPr>
          <w:rFonts w:cs="Times New Roman"/>
          <w:lang w:val="lt-LT"/>
        </w:rPr>
        <w:tab/>
      </w:r>
      <w:r w:rsidR="00470452" w:rsidRPr="00FE2C07">
        <w:rPr>
          <w:rFonts w:cs="Times New Roman"/>
          <w:lang w:val="lt-LT"/>
        </w:rPr>
        <w:t xml:space="preserve">Panaikinti </w:t>
      </w:r>
      <w:r w:rsidR="009907DA" w:rsidRPr="00FE2C07">
        <w:rPr>
          <w:lang w:val="lt-LT" w:bidi="lt-LT"/>
        </w:rPr>
        <w:t xml:space="preserve">Vilniaus miesto apylinkės teismo 2023 m. rugpjūčio 18 d. nuosprendį </w:t>
      </w:r>
      <w:r w:rsidR="0062720E" w:rsidRPr="00FE2C07">
        <w:rPr>
          <w:lang w:val="lt-LT" w:bidi="lt-LT"/>
        </w:rPr>
        <w:t>bei</w:t>
      </w:r>
      <w:r w:rsidR="009907DA" w:rsidRPr="00FE2C07">
        <w:rPr>
          <w:lang w:val="lt-LT" w:bidi="lt-LT"/>
        </w:rPr>
        <w:t xml:space="preserve"> </w:t>
      </w:r>
      <w:r w:rsidR="0062720E" w:rsidRPr="00FE2C07">
        <w:rPr>
          <w:lang w:val="lt-LT" w:bidi="lt-LT"/>
        </w:rPr>
        <w:t xml:space="preserve">Vilniaus apygardos teismo </w:t>
      </w:r>
      <w:r w:rsidR="0062720E" w:rsidRPr="00FE2C07">
        <w:rPr>
          <w:rFonts w:cs="Times New Roman"/>
          <w:lang w:val="lt-LT"/>
        </w:rPr>
        <w:t xml:space="preserve">Baudžiamųjų bylų skyriaus teisėjų kolegijos </w:t>
      </w:r>
      <w:r w:rsidR="0062720E" w:rsidRPr="00FE2C07">
        <w:rPr>
          <w:lang w:val="lt-LT" w:bidi="lt-LT"/>
        </w:rPr>
        <w:t xml:space="preserve">2023 m. gruodžio 7 d. nutartį ir bylą </w:t>
      </w:r>
      <w:bookmarkStart w:id="107" w:name="Buk_89"/>
      <w:r w:rsidR="00C25AE6" w:rsidRPr="00C25AE6">
        <w:rPr>
          <w:color w:val="auto"/>
          <w:lang w:val="lt-LT" w:bidi="lt-LT"/>
        </w:rPr>
        <w:t xml:space="preserve">Š. Š. </w:t>
      </w:r>
      <w:bookmarkEnd w:id="107"/>
      <w:r w:rsidR="0062720E" w:rsidRPr="00FE2C07">
        <w:rPr>
          <w:lang w:val="lt-LT" w:bidi="lt-LT"/>
        </w:rPr>
        <w:t>nutraukti</w:t>
      </w:r>
      <w:r w:rsidR="00B24986" w:rsidRPr="00FE2C07">
        <w:rPr>
          <w:rFonts w:cs="Times New Roman"/>
          <w:lang w:val="lt-LT"/>
        </w:rPr>
        <w:t>.</w:t>
      </w:r>
    </w:p>
    <w:p w14:paraId="3D59F597" w14:textId="7059BB2D" w:rsidR="00A30CAC" w:rsidRPr="00FE2C07" w:rsidRDefault="00380339" w:rsidP="002B21ED">
      <w:pPr>
        <w:jc w:val="both"/>
        <w:rPr>
          <w:lang w:val="lt-LT"/>
        </w:rPr>
      </w:pPr>
      <w:r w:rsidRPr="00FE2C07">
        <w:rPr>
          <w:rFonts w:cs="Times New Roman"/>
          <w:lang w:val="lt-LT"/>
        </w:rPr>
        <w:tab/>
        <w:t xml:space="preserve">Priteisti </w:t>
      </w:r>
      <w:bookmarkStart w:id="108" w:name="Buk_90"/>
      <w:r w:rsidR="00C25AE6" w:rsidRPr="00C25AE6">
        <w:rPr>
          <w:rFonts w:cs="Times New Roman"/>
          <w:color w:val="auto"/>
          <w:lang w:val="lt-LT"/>
        </w:rPr>
        <w:t xml:space="preserve">Š. Š. </w:t>
      </w:r>
      <w:bookmarkEnd w:id="108"/>
      <w:r w:rsidR="008C5169" w:rsidRPr="00FE2C07">
        <w:rPr>
          <w:lang w:val="lt-LT"/>
        </w:rPr>
        <w:t>75</w:t>
      </w:r>
      <w:r w:rsidR="00EC5664" w:rsidRPr="00FE2C07">
        <w:rPr>
          <w:lang w:val="lt-LT"/>
        </w:rPr>
        <w:t>00</w:t>
      </w:r>
      <w:r w:rsidR="00EC5664" w:rsidRPr="00FE2C07">
        <w:rPr>
          <w:color w:val="auto"/>
          <w:lang w:val="lt-LT"/>
        </w:rPr>
        <w:t xml:space="preserve"> </w:t>
      </w:r>
      <w:r w:rsidR="00362BDB" w:rsidRPr="00FE2C07">
        <w:rPr>
          <w:lang w:val="lt-LT"/>
        </w:rPr>
        <w:t xml:space="preserve">Eur </w:t>
      </w:r>
      <w:r w:rsidR="00BF70DB">
        <w:rPr>
          <w:lang w:val="lt-LT"/>
        </w:rPr>
        <w:t xml:space="preserve">(septynių tūkstančių penkių šimtų Eur) </w:t>
      </w:r>
      <w:r w:rsidR="00362BDB" w:rsidRPr="00FE2C07">
        <w:rPr>
          <w:lang w:val="lt-LT"/>
        </w:rPr>
        <w:t xml:space="preserve">išlaidų advokato paslaugoms apmokėti atlyginimą </w:t>
      </w:r>
      <w:r w:rsidR="001A522B" w:rsidRPr="00FE2C07">
        <w:rPr>
          <w:lang w:val="lt-LT"/>
        </w:rPr>
        <w:t>iš valstybės lėšų.</w:t>
      </w:r>
    </w:p>
    <w:p w14:paraId="5669E3B0" w14:textId="77777777" w:rsidR="00787CCB" w:rsidRPr="00FE2C07" w:rsidRDefault="00787CCB" w:rsidP="00A61FE3">
      <w:pPr>
        <w:jc w:val="both"/>
        <w:rPr>
          <w:rFonts w:cs="Times New Roman"/>
          <w:lang w:val="lt-LT"/>
        </w:rPr>
      </w:pPr>
    </w:p>
    <w:p w14:paraId="2520EBD8" w14:textId="77777777" w:rsidR="00643F0C" w:rsidRPr="00FE2C07" w:rsidRDefault="00643F0C">
      <w:pPr>
        <w:rPr>
          <w:rFonts w:cs="Times New Roman"/>
          <w:lang w:val="lt-LT"/>
        </w:rPr>
      </w:pPr>
    </w:p>
    <w:p w14:paraId="3F2F873C" w14:textId="460F94C7" w:rsidR="00A30CAC" w:rsidRPr="00FE2C07" w:rsidRDefault="008E1B7E">
      <w:pPr>
        <w:rPr>
          <w:rFonts w:cs="Times New Roman"/>
          <w:lang w:val="lt-LT"/>
        </w:rPr>
      </w:pPr>
      <w:r w:rsidRPr="00FE2C07">
        <w:rPr>
          <w:rFonts w:cs="Times New Roman"/>
          <w:lang w:val="lt-LT"/>
        </w:rPr>
        <w:t>Teisėjai</w:t>
      </w:r>
      <w:r w:rsidRPr="00FE2C07">
        <w:rPr>
          <w:rFonts w:cs="Times New Roman"/>
          <w:lang w:val="lt-LT"/>
        </w:rPr>
        <w:tab/>
      </w:r>
      <w:r w:rsidRPr="00FE2C07">
        <w:rPr>
          <w:rFonts w:cs="Times New Roman"/>
          <w:lang w:val="lt-LT"/>
        </w:rPr>
        <w:tab/>
      </w:r>
      <w:r w:rsidRPr="00FE2C07">
        <w:rPr>
          <w:rFonts w:cs="Times New Roman"/>
          <w:lang w:val="lt-LT"/>
        </w:rPr>
        <w:tab/>
      </w:r>
      <w:r w:rsidRPr="00FE2C07">
        <w:rPr>
          <w:rFonts w:cs="Times New Roman"/>
          <w:lang w:val="lt-LT"/>
        </w:rPr>
        <w:tab/>
      </w:r>
      <w:r w:rsidRPr="00FE2C07">
        <w:rPr>
          <w:rFonts w:cs="Times New Roman"/>
          <w:lang w:val="lt-LT"/>
        </w:rPr>
        <w:tab/>
      </w:r>
      <w:r w:rsidRPr="00FE2C07">
        <w:rPr>
          <w:rFonts w:cs="Times New Roman"/>
          <w:lang w:val="lt-LT"/>
        </w:rPr>
        <w:tab/>
      </w:r>
      <w:r w:rsidRPr="00FE2C07">
        <w:rPr>
          <w:rFonts w:cs="Times New Roman"/>
          <w:lang w:val="lt-LT"/>
        </w:rPr>
        <w:tab/>
      </w:r>
      <w:r w:rsidRPr="00FE2C07">
        <w:rPr>
          <w:rFonts w:cs="Times New Roman"/>
          <w:lang w:val="lt-LT"/>
        </w:rPr>
        <w:tab/>
      </w:r>
      <w:r w:rsidR="00A4435F" w:rsidRPr="00FE2C07">
        <w:rPr>
          <w:rFonts w:cs="Times New Roman"/>
          <w:lang w:val="lt-LT"/>
        </w:rPr>
        <w:tab/>
      </w:r>
      <w:r w:rsidR="00092AE1" w:rsidRPr="00FE2C07">
        <w:rPr>
          <w:rFonts w:cs="Times New Roman"/>
          <w:lang w:val="lt-LT"/>
        </w:rPr>
        <w:t xml:space="preserve">Alenas </w:t>
      </w:r>
      <w:proofErr w:type="spellStart"/>
      <w:r w:rsidR="00092AE1" w:rsidRPr="00FE2C07">
        <w:rPr>
          <w:rFonts w:cs="Times New Roman"/>
          <w:lang w:val="lt-LT"/>
        </w:rPr>
        <w:t>Piesliakas</w:t>
      </w:r>
      <w:proofErr w:type="spellEnd"/>
    </w:p>
    <w:p w14:paraId="1D63D96C" w14:textId="77777777" w:rsidR="00A30CAC" w:rsidRPr="00FE2C07" w:rsidRDefault="00A30CAC">
      <w:pPr>
        <w:rPr>
          <w:rFonts w:cs="Times New Roman"/>
          <w:lang w:val="lt-LT"/>
        </w:rPr>
      </w:pPr>
    </w:p>
    <w:p w14:paraId="1A98C8CC" w14:textId="77777777" w:rsidR="00A30CAC" w:rsidRPr="00FE2C07" w:rsidRDefault="00A30CAC">
      <w:pPr>
        <w:rPr>
          <w:rFonts w:cs="Times New Roman"/>
          <w:lang w:val="lt-LT"/>
        </w:rPr>
      </w:pPr>
    </w:p>
    <w:p w14:paraId="725BF54D" w14:textId="5ECB7F7E" w:rsidR="00A30CAC" w:rsidRPr="00FE2C07" w:rsidRDefault="008E1B7E">
      <w:pPr>
        <w:rPr>
          <w:rFonts w:cs="Times New Roman"/>
          <w:lang w:val="lt-LT"/>
        </w:rPr>
      </w:pPr>
      <w:r w:rsidRPr="00FE2C07">
        <w:rPr>
          <w:rFonts w:cs="Times New Roman"/>
          <w:lang w:val="lt-LT"/>
        </w:rPr>
        <w:tab/>
      </w:r>
      <w:r w:rsidRPr="00FE2C07">
        <w:rPr>
          <w:rFonts w:cs="Times New Roman"/>
          <w:lang w:val="lt-LT"/>
        </w:rPr>
        <w:tab/>
      </w:r>
      <w:r w:rsidRPr="00FE2C07">
        <w:rPr>
          <w:rFonts w:cs="Times New Roman"/>
          <w:lang w:val="lt-LT"/>
        </w:rPr>
        <w:tab/>
      </w:r>
      <w:r w:rsidRPr="00FE2C07">
        <w:rPr>
          <w:rFonts w:cs="Times New Roman"/>
          <w:lang w:val="lt-LT"/>
        </w:rPr>
        <w:tab/>
      </w:r>
      <w:r w:rsidRPr="00FE2C07">
        <w:rPr>
          <w:rFonts w:cs="Times New Roman"/>
          <w:lang w:val="lt-LT"/>
        </w:rPr>
        <w:tab/>
      </w:r>
      <w:r w:rsidRPr="00FE2C07">
        <w:rPr>
          <w:rFonts w:cs="Times New Roman"/>
          <w:lang w:val="lt-LT"/>
        </w:rPr>
        <w:tab/>
      </w:r>
      <w:r w:rsidRPr="00FE2C07">
        <w:rPr>
          <w:rFonts w:cs="Times New Roman"/>
          <w:lang w:val="lt-LT"/>
        </w:rPr>
        <w:tab/>
      </w:r>
      <w:r w:rsidRPr="00FE2C07">
        <w:rPr>
          <w:rFonts w:cs="Times New Roman"/>
          <w:lang w:val="lt-LT"/>
        </w:rPr>
        <w:tab/>
      </w:r>
      <w:r w:rsidRPr="00FE2C07">
        <w:rPr>
          <w:rFonts w:cs="Times New Roman"/>
          <w:lang w:val="lt-LT"/>
        </w:rPr>
        <w:tab/>
      </w:r>
      <w:r w:rsidR="00A4435F" w:rsidRPr="00FE2C07">
        <w:rPr>
          <w:rFonts w:cs="Times New Roman"/>
          <w:lang w:val="lt-LT"/>
        </w:rPr>
        <w:tab/>
      </w:r>
      <w:r w:rsidR="00CC2025" w:rsidRPr="00FE2C07">
        <w:rPr>
          <w:rFonts w:cs="Times New Roman"/>
          <w:lang w:val="lt-LT"/>
        </w:rPr>
        <w:t xml:space="preserve">Danutė </w:t>
      </w:r>
      <w:proofErr w:type="spellStart"/>
      <w:r w:rsidR="00CC2025" w:rsidRPr="00FE2C07">
        <w:rPr>
          <w:rFonts w:cs="Times New Roman"/>
          <w:lang w:val="lt-LT"/>
        </w:rPr>
        <w:t>Jočienė</w:t>
      </w:r>
      <w:proofErr w:type="spellEnd"/>
      <w:r w:rsidR="00322D3E" w:rsidRPr="00FE2C07">
        <w:rPr>
          <w:rFonts w:cs="Times New Roman"/>
          <w:lang w:val="lt-LT"/>
        </w:rPr>
        <w:t xml:space="preserve"> </w:t>
      </w:r>
    </w:p>
    <w:p w14:paraId="4CDE77D8" w14:textId="77777777" w:rsidR="00A30CAC" w:rsidRPr="00FE2C07" w:rsidRDefault="00A30CAC">
      <w:pPr>
        <w:rPr>
          <w:rFonts w:cs="Times New Roman"/>
          <w:lang w:val="lt-LT"/>
        </w:rPr>
      </w:pPr>
    </w:p>
    <w:p w14:paraId="0DA87077" w14:textId="77777777" w:rsidR="00A30CAC" w:rsidRPr="00FE2C07" w:rsidRDefault="00A30CAC">
      <w:pPr>
        <w:rPr>
          <w:rFonts w:cs="Times New Roman"/>
          <w:lang w:val="lt-LT"/>
        </w:rPr>
      </w:pPr>
    </w:p>
    <w:p w14:paraId="11EF344A" w14:textId="3FE6DF83" w:rsidR="00A30CAC" w:rsidRPr="00FE2C07" w:rsidRDefault="008E1B7E">
      <w:pPr>
        <w:rPr>
          <w:rFonts w:cs="Times New Roman"/>
          <w:lang w:val="lt-LT"/>
        </w:rPr>
      </w:pPr>
      <w:r w:rsidRPr="00FE2C07">
        <w:rPr>
          <w:rFonts w:cs="Times New Roman"/>
          <w:lang w:val="lt-LT"/>
        </w:rPr>
        <w:tab/>
      </w:r>
      <w:r w:rsidRPr="00FE2C07">
        <w:rPr>
          <w:rFonts w:cs="Times New Roman"/>
          <w:lang w:val="lt-LT"/>
        </w:rPr>
        <w:tab/>
      </w:r>
      <w:r w:rsidRPr="00FE2C07">
        <w:rPr>
          <w:rFonts w:cs="Times New Roman"/>
          <w:lang w:val="lt-LT"/>
        </w:rPr>
        <w:tab/>
      </w:r>
      <w:r w:rsidRPr="00FE2C07">
        <w:rPr>
          <w:rFonts w:cs="Times New Roman"/>
          <w:lang w:val="lt-LT"/>
        </w:rPr>
        <w:tab/>
      </w:r>
      <w:r w:rsidRPr="00FE2C07">
        <w:rPr>
          <w:rFonts w:cs="Times New Roman"/>
          <w:lang w:val="lt-LT"/>
        </w:rPr>
        <w:tab/>
      </w:r>
      <w:r w:rsidRPr="00FE2C07">
        <w:rPr>
          <w:rFonts w:cs="Times New Roman"/>
          <w:lang w:val="lt-LT"/>
        </w:rPr>
        <w:tab/>
      </w:r>
      <w:r w:rsidRPr="00FE2C07">
        <w:rPr>
          <w:rFonts w:cs="Times New Roman"/>
          <w:lang w:val="lt-LT"/>
        </w:rPr>
        <w:tab/>
      </w:r>
      <w:r w:rsidRPr="00FE2C07">
        <w:rPr>
          <w:rFonts w:cs="Times New Roman"/>
          <w:lang w:val="lt-LT"/>
        </w:rPr>
        <w:tab/>
      </w:r>
      <w:r w:rsidRPr="00FE2C07">
        <w:rPr>
          <w:rFonts w:cs="Times New Roman"/>
          <w:lang w:val="lt-LT"/>
        </w:rPr>
        <w:tab/>
      </w:r>
      <w:r w:rsidR="00A4435F" w:rsidRPr="00FE2C07">
        <w:rPr>
          <w:rFonts w:cs="Times New Roman"/>
          <w:lang w:val="lt-LT"/>
        </w:rPr>
        <w:tab/>
      </w:r>
      <w:r w:rsidR="00092AE1" w:rsidRPr="00FE2C07">
        <w:rPr>
          <w:rFonts w:cs="Times New Roman"/>
          <w:lang w:val="lt-LT"/>
        </w:rPr>
        <w:t xml:space="preserve">Tomas </w:t>
      </w:r>
      <w:proofErr w:type="spellStart"/>
      <w:r w:rsidR="00092AE1" w:rsidRPr="00FE2C07">
        <w:rPr>
          <w:rFonts w:cs="Times New Roman"/>
          <w:lang w:val="lt-LT"/>
        </w:rPr>
        <w:t>Šeškauskas</w:t>
      </w:r>
      <w:proofErr w:type="spellEnd"/>
    </w:p>
    <w:sectPr w:rsidR="00A30CAC" w:rsidRPr="00FE2C07">
      <w:headerReference w:type="default" r:id="rId11"/>
      <w:footerReference w:type="default" r:id="rId12"/>
      <w:headerReference w:type="first" r:id="rId13"/>
      <w:footerReference w:type="first" r:id="rId14"/>
      <w:pgSz w:w="11900" w:h="16840"/>
      <w:pgMar w:top="1134" w:right="567" w:bottom="1134" w:left="1701" w:header="454" w:footer="0"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B84955" w14:textId="77777777" w:rsidR="003922A0" w:rsidRDefault="003922A0">
      <w:r>
        <w:separator/>
      </w:r>
    </w:p>
  </w:endnote>
  <w:endnote w:type="continuationSeparator" w:id="0">
    <w:p w14:paraId="4A743FE0" w14:textId="77777777" w:rsidR="003922A0" w:rsidRDefault="00392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Helvetica Neue">
    <w:altName w:val="Arial"/>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A4A975" w14:textId="77777777" w:rsidR="00A30CAC" w:rsidRDefault="00A30CAC">
    <w:pPr>
      <w:pStyle w:val="Header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ECD5B6" w14:textId="77777777" w:rsidR="00A30CAC" w:rsidRDefault="00A30CAC">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0634F4" w14:textId="77777777" w:rsidR="003922A0" w:rsidRDefault="003922A0">
      <w:r>
        <w:separator/>
      </w:r>
    </w:p>
  </w:footnote>
  <w:footnote w:type="continuationSeparator" w:id="0">
    <w:p w14:paraId="0E260C79" w14:textId="77777777" w:rsidR="003922A0" w:rsidRDefault="003922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ABB2C6" w14:textId="77777777" w:rsidR="00A30CAC" w:rsidRDefault="008E1B7E">
    <w:pPr>
      <w:pStyle w:val="Header"/>
      <w:jc w:val="center"/>
    </w:pPr>
    <w:r>
      <w:fldChar w:fldCharType="begin"/>
    </w:r>
    <w:r>
      <w:instrText xml:space="preserve"> PAGE </w:instrText>
    </w:r>
    <w:r>
      <w:fldChar w:fldCharType="separate"/>
    </w:r>
    <w:r w:rsidR="00EA5B27">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F3BE" w14:textId="77777777" w:rsidR="00A30CAC" w:rsidRDefault="00A30CAC">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C483E"/>
    <w:multiLevelType w:val="multilevel"/>
    <w:tmpl w:val="A934DE12"/>
    <w:numStyleLink w:val="ImportedStyle1"/>
  </w:abstractNum>
  <w:abstractNum w:abstractNumId="1" w15:restartNumberingAfterBreak="0">
    <w:nsid w:val="17F005E4"/>
    <w:multiLevelType w:val="hybridMultilevel"/>
    <w:tmpl w:val="4BD8069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C8D0908"/>
    <w:multiLevelType w:val="multilevel"/>
    <w:tmpl w:val="6A1291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2C11149"/>
    <w:multiLevelType w:val="multilevel"/>
    <w:tmpl w:val="A934DE12"/>
    <w:styleLink w:val="ImportedStyle1"/>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717" w:hanging="7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1077" w:hanging="107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1437" w:hanging="143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1797" w:hanging="179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 w15:restartNumberingAfterBreak="0">
    <w:nsid w:val="22C17687"/>
    <w:multiLevelType w:val="multilevel"/>
    <w:tmpl w:val="A934DE12"/>
    <w:numStyleLink w:val="ImportedStyle1"/>
  </w:abstractNum>
  <w:abstractNum w:abstractNumId="5" w15:restartNumberingAfterBreak="0">
    <w:nsid w:val="2B7C7DA6"/>
    <w:multiLevelType w:val="multilevel"/>
    <w:tmpl w:val="579A4BA2"/>
    <w:lvl w:ilvl="0">
      <w:start w:val="3"/>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C213971"/>
    <w:multiLevelType w:val="hybridMultilevel"/>
    <w:tmpl w:val="9686378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4B0778E"/>
    <w:multiLevelType w:val="multilevel"/>
    <w:tmpl w:val="159EA386"/>
    <w:lvl w:ilvl="0">
      <w:start w:val="1"/>
      <w:numFmt w:val="decimal"/>
      <w:lvlText w:val="%1."/>
      <w:lvlJc w:val="left"/>
      <w:pPr>
        <w:ind w:left="720" w:hanging="360"/>
      </w:pPr>
      <w:rPr>
        <w:rFonts w:ascii="Times New Roman" w:hAnsi="Times New Roman" w:cs="Times New Roman" w:hint="default"/>
        <w:i w:val="0"/>
        <w:color w:val="auto"/>
      </w:rPr>
    </w:lvl>
    <w:lvl w:ilvl="1">
      <w:start w:val="1"/>
      <w:numFmt w:val="decimal"/>
      <w:isLgl/>
      <w:lvlText w:val="%1.%2."/>
      <w:lvlJc w:val="left"/>
      <w:pPr>
        <w:ind w:left="1211"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BD17250"/>
    <w:multiLevelType w:val="multilevel"/>
    <w:tmpl w:val="A934DE12"/>
    <w:numStyleLink w:val="ImportedStyle1"/>
  </w:abstractNum>
  <w:abstractNum w:abstractNumId="9" w15:restartNumberingAfterBreak="0">
    <w:nsid w:val="3BDC1C49"/>
    <w:multiLevelType w:val="multilevel"/>
    <w:tmpl w:val="A9220076"/>
    <w:lvl w:ilvl="0">
      <w:start w:val="202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8"/>
        <w:szCs w:val="18"/>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D995410"/>
    <w:multiLevelType w:val="multilevel"/>
    <w:tmpl w:val="6ED41A9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E102A16"/>
    <w:multiLevelType w:val="hybridMultilevel"/>
    <w:tmpl w:val="8F1A56B2"/>
    <w:styleLink w:val="ImportedStyle2"/>
    <w:lvl w:ilvl="0" w:tplc="4E22DFF0">
      <w:start w:val="1"/>
      <w:numFmt w:val="decimal"/>
      <w:lvlText w:val="%1."/>
      <w:lvlJc w:val="left"/>
      <w:pPr>
        <w:tabs>
          <w:tab w:val="left" w:pos="414"/>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B9FA44AA">
      <w:start w:val="1"/>
      <w:numFmt w:val="decimal"/>
      <w:lvlText w:val="%2."/>
      <w:lvlJc w:val="left"/>
      <w:pPr>
        <w:tabs>
          <w:tab w:val="left" w:pos="414"/>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9006A6EE">
      <w:start w:val="1"/>
      <w:numFmt w:val="decimal"/>
      <w:lvlText w:val="%3."/>
      <w:lvlJc w:val="left"/>
      <w:pPr>
        <w:tabs>
          <w:tab w:val="left" w:pos="414"/>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71123488">
      <w:start w:val="1"/>
      <w:numFmt w:val="decimal"/>
      <w:lvlText w:val="%4."/>
      <w:lvlJc w:val="left"/>
      <w:pPr>
        <w:tabs>
          <w:tab w:val="left" w:pos="414"/>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D5A269D0">
      <w:start w:val="1"/>
      <w:numFmt w:val="decimal"/>
      <w:lvlText w:val="%5."/>
      <w:lvlJc w:val="left"/>
      <w:pPr>
        <w:tabs>
          <w:tab w:val="left" w:pos="414"/>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ADC27ED2">
      <w:start w:val="1"/>
      <w:numFmt w:val="decimal"/>
      <w:lvlText w:val="%6."/>
      <w:lvlJc w:val="left"/>
      <w:pPr>
        <w:tabs>
          <w:tab w:val="left" w:pos="414"/>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DE9CCA40">
      <w:start w:val="1"/>
      <w:numFmt w:val="decimal"/>
      <w:lvlText w:val="%7."/>
      <w:lvlJc w:val="left"/>
      <w:pPr>
        <w:tabs>
          <w:tab w:val="left" w:pos="414"/>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92EAC04E">
      <w:start w:val="1"/>
      <w:numFmt w:val="decimal"/>
      <w:lvlText w:val="%8."/>
      <w:lvlJc w:val="left"/>
      <w:pPr>
        <w:tabs>
          <w:tab w:val="left" w:pos="414"/>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F53A5196">
      <w:start w:val="1"/>
      <w:numFmt w:val="decimal"/>
      <w:lvlText w:val="%9."/>
      <w:lvlJc w:val="left"/>
      <w:pPr>
        <w:tabs>
          <w:tab w:val="left" w:pos="414"/>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2" w15:restartNumberingAfterBreak="0">
    <w:nsid w:val="3E214346"/>
    <w:multiLevelType w:val="hybridMultilevel"/>
    <w:tmpl w:val="C4F20982"/>
    <w:lvl w:ilvl="0" w:tplc="F9B2BA50">
      <w:start w:val="1"/>
      <w:numFmt w:val="decimal"/>
      <w:lvlText w:val="%1."/>
      <w:lvlJc w:val="left"/>
      <w:pPr>
        <w:ind w:left="360" w:hanging="360"/>
      </w:pPr>
      <w:rPr>
        <w:b w:val="0"/>
        <w:i w:val="0"/>
        <w:color w:val="auto"/>
      </w:rPr>
    </w:lvl>
    <w:lvl w:ilvl="1" w:tplc="04270019">
      <w:start w:val="1"/>
      <w:numFmt w:val="lowerLetter"/>
      <w:lvlText w:val="%2."/>
      <w:lvlJc w:val="left"/>
      <w:pPr>
        <w:ind w:left="360" w:hanging="360"/>
      </w:pPr>
    </w:lvl>
    <w:lvl w:ilvl="2" w:tplc="DCEAC034">
      <w:start w:val="1"/>
      <w:numFmt w:val="upperRoman"/>
      <w:lvlText w:val="%3."/>
      <w:lvlJc w:val="left"/>
      <w:pPr>
        <w:ind w:left="2340" w:hanging="720"/>
      </w:pPr>
      <w:rPr>
        <w:rFonts w:hint="default"/>
      </w:r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3" w15:restartNumberingAfterBreak="0">
    <w:nsid w:val="515F7560"/>
    <w:multiLevelType w:val="multilevel"/>
    <w:tmpl w:val="A934DE12"/>
    <w:numStyleLink w:val="ImportedStyle1"/>
  </w:abstractNum>
  <w:abstractNum w:abstractNumId="14" w15:restartNumberingAfterBreak="0">
    <w:nsid w:val="573E2827"/>
    <w:multiLevelType w:val="multilevel"/>
    <w:tmpl w:val="2CC632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5245953"/>
    <w:multiLevelType w:val="hybridMultilevel"/>
    <w:tmpl w:val="8F1A56B2"/>
    <w:numStyleLink w:val="ImportedStyle2"/>
  </w:abstractNum>
  <w:abstractNum w:abstractNumId="16" w15:restartNumberingAfterBreak="0">
    <w:nsid w:val="775B2672"/>
    <w:multiLevelType w:val="multilevel"/>
    <w:tmpl w:val="5E3A6E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A544327"/>
    <w:multiLevelType w:val="hybridMultilevel"/>
    <w:tmpl w:val="365E27D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7C162F41"/>
    <w:multiLevelType w:val="hybridMultilevel"/>
    <w:tmpl w:val="A6021A68"/>
    <w:lvl w:ilvl="0" w:tplc="04270019">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762265307">
    <w:abstractNumId w:val="3"/>
  </w:num>
  <w:num w:numId="2" w16cid:durableId="1766807800">
    <w:abstractNumId w:val="0"/>
  </w:num>
  <w:num w:numId="3" w16cid:durableId="328794448">
    <w:abstractNumId w:val="0"/>
    <w:lvlOverride w:ilvl="0">
      <w:lvl w:ilvl="0">
        <w:start w:val="1"/>
        <w:numFmt w:val="decimal"/>
        <w:lvlText w:val="%1."/>
        <w:lvlJc w:val="left"/>
        <w:pPr>
          <w:tabs>
            <w:tab w:val="left" w:pos="780"/>
          </w:tabs>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lvlText w:val="%1.%2."/>
        <w:lvlJc w:val="left"/>
        <w:pPr>
          <w:ind w:left="788" w:hanging="4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224"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224"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584" w:hanging="11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584" w:hanging="11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944" w:hanging="1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944" w:hanging="1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2304" w:hanging="187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1026443496">
    <w:abstractNumId w:val="0"/>
    <w:lvlOverride w:ilvl="0">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lvlText w:val="%1.%2."/>
        <w:lvlJc w:val="left"/>
        <w:pPr>
          <w:ind w:left="788" w:hanging="431"/>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2">
      <w:lvl w:ilvl="2">
        <w:start w:val="1"/>
        <w:numFmt w:val="decimal"/>
        <w:lvlText w:val="%1.%2.%3."/>
        <w:lvlJc w:val="left"/>
        <w:pPr>
          <w:ind w:left="791" w:hanging="791"/>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3">
      <w:lvl w:ilvl="3">
        <w:start w:val="1"/>
        <w:numFmt w:val="decimal"/>
        <w:suff w:val="nothing"/>
        <w:lvlText w:val="%1.%2.%3.%4."/>
        <w:lvlJc w:val="left"/>
        <w:pPr>
          <w:ind w:left="120" w:hanging="12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4">
      <w:lvl w:ilvl="4">
        <w:start w:val="1"/>
        <w:numFmt w:val="decimal"/>
        <w:lvlText w:val="%1.%2.%3.%4.%5."/>
        <w:lvlJc w:val="left"/>
        <w:pPr>
          <w:ind w:left="1151" w:hanging="1151"/>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5">
      <w:lvl w:ilvl="5">
        <w:start w:val="1"/>
        <w:numFmt w:val="decimal"/>
        <w:suff w:val="nothing"/>
        <w:lvlText w:val="%1.%2.%3.%4.%5.%6."/>
        <w:lvlJc w:val="left"/>
        <w:pPr>
          <w:ind w:left="120" w:hanging="12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6">
      <w:lvl w:ilvl="6">
        <w:start w:val="1"/>
        <w:numFmt w:val="decimal"/>
        <w:lvlText w:val="%1.%2.%3.%4.%5.%6.%7."/>
        <w:lvlJc w:val="left"/>
        <w:pPr>
          <w:ind w:left="1511" w:hanging="1511"/>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7">
      <w:lvl w:ilvl="7">
        <w:start w:val="1"/>
        <w:numFmt w:val="decimal"/>
        <w:suff w:val="nothing"/>
        <w:lvlText w:val="%1.%2.%3.%4.%5.%6.%7.%8."/>
        <w:lvlJc w:val="left"/>
        <w:pPr>
          <w:ind w:left="120" w:hanging="12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8">
      <w:lvl w:ilvl="8">
        <w:start w:val="1"/>
        <w:numFmt w:val="decimal"/>
        <w:lvlText w:val="%1.%2.%3.%4.%5.%6.%7.%8.%9."/>
        <w:lvlJc w:val="left"/>
        <w:pPr>
          <w:ind w:left="1871" w:hanging="1871"/>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num>
  <w:num w:numId="5" w16cid:durableId="895550041">
    <w:abstractNumId w:val="11"/>
  </w:num>
  <w:num w:numId="6" w16cid:durableId="248930234">
    <w:abstractNumId w:val="15"/>
    <w:lvlOverride w:ilvl="0">
      <w:lvl w:ilvl="0" w:tplc="826AA03E">
        <w:start w:val="1"/>
        <w:numFmt w:val="decimal"/>
        <w:lvlText w:val="%1."/>
        <w:lvlJc w:val="left"/>
        <w:pPr>
          <w:tabs>
            <w:tab w:val="left" w:pos="418"/>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E13AEC98">
        <w:start w:val="1"/>
        <w:numFmt w:val="decimal"/>
        <w:lvlText w:val="%2."/>
        <w:lvlJc w:val="left"/>
        <w:pPr>
          <w:tabs>
            <w:tab w:val="left" w:pos="418"/>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2124E8CE">
        <w:start w:val="1"/>
        <w:numFmt w:val="decimal"/>
        <w:lvlText w:val="%3."/>
        <w:lvlJc w:val="left"/>
        <w:pPr>
          <w:tabs>
            <w:tab w:val="left" w:pos="418"/>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C07CCC7E">
        <w:start w:val="1"/>
        <w:numFmt w:val="decimal"/>
        <w:lvlText w:val="%4."/>
        <w:lvlJc w:val="left"/>
        <w:pPr>
          <w:tabs>
            <w:tab w:val="left" w:pos="418"/>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77CEB842">
        <w:start w:val="1"/>
        <w:numFmt w:val="decimal"/>
        <w:lvlText w:val="%5."/>
        <w:lvlJc w:val="left"/>
        <w:pPr>
          <w:tabs>
            <w:tab w:val="left" w:pos="418"/>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3430A48A">
        <w:start w:val="1"/>
        <w:numFmt w:val="decimal"/>
        <w:lvlText w:val="%6."/>
        <w:lvlJc w:val="left"/>
        <w:pPr>
          <w:tabs>
            <w:tab w:val="left" w:pos="418"/>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CDA49B20">
        <w:start w:val="1"/>
        <w:numFmt w:val="decimal"/>
        <w:lvlText w:val="%7."/>
        <w:lvlJc w:val="left"/>
        <w:pPr>
          <w:tabs>
            <w:tab w:val="left" w:pos="418"/>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83EC8848">
        <w:start w:val="1"/>
        <w:numFmt w:val="decimal"/>
        <w:lvlText w:val="%8."/>
        <w:lvlJc w:val="left"/>
        <w:pPr>
          <w:tabs>
            <w:tab w:val="left" w:pos="418"/>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D69A54CE">
        <w:start w:val="1"/>
        <w:numFmt w:val="decimal"/>
        <w:lvlText w:val="%9."/>
        <w:lvlJc w:val="left"/>
        <w:pPr>
          <w:tabs>
            <w:tab w:val="left" w:pos="418"/>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7" w16cid:durableId="1646819023">
    <w:abstractNumId w:val="15"/>
  </w:num>
  <w:num w:numId="8" w16cid:durableId="578831948">
    <w:abstractNumId w:val="8"/>
  </w:num>
  <w:num w:numId="9" w16cid:durableId="1149521838">
    <w:abstractNumId w:val="13"/>
  </w:num>
  <w:num w:numId="10" w16cid:durableId="638075531">
    <w:abstractNumId w:val="2"/>
  </w:num>
  <w:num w:numId="11" w16cid:durableId="1429499116">
    <w:abstractNumId w:val="10"/>
  </w:num>
  <w:num w:numId="12" w16cid:durableId="1973829416">
    <w:abstractNumId w:val="14"/>
  </w:num>
  <w:num w:numId="13" w16cid:durableId="364185210">
    <w:abstractNumId w:val="1"/>
  </w:num>
  <w:num w:numId="14" w16cid:durableId="995573572">
    <w:abstractNumId w:val="6"/>
  </w:num>
  <w:num w:numId="15" w16cid:durableId="1383098298">
    <w:abstractNumId w:val="17"/>
  </w:num>
  <w:num w:numId="16" w16cid:durableId="785007773">
    <w:abstractNumId w:val="12"/>
  </w:num>
  <w:num w:numId="17" w16cid:durableId="974335737">
    <w:abstractNumId w:val="18"/>
  </w:num>
  <w:num w:numId="18" w16cid:durableId="814295458">
    <w:abstractNumId w:val="7"/>
  </w:num>
  <w:num w:numId="19" w16cid:durableId="1904945065">
    <w:abstractNumId w:val="5"/>
  </w:num>
  <w:num w:numId="20" w16cid:durableId="662899802">
    <w:abstractNumId w:val="16"/>
  </w:num>
  <w:num w:numId="21" w16cid:durableId="1039819585">
    <w:abstractNumId w:val="9"/>
  </w:num>
  <w:num w:numId="22" w16cid:durableId="15087847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CAC"/>
    <w:rsid w:val="000005DA"/>
    <w:rsid w:val="000014C0"/>
    <w:rsid w:val="000014DE"/>
    <w:rsid w:val="00001C15"/>
    <w:rsid w:val="00001DA4"/>
    <w:rsid w:val="000026FB"/>
    <w:rsid w:val="00004540"/>
    <w:rsid w:val="00004BCF"/>
    <w:rsid w:val="00006AD2"/>
    <w:rsid w:val="000071F2"/>
    <w:rsid w:val="00007E8F"/>
    <w:rsid w:val="00012284"/>
    <w:rsid w:val="00015164"/>
    <w:rsid w:val="00017B6A"/>
    <w:rsid w:val="000210CE"/>
    <w:rsid w:val="000213AD"/>
    <w:rsid w:val="00021A2F"/>
    <w:rsid w:val="00021A53"/>
    <w:rsid w:val="0002203C"/>
    <w:rsid w:val="000226EB"/>
    <w:rsid w:val="00022EE3"/>
    <w:rsid w:val="00026B09"/>
    <w:rsid w:val="00027468"/>
    <w:rsid w:val="00027C64"/>
    <w:rsid w:val="000302D7"/>
    <w:rsid w:val="0003067F"/>
    <w:rsid w:val="00030F55"/>
    <w:rsid w:val="00034386"/>
    <w:rsid w:val="000356C2"/>
    <w:rsid w:val="00036A55"/>
    <w:rsid w:val="00036F9F"/>
    <w:rsid w:val="00040FB1"/>
    <w:rsid w:val="00041894"/>
    <w:rsid w:val="00041B00"/>
    <w:rsid w:val="00041D0A"/>
    <w:rsid w:val="00044273"/>
    <w:rsid w:val="0004479A"/>
    <w:rsid w:val="00045831"/>
    <w:rsid w:val="0005069C"/>
    <w:rsid w:val="00050785"/>
    <w:rsid w:val="00050B55"/>
    <w:rsid w:val="00050C84"/>
    <w:rsid w:val="00051656"/>
    <w:rsid w:val="000532D5"/>
    <w:rsid w:val="000547B1"/>
    <w:rsid w:val="00054DF0"/>
    <w:rsid w:val="00055AFC"/>
    <w:rsid w:val="00060922"/>
    <w:rsid w:val="00062FF1"/>
    <w:rsid w:val="00064C75"/>
    <w:rsid w:val="000659BE"/>
    <w:rsid w:val="00070D2D"/>
    <w:rsid w:val="00071469"/>
    <w:rsid w:val="00071BCF"/>
    <w:rsid w:val="0007271A"/>
    <w:rsid w:val="0007275B"/>
    <w:rsid w:val="00073155"/>
    <w:rsid w:val="00074517"/>
    <w:rsid w:val="00074858"/>
    <w:rsid w:val="00076216"/>
    <w:rsid w:val="00076388"/>
    <w:rsid w:val="00076B93"/>
    <w:rsid w:val="00080A04"/>
    <w:rsid w:val="00081FF0"/>
    <w:rsid w:val="00082634"/>
    <w:rsid w:val="00082C9D"/>
    <w:rsid w:val="00082D25"/>
    <w:rsid w:val="0008391E"/>
    <w:rsid w:val="000842E6"/>
    <w:rsid w:val="0008514E"/>
    <w:rsid w:val="00087C8C"/>
    <w:rsid w:val="000903C0"/>
    <w:rsid w:val="00091560"/>
    <w:rsid w:val="00091BBC"/>
    <w:rsid w:val="00092AE1"/>
    <w:rsid w:val="00092BE8"/>
    <w:rsid w:val="000945EA"/>
    <w:rsid w:val="00095395"/>
    <w:rsid w:val="000957C8"/>
    <w:rsid w:val="0009625C"/>
    <w:rsid w:val="000963AE"/>
    <w:rsid w:val="000966D5"/>
    <w:rsid w:val="000978BB"/>
    <w:rsid w:val="000A0407"/>
    <w:rsid w:val="000A078F"/>
    <w:rsid w:val="000A18F3"/>
    <w:rsid w:val="000A2813"/>
    <w:rsid w:val="000A4E22"/>
    <w:rsid w:val="000A6CB9"/>
    <w:rsid w:val="000A6EA0"/>
    <w:rsid w:val="000A6F3A"/>
    <w:rsid w:val="000B02F4"/>
    <w:rsid w:val="000B1A98"/>
    <w:rsid w:val="000B2CCC"/>
    <w:rsid w:val="000B56FB"/>
    <w:rsid w:val="000B7B26"/>
    <w:rsid w:val="000C04C0"/>
    <w:rsid w:val="000C2347"/>
    <w:rsid w:val="000C2D0E"/>
    <w:rsid w:val="000C3934"/>
    <w:rsid w:val="000C4C62"/>
    <w:rsid w:val="000C5069"/>
    <w:rsid w:val="000C5E1C"/>
    <w:rsid w:val="000C64B2"/>
    <w:rsid w:val="000C7F01"/>
    <w:rsid w:val="000D1188"/>
    <w:rsid w:val="000D1A48"/>
    <w:rsid w:val="000D1EA2"/>
    <w:rsid w:val="000D2185"/>
    <w:rsid w:val="000D3AED"/>
    <w:rsid w:val="000D420B"/>
    <w:rsid w:val="000D44CE"/>
    <w:rsid w:val="000D4915"/>
    <w:rsid w:val="000D5248"/>
    <w:rsid w:val="000D5F1A"/>
    <w:rsid w:val="000E05C6"/>
    <w:rsid w:val="000E0A9D"/>
    <w:rsid w:val="000E0C11"/>
    <w:rsid w:val="000E26EF"/>
    <w:rsid w:val="000E567F"/>
    <w:rsid w:val="000E601F"/>
    <w:rsid w:val="000E642F"/>
    <w:rsid w:val="000F0A34"/>
    <w:rsid w:val="000F138F"/>
    <w:rsid w:val="000F249F"/>
    <w:rsid w:val="000F277C"/>
    <w:rsid w:val="000F280A"/>
    <w:rsid w:val="000F33D6"/>
    <w:rsid w:val="000F3923"/>
    <w:rsid w:val="000F3A64"/>
    <w:rsid w:val="000F3E06"/>
    <w:rsid w:val="000F64C3"/>
    <w:rsid w:val="000F67C4"/>
    <w:rsid w:val="00100ACB"/>
    <w:rsid w:val="001011E3"/>
    <w:rsid w:val="00102E3C"/>
    <w:rsid w:val="0010466E"/>
    <w:rsid w:val="00105655"/>
    <w:rsid w:val="00106CB4"/>
    <w:rsid w:val="0011062D"/>
    <w:rsid w:val="00112C5E"/>
    <w:rsid w:val="001142F9"/>
    <w:rsid w:val="00114637"/>
    <w:rsid w:val="00115029"/>
    <w:rsid w:val="001154F3"/>
    <w:rsid w:val="00115AD8"/>
    <w:rsid w:val="0011603E"/>
    <w:rsid w:val="00116226"/>
    <w:rsid w:val="00121C57"/>
    <w:rsid w:val="001256C9"/>
    <w:rsid w:val="001257DD"/>
    <w:rsid w:val="001261F6"/>
    <w:rsid w:val="00126397"/>
    <w:rsid w:val="00126C24"/>
    <w:rsid w:val="00127573"/>
    <w:rsid w:val="00127B60"/>
    <w:rsid w:val="00127D97"/>
    <w:rsid w:val="00130967"/>
    <w:rsid w:val="00130B43"/>
    <w:rsid w:val="0013199F"/>
    <w:rsid w:val="00131C7F"/>
    <w:rsid w:val="00131D6B"/>
    <w:rsid w:val="001355BB"/>
    <w:rsid w:val="00137A27"/>
    <w:rsid w:val="00141B96"/>
    <w:rsid w:val="00142317"/>
    <w:rsid w:val="001429CF"/>
    <w:rsid w:val="00143533"/>
    <w:rsid w:val="00143DE3"/>
    <w:rsid w:val="0014584C"/>
    <w:rsid w:val="00145D83"/>
    <w:rsid w:val="001466EF"/>
    <w:rsid w:val="00147B58"/>
    <w:rsid w:val="00150134"/>
    <w:rsid w:val="0015057F"/>
    <w:rsid w:val="001508B2"/>
    <w:rsid w:val="001540A0"/>
    <w:rsid w:val="001566A9"/>
    <w:rsid w:val="00156B3F"/>
    <w:rsid w:val="0015730E"/>
    <w:rsid w:val="00157751"/>
    <w:rsid w:val="0016006D"/>
    <w:rsid w:val="001608C8"/>
    <w:rsid w:val="00160B96"/>
    <w:rsid w:val="00161485"/>
    <w:rsid w:val="00163194"/>
    <w:rsid w:val="0016489C"/>
    <w:rsid w:val="001650AE"/>
    <w:rsid w:val="00165155"/>
    <w:rsid w:val="00165236"/>
    <w:rsid w:val="00167294"/>
    <w:rsid w:val="0017144E"/>
    <w:rsid w:val="0017202E"/>
    <w:rsid w:val="00172472"/>
    <w:rsid w:val="00172FB2"/>
    <w:rsid w:val="00174A9C"/>
    <w:rsid w:val="00175220"/>
    <w:rsid w:val="00176CE4"/>
    <w:rsid w:val="0018011E"/>
    <w:rsid w:val="001803F4"/>
    <w:rsid w:val="0018067B"/>
    <w:rsid w:val="00180A43"/>
    <w:rsid w:val="0018441D"/>
    <w:rsid w:val="00185980"/>
    <w:rsid w:val="00186392"/>
    <w:rsid w:val="0018738A"/>
    <w:rsid w:val="00187C3C"/>
    <w:rsid w:val="0019122D"/>
    <w:rsid w:val="001912AD"/>
    <w:rsid w:val="00191BE5"/>
    <w:rsid w:val="001947D5"/>
    <w:rsid w:val="00194832"/>
    <w:rsid w:val="00194F03"/>
    <w:rsid w:val="001959F1"/>
    <w:rsid w:val="00196A35"/>
    <w:rsid w:val="00196DFC"/>
    <w:rsid w:val="001A0495"/>
    <w:rsid w:val="001A06B6"/>
    <w:rsid w:val="001A072E"/>
    <w:rsid w:val="001A2A53"/>
    <w:rsid w:val="001A3BCB"/>
    <w:rsid w:val="001A522B"/>
    <w:rsid w:val="001A5F77"/>
    <w:rsid w:val="001B0905"/>
    <w:rsid w:val="001B247E"/>
    <w:rsid w:val="001B27BD"/>
    <w:rsid w:val="001B2827"/>
    <w:rsid w:val="001B32FD"/>
    <w:rsid w:val="001B4173"/>
    <w:rsid w:val="001B5A7A"/>
    <w:rsid w:val="001B690D"/>
    <w:rsid w:val="001B76D6"/>
    <w:rsid w:val="001C0073"/>
    <w:rsid w:val="001C0643"/>
    <w:rsid w:val="001C0D3E"/>
    <w:rsid w:val="001C26C6"/>
    <w:rsid w:val="001C3A38"/>
    <w:rsid w:val="001C465C"/>
    <w:rsid w:val="001C4DD7"/>
    <w:rsid w:val="001C6447"/>
    <w:rsid w:val="001C7DE7"/>
    <w:rsid w:val="001D1C5C"/>
    <w:rsid w:val="001D1DBC"/>
    <w:rsid w:val="001D28F8"/>
    <w:rsid w:val="001D2A8A"/>
    <w:rsid w:val="001D3670"/>
    <w:rsid w:val="001D5C32"/>
    <w:rsid w:val="001D5F8C"/>
    <w:rsid w:val="001D6275"/>
    <w:rsid w:val="001D6B4E"/>
    <w:rsid w:val="001D7B21"/>
    <w:rsid w:val="001E0857"/>
    <w:rsid w:val="001E1DBC"/>
    <w:rsid w:val="001E4C54"/>
    <w:rsid w:val="001E62B2"/>
    <w:rsid w:val="001E6582"/>
    <w:rsid w:val="001E6943"/>
    <w:rsid w:val="001E7122"/>
    <w:rsid w:val="001E731B"/>
    <w:rsid w:val="001E766A"/>
    <w:rsid w:val="001F0CD6"/>
    <w:rsid w:val="001F166D"/>
    <w:rsid w:val="001F1846"/>
    <w:rsid w:val="001F2650"/>
    <w:rsid w:val="001F4190"/>
    <w:rsid w:val="001F6A07"/>
    <w:rsid w:val="00201284"/>
    <w:rsid w:val="002028D3"/>
    <w:rsid w:val="00203946"/>
    <w:rsid w:val="00203DC8"/>
    <w:rsid w:val="0020430C"/>
    <w:rsid w:val="00204DFC"/>
    <w:rsid w:val="002061F8"/>
    <w:rsid w:val="002068BA"/>
    <w:rsid w:val="00210BFD"/>
    <w:rsid w:val="0021133A"/>
    <w:rsid w:val="00214588"/>
    <w:rsid w:val="00214EDE"/>
    <w:rsid w:val="00215633"/>
    <w:rsid w:val="00220BCC"/>
    <w:rsid w:val="00220FDB"/>
    <w:rsid w:val="00222C56"/>
    <w:rsid w:val="00224013"/>
    <w:rsid w:val="0022464F"/>
    <w:rsid w:val="00226306"/>
    <w:rsid w:val="0022642F"/>
    <w:rsid w:val="00226710"/>
    <w:rsid w:val="0023013A"/>
    <w:rsid w:val="0023059C"/>
    <w:rsid w:val="002308C3"/>
    <w:rsid w:val="00231A9C"/>
    <w:rsid w:val="00233943"/>
    <w:rsid w:val="00234071"/>
    <w:rsid w:val="00234ECA"/>
    <w:rsid w:val="00234FA6"/>
    <w:rsid w:val="00235D5E"/>
    <w:rsid w:val="00236287"/>
    <w:rsid w:val="00236331"/>
    <w:rsid w:val="002407E6"/>
    <w:rsid w:val="002428A2"/>
    <w:rsid w:val="00242FA4"/>
    <w:rsid w:val="00243639"/>
    <w:rsid w:val="00244703"/>
    <w:rsid w:val="00244B47"/>
    <w:rsid w:val="00244CD5"/>
    <w:rsid w:val="00244EA9"/>
    <w:rsid w:val="00245BC0"/>
    <w:rsid w:val="00246A09"/>
    <w:rsid w:val="00247246"/>
    <w:rsid w:val="00251B23"/>
    <w:rsid w:val="00251BEA"/>
    <w:rsid w:val="00252309"/>
    <w:rsid w:val="00252C6D"/>
    <w:rsid w:val="00253745"/>
    <w:rsid w:val="002540C0"/>
    <w:rsid w:val="00254467"/>
    <w:rsid w:val="002547D8"/>
    <w:rsid w:val="00254DF5"/>
    <w:rsid w:val="002558B1"/>
    <w:rsid w:val="002573AE"/>
    <w:rsid w:val="002577AE"/>
    <w:rsid w:val="00257BBE"/>
    <w:rsid w:val="00257DAB"/>
    <w:rsid w:val="00257ED7"/>
    <w:rsid w:val="00260C4B"/>
    <w:rsid w:val="00261C4D"/>
    <w:rsid w:val="00261FF1"/>
    <w:rsid w:val="0026351B"/>
    <w:rsid w:val="00263CB7"/>
    <w:rsid w:val="00263D26"/>
    <w:rsid w:val="00264090"/>
    <w:rsid w:val="002640F3"/>
    <w:rsid w:val="00264AA8"/>
    <w:rsid w:val="0026519B"/>
    <w:rsid w:val="0026525E"/>
    <w:rsid w:val="00265275"/>
    <w:rsid w:val="00265764"/>
    <w:rsid w:val="00266FDB"/>
    <w:rsid w:val="00267AA6"/>
    <w:rsid w:val="002701F4"/>
    <w:rsid w:val="00270D8D"/>
    <w:rsid w:val="002710BE"/>
    <w:rsid w:val="0027110F"/>
    <w:rsid w:val="002734BC"/>
    <w:rsid w:val="00274C93"/>
    <w:rsid w:val="002754F4"/>
    <w:rsid w:val="00276458"/>
    <w:rsid w:val="002766FB"/>
    <w:rsid w:val="00277265"/>
    <w:rsid w:val="00277358"/>
    <w:rsid w:val="00280090"/>
    <w:rsid w:val="002801D7"/>
    <w:rsid w:val="00280622"/>
    <w:rsid w:val="00280F43"/>
    <w:rsid w:val="00281539"/>
    <w:rsid w:val="00284297"/>
    <w:rsid w:val="00284C36"/>
    <w:rsid w:val="00285796"/>
    <w:rsid w:val="002864AB"/>
    <w:rsid w:val="002867F7"/>
    <w:rsid w:val="00286D85"/>
    <w:rsid w:val="002870E7"/>
    <w:rsid w:val="00287473"/>
    <w:rsid w:val="0029045D"/>
    <w:rsid w:val="00291B54"/>
    <w:rsid w:val="00291C79"/>
    <w:rsid w:val="00294C0A"/>
    <w:rsid w:val="002960C7"/>
    <w:rsid w:val="00296422"/>
    <w:rsid w:val="002A0E9A"/>
    <w:rsid w:val="002A12C9"/>
    <w:rsid w:val="002A16A0"/>
    <w:rsid w:val="002A4396"/>
    <w:rsid w:val="002A465E"/>
    <w:rsid w:val="002A49FF"/>
    <w:rsid w:val="002A4F18"/>
    <w:rsid w:val="002A5AD9"/>
    <w:rsid w:val="002A65B9"/>
    <w:rsid w:val="002A6F7D"/>
    <w:rsid w:val="002A7331"/>
    <w:rsid w:val="002B21ED"/>
    <w:rsid w:val="002B456E"/>
    <w:rsid w:val="002B60FD"/>
    <w:rsid w:val="002B6322"/>
    <w:rsid w:val="002B6DEF"/>
    <w:rsid w:val="002B6EC8"/>
    <w:rsid w:val="002B7355"/>
    <w:rsid w:val="002C06A2"/>
    <w:rsid w:val="002C1244"/>
    <w:rsid w:val="002C1909"/>
    <w:rsid w:val="002C2723"/>
    <w:rsid w:val="002C4CE8"/>
    <w:rsid w:val="002C5588"/>
    <w:rsid w:val="002D01B9"/>
    <w:rsid w:val="002D1397"/>
    <w:rsid w:val="002D13D9"/>
    <w:rsid w:val="002D1CA7"/>
    <w:rsid w:val="002D1E86"/>
    <w:rsid w:val="002D208C"/>
    <w:rsid w:val="002D226E"/>
    <w:rsid w:val="002D2281"/>
    <w:rsid w:val="002D2DCE"/>
    <w:rsid w:val="002D3B3A"/>
    <w:rsid w:val="002D47C3"/>
    <w:rsid w:val="002D5705"/>
    <w:rsid w:val="002D5A26"/>
    <w:rsid w:val="002E04F5"/>
    <w:rsid w:val="002E093A"/>
    <w:rsid w:val="002E123A"/>
    <w:rsid w:val="002E14DC"/>
    <w:rsid w:val="002E280C"/>
    <w:rsid w:val="002E37C9"/>
    <w:rsid w:val="002E523A"/>
    <w:rsid w:val="002E559F"/>
    <w:rsid w:val="002E789A"/>
    <w:rsid w:val="002E7AC2"/>
    <w:rsid w:val="002F1770"/>
    <w:rsid w:val="002F18CF"/>
    <w:rsid w:val="002F2529"/>
    <w:rsid w:val="002F2548"/>
    <w:rsid w:val="002F270D"/>
    <w:rsid w:val="002F3C13"/>
    <w:rsid w:val="002F4249"/>
    <w:rsid w:val="002F4E0A"/>
    <w:rsid w:val="002F55F2"/>
    <w:rsid w:val="002F5F65"/>
    <w:rsid w:val="002F663D"/>
    <w:rsid w:val="002F7403"/>
    <w:rsid w:val="00301CD7"/>
    <w:rsid w:val="00301E0C"/>
    <w:rsid w:val="003032D1"/>
    <w:rsid w:val="00305402"/>
    <w:rsid w:val="00305590"/>
    <w:rsid w:val="00306773"/>
    <w:rsid w:val="00306D01"/>
    <w:rsid w:val="00306FF4"/>
    <w:rsid w:val="00310E51"/>
    <w:rsid w:val="00311B2A"/>
    <w:rsid w:val="00314517"/>
    <w:rsid w:val="00315E52"/>
    <w:rsid w:val="00316D19"/>
    <w:rsid w:val="003179F4"/>
    <w:rsid w:val="00317EAD"/>
    <w:rsid w:val="00322D3E"/>
    <w:rsid w:val="00323465"/>
    <w:rsid w:val="00324EDF"/>
    <w:rsid w:val="003266E7"/>
    <w:rsid w:val="00326CEE"/>
    <w:rsid w:val="0033022B"/>
    <w:rsid w:val="00330ADD"/>
    <w:rsid w:val="00330F34"/>
    <w:rsid w:val="00330FFB"/>
    <w:rsid w:val="003312CA"/>
    <w:rsid w:val="00331FAF"/>
    <w:rsid w:val="00334D76"/>
    <w:rsid w:val="003350DF"/>
    <w:rsid w:val="00335445"/>
    <w:rsid w:val="00335653"/>
    <w:rsid w:val="00335A6D"/>
    <w:rsid w:val="00340E1F"/>
    <w:rsid w:val="0034114D"/>
    <w:rsid w:val="003413C3"/>
    <w:rsid w:val="0034140B"/>
    <w:rsid w:val="00342311"/>
    <w:rsid w:val="003440FE"/>
    <w:rsid w:val="003450D2"/>
    <w:rsid w:val="0035013F"/>
    <w:rsid w:val="003501DB"/>
    <w:rsid w:val="003509F0"/>
    <w:rsid w:val="003523B8"/>
    <w:rsid w:val="00355269"/>
    <w:rsid w:val="0035779E"/>
    <w:rsid w:val="00361961"/>
    <w:rsid w:val="00361C98"/>
    <w:rsid w:val="00362BDB"/>
    <w:rsid w:val="00363A9F"/>
    <w:rsid w:val="00365636"/>
    <w:rsid w:val="00366A3E"/>
    <w:rsid w:val="00366E96"/>
    <w:rsid w:val="00367957"/>
    <w:rsid w:val="00367D57"/>
    <w:rsid w:val="00370218"/>
    <w:rsid w:val="003709C5"/>
    <w:rsid w:val="0037128C"/>
    <w:rsid w:val="00371F02"/>
    <w:rsid w:val="0037288B"/>
    <w:rsid w:val="003757F5"/>
    <w:rsid w:val="00375E20"/>
    <w:rsid w:val="00380339"/>
    <w:rsid w:val="003812D0"/>
    <w:rsid w:val="003813F7"/>
    <w:rsid w:val="0038220D"/>
    <w:rsid w:val="00382571"/>
    <w:rsid w:val="00383522"/>
    <w:rsid w:val="003845F8"/>
    <w:rsid w:val="0038495E"/>
    <w:rsid w:val="00384A0B"/>
    <w:rsid w:val="00385B8A"/>
    <w:rsid w:val="003862D0"/>
    <w:rsid w:val="00391B2C"/>
    <w:rsid w:val="003922A0"/>
    <w:rsid w:val="00394D05"/>
    <w:rsid w:val="00394DF4"/>
    <w:rsid w:val="003A0ED2"/>
    <w:rsid w:val="003A0F70"/>
    <w:rsid w:val="003A1710"/>
    <w:rsid w:val="003A1D6E"/>
    <w:rsid w:val="003A25E1"/>
    <w:rsid w:val="003A2AD3"/>
    <w:rsid w:val="003A3E94"/>
    <w:rsid w:val="003A4153"/>
    <w:rsid w:val="003A45F9"/>
    <w:rsid w:val="003A6CC7"/>
    <w:rsid w:val="003B05F1"/>
    <w:rsid w:val="003B165E"/>
    <w:rsid w:val="003B1DFF"/>
    <w:rsid w:val="003B5743"/>
    <w:rsid w:val="003B6DA3"/>
    <w:rsid w:val="003C089D"/>
    <w:rsid w:val="003C08CF"/>
    <w:rsid w:val="003C28DE"/>
    <w:rsid w:val="003C5750"/>
    <w:rsid w:val="003C7A14"/>
    <w:rsid w:val="003D1301"/>
    <w:rsid w:val="003D22C3"/>
    <w:rsid w:val="003D2A7D"/>
    <w:rsid w:val="003D2AB1"/>
    <w:rsid w:val="003D5A9F"/>
    <w:rsid w:val="003E1C15"/>
    <w:rsid w:val="003E1DCE"/>
    <w:rsid w:val="003E28AA"/>
    <w:rsid w:val="003E449B"/>
    <w:rsid w:val="003E4A95"/>
    <w:rsid w:val="003E6250"/>
    <w:rsid w:val="003F053C"/>
    <w:rsid w:val="003F0C59"/>
    <w:rsid w:val="003F12A8"/>
    <w:rsid w:val="003F132E"/>
    <w:rsid w:val="003F154B"/>
    <w:rsid w:val="003F1A86"/>
    <w:rsid w:val="003F2341"/>
    <w:rsid w:val="003F26D8"/>
    <w:rsid w:val="003F27B3"/>
    <w:rsid w:val="003F2CA3"/>
    <w:rsid w:val="003F2D83"/>
    <w:rsid w:val="003F3B9E"/>
    <w:rsid w:val="003F56F3"/>
    <w:rsid w:val="003F5975"/>
    <w:rsid w:val="00400BC2"/>
    <w:rsid w:val="00404172"/>
    <w:rsid w:val="00406B1C"/>
    <w:rsid w:val="00411AB1"/>
    <w:rsid w:val="00412A30"/>
    <w:rsid w:val="00415BD6"/>
    <w:rsid w:val="0041629E"/>
    <w:rsid w:val="0041633A"/>
    <w:rsid w:val="004164E4"/>
    <w:rsid w:val="00420CF5"/>
    <w:rsid w:val="00421C5C"/>
    <w:rsid w:val="00422138"/>
    <w:rsid w:val="0042264F"/>
    <w:rsid w:val="00422713"/>
    <w:rsid w:val="004236A3"/>
    <w:rsid w:val="00423968"/>
    <w:rsid w:val="00424C13"/>
    <w:rsid w:val="00425204"/>
    <w:rsid w:val="004252C2"/>
    <w:rsid w:val="0042632C"/>
    <w:rsid w:val="00426763"/>
    <w:rsid w:val="004278B6"/>
    <w:rsid w:val="00430DFD"/>
    <w:rsid w:val="00431D59"/>
    <w:rsid w:val="00431FD0"/>
    <w:rsid w:val="00433E62"/>
    <w:rsid w:val="00433F9B"/>
    <w:rsid w:val="0043452D"/>
    <w:rsid w:val="004348DC"/>
    <w:rsid w:val="00434ACB"/>
    <w:rsid w:val="00435794"/>
    <w:rsid w:val="00436B14"/>
    <w:rsid w:val="00437787"/>
    <w:rsid w:val="004377DF"/>
    <w:rsid w:val="00437CED"/>
    <w:rsid w:val="0044079D"/>
    <w:rsid w:val="00440AC4"/>
    <w:rsid w:val="004411A6"/>
    <w:rsid w:val="00442351"/>
    <w:rsid w:val="0044292A"/>
    <w:rsid w:val="004455B6"/>
    <w:rsid w:val="00445EF9"/>
    <w:rsid w:val="004460F6"/>
    <w:rsid w:val="00446B80"/>
    <w:rsid w:val="004527C1"/>
    <w:rsid w:val="00453876"/>
    <w:rsid w:val="00454959"/>
    <w:rsid w:val="004556F2"/>
    <w:rsid w:val="00455FBB"/>
    <w:rsid w:val="00456458"/>
    <w:rsid w:val="00456536"/>
    <w:rsid w:val="00456BA0"/>
    <w:rsid w:val="00456FDC"/>
    <w:rsid w:val="0045710F"/>
    <w:rsid w:val="00457948"/>
    <w:rsid w:val="00457BA4"/>
    <w:rsid w:val="00460536"/>
    <w:rsid w:val="004615A1"/>
    <w:rsid w:val="004628E0"/>
    <w:rsid w:val="00463087"/>
    <w:rsid w:val="00464216"/>
    <w:rsid w:val="00464CBC"/>
    <w:rsid w:val="00465290"/>
    <w:rsid w:val="00467D16"/>
    <w:rsid w:val="00467E6A"/>
    <w:rsid w:val="00470019"/>
    <w:rsid w:val="00470452"/>
    <w:rsid w:val="00470FFA"/>
    <w:rsid w:val="00471E30"/>
    <w:rsid w:val="0047227E"/>
    <w:rsid w:val="0047258C"/>
    <w:rsid w:val="004726C8"/>
    <w:rsid w:val="00473C00"/>
    <w:rsid w:val="00475050"/>
    <w:rsid w:val="00475441"/>
    <w:rsid w:val="00475660"/>
    <w:rsid w:val="00480A5A"/>
    <w:rsid w:val="00481161"/>
    <w:rsid w:val="0048118E"/>
    <w:rsid w:val="00481720"/>
    <w:rsid w:val="00482440"/>
    <w:rsid w:val="0048314F"/>
    <w:rsid w:val="00483D1B"/>
    <w:rsid w:val="00483E93"/>
    <w:rsid w:val="00485802"/>
    <w:rsid w:val="0048686C"/>
    <w:rsid w:val="00486B53"/>
    <w:rsid w:val="004876CE"/>
    <w:rsid w:val="004876F8"/>
    <w:rsid w:val="00487F09"/>
    <w:rsid w:val="00490255"/>
    <w:rsid w:val="00490886"/>
    <w:rsid w:val="00490903"/>
    <w:rsid w:val="00490D5F"/>
    <w:rsid w:val="00491C0F"/>
    <w:rsid w:val="00492EDA"/>
    <w:rsid w:val="0049495B"/>
    <w:rsid w:val="00495E10"/>
    <w:rsid w:val="00496ACF"/>
    <w:rsid w:val="004A00AD"/>
    <w:rsid w:val="004A0C52"/>
    <w:rsid w:val="004A12E3"/>
    <w:rsid w:val="004A37E4"/>
    <w:rsid w:val="004A41F6"/>
    <w:rsid w:val="004A5752"/>
    <w:rsid w:val="004A5F8F"/>
    <w:rsid w:val="004A64E3"/>
    <w:rsid w:val="004A65F6"/>
    <w:rsid w:val="004B070F"/>
    <w:rsid w:val="004B1B04"/>
    <w:rsid w:val="004B2BC4"/>
    <w:rsid w:val="004B2FFC"/>
    <w:rsid w:val="004B370D"/>
    <w:rsid w:val="004B4166"/>
    <w:rsid w:val="004B4651"/>
    <w:rsid w:val="004B4D8D"/>
    <w:rsid w:val="004B5D9E"/>
    <w:rsid w:val="004B7AF3"/>
    <w:rsid w:val="004B7CDB"/>
    <w:rsid w:val="004C024E"/>
    <w:rsid w:val="004C09F0"/>
    <w:rsid w:val="004C1877"/>
    <w:rsid w:val="004C2411"/>
    <w:rsid w:val="004C247E"/>
    <w:rsid w:val="004C449E"/>
    <w:rsid w:val="004C4AC9"/>
    <w:rsid w:val="004C557D"/>
    <w:rsid w:val="004C6135"/>
    <w:rsid w:val="004C6266"/>
    <w:rsid w:val="004C64A8"/>
    <w:rsid w:val="004C6E4B"/>
    <w:rsid w:val="004C7570"/>
    <w:rsid w:val="004C78B5"/>
    <w:rsid w:val="004D22CD"/>
    <w:rsid w:val="004D3DB5"/>
    <w:rsid w:val="004D4657"/>
    <w:rsid w:val="004D4B6C"/>
    <w:rsid w:val="004D6780"/>
    <w:rsid w:val="004D7E6A"/>
    <w:rsid w:val="004E1BAD"/>
    <w:rsid w:val="004E1C32"/>
    <w:rsid w:val="004E26BC"/>
    <w:rsid w:val="004E2DF0"/>
    <w:rsid w:val="004E37EF"/>
    <w:rsid w:val="004E586E"/>
    <w:rsid w:val="004E58A6"/>
    <w:rsid w:val="004E60BB"/>
    <w:rsid w:val="004E6B53"/>
    <w:rsid w:val="004F1258"/>
    <w:rsid w:val="004F1C5E"/>
    <w:rsid w:val="004F20C2"/>
    <w:rsid w:val="004F3805"/>
    <w:rsid w:val="004F49B8"/>
    <w:rsid w:val="004F49BA"/>
    <w:rsid w:val="004F73F8"/>
    <w:rsid w:val="00500F18"/>
    <w:rsid w:val="00501C09"/>
    <w:rsid w:val="00502902"/>
    <w:rsid w:val="00505724"/>
    <w:rsid w:val="00505DCD"/>
    <w:rsid w:val="00510965"/>
    <w:rsid w:val="0051178A"/>
    <w:rsid w:val="00511E82"/>
    <w:rsid w:val="00512113"/>
    <w:rsid w:val="00513897"/>
    <w:rsid w:val="005139A9"/>
    <w:rsid w:val="00516672"/>
    <w:rsid w:val="00520854"/>
    <w:rsid w:val="00520A3B"/>
    <w:rsid w:val="00522210"/>
    <w:rsid w:val="00522327"/>
    <w:rsid w:val="0052503D"/>
    <w:rsid w:val="00526160"/>
    <w:rsid w:val="005262FF"/>
    <w:rsid w:val="00526955"/>
    <w:rsid w:val="0052718B"/>
    <w:rsid w:val="00527E6E"/>
    <w:rsid w:val="005305DD"/>
    <w:rsid w:val="00530973"/>
    <w:rsid w:val="0053277D"/>
    <w:rsid w:val="00532EA8"/>
    <w:rsid w:val="005350D5"/>
    <w:rsid w:val="005352AE"/>
    <w:rsid w:val="00536030"/>
    <w:rsid w:val="00536825"/>
    <w:rsid w:val="00540A11"/>
    <w:rsid w:val="00541EA4"/>
    <w:rsid w:val="005431F5"/>
    <w:rsid w:val="00543C06"/>
    <w:rsid w:val="005442EE"/>
    <w:rsid w:val="005443DD"/>
    <w:rsid w:val="00544426"/>
    <w:rsid w:val="005449BB"/>
    <w:rsid w:val="00544DC1"/>
    <w:rsid w:val="00545A66"/>
    <w:rsid w:val="00545B37"/>
    <w:rsid w:val="00546AB3"/>
    <w:rsid w:val="00547995"/>
    <w:rsid w:val="0055009B"/>
    <w:rsid w:val="00550846"/>
    <w:rsid w:val="005509E0"/>
    <w:rsid w:val="005517F1"/>
    <w:rsid w:val="00553FD6"/>
    <w:rsid w:val="00555738"/>
    <w:rsid w:val="00555B0C"/>
    <w:rsid w:val="00556F0A"/>
    <w:rsid w:val="00557174"/>
    <w:rsid w:val="00557806"/>
    <w:rsid w:val="00560098"/>
    <w:rsid w:val="00560819"/>
    <w:rsid w:val="00560E60"/>
    <w:rsid w:val="00561FEB"/>
    <w:rsid w:val="0056457A"/>
    <w:rsid w:val="00567146"/>
    <w:rsid w:val="005675A0"/>
    <w:rsid w:val="00570251"/>
    <w:rsid w:val="0057335D"/>
    <w:rsid w:val="00574381"/>
    <w:rsid w:val="005763E9"/>
    <w:rsid w:val="0057780E"/>
    <w:rsid w:val="005807AE"/>
    <w:rsid w:val="0058088C"/>
    <w:rsid w:val="005836DE"/>
    <w:rsid w:val="005854DB"/>
    <w:rsid w:val="00586DA7"/>
    <w:rsid w:val="0058700D"/>
    <w:rsid w:val="005902C3"/>
    <w:rsid w:val="00591DDD"/>
    <w:rsid w:val="00593042"/>
    <w:rsid w:val="00593157"/>
    <w:rsid w:val="0059480D"/>
    <w:rsid w:val="00594EF8"/>
    <w:rsid w:val="005954E9"/>
    <w:rsid w:val="005955DA"/>
    <w:rsid w:val="00595DDF"/>
    <w:rsid w:val="00597A8E"/>
    <w:rsid w:val="005A0AC0"/>
    <w:rsid w:val="005A14E7"/>
    <w:rsid w:val="005A3DAF"/>
    <w:rsid w:val="005A66AE"/>
    <w:rsid w:val="005A6EBA"/>
    <w:rsid w:val="005A7347"/>
    <w:rsid w:val="005B0D73"/>
    <w:rsid w:val="005B177E"/>
    <w:rsid w:val="005B2523"/>
    <w:rsid w:val="005B296C"/>
    <w:rsid w:val="005B2A97"/>
    <w:rsid w:val="005B2F33"/>
    <w:rsid w:val="005B3342"/>
    <w:rsid w:val="005B3369"/>
    <w:rsid w:val="005B5B15"/>
    <w:rsid w:val="005B5BA2"/>
    <w:rsid w:val="005B5F03"/>
    <w:rsid w:val="005C0F7A"/>
    <w:rsid w:val="005C11E2"/>
    <w:rsid w:val="005C157A"/>
    <w:rsid w:val="005C4C4F"/>
    <w:rsid w:val="005C57A5"/>
    <w:rsid w:val="005C594F"/>
    <w:rsid w:val="005C6616"/>
    <w:rsid w:val="005D1525"/>
    <w:rsid w:val="005D1AEA"/>
    <w:rsid w:val="005D1BDD"/>
    <w:rsid w:val="005D3F03"/>
    <w:rsid w:val="005D6492"/>
    <w:rsid w:val="005D78AD"/>
    <w:rsid w:val="005E1B3F"/>
    <w:rsid w:val="005E1D22"/>
    <w:rsid w:val="005E3907"/>
    <w:rsid w:val="005E3F5D"/>
    <w:rsid w:val="005E4BA2"/>
    <w:rsid w:val="005E604C"/>
    <w:rsid w:val="005E710A"/>
    <w:rsid w:val="005E7753"/>
    <w:rsid w:val="005E7F52"/>
    <w:rsid w:val="005F280D"/>
    <w:rsid w:val="005F28A3"/>
    <w:rsid w:val="005F3B03"/>
    <w:rsid w:val="005F4A74"/>
    <w:rsid w:val="005F5E28"/>
    <w:rsid w:val="005F692B"/>
    <w:rsid w:val="005F6EB3"/>
    <w:rsid w:val="005F7100"/>
    <w:rsid w:val="005F7FE0"/>
    <w:rsid w:val="00602544"/>
    <w:rsid w:val="00602FF2"/>
    <w:rsid w:val="006038D9"/>
    <w:rsid w:val="00603C55"/>
    <w:rsid w:val="0060504C"/>
    <w:rsid w:val="006051FD"/>
    <w:rsid w:val="00605BB5"/>
    <w:rsid w:val="00606B6A"/>
    <w:rsid w:val="00610150"/>
    <w:rsid w:val="0061022C"/>
    <w:rsid w:val="00611E72"/>
    <w:rsid w:val="00612173"/>
    <w:rsid w:val="0061338D"/>
    <w:rsid w:val="0061458F"/>
    <w:rsid w:val="00614AD8"/>
    <w:rsid w:val="006158B3"/>
    <w:rsid w:val="0061591C"/>
    <w:rsid w:val="006169C5"/>
    <w:rsid w:val="00616C16"/>
    <w:rsid w:val="00616EEE"/>
    <w:rsid w:val="00617AA6"/>
    <w:rsid w:val="00620322"/>
    <w:rsid w:val="00620730"/>
    <w:rsid w:val="006217FF"/>
    <w:rsid w:val="00621F75"/>
    <w:rsid w:val="006241B2"/>
    <w:rsid w:val="00625C26"/>
    <w:rsid w:val="00625D37"/>
    <w:rsid w:val="006261D3"/>
    <w:rsid w:val="0062720E"/>
    <w:rsid w:val="00627493"/>
    <w:rsid w:val="00627B94"/>
    <w:rsid w:val="0063028A"/>
    <w:rsid w:val="006304C5"/>
    <w:rsid w:val="006313AA"/>
    <w:rsid w:val="00631AE1"/>
    <w:rsid w:val="0063272B"/>
    <w:rsid w:val="006328A9"/>
    <w:rsid w:val="00634DFC"/>
    <w:rsid w:val="00635231"/>
    <w:rsid w:val="006400BC"/>
    <w:rsid w:val="00640F57"/>
    <w:rsid w:val="00641DEA"/>
    <w:rsid w:val="00642F6C"/>
    <w:rsid w:val="00643691"/>
    <w:rsid w:val="00643CCF"/>
    <w:rsid w:val="00643F0C"/>
    <w:rsid w:val="00643FA3"/>
    <w:rsid w:val="00644159"/>
    <w:rsid w:val="0064623E"/>
    <w:rsid w:val="006466BC"/>
    <w:rsid w:val="00646B2C"/>
    <w:rsid w:val="0065010B"/>
    <w:rsid w:val="006512C8"/>
    <w:rsid w:val="006514E7"/>
    <w:rsid w:val="00651913"/>
    <w:rsid w:val="006528B1"/>
    <w:rsid w:val="00652909"/>
    <w:rsid w:val="0065411C"/>
    <w:rsid w:val="00654FAE"/>
    <w:rsid w:val="0065505A"/>
    <w:rsid w:val="00656123"/>
    <w:rsid w:val="0065750D"/>
    <w:rsid w:val="00657A33"/>
    <w:rsid w:val="00660EED"/>
    <w:rsid w:val="00663577"/>
    <w:rsid w:val="006637AB"/>
    <w:rsid w:val="00663D3D"/>
    <w:rsid w:val="00664BAE"/>
    <w:rsid w:val="00664BD9"/>
    <w:rsid w:val="00664DFB"/>
    <w:rsid w:val="006662FE"/>
    <w:rsid w:val="006667E6"/>
    <w:rsid w:val="00666BE0"/>
    <w:rsid w:val="0066723C"/>
    <w:rsid w:val="0067045D"/>
    <w:rsid w:val="00670F87"/>
    <w:rsid w:val="00672DC4"/>
    <w:rsid w:val="006735D8"/>
    <w:rsid w:val="00674304"/>
    <w:rsid w:val="00676098"/>
    <w:rsid w:val="00676BEA"/>
    <w:rsid w:val="006817A4"/>
    <w:rsid w:val="00681A8B"/>
    <w:rsid w:val="006838FA"/>
    <w:rsid w:val="00683F76"/>
    <w:rsid w:val="0068668A"/>
    <w:rsid w:val="00686F93"/>
    <w:rsid w:val="00687802"/>
    <w:rsid w:val="006879D6"/>
    <w:rsid w:val="0069087B"/>
    <w:rsid w:val="00691315"/>
    <w:rsid w:val="00691905"/>
    <w:rsid w:val="006928E2"/>
    <w:rsid w:val="006937C6"/>
    <w:rsid w:val="0069430E"/>
    <w:rsid w:val="006957A3"/>
    <w:rsid w:val="00695BAF"/>
    <w:rsid w:val="00696A85"/>
    <w:rsid w:val="006A215B"/>
    <w:rsid w:val="006A4F7A"/>
    <w:rsid w:val="006A7CBA"/>
    <w:rsid w:val="006B0314"/>
    <w:rsid w:val="006B0D6D"/>
    <w:rsid w:val="006B0DBE"/>
    <w:rsid w:val="006B1926"/>
    <w:rsid w:val="006B19A9"/>
    <w:rsid w:val="006B1D03"/>
    <w:rsid w:val="006B1D2A"/>
    <w:rsid w:val="006B2FFD"/>
    <w:rsid w:val="006B3B27"/>
    <w:rsid w:val="006B48C5"/>
    <w:rsid w:val="006B61C6"/>
    <w:rsid w:val="006B7556"/>
    <w:rsid w:val="006B7678"/>
    <w:rsid w:val="006B7846"/>
    <w:rsid w:val="006C022B"/>
    <w:rsid w:val="006C06F1"/>
    <w:rsid w:val="006C0DD4"/>
    <w:rsid w:val="006C3454"/>
    <w:rsid w:val="006C36C3"/>
    <w:rsid w:val="006C43A5"/>
    <w:rsid w:val="006C59B4"/>
    <w:rsid w:val="006C79EB"/>
    <w:rsid w:val="006C7F95"/>
    <w:rsid w:val="006D25FC"/>
    <w:rsid w:val="006D2D16"/>
    <w:rsid w:val="006D2E6B"/>
    <w:rsid w:val="006D4A63"/>
    <w:rsid w:val="006D5B08"/>
    <w:rsid w:val="006D6028"/>
    <w:rsid w:val="006E03FE"/>
    <w:rsid w:val="006E2FD7"/>
    <w:rsid w:val="006E309D"/>
    <w:rsid w:val="006E3974"/>
    <w:rsid w:val="006E47F1"/>
    <w:rsid w:val="006E5710"/>
    <w:rsid w:val="006E5BBB"/>
    <w:rsid w:val="006E5BDB"/>
    <w:rsid w:val="006E5E4B"/>
    <w:rsid w:val="006E6623"/>
    <w:rsid w:val="006E71C9"/>
    <w:rsid w:val="006F11CA"/>
    <w:rsid w:val="006F12E6"/>
    <w:rsid w:val="006F299F"/>
    <w:rsid w:val="006F3037"/>
    <w:rsid w:val="006F4804"/>
    <w:rsid w:val="006F626D"/>
    <w:rsid w:val="006F6D92"/>
    <w:rsid w:val="00701F54"/>
    <w:rsid w:val="007077C9"/>
    <w:rsid w:val="00710167"/>
    <w:rsid w:val="00712E71"/>
    <w:rsid w:val="007133B5"/>
    <w:rsid w:val="007153FE"/>
    <w:rsid w:val="007155C1"/>
    <w:rsid w:val="00715B31"/>
    <w:rsid w:val="0072184A"/>
    <w:rsid w:val="0072195E"/>
    <w:rsid w:val="00721B33"/>
    <w:rsid w:val="007223DE"/>
    <w:rsid w:val="00730637"/>
    <w:rsid w:val="00730B6D"/>
    <w:rsid w:val="007323FE"/>
    <w:rsid w:val="007336BA"/>
    <w:rsid w:val="00733772"/>
    <w:rsid w:val="00733BBA"/>
    <w:rsid w:val="00736CAC"/>
    <w:rsid w:val="007370D9"/>
    <w:rsid w:val="00740414"/>
    <w:rsid w:val="00740BC5"/>
    <w:rsid w:val="00741369"/>
    <w:rsid w:val="0074242B"/>
    <w:rsid w:val="0074247D"/>
    <w:rsid w:val="00742E45"/>
    <w:rsid w:val="00743195"/>
    <w:rsid w:val="00744A12"/>
    <w:rsid w:val="0074758B"/>
    <w:rsid w:val="007528FB"/>
    <w:rsid w:val="00754289"/>
    <w:rsid w:val="00754B7C"/>
    <w:rsid w:val="00754E05"/>
    <w:rsid w:val="00755354"/>
    <w:rsid w:val="00755D1D"/>
    <w:rsid w:val="00756081"/>
    <w:rsid w:val="007618AD"/>
    <w:rsid w:val="00761DFF"/>
    <w:rsid w:val="00762453"/>
    <w:rsid w:val="00763055"/>
    <w:rsid w:val="0076367B"/>
    <w:rsid w:val="0076453F"/>
    <w:rsid w:val="00765113"/>
    <w:rsid w:val="00765786"/>
    <w:rsid w:val="00765F7C"/>
    <w:rsid w:val="007662C9"/>
    <w:rsid w:val="007664BF"/>
    <w:rsid w:val="007703B9"/>
    <w:rsid w:val="00772892"/>
    <w:rsid w:val="00772D15"/>
    <w:rsid w:val="00772FED"/>
    <w:rsid w:val="00773C3A"/>
    <w:rsid w:val="00774501"/>
    <w:rsid w:val="00777A4D"/>
    <w:rsid w:val="00780D6C"/>
    <w:rsid w:val="00781D70"/>
    <w:rsid w:val="00781DF1"/>
    <w:rsid w:val="00782378"/>
    <w:rsid w:val="00783FF6"/>
    <w:rsid w:val="00784341"/>
    <w:rsid w:val="007847E5"/>
    <w:rsid w:val="00784E75"/>
    <w:rsid w:val="007854F6"/>
    <w:rsid w:val="00785879"/>
    <w:rsid w:val="00785B95"/>
    <w:rsid w:val="0078635C"/>
    <w:rsid w:val="0078663B"/>
    <w:rsid w:val="007868B4"/>
    <w:rsid w:val="0078726A"/>
    <w:rsid w:val="00787CCB"/>
    <w:rsid w:val="00790AEC"/>
    <w:rsid w:val="00792268"/>
    <w:rsid w:val="00792DE8"/>
    <w:rsid w:val="0079342E"/>
    <w:rsid w:val="00793713"/>
    <w:rsid w:val="00793985"/>
    <w:rsid w:val="0079777E"/>
    <w:rsid w:val="00797C12"/>
    <w:rsid w:val="007A0836"/>
    <w:rsid w:val="007A0C27"/>
    <w:rsid w:val="007A1424"/>
    <w:rsid w:val="007A25F1"/>
    <w:rsid w:val="007A38E0"/>
    <w:rsid w:val="007A4328"/>
    <w:rsid w:val="007A4BA0"/>
    <w:rsid w:val="007A4EC4"/>
    <w:rsid w:val="007A5230"/>
    <w:rsid w:val="007A52C6"/>
    <w:rsid w:val="007A6B10"/>
    <w:rsid w:val="007A6B37"/>
    <w:rsid w:val="007A715E"/>
    <w:rsid w:val="007B01E1"/>
    <w:rsid w:val="007B3F21"/>
    <w:rsid w:val="007B46B9"/>
    <w:rsid w:val="007B5516"/>
    <w:rsid w:val="007B7066"/>
    <w:rsid w:val="007B7D6A"/>
    <w:rsid w:val="007C1789"/>
    <w:rsid w:val="007C27C3"/>
    <w:rsid w:val="007C27DC"/>
    <w:rsid w:val="007C3359"/>
    <w:rsid w:val="007C391B"/>
    <w:rsid w:val="007C4015"/>
    <w:rsid w:val="007C5479"/>
    <w:rsid w:val="007C5BB3"/>
    <w:rsid w:val="007C7078"/>
    <w:rsid w:val="007D05D5"/>
    <w:rsid w:val="007D0E63"/>
    <w:rsid w:val="007D2A14"/>
    <w:rsid w:val="007D2D72"/>
    <w:rsid w:val="007D4C89"/>
    <w:rsid w:val="007D5572"/>
    <w:rsid w:val="007D6CA4"/>
    <w:rsid w:val="007D7D86"/>
    <w:rsid w:val="007E179F"/>
    <w:rsid w:val="007E1C72"/>
    <w:rsid w:val="007E3CD7"/>
    <w:rsid w:val="007E4818"/>
    <w:rsid w:val="007E4946"/>
    <w:rsid w:val="007E76E5"/>
    <w:rsid w:val="007F195F"/>
    <w:rsid w:val="007F3334"/>
    <w:rsid w:val="007F4CAF"/>
    <w:rsid w:val="007F53E4"/>
    <w:rsid w:val="007F53EE"/>
    <w:rsid w:val="007F62CE"/>
    <w:rsid w:val="007F67D6"/>
    <w:rsid w:val="007F7369"/>
    <w:rsid w:val="007F77E5"/>
    <w:rsid w:val="00801DAD"/>
    <w:rsid w:val="00802D56"/>
    <w:rsid w:val="00802F12"/>
    <w:rsid w:val="00803E17"/>
    <w:rsid w:val="00807C63"/>
    <w:rsid w:val="0081046C"/>
    <w:rsid w:val="00812B4E"/>
    <w:rsid w:val="0081308A"/>
    <w:rsid w:val="0081338F"/>
    <w:rsid w:val="0081403D"/>
    <w:rsid w:val="00815490"/>
    <w:rsid w:val="00815CA6"/>
    <w:rsid w:val="008178A5"/>
    <w:rsid w:val="00817DA4"/>
    <w:rsid w:val="00820DC6"/>
    <w:rsid w:val="00820E3B"/>
    <w:rsid w:val="00822219"/>
    <w:rsid w:val="00822CAB"/>
    <w:rsid w:val="0082520A"/>
    <w:rsid w:val="0082558A"/>
    <w:rsid w:val="008260E7"/>
    <w:rsid w:val="00826477"/>
    <w:rsid w:val="00830D5D"/>
    <w:rsid w:val="00831074"/>
    <w:rsid w:val="008314AC"/>
    <w:rsid w:val="008326B0"/>
    <w:rsid w:val="00832F78"/>
    <w:rsid w:val="0083400C"/>
    <w:rsid w:val="008347F0"/>
    <w:rsid w:val="0083603C"/>
    <w:rsid w:val="00836170"/>
    <w:rsid w:val="00836AAB"/>
    <w:rsid w:val="00836C34"/>
    <w:rsid w:val="008406A7"/>
    <w:rsid w:val="0084185A"/>
    <w:rsid w:val="008423FA"/>
    <w:rsid w:val="00843E83"/>
    <w:rsid w:val="00844C2D"/>
    <w:rsid w:val="00844E82"/>
    <w:rsid w:val="00846238"/>
    <w:rsid w:val="0084664B"/>
    <w:rsid w:val="00850635"/>
    <w:rsid w:val="00851264"/>
    <w:rsid w:val="00851C1B"/>
    <w:rsid w:val="008530CE"/>
    <w:rsid w:val="00853EE2"/>
    <w:rsid w:val="008549BA"/>
    <w:rsid w:val="00854D8C"/>
    <w:rsid w:val="00855A59"/>
    <w:rsid w:val="00855E40"/>
    <w:rsid w:val="0085622A"/>
    <w:rsid w:val="00856979"/>
    <w:rsid w:val="008572DF"/>
    <w:rsid w:val="00857327"/>
    <w:rsid w:val="008622E6"/>
    <w:rsid w:val="00862603"/>
    <w:rsid w:val="00864621"/>
    <w:rsid w:val="00864E2C"/>
    <w:rsid w:val="008651E8"/>
    <w:rsid w:val="00866F2A"/>
    <w:rsid w:val="00867130"/>
    <w:rsid w:val="00870BA1"/>
    <w:rsid w:val="00871251"/>
    <w:rsid w:val="0087125A"/>
    <w:rsid w:val="00871311"/>
    <w:rsid w:val="0087373C"/>
    <w:rsid w:val="008747E2"/>
    <w:rsid w:val="0087557E"/>
    <w:rsid w:val="00875753"/>
    <w:rsid w:val="00875E1D"/>
    <w:rsid w:val="0087635D"/>
    <w:rsid w:val="0087703F"/>
    <w:rsid w:val="00880A9D"/>
    <w:rsid w:val="0088114B"/>
    <w:rsid w:val="00881A56"/>
    <w:rsid w:val="00881EAA"/>
    <w:rsid w:val="00885D8E"/>
    <w:rsid w:val="008863A5"/>
    <w:rsid w:val="00886883"/>
    <w:rsid w:val="00886F1B"/>
    <w:rsid w:val="00887EB7"/>
    <w:rsid w:val="00892C0E"/>
    <w:rsid w:val="008930B2"/>
    <w:rsid w:val="0089319A"/>
    <w:rsid w:val="00893236"/>
    <w:rsid w:val="00894CAA"/>
    <w:rsid w:val="00895AB2"/>
    <w:rsid w:val="008975EC"/>
    <w:rsid w:val="008978A0"/>
    <w:rsid w:val="008A00CC"/>
    <w:rsid w:val="008A037E"/>
    <w:rsid w:val="008A21A2"/>
    <w:rsid w:val="008A2775"/>
    <w:rsid w:val="008A381A"/>
    <w:rsid w:val="008A3A7E"/>
    <w:rsid w:val="008A4A1A"/>
    <w:rsid w:val="008A53BE"/>
    <w:rsid w:val="008B05B1"/>
    <w:rsid w:val="008B0B4C"/>
    <w:rsid w:val="008B0D91"/>
    <w:rsid w:val="008B2A16"/>
    <w:rsid w:val="008B3456"/>
    <w:rsid w:val="008B406C"/>
    <w:rsid w:val="008B44F9"/>
    <w:rsid w:val="008B486C"/>
    <w:rsid w:val="008B5498"/>
    <w:rsid w:val="008B66F4"/>
    <w:rsid w:val="008B6AFD"/>
    <w:rsid w:val="008B6CA3"/>
    <w:rsid w:val="008B7FC9"/>
    <w:rsid w:val="008C0197"/>
    <w:rsid w:val="008C17F0"/>
    <w:rsid w:val="008C28F8"/>
    <w:rsid w:val="008C2EC9"/>
    <w:rsid w:val="008C3450"/>
    <w:rsid w:val="008C5169"/>
    <w:rsid w:val="008C54DA"/>
    <w:rsid w:val="008C77C0"/>
    <w:rsid w:val="008D02DD"/>
    <w:rsid w:val="008D1192"/>
    <w:rsid w:val="008D1254"/>
    <w:rsid w:val="008D1A95"/>
    <w:rsid w:val="008D2749"/>
    <w:rsid w:val="008D3A47"/>
    <w:rsid w:val="008D3CEC"/>
    <w:rsid w:val="008D4713"/>
    <w:rsid w:val="008D609E"/>
    <w:rsid w:val="008D6A69"/>
    <w:rsid w:val="008D6B31"/>
    <w:rsid w:val="008E1B7E"/>
    <w:rsid w:val="008E31FE"/>
    <w:rsid w:val="008E4AF1"/>
    <w:rsid w:val="008E5EE0"/>
    <w:rsid w:val="008E7369"/>
    <w:rsid w:val="008E76F1"/>
    <w:rsid w:val="008F0FAF"/>
    <w:rsid w:val="008F28F0"/>
    <w:rsid w:val="008F3D6A"/>
    <w:rsid w:val="008F4598"/>
    <w:rsid w:val="008F4EDA"/>
    <w:rsid w:val="008F550E"/>
    <w:rsid w:val="008F589C"/>
    <w:rsid w:val="008F7C52"/>
    <w:rsid w:val="00900F4B"/>
    <w:rsid w:val="009011D9"/>
    <w:rsid w:val="009023F6"/>
    <w:rsid w:val="009025AD"/>
    <w:rsid w:val="00902C3F"/>
    <w:rsid w:val="009036AF"/>
    <w:rsid w:val="00904F8B"/>
    <w:rsid w:val="00904FA8"/>
    <w:rsid w:val="00907811"/>
    <w:rsid w:val="009078F8"/>
    <w:rsid w:val="009133F6"/>
    <w:rsid w:val="00915684"/>
    <w:rsid w:val="009160BE"/>
    <w:rsid w:val="009168E1"/>
    <w:rsid w:val="00917040"/>
    <w:rsid w:val="00917E91"/>
    <w:rsid w:val="009200E6"/>
    <w:rsid w:val="009205F6"/>
    <w:rsid w:val="00922F8E"/>
    <w:rsid w:val="0092318E"/>
    <w:rsid w:val="009243EA"/>
    <w:rsid w:val="009270D3"/>
    <w:rsid w:val="00927557"/>
    <w:rsid w:val="009300B8"/>
    <w:rsid w:val="0093125D"/>
    <w:rsid w:val="0093151B"/>
    <w:rsid w:val="009321C3"/>
    <w:rsid w:val="009355E7"/>
    <w:rsid w:val="0093595A"/>
    <w:rsid w:val="00935CFE"/>
    <w:rsid w:val="00940433"/>
    <w:rsid w:val="009415F8"/>
    <w:rsid w:val="00941887"/>
    <w:rsid w:val="00943B0B"/>
    <w:rsid w:val="00943F97"/>
    <w:rsid w:val="00944876"/>
    <w:rsid w:val="00944BA5"/>
    <w:rsid w:val="00944BAC"/>
    <w:rsid w:val="00944FFA"/>
    <w:rsid w:val="00947006"/>
    <w:rsid w:val="00947060"/>
    <w:rsid w:val="009479EA"/>
    <w:rsid w:val="0095107F"/>
    <w:rsid w:val="0095202B"/>
    <w:rsid w:val="00952532"/>
    <w:rsid w:val="00953E67"/>
    <w:rsid w:val="00954086"/>
    <w:rsid w:val="009543BB"/>
    <w:rsid w:val="00954E49"/>
    <w:rsid w:val="00955570"/>
    <w:rsid w:val="00956299"/>
    <w:rsid w:val="009562C4"/>
    <w:rsid w:val="0095788F"/>
    <w:rsid w:val="00960B98"/>
    <w:rsid w:val="0096143D"/>
    <w:rsid w:val="00961F03"/>
    <w:rsid w:val="00962578"/>
    <w:rsid w:val="0096583C"/>
    <w:rsid w:val="00965A42"/>
    <w:rsid w:val="00967CEA"/>
    <w:rsid w:val="00972CB7"/>
    <w:rsid w:val="00973B8E"/>
    <w:rsid w:val="00973C88"/>
    <w:rsid w:val="009761E5"/>
    <w:rsid w:val="009769A5"/>
    <w:rsid w:val="00977208"/>
    <w:rsid w:val="009774CB"/>
    <w:rsid w:val="0098010E"/>
    <w:rsid w:val="0098058F"/>
    <w:rsid w:val="00980A5C"/>
    <w:rsid w:val="00980B10"/>
    <w:rsid w:val="009815D9"/>
    <w:rsid w:val="00986498"/>
    <w:rsid w:val="009869B2"/>
    <w:rsid w:val="00986CF7"/>
    <w:rsid w:val="009872E4"/>
    <w:rsid w:val="009877C0"/>
    <w:rsid w:val="009907DA"/>
    <w:rsid w:val="0099243C"/>
    <w:rsid w:val="00993C03"/>
    <w:rsid w:val="00994537"/>
    <w:rsid w:val="00995E6B"/>
    <w:rsid w:val="00996384"/>
    <w:rsid w:val="00996BE8"/>
    <w:rsid w:val="0099733E"/>
    <w:rsid w:val="00997720"/>
    <w:rsid w:val="009978E1"/>
    <w:rsid w:val="00997FB2"/>
    <w:rsid w:val="009A082A"/>
    <w:rsid w:val="009A1EF7"/>
    <w:rsid w:val="009A74C1"/>
    <w:rsid w:val="009B0100"/>
    <w:rsid w:val="009B0F79"/>
    <w:rsid w:val="009B2634"/>
    <w:rsid w:val="009B26B5"/>
    <w:rsid w:val="009B2B3E"/>
    <w:rsid w:val="009B4A5D"/>
    <w:rsid w:val="009B58AD"/>
    <w:rsid w:val="009B5AE9"/>
    <w:rsid w:val="009B5D24"/>
    <w:rsid w:val="009B7B04"/>
    <w:rsid w:val="009B7B07"/>
    <w:rsid w:val="009C1879"/>
    <w:rsid w:val="009C1903"/>
    <w:rsid w:val="009C1B51"/>
    <w:rsid w:val="009C1E98"/>
    <w:rsid w:val="009C2B01"/>
    <w:rsid w:val="009C5619"/>
    <w:rsid w:val="009C5AE4"/>
    <w:rsid w:val="009C5BBA"/>
    <w:rsid w:val="009C6415"/>
    <w:rsid w:val="009C7937"/>
    <w:rsid w:val="009D187E"/>
    <w:rsid w:val="009D2BD0"/>
    <w:rsid w:val="009D3C41"/>
    <w:rsid w:val="009D52B2"/>
    <w:rsid w:val="009D551C"/>
    <w:rsid w:val="009D67AD"/>
    <w:rsid w:val="009D69C9"/>
    <w:rsid w:val="009E08E0"/>
    <w:rsid w:val="009E0F67"/>
    <w:rsid w:val="009E1B3B"/>
    <w:rsid w:val="009E1F95"/>
    <w:rsid w:val="009E3165"/>
    <w:rsid w:val="009E3BA4"/>
    <w:rsid w:val="009E4653"/>
    <w:rsid w:val="009E4B24"/>
    <w:rsid w:val="009E5015"/>
    <w:rsid w:val="009E5CE5"/>
    <w:rsid w:val="009E6A5F"/>
    <w:rsid w:val="009E6AD6"/>
    <w:rsid w:val="009E6D67"/>
    <w:rsid w:val="009F201C"/>
    <w:rsid w:val="009F2CC7"/>
    <w:rsid w:val="009F43F6"/>
    <w:rsid w:val="009F5A27"/>
    <w:rsid w:val="009F6436"/>
    <w:rsid w:val="009F6F0C"/>
    <w:rsid w:val="00A0079C"/>
    <w:rsid w:val="00A014EF"/>
    <w:rsid w:val="00A02138"/>
    <w:rsid w:val="00A02AD3"/>
    <w:rsid w:val="00A02D1C"/>
    <w:rsid w:val="00A03B5D"/>
    <w:rsid w:val="00A04851"/>
    <w:rsid w:val="00A063D5"/>
    <w:rsid w:val="00A06716"/>
    <w:rsid w:val="00A06C57"/>
    <w:rsid w:val="00A07865"/>
    <w:rsid w:val="00A10D63"/>
    <w:rsid w:val="00A112E4"/>
    <w:rsid w:val="00A1179C"/>
    <w:rsid w:val="00A122DB"/>
    <w:rsid w:val="00A12403"/>
    <w:rsid w:val="00A127FF"/>
    <w:rsid w:val="00A14049"/>
    <w:rsid w:val="00A1464F"/>
    <w:rsid w:val="00A14678"/>
    <w:rsid w:val="00A149BE"/>
    <w:rsid w:val="00A14DD3"/>
    <w:rsid w:val="00A1502C"/>
    <w:rsid w:val="00A15161"/>
    <w:rsid w:val="00A17AEF"/>
    <w:rsid w:val="00A20920"/>
    <w:rsid w:val="00A2141F"/>
    <w:rsid w:val="00A21A22"/>
    <w:rsid w:val="00A22A17"/>
    <w:rsid w:val="00A22A2E"/>
    <w:rsid w:val="00A22EDF"/>
    <w:rsid w:val="00A2780A"/>
    <w:rsid w:val="00A301E7"/>
    <w:rsid w:val="00A30CAC"/>
    <w:rsid w:val="00A31A47"/>
    <w:rsid w:val="00A32203"/>
    <w:rsid w:val="00A32834"/>
    <w:rsid w:val="00A34071"/>
    <w:rsid w:val="00A344A6"/>
    <w:rsid w:val="00A36F92"/>
    <w:rsid w:val="00A370C8"/>
    <w:rsid w:val="00A42320"/>
    <w:rsid w:val="00A42C80"/>
    <w:rsid w:val="00A437E9"/>
    <w:rsid w:val="00A4435F"/>
    <w:rsid w:val="00A44C67"/>
    <w:rsid w:val="00A44C7C"/>
    <w:rsid w:val="00A45C69"/>
    <w:rsid w:val="00A46276"/>
    <w:rsid w:val="00A47ED1"/>
    <w:rsid w:val="00A5056A"/>
    <w:rsid w:val="00A50837"/>
    <w:rsid w:val="00A527B5"/>
    <w:rsid w:val="00A52A07"/>
    <w:rsid w:val="00A52B78"/>
    <w:rsid w:val="00A53DBE"/>
    <w:rsid w:val="00A55914"/>
    <w:rsid w:val="00A56400"/>
    <w:rsid w:val="00A5690D"/>
    <w:rsid w:val="00A61FC2"/>
    <w:rsid w:val="00A61FE3"/>
    <w:rsid w:val="00A6239E"/>
    <w:rsid w:val="00A62C6F"/>
    <w:rsid w:val="00A6472D"/>
    <w:rsid w:val="00A64834"/>
    <w:rsid w:val="00A64A25"/>
    <w:rsid w:val="00A65D6B"/>
    <w:rsid w:val="00A67A88"/>
    <w:rsid w:val="00A706FC"/>
    <w:rsid w:val="00A7108F"/>
    <w:rsid w:val="00A72922"/>
    <w:rsid w:val="00A7364B"/>
    <w:rsid w:val="00A73ABC"/>
    <w:rsid w:val="00A73D34"/>
    <w:rsid w:val="00A74583"/>
    <w:rsid w:val="00A75F4F"/>
    <w:rsid w:val="00A76147"/>
    <w:rsid w:val="00A77570"/>
    <w:rsid w:val="00A80EEF"/>
    <w:rsid w:val="00A81300"/>
    <w:rsid w:val="00A81481"/>
    <w:rsid w:val="00A821F9"/>
    <w:rsid w:val="00A8226E"/>
    <w:rsid w:val="00A830B7"/>
    <w:rsid w:val="00A836EF"/>
    <w:rsid w:val="00A84B45"/>
    <w:rsid w:val="00A84FED"/>
    <w:rsid w:val="00A8546D"/>
    <w:rsid w:val="00A85ACC"/>
    <w:rsid w:val="00A86464"/>
    <w:rsid w:val="00A86B31"/>
    <w:rsid w:val="00A86DAE"/>
    <w:rsid w:val="00A8766E"/>
    <w:rsid w:val="00A90D9D"/>
    <w:rsid w:val="00A932DC"/>
    <w:rsid w:val="00A94EEE"/>
    <w:rsid w:val="00A96831"/>
    <w:rsid w:val="00A971C8"/>
    <w:rsid w:val="00AA0969"/>
    <w:rsid w:val="00AA1970"/>
    <w:rsid w:val="00AA2D8C"/>
    <w:rsid w:val="00AA41AC"/>
    <w:rsid w:val="00AA431D"/>
    <w:rsid w:val="00AA4A8A"/>
    <w:rsid w:val="00AA4DA3"/>
    <w:rsid w:val="00AA50F8"/>
    <w:rsid w:val="00AA5DDB"/>
    <w:rsid w:val="00AA5F8B"/>
    <w:rsid w:val="00AA6524"/>
    <w:rsid w:val="00AA6610"/>
    <w:rsid w:val="00AA67B1"/>
    <w:rsid w:val="00AA6C78"/>
    <w:rsid w:val="00AB00D5"/>
    <w:rsid w:val="00AB0A4C"/>
    <w:rsid w:val="00AB2978"/>
    <w:rsid w:val="00AB3BBA"/>
    <w:rsid w:val="00AB52E2"/>
    <w:rsid w:val="00AB71B4"/>
    <w:rsid w:val="00AC00E4"/>
    <w:rsid w:val="00AC0259"/>
    <w:rsid w:val="00AC0612"/>
    <w:rsid w:val="00AC20FE"/>
    <w:rsid w:val="00AC2CA2"/>
    <w:rsid w:val="00AC34FB"/>
    <w:rsid w:val="00AC4738"/>
    <w:rsid w:val="00AC5192"/>
    <w:rsid w:val="00AC64AF"/>
    <w:rsid w:val="00AD05D7"/>
    <w:rsid w:val="00AD24DB"/>
    <w:rsid w:val="00AD293F"/>
    <w:rsid w:val="00AD308B"/>
    <w:rsid w:val="00AD33F9"/>
    <w:rsid w:val="00AD3C5A"/>
    <w:rsid w:val="00AD625C"/>
    <w:rsid w:val="00AD65B2"/>
    <w:rsid w:val="00AD6947"/>
    <w:rsid w:val="00AE010A"/>
    <w:rsid w:val="00AE1523"/>
    <w:rsid w:val="00AE2492"/>
    <w:rsid w:val="00AE3DFA"/>
    <w:rsid w:val="00AE3F0B"/>
    <w:rsid w:val="00AE4104"/>
    <w:rsid w:val="00AE4E43"/>
    <w:rsid w:val="00AE5F29"/>
    <w:rsid w:val="00AE730D"/>
    <w:rsid w:val="00AF31DB"/>
    <w:rsid w:val="00AF3E9B"/>
    <w:rsid w:val="00AF4043"/>
    <w:rsid w:val="00AF4A32"/>
    <w:rsid w:val="00AF5213"/>
    <w:rsid w:val="00B01F61"/>
    <w:rsid w:val="00B02E2F"/>
    <w:rsid w:val="00B05F69"/>
    <w:rsid w:val="00B06B95"/>
    <w:rsid w:val="00B10AEB"/>
    <w:rsid w:val="00B10E37"/>
    <w:rsid w:val="00B13A85"/>
    <w:rsid w:val="00B144EA"/>
    <w:rsid w:val="00B149E8"/>
    <w:rsid w:val="00B1525F"/>
    <w:rsid w:val="00B15A88"/>
    <w:rsid w:val="00B15F32"/>
    <w:rsid w:val="00B16CBA"/>
    <w:rsid w:val="00B207F2"/>
    <w:rsid w:val="00B212D2"/>
    <w:rsid w:val="00B237C4"/>
    <w:rsid w:val="00B23DC4"/>
    <w:rsid w:val="00B2432C"/>
    <w:rsid w:val="00B24986"/>
    <w:rsid w:val="00B25AFC"/>
    <w:rsid w:val="00B263E0"/>
    <w:rsid w:val="00B27156"/>
    <w:rsid w:val="00B27850"/>
    <w:rsid w:val="00B30364"/>
    <w:rsid w:val="00B31124"/>
    <w:rsid w:val="00B31820"/>
    <w:rsid w:val="00B31B3B"/>
    <w:rsid w:val="00B33157"/>
    <w:rsid w:val="00B3401F"/>
    <w:rsid w:val="00B34160"/>
    <w:rsid w:val="00B34162"/>
    <w:rsid w:val="00B34804"/>
    <w:rsid w:val="00B358C7"/>
    <w:rsid w:val="00B36DE2"/>
    <w:rsid w:val="00B41565"/>
    <w:rsid w:val="00B41B58"/>
    <w:rsid w:val="00B4201D"/>
    <w:rsid w:val="00B425DB"/>
    <w:rsid w:val="00B426D4"/>
    <w:rsid w:val="00B42DF3"/>
    <w:rsid w:val="00B4338E"/>
    <w:rsid w:val="00B4343C"/>
    <w:rsid w:val="00B445FE"/>
    <w:rsid w:val="00B446B3"/>
    <w:rsid w:val="00B44AB2"/>
    <w:rsid w:val="00B44D93"/>
    <w:rsid w:val="00B462BC"/>
    <w:rsid w:val="00B47092"/>
    <w:rsid w:val="00B473B1"/>
    <w:rsid w:val="00B47610"/>
    <w:rsid w:val="00B4794B"/>
    <w:rsid w:val="00B50196"/>
    <w:rsid w:val="00B50492"/>
    <w:rsid w:val="00B50BF6"/>
    <w:rsid w:val="00B52D68"/>
    <w:rsid w:val="00B56D47"/>
    <w:rsid w:val="00B576EE"/>
    <w:rsid w:val="00B57745"/>
    <w:rsid w:val="00B57F6C"/>
    <w:rsid w:val="00B60723"/>
    <w:rsid w:val="00B60933"/>
    <w:rsid w:val="00B61231"/>
    <w:rsid w:val="00B62669"/>
    <w:rsid w:val="00B628DE"/>
    <w:rsid w:val="00B62F19"/>
    <w:rsid w:val="00B62FE4"/>
    <w:rsid w:val="00B63EF4"/>
    <w:rsid w:val="00B650C1"/>
    <w:rsid w:val="00B6626F"/>
    <w:rsid w:val="00B6688B"/>
    <w:rsid w:val="00B701E5"/>
    <w:rsid w:val="00B713D7"/>
    <w:rsid w:val="00B71AA9"/>
    <w:rsid w:val="00B71F7E"/>
    <w:rsid w:val="00B7301F"/>
    <w:rsid w:val="00B74E79"/>
    <w:rsid w:val="00B75002"/>
    <w:rsid w:val="00B77379"/>
    <w:rsid w:val="00B81217"/>
    <w:rsid w:val="00B827F6"/>
    <w:rsid w:val="00B82C9C"/>
    <w:rsid w:val="00B84138"/>
    <w:rsid w:val="00B844F4"/>
    <w:rsid w:val="00B847B5"/>
    <w:rsid w:val="00B84D11"/>
    <w:rsid w:val="00B852B5"/>
    <w:rsid w:val="00B90244"/>
    <w:rsid w:val="00B90340"/>
    <w:rsid w:val="00B91F3D"/>
    <w:rsid w:val="00B92D28"/>
    <w:rsid w:val="00B941CE"/>
    <w:rsid w:val="00B9431C"/>
    <w:rsid w:val="00B945E2"/>
    <w:rsid w:val="00B9525F"/>
    <w:rsid w:val="00B963C5"/>
    <w:rsid w:val="00BA000D"/>
    <w:rsid w:val="00BA38A7"/>
    <w:rsid w:val="00BA3BDC"/>
    <w:rsid w:val="00BA6094"/>
    <w:rsid w:val="00BA6EC0"/>
    <w:rsid w:val="00BB091F"/>
    <w:rsid w:val="00BB1AAE"/>
    <w:rsid w:val="00BB23DA"/>
    <w:rsid w:val="00BB32F6"/>
    <w:rsid w:val="00BB3DC1"/>
    <w:rsid w:val="00BB430D"/>
    <w:rsid w:val="00BB4325"/>
    <w:rsid w:val="00BB5FD2"/>
    <w:rsid w:val="00BB65EA"/>
    <w:rsid w:val="00BB79D2"/>
    <w:rsid w:val="00BC0E04"/>
    <w:rsid w:val="00BC1D1B"/>
    <w:rsid w:val="00BC1FB4"/>
    <w:rsid w:val="00BC2F81"/>
    <w:rsid w:val="00BC323A"/>
    <w:rsid w:val="00BC4378"/>
    <w:rsid w:val="00BC5689"/>
    <w:rsid w:val="00BC6030"/>
    <w:rsid w:val="00BC7142"/>
    <w:rsid w:val="00BD09EE"/>
    <w:rsid w:val="00BD0FA7"/>
    <w:rsid w:val="00BD1515"/>
    <w:rsid w:val="00BD263F"/>
    <w:rsid w:val="00BD2FDC"/>
    <w:rsid w:val="00BD389B"/>
    <w:rsid w:val="00BD3BC8"/>
    <w:rsid w:val="00BD3FB7"/>
    <w:rsid w:val="00BD5368"/>
    <w:rsid w:val="00BD652C"/>
    <w:rsid w:val="00BD6DDB"/>
    <w:rsid w:val="00BD73E6"/>
    <w:rsid w:val="00BE18DD"/>
    <w:rsid w:val="00BE1F79"/>
    <w:rsid w:val="00BE2560"/>
    <w:rsid w:val="00BE4B09"/>
    <w:rsid w:val="00BE511E"/>
    <w:rsid w:val="00BE689A"/>
    <w:rsid w:val="00BE76F2"/>
    <w:rsid w:val="00BE7D83"/>
    <w:rsid w:val="00BF17A5"/>
    <w:rsid w:val="00BF2605"/>
    <w:rsid w:val="00BF2A34"/>
    <w:rsid w:val="00BF3009"/>
    <w:rsid w:val="00BF5E15"/>
    <w:rsid w:val="00BF5F56"/>
    <w:rsid w:val="00BF670D"/>
    <w:rsid w:val="00BF6CA5"/>
    <w:rsid w:val="00BF70DB"/>
    <w:rsid w:val="00BF7D83"/>
    <w:rsid w:val="00C0027F"/>
    <w:rsid w:val="00C01112"/>
    <w:rsid w:val="00C03C69"/>
    <w:rsid w:val="00C04A01"/>
    <w:rsid w:val="00C04EC8"/>
    <w:rsid w:val="00C05F14"/>
    <w:rsid w:val="00C06AAA"/>
    <w:rsid w:val="00C06D7E"/>
    <w:rsid w:val="00C07AE6"/>
    <w:rsid w:val="00C07DA9"/>
    <w:rsid w:val="00C11F99"/>
    <w:rsid w:val="00C120EE"/>
    <w:rsid w:val="00C12F08"/>
    <w:rsid w:val="00C1430E"/>
    <w:rsid w:val="00C17434"/>
    <w:rsid w:val="00C21AFD"/>
    <w:rsid w:val="00C22278"/>
    <w:rsid w:val="00C22618"/>
    <w:rsid w:val="00C226A8"/>
    <w:rsid w:val="00C22BB6"/>
    <w:rsid w:val="00C22FAD"/>
    <w:rsid w:val="00C23537"/>
    <w:rsid w:val="00C235A9"/>
    <w:rsid w:val="00C23723"/>
    <w:rsid w:val="00C237F9"/>
    <w:rsid w:val="00C23ABD"/>
    <w:rsid w:val="00C2592A"/>
    <w:rsid w:val="00C25AE6"/>
    <w:rsid w:val="00C25D67"/>
    <w:rsid w:val="00C2673A"/>
    <w:rsid w:val="00C272DE"/>
    <w:rsid w:val="00C27D62"/>
    <w:rsid w:val="00C30180"/>
    <w:rsid w:val="00C31321"/>
    <w:rsid w:val="00C31728"/>
    <w:rsid w:val="00C32BCF"/>
    <w:rsid w:val="00C34486"/>
    <w:rsid w:val="00C34E9D"/>
    <w:rsid w:val="00C35638"/>
    <w:rsid w:val="00C36818"/>
    <w:rsid w:val="00C37378"/>
    <w:rsid w:val="00C40836"/>
    <w:rsid w:val="00C42BAC"/>
    <w:rsid w:val="00C42F04"/>
    <w:rsid w:val="00C430EA"/>
    <w:rsid w:val="00C43A8E"/>
    <w:rsid w:val="00C4581F"/>
    <w:rsid w:val="00C46B5C"/>
    <w:rsid w:val="00C47897"/>
    <w:rsid w:val="00C50026"/>
    <w:rsid w:val="00C5105E"/>
    <w:rsid w:val="00C5169E"/>
    <w:rsid w:val="00C51972"/>
    <w:rsid w:val="00C540DC"/>
    <w:rsid w:val="00C563C1"/>
    <w:rsid w:val="00C57030"/>
    <w:rsid w:val="00C5729C"/>
    <w:rsid w:val="00C60B7D"/>
    <w:rsid w:val="00C64ECA"/>
    <w:rsid w:val="00C66B99"/>
    <w:rsid w:val="00C675CD"/>
    <w:rsid w:val="00C67754"/>
    <w:rsid w:val="00C70DB0"/>
    <w:rsid w:val="00C713BD"/>
    <w:rsid w:val="00C71FF3"/>
    <w:rsid w:val="00C72509"/>
    <w:rsid w:val="00C72A4D"/>
    <w:rsid w:val="00C733B2"/>
    <w:rsid w:val="00C7371F"/>
    <w:rsid w:val="00C737F3"/>
    <w:rsid w:val="00C75639"/>
    <w:rsid w:val="00C757B4"/>
    <w:rsid w:val="00C802F9"/>
    <w:rsid w:val="00C804FD"/>
    <w:rsid w:val="00C80957"/>
    <w:rsid w:val="00C80CFC"/>
    <w:rsid w:val="00C81B80"/>
    <w:rsid w:val="00C8305B"/>
    <w:rsid w:val="00C84E92"/>
    <w:rsid w:val="00C853B8"/>
    <w:rsid w:val="00C86080"/>
    <w:rsid w:val="00C8671E"/>
    <w:rsid w:val="00C8725D"/>
    <w:rsid w:val="00C876D4"/>
    <w:rsid w:val="00C87E2E"/>
    <w:rsid w:val="00C90156"/>
    <w:rsid w:val="00C901B7"/>
    <w:rsid w:val="00C90B6E"/>
    <w:rsid w:val="00C910F7"/>
    <w:rsid w:val="00C923A9"/>
    <w:rsid w:val="00C92E3F"/>
    <w:rsid w:val="00C93C7B"/>
    <w:rsid w:val="00C9608C"/>
    <w:rsid w:val="00C9799D"/>
    <w:rsid w:val="00C97E35"/>
    <w:rsid w:val="00CA02FB"/>
    <w:rsid w:val="00CA0A3E"/>
    <w:rsid w:val="00CA0B21"/>
    <w:rsid w:val="00CA21FF"/>
    <w:rsid w:val="00CA4561"/>
    <w:rsid w:val="00CA470A"/>
    <w:rsid w:val="00CA4CA1"/>
    <w:rsid w:val="00CA54D3"/>
    <w:rsid w:val="00CA5E4C"/>
    <w:rsid w:val="00CB011C"/>
    <w:rsid w:val="00CB0137"/>
    <w:rsid w:val="00CB0BAB"/>
    <w:rsid w:val="00CB10E0"/>
    <w:rsid w:val="00CB40EF"/>
    <w:rsid w:val="00CB77D7"/>
    <w:rsid w:val="00CC2025"/>
    <w:rsid w:val="00CC2628"/>
    <w:rsid w:val="00CC2A72"/>
    <w:rsid w:val="00CC2E0F"/>
    <w:rsid w:val="00CC2F37"/>
    <w:rsid w:val="00CC35BC"/>
    <w:rsid w:val="00CC3BEC"/>
    <w:rsid w:val="00CC3D6F"/>
    <w:rsid w:val="00CC444C"/>
    <w:rsid w:val="00CC48C5"/>
    <w:rsid w:val="00CC5CAA"/>
    <w:rsid w:val="00CD2A52"/>
    <w:rsid w:val="00CD365A"/>
    <w:rsid w:val="00CD36FA"/>
    <w:rsid w:val="00CD42AD"/>
    <w:rsid w:val="00CD46C5"/>
    <w:rsid w:val="00CD50F3"/>
    <w:rsid w:val="00CD5A1D"/>
    <w:rsid w:val="00CD719D"/>
    <w:rsid w:val="00CE0307"/>
    <w:rsid w:val="00CE19F0"/>
    <w:rsid w:val="00CE1C04"/>
    <w:rsid w:val="00CE2DA1"/>
    <w:rsid w:val="00CE3BDB"/>
    <w:rsid w:val="00CE4CB0"/>
    <w:rsid w:val="00CE5804"/>
    <w:rsid w:val="00CE6060"/>
    <w:rsid w:val="00CE73A8"/>
    <w:rsid w:val="00CE79CF"/>
    <w:rsid w:val="00CF13F7"/>
    <w:rsid w:val="00CF225D"/>
    <w:rsid w:val="00CF384F"/>
    <w:rsid w:val="00CF3F9D"/>
    <w:rsid w:val="00CF5396"/>
    <w:rsid w:val="00CF5FAB"/>
    <w:rsid w:val="00CF6079"/>
    <w:rsid w:val="00CF6113"/>
    <w:rsid w:val="00CF7258"/>
    <w:rsid w:val="00CF7ABE"/>
    <w:rsid w:val="00D01124"/>
    <w:rsid w:val="00D01E42"/>
    <w:rsid w:val="00D03782"/>
    <w:rsid w:val="00D038B8"/>
    <w:rsid w:val="00D11FEE"/>
    <w:rsid w:val="00D123D7"/>
    <w:rsid w:val="00D16821"/>
    <w:rsid w:val="00D17E65"/>
    <w:rsid w:val="00D20EE3"/>
    <w:rsid w:val="00D210C1"/>
    <w:rsid w:val="00D21B2F"/>
    <w:rsid w:val="00D24D90"/>
    <w:rsid w:val="00D26329"/>
    <w:rsid w:val="00D274E0"/>
    <w:rsid w:val="00D27FAE"/>
    <w:rsid w:val="00D30EC9"/>
    <w:rsid w:val="00D30F78"/>
    <w:rsid w:val="00D31C81"/>
    <w:rsid w:val="00D33209"/>
    <w:rsid w:val="00D35D3F"/>
    <w:rsid w:val="00D36042"/>
    <w:rsid w:val="00D363F9"/>
    <w:rsid w:val="00D36873"/>
    <w:rsid w:val="00D40B47"/>
    <w:rsid w:val="00D42D7A"/>
    <w:rsid w:val="00D4355B"/>
    <w:rsid w:val="00D43C0D"/>
    <w:rsid w:val="00D44781"/>
    <w:rsid w:val="00D44EFF"/>
    <w:rsid w:val="00D4509B"/>
    <w:rsid w:val="00D452A8"/>
    <w:rsid w:val="00D46770"/>
    <w:rsid w:val="00D46CC0"/>
    <w:rsid w:val="00D46D18"/>
    <w:rsid w:val="00D50B6D"/>
    <w:rsid w:val="00D51189"/>
    <w:rsid w:val="00D51BAB"/>
    <w:rsid w:val="00D54C82"/>
    <w:rsid w:val="00D56040"/>
    <w:rsid w:val="00D569F0"/>
    <w:rsid w:val="00D57876"/>
    <w:rsid w:val="00D57C12"/>
    <w:rsid w:val="00D57CD6"/>
    <w:rsid w:val="00D61CC2"/>
    <w:rsid w:val="00D62AF2"/>
    <w:rsid w:val="00D630D3"/>
    <w:rsid w:val="00D63900"/>
    <w:rsid w:val="00D6468A"/>
    <w:rsid w:val="00D64BFA"/>
    <w:rsid w:val="00D65C93"/>
    <w:rsid w:val="00D668B2"/>
    <w:rsid w:val="00D66F8B"/>
    <w:rsid w:val="00D6752A"/>
    <w:rsid w:val="00D71210"/>
    <w:rsid w:val="00D72E7D"/>
    <w:rsid w:val="00D73066"/>
    <w:rsid w:val="00D73077"/>
    <w:rsid w:val="00D73621"/>
    <w:rsid w:val="00D77AE0"/>
    <w:rsid w:val="00D803E2"/>
    <w:rsid w:val="00D81ED2"/>
    <w:rsid w:val="00D838BF"/>
    <w:rsid w:val="00D84F3D"/>
    <w:rsid w:val="00D84F88"/>
    <w:rsid w:val="00D853ED"/>
    <w:rsid w:val="00D8547B"/>
    <w:rsid w:val="00D862A1"/>
    <w:rsid w:val="00D87191"/>
    <w:rsid w:val="00D9064D"/>
    <w:rsid w:val="00D90F65"/>
    <w:rsid w:val="00D93EE0"/>
    <w:rsid w:val="00D95BAD"/>
    <w:rsid w:val="00DA0DE4"/>
    <w:rsid w:val="00DA43C3"/>
    <w:rsid w:val="00DA5774"/>
    <w:rsid w:val="00DA58D6"/>
    <w:rsid w:val="00DA7AF8"/>
    <w:rsid w:val="00DB2FC5"/>
    <w:rsid w:val="00DB3AD4"/>
    <w:rsid w:val="00DB4599"/>
    <w:rsid w:val="00DB4AB7"/>
    <w:rsid w:val="00DB679E"/>
    <w:rsid w:val="00DB693B"/>
    <w:rsid w:val="00DB786D"/>
    <w:rsid w:val="00DB7CC9"/>
    <w:rsid w:val="00DC03B7"/>
    <w:rsid w:val="00DC0906"/>
    <w:rsid w:val="00DC0E19"/>
    <w:rsid w:val="00DC1A99"/>
    <w:rsid w:val="00DC287F"/>
    <w:rsid w:val="00DC3674"/>
    <w:rsid w:val="00DC3A98"/>
    <w:rsid w:val="00DC4140"/>
    <w:rsid w:val="00DC5045"/>
    <w:rsid w:val="00DC5531"/>
    <w:rsid w:val="00DC6B89"/>
    <w:rsid w:val="00DC724A"/>
    <w:rsid w:val="00DC7271"/>
    <w:rsid w:val="00DC7952"/>
    <w:rsid w:val="00DD02D4"/>
    <w:rsid w:val="00DD039D"/>
    <w:rsid w:val="00DD0641"/>
    <w:rsid w:val="00DD0750"/>
    <w:rsid w:val="00DD0EB0"/>
    <w:rsid w:val="00DD16D7"/>
    <w:rsid w:val="00DD1849"/>
    <w:rsid w:val="00DD184A"/>
    <w:rsid w:val="00DD280B"/>
    <w:rsid w:val="00DD3AB3"/>
    <w:rsid w:val="00DD40C2"/>
    <w:rsid w:val="00DD43F9"/>
    <w:rsid w:val="00DD4B16"/>
    <w:rsid w:val="00DD5801"/>
    <w:rsid w:val="00DD6FEA"/>
    <w:rsid w:val="00DE01C3"/>
    <w:rsid w:val="00DE01CF"/>
    <w:rsid w:val="00DE13FE"/>
    <w:rsid w:val="00DE25EC"/>
    <w:rsid w:val="00DE29B8"/>
    <w:rsid w:val="00DE376C"/>
    <w:rsid w:val="00DE4BD8"/>
    <w:rsid w:val="00DE4D25"/>
    <w:rsid w:val="00DE52A0"/>
    <w:rsid w:val="00DE712D"/>
    <w:rsid w:val="00DE7439"/>
    <w:rsid w:val="00DF15BF"/>
    <w:rsid w:val="00DF217C"/>
    <w:rsid w:val="00DF219F"/>
    <w:rsid w:val="00DF2714"/>
    <w:rsid w:val="00DF4154"/>
    <w:rsid w:val="00DF4577"/>
    <w:rsid w:val="00E00542"/>
    <w:rsid w:val="00E00C29"/>
    <w:rsid w:val="00E021E1"/>
    <w:rsid w:val="00E030C4"/>
    <w:rsid w:val="00E030F5"/>
    <w:rsid w:val="00E03C72"/>
    <w:rsid w:val="00E0694D"/>
    <w:rsid w:val="00E10A8D"/>
    <w:rsid w:val="00E11433"/>
    <w:rsid w:val="00E116A8"/>
    <w:rsid w:val="00E1202F"/>
    <w:rsid w:val="00E12F9E"/>
    <w:rsid w:val="00E142C0"/>
    <w:rsid w:val="00E16E91"/>
    <w:rsid w:val="00E22242"/>
    <w:rsid w:val="00E22479"/>
    <w:rsid w:val="00E2252E"/>
    <w:rsid w:val="00E2361D"/>
    <w:rsid w:val="00E237B9"/>
    <w:rsid w:val="00E24242"/>
    <w:rsid w:val="00E2425C"/>
    <w:rsid w:val="00E24642"/>
    <w:rsid w:val="00E25DEE"/>
    <w:rsid w:val="00E26E4E"/>
    <w:rsid w:val="00E274AB"/>
    <w:rsid w:val="00E2776A"/>
    <w:rsid w:val="00E30A81"/>
    <w:rsid w:val="00E32101"/>
    <w:rsid w:val="00E329E2"/>
    <w:rsid w:val="00E33957"/>
    <w:rsid w:val="00E35913"/>
    <w:rsid w:val="00E35FD2"/>
    <w:rsid w:val="00E367A4"/>
    <w:rsid w:val="00E36CF8"/>
    <w:rsid w:val="00E36F5B"/>
    <w:rsid w:val="00E379C2"/>
    <w:rsid w:val="00E37F2C"/>
    <w:rsid w:val="00E40B95"/>
    <w:rsid w:val="00E416EC"/>
    <w:rsid w:val="00E41C6D"/>
    <w:rsid w:val="00E42943"/>
    <w:rsid w:val="00E42D2E"/>
    <w:rsid w:val="00E44B54"/>
    <w:rsid w:val="00E46283"/>
    <w:rsid w:val="00E50AEB"/>
    <w:rsid w:val="00E512C6"/>
    <w:rsid w:val="00E5245B"/>
    <w:rsid w:val="00E52B05"/>
    <w:rsid w:val="00E52EBC"/>
    <w:rsid w:val="00E545DF"/>
    <w:rsid w:val="00E54676"/>
    <w:rsid w:val="00E553BB"/>
    <w:rsid w:val="00E60CAA"/>
    <w:rsid w:val="00E61FF2"/>
    <w:rsid w:val="00E62434"/>
    <w:rsid w:val="00E62C71"/>
    <w:rsid w:val="00E639D4"/>
    <w:rsid w:val="00E663D4"/>
    <w:rsid w:val="00E6651B"/>
    <w:rsid w:val="00E66CF1"/>
    <w:rsid w:val="00E67766"/>
    <w:rsid w:val="00E7060A"/>
    <w:rsid w:val="00E7146E"/>
    <w:rsid w:val="00E7158E"/>
    <w:rsid w:val="00E72B12"/>
    <w:rsid w:val="00E7419B"/>
    <w:rsid w:val="00E74268"/>
    <w:rsid w:val="00E75685"/>
    <w:rsid w:val="00E76ECC"/>
    <w:rsid w:val="00E77A51"/>
    <w:rsid w:val="00E8084A"/>
    <w:rsid w:val="00E827AF"/>
    <w:rsid w:val="00E82A2B"/>
    <w:rsid w:val="00E8398C"/>
    <w:rsid w:val="00E859A0"/>
    <w:rsid w:val="00E8692D"/>
    <w:rsid w:val="00E87F40"/>
    <w:rsid w:val="00E9020F"/>
    <w:rsid w:val="00E912E7"/>
    <w:rsid w:val="00E9183A"/>
    <w:rsid w:val="00E9212E"/>
    <w:rsid w:val="00E932B8"/>
    <w:rsid w:val="00E94CD0"/>
    <w:rsid w:val="00E96EAE"/>
    <w:rsid w:val="00E96F82"/>
    <w:rsid w:val="00EA22AB"/>
    <w:rsid w:val="00EA271E"/>
    <w:rsid w:val="00EA37FA"/>
    <w:rsid w:val="00EA3B94"/>
    <w:rsid w:val="00EA5B27"/>
    <w:rsid w:val="00EA5DA9"/>
    <w:rsid w:val="00EA704E"/>
    <w:rsid w:val="00EB06FA"/>
    <w:rsid w:val="00EB0A23"/>
    <w:rsid w:val="00EB1F46"/>
    <w:rsid w:val="00EB2D6C"/>
    <w:rsid w:val="00EB2E3A"/>
    <w:rsid w:val="00EB3F8A"/>
    <w:rsid w:val="00EB5ABE"/>
    <w:rsid w:val="00EB61C0"/>
    <w:rsid w:val="00EC0B3C"/>
    <w:rsid w:val="00EC1449"/>
    <w:rsid w:val="00EC3B74"/>
    <w:rsid w:val="00EC4840"/>
    <w:rsid w:val="00EC501C"/>
    <w:rsid w:val="00EC5664"/>
    <w:rsid w:val="00EC7DB1"/>
    <w:rsid w:val="00ED0AFB"/>
    <w:rsid w:val="00ED11A6"/>
    <w:rsid w:val="00ED225F"/>
    <w:rsid w:val="00ED4C5F"/>
    <w:rsid w:val="00ED52D3"/>
    <w:rsid w:val="00ED5B53"/>
    <w:rsid w:val="00EE2844"/>
    <w:rsid w:val="00EE3B9F"/>
    <w:rsid w:val="00EE6A99"/>
    <w:rsid w:val="00EE7C40"/>
    <w:rsid w:val="00EE7CED"/>
    <w:rsid w:val="00EF1072"/>
    <w:rsid w:val="00EF17C0"/>
    <w:rsid w:val="00EF23BB"/>
    <w:rsid w:val="00EF359D"/>
    <w:rsid w:val="00EF4F2D"/>
    <w:rsid w:val="00EF55AC"/>
    <w:rsid w:val="00EF5A37"/>
    <w:rsid w:val="00EF6080"/>
    <w:rsid w:val="00EF640F"/>
    <w:rsid w:val="00EF6EAE"/>
    <w:rsid w:val="00EF71F2"/>
    <w:rsid w:val="00EF770E"/>
    <w:rsid w:val="00F00B19"/>
    <w:rsid w:val="00F018FB"/>
    <w:rsid w:val="00F02A8D"/>
    <w:rsid w:val="00F02B3A"/>
    <w:rsid w:val="00F03FAD"/>
    <w:rsid w:val="00F046C1"/>
    <w:rsid w:val="00F06508"/>
    <w:rsid w:val="00F06DFC"/>
    <w:rsid w:val="00F075A4"/>
    <w:rsid w:val="00F07AEB"/>
    <w:rsid w:val="00F13F76"/>
    <w:rsid w:val="00F1566E"/>
    <w:rsid w:val="00F1631F"/>
    <w:rsid w:val="00F16922"/>
    <w:rsid w:val="00F16BA2"/>
    <w:rsid w:val="00F16D91"/>
    <w:rsid w:val="00F17225"/>
    <w:rsid w:val="00F2190A"/>
    <w:rsid w:val="00F21E9D"/>
    <w:rsid w:val="00F21F85"/>
    <w:rsid w:val="00F22AB6"/>
    <w:rsid w:val="00F22DD5"/>
    <w:rsid w:val="00F23B2E"/>
    <w:rsid w:val="00F260E2"/>
    <w:rsid w:val="00F26717"/>
    <w:rsid w:val="00F309FA"/>
    <w:rsid w:val="00F30DF0"/>
    <w:rsid w:val="00F3146A"/>
    <w:rsid w:val="00F31BB2"/>
    <w:rsid w:val="00F32F20"/>
    <w:rsid w:val="00F33487"/>
    <w:rsid w:val="00F3365C"/>
    <w:rsid w:val="00F3429E"/>
    <w:rsid w:val="00F3678F"/>
    <w:rsid w:val="00F378FA"/>
    <w:rsid w:val="00F37A1C"/>
    <w:rsid w:val="00F37E7F"/>
    <w:rsid w:val="00F440F7"/>
    <w:rsid w:val="00F44AF5"/>
    <w:rsid w:val="00F509DF"/>
    <w:rsid w:val="00F5134A"/>
    <w:rsid w:val="00F51691"/>
    <w:rsid w:val="00F5202E"/>
    <w:rsid w:val="00F5369D"/>
    <w:rsid w:val="00F5626A"/>
    <w:rsid w:val="00F578F0"/>
    <w:rsid w:val="00F61D45"/>
    <w:rsid w:val="00F62635"/>
    <w:rsid w:val="00F62B99"/>
    <w:rsid w:val="00F62D33"/>
    <w:rsid w:val="00F63825"/>
    <w:rsid w:val="00F63833"/>
    <w:rsid w:val="00F6663D"/>
    <w:rsid w:val="00F66F88"/>
    <w:rsid w:val="00F6791F"/>
    <w:rsid w:val="00F67D67"/>
    <w:rsid w:val="00F67FE8"/>
    <w:rsid w:val="00F71D17"/>
    <w:rsid w:val="00F725A3"/>
    <w:rsid w:val="00F72DAF"/>
    <w:rsid w:val="00F731F2"/>
    <w:rsid w:val="00F73A36"/>
    <w:rsid w:val="00F749F6"/>
    <w:rsid w:val="00F7680F"/>
    <w:rsid w:val="00F76B42"/>
    <w:rsid w:val="00F77F28"/>
    <w:rsid w:val="00F80106"/>
    <w:rsid w:val="00F81C72"/>
    <w:rsid w:val="00F823B7"/>
    <w:rsid w:val="00F83458"/>
    <w:rsid w:val="00F836F7"/>
    <w:rsid w:val="00F83892"/>
    <w:rsid w:val="00F84253"/>
    <w:rsid w:val="00F8446B"/>
    <w:rsid w:val="00F84F0E"/>
    <w:rsid w:val="00F86BC9"/>
    <w:rsid w:val="00F86E47"/>
    <w:rsid w:val="00F91F45"/>
    <w:rsid w:val="00F93EDA"/>
    <w:rsid w:val="00F9552E"/>
    <w:rsid w:val="00F96F43"/>
    <w:rsid w:val="00F97DE5"/>
    <w:rsid w:val="00FA2EE8"/>
    <w:rsid w:val="00FA30EC"/>
    <w:rsid w:val="00FA3CD7"/>
    <w:rsid w:val="00FA481B"/>
    <w:rsid w:val="00FA4969"/>
    <w:rsid w:val="00FA4E9F"/>
    <w:rsid w:val="00FA544B"/>
    <w:rsid w:val="00FA5982"/>
    <w:rsid w:val="00FA6AFC"/>
    <w:rsid w:val="00FA6C6B"/>
    <w:rsid w:val="00FA6FB4"/>
    <w:rsid w:val="00FB06AB"/>
    <w:rsid w:val="00FB10B5"/>
    <w:rsid w:val="00FB1338"/>
    <w:rsid w:val="00FB19DF"/>
    <w:rsid w:val="00FB1EFA"/>
    <w:rsid w:val="00FB2A65"/>
    <w:rsid w:val="00FB2B68"/>
    <w:rsid w:val="00FB33E2"/>
    <w:rsid w:val="00FB3479"/>
    <w:rsid w:val="00FB5237"/>
    <w:rsid w:val="00FB5B36"/>
    <w:rsid w:val="00FB6740"/>
    <w:rsid w:val="00FB7B6D"/>
    <w:rsid w:val="00FC26DE"/>
    <w:rsid w:val="00FC4191"/>
    <w:rsid w:val="00FC4820"/>
    <w:rsid w:val="00FC7DD1"/>
    <w:rsid w:val="00FC7E0F"/>
    <w:rsid w:val="00FD167B"/>
    <w:rsid w:val="00FD3D6A"/>
    <w:rsid w:val="00FD5941"/>
    <w:rsid w:val="00FD7A61"/>
    <w:rsid w:val="00FE0A8C"/>
    <w:rsid w:val="00FE2C07"/>
    <w:rsid w:val="00FE4B55"/>
    <w:rsid w:val="00FE52A0"/>
    <w:rsid w:val="00FE59CE"/>
    <w:rsid w:val="00FE5DED"/>
    <w:rsid w:val="00FE5ED9"/>
    <w:rsid w:val="00FE61E3"/>
    <w:rsid w:val="00FE6389"/>
    <w:rsid w:val="00FE73A7"/>
    <w:rsid w:val="00FF563E"/>
    <w:rsid w:val="00FF6094"/>
    <w:rsid w:val="00FF6A0C"/>
    <w:rsid w:val="00FF6B77"/>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F7B14"/>
  <w15:docId w15:val="{8A79B5AC-F26A-49E8-A49C-BFA0EDA78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lt-LT" w:eastAsia="lt-L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rial Unicode MS"/>
      <w:color w:val="000000"/>
      <w:sz w:val="24"/>
      <w:szCs w:val="24"/>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153"/>
        <w:tab w:val="right" w:pos="8306"/>
      </w:tabs>
    </w:pPr>
    <w:rPr>
      <w:rFonts w:cs="Arial Unicode MS"/>
      <w:color w:val="000000"/>
      <w:sz w:val="24"/>
      <w:szCs w:val="24"/>
      <w:u w:color="000000"/>
      <w:lang w:val="en-US"/>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BodyText">
    <w:name w:val="Body Text"/>
    <w:link w:val="BodyTextChar"/>
    <w:pPr>
      <w:jc w:val="both"/>
    </w:pPr>
    <w:rPr>
      <w:rFonts w:cs="Arial Unicode MS"/>
      <w:color w:val="000000"/>
      <w:sz w:val="24"/>
      <w:szCs w:val="24"/>
      <w:u w:color="000000"/>
      <w:lang w:val="en-US"/>
    </w:rPr>
  </w:style>
  <w:style w:type="numbering" w:customStyle="1" w:styleId="ImportedStyle1">
    <w:name w:val="Imported Style 1"/>
    <w:pPr>
      <w:numPr>
        <w:numId w:val="1"/>
      </w:numPr>
    </w:pPr>
  </w:style>
  <w:style w:type="paragraph" w:styleId="NoSpacing">
    <w:name w:val="No Spacing"/>
    <w:uiPriority w:val="99"/>
    <w:qFormat/>
    <w:rPr>
      <w:rFonts w:ascii="Calibri" w:hAnsi="Calibri" w:cs="Arial Unicode MS"/>
      <w:color w:val="000000"/>
      <w:sz w:val="22"/>
      <w:szCs w:val="22"/>
      <w:u w:color="000000"/>
      <w:lang w:val="de-DE"/>
    </w:rPr>
  </w:style>
  <w:style w:type="paragraph" w:styleId="ListParagraph">
    <w:name w:val="List Paragraph"/>
    <w:link w:val="ListParagraphChar"/>
    <w:uiPriority w:val="34"/>
    <w:qFormat/>
    <w:pPr>
      <w:ind w:left="720"/>
    </w:pPr>
    <w:rPr>
      <w:rFonts w:cs="Arial Unicode MS"/>
      <w:color w:val="000000"/>
      <w:sz w:val="24"/>
      <w:szCs w:val="24"/>
      <w:u w:color="000000"/>
      <w:lang w:val="en-US"/>
    </w:rPr>
  </w:style>
  <w:style w:type="paragraph" w:customStyle="1" w:styleId="Bodytext2">
    <w:name w:val="Body text (2)"/>
    <w:link w:val="Bodytext20"/>
    <w:rsid w:val="000547B1"/>
    <w:pPr>
      <w:widowControl w:val="0"/>
      <w:shd w:val="clear" w:color="auto" w:fill="FFFFFF"/>
      <w:spacing w:before="60" w:after="360" w:line="20" w:lineRule="exact"/>
      <w:jc w:val="center"/>
    </w:pPr>
    <w:rPr>
      <w:rFonts w:ascii="Arial" w:hAnsi="Arial" w:cs="Arial Unicode MS"/>
      <w:color w:val="000000"/>
      <w:sz w:val="22"/>
      <w:szCs w:val="22"/>
      <w:u w:color="000000"/>
    </w:rPr>
  </w:style>
  <w:style w:type="numbering" w:customStyle="1" w:styleId="ImportedStyle2">
    <w:name w:val="Imported Style 2"/>
    <w:rsid w:val="000547B1"/>
    <w:pPr>
      <w:numPr>
        <w:numId w:val="5"/>
      </w:numPr>
    </w:pPr>
  </w:style>
  <w:style w:type="character" w:customStyle="1" w:styleId="Hyperlink0">
    <w:name w:val="Hyperlink.0"/>
    <w:basedOn w:val="DefaultParagraphFont"/>
    <w:rsid w:val="00643F0C"/>
  </w:style>
  <w:style w:type="character" w:customStyle="1" w:styleId="None">
    <w:name w:val="None"/>
    <w:rsid w:val="008F0FAF"/>
  </w:style>
  <w:style w:type="paragraph" w:customStyle="1" w:styleId="Default">
    <w:name w:val="Default"/>
    <w:rsid w:val="003B165E"/>
    <w:pPr>
      <w:spacing w:before="160" w:line="288" w:lineRule="auto"/>
    </w:pPr>
    <w:rPr>
      <w:rFonts w:ascii="Helvetica Neue" w:hAnsi="Helvetica Neue" w:cs="Arial Unicode MS"/>
      <w:color w:val="000000"/>
      <w:sz w:val="24"/>
      <w:szCs w:val="24"/>
      <w:u w:color="000000"/>
      <w:lang w:val="en-US" w:eastAsia="en-US"/>
      <w14:textOutline w14:w="12700" w14:cap="flat" w14:cmpd="sng" w14:algn="ctr">
        <w14:noFill/>
        <w14:prstDash w14:val="solid"/>
        <w14:miter w14:lim="400000"/>
      </w14:textOutline>
    </w:rPr>
  </w:style>
  <w:style w:type="character" w:customStyle="1" w:styleId="BodyTextChar">
    <w:name w:val="Body Text Char"/>
    <w:basedOn w:val="DefaultParagraphFont"/>
    <w:link w:val="BodyText"/>
    <w:rsid w:val="00252309"/>
    <w:rPr>
      <w:rFonts w:cs="Arial Unicode MS"/>
      <w:color w:val="000000"/>
      <w:sz w:val="24"/>
      <w:szCs w:val="24"/>
      <w:u w:color="000000"/>
      <w:lang w:val="en-US"/>
    </w:rPr>
  </w:style>
  <w:style w:type="character" w:customStyle="1" w:styleId="bkg-highlight-red">
    <w:name w:val="bkg-highlight-red"/>
    <w:basedOn w:val="DefaultParagraphFont"/>
    <w:rsid w:val="003E449B"/>
  </w:style>
  <w:style w:type="character" w:styleId="Emphasis">
    <w:name w:val="Emphasis"/>
    <w:basedOn w:val="DefaultParagraphFont"/>
    <w:uiPriority w:val="20"/>
    <w:qFormat/>
    <w:rsid w:val="003E449B"/>
    <w:rPr>
      <w:i/>
      <w:iCs/>
    </w:rPr>
  </w:style>
  <w:style w:type="paragraph" w:customStyle="1" w:styleId="taltipfb">
    <w:name w:val="taltipfb"/>
    <w:basedOn w:val="Normal"/>
    <w:rsid w:val="00E37F2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lang w:val="lt-LT"/>
    </w:rPr>
  </w:style>
  <w:style w:type="paragraph" w:customStyle="1" w:styleId="n">
    <w:name w:val="n"/>
    <w:basedOn w:val="Normal"/>
    <w:rsid w:val="00E37F2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lang w:val="lt-LT"/>
    </w:rPr>
  </w:style>
  <w:style w:type="paragraph" w:customStyle="1" w:styleId="normal-p">
    <w:name w:val="normal-p"/>
    <w:basedOn w:val="Normal"/>
    <w:rsid w:val="00B4156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lang w:val="lt-LT"/>
    </w:rPr>
  </w:style>
  <w:style w:type="character" w:customStyle="1" w:styleId="normal-h">
    <w:name w:val="normal-h"/>
    <w:basedOn w:val="DefaultParagraphFont"/>
    <w:rsid w:val="00B41565"/>
  </w:style>
  <w:style w:type="character" w:customStyle="1" w:styleId="Bodytext8NotItalic">
    <w:name w:val="Body text (8) + Not Italic"/>
    <w:basedOn w:val="DefaultParagraphFont"/>
    <w:rsid w:val="00E116A8"/>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character" w:customStyle="1" w:styleId="Bodytext20">
    <w:name w:val="Body text (2)_"/>
    <w:basedOn w:val="DefaultParagraphFont"/>
    <w:link w:val="Bodytext2"/>
    <w:rsid w:val="00C563C1"/>
    <w:rPr>
      <w:rFonts w:ascii="Arial" w:hAnsi="Arial" w:cs="Arial Unicode MS"/>
      <w:color w:val="000000"/>
      <w:sz w:val="22"/>
      <w:szCs w:val="22"/>
      <w:u w:color="000000"/>
      <w:shd w:val="clear" w:color="auto" w:fill="FFFFFF"/>
    </w:rPr>
  </w:style>
  <w:style w:type="character" w:customStyle="1" w:styleId="Heading2NotBoldItalic">
    <w:name w:val="Heading #2 + Not Bold;Italic"/>
    <w:basedOn w:val="DefaultParagraphFont"/>
    <w:rsid w:val="004D22CD"/>
    <w:rPr>
      <w:rFonts w:ascii="Times New Roman" w:eastAsia="Times New Roman" w:hAnsi="Times New Roman" w:cs="Times New Roman"/>
      <w:b/>
      <w:bCs/>
      <w:i/>
      <w:iCs/>
      <w:smallCaps w:val="0"/>
      <w:strike w:val="0"/>
      <w:color w:val="000000"/>
      <w:spacing w:val="0"/>
      <w:w w:val="100"/>
      <w:position w:val="0"/>
      <w:sz w:val="24"/>
      <w:szCs w:val="24"/>
      <w:u w:val="none"/>
      <w:lang w:val="lt-LT" w:eastAsia="lt-LT" w:bidi="lt-LT"/>
    </w:rPr>
  </w:style>
  <w:style w:type="character" w:customStyle="1" w:styleId="Heading2NotBold">
    <w:name w:val="Heading #2 + Not Bold"/>
    <w:basedOn w:val="DefaultParagraphFont"/>
    <w:rsid w:val="004D22CD"/>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Bodytext3NotItalic">
    <w:name w:val="Body text (3) + Not Italic"/>
    <w:basedOn w:val="DefaultParagraphFont"/>
    <w:rsid w:val="004D22CD"/>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character" w:customStyle="1" w:styleId="Bodytext3BoldNotItalic">
    <w:name w:val="Body text (3) + Bold;Not Italic"/>
    <w:basedOn w:val="DefaultParagraphFont"/>
    <w:rsid w:val="004D22CD"/>
    <w:rPr>
      <w:rFonts w:ascii="Times New Roman" w:eastAsia="Times New Roman" w:hAnsi="Times New Roman" w:cs="Times New Roman"/>
      <w:b/>
      <w:bCs/>
      <w:i/>
      <w:iCs/>
      <w:smallCaps w:val="0"/>
      <w:strike w:val="0"/>
      <w:color w:val="000000"/>
      <w:spacing w:val="0"/>
      <w:w w:val="100"/>
      <w:position w:val="0"/>
      <w:sz w:val="24"/>
      <w:szCs w:val="24"/>
      <w:u w:val="none"/>
      <w:lang w:val="lt-LT" w:eastAsia="lt-LT" w:bidi="lt-LT"/>
    </w:rPr>
  </w:style>
  <w:style w:type="character" w:customStyle="1" w:styleId="Bodytext9NotBold">
    <w:name w:val="Body text (9) + Not Bold"/>
    <w:basedOn w:val="Bodytext9"/>
    <w:rsid w:val="004D22CD"/>
    <w:rPr>
      <w:rFonts w:eastAsia="Times New Roman"/>
      <w:b/>
      <w:bCs/>
      <w:shd w:val="clear" w:color="auto" w:fill="FFFFFF"/>
    </w:rPr>
  </w:style>
  <w:style w:type="character" w:customStyle="1" w:styleId="Bodytext9">
    <w:name w:val="Body text (9)_"/>
    <w:basedOn w:val="DefaultParagraphFont"/>
    <w:link w:val="Bodytext90"/>
    <w:rsid w:val="004D22CD"/>
    <w:rPr>
      <w:rFonts w:eastAsia="Times New Roman"/>
      <w:b/>
      <w:bCs/>
      <w:shd w:val="clear" w:color="auto" w:fill="FFFFFF"/>
    </w:rPr>
  </w:style>
  <w:style w:type="character" w:customStyle="1" w:styleId="Bodytext9NotBoldItalic">
    <w:name w:val="Body text (9) + Not Bold;Italic"/>
    <w:basedOn w:val="Bodytext9"/>
    <w:rsid w:val="004D22CD"/>
    <w:rPr>
      <w:rFonts w:eastAsia="Times New Roman"/>
      <w:b/>
      <w:bCs/>
      <w:i/>
      <w:iCs/>
      <w:color w:val="000000"/>
      <w:spacing w:val="0"/>
      <w:w w:val="100"/>
      <w:position w:val="0"/>
      <w:sz w:val="24"/>
      <w:szCs w:val="24"/>
      <w:shd w:val="clear" w:color="auto" w:fill="FFFFFF"/>
      <w:lang w:val="lt-LT" w:eastAsia="lt-LT" w:bidi="lt-LT"/>
    </w:rPr>
  </w:style>
  <w:style w:type="paragraph" w:customStyle="1" w:styleId="Bodytext90">
    <w:name w:val="Body text (9)"/>
    <w:basedOn w:val="Normal"/>
    <w:link w:val="Bodytext9"/>
    <w:rsid w:val="004D22CD"/>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240" w:line="270" w:lineRule="exact"/>
      <w:ind w:hanging="600"/>
      <w:jc w:val="both"/>
    </w:pPr>
    <w:rPr>
      <w:rFonts w:eastAsia="Times New Roman" w:cs="Times New Roman"/>
      <w:b/>
      <w:bCs/>
      <w:color w:val="auto"/>
      <w:sz w:val="20"/>
      <w:szCs w:val="20"/>
      <w:lang w:val="lt-LT"/>
    </w:rPr>
  </w:style>
  <w:style w:type="character" w:customStyle="1" w:styleId="Bodytext2Italic">
    <w:name w:val="Body text (2) + Italic"/>
    <w:basedOn w:val="Bodytext20"/>
    <w:rsid w:val="00744A12"/>
    <w:rPr>
      <w:rFonts w:ascii="Times New Roman" w:eastAsia="Times New Roman" w:hAnsi="Times New Roman" w:cs="Times New Roman"/>
      <w:b w:val="0"/>
      <w:bCs w:val="0"/>
      <w:i/>
      <w:iCs/>
      <w:smallCaps w:val="0"/>
      <w:strike w:val="0"/>
      <w:color w:val="000000"/>
      <w:spacing w:val="0"/>
      <w:w w:val="100"/>
      <w:position w:val="0"/>
      <w:sz w:val="24"/>
      <w:szCs w:val="24"/>
      <w:u w:val="none" w:color="000000"/>
      <w:shd w:val="clear" w:color="auto" w:fill="FFFFFF"/>
      <w:lang w:val="lt-LT" w:eastAsia="lt-LT" w:bidi="lt-LT"/>
    </w:rPr>
  </w:style>
  <w:style w:type="character" w:customStyle="1" w:styleId="Bodytext2Bold">
    <w:name w:val="Body text (2) + Bold"/>
    <w:basedOn w:val="Bodytext20"/>
    <w:rsid w:val="00744A12"/>
    <w:rPr>
      <w:rFonts w:ascii="Times New Roman" w:eastAsia="Times New Roman" w:hAnsi="Times New Roman" w:cs="Times New Roman"/>
      <w:b/>
      <w:bCs/>
      <w:i w:val="0"/>
      <w:iCs w:val="0"/>
      <w:smallCaps w:val="0"/>
      <w:strike w:val="0"/>
      <w:color w:val="000000"/>
      <w:spacing w:val="0"/>
      <w:w w:val="100"/>
      <w:position w:val="0"/>
      <w:sz w:val="24"/>
      <w:szCs w:val="24"/>
      <w:u w:val="none" w:color="000000"/>
      <w:shd w:val="clear" w:color="auto" w:fill="FFFFFF"/>
      <w:lang w:val="lt-LT" w:eastAsia="lt-LT" w:bidi="lt-LT"/>
    </w:rPr>
  </w:style>
  <w:style w:type="character" w:customStyle="1" w:styleId="Bodytext6Garamond39ptBoldItalicSpacing0ptExact">
    <w:name w:val="Body text (6) + Garamond;39 pt;Bold;Italic;Spacing 0 pt Exact"/>
    <w:basedOn w:val="DefaultParagraphFont"/>
    <w:rsid w:val="00330FFB"/>
    <w:rPr>
      <w:rFonts w:ascii="Garamond" w:eastAsia="Garamond" w:hAnsi="Garamond" w:cs="Garamond"/>
      <w:b/>
      <w:bCs/>
      <w:i/>
      <w:iCs/>
      <w:smallCaps w:val="0"/>
      <w:strike w:val="0"/>
      <w:color w:val="000000"/>
      <w:spacing w:val="0"/>
      <w:w w:val="100"/>
      <w:position w:val="0"/>
      <w:sz w:val="78"/>
      <w:szCs w:val="78"/>
      <w:u w:val="none"/>
      <w:lang w:val="lt-LT" w:eastAsia="lt-LT" w:bidi="lt-LT"/>
    </w:rPr>
  </w:style>
  <w:style w:type="character" w:customStyle="1" w:styleId="Bodytext8BoldNotItalic">
    <w:name w:val="Body text (8) + Bold;Not Italic"/>
    <w:basedOn w:val="DefaultParagraphFont"/>
    <w:rsid w:val="00163194"/>
    <w:rPr>
      <w:rFonts w:ascii="Times New Roman" w:eastAsia="Times New Roman" w:hAnsi="Times New Roman" w:cs="Times New Roman"/>
      <w:b/>
      <w:bCs/>
      <w:i/>
      <w:iCs/>
      <w:smallCaps w:val="0"/>
      <w:strike w:val="0"/>
      <w:color w:val="000000"/>
      <w:spacing w:val="0"/>
      <w:w w:val="100"/>
      <w:position w:val="0"/>
      <w:sz w:val="24"/>
      <w:szCs w:val="24"/>
      <w:u w:val="none"/>
      <w:lang w:val="lt-LT" w:eastAsia="lt-LT" w:bidi="lt-LT"/>
    </w:rPr>
  </w:style>
  <w:style w:type="character" w:customStyle="1" w:styleId="Bodytext8Bold">
    <w:name w:val="Body text (8) + Bold"/>
    <w:basedOn w:val="DefaultParagraphFont"/>
    <w:rsid w:val="00163194"/>
    <w:rPr>
      <w:rFonts w:ascii="Times New Roman" w:eastAsia="Times New Roman" w:hAnsi="Times New Roman" w:cs="Times New Roman"/>
      <w:b/>
      <w:bCs/>
      <w:i/>
      <w:iCs/>
      <w:smallCaps w:val="0"/>
      <w:strike w:val="0"/>
      <w:color w:val="000000"/>
      <w:spacing w:val="0"/>
      <w:w w:val="100"/>
      <w:position w:val="0"/>
      <w:sz w:val="24"/>
      <w:szCs w:val="24"/>
      <w:u w:val="none"/>
      <w:lang w:val="lt-LT" w:eastAsia="lt-LT" w:bidi="lt-LT"/>
    </w:rPr>
  </w:style>
  <w:style w:type="character" w:customStyle="1" w:styleId="Hyperlink1">
    <w:name w:val="Hyperlink.1"/>
    <w:rsid w:val="00B33157"/>
    <w:rPr>
      <w:rFonts w:ascii="Times New Roman" w:eastAsia="Times New Roman" w:hAnsi="Times New Roman" w:cs="Times New Roman"/>
      <w:sz w:val="24"/>
      <w:szCs w:val="24"/>
    </w:rPr>
  </w:style>
  <w:style w:type="character" w:customStyle="1" w:styleId="Hyperlink2">
    <w:name w:val="Hyperlink.2"/>
    <w:basedOn w:val="DefaultParagraphFont"/>
    <w:rsid w:val="00B33157"/>
    <w:rPr>
      <w:rFonts w:ascii="Times New Roman" w:hAnsi="Times New Roman"/>
      <w:sz w:val="24"/>
    </w:rPr>
  </w:style>
  <w:style w:type="character" w:customStyle="1" w:styleId="NoneA">
    <w:name w:val="None A"/>
    <w:rsid w:val="000C64B2"/>
    <w:rPr>
      <w:lang w:val="en-US"/>
    </w:rPr>
  </w:style>
  <w:style w:type="character" w:customStyle="1" w:styleId="Bodytext4">
    <w:name w:val="Body text (4)_"/>
    <w:basedOn w:val="DefaultParagraphFont"/>
    <w:link w:val="Bodytext40"/>
    <w:rsid w:val="008530CE"/>
    <w:rPr>
      <w:rFonts w:eastAsia="Times New Roman"/>
      <w:b/>
      <w:bCs/>
      <w:shd w:val="clear" w:color="auto" w:fill="FFFFFF"/>
    </w:rPr>
  </w:style>
  <w:style w:type="character" w:customStyle="1" w:styleId="Bodytext4Italic">
    <w:name w:val="Body text (4) + Italic"/>
    <w:basedOn w:val="Bodytext4"/>
    <w:rsid w:val="008530CE"/>
    <w:rPr>
      <w:rFonts w:eastAsia="Times New Roman"/>
      <w:b/>
      <w:bCs/>
      <w:i/>
      <w:iCs/>
      <w:color w:val="000000"/>
      <w:spacing w:val="0"/>
      <w:w w:val="100"/>
      <w:position w:val="0"/>
      <w:sz w:val="24"/>
      <w:szCs w:val="24"/>
      <w:shd w:val="clear" w:color="auto" w:fill="FFFFFF"/>
      <w:lang w:val="lt-LT" w:eastAsia="lt-LT" w:bidi="lt-LT"/>
    </w:rPr>
  </w:style>
  <w:style w:type="paragraph" w:customStyle="1" w:styleId="Bodytext40">
    <w:name w:val="Body text (4)"/>
    <w:basedOn w:val="Normal"/>
    <w:link w:val="Bodytext4"/>
    <w:rsid w:val="008530CE"/>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4" w:lineRule="exact"/>
      <w:ind w:hanging="620"/>
    </w:pPr>
    <w:rPr>
      <w:rFonts w:eastAsia="Times New Roman" w:cs="Times New Roman"/>
      <w:b/>
      <w:bCs/>
      <w:color w:val="auto"/>
      <w:sz w:val="20"/>
      <w:szCs w:val="20"/>
      <w:lang w:val="lt-LT"/>
    </w:rPr>
  </w:style>
  <w:style w:type="character" w:customStyle="1" w:styleId="Bodytext411ptNotBold">
    <w:name w:val="Body text (4) + 11 pt;Not Bold"/>
    <w:basedOn w:val="Bodytext4"/>
    <w:rsid w:val="00F86BC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paragraph" w:customStyle="1" w:styleId="tartin">
    <w:name w:val="tartin"/>
    <w:basedOn w:val="Normal"/>
    <w:rsid w:val="0028429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lang w:val="lt-LT"/>
    </w:rPr>
  </w:style>
  <w:style w:type="paragraph" w:customStyle="1" w:styleId="tajtip">
    <w:name w:val="tajtip"/>
    <w:basedOn w:val="Normal"/>
    <w:rsid w:val="0028429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lang w:val="lt-LT"/>
    </w:rPr>
  </w:style>
  <w:style w:type="character" w:customStyle="1" w:styleId="bkg-highlight-blue">
    <w:name w:val="bkg-highlight-blue"/>
    <w:basedOn w:val="DefaultParagraphFont"/>
    <w:rsid w:val="00A44C67"/>
  </w:style>
  <w:style w:type="character" w:customStyle="1" w:styleId="ListParagraphChar">
    <w:name w:val="List Paragraph Char"/>
    <w:basedOn w:val="DefaultParagraphFont"/>
    <w:link w:val="ListParagraph"/>
    <w:uiPriority w:val="34"/>
    <w:rsid w:val="008622E6"/>
    <w:rPr>
      <w:rFonts w:cs="Arial Unicode MS"/>
      <w:color w:val="000000"/>
      <w:sz w:val="24"/>
      <w:szCs w:val="24"/>
      <w:u w:color="000000"/>
      <w:lang w:val="en-US"/>
    </w:rPr>
  </w:style>
  <w:style w:type="character" w:customStyle="1" w:styleId="Bodytext6Exact">
    <w:name w:val="Body text (6) Exact"/>
    <w:basedOn w:val="DefaultParagraphFont"/>
    <w:link w:val="Bodytext6"/>
    <w:rsid w:val="0005069C"/>
    <w:rPr>
      <w:rFonts w:ascii="Arial" w:eastAsia="Arial" w:hAnsi="Arial" w:cs="Arial"/>
      <w:sz w:val="8"/>
      <w:szCs w:val="8"/>
      <w:shd w:val="clear" w:color="auto" w:fill="FFFFFF"/>
    </w:rPr>
  </w:style>
  <w:style w:type="paragraph" w:customStyle="1" w:styleId="Bodytext6">
    <w:name w:val="Body text (6)"/>
    <w:basedOn w:val="Normal"/>
    <w:link w:val="Bodytext6Exact"/>
    <w:rsid w:val="0005069C"/>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0" w:lineRule="atLeast"/>
    </w:pPr>
    <w:rPr>
      <w:rFonts w:ascii="Arial" w:eastAsia="Arial" w:hAnsi="Arial" w:cs="Arial"/>
      <w:color w:val="auto"/>
      <w:sz w:val="8"/>
      <w:szCs w:val="8"/>
      <w:lang w:val="lt-LT"/>
    </w:rPr>
  </w:style>
  <w:style w:type="paragraph" w:customStyle="1" w:styleId="Standard">
    <w:name w:val="Standard"/>
    <w:rsid w:val="002A49F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pPr>
    <w:rPr>
      <w:rFonts w:eastAsia="Times New Roman"/>
      <w:kern w:val="3"/>
      <w:sz w:val="24"/>
      <w:bdr w:val="none" w:sz="0" w:space="0" w:color="auto"/>
      <w:lang w:eastAsia="zh-CN"/>
    </w:rPr>
  </w:style>
  <w:style w:type="paragraph" w:customStyle="1" w:styleId="Textbody">
    <w:name w:val="Text body"/>
    <w:basedOn w:val="Standard"/>
    <w:rsid w:val="002A49FF"/>
    <w:pPr>
      <w:spacing w:after="140" w:line="288" w:lineRule="auto"/>
    </w:pPr>
  </w:style>
  <w:style w:type="paragraph" w:styleId="FootnoteText">
    <w:name w:val="footnote text"/>
    <w:basedOn w:val="Normal"/>
    <w:link w:val="FootnoteTextChar"/>
    <w:uiPriority w:val="99"/>
    <w:unhideWhenUsed/>
    <w:rsid w:val="00536030"/>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color w:val="auto"/>
      <w:sz w:val="20"/>
      <w:szCs w:val="20"/>
      <w:bdr w:val="none" w:sz="0" w:space="0" w:color="auto"/>
      <w:lang w:val="lt-LT" w:eastAsia="en-US"/>
    </w:rPr>
  </w:style>
  <w:style w:type="character" w:customStyle="1" w:styleId="FootnoteTextChar">
    <w:name w:val="Footnote Text Char"/>
    <w:basedOn w:val="DefaultParagraphFont"/>
    <w:link w:val="FootnoteText"/>
    <w:uiPriority w:val="99"/>
    <w:rsid w:val="00536030"/>
    <w:rPr>
      <w:rFonts w:asciiTheme="minorHAnsi" w:eastAsiaTheme="minorHAnsi" w:hAnsiTheme="minorHAnsi" w:cstheme="minorBidi"/>
      <w:bdr w:val="none" w:sz="0" w:space="0" w:color="auto"/>
      <w:lang w:eastAsia="en-US"/>
    </w:rPr>
  </w:style>
  <w:style w:type="character" w:styleId="FootnoteReference">
    <w:name w:val="footnote reference"/>
    <w:basedOn w:val="DefaultParagraphFont"/>
    <w:uiPriority w:val="99"/>
    <w:semiHidden/>
    <w:unhideWhenUsed/>
    <w:rsid w:val="00536030"/>
    <w:rPr>
      <w:vertAlign w:val="superscript"/>
    </w:rPr>
  </w:style>
  <w:style w:type="paragraph" w:styleId="NormalWeb">
    <w:name w:val="Normal (Web)"/>
    <w:basedOn w:val="Normal"/>
    <w:uiPriority w:val="99"/>
    <w:semiHidden/>
    <w:unhideWhenUsed/>
    <w:rsid w:val="007D05D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lang w:val="lt-LT"/>
    </w:rPr>
  </w:style>
  <w:style w:type="character" w:styleId="UnresolvedMention">
    <w:name w:val="Unresolved Mention"/>
    <w:basedOn w:val="DefaultParagraphFont"/>
    <w:uiPriority w:val="99"/>
    <w:semiHidden/>
    <w:unhideWhenUsed/>
    <w:rsid w:val="00D33209"/>
    <w:rPr>
      <w:color w:val="605E5C"/>
      <w:shd w:val="clear" w:color="auto" w:fill="E1DFDD"/>
    </w:rPr>
  </w:style>
  <w:style w:type="paragraph" w:styleId="Revision">
    <w:name w:val="Revision"/>
    <w:hidden/>
    <w:uiPriority w:val="99"/>
    <w:semiHidden/>
    <w:rsid w:val="00310E51"/>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sz w:val="24"/>
      <w:szCs w:val="24"/>
      <w:u w:color="000000"/>
      <w:lang w:val="en-US"/>
    </w:rPr>
  </w:style>
  <w:style w:type="character" w:styleId="CommentReference">
    <w:name w:val="annotation reference"/>
    <w:basedOn w:val="DefaultParagraphFont"/>
    <w:uiPriority w:val="99"/>
    <w:semiHidden/>
    <w:unhideWhenUsed/>
    <w:rsid w:val="005E3907"/>
    <w:rPr>
      <w:sz w:val="16"/>
      <w:szCs w:val="16"/>
    </w:rPr>
  </w:style>
  <w:style w:type="paragraph" w:styleId="CommentText">
    <w:name w:val="annotation text"/>
    <w:basedOn w:val="Normal"/>
    <w:link w:val="CommentTextChar"/>
    <w:uiPriority w:val="99"/>
    <w:unhideWhenUsed/>
    <w:rsid w:val="005E3907"/>
    <w:rPr>
      <w:sz w:val="20"/>
      <w:szCs w:val="20"/>
    </w:rPr>
  </w:style>
  <w:style w:type="character" w:customStyle="1" w:styleId="CommentTextChar">
    <w:name w:val="Comment Text Char"/>
    <w:basedOn w:val="DefaultParagraphFont"/>
    <w:link w:val="CommentText"/>
    <w:uiPriority w:val="99"/>
    <w:rsid w:val="005E3907"/>
    <w:rPr>
      <w:rFonts w:cs="Arial Unicode MS"/>
      <w:color w:val="000000"/>
      <w:u w:color="000000"/>
      <w:lang w:val="en-US"/>
    </w:rPr>
  </w:style>
  <w:style w:type="paragraph" w:styleId="CommentSubject">
    <w:name w:val="annotation subject"/>
    <w:basedOn w:val="CommentText"/>
    <w:next w:val="CommentText"/>
    <w:link w:val="CommentSubjectChar"/>
    <w:uiPriority w:val="99"/>
    <w:semiHidden/>
    <w:unhideWhenUsed/>
    <w:rsid w:val="005E3907"/>
    <w:rPr>
      <w:b/>
      <w:bCs/>
    </w:rPr>
  </w:style>
  <w:style w:type="character" w:customStyle="1" w:styleId="CommentSubjectChar">
    <w:name w:val="Comment Subject Char"/>
    <w:basedOn w:val="CommentTextChar"/>
    <w:link w:val="CommentSubject"/>
    <w:uiPriority w:val="99"/>
    <w:semiHidden/>
    <w:rsid w:val="005E3907"/>
    <w:rPr>
      <w:rFonts w:cs="Arial Unicode MS"/>
      <w:b/>
      <w:bCs/>
      <w:color w:val="000000"/>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446262">
      <w:bodyDiv w:val="1"/>
      <w:marLeft w:val="0"/>
      <w:marRight w:val="0"/>
      <w:marTop w:val="0"/>
      <w:marBottom w:val="0"/>
      <w:divBdr>
        <w:top w:val="none" w:sz="0" w:space="0" w:color="auto"/>
        <w:left w:val="none" w:sz="0" w:space="0" w:color="auto"/>
        <w:bottom w:val="none" w:sz="0" w:space="0" w:color="auto"/>
        <w:right w:val="none" w:sz="0" w:space="0" w:color="auto"/>
      </w:divBdr>
    </w:div>
    <w:div w:id="213738038">
      <w:bodyDiv w:val="1"/>
      <w:marLeft w:val="0"/>
      <w:marRight w:val="0"/>
      <w:marTop w:val="0"/>
      <w:marBottom w:val="0"/>
      <w:divBdr>
        <w:top w:val="none" w:sz="0" w:space="0" w:color="auto"/>
        <w:left w:val="none" w:sz="0" w:space="0" w:color="auto"/>
        <w:bottom w:val="none" w:sz="0" w:space="0" w:color="auto"/>
        <w:right w:val="none" w:sz="0" w:space="0" w:color="auto"/>
      </w:divBdr>
      <w:divsChild>
        <w:div w:id="187255703">
          <w:marLeft w:val="0"/>
          <w:marRight w:val="0"/>
          <w:marTop w:val="0"/>
          <w:marBottom w:val="0"/>
          <w:divBdr>
            <w:top w:val="none" w:sz="0" w:space="0" w:color="auto"/>
            <w:left w:val="none" w:sz="0" w:space="0" w:color="auto"/>
            <w:bottom w:val="none" w:sz="0" w:space="0" w:color="auto"/>
            <w:right w:val="none" w:sz="0" w:space="0" w:color="auto"/>
          </w:divBdr>
        </w:div>
      </w:divsChild>
    </w:div>
    <w:div w:id="454445841">
      <w:bodyDiv w:val="1"/>
      <w:marLeft w:val="0"/>
      <w:marRight w:val="0"/>
      <w:marTop w:val="0"/>
      <w:marBottom w:val="0"/>
      <w:divBdr>
        <w:top w:val="none" w:sz="0" w:space="0" w:color="auto"/>
        <w:left w:val="none" w:sz="0" w:space="0" w:color="auto"/>
        <w:bottom w:val="none" w:sz="0" w:space="0" w:color="auto"/>
        <w:right w:val="none" w:sz="0" w:space="0" w:color="auto"/>
      </w:divBdr>
    </w:div>
    <w:div w:id="638995186">
      <w:bodyDiv w:val="1"/>
      <w:marLeft w:val="0"/>
      <w:marRight w:val="0"/>
      <w:marTop w:val="0"/>
      <w:marBottom w:val="0"/>
      <w:divBdr>
        <w:top w:val="none" w:sz="0" w:space="0" w:color="auto"/>
        <w:left w:val="none" w:sz="0" w:space="0" w:color="auto"/>
        <w:bottom w:val="none" w:sz="0" w:space="0" w:color="auto"/>
        <w:right w:val="none" w:sz="0" w:space="0" w:color="auto"/>
      </w:divBdr>
    </w:div>
    <w:div w:id="916986146">
      <w:bodyDiv w:val="1"/>
      <w:marLeft w:val="0"/>
      <w:marRight w:val="0"/>
      <w:marTop w:val="0"/>
      <w:marBottom w:val="0"/>
      <w:divBdr>
        <w:top w:val="none" w:sz="0" w:space="0" w:color="auto"/>
        <w:left w:val="none" w:sz="0" w:space="0" w:color="auto"/>
        <w:bottom w:val="none" w:sz="0" w:space="0" w:color="auto"/>
        <w:right w:val="none" w:sz="0" w:space="0" w:color="auto"/>
      </w:divBdr>
    </w:div>
    <w:div w:id="1060133033">
      <w:bodyDiv w:val="1"/>
      <w:marLeft w:val="0"/>
      <w:marRight w:val="0"/>
      <w:marTop w:val="0"/>
      <w:marBottom w:val="0"/>
      <w:divBdr>
        <w:top w:val="none" w:sz="0" w:space="0" w:color="auto"/>
        <w:left w:val="none" w:sz="0" w:space="0" w:color="auto"/>
        <w:bottom w:val="none" w:sz="0" w:space="0" w:color="auto"/>
        <w:right w:val="none" w:sz="0" w:space="0" w:color="auto"/>
      </w:divBdr>
    </w:div>
    <w:div w:id="1064177976">
      <w:bodyDiv w:val="1"/>
      <w:marLeft w:val="0"/>
      <w:marRight w:val="0"/>
      <w:marTop w:val="0"/>
      <w:marBottom w:val="0"/>
      <w:divBdr>
        <w:top w:val="none" w:sz="0" w:space="0" w:color="auto"/>
        <w:left w:val="none" w:sz="0" w:space="0" w:color="auto"/>
        <w:bottom w:val="none" w:sz="0" w:space="0" w:color="auto"/>
        <w:right w:val="none" w:sz="0" w:space="0" w:color="auto"/>
      </w:divBdr>
    </w:div>
    <w:div w:id="1375807367">
      <w:bodyDiv w:val="1"/>
      <w:marLeft w:val="0"/>
      <w:marRight w:val="0"/>
      <w:marTop w:val="0"/>
      <w:marBottom w:val="0"/>
      <w:divBdr>
        <w:top w:val="none" w:sz="0" w:space="0" w:color="auto"/>
        <w:left w:val="none" w:sz="0" w:space="0" w:color="auto"/>
        <w:bottom w:val="none" w:sz="0" w:space="0" w:color="auto"/>
        <w:right w:val="none" w:sz="0" w:space="0" w:color="auto"/>
      </w:divBdr>
    </w:div>
    <w:div w:id="1552494998">
      <w:bodyDiv w:val="1"/>
      <w:marLeft w:val="0"/>
      <w:marRight w:val="0"/>
      <w:marTop w:val="0"/>
      <w:marBottom w:val="0"/>
      <w:divBdr>
        <w:top w:val="none" w:sz="0" w:space="0" w:color="auto"/>
        <w:left w:val="none" w:sz="0" w:space="0" w:color="auto"/>
        <w:bottom w:val="none" w:sz="0" w:space="0" w:color="auto"/>
        <w:right w:val="none" w:sz="0" w:space="0" w:color="auto"/>
      </w:divBdr>
      <w:divsChild>
        <w:div w:id="1430587832">
          <w:marLeft w:val="0"/>
          <w:marRight w:val="0"/>
          <w:marTop w:val="0"/>
          <w:marBottom w:val="0"/>
          <w:divBdr>
            <w:top w:val="none" w:sz="0" w:space="0" w:color="auto"/>
            <w:left w:val="none" w:sz="0" w:space="0" w:color="auto"/>
            <w:bottom w:val="none" w:sz="0" w:space="0" w:color="auto"/>
            <w:right w:val="none" w:sz="0" w:space="0" w:color="auto"/>
          </w:divBdr>
          <w:divsChild>
            <w:div w:id="75445535">
              <w:marLeft w:val="0"/>
              <w:marRight w:val="0"/>
              <w:marTop w:val="0"/>
              <w:marBottom w:val="0"/>
              <w:divBdr>
                <w:top w:val="none" w:sz="0" w:space="0" w:color="auto"/>
                <w:left w:val="none" w:sz="0" w:space="0" w:color="auto"/>
                <w:bottom w:val="none" w:sz="0" w:space="0" w:color="auto"/>
                <w:right w:val="none" w:sz="0" w:space="0" w:color="auto"/>
              </w:divBdr>
            </w:div>
            <w:div w:id="9059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800441">
      <w:bodyDiv w:val="1"/>
      <w:marLeft w:val="0"/>
      <w:marRight w:val="0"/>
      <w:marTop w:val="0"/>
      <w:marBottom w:val="0"/>
      <w:divBdr>
        <w:top w:val="none" w:sz="0" w:space="0" w:color="auto"/>
        <w:left w:val="none" w:sz="0" w:space="0" w:color="auto"/>
        <w:bottom w:val="none" w:sz="0" w:space="0" w:color="auto"/>
        <w:right w:val="none" w:sz="0" w:space="0" w:color="auto"/>
      </w:divBdr>
    </w:div>
    <w:div w:id="17645652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infolex.lt/tp/2128576" TargetMode="External"/><Relationship Id="rId4" Type="http://schemas.openxmlformats.org/officeDocument/2006/relationships/settings" Target="settings.xml"/><Relationship Id="rId9" Type="http://schemas.openxmlformats.org/officeDocument/2006/relationships/hyperlink" Target="https://www.infolex.lt/ta/66150" TargetMode="External"/><Relationship Id="rId14" Type="http://schemas.openxmlformats.org/officeDocument/2006/relationships/footer" Target="footer2.xml"/></Relationships>
</file>

<file path=word/theme/theme1.xml><?xml version="1.0" encoding="utf-8"?>
<a:theme xmlns:a="http://schemas.openxmlformats.org/drawingml/2006/main" name="Office tema">
  <a:themeElements>
    <a:clrScheme name="Office tema">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ema">
      <a:majorFont>
        <a:latin typeface="Helvetica Neue"/>
        <a:ea typeface="Helvetica Neue"/>
        <a:cs typeface="Helvetica Neue"/>
      </a:majorFont>
      <a:minorFont>
        <a:latin typeface="Helvetica Neue"/>
        <a:ea typeface="Helvetica Neue"/>
        <a:cs typeface="Helvetica Neue"/>
      </a:minorFont>
    </a:fontScheme>
    <a:fmtScheme name="Office t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A768B-49F3-4479-8D96-8887408E3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13</Pages>
  <Words>32942</Words>
  <Characters>18778</Characters>
  <Application>Microsoft Office Word</Application>
  <DocSecurity>0</DocSecurity>
  <Lines>156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Šivickaitė-Moldarienė</dc:creator>
  <cp:lastModifiedBy>Laura Šivickaitė-Moldarienė</cp:lastModifiedBy>
  <cp:revision>7</cp:revision>
  <cp:lastPrinted>2024-11-05T10:31:00Z</cp:lastPrinted>
  <dcterms:created xsi:type="dcterms:W3CDTF">2024-11-05T10:01:00Z</dcterms:created>
  <dcterms:modified xsi:type="dcterms:W3CDTF">2024-11-06T10:48:00Z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bd049b505284c4b89784d32da47b0ad202411060824116">
    <vt:lpwstr>5wQSvN+wc5QDp7087wE1WdxWf+U=</vt:lpwstr>
  </property>
</Properties>
</file>