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714E7" w14:textId="5ADBCD53" w:rsidR="00123EE2" w:rsidRDefault="00A80C8A">
      <w:pPr>
        <w:ind w:left="5103"/>
      </w:pPr>
      <w:r>
        <w:t>Civilinė byla Nr. </w:t>
      </w:r>
      <w:r w:rsidR="00B2264E" w:rsidRPr="00B2264E">
        <w:t>e3K-3-226-943/2024</w:t>
      </w:r>
    </w:p>
    <w:p w14:paraId="1217684E" w14:textId="70832568" w:rsidR="00123EE2" w:rsidRDefault="00A80C8A">
      <w:pPr>
        <w:ind w:left="5103"/>
      </w:pPr>
      <w:r>
        <w:t>Teisminio proceso Nr.</w:t>
      </w:r>
      <w:r>
        <w:rPr>
          <w:rFonts w:eastAsia="Calibri"/>
        </w:rPr>
        <w:t> </w:t>
      </w:r>
      <w:r w:rsidR="00B2264E" w:rsidRPr="00B2264E">
        <w:rPr>
          <w:rFonts w:eastAsia="Calibri"/>
        </w:rPr>
        <w:t>2-70-3-00474-2024-5</w:t>
      </w:r>
      <w:r w:rsidR="00BC7464">
        <w:rPr>
          <w:rFonts w:eastAsia="Calibri"/>
        </w:rPr>
        <w:t xml:space="preserve"> </w:t>
      </w:r>
      <w:r>
        <w:t>Procesinio sprendimo kategorijos:</w:t>
      </w:r>
      <w:r w:rsidR="006D2A9A">
        <w:t xml:space="preserve"> </w:t>
      </w:r>
      <w:r w:rsidR="00D20909">
        <w:t xml:space="preserve">2.5.2; </w:t>
      </w:r>
      <w:r w:rsidR="00B2264E" w:rsidRPr="00B2264E">
        <w:t>2.5.5</w:t>
      </w:r>
    </w:p>
    <w:p w14:paraId="27093122" w14:textId="77777777" w:rsidR="00123EE2" w:rsidRDefault="00123EE2">
      <w:pPr>
        <w:jc w:val="right"/>
      </w:pPr>
    </w:p>
    <w:p w14:paraId="26AEB30E" w14:textId="1EF49D8A" w:rsidR="00123EE2" w:rsidRDefault="00061445" w:rsidP="00061445">
      <w:pPr>
        <w:jc w:val="right"/>
      </w:pPr>
      <w:r>
        <w:t xml:space="preserve"> (S) </w:t>
      </w:r>
    </w:p>
    <w:p w14:paraId="7391751E" w14:textId="77777777" w:rsidR="00061445" w:rsidRDefault="00061445">
      <w:pPr>
        <w:jc w:val="center"/>
      </w:pPr>
    </w:p>
    <w:p w14:paraId="1717E16D" w14:textId="77777777" w:rsidR="00123EE2" w:rsidRDefault="00123EE2">
      <w:pPr>
        <w:jc w:val="center"/>
      </w:pPr>
    </w:p>
    <w:p w14:paraId="0A2FD510" w14:textId="77777777" w:rsidR="00123EE2" w:rsidRDefault="00A80C8A">
      <w:pPr>
        <w:keepNext/>
        <w:jc w:val="center"/>
        <w:outlineLvl w:val="0"/>
        <w:rPr>
          <w:b/>
          <w:bCs/>
          <w:sz w:val="32"/>
        </w:rPr>
      </w:pPr>
      <w:r>
        <w:rPr>
          <w:b/>
          <w:bCs/>
          <w:sz w:val="32"/>
        </w:rPr>
        <w:t>LIETUVOS AUKŠČIAUSIASIS TEISMAS</w:t>
      </w:r>
    </w:p>
    <w:p w14:paraId="680D7EB5" w14:textId="77777777" w:rsidR="00123EE2" w:rsidRDefault="00123EE2">
      <w:pPr>
        <w:keepNext/>
        <w:outlineLvl w:val="0"/>
        <w:rPr>
          <w:b/>
          <w:bCs/>
          <w:sz w:val="32"/>
        </w:rPr>
      </w:pPr>
    </w:p>
    <w:p w14:paraId="68C2D2EC" w14:textId="77777777" w:rsidR="00123EE2" w:rsidRDefault="00A80C8A">
      <w:pPr>
        <w:keepNext/>
        <w:jc w:val="center"/>
        <w:outlineLvl w:val="0"/>
        <w:rPr>
          <w:b/>
          <w:bCs/>
          <w:sz w:val="32"/>
        </w:rPr>
      </w:pPr>
      <w:r>
        <w:rPr>
          <w:b/>
          <w:bCs/>
          <w:sz w:val="32"/>
        </w:rPr>
        <w:t>N U T A R T I S</w:t>
      </w:r>
    </w:p>
    <w:p w14:paraId="15229A87" w14:textId="77777777" w:rsidR="00123EE2" w:rsidRDefault="00A80C8A">
      <w:pPr>
        <w:keepNext/>
        <w:jc w:val="center"/>
        <w:outlineLvl w:val="1"/>
        <w:rPr>
          <w:sz w:val="28"/>
        </w:rPr>
      </w:pPr>
      <w:r>
        <w:t>LIETUVOS RESPUBLIKOS VARDU</w:t>
      </w:r>
    </w:p>
    <w:p w14:paraId="6B8EEB02" w14:textId="77777777" w:rsidR="00123EE2" w:rsidRDefault="00123EE2"/>
    <w:p w14:paraId="64DA8DE1" w14:textId="3AB4F7C0" w:rsidR="00123EE2" w:rsidRDefault="00A80C8A">
      <w:pPr>
        <w:keepNext/>
        <w:jc w:val="center"/>
        <w:outlineLvl w:val="0"/>
        <w:rPr>
          <w:bCs/>
        </w:rPr>
      </w:pPr>
      <w:r>
        <w:rPr>
          <w:bCs/>
        </w:rPr>
        <w:t>20</w:t>
      </w:r>
      <w:r w:rsidR="00D02EB5">
        <w:rPr>
          <w:bCs/>
        </w:rPr>
        <w:t>2</w:t>
      </w:r>
      <w:r w:rsidR="00AB6803">
        <w:rPr>
          <w:bCs/>
        </w:rPr>
        <w:t>4</w:t>
      </w:r>
      <w:r>
        <w:rPr>
          <w:bCs/>
        </w:rPr>
        <w:t xml:space="preserve"> m. </w:t>
      </w:r>
      <w:r w:rsidR="00D20909">
        <w:rPr>
          <w:bCs/>
        </w:rPr>
        <w:t>lapkričio</w:t>
      </w:r>
      <w:r w:rsidR="00423E08">
        <w:rPr>
          <w:bCs/>
        </w:rPr>
        <w:t xml:space="preserve"> </w:t>
      </w:r>
      <w:r w:rsidR="00D51712">
        <w:rPr>
          <w:bCs/>
        </w:rPr>
        <w:t>28</w:t>
      </w:r>
      <w:r>
        <w:rPr>
          <w:bCs/>
        </w:rPr>
        <w:t xml:space="preserve"> d.</w:t>
      </w:r>
    </w:p>
    <w:p w14:paraId="2F81EF25" w14:textId="77777777" w:rsidR="00123EE2" w:rsidRDefault="00A80C8A">
      <w:pPr>
        <w:jc w:val="center"/>
      </w:pPr>
      <w:r>
        <w:t>Vilnius</w:t>
      </w:r>
    </w:p>
    <w:p w14:paraId="26C02254" w14:textId="77777777" w:rsidR="00123EE2" w:rsidRDefault="00123EE2"/>
    <w:p w14:paraId="33F1B9B9" w14:textId="07C99BD8" w:rsidR="00123EE2" w:rsidRDefault="00A80C8A">
      <w:pPr>
        <w:ind w:firstLine="720"/>
        <w:jc w:val="both"/>
      </w:pPr>
      <w:r>
        <w:t xml:space="preserve">Lietuvos Aukščiausiojo Teismo Civilinių bylų skyriaus teisėjų kolegija, susidedanti iš teisėjų </w:t>
      </w:r>
      <w:bookmarkStart w:id="0" w:name="_Hlk182905479"/>
      <w:r w:rsidR="00B2264E">
        <w:t xml:space="preserve">Godos </w:t>
      </w:r>
      <w:proofErr w:type="spellStart"/>
      <w:r w:rsidR="00B2264E">
        <w:t>Ambrasaitės-Balynienės</w:t>
      </w:r>
      <w:proofErr w:type="spellEnd"/>
      <w:r w:rsidR="00BC7464">
        <w:t xml:space="preserve">, </w:t>
      </w:r>
      <w:proofErr w:type="spellStart"/>
      <w:r w:rsidR="00B2264E">
        <w:t>Andžej</w:t>
      </w:r>
      <w:proofErr w:type="spellEnd"/>
      <w:r w:rsidR="00B2264E">
        <w:t xml:space="preserve"> </w:t>
      </w:r>
      <w:proofErr w:type="spellStart"/>
      <w:r w:rsidR="00B2264E">
        <w:t>Maciejevski</w:t>
      </w:r>
      <w:proofErr w:type="spellEnd"/>
      <w:r w:rsidR="00B2264E">
        <w:t xml:space="preserve"> </w:t>
      </w:r>
      <w:bookmarkEnd w:id="0"/>
      <w:r w:rsidR="00B2264E">
        <w:t>(kolegijos pirmininkas)</w:t>
      </w:r>
      <w:r w:rsidR="00BC7464">
        <w:t xml:space="preserve"> ir Egidijos Tamošiūnienės (pranešėja),</w:t>
      </w:r>
    </w:p>
    <w:p w14:paraId="5B6EB370" w14:textId="4A242D4A" w:rsidR="00123EE2" w:rsidRDefault="00A80C8A" w:rsidP="00E9142D">
      <w:pPr>
        <w:ind w:firstLine="720"/>
        <w:jc w:val="both"/>
      </w:pPr>
      <w:r>
        <w:t xml:space="preserve">teismo posėdyje kasacine rašytinio proceso tvarka išnagrinėjo civilinę bylą pagal </w:t>
      </w:r>
      <w:r w:rsidR="00B2264E">
        <w:rPr>
          <w:b/>
        </w:rPr>
        <w:t xml:space="preserve">pareiškėjos </w:t>
      </w:r>
      <w:bookmarkStart w:id="1" w:name="Buk_19"/>
      <w:r w:rsidR="00061445" w:rsidRPr="00061445">
        <w:rPr>
          <w:b/>
          <w:color w:val="auto"/>
        </w:rPr>
        <w:t xml:space="preserve">G. R. </w:t>
      </w:r>
      <w:bookmarkEnd w:id="1"/>
      <w:r>
        <w:t xml:space="preserve">kasacinį skundą dėl </w:t>
      </w:r>
      <w:r w:rsidR="00B2264E">
        <w:t>Šiaulių</w:t>
      </w:r>
      <w:r w:rsidR="00BC7464">
        <w:t xml:space="preserve"> apygardos</w:t>
      </w:r>
      <w:r w:rsidR="001A298F">
        <w:t xml:space="preserve"> teismo 202</w:t>
      </w:r>
      <w:r w:rsidR="00AB6803">
        <w:t>4</w:t>
      </w:r>
      <w:r w:rsidR="001A298F">
        <w:t xml:space="preserve"> m. </w:t>
      </w:r>
      <w:r w:rsidR="00BC7464">
        <w:t xml:space="preserve">balandžio </w:t>
      </w:r>
      <w:r w:rsidR="00B2264E">
        <w:t>17</w:t>
      </w:r>
      <w:r w:rsidR="001A298F">
        <w:t xml:space="preserve"> d. </w:t>
      </w:r>
      <w:r w:rsidR="00B2264E">
        <w:t>nutarties</w:t>
      </w:r>
      <w:r>
        <w:t xml:space="preserve"> peržiūrėjimo civilinėje byloje pagal </w:t>
      </w:r>
      <w:r w:rsidR="00442547">
        <w:t xml:space="preserve">pareiškėjos </w:t>
      </w:r>
      <w:bookmarkStart w:id="2" w:name="Buk_20"/>
      <w:r w:rsidR="00061445" w:rsidRPr="00061445">
        <w:rPr>
          <w:color w:val="auto"/>
        </w:rPr>
        <w:t xml:space="preserve">G. R. </w:t>
      </w:r>
      <w:bookmarkEnd w:id="2"/>
      <w:r w:rsidR="00442547">
        <w:t xml:space="preserve">skundą dėl notaro veiksmų, suinteresuotas asmuo </w:t>
      </w:r>
      <w:bookmarkStart w:id="3" w:name="_Hlk180484262"/>
      <w:r w:rsidR="00442547">
        <w:t>Šiaulių miesto 1-ojo notarų biuro notaras Viktoras Žilinskas</w:t>
      </w:r>
      <w:bookmarkEnd w:id="3"/>
      <w:r w:rsidR="00E9142D">
        <w:t>.</w:t>
      </w:r>
    </w:p>
    <w:p w14:paraId="40E6C999" w14:textId="77777777" w:rsidR="00123EE2" w:rsidRDefault="00123EE2" w:rsidP="001E75CD">
      <w:pPr>
        <w:jc w:val="both"/>
      </w:pPr>
    </w:p>
    <w:p w14:paraId="70D0BA5C" w14:textId="77777777" w:rsidR="00123EE2" w:rsidRDefault="00A80C8A">
      <w:pPr>
        <w:ind w:firstLine="720"/>
        <w:jc w:val="both"/>
        <w:rPr>
          <w:b/>
          <w:bCs/>
        </w:rPr>
      </w:pPr>
      <w:r>
        <w:t xml:space="preserve">Teisėjų kolegija </w:t>
      </w:r>
    </w:p>
    <w:p w14:paraId="128A5C14" w14:textId="77777777" w:rsidR="00123EE2" w:rsidRDefault="00123EE2" w:rsidP="001E75CD">
      <w:pPr>
        <w:jc w:val="both"/>
        <w:rPr>
          <w:b/>
          <w:bCs/>
        </w:rPr>
      </w:pPr>
    </w:p>
    <w:p w14:paraId="60FB1A18" w14:textId="77777777" w:rsidR="00123EE2" w:rsidRDefault="00A80C8A">
      <w:pPr>
        <w:jc w:val="both"/>
      </w:pPr>
      <w:r>
        <w:t>n u s t a t ė :</w:t>
      </w:r>
    </w:p>
    <w:p w14:paraId="1C24F8B7" w14:textId="77777777" w:rsidR="00123EE2" w:rsidRDefault="00123EE2" w:rsidP="001E75CD">
      <w:pPr>
        <w:jc w:val="both"/>
      </w:pPr>
    </w:p>
    <w:p w14:paraId="516650D5" w14:textId="77777777" w:rsidR="00123EE2" w:rsidRDefault="00A80C8A">
      <w:pPr>
        <w:spacing w:after="120"/>
        <w:jc w:val="center"/>
      </w:pPr>
      <w:r>
        <w:t>I. Ginčo esmė</w:t>
      </w:r>
    </w:p>
    <w:p w14:paraId="5D37D8BD" w14:textId="77777777" w:rsidR="00123EE2" w:rsidRDefault="00123EE2" w:rsidP="001E75CD">
      <w:pPr>
        <w:spacing w:after="120"/>
      </w:pPr>
    </w:p>
    <w:p w14:paraId="27CCBDF6" w14:textId="304C5FA1" w:rsidR="00442547" w:rsidRPr="00CB2E79" w:rsidRDefault="00A80C8A" w:rsidP="00442547">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sidRPr="00CB2E79">
        <w:rPr>
          <w:rFonts w:ascii="Times New Roman" w:hAnsi="Times New Roman"/>
          <w:color w:val="auto"/>
          <w:sz w:val="24"/>
          <w:szCs w:val="24"/>
        </w:rPr>
        <w:t>Kasacinėje byloje sprendžiama</w:t>
      </w:r>
      <w:r w:rsidR="00C45597" w:rsidRPr="00CB2E79">
        <w:rPr>
          <w:rFonts w:ascii="Times New Roman" w:hAnsi="Times New Roman"/>
          <w:color w:val="auto"/>
          <w:sz w:val="24"/>
          <w:szCs w:val="24"/>
        </w:rPr>
        <w:t xml:space="preserve"> dėl</w:t>
      </w:r>
      <w:r w:rsidR="006D2A9A" w:rsidRPr="00CB2E79">
        <w:rPr>
          <w:rFonts w:ascii="Times New Roman" w:hAnsi="Times New Roman"/>
          <w:color w:val="auto"/>
          <w:sz w:val="24"/>
          <w:szCs w:val="24"/>
        </w:rPr>
        <w:t xml:space="preserve"> </w:t>
      </w:r>
      <w:r w:rsidR="00FF1240" w:rsidRPr="00CB2E79">
        <w:rPr>
          <w:rFonts w:ascii="Times New Roman" w:hAnsi="Times New Roman"/>
          <w:color w:val="auto"/>
          <w:sz w:val="24"/>
          <w:szCs w:val="24"/>
        </w:rPr>
        <w:t>materiali</w:t>
      </w:r>
      <w:r w:rsidR="00D33D05" w:rsidRPr="00CB2E79">
        <w:rPr>
          <w:rFonts w:ascii="Times New Roman" w:hAnsi="Times New Roman"/>
          <w:color w:val="auto"/>
          <w:sz w:val="24"/>
          <w:szCs w:val="24"/>
        </w:rPr>
        <w:t>osios</w:t>
      </w:r>
      <w:r w:rsidR="00FF1240" w:rsidRPr="00CB2E79">
        <w:rPr>
          <w:rFonts w:ascii="Times New Roman" w:hAnsi="Times New Roman"/>
          <w:color w:val="auto"/>
          <w:sz w:val="24"/>
          <w:szCs w:val="24"/>
        </w:rPr>
        <w:t xml:space="preserve"> teisės normų, reglamentuojančių</w:t>
      </w:r>
      <w:r w:rsidR="00442547" w:rsidRPr="00CB2E79">
        <w:rPr>
          <w:rFonts w:ascii="Times New Roman" w:hAnsi="Times New Roman"/>
          <w:color w:val="auto"/>
          <w:sz w:val="24"/>
          <w:szCs w:val="24"/>
        </w:rPr>
        <w:t xml:space="preserve"> </w:t>
      </w:r>
      <w:r w:rsidR="00CB2E79" w:rsidRPr="00CB2E79">
        <w:rPr>
          <w:rFonts w:ascii="Times New Roman" w:hAnsi="Times New Roman"/>
          <w:color w:val="auto"/>
          <w:sz w:val="24"/>
          <w:szCs w:val="24"/>
        </w:rPr>
        <w:t xml:space="preserve">paskesnės </w:t>
      </w:r>
      <w:r w:rsidR="00352917" w:rsidRPr="00CB2E79">
        <w:rPr>
          <w:rFonts w:ascii="Times New Roman" w:hAnsi="Times New Roman"/>
          <w:color w:val="auto"/>
          <w:sz w:val="24"/>
          <w:szCs w:val="24"/>
        </w:rPr>
        <w:t>eilės įpėdin</w:t>
      </w:r>
      <w:r w:rsidR="00CB2E79" w:rsidRPr="00CB2E79">
        <w:rPr>
          <w:rFonts w:ascii="Times New Roman" w:hAnsi="Times New Roman"/>
          <w:color w:val="auto"/>
          <w:sz w:val="24"/>
          <w:szCs w:val="24"/>
        </w:rPr>
        <w:t>io</w:t>
      </w:r>
      <w:r w:rsidR="00352917" w:rsidRPr="00CB2E79">
        <w:rPr>
          <w:rFonts w:ascii="Times New Roman" w:hAnsi="Times New Roman"/>
          <w:color w:val="auto"/>
          <w:sz w:val="24"/>
          <w:szCs w:val="24"/>
        </w:rPr>
        <w:t xml:space="preserve"> </w:t>
      </w:r>
      <w:r w:rsidR="00CB2E79" w:rsidRPr="00CB2E79">
        <w:rPr>
          <w:rFonts w:ascii="Times New Roman" w:hAnsi="Times New Roman"/>
          <w:color w:val="auto"/>
          <w:sz w:val="24"/>
          <w:szCs w:val="24"/>
        </w:rPr>
        <w:t xml:space="preserve">teisę </w:t>
      </w:r>
      <w:r w:rsidR="00352917" w:rsidRPr="00CB2E79">
        <w:rPr>
          <w:rFonts w:ascii="Times New Roman" w:hAnsi="Times New Roman"/>
          <w:color w:val="auto"/>
          <w:sz w:val="24"/>
          <w:szCs w:val="24"/>
        </w:rPr>
        <w:t xml:space="preserve">priimti palikimą, kai pirmesnės eilės įpėdiniai </w:t>
      </w:r>
      <w:r w:rsidR="00CB2E79" w:rsidRPr="00CB2E79">
        <w:rPr>
          <w:rFonts w:ascii="Times New Roman" w:hAnsi="Times New Roman"/>
          <w:color w:val="auto"/>
          <w:sz w:val="24"/>
          <w:szCs w:val="24"/>
        </w:rPr>
        <w:t xml:space="preserve">nepriėmė </w:t>
      </w:r>
      <w:r w:rsidR="00352917" w:rsidRPr="00CB2E79">
        <w:rPr>
          <w:rFonts w:ascii="Times New Roman" w:hAnsi="Times New Roman"/>
          <w:color w:val="auto"/>
          <w:sz w:val="24"/>
          <w:szCs w:val="24"/>
        </w:rPr>
        <w:t>palikimo</w:t>
      </w:r>
      <w:r w:rsidR="00F80420">
        <w:rPr>
          <w:rFonts w:ascii="Times New Roman" w:hAnsi="Times New Roman"/>
          <w:color w:val="auto"/>
          <w:sz w:val="24"/>
          <w:szCs w:val="24"/>
        </w:rPr>
        <w:t>,</w:t>
      </w:r>
      <w:r w:rsidR="00352917" w:rsidRPr="00CB2E79">
        <w:rPr>
          <w:rFonts w:ascii="Times New Roman" w:hAnsi="Times New Roman"/>
          <w:color w:val="auto"/>
          <w:sz w:val="24"/>
          <w:szCs w:val="24"/>
        </w:rPr>
        <w:t xml:space="preserve"> </w:t>
      </w:r>
      <w:r w:rsidR="00F80420">
        <w:rPr>
          <w:rFonts w:ascii="Times New Roman" w:hAnsi="Times New Roman"/>
          <w:color w:val="auto"/>
          <w:sz w:val="24"/>
          <w:szCs w:val="24"/>
        </w:rPr>
        <w:t>ir</w:t>
      </w:r>
      <w:r w:rsidR="00CB2E79" w:rsidRPr="00CB2E79">
        <w:rPr>
          <w:rFonts w:ascii="Times New Roman" w:hAnsi="Times New Roman"/>
          <w:color w:val="auto"/>
          <w:sz w:val="24"/>
          <w:szCs w:val="24"/>
        </w:rPr>
        <w:t xml:space="preserve"> a</w:t>
      </w:r>
      <w:r w:rsidR="00442547" w:rsidRPr="00CB2E79">
        <w:rPr>
          <w:rFonts w:ascii="Times New Roman" w:hAnsi="Times New Roman"/>
          <w:color w:val="auto"/>
          <w:sz w:val="24"/>
          <w:szCs w:val="24"/>
        </w:rPr>
        <w:t>tsisakymą atlikti notarinį veiksmą – išduoti paveldėjimo teisės liudijimą</w:t>
      </w:r>
      <w:r w:rsidR="00D33D05" w:rsidRPr="00CB2E79">
        <w:rPr>
          <w:rFonts w:ascii="Times New Roman" w:hAnsi="Times New Roman"/>
          <w:color w:val="auto"/>
          <w:sz w:val="24"/>
          <w:szCs w:val="24"/>
        </w:rPr>
        <w:t>,</w:t>
      </w:r>
      <w:r w:rsidRPr="00CB2E79">
        <w:rPr>
          <w:rFonts w:ascii="Times New Roman" w:hAnsi="Times New Roman"/>
          <w:color w:val="auto"/>
          <w:sz w:val="24"/>
          <w:szCs w:val="24"/>
        </w:rPr>
        <w:t xml:space="preserve"> aiškinimo ir taikymo.</w:t>
      </w:r>
    </w:p>
    <w:p w14:paraId="74F9DABD" w14:textId="3980CDAB" w:rsidR="007637D1" w:rsidRPr="007637D1" w:rsidRDefault="00442547" w:rsidP="007637D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637D1">
        <w:rPr>
          <w:rFonts w:ascii="Times New Roman" w:hAnsi="Times New Roman"/>
          <w:sz w:val="24"/>
          <w:szCs w:val="24"/>
        </w:rPr>
        <w:t xml:space="preserve">Pareiškėja skundu dėl notaro veiksmų prašė </w:t>
      </w:r>
      <w:bookmarkStart w:id="4" w:name="_Hlk182815170"/>
      <w:r w:rsidRPr="007637D1">
        <w:rPr>
          <w:rFonts w:ascii="Times New Roman" w:hAnsi="Times New Roman"/>
          <w:sz w:val="24"/>
          <w:szCs w:val="24"/>
        </w:rPr>
        <w:t xml:space="preserve">panaikinti </w:t>
      </w:r>
      <w:bookmarkStart w:id="5" w:name="_Hlk182904944"/>
      <w:r w:rsidRPr="007637D1">
        <w:rPr>
          <w:rFonts w:ascii="Times New Roman" w:hAnsi="Times New Roman"/>
          <w:sz w:val="24"/>
          <w:szCs w:val="24"/>
        </w:rPr>
        <w:t>Šiaulių miesto 1-ojo notarų biuro notaro V. Žilinsko</w:t>
      </w:r>
      <w:r w:rsidR="007637D1" w:rsidRPr="007637D1">
        <w:rPr>
          <w:rFonts w:ascii="Times New Roman" w:hAnsi="Times New Roman"/>
          <w:sz w:val="24"/>
          <w:szCs w:val="24"/>
        </w:rPr>
        <w:t xml:space="preserve"> (toliau – notaras)</w:t>
      </w:r>
      <w:r w:rsidRPr="007637D1">
        <w:rPr>
          <w:rFonts w:ascii="Times New Roman" w:hAnsi="Times New Roman"/>
          <w:sz w:val="24"/>
          <w:szCs w:val="24"/>
        </w:rPr>
        <w:t xml:space="preserve"> </w:t>
      </w:r>
      <w:r w:rsidR="00423B86" w:rsidRPr="007637D1">
        <w:rPr>
          <w:rFonts w:ascii="Times New Roman" w:hAnsi="Times New Roman"/>
          <w:sz w:val="24"/>
          <w:szCs w:val="24"/>
        </w:rPr>
        <w:t xml:space="preserve">2024 m. sausio 23 d. </w:t>
      </w:r>
      <w:r w:rsidRPr="007637D1">
        <w:rPr>
          <w:rFonts w:ascii="Times New Roman" w:hAnsi="Times New Roman"/>
          <w:sz w:val="24"/>
          <w:szCs w:val="24"/>
        </w:rPr>
        <w:t xml:space="preserve">atsisakymą atlikti notarinį veiksmą – išduoti pareiškėjai paveldėjimo teisės liudijimą į velionio </w:t>
      </w:r>
      <w:bookmarkStart w:id="6" w:name="Buk_8"/>
      <w:r w:rsidR="00061445" w:rsidRPr="00061445">
        <w:rPr>
          <w:rFonts w:ascii="Times New Roman" w:hAnsi="Times New Roman"/>
          <w:color w:val="auto"/>
          <w:sz w:val="24"/>
          <w:szCs w:val="24"/>
        </w:rPr>
        <w:t xml:space="preserve">D. M. </w:t>
      </w:r>
      <w:bookmarkEnd w:id="6"/>
      <w:r w:rsidR="007637D1" w:rsidRPr="007637D1">
        <w:rPr>
          <w:rFonts w:ascii="Times New Roman" w:hAnsi="Times New Roman"/>
          <w:sz w:val="24"/>
          <w:szCs w:val="24"/>
        </w:rPr>
        <w:t>(pareiškėjos brolio)</w:t>
      </w:r>
      <w:r w:rsidRPr="007637D1">
        <w:rPr>
          <w:rFonts w:ascii="Times New Roman" w:hAnsi="Times New Roman"/>
          <w:sz w:val="24"/>
          <w:szCs w:val="24"/>
        </w:rPr>
        <w:t xml:space="preserve">, mirusio </w:t>
      </w:r>
      <w:r w:rsidR="00061445">
        <w:rPr>
          <w:rFonts w:ascii="Times New Roman" w:hAnsi="Times New Roman"/>
          <w:sz w:val="24"/>
          <w:szCs w:val="24"/>
        </w:rPr>
        <w:t>(duomenys neskelbtini)</w:t>
      </w:r>
      <w:r w:rsidRPr="007637D1">
        <w:rPr>
          <w:rFonts w:ascii="Times New Roman" w:hAnsi="Times New Roman"/>
          <w:sz w:val="24"/>
          <w:szCs w:val="24"/>
        </w:rPr>
        <w:t xml:space="preserve">, turtą; įpareigoti notarą atlikti notarinį veiksmą – išduoti </w:t>
      </w:r>
      <w:r w:rsidR="007637D1" w:rsidRPr="007637D1">
        <w:rPr>
          <w:rFonts w:ascii="Times New Roman" w:hAnsi="Times New Roman"/>
          <w:sz w:val="24"/>
          <w:szCs w:val="24"/>
        </w:rPr>
        <w:t xml:space="preserve">pareiškėjai </w:t>
      </w:r>
      <w:r w:rsidRPr="007637D1">
        <w:rPr>
          <w:rFonts w:ascii="Times New Roman" w:hAnsi="Times New Roman"/>
          <w:sz w:val="24"/>
          <w:szCs w:val="24"/>
        </w:rPr>
        <w:t xml:space="preserve">paveldėjimo teisės į velionio </w:t>
      </w:r>
      <w:bookmarkStart w:id="7" w:name="Buk_9"/>
      <w:r w:rsidR="00061445" w:rsidRPr="00061445">
        <w:rPr>
          <w:rFonts w:ascii="Times New Roman" w:hAnsi="Times New Roman"/>
          <w:color w:val="auto"/>
          <w:sz w:val="24"/>
          <w:szCs w:val="24"/>
        </w:rPr>
        <w:t xml:space="preserve">D. M. </w:t>
      </w:r>
      <w:bookmarkEnd w:id="7"/>
      <w:r w:rsidRPr="007637D1">
        <w:rPr>
          <w:rFonts w:ascii="Times New Roman" w:hAnsi="Times New Roman"/>
          <w:sz w:val="24"/>
          <w:szCs w:val="24"/>
        </w:rPr>
        <w:t>turtą</w:t>
      </w:r>
      <w:r w:rsidR="00F80420">
        <w:rPr>
          <w:rFonts w:ascii="Times New Roman" w:hAnsi="Times New Roman"/>
          <w:sz w:val="24"/>
          <w:szCs w:val="24"/>
        </w:rPr>
        <w:t xml:space="preserve"> liudijimą</w:t>
      </w:r>
      <w:r w:rsidRPr="007637D1">
        <w:rPr>
          <w:rFonts w:ascii="Times New Roman" w:hAnsi="Times New Roman"/>
          <w:sz w:val="24"/>
          <w:szCs w:val="24"/>
        </w:rPr>
        <w:t xml:space="preserve">.  </w:t>
      </w:r>
      <w:bookmarkEnd w:id="4"/>
      <w:bookmarkEnd w:id="5"/>
    </w:p>
    <w:p w14:paraId="66B55BE2" w14:textId="17B77E00" w:rsidR="00D03517" w:rsidRDefault="00442547" w:rsidP="007637D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637D1">
        <w:rPr>
          <w:rFonts w:ascii="Times New Roman" w:hAnsi="Times New Roman"/>
          <w:sz w:val="24"/>
          <w:szCs w:val="24"/>
        </w:rPr>
        <w:t xml:space="preserve">Pareiškėja nurodė, kad </w:t>
      </w:r>
      <w:r w:rsidR="007637D1" w:rsidRPr="007637D1">
        <w:rPr>
          <w:rFonts w:ascii="Times New Roman" w:hAnsi="Times New Roman"/>
          <w:sz w:val="24"/>
          <w:szCs w:val="24"/>
        </w:rPr>
        <w:t>notaro</w:t>
      </w:r>
      <w:r w:rsidRPr="007637D1">
        <w:rPr>
          <w:rFonts w:ascii="Times New Roman" w:hAnsi="Times New Roman"/>
          <w:sz w:val="24"/>
          <w:szCs w:val="24"/>
        </w:rPr>
        <w:t xml:space="preserve"> atsisakymas išduoti paveldėjimo teisės liudijimą </w:t>
      </w:r>
      <w:bookmarkStart w:id="8" w:name="_Hlk182815280"/>
      <w:r w:rsidRPr="007637D1">
        <w:rPr>
          <w:rFonts w:ascii="Times New Roman" w:hAnsi="Times New Roman"/>
          <w:sz w:val="24"/>
          <w:szCs w:val="24"/>
        </w:rPr>
        <w:t>neteisėtas, neatitinka sąžiningumo ir teisingumo kriterijų</w:t>
      </w:r>
      <w:bookmarkEnd w:id="8"/>
      <w:r w:rsidRPr="007637D1">
        <w:rPr>
          <w:rFonts w:ascii="Times New Roman" w:hAnsi="Times New Roman"/>
          <w:sz w:val="24"/>
          <w:szCs w:val="24"/>
        </w:rPr>
        <w:t xml:space="preserve">, todėl naikintinas. </w:t>
      </w:r>
      <w:r w:rsidR="005E78C8">
        <w:rPr>
          <w:rFonts w:ascii="Times New Roman" w:hAnsi="Times New Roman"/>
          <w:sz w:val="24"/>
          <w:szCs w:val="24"/>
        </w:rPr>
        <w:t>Pareiškėja n</w:t>
      </w:r>
      <w:r w:rsidRPr="007637D1">
        <w:rPr>
          <w:rFonts w:ascii="Times New Roman" w:hAnsi="Times New Roman"/>
          <w:sz w:val="24"/>
          <w:szCs w:val="24"/>
        </w:rPr>
        <w:t xml:space="preserve">esutinka su notaro </w:t>
      </w:r>
      <w:r w:rsidR="00423B86">
        <w:rPr>
          <w:rFonts w:ascii="Times New Roman" w:hAnsi="Times New Roman"/>
          <w:sz w:val="24"/>
          <w:szCs w:val="24"/>
        </w:rPr>
        <w:t>atsisaky</w:t>
      </w:r>
      <w:r w:rsidRPr="007637D1">
        <w:rPr>
          <w:rFonts w:ascii="Times New Roman" w:hAnsi="Times New Roman"/>
          <w:sz w:val="24"/>
          <w:szCs w:val="24"/>
        </w:rPr>
        <w:t xml:space="preserve">me nurodytu motyvu, kad </w:t>
      </w:r>
      <w:r w:rsidR="00423B86">
        <w:rPr>
          <w:rFonts w:ascii="Times New Roman" w:hAnsi="Times New Roman"/>
          <w:sz w:val="24"/>
          <w:szCs w:val="24"/>
        </w:rPr>
        <w:t xml:space="preserve">nustačius, jog </w:t>
      </w:r>
      <w:r w:rsidRPr="007637D1">
        <w:rPr>
          <w:rFonts w:ascii="Times New Roman" w:hAnsi="Times New Roman"/>
          <w:sz w:val="24"/>
          <w:szCs w:val="24"/>
        </w:rPr>
        <w:t xml:space="preserve">mirusysis turi pirmos eilės įpėdinę pagal įstatymą </w:t>
      </w:r>
      <w:r w:rsidR="00F80420">
        <w:rPr>
          <w:rFonts w:ascii="Times New Roman" w:hAnsi="Times New Roman"/>
          <w:sz w:val="24"/>
          <w:szCs w:val="24"/>
        </w:rPr>
        <w:t>–</w:t>
      </w:r>
      <w:r w:rsidR="005E78C8">
        <w:rPr>
          <w:rFonts w:ascii="Times New Roman" w:hAnsi="Times New Roman"/>
          <w:sz w:val="24"/>
          <w:szCs w:val="24"/>
        </w:rPr>
        <w:t xml:space="preserve"> </w:t>
      </w:r>
      <w:r w:rsidRPr="007637D1">
        <w:rPr>
          <w:rFonts w:ascii="Times New Roman" w:hAnsi="Times New Roman"/>
          <w:sz w:val="24"/>
          <w:szCs w:val="24"/>
        </w:rPr>
        <w:t>duk</w:t>
      </w:r>
      <w:r w:rsidR="00F80420">
        <w:rPr>
          <w:rFonts w:ascii="Times New Roman" w:hAnsi="Times New Roman"/>
          <w:sz w:val="24"/>
          <w:szCs w:val="24"/>
        </w:rPr>
        <w:t>terį</w:t>
      </w:r>
      <w:r w:rsidRPr="007637D1">
        <w:rPr>
          <w:rFonts w:ascii="Times New Roman" w:hAnsi="Times New Roman"/>
          <w:sz w:val="24"/>
          <w:szCs w:val="24"/>
        </w:rPr>
        <w:t xml:space="preserve"> </w:t>
      </w:r>
      <w:bookmarkStart w:id="9" w:name="Buk_22"/>
      <w:r w:rsidR="00061445" w:rsidRPr="00061445">
        <w:rPr>
          <w:rFonts w:ascii="Times New Roman" w:hAnsi="Times New Roman"/>
          <w:color w:val="auto"/>
          <w:sz w:val="24"/>
          <w:szCs w:val="24"/>
        </w:rPr>
        <w:t xml:space="preserve">S. M. </w:t>
      </w:r>
      <w:bookmarkEnd w:id="9"/>
      <w:r w:rsidRPr="007637D1">
        <w:rPr>
          <w:rFonts w:ascii="Times New Roman" w:hAnsi="Times New Roman"/>
          <w:sz w:val="24"/>
          <w:szCs w:val="24"/>
        </w:rPr>
        <w:t xml:space="preserve">bei sutuoktinę </w:t>
      </w:r>
      <w:bookmarkStart w:id="10" w:name="Buk_5"/>
      <w:r w:rsidR="00061445" w:rsidRPr="00061445">
        <w:rPr>
          <w:rFonts w:ascii="Times New Roman" w:hAnsi="Times New Roman"/>
          <w:color w:val="auto"/>
          <w:sz w:val="24"/>
          <w:szCs w:val="24"/>
        </w:rPr>
        <w:t>A. M.</w:t>
      </w:r>
      <w:bookmarkEnd w:id="10"/>
      <w:r w:rsidR="00AD1040">
        <w:rPr>
          <w:rFonts w:ascii="Times New Roman" w:hAnsi="Times New Roman"/>
          <w:sz w:val="24"/>
          <w:szCs w:val="24"/>
        </w:rPr>
        <w:t xml:space="preserve">, </w:t>
      </w:r>
      <w:r w:rsidR="00423B86">
        <w:rPr>
          <w:rFonts w:ascii="Times New Roman" w:hAnsi="Times New Roman"/>
          <w:sz w:val="24"/>
          <w:szCs w:val="24"/>
        </w:rPr>
        <w:t>jai negali būti išduotas paveldėjimo teisės liudijimas</w:t>
      </w:r>
      <w:r w:rsidRPr="007637D1">
        <w:rPr>
          <w:rFonts w:ascii="Times New Roman" w:hAnsi="Times New Roman"/>
          <w:sz w:val="24"/>
          <w:szCs w:val="24"/>
        </w:rPr>
        <w:t>. P</w:t>
      </w:r>
      <w:r w:rsidR="00423B86">
        <w:rPr>
          <w:rFonts w:ascii="Times New Roman" w:hAnsi="Times New Roman"/>
          <w:sz w:val="24"/>
          <w:szCs w:val="24"/>
        </w:rPr>
        <w:t>areiškėja p</w:t>
      </w:r>
      <w:r w:rsidRPr="007637D1">
        <w:rPr>
          <w:rFonts w:ascii="Times New Roman" w:hAnsi="Times New Roman"/>
          <w:sz w:val="24"/>
          <w:szCs w:val="24"/>
        </w:rPr>
        <w:t xml:space="preserve">ažymėjo, kad </w:t>
      </w:r>
      <w:bookmarkStart w:id="11" w:name="Buk_6"/>
      <w:r w:rsidR="00061445" w:rsidRPr="00061445">
        <w:rPr>
          <w:rFonts w:ascii="Times New Roman" w:hAnsi="Times New Roman"/>
          <w:color w:val="auto"/>
          <w:sz w:val="24"/>
          <w:szCs w:val="24"/>
        </w:rPr>
        <w:t xml:space="preserve">A. M. </w:t>
      </w:r>
      <w:bookmarkEnd w:id="11"/>
      <w:r w:rsidRPr="007637D1">
        <w:rPr>
          <w:rFonts w:ascii="Times New Roman" w:hAnsi="Times New Roman"/>
          <w:sz w:val="24"/>
          <w:szCs w:val="24"/>
        </w:rPr>
        <w:t xml:space="preserve">ir </w:t>
      </w:r>
      <w:bookmarkStart w:id="12" w:name="Buk_23"/>
      <w:r w:rsidR="00061445" w:rsidRPr="00061445">
        <w:rPr>
          <w:rFonts w:ascii="Times New Roman" w:hAnsi="Times New Roman"/>
          <w:color w:val="auto"/>
          <w:sz w:val="24"/>
          <w:szCs w:val="24"/>
        </w:rPr>
        <w:t xml:space="preserve">S. M. </w:t>
      </w:r>
      <w:bookmarkEnd w:id="12"/>
      <w:r w:rsidRPr="007637D1">
        <w:rPr>
          <w:rFonts w:ascii="Times New Roman" w:hAnsi="Times New Roman"/>
          <w:sz w:val="24"/>
          <w:szCs w:val="24"/>
        </w:rPr>
        <w:t xml:space="preserve">prieš trisdešimt metų išvyko į </w:t>
      </w:r>
      <w:r w:rsidR="00061445">
        <w:rPr>
          <w:rFonts w:ascii="Times New Roman" w:hAnsi="Times New Roman"/>
          <w:sz w:val="24"/>
          <w:szCs w:val="24"/>
        </w:rPr>
        <w:t>(duomenys neskelbtini)</w:t>
      </w:r>
      <w:r w:rsidRPr="007637D1">
        <w:rPr>
          <w:rFonts w:ascii="Times New Roman" w:hAnsi="Times New Roman"/>
          <w:sz w:val="24"/>
          <w:szCs w:val="24"/>
        </w:rPr>
        <w:t xml:space="preserve"> ir nuo to laiko jokių žinių apie jas nėra. Todėl mano, kad</w:t>
      </w:r>
      <w:r w:rsidR="000A768C">
        <w:rPr>
          <w:rFonts w:ascii="Times New Roman" w:hAnsi="Times New Roman"/>
          <w:sz w:val="24"/>
          <w:szCs w:val="24"/>
        </w:rPr>
        <w:t>,</w:t>
      </w:r>
      <w:r w:rsidRPr="007637D1">
        <w:rPr>
          <w:rFonts w:ascii="Times New Roman" w:hAnsi="Times New Roman"/>
          <w:sz w:val="24"/>
          <w:szCs w:val="24"/>
        </w:rPr>
        <w:t xml:space="preserve"> būdama ketvirtos eilės įpėdinė</w:t>
      </w:r>
      <w:r w:rsidR="000A768C">
        <w:rPr>
          <w:rFonts w:ascii="Times New Roman" w:hAnsi="Times New Roman"/>
          <w:sz w:val="24"/>
          <w:szCs w:val="24"/>
        </w:rPr>
        <w:t>,</w:t>
      </w:r>
      <w:r w:rsidRPr="007637D1">
        <w:rPr>
          <w:rFonts w:ascii="Times New Roman" w:hAnsi="Times New Roman"/>
          <w:sz w:val="24"/>
          <w:szCs w:val="24"/>
        </w:rPr>
        <w:t xml:space="preserve"> gali priimti palikimą, kai nėra pirmesnės eilės įpėdinių, jeigu šie įpėdiniai atsisakė palikimo arba iš jų atimta paveldėjimo teisė. Atsižvelgiant į tai, jog palikimo niekas nepriėmė, pareiškėja gali paveldėti brolio turtą. Pateikti kokių nors įrodymų, jog </w:t>
      </w:r>
      <w:bookmarkStart w:id="13" w:name="Buk_24"/>
      <w:r w:rsidR="00061445" w:rsidRPr="00061445">
        <w:rPr>
          <w:rFonts w:ascii="Times New Roman" w:hAnsi="Times New Roman"/>
          <w:color w:val="auto"/>
          <w:sz w:val="24"/>
          <w:szCs w:val="24"/>
        </w:rPr>
        <w:t xml:space="preserve">S. M. </w:t>
      </w:r>
      <w:bookmarkEnd w:id="13"/>
      <w:r w:rsidRPr="007637D1">
        <w:rPr>
          <w:rFonts w:ascii="Times New Roman" w:hAnsi="Times New Roman"/>
          <w:sz w:val="24"/>
          <w:szCs w:val="24"/>
        </w:rPr>
        <w:t xml:space="preserve">ir </w:t>
      </w:r>
      <w:bookmarkStart w:id="14" w:name="Buk_7"/>
      <w:r w:rsidR="00061445" w:rsidRPr="00061445">
        <w:rPr>
          <w:rFonts w:ascii="Times New Roman" w:hAnsi="Times New Roman"/>
          <w:color w:val="auto"/>
          <w:sz w:val="24"/>
          <w:szCs w:val="24"/>
        </w:rPr>
        <w:t xml:space="preserve">A. M. </w:t>
      </w:r>
      <w:bookmarkEnd w:id="14"/>
      <w:r w:rsidR="001E6D3F">
        <w:rPr>
          <w:rFonts w:ascii="Times New Roman" w:hAnsi="Times New Roman"/>
          <w:sz w:val="24"/>
          <w:szCs w:val="24"/>
        </w:rPr>
        <w:t xml:space="preserve">palikimo </w:t>
      </w:r>
      <w:r w:rsidRPr="007637D1">
        <w:rPr>
          <w:rFonts w:ascii="Times New Roman" w:hAnsi="Times New Roman"/>
          <w:sz w:val="24"/>
          <w:szCs w:val="24"/>
        </w:rPr>
        <w:t>atsisakė ar kad iš jų atimta paveldėjimo teisė, nėra galimybės, nes neaišku</w:t>
      </w:r>
      <w:r w:rsidR="00F80420">
        <w:rPr>
          <w:rFonts w:ascii="Times New Roman" w:hAnsi="Times New Roman"/>
          <w:sz w:val="24"/>
          <w:szCs w:val="24"/>
        </w:rPr>
        <w:t>,</w:t>
      </w:r>
      <w:r w:rsidRPr="007637D1">
        <w:rPr>
          <w:rFonts w:ascii="Times New Roman" w:hAnsi="Times New Roman"/>
          <w:sz w:val="24"/>
          <w:szCs w:val="24"/>
        </w:rPr>
        <w:t xml:space="preserve"> kur jos yra. </w:t>
      </w:r>
      <w:r w:rsidR="00423B86">
        <w:rPr>
          <w:rFonts w:ascii="Times New Roman" w:hAnsi="Times New Roman"/>
          <w:sz w:val="24"/>
          <w:szCs w:val="24"/>
        </w:rPr>
        <w:t xml:space="preserve">Pareiškėjos nuomone, </w:t>
      </w:r>
      <w:r w:rsidRPr="007637D1">
        <w:rPr>
          <w:rFonts w:ascii="Times New Roman" w:hAnsi="Times New Roman"/>
          <w:sz w:val="24"/>
          <w:szCs w:val="24"/>
        </w:rPr>
        <w:t>pirmos eilės įpėdin</w:t>
      </w:r>
      <w:r w:rsidR="001E6D3F">
        <w:rPr>
          <w:rFonts w:ascii="Times New Roman" w:hAnsi="Times New Roman"/>
          <w:sz w:val="24"/>
          <w:szCs w:val="24"/>
        </w:rPr>
        <w:t>ėm</w:t>
      </w:r>
      <w:r w:rsidRPr="007637D1">
        <w:rPr>
          <w:rFonts w:ascii="Times New Roman" w:hAnsi="Times New Roman"/>
          <w:sz w:val="24"/>
          <w:szCs w:val="24"/>
        </w:rPr>
        <w:t xml:space="preserve">s laiku, t. y. per tris mėnesius, nepriėmus palikimo, toks įpėdinių elgesys vertintinas kaip palikimo nepriėmimas, kuris sukelia tapačias teisines pasekmes kaip ir palikimo atsisakymas. </w:t>
      </w:r>
      <w:r w:rsidRPr="007637D1">
        <w:rPr>
          <w:rFonts w:ascii="Times New Roman" w:hAnsi="Times New Roman"/>
          <w:sz w:val="24"/>
          <w:szCs w:val="24"/>
        </w:rPr>
        <w:lastRenderedPageBreak/>
        <w:t>Pažymėjo, kad tiek mirusio brolio sutuoktinė, tiek duk</w:t>
      </w:r>
      <w:r w:rsidR="00F80420">
        <w:rPr>
          <w:rFonts w:ascii="Times New Roman" w:hAnsi="Times New Roman"/>
          <w:sz w:val="24"/>
          <w:szCs w:val="24"/>
        </w:rPr>
        <w:t>tė</w:t>
      </w:r>
      <w:r w:rsidRPr="007637D1">
        <w:rPr>
          <w:rFonts w:ascii="Times New Roman" w:hAnsi="Times New Roman"/>
          <w:sz w:val="24"/>
          <w:szCs w:val="24"/>
        </w:rPr>
        <w:t xml:space="preserve">, išvykdamos į </w:t>
      </w:r>
      <w:r w:rsidR="00061445">
        <w:rPr>
          <w:rFonts w:ascii="Times New Roman" w:hAnsi="Times New Roman"/>
          <w:sz w:val="24"/>
          <w:szCs w:val="24"/>
        </w:rPr>
        <w:t>(duomenys neskelbtini)</w:t>
      </w:r>
      <w:r w:rsidRPr="007637D1">
        <w:rPr>
          <w:rFonts w:ascii="Times New Roman" w:hAnsi="Times New Roman"/>
          <w:sz w:val="24"/>
          <w:szCs w:val="24"/>
        </w:rPr>
        <w:t xml:space="preserve">, nutraukė bet kokius santykius su mirusiuoju. </w:t>
      </w:r>
    </w:p>
    <w:p w14:paraId="7BC90CCE" w14:textId="77777777" w:rsidR="00AD1040" w:rsidRPr="007637D1" w:rsidRDefault="00AD1040" w:rsidP="00AD1040">
      <w:pPr>
        <w:pStyle w:val="Sraopastraipa"/>
        <w:spacing w:after="120" w:line="240" w:lineRule="auto"/>
        <w:ind w:left="357"/>
        <w:contextualSpacing w:val="0"/>
        <w:jc w:val="both"/>
        <w:rPr>
          <w:rFonts w:ascii="Times New Roman" w:hAnsi="Times New Roman"/>
          <w:sz w:val="24"/>
          <w:szCs w:val="24"/>
        </w:rPr>
      </w:pPr>
    </w:p>
    <w:p w14:paraId="79DBB707" w14:textId="77777777" w:rsidR="00123EE2" w:rsidRPr="00C32C0C" w:rsidRDefault="00A80C8A">
      <w:pPr>
        <w:pStyle w:val="Sraopastraipa"/>
        <w:spacing w:after="120" w:line="240" w:lineRule="auto"/>
        <w:ind w:left="0"/>
        <w:contextualSpacing w:val="0"/>
        <w:jc w:val="center"/>
        <w:rPr>
          <w:rFonts w:ascii="Times New Roman" w:hAnsi="Times New Roman"/>
          <w:sz w:val="24"/>
          <w:szCs w:val="24"/>
        </w:rPr>
      </w:pPr>
      <w:r w:rsidRPr="00C32C0C">
        <w:rPr>
          <w:rFonts w:ascii="Times New Roman" w:hAnsi="Times New Roman"/>
          <w:sz w:val="24"/>
          <w:szCs w:val="24"/>
        </w:rPr>
        <w:t>II. Pirmosios ir apeliacinės instancijos teismų procesinių sprendimų esmė</w:t>
      </w:r>
    </w:p>
    <w:p w14:paraId="7D098B90" w14:textId="77777777" w:rsidR="00123EE2" w:rsidRPr="00C32C0C" w:rsidRDefault="00123EE2" w:rsidP="001E75CD">
      <w:pPr>
        <w:spacing w:after="120"/>
        <w:jc w:val="both"/>
      </w:pPr>
    </w:p>
    <w:p w14:paraId="41C9E4FD" w14:textId="2D7951A6" w:rsidR="007637D1" w:rsidRPr="007637D1" w:rsidRDefault="007637D1">
      <w:pPr>
        <w:pStyle w:val="Sraopastraipa"/>
        <w:numPr>
          <w:ilvl w:val="0"/>
          <w:numId w:val="3"/>
        </w:numPr>
        <w:spacing w:after="120" w:line="240" w:lineRule="auto"/>
        <w:contextualSpacing w:val="0"/>
        <w:jc w:val="both"/>
        <w:rPr>
          <w:rFonts w:ascii="Times New Roman" w:hAnsi="Times New Roman"/>
          <w:sz w:val="24"/>
          <w:szCs w:val="24"/>
        </w:rPr>
      </w:pPr>
      <w:r w:rsidRPr="007637D1">
        <w:rPr>
          <w:rFonts w:ascii="Times New Roman" w:hAnsi="Times New Roman"/>
          <w:sz w:val="24"/>
          <w:szCs w:val="24"/>
        </w:rPr>
        <w:t>Šiaulių</w:t>
      </w:r>
      <w:r w:rsidR="00E74E4A" w:rsidRPr="007637D1">
        <w:rPr>
          <w:rFonts w:ascii="Times New Roman" w:hAnsi="Times New Roman"/>
          <w:sz w:val="24"/>
          <w:szCs w:val="24"/>
        </w:rPr>
        <w:t xml:space="preserve"> apylinkės teismas 202</w:t>
      </w:r>
      <w:r w:rsidRPr="007637D1">
        <w:rPr>
          <w:rFonts w:ascii="Times New Roman" w:hAnsi="Times New Roman"/>
          <w:sz w:val="24"/>
          <w:szCs w:val="24"/>
        </w:rPr>
        <w:t>4</w:t>
      </w:r>
      <w:r w:rsidR="00E74E4A" w:rsidRPr="007637D1">
        <w:rPr>
          <w:rFonts w:ascii="Times New Roman" w:hAnsi="Times New Roman"/>
          <w:sz w:val="24"/>
          <w:szCs w:val="24"/>
        </w:rPr>
        <w:t xml:space="preserve"> m. </w:t>
      </w:r>
      <w:r w:rsidRPr="007637D1">
        <w:rPr>
          <w:rFonts w:ascii="Times New Roman" w:hAnsi="Times New Roman"/>
          <w:sz w:val="24"/>
          <w:szCs w:val="24"/>
        </w:rPr>
        <w:t>kovo 12</w:t>
      </w:r>
      <w:r w:rsidR="00E74E4A" w:rsidRPr="007637D1">
        <w:rPr>
          <w:rFonts w:ascii="Times New Roman" w:hAnsi="Times New Roman"/>
          <w:sz w:val="24"/>
          <w:szCs w:val="24"/>
        </w:rPr>
        <w:t xml:space="preserve"> d. </w:t>
      </w:r>
      <w:r w:rsidRPr="007637D1">
        <w:rPr>
          <w:rFonts w:ascii="Times New Roman" w:hAnsi="Times New Roman"/>
          <w:sz w:val="24"/>
          <w:szCs w:val="24"/>
        </w:rPr>
        <w:t>nutartimi pareiškėjos skundą dėl notar</w:t>
      </w:r>
      <w:r w:rsidR="00AD5250">
        <w:rPr>
          <w:rFonts w:ascii="Times New Roman" w:hAnsi="Times New Roman"/>
          <w:sz w:val="24"/>
          <w:szCs w:val="24"/>
        </w:rPr>
        <w:t>inių</w:t>
      </w:r>
      <w:r w:rsidRPr="007637D1">
        <w:rPr>
          <w:rFonts w:ascii="Times New Roman" w:hAnsi="Times New Roman"/>
          <w:sz w:val="24"/>
          <w:szCs w:val="24"/>
        </w:rPr>
        <w:t xml:space="preserve"> veiksmų atmetė. </w:t>
      </w:r>
    </w:p>
    <w:p w14:paraId="318184F6" w14:textId="7128800E" w:rsidR="007637D1" w:rsidRDefault="007637D1">
      <w:pPr>
        <w:pStyle w:val="Sraopastraipa"/>
        <w:numPr>
          <w:ilvl w:val="0"/>
          <w:numId w:val="3"/>
        </w:numPr>
        <w:spacing w:after="120" w:line="240" w:lineRule="auto"/>
        <w:contextualSpacing w:val="0"/>
        <w:jc w:val="both"/>
        <w:rPr>
          <w:rFonts w:ascii="Times New Roman" w:hAnsi="Times New Roman"/>
          <w:sz w:val="24"/>
          <w:szCs w:val="24"/>
        </w:rPr>
      </w:pPr>
      <w:r w:rsidRPr="007637D1">
        <w:rPr>
          <w:rFonts w:ascii="Times New Roman" w:hAnsi="Times New Roman"/>
          <w:sz w:val="24"/>
          <w:szCs w:val="24"/>
        </w:rPr>
        <w:t xml:space="preserve">Teismas nustatė, kad palikėjas </w:t>
      </w:r>
      <w:bookmarkStart w:id="15" w:name="Buk_12"/>
      <w:r w:rsidR="00061445" w:rsidRPr="00061445">
        <w:rPr>
          <w:rFonts w:ascii="Times New Roman" w:hAnsi="Times New Roman"/>
          <w:color w:val="auto"/>
          <w:sz w:val="24"/>
          <w:szCs w:val="24"/>
        </w:rPr>
        <w:t xml:space="preserve">D. M. </w:t>
      </w:r>
      <w:bookmarkEnd w:id="15"/>
      <w:r w:rsidRPr="007637D1">
        <w:rPr>
          <w:rFonts w:ascii="Times New Roman" w:hAnsi="Times New Roman"/>
          <w:sz w:val="24"/>
          <w:szCs w:val="24"/>
        </w:rPr>
        <w:t xml:space="preserve">mirė būdamas santuokoje su </w:t>
      </w:r>
      <w:bookmarkStart w:id="16" w:name="Buk_4"/>
      <w:r w:rsidR="00061445" w:rsidRPr="00061445">
        <w:rPr>
          <w:rFonts w:ascii="Times New Roman" w:hAnsi="Times New Roman"/>
          <w:color w:val="auto"/>
          <w:sz w:val="24"/>
          <w:szCs w:val="24"/>
        </w:rPr>
        <w:t>A. M.</w:t>
      </w:r>
      <w:bookmarkEnd w:id="16"/>
      <w:r w:rsidRPr="007637D1">
        <w:rPr>
          <w:rFonts w:ascii="Times New Roman" w:hAnsi="Times New Roman"/>
          <w:sz w:val="24"/>
          <w:szCs w:val="24"/>
        </w:rPr>
        <w:t>, santuokoje susilaukė duk</w:t>
      </w:r>
      <w:r w:rsidR="00F80420">
        <w:rPr>
          <w:rFonts w:ascii="Times New Roman" w:hAnsi="Times New Roman"/>
          <w:sz w:val="24"/>
          <w:szCs w:val="24"/>
        </w:rPr>
        <w:t>ters</w:t>
      </w:r>
      <w:r w:rsidRPr="007637D1">
        <w:rPr>
          <w:rFonts w:ascii="Times New Roman" w:hAnsi="Times New Roman"/>
          <w:sz w:val="24"/>
          <w:szCs w:val="24"/>
        </w:rPr>
        <w:t xml:space="preserve"> </w:t>
      </w:r>
      <w:bookmarkStart w:id="17" w:name="Buk_25"/>
      <w:r w:rsidR="00061445" w:rsidRPr="00061445">
        <w:rPr>
          <w:rFonts w:ascii="Times New Roman" w:hAnsi="Times New Roman"/>
          <w:color w:val="auto"/>
          <w:sz w:val="24"/>
          <w:szCs w:val="24"/>
        </w:rPr>
        <w:t>S. M.</w:t>
      </w:r>
      <w:bookmarkEnd w:id="17"/>
      <w:r w:rsidRPr="007637D1">
        <w:rPr>
          <w:rFonts w:ascii="Times New Roman" w:hAnsi="Times New Roman"/>
          <w:sz w:val="24"/>
          <w:szCs w:val="24"/>
        </w:rPr>
        <w:t>. Pažymėjo, kad duomenų, jog palikėjo sutuoktinė ir</w:t>
      </w:r>
      <w:r w:rsidR="00F80420">
        <w:rPr>
          <w:rFonts w:ascii="Times New Roman" w:hAnsi="Times New Roman"/>
          <w:sz w:val="24"/>
          <w:szCs w:val="24"/>
        </w:rPr>
        <w:t xml:space="preserve"> (</w:t>
      </w:r>
      <w:r w:rsidRPr="007637D1">
        <w:rPr>
          <w:rFonts w:ascii="Times New Roman" w:hAnsi="Times New Roman"/>
          <w:sz w:val="24"/>
          <w:szCs w:val="24"/>
        </w:rPr>
        <w:t>ar</w:t>
      </w:r>
      <w:r w:rsidR="00F80420">
        <w:rPr>
          <w:rFonts w:ascii="Times New Roman" w:hAnsi="Times New Roman"/>
          <w:sz w:val="24"/>
          <w:szCs w:val="24"/>
        </w:rPr>
        <w:t>)</w:t>
      </w:r>
      <w:r w:rsidRPr="007637D1">
        <w:rPr>
          <w:rFonts w:ascii="Times New Roman" w:hAnsi="Times New Roman"/>
          <w:sz w:val="24"/>
          <w:szCs w:val="24"/>
        </w:rPr>
        <w:t xml:space="preserve"> duk</w:t>
      </w:r>
      <w:r w:rsidR="00F80420">
        <w:rPr>
          <w:rFonts w:ascii="Times New Roman" w:hAnsi="Times New Roman"/>
          <w:sz w:val="24"/>
          <w:szCs w:val="24"/>
        </w:rPr>
        <w:t>tė</w:t>
      </w:r>
      <w:r w:rsidRPr="007637D1">
        <w:rPr>
          <w:rFonts w:ascii="Times New Roman" w:hAnsi="Times New Roman"/>
          <w:sz w:val="24"/>
          <w:szCs w:val="24"/>
        </w:rPr>
        <w:t xml:space="preserve"> yra mirusios</w:t>
      </w:r>
      <w:r w:rsidR="00F80420">
        <w:rPr>
          <w:rFonts w:ascii="Times New Roman" w:hAnsi="Times New Roman"/>
          <w:sz w:val="24"/>
          <w:szCs w:val="24"/>
        </w:rPr>
        <w:t xml:space="preserve"> (</w:t>
      </w:r>
      <w:r w:rsidRPr="007637D1">
        <w:rPr>
          <w:rFonts w:ascii="Times New Roman" w:hAnsi="Times New Roman"/>
          <w:sz w:val="24"/>
          <w:szCs w:val="24"/>
        </w:rPr>
        <w:t>pripažintos mirusiomis</w:t>
      </w:r>
      <w:r w:rsidR="00F80420">
        <w:rPr>
          <w:rFonts w:ascii="Times New Roman" w:hAnsi="Times New Roman"/>
          <w:sz w:val="24"/>
          <w:szCs w:val="24"/>
        </w:rPr>
        <w:t>)</w:t>
      </w:r>
      <w:r w:rsidRPr="007637D1">
        <w:rPr>
          <w:rFonts w:ascii="Times New Roman" w:hAnsi="Times New Roman"/>
          <w:sz w:val="24"/>
          <w:szCs w:val="24"/>
        </w:rPr>
        <w:t xml:space="preserve"> ar nežinia kur esančios, byloje nėra, taigi, jos gali bet kada </w:t>
      </w:r>
      <w:r w:rsidR="00F80420">
        <w:rPr>
          <w:rFonts w:ascii="Times New Roman" w:hAnsi="Times New Roman"/>
          <w:sz w:val="24"/>
          <w:szCs w:val="24"/>
        </w:rPr>
        <w:t>įgyvendin</w:t>
      </w:r>
      <w:r w:rsidRPr="007637D1">
        <w:rPr>
          <w:rFonts w:ascii="Times New Roman" w:hAnsi="Times New Roman"/>
          <w:sz w:val="24"/>
          <w:szCs w:val="24"/>
        </w:rPr>
        <w:t xml:space="preserve">ti savo teisę į palikimą. </w:t>
      </w:r>
    </w:p>
    <w:p w14:paraId="573C18DF" w14:textId="64968B13" w:rsidR="007637D1" w:rsidRPr="00B11E28" w:rsidRDefault="007637D1" w:rsidP="00B11E2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11E28">
        <w:rPr>
          <w:rFonts w:ascii="Times New Roman" w:hAnsi="Times New Roman"/>
          <w:sz w:val="24"/>
          <w:szCs w:val="24"/>
        </w:rPr>
        <w:t>Teismo vertinimu, notaras turėjo objektyvų pagrindą manyti, kad</w:t>
      </w:r>
      <w:r w:rsidR="00F80420">
        <w:rPr>
          <w:rFonts w:ascii="Times New Roman" w:hAnsi="Times New Roman"/>
          <w:sz w:val="24"/>
          <w:szCs w:val="24"/>
        </w:rPr>
        <w:t>,</w:t>
      </w:r>
      <w:r w:rsidRPr="00B11E28">
        <w:rPr>
          <w:rFonts w:ascii="Times New Roman" w:hAnsi="Times New Roman"/>
          <w:sz w:val="24"/>
          <w:szCs w:val="24"/>
        </w:rPr>
        <w:t xml:space="preserve"> esant </w:t>
      </w:r>
      <w:r w:rsidR="0069449B">
        <w:rPr>
          <w:rFonts w:ascii="Times New Roman" w:hAnsi="Times New Roman"/>
          <w:sz w:val="24"/>
          <w:szCs w:val="24"/>
        </w:rPr>
        <w:t>pirmesnės</w:t>
      </w:r>
      <w:r w:rsidRPr="00B11E28">
        <w:rPr>
          <w:rFonts w:ascii="Times New Roman" w:hAnsi="Times New Roman"/>
          <w:sz w:val="24"/>
          <w:szCs w:val="24"/>
        </w:rPr>
        <w:t xml:space="preserve"> eilės įpėdinių, ketvirtos eilės įpėdinei paveldėjimo teisės liudijimo pagal įstatymą išdavimas galimai nebūtų teisėtas, todėl notaras šiuo atveju negalėjo pareiškėjai išduoti paveldėjimo teisės liudijimo pagal įstatymą.</w:t>
      </w:r>
    </w:p>
    <w:p w14:paraId="083F610D" w14:textId="5A18F7EB" w:rsidR="00B11E28" w:rsidRPr="00B11E28" w:rsidRDefault="00B11E28" w:rsidP="00B11E2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11E28">
        <w:rPr>
          <w:rFonts w:ascii="Times New Roman" w:hAnsi="Times New Roman"/>
          <w:sz w:val="24"/>
          <w:szCs w:val="24"/>
        </w:rPr>
        <w:t xml:space="preserve">Teismas, įvertinęs nurodytas aplinkybes, </w:t>
      </w:r>
      <w:r w:rsidR="00F80420">
        <w:rPr>
          <w:rFonts w:ascii="Times New Roman" w:hAnsi="Times New Roman"/>
          <w:sz w:val="24"/>
          <w:szCs w:val="24"/>
        </w:rPr>
        <w:t>nu</w:t>
      </w:r>
      <w:r w:rsidRPr="00B11E28">
        <w:rPr>
          <w:rFonts w:ascii="Times New Roman" w:hAnsi="Times New Roman"/>
          <w:sz w:val="24"/>
          <w:szCs w:val="24"/>
        </w:rPr>
        <w:t xml:space="preserve">sprendė, kad nagrinėjamu atveju palikėjo </w:t>
      </w:r>
      <w:r w:rsidR="00C07296">
        <w:rPr>
          <w:rFonts w:ascii="Times New Roman" w:hAnsi="Times New Roman"/>
          <w:sz w:val="24"/>
          <w:szCs w:val="24"/>
        </w:rPr>
        <w:t>pirmesnės</w:t>
      </w:r>
      <w:r w:rsidRPr="00B11E28">
        <w:rPr>
          <w:rFonts w:ascii="Times New Roman" w:hAnsi="Times New Roman"/>
          <w:sz w:val="24"/>
          <w:szCs w:val="24"/>
        </w:rPr>
        <w:t xml:space="preserve"> eilės įpėdin</w:t>
      </w:r>
      <w:r w:rsidR="001E6D3F">
        <w:rPr>
          <w:rFonts w:ascii="Times New Roman" w:hAnsi="Times New Roman"/>
          <w:sz w:val="24"/>
          <w:szCs w:val="24"/>
        </w:rPr>
        <w:t>ė</w:t>
      </w:r>
      <w:r w:rsidRPr="00B11E28">
        <w:rPr>
          <w:rFonts w:ascii="Times New Roman" w:hAnsi="Times New Roman"/>
          <w:sz w:val="24"/>
          <w:szCs w:val="24"/>
        </w:rPr>
        <w:t xml:space="preserve">s </w:t>
      </w:r>
      <w:r w:rsidR="00AD5250">
        <w:rPr>
          <w:rFonts w:ascii="Times New Roman" w:hAnsi="Times New Roman"/>
          <w:sz w:val="24"/>
          <w:szCs w:val="24"/>
        </w:rPr>
        <w:t>turi</w:t>
      </w:r>
      <w:r w:rsidRPr="00B11E28">
        <w:rPr>
          <w:rFonts w:ascii="Times New Roman" w:hAnsi="Times New Roman"/>
          <w:sz w:val="24"/>
          <w:szCs w:val="24"/>
        </w:rPr>
        <w:t xml:space="preserve"> teis</w:t>
      </w:r>
      <w:r w:rsidR="00AD5250">
        <w:rPr>
          <w:rFonts w:ascii="Times New Roman" w:hAnsi="Times New Roman"/>
          <w:sz w:val="24"/>
          <w:szCs w:val="24"/>
        </w:rPr>
        <w:t>ę</w:t>
      </w:r>
      <w:r w:rsidRPr="00B11E28">
        <w:rPr>
          <w:rFonts w:ascii="Times New Roman" w:hAnsi="Times New Roman"/>
          <w:sz w:val="24"/>
          <w:szCs w:val="24"/>
        </w:rPr>
        <w:t xml:space="preserve"> paveldėti pagal įstatymą, todėl notaras teisėtai ir pagrįstai padarė išvadą, jog palikėjo sesuo negali paveldėti mirusio brolio turto, kol yra </w:t>
      </w:r>
      <w:r w:rsidR="00C07296">
        <w:rPr>
          <w:rFonts w:ascii="Times New Roman" w:hAnsi="Times New Roman"/>
          <w:sz w:val="24"/>
          <w:szCs w:val="24"/>
        </w:rPr>
        <w:t>pirmesnės</w:t>
      </w:r>
      <w:r w:rsidRPr="00B11E28">
        <w:rPr>
          <w:rFonts w:ascii="Times New Roman" w:hAnsi="Times New Roman"/>
          <w:sz w:val="24"/>
          <w:szCs w:val="24"/>
        </w:rPr>
        <w:t xml:space="preserve"> eilės įpėdinių.</w:t>
      </w:r>
    </w:p>
    <w:p w14:paraId="1DE2D3E1" w14:textId="3F8263E7" w:rsidR="00CA3ED6" w:rsidRPr="006917AE" w:rsidRDefault="00B11E28" w:rsidP="00B11E2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917AE">
        <w:rPr>
          <w:rFonts w:ascii="Times New Roman" w:hAnsi="Times New Roman"/>
          <w:sz w:val="24"/>
          <w:szCs w:val="24"/>
        </w:rPr>
        <w:t xml:space="preserve">Šiaulių </w:t>
      </w:r>
      <w:r w:rsidR="00CA3ED6" w:rsidRPr="006917AE">
        <w:rPr>
          <w:rFonts w:ascii="Times New Roman" w:hAnsi="Times New Roman"/>
          <w:sz w:val="24"/>
          <w:szCs w:val="24"/>
        </w:rPr>
        <w:t>apygardos</w:t>
      </w:r>
      <w:r w:rsidR="006D2A9A" w:rsidRPr="006917AE">
        <w:rPr>
          <w:rFonts w:ascii="Times New Roman" w:hAnsi="Times New Roman"/>
          <w:sz w:val="24"/>
          <w:szCs w:val="24"/>
        </w:rPr>
        <w:t xml:space="preserve"> </w:t>
      </w:r>
      <w:r w:rsidR="00A80C8A" w:rsidRPr="006917AE">
        <w:rPr>
          <w:rFonts w:ascii="Times New Roman" w:hAnsi="Times New Roman"/>
          <w:sz w:val="24"/>
          <w:szCs w:val="24"/>
        </w:rPr>
        <w:t>teism</w:t>
      </w:r>
      <w:r w:rsidRPr="006917AE">
        <w:rPr>
          <w:rFonts w:ascii="Times New Roman" w:hAnsi="Times New Roman"/>
          <w:sz w:val="24"/>
          <w:szCs w:val="24"/>
        </w:rPr>
        <w:t>as</w:t>
      </w:r>
      <w:r w:rsidR="00A80C8A" w:rsidRPr="006917AE">
        <w:rPr>
          <w:rFonts w:ascii="Times New Roman" w:hAnsi="Times New Roman"/>
          <w:sz w:val="24"/>
          <w:szCs w:val="24"/>
        </w:rPr>
        <w:t>, išnagrinėj</w:t>
      </w:r>
      <w:r w:rsidRPr="006917AE">
        <w:rPr>
          <w:rFonts w:ascii="Times New Roman" w:hAnsi="Times New Roman"/>
          <w:sz w:val="24"/>
          <w:szCs w:val="24"/>
        </w:rPr>
        <w:t>ęs</w:t>
      </w:r>
      <w:r w:rsidR="00A80C8A" w:rsidRPr="006917AE">
        <w:rPr>
          <w:rFonts w:ascii="Times New Roman" w:hAnsi="Times New Roman"/>
          <w:sz w:val="24"/>
          <w:szCs w:val="24"/>
        </w:rPr>
        <w:t xml:space="preserve"> bylą pagal </w:t>
      </w:r>
      <w:r w:rsidRPr="006917AE">
        <w:rPr>
          <w:rFonts w:ascii="Times New Roman" w:hAnsi="Times New Roman"/>
          <w:sz w:val="24"/>
          <w:szCs w:val="24"/>
        </w:rPr>
        <w:t>pareiškėjos atskirąjį</w:t>
      </w:r>
      <w:r w:rsidR="008B697B" w:rsidRPr="006917AE">
        <w:rPr>
          <w:rFonts w:ascii="Times New Roman" w:hAnsi="Times New Roman"/>
          <w:sz w:val="24"/>
          <w:szCs w:val="24"/>
        </w:rPr>
        <w:t xml:space="preserve"> </w:t>
      </w:r>
      <w:r w:rsidR="00A80C8A" w:rsidRPr="006917AE">
        <w:rPr>
          <w:rFonts w:ascii="Times New Roman" w:hAnsi="Times New Roman"/>
          <w:sz w:val="24"/>
          <w:szCs w:val="24"/>
        </w:rPr>
        <w:t>skundą, 20</w:t>
      </w:r>
      <w:r w:rsidR="00893E05" w:rsidRPr="006917AE">
        <w:rPr>
          <w:rFonts w:ascii="Times New Roman" w:hAnsi="Times New Roman"/>
          <w:sz w:val="24"/>
          <w:szCs w:val="24"/>
        </w:rPr>
        <w:t>2</w:t>
      </w:r>
      <w:r w:rsidR="008A4ADB" w:rsidRPr="006917AE">
        <w:rPr>
          <w:rFonts w:ascii="Times New Roman" w:hAnsi="Times New Roman"/>
          <w:sz w:val="24"/>
          <w:szCs w:val="24"/>
        </w:rPr>
        <w:t>4</w:t>
      </w:r>
      <w:r w:rsidR="00893E05" w:rsidRPr="006917AE">
        <w:rPr>
          <w:rFonts w:ascii="Times New Roman" w:hAnsi="Times New Roman"/>
          <w:sz w:val="24"/>
          <w:szCs w:val="24"/>
        </w:rPr>
        <w:t xml:space="preserve"> </w:t>
      </w:r>
      <w:r w:rsidR="00C45597" w:rsidRPr="006917AE">
        <w:rPr>
          <w:rFonts w:ascii="Times New Roman" w:hAnsi="Times New Roman"/>
          <w:sz w:val="24"/>
          <w:szCs w:val="24"/>
        </w:rPr>
        <w:t xml:space="preserve">m. </w:t>
      </w:r>
      <w:r w:rsidR="00CA3ED6" w:rsidRPr="006917AE">
        <w:rPr>
          <w:rFonts w:ascii="Times New Roman" w:hAnsi="Times New Roman"/>
          <w:sz w:val="24"/>
          <w:szCs w:val="24"/>
        </w:rPr>
        <w:t xml:space="preserve">balandžio </w:t>
      </w:r>
      <w:r w:rsidRPr="006917AE">
        <w:rPr>
          <w:rFonts w:ascii="Times New Roman" w:hAnsi="Times New Roman"/>
          <w:sz w:val="24"/>
          <w:szCs w:val="24"/>
        </w:rPr>
        <w:t>17</w:t>
      </w:r>
      <w:r w:rsidR="00A80C8A" w:rsidRPr="006917AE">
        <w:rPr>
          <w:rFonts w:ascii="Times New Roman" w:hAnsi="Times New Roman"/>
          <w:sz w:val="24"/>
          <w:szCs w:val="24"/>
        </w:rPr>
        <w:t xml:space="preserve"> d. </w:t>
      </w:r>
      <w:r w:rsidRPr="006917AE">
        <w:rPr>
          <w:rFonts w:ascii="Times New Roman" w:hAnsi="Times New Roman"/>
          <w:sz w:val="24"/>
          <w:szCs w:val="24"/>
        </w:rPr>
        <w:t>nutartimi Šiaulių apylinkės teismo 2024 m. kovo 12 d. nutartį paliko nepakeistą</w:t>
      </w:r>
      <w:r w:rsidR="00CA3ED6" w:rsidRPr="006917AE">
        <w:rPr>
          <w:rFonts w:ascii="Times New Roman" w:hAnsi="Times New Roman"/>
          <w:sz w:val="24"/>
          <w:szCs w:val="24"/>
        </w:rPr>
        <w:t>.</w:t>
      </w:r>
    </w:p>
    <w:p w14:paraId="1F30743D" w14:textId="34CAD7FC" w:rsidR="006917AE" w:rsidRPr="006917AE" w:rsidRDefault="00B11E28" w:rsidP="00A80272">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917AE">
        <w:rPr>
          <w:rFonts w:ascii="Times New Roman" w:hAnsi="Times New Roman"/>
          <w:sz w:val="24"/>
          <w:szCs w:val="24"/>
        </w:rPr>
        <w:t xml:space="preserve">Teismas </w:t>
      </w:r>
      <w:r w:rsidR="00F80420">
        <w:rPr>
          <w:rFonts w:ascii="Times New Roman" w:hAnsi="Times New Roman"/>
          <w:sz w:val="24"/>
          <w:szCs w:val="24"/>
        </w:rPr>
        <w:t>nu</w:t>
      </w:r>
      <w:r w:rsidR="006917AE" w:rsidRPr="006917AE">
        <w:rPr>
          <w:rFonts w:ascii="Times New Roman" w:hAnsi="Times New Roman"/>
          <w:sz w:val="24"/>
          <w:szCs w:val="24"/>
        </w:rPr>
        <w:t>sprendė</w:t>
      </w:r>
      <w:r w:rsidRPr="006917AE">
        <w:rPr>
          <w:rFonts w:ascii="Times New Roman" w:hAnsi="Times New Roman"/>
          <w:sz w:val="24"/>
          <w:szCs w:val="24"/>
        </w:rPr>
        <w:t>, kad notaras</w:t>
      </w:r>
      <w:r w:rsidR="00A80272">
        <w:rPr>
          <w:rFonts w:ascii="Times New Roman" w:hAnsi="Times New Roman"/>
          <w:sz w:val="24"/>
          <w:szCs w:val="24"/>
        </w:rPr>
        <w:t>,</w:t>
      </w:r>
      <w:r w:rsidRPr="006917AE">
        <w:rPr>
          <w:rFonts w:ascii="Times New Roman" w:hAnsi="Times New Roman"/>
          <w:sz w:val="24"/>
          <w:szCs w:val="24"/>
        </w:rPr>
        <w:t xml:space="preserve"> nustatęs, jog yra kitų įpėdinių, pagrįstai atsisakė atlikti notarinį veiksmą – išduoti paveldėjimo teisės pagal įstatymą liudijimą pareiškėjai, nes tokio veiksmo atlikimas pažeistų kitų įpėdinių pagal įstatymą teises ir teisėtus interesus. Teismas pažymėjo, kad notaras privalo atsisakyti atlikti notarinį veiksmą esant net menkiausi</w:t>
      </w:r>
      <w:r w:rsidR="00F80420">
        <w:rPr>
          <w:rFonts w:ascii="Times New Roman" w:hAnsi="Times New Roman"/>
          <w:sz w:val="24"/>
          <w:szCs w:val="24"/>
        </w:rPr>
        <w:t>ų</w:t>
      </w:r>
      <w:r w:rsidRPr="006917AE">
        <w:rPr>
          <w:rFonts w:ascii="Times New Roman" w:hAnsi="Times New Roman"/>
          <w:sz w:val="24"/>
          <w:szCs w:val="24"/>
        </w:rPr>
        <w:t xml:space="preserve"> abejon</w:t>
      </w:r>
      <w:r w:rsidR="00F80420">
        <w:rPr>
          <w:rFonts w:ascii="Times New Roman" w:hAnsi="Times New Roman"/>
          <w:sz w:val="24"/>
          <w:szCs w:val="24"/>
        </w:rPr>
        <w:t>ių</w:t>
      </w:r>
      <w:r w:rsidRPr="006917AE">
        <w:rPr>
          <w:rFonts w:ascii="Times New Roman" w:hAnsi="Times New Roman"/>
          <w:sz w:val="24"/>
          <w:szCs w:val="24"/>
        </w:rPr>
        <w:t xml:space="preserve"> dėl tokio veiksmo teisėtumo.</w:t>
      </w:r>
    </w:p>
    <w:p w14:paraId="191CD9F3" w14:textId="64CCB28A" w:rsidR="006917AE" w:rsidRPr="005E78C8" w:rsidRDefault="006917AE" w:rsidP="00A80272">
      <w:pPr>
        <w:pStyle w:val="Sraopastraipa"/>
        <w:numPr>
          <w:ilvl w:val="0"/>
          <w:numId w:val="3"/>
        </w:numPr>
        <w:spacing w:after="120" w:line="240" w:lineRule="auto"/>
        <w:jc w:val="both"/>
        <w:rPr>
          <w:rFonts w:ascii="Times New Roman" w:hAnsi="Times New Roman"/>
          <w:sz w:val="24"/>
          <w:szCs w:val="24"/>
        </w:rPr>
      </w:pPr>
      <w:r w:rsidRPr="005E78C8">
        <w:rPr>
          <w:rFonts w:ascii="Times New Roman" w:hAnsi="Times New Roman"/>
          <w:sz w:val="24"/>
          <w:szCs w:val="24"/>
        </w:rPr>
        <w:t>Teismas taip pat pažymėjo, kad pareiškėjos nurodytos kasacinio teismo išnagrinėtos</w:t>
      </w:r>
      <w:r w:rsidR="005E78C8" w:rsidRPr="005E78C8">
        <w:rPr>
          <w:rFonts w:ascii="Times New Roman" w:hAnsi="Times New Roman"/>
          <w:sz w:val="24"/>
          <w:szCs w:val="24"/>
        </w:rPr>
        <w:t xml:space="preserve"> </w:t>
      </w:r>
      <w:r w:rsidR="005E78C8">
        <w:rPr>
          <w:rFonts w:ascii="Times New Roman" w:hAnsi="Times New Roman"/>
          <w:sz w:val="24"/>
          <w:szCs w:val="24"/>
        </w:rPr>
        <w:t>bylos (</w:t>
      </w:r>
      <w:r w:rsidR="005E78C8" w:rsidRPr="005E78C8">
        <w:rPr>
          <w:rFonts w:ascii="Times New Roman" w:hAnsi="Times New Roman"/>
          <w:sz w:val="24"/>
          <w:szCs w:val="24"/>
        </w:rPr>
        <w:t xml:space="preserve">Lietuvos Aukščiausiojo Teismo 2015 m. gruodžio 15 d. nutartis civilinėje byloje Nr. 3K-3-687-690/2015) </w:t>
      </w:r>
      <w:r w:rsidRPr="005E78C8">
        <w:rPr>
          <w:rFonts w:ascii="Times New Roman" w:hAnsi="Times New Roman"/>
          <w:sz w:val="24"/>
          <w:szCs w:val="24"/>
        </w:rPr>
        <w:t xml:space="preserve">ir </w:t>
      </w:r>
      <w:bookmarkStart w:id="18" w:name="_Hlk183167388"/>
      <w:r w:rsidRPr="005E78C8">
        <w:rPr>
          <w:rFonts w:ascii="Times New Roman" w:hAnsi="Times New Roman"/>
          <w:sz w:val="24"/>
          <w:szCs w:val="24"/>
        </w:rPr>
        <w:t>šios civilinės bylos faktinės aplinkybės skirtingos, nes kasacinio teismo byloje buvo sprendžiama dėl įrodymų vertinimą reglamentuojančių proceso teisės normų aiškinimo ir taikymo nustatant juridinę reikšmę turintį faktą dėl palikimo priėmimo, įpėdiniui faktiškai pradėjus palikimą valdyti, bei paveldėjimo teisės liudijimo nuginčijimą reglamentuojančių materialiosios teisės normų taikymo</w:t>
      </w:r>
      <w:bookmarkEnd w:id="18"/>
      <w:r w:rsidRPr="005E78C8">
        <w:rPr>
          <w:rFonts w:ascii="Times New Roman" w:hAnsi="Times New Roman"/>
          <w:sz w:val="24"/>
          <w:szCs w:val="24"/>
        </w:rPr>
        <w:t>. Be to, kasacinio teismo teisėjų kolegija, atsižvelgdama į byloje nustatytas aplinkybes ir surinktus įrodymus, konstatavo, kad</w:t>
      </w:r>
      <w:r w:rsidR="00F80420">
        <w:rPr>
          <w:rFonts w:ascii="Times New Roman" w:hAnsi="Times New Roman"/>
          <w:sz w:val="24"/>
          <w:szCs w:val="24"/>
        </w:rPr>
        <w:t>,</w:t>
      </w:r>
      <w:r w:rsidRPr="005E78C8">
        <w:rPr>
          <w:rFonts w:ascii="Times New Roman" w:hAnsi="Times New Roman"/>
          <w:sz w:val="24"/>
          <w:szCs w:val="24"/>
        </w:rPr>
        <w:t xml:space="preserve"> nesant raštiško įpėdinio atsisakymo nuo palikimo, negalima teigti, kad jis palikimo nepriėmė kitu </w:t>
      </w:r>
      <w:r w:rsidR="00F80420">
        <w:rPr>
          <w:rFonts w:ascii="Times New Roman" w:hAnsi="Times New Roman"/>
          <w:sz w:val="24"/>
          <w:szCs w:val="24"/>
        </w:rPr>
        <w:t xml:space="preserve">Lietuvos Respublikos civilinio kodekso (toliau – </w:t>
      </w:r>
      <w:r w:rsidRPr="005E78C8">
        <w:rPr>
          <w:rFonts w:ascii="Times New Roman" w:hAnsi="Times New Roman"/>
          <w:sz w:val="24"/>
          <w:szCs w:val="24"/>
        </w:rPr>
        <w:t>CK</w:t>
      </w:r>
      <w:r w:rsidR="00F80420">
        <w:rPr>
          <w:rFonts w:ascii="Times New Roman" w:hAnsi="Times New Roman"/>
          <w:sz w:val="24"/>
          <w:szCs w:val="24"/>
        </w:rPr>
        <w:t>)</w:t>
      </w:r>
      <w:r w:rsidRPr="005E78C8">
        <w:rPr>
          <w:rFonts w:ascii="Times New Roman" w:hAnsi="Times New Roman"/>
          <w:sz w:val="24"/>
          <w:szCs w:val="24"/>
        </w:rPr>
        <w:t xml:space="preserve"> 5.50 straipsnio 2 dalyje įtvirtintu būdu. Teisėjų kolegija taip pat pažymėjo, kad kiekvienas palikimo priėmimo faktiniu valdymu atvejis yra individualus, todėl įpėdinio nurodytos aplinkybės turi būti vertinamos tik konkrečios bylos aplinkybių kontekste. Esant prieš tai minėtoms aplinkybėms, teismas </w:t>
      </w:r>
      <w:r w:rsidR="00F80420">
        <w:rPr>
          <w:rFonts w:ascii="Times New Roman" w:hAnsi="Times New Roman"/>
          <w:sz w:val="24"/>
          <w:szCs w:val="24"/>
        </w:rPr>
        <w:t>nu</w:t>
      </w:r>
      <w:r w:rsidRPr="005E78C8">
        <w:rPr>
          <w:rFonts w:ascii="Times New Roman" w:hAnsi="Times New Roman"/>
          <w:sz w:val="24"/>
          <w:szCs w:val="24"/>
        </w:rPr>
        <w:t xml:space="preserve">sprendė, kad nėra pagrindo remtis pareiškėjos nurodytos </w:t>
      </w:r>
      <w:r w:rsidR="001A760A">
        <w:rPr>
          <w:rFonts w:ascii="Times New Roman" w:hAnsi="Times New Roman"/>
          <w:sz w:val="24"/>
          <w:szCs w:val="24"/>
        </w:rPr>
        <w:t xml:space="preserve">kasacinio </w:t>
      </w:r>
      <w:r w:rsidRPr="005E78C8">
        <w:rPr>
          <w:rFonts w:ascii="Times New Roman" w:hAnsi="Times New Roman"/>
          <w:sz w:val="24"/>
          <w:szCs w:val="24"/>
        </w:rPr>
        <w:t>teismo nutarties išaiškinimais.</w:t>
      </w:r>
    </w:p>
    <w:p w14:paraId="1468274E" w14:textId="4A6B77B1" w:rsidR="00123EE2" w:rsidRPr="00E05071" w:rsidRDefault="00123EE2" w:rsidP="00E05071">
      <w:pPr>
        <w:pStyle w:val="Sraopastraipa"/>
        <w:spacing w:after="120" w:line="240" w:lineRule="auto"/>
        <w:ind w:left="357"/>
        <w:contextualSpacing w:val="0"/>
        <w:jc w:val="both"/>
        <w:rPr>
          <w:rFonts w:ascii="Times New Roman" w:hAnsi="Times New Roman"/>
          <w:sz w:val="24"/>
          <w:szCs w:val="24"/>
        </w:rPr>
      </w:pPr>
    </w:p>
    <w:p w14:paraId="7AB8A690" w14:textId="29B7EC3E" w:rsidR="00123EE2" w:rsidRPr="001275F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1275F2">
        <w:rPr>
          <w:rFonts w:ascii="Times New Roman" w:hAnsi="Times New Roman"/>
          <w:sz w:val="24"/>
          <w:szCs w:val="24"/>
        </w:rPr>
        <w:t>III. Kasacinio skundo teisiniai argumentai</w:t>
      </w:r>
    </w:p>
    <w:p w14:paraId="18DACA3E" w14:textId="77777777" w:rsidR="00123EE2" w:rsidRPr="001275F2" w:rsidRDefault="00123EE2" w:rsidP="001E75CD">
      <w:pPr>
        <w:spacing w:after="120"/>
        <w:jc w:val="both"/>
      </w:pPr>
    </w:p>
    <w:p w14:paraId="1C8D5D9B" w14:textId="0A336BAD" w:rsidR="00123EE2" w:rsidRPr="003E5028" w:rsidRDefault="00A80C8A" w:rsidP="003E5028">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3E5028">
        <w:rPr>
          <w:rFonts w:ascii="Times New Roman" w:hAnsi="Times New Roman"/>
          <w:sz w:val="24"/>
          <w:szCs w:val="24"/>
        </w:rPr>
        <w:t>Kasaciniu skundu</w:t>
      </w:r>
      <w:r w:rsidR="006D2A9A" w:rsidRPr="003E5028">
        <w:rPr>
          <w:rFonts w:ascii="Times New Roman" w:hAnsi="Times New Roman"/>
          <w:sz w:val="24"/>
          <w:szCs w:val="24"/>
        </w:rPr>
        <w:t xml:space="preserve"> </w:t>
      </w:r>
      <w:r w:rsidR="006917AE">
        <w:rPr>
          <w:rFonts w:ascii="Times New Roman" w:hAnsi="Times New Roman"/>
          <w:sz w:val="24"/>
          <w:szCs w:val="24"/>
        </w:rPr>
        <w:t>pareiškėja</w:t>
      </w:r>
      <w:r w:rsidR="006D2A9A" w:rsidRPr="003E5028">
        <w:rPr>
          <w:rFonts w:ascii="Times New Roman" w:hAnsi="Times New Roman"/>
          <w:sz w:val="24"/>
          <w:szCs w:val="24"/>
        </w:rPr>
        <w:t xml:space="preserve"> </w:t>
      </w:r>
      <w:r w:rsidRPr="003E5028">
        <w:rPr>
          <w:rFonts w:ascii="Times New Roman" w:hAnsi="Times New Roman"/>
          <w:sz w:val="24"/>
          <w:szCs w:val="24"/>
        </w:rPr>
        <w:t xml:space="preserve">prašo </w:t>
      </w:r>
      <w:r w:rsidR="002333EB" w:rsidRPr="003E5028">
        <w:rPr>
          <w:rFonts w:ascii="Times New Roman" w:hAnsi="Times New Roman"/>
          <w:sz w:val="24"/>
          <w:szCs w:val="24"/>
        </w:rPr>
        <w:t>panaikinti</w:t>
      </w:r>
      <w:r w:rsidR="006D2A9A" w:rsidRPr="003E5028">
        <w:rPr>
          <w:rFonts w:ascii="Times New Roman" w:hAnsi="Times New Roman"/>
          <w:sz w:val="24"/>
          <w:szCs w:val="24"/>
        </w:rPr>
        <w:t xml:space="preserve"> </w:t>
      </w:r>
      <w:r w:rsidR="00D364BD">
        <w:rPr>
          <w:rFonts w:ascii="Times New Roman" w:hAnsi="Times New Roman"/>
          <w:sz w:val="24"/>
          <w:szCs w:val="24"/>
        </w:rPr>
        <w:t>Šiaulių</w:t>
      </w:r>
      <w:r w:rsidR="00383A2D" w:rsidRPr="003E5028">
        <w:rPr>
          <w:rFonts w:ascii="Times New Roman" w:hAnsi="Times New Roman"/>
          <w:sz w:val="24"/>
          <w:szCs w:val="24"/>
        </w:rPr>
        <w:t xml:space="preserve"> apygardos</w:t>
      </w:r>
      <w:r w:rsidR="002333EB" w:rsidRPr="003E5028">
        <w:rPr>
          <w:rFonts w:ascii="Times New Roman" w:hAnsi="Times New Roman"/>
          <w:sz w:val="24"/>
          <w:szCs w:val="24"/>
        </w:rPr>
        <w:t xml:space="preserve"> teismo 202</w:t>
      </w:r>
      <w:r w:rsidR="009341D2" w:rsidRPr="003E5028">
        <w:rPr>
          <w:rFonts w:ascii="Times New Roman" w:hAnsi="Times New Roman"/>
          <w:sz w:val="24"/>
          <w:szCs w:val="24"/>
        </w:rPr>
        <w:t>4</w:t>
      </w:r>
      <w:r w:rsidR="002333EB" w:rsidRPr="003E5028">
        <w:rPr>
          <w:rFonts w:ascii="Times New Roman" w:hAnsi="Times New Roman"/>
          <w:sz w:val="24"/>
          <w:szCs w:val="24"/>
        </w:rPr>
        <w:t xml:space="preserve"> </w:t>
      </w:r>
      <w:r w:rsidR="00383A2D" w:rsidRPr="003E5028">
        <w:rPr>
          <w:rFonts w:ascii="Times New Roman" w:hAnsi="Times New Roman"/>
          <w:sz w:val="24"/>
          <w:szCs w:val="24"/>
        </w:rPr>
        <w:t xml:space="preserve">balandžio </w:t>
      </w:r>
      <w:r w:rsidR="00D364BD">
        <w:rPr>
          <w:rFonts w:ascii="Times New Roman" w:hAnsi="Times New Roman"/>
          <w:sz w:val="24"/>
          <w:szCs w:val="24"/>
        </w:rPr>
        <w:t>17</w:t>
      </w:r>
      <w:r w:rsidR="002333EB" w:rsidRPr="003E5028">
        <w:rPr>
          <w:rFonts w:ascii="Times New Roman" w:hAnsi="Times New Roman"/>
          <w:sz w:val="24"/>
          <w:szCs w:val="24"/>
        </w:rPr>
        <w:t xml:space="preserve"> d. </w:t>
      </w:r>
      <w:r w:rsidR="00D364BD">
        <w:rPr>
          <w:rFonts w:ascii="Times New Roman" w:hAnsi="Times New Roman"/>
          <w:sz w:val="24"/>
          <w:szCs w:val="24"/>
        </w:rPr>
        <w:t>nutartį ir Šiaulių apylinkės</w:t>
      </w:r>
      <w:r w:rsidR="00383A2D" w:rsidRPr="003E5028">
        <w:rPr>
          <w:rFonts w:ascii="Times New Roman" w:hAnsi="Times New Roman"/>
          <w:sz w:val="24"/>
          <w:szCs w:val="24"/>
        </w:rPr>
        <w:t xml:space="preserve"> teismo 202</w:t>
      </w:r>
      <w:r w:rsidR="00D364BD">
        <w:rPr>
          <w:rFonts w:ascii="Times New Roman" w:hAnsi="Times New Roman"/>
          <w:sz w:val="24"/>
          <w:szCs w:val="24"/>
        </w:rPr>
        <w:t>4</w:t>
      </w:r>
      <w:r w:rsidR="00383A2D" w:rsidRPr="003E5028">
        <w:rPr>
          <w:rFonts w:ascii="Times New Roman" w:hAnsi="Times New Roman"/>
          <w:sz w:val="24"/>
          <w:szCs w:val="24"/>
        </w:rPr>
        <w:t xml:space="preserve"> m. </w:t>
      </w:r>
      <w:r w:rsidR="00D364BD">
        <w:rPr>
          <w:rFonts w:ascii="Times New Roman" w:hAnsi="Times New Roman"/>
          <w:sz w:val="24"/>
          <w:szCs w:val="24"/>
        </w:rPr>
        <w:t>kovo 12</w:t>
      </w:r>
      <w:r w:rsidR="00383A2D" w:rsidRPr="003E5028">
        <w:rPr>
          <w:rFonts w:ascii="Times New Roman" w:hAnsi="Times New Roman"/>
          <w:sz w:val="24"/>
          <w:szCs w:val="24"/>
        </w:rPr>
        <w:t xml:space="preserve"> d. </w:t>
      </w:r>
      <w:r w:rsidR="00D364BD">
        <w:rPr>
          <w:rFonts w:ascii="Times New Roman" w:hAnsi="Times New Roman"/>
          <w:sz w:val="24"/>
          <w:szCs w:val="24"/>
        </w:rPr>
        <w:t>nutartį ir pareiškėjos skundą dėl atsisakymo atlikti notarinį veiksmą panaikinimo patenkinti</w:t>
      </w:r>
      <w:r w:rsidRPr="003E5028">
        <w:rPr>
          <w:rFonts w:ascii="Times New Roman" w:hAnsi="Times New Roman"/>
          <w:sz w:val="24"/>
          <w:szCs w:val="24"/>
        </w:rPr>
        <w:t>. Kasacinis skundas grindžiamas šiais argumentais:</w:t>
      </w:r>
    </w:p>
    <w:p w14:paraId="01335051" w14:textId="1BEA49BA" w:rsidR="00D364BD" w:rsidRPr="008B2CD8" w:rsidRDefault="00D364BD" w:rsidP="00D364B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B2CD8">
        <w:rPr>
          <w:rFonts w:ascii="Times New Roman" w:hAnsi="Times New Roman"/>
          <w:sz w:val="24"/>
          <w:szCs w:val="24"/>
        </w:rPr>
        <w:t>Byl</w:t>
      </w:r>
      <w:r w:rsidR="00F80420">
        <w:rPr>
          <w:rFonts w:ascii="Times New Roman" w:hAnsi="Times New Roman"/>
          <w:sz w:val="24"/>
          <w:szCs w:val="24"/>
        </w:rPr>
        <w:t>ą</w:t>
      </w:r>
      <w:r w:rsidRPr="008B2CD8">
        <w:rPr>
          <w:rFonts w:ascii="Times New Roman" w:hAnsi="Times New Roman"/>
          <w:sz w:val="24"/>
          <w:szCs w:val="24"/>
        </w:rPr>
        <w:t xml:space="preserve"> nagrinėję teismai nukrypo nuo kasacinio teismo suformuotos teisės taikymo ir aiškinimo praktikos, pagal kurią:</w:t>
      </w:r>
    </w:p>
    <w:p w14:paraId="011A5480" w14:textId="657640CE" w:rsidR="00D364BD" w:rsidRDefault="00AD5250" w:rsidP="00D364BD">
      <w:pPr>
        <w:pStyle w:val="Sraopastraipa"/>
        <w:numPr>
          <w:ilvl w:val="2"/>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D364BD" w:rsidRPr="008B2CD8">
        <w:rPr>
          <w:rFonts w:ascii="Times New Roman" w:hAnsi="Times New Roman"/>
          <w:sz w:val="24"/>
          <w:szCs w:val="24"/>
        </w:rPr>
        <w:t>am, kad įvyktų turto savininko pasikeitimas, t. y. nuosavybės teisę įgytų palikėjo įpėdiniai, palikimas turi būti priimtas. Priimdamas palikimą, įpėdinis išreiškia savo valią įgyti nuosavybės teisę į palikimą sudarantį turtą. Asmens valia priimti palikimą, t. y. tapti palikėjo turto savininku, gali būti išreikšta tik aktyviais veiksmais. Be to, įpėdinio veiksmai turi būti atliekami įstatymo nustatyta tvarka ir per įstatyme nustatytą terminą;</w:t>
      </w:r>
    </w:p>
    <w:p w14:paraId="50976FD1" w14:textId="5A92BDB7" w:rsidR="00FA5A09" w:rsidRPr="008B2CD8" w:rsidRDefault="00AD5250" w:rsidP="00D364BD">
      <w:pPr>
        <w:pStyle w:val="Sraopastraipa"/>
        <w:numPr>
          <w:ilvl w:val="2"/>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FA5A09" w:rsidRPr="00FA5A09">
        <w:rPr>
          <w:rFonts w:ascii="Times New Roman" w:hAnsi="Times New Roman"/>
          <w:sz w:val="24"/>
          <w:szCs w:val="24"/>
        </w:rPr>
        <w:t>smuo, turintis teisę paveldėti, gali šios teisės atsisakyti, paduodamas pareiškimą notarui (CK 5.60 straipsnis). Palikimo atsisakymas yra vienašalis sandoris – valinis teisinis veiksmas, kuriuo panaikinamos (pasibaigia) įpėdinio teisės į palikimą (CK 1.63</w:t>
      </w:r>
      <w:r w:rsidR="00AB180E">
        <w:rPr>
          <w:rFonts w:ascii="Times New Roman" w:hAnsi="Times New Roman"/>
          <w:sz w:val="24"/>
          <w:szCs w:val="24"/>
        </w:rPr>
        <w:t> </w:t>
      </w:r>
      <w:r w:rsidR="00FA5A09" w:rsidRPr="00FA5A09">
        <w:rPr>
          <w:rFonts w:ascii="Times New Roman" w:hAnsi="Times New Roman"/>
          <w:sz w:val="24"/>
          <w:szCs w:val="24"/>
        </w:rPr>
        <w:t>straipsnio 1 dalis). Šis sandoris negali būti sudarytas konkliudentiniais veiksmais. Palikimo atsisakymas, kaip ir palikimo priėmimas, turi būti išreikštas aktyviais veiksmais</w:t>
      </w:r>
      <w:r w:rsidR="00FA5A09">
        <w:rPr>
          <w:rFonts w:ascii="Times New Roman" w:hAnsi="Times New Roman"/>
          <w:sz w:val="24"/>
          <w:szCs w:val="24"/>
        </w:rPr>
        <w:t>;</w:t>
      </w:r>
    </w:p>
    <w:p w14:paraId="18941115" w14:textId="4A850DBD" w:rsidR="008B2CD8" w:rsidRPr="008B2CD8" w:rsidRDefault="00AD5250" w:rsidP="0063332B">
      <w:pPr>
        <w:pStyle w:val="Sraopastraipa"/>
        <w:numPr>
          <w:ilvl w:val="2"/>
          <w:numId w:val="3"/>
        </w:numPr>
        <w:shd w:val="clear" w:color="auto" w:fill="FFFFFF"/>
        <w:spacing w:after="120" w:line="240" w:lineRule="auto"/>
        <w:ind w:left="1225" w:hanging="505"/>
        <w:contextualSpacing w:val="0"/>
        <w:jc w:val="both"/>
        <w:rPr>
          <w:rFonts w:ascii="Times New Roman" w:hAnsi="Times New Roman"/>
          <w:sz w:val="24"/>
          <w:szCs w:val="24"/>
        </w:rPr>
      </w:pPr>
      <w:r>
        <w:rPr>
          <w:rFonts w:ascii="Times New Roman" w:hAnsi="Times New Roman"/>
          <w:sz w:val="24"/>
          <w:szCs w:val="24"/>
        </w:rPr>
        <w:t>a</w:t>
      </w:r>
      <w:r w:rsidR="00D364BD" w:rsidRPr="008B2CD8">
        <w:rPr>
          <w:rFonts w:ascii="Times New Roman" w:hAnsi="Times New Roman"/>
          <w:sz w:val="24"/>
          <w:szCs w:val="24"/>
        </w:rPr>
        <w:t>smuo, pretenduojantis į palikimą, yra tik tas, kuris įstatymo nustatyta tvarka įstojo į paveldėjimo santykius (CK 5.50 straipsnio 1, 2 dalys) arba iš jų nėra pasitraukęs tokiais pagrindais, dėl kurių paveldėjimo santykiai nutrūksta. Asmuo, turintis paveldėjimo teisę, šią teisę turi įgyvendinti vadovau</w:t>
      </w:r>
      <w:r w:rsidR="00AB180E">
        <w:rPr>
          <w:rFonts w:ascii="Times New Roman" w:hAnsi="Times New Roman"/>
          <w:sz w:val="24"/>
          <w:szCs w:val="24"/>
        </w:rPr>
        <w:t>damasis</w:t>
      </w:r>
      <w:r w:rsidR="00D364BD" w:rsidRPr="008B2CD8">
        <w:rPr>
          <w:rFonts w:ascii="Times New Roman" w:hAnsi="Times New Roman"/>
          <w:sz w:val="24"/>
          <w:szCs w:val="24"/>
        </w:rPr>
        <w:t xml:space="preserve"> įstatymo nuostatomis. Tam, kad gautų palikimą, įpėdinis turi įstatymo nustatyta tvarka ir terminais priimti palikimą. Palikimo priėmimas savo esme yra vienašalis įpėdinio sudaromas sandoris, kuriuo įpėdinis išreiškia savo valią tam tikroms teisinėms pasekmėms sukurti – perimti palikėjo civilines teises ir pareigas. Įpėdinis laikomas priėmusiu palikimą, kai jis faktiškai pradėjo paveldimą turtą valdyti arba padavė palikimo atsiradimo vietos notarui pareiškimą dėl palikimo priėmimo (CK 5.50 straipsnio 2 dalis). Šie veiksmai turi būti atlikti per tris mėnesius nuo palikimo atsiradimo dienos</w:t>
      </w:r>
      <w:r w:rsidR="008B2CD8" w:rsidRPr="008B2CD8">
        <w:rPr>
          <w:rFonts w:ascii="Times New Roman" w:hAnsi="Times New Roman"/>
          <w:sz w:val="24"/>
          <w:szCs w:val="24"/>
        </w:rPr>
        <w:t>;</w:t>
      </w:r>
    </w:p>
    <w:p w14:paraId="7768F65D" w14:textId="6DBDE576" w:rsidR="008B2CD8" w:rsidRPr="008B2CD8" w:rsidRDefault="00AD5250" w:rsidP="0063332B">
      <w:pPr>
        <w:pStyle w:val="Sraopastraipa"/>
        <w:numPr>
          <w:ilvl w:val="2"/>
          <w:numId w:val="3"/>
        </w:numPr>
        <w:shd w:val="clear" w:color="auto" w:fill="FFFFFF"/>
        <w:spacing w:after="120" w:line="240" w:lineRule="auto"/>
        <w:ind w:left="1225" w:hanging="505"/>
        <w:contextualSpacing w:val="0"/>
        <w:jc w:val="both"/>
        <w:rPr>
          <w:rFonts w:ascii="Times New Roman" w:hAnsi="Times New Roman"/>
          <w:sz w:val="24"/>
          <w:szCs w:val="24"/>
        </w:rPr>
      </w:pPr>
      <w:r>
        <w:rPr>
          <w:rFonts w:ascii="Times New Roman" w:hAnsi="Times New Roman"/>
          <w:sz w:val="24"/>
          <w:szCs w:val="24"/>
        </w:rPr>
        <w:t>į</w:t>
      </w:r>
      <w:r w:rsidR="008B2CD8" w:rsidRPr="008B2CD8">
        <w:rPr>
          <w:rFonts w:ascii="Times New Roman" w:hAnsi="Times New Roman"/>
          <w:sz w:val="24"/>
          <w:szCs w:val="24"/>
        </w:rPr>
        <w:t>pėdinio teisės į palikimą gali pasibaigti ir tais atvejais, kai įpėdinis neatlieka jokių aktyvių veiksmų (nepaduoda pareiškimo notarui nei dėl palikimo priėmimo, nei dėl atsisakymo, taip pat nepradeda paveldimo turto valdyti faktiškai). Toks įpėdinio elgesys (neveikimas) kvalifikuotinas kaip palikimo nepriėmimas, kuris sukelia tapačias pasekmes kaip ir palikimo atsisakymas;</w:t>
      </w:r>
    </w:p>
    <w:p w14:paraId="2D917364" w14:textId="3A674391" w:rsidR="008B2CD8" w:rsidRPr="008B2CD8" w:rsidRDefault="00AD5250" w:rsidP="0063332B">
      <w:pPr>
        <w:pStyle w:val="Sraopastraipa"/>
        <w:numPr>
          <w:ilvl w:val="2"/>
          <w:numId w:val="3"/>
        </w:numPr>
        <w:shd w:val="clear" w:color="auto" w:fill="FFFFFF"/>
        <w:spacing w:after="120" w:line="240" w:lineRule="auto"/>
        <w:ind w:left="1225" w:hanging="505"/>
        <w:contextualSpacing w:val="0"/>
        <w:jc w:val="both"/>
        <w:rPr>
          <w:rFonts w:ascii="Times New Roman" w:hAnsi="Times New Roman"/>
          <w:sz w:val="24"/>
          <w:szCs w:val="24"/>
        </w:rPr>
      </w:pPr>
      <w:r>
        <w:rPr>
          <w:rFonts w:ascii="Times New Roman" w:hAnsi="Times New Roman"/>
          <w:sz w:val="24"/>
          <w:szCs w:val="24"/>
        </w:rPr>
        <w:t>į</w:t>
      </w:r>
      <w:r w:rsidR="008B2CD8" w:rsidRPr="008B2CD8">
        <w:rPr>
          <w:rFonts w:ascii="Times New Roman" w:hAnsi="Times New Roman"/>
          <w:sz w:val="24"/>
          <w:szCs w:val="24"/>
        </w:rPr>
        <w:t>statymo nustatytu terminu nepriėmus palikimo, nesikreipus dėl termino palikimui priimti atnaujinimo, t. y. neišreiškus valios priimti palikimą, laikytina, kad įpėdinio neįgyvendinta paveldėjimo teisė pasibaigė;</w:t>
      </w:r>
    </w:p>
    <w:p w14:paraId="2FADAB65" w14:textId="2A0B3CF8" w:rsidR="008B2CD8" w:rsidRPr="008B2CD8" w:rsidRDefault="00AD5250" w:rsidP="0063332B">
      <w:pPr>
        <w:pStyle w:val="Sraopastraipa"/>
        <w:numPr>
          <w:ilvl w:val="2"/>
          <w:numId w:val="3"/>
        </w:numPr>
        <w:shd w:val="clear" w:color="auto" w:fill="FFFFFF"/>
        <w:spacing w:after="120" w:line="240" w:lineRule="auto"/>
        <w:ind w:left="1225" w:hanging="505"/>
        <w:contextualSpacing w:val="0"/>
        <w:jc w:val="both"/>
        <w:rPr>
          <w:rFonts w:ascii="Times New Roman" w:hAnsi="Times New Roman"/>
          <w:sz w:val="24"/>
          <w:szCs w:val="24"/>
        </w:rPr>
      </w:pPr>
      <w:r>
        <w:rPr>
          <w:rFonts w:ascii="Times New Roman" w:hAnsi="Times New Roman"/>
          <w:sz w:val="24"/>
          <w:szCs w:val="24"/>
        </w:rPr>
        <w:t>j</w:t>
      </w:r>
      <w:r w:rsidR="008B2CD8" w:rsidRPr="008B2CD8">
        <w:rPr>
          <w:rFonts w:ascii="Times New Roman" w:hAnsi="Times New Roman"/>
          <w:sz w:val="24"/>
          <w:szCs w:val="24"/>
        </w:rPr>
        <w:t>eigu įpėdinis atsisako palikimo arba neatlieka jokių veiksmų, kurie patvirtintų, jog jis priėmė palikimą, teismų praktikoje, paveldėjimo teisės doktrinoje pripažįstama, kad paveldėjimo santykiai neatsirado arba asmuo iš jų pasitraukė ir paveldėjimo santykiai nutrūko</w:t>
      </w:r>
      <w:r w:rsidR="008B2CD8">
        <w:rPr>
          <w:rFonts w:ascii="Times New Roman" w:hAnsi="Times New Roman"/>
          <w:sz w:val="24"/>
          <w:szCs w:val="24"/>
        </w:rPr>
        <w:t>.</w:t>
      </w:r>
    </w:p>
    <w:p w14:paraId="158C8887" w14:textId="3AA3FC6E" w:rsidR="008B2CD8" w:rsidRPr="008B2CD8" w:rsidRDefault="00D364BD" w:rsidP="0063332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8B2CD8">
        <w:rPr>
          <w:rFonts w:ascii="Times New Roman" w:hAnsi="Times New Roman"/>
          <w:sz w:val="24"/>
          <w:szCs w:val="24"/>
        </w:rPr>
        <w:t xml:space="preserve">Teismai nustatė, kad palikėjas mirė </w:t>
      </w:r>
      <w:bookmarkStart w:id="19" w:name="_Hlk183688057"/>
      <w:r w:rsidR="00061445">
        <w:rPr>
          <w:rFonts w:ascii="Times New Roman" w:hAnsi="Times New Roman"/>
          <w:sz w:val="24"/>
          <w:szCs w:val="24"/>
        </w:rPr>
        <w:t>(duomenys neskelbtini)</w:t>
      </w:r>
      <w:bookmarkEnd w:id="19"/>
      <w:r w:rsidRPr="008B2CD8">
        <w:rPr>
          <w:rFonts w:ascii="Times New Roman" w:hAnsi="Times New Roman"/>
          <w:sz w:val="24"/>
          <w:szCs w:val="24"/>
        </w:rPr>
        <w:t>, tačiau palikėjo sutuoktinė ir jo duk</w:t>
      </w:r>
      <w:r w:rsidR="00AB180E">
        <w:rPr>
          <w:rFonts w:ascii="Times New Roman" w:hAnsi="Times New Roman"/>
          <w:sz w:val="24"/>
          <w:szCs w:val="24"/>
        </w:rPr>
        <w:t>tė</w:t>
      </w:r>
      <w:r w:rsidRPr="008B2CD8">
        <w:rPr>
          <w:rFonts w:ascii="Times New Roman" w:hAnsi="Times New Roman"/>
          <w:sz w:val="24"/>
          <w:szCs w:val="24"/>
        </w:rPr>
        <w:t xml:space="preserve"> per įstatyme nustatytą terminą (CK 5.50 straipsnio 1, 3 dalys) nepriėmė palikimo. Palikėjo palikimą 2023 m. rugpjūčio 31 d. pareiškimu dėl palikimo priėmimo, įteiktu Šiaulių miesto 1-ojo notar</w:t>
      </w:r>
      <w:r w:rsidR="00056F93">
        <w:rPr>
          <w:rFonts w:ascii="Times New Roman" w:hAnsi="Times New Roman"/>
          <w:sz w:val="24"/>
          <w:szCs w:val="24"/>
        </w:rPr>
        <w:t>ų</w:t>
      </w:r>
      <w:r w:rsidRPr="008B2CD8">
        <w:rPr>
          <w:rFonts w:ascii="Times New Roman" w:hAnsi="Times New Roman"/>
          <w:sz w:val="24"/>
          <w:szCs w:val="24"/>
        </w:rPr>
        <w:t xml:space="preserve"> biuro notarui V</w:t>
      </w:r>
      <w:r w:rsidR="008B2CD8" w:rsidRPr="008B2CD8">
        <w:rPr>
          <w:rFonts w:ascii="Times New Roman" w:hAnsi="Times New Roman"/>
          <w:sz w:val="24"/>
          <w:szCs w:val="24"/>
        </w:rPr>
        <w:t>.</w:t>
      </w:r>
      <w:r w:rsidRPr="008B2CD8">
        <w:rPr>
          <w:rFonts w:ascii="Times New Roman" w:hAnsi="Times New Roman"/>
          <w:sz w:val="24"/>
          <w:szCs w:val="24"/>
        </w:rPr>
        <w:t xml:space="preserve"> Žilinskui, priėmė palikėjo sesuo – pareiškėja.</w:t>
      </w:r>
      <w:r w:rsidR="008B2CD8" w:rsidRPr="008B2CD8">
        <w:rPr>
          <w:rFonts w:ascii="Times New Roman" w:hAnsi="Times New Roman"/>
          <w:sz w:val="24"/>
          <w:szCs w:val="24"/>
        </w:rPr>
        <w:t xml:space="preserve"> K</w:t>
      </w:r>
      <w:r w:rsidRPr="008B2CD8">
        <w:rPr>
          <w:rFonts w:ascii="Times New Roman" w:hAnsi="Times New Roman"/>
          <w:sz w:val="24"/>
          <w:szCs w:val="24"/>
        </w:rPr>
        <w:t>adangi palikėjo sutuoktinė ir duk</w:t>
      </w:r>
      <w:r w:rsidR="00AB180E">
        <w:rPr>
          <w:rFonts w:ascii="Times New Roman" w:hAnsi="Times New Roman"/>
          <w:sz w:val="24"/>
          <w:szCs w:val="24"/>
        </w:rPr>
        <w:t>tė</w:t>
      </w:r>
      <w:r w:rsidRPr="008B2CD8">
        <w:rPr>
          <w:rFonts w:ascii="Times New Roman" w:hAnsi="Times New Roman"/>
          <w:sz w:val="24"/>
          <w:szCs w:val="24"/>
        </w:rPr>
        <w:t xml:space="preserve"> per įstatyme nustatytą terminą nepriėmė palikimo, tai sukėlė tapačias pasekmes kaip ir palikimo atsisakymas, ir </w:t>
      </w:r>
      <w:r w:rsidR="008B2CD8" w:rsidRPr="008B2CD8">
        <w:rPr>
          <w:rFonts w:ascii="Times New Roman" w:hAnsi="Times New Roman"/>
          <w:sz w:val="24"/>
          <w:szCs w:val="24"/>
        </w:rPr>
        <w:t>šių įpėdinių</w:t>
      </w:r>
      <w:r w:rsidRPr="008B2CD8">
        <w:rPr>
          <w:rFonts w:ascii="Times New Roman" w:hAnsi="Times New Roman"/>
          <w:sz w:val="24"/>
          <w:szCs w:val="24"/>
        </w:rPr>
        <w:t xml:space="preserve"> neįgyvendinta paveldėjimo teisė pasibaigė. </w:t>
      </w:r>
    </w:p>
    <w:p w14:paraId="509BAB59" w14:textId="365E41FA" w:rsidR="00D364BD" w:rsidRPr="008B2CD8" w:rsidRDefault="008B2CD8" w:rsidP="0063332B">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8B2CD8">
        <w:rPr>
          <w:rFonts w:ascii="Times New Roman" w:hAnsi="Times New Roman"/>
          <w:sz w:val="24"/>
          <w:szCs w:val="24"/>
        </w:rPr>
        <w:t>A</w:t>
      </w:r>
      <w:r w:rsidR="00D364BD" w:rsidRPr="008B2CD8">
        <w:rPr>
          <w:rFonts w:ascii="Times New Roman" w:hAnsi="Times New Roman"/>
          <w:sz w:val="24"/>
          <w:szCs w:val="24"/>
        </w:rPr>
        <w:t>peliacinės instancijos teismas</w:t>
      </w:r>
      <w:r w:rsidR="00A80272">
        <w:rPr>
          <w:rFonts w:ascii="Times New Roman" w:hAnsi="Times New Roman"/>
          <w:sz w:val="24"/>
          <w:szCs w:val="24"/>
        </w:rPr>
        <w:t>,</w:t>
      </w:r>
      <w:r w:rsidR="00D364BD" w:rsidRPr="008B2CD8">
        <w:rPr>
          <w:rFonts w:ascii="Times New Roman" w:hAnsi="Times New Roman"/>
          <w:sz w:val="24"/>
          <w:szCs w:val="24"/>
        </w:rPr>
        <w:t xml:space="preserve"> nuspręsdamas, kad </w:t>
      </w:r>
      <w:bookmarkStart w:id="20" w:name="_Hlk183000168"/>
      <w:r w:rsidR="00D364BD" w:rsidRPr="008B2CD8">
        <w:rPr>
          <w:rFonts w:ascii="Times New Roman" w:hAnsi="Times New Roman"/>
          <w:sz w:val="24"/>
          <w:szCs w:val="24"/>
        </w:rPr>
        <w:t>notaras pagrįstai pareiškėjai atsisakė išduoti paveldėjimo teisės pagal įstatymą liudijimą, nes tokio veiksmo atlikimas pažeistų tų įpėdinių (palikėjo sutuoktinės ir dukters) pagal įstatymą teises ir teisėtus interesus, nukrypo nuo pirmiau aptartos kasacinio teismo praktikos.</w:t>
      </w:r>
      <w:r w:rsidRPr="008B2CD8">
        <w:rPr>
          <w:rFonts w:ascii="Times New Roman" w:hAnsi="Times New Roman"/>
          <w:sz w:val="24"/>
          <w:szCs w:val="24"/>
        </w:rPr>
        <w:t xml:space="preserve"> </w:t>
      </w:r>
      <w:bookmarkEnd w:id="20"/>
      <w:r w:rsidR="00D364BD" w:rsidRPr="008B2CD8">
        <w:rPr>
          <w:rFonts w:ascii="Times New Roman" w:hAnsi="Times New Roman"/>
          <w:sz w:val="24"/>
          <w:szCs w:val="24"/>
        </w:rPr>
        <w:t xml:space="preserve">Tokio notarinio veiksmo neatlikimas, priešingai nei nusprendė teismai, pažeidžia pareiškėjos teises, nes ji negali disponuoti palikėjo palikimą sudarančiu turtu. </w:t>
      </w:r>
      <w:r w:rsidR="00AD5250">
        <w:rPr>
          <w:rFonts w:ascii="Times New Roman" w:hAnsi="Times New Roman"/>
          <w:sz w:val="24"/>
          <w:szCs w:val="24"/>
        </w:rPr>
        <w:t>T</w:t>
      </w:r>
      <w:r w:rsidR="00D364BD" w:rsidRPr="008B2CD8">
        <w:rPr>
          <w:rFonts w:ascii="Times New Roman" w:hAnsi="Times New Roman"/>
          <w:sz w:val="24"/>
          <w:szCs w:val="24"/>
        </w:rPr>
        <w:t xml:space="preserve">oks jos teisių pažeidimas, nepanaikinus teismų procesinių sprendimų, toliau tęsis neapibrėžtą laiką </w:t>
      </w:r>
      <w:r w:rsidR="00AB180E">
        <w:rPr>
          <w:rFonts w:ascii="Times New Roman" w:hAnsi="Times New Roman"/>
          <w:sz w:val="24"/>
          <w:szCs w:val="24"/>
        </w:rPr>
        <w:t>ir</w:t>
      </w:r>
      <w:r w:rsidR="00D364BD" w:rsidRPr="008B2CD8">
        <w:rPr>
          <w:rFonts w:ascii="Times New Roman" w:hAnsi="Times New Roman"/>
          <w:sz w:val="24"/>
          <w:szCs w:val="24"/>
        </w:rPr>
        <w:t xml:space="preserve"> taip faktiškai jos įgytos teisės nepagrįstai, pažeidžiant galiojantį teisinį reguliavimą, bus paneigtos. </w:t>
      </w:r>
    </w:p>
    <w:p w14:paraId="5ECCA2D5" w14:textId="5915D5E8" w:rsidR="0063332B" w:rsidRDefault="0063332B" w:rsidP="0063332B">
      <w:pPr>
        <w:pStyle w:val="Sraopastraipa"/>
        <w:numPr>
          <w:ilvl w:val="0"/>
          <w:numId w:val="3"/>
        </w:numPr>
        <w:spacing w:line="240" w:lineRule="auto"/>
        <w:contextualSpacing w:val="0"/>
        <w:jc w:val="both"/>
        <w:rPr>
          <w:rFonts w:ascii="Times New Roman" w:hAnsi="Times New Roman"/>
          <w:sz w:val="24"/>
          <w:szCs w:val="24"/>
        </w:rPr>
      </w:pPr>
      <w:r>
        <w:rPr>
          <w:rFonts w:ascii="Times New Roman" w:hAnsi="Times New Roman"/>
          <w:sz w:val="24"/>
          <w:szCs w:val="24"/>
        </w:rPr>
        <w:t xml:space="preserve">Suinteresuotas </w:t>
      </w:r>
      <w:r w:rsidRPr="0063332B">
        <w:rPr>
          <w:rFonts w:ascii="Times New Roman" w:hAnsi="Times New Roman"/>
          <w:sz w:val="24"/>
          <w:szCs w:val="24"/>
        </w:rPr>
        <w:t xml:space="preserve">asmuo </w:t>
      </w:r>
      <w:r w:rsidR="001A760A" w:rsidRPr="001A760A">
        <w:rPr>
          <w:rFonts w:ascii="Times New Roman" w:hAnsi="Times New Roman"/>
          <w:sz w:val="24"/>
          <w:szCs w:val="24"/>
        </w:rPr>
        <w:t>Šiaulių miesto 1-ojo notarų biuro notaras V</w:t>
      </w:r>
      <w:r w:rsidR="00AB180E">
        <w:rPr>
          <w:rFonts w:ascii="Times New Roman" w:hAnsi="Times New Roman"/>
          <w:sz w:val="24"/>
          <w:szCs w:val="24"/>
        </w:rPr>
        <w:t>.</w:t>
      </w:r>
      <w:r w:rsidR="001A760A" w:rsidRPr="001A760A">
        <w:rPr>
          <w:rFonts w:ascii="Times New Roman" w:hAnsi="Times New Roman"/>
          <w:sz w:val="24"/>
          <w:szCs w:val="24"/>
        </w:rPr>
        <w:t xml:space="preserve"> Žilinskas </w:t>
      </w:r>
      <w:r w:rsidRPr="0063332B">
        <w:rPr>
          <w:rFonts w:ascii="Times New Roman" w:hAnsi="Times New Roman"/>
          <w:sz w:val="24"/>
          <w:szCs w:val="24"/>
        </w:rPr>
        <w:t xml:space="preserve">atsiliepimo į </w:t>
      </w:r>
      <w:r>
        <w:rPr>
          <w:rFonts w:ascii="Times New Roman" w:hAnsi="Times New Roman"/>
          <w:sz w:val="24"/>
          <w:szCs w:val="24"/>
        </w:rPr>
        <w:t>pareiškėjos</w:t>
      </w:r>
      <w:r w:rsidRPr="0063332B">
        <w:rPr>
          <w:rFonts w:ascii="Times New Roman" w:hAnsi="Times New Roman"/>
          <w:sz w:val="24"/>
          <w:szCs w:val="24"/>
        </w:rPr>
        <w:t xml:space="preserve"> kasacinį skundą įstatymų nustatyta tvarka nepateikė.</w:t>
      </w:r>
    </w:p>
    <w:p w14:paraId="520082FB" w14:textId="77777777" w:rsidR="00D51712" w:rsidRDefault="00D51712" w:rsidP="00D51712">
      <w:pPr>
        <w:pStyle w:val="Sraopastraipa"/>
        <w:spacing w:line="240" w:lineRule="auto"/>
        <w:ind w:left="360"/>
        <w:contextualSpacing w:val="0"/>
        <w:jc w:val="both"/>
        <w:rPr>
          <w:rFonts w:ascii="Times New Roman" w:hAnsi="Times New Roman"/>
          <w:sz w:val="24"/>
          <w:szCs w:val="24"/>
        </w:rPr>
      </w:pPr>
    </w:p>
    <w:p w14:paraId="6286EC93" w14:textId="77777777" w:rsidR="00D51712" w:rsidRPr="002F17D0" w:rsidRDefault="00D51712" w:rsidP="00D51712">
      <w:pPr>
        <w:tabs>
          <w:tab w:val="left" w:pos="900"/>
          <w:tab w:val="left" w:pos="1080"/>
          <w:tab w:val="left" w:pos="1440"/>
        </w:tabs>
        <w:spacing w:after="120"/>
        <w:ind w:firstLine="720"/>
        <w:jc w:val="both"/>
      </w:pPr>
      <w:r w:rsidRPr="002F17D0">
        <w:t>Teisėjų kolegija</w:t>
      </w:r>
    </w:p>
    <w:p w14:paraId="6D2EC061" w14:textId="77777777" w:rsidR="00D51712" w:rsidRPr="002F17D0" w:rsidRDefault="00D51712" w:rsidP="00D51712">
      <w:pPr>
        <w:tabs>
          <w:tab w:val="left" w:pos="900"/>
          <w:tab w:val="left" w:pos="1080"/>
          <w:tab w:val="left" w:pos="1440"/>
        </w:tabs>
        <w:spacing w:after="120"/>
        <w:ind w:left="792"/>
        <w:jc w:val="both"/>
      </w:pPr>
    </w:p>
    <w:p w14:paraId="3597488B" w14:textId="77777777" w:rsidR="00D51712" w:rsidRPr="002F17D0" w:rsidRDefault="00D51712" w:rsidP="00D51712">
      <w:pPr>
        <w:tabs>
          <w:tab w:val="left" w:pos="900"/>
          <w:tab w:val="left" w:pos="1080"/>
          <w:tab w:val="left" w:pos="1440"/>
        </w:tabs>
        <w:spacing w:after="120"/>
        <w:jc w:val="both"/>
      </w:pPr>
      <w:r w:rsidRPr="002F17D0">
        <w:t>k o n s t a t u o j a :</w:t>
      </w:r>
    </w:p>
    <w:p w14:paraId="07C6C75A" w14:textId="1580EE2F" w:rsidR="00D51712" w:rsidRPr="002F17D0" w:rsidRDefault="00D51712" w:rsidP="00D51712">
      <w:pPr>
        <w:tabs>
          <w:tab w:val="left" w:pos="900"/>
          <w:tab w:val="left" w:pos="1080"/>
          <w:tab w:val="left" w:pos="1440"/>
        </w:tabs>
        <w:spacing w:after="120"/>
        <w:ind w:left="792"/>
        <w:jc w:val="both"/>
      </w:pPr>
    </w:p>
    <w:p w14:paraId="6FDA8CC7" w14:textId="77777777" w:rsidR="00D51712" w:rsidRPr="002F17D0" w:rsidRDefault="00D51712" w:rsidP="00275689">
      <w:pPr>
        <w:tabs>
          <w:tab w:val="left" w:pos="900"/>
          <w:tab w:val="left" w:pos="1080"/>
          <w:tab w:val="left" w:pos="1440"/>
        </w:tabs>
        <w:spacing w:after="120"/>
        <w:ind w:left="792"/>
        <w:jc w:val="center"/>
      </w:pPr>
      <w:r w:rsidRPr="002F17D0">
        <w:t>IV. Kasacinio teismo argumentai ir išaiškinimai</w:t>
      </w:r>
    </w:p>
    <w:p w14:paraId="7AFD052E" w14:textId="61B2E168" w:rsidR="00D51712" w:rsidRDefault="00D51712" w:rsidP="00275689">
      <w:pPr>
        <w:pStyle w:val="Sraopastraipa"/>
        <w:spacing w:after="120" w:line="240" w:lineRule="auto"/>
        <w:ind w:left="360"/>
        <w:contextualSpacing w:val="0"/>
        <w:jc w:val="both"/>
        <w:rPr>
          <w:rFonts w:ascii="Times New Roman" w:hAnsi="Times New Roman"/>
          <w:sz w:val="24"/>
          <w:szCs w:val="24"/>
        </w:rPr>
      </w:pPr>
    </w:p>
    <w:p w14:paraId="250791A9" w14:textId="46F81870" w:rsidR="00AF02FE" w:rsidRDefault="00AF02FE" w:rsidP="00275689">
      <w:pPr>
        <w:pStyle w:val="motarg"/>
        <w:spacing w:before="0" w:beforeAutospacing="0" w:after="120" w:afterAutospacing="0"/>
        <w:ind w:firstLine="720"/>
        <w:jc w:val="both"/>
        <w:rPr>
          <w:i/>
          <w:iCs/>
          <w:lang w:val="lt-LT"/>
        </w:rPr>
      </w:pPr>
      <w:r>
        <w:rPr>
          <w:i/>
          <w:iCs/>
          <w:lang w:val="lt-LT"/>
        </w:rPr>
        <w:t xml:space="preserve">Dėl notaro atsisakymo atlikti notarinį veiksmą pagrįstumo </w:t>
      </w:r>
      <w:r w:rsidR="007D3FA3">
        <w:rPr>
          <w:i/>
          <w:iCs/>
          <w:lang w:val="lt-LT"/>
        </w:rPr>
        <w:t>vertinimo</w:t>
      </w:r>
    </w:p>
    <w:p w14:paraId="20FD511A" w14:textId="77777777" w:rsidR="00275689" w:rsidRDefault="00275689" w:rsidP="00275689">
      <w:pPr>
        <w:pStyle w:val="motarg"/>
        <w:spacing w:before="0" w:beforeAutospacing="0" w:after="120" w:afterAutospacing="0"/>
        <w:ind w:firstLine="720"/>
        <w:jc w:val="both"/>
        <w:rPr>
          <w:lang w:val="lt-LT"/>
        </w:rPr>
      </w:pPr>
    </w:p>
    <w:p w14:paraId="7D6675A3" w14:textId="5BAB9AB5" w:rsidR="00B03EEF"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Nagrinėjamoje byloje pareiškėja skundžia notaro atsisakymą atlikti notarinį veiksmą – išduoti pareiškėjai paveldėjimo teisės į palikėjo </w:t>
      </w:r>
      <w:bookmarkStart w:id="21" w:name="Buk_10"/>
      <w:r w:rsidR="00061445" w:rsidRPr="00061445">
        <w:rPr>
          <w:rFonts w:ascii="Times New Roman" w:hAnsi="Times New Roman"/>
          <w:color w:val="auto"/>
          <w:sz w:val="24"/>
          <w:szCs w:val="24"/>
        </w:rPr>
        <w:t xml:space="preserve">D. M. </w:t>
      </w:r>
      <w:bookmarkEnd w:id="21"/>
      <w:r w:rsidRPr="0064386A">
        <w:rPr>
          <w:rFonts w:ascii="Times New Roman" w:hAnsi="Times New Roman"/>
          <w:sz w:val="24"/>
          <w:szCs w:val="24"/>
        </w:rPr>
        <w:t>palikimą</w:t>
      </w:r>
      <w:r w:rsidR="00AB180E" w:rsidRPr="0064386A">
        <w:rPr>
          <w:rFonts w:ascii="Times New Roman" w:hAnsi="Times New Roman"/>
          <w:sz w:val="24"/>
          <w:szCs w:val="24"/>
        </w:rPr>
        <w:t xml:space="preserve"> liudijimą</w:t>
      </w:r>
      <w:r w:rsidRPr="0064386A">
        <w:rPr>
          <w:rFonts w:ascii="Times New Roman" w:hAnsi="Times New Roman"/>
          <w:sz w:val="24"/>
          <w:szCs w:val="24"/>
        </w:rPr>
        <w:t xml:space="preserve">. Notaras atsisakyme atlikti notarinį veiksmą nustatė, kad mirusysis turi pirmesnės eilės įpėdines pagal įstatymą </w:t>
      </w:r>
      <w:r w:rsidR="007D3FA3" w:rsidRPr="0064386A">
        <w:rPr>
          <w:rFonts w:ascii="Times New Roman" w:hAnsi="Times New Roman"/>
          <w:sz w:val="24"/>
          <w:szCs w:val="24"/>
        </w:rPr>
        <w:t>–</w:t>
      </w:r>
      <w:r w:rsidRPr="0064386A">
        <w:rPr>
          <w:rFonts w:ascii="Times New Roman" w:hAnsi="Times New Roman"/>
          <w:sz w:val="24"/>
          <w:szCs w:val="24"/>
        </w:rPr>
        <w:t xml:space="preserve"> duk</w:t>
      </w:r>
      <w:r w:rsidR="00AB180E" w:rsidRPr="0064386A">
        <w:rPr>
          <w:rFonts w:ascii="Times New Roman" w:hAnsi="Times New Roman"/>
          <w:sz w:val="24"/>
          <w:szCs w:val="24"/>
        </w:rPr>
        <w:t>terį</w:t>
      </w:r>
      <w:r w:rsidRPr="0064386A">
        <w:rPr>
          <w:rFonts w:ascii="Times New Roman" w:hAnsi="Times New Roman"/>
          <w:sz w:val="24"/>
          <w:szCs w:val="24"/>
        </w:rPr>
        <w:t xml:space="preserve"> bei sutuoktinę, todėl atsisakė išduoti pareiškėjai</w:t>
      </w:r>
      <w:r w:rsidR="00DB7877" w:rsidRPr="0064386A">
        <w:rPr>
          <w:rFonts w:ascii="Times New Roman" w:hAnsi="Times New Roman"/>
          <w:sz w:val="24"/>
          <w:szCs w:val="24"/>
        </w:rPr>
        <w:t xml:space="preserve"> (palikėjo ses</w:t>
      </w:r>
      <w:r w:rsidR="001E6D3F" w:rsidRPr="0064386A">
        <w:rPr>
          <w:rFonts w:ascii="Times New Roman" w:hAnsi="Times New Roman"/>
          <w:sz w:val="24"/>
          <w:szCs w:val="24"/>
        </w:rPr>
        <w:t>eriai</w:t>
      </w:r>
      <w:r w:rsidR="00DB7877" w:rsidRPr="0064386A">
        <w:rPr>
          <w:rFonts w:ascii="Times New Roman" w:hAnsi="Times New Roman"/>
          <w:sz w:val="24"/>
          <w:szCs w:val="24"/>
        </w:rPr>
        <w:t xml:space="preserve">, </w:t>
      </w:r>
      <w:r w:rsidRPr="0064386A">
        <w:rPr>
          <w:rFonts w:ascii="Times New Roman" w:hAnsi="Times New Roman"/>
          <w:sz w:val="24"/>
          <w:szCs w:val="24"/>
        </w:rPr>
        <w:t>ketvirtos eilės įpėdin</w:t>
      </w:r>
      <w:r w:rsidR="00DB7877" w:rsidRPr="0064386A">
        <w:rPr>
          <w:rFonts w:ascii="Times New Roman" w:hAnsi="Times New Roman"/>
          <w:sz w:val="24"/>
          <w:szCs w:val="24"/>
        </w:rPr>
        <w:t>ei)</w:t>
      </w:r>
      <w:r w:rsidRPr="0064386A">
        <w:rPr>
          <w:rFonts w:ascii="Times New Roman" w:hAnsi="Times New Roman"/>
          <w:sz w:val="24"/>
          <w:szCs w:val="24"/>
        </w:rPr>
        <w:t xml:space="preserve"> paveldėjimo teisės liudijimą. </w:t>
      </w:r>
      <w:r w:rsidR="007D3FA3" w:rsidRPr="0064386A">
        <w:rPr>
          <w:rFonts w:ascii="Times New Roman" w:hAnsi="Times New Roman"/>
          <w:sz w:val="24"/>
          <w:szCs w:val="24"/>
        </w:rPr>
        <w:t>N</w:t>
      </w:r>
      <w:r w:rsidRPr="0064386A">
        <w:rPr>
          <w:rFonts w:ascii="Times New Roman" w:hAnsi="Times New Roman"/>
          <w:sz w:val="24"/>
          <w:szCs w:val="24"/>
        </w:rPr>
        <w:t>otaro atsisakym</w:t>
      </w:r>
      <w:r w:rsidR="007D3FA3" w:rsidRPr="0064386A">
        <w:rPr>
          <w:rFonts w:ascii="Times New Roman" w:hAnsi="Times New Roman"/>
          <w:sz w:val="24"/>
          <w:szCs w:val="24"/>
        </w:rPr>
        <w:t>as</w:t>
      </w:r>
      <w:r w:rsidRPr="0064386A">
        <w:rPr>
          <w:rFonts w:ascii="Times New Roman" w:hAnsi="Times New Roman"/>
          <w:sz w:val="24"/>
          <w:szCs w:val="24"/>
        </w:rPr>
        <w:t xml:space="preserve"> atlikti notarinį veiksmą</w:t>
      </w:r>
      <w:r w:rsidR="00DB7877" w:rsidRPr="0064386A">
        <w:rPr>
          <w:rFonts w:ascii="Times New Roman" w:hAnsi="Times New Roman"/>
          <w:sz w:val="24"/>
          <w:szCs w:val="24"/>
        </w:rPr>
        <w:t xml:space="preserve"> </w:t>
      </w:r>
      <w:r w:rsidR="007D3FA3" w:rsidRPr="0064386A">
        <w:rPr>
          <w:rFonts w:ascii="Times New Roman" w:hAnsi="Times New Roman"/>
          <w:sz w:val="24"/>
          <w:szCs w:val="24"/>
        </w:rPr>
        <w:t>iš esmės buvo grindžiamas argumentu, kad</w:t>
      </w:r>
      <w:r w:rsidR="00056F93" w:rsidRPr="0064386A">
        <w:rPr>
          <w:rFonts w:ascii="Times New Roman" w:hAnsi="Times New Roman"/>
          <w:sz w:val="24"/>
          <w:szCs w:val="24"/>
        </w:rPr>
        <w:t>,</w:t>
      </w:r>
      <w:r w:rsidR="007D3FA3" w:rsidRPr="0064386A">
        <w:rPr>
          <w:rFonts w:ascii="Times New Roman" w:hAnsi="Times New Roman"/>
          <w:sz w:val="24"/>
          <w:szCs w:val="24"/>
        </w:rPr>
        <w:t xml:space="preserve"> esant pirmesnės eilės įpėdinių, ketvirtos eilės įpėdinei paveldėjimo teisės liudijimo pagal įstatymą išdavimas </w:t>
      </w:r>
      <w:r w:rsidR="00B03EEF" w:rsidRPr="0064386A">
        <w:rPr>
          <w:rFonts w:ascii="Times New Roman" w:hAnsi="Times New Roman"/>
          <w:sz w:val="24"/>
          <w:szCs w:val="24"/>
        </w:rPr>
        <w:t xml:space="preserve">negalimas, nors pirmesnės eilės įpėdiniai ir nėra priėmę palikimo per įstatyme nustatytą terminą. </w:t>
      </w:r>
      <w:r w:rsidRPr="0064386A">
        <w:rPr>
          <w:rFonts w:ascii="Times New Roman" w:hAnsi="Times New Roman"/>
          <w:sz w:val="24"/>
          <w:szCs w:val="24"/>
        </w:rPr>
        <w:t xml:space="preserve">Pareiškėjos skundą nagrinėję teismai </w:t>
      </w:r>
      <w:r w:rsidR="00AB180E" w:rsidRPr="0064386A">
        <w:rPr>
          <w:rFonts w:ascii="Times New Roman" w:hAnsi="Times New Roman"/>
          <w:sz w:val="24"/>
          <w:szCs w:val="24"/>
        </w:rPr>
        <w:t>nu</w:t>
      </w:r>
      <w:r w:rsidRPr="0064386A">
        <w:rPr>
          <w:rFonts w:ascii="Times New Roman" w:hAnsi="Times New Roman"/>
          <w:sz w:val="24"/>
          <w:szCs w:val="24"/>
        </w:rPr>
        <w:t xml:space="preserve">sprendė, kad notaras turėjo objektyvų pagrindą manyti, </w:t>
      </w:r>
      <w:r w:rsidR="00AB180E" w:rsidRPr="0064386A">
        <w:rPr>
          <w:rFonts w:ascii="Times New Roman" w:hAnsi="Times New Roman"/>
          <w:sz w:val="24"/>
          <w:szCs w:val="24"/>
        </w:rPr>
        <w:t>jog</w:t>
      </w:r>
      <w:r w:rsidR="00B03EEF" w:rsidRPr="0064386A">
        <w:rPr>
          <w:rFonts w:ascii="Times New Roman" w:hAnsi="Times New Roman"/>
          <w:sz w:val="24"/>
          <w:szCs w:val="24"/>
        </w:rPr>
        <w:t xml:space="preserve"> tokiomis aplinkybėmis paveldėjimo </w:t>
      </w:r>
      <w:r w:rsidR="00F70D5D">
        <w:rPr>
          <w:rFonts w:ascii="Times New Roman" w:hAnsi="Times New Roman"/>
          <w:sz w:val="24"/>
          <w:szCs w:val="24"/>
        </w:rPr>
        <w:t xml:space="preserve">teisės </w:t>
      </w:r>
      <w:r w:rsidR="00B03EEF" w:rsidRPr="0064386A">
        <w:rPr>
          <w:rFonts w:ascii="Times New Roman" w:hAnsi="Times New Roman"/>
          <w:sz w:val="24"/>
          <w:szCs w:val="24"/>
        </w:rPr>
        <w:t>liudijimas negal</w:t>
      </w:r>
      <w:r w:rsidR="00056F93" w:rsidRPr="0064386A">
        <w:rPr>
          <w:rFonts w:ascii="Times New Roman" w:hAnsi="Times New Roman"/>
          <w:sz w:val="24"/>
          <w:szCs w:val="24"/>
        </w:rPr>
        <w:t>i</w:t>
      </w:r>
      <w:r w:rsidR="00B03EEF" w:rsidRPr="0064386A">
        <w:rPr>
          <w:rFonts w:ascii="Times New Roman" w:hAnsi="Times New Roman"/>
          <w:sz w:val="24"/>
          <w:szCs w:val="24"/>
        </w:rPr>
        <w:t xml:space="preserve"> būti išduotas.</w:t>
      </w:r>
      <w:r w:rsidRPr="0064386A">
        <w:rPr>
          <w:rFonts w:ascii="Times New Roman" w:hAnsi="Times New Roman"/>
          <w:sz w:val="24"/>
          <w:szCs w:val="24"/>
        </w:rPr>
        <w:t xml:space="preserve"> Kasaciniu skundu pareiškėja nesutinka su tokia teismų išvada ir teigia, kad</w:t>
      </w:r>
      <w:r w:rsidR="00AB180E" w:rsidRPr="0064386A">
        <w:rPr>
          <w:rFonts w:ascii="Times New Roman" w:hAnsi="Times New Roman"/>
          <w:sz w:val="24"/>
          <w:szCs w:val="24"/>
        </w:rPr>
        <w:t>,</w:t>
      </w:r>
      <w:r w:rsidRPr="0064386A">
        <w:rPr>
          <w:rFonts w:ascii="Times New Roman" w:hAnsi="Times New Roman"/>
          <w:sz w:val="24"/>
          <w:szCs w:val="24"/>
        </w:rPr>
        <w:t xml:space="preserve"> pirmesnės eilės įpėdinėms įstatymo nustatytu terminu nepriėmus palikimo, teisę priimti palikimą įgijo pareiškėja, todėl notaro atsisakymas atlikti notarinį veiksmą yra nepagrįstas. Teisėjų kolegija </w:t>
      </w:r>
      <w:r w:rsidR="00B03EEF" w:rsidRPr="0064386A">
        <w:rPr>
          <w:rFonts w:ascii="Times New Roman" w:hAnsi="Times New Roman"/>
          <w:sz w:val="24"/>
          <w:szCs w:val="24"/>
        </w:rPr>
        <w:t>toliau vertina</w:t>
      </w:r>
      <w:r w:rsidR="00523797" w:rsidRPr="0064386A">
        <w:rPr>
          <w:rFonts w:ascii="Times New Roman" w:hAnsi="Times New Roman"/>
          <w:sz w:val="24"/>
          <w:szCs w:val="24"/>
        </w:rPr>
        <w:t>,</w:t>
      </w:r>
      <w:r w:rsidR="00B03EEF" w:rsidRPr="0064386A">
        <w:rPr>
          <w:rFonts w:ascii="Times New Roman" w:hAnsi="Times New Roman"/>
          <w:sz w:val="24"/>
          <w:szCs w:val="24"/>
        </w:rPr>
        <w:t xml:space="preserve"> ar notaras galėjo atsisakyti atlikti notarinį veiksmą</w:t>
      </w:r>
      <w:r w:rsidR="00F70D5D">
        <w:rPr>
          <w:rFonts w:ascii="Times New Roman" w:hAnsi="Times New Roman"/>
          <w:sz w:val="24"/>
          <w:szCs w:val="24"/>
        </w:rPr>
        <w:t>.</w:t>
      </w:r>
    </w:p>
    <w:p w14:paraId="4240C820" w14:textId="1D3EE532" w:rsidR="00751DFE" w:rsidRPr="0064386A" w:rsidRDefault="00751DFE"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 xml:space="preserve">Pagal </w:t>
      </w:r>
      <w:r w:rsidR="00523797" w:rsidRPr="0064386A">
        <w:rPr>
          <w:rFonts w:ascii="Times New Roman" w:hAnsi="Times New Roman"/>
          <w:sz w:val="24"/>
          <w:szCs w:val="24"/>
        </w:rPr>
        <w:t>Lietuvos Respublikos n</w:t>
      </w:r>
      <w:r w:rsidRPr="0064386A">
        <w:rPr>
          <w:rFonts w:ascii="Times New Roman" w:hAnsi="Times New Roman"/>
          <w:sz w:val="24"/>
          <w:szCs w:val="24"/>
        </w:rPr>
        <w:t>otariato įstatymo 41 straipsnį</w:t>
      </w:r>
      <w:r w:rsidR="00523797" w:rsidRPr="0064386A">
        <w:rPr>
          <w:rFonts w:ascii="Times New Roman" w:hAnsi="Times New Roman"/>
          <w:sz w:val="24"/>
          <w:szCs w:val="24"/>
        </w:rPr>
        <w:t>,</w:t>
      </w:r>
      <w:r w:rsidRPr="0064386A">
        <w:rPr>
          <w:rFonts w:ascii="Times New Roman" w:hAnsi="Times New Roman"/>
          <w:sz w:val="24"/>
          <w:szCs w:val="24"/>
        </w:rPr>
        <w:t xml:space="preserve"> suinteresuotas asmuo, kuris mano, kad atliktas notarinis veiksmas arba atsisakymas atlikti notarinį veiksmą yra neteisingas, turi teisę jį apskųsti teismui. </w:t>
      </w:r>
    </w:p>
    <w:p w14:paraId="20DDD0A5" w14:textId="0B5A8DF2" w:rsidR="00751DFE" w:rsidRPr="0064386A" w:rsidRDefault="00751DFE"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Kasacinio teismo praktik</w:t>
      </w:r>
      <w:r w:rsidR="00B03EEF" w:rsidRPr="0064386A">
        <w:rPr>
          <w:rFonts w:ascii="Times New Roman" w:hAnsi="Times New Roman"/>
          <w:sz w:val="24"/>
          <w:szCs w:val="24"/>
        </w:rPr>
        <w:t>oje pripažįstama</w:t>
      </w:r>
      <w:r w:rsidRPr="0064386A">
        <w:rPr>
          <w:rFonts w:ascii="Times New Roman" w:hAnsi="Times New Roman"/>
          <w:sz w:val="24"/>
          <w:szCs w:val="24"/>
        </w:rPr>
        <w:t xml:space="preserve">, kad notaras gali tvirtinti tam tikras teises ar faktus tik tokiu atveju, jei dėl jų turinio ir teisėtumo jam nekyla abejonių (Lietuvos Aukščiausiojo Teismo 2011 m. gegužės 3 d. nutartis civilinėje byloje Nr. 3K-3-219/2011; 2013 m. gruodžio 6 d. nutartis civilinėje byloje Nr. 3K-3-643/2013). </w:t>
      </w:r>
      <w:r w:rsidR="00B03EEF" w:rsidRPr="0064386A">
        <w:rPr>
          <w:rFonts w:ascii="Times New Roman" w:hAnsi="Times New Roman"/>
          <w:sz w:val="24"/>
          <w:szCs w:val="24"/>
        </w:rPr>
        <w:t>Šie n</w:t>
      </w:r>
      <w:r w:rsidRPr="0064386A">
        <w:rPr>
          <w:rFonts w:ascii="Times New Roman" w:hAnsi="Times New Roman"/>
          <w:sz w:val="24"/>
          <w:szCs w:val="24"/>
        </w:rPr>
        <w:t xml:space="preserve">otaro veiklos ypatumai lemia tai, kad tam tikrais atvejais gali būti atsisakoma atlikti notarinius veiksmus. Kasacinis teismas yra pasisakęs, kad atsisakymas atlikti notarinį veiksmą turi turėti objektyvų pagrindą, negali būti susijęs vien su subjektyviu notaro požiūriu (Lietuvos Aukščiausiojo Teismo 2018 m. spalio 30 d. nutartis civilinėje byloje Nr. e3K-3-379-248/2018, 29 punktas). Tokie atvejai turi būti aiškūs ir pateisinami, kadangi jie riboja asmenų teises paprasta tvarka gauti nesudėtingų, aiškių ir neabejotinų aplinkybių įforminimą. Vadovaudamasis Notariato įstatymo 40 straipsnio 1 dalimi, </w:t>
      </w:r>
      <w:bookmarkStart w:id="22" w:name="_Hlk183165033"/>
      <w:r w:rsidRPr="0064386A">
        <w:rPr>
          <w:rFonts w:ascii="Times New Roman" w:hAnsi="Times New Roman"/>
          <w:sz w:val="24"/>
          <w:szCs w:val="24"/>
        </w:rPr>
        <w:t xml:space="preserve">notaras privalo atsisakyti atlikti notarinį veiksmą, jeigu tokio </w:t>
      </w:r>
      <w:bookmarkStart w:id="23" w:name="_Hlk183075719"/>
      <w:r w:rsidRPr="0064386A">
        <w:rPr>
          <w:rFonts w:ascii="Times New Roman" w:hAnsi="Times New Roman"/>
          <w:sz w:val="24"/>
          <w:szCs w:val="24"/>
        </w:rPr>
        <w:t xml:space="preserve">veiksmo atlikimas prieštarauja įstatymams ar neatitinka jų reikalavimų. </w:t>
      </w:r>
    </w:p>
    <w:bookmarkEnd w:id="22"/>
    <w:bookmarkEnd w:id="23"/>
    <w:p w14:paraId="789A0967" w14:textId="69603E96" w:rsidR="00751DFE" w:rsidRPr="0064386A" w:rsidRDefault="00751DFE"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Notarui atsisakius atlikti notarinį veiksmą ir suinteresuotam asmeniui apskundus tokį atsisakymą teismui, teismas turi patikrinti, ar pagrįstai notaras atsisakė atlikti notarinį veiksmą, įvertindamas įstatymu suteiktas notarui funkcijas bei kompetenciją. Taigi, nagrinėjamoje byloje teismas turėjo patikrinti, ar notaras, nedisponuojantis teise </w:t>
      </w:r>
      <w:bookmarkStart w:id="24" w:name="_Hlk183075432"/>
      <w:r w:rsidRPr="0064386A">
        <w:rPr>
          <w:rFonts w:ascii="Times New Roman" w:hAnsi="Times New Roman"/>
          <w:sz w:val="24"/>
          <w:szCs w:val="24"/>
        </w:rPr>
        <w:t xml:space="preserve">nustatyti neaiškias, neakivaizdžias faktines aplinkybes </w:t>
      </w:r>
      <w:bookmarkEnd w:id="24"/>
      <w:r w:rsidRPr="0064386A">
        <w:rPr>
          <w:rFonts w:ascii="Times New Roman" w:hAnsi="Times New Roman"/>
          <w:sz w:val="24"/>
          <w:szCs w:val="24"/>
        </w:rPr>
        <w:t xml:space="preserve">bei tikrinti abejotinas ar ginčytinas aplinkybes, turėjo pakankamą teisinį pagrindą atsisakyti atlikti prašomą notarinį veiksmą pagal jam pateiktus dokumentus. </w:t>
      </w:r>
    </w:p>
    <w:p w14:paraId="34BDD097" w14:textId="7225C905" w:rsidR="00B04268"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CK 5.66 straipsnio 1 dalyje nustatyta, kad įpėdiniai, paveldėję pagal įstatymą arba testamentą, gali prašyti palikimo atsiradimo vietos notaro išduoti paveldėjimo teisės liudijimą. Notariato įstatymo 26 straipsnio 1 dalies 2 punkte įtvirtinta, kad paveldėjimo teisės liudijimo išdavimas yra notarinis veiksmas, todėl jam galioja Notariato įstatymo 40 straipsnio 1 dalis, įpareigojanti notarą atsisakyti atlikti notarinį veiksmą, jeigu tokio veiksmo atlikimas prieštarauja įstatymams ar neatitinka jų reikalavimų. </w:t>
      </w:r>
      <w:r w:rsidR="006B7F87" w:rsidRPr="0064386A">
        <w:rPr>
          <w:rFonts w:ascii="Times New Roman" w:hAnsi="Times New Roman"/>
          <w:sz w:val="24"/>
          <w:szCs w:val="24"/>
        </w:rPr>
        <w:t xml:space="preserve">Paveldėjimo teisės liudijimas yra oficialus palikimo priėmimo faktą ir teisę į palikimą patvirtinantis dokumentas. Paveldėjimo byla pradedama gavus įpėdinio pareiškimą dėl palikimo priėmimo. Palikimui priimti nustatytas trijų mėnesių terminas nuo palikimo atsiradimo dienos, t. y. įpėdinis, turintis teisę paveldėti, notarui turi paduoti pareiškimą apie palikimo priėmimą arba faktiškai pradėti valdyti paveldimą turtą per tris mėnesius nuo palikėjo mirties (CK 5.50 straipsnis). </w:t>
      </w:r>
      <w:r w:rsidR="004C6841" w:rsidRPr="0064386A">
        <w:rPr>
          <w:rFonts w:ascii="Times New Roman" w:hAnsi="Times New Roman"/>
          <w:sz w:val="24"/>
          <w:szCs w:val="24"/>
        </w:rPr>
        <w:t xml:space="preserve">Notaras paveldėjimo teisės liudijimą išduoda, gavęs įpėdinių, paveldėjusių pagal įstatymą arba testamentą, prašymą. </w:t>
      </w:r>
      <w:r w:rsidR="006B7F87" w:rsidRPr="0064386A">
        <w:rPr>
          <w:rFonts w:ascii="Times New Roman" w:hAnsi="Times New Roman"/>
          <w:sz w:val="24"/>
          <w:szCs w:val="24"/>
        </w:rPr>
        <w:t>Paveldėjimo teisės liudijimas įpėdiniams išduodamas praėjus trims mėnesiams nuo palikimo atsiradimo dienos.</w:t>
      </w:r>
    </w:p>
    <w:p w14:paraId="581DC410" w14:textId="77777777" w:rsidR="00B04268"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Pagal įstatymą, teisę paveldėti mirusio asmens turtą turi mirusio asmens sutuoktinis ir giminaičiai. CK 5.11 straipsnyje aiškiai apibrėžti giminystės ryšiai ir laipsniai, kuriuos atitinkantys asmenys turi teisę paveldėti. Pagal </w:t>
      </w:r>
      <w:r w:rsidRPr="0064386A">
        <w:rPr>
          <w:rStyle w:val="default-paragraph-font"/>
          <w:rFonts w:ascii="Times New Roman" w:hAnsi="Times New Roman"/>
          <w:sz w:val="24"/>
          <w:szCs w:val="24"/>
        </w:rPr>
        <w:t>CK</w:t>
      </w:r>
      <w:r w:rsidRPr="0064386A">
        <w:rPr>
          <w:rFonts w:ascii="Times New Roman" w:hAnsi="Times New Roman"/>
          <w:sz w:val="24"/>
          <w:szCs w:val="24"/>
        </w:rPr>
        <w:t> </w:t>
      </w:r>
      <w:r w:rsidRPr="0064386A">
        <w:rPr>
          <w:rStyle w:val="default-paragraph-font"/>
          <w:rFonts w:ascii="Times New Roman" w:hAnsi="Times New Roman"/>
          <w:sz w:val="24"/>
          <w:szCs w:val="24"/>
        </w:rPr>
        <w:t>5.11</w:t>
      </w:r>
      <w:r w:rsidRPr="0064386A">
        <w:rPr>
          <w:rFonts w:ascii="Times New Roman" w:hAnsi="Times New Roman"/>
          <w:sz w:val="24"/>
          <w:szCs w:val="24"/>
        </w:rPr>
        <w:t xml:space="preserve"> straipsnį, paveldėdami pagal įstatymą įpėdiniai paveldi palikimą lygiomis dalimis pagal eiles. </w:t>
      </w:r>
    </w:p>
    <w:p w14:paraId="2ACC72EE" w14:textId="41E1395E" w:rsidR="00B04268"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Pagal CK 5.50 straipsnio 1, 2 dalis, pretenduoti į palikimą gali tik tas asmuo, kuris įstatymo nustatyta tvarka įstojo į paveldėjimo santykius. Įpėdinis laikomas priėmusiu palikimą, kai jis faktiškai pradėjo paveldimą turtą valdyti arba padavė palikimo atsiradimo vietos notarui pareiškimą dėl palikimo priėmimo. </w:t>
      </w:r>
    </w:p>
    <w:p w14:paraId="60F536C0" w14:textId="1E9BEB82" w:rsidR="00B04268"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Tai reiškia, kad paveldėjimui pagal įstatymą reikia, jog kiekvienas tos eilės įpėdinis atliktų įstatymo nustatytus veiksmus, įgyvendinančius jo teisę į palikimą.</w:t>
      </w:r>
      <w:r w:rsidR="00DB7877" w:rsidRPr="0064386A">
        <w:rPr>
          <w:rFonts w:ascii="Times New Roman" w:hAnsi="Times New Roman"/>
          <w:sz w:val="24"/>
          <w:szCs w:val="24"/>
        </w:rPr>
        <w:t xml:space="preserve"> </w:t>
      </w:r>
      <w:r w:rsidRPr="0064386A">
        <w:rPr>
          <w:rFonts w:ascii="Times New Roman" w:hAnsi="Times New Roman"/>
          <w:sz w:val="24"/>
          <w:szCs w:val="24"/>
        </w:rPr>
        <w:t>Pagal</w:t>
      </w:r>
      <w:r w:rsidR="00DB7877" w:rsidRPr="0064386A">
        <w:rPr>
          <w:rFonts w:ascii="Times New Roman" w:hAnsi="Times New Roman"/>
          <w:sz w:val="24"/>
          <w:szCs w:val="24"/>
        </w:rPr>
        <w:t xml:space="preserve"> </w:t>
      </w:r>
      <w:r w:rsidRPr="0064386A">
        <w:rPr>
          <w:rStyle w:val="default-paragraph-font"/>
          <w:rFonts w:ascii="Times New Roman" w:hAnsi="Times New Roman"/>
          <w:sz w:val="24"/>
          <w:szCs w:val="24"/>
        </w:rPr>
        <w:t>CK</w:t>
      </w:r>
      <w:r w:rsidRPr="0064386A">
        <w:rPr>
          <w:rFonts w:ascii="Times New Roman" w:hAnsi="Times New Roman"/>
          <w:sz w:val="24"/>
          <w:szCs w:val="24"/>
        </w:rPr>
        <w:t> </w:t>
      </w:r>
      <w:r w:rsidRPr="0064386A">
        <w:rPr>
          <w:rStyle w:val="default-paragraph-font"/>
          <w:rFonts w:ascii="Times New Roman" w:hAnsi="Times New Roman"/>
          <w:sz w:val="24"/>
          <w:szCs w:val="24"/>
        </w:rPr>
        <w:t>5.11</w:t>
      </w:r>
      <w:r w:rsidR="00DB7877" w:rsidRPr="0064386A">
        <w:rPr>
          <w:rFonts w:ascii="Times New Roman" w:hAnsi="Times New Roman"/>
          <w:sz w:val="24"/>
          <w:szCs w:val="24"/>
        </w:rPr>
        <w:t xml:space="preserve"> </w:t>
      </w:r>
      <w:r w:rsidRPr="0064386A">
        <w:rPr>
          <w:rFonts w:ascii="Times New Roman" w:hAnsi="Times New Roman"/>
          <w:sz w:val="24"/>
          <w:szCs w:val="24"/>
        </w:rPr>
        <w:t>straipsnio</w:t>
      </w:r>
      <w:r w:rsidR="00DB7877" w:rsidRPr="0064386A">
        <w:rPr>
          <w:rFonts w:ascii="Times New Roman" w:hAnsi="Times New Roman"/>
          <w:sz w:val="24"/>
          <w:szCs w:val="24"/>
        </w:rPr>
        <w:t xml:space="preserve"> </w:t>
      </w:r>
      <w:r w:rsidRPr="0064386A">
        <w:rPr>
          <w:rFonts w:ascii="Times New Roman" w:hAnsi="Times New Roman"/>
          <w:sz w:val="24"/>
          <w:szCs w:val="24"/>
        </w:rPr>
        <w:t>2</w:t>
      </w:r>
      <w:r w:rsidR="00DB7877" w:rsidRPr="0064386A">
        <w:rPr>
          <w:rFonts w:ascii="Times New Roman" w:hAnsi="Times New Roman"/>
          <w:sz w:val="24"/>
          <w:szCs w:val="24"/>
        </w:rPr>
        <w:t> </w:t>
      </w:r>
      <w:r w:rsidRPr="0064386A">
        <w:rPr>
          <w:rFonts w:ascii="Times New Roman" w:hAnsi="Times New Roman"/>
          <w:sz w:val="24"/>
          <w:szCs w:val="24"/>
        </w:rPr>
        <w:t>dalį,</w:t>
      </w:r>
      <w:r w:rsidR="00DB7877" w:rsidRPr="0064386A">
        <w:rPr>
          <w:rFonts w:ascii="Times New Roman" w:hAnsi="Times New Roman"/>
          <w:sz w:val="24"/>
          <w:szCs w:val="24"/>
        </w:rPr>
        <w:t xml:space="preserve"> </w:t>
      </w:r>
      <w:r w:rsidRPr="0064386A">
        <w:rPr>
          <w:rFonts w:ascii="Times New Roman" w:hAnsi="Times New Roman"/>
          <w:sz w:val="24"/>
          <w:szCs w:val="24"/>
        </w:rPr>
        <w:t>kitos eilės įpėdiniai paveldi, jeigu nėra pirmesnės eilės įpėdinių, jeigu pirmesnės eilės įpėdiniai atsisakė palikimo arba iš jų atimta paveldėjimo teisė. Paveldėjus pirmesnės eilės įpėdiniui, paskesnės eilės įpėdinis nepaveldi. </w:t>
      </w:r>
    </w:p>
    <w:p w14:paraId="2851AF0F" w14:textId="0BC0B6EA" w:rsidR="005F3135"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Nagrinėjamoje byloje nustatyta, kad pareiškėja </w:t>
      </w:r>
      <w:r w:rsidR="00481C32" w:rsidRPr="0064386A">
        <w:rPr>
          <w:rFonts w:ascii="Times New Roman" w:hAnsi="Times New Roman"/>
          <w:sz w:val="24"/>
          <w:szCs w:val="24"/>
        </w:rPr>
        <w:t xml:space="preserve">kreipėsi </w:t>
      </w:r>
      <w:r w:rsidRPr="0064386A">
        <w:rPr>
          <w:rFonts w:ascii="Times New Roman" w:hAnsi="Times New Roman"/>
          <w:sz w:val="24"/>
          <w:szCs w:val="24"/>
        </w:rPr>
        <w:t xml:space="preserve">į notarą dėl palikimo priėmimo. Taigi, pareiškėja yra atlikusi CK 5.50 straipsnio </w:t>
      </w:r>
      <w:r w:rsidR="00412E02" w:rsidRPr="0064386A">
        <w:rPr>
          <w:rFonts w:ascii="Times New Roman" w:hAnsi="Times New Roman"/>
          <w:sz w:val="24"/>
          <w:szCs w:val="24"/>
        </w:rPr>
        <w:t>2</w:t>
      </w:r>
      <w:r w:rsidRPr="0064386A">
        <w:rPr>
          <w:rFonts w:ascii="Times New Roman" w:hAnsi="Times New Roman"/>
          <w:sz w:val="24"/>
          <w:szCs w:val="24"/>
        </w:rPr>
        <w:t xml:space="preserve"> dalyje nustatytus veiksmus ir yra pretendentė (ketvirtos eilės įpėdin</w:t>
      </w:r>
      <w:r w:rsidR="005F3135" w:rsidRPr="0064386A">
        <w:rPr>
          <w:rFonts w:ascii="Times New Roman" w:hAnsi="Times New Roman"/>
          <w:sz w:val="24"/>
          <w:szCs w:val="24"/>
        </w:rPr>
        <w:t>ė</w:t>
      </w:r>
      <w:r w:rsidRPr="0064386A">
        <w:rPr>
          <w:rFonts w:ascii="Times New Roman" w:hAnsi="Times New Roman"/>
          <w:sz w:val="24"/>
          <w:szCs w:val="24"/>
        </w:rPr>
        <w:t>) į </w:t>
      </w:r>
      <w:r w:rsidR="005F3135" w:rsidRPr="0064386A">
        <w:rPr>
          <w:rFonts w:ascii="Times New Roman" w:hAnsi="Times New Roman"/>
          <w:sz w:val="24"/>
          <w:szCs w:val="24"/>
        </w:rPr>
        <w:t xml:space="preserve"> </w:t>
      </w:r>
      <w:r w:rsidRPr="0064386A">
        <w:rPr>
          <w:rFonts w:ascii="Times New Roman" w:hAnsi="Times New Roman"/>
          <w:sz w:val="24"/>
          <w:szCs w:val="24"/>
        </w:rPr>
        <w:t>palikimą, tačiau tai savaime nesuponuoja išvados, kad tokia</w:t>
      </w:r>
      <w:r w:rsidR="005F3135" w:rsidRPr="0064386A">
        <w:rPr>
          <w:rFonts w:ascii="Times New Roman" w:hAnsi="Times New Roman"/>
          <w:sz w:val="24"/>
          <w:szCs w:val="24"/>
        </w:rPr>
        <w:t>i</w:t>
      </w:r>
      <w:r w:rsidRPr="0064386A">
        <w:rPr>
          <w:rFonts w:ascii="Times New Roman" w:hAnsi="Times New Roman"/>
          <w:sz w:val="24"/>
          <w:szCs w:val="24"/>
        </w:rPr>
        <w:t xml:space="preserve"> pretendent</w:t>
      </w:r>
      <w:r w:rsidR="005F3135" w:rsidRPr="0064386A">
        <w:rPr>
          <w:rFonts w:ascii="Times New Roman" w:hAnsi="Times New Roman"/>
          <w:sz w:val="24"/>
          <w:szCs w:val="24"/>
        </w:rPr>
        <w:t>e</w:t>
      </w:r>
      <w:r w:rsidRPr="0064386A">
        <w:rPr>
          <w:rFonts w:ascii="Times New Roman" w:hAnsi="Times New Roman"/>
          <w:sz w:val="24"/>
          <w:szCs w:val="24"/>
        </w:rPr>
        <w:t xml:space="preserve">i atsiranda teisinės pasekmės, nurodytos CK 5.50 straipsnio 2 dalyje. CK </w:t>
      </w:r>
      <w:r w:rsidR="00412E02" w:rsidRPr="0064386A">
        <w:rPr>
          <w:rFonts w:ascii="Times New Roman" w:hAnsi="Times New Roman"/>
          <w:sz w:val="24"/>
          <w:szCs w:val="24"/>
        </w:rPr>
        <w:t>5.</w:t>
      </w:r>
      <w:r w:rsidRPr="0064386A">
        <w:rPr>
          <w:rFonts w:ascii="Times New Roman" w:hAnsi="Times New Roman"/>
          <w:sz w:val="24"/>
          <w:szCs w:val="24"/>
        </w:rPr>
        <w:t>50</w:t>
      </w:r>
      <w:r w:rsidR="00523797" w:rsidRPr="0064386A">
        <w:rPr>
          <w:rFonts w:ascii="Times New Roman" w:hAnsi="Times New Roman"/>
          <w:sz w:val="24"/>
          <w:szCs w:val="24"/>
        </w:rPr>
        <w:t> </w:t>
      </w:r>
      <w:r w:rsidRPr="0064386A">
        <w:rPr>
          <w:rFonts w:ascii="Times New Roman" w:hAnsi="Times New Roman"/>
          <w:sz w:val="24"/>
          <w:szCs w:val="24"/>
        </w:rPr>
        <w:t xml:space="preserve">straipsnio 3 dalyje nustatyta, kad šio straipsnio 2 dalyje nurodytos teisinės pasekmės (įpėdinis laikomas priėmusiu palikimą) atsiranda tik tokiu atveju, jeigu nėra pirmesnės eilės įpėdinio (įpėdinių) pagal įstatymą ar įpėdinio (įpėdinių) pagal testamentą atliktų veiksmų, kuriais priimtas palikimas. </w:t>
      </w:r>
      <w:r w:rsidR="00AB3971" w:rsidRPr="0064386A">
        <w:rPr>
          <w:rFonts w:ascii="Times New Roman" w:hAnsi="Times New Roman"/>
          <w:sz w:val="24"/>
          <w:szCs w:val="24"/>
        </w:rPr>
        <w:t>B</w:t>
      </w:r>
      <w:r w:rsidRPr="0064386A">
        <w:rPr>
          <w:rFonts w:ascii="Times New Roman" w:hAnsi="Times New Roman"/>
          <w:sz w:val="24"/>
          <w:szCs w:val="24"/>
        </w:rPr>
        <w:t xml:space="preserve">yloje nustatyta, kad </w:t>
      </w:r>
      <w:r w:rsidR="005F3135" w:rsidRPr="0064386A">
        <w:rPr>
          <w:rFonts w:ascii="Times New Roman" w:hAnsi="Times New Roman"/>
          <w:sz w:val="24"/>
          <w:szCs w:val="24"/>
        </w:rPr>
        <w:t>palikimo atsiradimo</w:t>
      </w:r>
      <w:r w:rsidRPr="0064386A">
        <w:rPr>
          <w:rFonts w:ascii="Times New Roman" w:hAnsi="Times New Roman"/>
          <w:sz w:val="24"/>
          <w:szCs w:val="24"/>
        </w:rPr>
        <w:t xml:space="preserve"> metu </w:t>
      </w:r>
      <w:r w:rsidR="005F3135" w:rsidRPr="0064386A">
        <w:rPr>
          <w:rFonts w:ascii="Times New Roman" w:hAnsi="Times New Roman"/>
          <w:sz w:val="24"/>
          <w:szCs w:val="24"/>
        </w:rPr>
        <w:t>palikėjas turėjo pirmos eilės įpėdinę (duk</w:t>
      </w:r>
      <w:r w:rsidR="00523797" w:rsidRPr="0064386A">
        <w:rPr>
          <w:rFonts w:ascii="Times New Roman" w:hAnsi="Times New Roman"/>
          <w:sz w:val="24"/>
          <w:szCs w:val="24"/>
        </w:rPr>
        <w:t>terį</w:t>
      </w:r>
      <w:r w:rsidR="005F3135" w:rsidRPr="0064386A">
        <w:rPr>
          <w:rFonts w:ascii="Times New Roman" w:hAnsi="Times New Roman"/>
          <w:sz w:val="24"/>
          <w:szCs w:val="24"/>
        </w:rPr>
        <w:t>) bei sutuoktinę</w:t>
      </w:r>
      <w:r w:rsidRPr="0064386A">
        <w:rPr>
          <w:rFonts w:ascii="Times New Roman" w:hAnsi="Times New Roman"/>
          <w:sz w:val="24"/>
          <w:szCs w:val="24"/>
        </w:rPr>
        <w:t xml:space="preserve">. Byloje taip pat nustatyta, kad per tris mėnesius nuo palikimo atsiradimo dienos palikėjo </w:t>
      </w:r>
      <w:r w:rsidR="005F3135" w:rsidRPr="0064386A">
        <w:rPr>
          <w:rFonts w:ascii="Times New Roman" w:hAnsi="Times New Roman"/>
          <w:sz w:val="24"/>
          <w:szCs w:val="24"/>
        </w:rPr>
        <w:t>duk</w:t>
      </w:r>
      <w:r w:rsidR="00523797" w:rsidRPr="0064386A">
        <w:rPr>
          <w:rFonts w:ascii="Times New Roman" w:hAnsi="Times New Roman"/>
          <w:sz w:val="24"/>
          <w:szCs w:val="24"/>
        </w:rPr>
        <w:t>tė</w:t>
      </w:r>
      <w:r w:rsidR="005F3135" w:rsidRPr="0064386A">
        <w:rPr>
          <w:rFonts w:ascii="Times New Roman" w:hAnsi="Times New Roman"/>
          <w:sz w:val="24"/>
          <w:szCs w:val="24"/>
        </w:rPr>
        <w:t xml:space="preserve"> bei sutuoktinė</w:t>
      </w:r>
      <w:r w:rsidRPr="0064386A">
        <w:rPr>
          <w:rFonts w:ascii="Times New Roman" w:hAnsi="Times New Roman"/>
          <w:sz w:val="24"/>
          <w:szCs w:val="24"/>
        </w:rPr>
        <w:t xml:space="preserve"> neatliko CK </w:t>
      </w:r>
      <w:r w:rsidR="00412E02" w:rsidRPr="0064386A">
        <w:rPr>
          <w:rFonts w:ascii="Times New Roman" w:hAnsi="Times New Roman"/>
          <w:sz w:val="24"/>
          <w:szCs w:val="24"/>
        </w:rPr>
        <w:t>5.</w:t>
      </w:r>
      <w:r w:rsidRPr="0064386A">
        <w:rPr>
          <w:rFonts w:ascii="Times New Roman" w:hAnsi="Times New Roman"/>
          <w:sz w:val="24"/>
          <w:szCs w:val="24"/>
        </w:rPr>
        <w:t>50 straipsnio 2 dalyje nurodytų veiksmų – į palikimo atsiradimo vietos notarą nesikreipė, taip pat neįrodinėjo, kad praktiškai būtų pradėj</w:t>
      </w:r>
      <w:r w:rsidR="005F3135" w:rsidRPr="0064386A">
        <w:rPr>
          <w:rFonts w:ascii="Times New Roman" w:hAnsi="Times New Roman"/>
          <w:sz w:val="24"/>
          <w:szCs w:val="24"/>
        </w:rPr>
        <w:t>usios</w:t>
      </w:r>
      <w:r w:rsidRPr="0064386A">
        <w:rPr>
          <w:rFonts w:ascii="Times New Roman" w:hAnsi="Times New Roman"/>
          <w:sz w:val="24"/>
          <w:szCs w:val="24"/>
        </w:rPr>
        <w:t xml:space="preserve"> valdyti paveldimą turtą. </w:t>
      </w:r>
    </w:p>
    <w:p w14:paraId="2CE101E0" w14:textId="7B35F4C3" w:rsidR="002D116F" w:rsidRPr="0064386A" w:rsidRDefault="002D116F"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 xml:space="preserve">Kasacinio teismo praktikoje, formuojamoje aiškinant ir taikant materialiosios teisės normas, reglamentuojančias paveldėjimą, išaiškinta, kad paveldėjimo esmė yra tai, </w:t>
      </w:r>
      <w:r w:rsidR="00DD2D0A" w:rsidRPr="0064386A">
        <w:rPr>
          <w:rFonts w:ascii="Times New Roman" w:hAnsi="Times New Roman"/>
          <w:sz w:val="24"/>
          <w:szCs w:val="24"/>
        </w:rPr>
        <w:t>jog</w:t>
      </w:r>
      <w:r w:rsidRPr="0064386A">
        <w:rPr>
          <w:rFonts w:ascii="Times New Roman" w:hAnsi="Times New Roman"/>
          <w:sz w:val="24"/>
          <w:szCs w:val="24"/>
        </w:rPr>
        <w:t xml:space="preserve"> mirusio fizinio asmens turtas nuosavybės teise pereina jo įpėdiniams pagal įstatymą arba testamentą, o jų nesant – valstybei. Tam, kad įvyktų turto savininko pasikeitimas, t. y. kad nuosavybės teisę įgytų palikėjo įpėdiniai, palikimas turi būti priimtas. Priimdamas palikimą, įpėdinis išreiškia savo valią įgyti nuosavybės teisę į palikimą sudarantį turtą. Asmens valia priimti palikimą, t. y. tapti palikėjo turto savininku, gali būti išreikšta tik aktyviais veiksmais. Be to, įpėdinio veiksmai turi būti atliekami įstatymo nustatyta tvarka ir per įstatyme nustatytą terminą (žr. Lietuvos Aukščiausiojo Teismo 2015 m. gruodžio 15 d. nutartį civilinėje byloje Nr. 3K-3-687-690/2015 ir joje nurodytą kasacinio teismo praktiką).</w:t>
      </w:r>
    </w:p>
    <w:p w14:paraId="78BEF1B3" w14:textId="4C677438" w:rsidR="002D116F" w:rsidRPr="0064386A" w:rsidRDefault="00F70D5D"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w:t>
      </w:r>
      <w:r w:rsidR="002D116F" w:rsidRPr="0064386A">
        <w:rPr>
          <w:rFonts w:ascii="Times New Roman" w:hAnsi="Times New Roman"/>
          <w:sz w:val="24"/>
          <w:szCs w:val="24"/>
        </w:rPr>
        <w:t>smuo, turintis teisę paveldėti, gali šios teisės atsisakyti, paduodamas apie tai pareiškimą notarui (CK 5.60 straipsnis). Palikimo atsisakymas yra vienašalis sandoris – valinis teisinis veiksmas, kuriuo panaikinamos (pasibaigia) įpėdinio teisės į palikimą (CK 1.63 straipsnio 1 dalis). Šis sandoris negali būti sudarytas konkliudentiniais veiksmais. Palikimo atsisakymas, taip pat kaip ir palikimo priėmimas, turi būti išreikštas aktyviais veiksmais (žr. Lietuvos Aukščiausiojo Teismo 2015 m. gruodžio 15 d. nutartį civilinėje byloje Nr. 3K-3-687-690/2015). Pagal CK 5.60 straipsnio 3 dalį</w:t>
      </w:r>
      <w:r w:rsidR="008D4E4C" w:rsidRPr="0064386A">
        <w:rPr>
          <w:rFonts w:ascii="Times New Roman" w:hAnsi="Times New Roman"/>
          <w:sz w:val="24"/>
          <w:szCs w:val="24"/>
        </w:rPr>
        <w:t>,</w:t>
      </w:r>
      <w:r w:rsidR="002D116F" w:rsidRPr="0064386A">
        <w:rPr>
          <w:rFonts w:ascii="Times New Roman" w:hAnsi="Times New Roman"/>
          <w:sz w:val="24"/>
          <w:szCs w:val="24"/>
        </w:rPr>
        <w:t xml:space="preserve"> palikimo atsisakymas yra raštu sudaromas sandoris, apie kurį įpėdinis praneša palikimo atsiradimo vietos notarui (žr. Lietuvos Aukščiausiojo Teismo 2009 m. vasario 5 d. nutartį civilinėje byloje Nr. 3K-3-47/2009).</w:t>
      </w:r>
    </w:p>
    <w:p w14:paraId="2C465769" w14:textId="0114A826" w:rsidR="002D116F" w:rsidRPr="0064386A" w:rsidRDefault="002D116F"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 xml:space="preserve">Įpėdinio teisės į palikimą gali pasibaigti ir tais atvejais, kai įpėdinis neatlieka jokių aktyvių veiksmų (nepaduoda pareiškimo notarui nei dėl palikimo priėmimo, nei dėl atsisakymo, taip pat nepradeda paveldimo turto valdyti faktiškai). Toks įpėdinio elgesys (neveikimas) kvalifikuotinas kaip palikimo nepriėmimas, kuris sukelia tapačias pasekmes kaip ir palikimo atsisakymas (žr. </w:t>
      </w:r>
      <w:bookmarkStart w:id="25" w:name="_Hlk183173253"/>
      <w:r w:rsidRPr="0064386A">
        <w:rPr>
          <w:rFonts w:ascii="Times New Roman" w:hAnsi="Times New Roman"/>
          <w:sz w:val="24"/>
          <w:szCs w:val="24"/>
        </w:rPr>
        <w:t>Lietuvos Aukščiausiojo Teismo 2015 m. gruodžio 15 d. nutartį civilinėje byloje Nr. 3K-3-687-690/2015</w:t>
      </w:r>
      <w:bookmarkEnd w:id="25"/>
      <w:r w:rsidRPr="0064386A">
        <w:rPr>
          <w:rFonts w:ascii="Times New Roman" w:hAnsi="Times New Roman"/>
          <w:sz w:val="24"/>
          <w:szCs w:val="24"/>
        </w:rPr>
        <w:t xml:space="preserve">). Tačiau šia kasacinio teismo praktika </w:t>
      </w:r>
      <w:r w:rsidR="00B17961" w:rsidRPr="0064386A">
        <w:rPr>
          <w:rFonts w:ascii="Times New Roman" w:hAnsi="Times New Roman"/>
          <w:sz w:val="24"/>
          <w:szCs w:val="24"/>
        </w:rPr>
        <w:t>apeliacinės instancijos teismas, nurodydamas, kad šios civilinės bylos ir nagrinėjamos bylos faktinės aplinkybės skirtingos</w:t>
      </w:r>
      <w:r w:rsidR="00EC68DA" w:rsidRPr="0064386A">
        <w:rPr>
          <w:rFonts w:ascii="Times New Roman" w:hAnsi="Times New Roman"/>
          <w:sz w:val="24"/>
          <w:szCs w:val="24"/>
        </w:rPr>
        <w:t xml:space="preserve">, </w:t>
      </w:r>
      <w:r w:rsidR="00F70D5D">
        <w:rPr>
          <w:rFonts w:ascii="Times New Roman" w:hAnsi="Times New Roman"/>
          <w:sz w:val="24"/>
          <w:szCs w:val="24"/>
        </w:rPr>
        <w:t>nesivadovavo</w:t>
      </w:r>
      <w:r w:rsidR="00EC68DA" w:rsidRPr="0064386A">
        <w:rPr>
          <w:rFonts w:ascii="Times New Roman" w:hAnsi="Times New Roman"/>
          <w:sz w:val="24"/>
          <w:szCs w:val="24"/>
        </w:rPr>
        <w:t xml:space="preserve">. </w:t>
      </w:r>
      <w:r w:rsidR="000C473D" w:rsidRPr="0064386A">
        <w:rPr>
          <w:rFonts w:ascii="Times New Roman" w:hAnsi="Times New Roman"/>
          <w:sz w:val="24"/>
          <w:szCs w:val="24"/>
        </w:rPr>
        <w:t>Su tokia</w:t>
      </w:r>
      <w:r w:rsidR="009D0B31" w:rsidRPr="0064386A">
        <w:rPr>
          <w:rFonts w:ascii="Times New Roman" w:hAnsi="Times New Roman"/>
          <w:sz w:val="24"/>
          <w:szCs w:val="24"/>
        </w:rPr>
        <w:t xml:space="preserve"> apeliacinės instancijos teism</w:t>
      </w:r>
      <w:r w:rsidR="000C473D" w:rsidRPr="0064386A">
        <w:rPr>
          <w:rFonts w:ascii="Times New Roman" w:hAnsi="Times New Roman"/>
          <w:sz w:val="24"/>
          <w:szCs w:val="24"/>
        </w:rPr>
        <w:t xml:space="preserve">o išvada </w:t>
      </w:r>
      <w:r w:rsidR="008612A1" w:rsidRPr="0064386A">
        <w:rPr>
          <w:rFonts w:ascii="Times New Roman" w:hAnsi="Times New Roman"/>
          <w:sz w:val="24"/>
          <w:szCs w:val="24"/>
        </w:rPr>
        <w:t>negalima sutikti</w:t>
      </w:r>
      <w:r w:rsidR="000C473D" w:rsidRPr="0064386A">
        <w:rPr>
          <w:rFonts w:ascii="Times New Roman" w:hAnsi="Times New Roman"/>
          <w:sz w:val="24"/>
          <w:szCs w:val="24"/>
        </w:rPr>
        <w:t xml:space="preserve">. </w:t>
      </w:r>
    </w:p>
    <w:p w14:paraId="58D622C3" w14:textId="5FFBE129" w:rsidR="00FC3B5D" w:rsidRPr="0064386A" w:rsidRDefault="00FC3B5D"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Pagal Lietuvos Respublikos teismų įstatymo 33 straipsnio 4 dalį</w:t>
      </w:r>
      <w:r w:rsidR="008D4E4C" w:rsidRPr="0064386A">
        <w:rPr>
          <w:rFonts w:ascii="Times New Roman" w:hAnsi="Times New Roman"/>
          <w:sz w:val="24"/>
          <w:szCs w:val="24"/>
        </w:rPr>
        <w:t>,</w:t>
      </w:r>
      <w:r w:rsidRPr="0064386A">
        <w:rPr>
          <w:rFonts w:ascii="Times New Roman" w:hAnsi="Times New Roman"/>
          <w:sz w:val="24"/>
          <w:szCs w:val="24"/>
        </w:rPr>
        <w:t xml:space="preserve"> teismai, priimdami sprendimus atitinkamų kategorijų bylose, yra saistomi savo pačių sukurtų, o žemesnės instancijos teismai – ir aukštesnės instancijos teismų sukurtų teisės aiškinimo taisyklių, suformuluotų analogiškose ar iš esmės panašiose bylose. </w:t>
      </w:r>
      <w:r w:rsidR="008D4E4C" w:rsidRPr="0064386A">
        <w:rPr>
          <w:rFonts w:ascii="Times New Roman" w:hAnsi="Times New Roman"/>
          <w:sz w:val="24"/>
          <w:szCs w:val="24"/>
        </w:rPr>
        <w:t xml:space="preserve">Lietuvos Respublikos civilinio proceso kodekso (toliau – ir </w:t>
      </w:r>
      <w:r w:rsidRPr="0064386A">
        <w:rPr>
          <w:rFonts w:ascii="Times New Roman" w:hAnsi="Times New Roman"/>
          <w:sz w:val="24"/>
          <w:szCs w:val="24"/>
        </w:rPr>
        <w:t>CPK</w:t>
      </w:r>
      <w:r w:rsidR="008D4E4C" w:rsidRPr="0064386A">
        <w:rPr>
          <w:rFonts w:ascii="Times New Roman" w:hAnsi="Times New Roman"/>
          <w:sz w:val="24"/>
          <w:szCs w:val="24"/>
        </w:rPr>
        <w:t>)</w:t>
      </w:r>
      <w:r w:rsidRPr="0064386A">
        <w:rPr>
          <w:rFonts w:ascii="Times New Roman" w:hAnsi="Times New Roman"/>
          <w:sz w:val="24"/>
          <w:szCs w:val="24"/>
        </w:rPr>
        <w:t xml:space="preserve"> 4</w:t>
      </w:r>
      <w:r w:rsidR="008D4E4C" w:rsidRPr="0064386A">
        <w:rPr>
          <w:rFonts w:ascii="Times New Roman" w:hAnsi="Times New Roman"/>
          <w:sz w:val="24"/>
          <w:szCs w:val="24"/>
        </w:rPr>
        <w:t> </w:t>
      </w:r>
      <w:r w:rsidRPr="0064386A">
        <w:rPr>
          <w:rFonts w:ascii="Times New Roman" w:hAnsi="Times New Roman"/>
          <w:sz w:val="24"/>
          <w:szCs w:val="24"/>
        </w:rPr>
        <w:t xml:space="preserve">straipsnyje įtvirtinta nuostata, kad vienodos teismų praktikos formavimą įstatymų nustatyta tvarka užtikrina Lietuvos Aukščiausiasis Teismas. </w:t>
      </w:r>
      <w:bookmarkStart w:id="26" w:name="_Hlk183173131"/>
      <w:r w:rsidRPr="0064386A">
        <w:rPr>
          <w:rFonts w:ascii="Times New Roman" w:hAnsi="Times New Roman"/>
          <w:sz w:val="24"/>
          <w:szCs w:val="24"/>
        </w:rPr>
        <w:t>Lietuvos Respublikos Konstitucinis Teismas 2006 m. kovo 28 d., 2007 m. spalio 24 d. nutarimuose</w:t>
      </w:r>
      <w:bookmarkEnd w:id="26"/>
      <w:r w:rsidRPr="0064386A">
        <w:rPr>
          <w:rFonts w:ascii="Times New Roman" w:hAnsi="Times New Roman"/>
          <w:sz w:val="24"/>
          <w:szCs w:val="24"/>
        </w:rPr>
        <w:t xml:space="preserve">, pasisakydamas dėl teismo precedento reikšmės, yra pažymėjęs, kad Lietuvos Respublikos Konstitucijoje įtvirtinta bendrosios kompetencijos teismų </w:t>
      </w:r>
      <w:proofErr w:type="spellStart"/>
      <w:r w:rsidRPr="0064386A">
        <w:rPr>
          <w:rFonts w:ascii="Times New Roman" w:hAnsi="Times New Roman"/>
          <w:sz w:val="24"/>
          <w:szCs w:val="24"/>
        </w:rPr>
        <w:t>instancinė</w:t>
      </w:r>
      <w:proofErr w:type="spellEnd"/>
      <w:r w:rsidRPr="0064386A">
        <w:rPr>
          <w:rFonts w:ascii="Times New Roman" w:hAnsi="Times New Roman"/>
          <w:sz w:val="24"/>
          <w:szCs w:val="24"/>
        </w:rPr>
        <w:t xml:space="preserve"> sistema turi funkcionuoti taip, jog būtų sudarytos prielaidos formuotis vienodai (nuosekliai, neprieštaringai) bendrosios kompetencijos teismų praktikai, kad tokios pat (analogiškos) bylos turi būti sprendžiamos taip pat, t. y. jos turi būti sprendžiamos ne sukuriant naujus teismo precedentus, konkuruojančius su esamais, bet paisant jau įtvirtintų ir taip garantuojant teismų praktikos vienodumą bei jurisprudencijos tęstinumą. Teismų praktika atitinkamų kategorijų bylose turi būti koreguojama ir nauji teismo precedentai tų kategorijų bylose gali būti kuriami tik tada, kai tai yra neišvengiamai, objektyviai būtina (Lietuvos Aukščiausiojo Teismo 2018 m. lapkričio 22 d. nutartis civilinėje byloje Nr. e3K-7-315-915/2018, 17 punktas).</w:t>
      </w:r>
    </w:p>
    <w:p w14:paraId="0CA4E4D0" w14:textId="40CC33C0" w:rsidR="007E0CCF" w:rsidRPr="0064386A" w:rsidRDefault="00E56398"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Teismų precedentai yra teisės šaltiniai – </w:t>
      </w:r>
      <w:proofErr w:type="spellStart"/>
      <w:r w:rsidRPr="0064386A">
        <w:rPr>
          <w:rFonts w:ascii="Times New Roman" w:hAnsi="Times New Roman"/>
          <w:i/>
          <w:iCs/>
          <w:sz w:val="24"/>
          <w:szCs w:val="24"/>
        </w:rPr>
        <w:t>auctoritate</w:t>
      </w:r>
      <w:proofErr w:type="spellEnd"/>
      <w:r w:rsidRPr="0064386A">
        <w:rPr>
          <w:rFonts w:ascii="Times New Roman" w:hAnsi="Times New Roman"/>
          <w:i/>
          <w:iCs/>
          <w:sz w:val="24"/>
          <w:szCs w:val="24"/>
        </w:rPr>
        <w:t xml:space="preserve"> </w:t>
      </w:r>
      <w:proofErr w:type="spellStart"/>
      <w:r w:rsidRPr="0064386A">
        <w:rPr>
          <w:rFonts w:ascii="Times New Roman" w:hAnsi="Times New Roman"/>
          <w:i/>
          <w:iCs/>
          <w:sz w:val="24"/>
          <w:szCs w:val="24"/>
        </w:rPr>
        <w:t>rationis</w:t>
      </w:r>
      <w:proofErr w:type="spellEnd"/>
      <w:r w:rsidRPr="0064386A">
        <w:rPr>
          <w:rFonts w:ascii="Times New Roman" w:hAnsi="Times New Roman"/>
          <w:sz w:val="24"/>
          <w:szCs w:val="24"/>
        </w:rPr>
        <w:t>; rėmimasis precedentais yra vienodos (nuoseklios, neprieštaringos) teismų praktikos, kartu ir Konstitucijoje įtvirtinto teisingumo principo, įgyvendinimo sąlyga. Todėl teismų precedentai negali būti nemotyvuotai ignoruojami</w:t>
      </w:r>
      <w:r w:rsidR="00381213" w:rsidRPr="0064386A">
        <w:rPr>
          <w:rFonts w:ascii="Times New Roman" w:hAnsi="Times New Roman"/>
          <w:sz w:val="24"/>
          <w:szCs w:val="24"/>
        </w:rPr>
        <w:t>. Kita vertus, teismų precedentų, kaip teisės šaltinių, reikšmės negalima pervertinti, juo labiau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w:t>
      </w:r>
      <w:r w:rsidRPr="0064386A">
        <w:rPr>
          <w:rFonts w:ascii="Times New Roman" w:hAnsi="Times New Roman"/>
          <w:sz w:val="24"/>
          <w:szCs w:val="24"/>
        </w:rPr>
        <w:t>(Konstitucinio Teismo 2007 m. spalio 24 d. nutarimas).</w:t>
      </w:r>
    </w:p>
    <w:p w14:paraId="5BE4FD0A" w14:textId="1DB0AD12" w:rsidR="007C1D8B" w:rsidRPr="0064386A" w:rsidRDefault="00F70D5D" w:rsidP="0064386A">
      <w:pPr>
        <w:pStyle w:val="Sraopastraipa"/>
        <w:numPr>
          <w:ilvl w:val="0"/>
          <w:numId w:val="3"/>
        </w:numPr>
        <w:spacing w:after="120" w:line="240" w:lineRule="auto"/>
        <w:ind w:left="357" w:hanging="357"/>
        <w:contextualSpacing w:val="0"/>
        <w:jc w:val="both"/>
        <w:rPr>
          <w:rFonts w:ascii="Times New Roman" w:hAnsi="Times New Roman"/>
          <w:color w:val="auto"/>
          <w:sz w:val="24"/>
          <w:szCs w:val="24"/>
        </w:rPr>
      </w:pPr>
      <w:r>
        <w:rPr>
          <w:rFonts w:ascii="Times New Roman" w:hAnsi="Times New Roman"/>
          <w:sz w:val="24"/>
          <w:szCs w:val="24"/>
        </w:rPr>
        <w:t>T</w:t>
      </w:r>
      <w:r w:rsidR="008612A1" w:rsidRPr="0064386A">
        <w:rPr>
          <w:rFonts w:ascii="Times New Roman" w:hAnsi="Times New Roman"/>
          <w:sz w:val="24"/>
          <w:szCs w:val="24"/>
        </w:rPr>
        <w:t>am</w:t>
      </w:r>
      <w:r w:rsidR="00B31275" w:rsidRPr="0064386A">
        <w:rPr>
          <w:rFonts w:ascii="Times New Roman" w:hAnsi="Times New Roman"/>
          <w:sz w:val="24"/>
          <w:szCs w:val="24"/>
        </w:rPr>
        <w:t>,</w:t>
      </w:r>
      <w:r w:rsidR="008612A1" w:rsidRPr="0064386A">
        <w:rPr>
          <w:rFonts w:ascii="Times New Roman" w:hAnsi="Times New Roman"/>
          <w:sz w:val="24"/>
          <w:szCs w:val="24"/>
        </w:rPr>
        <w:t xml:space="preserve"> kad </w:t>
      </w:r>
      <w:r w:rsidR="008D4E4C" w:rsidRPr="0064386A">
        <w:rPr>
          <w:rFonts w:ascii="Times New Roman" w:hAnsi="Times New Roman"/>
          <w:sz w:val="24"/>
          <w:szCs w:val="24"/>
        </w:rPr>
        <w:t xml:space="preserve">būtų galima </w:t>
      </w:r>
      <w:r w:rsidR="008612A1" w:rsidRPr="0064386A">
        <w:rPr>
          <w:rFonts w:ascii="Times New Roman" w:hAnsi="Times New Roman"/>
          <w:sz w:val="24"/>
          <w:szCs w:val="24"/>
        </w:rPr>
        <w:t>konstatuoti nagrinėjamos bylos ir bylos, kurioje buvo sukurtas precedentas, faktinių aplinkybių panašumą, n</w:t>
      </w:r>
      <w:r w:rsidR="00B72B74" w:rsidRPr="0064386A">
        <w:rPr>
          <w:rFonts w:ascii="Times New Roman" w:hAnsi="Times New Roman"/>
          <w:sz w:val="24"/>
          <w:szCs w:val="24"/>
        </w:rPr>
        <w:t xml:space="preserve">egalima apsiriboti tik šių aplinkybių tapatumu. Rėmimuisi precedentu pakanka </w:t>
      </w:r>
      <w:r w:rsidR="008612A1" w:rsidRPr="0064386A">
        <w:rPr>
          <w:rFonts w:ascii="Times New Roman" w:hAnsi="Times New Roman"/>
          <w:sz w:val="24"/>
          <w:szCs w:val="24"/>
        </w:rPr>
        <w:t>įsitikinti</w:t>
      </w:r>
      <w:r w:rsidR="00B72B74" w:rsidRPr="0064386A">
        <w:rPr>
          <w:rFonts w:ascii="Times New Roman" w:hAnsi="Times New Roman"/>
          <w:sz w:val="24"/>
          <w:szCs w:val="24"/>
        </w:rPr>
        <w:t>, kad toje byloje, kurioje buvo sukurtas precedentas, buvo nustatytos panašios</w:t>
      </w:r>
      <w:r w:rsidR="008612A1" w:rsidRPr="0064386A">
        <w:rPr>
          <w:rFonts w:ascii="Times New Roman" w:hAnsi="Times New Roman"/>
          <w:sz w:val="24"/>
          <w:szCs w:val="24"/>
        </w:rPr>
        <w:t xml:space="preserve"> </w:t>
      </w:r>
      <w:r w:rsidR="00B72B74" w:rsidRPr="0064386A">
        <w:rPr>
          <w:rFonts w:ascii="Times New Roman" w:hAnsi="Times New Roman"/>
          <w:sz w:val="24"/>
          <w:szCs w:val="24"/>
        </w:rPr>
        <w:t>faktinės</w:t>
      </w:r>
      <w:r w:rsidR="008612A1" w:rsidRPr="0064386A">
        <w:rPr>
          <w:rFonts w:ascii="Times New Roman" w:hAnsi="Times New Roman"/>
          <w:sz w:val="24"/>
          <w:szCs w:val="24"/>
        </w:rPr>
        <w:t xml:space="preserve"> aplinkyb</w:t>
      </w:r>
      <w:r w:rsidR="00B72B74" w:rsidRPr="0064386A">
        <w:rPr>
          <w:rFonts w:ascii="Times New Roman" w:hAnsi="Times New Roman"/>
          <w:sz w:val="24"/>
          <w:szCs w:val="24"/>
        </w:rPr>
        <w:t xml:space="preserve">ės ir joms taikyta ta pati teisė, kuri taikytina ir nagrinėjamoje byloje. Pažymėtina, kad </w:t>
      </w:r>
      <w:bookmarkStart w:id="27" w:name="_Hlk183174773"/>
      <w:r w:rsidR="007E0CCF" w:rsidRPr="0064386A">
        <w:rPr>
          <w:rFonts w:ascii="Times New Roman" w:hAnsi="Times New Roman"/>
          <w:sz w:val="24"/>
          <w:szCs w:val="24"/>
        </w:rPr>
        <w:t>Lietuvos Aukščiausiojo Teismo 2015 m. gruodžio 15 d. nutartyje, priimtoje civilinėje byloje Nr. 3K-3-687-690/2015</w:t>
      </w:r>
      <w:bookmarkEnd w:id="27"/>
      <w:r w:rsidR="008612A1" w:rsidRPr="0064386A">
        <w:rPr>
          <w:rFonts w:ascii="Times New Roman" w:hAnsi="Times New Roman"/>
          <w:sz w:val="24"/>
          <w:szCs w:val="24"/>
        </w:rPr>
        <w:t xml:space="preserve">, buvo </w:t>
      </w:r>
      <w:r w:rsidR="00B72B74" w:rsidRPr="0064386A">
        <w:rPr>
          <w:rFonts w:ascii="Times New Roman" w:hAnsi="Times New Roman"/>
          <w:sz w:val="24"/>
          <w:szCs w:val="24"/>
        </w:rPr>
        <w:t xml:space="preserve">vertintas palikimo priėmimas faktiškai pradėjus valdyti paveldimą turtą, tačiau atsikirtimų į ieškinį pagrindą sudarė ir faktinės aplinkybės, susijusios </w:t>
      </w:r>
      <w:r w:rsidR="00D30CB0" w:rsidRPr="0064386A">
        <w:rPr>
          <w:rFonts w:ascii="Times New Roman" w:hAnsi="Times New Roman"/>
          <w:sz w:val="24"/>
          <w:szCs w:val="24"/>
        </w:rPr>
        <w:t xml:space="preserve">asmens (įpėdinio) atsisakymu palikimo arba jokių veiksmų, kurie patvirtintų, jog jis priėmė palikimą, neatlikimu, t. y. galimu asmens neįsitraukimu į paveldėjimo santykius. Minėtą bylą nagrinėję teismai atsakovės nurodytas faktines aplinkybes vertino aiškindami ir taikydami </w:t>
      </w:r>
      <w:bookmarkStart w:id="28" w:name="n1e6578f8-2e56-456b-9d84-f4270fea6c6d"/>
      <w:r w:rsidR="00D30CB0" w:rsidRPr="0064386A">
        <w:rPr>
          <w:rFonts w:ascii="Times New Roman" w:hAnsi="Times New Roman"/>
          <w:color w:val="auto"/>
          <w:sz w:val="24"/>
          <w:szCs w:val="24"/>
        </w:rPr>
        <w:fldChar w:fldCharType="begin"/>
      </w:r>
      <w:r w:rsidR="00D30CB0" w:rsidRPr="0064386A">
        <w:rPr>
          <w:rFonts w:ascii="Times New Roman" w:hAnsi="Times New Roman"/>
          <w:color w:val="auto"/>
          <w:sz w:val="24"/>
          <w:szCs w:val="24"/>
        </w:rPr>
        <w:instrText>HYPERLINK "https://www.infolex.lt/ta/57542" \o "Lietuvos Respublikos civilinis kodeksas. Penktoji knyga. Paveldėjimo teisė" \t "_blank"</w:instrText>
      </w:r>
      <w:r w:rsidR="00D30CB0" w:rsidRPr="0064386A">
        <w:rPr>
          <w:rFonts w:ascii="Times New Roman" w:hAnsi="Times New Roman"/>
          <w:color w:val="auto"/>
          <w:sz w:val="24"/>
          <w:szCs w:val="24"/>
        </w:rPr>
      </w:r>
      <w:r w:rsidR="00D30CB0" w:rsidRPr="0064386A">
        <w:rPr>
          <w:rFonts w:ascii="Times New Roman" w:hAnsi="Times New Roman"/>
          <w:color w:val="auto"/>
          <w:sz w:val="24"/>
          <w:szCs w:val="24"/>
        </w:rPr>
        <w:fldChar w:fldCharType="separate"/>
      </w:r>
      <w:r w:rsidR="00D30CB0" w:rsidRPr="0064386A">
        <w:rPr>
          <w:rStyle w:val="Hipersaitas"/>
          <w:rFonts w:ascii="Times New Roman" w:hAnsi="Times New Roman"/>
          <w:color w:val="auto"/>
          <w:sz w:val="24"/>
          <w:szCs w:val="24"/>
        </w:rPr>
        <w:t>CK</w:t>
      </w:r>
      <w:r w:rsidR="00D30CB0" w:rsidRPr="0064386A">
        <w:rPr>
          <w:rFonts w:ascii="Times New Roman" w:hAnsi="Times New Roman"/>
          <w:color w:val="auto"/>
          <w:sz w:val="24"/>
          <w:szCs w:val="24"/>
        </w:rPr>
        <w:fldChar w:fldCharType="end"/>
      </w:r>
      <w:bookmarkStart w:id="29" w:name="pn1e6578f8-2e56-456b-9d84-f4270fea6c6d"/>
      <w:bookmarkEnd w:id="28"/>
      <w:bookmarkEnd w:id="29"/>
      <w:r w:rsidR="00D30CB0" w:rsidRPr="0064386A">
        <w:rPr>
          <w:rFonts w:ascii="Times New Roman" w:hAnsi="Times New Roman"/>
          <w:color w:val="auto"/>
          <w:sz w:val="24"/>
          <w:szCs w:val="24"/>
        </w:rPr>
        <w:t xml:space="preserve"> </w:t>
      </w:r>
      <w:bookmarkStart w:id="30" w:name="n29bf2a2c-92b1-489f-a3b8-ecf754c15956"/>
      <w:r w:rsidR="00D30CB0" w:rsidRPr="0064386A">
        <w:rPr>
          <w:rFonts w:ascii="Times New Roman" w:hAnsi="Times New Roman"/>
          <w:color w:val="auto"/>
          <w:sz w:val="24"/>
          <w:szCs w:val="24"/>
        </w:rPr>
        <w:fldChar w:fldCharType="begin"/>
      </w:r>
      <w:r w:rsidR="00D30CB0" w:rsidRPr="0064386A">
        <w:rPr>
          <w:rFonts w:ascii="Times New Roman" w:hAnsi="Times New Roman"/>
          <w:color w:val="auto"/>
          <w:sz w:val="24"/>
          <w:szCs w:val="24"/>
        </w:rPr>
        <w:instrText>HYPERLINK "https://www.infolex.lt/tp/1163565" \o "Palikimo priėmimas" \t "_blank"</w:instrText>
      </w:r>
      <w:r w:rsidR="00D30CB0" w:rsidRPr="0064386A">
        <w:rPr>
          <w:rFonts w:ascii="Times New Roman" w:hAnsi="Times New Roman"/>
          <w:color w:val="auto"/>
          <w:sz w:val="24"/>
          <w:szCs w:val="24"/>
        </w:rPr>
      </w:r>
      <w:r w:rsidR="00D30CB0" w:rsidRPr="0064386A">
        <w:rPr>
          <w:rFonts w:ascii="Times New Roman" w:hAnsi="Times New Roman"/>
          <w:color w:val="auto"/>
          <w:sz w:val="24"/>
          <w:szCs w:val="24"/>
        </w:rPr>
        <w:fldChar w:fldCharType="separate"/>
      </w:r>
      <w:r w:rsidR="00D30CB0" w:rsidRPr="0064386A">
        <w:rPr>
          <w:rStyle w:val="Hipersaitas"/>
          <w:rFonts w:ascii="Times New Roman" w:hAnsi="Times New Roman"/>
          <w:color w:val="auto"/>
          <w:sz w:val="24"/>
          <w:szCs w:val="24"/>
        </w:rPr>
        <w:t>5.50</w:t>
      </w:r>
      <w:r w:rsidR="00D30CB0" w:rsidRPr="0064386A">
        <w:rPr>
          <w:rFonts w:ascii="Times New Roman" w:hAnsi="Times New Roman"/>
          <w:color w:val="auto"/>
          <w:sz w:val="24"/>
          <w:szCs w:val="24"/>
        </w:rPr>
        <w:fldChar w:fldCharType="end"/>
      </w:r>
      <w:bookmarkStart w:id="31" w:name="pn29bf2a2c-92b1-489f-a3b8-ecf754c15956"/>
      <w:bookmarkEnd w:id="30"/>
      <w:bookmarkEnd w:id="31"/>
      <w:r w:rsidR="00D30CB0" w:rsidRPr="0064386A">
        <w:rPr>
          <w:rFonts w:ascii="Times New Roman" w:hAnsi="Times New Roman"/>
          <w:color w:val="auto"/>
          <w:sz w:val="24"/>
          <w:szCs w:val="24"/>
        </w:rPr>
        <w:t xml:space="preserve"> straipsnio 1 dalies,</w:t>
      </w:r>
      <w:bookmarkStart w:id="32" w:name="n29943771-ceb2-48df-8ea9-648cb0c6c780"/>
      <w:r w:rsidR="00D30CB0" w:rsidRPr="0064386A">
        <w:rPr>
          <w:rFonts w:ascii="Times New Roman" w:hAnsi="Times New Roman"/>
          <w:color w:val="auto"/>
          <w:sz w:val="24"/>
          <w:szCs w:val="24"/>
        </w:rPr>
        <w:t xml:space="preserve"> </w:t>
      </w:r>
      <w:hyperlink r:id="rId7" w:tgtFrame="_blank" w:tooltip="Palikimo atsisakymas" w:history="1">
        <w:r w:rsidR="00D30CB0" w:rsidRPr="0064386A">
          <w:rPr>
            <w:rStyle w:val="Hipersaitas"/>
            <w:rFonts w:ascii="Times New Roman" w:hAnsi="Times New Roman"/>
            <w:color w:val="auto"/>
            <w:sz w:val="24"/>
            <w:szCs w:val="24"/>
          </w:rPr>
          <w:t>5.60</w:t>
        </w:r>
      </w:hyperlink>
      <w:bookmarkStart w:id="33" w:name="pn29943771-ceb2-48df-8ea9-648cb0c6c780"/>
      <w:bookmarkEnd w:id="32"/>
      <w:bookmarkEnd w:id="33"/>
      <w:r w:rsidR="00D30CB0" w:rsidRPr="0064386A">
        <w:rPr>
          <w:rFonts w:ascii="Times New Roman" w:hAnsi="Times New Roman"/>
          <w:color w:val="auto"/>
          <w:sz w:val="24"/>
          <w:szCs w:val="24"/>
        </w:rPr>
        <w:t xml:space="preserve"> straipsnio 1, 2 dalių nuostatas. Šios teisės normos taikytinos ir nagrinėjamoje byloje, todėl</w:t>
      </w:r>
      <w:r w:rsidR="008D4E4C" w:rsidRPr="0064386A">
        <w:rPr>
          <w:rFonts w:ascii="Times New Roman" w:hAnsi="Times New Roman"/>
          <w:color w:val="auto"/>
          <w:sz w:val="24"/>
          <w:szCs w:val="24"/>
        </w:rPr>
        <w:t>,</w:t>
      </w:r>
      <w:r w:rsidR="00D30CB0" w:rsidRPr="0064386A">
        <w:rPr>
          <w:rFonts w:ascii="Times New Roman" w:hAnsi="Times New Roman"/>
          <w:color w:val="auto"/>
          <w:sz w:val="24"/>
          <w:szCs w:val="24"/>
        </w:rPr>
        <w:t xml:space="preserve"> kasacinio teismo vertinimu, nurodytų faktinių aplinkybių panašumo ir joms vertinti taikytos teisės pakanka, kad byloje būtų remiamasi Lietuvos Aukščiausiojo Teismo 2015 m. gruodžio 15 d. nutarties civilinėje byloje Nr. 3K-3-687-690/2015 išaiškinimais. Atkreiptinas dėmesys, kad </w:t>
      </w:r>
      <w:r w:rsidR="00EF1170" w:rsidRPr="0064386A">
        <w:rPr>
          <w:rFonts w:ascii="Times New Roman" w:hAnsi="Times New Roman"/>
          <w:color w:val="auto"/>
          <w:sz w:val="24"/>
          <w:szCs w:val="24"/>
        </w:rPr>
        <w:t>šioje kasacinio teismo</w:t>
      </w:r>
      <w:r w:rsidR="00665E61" w:rsidRPr="0064386A">
        <w:rPr>
          <w:rFonts w:ascii="Times New Roman" w:hAnsi="Times New Roman"/>
          <w:color w:val="auto"/>
          <w:sz w:val="24"/>
          <w:szCs w:val="24"/>
        </w:rPr>
        <w:t xml:space="preserve"> nutartyje </w:t>
      </w:r>
      <w:r w:rsidR="00EF1170" w:rsidRPr="0064386A">
        <w:rPr>
          <w:rFonts w:ascii="Times New Roman" w:hAnsi="Times New Roman"/>
          <w:color w:val="auto"/>
          <w:sz w:val="24"/>
          <w:szCs w:val="24"/>
        </w:rPr>
        <w:t>pateikti išaiškinimai negali būti vertinami kaip pavienė praktika, nes tokia</w:t>
      </w:r>
      <w:r w:rsidR="00665E61" w:rsidRPr="0064386A">
        <w:rPr>
          <w:rFonts w:ascii="Times New Roman" w:hAnsi="Times New Roman"/>
          <w:color w:val="auto"/>
          <w:sz w:val="24"/>
          <w:szCs w:val="24"/>
        </w:rPr>
        <w:t>i</w:t>
      </w:r>
      <w:r w:rsidR="00EF1170" w:rsidRPr="0064386A">
        <w:rPr>
          <w:rFonts w:ascii="Times New Roman" w:hAnsi="Times New Roman"/>
          <w:color w:val="auto"/>
          <w:sz w:val="24"/>
          <w:szCs w:val="24"/>
        </w:rPr>
        <w:t>s išaiškinimais remtasi ir vėlesn</w:t>
      </w:r>
      <w:r w:rsidR="00665E61" w:rsidRPr="0064386A">
        <w:rPr>
          <w:rFonts w:ascii="Times New Roman" w:hAnsi="Times New Roman"/>
          <w:color w:val="auto"/>
          <w:sz w:val="24"/>
          <w:szCs w:val="24"/>
        </w:rPr>
        <w:t>ė</w:t>
      </w:r>
      <w:r w:rsidR="00EF1170" w:rsidRPr="0064386A">
        <w:rPr>
          <w:rFonts w:ascii="Times New Roman" w:hAnsi="Times New Roman"/>
          <w:color w:val="auto"/>
          <w:sz w:val="24"/>
          <w:szCs w:val="24"/>
        </w:rPr>
        <w:t xml:space="preserve">se kasacinio teismo nutartyse (žr., pvz., </w:t>
      </w:r>
      <w:r w:rsidR="00B74083" w:rsidRPr="0064386A">
        <w:rPr>
          <w:rFonts w:ascii="Times New Roman" w:hAnsi="Times New Roman"/>
          <w:color w:val="auto"/>
          <w:sz w:val="24"/>
          <w:szCs w:val="24"/>
        </w:rPr>
        <w:t>Lietuvos Aukščiausiojo Teismo 2019 m. gegužės 16 d. nutarti</w:t>
      </w:r>
      <w:r w:rsidR="008D4E4C" w:rsidRPr="0064386A">
        <w:rPr>
          <w:rFonts w:ascii="Times New Roman" w:hAnsi="Times New Roman"/>
          <w:color w:val="auto"/>
          <w:sz w:val="24"/>
          <w:szCs w:val="24"/>
        </w:rPr>
        <w:t>e</w:t>
      </w:r>
      <w:r w:rsidR="00B74083" w:rsidRPr="0064386A">
        <w:rPr>
          <w:rFonts w:ascii="Times New Roman" w:hAnsi="Times New Roman"/>
          <w:color w:val="auto"/>
          <w:sz w:val="24"/>
          <w:szCs w:val="24"/>
        </w:rPr>
        <w:t>s civilinėje byloje Nr. 3K-3-165-313/2019 29 punkt</w:t>
      </w:r>
      <w:r w:rsidR="008D4E4C" w:rsidRPr="0064386A">
        <w:rPr>
          <w:rFonts w:ascii="Times New Roman" w:hAnsi="Times New Roman"/>
          <w:color w:val="auto"/>
          <w:sz w:val="24"/>
          <w:szCs w:val="24"/>
        </w:rPr>
        <w:t>ą</w:t>
      </w:r>
      <w:r w:rsidR="00B74083" w:rsidRPr="0064386A">
        <w:rPr>
          <w:rFonts w:ascii="Times New Roman" w:hAnsi="Times New Roman"/>
          <w:color w:val="auto"/>
          <w:sz w:val="24"/>
          <w:szCs w:val="24"/>
        </w:rPr>
        <w:t>; 2024</w:t>
      </w:r>
      <w:r w:rsidR="008D4E4C" w:rsidRPr="0064386A">
        <w:rPr>
          <w:rFonts w:ascii="Times New Roman" w:hAnsi="Times New Roman"/>
          <w:color w:val="auto"/>
          <w:sz w:val="24"/>
          <w:szCs w:val="24"/>
        </w:rPr>
        <w:t> </w:t>
      </w:r>
      <w:r w:rsidR="00B74083" w:rsidRPr="0064386A">
        <w:rPr>
          <w:rFonts w:ascii="Times New Roman" w:hAnsi="Times New Roman"/>
          <w:color w:val="auto"/>
          <w:sz w:val="24"/>
          <w:szCs w:val="24"/>
        </w:rPr>
        <w:t>m. birželio 19 d. nutarti</w:t>
      </w:r>
      <w:r w:rsidR="008D4E4C" w:rsidRPr="0064386A">
        <w:rPr>
          <w:rFonts w:ascii="Times New Roman" w:hAnsi="Times New Roman"/>
          <w:color w:val="auto"/>
          <w:sz w:val="24"/>
          <w:szCs w:val="24"/>
        </w:rPr>
        <w:t>e</w:t>
      </w:r>
      <w:r w:rsidR="00B74083" w:rsidRPr="0064386A">
        <w:rPr>
          <w:rFonts w:ascii="Times New Roman" w:hAnsi="Times New Roman"/>
          <w:color w:val="auto"/>
          <w:sz w:val="24"/>
          <w:szCs w:val="24"/>
        </w:rPr>
        <w:t>s civilinėje byloje Nr. e3K-3-133-378/2024 59 punkt</w:t>
      </w:r>
      <w:r w:rsidR="008D4E4C" w:rsidRPr="0064386A">
        <w:rPr>
          <w:rFonts w:ascii="Times New Roman" w:hAnsi="Times New Roman"/>
          <w:color w:val="auto"/>
          <w:sz w:val="24"/>
          <w:szCs w:val="24"/>
        </w:rPr>
        <w:t>ą</w:t>
      </w:r>
      <w:r w:rsidR="00B74083" w:rsidRPr="0064386A">
        <w:rPr>
          <w:rFonts w:ascii="Times New Roman" w:hAnsi="Times New Roman"/>
          <w:color w:val="auto"/>
          <w:sz w:val="24"/>
          <w:szCs w:val="24"/>
        </w:rPr>
        <w:t>).</w:t>
      </w:r>
    </w:p>
    <w:p w14:paraId="63081750" w14:textId="59307604" w:rsidR="00481C32" w:rsidRPr="0064386A" w:rsidRDefault="00B04268"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Taigi, palikimo nepriėmimas yra suprantamas kaip įvairių situacijų apibūdinimas, kai šaukiamas paveldėti įpėdinis nepaduoda pareiškimo notarui, nesikreipia į teismą dėl palikimo priėmimo termino atnaujinimo ir neatlieka jokių aktyvių veiksmų, siekdamas paveldėti. Palikimo atsisakymas yra vienašalis sandoris, išreikštas aktyviu įpėdinio veiksmu, o palikimo nepriėmimas yra asmens, turinčio teisę į palikimą, neveikimas arba pasyvus elgesys, tačiau tiek palikimo nepriėmimas, tiek atsisakymas yra įpėdinio valios išraiška ir turi tas pačias pasekmes; toks asmuo netampa mirusio asmens turtinių teisių ir pareigų perėmėju (Lietuvos Aukščiausiojo Teismo 2016 m. lapkričio 4 d. nutartis civilinėje byloje Nr. 3K-3-451-</w:t>
      </w:r>
      <w:r w:rsidR="0011596A" w:rsidRPr="0064386A">
        <w:rPr>
          <w:rFonts w:ascii="Times New Roman" w:hAnsi="Times New Roman"/>
          <w:sz w:val="24"/>
          <w:szCs w:val="24"/>
        </w:rPr>
        <w:t>4</w:t>
      </w:r>
      <w:r w:rsidRPr="0064386A">
        <w:rPr>
          <w:rFonts w:ascii="Times New Roman" w:hAnsi="Times New Roman"/>
          <w:sz w:val="24"/>
          <w:szCs w:val="24"/>
        </w:rPr>
        <w:t>21/2016, 42–43 punktai</w:t>
      </w:r>
      <w:r w:rsidR="00481C32" w:rsidRPr="0064386A">
        <w:rPr>
          <w:rFonts w:ascii="Times New Roman" w:hAnsi="Times New Roman"/>
          <w:sz w:val="24"/>
          <w:szCs w:val="24"/>
        </w:rPr>
        <w:t>, 2024 m. birželio 19 d. nutartis civilinėje byloje Nr. e3K-3-133-378/2024, 60 punktas).</w:t>
      </w:r>
    </w:p>
    <w:p w14:paraId="15B95C19" w14:textId="1DEC5F59" w:rsidR="00B04268" w:rsidRPr="0064386A" w:rsidRDefault="00B74083"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Tiek notaras, tiek bylą nagrinėję teismai nustatė</w:t>
      </w:r>
      <w:r w:rsidR="00B04268" w:rsidRPr="0064386A">
        <w:rPr>
          <w:rFonts w:ascii="Times New Roman" w:hAnsi="Times New Roman"/>
          <w:sz w:val="24"/>
          <w:szCs w:val="24"/>
        </w:rPr>
        <w:t xml:space="preserve">, </w:t>
      </w:r>
      <w:r w:rsidRPr="0064386A">
        <w:rPr>
          <w:rFonts w:ascii="Times New Roman" w:hAnsi="Times New Roman"/>
          <w:sz w:val="24"/>
          <w:szCs w:val="24"/>
        </w:rPr>
        <w:t xml:space="preserve">kad </w:t>
      </w:r>
      <w:r w:rsidR="00B04268" w:rsidRPr="0064386A">
        <w:rPr>
          <w:rFonts w:ascii="Times New Roman" w:hAnsi="Times New Roman"/>
          <w:sz w:val="24"/>
          <w:szCs w:val="24"/>
        </w:rPr>
        <w:t xml:space="preserve">palikimo atsiradimo momentu </w:t>
      </w:r>
      <w:r w:rsidR="005F3135" w:rsidRPr="0064386A">
        <w:rPr>
          <w:rFonts w:ascii="Times New Roman" w:hAnsi="Times New Roman"/>
          <w:sz w:val="24"/>
          <w:szCs w:val="24"/>
        </w:rPr>
        <w:t>palikėjas turėjo</w:t>
      </w:r>
      <w:r w:rsidR="00B04268" w:rsidRPr="0064386A">
        <w:rPr>
          <w:rFonts w:ascii="Times New Roman" w:hAnsi="Times New Roman"/>
          <w:sz w:val="24"/>
          <w:szCs w:val="24"/>
        </w:rPr>
        <w:t xml:space="preserve"> </w:t>
      </w:r>
      <w:r w:rsidR="00481C32" w:rsidRPr="0064386A">
        <w:rPr>
          <w:rFonts w:ascii="Times New Roman" w:hAnsi="Times New Roman"/>
          <w:sz w:val="24"/>
          <w:szCs w:val="24"/>
        </w:rPr>
        <w:t>pirmesnės</w:t>
      </w:r>
      <w:r w:rsidR="00B04268" w:rsidRPr="0064386A">
        <w:rPr>
          <w:rFonts w:ascii="Times New Roman" w:hAnsi="Times New Roman"/>
          <w:sz w:val="24"/>
          <w:szCs w:val="24"/>
        </w:rPr>
        <w:t xml:space="preserve"> eilės įpėdini</w:t>
      </w:r>
      <w:r w:rsidR="005F3135" w:rsidRPr="0064386A">
        <w:rPr>
          <w:rFonts w:ascii="Times New Roman" w:hAnsi="Times New Roman"/>
          <w:sz w:val="24"/>
          <w:szCs w:val="24"/>
        </w:rPr>
        <w:t>ų</w:t>
      </w:r>
      <w:r w:rsidR="00B04268" w:rsidRPr="0064386A">
        <w:rPr>
          <w:rFonts w:ascii="Times New Roman" w:hAnsi="Times New Roman"/>
          <w:sz w:val="24"/>
          <w:szCs w:val="24"/>
        </w:rPr>
        <w:t xml:space="preserve"> –</w:t>
      </w:r>
      <w:r w:rsidR="005F3135" w:rsidRPr="0064386A">
        <w:rPr>
          <w:rFonts w:ascii="Times New Roman" w:hAnsi="Times New Roman"/>
          <w:sz w:val="24"/>
          <w:szCs w:val="24"/>
        </w:rPr>
        <w:t xml:space="preserve"> duk</w:t>
      </w:r>
      <w:r w:rsidR="008D4E4C" w:rsidRPr="0064386A">
        <w:rPr>
          <w:rFonts w:ascii="Times New Roman" w:hAnsi="Times New Roman"/>
          <w:sz w:val="24"/>
          <w:szCs w:val="24"/>
        </w:rPr>
        <w:t>terį</w:t>
      </w:r>
      <w:r w:rsidR="005F3135" w:rsidRPr="0064386A">
        <w:rPr>
          <w:rFonts w:ascii="Times New Roman" w:hAnsi="Times New Roman"/>
          <w:sz w:val="24"/>
          <w:szCs w:val="24"/>
        </w:rPr>
        <w:t xml:space="preserve"> ir sutuoktinę</w:t>
      </w:r>
      <w:r w:rsidR="00B04268" w:rsidRPr="0064386A">
        <w:rPr>
          <w:rFonts w:ascii="Times New Roman" w:hAnsi="Times New Roman"/>
          <w:sz w:val="24"/>
          <w:szCs w:val="24"/>
        </w:rPr>
        <w:t xml:space="preserve">, tačiau byloje </w:t>
      </w:r>
      <w:r w:rsidRPr="0064386A">
        <w:rPr>
          <w:rFonts w:ascii="Times New Roman" w:hAnsi="Times New Roman"/>
          <w:sz w:val="24"/>
          <w:szCs w:val="24"/>
        </w:rPr>
        <w:t xml:space="preserve">taip pat </w:t>
      </w:r>
      <w:r w:rsidR="00B04268" w:rsidRPr="0064386A">
        <w:rPr>
          <w:rFonts w:ascii="Times New Roman" w:hAnsi="Times New Roman"/>
          <w:sz w:val="24"/>
          <w:szCs w:val="24"/>
        </w:rPr>
        <w:t>nustatyta, kad j</w:t>
      </w:r>
      <w:r w:rsidR="005F3135" w:rsidRPr="0064386A">
        <w:rPr>
          <w:rFonts w:ascii="Times New Roman" w:hAnsi="Times New Roman"/>
          <w:sz w:val="24"/>
          <w:szCs w:val="24"/>
        </w:rPr>
        <w:t>o</w:t>
      </w:r>
      <w:r w:rsidR="00B04268" w:rsidRPr="0064386A">
        <w:rPr>
          <w:rFonts w:ascii="Times New Roman" w:hAnsi="Times New Roman"/>
          <w:sz w:val="24"/>
          <w:szCs w:val="24"/>
        </w:rPr>
        <w:t>s įstatymo nustatyta tvarka į paveldėjimo santykius neįstojo</w:t>
      </w:r>
      <w:r w:rsidR="004A0D47" w:rsidRPr="0064386A">
        <w:rPr>
          <w:rFonts w:ascii="Times New Roman" w:hAnsi="Times New Roman"/>
          <w:sz w:val="24"/>
          <w:szCs w:val="24"/>
        </w:rPr>
        <w:t>, palikimo nepriėmė</w:t>
      </w:r>
      <w:r w:rsidR="00B04268" w:rsidRPr="0064386A">
        <w:rPr>
          <w:rFonts w:ascii="Times New Roman" w:hAnsi="Times New Roman"/>
          <w:sz w:val="24"/>
          <w:szCs w:val="24"/>
        </w:rPr>
        <w:t xml:space="preserve">. Kadangi </w:t>
      </w:r>
      <w:bookmarkStart w:id="34" w:name="_Hlk182991403"/>
      <w:r w:rsidR="00B04268" w:rsidRPr="0064386A">
        <w:rPr>
          <w:rFonts w:ascii="Times New Roman" w:hAnsi="Times New Roman"/>
          <w:sz w:val="24"/>
          <w:szCs w:val="24"/>
        </w:rPr>
        <w:t xml:space="preserve">tiek palikimo nepriėmimas, tiek jo atsisakymas </w:t>
      </w:r>
      <w:r w:rsidR="00216E75" w:rsidRPr="0064386A">
        <w:rPr>
          <w:rFonts w:ascii="Times New Roman" w:hAnsi="Times New Roman"/>
          <w:sz w:val="24"/>
          <w:szCs w:val="24"/>
        </w:rPr>
        <w:t>sukelia</w:t>
      </w:r>
      <w:r w:rsidR="00B04268" w:rsidRPr="0064386A">
        <w:rPr>
          <w:rFonts w:ascii="Times New Roman" w:hAnsi="Times New Roman"/>
          <w:sz w:val="24"/>
          <w:szCs w:val="24"/>
        </w:rPr>
        <w:t xml:space="preserve"> tas pačias teisines pasekmes</w:t>
      </w:r>
      <w:bookmarkEnd w:id="34"/>
      <w:r w:rsidR="00B04268" w:rsidRPr="0064386A">
        <w:rPr>
          <w:rFonts w:ascii="Times New Roman" w:hAnsi="Times New Roman"/>
          <w:sz w:val="24"/>
          <w:szCs w:val="24"/>
        </w:rPr>
        <w:t xml:space="preserve"> (CK 5.60 straipsnio 2 dalis), yra pagrindas konstatuoti, kad </w:t>
      </w:r>
      <w:r w:rsidR="005F3135" w:rsidRPr="0064386A">
        <w:rPr>
          <w:rFonts w:ascii="Times New Roman" w:hAnsi="Times New Roman"/>
          <w:sz w:val="24"/>
          <w:szCs w:val="24"/>
        </w:rPr>
        <w:t>pareiškėja</w:t>
      </w:r>
      <w:r w:rsidR="004A0D47" w:rsidRPr="0064386A">
        <w:rPr>
          <w:rFonts w:ascii="Times New Roman" w:hAnsi="Times New Roman"/>
          <w:sz w:val="24"/>
          <w:szCs w:val="24"/>
        </w:rPr>
        <w:t xml:space="preserve">, kaip </w:t>
      </w:r>
      <w:r w:rsidR="005F3135" w:rsidRPr="0064386A">
        <w:rPr>
          <w:rFonts w:ascii="Times New Roman" w:hAnsi="Times New Roman"/>
          <w:sz w:val="24"/>
          <w:szCs w:val="24"/>
        </w:rPr>
        <w:t>ketvirtos</w:t>
      </w:r>
      <w:r w:rsidR="00B04268" w:rsidRPr="0064386A">
        <w:rPr>
          <w:rFonts w:ascii="Times New Roman" w:hAnsi="Times New Roman"/>
          <w:sz w:val="24"/>
          <w:szCs w:val="24"/>
        </w:rPr>
        <w:t> eilės įpėdin</w:t>
      </w:r>
      <w:r w:rsidR="001149AF" w:rsidRPr="0064386A">
        <w:rPr>
          <w:rFonts w:ascii="Times New Roman" w:hAnsi="Times New Roman"/>
          <w:sz w:val="24"/>
          <w:szCs w:val="24"/>
        </w:rPr>
        <w:t>ė</w:t>
      </w:r>
      <w:r w:rsidR="008D4E4C" w:rsidRPr="0064386A">
        <w:rPr>
          <w:rFonts w:ascii="Times New Roman" w:hAnsi="Times New Roman"/>
          <w:sz w:val="24"/>
          <w:szCs w:val="24"/>
        </w:rPr>
        <w:t>,</w:t>
      </w:r>
      <w:r w:rsidR="001149AF" w:rsidRPr="0064386A">
        <w:rPr>
          <w:rFonts w:ascii="Times New Roman" w:hAnsi="Times New Roman"/>
          <w:sz w:val="24"/>
          <w:szCs w:val="24"/>
        </w:rPr>
        <w:t xml:space="preserve"> yra laikoma priėmusia</w:t>
      </w:r>
      <w:r w:rsidR="005F3135" w:rsidRPr="0064386A">
        <w:rPr>
          <w:rFonts w:ascii="Times New Roman" w:hAnsi="Times New Roman"/>
          <w:sz w:val="24"/>
          <w:szCs w:val="24"/>
        </w:rPr>
        <w:t xml:space="preserve"> mirusio brolio </w:t>
      </w:r>
      <w:r w:rsidR="005E2D6D" w:rsidRPr="0064386A">
        <w:rPr>
          <w:rFonts w:ascii="Times New Roman" w:hAnsi="Times New Roman"/>
          <w:sz w:val="24"/>
          <w:szCs w:val="24"/>
        </w:rPr>
        <w:t>turtą</w:t>
      </w:r>
      <w:r w:rsidR="00935FF3" w:rsidRPr="0064386A">
        <w:rPr>
          <w:rFonts w:ascii="Times New Roman" w:hAnsi="Times New Roman"/>
          <w:sz w:val="24"/>
          <w:szCs w:val="24"/>
        </w:rPr>
        <w:t>, padavus palikimo atsiradimo vietos notarui pareiškimą dėl palikimo priėmimo</w:t>
      </w:r>
      <w:r w:rsidR="004A0D47" w:rsidRPr="0064386A">
        <w:rPr>
          <w:rFonts w:ascii="Times New Roman" w:hAnsi="Times New Roman"/>
          <w:sz w:val="24"/>
          <w:szCs w:val="24"/>
        </w:rPr>
        <w:t xml:space="preserve"> (CK 5.</w:t>
      </w:r>
      <w:r w:rsidR="001149AF" w:rsidRPr="0064386A">
        <w:rPr>
          <w:rFonts w:ascii="Times New Roman" w:hAnsi="Times New Roman"/>
          <w:sz w:val="24"/>
          <w:szCs w:val="24"/>
        </w:rPr>
        <w:t>50</w:t>
      </w:r>
      <w:r w:rsidR="004A0D47" w:rsidRPr="0064386A">
        <w:rPr>
          <w:rFonts w:ascii="Times New Roman" w:hAnsi="Times New Roman"/>
          <w:sz w:val="24"/>
          <w:szCs w:val="24"/>
        </w:rPr>
        <w:t xml:space="preserve"> straipsnio 2 dalis).</w:t>
      </w:r>
    </w:p>
    <w:p w14:paraId="08E1AC0C" w14:textId="18F0CD29" w:rsidR="005E2D6D" w:rsidRPr="0064386A" w:rsidRDefault="00F70D5D"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Teisėjų kolegija pažymi, kad p</w:t>
      </w:r>
      <w:r w:rsidR="001F3224" w:rsidRPr="0064386A">
        <w:rPr>
          <w:rFonts w:ascii="Times New Roman" w:hAnsi="Times New Roman"/>
          <w:sz w:val="24"/>
          <w:szCs w:val="24"/>
        </w:rPr>
        <w:t>alikimo priėmimo procedūra negali tęsti</w:t>
      </w:r>
      <w:r w:rsidR="00665E61" w:rsidRPr="0064386A">
        <w:rPr>
          <w:rFonts w:ascii="Times New Roman" w:hAnsi="Times New Roman"/>
          <w:sz w:val="24"/>
          <w:szCs w:val="24"/>
        </w:rPr>
        <w:t>s</w:t>
      </w:r>
      <w:r w:rsidR="001F3224" w:rsidRPr="0064386A">
        <w:rPr>
          <w:rFonts w:ascii="Times New Roman" w:hAnsi="Times New Roman"/>
          <w:sz w:val="24"/>
          <w:szCs w:val="24"/>
        </w:rPr>
        <w:t xml:space="preserve"> neapibrėžtą laiko tarpą. Teisės doktrinoje pripažįstama, </w:t>
      </w:r>
      <w:r w:rsidR="005F3135" w:rsidRPr="0064386A">
        <w:rPr>
          <w:rFonts w:ascii="Times New Roman" w:hAnsi="Times New Roman"/>
          <w:sz w:val="24"/>
          <w:szCs w:val="24"/>
        </w:rPr>
        <w:t>kad</w:t>
      </w:r>
      <w:r w:rsidR="008D4E4C" w:rsidRPr="0064386A">
        <w:rPr>
          <w:rFonts w:ascii="Times New Roman" w:hAnsi="Times New Roman"/>
          <w:sz w:val="24"/>
          <w:szCs w:val="24"/>
        </w:rPr>
        <w:t>,</w:t>
      </w:r>
      <w:r w:rsidR="005F3135" w:rsidRPr="0064386A">
        <w:rPr>
          <w:rFonts w:ascii="Times New Roman" w:hAnsi="Times New Roman"/>
          <w:sz w:val="24"/>
          <w:szCs w:val="24"/>
        </w:rPr>
        <w:t xml:space="preserve"> </w:t>
      </w:r>
      <w:r w:rsidR="0029607C" w:rsidRPr="0064386A">
        <w:rPr>
          <w:rFonts w:ascii="Times New Roman" w:hAnsi="Times New Roman"/>
          <w:sz w:val="24"/>
          <w:szCs w:val="24"/>
        </w:rPr>
        <w:t xml:space="preserve">kaip ir bet kuris kitas terminas civilinėje teisėje, terminas palikimui priimti nustatytas siekiant užtikrinti teisinių santykių tikrumą bei stabilumą, jų apibrėžtumą, visų pirma, bet neapsiribojant, tam, kad teisiniai santykiai (šiuo atveju – paveldėjimo teisiniai santykiai) ir jų neapibrėžtumas nesitęstų nepagrįstai ilgai, </w:t>
      </w:r>
      <w:bookmarkStart w:id="35" w:name="_Hlk183004804"/>
      <w:r w:rsidR="0029607C" w:rsidRPr="0064386A">
        <w:rPr>
          <w:rFonts w:ascii="Times New Roman" w:hAnsi="Times New Roman"/>
          <w:sz w:val="24"/>
          <w:szCs w:val="24"/>
        </w:rPr>
        <w:t>skatinant įpėdinius kuo greičiau priimti sprendimą dėl paveldimo turto</w:t>
      </w:r>
      <w:bookmarkEnd w:id="35"/>
      <w:r w:rsidR="0029607C" w:rsidRPr="0064386A">
        <w:rPr>
          <w:rFonts w:ascii="Times New Roman" w:hAnsi="Times New Roman"/>
          <w:sz w:val="24"/>
          <w:szCs w:val="24"/>
        </w:rPr>
        <w:t xml:space="preserve">; </w:t>
      </w:r>
      <w:bookmarkStart w:id="36" w:name="_Hlk182821471"/>
      <w:r w:rsidR="0029607C" w:rsidRPr="0064386A">
        <w:rPr>
          <w:rFonts w:ascii="Times New Roman" w:hAnsi="Times New Roman"/>
          <w:sz w:val="24"/>
          <w:szCs w:val="24"/>
        </w:rPr>
        <w:t>paveldėjimą sudarantis turtas įgytų naują savininką per protingą terminą ir nesusidarytų teisinė bei faktinė situacija, kai neapibrėžtą laiką nebūtų galima nustatyti jo priklausymo konkrečiam savininkui</w:t>
      </w:r>
      <w:bookmarkEnd w:id="36"/>
      <w:r w:rsidR="0029607C" w:rsidRPr="0064386A">
        <w:rPr>
          <w:rFonts w:ascii="Times New Roman" w:hAnsi="Times New Roman"/>
          <w:sz w:val="24"/>
          <w:szCs w:val="24"/>
        </w:rPr>
        <w:t xml:space="preserve">; keli tos pačios eilės ar skirtingų eilių įpėdiniai savo teises į palikimą galėtų </w:t>
      </w:r>
      <w:r w:rsidR="008D4E4C" w:rsidRPr="0064386A">
        <w:rPr>
          <w:rFonts w:ascii="Times New Roman" w:hAnsi="Times New Roman"/>
          <w:sz w:val="24"/>
          <w:szCs w:val="24"/>
        </w:rPr>
        <w:t>įgyvendin</w:t>
      </w:r>
      <w:r w:rsidR="0029607C" w:rsidRPr="0064386A">
        <w:rPr>
          <w:rFonts w:ascii="Times New Roman" w:hAnsi="Times New Roman"/>
          <w:sz w:val="24"/>
          <w:szCs w:val="24"/>
        </w:rPr>
        <w:t>ti per protingą laiką ir jų tarpusavio santykiai nesitęstų be pagrindo ilgai; būtų apsaugotos mirusiojo kreditorių teisės; kt. (</w:t>
      </w:r>
      <w:bookmarkStart w:id="37" w:name="_Hlk182907449"/>
      <w:r w:rsidR="00C43F77" w:rsidRPr="0064386A">
        <w:rPr>
          <w:rFonts w:ascii="Times New Roman" w:hAnsi="Times New Roman"/>
          <w:sz w:val="24"/>
          <w:szCs w:val="24"/>
        </w:rPr>
        <w:t>Augytė-Kamarauskienė, Laura. Palikimo priėmimas.</w:t>
      </w:r>
      <w:r w:rsidR="003B2114" w:rsidRPr="0064386A">
        <w:rPr>
          <w:rFonts w:ascii="Times New Roman" w:hAnsi="Times New Roman"/>
          <w:sz w:val="24"/>
          <w:szCs w:val="24"/>
        </w:rPr>
        <w:t xml:space="preserve"> Iš</w:t>
      </w:r>
      <w:r w:rsidR="00C43F77" w:rsidRPr="0064386A">
        <w:rPr>
          <w:rFonts w:ascii="Times New Roman" w:hAnsi="Times New Roman"/>
          <w:sz w:val="24"/>
          <w:szCs w:val="24"/>
        </w:rPr>
        <w:t xml:space="preserve"> </w:t>
      </w:r>
      <w:r w:rsidR="00C43F77" w:rsidRPr="0064386A">
        <w:rPr>
          <w:rFonts w:ascii="Times New Roman" w:hAnsi="Times New Roman"/>
          <w:i/>
          <w:iCs/>
          <w:sz w:val="24"/>
          <w:szCs w:val="24"/>
        </w:rPr>
        <w:t>Paveldėjimo teisė</w:t>
      </w:r>
      <w:r w:rsidR="00C43F77" w:rsidRPr="0064386A">
        <w:rPr>
          <w:rFonts w:ascii="Times New Roman" w:hAnsi="Times New Roman"/>
          <w:sz w:val="24"/>
          <w:szCs w:val="24"/>
        </w:rPr>
        <w:t xml:space="preserve">. </w:t>
      </w:r>
      <w:r w:rsidR="008D5DBB" w:rsidRPr="0064386A">
        <w:rPr>
          <w:rFonts w:ascii="Times New Roman" w:hAnsi="Times New Roman"/>
          <w:sz w:val="24"/>
          <w:szCs w:val="24"/>
        </w:rPr>
        <w:t xml:space="preserve">Vilnius: </w:t>
      </w:r>
      <w:r w:rsidR="0029607C" w:rsidRPr="0064386A">
        <w:rPr>
          <w:rFonts w:ascii="Times New Roman" w:hAnsi="Times New Roman"/>
          <w:sz w:val="24"/>
          <w:szCs w:val="24"/>
        </w:rPr>
        <w:t>Lietuvos notarų rūmai</w:t>
      </w:r>
      <w:bookmarkEnd w:id="37"/>
      <w:r w:rsidR="0029607C" w:rsidRPr="0064386A">
        <w:rPr>
          <w:rFonts w:ascii="Times New Roman" w:hAnsi="Times New Roman"/>
          <w:sz w:val="24"/>
          <w:szCs w:val="24"/>
        </w:rPr>
        <w:t>, 2018</w:t>
      </w:r>
      <w:r w:rsidR="00C43F77" w:rsidRPr="0064386A">
        <w:rPr>
          <w:rFonts w:ascii="Times New Roman" w:hAnsi="Times New Roman"/>
          <w:sz w:val="24"/>
          <w:szCs w:val="24"/>
        </w:rPr>
        <w:t>, p.</w:t>
      </w:r>
      <w:r w:rsidR="0029607C" w:rsidRPr="0064386A">
        <w:rPr>
          <w:rFonts w:ascii="Times New Roman" w:hAnsi="Times New Roman"/>
          <w:sz w:val="24"/>
          <w:szCs w:val="24"/>
        </w:rPr>
        <w:t xml:space="preserve"> 231). </w:t>
      </w:r>
      <w:r w:rsidR="001F3224" w:rsidRPr="0064386A">
        <w:rPr>
          <w:rFonts w:ascii="Times New Roman" w:hAnsi="Times New Roman"/>
          <w:sz w:val="24"/>
          <w:szCs w:val="24"/>
        </w:rPr>
        <w:t>Taip pat pripažįstama, jog į</w:t>
      </w:r>
      <w:r w:rsidR="00E04FC6" w:rsidRPr="0064386A">
        <w:rPr>
          <w:rFonts w:ascii="Times New Roman" w:hAnsi="Times New Roman"/>
          <w:sz w:val="24"/>
          <w:szCs w:val="24"/>
        </w:rPr>
        <w:t xml:space="preserve">pėdiniui per įstatymo nustatytą trijų mėnesių terminą neatlikus aktyvių veiksmų, siekiant priimti palikimą, atsiranda neigiamos teisinės pasekmės: praleidęs terminą šiai savo teisei įgyvendinti, jis praranda teisę įgyti palikimą. Jeigu įpėdinis atsisako palikimo arba neatlieka jokių veiksmų, kurie patvirtintų, kad jis priėmė palikimą, teismų praktikoje, paveldėjimo teisės doktrinoje pripažįstama, jog paveldėjimo santykiai neatsirado arba asmuo iš jų pasitraukė ir paveldėjimo santykiai nutrūko </w:t>
      </w:r>
      <w:bookmarkStart w:id="38" w:name="_Hlk183430911"/>
      <w:r w:rsidR="00E04FC6" w:rsidRPr="0064386A">
        <w:rPr>
          <w:rFonts w:ascii="Times New Roman" w:hAnsi="Times New Roman"/>
          <w:sz w:val="24"/>
          <w:szCs w:val="24"/>
        </w:rPr>
        <w:t>(</w:t>
      </w:r>
      <w:proofErr w:type="spellStart"/>
      <w:r w:rsidR="00C43F77" w:rsidRPr="0064386A">
        <w:rPr>
          <w:rFonts w:ascii="Times New Roman" w:hAnsi="Times New Roman"/>
          <w:sz w:val="24"/>
          <w:szCs w:val="24"/>
        </w:rPr>
        <w:t>Majūtė</w:t>
      </w:r>
      <w:proofErr w:type="spellEnd"/>
      <w:r w:rsidR="00C43F77" w:rsidRPr="0064386A">
        <w:rPr>
          <w:rFonts w:ascii="Times New Roman" w:hAnsi="Times New Roman"/>
          <w:sz w:val="24"/>
          <w:szCs w:val="24"/>
        </w:rPr>
        <w:t>, Vaidota. Palikimo atsisakymas ir nepriėmimas</w:t>
      </w:r>
      <w:r w:rsidR="00C43F77" w:rsidRPr="0064386A">
        <w:rPr>
          <w:rFonts w:ascii="Times New Roman" w:hAnsi="Times New Roman"/>
          <w:i/>
          <w:iCs/>
          <w:sz w:val="24"/>
          <w:szCs w:val="24"/>
        </w:rPr>
        <w:t>.</w:t>
      </w:r>
      <w:r w:rsidR="003B2114" w:rsidRPr="0064386A">
        <w:rPr>
          <w:rFonts w:ascii="Times New Roman" w:hAnsi="Times New Roman"/>
          <w:i/>
          <w:iCs/>
          <w:sz w:val="24"/>
          <w:szCs w:val="24"/>
        </w:rPr>
        <w:t xml:space="preserve"> </w:t>
      </w:r>
      <w:r w:rsidR="003B2114" w:rsidRPr="0064386A">
        <w:rPr>
          <w:rFonts w:ascii="Times New Roman" w:hAnsi="Times New Roman"/>
          <w:sz w:val="24"/>
          <w:szCs w:val="24"/>
        </w:rPr>
        <w:t>Iš</w:t>
      </w:r>
      <w:r w:rsidR="003B2114" w:rsidRPr="0064386A">
        <w:rPr>
          <w:rFonts w:ascii="Times New Roman" w:hAnsi="Times New Roman"/>
          <w:i/>
          <w:iCs/>
          <w:sz w:val="24"/>
          <w:szCs w:val="24"/>
        </w:rPr>
        <w:t xml:space="preserve"> </w:t>
      </w:r>
      <w:r w:rsidR="00C43F77" w:rsidRPr="0064386A">
        <w:rPr>
          <w:rFonts w:ascii="Times New Roman" w:hAnsi="Times New Roman"/>
          <w:i/>
          <w:iCs/>
          <w:sz w:val="24"/>
          <w:szCs w:val="24"/>
        </w:rPr>
        <w:t xml:space="preserve"> Paveldėjimo teisė</w:t>
      </w:r>
      <w:r w:rsidR="00C43F77" w:rsidRPr="0064386A">
        <w:rPr>
          <w:rFonts w:ascii="Times New Roman" w:hAnsi="Times New Roman"/>
          <w:sz w:val="24"/>
          <w:szCs w:val="24"/>
        </w:rPr>
        <w:t xml:space="preserve">. </w:t>
      </w:r>
      <w:r w:rsidR="008D5DBB" w:rsidRPr="0064386A">
        <w:rPr>
          <w:rFonts w:ascii="Times New Roman" w:hAnsi="Times New Roman"/>
          <w:sz w:val="24"/>
          <w:szCs w:val="24"/>
        </w:rPr>
        <w:t xml:space="preserve">Vilnius: </w:t>
      </w:r>
      <w:r w:rsidR="004A0D47" w:rsidRPr="0064386A">
        <w:rPr>
          <w:rFonts w:ascii="Times New Roman" w:hAnsi="Times New Roman"/>
          <w:sz w:val="24"/>
          <w:szCs w:val="24"/>
        </w:rPr>
        <w:t>Lietuvos notarų rūmai, 2018</w:t>
      </w:r>
      <w:r w:rsidR="00C43F77" w:rsidRPr="0064386A">
        <w:rPr>
          <w:rFonts w:ascii="Times New Roman" w:hAnsi="Times New Roman"/>
          <w:sz w:val="24"/>
          <w:szCs w:val="24"/>
        </w:rPr>
        <w:t xml:space="preserve">, p. </w:t>
      </w:r>
      <w:r w:rsidR="00E04FC6" w:rsidRPr="0064386A">
        <w:rPr>
          <w:rFonts w:ascii="Times New Roman" w:hAnsi="Times New Roman"/>
          <w:sz w:val="24"/>
          <w:szCs w:val="24"/>
        </w:rPr>
        <w:t xml:space="preserve">321, 322). </w:t>
      </w:r>
      <w:bookmarkEnd w:id="38"/>
    </w:p>
    <w:p w14:paraId="63280CAB" w14:textId="55C54359" w:rsidR="00D96657" w:rsidRPr="0064386A" w:rsidRDefault="001F3224"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Kasacinio teismo vertinimu, bylą nagrinėję teismai netinkamai vertino palikimo nepriėmimo per įstatyme nustatytą terminą įtaką paveldėjimo teisiniams santykiams. S</w:t>
      </w:r>
      <w:r w:rsidR="00E04FC6" w:rsidRPr="0064386A">
        <w:rPr>
          <w:rFonts w:ascii="Times New Roman" w:hAnsi="Times New Roman"/>
          <w:sz w:val="24"/>
          <w:szCs w:val="24"/>
        </w:rPr>
        <w:t xml:space="preserve">u bylą nagrinėjusių teismų argumentais, kad pareiškėjai paveldėjimo teisės liudijimas neišduotas pagrįstai, nes yra dvi </w:t>
      </w:r>
      <w:r w:rsidR="004A0D47" w:rsidRPr="0064386A">
        <w:rPr>
          <w:rFonts w:ascii="Times New Roman" w:hAnsi="Times New Roman"/>
          <w:sz w:val="24"/>
          <w:szCs w:val="24"/>
        </w:rPr>
        <w:t>pirmesnės</w:t>
      </w:r>
      <w:r w:rsidR="00E04FC6" w:rsidRPr="0064386A">
        <w:rPr>
          <w:rFonts w:ascii="Times New Roman" w:hAnsi="Times New Roman"/>
          <w:sz w:val="24"/>
          <w:szCs w:val="24"/>
        </w:rPr>
        <w:t xml:space="preserve"> eilės įpėdinės, kurios gali bet kada </w:t>
      </w:r>
      <w:r w:rsidR="00256829" w:rsidRPr="0064386A">
        <w:rPr>
          <w:rFonts w:ascii="Times New Roman" w:hAnsi="Times New Roman"/>
          <w:sz w:val="24"/>
          <w:szCs w:val="24"/>
        </w:rPr>
        <w:t>įgyvendin</w:t>
      </w:r>
      <w:r w:rsidR="00E04FC6" w:rsidRPr="0064386A">
        <w:rPr>
          <w:rFonts w:ascii="Times New Roman" w:hAnsi="Times New Roman"/>
          <w:sz w:val="24"/>
          <w:szCs w:val="24"/>
        </w:rPr>
        <w:t>ti savo paveldėjimo teisę</w:t>
      </w:r>
      <w:r w:rsidR="00D96657" w:rsidRPr="0064386A">
        <w:rPr>
          <w:rFonts w:ascii="Times New Roman" w:hAnsi="Times New Roman"/>
          <w:sz w:val="24"/>
          <w:szCs w:val="24"/>
        </w:rPr>
        <w:t xml:space="preserve"> ir kurių teisės ir teisėti interesai galėtų būti pažeisti</w:t>
      </w:r>
      <w:r w:rsidRPr="0064386A">
        <w:rPr>
          <w:rFonts w:ascii="Times New Roman" w:hAnsi="Times New Roman"/>
          <w:sz w:val="24"/>
          <w:szCs w:val="24"/>
        </w:rPr>
        <w:t>, negalima sutikti</w:t>
      </w:r>
      <w:r w:rsidR="00E04FC6" w:rsidRPr="0064386A">
        <w:rPr>
          <w:rFonts w:ascii="Times New Roman" w:hAnsi="Times New Roman"/>
          <w:sz w:val="24"/>
          <w:szCs w:val="24"/>
        </w:rPr>
        <w:t xml:space="preserve">. </w:t>
      </w:r>
      <w:r w:rsidR="005E2D6D" w:rsidRPr="0064386A">
        <w:rPr>
          <w:rFonts w:ascii="Times New Roman" w:hAnsi="Times New Roman"/>
          <w:sz w:val="24"/>
          <w:szCs w:val="24"/>
        </w:rPr>
        <w:t xml:space="preserve">Pažymėtina, kad šiuo atveju yra svarbus ne pats pirmesnės eilės įpėdinių egzistavimo faktas, tačiau šių įpėdinių </w:t>
      </w:r>
      <w:r w:rsidR="00C25F39" w:rsidRPr="0064386A">
        <w:rPr>
          <w:rFonts w:ascii="Times New Roman" w:hAnsi="Times New Roman"/>
          <w:sz w:val="24"/>
          <w:szCs w:val="24"/>
        </w:rPr>
        <w:t>(ne)</w:t>
      </w:r>
      <w:r w:rsidR="005E2D6D" w:rsidRPr="0064386A">
        <w:rPr>
          <w:rFonts w:ascii="Times New Roman" w:hAnsi="Times New Roman"/>
          <w:sz w:val="24"/>
          <w:szCs w:val="24"/>
        </w:rPr>
        <w:t xml:space="preserve">atliekami veiksmai siekiant priimti palikimą. </w:t>
      </w:r>
      <w:r w:rsidR="00E04FC6" w:rsidRPr="0064386A">
        <w:rPr>
          <w:rFonts w:ascii="Times New Roman" w:hAnsi="Times New Roman"/>
          <w:sz w:val="24"/>
          <w:szCs w:val="24"/>
        </w:rPr>
        <w:t xml:space="preserve">Konstatuotina, kad </w:t>
      </w:r>
      <w:r w:rsidR="004A0D47" w:rsidRPr="0064386A">
        <w:rPr>
          <w:rFonts w:ascii="Times New Roman" w:hAnsi="Times New Roman"/>
          <w:sz w:val="24"/>
          <w:szCs w:val="24"/>
        </w:rPr>
        <w:t>pirmesnės</w:t>
      </w:r>
      <w:r w:rsidR="00E04FC6" w:rsidRPr="0064386A">
        <w:rPr>
          <w:rFonts w:ascii="Times New Roman" w:hAnsi="Times New Roman"/>
          <w:sz w:val="24"/>
          <w:szCs w:val="24"/>
        </w:rPr>
        <w:t xml:space="preserve"> eilės įpėdinės</w:t>
      </w:r>
      <w:r w:rsidR="00256829" w:rsidRPr="0064386A">
        <w:rPr>
          <w:rFonts w:ascii="Times New Roman" w:hAnsi="Times New Roman"/>
          <w:sz w:val="24"/>
          <w:szCs w:val="24"/>
        </w:rPr>
        <w:t>,</w:t>
      </w:r>
      <w:r w:rsidR="00E04FC6" w:rsidRPr="0064386A">
        <w:rPr>
          <w:rFonts w:ascii="Times New Roman" w:hAnsi="Times New Roman"/>
          <w:sz w:val="24"/>
          <w:szCs w:val="24"/>
        </w:rPr>
        <w:t xml:space="preserve"> per įstatymo nustatytą terminą neatlik</w:t>
      </w:r>
      <w:r w:rsidR="00256829" w:rsidRPr="0064386A">
        <w:rPr>
          <w:rFonts w:ascii="Times New Roman" w:hAnsi="Times New Roman"/>
          <w:sz w:val="24"/>
          <w:szCs w:val="24"/>
        </w:rPr>
        <w:t>usios</w:t>
      </w:r>
      <w:r w:rsidR="00E04FC6" w:rsidRPr="0064386A">
        <w:rPr>
          <w:rFonts w:ascii="Times New Roman" w:hAnsi="Times New Roman"/>
          <w:sz w:val="24"/>
          <w:szCs w:val="24"/>
        </w:rPr>
        <w:t xml:space="preserve"> veiksmų</w:t>
      </w:r>
      <w:r w:rsidR="00256829" w:rsidRPr="0064386A">
        <w:rPr>
          <w:rFonts w:ascii="Times New Roman" w:hAnsi="Times New Roman"/>
          <w:sz w:val="24"/>
          <w:szCs w:val="24"/>
        </w:rPr>
        <w:t xml:space="preserve"> palikimui</w:t>
      </w:r>
      <w:r w:rsidR="00C25F39" w:rsidRPr="0064386A">
        <w:rPr>
          <w:rFonts w:ascii="Times New Roman" w:hAnsi="Times New Roman"/>
          <w:sz w:val="24"/>
          <w:szCs w:val="24"/>
        </w:rPr>
        <w:t xml:space="preserve"> priimt</w:t>
      </w:r>
      <w:r w:rsidR="00256829" w:rsidRPr="0064386A">
        <w:rPr>
          <w:rFonts w:ascii="Times New Roman" w:hAnsi="Times New Roman"/>
          <w:sz w:val="24"/>
          <w:szCs w:val="24"/>
        </w:rPr>
        <w:t>i,</w:t>
      </w:r>
      <w:r w:rsidR="00E04FC6" w:rsidRPr="0064386A">
        <w:rPr>
          <w:rFonts w:ascii="Times New Roman" w:hAnsi="Times New Roman"/>
          <w:sz w:val="24"/>
          <w:szCs w:val="24"/>
        </w:rPr>
        <w:t xml:space="preserve"> teisę įgyti palikimą prarado</w:t>
      </w:r>
      <w:r w:rsidR="001E6D3F" w:rsidRPr="0064386A">
        <w:rPr>
          <w:rFonts w:ascii="Times New Roman" w:hAnsi="Times New Roman"/>
          <w:sz w:val="24"/>
          <w:szCs w:val="24"/>
        </w:rPr>
        <w:t>. Tuo tarpu</w:t>
      </w:r>
      <w:r w:rsidR="00E04FC6" w:rsidRPr="0064386A">
        <w:rPr>
          <w:rFonts w:ascii="Times New Roman" w:hAnsi="Times New Roman"/>
          <w:sz w:val="24"/>
          <w:szCs w:val="24"/>
        </w:rPr>
        <w:t xml:space="preserve"> neišdavus paveldėjimo teisės liudijimo pareiškėjai, </w:t>
      </w:r>
      <w:r w:rsidR="008117A4" w:rsidRPr="0064386A">
        <w:rPr>
          <w:rFonts w:ascii="Times New Roman" w:hAnsi="Times New Roman"/>
          <w:sz w:val="24"/>
          <w:szCs w:val="24"/>
        </w:rPr>
        <w:t xml:space="preserve">susidarytų teisinė bei faktinė situacija, kai neapibrėžtą laiką nebūtų galima nustatyti </w:t>
      </w:r>
      <w:r w:rsidR="00E04FC6" w:rsidRPr="0064386A">
        <w:rPr>
          <w:rFonts w:ascii="Times New Roman" w:hAnsi="Times New Roman"/>
          <w:sz w:val="24"/>
          <w:szCs w:val="24"/>
        </w:rPr>
        <w:t>palikimą sudarančio turto</w:t>
      </w:r>
      <w:r w:rsidR="008117A4" w:rsidRPr="0064386A">
        <w:rPr>
          <w:rFonts w:ascii="Times New Roman" w:hAnsi="Times New Roman"/>
          <w:sz w:val="24"/>
          <w:szCs w:val="24"/>
        </w:rPr>
        <w:t xml:space="preserve"> priklausymo konkrečiam savininkui</w:t>
      </w:r>
      <w:r w:rsidR="00E04FC6" w:rsidRPr="0064386A">
        <w:rPr>
          <w:rFonts w:ascii="Times New Roman" w:hAnsi="Times New Roman"/>
          <w:sz w:val="24"/>
          <w:szCs w:val="24"/>
        </w:rPr>
        <w:t xml:space="preserve">. </w:t>
      </w:r>
      <w:r w:rsidR="004466EA" w:rsidRPr="0064386A">
        <w:rPr>
          <w:rFonts w:ascii="Times New Roman" w:hAnsi="Times New Roman"/>
          <w:sz w:val="24"/>
          <w:szCs w:val="24"/>
        </w:rPr>
        <w:t>Kartu atkreiptinas dėmesys, jog</w:t>
      </w:r>
      <w:r w:rsidR="00256829" w:rsidRPr="0064386A">
        <w:rPr>
          <w:rFonts w:ascii="Times New Roman" w:hAnsi="Times New Roman"/>
          <w:sz w:val="24"/>
          <w:szCs w:val="24"/>
        </w:rPr>
        <w:t>,</w:t>
      </w:r>
      <w:r w:rsidR="004466EA" w:rsidRPr="0064386A">
        <w:rPr>
          <w:rFonts w:ascii="Times New Roman" w:hAnsi="Times New Roman"/>
          <w:sz w:val="24"/>
          <w:szCs w:val="24"/>
        </w:rPr>
        <w:t xml:space="preserve"> </w:t>
      </w:r>
      <w:r w:rsidR="005E2D6D" w:rsidRPr="0064386A">
        <w:rPr>
          <w:rFonts w:ascii="Times New Roman" w:hAnsi="Times New Roman"/>
          <w:sz w:val="24"/>
          <w:szCs w:val="24"/>
        </w:rPr>
        <w:t>praėjus atitinkamam laikui, jei palikimo nepriima n</w:t>
      </w:r>
      <w:r w:rsidR="00256829" w:rsidRPr="0064386A">
        <w:rPr>
          <w:rFonts w:ascii="Times New Roman" w:hAnsi="Times New Roman"/>
          <w:sz w:val="24"/>
          <w:szCs w:val="24"/>
        </w:rPr>
        <w:t>ė</w:t>
      </w:r>
      <w:r w:rsidR="005E2D6D" w:rsidRPr="0064386A">
        <w:rPr>
          <w:rFonts w:ascii="Times New Roman" w:hAnsi="Times New Roman"/>
          <w:sz w:val="24"/>
          <w:szCs w:val="24"/>
        </w:rPr>
        <w:t xml:space="preserve"> vienas įpėdinis, paveldimas turtas paveldėjimo teise pereina valstybei (CK 5.62 straipsni</w:t>
      </w:r>
      <w:r w:rsidR="00C25F39" w:rsidRPr="0064386A">
        <w:rPr>
          <w:rFonts w:ascii="Times New Roman" w:hAnsi="Times New Roman"/>
          <w:sz w:val="24"/>
          <w:szCs w:val="24"/>
        </w:rPr>
        <w:t>o 1 dalies 3</w:t>
      </w:r>
      <w:r w:rsidR="00256829" w:rsidRPr="0064386A">
        <w:rPr>
          <w:rFonts w:ascii="Times New Roman" w:hAnsi="Times New Roman"/>
          <w:sz w:val="24"/>
          <w:szCs w:val="24"/>
        </w:rPr>
        <w:t> </w:t>
      </w:r>
      <w:r w:rsidR="00C25F39" w:rsidRPr="0064386A">
        <w:rPr>
          <w:rFonts w:ascii="Times New Roman" w:hAnsi="Times New Roman"/>
          <w:sz w:val="24"/>
          <w:szCs w:val="24"/>
        </w:rPr>
        <w:t>punktas</w:t>
      </w:r>
      <w:r w:rsidR="005E2D6D" w:rsidRPr="0064386A">
        <w:rPr>
          <w:rFonts w:ascii="Times New Roman" w:hAnsi="Times New Roman"/>
          <w:sz w:val="24"/>
          <w:szCs w:val="24"/>
        </w:rPr>
        <w:t>)</w:t>
      </w:r>
      <w:r w:rsidR="00C25F39" w:rsidRPr="0064386A">
        <w:rPr>
          <w:rFonts w:ascii="Times New Roman" w:hAnsi="Times New Roman"/>
          <w:sz w:val="24"/>
          <w:szCs w:val="24"/>
        </w:rPr>
        <w:t>, todėl įpėdiniai yra skatinami kuo greičiau priimti sprendimą dėl paveldimo turto.</w:t>
      </w:r>
    </w:p>
    <w:p w14:paraId="05C3BE87" w14:textId="0A07B7F9" w:rsidR="00E937F4" w:rsidRPr="0064386A" w:rsidRDefault="00F70D5D" w:rsidP="0064386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934589" w:rsidRPr="0064386A">
        <w:rPr>
          <w:rFonts w:ascii="Times New Roman" w:hAnsi="Times New Roman"/>
          <w:sz w:val="24"/>
          <w:szCs w:val="24"/>
        </w:rPr>
        <w:t>eisėjų kolegij</w:t>
      </w:r>
      <w:r>
        <w:rPr>
          <w:rFonts w:ascii="Times New Roman" w:hAnsi="Times New Roman"/>
          <w:sz w:val="24"/>
          <w:szCs w:val="24"/>
        </w:rPr>
        <w:t>os vertinimu,</w:t>
      </w:r>
      <w:r w:rsidR="00934589" w:rsidRPr="0064386A">
        <w:rPr>
          <w:rFonts w:ascii="Times New Roman" w:hAnsi="Times New Roman"/>
          <w:sz w:val="24"/>
          <w:szCs w:val="24"/>
        </w:rPr>
        <w:t xml:space="preserve"> pareiškėjos pateikti dokumentai pagrindė</w:t>
      </w:r>
      <w:r w:rsidR="00B56150" w:rsidRPr="0064386A">
        <w:rPr>
          <w:rFonts w:ascii="Times New Roman" w:hAnsi="Times New Roman"/>
          <w:sz w:val="24"/>
          <w:szCs w:val="24"/>
        </w:rPr>
        <w:t>, kad ji yra ketvirtos eilės palikėjo įpėdinė</w:t>
      </w:r>
      <w:r w:rsidR="000001A9" w:rsidRPr="0064386A">
        <w:rPr>
          <w:rFonts w:ascii="Times New Roman" w:hAnsi="Times New Roman"/>
          <w:sz w:val="24"/>
          <w:szCs w:val="24"/>
        </w:rPr>
        <w:t>, kuri kreipėsi į notarą dėl mirusiojo palikimo priėmimo per įstatym</w:t>
      </w:r>
      <w:r w:rsidR="008071D0" w:rsidRPr="0064386A">
        <w:rPr>
          <w:rFonts w:ascii="Times New Roman" w:hAnsi="Times New Roman"/>
          <w:sz w:val="24"/>
          <w:szCs w:val="24"/>
        </w:rPr>
        <w:t>e</w:t>
      </w:r>
      <w:r w:rsidR="000001A9" w:rsidRPr="0064386A">
        <w:rPr>
          <w:rFonts w:ascii="Times New Roman" w:hAnsi="Times New Roman"/>
          <w:sz w:val="24"/>
          <w:szCs w:val="24"/>
        </w:rPr>
        <w:t xml:space="preserve"> nustatytą termin</w:t>
      </w:r>
      <w:r w:rsidR="00C25F39" w:rsidRPr="0064386A">
        <w:rPr>
          <w:rFonts w:ascii="Times New Roman" w:hAnsi="Times New Roman"/>
          <w:sz w:val="24"/>
          <w:szCs w:val="24"/>
        </w:rPr>
        <w:t>ą</w:t>
      </w:r>
      <w:r w:rsidR="00256829" w:rsidRPr="0064386A">
        <w:rPr>
          <w:rFonts w:ascii="Times New Roman" w:hAnsi="Times New Roman"/>
          <w:sz w:val="24"/>
          <w:szCs w:val="24"/>
        </w:rPr>
        <w:t>,</w:t>
      </w:r>
      <w:r w:rsidR="00B56150" w:rsidRPr="0064386A">
        <w:rPr>
          <w:rFonts w:ascii="Times New Roman" w:hAnsi="Times New Roman"/>
          <w:sz w:val="24"/>
          <w:szCs w:val="24"/>
        </w:rPr>
        <w:t xml:space="preserve"> ir kad </w:t>
      </w:r>
      <w:r w:rsidR="00BD3546" w:rsidRPr="0064386A">
        <w:rPr>
          <w:rFonts w:ascii="Times New Roman" w:hAnsi="Times New Roman"/>
          <w:sz w:val="24"/>
          <w:szCs w:val="24"/>
        </w:rPr>
        <w:t>pirmesnės</w:t>
      </w:r>
      <w:r w:rsidR="00B56150" w:rsidRPr="0064386A">
        <w:rPr>
          <w:rFonts w:ascii="Times New Roman" w:hAnsi="Times New Roman"/>
          <w:sz w:val="24"/>
          <w:szCs w:val="24"/>
        </w:rPr>
        <w:t xml:space="preserve"> eilės įpėdinės </w:t>
      </w:r>
      <w:r w:rsidR="000001A9" w:rsidRPr="0064386A">
        <w:rPr>
          <w:rFonts w:ascii="Times New Roman" w:hAnsi="Times New Roman"/>
          <w:sz w:val="24"/>
          <w:szCs w:val="24"/>
        </w:rPr>
        <w:t>neatliko jokių veiksmų palikimui priimti</w:t>
      </w:r>
      <w:r w:rsidR="006A4DC7" w:rsidRPr="0064386A">
        <w:rPr>
          <w:rFonts w:ascii="Times New Roman" w:hAnsi="Times New Roman"/>
          <w:sz w:val="24"/>
          <w:szCs w:val="24"/>
        </w:rPr>
        <w:t>.</w:t>
      </w:r>
      <w:r w:rsidR="00BD3546" w:rsidRPr="0064386A">
        <w:rPr>
          <w:rFonts w:ascii="Times New Roman" w:hAnsi="Times New Roman"/>
          <w:sz w:val="24"/>
          <w:szCs w:val="24"/>
        </w:rPr>
        <w:t xml:space="preserve"> </w:t>
      </w:r>
      <w:r w:rsidR="006A4DC7" w:rsidRPr="0064386A">
        <w:rPr>
          <w:rFonts w:ascii="Times New Roman" w:hAnsi="Times New Roman"/>
          <w:sz w:val="24"/>
          <w:szCs w:val="24"/>
        </w:rPr>
        <w:t>B</w:t>
      </w:r>
      <w:r w:rsidR="008071D0" w:rsidRPr="0064386A">
        <w:rPr>
          <w:rFonts w:ascii="Times New Roman" w:hAnsi="Times New Roman"/>
          <w:sz w:val="24"/>
          <w:szCs w:val="24"/>
        </w:rPr>
        <w:t xml:space="preserve">yloje nenustatyta, kad pareiškėjos prašomo notarinio veiksmo atlikimas prieštarauja įstatymams ar neatitinka jų reikalavimų. </w:t>
      </w:r>
      <w:r w:rsidR="00934589" w:rsidRPr="0064386A">
        <w:rPr>
          <w:rFonts w:ascii="Times New Roman" w:hAnsi="Times New Roman"/>
          <w:sz w:val="24"/>
          <w:szCs w:val="24"/>
        </w:rPr>
        <w:t>Atsižvelgiant į tai</w:t>
      </w:r>
      <w:r w:rsidR="00256829" w:rsidRPr="0064386A">
        <w:rPr>
          <w:rFonts w:ascii="Times New Roman" w:hAnsi="Times New Roman"/>
          <w:sz w:val="24"/>
          <w:szCs w:val="24"/>
        </w:rPr>
        <w:t>,</w:t>
      </w:r>
      <w:r w:rsidR="00934589" w:rsidRPr="0064386A">
        <w:rPr>
          <w:rFonts w:ascii="Times New Roman" w:hAnsi="Times New Roman"/>
          <w:sz w:val="24"/>
          <w:szCs w:val="24"/>
        </w:rPr>
        <w:t xml:space="preserve"> spręstina, kad neegzistavo Notariato įstatymo 40 straipsnio 1 dalyje nustatyti pagrindai ar šios nutarties </w:t>
      </w:r>
      <w:r w:rsidR="00665E61" w:rsidRPr="0064386A">
        <w:rPr>
          <w:rFonts w:ascii="Times New Roman" w:hAnsi="Times New Roman"/>
          <w:sz w:val="24"/>
          <w:szCs w:val="24"/>
        </w:rPr>
        <w:t>15</w:t>
      </w:r>
      <w:r w:rsidR="00934589" w:rsidRPr="0064386A">
        <w:rPr>
          <w:rFonts w:ascii="Times New Roman" w:hAnsi="Times New Roman"/>
          <w:sz w:val="24"/>
          <w:szCs w:val="24"/>
        </w:rPr>
        <w:t xml:space="preserve"> punkte nurodytos aplinkybės, kurios teiktų pagrindą atsisakyti atlikti notarinį veiksmą.</w:t>
      </w:r>
      <w:r w:rsidR="00E937F4" w:rsidRPr="0064386A">
        <w:rPr>
          <w:rFonts w:ascii="Times New Roman" w:hAnsi="Times New Roman"/>
          <w:sz w:val="24"/>
          <w:szCs w:val="24"/>
        </w:rPr>
        <w:t xml:space="preserve"> </w:t>
      </w:r>
    </w:p>
    <w:p w14:paraId="78C5D695" w14:textId="7302D085" w:rsidR="00934589" w:rsidRPr="0064386A" w:rsidRDefault="00934589"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Teisėjų kolegija, remdamasi išdėstytais argumentais ir motyvais, konstatuoja, kad teismų nustatytų bylos aplinkybių visuma teikia pagrindą daryti išvadą, jog notar</w:t>
      </w:r>
      <w:r w:rsidR="005A004D" w:rsidRPr="0064386A">
        <w:rPr>
          <w:rFonts w:ascii="Times New Roman" w:hAnsi="Times New Roman"/>
          <w:sz w:val="24"/>
          <w:szCs w:val="24"/>
        </w:rPr>
        <w:t xml:space="preserve">o </w:t>
      </w:r>
      <w:r w:rsidRPr="0064386A">
        <w:rPr>
          <w:rFonts w:ascii="Times New Roman" w:hAnsi="Times New Roman"/>
          <w:sz w:val="24"/>
          <w:szCs w:val="24"/>
        </w:rPr>
        <w:t xml:space="preserve">atsisakyme atlikti notarinį veiksmą nenurodytos tokios aplinkybės, kurios būtų pakankamas pagrindas atsisakyti atlikti notarinį veiksmą – </w:t>
      </w:r>
      <w:r w:rsidR="005A004D" w:rsidRPr="0064386A">
        <w:rPr>
          <w:rFonts w:ascii="Times New Roman" w:hAnsi="Times New Roman"/>
          <w:sz w:val="24"/>
          <w:szCs w:val="24"/>
        </w:rPr>
        <w:t>išduoti pareiškėjai paveldėjimo teisės liudijimą</w:t>
      </w:r>
      <w:r w:rsidRPr="0064386A">
        <w:rPr>
          <w:rFonts w:ascii="Times New Roman" w:hAnsi="Times New Roman"/>
          <w:sz w:val="24"/>
          <w:szCs w:val="24"/>
        </w:rPr>
        <w:t xml:space="preserve">. </w:t>
      </w:r>
      <w:r w:rsidR="006A4DC7" w:rsidRPr="0064386A">
        <w:rPr>
          <w:rFonts w:ascii="Times New Roman" w:hAnsi="Times New Roman"/>
          <w:sz w:val="24"/>
          <w:szCs w:val="24"/>
        </w:rPr>
        <w:t xml:space="preserve">Kasaciniam teismui tokį notaro atsisakymą pripažinus nepagrįstu, notaras įpareigotinas šį veiksmą atlikti teisės aktų nustatyta tvarka. </w:t>
      </w:r>
    </w:p>
    <w:p w14:paraId="569E28EF" w14:textId="77777777" w:rsidR="00275689" w:rsidRDefault="00275689" w:rsidP="00275689">
      <w:pPr>
        <w:pStyle w:val="Sraopastraipa"/>
        <w:spacing w:after="120" w:line="240" w:lineRule="auto"/>
        <w:ind w:left="360"/>
        <w:contextualSpacing w:val="0"/>
        <w:jc w:val="both"/>
        <w:rPr>
          <w:rFonts w:ascii="Times New Roman" w:hAnsi="Times New Roman"/>
          <w:sz w:val="24"/>
          <w:szCs w:val="24"/>
        </w:rPr>
      </w:pPr>
    </w:p>
    <w:p w14:paraId="1B0A8C89" w14:textId="4F748361" w:rsidR="00702A1E" w:rsidRDefault="00702A1E" w:rsidP="00275689">
      <w:pPr>
        <w:spacing w:after="120"/>
        <w:ind w:firstLine="720"/>
        <w:jc w:val="both"/>
        <w:rPr>
          <w:i/>
          <w:iCs/>
        </w:rPr>
      </w:pPr>
      <w:r w:rsidRPr="00275689">
        <w:rPr>
          <w:i/>
          <w:iCs/>
        </w:rPr>
        <w:t>Dėl</w:t>
      </w:r>
      <w:r w:rsidR="008B2E25" w:rsidRPr="008B2E25">
        <w:rPr>
          <w:i/>
          <w:iCs/>
        </w:rPr>
        <w:t xml:space="preserve"> bylos procesinės baigties </w:t>
      </w:r>
      <w:r w:rsidR="008B2E25">
        <w:rPr>
          <w:i/>
          <w:iCs/>
        </w:rPr>
        <w:t xml:space="preserve">ir </w:t>
      </w:r>
      <w:r w:rsidRPr="00275689">
        <w:rPr>
          <w:i/>
          <w:iCs/>
        </w:rPr>
        <w:t xml:space="preserve">bylinėjimosi išlaidų  </w:t>
      </w:r>
    </w:p>
    <w:p w14:paraId="753E80F6" w14:textId="77777777" w:rsidR="00275689" w:rsidRPr="00275689" w:rsidRDefault="00275689" w:rsidP="00275689">
      <w:pPr>
        <w:spacing w:after="120"/>
        <w:ind w:firstLine="720"/>
        <w:jc w:val="both"/>
        <w:rPr>
          <w:i/>
          <w:iCs/>
        </w:rPr>
      </w:pPr>
    </w:p>
    <w:p w14:paraId="27C72FDF" w14:textId="4E0F8D52" w:rsidR="008B2E25" w:rsidRPr="0064386A" w:rsidRDefault="008B2E25"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 xml:space="preserve">Apibendrindama išdėstytus argumentus teisėjų kolegija nusprendžia, kad bylą nagrinėję teismai netinkamai aiškino ir taikė </w:t>
      </w:r>
      <w:r w:rsidR="00DB7877" w:rsidRPr="0064386A">
        <w:rPr>
          <w:rFonts w:ascii="Times New Roman" w:hAnsi="Times New Roman"/>
          <w:sz w:val="24"/>
          <w:szCs w:val="24"/>
        </w:rPr>
        <w:t>material</w:t>
      </w:r>
      <w:r w:rsidR="00AB3971" w:rsidRPr="0064386A">
        <w:rPr>
          <w:rFonts w:ascii="Times New Roman" w:hAnsi="Times New Roman"/>
          <w:sz w:val="24"/>
          <w:szCs w:val="24"/>
        </w:rPr>
        <w:t>iosios</w:t>
      </w:r>
      <w:r w:rsidR="00DB7877" w:rsidRPr="0064386A">
        <w:rPr>
          <w:rFonts w:ascii="Times New Roman" w:hAnsi="Times New Roman"/>
          <w:sz w:val="24"/>
          <w:szCs w:val="24"/>
        </w:rPr>
        <w:t xml:space="preserve"> </w:t>
      </w:r>
      <w:r w:rsidRPr="0064386A">
        <w:rPr>
          <w:rFonts w:ascii="Times New Roman" w:hAnsi="Times New Roman"/>
          <w:sz w:val="24"/>
          <w:szCs w:val="24"/>
        </w:rPr>
        <w:t xml:space="preserve">teisės normas, reglamentuojančias </w:t>
      </w:r>
      <w:r w:rsidR="00DB7877" w:rsidRPr="0064386A">
        <w:rPr>
          <w:rFonts w:ascii="Times New Roman" w:hAnsi="Times New Roman"/>
          <w:sz w:val="24"/>
          <w:szCs w:val="24"/>
        </w:rPr>
        <w:t>įpėdinių paveldėjimo pagal įstatymą eilę (CK 5.11 straipsnio 2 dalis), palikimo nepriėmimo teisines pasekmes (CK 5.60</w:t>
      </w:r>
      <w:r w:rsidR="00256829" w:rsidRPr="0064386A">
        <w:rPr>
          <w:rFonts w:ascii="Times New Roman" w:hAnsi="Times New Roman"/>
          <w:sz w:val="24"/>
          <w:szCs w:val="24"/>
        </w:rPr>
        <w:t> </w:t>
      </w:r>
      <w:r w:rsidR="00DB7877" w:rsidRPr="0064386A">
        <w:rPr>
          <w:rFonts w:ascii="Times New Roman" w:hAnsi="Times New Roman"/>
          <w:sz w:val="24"/>
          <w:szCs w:val="24"/>
        </w:rPr>
        <w:t>straipsnis)</w:t>
      </w:r>
      <w:r w:rsidR="00810BFD" w:rsidRPr="0064386A">
        <w:rPr>
          <w:rFonts w:ascii="Times New Roman" w:hAnsi="Times New Roman"/>
          <w:sz w:val="24"/>
          <w:szCs w:val="24"/>
        </w:rPr>
        <w:t xml:space="preserve">, </w:t>
      </w:r>
      <w:r w:rsidR="008071D0" w:rsidRPr="0064386A">
        <w:rPr>
          <w:rFonts w:ascii="Times New Roman" w:hAnsi="Times New Roman"/>
          <w:sz w:val="24"/>
          <w:szCs w:val="24"/>
        </w:rPr>
        <w:t>notaro atsisakymo atlikti notarinį veiksmą pagrindus (Notariato įstatymo 40</w:t>
      </w:r>
      <w:r w:rsidR="00256829" w:rsidRPr="0064386A">
        <w:rPr>
          <w:rFonts w:ascii="Times New Roman" w:hAnsi="Times New Roman"/>
          <w:sz w:val="24"/>
          <w:szCs w:val="24"/>
        </w:rPr>
        <w:t> </w:t>
      </w:r>
      <w:r w:rsidR="008071D0" w:rsidRPr="0064386A">
        <w:rPr>
          <w:rFonts w:ascii="Times New Roman" w:hAnsi="Times New Roman"/>
          <w:sz w:val="24"/>
          <w:szCs w:val="24"/>
        </w:rPr>
        <w:t xml:space="preserve">straipsnio 1 dalis), </w:t>
      </w:r>
      <w:r w:rsidR="00810BFD" w:rsidRPr="0064386A">
        <w:rPr>
          <w:rFonts w:ascii="Times New Roman" w:hAnsi="Times New Roman"/>
          <w:sz w:val="24"/>
          <w:szCs w:val="24"/>
        </w:rPr>
        <w:t>nukrypo nuo kasacinio teismo praktikos</w:t>
      </w:r>
      <w:r w:rsidR="00AB3971" w:rsidRPr="0064386A">
        <w:rPr>
          <w:rFonts w:ascii="Times New Roman" w:hAnsi="Times New Roman"/>
          <w:sz w:val="24"/>
          <w:szCs w:val="24"/>
        </w:rPr>
        <w:t>, aiškinant ir taikant nurodytas materialiosios teisės normas,</w:t>
      </w:r>
      <w:r w:rsidR="00DB7877" w:rsidRPr="0064386A">
        <w:rPr>
          <w:rFonts w:ascii="Times New Roman" w:hAnsi="Times New Roman"/>
          <w:sz w:val="24"/>
          <w:szCs w:val="24"/>
        </w:rPr>
        <w:t xml:space="preserve"> </w:t>
      </w:r>
      <w:r w:rsidRPr="0064386A">
        <w:rPr>
          <w:rFonts w:ascii="Times New Roman" w:hAnsi="Times New Roman"/>
          <w:sz w:val="24"/>
          <w:szCs w:val="24"/>
        </w:rPr>
        <w:t xml:space="preserve">ir dėl šios priežasties netinkamai išsprendė klausimą dėl </w:t>
      </w:r>
      <w:r w:rsidR="00D3672D" w:rsidRPr="0064386A">
        <w:rPr>
          <w:rFonts w:ascii="Times New Roman" w:hAnsi="Times New Roman"/>
          <w:sz w:val="24"/>
          <w:szCs w:val="24"/>
        </w:rPr>
        <w:t>pareiškėjos skundo pagrįstumo</w:t>
      </w:r>
      <w:r w:rsidRPr="0064386A">
        <w:rPr>
          <w:rFonts w:ascii="Times New Roman" w:hAnsi="Times New Roman"/>
          <w:sz w:val="24"/>
          <w:szCs w:val="24"/>
        </w:rPr>
        <w:t>. Tai sudaro pagrindą panaikinti skundžiam</w:t>
      </w:r>
      <w:r w:rsidR="00D3672D" w:rsidRPr="0064386A">
        <w:rPr>
          <w:rFonts w:ascii="Times New Roman" w:hAnsi="Times New Roman"/>
          <w:sz w:val="24"/>
          <w:szCs w:val="24"/>
        </w:rPr>
        <w:t>a</w:t>
      </w:r>
      <w:r w:rsidRPr="0064386A">
        <w:rPr>
          <w:rFonts w:ascii="Times New Roman" w:hAnsi="Times New Roman"/>
          <w:sz w:val="24"/>
          <w:szCs w:val="24"/>
        </w:rPr>
        <w:t xml:space="preserve">s </w:t>
      </w:r>
      <w:r w:rsidR="00D3672D" w:rsidRPr="0064386A">
        <w:rPr>
          <w:rFonts w:ascii="Times New Roman" w:hAnsi="Times New Roman"/>
          <w:sz w:val="24"/>
          <w:szCs w:val="24"/>
        </w:rPr>
        <w:t xml:space="preserve">nutartis ir priimti naują </w:t>
      </w:r>
      <w:r w:rsidR="00AB3971" w:rsidRPr="0064386A">
        <w:rPr>
          <w:rFonts w:ascii="Times New Roman" w:hAnsi="Times New Roman"/>
          <w:sz w:val="24"/>
          <w:szCs w:val="24"/>
        </w:rPr>
        <w:t xml:space="preserve">procesinį </w:t>
      </w:r>
      <w:r w:rsidR="00D3672D" w:rsidRPr="0064386A">
        <w:rPr>
          <w:rFonts w:ascii="Times New Roman" w:hAnsi="Times New Roman"/>
          <w:sz w:val="24"/>
          <w:szCs w:val="24"/>
        </w:rPr>
        <w:t xml:space="preserve">sprendimą – pareiškėjos skundą tenkinti (CPK 359 straipsnio 4 dalis). </w:t>
      </w:r>
    </w:p>
    <w:p w14:paraId="010F869E" w14:textId="747EB880" w:rsidR="002E0D69" w:rsidRPr="0064386A" w:rsidRDefault="005E4C44" w:rsidP="0064386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4386A">
        <w:rPr>
          <w:rFonts w:ascii="Times New Roman" w:hAnsi="Times New Roman"/>
          <w:sz w:val="24"/>
          <w:szCs w:val="24"/>
        </w:rPr>
        <w:t>Išnagrinėjus bylą kasaciniame teisme tur</w:t>
      </w:r>
      <w:r w:rsidR="00F70D5D">
        <w:rPr>
          <w:rFonts w:ascii="Times New Roman" w:hAnsi="Times New Roman"/>
          <w:sz w:val="24"/>
          <w:szCs w:val="24"/>
        </w:rPr>
        <w:t>i</w:t>
      </w:r>
      <w:r w:rsidRPr="0064386A">
        <w:rPr>
          <w:rFonts w:ascii="Times New Roman" w:hAnsi="Times New Roman"/>
          <w:sz w:val="24"/>
          <w:szCs w:val="24"/>
        </w:rPr>
        <w:t xml:space="preserve"> būti sprendžiama dėl bylinėjimosi išlaidų </w:t>
      </w:r>
      <w:r w:rsidR="00256829" w:rsidRPr="0064386A">
        <w:rPr>
          <w:rFonts w:ascii="Times New Roman" w:hAnsi="Times New Roman"/>
          <w:sz w:val="24"/>
          <w:szCs w:val="24"/>
        </w:rPr>
        <w:t xml:space="preserve">atlyginimo </w:t>
      </w:r>
      <w:r w:rsidRPr="0064386A">
        <w:rPr>
          <w:rFonts w:ascii="Times New Roman" w:hAnsi="Times New Roman"/>
          <w:sz w:val="24"/>
          <w:szCs w:val="24"/>
        </w:rPr>
        <w:t xml:space="preserve">priteisimo (CPK 93 straipsnio 1, 3 dalys). </w:t>
      </w:r>
      <w:r w:rsidR="002E0D69" w:rsidRPr="0064386A">
        <w:rPr>
          <w:rFonts w:ascii="Times New Roman" w:hAnsi="Times New Roman"/>
          <w:sz w:val="24"/>
          <w:szCs w:val="24"/>
        </w:rPr>
        <w:t xml:space="preserve">CPK 442 straipsnio 6 punkte įtvirtinta, kad bylos dėl antstolių ir notarų veiksmų apskundimo nagrinėjamos ypatingosios teisenos tvarka. Ypatingosios teisenos bylų specifika (šioje teisenoje paprastai nėra priešingus interesus turinčių šalių) lemia, kad ypatingosios teisenos byloje dalyvaujančių asmenų bylinėjimosi išlaidos paprastai yra neatlyginamos. Tais atvejais, kai dalyvaujančių byloje asmenų suinteresuotumas bylos baigtimi yra skirtingas arba jų interesai yra priešingi, teismas gali proporcingai padalyti turėtas bylinėjimosi išlaidas arba jų atlyginimą priteisti iš dalyvavusio byloje asmens, kurio pareiškimas atmestas (CPK 443 straipsnio 6 dalis). </w:t>
      </w:r>
    </w:p>
    <w:p w14:paraId="3D0C945E" w14:textId="375D36DB" w:rsidR="004F680B" w:rsidRPr="0064386A" w:rsidRDefault="005A18B3"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Kasacinio teismo praktikoje b</w:t>
      </w:r>
      <w:r w:rsidR="004F680B" w:rsidRPr="0064386A">
        <w:rPr>
          <w:rFonts w:ascii="Times New Roman" w:hAnsi="Times New Roman"/>
          <w:sz w:val="24"/>
          <w:szCs w:val="24"/>
        </w:rPr>
        <w:t xml:space="preserve">ylose dėl pareiškėjo reikalavimo panaikinti notaro nutarimą atsisakyti atlikti notarinį veiksmą ir įpareigoti jį atlikti notarinį veiksmą </w:t>
      </w:r>
      <w:r w:rsidRPr="0064386A">
        <w:rPr>
          <w:rFonts w:ascii="Times New Roman" w:hAnsi="Times New Roman"/>
          <w:sz w:val="24"/>
          <w:szCs w:val="24"/>
        </w:rPr>
        <w:t>pripažįstama, kad t</w:t>
      </w:r>
      <w:r w:rsidR="004F680B" w:rsidRPr="0064386A">
        <w:rPr>
          <w:rFonts w:ascii="Times New Roman" w:hAnsi="Times New Roman"/>
          <w:sz w:val="24"/>
          <w:szCs w:val="24"/>
        </w:rPr>
        <w:t>eisinis notaro suinteresuotumas bylos baigtimi, kai skundžiamas jo nutarimas atsisakyti atlikti notarinį veiksmą ir prašoma įpareigoti notarą jį atlikti, skiriasi nuo pareiškėjo suinteresuotumo dėl bylos baigties, todėl ši aplinkybė sudaro pagrindą taikyti</w:t>
      </w:r>
      <w:r w:rsidRPr="0064386A">
        <w:rPr>
          <w:rFonts w:ascii="Times New Roman" w:hAnsi="Times New Roman"/>
          <w:sz w:val="24"/>
          <w:szCs w:val="24"/>
        </w:rPr>
        <w:t xml:space="preserve"> CPK</w:t>
      </w:r>
      <w:bookmarkStart w:id="39" w:name="pnc4f8f5cf-3540-47eb-b6a1-0abab7aeddf9"/>
      <w:bookmarkStart w:id="40" w:name="n80c17ff7-6723-4216-9495-a789855df0ea"/>
      <w:bookmarkEnd w:id="39"/>
      <w:r w:rsidRPr="0064386A">
        <w:rPr>
          <w:rFonts w:ascii="Times New Roman" w:hAnsi="Times New Roman"/>
          <w:sz w:val="24"/>
          <w:szCs w:val="24"/>
        </w:rPr>
        <w:t xml:space="preserve"> 443</w:t>
      </w:r>
      <w:bookmarkStart w:id="41" w:name="pn80c17ff7-6723-4216-9495-a789855df0ea"/>
      <w:bookmarkEnd w:id="40"/>
      <w:bookmarkEnd w:id="41"/>
      <w:r w:rsidR="004F680B" w:rsidRPr="0064386A">
        <w:rPr>
          <w:rFonts w:ascii="Times New Roman" w:hAnsi="Times New Roman"/>
          <w:sz w:val="24"/>
          <w:szCs w:val="24"/>
        </w:rPr>
        <w:t> straipsnio 6 dalies nuostatą dėl proporcingo bylinėjimosi išlaidų padalijimo arba jų atlyginimo priteisimo iš dalyvavusio byloje asmens, kurio skundas atmestas (</w:t>
      </w:r>
      <w:hyperlink r:id="rId8" w:tgtFrame="_blank" w:tooltip="Lietuvos Aukščiausiasis teismas" w:history="1">
        <w:r w:rsidRPr="0064386A">
          <w:rPr>
            <w:rStyle w:val="Hipersaitas"/>
            <w:rFonts w:ascii="Times New Roman" w:hAnsi="Times New Roman"/>
            <w:color w:val="auto"/>
            <w:sz w:val="24"/>
            <w:szCs w:val="24"/>
          </w:rPr>
          <w:t>Lietuvos Aukščiausiojo Teismo</w:t>
        </w:r>
      </w:hyperlink>
      <w:r w:rsidRPr="0064386A">
        <w:rPr>
          <w:rFonts w:ascii="Times New Roman" w:hAnsi="Times New Roman"/>
          <w:color w:val="auto"/>
          <w:sz w:val="24"/>
          <w:szCs w:val="24"/>
        </w:rPr>
        <w:t> </w:t>
      </w:r>
      <w:r w:rsidRPr="0064386A">
        <w:rPr>
          <w:rFonts w:ascii="Times New Roman" w:hAnsi="Times New Roman"/>
          <w:sz w:val="24"/>
          <w:szCs w:val="24"/>
        </w:rPr>
        <w:t>2020 m. kovo 18 d. nutartis civilinėje byloje Nr. 3K-3-80-695/2020</w:t>
      </w:r>
      <w:r w:rsidR="004F680B" w:rsidRPr="0064386A">
        <w:rPr>
          <w:rFonts w:ascii="Times New Roman" w:hAnsi="Times New Roman"/>
          <w:sz w:val="24"/>
          <w:szCs w:val="24"/>
        </w:rPr>
        <w:t xml:space="preserve">, </w:t>
      </w:r>
      <w:r w:rsidRPr="0064386A">
        <w:rPr>
          <w:rFonts w:ascii="Times New Roman" w:hAnsi="Times New Roman"/>
          <w:sz w:val="24"/>
          <w:szCs w:val="24"/>
        </w:rPr>
        <w:t>59</w:t>
      </w:r>
      <w:r w:rsidR="00256829" w:rsidRPr="0064386A">
        <w:rPr>
          <w:rFonts w:ascii="Times New Roman" w:hAnsi="Times New Roman"/>
          <w:sz w:val="24"/>
          <w:szCs w:val="24"/>
        </w:rPr>
        <w:t>–</w:t>
      </w:r>
      <w:r w:rsidR="004F680B" w:rsidRPr="0064386A">
        <w:rPr>
          <w:rFonts w:ascii="Times New Roman" w:hAnsi="Times New Roman"/>
          <w:sz w:val="24"/>
          <w:szCs w:val="24"/>
        </w:rPr>
        <w:t>60 punkta</w:t>
      </w:r>
      <w:r w:rsidRPr="0064386A">
        <w:rPr>
          <w:rFonts w:ascii="Times New Roman" w:hAnsi="Times New Roman"/>
          <w:sz w:val="24"/>
          <w:szCs w:val="24"/>
        </w:rPr>
        <w:t>i</w:t>
      </w:r>
      <w:r w:rsidR="00256829" w:rsidRPr="0064386A">
        <w:rPr>
          <w:rFonts w:ascii="Times New Roman" w:hAnsi="Times New Roman"/>
          <w:sz w:val="24"/>
          <w:szCs w:val="24"/>
        </w:rPr>
        <w:t>;</w:t>
      </w:r>
      <w:r w:rsidRPr="0064386A">
        <w:rPr>
          <w:rFonts w:ascii="Times New Roman" w:hAnsi="Times New Roman"/>
          <w:sz w:val="24"/>
          <w:szCs w:val="24"/>
        </w:rPr>
        <w:t xml:space="preserve"> 2023 m. sausio 26 d. nutartis civilinėje byloje Nr. e3K-3-73-378/2023, 40 punktas</w:t>
      </w:r>
      <w:r w:rsidR="004F680B" w:rsidRPr="0064386A">
        <w:rPr>
          <w:rFonts w:ascii="Times New Roman" w:hAnsi="Times New Roman"/>
          <w:sz w:val="24"/>
          <w:szCs w:val="24"/>
        </w:rPr>
        <w:t>).</w:t>
      </w:r>
    </w:p>
    <w:p w14:paraId="1FE8EC54" w14:textId="4F5250DD" w:rsidR="00A30724" w:rsidRPr="0064386A" w:rsidRDefault="00A30724"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color w:val="auto"/>
          <w:sz w:val="24"/>
          <w:szCs w:val="24"/>
          <w:lang w:eastAsia="en-US"/>
        </w:rPr>
        <w:t xml:space="preserve">Pareiškėjos patirtos bylinėjimosi išlaidos yra tiesiogiai nulemtos notaro veiksmų – priimto nutarimo, kuriuo notaras atsisakė atlikti pareiškėjos prašomą notarinį veiksmą. Šie byloje dalyvaujantys asmenys skirtingai aiškino paveldėjimo teisės liudijimo išdavimo prielaidas ir toks jų ginčas iš esmės lėmė bylinėjimosi išlaidas šioje byloje. Šios aplinkybės sudaro pagrindą taikyti CPK 443 straipsnio 6 dalies išimtį dėl bylinėjimosi išlaidų </w:t>
      </w:r>
      <w:r w:rsidR="00256829" w:rsidRPr="0064386A">
        <w:rPr>
          <w:rFonts w:ascii="Times New Roman" w:hAnsi="Times New Roman"/>
          <w:color w:val="auto"/>
          <w:sz w:val="24"/>
          <w:szCs w:val="24"/>
          <w:lang w:eastAsia="en-US"/>
        </w:rPr>
        <w:t xml:space="preserve">atlyginimo </w:t>
      </w:r>
      <w:r w:rsidRPr="0064386A">
        <w:rPr>
          <w:rFonts w:ascii="Times New Roman" w:hAnsi="Times New Roman"/>
          <w:color w:val="auto"/>
          <w:sz w:val="24"/>
          <w:szCs w:val="24"/>
          <w:lang w:eastAsia="en-US"/>
        </w:rPr>
        <w:t>priteisimo</w:t>
      </w:r>
      <w:r w:rsidR="005A18B3" w:rsidRPr="0064386A">
        <w:rPr>
          <w:rFonts w:ascii="Times New Roman" w:hAnsi="Times New Roman"/>
          <w:color w:val="auto"/>
          <w:sz w:val="24"/>
          <w:szCs w:val="24"/>
          <w:lang w:eastAsia="en-US"/>
        </w:rPr>
        <w:t xml:space="preserve"> ir priteisti j</w:t>
      </w:r>
      <w:r w:rsidR="00256829" w:rsidRPr="0064386A">
        <w:rPr>
          <w:rFonts w:ascii="Times New Roman" w:hAnsi="Times New Roman"/>
          <w:color w:val="auto"/>
          <w:sz w:val="24"/>
          <w:szCs w:val="24"/>
          <w:lang w:eastAsia="en-US"/>
        </w:rPr>
        <w:t>ų atlyginimą</w:t>
      </w:r>
      <w:r w:rsidR="005A18B3" w:rsidRPr="0064386A">
        <w:rPr>
          <w:rFonts w:ascii="Times New Roman" w:hAnsi="Times New Roman"/>
          <w:color w:val="auto"/>
          <w:sz w:val="24"/>
          <w:szCs w:val="24"/>
          <w:lang w:eastAsia="en-US"/>
        </w:rPr>
        <w:t xml:space="preserve"> iš priešingą interesą byloje turinčio notaro</w:t>
      </w:r>
      <w:r w:rsidRPr="0064386A">
        <w:rPr>
          <w:rFonts w:ascii="Times New Roman" w:hAnsi="Times New Roman"/>
          <w:color w:val="auto"/>
          <w:sz w:val="24"/>
          <w:szCs w:val="24"/>
          <w:lang w:eastAsia="en-US"/>
        </w:rPr>
        <w:t xml:space="preserve">. </w:t>
      </w:r>
    </w:p>
    <w:p w14:paraId="5B393AE3" w14:textId="52E69976" w:rsidR="00A30724" w:rsidRPr="0064386A" w:rsidRDefault="00A30724"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color w:val="auto"/>
          <w:sz w:val="24"/>
          <w:szCs w:val="24"/>
          <w:lang w:eastAsia="en-US"/>
        </w:rPr>
        <w:t>Pareiškėja patyrė bylinėjimosi išlaidas pirmosios instancijos teisme, sumokėdama 55 Eur žyminio mokesčio.</w:t>
      </w:r>
      <w:r w:rsidR="008B2E25" w:rsidRPr="0064386A">
        <w:rPr>
          <w:rFonts w:ascii="Times New Roman" w:hAnsi="Times New Roman"/>
          <w:color w:val="auto"/>
          <w:sz w:val="24"/>
          <w:szCs w:val="24"/>
          <w:lang w:eastAsia="en-US"/>
        </w:rPr>
        <w:t xml:space="preserve"> </w:t>
      </w:r>
      <w:r w:rsidRPr="0064386A">
        <w:rPr>
          <w:rFonts w:ascii="Times New Roman" w:hAnsi="Times New Roman"/>
          <w:color w:val="auto"/>
          <w:sz w:val="24"/>
          <w:szCs w:val="24"/>
          <w:lang w:eastAsia="en-US"/>
        </w:rPr>
        <w:t xml:space="preserve">Patenkinus pareiškėjos skundą ir įpareigojus notarą išduoti pareiškėjai paveldėjimo teisės liudijimą, šios išlaidos priteisiamos </w:t>
      </w:r>
      <w:r w:rsidR="00256829" w:rsidRPr="0064386A">
        <w:rPr>
          <w:rFonts w:ascii="Times New Roman" w:hAnsi="Times New Roman"/>
          <w:color w:val="auto"/>
          <w:sz w:val="24"/>
          <w:szCs w:val="24"/>
          <w:lang w:eastAsia="en-US"/>
        </w:rPr>
        <w:t xml:space="preserve">atlyginti </w:t>
      </w:r>
      <w:r w:rsidRPr="0064386A">
        <w:rPr>
          <w:rFonts w:ascii="Times New Roman" w:hAnsi="Times New Roman"/>
          <w:color w:val="auto"/>
          <w:sz w:val="24"/>
          <w:szCs w:val="24"/>
          <w:lang w:eastAsia="en-US"/>
        </w:rPr>
        <w:t>pareiškėjai iš notaro (CPK 9</w:t>
      </w:r>
      <w:r w:rsidR="0044431C" w:rsidRPr="0064386A">
        <w:rPr>
          <w:rFonts w:ascii="Times New Roman" w:hAnsi="Times New Roman"/>
          <w:color w:val="auto"/>
          <w:sz w:val="24"/>
          <w:szCs w:val="24"/>
          <w:lang w:eastAsia="en-US"/>
        </w:rPr>
        <w:t>3</w:t>
      </w:r>
      <w:r w:rsidRPr="0064386A">
        <w:rPr>
          <w:rFonts w:ascii="Times New Roman" w:hAnsi="Times New Roman"/>
          <w:color w:val="auto"/>
          <w:sz w:val="24"/>
          <w:szCs w:val="24"/>
          <w:lang w:eastAsia="en-US"/>
        </w:rPr>
        <w:t xml:space="preserve"> straipsnio 1</w:t>
      </w:r>
      <w:r w:rsidR="00256829" w:rsidRPr="0064386A">
        <w:rPr>
          <w:rFonts w:ascii="Times New Roman" w:hAnsi="Times New Roman"/>
          <w:color w:val="auto"/>
          <w:sz w:val="24"/>
          <w:szCs w:val="24"/>
          <w:lang w:eastAsia="en-US"/>
        </w:rPr>
        <w:t> </w:t>
      </w:r>
      <w:r w:rsidRPr="0064386A">
        <w:rPr>
          <w:rFonts w:ascii="Times New Roman" w:hAnsi="Times New Roman"/>
          <w:color w:val="auto"/>
          <w:sz w:val="24"/>
          <w:szCs w:val="24"/>
          <w:lang w:eastAsia="en-US"/>
        </w:rPr>
        <w:t>dal</w:t>
      </w:r>
      <w:r w:rsidR="0044431C" w:rsidRPr="0064386A">
        <w:rPr>
          <w:rFonts w:ascii="Times New Roman" w:hAnsi="Times New Roman"/>
          <w:color w:val="auto"/>
          <w:sz w:val="24"/>
          <w:szCs w:val="24"/>
          <w:lang w:eastAsia="en-US"/>
        </w:rPr>
        <w:t>i</w:t>
      </w:r>
      <w:r w:rsidRPr="0064386A">
        <w:rPr>
          <w:rFonts w:ascii="Times New Roman" w:hAnsi="Times New Roman"/>
          <w:color w:val="auto"/>
          <w:sz w:val="24"/>
          <w:szCs w:val="24"/>
          <w:lang w:eastAsia="en-US"/>
        </w:rPr>
        <w:t>s, 443 straipsnio 6 dalis).</w:t>
      </w:r>
    </w:p>
    <w:p w14:paraId="6E1EF2CC" w14:textId="756F3543" w:rsidR="00B863D5" w:rsidRPr="0064386A" w:rsidRDefault="00C366D1" w:rsidP="0064386A">
      <w:pPr>
        <w:pStyle w:val="Sraopastraipa"/>
        <w:numPr>
          <w:ilvl w:val="0"/>
          <w:numId w:val="3"/>
        </w:numPr>
        <w:spacing w:after="120" w:line="240" w:lineRule="auto"/>
        <w:contextualSpacing w:val="0"/>
        <w:jc w:val="both"/>
        <w:rPr>
          <w:rFonts w:ascii="Times New Roman" w:hAnsi="Times New Roman"/>
          <w:sz w:val="24"/>
          <w:szCs w:val="24"/>
        </w:rPr>
      </w:pPr>
      <w:r w:rsidRPr="0064386A">
        <w:rPr>
          <w:rFonts w:ascii="Times New Roman" w:hAnsi="Times New Roman"/>
          <w:sz w:val="24"/>
          <w:szCs w:val="24"/>
        </w:rPr>
        <w:t>Pareiškėja, paduodama kasacinį skundą, sumokėjo 55 Eur žyminio mokesčio. CPK 80 straipsnio 2 dalyje nustatyta, kad už atskiruosius skundus žyminis mokestis nemokamas, išskyrus atskiruosius skundus dėl nutarčių dėl laikinųjų apsaugos priemonių ir atskiruosius skundus bankroto ar restruktūrizavimo bylose. Šiuo atveju pareiškėja skundė apeliacinės instancijos teismo nutartį, kuria buvo sprendžiamas ieškovės atskirojo skundo dėl pirmosios instancijos teismo nutarties dėl notaro veiksmų pagrįstumo klausimas. Atsižvelgiant į tai, ieškovė, pateikdama kasacinį skundą, neturėjo mokėti žyminio mokesčio. Kadangi ieškovė sumokėjo 55</w:t>
      </w:r>
      <w:r w:rsidR="005A18B3" w:rsidRPr="0064386A">
        <w:rPr>
          <w:rFonts w:ascii="Times New Roman" w:hAnsi="Times New Roman"/>
          <w:sz w:val="24"/>
          <w:szCs w:val="24"/>
        </w:rPr>
        <w:t> </w:t>
      </w:r>
      <w:r w:rsidRPr="0064386A">
        <w:rPr>
          <w:rFonts w:ascii="Times New Roman" w:hAnsi="Times New Roman"/>
          <w:sz w:val="24"/>
          <w:szCs w:val="24"/>
        </w:rPr>
        <w:t>Eur žyminį mokestį, tai šis jai grąžintinas (</w:t>
      </w:r>
      <w:bookmarkStart w:id="42" w:name="_Hlk183076067"/>
      <w:r w:rsidRPr="0064386A">
        <w:rPr>
          <w:rFonts w:ascii="Times New Roman" w:hAnsi="Times New Roman"/>
          <w:sz w:val="24"/>
          <w:szCs w:val="24"/>
        </w:rPr>
        <w:t>CPK 87 straipsnio 1 dalies 1 punktas</w:t>
      </w:r>
      <w:bookmarkEnd w:id="42"/>
      <w:r w:rsidRPr="0064386A">
        <w:rPr>
          <w:rFonts w:ascii="Times New Roman" w:hAnsi="Times New Roman"/>
          <w:sz w:val="24"/>
          <w:szCs w:val="24"/>
        </w:rPr>
        <w:t>, 5 dalis).</w:t>
      </w:r>
    </w:p>
    <w:p w14:paraId="0CA52158" w14:textId="77777777" w:rsidR="00C366D1" w:rsidRPr="0064386A" w:rsidRDefault="00C366D1" w:rsidP="0064386A">
      <w:pPr>
        <w:pStyle w:val="Sraopastraipa"/>
        <w:numPr>
          <w:ilvl w:val="0"/>
          <w:numId w:val="3"/>
        </w:numPr>
        <w:spacing w:after="120" w:line="240" w:lineRule="auto"/>
        <w:contextualSpacing w:val="0"/>
        <w:rPr>
          <w:rFonts w:ascii="Times New Roman" w:hAnsi="Times New Roman"/>
          <w:sz w:val="24"/>
          <w:szCs w:val="24"/>
        </w:rPr>
      </w:pPr>
      <w:r w:rsidRPr="0064386A">
        <w:rPr>
          <w:rFonts w:ascii="Times New Roman" w:hAnsi="Times New Roman"/>
          <w:sz w:val="24"/>
          <w:szCs w:val="24"/>
        </w:rPr>
        <w:t xml:space="preserve">Išlaidų, susijusių su procesinių dokumentų įteikimu, kasaciniame teisme nepatirta. </w:t>
      </w:r>
    </w:p>
    <w:p w14:paraId="1B7252CE" w14:textId="5AA51BF1" w:rsidR="00702A1E" w:rsidRPr="00702A1E" w:rsidRDefault="00702A1E" w:rsidP="00C366D1">
      <w:pPr>
        <w:pStyle w:val="Sraopastraipa"/>
        <w:spacing w:after="120"/>
        <w:jc w:val="both"/>
        <w:rPr>
          <w:rFonts w:ascii="Times New Roman" w:hAnsi="Times New Roman"/>
          <w:sz w:val="24"/>
          <w:szCs w:val="24"/>
        </w:rPr>
      </w:pPr>
    </w:p>
    <w:p w14:paraId="0BDF56EC" w14:textId="46B1D1AE" w:rsidR="00702A1E" w:rsidRPr="00702A1E" w:rsidRDefault="00702A1E" w:rsidP="00275689">
      <w:pPr>
        <w:pStyle w:val="Sraopastraipa"/>
        <w:spacing w:after="0" w:line="240" w:lineRule="auto"/>
        <w:ind w:left="0" w:firstLine="720"/>
        <w:jc w:val="both"/>
        <w:rPr>
          <w:rFonts w:ascii="Times New Roman" w:hAnsi="Times New Roman"/>
          <w:sz w:val="24"/>
          <w:szCs w:val="24"/>
        </w:rPr>
      </w:pPr>
      <w:r w:rsidRPr="00702A1E">
        <w:rPr>
          <w:rFonts w:ascii="Times New Roman" w:hAnsi="Times New Roman"/>
          <w:sz w:val="24"/>
          <w:szCs w:val="24"/>
        </w:rPr>
        <w:t xml:space="preserve">Lietuvos Aukščiausiojo Teismo Civilinių bylų skyriaus teisėjų kolegija, vadovaudamasi Lietuvos Respublikos civilinio proceso kodekso </w:t>
      </w:r>
      <w:r w:rsidR="00F468CC" w:rsidRPr="00F468CC">
        <w:rPr>
          <w:rFonts w:ascii="Times New Roman" w:hAnsi="Times New Roman"/>
          <w:sz w:val="24"/>
          <w:szCs w:val="24"/>
        </w:rPr>
        <w:t>CPK 87 straipsnio 1 dalies 1 punkt</w:t>
      </w:r>
      <w:r w:rsidR="00F468CC">
        <w:rPr>
          <w:rFonts w:ascii="Times New Roman" w:hAnsi="Times New Roman"/>
          <w:sz w:val="24"/>
          <w:szCs w:val="24"/>
        </w:rPr>
        <w:t>u,</w:t>
      </w:r>
      <w:r w:rsidR="00F468CC" w:rsidRPr="00F468CC">
        <w:rPr>
          <w:rFonts w:ascii="Times New Roman" w:hAnsi="Times New Roman"/>
          <w:sz w:val="24"/>
          <w:szCs w:val="24"/>
        </w:rPr>
        <w:t xml:space="preserve"> </w:t>
      </w:r>
      <w:r w:rsidRPr="00702A1E">
        <w:rPr>
          <w:rFonts w:ascii="Times New Roman" w:hAnsi="Times New Roman"/>
          <w:sz w:val="24"/>
          <w:szCs w:val="24"/>
        </w:rPr>
        <w:t>359 straipsnio 1 dalies 4 punktu, 362 straipsnio 1 dalimi,</w:t>
      </w:r>
    </w:p>
    <w:p w14:paraId="1216440D" w14:textId="77777777" w:rsidR="00702A1E" w:rsidRPr="00702A1E" w:rsidRDefault="00702A1E" w:rsidP="00275689">
      <w:pPr>
        <w:pStyle w:val="Sraopastraipa"/>
        <w:spacing w:after="0" w:line="240" w:lineRule="auto"/>
        <w:ind w:left="0" w:firstLine="658"/>
        <w:jc w:val="both"/>
        <w:rPr>
          <w:rFonts w:ascii="Times New Roman" w:hAnsi="Times New Roman"/>
          <w:sz w:val="24"/>
          <w:szCs w:val="24"/>
        </w:rPr>
      </w:pPr>
    </w:p>
    <w:p w14:paraId="7B3D4F8E" w14:textId="77777777" w:rsidR="00702A1E" w:rsidRPr="00702A1E" w:rsidRDefault="00702A1E" w:rsidP="00275689">
      <w:pPr>
        <w:pStyle w:val="Sraopastraipa"/>
        <w:spacing w:after="0" w:line="240" w:lineRule="auto"/>
        <w:ind w:left="0"/>
        <w:jc w:val="both"/>
        <w:rPr>
          <w:rFonts w:ascii="Times New Roman" w:hAnsi="Times New Roman"/>
          <w:sz w:val="24"/>
          <w:szCs w:val="24"/>
        </w:rPr>
      </w:pPr>
      <w:r w:rsidRPr="00702A1E">
        <w:rPr>
          <w:rFonts w:ascii="Times New Roman" w:hAnsi="Times New Roman"/>
          <w:sz w:val="24"/>
          <w:szCs w:val="24"/>
        </w:rPr>
        <w:t>n u t a r i a :</w:t>
      </w:r>
    </w:p>
    <w:p w14:paraId="7A21FA8F" w14:textId="77777777" w:rsidR="00702A1E" w:rsidRPr="00702A1E" w:rsidRDefault="00702A1E" w:rsidP="00275689">
      <w:pPr>
        <w:pStyle w:val="Sraopastraipa"/>
        <w:spacing w:after="0" w:line="240" w:lineRule="auto"/>
        <w:ind w:left="0" w:firstLine="658"/>
        <w:jc w:val="both"/>
        <w:rPr>
          <w:rFonts w:ascii="Times New Roman" w:hAnsi="Times New Roman"/>
          <w:sz w:val="24"/>
          <w:szCs w:val="24"/>
        </w:rPr>
      </w:pPr>
    </w:p>
    <w:p w14:paraId="04964972" w14:textId="7D9FA0F2" w:rsidR="00702A1E" w:rsidRPr="00702A1E" w:rsidRDefault="00702A1E" w:rsidP="00275689">
      <w:pPr>
        <w:pStyle w:val="Sraopastraipa"/>
        <w:spacing w:after="0" w:line="240" w:lineRule="auto"/>
        <w:ind w:left="0" w:firstLine="720"/>
        <w:jc w:val="both"/>
        <w:rPr>
          <w:rFonts w:ascii="Times New Roman" w:hAnsi="Times New Roman"/>
          <w:sz w:val="24"/>
          <w:szCs w:val="24"/>
        </w:rPr>
      </w:pPr>
      <w:r w:rsidRPr="00702A1E">
        <w:rPr>
          <w:rFonts w:ascii="Times New Roman" w:hAnsi="Times New Roman"/>
          <w:sz w:val="24"/>
          <w:szCs w:val="24"/>
        </w:rPr>
        <w:t xml:space="preserve">Panaikinti </w:t>
      </w:r>
      <w:r w:rsidR="00C27BD7">
        <w:rPr>
          <w:rFonts w:ascii="Times New Roman" w:hAnsi="Times New Roman"/>
          <w:sz w:val="24"/>
          <w:szCs w:val="24"/>
        </w:rPr>
        <w:t>Šiaulių</w:t>
      </w:r>
      <w:r w:rsidRPr="00702A1E">
        <w:rPr>
          <w:rFonts w:ascii="Times New Roman" w:hAnsi="Times New Roman"/>
          <w:sz w:val="24"/>
          <w:szCs w:val="24"/>
        </w:rPr>
        <w:t xml:space="preserve"> apygardos teismo 20</w:t>
      </w:r>
      <w:r w:rsidR="00C27BD7">
        <w:rPr>
          <w:rFonts w:ascii="Times New Roman" w:hAnsi="Times New Roman"/>
          <w:sz w:val="24"/>
          <w:szCs w:val="24"/>
        </w:rPr>
        <w:t>24</w:t>
      </w:r>
      <w:r w:rsidRPr="00702A1E">
        <w:rPr>
          <w:rFonts w:ascii="Times New Roman" w:hAnsi="Times New Roman"/>
          <w:sz w:val="24"/>
          <w:szCs w:val="24"/>
        </w:rPr>
        <w:t xml:space="preserve"> m. balandžio </w:t>
      </w:r>
      <w:r w:rsidR="00C27BD7">
        <w:rPr>
          <w:rFonts w:ascii="Times New Roman" w:hAnsi="Times New Roman"/>
          <w:sz w:val="24"/>
          <w:szCs w:val="24"/>
        </w:rPr>
        <w:t>17</w:t>
      </w:r>
      <w:r w:rsidRPr="00702A1E">
        <w:rPr>
          <w:rFonts w:ascii="Times New Roman" w:hAnsi="Times New Roman"/>
          <w:sz w:val="24"/>
          <w:szCs w:val="24"/>
        </w:rPr>
        <w:t xml:space="preserve"> d. nutartį ir </w:t>
      </w:r>
      <w:r w:rsidR="00C27BD7">
        <w:rPr>
          <w:rFonts w:ascii="Times New Roman" w:hAnsi="Times New Roman"/>
          <w:sz w:val="24"/>
          <w:szCs w:val="24"/>
        </w:rPr>
        <w:t>Šiaulių</w:t>
      </w:r>
      <w:r w:rsidRPr="00702A1E">
        <w:rPr>
          <w:rFonts w:ascii="Times New Roman" w:hAnsi="Times New Roman"/>
          <w:sz w:val="24"/>
          <w:szCs w:val="24"/>
        </w:rPr>
        <w:t xml:space="preserve"> apylinkės teismo 20</w:t>
      </w:r>
      <w:r w:rsidR="00C27BD7">
        <w:rPr>
          <w:rFonts w:ascii="Times New Roman" w:hAnsi="Times New Roman"/>
          <w:sz w:val="24"/>
          <w:szCs w:val="24"/>
        </w:rPr>
        <w:t>24</w:t>
      </w:r>
      <w:r w:rsidRPr="00702A1E">
        <w:rPr>
          <w:rFonts w:ascii="Times New Roman" w:hAnsi="Times New Roman"/>
          <w:sz w:val="24"/>
          <w:szCs w:val="24"/>
        </w:rPr>
        <w:t xml:space="preserve"> m. </w:t>
      </w:r>
      <w:r w:rsidR="00C27BD7">
        <w:rPr>
          <w:rFonts w:ascii="Times New Roman" w:hAnsi="Times New Roman"/>
          <w:sz w:val="24"/>
          <w:szCs w:val="24"/>
        </w:rPr>
        <w:t>kovo 12</w:t>
      </w:r>
      <w:r w:rsidRPr="00702A1E">
        <w:rPr>
          <w:rFonts w:ascii="Times New Roman" w:hAnsi="Times New Roman"/>
          <w:sz w:val="24"/>
          <w:szCs w:val="24"/>
        </w:rPr>
        <w:t xml:space="preserve"> d. nutartį </w:t>
      </w:r>
      <w:r w:rsidR="00C677B4">
        <w:rPr>
          <w:rFonts w:ascii="Times New Roman" w:hAnsi="Times New Roman"/>
          <w:sz w:val="24"/>
          <w:szCs w:val="24"/>
        </w:rPr>
        <w:t>ir</w:t>
      </w:r>
      <w:r w:rsidRPr="00702A1E">
        <w:rPr>
          <w:rFonts w:ascii="Times New Roman" w:hAnsi="Times New Roman"/>
          <w:sz w:val="24"/>
          <w:szCs w:val="24"/>
        </w:rPr>
        <w:t xml:space="preserve"> priimti naują sprendimą – pareiškėjos </w:t>
      </w:r>
      <w:bookmarkStart w:id="43" w:name="Buk_21"/>
      <w:r w:rsidR="00061445" w:rsidRPr="00061445">
        <w:rPr>
          <w:rFonts w:ascii="Times New Roman" w:hAnsi="Times New Roman"/>
          <w:color w:val="auto"/>
          <w:sz w:val="24"/>
          <w:szCs w:val="24"/>
        </w:rPr>
        <w:t xml:space="preserve">G. R. </w:t>
      </w:r>
      <w:bookmarkEnd w:id="43"/>
      <w:r w:rsidRPr="00702A1E">
        <w:rPr>
          <w:rFonts w:ascii="Times New Roman" w:hAnsi="Times New Roman"/>
          <w:sz w:val="24"/>
          <w:szCs w:val="24"/>
        </w:rPr>
        <w:t>skundą patenkinti.</w:t>
      </w:r>
    </w:p>
    <w:p w14:paraId="211EEFAF" w14:textId="77777777" w:rsidR="00C27BD7" w:rsidRDefault="00702A1E" w:rsidP="00275689">
      <w:pPr>
        <w:pStyle w:val="Sraopastraipa"/>
        <w:spacing w:after="120" w:line="240" w:lineRule="auto"/>
        <w:ind w:left="0" w:firstLine="720"/>
        <w:jc w:val="both"/>
        <w:rPr>
          <w:rFonts w:ascii="Times New Roman" w:hAnsi="Times New Roman"/>
          <w:sz w:val="24"/>
          <w:szCs w:val="24"/>
        </w:rPr>
      </w:pPr>
      <w:r w:rsidRPr="00702A1E">
        <w:rPr>
          <w:rFonts w:ascii="Times New Roman" w:hAnsi="Times New Roman"/>
          <w:sz w:val="24"/>
          <w:szCs w:val="24"/>
        </w:rPr>
        <w:t xml:space="preserve">Pripažinti neteisėtu ir panaikinti </w:t>
      </w:r>
      <w:r w:rsidR="00C27BD7" w:rsidRPr="00C27BD7">
        <w:rPr>
          <w:rFonts w:ascii="Times New Roman" w:hAnsi="Times New Roman"/>
          <w:sz w:val="24"/>
          <w:szCs w:val="24"/>
        </w:rPr>
        <w:t xml:space="preserve">2024 m. sausio 23 d. </w:t>
      </w:r>
      <w:bookmarkStart w:id="44" w:name="_Hlk182911520"/>
      <w:r w:rsidR="00C27BD7" w:rsidRPr="00C27BD7">
        <w:rPr>
          <w:rFonts w:ascii="Times New Roman" w:hAnsi="Times New Roman"/>
          <w:sz w:val="24"/>
          <w:szCs w:val="24"/>
        </w:rPr>
        <w:t xml:space="preserve">Šiaulių miesto 1-ojo notarų biuro </w:t>
      </w:r>
      <w:bookmarkEnd w:id="44"/>
      <w:r w:rsidR="00C27BD7" w:rsidRPr="00C27BD7">
        <w:rPr>
          <w:rFonts w:ascii="Times New Roman" w:hAnsi="Times New Roman"/>
          <w:sz w:val="24"/>
          <w:szCs w:val="24"/>
        </w:rPr>
        <w:t>notaro V</w:t>
      </w:r>
      <w:r w:rsidR="00C27BD7">
        <w:rPr>
          <w:rFonts w:ascii="Times New Roman" w:hAnsi="Times New Roman"/>
          <w:sz w:val="24"/>
          <w:szCs w:val="24"/>
        </w:rPr>
        <w:t>iktoro</w:t>
      </w:r>
      <w:r w:rsidR="00C27BD7" w:rsidRPr="00C27BD7">
        <w:rPr>
          <w:rFonts w:ascii="Times New Roman" w:hAnsi="Times New Roman"/>
          <w:sz w:val="24"/>
          <w:szCs w:val="24"/>
        </w:rPr>
        <w:t xml:space="preserve"> Žilinsko atsisakymą atlikti notarinį veiksmą</w:t>
      </w:r>
      <w:r w:rsidR="00C27BD7">
        <w:rPr>
          <w:rFonts w:ascii="Times New Roman" w:hAnsi="Times New Roman"/>
          <w:sz w:val="24"/>
          <w:szCs w:val="24"/>
        </w:rPr>
        <w:t>.</w:t>
      </w:r>
      <w:r w:rsidR="00C27BD7" w:rsidRPr="00C27BD7">
        <w:rPr>
          <w:rFonts w:ascii="Times New Roman" w:hAnsi="Times New Roman"/>
          <w:sz w:val="24"/>
          <w:szCs w:val="24"/>
        </w:rPr>
        <w:t xml:space="preserve"> </w:t>
      </w:r>
    </w:p>
    <w:p w14:paraId="5CDB4C73" w14:textId="2C10E381" w:rsidR="00A30724" w:rsidRPr="005A18B3" w:rsidRDefault="00C27BD7" w:rsidP="00275689">
      <w:pPr>
        <w:pStyle w:val="Sraopastraipa"/>
        <w:spacing w:after="120" w:line="240" w:lineRule="auto"/>
        <w:ind w:left="0" w:firstLine="720"/>
        <w:jc w:val="both"/>
        <w:rPr>
          <w:rFonts w:ascii="Times New Roman" w:hAnsi="Times New Roman"/>
          <w:sz w:val="24"/>
          <w:szCs w:val="24"/>
        </w:rPr>
      </w:pPr>
      <w:r w:rsidRPr="006A4DC7">
        <w:rPr>
          <w:rFonts w:ascii="Times New Roman" w:hAnsi="Times New Roman"/>
          <w:sz w:val="24"/>
          <w:szCs w:val="24"/>
        </w:rPr>
        <w:t xml:space="preserve">Įpareigoti </w:t>
      </w:r>
      <w:r w:rsidR="007B34BC" w:rsidRPr="006A4DC7">
        <w:rPr>
          <w:rFonts w:ascii="Times New Roman" w:hAnsi="Times New Roman"/>
          <w:sz w:val="24"/>
          <w:szCs w:val="24"/>
        </w:rPr>
        <w:t xml:space="preserve">Šiaulių miesto 1-ojo notarų biuro </w:t>
      </w:r>
      <w:r w:rsidRPr="006A4DC7">
        <w:rPr>
          <w:rFonts w:ascii="Times New Roman" w:hAnsi="Times New Roman"/>
          <w:sz w:val="24"/>
          <w:szCs w:val="24"/>
        </w:rPr>
        <w:t xml:space="preserve">notarą Viktorą Žilinską atlikti notarinį veiksmą – išduoti pareiškėjai </w:t>
      </w:r>
      <w:bookmarkStart w:id="45" w:name="Buk_16"/>
      <w:r w:rsidR="00061445" w:rsidRPr="00061445">
        <w:rPr>
          <w:rFonts w:ascii="Times New Roman" w:hAnsi="Times New Roman"/>
          <w:color w:val="auto"/>
          <w:sz w:val="24"/>
          <w:szCs w:val="24"/>
        </w:rPr>
        <w:t xml:space="preserve">G. R. </w:t>
      </w:r>
      <w:bookmarkEnd w:id="45"/>
      <w:r w:rsidR="007B34BC" w:rsidRPr="006A4DC7">
        <w:rPr>
          <w:rFonts w:ascii="Times New Roman" w:hAnsi="Times New Roman"/>
          <w:sz w:val="24"/>
          <w:szCs w:val="24"/>
        </w:rPr>
        <w:t xml:space="preserve">(a. k. </w:t>
      </w:r>
      <w:bookmarkStart w:id="46" w:name="Buk_1"/>
      <w:r w:rsidR="00061445" w:rsidRPr="00061445">
        <w:rPr>
          <w:rFonts w:ascii="Times New Roman" w:hAnsi="Times New Roman"/>
          <w:color w:val="auto"/>
          <w:sz w:val="24"/>
          <w:szCs w:val="24"/>
        </w:rPr>
        <w:t xml:space="preserve">(duomenys neskelbtini) </w:t>
      </w:r>
      <w:bookmarkEnd w:id="46"/>
      <w:r w:rsidRPr="006A4DC7">
        <w:rPr>
          <w:rFonts w:ascii="Times New Roman" w:hAnsi="Times New Roman"/>
          <w:sz w:val="24"/>
          <w:szCs w:val="24"/>
        </w:rPr>
        <w:t xml:space="preserve">paveldėjimo teisės į </w:t>
      </w:r>
      <w:bookmarkStart w:id="47" w:name="Buk_11"/>
      <w:r w:rsidR="00061445" w:rsidRPr="00061445">
        <w:rPr>
          <w:rFonts w:ascii="Times New Roman" w:hAnsi="Times New Roman"/>
          <w:color w:val="auto"/>
          <w:sz w:val="24"/>
          <w:szCs w:val="24"/>
        </w:rPr>
        <w:t>D. M.</w:t>
      </w:r>
      <w:bookmarkEnd w:id="47"/>
      <w:r w:rsidRPr="006A4DC7">
        <w:rPr>
          <w:rFonts w:ascii="Times New Roman" w:hAnsi="Times New Roman"/>
          <w:sz w:val="24"/>
          <w:szCs w:val="24"/>
        </w:rPr>
        <w:t xml:space="preserve">, mirusio </w:t>
      </w:r>
      <w:r w:rsidR="00061445" w:rsidRPr="00061445">
        <w:rPr>
          <w:rFonts w:ascii="Times New Roman" w:hAnsi="Times New Roman"/>
          <w:sz w:val="24"/>
          <w:szCs w:val="24"/>
        </w:rPr>
        <w:t>(duomenys neskelbtini)</w:t>
      </w:r>
      <w:r w:rsidR="00C677B4">
        <w:rPr>
          <w:rFonts w:ascii="Times New Roman" w:hAnsi="Times New Roman"/>
          <w:sz w:val="24"/>
          <w:szCs w:val="24"/>
        </w:rPr>
        <w:t>,</w:t>
      </w:r>
      <w:r w:rsidRPr="006A4DC7">
        <w:rPr>
          <w:rFonts w:ascii="Times New Roman" w:hAnsi="Times New Roman"/>
          <w:sz w:val="24"/>
          <w:szCs w:val="24"/>
        </w:rPr>
        <w:t xml:space="preserve"> turtą</w:t>
      </w:r>
      <w:r w:rsidR="00C677B4">
        <w:rPr>
          <w:rFonts w:ascii="Times New Roman" w:hAnsi="Times New Roman"/>
          <w:sz w:val="24"/>
          <w:szCs w:val="24"/>
        </w:rPr>
        <w:t xml:space="preserve"> liudijimą</w:t>
      </w:r>
      <w:r w:rsidRPr="006A4DC7">
        <w:rPr>
          <w:rFonts w:ascii="Times New Roman" w:hAnsi="Times New Roman"/>
          <w:sz w:val="24"/>
          <w:szCs w:val="24"/>
        </w:rPr>
        <w:t>.</w:t>
      </w:r>
    </w:p>
    <w:p w14:paraId="0A9D3766" w14:textId="15EEF668" w:rsidR="00702A1E" w:rsidRPr="00702A1E" w:rsidRDefault="00A30724" w:rsidP="00275689">
      <w:pPr>
        <w:pStyle w:val="Sraopastraipa"/>
        <w:spacing w:after="120" w:line="240" w:lineRule="auto"/>
        <w:ind w:left="0" w:firstLine="720"/>
        <w:jc w:val="both"/>
        <w:rPr>
          <w:rFonts w:ascii="Times New Roman" w:hAnsi="Times New Roman"/>
          <w:sz w:val="24"/>
          <w:szCs w:val="24"/>
        </w:rPr>
      </w:pPr>
      <w:r w:rsidRPr="005A18B3">
        <w:rPr>
          <w:rFonts w:ascii="Times New Roman" w:hAnsi="Times New Roman"/>
          <w:sz w:val="24"/>
          <w:szCs w:val="24"/>
        </w:rPr>
        <w:t xml:space="preserve">Priteisti pareiškėjai </w:t>
      </w:r>
      <w:bookmarkStart w:id="48" w:name="Buk_17"/>
      <w:r w:rsidR="00061445" w:rsidRPr="00061445">
        <w:rPr>
          <w:rFonts w:ascii="Times New Roman" w:hAnsi="Times New Roman"/>
          <w:color w:val="auto"/>
          <w:sz w:val="24"/>
          <w:szCs w:val="24"/>
        </w:rPr>
        <w:t xml:space="preserve">G. R. </w:t>
      </w:r>
      <w:bookmarkEnd w:id="48"/>
      <w:r w:rsidRPr="005A18B3">
        <w:rPr>
          <w:rFonts w:ascii="Times New Roman" w:hAnsi="Times New Roman"/>
          <w:sz w:val="24"/>
          <w:szCs w:val="24"/>
        </w:rPr>
        <w:t xml:space="preserve">(a. k. </w:t>
      </w:r>
      <w:bookmarkStart w:id="49" w:name="Buk_2"/>
      <w:r w:rsidR="00061445" w:rsidRPr="00061445">
        <w:rPr>
          <w:rFonts w:ascii="Times New Roman" w:hAnsi="Times New Roman"/>
          <w:color w:val="auto"/>
          <w:sz w:val="24"/>
          <w:szCs w:val="24"/>
        </w:rPr>
        <w:t xml:space="preserve">(duomenys neskelbtini) </w:t>
      </w:r>
      <w:bookmarkEnd w:id="49"/>
      <w:r w:rsidRPr="005A18B3">
        <w:rPr>
          <w:rFonts w:ascii="Times New Roman" w:hAnsi="Times New Roman"/>
          <w:sz w:val="24"/>
          <w:szCs w:val="24"/>
        </w:rPr>
        <w:t xml:space="preserve">iš notaro </w:t>
      </w:r>
      <w:r w:rsidR="008B2E25" w:rsidRPr="005A18B3">
        <w:rPr>
          <w:rFonts w:ascii="Times New Roman" w:hAnsi="Times New Roman"/>
          <w:sz w:val="24"/>
          <w:szCs w:val="24"/>
        </w:rPr>
        <w:t>Viktoro Žilinsko 55</w:t>
      </w:r>
      <w:r w:rsidR="00C677B4">
        <w:rPr>
          <w:rFonts w:ascii="Times New Roman" w:hAnsi="Times New Roman"/>
          <w:sz w:val="24"/>
          <w:szCs w:val="24"/>
        </w:rPr>
        <w:t> </w:t>
      </w:r>
      <w:r w:rsidRPr="005A18B3">
        <w:rPr>
          <w:rFonts w:ascii="Times New Roman" w:hAnsi="Times New Roman"/>
          <w:sz w:val="24"/>
          <w:szCs w:val="24"/>
        </w:rPr>
        <w:t>(</w:t>
      </w:r>
      <w:r w:rsidR="008B2E25" w:rsidRPr="005A18B3">
        <w:rPr>
          <w:rFonts w:ascii="Times New Roman" w:hAnsi="Times New Roman"/>
          <w:sz w:val="24"/>
          <w:szCs w:val="24"/>
        </w:rPr>
        <w:t>penkiasdešimt penkių</w:t>
      </w:r>
      <w:r w:rsidRPr="005A18B3">
        <w:rPr>
          <w:rFonts w:ascii="Times New Roman" w:hAnsi="Times New Roman"/>
          <w:sz w:val="24"/>
          <w:szCs w:val="24"/>
        </w:rPr>
        <w:t xml:space="preserve">) Eur bylinėjimosi išlaidų </w:t>
      </w:r>
      <w:r w:rsidR="008B2E25" w:rsidRPr="005A18B3">
        <w:rPr>
          <w:rFonts w:ascii="Times New Roman" w:hAnsi="Times New Roman"/>
          <w:sz w:val="24"/>
          <w:szCs w:val="24"/>
        </w:rPr>
        <w:t>pirmosios instancijos</w:t>
      </w:r>
      <w:r w:rsidRPr="005A18B3">
        <w:rPr>
          <w:rFonts w:ascii="Times New Roman" w:hAnsi="Times New Roman"/>
          <w:sz w:val="24"/>
          <w:szCs w:val="24"/>
        </w:rPr>
        <w:t xml:space="preserve"> teisme atlyginimą.</w:t>
      </w:r>
      <w:r w:rsidR="00C27BD7" w:rsidRPr="00C27BD7">
        <w:rPr>
          <w:rFonts w:ascii="Times New Roman" w:hAnsi="Times New Roman"/>
          <w:sz w:val="24"/>
          <w:szCs w:val="24"/>
        </w:rPr>
        <w:t xml:space="preserve"> </w:t>
      </w:r>
    </w:p>
    <w:p w14:paraId="0D3D3CE2" w14:textId="5733AC58" w:rsidR="00702A1E" w:rsidRPr="00702A1E" w:rsidRDefault="004307AD" w:rsidP="00275689">
      <w:pPr>
        <w:pStyle w:val="Sraopastraipa"/>
        <w:spacing w:after="120" w:line="240" w:lineRule="auto"/>
        <w:ind w:left="0" w:firstLine="720"/>
        <w:jc w:val="both"/>
        <w:rPr>
          <w:rFonts w:ascii="Times New Roman" w:hAnsi="Times New Roman"/>
          <w:sz w:val="24"/>
          <w:szCs w:val="24"/>
        </w:rPr>
      </w:pPr>
      <w:r w:rsidRPr="004307AD">
        <w:rPr>
          <w:rFonts w:ascii="Times New Roman" w:hAnsi="Times New Roman"/>
          <w:sz w:val="24"/>
          <w:szCs w:val="24"/>
        </w:rPr>
        <w:t xml:space="preserve">Grąžinti </w:t>
      </w:r>
      <w:bookmarkStart w:id="50" w:name="_Hlk182989828"/>
      <w:r w:rsidRPr="004307AD">
        <w:rPr>
          <w:rFonts w:ascii="Times New Roman" w:hAnsi="Times New Roman"/>
          <w:sz w:val="24"/>
          <w:szCs w:val="24"/>
        </w:rPr>
        <w:t>pareiškėj</w:t>
      </w:r>
      <w:r>
        <w:rPr>
          <w:rFonts w:ascii="Times New Roman" w:hAnsi="Times New Roman"/>
          <w:sz w:val="24"/>
          <w:szCs w:val="24"/>
        </w:rPr>
        <w:t>a</w:t>
      </w:r>
      <w:r w:rsidRPr="004307AD">
        <w:rPr>
          <w:rFonts w:ascii="Times New Roman" w:hAnsi="Times New Roman"/>
          <w:sz w:val="24"/>
          <w:szCs w:val="24"/>
        </w:rPr>
        <w:t xml:space="preserve">i </w:t>
      </w:r>
      <w:bookmarkStart w:id="51" w:name="_Hlk182911561"/>
      <w:bookmarkStart w:id="52" w:name="Buk_18"/>
      <w:r w:rsidR="00061445" w:rsidRPr="00061445">
        <w:rPr>
          <w:rFonts w:ascii="Times New Roman" w:hAnsi="Times New Roman"/>
          <w:color w:val="auto"/>
          <w:sz w:val="24"/>
          <w:szCs w:val="24"/>
        </w:rPr>
        <w:t xml:space="preserve">G. R. </w:t>
      </w:r>
      <w:bookmarkEnd w:id="52"/>
      <w:r w:rsidRPr="004307AD">
        <w:rPr>
          <w:rFonts w:ascii="Times New Roman" w:hAnsi="Times New Roman"/>
          <w:sz w:val="24"/>
          <w:szCs w:val="24"/>
        </w:rPr>
        <w:t xml:space="preserve">(a. k. </w:t>
      </w:r>
      <w:bookmarkStart w:id="53" w:name="Buk_3"/>
      <w:bookmarkEnd w:id="50"/>
      <w:bookmarkEnd w:id="51"/>
      <w:r w:rsidR="00061445" w:rsidRPr="00061445">
        <w:rPr>
          <w:rFonts w:ascii="Times New Roman" w:hAnsi="Times New Roman"/>
          <w:color w:val="auto"/>
          <w:sz w:val="24"/>
          <w:szCs w:val="24"/>
        </w:rPr>
        <w:t xml:space="preserve">(duomenys neskelbtini) </w:t>
      </w:r>
      <w:bookmarkEnd w:id="53"/>
      <w:r w:rsidRPr="004307AD">
        <w:rPr>
          <w:rFonts w:ascii="Times New Roman" w:hAnsi="Times New Roman"/>
          <w:sz w:val="24"/>
          <w:szCs w:val="24"/>
        </w:rPr>
        <w:t>202</w:t>
      </w:r>
      <w:r>
        <w:rPr>
          <w:rFonts w:ascii="Times New Roman" w:hAnsi="Times New Roman"/>
          <w:sz w:val="24"/>
          <w:szCs w:val="24"/>
        </w:rPr>
        <w:t>4</w:t>
      </w:r>
      <w:r w:rsidRPr="004307AD">
        <w:rPr>
          <w:rFonts w:ascii="Times New Roman" w:hAnsi="Times New Roman"/>
          <w:sz w:val="24"/>
          <w:szCs w:val="24"/>
        </w:rPr>
        <w:t xml:space="preserve"> m. </w:t>
      </w:r>
      <w:r>
        <w:rPr>
          <w:rFonts w:ascii="Times New Roman" w:hAnsi="Times New Roman"/>
          <w:sz w:val="24"/>
          <w:szCs w:val="24"/>
        </w:rPr>
        <w:t>birželio 19</w:t>
      </w:r>
      <w:r w:rsidRPr="004307AD">
        <w:rPr>
          <w:rFonts w:ascii="Times New Roman" w:hAnsi="Times New Roman"/>
          <w:sz w:val="24"/>
          <w:szCs w:val="24"/>
        </w:rPr>
        <w:t xml:space="preserve"> d. sumokėtą </w:t>
      </w:r>
      <w:r>
        <w:rPr>
          <w:rFonts w:ascii="Times New Roman" w:hAnsi="Times New Roman"/>
          <w:sz w:val="24"/>
          <w:szCs w:val="24"/>
        </w:rPr>
        <w:t>5</w:t>
      </w:r>
      <w:r w:rsidRPr="004307AD">
        <w:rPr>
          <w:rFonts w:ascii="Times New Roman" w:hAnsi="Times New Roman"/>
          <w:sz w:val="24"/>
          <w:szCs w:val="24"/>
        </w:rPr>
        <w:t>5</w:t>
      </w:r>
      <w:r w:rsidR="00C677B4">
        <w:rPr>
          <w:rFonts w:ascii="Times New Roman" w:hAnsi="Times New Roman"/>
          <w:sz w:val="24"/>
          <w:szCs w:val="24"/>
        </w:rPr>
        <w:t> </w:t>
      </w:r>
      <w:r w:rsidRPr="004307AD">
        <w:rPr>
          <w:rFonts w:ascii="Times New Roman" w:hAnsi="Times New Roman"/>
          <w:sz w:val="24"/>
          <w:szCs w:val="24"/>
        </w:rPr>
        <w:t>(</w:t>
      </w:r>
      <w:r>
        <w:rPr>
          <w:rFonts w:ascii="Times New Roman" w:hAnsi="Times New Roman"/>
          <w:sz w:val="24"/>
          <w:szCs w:val="24"/>
        </w:rPr>
        <w:t>penkiasdešimt</w:t>
      </w:r>
      <w:r w:rsidRPr="004307AD">
        <w:rPr>
          <w:rFonts w:ascii="Times New Roman" w:hAnsi="Times New Roman"/>
          <w:sz w:val="24"/>
          <w:szCs w:val="24"/>
        </w:rPr>
        <w:t xml:space="preserve"> penkių) Eur žyminį mokestį už kasacinį skundą</w:t>
      </w:r>
      <w:r>
        <w:rPr>
          <w:rFonts w:ascii="Times New Roman" w:hAnsi="Times New Roman"/>
          <w:sz w:val="24"/>
          <w:szCs w:val="24"/>
        </w:rPr>
        <w:t xml:space="preserve"> (mokėjimo užduoties kodas </w:t>
      </w:r>
      <w:r w:rsidRPr="004307AD">
        <w:rPr>
          <w:rFonts w:ascii="Times New Roman" w:hAnsi="Times New Roman"/>
          <w:sz w:val="24"/>
          <w:szCs w:val="24"/>
        </w:rPr>
        <w:t>ZN24888</w:t>
      </w:r>
      <w:r>
        <w:rPr>
          <w:rFonts w:ascii="Times New Roman" w:hAnsi="Times New Roman"/>
          <w:sz w:val="24"/>
          <w:szCs w:val="24"/>
        </w:rPr>
        <w:t>)</w:t>
      </w:r>
      <w:r w:rsidRPr="004307AD">
        <w:rPr>
          <w:rFonts w:ascii="Times New Roman" w:hAnsi="Times New Roman"/>
          <w:sz w:val="24"/>
          <w:szCs w:val="24"/>
        </w:rPr>
        <w:t>. Išaiškinti, kad žyminį mokestį grąžina Valstybinė mokesčių inspekcija prie Lietuvos Respublikos finansų ministerijos, remdamasi šia nutartimi.</w:t>
      </w:r>
    </w:p>
    <w:p w14:paraId="77C35548" w14:textId="77777777" w:rsidR="00702A1E" w:rsidRPr="00702A1E" w:rsidRDefault="00702A1E" w:rsidP="00275689">
      <w:pPr>
        <w:pStyle w:val="Sraopastraipa"/>
        <w:spacing w:after="120" w:line="240" w:lineRule="auto"/>
        <w:ind w:left="0" w:firstLine="720"/>
        <w:jc w:val="both"/>
        <w:rPr>
          <w:rFonts w:ascii="Times New Roman" w:hAnsi="Times New Roman"/>
          <w:sz w:val="24"/>
          <w:szCs w:val="24"/>
        </w:rPr>
      </w:pPr>
      <w:r w:rsidRPr="00702A1E">
        <w:rPr>
          <w:rFonts w:ascii="Times New Roman" w:hAnsi="Times New Roman"/>
          <w:sz w:val="24"/>
          <w:szCs w:val="24"/>
        </w:rPr>
        <w:t>Ši Lietuvos Aukščiausiojo Teismo nutartis yra galutinė, neskundžiama ir įsiteisėja nuo priėmimo dienos.</w:t>
      </w:r>
    </w:p>
    <w:p w14:paraId="36C31D42" w14:textId="77777777" w:rsidR="0044431C" w:rsidRDefault="0044431C" w:rsidP="00275689">
      <w:pPr>
        <w:pStyle w:val="Sraopastraipa"/>
        <w:spacing w:after="0" w:line="240" w:lineRule="auto"/>
        <w:jc w:val="both"/>
        <w:rPr>
          <w:rFonts w:ascii="Times New Roman" w:hAnsi="Times New Roman"/>
          <w:sz w:val="24"/>
          <w:szCs w:val="24"/>
        </w:rPr>
      </w:pPr>
    </w:p>
    <w:p w14:paraId="1BAB939C" w14:textId="568B3D7F" w:rsidR="00702A1E" w:rsidRPr="00702A1E" w:rsidRDefault="00702A1E" w:rsidP="00275689">
      <w:pPr>
        <w:pStyle w:val="Sraopastraipa"/>
        <w:spacing w:after="0" w:line="240" w:lineRule="auto"/>
        <w:jc w:val="both"/>
        <w:rPr>
          <w:rFonts w:ascii="Times New Roman" w:hAnsi="Times New Roman"/>
          <w:sz w:val="24"/>
          <w:szCs w:val="24"/>
        </w:rPr>
      </w:pPr>
      <w:r w:rsidRPr="00702A1E">
        <w:rPr>
          <w:rFonts w:ascii="Times New Roman" w:hAnsi="Times New Roman"/>
          <w:sz w:val="24"/>
          <w:szCs w:val="24"/>
        </w:rPr>
        <w:tab/>
      </w:r>
    </w:p>
    <w:p w14:paraId="7F21502B" w14:textId="4BB2D7E8" w:rsidR="00275689" w:rsidRPr="00275689" w:rsidRDefault="00275689" w:rsidP="00F70D5D">
      <w:pPr>
        <w:tabs>
          <w:tab w:val="left" w:pos="6237"/>
        </w:tabs>
        <w:spacing w:after="120"/>
        <w:jc w:val="both"/>
        <w:rPr>
          <w:color w:val="auto"/>
        </w:rPr>
      </w:pPr>
      <w:r w:rsidRPr="00275689">
        <w:rPr>
          <w:color w:val="auto"/>
        </w:rPr>
        <w:t>Teisėjai</w:t>
      </w:r>
      <w:r w:rsidRPr="00275689">
        <w:rPr>
          <w:color w:val="auto"/>
        </w:rPr>
        <w:tab/>
      </w:r>
      <w:r>
        <w:rPr>
          <w:color w:val="auto"/>
        </w:rPr>
        <w:t xml:space="preserve">Goda </w:t>
      </w:r>
      <w:proofErr w:type="spellStart"/>
      <w:r>
        <w:rPr>
          <w:color w:val="auto"/>
        </w:rPr>
        <w:t>Ambrasaitė</w:t>
      </w:r>
      <w:proofErr w:type="spellEnd"/>
      <w:r>
        <w:rPr>
          <w:color w:val="auto"/>
        </w:rPr>
        <w:t>-Balynienė</w:t>
      </w:r>
      <w:r w:rsidRPr="00275689">
        <w:rPr>
          <w:color w:val="auto"/>
        </w:rPr>
        <w:t xml:space="preserve"> </w:t>
      </w:r>
    </w:p>
    <w:p w14:paraId="6D14EF27" w14:textId="77777777" w:rsidR="00275689" w:rsidRPr="00275689" w:rsidRDefault="00275689" w:rsidP="00F70D5D">
      <w:pPr>
        <w:spacing w:after="120"/>
        <w:jc w:val="both"/>
        <w:rPr>
          <w:color w:val="auto"/>
        </w:rPr>
      </w:pPr>
    </w:p>
    <w:p w14:paraId="5727A1B4" w14:textId="773EC15D" w:rsidR="00275689" w:rsidRPr="00275689" w:rsidRDefault="00275689" w:rsidP="00F70D5D">
      <w:pPr>
        <w:tabs>
          <w:tab w:val="left" w:pos="6237"/>
        </w:tabs>
        <w:spacing w:after="120"/>
        <w:jc w:val="both"/>
        <w:rPr>
          <w:color w:val="auto"/>
        </w:rPr>
      </w:pPr>
      <w:r w:rsidRPr="00275689">
        <w:rPr>
          <w:color w:val="auto"/>
        </w:rPr>
        <w:tab/>
      </w:r>
      <w:proofErr w:type="spellStart"/>
      <w:r w:rsidRPr="004307AD">
        <w:t>Andžej</w:t>
      </w:r>
      <w:proofErr w:type="spellEnd"/>
      <w:r w:rsidRPr="004307AD">
        <w:t xml:space="preserve"> </w:t>
      </w:r>
      <w:proofErr w:type="spellStart"/>
      <w:r w:rsidRPr="004307AD">
        <w:t>Maciejevski</w:t>
      </w:r>
      <w:proofErr w:type="spellEnd"/>
    </w:p>
    <w:p w14:paraId="26735E05" w14:textId="77777777" w:rsidR="00275689" w:rsidRPr="00275689" w:rsidRDefault="00275689" w:rsidP="00F70D5D">
      <w:pPr>
        <w:spacing w:after="120"/>
        <w:jc w:val="both"/>
        <w:rPr>
          <w:color w:val="auto"/>
        </w:rPr>
      </w:pPr>
    </w:p>
    <w:p w14:paraId="00D17239" w14:textId="509F0F4B" w:rsidR="00FA5A09" w:rsidRPr="001E6D3F" w:rsidRDefault="00275689" w:rsidP="00F70D5D">
      <w:pPr>
        <w:tabs>
          <w:tab w:val="left" w:pos="6237"/>
        </w:tabs>
        <w:spacing w:after="120"/>
        <w:jc w:val="both"/>
      </w:pPr>
      <w:r w:rsidRPr="00275689">
        <w:rPr>
          <w:color w:val="auto"/>
        </w:rPr>
        <w:tab/>
      </w:r>
      <w:r w:rsidRPr="004307AD">
        <w:t>Egidija Tamošiūnienė</w:t>
      </w:r>
    </w:p>
    <w:sectPr w:rsidR="00FA5A09" w:rsidRPr="001E6D3F" w:rsidSect="00C07296">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48FF2" w14:textId="77777777" w:rsidR="00D451BE" w:rsidRDefault="00D451BE">
      <w:r>
        <w:separator/>
      </w:r>
    </w:p>
  </w:endnote>
  <w:endnote w:type="continuationSeparator" w:id="0">
    <w:p w14:paraId="18B0BD91" w14:textId="77777777" w:rsidR="00D451BE" w:rsidRDefault="00D4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8626A" w14:textId="77777777" w:rsidR="00D451BE" w:rsidRDefault="00D451BE">
      <w:r>
        <w:separator/>
      </w:r>
    </w:p>
  </w:footnote>
  <w:footnote w:type="continuationSeparator" w:id="0">
    <w:p w14:paraId="1C70524B" w14:textId="77777777" w:rsidR="00D451BE" w:rsidRDefault="00D45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C83CD" w14:textId="23722738" w:rsidR="00BA5EA4" w:rsidRDefault="00BA5EA4" w:rsidP="00D02EB5">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7364E52"/>
    <w:multiLevelType w:val="multilevel"/>
    <w:tmpl w:val="ECD8B85A"/>
    <w:lvl w:ilvl="0">
      <w:start w:val="1"/>
      <w:numFmt w:val="decimal"/>
      <w:lvlText w:val="%1."/>
      <w:lvlJc w:val="left"/>
      <w:pPr>
        <w:ind w:left="360" w:hanging="360"/>
      </w:pPr>
      <w:rPr>
        <w:b w:val="0"/>
        <w:i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D3A71"/>
    <w:multiLevelType w:val="hybridMultilevel"/>
    <w:tmpl w:val="5E34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D1B90"/>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AC4479"/>
    <w:multiLevelType w:val="hybridMultilevel"/>
    <w:tmpl w:val="45903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18E19BF"/>
    <w:multiLevelType w:val="hybridMultilevel"/>
    <w:tmpl w:val="70FA8022"/>
    <w:lvl w:ilvl="0" w:tplc="FE56F6D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37B77AE"/>
    <w:multiLevelType w:val="hybridMultilevel"/>
    <w:tmpl w:val="45982880"/>
    <w:lvl w:ilvl="0" w:tplc="04270003">
      <w:start w:val="1"/>
      <w:numFmt w:val="bullet"/>
      <w:lvlText w:val="o"/>
      <w:lvlJc w:val="left"/>
      <w:pPr>
        <w:ind w:left="720" w:hanging="360"/>
      </w:pPr>
      <w:rPr>
        <w:rFonts w:ascii="Courier New" w:hAnsi="Courier New" w:cs="Courier New" w:hint="default"/>
      </w:rPr>
    </w:lvl>
    <w:lvl w:ilvl="1" w:tplc="04270003">
      <w:start w:val="1"/>
      <w:numFmt w:val="bullet"/>
      <w:lvlText w:val="o"/>
      <w:lvlJc w:val="left"/>
      <w:pPr>
        <w:ind w:left="1440" w:hanging="360"/>
      </w:pPr>
      <w:rPr>
        <w:rFonts w:ascii="Courier New" w:hAnsi="Courier New" w:cs="Courier New" w:hint="default"/>
      </w:rPr>
    </w:lvl>
    <w:lvl w:ilvl="2" w:tplc="3A623EE0">
      <w:start w:val="2021"/>
      <w:numFmt w:val="bullet"/>
      <w:lvlText w:val="•"/>
      <w:lvlJc w:val="left"/>
      <w:pPr>
        <w:ind w:left="3090" w:hanging="1290"/>
      </w:pPr>
      <w:rPr>
        <w:rFonts w:ascii="Calibri" w:eastAsiaTheme="minorHAnsi" w:hAnsi="Calibri" w:cs="Calibri"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9" w15:restartNumberingAfterBreak="0">
    <w:nsid w:val="16BF4A9F"/>
    <w:multiLevelType w:val="hybridMultilevel"/>
    <w:tmpl w:val="F03276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6E44F0A"/>
    <w:multiLevelType w:val="multilevel"/>
    <w:tmpl w:val="FCB43A7A"/>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357" w:firstLine="0"/>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1" w15:restartNumberingAfterBreak="0">
    <w:nsid w:val="1AA26C76"/>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AA19DA"/>
    <w:multiLevelType w:val="hybridMultilevel"/>
    <w:tmpl w:val="5068277A"/>
    <w:lvl w:ilvl="0" w:tplc="0F7084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483216"/>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2146C2"/>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541F09"/>
    <w:multiLevelType w:val="hybridMultilevel"/>
    <w:tmpl w:val="588AF6C4"/>
    <w:lvl w:ilvl="0" w:tplc="042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69066BF"/>
    <w:multiLevelType w:val="multilevel"/>
    <w:tmpl w:val="EBDE41E8"/>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792973"/>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CD62BB"/>
    <w:multiLevelType w:val="hybridMultilevel"/>
    <w:tmpl w:val="FD008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C0082B"/>
    <w:multiLevelType w:val="hybridMultilevel"/>
    <w:tmpl w:val="C83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887899"/>
    <w:multiLevelType w:val="hybridMultilevel"/>
    <w:tmpl w:val="6DE2E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096655"/>
    <w:multiLevelType w:val="hybridMultilevel"/>
    <w:tmpl w:val="16783F6A"/>
    <w:lvl w:ilvl="0" w:tplc="58E830A2">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2C0F0C"/>
    <w:multiLevelType w:val="multilevel"/>
    <w:tmpl w:val="FCB43A7A"/>
    <w:numStyleLink w:val="Nutartis"/>
  </w:abstractNum>
  <w:abstractNum w:abstractNumId="24" w15:restartNumberingAfterBreak="0">
    <w:nsid w:val="595F6B2D"/>
    <w:multiLevelType w:val="hybridMultilevel"/>
    <w:tmpl w:val="953ED738"/>
    <w:lvl w:ilvl="0" w:tplc="13E8F70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076544F"/>
    <w:multiLevelType w:val="hybridMultilevel"/>
    <w:tmpl w:val="4ACCCE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69D3225E"/>
    <w:multiLevelType w:val="hybridMultilevel"/>
    <w:tmpl w:val="60446D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AAD3AE9"/>
    <w:multiLevelType w:val="hybridMultilevel"/>
    <w:tmpl w:val="93243F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BB96E7C"/>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7C3C71"/>
    <w:multiLevelType w:val="hybridMultilevel"/>
    <w:tmpl w:val="D6B8E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DF735D"/>
    <w:multiLevelType w:val="hybridMultilevel"/>
    <w:tmpl w:val="92EC0D9A"/>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0427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C3A1AC0"/>
    <w:multiLevelType w:val="hybridMultilevel"/>
    <w:tmpl w:val="0E5EA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9A02D2"/>
    <w:multiLevelType w:val="hybridMultilevel"/>
    <w:tmpl w:val="4F68A2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79998958">
    <w:abstractNumId w:val="5"/>
  </w:num>
  <w:num w:numId="2" w16cid:durableId="995500458">
    <w:abstractNumId w:val="0"/>
  </w:num>
  <w:num w:numId="3" w16cid:durableId="1347558357">
    <w:abstractNumId w:val="12"/>
  </w:num>
  <w:num w:numId="4" w16cid:durableId="535460478">
    <w:abstractNumId w:val="29"/>
  </w:num>
  <w:num w:numId="5" w16cid:durableId="1973635109">
    <w:abstractNumId w:val="26"/>
  </w:num>
  <w:num w:numId="6" w16cid:durableId="801195244">
    <w:abstractNumId w:val="8"/>
  </w:num>
  <w:num w:numId="7" w16cid:durableId="1774008095">
    <w:abstractNumId w:val="4"/>
  </w:num>
  <w:num w:numId="8" w16cid:durableId="2074883874">
    <w:abstractNumId w:val="27"/>
  </w:num>
  <w:num w:numId="9" w16cid:durableId="1249384992">
    <w:abstractNumId w:val="7"/>
  </w:num>
  <w:num w:numId="10" w16cid:durableId="513617846">
    <w:abstractNumId w:val="25"/>
  </w:num>
  <w:num w:numId="11" w16cid:durableId="198906784">
    <w:abstractNumId w:val="28"/>
  </w:num>
  <w:num w:numId="12" w16cid:durableId="1814906641">
    <w:abstractNumId w:val="32"/>
  </w:num>
  <w:num w:numId="13" w16cid:durableId="27992604">
    <w:abstractNumId w:val="34"/>
  </w:num>
  <w:num w:numId="14" w16cid:durableId="133498151">
    <w:abstractNumId w:val="16"/>
  </w:num>
  <w:num w:numId="15" w16cid:durableId="1371809071">
    <w:abstractNumId w:val="9"/>
  </w:num>
  <w:num w:numId="16" w16cid:durableId="395008993">
    <w:abstractNumId w:val="6"/>
  </w:num>
  <w:num w:numId="17" w16cid:durableId="577786491">
    <w:abstractNumId w:val="17"/>
  </w:num>
  <w:num w:numId="18" w16cid:durableId="191067194">
    <w:abstractNumId w:val="21"/>
  </w:num>
  <w:num w:numId="19" w16cid:durableId="1554584780">
    <w:abstractNumId w:val="33"/>
  </w:num>
  <w:num w:numId="20" w16cid:durableId="1394043965">
    <w:abstractNumId w:val="1"/>
  </w:num>
  <w:num w:numId="21" w16cid:durableId="67113123">
    <w:abstractNumId w:val="20"/>
  </w:num>
  <w:num w:numId="22" w16cid:durableId="1064566861">
    <w:abstractNumId w:val="2"/>
  </w:num>
  <w:num w:numId="23" w16cid:durableId="2006207672">
    <w:abstractNumId w:val="10"/>
  </w:num>
  <w:num w:numId="24" w16cid:durableId="389689987">
    <w:abstractNumId w:val="23"/>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357" w:firstLine="0"/>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25" w16cid:durableId="242300127">
    <w:abstractNumId w:val="19"/>
  </w:num>
  <w:num w:numId="26" w16cid:durableId="1417248416">
    <w:abstractNumId w:val="22"/>
  </w:num>
  <w:num w:numId="27" w16cid:durableId="1182860700">
    <w:abstractNumId w:val="31"/>
  </w:num>
  <w:num w:numId="28" w16cid:durableId="525406615">
    <w:abstractNumId w:val="13"/>
  </w:num>
  <w:num w:numId="29" w16cid:durableId="1748116308">
    <w:abstractNumId w:val="30"/>
  </w:num>
  <w:num w:numId="30" w16cid:durableId="1432041823">
    <w:abstractNumId w:val="24"/>
  </w:num>
  <w:num w:numId="31" w16cid:durableId="1037392719">
    <w:abstractNumId w:val="15"/>
  </w:num>
  <w:num w:numId="32" w16cid:durableId="950355499">
    <w:abstractNumId w:val="14"/>
  </w:num>
  <w:num w:numId="33" w16cid:durableId="672148444">
    <w:abstractNumId w:val="3"/>
  </w:num>
  <w:num w:numId="34" w16cid:durableId="1611667666">
    <w:abstractNumId w:val="18"/>
  </w:num>
  <w:num w:numId="35" w16cid:durableId="743601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1A9"/>
    <w:rsid w:val="00000346"/>
    <w:rsid w:val="000005F1"/>
    <w:rsid w:val="00000B5D"/>
    <w:rsid w:val="000039BA"/>
    <w:rsid w:val="00004F3A"/>
    <w:rsid w:val="00005EBE"/>
    <w:rsid w:val="00007840"/>
    <w:rsid w:val="0001067D"/>
    <w:rsid w:val="0001381C"/>
    <w:rsid w:val="00013920"/>
    <w:rsid w:val="000139A1"/>
    <w:rsid w:val="000149F2"/>
    <w:rsid w:val="00017352"/>
    <w:rsid w:val="00017A36"/>
    <w:rsid w:val="00017E23"/>
    <w:rsid w:val="00020A3D"/>
    <w:rsid w:val="0002452D"/>
    <w:rsid w:val="000259E2"/>
    <w:rsid w:val="00027A87"/>
    <w:rsid w:val="00030C59"/>
    <w:rsid w:val="00031DF6"/>
    <w:rsid w:val="00032F86"/>
    <w:rsid w:val="00035423"/>
    <w:rsid w:val="00040D3E"/>
    <w:rsid w:val="00041859"/>
    <w:rsid w:val="000441D7"/>
    <w:rsid w:val="00044BE2"/>
    <w:rsid w:val="00044D97"/>
    <w:rsid w:val="00046135"/>
    <w:rsid w:val="00046204"/>
    <w:rsid w:val="00050530"/>
    <w:rsid w:val="0005069B"/>
    <w:rsid w:val="00050763"/>
    <w:rsid w:val="00050AC2"/>
    <w:rsid w:val="00051CCD"/>
    <w:rsid w:val="00052EE9"/>
    <w:rsid w:val="00055853"/>
    <w:rsid w:val="00056F93"/>
    <w:rsid w:val="00056F9F"/>
    <w:rsid w:val="00057869"/>
    <w:rsid w:val="00061445"/>
    <w:rsid w:val="000615C6"/>
    <w:rsid w:val="00061B23"/>
    <w:rsid w:val="00061B9F"/>
    <w:rsid w:val="00061F64"/>
    <w:rsid w:val="000626E0"/>
    <w:rsid w:val="000631CB"/>
    <w:rsid w:val="000636D0"/>
    <w:rsid w:val="000645D0"/>
    <w:rsid w:val="00064B99"/>
    <w:rsid w:val="00070565"/>
    <w:rsid w:val="0007137C"/>
    <w:rsid w:val="000754EB"/>
    <w:rsid w:val="00077B97"/>
    <w:rsid w:val="00077E91"/>
    <w:rsid w:val="000828C5"/>
    <w:rsid w:val="000830B0"/>
    <w:rsid w:val="0008625E"/>
    <w:rsid w:val="00086B11"/>
    <w:rsid w:val="00086EBD"/>
    <w:rsid w:val="00086F72"/>
    <w:rsid w:val="000914C1"/>
    <w:rsid w:val="00091F04"/>
    <w:rsid w:val="0009516E"/>
    <w:rsid w:val="000A0020"/>
    <w:rsid w:val="000A042F"/>
    <w:rsid w:val="000A2C25"/>
    <w:rsid w:val="000A4BA6"/>
    <w:rsid w:val="000A768C"/>
    <w:rsid w:val="000B06F8"/>
    <w:rsid w:val="000B0819"/>
    <w:rsid w:val="000B2485"/>
    <w:rsid w:val="000B44BF"/>
    <w:rsid w:val="000B59C2"/>
    <w:rsid w:val="000B5F91"/>
    <w:rsid w:val="000B7C70"/>
    <w:rsid w:val="000C2577"/>
    <w:rsid w:val="000C3BD6"/>
    <w:rsid w:val="000C473D"/>
    <w:rsid w:val="000C4CB1"/>
    <w:rsid w:val="000C721B"/>
    <w:rsid w:val="000D02E1"/>
    <w:rsid w:val="000D03BE"/>
    <w:rsid w:val="000D1928"/>
    <w:rsid w:val="000D7AD0"/>
    <w:rsid w:val="000E0B60"/>
    <w:rsid w:val="000E6309"/>
    <w:rsid w:val="000E65F0"/>
    <w:rsid w:val="000F09B9"/>
    <w:rsid w:val="000F2EF6"/>
    <w:rsid w:val="000F3643"/>
    <w:rsid w:val="000F3F7B"/>
    <w:rsid w:val="000F4CC7"/>
    <w:rsid w:val="000F4EFD"/>
    <w:rsid w:val="000F5BE8"/>
    <w:rsid w:val="000F5EC5"/>
    <w:rsid w:val="000F7802"/>
    <w:rsid w:val="000F7C66"/>
    <w:rsid w:val="00100E1B"/>
    <w:rsid w:val="00101AD2"/>
    <w:rsid w:val="001027A6"/>
    <w:rsid w:val="0010449C"/>
    <w:rsid w:val="001046F5"/>
    <w:rsid w:val="0010479C"/>
    <w:rsid w:val="00112D72"/>
    <w:rsid w:val="001145F9"/>
    <w:rsid w:val="001149AF"/>
    <w:rsid w:val="0011596A"/>
    <w:rsid w:val="0011765D"/>
    <w:rsid w:val="00117B23"/>
    <w:rsid w:val="00123260"/>
    <w:rsid w:val="00123EE2"/>
    <w:rsid w:val="00124652"/>
    <w:rsid w:val="001275F2"/>
    <w:rsid w:val="001305F7"/>
    <w:rsid w:val="00130DA2"/>
    <w:rsid w:val="001340C4"/>
    <w:rsid w:val="00134F4C"/>
    <w:rsid w:val="00136B48"/>
    <w:rsid w:val="001402C6"/>
    <w:rsid w:val="0014116D"/>
    <w:rsid w:val="00142ACD"/>
    <w:rsid w:val="00142B59"/>
    <w:rsid w:val="00143101"/>
    <w:rsid w:val="00143691"/>
    <w:rsid w:val="00143B7E"/>
    <w:rsid w:val="00143D48"/>
    <w:rsid w:val="001448DA"/>
    <w:rsid w:val="001452CD"/>
    <w:rsid w:val="00145DF1"/>
    <w:rsid w:val="001466F8"/>
    <w:rsid w:val="001474C8"/>
    <w:rsid w:val="00147502"/>
    <w:rsid w:val="00150577"/>
    <w:rsid w:val="00150FAD"/>
    <w:rsid w:val="001526CC"/>
    <w:rsid w:val="00152CC2"/>
    <w:rsid w:val="00153F92"/>
    <w:rsid w:val="00154CBE"/>
    <w:rsid w:val="00155D9C"/>
    <w:rsid w:val="00156E88"/>
    <w:rsid w:val="00156ECF"/>
    <w:rsid w:val="00157334"/>
    <w:rsid w:val="00157838"/>
    <w:rsid w:val="00161F25"/>
    <w:rsid w:val="00163EA1"/>
    <w:rsid w:val="00164946"/>
    <w:rsid w:val="00165E24"/>
    <w:rsid w:val="001662FC"/>
    <w:rsid w:val="001663BD"/>
    <w:rsid w:val="00166E8F"/>
    <w:rsid w:val="00171834"/>
    <w:rsid w:val="00172D5F"/>
    <w:rsid w:val="001766B6"/>
    <w:rsid w:val="00181EF9"/>
    <w:rsid w:val="00182004"/>
    <w:rsid w:val="00184793"/>
    <w:rsid w:val="0018511B"/>
    <w:rsid w:val="00196154"/>
    <w:rsid w:val="00196C33"/>
    <w:rsid w:val="00197CC1"/>
    <w:rsid w:val="00197E53"/>
    <w:rsid w:val="001A119B"/>
    <w:rsid w:val="001A1AD8"/>
    <w:rsid w:val="001A1DD2"/>
    <w:rsid w:val="001A298F"/>
    <w:rsid w:val="001A39F0"/>
    <w:rsid w:val="001A4876"/>
    <w:rsid w:val="001A760A"/>
    <w:rsid w:val="001A7E75"/>
    <w:rsid w:val="001B053C"/>
    <w:rsid w:val="001B0729"/>
    <w:rsid w:val="001B08F9"/>
    <w:rsid w:val="001B153A"/>
    <w:rsid w:val="001B1DC5"/>
    <w:rsid w:val="001B5273"/>
    <w:rsid w:val="001B5C7D"/>
    <w:rsid w:val="001B647B"/>
    <w:rsid w:val="001B753C"/>
    <w:rsid w:val="001C055C"/>
    <w:rsid w:val="001C0EBD"/>
    <w:rsid w:val="001C21E9"/>
    <w:rsid w:val="001C264D"/>
    <w:rsid w:val="001C2C3C"/>
    <w:rsid w:val="001C4AFE"/>
    <w:rsid w:val="001C4E92"/>
    <w:rsid w:val="001C5E57"/>
    <w:rsid w:val="001C65EC"/>
    <w:rsid w:val="001D5458"/>
    <w:rsid w:val="001D7BE5"/>
    <w:rsid w:val="001E3685"/>
    <w:rsid w:val="001E395D"/>
    <w:rsid w:val="001E6D3F"/>
    <w:rsid w:val="001E6F2D"/>
    <w:rsid w:val="001E75CD"/>
    <w:rsid w:val="001E797D"/>
    <w:rsid w:val="001F0DEF"/>
    <w:rsid w:val="001F2975"/>
    <w:rsid w:val="001F3224"/>
    <w:rsid w:val="001F3ADD"/>
    <w:rsid w:val="001F41C0"/>
    <w:rsid w:val="001F7372"/>
    <w:rsid w:val="00201BC0"/>
    <w:rsid w:val="00205560"/>
    <w:rsid w:val="002062C3"/>
    <w:rsid w:val="00207865"/>
    <w:rsid w:val="00215CC4"/>
    <w:rsid w:val="00215FF0"/>
    <w:rsid w:val="0021649A"/>
    <w:rsid w:val="00216E75"/>
    <w:rsid w:val="00221179"/>
    <w:rsid w:val="00222066"/>
    <w:rsid w:val="00230D87"/>
    <w:rsid w:val="002319D7"/>
    <w:rsid w:val="00232007"/>
    <w:rsid w:val="0023247F"/>
    <w:rsid w:val="002325CA"/>
    <w:rsid w:val="002333EB"/>
    <w:rsid w:val="00233B36"/>
    <w:rsid w:val="00234776"/>
    <w:rsid w:val="00240200"/>
    <w:rsid w:val="00240339"/>
    <w:rsid w:val="00240735"/>
    <w:rsid w:val="00240C01"/>
    <w:rsid w:val="00241151"/>
    <w:rsid w:val="00241D68"/>
    <w:rsid w:val="00242D91"/>
    <w:rsid w:val="00242EC6"/>
    <w:rsid w:val="00243599"/>
    <w:rsid w:val="00244BDB"/>
    <w:rsid w:val="0024657E"/>
    <w:rsid w:val="0024663B"/>
    <w:rsid w:val="00246D81"/>
    <w:rsid w:val="00247B74"/>
    <w:rsid w:val="002524D4"/>
    <w:rsid w:val="00252CE7"/>
    <w:rsid w:val="00253807"/>
    <w:rsid w:val="0025394B"/>
    <w:rsid w:val="0025411E"/>
    <w:rsid w:val="00256829"/>
    <w:rsid w:val="00256959"/>
    <w:rsid w:val="00256D9D"/>
    <w:rsid w:val="0026169A"/>
    <w:rsid w:val="002619B4"/>
    <w:rsid w:val="002634E4"/>
    <w:rsid w:val="002635D9"/>
    <w:rsid w:val="002678A3"/>
    <w:rsid w:val="0027122A"/>
    <w:rsid w:val="00273A5B"/>
    <w:rsid w:val="002740A1"/>
    <w:rsid w:val="002751A8"/>
    <w:rsid w:val="00275689"/>
    <w:rsid w:val="00275F7B"/>
    <w:rsid w:val="00276A5D"/>
    <w:rsid w:val="00276CB6"/>
    <w:rsid w:val="00280211"/>
    <w:rsid w:val="00280AC9"/>
    <w:rsid w:val="0028295B"/>
    <w:rsid w:val="00283830"/>
    <w:rsid w:val="00287F7C"/>
    <w:rsid w:val="00290201"/>
    <w:rsid w:val="00290CD9"/>
    <w:rsid w:val="0029270C"/>
    <w:rsid w:val="002927D5"/>
    <w:rsid w:val="002932FF"/>
    <w:rsid w:val="00293874"/>
    <w:rsid w:val="00295A0C"/>
    <w:rsid w:val="0029607C"/>
    <w:rsid w:val="00296F53"/>
    <w:rsid w:val="00297377"/>
    <w:rsid w:val="002A122F"/>
    <w:rsid w:val="002A3B59"/>
    <w:rsid w:val="002A3CD9"/>
    <w:rsid w:val="002A5216"/>
    <w:rsid w:val="002A6FBD"/>
    <w:rsid w:val="002A7DF0"/>
    <w:rsid w:val="002B2544"/>
    <w:rsid w:val="002B3F49"/>
    <w:rsid w:val="002B4A4A"/>
    <w:rsid w:val="002C0DC1"/>
    <w:rsid w:val="002C2713"/>
    <w:rsid w:val="002C38AA"/>
    <w:rsid w:val="002C445D"/>
    <w:rsid w:val="002C4514"/>
    <w:rsid w:val="002C65DD"/>
    <w:rsid w:val="002C6785"/>
    <w:rsid w:val="002D0E0C"/>
    <w:rsid w:val="002D116F"/>
    <w:rsid w:val="002D30C7"/>
    <w:rsid w:val="002D3924"/>
    <w:rsid w:val="002D5EF1"/>
    <w:rsid w:val="002D7561"/>
    <w:rsid w:val="002E0D69"/>
    <w:rsid w:val="002E1C94"/>
    <w:rsid w:val="002E2D5C"/>
    <w:rsid w:val="002E588B"/>
    <w:rsid w:val="002E705C"/>
    <w:rsid w:val="002E7F68"/>
    <w:rsid w:val="002F082A"/>
    <w:rsid w:val="002F0B74"/>
    <w:rsid w:val="002F2554"/>
    <w:rsid w:val="002F350D"/>
    <w:rsid w:val="002F3C7A"/>
    <w:rsid w:val="002F3D57"/>
    <w:rsid w:val="00300342"/>
    <w:rsid w:val="00304536"/>
    <w:rsid w:val="00306327"/>
    <w:rsid w:val="00307922"/>
    <w:rsid w:val="00313D99"/>
    <w:rsid w:val="0031408E"/>
    <w:rsid w:val="0031503D"/>
    <w:rsid w:val="00315477"/>
    <w:rsid w:val="00315C82"/>
    <w:rsid w:val="00316D2A"/>
    <w:rsid w:val="00316EFA"/>
    <w:rsid w:val="003173A4"/>
    <w:rsid w:val="003211AF"/>
    <w:rsid w:val="00322AE5"/>
    <w:rsid w:val="0032660F"/>
    <w:rsid w:val="003329E0"/>
    <w:rsid w:val="00333041"/>
    <w:rsid w:val="00333BF0"/>
    <w:rsid w:val="00337FD0"/>
    <w:rsid w:val="00343CD2"/>
    <w:rsid w:val="00346ACC"/>
    <w:rsid w:val="00347690"/>
    <w:rsid w:val="00350E23"/>
    <w:rsid w:val="003515B1"/>
    <w:rsid w:val="00352917"/>
    <w:rsid w:val="00357488"/>
    <w:rsid w:val="00363776"/>
    <w:rsid w:val="00364515"/>
    <w:rsid w:val="0036523E"/>
    <w:rsid w:val="00366941"/>
    <w:rsid w:val="003727A1"/>
    <w:rsid w:val="00374822"/>
    <w:rsid w:val="00375C6C"/>
    <w:rsid w:val="00375F90"/>
    <w:rsid w:val="0038052F"/>
    <w:rsid w:val="00381213"/>
    <w:rsid w:val="003813DC"/>
    <w:rsid w:val="00383A2D"/>
    <w:rsid w:val="00385288"/>
    <w:rsid w:val="00386247"/>
    <w:rsid w:val="00386CE3"/>
    <w:rsid w:val="003914EE"/>
    <w:rsid w:val="00393FF6"/>
    <w:rsid w:val="00395C41"/>
    <w:rsid w:val="00396164"/>
    <w:rsid w:val="003A0C44"/>
    <w:rsid w:val="003A36FF"/>
    <w:rsid w:val="003A3A9D"/>
    <w:rsid w:val="003A4FA2"/>
    <w:rsid w:val="003A60DF"/>
    <w:rsid w:val="003A78FF"/>
    <w:rsid w:val="003B098D"/>
    <w:rsid w:val="003B17D6"/>
    <w:rsid w:val="003B2114"/>
    <w:rsid w:val="003B3CB9"/>
    <w:rsid w:val="003B493D"/>
    <w:rsid w:val="003B64D3"/>
    <w:rsid w:val="003B6FB4"/>
    <w:rsid w:val="003B7042"/>
    <w:rsid w:val="003C01AD"/>
    <w:rsid w:val="003C2B0C"/>
    <w:rsid w:val="003C5643"/>
    <w:rsid w:val="003C7322"/>
    <w:rsid w:val="003C74B4"/>
    <w:rsid w:val="003C7784"/>
    <w:rsid w:val="003C7D5E"/>
    <w:rsid w:val="003D32BB"/>
    <w:rsid w:val="003D384E"/>
    <w:rsid w:val="003E0A53"/>
    <w:rsid w:val="003E1E29"/>
    <w:rsid w:val="003E4334"/>
    <w:rsid w:val="003E4D60"/>
    <w:rsid w:val="003E5028"/>
    <w:rsid w:val="003E7659"/>
    <w:rsid w:val="003F074F"/>
    <w:rsid w:val="003F2A37"/>
    <w:rsid w:val="003F307A"/>
    <w:rsid w:val="003F33C2"/>
    <w:rsid w:val="003F3782"/>
    <w:rsid w:val="003F6E16"/>
    <w:rsid w:val="004006F0"/>
    <w:rsid w:val="00401539"/>
    <w:rsid w:val="00403B98"/>
    <w:rsid w:val="00404444"/>
    <w:rsid w:val="004045C2"/>
    <w:rsid w:val="0040475E"/>
    <w:rsid w:val="00410FC7"/>
    <w:rsid w:val="00411025"/>
    <w:rsid w:val="00411A86"/>
    <w:rsid w:val="00411EB4"/>
    <w:rsid w:val="00412E02"/>
    <w:rsid w:val="00414A8B"/>
    <w:rsid w:val="00415C11"/>
    <w:rsid w:val="0041677B"/>
    <w:rsid w:val="0041696B"/>
    <w:rsid w:val="00420069"/>
    <w:rsid w:val="00420F58"/>
    <w:rsid w:val="00421233"/>
    <w:rsid w:val="004222B2"/>
    <w:rsid w:val="00422A50"/>
    <w:rsid w:val="00422D60"/>
    <w:rsid w:val="00422FC4"/>
    <w:rsid w:val="004231E5"/>
    <w:rsid w:val="00423B86"/>
    <w:rsid w:val="00423E08"/>
    <w:rsid w:val="00424A1E"/>
    <w:rsid w:val="00424BFD"/>
    <w:rsid w:val="00426946"/>
    <w:rsid w:val="00427372"/>
    <w:rsid w:val="004274FB"/>
    <w:rsid w:val="00427CD3"/>
    <w:rsid w:val="004300B8"/>
    <w:rsid w:val="004307AD"/>
    <w:rsid w:val="00430C50"/>
    <w:rsid w:val="0043266E"/>
    <w:rsid w:val="004332E1"/>
    <w:rsid w:val="0043432D"/>
    <w:rsid w:val="00434671"/>
    <w:rsid w:val="0043477B"/>
    <w:rsid w:val="0043632D"/>
    <w:rsid w:val="0043787E"/>
    <w:rsid w:val="00442547"/>
    <w:rsid w:val="004425F2"/>
    <w:rsid w:val="0044431C"/>
    <w:rsid w:val="0044446A"/>
    <w:rsid w:val="00445463"/>
    <w:rsid w:val="004466EA"/>
    <w:rsid w:val="0044751C"/>
    <w:rsid w:val="00450A13"/>
    <w:rsid w:val="00453FA0"/>
    <w:rsid w:val="004546D5"/>
    <w:rsid w:val="00455138"/>
    <w:rsid w:val="00457AA8"/>
    <w:rsid w:val="00460278"/>
    <w:rsid w:val="004619A6"/>
    <w:rsid w:val="00464EA3"/>
    <w:rsid w:val="00464FB5"/>
    <w:rsid w:val="004650EF"/>
    <w:rsid w:val="0046709B"/>
    <w:rsid w:val="004678AC"/>
    <w:rsid w:val="00467DA3"/>
    <w:rsid w:val="004726C6"/>
    <w:rsid w:val="00474215"/>
    <w:rsid w:val="004759E5"/>
    <w:rsid w:val="00476340"/>
    <w:rsid w:val="0048065A"/>
    <w:rsid w:val="00481C32"/>
    <w:rsid w:val="00487172"/>
    <w:rsid w:val="004915E2"/>
    <w:rsid w:val="004917CD"/>
    <w:rsid w:val="0049192B"/>
    <w:rsid w:val="00491EF4"/>
    <w:rsid w:val="004A0D47"/>
    <w:rsid w:val="004A1639"/>
    <w:rsid w:val="004A1753"/>
    <w:rsid w:val="004A37B8"/>
    <w:rsid w:val="004A46D2"/>
    <w:rsid w:val="004A47A9"/>
    <w:rsid w:val="004A62A5"/>
    <w:rsid w:val="004A6F50"/>
    <w:rsid w:val="004B0CBB"/>
    <w:rsid w:val="004B1C78"/>
    <w:rsid w:val="004B1EB9"/>
    <w:rsid w:val="004B2054"/>
    <w:rsid w:val="004B32EB"/>
    <w:rsid w:val="004B3A29"/>
    <w:rsid w:val="004B55C8"/>
    <w:rsid w:val="004B745B"/>
    <w:rsid w:val="004B748B"/>
    <w:rsid w:val="004C0197"/>
    <w:rsid w:val="004C0E6D"/>
    <w:rsid w:val="004C0ECF"/>
    <w:rsid w:val="004C1DF0"/>
    <w:rsid w:val="004C2083"/>
    <w:rsid w:val="004C27F3"/>
    <w:rsid w:val="004C34DD"/>
    <w:rsid w:val="004C4EC6"/>
    <w:rsid w:val="004C5E84"/>
    <w:rsid w:val="004C64E2"/>
    <w:rsid w:val="004C6841"/>
    <w:rsid w:val="004C74F5"/>
    <w:rsid w:val="004C7ECE"/>
    <w:rsid w:val="004D10A1"/>
    <w:rsid w:val="004D706C"/>
    <w:rsid w:val="004D760B"/>
    <w:rsid w:val="004E0501"/>
    <w:rsid w:val="004E15EA"/>
    <w:rsid w:val="004E2281"/>
    <w:rsid w:val="004E2AB6"/>
    <w:rsid w:val="004E49AE"/>
    <w:rsid w:val="004E6E7A"/>
    <w:rsid w:val="004F3C48"/>
    <w:rsid w:val="004F4178"/>
    <w:rsid w:val="004F680B"/>
    <w:rsid w:val="004F72B8"/>
    <w:rsid w:val="004F72EE"/>
    <w:rsid w:val="004F7753"/>
    <w:rsid w:val="005021E5"/>
    <w:rsid w:val="00502E93"/>
    <w:rsid w:val="00504962"/>
    <w:rsid w:val="00505F77"/>
    <w:rsid w:val="00506047"/>
    <w:rsid w:val="00506D0C"/>
    <w:rsid w:val="005127A3"/>
    <w:rsid w:val="00512F5F"/>
    <w:rsid w:val="0051503F"/>
    <w:rsid w:val="00515C61"/>
    <w:rsid w:val="005208E7"/>
    <w:rsid w:val="0052274E"/>
    <w:rsid w:val="00522835"/>
    <w:rsid w:val="00523797"/>
    <w:rsid w:val="00524646"/>
    <w:rsid w:val="0052474A"/>
    <w:rsid w:val="00526686"/>
    <w:rsid w:val="00526CB1"/>
    <w:rsid w:val="005302A2"/>
    <w:rsid w:val="00533E31"/>
    <w:rsid w:val="00534BF4"/>
    <w:rsid w:val="00535243"/>
    <w:rsid w:val="00540972"/>
    <w:rsid w:val="00541DE6"/>
    <w:rsid w:val="00544A5B"/>
    <w:rsid w:val="005500FC"/>
    <w:rsid w:val="00550716"/>
    <w:rsid w:val="00551643"/>
    <w:rsid w:val="00554E56"/>
    <w:rsid w:val="0055702D"/>
    <w:rsid w:val="0056169D"/>
    <w:rsid w:val="0056326C"/>
    <w:rsid w:val="00563BE0"/>
    <w:rsid w:val="00565B94"/>
    <w:rsid w:val="00565F86"/>
    <w:rsid w:val="0056608F"/>
    <w:rsid w:val="00566386"/>
    <w:rsid w:val="00566B69"/>
    <w:rsid w:val="00567FB9"/>
    <w:rsid w:val="00570B3B"/>
    <w:rsid w:val="00572C97"/>
    <w:rsid w:val="005735CA"/>
    <w:rsid w:val="00574983"/>
    <w:rsid w:val="00575621"/>
    <w:rsid w:val="005766DF"/>
    <w:rsid w:val="00577BF1"/>
    <w:rsid w:val="00581B90"/>
    <w:rsid w:val="00582588"/>
    <w:rsid w:val="0058319B"/>
    <w:rsid w:val="00585499"/>
    <w:rsid w:val="00586017"/>
    <w:rsid w:val="00586F4C"/>
    <w:rsid w:val="00587BF9"/>
    <w:rsid w:val="0059010E"/>
    <w:rsid w:val="00592059"/>
    <w:rsid w:val="00594B3C"/>
    <w:rsid w:val="0059593B"/>
    <w:rsid w:val="00595FDD"/>
    <w:rsid w:val="005A004D"/>
    <w:rsid w:val="005A126B"/>
    <w:rsid w:val="005A18B3"/>
    <w:rsid w:val="005A3F98"/>
    <w:rsid w:val="005A473B"/>
    <w:rsid w:val="005A48D3"/>
    <w:rsid w:val="005A5153"/>
    <w:rsid w:val="005B19FB"/>
    <w:rsid w:val="005B3741"/>
    <w:rsid w:val="005B3C06"/>
    <w:rsid w:val="005B4B6A"/>
    <w:rsid w:val="005B4D97"/>
    <w:rsid w:val="005B545D"/>
    <w:rsid w:val="005B590D"/>
    <w:rsid w:val="005B73CD"/>
    <w:rsid w:val="005C239B"/>
    <w:rsid w:val="005C2730"/>
    <w:rsid w:val="005C4DDB"/>
    <w:rsid w:val="005C596D"/>
    <w:rsid w:val="005C6267"/>
    <w:rsid w:val="005C64CC"/>
    <w:rsid w:val="005C6CB7"/>
    <w:rsid w:val="005C7053"/>
    <w:rsid w:val="005D4AA4"/>
    <w:rsid w:val="005D50E5"/>
    <w:rsid w:val="005E0656"/>
    <w:rsid w:val="005E2D6D"/>
    <w:rsid w:val="005E2E75"/>
    <w:rsid w:val="005E4C44"/>
    <w:rsid w:val="005E4E97"/>
    <w:rsid w:val="005E78C8"/>
    <w:rsid w:val="005F3135"/>
    <w:rsid w:val="005F412E"/>
    <w:rsid w:val="005F4160"/>
    <w:rsid w:val="005F762D"/>
    <w:rsid w:val="005F777C"/>
    <w:rsid w:val="005F7A61"/>
    <w:rsid w:val="005F7B9E"/>
    <w:rsid w:val="00601626"/>
    <w:rsid w:val="00607E0B"/>
    <w:rsid w:val="0061164E"/>
    <w:rsid w:val="00612146"/>
    <w:rsid w:val="006129AC"/>
    <w:rsid w:val="006141BB"/>
    <w:rsid w:val="006146E8"/>
    <w:rsid w:val="00615225"/>
    <w:rsid w:val="00615D70"/>
    <w:rsid w:val="0062189C"/>
    <w:rsid w:val="00622D25"/>
    <w:rsid w:val="006249B8"/>
    <w:rsid w:val="006304C2"/>
    <w:rsid w:val="00631394"/>
    <w:rsid w:val="00632F77"/>
    <w:rsid w:val="0063332B"/>
    <w:rsid w:val="00635288"/>
    <w:rsid w:val="00637294"/>
    <w:rsid w:val="00642BE0"/>
    <w:rsid w:val="006437CA"/>
    <w:rsid w:val="0064386A"/>
    <w:rsid w:val="00644230"/>
    <w:rsid w:val="00652BA8"/>
    <w:rsid w:val="006562D2"/>
    <w:rsid w:val="00662A4E"/>
    <w:rsid w:val="006646A9"/>
    <w:rsid w:val="006654BA"/>
    <w:rsid w:val="00665E61"/>
    <w:rsid w:val="006663D8"/>
    <w:rsid w:val="006675F3"/>
    <w:rsid w:val="00670086"/>
    <w:rsid w:val="00670D27"/>
    <w:rsid w:val="00672704"/>
    <w:rsid w:val="00672C68"/>
    <w:rsid w:val="00673B4D"/>
    <w:rsid w:val="00674F08"/>
    <w:rsid w:val="00676A04"/>
    <w:rsid w:val="00677572"/>
    <w:rsid w:val="00681218"/>
    <w:rsid w:val="006819A4"/>
    <w:rsid w:val="00683F97"/>
    <w:rsid w:val="0068704D"/>
    <w:rsid w:val="006917AE"/>
    <w:rsid w:val="006941E3"/>
    <w:rsid w:val="0069449B"/>
    <w:rsid w:val="006A1963"/>
    <w:rsid w:val="006A1B5F"/>
    <w:rsid w:val="006A2212"/>
    <w:rsid w:val="006A4DC7"/>
    <w:rsid w:val="006A6145"/>
    <w:rsid w:val="006A6792"/>
    <w:rsid w:val="006A691D"/>
    <w:rsid w:val="006A6D7E"/>
    <w:rsid w:val="006B0D9A"/>
    <w:rsid w:val="006B12F7"/>
    <w:rsid w:val="006B26B7"/>
    <w:rsid w:val="006B62E4"/>
    <w:rsid w:val="006B7990"/>
    <w:rsid w:val="006B7F87"/>
    <w:rsid w:val="006C130E"/>
    <w:rsid w:val="006C3487"/>
    <w:rsid w:val="006C561A"/>
    <w:rsid w:val="006C5D42"/>
    <w:rsid w:val="006C6069"/>
    <w:rsid w:val="006D04C7"/>
    <w:rsid w:val="006D2A9A"/>
    <w:rsid w:val="006D4337"/>
    <w:rsid w:val="006E15A1"/>
    <w:rsid w:val="006E38C8"/>
    <w:rsid w:val="006E48E1"/>
    <w:rsid w:val="006E631C"/>
    <w:rsid w:val="006E7443"/>
    <w:rsid w:val="006E7AC9"/>
    <w:rsid w:val="006F3F47"/>
    <w:rsid w:val="006F5EBA"/>
    <w:rsid w:val="006F5F20"/>
    <w:rsid w:val="006F609B"/>
    <w:rsid w:val="006F721D"/>
    <w:rsid w:val="006F7F0A"/>
    <w:rsid w:val="00700DD3"/>
    <w:rsid w:val="00701762"/>
    <w:rsid w:val="00702A1E"/>
    <w:rsid w:val="007032E9"/>
    <w:rsid w:val="00703D69"/>
    <w:rsid w:val="007040C2"/>
    <w:rsid w:val="007042C6"/>
    <w:rsid w:val="00704493"/>
    <w:rsid w:val="00704E9A"/>
    <w:rsid w:val="0070632F"/>
    <w:rsid w:val="00710BE3"/>
    <w:rsid w:val="00714845"/>
    <w:rsid w:val="00717A36"/>
    <w:rsid w:val="0072066B"/>
    <w:rsid w:val="00721AD0"/>
    <w:rsid w:val="00722760"/>
    <w:rsid w:val="00722A6E"/>
    <w:rsid w:val="00722FDE"/>
    <w:rsid w:val="00723BCD"/>
    <w:rsid w:val="0072408D"/>
    <w:rsid w:val="00725969"/>
    <w:rsid w:val="00725FC6"/>
    <w:rsid w:val="007267D8"/>
    <w:rsid w:val="007268BF"/>
    <w:rsid w:val="0072691E"/>
    <w:rsid w:val="0072702B"/>
    <w:rsid w:val="007275C1"/>
    <w:rsid w:val="00733B02"/>
    <w:rsid w:val="00733E8E"/>
    <w:rsid w:val="0073426F"/>
    <w:rsid w:val="007366D0"/>
    <w:rsid w:val="007371F2"/>
    <w:rsid w:val="00737B95"/>
    <w:rsid w:val="00741B3A"/>
    <w:rsid w:val="00742A1B"/>
    <w:rsid w:val="007466A7"/>
    <w:rsid w:val="007468CD"/>
    <w:rsid w:val="00751DFE"/>
    <w:rsid w:val="00755B85"/>
    <w:rsid w:val="00757A43"/>
    <w:rsid w:val="00757E23"/>
    <w:rsid w:val="007629AD"/>
    <w:rsid w:val="00763247"/>
    <w:rsid w:val="0076368B"/>
    <w:rsid w:val="007637D1"/>
    <w:rsid w:val="00765D05"/>
    <w:rsid w:val="007731C9"/>
    <w:rsid w:val="007750C7"/>
    <w:rsid w:val="00777AC8"/>
    <w:rsid w:val="0078196C"/>
    <w:rsid w:val="007845CE"/>
    <w:rsid w:val="00790E86"/>
    <w:rsid w:val="00791095"/>
    <w:rsid w:val="00793B36"/>
    <w:rsid w:val="007943CE"/>
    <w:rsid w:val="007944A0"/>
    <w:rsid w:val="00794C58"/>
    <w:rsid w:val="00794F17"/>
    <w:rsid w:val="00795281"/>
    <w:rsid w:val="00795409"/>
    <w:rsid w:val="007979CB"/>
    <w:rsid w:val="007A0808"/>
    <w:rsid w:val="007A1EFB"/>
    <w:rsid w:val="007A216A"/>
    <w:rsid w:val="007A3C88"/>
    <w:rsid w:val="007A47A1"/>
    <w:rsid w:val="007A5837"/>
    <w:rsid w:val="007A7AE5"/>
    <w:rsid w:val="007B0362"/>
    <w:rsid w:val="007B2AA8"/>
    <w:rsid w:val="007B34BC"/>
    <w:rsid w:val="007B3A31"/>
    <w:rsid w:val="007B4113"/>
    <w:rsid w:val="007B5453"/>
    <w:rsid w:val="007B6665"/>
    <w:rsid w:val="007C0366"/>
    <w:rsid w:val="007C0904"/>
    <w:rsid w:val="007C1D8B"/>
    <w:rsid w:val="007C3BC5"/>
    <w:rsid w:val="007C43C6"/>
    <w:rsid w:val="007C689A"/>
    <w:rsid w:val="007D2758"/>
    <w:rsid w:val="007D3FA3"/>
    <w:rsid w:val="007D4028"/>
    <w:rsid w:val="007D4877"/>
    <w:rsid w:val="007D6C1B"/>
    <w:rsid w:val="007D7A9F"/>
    <w:rsid w:val="007E0CCF"/>
    <w:rsid w:val="007E0FCD"/>
    <w:rsid w:val="007E25F7"/>
    <w:rsid w:val="007E3F41"/>
    <w:rsid w:val="007E46F7"/>
    <w:rsid w:val="007E4B57"/>
    <w:rsid w:val="007F3EAD"/>
    <w:rsid w:val="00800BF9"/>
    <w:rsid w:val="008014DB"/>
    <w:rsid w:val="00802E59"/>
    <w:rsid w:val="0080495E"/>
    <w:rsid w:val="00806AEE"/>
    <w:rsid w:val="008071D0"/>
    <w:rsid w:val="00807D42"/>
    <w:rsid w:val="00807D62"/>
    <w:rsid w:val="008104FC"/>
    <w:rsid w:val="00810B7F"/>
    <w:rsid w:val="00810BFD"/>
    <w:rsid w:val="008117A4"/>
    <w:rsid w:val="00812DA0"/>
    <w:rsid w:val="00813B30"/>
    <w:rsid w:val="00814840"/>
    <w:rsid w:val="00816FCD"/>
    <w:rsid w:val="00817004"/>
    <w:rsid w:val="008177FA"/>
    <w:rsid w:val="008201C1"/>
    <w:rsid w:val="008219B7"/>
    <w:rsid w:val="00821B7F"/>
    <w:rsid w:val="00824EA5"/>
    <w:rsid w:val="0083141C"/>
    <w:rsid w:val="0083388B"/>
    <w:rsid w:val="00836B7F"/>
    <w:rsid w:val="00837414"/>
    <w:rsid w:val="00837895"/>
    <w:rsid w:val="0083791C"/>
    <w:rsid w:val="00842E6B"/>
    <w:rsid w:val="0084432A"/>
    <w:rsid w:val="00844DE0"/>
    <w:rsid w:val="00850136"/>
    <w:rsid w:val="00850EFE"/>
    <w:rsid w:val="0085180D"/>
    <w:rsid w:val="00854C31"/>
    <w:rsid w:val="00856384"/>
    <w:rsid w:val="00860900"/>
    <w:rsid w:val="008612A1"/>
    <w:rsid w:val="00864DD4"/>
    <w:rsid w:val="0086723F"/>
    <w:rsid w:val="0087390F"/>
    <w:rsid w:val="00874128"/>
    <w:rsid w:val="0088012B"/>
    <w:rsid w:val="00880AC3"/>
    <w:rsid w:val="00881467"/>
    <w:rsid w:val="00882A3F"/>
    <w:rsid w:val="008837D7"/>
    <w:rsid w:val="00883A86"/>
    <w:rsid w:val="008849A1"/>
    <w:rsid w:val="00885437"/>
    <w:rsid w:val="00885873"/>
    <w:rsid w:val="00886D11"/>
    <w:rsid w:val="00887C87"/>
    <w:rsid w:val="008919CB"/>
    <w:rsid w:val="00891A31"/>
    <w:rsid w:val="00891AF8"/>
    <w:rsid w:val="00892387"/>
    <w:rsid w:val="00892FAC"/>
    <w:rsid w:val="00893BAF"/>
    <w:rsid w:val="00893E05"/>
    <w:rsid w:val="00896268"/>
    <w:rsid w:val="00897CAB"/>
    <w:rsid w:val="008A16A8"/>
    <w:rsid w:val="008A4ADB"/>
    <w:rsid w:val="008A6FEC"/>
    <w:rsid w:val="008A717E"/>
    <w:rsid w:val="008A7E9B"/>
    <w:rsid w:val="008A7EF4"/>
    <w:rsid w:val="008B0382"/>
    <w:rsid w:val="008B179F"/>
    <w:rsid w:val="008B2CD8"/>
    <w:rsid w:val="008B2E25"/>
    <w:rsid w:val="008B3355"/>
    <w:rsid w:val="008B4EB7"/>
    <w:rsid w:val="008B4FBA"/>
    <w:rsid w:val="008B5A3B"/>
    <w:rsid w:val="008B697B"/>
    <w:rsid w:val="008B719F"/>
    <w:rsid w:val="008B74A3"/>
    <w:rsid w:val="008C08A6"/>
    <w:rsid w:val="008C1A16"/>
    <w:rsid w:val="008C221E"/>
    <w:rsid w:val="008C5FF5"/>
    <w:rsid w:val="008C6724"/>
    <w:rsid w:val="008D008D"/>
    <w:rsid w:val="008D31EE"/>
    <w:rsid w:val="008D3358"/>
    <w:rsid w:val="008D4E4C"/>
    <w:rsid w:val="008D5DBB"/>
    <w:rsid w:val="008D7CBF"/>
    <w:rsid w:val="008E06D9"/>
    <w:rsid w:val="008E0E0A"/>
    <w:rsid w:val="008E2355"/>
    <w:rsid w:val="008E49F9"/>
    <w:rsid w:val="008E4EE3"/>
    <w:rsid w:val="008E6AC4"/>
    <w:rsid w:val="008E7CB3"/>
    <w:rsid w:val="008F1AE5"/>
    <w:rsid w:val="008F39A5"/>
    <w:rsid w:val="008F47C2"/>
    <w:rsid w:val="008F48B7"/>
    <w:rsid w:val="008F5C8D"/>
    <w:rsid w:val="008F6467"/>
    <w:rsid w:val="009005DA"/>
    <w:rsid w:val="00900C59"/>
    <w:rsid w:val="0090341D"/>
    <w:rsid w:val="00903A37"/>
    <w:rsid w:val="009046B6"/>
    <w:rsid w:val="00905489"/>
    <w:rsid w:val="00905C13"/>
    <w:rsid w:val="0091017C"/>
    <w:rsid w:val="00911E1E"/>
    <w:rsid w:val="00913A3F"/>
    <w:rsid w:val="00913A66"/>
    <w:rsid w:val="0091435B"/>
    <w:rsid w:val="009160D0"/>
    <w:rsid w:val="0091611A"/>
    <w:rsid w:val="00916DBD"/>
    <w:rsid w:val="00917DC9"/>
    <w:rsid w:val="00920E4E"/>
    <w:rsid w:val="00921446"/>
    <w:rsid w:val="0092295A"/>
    <w:rsid w:val="0092432A"/>
    <w:rsid w:val="00924D04"/>
    <w:rsid w:val="00925EAF"/>
    <w:rsid w:val="00926193"/>
    <w:rsid w:val="00926E8D"/>
    <w:rsid w:val="009275B4"/>
    <w:rsid w:val="00930364"/>
    <w:rsid w:val="0093127C"/>
    <w:rsid w:val="009336B5"/>
    <w:rsid w:val="00933C07"/>
    <w:rsid w:val="009341D2"/>
    <w:rsid w:val="00934589"/>
    <w:rsid w:val="00934ECA"/>
    <w:rsid w:val="0093502F"/>
    <w:rsid w:val="0093548E"/>
    <w:rsid w:val="00935FF3"/>
    <w:rsid w:val="009365D0"/>
    <w:rsid w:val="00941BF3"/>
    <w:rsid w:val="00942450"/>
    <w:rsid w:val="00942AD6"/>
    <w:rsid w:val="0094323D"/>
    <w:rsid w:val="00943CC7"/>
    <w:rsid w:val="00944296"/>
    <w:rsid w:val="00952575"/>
    <w:rsid w:val="00953558"/>
    <w:rsid w:val="009635CE"/>
    <w:rsid w:val="009640B1"/>
    <w:rsid w:val="009642D1"/>
    <w:rsid w:val="00965EE4"/>
    <w:rsid w:val="0096783C"/>
    <w:rsid w:val="0097027F"/>
    <w:rsid w:val="00971257"/>
    <w:rsid w:val="0097325D"/>
    <w:rsid w:val="009735A6"/>
    <w:rsid w:val="00974D57"/>
    <w:rsid w:val="00975CCC"/>
    <w:rsid w:val="00981120"/>
    <w:rsid w:val="00981E8B"/>
    <w:rsid w:val="00985EBE"/>
    <w:rsid w:val="0098649F"/>
    <w:rsid w:val="009865A7"/>
    <w:rsid w:val="009878F5"/>
    <w:rsid w:val="00991182"/>
    <w:rsid w:val="009945D7"/>
    <w:rsid w:val="009958FC"/>
    <w:rsid w:val="00995A32"/>
    <w:rsid w:val="0099628A"/>
    <w:rsid w:val="00996FBA"/>
    <w:rsid w:val="009A4947"/>
    <w:rsid w:val="009A499C"/>
    <w:rsid w:val="009A54FF"/>
    <w:rsid w:val="009A6D32"/>
    <w:rsid w:val="009B2CA0"/>
    <w:rsid w:val="009B317C"/>
    <w:rsid w:val="009B39A9"/>
    <w:rsid w:val="009B4A32"/>
    <w:rsid w:val="009B6B1A"/>
    <w:rsid w:val="009C078F"/>
    <w:rsid w:val="009C0EDC"/>
    <w:rsid w:val="009C2396"/>
    <w:rsid w:val="009C3C34"/>
    <w:rsid w:val="009C3DBF"/>
    <w:rsid w:val="009C64D1"/>
    <w:rsid w:val="009C67FB"/>
    <w:rsid w:val="009C7B96"/>
    <w:rsid w:val="009D0B31"/>
    <w:rsid w:val="009D0B51"/>
    <w:rsid w:val="009D258E"/>
    <w:rsid w:val="009D340E"/>
    <w:rsid w:val="009E394C"/>
    <w:rsid w:val="009E57BC"/>
    <w:rsid w:val="009E69C8"/>
    <w:rsid w:val="009E792D"/>
    <w:rsid w:val="009E7AA5"/>
    <w:rsid w:val="009E7BD8"/>
    <w:rsid w:val="009F0505"/>
    <w:rsid w:val="009F256A"/>
    <w:rsid w:val="009F37E4"/>
    <w:rsid w:val="009F39E7"/>
    <w:rsid w:val="009F4D31"/>
    <w:rsid w:val="009F6316"/>
    <w:rsid w:val="009F65E5"/>
    <w:rsid w:val="009F6F36"/>
    <w:rsid w:val="009F7782"/>
    <w:rsid w:val="009F7EA2"/>
    <w:rsid w:val="00A0144A"/>
    <w:rsid w:val="00A016C6"/>
    <w:rsid w:val="00A05CA7"/>
    <w:rsid w:val="00A07F4D"/>
    <w:rsid w:val="00A107BE"/>
    <w:rsid w:val="00A1117C"/>
    <w:rsid w:val="00A130BD"/>
    <w:rsid w:val="00A1389C"/>
    <w:rsid w:val="00A14869"/>
    <w:rsid w:val="00A151DC"/>
    <w:rsid w:val="00A157FD"/>
    <w:rsid w:val="00A15E16"/>
    <w:rsid w:val="00A167B6"/>
    <w:rsid w:val="00A21848"/>
    <w:rsid w:val="00A22176"/>
    <w:rsid w:val="00A22913"/>
    <w:rsid w:val="00A23B2D"/>
    <w:rsid w:val="00A2687C"/>
    <w:rsid w:val="00A26A18"/>
    <w:rsid w:val="00A3047C"/>
    <w:rsid w:val="00A30724"/>
    <w:rsid w:val="00A30893"/>
    <w:rsid w:val="00A30AE5"/>
    <w:rsid w:val="00A30C15"/>
    <w:rsid w:val="00A31204"/>
    <w:rsid w:val="00A316C1"/>
    <w:rsid w:val="00A3233F"/>
    <w:rsid w:val="00A32C93"/>
    <w:rsid w:val="00A332F9"/>
    <w:rsid w:val="00A3425C"/>
    <w:rsid w:val="00A34DFF"/>
    <w:rsid w:val="00A35782"/>
    <w:rsid w:val="00A40041"/>
    <w:rsid w:val="00A42AEB"/>
    <w:rsid w:val="00A43F7D"/>
    <w:rsid w:val="00A44C4C"/>
    <w:rsid w:val="00A45460"/>
    <w:rsid w:val="00A47EB9"/>
    <w:rsid w:val="00A47FBB"/>
    <w:rsid w:val="00A501C1"/>
    <w:rsid w:val="00A5030D"/>
    <w:rsid w:val="00A53486"/>
    <w:rsid w:val="00A535EC"/>
    <w:rsid w:val="00A535ED"/>
    <w:rsid w:val="00A57545"/>
    <w:rsid w:val="00A5767B"/>
    <w:rsid w:val="00A618AE"/>
    <w:rsid w:val="00A619A5"/>
    <w:rsid w:val="00A624AC"/>
    <w:rsid w:val="00A6271C"/>
    <w:rsid w:val="00A62FC3"/>
    <w:rsid w:val="00A63872"/>
    <w:rsid w:val="00A646DD"/>
    <w:rsid w:val="00A64F75"/>
    <w:rsid w:val="00A65CCB"/>
    <w:rsid w:val="00A665E4"/>
    <w:rsid w:val="00A718A0"/>
    <w:rsid w:val="00A72380"/>
    <w:rsid w:val="00A72A19"/>
    <w:rsid w:val="00A72C1F"/>
    <w:rsid w:val="00A763BE"/>
    <w:rsid w:val="00A80272"/>
    <w:rsid w:val="00A80C8A"/>
    <w:rsid w:val="00A81111"/>
    <w:rsid w:val="00A82ED4"/>
    <w:rsid w:val="00A8324F"/>
    <w:rsid w:val="00A86B69"/>
    <w:rsid w:val="00A8725B"/>
    <w:rsid w:val="00A87884"/>
    <w:rsid w:val="00A936CB"/>
    <w:rsid w:val="00A93754"/>
    <w:rsid w:val="00A94A8A"/>
    <w:rsid w:val="00A963EF"/>
    <w:rsid w:val="00AA01B2"/>
    <w:rsid w:val="00AA0CA8"/>
    <w:rsid w:val="00AA1701"/>
    <w:rsid w:val="00AA618C"/>
    <w:rsid w:val="00AA73C7"/>
    <w:rsid w:val="00AB047B"/>
    <w:rsid w:val="00AB1162"/>
    <w:rsid w:val="00AB142D"/>
    <w:rsid w:val="00AB180E"/>
    <w:rsid w:val="00AB3712"/>
    <w:rsid w:val="00AB3971"/>
    <w:rsid w:val="00AB398F"/>
    <w:rsid w:val="00AB4B1D"/>
    <w:rsid w:val="00AB54CB"/>
    <w:rsid w:val="00AB6803"/>
    <w:rsid w:val="00AB6CD6"/>
    <w:rsid w:val="00AC065D"/>
    <w:rsid w:val="00AC2604"/>
    <w:rsid w:val="00AC57A7"/>
    <w:rsid w:val="00AC5E3A"/>
    <w:rsid w:val="00AC77A1"/>
    <w:rsid w:val="00AD1040"/>
    <w:rsid w:val="00AD3531"/>
    <w:rsid w:val="00AD39E9"/>
    <w:rsid w:val="00AD5154"/>
    <w:rsid w:val="00AD5250"/>
    <w:rsid w:val="00AD7520"/>
    <w:rsid w:val="00AD79C7"/>
    <w:rsid w:val="00AE2F90"/>
    <w:rsid w:val="00AE3D4B"/>
    <w:rsid w:val="00AE495D"/>
    <w:rsid w:val="00AE6534"/>
    <w:rsid w:val="00AE6FEF"/>
    <w:rsid w:val="00AE70B7"/>
    <w:rsid w:val="00AE7BFB"/>
    <w:rsid w:val="00AF02FE"/>
    <w:rsid w:val="00AF052A"/>
    <w:rsid w:val="00AF1628"/>
    <w:rsid w:val="00AF1BA5"/>
    <w:rsid w:val="00AF2B19"/>
    <w:rsid w:val="00AF3594"/>
    <w:rsid w:val="00AF403B"/>
    <w:rsid w:val="00AF56B1"/>
    <w:rsid w:val="00AF5BF3"/>
    <w:rsid w:val="00AF5C81"/>
    <w:rsid w:val="00AF5E3F"/>
    <w:rsid w:val="00AF5FA5"/>
    <w:rsid w:val="00B00032"/>
    <w:rsid w:val="00B00997"/>
    <w:rsid w:val="00B0215B"/>
    <w:rsid w:val="00B03EEF"/>
    <w:rsid w:val="00B04268"/>
    <w:rsid w:val="00B0486C"/>
    <w:rsid w:val="00B10196"/>
    <w:rsid w:val="00B11E28"/>
    <w:rsid w:val="00B11EDD"/>
    <w:rsid w:val="00B12011"/>
    <w:rsid w:val="00B143FC"/>
    <w:rsid w:val="00B17961"/>
    <w:rsid w:val="00B17C04"/>
    <w:rsid w:val="00B17FA4"/>
    <w:rsid w:val="00B2264E"/>
    <w:rsid w:val="00B22915"/>
    <w:rsid w:val="00B237E0"/>
    <w:rsid w:val="00B246F2"/>
    <w:rsid w:val="00B2624C"/>
    <w:rsid w:val="00B31275"/>
    <w:rsid w:val="00B31624"/>
    <w:rsid w:val="00B31FB5"/>
    <w:rsid w:val="00B40AB1"/>
    <w:rsid w:val="00B414E5"/>
    <w:rsid w:val="00B4277C"/>
    <w:rsid w:val="00B431E0"/>
    <w:rsid w:val="00B4533D"/>
    <w:rsid w:val="00B46E2B"/>
    <w:rsid w:val="00B474D1"/>
    <w:rsid w:val="00B509E4"/>
    <w:rsid w:val="00B538EE"/>
    <w:rsid w:val="00B53D4E"/>
    <w:rsid w:val="00B55273"/>
    <w:rsid w:val="00B55C94"/>
    <w:rsid w:val="00B56150"/>
    <w:rsid w:val="00B562AA"/>
    <w:rsid w:val="00B60582"/>
    <w:rsid w:val="00B618A4"/>
    <w:rsid w:val="00B61FC8"/>
    <w:rsid w:val="00B624FE"/>
    <w:rsid w:val="00B62BAD"/>
    <w:rsid w:val="00B62F0A"/>
    <w:rsid w:val="00B63489"/>
    <w:rsid w:val="00B65064"/>
    <w:rsid w:val="00B71C91"/>
    <w:rsid w:val="00B71CB8"/>
    <w:rsid w:val="00B7201B"/>
    <w:rsid w:val="00B72B74"/>
    <w:rsid w:val="00B73C53"/>
    <w:rsid w:val="00B74083"/>
    <w:rsid w:val="00B745E6"/>
    <w:rsid w:val="00B74BEA"/>
    <w:rsid w:val="00B8194D"/>
    <w:rsid w:val="00B81B41"/>
    <w:rsid w:val="00B84907"/>
    <w:rsid w:val="00B84B91"/>
    <w:rsid w:val="00B863D5"/>
    <w:rsid w:val="00B86EEF"/>
    <w:rsid w:val="00B87160"/>
    <w:rsid w:val="00B87442"/>
    <w:rsid w:val="00B876BC"/>
    <w:rsid w:val="00B87B85"/>
    <w:rsid w:val="00B906D0"/>
    <w:rsid w:val="00B92273"/>
    <w:rsid w:val="00B935D6"/>
    <w:rsid w:val="00B94883"/>
    <w:rsid w:val="00B94EE0"/>
    <w:rsid w:val="00B963B9"/>
    <w:rsid w:val="00B9767A"/>
    <w:rsid w:val="00B97EC5"/>
    <w:rsid w:val="00BA5EA4"/>
    <w:rsid w:val="00BB05EE"/>
    <w:rsid w:val="00BB06CE"/>
    <w:rsid w:val="00BB3126"/>
    <w:rsid w:val="00BB47F5"/>
    <w:rsid w:val="00BB7736"/>
    <w:rsid w:val="00BB79E2"/>
    <w:rsid w:val="00BC0C71"/>
    <w:rsid w:val="00BC1805"/>
    <w:rsid w:val="00BC4661"/>
    <w:rsid w:val="00BC6429"/>
    <w:rsid w:val="00BC64B5"/>
    <w:rsid w:val="00BC6BB6"/>
    <w:rsid w:val="00BC6C40"/>
    <w:rsid w:val="00BC72C4"/>
    <w:rsid w:val="00BC7464"/>
    <w:rsid w:val="00BC7CB9"/>
    <w:rsid w:val="00BD06AF"/>
    <w:rsid w:val="00BD20AE"/>
    <w:rsid w:val="00BD3546"/>
    <w:rsid w:val="00BD46F8"/>
    <w:rsid w:val="00BD7522"/>
    <w:rsid w:val="00BE039F"/>
    <w:rsid w:val="00BE1396"/>
    <w:rsid w:val="00BE45C5"/>
    <w:rsid w:val="00BE496A"/>
    <w:rsid w:val="00BE6F73"/>
    <w:rsid w:val="00BE7ACD"/>
    <w:rsid w:val="00BF309D"/>
    <w:rsid w:val="00BF4343"/>
    <w:rsid w:val="00BF68F1"/>
    <w:rsid w:val="00BF6A3D"/>
    <w:rsid w:val="00BF6E6B"/>
    <w:rsid w:val="00C00DA3"/>
    <w:rsid w:val="00C056B0"/>
    <w:rsid w:val="00C05FB5"/>
    <w:rsid w:val="00C06FB4"/>
    <w:rsid w:val="00C0716B"/>
    <w:rsid w:val="00C07296"/>
    <w:rsid w:val="00C11588"/>
    <w:rsid w:val="00C1585B"/>
    <w:rsid w:val="00C16676"/>
    <w:rsid w:val="00C2138D"/>
    <w:rsid w:val="00C23079"/>
    <w:rsid w:val="00C24F4D"/>
    <w:rsid w:val="00C24F5E"/>
    <w:rsid w:val="00C25F39"/>
    <w:rsid w:val="00C26206"/>
    <w:rsid w:val="00C26C34"/>
    <w:rsid w:val="00C26FB4"/>
    <w:rsid w:val="00C27BD7"/>
    <w:rsid w:val="00C32C0C"/>
    <w:rsid w:val="00C349DB"/>
    <w:rsid w:val="00C366D1"/>
    <w:rsid w:val="00C43F77"/>
    <w:rsid w:val="00C43F7D"/>
    <w:rsid w:val="00C45597"/>
    <w:rsid w:val="00C45B7E"/>
    <w:rsid w:val="00C46CFB"/>
    <w:rsid w:val="00C4704B"/>
    <w:rsid w:val="00C47453"/>
    <w:rsid w:val="00C47F15"/>
    <w:rsid w:val="00C51544"/>
    <w:rsid w:val="00C528EE"/>
    <w:rsid w:val="00C5315D"/>
    <w:rsid w:val="00C56B1E"/>
    <w:rsid w:val="00C56F55"/>
    <w:rsid w:val="00C57A1E"/>
    <w:rsid w:val="00C57D77"/>
    <w:rsid w:val="00C60537"/>
    <w:rsid w:val="00C62335"/>
    <w:rsid w:val="00C64C7F"/>
    <w:rsid w:val="00C664A3"/>
    <w:rsid w:val="00C66682"/>
    <w:rsid w:val="00C677B4"/>
    <w:rsid w:val="00C72693"/>
    <w:rsid w:val="00C72DBC"/>
    <w:rsid w:val="00C73136"/>
    <w:rsid w:val="00C75161"/>
    <w:rsid w:val="00C76227"/>
    <w:rsid w:val="00C7690E"/>
    <w:rsid w:val="00C76A03"/>
    <w:rsid w:val="00C81260"/>
    <w:rsid w:val="00C825BC"/>
    <w:rsid w:val="00C85894"/>
    <w:rsid w:val="00C86C19"/>
    <w:rsid w:val="00C87241"/>
    <w:rsid w:val="00C878E4"/>
    <w:rsid w:val="00C915C7"/>
    <w:rsid w:val="00C91F88"/>
    <w:rsid w:val="00C92BD6"/>
    <w:rsid w:val="00C92DBB"/>
    <w:rsid w:val="00C93B82"/>
    <w:rsid w:val="00C94373"/>
    <w:rsid w:val="00C95413"/>
    <w:rsid w:val="00CA0F89"/>
    <w:rsid w:val="00CA2FA5"/>
    <w:rsid w:val="00CA30AF"/>
    <w:rsid w:val="00CA3ED6"/>
    <w:rsid w:val="00CA584C"/>
    <w:rsid w:val="00CB0A21"/>
    <w:rsid w:val="00CB10DD"/>
    <w:rsid w:val="00CB133F"/>
    <w:rsid w:val="00CB1688"/>
    <w:rsid w:val="00CB263A"/>
    <w:rsid w:val="00CB2E79"/>
    <w:rsid w:val="00CB33AB"/>
    <w:rsid w:val="00CB6452"/>
    <w:rsid w:val="00CB6C88"/>
    <w:rsid w:val="00CC3B7E"/>
    <w:rsid w:val="00CC404B"/>
    <w:rsid w:val="00CC4884"/>
    <w:rsid w:val="00CC6467"/>
    <w:rsid w:val="00CC7803"/>
    <w:rsid w:val="00CD177B"/>
    <w:rsid w:val="00CD17B7"/>
    <w:rsid w:val="00CD31A5"/>
    <w:rsid w:val="00CD3652"/>
    <w:rsid w:val="00CD4CA0"/>
    <w:rsid w:val="00CD4DEE"/>
    <w:rsid w:val="00CD5DDB"/>
    <w:rsid w:val="00CD63D9"/>
    <w:rsid w:val="00CE0A03"/>
    <w:rsid w:val="00CE1582"/>
    <w:rsid w:val="00CE2B34"/>
    <w:rsid w:val="00CE4414"/>
    <w:rsid w:val="00CE4665"/>
    <w:rsid w:val="00CE4EC0"/>
    <w:rsid w:val="00CE53C3"/>
    <w:rsid w:val="00CE59F8"/>
    <w:rsid w:val="00CE7FE3"/>
    <w:rsid w:val="00CF0F8A"/>
    <w:rsid w:val="00CF106A"/>
    <w:rsid w:val="00CF2DC5"/>
    <w:rsid w:val="00CF47CA"/>
    <w:rsid w:val="00CF5818"/>
    <w:rsid w:val="00CF5C33"/>
    <w:rsid w:val="00CF76EC"/>
    <w:rsid w:val="00CF7E6C"/>
    <w:rsid w:val="00D01F7A"/>
    <w:rsid w:val="00D02AB0"/>
    <w:rsid w:val="00D02EB5"/>
    <w:rsid w:val="00D03517"/>
    <w:rsid w:val="00D03D01"/>
    <w:rsid w:val="00D0533E"/>
    <w:rsid w:val="00D057BF"/>
    <w:rsid w:val="00D06E6B"/>
    <w:rsid w:val="00D07BA2"/>
    <w:rsid w:val="00D1032B"/>
    <w:rsid w:val="00D1153B"/>
    <w:rsid w:val="00D1180A"/>
    <w:rsid w:val="00D13D37"/>
    <w:rsid w:val="00D141F5"/>
    <w:rsid w:val="00D14FBB"/>
    <w:rsid w:val="00D15007"/>
    <w:rsid w:val="00D151A3"/>
    <w:rsid w:val="00D1577C"/>
    <w:rsid w:val="00D16F2A"/>
    <w:rsid w:val="00D17D9A"/>
    <w:rsid w:val="00D20840"/>
    <w:rsid w:val="00D20909"/>
    <w:rsid w:val="00D30010"/>
    <w:rsid w:val="00D307C9"/>
    <w:rsid w:val="00D30938"/>
    <w:rsid w:val="00D30CB0"/>
    <w:rsid w:val="00D3296E"/>
    <w:rsid w:val="00D33D05"/>
    <w:rsid w:val="00D364BD"/>
    <w:rsid w:val="00D3672D"/>
    <w:rsid w:val="00D36B7E"/>
    <w:rsid w:val="00D409B1"/>
    <w:rsid w:val="00D4155F"/>
    <w:rsid w:val="00D41810"/>
    <w:rsid w:val="00D451BE"/>
    <w:rsid w:val="00D46416"/>
    <w:rsid w:val="00D47F0B"/>
    <w:rsid w:val="00D50037"/>
    <w:rsid w:val="00D50438"/>
    <w:rsid w:val="00D51712"/>
    <w:rsid w:val="00D51EEC"/>
    <w:rsid w:val="00D524BE"/>
    <w:rsid w:val="00D5321E"/>
    <w:rsid w:val="00D53889"/>
    <w:rsid w:val="00D54074"/>
    <w:rsid w:val="00D54F78"/>
    <w:rsid w:val="00D57612"/>
    <w:rsid w:val="00D60B32"/>
    <w:rsid w:val="00D61F4E"/>
    <w:rsid w:val="00D6340D"/>
    <w:rsid w:val="00D65C57"/>
    <w:rsid w:val="00D662BB"/>
    <w:rsid w:val="00D72C1F"/>
    <w:rsid w:val="00D72C35"/>
    <w:rsid w:val="00D737EB"/>
    <w:rsid w:val="00D76A91"/>
    <w:rsid w:val="00D8015D"/>
    <w:rsid w:val="00D805EB"/>
    <w:rsid w:val="00D81B9C"/>
    <w:rsid w:val="00D84761"/>
    <w:rsid w:val="00D8592B"/>
    <w:rsid w:val="00D86EF4"/>
    <w:rsid w:val="00D87103"/>
    <w:rsid w:val="00D93233"/>
    <w:rsid w:val="00D93B8D"/>
    <w:rsid w:val="00D93E02"/>
    <w:rsid w:val="00D94292"/>
    <w:rsid w:val="00D94330"/>
    <w:rsid w:val="00D9530A"/>
    <w:rsid w:val="00D954EB"/>
    <w:rsid w:val="00D96657"/>
    <w:rsid w:val="00D9758B"/>
    <w:rsid w:val="00D97A6F"/>
    <w:rsid w:val="00DA3913"/>
    <w:rsid w:val="00DA4714"/>
    <w:rsid w:val="00DA4ADA"/>
    <w:rsid w:val="00DA4D5C"/>
    <w:rsid w:val="00DA5885"/>
    <w:rsid w:val="00DA5B53"/>
    <w:rsid w:val="00DA610B"/>
    <w:rsid w:val="00DB1B29"/>
    <w:rsid w:val="00DB1E27"/>
    <w:rsid w:val="00DB5ACE"/>
    <w:rsid w:val="00DB67B6"/>
    <w:rsid w:val="00DB7877"/>
    <w:rsid w:val="00DB7FD3"/>
    <w:rsid w:val="00DC01E5"/>
    <w:rsid w:val="00DC3C97"/>
    <w:rsid w:val="00DC47FC"/>
    <w:rsid w:val="00DC6448"/>
    <w:rsid w:val="00DD02BA"/>
    <w:rsid w:val="00DD0E5F"/>
    <w:rsid w:val="00DD0F82"/>
    <w:rsid w:val="00DD1E01"/>
    <w:rsid w:val="00DD2D0A"/>
    <w:rsid w:val="00DD4378"/>
    <w:rsid w:val="00DD47EA"/>
    <w:rsid w:val="00DD62CE"/>
    <w:rsid w:val="00DE0F45"/>
    <w:rsid w:val="00DE1E32"/>
    <w:rsid w:val="00DE3F7F"/>
    <w:rsid w:val="00DE5B97"/>
    <w:rsid w:val="00DE64F4"/>
    <w:rsid w:val="00DE65F0"/>
    <w:rsid w:val="00DE6B21"/>
    <w:rsid w:val="00DF2A32"/>
    <w:rsid w:val="00DF32A1"/>
    <w:rsid w:val="00DF34A2"/>
    <w:rsid w:val="00DF35DA"/>
    <w:rsid w:val="00DF56AC"/>
    <w:rsid w:val="00DF5B8D"/>
    <w:rsid w:val="00DF60AB"/>
    <w:rsid w:val="00DF70F9"/>
    <w:rsid w:val="00DF78E2"/>
    <w:rsid w:val="00E013F1"/>
    <w:rsid w:val="00E01686"/>
    <w:rsid w:val="00E02D04"/>
    <w:rsid w:val="00E047FE"/>
    <w:rsid w:val="00E04FC6"/>
    <w:rsid w:val="00E05071"/>
    <w:rsid w:val="00E05649"/>
    <w:rsid w:val="00E06786"/>
    <w:rsid w:val="00E12AB1"/>
    <w:rsid w:val="00E158AE"/>
    <w:rsid w:val="00E16038"/>
    <w:rsid w:val="00E22319"/>
    <w:rsid w:val="00E264CC"/>
    <w:rsid w:val="00E26CD7"/>
    <w:rsid w:val="00E2764A"/>
    <w:rsid w:val="00E27AA7"/>
    <w:rsid w:val="00E30519"/>
    <w:rsid w:val="00E3233E"/>
    <w:rsid w:val="00E32C54"/>
    <w:rsid w:val="00E34CE5"/>
    <w:rsid w:val="00E369CE"/>
    <w:rsid w:val="00E3798E"/>
    <w:rsid w:val="00E40086"/>
    <w:rsid w:val="00E4104F"/>
    <w:rsid w:val="00E41629"/>
    <w:rsid w:val="00E41A4E"/>
    <w:rsid w:val="00E42F98"/>
    <w:rsid w:val="00E4468E"/>
    <w:rsid w:val="00E4476E"/>
    <w:rsid w:val="00E44B64"/>
    <w:rsid w:val="00E44F44"/>
    <w:rsid w:val="00E45C34"/>
    <w:rsid w:val="00E51089"/>
    <w:rsid w:val="00E5151E"/>
    <w:rsid w:val="00E5215E"/>
    <w:rsid w:val="00E52326"/>
    <w:rsid w:val="00E52654"/>
    <w:rsid w:val="00E53411"/>
    <w:rsid w:val="00E5466C"/>
    <w:rsid w:val="00E548DC"/>
    <w:rsid w:val="00E56398"/>
    <w:rsid w:val="00E56B66"/>
    <w:rsid w:val="00E56C6D"/>
    <w:rsid w:val="00E60C5C"/>
    <w:rsid w:val="00E61F0E"/>
    <w:rsid w:val="00E67082"/>
    <w:rsid w:val="00E6739E"/>
    <w:rsid w:val="00E72AF3"/>
    <w:rsid w:val="00E73509"/>
    <w:rsid w:val="00E74143"/>
    <w:rsid w:val="00E74692"/>
    <w:rsid w:val="00E74E4A"/>
    <w:rsid w:val="00E80A39"/>
    <w:rsid w:val="00E8191A"/>
    <w:rsid w:val="00E81C51"/>
    <w:rsid w:val="00E820BF"/>
    <w:rsid w:val="00E9142D"/>
    <w:rsid w:val="00E937F4"/>
    <w:rsid w:val="00E93C58"/>
    <w:rsid w:val="00E94390"/>
    <w:rsid w:val="00E9485E"/>
    <w:rsid w:val="00E96168"/>
    <w:rsid w:val="00E96352"/>
    <w:rsid w:val="00EA0229"/>
    <w:rsid w:val="00EA1725"/>
    <w:rsid w:val="00EA2406"/>
    <w:rsid w:val="00EA24F9"/>
    <w:rsid w:val="00EA5092"/>
    <w:rsid w:val="00EA5E84"/>
    <w:rsid w:val="00EA5EB9"/>
    <w:rsid w:val="00EB0162"/>
    <w:rsid w:val="00EB07D5"/>
    <w:rsid w:val="00EC131D"/>
    <w:rsid w:val="00EC3437"/>
    <w:rsid w:val="00EC489F"/>
    <w:rsid w:val="00EC60BB"/>
    <w:rsid w:val="00EC68DA"/>
    <w:rsid w:val="00EC7D81"/>
    <w:rsid w:val="00ED02AB"/>
    <w:rsid w:val="00ED0617"/>
    <w:rsid w:val="00ED163D"/>
    <w:rsid w:val="00ED30EA"/>
    <w:rsid w:val="00ED44E2"/>
    <w:rsid w:val="00ED47CA"/>
    <w:rsid w:val="00ED4B5C"/>
    <w:rsid w:val="00ED55BF"/>
    <w:rsid w:val="00ED5712"/>
    <w:rsid w:val="00ED7C66"/>
    <w:rsid w:val="00EE0C07"/>
    <w:rsid w:val="00EE1AA9"/>
    <w:rsid w:val="00EE38CF"/>
    <w:rsid w:val="00EE54F5"/>
    <w:rsid w:val="00EE66FC"/>
    <w:rsid w:val="00EF1170"/>
    <w:rsid w:val="00EF1533"/>
    <w:rsid w:val="00EF1BF4"/>
    <w:rsid w:val="00EF320B"/>
    <w:rsid w:val="00EF3CE1"/>
    <w:rsid w:val="00EF4A12"/>
    <w:rsid w:val="00EF769E"/>
    <w:rsid w:val="00F103AF"/>
    <w:rsid w:val="00F10E63"/>
    <w:rsid w:val="00F1338B"/>
    <w:rsid w:val="00F14883"/>
    <w:rsid w:val="00F16349"/>
    <w:rsid w:val="00F20E36"/>
    <w:rsid w:val="00F22B8E"/>
    <w:rsid w:val="00F2594C"/>
    <w:rsid w:val="00F26D12"/>
    <w:rsid w:val="00F30479"/>
    <w:rsid w:val="00F3149D"/>
    <w:rsid w:val="00F31AD6"/>
    <w:rsid w:val="00F32257"/>
    <w:rsid w:val="00F338EA"/>
    <w:rsid w:val="00F3536D"/>
    <w:rsid w:val="00F426F1"/>
    <w:rsid w:val="00F4623D"/>
    <w:rsid w:val="00F468CC"/>
    <w:rsid w:val="00F4720A"/>
    <w:rsid w:val="00F472B8"/>
    <w:rsid w:val="00F47AC3"/>
    <w:rsid w:val="00F504E6"/>
    <w:rsid w:val="00F505E2"/>
    <w:rsid w:val="00F51416"/>
    <w:rsid w:val="00F54144"/>
    <w:rsid w:val="00F54266"/>
    <w:rsid w:val="00F54DFC"/>
    <w:rsid w:val="00F55BA4"/>
    <w:rsid w:val="00F6156D"/>
    <w:rsid w:val="00F61DDD"/>
    <w:rsid w:val="00F62469"/>
    <w:rsid w:val="00F631EF"/>
    <w:rsid w:val="00F63809"/>
    <w:rsid w:val="00F63E8C"/>
    <w:rsid w:val="00F66DD0"/>
    <w:rsid w:val="00F70BD3"/>
    <w:rsid w:val="00F70D5D"/>
    <w:rsid w:val="00F716CC"/>
    <w:rsid w:val="00F723FC"/>
    <w:rsid w:val="00F72AB8"/>
    <w:rsid w:val="00F758E0"/>
    <w:rsid w:val="00F76526"/>
    <w:rsid w:val="00F76EBD"/>
    <w:rsid w:val="00F80420"/>
    <w:rsid w:val="00F834B9"/>
    <w:rsid w:val="00F84B8F"/>
    <w:rsid w:val="00F85F56"/>
    <w:rsid w:val="00F87A86"/>
    <w:rsid w:val="00F87FFD"/>
    <w:rsid w:val="00F90A93"/>
    <w:rsid w:val="00F91F2E"/>
    <w:rsid w:val="00F9326C"/>
    <w:rsid w:val="00F9582C"/>
    <w:rsid w:val="00F96055"/>
    <w:rsid w:val="00F961DF"/>
    <w:rsid w:val="00FA03B3"/>
    <w:rsid w:val="00FA0418"/>
    <w:rsid w:val="00FA1C91"/>
    <w:rsid w:val="00FA28C4"/>
    <w:rsid w:val="00FA5113"/>
    <w:rsid w:val="00FA5A09"/>
    <w:rsid w:val="00FB2181"/>
    <w:rsid w:val="00FB46D5"/>
    <w:rsid w:val="00FC03EF"/>
    <w:rsid w:val="00FC05B7"/>
    <w:rsid w:val="00FC3B5D"/>
    <w:rsid w:val="00FC4BC8"/>
    <w:rsid w:val="00FD23F5"/>
    <w:rsid w:val="00FD2AE3"/>
    <w:rsid w:val="00FD4D0D"/>
    <w:rsid w:val="00FD6B0D"/>
    <w:rsid w:val="00FD7594"/>
    <w:rsid w:val="00FD7E12"/>
    <w:rsid w:val="00FE0D3C"/>
    <w:rsid w:val="00FE188E"/>
    <w:rsid w:val="00FE1C42"/>
    <w:rsid w:val="00FE389A"/>
    <w:rsid w:val="00FE51D6"/>
    <w:rsid w:val="00FF03A1"/>
    <w:rsid w:val="00FF04A2"/>
    <w:rsid w:val="00FF1240"/>
    <w:rsid w:val="00FF1CD0"/>
    <w:rsid w:val="00FF254C"/>
    <w:rsid w:val="00FF3A2C"/>
    <w:rsid w:val="00FF46C8"/>
    <w:rsid w:val="00FF4E02"/>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6C151"/>
  <w15:docId w15:val="{789B7CD2-9CB6-49F1-94D2-8CD22468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F48B7"/>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qFormat/>
    <w:locked/>
    <w:rsid w:val="001F3ADD"/>
    <w:rPr>
      <w:rFonts w:ascii="Calibri" w:hAnsi="Calibri"/>
      <w:sz w:val="22"/>
      <w:szCs w:val="22"/>
    </w:rPr>
  </w:style>
  <w:style w:type="numbering" w:customStyle="1" w:styleId="Nutartis">
    <w:name w:val="Nutartis"/>
    <w:uiPriority w:val="99"/>
    <w:qFormat/>
    <w:rsid w:val="00A62FC3"/>
    <w:pPr>
      <w:numPr>
        <w:numId w:val="23"/>
      </w:numPr>
    </w:pPr>
  </w:style>
  <w:style w:type="paragraph" w:customStyle="1" w:styleId="list-paragraph">
    <w:name w:val="list-paragraph"/>
    <w:basedOn w:val="prastasis"/>
    <w:rsid w:val="00D51712"/>
    <w:pPr>
      <w:spacing w:before="100" w:beforeAutospacing="1" w:after="100" w:afterAutospacing="1"/>
    </w:pPr>
    <w:rPr>
      <w:rFonts w:eastAsiaTheme="minorEastAsia"/>
      <w:color w:val="auto"/>
      <w:lang w:val="en-US" w:eastAsia="en-US"/>
    </w:rPr>
  </w:style>
  <w:style w:type="character" w:customStyle="1" w:styleId="default-paragraph-font">
    <w:name w:val="default-paragraph-font"/>
    <w:basedOn w:val="Numatytasispastraiposriftas"/>
    <w:rsid w:val="00D51712"/>
  </w:style>
  <w:style w:type="paragraph" w:styleId="prastasiniatinklio">
    <w:name w:val="Normal (Web)"/>
    <w:basedOn w:val="prastasis"/>
    <w:uiPriority w:val="99"/>
    <w:semiHidden/>
    <w:unhideWhenUsed/>
    <w:rsid w:val="00AF56B1"/>
    <w:pPr>
      <w:spacing w:before="100" w:beforeAutospacing="1" w:after="100" w:afterAutospacing="1"/>
    </w:pPr>
    <w:rPr>
      <w:rFonts w:eastAsiaTheme="minorEastAsia"/>
      <w:color w:val="auto"/>
      <w:lang w:val="en-US" w:eastAsia="en-US"/>
    </w:rPr>
  </w:style>
  <w:style w:type="paragraph" w:customStyle="1" w:styleId="motarg">
    <w:name w:val="motarg"/>
    <w:basedOn w:val="prastasis"/>
    <w:rsid w:val="00AF56B1"/>
    <w:pPr>
      <w:spacing w:before="100" w:beforeAutospacing="1" w:after="100" w:afterAutospacing="1"/>
    </w:pPr>
    <w:rPr>
      <w:rFonts w:eastAsiaTheme="minorEastAsi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49415033">
      <w:bodyDiv w:val="1"/>
      <w:marLeft w:val="0"/>
      <w:marRight w:val="0"/>
      <w:marTop w:val="0"/>
      <w:marBottom w:val="0"/>
      <w:divBdr>
        <w:top w:val="none" w:sz="0" w:space="0" w:color="auto"/>
        <w:left w:val="none" w:sz="0" w:space="0" w:color="auto"/>
        <w:bottom w:val="none" w:sz="0" w:space="0" w:color="auto"/>
        <w:right w:val="none" w:sz="0" w:space="0" w:color="auto"/>
      </w:divBdr>
      <w:divsChild>
        <w:div w:id="1292321087">
          <w:marLeft w:val="0"/>
          <w:marRight w:val="0"/>
          <w:marTop w:val="0"/>
          <w:marBottom w:val="0"/>
          <w:divBdr>
            <w:top w:val="none" w:sz="0" w:space="0" w:color="auto"/>
            <w:left w:val="none" w:sz="0" w:space="0" w:color="auto"/>
            <w:bottom w:val="none" w:sz="0" w:space="0" w:color="auto"/>
            <w:right w:val="none" w:sz="0" w:space="0" w:color="auto"/>
          </w:divBdr>
        </w:div>
      </w:divsChild>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697000961">
      <w:bodyDiv w:val="1"/>
      <w:marLeft w:val="0"/>
      <w:marRight w:val="0"/>
      <w:marTop w:val="0"/>
      <w:marBottom w:val="0"/>
      <w:divBdr>
        <w:top w:val="none" w:sz="0" w:space="0" w:color="auto"/>
        <w:left w:val="none" w:sz="0" w:space="0" w:color="auto"/>
        <w:bottom w:val="none" w:sz="0" w:space="0" w:color="auto"/>
        <w:right w:val="none" w:sz="0" w:space="0" w:color="auto"/>
      </w:divBdr>
      <w:divsChild>
        <w:div w:id="878400983">
          <w:marLeft w:val="0"/>
          <w:marRight w:val="0"/>
          <w:marTop w:val="0"/>
          <w:marBottom w:val="0"/>
          <w:divBdr>
            <w:top w:val="none" w:sz="0" w:space="0" w:color="auto"/>
            <w:left w:val="none" w:sz="0" w:space="0" w:color="auto"/>
            <w:bottom w:val="none" w:sz="0" w:space="0" w:color="auto"/>
            <w:right w:val="none" w:sz="0" w:space="0" w:color="auto"/>
          </w:divBdr>
        </w:div>
      </w:divsChild>
    </w:div>
    <w:div w:id="782846588">
      <w:bodyDiv w:val="1"/>
      <w:marLeft w:val="0"/>
      <w:marRight w:val="0"/>
      <w:marTop w:val="0"/>
      <w:marBottom w:val="0"/>
      <w:divBdr>
        <w:top w:val="none" w:sz="0" w:space="0" w:color="auto"/>
        <w:left w:val="none" w:sz="0" w:space="0" w:color="auto"/>
        <w:bottom w:val="none" w:sz="0" w:space="0" w:color="auto"/>
        <w:right w:val="none" w:sz="0" w:space="0" w:color="auto"/>
      </w:divBdr>
      <w:divsChild>
        <w:div w:id="334723508">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703171260">
      <w:bodyDiv w:val="1"/>
      <w:marLeft w:val="0"/>
      <w:marRight w:val="0"/>
      <w:marTop w:val="0"/>
      <w:marBottom w:val="0"/>
      <w:divBdr>
        <w:top w:val="none" w:sz="0" w:space="0" w:color="auto"/>
        <w:left w:val="none" w:sz="0" w:space="0" w:color="auto"/>
        <w:bottom w:val="none" w:sz="0" w:space="0" w:color="auto"/>
        <w:right w:val="none" w:sz="0" w:space="0" w:color="auto"/>
      </w:divBdr>
      <w:divsChild>
        <w:div w:id="1175151809">
          <w:marLeft w:val="0"/>
          <w:marRight w:val="0"/>
          <w:marTop w:val="0"/>
          <w:marBottom w:val="0"/>
          <w:divBdr>
            <w:top w:val="none" w:sz="0" w:space="0" w:color="auto"/>
            <w:left w:val="none" w:sz="0" w:space="0" w:color="auto"/>
            <w:bottom w:val="none" w:sz="0" w:space="0" w:color="auto"/>
            <w:right w:val="none" w:sz="0" w:space="0" w:color="auto"/>
          </w:divBdr>
        </w:div>
      </w:divsChild>
    </w:div>
    <w:div w:id="1704790502">
      <w:bodyDiv w:val="1"/>
      <w:marLeft w:val="0"/>
      <w:marRight w:val="0"/>
      <w:marTop w:val="0"/>
      <w:marBottom w:val="0"/>
      <w:divBdr>
        <w:top w:val="none" w:sz="0" w:space="0" w:color="auto"/>
        <w:left w:val="none" w:sz="0" w:space="0" w:color="auto"/>
        <w:bottom w:val="none" w:sz="0" w:space="0" w:color="auto"/>
        <w:right w:val="none" w:sz="0" w:space="0" w:color="auto"/>
      </w:divBdr>
      <w:divsChild>
        <w:div w:id="370497942">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35493924">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5631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folex.lt/tp/116356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5230</Words>
  <Characters>29816</Characters>
  <Application>Microsoft Office Word</Application>
  <DocSecurity>0</DocSecurity>
  <PresentationFormat/>
  <Lines>248</Lines>
  <Paragraphs>69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34977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Egidija Tamošiūnienė</dc:creator>
  <cp:keywords/>
  <dc:description/>
  <cp:lastModifiedBy>Monika Vanagė</cp:lastModifiedBy>
  <cp:revision>2</cp:revision>
  <cp:lastPrinted>2024-11-28T09:08:00Z</cp:lastPrinted>
  <dcterms:created xsi:type="dcterms:W3CDTF">2024-11-28T10:08:00Z</dcterms:created>
  <dcterms:modified xsi:type="dcterms:W3CDTF">2024-11-28T10:08:00Z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d665a7df66d49d9b338e00958b95dfe202411281201171">
    <vt:lpwstr>FXUiDPm4vnhIr5UkNc7hrE1f4NI=</vt:lpwstr>
  </property>
</Properties>
</file>