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6669EE" w14:textId="4E065798" w:rsidR="00123EE2" w:rsidRPr="008663F8" w:rsidRDefault="00A80C8A">
      <w:pPr>
        <w:ind w:left="5103"/>
      </w:pPr>
      <w:r w:rsidRPr="008663F8">
        <w:t>Civilinė byla Nr. </w:t>
      </w:r>
      <w:r w:rsidR="001E7D19" w:rsidRPr="008663F8">
        <w:t>e3K-3-234-611/2024</w:t>
      </w:r>
    </w:p>
    <w:p w14:paraId="35FA9DB0" w14:textId="41BC18F3" w:rsidR="00123EE2" w:rsidRPr="008663F8" w:rsidRDefault="00A80C8A">
      <w:pPr>
        <w:ind w:left="5103"/>
        <w:rPr>
          <w:bCs/>
          <w:color w:val="000000"/>
        </w:rPr>
      </w:pPr>
      <w:r w:rsidRPr="008663F8">
        <w:t>Teisminio proceso Nr.</w:t>
      </w:r>
      <w:r w:rsidRPr="008663F8">
        <w:rPr>
          <w:rFonts w:eastAsia="Calibri"/>
        </w:rPr>
        <w:t> </w:t>
      </w:r>
      <w:r w:rsidR="001E7D19" w:rsidRPr="008663F8">
        <w:rPr>
          <w:rFonts w:eastAsia="Calibri"/>
        </w:rPr>
        <w:t>2-15-3-00381-2024-1</w:t>
      </w:r>
    </w:p>
    <w:p w14:paraId="6AAD973B" w14:textId="77777777" w:rsidR="00A50557" w:rsidRPr="008663F8" w:rsidRDefault="00A80C8A" w:rsidP="00A50557">
      <w:pPr>
        <w:ind w:left="5103"/>
        <w:rPr>
          <w:color w:val="000000"/>
        </w:rPr>
      </w:pPr>
      <w:r w:rsidRPr="008663F8">
        <w:t xml:space="preserve">Procesinio sprendimo kategorijos: </w:t>
      </w:r>
    </w:p>
    <w:p w14:paraId="2A8988BA" w14:textId="19F62E6B" w:rsidR="00A50557" w:rsidRDefault="00A50557" w:rsidP="00A50557">
      <w:pPr>
        <w:ind w:left="5103"/>
        <w:rPr>
          <w:color w:val="000000"/>
        </w:rPr>
      </w:pPr>
      <w:r w:rsidRPr="008663F8">
        <w:rPr>
          <w:color w:val="000000"/>
        </w:rPr>
        <w:t>3.6.3.5., 2.6.10.5.2.1</w:t>
      </w:r>
    </w:p>
    <w:p w14:paraId="796FEF15" w14:textId="184F6F02" w:rsidR="003719C5" w:rsidRPr="008663F8" w:rsidRDefault="003719C5" w:rsidP="00A50557">
      <w:pPr>
        <w:ind w:left="5103"/>
        <w:rPr>
          <w:color w:val="000000"/>
        </w:rPr>
      </w:pPr>
      <w:r>
        <w:rPr>
          <w:color w:val="000000"/>
        </w:rPr>
        <w:t>(S)</w:t>
      </w:r>
    </w:p>
    <w:p w14:paraId="6A8034B0" w14:textId="66438A73" w:rsidR="00123EE2" w:rsidRPr="008663F8" w:rsidRDefault="00123EE2">
      <w:pPr>
        <w:ind w:left="5103"/>
      </w:pPr>
    </w:p>
    <w:p w14:paraId="53723647" w14:textId="77777777" w:rsidR="00123EE2" w:rsidRPr="008663F8" w:rsidRDefault="00123EE2">
      <w:pPr>
        <w:jc w:val="right"/>
      </w:pPr>
    </w:p>
    <w:p w14:paraId="5F9922AC" w14:textId="5A25A275" w:rsidR="00123EE2" w:rsidRPr="008663F8" w:rsidRDefault="001B0729">
      <w:pPr>
        <w:jc w:val="center"/>
      </w:pPr>
      <w:r w:rsidRPr="008663F8">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8663F8" w:rsidRDefault="00123EE2">
      <w:pPr>
        <w:jc w:val="center"/>
      </w:pPr>
    </w:p>
    <w:p w14:paraId="342ABACB" w14:textId="77777777" w:rsidR="00123EE2" w:rsidRPr="008663F8" w:rsidRDefault="00A80C8A">
      <w:pPr>
        <w:keepNext/>
        <w:jc w:val="center"/>
        <w:outlineLvl w:val="0"/>
        <w:rPr>
          <w:b/>
          <w:bCs/>
          <w:sz w:val="32"/>
        </w:rPr>
      </w:pPr>
      <w:r w:rsidRPr="008663F8">
        <w:rPr>
          <w:b/>
          <w:bCs/>
          <w:sz w:val="32"/>
        </w:rPr>
        <w:t>LIETUVOS AUKŠČIAUSIASIS TEISMAS</w:t>
      </w:r>
    </w:p>
    <w:p w14:paraId="664CC8D2" w14:textId="77777777" w:rsidR="00123EE2" w:rsidRPr="008663F8" w:rsidRDefault="00123EE2">
      <w:pPr>
        <w:keepNext/>
        <w:outlineLvl w:val="0"/>
        <w:rPr>
          <w:b/>
          <w:bCs/>
          <w:sz w:val="32"/>
        </w:rPr>
      </w:pPr>
    </w:p>
    <w:p w14:paraId="2AC120A5" w14:textId="77777777" w:rsidR="00123EE2" w:rsidRPr="008663F8" w:rsidRDefault="00A80C8A">
      <w:pPr>
        <w:keepNext/>
        <w:jc w:val="center"/>
        <w:outlineLvl w:val="0"/>
        <w:rPr>
          <w:b/>
          <w:bCs/>
          <w:sz w:val="32"/>
        </w:rPr>
      </w:pPr>
      <w:r w:rsidRPr="008663F8">
        <w:rPr>
          <w:b/>
          <w:bCs/>
          <w:sz w:val="32"/>
        </w:rPr>
        <w:t>N U T A R T I S</w:t>
      </w:r>
    </w:p>
    <w:p w14:paraId="4E0E1330" w14:textId="77777777" w:rsidR="00123EE2" w:rsidRPr="008663F8" w:rsidRDefault="00A80C8A">
      <w:pPr>
        <w:keepNext/>
        <w:jc w:val="center"/>
        <w:outlineLvl w:val="1"/>
        <w:rPr>
          <w:sz w:val="28"/>
        </w:rPr>
      </w:pPr>
      <w:r w:rsidRPr="008663F8">
        <w:t>LIETUVOS RESPUBLIKOS VARDU</w:t>
      </w:r>
    </w:p>
    <w:p w14:paraId="0D02E997" w14:textId="77777777" w:rsidR="00123EE2" w:rsidRPr="008663F8" w:rsidRDefault="00123EE2"/>
    <w:p w14:paraId="43C7EE77" w14:textId="30B6B587" w:rsidR="00123EE2" w:rsidRPr="008663F8" w:rsidRDefault="00A80C8A">
      <w:pPr>
        <w:keepNext/>
        <w:jc w:val="center"/>
        <w:outlineLvl w:val="0"/>
        <w:rPr>
          <w:bCs/>
        </w:rPr>
      </w:pPr>
      <w:r w:rsidRPr="008663F8">
        <w:rPr>
          <w:bCs/>
        </w:rPr>
        <w:t>20</w:t>
      </w:r>
      <w:r w:rsidR="008D2DD4" w:rsidRPr="008663F8">
        <w:rPr>
          <w:bCs/>
        </w:rPr>
        <w:t>24</w:t>
      </w:r>
      <w:r w:rsidRPr="008663F8">
        <w:rPr>
          <w:bCs/>
        </w:rPr>
        <w:t xml:space="preserve"> m. </w:t>
      </w:r>
      <w:r w:rsidR="00583386" w:rsidRPr="008663F8">
        <w:rPr>
          <w:bCs/>
        </w:rPr>
        <w:t>lapkričio 28</w:t>
      </w:r>
      <w:r w:rsidRPr="008663F8">
        <w:rPr>
          <w:bCs/>
        </w:rPr>
        <w:t xml:space="preserve"> d.</w:t>
      </w:r>
    </w:p>
    <w:p w14:paraId="6814364D" w14:textId="77777777" w:rsidR="00123EE2" w:rsidRPr="008663F8" w:rsidRDefault="00A80C8A">
      <w:pPr>
        <w:jc w:val="center"/>
      </w:pPr>
      <w:r w:rsidRPr="008663F8">
        <w:t>Vilnius</w:t>
      </w:r>
    </w:p>
    <w:p w14:paraId="6A741777" w14:textId="77777777" w:rsidR="00123EE2" w:rsidRPr="008663F8" w:rsidRDefault="00123EE2"/>
    <w:p w14:paraId="02B514DD" w14:textId="4416FD62" w:rsidR="00123EE2" w:rsidRPr="008663F8" w:rsidRDefault="00A80C8A">
      <w:pPr>
        <w:ind w:firstLine="720"/>
        <w:jc w:val="both"/>
      </w:pPr>
      <w:r w:rsidRPr="008663F8">
        <w:t xml:space="preserve">Lietuvos Aukščiausiojo Teismo Civilinių bylų skyriaus teisėjų kolegija, susidedanti iš teisėjų </w:t>
      </w:r>
      <w:r w:rsidR="00071887" w:rsidRPr="008663F8">
        <w:t>Godos Ambrasaitės-Balynienės, Danguolės Bublienės</w:t>
      </w:r>
      <w:r w:rsidRPr="008663F8">
        <w:t xml:space="preserve"> (kolegijos pirminink</w:t>
      </w:r>
      <w:r w:rsidR="008D2DD4" w:rsidRPr="008663F8">
        <w:t>ė</w:t>
      </w:r>
      <w:r w:rsidRPr="008663F8">
        <w:t xml:space="preserve">) ir </w:t>
      </w:r>
      <w:proofErr w:type="spellStart"/>
      <w:r w:rsidR="00071887" w:rsidRPr="008663F8">
        <w:t>Andžej</w:t>
      </w:r>
      <w:proofErr w:type="spellEnd"/>
      <w:r w:rsidR="00071887" w:rsidRPr="008663F8">
        <w:t xml:space="preserve"> </w:t>
      </w:r>
      <w:proofErr w:type="spellStart"/>
      <w:r w:rsidR="00071887" w:rsidRPr="008663F8">
        <w:t>Maciejevski</w:t>
      </w:r>
      <w:proofErr w:type="spellEnd"/>
      <w:r w:rsidR="00071887" w:rsidRPr="008663F8">
        <w:t xml:space="preserve"> </w:t>
      </w:r>
      <w:r w:rsidRPr="008663F8">
        <w:t>(pranešėja</w:t>
      </w:r>
      <w:r w:rsidR="00DF0F80" w:rsidRPr="008663F8">
        <w:t>s</w:t>
      </w:r>
      <w:r w:rsidRPr="008663F8">
        <w:t>),</w:t>
      </w:r>
    </w:p>
    <w:p w14:paraId="77EE1396" w14:textId="1ACBC4AF" w:rsidR="00123EE2" w:rsidRPr="008663F8" w:rsidRDefault="00A80C8A">
      <w:pPr>
        <w:ind w:firstLine="720"/>
        <w:jc w:val="both"/>
        <w:rPr>
          <w:iCs/>
        </w:rPr>
      </w:pPr>
      <w:r w:rsidRPr="008663F8">
        <w:t xml:space="preserve">teismo posėdyje kasacine rašytinio proceso tvarka išnagrinėjo civilinę bylą pagal </w:t>
      </w:r>
      <w:r w:rsidRPr="008663F8">
        <w:rPr>
          <w:b/>
        </w:rPr>
        <w:t>ieškov</w:t>
      </w:r>
      <w:r w:rsidR="008D2DD4" w:rsidRPr="008663F8">
        <w:rPr>
          <w:b/>
        </w:rPr>
        <w:t xml:space="preserve">ės </w:t>
      </w:r>
      <w:bookmarkStart w:id="0" w:name="_Hlk130304996"/>
      <w:r w:rsidR="00DF0F80" w:rsidRPr="008663F8">
        <w:rPr>
          <w:b/>
        </w:rPr>
        <w:t xml:space="preserve">Panevėžio </w:t>
      </w:r>
      <w:bookmarkStart w:id="1" w:name="_Hlk130372822"/>
      <w:r w:rsidR="00DF0F80" w:rsidRPr="008663F8">
        <w:rPr>
          <w:b/>
        </w:rPr>
        <w:t>teritorinės ligonių kasos</w:t>
      </w:r>
      <w:bookmarkEnd w:id="0"/>
      <w:bookmarkEnd w:id="1"/>
      <w:r w:rsidR="008D2DD4" w:rsidRPr="008663F8">
        <w:rPr>
          <w:b/>
        </w:rPr>
        <w:t xml:space="preserve"> </w:t>
      </w:r>
      <w:r w:rsidRPr="008663F8">
        <w:t xml:space="preserve">kasacinį skundą dėl </w:t>
      </w:r>
      <w:r w:rsidR="00DF0F80" w:rsidRPr="008663F8">
        <w:t>Panevėžio</w:t>
      </w:r>
      <w:r w:rsidR="008D2DD4" w:rsidRPr="008663F8">
        <w:t xml:space="preserve"> apygardos teismo </w:t>
      </w:r>
      <w:r w:rsidR="00583386" w:rsidRPr="008663F8">
        <w:t xml:space="preserve">Civilinių bylų skyriaus teisėjų kolegijos </w:t>
      </w:r>
      <w:r w:rsidR="008D2DD4" w:rsidRPr="008663F8">
        <w:t>202</w:t>
      </w:r>
      <w:r w:rsidR="00DF0F80" w:rsidRPr="008663F8">
        <w:t>4</w:t>
      </w:r>
      <w:r w:rsidR="000201D7" w:rsidRPr="008663F8">
        <w:t> </w:t>
      </w:r>
      <w:r w:rsidR="008D2DD4" w:rsidRPr="008663F8">
        <w:t xml:space="preserve">m. </w:t>
      </w:r>
      <w:r w:rsidR="00DF0F80" w:rsidRPr="008663F8">
        <w:t>balandžio</w:t>
      </w:r>
      <w:r w:rsidR="008D2DD4" w:rsidRPr="008663F8">
        <w:t xml:space="preserve"> 30 d. nutarties</w:t>
      </w:r>
      <w:r w:rsidRPr="008663F8">
        <w:t xml:space="preserve"> peržiūrėjimo civilinėje byloje pagal </w:t>
      </w:r>
      <w:r w:rsidR="00DF0F80" w:rsidRPr="008663F8">
        <w:rPr>
          <w:bCs/>
          <w:iCs/>
        </w:rPr>
        <w:t xml:space="preserve">ieškovės Panevėžio teritorinės ligonių kasos </w:t>
      </w:r>
      <w:r w:rsidR="00DF0F80" w:rsidRPr="008663F8">
        <w:rPr>
          <w:iCs/>
        </w:rPr>
        <w:t xml:space="preserve">ieškinį atsakovui </w:t>
      </w:r>
      <w:r w:rsidR="003719C5">
        <w:rPr>
          <w:iCs/>
        </w:rPr>
        <w:t>O. N.</w:t>
      </w:r>
      <w:r w:rsidR="00DB7EA6" w:rsidRPr="008663F8">
        <w:rPr>
          <w:iCs/>
        </w:rPr>
        <w:t xml:space="preserve"> (</w:t>
      </w:r>
      <w:r w:rsidR="003719C5">
        <w:rPr>
          <w:iCs/>
        </w:rPr>
        <w:t>O. N.</w:t>
      </w:r>
      <w:r w:rsidR="00DB7EA6" w:rsidRPr="008663F8">
        <w:rPr>
          <w:iCs/>
        </w:rPr>
        <w:t>)</w:t>
      </w:r>
      <w:r w:rsidR="00DF0F80" w:rsidRPr="008663F8">
        <w:rPr>
          <w:iCs/>
        </w:rPr>
        <w:t xml:space="preserve"> dėl žalos atlyginimo</w:t>
      </w:r>
      <w:r w:rsidR="001E7D1F" w:rsidRPr="008663F8">
        <w:rPr>
          <w:iCs/>
        </w:rPr>
        <w:t>.</w:t>
      </w:r>
    </w:p>
    <w:p w14:paraId="03724F45" w14:textId="0D66DBA4" w:rsidR="00123EE2" w:rsidRPr="008663F8" w:rsidRDefault="00123EE2">
      <w:pPr>
        <w:ind w:firstLine="720"/>
        <w:jc w:val="both"/>
      </w:pPr>
    </w:p>
    <w:p w14:paraId="5357B227" w14:textId="77777777" w:rsidR="00123EE2" w:rsidRPr="008663F8" w:rsidRDefault="00A80C8A">
      <w:pPr>
        <w:ind w:firstLine="720"/>
        <w:jc w:val="both"/>
        <w:rPr>
          <w:b/>
          <w:bCs/>
        </w:rPr>
      </w:pPr>
      <w:r w:rsidRPr="008663F8">
        <w:t xml:space="preserve">Teisėjų kolegija </w:t>
      </w:r>
    </w:p>
    <w:p w14:paraId="665A62D3" w14:textId="5C1E770A" w:rsidR="00123EE2" w:rsidRPr="008663F8" w:rsidRDefault="00123EE2">
      <w:pPr>
        <w:ind w:firstLine="720"/>
        <w:jc w:val="both"/>
        <w:rPr>
          <w:b/>
          <w:bCs/>
        </w:rPr>
      </w:pPr>
    </w:p>
    <w:p w14:paraId="348E1EA1" w14:textId="77777777" w:rsidR="00123EE2" w:rsidRPr="008663F8" w:rsidRDefault="00A80C8A">
      <w:pPr>
        <w:jc w:val="both"/>
      </w:pPr>
      <w:r w:rsidRPr="008663F8">
        <w:t>n u s t a t ė :</w:t>
      </w:r>
    </w:p>
    <w:p w14:paraId="4B39E87E" w14:textId="203300AA" w:rsidR="00123EE2" w:rsidRPr="008663F8" w:rsidRDefault="00123EE2">
      <w:pPr>
        <w:ind w:left="726" w:hanging="6"/>
        <w:jc w:val="both"/>
      </w:pPr>
    </w:p>
    <w:p w14:paraId="07991A18" w14:textId="77777777" w:rsidR="00123EE2" w:rsidRPr="008663F8" w:rsidRDefault="00A80C8A">
      <w:pPr>
        <w:spacing w:after="120"/>
        <w:jc w:val="center"/>
      </w:pPr>
      <w:r w:rsidRPr="008663F8">
        <w:t>I. Ginčo esmė</w:t>
      </w:r>
    </w:p>
    <w:p w14:paraId="178AC8E9" w14:textId="14116CED" w:rsidR="00123EE2" w:rsidRPr="008663F8" w:rsidRDefault="00123EE2">
      <w:pPr>
        <w:spacing w:after="120"/>
        <w:ind w:firstLine="720"/>
      </w:pPr>
    </w:p>
    <w:p w14:paraId="424A6358" w14:textId="3DA25B09" w:rsidR="00123EE2" w:rsidRPr="008663F8" w:rsidRDefault="00A80C8A" w:rsidP="004C019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63F8">
        <w:rPr>
          <w:rFonts w:ascii="Times New Roman" w:hAnsi="Times New Roman"/>
          <w:sz w:val="24"/>
          <w:szCs w:val="24"/>
        </w:rPr>
        <w:t xml:space="preserve">Kasacinėje byloje sprendžiama dėl </w:t>
      </w:r>
      <w:r w:rsidR="008938CE" w:rsidRPr="008663F8">
        <w:rPr>
          <w:rFonts w:ascii="Times New Roman" w:hAnsi="Times New Roman"/>
          <w:sz w:val="24"/>
          <w:szCs w:val="24"/>
        </w:rPr>
        <w:t xml:space="preserve">proceso teisės normų, reglamentuojančių </w:t>
      </w:r>
      <w:r w:rsidR="00583386" w:rsidRPr="008663F8">
        <w:rPr>
          <w:rFonts w:ascii="Times New Roman" w:hAnsi="Times New Roman"/>
          <w:sz w:val="24"/>
          <w:szCs w:val="24"/>
        </w:rPr>
        <w:t>teritorinės ligonių kasos ieškin</w:t>
      </w:r>
      <w:r w:rsidR="00AA6846" w:rsidRPr="008663F8">
        <w:rPr>
          <w:rFonts w:ascii="Times New Roman" w:hAnsi="Times New Roman"/>
          <w:sz w:val="24"/>
          <w:szCs w:val="24"/>
        </w:rPr>
        <w:t>io</w:t>
      </w:r>
      <w:r w:rsidR="00583386" w:rsidRPr="008663F8">
        <w:rPr>
          <w:rFonts w:ascii="Times New Roman" w:hAnsi="Times New Roman"/>
          <w:sz w:val="24"/>
          <w:szCs w:val="24"/>
        </w:rPr>
        <w:t xml:space="preserve"> dėl žalo</w:t>
      </w:r>
      <w:r w:rsidR="00AA6846" w:rsidRPr="008663F8">
        <w:rPr>
          <w:rFonts w:ascii="Times New Roman" w:hAnsi="Times New Roman"/>
          <w:sz w:val="24"/>
          <w:szCs w:val="24"/>
        </w:rPr>
        <w:t>s</w:t>
      </w:r>
      <w:r w:rsidR="00583386" w:rsidRPr="008663F8">
        <w:rPr>
          <w:rFonts w:ascii="Times New Roman" w:hAnsi="Times New Roman"/>
          <w:sz w:val="24"/>
          <w:szCs w:val="24"/>
        </w:rPr>
        <w:t xml:space="preserve"> atlyginimo teismingumą</w:t>
      </w:r>
      <w:r w:rsidR="008938CE" w:rsidRPr="008663F8">
        <w:rPr>
          <w:rFonts w:ascii="Times New Roman" w:hAnsi="Times New Roman"/>
          <w:sz w:val="24"/>
          <w:szCs w:val="24"/>
        </w:rPr>
        <w:t>,</w:t>
      </w:r>
      <w:r w:rsidRPr="008663F8">
        <w:rPr>
          <w:rFonts w:ascii="Times New Roman" w:hAnsi="Times New Roman"/>
          <w:sz w:val="24"/>
          <w:szCs w:val="24"/>
        </w:rPr>
        <w:t xml:space="preserve"> </w:t>
      </w:r>
      <w:r w:rsidR="00AA6846" w:rsidRPr="008663F8">
        <w:rPr>
          <w:rFonts w:ascii="Times New Roman" w:hAnsi="Times New Roman"/>
          <w:sz w:val="24"/>
          <w:szCs w:val="24"/>
        </w:rPr>
        <w:t xml:space="preserve">kai atsakovas yra kitoje Europos Sąjungos valstybėje narėje nei Lietuva, </w:t>
      </w:r>
      <w:r w:rsidRPr="008663F8">
        <w:rPr>
          <w:rFonts w:ascii="Times New Roman" w:hAnsi="Times New Roman"/>
          <w:sz w:val="24"/>
          <w:szCs w:val="24"/>
        </w:rPr>
        <w:t>aiškinimo ir taikymo.</w:t>
      </w:r>
    </w:p>
    <w:p w14:paraId="0D55C15D" w14:textId="26F56545" w:rsidR="00DF0F80" w:rsidRPr="008663F8" w:rsidRDefault="00DF0F80" w:rsidP="00DF0F80">
      <w:pPr>
        <w:pStyle w:val="Sraopastraipa"/>
        <w:numPr>
          <w:ilvl w:val="0"/>
          <w:numId w:val="3"/>
        </w:numPr>
        <w:spacing w:after="0" w:line="240" w:lineRule="auto"/>
        <w:jc w:val="both"/>
        <w:rPr>
          <w:rFonts w:ascii="Times New Roman" w:hAnsi="Times New Roman"/>
          <w:noProof/>
          <w:sz w:val="24"/>
          <w:szCs w:val="24"/>
        </w:rPr>
      </w:pPr>
      <w:r w:rsidRPr="008663F8">
        <w:rPr>
          <w:rFonts w:ascii="Times New Roman" w:hAnsi="Times New Roman"/>
          <w:noProof/>
          <w:sz w:val="24"/>
          <w:szCs w:val="24"/>
        </w:rPr>
        <w:t xml:space="preserve">Ieškovė </w:t>
      </w:r>
      <w:r w:rsidRPr="008663F8">
        <w:rPr>
          <w:rFonts w:ascii="Times New Roman" w:hAnsi="Times New Roman"/>
          <w:bCs/>
          <w:noProof/>
          <w:sz w:val="24"/>
          <w:szCs w:val="24"/>
        </w:rPr>
        <w:t>Panevėžio teritorinė ligonių kasa</w:t>
      </w:r>
      <w:r w:rsidRPr="008663F8">
        <w:rPr>
          <w:rFonts w:ascii="Times New Roman" w:hAnsi="Times New Roman"/>
          <w:bCs/>
          <w:noProof/>
        </w:rPr>
        <w:t xml:space="preserve"> </w:t>
      </w:r>
      <w:r w:rsidRPr="008663F8">
        <w:rPr>
          <w:rFonts w:ascii="Times New Roman" w:hAnsi="Times New Roman"/>
          <w:noProof/>
          <w:sz w:val="24"/>
          <w:szCs w:val="24"/>
        </w:rPr>
        <w:t>kreipėsi į teismą su ieškiniu, prašydama priteisti iš atsakovo O</w:t>
      </w:r>
      <w:r w:rsidR="00DB7EA6" w:rsidRPr="008663F8">
        <w:rPr>
          <w:rFonts w:ascii="Times New Roman" w:hAnsi="Times New Roman"/>
          <w:noProof/>
          <w:sz w:val="24"/>
          <w:szCs w:val="24"/>
        </w:rPr>
        <w:t>.</w:t>
      </w:r>
      <w:r w:rsidRPr="008663F8">
        <w:rPr>
          <w:rFonts w:ascii="Times New Roman" w:hAnsi="Times New Roman"/>
          <w:noProof/>
          <w:sz w:val="24"/>
          <w:szCs w:val="24"/>
        </w:rPr>
        <w:t xml:space="preserve"> </w:t>
      </w:r>
      <w:r w:rsidR="003719C5">
        <w:rPr>
          <w:rFonts w:ascii="Times New Roman" w:hAnsi="Times New Roman"/>
          <w:noProof/>
          <w:sz w:val="24"/>
          <w:szCs w:val="24"/>
        </w:rPr>
        <w:t>N.</w:t>
      </w:r>
      <w:r w:rsidRPr="008663F8">
        <w:rPr>
          <w:rFonts w:ascii="Times New Roman" w:hAnsi="Times New Roman"/>
          <w:noProof/>
          <w:sz w:val="24"/>
          <w:szCs w:val="24"/>
        </w:rPr>
        <w:t xml:space="preserve"> 2246,81 Eur žalos atlyginimą, kurią ji patyrė</w:t>
      </w:r>
      <w:r w:rsidRPr="008663F8">
        <w:rPr>
          <w:rFonts w:ascii="Times New Roman" w:hAnsi="Times New Roman"/>
          <w:noProof/>
          <w:sz w:val="24"/>
          <w:szCs w:val="24"/>
          <w:shd w:val="clear" w:color="auto" w:fill="FFFFFF"/>
        </w:rPr>
        <w:t xml:space="preserve"> atsakovui neteisėtai pasinaudojus Europos sveikatos draudimo kortele.</w:t>
      </w:r>
    </w:p>
    <w:p w14:paraId="6E380148" w14:textId="4297E859" w:rsidR="00123EE2" w:rsidRPr="008663F8" w:rsidRDefault="00123EE2" w:rsidP="00DF0F80">
      <w:pPr>
        <w:spacing w:after="120"/>
        <w:jc w:val="both"/>
      </w:pPr>
    </w:p>
    <w:p w14:paraId="759620E9" w14:textId="77777777" w:rsidR="00123EE2" w:rsidRPr="008663F8" w:rsidRDefault="00A80C8A">
      <w:pPr>
        <w:pStyle w:val="Sraopastraipa"/>
        <w:spacing w:after="120" w:line="240" w:lineRule="auto"/>
        <w:ind w:left="0"/>
        <w:contextualSpacing w:val="0"/>
        <w:jc w:val="center"/>
        <w:rPr>
          <w:rFonts w:ascii="Times New Roman" w:hAnsi="Times New Roman"/>
          <w:sz w:val="24"/>
          <w:szCs w:val="24"/>
        </w:rPr>
      </w:pPr>
      <w:r w:rsidRPr="008663F8">
        <w:rPr>
          <w:rFonts w:ascii="Times New Roman" w:hAnsi="Times New Roman"/>
          <w:sz w:val="24"/>
          <w:szCs w:val="24"/>
        </w:rPr>
        <w:t>II. Pirmosios ir apeliacinės instancijos teismų procesinių sprendimų esmė</w:t>
      </w:r>
    </w:p>
    <w:p w14:paraId="1B79914B" w14:textId="05438647" w:rsidR="00123EE2" w:rsidRPr="008663F8" w:rsidRDefault="00123EE2" w:rsidP="00BB3F86">
      <w:pPr>
        <w:pStyle w:val="Sraopastraipa"/>
        <w:spacing w:after="120" w:line="240" w:lineRule="auto"/>
        <w:ind w:left="360"/>
        <w:contextualSpacing w:val="0"/>
        <w:jc w:val="both"/>
        <w:rPr>
          <w:rFonts w:ascii="Times New Roman" w:hAnsi="Times New Roman"/>
          <w:sz w:val="24"/>
          <w:szCs w:val="24"/>
        </w:rPr>
      </w:pPr>
    </w:p>
    <w:p w14:paraId="7F40BA90" w14:textId="19B4C26E" w:rsidR="008D3A24" w:rsidRPr="008663F8" w:rsidRDefault="00DF0F80" w:rsidP="008D3A24">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Panevėžio</w:t>
      </w:r>
      <w:r w:rsidR="008D3A24" w:rsidRPr="008663F8">
        <w:rPr>
          <w:rFonts w:ascii="Times New Roman" w:hAnsi="Times New Roman"/>
          <w:sz w:val="24"/>
          <w:szCs w:val="24"/>
        </w:rPr>
        <w:t xml:space="preserve"> apylinkės teismas 202</w:t>
      </w:r>
      <w:r w:rsidR="007F15CB" w:rsidRPr="008663F8">
        <w:rPr>
          <w:rFonts w:ascii="Times New Roman" w:hAnsi="Times New Roman"/>
          <w:sz w:val="24"/>
          <w:szCs w:val="24"/>
        </w:rPr>
        <w:t>4</w:t>
      </w:r>
      <w:r w:rsidR="008D3A24" w:rsidRPr="008663F8">
        <w:rPr>
          <w:rFonts w:ascii="Times New Roman" w:hAnsi="Times New Roman"/>
          <w:sz w:val="24"/>
          <w:szCs w:val="24"/>
        </w:rPr>
        <w:t xml:space="preserve"> m. </w:t>
      </w:r>
      <w:r w:rsidRPr="008663F8">
        <w:rPr>
          <w:rFonts w:ascii="Times New Roman" w:hAnsi="Times New Roman"/>
          <w:sz w:val="24"/>
          <w:szCs w:val="24"/>
        </w:rPr>
        <w:t>vasario</w:t>
      </w:r>
      <w:r w:rsidR="008D3A24" w:rsidRPr="008663F8">
        <w:rPr>
          <w:rFonts w:ascii="Times New Roman" w:hAnsi="Times New Roman"/>
          <w:sz w:val="24"/>
          <w:szCs w:val="24"/>
        </w:rPr>
        <w:t xml:space="preserve"> 1</w:t>
      </w:r>
      <w:r w:rsidRPr="008663F8">
        <w:rPr>
          <w:rFonts w:ascii="Times New Roman" w:hAnsi="Times New Roman"/>
          <w:sz w:val="24"/>
          <w:szCs w:val="24"/>
        </w:rPr>
        <w:t>5</w:t>
      </w:r>
      <w:r w:rsidR="008D3A24" w:rsidRPr="008663F8">
        <w:rPr>
          <w:rFonts w:ascii="Times New Roman" w:hAnsi="Times New Roman"/>
          <w:sz w:val="24"/>
          <w:szCs w:val="24"/>
        </w:rPr>
        <w:t xml:space="preserve"> d. nutartimi ieškinį paliko nenagrinėtą</w:t>
      </w:r>
      <w:r w:rsidRPr="008663F8">
        <w:rPr>
          <w:rFonts w:ascii="Times New Roman" w:hAnsi="Times New Roman"/>
          <w:sz w:val="24"/>
          <w:szCs w:val="24"/>
        </w:rPr>
        <w:t>.</w:t>
      </w:r>
    </w:p>
    <w:p w14:paraId="75C3743F" w14:textId="2E409F33" w:rsidR="00BB3F86" w:rsidRPr="008663F8" w:rsidRDefault="00BB3F86" w:rsidP="00BB3F86">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Teismas nagrinėjamoje byloje </w:t>
      </w:r>
      <w:r w:rsidR="00DB7EA6" w:rsidRPr="008663F8">
        <w:rPr>
          <w:rFonts w:ascii="Times New Roman" w:hAnsi="Times New Roman"/>
          <w:sz w:val="24"/>
          <w:szCs w:val="24"/>
        </w:rPr>
        <w:t xml:space="preserve">yra </w:t>
      </w:r>
      <w:r w:rsidRPr="008663F8">
        <w:rPr>
          <w:rFonts w:ascii="Times New Roman" w:hAnsi="Times New Roman"/>
          <w:sz w:val="24"/>
          <w:szCs w:val="24"/>
        </w:rPr>
        <w:t xml:space="preserve">nustatęs, kad atsakovo gyvenamoji vieta yra </w:t>
      </w:r>
      <w:r w:rsidR="00DB7EA6" w:rsidRPr="008663F8">
        <w:rPr>
          <w:rFonts w:ascii="Times New Roman" w:hAnsi="Times New Roman"/>
          <w:sz w:val="24"/>
          <w:szCs w:val="24"/>
        </w:rPr>
        <w:t xml:space="preserve">Vokietijoje, </w:t>
      </w:r>
      <w:r w:rsidR="003719C5">
        <w:rPr>
          <w:rFonts w:ascii="Times New Roman" w:hAnsi="Times New Roman"/>
          <w:sz w:val="24"/>
          <w:szCs w:val="24"/>
        </w:rPr>
        <w:t>(duomenys neskelbtini)</w:t>
      </w:r>
      <w:r w:rsidRPr="008663F8">
        <w:rPr>
          <w:rFonts w:ascii="Times New Roman" w:hAnsi="Times New Roman"/>
          <w:sz w:val="24"/>
          <w:szCs w:val="24"/>
        </w:rPr>
        <w:t xml:space="preserve">, ir kad byloje nėra jokių duomenų, patvirtinančių, jog atsakovo faktinė ir (ar) deklaruota gyvenamoji vieta ar jo turto buvimo vieta būtų Lietuvos Respublikoje, ieškovės </w:t>
      </w:r>
      <w:r w:rsidRPr="008663F8">
        <w:rPr>
          <w:rFonts w:ascii="Times New Roman" w:hAnsi="Times New Roman"/>
          <w:sz w:val="24"/>
          <w:szCs w:val="24"/>
        </w:rPr>
        <w:lastRenderedPageBreak/>
        <w:t xml:space="preserve">ieškinį, vadovaudamasis Lietuvos Respublikos civilinio proceso kodekso (toliau – </w:t>
      </w:r>
      <w:r w:rsidR="00DB7EA6" w:rsidRPr="008663F8">
        <w:rPr>
          <w:rFonts w:ascii="Times New Roman" w:hAnsi="Times New Roman"/>
          <w:sz w:val="24"/>
          <w:szCs w:val="24"/>
        </w:rPr>
        <w:t xml:space="preserve">ir </w:t>
      </w:r>
      <w:r w:rsidRPr="008663F8">
        <w:rPr>
          <w:rFonts w:ascii="Times New Roman" w:hAnsi="Times New Roman"/>
          <w:sz w:val="24"/>
          <w:szCs w:val="24"/>
        </w:rPr>
        <w:t>CPK) 137 straipsnio 2 dalies 2 punktu, atsisakė priimti kaip neteismingą Panevėžio apylinkės teism</w:t>
      </w:r>
      <w:r w:rsidR="00CE1761" w:rsidRPr="008663F8">
        <w:rPr>
          <w:rFonts w:ascii="Times New Roman" w:hAnsi="Times New Roman"/>
          <w:sz w:val="24"/>
          <w:szCs w:val="24"/>
        </w:rPr>
        <w:t>ui</w:t>
      </w:r>
      <w:r w:rsidRPr="008663F8">
        <w:rPr>
          <w:rFonts w:ascii="Times New Roman" w:hAnsi="Times New Roman"/>
          <w:sz w:val="24"/>
          <w:szCs w:val="24"/>
        </w:rPr>
        <w:t xml:space="preserve">. </w:t>
      </w:r>
    </w:p>
    <w:p w14:paraId="7ACAD52A" w14:textId="2B64AD84" w:rsidR="00123EE2" w:rsidRPr="008663F8" w:rsidRDefault="00BB3F86">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Panevėžio</w:t>
      </w:r>
      <w:r w:rsidR="00D662BB" w:rsidRPr="008663F8">
        <w:rPr>
          <w:rFonts w:ascii="Times New Roman" w:hAnsi="Times New Roman"/>
          <w:sz w:val="24"/>
          <w:szCs w:val="24"/>
        </w:rPr>
        <w:t xml:space="preserve"> </w:t>
      </w:r>
      <w:r w:rsidR="00A80C8A" w:rsidRPr="008663F8">
        <w:rPr>
          <w:rFonts w:ascii="Times New Roman" w:hAnsi="Times New Roman"/>
          <w:sz w:val="24"/>
          <w:szCs w:val="24"/>
        </w:rPr>
        <w:t>apygardos</w:t>
      </w:r>
      <w:r w:rsidR="00D662BB" w:rsidRPr="008663F8">
        <w:rPr>
          <w:rFonts w:ascii="Times New Roman" w:hAnsi="Times New Roman"/>
          <w:sz w:val="24"/>
          <w:szCs w:val="24"/>
        </w:rPr>
        <w:t xml:space="preserve"> </w:t>
      </w:r>
      <w:r w:rsidR="008D3A24" w:rsidRPr="008663F8">
        <w:rPr>
          <w:rFonts w:ascii="Times New Roman" w:hAnsi="Times New Roman"/>
          <w:sz w:val="24"/>
          <w:szCs w:val="24"/>
        </w:rPr>
        <w:t>teismas,</w:t>
      </w:r>
      <w:r w:rsidR="00A80C8A" w:rsidRPr="008663F8">
        <w:rPr>
          <w:rFonts w:ascii="Times New Roman" w:hAnsi="Times New Roman"/>
          <w:sz w:val="24"/>
          <w:szCs w:val="24"/>
        </w:rPr>
        <w:t xml:space="preserve"> išnagrinėj</w:t>
      </w:r>
      <w:r w:rsidR="008D3A24" w:rsidRPr="008663F8">
        <w:rPr>
          <w:rFonts w:ascii="Times New Roman" w:hAnsi="Times New Roman"/>
          <w:sz w:val="24"/>
          <w:szCs w:val="24"/>
        </w:rPr>
        <w:t>ę</w:t>
      </w:r>
      <w:r w:rsidR="00A80C8A" w:rsidRPr="008663F8">
        <w:rPr>
          <w:rFonts w:ascii="Times New Roman" w:hAnsi="Times New Roman"/>
          <w:sz w:val="24"/>
          <w:szCs w:val="24"/>
        </w:rPr>
        <w:t>s bylą pagal ieškov</w:t>
      </w:r>
      <w:r w:rsidR="008D3A24" w:rsidRPr="008663F8">
        <w:rPr>
          <w:rFonts w:ascii="Times New Roman" w:hAnsi="Times New Roman"/>
          <w:sz w:val="24"/>
          <w:szCs w:val="24"/>
        </w:rPr>
        <w:t xml:space="preserve">ės </w:t>
      </w:r>
      <w:r w:rsidR="00A80C8A" w:rsidRPr="008663F8">
        <w:rPr>
          <w:rFonts w:ascii="Times New Roman" w:hAnsi="Times New Roman"/>
          <w:sz w:val="24"/>
          <w:szCs w:val="24"/>
        </w:rPr>
        <w:t>atskirąjį skundą, 20</w:t>
      </w:r>
      <w:r w:rsidR="008D3A24" w:rsidRPr="008663F8">
        <w:rPr>
          <w:rFonts w:ascii="Times New Roman" w:hAnsi="Times New Roman"/>
          <w:sz w:val="24"/>
          <w:szCs w:val="24"/>
        </w:rPr>
        <w:t>2</w:t>
      </w:r>
      <w:r w:rsidR="007F15CB" w:rsidRPr="008663F8">
        <w:rPr>
          <w:rFonts w:ascii="Times New Roman" w:hAnsi="Times New Roman"/>
          <w:sz w:val="24"/>
          <w:szCs w:val="24"/>
        </w:rPr>
        <w:t>4</w:t>
      </w:r>
      <w:r w:rsidR="00A80C8A" w:rsidRPr="008663F8">
        <w:rPr>
          <w:rFonts w:ascii="Times New Roman" w:hAnsi="Times New Roman"/>
          <w:sz w:val="24"/>
          <w:szCs w:val="24"/>
        </w:rPr>
        <w:t xml:space="preserve"> m. </w:t>
      </w:r>
      <w:r w:rsidRPr="008663F8">
        <w:rPr>
          <w:rFonts w:ascii="Times New Roman" w:hAnsi="Times New Roman"/>
          <w:sz w:val="24"/>
          <w:szCs w:val="24"/>
        </w:rPr>
        <w:t>balandžio</w:t>
      </w:r>
      <w:r w:rsidR="008D3A24" w:rsidRPr="008663F8">
        <w:rPr>
          <w:rFonts w:ascii="Times New Roman" w:hAnsi="Times New Roman"/>
          <w:sz w:val="24"/>
          <w:szCs w:val="24"/>
        </w:rPr>
        <w:t xml:space="preserve"> 30</w:t>
      </w:r>
      <w:r w:rsidR="00A80C8A" w:rsidRPr="008663F8">
        <w:rPr>
          <w:rFonts w:ascii="Times New Roman" w:hAnsi="Times New Roman"/>
          <w:sz w:val="24"/>
          <w:szCs w:val="24"/>
        </w:rPr>
        <w:t xml:space="preserve"> d. nutartimi </w:t>
      </w:r>
      <w:r w:rsidRPr="008663F8">
        <w:rPr>
          <w:rFonts w:ascii="Times New Roman" w:hAnsi="Times New Roman"/>
          <w:sz w:val="24"/>
          <w:szCs w:val="24"/>
        </w:rPr>
        <w:t>Panevėžio</w:t>
      </w:r>
      <w:r w:rsidR="008D3A24" w:rsidRPr="008663F8">
        <w:rPr>
          <w:rFonts w:ascii="Times New Roman" w:hAnsi="Times New Roman"/>
          <w:sz w:val="24"/>
          <w:szCs w:val="24"/>
        </w:rPr>
        <w:t xml:space="preserve"> apylinkės teismo nutartį paliko nepakeistą</w:t>
      </w:r>
      <w:r w:rsidR="00A80C8A" w:rsidRPr="008663F8">
        <w:rPr>
          <w:rFonts w:ascii="Times New Roman" w:hAnsi="Times New Roman"/>
          <w:sz w:val="24"/>
          <w:szCs w:val="24"/>
        </w:rPr>
        <w:t xml:space="preserve">. </w:t>
      </w:r>
    </w:p>
    <w:p w14:paraId="5520ABAA" w14:textId="3E4AC74C" w:rsidR="002B2A44" w:rsidRPr="008663F8" w:rsidRDefault="00774FD3" w:rsidP="00BB3F86">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Apeliacinės instancijos teismas</w:t>
      </w:r>
      <w:r w:rsidR="00A80C8A" w:rsidRPr="008663F8">
        <w:rPr>
          <w:rFonts w:ascii="Times New Roman" w:hAnsi="Times New Roman"/>
          <w:sz w:val="24"/>
          <w:szCs w:val="24"/>
        </w:rPr>
        <w:t xml:space="preserve"> </w:t>
      </w:r>
      <w:r w:rsidR="00BB3F86" w:rsidRPr="008663F8">
        <w:rPr>
          <w:rFonts w:ascii="Times New Roman" w:hAnsi="Times New Roman"/>
          <w:sz w:val="24"/>
          <w:szCs w:val="24"/>
        </w:rPr>
        <w:t>pažymėjo, kad byloje nėra įrodinėjama, jog atsakovo faktinė gyvenamoji yra Lietuvos Respublikoje, nes byloje esantys duomenys neginčijamai patvirtina, kad atsakovo dabartinė faktinė gyvenamoji yra Vokietijos Federacinėje Respublikoje.</w:t>
      </w:r>
    </w:p>
    <w:p w14:paraId="1375F7E9" w14:textId="7342F197" w:rsidR="00BB3F86" w:rsidRPr="008663F8" w:rsidRDefault="00BB3F86" w:rsidP="00BB3F86">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Teismas konstatavo, kad</w:t>
      </w:r>
      <w:r w:rsidR="00DB7EA6" w:rsidRPr="008663F8">
        <w:rPr>
          <w:rFonts w:ascii="Times New Roman" w:hAnsi="Times New Roman"/>
          <w:sz w:val="24"/>
          <w:szCs w:val="24"/>
        </w:rPr>
        <w:t>,</w:t>
      </w:r>
      <w:r w:rsidRPr="008663F8">
        <w:rPr>
          <w:rFonts w:ascii="Times New Roman" w:hAnsi="Times New Roman"/>
          <w:sz w:val="24"/>
          <w:szCs w:val="24"/>
        </w:rPr>
        <w:t xml:space="preserve"> sprendžiant Lietuvos Respublikos ir Vokietijos Federacinės Respublikos teismų jurisdikcijos klausimą</w:t>
      </w:r>
      <w:r w:rsidR="00DB7EA6" w:rsidRPr="008663F8">
        <w:rPr>
          <w:rFonts w:ascii="Times New Roman" w:hAnsi="Times New Roman"/>
          <w:sz w:val="24"/>
          <w:szCs w:val="24"/>
        </w:rPr>
        <w:t>,</w:t>
      </w:r>
      <w:r w:rsidRPr="008663F8">
        <w:rPr>
          <w:rFonts w:ascii="Times New Roman" w:hAnsi="Times New Roman"/>
          <w:sz w:val="24"/>
          <w:szCs w:val="24"/>
        </w:rPr>
        <w:t xml:space="preserve"> yra taikomas </w:t>
      </w:r>
      <w:r w:rsidR="00F13617" w:rsidRPr="008663F8">
        <w:rPr>
          <w:rFonts w:ascii="Times New Roman" w:hAnsi="Times New Roman"/>
          <w:sz w:val="24"/>
          <w:szCs w:val="24"/>
        </w:rPr>
        <w:t xml:space="preserve">2012 m. gruodžio 12 d. </w:t>
      </w:r>
      <w:r w:rsidRPr="008663F8">
        <w:rPr>
          <w:rFonts w:ascii="Times New Roman" w:hAnsi="Times New Roman"/>
          <w:sz w:val="24"/>
          <w:szCs w:val="24"/>
        </w:rPr>
        <w:t xml:space="preserve">Europos Parlamento ir Tarybos reglamentas (ES) Nr. 1215/2012 </w:t>
      </w:r>
      <w:r w:rsidR="00CE10A5">
        <w:rPr>
          <w:rFonts w:ascii="Times New Roman" w:hAnsi="Times New Roman"/>
          <w:sz w:val="24"/>
          <w:szCs w:val="24"/>
        </w:rPr>
        <w:t>d</w:t>
      </w:r>
      <w:r w:rsidRPr="008663F8">
        <w:rPr>
          <w:rFonts w:ascii="Times New Roman" w:hAnsi="Times New Roman"/>
          <w:sz w:val="24"/>
          <w:szCs w:val="24"/>
        </w:rPr>
        <w:t xml:space="preserve">ėl jurisdikcijos ir teismo sprendimų civilinėse ir komercinėse bylose pripažinimo ir vykdymo (toliau – </w:t>
      </w:r>
      <w:r w:rsidR="007F15CB" w:rsidRPr="008663F8">
        <w:rPr>
          <w:rFonts w:ascii="Times New Roman" w:hAnsi="Times New Roman"/>
          <w:sz w:val="24"/>
          <w:szCs w:val="24"/>
        </w:rPr>
        <w:t>Reglamentas „Briuselis</w:t>
      </w:r>
      <w:r w:rsidR="00CE10A5">
        <w:rPr>
          <w:rFonts w:ascii="Times New Roman" w:hAnsi="Times New Roman"/>
          <w:sz w:val="24"/>
          <w:szCs w:val="24"/>
        </w:rPr>
        <w:t> </w:t>
      </w:r>
      <w:r w:rsidR="007F15CB" w:rsidRPr="008663F8">
        <w:rPr>
          <w:rFonts w:ascii="Times New Roman" w:hAnsi="Times New Roman"/>
          <w:sz w:val="24"/>
          <w:szCs w:val="24"/>
        </w:rPr>
        <w:t>Ibis“</w:t>
      </w:r>
      <w:r w:rsidRPr="008663F8">
        <w:rPr>
          <w:rFonts w:ascii="Times New Roman" w:hAnsi="Times New Roman"/>
          <w:sz w:val="24"/>
          <w:szCs w:val="24"/>
        </w:rPr>
        <w:t xml:space="preserve">). </w:t>
      </w:r>
    </w:p>
    <w:p w14:paraId="2375EB9F" w14:textId="2F72122F" w:rsidR="00BB3F86" w:rsidRPr="008663F8" w:rsidRDefault="00BB3F86" w:rsidP="00F13617">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Teismas nusprendė, kad nagrinėjamu atveju turi būti taikoma </w:t>
      </w:r>
      <w:r w:rsidR="007F15CB" w:rsidRPr="008663F8">
        <w:rPr>
          <w:rFonts w:ascii="Times New Roman" w:hAnsi="Times New Roman"/>
          <w:sz w:val="24"/>
          <w:szCs w:val="24"/>
        </w:rPr>
        <w:t xml:space="preserve">Reglamento „Briuselis Ibis“ </w:t>
      </w:r>
      <w:r w:rsidRPr="008663F8">
        <w:rPr>
          <w:rFonts w:ascii="Times New Roman" w:hAnsi="Times New Roman"/>
          <w:sz w:val="24"/>
          <w:szCs w:val="24"/>
        </w:rPr>
        <w:t>2</w:t>
      </w:r>
      <w:r w:rsidR="008A1F79" w:rsidRPr="008663F8">
        <w:rPr>
          <w:rFonts w:ascii="Times New Roman" w:hAnsi="Times New Roman"/>
          <w:sz w:val="24"/>
          <w:szCs w:val="24"/>
        </w:rPr>
        <w:t> </w:t>
      </w:r>
      <w:r w:rsidRPr="008663F8">
        <w:rPr>
          <w:rFonts w:ascii="Times New Roman" w:hAnsi="Times New Roman"/>
          <w:sz w:val="24"/>
          <w:szCs w:val="24"/>
        </w:rPr>
        <w:t>skyriaus 1 skirsnio 5 straipsnio 1 dalyje įtvirtinta bendroji taisyklė, t. y. ieškovė su ieškiniu dėl žalos atlyginimo atsakovui, kurio nuolatinė gyvenamoji vieta yra Vokietijoje, turi kreiptis į šios valstybės teismus. Tokią išvadą teismas padarė atsižvelg</w:t>
      </w:r>
      <w:r w:rsidR="00DB7EA6" w:rsidRPr="008663F8">
        <w:rPr>
          <w:rFonts w:ascii="Times New Roman" w:hAnsi="Times New Roman"/>
          <w:sz w:val="24"/>
          <w:szCs w:val="24"/>
        </w:rPr>
        <w:t>damas</w:t>
      </w:r>
      <w:r w:rsidRPr="008663F8">
        <w:rPr>
          <w:rFonts w:ascii="Times New Roman" w:hAnsi="Times New Roman"/>
          <w:sz w:val="24"/>
          <w:szCs w:val="24"/>
        </w:rPr>
        <w:t xml:space="preserve"> į tai, kad ieškovė prašo priteisti iš atsakovo </w:t>
      </w:r>
      <w:r w:rsidR="00DB7EA6" w:rsidRPr="008663F8">
        <w:rPr>
          <w:rFonts w:ascii="Times New Roman" w:hAnsi="Times New Roman"/>
          <w:sz w:val="24"/>
          <w:szCs w:val="24"/>
        </w:rPr>
        <w:t xml:space="preserve">atlyginti </w:t>
      </w:r>
      <w:r w:rsidRPr="008663F8">
        <w:rPr>
          <w:rFonts w:ascii="Times New Roman" w:hAnsi="Times New Roman"/>
          <w:sz w:val="24"/>
          <w:szCs w:val="24"/>
        </w:rPr>
        <w:t>žalą, kurią ji patyrė</w:t>
      </w:r>
      <w:r w:rsidR="00DB7EA6" w:rsidRPr="008663F8">
        <w:rPr>
          <w:rFonts w:ascii="Times New Roman" w:hAnsi="Times New Roman"/>
          <w:sz w:val="24"/>
          <w:szCs w:val="24"/>
        </w:rPr>
        <w:t>,</w:t>
      </w:r>
      <w:r w:rsidRPr="008663F8">
        <w:rPr>
          <w:rFonts w:ascii="Times New Roman" w:hAnsi="Times New Roman"/>
          <w:sz w:val="24"/>
          <w:szCs w:val="24"/>
        </w:rPr>
        <w:t xml:space="preserve"> kai atsakovas, </w:t>
      </w:r>
      <w:r w:rsidRPr="008663F8">
        <w:rPr>
          <w:rFonts w:ascii="Times New Roman" w:hAnsi="Times New Roman"/>
          <w:bCs/>
          <w:sz w:val="24"/>
          <w:szCs w:val="24"/>
        </w:rPr>
        <w:t>asmens sveikatos priežiūros paslaugų gavimo metu nebūdamas draustas privalomuoju sveikatos draudimu Lietuvoje, Vokietijoje neteisėtai pasinaudojo Europos sveikatos draudimo kortele</w:t>
      </w:r>
      <w:r w:rsidR="007F15CB" w:rsidRPr="008663F8">
        <w:rPr>
          <w:rFonts w:ascii="Times New Roman" w:hAnsi="Times New Roman"/>
          <w:bCs/>
          <w:sz w:val="24"/>
          <w:szCs w:val="24"/>
        </w:rPr>
        <w:t xml:space="preserve"> (toliau – </w:t>
      </w:r>
      <w:r w:rsidR="00DB7EA6" w:rsidRPr="008663F8">
        <w:rPr>
          <w:rFonts w:ascii="Times New Roman" w:hAnsi="Times New Roman"/>
          <w:bCs/>
          <w:sz w:val="24"/>
          <w:szCs w:val="24"/>
        </w:rPr>
        <w:t xml:space="preserve">ir </w:t>
      </w:r>
      <w:r w:rsidR="007F15CB" w:rsidRPr="008663F8">
        <w:rPr>
          <w:rFonts w:ascii="Times New Roman" w:hAnsi="Times New Roman"/>
          <w:bCs/>
          <w:sz w:val="24"/>
          <w:szCs w:val="24"/>
        </w:rPr>
        <w:t>ESDK)</w:t>
      </w:r>
      <w:r w:rsidRPr="008663F8">
        <w:rPr>
          <w:rFonts w:ascii="Times New Roman" w:hAnsi="Times New Roman"/>
          <w:bCs/>
          <w:sz w:val="24"/>
          <w:szCs w:val="24"/>
        </w:rPr>
        <w:t xml:space="preserve">, ją pateikdamas gydymo įstaigai </w:t>
      </w:r>
      <w:r w:rsidR="008A1F79" w:rsidRPr="008663F8">
        <w:rPr>
          <w:rFonts w:ascii="Times New Roman" w:hAnsi="Times New Roman"/>
          <w:bCs/>
          <w:sz w:val="24"/>
          <w:szCs w:val="24"/>
        </w:rPr>
        <w:t>ir</w:t>
      </w:r>
      <w:r w:rsidRPr="008663F8">
        <w:rPr>
          <w:rFonts w:ascii="Times New Roman" w:hAnsi="Times New Roman"/>
          <w:bCs/>
          <w:sz w:val="24"/>
          <w:szCs w:val="24"/>
        </w:rPr>
        <w:t xml:space="preserve"> gaudamas nemokamas paslaugas </w:t>
      </w:r>
      <w:r w:rsidRPr="008663F8">
        <w:rPr>
          <w:rFonts w:ascii="Times New Roman" w:hAnsi="Times New Roman"/>
          <w:sz w:val="24"/>
          <w:szCs w:val="24"/>
        </w:rPr>
        <w:t>Vokietijos</w:t>
      </w:r>
      <w:r w:rsidRPr="008663F8">
        <w:rPr>
          <w:rFonts w:ascii="Times New Roman" w:hAnsi="Times New Roman"/>
          <w:bCs/>
          <w:sz w:val="24"/>
          <w:szCs w:val="24"/>
        </w:rPr>
        <w:t xml:space="preserve"> asmens sveikatos priežiūros įstaigoje</w:t>
      </w:r>
      <w:r w:rsidR="00F13617" w:rsidRPr="008663F8">
        <w:rPr>
          <w:rFonts w:ascii="Times New Roman" w:hAnsi="Times New Roman"/>
          <w:bCs/>
          <w:sz w:val="24"/>
          <w:szCs w:val="24"/>
        </w:rPr>
        <w:t xml:space="preserve">. Teismas vertino, kad </w:t>
      </w:r>
      <w:r w:rsidRPr="008663F8">
        <w:rPr>
          <w:rFonts w:ascii="Times New Roman" w:hAnsi="Times New Roman"/>
          <w:bCs/>
          <w:sz w:val="24"/>
          <w:szCs w:val="24"/>
        </w:rPr>
        <w:t>tokie duomenys rodo, jog įvykis, dėl kurio atsirado žala, įvyko Vokietijos Federacinėje Respublikoje.</w:t>
      </w:r>
    </w:p>
    <w:p w14:paraId="60522D5F" w14:textId="1B18A239" w:rsidR="00123EE2" w:rsidRPr="008663F8" w:rsidRDefault="00123EE2">
      <w:pPr>
        <w:pStyle w:val="Sraopastraipa"/>
        <w:spacing w:after="120" w:line="240" w:lineRule="auto"/>
        <w:ind w:left="0" w:firstLine="720"/>
        <w:contextualSpacing w:val="0"/>
        <w:jc w:val="both"/>
        <w:rPr>
          <w:rFonts w:ascii="Times New Roman" w:hAnsi="Times New Roman"/>
          <w:sz w:val="24"/>
          <w:szCs w:val="24"/>
        </w:rPr>
      </w:pPr>
    </w:p>
    <w:p w14:paraId="4BA3775E" w14:textId="77777777" w:rsidR="00123EE2" w:rsidRPr="008663F8" w:rsidRDefault="00A80C8A">
      <w:pPr>
        <w:pStyle w:val="Sraopastraipa"/>
        <w:shd w:val="clear" w:color="auto" w:fill="FFFFFF"/>
        <w:spacing w:after="120" w:line="240" w:lineRule="auto"/>
        <w:ind w:left="0"/>
        <w:contextualSpacing w:val="0"/>
        <w:jc w:val="center"/>
        <w:rPr>
          <w:rFonts w:ascii="Times New Roman" w:hAnsi="Times New Roman"/>
          <w:sz w:val="24"/>
          <w:szCs w:val="24"/>
        </w:rPr>
      </w:pPr>
      <w:r w:rsidRPr="008663F8">
        <w:rPr>
          <w:rFonts w:ascii="Times New Roman" w:hAnsi="Times New Roman"/>
          <w:sz w:val="24"/>
          <w:szCs w:val="24"/>
        </w:rPr>
        <w:t>III. Kasacinio skundo ir atsiliepimo į jį teisiniai argumentai</w:t>
      </w:r>
    </w:p>
    <w:p w14:paraId="59273387" w14:textId="36D6ED99" w:rsidR="00123EE2" w:rsidRPr="008663F8" w:rsidRDefault="00123EE2">
      <w:pPr>
        <w:pStyle w:val="Sraopastraipa"/>
        <w:spacing w:after="120" w:line="240" w:lineRule="auto"/>
        <w:ind w:left="0" w:firstLine="720"/>
        <w:contextualSpacing w:val="0"/>
        <w:jc w:val="both"/>
        <w:rPr>
          <w:rFonts w:ascii="Times New Roman" w:hAnsi="Times New Roman"/>
          <w:sz w:val="24"/>
          <w:szCs w:val="24"/>
        </w:rPr>
      </w:pPr>
    </w:p>
    <w:p w14:paraId="4FF0AED7" w14:textId="4A5B4158" w:rsidR="00123EE2" w:rsidRPr="008663F8" w:rsidRDefault="00A80C8A" w:rsidP="00CF306F">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Kasaciniu skundu ieškov</w:t>
      </w:r>
      <w:r w:rsidR="00D26ECC" w:rsidRPr="008663F8">
        <w:rPr>
          <w:rFonts w:ascii="Times New Roman" w:hAnsi="Times New Roman"/>
          <w:sz w:val="24"/>
          <w:szCs w:val="24"/>
        </w:rPr>
        <w:t xml:space="preserve">ė </w:t>
      </w:r>
      <w:r w:rsidRPr="008663F8">
        <w:rPr>
          <w:rFonts w:ascii="Times New Roman" w:hAnsi="Times New Roman"/>
          <w:sz w:val="24"/>
          <w:szCs w:val="24"/>
        </w:rPr>
        <w:t xml:space="preserve">prašo </w:t>
      </w:r>
      <w:r w:rsidR="00D26ECC" w:rsidRPr="008663F8">
        <w:rPr>
          <w:rFonts w:ascii="Times New Roman" w:hAnsi="Times New Roman"/>
          <w:sz w:val="24"/>
          <w:szCs w:val="24"/>
        </w:rPr>
        <w:t xml:space="preserve">panaikinti </w:t>
      </w:r>
      <w:r w:rsidR="00F13617" w:rsidRPr="008663F8">
        <w:rPr>
          <w:rFonts w:ascii="Times New Roman" w:hAnsi="Times New Roman"/>
          <w:sz w:val="24"/>
          <w:szCs w:val="24"/>
        </w:rPr>
        <w:t>Panevėžio</w:t>
      </w:r>
      <w:r w:rsidR="00D26ECC" w:rsidRPr="008663F8">
        <w:rPr>
          <w:rFonts w:ascii="Times New Roman" w:hAnsi="Times New Roman"/>
          <w:sz w:val="24"/>
          <w:szCs w:val="24"/>
        </w:rPr>
        <w:t xml:space="preserve"> apygardos teismo 202</w:t>
      </w:r>
      <w:r w:rsidR="00F13617" w:rsidRPr="008663F8">
        <w:rPr>
          <w:rFonts w:ascii="Times New Roman" w:hAnsi="Times New Roman"/>
          <w:sz w:val="24"/>
          <w:szCs w:val="24"/>
        </w:rPr>
        <w:t>4</w:t>
      </w:r>
      <w:r w:rsidR="00D26ECC" w:rsidRPr="008663F8">
        <w:rPr>
          <w:rFonts w:ascii="Times New Roman" w:hAnsi="Times New Roman"/>
          <w:sz w:val="24"/>
          <w:szCs w:val="24"/>
        </w:rPr>
        <w:t xml:space="preserve"> m. </w:t>
      </w:r>
      <w:r w:rsidR="00F13617" w:rsidRPr="008663F8">
        <w:rPr>
          <w:rFonts w:ascii="Times New Roman" w:hAnsi="Times New Roman"/>
          <w:sz w:val="24"/>
          <w:szCs w:val="24"/>
        </w:rPr>
        <w:t>balandžio</w:t>
      </w:r>
      <w:r w:rsidR="00D26ECC" w:rsidRPr="008663F8">
        <w:rPr>
          <w:rFonts w:ascii="Times New Roman" w:hAnsi="Times New Roman"/>
          <w:sz w:val="24"/>
          <w:szCs w:val="24"/>
        </w:rPr>
        <w:t xml:space="preserve"> 30 d.</w:t>
      </w:r>
      <w:r w:rsidR="00F13617" w:rsidRPr="008663F8">
        <w:rPr>
          <w:rFonts w:ascii="Times New Roman" w:hAnsi="Times New Roman"/>
          <w:sz w:val="24"/>
          <w:szCs w:val="24"/>
        </w:rPr>
        <w:t xml:space="preserve"> ir Panevėžio apylinkės teismo 2024 m. vasario 15 d.</w:t>
      </w:r>
      <w:r w:rsidR="00D26ECC" w:rsidRPr="008663F8">
        <w:rPr>
          <w:rFonts w:ascii="Times New Roman" w:hAnsi="Times New Roman"/>
          <w:sz w:val="24"/>
          <w:szCs w:val="24"/>
        </w:rPr>
        <w:t xml:space="preserve"> nutartį ir grąžinti ieškinio priėmimo klausimą spręsti iš naujo pirmosios instancijos teismui. </w:t>
      </w:r>
      <w:r w:rsidRPr="008663F8">
        <w:rPr>
          <w:rFonts w:ascii="Times New Roman" w:hAnsi="Times New Roman"/>
          <w:sz w:val="24"/>
          <w:szCs w:val="24"/>
        </w:rPr>
        <w:t>Kasacinis skundas grindžiamas šiais argumentais:</w:t>
      </w:r>
    </w:p>
    <w:p w14:paraId="016D4B1A" w14:textId="580C1A9F" w:rsidR="00CF306F" w:rsidRPr="008663F8" w:rsidRDefault="00CF306F" w:rsidP="00CF306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Pirmosios ir apeliacinės instancijos teismai</w:t>
      </w:r>
      <w:r w:rsidR="00DB7EA6" w:rsidRPr="008663F8">
        <w:rPr>
          <w:rFonts w:ascii="Times New Roman" w:hAnsi="Times New Roman"/>
          <w:sz w:val="24"/>
          <w:szCs w:val="24"/>
        </w:rPr>
        <w:t>,</w:t>
      </w:r>
      <w:r w:rsidRPr="008663F8">
        <w:rPr>
          <w:rFonts w:ascii="Times New Roman" w:hAnsi="Times New Roman"/>
          <w:sz w:val="24"/>
          <w:szCs w:val="24"/>
        </w:rPr>
        <w:t xml:space="preserve"> nenustatę konkrečiai bylai aktualaus ginčo dalyko, neįvertinę</w:t>
      </w:r>
      <w:r w:rsidR="00DB7EA6" w:rsidRPr="008663F8">
        <w:rPr>
          <w:rFonts w:ascii="Times New Roman" w:hAnsi="Times New Roman"/>
          <w:sz w:val="24"/>
          <w:szCs w:val="24"/>
        </w:rPr>
        <w:t>,</w:t>
      </w:r>
      <w:r w:rsidRPr="008663F8">
        <w:rPr>
          <w:rFonts w:ascii="Times New Roman" w:hAnsi="Times New Roman"/>
          <w:sz w:val="24"/>
          <w:szCs w:val="24"/>
        </w:rPr>
        <w:t xml:space="preserve"> koks tarptautinės jurisdikcijos pagrindas yra aktualus, nukrypo nuo L</w:t>
      </w:r>
      <w:r w:rsidR="00DB7EA6" w:rsidRPr="008663F8">
        <w:rPr>
          <w:rFonts w:ascii="Times New Roman" w:hAnsi="Times New Roman"/>
          <w:sz w:val="24"/>
          <w:szCs w:val="24"/>
        </w:rPr>
        <w:t>ietuvos Aukščiausiojo Teismo</w:t>
      </w:r>
      <w:r w:rsidRPr="008663F8">
        <w:rPr>
          <w:rFonts w:ascii="Times New Roman" w:hAnsi="Times New Roman"/>
          <w:sz w:val="24"/>
          <w:szCs w:val="24"/>
        </w:rPr>
        <w:t xml:space="preserve"> suformuotos teisės taikymo ir aiškinimo praktikos. Kasacinis teismas yra išaiškinęs, kad teismas, gavęs ieškinį su tarptautiniu elementu, pirmiausia turi nustatyti ieškinio dalyką. Tam, kad būtų nustatytas tarptautinės jurisdikcijos klausim</w:t>
      </w:r>
      <w:r w:rsidR="00DB7EA6" w:rsidRPr="008663F8">
        <w:rPr>
          <w:rFonts w:ascii="Times New Roman" w:hAnsi="Times New Roman"/>
          <w:sz w:val="24"/>
          <w:szCs w:val="24"/>
        </w:rPr>
        <w:t>ui</w:t>
      </w:r>
      <w:r w:rsidRPr="008663F8">
        <w:rPr>
          <w:rFonts w:ascii="Times New Roman" w:hAnsi="Times New Roman"/>
          <w:sz w:val="24"/>
          <w:szCs w:val="24"/>
        </w:rPr>
        <w:t xml:space="preserve"> išnagrinė</w:t>
      </w:r>
      <w:r w:rsidR="00DB7EA6" w:rsidRPr="008663F8">
        <w:rPr>
          <w:rFonts w:ascii="Times New Roman" w:hAnsi="Times New Roman"/>
          <w:sz w:val="24"/>
          <w:szCs w:val="24"/>
        </w:rPr>
        <w:t>ti</w:t>
      </w:r>
      <w:r w:rsidRPr="008663F8">
        <w:rPr>
          <w:rFonts w:ascii="Times New Roman" w:hAnsi="Times New Roman"/>
          <w:sz w:val="24"/>
          <w:szCs w:val="24"/>
        </w:rPr>
        <w:t xml:space="preserve"> taikytinas teisės aktas, pirmiausia turi būti nustatyti konkrečiai bylai aktualūs dalyvaujančių byloje asmenų (pvz., atitinkamos šalies buveinės vieta ir kt.) bei ginčo dalyko duomenys, pagal juos įvertinama, koks tarptautinės jurisdikcijos pagrindas yra aktualus (pvz., žalos atsiradimo vieta, prievolės vykdymo vieta ir kt.). Šių duomenų pagrindu teismas nustato susijusią valstybę. Atliekant aptariamą vertinimą, būtina analizuoti ir konkrečiame teisės akte įtvirtintas jo taikymo srities išimtis bei aktualią teismų praktiką (Lietuvos Aukščiausiojo Teismo 2016 m. gruodžio 29 d. nutartis civilinėje byloje Nr. 3K-3-551-915/2016</w:t>
      </w:r>
      <w:r w:rsidR="00DB7EA6" w:rsidRPr="008663F8">
        <w:rPr>
          <w:rFonts w:ascii="Times New Roman" w:hAnsi="Times New Roman"/>
          <w:sz w:val="24"/>
          <w:szCs w:val="24"/>
        </w:rPr>
        <w:t>;</w:t>
      </w:r>
      <w:r w:rsidRPr="008663F8">
        <w:rPr>
          <w:rFonts w:ascii="Times New Roman" w:hAnsi="Times New Roman"/>
          <w:sz w:val="24"/>
          <w:szCs w:val="24"/>
        </w:rPr>
        <w:t xml:space="preserve"> 2020 m. kovo 5 d. nutartis civilinėje byloje Nr. e3K-3-52-823/2020</w:t>
      </w:r>
      <w:r w:rsidR="00DB7EA6" w:rsidRPr="008663F8">
        <w:rPr>
          <w:rFonts w:ascii="Times New Roman" w:hAnsi="Times New Roman"/>
          <w:sz w:val="24"/>
          <w:szCs w:val="24"/>
        </w:rPr>
        <w:t>;</w:t>
      </w:r>
      <w:r w:rsidRPr="008663F8">
        <w:rPr>
          <w:rFonts w:ascii="Times New Roman" w:hAnsi="Times New Roman"/>
          <w:sz w:val="24"/>
          <w:szCs w:val="24"/>
        </w:rPr>
        <w:t xml:space="preserve"> 2021 m. spalio 21 d. nutartis civilinėje byloje Nr. e3K-3-258-943/2021).</w:t>
      </w:r>
    </w:p>
    <w:p w14:paraId="37A58EA7" w14:textId="0AE4D3D3" w:rsidR="00CF306F" w:rsidRPr="008663F8" w:rsidRDefault="00CF306F" w:rsidP="00CF306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Apeliacinės instancijos teismas klaidingai žalos padarymo vieta laikė Vokietijos Federacinę Respubliką, nors žalos kilimą lėmė ne asmens sveikatos priežiūros paslaugų gavimas Vokietijoje, o jų apmokėjimo faktas ir apdraustojo privalomuoju sveikatos draudimo statuso praradimas Lietuvos Respublikoje. Pagal Europos Sąjungos Teisingumo Teismo (toliau – </w:t>
      </w:r>
      <w:r w:rsidR="00DB7EA6" w:rsidRPr="008663F8">
        <w:rPr>
          <w:rFonts w:ascii="Times New Roman" w:hAnsi="Times New Roman"/>
          <w:sz w:val="24"/>
          <w:szCs w:val="24"/>
        </w:rPr>
        <w:t xml:space="preserve">ir </w:t>
      </w:r>
      <w:r w:rsidRPr="008663F8">
        <w:rPr>
          <w:rFonts w:ascii="Times New Roman" w:hAnsi="Times New Roman"/>
          <w:sz w:val="24"/>
          <w:szCs w:val="24"/>
        </w:rPr>
        <w:t xml:space="preserve">ESTT) jurisprudenciją, formuluotė „vieta, kurioje įvyko žalą sukėlęs įvykis ar jis gali įvykti“ reiškia ir vietą, kurioje atsirado žalą lėmusi aplinkybė, ir žalos atsiradimo vietą, nes kiekviena iš jų, nelygu aplinkybės, gali suteikti ypač naudingos informacijos renkant įrodymus ir </w:t>
      </w:r>
      <w:r w:rsidRPr="008663F8">
        <w:rPr>
          <w:rFonts w:ascii="Times New Roman" w:hAnsi="Times New Roman"/>
          <w:sz w:val="24"/>
          <w:szCs w:val="24"/>
        </w:rPr>
        <w:lastRenderedPageBreak/>
        <w:t>organizuojant procesą (</w:t>
      </w:r>
      <w:bookmarkStart w:id="2" w:name="_Hlk183589764"/>
      <w:r w:rsidRPr="008663F8">
        <w:rPr>
          <w:rFonts w:ascii="Times New Roman" w:hAnsi="Times New Roman"/>
          <w:sz w:val="24"/>
          <w:szCs w:val="24"/>
        </w:rPr>
        <w:t xml:space="preserve">ESTT 2017 m. spalio 17 d. sprendimas byloje </w:t>
      </w:r>
      <w:proofErr w:type="spellStart"/>
      <w:r w:rsidRPr="008663F8">
        <w:rPr>
          <w:rFonts w:ascii="Times New Roman" w:hAnsi="Times New Roman"/>
          <w:i/>
          <w:iCs/>
          <w:sz w:val="24"/>
          <w:szCs w:val="24"/>
        </w:rPr>
        <w:t>Bolagsupplysningen</w:t>
      </w:r>
      <w:proofErr w:type="spellEnd"/>
      <w:r w:rsidRPr="008663F8">
        <w:rPr>
          <w:rFonts w:ascii="Times New Roman" w:hAnsi="Times New Roman"/>
          <w:i/>
          <w:iCs/>
          <w:sz w:val="24"/>
          <w:szCs w:val="24"/>
        </w:rPr>
        <w:t xml:space="preserve"> ir </w:t>
      </w:r>
      <w:proofErr w:type="spellStart"/>
      <w:r w:rsidRPr="008663F8">
        <w:rPr>
          <w:rFonts w:ascii="Times New Roman" w:hAnsi="Times New Roman"/>
          <w:i/>
          <w:iCs/>
          <w:sz w:val="24"/>
          <w:szCs w:val="24"/>
        </w:rPr>
        <w:t>Ilsjan</w:t>
      </w:r>
      <w:proofErr w:type="spellEnd"/>
      <w:r w:rsidRPr="008663F8">
        <w:rPr>
          <w:rFonts w:ascii="Times New Roman" w:hAnsi="Times New Roman"/>
          <w:sz w:val="24"/>
          <w:szCs w:val="24"/>
        </w:rPr>
        <w:t>, C‑194/16, 29 punktas</w:t>
      </w:r>
      <w:bookmarkEnd w:id="2"/>
      <w:r w:rsidRPr="008663F8">
        <w:rPr>
          <w:rFonts w:ascii="Times New Roman" w:hAnsi="Times New Roman"/>
          <w:sz w:val="24"/>
          <w:szCs w:val="24"/>
        </w:rPr>
        <w:t xml:space="preserve">). Vieta, kurioje atsirado žala, yra vieta, kur nurodyta žala konkrečiai pasireiškia </w:t>
      </w:r>
      <w:bookmarkStart w:id="3" w:name="_Hlk183589775"/>
      <w:r w:rsidRPr="008663F8">
        <w:rPr>
          <w:rFonts w:ascii="Times New Roman" w:hAnsi="Times New Roman"/>
          <w:sz w:val="24"/>
          <w:szCs w:val="24"/>
        </w:rPr>
        <w:t xml:space="preserve">(ESTT 2018 m. rugsėjo 12 d. sprendimas byloje </w:t>
      </w:r>
      <w:proofErr w:type="spellStart"/>
      <w:r w:rsidRPr="008663F8">
        <w:rPr>
          <w:rFonts w:ascii="Times New Roman" w:hAnsi="Times New Roman"/>
          <w:i/>
          <w:iCs/>
          <w:sz w:val="24"/>
          <w:szCs w:val="24"/>
        </w:rPr>
        <w:t>Löber</w:t>
      </w:r>
      <w:proofErr w:type="spellEnd"/>
      <w:r w:rsidRPr="008663F8">
        <w:rPr>
          <w:rFonts w:ascii="Times New Roman" w:hAnsi="Times New Roman"/>
          <w:sz w:val="24"/>
          <w:szCs w:val="24"/>
        </w:rPr>
        <w:t>, C‑304/17, 27</w:t>
      </w:r>
      <w:r w:rsidR="00DB7EA6" w:rsidRPr="008663F8">
        <w:rPr>
          <w:rFonts w:ascii="Times New Roman" w:hAnsi="Times New Roman"/>
          <w:sz w:val="24"/>
          <w:szCs w:val="24"/>
        </w:rPr>
        <w:t> </w:t>
      </w:r>
      <w:r w:rsidRPr="008663F8">
        <w:rPr>
          <w:rFonts w:ascii="Times New Roman" w:hAnsi="Times New Roman"/>
          <w:sz w:val="24"/>
          <w:szCs w:val="24"/>
        </w:rPr>
        <w:t>punktas</w:t>
      </w:r>
      <w:bookmarkEnd w:id="3"/>
      <w:r w:rsidRPr="008663F8">
        <w:rPr>
          <w:rFonts w:ascii="Times New Roman" w:hAnsi="Times New Roman"/>
          <w:sz w:val="24"/>
          <w:szCs w:val="24"/>
        </w:rPr>
        <w:t>). Atsakovas, būdamas draustas privalomuoju sveikatos draudimu Lietuvoje, teritorinei ligonių kasai pateikė prašymą išduoti ESDK ir pasižadėjo nenaudoti ESDK pasibaigus privalomojo sveikatos draudimo laikotarpiui Lietuvoje (Valstybinės ligonių kasos prie Sveikatos apsaugos ministerijos (toliau – VLK) direktoriaus 2010</w:t>
      </w:r>
      <w:r w:rsidR="00DB7EA6" w:rsidRPr="008663F8">
        <w:rPr>
          <w:rFonts w:ascii="Times New Roman" w:hAnsi="Times New Roman"/>
          <w:sz w:val="24"/>
          <w:szCs w:val="24"/>
        </w:rPr>
        <w:t xml:space="preserve"> m. gruodžio </w:t>
      </w:r>
      <w:r w:rsidRPr="008663F8">
        <w:rPr>
          <w:rFonts w:ascii="Times New Roman" w:hAnsi="Times New Roman"/>
          <w:sz w:val="24"/>
          <w:szCs w:val="24"/>
        </w:rPr>
        <w:t>28</w:t>
      </w:r>
      <w:r w:rsidR="00DB7EA6" w:rsidRPr="008663F8">
        <w:rPr>
          <w:rFonts w:ascii="Times New Roman" w:hAnsi="Times New Roman"/>
          <w:sz w:val="24"/>
          <w:szCs w:val="24"/>
        </w:rPr>
        <w:t xml:space="preserve"> d.</w:t>
      </w:r>
      <w:r w:rsidRPr="008663F8">
        <w:rPr>
          <w:rFonts w:ascii="Times New Roman" w:hAnsi="Times New Roman"/>
          <w:sz w:val="24"/>
          <w:szCs w:val="24"/>
        </w:rPr>
        <w:t xml:space="preserve"> įsakymu Nr.</w:t>
      </w:r>
      <w:r w:rsidR="00DB7EA6" w:rsidRPr="008663F8">
        <w:rPr>
          <w:rFonts w:ascii="Times New Roman" w:hAnsi="Times New Roman"/>
          <w:sz w:val="24"/>
          <w:szCs w:val="24"/>
        </w:rPr>
        <w:t> </w:t>
      </w:r>
      <w:r w:rsidRPr="008663F8">
        <w:rPr>
          <w:rFonts w:ascii="Times New Roman" w:hAnsi="Times New Roman"/>
          <w:sz w:val="24"/>
          <w:szCs w:val="24"/>
        </w:rPr>
        <w:t>1K-244 „Dėl Europos sveikatos draudimo išdavimo, keitimo ir naikinimo taisyklių patvirtinimo“ patvirtintų Europos sveikatos draudimo kortelės išdavimo, keitimo ir naikinimo taisyklių 2 punktas, 24 punktas, 1 priedas). Atsakovas buvo supažindintas su tuo, kad jei ESDK pasinaudos pasibaigus privalomojo sveikatos draudimo laikotarpiui, privalės teisės aktų nustatyta tvarka kompensuoti P</w:t>
      </w:r>
      <w:r w:rsidR="008A1F79" w:rsidRPr="008663F8">
        <w:rPr>
          <w:rFonts w:ascii="Times New Roman" w:hAnsi="Times New Roman"/>
          <w:sz w:val="24"/>
          <w:szCs w:val="24"/>
        </w:rPr>
        <w:t>rivalomojo sveikatos draudimo fondo (toliau – P</w:t>
      </w:r>
      <w:r w:rsidRPr="008663F8">
        <w:rPr>
          <w:rFonts w:ascii="Times New Roman" w:hAnsi="Times New Roman"/>
          <w:sz w:val="24"/>
          <w:szCs w:val="24"/>
        </w:rPr>
        <w:t>SDF</w:t>
      </w:r>
      <w:r w:rsidR="008A1F79" w:rsidRPr="008663F8">
        <w:rPr>
          <w:rFonts w:ascii="Times New Roman" w:hAnsi="Times New Roman"/>
          <w:sz w:val="24"/>
          <w:szCs w:val="24"/>
        </w:rPr>
        <w:t>)</w:t>
      </w:r>
      <w:r w:rsidRPr="008663F8">
        <w:rPr>
          <w:rFonts w:ascii="Times New Roman" w:hAnsi="Times New Roman"/>
          <w:sz w:val="24"/>
          <w:szCs w:val="24"/>
        </w:rPr>
        <w:t xml:space="preserve"> biudžetui padarytą žalą. Atsakovas</w:t>
      </w:r>
      <w:r w:rsidR="00DB7EA6" w:rsidRPr="008663F8">
        <w:rPr>
          <w:rFonts w:ascii="Times New Roman" w:hAnsi="Times New Roman"/>
          <w:sz w:val="24"/>
          <w:szCs w:val="24"/>
        </w:rPr>
        <w:t>,</w:t>
      </w:r>
      <w:r w:rsidRPr="008663F8">
        <w:rPr>
          <w:rFonts w:ascii="Times New Roman" w:hAnsi="Times New Roman"/>
          <w:sz w:val="24"/>
          <w:szCs w:val="24"/>
        </w:rPr>
        <w:t xml:space="preserve"> pateikdamas prašymą</w:t>
      </w:r>
      <w:r w:rsidR="00DB7EA6" w:rsidRPr="008663F8">
        <w:rPr>
          <w:rFonts w:ascii="Times New Roman" w:hAnsi="Times New Roman"/>
          <w:sz w:val="24"/>
          <w:szCs w:val="24"/>
        </w:rPr>
        <w:t>,</w:t>
      </w:r>
      <w:r w:rsidRPr="008663F8">
        <w:rPr>
          <w:rFonts w:ascii="Times New Roman" w:hAnsi="Times New Roman"/>
          <w:sz w:val="24"/>
          <w:szCs w:val="24"/>
        </w:rPr>
        <w:t xml:space="preserve"> pasižadėjo nenaudoti ESDK pasibaigus jo privalomojo sveikatos draudimo laikotarpiui Lietuvoje. Asmuo, kuriam buvo suteiktos sveikatos priežiūros paslaugos ES šalyse, nepranešęs apie draustumo statuso pasikeitimą ar kortelės praradimą, atsako teisės aktų nustatyta tvarka, nes asmens sveikatos priežiūros išlaidos PSDF biudžeto lėšomis kompensuojamos tik apdraustiems privalomuoju sveikatos draudimu asmenims.</w:t>
      </w:r>
    </w:p>
    <w:p w14:paraId="751D3D93" w14:textId="134BFE3B" w:rsidR="00CF306F" w:rsidRPr="008663F8" w:rsidRDefault="00CF306F" w:rsidP="00CF306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Apeliacinės instancijos teismas pažeidė CPK 787 str</w:t>
      </w:r>
      <w:r w:rsidR="00864F7A" w:rsidRPr="008663F8">
        <w:rPr>
          <w:rFonts w:ascii="Times New Roman" w:hAnsi="Times New Roman"/>
          <w:sz w:val="24"/>
          <w:szCs w:val="24"/>
        </w:rPr>
        <w:t>aipsnio</w:t>
      </w:r>
      <w:r w:rsidRPr="008663F8">
        <w:rPr>
          <w:rFonts w:ascii="Times New Roman" w:hAnsi="Times New Roman"/>
          <w:sz w:val="24"/>
          <w:szCs w:val="24"/>
        </w:rPr>
        <w:t xml:space="preserve"> 1 dalies 3 punktą, nustatantį, kad bylos, nagrinėtinos ginčo teisena, tačiau neišvardytos šio </w:t>
      </w:r>
      <w:r w:rsidR="00035DF3" w:rsidRPr="008663F8">
        <w:rPr>
          <w:rFonts w:ascii="Times New Roman" w:hAnsi="Times New Roman"/>
          <w:sz w:val="24"/>
          <w:szCs w:val="24"/>
        </w:rPr>
        <w:t>k</w:t>
      </w:r>
      <w:r w:rsidRPr="008663F8">
        <w:rPr>
          <w:rFonts w:ascii="Times New Roman" w:hAnsi="Times New Roman"/>
          <w:sz w:val="24"/>
          <w:szCs w:val="24"/>
        </w:rPr>
        <w:t xml:space="preserve">odekso VII dalies LIX skyriaus antrajame skirsnyje, yra priskirtinos </w:t>
      </w:r>
      <w:r w:rsidR="00864F7A" w:rsidRPr="008663F8">
        <w:rPr>
          <w:rFonts w:ascii="Times New Roman" w:hAnsi="Times New Roman"/>
          <w:sz w:val="24"/>
          <w:szCs w:val="24"/>
        </w:rPr>
        <w:t>Lietuvos Respublikos</w:t>
      </w:r>
      <w:r w:rsidRPr="008663F8">
        <w:rPr>
          <w:rFonts w:ascii="Times New Roman" w:hAnsi="Times New Roman"/>
          <w:sz w:val="24"/>
          <w:szCs w:val="24"/>
        </w:rPr>
        <w:t xml:space="preserve"> teismų jurisdikcijai, jeigu ginčo dalykas yra Lietuvoje esantis daiktas, Lietuvoje esantis palikimas arba prievolė, kuri atsirado arba turi būti įvykdyta Lietuvoje. VLK įvykdyta prievolė apmokėti asmens sveikatos priežiūros paslaugas ir atsakovo neįvykdyta prievolė būti draustam privalomuoju sveikatos draudimu Lietuvoje yra ieškinio jurisdikciją nustatantys veiksniai. Atsižvelgiant į tai, taikytina</w:t>
      </w:r>
      <w:r w:rsidR="003A7886" w:rsidRPr="008663F8">
        <w:rPr>
          <w:rFonts w:ascii="Times New Roman" w:hAnsi="Times New Roman"/>
          <w:sz w:val="24"/>
          <w:szCs w:val="24"/>
        </w:rPr>
        <w:t>s</w:t>
      </w:r>
      <w:r w:rsidRPr="008663F8">
        <w:rPr>
          <w:rFonts w:ascii="Times New Roman" w:hAnsi="Times New Roman"/>
          <w:sz w:val="24"/>
          <w:szCs w:val="24"/>
        </w:rPr>
        <w:t xml:space="preserve"> CPK 787 straipsnio 1 dalies 3 punkte nu</w:t>
      </w:r>
      <w:r w:rsidR="00035DF3" w:rsidRPr="008663F8">
        <w:rPr>
          <w:rFonts w:ascii="Times New Roman" w:hAnsi="Times New Roman"/>
          <w:sz w:val="24"/>
          <w:szCs w:val="24"/>
        </w:rPr>
        <w:t>st</w:t>
      </w:r>
      <w:r w:rsidRPr="008663F8">
        <w:rPr>
          <w:rFonts w:ascii="Times New Roman" w:hAnsi="Times New Roman"/>
          <w:sz w:val="24"/>
          <w:szCs w:val="24"/>
        </w:rPr>
        <w:t xml:space="preserve">atytas išimtinis nacionalinis teismingumas. Tą suponuoja ir </w:t>
      </w:r>
      <w:r w:rsidR="003A7886" w:rsidRPr="008663F8">
        <w:rPr>
          <w:rFonts w:ascii="Times New Roman" w:hAnsi="Times New Roman"/>
          <w:sz w:val="24"/>
          <w:szCs w:val="24"/>
        </w:rPr>
        <w:t>2009 m. rugsėjo 16 d. Europos Parlamento ir Tarybos reglamento (EB) Nr. 987/2009, nustatančio Reglamento (EB) Nr. 883/2004 dėl socialinės apsaugos sistemų koordinavimo įgyvendinimo tvarką</w:t>
      </w:r>
      <w:r w:rsidR="00035DF3" w:rsidRPr="008663F8">
        <w:rPr>
          <w:rFonts w:ascii="Times New Roman" w:hAnsi="Times New Roman"/>
          <w:sz w:val="24"/>
          <w:szCs w:val="24"/>
        </w:rPr>
        <w:t>,</w:t>
      </w:r>
      <w:r w:rsidR="003A7886" w:rsidRPr="008663F8">
        <w:rPr>
          <w:rFonts w:ascii="Times New Roman" w:hAnsi="Times New Roman"/>
          <w:sz w:val="24"/>
          <w:szCs w:val="24"/>
        </w:rPr>
        <w:t xml:space="preserve"> (toliau – </w:t>
      </w:r>
      <w:r w:rsidR="002B181E" w:rsidRPr="008663F8">
        <w:rPr>
          <w:rFonts w:ascii="Times New Roman" w:hAnsi="Times New Roman"/>
          <w:sz w:val="24"/>
          <w:szCs w:val="24"/>
        </w:rPr>
        <w:t xml:space="preserve">ir </w:t>
      </w:r>
      <w:r w:rsidRPr="008663F8">
        <w:rPr>
          <w:rFonts w:ascii="Times New Roman" w:hAnsi="Times New Roman"/>
          <w:sz w:val="24"/>
          <w:szCs w:val="24"/>
        </w:rPr>
        <w:t>Reglament</w:t>
      </w:r>
      <w:r w:rsidR="003A7886" w:rsidRPr="008663F8">
        <w:rPr>
          <w:rFonts w:ascii="Times New Roman" w:hAnsi="Times New Roman"/>
          <w:sz w:val="24"/>
          <w:szCs w:val="24"/>
        </w:rPr>
        <w:t>as</w:t>
      </w:r>
      <w:r w:rsidRPr="008663F8">
        <w:rPr>
          <w:rFonts w:ascii="Times New Roman" w:hAnsi="Times New Roman"/>
          <w:sz w:val="24"/>
          <w:szCs w:val="24"/>
        </w:rPr>
        <w:t xml:space="preserve"> Nr. 987/2009</w:t>
      </w:r>
      <w:r w:rsidR="003A7886" w:rsidRPr="008663F8">
        <w:rPr>
          <w:rFonts w:ascii="Times New Roman" w:hAnsi="Times New Roman"/>
          <w:sz w:val="24"/>
          <w:szCs w:val="24"/>
        </w:rPr>
        <w:t>)</w:t>
      </w:r>
      <w:r w:rsidRPr="008663F8">
        <w:rPr>
          <w:rFonts w:ascii="Times New Roman" w:hAnsi="Times New Roman"/>
          <w:sz w:val="24"/>
          <w:szCs w:val="24"/>
        </w:rPr>
        <w:t xml:space="preserve"> preambulės 20 punktas.</w:t>
      </w:r>
    </w:p>
    <w:p w14:paraId="4DF48EDA" w14:textId="6DAA7BB5" w:rsidR="00CF306F" w:rsidRPr="008663F8" w:rsidRDefault="00CF306F" w:rsidP="00CF306F">
      <w:pPr>
        <w:pStyle w:val="Sraopastraipa"/>
        <w:numPr>
          <w:ilvl w:val="1"/>
          <w:numId w:val="3"/>
        </w:numPr>
        <w:shd w:val="clear" w:color="auto" w:fill="FFFFFF"/>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Apeliacinės instancijos teismas neteisingai taikė Reglamentą</w:t>
      </w:r>
      <w:r w:rsidR="00864F7A" w:rsidRPr="008663F8">
        <w:rPr>
          <w:rFonts w:ascii="Times New Roman" w:hAnsi="Times New Roman"/>
          <w:sz w:val="24"/>
          <w:szCs w:val="24"/>
        </w:rPr>
        <w:t xml:space="preserve"> „Briuselis Ibis“</w:t>
      </w:r>
      <w:r w:rsidRPr="008663F8">
        <w:rPr>
          <w:rFonts w:ascii="Times New Roman" w:hAnsi="Times New Roman"/>
          <w:sz w:val="24"/>
          <w:szCs w:val="24"/>
        </w:rPr>
        <w:t xml:space="preserve">, nustatantį tarptautinės jurisdikcijos taisykles. Reglamento </w:t>
      </w:r>
      <w:r w:rsidR="00864F7A" w:rsidRPr="008663F8">
        <w:rPr>
          <w:rFonts w:ascii="Times New Roman" w:hAnsi="Times New Roman"/>
          <w:sz w:val="24"/>
          <w:szCs w:val="24"/>
        </w:rPr>
        <w:t xml:space="preserve">„Briuselis Ibis“ </w:t>
      </w:r>
      <w:r w:rsidRPr="008663F8">
        <w:rPr>
          <w:rFonts w:ascii="Times New Roman" w:hAnsi="Times New Roman"/>
          <w:sz w:val="24"/>
          <w:szCs w:val="24"/>
        </w:rPr>
        <w:t>1 straipsnio 2 dalies c</w:t>
      </w:r>
      <w:r w:rsidR="00035DF3" w:rsidRPr="008663F8">
        <w:rPr>
          <w:rFonts w:ascii="Times New Roman" w:hAnsi="Times New Roman"/>
          <w:sz w:val="24"/>
          <w:szCs w:val="24"/>
        </w:rPr>
        <w:t> </w:t>
      </w:r>
      <w:r w:rsidRPr="008663F8">
        <w:rPr>
          <w:rFonts w:ascii="Times New Roman" w:hAnsi="Times New Roman"/>
          <w:sz w:val="24"/>
          <w:szCs w:val="24"/>
        </w:rPr>
        <w:t xml:space="preserve">punktas </w:t>
      </w:r>
      <w:r w:rsidR="00035DF3" w:rsidRPr="008663F8">
        <w:rPr>
          <w:rFonts w:ascii="Times New Roman" w:hAnsi="Times New Roman"/>
          <w:sz w:val="24"/>
          <w:szCs w:val="24"/>
        </w:rPr>
        <w:t>įtvirtina</w:t>
      </w:r>
      <w:r w:rsidRPr="008663F8">
        <w:rPr>
          <w:rFonts w:ascii="Times New Roman" w:hAnsi="Times New Roman"/>
          <w:sz w:val="24"/>
          <w:szCs w:val="24"/>
        </w:rPr>
        <w:t xml:space="preserve">, kad Reglamentas </w:t>
      </w:r>
      <w:r w:rsidR="00864F7A" w:rsidRPr="008663F8">
        <w:rPr>
          <w:rFonts w:ascii="Times New Roman" w:hAnsi="Times New Roman"/>
          <w:sz w:val="24"/>
          <w:szCs w:val="24"/>
        </w:rPr>
        <w:t xml:space="preserve">„Briuselis I bis“ </w:t>
      </w:r>
      <w:r w:rsidRPr="008663F8">
        <w:rPr>
          <w:rFonts w:ascii="Times New Roman" w:hAnsi="Times New Roman"/>
          <w:sz w:val="24"/>
          <w:szCs w:val="24"/>
        </w:rPr>
        <w:t xml:space="preserve">netaikomas socialiniam draudimui. Ieškinio reikalavimas kildinamas iš Lietuvos Respublikos sveikatos draudimo įstatymo, </w:t>
      </w:r>
      <w:r w:rsidR="003A7886" w:rsidRPr="008663F8">
        <w:rPr>
          <w:rFonts w:ascii="Times New Roman" w:hAnsi="Times New Roman"/>
          <w:sz w:val="24"/>
          <w:szCs w:val="24"/>
        </w:rPr>
        <w:t>2004</w:t>
      </w:r>
      <w:r w:rsidR="00035DF3" w:rsidRPr="008663F8">
        <w:rPr>
          <w:rFonts w:ascii="Times New Roman" w:hAnsi="Times New Roman"/>
          <w:sz w:val="24"/>
          <w:szCs w:val="24"/>
        </w:rPr>
        <w:t> </w:t>
      </w:r>
      <w:r w:rsidR="003A7886" w:rsidRPr="008663F8">
        <w:rPr>
          <w:rFonts w:ascii="Times New Roman" w:hAnsi="Times New Roman"/>
          <w:sz w:val="24"/>
          <w:szCs w:val="24"/>
        </w:rPr>
        <w:t>m. balandžio 29 d. Europos Parlamento ir Tarybos reglament</w:t>
      </w:r>
      <w:r w:rsidR="002B181E" w:rsidRPr="008663F8">
        <w:rPr>
          <w:rFonts w:ascii="Times New Roman" w:hAnsi="Times New Roman"/>
          <w:sz w:val="24"/>
          <w:szCs w:val="24"/>
        </w:rPr>
        <w:t>o</w:t>
      </w:r>
      <w:r w:rsidR="003A7886" w:rsidRPr="008663F8">
        <w:rPr>
          <w:rFonts w:ascii="Times New Roman" w:hAnsi="Times New Roman"/>
          <w:sz w:val="24"/>
          <w:szCs w:val="24"/>
        </w:rPr>
        <w:t xml:space="preserve"> (EB) Nr. 883/2004 dėl socialinės apsaugos sistemų koordinavimo (toliau – </w:t>
      </w:r>
      <w:r w:rsidR="002B181E" w:rsidRPr="008663F8">
        <w:rPr>
          <w:rFonts w:ascii="Times New Roman" w:hAnsi="Times New Roman"/>
          <w:sz w:val="24"/>
          <w:szCs w:val="24"/>
        </w:rPr>
        <w:t xml:space="preserve">ir </w:t>
      </w:r>
      <w:r w:rsidRPr="008663F8">
        <w:rPr>
          <w:rFonts w:ascii="Times New Roman" w:hAnsi="Times New Roman"/>
          <w:sz w:val="24"/>
          <w:szCs w:val="24"/>
        </w:rPr>
        <w:t>Reglament</w:t>
      </w:r>
      <w:r w:rsidR="003A7886" w:rsidRPr="008663F8">
        <w:rPr>
          <w:rFonts w:ascii="Times New Roman" w:hAnsi="Times New Roman"/>
          <w:sz w:val="24"/>
          <w:szCs w:val="24"/>
        </w:rPr>
        <w:t>as</w:t>
      </w:r>
      <w:r w:rsidRPr="008663F8">
        <w:rPr>
          <w:rFonts w:ascii="Times New Roman" w:hAnsi="Times New Roman"/>
          <w:sz w:val="24"/>
          <w:szCs w:val="24"/>
        </w:rPr>
        <w:t xml:space="preserve"> Nr. 883/2004</w:t>
      </w:r>
      <w:r w:rsidR="003A7886" w:rsidRPr="008663F8">
        <w:rPr>
          <w:rFonts w:ascii="Times New Roman" w:hAnsi="Times New Roman"/>
          <w:sz w:val="24"/>
          <w:szCs w:val="24"/>
        </w:rPr>
        <w:t>)</w:t>
      </w:r>
      <w:r w:rsidRPr="008663F8">
        <w:rPr>
          <w:rFonts w:ascii="Times New Roman" w:hAnsi="Times New Roman"/>
          <w:sz w:val="24"/>
          <w:szCs w:val="24"/>
        </w:rPr>
        <w:t xml:space="preserve"> ir Reglamento Nr. 987/2009, t. y. iš teisės aktų</w:t>
      </w:r>
      <w:r w:rsidR="00035DF3" w:rsidRPr="008663F8">
        <w:rPr>
          <w:rFonts w:ascii="Times New Roman" w:hAnsi="Times New Roman"/>
          <w:sz w:val="24"/>
          <w:szCs w:val="24"/>
        </w:rPr>
        <w:t>,</w:t>
      </w:r>
      <w:r w:rsidRPr="008663F8">
        <w:rPr>
          <w:rFonts w:ascii="Times New Roman" w:hAnsi="Times New Roman"/>
          <w:sz w:val="24"/>
          <w:szCs w:val="24"/>
        </w:rPr>
        <w:t xml:space="preserve"> reglamentuojančių socialinį draudimą Lietuvoje. ESTT jurisprudencijoje sąvoka „socialinis draudimas“ apima materialinę Reglamento Nr. 883/2004 taikymo sritį (</w:t>
      </w:r>
      <w:bookmarkStart w:id="4" w:name="_Hlk183589785"/>
      <w:r w:rsidRPr="008663F8">
        <w:rPr>
          <w:rFonts w:ascii="Times New Roman" w:hAnsi="Times New Roman"/>
          <w:sz w:val="24"/>
          <w:szCs w:val="24"/>
        </w:rPr>
        <w:t>ESTT 2002 m. lapkričio 14 d. sprendim</w:t>
      </w:r>
      <w:r w:rsidR="003A7886" w:rsidRPr="008663F8">
        <w:rPr>
          <w:rFonts w:ascii="Times New Roman" w:hAnsi="Times New Roman"/>
          <w:sz w:val="24"/>
          <w:szCs w:val="24"/>
        </w:rPr>
        <w:t>as</w:t>
      </w:r>
      <w:r w:rsidR="008A1F79" w:rsidRPr="008663F8">
        <w:rPr>
          <w:rFonts w:ascii="Times New Roman" w:hAnsi="Times New Roman"/>
          <w:sz w:val="24"/>
          <w:szCs w:val="24"/>
        </w:rPr>
        <w:t xml:space="preserve"> byloje</w:t>
      </w:r>
      <w:r w:rsidRPr="008663F8">
        <w:rPr>
          <w:rFonts w:ascii="Times New Roman" w:hAnsi="Times New Roman"/>
          <w:sz w:val="24"/>
          <w:szCs w:val="24"/>
        </w:rPr>
        <w:t xml:space="preserve"> </w:t>
      </w:r>
      <w:proofErr w:type="spellStart"/>
      <w:r w:rsidRPr="008663F8">
        <w:rPr>
          <w:rFonts w:ascii="Times New Roman" w:hAnsi="Times New Roman"/>
          <w:i/>
          <w:iCs/>
          <w:sz w:val="24"/>
          <w:szCs w:val="24"/>
        </w:rPr>
        <w:t>Baten</w:t>
      </w:r>
      <w:proofErr w:type="spellEnd"/>
      <w:r w:rsidRPr="008663F8">
        <w:rPr>
          <w:rFonts w:ascii="Times New Roman" w:hAnsi="Times New Roman"/>
          <w:sz w:val="24"/>
          <w:szCs w:val="24"/>
        </w:rPr>
        <w:t>, C‑271/00, 45 punktas</w:t>
      </w:r>
      <w:bookmarkEnd w:id="4"/>
      <w:r w:rsidRPr="008663F8">
        <w:rPr>
          <w:rFonts w:ascii="Times New Roman" w:hAnsi="Times New Roman"/>
          <w:sz w:val="24"/>
          <w:szCs w:val="24"/>
        </w:rPr>
        <w:t>). VLK, kaip įstaiga</w:t>
      </w:r>
      <w:r w:rsidR="002B181E" w:rsidRPr="008663F8">
        <w:rPr>
          <w:rFonts w:ascii="Times New Roman" w:hAnsi="Times New Roman"/>
          <w:sz w:val="24"/>
          <w:szCs w:val="24"/>
        </w:rPr>
        <w:t>,</w:t>
      </w:r>
      <w:r w:rsidRPr="008663F8">
        <w:rPr>
          <w:rFonts w:ascii="Times New Roman" w:hAnsi="Times New Roman"/>
          <w:sz w:val="24"/>
          <w:szCs w:val="24"/>
        </w:rPr>
        <w:t xml:space="preserve"> atsakinga už asmens sveikatos priežiūros paslaugų išlaidų (išmokų natūra) kompensavimą, vadovaudamasi Reglamento Nr. 883/2004 35 straipsnio, Reglamento Nr. 987/2009 62 straipsnio nuostatomis ir </w:t>
      </w:r>
      <w:r w:rsidR="003A7886" w:rsidRPr="008663F8">
        <w:rPr>
          <w:rFonts w:ascii="Times New Roman" w:hAnsi="Times New Roman"/>
          <w:sz w:val="24"/>
          <w:szCs w:val="24"/>
        </w:rPr>
        <w:t xml:space="preserve">2009 m. birželio 12 d. </w:t>
      </w:r>
      <w:r w:rsidR="002B181E" w:rsidRPr="008663F8">
        <w:rPr>
          <w:rFonts w:ascii="Times New Roman" w:hAnsi="Times New Roman"/>
          <w:sz w:val="24"/>
          <w:szCs w:val="24"/>
        </w:rPr>
        <w:t>s</w:t>
      </w:r>
      <w:r w:rsidR="003A7886" w:rsidRPr="008663F8">
        <w:rPr>
          <w:rFonts w:ascii="Times New Roman" w:hAnsi="Times New Roman"/>
          <w:sz w:val="24"/>
          <w:szCs w:val="24"/>
        </w:rPr>
        <w:t>prendimu Nr. S1 dėl Europos sveikatos draudimo kortelės</w:t>
      </w:r>
      <w:r w:rsidRPr="008663F8">
        <w:rPr>
          <w:rFonts w:ascii="Times New Roman" w:hAnsi="Times New Roman"/>
          <w:sz w:val="24"/>
          <w:szCs w:val="24"/>
        </w:rPr>
        <w:t xml:space="preserve">, PSDF biudžeto lėšomis kompensuoja buvimo vietos valstybės narės sveikatos draudimo įstaigoms </w:t>
      </w:r>
      <w:r w:rsidR="00864F7A" w:rsidRPr="008663F8">
        <w:rPr>
          <w:rFonts w:ascii="Times New Roman" w:hAnsi="Times New Roman"/>
          <w:sz w:val="24"/>
          <w:szCs w:val="24"/>
        </w:rPr>
        <w:t>Lietuvos Respublikoje</w:t>
      </w:r>
      <w:r w:rsidRPr="008663F8">
        <w:rPr>
          <w:rFonts w:ascii="Times New Roman" w:hAnsi="Times New Roman"/>
          <w:sz w:val="24"/>
          <w:szCs w:val="24"/>
        </w:rPr>
        <w:t xml:space="preserve"> apdraustiesiems, pateikusiems galiojančią ESDK ar ją laikinai pakeičiantį sertifikatą, mokėtų išmokų natūra (suteiktų sveikatos priežiūros paslaugų) išlaidas. Reglamento Nr. 987/2009 preambulės 20 punkte nurodyta, kad</w:t>
      </w:r>
      <w:r w:rsidR="00035DF3" w:rsidRPr="008663F8">
        <w:rPr>
          <w:rFonts w:ascii="Times New Roman" w:hAnsi="Times New Roman"/>
          <w:sz w:val="24"/>
          <w:szCs w:val="24"/>
        </w:rPr>
        <w:t>,</w:t>
      </w:r>
      <w:r w:rsidRPr="008663F8">
        <w:rPr>
          <w:rFonts w:ascii="Times New Roman" w:hAnsi="Times New Roman"/>
          <w:sz w:val="24"/>
          <w:szCs w:val="24"/>
        </w:rPr>
        <w:t xml:space="preserve"> taikant nuostatas dėl sumokėtų, tačiau nepriklausiusių išmokų atgavimo, laikinų išmokų ir įmokų atgavimo, kompensacijos ir paramos tenkinant pretenzijas, prašomoji valstybė narė turi jurisdikciją vykdyti tik su pretenzijos patenkinimo užtikrinimo priemonėmis susijusius veiksmus. Visi kiti veiksmai priklauso prašančiosios valstybės narės jurisdikcijai.</w:t>
      </w:r>
    </w:p>
    <w:p w14:paraId="28446341" w14:textId="3A1EBD8A" w:rsidR="00123EE2" w:rsidRPr="008663F8" w:rsidRDefault="00123EE2" w:rsidP="008D2DD4">
      <w:pPr>
        <w:spacing w:after="120"/>
        <w:jc w:val="both"/>
      </w:pPr>
    </w:p>
    <w:p w14:paraId="62A0872F" w14:textId="2C5D8981" w:rsidR="00123EE2" w:rsidRPr="008663F8" w:rsidRDefault="00A80C8A">
      <w:pPr>
        <w:shd w:val="clear" w:color="auto" w:fill="FFFFFF"/>
        <w:spacing w:after="120"/>
        <w:ind w:right="17" w:firstLine="720"/>
        <w:jc w:val="both"/>
      </w:pPr>
      <w:r w:rsidRPr="008663F8">
        <w:t xml:space="preserve">Teisėjų kolegija </w:t>
      </w:r>
    </w:p>
    <w:p w14:paraId="436EF65B" w14:textId="144398EF" w:rsidR="00123EE2" w:rsidRPr="008663F8" w:rsidRDefault="00123EE2">
      <w:pPr>
        <w:pStyle w:val="Sraopastraipa"/>
        <w:shd w:val="clear" w:color="auto" w:fill="FFFFFF"/>
        <w:spacing w:after="120" w:line="240" w:lineRule="auto"/>
        <w:ind w:left="0" w:right="17" w:firstLine="720"/>
        <w:contextualSpacing w:val="0"/>
        <w:jc w:val="both"/>
        <w:rPr>
          <w:rFonts w:ascii="Times New Roman" w:hAnsi="Times New Roman"/>
          <w:sz w:val="24"/>
          <w:szCs w:val="24"/>
        </w:rPr>
      </w:pPr>
    </w:p>
    <w:p w14:paraId="12EDEA90" w14:textId="77777777" w:rsidR="00123EE2" w:rsidRPr="008663F8" w:rsidRDefault="00A80C8A">
      <w:pPr>
        <w:spacing w:after="120"/>
      </w:pPr>
      <w:r w:rsidRPr="008663F8">
        <w:t xml:space="preserve">k o n s t a t u o j a : </w:t>
      </w:r>
    </w:p>
    <w:p w14:paraId="4C4C4032" w14:textId="60892446" w:rsidR="00123EE2" w:rsidRPr="008663F8" w:rsidRDefault="00123EE2">
      <w:pPr>
        <w:spacing w:after="120"/>
        <w:ind w:firstLine="720"/>
      </w:pPr>
    </w:p>
    <w:p w14:paraId="2447AC9C" w14:textId="77777777" w:rsidR="00123EE2" w:rsidRPr="008663F8" w:rsidRDefault="00A80C8A">
      <w:pPr>
        <w:pStyle w:val="Sraopastraipa"/>
        <w:spacing w:after="120" w:line="240" w:lineRule="auto"/>
        <w:ind w:left="0"/>
        <w:contextualSpacing w:val="0"/>
        <w:jc w:val="center"/>
        <w:rPr>
          <w:rFonts w:ascii="Times New Roman" w:hAnsi="Times New Roman"/>
          <w:sz w:val="24"/>
          <w:szCs w:val="24"/>
        </w:rPr>
      </w:pPr>
      <w:r w:rsidRPr="008663F8">
        <w:rPr>
          <w:rFonts w:ascii="Times New Roman" w:hAnsi="Times New Roman"/>
          <w:sz w:val="24"/>
          <w:szCs w:val="24"/>
        </w:rPr>
        <w:t>IV. Kasacinio teismo argumentai ir išaiškinimai</w:t>
      </w:r>
    </w:p>
    <w:p w14:paraId="21650FA8" w14:textId="77777777" w:rsidR="0008344B" w:rsidRPr="00B20BCE" w:rsidRDefault="0008344B" w:rsidP="00B20BCE">
      <w:pPr>
        <w:spacing w:after="120"/>
        <w:jc w:val="both"/>
        <w:rPr>
          <w:i/>
          <w:iCs/>
        </w:rPr>
      </w:pPr>
    </w:p>
    <w:p w14:paraId="10A66298" w14:textId="1AB21AB7" w:rsidR="00123EE2" w:rsidRPr="008663F8" w:rsidRDefault="0008344B" w:rsidP="004C0197">
      <w:pPr>
        <w:pStyle w:val="Sraopastraipa"/>
        <w:spacing w:after="120" w:line="240" w:lineRule="auto"/>
        <w:ind w:left="0" w:firstLine="720"/>
        <w:contextualSpacing w:val="0"/>
        <w:jc w:val="both"/>
        <w:rPr>
          <w:rFonts w:ascii="Times New Roman" w:hAnsi="Times New Roman"/>
          <w:i/>
          <w:iCs/>
          <w:sz w:val="24"/>
          <w:szCs w:val="24"/>
        </w:rPr>
      </w:pPr>
      <w:r w:rsidRPr="008663F8">
        <w:rPr>
          <w:rFonts w:ascii="Times New Roman" w:hAnsi="Times New Roman"/>
          <w:i/>
          <w:iCs/>
          <w:sz w:val="24"/>
          <w:szCs w:val="24"/>
        </w:rPr>
        <w:t xml:space="preserve">Dėl </w:t>
      </w:r>
      <w:r w:rsidR="00084367" w:rsidRPr="008663F8">
        <w:rPr>
          <w:rFonts w:ascii="Times New Roman" w:hAnsi="Times New Roman"/>
          <w:i/>
          <w:iCs/>
          <w:sz w:val="24"/>
          <w:szCs w:val="24"/>
        </w:rPr>
        <w:t xml:space="preserve">Reglamento „Briuselis Ibis“ </w:t>
      </w:r>
      <w:r w:rsidR="00E750EC" w:rsidRPr="008663F8">
        <w:rPr>
          <w:rFonts w:ascii="Times New Roman" w:hAnsi="Times New Roman"/>
          <w:i/>
          <w:iCs/>
          <w:sz w:val="24"/>
          <w:szCs w:val="24"/>
        </w:rPr>
        <w:t xml:space="preserve">taikymo </w:t>
      </w:r>
      <w:r w:rsidR="006A5C56" w:rsidRPr="008663F8">
        <w:rPr>
          <w:rFonts w:ascii="Times New Roman" w:hAnsi="Times New Roman"/>
          <w:i/>
          <w:iCs/>
          <w:sz w:val="24"/>
          <w:szCs w:val="24"/>
        </w:rPr>
        <w:t xml:space="preserve">tarptautiniam teismingumui nustatyti </w:t>
      </w:r>
      <w:r w:rsidR="00DA586E" w:rsidRPr="008663F8">
        <w:rPr>
          <w:rFonts w:ascii="Times New Roman" w:hAnsi="Times New Roman"/>
          <w:i/>
          <w:iCs/>
          <w:sz w:val="24"/>
          <w:szCs w:val="24"/>
        </w:rPr>
        <w:t xml:space="preserve">teritorinei </w:t>
      </w:r>
      <w:r w:rsidR="00583386" w:rsidRPr="008663F8">
        <w:rPr>
          <w:rFonts w:ascii="Times New Roman" w:hAnsi="Times New Roman"/>
          <w:i/>
          <w:iCs/>
          <w:sz w:val="24"/>
          <w:szCs w:val="24"/>
        </w:rPr>
        <w:t xml:space="preserve">ligonių </w:t>
      </w:r>
      <w:r w:rsidR="00084367" w:rsidRPr="008663F8">
        <w:rPr>
          <w:rFonts w:ascii="Times New Roman" w:hAnsi="Times New Roman"/>
          <w:i/>
          <w:iCs/>
          <w:sz w:val="24"/>
          <w:szCs w:val="24"/>
        </w:rPr>
        <w:t xml:space="preserve">kasai pareiškus </w:t>
      </w:r>
      <w:r w:rsidR="00583386" w:rsidRPr="008663F8">
        <w:rPr>
          <w:rFonts w:ascii="Times New Roman" w:hAnsi="Times New Roman"/>
          <w:i/>
          <w:iCs/>
          <w:sz w:val="24"/>
          <w:szCs w:val="24"/>
        </w:rPr>
        <w:t>ieškinį dėl žalos atlyginimo</w:t>
      </w:r>
    </w:p>
    <w:p w14:paraId="2BA060AD" w14:textId="77777777" w:rsidR="00DF0F80" w:rsidRPr="008663F8" w:rsidRDefault="00DF0F80" w:rsidP="004C0197">
      <w:pPr>
        <w:pStyle w:val="Sraopastraipa"/>
        <w:spacing w:after="120" w:line="240" w:lineRule="auto"/>
        <w:ind w:left="0" w:firstLine="720"/>
        <w:contextualSpacing w:val="0"/>
        <w:jc w:val="both"/>
        <w:rPr>
          <w:rFonts w:ascii="Times New Roman" w:hAnsi="Times New Roman"/>
          <w:i/>
          <w:iCs/>
          <w:sz w:val="24"/>
          <w:szCs w:val="24"/>
        </w:rPr>
      </w:pPr>
    </w:p>
    <w:p w14:paraId="31783A10" w14:textId="77777777" w:rsidR="004A3D2F" w:rsidRPr="008663F8" w:rsidRDefault="0008344B" w:rsidP="004A3D2F">
      <w:pPr>
        <w:pStyle w:val="prastasiniatinklio"/>
        <w:numPr>
          <w:ilvl w:val="0"/>
          <w:numId w:val="3"/>
        </w:numPr>
        <w:spacing w:before="0" w:beforeAutospacing="0" w:after="120" w:afterAutospacing="0"/>
        <w:ind w:left="357" w:hanging="357"/>
        <w:jc w:val="both"/>
        <w:rPr>
          <w:color w:val="000000"/>
        </w:rPr>
      </w:pPr>
      <w:r w:rsidRPr="008663F8">
        <w:rPr>
          <w:color w:val="000000"/>
        </w:rPr>
        <w:t xml:space="preserve">Kasacinio teismo praktikoje išaiškinta, kad teismingumo taisyklių laikymasis yra viena iš teisės kreiptis į teismą įgyvendinimo sąlygų, todėl pagal nacionalinę teisę teismas tikrina jurisdikciją bylos iškėlimo metu. Tai reiškia, kad iškeldamas bylą teismas turi turėti pakankamą pagrindą spręsti, jog pareikšti reikalavimai yra jam teismingi. Teismas, nustatęs, kad pateiktas ieškinys jam teismingas, jį priima. Nustatęs, kad pareikšti reikalavimai ar jų dalis jam neteismingi, teismas atsisako priimti ieškinį ar jo dalį dėl konkrečių reikalavimų (CPK 137 straipsnio 2 dalies 2 punktas) (žr. Lietuvos Aukščiausiojo Teismo 2016 m. gruodžio 29 d. nutarties civilinėje byloje Nr. 3K-7-443-969/2016 21 punktą). </w:t>
      </w:r>
    </w:p>
    <w:p w14:paraId="7E8F8095" w14:textId="325F3E30" w:rsidR="00DF0F80" w:rsidRPr="008663F8" w:rsidRDefault="00144C0D" w:rsidP="00DF0F80">
      <w:pPr>
        <w:pStyle w:val="Sraopastraipa"/>
        <w:numPr>
          <w:ilvl w:val="0"/>
          <w:numId w:val="3"/>
        </w:numPr>
        <w:spacing w:after="120" w:line="240" w:lineRule="auto"/>
        <w:contextualSpacing w:val="0"/>
        <w:jc w:val="both"/>
        <w:rPr>
          <w:rFonts w:ascii="Times New Roman" w:hAnsi="Times New Roman"/>
          <w:i/>
          <w:sz w:val="24"/>
          <w:szCs w:val="24"/>
        </w:rPr>
      </w:pPr>
      <w:r w:rsidRPr="008663F8">
        <w:rPr>
          <w:rFonts w:ascii="Times New Roman" w:hAnsi="Times New Roman"/>
          <w:iCs/>
          <w:sz w:val="24"/>
          <w:szCs w:val="24"/>
        </w:rPr>
        <w:t xml:space="preserve">Nagrinėjamoje byloje teismai nustatė, kad ieškovės buveinė yra Lietuvos Respublikoje, o atsakovo gyvenamoji vieta </w:t>
      </w:r>
      <w:r w:rsidR="002B181E" w:rsidRPr="008663F8">
        <w:rPr>
          <w:rFonts w:ascii="Times New Roman" w:hAnsi="Times New Roman"/>
          <w:iCs/>
          <w:sz w:val="24"/>
          <w:szCs w:val="24"/>
        </w:rPr>
        <w:t xml:space="preserve">– </w:t>
      </w:r>
      <w:r w:rsidRPr="008663F8">
        <w:rPr>
          <w:rFonts w:ascii="Times New Roman" w:hAnsi="Times New Roman"/>
          <w:iCs/>
          <w:sz w:val="24"/>
          <w:szCs w:val="24"/>
        </w:rPr>
        <w:t>Vokietijos Federacinėje Respublikoje. Abi valsty</w:t>
      </w:r>
      <w:r w:rsidR="00035DF3" w:rsidRPr="008663F8">
        <w:rPr>
          <w:rFonts w:ascii="Times New Roman" w:hAnsi="Times New Roman"/>
          <w:iCs/>
          <w:sz w:val="24"/>
          <w:szCs w:val="24"/>
        </w:rPr>
        <w:t>b</w:t>
      </w:r>
      <w:r w:rsidRPr="008663F8">
        <w:rPr>
          <w:rFonts w:ascii="Times New Roman" w:hAnsi="Times New Roman"/>
          <w:iCs/>
          <w:sz w:val="24"/>
          <w:szCs w:val="24"/>
        </w:rPr>
        <w:t>ės yra Europos Sąjungos valstybės narės, ieškovė ir atsakovas yra skirtingose ES valstybėse narėse, todėl nustatant bylos teismingumo klausimą turi būti vadovaujamasi atitinkamais ES teisės aktais.</w:t>
      </w:r>
    </w:p>
    <w:p w14:paraId="1776E398" w14:textId="77777777" w:rsidR="004A3D2F" w:rsidRPr="008663F8" w:rsidRDefault="004A3D2F" w:rsidP="004A3D2F">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663F8">
        <w:rPr>
          <w:rFonts w:ascii="Times New Roman" w:hAnsi="Times New Roman"/>
          <w:iCs/>
          <w:sz w:val="24"/>
          <w:szCs w:val="24"/>
        </w:rPr>
        <w:t>Kasacinio teismo praktikoje išaiškinta, jog tam, kad bylos su tarptautiniu elementu teismingumo klausimas būtų išspręstas teisingai, visais atvejais būtina nustatyti, koks konkrečiai teisės aktas turi būti taikomas sprendžiant tarptautinės jurisdikcijos klausimą. Jeigu reikalavimas (reikalavimai) patenka į atitinkamo teisės akto taikymo sritį, tarptautinės jurisdikcijos klausimas turi būti sprendžiamas pagal šį teisės aktą. Atliekant aptariamą vertinimą, būtina analizuoti ir konkrečiame teisės akte įtvirtintas jo taikymo srities išimtis bei aktualią teismų praktiką (Europos Sąjungos Teisingumo Teismo, Lietuvos Aukščiausiojo Teismo jurisprudenciją) (Lietuvos Aukščiausiojo Teismo 2016 m. gruodžio 29 d. nutartis civilinėje byloje Nr. 3K-3-551-915/2016, 61 punktas).</w:t>
      </w:r>
    </w:p>
    <w:p w14:paraId="0BD690A4" w14:textId="57706C76" w:rsidR="006A5C56" w:rsidRPr="008663F8" w:rsidRDefault="00622DCE" w:rsidP="00845253">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663F8">
        <w:rPr>
          <w:rFonts w:ascii="Times New Roman" w:hAnsi="Times New Roman"/>
          <w:iCs/>
          <w:sz w:val="24"/>
          <w:szCs w:val="24"/>
        </w:rPr>
        <w:t>Nagrinėjamu atveju</w:t>
      </w:r>
      <w:r w:rsidR="004A3D2F" w:rsidRPr="008663F8">
        <w:rPr>
          <w:rFonts w:ascii="Times New Roman" w:hAnsi="Times New Roman"/>
          <w:iCs/>
          <w:sz w:val="24"/>
          <w:szCs w:val="24"/>
        </w:rPr>
        <w:t xml:space="preserve"> svarstytina, ar</w:t>
      </w:r>
      <w:r w:rsidR="00AA6846" w:rsidRPr="008663F8">
        <w:rPr>
          <w:rFonts w:ascii="Times New Roman" w:hAnsi="Times New Roman"/>
          <w:iCs/>
          <w:sz w:val="24"/>
          <w:szCs w:val="24"/>
        </w:rPr>
        <w:t>,</w:t>
      </w:r>
      <w:r w:rsidR="004A3D2F" w:rsidRPr="008663F8">
        <w:rPr>
          <w:rFonts w:ascii="Times New Roman" w:hAnsi="Times New Roman"/>
          <w:iCs/>
          <w:sz w:val="24"/>
          <w:szCs w:val="24"/>
        </w:rPr>
        <w:t xml:space="preserve"> </w:t>
      </w:r>
      <w:r w:rsidRPr="008663F8">
        <w:rPr>
          <w:rFonts w:ascii="Times New Roman" w:hAnsi="Times New Roman"/>
          <w:iCs/>
          <w:sz w:val="24"/>
          <w:szCs w:val="24"/>
        </w:rPr>
        <w:t>nustatant ieškovės reikalavimo</w:t>
      </w:r>
      <w:r w:rsidR="004A3D2F" w:rsidRPr="008663F8">
        <w:rPr>
          <w:rFonts w:ascii="Times New Roman" w:hAnsi="Times New Roman"/>
          <w:iCs/>
          <w:sz w:val="24"/>
          <w:szCs w:val="24"/>
        </w:rPr>
        <w:t xml:space="preserve"> teismingumą, taikytinas </w:t>
      </w:r>
      <w:r w:rsidR="006A5C56" w:rsidRPr="008663F8">
        <w:rPr>
          <w:rFonts w:ascii="Times New Roman" w:hAnsi="Times New Roman"/>
          <w:iCs/>
          <w:sz w:val="24"/>
          <w:szCs w:val="24"/>
        </w:rPr>
        <w:t>Reglamentas „Briuselis Ibis“.</w:t>
      </w:r>
    </w:p>
    <w:p w14:paraId="76FB5992" w14:textId="42F32C37" w:rsidR="0050119C" w:rsidRPr="008663F8" w:rsidRDefault="00622DCE" w:rsidP="0050119C">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63F8">
        <w:rPr>
          <w:rFonts w:ascii="Times New Roman" w:hAnsi="Times New Roman"/>
          <w:sz w:val="24"/>
          <w:szCs w:val="24"/>
        </w:rPr>
        <w:t>Pirmiausia primintina, kad</w:t>
      </w:r>
      <w:r w:rsidR="00035DF3" w:rsidRPr="008663F8">
        <w:rPr>
          <w:rFonts w:ascii="Times New Roman" w:hAnsi="Times New Roman"/>
          <w:sz w:val="24"/>
          <w:szCs w:val="24"/>
        </w:rPr>
        <w:t>,</w:t>
      </w:r>
      <w:r w:rsidRPr="008663F8">
        <w:rPr>
          <w:rFonts w:ascii="Times New Roman" w:hAnsi="Times New Roman"/>
          <w:sz w:val="24"/>
          <w:szCs w:val="24"/>
        </w:rPr>
        <w:t xml:space="preserve"> pagal </w:t>
      </w:r>
      <w:r w:rsidR="006A5C56" w:rsidRPr="008663F8">
        <w:rPr>
          <w:rFonts w:ascii="Times New Roman" w:hAnsi="Times New Roman"/>
          <w:sz w:val="24"/>
          <w:szCs w:val="24"/>
        </w:rPr>
        <w:t>Reglamento „Briuselis Ibis“</w:t>
      </w:r>
      <w:r w:rsidRPr="008663F8">
        <w:rPr>
          <w:rFonts w:ascii="Times New Roman" w:hAnsi="Times New Roman"/>
          <w:sz w:val="24"/>
          <w:szCs w:val="24"/>
        </w:rPr>
        <w:t xml:space="preserve"> 34 konstatuojamąją dalį</w:t>
      </w:r>
      <w:r w:rsidR="00035DF3" w:rsidRPr="008663F8">
        <w:rPr>
          <w:rFonts w:ascii="Times New Roman" w:hAnsi="Times New Roman"/>
          <w:sz w:val="24"/>
          <w:szCs w:val="24"/>
        </w:rPr>
        <w:t>,</w:t>
      </w:r>
      <w:r w:rsidRPr="008663F8">
        <w:rPr>
          <w:rFonts w:ascii="Times New Roman" w:hAnsi="Times New Roman"/>
          <w:sz w:val="24"/>
          <w:szCs w:val="24"/>
        </w:rPr>
        <w:t xml:space="preserve"> šiuo reglamentu panaikinamas ir pakeičiamas 2000 m. gruodžio 22 d. Tarybos reglamentas (EB) Nr.</w:t>
      </w:r>
      <w:r w:rsidR="00035DF3" w:rsidRPr="008663F8">
        <w:rPr>
          <w:rFonts w:ascii="Times New Roman" w:hAnsi="Times New Roman"/>
          <w:sz w:val="24"/>
          <w:szCs w:val="24"/>
        </w:rPr>
        <w:t> </w:t>
      </w:r>
      <w:r w:rsidRPr="008663F8">
        <w:rPr>
          <w:rFonts w:ascii="Times New Roman" w:hAnsi="Times New Roman"/>
          <w:sz w:val="24"/>
          <w:szCs w:val="24"/>
        </w:rPr>
        <w:t xml:space="preserve">44/2001 dėl jurisdikcijos ir teismo sprendimų civilinėse ir komercinėse bylose pripažinimo ir vykdymo </w:t>
      </w:r>
      <w:r w:rsidR="006A5C56" w:rsidRPr="008663F8">
        <w:rPr>
          <w:rFonts w:ascii="Times New Roman" w:hAnsi="Times New Roman"/>
          <w:sz w:val="24"/>
          <w:szCs w:val="24"/>
        </w:rPr>
        <w:t>(toliau – ir Reglamentas „Briuselis I“)</w:t>
      </w:r>
      <w:r w:rsidR="00BB676F" w:rsidRPr="008663F8">
        <w:rPr>
          <w:rFonts w:ascii="Times New Roman" w:hAnsi="Times New Roman"/>
          <w:sz w:val="24"/>
          <w:szCs w:val="24"/>
        </w:rPr>
        <w:t xml:space="preserve"> </w:t>
      </w:r>
      <w:r w:rsidRPr="008663F8">
        <w:rPr>
          <w:rFonts w:ascii="Times New Roman" w:hAnsi="Times New Roman"/>
          <w:sz w:val="24"/>
          <w:szCs w:val="24"/>
        </w:rPr>
        <w:t xml:space="preserve">(OL L 12, 2001, p. 1; 2004 m. specialusis leidimas lietuvių k., 19 sk., 4 t., p. 42), kuris savo ruožtu pakeitė 1968 m. rugsėjo 27 d. Konvenciją dėl jurisdikcijos ir teismo sprendimų civilinėse ir komercinėse bylose vykdymo (OL L 299, 1972, p. 32), su pakeitimais, padarytais vėlesnėmis konvencijomis dėl naujų valstybių narių prisijungimo prie šios konvencijos (toliau – </w:t>
      </w:r>
      <w:r w:rsidR="0082483F">
        <w:rPr>
          <w:rFonts w:ascii="Times New Roman" w:hAnsi="Times New Roman"/>
          <w:sz w:val="24"/>
          <w:szCs w:val="24"/>
        </w:rPr>
        <w:t xml:space="preserve">ir </w:t>
      </w:r>
      <w:r w:rsidRPr="008663F8">
        <w:rPr>
          <w:rFonts w:ascii="Times New Roman" w:hAnsi="Times New Roman"/>
          <w:sz w:val="24"/>
          <w:szCs w:val="24"/>
        </w:rPr>
        <w:t xml:space="preserve">Briuselio konvencija), todėl </w:t>
      </w:r>
      <w:r w:rsidR="002B181E" w:rsidRPr="008663F8">
        <w:rPr>
          <w:rFonts w:ascii="Times New Roman" w:hAnsi="Times New Roman"/>
          <w:sz w:val="24"/>
          <w:szCs w:val="24"/>
        </w:rPr>
        <w:t xml:space="preserve">Europos Sąjungos </w:t>
      </w:r>
      <w:r w:rsidRPr="008663F8">
        <w:rPr>
          <w:rFonts w:ascii="Times New Roman" w:hAnsi="Times New Roman"/>
          <w:sz w:val="24"/>
          <w:szCs w:val="24"/>
        </w:rPr>
        <w:t xml:space="preserve">Teisingumo Teismo </w:t>
      </w:r>
      <w:r w:rsidR="00804A7D" w:rsidRPr="008663F8">
        <w:rPr>
          <w:rFonts w:ascii="Times New Roman" w:hAnsi="Times New Roman"/>
          <w:sz w:val="24"/>
          <w:szCs w:val="24"/>
        </w:rPr>
        <w:t xml:space="preserve">pateikti </w:t>
      </w:r>
      <w:r w:rsidRPr="008663F8">
        <w:rPr>
          <w:rFonts w:ascii="Times New Roman" w:hAnsi="Times New Roman"/>
          <w:sz w:val="24"/>
          <w:szCs w:val="24"/>
        </w:rPr>
        <w:t xml:space="preserve">šių teisės aktų nuostatų </w:t>
      </w:r>
      <w:r w:rsidR="00804A7D" w:rsidRPr="008663F8">
        <w:rPr>
          <w:rFonts w:ascii="Times New Roman" w:hAnsi="Times New Roman"/>
          <w:sz w:val="24"/>
          <w:szCs w:val="24"/>
        </w:rPr>
        <w:t xml:space="preserve">išaiškinimai taikomi </w:t>
      </w:r>
      <w:r w:rsidRPr="008663F8">
        <w:rPr>
          <w:rFonts w:ascii="Times New Roman" w:hAnsi="Times New Roman"/>
          <w:sz w:val="24"/>
          <w:szCs w:val="24"/>
        </w:rPr>
        <w:t xml:space="preserve">ir </w:t>
      </w:r>
      <w:r w:rsidR="006A5C56" w:rsidRPr="008663F8">
        <w:rPr>
          <w:rFonts w:ascii="Times New Roman" w:hAnsi="Times New Roman"/>
          <w:sz w:val="24"/>
          <w:szCs w:val="24"/>
        </w:rPr>
        <w:t xml:space="preserve">Reglamento „Briuselis Ibis“ </w:t>
      </w:r>
      <w:r w:rsidRPr="008663F8">
        <w:rPr>
          <w:rFonts w:ascii="Times New Roman" w:hAnsi="Times New Roman"/>
          <w:sz w:val="24"/>
          <w:szCs w:val="24"/>
        </w:rPr>
        <w:t>nuostatoms, kai šias nuostatas galima laikyti lygiavertėmis</w:t>
      </w:r>
      <w:r w:rsidR="001F7A07" w:rsidRPr="008663F8">
        <w:rPr>
          <w:rFonts w:ascii="Times New Roman" w:hAnsi="Times New Roman"/>
          <w:sz w:val="24"/>
          <w:szCs w:val="24"/>
        </w:rPr>
        <w:t xml:space="preserve"> (ESTT 2022 m. kovo 10 d. prejudicinis sprendimas </w:t>
      </w:r>
      <w:r w:rsidR="00680493" w:rsidRPr="008663F8">
        <w:rPr>
          <w:rFonts w:ascii="Times New Roman" w:hAnsi="Times New Roman"/>
          <w:sz w:val="24"/>
          <w:szCs w:val="24"/>
        </w:rPr>
        <w:t xml:space="preserve">byloje </w:t>
      </w:r>
      <w:r w:rsidR="001F7A07" w:rsidRPr="008663F8">
        <w:rPr>
          <w:rFonts w:ascii="Times New Roman" w:hAnsi="Times New Roman"/>
          <w:i/>
          <w:iCs/>
          <w:sz w:val="24"/>
          <w:szCs w:val="24"/>
        </w:rPr>
        <w:t xml:space="preserve">BMA </w:t>
      </w:r>
      <w:proofErr w:type="spellStart"/>
      <w:r w:rsidR="001F7A07" w:rsidRPr="008663F8">
        <w:rPr>
          <w:rFonts w:ascii="Times New Roman" w:hAnsi="Times New Roman"/>
          <w:i/>
          <w:iCs/>
          <w:sz w:val="24"/>
          <w:szCs w:val="24"/>
        </w:rPr>
        <w:t>Nederland</w:t>
      </w:r>
      <w:proofErr w:type="spellEnd"/>
      <w:r w:rsidR="001F7A07" w:rsidRPr="008663F8">
        <w:rPr>
          <w:rFonts w:ascii="Times New Roman" w:hAnsi="Times New Roman"/>
          <w:sz w:val="24"/>
          <w:szCs w:val="24"/>
        </w:rPr>
        <w:t>, C-498/20, 27 punktas ir jame nurodyta teismo praktika)</w:t>
      </w:r>
      <w:r w:rsidRPr="008663F8">
        <w:rPr>
          <w:rFonts w:ascii="Times New Roman" w:hAnsi="Times New Roman"/>
          <w:sz w:val="24"/>
          <w:szCs w:val="24"/>
        </w:rPr>
        <w:t xml:space="preserve">. </w:t>
      </w:r>
      <w:r w:rsidR="0050119C" w:rsidRPr="008663F8">
        <w:rPr>
          <w:rFonts w:ascii="Times New Roman" w:hAnsi="Times New Roman"/>
          <w:sz w:val="24"/>
          <w:szCs w:val="24"/>
        </w:rPr>
        <w:t xml:space="preserve">Iš dalies pakeistos konvencijos bei Reglamento </w:t>
      </w:r>
      <w:r w:rsidR="0032089D" w:rsidRPr="008663F8">
        <w:rPr>
          <w:rFonts w:ascii="Times New Roman" w:hAnsi="Times New Roman"/>
          <w:sz w:val="24"/>
          <w:szCs w:val="24"/>
        </w:rPr>
        <w:t>„Briuselis I“</w:t>
      </w:r>
      <w:r w:rsidR="0050119C" w:rsidRPr="008663F8">
        <w:rPr>
          <w:rFonts w:ascii="Times New Roman" w:hAnsi="Times New Roman"/>
          <w:sz w:val="24"/>
          <w:szCs w:val="24"/>
        </w:rPr>
        <w:t xml:space="preserve"> 5 straipsnio 3 punkto ir Reglamento </w:t>
      </w:r>
      <w:r w:rsidR="0032089D" w:rsidRPr="008663F8">
        <w:rPr>
          <w:rFonts w:ascii="Times New Roman" w:hAnsi="Times New Roman"/>
          <w:sz w:val="24"/>
          <w:szCs w:val="24"/>
        </w:rPr>
        <w:t>„Briuselis Ibis“</w:t>
      </w:r>
      <w:r w:rsidR="0050119C" w:rsidRPr="008663F8">
        <w:rPr>
          <w:rFonts w:ascii="Times New Roman" w:hAnsi="Times New Roman"/>
          <w:sz w:val="24"/>
          <w:szCs w:val="24"/>
        </w:rPr>
        <w:t xml:space="preserve"> 7 straipsnio 2 punkto nuostatos yra lygiavertės (šiuo klausimu žr. 2020 m. liepos 9 d. </w:t>
      </w:r>
      <w:r w:rsidR="00680493" w:rsidRPr="008663F8">
        <w:rPr>
          <w:rFonts w:ascii="Times New Roman" w:hAnsi="Times New Roman"/>
          <w:sz w:val="24"/>
          <w:szCs w:val="24"/>
        </w:rPr>
        <w:t>s</w:t>
      </w:r>
      <w:r w:rsidR="0050119C" w:rsidRPr="008663F8">
        <w:rPr>
          <w:rFonts w:ascii="Times New Roman" w:hAnsi="Times New Roman"/>
          <w:sz w:val="24"/>
          <w:szCs w:val="24"/>
        </w:rPr>
        <w:t>prendim</w:t>
      </w:r>
      <w:r w:rsidR="0032089D" w:rsidRPr="008663F8">
        <w:rPr>
          <w:rFonts w:ascii="Times New Roman" w:hAnsi="Times New Roman"/>
          <w:sz w:val="24"/>
          <w:szCs w:val="24"/>
        </w:rPr>
        <w:t xml:space="preserve">o </w:t>
      </w:r>
      <w:r w:rsidR="00680493" w:rsidRPr="008663F8">
        <w:rPr>
          <w:rFonts w:ascii="Times New Roman" w:hAnsi="Times New Roman"/>
          <w:sz w:val="24"/>
          <w:szCs w:val="24"/>
        </w:rPr>
        <w:t xml:space="preserve">byloje </w:t>
      </w:r>
      <w:proofErr w:type="spellStart"/>
      <w:r w:rsidR="0050119C" w:rsidRPr="008663F8">
        <w:rPr>
          <w:rFonts w:ascii="Times New Roman" w:hAnsi="Times New Roman"/>
          <w:i/>
          <w:iCs/>
          <w:sz w:val="24"/>
          <w:szCs w:val="24"/>
        </w:rPr>
        <w:t>Verein</w:t>
      </w:r>
      <w:proofErr w:type="spellEnd"/>
      <w:r w:rsidR="0050119C" w:rsidRPr="008663F8">
        <w:rPr>
          <w:rFonts w:ascii="Times New Roman" w:hAnsi="Times New Roman"/>
          <w:i/>
          <w:iCs/>
          <w:sz w:val="24"/>
          <w:szCs w:val="24"/>
        </w:rPr>
        <w:t xml:space="preserve"> </w:t>
      </w:r>
      <w:proofErr w:type="spellStart"/>
      <w:r w:rsidR="0050119C" w:rsidRPr="008663F8">
        <w:rPr>
          <w:rFonts w:ascii="Times New Roman" w:hAnsi="Times New Roman"/>
          <w:i/>
          <w:iCs/>
          <w:sz w:val="24"/>
          <w:szCs w:val="24"/>
        </w:rPr>
        <w:t>für</w:t>
      </w:r>
      <w:proofErr w:type="spellEnd"/>
      <w:r w:rsidR="0050119C" w:rsidRPr="008663F8">
        <w:rPr>
          <w:rFonts w:ascii="Times New Roman" w:hAnsi="Times New Roman"/>
          <w:i/>
          <w:iCs/>
          <w:sz w:val="24"/>
          <w:szCs w:val="24"/>
        </w:rPr>
        <w:t xml:space="preserve"> </w:t>
      </w:r>
      <w:proofErr w:type="spellStart"/>
      <w:r w:rsidR="0050119C" w:rsidRPr="008663F8">
        <w:rPr>
          <w:rFonts w:ascii="Times New Roman" w:hAnsi="Times New Roman"/>
          <w:i/>
          <w:iCs/>
          <w:sz w:val="24"/>
          <w:szCs w:val="24"/>
        </w:rPr>
        <w:t>Konsumenteninformation</w:t>
      </w:r>
      <w:proofErr w:type="spellEnd"/>
      <w:r w:rsidR="0050119C" w:rsidRPr="008663F8">
        <w:rPr>
          <w:rFonts w:ascii="Times New Roman" w:hAnsi="Times New Roman"/>
          <w:sz w:val="24"/>
          <w:szCs w:val="24"/>
        </w:rPr>
        <w:t>, C‑343/19</w:t>
      </w:r>
      <w:r w:rsidR="0032089D" w:rsidRPr="008663F8">
        <w:rPr>
          <w:rFonts w:ascii="Times New Roman" w:hAnsi="Times New Roman"/>
          <w:sz w:val="24"/>
          <w:szCs w:val="24"/>
        </w:rPr>
        <w:t>,</w:t>
      </w:r>
      <w:r w:rsidR="0050119C" w:rsidRPr="008663F8">
        <w:rPr>
          <w:rFonts w:ascii="Times New Roman" w:hAnsi="Times New Roman"/>
          <w:sz w:val="24"/>
          <w:szCs w:val="24"/>
        </w:rPr>
        <w:t xml:space="preserve"> 22 punktą).</w:t>
      </w:r>
    </w:p>
    <w:p w14:paraId="09E75F45" w14:textId="2288D54B" w:rsidR="00BB676F" w:rsidRPr="008663F8" w:rsidRDefault="001F7A07" w:rsidP="00680493">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63F8">
        <w:rPr>
          <w:rFonts w:ascii="Times New Roman" w:hAnsi="Times New Roman"/>
          <w:sz w:val="24"/>
          <w:szCs w:val="24"/>
        </w:rPr>
        <w:lastRenderedPageBreak/>
        <w:t>Briuselio konvencijos</w:t>
      </w:r>
      <w:r w:rsidR="00BB676F" w:rsidRPr="008663F8">
        <w:rPr>
          <w:rFonts w:ascii="Times New Roman" w:hAnsi="Times New Roman"/>
          <w:sz w:val="24"/>
          <w:szCs w:val="24"/>
        </w:rPr>
        <w:t xml:space="preserve"> 1 straipsnio </w:t>
      </w:r>
      <w:r w:rsidR="007106DC" w:rsidRPr="008663F8">
        <w:rPr>
          <w:rFonts w:ascii="Times New Roman" w:hAnsi="Times New Roman"/>
          <w:sz w:val="24"/>
          <w:szCs w:val="24"/>
        </w:rPr>
        <w:t xml:space="preserve">antros pastraipos </w:t>
      </w:r>
      <w:r w:rsidR="00BB676F" w:rsidRPr="008663F8">
        <w:rPr>
          <w:rFonts w:ascii="Times New Roman" w:hAnsi="Times New Roman"/>
          <w:sz w:val="24"/>
          <w:szCs w:val="24"/>
        </w:rPr>
        <w:t xml:space="preserve">3 </w:t>
      </w:r>
      <w:r w:rsidR="007106DC" w:rsidRPr="008663F8">
        <w:rPr>
          <w:rFonts w:ascii="Times New Roman" w:hAnsi="Times New Roman"/>
          <w:sz w:val="24"/>
          <w:szCs w:val="24"/>
        </w:rPr>
        <w:t>punkte</w:t>
      </w:r>
      <w:r w:rsidRPr="008663F8">
        <w:rPr>
          <w:rFonts w:ascii="Times New Roman" w:hAnsi="Times New Roman"/>
          <w:sz w:val="24"/>
          <w:szCs w:val="24"/>
        </w:rPr>
        <w:t xml:space="preserve">, </w:t>
      </w:r>
      <w:r w:rsidR="00BB676F" w:rsidRPr="008663F8">
        <w:rPr>
          <w:rFonts w:ascii="Times New Roman" w:hAnsi="Times New Roman"/>
          <w:sz w:val="24"/>
          <w:szCs w:val="24"/>
        </w:rPr>
        <w:t>Reglamento „Briuselis I“ 1</w:t>
      </w:r>
      <w:r w:rsidR="0082483F">
        <w:rPr>
          <w:rFonts w:ascii="Times New Roman" w:hAnsi="Times New Roman"/>
          <w:sz w:val="24"/>
          <w:szCs w:val="24"/>
        </w:rPr>
        <w:t> </w:t>
      </w:r>
      <w:r w:rsidR="00BB676F" w:rsidRPr="008663F8">
        <w:rPr>
          <w:rFonts w:ascii="Times New Roman" w:hAnsi="Times New Roman"/>
          <w:sz w:val="24"/>
          <w:szCs w:val="24"/>
        </w:rPr>
        <w:t>straipsnio c punkte ir Reglamento „Briuselis Ibis“ 1 straipsnio 2 dalies c punkte įtvirtint</w:t>
      </w:r>
      <w:r w:rsidR="005F52D8" w:rsidRPr="008663F8">
        <w:rPr>
          <w:rFonts w:ascii="Times New Roman" w:hAnsi="Times New Roman"/>
          <w:sz w:val="24"/>
          <w:szCs w:val="24"/>
        </w:rPr>
        <w:t>os lygiavertės nuostatos</w:t>
      </w:r>
      <w:r w:rsidR="00BB676F" w:rsidRPr="008663F8">
        <w:rPr>
          <w:rFonts w:ascii="Times New Roman" w:hAnsi="Times New Roman"/>
          <w:sz w:val="24"/>
          <w:szCs w:val="24"/>
        </w:rPr>
        <w:t>, kad ši</w:t>
      </w:r>
      <w:r w:rsidR="005F52D8" w:rsidRPr="008663F8">
        <w:rPr>
          <w:rFonts w:ascii="Times New Roman" w:hAnsi="Times New Roman"/>
          <w:sz w:val="24"/>
          <w:szCs w:val="24"/>
        </w:rPr>
        <w:t>e</w:t>
      </w:r>
      <w:r w:rsidR="00BB676F" w:rsidRPr="008663F8">
        <w:rPr>
          <w:rFonts w:ascii="Times New Roman" w:hAnsi="Times New Roman"/>
          <w:sz w:val="24"/>
          <w:szCs w:val="24"/>
        </w:rPr>
        <w:t xml:space="preserve"> teisės akta</w:t>
      </w:r>
      <w:r w:rsidR="005F52D8" w:rsidRPr="008663F8">
        <w:rPr>
          <w:rFonts w:ascii="Times New Roman" w:hAnsi="Times New Roman"/>
          <w:sz w:val="24"/>
          <w:szCs w:val="24"/>
        </w:rPr>
        <w:t>i</w:t>
      </w:r>
      <w:r w:rsidR="00E33679" w:rsidRPr="008663F8">
        <w:rPr>
          <w:rFonts w:ascii="Times New Roman" w:hAnsi="Times New Roman"/>
          <w:sz w:val="24"/>
          <w:szCs w:val="24"/>
        </w:rPr>
        <w:t xml:space="preserve"> netaikom</w:t>
      </w:r>
      <w:r w:rsidR="00761410" w:rsidRPr="008663F8">
        <w:rPr>
          <w:rFonts w:ascii="Times New Roman" w:hAnsi="Times New Roman"/>
          <w:sz w:val="24"/>
          <w:szCs w:val="24"/>
        </w:rPr>
        <w:t>i</w:t>
      </w:r>
      <w:r w:rsidR="00E33679" w:rsidRPr="008663F8">
        <w:rPr>
          <w:rFonts w:ascii="Times New Roman" w:hAnsi="Times New Roman"/>
          <w:sz w:val="24"/>
          <w:szCs w:val="24"/>
        </w:rPr>
        <w:t xml:space="preserve"> socialiniam draudimui (angl. </w:t>
      </w:r>
      <w:proofErr w:type="spellStart"/>
      <w:r w:rsidR="00E33679" w:rsidRPr="008663F8">
        <w:rPr>
          <w:rFonts w:ascii="Times New Roman" w:hAnsi="Times New Roman"/>
          <w:i/>
          <w:iCs/>
          <w:sz w:val="24"/>
          <w:szCs w:val="24"/>
        </w:rPr>
        <w:t>social</w:t>
      </w:r>
      <w:proofErr w:type="spellEnd"/>
      <w:r w:rsidR="00E33679" w:rsidRPr="008663F8">
        <w:rPr>
          <w:rFonts w:ascii="Times New Roman" w:hAnsi="Times New Roman"/>
          <w:i/>
          <w:iCs/>
          <w:sz w:val="24"/>
          <w:szCs w:val="24"/>
        </w:rPr>
        <w:t xml:space="preserve"> </w:t>
      </w:r>
      <w:proofErr w:type="spellStart"/>
      <w:r w:rsidR="00E33679" w:rsidRPr="008663F8">
        <w:rPr>
          <w:rFonts w:ascii="Times New Roman" w:hAnsi="Times New Roman"/>
          <w:i/>
          <w:iCs/>
          <w:sz w:val="24"/>
          <w:szCs w:val="24"/>
        </w:rPr>
        <w:t>security</w:t>
      </w:r>
      <w:proofErr w:type="spellEnd"/>
      <w:r w:rsidR="00BB676F" w:rsidRPr="008663F8">
        <w:rPr>
          <w:rFonts w:ascii="Times New Roman" w:hAnsi="Times New Roman"/>
          <w:sz w:val="24"/>
          <w:szCs w:val="24"/>
        </w:rPr>
        <w:t xml:space="preserve">, </w:t>
      </w:r>
      <w:proofErr w:type="spellStart"/>
      <w:r w:rsidR="00BB676F" w:rsidRPr="008663F8">
        <w:rPr>
          <w:rFonts w:ascii="Times New Roman" w:hAnsi="Times New Roman"/>
          <w:sz w:val="24"/>
          <w:szCs w:val="24"/>
        </w:rPr>
        <w:t>pranc</w:t>
      </w:r>
      <w:proofErr w:type="spellEnd"/>
      <w:r w:rsidR="00BB676F" w:rsidRPr="008663F8">
        <w:rPr>
          <w:rFonts w:ascii="Times New Roman" w:hAnsi="Times New Roman"/>
          <w:sz w:val="24"/>
          <w:szCs w:val="24"/>
        </w:rPr>
        <w:t xml:space="preserve">. </w:t>
      </w:r>
      <w:proofErr w:type="spellStart"/>
      <w:r w:rsidR="00BB676F" w:rsidRPr="008663F8">
        <w:rPr>
          <w:rFonts w:ascii="Times New Roman" w:hAnsi="Times New Roman"/>
          <w:i/>
          <w:iCs/>
          <w:sz w:val="24"/>
          <w:szCs w:val="24"/>
        </w:rPr>
        <w:t>la</w:t>
      </w:r>
      <w:proofErr w:type="spellEnd"/>
      <w:r w:rsidR="00BB676F" w:rsidRPr="008663F8">
        <w:rPr>
          <w:rFonts w:ascii="Times New Roman" w:hAnsi="Times New Roman"/>
          <w:sz w:val="24"/>
          <w:szCs w:val="24"/>
        </w:rPr>
        <w:t xml:space="preserve"> </w:t>
      </w:r>
      <w:proofErr w:type="spellStart"/>
      <w:r w:rsidR="00BB676F" w:rsidRPr="008663F8">
        <w:rPr>
          <w:rFonts w:ascii="Times New Roman" w:hAnsi="Times New Roman"/>
          <w:i/>
          <w:iCs/>
          <w:sz w:val="24"/>
          <w:szCs w:val="24"/>
        </w:rPr>
        <w:t>sécurité</w:t>
      </w:r>
      <w:proofErr w:type="spellEnd"/>
      <w:r w:rsidR="00BB676F" w:rsidRPr="008663F8">
        <w:rPr>
          <w:rFonts w:ascii="Times New Roman" w:hAnsi="Times New Roman"/>
          <w:i/>
          <w:iCs/>
          <w:sz w:val="24"/>
          <w:szCs w:val="24"/>
        </w:rPr>
        <w:t xml:space="preserve"> </w:t>
      </w:r>
      <w:proofErr w:type="spellStart"/>
      <w:r w:rsidR="00BB676F" w:rsidRPr="008663F8">
        <w:rPr>
          <w:rFonts w:ascii="Times New Roman" w:hAnsi="Times New Roman"/>
          <w:i/>
          <w:iCs/>
          <w:sz w:val="24"/>
          <w:szCs w:val="24"/>
        </w:rPr>
        <w:t>sociale</w:t>
      </w:r>
      <w:proofErr w:type="spellEnd"/>
      <w:r w:rsidR="00E33679" w:rsidRPr="008663F8">
        <w:rPr>
          <w:rFonts w:ascii="Times New Roman" w:hAnsi="Times New Roman"/>
          <w:sz w:val="24"/>
          <w:szCs w:val="24"/>
        </w:rPr>
        <w:t xml:space="preserve">). </w:t>
      </w:r>
      <w:r w:rsidR="005F52D8" w:rsidRPr="008663F8">
        <w:rPr>
          <w:rFonts w:ascii="Times New Roman" w:hAnsi="Times New Roman"/>
          <w:sz w:val="24"/>
          <w:szCs w:val="24"/>
        </w:rPr>
        <w:t xml:space="preserve">ESTT praktikoje įtvirtinta, kad </w:t>
      </w:r>
      <w:r w:rsidR="00E4730C" w:rsidRPr="008663F8">
        <w:rPr>
          <w:rFonts w:ascii="Times New Roman" w:hAnsi="Times New Roman"/>
          <w:sz w:val="24"/>
          <w:szCs w:val="24"/>
        </w:rPr>
        <w:t>Reglamento „Briuselis Ibis“ 1</w:t>
      </w:r>
      <w:r w:rsidR="0082483F">
        <w:rPr>
          <w:rFonts w:ascii="Times New Roman" w:hAnsi="Times New Roman"/>
          <w:sz w:val="24"/>
          <w:szCs w:val="24"/>
        </w:rPr>
        <w:t> </w:t>
      </w:r>
      <w:r w:rsidR="00E4730C" w:rsidRPr="008663F8">
        <w:rPr>
          <w:rFonts w:ascii="Times New Roman" w:hAnsi="Times New Roman"/>
          <w:sz w:val="24"/>
          <w:szCs w:val="24"/>
        </w:rPr>
        <w:t>straipsnio 2 dalyje nu</w:t>
      </w:r>
      <w:r w:rsidR="0082483F">
        <w:rPr>
          <w:rFonts w:ascii="Times New Roman" w:hAnsi="Times New Roman"/>
          <w:sz w:val="24"/>
          <w:szCs w:val="24"/>
        </w:rPr>
        <w:t>st</w:t>
      </w:r>
      <w:r w:rsidR="00E4730C" w:rsidRPr="008663F8">
        <w:rPr>
          <w:rFonts w:ascii="Times New Roman" w:hAnsi="Times New Roman"/>
          <w:sz w:val="24"/>
          <w:szCs w:val="24"/>
        </w:rPr>
        <w:t>atyti netaikymo atvejai yra išimtys, kurios turi būti aiškinamos siaurai (</w:t>
      </w:r>
      <w:bookmarkStart w:id="5" w:name="_Hlk183524657"/>
      <w:r w:rsidR="00804A7D" w:rsidRPr="008663F8">
        <w:rPr>
          <w:rFonts w:ascii="Times New Roman" w:hAnsi="Times New Roman"/>
          <w:sz w:val="24"/>
          <w:szCs w:val="24"/>
        </w:rPr>
        <w:t>ESTT</w:t>
      </w:r>
      <w:r w:rsidR="00DA586E" w:rsidRPr="008663F8">
        <w:rPr>
          <w:rFonts w:ascii="Times New Roman" w:hAnsi="Times New Roman"/>
          <w:sz w:val="24"/>
          <w:szCs w:val="24"/>
        </w:rPr>
        <w:t xml:space="preserve"> </w:t>
      </w:r>
      <w:r w:rsidR="00680493" w:rsidRPr="008663F8">
        <w:rPr>
          <w:rFonts w:ascii="Times New Roman" w:hAnsi="Times New Roman"/>
          <w:sz w:val="24"/>
          <w:szCs w:val="24"/>
        </w:rPr>
        <w:t xml:space="preserve">2019 m. vasario 28 d. </w:t>
      </w:r>
      <w:r w:rsidR="00420B94" w:rsidRPr="008663F8">
        <w:rPr>
          <w:rFonts w:ascii="Times New Roman" w:hAnsi="Times New Roman"/>
          <w:sz w:val="24"/>
          <w:szCs w:val="24"/>
        </w:rPr>
        <w:t xml:space="preserve">sprendimas </w:t>
      </w:r>
      <w:r w:rsidR="00680493" w:rsidRPr="008663F8">
        <w:rPr>
          <w:rFonts w:ascii="Times New Roman" w:hAnsi="Times New Roman"/>
          <w:sz w:val="24"/>
          <w:szCs w:val="24"/>
        </w:rPr>
        <w:t xml:space="preserve">byloje </w:t>
      </w:r>
      <w:r w:rsidR="00680493" w:rsidRPr="008663F8">
        <w:rPr>
          <w:rFonts w:ascii="Times New Roman" w:hAnsi="Times New Roman"/>
          <w:i/>
          <w:iCs/>
          <w:sz w:val="24"/>
          <w:szCs w:val="24"/>
        </w:rPr>
        <w:t xml:space="preserve">BUAK </w:t>
      </w:r>
      <w:proofErr w:type="spellStart"/>
      <w:r w:rsidR="00680493" w:rsidRPr="008663F8">
        <w:rPr>
          <w:rFonts w:ascii="Times New Roman" w:hAnsi="Times New Roman"/>
          <w:i/>
          <w:iCs/>
          <w:sz w:val="24"/>
          <w:szCs w:val="24"/>
        </w:rPr>
        <w:t>Bauarbeiter-Urlaubs</w:t>
      </w:r>
      <w:proofErr w:type="spellEnd"/>
      <w:r w:rsidR="00680493" w:rsidRPr="008663F8">
        <w:rPr>
          <w:rFonts w:ascii="Times New Roman" w:hAnsi="Times New Roman"/>
          <w:i/>
          <w:iCs/>
          <w:sz w:val="24"/>
          <w:szCs w:val="24"/>
        </w:rPr>
        <w:t xml:space="preserve">- u. </w:t>
      </w:r>
      <w:proofErr w:type="spellStart"/>
      <w:r w:rsidR="00680493" w:rsidRPr="008663F8">
        <w:rPr>
          <w:rFonts w:ascii="Times New Roman" w:hAnsi="Times New Roman"/>
          <w:i/>
          <w:iCs/>
          <w:sz w:val="24"/>
          <w:szCs w:val="24"/>
        </w:rPr>
        <w:t>Abfertigungskasse</w:t>
      </w:r>
      <w:proofErr w:type="spellEnd"/>
      <w:r w:rsidR="00680493" w:rsidRPr="008663F8">
        <w:rPr>
          <w:rFonts w:ascii="Times New Roman" w:hAnsi="Times New Roman"/>
          <w:i/>
          <w:iCs/>
          <w:sz w:val="24"/>
          <w:szCs w:val="24"/>
        </w:rPr>
        <w:t xml:space="preserve"> prieš </w:t>
      </w:r>
      <w:proofErr w:type="spellStart"/>
      <w:r w:rsidR="00680493" w:rsidRPr="008663F8">
        <w:rPr>
          <w:rFonts w:ascii="Times New Roman" w:hAnsi="Times New Roman"/>
          <w:i/>
          <w:iCs/>
          <w:sz w:val="24"/>
          <w:szCs w:val="24"/>
        </w:rPr>
        <w:t>Gradbeništvo</w:t>
      </w:r>
      <w:proofErr w:type="spellEnd"/>
      <w:r w:rsidR="00680493" w:rsidRPr="008663F8">
        <w:rPr>
          <w:rFonts w:ascii="Times New Roman" w:hAnsi="Times New Roman"/>
          <w:i/>
          <w:iCs/>
          <w:sz w:val="24"/>
          <w:szCs w:val="24"/>
        </w:rPr>
        <w:t xml:space="preserve"> </w:t>
      </w:r>
      <w:proofErr w:type="spellStart"/>
      <w:r w:rsidR="00680493" w:rsidRPr="008663F8">
        <w:rPr>
          <w:rFonts w:ascii="Times New Roman" w:hAnsi="Times New Roman"/>
          <w:i/>
          <w:iCs/>
          <w:sz w:val="24"/>
          <w:szCs w:val="24"/>
        </w:rPr>
        <w:t>Korana</w:t>
      </w:r>
      <w:proofErr w:type="spellEnd"/>
      <w:r w:rsidR="00680493" w:rsidRPr="008663F8">
        <w:rPr>
          <w:rFonts w:ascii="Times New Roman" w:hAnsi="Times New Roman"/>
          <w:i/>
          <w:iCs/>
          <w:sz w:val="24"/>
          <w:szCs w:val="24"/>
        </w:rPr>
        <w:t xml:space="preserve"> </w:t>
      </w:r>
      <w:proofErr w:type="spellStart"/>
      <w:r w:rsidR="00680493" w:rsidRPr="008663F8">
        <w:rPr>
          <w:rFonts w:ascii="Times New Roman" w:hAnsi="Times New Roman"/>
          <w:i/>
          <w:iCs/>
          <w:sz w:val="24"/>
          <w:szCs w:val="24"/>
        </w:rPr>
        <w:t>d.o.o</w:t>
      </w:r>
      <w:proofErr w:type="spellEnd"/>
      <w:r w:rsidR="00680493" w:rsidRPr="008663F8">
        <w:rPr>
          <w:rFonts w:ascii="Times New Roman" w:hAnsi="Times New Roman"/>
          <w:sz w:val="24"/>
          <w:szCs w:val="24"/>
        </w:rPr>
        <w:t xml:space="preserve">., </w:t>
      </w:r>
      <w:r w:rsidR="00E4730C" w:rsidRPr="008663F8">
        <w:rPr>
          <w:rFonts w:ascii="Times New Roman" w:hAnsi="Times New Roman"/>
          <w:sz w:val="24"/>
          <w:szCs w:val="24"/>
        </w:rPr>
        <w:t>C-579</w:t>
      </w:r>
      <w:bookmarkEnd w:id="5"/>
      <w:r w:rsidR="00680493" w:rsidRPr="008663F8">
        <w:rPr>
          <w:rFonts w:ascii="Times New Roman" w:hAnsi="Times New Roman"/>
          <w:sz w:val="24"/>
          <w:szCs w:val="24"/>
        </w:rPr>
        <w:t>/17</w:t>
      </w:r>
      <w:r w:rsidR="00E4730C" w:rsidRPr="008663F8">
        <w:rPr>
          <w:rFonts w:ascii="Times New Roman" w:hAnsi="Times New Roman"/>
          <w:sz w:val="24"/>
          <w:szCs w:val="24"/>
        </w:rPr>
        <w:t>, 66 punktas).</w:t>
      </w:r>
    </w:p>
    <w:p w14:paraId="2960823E" w14:textId="2D592483" w:rsidR="00084367" w:rsidRPr="008663F8" w:rsidRDefault="009C7C8A" w:rsidP="00680493">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6" w:name="p5"/>
      <w:r w:rsidRPr="008663F8">
        <w:rPr>
          <w:rFonts w:ascii="Times New Roman" w:hAnsi="Times New Roman"/>
          <w:sz w:val="24"/>
          <w:szCs w:val="24"/>
        </w:rPr>
        <w:t>ESTT jurisprudencijoje pažymima, kad sąvoka „socialinis draudimas“ yra apibrėžta autonomiškai, atsižvelgiant į šios sąvokos turinį ES teisėje</w:t>
      </w:r>
      <w:r w:rsidR="0082483F">
        <w:rPr>
          <w:rFonts w:ascii="Times New Roman" w:hAnsi="Times New Roman"/>
          <w:sz w:val="24"/>
          <w:szCs w:val="24"/>
        </w:rPr>
        <w:t>,</w:t>
      </w:r>
      <w:r w:rsidRPr="008663F8">
        <w:rPr>
          <w:rFonts w:ascii="Times New Roman" w:hAnsi="Times New Roman"/>
          <w:sz w:val="24"/>
          <w:szCs w:val="24"/>
        </w:rPr>
        <w:t xml:space="preserve"> ir ši sąvoka apima materialinę Reglamento Nr. 883/2004 taikymo sritį (žr. </w:t>
      </w:r>
      <w:r w:rsidR="00804A7D" w:rsidRPr="008663F8">
        <w:rPr>
          <w:rFonts w:ascii="Times New Roman" w:hAnsi="Times New Roman"/>
          <w:sz w:val="24"/>
          <w:szCs w:val="24"/>
        </w:rPr>
        <w:t xml:space="preserve">ESTT </w:t>
      </w:r>
      <w:r w:rsidRPr="008663F8">
        <w:rPr>
          <w:rFonts w:ascii="Times New Roman" w:hAnsi="Times New Roman"/>
          <w:sz w:val="24"/>
          <w:szCs w:val="24"/>
        </w:rPr>
        <w:t xml:space="preserve">2002 m. lapkričio 14 d. </w:t>
      </w:r>
      <w:r w:rsidR="00804A7D" w:rsidRPr="008663F8">
        <w:rPr>
          <w:rFonts w:ascii="Times New Roman" w:hAnsi="Times New Roman"/>
          <w:sz w:val="24"/>
          <w:szCs w:val="24"/>
        </w:rPr>
        <w:t>s</w:t>
      </w:r>
      <w:r w:rsidRPr="008663F8">
        <w:rPr>
          <w:rFonts w:ascii="Times New Roman" w:hAnsi="Times New Roman"/>
          <w:sz w:val="24"/>
          <w:szCs w:val="24"/>
        </w:rPr>
        <w:t xml:space="preserve">prendimo </w:t>
      </w:r>
      <w:r w:rsidR="00680493" w:rsidRPr="008663F8">
        <w:rPr>
          <w:rFonts w:ascii="Times New Roman" w:hAnsi="Times New Roman"/>
          <w:sz w:val="24"/>
          <w:szCs w:val="24"/>
        </w:rPr>
        <w:t xml:space="preserve">byloje </w:t>
      </w:r>
      <w:proofErr w:type="spellStart"/>
      <w:r w:rsidRPr="008663F8">
        <w:rPr>
          <w:rFonts w:ascii="Times New Roman" w:hAnsi="Times New Roman"/>
          <w:i/>
          <w:iCs/>
          <w:sz w:val="24"/>
          <w:szCs w:val="24"/>
        </w:rPr>
        <w:t>Baten</w:t>
      </w:r>
      <w:proofErr w:type="spellEnd"/>
      <w:r w:rsidRPr="008663F8">
        <w:rPr>
          <w:rFonts w:ascii="Times New Roman" w:hAnsi="Times New Roman"/>
          <w:sz w:val="24"/>
          <w:szCs w:val="24"/>
        </w:rPr>
        <w:t>, C</w:t>
      </w:r>
      <w:r w:rsidRPr="008663F8">
        <w:rPr>
          <w:rFonts w:ascii="Times New Roman" w:hAnsi="Times New Roman"/>
          <w:sz w:val="24"/>
          <w:szCs w:val="24"/>
        </w:rPr>
        <w:noBreakHyphen/>
        <w:t>271/00, 45 punktą</w:t>
      </w:r>
      <w:r w:rsidR="00680493" w:rsidRPr="008663F8">
        <w:rPr>
          <w:rFonts w:ascii="Times New Roman" w:hAnsi="Times New Roman"/>
          <w:sz w:val="24"/>
          <w:szCs w:val="24"/>
        </w:rPr>
        <w:t>;</w:t>
      </w:r>
      <w:r w:rsidRPr="008663F8">
        <w:rPr>
          <w:rFonts w:ascii="Times New Roman" w:hAnsi="Times New Roman"/>
          <w:sz w:val="24"/>
          <w:szCs w:val="24"/>
        </w:rPr>
        <w:t xml:space="preserve"> </w:t>
      </w:r>
      <w:r w:rsidR="00680493" w:rsidRPr="008663F8">
        <w:rPr>
          <w:rFonts w:ascii="Times New Roman" w:hAnsi="Times New Roman"/>
          <w:sz w:val="24"/>
          <w:szCs w:val="24"/>
        </w:rPr>
        <w:t xml:space="preserve">2019 m. vasario 28 d. sprendimo byloje </w:t>
      </w:r>
      <w:r w:rsidR="00680493" w:rsidRPr="008663F8">
        <w:rPr>
          <w:rFonts w:ascii="Times New Roman" w:hAnsi="Times New Roman"/>
          <w:i/>
          <w:iCs/>
          <w:sz w:val="24"/>
          <w:szCs w:val="24"/>
        </w:rPr>
        <w:t xml:space="preserve">BUAK </w:t>
      </w:r>
      <w:proofErr w:type="spellStart"/>
      <w:r w:rsidR="00680493" w:rsidRPr="008663F8">
        <w:rPr>
          <w:rFonts w:ascii="Times New Roman" w:hAnsi="Times New Roman"/>
          <w:i/>
          <w:iCs/>
          <w:sz w:val="24"/>
          <w:szCs w:val="24"/>
        </w:rPr>
        <w:t>Bauarbeiter-Urlaubs</w:t>
      </w:r>
      <w:proofErr w:type="spellEnd"/>
      <w:r w:rsidR="00680493" w:rsidRPr="008663F8">
        <w:rPr>
          <w:rFonts w:ascii="Times New Roman" w:hAnsi="Times New Roman"/>
          <w:i/>
          <w:iCs/>
          <w:sz w:val="24"/>
          <w:szCs w:val="24"/>
        </w:rPr>
        <w:t xml:space="preserve">- u. </w:t>
      </w:r>
      <w:proofErr w:type="spellStart"/>
      <w:r w:rsidR="00680493" w:rsidRPr="008663F8">
        <w:rPr>
          <w:rFonts w:ascii="Times New Roman" w:hAnsi="Times New Roman"/>
          <w:i/>
          <w:iCs/>
          <w:sz w:val="24"/>
          <w:szCs w:val="24"/>
        </w:rPr>
        <w:t>Abfertigungskasse</w:t>
      </w:r>
      <w:proofErr w:type="spellEnd"/>
      <w:r w:rsidR="00680493" w:rsidRPr="008663F8">
        <w:rPr>
          <w:rFonts w:ascii="Times New Roman" w:hAnsi="Times New Roman"/>
          <w:i/>
          <w:iCs/>
          <w:sz w:val="24"/>
          <w:szCs w:val="24"/>
        </w:rPr>
        <w:t xml:space="preserve"> prieš </w:t>
      </w:r>
      <w:proofErr w:type="spellStart"/>
      <w:r w:rsidR="00680493" w:rsidRPr="008663F8">
        <w:rPr>
          <w:rFonts w:ascii="Times New Roman" w:hAnsi="Times New Roman"/>
          <w:i/>
          <w:iCs/>
          <w:sz w:val="24"/>
          <w:szCs w:val="24"/>
        </w:rPr>
        <w:t>Gradbeništvo</w:t>
      </w:r>
      <w:proofErr w:type="spellEnd"/>
      <w:r w:rsidR="00680493" w:rsidRPr="008663F8">
        <w:rPr>
          <w:rFonts w:ascii="Times New Roman" w:hAnsi="Times New Roman"/>
          <w:i/>
          <w:iCs/>
          <w:sz w:val="24"/>
          <w:szCs w:val="24"/>
        </w:rPr>
        <w:t xml:space="preserve"> </w:t>
      </w:r>
      <w:proofErr w:type="spellStart"/>
      <w:r w:rsidR="00680493" w:rsidRPr="008663F8">
        <w:rPr>
          <w:rFonts w:ascii="Times New Roman" w:hAnsi="Times New Roman"/>
          <w:i/>
          <w:iCs/>
          <w:sz w:val="24"/>
          <w:szCs w:val="24"/>
        </w:rPr>
        <w:t>Korana</w:t>
      </w:r>
      <w:proofErr w:type="spellEnd"/>
      <w:r w:rsidR="00680493" w:rsidRPr="008663F8">
        <w:rPr>
          <w:rFonts w:ascii="Times New Roman" w:hAnsi="Times New Roman"/>
          <w:i/>
          <w:iCs/>
          <w:sz w:val="24"/>
          <w:szCs w:val="24"/>
        </w:rPr>
        <w:t xml:space="preserve"> </w:t>
      </w:r>
      <w:proofErr w:type="spellStart"/>
      <w:r w:rsidR="00680493" w:rsidRPr="008663F8">
        <w:rPr>
          <w:rFonts w:ascii="Times New Roman" w:hAnsi="Times New Roman"/>
          <w:i/>
          <w:iCs/>
          <w:sz w:val="24"/>
          <w:szCs w:val="24"/>
        </w:rPr>
        <w:t>d.o</w:t>
      </w:r>
      <w:proofErr w:type="spellEnd"/>
      <w:r w:rsidR="00680493" w:rsidRPr="008663F8">
        <w:rPr>
          <w:rFonts w:ascii="Times New Roman" w:hAnsi="Times New Roman"/>
          <w:i/>
          <w:iCs/>
          <w:sz w:val="24"/>
          <w:szCs w:val="24"/>
        </w:rPr>
        <w:t xml:space="preserve"> .o</w:t>
      </w:r>
      <w:r w:rsidR="00680493" w:rsidRPr="001E3072">
        <w:rPr>
          <w:rFonts w:ascii="Times New Roman" w:hAnsi="Times New Roman"/>
          <w:sz w:val="24"/>
          <w:szCs w:val="24"/>
        </w:rPr>
        <w:t>.,</w:t>
      </w:r>
      <w:r w:rsidR="00680493" w:rsidRPr="008663F8">
        <w:rPr>
          <w:rFonts w:ascii="Times New Roman" w:hAnsi="Times New Roman"/>
          <w:sz w:val="24"/>
          <w:szCs w:val="24"/>
        </w:rPr>
        <w:t xml:space="preserve"> C-579/17</w:t>
      </w:r>
      <w:r w:rsidRPr="008663F8">
        <w:rPr>
          <w:rFonts w:ascii="Times New Roman" w:hAnsi="Times New Roman"/>
          <w:sz w:val="24"/>
          <w:szCs w:val="24"/>
        </w:rPr>
        <w:t xml:space="preserve">, 67 punktą). </w:t>
      </w:r>
      <w:bookmarkEnd w:id="6"/>
      <w:r w:rsidR="005F52D8" w:rsidRPr="008663F8">
        <w:rPr>
          <w:rFonts w:ascii="Times New Roman" w:hAnsi="Times New Roman"/>
          <w:sz w:val="24"/>
          <w:szCs w:val="24"/>
        </w:rPr>
        <w:t>Taigi,</w:t>
      </w:r>
      <w:r w:rsidR="00084367" w:rsidRPr="008663F8">
        <w:rPr>
          <w:rFonts w:ascii="Times New Roman" w:hAnsi="Times New Roman"/>
          <w:sz w:val="24"/>
          <w:szCs w:val="24"/>
        </w:rPr>
        <w:t xml:space="preserve"> išmoka gali būti laikoma socialinio draudimo išmoka tada, kai ji susijusi su viena iš Reglamento Nr. 883/2004 3 straipsnio 1 dalyje aiškiai išvardytų rizikos sričių (žr. </w:t>
      </w:r>
      <w:r w:rsidR="00804A7D" w:rsidRPr="008663F8">
        <w:rPr>
          <w:rFonts w:ascii="Times New Roman" w:hAnsi="Times New Roman"/>
          <w:sz w:val="24"/>
          <w:szCs w:val="24"/>
        </w:rPr>
        <w:t xml:space="preserve">ESTT </w:t>
      </w:r>
      <w:r w:rsidR="00084367" w:rsidRPr="008663F8">
        <w:rPr>
          <w:rFonts w:ascii="Times New Roman" w:hAnsi="Times New Roman"/>
          <w:sz w:val="24"/>
          <w:szCs w:val="24"/>
        </w:rPr>
        <w:t xml:space="preserve">2013 m. rugsėjo 19 d. </w:t>
      </w:r>
      <w:r w:rsidR="00804A7D" w:rsidRPr="008663F8">
        <w:rPr>
          <w:rFonts w:ascii="Times New Roman" w:hAnsi="Times New Roman"/>
          <w:sz w:val="24"/>
          <w:szCs w:val="24"/>
        </w:rPr>
        <w:t>s</w:t>
      </w:r>
      <w:r w:rsidR="00084367" w:rsidRPr="008663F8">
        <w:rPr>
          <w:rFonts w:ascii="Times New Roman" w:hAnsi="Times New Roman"/>
          <w:sz w:val="24"/>
          <w:szCs w:val="24"/>
        </w:rPr>
        <w:t>prendimo</w:t>
      </w:r>
      <w:r w:rsidR="00680493" w:rsidRPr="008663F8">
        <w:rPr>
          <w:rFonts w:ascii="Times New Roman" w:hAnsi="Times New Roman"/>
          <w:sz w:val="24"/>
          <w:szCs w:val="24"/>
        </w:rPr>
        <w:t xml:space="preserve"> byloje</w:t>
      </w:r>
      <w:r w:rsidR="00084367" w:rsidRPr="008663F8">
        <w:rPr>
          <w:rFonts w:ascii="Times New Roman" w:hAnsi="Times New Roman"/>
          <w:sz w:val="24"/>
          <w:szCs w:val="24"/>
        </w:rPr>
        <w:t xml:space="preserve"> </w:t>
      </w:r>
      <w:proofErr w:type="spellStart"/>
      <w:r w:rsidR="00084367" w:rsidRPr="008663F8">
        <w:rPr>
          <w:rFonts w:ascii="Times New Roman" w:hAnsi="Times New Roman"/>
          <w:i/>
          <w:iCs/>
          <w:sz w:val="24"/>
          <w:szCs w:val="24"/>
        </w:rPr>
        <w:t>Hliddal</w:t>
      </w:r>
      <w:proofErr w:type="spellEnd"/>
      <w:r w:rsidR="00084367" w:rsidRPr="008663F8">
        <w:rPr>
          <w:rFonts w:ascii="Times New Roman" w:hAnsi="Times New Roman"/>
          <w:i/>
          <w:iCs/>
          <w:sz w:val="24"/>
          <w:szCs w:val="24"/>
        </w:rPr>
        <w:t xml:space="preserve"> ir </w:t>
      </w:r>
      <w:proofErr w:type="spellStart"/>
      <w:r w:rsidR="00084367" w:rsidRPr="008663F8">
        <w:rPr>
          <w:rFonts w:ascii="Times New Roman" w:hAnsi="Times New Roman"/>
          <w:i/>
          <w:iCs/>
          <w:sz w:val="24"/>
          <w:szCs w:val="24"/>
        </w:rPr>
        <w:t>Bornand</w:t>
      </w:r>
      <w:proofErr w:type="spellEnd"/>
      <w:r w:rsidR="00084367" w:rsidRPr="008663F8">
        <w:rPr>
          <w:rFonts w:ascii="Times New Roman" w:hAnsi="Times New Roman"/>
          <w:sz w:val="24"/>
          <w:szCs w:val="24"/>
        </w:rPr>
        <w:t>, C</w:t>
      </w:r>
      <w:r w:rsidR="00084367" w:rsidRPr="008663F8">
        <w:rPr>
          <w:rFonts w:ascii="Times New Roman" w:hAnsi="Times New Roman"/>
          <w:sz w:val="24"/>
          <w:szCs w:val="24"/>
        </w:rPr>
        <w:noBreakHyphen/>
        <w:t>216/12 ir C</w:t>
      </w:r>
      <w:r w:rsidR="00084367" w:rsidRPr="008663F8">
        <w:rPr>
          <w:rFonts w:ascii="Times New Roman" w:hAnsi="Times New Roman"/>
          <w:sz w:val="24"/>
          <w:szCs w:val="24"/>
        </w:rPr>
        <w:noBreakHyphen/>
        <w:t xml:space="preserve">217/12, 48 punktą ir jame nurodytą jurisprudenciją). Reglamento Nr. 883/2004 3 straipsnio 1 dalyje išvardytos šios </w:t>
      </w:r>
      <w:r w:rsidR="00420B94" w:rsidRPr="008663F8">
        <w:rPr>
          <w:rFonts w:ascii="Times New Roman" w:hAnsi="Times New Roman"/>
          <w:sz w:val="24"/>
          <w:szCs w:val="24"/>
        </w:rPr>
        <w:t>socialinės apsaugos sritys: ligos išmokos, motinystės ir lygiavertės tėvystės išmokos; invalidumo išmokos; senatvės išmokos; maitintojo netekimo išmokos; išmokos dėl nelaimingų atsitikimų darbe ir profesinių ligų; išmokos mirties atveju; bedarbio išmokos; priešpensinės išmokos; išmokos šeimai.</w:t>
      </w:r>
    </w:p>
    <w:p w14:paraId="4EAA0ACC" w14:textId="63410909" w:rsidR="007106DC" w:rsidRPr="008663F8" w:rsidRDefault="0037214A" w:rsidP="00FF6557">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63F8">
        <w:rPr>
          <w:rFonts w:ascii="Times New Roman" w:hAnsi="Times New Roman"/>
          <w:sz w:val="24"/>
          <w:szCs w:val="24"/>
        </w:rPr>
        <w:t>ESTT jurisprudencijoje yra nurodyta, kad</w:t>
      </w:r>
      <w:r w:rsidR="00222D3B" w:rsidRPr="008663F8">
        <w:rPr>
          <w:rFonts w:ascii="Times New Roman" w:hAnsi="Times New Roman"/>
          <w:sz w:val="24"/>
          <w:szCs w:val="24"/>
        </w:rPr>
        <w:t>,</w:t>
      </w:r>
      <w:r w:rsidRPr="008663F8">
        <w:rPr>
          <w:rFonts w:ascii="Times New Roman" w:hAnsi="Times New Roman"/>
          <w:sz w:val="24"/>
          <w:szCs w:val="24"/>
        </w:rPr>
        <w:t xml:space="preserve"> p</w:t>
      </w:r>
      <w:r w:rsidR="00FF6557" w:rsidRPr="008663F8">
        <w:rPr>
          <w:rFonts w:ascii="Times New Roman" w:hAnsi="Times New Roman"/>
          <w:sz w:val="24"/>
          <w:szCs w:val="24"/>
        </w:rPr>
        <w:t xml:space="preserve">riimdamas </w:t>
      </w:r>
      <w:r w:rsidR="005F52D8" w:rsidRPr="008663F8">
        <w:rPr>
          <w:rFonts w:ascii="Times New Roman" w:hAnsi="Times New Roman"/>
          <w:sz w:val="24"/>
          <w:szCs w:val="24"/>
        </w:rPr>
        <w:t>1971 m. birželio 14 d. Tarybos reglamentą (EEB) Nr. 1408/71 dėl socialinės apsaugos sistemų taikymo pagal darbo sutartį dirbantiems asmenims, savarankiškai dirbantiems asmenims ir jų šeimos nariams, judantiems Bendrijoje (su vėlesniais pakeitimais) (toliau – ir Reglamentas Nr. 1408/71), vėliau pakeistą Reglamentu Nr.</w:t>
      </w:r>
      <w:r w:rsidR="0082483F">
        <w:rPr>
          <w:rFonts w:ascii="Times New Roman" w:hAnsi="Times New Roman"/>
          <w:sz w:val="24"/>
          <w:szCs w:val="24"/>
        </w:rPr>
        <w:t> </w:t>
      </w:r>
      <w:r w:rsidR="005F52D8" w:rsidRPr="008663F8">
        <w:rPr>
          <w:rFonts w:ascii="Times New Roman" w:hAnsi="Times New Roman"/>
          <w:sz w:val="24"/>
          <w:szCs w:val="24"/>
        </w:rPr>
        <w:t xml:space="preserve">883/2004 ir Reglamentu Nr. 987/2009, </w:t>
      </w:r>
      <w:r w:rsidR="00FF6557" w:rsidRPr="008663F8">
        <w:rPr>
          <w:rFonts w:ascii="Times New Roman" w:hAnsi="Times New Roman"/>
          <w:sz w:val="24"/>
          <w:szCs w:val="24"/>
        </w:rPr>
        <w:t xml:space="preserve">teisės aktų leidėjas nustatė taisykles, koordinuojančias nacionalinius socialinės apsaugos teisės aktus. </w:t>
      </w:r>
      <w:r w:rsidR="005F52D8" w:rsidRPr="008663F8">
        <w:rPr>
          <w:rFonts w:ascii="Times New Roman" w:hAnsi="Times New Roman"/>
          <w:sz w:val="24"/>
          <w:szCs w:val="24"/>
        </w:rPr>
        <w:t xml:space="preserve">Dėl to </w:t>
      </w:r>
      <w:r w:rsidR="00FF6557" w:rsidRPr="008663F8">
        <w:rPr>
          <w:rFonts w:ascii="Times New Roman" w:hAnsi="Times New Roman"/>
          <w:sz w:val="24"/>
          <w:szCs w:val="24"/>
        </w:rPr>
        <w:t xml:space="preserve">Briuselio konvencijos 1 straipsnio </w:t>
      </w:r>
      <w:r w:rsidR="00E41DDE" w:rsidRPr="008663F8">
        <w:rPr>
          <w:rFonts w:ascii="Times New Roman" w:hAnsi="Times New Roman"/>
          <w:sz w:val="24"/>
          <w:szCs w:val="24"/>
        </w:rPr>
        <w:t xml:space="preserve">antros pastraipos 3 punkte </w:t>
      </w:r>
      <w:r w:rsidR="005F52D8" w:rsidRPr="008663F8">
        <w:rPr>
          <w:rFonts w:ascii="Times New Roman" w:hAnsi="Times New Roman"/>
          <w:sz w:val="24"/>
          <w:szCs w:val="24"/>
        </w:rPr>
        <w:t xml:space="preserve">pateiktos </w:t>
      </w:r>
      <w:r w:rsidR="00FF6557" w:rsidRPr="008663F8">
        <w:rPr>
          <w:rFonts w:ascii="Times New Roman" w:hAnsi="Times New Roman"/>
          <w:sz w:val="24"/>
          <w:szCs w:val="24"/>
        </w:rPr>
        <w:t>socialin</w:t>
      </w:r>
      <w:r w:rsidR="005F52D8" w:rsidRPr="008663F8">
        <w:rPr>
          <w:rFonts w:ascii="Times New Roman" w:hAnsi="Times New Roman"/>
          <w:sz w:val="24"/>
          <w:szCs w:val="24"/>
        </w:rPr>
        <w:t xml:space="preserve">io draudimo </w:t>
      </w:r>
      <w:r w:rsidR="00FF6557" w:rsidRPr="008663F8">
        <w:rPr>
          <w:rFonts w:ascii="Times New Roman" w:hAnsi="Times New Roman"/>
          <w:sz w:val="24"/>
          <w:szCs w:val="24"/>
        </w:rPr>
        <w:t>sąvokos turinys apima Reglamento Nr. 1408/71</w:t>
      </w:r>
      <w:r w:rsidR="00F953B3" w:rsidRPr="008663F8">
        <w:rPr>
          <w:rFonts w:ascii="Times New Roman" w:hAnsi="Times New Roman"/>
          <w:sz w:val="24"/>
          <w:szCs w:val="24"/>
        </w:rPr>
        <w:t xml:space="preserve"> </w:t>
      </w:r>
      <w:r w:rsidR="00BF4337" w:rsidRPr="008663F8">
        <w:rPr>
          <w:rFonts w:ascii="Times New Roman" w:hAnsi="Times New Roman"/>
          <w:sz w:val="24"/>
          <w:szCs w:val="24"/>
        </w:rPr>
        <w:t>taikymo sritį</w:t>
      </w:r>
      <w:r w:rsidRPr="008663F8">
        <w:rPr>
          <w:rFonts w:ascii="Times New Roman" w:hAnsi="Times New Roman"/>
          <w:sz w:val="24"/>
          <w:szCs w:val="24"/>
        </w:rPr>
        <w:t>.</w:t>
      </w:r>
      <w:r w:rsidRPr="008663F8">
        <w:rPr>
          <w:rFonts w:ascii="Times New Roman" w:hAnsi="Times New Roman"/>
        </w:rPr>
        <w:t xml:space="preserve"> </w:t>
      </w:r>
      <w:r w:rsidR="00FF6557" w:rsidRPr="008663F8">
        <w:rPr>
          <w:rFonts w:ascii="Times New Roman" w:hAnsi="Times New Roman"/>
          <w:sz w:val="24"/>
          <w:szCs w:val="24"/>
        </w:rPr>
        <w:t xml:space="preserve">Tačiau, nepaisant to, kaip pagal Reglamento Nr. 1408/71 4 straipsnį turėtų būti apibūdinamos išmokos, kurias viešoji įstaiga moka kaip socialinę paramą lėšų neturintiems asmenims, šios įstaigos regreso teise pareikštas ieškinys trečiajam asmeniui, privatinės teisės reglamentuojamam asmeniui, kaip prievolės mokėti išlaikymą remiamiems asmenims subjektui, yra susijęs ne su </w:t>
      </w:r>
      <w:r w:rsidR="00BF4337" w:rsidRPr="008663F8">
        <w:rPr>
          <w:rFonts w:ascii="Times New Roman" w:hAnsi="Times New Roman"/>
          <w:sz w:val="24"/>
          <w:szCs w:val="24"/>
        </w:rPr>
        <w:t>nagrinėjamų</w:t>
      </w:r>
      <w:r w:rsidR="00FF6557" w:rsidRPr="008663F8">
        <w:rPr>
          <w:rFonts w:ascii="Times New Roman" w:hAnsi="Times New Roman"/>
          <w:sz w:val="24"/>
          <w:szCs w:val="24"/>
        </w:rPr>
        <w:t xml:space="preserve"> išmokų skyrimo sąlygomis, o su šiuo tikslu sumokėtų sumų išieškojimu. Iš to išplaukia, kad bet kuriuo atveju ginčo dalykas nėra susijęs su Reglamento Nr.</w:t>
      </w:r>
      <w:r w:rsidR="0082483F">
        <w:rPr>
          <w:rFonts w:ascii="Times New Roman" w:hAnsi="Times New Roman"/>
          <w:sz w:val="24"/>
          <w:szCs w:val="24"/>
        </w:rPr>
        <w:t> </w:t>
      </w:r>
      <w:r w:rsidR="00FF6557" w:rsidRPr="008663F8">
        <w:rPr>
          <w:rFonts w:ascii="Times New Roman" w:hAnsi="Times New Roman"/>
          <w:sz w:val="24"/>
          <w:szCs w:val="24"/>
        </w:rPr>
        <w:t>1408/71 taikymu. Socialinės apsaugos neįtraukimas į Briuselio konvencijos taikymo sritį susijęs tik su ginčais šioje srityje, t. y. ginčais, kylančiais iš administracijos ir darbdavių ar darbuotojų santykių.</w:t>
      </w:r>
      <w:r w:rsidR="00FF6557" w:rsidRPr="008663F8">
        <w:rPr>
          <w:rFonts w:ascii="Times New Roman" w:hAnsi="Times New Roman"/>
        </w:rPr>
        <w:t xml:space="preserve"> </w:t>
      </w:r>
      <w:r w:rsidR="00FF6557" w:rsidRPr="008663F8">
        <w:rPr>
          <w:rFonts w:ascii="Times New Roman" w:hAnsi="Times New Roman"/>
          <w:sz w:val="24"/>
          <w:szCs w:val="24"/>
        </w:rPr>
        <w:t>Briuselio konvencijos 1</w:t>
      </w:r>
      <w:r w:rsidR="00222D3B" w:rsidRPr="008663F8">
        <w:rPr>
          <w:rFonts w:ascii="Times New Roman" w:hAnsi="Times New Roman"/>
          <w:sz w:val="24"/>
          <w:szCs w:val="24"/>
        </w:rPr>
        <w:t> </w:t>
      </w:r>
      <w:r w:rsidR="00FF6557" w:rsidRPr="008663F8">
        <w:rPr>
          <w:rFonts w:ascii="Times New Roman" w:hAnsi="Times New Roman"/>
          <w:sz w:val="24"/>
          <w:szCs w:val="24"/>
        </w:rPr>
        <w:t xml:space="preserve">straipsnio antros pastraipos 3 punktas turi būti aiškinamas taip, kad socialinės apsaugos sąvoka neapima ieškinio pagal regreso teisę, kuriuo viešoji įstaiga iš privatinės teisės subjekto siekia susigrąžinti pagal bendrosios teisės normas išsiskyrusiam sutuoktiniui ir šio asmens vaikui išmokėtas socialinės paramos sumas (ESTT </w:t>
      </w:r>
      <w:r w:rsidR="00680493" w:rsidRPr="008663F8">
        <w:rPr>
          <w:rFonts w:ascii="Times New Roman" w:hAnsi="Times New Roman"/>
          <w:sz w:val="24"/>
          <w:szCs w:val="24"/>
        </w:rPr>
        <w:t>2002</w:t>
      </w:r>
      <w:r w:rsidR="0082483F">
        <w:rPr>
          <w:rFonts w:ascii="Times New Roman" w:hAnsi="Times New Roman"/>
          <w:sz w:val="24"/>
          <w:szCs w:val="24"/>
        </w:rPr>
        <w:t> </w:t>
      </w:r>
      <w:r w:rsidR="00680493" w:rsidRPr="008663F8">
        <w:rPr>
          <w:rFonts w:ascii="Times New Roman" w:hAnsi="Times New Roman"/>
          <w:sz w:val="24"/>
          <w:szCs w:val="24"/>
        </w:rPr>
        <w:t>m. lapkričio 14 d.</w:t>
      </w:r>
      <w:r w:rsidR="00E41DDE" w:rsidRPr="008663F8">
        <w:rPr>
          <w:rFonts w:ascii="Times New Roman" w:hAnsi="Times New Roman"/>
          <w:sz w:val="24"/>
          <w:szCs w:val="24"/>
        </w:rPr>
        <w:t xml:space="preserve"> sprendimas </w:t>
      </w:r>
      <w:r w:rsidR="00C85A87" w:rsidRPr="008663F8">
        <w:rPr>
          <w:rFonts w:ascii="Times New Roman" w:hAnsi="Times New Roman"/>
          <w:sz w:val="24"/>
          <w:szCs w:val="24"/>
        </w:rPr>
        <w:t>byloje</w:t>
      </w:r>
      <w:r w:rsidR="00680493" w:rsidRPr="008663F8">
        <w:rPr>
          <w:rFonts w:ascii="Times New Roman" w:hAnsi="Times New Roman"/>
          <w:sz w:val="24"/>
          <w:szCs w:val="24"/>
        </w:rPr>
        <w:t xml:space="preserve"> </w:t>
      </w:r>
      <w:proofErr w:type="spellStart"/>
      <w:r w:rsidR="00E41DDE" w:rsidRPr="008663F8">
        <w:rPr>
          <w:rFonts w:ascii="Times New Roman" w:hAnsi="Times New Roman"/>
          <w:i/>
          <w:iCs/>
          <w:sz w:val="24"/>
          <w:szCs w:val="24"/>
        </w:rPr>
        <w:t>Baten</w:t>
      </w:r>
      <w:proofErr w:type="spellEnd"/>
      <w:r w:rsidR="00C85A87" w:rsidRPr="001E3072">
        <w:rPr>
          <w:rFonts w:ascii="Times New Roman" w:hAnsi="Times New Roman"/>
          <w:sz w:val="24"/>
          <w:szCs w:val="24"/>
        </w:rPr>
        <w:t>,</w:t>
      </w:r>
      <w:r w:rsidR="00E41DDE" w:rsidRPr="00CE10A5" w:rsidDel="00E41DDE">
        <w:rPr>
          <w:rFonts w:ascii="Times New Roman" w:hAnsi="Times New Roman"/>
          <w:sz w:val="24"/>
          <w:szCs w:val="24"/>
        </w:rPr>
        <w:t xml:space="preserve"> </w:t>
      </w:r>
      <w:r w:rsidR="00FF6557" w:rsidRPr="008663F8">
        <w:rPr>
          <w:rFonts w:ascii="Times New Roman" w:hAnsi="Times New Roman"/>
          <w:sz w:val="24"/>
          <w:szCs w:val="24"/>
        </w:rPr>
        <w:t>C-271/00</w:t>
      </w:r>
      <w:r w:rsidR="00C85A87" w:rsidRPr="008663F8">
        <w:rPr>
          <w:rFonts w:ascii="Times New Roman" w:hAnsi="Times New Roman"/>
          <w:sz w:val="24"/>
          <w:szCs w:val="24"/>
        </w:rPr>
        <w:t>, 49 punktas</w:t>
      </w:r>
      <w:r w:rsidR="00FF6557" w:rsidRPr="008663F8">
        <w:rPr>
          <w:rFonts w:ascii="Times New Roman" w:hAnsi="Times New Roman"/>
          <w:sz w:val="24"/>
          <w:szCs w:val="24"/>
        </w:rPr>
        <w:t>).</w:t>
      </w:r>
      <w:r w:rsidRPr="008663F8">
        <w:rPr>
          <w:rFonts w:ascii="Times New Roman" w:hAnsi="Times New Roman"/>
        </w:rPr>
        <w:t xml:space="preserve"> </w:t>
      </w:r>
    </w:p>
    <w:p w14:paraId="25364AD3" w14:textId="387442D0" w:rsidR="006A2BA1" w:rsidRPr="008663F8" w:rsidRDefault="006A2BA1" w:rsidP="006A2BA1">
      <w:pPr>
        <w:pStyle w:val="Sraopastraipa"/>
        <w:numPr>
          <w:ilvl w:val="0"/>
          <w:numId w:val="3"/>
        </w:numPr>
        <w:spacing w:after="120" w:line="240" w:lineRule="auto"/>
        <w:ind w:left="357" w:hanging="357"/>
        <w:contextualSpacing w:val="0"/>
        <w:jc w:val="both"/>
        <w:rPr>
          <w:rFonts w:ascii="Times New Roman" w:hAnsi="Times New Roman"/>
          <w:sz w:val="24"/>
          <w:szCs w:val="24"/>
        </w:rPr>
      </w:pPr>
      <w:bookmarkStart w:id="7" w:name="_Hlk183590194"/>
      <w:r w:rsidRPr="008663F8">
        <w:rPr>
          <w:rFonts w:ascii="Times New Roman" w:hAnsi="Times New Roman"/>
          <w:sz w:val="24"/>
          <w:szCs w:val="24"/>
        </w:rPr>
        <w:t>Teisėjų kolegija atkreipia dėmesį, kad, kaip minėta, vietoje Briuselio konvencijos šiuo metu galioja Reglamentas „Briuselis Ibis“, įtvirtinantis lygiavertę socialinio draudimo išimtį. Atitinkamai ESTT išaiškinimai dėl Briuselio konvencijos taikomi lygiavertėms normoms, įtvirtintoms Reglamente „Briuselis Ibis“. Taip pat vietoje Reglamento Nr. 1408/71 galioja Reglamentai Nr. 883/2004 ir Nr. 987/2009. Taigi, ESTT išaiškinimai dėl Briuselio konvencijos  1 straipsnio antros pastraipos 3 punkto taikytini ir aiškinant Reglamento „Briuselis Ibis“ 1</w:t>
      </w:r>
      <w:r w:rsidR="0082483F">
        <w:rPr>
          <w:rFonts w:ascii="Times New Roman" w:hAnsi="Times New Roman"/>
          <w:sz w:val="24"/>
          <w:szCs w:val="24"/>
        </w:rPr>
        <w:t> </w:t>
      </w:r>
      <w:r w:rsidRPr="008663F8">
        <w:rPr>
          <w:rFonts w:ascii="Times New Roman" w:hAnsi="Times New Roman"/>
          <w:sz w:val="24"/>
          <w:szCs w:val="24"/>
        </w:rPr>
        <w:t>straipsnio 2 dalies c punktą, apibrėžiant šio reglamento ir Reglamento Nr. 883/2004 santykį.</w:t>
      </w:r>
    </w:p>
    <w:p w14:paraId="3AF06754" w14:textId="77777777" w:rsidR="006A2BA1" w:rsidRPr="008663F8" w:rsidRDefault="006A2BA1" w:rsidP="006A2BA1">
      <w:pPr>
        <w:pStyle w:val="Sraopastraipa"/>
        <w:numPr>
          <w:ilvl w:val="0"/>
          <w:numId w:val="3"/>
        </w:numPr>
        <w:spacing w:after="120" w:line="240" w:lineRule="auto"/>
        <w:contextualSpacing w:val="0"/>
        <w:jc w:val="both"/>
        <w:rPr>
          <w:rFonts w:ascii="Times New Roman" w:hAnsi="Times New Roman"/>
          <w:i/>
          <w:iCs/>
          <w:sz w:val="24"/>
          <w:szCs w:val="24"/>
        </w:rPr>
      </w:pPr>
      <w:r w:rsidRPr="008663F8">
        <w:rPr>
          <w:rFonts w:ascii="Times New Roman" w:hAnsi="Times New Roman"/>
          <w:sz w:val="24"/>
          <w:szCs w:val="24"/>
        </w:rPr>
        <w:t xml:space="preserve">ESTT praktikoje, aiškinant Reglamento „Briuselis I“ (kurį pakeitė Reglamentas „Briuselis Ibis“) nuostatas, pažymėta, kad sąvoką „civilinės ir komercinės bylos“ reikia laikyti savarankiška sąvoka, kurią būtina aiškinti atsižvelgiant į minėto reglamento tikslus, sistemą ir bendruosius principus, išplaukiančius iš visų nacionalinės teisės sistemų (ESTT 2014 m. spalio 23 d. </w:t>
      </w:r>
      <w:r w:rsidRPr="008663F8">
        <w:rPr>
          <w:rFonts w:ascii="Times New Roman" w:hAnsi="Times New Roman"/>
          <w:sz w:val="24"/>
          <w:szCs w:val="24"/>
        </w:rPr>
        <w:lastRenderedPageBreak/>
        <w:t xml:space="preserve">sprendimas byloje </w:t>
      </w:r>
      <w:proofErr w:type="spellStart"/>
      <w:r w:rsidRPr="008663F8">
        <w:rPr>
          <w:rFonts w:ascii="Times New Roman" w:hAnsi="Times New Roman"/>
          <w:i/>
          <w:iCs/>
          <w:sz w:val="24"/>
          <w:szCs w:val="24"/>
        </w:rPr>
        <w:t>flyLAL</w:t>
      </w:r>
      <w:proofErr w:type="spellEnd"/>
      <w:r w:rsidRPr="008663F8">
        <w:rPr>
          <w:rFonts w:ascii="Times New Roman" w:hAnsi="Times New Roman"/>
          <w:i/>
          <w:iCs/>
          <w:sz w:val="24"/>
          <w:szCs w:val="24"/>
        </w:rPr>
        <w:t>-Lithuanian</w:t>
      </w:r>
      <w:r w:rsidRPr="008663F8">
        <w:rPr>
          <w:rFonts w:ascii="Times New Roman" w:hAnsi="Times New Roman"/>
          <w:sz w:val="24"/>
          <w:szCs w:val="24"/>
        </w:rPr>
        <w:t xml:space="preserve"> </w:t>
      </w:r>
      <w:proofErr w:type="spellStart"/>
      <w:r w:rsidRPr="008663F8">
        <w:rPr>
          <w:rFonts w:ascii="Times New Roman" w:hAnsi="Times New Roman"/>
          <w:i/>
          <w:iCs/>
          <w:sz w:val="24"/>
          <w:szCs w:val="24"/>
        </w:rPr>
        <w:t>Airlines</w:t>
      </w:r>
      <w:proofErr w:type="spellEnd"/>
      <w:r w:rsidRPr="008663F8">
        <w:rPr>
          <w:rFonts w:ascii="Times New Roman" w:hAnsi="Times New Roman"/>
          <w:sz w:val="24"/>
          <w:szCs w:val="24"/>
        </w:rPr>
        <w:t xml:space="preserve">, C-302/13, 24 punktas). ESTT taip pat yra pažymėjęs, kad ES teisės aktų leidėjas siekė įtvirtinti plačią šio reglamento 1 straipsnio 1 dalyje esančios sąvokos „civilinės ir komercinės bylos“ sampratą, taigi ir plačią šio reglamento taikymo sritį (ESTT 2019 m. vasario 6 d. sprendimas byloje </w:t>
      </w:r>
      <w:r w:rsidRPr="008663F8">
        <w:rPr>
          <w:rFonts w:ascii="Times New Roman" w:hAnsi="Times New Roman"/>
          <w:i/>
          <w:iCs/>
          <w:sz w:val="24"/>
          <w:szCs w:val="24"/>
        </w:rPr>
        <w:t>NK</w:t>
      </w:r>
      <w:r w:rsidRPr="008663F8">
        <w:rPr>
          <w:rFonts w:ascii="Times New Roman" w:hAnsi="Times New Roman"/>
          <w:sz w:val="24"/>
          <w:szCs w:val="24"/>
        </w:rPr>
        <w:t>, C-535/17, 25 punktas ir jame nurodyta jurisprudencija).</w:t>
      </w:r>
    </w:p>
    <w:p w14:paraId="0BC4B0FE" w14:textId="5F33F0A4" w:rsidR="00804A7D" w:rsidRPr="008663F8" w:rsidRDefault="00804A7D" w:rsidP="00804A7D">
      <w:pPr>
        <w:pStyle w:val="Sraopastraipa"/>
        <w:numPr>
          <w:ilvl w:val="0"/>
          <w:numId w:val="3"/>
        </w:numPr>
        <w:spacing w:after="120" w:line="240" w:lineRule="auto"/>
        <w:ind w:left="357" w:hanging="357"/>
        <w:contextualSpacing w:val="0"/>
        <w:jc w:val="both"/>
        <w:rPr>
          <w:rFonts w:ascii="Times New Roman" w:hAnsi="Times New Roman"/>
          <w:sz w:val="24"/>
          <w:szCs w:val="24"/>
        </w:rPr>
      </w:pPr>
      <w:r w:rsidRPr="008663F8">
        <w:rPr>
          <w:rFonts w:ascii="Times New Roman" w:hAnsi="Times New Roman"/>
          <w:sz w:val="24"/>
          <w:szCs w:val="24"/>
        </w:rPr>
        <w:t>Taigi, vadovaujantis ESTT praktika, Reglamentas „Briuselis Ibis“ yra taikomas ginčams dėl valdžios institucijos regreso teisės į trečiąją šalį, atsakingą už žalą ir nuostolius (</w:t>
      </w:r>
      <w:r w:rsidR="00E41DDE" w:rsidRPr="008663F8">
        <w:rPr>
          <w:rFonts w:ascii="Times New Roman" w:hAnsi="Times New Roman"/>
          <w:sz w:val="24"/>
          <w:szCs w:val="24"/>
        </w:rPr>
        <w:t xml:space="preserve">ESTT </w:t>
      </w:r>
      <w:r w:rsidR="00C85A87" w:rsidRPr="008663F8">
        <w:rPr>
          <w:rFonts w:ascii="Times New Roman" w:hAnsi="Times New Roman"/>
          <w:sz w:val="24"/>
          <w:szCs w:val="24"/>
        </w:rPr>
        <w:t xml:space="preserve">2002 m. lapkričio 14 d. </w:t>
      </w:r>
      <w:r w:rsidR="00E41DDE" w:rsidRPr="008663F8">
        <w:rPr>
          <w:rFonts w:ascii="Times New Roman" w:hAnsi="Times New Roman"/>
          <w:sz w:val="24"/>
          <w:szCs w:val="24"/>
        </w:rPr>
        <w:t xml:space="preserve">sprendimas </w:t>
      </w:r>
      <w:r w:rsidR="00C85A87" w:rsidRPr="008663F8">
        <w:rPr>
          <w:rFonts w:ascii="Times New Roman" w:hAnsi="Times New Roman"/>
          <w:sz w:val="24"/>
          <w:szCs w:val="24"/>
        </w:rPr>
        <w:t>byloje</w:t>
      </w:r>
      <w:r w:rsidR="00E41DDE" w:rsidRPr="008663F8">
        <w:rPr>
          <w:rFonts w:ascii="Times New Roman" w:hAnsi="Times New Roman"/>
          <w:sz w:val="24"/>
          <w:szCs w:val="24"/>
        </w:rPr>
        <w:t xml:space="preserve"> </w:t>
      </w:r>
      <w:proofErr w:type="spellStart"/>
      <w:r w:rsidR="00E41DDE" w:rsidRPr="008663F8">
        <w:rPr>
          <w:rFonts w:ascii="Times New Roman" w:hAnsi="Times New Roman"/>
          <w:i/>
          <w:iCs/>
          <w:sz w:val="24"/>
          <w:szCs w:val="24"/>
        </w:rPr>
        <w:t>Baten</w:t>
      </w:r>
      <w:proofErr w:type="spellEnd"/>
      <w:r w:rsidR="00C85A87" w:rsidRPr="001E3072">
        <w:rPr>
          <w:rFonts w:ascii="Times New Roman" w:hAnsi="Times New Roman"/>
          <w:sz w:val="24"/>
          <w:szCs w:val="24"/>
        </w:rPr>
        <w:t>,</w:t>
      </w:r>
      <w:r w:rsidR="00E41DDE" w:rsidRPr="00CE10A5" w:rsidDel="00E41DDE">
        <w:rPr>
          <w:rFonts w:ascii="Times New Roman" w:hAnsi="Times New Roman"/>
          <w:sz w:val="24"/>
          <w:szCs w:val="24"/>
        </w:rPr>
        <w:t xml:space="preserve"> </w:t>
      </w:r>
      <w:r w:rsidR="00E41DDE" w:rsidRPr="008663F8">
        <w:rPr>
          <w:rFonts w:ascii="Times New Roman" w:hAnsi="Times New Roman"/>
          <w:sz w:val="24"/>
          <w:szCs w:val="24"/>
        </w:rPr>
        <w:t xml:space="preserve">C-271/00, </w:t>
      </w:r>
      <w:r w:rsidR="00C85A87" w:rsidRPr="008663F8">
        <w:rPr>
          <w:rFonts w:ascii="Times New Roman" w:hAnsi="Times New Roman"/>
          <w:sz w:val="24"/>
          <w:szCs w:val="24"/>
        </w:rPr>
        <w:t>49</w:t>
      </w:r>
      <w:r w:rsidR="00E41DDE" w:rsidRPr="008663F8">
        <w:rPr>
          <w:rFonts w:ascii="Times New Roman" w:hAnsi="Times New Roman"/>
          <w:sz w:val="24"/>
          <w:szCs w:val="24"/>
        </w:rPr>
        <w:t xml:space="preserve"> punktas</w:t>
      </w:r>
      <w:r w:rsidR="0082483F">
        <w:rPr>
          <w:rFonts w:ascii="Times New Roman" w:hAnsi="Times New Roman"/>
          <w:sz w:val="24"/>
          <w:szCs w:val="24"/>
        </w:rPr>
        <w:t>;</w:t>
      </w:r>
      <w:r w:rsidR="0032089D" w:rsidRPr="008663F8">
        <w:rPr>
          <w:rFonts w:ascii="Times New Roman" w:hAnsi="Times New Roman"/>
          <w:sz w:val="24"/>
          <w:szCs w:val="24"/>
        </w:rPr>
        <w:t xml:space="preserve"> </w:t>
      </w:r>
      <w:r w:rsidR="00761410" w:rsidRPr="008663F8">
        <w:rPr>
          <w:rFonts w:ascii="Times New Roman" w:hAnsi="Times New Roman"/>
          <w:sz w:val="24"/>
          <w:szCs w:val="24"/>
        </w:rPr>
        <w:t xml:space="preserve">2004 m. vasario 5 d. sprendimas byloje </w:t>
      </w:r>
      <w:proofErr w:type="spellStart"/>
      <w:r w:rsidR="00761410" w:rsidRPr="001E3072">
        <w:rPr>
          <w:rFonts w:ascii="Times New Roman" w:hAnsi="Times New Roman"/>
          <w:i/>
          <w:iCs/>
          <w:sz w:val="24"/>
          <w:szCs w:val="24"/>
        </w:rPr>
        <w:t>Frahuil</w:t>
      </w:r>
      <w:proofErr w:type="spellEnd"/>
      <w:r w:rsidR="00761410" w:rsidRPr="001E3072">
        <w:rPr>
          <w:rFonts w:ascii="Times New Roman" w:hAnsi="Times New Roman"/>
          <w:i/>
          <w:iCs/>
          <w:sz w:val="24"/>
          <w:szCs w:val="24"/>
        </w:rPr>
        <w:t xml:space="preserve"> SA prieš </w:t>
      </w:r>
      <w:proofErr w:type="spellStart"/>
      <w:r w:rsidR="00761410" w:rsidRPr="001E3072">
        <w:rPr>
          <w:rFonts w:ascii="Times New Roman" w:hAnsi="Times New Roman"/>
          <w:i/>
          <w:iCs/>
          <w:sz w:val="24"/>
          <w:szCs w:val="24"/>
        </w:rPr>
        <w:t>Assitalia</w:t>
      </w:r>
      <w:proofErr w:type="spellEnd"/>
      <w:r w:rsidR="00761410" w:rsidRPr="001E3072">
        <w:rPr>
          <w:rFonts w:ascii="Times New Roman" w:hAnsi="Times New Roman"/>
          <w:i/>
          <w:iCs/>
          <w:sz w:val="24"/>
          <w:szCs w:val="24"/>
        </w:rPr>
        <w:t xml:space="preserve"> </w:t>
      </w:r>
      <w:proofErr w:type="spellStart"/>
      <w:r w:rsidR="00761410" w:rsidRPr="001E3072">
        <w:rPr>
          <w:rFonts w:ascii="Times New Roman" w:hAnsi="Times New Roman"/>
          <w:i/>
          <w:iCs/>
          <w:sz w:val="24"/>
          <w:szCs w:val="24"/>
        </w:rPr>
        <w:t>SpA</w:t>
      </w:r>
      <w:proofErr w:type="spellEnd"/>
      <w:r w:rsidR="00761410" w:rsidRPr="008663F8">
        <w:rPr>
          <w:rFonts w:ascii="Times New Roman" w:hAnsi="Times New Roman"/>
          <w:sz w:val="24"/>
          <w:szCs w:val="24"/>
        </w:rPr>
        <w:t xml:space="preserve">, C-265/02, 21 punktas; 2004 m. sausio 15 d. sprendimas </w:t>
      </w:r>
      <w:proofErr w:type="spellStart"/>
      <w:r w:rsidR="00761410" w:rsidRPr="001E3072">
        <w:rPr>
          <w:rFonts w:ascii="Times New Roman" w:hAnsi="Times New Roman"/>
          <w:i/>
          <w:iCs/>
          <w:sz w:val="24"/>
          <w:szCs w:val="24"/>
        </w:rPr>
        <w:t>Bayern</w:t>
      </w:r>
      <w:proofErr w:type="spellEnd"/>
      <w:r w:rsidR="00761410" w:rsidRPr="001E3072">
        <w:rPr>
          <w:rFonts w:ascii="Times New Roman" w:hAnsi="Times New Roman"/>
          <w:i/>
          <w:iCs/>
          <w:sz w:val="24"/>
          <w:szCs w:val="24"/>
        </w:rPr>
        <w:t xml:space="preserve"> prieš </w:t>
      </w:r>
      <w:proofErr w:type="spellStart"/>
      <w:r w:rsidR="00761410" w:rsidRPr="001E3072">
        <w:rPr>
          <w:rFonts w:ascii="Times New Roman" w:hAnsi="Times New Roman"/>
          <w:i/>
          <w:iCs/>
          <w:sz w:val="24"/>
          <w:szCs w:val="24"/>
        </w:rPr>
        <w:t>Blijdenstein</w:t>
      </w:r>
      <w:proofErr w:type="spellEnd"/>
      <w:r w:rsidR="00761410" w:rsidRPr="008663F8">
        <w:rPr>
          <w:rFonts w:ascii="Times New Roman" w:hAnsi="Times New Roman"/>
          <w:sz w:val="24"/>
          <w:szCs w:val="24"/>
        </w:rPr>
        <w:t>, C-433/01, 18 punktas</w:t>
      </w:r>
      <w:r w:rsidRPr="008663F8">
        <w:rPr>
          <w:rFonts w:ascii="Times New Roman" w:hAnsi="Times New Roman"/>
          <w:sz w:val="24"/>
          <w:szCs w:val="24"/>
        </w:rPr>
        <w:t>).</w:t>
      </w:r>
    </w:p>
    <w:bookmarkEnd w:id="7"/>
    <w:p w14:paraId="2736068D" w14:textId="4C511FF4" w:rsidR="004D0401" w:rsidRPr="008663F8" w:rsidRDefault="00BF4337" w:rsidP="00825F08">
      <w:pPr>
        <w:pStyle w:val="Sraopastraipa"/>
        <w:numPr>
          <w:ilvl w:val="0"/>
          <w:numId w:val="3"/>
        </w:numPr>
        <w:spacing w:after="120" w:line="240" w:lineRule="auto"/>
        <w:ind w:left="357" w:hanging="357"/>
        <w:contextualSpacing w:val="0"/>
        <w:jc w:val="both"/>
        <w:rPr>
          <w:rFonts w:ascii="Times New Roman" w:hAnsi="Times New Roman"/>
          <w:i/>
          <w:iCs/>
          <w:sz w:val="24"/>
          <w:szCs w:val="24"/>
        </w:rPr>
      </w:pPr>
      <w:r w:rsidRPr="008663F8">
        <w:rPr>
          <w:rFonts w:ascii="Times New Roman" w:hAnsi="Times New Roman"/>
          <w:sz w:val="24"/>
          <w:szCs w:val="24"/>
        </w:rPr>
        <w:t>ESTT praktikoje pažymėta, kad išmoka gali būti laikoma socialinio draudimo išmoka tada, kai ji suteikiama gavėjams, neatsižvelgiant į individualų ir diskrecinį asmeninių poreikių vertinimą, remiantis teisės aktais apibrėžta situacija, ir kai ji susijusi su viena iš Reglamento Nr. 883/2004 3</w:t>
      </w:r>
      <w:r w:rsidR="00EC675D" w:rsidRPr="008663F8">
        <w:rPr>
          <w:rFonts w:ascii="Times New Roman" w:hAnsi="Times New Roman"/>
          <w:sz w:val="24"/>
          <w:szCs w:val="24"/>
        </w:rPr>
        <w:t> </w:t>
      </w:r>
      <w:r w:rsidRPr="008663F8">
        <w:rPr>
          <w:rFonts w:ascii="Times New Roman" w:hAnsi="Times New Roman"/>
          <w:sz w:val="24"/>
          <w:szCs w:val="24"/>
        </w:rPr>
        <w:t xml:space="preserve">straipsnio 1 dalyje aiškiai išvardytų rizikos sričių (pagal analogiją žr. </w:t>
      </w:r>
      <w:r w:rsidR="00EC675D" w:rsidRPr="008663F8">
        <w:rPr>
          <w:rFonts w:ascii="Times New Roman" w:hAnsi="Times New Roman"/>
          <w:sz w:val="24"/>
          <w:szCs w:val="24"/>
        </w:rPr>
        <w:t xml:space="preserve">ESTT </w:t>
      </w:r>
      <w:r w:rsidRPr="008663F8">
        <w:rPr>
          <w:rFonts w:ascii="Times New Roman" w:hAnsi="Times New Roman"/>
          <w:sz w:val="24"/>
          <w:szCs w:val="24"/>
        </w:rPr>
        <w:t>2013 m. rugsėjo 19</w:t>
      </w:r>
      <w:r w:rsidR="00EC675D" w:rsidRPr="008663F8">
        <w:rPr>
          <w:rFonts w:ascii="Times New Roman" w:hAnsi="Times New Roman"/>
          <w:sz w:val="24"/>
          <w:szCs w:val="24"/>
        </w:rPr>
        <w:t> </w:t>
      </w:r>
      <w:r w:rsidRPr="008663F8">
        <w:rPr>
          <w:rFonts w:ascii="Times New Roman" w:hAnsi="Times New Roman"/>
          <w:sz w:val="24"/>
          <w:szCs w:val="24"/>
        </w:rPr>
        <w:t xml:space="preserve">d. </w:t>
      </w:r>
      <w:r w:rsidR="00EC675D" w:rsidRPr="008663F8">
        <w:rPr>
          <w:rFonts w:ascii="Times New Roman" w:hAnsi="Times New Roman"/>
          <w:sz w:val="24"/>
          <w:szCs w:val="24"/>
        </w:rPr>
        <w:t>s</w:t>
      </w:r>
      <w:r w:rsidRPr="008663F8">
        <w:rPr>
          <w:rFonts w:ascii="Times New Roman" w:hAnsi="Times New Roman"/>
          <w:sz w:val="24"/>
          <w:szCs w:val="24"/>
        </w:rPr>
        <w:t>prendimo</w:t>
      </w:r>
      <w:r w:rsidR="008F4B54" w:rsidRPr="008663F8">
        <w:rPr>
          <w:rFonts w:ascii="Times New Roman" w:hAnsi="Times New Roman"/>
          <w:sz w:val="24"/>
          <w:szCs w:val="24"/>
        </w:rPr>
        <w:t xml:space="preserve"> byloje</w:t>
      </w:r>
      <w:r w:rsidRPr="008663F8">
        <w:rPr>
          <w:rFonts w:ascii="Times New Roman" w:hAnsi="Times New Roman"/>
          <w:sz w:val="24"/>
          <w:szCs w:val="24"/>
        </w:rPr>
        <w:t xml:space="preserve"> </w:t>
      </w:r>
      <w:proofErr w:type="spellStart"/>
      <w:r w:rsidRPr="008663F8">
        <w:rPr>
          <w:rFonts w:ascii="Times New Roman" w:hAnsi="Times New Roman"/>
          <w:i/>
          <w:iCs/>
          <w:sz w:val="24"/>
          <w:szCs w:val="24"/>
        </w:rPr>
        <w:t>Hliddal</w:t>
      </w:r>
      <w:proofErr w:type="spellEnd"/>
      <w:r w:rsidRPr="008663F8">
        <w:rPr>
          <w:rFonts w:ascii="Times New Roman" w:hAnsi="Times New Roman"/>
          <w:i/>
          <w:iCs/>
          <w:sz w:val="24"/>
          <w:szCs w:val="24"/>
        </w:rPr>
        <w:t xml:space="preserve"> ir </w:t>
      </w:r>
      <w:proofErr w:type="spellStart"/>
      <w:r w:rsidRPr="008663F8">
        <w:rPr>
          <w:rFonts w:ascii="Times New Roman" w:hAnsi="Times New Roman"/>
          <w:i/>
          <w:iCs/>
          <w:sz w:val="24"/>
          <w:szCs w:val="24"/>
        </w:rPr>
        <w:t>Bornand</w:t>
      </w:r>
      <w:proofErr w:type="spellEnd"/>
      <w:r w:rsidRPr="008663F8">
        <w:rPr>
          <w:rFonts w:ascii="Times New Roman" w:hAnsi="Times New Roman"/>
          <w:sz w:val="24"/>
          <w:szCs w:val="24"/>
        </w:rPr>
        <w:t>, C</w:t>
      </w:r>
      <w:r w:rsidR="00EC675D" w:rsidRPr="008663F8">
        <w:rPr>
          <w:rFonts w:ascii="Times New Roman" w:hAnsi="Times New Roman"/>
          <w:sz w:val="24"/>
          <w:szCs w:val="24"/>
        </w:rPr>
        <w:t>-</w:t>
      </w:r>
      <w:r w:rsidRPr="008663F8">
        <w:rPr>
          <w:rFonts w:ascii="Times New Roman" w:hAnsi="Times New Roman"/>
          <w:sz w:val="24"/>
          <w:szCs w:val="24"/>
        </w:rPr>
        <w:t>216/12 ir C</w:t>
      </w:r>
      <w:r w:rsidR="00EC675D" w:rsidRPr="008663F8">
        <w:rPr>
          <w:rFonts w:ascii="Times New Roman" w:hAnsi="Times New Roman"/>
          <w:sz w:val="24"/>
          <w:szCs w:val="24"/>
        </w:rPr>
        <w:t>-</w:t>
      </w:r>
      <w:r w:rsidRPr="008663F8">
        <w:rPr>
          <w:rFonts w:ascii="Times New Roman" w:hAnsi="Times New Roman"/>
          <w:sz w:val="24"/>
          <w:szCs w:val="24"/>
        </w:rPr>
        <w:t>217/12, 48 punktą ir jame nurodytą jurisprudenciją).</w:t>
      </w:r>
      <w:r w:rsidR="00825F08" w:rsidRPr="008663F8">
        <w:rPr>
          <w:rFonts w:ascii="Times New Roman" w:hAnsi="Times New Roman"/>
          <w:sz w:val="24"/>
          <w:szCs w:val="24"/>
        </w:rPr>
        <w:t xml:space="preserve"> Remiantis ESTT 2021 m. liepos 15 d. sprendime byloje C-535/19 pateiktais išaiškinimais</w:t>
      </w:r>
      <w:r w:rsidR="00EC675D" w:rsidRPr="008663F8">
        <w:rPr>
          <w:rFonts w:ascii="Times New Roman" w:hAnsi="Times New Roman"/>
          <w:sz w:val="24"/>
          <w:szCs w:val="24"/>
        </w:rPr>
        <w:t>,</w:t>
      </w:r>
      <w:r w:rsidR="00825F08" w:rsidRPr="008663F8">
        <w:rPr>
          <w:rFonts w:ascii="Times New Roman" w:hAnsi="Times New Roman"/>
          <w:sz w:val="24"/>
          <w:szCs w:val="24"/>
        </w:rPr>
        <w:t xml:space="preserve"> ligos išmokoms, įtvirtintoms Reglamente Nr</w:t>
      </w:r>
      <w:r w:rsidR="00825F08" w:rsidRPr="008663F8">
        <w:rPr>
          <w:rFonts w:ascii="Times New Roman" w:hAnsi="Times New Roman"/>
        </w:rPr>
        <w:t>.</w:t>
      </w:r>
      <w:r w:rsidR="00EC675D" w:rsidRPr="008663F8">
        <w:rPr>
          <w:rFonts w:ascii="Times New Roman" w:hAnsi="Times New Roman"/>
        </w:rPr>
        <w:t> </w:t>
      </w:r>
      <w:r w:rsidR="00825F08" w:rsidRPr="008663F8">
        <w:rPr>
          <w:rFonts w:ascii="Times New Roman" w:hAnsi="Times New Roman"/>
        </w:rPr>
        <w:t xml:space="preserve">883/2004, </w:t>
      </w:r>
      <w:r w:rsidR="00825F08" w:rsidRPr="008663F8">
        <w:rPr>
          <w:rFonts w:ascii="Times New Roman" w:hAnsi="Times New Roman"/>
          <w:sz w:val="24"/>
          <w:szCs w:val="24"/>
        </w:rPr>
        <w:t>galėtų būti priskirtos sveikatos priežiūros paslaugos, skirtos pacientams gydyti (šio sprendimo 35, 38 punktai). Tačiau</w:t>
      </w:r>
      <w:r w:rsidR="00EC675D" w:rsidRPr="008663F8">
        <w:rPr>
          <w:rFonts w:ascii="Times New Roman" w:hAnsi="Times New Roman"/>
          <w:sz w:val="24"/>
          <w:szCs w:val="24"/>
        </w:rPr>
        <w:t>,</w:t>
      </w:r>
      <w:r w:rsidR="00825F08" w:rsidRPr="008663F8">
        <w:rPr>
          <w:rFonts w:ascii="Times New Roman" w:hAnsi="Times New Roman"/>
          <w:sz w:val="24"/>
          <w:szCs w:val="24"/>
        </w:rPr>
        <w:t xml:space="preserve"> kaip minėta, Reglamentas Nr</w:t>
      </w:r>
      <w:r w:rsidR="00825F08" w:rsidRPr="008663F8">
        <w:rPr>
          <w:rFonts w:ascii="Times New Roman" w:hAnsi="Times New Roman"/>
        </w:rPr>
        <w:t xml:space="preserve">. 883/2004 </w:t>
      </w:r>
      <w:r w:rsidR="00825F08" w:rsidRPr="008663F8">
        <w:rPr>
          <w:rFonts w:ascii="Times New Roman" w:hAnsi="Times New Roman"/>
          <w:sz w:val="24"/>
          <w:szCs w:val="24"/>
        </w:rPr>
        <w:t>taikytinas ginčams tarp kompetentingų įstaigų ir darbdavių ar darbuotojų</w:t>
      </w:r>
      <w:r w:rsidR="009E6972" w:rsidRPr="008663F8">
        <w:rPr>
          <w:rFonts w:ascii="Times New Roman" w:hAnsi="Times New Roman"/>
          <w:sz w:val="24"/>
          <w:szCs w:val="24"/>
        </w:rPr>
        <w:t>, tačiau netaikytinas civilinio ir komercinio pobūdžio ginčams</w:t>
      </w:r>
      <w:r w:rsidR="00E41DDE" w:rsidRPr="008663F8">
        <w:rPr>
          <w:rFonts w:ascii="Times New Roman" w:hAnsi="Times New Roman"/>
          <w:sz w:val="24"/>
          <w:szCs w:val="24"/>
        </w:rPr>
        <w:t xml:space="preserve"> dėl atsakomybės, kilusios</w:t>
      </w:r>
      <w:r w:rsidR="009E6972" w:rsidRPr="008663F8">
        <w:rPr>
          <w:rFonts w:ascii="Times New Roman" w:hAnsi="Times New Roman"/>
          <w:sz w:val="24"/>
          <w:szCs w:val="24"/>
        </w:rPr>
        <w:t xml:space="preserve"> iš delikto</w:t>
      </w:r>
      <w:r w:rsidR="00E41DDE" w:rsidRPr="008663F8">
        <w:rPr>
          <w:rFonts w:ascii="Times New Roman" w:hAnsi="Times New Roman"/>
          <w:sz w:val="24"/>
          <w:szCs w:val="24"/>
        </w:rPr>
        <w:t xml:space="preserve"> teisinių santykių</w:t>
      </w:r>
      <w:r w:rsidR="00825F08" w:rsidRPr="008663F8">
        <w:rPr>
          <w:rFonts w:ascii="Times New Roman" w:hAnsi="Times New Roman"/>
        </w:rPr>
        <w:t xml:space="preserve">. </w:t>
      </w:r>
    </w:p>
    <w:p w14:paraId="1F1C3016" w14:textId="44F5CAF3" w:rsidR="00252828" w:rsidRPr="008663F8" w:rsidRDefault="00825F08" w:rsidP="001A056E">
      <w:pPr>
        <w:pStyle w:val="Sraopastraipa"/>
        <w:numPr>
          <w:ilvl w:val="0"/>
          <w:numId w:val="3"/>
        </w:numPr>
        <w:spacing w:after="120" w:line="240" w:lineRule="auto"/>
        <w:ind w:left="357" w:hanging="357"/>
        <w:contextualSpacing w:val="0"/>
        <w:jc w:val="both"/>
        <w:rPr>
          <w:rFonts w:ascii="Times New Roman" w:hAnsi="Times New Roman"/>
          <w:i/>
          <w:iCs/>
          <w:sz w:val="24"/>
          <w:szCs w:val="24"/>
        </w:rPr>
      </w:pPr>
      <w:r w:rsidRPr="008663F8">
        <w:rPr>
          <w:rFonts w:ascii="Times New Roman" w:hAnsi="Times New Roman"/>
          <w:sz w:val="24"/>
          <w:szCs w:val="24"/>
        </w:rPr>
        <w:t>Nagrinėjamoje byloje ieškovės i</w:t>
      </w:r>
      <w:r w:rsidR="004D0401" w:rsidRPr="008663F8">
        <w:rPr>
          <w:rFonts w:ascii="Times New Roman" w:hAnsi="Times New Roman"/>
          <w:sz w:val="24"/>
          <w:szCs w:val="24"/>
        </w:rPr>
        <w:t xml:space="preserve">eškinys grindžiamas tuo, kad atsakovas </w:t>
      </w:r>
      <w:r w:rsidR="00CE10A5">
        <w:rPr>
          <w:rFonts w:ascii="Times New Roman" w:hAnsi="Times New Roman"/>
          <w:sz w:val="24"/>
          <w:szCs w:val="24"/>
        </w:rPr>
        <w:t>pažeidė</w:t>
      </w:r>
      <w:r w:rsidR="004D0401" w:rsidRPr="008663F8">
        <w:rPr>
          <w:rFonts w:ascii="Times New Roman" w:hAnsi="Times New Roman"/>
          <w:sz w:val="24"/>
          <w:szCs w:val="24"/>
        </w:rPr>
        <w:t xml:space="preserve"> </w:t>
      </w:r>
      <w:r w:rsidR="009C7C8A" w:rsidRPr="008663F8">
        <w:rPr>
          <w:rFonts w:ascii="Times New Roman" w:hAnsi="Times New Roman"/>
          <w:sz w:val="24"/>
          <w:szCs w:val="24"/>
        </w:rPr>
        <w:t xml:space="preserve">CK </w:t>
      </w:r>
      <w:r w:rsidR="004D0401" w:rsidRPr="008663F8">
        <w:rPr>
          <w:rFonts w:ascii="Times New Roman" w:hAnsi="Times New Roman"/>
          <w:sz w:val="24"/>
          <w:szCs w:val="24"/>
        </w:rPr>
        <w:t>6.263</w:t>
      </w:r>
      <w:r w:rsidR="008A1F79" w:rsidRPr="008663F8">
        <w:rPr>
          <w:rFonts w:ascii="Times New Roman" w:hAnsi="Times New Roman"/>
          <w:sz w:val="24"/>
          <w:szCs w:val="24"/>
        </w:rPr>
        <w:t> </w:t>
      </w:r>
      <w:r w:rsidR="004D0401" w:rsidRPr="008663F8">
        <w:rPr>
          <w:rFonts w:ascii="Times New Roman" w:hAnsi="Times New Roman"/>
          <w:sz w:val="24"/>
          <w:szCs w:val="24"/>
        </w:rPr>
        <w:t>str</w:t>
      </w:r>
      <w:r w:rsidR="008A1F79" w:rsidRPr="008663F8">
        <w:rPr>
          <w:rFonts w:ascii="Times New Roman" w:hAnsi="Times New Roman"/>
          <w:sz w:val="24"/>
          <w:szCs w:val="24"/>
        </w:rPr>
        <w:t>aipsnio</w:t>
      </w:r>
      <w:r w:rsidR="004D0401" w:rsidRPr="008663F8">
        <w:rPr>
          <w:rFonts w:ascii="Times New Roman" w:hAnsi="Times New Roman"/>
          <w:sz w:val="24"/>
          <w:szCs w:val="24"/>
        </w:rPr>
        <w:t xml:space="preserve"> 1 d</w:t>
      </w:r>
      <w:r w:rsidR="008A1F79" w:rsidRPr="008663F8">
        <w:rPr>
          <w:rFonts w:ascii="Times New Roman" w:hAnsi="Times New Roman"/>
          <w:sz w:val="24"/>
          <w:szCs w:val="24"/>
        </w:rPr>
        <w:t>alyje</w:t>
      </w:r>
      <w:r w:rsidR="004D0401" w:rsidRPr="008663F8">
        <w:rPr>
          <w:rFonts w:ascii="Times New Roman" w:hAnsi="Times New Roman"/>
          <w:sz w:val="24"/>
          <w:szCs w:val="24"/>
        </w:rPr>
        <w:t xml:space="preserve"> nu</w:t>
      </w:r>
      <w:r w:rsidR="008A1F79" w:rsidRPr="008663F8">
        <w:rPr>
          <w:rFonts w:ascii="Times New Roman" w:hAnsi="Times New Roman"/>
          <w:sz w:val="24"/>
          <w:szCs w:val="24"/>
        </w:rPr>
        <w:t>st</w:t>
      </w:r>
      <w:r w:rsidR="004D0401" w:rsidRPr="008663F8">
        <w:rPr>
          <w:rFonts w:ascii="Times New Roman" w:hAnsi="Times New Roman"/>
          <w:sz w:val="24"/>
          <w:szCs w:val="24"/>
        </w:rPr>
        <w:t>atyt</w:t>
      </w:r>
      <w:r w:rsidR="00CE10A5">
        <w:rPr>
          <w:rFonts w:ascii="Times New Roman" w:hAnsi="Times New Roman"/>
          <w:sz w:val="24"/>
          <w:szCs w:val="24"/>
        </w:rPr>
        <w:t>ą</w:t>
      </w:r>
      <w:r w:rsidR="004D0401" w:rsidRPr="008663F8">
        <w:rPr>
          <w:rFonts w:ascii="Times New Roman" w:hAnsi="Times New Roman"/>
          <w:sz w:val="24"/>
          <w:szCs w:val="24"/>
        </w:rPr>
        <w:t xml:space="preserve"> pareig</w:t>
      </w:r>
      <w:r w:rsidR="00CE10A5">
        <w:rPr>
          <w:rFonts w:ascii="Times New Roman" w:hAnsi="Times New Roman"/>
          <w:sz w:val="24"/>
          <w:szCs w:val="24"/>
        </w:rPr>
        <w:t>ą</w:t>
      </w:r>
      <w:r w:rsidR="004D0401" w:rsidRPr="008663F8">
        <w:rPr>
          <w:rFonts w:ascii="Times New Roman" w:hAnsi="Times New Roman"/>
          <w:sz w:val="24"/>
          <w:szCs w:val="24"/>
        </w:rPr>
        <w:t xml:space="preserve"> laikytis tokių elgesio taisyklių, kad savo veiksmais nepadarytų kitam asmeniui žalos</w:t>
      </w:r>
      <w:r w:rsidR="001A056E" w:rsidRPr="008663F8">
        <w:rPr>
          <w:rFonts w:ascii="Times New Roman" w:hAnsi="Times New Roman"/>
          <w:sz w:val="24"/>
          <w:szCs w:val="24"/>
        </w:rPr>
        <w:t>, kurią, remia</w:t>
      </w:r>
      <w:r w:rsidR="009E6972" w:rsidRPr="008663F8">
        <w:rPr>
          <w:rFonts w:ascii="Times New Roman" w:hAnsi="Times New Roman"/>
          <w:sz w:val="24"/>
          <w:szCs w:val="24"/>
        </w:rPr>
        <w:t>n</w:t>
      </w:r>
      <w:r w:rsidR="001A056E" w:rsidRPr="008663F8">
        <w:rPr>
          <w:rFonts w:ascii="Times New Roman" w:hAnsi="Times New Roman"/>
          <w:sz w:val="24"/>
          <w:szCs w:val="24"/>
        </w:rPr>
        <w:t>tis šio straipsnio 2</w:t>
      </w:r>
      <w:r w:rsidR="00EC675D" w:rsidRPr="008663F8">
        <w:rPr>
          <w:rFonts w:ascii="Times New Roman" w:hAnsi="Times New Roman"/>
          <w:sz w:val="24"/>
          <w:szCs w:val="24"/>
        </w:rPr>
        <w:t> </w:t>
      </w:r>
      <w:r w:rsidR="001A056E" w:rsidRPr="008663F8">
        <w:rPr>
          <w:rFonts w:ascii="Times New Roman" w:hAnsi="Times New Roman"/>
          <w:sz w:val="24"/>
          <w:szCs w:val="24"/>
        </w:rPr>
        <w:t xml:space="preserve">dalimi, privalo </w:t>
      </w:r>
      <w:r w:rsidR="004D0401" w:rsidRPr="008663F8">
        <w:rPr>
          <w:rFonts w:ascii="Times New Roman" w:hAnsi="Times New Roman"/>
          <w:sz w:val="24"/>
          <w:szCs w:val="24"/>
        </w:rPr>
        <w:t xml:space="preserve">visiškai atlyginti. </w:t>
      </w:r>
      <w:r w:rsidRPr="008663F8">
        <w:rPr>
          <w:rFonts w:ascii="Times New Roman" w:hAnsi="Times New Roman"/>
          <w:sz w:val="24"/>
          <w:szCs w:val="24"/>
        </w:rPr>
        <w:t>Ieškovė nurodo,</w:t>
      </w:r>
      <w:r w:rsidR="001A056E" w:rsidRPr="008663F8">
        <w:rPr>
          <w:rFonts w:ascii="Times New Roman" w:hAnsi="Times New Roman"/>
          <w:sz w:val="24"/>
          <w:szCs w:val="24"/>
        </w:rPr>
        <w:t xml:space="preserve"> kad </w:t>
      </w:r>
      <w:r w:rsidR="004D0401" w:rsidRPr="008663F8">
        <w:rPr>
          <w:rFonts w:ascii="Times New Roman" w:hAnsi="Times New Roman"/>
          <w:sz w:val="24"/>
          <w:szCs w:val="24"/>
        </w:rPr>
        <w:t xml:space="preserve">atsakovas, neturėdamas apdraustojo privalomuoju sveikatos draudimu statuso Lietuvoje, pateikė buvimo vietos įstaigai </w:t>
      </w:r>
      <w:r w:rsidR="009C7C8A" w:rsidRPr="008663F8">
        <w:rPr>
          <w:rFonts w:ascii="Times New Roman" w:hAnsi="Times New Roman"/>
          <w:sz w:val="24"/>
          <w:szCs w:val="24"/>
        </w:rPr>
        <w:t>ESDK</w:t>
      </w:r>
      <w:r w:rsidR="004D0401" w:rsidRPr="008663F8">
        <w:rPr>
          <w:rFonts w:ascii="Times New Roman" w:hAnsi="Times New Roman"/>
          <w:sz w:val="24"/>
          <w:szCs w:val="24"/>
        </w:rPr>
        <w:t xml:space="preserve"> ir dėl neteisėto veiksmo gavo nemokamas medicin</w:t>
      </w:r>
      <w:r w:rsidR="00EC675D" w:rsidRPr="008663F8">
        <w:rPr>
          <w:rFonts w:ascii="Times New Roman" w:hAnsi="Times New Roman"/>
          <w:sz w:val="24"/>
          <w:szCs w:val="24"/>
        </w:rPr>
        <w:t>os</w:t>
      </w:r>
      <w:r w:rsidR="004D0401" w:rsidRPr="008663F8">
        <w:rPr>
          <w:rFonts w:ascii="Times New Roman" w:hAnsi="Times New Roman"/>
          <w:sz w:val="24"/>
          <w:szCs w:val="24"/>
        </w:rPr>
        <w:t xml:space="preserve"> paslaugas, </w:t>
      </w:r>
      <w:r w:rsidR="008F4B54" w:rsidRPr="008663F8">
        <w:rPr>
          <w:rFonts w:ascii="Times New Roman" w:hAnsi="Times New Roman"/>
          <w:sz w:val="24"/>
          <w:szCs w:val="24"/>
        </w:rPr>
        <w:t xml:space="preserve">nes </w:t>
      </w:r>
      <w:r w:rsidR="004D0401" w:rsidRPr="008663F8">
        <w:rPr>
          <w:rFonts w:ascii="Times New Roman" w:hAnsi="Times New Roman"/>
          <w:sz w:val="24"/>
          <w:szCs w:val="24"/>
        </w:rPr>
        <w:t xml:space="preserve">už </w:t>
      </w:r>
      <w:r w:rsidR="008F4B54" w:rsidRPr="008663F8">
        <w:rPr>
          <w:rFonts w:ascii="Times New Roman" w:hAnsi="Times New Roman"/>
          <w:sz w:val="24"/>
          <w:szCs w:val="24"/>
        </w:rPr>
        <w:t>j</w:t>
      </w:r>
      <w:r w:rsidR="004D0401" w:rsidRPr="008663F8">
        <w:rPr>
          <w:rFonts w:ascii="Times New Roman" w:hAnsi="Times New Roman"/>
          <w:sz w:val="24"/>
          <w:szCs w:val="24"/>
        </w:rPr>
        <w:t xml:space="preserve">as buvo kompensuota iš PSDF biudžeto lėšų. </w:t>
      </w:r>
      <w:r w:rsidR="001A056E" w:rsidRPr="008663F8">
        <w:rPr>
          <w:rFonts w:ascii="Times New Roman" w:hAnsi="Times New Roman"/>
          <w:sz w:val="24"/>
          <w:szCs w:val="24"/>
        </w:rPr>
        <w:t xml:space="preserve">Taip pat reikalavimas grindžiamas </w:t>
      </w:r>
      <w:r w:rsidR="009C7C8A" w:rsidRPr="008663F8">
        <w:rPr>
          <w:rFonts w:ascii="Times New Roman" w:hAnsi="Times New Roman"/>
          <w:sz w:val="24"/>
          <w:szCs w:val="24"/>
        </w:rPr>
        <w:t>CK</w:t>
      </w:r>
      <w:r w:rsidR="004D0401" w:rsidRPr="008663F8">
        <w:rPr>
          <w:rFonts w:ascii="Times New Roman" w:hAnsi="Times New Roman"/>
          <w:sz w:val="24"/>
          <w:szCs w:val="24"/>
        </w:rPr>
        <w:t xml:space="preserve"> 6.280 str</w:t>
      </w:r>
      <w:r w:rsidR="001A056E" w:rsidRPr="008663F8">
        <w:rPr>
          <w:rFonts w:ascii="Times New Roman" w:hAnsi="Times New Roman"/>
          <w:sz w:val="24"/>
          <w:szCs w:val="24"/>
        </w:rPr>
        <w:t>aipsnio</w:t>
      </w:r>
      <w:r w:rsidR="004D0401" w:rsidRPr="008663F8">
        <w:rPr>
          <w:rFonts w:ascii="Times New Roman" w:hAnsi="Times New Roman"/>
          <w:sz w:val="24"/>
          <w:szCs w:val="24"/>
        </w:rPr>
        <w:t xml:space="preserve"> 1 d</w:t>
      </w:r>
      <w:r w:rsidR="001A056E" w:rsidRPr="008663F8">
        <w:rPr>
          <w:rFonts w:ascii="Times New Roman" w:hAnsi="Times New Roman"/>
          <w:sz w:val="24"/>
          <w:szCs w:val="24"/>
        </w:rPr>
        <w:t xml:space="preserve">alimi, kurioje įtvirtinta </w:t>
      </w:r>
      <w:r w:rsidR="004D0401" w:rsidRPr="008663F8">
        <w:rPr>
          <w:rFonts w:ascii="Times New Roman" w:hAnsi="Times New Roman"/>
          <w:sz w:val="24"/>
          <w:szCs w:val="24"/>
        </w:rPr>
        <w:t>asm</w:t>
      </w:r>
      <w:r w:rsidR="001A056E" w:rsidRPr="008663F8">
        <w:rPr>
          <w:rFonts w:ascii="Times New Roman" w:hAnsi="Times New Roman"/>
          <w:sz w:val="24"/>
          <w:szCs w:val="24"/>
        </w:rPr>
        <w:t>ens,</w:t>
      </w:r>
      <w:r w:rsidR="004D0401" w:rsidRPr="008663F8">
        <w:rPr>
          <w:rFonts w:ascii="Times New Roman" w:hAnsi="Times New Roman"/>
          <w:sz w:val="24"/>
          <w:szCs w:val="24"/>
        </w:rPr>
        <w:t xml:space="preserve"> atlygin</w:t>
      </w:r>
      <w:r w:rsidR="001A056E" w:rsidRPr="008663F8">
        <w:rPr>
          <w:rFonts w:ascii="Times New Roman" w:hAnsi="Times New Roman"/>
          <w:sz w:val="24"/>
          <w:szCs w:val="24"/>
        </w:rPr>
        <w:t xml:space="preserve">usio </w:t>
      </w:r>
      <w:r w:rsidR="004D0401" w:rsidRPr="008663F8">
        <w:rPr>
          <w:rFonts w:ascii="Times New Roman" w:hAnsi="Times New Roman"/>
          <w:sz w:val="24"/>
          <w:szCs w:val="24"/>
        </w:rPr>
        <w:t xml:space="preserve">kito asmens padarytą žalą, </w:t>
      </w:r>
      <w:r w:rsidR="001A056E" w:rsidRPr="008663F8">
        <w:rPr>
          <w:rFonts w:ascii="Times New Roman" w:hAnsi="Times New Roman"/>
          <w:sz w:val="24"/>
          <w:szCs w:val="24"/>
        </w:rPr>
        <w:t xml:space="preserve">regreso (atgręžtinio reikalavimo) teisė </w:t>
      </w:r>
      <w:r w:rsidR="00EC675D" w:rsidRPr="008663F8">
        <w:rPr>
          <w:rFonts w:ascii="Times New Roman" w:hAnsi="Times New Roman"/>
          <w:sz w:val="24"/>
          <w:szCs w:val="24"/>
        </w:rPr>
        <w:t>gauti iš</w:t>
      </w:r>
      <w:r w:rsidR="004D0401" w:rsidRPr="008663F8">
        <w:rPr>
          <w:rFonts w:ascii="Times New Roman" w:hAnsi="Times New Roman"/>
          <w:sz w:val="24"/>
          <w:szCs w:val="24"/>
        </w:rPr>
        <w:t xml:space="preserve"> padarius</w:t>
      </w:r>
      <w:r w:rsidR="00EC675D" w:rsidRPr="008663F8">
        <w:rPr>
          <w:rFonts w:ascii="Times New Roman" w:hAnsi="Times New Roman"/>
          <w:sz w:val="24"/>
          <w:szCs w:val="24"/>
        </w:rPr>
        <w:t>io</w:t>
      </w:r>
      <w:r w:rsidR="004D0401" w:rsidRPr="008663F8">
        <w:rPr>
          <w:rFonts w:ascii="Times New Roman" w:hAnsi="Times New Roman"/>
          <w:sz w:val="24"/>
          <w:szCs w:val="24"/>
        </w:rPr>
        <w:t xml:space="preserve"> žalą asmen</w:t>
      </w:r>
      <w:r w:rsidR="00EC675D" w:rsidRPr="008663F8">
        <w:rPr>
          <w:rFonts w:ascii="Times New Roman" w:hAnsi="Times New Roman"/>
          <w:sz w:val="24"/>
          <w:szCs w:val="24"/>
        </w:rPr>
        <w:t xml:space="preserve">s </w:t>
      </w:r>
      <w:r w:rsidR="004D0401" w:rsidRPr="008663F8">
        <w:rPr>
          <w:rFonts w:ascii="Times New Roman" w:hAnsi="Times New Roman"/>
          <w:sz w:val="24"/>
          <w:szCs w:val="24"/>
        </w:rPr>
        <w:t>tokio dydžio, kiek sumokėjo, žalos atlyginim</w:t>
      </w:r>
      <w:r w:rsidR="00EC675D" w:rsidRPr="008663F8">
        <w:rPr>
          <w:rFonts w:ascii="Times New Roman" w:hAnsi="Times New Roman"/>
          <w:sz w:val="24"/>
          <w:szCs w:val="24"/>
        </w:rPr>
        <w:t>ą</w:t>
      </w:r>
      <w:r w:rsidR="004D0401" w:rsidRPr="008663F8">
        <w:rPr>
          <w:rFonts w:ascii="Times New Roman" w:hAnsi="Times New Roman"/>
          <w:sz w:val="24"/>
          <w:szCs w:val="24"/>
        </w:rPr>
        <w:t xml:space="preserve">. </w:t>
      </w:r>
    </w:p>
    <w:p w14:paraId="7ACB251C" w14:textId="66AB2A3D" w:rsidR="00720D94" w:rsidRPr="008663F8" w:rsidRDefault="00252828" w:rsidP="00720D94">
      <w:pPr>
        <w:pStyle w:val="Sraopastraipa"/>
        <w:numPr>
          <w:ilvl w:val="0"/>
          <w:numId w:val="3"/>
        </w:numPr>
        <w:spacing w:after="120" w:line="240" w:lineRule="auto"/>
        <w:contextualSpacing w:val="0"/>
        <w:jc w:val="both"/>
        <w:rPr>
          <w:rFonts w:ascii="Times New Roman" w:hAnsi="Times New Roman"/>
          <w:i/>
          <w:iCs/>
          <w:sz w:val="24"/>
          <w:szCs w:val="24"/>
        </w:rPr>
      </w:pPr>
      <w:r w:rsidRPr="008663F8">
        <w:rPr>
          <w:rFonts w:ascii="Times New Roman" w:hAnsi="Times New Roman"/>
          <w:sz w:val="24"/>
          <w:szCs w:val="24"/>
        </w:rPr>
        <w:t xml:space="preserve"> </w:t>
      </w:r>
      <w:r w:rsidR="001A056E" w:rsidRPr="008663F8">
        <w:rPr>
          <w:rFonts w:ascii="Times New Roman" w:hAnsi="Times New Roman"/>
          <w:sz w:val="24"/>
          <w:szCs w:val="24"/>
        </w:rPr>
        <w:t xml:space="preserve">Kadangi atsakovas pasinaudojo </w:t>
      </w:r>
      <w:r w:rsidR="009C7C8A" w:rsidRPr="008663F8">
        <w:rPr>
          <w:rFonts w:ascii="Times New Roman" w:hAnsi="Times New Roman"/>
          <w:sz w:val="24"/>
          <w:szCs w:val="24"/>
        </w:rPr>
        <w:t>ESDK tuomet</w:t>
      </w:r>
      <w:r w:rsidR="001A056E" w:rsidRPr="008663F8">
        <w:rPr>
          <w:rFonts w:ascii="Times New Roman" w:hAnsi="Times New Roman"/>
          <w:sz w:val="24"/>
          <w:szCs w:val="24"/>
        </w:rPr>
        <w:t>, kai jis nebuvo draudžiamas privalomuoju sveikatos draudimu, pripažintina, kad ieškov</w:t>
      </w:r>
      <w:r w:rsidR="00EC675D" w:rsidRPr="008663F8">
        <w:rPr>
          <w:rFonts w:ascii="Times New Roman" w:hAnsi="Times New Roman"/>
          <w:sz w:val="24"/>
          <w:szCs w:val="24"/>
        </w:rPr>
        <w:t>ės</w:t>
      </w:r>
      <w:r w:rsidR="001A056E" w:rsidRPr="008663F8">
        <w:rPr>
          <w:rFonts w:ascii="Times New Roman" w:hAnsi="Times New Roman"/>
          <w:sz w:val="24"/>
          <w:szCs w:val="24"/>
        </w:rPr>
        <w:t xml:space="preserve"> ir atsakov</w:t>
      </w:r>
      <w:r w:rsidR="00EC675D" w:rsidRPr="008663F8">
        <w:rPr>
          <w:rFonts w:ascii="Times New Roman" w:hAnsi="Times New Roman"/>
          <w:sz w:val="24"/>
          <w:szCs w:val="24"/>
        </w:rPr>
        <w:t>o</w:t>
      </w:r>
      <w:r w:rsidR="001A056E" w:rsidRPr="008663F8">
        <w:rPr>
          <w:rFonts w:ascii="Times New Roman" w:hAnsi="Times New Roman"/>
          <w:sz w:val="24"/>
          <w:szCs w:val="24"/>
        </w:rPr>
        <w:t xml:space="preserve"> nesieja privalomo</w:t>
      </w:r>
      <w:r w:rsidR="00FF011D" w:rsidRPr="008663F8">
        <w:rPr>
          <w:rFonts w:ascii="Times New Roman" w:hAnsi="Times New Roman"/>
          <w:sz w:val="24"/>
          <w:szCs w:val="24"/>
        </w:rPr>
        <w:t>jo</w:t>
      </w:r>
      <w:r w:rsidR="001A056E" w:rsidRPr="008663F8">
        <w:rPr>
          <w:rFonts w:ascii="Times New Roman" w:hAnsi="Times New Roman"/>
          <w:sz w:val="24"/>
          <w:szCs w:val="24"/>
        </w:rPr>
        <w:t xml:space="preserve"> </w:t>
      </w:r>
      <w:r w:rsidR="00825F08" w:rsidRPr="008663F8">
        <w:rPr>
          <w:rFonts w:ascii="Times New Roman" w:hAnsi="Times New Roman"/>
          <w:sz w:val="24"/>
          <w:szCs w:val="24"/>
        </w:rPr>
        <w:t xml:space="preserve">sveikatos </w:t>
      </w:r>
      <w:r w:rsidR="001A056E" w:rsidRPr="008663F8">
        <w:rPr>
          <w:rFonts w:ascii="Times New Roman" w:hAnsi="Times New Roman"/>
          <w:sz w:val="24"/>
          <w:szCs w:val="24"/>
        </w:rPr>
        <w:t xml:space="preserve">draudimo teisiniai santykiai. </w:t>
      </w:r>
      <w:r w:rsidR="00825F08" w:rsidRPr="008663F8">
        <w:rPr>
          <w:rFonts w:ascii="Times New Roman" w:hAnsi="Times New Roman"/>
          <w:sz w:val="24"/>
          <w:szCs w:val="24"/>
        </w:rPr>
        <w:t xml:space="preserve">Įvertinus ieškovės </w:t>
      </w:r>
      <w:r w:rsidR="006A2BA1" w:rsidRPr="008663F8">
        <w:rPr>
          <w:rFonts w:ascii="Times New Roman" w:hAnsi="Times New Roman"/>
          <w:sz w:val="24"/>
          <w:szCs w:val="24"/>
        </w:rPr>
        <w:t>nurodomas faktines aplinkybes, kuriomis grindžiamas reikalavimas</w:t>
      </w:r>
      <w:r w:rsidR="00825F08" w:rsidRPr="008663F8">
        <w:rPr>
          <w:rFonts w:ascii="Times New Roman" w:hAnsi="Times New Roman"/>
          <w:sz w:val="24"/>
          <w:szCs w:val="24"/>
        </w:rPr>
        <w:t xml:space="preserve">, darytina išvada, kad </w:t>
      </w:r>
      <w:r w:rsidR="009E6972" w:rsidRPr="008663F8">
        <w:rPr>
          <w:rFonts w:ascii="Times New Roman" w:hAnsi="Times New Roman"/>
          <w:sz w:val="24"/>
          <w:szCs w:val="24"/>
        </w:rPr>
        <w:t>pareikštas</w:t>
      </w:r>
      <w:r w:rsidR="00825F08" w:rsidRPr="008663F8">
        <w:rPr>
          <w:rFonts w:ascii="Times New Roman" w:hAnsi="Times New Roman"/>
          <w:sz w:val="24"/>
          <w:szCs w:val="24"/>
        </w:rPr>
        <w:t xml:space="preserve"> reikalavimas kilęs iš delikto. </w:t>
      </w:r>
      <w:r w:rsidR="001A056E" w:rsidRPr="008663F8">
        <w:rPr>
          <w:rFonts w:ascii="Times New Roman" w:hAnsi="Times New Roman"/>
          <w:sz w:val="24"/>
          <w:szCs w:val="24"/>
        </w:rPr>
        <w:t xml:space="preserve">Taigi, </w:t>
      </w:r>
      <w:r w:rsidR="009E6972" w:rsidRPr="008663F8">
        <w:rPr>
          <w:rFonts w:ascii="Times New Roman" w:hAnsi="Times New Roman"/>
          <w:sz w:val="24"/>
          <w:szCs w:val="24"/>
        </w:rPr>
        <w:t>ieškovės ieškinio</w:t>
      </w:r>
      <w:r w:rsidR="001A056E" w:rsidRPr="008663F8">
        <w:rPr>
          <w:rFonts w:ascii="Times New Roman" w:hAnsi="Times New Roman"/>
          <w:sz w:val="24"/>
          <w:szCs w:val="24"/>
        </w:rPr>
        <w:t xml:space="preserve"> reikalavimo pagrindas ir nurodomos aplinkybės leidžia daryti išvadą, kad šioje byloje nagrinėjamas ginčas</w:t>
      </w:r>
      <w:r w:rsidR="00842C1E" w:rsidRPr="008663F8">
        <w:rPr>
          <w:rFonts w:ascii="Times New Roman" w:hAnsi="Times New Roman"/>
          <w:sz w:val="24"/>
          <w:szCs w:val="24"/>
        </w:rPr>
        <w:t xml:space="preserve">, priešingai nei nurodo ieškovė kasaciniame skunde, priskirtinas civilinėms ir komercinėms byloms, kurių teismingumui nustatyti taikytinos </w:t>
      </w:r>
      <w:r w:rsidR="00842C1E" w:rsidRPr="008663F8">
        <w:rPr>
          <w:rFonts w:ascii="Times New Roman" w:hAnsi="Times New Roman"/>
          <w:iCs/>
          <w:sz w:val="24"/>
          <w:szCs w:val="24"/>
        </w:rPr>
        <w:t xml:space="preserve">Reglamento </w:t>
      </w:r>
      <w:r w:rsidR="00842C1E" w:rsidRPr="008663F8">
        <w:rPr>
          <w:rFonts w:ascii="Times New Roman" w:hAnsi="Times New Roman"/>
          <w:sz w:val="24"/>
          <w:szCs w:val="24"/>
        </w:rPr>
        <w:t xml:space="preserve">„Briuselis Ibis“ </w:t>
      </w:r>
      <w:r w:rsidR="00842C1E" w:rsidRPr="008663F8">
        <w:rPr>
          <w:rFonts w:ascii="Times New Roman" w:hAnsi="Times New Roman"/>
          <w:iCs/>
          <w:sz w:val="24"/>
          <w:szCs w:val="24"/>
        </w:rPr>
        <w:t>nuostatos</w:t>
      </w:r>
      <w:r w:rsidR="00211040">
        <w:rPr>
          <w:rFonts w:ascii="Times New Roman" w:hAnsi="Times New Roman"/>
          <w:iCs/>
          <w:sz w:val="24"/>
          <w:szCs w:val="24"/>
        </w:rPr>
        <w:t>,</w:t>
      </w:r>
      <w:r w:rsidR="001A056E" w:rsidRPr="008663F8">
        <w:rPr>
          <w:rFonts w:ascii="Times New Roman" w:hAnsi="Times New Roman"/>
          <w:sz w:val="24"/>
          <w:szCs w:val="24"/>
        </w:rPr>
        <w:t xml:space="preserve"> </w:t>
      </w:r>
      <w:r w:rsidR="00842C1E" w:rsidRPr="008663F8">
        <w:rPr>
          <w:rFonts w:ascii="Times New Roman" w:hAnsi="Times New Roman"/>
          <w:sz w:val="24"/>
          <w:szCs w:val="24"/>
        </w:rPr>
        <w:t xml:space="preserve">ir </w:t>
      </w:r>
      <w:r w:rsidR="00211040">
        <w:rPr>
          <w:rFonts w:ascii="Times New Roman" w:hAnsi="Times New Roman"/>
          <w:sz w:val="24"/>
          <w:szCs w:val="24"/>
        </w:rPr>
        <w:t xml:space="preserve">šis ginčas </w:t>
      </w:r>
      <w:r w:rsidR="001A056E" w:rsidRPr="008663F8">
        <w:rPr>
          <w:rFonts w:ascii="Times New Roman" w:hAnsi="Times New Roman"/>
          <w:sz w:val="24"/>
          <w:szCs w:val="24"/>
        </w:rPr>
        <w:t xml:space="preserve">nepatenka į </w:t>
      </w:r>
      <w:r w:rsidR="009E6972" w:rsidRPr="008663F8">
        <w:rPr>
          <w:rFonts w:ascii="Times New Roman" w:hAnsi="Times New Roman"/>
          <w:sz w:val="24"/>
          <w:szCs w:val="24"/>
        </w:rPr>
        <w:t xml:space="preserve">Reglamento </w:t>
      </w:r>
      <w:r w:rsidR="009C7C8A" w:rsidRPr="008663F8">
        <w:rPr>
          <w:rFonts w:ascii="Times New Roman" w:hAnsi="Times New Roman"/>
          <w:sz w:val="24"/>
          <w:szCs w:val="24"/>
        </w:rPr>
        <w:t>„Briuselis Ibis“</w:t>
      </w:r>
      <w:r w:rsidR="009C7C8A" w:rsidRPr="008663F8" w:rsidDel="009C7C8A">
        <w:rPr>
          <w:rFonts w:ascii="Times New Roman" w:hAnsi="Times New Roman"/>
          <w:sz w:val="24"/>
          <w:szCs w:val="24"/>
        </w:rPr>
        <w:t xml:space="preserve"> </w:t>
      </w:r>
      <w:r w:rsidR="001A056E" w:rsidRPr="008663F8">
        <w:rPr>
          <w:rFonts w:ascii="Times New Roman" w:hAnsi="Times New Roman"/>
          <w:sz w:val="24"/>
          <w:szCs w:val="24"/>
        </w:rPr>
        <w:t>1 straipsnio 2</w:t>
      </w:r>
      <w:r w:rsidR="00211040">
        <w:rPr>
          <w:rFonts w:ascii="Times New Roman" w:hAnsi="Times New Roman"/>
          <w:sz w:val="24"/>
          <w:szCs w:val="24"/>
        </w:rPr>
        <w:t> </w:t>
      </w:r>
      <w:r w:rsidR="001A056E" w:rsidRPr="008663F8">
        <w:rPr>
          <w:rFonts w:ascii="Times New Roman" w:hAnsi="Times New Roman"/>
          <w:sz w:val="24"/>
          <w:szCs w:val="24"/>
        </w:rPr>
        <w:t xml:space="preserve">dalies c punkte įtvirtintą išimtį. </w:t>
      </w:r>
      <w:bookmarkStart w:id="8" w:name="_Hlk183684781"/>
      <w:r w:rsidR="008412E8" w:rsidRPr="008663F8">
        <w:rPr>
          <w:rFonts w:ascii="Times New Roman" w:hAnsi="Times New Roman"/>
          <w:sz w:val="24"/>
          <w:szCs w:val="24"/>
        </w:rPr>
        <w:t>Atitinkamai, k</w:t>
      </w:r>
      <w:r w:rsidR="006A2BA1" w:rsidRPr="008663F8">
        <w:rPr>
          <w:rFonts w:ascii="Times New Roman" w:hAnsi="Times New Roman"/>
          <w:sz w:val="24"/>
          <w:szCs w:val="24"/>
        </w:rPr>
        <w:t xml:space="preserve">adangi nagrinėjamu atveju ginčo teismingumui nustatyti taikytinos Reglamento </w:t>
      </w:r>
      <w:r w:rsidR="008663F8">
        <w:rPr>
          <w:rFonts w:ascii="Times New Roman" w:hAnsi="Times New Roman"/>
          <w:sz w:val="24"/>
          <w:szCs w:val="24"/>
        </w:rPr>
        <w:t>„</w:t>
      </w:r>
      <w:r w:rsidR="006A2BA1" w:rsidRPr="008663F8">
        <w:rPr>
          <w:rFonts w:ascii="Times New Roman" w:hAnsi="Times New Roman"/>
          <w:sz w:val="24"/>
          <w:szCs w:val="24"/>
        </w:rPr>
        <w:t>Briuselis Ibis</w:t>
      </w:r>
      <w:r w:rsidR="008663F8">
        <w:rPr>
          <w:rFonts w:ascii="Times New Roman" w:hAnsi="Times New Roman"/>
          <w:sz w:val="24"/>
          <w:szCs w:val="24"/>
        </w:rPr>
        <w:t>“</w:t>
      </w:r>
      <w:r w:rsidR="006A2BA1" w:rsidRPr="008663F8">
        <w:rPr>
          <w:rFonts w:ascii="Times New Roman" w:hAnsi="Times New Roman"/>
          <w:sz w:val="24"/>
          <w:szCs w:val="24"/>
        </w:rPr>
        <w:t xml:space="preserve"> nuostatos</w:t>
      </w:r>
      <w:r w:rsidR="008412E8" w:rsidRPr="008663F8">
        <w:rPr>
          <w:rFonts w:ascii="Times New Roman" w:hAnsi="Times New Roman"/>
          <w:sz w:val="24"/>
          <w:szCs w:val="24"/>
        </w:rPr>
        <w:t>, pripažintini nepagrįstais ieškovės kasacinio skundo argumentai, kad ginčo teismingumas turėjo būti nustatomas remiantis CPK 787</w:t>
      </w:r>
      <w:r w:rsidR="00211040">
        <w:rPr>
          <w:rFonts w:ascii="Times New Roman" w:hAnsi="Times New Roman"/>
          <w:sz w:val="24"/>
          <w:szCs w:val="24"/>
        </w:rPr>
        <w:t> </w:t>
      </w:r>
      <w:r w:rsidR="008412E8" w:rsidRPr="008663F8">
        <w:rPr>
          <w:rFonts w:ascii="Times New Roman" w:hAnsi="Times New Roman"/>
          <w:sz w:val="24"/>
          <w:szCs w:val="24"/>
        </w:rPr>
        <w:t>straipsnio norma.</w:t>
      </w:r>
    </w:p>
    <w:bookmarkEnd w:id="8"/>
    <w:p w14:paraId="540163E6" w14:textId="77777777" w:rsidR="00E750EC" w:rsidRPr="008663F8" w:rsidRDefault="00E750EC" w:rsidP="00680493">
      <w:pPr>
        <w:pStyle w:val="Sraopastraipa"/>
        <w:spacing w:after="120" w:line="240" w:lineRule="auto"/>
        <w:ind w:left="357"/>
        <w:contextualSpacing w:val="0"/>
        <w:jc w:val="both"/>
        <w:rPr>
          <w:rFonts w:ascii="Times New Roman" w:hAnsi="Times New Roman"/>
          <w:sz w:val="24"/>
          <w:szCs w:val="24"/>
        </w:rPr>
      </w:pPr>
    </w:p>
    <w:p w14:paraId="18784450" w14:textId="1EA9CC38" w:rsidR="007A5641" w:rsidRPr="008663F8" w:rsidRDefault="00A80C8A" w:rsidP="007A5641">
      <w:pPr>
        <w:pStyle w:val="Sraopastraipa"/>
        <w:spacing w:after="120" w:line="240" w:lineRule="auto"/>
        <w:ind w:left="0" w:firstLine="720"/>
        <w:contextualSpacing w:val="0"/>
        <w:jc w:val="both"/>
        <w:rPr>
          <w:rFonts w:ascii="Times New Roman" w:hAnsi="Times New Roman"/>
          <w:i/>
          <w:sz w:val="24"/>
          <w:szCs w:val="24"/>
        </w:rPr>
      </w:pPr>
      <w:r w:rsidRPr="008663F8">
        <w:rPr>
          <w:rFonts w:ascii="Times New Roman" w:hAnsi="Times New Roman"/>
          <w:i/>
          <w:sz w:val="24"/>
          <w:szCs w:val="24"/>
        </w:rPr>
        <w:t>Dėl</w:t>
      </w:r>
      <w:r w:rsidR="00722943" w:rsidRPr="008663F8">
        <w:rPr>
          <w:rFonts w:ascii="Times New Roman" w:hAnsi="Times New Roman"/>
          <w:i/>
          <w:sz w:val="24"/>
          <w:szCs w:val="24"/>
        </w:rPr>
        <w:t xml:space="preserve"> </w:t>
      </w:r>
      <w:r w:rsidR="007A5641" w:rsidRPr="008663F8">
        <w:rPr>
          <w:rFonts w:ascii="Times New Roman" w:hAnsi="Times New Roman"/>
          <w:i/>
          <w:sz w:val="24"/>
          <w:szCs w:val="24"/>
        </w:rPr>
        <w:t xml:space="preserve">žalos padarymo vietos pagal </w:t>
      </w:r>
      <w:r w:rsidR="007E3F98" w:rsidRPr="008663F8">
        <w:rPr>
          <w:rFonts w:ascii="Times New Roman" w:hAnsi="Times New Roman"/>
          <w:i/>
          <w:sz w:val="24"/>
          <w:szCs w:val="24"/>
        </w:rPr>
        <w:t xml:space="preserve">Reglamento </w:t>
      </w:r>
      <w:r w:rsidR="0032089D" w:rsidRPr="008663F8">
        <w:rPr>
          <w:rFonts w:ascii="Times New Roman" w:hAnsi="Times New Roman"/>
          <w:i/>
          <w:sz w:val="24"/>
          <w:szCs w:val="24"/>
        </w:rPr>
        <w:t>„Briuselis Ibis“</w:t>
      </w:r>
      <w:r w:rsidR="007A5641" w:rsidRPr="008663F8">
        <w:rPr>
          <w:rFonts w:ascii="Times New Roman" w:hAnsi="Times New Roman"/>
          <w:i/>
          <w:sz w:val="24"/>
          <w:szCs w:val="24"/>
        </w:rPr>
        <w:t xml:space="preserve"> </w:t>
      </w:r>
      <w:r w:rsidR="007E3F98" w:rsidRPr="008663F8">
        <w:rPr>
          <w:rFonts w:ascii="Times New Roman" w:hAnsi="Times New Roman"/>
          <w:i/>
          <w:sz w:val="24"/>
          <w:szCs w:val="24"/>
        </w:rPr>
        <w:t>7 straipsnį</w:t>
      </w:r>
    </w:p>
    <w:p w14:paraId="05D4E708" w14:textId="77777777" w:rsidR="007E3F98" w:rsidRPr="008663F8" w:rsidRDefault="007E3F98" w:rsidP="007E3F98">
      <w:pPr>
        <w:pStyle w:val="Sraopastraipa"/>
        <w:spacing w:after="120" w:line="240" w:lineRule="auto"/>
        <w:ind w:left="357"/>
        <w:contextualSpacing w:val="0"/>
        <w:jc w:val="both"/>
        <w:rPr>
          <w:rFonts w:ascii="Times New Roman" w:hAnsi="Times New Roman"/>
          <w:iCs/>
          <w:sz w:val="24"/>
          <w:szCs w:val="24"/>
        </w:rPr>
      </w:pPr>
    </w:p>
    <w:p w14:paraId="311A10EB" w14:textId="488322BF" w:rsidR="007A5641" w:rsidRPr="008663F8" w:rsidRDefault="002D38E1" w:rsidP="00BB06D9">
      <w:pPr>
        <w:pStyle w:val="Sraopastraipa"/>
        <w:numPr>
          <w:ilvl w:val="0"/>
          <w:numId w:val="3"/>
        </w:numPr>
        <w:spacing w:after="120" w:line="240" w:lineRule="auto"/>
        <w:ind w:left="357" w:hanging="357"/>
        <w:contextualSpacing w:val="0"/>
        <w:jc w:val="both"/>
        <w:rPr>
          <w:rFonts w:ascii="Times New Roman" w:hAnsi="Times New Roman"/>
          <w:iCs/>
          <w:sz w:val="24"/>
          <w:szCs w:val="24"/>
        </w:rPr>
      </w:pPr>
      <w:r w:rsidRPr="008663F8">
        <w:rPr>
          <w:rFonts w:ascii="Times New Roman" w:hAnsi="Times New Roman"/>
          <w:iCs/>
          <w:sz w:val="24"/>
          <w:szCs w:val="24"/>
        </w:rPr>
        <w:t xml:space="preserve">Reglamento „Briuselis Ibis“ </w:t>
      </w:r>
      <w:r w:rsidR="00BB06D9" w:rsidRPr="008663F8">
        <w:rPr>
          <w:rFonts w:ascii="Times New Roman" w:hAnsi="Times New Roman"/>
          <w:iCs/>
          <w:sz w:val="24"/>
          <w:szCs w:val="24"/>
        </w:rPr>
        <w:t xml:space="preserve">4 straipsnio 1 dalyje įtvirtinta bendroji teismingumo taisyklė, pagal kurią asmenims, kurių nuolatinė gyvenamoji (buveinės) vieta yra valstybėje narėje, ieškiniai turi būti pareiškiami tos valstybės narės teismuose, neatsižvelgiant į šių asmenų pilietybę. Asmenims, kurių nuolatinė gyvenamoji (buveinės) vieta yra valstybėje narėje, kitos valstybės narės teismuose </w:t>
      </w:r>
      <w:r w:rsidR="00BB06D9" w:rsidRPr="008663F8">
        <w:rPr>
          <w:rFonts w:ascii="Times New Roman" w:hAnsi="Times New Roman"/>
          <w:iCs/>
          <w:sz w:val="24"/>
          <w:szCs w:val="24"/>
        </w:rPr>
        <w:lastRenderedPageBreak/>
        <w:t xml:space="preserve">ieškiniai gali būti pareiškiami tik taikant šio reglamento II skyriaus 2–7 skirsniuose, </w:t>
      </w:r>
      <w:proofErr w:type="spellStart"/>
      <w:r w:rsidR="00BB06D9" w:rsidRPr="008663F8">
        <w:rPr>
          <w:rFonts w:ascii="Times New Roman" w:hAnsi="Times New Roman"/>
          <w:i/>
          <w:sz w:val="24"/>
          <w:szCs w:val="24"/>
        </w:rPr>
        <w:t>inter</w:t>
      </w:r>
      <w:proofErr w:type="spellEnd"/>
      <w:r w:rsidR="00BB06D9" w:rsidRPr="008663F8">
        <w:rPr>
          <w:rFonts w:ascii="Times New Roman" w:hAnsi="Times New Roman"/>
          <w:i/>
          <w:sz w:val="24"/>
          <w:szCs w:val="24"/>
        </w:rPr>
        <w:t xml:space="preserve"> alia</w:t>
      </w:r>
      <w:r w:rsidR="00BB06D9" w:rsidRPr="008663F8">
        <w:rPr>
          <w:rFonts w:ascii="Times New Roman" w:hAnsi="Times New Roman"/>
          <w:iCs/>
          <w:sz w:val="24"/>
          <w:szCs w:val="24"/>
        </w:rPr>
        <w:t xml:space="preserve"> (be kita ko), 7 ir 8 straipsniuose, nustatytas taisykles (</w:t>
      </w:r>
      <w:r w:rsidRPr="008663F8">
        <w:rPr>
          <w:rFonts w:ascii="Times New Roman" w:hAnsi="Times New Roman"/>
          <w:sz w:val="24"/>
          <w:szCs w:val="24"/>
        </w:rPr>
        <w:t xml:space="preserve">Reglamento „Briuselis Ibis“ </w:t>
      </w:r>
      <w:r w:rsidR="00BB06D9" w:rsidRPr="008663F8">
        <w:rPr>
          <w:rFonts w:ascii="Times New Roman" w:hAnsi="Times New Roman"/>
          <w:iCs/>
          <w:sz w:val="24"/>
          <w:szCs w:val="24"/>
        </w:rPr>
        <w:t>5 straipsnio 1</w:t>
      </w:r>
      <w:r w:rsidR="00211040">
        <w:rPr>
          <w:rFonts w:ascii="Times New Roman" w:hAnsi="Times New Roman"/>
          <w:iCs/>
          <w:sz w:val="24"/>
          <w:szCs w:val="24"/>
        </w:rPr>
        <w:t> </w:t>
      </w:r>
      <w:r w:rsidR="00BB06D9" w:rsidRPr="008663F8">
        <w:rPr>
          <w:rFonts w:ascii="Times New Roman" w:hAnsi="Times New Roman"/>
          <w:iCs/>
          <w:sz w:val="24"/>
          <w:szCs w:val="24"/>
        </w:rPr>
        <w:t>dalis).</w:t>
      </w:r>
    </w:p>
    <w:p w14:paraId="26CADFB0" w14:textId="5D39D128" w:rsidR="000A497C" w:rsidRPr="008663F8" w:rsidRDefault="002D38E1" w:rsidP="000A497C">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Reglamento „Briuselis Ibis“ </w:t>
      </w:r>
      <w:r w:rsidR="00867A7A" w:rsidRPr="008663F8">
        <w:rPr>
          <w:rFonts w:ascii="Times New Roman" w:hAnsi="Times New Roman"/>
          <w:sz w:val="24"/>
          <w:szCs w:val="24"/>
        </w:rPr>
        <w:t>7 straipsnyje yra nustatyti specialieji jurisdikcijos pagrindai. Nagrinėjamoje byloje aktuali minėto straipsnio 2 punkt</w:t>
      </w:r>
      <w:r w:rsidR="00FC0CA2" w:rsidRPr="008663F8">
        <w:rPr>
          <w:rFonts w:ascii="Times New Roman" w:hAnsi="Times New Roman"/>
          <w:sz w:val="24"/>
          <w:szCs w:val="24"/>
        </w:rPr>
        <w:t>o</w:t>
      </w:r>
      <w:r w:rsidR="00867A7A" w:rsidRPr="008663F8">
        <w:rPr>
          <w:rFonts w:ascii="Times New Roman" w:hAnsi="Times New Roman"/>
          <w:sz w:val="24"/>
          <w:szCs w:val="24"/>
        </w:rPr>
        <w:t xml:space="preserve"> nuostat</w:t>
      </w:r>
      <w:r w:rsidR="00FC0CA2" w:rsidRPr="008663F8">
        <w:rPr>
          <w:rFonts w:ascii="Times New Roman" w:hAnsi="Times New Roman"/>
          <w:sz w:val="24"/>
          <w:szCs w:val="24"/>
        </w:rPr>
        <w:t>a</w:t>
      </w:r>
      <w:r w:rsidR="00867A7A" w:rsidRPr="008663F8">
        <w:rPr>
          <w:rFonts w:ascii="Times New Roman" w:hAnsi="Times New Roman"/>
          <w:sz w:val="24"/>
          <w:szCs w:val="24"/>
        </w:rPr>
        <w:t>, įtvirtinan</w:t>
      </w:r>
      <w:r w:rsidR="00FC0CA2" w:rsidRPr="008663F8">
        <w:rPr>
          <w:rFonts w:ascii="Times New Roman" w:hAnsi="Times New Roman"/>
          <w:sz w:val="24"/>
          <w:szCs w:val="24"/>
        </w:rPr>
        <w:t>ti</w:t>
      </w:r>
      <w:r w:rsidR="00867A7A" w:rsidRPr="008663F8">
        <w:rPr>
          <w:rFonts w:ascii="Times New Roman" w:hAnsi="Times New Roman"/>
          <w:sz w:val="24"/>
          <w:szCs w:val="24"/>
        </w:rPr>
        <w:t>, jog asmeniui, kurio nuolatinė gyvenamoji (buveinės) vieta yra valstybėje narėje, ieškinys kitoje valstybėje narėje gali būti pareikštas bylose</w:t>
      </w:r>
      <w:r w:rsidR="00FC0CA2" w:rsidRPr="008663F8">
        <w:rPr>
          <w:rFonts w:ascii="Times New Roman" w:hAnsi="Times New Roman"/>
          <w:sz w:val="24"/>
          <w:szCs w:val="24"/>
        </w:rPr>
        <w:t xml:space="preserve"> </w:t>
      </w:r>
      <w:r w:rsidR="00867A7A" w:rsidRPr="008663F8">
        <w:rPr>
          <w:rFonts w:ascii="Times New Roman" w:hAnsi="Times New Roman"/>
          <w:sz w:val="24"/>
          <w:szCs w:val="24"/>
        </w:rPr>
        <w:t xml:space="preserve">dėl civilinės teisės pažeidimų, delikto arba </w:t>
      </w:r>
      <w:proofErr w:type="spellStart"/>
      <w:r w:rsidR="00867A7A" w:rsidRPr="008663F8">
        <w:rPr>
          <w:rFonts w:ascii="Times New Roman" w:hAnsi="Times New Roman"/>
          <w:sz w:val="24"/>
          <w:szCs w:val="24"/>
        </w:rPr>
        <w:t>kvazidelikto</w:t>
      </w:r>
      <w:proofErr w:type="spellEnd"/>
      <w:r w:rsidR="00867A7A" w:rsidRPr="008663F8">
        <w:rPr>
          <w:rFonts w:ascii="Times New Roman" w:hAnsi="Times New Roman"/>
          <w:sz w:val="24"/>
          <w:szCs w:val="24"/>
        </w:rPr>
        <w:t xml:space="preserve"> – vietos, kurioje įvyko ar gali įvykti žalą sukėlęs įvykis, teismuose.</w:t>
      </w:r>
    </w:p>
    <w:p w14:paraId="6FC959F3" w14:textId="1564D15E" w:rsidR="000A497C" w:rsidRPr="008663F8" w:rsidRDefault="000A497C" w:rsidP="000A497C">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Pagal nusistovėjusią </w:t>
      </w:r>
      <w:r w:rsidR="00FC4D8C" w:rsidRPr="008663F8">
        <w:rPr>
          <w:rFonts w:ascii="Times New Roman" w:hAnsi="Times New Roman"/>
          <w:sz w:val="24"/>
          <w:szCs w:val="24"/>
        </w:rPr>
        <w:t>ESTT</w:t>
      </w:r>
      <w:r w:rsidRPr="008663F8">
        <w:rPr>
          <w:rFonts w:ascii="Times New Roman" w:hAnsi="Times New Roman"/>
          <w:sz w:val="24"/>
          <w:szCs w:val="24"/>
        </w:rPr>
        <w:t xml:space="preserve"> praktiką</w:t>
      </w:r>
      <w:r w:rsidR="00EC675D" w:rsidRPr="008663F8">
        <w:rPr>
          <w:rFonts w:ascii="Times New Roman" w:hAnsi="Times New Roman"/>
          <w:sz w:val="24"/>
          <w:szCs w:val="24"/>
        </w:rPr>
        <w:t>,</w:t>
      </w:r>
      <w:r w:rsidRPr="008663F8">
        <w:rPr>
          <w:rFonts w:ascii="Times New Roman" w:hAnsi="Times New Roman"/>
          <w:sz w:val="24"/>
          <w:szCs w:val="24"/>
        </w:rPr>
        <w:t xml:space="preserve"> minėta specialiosios jurisdikcijos taisyklė pagrįsta itin glaudžia sąsaja tarp ginčo ir vietos, kurioje įvyko arba gali įvykti žalą sukėlęs įvykis, teismų, o tai pateisina jurisdikcijos priskyrimą pastariesiems dėl gero teisingumo administravimo ir veiksmingo proceso organizavimo priežasčių (ESTT 2014 m. birželio 5 d. sprendim</w:t>
      </w:r>
      <w:r w:rsidR="00FF011D" w:rsidRPr="008663F8">
        <w:rPr>
          <w:rFonts w:ascii="Times New Roman" w:hAnsi="Times New Roman"/>
          <w:sz w:val="24"/>
          <w:szCs w:val="24"/>
        </w:rPr>
        <w:t>as</w:t>
      </w:r>
      <w:r w:rsidRPr="008663F8">
        <w:rPr>
          <w:rFonts w:ascii="Times New Roman" w:hAnsi="Times New Roman"/>
          <w:sz w:val="24"/>
          <w:szCs w:val="24"/>
        </w:rPr>
        <w:t xml:space="preserve"> byloje </w:t>
      </w:r>
      <w:proofErr w:type="spellStart"/>
      <w:r w:rsidRPr="008663F8">
        <w:rPr>
          <w:rFonts w:ascii="Times New Roman" w:hAnsi="Times New Roman"/>
          <w:i/>
          <w:iCs/>
          <w:sz w:val="24"/>
          <w:szCs w:val="24"/>
        </w:rPr>
        <w:t>Coty</w:t>
      </w:r>
      <w:proofErr w:type="spellEnd"/>
      <w:r w:rsidRPr="008663F8">
        <w:rPr>
          <w:rFonts w:ascii="Times New Roman" w:hAnsi="Times New Roman"/>
          <w:i/>
          <w:iCs/>
          <w:sz w:val="24"/>
          <w:szCs w:val="24"/>
        </w:rPr>
        <w:t xml:space="preserve"> Germany</w:t>
      </w:r>
      <w:r w:rsidRPr="008663F8">
        <w:rPr>
          <w:rFonts w:ascii="Times New Roman" w:hAnsi="Times New Roman"/>
          <w:sz w:val="24"/>
          <w:szCs w:val="24"/>
        </w:rPr>
        <w:t>, C</w:t>
      </w:r>
      <w:r w:rsidRPr="008663F8">
        <w:rPr>
          <w:rFonts w:ascii="Times New Roman" w:hAnsi="Times New Roman"/>
          <w:sz w:val="24"/>
          <w:szCs w:val="24"/>
        </w:rPr>
        <w:noBreakHyphen/>
        <w:t>360/12, 47 punktas; 2015 m. rugsėjo 10 d. sprendim</w:t>
      </w:r>
      <w:r w:rsidR="00FF011D" w:rsidRPr="008663F8">
        <w:rPr>
          <w:rFonts w:ascii="Times New Roman" w:hAnsi="Times New Roman"/>
          <w:sz w:val="24"/>
          <w:szCs w:val="24"/>
        </w:rPr>
        <w:t>as</w:t>
      </w:r>
      <w:r w:rsidRPr="008663F8">
        <w:rPr>
          <w:rFonts w:ascii="Times New Roman" w:hAnsi="Times New Roman"/>
          <w:sz w:val="24"/>
          <w:szCs w:val="24"/>
        </w:rPr>
        <w:t xml:space="preserve"> byloje </w:t>
      </w:r>
      <w:proofErr w:type="spellStart"/>
      <w:r w:rsidRPr="008663F8">
        <w:rPr>
          <w:rFonts w:ascii="Times New Roman" w:hAnsi="Times New Roman"/>
          <w:i/>
          <w:iCs/>
          <w:sz w:val="24"/>
          <w:szCs w:val="24"/>
        </w:rPr>
        <w:t>Holterman</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Ferho</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Exploitatie</w:t>
      </w:r>
      <w:proofErr w:type="spellEnd"/>
      <w:r w:rsidRPr="008663F8">
        <w:rPr>
          <w:rFonts w:ascii="Times New Roman" w:hAnsi="Times New Roman"/>
          <w:i/>
          <w:iCs/>
          <w:sz w:val="24"/>
          <w:szCs w:val="24"/>
        </w:rPr>
        <w:t xml:space="preserve"> ir kt.</w:t>
      </w:r>
      <w:r w:rsidRPr="008663F8">
        <w:rPr>
          <w:rFonts w:ascii="Times New Roman" w:hAnsi="Times New Roman"/>
          <w:sz w:val="24"/>
          <w:szCs w:val="24"/>
        </w:rPr>
        <w:t>, C</w:t>
      </w:r>
      <w:r w:rsidRPr="008663F8">
        <w:rPr>
          <w:rFonts w:ascii="Times New Roman" w:hAnsi="Times New Roman"/>
          <w:sz w:val="24"/>
          <w:szCs w:val="24"/>
        </w:rPr>
        <w:noBreakHyphen/>
        <w:t xml:space="preserve">47/14, 73 punktas ir jame nurodyta praktika). Ši taisyklė grindžiama tuo, kad delikto ir </w:t>
      </w:r>
      <w:proofErr w:type="spellStart"/>
      <w:r w:rsidRPr="008663F8">
        <w:rPr>
          <w:rFonts w:ascii="Times New Roman" w:hAnsi="Times New Roman"/>
          <w:sz w:val="24"/>
          <w:szCs w:val="24"/>
        </w:rPr>
        <w:t>kvazidelikto</w:t>
      </w:r>
      <w:proofErr w:type="spellEnd"/>
      <w:r w:rsidRPr="008663F8">
        <w:rPr>
          <w:rFonts w:ascii="Times New Roman" w:hAnsi="Times New Roman"/>
          <w:sz w:val="24"/>
          <w:szCs w:val="24"/>
        </w:rPr>
        <w:t xml:space="preserve"> bylose vietos, kurioje įvyko ar gali įvykti žalą sukėlęs įvykis, teismas įprastai turi geriausias galimybes priimti sprendimą pirmiausia dėl ginčo dalyko artumo ir lengvesnio įrodymų rinkimo (ESTT 2015 m. gegužės 21 d. sprendim</w:t>
      </w:r>
      <w:r w:rsidR="00FF011D" w:rsidRPr="008663F8">
        <w:rPr>
          <w:rFonts w:ascii="Times New Roman" w:hAnsi="Times New Roman"/>
          <w:sz w:val="24"/>
          <w:szCs w:val="24"/>
        </w:rPr>
        <w:t>as</w:t>
      </w:r>
      <w:r w:rsidRPr="008663F8">
        <w:rPr>
          <w:rFonts w:ascii="Times New Roman" w:hAnsi="Times New Roman"/>
          <w:sz w:val="24"/>
          <w:szCs w:val="24"/>
        </w:rPr>
        <w:t xml:space="preserve"> byloje </w:t>
      </w:r>
      <w:r w:rsidRPr="008663F8">
        <w:rPr>
          <w:rFonts w:ascii="Times New Roman" w:hAnsi="Times New Roman"/>
          <w:i/>
          <w:iCs/>
          <w:sz w:val="24"/>
          <w:szCs w:val="24"/>
        </w:rPr>
        <w:t xml:space="preserve">CDC </w:t>
      </w:r>
      <w:proofErr w:type="spellStart"/>
      <w:r w:rsidRPr="008663F8">
        <w:rPr>
          <w:rFonts w:ascii="Times New Roman" w:hAnsi="Times New Roman"/>
          <w:i/>
          <w:iCs/>
          <w:sz w:val="24"/>
          <w:szCs w:val="24"/>
        </w:rPr>
        <w:t>Hydrogen</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Peroxide</w:t>
      </w:r>
      <w:proofErr w:type="spellEnd"/>
      <w:r w:rsidRPr="008663F8">
        <w:rPr>
          <w:rFonts w:ascii="Times New Roman" w:hAnsi="Times New Roman"/>
          <w:sz w:val="24"/>
          <w:szCs w:val="24"/>
        </w:rPr>
        <w:t>, C</w:t>
      </w:r>
      <w:r w:rsidRPr="008663F8">
        <w:rPr>
          <w:rFonts w:ascii="Times New Roman" w:hAnsi="Times New Roman"/>
          <w:sz w:val="24"/>
          <w:szCs w:val="24"/>
        </w:rPr>
        <w:noBreakHyphen/>
        <w:t>352/13, 40 punktas; 2015 m. rugsėjo 10 d. sprendim</w:t>
      </w:r>
      <w:r w:rsidR="00FF011D" w:rsidRPr="008663F8">
        <w:rPr>
          <w:rFonts w:ascii="Times New Roman" w:hAnsi="Times New Roman"/>
          <w:sz w:val="24"/>
          <w:szCs w:val="24"/>
        </w:rPr>
        <w:t>as</w:t>
      </w:r>
      <w:r w:rsidRPr="008663F8">
        <w:rPr>
          <w:rFonts w:ascii="Times New Roman" w:hAnsi="Times New Roman"/>
          <w:sz w:val="24"/>
          <w:szCs w:val="24"/>
        </w:rPr>
        <w:t xml:space="preserve"> byloje </w:t>
      </w:r>
      <w:proofErr w:type="spellStart"/>
      <w:r w:rsidRPr="008663F8">
        <w:rPr>
          <w:rFonts w:ascii="Times New Roman" w:hAnsi="Times New Roman"/>
          <w:i/>
          <w:iCs/>
          <w:sz w:val="24"/>
          <w:szCs w:val="24"/>
        </w:rPr>
        <w:t>Holterman</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Ferho</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Exploitatie</w:t>
      </w:r>
      <w:proofErr w:type="spellEnd"/>
      <w:r w:rsidRPr="008663F8">
        <w:rPr>
          <w:rFonts w:ascii="Times New Roman" w:hAnsi="Times New Roman"/>
          <w:i/>
          <w:iCs/>
          <w:sz w:val="24"/>
          <w:szCs w:val="24"/>
        </w:rPr>
        <w:t xml:space="preserve"> ir kt.</w:t>
      </w:r>
      <w:r w:rsidRPr="008663F8">
        <w:rPr>
          <w:rFonts w:ascii="Times New Roman" w:hAnsi="Times New Roman"/>
          <w:sz w:val="24"/>
          <w:szCs w:val="24"/>
        </w:rPr>
        <w:t>, C</w:t>
      </w:r>
      <w:r w:rsidRPr="008663F8">
        <w:rPr>
          <w:rFonts w:ascii="Times New Roman" w:hAnsi="Times New Roman"/>
          <w:sz w:val="24"/>
          <w:szCs w:val="24"/>
        </w:rPr>
        <w:noBreakHyphen/>
        <w:t>47/14, 74 punktas).</w:t>
      </w:r>
    </w:p>
    <w:p w14:paraId="700B276B" w14:textId="7E0E3307" w:rsidR="00FC4D8C" w:rsidRPr="008663F8" w:rsidRDefault="000A497C" w:rsidP="00FC4D8C">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Pagal suformuotą </w:t>
      </w:r>
      <w:r w:rsidR="00FC4D8C" w:rsidRPr="008663F8">
        <w:rPr>
          <w:rFonts w:ascii="Times New Roman" w:hAnsi="Times New Roman"/>
          <w:sz w:val="24"/>
          <w:szCs w:val="24"/>
        </w:rPr>
        <w:t>ESTT</w:t>
      </w:r>
      <w:r w:rsidRPr="008663F8">
        <w:rPr>
          <w:rFonts w:ascii="Times New Roman" w:hAnsi="Times New Roman"/>
          <w:sz w:val="24"/>
          <w:szCs w:val="24"/>
        </w:rPr>
        <w:t xml:space="preserve"> jurisprudenciją</w:t>
      </w:r>
      <w:r w:rsidR="00EC675D" w:rsidRPr="008663F8">
        <w:rPr>
          <w:rFonts w:ascii="Times New Roman" w:hAnsi="Times New Roman"/>
          <w:sz w:val="24"/>
          <w:szCs w:val="24"/>
        </w:rPr>
        <w:t>,</w:t>
      </w:r>
      <w:r w:rsidRPr="008663F8">
        <w:rPr>
          <w:rFonts w:ascii="Times New Roman" w:hAnsi="Times New Roman"/>
          <w:sz w:val="24"/>
          <w:szCs w:val="24"/>
        </w:rPr>
        <w:t xml:space="preserve"> formuluotė „vieta, kurioje įvyko žalą sukėlęs įvykis ar jis gali įvykti“ reiškia ir vietą, kurioje žala atsirado, ir vietą, kurioje įvyko šią žalą nulėmęs įvykis, todėl ieškinys atsakovui ieškovo nuožiūra gali būti pareikštas vienos iš šių dviejų vietų teisme (ESTT 2011 m. spalio 25 d. sprendim</w:t>
      </w:r>
      <w:r w:rsidR="00FF011D" w:rsidRPr="008663F8">
        <w:rPr>
          <w:rFonts w:ascii="Times New Roman" w:hAnsi="Times New Roman"/>
          <w:sz w:val="24"/>
          <w:szCs w:val="24"/>
        </w:rPr>
        <w:t>as</w:t>
      </w:r>
      <w:r w:rsidRPr="008663F8">
        <w:rPr>
          <w:rFonts w:ascii="Times New Roman" w:hAnsi="Times New Roman"/>
          <w:sz w:val="24"/>
          <w:szCs w:val="24"/>
        </w:rPr>
        <w:t xml:space="preserve"> byloje </w:t>
      </w:r>
      <w:proofErr w:type="spellStart"/>
      <w:r w:rsidRPr="008663F8">
        <w:rPr>
          <w:rFonts w:ascii="Times New Roman" w:hAnsi="Times New Roman"/>
          <w:i/>
          <w:iCs/>
          <w:sz w:val="24"/>
          <w:szCs w:val="24"/>
        </w:rPr>
        <w:t>eDate</w:t>
      </w:r>
      <w:proofErr w:type="spellEnd"/>
      <w:r w:rsidRPr="008663F8">
        <w:rPr>
          <w:rFonts w:ascii="Times New Roman" w:hAnsi="Times New Roman"/>
          <w:i/>
          <w:iCs/>
          <w:sz w:val="24"/>
          <w:szCs w:val="24"/>
        </w:rPr>
        <w:t xml:space="preserve"> </w:t>
      </w:r>
      <w:proofErr w:type="spellStart"/>
      <w:r w:rsidRPr="008663F8">
        <w:rPr>
          <w:rFonts w:ascii="Times New Roman" w:hAnsi="Times New Roman"/>
          <w:i/>
          <w:iCs/>
          <w:sz w:val="24"/>
          <w:szCs w:val="24"/>
        </w:rPr>
        <w:t>Advertising</w:t>
      </w:r>
      <w:proofErr w:type="spellEnd"/>
      <w:r w:rsidRPr="008663F8">
        <w:rPr>
          <w:rFonts w:ascii="Times New Roman" w:hAnsi="Times New Roman"/>
          <w:i/>
          <w:iCs/>
          <w:sz w:val="24"/>
          <w:szCs w:val="24"/>
        </w:rPr>
        <w:t xml:space="preserve"> ir kt.</w:t>
      </w:r>
      <w:r w:rsidRPr="008663F8">
        <w:rPr>
          <w:rFonts w:ascii="Times New Roman" w:hAnsi="Times New Roman"/>
          <w:sz w:val="24"/>
          <w:szCs w:val="24"/>
        </w:rPr>
        <w:t>, C</w:t>
      </w:r>
      <w:r w:rsidR="00FF011D" w:rsidRPr="008663F8">
        <w:rPr>
          <w:rFonts w:ascii="Times New Roman" w:hAnsi="Times New Roman"/>
          <w:sz w:val="24"/>
          <w:szCs w:val="24"/>
        </w:rPr>
        <w:t>-</w:t>
      </w:r>
      <w:r w:rsidRPr="008663F8">
        <w:rPr>
          <w:rFonts w:ascii="Times New Roman" w:hAnsi="Times New Roman"/>
          <w:sz w:val="24"/>
          <w:szCs w:val="24"/>
        </w:rPr>
        <w:t>509/09 ir C</w:t>
      </w:r>
      <w:r w:rsidR="00FF011D" w:rsidRPr="008663F8">
        <w:rPr>
          <w:rFonts w:ascii="Times New Roman" w:hAnsi="Times New Roman"/>
          <w:sz w:val="24"/>
          <w:szCs w:val="24"/>
        </w:rPr>
        <w:t>-</w:t>
      </w:r>
      <w:r w:rsidRPr="008663F8">
        <w:rPr>
          <w:rFonts w:ascii="Times New Roman" w:hAnsi="Times New Roman"/>
          <w:sz w:val="24"/>
          <w:szCs w:val="24"/>
        </w:rPr>
        <w:t>161/10, 41</w:t>
      </w:r>
      <w:r w:rsidR="00FF011D" w:rsidRPr="008663F8">
        <w:rPr>
          <w:rFonts w:ascii="Times New Roman" w:hAnsi="Times New Roman"/>
          <w:sz w:val="24"/>
          <w:szCs w:val="24"/>
        </w:rPr>
        <w:t> </w:t>
      </w:r>
      <w:r w:rsidRPr="008663F8">
        <w:rPr>
          <w:rFonts w:ascii="Times New Roman" w:hAnsi="Times New Roman"/>
          <w:sz w:val="24"/>
          <w:szCs w:val="24"/>
        </w:rPr>
        <w:t>punktas ir jame nurodyta jurisprudencija).</w:t>
      </w:r>
      <w:r w:rsidR="00FC4D8C" w:rsidRPr="008663F8">
        <w:rPr>
          <w:rFonts w:ascii="Times New Roman" w:hAnsi="Times New Roman"/>
          <w:sz w:val="24"/>
          <w:szCs w:val="24"/>
        </w:rPr>
        <w:t xml:space="preserve"> </w:t>
      </w:r>
      <w:bookmarkStart w:id="9" w:name="_Hlk180590809"/>
      <w:r w:rsidR="00FC4D8C" w:rsidRPr="008663F8">
        <w:rPr>
          <w:rFonts w:ascii="Times New Roman" w:hAnsi="Times New Roman"/>
          <w:sz w:val="24"/>
          <w:szCs w:val="24"/>
        </w:rPr>
        <w:t xml:space="preserve">Kaip ne kartą yra nusprendęs ESTT, „vieta, kurioje įvyko žalą sukėlęs įvykis“, kaip tai suprantama pagal Reglamento </w:t>
      </w:r>
      <w:r w:rsidR="0032089D" w:rsidRPr="008663F8">
        <w:rPr>
          <w:rFonts w:ascii="Times New Roman" w:hAnsi="Times New Roman"/>
          <w:sz w:val="24"/>
          <w:szCs w:val="24"/>
        </w:rPr>
        <w:t>„Briuselis Ibis“</w:t>
      </w:r>
      <w:r w:rsidR="00FC4D8C" w:rsidRPr="008663F8">
        <w:rPr>
          <w:rFonts w:ascii="Times New Roman" w:hAnsi="Times New Roman"/>
          <w:sz w:val="24"/>
          <w:szCs w:val="24"/>
        </w:rPr>
        <w:t xml:space="preserve"> 7 straipsnio 2</w:t>
      </w:r>
      <w:r w:rsidR="00035DF3" w:rsidRPr="008663F8">
        <w:rPr>
          <w:rFonts w:ascii="Times New Roman" w:hAnsi="Times New Roman"/>
          <w:sz w:val="24"/>
          <w:szCs w:val="24"/>
        </w:rPr>
        <w:t> </w:t>
      </w:r>
      <w:r w:rsidR="00FC4D8C" w:rsidRPr="008663F8">
        <w:rPr>
          <w:rFonts w:ascii="Times New Roman" w:hAnsi="Times New Roman"/>
          <w:sz w:val="24"/>
          <w:szCs w:val="24"/>
        </w:rPr>
        <w:t>punktą, reiškia ir vietą, kur žala atsirado, ir vietą, kur pasireiškė šią žalą sukėlęs įvykis, todėl ieškinys atsakovui ieškovo nuožiūra gali būti pareikštas vienos iš šių dviejų vietų teisme (</w:t>
      </w:r>
      <w:r w:rsidR="00FF011D" w:rsidRPr="008663F8">
        <w:rPr>
          <w:rFonts w:ascii="Times New Roman" w:hAnsi="Times New Roman"/>
          <w:sz w:val="24"/>
          <w:szCs w:val="24"/>
        </w:rPr>
        <w:t xml:space="preserve">ESTT </w:t>
      </w:r>
      <w:r w:rsidR="00FC4D8C" w:rsidRPr="008663F8">
        <w:rPr>
          <w:rFonts w:ascii="Times New Roman" w:hAnsi="Times New Roman"/>
          <w:sz w:val="24"/>
          <w:szCs w:val="24"/>
        </w:rPr>
        <w:t>2020</w:t>
      </w:r>
      <w:r w:rsidR="00035DF3" w:rsidRPr="008663F8">
        <w:rPr>
          <w:rFonts w:ascii="Times New Roman" w:hAnsi="Times New Roman"/>
          <w:sz w:val="24"/>
          <w:szCs w:val="24"/>
        </w:rPr>
        <w:t> </w:t>
      </w:r>
      <w:r w:rsidR="00FC4D8C" w:rsidRPr="008663F8">
        <w:rPr>
          <w:rFonts w:ascii="Times New Roman" w:hAnsi="Times New Roman"/>
          <w:sz w:val="24"/>
          <w:szCs w:val="24"/>
        </w:rPr>
        <w:t xml:space="preserve">m. liepos 9 d. </w:t>
      </w:r>
      <w:r w:rsidR="00035DF3" w:rsidRPr="008663F8">
        <w:rPr>
          <w:rFonts w:ascii="Times New Roman" w:hAnsi="Times New Roman"/>
          <w:sz w:val="24"/>
          <w:szCs w:val="24"/>
        </w:rPr>
        <w:t>s</w:t>
      </w:r>
      <w:r w:rsidR="00FC4D8C" w:rsidRPr="008663F8">
        <w:rPr>
          <w:rFonts w:ascii="Times New Roman" w:hAnsi="Times New Roman"/>
          <w:sz w:val="24"/>
          <w:szCs w:val="24"/>
        </w:rPr>
        <w:t>prendim</w:t>
      </w:r>
      <w:r w:rsidR="00EC675D" w:rsidRPr="008663F8">
        <w:rPr>
          <w:rFonts w:ascii="Times New Roman" w:hAnsi="Times New Roman"/>
          <w:sz w:val="24"/>
          <w:szCs w:val="24"/>
        </w:rPr>
        <w:t>as</w:t>
      </w:r>
      <w:r w:rsidR="00FF011D" w:rsidRPr="008663F8">
        <w:rPr>
          <w:rFonts w:ascii="Times New Roman" w:hAnsi="Times New Roman"/>
          <w:sz w:val="24"/>
          <w:szCs w:val="24"/>
        </w:rPr>
        <w:t xml:space="preserve"> byloje</w:t>
      </w:r>
      <w:r w:rsidR="00FC4D8C" w:rsidRPr="008663F8">
        <w:rPr>
          <w:rFonts w:ascii="Times New Roman" w:hAnsi="Times New Roman"/>
          <w:sz w:val="24"/>
          <w:szCs w:val="24"/>
        </w:rPr>
        <w:t xml:space="preserve"> </w:t>
      </w:r>
      <w:proofErr w:type="spellStart"/>
      <w:r w:rsidR="00FC4D8C" w:rsidRPr="008663F8">
        <w:rPr>
          <w:rFonts w:ascii="Times New Roman" w:hAnsi="Times New Roman"/>
          <w:i/>
          <w:iCs/>
          <w:sz w:val="24"/>
          <w:szCs w:val="24"/>
        </w:rPr>
        <w:t>Verein</w:t>
      </w:r>
      <w:proofErr w:type="spellEnd"/>
      <w:r w:rsidR="00FC4D8C" w:rsidRPr="008663F8">
        <w:rPr>
          <w:rFonts w:ascii="Times New Roman" w:hAnsi="Times New Roman"/>
          <w:i/>
          <w:iCs/>
          <w:sz w:val="24"/>
          <w:szCs w:val="24"/>
        </w:rPr>
        <w:t xml:space="preserve"> </w:t>
      </w:r>
      <w:proofErr w:type="spellStart"/>
      <w:r w:rsidR="00FC4D8C" w:rsidRPr="008663F8">
        <w:rPr>
          <w:rFonts w:ascii="Times New Roman" w:hAnsi="Times New Roman"/>
          <w:i/>
          <w:iCs/>
          <w:sz w:val="24"/>
          <w:szCs w:val="24"/>
        </w:rPr>
        <w:t>für</w:t>
      </w:r>
      <w:proofErr w:type="spellEnd"/>
      <w:r w:rsidR="00FC4D8C" w:rsidRPr="008663F8">
        <w:rPr>
          <w:rFonts w:ascii="Times New Roman" w:hAnsi="Times New Roman"/>
          <w:i/>
          <w:iCs/>
          <w:sz w:val="24"/>
          <w:szCs w:val="24"/>
        </w:rPr>
        <w:t xml:space="preserve"> </w:t>
      </w:r>
      <w:proofErr w:type="spellStart"/>
      <w:r w:rsidR="00FC4D8C" w:rsidRPr="008663F8">
        <w:rPr>
          <w:rFonts w:ascii="Times New Roman" w:hAnsi="Times New Roman"/>
          <w:i/>
          <w:iCs/>
          <w:sz w:val="24"/>
          <w:szCs w:val="24"/>
        </w:rPr>
        <w:t>Konsumenteninformation</w:t>
      </w:r>
      <w:proofErr w:type="spellEnd"/>
      <w:r w:rsidR="00FC4D8C" w:rsidRPr="008663F8">
        <w:rPr>
          <w:rFonts w:ascii="Times New Roman" w:hAnsi="Times New Roman"/>
          <w:sz w:val="24"/>
          <w:szCs w:val="24"/>
        </w:rPr>
        <w:t>, C‑343/19, 23 punktas ir jame nurodyta jurisprudencija).</w:t>
      </w:r>
    </w:p>
    <w:p w14:paraId="3DE38411" w14:textId="2448D3F3" w:rsidR="000A497C" w:rsidRPr="008663F8" w:rsidRDefault="00FC4D8C" w:rsidP="0030400F">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Tačiau f</w:t>
      </w:r>
      <w:r w:rsidR="000A497C" w:rsidRPr="008663F8">
        <w:rPr>
          <w:rFonts w:ascii="Times New Roman" w:hAnsi="Times New Roman"/>
          <w:sz w:val="24"/>
          <w:szCs w:val="24"/>
        </w:rPr>
        <w:t>ormuluotė „vieta, kurioje įvyko žalą sukėlęs įvykis“ negali būti aiškinama taip plačiai, kad apimtų bet kokią vietą, kur galėtų būti jaučiamos įvykio, dėl kurio žala jau faktiškai atsirado kitoje vietoje, žalingos pasekmės (ESTT 1995 m. rugsėjo 19 d. sprendim</w:t>
      </w:r>
      <w:r w:rsidR="00FF011D" w:rsidRPr="008663F8">
        <w:rPr>
          <w:rFonts w:ascii="Times New Roman" w:hAnsi="Times New Roman"/>
          <w:sz w:val="24"/>
          <w:szCs w:val="24"/>
        </w:rPr>
        <w:t>as</w:t>
      </w:r>
      <w:r w:rsidR="000A497C" w:rsidRPr="008663F8">
        <w:rPr>
          <w:rFonts w:ascii="Times New Roman" w:hAnsi="Times New Roman"/>
          <w:sz w:val="24"/>
          <w:szCs w:val="24"/>
        </w:rPr>
        <w:t xml:space="preserve"> byloje </w:t>
      </w:r>
      <w:proofErr w:type="spellStart"/>
      <w:r w:rsidR="000A497C" w:rsidRPr="008663F8">
        <w:rPr>
          <w:rFonts w:ascii="Times New Roman" w:hAnsi="Times New Roman"/>
          <w:i/>
          <w:iCs/>
          <w:sz w:val="24"/>
          <w:szCs w:val="24"/>
        </w:rPr>
        <w:t>Marinari</w:t>
      </w:r>
      <w:proofErr w:type="spellEnd"/>
      <w:r w:rsidR="000A497C" w:rsidRPr="008663F8">
        <w:rPr>
          <w:rFonts w:ascii="Times New Roman" w:hAnsi="Times New Roman"/>
          <w:sz w:val="24"/>
          <w:szCs w:val="24"/>
        </w:rPr>
        <w:t>, C</w:t>
      </w:r>
      <w:r w:rsidR="000A497C" w:rsidRPr="008663F8">
        <w:rPr>
          <w:rFonts w:ascii="Times New Roman" w:hAnsi="Times New Roman"/>
          <w:sz w:val="24"/>
          <w:szCs w:val="24"/>
        </w:rPr>
        <w:noBreakHyphen/>
        <w:t>364/93, 14 punktas).</w:t>
      </w:r>
      <w:bookmarkEnd w:id="9"/>
    </w:p>
    <w:p w14:paraId="4D7B7A30" w14:textId="5E09A315" w:rsidR="000A497C" w:rsidRPr="008663F8" w:rsidRDefault="00EC675D" w:rsidP="00B63070">
      <w:pPr>
        <w:pStyle w:val="Sraopastraipa"/>
        <w:numPr>
          <w:ilvl w:val="0"/>
          <w:numId w:val="3"/>
        </w:numPr>
        <w:spacing w:after="120" w:line="240" w:lineRule="auto"/>
        <w:contextualSpacing w:val="0"/>
        <w:jc w:val="both"/>
        <w:rPr>
          <w:rFonts w:ascii="Times New Roman" w:hAnsi="Times New Roman"/>
          <w:sz w:val="24"/>
          <w:szCs w:val="24"/>
        </w:rPr>
      </w:pPr>
      <w:bookmarkStart w:id="10" w:name="_Hlk180590848"/>
      <w:r w:rsidRPr="008663F8">
        <w:rPr>
          <w:rFonts w:ascii="Times New Roman" w:hAnsi="Times New Roman"/>
          <w:sz w:val="24"/>
          <w:szCs w:val="24"/>
        </w:rPr>
        <w:t xml:space="preserve">Europos Sąjungos </w:t>
      </w:r>
      <w:r w:rsidR="000A497C" w:rsidRPr="008663F8">
        <w:rPr>
          <w:rFonts w:ascii="Times New Roman" w:hAnsi="Times New Roman"/>
          <w:sz w:val="24"/>
          <w:szCs w:val="24"/>
        </w:rPr>
        <w:t>Teisingumo Teismas taip pat nurodė, kad minėta formuluotė neapima ieškovo gyvenamosios vietos, kur yra pagrindinė jo turto buvimo vieta, vien dėl to, kad joje jis patyrė finansinių nuostolių, susidariusių dėl turto dalies praradimo kitoje valstybėje narėje (ESTT 2004</w:t>
      </w:r>
      <w:r w:rsidR="002D354B" w:rsidRPr="008663F8">
        <w:rPr>
          <w:rFonts w:ascii="Times New Roman" w:hAnsi="Times New Roman"/>
          <w:sz w:val="24"/>
          <w:szCs w:val="24"/>
        </w:rPr>
        <w:t> </w:t>
      </w:r>
      <w:r w:rsidR="000A497C" w:rsidRPr="008663F8">
        <w:rPr>
          <w:rFonts w:ascii="Times New Roman" w:hAnsi="Times New Roman"/>
          <w:sz w:val="24"/>
          <w:szCs w:val="24"/>
        </w:rPr>
        <w:t>m. birželio 10 d. sprendim</w:t>
      </w:r>
      <w:r w:rsidR="00FF011D" w:rsidRPr="008663F8">
        <w:rPr>
          <w:rFonts w:ascii="Times New Roman" w:hAnsi="Times New Roman"/>
          <w:sz w:val="24"/>
          <w:szCs w:val="24"/>
        </w:rPr>
        <w:t>as</w:t>
      </w:r>
      <w:r w:rsidR="000A497C" w:rsidRPr="008663F8">
        <w:rPr>
          <w:rFonts w:ascii="Times New Roman" w:hAnsi="Times New Roman"/>
          <w:sz w:val="24"/>
          <w:szCs w:val="24"/>
        </w:rPr>
        <w:t xml:space="preserve"> byloje </w:t>
      </w:r>
      <w:proofErr w:type="spellStart"/>
      <w:r w:rsidR="000A497C" w:rsidRPr="008663F8">
        <w:rPr>
          <w:rFonts w:ascii="Times New Roman" w:hAnsi="Times New Roman"/>
          <w:i/>
          <w:iCs/>
          <w:sz w:val="24"/>
          <w:szCs w:val="24"/>
        </w:rPr>
        <w:t>Kronhofer</w:t>
      </w:r>
      <w:proofErr w:type="spellEnd"/>
      <w:r w:rsidR="000A497C" w:rsidRPr="008663F8">
        <w:rPr>
          <w:rFonts w:ascii="Times New Roman" w:hAnsi="Times New Roman"/>
          <w:sz w:val="24"/>
          <w:szCs w:val="24"/>
        </w:rPr>
        <w:t>, C</w:t>
      </w:r>
      <w:r w:rsidR="000A497C" w:rsidRPr="008663F8">
        <w:rPr>
          <w:rFonts w:ascii="Times New Roman" w:hAnsi="Times New Roman"/>
          <w:sz w:val="24"/>
          <w:szCs w:val="24"/>
        </w:rPr>
        <w:noBreakHyphen/>
        <w:t xml:space="preserve">168/02, </w:t>
      </w:r>
      <w:r w:rsidR="00FC4D8C" w:rsidRPr="008663F8">
        <w:rPr>
          <w:rFonts w:ascii="Times New Roman" w:hAnsi="Times New Roman"/>
          <w:sz w:val="24"/>
          <w:szCs w:val="24"/>
        </w:rPr>
        <w:t>21 punktas ir 2016 m. birželio 16</w:t>
      </w:r>
      <w:r w:rsidR="00035DF3" w:rsidRPr="008663F8">
        <w:rPr>
          <w:rFonts w:ascii="Times New Roman" w:hAnsi="Times New Roman"/>
          <w:sz w:val="24"/>
          <w:szCs w:val="24"/>
        </w:rPr>
        <w:t> </w:t>
      </w:r>
      <w:r w:rsidR="00FC4D8C" w:rsidRPr="008663F8">
        <w:rPr>
          <w:rFonts w:ascii="Times New Roman" w:hAnsi="Times New Roman"/>
          <w:sz w:val="24"/>
          <w:szCs w:val="24"/>
        </w:rPr>
        <w:t xml:space="preserve">d. </w:t>
      </w:r>
      <w:r w:rsidR="00035DF3" w:rsidRPr="008663F8">
        <w:rPr>
          <w:rFonts w:ascii="Times New Roman" w:hAnsi="Times New Roman"/>
          <w:sz w:val="24"/>
          <w:szCs w:val="24"/>
        </w:rPr>
        <w:t>s</w:t>
      </w:r>
      <w:r w:rsidR="00FC4D8C" w:rsidRPr="008663F8">
        <w:rPr>
          <w:rFonts w:ascii="Times New Roman" w:hAnsi="Times New Roman"/>
          <w:sz w:val="24"/>
          <w:szCs w:val="24"/>
        </w:rPr>
        <w:t>prendim</w:t>
      </w:r>
      <w:r w:rsidR="00FF011D" w:rsidRPr="008663F8">
        <w:rPr>
          <w:rFonts w:ascii="Times New Roman" w:hAnsi="Times New Roman"/>
          <w:sz w:val="24"/>
          <w:szCs w:val="24"/>
        </w:rPr>
        <w:t>as</w:t>
      </w:r>
      <w:r w:rsidR="00FC4D8C" w:rsidRPr="008663F8">
        <w:rPr>
          <w:rFonts w:ascii="Times New Roman" w:hAnsi="Times New Roman"/>
          <w:sz w:val="24"/>
          <w:szCs w:val="24"/>
        </w:rPr>
        <w:t xml:space="preserve"> </w:t>
      </w:r>
      <w:r w:rsidR="00FF011D" w:rsidRPr="008663F8">
        <w:rPr>
          <w:rFonts w:ascii="Times New Roman" w:hAnsi="Times New Roman"/>
          <w:sz w:val="24"/>
          <w:szCs w:val="24"/>
        </w:rPr>
        <w:t xml:space="preserve">byloje </w:t>
      </w:r>
      <w:r w:rsidR="00FC4D8C" w:rsidRPr="008663F8">
        <w:rPr>
          <w:rFonts w:ascii="Times New Roman" w:hAnsi="Times New Roman"/>
          <w:i/>
          <w:iCs/>
          <w:sz w:val="24"/>
          <w:szCs w:val="24"/>
        </w:rPr>
        <w:t xml:space="preserve">Universal </w:t>
      </w:r>
      <w:proofErr w:type="spellStart"/>
      <w:r w:rsidR="00FC4D8C" w:rsidRPr="008663F8">
        <w:rPr>
          <w:rFonts w:ascii="Times New Roman" w:hAnsi="Times New Roman"/>
          <w:i/>
          <w:iCs/>
          <w:sz w:val="24"/>
          <w:szCs w:val="24"/>
        </w:rPr>
        <w:t>Music</w:t>
      </w:r>
      <w:proofErr w:type="spellEnd"/>
      <w:r w:rsidR="00FC4D8C" w:rsidRPr="008663F8">
        <w:rPr>
          <w:rFonts w:ascii="Times New Roman" w:hAnsi="Times New Roman"/>
          <w:i/>
          <w:iCs/>
          <w:sz w:val="24"/>
          <w:szCs w:val="24"/>
        </w:rPr>
        <w:t xml:space="preserve"> International </w:t>
      </w:r>
      <w:proofErr w:type="spellStart"/>
      <w:r w:rsidR="00FC4D8C" w:rsidRPr="008663F8">
        <w:rPr>
          <w:rFonts w:ascii="Times New Roman" w:hAnsi="Times New Roman"/>
          <w:i/>
          <w:iCs/>
          <w:sz w:val="24"/>
          <w:szCs w:val="24"/>
        </w:rPr>
        <w:t>Holding</w:t>
      </w:r>
      <w:proofErr w:type="spellEnd"/>
      <w:r w:rsidR="00FC4D8C" w:rsidRPr="008663F8">
        <w:rPr>
          <w:rFonts w:ascii="Times New Roman" w:hAnsi="Times New Roman"/>
          <w:sz w:val="24"/>
          <w:szCs w:val="24"/>
        </w:rPr>
        <w:t>, C‑12/15, 35 punktas</w:t>
      </w:r>
      <w:r w:rsidR="000A497C" w:rsidRPr="008663F8">
        <w:rPr>
          <w:rFonts w:ascii="Times New Roman" w:hAnsi="Times New Roman"/>
          <w:sz w:val="24"/>
          <w:szCs w:val="24"/>
        </w:rPr>
        <w:t>).</w:t>
      </w:r>
    </w:p>
    <w:bookmarkEnd w:id="10"/>
    <w:p w14:paraId="318169A6" w14:textId="34DB7D63" w:rsidR="00B64BE3" w:rsidRPr="00B64BE3" w:rsidRDefault="00B64BE3" w:rsidP="00B64BE3">
      <w:pPr>
        <w:pStyle w:val="Sraopastraipa"/>
        <w:numPr>
          <w:ilvl w:val="0"/>
          <w:numId w:val="3"/>
        </w:numPr>
        <w:spacing w:after="120" w:line="240" w:lineRule="auto"/>
        <w:contextualSpacing w:val="0"/>
        <w:jc w:val="both"/>
        <w:rPr>
          <w:rFonts w:ascii="Times New Roman" w:hAnsi="Times New Roman"/>
          <w:sz w:val="24"/>
          <w:szCs w:val="24"/>
        </w:rPr>
      </w:pPr>
      <w:r w:rsidRPr="00B64BE3">
        <w:rPr>
          <w:rFonts w:ascii="Times New Roman" w:hAnsi="Times New Roman"/>
          <w:sz w:val="24"/>
          <w:szCs w:val="24"/>
        </w:rPr>
        <w:t xml:space="preserve">Nors vien tai, kad finansinės pasekmės daro poveikį ieškovui, negali pateisinti jurisdikcijos priskyrimo jo nuolatinės gyvenamosios vietos teismams, toks jurisdikcijos priskyrimas pateisinamas, jei nuolatinė gyvenamoji vieta iš tikrųjų yra žalą sukėlusio įvykio arba žalos atsiradimo vieta (šiuo klausimu žr. ESTT 2018 m. rugsėjo 12 d. sprendimo byloje </w:t>
      </w:r>
      <w:proofErr w:type="spellStart"/>
      <w:r w:rsidRPr="00B64BE3">
        <w:rPr>
          <w:rFonts w:ascii="Times New Roman" w:hAnsi="Times New Roman"/>
          <w:i/>
          <w:iCs/>
          <w:sz w:val="24"/>
          <w:szCs w:val="24"/>
        </w:rPr>
        <w:t>Löber</w:t>
      </w:r>
      <w:proofErr w:type="spellEnd"/>
      <w:r w:rsidRPr="00B64BE3">
        <w:rPr>
          <w:rFonts w:ascii="Times New Roman" w:hAnsi="Times New Roman"/>
          <w:sz w:val="24"/>
          <w:szCs w:val="24"/>
        </w:rPr>
        <w:t>, C</w:t>
      </w:r>
      <w:r w:rsidRPr="00B64BE3">
        <w:rPr>
          <w:rFonts w:ascii="Times New Roman" w:hAnsi="Times New Roman"/>
          <w:sz w:val="24"/>
          <w:szCs w:val="24"/>
        </w:rPr>
        <w:noBreakHyphen/>
        <w:t>304/17, 24 ir 25 punktus ir juose nurodytą jurisprudenciją).</w:t>
      </w:r>
    </w:p>
    <w:p w14:paraId="297804BC" w14:textId="3DD30DC0" w:rsidR="008663F8" w:rsidRPr="008663F8" w:rsidRDefault="008663F8" w:rsidP="008663F8">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Vien finansiniai nuostoliai, kurių atsiranda tiesiogiai ieškovo banko sąskaitoje, savaime negali būti laikomi „reikšminga sąsaja“ pagal reglamento „Briuselis I“ 5 straipsnio 3 punktą. Tik tuo atveju, jei kitos ypatingos bylos aplinkybės taip pat prisideda prie jurisdikcijos suteikimo vien finansinių nuostolių atsiradimo vietos teismui, tokia žala galėtų ieškovui pagrįstai leisti pareikšti ieškinį šiame teisme (ESTT 2016 m. birželio 16 d. sprendim</w:t>
      </w:r>
      <w:r w:rsidR="00211040">
        <w:rPr>
          <w:rFonts w:ascii="Times New Roman" w:hAnsi="Times New Roman"/>
          <w:sz w:val="24"/>
          <w:szCs w:val="24"/>
        </w:rPr>
        <w:t>as</w:t>
      </w:r>
      <w:r w:rsidRPr="008663F8">
        <w:rPr>
          <w:rFonts w:ascii="Times New Roman" w:hAnsi="Times New Roman"/>
          <w:sz w:val="24"/>
          <w:szCs w:val="24"/>
        </w:rPr>
        <w:t xml:space="preserve"> byloje </w:t>
      </w:r>
      <w:r w:rsidRPr="008663F8">
        <w:rPr>
          <w:rFonts w:ascii="Times New Roman" w:hAnsi="Times New Roman"/>
          <w:i/>
          <w:iCs/>
          <w:sz w:val="24"/>
          <w:szCs w:val="24"/>
        </w:rPr>
        <w:t xml:space="preserve">Universal </w:t>
      </w:r>
      <w:proofErr w:type="spellStart"/>
      <w:r w:rsidRPr="008663F8">
        <w:rPr>
          <w:rFonts w:ascii="Times New Roman" w:hAnsi="Times New Roman"/>
          <w:i/>
          <w:iCs/>
          <w:sz w:val="24"/>
          <w:szCs w:val="24"/>
        </w:rPr>
        <w:t>Music</w:t>
      </w:r>
      <w:proofErr w:type="spellEnd"/>
      <w:r w:rsidRPr="008663F8">
        <w:rPr>
          <w:rFonts w:ascii="Times New Roman" w:hAnsi="Times New Roman"/>
          <w:i/>
          <w:iCs/>
          <w:sz w:val="24"/>
          <w:szCs w:val="24"/>
        </w:rPr>
        <w:t xml:space="preserve"> International </w:t>
      </w:r>
      <w:proofErr w:type="spellStart"/>
      <w:r w:rsidRPr="008663F8">
        <w:rPr>
          <w:rFonts w:ascii="Times New Roman" w:hAnsi="Times New Roman"/>
          <w:i/>
          <w:iCs/>
          <w:sz w:val="24"/>
          <w:szCs w:val="24"/>
        </w:rPr>
        <w:t>Holding</w:t>
      </w:r>
      <w:proofErr w:type="spellEnd"/>
      <w:r w:rsidRPr="008663F8">
        <w:rPr>
          <w:rFonts w:ascii="Times New Roman" w:hAnsi="Times New Roman"/>
          <w:sz w:val="24"/>
          <w:szCs w:val="24"/>
        </w:rPr>
        <w:t xml:space="preserve"> </w:t>
      </w:r>
      <w:r w:rsidRPr="008663F8">
        <w:rPr>
          <w:rFonts w:ascii="Times New Roman" w:hAnsi="Times New Roman"/>
          <w:i/>
          <w:iCs/>
          <w:sz w:val="24"/>
          <w:szCs w:val="24"/>
        </w:rPr>
        <w:t>BV</w:t>
      </w:r>
      <w:r w:rsidRPr="008663F8">
        <w:rPr>
          <w:rFonts w:ascii="Times New Roman" w:hAnsi="Times New Roman"/>
          <w:sz w:val="24"/>
          <w:szCs w:val="24"/>
        </w:rPr>
        <w:t>, C-12/15, 38</w:t>
      </w:r>
      <w:r w:rsidR="00211040">
        <w:rPr>
          <w:rFonts w:ascii="Times New Roman" w:hAnsi="Times New Roman"/>
          <w:sz w:val="24"/>
          <w:szCs w:val="24"/>
        </w:rPr>
        <w:t>–</w:t>
      </w:r>
      <w:r w:rsidRPr="008663F8">
        <w:rPr>
          <w:rFonts w:ascii="Times New Roman" w:hAnsi="Times New Roman"/>
          <w:sz w:val="24"/>
          <w:szCs w:val="24"/>
        </w:rPr>
        <w:t>39 punktai).</w:t>
      </w:r>
    </w:p>
    <w:p w14:paraId="18E8FE33" w14:textId="77777777" w:rsidR="00E94D22" w:rsidRPr="008663F8" w:rsidRDefault="00E94D22" w:rsidP="00E94D22">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lastRenderedPageBreak/>
        <w:t xml:space="preserve">Vien aplinkybė, kad ieškovas patyrė finansinių pasekmių, nepateisina jurisdikcijos priskyrimo ieškovo gyvenamosios vietos teismams, jei tiek žalą sukėlusio įvykio vieta, tiek žalos atsiradimo vieta yra kitos valstybės narės teritorijoje (ESTT 2015 m. sausio 28 d. sprendimas byloje </w:t>
      </w:r>
      <w:proofErr w:type="spellStart"/>
      <w:r w:rsidRPr="00E94D22">
        <w:rPr>
          <w:rFonts w:ascii="Times New Roman" w:hAnsi="Times New Roman"/>
          <w:i/>
          <w:iCs/>
          <w:sz w:val="24"/>
          <w:szCs w:val="24"/>
        </w:rPr>
        <w:t>Kolassa</w:t>
      </w:r>
      <w:proofErr w:type="spellEnd"/>
      <w:r w:rsidRPr="008663F8">
        <w:rPr>
          <w:rFonts w:ascii="Times New Roman" w:hAnsi="Times New Roman"/>
          <w:sz w:val="24"/>
          <w:szCs w:val="24"/>
        </w:rPr>
        <w:t xml:space="preserve">, C-375/13, 49 punktas). Toks jurisdikcijos priskyrimas </w:t>
      </w:r>
      <w:r w:rsidRPr="00B64BE3">
        <w:rPr>
          <w:rFonts w:ascii="Times New Roman" w:hAnsi="Times New Roman"/>
          <w:sz w:val="24"/>
          <w:szCs w:val="24"/>
        </w:rPr>
        <w:t>pateisinamas, jeigu ieškovo nuolatinė gyvenamoji vieta iš tiesų yra vieta, kurioje atsirado žalą lėmusi aplinkybė, arba žalos atsiradimo vieta</w:t>
      </w:r>
      <w:r w:rsidRPr="008663F8">
        <w:rPr>
          <w:rFonts w:ascii="Times New Roman" w:hAnsi="Times New Roman"/>
          <w:sz w:val="24"/>
          <w:szCs w:val="24"/>
        </w:rPr>
        <w:t xml:space="preserve"> (ESTT 2015 m. sausio 28 d. sprendimas byloje </w:t>
      </w:r>
      <w:proofErr w:type="spellStart"/>
      <w:r w:rsidRPr="00B64BE3">
        <w:rPr>
          <w:rFonts w:ascii="Times New Roman" w:hAnsi="Times New Roman"/>
          <w:i/>
          <w:iCs/>
          <w:sz w:val="24"/>
          <w:szCs w:val="24"/>
        </w:rPr>
        <w:t>Kolassa</w:t>
      </w:r>
      <w:proofErr w:type="spellEnd"/>
      <w:r w:rsidRPr="008663F8">
        <w:rPr>
          <w:rFonts w:ascii="Times New Roman" w:hAnsi="Times New Roman"/>
          <w:sz w:val="24"/>
          <w:szCs w:val="24"/>
        </w:rPr>
        <w:t>, C-375/13, 50 punktas</w:t>
      </w:r>
      <w:r>
        <w:rPr>
          <w:rFonts w:ascii="Times New Roman" w:hAnsi="Times New Roman"/>
          <w:sz w:val="24"/>
          <w:szCs w:val="24"/>
        </w:rPr>
        <w:t>).</w:t>
      </w:r>
    </w:p>
    <w:p w14:paraId="702A00EB" w14:textId="0251A682" w:rsidR="002B7B50" w:rsidRPr="008663F8" w:rsidRDefault="002B7B50" w:rsidP="002B7B50">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 xml:space="preserve">Ieškovė kasaciniame skunde teigia, kad </w:t>
      </w:r>
      <w:r w:rsidRPr="008663F8">
        <w:rPr>
          <w:rFonts w:ascii="Times New Roman" w:hAnsi="Times New Roman"/>
          <w:noProof/>
          <w:sz w:val="24"/>
          <w:szCs w:val="24"/>
        </w:rPr>
        <w:t>žalos kilimą lėmė ne asmens sveikatos priežiūros paslaugų gavimas Vokietijoje, o jų apmokėjimo faktas ir apdraustojo privalomuoju sveikatos draudimo statuso praradimas Lietuvos Respublikoje. Teisėjų kol</w:t>
      </w:r>
      <w:r w:rsidR="00BF3372" w:rsidRPr="008663F8">
        <w:rPr>
          <w:rFonts w:ascii="Times New Roman" w:hAnsi="Times New Roman"/>
          <w:noProof/>
          <w:sz w:val="24"/>
          <w:szCs w:val="24"/>
        </w:rPr>
        <w:t>e</w:t>
      </w:r>
      <w:r w:rsidRPr="008663F8">
        <w:rPr>
          <w:rFonts w:ascii="Times New Roman" w:hAnsi="Times New Roman"/>
          <w:noProof/>
          <w:sz w:val="24"/>
          <w:szCs w:val="24"/>
        </w:rPr>
        <w:t>gija</w:t>
      </w:r>
      <w:r w:rsidR="00BF3372" w:rsidRPr="008663F8">
        <w:rPr>
          <w:rFonts w:ascii="Times New Roman" w:hAnsi="Times New Roman"/>
          <w:noProof/>
          <w:sz w:val="24"/>
          <w:szCs w:val="24"/>
        </w:rPr>
        <w:t xml:space="preserve">, atsižvelgdama į tai, kad </w:t>
      </w:r>
      <w:r w:rsidR="00E750EC" w:rsidRPr="008663F8">
        <w:rPr>
          <w:rFonts w:ascii="Times New Roman" w:hAnsi="Times New Roman"/>
          <w:noProof/>
          <w:sz w:val="24"/>
          <w:szCs w:val="24"/>
        </w:rPr>
        <w:t>ESDK</w:t>
      </w:r>
      <w:r w:rsidR="00BF3372" w:rsidRPr="008663F8">
        <w:rPr>
          <w:rFonts w:ascii="Times New Roman" w:hAnsi="Times New Roman"/>
          <w:noProof/>
          <w:sz w:val="24"/>
          <w:szCs w:val="24"/>
        </w:rPr>
        <w:t xml:space="preserve"> atsakovui buvo išduota Lietuvoje, pasibaigus privalomajam atsakovo sveikatos draudimui Lietuvoje atsakovas </w:t>
      </w:r>
      <w:r w:rsidR="00005A69" w:rsidRPr="008663F8">
        <w:rPr>
          <w:rFonts w:ascii="Times New Roman" w:hAnsi="Times New Roman"/>
          <w:noProof/>
          <w:sz w:val="24"/>
          <w:szCs w:val="24"/>
        </w:rPr>
        <w:t xml:space="preserve">ESDK </w:t>
      </w:r>
      <w:r w:rsidR="00BF3372" w:rsidRPr="008663F8">
        <w:rPr>
          <w:rFonts w:ascii="Times New Roman" w:hAnsi="Times New Roman"/>
          <w:noProof/>
          <w:sz w:val="24"/>
          <w:szCs w:val="24"/>
        </w:rPr>
        <w:t>negrąžino ieškovei, jo gydymo išlaidos buvo apmokėtos iš Lietuvoje buveinę turinčio</w:t>
      </w:r>
      <w:r w:rsidR="008F4B54" w:rsidRPr="008663F8">
        <w:rPr>
          <w:rFonts w:ascii="Times New Roman" w:hAnsi="Times New Roman"/>
          <w:noProof/>
          <w:sz w:val="24"/>
          <w:szCs w:val="24"/>
        </w:rPr>
        <w:t>s</w:t>
      </w:r>
      <w:r w:rsidR="00BF3372" w:rsidRPr="008663F8">
        <w:rPr>
          <w:rFonts w:ascii="Times New Roman" w:hAnsi="Times New Roman"/>
          <w:noProof/>
          <w:sz w:val="24"/>
          <w:szCs w:val="24"/>
        </w:rPr>
        <w:t xml:space="preserve"> teritorinės ligonių kasos biudžeto,</w:t>
      </w:r>
      <w:r w:rsidR="00761410" w:rsidRPr="008663F8">
        <w:rPr>
          <w:rFonts w:ascii="Times New Roman" w:hAnsi="Times New Roman"/>
          <w:noProof/>
          <w:sz w:val="24"/>
          <w:szCs w:val="24"/>
        </w:rPr>
        <w:t xml:space="preserve"> </w:t>
      </w:r>
      <w:r w:rsidR="002D354B" w:rsidRPr="008663F8">
        <w:rPr>
          <w:rFonts w:ascii="Times New Roman" w:hAnsi="Times New Roman"/>
          <w:noProof/>
          <w:sz w:val="24"/>
          <w:szCs w:val="24"/>
        </w:rPr>
        <w:t>nu</w:t>
      </w:r>
      <w:r w:rsidR="00BF3372" w:rsidRPr="008663F8">
        <w:rPr>
          <w:rFonts w:ascii="Times New Roman" w:hAnsi="Times New Roman"/>
          <w:noProof/>
          <w:sz w:val="24"/>
          <w:szCs w:val="24"/>
        </w:rPr>
        <w:t>sprendžia, kad žalą sukėlęs įvykis pasireiškė Lietuvoje, todėl, remiantis Reglamento</w:t>
      </w:r>
      <w:r w:rsidR="0032089D" w:rsidRPr="008663F8">
        <w:rPr>
          <w:rFonts w:ascii="Times New Roman" w:hAnsi="Times New Roman"/>
          <w:noProof/>
          <w:sz w:val="24"/>
          <w:szCs w:val="24"/>
        </w:rPr>
        <w:t xml:space="preserve"> „Briuselis Ibis“</w:t>
      </w:r>
      <w:r w:rsidR="00BF3372" w:rsidRPr="008663F8">
        <w:rPr>
          <w:rFonts w:ascii="Times New Roman" w:hAnsi="Times New Roman"/>
          <w:noProof/>
          <w:sz w:val="24"/>
          <w:szCs w:val="24"/>
        </w:rPr>
        <w:t xml:space="preserve"> 7 straipsnio 2 punktu, ginčas teismingas Lietuvos teismams.</w:t>
      </w:r>
    </w:p>
    <w:p w14:paraId="76F3E61E" w14:textId="77777777" w:rsidR="00BF3372" w:rsidRPr="008663F8" w:rsidRDefault="00BF3372" w:rsidP="00BF3372">
      <w:pPr>
        <w:pStyle w:val="Sraopastraipa"/>
        <w:numPr>
          <w:ilvl w:val="0"/>
          <w:numId w:val="3"/>
        </w:numPr>
        <w:spacing w:after="120" w:line="240" w:lineRule="auto"/>
        <w:contextualSpacing w:val="0"/>
        <w:jc w:val="both"/>
        <w:rPr>
          <w:rFonts w:ascii="Times New Roman" w:hAnsi="Times New Roman"/>
          <w:sz w:val="24"/>
          <w:szCs w:val="24"/>
        </w:rPr>
      </w:pPr>
      <w:r w:rsidRPr="008663F8">
        <w:rPr>
          <w:rFonts w:ascii="Times New Roman" w:hAnsi="Times New Roman"/>
          <w:sz w:val="24"/>
          <w:szCs w:val="24"/>
        </w:rPr>
        <w:t>Kiti atsakovo kasacinio skundo argumentai nėra reikšmingi bylai kasaciniame teisme teisingai išnagrinėti, teismų praktikai formuoti ar jai vienodinti, todėl teisėjų kolegija dėl jų nepasisako.</w:t>
      </w:r>
    </w:p>
    <w:p w14:paraId="599123B4" w14:textId="0B03E59F" w:rsidR="007A5641" w:rsidRPr="008663F8" w:rsidRDefault="00F44931" w:rsidP="003005A3">
      <w:pPr>
        <w:pStyle w:val="Sraopastraipa"/>
        <w:numPr>
          <w:ilvl w:val="0"/>
          <w:numId w:val="3"/>
        </w:numPr>
        <w:spacing w:after="120" w:line="240" w:lineRule="auto"/>
        <w:ind w:left="357" w:hanging="357"/>
        <w:contextualSpacing w:val="0"/>
        <w:jc w:val="both"/>
        <w:rPr>
          <w:rFonts w:ascii="Times New Roman" w:hAnsi="Times New Roman"/>
          <w:i/>
          <w:sz w:val="24"/>
          <w:szCs w:val="24"/>
        </w:rPr>
      </w:pPr>
      <w:r w:rsidRPr="008663F8">
        <w:rPr>
          <w:rFonts w:ascii="Times New Roman" w:hAnsi="Times New Roman"/>
          <w:iCs/>
          <w:sz w:val="24"/>
          <w:szCs w:val="24"/>
        </w:rPr>
        <w:t xml:space="preserve">Teisėjų kolegija, remdamasi nurodytais motyvais, </w:t>
      </w:r>
      <w:r w:rsidR="002D354B" w:rsidRPr="008663F8">
        <w:rPr>
          <w:rFonts w:ascii="Times New Roman" w:hAnsi="Times New Roman"/>
          <w:iCs/>
          <w:sz w:val="24"/>
          <w:szCs w:val="24"/>
        </w:rPr>
        <w:t>nu</w:t>
      </w:r>
      <w:r w:rsidRPr="008663F8">
        <w:rPr>
          <w:rFonts w:ascii="Times New Roman" w:hAnsi="Times New Roman"/>
          <w:iCs/>
          <w:sz w:val="24"/>
          <w:szCs w:val="24"/>
        </w:rPr>
        <w:t xml:space="preserve">sprendžia, kad bylą nagrinėję teismai netinkamai taikė </w:t>
      </w:r>
      <w:r w:rsidR="002D38E1" w:rsidRPr="008663F8">
        <w:rPr>
          <w:rFonts w:ascii="Times New Roman" w:hAnsi="Times New Roman"/>
          <w:sz w:val="24"/>
          <w:szCs w:val="24"/>
        </w:rPr>
        <w:t xml:space="preserve">Reglamento „Briuselis Ibis“ </w:t>
      </w:r>
      <w:r w:rsidRPr="008663F8">
        <w:rPr>
          <w:rFonts w:ascii="Times New Roman" w:hAnsi="Times New Roman"/>
          <w:iCs/>
          <w:sz w:val="24"/>
          <w:szCs w:val="24"/>
        </w:rPr>
        <w:t>nuostatas, neteisingai nustatė ginčo dalyką, todėl nepagrįstai nusprendė, jog ginčas nėra teismingas Lietuvos teismams. Todėl pirmosios instancijos teismo nutartis atsisakyti pri</w:t>
      </w:r>
      <w:r w:rsidR="00FF011D" w:rsidRPr="008663F8">
        <w:rPr>
          <w:rFonts w:ascii="Times New Roman" w:hAnsi="Times New Roman"/>
          <w:iCs/>
          <w:sz w:val="24"/>
          <w:szCs w:val="24"/>
        </w:rPr>
        <w:t>i</w:t>
      </w:r>
      <w:r w:rsidRPr="008663F8">
        <w:rPr>
          <w:rFonts w:ascii="Times New Roman" w:hAnsi="Times New Roman"/>
          <w:iCs/>
          <w:sz w:val="24"/>
          <w:szCs w:val="24"/>
        </w:rPr>
        <w:t>m</w:t>
      </w:r>
      <w:r w:rsidR="00FF011D" w:rsidRPr="008663F8">
        <w:rPr>
          <w:rFonts w:ascii="Times New Roman" w:hAnsi="Times New Roman"/>
          <w:iCs/>
          <w:sz w:val="24"/>
          <w:szCs w:val="24"/>
        </w:rPr>
        <w:t>t</w:t>
      </w:r>
      <w:r w:rsidRPr="008663F8">
        <w:rPr>
          <w:rFonts w:ascii="Times New Roman" w:hAnsi="Times New Roman"/>
          <w:iCs/>
          <w:sz w:val="24"/>
          <w:szCs w:val="24"/>
        </w:rPr>
        <w:t xml:space="preserve">i ieškinį ir apeliacinės instancijos teismo nutartis palikti nepakeistą pirmosios instancijos teismo nutartį naikintinos. </w:t>
      </w:r>
      <w:r w:rsidR="00A5012A" w:rsidRPr="008663F8">
        <w:rPr>
          <w:rFonts w:ascii="Times New Roman" w:hAnsi="Times New Roman"/>
          <w:iCs/>
          <w:sz w:val="24"/>
          <w:szCs w:val="24"/>
        </w:rPr>
        <w:t>Pirmosios instancijos teismas</w:t>
      </w:r>
      <w:r w:rsidRPr="008663F8">
        <w:rPr>
          <w:rFonts w:ascii="Times New Roman" w:hAnsi="Times New Roman"/>
          <w:iCs/>
          <w:sz w:val="24"/>
          <w:szCs w:val="24"/>
        </w:rPr>
        <w:t>, spręsdam</w:t>
      </w:r>
      <w:r w:rsidR="00A5012A" w:rsidRPr="008663F8">
        <w:rPr>
          <w:rFonts w:ascii="Times New Roman" w:hAnsi="Times New Roman"/>
          <w:iCs/>
          <w:sz w:val="24"/>
          <w:szCs w:val="24"/>
        </w:rPr>
        <w:t>as</w:t>
      </w:r>
      <w:r w:rsidRPr="008663F8">
        <w:rPr>
          <w:rFonts w:ascii="Times New Roman" w:hAnsi="Times New Roman"/>
          <w:iCs/>
          <w:sz w:val="24"/>
          <w:szCs w:val="24"/>
        </w:rPr>
        <w:t xml:space="preserve"> ieškinio priėmimo klausimą, nenagrinėjo ieškinio atitik</w:t>
      </w:r>
      <w:r w:rsidR="00FF011D" w:rsidRPr="008663F8">
        <w:rPr>
          <w:rFonts w:ascii="Times New Roman" w:hAnsi="Times New Roman"/>
          <w:iCs/>
          <w:sz w:val="24"/>
          <w:szCs w:val="24"/>
        </w:rPr>
        <w:t>ties</w:t>
      </w:r>
      <w:r w:rsidRPr="008663F8">
        <w:rPr>
          <w:rFonts w:ascii="Times New Roman" w:hAnsi="Times New Roman"/>
          <w:iCs/>
          <w:sz w:val="24"/>
          <w:szCs w:val="24"/>
        </w:rPr>
        <w:t xml:space="preserve"> CPK įtvirtintiems jo turinio ir formos reikalavimams, todėl ieškinio priėmimo klausimas perduotinas iš naujo nagrinėti pirmosios instancijos teismui (CPK 360 straipsnis).</w:t>
      </w:r>
    </w:p>
    <w:p w14:paraId="45D9E333" w14:textId="5271B5D5" w:rsidR="00123EE2" w:rsidRPr="008663F8" w:rsidRDefault="00123EE2" w:rsidP="00EE3FDF">
      <w:pPr>
        <w:spacing w:before="240" w:after="120"/>
        <w:jc w:val="both"/>
        <w:rPr>
          <w:i/>
        </w:rPr>
      </w:pPr>
    </w:p>
    <w:p w14:paraId="52EDE901" w14:textId="0561C250" w:rsidR="00123EE2" w:rsidRPr="008663F8" w:rsidRDefault="00A80C8A">
      <w:pPr>
        <w:ind w:firstLine="720"/>
        <w:jc w:val="both"/>
      </w:pPr>
      <w:r w:rsidRPr="008663F8">
        <w:t xml:space="preserve">Lietuvos Aukščiausiojo Teismo Civilinių bylų skyriaus teisėjų kolegija, vadovaudamasi Lietuvos Respublikos civilinio proceso kodekso 359 straipsnio 1 dalies </w:t>
      </w:r>
      <w:r w:rsidR="00F44931" w:rsidRPr="008663F8">
        <w:t>5</w:t>
      </w:r>
      <w:r w:rsidRPr="008663F8">
        <w:t xml:space="preserve"> punktu, 362 straipsnio 1</w:t>
      </w:r>
      <w:r w:rsidR="00BE288B" w:rsidRPr="008663F8">
        <w:t> </w:t>
      </w:r>
      <w:r w:rsidRPr="008663F8">
        <w:t>dalimi,</w:t>
      </w:r>
    </w:p>
    <w:p w14:paraId="0C109E2A" w14:textId="27A0F1DB" w:rsidR="00123EE2" w:rsidRPr="008663F8" w:rsidRDefault="00123EE2">
      <w:pPr>
        <w:ind w:firstLine="720"/>
        <w:jc w:val="both"/>
      </w:pPr>
    </w:p>
    <w:p w14:paraId="749059B7" w14:textId="77777777" w:rsidR="00123EE2" w:rsidRPr="008663F8" w:rsidRDefault="00A80C8A">
      <w:pPr>
        <w:jc w:val="both"/>
        <w:rPr>
          <w:b/>
          <w:bCs/>
        </w:rPr>
      </w:pPr>
      <w:r w:rsidRPr="008663F8">
        <w:t>n u t a r i a :</w:t>
      </w:r>
    </w:p>
    <w:p w14:paraId="60CEC4FA" w14:textId="7C0424E7" w:rsidR="00123EE2" w:rsidRPr="008663F8" w:rsidRDefault="00123EE2">
      <w:pPr>
        <w:ind w:firstLine="720"/>
        <w:jc w:val="both"/>
      </w:pPr>
    </w:p>
    <w:p w14:paraId="18FA0697" w14:textId="467B04D1" w:rsidR="00F90457" w:rsidRPr="008663F8" w:rsidRDefault="00583386">
      <w:pPr>
        <w:ind w:firstLine="720"/>
        <w:jc w:val="both"/>
      </w:pPr>
      <w:r w:rsidRPr="008663F8">
        <w:t>Panevėžio apylinkės teism</w:t>
      </w:r>
      <w:r w:rsidR="00FF011D" w:rsidRPr="008663F8">
        <w:t>o</w:t>
      </w:r>
      <w:r w:rsidRPr="008663F8">
        <w:t xml:space="preserve"> 2024 m. vasario 15 d. nutartį ir Panevėžio apygardos teismo Civilinių bylų skyriaus teisėjų kolegijos 2024 m. balandžio 30 d. nutartį panaikinti</w:t>
      </w:r>
      <w:r w:rsidR="007E3148" w:rsidRPr="008663F8">
        <w:t xml:space="preserve"> ir perduoti Panevėžio apylinkės teismui ieškinio priėmimo klausimą spręsti iš naujo</w:t>
      </w:r>
      <w:r w:rsidRPr="008663F8">
        <w:t>.</w:t>
      </w:r>
    </w:p>
    <w:p w14:paraId="5DD6E556" w14:textId="77777777" w:rsidR="00123EE2" w:rsidRPr="008663F8" w:rsidRDefault="00A80C8A">
      <w:pPr>
        <w:ind w:firstLine="720"/>
        <w:jc w:val="both"/>
      </w:pPr>
      <w:r w:rsidRPr="008663F8">
        <w:t>Ši Lietuvos Aukščiausiojo Teismo nutartis yra galutinė, neskundžiama ir įsiteisėja nuo priėmimo dienos.</w:t>
      </w:r>
    </w:p>
    <w:p w14:paraId="1828EEFC" w14:textId="77777777" w:rsidR="00123EE2" w:rsidRPr="008663F8" w:rsidRDefault="00123EE2">
      <w:pPr>
        <w:jc w:val="both"/>
      </w:pPr>
    </w:p>
    <w:p w14:paraId="7564EBBF" w14:textId="77777777" w:rsidR="00123EE2" w:rsidRPr="008663F8" w:rsidRDefault="00123EE2">
      <w:pPr>
        <w:jc w:val="both"/>
      </w:pPr>
    </w:p>
    <w:p w14:paraId="3BB4F30D" w14:textId="2DD4F8A9" w:rsidR="00123EE2" w:rsidRPr="008663F8" w:rsidRDefault="00A80C8A">
      <w:pPr>
        <w:tabs>
          <w:tab w:val="left" w:pos="6237"/>
        </w:tabs>
        <w:jc w:val="both"/>
      </w:pPr>
      <w:r w:rsidRPr="008663F8">
        <w:t>Teisėjai</w:t>
      </w:r>
      <w:r w:rsidRPr="008663F8">
        <w:tab/>
      </w:r>
      <w:r w:rsidR="00071887" w:rsidRPr="008663F8">
        <w:t xml:space="preserve">Goda </w:t>
      </w:r>
      <w:proofErr w:type="spellStart"/>
      <w:r w:rsidR="00071887" w:rsidRPr="008663F8">
        <w:t>Ambrasaitė</w:t>
      </w:r>
      <w:proofErr w:type="spellEnd"/>
      <w:r w:rsidR="00071887" w:rsidRPr="008663F8">
        <w:t>-Balynienė</w:t>
      </w:r>
    </w:p>
    <w:p w14:paraId="27DD0C85" w14:textId="77777777" w:rsidR="00123EE2" w:rsidRPr="008663F8" w:rsidRDefault="00123EE2">
      <w:pPr>
        <w:jc w:val="both"/>
      </w:pPr>
    </w:p>
    <w:p w14:paraId="66361924" w14:textId="77777777" w:rsidR="00123EE2" w:rsidRPr="008663F8" w:rsidRDefault="00123EE2">
      <w:pPr>
        <w:jc w:val="both"/>
      </w:pPr>
    </w:p>
    <w:p w14:paraId="446F5737" w14:textId="77BE5CCC" w:rsidR="00123EE2" w:rsidRPr="008663F8" w:rsidRDefault="00A80C8A">
      <w:pPr>
        <w:tabs>
          <w:tab w:val="left" w:pos="6237"/>
        </w:tabs>
        <w:jc w:val="both"/>
      </w:pPr>
      <w:r w:rsidRPr="008663F8">
        <w:tab/>
      </w:r>
      <w:r w:rsidR="00071887" w:rsidRPr="008663F8">
        <w:t>Danguolė Bublienė</w:t>
      </w:r>
    </w:p>
    <w:p w14:paraId="7E71AA59" w14:textId="77777777" w:rsidR="00123EE2" w:rsidRPr="008663F8" w:rsidRDefault="00123EE2">
      <w:pPr>
        <w:jc w:val="both"/>
      </w:pPr>
    </w:p>
    <w:p w14:paraId="69A12293" w14:textId="77777777" w:rsidR="00123EE2" w:rsidRPr="008663F8" w:rsidRDefault="00123EE2">
      <w:pPr>
        <w:jc w:val="both"/>
      </w:pPr>
    </w:p>
    <w:p w14:paraId="65B8402F" w14:textId="7FEDE961" w:rsidR="00123EE2" w:rsidRPr="008663F8" w:rsidRDefault="00A80C8A">
      <w:pPr>
        <w:tabs>
          <w:tab w:val="left" w:pos="6237"/>
        </w:tabs>
        <w:jc w:val="both"/>
      </w:pPr>
      <w:r w:rsidRPr="008663F8">
        <w:tab/>
      </w:r>
      <w:proofErr w:type="spellStart"/>
      <w:r w:rsidR="00071887" w:rsidRPr="008663F8">
        <w:t>Andžej</w:t>
      </w:r>
      <w:proofErr w:type="spellEnd"/>
      <w:r w:rsidR="00071887" w:rsidRPr="008663F8">
        <w:t xml:space="preserve"> </w:t>
      </w:r>
      <w:proofErr w:type="spellStart"/>
      <w:r w:rsidR="00071887" w:rsidRPr="008663F8">
        <w:t>Maciejevski</w:t>
      </w:r>
      <w:proofErr w:type="spellEnd"/>
    </w:p>
    <w:p w14:paraId="2DE4856C" w14:textId="77777777" w:rsidR="00071887" w:rsidRPr="008663F8" w:rsidRDefault="00071887">
      <w:pPr>
        <w:tabs>
          <w:tab w:val="left" w:pos="6237"/>
        </w:tabs>
        <w:jc w:val="both"/>
      </w:pPr>
    </w:p>
    <w:p w14:paraId="5F02FDB6" w14:textId="77777777" w:rsidR="007D29C2" w:rsidRPr="008663F8" w:rsidRDefault="007D29C2" w:rsidP="000A0BFE">
      <w:pPr>
        <w:jc w:val="both"/>
        <w:rPr>
          <w:sz w:val="22"/>
          <w:szCs w:val="22"/>
        </w:rPr>
      </w:pPr>
    </w:p>
    <w:sectPr w:rsidR="007D29C2" w:rsidRPr="008663F8"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6E587" w14:textId="77777777" w:rsidR="00886763" w:rsidRDefault="00886763">
      <w:r>
        <w:separator/>
      </w:r>
    </w:p>
  </w:endnote>
  <w:endnote w:type="continuationSeparator" w:id="0">
    <w:p w14:paraId="1981D358" w14:textId="77777777" w:rsidR="00886763" w:rsidRDefault="008867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4D7C08" w14:textId="77777777" w:rsidR="00886763" w:rsidRDefault="00886763">
      <w:r>
        <w:separator/>
      </w:r>
    </w:p>
  </w:footnote>
  <w:footnote w:type="continuationSeparator" w:id="0">
    <w:p w14:paraId="71CB80FF" w14:textId="77777777" w:rsidR="00886763" w:rsidRDefault="008867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E1A04"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end"/>
    </w:r>
  </w:p>
  <w:p w14:paraId="4CD8F4BA" w14:textId="77777777" w:rsidR="00BA5EA4"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A091C" w14:textId="77777777" w:rsidR="00BA5EA4" w:rsidRDefault="00BA5EA4">
    <w:pPr>
      <w:pStyle w:val="Antrats"/>
      <w:framePr w:wrap="around" w:vAnchor="text" w:hAnchor="margin" w:xAlign="center" w:y="1"/>
      <w:rPr>
        <w:rStyle w:val="Puslapionumeris"/>
      </w:rPr>
    </w:pPr>
    <w:r>
      <w:fldChar w:fldCharType="begin"/>
    </w:r>
    <w:r>
      <w:rPr>
        <w:rStyle w:val="Puslapionumeris"/>
      </w:rPr>
      <w:instrText xml:space="preserve">PAGE  </w:instrText>
    </w:r>
    <w:r>
      <w:fldChar w:fldCharType="separate"/>
    </w:r>
    <w:r w:rsidR="004B3A29">
      <w:rPr>
        <w:rStyle w:val="Puslapionumeris"/>
        <w:noProof/>
      </w:rPr>
      <w:t>2</w:t>
    </w:r>
    <w:r>
      <w:fldChar w:fldCharType="end"/>
    </w:r>
  </w:p>
  <w:p w14:paraId="600C41B9" w14:textId="6AFD196D" w:rsidR="00BA5EA4" w:rsidRDefault="00BA5EA4">
    <w:pPr>
      <w:pStyle w:val="Antrats"/>
      <w:jc w:val="right"/>
      <w:rPr>
        <w:i/>
      </w:rPr>
    </w:pP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26A5A2D"/>
    <w:multiLevelType w:val="hybridMultilevel"/>
    <w:tmpl w:val="448E57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FB4DAD"/>
    <w:multiLevelType w:val="hybridMultilevel"/>
    <w:tmpl w:val="3CC2572E"/>
    <w:lvl w:ilvl="0" w:tplc="A88A426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 w15:restartNumberingAfterBreak="0">
    <w:nsid w:val="13A13AB6"/>
    <w:multiLevelType w:val="multilevel"/>
    <w:tmpl w:val="8880159A"/>
    <w:lvl w:ilvl="0">
      <w:start w:val="1"/>
      <w:numFmt w:val="decimal"/>
      <w:lvlText w:val="%1."/>
      <w:lvlJc w:val="left"/>
      <w:pPr>
        <w:ind w:left="1070" w:hanging="360"/>
      </w:pPr>
      <w:rPr>
        <w:rFonts w:hint="default"/>
        <w:b w:val="0"/>
        <w:bCs w:val="0"/>
      </w:r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6" w15:restartNumberingAfterBreak="0">
    <w:nsid w:val="1E0B3C62"/>
    <w:multiLevelType w:val="hybridMultilevel"/>
    <w:tmpl w:val="6278F462"/>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00059FD"/>
    <w:multiLevelType w:val="multilevel"/>
    <w:tmpl w:val="6F161546"/>
    <w:lvl w:ilvl="0">
      <w:start w:val="1"/>
      <w:numFmt w:val="decimal"/>
      <w:lvlText w:val="%1."/>
      <w:lvlJc w:val="left"/>
      <w:pPr>
        <w:ind w:left="360" w:hanging="360"/>
      </w:pPr>
      <w:rPr>
        <w:i w:val="0"/>
        <w:i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5626AB5"/>
    <w:multiLevelType w:val="multilevel"/>
    <w:tmpl w:val="200059FD"/>
    <w:styleLink w:val="CurrentList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4BC5035"/>
    <w:multiLevelType w:val="hybridMultilevel"/>
    <w:tmpl w:val="237E1D8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D80B93"/>
    <w:multiLevelType w:val="hybridMultilevel"/>
    <w:tmpl w:val="737A8D66"/>
    <w:lvl w:ilvl="0" w:tplc="A0C6721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C929FE"/>
    <w:multiLevelType w:val="hybridMultilevel"/>
    <w:tmpl w:val="9D6CD8A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4B302F"/>
    <w:multiLevelType w:val="hybridMultilevel"/>
    <w:tmpl w:val="9D6CD8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1966896"/>
    <w:multiLevelType w:val="multilevel"/>
    <w:tmpl w:val="0427001F"/>
    <w:lvl w:ilvl="0">
      <w:start w:val="1"/>
      <w:numFmt w:val="decimal"/>
      <w:lvlText w:val="%1."/>
      <w:lvlJc w:val="left"/>
      <w:pPr>
        <w:ind w:left="360" w:hanging="360"/>
      </w:pPr>
      <w:rPr>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60203DD"/>
    <w:multiLevelType w:val="hybridMultilevel"/>
    <w:tmpl w:val="FBCECD12"/>
    <w:lvl w:ilvl="0" w:tplc="78085F00">
      <w:start w:val="2"/>
      <w:numFmt w:val="bullet"/>
      <w:lvlText w:val="—"/>
      <w:lvlJc w:val="left"/>
      <w:pPr>
        <w:ind w:left="1800" w:hanging="360"/>
      </w:pPr>
      <w:rPr>
        <w:rFonts w:ascii="Calibri" w:eastAsiaTheme="minorHAnsi" w:hAnsi="Calibri" w:cs="Calibr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8B207F0"/>
    <w:multiLevelType w:val="hybridMultilevel"/>
    <w:tmpl w:val="A76098BC"/>
    <w:lvl w:ilvl="0" w:tplc="D9E4AA9C">
      <w:start w:val="7"/>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4E680B"/>
    <w:multiLevelType w:val="hybridMultilevel"/>
    <w:tmpl w:val="DDCC7B7E"/>
    <w:lvl w:ilvl="0" w:tplc="439E92D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17151F"/>
    <w:multiLevelType w:val="hybridMultilevel"/>
    <w:tmpl w:val="1E4A408A"/>
    <w:lvl w:ilvl="0" w:tplc="4F2A8E20">
      <w:start w:val="1"/>
      <w:numFmt w:val="decimal"/>
      <w:lvlText w:val="%1."/>
      <w:lvlJc w:val="left"/>
      <w:pPr>
        <w:ind w:left="720" w:hanging="360"/>
      </w:pPr>
      <w:rPr>
        <w:i w:val="0"/>
        <w:i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8" w15:restartNumberingAfterBreak="0">
    <w:nsid w:val="5339086C"/>
    <w:multiLevelType w:val="hybridMultilevel"/>
    <w:tmpl w:val="038A307A"/>
    <w:lvl w:ilvl="0" w:tplc="22AC65F0">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0"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9173F"/>
    <w:multiLevelType w:val="hybridMultilevel"/>
    <w:tmpl w:val="BB9CD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FDC2958"/>
    <w:multiLevelType w:val="hybridMultilevel"/>
    <w:tmpl w:val="9D6CD8A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9E583C"/>
    <w:multiLevelType w:val="hybridMultilevel"/>
    <w:tmpl w:val="E7A06E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0831270">
    <w:abstractNumId w:val="3"/>
  </w:num>
  <w:num w:numId="2" w16cid:durableId="1836191773">
    <w:abstractNumId w:val="0"/>
  </w:num>
  <w:num w:numId="3" w16cid:durableId="1325472802">
    <w:abstractNumId w:val="7"/>
  </w:num>
  <w:num w:numId="4" w16cid:durableId="340277553">
    <w:abstractNumId w:val="20"/>
  </w:num>
  <w:num w:numId="5" w16cid:durableId="768742598">
    <w:abstractNumId w:val="19"/>
  </w:num>
  <w:num w:numId="6" w16cid:durableId="1242569935">
    <w:abstractNumId w:val="5"/>
  </w:num>
  <w:num w:numId="7" w16cid:durableId="439573085">
    <w:abstractNumId w:val="2"/>
  </w:num>
  <w:num w:numId="8" w16cid:durableId="433283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88112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4451284">
    <w:abstractNumId w:val="4"/>
  </w:num>
  <w:num w:numId="11" w16cid:durableId="672605211">
    <w:abstractNumId w:val="21"/>
  </w:num>
  <w:num w:numId="12" w16cid:durableId="844855299">
    <w:abstractNumId w:val="11"/>
  </w:num>
  <w:num w:numId="13" w16cid:durableId="1563519854">
    <w:abstractNumId w:val="1"/>
  </w:num>
  <w:num w:numId="14" w16cid:durableId="1337877100">
    <w:abstractNumId w:val="16"/>
  </w:num>
  <w:num w:numId="15" w16cid:durableId="1058868058">
    <w:abstractNumId w:val="10"/>
  </w:num>
  <w:num w:numId="16" w16cid:durableId="948660291">
    <w:abstractNumId w:val="12"/>
  </w:num>
  <w:num w:numId="17" w16cid:durableId="1717897930">
    <w:abstractNumId w:val="6"/>
  </w:num>
  <w:num w:numId="18" w16cid:durableId="1027633024">
    <w:abstractNumId w:val="22"/>
  </w:num>
  <w:num w:numId="19" w16cid:durableId="1551527563">
    <w:abstractNumId w:val="18"/>
  </w:num>
  <w:num w:numId="20" w16cid:durableId="1283463999">
    <w:abstractNumId w:val="15"/>
  </w:num>
  <w:num w:numId="21" w16cid:durableId="857885199">
    <w:abstractNumId w:val="23"/>
  </w:num>
  <w:num w:numId="22" w16cid:durableId="1169448362">
    <w:abstractNumId w:val="9"/>
  </w:num>
  <w:num w:numId="23" w16cid:durableId="2103069738">
    <w:abstractNumId w:val="14"/>
  </w:num>
  <w:num w:numId="24" w16cid:durableId="6154503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63222857">
    <w:abstractNumId w:val="7"/>
    <w:lvlOverride w:ilvl="0">
      <w:lvl w:ilvl="0">
        <w:start w:val="1"/>
        <w:numFmt w:val="decimal"/>
        <w:lvlText w:val="%1."/>
        <w:lvlJc w:val="left"/>
        <w:pPr>
          <w:ind w:left="360" w:hanging="360"/>
        </w:pPr>
      </w:lvl>
    </w:lvlOverride>
    <w:lvlOverride w:ilvl="1">
      <w:lvl w:ilvl="1">
        <w:start w:val="1"/>
        <w:numFmt w:val="decimal"/>
        <w:lvlText w:val="%1.%2."/>
        <w:lvlJc w:val="left"/>
        <w:pPr>
          <w:ind w:left="1000"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64248556">
    <w:abstractNumId w:val="8"/>
  </w:num>
  <w:num w:numId="27" w16cid:durableId="263720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A69"/>
    <w:rsid w:val="00005EBE"/>
    <w:rsid w:val="00007840"/>
    <w:rsid w:val="0001067D"/>
    <w:rsid w:val="00013733"/>
    <w:rsid w:val="000149F2"/>
    <w:rsid w:val="00014B37"/>
    <w:rsid w:val="00015453"/>
    <w:rsid w:val="000201D7"/>
    <w:rsid w:val="00020A3D"/>
    <w:rsid w:val="0002452D"/>
    <w:rsid w:val="00027D8A"/>
    <w:rsid w:val="000308C1"/>
    <w:rsid w:val="00030C59"/>
    <w:rsid w:val="000315AD"/>
    <w:rsid w:val="00032F86"/>
    <w:rsid w:val="00034D76"/>
    <w:rsid w:val="00035DF3"/>
    <w:rsid w:val="00040D3E"/>
    <w:rsid w:val="00041859"/>
    <w:rsid w:val="000441D7"/>
    <w:rsid w:val="00044D97"/>
    <w:rsid w:val="00045F4B"/>
    <w:rsid w:val="00050763"/>
    <w:rsid w:val="00051CCD"/>
    <w:rsid w:val="00052EE9"/>
    <w:rsid w:val="0005462C"/>
    <w:rsid w:val="00057869"/>
    <w:rsid w:val="00061F64"/>
    <w:rsid w:val="000631CB"/>
    <w:rsid w:val="000636D0"/>
    <w:rsid w:val="00064B99"/>
    <w:rsid w:val="0007137C"/>
    <w:rsid w:val="00071887"/>
    <w:rsid w:val="000762CB"/>
    <w:rsid w:val="00077B97"/>
    <w:rsid w:val="000813A6"/>
    <w:rsid w:val="000828C5"/>
    <w:rsid w:val="0008344B"/>
    <w:rsid w:val="00084367"/>
    <w:rsid w:val="0008625E"/>
    <w:rsid w:val="00086B11"/>
    <w:rsid w:val="00086EBD"/>
    <w:rsid w:val="00086F72"/>
    <w:rsid w:val="00091F04"/>
    <w:rsid w:val="000A0BFE"/>
    <w:rsid w:val="000A1296"/>
    <w:rsid w:val="000A2C25"/>
    <w:rsid w:val="000A497C"/>
    <w:rsid w:val="000B0819"/>
    <w:rsid w:val="000B415E"/>
    <w:rsid w:val="000B44BF"/>
    <w:rsid w:val="000C2577"/>
    <w:rsid w:val="000C721B"/>
    <w:rsid w:val="000D0031"/>
    <w:rsid w:val="000D02E1"/>
    <w:rsid w:val="000D03BE"/>
    <w:rsid w:val="000D1252"/>
    <w:rsid w:val="000E0B60"/>
    <w:rsid w:val="000E65F0"/>
    <w:rsid w:val="000E7C73"/>
    <w:rsid w:val="000F2EF6"/>
    <w:rsid w:val="000F34C4"/>
    <w:rsid w:val="000F3643"/>
    <w:rsid w:val="000F3F7B"/>
    <w:rsid w:val="000F4CC7"/>
    <w:rsid w:val="000F4EFD"/>
    <w:rsid w:val="000F5907"/>
    <w:rsid w:val="000F5EC5"/>
    <w:rsid w:val="000F7802"/>
    <w:rsid w:val="000F7C66"/>
    <w:rsid w:val="001007CD"/>
    <w:rsid w:val="00100E1B"/>
    <w:rsid w:val="001027A6"/>
    <w:rsid w:val="0010449C"/>
    <w:rsid w:val="001046F5"/>
    <w:rsid w:val="0010479C"/>
    <w:rsid w:val="001064BB"/>
    <w:rsid w:val="001145F9"/>
    <w:rsid w:val="0011488B"/>
    <w:rsid w:val="0011765D"/>
    <w:rsid w:val="00122891"/>
    <w:rsid w:val="00123EE2"/>
    <w:rsid w:val="001305F7"/>
    <w:rsid w:val="00134F4C"/>
    <w:rsid w:val="00135270"/>
    <w:rsid w:val="001402C6"/>
    <w:rsid w:val="0014116D"/>
    <w:rsid w:val="00142ACD"/>
    <w:rsid w:val="00142B59"/>
    <w:rsid w:val="00143101"/>
    <w:rsid w:val="00143691"/>
    <w:rsid w:val="00143D48"/>
    <w:rsid w:val="001448DA"/>
    <w:rsid w:val="00144C0D"/>
    <w:rsid w:val="00145DF1"/>
    <w:rsid w:val="001466F8"/>
    <w:rsid w:val="001474C8"/>
    <w:rsid w:val="00147502"/>
    <w:rsid w:val="00150FAD"/>
    <w:rsid w:val="001521D2"/>
    <w:rsid w:val="001526CC"/>
    <w:rsid w:val="00152CC2"/>
    <w:rsid w:val="00153126"/>
    <w:rsid w:val="00153F92"/>
    <w:rsid w:val="00154CBE"/>
    <w:rsid w:val="00155D9C"/>
    <w:rsid w:val="00156ECF"/>
    <w:rsid w:val="00157334"/>
    <w:rsid w:val="00163988"/>
    <w:rsid w:val="00163EA1"/>
    <w:rsid w:val="00164946"/>
    <w:rsid w:val="00165E24"/>
    <w:rsid w:val="001662FC"/>
    <w:rsid w:val="001663BD"/>
    <w:rsid w:val="001669EF"/>
    <w:rsid w:val="00166E8F"/>
    <w:rsid w:val="001766B6"/>
    <w:rsid w:val="001771D4"/>
    <w:rsid w:val="00181EF9"/>
    <w:rsid w:val="00182004"/>
    <w:rsid w:val="0018511B"/>
    <w:rsid w:val="00197CC1"/>
    <w:rsid w:val="00197E53"/>
    <w:rsid w:val="001A056E"/>
    <w:rsid w:val="001A119B"/>
    <w:rsid w:val="001A1DD2"/>
    <w:rsid w:val="001A1F6F"/>
    <w:rsid w:val="001A2E42"/>
    <w:rsid w:val="001A39F0"/>
    <w:rsid w:val="001B053C"/>
    <w:rsid w:val="001B0729"/>
    <w:rsid w:val="001B153A"/>
    <w:rsid w:val="001B5273"/>
    <w:rsid w:val="001B5C7D"/>
    <w:rsid w:val="001B647B"/>
    <w:rsid w:val="001C0735"/>
    <w:rsid w:val="001C0D78"/>
    <w:rsid w:val="001C0EBD"/>
    <w:rsid w:val="001C264D"/>
    <w:rsid w:val="001C2C3C"/>
    <w:rsid w:val="001C4AFE"/>
    <w:rsid w:val="001C4E92"/>
    <w:rsid w:val="001C50E3"/>
    <w:rsid w:val="001C5E57"/>
    <w:rsid w:val="001C63A5"/>
    <w:rsid w:val="001C7D94"/>
    <w:rsid w:val="001D3DEB"/>
    <w:rsid w:val="001D4E55"/>
    <w:rsid w:val="001D7BE5"/>
    <w:rsid w:val="001E3072"/>
    <w:rsid w:val="001E3685"/>
    <w:rsid w:val="001E395D"/>
    <w:rsid w:val="001E6F2D"/>
    <w:rsid w:val="001E7052"/>
    <w:rsid w:val="001E797D"/>
    <w:rsid w:val="001E7D19"/>
    <w:rsid w:val="001E7D1F"/>
    <w:rsid w:val="001F41C0"/>
    <w:rsid w:val="001F4EDD"/>
    <w:rsid w:val="001F7A07"/>
    <w:rsid w:val="001F7E23"/>
    <w:rsid w:val="00201BC0"/>
    <w:rsid w:val="00205560"/>
    <w:rsid w:val="002062C3"/>
    <w:rsid w:val="00211040"/>
    <w:rsid w:val="00222066"/>
    <w:rsid w:val="00222D3B"/>
    <w:rsid w:val="00222FE7"/>
    <w:rsid w:val="002319D7"/>
    <w:rsid w:val="00232007"/>
    <w:rsid w:val="0023247F"/>
    <w:rsid w:val="002325CA"/>
    <w:rsid w:val="00234776"/>
    <w:rsid w:val="00240200"/>
    <w:rsid w:val="00240735"/>
    <w:rsid w:val="00240C01"/>
    <w:rsid w:val="00241151"/>
    <w:rsid w:val="00242B12"/>
    <w:rsid w:val="00242D91"/>
    <w:rsid w:val="00242EC6"/>
    <w:rsid w:val="00243599"/>
    <w:rsid w:val="0024657E"/>
    <w:rsid w:val="0024663B"/>
    <w:rsid w:val="00246D81"/>
    <w:rsid w:val="002524D4"/>
    <w:rsid w:val="00252828"/>
    <w:rsid w:val="00252CE7"/>
    <w:rsid w:val="00253807"/>
    <w:rsid w:val="0025394B"/>
    <w:rsid w:val="002548A9"/>
    <w:rsid w:val="00256959"/>
    <w:rsid w:val="0026169A"/>
    <w:rsid w:val="002619B4"/>
    <w:rsid w:val="002634E4"/>
    <w:rsid w:val="002635D9"/>
    <w:rsid w:val="00267F58"/>
    <w:rsid w:val="00273A5B"/>
    <w:rsid w:val="002740A1"/>
    <w:rsid w:val="002751A8"/>
    <w:rsid w:val="00276A5D"/>
    <w:rsid w:val="00280AC9"/>
    <w:rsid w:val="0028295B"/>
    <w:rsid w:val="00290CD9"/>
    <w:rsid w:val="0029270C"/>
    <w:rsid w:val="002927D5"/>
    <w:rsid w:val="00292F57"/>
    <w:rsid w:val="002932FF"/>
    <w:rsid w:val="00293874"/>
    <w:rsid w:val="00295A0C"/>
    <w:rsid w:val="00296E0B"/>
    <w:rsid w:val="00296F53"/>
    <w:rsid w:val="00297377"/>
    <w:rsid w:val="002A0DEF"/>
    <w:rsid w:val="002A122F"/>
    <w:rsid w:val="002A3B59"/>
    <w:rsid w:val="002A3CD9"/>
    <w:rsid w:val="002A5216"/>
    <w:rsid w:val="002A711C"/>
    <w:rsid w:val="002A7DF0"/>
    <w:rsid w:val="002B1592"/>
    <w:rsid w:val="002B16D0"/>
    <w:rsid w:val="002B181E"/>
    <w:rsid w:val="002B2A44"/>
    <w:rsid w:val="002B7B50"/>
    <w:rsid w:val="002C2713"/>
    <w:rsid w:val="002C4514"/>
    <w:rsid w:val="002C600C"/>
    <w:rsid w:val="002C65DD"/>
    <w:rsid w:val="002C6785"/>
    <w:rsid w:val="002D0E0C"/>
    <w:rsid w:val="002D30C7"/>
    <w:rsid w:val="002D354B"/>
    <w:rsid w:val="002D38E1"/>
    <w:rsid w:val="002D590E"/>
    <w:rsid w:val="002D5EF1"/>
    <w:rsid w:val="002E1C94"/>
    <w:rsid w:val="002E25CA"/>
    <w:rsid w:val="002E2D5C"/>
    <w:rsid w:val="002E588B"/>
    <w:rsid w:val="002E705C"/>
    <w:rsid w:val="002F082A"/>
    <w:rsid w:val="002F2DE1"/>
    <w:rsid w:val="002F3C7A"/>
    <w:rsid w:val="002F3D57"/>
    <w:rsid w:val="002F61C1"/>
    <w:rsid w:val="00300342"/>
    <w:rsid w:val="003044C1"/>
    <w:rsid w:val="00304536"/>
    <w:rsid w:val="00306327"/>
    <w:rsid w:val="0031408E"/>
    <w:rsid w:val="00315477"/>
    <w:rsid w:val="00315C82"/>
    <w:rsid w:val="00316D2A"/>
    <w:rsid w:val="00316EFA"/>
    <w:rsid w:val="003173A4"/>
    <w:rsid w:val="0032089D"/>
    <w:rsid w:val="003211AF"/>
    <w:rsid w:val="00322AE5"/>
    <w:rsid w:val="00325E90"/>
    <w:rsid w:val="0032660F"/>
    <w:rsid w:val="00327FD5"/>
    <w:rsid w:val="00337FD0"/>
    <w:rsid w:val="00343CD2"/>
    <w:rsid w:val="00347690"/>
    <w:rsid w:val="00350E23"/>
    <w:rsid w:val="00357488"/>
    <w:rsid w:val="00363776"/>
    <w:rsid w:val="00364515"/>
    <w:rsid w:val="00366941"/>
    <w:rsid w:val="003719C5"/>
    <w:rsid w:val="0037214A"/>
    <w:rsid w:val="00374822"/>
    <w:rsid w:val="00375C6C"/>
    <w:rsid w:val="00375F90"/>
    <w:rsid w:val="003813DC"/>
    <w:rsid w:val="00385288"/>
    <w:rsid w:val="00390368"/>
    <w:rsid w:val="003914EE"/>
    <w:rsid w:val="003932F5"/>
    <w:rsid w:val="00393FF6"/>
    <w:rsid w:val="00395C41"/>
    <w:rsid w:val="0039623D"/>
    <w:rsid w:val="003A36FF"/>
    <w:rsid w:val="003A47D9"/>
    <w:rsid w:val="003A7886"/>
    <w:rsid w:val="003A78FF"/>
    <w:rsid w:val="003B098D"/>
    <w:rsid w:val="003B17D6"/>
    <w:rsid w:val="003B3CB9"/>
    <w:rsid w:val="003B493D"/>
    <w:rsid w:val="003B64D3"/>
    <w:rsid w:val="003B6FB4"/>
    <w:rsid w:val="003C2B0C"/>
    <w:rsid w:val="003C7322"/>
    <w:rsid w:val="003C74B4"/>
    <w:rsid w:val="003C7D5E"/>
    <w:rsid w:val="003D112C"/>
    <w:rsid w:val="003D32BB"/>
    <w:rsid w:val="003D384E"/>
    <w:rsid w:val="003D7F8C"/>
    <w:rsid w:val="003E1E29"/>
    <w:rsid w:val="003E2EA5"/>
    <w:rsid w:val="003E4334"/>
    <w:rsid w:val="003E4D60"/>
    <w:rsid w:val="003F2A37"/>
    <w:rsid w:val="003F33C2"/>
    <w:rsid w:val="003F3782"/>
    <w:rsid w:val="003F3BDD"/>
    <w:rsid w:val="003F6075"/>
    <w:rsid w:val="004006F0"/>
    <w:rsid w:val="00403B98"/>
    <w:rsid w:val="0040714D"/>
    <w:rsid w:val="0041083C"/>
    <w:rsid w:val="00411A86"/>
    <w:rsid w:val="00413840"/>
    <w:rsid w:val="004145E2"/>
    <w:rsid w:val="00414A8B"/>
    <w:rsid w:val="0041677B"/>
    <w:rsid w:val="00420B94"/>
    <w:rsid w:val="00420F58"/>
    <w:rsid w:val="00421E00"/>
    <w:rsid w:val="004222B2"/>
    <w:rsid w:val="00422A50"/>
    <w:rsid w:val="00424A1E"/>
    <w:rsid w:val="00425AD4"/>
    <w:rsid w:val="00426DC7"/>
    <w:rsid w:val="00427372"/>
    <w:rsid w:val="004274FB"/>
    <w:rsid w:val="00431B10"/>
    <w:rsid w:val="0043266E"/>
    <w:rsid w:val="0043432D"/>
    <w:rsid w:val="00434671"/>
    <w:rsid w:val="0043632D"/>
    <w:rsid w:val="0043787E"/>
    <w:rsid w:val="004441F2"/>
    <w:rsid w:val="0044446A"/>
    <w:rsid w:val="0044647F"/>
    <w:rsid w:val="00451BE2"/>
    <w:rsid w:val="00453FA0"/>
    <w:rsid w:val="0045431D"/>
    <w:rsid w:val="004546D5"/>
    <w:rsid w:val="00455138"/>
    <w:rsid w:val="00457AA8"/>
    <w:rsid w:val="00457C74"/>
    <w:rsid w:val="00460278"/>
    <w:rsid w:val="00464EA3"/>
    <w:rsid w:val="00464FB5"/>
    <w:rsid w:val="00465636"/>
    <w:rsid w:val="004678AC"/>
    <w:rsid w:val="004726C6"/>
    <w:rsid w:val="00474215"/>
    <w:rsid w:val="00476340"/>
    <w:rsid w:val="00480E0A"/>
    <w:rsid w:val="004847B0"/>
    <w:rsid w:val="004866F9"/>
    <w:rsid w:val="004915E2"/>
    <w:rsid w:val="004917CD"/>
    <w:rsid w:val="004A1639"/>
    <w:rsid w:val="004A1753"/>
    <w:rsid w:val="004A3D2F"/>
    <w:rsid w:val="004A46D2"/>
    <w:rsid w:val="004A47A9"/>
    <w:rsid w:val="004A62A5"/>
    <w:rsid w:val="004A6F50"/>
    <w:rsid w:val="004B0CBB"/>
    <w:rsid w:val="004B1C78"/>
    <w:rsid w:val="004B1F6A"/>
    <w:rsid w:val="004B3A29"/>
    <w:rsid w:val="004B745B"/>
    <w:rsid w:val="004C0197"/>
    <w:rsid w:val="004C0E6D"/>
    <w:rsid w:val="004C0ECF"/>
    <w:rsid w:val="004C1DF0"/>
    <w:rsid w:val="004C2083"/>
    <w:rsid w:val="004C34DD"/>
    <w:rsid w:val="004C4EC6"/>
    <w:rsid w:val="004C5E84"/>
    <w:rsid w:val="004C64E2"/>
    <w:rsid w:val="004C74F5"/>
    <w:rsid w:val="004C7ECE"/>
    <w:rsid w:val="004D0401"/>
    <w:rsid w:val="004D10A1"/>
    <w:rsid w:val="004D706C"/>
    <w:rsid w:val="004D760B"/>
    <w:rsid w:val="004E079A"/>
    <w:rsid w:val="004E0AF6"/>
    <w:rsid w:val="004E2281"/>
    <w:rsid w:val="004E7484"/>
    <w:rsid w:val="004F08D3"/>
    <w:rsid w:val="004F3C48"/>
    <w:rsid w:val="004F4178"/>
    <w:rsid w:val="004F7753"/>
    <w:rsid w:val="004F7B4D"/>
    <w:rsid w:val="0050119C"/>
    <w:rsid w:val="005021E5"/>
    <w:rsid w:val="00502E93"/>
    <w:rsid w:val="00504962"/>
    <w:rsid w:val="00505CF5"/>
    <w:rsid w:val="00506047"/>
    <w:rsid w:val="00506D0C"/>
    <w:rsid w:val="00507AA4"/>
    <w:rsid w:val="005127A3"/>
    <w:rsid w:val="00512F5F"/>
    <w:rsid w:val="0051503F"/>
    <w:rsid w:val="00515C61"/>
    <w:rsid w:val="0052191E"/>
    <w:rsid w:val="0052274E"/>
    <w:rsid w:val="0052474A"/>
    <w:rsid w:val="00526686"/>
    <w:rsid w:val="005302A2"/>
    <w:rsid w:val="00532BD3"/>
    <w:rsid w:val="00535243"/>
    <w:rsid w:val="00541DE6"/>
    <w:rsid w:val="00543BD5"/>
    <w:rsid w:val="00544A5B"/>
    <w:rsid w:val="005503B2"/>
    <w:rsid w:val="00551643"/>
    <w:rsid w:val="0055702D"/>
    <w:rsid w:val="00557F7F"/>
    <w:rsid w:val="0056326C"/>
    <w:rsid w:val="00563BE0"/>
    <w:rsid w:val="00565B94"/>
    <w:rsid w:val="0056608F"/>
    <w:rsid w:val="00566386"/>
    <w:rsid w:val="00566B69"/>
    <w:rsid w:val="00567FB9"/>
    <w:rsid w:val="00570B3B"/>
    <w:rsid w:val="00572C97"/>
    <w:rsid w:val="00574983"/>
    <w:rsid w:val="00575621"/>
    <w:rsid w:val="00577BF1"/>
    <w:rsid w:val="0058319B"/>
    <w:rsid w:val="00583386"/>
    <w:rsid w:val="0058341E"/>
    <w:rsid w:val="00585499"/>
    <w:rsid w:val="00587BF9"/>
    <w:rsid w:val="005915C1"/>
    <w:rsid w:val="00594B3C"/>
    <w:rsid w:val="005952FA"/>
    <w:rsid w:val="00595745"/>
    <w:rsid w:val="005A3F98"/>
    <w:rsid w:val="005A460F"/>
    <w:rsid w:val="005A473B"/>
    <w:rsid w:val="005A48D3"/>
    <w:rsid w:val="005A5153"/>
    <w:rsid w:val="005B06C5"/>
    <w:rsid w:val="005B19FB"/>
    <w:rsid w:val="005B4D97"/>
    <w:rsid w:val="005B545D"/>
    <w:rsid w:val="005B590D"/>
    <w:rsid w:val="005C0C74"/>
    <w:rsid w:val="005C239B"/>
    <w:rsid w:val="005C4DDB"/>
    <w:rsid w:val="005C6267"/>
    <w:rsid w:val="005C64CC"/>
    <w:rsid w:val="005C7053"/>
    <w:rsid w:val="005D50E5"/>
    <w:rsid w:val="005E0656"/>
    <w:rsid w:val="005E4E97"/>
    <w:rsid w:val="005F412E"/>
    <w:rsid w:val="005F4160"/>
    <w:rsid w:val="005F52D8"/>
    <w:rsid w:val="005F60F5"/>
    <w:rsid w:val="005F75D0"/>
    <w:rsid w:val="005F7B9E"/>
    <w:rsid w:val="00601626"/>
    <w:rsid w:val="00604220"/>
    <w:rsid w:val="00607E0B"/>
    <w:rsid w:val="0061164E"/>
    <w:rsid w:val="00614B3E"/>
    <w:rsid w:val="00615D70"/>
    <w:rsid w:val="00617E5A"/>
    <w:rsid w:val="00622D25"/>
    <w:rsid w:val="00622DCE"/>
    <w:rsid w:val="006249B8"/>
    <w:rsid w:val="006304C2"/>
    <w:rsid w:val="00631394"/>
    <w:rsid w:val="006322A9"/>
    <w:rsid w:val="00632F77"/>
    <w:rsid w:val="006344C9"/>
    <w:rsid w:val="00636FCA"/>
    <w:rsid w:val="006437CA"/>
    <w:rsid w:val="00652BA8"/>
    <w:rsid w:val="006562D2"/>
    <w:rsid w:val="00662A4E"/>
    <w:rsid w:val="006646A9"/>
    <w:rsid w:val="006654BA"/>
    <w:rsid w:val="006663D8"/>
    <w:rsid w:val="00670086"/>
    <w:rsid w:val="00670D27"/>
    <w:rsid w:val="00672C68"/>
    <w:rsid w:val="00676A04"/>
    <w:rsid w:val="00677572"/>
    <w:rsid w:val="00680493"/>
    <w:rsid w:val="006819A4"/>
    <w:rsid w:val="006941E3"/>
    <w:rsid w:val="006A1B5F"/>
    <w:rsid w:val="006A2212"/>
    <w:rsid w:val="006A2BA1"/>
    <w:rsid w:val="006A327D"/>
    <w:rsid w:val="006A3629"/>
    <w:rsid w:val="006A5C56"/>
    <w:rsid w:val="006A6145"/>
    <w:rsid w:val="006A6889"/>
    <w:rsid w:val="006A691D"/>
    <w:rsid w:val="006A6D7E"/>
    <w:rsid w:val="006B0D9A"/>
    <w:rsid w:val="006B12F7"/>
    <w:rsid w:val="006B26B7"/>
    <w:rsid w:val="006B62E4"/>
    <w:rsid w:val="006B750C"/>
    <w:rsid w:val="006B7AE5"/>
    <w:rsid w:val="006C2E87"/>
    <w:rsid w:val="006C3487"/>
    <w:rsid w:val="006C561A"/>
    <w:rsid w:val="006C6069"/>
    <w:rsid w:val="006D3A4A"/>
    <w:rsid w:val="006D6D91"/>
    <w:rsid w:val="006E15A1"/>
    <w:rsid w:val="006E2670"/>
    <w:rsid w:val="006E3194"/>
    <w:rsid w:val="006E38C8"/>
    <w:rsid w:val="006E48E1"/>
    <w:rsid w:val="006E631C"/>
    <w:rsid w:val="006E7AC9"/>
    <w:rsid w:val="006E7F9B"/>
    <w:rsid w:val="006F161B"/>
    <w:rsid w:val="006F3F47"/>
    <w:rsid w:val="006F47B0"/>
    <w:rsid w:val="006F5EBA"/>
    <w:rsid w:val="006F5F20"/>
    <w:rsid w:val="006F7F0A"/>
    <w:rsid w:val="00701762"/>
    <w:rsid w:val="007040C2"/>
    <w:rsid w:val="007042C6"/>
    <w:rsid w:val="00704493"/>
    <w:rsid w:val="00704E9A"/>
    <w:rsid w:val="0070632F"/>
    <w:rsid w:val="00706A73"/>
    <w:rsid w:val="007106DC"/>
    <w:rsid w:val="00710BE3"/>
    <w:rsid w:val="0072066B"/>
    <w:rsid w:val="00720D94"/>
    <w:rsid w:val="00721AD0"/>
    <w:rsid w:val="00722760"/>
    <w:rsid w:val="00722943"/>
    <w:rsid w:val="00722A6E"/>
    <w:rsid w:val="00722FDE"/>
    <w:rsid w:val="00723BCD"/>
    <w:rsid w:val="0072408D"/>
    <w:rsid w:val="00725969"/>
    <w:rsid w:val="00725FC6"/>
    <w:rsid w:val="007267D8"/>
    <w:rsid w:val="007268BF"/>
    <w:rsid w:val="0072691E"/>
    <w:rsid w:val="007275C1"/>
    <w:rsid w:val="00733B02"/>
    <w:rsid w:val="00733E8E"/>
    <w:rsid w:val="007371F2"/>
    <w:rsid w:val="00737239"/>
    <w:rsid w:val="00741B3A"/>
    <w:rsid w:val="00742A1B"/>
    <w:rsid w:val="00745356"/>
    <w:rsid w:val="007466A7"/>
    <w:rsid w:val="00761410"/>
    <w:rsid w:val="00763247"/>
    <w:rsid w:val="0076368B"/>
    <w:rsid w:val="00765D05"/>
    <w:rsid w:val="007731C9"/>
    <w:rsid w:val="00774FD3"/>
    <w:rsid w:val="007750C7"/>
    <w:rsid w:val="00776370"/>
    <w:rsid w:val="00790E86"/>
    <w:rsid w:val="007934FE"/>
    <w:rsid w:val="007943CE"/>
    <w:rsid w:val="007944A0"/>
    <w:rsid w:val="00796250"/>
    <w:rsid w:val="007A0808"/>
    <w:rsid w:val="007A216A"/>
    <w:rsid w:val="007A3C88"/>
    <w:rsid w:val="007A5641"/>
    <w:rsid w:val="007A5837"/>
    <w:rsid w:val="007A7AE5"/>
    <w:rsid w:val="007B0362"/>
    <w:rsid w:val="007B3A31"/>
    <w:rsid w:val="007B4113"/>
    <w:rsid w:val="007B5453"/>
    <w:rsid w:val="007B6665"/>
    <w:rsid w:val="007C0366"/>
    <w:rsid w:val="007C0904"/>
    <w:rsid w:val="007C25F7"/>
    <w:rsid w:val="007D29C2"/>
    <w:rsid w:val="007D4680"/>
    <w:rsid w:val="007D6EA9"/>
    <w:rsid w:val="007D7A9F"/>
    <w:rsid w:val="007E25F7"/>
    <w:rsid w:val="007E3148"/>
    <w:rsid w:val="007E3F41"/>
    <w:rsid w:val="007E3F98"/>
    <w:rsid w:val="007E46F7"/>
    <w:rsid w:val="007E4B57"/>
    <w:rsid w:val="007E4FC1"/>
    <w:rsid w:val="007F15CB"/>
    <w:rsid w:val="007F3EAD"/>
    <w:rsid w:val="007F6A85"/>
    <w:rsid w:val="008014DB"/>
    <w:rsid w:val="00802E59"/>
    <w:rsid w:val="008036D5"/>
    <w:rsid w:val="0080495E"/>
    <w:rsid w:val="00804A7D"/>
    <w:rsid w:val="00807D42"/>
    <w:rsid w:val="008104FC"/>
    <w:rsid w:val="00810B7F"/>
    <w:rsid w:val="00812DA0"/>
    <w:rsid w:val="00813B30"/>
    <w:rsid w:val="00816FCD"/>
    <w:rsid w:val="008173E0"/>
    <w:rsid w:val="0082483F"/>
    <w:rsid w:val="00825F08"/>
    <w:rsid w:val="0083141C"/>
    <w:rsid w:val="00837414"/>
    <w:rsid w:val="00837895"/>
    <w:rsid w:val="0083791C"/>
    <w:rsid w:val="008412B1"/>
    <w:rsid w:val="008412E8"/>
    <w:rsid w:val="00842C1E"/>
    <w:rsid w:val="00842E6B"/>
    <w:rsid w:val="00844914"/>
    <w:rsid w:val="00844DE0"/>
    <w:rsid w:val="00850136"/>
    <w:rsid w:val="00850EFE"/>
    <w:rsid w:val="00854ADB"/>
    <w:rsid w:val="00855A04"/>
    <w:rsid w:val="00856384"/>
    <w:rsid w:val="008579D0"/>
    <w:rsid w:val="00857D8A"/>
    <w:rsid w:val="00860900"/>
    <w:rsid w:val="00864F7A"/>
    <w:rsid w:val="008663F8"/>
    <w:rsid w:val="00867A7A"/>
    <w:rsid w:val="00872465"/>
    <w:rsid w:val="0087390F"/>
    <w:rsid w:val="00874128"/>
    <w:rsid w:val="00880AC3"/>
    <w:rsid w:val="00880BA5"/>
    <w:rsid w:val="008837D7"/>
    <w:rsid w:val="00883A86"/>
    <w:rsid w:val="008849A1"/>
    <w:rsid w:val="00886763"/>
    <w:rsid w:val="00886A43"/>
    <w:rsid w:val="0089144C"/>
    <w:rsid w:val="008919CB"/>
    <w:rsid w:val="00891AF8"/>
    <w:rsid w:val="00892387"/>
    <w:rsid w:val="008938CE"/>
    <w:rsid w:val="00896268"/>
    <w:rsid w:val="00897CAB"/>
    <w:rsid w:val="008A01A7"/>
    <w:rsid w:val="008A1F79"/>
    <w:rsid w:val="008A6FEC"/>
    <w:rsid w:val="008A717E"/>
    <w:rsid w:val="008A7E9B"/>
    <w:rsid w:val="008B0382"/>
    <w:rsid w:val="008B1C04"/>
    <w:rsid w:val="008B3355"/>
    <w:rsid w:val="008B4FBA"/>
    <w:rsid w:val="008B53A5"/>
    <w:rsid w:val="008B5A3B"/>
    <w:rsid w:val="008B719F"/>
    <w:rsid w:val="008B74A3"/>
    <w:rsid w:val="008C08A6"/>
    <w:rsid w:val="008C0B0F"/>
    <w:rsid w:val="008C17D9"/>
    <w:rsid w:val="008C1A16"/>
    <w:rsid w:val="008C221E"/>
    <w:rsid w:val="008C5FF5"/>
    <w:rsid w:val="008C6683"/>
    <w:rsid w:val="008D008D"/>
    <w:rsid w:val="008D2DD4"/>
    <w:rsid w:val="008D3A24"/>
    <w:rsid w:val="008D3A60"/>
    <w:rsid w:val="008D6D6E"/>
    <w:rsid w:val="008D7CBF"/>
    <w:rsid w:val="008E06D9"/>
    <w:rsid w:val="008E084C"/>
    <w:rsid w:val="008E4EE3"/>
    <w:rsid w:val="008E6AC4"/>
    <w:rsid w:val="008E7CB3"/>
    <w:rsid w:val="008F1AE5"/>
    <w:rsid w:val="008F264D"/>
    <w:rsid w:val="008F4B54"/>
    <w:rsid w:val="008F5C8D"/>
    <w:rsid w:val="009005DA"/>
    <w:rsid w:val="00900C59"/>
    <w:rsid w:val="0090341D"/>
    <w:rsid w:val="00904C67"/>
    <w:rsid w:val="00905C13"/>
    <w:rsid w:val="00906EF3"/>
    <w:rsid w:val="0091017C"/>
    <w:rsid w:val="00911E1E"/>
    <w:rsid w:val="00913A3F"/>
    <w:rsid w:val="0091435B"/>
    <w:rsid w:val="009167A2"/>
    <w:rsid w:val="00916DBD"/>
    <w:rsid w:val="00917DC9"/>
    <w:rsid w:val="00921446"/>
    <w:rsid w:val="0092295A"/>
    <w:rsid w:val="00924D04"/>
    <w:rsid w:val="00925998"/>
    <w:rsid w:val="009262B6"/>
    <w:rsid w:val="00926E8D"/>
    <w:rsid w:val="009275B4"/>
    <w:rsid w:val="00930364"/>
    <w:rsid w:val="0093127C"/>
    <w:rsid w:val="00932BB8"/>
    <w:rsid w:val="009336B5"/>
    <w:rsid w:val="00933C07"/>
    <w:rsid w:val="00934ECA"/>
    <w:rsid w:val="0093502F"/>
    <w:rsid w:val="009365D0"/>
    <w:rsid w:val="0094323D"/>
    <w:rsid w:val="00944296"/>
    <w:rsid w:val="00951481"/>
    <w:rsid w:val="00952575"/>
    <w:rsid w:val="00953558"/>
    <w:rsid w:val="0095479E"/>
    <w:rsid w:val="00955CC1"/>
    <w:rsid w:val="009642D1"/>
    <w:rsid w:val="00967A9C"/>
    <w:rsid w:val="00971257"/>
    <w:rsid w:val="00972AC3"/>
    <w:rsid w:val="0097325D"/>
    <w:rsid w:val="009735A6"/>
    <w:rsid w:val="00974D57"/>
    <w:rsid w:val="0097609A"/>
    <w:rsid w:val="00981E8B"/>
    <w:rsid w:val="0098649F"/>
    <w:rsid w:val="009865A7"/>
    <w:rsid w:val="009878F5"/>
    <w:rsid w:val="00994465"/>
    <w:rsid w:val="009958FC"/>
    <w:rsid w:val="00995A32"/>
    <w:rsid w:val="0099628A"/>
    <w:rsid w:val="009A4947"/>
    <w:rsid w:val="009A499C"/>
    <w:rsid w:val="009A6D32"/>
    <w:rsid w:val="009B2CA0"/>
    <w:rsid w:val="009B317C"/>
    <w:rsid w:val="009B39A9"/>
    <w:rsid w:val="009B3FCE"/>
    <w:rsid w:val="009B4988"/>
    <w:rsid w:val="009B4A32"/>
    <w:rsid w:val="009B6B1A"/>
    <w:rsid w:val="009B70D7"/>
    <w:rsid w:val="009C078F"/>
    <w:rsid w:val="009C0EDC"/>
    <w:rsid w:val="009C2396"/>
    <w:rsid w:val="009C64D1"/>
    <w:rsid w:val="009C7B96"/>
    <w:rsid w:val="009C7C8A"/>
    <w:rsid w:val="009D258E"/>
    <w:rsid w:val="009E32E2"/>
    <w:rsid w:val="009E57BC"/>
    <w:rsid w:val="009E6972"/>
    <w:rsid w:val="009E69C8"/>
    <w:rsid w:val="009E69DD"/>
    <w:rsid w:val="009E792D"/>
    <w:rsid w:val="009E7AA5"/>
    <w:rsid w:val="009F0505"/>
    <w:rsid w:val="009F159B"/>
    <w:rsid w:val="009F39E7"/>
    <w:rsid w:val="009F4D31"/>
    <w:rsid w:val="009F4DF7"/>
    <w:rsid w:val="009F65E5"/>
    <w:rsid w:val="009F6F36"/>
    <w:rsid w:val="009F7782"/>
    <w:rsid w:val="009F7EA2"/>
    <w:rsid w:val="00A0144A"/>
    <w:rsid w:val="00A016C6"/>
    <w:rsid w:val="00A069B5"/>
    <w:rsid w:val="00A107BE"/>
    <w:rsid w:val="00A1117C"/>
    <w:rsid w:val="00A1389C"/>
    <w:rsid w:val="00A157FD"/>
    <w:rsid w:val="00A16691"/>
    <w:rsid w:val="00A167B6"/>
    <w:rsid w:val="00A16CA2"/>
    <w:rsid w:val="00A23B2D"/>
    <w:rsid w:val="00A25CE7"/>
    <w:rsid w:val="00A2687C"/>
    <w:rsid w:val="00A26A18"/>
    <w:rsid w:val="00A3047C"/>
    <w:rsid w:val="00A30C15"/>
    <w:rsid w:val="00A32C93"/>
    <w:rsid w:val="00A332F9"/>
    <w:rsid w:val="00A34161"/>
    <w:rsid w:val="00A34DFF"/>
    <w:rsid w:val="00A35E20"/>
    <w:rsid w:val="00A365CF"/>
    <w:rsid w:val="00A3768E"/>
    <w:rsid w:val="00A43F7D"/>
    <w:rsid w:val="00A44C4C"/>
    <w:rsid w:val="00A45460"/>
    <w:rsid w:val="00A47545"/>
    <w:rsid w:val="00A4768A"/>
    <w:rsid w:val="00A47EB9"/>
    <w:rsid w:val="00A47FBB"/>
    <w:rsid w:val="00A5012A"/>
    <w:rsid w:val="00A50557"/>
    <w:rsid w:val="00A535EC"/>
    <w:rsid w:val="00A57545"/>
    <w:rsid w:val="00A619A5"/>
    <w:rsid w:val="00A624AC"/>
    <w:rsid w:val="00A6271C"/>
    <w:rsid w:val="00A63115"/>
    <w:rsid w:val="00A63B12"/>
    <w:rsid w:val="00A65CCB"/>
    <w:rsid w:val="00A665E4"/>
    <w:rsid w:val="00A72A19"/>
    <w:rsid w:val="00A72C1F"/>
    <w:rsid w:val="00A763BE"/>
    <w:rsid w:val="00A808E6"/>
    <w:rsid w:val="00A80C8A"/>
    <w:rsid w:val="00A8324F"/>
    <w:rsid w:val="00A86B69"/>
    <w:rsid w:val="00A8725B"/>
    <w:rsid w:val="00A87884"/>
    <w:rsid w:val="00A93754"/>
    <w:rsid w:val="00A94A8A"/>
    <w:rsid w:val="00AA2930"/>
    <w:rsid w:val="00AA618C"/>
    <w:rsid w:val="00AA6846"/>
    <w:rsid w:val="00AA6A68"/>
    <w:rsid w:val="00AA73C7"/>
    <w:rsid w:val="00AB047B"/>
    <w:rsid w:val="00AB3712"/>
    <w:rsid w:val="00AB4B1D"/>
    <w:rsid w:val="00AB54CB"/>
    <w:rsid w:val="00AC2604"/>
    <w:rsid w:val="00AC3D2A"/>
    <w:rsid w:val="00AC57A7"/>
    <w:rsid w:val="00AC77A1"/>
    <w:rsid w:val="00AD3531"/>
    <w:rsid w:val="00AD5154"/>
    <w:rsid w:val="00AD7520"/>
    <w:rsid w:val="00AE2F90"/>
    <w:rsid w:val="00AE495D"/>
    <w:rsid w:val="00AE54D6"/>
    <w:rsid w:val="00AE6FEF"/>
    <w:rsid w:val="00AE70B7"/>
    <w:rsid w:val="00AE7BFB"/>
    <w:rsid w:val="00AF3594"/>
    <w:rsid w:val="00AF5C81"/>
    <w:rsid w:val="00AF7C9E"/>
    <w:rsid w:val="00B00997"/>
    <w:rsid w:val="00B0486C"/>
    <w:rsid w:val="00B07440"/>
    <w:rsid w:val="00B12011"/>
    <w:rsid w:val="00B1302D"/>
    <w:rsid w:val="00B143FC"/>
    <w:rsid w:val="00B17C04"/>
    <w:rsid w:val="00B17FA4"/>
    <w:rsid w:val="00B20BCE"/>
    <w:rsid w:val="00B2119B"/>
    <w:rsid w:val="00B22915"/>
    <w:rsid w:val="00B246F2"/>
    <w:rsid w:val="00B24A0C"/>
    <w:rsid w:val="00B30192"/>
    <w:rsid w:val="00B30538"/>
    <w:rsid w:val="00B31624"/>
    <w:rsid w:val="00B3760E"/>
    <w:rsid w:val="00B40AB1"/>
    <w:rsid w:val="00B414E5"/>
    <w:rsid w:val="00B4277C"/>
    <w:rsid w:val="00B4533D"/>
    <w:rsid w:val="00B46E2B"/>
    <w:rsid w:val="00B4775F"/>
    <w:rsid w:val="00B509E4"/>
    <w:rsid w:val="00B53BD2"/>
    <w:rsid w:val="00B55273"/>
    <w:rsid w:val="00B55C94"/>
    <w:rsid w:val="00B60582"/>
    <w:rsid w:val="00B612A0"/>
    <w:rsid w:val="00B61E84"/>
    <w:rsid w:val="00B61FC8"/>
    <w:rsid w:val="00B624FE"/>
    <w:rsid w:val="00B62BAD"/>
    <w:rsid w:val="00B62F0A"/>
    <w:rsid w:val="00B63070"/>
    <w:rsid w:val="00B631BD"/>
    <w:rsid w:val="00B63489"/>
    <w:rsid w:val="00B64BE3"/>
    <w:rsid w:val="00B71C91"/>
    <w:rsid w:val="00B7201B"/>
    <w:rsid w:val="00B73231"/>
    <w:rsid w:val="00B745E6"/>
    <w:rsid w:val="00B8194D"/>
    <w:rsid w:val="00B81B41"/>
    <w:rsid w:val="00B85131"/>
    <w:rsid w:val="00B87160"/>
    <w:rsid w:val="00B87442"/>
    <w:rsid w:val="00B87B85"/>
    <w:rsid w:val="00B905CF"/>
    <w:rsid w:val="00B906D0"/>
    <w:rsid w:val="00B92DA8"/>
    <w:rsid w:val="00B94883"/>
    <w:rsid w:val="00B94EE0"/>
    <w:rsid w:val="00B963B9"/>
    <w:rsid w:val="00B96C3D"/>
    <w:rsid w:val="00B9767A"/>
    <w:rsid w:val="00BA023D"/>
    <w:rsid w:val="00BA44C8"/>
    <w:rsid w:val="00BA5EA4"/>
    <w:rsid w:val="00BB06D9"/>
    <w:rsid w:val="00BB2292"/>
    <w:rsid w:val="00BB3C06"/>
    <w:rsid w:val="00BB3F86"/>
    <w:rsid w:val="00BB47F5"/>
    <w:rsid w:val="00BB676F"/>
    <w:rsid w:val="00BB7736"/>
    <w:rsid w:val="00BB79E2"/>
    <w:rsid w:val="00BC0BD3"/>
    <w:rsid w:val="00BC0C71"/>
    <w:rsid w:val="00BC1805"/>
    <w:rsid w:val="00BC3BC8"/>
    <w:rsid w:val="00BC4661"/>
    <w:rsid w:val="00BC5406"/>
    <w:rsid w:val="00BC6429"/>
    <w:rsid w:val="00BC64B5"/>
    <w:rsid w:val="00BC6BB6"/>
    <w:rsid w:val="00BC7CB9"/>
    <w:rsid w:val="00BD070B"/>
    <w:rsid w:val="00BD46F8"/>
    <w:rsid w:val="00BE1396"/>
    <w:rsid w:val="00BE288B"/>
    <w:rsid w:val="00BE45C5"/>
    <w:rsid w:val="00BE496A"/>
    <w:rsid w:val="00BE6F73"/>
    <w:rsid w:val="00BE7ACD"/>
    <w:rsid w:val="00BF3372"/>
    <w:rsid w:val="00BF4337"/>
    <w:rsid w:val="00BF54FE"/>
    <w:rsid w:val="00BF6503"/>
    <w:rsid w:val="00BF68F1"/>
    <w:rsid w:val="00BF6A3D"/>
    <w:rsid w:val="00BF6E6B"/>
    <w:rsid w:val="00C00DA3"/>
    <w:rsid w:val="00C056B0"/>
    <w:rsid w:val="00C05FB5"/>
    <w:rsid w:val="00C11588"/>
    <w:rsid w:val="00C12913"/>
    <w:rsid w:val="00C1585B"/>
    <w:rsid w:val="00C15F72"/>
    <w:rsid w:val="00C165A5"/>
    <w:rsid w:val="00C1798F"/>
    <w:rsid w:val="00C2138D"/>
    <w:rsid w:val="00C22BAF"/>
    <w:rsid w:val="00C24F5E"/>
    <w:rsid w:val="00C25DA9"/>
    <w:rsid w:val="00C26C34"/>
    <w:rsid w:val="00C26C71"/>
    <w:rsid w:val="00C26FB4"/>
    <w:rsid w:val="00C306F3"/>
    <w:rsid w:val="00C344CD"/>
    <w:rsid w:val="00C349DB"/>
    <w:rsid w:val="00C35090"/>
    <w:rsid w:val="00C45B7E"/>
    <w:rsid w:val="00C46CFB"/>
    <w:rsid w:val="00C51544"/>
    <w:rsid w:val="00C52553"/>
    <w:rsid w:val="00C528EE"/>
    <w:rsid w:val="00C5315D"/>
    <w:rsid w:val="00C57ED4"/>
    <w:rsid w:val="00C60537"/>
    <w:rsid w:val="00C612A9"/>
    <w:rsid w:val="00C6138F"/>
    <w:rsid w:val="00C64C7F"/>
    <w:rsid w:val="00C66682"/>
    <w:rsid w:val="00C673F2"/>
    <w:rsid w:val="00C72DBC"/>
    <w:rsid w:val="00C73136"/>
    <w:rsid w:val="00C75161"/>
    <w:rsid w:val="00C76227"/>
    <w:rsid w:val="00C7690E"/>
    <w:rsid w:val="00C81260"/>
    <w:rsid w:val="00C85A87"/>
    <w:rsid w:val="00C86C19"/>
    <w:rsid w:val="00C878E4"/>
    <w:rsid w:val="00C91F88"/>
    <w:rsid w:val="00C92421"/>
    <w:rsid w:val="00C92DBB"/>
    <w:rsid w:val="00C93B82"/>
    <w:rsid w:val="00C94373"/>
    <w:rsid w:val="00C95413"/>
    <w:rsid w:val="00CA30AF"/>
    <w:rsid w:val="00CA584C"/>
    <w:rsid w:val="00CB1688"/>
    <w:rsid w:val="00CB263A"/>
    <w:rsid w:val="00CB33AB"/>
    <w:rsid w:val="00CB6452"/>
    <w:rsid w:val="00CC4884"/>
    <w:rsid w:val="00CC7803"/>
    <w:rsid w:val="00CD177B"/>
    <w:rsid w:val="00CD17B7"/>
    <w:rsid w:val="00CD2485"/>
    <w:rsid w:val="00CD4CA0"/>
    <w:rsid w:val="00CD4DEE"/>
    <w:rsid w:val="00CD5DDB"/>
    <w:rsid w:val="00CD6A33"/>
    <w:rsid w:val="00CD75C6"/>
    <w:rsid w:val="00CE0A03"/>
    <w:rsid w:val="00CE10A5"/>
    <w:rsid w:val="00CE1761"/>
    <w:rsid w:val="00CE4665"/>
    <w:rsid w:val="00CE4EC0"/>
    <w:rsid w:val="00CE59F8"/>
    <w:rsid w:val="00CE7FE3"/>
    <w:rsid w:val="00CF0F8A"/>
    <w:rsid w:val="00CF106A"/>
    <w:rsid w:val="00CF2DC5"/>
    <w:rsid w:val="00CF306F"/>
    <w:rsid w:val="00CF4DAE"/>
    <w:rsid w:val="00CF5C33"/>
    <w:rsid w:val="00CF6FD6"/>
    <w:rsid w:val="00CF7667"/>
    <w:rsid w:val="00CF7E6C"/>
    <w:rsid w:val="00D01F7A"/>
    <w:rsid w:val="00D03D01"/>
    <w:rsid w:val="00D0484E"/>
    <w:rsid w:val="00D057BF"/>
    <w:rsid w:val="00D1032B"/>
    <w:rsid w:val="00D1153B"/>
    <w:rsid w:val="00D13D37"/>
    <w:rsid w:val="00D141F5"/>
    <w:rsid w:val="00D14FBB"/>
    <w:rsid w:val="00D15007"/>
    <w:rsid w:val="00D151A3"/>
    <w:rsid w:val="00D1577C"/>
    <w:rsid w:val="00D159AE"/>
    <w:rsid w:val="00D15C7B"/>
    <w:rsid w:val="00D16F2A"/>
    <w:rsid w:val="00D25FEB"/>
    <w:rsid w:val="00D26ECC"/>
    <w:rsid w:val="00D30010"/>
    <w:rsid w:val="00D307C9"/>
    <w:rsid w:val="00D30938"/>
    <w:rsid w:val="00D3296E"/>
    <w:rsid w:val="00D36B7E"/>
    <w:rsid w:val="00D40E0C"/>
    <w:rsid w:val="00D4155F"/>
    <w:rsid w:val="00D41810"/>
    <w:rsid w:val="00D42120"/>
    <w:rsid w:val="00D438C1"/>
    <w:rsid w:val="00D50037"/>
    <w:rsid w:val="00D524BE"/>
    <w:rsid w:val="00D53889"/>
    <w:rsid w:val="00D54F78"/>
    <w:rsid w:val="00D57612"/>
    <w:rsid w:val="00D60B32"/>
    <w:rsid w:val="00D61F4E"/>
    <w:rsid w:val="00D65C57"/>
    <w:rsid w:val="00D662BB"/>
    <w:rsid w:val="00D71E77"/>
    <w:rsid w:val="00D72C35"/>
    <w:rsid w:val="00D737EB"/>
    <w:rsid w:val="00D76A91"/>
    <w:rsid w:val="00D8015D"/>
    <w:rsid w:val="00D81B9C"/>
    <w:rsid w:val="00D8592B"/>
    <w:rsid w:val="00D86EF4"/>
    <w:rsid w:val="00D93233"/>
    <w:rsid w:val="00D93B8D"/>
    <w:rsid w:val="00D94292"/>
    <w:rsid w:val="00D94330"/>
    <w:rsid w:val="00D954EB"/>
    <w:rsid w:val="00DA0554"/>
    <w:rsid w:val="00DA3913"/>
    <w:rsid w:val="00DA4714"/>
    <w:rsid w:val="00DA4D5C"/>
    <w:rsid w:val="00DA586E"/>
    <w:rsid w:val="00DA5885"/>
    <w:rsid w:val="00DB1E27"/>
    <w:rsid w:val="00DB5ACE"/>
    <w:rsid w:val="00DB7EA6"/>
    <w:rsid w:val="00DC0458"/>
    <w:rsid w:val="00DC26B2"/>
    <w:rsid w:val="00DC3C97"/>
    <w:rsid w:val="00DD02BA"/>
    <w:rsid w:val="00DD0F82"/>
    <w:rsid w:val="00DD22D6"/>
    <w:rsid w:val="00DD4378"/>
    <w:rsid w:val="00DD47EA"/>
    <w:rsid w:val="00DD5182"/>
    <w:rsid w:val="00DE0F45"/>
    <w:rsid w:val="00DE3F7F"/>
    <w:rsid w:val="00DE5B97"/>
    <w:rsid w:val="00DE648E"/>
    <w:rsid w:val="00DE64F4"/>
    <w:rsid w:val="00DE65F0"/>
    <w:rsid w:val="00DF0F80"/>
    <w:rsid w:val="00DF2A32"/>
    <w:rsid w:val="00DF35DA"/>
    <w:rsid w:val="00DF4D02"/>
    <w:rsid w:val="00DF56AC"/>
    <w:rsid w:val="00DF6F6D"/>
    <w:rsid w:val="00E01980"/>
    <w:rsid w:val="00E02D04"/>
    <w:rsid w:val="00E047FE"/>
    <w:rsid w:val="00E06786"/>
    <w:rsid w:val="00E15958"/>
    <w:rsid w:val="00E16038"/>
    <w:rsid w:val="00E16B20"/>
    <w:rsid w:val="00E22319"/>
    <w:rsid w:val="00E2695E"/>
    <w:rsid w:val="00E27AA7"/>
    <w:rsid w:val="00E3233E"/>
    <w:rsid w:val="00E32C54"/>
    <w:rsid w:val="00E33679"/>
    <w:rsid w:val="00E343E9"/>
    <w:rsid w:val="00E369CE"/>
    <w:rsid w:val="00E40086"/>
    <w:rsid w:val="00E401DC"/>
    <w:rsid w:val="00E4104F"/>
    <w:rsid w:val="00E41629"/>
    <w:rsid w:val="00E41A4E"/>
    <w:rsid w:val="00E41DDE"/>
    <w:rsid w:val="00E42F98"/>
    <w:rsid w:val="00E4468E"/>
    <w:rsid w:val="00E4476E"/>
    <w:rsid w:val="00E44B64"/>
    <w:rsid w:val="00E4730C"/>
    <w:rsid w:val="00E47866"/>
    <w:rsid w:val="00E47970"/>
    <w:rsid w:val="00E51089"/>
    <w:rsid w:val="00E52326"/>
    <w:rsid w:val="00E52654"/>
    <w:rsid w:val="00E53411"/>
    <w:rsid w:val="00E56B66"/>
    <w:rsid w:val="00E56C6D"/>
    <w:rsid w:val="00E56DB4"/>
    <w:rsid w:val="00E60C5C"/>
    <w:rsid w:val="00E61F0E"/>
    <w:rsid w:val="00E6739E"/>
    <w:rsid w:val="00E72AF3"/>
    <w:rsid w:val="00E74692"/>
    <w:rsid w:val="00E750EC"/>
    <w:rsid w:val="00E755F5"/>
    <w:rsid w:val="00E808B7"/>
    <w:rsid w:val="00E80A39"/>
    <w:rsid w:val="00E8191A"/>
    <w:rsid w:val="00E81C51"/>
    <w:rsid w:val="00E822DA"/>
    <w:rsid w:val="00E93C58"/>
    <w:rsid w:val="00E94D22"/>
    <w:rsid w:val="00E96168"/>
    <w:rsid w:val="00E96352"/>
    <w:rsid w:val="00EA0229"/>
    <w:rsid w:val="00EA0C5D"/>
    <w:rsid w:val="00EA0CD4"/>
    <w:rsid w:val="00EA24F9"/>
    <w:rsid w:val="00EA40A6"/>
    <w:rsid w:val="00EA5092"/>
    <w:rsid w:val="00EA6B49"/>
    <w:rsid w:val="00EB0162"/>
    <w:rsid w:val="00EC489F"/>
    <w:rsid w:val="00EC60BB"/>
    <w:rsid w:val="00EC675D"/>
    <w:rsid w:val="00ED02AB"/>
    <w:rsid w:val="00ED163D"/>
    <w:rsid w:val="00ED44E2"/>
    <w:rsid w:val="00ED55BF"/>
    <w:rsid w:val="00ED7C66"/>
    <w:rsid w:val="00EE0C07"/>
    <w:rsid w:val="00EE1AA9"/>
    <w:rsid w:val="00EE38CF"/>
    <w:rsid w:val="00EE3FDF"/>
    <w:rsid w:val="00EE66FC"/>
    <w:rsid w:val="00EE692C"/>
    <w:rsid w:val="00EF1533"/>
    <w:rsid w:val="00EF19A0"/>
    <w:rsid w:val="00EF476D"/>
    <w:rsid w:val="00EF4A12"/>
    <w:rsid w:val="00EF7D8F"/>
    <w:rsid w:val="00F0357A"/>
    <w:rsid w:val="00F04F0E"/>
    <w:rsid w:val="00F10AC5"/>
    <w:rsid w:val="00F10E63"/>
    <w:rsid w:val="00F11A1D"/>
    <w:rsid w:val="00F11DBD"/>
    <w:rsid w:val="00F1338B"/>
    <w:rsid w:val="00F13617"/>
    <w:rsid w:val="00F16349"/>
    <w:rsid w:val="00F20E36"/>
    <w:rsid w:val="00F21DFF"/>
    <w:rsid w:val="00F22B8E"/>
    <w:rsid w:val="00F2594C"/>
    <w:rsid w:val="00F308F1"/>
    <w:rsid w:val="00F31AD6"/>
    <w:rsid w:val="00F31DEE"/>
    <w:rsid w:val="00F3295A"/>
    <w:rsid w:val="00F3536D"/>
    <w:rsid w:val="00F419F9"/>
    <w:rsid w:val="00F44931"/>
    <w:rsid w:val="00F4623D"/>
    <w:rsid w:val="00F4720A"/>
    <w:rsid w:val="00F472B8"/>
    <w:rsid w:val="00F47AC3"/>
    <w:rsid w:val="00F505E2"/>
    <w:rsid w:val="00F54266"/>
    <w:rsid w:val="00F60F17"/>
    <w:rsid w:val="00F61249"/>
    <w:rsid w:val="00F6156D"/>
    <w:rsid w:val="00F631EF"/>
    <w:rsid w:val="00F63809"/>
    <w:rsid w:val="00F63CB8"/>
    <w:rsid w:val="00F63E8C"/>
    <w:rsid w:val="00F66DD0"/>
    <w:rsid w:val="00F7044F"/>
    <w:rsid w:val="00F70BD3"/>
    <w:rsid w:val="00F7165D"/>
    <w:rsid w:val="00F723FC"/>
    <w:rsid w:val="00F758E0"/>
    <w:rsid w:val="00F76526"/>
    <w:rsid w:val="00F8244D"/>
    <w:rsid w:val="00F834B9"/>
    <w:rsid w:val="00F90457"/>
    <w:rsid w:val="00F91F2E"/>
    <w:rsid w:val="00F924CD"/>
    <w:rsid w:val="00F92FCA"/>
    <w:rsid w:val="00F953B3"/>
    <w:rsid w:val="00F96055"/>
    <w:rsid w:val="00FA03B3"/>
    <w:rsid w:val="00FA1C91"/>
    <w:rsid w:val="00FA28C4"/>
    <w:rsid w:val="00FA5113"/>
    <w:rsid w:val="00FB0D6A"/>
    <w:rsid w:val="00FB2181"/>
    <w:rsid w:val="00FB46D5"/>
    <w:rsid w:val="00FC03EF"/>
    <w:rsid w:val="00FC05B7"/>
    <w:rsid w:val="00FC0CA2"/>
    <w:rsid w:val="00FC4BC8"/>
    <w:rsid w:val="00FC4D8C"/>
    <w:rsid w:val="00FC7847"/>
    <w:rsid w:val="00FD2AE3"/>
    <w:rsid w:val="00FD35C5"/>
    <w:rsid w:val="00FD7E12"/>
    <w:rsid w:val="00FE0B39"/>
    <w:rsid w:val="00FE1C42"/>
    <w:rsid w:val="00FE3F40"/>
    <w:rsid w:val="00FE51D6"/>
    <w:rsid w:val="00FF011D"/>
    <w:rsid w:val="00FF03A1"/>
    <w:rsid w:val="00FF04A2"/>
    <w:rsid w:val="00FF1CD0"/>
    <w:rsid w:val="00FF254C"/>
    <w:rsid w:val="00FF3A2C"/>
    <w:rsid w:val="00FF40F5"/>
    <w:rsid w:val="00FF46C8"/>
    <w:rsid w:val="00FF61C1"/>
    <w:rsid w:val="00FF6557"/>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DF4207"/>
  <w15:docId w15:val="{C1DDA5D2-F6D1-4065-ACA2-E268C8FD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2">
    <w:name w:val="heading 2"/>
    <w:basedOn w:val="prastasis"/>
    <w:next w:val="prastasis"/>
    <w:qFormat/>
    <w:pPr>
      <w:keepNext/>
      <w:jc w:val="both"/>
      <w:outlineLvl w:val="1"/>
    </w:pPr>
    <w:rPr>
      <w:b/>
      <w:i/>
      <w:u w:val="single"/>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99"/>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link w:val="Sraopastraipa"/>
    <w:uiPriority w:val="99"/>
    <w:qFormat/>
    <w:locked/>
    <w:rsid w:val="008D3A24"/>
    <w:rPr>
      <w:rFonts w:ascii="Calibri" w:hAnsi="Calibri"/>
      <w:sz w:val="22"/>
      <w:szCs w:val="22"/>
    </w:rPr>
  </w:style>
  <w:style w:type="paragraph" w:customStyle="1" w:styleId="taltipfb">
    <w:name w:val="taltipfb"/>
    <w:basedOn w:val="prastasis"/>
    <w:rsid w:val="00296E0B"/>
    <w:pPr>
      <w:spacing w:before="100" w:beforeAutospacing="1" w:after="100" w:afterAutospacing="1"/>
    </w:pPr>
  </w:style>
  <w:style w:type="paragraph" w:customStyle="1" w:styleId="tajtip">
    <w:name w:val="tajtip"/>
    <w:basedOn w:val="prastasis"/>
    <w:rsid w:val="00296E0B"/>
    <w:pPr>
      <w:spacing w:before="100" w:beforeAutospacing="1" w:after="100" w:afterAutospacing="1"/>
    </w:pPr>
  </w:style>
  <w:style w:type="paragraph" w:customStyle="1" w:styleId="Default">
    <w:name w:val="Default"/>
    <w:rsid w:val="00951481"/>
    <w:pPr>
      <w:autoSpaceDE w:val="0"/>
      <w:autoSpaceDN w:val="0"/>
      <w:adjustRightInd w:val="0"/>
    </w:pPr>
    <w:rPr>
      <w:color w:val="000000"/>
      <w:sz w:val="24"/>
      <w:szCs w:val="24"/>
    </w:rPr>
  </w:style>
  <w:style w:type="character" w:styleId="Hipersaitas">
    <w:name w:val="Hyperlink"/>
    <w:basedOn w:val="Numatytasispastraiposriftas"/>
    <w:unhideWhenUsed/>
    <w:rsid w:val="00951481"/>
    <w:rPr>
      <w:color w:val="0563C1" w:themeColor="hyperlink"/>
      <w:u w:val="single"/>
    </w:rPr>
  </w:style>
  <w:style w:type="character" w:styleId="Neapdorotaspaminjimas">
    <w:name w:val="Unresolved Mention"/>
    <w:basedOn w:val="Numatytasispastraiposriftas"/>
    <w:uiPriority w:val="99"/>
    <w:semiHidden/>
    <w:unhideWhenUsed/>
    <w:rsid w:val="00951481"/>
    <w:rPr>
      <w:color w:val="605E5C"/>
      <w:shd w:val="clear" w:color="auto" w:fill="E1DFDD"/>
    </w:rPr>
  </w:style>
  <w:style w:type="character" w:styleId="Perirtashipersaitas">
    <w:name w:val="FollowedHyperlink"/>
    <w:basedOn w:val="Numatytasispastraiposriftas"/>
    <w:semiHidden/>
    <w:unhideWhenUsed/>
    <w:rsid w:val="003F6075"/>
    <w:rPr>
      <w:color w:val="954F72" w:themeColor="followedHyperlink"/>
      <w:u w:val="single"/>
    </w:rPr>
  </w:style>
  <w:style w:type="table" w:styleId="Lentelstinklelis">
    <w:name w:val="Table Grid"/>
    <w:basedOn w:val="prastojilentel"/>
    <w:rsid w:val="00EA0C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link w:val="prastasiniatinklioDiagrama"/>
    <w:uiPriority w:val="99"/>
    <w:unhideWhenUsed/>
    <w:rsid w:val="0008344B"/>
    <w:pPr>
      <w:spacing w:before="100" w:beforeAutospacing="1" w:after="100" w:afterAutospacing="1"/>
    </w:pPr>
  </w:style>
  <w:style w:type="character" w:customStyle="1" w:styleId="prastasiniatinklioDiagrama">
    <w:name w:val="Įprastas (žiniatinklio) Diagrama"/>
    <w:basedOn w:val="Numatytasispastraiposriftas"/>
    <w:link w:val="prastasiniatinklio"/>
    <w:uiPriority w:val="99"/>
    <w:locked/>
    <w:rsid w:val="0008344B"/>
    <w:rPr>
      <w:sz w:val="24"/>
      <w:szCs w:val="24"/>
    </w:rPr>
  </w:style>
  <w:style w:type="numbering" w:customStyle="1" w:styleId="CurrentList1">
    <w:name w:val="Current List1"/>
    <w:uiPriority w:val="99"/>
    <w:rsid w:val="00144C0D"/>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415597">
      <w:bodyDiv w:val="1"/>
      <w:marLeft w:val="0"/>
      <w:marRight w:val="0"/>
      <w:marTop w:val="0"/>
      <w:marBottom w:val="0"/>
      <w:divBdr>
        <w:top w:val="none" w:sz="0" w:space="0" w:color="auto"/>
        <w:left w:val="none" w:sz="0" w:space="0" w:color="auto"/>
        <w:bottom w:val="none" w:sz="0" w:space="0" w:color="auto"/>
        <w:right w:val="none" w:sz="0" w:space="0" w:color="auto"/>
      </w:divBdr>
    </w:div>
    <w:div w:id="47997276">
      <w:bodyDiv w:val="1"/>
      <w:marLeft w:val="0"/>
      <w:marRight w:val="0"/>
      <w:marTop w:val="0"/>
      <w:marBottom w:val="0"/>
      <w:divBdr>
        <w:top w:val="none" w:sz="0" w:space="0" w:color="auto"/>
        <w:left w:val="none" w:sz="0" w:space="0" w:color="auto"/>
        <w:bottom w:val="none" w:sz="0" w:space="0" w:color="auto"/>
        <w:right w:val="none" w:sz="0" w:space="0" w:color="auto"/>
      </w:divBdr>
    </w:div>
    <w:div w:id="67263893">
      <w:bodyDiv w:val="1"/>
      <w:marLeft w:val="0"/>
      <w:marRight w:val="0"/>
      <w:marTop w:val="0"/>
      <w:marBottom w:val="0"/>
      <w:divBdr>
        <w:top w:val="none" w:sz="0" w:space="0" w:color="auto"/>
        <w:left w:val="none" w:sz="0" w:space="0" w:color="auto"/>
        <w:bottom w:val="none" w:sz="0" w:space="0" w:color="auto"/>
        <w:right w:val="none" w:sz="0" w:space="0" w:color="auto"/>
      </w:divBdr>
    </w:div>
    <w:div w:id="88430518">
      <w:bodyDiv w:val="1"/>
      <w:marLeft w:val="0"/>
      <w:marRight w:val="0"/>
      <w:marTop w:val="0"/>
      <w:marBottom w:val="0"/>
      <w:divBdr>
        <w:top w:val="none" w:sz="0" w:space="0" w:color="auto"/>
        <w:left w:val="none" w:sz="0" w:space="0" w:color="auto"/>
        <w:bottom w:val="none" w:sz="0" w:space="0" w:color="auto"/>
        <w:right w:val="none" w:sz="0" w:space="0" w:color="auto"/>
      </w:divBdr>
    </w:div>
    <w:div w:id="155652463">
      <w:bodyDiv w:val="1"/>
      <w:marLeft w:val="0"/>
      <w:marRight w:val="0"/>
      <w:marTop w:val="0"/>
      <w:marBottom w:val="0"/>
      <w:divBdr>
        <w:top w:val="none" w:sz="0" w:space="0" w:color="auto"/>
        <w:left w:val="none" w:sz="0" w:space="0" w:color="auto"/>
        <w:bottom w:val="none" w:sz="0" w:space="0" w:color="auto"/>
        <w:right w:val="none" w:sz="0" w:space="0" w:color="auto"/>
      </w:divBdr>
    </w:div>
    <w:div w:id="246773457">
      <w:bodyDiv w:val="1"/>
      <w:marLeft w:val="0"/>
      <w:marRight w:val="0"/>
      <w:marTop w:val="0"/>
      <w:marBottom w:val="0"/>
      <w:divBdr>
        <w:top w:val="none" w:sz="0" w:space="0" w:color="auto"/>
        <w:left w:val="none" w:sz="0" w:space="0" w:color="auto"/>
        <w:bottom w:val="none" w:sz="0" w:space="0" w:color="auto"/>
        <w:right w:val="none" w:sz="0" w:space="0" w:color="auto"/>
      </w:divBdr>
    </w:div>
    <w:div w:id="264073283">
      <w:bodyDiv w:val="1"/>
      <w:marLeft w:val="0"/>
      <w:marRight w:val="0"/>
      <w:marTop w:val="0"/>
      <w:marBottom w:val="0"/>
      <w:divBdr>
        <w:top w:val="none" w:sz="0" w:space="0" w:color="auto"/>
        <w:left w:val="none" w:sz="0" w:space="0" w:color="auto"/>
        <w:bottom w:val="none" w:sz="0" w:space="0" w:color="auto"/>
        <w:right w:val="none" w:sz="0" w:space="0" w:color="auto"/>
      </w:divBdr>
    </w:div>
    <w:div w:id="390470466">
      <w:bodyDiv w:val="1"/>
      <w:marLeft w:val="0"/>
      <w:marRight w:val="0"/>
      <w:marTop w:val="0"/>
      <w:marBottom w:val="0"/>
      <w:divBdr>
        <w:top w:val="none" w:sz="0" w:space="0" w:color="auto"/>
        <w:left w:val="none" w:sz="0" w:space="0" w:color="auto"/>
        <w:bottom w:val="none" w:sz="0" w:space="0" w:color="auto"/>
        <w:right w:val="none" w:sz="0" w:space="0" w:color="auto"/>
      </w:divBdr>
    </w:div>
    <w:div w:id="552893289">
      <w:bodyDiv w:val="1"/>
      <w:marLeft w:val="0"/>
      <w:marRight w:val="0"/>
      <w:marTop w:val="0"/>
      <w:marBottom w:val="0"/>
      <w:divBdr>
        <w:top w:val="none" w:sz="0" w:space="0" w:color="auto"/>
        <w:left w:val="none" w:sz="0" w:space="0" w:color="auto"/>
        <w:bottom w:val="none" w:sz="0" w:space="0" w:color="auto"/>
        <w:right w:val="none" w:sz="0" w:space="0" w:color="auto"/>
      </w:divBdr>
    </w:div>
    <w:div w:id="594444024">
      <w:bodyDiv w:val="1"/>
      <w:marLeft w:val="0"/>
      <w:marRight w:val="0"/>
      <w:marTop w:val="0"/>
      <w:marBottom w:val="0"/>
      <w:divBdr>
        <w:top w:val="none" w:sz="0" w:space="0" w:color="auto"/>
        <w:left w:val="none" w:sz="0" w:space="0" w:color="auto"/>
        <w:bottom w:val="none" w:sz="0" w:space="0" w:color="auto"/>
        <w:right w:val="none" w:sz="0" w:space="0" w:color="auto"/>
      </w:divBdr>
    </w:div>
    <w:div w:id="630982119">
      <w:bodyDiv w:val="1"/>
      <w:marLeft w:val="0"/>
      <w:marRight w:val="0"/>
      <w:marTop w:val="0"/>
      <w:marBottom w:val="0"/>
      <w:divBdr>
        <w:top w:val="none" w:sz="0" w:space="0" w:color="auto"/>
        <w:left w:val="none" w:sz="0" w:space="0" w:color="auto"/>
        <w:bottom w:val="none" w:sz="0" w:space="0" w:color="auto"/>
        <w:right w:val="none" w:sz="0" w:space="0" w:color="auto"/>
      </w:divBdr>
    </w:div>
    <w:div w:id="726074841">
      <w:bodyDiv w:val="1"/>
      <w:marLeft w:val="0"/>
      <w:marRight w:val="0"/>
      <w:marTop w:val="0"/>
      <w:marBottom w:val="0"/>
      <w:divBdr>
        <w:top w:val="none" w:sz="0" w:space="0" w:color="auto"/>
        <w:left w:val="none" w:sz="0" w:space="0" w:color="auto"/>
        <w:bottom w:val="none" w:sz="0" w:space="0" w:color="auto"/>
        <w:right w:val="none" w:sz="0" w:space="0" w:color="auto"/>
      </w:divBdr>
    </w:div>
    <w:div w:id="731004591">
      <w:bodyDiv w:val="1"/>
      <w:marLeft w:val="0"/>
      <w:marRight w:val="0"/>
      <w:marTop w:val="0"/>
      <w:marBottom w:val="0"/>
      <w:divBdr>
        <w:top w:val="none" w:sz="0" w:space="0" w:color="auto"/>
        <w:left w:val="none" w:sz="0" w:space="0" w:color="auto"/>
        <w:bottom w:val="none" w:sz="0" w:space="0" w:color="auto"/>
        <w:right w:val="none" w:sz="0" w:space="0" w:color="auto"/>
      </w:divBdr>
    </w:div>
    <w:div w:id="796145880">
      <w:bodyDiv w:val="1"/>
      <w:marLeft w:val="0"/>
      <w:marRight w:val="0"/>
      <w:marTop w:val="0"/>
      <w:marBottom w:val="0"/>
      <w:divBdr>
        <w:top w:val="none" w:sz="0" w:space="0" w:color="auto"/>
        <w:left w:val="none" w:sz="0" w:space="0" w:color="auto"/>
        <w:bottom w:val="none" w:sz="0" w:space="0" w:color="auto"/>
        <w:right w:val="none" w:sz="0" w:space="0" w:color="auto"/>
      </w:divBdr>
      <w:divsChild>
        <w:div w:id="17093290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5881955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20344626">
      <w:bodyDiv w:val="1"/>
      <w:marLeft w:val="0"/>
      <w:marRight w:val="0"/>
      <w:marTop w:val="0"/>
      <w:marBottom w:val="0"/>
      <w:divBdr>
        <w:top w:val="none" w:sz="0" w:space="0" w:color="auto"/>
        <w:left w:val="none" w:sz="0" w:space="0" w:color="auto"/>
        <w:bottom w:val="none" w:sz="0" w:space="0" w:color="auto"/>
        <w:right w:val="none" w:sz="0" w:space="0" w:color="auto"/>
      </w:divBdr>
    </w:div>
    <w:div w:id="826868482">
      <w:bodyDiv w:val="1"/>
      <w:marLeft w:val="0"/>
      <w:marRight w:val="0"/>
      <w:marTop w:val="0"/>
      <w:marBottom w:val="0"/>
      <w:divBdr>
        <w:top w:val="none" w:sz="0" w:space="0" w:color="auto"/>
        <w:left w:val="none" w:sz="0" w:space="0" w:color="auto"/>
        <w:bottom w:val="none" w:sz="0" w:space="0" w:color="auto"/>
        <w:right w:val="none" w:sz="0" w:space="0" w:color="auto"/>
      </w:divBdr>
    </w:div>
    <w:div w:id="834682516">
      <w:bodyDiv w:val="1"/>
      <w:marLeft w:val="0"/>
      <w:marRight w:val="0"/>
      <w:marTop w:val="0"/>
      <w:marBottom w:val="0"/>
      <w:divBdr>
        <w:top w:val="none" w:sz="0" w:space="0" w:color="auto"/>
        <w:left w:val="none" w:sz="0" w:space="0" w:color="auto"/>
        <w:bottom w:val="none" w:sz="0" w:space="0" w:color="auto"/>
        <w:right w:val="none" w:sz="0" w:space="0" w:color="auto"/>
      </w:divBdr>
      <w:divsChild>
        <w:div w:id="1955357839">
          <w:marLeft w:val="0"/>
          <w:marRight w:val="0"/>
          <w:marTop w:val="0"/>
          <w:marBottom w:val="0"/>
          <w:divBdr>
            <w:top w:val="none" w:sz="0" w:space="0" w:color="auto"/>
            <w:left w:val="none" w:sz="0" w:space="0" w:color="auto"/>
            <w:bottom w:val="none" w:sz="0" w:space="0" w:color="auto"/>
            <w:right w:val="none" w:sz="0" w:space="0" w:color="auto"/>
          </w:divBdr>
        </w:div>
      </w:divsChild>
    </w:div>
    <w:div w:id="857428742">
      <w:bodyDiv w:val="1"/>
      <w:marLeft w:val="0"/>
      <w:marRight w:val="0"/>
      <w:marTop w:val="0"/>
      <w:marBottom w:val="0"/>
      <w:divBdr>
        <w:top w:val="none" w:sz="0" w:space="0" w:color="auto"/>
        <w:left w:val="none" w:sz="0" w:space="0" w:color="auto"/>
        <w:bottom w:val="none" w:sz="0" w:space="0" w:color="auto"/>
        <w:right w:val="none" w:sz="0" w:space="0" w:color="auto"/>
      </w:divBdr>
    </w:div>
    <w:div w:id="862129197">
      <w:bodyDiv w:val="1"/>
      <w:marLeft w:val="0"/>
      <w:marRight w:val="0"/>
      <w:marTop w:val="0"/>
      <w:marBottom w:val="0"/>
      <w:divBdr>
        <w:top w:val="none" w:sz="0" w:space="0" w:color="auto"/>
        <w:left w:val="none" w:sz="0" w:space="0" w:color="auto"/>
        <w:bottom w:val="none" w:sz="0" w:space="0" w:color="auto"/>
        <w:right w:val="none" w:sz="0" w:space="0" w:color="auto"/>
      </w:divBdr>
    </w:div>
    <w:div w:id="886141084">
      <w:bodyDiv w:val="1"/>
      <w:marLeft w:val="0"/>
      <w:marRight w:val="0"/>
      <w:marTop w:val="0"/>
      <w:marBottom w:val="0"/>
      <w:divBdr>
        <w:top w:val="none" w:sz="0" w:space="0" w:color="auto"/>
        <w:left w:val="none" w:sz="0" w:space="0" w:color="auto"/>
        <w:bottom w:val="none" w:sz="0" w:space="0" w:color="auto"/>
        <w:right w:val="none" w:sz="0" w:space="0" w:color="auto"/>
      </w:divBdr>
    </w:div>
    <w:div w:id="895969301">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63729528">
      <w:bodyDiv w:val="1"/>
      <w:marLeft w:val="0"/>
      <w:marRight w:val="0"/>
      <w:marTop w:val="0"/>
      <w:marBottom w:val="0"/>
      <w:divBdr>
        <w:top w:val="none" w:sz="0" w:space="0" w:color="auto"/>
        <w:left w:val="none" w:sz="0" w:space="0" w:color="auto"/>
        <w:bottom w:val="none" w:sz="0" w:space="0" w:color="auto"/>
        <w:right w:val="none" w:sz="0" w:space="0" w:color="auto"/>
      </w:divBdr>
    </w:div>
    <w:div w:id="1201891835">
      <w:bodyDiv w:val="1"/>
      <w:marLeft w:val="0"/>
      <w:marRight w:val="0"/>
      <w:marTop w:val="0"/>
      <w:marBottom w:val="0"/>
      <w:divBdr>
        <w:top w:val="none" w:sz="0" w:space="0" w:color="auto"/>
        <w:left w:val="none" w:sz="0" w:space="0" w:color="auto"/>
        <w:bottom w:val="none" w:sz="0" w:space="0" w:color="auto"/>
        <w:right w:val="none" w:sz="0" w:space="0" w:color="auto"/>
      </w:divBdr>
    </w:div>
    <w:div w:id="1234704281">
      <w:bodyDiv w:val="1"/>
      <w:marLeft w:val="0"/>
      <w:marRight w:val="0"/>
      <w:marTop w:val="0"/>
      <w:marBottom w:val="0"/>
      <w:divBdr>
        <w:top w:val="none" w:sz="0" w:space="0" w:color="auto"/>
        <w:left w:val="none" w:sz="0" w:space="0" w:color="auto"/>
        <w:bottom w:val="none" w:sz="0" w:space="0" w:color="auto"/>
        <w:right w:val="none" w:sz="0" w:space="0" w:color="auto"/>
      </w:divBdr>
    </w:div>
    <w:div w:id="1239830669">
      <w:bodyDiv w:val="1"/>
      <w:marLeft w:val="0"/>
      <w:marRight w:val="0"/>
      <w:marTop w:val="0"/>
      <w:marBottom w:val="0"/>
      <w:divBdr>
        <w:top w:val="none" w:sz="0" w:space="0" w:color="auto"/>
        <w:left w:val="none" w:sz="0" w:space="0" w:color="auto"/>
        <w:bottom w:val="none" w:sz="0" w:space="0" w:color="auto"/>
        <w:right w:val="none" w:sz="0" w:space="0" w:color="auto"/>
      </w:divBdr>
    </w:div>
    <w:div w:id="1269003858">
      <w:bodyDiv w:val="1"/>
      <w:marLeft w:val="0"/>
      <w:marRight w:val="0"/>
      <w:marTop w:val="0"/>
      <w:marBottom w:val="0"/>
      <w:divBdr>
        <w:top w:val="none" w:sz="0" w:space="0" w:color="auto"/>
        <w:left w:val="none" w:sz="0" w:space="0" w:color="auto"/>
        <w:bottom w:val="none" w:sz="0" w:space="0" w:color="auto"/>
        <w:right w:val="none" w:sz="0" w:space="0" w:color="auto"/>
      </w:divBdr>
    </w:div>
    <w:div w:id="1380206214">
      <w:bodyDiv w:val="1"/>
      <w:marLeft w:val="0"/>
      <w:marRight w:val="0"/>
      <w:marTop w:val="0"/>
      <w:marBottom w:val="0"/>
      <w:divBdr>
        <w:top w:val="none" w:sz="0" w:space="0" w:color="auto"/>
        <w:left w:val="none" w:sz="0" w:space="0" w:color="auto"/>
        <w:bottom w:val="none" w:sz="0" w:space="0" w:color="auto"/>
        <w:right w:val="none" w:sz="0" w:space="0" w:color="auto"/>
      </w:divBdr>
    </w:div>
    <w:div w:id="1437752937">
      <w:bodyDiv w:val="1"/>
      <w:marLeft w:val="0"/>
      <w:marRight w:val="0"/>
      <w:marTop w:val="0"/>
      <w:marBottom w:val="0"/>
      <w:divBdr>
        <w:top w:val="none" w:sz="0" w:space="0" w:color="auto"/>
        <w:left w:val="none" w:sz="0" w:space="0" w:color="auto"/>
        <w:bottom w:val="none" w:sz="0" w:space="0" w:color="auto"/>
        <w:right w:val="none" w:sz="0" w:space="0" w:color="auto"/>
      </w:divBdr>
    </w:div>
    <w:div w:id="1477599540">
      <w:bodyDiv w:val="1"/>
      <w:marLeft w:val="0"/>
      <w:marRight w:val="0"/>
      <w:marTop w:val="0"/>
      <w:marBottom w:val="0"/>
      <w:divBdr>
        <w:top w:val="none" w:sz="0" w:space="0" w:color="auto"/>
        <w:left w:val="none" w:sz="0" w:space="0" w:color="auto"/>
        <w:bottom w:val="none" w:sz="0" w:space="0" w:color="auto"/>
        <w:right w:val="none" w:sz="0" w:space="0" w:color="auto"/>
      </w:divBdr>
    </w:div>
    <w:div w:id="1490750880">
      <w:bodyDiv w:val="1"/>
      <w:marLeft w:val="0"/>
      <w:marRight w:val="0"/>
      <w:marTop w:val="0"/>
      <w:marBottom w:val="0"/>
      <w:divBdr>
        <w:top w:val="none" w:sz="0" w:space="0" w:color="auto"/>
        <w:left w:val="none" w:sz="0" w:space="0" w:color="auto"/>
        <w:bottom w:val="none" w:sz="0" w:space="0" w:color="auto"/>
        <w:right w:val="none" w:sz="0" w:space="0" w:color="auto"/>
      </w:divBdr>
    </w:div>
    <w:div w:id="1505970068">
      <w:bodyDiv w:val="1"/>
      <w:marLeft w:val="0"/>
      <w:marRight w:val="0"/>
      <w:marTop w:val="0"/>
      <w:marBottom w:val="0"/>
      <w:divBdr>
        <w:top w:val="none" w:sz="0" w:space="0" w:color="auto"/>
        <w:left w:val="none" w:sz="0" w:space="0" w:color="auto"/>
        <w:bottom w:val="none" w:sz="0" w:space="0" w:color="auto"/>
        <w:right w:val="none" w:sz="0" w:space="0" w:color="auto"/>
      </w:divBdr>
    </w:div>
    <w:div w:id="1543400594">
      <w:bodyDiv w:val="1"/>
      <w:marLeft w:val="0"/>
      <w:marRight w:val="0"/>
      <w:marTop w:val="0"/>
      <w:marBottom w:val="0"/>
      <w:divBdr>
        <w:top w:val="none" w:sz="0" w:space="0" w:color="auto"/>
        <w:left w:val="none" w:sz="0" w:space="0" w:color="auto"/>
        <w:bottom w:val="none" w:sz="0" w:space="0" w:color="auto"/>
        <w:right w:val="none" w:sz="0" w:space="0" w:color="auto"/>
      </w:divBdr>
    </w:div>
    <w:div w:id="1565216738">
      <w:bodyDiv w:val="1"/>
      <w:marLeft w:val="0"/>
      <w:marRight w:val="0"/>
      <w:marTop w:val="0"/>
      <w:marBottom w:val="0"/>
      <w:divBdr>
        <w:top w:val="none" w:sz="0" w:space="0" w:color="auto"/>
        <w:left w:val="none" w:sz="0" w:space="0" w:color="auto"/>
        <w:bottom w:val="none" w:sz="0" w:space="0" w:color="auto"/>
        <w:right w:val="none" w:sz="0" w:space="0" w:color="auto"/>
      </w:divBdr>
    </w:div>
    <w:div w:id="1573079439">
      <w:bodyDiv w:val="1"/>
      <w:marLeft w:val="0"/>
      <w:marRight w:val="0"/>
      <w:marTop w:val="0"/>
      <w:marBottom w:val="0"/>
      <w:divBdr>
        <w:top w:val="none" w:sz="0" w:space="0" w:color="auto"/>
        <w:left w:val="none" w:sz="0" w:space="0" w:color="auto"/>
        <w:bottom w:val="none" w:sz="0" w:space="0" w:color="auto"/>
        <w:right w:val="none" w:sz="0" w:space="0" w:color="auto"/>
      </w:divBdr>
    </w:div>
    <w:div w:id="1731999857">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33763969">
      <w:bodyDiv w:val="1"/>
      <w:marLeft w:val="0"/>
      <w:marRight w:val="0"/>
      <w:marTop w:val="0"/>
      <w:marBottom w:val="0"/>
      <w:divBdr>
        <w:top w:val="none" w:sz="0" w:space="0" w:color="auto"/>
        <w:left w:val="none" w:sz="0" w:space="0" w:color="auto"/>
        <w:bottom w:val="none" w:sz="0" w:space="0" w:color="auto"/>
        <w:right w:val="none" w:sz="0" w:space="0" w:color="auto"/>
      </w:divBdr>
    </w:div>
    <w:div w:id="1844972356">
      <w:bodyDiv w:val="1"/>
      <w:marLeft w:val="0"/>
      <w:marRight w:val="0"/>
      <w:marTop w:val="0"/>
      <w:marBottom w:val="0"/>
      <w:divBdr>
        <w:top w:val="none" w:sz="0" w:space="0" w:color="auto"/>
        <w:left w:val="none" w:sz="0" w:space="0" w:color="auto"/>
        <w:bottom w:val="none" w:sz="0" w:space="0" w:color="auto"/>
        <w:right w:val="none" w:sz="0" w:space="0" w:color="auto"/>
      </w:divBdr>
    </w:div>
    <w:div w:id="1876429508">
      <w:bodyDiv w:val="1"/>
      <w:marLeft w:val="0"/>
      <w:marRight w:val="0"/>
      <w:marTop w:val="0"/>
      <w:marBottom w:val="0"/>
      <w:divBdr>
        <w:top w:val="none" w:sz="0" w:space="0" w:color="auto"/>
        <w:left w:val="none" w:sz="0" w:space="0" w:color="auto"/>
        <w:bottom w:val="none" w:sz="0" w:space="0" w:color="auto"/>
        <w:right w:val="none" w:sz="0" w:space="0" w:color="auto"/>
      </w:divBdr>
    </w:div>
    <w:div w:id="1904834145">
      <w:bodyDiv w:val="1"/>
      <w:marLeft w:val="0"/>
      <w:marRight w:val="0"/>
      <w:marTop w:val="0"/>
      <w:marBottom w:val="0"/>
      <w:divBdr>
        <w:top w:val="none" w:sz="0" w:space="0" w:color="auto"/>
        <w:left w:val="none" w:sz="0" w:space="0" w:color="auto"/>
        <w:bottom w:val="none" w:sz="0" w:space="0" w:color="auto"/>
        <w:right w:val="none" w:sz="0" w:space="0" w:color="auto"/>
      </w:divBdr>
    </w:div>
    <w:div w:id="1922834631">
      <w:bodyDiv w:val="1"/>
      <w:marLeft w:val="0"/>
      <w:marRight w:val="0"/>
      <w:marTop w:val="0"/>
      <w:marBottom w:val="0"/>
      <w:divBdr>
        <w:top w:val="none" w:sz="0" w:space="0" w:color="auto"/>
        <w:left w:val="none" w:sz="0" w:space="0" w:color="auto"/>
        <w:bottom w:val="none" w:sz="0" w:space="0" w:color="auto"/>
        <w:right w:val="none" w:sz="0" w:space="0" w:color="auto"/>
      </w:divBdr>
    </w:div>
    <w:div w:id="1942834158">
      <w:bodyDiv w:val="1"/>
      <w:marLeft w:val="0"/>
      <w:marRight w:val="0"/>
      <w:marTop w:val="0"/>
      <w:marBottom w:val="0"/>
      <w:divBdr>
        <w:top w:val="none" w:sz="0" w:space="0" w:color="auto"/>
        <w:left w:val="none" w:sz="0" w:space="0" w:color="auto"/>
        <w:bottom w:val="none" w:sz="0" w:space="0" w:color="auto"/>
        <w:right w:val="none" w:sz="0" w:space="0" w:color="auto"/>
      </w:divBdr>
    </w:div>
    <w:div w:id="1975598022">
      <w:bodyDiv w:val="1"/>
      <w:marLeft w:val="0"/>
      <w:marRight w:val="0"/>
      <w:marTop w:val="0"/>
      <w:marBottom w:val="0"/>
      <w:divBdr>
        <w:top w:val="none" w:sz="0" w:space="0" w:color="auto"/>
        <w:left w:val="none" w:sz="0" w:space="0" w:color="auto"/>
        <w:bottom w:val="none" w:sz="0" w:space="0" w:color="auto"/>
        <w:right w:val="none" w:sz="0" w:space="0" w:color="auto"/>
      </w:divBdr>
    </w:div>
    <w:div w:id="1979603374">
      <w:bodyDiv w:val="1"/>
      <w:marLeft w:val="0"/>
      <w:marRight w:val="0"/>
      <w:marTop w:val="0"/>
      <w:marBottom w:val="0"/>
      <w:divBdr>
        <w:top w:val="none" w:sz="0" w:space="0" w:color="auto"/>
        <w:left w:val="none" w:sz="0" w:space="0" w:color="auto"/>
        <w:bottom w:val="none" w:sz="0" w:space="0" w:color="auto"/>
        <w:right w:val="none" w:sz="0" w:space="0" w:color="auto"/>
      </w:divBdr>
    </w:div>
    <w:div w:id="1986080394">
      <w:bodyDiv w:val="1"/>
      <w:marLeft w:val="0"/>
      <w:marRight w:val="0"/>
      <w:marTop w:val="0"/>
      <w:marBottom w:val="0"/>
      <w:divBdr>
        <w:top w:val="none" w:sz="0" w:space="0" w:color="auto"/>
        <w:left w:val="none" w:sz="0" w:space="0" w:color="auto"/>
        <w:bottom w:val="none" w:sz="0" w:space="0" w:color="auto"/>
        <w:right w:val="none" w:sz="0" w:space="0" w:color="auto"/>
      </w:divBdr>
    </w:div>
    <w:div w:id="2006861929">
      <w:bodyDiv w:val="1"/>
      <w:marLeft w:val="0"/>
      <w:marRight w:val="0"/>
      <w:marTop w:val="0"/>
      <w:marBottom w:val="0"/>
      <w:divBdr>
        <w:top w:val="none" w:sz="0" w:space="0" w:color="auto"/>
        <w:left w:val="none" w:sz="0" w:space="0" w:color="auto"/>
        <w:bottom w:val="none" w:sz="0" w:space="0" w:color="auto"/>
        <w:right w:val="none" w:sz="0" w:space="0" w:color="auto"/>
      </w:divBdr>
    </w:div>
    <w:div w:id="2032873304">
      <w:bodyDiv w:val="1"/>
      <w:marLeft w:val="0"/>
      <w:marRight w:val="0"/>
      <w:marTop w:val="0"/>
      <w:marBottom w:val="0"/>
      <w:divBdr>
        <w:top w:val="none" w:sz="0" w:space="0" w:color="auto"/>
        <w:left w:val="none" w:sz="0" w:space="0" w:color="auto"/>
        <w:bottom w:val="none" w:sz="0" w:space="0" w:color="auto"/>
        <w:right w:val="none" w:sz="0" w:space="0" w:color="auto"/>
      </w:divBdr>
    </w:div>
    <w:div w:id="2061585966">
      <w:bodyDiv w:val="1"/>
      <w:marLeft w:val="0"/>
      <w:marRight w:val="0"/>
      <w:marTop w:val="0"/>
      <w:marBottom w:val="0"/>
      <w:divBdr>
        <w:top w:val="none" w:sz="0" w:space="0" w:color="auto"/>
        <w:left w:val="none" w:sz="0" w:space="0" w:color="auto"/>
        <w:bottom w:val="none" w:sz="0" w:space="0" w:color="auto"/>
        <w:right w:val="none" w:sz="0" w:space="0" w:color="auto"/>
      </w:divBdr>
    </w:div>
    <w:div w:id="210969715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092411-FC52-42E3-BF21-0AC8CC97C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3841</Words>
  <Characters>25620</Characters>
  <Application>Microsoft Office Word</Application>
  <DocSecurity>0</DocSecurity>
  <PresentationFormat/>
  <Lines>213</Lines>
  <Paragraphs>58</Paragraphs>
  <Slides>0</Slides>
  <Notes>0</Notes>
  <HiddenSlides>0</HiddenSlides>
  <MMClips>0</MMClip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PASTABA: D</vt:lpstr>
      <vt:lpstr>PASTABA: D</vt:lpstr>
    </vt:vector>
  </TitlesOfParts>
  <Company/>
  <LinksUpToDate>false</LinksUpToDate>
  <CharactersWithSpaces>29403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cp:keywords/>
  <dc:description/>
  <cp:lastModifiedBy>Justina Zokaitė</cp:lastModifiedBy>
  <cp:revision>2</cp:revision>
  <cp:lastPrinted>2024-11-28T07:14:00Z</cp:lastPrinted>
  <dcterms:created xsi:type="dcterms:W3CDTF">2024-11-28T09:31:00Z</dcterms:created>
  <dcterms:modified xsi:type="dcterms:W3CDTF">2024-11-28T11:33:00Z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GrammarlyDocumentId">
    <vt:lpwstr>fe065c58974f0710ed3312def79cb8c8276ff040e003ef32c4e8f80e889a2ddc</vt:lpwstr>
  </property>
</Properties>
</file>