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0E896928" w:rsidR="00123EE2" w:rsidRPr="00A42876" w:rsidRDefault="00A80C8A">
      <w:pPr>
        <w:ind w:left="5103"/>
      </w:pPr>
      <w:r w:rsidRPr="00A42876">
        <w:t>Civilinė byla Nr. </w:t>
      </w:r>
      <w:r w:rsidR="003335A9" w:rsidRPr="003335A9">
        <w:t>e3K-3-1</w:t>
      </w:r>
      <w:r w:rsidR="00F43771">
        <w:t>07</w:t>
      </w:r>
      <w:r w:rsidR="003335A9" w:rsidRPr="003335A9">
        <w:t>-943/2024</w:t>
      </w:r>
    </w:p>
    <w:p w14:paraId="35FA9DB0" w14:textId="547B714E" w:rsidR="00123EE2" w:rsidRPr="00A42876" w:rsidRDefault="00A80C8A">
      <w:pPr>
        <w:ind w:left="5103"/>
        <w:rPr>
          <w:bCs/>
          <w:color w:val="000000"/>
        </w:rPr>
      </w:pPr>
      <w:r w:rsidRPr="00A42876">
        <w:t>Teisminio proceso Nr.</w:t>
      </w:r>
      <w:r w:rsidRPr="00A42876">
        <w:rPr>
          <w:rFonts w:eastAsia="Calibri"/>
        </w:rPr>
        <w:t> </w:t>
      </w:r>
      <w:r w:rsidR="00F43771" w:rsidRPr="00F43771">
        <w:rPr>
          <w:rFonts w:eastAsia="Calibri"/>
        </w:rPr>
        <w:t>2-55-3-00608-2022-5</w:t>
      </w:r>
    </w:p>
    <w:p w14:paraId="6A8034B0" w14:textId="46516296" w:rsidR="00123EE2" w:rsidRDefault="00A80C8A">
      <w:pPr>
        <w:ind w:left="5103"/>
      </w:pPr>
      <w:r w:rsidRPr="00A42876">
        <w:t xml:space="preserve">Procesinio sprendimo </w:t>
      </w:r>
      <w:r w:rsidRPr="00B52279">
        <w:t>kategorij</w:t>
      </w:r>
      <w:r w:rsidR="005402BF" w:rsidRPr="00B52279">
        <w:t>a</w:t>
      </w:r>
      <w:r w:rsidR="00CE40F1" w:rsidRPr="00CE40F1">
        <w:t>:</w:t>
      </w:r>
      <w:r w:rsidR="00FF6CEB">
        <w:t xml:space="preserve"> </w:t>
      </w:r>
      <w:r w:rsidR="000B01F5">
        <w:t>3.3.3.7</w:t>
      </w:r>
    </w:p>
    <w:p w14:paraId="27026B91" w14:textId="643726C5" w:rsidR="005214FE" w:rsidRPr="00A42876" w:rsidRDefault="005214FE">
      <w:pPr>
        <w:ind w:left="5103"/>
        <w:rPr>
          <w:lang w:val="en-US"/>
        </w:rPr>
      </w:pPr>
      <w:r>
        <w:t>(S)</w:t>
      </w:r>
    </w:p>
    <w:p w14:paraId="53723647" w14:textId="77777777" w:rsidR="00123EE2" w:rsidRPr="00A42876" w:rsidRDefault="00123EE2">
      <w:pPr>
        <w:jc w:val="right"/>
      </w:pPr>
    </w:p>
    <w:p w14:paraId="5F9922AC" w14:textId="5A25A275" w:rsidR="00123EE2" w:rsidRPr="00A42876" w:rsidRDefault="001B0729">
      <w:pPr>
        <w:jc w:val="center"/>
      </w:pPr>
      <w:r w:rsidRPr="00A42876">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A42876" w:rsidRDefault="00123EE2">
      <w:pPr>
        <w:jc w:val="center"/>
        <w:rPr>
          <w:sz w:val="28"/>
        </w:rPr>
      </w:pPr>
    </w:p>
    <w:p w14:paraId="342ABACB" w14:textId="77777777" w:rsidR="00123EE2" w:rsidRPr="00A42876" w:rsidRDefault="00A80C8A">
      <w:pPr>
        <w:keepNext/>
        <w:jc w:val="center"/>
        <w:outlineLvl w:val="0"/>
        <w:rPr>
          <w:b/>
          <w:bCs/>
          <w:sz w:val="32"/>
        </w:rPr>
      </w:pPr>
      <w:r w:rsidRPr="00A42876">
        <w:rPr>
          <w:b/>
          <w:bCs/>
          <w:sz w:val="32"/>
        </w:rPr>
        <w:t>LIETUVOS AUKŠČIAUSIASIS TEISMAS</w:t>
      </w:r>
    </w:p>
    <w:p w14:paraId="664CC8D2" w14:textId="77777777" w:rsidR="00123EE2" w:rsidRPr="00A42876" w:rsidRDefault="00123EE2">
      <w:pPr>
        <w:keepNext/>
        <w:outlineLvl w:val="0"/>
        <w:rPr>
          <w:b/>
          <w:bCs/>
          <w:sz w:val="32"/>
        </w:rPr>
      </w:pPr>
    </w:p>
    <w:p w14:paraId="2AC120A5" w14:textId="77777777" w:rsidR="00123EE2" w:rsidRPr="00A42876" w:rsidRDefault="00A80C8A">
      <w:pPr>
        <w:keepNext/>
        <w:jc w:val="center"/>
        <w:outlineLvl w:val="0"/>
        <w:rPr>
          <w:b/>
          <w:bCs/>
          <w:sz w:val="32"/>
        </w:rPr>
      </w:pPr>
      <w:r w:rsidRPr="00A42876">
        <w:rPr>
          <w:b/>
          <w:bCs/>
          <w:sz w:val="32"/>
        </w:rPr>
        <w:t>N U T A R T I S</w:t>
      </w:r>
    </w:p>
    <w:p w14:paraId="4E0E1330" w14:textId="77777777" w:rsidR="00123EE2" w:rsidRPr="00A42876" w:rsidRDefault="00A80C8A">
      <w:pPr>
        <w:keepNext/>
        <w:jc w:val="center"/>
        <w:outlineLvl w:val="1"/>
      </w:pPr>
      <w:r w:rsidRPr="00A42876">
        <w:t>LIETUVOS RESPUBLIKOS VARDU</w:t>
      </w:r>
    </w:p>
    <w:p w14:paraId="0D02E997" w14:textId="77777777" w:rsidR="00123EE2" w:rsidRPr="00A42876" w:rsidRDefault="00123EE2"/>
    <w:p w14:paraId="43C7EE77" w14:textId="58861B2E" w:rsidR="00123EE2" w:rsidRPr="00A42876" w:rsidRDefault="00744611">
      <w:pPr>
        <w:keepNext/>
        <w:jc w:val="center"/>
        <w:outlineLvl w:val="0"/>
        <w:rPr>
          <w:bCs/>
        </w:rPr>
      </w:pPr>
      <w:r w:rsidRPr="00A42876">
        <w:rPr>
          <w:bCs/>
        </w:rPr>
        <w:t>202</w:t>
      </w:r>
      <w:r w:rsidR="0077386F" w:rsidRPr="00902929">
        <w:rPr>
          <w:bCs/>
        </w:rPr>
        <w:t>4</w:t>
      </w:r>
      <w:r w:rsidRPr="00A42876">
        <w:rPr>
          <w:bCs/>
        </w:rPr>
        <w:t xml:space="preserve"> m. </w:t>
      </w:r>
      <w:r w:rsidR="00F902AA">
        <w:rPr>
          <w:bCs/>
        </w:rPr>
        <w:t>birželio 10</w:t>
      </w:r>
      <w:r w:rsidR="002C1365" w:rsidRPr="001539E7">
        <w:rPr>
          <w:bCs/>
        </w:rPr>
        <w:t xml:space="preserve"> </w:t>
      </w:r>
      <w:r w:rsidR="004939A8" w:rsidRPr="001539E7">
        <w:rPr>
          <w:bCs/>
        </w:rPr>
        <w:t>d</w:t>
      </w:r>
      <w:r w:rsidR="00A80C8A" w:rsidRPr="001539E7">
        <w:rPr>
          <w:bCs/>
        </w:rPr>
        <w:t>.</w:t>
      </w:r>
    </w:p>
    <w:p w14:paraId="6814364D" w14:textId="77777777" w:rsidR="00123EE2" w:rsidRPr="00A42876" w:rsidRDefault="00A80C8A">
      <w:pPr>
        <w:jc w:val="center"/>
      </w:pPr>
      <w:r w:rsidRPr="00A42876">
        <w:t>Vilnius</w:t>
      </w:r>
    </w:p>
    <w:p w14:paraId="6A741777" w14:textId="77777777" w:rsidR="00123EE2" w:rsidRPr="00A42876" w:rsidRDefault="00123EE2"/>
    <w:p w14:paraId="02B514DD" w14:textId="45D90534" w:rsidR="00123EE2" w:rsidRPr="00A42876" w:rsidRDefault="00A80C8A">
      <w:pPr>
        <w:ind w:firstLine="720"/>
        <w:jc w:val="both"/>
      </w:pPr>
      <w:r w:rsidRPr="00A42876">
        <w:t xml:space="preserve">Lietuvos Aukščiausiojo Teismo Civilinių bylų skyriaus teisėjų kolegija, susidedanti iš teisėjų </w:t>
      </w:r>
      <w:r w:rsidR="00F43771">
        <w:t xml:space="preserve">Godos </w:t>
      </w:r>
      <w:proofErr w:type="spellStart"/>
      <w:r w:rsidR="00F43771">
        <w:t>Ambrasaitės-Balynienės</w:t>
      </w:r>
      <w:proofErr w:type="spellEnd"/>
      <w:r w:rsidR="003335A9">
        <w:t xml:space="preserve">, </w:t>
      </w:r>
      <w:r w:rsidR="00F43771">
        <w:t xml:space="preserve">Virgilijaus </w:t>
      </w:r>
      <w:proofErr w:type="spellStart"/>
      <w:r w:rsidR="00F43771">
        <w:t>Grabinsko</w:t>
      </w:r>
      <w:proofErr w:type="spellEnd"/>
      <w:r w:rsidR="00F43771">
        <w:t xml:space="preserve"> (kolegijos pirmininkas)</w:t>
      </w:r>
      <w:r w:rsidR="006B0E4F">
        <w:t xml:space="preserve"> ir</w:t>
      </w:r>
      <w:r w:rsidR="007F552E" w:rsidRPr="00A42876">
        <w:t xml:space="preserve"> </w:t>
      </w:r>
      <w:r w:rsidR="003335A9">
        <w:t>Egidijos Tamošiūnienės</w:t>
      </w:r>
      <w:r w:rsidR="00492741">
        <w:t xml:space="preserve"> (pranešėja)</w:t>
      </w:r>
      <w:r w:rsidR="007F552E" w:rsidRPr="00A42876">
        <w:t>,</w:t>
      </w:r>
    </w:p>
    <w:p w14:paraId="03724F45" w14:textId="2B99C167" w:rsidR="00123EE2" w:rsidRPr="00A42876" w:rsidRDefault="00A80C8A" w:rsidP="00FD231A">
      <w:pPr>
        <w:spacing w:after="240"/>
        <w:ind w:firstLine="720"/>
        <w:jc w:val="both"/>
      </w:pPr>
      <w:r w:rsidRPr="00A42876">
        <w:t xml:space="preserve">teismo posėdyje kasacine rašytinio proceso tvarka išnagrinėjo civilinę bylą pagal </w:t>
      </w:r>
      <w:bookmarkStart w:id="0" w:name="_Hlk165274347"/>
      <w:r w:rsidR="00BD02E4">
        <w:rPr>
          <w:b/>
        </w:rPr>
        <w:t>ieškov</w:t>
      </w:r>
      <w:r w:rsidR="00085AEA">
        <w:rPr>
          <w:b/>
        </w:rPr>
        <w:t>ės</w:t>
      </w:r>
      <w:r w:rsidR="0062321C">
        <w:rPr>
          <w:b/>
        </w:rPr>
        <w:t xml:space="preserve"> </w:t>
      </w:r>
      <w:r w:rsidR="00085AEA">
        <w:rPr>
          <w:b/>
        </w:rPr>
        <w:t xml:space="preserve">uždarosios akcinės bendrovės </w:t>
      </w:r>
      <w:r w:rsidR="000738BC">
        <w:rPr>
          <w:b/>
        </w:rPr>
        <w:t>„</w:t>
      </w:r>
      <w:proofErr w:type="spellStart"/>
      <w:r w:rsidR="000738BC">
        <w:rPr>
          <w:b/>
        </w:rPr>
        <w:t>Dognus</w:t>
      </w:r>
      <w:proofErr w:type="spellEnd"/>
      <w:r w:rsidR="000738BC">
        <w:rPr>
          <w:b/>
        </w:rPr>
        <w:t>“</w:t>
      </w:r>
      <w:r w:rsidR="009F7320" w:rsidRPr="00A42876">
        <w:rPr>
          <w:b/>
        </w:rPr>
        <w:t xml:space="preserve"> </w:t>
      </w:r>
      <w:r w:rsidR="00616168" w:rsidRPr="00A42876">
        <w:t>kasacinį</w:t>
      </w:r>
      <w:r w:rsidRPr="00A42876">
        <w:t xml:space="preserve"> skund</w:t>
      </w:r>
      <w:r w:rsidR="00616168" w:rsidRPr="00A42876">
        <w:t>ą</w:t>
      </w:r>
      <w:r w:rsidRPr="00A42876">
        <w:t xml:space="preserve"> dėl </w:t>
      </w:r>
      <w:r w:rsidR="000738BC">
        <w:t>Lietuvos apeliacinio</w:t>
      </w:r>
      <w:r w:rsidR="00D23471">
        <w:t xml:space="preserve"> teismo </w:t>
      </w:r>
      <w:r w:rsidR="00D23471" w:rsidRPr="00D23471">
        <w:t>2023</w:t>
      </w:r>
      <w:r w:rsidR="00D23471">
        <w:t xml:space="preserve"> m. </w:t>
      </w:r>
      <w:r w:rsidR="000738BC">
        <w:t>gruodžio 15</w:t>
      </w:r>
      <w:r w:rsidR="00D23471" w:rsidRPr="00D23471">
        <w:t xml:space="preserve"> </w:t>
      </w:r>
      <w:r w:rsidR="00D23471">
        <w:t xml:space="preserve">d. nutarties </w:t>
      </w:r>
      <w:r w:rsidR="00063B62">
        <w:t xml:space="preserve">peržiūrėjimo </w:t>
      </w:r>
      <w:r w:rsidR="00D23471">
        <w:t xml:space="preserve">civilinėje byloje pagal </w:t>
      </w:r>
      <w:r w:rsidR="00085AEA" w:rsidRPr="00085AEA">
        <w:t xml:space="preserve">ieškovės </w:t>
      </w:r>
      <w:r w:rsidR="00085AEA">
        <w:t>uždarosios akcinės bendrovės</w:t>
      </w:r>
      <w:r w:rsidR="00085AEA" w:rsidRPr="00085AEA">
        <w:t xml:space="preserve"> </w:t>
      </w:r>
      <w:r w:rsidR="000738BC" w:rsidRPr="000738BC">
        <w:t>„</w:t>
      </w:r>
      <w:proofErr w:type="spellStart"/>
      <w:r w:rsidR="000738BC" w:rsidRPr="000738BC">
        <w:t>Dognus</w:t>
      </w:r>
      <w:proofErr w:type="spellEnd"/>
      <w:r w:rsidR="000738BC" w:rsidRPr="000738BC">
        <w:t>“ ieškinį atsakov</w:t>
      </w:r>
      <w:r w:rsidR="00C9582E">
        <w:t>ams</w:t>
      </w:r>
      <w:r w:rsidR="000738BC" w:rsidRPr="000738BC">
        <w:t xml:space="preserve"> bankrutavusiai uždarajai akcinei bendrovei Baltijos šalių industrinio perdirbimo centr</w:t>
      </w:r>
      <w:r w:rsidR="00F85150">
        <w:t>ui</w:t>
      </w:r>
      <w:r w:rsidR="000738BC" w:rsidRPr="000738BC">
        <w:t xml:space="preserve">, </w:t>
      </w:r>
      <w:r w:rsidR="00003A01">
        <w:t>„</w:t>
      </w:r>
      <w:r w:rsidR="00367357">
        <w:t xml:space="preserve">AS </w:t>
      </w:r>
      <w:proofErr w:type="spellStart"/>
      <w:r w:rsidR="00367357">
        <w:t>BluOr</w:t>
      </w:r>
      <w:proofErr w:type="spellEnd"/>
      <w:r w:rsidR="00367357">
        <w:t xml:space="preserve"> Bank</w:t>
      </w:r>
      <w:r w:rsidR="00003A01">
        <w:t>“</w:t>
      </w:r>
      <w:r w:rsidR="00367357">
        <w:t xml:space="preserve"> ir </w:t>
      </w:r>
      <w:r w:rsidR="00003A01">
        <w:t>„</w:t>
      </w:r>
      <w:r w:rsidR="00367357">
        <w:t xml:space="preserve">SIA AOC </w:t>
      </w:r>
      <w:proofErr w:type="spellStart"/>
      <w:r w:rsidR="00367357">
        <w:t>Invest</w:t>
      </w:r>
      <w:proofErr w:type="spellEnd"/>
      <w:r w:rsidR="00003A01">
        <w:t>“</w:t>
      </w:r>
      <w:r w:rsidR="00367357">
        <w:t xml:space="preserve"> </w:t>
      </w:r>
      <w:r w:rsidR="000738BC" w:rsidRPr="003272FC">
        <w:t>dėl sandorių pripažinimo negaliojančiais</w:t>
      </w:r>
      <w:bookmarkEnd w:id="0"/>
      <w:r w:rsidR="00D21A6A" w:rsidRPr="00A42876">
        <w:t>.</w:t>
      </w:r>
    </w:p>
    <w:p w14:paraId="5357B227" w14:textId="77777777" w:rsidR="00123EE2" w:rsidRPr="00A42876" w:rsidRDefault="00A80C8A" w:rsidP="00FD231A">
      <w:pPr>
        <w:spacing w:after="240"/>
        <w:ind w:firstLine="720"/>
        <w:jc w:val="both"/>
        <w:rPr>
          <w:b/>
          <w:bCs/>
        </w:rPr>
      </w:pPr>
      <w:r w:rsidRPr="00A42876">
        <w:t xml:space="preserve">Teisėjų kolegija </w:t>
      </w:r>
    </w:p>
    <w:p w14:paraId="348E1EA1" w14:textId="77777777" w:rsidR="00123EE2" w:rsidRPr="00A42876" w:rsidRDefault="00A80C8A" w:rsidP="00FD231A">
      <w:pPr>
        <w:spacing w:after="360"/>
        <w:jc w:val="both"/>
      </w:pPr>
      <w:r w:rsidRPr="00A42876">
        <w:t>n u s t a t ė :</w:t>
      </w:r>
    </w:p>
    <w:p w14:paraId="07991A18" w14:textId="77777777" w:rsidR="00123EE2" w:rsidRPr="00A42876" w:rsidRDefault="00A80C8A" w:rsidP="00FD231A">
      <w:pPr>
        <w:spacing w:after="480"/>
        <w:jc w:val="center"/>
      </w:pPr>
      <w:r w:rsidRPr="00A42876">
        <w:t>I. Ginčo esmė</w:t>
      </w:r>
    </w:p>
    <w:p w14:paraId="4B1D247B" w14:textId="0F56A8F3" w:rsidR="00085EF8" w:rsidRPr="00D572BE" w:rsidRDefault="00A80C8A">
      <w:pPr>
        <w:pStyle w:val="Sraopastraipa"/>
        <w:numPr>
          <w:ilvl w:val="0"/>
          <w:numId w:val="1"/>
        </w:numPr>
        <w:spacing w:after="120" w:line="240" w:lineRule="auto"/>
        <w:contextualSpacing w:val="0"/>
        <w:jc w:val="both"/>
        <w:rPr>
          <w:rFonts w:ascii="Times New Roman" w:hAnsi="Times New Roman"/>
          <w:sz w:val="24"/>
          <w:szCs w:val="24"/>
        </w:rPr>
      </w:pPr>
      <w:r w:rsidRPr="00D572BE">
        <w:rPr>
          <w:rFonts w:ascii="Times New Roman" w:hAnsi="Times New Roman"/>
          <w:sz w:val="24"/>
          <w:szCs w:val="24"/>
        </w:rPr>
        <w:t xml:space="preserve">Kasacinėje byloje sprendžiama </w:t>
      </w:r>
      <w:r w:rsidR="007F552E" w:rsidRPr="00D572BE">
        <w:rPr>
          <w:rFonts w:ascii="Times New Roman" w:hAnsi="Times New Roman"/>
          <w:sz w:val="24"/>
          <w:szCs w:val="24"/>
        </w:rPr>
        <w:t xml:space="preserve">dėl </w:t>
      </w:r>
      <w:r w:rsidR="00486C1F" w:rsidRPr="00D572BE">
        <w:rPr>
          <w:rFonts w:ascii="Times New Roman" w:hAnsi="Times New Roman"/>
          <w:sz w:val="24"/>
          <w:szCs w:val="24"/>
        </w:rPr>
        <w:t xml:space="preserve">proceso </w:t>
      </w:r>
      <w:r w:rsidR="002F4CE3" w:rsidRPr="00D572BE">
        <w:rPr>
          <w:rFonts w:ascii="Times New Roman" w:hAnsi="Times New Roman"/>
          <w:sz w:val="24"/>
          <w:szCs w:val="24"/>
        </w:rPr>
        <w:t>teisės normų, reglamentuojančių</w:t>
      </w:r>
      <w:r w:rsidR="00D572BE" w:rsidRPr="00D572BE">
        <w:rPr>
          <w:rFonts w:ascii="Times New Roman" w:hAnsi="Times New Roman"/>
          <w:sz w:val="24"/>
          <w:szCs w:val="24"/>
        </w:rPr>
        <w:t xml:space="preserve"> teisę </w:t>
      </w:r>
      <w:r w:rsidR="0056402A">
        <w:rPr>
          <w:rFonts w:ascii="Times New Roman" w:hAnsi="Times New Roman"/>
          <w:sz w:val="24"/>
          <w:szCs w:val="24"/>
        </w:rPr>
        <w:t xml:space="preserve">kasacine tvarka </w:t>
      </w:r>
      <w:r w:rsidR="00D572BE" w:rsidRPr="00D572BE">
        <w:rPr>
          <w:rFonts w:ascii="Times New Roman" w:hAnsi="Times New Roman"/>
          <w:sz w:val="24"/>
          <w:szCs w:val="24"/>
        </w:rPr>
        <w:t xml:space="preserve">apskųsti teismo sprendimo (nutarties) motyvus, </w:t>
      </w:r>
      <w:r w:rsidR="00486C1F" w:rsidRPr="00D572BE">
        <w:rPr>
          <w:rFonts w:ascii="Times New Roman" w:hAnsi="Times New Roman"/>
          <w:sz w:val="24"/>
          <w:szCs w:val="24"/>
        </w:rPr>
        <w:t>aiškinimo ir taikymo.</w:t>
      </w:r>
      <w:r w:rsidR="0036125B" w:rsidRPr="00D572BE">
        <w:rPr>
          <w:rFonts w:ascii="Times New Roman" w:hAnsi="Times New Roman"/>
          <w:sz w:val="24"/>
          <w:szCs w:val="24"/>
        </w:rPr>
        <w:t xml:space="preserve"> </w:t>
      </w:r>
    </w:p>
    <w:p w14:paraId="08F8D5FC" w14:textId="6EC40BDC" w:rsidR="000A1A23" w:rsidRPr="00370CB9" w:rsidRDefault="000A1A23" w:rsidP="00370CB9">
      <w:pPr>
        <w:pStyle w:val="Sraopastraipa"/>
        <w:widowControl w:val="0"/>
        <w:numPr>
          <w:ilvl w:val="0"/>
          <w:numId w:val="1"/>
        </w:numPr>
        <w:shd w:val="clear" w:color="auto" w:fill="FFFFFF"/>
        <w:autoSpaceDE w:val="0"/>
        <w:autoSpaceDN w:val="0"/>
        <w:adjustRightInd w:val="0"/>
        <w:spacing w:after="120" w:line="240" w:lineRule="auto"/>
        <w:ind w:left="357" w:hanging="357"/>
        <w:contextualSpacing w:val="0"/>
        <w:jc w:val="both"/>
        <w:rPr>
          <w:rFonts w:ascii="Times New Roman" w:hAnsi="Times New Roman"/>
          <w:sz w:val="24"/>
          <w:szCs w:val="24"/>
        </w:rPr>
      </w:pPr>
      <w:r w:rsidRPr="000A1A23">
        <w:rPr>
          <w:rFonts w:ascii="Times New Roman" w:hAnsi="Times New Roman"/>
          <w:sz w:val="24"/>
          <w:szCs w:val="24"/>
        </w:rPr>
        <w:t>Ieškovė kreipėsi</w:t>
      </w:r>
      <w:r w:rsidR="00370CB9">
        <w:rPr>
          <w:rFonts w:ascii="Times New Roman" w:hAnsi="Times New Roman"/>
          <w:sz w:val="24"/>
          <w:szCs w:val="24"/>
        </w:rPr>
        <w:t xml:space="preserve"> </w:t>
      </w:r>
      <w:r w:rsidR="00370CB9" w:rsidRPr="00370CB9">
        <w:rPr>
          <w:rFonts w:ascii="Times New Roman" w:hAnsi="Times New Roman"/>
          <w:sz w:val="24"/>
          <w:szCs w:val="24"/>
        </w:rPr>
        <w:t xml:space="preserve">į Vilniaus apygardos teismą su ieškiniu, prašydama pripažinti negaliojančiais atsakovų 2021 m. gegužės 10 d. – 2021 m. birželio 21 d. sudarytus sandorius, pagal kuriuos atsakovė BUAB Baltijos šalių industrinio perdirbimo centras pervedė atsakovui </w:t>
      </w:r>
      <w:r w:rsidR="00003A01">
        <w:rPr>
          <w:rFonts w:ascii="Times New Roman" w:hAnsi="Times New Roman"/>
          <w:sz w:val="24"/>
          <w:szCs w:val="24"/>
        </w:rPr>
        <w:t>„</w:t>
      </w:r>
      <w:r w:rsidR="00370CB9" w:rsidRPr="00370CB9">
        <w:rPr>
          <w:rFonts w:ascii="Times New Roman" w:hAnsi="Times New Roman"/>
          <w:sz w:val="24"/>
          <w:szCs w:val="24"/>
        </w:rPr>
        <w:t xml:space="preserve">AS </w:t>
      </w:r>
      <w:proofErr w:type="spellStart"/>
      <w:r w:rsidR="00370CB9" w:rsidRPr="00370CB9">
        <w:rPr>
          <w:rFonts w:ascii="Times New Roman" w:hAnsi="Times New Roman"/>
          <w:sz w:val="24"/>
          <w:szCs w:val="24"/>
        </w:rPr>
        <w:t>BluOr</w:t>
      </w:r>
      <w:proofErr w:type="spellEnd"/>
      <w:r w:rsidR="00370CB9" w:rsidRPr="00370CB9">
        <w:rPr>
          <w:rFonts w:ascii="Times New Roman" w:hAnsi="Times New Roman"/>
          <w:sz w:val="24"/>
          <w:szCs w:val="24"/>
        </w:rPr>
        <w:t xml:space="preserve"> Bank</w:t>
      </w:r>
      <w:r w:rsidR="00003A01">
        <w:rPr>
          <w:rFonts w:ascii="Times New Roman" w:hAnsi="Times New Roman"/>
          <w:sz w:val="24"/>
          <w:szCs w:val="24"/>
        </w:rPr>
        <w:t>“</w:t>
      </w:r>
      <w:r w:rsidR="00370CB9" w:rsidRPr="00370CB9">
        <w:rPr>
          <w:rFonts w:ascii="Times New Roman" w:hAnsi="Times New Roman"/>
          <w:sz w:val="24"/>
          <w:szCs w:val="24"/>
        </w:rPr>
        <w:t xml:space="preserve"> iš viso 6 093 891,50 Eur, atsakovei </w:t>
      </w:r>
      <w:r w:rsidR="00003A01">
        <w:rPr>
          <w:rFonts w:ascii="Times New Roman" w:hAnsi="Times New Roman"/>
          <w:sz w:val="24"/>
          <w:szCs w:val="24"/>
        </w:rPr>
        <w:t>„</w:t>
      </w:r>
      <w:r w:rsidR="00370CB9" w:rsidRPr="00370CB9">
        <w:rPr>
          <w:rFonts w:ascii="Times New Roman" w:hAnsi="Times New Roman"/>
          <w:sz w:val="24"/>
          <w:szCs w:val="24"/>
        </w:rPr>
        <w:t xml:space="preserve">SIA AOC </w:t>
      </w:r>
      <w:proofErr w:type="spellStart"/>
      <w:r w:rsidR="00370CB9" w:rsidRPr="00370CB9">
        <w:rPr>
          <w:rFonts w:ascii="Times New Roman" w:hAnsi="Times New Roman"/>
          <w:sz w:val="24"/>
          <w:szCs w:val="24"/>
        </w:rPr>
        <w:t>Invest</w:t>
      </w:r>
      <w:proofErr w:type="spellEnd"/>
      <w:r w:rsidR="00003A01">
        <w:rPr>
          <w:rFonts w:ascii="Times New Roman" w:hAnsi="Times New Roman"/>
          <w:sz w:val="24"/>
          <w:szCs w:val="24"/>
        </w:rPr>
        <w:t>“</w:t>
      </w:r>
      <w:r w:rsidR="00370CB9" w:rsidRPr="00370CB9">
        <w:rPr>
          <w:rFonts w:ascii="Times New Roman" w:hAnsi="Times New Roman"/>
          <w:sz w:val="24"/>
          <w:szCs w:val="24"/>
        </w:rPr>
        <w:t xml:space="preserve"> – iš viso 328 383,26 Eur; taikyti restituciją ir 6 420 274,76 Eur grąžinti atsakovei BUAB Baltijos šalių industrinio perdirbimo centrui</w:t>
      </w:r>
      <w:r w:rsidR="008D45C0">
        <w:rPr>
          <w:rFonts w:ascii="Times New Roman" w:hAnsi="Times New Roman"/>
          <w:sz w:val="24"/>
          <w:szCs w:val="24"/>
        </w:rPr>
        <w:t>.</w:t>
      </w:r>
    </w:p>
    <w:p w14:paraId="4D35E3B6" w14:textId="770CF147" w:rsidR="000A1A23" w:rsidRPr="000A1A23" w:rsidRDefault="000A1A23" w:rsidP="000A1A23">
      <w:pPr>
        <w:pStyle w:val="Sraopastraipa"/>
        <w:widowControl w:val="0"/>
        <w:numPr>
          <w:ilvl w:val="0"/>
          <w:numId w:val="1"/>
        </w:numPr>
        <w:shd w:val="clear" w:color="auto" w:fill="FFFFFF"/>
        <w:autoSpaceDE w:val="0"/>
        <w:autoSpaceDN w:val="0"/>
        <w:adjustRightInd w:val="0"/>
        <w:spacing w:after="120" w:line="240" w:lineRule="auto"/>
        <w:ind w:left="357" w:hanging="357"/>
        <w:contextualSpacing w:val="0"/>
        <w:jc w:val="both"/>
        <w:rPr>
          <w:rFonts w:ascii="Times New Roman" w:hAnsi="Times New Roman"/>
          <w:sz w:val="24"/>
          <w:szCs w:val="24"/>
        </w:rPr>
      </w:pPr>
      <w:r w:rsidRPr="000A1A23">
        <w:rPr>
          <w:rFonts w:ascii="Times New Roman" w:hAnsi="Times New Roman"/>
          <w:sz w:val="24"/>
          <w:szCs w:val="24"/>
        </w:rPr>
        <w:t>Atsakov</w:t>
      </w:r>
      <w:r w:rsidR="00370CB9">
        <w:rPr>
          <w:rFonts w:ascii="Times New Roman" w:hAnsi="Times New Roman"/>
          <w:sz w:val="24"/>
          <w:szCs w:val="24"/>
        </w:rPr>
        <w:t>as</w:t>
      </w:r>
      <w:r w:rsidRPr="000A1A23">
        <w:rPr>
          <w:rFonts w:ascii="Times New Roman" w:hAnsi="Times New Roman"/>
          <w:sz w:val="24"/>
          <w:szCs w:val="24"/>
        </w:rPr>
        <w:t xml:space="preserve"> </w:t>
      </w:r>
      <w:r w:rsidR="00003A01">
        <w:rPr>
          <w:rFonts w:ascii="Times New Roman" w:hAnsi="Times New Roman"/>
          <w:sz w:val="24"/>
          <w:szCs w:val="24"/>
        </w:rPr>
        <w:t>„</w:t>
      </w:r>
      <w:r w:rsidRPr="000A1A23">
        <w:rPr>
          <w:rFonts w:ascii="Times New Roman" w:hAnsi="Times New Roman"/>
          <w:sz w:val="24"/>
          <w:szCs w:val="24"/>
        </w:rPr>
        <w:t xml:space="preserve">AS </w:t>
      </w:r>
      <w:proofErr w:type="spellStart"/>
      <w:r w:rsidRPr="000A1A23">
        <w:rPr>
          <w:rFonts w:ascii="Times New Roman" w:hAnsi="Times New Roman"/>
          <w:sz w:val="24"/>
          <w:szCs w:val="24"/>
        </w:rPr>
        <w:t>BluOr</w:t>
      </w:r>
      <w:proofErr w:type="spellEnd"/>
      <w:r w:rsidRPr="000A1A23">
        <w:rPr>
          <w:rFonts w:ascii="Times New Roman" w:hAnsi="Times New Roman"/>
          <w:sz w:val="24"/>
          <w:szCs w:val="24"/>
        </w:rPr>
        <w:t xml:space="preserve"> Bank</w:t>
      </w:r>
      <w:r w:rsidR="00003A01">
        <w:rPr>
          <w:rFonts w:ascii="Times New Roman" w:hAnsi="Times New Roman"/>
          <w:sz w:val="24"/>
          <w:szCs w:val="24"/>
        </w:rPr>
        <w:t>“</w:t>
      </w:r>
      <w:r w:rsidRPr="000A1A23">
        <w:rPr>
          <w:rFonts w:ascii="Times New Roman" w:hAnsi="Times New Roman"/>
          <w:sz w:val="24"/>
          <w:szCs w:val="24"/>
        </w:rPr>
        <w:t xml:space="preserve"> pateikė prašymą patikrinti, ar ši civilinė byla yra teisminga Lietuvos Respublikos teismams, o konstatavus, kad byla nėra teisminga Lietuvos Respublikos teismams</w:t>
      </w:r>
      <w:r w:rsidR="00370CB9">
        <w:rPr>
          <w:rFonts w:ascii="Times New Roman" w:hAnsi="Times New Roman"/>
          <w:sz w:val="24"/>
          <w:szCs w:val="24"/>
        </w:rPr>
        <w:t>,</w:t>
      </w:r>
      <w:r w:rsidRPr="000A1A23">
        <w:rPr>
          <w:rFonts w:ascii="Times New Roman" w:hAnsi="Times New Roman"/>
          <w:sz w:val="24"/>
          <w:szCs w:val="24"/>
        </w:rPr>
        <w:t xml:space="preserve"> ieškovės ieškinį dėl sandorių pripažinimo negaliojančiais palikti nenagrinėtą.</w:t>
      </w:r>
    </w:p>
    <w:p w14:paraId="759620E9" w14:textId="77777777" w:rsidR="00123EE2" w:rsidRPr="00A42876" w:rsidRDefault="00A80C8A" w:rsidP="00FD231A">
      <w:pPr>
        <w:pStyle w:val="Sraopastraipa"/>
        <w:spacing w:before="360" w:after="360" w:line="240" w:lineRule="auto"/>
        <w:ind w:left="0"/>
        <w:contextualSpacing w:val="0"/>
        <w:jc w:val="center"/>
        <w:rPr>
          <w:rFonts w:ascii="Times New Roman" w:hAnsi="Times New Roman"/>
          <w:sz w:val="24"/>
          <w:szCs w:val="24"/>
        </w:rPr>
      </w:pPr>
      <w:r w:rsidRPr="00A42876">
        <w:rPr>
          <w:rFonts w:ascii="Times New Roman" w:hAnsi="Times New Roman"/>
          <w:sz w:val="24"/>
          <w:szCs w:val="24"/>
        </w:rPr>
        <w:t>II. Pirmosios ir apeliacinės instancijos teismų procesinių sprendimų esmė</w:t>
      </w:r>
    </w:p>
    <w:p w14:paraId="36CA0893" w14:textId="7A5EEA41" w:rsidR="00367357" w:rsidRPr="00367357" w:rsidRDefault="00367357" w:rsidP="0036735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67357">
        <w:rPr>
          <w:rFonts w:ascii="Times New Roman" w:hAnsi="Times New Roman"/>
          <w:sz w:val="24"/>
          <w:szCs w:val="24"/>
        </w:rPr>
        <w:t xml:space="preserve">Vilniaus apygardos teismas 2023 m. vasario 17 d. nutartimi atsakovo </w:t>
      </w:r>
      <w:r w:rsidR="00003A01">
        <w:rPr>
          <w:rFonts w:ascii="Times New Roman" w:hAnsi="Times New Roman"/>
          <w:sz w:val="24"/>
          <w:szCs w:val="24"/>
        </w:rPr>
        <w:t>„</w:t>
      </w:r>
      <w:r w:rsidRPr="00367357">
        <w:rPr>
          <w:rFonts w:ascii="Times New Roman" w:hAnsi="Times New Roman"/>
          <w:sz w:val="24"/>
          <w:szCs w:val="24"/>
        </w:rPr>
        <w:t xml:space="preserve">AS </w:t>
      </w:r>
      <w:proofErr w:type="spellStart"/>
      <w:r w:rsidRPr="00367357">
        <w:rPr>
          <w:rFonts w:ascii="Times New Roman" w:hAnsi="Times New Roman"/>
          <w:sz w:val="24"/>
          <w:szCs w:val="24"/>
        </w:rPr>
        <w:t>BluOr</w:t>
      </w:r>
      <w:proofErr w:type="spellEnd"/>
      <w:r w:rsidRPr="00367357">
        <w:rPr>
          <w:rFonts w:ascii="Times New Roman" w:hAnsi="Times New Roman"/>
          <w:sz w:val="24"/>
          <w:szCs w:val="24"/>
        </w:rPr>
        <w:t xml:space="preserve"> Bank</w:t>
      </w:r>
      <w:r w:rsidR="00003A01">
        <w:rPr>
          <w:rFonts w:ascii="Times New Roman" w:hAnsi="Times New Roman"/>
          <w:sz w:val="24"/>
          <w:szCs w:val="24"/>
        </w:rPr>
        <w:t>“</w:t>
      </w:r>
      <w:r w:rsidRPr="00367357">
        <w:rPr>
          <w:rFonts w:ascii="Times New Roman" w:hAnsi="Times New Roman"/>
          <w:sz w:val="24"/>
          <w:szCs w:val="24"/>
        </w:rPr>
        <w:t xml:space="preserve"> prašymus atmetė.</w:t>
      </w:r>
    </w:p>
    <w:p w14:paraId="49203C27" w14:textId="58185E8A" w:rsidR="00367357" w:rsidRPr="00367357" w:rsidRDefault="00367357" w:rsidP="0036735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67357">
        <w:rPr>
          <w:rFonts w:ascii="Times New Roman" w:hAnsi="Times New Roman"/>
          <w:sz w:val="24"/>
          <w:szCs w:val="24"/>
        </w:rPr>
        <w:lastRenderedPageBreak/>
        <w:t>Teismas pažymėjo, kad šioje byloje ieškovė neginčija atsakovo nurodytų kreditavimo sutarčių sąlygų. Šios bylos ir Latvijos Respublikos teisme išnagrinėtos bylos dalykas, pagrindas ir šalys nėra tapatūs: šioje byloje ieškovė ginčija mokėjimus Lietuvos Respublikos civilinio kodekso 6.66</w:t>
      </w:r>
      <w:r w:rsidR="00003A01">
        <w:rPr>
          <w:rFonts w:ascii="Times New Roman" w:hAnsi="Times New Roman"/>
          <w:sz w:val="24"/>
          <w:szCs w:val="24"/>
        </w:rPr>
        <w:t> </w:t>
      </w:r>
      <w:r w:rsidRPr="00367357">
        <w:rPr>
          <w:rFonts w:ascii="Times New Roman" w:hAnsi="Times New Roman"/>
          <w:sz w:val="24"/>
          <w:szCs w:val="24"/>
        </w:rPr>
        <w:t xml:space="preserve">straipsnio pagrindu, o Latvijos Respublikos teisme prašo pripažinti tam tikrus sandorius negaliojančiais, be to, prašymus pateikusiam atsakovui </w:t>
      </w:r>
      <w:r w:rsidR="00003A01">
        <w:rPr>
          <w:rFonts w:ascii="Times New Roman" w:hAnsi="Times New Roman"/>
          <w:sz w:val="24"/>
          <w:szCs w:val="24"/>
        </w:rPr>
        <w:t>„</w:t>
      </w:r>
      <w:r w:rsidRPr="00367357">
        <w:rPr>
          <w:rFonts w:ascii="Times New Roman" w:hAnsi="Times New Roman"/>
          <w:sz w:val="24"/>
          <w:szCs w:val="24"/>
        </w:rPr>
        <w:t xml:space="preserve">AS </w:t>
      </w:r>
      <w:proofErr w:type="spellStart"/>
      <w:r w:rsidRPr="00367357">
        <w:rPr>
          <w:rFonts w:ascii="Times New Roman" w:hAnsi="Times New Roman"/>
          <w:sz w:val="24"/>
          <w:szCs w:val="24"/>
        </w:rPr>
        <w:t>BluOr</w:t>
      </w:r>
      <w:proofErr w:type="spellEnd"/>
      <w:r w:rsidRPr="00367357">
        <w:rPr>
          <w:rFonts w:ascii="Times New Roman" w:hAnsi="Times New Roman"/>
          <w:sz w:val="24"/>
          <w:szCs w:val="24"/>
        </w:rPr>
        <w:t xml:space="preserve"> Bank</w:t>
      </w:r>
      <w:r w:rsidR="00003A01">
        <w:rPr>
          <w:rFonts w:ascii="Times New Roman" w:hAnsi="Times New Roman"/>
          <w:sz w:val="24"/>
          <w:szCs w:val="24"/>
        </w:rPr>
        <w:t>“</w:t>
      </w:r>
      <w:r w:rsidRPr="00367357">
        <w:rPr>
          <w:rFonts w:ascii="Times New Roman" w:hAnsi="Times New Roman"/>
          <w:sz w:val="24"/>
          <w:szCs w:val="24"/>
        </w:rPr>
        <w:t xml:space="preserve"> nėra pareikšti reikalavimai Latvijos Respublikos teisme išnagrinėtoje byloje. Parengiamajame teismo posėdyje atsakovo </w:t>
      </w:r>
      <w:r w:rsidR="00003A01">
        <w:rPr>
          <w:rFonts w:ascii="Times New Roman" w:hAnsi="Times New Roman"/>
          <w:sz w:val="24"/>
          <w:szCs w:val="24"/>
        </w:rPr>
        <w:t>„</w:t>
      </w:r>
      <w:r w:rsidRPr="00367357">
        <w:rPr>
          <w:rFonts w:ascii="Times New Roman" w:hAnsi="Times New Roman"/>
          <w:sz w:val="24"/>
          <w:szCs w:val="24"/>
        </w:rPr>
        <w:t xml:space="preserve">AS </w:t>
      </w:r>
      <w:proofErr w:type="spellStart"/>
      <w:r w:rsidRPr="00367357">
        <w:rPr>
          <w:rFonts w:ascii="Times New Roman" w:hAnsi="Times New Roman"/>
          <w:sz w:val="24"/>
          <w:szCs w:val="24"/>
        </w:rPr>
        <w:t>BluOr</w:t>
      </w:r>
      <w:proofErr w:type="spellEnd"/>
      <w:r w:rsidRPr="00367357">
        <w:rPr>
          <w:rFonts w:ascii="Times New Roman" w:hAnsi="Times New Roman"/>
          <w:sz w:val="24"/>
          <w:szCs w:val="24"/>
        </w:rPr>
        <w:t xml:space="preserve"> Bank</w:t>
      </w:r>
      <w:r w:rsidR="00003A01">
        <w:rPr>
          <w:rFonts w:ascii="Times New Roman" w:hAnsi="Times New Roman"/>
          <w:sz w:val="24"/>
          <w:szCs w:val="24"/>
        </w:rPr>
        <w:t>“</w:t>
      </w:r>
      <w:r w:rsidRPr="00367357">
        <w:rPr>
          <w:rFonts w:ascii="Times New Roman" w:hAnsi="Times New Roman"/>
          <w:sz w:val="24"/>
          <w:szCs w:val="24"/>
        </w:rPr>
        <w:t xml:space="preserve"> atstovas pripažino, kad Lietuvos ir Latvijos teismuose nagrinėjamos bylos nėra tapačios.</w:t>
      </w:r>
    </w:p>
    <w:p w14:paraId="74B0765D" w14:textId="61188789" w:rsidR="00367357" w:rsidRPr="00367357" w:rsidRDefault="00367357" w:rsidP="0036735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67357">
        <w:rPr>
          <w:rFonts w:ascii="Times New Roman" w:hAnsi="Times New Roman"/>
          <w:sz w:val="24"/>
          <w:szCs w:val="24"/>
        </w:rPr>
        <w:t>Teismas konstatavo, kad</w:t>
      </w:r>
      <w:r w:rsidR="00065234">
        <w:rPr>
          <w:rFonts w:ascii="Times New Roman" w:hAnsi="Times New Roman"/>
          <w:sz w:val="24"/>
          <w:szCs w:val="24"/>
        </w:rPr>
        <w:t>,</w:t>
      </w:r>
      <w:r w:rsidRPr="00367357">
        <w:rPr>
          <w:rFonts w:ascii="Times New Roman" w:hAnsi="Times New Roman"/>
          <w:sz w:val="24"/>
          <w:szCs w:val="24"/>
        </w:rPr>
        <w:t xml:space="preserve"> sprendžiant dėl šios bylos teismingumo</w:t>
      </w:r>
      <w:r w:rsidR="00065234">
        <w:rPr>
          <w:rFonts w:ascii="Times New Roman" w:hAnsi="Times New Roman"/>
          <w:sz w:val="24"/>
          <w:szCs w:val="24"/>
        </w:rPr>
        <w:t>,</w:t>
      </w:r>
      <w:r w:rsidRPr="00367357">
        <w:rPr>
          <w:rFonts w:ascii="Times New Roman" w:hAnsi="Times New Roman"/>
          <w:sz w:val="24"/>
          <w:szCs w:val="24"/>
        </w:rPr>
        <w:t xml:space="preserve"> Reglamento „Briuselis I bis“ 25 straipsnio 1 dalis, 29 straipsnio 1 dalis ir 31 straipsnio 3 dalis netaikytinos.</w:t>
      </w:r>
    </w:p>
    <w:p w14:paraId="30B9B197" w14:textId="3FE3E6B1" w:rsidR="00367357" w:rsidRPr="00367357" w:rsidRDefault="00367357" w:rsidP="0036735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67357">
        <w:rPr>
          <w:rFonts w:ascii="Times New Roman" w:hAnsi="Times New Roman"/>
          <w:sz w:val="24"/>
          <w:szCs w:val="24"/>
        </w:rPr>
        <w:t xml:space="preserve">Lietuvos apeliacinis teismas 2023 m. kovo 30 d. nutartimi apeliacinį procesą, pradėtą pagal atsakovo </w:t>
      </w:r>
      <w:r w:rsidR="00003A01">
        <w:rPr>
          <w:rFonts w:ascii="Times New Roman" w:hAnsi="Times New Roman"/>
          <w:sz w:val="24"/>
          <w:szCs w:val="24"/>
        </w:rPr>
        <w:t>„</w:t>
      </w:r>
      <w:r w:rsidRPr="00367357">
        <w:rPr>
          <w:rFonts w:ascii="Times New Roman" w:hAnsi="Times New Roman"/>
          <w:sz w:val="24"/>
          <w:szCs w:val="24"/>
        </w:rPr>
        <w:t xml:space="preserve">AS </w:t>
      </w:r>
      <w:proofErr w:type="spellStart"/>
      <w:r w:rsidRPr="00367357">
        <w:rPr>
          <w:rFonts w:ascii="Times New Roman" w:hAnsi="Times New Roman"/>
          <w:sz w:val="24"/>
          <w:szCs w:val="24"/>
        </w:rPr>
        <w:t>BluOr</w:t>
      </w:r>
      <w:proofErr w:type="spellEnd"/>
      <w:r w:rsidRPr="00367357">
        <w:rPr>
          <w:rFonts w:ascii="Times New Roman" w:hAnsi="Times New Roman"/>
          <w:sz w:val="24"/>
          <w:szCs w:val="24"/>
        </w:rPr>
        <w:t xml:space="preserve"> Bank</w:t>
      </w:r>
      <w:r w:rsidR="00003A01">
        <w:rPr>
          <w:rFonts w:ascii="Times New Roman" w:hAnsi="Times New Roman"/>
          <w:sz w:val="24"/>
          <w:szCs w:val="24"/>
        </w:rPr>
        <w:t>“</w:t>
      </w:r>
      <w:r w:rsidRPr="00367357">
        <w:rPr>
          <w:rFonts w:ascii="Times New Roman" w:hAnsi="Times New Roman"/>
          <w:sz w:val="24"/>
          <w:szCs w:val="24"/>
        </w:rPr>
        <w:t xml:space="preserve"> atskirąjį skundą dėl Vilniaus apygardos teismo 2023 m. vasario 17 d. nutarties, nutraukė. </w:t>
      </w:r>
    </w:p>
    <w:p w14:paraId="07E75862" w14:textId="37042911" w:rsidR="0072777C" w:rsidRPr="008D201E" w:rsidRDefault="00367357" w:rsidP="0036735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67357">
        <w:rPr>
          <w:rFonts w:ascii="Times New Roman" w:hAnsi="Times New Roman"/>
          <w:sz w:val="24"/>
          <w:szCs w:val="24"/>
        </w:rPr>
        <w:t xml:space="preserve">Vadovaudamasis </w:t>
      </w:r>
      <w:r w:rsidR="00003A01">
        <w:rPr>
          <w:rFonts w:ascii="Times New Roman" w:hAnsi="Times New Roman"/>
          <w:sz w:val="24"/>
          <w:szCs w:val="24"/>
        </w:rPr>
        <w:t xml:space="preserve">Lietuvos Respublikos civilinio proceso kodekso (toliau – ir </w:t>
      </w:r>
      <w:r w:rsidRPr="00367357">
        <w:rPr>
          <w:rFonts w:ascii="Times New Roman" w:hAnsi="Times New Roman"/>
          <w:sz w:val="24"/>
          <w:szCs w:val="24"/>
        </w:rPr>
        <w:t>CPK</w:t>
      </w:r>
      <w:r w:rsidR="00003A01">
        <w:rPr>
          <w:rFonts w:ascii="Times New Roman" w:hAnsi="Times New Roman"/>
          <w:sz w:val="24"/>
          <w:szCs w:val="24"/>
        </w:rPr>
        <w:t>)</w:t>
      </w:r>
      <w:r w:rsidRPr="00367357">
        <w:rPr>
          <w:rFonts w:ascii="Times New Roman" w:hAnsi="Times New Roman"/>
          <w:sz w:val="24"/>
          <w:szCs w:val="24"/>
        </w:rPr>
        <w:t xml:space="preserve"> bei aktualiausia Lietuvos apeliacinio teismo praktika, apeliacinės instancijos teismas nusprendė, kad atsakovas neturi teisės apskųsti nutarties dalies, kuria atmestas jo prašymas palikti ieškinį nenagrinėtą. Jeigu skundžiama nutartis, kuri pagal įstatymus negali būti apeliacinio apskundimo objektas, teismas turi atsisakyti priimti atskirąjį skundą ir grąžinti jį padavusiam asmeniui (CPK 315 straipsnio 2 dalies 3 punktas). Šiam trūkumui paaiškėjus nagrinėjant bylą apeliacine tvarka, apeliacinis procesas dėl Vilniaus apygardos teismo 2023 m. vasario 17 d. nutarties nutrauktinas (CPK 315 straipsnio 2 dalies 3 </w:t>
      </w:r>
      <w:r w:rsidRPr="008D201E">
        <w:rPr>
          <w:rFonts w:ascii="Times New Roman" w:hAnsi="Times New Roman"/>
          <w:sz w:val="24"/>
          <w:szCs w:val="24"/>
        </w:rPr>
        <w:t>punktas, 5 dalis, 338 straipsnis)</w:t>
      </w:r>
      <w:r w:rsidR="0072777C" w:rsidRPr="008D201E">
        <w:rPr>
          <w:rFonts w:ascii="Times New Roman" w:hAnsi="Times New Roman"/>
          <w:sz w:val="24"/>
          <w:szCs w:val="24"/>
        </w:rPr>
        <w:t>.</w:t>
      </w:r>
    </w:p>
    <w:p w14:paraId="51366BB6" w14:textId="77777777" w:rsidR="0072777C" w:rsidRPr="008D201E" w:rsidRDefault="0072777C" w:rsidP="0072777C">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8D201E">
        <w:rPr>
          <w:rFonts w:ascii="Times New Roman" w:hAnsi="Times New Roman"/>
          <w:sz w:val="24"/>
          <w:szCs w:val="24"/>
        </w:rPr>
        <w:t>Lietuvos Aukščiausiasis Teismas 2023 m. lapkričio 16 d. nutartimi Lietuvos apeliacinio teismo 2023 m. kovo 30 d. nutartį panaikino ir perdavė bylą Lietuvos apeliaciniam teismui nagrinėti iš naujo.</w:t>
      </w:r>
    </w:p>
    <w:p w14:paraId="2FCF033A" w14:textId="135E7A35" w:rsidR="0072777C" w:rsidRPr="0072777C" w:rsidRDefault="0072777C" w:rsidP="0072777C">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777C">
        <w:rPr>
          <w:rFonts w:ascii="Times New Roman" w:hAnsi="Times New Roman"/>
          <w:sz w:val="24"/>
          <w:szCs w:val="24"/>
        </w:rPr>
        <w:t>Kasacinis teismas, įvertinęs padarinius, galinčius atsirasti nepagrįstai priėmus ieškinį su tarptautiniu elementu, konstatavo, kad tokia teismo nutartis, kuria ieškinys su tarptautiniu elementu pripažįstamas teismingu Lietuvos Respublikos teismams, gali būti apeliacijos objektu ir ji gali būti skundžiama atskiruoju skundu atskirai nuo teismo sprendimo remiantis CPK 334</w:t>
      </w:r>
      <w:r w:rsidR="00E84753">
        <w:rPr>
          <w:rFonts w:ascii="Times New Roman" w:hAnsi="Times New Roman"/>
          <w:sz w:val="24"/>
          <w:szCs w:val="24"/>
        </w:rPr>
        <w:t> </w:t>
      </w:r>
      <w:r w:rsidRPr="0072777C">
        <w:rPr>
          <w:rFonts w:ascii="Times New Roman" w:hAnsi="Times New Roman"/>
          <w:sz w:val="24"/>
          <w:szCs w:val="24"/>
        </w:rPr>
        <w:t>straipsnio 1 dalies 2 punkto pagrindu. Priešingas aiškinimas, t. y. kad tokia nutartis galėtų būti skundžiama tik su galutiniu teismo sprendimu, byloje jau atlikus visus CPK nustatytus procesinius bylos nagrinėjimo veiksmus, reikštų proceso ekonomiškumo principo (CPK 7</w:t>
      </w:r>
      <w:r w:rsidR="00E4528D">
        <w:rPr>
          <w:rFonts w:ascii="Times New Roman" w:hAnsi="Times New Roman"/>
          <w:sz w:val="24"/>
          <w:szCs w:val="24"/>
        </w:rPr>
        <w:t> </w:t>
      </w:r>
      <w:r w:rsidRPr="0072777C">
        <w:rPr>
          <w:rFonts w:ascii="Times New Roman" w:hAnsi="Times New Roman"/>
          <w:sz w:val="24"/>
          <w:szCs w:val="24"/>
        </w:rPr>
        <w:t>straipsnis) pažeidimą, nes nepagrįstai pradėtas ir užbaigtas teisminis procesas turėtų būti vėl iš naujo pradedamas kitoje valstybėje, o tai lemtų papildomas laiko sąnaudas ir didesnes bylinėjimosi išlaidas, galėtų kilti ieškinio senaties taikymo klausimas ir pan.</w:t>
      </w:r>
    </w:p>
    <w:p w14:paraId="1C1DF41C" w14:textId="52468D2D" w:rsidR="0072777C" w:rsidRPr="00D65994" w:rsidRDefault="0072777C" w:rsidP="00D6599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777C">
        <w:rPr>
          <w:rFonts w:ascii="Times New Roman" w:hAnsi="Times New Roman"/>
          <w:sz w:val="24"/>
          <w:szCs w:val="24"/>
        </w:rPr>
        <w:t xml:space="preserve">Kasacinis teismas konstatavo, kad apeliacinės instancijos teismas bylos apeliacine tvarka iš esmės neišnagrinėjo ir nepasisakė dėl ginčo dalyko, t. y. pirmosios instancijos teismo nutarties, kuria atmestas atsakovės prašymas, teisėtumo ir pagrįstumo. </w:t>
      </w:r>
    </w:p>
    <w:p w14:paraId="09D19B2C" w14:textId="5D4AA4FA" w:rsidR="002E75A7" w:rsidRPr="00A42876" w:rsidRDefault="00D65994">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Lietuvos apeliacinis teismas</w:t>
      </w:r>
      <w:r w:rsidR="00571917" w:rsidRPr="00A42876">
        <w:rPr>
          <w:rFonts w:ascii="Times New Roman" w:hAnsi="Times New Roman"/>
          <w:sz w:val="24"/>
          <w:szCs w:val="24"/>
        </w:rPr>
        <w:t xml:space="preserve"> </w:t>
      </w:r>
      <w:r w:rsidR="00FD1704" w:rsidRPr="00FD1704">
        <w:rPr>
          <w:rFonts w:ascii="Times New Roman" w:hAnsi="Times New Roman"/>
          <w:sz w:val="24"/>
          <w:szCs w:val="24"/>
        </w:rPr>
        <w:t xml:space="preserve">2023 m. </w:t>
      </w:r>
      <w:r>
        <w:rPr>
          <w:rFonts w:ascii="Times New Roman" w:hAnsi="Times New Roman"/>
          <w:sz w:val="24"/>
          <w:szCs w:val="24"/>
        </w:rPr>
        <w:t>gruodžio 15</w:t>
      </w:r>
      <w:r w:rsidR="00FD1704" w:rsidRPr="00FD1704">
        <w:rPr>
          <w:rFonts w:ascii="Times New Roman" w:hAnsi="Times New Roman"/>
          <w:sz w:val="24"/>
          <w:szCs w:val="24"/>
        </w:rPr>
        <w:t xml:space="preserve"> d.</w:t>
      </w:r>
      <w:r w:rsidR="007F5C69">
        <w:rPr>
          <w:rFonts w:ascii="Times New Roman" w:hAnsi="Times New Roman"/>
          <w:sz w:val="24"/>
          <w:szCs w:val="24"/>
        </w:rPr>
        <w:t xml:space="preserve"> </w:t>
      </w:r>
      <w:r w:rsidR="008B3F8B">
        <w:rPr>
          <w:rFonts w:ascii="Times New Roman" w:hAnsi="Times New Roman"/>
          <w:sz w:val="24"/>
          <w:szCs w:val="24"/>
        </w:rPr>
        <w:t>nutartimi</w:t>
      </w:r>
      <w:r w:rsidR="00806850" w:rsidRPr="00A42876">
        <w:rPr>
          <w:rFonts w:ascii="Times New Roman" w:hAnsi="Times New Roman"/>
          <w:sz w:val="24"/>
          <w:szCs w:val="24"/>
        </w:rPr>
        <w:t xml:space="preserve"> </w:t>
      </w:r>
      <w:bookmarkStart w:id="1" w:name="_Hlk95200559"/>
      <w:r w:rsidRPr="00D65994">
        <w:rPr>
          <w:rFonts w:ascii="Times New Roman" w:hAnsi="Times New Roman"/>
          <w:sz w:val="24"/>
          <w:szCs w:val="24"/>
        </w:rPr>
        <w:t>Vilniaus apygardos teismo 2023</w:t>
      </w:r>
      <w:r w:rsidR="0056402A">
        <w:rPr>
          <w:rFonts w:ascii="Times New Roman" w:hAnsi="Times New Roman"/>
          <w:sz w:val="24"/>
          <w:szCs w:val="24"/>
        </w:rPr>
        <w:t> </w:t>
      </w:r>
      <w:r w:rsidRPr="00D65994">
        <w:rPr>
          <w:rFonts w:ascii="Times New Roman" w:hAnsi="Times New Roman"/>
          <w:sz w:val="24"/>
          <w:szCs w:val="24"/>
        </w:rPr>
        <w:t>m. vasario 17 d. nutarties dalį, kuria atmestas atsakov</w:t>
      </w:r>
      <w:r w:rsidR="00C41E42">
        <w:rPr>
          <w:rFonts w:ascii="Times New Roman" w:hAnsi="Times New Roman"/>
          <w:sz w:val="24"/>
          <w:szCs w:val="24"/>
        </w:rPr>
        <w:t>o</w:t>
      </w:r>
      <w:r w:rsidRPr="00D65994">
        <w:rPr>
          <w:rFonts w:ascii="Times New Roman" w:hAnsi="Times New Roman"/>
          <w:sz w:val="24"/>
          <w:szCs w:val="24"/>
        </w:rPr>
        <w:t xml:space="preserve"> </w:t>
      </w:r>
      <w:r w:rsidR="00E84753">
        <w:rPr>
          <w:rFonts w:ascii="Times New Roman" w:hAnsi="Times New Roman"/>
          <w:sz w:val="24"/>
          <w:szCs w:val="24"/>
        </w:rPr>
        <w:t>„</w:t>
      </w:r>
      <w:r w:rsidRPr="00D65994">
        <w:rPr>
          <w:rFonts w:ascii="Times New Roman" w:hAnsi="Times New Roman"/>
          <w:sz w:val="24"/>
          <w:szCs w:val="24"/>
        </w:rPr>
        <w:t xml:space="preserve">AS </w:t>
      </w:r>
      <w:proofErr w:type="spellStart"/>
      <w:r w:rsidRPr="00D65994">
        <w:rPr>
          <w:rFonts w:ascii="Times New Roman" w:hAnsi="Times New Roman"/>
          <w:sz w:val="24"/>
          <w:szCs w:val="24"/>
        </w:rPr>
        <w:t>BluOr</w:t>
      </w:r>
      <w:proofErr w:type="spellEnd"/>
      <w:r w:rsidRPr="00D65994">
        <w:rPr>
          <w:rFonts w:ascii="Times New Roman" w:hAnsi="Times New Roman"/>
          <w:sz w:val="24"/>
          <w:szCs w:val="24"/>
        </w:rPr>
        <w:t xml:space="preserve"> Bank</w:t>
      </w:r>
      <w:r w:rsidR="00E84753">
        <w:rPr>
          <w:rFonts w:ascii="Times New Roman" w:hAnsi="Times New Roman"/>
          <w:sz w:val="24"/>
          <w:szCs w:val="24"/>
        </w:rPr>
        <w:t>“</w:t>
      </w:r>
      <w:r w:rsidRPr="00D65994">
        <w:rPr>
          <w:rFonts w:ascii="Times New Roman" w:hAnsi="Times New Roman"/>
          <w:sz w:val="24"/>
          <w:szCs w:val="24"/>
        </w:rPr>
        <w:t xml:space="preserve"> prašymas dėl ieškinio teismingumo Lietuvos Respublikos teismams patikrinimo ir ieškinio palikimo nenagrinėto, panaikin</w:t>
      </w:r>
      <w:r>
        <w:rPr>
          <w:rFonts w:ascii="Times New Roman" w:hAnsi="Times New Roman"/>
          <w:sz w:val="24"/>
          <w:szCs w:val="24"/>
        </w:rPr>
        <w:t>o</w:t>
      </w:r>
      <w:r w:rsidRPr="00D65994">
        <w:rPr>
          <w:rFonts w:ascii="Times New Roman" w:hAnsi="Times New Roman"/>
          <w:sz w:val="24"/>
          <w:szCs w:val="24"/>
        </w:rPr>
        <w:t xml:space="preserve"> ir </w:t>
      </w:r>
      <w:r>
        <w:rPr>
          <w:rFonts w:ascii="Times New Roman" w:hAnsi="Times New Roman"/>
          <w:sz w:val="24"/>
          <w:szCs w:val="24"/>
        </w:rPr>
        <w:t xml:space="preserve">šį </w:t>
      </w:r>
      <w:r w:rsidRPr="00D65994">
        <w:rPr>
          <w:rFonts w:ascii="Times New Roman" w:hAnsi="Times New Roman"/>
          <w:sz w:val="24"/>
          <w:szCs w:val="24"/>
        </w:rPr>
        <w:t>klausimą perd</w:t>
      </w:r>
      <w:r>
        <w:rPr>
          <w:rFonts w:ascii="Times New Roman" w:hAnsi="Times New Roman"/>
          <w:sz w:val="24"/>
          <w:szCs w:val="24"/>
        </w:rPr>
        <w:t>avė</w:t>
      </w:r>
      <w:r w:rsidRPr="00D65994">
        <w:rPr>
          <w:rFonts w:ascii="Times New Roman" w:hAnsi="Times New Roman"/>
          <w:sz w:val="24"/>
          <w:szCs w:val="24"/>
        </w:rPr>
        <w:t xml:space="preserve"> pirmosios instancijos teismui spręsti iš naujo</w:t>
      </w:r>
      <w:r w:rsidR="00301C92">
        <w:rPr>
          <w:rFonts w:ascii="Times New Roman" w:hAnsi="Times New Roman"/>
          <w:sz w:val="24"/>
          <w:szCs w:val="24"/>
        </w:rPr>
        <w:t>.</w:t>
      </w:r>
    </w:p>
    <w:p w14:paraId="32C96CE8" w14:textId="5CA63775" w:rsidR="008A4C7D" w:rsidRDefault="004E2956" w:rsidP="008A4C7D">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w:t>
      </w:r>
      <w:r w:rsidR="00E84753">
        <w:rPr>
          <w:rFonts w:ascii="Times New Roman" w:hAnsi="Times New Roman"/>
          <w:sz w:val="24"/>
          <w:szCs w:val="24"/>
        </w:rPr>
        <w:t>nu</w:t>
      </w:r>
      <w:r w:rsidR="001D4FC0">
        <w:rPr>
          <w:rFonts w:ascii="Times New Roman" w:hAnsi="Times New Roman"/>
          <w:sz w:val="24"/>
          <w:szCs w:val="24"/>
        </w:rPr>
        <w:t>sprendė</w:t>
      </w:r>
      <w:r w:rsidRPr="004E2956">
        <w:rPr>
          <w:rFonts w:ascii="Times New Roman" w:hAnsi="Times New Roman"/>
          <w:sz w:val="24"/>
          <w:szCs w:val="24"/>
        </w:rPr>
        <w:t>, kad šiuo atveju ieškovės pareikšt</w:t>
      </w:r>
      <w:r w:rsidR="00E27C19">
        <w:rPr>
          <w:rFonts w:ascii="Times New Roman" w:hAnsi="Times New Roman"/>
          <w:sz w:val="24"/>
          <w:szCs w:val="24"/>
        </w:rPr>
        <w:t>i</w:t>
      </w:r>
      <w:r w:rsidRPr="004E2956">
        <w:rPr>
          <w:rFonts w:ascii="Times New Roman" w:hAnsi="Times New Roman"/>
          <w:sz w:val="24"/>
          <w:szCs w:val="24"/>
        </w:rPr>
        <w:t xml:space="preserve"> reikalavimai nėra tiesiogiai kylantys iš bankroto bylos ar glaudžiai su ja susiję, tačiau ar taikytinos </w:t>
      </w:r>
      <w:r w:rsidR="00B0411C">
        <w:rPr>
          <w:rFonts w:ascii="Times New Roman" w:hAnsi="Times New Roman"/>
          <w:sz w:val="24"/>
          <w:szCs w:val="24"/>
        </w:rPr>
        <w:t xml:space="preserve">Reglamento </w:t>
      </w:r>
      <w:r w:rsidRPr="004E2956">
        <w:rPr>
          <w:rFonts w:ascii="Times New Roman" w:hAnsi="Times New Roman"/>
          <w:sz w:val="24"/>
          <w:szCs w:val="24"/>
        </w:rPr>
        <w:t xml:space="preserve">„Briuselis I bis“ nuostatos, vertintina aplinkybė, jog ieškinį iki nemokumo bylos iškėlimo nutarties įsiteisėjimo pareiškė ieškovė, o ne </w:t>
      </w:r>
      <w:r w:rsidR="00080212">
        <w:rPr>
          <w:rFonts w:ascii="Times New Roman" w:hAnsi="Times New Roman"/>
          <w:sz w:val="24"/>
          <w:szCs w:val="24"/>
        </w:rPr>
        <w:t>B</w:t>
      </w:r>
      <w:r w:rsidR="00080212" w:rsidRPr="00080212">
        <w:rPr>
          <w:rFonts w:ascii="Times New Roman" w:hAnsi="Times New Roman"/>
          <w:sz w:val="24"/>
          <w:szCs w:val="24"/>
        </w:rPr>
        <w:t>UAB Baltijos šalių industrinio perdirbimo centras</w:t>
      </w:r>
      <w:r w:rsidR="00080212">
        <w:rPr>
          <w:rFonts w:ascii="Times New Roman" w:hAnsi="Times New Roman"/>
          <w:sz w:val="24"/>
          <w:szCs w:val="24"/>
        </w:rPr>
        <w:t xml:space="preserve"> </w:t>
      </w:r>
      <w:r w:rsidRPr="004E2956">
        <w:rPr>
          <w:rFonts w:ascii="Times New Roman" w:hAnsi="Times New Roman"/>
          <w:sz w:val="24"/>
          <w:szCs w:val="24"/>
        </w:rPr>
        <w:t xml:space="preserve">ar nemokumo administratorius, ir ieškinys motyvuojamas tuo, kad buvo suteikta pirmenybė kitiems kreditoriams ir faktiškai restitucijos būdu tiesioginiai turtiniai reikalavimai nukreipiami atsakovams, veikiantiems ne Lietuvos Respublikos jurisdikcijoje, šiems atsakovams teigiant, kad </w:t>
      </w:r>
      <w:r w:rsidRPr="004E2956">
        <w:rPr>
          <w:rFonts w:ascii="Times New Roman" w:hAnsi="Times New Roman"/>
          <w:sz w:val="24"/>
          <w:szCs w:val="24"/>
        </w:rPr>
        <w:lastRenderedPageBreak/>
        <w:t>ginčo sandoriai sudaryti remiantis sutartimis, kuriose nu</w:t>
      </w:r>
      <w:r w:rsidR="00E27C19">
        <w:rPr>
          <w:rFonts w:ascii="Times New Roman" w:hAnsi="Times New Roman"/>
          <w:sz w:val="24"/>
          <w:szCs w:val="24"/>
        </w:rPr>
        <w:t>st</w:t>
      </w:r>
      <w:r w:rsidRPr="004E2956">
        <w:rPr>
          <w:rFonts w:ascii="Times New Roman" w:hAnsi="Times New Roman"/>
          <w:sz w:val="24"/>
          <w:szCs w:val="24"/>
        </w:rPr>
        <w:t xml:space="preserve">atyta, kad ginčų sprendimas priklauso Latvijos Respublikos jurisdikcijai, todėl taikytinos Reglamento </w:t>
      </w:r>
      <w:r w:rsidR="00360EA5">
        <w:rPr>
          <w:rFonts w:ascii="Times New Roman" w:hAnsi="Times New Roman"/>
          <w:sz w:val="24"/>
          <w:szCs w:val="24"/>
        </w:rPr>
        <w:t xml:space="preserve">„Briuselis I bis“ </w:t>
      </w:r>
      <w:r w:rsidRPr="004E2956">
        <w:rPr>
          <w:rFonts w:ascii="Times New Roman" w:hAnsi="Times New Roman"/>
          <w:sz w:val="24"/>
          <w:szCs w:val="24"/>
        </w:rPr>
        <w:t>nuostatos</w:t>
      </w:r>
      <w:r w:rsidR="00B553E1">
        <w:rPr>
          <w:rFonts w:ascii="Times New Roman" w:hAnsi="Times New Roman"/>
          <w:sz w:val="24"/>
          <w:szCs w:val="24"/>
        </w:rPr>
        <w:t>.</w:t>
      </w:r>
    </w:p>
    <w:p w14:paraId="234EF3F4" w14:textId="4CDEC1C9" w:rsidR="00B553E1" w:rsidRPr="00080212" w:rsidRDefault="00B553E1" w:rsidP="00080212">
      <w:pPr>
        <w:pStyle w:val="Sraopastraipa"/>
        <w:numPr>
          <w:ilvl w:val="0"/>
          <w:numId w:val="1"/>
        </w:numPr>
        <w:spacing w:after="120" w:line="240" w:lineRule="auto"/>
        <w:contextualSpacing w:val="0"/>
        <w:jc w:val="both"/>
        <w:rPr>
          <w:rFonts w:ascii="Times New Roman" w:hAnsi="Times New Roman"/>
          <w:sz w:val="24"/>
          <w:szCs w:val="24"/>
        </w:rPr>
      </w:pPr>
      <w:r w:rsidRPr="00B553E1">
        <w:rPr>
          <w:rFonts w:ascii="Times New Roman" w:hAnsi="Times New Roman"/>
          <w:sz w:val="24"/>
          <w:szCs w:val="24"/>
        </w:rPr>
        <w:t>Apeliacinės instancijos teismas konstat</w:t>
      </w:r>
      <w:r w:rsidR="00080212">
        <w:rPr>
          <w:rFonts w:ascii="Times New Roman" w:hAnsi="Times New Roman"/>
          <w:sz w:val="24"/>
          <w:szCs w:val="24"/>
        </w:rPr>
        <w:t>avo</w:t>
      </w:r>
      <w:r w:rsidRPr="00B553E1">
        <w:rPr>
          <w:rFonts w:ascii="Times New Roman" w:hAnsi="Times New Roman"/>
          <w:sz w:val="24"/>
          <w:szCs w:val="24"/>
        </w:rPr>
        <w:t>, kad pirmosios instancijos teismas, spręsdamas atsakov</w:t>
      </w:r>
      <w:r w:rsidR="00E84753">
        <w:rPr>
          <w:rFonts w:ascii="Times New Roman" w:hAnsi="Times New Roman"/>
          <w:sz w:val="24"/>
          <w:szCs w:val="24"/>
        </w:rPr>
        <w:t>o</w:t>
      </w:r>
      <w:r w:rsidR="00080212">
        <w:rPr>
          <w:rFonts w:ascii="Times New Roman" w:hAnsi="Times New Roman"/>
          <w:sz w:val="24"/>
          <w:szCs w:val="24"/>
        </w:rPr>
        <w:t xml:space="preserve"> </w:t>
      </w:r>
      <w:r w:rsidR="00E84753">
        <w:rPr>
          <w:rFonts w:ascii="Times New Roman" w:hAnsi="Times New Roman"/>
          <w:sz w:val="24"/>
          <w:szCs w:val="24"/>
        </w:rPr>
        <w:t>„</w:t>
      </w:r>
      <w:r w:rsidR="00080212" w:rsidRPr="00080212">
        <w:rPr>
          <w:rFonts w:ascii="Times New Roman" w:hAnsi="Times New Roman"/>
          <w:sz w:val="24"/>
          <w:szCs w:val="24"/>
        </w:rPr>
        <w:t xml:space="preserve">AS </w:t>
      </w:r>
      <w:proofErr w:type="spellStart"/>
      <w:r w:rsidR="00080212" w:rsidRPr="00080212">
        <w:rPr>
          <w:rFonts w:ascii="Times New Roman" w:hAnsi="Times New Roman"/>
          <w:sz w:val="24"/>
          <w:szCs w:val="24"/>
        </w:rPr>
        <w:t>BluOr</w:t>
      </w:r>
      <w:proofErr w:type="spellEnd"/>
      <w:r w:rsidR="00080212" w:rsidRPr="00080212">
        <w:rPr>
          <w:rFonts w:ascii="Times New Roman" w:hAnsi="Times New Roman"/>
          <w:sz w:val="24"/>
          <w:szCs w:val="24"/>
        </w:rPr>
        <w:t xml:space="preserve"> Bank</w:t>
      </w:r>
      <w:r w:rsidR="00E84753">
        <w:rPr>
          <w:rFonts w:ascii="Times New Roman" w:hAnsi="Times New Roman"/>
          <w:sz w:val="24"/>
          <w:szCs w:val="24"/>
        </w:rPr>
        <w:t>“</w:t>
      </w:r>
      <w:r w:rsidRPr="00B553E1">
        <w:rPr>
          <w:rFonts w:ascii="Times New Roman" w:hAnsi="Times New Roman"/>
          <w:sz w:val="24"/>
          <w:szCs w:val="24"/>
        </w:rPr>
        <w:t xml:space="preserve"> prašymą dėl bylos teismingumo ir teisinių padarinių – ieškovės ieškinio palikimo nenagrinėto, nepagrįstai net preliminariai nevertino ir pirmiausia nenustatė, ar ieškovė yra subjektas (kreditorius), turintis teisinį ir faktinį suinteresuotumą – teisę pareikšti tokio pobūdžio ieškinį</w:t>
      </w:r>
      <w:r w:rsidR="00E84753">
        <w:rPr>
          <w:rFonts w:ascii="Times New Roman" w:hAnsi="Times New Roman"/>
          <w:sz w:val="24"/>
          <w:szCs w:val="24"/>
        </w:rPr>
        <w:t>,</w:t>
      </w:r>
      <w:r w:rsidRPr="00B553E1">
        <w:rPr>
          <w:rFonts w:ascii="Times New Roman" w:hAnsi="Times New Roman"/>
          <w:sz w:val="24"/>
          <w:szCs w:val="24"/>
        </w:rPr>
        <w:t xml:space="preserve"> t. y. ar atitinka vieną iš esminių tokio pobūdžio ieškiniui pareikšti sąlygų – vykdytiną reikalavimo teisę į skolininką, kad galėtų ginčyti skolininko sudarytus sandorius, ir tik tada vertinti, ar tokio pobūdžio ieškinys teismingas Lietuvos Respublikos teismui, ypač atsižvelgiant į tai, kad iš esmės pareikšti turtiniai reikalavimai nukreipti Latvijoje veikiančioms atsakovėms ir reikalaujamos restitucijos taikymo atveju jos vykdymas būtų siejamas su Latvijos Respublikos jurisdikcija. </w:t>
      </w:r>
      <w:r w:rsidR="00080212">
        <w:rPr>
          <w:rFonts w:ascii="Times New Roman" w:hAnsi="Times New Roman"/>
          <w:sz w:val="24"/>
          <w:szCs w:val="24"/>
        </w:rPr>
        <w:t>Apeliacinės instancijos teismas pripažino</w:t>
      </w:r>
      <w:r w:rsidRPr="00B553E1">
        <w:rPr>
          <w:rFonts w:ascii="Times New Roman" w:hAnsi="Times New Roman"/>
          <w:sz w:val="24"/>
          <w:szCs w:val="24"/>
        </w:rPr>
        <w:t>, kad dėl netinkamai taikytų proceso teisės normų, reglamentuojančių teismingumo taisykles, pirmosios instancijos teismo padarytos išvados dėl ieškinio teismingumo yra nepagrįstos</w:t>
      </w:r>
      <w:r>
        <w:rPr>
          <w:rFonts w:ascii="Times New Roman" w:hAnsi="Times New Roman"/>
          <w:sz w:val="24"/>
          <w:szCs w:val="24"/>
        </w:rPr>
        <w:t>.</w:t>
      </w:r>
    </w:p>
    <w:bookmarkEnd w:id="1"/>
    <w:p w14:paraId="4BA3775E" w14:textId="77777777" w:rsidR="00123EE2" w:rsidRPr="00A42876" w:rsidRDefault="00A80C8A" w:rsidP="00687DF9">
      <w:pPr>
        <w:pStyle w:val="Sraopastraipa"/>
        <w:shd w:val="clear" w:color="auto" w:fill="FFFFFF"/>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III. Kasacinio skundo ir atsiliepimo į jį teisiniai argumentai</w:t>
      </w:r>
    </w:p>
    <w:p w14:paraId="4C46AD95" w14:textId="216DAF64" w:rsidR="00B60CC9" w:rsidRPr="00A42876" w:rsidRDefault="000E2BB3">
      <w:pPr>
        <w:pStyle w:val="Sraopastraipa"/>
        <w:numPr>
          <w:ilvl w:val="0"/>
          <w:numId w:val="1"/>
        </w:numPr>
        <w:shd w:val="clear" w:color="auto" w:fill="FFFFFF"/>
        <w:spacing w:before="120" w:after="120" w:line="240" w:lineRule="auto"/>
        <w:contextualSpacing w:val="0"/>
        <w:jc w:val="both"/>
        <w:rPr>
          <w:rFonts w:ascii="Times New Roman" w:hAnsi="Times New Roman"/>
          <w:sz w:val="24"/>
          <w:szCs w:val="24"/>
        </w:rPr>
      </w:pPr>
      <w:r w:rsidRPr="004015E2">
        <w:rPr>
          <w:rFonts w:ascii="Times New Roman" w:hAnsi="Times New Roman"/>
          <w:sz w:val="24"/>
          <w:szCs w:val="24"/>
        </w:rPr>
        <w:t>K</w:t>
      </w:r>
      <w:r w:rsidR="00770580" w:rsidRPr="004015E2">
        <w:rPr>
          <w:rFonts w:ascii="Times New Roman" w:hAnsi="Times New Roman"/>
          <w:sz w:val="24"/>
          <w:szCs w:val="24"/>
        </w:rPr>
        <w:t>asacini</w:t>
      </w:r>
      <w:r w:rsidRPr="004015E2">
        <w:rPr>
          <w:rFonts w:ascii="Times New Roman" w:hAnsi="Times New Roman"/>
          <w:sz w:val="24"/>
          <w:szCs w:val="24"/>
        </w:rPr>
        <w:t>u</w:t>
      </w:r>
      <w:r w:rsidR="00770580" w:rsidRPr="004015E2">
        <w:rPr>
          <w:rFonts w:ascii="Times New Roman" w:hAnsi="Times New Roman"/>
          <w:sz w:val="24"/>
          <w:szCs w:val="24"/>
        </w:rPr>
        <w:t xml:space="preserve"> skund</w:t>
      </w:r>
      <w:r w:rsidRPr="004015E2">
        <w:rPr>
          <w:rFonts w:ascii="Times New Roman" w:hAnsi="Times New Roman"/>
          <w:sz w:val="24"/>
          <w:szCs w:val="24"/>
        </w:rPr>
        <w:t>u</w:t>
      </w:r>
      <w:r w:rsidR="00A26D5A" w:rsidRPr="004015E2">
        <w:rPr>
          <w:rFonts w:ascii="Times New Roman" w:hAnsi="Times New Roman"/>
          <w:sz w:val="24"/>
          <w:szCs w:val="24"/>
        </w:rPr>
        <w:t xml:space="preserve"> </w:t>
      </w:r>
      <w:r w:rsidR="00F01EF9">
        <w:rPr>
          <w:rFonts w:ascii="Times New Roman" w:hAnsi="Times New Roman"/>
          <w:sz w:val="24"/>
          <w:szCs w:val="24"/>
        </w:rPr>
        <w:t>ieškov</w:t>
      </w:r>
      <w:r w:rsidR="00A70114">
        <w:rPr>
          <w:rFonts w:ascii="Times New Roman" w:hAnsi="Times New Roman"/>
          <w:sz w:val="24"/>
          <w:szCs w:val="24"/>
        </w:rPr>
        <w:t>ė</w:t>
      </w:r>
      <w:r w:rsidR="00167B9E">
        <w:rPr>
          <w:rFonts w:ascii="Times New Roman" w:hAnsi="Times New Roman"/>
          <w:sz w:val="24"/>
          <w:szCs w:val="24"/>
        </w:rPr>
        <w:t xml:space="preserve"> prašo panaikinti </w:t>
      </w:r>
      <w:r w:rsidR="00080212">
        <w:rPr>
          <w:rFonts w:ascii="Times New Roman" w:hAnsi="Times New Roman"/>
          <w:sz w:val="24"/>
          <w:szCs w:val="24"/>
        </w:rPr>
        <w:t>Lietuvos apeliacinio teismo 2023 m. gruodžio 15 d. nutartį ir perduoti ieškov</w:t>
      </w:r>
      <w:r w:rsidR="00E84753">
        <w:rPr>
          <w:rFonts w:ascii="Times New Roman" w:hAnsi="Times New Roman"/>
          <w:sz w:val="24"/>
          <w:szCs w:val="24"/>
        </w:rPr>
        <w:t>ės</w:t>
      </w:r>
      <w:r w:rsidR="00080212">
        <w:rPr>
          <w:rFonts w:ascii="Times New Roman" w:hAnsi="Times New Roman"/>
          <w:sz w:val="24"/>
          <w:szCs w:val="24"/>
        </w:rPr>
        <w:t xml:space="preserve"> ieškinio teismingumo klausimą spręsti pirmosios instancijos teismui iš naujo</w:t>
      </w:r>
      <w:r w:rsidR="0003346E">
        <w:rPr>
          <w:rFonts w:ascii="Times New Roman" w:hAnsi="Times New Roman"/>
          <w:sz w:val="24"/>
          <w:szCs w:val="24"/>
        </w:rPr>
        <w:t>,</w:t>
      </w:r>
      <w:r w:rsidR="00080212">
        <w:rPr>
          <w:rFonts w:ascii="Times New Roman" w:hAnsi="Times New Roman"/>
          <w:sz w:val="24"/>
          <w:szCs w:val="24"/>
        </w:rPr>
        <w:t xml:space="preserve"> priteisti bylinėjimosi išlaidų atlyginimą</w:t>
      </w:r>
      <w:r w:rsidR="0078194A" w:rsidRPr="004015E2">
        <w:rPr>
          <w:rFonts w:ascii="Times New Roman" w:hAnsi="Times New Roman"/>
          <w:sz w:val="24"/>
          <w:szCs w:val="24"/>
        </w:rPr>
        <w:t>.</w:t>
      </w:r>
      <w:r w:rsidR="0078194A">
        <w:rPr>
          <w:rFonts w:ascii="Times New Roman" w:hAnsi="Times New Roman"/>
          <w:sz w:val="24"/>
          <w:szCs w:val="24"/>
        </w:rPr>
        <w:t xml:space="preserve"> Kasacinis skundas grindžiamas šiais argumentais</w:t>
      </w:r>
      <w:r w:rsidR="00A80C8A" w:rsidRPr="00A42876">
        <w:rPr>
          <w:rFonts w:ascii="Times New Roman" w:hAnsi="Times New Roman"/>
          <w:sz w:val="24"/>
          <w:szCs w:val="24"/>
        </w:rPr>
        <w:t>:</w:t>
      </w:r>
    </w:p>
    <w:p w14:paraId="11F3365A" w14:textId="793859DB" w:rsidR="00D622FB" w:rsidRPr="00D622FB" w:rsidRDefault="00080212" w:rsidP="00716B2C">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imes New Roman" w:hAnsi="Times New Roman"/>
          <w:sz w:val="24"/>
          <w:szCs w:val="24"/>
        </w:rPr>
      </w:pPr>
      <w:bookmarkStart w:id="2" w:name="_Hlk95207946"/>
      <w:r w:rsidRPr="00D622FB">
        <w:rPr>
          <w:rFonts w:ascii="Times New Roman" w:hAnsi="Times New Roman"/>
          <w:sz w:val="24"/>
          <w:szCs w:val="24"/>
        </w:rPr>
        <w:t xml:space="preserve">Skundžiama nutartimi buvo neteisėtai peržengtos </w:t>
      </w:r>
      <w:r w:rsidR="004D0247">
        <w:rPr>
          <w:rFonts w:ascii="Times New Roman" w:hAnsi="Times New Roman"/>
          <w:sz w:val="24"/>
          <w:szCs w:val="24"/>
        </w:rPr>
        <w:t>c</w:t>
      </w:r>
      <w:r w:rsidRPr="00D622FB">
        <w:rPr>
          <w:rFonts w:ascii="Times New Roman" w:hAnsi="Times New Roman"/>
          <w:sz w:val="24"/>
          <w:szCs w:val="24"/>
        </w:rPr>
        <w:t xml:space="preserve">ivilinės bylos nagrinėjimo ribos ir pažeistas įsiteisėjusios teismo nutarties privalomumo bei </w:t>
      </w:r>
      <w:proofErr w:type="spellStart"/>
      <w:r w:rsidRPr="00FA4290">
        <w:rPr>
          <w:rFonts w:ascii="Times New Roman" w:hAnsi="Times New Roman"/>
          <w:i/>
          <w:iCs/>
          <w:sz w:val="24"/>
          <w:szCs w:val="24"/>
        </w:rPr>
        <w:t>res</w:t>
      </w:r>
      <w:proofErr w:type="spellEnd"/>
      <w:r w:rsidRPr="00FA4290">
        <w:rPr>
          <w:rFonts w:ascii="Times New Roman" w:hAnsi="Times New Roman"/>
          <w:i/>
          <w:iCs/>
          <w:sz w:val="24"/>
          <w:szCs w:val="24"/>
        </w:rPr>
        <w:t xml:space="preserve"> </w:t>
      </w:r>
      <w:proofErr w:type="spellStart"/>
      <w:r w:rsidRPr="00FA4290">
        <w:rPr>
          <w:rFonts w:ascii="Times New Roman" w:hAnsi="Times New Roman"/>
          <w:i/>
          <w:iCs/>
          <w:sz w:val="24"/>
          <w:szCs w:val="24"/>
        </w:rPr>
        <w:t>judicata</w:t>
      </w:r>
      <w:proofErr w:type="spellEnd"/>
      <w:r w:rsidRPr="00D622FB">
        <w:rPr>
          <w:rFonts w:ascii="Times New Roman" w:hAnsi="Times New Roman"/>
          <w:sz w:val="24"/>
          <w:szCs w:val="24"/>
        </w:rPr>
        <w:t xml:space="preserve"> </w:t>
      </w:r>
      <w:r w:rsidR="00E84753">
        <w:rPr>
          <w:rFonts w:ascii="Times New Roman" w:hAnsi="Times New Roman"/>
          <w:sz w:val="24"/>
          <w:szCs w:val="24"/>
        </w:rPr>
        <w:t xml:space="preserve">(teismo galutinai išspręstas klausimas) </w:t>
      </w:r>
      <w:r w:rsidRPr="00D622FB">
        <w:rPr>
          <w:rFonts w:ascii="Times New Roman" w:hAnsi="Times New Roman"/>
          <w:sz w:val="24"/>
          <w:szCs w:val="24"/>
        </w:rPr>
        <w:t>principas (CPK 18 str</w:t>
      </w:r>
      <w:r w:rsidR="00FA4290">
        <w:rPr>
          <w:rFonts w:ascii="Times New Roman" w:hAnsi="Times New Roman"/>
          <w:sz w:val="24"/>
          <w:szCs w:val="24"/>
        </w:rPr>
        <w:t>aipsnis</w:t>
      </w:r>
      <w:r w:rsidRPr="00D622FB">
        <w:rPr>
          <w:rFonts w:ascii="Times New Roman" w:hAnsi="Times New Roman"/>
          <w:sz w:val="24"/>
          <w:szCs w:val="24"/>
        </w:rPr>
        <w:t xml:space="preserve">), </w:t>
      </w:r>
      <w:r w:rsidR="00FA4290">
        <w:rPr>
          <w:rFonts w:ascii="Times New Roman" w:hAnsi="Times New Roman"/>
          <w:sz w:val="24"/>
          <w:szCs w:val="24"/>
        </w:rPr>
        <w:t>todėl</w:t>
      </w:r>
      <w:r w:rsidRPr="00D622FB">
        <w:rPr>
          <w:rFonts w:ascii="Times New Roman" w:hAnsi="Times New Roman"/>
          <w:sz w:val="24"/>
          <w:szCs w:val="24"/>
        </w:rPr>
        <w:t xml:space="preserve"> apeliacinės instancijos teismas padarė esminį proceso teisės normų pažeidimą ir priėmė neteisėtą </w:t>
      </w:r>
      <w:r w:rsidR="00FA4290">
        <w:rPr>
          <w:rFonts w:ascii="Times New Roman" w:hAnsi="Times New Roman"/>
          <w:sz w:val="24"/>
          <w:szCs w:val="24"/>
        </w:rPr>
        <w:t>procesinį sprendimą</w:t>
      </w:r>
      <w:r w:rsidRPr="00D622FB">
        <w:rPr>
          <w:rFonts w:ascii="Times New Roman" w:hAnsi="Times New Roman"/>
          <w:sz w:val="24"/>
          <w:szCs w:val="24"/>
        </w:rPr>
        <w:t xml:space="preserve"> (CPK 346 str</w:t>
      </w:r>
      <w:r w:rsidR="00FA4290">
        <w:rPr>
          <w:rFonts w:ascii="Times New Roman" w:hAnsi="Times New Roman"/>
          <w:sz w:val="24"/>
          <w:szCs w:val="24"/>
        </w:rPr>
        <w:t>aipsnio</w:t>
      </w:r>
      <w:r w:rsidRPr="00D622FB">
        <w:rPr>
          <w:rFonts w:ascii="Times New Roman" w:hAnsi="Times New Roman"/>
          <w:sz w:val="24"/>
          <w:szCs w:val="24"/>
        </w:rPr>
        <w:t xml:space="preserve"> 2 d</w:t>
      </w:r>
      <w:r w:rsidR="00FA4290">
        <w:rPr>
          <w:rFonts w:ascii="Times New Roman" w:hAnsi="Times New Roman"/>
          <w:sz w:val="24"/>
          <w:szCs w:val="24"/>
        </w:rPr>
        <w:t>alies</w:t>
      </w:r>
      <w:r w:rsidRPr="00D622FB">
        <w:rPr>
          <w:rFonts w:ascii="Times New Roman" w:hAnsi="Times New Roman"/>
          <w:sz w:val="24"/>
          <w:szCs w:val="24"/>
        </w:rPr>
        <w:t xml:space="preserve"> 1 p</w:t>
      </w:r>
      <w:r w:rsidR="00FA4290">
        <w:rPr>
          <w:rFonts w:ascii="Times New Roman" w:hAnsi="Times New Roman"/>
          <w:sz w:val="24"/>
          <w:szCs w:val="24"/>
        </w:rPr>
        <w:t>unktas</w:t>
      </w:r>
      <w:r w:rsidRPr="00D622FB">
        <w:rPr>
          <w:rFonts w:ascii="Times New Roman" w:hAnsi="Times New Roman"/>
          <w:sz w:val="24"/>
          <w:szCs w:val="24"/>
        </w:rPr>
        <w:t>).</w:t>
      </w:r>
      <w:r w:rsidR="00716B2C" w:rsidRPr="00D622FB">
        <w:rPr>
          <w:rFonts w:ascii="Times New Roman" w:hAnsi="Times New Roman"/>
          <w:sz w:val="24"/>
          <w:szCs w:val="24"/>
        </w:rPr>
        <w:t xml:space="preserve"> </w:t>
      </w:r>
    </w:p>
    <w:p w14:paraId="258C7392" w14:textId="5AE16C9A" w:rsidR="00D622FB" w:rsidRPr="00D622FB" w:rsidRDefault="00FA4290" w:rsidP="00716B2C">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Ieškovės</w:t>
      </w:r>
      <w:r w:rsidR="00716B2C" w:rsidRPr="00D622FB">
        <w:rPr>
          <w:rFonts w:ascii="Times New Roman" w:hAnsi="Times New Roman"/>
          <w:sz w:val="24"/>
          <w:szCs w:val="24"/>
        </w:rPr>
        <w:t xml:space="preserve"> materialinis teisinis suinteresuotumas </w:t>
      </w:r>
      <w:r>
        <w:rPr>
          <w:rFonts w:ascii="Times New Roman" w:hAnsi="Times New Roman"/>
          <w:sz w:val="24"/>
          <w:szCs w:val="24"/>
        </w:rPr>
        <w:t>c</w:t>
      </w:r>
      <w:r w:rsidR="00716B2C" w:rsidRPr="00D622FB">
        <w:rPr>
          <w:rFonts w:ascii="Times New Roman" w:hAnsi="Times New Roman"/>
          <w:sz w:val="24"/>
          <w:szCs w:val="24"/>
        </w:rPr>
        <w:t>ivilinėje byloje (n</w:t>
      </w:r>
      <w:r w:rsidR="00E84753">
        <w:rPr>
          <w:rFonts w:ascii="Times New Roman" w:hAnsi="Times New Roman"/>
          <w:sz w:val="24"/>
          <w:szCs w:val="24"/>
        </w:rPr>
        <w:t>ors</w:t>
      </w:r>
      <w:r w:rsidR="00716B2C" w:rsidRPr="00D622FB">
        <w:rPr>
          <w:rFonts w:ascii="Times New Roman" w:hAnsi="Times New Roman"/>
          <w:sz w:val="24"/>
          <w:szCs w:val="24"/>
        </w:rPr>
        <w:t xml:space="preserve"> apeliacinės instancijos teismas, vadovaudamasis </w:t>
      </w:r>
      <w:r w:rsidR="00CF4590">
        <w:rPr>
          <w:rFonts w:ascii="Times New Roman" w:hAnsi="Times New Roman"/>
          <w:sz w:val="24"/>
          <w:szCs w:val="24"/>
        </w:rPr>
        <w:t>Lietuvos Aukščiausiojo Teismo išaiškinimu byloje</w:t>
      </w:r>
      <w:r w:rsidR="00716B2C" w:rsidRPr="00D622FB">
        <w:rPr>
          <w:rFonts w:ascii="Times New Roman" w:hAnsi="Times New Roman"/>
          <w:sz w:val="24"/>
          <w:szCs w:val="24"/>
        </w:rPr>
        <w:t xml:space="preserve">, turėjo vertinti teismingumo, o ne materialinio teisinio suinteresuotumo klausimą) yra grindžiamas ne </w:t>
      </w:r>
      <w:r w:rsidR="00E20799">
        <w:rPr>
          <w:rFonts w:ascii="Times New Roman" w:hAnsi="Times New Roman"/>
          <w:sz w:val="24"/>
          <w:szCs w:val="24"/>
        </w:rPr>
        <w:t xml:space="preserve">Grūdų ir pašarų prekybos asociacijos arbitražo teismo (toliau – </w:t>
      </w:r>
      <w:r w:rsidR="00345C78" w:rsidRPr="00345C78">
        <w:rPr>
          <w:rFonts w:ascii="Times New Roman" w:hAnsi="Times New Roman"/>
          <w:sz w:val="24"/>
          <w:szCs w:val="24"/>
        </w:rPr>
        <w:t>A</w:t>
      </w:r>
      <w:r w:rsidR="00716B2C" w:rsidRPr="00D622FB">
        <w:rPr>
          <w:rFonts w:ascii="Times New Roman" w:hAnsi="Times New Roman"/>
          <w:sz w:val="24"/>
          <w:szCs w:val="24"/>
        </w:rPr>
        <w:t>rbitražo teism</w:t>
      </w:r>
      <w:r w:rsidR="00E20799">
        <w:rPr>
          <w:rFonts w:ascii="Times New Roman" w:hAnsi="Times New Roman"/>
          <w:sz w:val="24"/>
          <w:szCs w:val="24"/>
        </w:rPr>
        <w:t>as)</w:t>
      </w:r>
      <w:r w:rsidR="00716B2C" w:rsidRPr="00D622FB">
        <w:rPr>
          <w:rFonts w:ascii="Times New Roman" w:hAnsi="Times New Roman"/>
          <w:sz w:val="24"/>
          <w:szCs w:val="24"/>
        </w:rPr>
        <w:t xml:space="preserve"> sprendimu, o Vilniaus apygardos teismo </w:t>
      </w:r>
      <w:r w:rsidR="00CF4590">
        <w:rPr>
          <w:rFonts w:ascii="Times New Roman" w:hAnsi="Times New Roman"/>
          <w:sz w:val="24"/>
          <w:szCs w:val="24"/>
        </w:rPr>
        <w:t>b</w:t>
      </w:r>
      <w:r w:rsidR="00716B2C" w:rsidRPr="00D622FB">
        <w:rPr>
          <w:rFonts w:ascii="Times New Roman" w:hAnsi="Times New Roman"/>
          <w:sz w:val="24"/>
          <w:szCs w:val="24"/>
        </w:rPr>
        <w:t>ankroto byloje patvirtintu kreditori</w:t>
      </w:r>
      <w:r w:rsidR="00E84753">
        <w:rPr>
          <w:rFonts w:ascii="Times New Roman" w:hAnsi="Times New Roman"/>
          <w:sz w:val="24"/>
          <w:szCs w:val="24"/>
        </w:rPr>
        <w:t>aus</w:t>
      </w:r>
      <w:r w:rsidR="00716B2C" w:rsidRPr="00D622FB">
        <w:rPr>
          <w:rFonts w:ascii="Times New Roman" w:hAnsi="Times New Roman"/>
          <w:sz w:val="24"/>
          <w:szCs w:val="24"/>
        </w:rPr>
        <w:t xml:space="preserve"> reikalavimu, neabejotinai reiškiančiu, kad </w:t>
      </w:r>
      <w:r w:rsidR="00CF4590">
        <w:rPr>
          <w:rFonts w:ascii="Times New Roman" w:hAnsi="Times New Roman"/>
          <w:sz w:val="24"/>
          <w:szCs w:val="24"/>
        </w:rPr>
        <w:t>ieškovė</w:t>
      </w:r>
      <w:r w:rsidR="00716B2C" w:rsidRPr="00D622FB">
        <w:rPr>
          <w:rFonts w:ascii="Times New Roman" w:hAnsi="Times New Roman"/>
          <w:sz w:val="24"/>
          <w:szCs w:val="24"/>
        </w:rPr>
        <w:t xml:space="preserve"> turi galiojančią ir vykdytiną reikalavimo teisę bei teisinį suinteresuotumą reikšti </w:t>
      </w:r>
      <w:proofErr w:type="spellStart"/>
      <w:r w:rsidR="00716B2C" w:rsidRPr="00CF4590">
        <w:rPr>
          <w:rFonts w:ascii="Times New Roman" w:hAnsi="Times New Roman"/>
          <w:i/>
          <w:iCs/>
          <w:sz w:val="24"/>
          <w:szCs w:val="24"/>
        </w:rPr>
        <w:t>actio</w:t>
      </w:r>
      <w:proofErr w:type="spellEnd"/>
      <w:r w:rsidR="00716B2C" w:rsidRPr="00CF4590">
        <w:rPr>
          <w:rFonts w:ascii="Times New Roman" w:hAnsi="Times New Roman"/>
          <w:i/>
          <w:iCs/>
          <w:sz w:val="24"/>
          <w:szCs w:val="24"/>
        </w:rPr>
        <w:t xml:space="preserve"> </w:t>
      </w:r>
      <w:proofErr w:type="spellStart"/>
      <w:r w:rsidR="00716B2C" w:rsidRPr="00CF4590">
        <w:rPr>
          <w:rFonts w:ascii="Times New Roman" w:hAnsi="Times New Roman"/>
          <w:i/>
          <w:iCs/>
          <w:sz w:val="24"/>
          <w:szCs w:val="24"/>
        </w:rPr>
        <w:t>Pauliana</w:t>
      </w:r>
      <w:proofErr w:type="spellEnd"/>
      <w:r w:rsidR="00E84753">
        <w:rPr>
          <w:rFonts w:ascii="Times New Roman" w:hAnsi="Times New Roman"/>
          <w:sz w:val="24"/>
          <w:szCs w:val="24"/>
        </w:rPr>
        <w:t xml:space="preserve"> (</w:t>
      </w:r>
      <w:proofErr w:type="spellStart"/>
      <w:r w:rsidR="00E84753">
        <w:rPr>
          <w:rFonts w:ascii="Times New Roman" w:hAnsi="Times New Roman"/>
          <w:sz w:val="24"/>
          <w:szCs w:val="24"/>
        </w:rPr>
        <w:t>Pauliano</w:t>
      </w:r>
      <w:proofErr w:type="spellEnd"/>
      <w:r w:rsidR="00E84753">
        <w:rPr>
          <w:rFonts w:ascii="Times New Roman" w:hAnsi="Times New Roman"/>
          <w:sz w:val="24"/>
          <w:szCs w:val="24"/>
        </w:rPr>
        <w:t xml:space="preserve"> ieškinys).</w:t>
      </w:r>
    </w:p>
    <w:p w14:paraId="3558CCC7" w14:textId="7ACE6E38" w:rsidR="00716B2C" w:rsidRPr="00CF4590" w:rsidRDefault="00CF4590" w:rsidP="00CF4590">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I</w:t>
      </w:r>
      <w:r w:rsidR="00716B2C" w:rsidRPr="00D622FB">
        <w:rPr>
          <w:rFonts w:ascii="Times New Roman" w:hAnsi="Times New Roman"/>
          <w:sz w:val="24"/>
          <w:szCs w:val="24"/>
        </w:rPr>
        <w:t xml:space="preserve">š apeliacinės instancijos teismo pateiktų išaiškinimų </w:t>
      </w:r>
      <w:r w:rsidR="00E84753">
        <w:rPr>
          <w:rFonts w:ascii="Times New Roman" w:hAnsi="Times New Roman"/>
          <w:sz w:val="24"/>
          <w:szCs w:val="24"/>
        </w:rPr>
        <w:t>išplaukia</w:t>
      </w:r>
      <w:r w:rsidR="00716B2C" w:rsidRPr="00D622FB">
        <w:rPr>
          <w:rFonts w:ascii="Times New Roman" w:hAnsi="Times New Roman"/>
          <w:sz w:val="24"/>
          <w:szCs w:val="24"/>
        </w:rPr>
        <w:t xml:space="preserve">, kad kreditorius, kurio </w:t>
      </w:r>
      <w:r w:rsidR="00E84753">
        <w:rPr>
          <w:rFonts w:ascii="Times New Roman" w:hAnsi="Times New Roman"/>
          <w:sz w:val="24"/>
          <w:szCs w:val="24"/>
        </w:rPr>
        <w:t>finansinis</w:t>
      </w:r>
      <w:r w:rsidR="00716B2C" w:rsidRPr="00D622FB">
        <w:rPr>
          <w:rFonts w:ascii="Times New Roman" w:hAnsi="Times New Roman"/>
          <w:sz w:val="24"/>
          <w:szCs w:val="24"/>
        </w:rPr>
        <w:t xml:space="preserve"> reikalavimas jau yra patvirtintas </w:t>
      </w:r>
      <w:r>
        <w:rPr>
          <w:rFonts w:ascii="Times New Roman" w:hAnsi="Times New Roman"/>
          <w:sz w:val="24"/>
          <w:szCs w:val="24"/>
        </w:rPr>
        <w:t>b</w:t>
      </w:r>
      <w:r w:rsidR="00716B2C" w:rsidRPr="00D622FB">
        <w:rPr>
          <w:rFonts w:ascii="Times New Roman" w:hAnsi="Times New Roman"/>
          <w:sz w:val="24"/>
          <w:szCs w:val="24"/>
        </w:rPr>
        <w:t xml:space="preserve">ankroto byloje, gali būti nelaikomas subjektu, turinčiu materialinį teisinį suinteresuotumą ginčyti bankrutuojančios bendrovės sandorius </w:t>
      </w:r>
      <w:proofErr w:type="spellStart"/>
      <w:r w:rsidR="00716B2C" w:rsidRPr="00CF4590">
        <w:rPr>
          <w:rFonts w:ascii="Times New Roman" w:hAnsi="Times New Roman"/>
          <w:i/>
          <w:iCs/>
          <w:sz w:val="24"/>
          <w:szCs w:val="24"/>
        </w:rPr>
        <w:t>actio</w:t>
      </w:r>
      <w:proofErr w:type="spellEnd"/>
      <w:r w:rsidR="00716B2C" w:rsidRPr="00CF4590">
        <w:rPr>
          <w:rFonts w:ascii="Times New Roman" w:hAnsi="Times New Roman"/>
          <w:i/>
          <w:iCs/>
          <w:sz w:val="24"/>
          <w:szCs w:val="24"/>
        </w:rPr>
        <w:t xml:space="preserve"> </w:t>
      </w:r>
      <w:proofErr w:type="spellStart"/>
      <w:r w:rsidR="00716B2C" w:rsidRPr="00CF4590">
        <w:rPr>
          <w:rFonts w:ascii="Times New Roman" w:hAnsi="Times New Roman"/>
          <w:i/>
          <w:iCs/>
          <w:sz w:val="24"/>
          <w:szCs w:val="24"/>
        </w:rPr>
        <w:t>Pauliana</w:t>
      </w:r>
      <w:proofErr w:type="spellEnd"/>
      <w:r w:rsidR="00716B2C" w:rsidRPr="00D622FB">
        <w:rPr>
          <w:rFonts w:ascii="Times New Roman" w:hAnsi="Times New Roman"/>
          <w:sz w:val="24"/>
          <w:szCs w:val="24"/>
        </w:rPr>
        <w:t xml:space="preserve"> pagrindu</w:t>
      </w:r>
      <w:r>
        <w:rPr>
          <w:rFonts w:ascii="Times New Roman" w:hAnsi="Times New Roman"/>
          <w:sz w:val="24"/>
          <w:szCs w:val="24"/>
        </w:rPr>
        <w:t>; tai</w:t>
      </w:r>
      <w:r w:rsidR="00716B2C" w:rsidRPr="00D622FB">
        <w:rPr>
          <w:rFonts w:ascii="Times New Roman" w:hAnsi="Times New Roman"/>
          <w:sz w:val="24"/>
          <w:szCs w:val="24"/>
        </w:rPr>
        <w:t xml:space="preserve"> prieštarauja Lietuvos Aukščiausiojo Teismo </w:t>
      </w:r>
      <w:r w:rsidR="0056402A">
        <w:rPr>
          <w:rFonts w:ascii="Times New Roman" w:hAnsi="Times New Roman"/>
          <w:sz w:val="24"/>
          <w:szCs w:val="24"/>
        </w:rPr>
        <w:t xml:space="preserve">suformuotai </w:t>
      </w:r>
      <w:r w:rsidR="00716B2C" w:rsidRPr="00D622FB">
        <w:rPr>
          <w:rFonts w:ascii="Times New Roman" w:hAnsi="Times New Roman"/>
          <w:sz w:val="24"/>
          <w:szCs w:val="24"/>
        </w:rPr>
        <w:t>praktikai šiuo klausimu.</w:t>
      </w:r>
      <w:r>
        <w:rPr>
          <w:rFonts w:ascii="Times New Roman" w:hAnsi="Times New Roman"/>
          <w:sz w:val="24"/>
          <w:szCs w:val="24"/>
        </w:rPr>
        <w:t xml:space="preserve"> </w:t>
      </w:r>
    </w:p>
    <w:bookmarkEnd w:id="2"/>
    <w:p w14:paraId="66399A27" w14:textId="73B834E2" w:rsidR="00375676" w:rsidRPr="007F3C26" w:rsidRDefault="004015E2" w:rsidP="00AC48D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Atsiliepimu į kasacinį skundą </w:t>
      </w:r>
      <w:r w:rsidR="00525B3C">
        <w:rPr>
          <w:rFonts w:ascii="Times New Roman" w:hAnsi="Times New Roman"/>
          <w:sz w:val="24"/>
          <w:szCs w:val="24"/>
        </w:rPr>
        <w:t>atsakov</w:t>
      </w:r>
      <w:r w:rsidR="004D0247">
        <w:rPr>
          <w:rFonts w:ascii="Times New Roman" w:hAnsi="Times New Roman"/>
          <w:sz w:val="24"/>
          <w:szCs w:val="24"/>
        </w:rPr>
        <w:t>as</w:t>
      </w:r>
      <w:r w:rsidR="009156E9">
        <w:rPr>
          <w:rFonts w:ascii="Times New Roman" w:hAnsi="Times New Roman"/>
          <w:sz w:val="24"/>
          <w:szCs w:val="24"/>
        </w:rPr>
        <w:t xml:space="preserve"> </w:t>
      </w:r>
      <w:r w:rsidR="00E84753">
        <w:rPr>
          <w:rFonts w:ascii="Times New Roman" w:hAnsi="Times New Roman"/>
          <w:sz w:val="24"/>
          <w:szCs w:val="24"/>
        </w:rPr>
        <w:t>„</w:t>
      </w:r>
      <w:r w:rsidR="00D622FB" w:rsidRPr="0003346E">
        <w:rPr>
          <w:rFonts w:ascii="Times New Roman" w:hAnsi="Times New Roman"/>
          <w:sz w:val="24"/>
          <w:szCs w:val="24"/>
        </w:rPr>
        <w:t xml:space="preserve">AS </w:t>
      </w:r>
      <w:proofErr w:type="spellStart"/>
      <w:r w:rsidR="00D622FB" w:rsidRPr="0003346E">
        <w:rPr>
          <w:rFonts w:ascii="Times New Roman" w:hAnsi="Times New Roman"/>
          <w:sz w:val="24"/>
          <w:szCs w:val="24"/>
        </w:rPr>
        <w:t>B</w:t>
      </w:r>
      <w:r w:rsidR="0003346E">
        <w:rPr>
          <w:rFonts w:ascii="Times New Roman" w:hAnsi="Times New Roman"/>
          <w:sz w:val="24"/>
          <w:szCs w:val="24"/>
        </w:rPr>
        <w:t>lu</w:t>
      </w:r>
      <w:r w:rsidR="00D622FB" w:rsidRPr="0003346E">
        <w:rPr>
          <w:rFonts w:ascii="Times New Roman" w:hAnsi="Times New Roman"/>
          <w:sz w:val="24"/>
          <w:szCs w:val="24"/>
        </w:rPr>
        <w:t>O</w:t>
      </w:r>
      <w:r w:rsidR="0003346E">
        <w:rPr>
          <w:rFonts w:ascii="Times New Roman" w:hAnsi="Times New Roman"/>
          <w:sz w:val="24"/>
          <w:szCs w:val="24"/>
        </w:rPr>
        <w:t>r</w:t>
      </w:r>
      <w:proofErr w:type="spellEnd"/>
      <w:r w:rsidR="00D622FB" w:rsidRPr="0003346E">
        <w:rPr>
          <w:rFonts w:ascii="Times New Roman" w:hAnsi="Times New Roman"/>
          <w:sz w:val="24"/>
          <w:szCs w:val="24"/>
        </w:rPr>
        <w:t xml:space="preserve"> B</w:t>
      </w:r>
      <w:r w:rsidR="0003346E">
        <w:rPr>
          <w:rFonts w:ascii="Times New Roman" w:hAnsi="Times New Roman"/>
          <w:sz w:val="24"/>
          <w:szCs w:val="24"/>
        </w:rPr>
        <w:t>ank</w:t>
      </w:r>
      <w:r w:rsidR="00E84753">
        <w:rPr>
          <w:rFonts w:ascii="Times New Roman" w:hAnsi="Times New Roman"/>
          <w:sz w:val="24"/>
          <w:szCs w:val="24"/>
        </w:rPr>
        <w:t>“</w:t>
      </w:r>
      <w:r w:rsidR="00E67D00">
        <w:rPr>
          <w:rFonts w:ascii="Times New Roman" w:hAnsi="Times New Roman"/>
          <w:sz w:val="24"/>
          <w:szCs w:val="24"/>
        </w:rPr>
        <w:t xml:space="preserve"> prašo </w:t>
      </w:r>
      <w:r w:rsidR="00D622FB">
        <w:rPr>
          <w:rFonts w:ascii="Times New Roman" w:hAnsi="Times New Roman"/>
          <w:sz w:val="24"/>
          <w:szCs w:val="24"/>
        </w:rPr>
        <w:t>Lietuvos apeliacinio</w:t>
      </w:r>
      <w:r w:rsidR="002C0B53">
        <w:rPr>
          <w:rFonts w:ascii="Times New Roman" w:hAnsi="Times New Roman"/>
          <w:sz w:val="24"/>
          <w:szCs w:val="24"/>
        </w:rPr>
        <w:t xml:space="preserve"> teismo </w:t>
      </w:r>
      <w:r w:rsidR="002C0B53" w:rsidRPr="00167B9E">
        <w:rPr>
          <w:rFonts w:ascii="Times New Roman" w:hAnsi="Times New Roman"/>
          <w:sz w:val="24"/>
          <w:szCs w:val="24"/>
        </w:rPr>
        <w:t>2023</w:t>
      </w:r>
      <w:r w:rsidR="0056402A">
        <w:rPr>
          <w:rFonts w:ascii="Times New Roman" w:hAnsi="Times New Roman"/>
          <w:sz w:val="24"/>
          <w:szCs w:val="24"/>
        </w:rPr>
        <w:t> </w:t>
      </w:r>
      <w:r w:rsidR="002C0B53" w:rsidRPr="00167B9E">
        <w:rPr>
          <w:rFonts w:ascii="Times New Roman" w:hAnsi="Times New Roman"/>
          <w:sz w:val="24"/>
          <w:szCs w:val="24"/>
        </w:rPr>
        <w:t xml:space="preserve">m. </w:t>
      </w:r>
      <w:r w:rsidR="00D622FB">
        <w:rPr>
          <w:rFonts w:ascii="Times New Roman" w:hAnsi="Times New Roman"/>
          <w:sz w:val="24"/>
          <w:szCs w:val="24"/>
        </w:rPr>
        <w:t>gruodžio 15</w:t>
      </w:r>
      <w:r w:rsidR="002C0B53" w:rsidRPr="00167B9E">
        <w:rPr>
          <w:rFonts w:ascii="Times New Roman" w:hAnsi="Times New Roman"/>
          <w:sz w:val="24"/>
          <w:szCs w:val="24"/>
        </w:rPr>
        <w:t xml:space="preserve"> d. </w:t>
      </w:r>
      <w:r w:rsidR="002C0B53">
        <w:rPr>
          <w:rFonts w:ascii="Times New Roman" w:hAnsi="Times New Roman"/>
          <w:sz w:val="24"/>
          <w:szCs w:val="24"/>
        </w:rPr>
        <w:t>nutartį palikti nepakeistą</w:t>
      </w:r>
      <w:r w:rsidR="00D622FB">
        <w:rPr>
          <w:rFonts w:ascii="Times New Roman" w:hAnsi="Times New Roman"/>
          <w:sz w:val="24"/>
          <w:szCs w:val="24"/>
        </w:rPr>
        <w:t>, priteisti bylinėjimosi išlaidų atlyginimą</w:t>
      </w:r>
      <w:r w:rsidR="007F3C26">
        <w:rPr>
          <w:rFonts w:ascii="Times New Roman" w:hAnsi="Times New Roman"/>
          <w:sz w:val="24"/>
          <w:szCs w:val="24"/>
        </w:rPr>
        <w:t>.</w:t>
      </w:r>
      <w:r w:rsidR="00375676" w:rsidRPr="007F3C26">
        <w:rPr>
          <w:rFonts w:ascii="Times New Roman" w:hAnsi="Times New Roman"/>
          <w:sz w:val="24"/>
          <w:szCs w:val="24"/>
        </w:rPr>
        <w:t xml:space="preserve"> Atsiliepimas grindžiamas šiais argumentais:</w:t>
      </w:r>
    </w:p>
    <w:p w14:paraId="39EDF167" w14:textId="74F2151D" w:rsidR="00F26BD0" w:rsidRPr="00F26BD0" w:rsidRDefault="003610BA" w:rsidP="00D622FB">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Teismų procesiniai sprendimai bankroto bylose</w:t>
      </w:r>
      <w:r w:rsidR="00D622FB" w:rsidRPr="00F26BD0">
        <w:rPr>
          <w:rFonts w:ascii="Times New Roman" w:hAnsi="Times New Roman"/>
          <w:sz w:val="24"/>
          <w:szCs w:val="24"/>
        </w:rPr>
        <w:t xml:space="preserve"> neturi absoliučios </w:t>
      </w:r>
      <w:proofErr w:type="spellStart"/>
      <w:r w:rsidR="00D622FB" w:rsidRPr="003610BA">
        <w:rPr>
          <w:rFonts w:ascii="Times New Roman" w:hAnsi="Times New Roman"/>
          <w:i/>
          <w:iCs/>
          <w:sz w:val="24"/>
          <w:szCs w:val="24"/>
        </w:rPr>
        <w:t>res</w:t>
      </w:r>
      <w:proofErr w:type="spellEnd"/>
      <w:r w:rsidR="00D622FB" w:rsidRPr="003610BA">
        <w:rPr>
          <w:rFonts w:ascii="Times New Roman" w:hAnsi="Times New Roman"/>
          <w:i/>
          <w:iCs/>
          <w:sz w:val="24"/>
          <w:szCs w:val="24"/>
        </w:rPr>
        <w:t xml:space="preserve"> </w:t>
      </w:r>
      <w:proofErr w:type="spellStart"/>
      <w:r w:rsidR="00D622FB" w:rsidRPr="003610BA">
        <w:rPr>
          <w:rFonts w:ascii="Times New Roman" w:hAnsi="Times New Roman"/>
          <w:i/>
          <w:iCs/>
          <w:sz w:val="24"/>
          <w:szCs w:val="24"/>
        </w:rPr>
        <w:t>judicata</w:t>
      </w:r>
      <w:proofErr w:type="spellEnd"/>
      <w:r w:rsidR="00D622FB" w:rsidRPr="00F26BD0">
        <w:rPr>
          <w:rFonts w:ascii="Times New Roman" w:hAnsi="Times New Roman"/>
          <w:sz w:val="24"/>
          <w:szCs w:val="24"/>
        </w:rPr>
        <w:t xml:space="preserve"> galios, </w:t>
      </w:r>
      <w:r>
        <w:rPr>
          <w:rFonts w:ascii="Times New Roman" w:hAnsi="Times New Roman"/>
          <w:sz w:val="24"/>
          <w:szCs w:val="24"/>
        </w:rPr>
        <w:t>nes</w:t>
      </w:r>
      <w:r w:rsidR="00D622FB" w:rsidRPr="00F26BD0">
        <w:rPr>
          <w:rFonts w:ascii="Times New Roman" w:hAnsi="Times New Roman"/>
          <w:sz w:val="24"/>
          <w:szCs w:val="24"/>
        </w:rPr>
        <w:t xml:space="preserve"> įstatymas ir teismų praktika palieka teisinę galimybę kelti net ir patvirtintų kreditorių finansinių reikalavimų peržiūrėjimo klausimą paaiškėjus naujoms reikšmingoms aplinkybėms. Tai reiškia, jog </w:t>
      </w:r>
      <w:r>
        <w:rPr>
          <w:rFonts w:ascii="Times New Roman" w:hAnsi="Times New Roman"/>
          <w:sz w:val="24"/>
          <w:szCs w:val="24"/>
        </w:rPr>
        <w:t>sprendimai</w:t>
      </w:r>
      <w:r w:rsidR="00D622FB" w:rsidRPr="00F26BD0">
        <w:rPr>
          <w:rFonts w:ascii="Times New Roman" w:hAnsi="Times New Roman"/>
          <w:sz w:val="24"/>
          <w:szCs w:val="24"/>
        </w:rPr>
        <w:t xml:space="preserve"> dėl kreditorių finansinių reikalavimų patvirtinimo bankroto byloje, kitaip nei kiti teismų procesiniai sprendimai, gali būti peržiūrim</w:t>
      </w:r>
      <w:r>
        <w:rPr>
          <w:rFonts w:ascii="Times New Roman" w:hAnsi="Times New Roman"/>
          <w:sz w:val="24"/>
          <w:szCs w:val="24"/>
        </w:rPr>
        <w:t>i</w:t>
      </w:r>
      <w:r w:rsidR="00D622FB" w:rsidRPr="00F26BD0">
        <w:rPr>
          <w:rFonts w:ascii="Times New Roman" w:hAnsi="Times New Roman"/>
          <w:sz w:val="24"/>
          <w:szCs w:val="24"/>
        </w:rPr>
        <w:t xml:space="preserve"> ir keičiam</w:t>
      </w:r>
      <w:r>
        <w:rPr>
          <w:rFonts w:ascii="Times New Roman" w:hAnsi="Times New Roman"/>
          <w:sz w:val="24"/>
          <w:szCs w:val="24"/>
        </w:rPr>
        <w:t>i</w:t>
      </w:r>
      <w:r w:rsidR="00D622FB" w:rsidRPr="00F26BD0">
        <w:rPr>
          <w:rFonts w:ascii="Times New Roman" w:hAnsi="Times New Roman"/>
          <w:sz w:val="24"/>
          <w:szCs w:val="24"/>
        </w:rPr>
        <w:t xml:space="preserve">. </w:t>
      </w:r>
    </w:p>
    <w:p w14:paraId="59CEE378" w14:textId="22194FED" w:rsidR="00F26BD0" w:rsidRPr="00F26BD0" w:rsidRDefault="00AA7CB1" w:rsidP="00D622FB">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lastRenderedPageBreak/>
        <w:t>S</w:t>
      </w:r>
      <w:r w:rsidR="00B96883" w:rsidRPr="00F26BD0">
        <w:rPr>
          <w:rFonts w:ascii="Times New Roman" w:hAnsi="Times New Roman"/>
          <w:sz w:val="24"/>
          <w:szCs w:val="24"/>
        </w:rPr>
        <w:t xml:space="preserve">varbu įvertinti, kad </w:t>
      </w:r>
      <w:r>
        <w:rPr>
          <w:rFonts w:ascii="Times New Roman" w:hAnsi="Times New Roman"/>
          <w:sz w:val="24"/>
          <w:szCs w:val="24"/>
        </w:rPr>
        <w:t>i</w:t>
      </w:r>
      <w:r w:rsidR="00B96883" w:rsidRPr="00F26BD0">
        <w:rPr>
          <w:rFonts w:ascii="Times New Roman" w:hAnsi="Times New Roman"/>
          <w:sz w:val="24"/>
          <w:szCs w:val="24"/>
        </w:rPr>
        <w:t>eškov</w:t>
      </w:r>
      <w:r>
        <w:rPr>
          <w:rFonts w:ascii="Times New Roman" w:hAnsi="Times New Roman"/>
          <w:sz w:val="24"/>
          <w:szCs w:val="24"/>
        </w:rPr>
        <w:t>ės</w:t>
      </w:r>
      <w:r w:rsidR="00B96883" w:rsidRPr="00F26BD0">
        <w:rPr>
          <w:rFonts w:ascii="Times New Roman" w:hAnsi="Times New Roman"/>
          <w:sz w:val="24"/>
          <w:szCs w:val="24"/>
        </w:rPr>
        <w:t xml:space="preserve"> ieškinys pirmosios instancijos teismui pateiktas 2022 m. gegužės 12 d., </w:t>
      </w:r>
      <w:r w:rsidR="00E84753">
        <w:rPr>
          <w:rFonts w:ascii="Times New Roman" w:hAnsi="Times New Roman"/>
          <w:sz w:val="24"/>
          <w:szCs w:val="24"/>
        </w:rPr>
        <w:t>o</w:t>
      </w:r>
      <w:r w:rsidR="00B96883" w:rsidRPr="00F26BD0">
        <w:rPr>
          <w:rFonts w:ascii="Times New Roman" w:hAnsi="Times New Roman"/>
          <w:sz w:val="24"/>
          <w:szCs w:val="24"/>
        </w:rPr>
        <w:t xml:space="preserve"> teismo nutartis dėl bankroto bylos iškėlimo </w:t>
      </w:r>
      <w:r>
        <w:rPr>
          <w:rFonts w:ascii="Times New Roman" w:hAnsi="Times New Roman"/>
          <w:sz w:val="24"/>
          <w:szCs w:val="24"/>
        </w:rPr>
        <w:t xml:space="preserve">UAB </w:t>
      </w:r>
      <w:r w:rsidRPr="00AA7CB1">
        <w:rPr>
          <w:rFonts w:ascii="Times New Roman" w:hAnsi="Times New Roman"/>
          <w:sz w:val="24"/>
          <w:szCs w:val="24"/>
        </w:rPr>
        <w:t>Baltijos šalių industrinio perdirbimo centr</w:t>
      </w:r>
      <w:r w:rsidR="00F85150">
        <w:rPr>
          <w:rFonts w:ascii="Times New Roman" w:hAnsi="Times New Roman"/>
          <w:sz w:val="24"/>
          <w:szCs w:val="24"/>
        </w:rPr>
        <w:t>ui</w:t>
      </w:r>
      <w:r w:rsidR="00B96883" w:rsidRPr="00F26BD0">
        <w:rPr>
          <w:rFonts w:ascii="Times New Roman" w:hAnsi="Times New Roman"/>
          <w:sz w:val="24"/>
          <w:szCs w:val="24"/>
        </w:rPr>
        <w:t xml:space="preserve"> įsiteisėjo 2022 m. gegužės 18 d.</w:t>
      </w:r>
      <w:r>
        <w:rPr>
          <w:rFonts w:ascii="Times New Roman" w:hAnsi="Times New Roman"/>
          <w:sz w:val="24"/>
          <w:szCs w:val="24"/>
        </w:rPr>
        <w:t xml:space="preserve"> Taigi</w:t>
      </w:r>
      <w:r w:rsidR="00B96883" w:rsidRPr="00F26BD0">
        <w:rPr>
          <w:rFonts w:ascii="Times New Roman" w:hAnsi="Times New Roman"/>
          <w:sz w:val="24"/>
          <w:szCs w:val="24"/>
        </w:rPr>
        <w:t xml:space="preserve">, teikiant ieškinį </w:t>
      </w:r>
      <w:r>
        <w:rPr>
          <w:rFonts w:ascii="Times New Roman" w:hAnsi="Times New Roman"/>
          <w:sz w:val="24"/>
          <w:szCs w:val="24"/>
        </w:rPr>
        <w:t>b</w:t>
      </w:r>
      <w:r w:rsidR="00B96883" w:rsidRPr="00F26BD0">
        <w:rPr>
          <w:rFonts w:ascii="Times New Roman" w:hAnsi="Times New Roman"/>
          <w:sz w:val="24"/>
          <w:szCs w:val="24"/>
        </w:rPr>
        <w:t xml:space="preserve">ankroto byla dar nebuvo iškelta, o </w:t>
      </w:r>
      <w:r>
        <w:rPr>
          <w:rFonts w:ascii="Times New Roman" w:hAnsi="Times New Roman"/>
          <w:sz w:val="24"/>
          <w:szCs w:val="24"/>
        </w:rPr>
        <w:t>pirmosios instancijos t</w:t>
      </w:r>
      <w:r w:rsidR="00B96883" w:rsidRPr="00F26BD0">
        <w:rPr>
          <w:rFonts w:ascii="Times New Roman" w:hAnsi="Times New Roman"/>
          <w:sz w:val="24"/>
          <w:szCs w:val="24"/>
        </w:rPr>
        <w:t xml:space="preserve">eismui sprendžiant ieškinio priėmimo klausimą nebuvo priimtos </w:t>
      </w:r>
      <w:r>
        <w:rPr>
          <w:rFonts w:ascii="Times New Roman" w:hAnsi="Times New Roman"/>
          <w:sz w:val="24"/>
          <w:szCs w:val="24"/>
        </w:rPr>
        <w:t>k</w:t>
      </w:r>
      <w:r w:rsidR="00B96883" w:rsidRPr="00F26BD0">
        <w:rPr>
          <w:rFonts w:ascii="Times New Roman" w:hAnsi="Times New Roman"/>
          <w:sz w:val="24"/>
          <w:szCs w:val="24"/>
        </w:rPr>
        <w:t xml:space="preserve">asaciniame skunde nurodomos </w:t>
      </w:r>
      <w:r w:rsidR="006C5316">
        <w:rPr>
          <w:rFonts w:ascii="Times New Roman" w:hAnsi="Times New Roman"/>
          <w:sz w:val="24"/>
          <w:szCs w:val="24"/>
        </w:rPr>
        <w:t xml:space="preserve">nutartys dėl kreditorių finansinių reikalavimų patvirtinimo bankroto byloje. Atitinkamai, spręsdamas ieškinio priėmimo klausimą </w:t>
      </w:r>
      <w:r w:rsidR="008C630E">
        <w:rPr>
          <w:rFonts w:ascii="Times New Roman" w:hAnsi="Times New Roman"/>
          <w:sz w:val="24"/>
          <w:szCs w:val="24"/>
        </w:rPr>
        <w:t>ir</w:t>
      </w:r>
      <w:r w:rsidR="006C5316">
        <w:rPr>
          <w:rFonts w:ascii="Times New Roman" w:hAnsi="Times New Roman"/>
          <w:sz w:val="24"/>
          <w:szCs w:val="24"/>
        </w:rPr>
        <w:t xml:space="preserve"> spręsdamas dėl ieškovo teisės reikšti ieškinį, pirmosios instancijos teismas galėjo </w:t>
      </w:r>
      <w:r w:rsidR="00B96883" w:rsidRPr="00F26BD0">
        <w:rPr>
          <w:rFonts w:ascii="Times New Roman" w:hAnsi="Times New Roman"/>
          <w:sz w:val="24"/>
          <w:szCs w:val="24"/>
        </w:rPr>
        <w:t xml:space="preserve">vadovautis tik ieškinyje nurodomu teiginiu, jog </w:t>
      </w:r>
      <w:r>
        <w:rPr>
          <w:rFonts w:ascii="Times New Roman" w:hAnsi="Times New Roman"/>
          <w:sz w:val="24"/>
          <w:szCs w:val="24"/>
        </w:rPr>
        <w:t>i</w:t>
      </w:r>
      <w:r w:rsidR="00B96883" w:rsidRPr="00F26BD0">
        <w:rPr>
          <w:rFonts w:ascii="Times New Roman" w:hAnsi="Times New Roman"/>
          <w:sz w:val="24"/>
          <w:szCs w:val="24"/>
        </w:rPr>
        <w:t>eškov</w:t>
      </w:r>
      <w:r>
        <w:rPr>
          <w:rFonts w:ascii="Times New Roman" w:hAnsi="Times New Roman"/>
          <w:sz w:val="24"/>
          <w:szCs w:val="24"/>
        </w:rPr>
        <w:t>ės</w:t>
      </w:r>
      <w:r w:rsidR="00B96883" w:rsidRPr="00F26BD0">
        <w:rPr>
          <w:rFonts w:ascii="Times New Roman" w:hAnsi="Times New Roman"/>
          <w:sz w:val="24"/>
          <w:szCs w:val="24"/>
        </w:rPr>
        <w:t xml:space="preserve"> reikalavimo teisė kyla iš </w:t>
      </w:r>
      <w:r w:rsidR="00F85150" w:rsidRPr="00F85150">
        <w:rPr>
          <w:rFonts w:ascii="Times New Roman" w:hAnsi="Times New Roman"/>
          <w:sz w:val="24"/>
          <w:szCs w:val="24"/>
        </w:rPr>
        <w:t>A</w:t>
      </w:r>
      <w:r w:rsidR="00B96883" w:rsidRPr="00F85150">
        <w:rPr>
          <w:rFonts w:ascii="Times New Roman" w:hAnsi="Times New Roman"/>
          <w:sz w:val="24"/>
          <w:szCs w:val="24"/>
        </w:rPr>
        <w:t>rbitražo teismo sprendimo</w:t>
      </w:r>
      <w:r w:rsidR="00B96883" w:rsidRPr="00F26BD0">
        <w:rPr>
          <w:rFonts w:ascii="Times New Roman" w:hAnsi="Times New Roman"/>
          <w:sz w:val="24"/>
          <w:szCs w:val="24"/>
        </w:rPr>
        <w:t xml:space="preserve">. </w:t>
      </w:r>
    </w:p>
    <w:p w14:paraId="10311EA6" w14:textId="4615DA81" w:rsidR="00D622FB" w:rsidRPr="00F26BD0" w:rsidRDefault="00F26BD0" w:rsidP="00D622FB">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F26BD0">
        <w:rPr>
          <w:rFonts w:ascii="Times New Roman" w:hAnsi="Times New Roman"/>
          <w:sz w:val="24"/>
          <w:szCs w:val="24"/>
        </w:rPr>
        <w:t>Ieškov</w:t>
      </w:r>
      <w:r w:rsidR="00C91D62">
        <w:rPr>
          <w:rFonts w:ascii="Times New Roman" w:hAnsi="Times New Roman"/>
          <w:sz w:val="24"/>
          <w:szCs w:val="24"/>
        </w:rPr>
        <w:t>ė</w:t>
      </w:r>
      <w:r w:rsidRPr="00F26BD0">
        <w:rPr>
          <w:rFonts w:ascii="Times New Roman" w:hAnsi="Times New Roman"/>
          <w:sz w:val="24"/>
          <w:szCs w:val="24"/>
        </w:rPr>
        <w:t xml:space="preserve"> </w:t>
      </w:r>
      <w:r w:rsidR="00C91D62">
        <w:rPr>
          <w:rFonts w:ascii="Times New Roman" w:hAnsi="Times New Roman"/>
          <w:sz w:val="24"/>
          <w:szCs w:val="24"/>
        </w:rPr>
        <w:t>k</w:t>
      </w:r>
      <w:r w:rsidRPr="00F26BD0">
        <w:rPr>
          <w:rFonts w:ascii="Times New Roman" w:hAnsi="Times New Roman"/>
          <w:sz w:val="24"/>
          <w:szCs w:val="24"/>
        </w:rPr>
        <w:t xml:space="preserve">asaciniu skundu prašo tokios pačios procesinės pasekmės, kokia yra sukurta skundžiama </w:t>
      </w:r>
      <w:r w:rsidR="00C91D62">
        <w:rPr>
          <w:rFonts w:ascii="Times New Roman" w:hAnsi="Times New Roman"/>
          <w:sz w:val="24"/>
          <w:szCs w:val="24"/>
        </w:rPr>
        <w:t>apeliacinės instancijos teismo nutartimi</w:t>
      </w:r>
      <w:r w:rsidRPr="00F26BD0">
        <w:rPr>
          <w:rFonts w:ascii="Times New Roman" w:hAnsi="Times New Roman"/>
          <w:sz w:val="24"/>
          <w:szCs w:val="24"/>
        </w:rPr>
        <w:t xml:space="preserve"> – grąžinti pirmosios instancijos teismui iš naujo spręsti ieškinio teismingumo ir </w:t>
      </w:r>
      <w:r w:rsidR="00E84753">
        <w:rPr>
          <w:rFonts w:ascii="Times New Roman" w:hAnsi="Times New Roman"/>
          <w:sz w:val="24"/>
          <w:szCs w:val="24"/>
        </w:rPr>
        <w:t xml:space="preserve">ieškinio </w:t>
      </w:r>
      <w:r w:rsidRPr="00F26BD0">
        <w:rPr>
          <w:rFonts w:ascii="Times New Roman" w:hAnsi="Times New Roman"/>
          <w:sz w:val="24"/>
          <w:szCs w:val="24"/>
        </w:rPr>
        <w:t>palikimo nenagrinėt</w:t>
      </w:r>
      <w:r w:rsidR="00E84753">
        <w:rPr>
          <w:rFonts w:ascii="Times New Roman" w:hAnsi="Times New Roman"/>
          <w:sz w:val="24"/>
          <w:szCs w:val="24"/>
        </w:rPr>
        <w:t>o</w:t>
      </w:r>
      <w:r w:rsidRPr="00F26BD0">
        <w:rPr>
          <w:rFonts w:ascii="Times New Roman" w:hAnsi="Times New Roman"/>
          <w:sz w:val="24"/>
          <w:szCs w:val="24"/>
        </w:rPr>
        <w:t xml:space="preserve"> klausimą. Tai reiškia, jog </w:t>
      </w:r>
      <w:r w:rsidR="00C91D62">
        <w:rPr>
          <w:rFonts w:ascii="Times New Roman" w:hAnsi="Times New Roman"/>
          <w:sz w:val="24"/>
          <w:szCs w:val="24"/>
        </w:rPr>
        <w:t>k</w:t>
      </w:r>
      <w:r w:rsidRPr="00F26BD0">
        <w:rPr>
          <w:rFonts w:ascii="Times New Roman" w:hAnsi="Times New Roman"/>
          <w:sz w:val="24"/>
          <w:szCs w:val="24"/>
        </w:rPr>
        <w:t>asacinio skundo patenkinimas jokių procesinių pasekmių neturės – procesinis klausimas bet kokiu atveju bus grąžintas nagrinėti pirmosios instancijos teismui.</w:t>
      </w:r>
    </w:p>
    <w:p w14:paraId="492299DB" w14:textId="6FC36F7C" w:rsidR="00A94124" w:rsidRPr="007F3C26" w:rsidRDefault="00A94124" w:rsidP="00A9412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Atsiliepimu į kasacinį skundą atsakov</w:t>
      </w:r>
      <w:r w:rsidR="00F85150">
        <w:rPr>
          <w:rFonts w:ascii="Times New Roman" w:hAnsi="Times New Roman"/>
          <w:sz w:val="24"/>
          <w:szCs w:val="24"/>
        </w:rPr>
        <w:t>as</w:t>
      </w:r>
      <w:r>
        <w:rPr>
          <w:rFonts w:ascii="Times New Roman" w:hAnsi="Times New Roman"/>
          <w:sz w:val="24"/>
          <w:szCs w:val="24"/>
        </w:rPr>
        <w:t xml:space="preserve"> </w:t>
      </w:r>
      <w:r w:rsidR="00E84753">
        <w:rPr>
          <w:rFonts w:ascii="Times New Roman" w:hAnsi="Times New Roman"/>
          <w:sz w:val="24"/>
          <w:szCs w:val="24"/>
        </w:rPr>
        <w:t>„</w:t>
      </w:r>
      <w:r w:rsidR="00F26BD0" w:rsidRPr="00F85150">
        <w:rPr>
          <w:rFonts w:ascii="Times New Roman" w:hAnsi="Times New Roman"/>
          <w:sz w:val="24"/>
          <w:szCs w:val="24"/>
        </w:rPr>
        <w:t xml:space="preserve">SIA AOC </w:t>
      </w:r>
      <w:proofErr w:type="spellStart"/>
      <w:r w:rsidR="00F26BD0" w:rsidRPr="00F85150">
        <w:rPr>
          <w:rFonts w:ascii="Times New Roman" w:hAnsi="Times New Roman"/>
          <w:sz w:val="24"/>
          <w:szCs w:val="24"/>
        </w:rPr>
        <w:t>Invest</w:t>
      </w:r>
      <w:proofErr w:type="spellEnd"/>
      <w:r w:rsidR="00E84753">
        <w:rPr>
          <w:rFonts w:ascii="Times New Roman" w:hAnsi="Times New Roman"/>
          <w:sz w:val="24"/>
          <w:szCs w:val="24"/>
        </w:rPr>
        <w:t>“</w:t>
      </w:r>
      <w:r w:rsidR="00F26BD0">
        <w:rPr>
          <w:rFonts w:ascii="Times New Roman" w:hAnsi="Times New Roman"/>
          <w:sz w:val="24"/>
          <w:szCs w:val="24"/>
        </w:rPr>
        <w:t xml:space="preserve"> </w:t>
      </w:r>
      <w:r>
        <w:rPr>
          <w:rFonts w:ascii="Times New Roman" w:hAnsi="Times New Roman"/>
          <w:sz w:val="24"/>
          <w:szCs w:val="24"/>
        </w:rPr>
        <w:t xml:space="preserve">prašo </w:t>
      </w:r>
      <w:r w:rsidR="00F26BD0">
        <w:rPr>
          <w:rFonts w:ascii="Times New Roman" w:hAnsi="Times New Roman"/>
          <w:sz w:val="24"/>
          <w:szCs w:val="24"/>
        </w:rPr>
        <w:t>Lietuvos apeliacinio</w:t>
      </w:r>
      <w:r>
        <w:rPr>
          <w:rFonts w:ascii="Times New Roman" w:hAnsi="Times New Roman"/>
          <w:sz w:val="24"/>
          <w:szCs w:val="24"/>
        </w:rPr>
        <w:t xml:space="preserve"> teismo </w:t>
      </w:r>
      <w:r w:rsidRPr="00167B9E">
        <w:rPr>
          <w:rFonts w:ascii="Times New Roman" w:hAnsi="Times New Roman"/>
          <w:sz w:val="24"/>
          <w:szCs w:val="24"/>
        </w:rPr>
        <w:t>2023</w:t>
      </w:r>
      <w:r w:rsidR="0056402A">
        <w:rPr>
          <w:rFonts w:ascii="Times New Roman" w:hAnsi="Times New Roman"/>
          <w:sz w:val="24"/>
          <w:szCs w:val="24"/>
        </w:rPr>
        <w:t> </w:t>
      </w:r>
      <w:r w:rsidRPr="00167B9E">
        <w:rPr>
          <w:rFonts w:ascii="Times New Roman" w:hAnsi="Times New Roman"/>
          <w:sz w:val="24"/>
          <w:szCs w:val="24"/>
        </w:rPr>
        <w:t xml:space="preserve">m. </w:t>
      </w:r>
      <w:r w:rsidR="00F26BD0">
        <w:rPr>
          <w:rFonts w:ascii="Times New Roman" w:hAnsi="Times New Roman"/>
          <w:sz w:val="24"/>
          <w:szCs w:val="24"/>
        </w:rPr>
        <w:t>gruodžio 15</w:t>
      </w:r>
      <w:r w:rsidRPr="00167B9E">
        <w:rPr>
          <w:rFonts w:ascii="Times New Roman" w:hAnsi="Times New Roman"/>
          <w:sz w:val="24"/>
          <w:szCs w:val="24"/>
        </w:rPr>
        <w:t xml:space="preserve"> d. </w:t>
      </w:r>
      <w:r>
        <w:rPr>
          <w:rFonts w:ascii="Times New Roman" w:hAnsi="Times New Roman"/>
          <w:sz w:val="24"/>
          <w:szCs w:val="24"/>
        </w:rPr>
        <w:t>nutartį palikti nepakeistą</w:t>
      </w:r>
      <w:r w:rsidR="00F26BD0">
        <w:rPr>
          <w:rFonts w:ascii="Times New Roman" w:hAnsi="Times New Roman"/>
          <w:sz w:val="24"/>
          <w:szCs w:val="24"/>
        </w:rPr>
        <w:t>, priteisti bylinėjimosi išlaidų atlyginimą</w:t>
      </w:r>
      <w:r>
        <w:rPr>
          <w:rFonts w:ascii="Times New Roman" w:hAnsi="Times New Roman"/>
          <w:sz w:val="24"/>
          <w:szCs w:val="24"/>
        </w:rPr>
        <w:t>.</w:t>
      </w:r>
      <w:r w:rsidRPr="007F3C26">
        <w:rPr>
          <w:rFonts w:ascii="Times New Roman" w:hAnsi="Times New Roman"/>
          <w:sz w:val="24"/>
          <w:szCs w:val="24"/>
        </w:rPr>
        <w:t xml:space="preserve"> Atsiliepimas grindžiamas šiais argumentais:</w:t>
      </w:r>
    </w:p>
    <w:p w14:paraId="730D8E2F" w14:textId="4CD00EAC" w:rsidR="005C04C4" w:rsidRDefault="00D87EB6" w:rsidP="00A94124">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D87EB6">
        <w:rPr>
          <w:rFonts w:ascii="Times New Roman" w:hAnsi="Times New Roman"/>
          <w:sz w:val="24"/>
          <w:szCs w:val="24"/>
        </w:rPr>
        <w:t xml:space="preserve">Kadangi </w:t>
      </w:r>
      <w:r w:rsidR="000D0C48">
        <w:rPr>
          <w:rFonts w:ascii="Times New Roman" w:hAnsi="Times New Roman"/>
          <w:sz w:val="24"/>
          <w:szCs w:val="24"/>
        </w:rPr>
        <w:t>apeliacinės instancijos teismas</w:t>
      </w:r>
      <w:r w:rsidRPr="00D87EB6">
        <w:rPr>
          <w:rFonts w:ascii="Times New Roman" w:hAnsi="Times New Roman"/>
          <w:sz w:val="24"/>
          <w:szCs w:val="24"/>
        </w:rPr>
        <w:t xml:space="preserve"> neišsprendė iš esmės nagrinėto klausimo ir pavedė tai padaryti </w:t>
      </w:r>
      <w:r w:rsidR="000D0C48">
        <w:rPr>
          <w:rFonts w:ascii="Times New Roman" w:hAnsi="Times New Roman"/>
          <w:sz w:val="24"/>
          <w:szCs w:val="24"/>
        </w:rPr>
        <w:t>pirmosios</w:t>
      </w:r>
      <w:r w:rsidRPr="00D87EB6">
        <w:rPr>
          <w:rFonts w:ascii="Times New Roman" w:hAnsi="Times New Roman"/>
          <w:sz w:val="24"/>
          <w:szCs w:val="24"/>
        </w:rPr>
        <w:t xml:space="preserve"> instancijos teismui, nėra jokios galimybės spręsti, kad </w:t>
      </w:r>
      <w:r w:rsidR="000D0C48">
        <w:rPr>
          <w:rFonts w:ascii="Times New Roman" w:hAnsi="Times New Roman"/>
          <w:sz w:val="24"/>
          <w:szCs w:val="24"/>
        </w:rPr>
        <w:t>skundžiama nutartimi</w:t>
      </w:r>
      <w:r w:rsidRPr="00D87EB6">
        <w:rPr>
          <w:rFonts w:ascii="Times New Roman" w:hAnsi="Times New Roman"/>
          <w:sz w:val="24"/>
          <w:szCs w:val="24"/>
        </w:rPr>
        <w:t xml:space="preserve"> buvo paneigtos kokios nors kitose </w:t>
      </w:r>
      <w:r w:rsidR="000D0C48" w:rsidRPr="00D87EB6">
        <w:rPr>
          <w:rFonts w:ascii="Times New Roman" w:hAnsi="Times New Roman"/>
          <w:sz w:val="24"/>
          <w:szCs w:val="24"/>
        </w:rPr>
        <w:t>įs</w:t>
      </w:r>
      <w:r w:rsidR="000D0C48">
        <w:rPr>
          <w:rFonts w:ascii="Times New Roman" w:hAnsi="Times New Roman"/>
          <w:sz w:val="24"/>
          <w:szCs w:val="24"/>
        </w:rPr>
        <w:t>it</w:t>
      </w:r>
      <w:r w:rsidR="000D0C48" w:rsidRPr="00D87EB6">
        <w:rPr>
          <w:rFonts w:ascii="Times New Roman" w:hAnsi="Times New Roman"/>
          <w:sz w:val="24"/>
          <w:szCs w:val="24"/>
        </w:rPr>
        <w:t>ei</w:t>
      </w:r>
      <w:r w:rsidR="000D0C48">
        <w:rPr>
          <w:rFonts w:ascii="Times New Roman" w:hAnsi="Times New Roman"/>
          <w:sz w:val="24"/>
          <w:szCs w:val="24"/>
        </w:rPr>
        <w:t>sėjusiose</w:t>
      </w:r>
      <w:r w:rsidRPr="00D87EB6">
        <w:rPr>
          <w:rFonts w:ascii="Times New Roman" w:hAnsi="Times New Roman"/>
          <w:sz w:val="24"/>
          <w:szCs w:val="24"/>
        </w:rPr>
        <w:t xml:space="preserve"> nutartyse konstatuotos aplinkybės.</w:t>
      </w:r>
    </w:p>
    <w:p w14:paraId="280FFEFC" w14:textId="6970F7D0" w:rsidR="00D87EB6" w:rsidRDefault="00D87EB6" w:rsidP="00A94124">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D87EB6">
        <w:rPr>
          <w:rFonts w:ascii="Times New Roman" w:hAnsi="Times New Roman"/>
          <w:sz w:val="24"/>
          <w:szCs w:val="24"/>
        </w:rPr>
        <w:t>Ieškov</w:t>
      </w:r>
      <w:r w:rsidR="000D0C48">
        <w:rPr>
          <w:rFonts w:ascii="Times New Roman" w:hAnsi="Times New Roman"/>
          <w:sz w:val="24"/>
          <w:szCs w:val="24"/>
        </w:rPr>
        <w:t>ė</w:t>
      </w:r>
      <w:r w:rsidRPr="00D87EB6">
        <w:rPr>
          <w:rFonts w:ascii="Times New Roman" w:hAnsi="Times New Roman"/>
          <w:sz w:val="24"/>
          <w:szCs w:val="24"/>
        </w:rPr>
        <w:t xml:space="preserve"> nenurodo konkrečių bankroto bylo</w:t>
      </w:r>
      <w:r w:rsidR="000D0C48">
        <w:rPr>
          <w:rFonts w:ascii="Times New Roman" w:hAnsi="Times New Roman"/>
          <w:sz w:val="24"/>
          <w:szCs w:val="24"/>
        </w:rPr>
        <w:t>j</w:t>
      </w:r>
      <w:r w:rsidRPr="00D87EB6">
        <w:rPr>
          <w:rFonts w:ascii="Times New Roman" w:hAnsi="Times New Roman"/>
          <w:sz w:val="24"/>
          <w:szCs w:val="24"/>
        </w:rPr>
        <w:t xml:space="preserve">e priimtose nutartyse nurodytų faktinių aplinkybių, teiginių ar motyvų, kuriuos </w:t>
      </w:r>
      <w:r w:rsidR="000D0C48">
        <w:rPr>
          <w:rFonts w:ascii="Times New Roman" w:hAnsi="Times New Roman"/>
          <w:sz w:val="24"/>
          <w:szCs w:val="24"/>
        </w:rPr>
        <w:t>skundžiamoje nutartyje</w:t>
      </w:r>
      <w:r w:rsidRPr="00D87EB6">
        <w:rPr>
          <w:rFonts w:ascii="Times New Roman" w:hAnsi="Times New Roman"/>
          <w:sz w:val="24"/>
          <w:szCs w:val="24"/>
        </w:rPr>
        <w:t xml:space="preserve"> neva paneigė </w:t>
      </w:r>
      <w:r w:rsidR="000D0C48">
        <w:rPr>
          <w:rFonts w:ascii="Times New Roman" w:hAnsi="Times New Roman"/>
          <w:sz w:val="24"/>
          <w:szCs w:val="24"/>
        </w:rPr>
        <w:t>apeliacinės instancijos teismas</w:t>
      </w:r>
      <w:r w:rsidRPr="00D87EB6">
        <w:rPr>
          <w:rFonts w:ascii="Times New Roman" w:hAnsi="Times New Roman"/>
          <w:sz w:val="24"/>
          <w:szCs w:val="24"/>
        </w:rPr>
        <w:t>. Byloje yra pateikta nutar</w:t>
      </w:r>
      <w:r w:rsidR="000D0C48">
        <w:rPr>
          <w:rFonts w:ascii="Times New Roman" w:hAnsi="Times New Roman"/>
          <w:sz w:val="24"/>
          <w:szCs w:val="24"/>
        </w:rPr>
        <w:t>tis</w:t>
      </w:r>
      <w:r w:rsidRPr="00D87EB6">
        <w:rPr>
          <w:rFonts w:ascii="Times New Roman" w:hAnsi="Times New Roman"/>
          <w:sz w:val="24"/>
          <w:szCs w:val="24"/>
        </w:rPr>
        <w:t xml:space="preserve"> bankroto byloje, kuria patvirtintas </w:t>
      </w:r>
      <w:r w:rsidR="000D0C48">
        <w:rPr>
          <w:rFonts w:ascii="Times New Roman" w:hAnsi="Times New Roman"/>
          <w:sz w:val="24"/>
          <w:szCs w:val="24"/>
        </w:rPr>
        <w:t>i</w:t>
      </w:r>
      <w:r w:rsidRPr="00D87EB6">
        <w:rPr>
          <w:rFonts w:ascii="Times New Roman" w:hAnsi="Times New Roman"/>
          <w:sz w:val="24"/>
          <w:szCs w:val="24"/>
        </w:rPr>
        <w:t>eškov</w:t>
      </w:r>
      <w:r w:rsidR="000D0C48">
        <w:rPr>
          <w:rFonts w:ascii="Times New Roman" w:hAnsi="Times New Roman"/>
          <w:sz w:val="24"/>
          <w:szCs w:val="24"/>
        </w:rPr>
        <w:t>ės</w:t>
      </w:r>
      <w:r w:rsidRPr="00D87EB6">
        <w:rPr>
          <w:rFonts w:ascii="Times New Roman" w:hAnsi="Times New Roman"/>
          <w:sz w:val="24"/>
          <w:szCs w:val="24"/>
        </w:rPr>
        <w:t xml:space="preserve"> finansinis reikalavimas. </w:t>
      </w:r>
      <w:r w:rsidR="000D0C48">
        <w:rPr>
          <w:rFonts w:ascii="Times New Roman" w:hAnsi="Times New Roman"/>
          <w:sz w:val="24"/>
          <w:szCs w:val="24"/>
        </w:rPr>
        <w:t>Minėtoje</w:t>
      </w:r>
      <w:r w:rsidRPr="00D87EB6">
        <w:rPr>
          <w:rFonts w:ascii="Times New Roman" w:hAnsi="Times New Roman"/>
          <w:sz w:val="24"/>
          <w:szCs w:val="24"/>
        </w:rPr>
        <w:t xml:space="preserve"> nutartyje nėra jokių motyvų dėl </w:t>
      </w:r>
      <w:r w:rsidR="000D0C48">
        <w:rPr>
          <w:rFonts w:ascii="Times New Roman" w:hAnsi="Times New Roman"/>
          <w:sz w:val="24"/>
          <w:szCs w:val="24"/>
        </w:rPr>
        <w:t>i</w:t>
      </w:r>
      <w:r w:rsidRPr="00D87EB6">
        <w:rPr>
          <w:rFonts w:ascii="Times New Roman" w:hAnsi="Times New Roman"/>
          <w:sz w:val="24"/>
          <w:szCs w:val="24"/>
        </w:rPr>
        <w:t>eškov</w:t>
      </w:r>
      <w:r w:rsidR="000D0C48">
        <w:rPr>
          <w:rFonts w:ascii="Times New Roman" w:hAnsi="Times New Roman"/>
          <w:sz w:val="24"/>
          <w:szCs w:val="24"/>
        </w:rPr>
        <w:t>ės</w:t>
      </w:r>
      <w:r w:rsidRPr="00D87EB6">
        <w:rPr>
          <w:rFonts w:ascii="Times New Roman" w:hAnsi="Times New Roman"/>
          <w:sz w:val="24"/>
          <w:szCs w:val="24"/>
        </w:rPr>
        <w:t xml:space="preserve"> reikalavimo patvirtinimo, taip pat ir dėl jo kilmės</w:t>
      </w:r>
      <w:r>
        <w:rPr>
          <w:rFonts w:ascii="Times New Roman" w:hAnsi="Times New Roman"/>
          <w:sz w:val="24"/>
          <w:szCs w:val="24"/>
        </w:rPr>
        <w:t xml:space="preserve">. </w:t>
      </w:r>
      <w:r w:rsidRPr="00D87EB6">
        <w:rPr>
          <w:rFonts w:ascii="Times New Roman" w:hAnsi="Times New Roman"/>
          <w:sz w:val="24"/>
          <w:szCs w:val="24"/>
        </w:rPr>
        <w:t>Todėl, nenustačius aplinkybių, kuri</w:t>
      </w:r>
      <w:r w:rsidR="00E20799">
        <w:rPr>
          <w:rFonts w:ascii="Times New Roman" w:hAnsi="Times New Roman"/>
          <w:sz w:val="24"/>
          <w:szCs w:val="24"/>
        </w:rPr>
        <w:t>a</w:t>
      </w:r>
      <w:r w:rsidRPr="00D87EB6">
        <w:rPr>
          <w:rFonts w:ascii="Times New Roman" w:hAnsi="Times New Roman"/>
          <w:sz w:val="24"/>
          <w:szCs w:val="24"/>
        </w:rPr>
        <w:t xml:space="preserve">s neva paneigė </w:t>
      </w:r>
      <w:r w:rsidR="000D0C48">
        <w:rPr>
          <w:rFonts w:ascii="Times New Roman" w:hAnsi="Times New Roman"/>
          <w:sz w:val="24"/>
          <w:szCs w:val="24"/>
        </w:rPr>
        <w:t>apeliacinės instancijos teismas</w:t>
      </w:r>
      <w:r w:rsidRPr="00D87EB6">
        <w:rPr>
          <w:rFonts w:ascii="Times New Roman" w:hAnsi="Times New Roman"/>
          <w:sz w:val="24"/>
          <w:szCs w:val="24"/>
        </w:rPr>
        <w:t xml:space="preserve">, nėra pagrindo teigti, kad </w:t>
      </w:r>
      <w:r w:rsidR="000D0C48">
        <w:rPr>
          <w:rFonts w:ascii="Times New Roman" w:hAnsi="Times New Roman"/>
          <w:sz w:val="24"/>
          <w:szCs w:val="24"/>
        </w:rPr>
        <w:t>nagrinėjamu atveju buvo pažeistas</w:t>
      </w:r>
      <w:r w:rsidRPr="00D87EB6">
        <w:rPr>
          <w:rFonts w:ascii="Times New Roman" w:hAnsi="Times New Roman"/>
          <w:sz w:val="24"/>
          <w:szCs w:val="24"/>
        </w:rPr>
        <w:t xml:space="preserve"> CPK 18 straipsnis.</w:t>
      </w:r>
    </w:p>
    <w:p w14:paraId="5ACC5BAD" w14:textId="5B3C1175" w:rsidR="00D87EB6" w:rsidRPr="00C113F7" w:rsidRDefault="00D87EB6" w:rsidP="00D87EB6">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D87EB6">
        <w:rPr>
          <w:rFonts w:ascii="Times New Roman" w:hAnsi="Times New Roman"/>
          <w:sz w:val="24"/>
          <w:szCs w:val="24"/>
        </w:rPr>
        <w:t xml:space="preserve">Atsakovė </w:t>
      </w:r>
      <w:r>
        <w:rPr>
          <w:rFonts w:ascii="Times New Roman" w:hAnsi="Times New Roman"/>
          <w:sz w:val="24"/>
          <w:szCs w:val="24"/>
        </w:rPr>
        <w:t>likviduojama dėl bankroto UAB Baltijos šalių industrinio perdirbimo centras</w:t>
      </w:r>
      <w:r w:rsidRPr="00D87EB6">
        <w:rPr>
          <w:rFonts w:ascii="Times New Roman" w:hAnsi="Times New Roman"/>
          <w:sz w:val="24"/>
          <w:szCs w:val="24"/>
        </w:rPr>
        <w:t xml:space="preserve"> prisidėjimu prie </w:t>
      </w:r>
      <w:r>
        <w:rPr>
          <w:rFonts w:ascii="Times New Roman" w:hAnsi="Times New Roman"/>
          <w:sz w:val="24"/>
          <w:szCs w:val="24"/>
        </w:rPr>
        <w:t>ieškovės</w:t>
      </w:r>
      <w:r w:rsidR="00F354DF">
        <w:rPr>
          <w:rFonts w:ascii="Times New Roman" w:hAnsi="Times New Roman"/>
          <w:sz w:val="24"/>
          <w:szCs w:val="24"/>
        </w:rPr>
        <w:t xml:space="preserve"> UAB „</w:t>
      </w:r>
      <w:proofErr w:type="spellStart"/>
      <w:r w:rsidR="00F354DF">
        <w:rPr>
          <w:rFonts w:ascii="Times New Roman" w:hAnsi="Times New Roman"/>
          <w:sz w:val="24"/>
          <w:szCs w:val="24"/>
        </w:rPr>
        <w:t>Dognus</w:t>
      </w:r>
      <w:proofErr w:type="spellEnd"/>
      <w:r w:rsidR="00F354DF">
        <w:rPr>
          <w:rFonts w:ascii="Times New Roman" w:hAnsi="Times New Roman"/>
          <w:sz w:val="24"/>
          <w:szCs w:val="24"/>
        </w:rPr>
        <w:t>“</w:t>
      </w:r>
      <w:r w:rsidRPr="00D87EB6">
        <w:rPr>
          <w:rFonts w:ascii="Times New Roman" w:hAnsi="Times New Roman"/>
          <w:sz w:val="24"/>
          <w:szCs w:val="24"/>
        </w:rPr>
        <w:t xml:space="preserve"> kasacinio skundo prašo jį tenkinti</w:t>
      </w:r>
      <w:r w:rsidR="00F354DF">
        <w:rPr>
          <w:rFonts w:ascii="Times New Roman" w:hAnsi="Times New Roman"/>
          <w:sz w:val="24"/>
          <w:szCs w:val="24"/>
        </w:rPr>
        <w:t>.</w:t>
      </w:r>
    </w:p>
    <w:p w14:paraId="0CFA8DDC" w14:textId="2764643F" w:rsidR="00696341" w:rsidRPr="00A42876" w:rsidRDefault="00A80C8A" w:rsidP="007263C6">
      <w:pPr>
        <w:shd w:val="clear" w:color="auto" w:fill="FFFFFF"/>
        <w:spacing w:before="480" w:after="480"/>
        <w:ind w:right="17" w:firstLine="720"/>
        <w:jc w:val="both"/>
      </w:pPr>
      <w:r w:rsidRPr="00A42876">
        <w:t>Teisėjų kolegija</w:t>
      </w:r>
    </w:p>
    <w:p w14:paraId="66C27909" w14:textId="4DAA4063" w:rsidR="007D66FE" w:rsidRPr="00A42876" w:rsidRDefault="00A80C8A" w:rsidP="00696341">
      <w:pPr>
        <w:spacing w:before="120" w:after="120"/>
      </w:pPr>
      <w:r w:rsidRPr="00A42876">
        <w:t>k o n s t a t u o j a :</w:t>
      </w:r>
    </w:p>
    <w:p w14:paraId="4A935353" w14:textId="44805663" w:rsidR="00696341" w:rsidRPr="00A42876" w:rsidRDefault="00A80C8A" w:rsidP="007263C6">
      <w:pPr>
        <w:pStyle w:val="Sraopastraipa"/>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IV. Kasacinio teismo argumentai ir išaiškinimai</w:t>
      </w:r>
    </w:p>
    <w:p w14:paraId="6B969AD3" w14:textId="277472E9" w:rsidR="00A01141" w:rsidRPr="00A42876" w:rsidRDefault="00A01141" w:rsidP="00A01141">
      <w:pPr>
        <w:spacing w:before="480" w:after="480"/>
        <w:ind w:firstLine="709"/>
        <w:jc w:val="both"/>
        <w:rPr>
          <w:i/>
          <w:iCs/>
        </w:rPr>
      </w:pPr>
      <w:bookmarkStart w:id="3" w:name="_Hlk95289801"/>
      <w:r w:rsidRPr="006D22EC">
        <w:rPr>
          <w:i/>
          <w:iCs/>
        </w:rPr>
        <w:t>Dėl</w:t>
      </w:r>
      <w:r w:rsidRPr="00A42876">
        <w:rPr>
          <w:i/>
          <w:iCs/>
        </w:rPr>
        <w:t xml:space="preserve"> </w:t>
      </w:r>
      <w:r w:rsidR="0002521F">
        <w:rPr>
          <w:i/>
          <w:iCs/>
        </w:rPr>
        <w:t>kasacinės bylos nagrinėjimo ribų</w:t>
      </w:r>
    </w:p>
    <w:p w14:paraId="3EC1B01A" w14:textId="54813C85" w:rsidR="0056402A" w:rsidRPr="00F311C0" w:rsidRDefault="0056402A" w:rsidP="00F311C0">
      <w:pPr>
        <w:pStyle w:val="Sraopastraipa"/>
        <w:numPr>
          <w:ilvl w:val="0"/>
          <w:numId w:val="1"/>
        </w:numPr>
        <w:spacing w:after="120" w:line="240" w:lineRule="auto"/>
        <w:ind w:left="357" w:hanging="357"/>
        <w:contextualSpacing w:val="0"/>
        <w:jc w:val="both"/>
        <w:rPr>
          <w:rFonts w:asciiTheme="majorBidi" w:hAnsiTheme="majorBidi" w:cstheme="majorBidi"/>
          <w:iCs/>
          <w:sz w:val="24"/>
          <w:szCs w:val="24"/>
        </w:rPr>
      </w:pPr>
      <w:r w:rsidRPr="00F311C0">
        <w:rPr>
          <w:rFonts w:asciiTheme="majorBidi" w:hAnsiTheme="majorBidi" w:cstheme="majorBidi"/>
          <w:iCs/>
          <w:sz w:val="24"/>
          <w:szCs w:val="24"/>
        </w:rPr>
        <w:t xml:space="preserve">Pagal civiliniame procese galiojantį dispozityvumo principą teisminio nagrinėjimo dalyko nustatymas yra ginčo šalių, o ne teismo pareiga, teismas nagrinėja ginčą neperžengdamas ginčo šalių nustatytų ribų. Bendroji taisyklė, apibrėžianti kasacinės bylos nagrinėjimo ribas, įtvirtinta CPK 353 straipsnio 1 dalyje, yra ta, kad kasacinis teismas patikrina apskųstus procesinius sprendimus teisės taikymo aspektu, neperžengdamas kasacinio skundo ribų, ir yra saistomas bylą nagrinėjusių teismų nustatytų aplinkybių. Kasacinis teismas turi teisę peržengti kasacinio skundo ribas, kai to reikalauja viešasis interesas ir neperžengus skundo ribų būtų pažeistos asmens, </w:t>
      </w:r>
      <w:r w:rsidRPr="00F311C0">
        <w:rPr>
          <w:rFonts w:asciiTheme="majorBidi" w:hAnsiTheme="majorBidi" w:cstheme="majorBidi"/>
          <w:iCs/>
          <w:sz w:val="24"/>
          <w:szCs w:val="24"/>
        </w:rPr>
        <w:lastRenderedPageBreak/>
        <w:t>visuomenės ar valstybės teisės ir teisėti interesai (CPK 353 straipsnio 2 dalis). Toks bylos nagrinėjimo kasaciniame teisme ribų (ir kartu kasacinio proceso paskirties) apibrėžimas reiškia, kad kasacinis teismas sprendžia išimtinai teisės klausimus, be to, tik tokius, kurie tiesiogiai iškelti kasaciniame skunde (Lietuvos Aukščiausiojo Teismo 2023 m. balandžio 4 d. nutartis civilinėje byloje Nr. e3K-3-106-969/2023, 22 punktas).</w:t>
      </w:r>
    </w:p>
    <w:p w14:paraId="278DB1E9" w14:textId="1464C316" w:rsidR="0056402A" w:rsidRPr="00800E0A" w:rsidRDefault="0056402A" w:rsidP="00F311C0">
      <w:pPr>
        <w:pStyle w:val="Sraopastraipa"/>
        <w:numPr>
          <w:ilvl w:val="0"/>
          <w:numId w:val="1"/>
        </w:numPr>
        <w:tabs>
          <w:tab w:val="left" w:pos="1620"/>
          <w:tab w:val="left" w:pos="1800"/>
          <w:tab w:val="left" w:pos="2160"/>
        </w:tabs>
        <w:suppressAutoHyphens/>
        <w:autoSpaceDN w:val="0"/>
        <w:spacing w:after="120" w:line="240" w:lineRule="auto"/>
        <w:contextualSpacing w:val="0"/>
        <w:jc w:val="both"/>
        <w:textAlignment w:val="baseline"/>
        <w:rPr>
          <w:rFonts w:ascii="Times New Roman" w:hAnsi="Times New Roman"/>
          <w:sz w:val="24"/>
          <w:szCs w:val="24"/>
        </w:rPr>
      </w:pPr>
      <w:r w:rsidRPr="00F311C0">
        <w:rPr>
          <w:rFonts w:ascii="Times New Roman" w:hAnsi="Times New Roman"/>
          <w:sz w:val="24"/>
          <w:szCs w:val="24"/>
        </w:rPr>
        <w:t>Pagal bendrą</w:t>
      </w:r>
      <w:r w:rsidR="00ED4617">
        <w:rPr>
          <w:rFonts w:ascii="Times New Roman" w:hAnsi="Times New Roman"/>
          <w:sz w:val="24"/>
          <w:szCs w:val="24"/>
        </w:rPr>
        <w:t>ją</w:t>
      </w:r>
      <w:r w:rsidRPr="00F311C0">
        <w:rPr>
          <w:rFonts w:ascii="Times New Roman" w:hAnsi="Times New Roman"/>
          <w:sz w:val="24"/>
          <w:szCs w:val="24"/>
        </w:rPr>
        <w:t xml:space="preserve"> taisyklę, tais atvejais, kai kasaciniu skundu ginčijama tik tam</w:t>
      </w:r>
      <w:r w:rsidRPr="00800E0A">
        <w:rPr>
          <w:rFonts w:ascii="Times New Roman" w:hAnsi="Times New Roman"/>
          <w:sz w:val="24"/>
          <w:szCs w:val="24"/>
        </w:rPr>
        <w:t xml:space="preserve"> tikra dalis apeliacinės instancijos teismo argumentų, neginčijama procesinio sprendimo dalis nesudaro kasacinio nagrinėjimo dalyko, atitinkami jos argumentai paliekami galioti dėl jų atskirai nepasisakant (žr., pvz., Lietuvos Aukščiausiojo Teismo 2017 m. birželio 29 d. nutarties civilinėje byloje Nr. </w:t>
      </w:r>
      <w:bookmarkStart w:id="4" w:name="nccc71d0e-f8ff-4a61-9608-1076050b5018"/>
      <w:r w:rsidRPr="00800E0A">
        <w:rPr>
          <w:rFonts w:ascii="Times New Roman" w:hAnsi="Times New Roman"/>
          <w:sz w:val="24"/>
          <w:szCs w:val="24"/>
        </w:rPr>
        <w:fldChar w:fldCharType="begin"/>
      </w:r>
      <w:r w:rsidRPr="00800E0A">
        <w:rPr>
          <w:rFonts w:ascii="Times New Roman" w:hAnsi="Times New Roman"/>
          <w:sz w:val="24"/>
          <w:szCs w:val="24"/>
        </w:rPr>
        <w:instrText>HYPERLINK "https://www.infolex.lt/tp/1495835" \o "e3K-3-300-469/2017 Dėl konkurso sąlygų pripažinimo neteisėtomis" \t "_blank"</w:instrText>
      </w:r>
      <w:r w:rsidRPr="00800E0A">
        <w:rPr>
          <w:rFonts w:ascii="Times New Roman" w:hAnsi="Times New Roman"/>
          <w:sz w:val="24"/>
          <w:szCs w:val="24"/>
        </w:rPr>
      </w:r>
      <w:r w:rsidRPr="00800E0A">
        <w:rPr>
          <w:rFonts w:ascii="Times New Roman" w:hAnsi="Times New Roman"/>
          <w:sz w:val="24"/>
          <w:szCs w:val="24"/>
        </w:rPr>
        <w:fldChar w:fldCharType="separate"/>
      </w:r>
      <w:r w:rsidRPr="00800E0A">
        <w:rPr>
          <w:rStyle w:val="Hipersaitas"/>
          <w:rFonts w:ascii="Times New Roman" w:hAnsi="Times New Roman"/>
          <w:color w:val="auto"/>
          <w:sz w:val="24"/>
          <w:szCs w:val="24"/>
          <w:u w:val="none"/>
        </w:rPr>
        <w:t>e3K-3-300-469/2017</w:t>
      </w:r>
      <w:r w:rsidRPr="00800E0A">
        <w:rPr>
          <w:rFonts w:ascii="Times New Roman" w:hAnsi="Times New Roman"/>
          <w:sz w:val="24"/>
          <w:szCs w:val="24"/>
        </w:rPr>
        <w:fldChar w:fldCharType="end"/>
      </w:r>
      <w:bookmarkStart w:id="5" w:name="pnccc71d0e-f8ff-4a61-9608-1076050b5018"/>
      <w:bookmarkEnd w:id="4"/>
      <w:bookmarkEnd w:id="5"/>
      <w:r w:rsidRPr="00800E0A">
        <w:rPr>
          <w:rFonts w:ascii="Times New Roman" w:hAnsi="Times New Roman"/>
          <w:sz w:val="24"/>
          <w:szCs w:val="24"/>
        </w:rPr>
        <w:t xml:space="preserve"> 22 punktą ir jame nurodytą kasacinio teismo praktiką). </w:t>
      </w:r>
    </w:p>
    <w:p w14:paraId="5D07298E" w14:textId="77777777" w:rsidR="0056402A" w:rsidRDefault="0056402A" w:rsidP="00E23DEC">
      <w:pPr>
        <w:spacing w:before="120" w:after="120"/>
        <w:jc w:val="both"/>
        <w:rPr>
          <w:iCs/>
        </w:rPr>
      </w:pPr>
    </w:p>
    <w:p w14:paraId="505239D5" w14:textId="50CC7C83" w:rsidR="00E23DEC" w:rsidRPr="003A27B8" w:rsidRDefault="00E23DEC" w:rsidP="00E23DEC">
      <w:pPr>
        <w:spacing w:before="120" w:after="120"/>
        <w:jc w:val="both"/>
        <w:rPr>
          <w:i/>
        </w:rPr>
      </w:pPr>
      <w:r w:rsidRPr="003A27B8">
        <w:rPr>
          <w:i/>
        </w:rPr>
        <w:t xml:space="preserve">Dėl </w:t>
      </w:r>
      <w:r w:rsidR="00017061">
        <w:rPr>
          <w:i/>
        </w:rPr>
        <w:t>galimybės kasacine tvarka</w:t>
      </w:r>
      <w:r w:rsidRPr="003A27B8">
        <w:rPr>
          <w:i/>
        </w:rPr>
        <w:t xml:space="preserve"> skųsti </w:t>
      </w:r>
      <w:r w:rsidR="00017061">
        <w:rPr>
          <w:i/>
        </w:rPr>
        <w:t xml:space="preserve">apeliacinės instancijos </w:t>
      </w:r>
      <w:r w:rsidR="003A27B8" w:rsidRPr="003A27B8">
        <w:rPr>
          <w:i/>
        </w:rPr>
        <w:t>teismo nutarties, kuria spręsta dėl teis</w:t>
      </w:r>
      <w:r w:rsidR="00F311C0">
        <w:rPr>
          <w:i/>
        </w:rPr>
        <w:t>m</w:t>
      </w:r>
      <w:r w:rsidR="003A27B8" w:rsidRPr="003A27B8">
        <w:rPr>
          <w:i/>
        </w:rPr>
        <w:t>ingumo, motyvu</w:t>
      </w:r>
      <w:r w:rsidR="00017061">
        <w:rPr>
          <w:i/>
        </w:rPr>
        <w:t>s</w:t>
      </w:r>
      <w:r w:rsidR="003A27B8" w:rsidRPr="003A27B8">
        <w:rPr>
          <w:i/>
        </w:rPr>
        <w:t xml:space="preserve"> </w:t>
      </w:r>
    </w:p>
    <w:p w14:paraId="19399EAB" w14:textId="77777777" w:rsidR="001A546F" w:rsidRPr="001A546F" w:rsidRDefault="001A546F" w:rsidP="001A546F">
      <w:pPr>
        <w:jc w:val="both"/>
        <w:rPr>
          <w:iCs/>
        </w:rPr>
      </w:pPr>
      <w:bookmarkStart w:id="6" w:name="p5"/>
    </w:p>
    <w:p w14:paraId="6B2724BF" w14:textId="5B585B57" w:rsidR="001A546F" w:rsidRPr="001A546F" w:rsidRDefault="00017061" w:rsidP="001A546F">
      <w:pPr>
        <w:pStyle w:val="Sraopastraipa"/>
        <w:numPr>
          <w:ilvl w:val="0"/>
          <w:numId w:val="1"/>
        </w:numPr>
        <w:spacing w:line="240" w:lineRule="auto"/>
        <w:jc w:val="both"/>
        <w:rPr>
          <w:rFonts w:ascii="Times New Roman" w:hAnsi="Times New Roman"/>
          <w:sz w:val="24"/>
          <w:szCs w:val="24"/>
        </w:rPr>
      </w:pPr>
      <w:r w:rsidRPr="001A546F">
        <w:rPr>
          <w:rFonts w:ascii="Times New Roman" w:hAnsi="Times New Roman"/>
          <w:color w:val="000000"/>
          <w:sz w:val="24"/>
          <w:szCs w:val="24"/>
          <w:shd w:val="clear" w:color="auto" w:fill="FFFFFF"/>
        </w:rPr>
        <w:t xml:space="preserve">Kasaciniu skundu </w:t>
      </w:r>
      <w:r w:rsidR="001F42AF" w:rsidRPr="001A546F">
        <w:rPr>
          <w:rFonts w:ascii="Times New Roman" w:hAnsi="Times New Roman"/>
          <w:color w:val="000000"/>
          <w:sz w:val="24"/>
          <w:szCs w:val="24"/>
          <w:shd w:val="clear" w:color="auto" w:fill="FFFFFF"/>
        </w:rPr>
        <w:t>ieškovė UAB „</w:t>
      </w:r>
      <w:proofErr w:type="spellStart"/>
      <w:r w:rsidR="001F42AF" w:rsidRPr="001A546F">
        <w:rPr>
          <w:rFonts w:ascii="Times New Roman" w:hAnsi="Times New Roman"/>
          <w:color w:val="000000"/>
          <w:sz w:val="24"/>
          <w:szCs w:val="24"/>
          <w:shd w:val="clear" w:color="auto" w:fill="FFFFFF"/>
        </w:rPr>
        <w:t>Dognus</w:t>
      </w:r>
      <w:proofErr w:type="spellEnd"/>
      <w:r w:rsidR="001F42AF" w:rsidRPr="001A546F">
        <w:rPr>
          <w:rFonts w:ascii="Times New Roman" w:hAnsi="Times New Roman"/>
          <w:color w:val="000000"/>
          <w:sz w:val="24"/>
          <w:szCs w:val="24"/>
          <w:shd w:val="clear" w:color="auto" w:fill="FFFFFF"/>
        </w:rPr>
        <w:t>“</w:t>
      </w:r>
      <w:r w:rsidRPr="001A546F">
        <w:rPr>
          <w:rFonts w:ascii="Times New Roman" w:hAnsi="Times New Roman"/>
          <w:color w:val="000000"/>
          <w:sz w:val="24"/>
          <w:szCs w:val="24"/>
          <w:shd w:val="clear" w:color="auto" w:fill="FFFFFF"/>
        </w:rPr>
        <w:t xml:space="preserve"> prašo </w:t>
      </w:r>
      <w:r w:rsidR="001F42AF" w:rsidRPr="001A546F">
        <w:rPr>
          <w:rFonts w:ascii="Times New Roman" w:hAnsi="Times New Roman"/>
          <w:color w:val="000000"/>
          <w:sz w:val="24"/>
          <w:szCs w:val="24"/>
          <w:shd w:val="clear" w:color="auto" w:fill="FFFFFF"/>
        </w:rPr>
        <w:t>panaikinti</w:t>
      </w:r>
      <w:r w:rsidRPr="001A546F">
        <w:rPr>
          <w:rFonts w:ascii="Times New Roman" w:hAnsi="Times New Roman"/>
          <w:color w:val="000000"/>
          <w:sz w:val="24"/>
          <w:szCs w:val="24"/>
          <w:shd w:val="clear" w:color="auto" w:fill="FFFFFF"/>
        </w:rPr>
        <w:t xml:space="preserve"> apeliacinės instancijos teismo nutarties motyvus, kuriais </w:t>
      </w:r>
      <w:r w:rsidR="001F42AF" w:rsidRPr="001A546F">
        <w:rPr>
          <w:rFonts w:ascii="Times New Roman" w:hAnsi="Times New Roman"/>
          <w:color w:val="000000"/>
          <w:sz w:val="24"/>
          <w:szCs w:val="24"/>
          <w:shd w:val="clear" w:color="auto" w:fill="FFFFFF"/>
        </w:rPr>
        <w:t>pasisakyta dėl galimo ieškovės materialinio teisinio suinteresuotumo byloje (</w:t>
      </w:r>
      <w:r w:rsidR="001A546F" w:rsidRPr="001A546F">
        <w:rPr>
          <w:rFonts w:ascii="Times New Roman" w:eastAsia="Calibri" w:hAnsi="Times New Roman"/>
          <w:sz w:val="24"/>
          <w:szCs w:val="24"/>
          <w:lang w:eastAsia="en-US"/>
        </w:rPr>
        <w:t>ar ieškovė yra subjektas (kreditorius), turintis teisinį ir faktinį suinteresuotumą – teisę pareikšti tokio pobūdžio ieškinį)</w:t>
      </w:r>
      <w:r w:rsidRPr="001A546F">
        <w:rPr>
          <w:rFonts w:ascii="Times New Roman" w:hAnsi="Times New Roman"/>
          <w:color w:val="000000"/>
          <w:sz w:val="24"/>
          <w:szCs w:val="24"/>
          <w:shd w:val="clear" w:color="auto" w:fill="FFFFFF"/>
        </w:rPr>
        <w:t>. </w:t>
      </w:r>
      <w:r w:rsidR="001F42AF" w:rsidRPr="001A546F">
        <w:rPr>
          <w:rFonts w:ascii="Times New Roman" w:hAnsi="Times New Roman"/>
          <w:color w:val="000000"/>
          <w:sz w:val="24"/>
          <w:szCs w:val="24"/>
          <w:shd w:val="clear" w:color="auto" w:fill="FFFFFF"/>
        </w:rPr>
        <w:t>Ieškovė</w:t>
      </w:r>
      <w:r w:rsidRPr="001A546F">
        <w:rPr>
          <w:rFonts w:ascii="Times New Roman" w:hAnsi="Times New Roman"/>
          <w:color w:val="000000"/>
          <w:sz w:val="24"/>
          <w:szCs w:val="24"/>
          <w:shd w:val="clear" w:color="auto" w:fill="FFFFFF"/>
        </w:rPr>
        <w:t xml:space="preserve"> neprašo pakeisti skundžiamos nutarties rezoliucinės dalies –</w:t>
      </w:r>
      <w:r w:rsidR="001F42AF" w:rsidRPr="001A546F">
        <w:rPr>
          <w:rFonts w:ascii="Times New Roman" w:hAnsi="Times New Roman"/>
          <w:color w:val="000000"/>
          <w:sz w:val="24"/>
          <w:szCs w:val="24"/>
          <w:shd w:val="clear" w:color="auto" w:fill="FFFFFF"/>
        </w:rPr>
        <w:t xml:space="preserve"> </w:t>
      </w:r>
      <w:r w:rsidR="001A546F" w:rsidRPr="001A546F">
        <w:rPr>
          <w:rFonts w:ascii="Times New Roman" w:hAnsi="Times New Roman"/>
          <w:color w:val="000000"/>
          <w:sz w:val="24"/>
          <w:szCs w:val="24"/>
          <w:shd w:val="clear" w:color="auto" w:fill="FFFFFF"/>
        </w:rPr>
        <w:t>Vilniaus apygardos teismo 2023 m. vasario 17 d. nutarties dalį</w:t>
      </w:r>
      <w:r w:rsidR="001A546F" w:rsidRPr="001A546F">
        <w:rPr>
          <w:rFonts w:ascii="Times New Roman" w:hAnsi="Times New Roman"/>
          <w:sz w:val="24"/>
          <w:szCs w:val="24"/>
        </w:rPr>
        <w:t>, kuria atmestas atsakov</w:t>
      </w:r>
      <w:r w:rsidR="00F07ADA">
        <w:rPr>
          <w:rFonts w:ascii="Times New Roman" w:hAnsi="Times New Roman"/>
          <w:sz w:val="24"/>
          <w:szCs w:val="24"/>
        </w:rPr>
        <w:t>o</w:t>
      </w:r>
      <w:r w:rsidR="001A546F" w:rsidRPr="001A546F">
        <w:rPr>
          <w:rFonts w:ascii="Times New Roman" w:hAnsi="Times New Roman"/>
          <w:sz w:val="24"/>
          <w:szCs w:val="24"/>
        </w:rPr>
        <w:t xml:space="preserve"> AS </w:t>
      </w:r>
      <w:proofErr w:type="spellStart"/>
      <w:r w:rsidR="001A546F" w:rsidRPr="001A546F">
        <w:rPr>
          <w:rFonts w:ascii="Times New Roman" w:hAnsi="Times New Roman"/>
          <w:sz w:val="24"/>
          <w:szCs w:val="24"/>
        </w:rPr>
        <w:t>BluOr</w:t>
      </w:r>
      <w:proofErr w:type="spellEnd"/>
      <w:r w:rsidR="001A546F" w:rsidRPr="001A546F">
        <w:rPr>
          <w:rFonts w:ascii="Times New Roman" w:hAnsi="Times New Roman"/>
          <w:sz w:val="24"/>
          <w:szCs w:val="24"/>
        </w:rPr>
        <w:t xml:space="preserve"> Bank prašymas dėl ieškinio teismingumo Lietuvos Respublikos teismams patikrinimo ir ieškinio palikimo nenagrinėto,</w:t>
      </w:r>
      <w:r w:rsidR="001A546F" w:rsidRPr="001A546F">
        <w:rPr>
          <w:rFonts w:ascii="Times New Roman" w:hAnsi="Times New Roman"/>
          <w:color w:val="000000"/>
          <w:sz w:val="24"/>
          <w:szCs w:val="24"/>
          <w:shd w:val="clear" w:color="auto" w:fill="FFFFFF"/>
        </w:rPr>
        <w:t xml:space="preserve"> panaikinti ir klausimą perduoti pirmosios instancijos teismui spręsti iš naujo</w:t>
      </w:r>
      <w:r w:rsidR="001A546F" w:rsidRPr="001A546F">
        <w:rPr>
          <w:rFonts w:ascii="Times New Roman" w:hAnsi="Times New Roman"/>
          <w:sz w:val="24"/>
          <w:szCs w:val="24"/>
        </w:rPr>
        <w:t>.</w:t>
      </w:r>
    </w:p>
    <w:bookmarkStart w:id="7" w:name="n7675ffe1-a5b0-4364-a8ff-7b2fef2700b1"/>
    <w:bookmarkEnd w:id="6"/>
    <w:p w14:paraId="392DC1FC" w14:textId="77777777" w:rsidR="00010AC1" w:rsidRPr="003A27B8" w:rsidRDefault="00010AC1" w:rsidP="00010AC1">
      <w:pPr>
        <w:pStyle w:val="prastasiniatinklio"/>
        <w:numPr>
          <w:ilvl w:val="0"/>
          <w:numId w:val="1"/>
        </w:numPr>
        <w:shd w:val="clear" w:color="auto" w:fill="FFFFFF"/>
        <w:spacing w:before="0" w:beforeAutospacing="0" w:after="120" w:afterAutospacing="0"/>
        <w:jc w:val="both"/>
        <w:rPr>
          <w:color w:val="000000"/>
        </w:rPr>
      </w:pPr>
      <w:r w:rsidRPr="003A27B8">
        <w:rPr>
          <w:color w:val="000000"/>
        </w:rPr>
        <w:fldChar w:fldCharType="begin"/>
      </w:r>
      <w:r w:rsidRPr="003A27B8">
        <w:rPr>
          <w:color w:val="000000"/>
        </w:rPr>
        <w:instrText>HYPERLINK "https://www.infolex.lt/ta/77554" \o "Lietuvos Respublikos civilinio proceso kodeksas" \t "_blank"</w:instrText>
      </w:r>
      <w:r w:rsidRPr="003A27B8">
        <w:rPr>
          <w:color w:val="000000"/>
        </w:rPr>
      </w:r>
      <w:r w:rsidRPr="003A27B8">
        <w:rPr>
          <w:color w:val="000000"/>
        </w:rPr>
        <w:fldChar w:fldCharType="separate"/>
      </w:r>
      <w:r w:rsidRPr="003A27B8">
        <w:rPr>
          <w:rStyle w:val="Hipersaitas"/>
          <w:rFonts w:eastAsiaTheme="majorEastAsia"/>
          <w:color w:val="000000"/>
          <w:u w:val="none"/>
        </w:rPr>
        <w:t>CPK</w:t>
      </w:r>
      <w:r w:rsidRPr="003A27B8">
        <w:rPr>
          <w:color w:val="000000"/>
        </w:rPr>
        <w:fldChar w:fldCharType="end"/>
      </w:r>
      <w:bookmarkStart w:id="8" w:name="pn7675ffe1-a5b0-4364-a8ff-7b2fef2700b1"/>
      <w:bookmarkEnd w:id="7"/>
      <w:bookmarkEnd w:id="8"/>
      <w:r w:rsidRPr="003A27B8">
        <w:rPr>
          <w:color w:val="000000"/>
        </w:rPr>
        <w:t> </w:t>
      </w:r>
      <w:bookmarkStart w:id="9" w:name="nf1c6ea4b-a22c-4558-9f6a-a2927187912c"/>
      <w:r w:rsidRPr="003A27B8">
        <w:rPr>
          <w:color w:val="000000"/>
        </w:rPr>
        <w:fldChar w:fldCharType="begin"/>
      </w:r>
      <w:r w:rsidRPr="003A27B8">
        <w:rPr>
          <w:color w:val="000000"/>
        </w:rPr>
        <w:instrText>HYPERLINK "https://www.infolex.lt/tp/1716440" \o "Įsiteisėjusių teismo sprendimų ir nutarčių peržiūrėjimas kasacine tvarka" \t "_blank"</w:instrText>
      </w:r>
      <w:r w:rsidRPr="003A27B8">
        <w:rPr>
          <w:color w:val="000000"/>
        </w:rPr>
      </w:r>
      <w:r w:rsidRPr="003A27B8">
        <w:rPr>
          <w:color w:val="000000"/>
        </w:rPr>
        <w:fldChar w:fldCharType="separate"/>
      </w:r>
      <w:r w:rsidRPr="003A27B8">
        <w:rPr>
          <w:rStyle w:val="Hipersaitas"/>
          <w:rFonts w:eastAsiaTheme="majorEastAsia"/>
          <w:color w:val="000000"/>
          <w:u w:val="none"/>
        </w:rPr>
        <w:t>340</w:t>
      </w:r>
      <w:r w:rsidRPr="003A27B8">
        <w:rPr>
          <w:color w:val="000000"/>
        </w:rPr>
        <w:fldChar w:fldCharType="end"/>
      </w:r>
      <w:bookmarkStart w:id="10" w:name="pnf1c6ea4b-a22c-4558-9f6a-a2927187912c"/>
      <w:bookmarkEnd w:id="9"/>
      <w:bookmarkEnd w:id="10"/>
      <w:r w:rsidRPr="003A27B8">
        <w:rPr>
          <w:color w:val="000000"/>
        </w:rPr>
        <w:t> straipsnio 1 dalyje nustatyta, kad apeliacinės instancijos teismų sprendimai ir nutartys šiame skyriuje nustatyta tvarka ir sąlygomis gali būti apskųsti ir peržiūrėti kasacine tvarka.</w:t>
      </w:r>
    </w:p>
    <w:p w14:paraId="060B0C97" w14:textId="1244E72A" w:rsidR="00010AC1" w:rsidRPr="00F07ADA" w:rsidRDefault="003A27B8" w:rsidP="00010AC1">
      <w:pPr>
        <w:numPr>
          <w:ilvl w:val="0"/>
          <w:numId w:val="1"/>
        </w:numPr>
        <w:spacing w:before="120" w:after="120"/>
        <w:jc w:val="both"/>
        <w:rPr>
          <w:iCs/>
        </w:rPr>
      </w:pPr>
      <w:r w:rsidRPr="00010AC1">
        <w:rPr>
          <w:color w:val="000000"/>
        </w:rPr>
        <w:t xml:space="preserve">Lietuvos Aukščiausiojo Teismo praktikoje pripažįstama galimybė </w:t>
      </w:r>
      <w:r w:rsidR="00010AC1">
        <w:rPr>
          <w:color w:val="000000"/>
        </w:rPr>
        <w:t xml:space="preserve">teikti </w:t>
      </w:r>
      <w:r w:rsidRPr="00010AC1">
        <w:rPr>
          <w:color w:val="000000"/>
        </w:rPr>
        <w:t>kasacin</w:t>
      </w:r>
      <w:r w:rsidR="00010AC1">
        <w:rPr>
          <w:color w:val="000000"/>
        </w:rPr>
        <w:t>į</w:t>
      </w:r>
      <w:r w:rsidRPr="00010AC1">
        <w:rPr>
          <w:color w:val="000000"/>
        </w:rPr>
        <w:t xml:space="preserve"> skund</w:t>
      </w:r>
      <w:r w:rsidR="00010AC1">
        <w:rPr>
          <w:color w:val="000000"/>
        </w:rPr>
        <w:t>ą</w:t>
      </w:r>
      <w:r w:rsidRPr="00010AC1">
        <w:rPr>
          <w:color w:val="000000"/>
        </w:rPr>
        <w:t xml:space="preserve"> dėl apeliacinės instancijos teismo procesinio sprendimo motyvų tais atvejais, kai apeliacinės instancijos teismo sprendimo (nutarties) motyvuojamojoje dalyje padarytos išvados ir išdėstyti motyvai savarankiškai, t. y. nepriklausomai nuo teismo sprendimo rezoliucinės dalies konkrečioje byloje, </w:t>
      </w:r>
      <w:bookmarkStart w:id="11" w:name="_Hlk168476924"/>
      <w:r w:rsidRPr="00010AC1">
        <w:rPr>
          <w:color w:val="000000"/>
        </w:rPr>
        <w:t>daro poveikį byloje dalyvaujančių asmenų teisėms ar pareigoms, jų teisiniam statusui ir gali jiems sukurti teisinius padarinius ateityje</w:t>
      </w:r>
      <w:bookmarkEnd w:id="11"/>
      <w:r w:rsidRPr="00010AC1">
        <w:rPr>
          <w:color w:val="000000"/>
        </w:rPr>
        <w:t>, byloje dalyvaujančiam asmeniui turėtų būti suteikta galimybė kasaciniu skundu kvestionuoti šias motyvuojamosios dalies išvadas (motyvus); aiškinimas, kad byloje dalyvaujantis asmuo visada gali skųsti vien tik tam tikrus teismo sprendimo (nutarties) motyvus, neatitiktų civilinio proceso tikslų ir principų, pagal kuriuos teismo paskirtis yra ginti ne bet kokio, o suinteresuoto asmens, kurio teisės ar įstatymo saugomi interesai yra pažeisti, interesus (</w:t>
      </w:r>
      <w:bookmarkStart w:id="12" w:name="n55c69739-4f49-43bb-87de-23bf7e359b40"/>
      <w:r w:rsidRPr="00010AC1">
        <w:rPr>
          <w:color w:val="000000"/>
        </w:rPr>
        <w:fldChar w:fldCharType="begin"/>
      </w:r>
      <w:r w:rsidRPr="00010AC1">
        <w:rPr>
          <w:color w:val="000000"/>
        </w:rPr>
        <w:instrText>HYPERLINK "https://www.infolex.lt/ta/77554" \o "Lietuvos Respublikos civilinio proceso kodeksas" \t "_blank"</w:instrText>
      </w:r>
      <w:r w:rsidRPr="00010AC1">
        <w:rPr>
          <w:color w:val="000000"/>
        </w:rPr>
      </w:r>
      <w:r w:rsidRPr="00010AC1">
        <w:rPr>
          <w:color w:val="000000"/>
        </w:rPr>
        <w:fldChar w:fldCharType="separate"/>
      </w:r>
      <w:r w:rsidRPr="00010AC1">
        <w:rPr>
          <w:rStyle w:val="Hipersaitas"/>
          <w:rFonts w:eastAsiaTheme="majorEastAsia"/>
          <w:color w:val="000000"/>
          <w:u w:val="none"/>
        </w:rPr>
        <w:t>CPK</w:t>
      </w:r>
      <w:r w:rsidRPr="00010AC1">
        <w:rPr>
          <w:color w:val="000000"/>
        </w:rPr>
        <w:fldChar w:fldCharType="end"/>
      </w:r>
      <w:bookmarkStart w:id="13" w:name="pn55c69739-4f49-43bb-87de-23bf7e359b40"/>
      <w:bookmarkEnd w:id="12"/>
      <w:bookmarkEnd w:id="13"/>
      <w:r w:rsidRPr="00010AC1">
        <w:rPr>
          <w:color w:val="000000"/>
        </w:rPr>
        <w:t> </w:t>
      </w:r>
      <w:bookmarkStart w:id="14" w:name="n157e2ebd-9c42-4ba8-bf70-f4632804efc7"/>
      <w:r w:rsidRPr="00010AC1">
        <w:rPr>
          <w:color w:val="000000"/>
        </w:rPr>
        <w:fldChar w:fldCharType="begin"/>
      </w:r>
      <w:r w:rsidRPr="00010AC1">
        <w:rPr>
          <w:color w:val="000000"/>
        </w:rPr>
        <w:instrText>HYPERLINK "https://www.infolex.lt/tp/1716440" \o "Civilinio proceso tikslai" \t "_blank"</w:instrText>
      </w:r>
      <w:r w:rsidRPr="00010AC1">
        <w:rPr>
          <w:color w:val="000000"/>
        </w:rPr>
      </w:r>
      <w:r w:rsidRPr="00010AC1">
        <w:rPr>
          <w:color w:val="000000"/>
        </w:rPr>
        <w:fldChar w:fldCharType="separate"/>
      </w:r>
      <w:r w:rsidRPr="00010AC1">
        <w:rPr>
          <w:rStyle w:val="Hipersaitas"/>
          <w:rFonts w:eastAsiaTheme="majorEastAsia"/>
          <w:color w:val="000000"/>
          <w:u w:val="none"/>
        </w:rPr>
        <w:t>2</w:t>
      </w:r>
      <w:r w:rsidRPr="00010AC1">
        <w:rPr>
          <w:color w:val="000000"/>
        </w:rPr>
        <w:fldChar w:fldCharType="end"/>
      </w:r>
      <w:bookmarkStart w:id="15" w:name="pn157e2ebd-9c42-4ba8-bf70-f4632804efc7"/>
      <w:bookmarkEnd w:id="14"/>
      <w:bookmarkEnd w:id="15"/>
      <w:r w:rsidRPr="00010AC1">
        <w:rPr>
          <w:color w:val="000000"/>
        </w:rPr>
        <w:t> straipsnis, </w:t>
      </w:r>
      <w:bookmarkStart w:id="16" w:name="ne8ecb5b3-1413-40f6-9486-a5bb27947970"/>
      <w:r w:rsidRPr="00010AC1">
        <w:rPr>
          <w:color w:val="000000"/>
        </w:rPr>
        <w:fldChar w:fldCharType="begin"/>
      </w:r>
      <w:r w:rsidRPr="00010AC1">
        <w:rPr>
          <w:color w:val="000000"/>
        </w:rPr>
        <w:instrText>HYPERLINK "https://www.infolex.lt/tp/1716440" \o "Teisė kreiptis į teismą teisminės gynybos" \t "_blank"</w:instrText>
      </w:r>
      <w:r w:rsidRPr="00010AC1">
        <w:rPr>
          <w:color w:val="000000"/>
        </w:rPr>
      </w:r>
      <w:r w:rsidRPr="00010AC1">
        <w:rPr>
          <w:color w:val="000000"/>
        </w:rPr>
        <w:fldChar w:fldCharType="separate"/>
      </w:r>
      <w:r w:rsidRPr="00010AC1">
        <w:rPr>
          <w:rStyle w:val="Hipersaitas"/>
          <w:rFonts w:eastAsiaTheme="majorEastAsia"/>
          <w:color w:val="000000"/>
          <w:u w:val="none"/>
        </w:rPr>
        <w:t>5</w:t>
      </w:r>
      <w:r w:rsidRPr="00010AC1">
        <w:rPr>
          <w:color w:val="000000"/>
        </w:rPr>
        <w:fldChar w:fldCharType="end"/>
      </w:r>
      <w:bookmarkStart w:id="17" w:name="pne8ecb5b3-1413-40f6-9486-a5bb27947970"/>
      <w:bookmarkEnd w:id="16"/>
      <w:bookmarkEnd w:id="17"/>
      <w:r w:rsidRPr="00010AC1">
        <w:rPr>
          <w:color w:val="000000"/>
        </w:rPr>
        <w:t> straipsnio 1 dalis) (Lietuvos Aukščiausiojo Teismo 2015 m. balandžio 23 d. nutartis civilinėje byloje Nr. </w:t>
      </w:r>
      <w:bookmarkStart w:id="18" w:name="n60063195-2696-4b5c-a2ad-e2d57420e5c6"/>
      <w:r w:rsidRPr="00010AC1">
        <w:rPr>
          <w:color w:val="000000"/>
        </w:rPr>
        <w:fldChar w:fldCharType="begin"/>
      </w:r>
      <w:r w:rsidRPr="00010AC1">
        <w:rPr>
          <w:color w:val="000000"/>
        </w:rPr>
        <w:instrText>HYPERLINK "https://www.infolex.lt/tp/1045320" \o "3K-3-238-915/2015 Dėl servituto nustatymo" \t "_blank"</w:instrText>
      </w:r>
      <w:r w:rsidRPr="00010AC1">
        <w:rPr>
          <w:color w:val="000000"/>
        </w:rPr>
      </w:r>
      <w:r w:rsidRPr="00010AC1">
        <w:rPr>
          <w:color w:val="000000"/>
        </w:rPr>
        <w:fldChar w:fldCharType="separate"/>
      </w:r>
      <w:r w:rsidRPr="00010AC1">
        <w:rPr>
          <w:rStyle w:val="Hipersaitas"/>
          <w:rFonts w:eastAsiaTheme="majorEastAsia"/>
          <w:color w:val="000000"/>
          <w:u w:val="none"/>
        </w:rPr>
        <w:t>3K-3-238-915/2015</w:t>
      </w:r>
      <w:r w:rsidRPr="00010AC1">
        <w:rPr>
          <w:color w:val="000000"/>
        </w:rPr>
        <w:fldChar w:fldCharType="end"/>
      </w:r>
      <w:bookmarkStart w:id="19" w:name="pn60063195-2696-4b5c-a2ad-e2d57420e5c6"/>
      <w:bookmarkEnd w:id="18"/>
      <w:bookmarkEnd w:id="19"/>
      <w:r w:rsidRPr="00010AC1">
        <w:rPr>
          <w:color w:val="000000"/>
        </w:rPr>
        <w:t xml:space="preserve">; 2016 m. liepos 7 d. </w:t>
      </w:r>
      <w:r w:rsidRPr="00FE2337">
        <w:rPr>
          <w:color w:val="000000"/>
        </w:rPr>
        <w:t>nutartis civilinėje byloje </w:t>
      </w:r>
      <w:bookmarkStart w:id="20" w:name="n_8"/>
      <w:r w:rsidRPr="00FE2337">
        <w:rPr>
          <w:color w:val="000000"/>
        </w:rPr>
        <w:t>Nr. </w:t>
      </w:r>
      <w:bookmarkStart w:id="21" w:name="pn4206dad5-5071-4439-a362-8776061fe788"/>
      <w:bookmarkEnd w:id="20"/>
      <w:bookmarkEnd w:id="21"/>
      <w:r w:rsidR="00F07ADA" w:rsidRPr="00F07ADA">
        <w:rPr>
          <w:rFonts w:eastAsiaTheme="majorEastAsia"/>
          <w:color w:val="000000"/>
        </w:rPr>
        <w:t>3K-3-356-701/2016</w:t>
      </w:r>
      <w:r w:rsidR="006764E5" w:rsidRPr="00F07ADA">
        <w:rPr>
          <w:color w:val="000000"/>
        </w:rPr>
        <w:t xml:space="preserve">, </w:t>
      </w:r>
      <w:r w:rsidR="00F07ADA" w:rsidRPr="00F07ADA">
        <w:rPr>
          <w:color w:val="000000"/>
        </w:rPr>
        <w:t>28</w:t>
      </w:r>
      <w:r w:rsidR="006764E5" w:rsidRPr="00F07ADA">
        <w:rPr>
          <w:color w:val="000000"/>
        </w:rPr>
        <w:t xml:space="preserve"> punktas</w:t>
      </w:r>
      <w:r w:rsidRPr="00F07ADA">
        <w:rPr>
          <w:color w:val="000000"/>
        </w:rPr>
        <w:t>).</w:t>
      </w:r>
    </w:p>
    <w:p w14:paraId="08845CE7" w14:textId="16DBF1C5" w:rsidR="00882179" w:rsidRDefault="00882179" w:rsidP="00882179">
      <w:pPr>
        <w:numPr>
          <w:ilvl w:val="0"/>
          <w:numId w:val="1"/>
        </w:numPr>
        <w:spacing w:before="120" w:after="120"/>
        <w:jc w:val="both"/>
        <w:rPr>
          <w:iCs/>
        </w:rPr>
      </w:pPr>
      <w:r w:rsidRPr="00FE2337">
        <w:rPr>
          <w:iCs/>
        </w:rPr>
        <w:t xml:space="preserve">Taigi </w:t>
      </w:r>
      <w:bookmarkStart w:id="22" w:name="_Hlk168663643"/>
      <w:r w:rsidR="00410021" w:rsidRPr="00FE2337">
        <w:rPr>
          <w:iCs/>
        </w:rPr>
        <w:t>teismo procesinio sprendimo motyvuojamosios dalies apskundimas yra ribojamas</w:t>
      </w:r>
      <w:r w:rsidRPr="00FE2337">
        <w:rPr>
          <w:iCs/>
        </w:rPr>
        <w:t xml:space="preserve">, </w:t>
      </w:r>
      <w:bookmarkStart w:id="23" w:name="n_5"/>
      <w:bookmarkEnd w:id="23"/>
      <w:r w:rsidRPr="00FE2337">
        <w:rPr>
          <w:iCs/>
        </w:rPr>
        <w:t>todėl</w:t>
      </w:r>
      <w:r>
        <w:rPr>
          <w:iCs/>
        </w:rPr>
        <w:t xml:space="preserve"> sprendžiant dėl nagrinėjamoje byloje pateikto kasacinio skundo pagrįstumo pirmiausia turi būti įvertinta</w:t>
      </w:r>
      <w:r w:rsidR="00ED4617">
        <w:rPr>
          <w:iCs/>
        </w:rPr>
        <w:t>,</w:t>
      </w:r>
      <w:r>
        <w:rPr>
          <w:iCs/>
        </w:rPr>
        <w:t xml:space="preserve"> ar skundžiama apeliacinės instancijos teismo nutartimi buvo pasisakyta dėl tokių faktinių aplinkybių, kurios galėtų </w:t>
      </w:r>
      <w:r w:rsidR="00010AC1" w:rsidRPr="00010AC1">
        <w:rPr>
          <w:iCs/>
        </w:rPr>
        <w:t>dar</w:t>
      </w:r>
      <w:r>
        <w:rPr>
          <w:iCs/>
        </w:rPr>
        <w:t>yti</w:t>
      </w:r>
      <w:r w:rsidR="00010AC1" w:rsidRPr="00010AC1">
        <w:rPr>
          <w:iCs/>
        </w:rPr>
        <w:t xml:space="preserve"> poveikį </w:t>
      </w:r>
      <w:r>
        <w:rPr>
          <w:iCs/>
        </w:rPr>
        <w:t>ieškovės</w:t>
      </w:r>
      <w:r w:rsidR="00010AC1" w:rsidRPr="00010AC1">
        <w:rPr>
          <w:iCs/>
        </w:rPr>
        <w:t xml:space="preserve"> teisėms ar pareigoms</w:t>
      </w:r>
      <w:r>
        <w:rPr>
          <w:iCs/>
        </w:rPr>
        <w:t xml:space="preserve"> </w:t>
      </w:r>
      <w:r w:rsidR="006764E5">
        <w:rPr>
          <w:iCs/>
        </w:rPr>
        <w:t>ir</w:t>
      </w:r>
      <w:r>
        <w:rPr>
          <w:iCs/>
        </w:rPr>
        <w:t xml:space="preserve"> </w:t>
      </w:r>
      <w:r w:rsidR="00010AC1" w:rsidRPr="00010AC1">
        <w:rPr>
          <w:iCs/>
        </w:rPr>
        <w:t>sukurti teisinius padarinius ateityje</w:t>
      </w:r>
      <w:bookmarkEnd w:id="22"/>
      <w:r>
        <w:rPr>
          <w:iCs/>
        </w:rPr>
        <w:t>.</w:t>
      </w:r>
    </w:p>
    <w:p w14:paraId="3BDE0763" w14:textId="3BA1C93F" w:rsidR="003A27B8" w:rsidRPr="000C05E8" w:rsidRDefault="003A27B8" w:rsidP="005259F2">
      <w:pPr>
        <w:numPr>
          <w:ilvl w:val="0"/>
          <w:numId w:val="1"/>
        </w:numPr>
        <w:shd w:val="clear" w:color="auto" w:fill="FFFFFF"/>
        <w:spacing w:after="120"/>
        <w:jc w:val="both"/>
        <w:rPr>
          <w:color w:val="000000"/>
        </w:rPr>
      </w:pPr>
      <w:r w:rsidRPr="000C05E8">
        <w:rPr>
          <w:color w:val="000000"/>
        </w:rPr>
        <w:t xml:space="preserve">Kasaciniu skundu ieškovė ginčija apeliacinės instancijos teismo nutarties motyvų dalį, kuria apeliacinės instancijos teismas </w:t>
      </w:r>
      <w:r w:rsidR="00010AC1" w:rsidRPr="000C05E8">
        <w:rPr>
          <w:color w:val="000000"/>
        </w:rPr>
        <w:t>pasisakė</w:t>
      </w:r>
      <w:r w:rsidR="005A23A6" w:rsidRPr="000C05E8">
        <w:rPr>
          <w:color w:val="000000"/>
        </w:rPr>
        <w:t xml:space="preserve"> dėl ieškovės (kreditorės) neginčytinos ir vykdytinos reikalavimo teisės atsakovės atžvilgiu</w:t>
      </w:r>
      <w:r w:rsidRPr="000C05E8">
        <w:rPr>
          <w:color w:val="000000"/>
        </w:rPr>
        <w:t>.</w:t>
      </w:r>
      <w:r w:rsidR="000C05E8" w:rsidRPr="000C05E8">
        <w:rPr>
          <w:color w:val="000000"/>
        </w:rPr>
        <w:t xml:space="preserve"> Ieškovės teigimu, </w:t>
      </w:r>
      <w:r w:rsidR="000C05E8">
        <w:rPr>
          <w:color w:val="000000"/>
        </w:rPr>
        <w:t>skundžiami ap</w:t>
      </w:r>
      <w:r w:rsidRPr="000C05E8">
        <w:rPr>
          <w:color w:val="000000"/>
        </w:rPr>
        <w:t>eliacinės instancijos teismo nutarti</w:t>
      </w:r>
      <w:r w:rsidR="000C05E8">
        <w:rPr>
          <w:color w:val="000000"/>
        </w:rPr>
        <w:t>es</w:t>
      </w:r>
      <w:r w:rsidRPr="000C05E8">
        <w:rPr>
          <w:color w:val="000000"/>
        </w:rPr>
        <w:t xml:space="preserve"> motyvai turės įtakos ieškovės padėčiai ir teisiniam vertinimui bylą nagrinėjant pirmosios instancijos teisme, t. y. skundžiamais motyvais padaryta išvada dėl </w:t>
      </w:r>
      <w:r w:rsidR="005A23A6" w:rsidRPr="000C05E8">
        <w:rPr>
          <w:color w:val="000000"/>
        </w:rPr>
        <w:t xml:space="preserve">jos turimos reikalavimo </w:t>
      </w:r>
      <w:r w:rsidR="00F07ADA">
        <w:rPr>
          <w:color w:val="000000"/>
        </w:rPr>
        <w:t xml:space="preserve">atsakovei </w:t>
      </w:r>
      <w:r w:rsidR="005A23A6" w:rsidRPr="000C05E8">
        <w:rPr>
          <w:color w:val="000000"/>
        </w:rPr>
        <w:t xml:space="preserve">teisės </w:t>
      </w:r>
      <w:r w:rsidRPr="000C05E8">
        <w:rPr>
          <w:color w:val="000000"/>
        </w:rPr>
        <w:t>bus naudojama pakartotinai nagrinėjant bylą pirmosios instancijos teisme.</w:t>
      </w:r>
      <w:r w:rsidR="009B553D" w:rsidRPr="000C05E8">
        <w:rPr>
          <w:color w:val="000000"/>
        </w:rPr>
        <w:t xml:space="preserve"> </w:t>
      </w:r>
      <w:r w:rsidR="005A23A6" w:rsidRPr="000C05E8">
        <w:rPr>
          <w:color w:val="000000"/>
        </w:rPr>
        <w:t>Šie kasacinio skundo argumentai nepagrįsti.</w:t>
      </w:r>
    </w:p>
    <w:p w14:paraId="4EC1C6BF" w14:textId="668FA778" w:rsidR="000C05E8" w:rsidRPr="007F4DD8" w:rsidRDefault="009B553D" w:rsidP="006A7A6E">
      <w:pPr>
        <w:numPr>
          <w:ilvl w:val="0"/>
          <w:numId w:val="1"/>
        </w:numPr>
        <w:shd w:val="clear" w:color="auto" w:fill="FFFFFF"/>
        <w:spacing w:after="120"/>
        <w:jc w:val="both"/>
        <w:rPr>
          <w:color w:val="000000"/>
        </w:rPr>
      </w:pPr>
      <w:bookmarkStart w:id="24" w:name="n92e8ce4b-1f9c-4c52-9121-2e0473a303e0"/>
      <w:r w:rsidRPr="007F4DD8">
        <w:rPr>
          <w:color w:val="000000"/>
        </w:rPr>
        <w:lastRenderedPageBreak/>
        <w:t>Pagal CPK 337 straipsnio 1 dalies 3 punktą</w:t>
      </w:r>
      <w:r w:rsidR="00ED4617">
        <w:rPr>
          <w:color w:val="000000"/>
        </w:rPr>
        <w:t>,</w:t>
      </w:r>
      <w:r w:rsidRPr="007F4DD8">
        <w:rPr>
          <w:color w:val="000000"/>
        </w:rPr>
        <w:t xml:space="preserve"> panaikinus pirmosios instancijos teismo nutartį (jos dalį) apeliacinės instancijos </w:t>
      </w:r>
      <w:bookmarkEnd w:id="24"/>
      <w:r w:rsidR="003A27B8" w:rsidRPr="007F4DD8">
        <w:rPr>
          <w:color w:val="000000"/>
        </w:rPr>
        <w:t xml:space="preserve">teismo </w:t>
      </w:r>
      <w:r w:rsidRPr="007F4DD8">
        <w:rPr>
          <w:color w:val="000000"/>
        </w:rPr>
        <w:t xml:space="preserve">nutartyje nurodyta apimtimi </w:t>
      </w:r>
      <w:r w:rsidR="00882179">
        <w:rPr>
          <w:color w:val="000000"/>
        </w:rPr>
        <w:t xml:space="preserve">byla (klausimas) </w:t>
      </w:r>
      <w:r w:rsidR="003A27B8" w:rsidRPr="007F4DD8">
        <w:rPr>
          <w:color w:val="000000"/>
        </w:rPr>
        <w:t>perduodama pirmosios instancijos teismui nagrinėti iš naujo.</w:t>
      </w:r>
      <w:r w:rsidRPr="007F4DD8">
        <w:rPr>
          <w:color w:val="000000"/>
        </w:rPr>
        <w:t xml:space="preserve"> </w:t>
      </w:r>
      <w:bookmarkStart w:id="25" w:name="_Hlk168663670"/>
      <w:r w:rsidRPr="007F4DD8">
        <w:rPr>
          <w:color w:val="000000"/>
        </w:rPr>
        <w:t>Šiuo atveju p</w:t>
      </w:r>
      <w:r w:rsidR="003A27B8" w:rsidRPr="007F4DD8">
        <w:rPr>
          <w:color w:val="000000"/>
        </w:rPr>
        <w:t>irmosios instancijos teism</w:t>
      </w:r>
      <w:r w:rsidRPr="007F4DD8">
        <w:rPr>
          <w:color w:val="000000"/>
        </w:rPr>
        <w:t xml:space="preserve">ui perduota išspręsti klausimą dėl </w:t>
      </w:r>
      <w:r w:rsidR="000C05E8" w:rsidRPr="007F4DD8">
        <w:rPr>
          <w:color w:val="000000"/>
        </w:rPr>
        <w:t>ieškinio teismingumo ir ieškinio palikimo nenagrinėt</w:t>
      </w:r>
      <w:r w:rsidR="00ED4617">
        <w:rPr>
          <w:color w:val="000000"/>
        </w:rPr>
        <w:t>o</w:t>
      </w:r>
      <w:r w:rsidR="000C05E8" w:rsidRPr="007F4DD8">
        <w:rPr>
          <w:color w:val="000000"/>
        </w:rPr>
        <w:t>. Tai, kad apeliacinės instancijos teismas</w:t>
      </w:r>
      <w:r w:rsidR="00882179">
        <w:rPr>
          <w:color w:val="000000"/>
        </w:rPr>
        <w:t>, spręsdamas dėl ieškinio teismingumo,</w:t>
      </w:r>
      <w:r w:rsidR="000C05E8" w:rsidRPr="007F4DD8">
        <w:rPr>
          <w:color w:val="000000"/>
        </w:rPr>
        <w:t xml:space="preserve"> iškėlė tam tikras abejones dėl ieškovės reikalavimo teisės galiojimo, nereiškia, jog šis klausimas buvo išspręstas apeliacinės instancijos teisme, tai padaryti pavesta pirmosios instancijos teismui. Ieškovė turi visas procesines galimybes teikti teismui įrodymu</w:t>
      </w:r>
      <w:r w:rsidR="007F4DD8" w:rsidRPr="007F4DD8">
        <w:rPr>
          <w:color w:val="000000"/>
        </w:rPr>
        <w:t>s</w:t>
      </w:r>
      <w:r w:rsidR="000C05E8" w:rsidRPr="007F4DD8">
        <w:rPr>
          <w:color w:val="000000"/>
        </w:rPr>
        <w:t xml:space="preserve"> ir paa</w:t>
      </w:r>
      <w:r w:rsidR="007F4DD8" w:rsidRPr="007F4DD8">
        <w:rPr>
          <w:color w:val="000000"/>
        </w:rPr>
        <w:t>i</w:t>
      </w:r>
      <w:r w:rsidR="000C05E8" w:rsidRPr="007F4DD8">
        <w:rPr>
          <w:color w:val="000000"/>
        </w:rPr>
        <w:t xml:space="preserve">škinimus, susijusius </w:t>
      </w:r>
      <w:r w:rsidR="007F4DD8" w:rsidRPr="007F4DD8">
        <w:rPr>
          <w:color w:val="000000"/>
        </w:rPr>
        <w:t>su jos reikalavimo teise atsakovei bei ieškinio teismingum</w:t>
      </w:r>
      <w:r w:rsidR="009C7C36">
        <w:rPr>
          <w:color w:val="000000"/>
        </w:rPr>
        <w:t>u</w:t>
      </w:r>
      <w:r w:rsidR="007F4DD8" w:rsidRPr="007F4DD8">
        <w:rPr>
          <w:color w:val="000000"/>
        </w:rPr>
        <w:t xml:space="preserve"> Lietuvos Respublikos teismams</w:t>
      </w:r>
      <w:bookmarkEnd w:id="25"/>
      <w:r w:rsidR="007F4DD8" w:rsidRPr="007F4DD8">
        <w:rPr>
          <w:color w:val="000000"/>
        </w:rPr>
        <w:t xml:space="preserve">. </w:t>
      </w:r>
    </w:p>
    <w:p w14:paraId="40DD57AF" w14:textId="13FE7157" w:rsidR="003A27B8" w:rsidRPr="003A27B8" w:rsidRDefault="009C7C36" w:rsidP="007F4DD8">
      <w:pPr>
        <w:pStyle w:val="prastasiniatinklio"/>
        <w:numPr>
          <w:ilvl w:val="0"/>
          <w:numId w:val="1"/>
        </w:numPr>
        <w:shd w:val="clear" w:color="auto" w:fill="FFFFFF"/>
        <w:spacing w:before="0" w:beforeAutospacing="0" w:after="120" w:afterAutospacing="0"/>
        <w:jc w:val="both"/>
        <w:rPr>
          <w:color w:val="000000"/>
        </w:rPr>
      </w:pPr>
      <w:bookmarkStart w:id="26" w:name="_Hlk168663694"/>
      <w:r>
        <w:rPr>
          <w:color w:val="000000"/>
        </w:rPr>
        <w:t>P</w:t>
      </w:r>
      <w:r w:rsidR="003A27B8" w:rsidRPr="003A27B8">
        <w:rPr>
          <w:color w:val="000000"/>
        </w:rPr>
        <w:t xml:space="preserve">agal nurodytas proceso teisės normas nėra reikšmingas apeliacinės instancijos teismo nutarties, kuria dar nebaigtas ginčo </w:t>
      </w:r>
      <w:r w:rsidR="000C05E8">
        <w:rPr>
          <w:color w:val="000000"/>
        </w:rPr>
        <w:t xml:space="preserve">klausimo (ieškovės reikalavimo teisės galiojimo) </w:t>
      </w:r>
      <w:r w:rsidR="003A27B8" w:rsidRPr="003A27B8">
        <w:rPr>
          <w:color w:val="000000"/>
        </w:rPr>
        <w:t>teisinis vertinimas, apskųstų motyvų dėl grąžinimo bylą nagrinėti pirmosios instancijos teismui teisėtumo peržiūrėjimas kasacine tvarka, kai byla jau grąžinta pirmosios instancijos teismui,</w:t>
      </w:r>
      <w:r w:rsidR="00480FDD">
        <w:rPr>
          <w:color w:val="000000"/>
        </w:rPr>
        <w:t xml:space="preserve"> nes šis teismas</w:t>
      </w:r>
      <w:r w:rsidR="003A27B8" w:rsidRPr="003A27B8">
        <w:rPr>
          <w:color w:val="000000"/>
        </w:rPr>
        <w:t xml:space="preserve"> ir išnagrinės bylą </w:t>
      </w:r>
      <w:r>
        <w:rPr>
          <w:color w:val="000000"/>
        </w:rPr>
        <w:t>šia</w:t>
      </w:r>
      <w:r w:rsidR="003A27B8" w:rsidRPr="003A27B8">
        <w:rPr>
          <w:color w:val="000000"/>
        </w:rPr>
        <w:t xml:space="preserve"> apimtimi iš naujo ir pateiks savo nepriklausomą teisinį vertinimą</w:t>
      </w:r>
      <w:r w:rsidR="00ED4617">
        <w:rPr>
          <w:color w:val="000000"/>
        </w:rPr>
        <w:t>,</w:t>
      </w:r>
      <w:r w:rsidR="003A27B8" w:rsidRPr="003A27B8">
        <w:rPr>
          <w:color w:val="000000"/>
        </w:rPr>
        <w:t xml:space="preserve"> remdamasis vidiniu įsitikinimu ir vadovaudamasis įstatymais (</w:t>
      </w:r>
      <w:bookmarkStart w:id="27" w:name="n35ac77dc-8230-4ed6-aa0f-43d9fe4392e2"/>
      <w:r w:rsidR="003A27B8" w:rsidRPr="003A27B8">
        <w:rPr>
          <w:color w:val="000000"/>
        </w:rPr>
        <w:fldChar w:fldCharType="begin"/>
      </w:r>
      <w:r w:rsidR="003A27B8" w:rsidRPr="003A27B8">
        <w:rPr>
          <w:color w:val="000000"/>
        </w:rPr>
        <w:instrText>HYPERLINK "https://www.infolex.lt/ta/77554" \o "Lietuvos Respublikos civilinio proceso kodeksas" \t "_blank"</w:instrText>
      </w:r>
      <w:r w:rsidR="003A27B8" w:rsidRPr="003A27B8">
        <w:rPr>
          <w:color w:val="000000"/>
        </w:rPr>
      </w:r>
      <w:r w:rsidR="003A27B8" w:rsidRPr="003A27B8">
        <w:rPr>
          <w:color w:val="000000"/>
        </w:rPr>
        <w:fldChar w:fldCharType="separate"/>
      </w:r>
      <w:r w:rsidR="003A27B8" w:rsidRPr="003A27B8">
        <w:rPr>
          <w:rStyle w:val="Hipersaitas"/>
          <w:rFonts w:eastAsiaTheme="majorEastAsia"/>
          <w:color w:val="000000"/>
          <w:u w:val="none"/>
        </w:rPr>
        <w:t>CPK</w:t>
      </w:r>
      <w:r w:rsidR="003A27B8" w:rsidRPr="003A27B8">
        <w:rPr>
          <w:color w:val="000000"/>
        </w:rPr>
        <w:fldChar w:fldCharType="end"/>
      </w:r>
      <w:bookmarkStart w:id="28" w:name="pn35ac77dc-8230-4ed6-aa0f-43d9fe4392e2"/>
      <w:bookmarkEnd w:id="27"/>
      <w:bookmarkEnd w:id="28"/>
      <w:r w:rsidR="003A27B8" w:rsidRPr="003A27B8">
        <w:rPr>
          <w:color w:val="000000"/>
        </w:rPr>
        <w:t> </w:t>
      </w:r>
      <w:bookmarkStart w:id="29" w:name="n3bcc3b36-d37b-491b-841d-fddd97c4e8fc"/>
      <w:r w:rsidR="003A27B8" w:rsidRPr="003A27B8">
        <w:rPr>
          <w:color w:val="000000"/>
        </w:rPr>
        <w:fldChar w:fldCharType="begin"/>
      </w:r>
      <w:r w:rsidR="003A27B8" w:rsidRPr="003A27B8">
        <w:rPr>
          <w:color w:val="000000"/>
        </w:rPr>
        <w:instrText>HYPERLINK "https://www.infolex.lt/tp/1716440" \o "Įrodymų įvertinimas" \t "_blank"</w:instrText>
      </w:r>
      <w:r w:rsidR="003A27B8" w:rsidRPr="003A27B8">
        <w:rPr>
          <w:color w:val="000000"/>
        </w:rPr>
      </w:r>
      <w:r w:rsidR="003A27B8" w:rsidRPr="003A27B8">
        <w:rPr>
          <w:color w:val="000000"/>
        </w:rPr>
        <w:fldChar w:fldCharType="separate"/>
      </w:r>
      <w:r w:rsidR="003A27B8" w:rsidRPr="003A27B8">
        <w:rPr>
          <w:rStyle w:val="Hipersaitas"/>
          <w:rFonts w:eastAsiaTheme="majorEastAsia"/>
          <w:color w:val="000000"/>
          <w:u w:val="none"/>
        </w:rPr>
        <w:t>185</w:t>
      </w:r>
      <w:r w:rsidR="003A27B8" w:rsidRPr="003A27B8">
        <w:rPr>
          <w:color w:val="000000"/>
        </w:rPr>
        <w:fldChar w:fldCharType="end"/>
      </w:r>
      <w:bookmarkStart w:id="30" w:name="pn3bcc3b36-d37b-491b-841d-fddd97c4e8fc"/>
      <w:bookmarkEnd w:id="29"/>
      <w:bookmarkEnd w:id="30"/>
      <w:r w:rsidR="003A27B8" w:rsidRPr="003A27B8">
        <w:rPr>
          <w:color w:val="000000"/>
        </w:rPr>
        <w:t> straipsnis).</w:t>
      </w:r>
      <w:bookmarkEnd w:id="26"/>
    </w:p>
    <w:p w14:paraId="695A5CF1" w14:textId="2173245C" w:rsidR="00BD07C1" w:rsidRDefault="00BD07C1" w:rsidP="003A27B8">
      <w:pPr>
        <w:pStyle w:val="Pagrindinistekstas"/>
        <w:widowControl w:val="0"/>
        <w:tabs>
          <w:tab w:val="left" w:pos="720"/>
          <w:tab w:val="left" w:pos="2977"/>
        </w:tabs>
        <w:spacing w:before="120"/>
        <w:jc w:val="both"/>
        <w:rPr>
          <w:sz w:val="24"/>
          <w:szCs w:val="24"/>
          <w:lang w:val="lt-LT"/>
        </w:rPr>
      </w:pPr>
    </w:p>
    <w:bookmarkEnd w:id="3"/>
    <w:p w14:paraId="7018A7A6" w14:textId="77777777" w:rsidR="00F311C0" w:rsidRPr="00882179" w:rsidRDefault="00F311C0" w:rsidP="00882179">
      <w:pPr>
        <w:tabs>
          <w:tab w:val="left" w:pos="6237"/>
        </w:tabs>
        <w:spacing w:after="120"/>
        <w:jc w:val="both"/>
        <w:rPr>
          <w:i/>
          <w:iCs/>
        </w:rPr>
      </w:pPr>
      <w:r w:rsidRPr="00882179">
        <w:rPr>
          <w:i/>
          <w:iCs/>
        </w:rPr>
        <w:t xml:space="preserve">Dėl bylinėjimosi išlaidų </w:t>
      </w:r>
    </w:p>
    <w:p w14:paraId="46291504" w14:textId="77777777" w:rsidR="00F311C0" w:rsidRPr="00882179" w:rsidRDefault="00F311C0" w:rsidP="00882179">
      <w:pPr>
        <w:tabs>
          <w:tab w:val="left" w:pos="6237"/>
        </w:tabs>
        <w:spacing w:after="120"/>
        <w:jc w:val="both"/>
        <w:rPr>
          <w:i/>
          <w:iCs/>
        </w:rPr>
      </w:pPr>
    </w:p>
    <w:p w14:paraId="62CB00CE" w14:textId="0857D289" w:rsidR="00882179" w:rsidRPr="00882179" w:rsidRDefault="00F311C0" w:rsidP="00882179">
      <w:pPr>
        <w:pStyle w:val="Sraopastraipa"/>
        <w:numPr>
          <w:ilvl w:val="0"/>
          <w:numId w:val="1"/>
        </w:numPr>
        <w:tabs>
          <w:tab w:val="left" w:pos="6237"/>
        </w:tabs>
        <w:spacing w:after="120" w:line="240" w:lineRule="auto"/>
        <w:ind w:left="357" w:hanging="357"/>
        <w:contextualSpacing w:val="0"/>
        <w:jc w:val="both"/>
        <w:rPr>
          <w:rFonts w:ascii="Times New Roman" w:hAnsi="Times New Roman"/>
          <w:sz w:val="24"/>
          <w:szCs w:val="24"/>
        </w:rPr>
      </w:pPr>
      <w:r w:rsidRPr="00882179">
        <w:rPr>
          <w:rFonts w:ascii="Times New Roman" w:hAnsi="Times New Roman"/>
          <w:sz w:val="24"/>
          <w:szCs w:val="24"/>
        </w:rPr>
        <w:t>Šaliai, kurios naudai priimtas sprendimas, iš antrosios šalies priteisiamos bylinėjimosi išlaidos (CPK 93 straipsnio 1, 2 dalys, 98 straipsnio 1 dalis). Po kasacinio skundo priėmimo išaiškėjus teisiniam pagrindui skundą atsisakyti priimti ir dėl to teismui nusprendus kasacinį procesą nutraukti, kasacinis procesas baigiamas ne dėl šalių (ieškovės ar atsakov</w:t>
      </w:r>
      <w:r w:rsidR="00AC427C" w:rsidRPr="00882179">
        <w:rPr>
          <w:rFonts w:ascii="Times New Roman" w:hAnsi="Times New Roman"/>
          <w:sz w:val="24"/>
          <w:szCs w:val="24"/>
        </w:rPr>
        <w:t>ių</w:t>
      </w:r>
      <w:r w:rsidRPr="00882179">
        <w:rPr>
          <w:rFonts w:ascii="Times New Roman" w:hAnsi="Times New Roman"/>
          <w:sz w:val="24"/>
          <w:szCs w:val="24"/>
        </w:rPr>
        <w:t>) kaltės nepriimant teismo sprendimo dėl ginčo esmės.</w:t>
      </w:r>
      <w:r w:rsidR="00882179" w:rsidRPr="00882179">
        <w:rPr>
          <w:rFonts w:ascii="Times New Roman" w:hAnsi="Times New Roman"/>
          <w:sz w:val="24"/>
          <w:szCs w:val="24"/>
        </w:rPr>
        <w:t xml:space="preserve"> Tačiau nagrinėjamoje byloje kasacinis procesas buvo nutrauktas dėl tarpinės apeliacinės instancijos teismo nutarties, todėl kasaciniame teisme nėra sprendžiamas bylinėjimosi išlaidų atlyginimo klausimas, šis klausimas bus išspręstas bylą išnagrinėjus iš esmės arba bylą užbaigus nepriimant teismo sprendimo dėl ginčo esmės. Tokiu atveju teismas bylinėjimosi išlaidas paskirsto, atsižvelgdamas į tai, ar šalių procesinis elgesys buvo tinkamas, ir įvertindamas priežastis, dėl kurių susidarė bylinėjimosi išlaidos (CPK 94</w:t>
      </w:r>
      <w:r w:rsidR="00ED4617">
        <w:rPr>
          <w:rFonts w:ascii="Times New Roman" w:hAnsi="Times New Roman"/>
          <w:sz w:val="24"/>
          <w:szCs w:val="24"/>
        </w:rPr>
        <w:t> </w:t>
      </w:r>
      <w:r w:rsidR="00882179" w:rsidRPr="00882179">
        <w:rPr>
          <w:rFonts w:ascii="Times New Roman" w:hAnsi="Times New Roman"/>
          <w:sz w:val="24"/>
          <w:szCs w:val="24"/>
        </w:rPr>
        <w:t xml:space="preserve">straipsnio 1 dalis). </w:t>
      </w:r>
    </w:p>
    <w:p w14:paraId="524441B6" w14:textId="77777777" w:rsidR="00B52279" w:rsidRDefault="000B01F5" w:rsidP="00882179">
      <w:pPr>
        <w:pStyle w:val="Sraopastraipa"/>
        <w:numPr>
          <w:ilvl w:val="0"/>
          <w:numId w:val="1"/>
        </w:numPr>
        <w:tabs>
          <w:tab w:val="left" w:pos="6237"/>
        </w:tabs>
        <w:spacing w:after="120" w:line="240" w:lineRule="auto"/>
        <w:ind w:left="357" w:hanging="357"/>
        <w:contextualSpacing w:val="0"/>
        <w:jc w:val="both"/>
        <w:rPr>
          <w:rFonts w:ascii="Times New Roman" w:hAnsi="Times New Roman"/>
          <w:sz w:val="24"/>
          <w:szCs w:val="24"/>
        </w:rPr>
      </w:pPr>
      <w:r w:rsidRPr="000B01F5">
        <w:rPr>
          <w:rFonts w:ascii="Times New Roman" w:hAnsi="Times New Roman"/>
          <w:sz w:val="24"/>
          <w:szCs w:val="24"/>
        </w:rPr>
        <w:t>Išlaidų, susijusių su procesinių dokumentų įteikimu, kasaciniame teisme nepatirta</w:t>
      </w:r>
      <w:r>
        <w:rPr>
          <w:rFonts w:ascii="Times New Roman" w:hAnsi="Times New Roman"/>
          <w:sz w:val="24"/>
          <w:szCs w:val="24"/>
        </w:rPr>
        <w:t>.</w:t>
      </w:r>
    </w:p>
    <w:p w14:paraId="3EC84B0B" w14:textId="1F99B88A" w:rsidR="00F311C0" w:rsidRPr="00B52279" w:rsidRDefault="00F311C0" w:rsidP="00B52279">
      <w:pPr>
        <w:pStyle w:val="Sraopastraipa"/>
        <w:tabs>
          <w:tab w:val="left" w:pos="6237"/>
        </w:tabs>
        <w:spacing w:after="120" w:line="240" w:lineRule="auto"/>
        <w:ind w:left="357"/>
        <w:contextualSpacing w:val="0"/>
        <w:jc w:val="both"/>
        <w:rPr>
          <w:rFonts w:ascii="Times New Roman" w:hAnsi="Times New Roman"/>
          <w:sz w:val="24"/>
          <w:szCs w:val="24"/>
        </w:rPr>
      </w:pPr>
    </w:p>
    <w:p w14:paraId="527FEC6F" w14:textId="0129E1CE" w:rsidR="00F311C0" w:rsidRPr="00882179" w:rsidRDefault="00F311C0" w:rsidP="00882179">
      <w:pPr>
        <w:tabs>
          <w:tab w:val="left" w:pos="6237"/>
        </w:tabs>
        <w:spacing w:after="120"/>
        <w:ind w:firstLine="567"/>
        <w:jc w:val="both"/>
      </w:pPr>
      <w:r w:rsidRPr="00882179">
        <w:t>Lietuvos Aukščiausiojo Teismo Civilinių bylų skyriaus teisėjų kolegija, vadovaudamasi Lietuvos Respublikos civilinio proceso kodekso 356 straipsnio 6 dalimi, 362 straipsnio 1 dalimi,</w:t>
      </w:r>
    </w:p>
    <w:p w14:paraId="56CDC748" w14:textId="77777777" w:rsidR="00F311C0" w:rsidRPr="00882179" w:rsidRDefault="00F311C0" w:rsidP="00882179">
      <w:pPr>
        <w:tabs>
          <w:tab w:val="left" w:pos="6237"/>
        </w:tabs>
        <w:spacing w:after="120"/>
        <w:jc w:val="both"/>
      </w:pPr>
    </w:p>
    <w:p w14:paraId="7545DC19" w14:textId="535DF6B1" w:rsidR="00F311C0" w:rsidRDefault="00F311C0" w:rsidP="00F311C0">
      <w:pPr>
        <w:tabs>
          <w:tab w:val="left" w:pos="6237"/>
        </w:tabs>
        <w:spacing w:after="120"/>
        <w:jc w:val="both"/>
      </w:pPr>
      <w:r w:rsidRPr="00F311C0">
        <w:t>n u t a r i a :</w:t>
      </w:r>
    </w:p>
    <w:p w14:paraId="36853003" w14:textId="77777777" w:rsidR="00F311C0" w:rsidRDefault="00F311C0" w:rsidP="00F311C0">
      <w:pPr>
        <w:tabs>
          <w:tab w:val="left" w:pos="6237"/>
        </w:tabs>
        <w:spacing w:after="120"/>
        <w:jc w:val="both"/>
      </w:pPr>
    </w:p>
    <w:p w14:paraId="5A85BA42" w14:textId="3F27BA36" w:rsidR="00F311C0" w:rsidRDefault="00F311C0" w:rsidP="00882179">
      <w:pPr>
        <w:tabs>
          <w:tab w:val="left" w:pos="6237"/>
        </w:tabs>
        <w:spacing w:after="120"/>
        <w:ind w:firstLine="567"/>
        <w:jc w:val="both"/>
      </w:pPr>
      <w:r w:rsidRPr="00F311C0">
        <w:t xml:space="preserve">Kasacinį procesą </w:t>
      </w:r>
      <w:r w:rsidR="00882179">
        <w:t xml:space="preserve">dėl Lietuvos apeliacinio teismo 2023 m. gruodžio 15 d. nutarties peržiūrėjimo </w:t>
      </w:r>
      <w:r w:rsidRPr="00F311C0">
        <w:t>nutraukti.</w:t>
      </w:r>
    </w:p>
    <w:p w14:paraId="54C64EC7" w14:textId="3EE8E6D5" w:rsidR="00F311C0" w:rsidRDefault="00F311C0" w:rsidP="00882179">
      <w:pPr>
        <w:tabs>
          <w:tab w:val="left" w:pos="6237"/>
        </w:tabs>
        <w:spacing w:after="120"/>
        <w:ind w:firstLine="567"/>
        <w:jc w:val="both"/>
      </w:pPr>
      <w:r w:rsidRPr="00F311C0">
        <w:t>Ši Lietuvos Aukščiausiojo Teismo nutartis yra galutinė, neskundžiama ir įsiteisėja nuo priėmimo dienos.</w:t>
      </w:r>
    </w:p>
    <w:p w14:paraId="78D0DF1B" w14:textId="77777777" w:rsidR="00F311C0" w:rsidRDefault="00F311C0" w:rsidP="00F311C0">
      <w:pPr>
        <w:tabs>
          <w:tab w:val="left" w:pos="6237"/>
        </w:tabs>
        <w:spacing w:after="120"/>
        <w:jc w:val="both"/>
      </w:pPr>
    </w:p>
    <w:p w14:paraId="201D0DE0" w14:textId="03042B19" w:rsidR="00890BCF" w:rsidRPr="003A27B8" w:rsidRDefault="00A80C8A" w:rsidP="00980E13">
      <w:pPr>
        <w:tabs>
          <w:tab w:val="left" w:pos="6237"/>
        </w:tabs>
        <w:spacing w:line="480" w:lineRule="auto"/>
        <w:jc w:val="both"/>
      </w:pPr>
      <w:r w:rsidRPr="003A27B8">
        <w:t>Teisėj</w:t>
      </w:r>
      <w:r w:rsidR="00F43771" w:rsidRPr="003A27B8">
        <w:t>ai</w:t>
      </w:r>
      <w:r w:rsidR="00F311C0">
        <w:tab/>
      </w:r>
      <w:r w:rsidR="00F43771" w:rsidRPr="003A27B8">
        <w:t xml:space="preserve">Goda </w:t>
      </w:r>
      <w:proofErr w:type="spellStart"/>
      <w:r w:rsidR="00F43771" w:rsidRPr="003A27B8">
        <w:t>Ambrasaitė-Balynienė</w:t>
      </w:r>
      <w:proofErr w:type="spellEnd"/>
    </w:p>
    <w:p w14:paraId="1D642500" w14:textId="24A96B01" w:rsidR="007F552E" w:rsidRPr="003A27B8" w:rsidRDefault="00A80C8A" w:rsidP="00980E13">
      <w:pPr>
        <w:tabs>
          <w:tab w:val="left" w:pos="6237"/>
        </w:tabs>
        <w:spacing w:line="480" w:lineRule="auto"/>
        <w:jc w:val="both"/>
      </w:pPr>
      <w:r w:rsidRPr="003A27B8">
        <w:tab/>
      </w:r>
      <w:r w:rsidR="00F43771" w:rsidRPr="003A27B8">
        <w:t>Virgilijus Grabinskas</w:t>
      </w:r>
    </w:p>
    <w:p w14:paraId="0FE0300D" w14:textId="2324ACF3" w:rsidR="000F1552" w:rsidRPr="003A27B8" w:rsidRDefault="007F552E" w:rsidP="00980E13">
      <w:pPr>
        <w:tabs>
          <w:tab w:val="left" w:pos="6237"/>
        </w:tabs>
        <w:spacing w:line="480" w:lineRule="auto"/>
        <w:jc w:val="both"/>
      </w:pPr>
      <w:r w:rsidRPr="003A27B8">
        <w:tab/>
      </w:r>
      <w:r w:rsidR="003335A9" w:rsidRPr="003A27B8">
        <w:t>Egidija Tamošiūnienė</w:t>
      </w:r>
    </w:p>
    <w:sectPr w:rsidR="000F1552" w:rsidRPr="003A27B8"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A51E2" w14:textId="77777777" w:rsidR="00B878E8" w:rsidRDefault="00B878E8">
      <w:r>
        <w:separator/>
      </w:r>
    </w:p>
  </w:endnote>
  <w:endnote w:type="continuationSeparator" w:id="0">
    <w:p w14:paraId="67F380A2" w14:textId="77777777" w:rsidR="00B878E8" w:rsidRDefault="00B87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D4F01" w14:textId="77777777" w:rsidR="00B878E8" w:rsidRDefault="00B878E8">
      <w:r>
        <w:separator/>
      </w:r>
    </w:p>
  </w:footnote>
  <w:footnote w:type="continuationSeparator" w:id="0">
    <w:p w14:paraId="41C9A9C5" w14:textId="77777777" w:rsidR="00B878E8" w:rsidRDefault="00B87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3F0278" w:rsidRDefault="003F02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B173B">
      <w:rPr>
        <w:rStyle w:val="Puslapionumeris"/>
        <w:noProof/>
      </w:rPr>
      <w:t>3</w:t>
    </w:r>
    <w:r>
      <w:fldChar w:fldCharType="end"/>
    </w:r>
  </w:p>
  <w:p w14:paraId="600C41B9" w14:textId="6AFD196D" w:rsidR="003F0278" w:rsidRDefault="003F0278">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0144CB81" w:rsidR="003F0278" w:rsidRPr="00304F4C" w:rsidRDefault="003F0278">
    <w:pPr>
      <w:pStyle w:val="Antrats"/>
      <w:jc w:val="right"/>
      <w:rPr>
        <w:i/>
        <w:iCs/>
      </w:rPr>
    </w:pPr>
    <w:r w:rsidRPr="00304F4C">
      <w:rPr>
        <w:i/>
        <w:iCs/>
      </w:rPr>
      <w:tab/>
    </w:r>
    <w:r w:rsidRPr="00304F4C">
      <w:rPr>
        <w:i/>
        <w:iC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6DE229F"/>
    <w:multiLevelType w:val="hybridMultilevel"/>
    <w:tmpl w:val="E49A98B6"/>
    <w:lvl w:ilvl="0" w:tplc="0F0A5518">
      <w:start w:val="1"/>
      <w:numFmt w:val="upperRoman"/>
      <w:lvlText w:val="%1."/>
      <w:lvlJc w:val="left"/>
      <w:pPr>
        <w:ind w:left="1080"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200059FD"/>
    <w:multiLevelType w:val="multilevel"/>
    <w:tmpl w:val="17349448"/>
    <w:lvl w:ilvl="0">
      <w:start w:val="1"/>
      <w:numFmt w:val="decimal"/>
      <w:lvlText w:val="%1."/>
      <w:lvlJc w:val="left"/>
      <w:pPr>
        <w:ind w:left="360" w:hanging="360"/>
      </w:pPr>
      <w:rPr>
        <w:rFonts w:hint="default"/>
        <w:i w:val="0"/>
        <w:iCs w:val="0"/>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6978DD"/>
    <w:multiLevelType w:val="hybridMultilevel"/>
    <w:tmpl w:val="F5206932"/>
    <w:lvl w:ilvl="0" w:tplc="1FE629C2">
      <w:start w:val="1"/>
      <w:numFmt w:val="decimal"/>
      <w:lvlText w:val="%1."/>
      <w:lvlJc w:val="left"/>
      <w:pPr>
        <w:ind w:left="720" w:hanging="360"/>
      </w:pPr>
      <w:rPr>
        <w:rFonts w:hint="default"/>
        <w:b w:val="0"/>
        <w:b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A53E52"/>
    <w:multiLevelType w:val="multilevel"/>
    <w:tmpl w:val="D08881B0"/>
    <w:lvl w:ilvl="0">
      <w:start w:val="1"/>
      <w:numFmt w:val="decimal"/>
      <w:lvlText w:val="%1."/>
      <w:lvlJc w:val="left"/>
      <w:pPr>
        <w:ind w:left="720" w:hanging="360"/>
      </w:pPr>
      <w:rPr>
        <w:rFonts w:hint="default"/>
        <w:color w:val="auto"/>
      </w:rPr>
    </w:lvl>
    <w:lvl w:ilvl="1">
      <w:start w:val="1"/>
      <w:numFmt w:val="decimal"/>
      <w:isLgl/>
      <w:lvlText w:val="%1.%2."/>
      <w:lvlJc w:val="left"/>
      <w:pPr>
        <w:ind w:left="945" w:hanging="58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7"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240432D"/>
    <w:multiLevelType w:val="hybridMultilevel"/>
    <w:tmpl w:val="5762B8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E812B1C"/>
    <w:multiLevelType w:val="singleLevel"/>
    <w:tmpl w:val="1132EF20"/>
    <w:lvl w:ilvl="0">
      <w:start w:val="1"/>
      <w:numFmt w:val="decimal"/>
      <w:lvlText w:val="%1)"/>
      <w:legacy w:legacy="1" w:legacySpace="0" w:legacyIndent="360"/>
      <w:lvlJc w:val="left"/>
      <w:rPr>
        <w:rFonts w:ascii="Times New Roman" w:hAnsi="Times New Roman" w:hint="default"/>
      </w:rPr>
    </w:lvl>
  </w:abstractNum>
  <w:abstractNum w:abstractNumId="11"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A8E5A12"/>
    <w:multiLevelType w:val="hybridMultilevel"/>
    <w:tmpl w:val="003EBD6C"/>
    <w:lvl w:ilvl="0" w:tplc="88F0D54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2"/>
  </w:num>
  <w:num w:numId="2" w16cid:durableId="164248556">
    <w:abstractNumId w:val="3"/>
  </w:num>
  <w:num w:numId="3" w16cid:durableId="2115246268">
    <w:abstractNumId w:val="11"/>
  </w:num>
  <w:num w:numId="4" w16cid:durableId="1134635933">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13"/>
  </w:num>
  <w:num w:numId="8" w16cid:durableId="1598976108">
    <w:abstractNumId w:val="9"/>
  </w:num>
  <w:num w:numId="9" w16cid:durableId="11640544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1221932">
    <w:abstractNumId w:val="8"/>
  </w:num>
  <w:num w:numId="11" w16cid:durableId="20148418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4736761">
    <w:abstractNumId w:val="6"/>
  </w:num>
  <w:num w:numId="13" w16cid:durableId="1644461695">
    <w:abstractNumId w:val="7"/>
  </w:num>
  <w:num w:numId="14" w16cid:durableId="365568195">
    <w:abstractNumId w:val="10"/>
  </w:num>
  <w:num w:numId="15" w16cid:durableId="587425561">
    <w:abstractNumId w:val="5"/>
  </w:num>
  <w:num w:numId="16" w16cid:durableId="560948298">
    <w:abstractNumId w:val="12"/>
  </w:num>
  <w:num w:numId="17" w16cid:durableId="96019154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5B0"/>
    <w:rsid w:val="00002D29"/>
    <w:rsid w:val="00003069"/>
    <w:rsid w:val="000039BA"/>
    <w:rsid w:val="00003A01"/>
    <w:rsid w:val="00005EBE"/>
    <w:rsid w:val="00006084"/>
    <w:rsid w:val="00006B86"/>
    <w:rsid w:val="000072DB"/>
    <w:rsid w:val="00007840"/>
    <w:rsid w:val="0001067D"/>
    <w:rsid w:val="00010AC1"/>
    <w:rsid w:val="00011F32"/>
    <w:rsid w:val="000128D3"/>
    <w:rsid w:val="00012E5D"/>
    <w:rsid w:val="00013406"/>
    <w:rsid w:val="000149F2"/>
    <w:rsid w:val="00014CC0"/>
    <w:rsid w:val="00015C04"/>
    <w:rsid w:val="00016727"/>
    <w:rsid w:val="00017061"/>
    <w:rsid w:val="000172F1"/>
    <w:rsid w:val="00017D12"/>
    <w:rsid w:val="00020938"/>
    <w:rsid w:val="00020A3D"/>
    <w:rsid w:val="00022287"/>
    <w:rsid w:val="00022933"/>
    <w:rsid w:val="000229B8"/>
    <w:rsid w:val="00022FD5"/>
    <w:rsid w:val="0002417E"/>
    <w:rsid w:val="0002452D"/>
    <w:rsid w:val="0002521F"/>
    <w:rsid w:val="00025B7F"/>
    <w:rsid w:val="000260AA"/>
    <w:rsid w:val="00026BF6"/>
    <w:rsid w:val="00030C59"/>
    <w:rsid w:val="00031909"/>
    <w:rsid w:val="00031B5D"/>
    <w:rsid w:val="00031C9F"/>
    <w:rsid w:val="00032F86"/>
    <w:rsid w:val="0003346E"/>
    <w:rsid w:val="000358EF"/>
    <w:rsid w:val="00035915"/>
    <w:rsid w:val="00035E79"/>
    <w:rsid w:val="00036015"/>
    <w:rsid w:val="00036A45"/>
    <w:rsid w:val="00036B19"/>
    <w:rsid w:val="00040D3E"/>
    <w:rsid w:val="000412EC"/>
    <w:rsid w:val="00041859"/>
    <w:rsid w:val="00043398"/>
    <w:rsid w:val="0004379B"/>
    <w:rsid w:val="000441D7"/>
    <w:rsid w:val="00044D97"/>
    <w:rsid w:val="00045F43"/>
    <w:rsid w:val="00046386"/>
    <w:rsid w:val="000465F2"/>
    <w:rsid w:val="00046892"/>
    <w:rsid w:val="00046C78"/>
    <w:rsid w:val="00046E79"/>
    <w:rsid w:val="000471FC"/>
    <w:rsid w:val="000505D3"/>
    <w:rsid w:val="00050763"/>
    <w:rsid w:val="00051116"/>
    <w:rsid w:val="00051CCD"/>
    <w:rsid w:val="00051DA9"/>
    <w:rsid w:val="00051ED9"/>
    <w:rsid w:val="000524CC"/>
    <w:rsid w:val="00052EE9"/>
    <w:rsid w:val="0005368D"/>
    <w:rsid w:val="00053D6C"/>
    <w:rsid w:val="00053D96"/>
    <w:rsid w:val="00054309"/>
    <w:rsid w:val="0005742B"/>
    <w:rsid w:val="00057869"/>
    <w:rsid w:val="0006133F"/>
    <w:rsid w:val="00061DB5"/>
    <w:rsid w:val="00061F64"/>
    <w:rsid w:val="00062C3E"/>
    <w:rsid w:val="000631CB"/>
    <w:rsid w:val="000636D0"/>
    <w:rsid w:val="00063A8C"/>
    <w:rsid w:val="00063B62"/>
    <w:rsid w:val="00064B99"/>
    <w:rsid w:val="00065234"/>
    <w:rsid w:val="000655B3"/>
    <w:rsid w:val="0006652D"/>
    <w:rsid w:val="00067999"/>
    <w:rsid w:val="00070ECD"/>
    <w:rsid w:val="00070EE4"/>
    <w:rsid w:val="0007137C"/>
    <w:rsid w:val="000715B7"/>
    <w:rsid w:val="000738BC"/>
    <w:rsid w:val="0007472C"/>
    <w:rsid w:val="00074B1E"/>
    <w:rsid w:val="00075434"/>
    <w:rsid w:val="00076067"/>
    <w:rsid w:val="0007609B"/>
    <w:rsid w:val="00077955"/>
    <w:rsid w:val="00077B97"/>
    <w:rsid w:val="00080212"/>
    <w:rsid w:val="0008101A"/>
    <w:rsid w:val="000815FD"/>
    <w:rsid w:val="000824AB"/>
    <w:rsid w:val="000828C5"/>
    <w:rsid w:val="00083175"/>
    <w:rsid w:val="000850A5"/>
    <w:rsid w:val="000854A0"/>
    <w:rsid w:val="00085570"/>
    <w:rsid w:val="00085608"/>
    <w:rsid w:val="00085AEA"/>
    <w:rsid w:val="00085EF8"/>
    <w:rsid w:val="0008625E"/>
    <w:rsid w:val="000867E9"/>
    <w:rsid w:val="00086B11"/>
    <w:rsid w:val="00086EBD"/>
    <w:rsid w:val="00086F72"/>
    <w:rsid w:val="0009115E"/>
    <w:rsid w:val="00091F04"/>
    <w:rsid w:val="00092F02"/>
    <w:rsid w:val="00093048"/>
    <w:rsid w:val="00093539"/>
    <w:rsid w:val="000950F6"/>
    <w:rsid w:val="000958FC"/>
    <w:rsid w:val="00095F45"/>
    <w:rsid w:val="000961F7"/>
    <w:rsid w:val="000A0EFB"/>
    <w:rsid w:val="000A1A23"/>
    <w:rsid w:val="000A1D95"/>
    <w:rsid w:val="000A2C25"/>
    <w:rsid w:val="000A3B7F"/>
    <w:rsid w:val="000A3DBD"/>
    <w:rsid w:val="000A5A71"/>
    <w:rsid w:val="000A5C85"/>
    <w:rsid w:val="000A6358"/>
    <w:rsid w:val="000A664B"/>
    <w:rsid w:val="000B01F5"/>
    <w:rsid w:val="000B0819"/>
    <w:rsid w:val="000B1001"/>
    <w:rsid w:val="000B3607"/>
    <w:rsid w:val="000B44BF"/>
    <w:rsid w:val="000B5E99"/>
    <w:rsid w:val="000B64FF"/>
    <w:rsid w:val="000B6DEF"/>
    <w:rsid w:val="000C0594"/>
    <w:rsid w:val="000C05E8"/>
    <w:rsid w:val="000C2577"/>
    <w:rsid w:val="000C291B"/>
    <w:rsid w:val="000C4838"/>
    <w:rsid w:val="000C55FE"/>
    <w:rsid w:val="000C5B27"/>
    <w:rsid w:val="000C5B83"/>
    <w:rsid w:val="000C5F3F"/>
    <w:rsid w:val="000C5F8E"/>
    <w:rsid w:val="000C6A5A"/>
    <w:rsid w:val="000C6B4C"/>
    <w:rsid w:val="000C721B"/>
    <w:rsid w:val="000C7CCB"/>
    <w:rsid w:val="000D0138"/>
    <w:rsid w:val="000D02E1"/>
    <w:rsid w:val="000D03BE"/>
    <w:rsid w:val="000D0C48"/>
    <w:rsid w:val="000D5218"/>
    <w:rsid w:val="000D5B46"/>
    <w:rsid w:val="000D6A6E"/>
    <w:rsid w:val="000D76CE"/>
    <w:rsid w:val="000E05F2"/>
    <w:rsid w:val="000E0B60"/>
    <w:rsid w:val="000E1E90"/>
    <w:rsid w:val="000E2BB3"/>
    <w:rsid w:val="000E364C"/>
    <w:rsid w:val="000E3A9D"/>
    <w:rsid w:val="000E4134"/>
    <w:rsid w:val="000E651C"/>
    <w:rsid w:val="000E65F0"/>
    <w:rsid w:val="000E735B"/>
    <w:rsid w:val="000E7E9A"/>
    <w:rsid w:val="000F0223"/>
    <w:rsid w:val="000F06EB"/>
    <w:rsid w:val="000F1552"/>
    <w:rsid w:val="000F19C0"/>
    <w:rsid w:val="000F1ADF"/>
    <w:rsid w:val="000F2102"/>
    <w:rsid w:val="000F2108"/>
    <w:rsid w:val="000F28E5"/>
    <w:rsid w:val="000F2EF6"/>
    <w:rsid w:val="000F3643"/>
    <w:rsid w:val="000F3F7B"/>
    <w:rsid w:val="000F4CC7"/>
    <w:rsid w:val="000F4EFD"/>
    <w:rsid w:val="000F515A"/>
    <w:rsid w:val="000F5EC5"/>
    <w:rsid w:val="000F64ED"/>
    <w:rsid w:val="000F69B3"/>
    <w:rsid w:val="000F708A"/>
    <w:rsid w:val="000F717C"/>
    <w:rsid w:val="000F7802"/>
    <w:rsid w:val="000F7C66"/>
    <w:rsid w:val="000F7F61"/>
    <w:rsid w:val="00100AD1"/>
    <w:rsid w:val="00100E1B"/>
    <w:rsid w:val="00101FF8"/>
    <w:rsid w:val="0010225E"/>
    <w:rsid w:val="001027A6"/>
    <w:rsid w:val="00103B6E"/>
    <w:rsid w:val="001043A1"/>
    <w:rsid w:val="0010449C"/>
    <w:rsid w:val="001046F5"/>
    <w:rsid w:val="0010479C"/>
    <w:rsid w:val="00104CE6"/>
    <w:rsid w:val="00105097"/>
    <w:rsid w:val="0010700C"/>
    <w:rsid w:val="001070B4"/>
    <w:rsid w:val="00107504"/>
    <w:rsid w:val="0011005D"/>
    <w:rsid w:val="00110C9F"/>
    <w:rsid w:val="001127B7"/>
    <w:rsid w:val="00112A63"/>
    <w:rsid w:val="001138B4"/>
    <w:rsid w:val="001145F9"/>
    <w:rsid w:val="00115E3E"/>
    <w:rsid w:val="001170BD"/>
    <w:rsid w:val="0011765D"/>
    <w:rsid w:val="00120052"/>
    <w:rsid w:val="00120301"/>
    <w:rsid w:val="00120A95"/>
    <w:rsid w:val="0012249A"/>
    <w:rsid w:val="00123C42"/>
    <w:rsid w:val="00123EE2"/>
    <w:rsid w:val="00124E49"/>
    <w:rsid w:val="0012650D"/>
    <w:rsid w:val="001278C5"/>
    <w:rsid w:val="00127C3D"/>
    <w:rsid w:val="001305F7"/>
    <w:rsid w:val="001310D5"/>
    <w:rsid w:val="0013113E"/>
    <w:rsid w:val="0013198E"/>
    <w:rsid w:val="001320B6"/>
    <w:rsid w:val="001320DE"/>
    <w:rsid w:val="00132E5E"/>
    <w:rsid w:val="00133099"/>
    <w:rsid w:val="00133AEE"/>
    <w:rsid w:val="0013406D"/>
    <w:rsid w:val="001349F4"/>
    <w:rsid w:val="00134BF4"/>
    <w:rsid w:val="00134CC7"/>
    <w:rsid w:val="00134F4C"/>
    <w:rsid w:val="00135118"/>
    <w:rsid w:val="00135666"/>
    <w:rsid w:val="00135E40"/>
    <w:rsid w:val="001366A3"/>
    <w:rsid w:val="00136E0A"/>
    <w:rsid w:val="0013736B"/>
    <w:rsid w:val="001379CC"/>
    <w:rsid w:val="001402C6"/>
    <w:rsid w:val="0014116D"/>
    <w:rsid w:val="00142ACD"/>
    <w:rsid w:val="00142B59"/>
    <w:rsid w:val="00142E0B"/>
    <w:rsid w:val="00143101"/>
    <w:rsid w:val="00143119"/>
    <w:rsid w:val="00143691"/>
    <w:rsid w:val="00143A4A"/>
    <w:rsid w:val="00143D05"/>
    <w:rsid w:val="00143D48"/>
    <w:rsid w:val="00143F67"/>
    <w:rsid w:val="001448DA"/>
    <w:rsid w:val="0014495C"/>
    <w:rsid w:val="00144EF9"/>
    <w:rsid w:val="001450B1"/>
    <w:rsid w:val="00145C25"/>
    <w:rsid w:val="00145DF1"/>
    <w:rsid w:val="001466F8"/>
    <w:rsid w:val="00146825"/>
    <w:rsid w:val="00147497"/>
    <w:rsid w:val="001474C8"/>
    <w:rsid w:val="00147502"/>
    <w:rsid w:val="00147793"/>
    <w:rsid w:val="001505A0"/>
    <w:rsid w:val="0015078E"/>
    <w:rsid w:val="00150BE4"/>
    <w:rsid w:val="00150FAD"/>
    <w:rsid w:val="001510FB"/>
    <w:rsid w:val="00151FB8"/>
    <w:rsid w:val="00152164"/>
    <w:rsid w:val="001524FD"/>
    <w:rsid w:val="001526CC"/>
    <w:rsid w:val="00152B33"/>
    <w:rsid w:val="00152CC2"/>
    <w:rsid w:val="001539E7"/>
    <w:rsid w:val="00153F92"/>
    <w:rsid w:val="001542DA"/>
    <w:rsid w:val="00154C50"/>
    <w:rsid w:val="00154CBE"/>
    <w:rsid w:val="00154DC4"/>
    <w:rsid w:val="00155D9C"/>
    <w:rsid w:val="00155F1E"/>
    <w:rsid w:val="00156ECF"/>
    <w:rsid w:val="0015727A"/>
    <w:rsid w:val="00157334"/>
    <w:rsid w:val="001611F6"/>
    <w:rsid w:val="00161443"/>
    <w:rsid w:val="0016281F"/>
    <w:rsid w:val="00162C3A"/>
    <w:rsid w:val="00163148"/>
    <w:rsid w:val="00163EA1"/>
    <w:rsid w:val="001648BE"/>
    <w:rsid w:val="00164946"/>
    <w:rsid w:val="00164BB2"/>
    <w:rsid w:val="00165313"/>
    <w:rsid w:val="001654D2"/>
    <w:rsid w:val="00165818"/>
    <w:rsid w:val="00165CB7"/>
    <w:rsid w:val="00165E24"/>
    <w:rsid w:val="00165E90"/>
    <w:rsid w:val="001662FC"/>
    <w:rsid w:val="001663BD"/>
    <w:rsid w:val="00166455"/>
    <w:rsid w:val="001669E0"/>
    <w:rsid w:val="00166E8F"/>
    <w:rsid w:val="00167B9E"/>
    <w:rsid w:val="00167D61"/>
    <w:rsid w:val="00167DE3"/>
    <w:rsid w:val="00170F45"/>
    <w:rsid w:val="001710C4"/>
    <w:rsid w:val="0017160D"/>
    <w:rsid w:val="00171739"/>
    <w:rsid w:val="00172CA5"/>
    <w:rsid w:val="00172CBF"/>
    <w:rsid w:val="001754FA"/>
    <w:rsid w:val="001764D3"/>
    <w:rsid w:val="001766B6"/>
    <w:rsid w:val="00176FC2"/>
    <w:rsid w:val="00180B14"/>
    <w:rsid w:val="00180BBB"/>
    <w:rsid w:val="00181D56"/>
    <w:rsid w:val="00181EF9"/>
    <w:rsid w:val="00182004"/>
    <w:rsid w:val="001835B2"/>
    <w:rsid w:val="00184D0B"/>
    <w:rsid w:val="0018511B"/>
    <w:rsid w:val="001864AD"/>
    <w:rsid w:val="001877C0"/>
    <w:rsid w:val="00190BEC"/>
    <w:rsid w:val="00191605"/>
    <w:rsid w:val="001920F3"/>
    <w:rsid w:val="00192251"/>
    <w:rsid w:val="001950AC"/>
    <w:rsid w:val="001963E4"/>
    <w:rsid w:val="00196946"/>
    <w:rsid w:val="00196989"/>
    <w:rsid w:val="0019700E"/>
    <w:rsid w:val="00197799"/>
    <w:rsid w:val="00197CC1"/>
    <w:rsid w:val="00197E53"/>
    <w:rsid w:val="001A119B"/>
    <w:rsid w:val="001A1777"/>
    <w:rsid w:val="001A1DD2"/>
    <w:rsid w:val="001A28DD"/>
    <w:rsid w:val="001A39F0"/>
    <w:rsid w:val="001A4200"/>
    <w:rsid w:val="001A424A"/>
    <w:rsid w:val="001A42CC"/>
    <w:rsid w:val="001A522E"/>
    <w:rsid w:val="001A546F"/>
    <w:rsid w:val="001A5513"/>
    <w:rsid w:val="001A601E"/>
    <w:rsid w:val="001A679B"/>
    <w:rsid w:val="001A7662"/>
    <w:rsid w:val="001A7C1C"/>
    <w:rsid w:val="001B013F"/>
    <w:rsid w:val="001B053C"/>
    <w:rsid w:val="001B0729"/>
    <w:rsid w:val="001B153A"/>
    <w:rsid w:val="001B19E0"/>
    <w:rsid w:val="001B1C84"/>
    <w:rsid w:val="001B2A91"/>
    <w:rsid w:val="001B5273"/>
    <w:rsid w:val="001B5C7D"/>
    <w:rsid w:val="001B647B"/>
    <w:rsid w:val="001B66F7"/>
    <w:rsid w:val="001C0EBD"/>
    <w:rsid w:val="001C0F33"/>
    <w:rsid w:val="001C264D"/>
    <w:rsid w:val="001C2B3F"/>
    <w:rsid w:val="001C2C3C"/>
    <w:rsid w:val="001C2C59"/>
    <w:rsid w:val="001C3831"/>
    <w:rsid w:val="001C4010"/>
    <w:rsid w:val="001C4AFE"/>
    <w:rsid w:val="001C4E92"/>
    <w:rsid w:val="001C5E57"/>
    <w:rsid w:val="001D046B"/>
    <w:rsid w:val="001D04A3"/>
    <w:rsid w:val="001D0722"/>
    <w:rsid w:val="001D1187"/>
    <w:rsid w:val="001D2134"/>
    <w:rsid w:val="001D4FC0"/>
    <w:rsid w:val="001D609C"/>
    <w:rsid w:val="001D63DD"/>
    <w:rsid w:val="001D7684"/>
    <w:rsid w:val="001D7804"/>
    <w:rsid w:val="001D7BE5"/>
    <w:rsid w:val="001E18D6"/>
    <w:rsid w:val="001E218C"/>
    <w:rsid w:val="001E2581"/>
    <w:rsid w:val="001E2735"/>
    <w:rsid w:val="001E3685"/>
    <w:rsid w:val="001E395D"/>
    <w:rsid w:val="001E4AA4"/>
    <w:rsid w:val="001E4BB8"/>
    <w:rsid w:val="001E6216"/>
    <w:rsid w:val="001E640B"/>
    <w:rsid w:val="001E6F2D"/>
    <w:rsid w:val="001E797D"/>
    <w:rsid w:val="001F146E"/>
    <w:rsid w:val="001F21B1"/>
    <w:rsid w:val="001F2764"/>
    <w:rsid w:val="001F416F"/>
    <w:rsid w:val="001F41C0"/>
    <w:rsid w:val="001F42AF"/>
    <w:rsid w:val="001F5847"/>
    <w:rsid w:val="001F60EE"/>
    <w:rsid w:val="001F69F4"/>
    <w:rsid w:val="001F6CC1"/>
    <w:rsid w:val="001F7232"/>
    <w:rsid w:val="001F7401"/>
    <w:rsid w:val="001F76E5"/>
    <w:rsid w:val="0020125F"/>
    <w:rsid w:val="00201BC0"/>
    <w:rsid w:val="00201DED"/>
    <w:rsid w:val="00202E3A"/>
    <w:rsid w:val="00203A6A"/>
    <w:rsid w:val="00203C22"/>
    <w:rsid w:val="00203FBF"/>
    <w:rsid w:val="00204E80"/>
    <w:rsid w:val="00205560"/>
    <w:rsid w:val="0020558F"/>
    <w:rsid w:val="00205752"/>
    <w:rsid w:val="00205BD6"/>
    <w:rsid w:val="00205E7A"/>
    <w:rsid w:val="002062C3"/>
    <w:rsid w:val="00206C89"/>
    <w:rsid w:val="00207BFC"/>
    <w:rsid w:val="0021277E"/>
    <w:rsid w:val="00212B62"/>
    <w:rsid w:val="00212F8B"/>
    <w:rsid w:val="0021409F"/>
    <w:rsid w:val="0021440B"/>
    <w:rsid w:val="0021473E"/>
    <w:rsid w:val="00214BDE"/>
    <w:rsid w:val="002154F5"/>
    <w:rsid w:val="00215E52"/>
    <w:rsid w:val="00215EF8"/>
    <w:rsid w:val="002167DD"/>
    <w:rsid w:val="00217625"/>
    <w:rsid w:val="00222066"/>
    <w:rsid w:val="00222237"/>
    <w:rsid w:val="00222DA1"/>
    <w:rsid w:val="00222FFB"/>
    <w:rsid w:val="002239DE"/>
    <w:rsid w:val="00224202"/>
    <w:rsid w:val="002248B5"/>
    <w:rsid w:val="00225E1B"/>
    <w:rsid w:val="002275C4"/>
    <w:rsid w:val="002275DB"/>
    <w:rsid w:val="002309CF"/>
    <w:rsid w:val="00230A85"/>
    <w:rsid w:val="00231384"/>
    <w:rsid w:val="00231707"/>
    <w:rsid w:val="00231872"/>
    <w:rsid w:val="002318CA"/>
    <w:rsid w:val="002319D7"/>
    <w:rsid w:val="00231AFC"/>
    <w:rsid w:val="00231BC6"/>
    <w:rsid w:val="00231C75"/>
    <w:rsid w:val="00231ED9"/>
    <w:rsid w:val="00232007"/>
    <w:rsid w:val="0023247F"/>
    <w:rsid w:val="002324C2"/>
    <w:rsid w:val="002325CA"/>
    <w:rsid w:val="00233E43"/>
    <w:rsid w:val="0023424C"/>
    <w:rsid w:val="00234776"/>
    <w:rsid w:val="00235D43"/>
    <w:rsid w:val="00235F1D"/>
    <w:rsid w:val="00240200"/>
    <w:rsid w:val="00240735"/>
    <w:rsid w:val="00240C01"/>
    <w:rsid w:val="00240DFA"/>
    <w:rsid w:val="00241151"/>
    <w:rsid w:val="00241886"/>
    <w:rsid w:val="00242291"/>
    <w:rsid w:val="00242D91"/>
    <w:rsid w:val="00242EC6"/>
    <w:rsid w:val="00243599"/>
    <w:rsid w:val="00244097"/>
    <w:rsid w:val="00246052"/>
    <w:rsid w:val="0024657E"/>
    <w:rsid w:val="0024663B"/>
    <w:rsid w:val="00246D81"/>
    <w:rsid w:val="00247630"/>
    <w:rsid w:val="0025146E"/>
    <w:rsid w:val="00251CB7"/>
    <w:rsid w:val="00252163"/>
    <w:rsid w:val="002524D4"/>
    <w:rsid w:val="00252976"/>
    <w:rsid w:val="00252CE7"/>
    <w:rsid w:val="00252D8D"/>
    <w:rsid w:val="002532E1"/>
    <w:rsid w:val="00253807"/>
    <w:rsid w:val="0025394B"/>
    <w:rsid w:val="002549E4"/>
    <w:rsid w:val="00256913"/>
    <w:rsid w:val="00256959"/>
    <w:rsid w:val="00256B75"/>
    <w:rsid w:val="00256E1E"/>
    <w:rsid w:val="002576C5"/>
    <w:rsid w:val="002579D4"/>
    <w:rsid w:val="00257F43"/>
    <w:rsid w:val="00260913"/>
    <w:rsid w:val="0026169A"/>
    <w:rsid w:val="002619B4"/>
    <w:rsid w:val="002634E4"/>
    <w:rsid w:val="002635D9"/>
    <w:rsid w:val="00263CB3"/>
    <w:rsid w:val="00265375"/>
    <w:rsid w:val="00266D9B"/>
    <w:rsid w:val="00267BB2"/>
    <w:rsid w:val="00267C98"/>
    <w:rsid w:val="0027030F"/>
    <w:rsid w:val="00270D5B"/>
    <w:rsid w:val="002723B2"/>
    <w:rsid w:val="002737E5"/>
    <w:rsid w:val="00273A5B"/>
    <w:rsid w:val="00273E20"/>
    <w:rsid w:val="002740A1"/>
    <w:rsid w:val="002743BF"/>
    <w:rsid w:val="002747FA"/>
    <w:rsid w:val="00274EBF"/>
    <w:rsid w:val="00275184"/>
    <w:rsid w:val="002751A8"/>
    <w:rsid w:val="0027627D"/>
    <w:rsid w:val="00276A5D"/>
    <w:rsid w:val="002777E1"/>
    <w:rsid w:val="00280AC9"/>
    <w:rsid w:val="0028295B"/>
    <w:rsid w:val="00284339"/>
    <w:rsid w:val="00284A2E"/>
    <w:rsid w:val="00284DC1"/>
    <w:rsid w:val="00284FDB"/>
    <w:rsid w:val="002871DC"/>
    <w:rsid w:val="00290CD9"/>
    <w:rsid w:val="00291B79"/>
    <w:rsid w:val="0029270C"/>
    <w:rsid w:val="002927D5"/>
    <w:rsid w:val="00293222"/>
    <w:rsid w:val="002932FF"/>
    <w:rsid w:val="00293874"/>
    <w:rsid w:val="00293D38"/>
    <w:rsid w:val="002943FB"/>
    <w:rsid w:val="00294717"/>
    <w:rsid w:val="00295967"/>
    <w:rsid w:val="00295A0C"/>
    <w:rsid w:val="00295ECB"/>
    <w:rsid w:val="00296447"/>
    <w:rsid w:val="0029695D"/>
    <w:rsid w:val="00296F53"/>
    <w:rsid w:val="00297377"/>
    <w:rsid w:val="002975F3"/>
    <w:rsid w:val="00297AE1"/>
    <w:rsid w:val="00297EBF"/>
    <w:rsid w:val="002A022A"/>
    <w:rsid w:val="002A0288"/>
    <w:rsid w:val="002A0B2B"/>
    <w:rsid w:val="002A122F"/>
    <w:rsid w:val="002A1541"/>
    <w:rsid w:val="002A22F7"/>
    <w:rsid w:val="002A243E"/>
    <w:rsid w:val="002A2986"/>
    <w:rsid w:val="002A2A16"/>
    <w:rsid w:val="002A2C6E"/>
    <w:rsid w:val="002A3B59"/>
    <w:rsid w:val="002A3CD9"/>
    <w:rsid w:val="002A3D48"/>
    <w:rsid w:val="002A5216"/>
    <w:rsid w:val="002A5746"/>
    <w:rsid w:val="002A7220"/>
    <w:rsid w:val="002A7521"/>
    <w:rsid w:val="002A7DF0"/>
    <w:rsid w:val="002B1E8D"/>
    <w:rsid w:val="002B2FD8"/>
    <w:rsid w:val="002B4E52"/>
    <w:rsid w:val="002B5871"/>
    <w:rsid w:val="002B62DE"/>
    <w:rsid w:val="002B643A"/>
    <w:rsid w:val="002B6799"/>
    <w:rsid w:val="002B67F3"/>
    <w:rsid w:val="002B6B80"/>
    <w:rsid w:val="002C0193"/>
    <w:rsid w:val="002C0B53"/>
    <w:rsid w:val="002C1365"/>
    <w:rsid w:val="002C2172"/>
    <w:rsid w:val="002C2713"/>
    <w:rsid w:val="002C283B"/>
    <w:rsid w:val="002C4514"/>
    <w:rsid w:val="002C4763"/>
    <w:rsid w:val="002C4EE5"/>
    <w:rsid w:val="002C5AC8"/>
    <w:rsid w:val="002C6221"/>
    <w:rsid w:val="002C65DD"/>
    <w:rsid w:val="002C6785"/>
    <w:rsid w:val="002C6982"/>
    <w:rsid w:val="002C6AB9"/>
    <w:rsid w:val="002C6B1D"/>
    <w:rsid w:val="002C70A8"/>
    <w:rsid w:val="002C77D6"/>
    <w:rsid w:val="002C7CBA"/>
    <w:rsid w:val="002D0E0C"/>
    <w:rsid w:val="002D0FB5"/>
    <w:rsid w:val="002D1148"/>
    <w:rsid w:val="002D193F"/>
    <w:rsid w:val="002D1C3B"/>
    <w:rsid w:val="002D235D"/>
    <w:rsid w:val="002D2445"/>
    <w:rsid w:val="002D2C39"/>
    <w:rsid w:val="002D2E64"/>
    <w:rsid w:val="002D30C7"/>
    <w:rsid w:val="002D4102"/>
    <w:rsid w:val="002D4240"/>
    <w:rsid w:val="002D5EF1"/>
    <w:rsid w:val="002D6511"/>
    <w:rsid w:val="002D7656"/>
    <w:rsid w:val="002E096F"/>
    <w:rsid w:val="002E0CD1"/>
    <w:rsid w:val="002E0FC1"/>
    <w:rsid w:val="002E1C94"/>
    <w:rsid w:val="002E2339"/>
    <w:rsid w:val="002E2D5C"/>
    <w:rsid w:val="002E3944"/>
    <w:rsid w:val="002E449F"/>
    <w:rsid w:val="002E5325"/>
    <w:rsid w:val="002E588B"/>
    <w:rsid w:val="002E5CB6"/>
    <w:rsid w:val="002E5F37"/>
    <w:rsid w:val="002E6088"/>
    <w:rsid w:val="002E705C"/>
    <w:rsid w:val="002E75A7"/>
    <w:rsid w:val="002E782D"/>
    <w:rsid w:val="002F06A0"/>
    <w:rsid w:val="002F082A"/>
    <w:rsid w:val="002F0EF2"/>
    <w:rsid w:val="002F1E9A"/>
    <w:rsid w:val="002F3C7A"/>
    <w:rsid w:val="002F3D57"/>
    <w:rsid w:val="002F4126"/>
    <w:rsid w:val="002F4BDD"/>
    <w:rsid w:val="002F4CE3"/>
    <w:rsid w:val="002F7829"/>
    <w:rsid w:val="002F7929"/>
    <w:rsid w:val="00300342"/>
    <w:rsid w:val="003007E5"/>
    <w:rsid w:val="003017BF"/>
    <w:rsid w:val="00301C92"/>
    <w:rsid w:val="00304536"/>
    <w:rsid w:val="00304DE0"/>
    <w:rsid w:val="00304F4C"/>
    <w:rsid w:val="00305D61"/>
    <w:rsid w:val="003060BA"/>
    <w:rsid w:val="003061F3"/>
    <w:rsid w:val="003061FA"/>
    <w:rsid w:val="00306327"/>
    <w:rsid w:val="0030639C"/>
    <w:rsid w:val="0030686A"/>
    <w:rsid w:val="00306880"/>
    <w:rsid w:val="0030711A"/>
    <w:rsid w:val="003079D6"/>
    <w:rsid w:val="00307B3F"/>
    <w:rsid w:val="00307C37"/>
    <w:rsid w:val="003126CA"/>
    <w:rsid w:val="00312B4E"/>
    <w:rsid w:val="00312F21"/>
    <w:rsid w:val="0031408E"/>
    <w:rsid w:val="003153C8"/>
    <w:rsid w:val="00315477"/>
    <w:rsid w:val="00315C82"/>
    <w:rsid w:val="003161EC"/>
    <w:rsid w:val="00316D2A"/>
    <w:rsid w:val="00316EFA"/>
    <w:rsid w:val="00316FFA"/>
    <w:rsid w:val="003173A4"/>
    <w:rsid w:val="00320DA5"/>
    <w:rsid w:val="003211AF"/>
    <w:rsid w:val="003213B9"/>
    <w:rsid w:val="00321DB4"/>
    <w:rsid w:val="00321F2B"/>
    <w:rsid w:val="00322AE5"/>
    <w:rsid w:val="00322BE8"/>
    <w:rsid w:val="003235C6"/>
    <w:rsid w:val="0032557C"/>
    <w:rsid w:val="0032660F"/>
    <w:rsid w:val="003272FC"/>
    <w:rsid w:val="00330840"/>
    <w:rsid w:val="00330C60"/>
    <w:rsid w:val="003335A9"/>
    <w:rsid w:val="003344D4"/>
    <w:rsid w:val="00334774"/>
    <w:rsid w:val="003350EB"/>
    <w:rsid w:val="00335CBD"/>
    <w:rsid w:val="00336BFE"/>
    <w:rsid w:val="0033795B"/>
    <w:rsid w:val="00337C5A"/>
    <w:rsid w:val="00337FD0"/>
    <w:rsid w:val="0034073B"/>
    <w:rsid w:val="00341C2E"/>
    <w:rsid w:val="003434C5"/>
    <w:rsid w:val="00343CD2"/>
    <w:rsid w:val="00343DD6"/>
    <w:rsid w:val="00344AE1"/>
    <w:rsid w:val="00345C78"/>
    <w:rsid w:val="00346A99"/>
    <w:rsid w:val="00346D93"/>
    <w:rsid w:val="003474C8"/>
    <w:rsid w:val="00347690"/>
    <w:rsid w:val="00347EE8"/>
    <w:rsid w:val="00350CBA"/>
    <w:rsid w:val="00350E23"/>
    <w:rsid w:val="00352FA6"/>
    <w:rsid w:val="00353EBA"/>
    <w:rsid w:val="00354104"/>
    <w:rsid w:val="00354CBD"/>
    <w:rsid w:val="003559F6"/>
    <w:rsid w:val="00355EE4"/>
    <w:rsid w:val="0035613F"/>
    <w:rsid w:val="003567F0"/>
    <w:rsid w:val="00357488"/>
    <w:rsid w:val="0035753C"/>
    <w:rsid w:val="0036090A"/>
    <w:rsid w:val="00360EA5"/>
    <w:rsid w:val="003610BA"/>
    <w:rsid w:val="0036125B"/>
    <w:rsid w:val="00362870"/>
    <w:rsid w:val="003634A5"/>
    <w:rsid w:val="003636F6"/>
    <w:rsid w:val="00363776"/>
    <w:rsid w:val="0036393E"/>
    <w:rsid w:val="0036417D"/>
    <w:rsid w:val="00364515"/>
    <w:rsid w:val="00364920"/>
    <w:rsid w:val="003656E7"/>
    <w:rsid w:val="00366601"/>
    <w:rsid w:val="003666F3"/>
    <w:rsid w:val="00366941"/>
    <w:rsid w:val="00367357"/>
    <w:rsid w:val="0037036A"/>
    <w:rsid w:val="003704C6"/>
    <w:rsid w:val="00370C55"/>
    <w:rsid w:val="00370CB9"/>
    <w:rsid w:val="00370EFF"/>
    <w:rsid w:val="00370F70"/>
    <w:rsid w:val="003716AE"/>
    <w:rsid w:val="00371902"/>
    <w:rsid w:val="00372923"/>
    <w:rsid w:val="00374387"/>
    <w:rsid w:val="003743E4"/>
    <w:rsid w:val="00374822"/>
    <w:rsid w:val="00375676"/>
    <w:rsid w:val="00375BA6"/>
    <w:rsid w:val="00375C6C"/>
    <w:rsid w:val="00375F90"/>
    <w:rsid w:val="00376A1D"/>
    <w:rsid w:val="00376BF7"/>
    <w:rsid w:val="00377259"/>
    <w:rsid w:val="00377509"/>
    <w:rsid w:val="00380977"/>
    <w:rsid w:val="003813DC"/>
    <w:rsid w:val="00383758"/>
    <w:rsid w:val="00383D57"/>
    <w:rsid w:val="0038411D"/>
    <w:rsid w:val="00384CFF"/>
    <w:rsid w:val="00385288"/>
    <w:rsid w:val="00386DC4"/>
    <w:rsid w:val="003914EE"/>
    <w:rsid w:val="003921C9"/>
    <w:rsid w:val="00392D9C"/>
    <w:rsid w:val="00393C02"/>
    <w:rsid w:val="00393FD4"/>
    <w:rsid w:val="00393FF6"/>
    <w:rsid w:val="003957FF"/>
    <w:rsid w:val="00395C41"/>
    <w:rsid w:val="00396419"/>
    <w:rsid w:val="003966BA"/>
    <w:rsid w:val="00396726"/>
    <w:rsid w:val="003A27B8"/>
    <w:rsid w:val="003A2CBD"/>
    <w:rsid w:val="003A36FF"/>
    <w:rsid w:val="003A432F"/>
    <w:rsid w:val="003A47B4"/>
    <w:rsid w:val="003A78FF"/>
    <w:rsid w:val="003B098D"/>
    <w:rsid w:val="003B161A"/>
    <w:rsid w:val="003B17D6"/>
    <w:rsid w:val="003B2679"/>
    <w:rsid w:val="003B3AA7"/>
    <w:rsid w:val="003B3CB9"/>
    <w:rsid w:val="003B405D"/>
    <w:rsid w:val="003B48F6"/>
    <w:rsid w:val="003B493D"/>
    <w:rsid w:val="003B57C4"/>
    <w:rsid w:val="003B60CD"/>
    <w:rsid w:val="003B64D3"/>
    <w:rsid w:val="003B6FB4"/>
    <w:rsid w:val="003C1DDD"/>
    <w:rsid w:val="003C2B0C"/>
    <w:rsid w:val="003C2E50"/>
    <w:rsid w:val="003C3132"/>
    <w:rsid w:val="003C415C"/>
    <w:rsid w:val="003C7093"/>
    <w:rsid w:val="003C7322"/>
    <w:rsid w:val="003C74B4"/>
    <w:rsid w:val="003C7D5E"/>
    <w:rsid w:val="003D1EDD"/>
    <w:rsid w:val="003D24EB"/>
    <w:rsid w:val="003D3092"/>
    <w:rsid w:val="003D32BB"/>
    <w:rsid w:val="003D33B5"/>
    <w:rsid w:val="003D37B7"/>
    <w:rsid w:val="003D384E"/>
    <w:rsid w:val="003D59CF"/>
    <w:rsid w:val="003D766C"/>
    <w:rsid w:val="003E0150"/>
    <w:rsid w:val="003E047D"/>
    <w:rsid w:val="003E13EF"/>
    <w:rsid w:val="003E1630"/>
    <w:rsid w:val="003E1E29"/>
    <w:rsid w:val="003E1EE4"/>
    <w:rsid w:val="003E2E39"/>
    <w:rsid w:val="003E31AE"/>
    <w:rsid w:val="003E3985"/>
    <w:rsid w:val="003E3C16"/>
    <w:rsid w:val="003E4334"/>
    <w:rsid w:val="003E4D60"/>
    <w:rsid w:val="003E5E0D"/>
    <w:rsid w:val="003E7222"/>
    <w:rsid w:val="003F0278"/>
    <w:rsid w:val="003F0BA7"/>
    <w:rsid w:val="003F115D"/>
    <w:rsid w:val="003F133E"/>
    <w:rsid w:val="003F1524"/>
    <w:rsid w:val="003F23A1"/>
    <w:rsid w:val="003F2A37"/>
    <w:rsid w:val="003F2B3D"/>
    <w:rsid w:val="003F33C2"/>
    <w:rsid w:val="003F3782"/>
    <w:rsid w:val="003F381C"/>
    <w:rsid w:val="003F5355"/>
    <w:rsid w:val="003F5636"/>
    <w:rsid w:val="003F58D5"/>
    <w:rsid w:val="003F5AAC"/>
    <w:rsid w:val="003F5F82"/>
    <w:rsid w:val="003F6512"/>
    <w:rsid w:val="003F6F2E"/>
    <w:rsid w:val="003F6F47"/>
    <w:rsid w:val="003F726E"/>
    <w:rsid w:val="003F73CB"/>
    <w:rsid w:val="003F7AB4"/>
    <w:rsid w:val="004006F0"/>
    <w:rsid w:val="004015E2"/>
    <w:rsid w:val="00402F0E"/>
    <w:rsid w:val="00403B98"/>
    <w:rsid w:val="0040402B"/>
    <w:rsid w:val="0040406F"/>
    <w:rsid w:val="00404141"/>
    <w:rsid w:val="00404519"/>
    <w:rsid w:val="00404716"/>
    <w:rsid w:val="00404AC1"/>
    <w:rsid w:val="004058D9"/>
    <w:rsid w:val="00406C8D"/>
    <w:rsid w:val="00410021"/>
    <w:rsid w:val="004107E0"/>
    <w:rsid w:val="00411220"/>
    <w:rsid w:val="00411A86"/>
    <w:rsid w:val="00411FF5"/>
    <w:rsid w:val="0041243E"/>
    <w:rsid w:val="004124BD"/>
    <w:rsid w:val="004128DA"/>
    <w:rsid w:val="00412F3D"/>
    <w:rsid w:val="004137F7"/>
    <w:rsid w:val="00413C25"/>
    <w:rsid w:val="00414A8B"/>
    <w:rsid w:val="00415A79"/>
    <w:rsid w:val="0041677B"/>
    <w:rsid w:val="004168A5"/>
    <w:rsid w:val="00420B2C"/>
    <w:rsid w:val="00420C1F"/>
    <w:rsid w:val="00420F58"/>
    <w:rsid w:val="004222B2"/>
    <w:rsid w:val="00422A50"/>
    <w:rsid w:val="00423104"/>
    <w:rsid w:val="004238C2"/>
    <w:rsid w:val="00423C7E"/>
    <w:rsid w:val="00424A1E"/>
    <w:rsid w:val="00425502"/>
    <w:rsid w:val="00427372"/>
    <w:rsid w:val="004274FB"/>
    <w:rsid w:val="00431A46"/>
    <w:rsid w:val="0043266E"/>
    <w:rsid w:val="0043317F"/>
    <w:rsid w:val="004331BC"/>
    <w:rsid w:val="0043432D"/>
    <w:rsid w:val="00434647"/>
    <w:rsid w:val="00434671"/>
    <w:rsid w:val="0043632D"/>
    <w:rsid w:val="00436E97"/>
    <w:rsid w:val="0043787E"/>
    <w:rsid w:val="00437A92"/>
    <w:rsid w:val="00441183"/>
    <w:rsid w:val="00441284"/>
    <w:rsid w:val="00441C7B"/>
    <w:rsid w:val="00442202"/>
    <w:rsid w:val="00442A47"/>
    <w:rsid w:val="00442F32"/>
    <w:rsid w:val="004431B0"/>
    <w:rsid w:val="0044446A"/>
    <w:rsid w:val="0044476E"/>
    <w:rsid w:val="004452DB"/>
    <w:rsid w:val="004456F2"/>
    <w:rsid w:val="00446626"/>
    <w:rsid w:val="004470B2"/>
    <w:rsid w:val="00447240"/>
    <w:rsid w:val="004511C5"/>
    <w:rsid w:val="00452DB7"/>
    <w:rsid w:val="00453FA0"/>
    <w:rsid w:val="004546D5"/>
    <w:rsid w:val="00455138"/>
    <w:rsid w:val="004559A7"/>
    <w:rsid w:val="0045654C"/>
    <w:rsid w:val="0045727D"/>
    <w:rsid w:val="00457A30"/>
    <w:rsid w:val="00457AA8"/>
    <w:rsid w:val="004600ED"/>
    <w:rsid w:val="00460278"/>
    <w:rsid w:val="004625AC"/>
    <w:rsid w:val="00463E5A"/>
    <w:rsid w:val="00464EA3"/>
    <w:rsid w:val="00464FB5"/>
    <w:rsid w:val="004652FA"/>
    <w:rsid w:val="004657BB"/>
    <w:rsid w:val="00466032"/>
    <w:rsid w:val="0046685B"/>
    <w:rsid w:val="0046785E"/>
    <w:rsid w:val="004678AC"/>
    <w:rsid w:val="00467CD1"/>
    <w:rsid w:val="00470136"/>
    <w:rsid w:val="004726C6"/>
    <w:rsid w:val="0047290F"/>
    <w:rsid w:val="004731E1"/>
    <w:rsid w:val="00474215"/>
    <w:rsid w:val="004751DE"/>
    <w:rsid w:val="00475F4D"/>
    <w:rsid w:val="00476177"/>
    <w:rsid w:val="00476340"/>
    <w:rsid w:val="00480BFB"/>
    <w:rsid w:val="00480FDD"/>
    <w:rsid w:val="004811A4"/>
    <w:rsid w:val="0048320F"/>
    <w:rsid w:val="00485B54"/>
    <w:rsid w:val="00485CD8"/>
    <w:rsid w:val="004860F3"/>
    <w:rsid w:val="00486A6E"/>
    <w:rsid w:val="00486BE1"/>
    <w:rsid w:val="00486C1F"/>
    <w:rsid w:val="00486DBA"/>
    <w:rsid w:val="00487AB4"/>
    <w:rsid w:val="004915E2"/>
    <w:rsid w:val="004917CD"/>
    <w:rsid w:val="00491A0C"/>
    <w:rsid w:val="00492665"/>
    <w:rsid w:val="00492741"/>
    <w:rsid w:val="004939A8"/>
    <w:rsid w:val="00493B48"/>
    <w:rsid w:val="004941DA"/>
    <w:rsid w:val="00495012"/>
    <w:rsid w:val="00495E41"/>
    <w:rsid w:val="004968DF"/>
    <w:rsid w:val="004A09FD"/>
    <w:rsid w:val="004A1639"/>
    <w:rsid w:val="004A1753"/>
    <w:rsid w:val="004A27A1"/>
    <w:rsid w:val="004A3025"/>
    <w:rsid w:val="004A44C4"/>
    <w:rsid w:val="004A464B"/>
    <w:rsid w:val="004A46D2"/>
    <w:rsid w:val="004A47A9"/>
    <w:rsid w:val="004A47C6"/>
    <w:rsid w:val="004A4B9B"/>
    <w:rsid w:val="004A56A4"/>
    <w:rsid w:val="004A5B5A"/>
    <w:rsid w:val="004A62A5"/>
    <w:rsid w:val="004A6697"/>
    <w:rsid w:val="004A69C1"/>
    <w:rsid w:val="004A6F50"/>
    <w:rsid w:val="004B0B9B"/>
    <w:rsid w:val="004B0CBB"/>
    <w:rsid w:val="004B1C78"/>
    <w:rsid w:val="004B358F"/>
    <w:rsid w:val="004B3A29"/>
    <w:rsid w:val="004B40F8"/>
    <w:rsid w:val="004B4459"/>
    <w:rsid w:val="004B4671"/>
    <w:rsid w:val="004B4956"/>
    <w:rsid w:val="004B5109"/>
    <w:rsid w:val="004B6B41"/>
    <w:rsid w:val="004B745B"/>
    <w:rsid w:val="004B7B86"/>
    <w:rsid w:val="004C0197"/>
    <w:rsid w:val="004C0E6D"/>
    <w:rsid w:val="004C0ECF"/>
    <w:rsid w:val="004C12F6"/>
    <w:rsid w:val="004C1712"/>
    <w:rsid w:val="004C1A85"/>
    <w:rsid w:val="004C1DF0"/>
    <w:rsid w:val="004C2083"/>
    <w:rsid w:val="004C2E93"/>
    <w:rsid w:val="004C34DD"/>
    <w:rsid w:val="004C4EC6"/>
    <w:rsid w:val="004C5E84"/>
    <w:rsid w:val="004C64E2"/>
    <w:rsid w:val="004C7270"/>
    <w:rsid w:val="004C74F5"/>
    <w:rsid w:val="004C7913"/>
    <w:rsid w:val="004C7ECE"/>
    <w:rsid w:val="004C7F4E"/>
    <w:rsid w:val="004D0247"/>
    <w:rsid w:val="004D05D3"/>
    <w:rsid w:val="004D0927"/>
    <w:rsid w:val="004D10A1"/>
    <w:rsid w:val="004D1EC9"/>
    <w:rsid w:val="004D3A86"/>
    <w:rsid w:val="004D4812"/>
    <w:rsid w:val="004D4B08"/>
    <w:rsid w:val="004D50A4"/>
    <w:rsid w:val="004D5110"/>
    <w:rsid w:val="004D6203"/>
    <w:rsid w:val="004D6C8F"/>
    <w:rsid w:val="004D706C"/>
    <w:rsid w:val="004D7175"/>
    <w:rsid w:val="004D760B"/>
    <w:rsid w:val="004D7D8F"/>
    <w:rsid w:val="004E077E"/>
    <w:rsid w:val="004E1912"/>
    <w:rsid w:val="004E2281"/>
    <w:rsid w:val="004E2956"/>
    <w:rsid w:val="004E2A9F"/>
    <w:rsid w:val="004E55E8"/>
    <w:rsid w:val="004E66FF"/>
    <w:rsid w:val="004E711D"/>
    <w:rsid w:val="004F01B6"/>
    <w:rsid w:val="004F0263"/>
    <w:rsid w:val="004F0593"/>
    <w:rsid w:val="004F0800"/>
    <w:rsid w:val="004F1420"/>
    <w:rsid w:val="004F1922"/>
    <w:rsid w:val="004F3853"/>
    <w:rsid w:val="004F3951"/>
    <w:rsid w:val="004F3C48"/>
    <w:rsid w:val="004F4178"/>
    <w:rsid w:val="004F6669"/>
    <w:rsid w:val="004F6AE9"/>
    <w:rsid w:val="004F6CD8"/>
    <w:rsid w:val="004F7581"/>
    <w:rsid w:val="004F7753"/>
    <w:rsid w:val="005021E5"/>
    <w:rsid w:val="00502C38"/>
    <w:rsid w:val="00502E93"/>
    <w:rsid w:val="00502F1F"/>
    <w:rsid w:val="00504962"/>
    <w:rsid w:val="00504EAA"/>
    <w:rsid w:val="005054A6"/>
    <w:rsid w:val="005057EB"/>
    <w:rsid w:val="00506047"/>
    <w:rsid w:val="00506D0C"/>
    <w:rsid w:val="00510FD6"/>
    <w:rsid w:val="005127A3"/>
    <w:rsid w:val="005127E4"/>
    <w:rsid w:val="005129C3"/>
    <w:rsid w:val="00512F5F"/>
    <w:rsid w:val="00513D70"/>
    <w:rsid w:val="00514034"/>
    <w:rsid w:val="0051503F"/>
    <w:rsid w:val="005151C2"/>
    <w:rsid w:val="00515994"/>
    <w:rsid w:val="00515C61"/>
    <w:rsid w:val="0051681A"/>
    <w:rsid w:val="00516B93"/>
    <w:rsid w:val="00517A78"/>
    <w:rsid w:val="00517CA3"/>
    <w:rsid w:val="00520A66"/>
    <w:rsid w:val="00520DEF"/>
    <w:rsid w:val="005214FE"/>
    <w:rsid w:val="005215F5"/>
    <w:rsid w:val="005218BA"/>
    <w:rsid w:val="00522682"/>
    <w:rsid w:val="0052274E"/>
    <w:rsid w:val="00522E26"/>
    <w:rsid w:val="0052352A"/>
    <w:rsid w:val="0052474A"/>
    <w:rsid w:val="005247C9"/>
    <w:rsid w:val="00524ED9"/>
    <w:rsid w:val="00525B3C"/>
    <w:rsid w:val="00525E60"/>
    <w:rsid w:val="00526686"/>
    <w:rsid w:val="005276BD"/>
    <w:rsid w:val="00527DD8"/>
    <w:rsid w:val="00527EB4"/>
    <w:rsid w:val="00527F09"/>
    <w:rsid w:val="005302A2"/>
    <w:rsid w:val="00530EC9"/>
    <w:rsid w:val="0053389A"/>
    <w:rsid w:val="00534F3F"/>
    <w:rsid w:val="00535243"/>
    <w:rsid w:val="00535CCB"/>
    <w:rsid w:val="00535F79"/>
    <w:rsid w:val="0053648A"/>
    <w:rsid w:val="00536DF5"/>
    <w:rsid w:val="005402BF"/>
    <w:rsid w:val="00541DE6"/>
    <w:rsid w:val="00542024"/>
    <w:rsid w:val="00542914"/>
    <w:rsid w:val="00542A95"/>
    <w:rsid w:val="00542E32"/>
    <w:rsid w:val="00543674"/>
    <w:rsid w:val="00543A86"/>
    <w:rsid w:val="00544425"/>
    <w:rsid w:val="0054472D"/>
    <w:rsid w:val="00544A5B"/>
    <w:rsid w:val="005456B8"/>
    <w:rsid w:val="005470A9"/>
    <w:rsid w:val="00551643"/>
    <w:rsid w:val="005528F9"/>
    <w:rsid w:val="00555193"/>
    <w:rsid w:val="0055563C"/>
    <w:rsid w:val="0055567E"/>
    <w:rsid w:val="0055594F"/>
    <w:rsid w:val="00555CEC"/>
    <w:rsid w:val="0055702D"/>
    <w:rsid w:val="0055763F"/>
    <w:rsid w:val="0056038F"/>
    <w:rsid w:val="005604A2"/>
    <w:rsid w:val="00560B1E"/>
    <w:rsid w:val="00561E72"/>
    <w:rsid w:val="00562D48"/>
    <w:rsid w:val="0056326C"/>
    <w:rsid w:val="00563BE0"/>
    <w:rsid w:val="0056402A"/>
    <w:rsid w:val="005642CA"/>
    <w:rsid w:val="005648DC"/>
    <w:rsid w:val="0056497B"/>
    <w:rsid w:val="00564D74"/>
    <w:rsid w:val="00565B94"/>
    <w:rsid w:val="00565D2B"/>
    <w:rsid w:val="0056608F"/>
    <w:rsid w:val="00566386"/>
    <w:rsid w:val="00566B69"/>
    <w:rsid w:val="00567366"/>
    <w:rsid w:val="00567546"/>
    <w:rsid w:val="00567FB9"/>
    <w:rsid w:val="0057009D"/>
    <w:rsid w:val="00570B3B"/>
    <w:rsid w:val="00571033"/>
    <w:rsid w:val="00571917"/>
    <w:rsid w:val="005722AE"/>
    <w:rsid w:val="00572C97"/>
    <w:rsid w:val="00572E39"/>
    <w:rsid w:val="00574519"/>
    <w:rsid w:val="00574983"/>
    <w:rsid w:val="00575621"/>
    <w:rsid w:val="00576A06"/>
    <w:rsid w:val="00577BF1"/>
    <w:rsid w:val="0058114B"/>
    <w:rsid w:val="00581160"/>
    <w:rsid w:val="00581278"/>
    <w:rsid w:val="00582EEA"/>
    <w:rsid w:val="0058319B"/>
    <w:rsid w:val="00583C18"/>
    <w:rsid w:val="0058488F"/>
    <w:rsid w:val="005849E0"/>
    <w:rsid w:val="00584C4D"/>
    <w:rsid w:val="005851AE"/>
    <w:rsid w:val="00585499"/>
    <w:rsid w:val="005856DC"/>
    <w:rsid w:val="00586981"/>
    <w:rsid w:val="00587BF9"/>
    <w:rsid w:val="00590B97"/>
    <w:rsid w:val="0059162C"/>
    <w:rsid w:val="00592395"/>
    <w:rsid w:val="0059298B"/>
    <w:rsid w:val="00594043"/>
    <w:rsid w:val="0059475B"/>
    <w:rsid w:val="005947E6"/>
    <w:rsid w:val="00594B3C"/>
    <w:rsid w:val="00596537"/>
    <w:rsid w:val="00596EB7"/>
    <w:rsid w:val="00597294"/>
    <w:rsid w:val="005A0079"/>
    <w:rsid w:val="005A091F"/>
    <w:rsid w:val="005A1169"/>
    <w:rsid w:val="005A120E"/>
    <w:rsid w:val="005A19CA"/>
    <w:rsid w:val="005A1DBA"/>
    <w:rsid w:val="005A23A6"/>
    <w:rsid w:val="005A2584"/>
    <w:rsid w:val="005A2B6D"/>
    <w:rsid w:val="005A30E2"/>
    <w:rsid w:val="005A3E99"/>
    <w:rsid w:val="005A3F98"/>
    <w:rsid w:val="005A473B"/>
    <w:rsid w:val="005A48D3"/>
    <w:rsid w:val="005A5153"/>
    <w:rsid w:val="005A5823"/>
    <w:rsid w:val="005A6007"/>
    <w:rsid w:val="005A6E3B"/>
    <w:rsid w:val="005A7A1F"/>
    <w:rsid w:val="005A7AF9"/>
    <w:rsid w:val="005B12AE"/>
    <w:rsid w:val="005B17EF"/>
    <w:rsid w:val="005B19FB"/>
    <w:rsid w:val="005B275B"/>
    <w:rsid w:val="005B3869"/>
    <w:rsid w:val="005B4806"/>
    <w:rsid w:val="005B4D97"/>
    <w:rsid w:val="005B545D"/>
    <w:rsid w:val="005B590D"/>
    <w:rsid w:val="005B6766"/>
    <w:rsid w:val="005B68E3"/>
    <w:rsid w:val="005B6D9F"/>
    <w:rsid w:val="005B7DB6"/>
    <w:rsid w:val="005B7DE1"/>
    <w:rsid w:val="005C0168"/>
    <w:rsid w:val="005C0180"/>
    <w:rsid w:val="005C04C4"/>
    <w:rsid w:val="005C12C0"/>
    <w:rsid w:val="005C132D"/>
    <w:rsid w:val="005C1BC4"/>
    <w:rsid w:val="005C239B"/>
    <w:rsid w:val="005C2823"/>
    <w:rsid w:val="005C2E73"/>
    <w:rsid w:val="005C3FC2"/>
    <w:rsid w:val="005C4DDB"/>
    <w:rsid w:val="005C58FB"/>
    <w:rsid w:val="005C599D"/>
    <w:rsid w:val="005C5D4C"/>
    <w:rsid w:val="005C6267"/>
    <w:rsid w:val="005C639C"/>
    <w:rsid w:val="005C64CC"/>
    <w:rsid w:val="005C7053"/>
    <w:rsid w:val="005C737B"/>
    <w:rsid w:val="005C7B20"/>
    <w:rsid w:val="005D0056"/>
    <w:rsid w:val="005D1DB7"/>
    <w:rsid w:val="005D2AA3"/>
    <w:rsid w:val="005D344C"/>
    <w:rsid w:val="005D4762"/>
    <w:rsid w:val="005D50E5"/>
    <w:rsid w:val="005E03D3"/>
    <w:rsid w:val="005E0656"/>
    <w:rsid w:val="005E1781"/>
    <w:rsid w:val="005E17B0"/>
    <w:rsid w:val="005E2C96"/>
    <w:rsid w:val="005E3332"/>
    <w:rsid w:val="005E4A7C"/>
    <w:rsid w:val="005E4E97"/>
    <w:rsid w:val="005E5096"/>
    <w:rsid w:val="005E5654"/>
    <w:rsid w:val="005E7E0E"/>
    <w:rsid w:val="005F1553"/>
    <w:rsid w:val="005F3946"/>
    <w:rsid w:val="005F412E"/>
    <w:rsid w:val="005F4160"/>
    <w:rsid w:val="005F4FCA"/>
    <w:rsid w:val="005F5691"/>
    <w:rsid w:val="005F5EC1"/>
    <w:rsid w:val="005F62FB"/>
    <w:rsid w:val="005F6805"/>
    <w:rsid w:val="005F7B9E"/>
    <w:rsid w:val="00601626"/>
    <w:rsid w:val="0060195A"/>
    <w:rsid w:val="00602BFA"/>
    <w:rsid w:val="00602E4D"/>
    <w:rsid w:val="00602F0A"/>
    <w:rsid w:val="00603D03"/>
    <w:rsid w:val="006049AE"/>
    <w:rsid w:val="006051ED"/>
    <w:rsid w:val="006054A8"/>
    <w:rsid w:val="00607E0B"/>
    <w:rsid w:val="0061164E"/>
    <w:rsid w:val="006117E2"/>
    <w:rsid w:val="00611E17"/>
    <w:rsid w:val="00612055"/>
    <w:rsid w:val="00613977"/>
    <w:rsid w:val="00614EBA"/>
    <w:rsid w:val="00615173"/>
    <w:rsid w:val="0061549D"/>
    <w:rsid w:val="00615D70"/>
    <w:rsid w:val="00616168"/>
    <w:rsid w:val="00616C28"/>
    <w:rsid w:val="0061764C"/>
    <w:rsid w:val="00617FDE"/>
    <w:rsid w:val="00620549"/>
    <w:rsid w:val="006206B9"/>
    <w:rsid w:val="0062094D"/>
    <w:rsid w:val="00620A01"/>
    <w:rsid w:val="00621B09"/>
    <w:rsid w:val="00622D25"/>
    <w:rsid w:val="0062321C"/>
    <w:rsid w:val="00623D26"/>
    <w:rsid w:val="0062486A"/>
    <w:rsid w:val="006249B8"/>
    <w:rsid w:val="00626A4B"/>
    <w:rsid w:val="00626C81"/>
    <w:rsid w:val="006304C2"/>
    <w:rsid w:val="00631394"/>
    <w:rsid w:val="00632827"/>
    <w:rsid w:val="00632F77"/>
    <w:rsid w:val="00633E1F"/>
    <w:rsid w:val="00633F89"/>
    <w:rsid w:val="00634891"/>
    <w:rsid w:val="006349FD"/>
    <w:rsid w:val="00637380"/>
    <w:rsid w:val="00637999"/>
    <w:rsid w:val="0064031F"/>
    <w:rsid w:val="00640643"/>
    <w:rsid w:val="006437CA"/>
    <w:rsid w:val="006438D3"/>
    <w:rsid w:val="006444D0"/>
    <w:rsid w:val="00644E0A"/>
    <w:rsid w:val="00647D4C"/>
    <w:rsid w:val="0065027D"/>
    <w:rsid w:val="00652327"/>
    <w:rsid w:val="00652BA1"/>
    <w:rsid w:val="00652BA8"/>
    <w:rsid w:val="00653758"/>
    <w:rsid w:val="00654387"/>
    <w:rsid w:val="006562D2"/>
    <w:rsid w:val="00656E01"/>
    <w:rsid w:val="00656FBD"/>
    <w:rsid w:val="00657133"/>
    <w:rsid w:val="00660A2F"/>
    <w:rsid w:val="00660AE5"/>
    <w:rsid w:val="00660C99"/>
    <w:rsid w:val="00660E6E"/>
    <w:rsid w:val="00662A4E"/>
    <w:rsid w:val="00662D37"/>
    <w:rsid w:val="0066337A"/>
    <w:rsid w:val="006634E0"/>
    <w:rsid w:val="00664169"/>
    <w:rsid w:val="006646A9"/>
    <w:rsid w:val="00664A7D"/>
    <w:rsid w:val="006654BA"/>
    <w:rsid w:val="00665AC6"/>
    <w:rsid w:val="00665AF0"/>
    <w:rsid w:val="00666348"/>
    <w:rsid w:val="006663D8"/>
    <w:rsid w:val="006673B6"/>
    <w:rsid w:val="00667985"/>
    <w:rsid w:val="00667AE6"/>
    <w:rsid w:val="00670086"/>
    <w:rsid w:val="00670137"/>
    <w:rsid w:val="00670AD7"/>
    <w:rsid w:val="00670D27"/>
    <w:rsid w:val="0067193E"/>
    <w:rsid w:val="00672C68"/>
    <w:rsid w:val="00674444"/>
    <w:rsid w:val="00674629"/>
    <w:rsid w:val="0067494A"/>
    <w:rsid w:val="0067529A"/>
    <w:rsid w:val="00675401"/>
    <w:rsid w:val="006759DC"/>
    <w:rsid w:val="006764E5"/>
    <w:rsid w:val="00676A04"/>
    <w:rsid w:val="00677572"/>
    <w:rsid w:val="00677B79"/>
    <w:rsid w:val="006819A4"/>
    <w:rsid w:val="00681D8C"/>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0E6F"/>
    <w:rsid w:val="00691DE8"/>
    <w:rsid w:val="00692020"/>
    <w:rsid w:val="00692690"/>
    <w:rsid w:val="006927AD"/>
    <w:rsid w:val="006936CF"/>
    <w:rsid w:val="006941E3"/>
    <w:rsid w:val="0069454D"/>
    <w:rsid w:val="0069478C"/>
    <w:rsid w:val="006947B1"/>
    <w:rsid w:val="00694988"/>
    <w:rsid w:val="00696341"/>
    <w:rsid w:val="00696975"/>
    <w:rsid w:val="006970AD"/>
    <w:rsid w:val="00697C58"/>
    <w:rsid w:val="006A010B"/>
    <w:rsid w:val="006A030D"/>
    <w:rsid w:val="006A1B5F"/>
    <w:rsid w:val="006A1E40"/>
    <w:rsid w:val="006A2212"/>
    <w:rsid w:val="006A3242"/>
    <w:rsid w:val="006A32A2"/>
    <w:rsid w:val="006A3D3F"/>
    <w:rsid w:val="006A456B"/>
    <w:rsid w:val="006A6145"/>
    <w:rsid w:val="006A691D"/>
    <w:rsid w:val="006A6D7E"/>
    <w:rsid w:val="006A7936"/>
    <w:rsid w:val="006A7F8B"/>
    <w:rsid w:val="006B0015"/>
    <w:rsid w:val="006B0D9A"/>
    <w:rsid w:val="006B0E4F"/>
    <w:rsid w:val="006B12F7"/>
    <w:rsid w:val="006B131A"/>
    <w:rsid w:val="006B1548"/>
    <w:rsid w:val="006B173B"/>
    <w:rsid w:val="006B1AEB"/>
    <w:rsid w:val="006B2272"/>
    <w:rsid w:val="006B22CA"/>
    <w:rsid w:val="006B26B7"/>
    <w:rsid w:val="006B337C"/>
    <w:rsid w:val="006B4FBB"/>
    <w:rsid w:val="006B6239"/>
    <w:rsid w:val="006B62E4"/>
    <w:rsid w:val="006C03B6"/>
    <w:rsid w:val="006C16FE"/>
    <w:rsid w:val="006C25C7"/>
    <w:rsid w:val="006C2B5A"/>
    <w:rsid w:val="006C32CA"/>
    <w:rsid w:val="006C3305"/>
    <w:rsid w:val="006C3487"/>
    <w:rsid w:val="006C34FD"/>
    <w:rsid w:val="006C35E7"/>
    <w:rsid w:val="006C3F21"/>
    <w:rsid w:val="006C5316"/>
    <w:rsid w:val="006C561A"/>
    <w:rsid w:val="006C6069"/>
    <w:rsid w:val="006C6E2B"/>
    <w:rsid w:val="006D03F4"/>
    <w:rsid w:val="006D0714"/>
    <w:rsid w:val="006D0988"/>
    <w:rsid w:val="006D22EC"/>
    <w:rsid w:val="006D331F"/>
    <w:rsid w:val="006D474F"/>
    <w:rsid w:val="006D5194"/>
    <w:rsid w:val="006D5B5D"/>
    <w:rsid w:val="006D62C1"/>
    <w:rsid w:val="006D62D5"/>
    <w:rsid w:val="006D6360"/>
    <w:rsid w:val="006D71A4"/>
    <w:rsid w:val="006D7765"/>
    <w:rsid w:val="006D7FF4"/>
    <w:rsid w:val="006E0C60"/>
    <w:rsid w:val="006E130D"/>
    <w:rsid w:val="006E15A1"/>
    <w:rsid w:val="006E2E29"/>
    <w:rsid w:val="006E38AD"/>
    <w:rsid w:val="006E38C8"/>
    <w:rsid w:val="006E3D69"/>
    <w:rsid w:val="006E3F37"/>
    <w:rsid w:val="006E48E1"/>
    <w:rsid w:val="006E4B90"/>
    <w:rsid w:val="006E4CC6"/>
    <w:rsid w:val="006E4DA3"/>
    <w:rsid w:val="006E515C"/>
    <w:rsid w:val="006E62BF"/>
    <w:rsid w:val="006E631C"/>
    <w:rsid w:val="006E6CE7"/>
    <w:rsid w:val="006E73CC"/>
    <w:rsid w:val="006E75B6"/>
    <w:rsid w:val="006E7AC9"/>
    <w:rsid w:val="006F2D08"/>
    <w:rsid w:val="006F3D8B"/>
    <w:rsid w:val="006F3F47"/>
    <w:rsid w:val="006F5EBA"/>
    <w:rsid w:val="006F5F20"/>
    <w:rsid w:val="006F6A98"/>
    <w:rsid w:val="006F7F0A"/>
    <w:rsid w:val="007010DC"/>
    <w:rsid w:val="00701309"/>
    <w:rsid w:val="00701762"/>
    <w:rsid w:val="007040C2"/>
    <w:rsid w:val="007042C6"/>
    <w:rsid w:val="007042D4"/>
    <w:rsid w:val="00704493"/>
    <w:rsid w:val="00704656"/>
    <w:rsid w:val="00704E9A"/>
    <w:rsid w:val="007058C3"/>
    <w:rsid w:val="0070632F"/>
    <w:rsid w:val="007073A6"/>
    <w:rsid w:val="007076E2"/>
    <w:rsid w:val="00707D84"/>
    <w:rsid w:val="00710561"/>
    <w:rsid w:val="00710BE3"/>
    <w:rsid w:val="00710CFB"/>
    <w:rsid w:val="00710F28"/>
    <w:rsid w:val="00710F5E"/>
    <w:rsid w:val="00711D67"/>
    <w:rsid w:val="007127AD"/>
    <w:rsid w:val="007133AD"/>
    <w:rsid w:val="007145F1"/>
    <w:rsid w:val="00714AD7"/>
    <w:rsid w:val="007153F3"/>
    <w:rsid w:val="00715408"/>
    <w:rsid w:val="00715A02"/>
    <w:rsid w:val="007168E2"/>
    <w:rsid w:val="00716B2C"/>
    <w:rsid w:val="00716C61"/>
    <w:rsid w:val="007170D9"/>
    <w:rsid w:val="00717AD3"/>
    <w:rsid w:val="00717CD3"/>
    <w:rsid w:val="0072066B"/>
    <w:rsid w:val="007206EB"/>
    <w:rsid w:val="00720F5E"/>
    <w:rsid w:val="007212F6"/>
    <w:rsid w:val="00721AD0"/>
    <w:rsid w:val="00722209"/>
    <w:rsid w:val="007222C3"/>
    <w:rsid w:val="00722760"/>
    <w:rsid w:val="00722A6E"/>
    <w:rsid w:val="00722FDE"/>
    <w:rsid w:val="007233FF"/>
    <w:rsid w:val="00723BA0"/>
    <w:rsid w:val="00723BA2"/>
    <w:rsid w:val="00723BCD"/>
    <w:rsid w:val="0072408D"/>
    <w:rsid w:val="00725969"/>
    <w:rsid w:val="00725B1A"/>
    <w:rsid w:val="00725FC6"/>
    <w:rsid w:val="007263C6"/>
    <w:rsid w:val="007267D8"/>
    <w:rsid w:val="007268BF"/>
    <w:rsid w:val="0072691E"/>
    <w:rsid w:val="007275C1"/>
    <w:rsid w:val="0072777C"/>
    <w:rsid w:val="00727EF7"/>
    <w:rsid w:val="007304B7"/>
    <w:rsid w:val="00730F91"/>
    <w:rsid w:val="00731794"/>
    <w:rsid w:val="00733892"/>
    <w:rsid w:val="00733B02"/>
    <w:rsid w:val="00733E8E"/>
    <w:rsid w:val="0073636A"/>
    <w:rsid w:val="007371F2"/>
    <w:rsid w:val="00737F43"/>
    <w:rsid w:val="00740E32"/>
    <w:rsid w:val="00741062"/>
    <w:rsid w:val="00741512"/>
    <w:rsid w:val="00741B3A"/>
    <w:rsid w:val="00742A1B"/>
    <w:rsid w:val="007433CD"/>
    <w:rsid w:val="00743915"/>
    <w:rsid w:val="007440AD"/>
    <w:rsid w:val="00744611"/>
    <w:rsid w:val="007446BC"/>
    <w:rsid w:val="0074560A"/>
    <w:rsid w:val="007466A7"/>
    <w:rsid w:val="00746C66"/>
    <w:rsid w:val="00752680"/>
    <w:rsid w:val="00752937"/>
    <w:rsid w:val="007535B9"/>
    <w:rsid w:val="00753C13"/>
    <w:rsid w:val="00754A67"/>
    <w:rsid w:val="00754FA4"/>
    <w:rsid w:val="007558AE"/>
    <w:rsid w:val="007558DF"/>
    <w:rsid w:val="00757B7D"/>
    <w:rsid w:val="00761660"/>
    <w:rsid w:val="00762A3F"/>
    <w:rsid w:val="00762C58"/>
    <w:rsid w:val="00763179"/>
    <w:rsid w:val="00763247"/>
    <w:rsid w:val="0076368B"/>
    <w:rsid w:val="007639EC"/>
    <w:rsid w:val="00763D56"/>
    <w:rsid w:val="00764DC1"/>
    <w:rsid w:val="00765935"/>
    <w:rsid w:val="00765D05"/>
    <w:rsid w:val="00766CE9"/>
    <w:rsid w:val="00767421"/>
    <w:rsid w:val="00767CA7"/>
    <w:rsid w:val="00767F4B"/>
    <w:rsid w:val="00770580"/>
    <w:rsid w:val="00771646"/>
    <w:rsid w:val="00771854"/>
    <w:rsid w:val="00771F25"/>
    <w:rsid w:val="007731C9"/>
    <w:rsid w:val="007733CE"/>
    <w:rsid w:val="0077342A"/>
    <w:rsid w:val="0077386F"/>
    <w:rsid w:val="007750C7"/>
    <w:rsid w:val="00775B9B"/>
    <w:rsid w:val="00776E42"/>
    <w:rsid w:val="00777900"/>
    <w:rsid w:val="00781734"/>
    <w:rsid w:val="00781754"/>
    <w:rsid w:val="00781833"/>
    <w:rsid w:val="0078194A"/>
    <w:rsid w:val="00782345"/>
    <w:rsid w:val="007829B4"/>
    <w:rsid w:val="0078300F"/>
    <w:rsid w:val="007848E7"/>
    <w:rsid w:val="00785F04"/>
    <w:rsid w:val="00786067"/>
    <w:rsid w:val="00787BCF"/>
    <w:rsid w:val="007908EC"/>
    <w:rsid w:val="00790E86"/>
    <w:rsid w:val="00791391"/>
    <w:rsid w:val="00792624"/>
    <w:rsid w:val="007943CE"/>
    <w:rsid w:val="007944A0"/>
    <w:rsid w:val="007958AB"/>
    <w:rsid w:val="00795E5F"/>
    <w:rsid w:val="00795F9C"/>
    <w:rsid w:val="007973AA"/>
    <w:rsid w:val="007974FA"/>
    <w:rsid w:val="00797E03"/>
    <w:rsid w:val="007A01DE"/>
    <w:rsid w:val="007A0808"/>
    <w:rsid w:val="007A2164"/>
    <w:rsid w:val="007A216A"/>
    <w:rsid w:val="007A2F52"/>
    <w:rsid w:val="007A3C88"/>
    <w:rsid w:val="007A5837"/>
    <w:rsid w:val="007A5862"/>
    <w:rsid w:val="007A6EB0"/>
    <w:rsid w:val="007A7118"/>
    <w:rsid w:val="007A75C3"/>
    <w:rsid w:val="007A771B"/>
    <w:rsid w:val="007A7AE5"/>
    <w:rsid w:val="007A7C36"/>
    <w:rsid w:val="007B027C"/>
    <w:rsid w:val="007B0362"/>
    <w:rsid w:val="007B0385"/>
    <w:rsid w:val="007B0451"/>
    <w:rsid w:val="007B1525"/>
    <w:rsid w:val="007B29E8"/>
    <w:rsid w:val="007B30FD"/>
    <w:rsid w:val="007B36C2"/>
    <w:rsid w:val="007B3A31"/>
    <w:rsid w:val="007B40A7"/>
    <w:rsid w:val="007B4113"/>
    <w:rsid w:val="007B42A5"/>
    <w:rsid w:val="007B485E"/>
    <w:rsid w:val="007B4AF9"/>
    <w:rsid w:val="007B5453"/>
    <w:rsid w:val="007B57F0"/>
    <w:rsid w:val="007B6665"/>
    <w:rsid w:val="007B76D6"/>
    <w:rsid w:val="007B7B0A"/>
    <w:rsid w:val="007C031A"/>
    <w:rsid w:val="007C0364"/>
    <w:rsid w:val="007C0366"/>
    <w:rsid w:val="007C0904"/>
    <w:rsid w:val="007C20E3"/>
    <w:rsid w:val="007C4721"/>
    <w:rsid w:val="007C4835"/>
    <w:rsid w:val="007C5663"/>
    <w:rsid w:val="007C5A95"/>
    <w:rsid w:val="007D011F"/>
    <w:rsid w:val="007D1018"/>
    <w:rsid w:val="007D2312"/>
    <w:rsid w:val="007D3CCB"/>
    <w:rsid w:val="007D4D9D"/>
    <w:rsid w:val="007D4ED1"/>
    <w:rsid w:val="007D57C6"/>
    <w:rsid w:val="007D58FB"/>
    <w:rsid w:val="007D5D01"/>
    <w:rsid w:val="007D66FE"/>
    <w:rsid w:val="007D6E22"/>
    <w:rsid w:val="007D6F0A"/>
    <w:rsid w:val="007D7A9F"/>
    <w:rsid w:val="007D7BF3"/>
    <w:rsid w:val="007E1D85"/>
    <w:rsid w:val="007E1E07"/>
    <w:rsid w:val="007E25F7"/>
    <w:rsid w:val="007E357E"/>
    <w:rsid w:val="007E39C4"/>
    <w:rsid w:val="007E3F41"/>
    <w:rsid w:val="007E46F7"/>
    <w:rsid w:val="007E49C9"/>
    <w:rsid w:val="007E4B57"/>
    <w:rsid w:val="007E4BAB"/>
    <w:rsid w:val="007E636A"/>
    <w:rsid w:val="007E7EDD"/>
    <w:rsid w:val="007F02EC"/>
    <w:rsid w:val="007F0441"/>
    <w:rsid w:val="007F04BB"/>
    <w:rsid w:val="007F088C"/>
    <w:rsid w:val="007F0B23"/>
    <w:rsid w:val="007F1FAE"/>
    <w:rsid w:val="007F2809"/>
    <w:rsid w:val="007F3555"/>
    <w:rsid w:val="007F3C26"/>
    <w:rsid w:val="007F3DAD"/>
    <w:rsid w:val="007F3EAD"/>
    <w:rsid w:val="007F4C1F"/>
    <w:rsid w:val="007F4DD8"/>
    <w:rsid w:val="007F52EA"/>
    <w:rsid w:val="007F552E"/>
    <w:rsid w:val="007F56BA"/>
    <w:rsid w:val="007F5C69"/>
    <w:rsid w:val="007F690E"/>
    <w:rsid w:val="007F6937"/>
    <w:rsid w:val="007F77FE"/>
    <w:rsid w:val="008014DB"/>
    <w:rsid w:val="00801837"/>
    <w:rsid w:val="00802D50"/>
    <w:rsid w:val="00802E59"/>
    <w:rsid w:val="00803619"/>
    <w:rsid w:val="00804898"/>
    <w:rsid w:val="0080495E"/>
    <w:rsid w:val="008053B0"/>
    <w:rsid w:val="008056FD"/>
    <w:rsid w:val="00806273"/>
    <w:rsid w:val="00806850"/>
    <w:rsid w:val="008069B3"/>
    <w:rsid w:val="00806DC6"/>
    <w:rsid w:val="00807091"/>
    <w:rsid w:val="00807D42"/>
    <w:rsid w:val="00810116"/>
    <w:rsid w:val="008104FC"/>
    <w:rsid w:val="00810B7F"/>
    <w:rsid w:val="00811A1C"/>
    <w:rsid w:val="00812116"/>
    <w:rsid w:val="0081213E"/>
    <w:rsid w:val="0081293C"/>
    <w:rsid w:val="00812DA0"/>
    <w:rsid w:val="00813B30"/>
    <w:rsid w:val="00813D9A"/>
    <w:rsid w:val="00816AC5"/>
    <w:rsid w:val="00816FCD"/>
    <w:rsid w:val="008173B9"/>
    <w:rsid w:val="0081756E"/>
    <w:rsid w:val="008177CD"/>
    <w:rsid w:val="00817B92"/>
    <w:rsid w:val="0082251C"/>
    <w:rsid w:val="00825443"/>
    <w:rsid w:val="00826BE9"/>
    <w:rsid w:val="00826F45"/>
    <w:rsid w:val="0083136B"/>
    <w:rsid w:val="0083141C"/>
    <w:rsid w:val="008338E2"/>
    <w:rsid w:val="0083461E"/>
    <w:rsid w:val="00835430"/>
    <w:rsid w:val="00837414"/>
    <w:rsid w:val="00837895"/>
    <w:rsid w:val="0083791C"/>
    <w:rsid w:val="008414F3"/>
    <w:rsid w:val="008422F2"/>
    <w:rsid w:val="00842BF5"/>
    <w:rsid w:val="00842C29"/>
    <w:rsid w:val="00842DF6"/>
    <w:rsid w:val="00842E6B"/>
    <w:rsid w:val="008447B8"/>
    <w:rsid w:val="00844DE0"/>
    <w:rsid w:val="008459F5"/>
    <w:rsid w:val="00845D6F"/>
    <w:rsid w:val="008466C5"/>
    <w:rsid w:val="008472DC"/>
    <w:rsid w:val="00850136"/>
    <w:rsid w:val="008507D8"/>
    <w:rsid w:val="00850EFE"/>
    <w:rsid w:val="00851728"/>
    <w:rsid w:val="00851945"/>
    <w:rsid w:val="00851D32"/>
    <w:rsid w:val="00852E0B"/>
    <w:rsid w:val="008531A9"/>
    <w:rsid w:val="00853454"/>
    <w:rsid w:val="00853AD9"/>
    <w:rsid w:val="00854B18"/>
    <w:rsid w:val="00856384"/>
    <w:rsid w:val="0085670E"/>
    <w:rsid w:val="00856EF7"/>
    <w:rsid w:val="008572F0"/>
    <w:rsid w:val="008600C6"/>
    <w:rsid w:val="00860845"/>
    <w:rsid w:val="00860900"/>
    <w:rsid w:val="00862EBE"/>
    <w:rsid w:val="00863C99"/>
    <w:rsid w:val="00863D4D"/>
    <w:rsid w:val="00863F0B"/>
    <w:rsid w:val="00867D05"/>
    <w:rsid w:val="00870084"/>
    <w:rsid w:val="00870F3C"/>
    <w:rsid w:val="00871B3A"/>
    <w:rsid w:val="00872337"/>
    <w:rsid w:val="0087390F"/>
    <w:rsid w:val="00873E1F"/>
    <w:rsid w:val="008740F4"/>
    <w:rsid w:val="00874128"/>
    <w:rsid w:val="008748BA"/>
    <w:rsid w:val="00876596"/>
    <w:rsid w:val="008768E2"/>
    <w:rsid w:val="00877159"/>
    <w:rsid w:val="00877DBB"/>
    <w:rsid w:val="00880AC3"/>
    <w:rsid w:val="00880BF0"/>
    <w:rsid w:val="00881566"/>
    <w:rsid w:val="00881E67"/>
    <w:rsid w:val="00882179"/>
    <w:rsid w:val="00882D07"/>
    <w:rsid w:val="008837D7"/>
    <w:rsid w:val="00883A86"/>
    <w:rsid w:val="008849A1"/>
    <w:rsid w:val="00885C90"/>
    <w:rsid w:val="00887187"/>
    <w:rsid w:val="00890BCF"/>
    <w:rsid w:val="008919CB"/>
    <w:rsid w:val="00891AF8"/>
    <w:rsid w:val="0089217A"/>
    <w:rsid w:val="00892387"/>
    <w:rsid w:val="00893A2E"/>
    <w:rsid w:val="00893C9F"/>
    <w:rsid w:val="008943FE"/>
    <w:rsid w:val="00895A3D"/>
    <w:rsid w:val="00896268"/>
    <w:rsid w:val="008962F9"/>
    <w:rsid w:val="00896A63"/>
    <w:rsid w:val="0089707A"/>
    <w:rsid w:val="008972AA"/>
    <w:rsid w:val="00897CAB"/>
    <w:rsid w:val="008A04CE"/>
    <w:rsid w:val="008A2B0E"/>
    <w:rsid w:val="008A418A"/>
    <w:rsid w:val="008A4C7D"/>
    <w:rsid w:val="008A6B26"/>
    <w:rsid w:val="008A6D26"/>
    <w:rsid w:val="008A6FEC"/>
    <w:rsid w:val="008A717E"/>
    <w:rsid w:val="008A79DC"/>
    <w:rsid w:val="008A7CB3"/>
    <w:rsid w:val="008A7E9B"/>
    <w:rsid w:val="008B0382"/>
    <w:rsid w:val="008B0D28"/>
    <w:rsid w:val="008B1463"/>
    <w:rsid w:val="008B1591"/>
    <w:rsid w:val="008B1850"/>
    <w:rsid w:val="008B1FEB"/>
    <w:rsid w:val="008B2DF8"/>
    <w:rsid w:val="008B2FCD"/>
    <w:rsid w:val="008B3355"/>
    <w:rsid w:val="008B34F7"/>
    <w:rsid w:val="008B3F4F"/>
    <w:rsid w:val="008B3F8B"/>
    <w:rsid w:val="008B4DBF"/>
    <w:rsid w:val="008B4FBA"/>
    <w:rsid w:val="008B5459"/>
    <w:rsid w:val="008B5A3B"/>
    <w:rsid w:val="008B719F"/>
    <w:rsid w:val="008B74A3"/>
    <w:rsid w:val="008C08A6"/>
    <w:rsid w:val="008C0F96"/>
    <w:rsid w:val="008C1A16"/>
    <w:rsid w:val="008C221E"/>
    <w:rsid w:val="008C30D0"/>
    <w:rsid w:val="008C3338"/>
    <w:rsid w:val="008C4434"/>
    <w:rsid w:val="008C4494"/>
    <w:rsid w:val="008C4AE4"/>
    <w:rsid w:val="008C506B"/>
    <w:rsid w:val="008C5FF5"/>
    <w:rsid w:val="008C630E"/>
    <w:rsid w:val="008D008D"/>
    <w:rsid w:val="008D0DF8"/>
    <w:rsid w:val="008D16C6"/>
    <w:rsid w:val="008D1948"/>
    <w:rsid w:val="008D1E4E"/>
    <w:rsid w:val="008D201E"/>
    <w:rsid w:val="008D3568"/>
    <w:rsid w:val="008D45C0"/>
    <w:rsid w:val="008D56C0"/>
    <w:rsid w:val="008D5D0E"/>
    <w:rsid w:val="008D7CBF"/>
    <w:rsid w:val="008E04AB"/>
    <w:rsid w:val="008E0595"/>
    <w:rsid w:val="008E06D9"/>
    <w:rsid w:val="008E4EE3"/>
    <w:rsid w:val="008E5505"/>
    <w:rsid w:val="008E57A8"/>
    <w:rsid w:val="008E5990"/>
    <w:rsid w:val="008E6A97"/>
    <w:rsid w:val="008E6AC4"/>
    <w:rsid w:val="008E7CB3"/>
    <w:rsid w:val="008F1288"/>
    <w:rsid w:val="008F1AE5"/>
    <w:rsid w:val="008F2724"/>
    <w:rsid w:val="008F2AE5"/>
    <w:rsid w:val="008F2D69"/>
    <w:rsid w:val="008F4008"/>
    <w:rsid w:val="008F47E8"/>
    <w:rsid w:val="008F4E72"/>
    <w:rsid w:val="008F5C8D"/>
    <w:rsid w:val="008F678E"/>
    <w:rsid w:val="008F6CB9"/>
    <w:rsid w:val="008F7978"/>
    <w:rsid w:val="008F7A51"/>
    <w:rsid w:val="0090031D"/>
    <w:rsid w:val="009005DA"/>
    <w:rsid w:val="00900C59"/>
    <w:rsid w:val="00901017"/>
    <w:rsid w:val="009026C8"/>
    <w:rsid w:val="00902929"/>
    <w:rsid w:val="0090341D"/>
    <w:rsid w:val="009037BB"/>
    <w:rsid w:val="009044DB"/>
    <w:rsid w:val="00904CAF"/>
    <w:rsid w:val="00905C13"/>
    <w:rsid w:val="0090643B"/>
    <w:rsid w:val="00907631"/>
    <w:rsid w:val="0091017C"/>
    <w:rsid w:val="00911E1E"/>
    <w:rsid w:val="00912255"/>
    <w:rsid w:val="00912C43"/>
    <w:rsid w:val="00912D7F"/>
    <w:rsid w:val="009137E7"/>
    <w:rsid w:val="00913A3F"/>
    <w:rsid w:val="0091435B"/>
    <w:rsid w:val="00914488"/>
    <w:rsid w:val="0091471C"/>
    <w:rsid w:val="009156E9"/>
    <w:rsid w:val="00915841"/>
    <w:rsid w:val="00916DBD"/>
    <w:rsid w:val="00917DC9"/>
    <w:rsid w:val="00917E5F"/>
    <w:rsid w:val="00921202"/>
    <w:rsid w:val="00921446"/>
    <w:rsid w:val="00921E34"/>
    <w:rsid w:val="009221A3"/>
    <w:rsid w:val="0092295A"/>
    <w:rsid w:val="00923394"/>
    <w:rsid w:val="00923D15"/>
    <w:rsid w:val="00923F0D"/>
    <w:rsid w:val="00924167"/>
    <w:rsid w:val="009243B6"/>
    <w:rsid w:val="009243C5"/>
    <w:rsid w:val="00924A5F"/>
    <w:rsid w:val="00924D04"/>
    <w:rsid w:val="00926855"/>
    <w:rsid w:val="00926B6C"/>
    <w:rsid w:val="00926E8D"/>
    <w:rsid w:val="009275B4"/>
    <w:rsid w:val="00930364"/>
    <w:rsid w:val="00930C8A"/>
    <w:rsid w:val="0093127C"/>
    <w:rsid w:val="00931B37"/>
    <w:rsid w:val="009323D8"/>
    <w:rsid w:val="00932ACF"/>
    <w:rsid w:val="009336B5"/>
    <w:rsid w:val="00933C07"/>
    <w:rsid w:val="00934ECA"/>
    <w:rsid w:val="0093502F"/>
    <w:rsid w:val="00935A23"/>
    <w:rsid w:val="009365D0"/>
    <w:rsid w:val="00937559"/>
    <w:rsid w:val="00937AE0"/>
    <w:rsid w:val="009413AB"/>
    <w:rsid w:val="00943031"/>
    <w:rsid w:val="0094323D"/>
    <w:rsid w:val="009436C2"/>
    <w:rsid w:val="00943C73"/>
    <w:rsid w:val="00943DB0"/>
    <w:rsid w:val="00944296"/>
    <w:rsid w:val="00944B1F"/>
    <w:rsid w:val="00944B6D"/>
    <w:rsid w:val="009458FA"/>
    <w:rsid w:val="009465E3"/>
    <w:rsid w:val="009467F2"/>
    <w:rsid w:val="00950528"/>
    <w:rsid w:val="00950916"/>
    <w:rsid w:val="0095148F"/>
    <w:rsid w:val="00952575"/>
    <w:rsid w:val="00952BF5"/>
    <w:rsid w:val="00952D83"/>
    <w:rsid w:val="009532B6"/>
    <w:rsid w:val="00953558"/>
    <w:rsid w:val="00956692"/>
    <w:rsid w:val="00960355"/>
    <w:rsid w:val="0096087D"/>
    <w:rsid w:val="00960B16"/>
    <w:rsid w:val="009615D5"/>
    <w:rsid w:val="0096184E"/>
    <w:rsid w:val="009618E0"/>
    <w:rsid w:val="009642D1"/>
    <w:rsid w:val="00964D82"/>
    <w:rsid w:val="00964FBC"/>
    <w:rsid w:val="00965A2D"/>
    <w:rsid w:val="00965D6D"/>
    <w:rsid w:val="00967346"/>
    <w:rsid w:val="00967BBD"/>
    <w:rsid w:val="00967D6B"/>
    <w:rsid w:val="00970188"/>
    <w:rsid w:val="0097053D"/>
    <w:rsid w:val="00970E0B"/>
    <w:rsid w:val="00971257"/>
    <w:rsid w:val="00971738"/>
    <w:rsid w:val="00972AE0"/>
    <w:rsid w:val="00972FBC"/>
    <w:rsid w:val="009731DF"/>
    <w:rsid w:val="0097325D"/>
    <w:rsid w:val="009733E3"/>
    <w:rsid w:val="009735A6"/>
    <w:rsid w:val="00974D57"/>
    <w:rsid w:val="00974ED5"/>
    <w:rsid w:val="0097521B"/>
    <w:rsid w:val="00975747"/>
    <w:rsid w:val="00976651"/>
    <w:rsid w:val="009801B6"/>
    <w:rsid w:val="009808F1"/>
    <w:rsid w:val="00980E13"/>
    <w:rsid w:val="00980E3E"/>
    <w:rsid w:val="00981E8B"/>
    <w:rsid w:val="00982129"/>
    <w:rsid w:val="0098622C"/>
    <w:rsid w:val="0098649F"/>
    <w:rsid w:val="009864A9"/>
    <w:rsid w:val="009865A7"/>
    <w:rsid w:val="00986B83"/>
    <w:rsid w:val="009870BC"/>
    <w:rsid w:val="009878F4"/>
    <w:rsid w:val="009878F5"/>
    <w:rsid w:val="00987C77"/>
    <w:rsid w:val="00990FC0"/>
    <w:rsid w:val="009914CC"/>
    <w:rsid w:val="00991EB7"/>
    <w:rsid w:val="0099228D"/>
    <w:rsid w:val="0099245E"/>
    <w:rsid w:val="009949AE"/>
    <w:rsid w:val="009949D1"/>
    <w:rsid w:val="00994FBE"/>
    <w:rsid w:val="009956AC"/>
    <w:rsid w:val="009958FC"/>
    <w:rsid w:val="00995A32"/>
    <w:rsid w:val="0099628A"/>
    <w:rsid w:val="00996337"/>
    <w:rsid w:val="009979D7"/>
    <w:rsid w:val="009979FF"/>
    <w:rsid w:val="00997B47"/>
    <w:rsid w:val="00997CE7"/>
    <w:rsid w:val="009A007C"/>
    <w:rsid w:val="009A16A8"/>
    <w:rsid w:val="009A1757"/>
    <w:rsid w:val="009A3714"/>
    <w:rsid w:val="009A4947"/>
    <w:rsid w:val="009A499C"/>
    <w:rsid w:val="009A5859"/>
    <w:rsid w:val="009A58E9"/>
    <w:rsid w:val="009A58F4"/>
    <w:rsid w:val="009A61B4"/>
    <w:rsid w:val="009A6D32"/>
    <w:rsid w:val="009B005B"/>
    <w:rsid w:val="009B0657"/>
    <w:rsid w:val="009B0EBF"/>
    <w:rsid w:val="009B0F3A"/>
    <w:rsid w:val="009B1250"/>
    <w:rsid w:val="009B1E09"/>
    <w:rsid w:val="009B2C26"/>
    <w:rsid w:val="009B2CA0"/>
    <w:rsid w:val="009B317C"/>
    <w:rsid w:val="009B39A9"/>
    <w:rsid w:val="009B413C"/>
    <w:rsid w:val="009B4A32"/>
    <w:rsid w:val="009B4BA2"/>
    <w:rsid w:val="009B5228"/>
    <w:rsid w:val="009B553D"/>
    <w:rsid w:val="009B6B1A"/>
    <w:rsid w:val="009C078F"/>
    <w:rsid w:val="009C0EDC"/>
    <w:rsid w:val="009C1317"/>
    <w:rsid w:val="009C1378"/>
    <w:rsid w:val="009C17D4"/>
    <w:rsid w:val="009C2396"/>
    <w:rsid w:val="009C33D9"/>
    <w:rsid w:val="009C489F"/>
    <w:rsid w:val="009C4BD2"/>
    <w:rsid w:val="009C5A8C"/>
    <w:rsid w:val="009C5CAB"/>
    <w:rsid w:val="009C64D1"/>
    <w:rsid w:val="009C6E3F"/>
    <w:rsid w:val="009C7584"/>
    <w:rsid w:val="009C7B96"/>
    <w:rsid w:val="009C7C36"/>
    <w:rsid w:val="009C7EF5"/>
    <w:rsid w:val="009D0119"/>
    <w:rsid w:val="009D146D"/>
    <w:rsid w:val="009D258E"/>
    <w:rsid w:val="009D27A7"/>
    <w:rsid w:val="009D3CE1"/>
    <w:rsid w:val="009D3E17"/>
    <w:rsid w:val="009D7F66"/>
    <w:rsid w:val="009E11E2"/>
    <w:rsid w:val="009E1DAB"/>
    <w:rsid w:val="009E2E2A"/>
    <w:rsid w:val="009E5123"/>
    <w:rsid w:val="009E5311"/>
    <w:rsid w:val="009E5467"/>
    <w:rsid w:val="009E57BC"/>
    <w:rsid w:val="009E664F"/>
    <w:rsid w:val="009E69C8"/>
    <w:rsid w:val="009E6C22"/>
    <w:rsid w:val="009E70D8"/>
    <w:rsid w:val="009E74CF"/>
    <w:rsid w:val="009E792D"/>
    <w:rsid w:val="009E7AA5"/>
    <w:rsid w:val="009F036A"/>
    <w:rsid w:val="009F0505"/>
    <w:rsid w:val="009F092B"/>
    <w:rsid w:val="009F27F5"/>
    <w:rsid w:val="009F2A97"/>
    <w:rsid w:val="009F2E94"/>
    <w:rsid w:val="009F39E7"/>
    <w:rsid w:val="009F4D31"/>
    <w:rsid w:val="009F4D6C"/>
    <w:rsid w:val="009F53D5"/>
    <w:rsid w:val="009F6321"/>
    <w:rsid w:val="009F65E5"/>
    <w:rsid w:val="009F6A0B"/>
    <w:rsid w:val="009F6F36"/>
    <w:rsid w:val="009F7320"/>
    <w:rsid w:val="009F74D7"/>
    <w:rsid w:val="009F7782"/>
    <w:rsid w:val="009F78CB"/>
    <w:rsid w:val="009F7EA2"/>
    <w:rsid w:val="00A0047F"/>
    <w:rsid w:val="00A006E0"/>
    <w:rsid w:val="00A007CE"/>
    <w:rsid w:val="00A01141"/>
    <w:rsid w:val="00A0144A"/>
    <w:rsid w:val="00A016C6"/>
    <w:rsid w:val="00A01C15"/>
    <w:rsid w:val="00A01E6E"/>
    <w:rsid w:val="00A037FA"/>
    <w:rsid w:val="00A04002"/>
    <w:rsid w:val="00A04031"/>
    <w:rsid w:val="00A046C0"/>
    <w:rsid w:val="00A048D2"/>
    <w:rsid w:val="00A05ED5"/>
    <w:rsid w:val="00A07345"/>
    <w:rsid w:val="00A10713"/>
    <w:rsid w:val="00A107BE"/>
    <w:rsid w:val="00A1117C"/>
    <w:rsid w:val="00A11EBB"/>
    <w:rsid w:val="00A11F03"/>
    <w:rsid w:val="00A1234C"/>
    <w:rsid w:val="00A136F3"/>
    <w:rsid w:val="00A1389C"/>
    <w:rsid w:val="00A13990"/>
    <w:rsid w:val="00A14EA6"/>
    <w:rsid w:val="00A157A2"/>
    <w:rsid w:val="00A157FD"/>
    <w:rsid w:val="00A1633D"/>
    <w:rsid w:val="00A167B6"/>
    <w:rsid w:val="00A1699E"/>
    <w:rsid w:val="00A178CE"/>
    <w:rsid w:val="00A2002B"/>
    <w:rsid w:val="00A2066B"/>
    <w:rsid w:val="00A210A3"/>
    <w:rsid w:val="00A213DD"/>
    <w:rsid w:val="00A21DDC"/>
    <w:rsid w:val="00A2216C"/>
    <w:rsid w:val="00A221D7"/>
    <w:rsid w:val="00A23322"/>
    <w:rsid w:val="00A2357B"/>
    <w:rsid w:val="00A23B2D"/>
    <w:rsid w:val="00A24824"/>
    <w:rsid w:val="00A2660E"/>
    <w:rsid w:val="00A2687C"/>
    <w:rsid w:val="00A26A18"/>
    <w:rsid w:val="00A26A69"/>
    <w:rsid w:val="00A26D5A"/>
    <w:rsid w:val="00A3047C"/>
    <w:rsid w:val="00A308D3"/>
    <w:rsid w:val="00A30C15"/>
    <w:rsid w:val="00A311FF"/>
    <w:rsid w:val="00A31718"/>
    <w:rsid w:val="00A324ED"/>
    <w:rsid w:val="00A32C93"/>
    <w:rsid w:val="00A332F9"/>
    <w:rsid w:val="00A34851"/>
    <w:rsid w:val="00A34DFF"/>
    <w:rsid w:val="00A3514E"/>
    <w:rsid w:val="00A35202"/>
    <w:rsid w:val="00A3611B"/>
    <w:rsid w:val="00A36317"/>
    <w:rsid w:val="00A36DD3"/>
    <w:rsid w:val="00A4026D"/>
    <w:rsid w:val="00A414AB"/>
    <w:rsid w:val="00A41CFD"/>
    <w:rsid w:val="00A42876"/>
    <w:rsid w:val="00A43F7D"/>
    <w:rsid w:val="00A446AB"/>
    <w:rsid w:val="00A44C4C"/>
    <w:rsid w:val="00A45460"/>
    <w:rsid w:val="00A45D9C"/>
    <w:rsid w:val="00A46402"/>
    <w:rsid w:val="00A47EB9"/>
    <w:rsid w:val="00A47FBB"/>
    <w:rsid w:val="00A50345"/>
    <w:rsid w:val="00A504DD"/>
    <w:rsid w:val="00A50DDD"/>
    <w:rsid w:val="00A51609"/>
    <w:rsid w:val="00A535EC"/>
    <w:rsid w:val="00A539F5"/>
    <w:rsid w:val="00A54831"/>
    <w:rsid w:val="00A5581E"/>
    <w:rsid w:val="00A5595C"/>
    <w:rsid w:val="00A56633"/>
    <w:rsid w:val="00A572DD"/>
    <w:rsid w:val="00A57545"/>
    <w:rsid w:val="00A57B6D"/>
    <w:rsid w:val="00A6057F"/>
    <w:rsid w:val="00A607C1"/>
    <w:rsid w:val="00A613F3"/>
    <w:rsid w:val="00A6186E"/>
    <w:rsid w:val="00A619A5"/>
    <w:rsid w:val="00A619C7"/>
    <w:rsid w:val="00A62031"/>
    <w:rsid w:val="00A62491"/>
    <w:rsid w:val="00A624AC"/>
    <w:rsid w:val="00A6271C"/>
    <w:rsid w:val="00A63AD9"/>
    <w:rsid w:val="00A64AD6"/>
    <w:rsid w:val="00A654F6"/>
    <w:rsid w:val="00A65CCB"/>
    <w:rsid w:val="00A665E4"/>
    <w:rsid w:val="00A6757B"/>
    <w:rsid w:val="00A678A6"/>
    <w:rsid w:val="00A70114"/>
    <w:rsid w:val="00A71B70"/>
    <w:rsid w:val="00A72A19"/>
    <w:rsid w:val="00A72C1F"/>
    <w:rsid w:val="00A72C6C"/>
    <w:rsid w:val="00A74ABE"/>
    <w:rsid w:val="00A763BE"/>
    <w:rsid w:val="00A80C59"/>
    <w:rsid w:val="00A80C8A"/>
    <w:rsid w:val="00A81C7E"/>
    <w:rsid w:val="00A82664"/>
    <w:rsid w:val="00A82B34"/>
    <w:rsid w:val="00A8324F"/>
    <w:rsid w:val="00A84E77"/>
    <w:rsid w:val="00A84FB9"/>
    <w:rsid w:val="00A865C3"/>
    <w:rsid w:val="00A86646"/>
    <w:rsid w:val="00A86794"/>
    <w:rsid w:val="00A86B69"/>
    <w:rsid w:val="00A8725B"/>
    <w:rsid w:val="00A877BD"/>
    <w:rsid w:val="00A87884"/>
    <w:rsid w:val="00A879D8"/>
    <w:rsid w:val="00A87B6E"/>
    <w:rsid w:val="00A901A1"/>
    <w:rsid w:val="00A92004"/>
    <w:rsid w:val="00A93754"/>
    <w:rsid w:val="00A93B3A"/>
    <w:rsid w:val="00A94124"/>
    <w:rsid w:val="00A94A8A"/>
    <w:rsid w:val="00A950F8"/>
    <w:rsid w:val="00A954D3"/>
    <w:rsid w:val="00A97F31"/>
    <w:rsid w:val="00AA38D7"/>
    <w:rsid w:val="00AA530E"/>
    <w:rsid w:val="00AA618C"/>
    <w:rsid w:val="00AA66E7"/>
    <w:rsid w:val="00AA6A17"/>
    <w:rsid w:val="00AA73C7"/>
    <w:rsid w:val="00AA7CB1"/>
    <w:rsid w:val="00AB047B"/>
    <w:rsid w:val="00AB0F6A"/>
    <w:rsid w:val="00AB0FAC"/>
    <w:rsid w:val="00AB25B2"/>
    <w:rsid w:val="00AB28EC"/>
    <w:rsid w:val="00AB3003"/>
    <w:rsid w:val="00AB3195"/>
    <w:rsid w:val="00AB3712"/>
    <w:rsid w:val="00AB4280"/>
    <w:rsid w:val="00AB47BA"/>
    <w:rsid w:val="00AB4B1D"/>
    <w:rsid w:val="00AB4FC4"/>
    <w:rsid w:val="00AB54CB"/>
    <w:rsid w:val="00AC10F9"/>
    <w:rsid w:val="00AC138C"/>
    <w:rsid w:val="00AC14C7"/>
    <w:rsid w:val="00AC18BA"/>
    <w:rsid w:val="00AC1CC1"/>
    <w:rsid w:val="00AC2604"/>
    <w:rsid w:val="00AC2904"/>
    <w:rsid w:val="00AC427C"/>
    <w:rsid w:val="00AC4782"/>
    <w:rsid w:val="00AC57A7"/>
    <w:rsid w:val="00AC5A85"/>
    <w:rsid w:val="00AC64A8"/>
    <w:rsid w:val="00AC7789"/>
    <w:rsid w:val="00AC77A1"/>
    <w:rsid w:val="00AC7D5A"/>
    <w:rsid w:val="00AD06BB"/>
    <w:rsid w:val="00AD167A"/>
    <w:rsid w:val="00AD2C43"/>
    <w:rsid w:val="00AD2F73"/>
    <w:rsid w:val="00AD3531"/>
    <w:rsid w:val="00AD3C13"/>
    <w:rsid w:val="00AD4773"/>
    <w:rsid w:val="00AD488D"/>
    <w:rsid w:val="00AD4A73"/>
    <w:rsid w:val="00AD4C02"/>
    <w:rsid w:val="00AD5154"/>
    <w:rsid w:val="00AD6410"/>
    <w:rsid w:val="00AD7520"/>
    <w:rsid w:val="00AE00C4"/>
    <w:rsid w:val="00AE2A69"/>
    <w:rsid w:val="00AE2AA9"/>
    <w:rsid w:val="00AE2F90"/>
    <w:rsid w:val="00AE3587"/>
    <w:rsid w:val="00AE495D"/>
    <w:rsid w:val="00AE52B8"/>
    <w:rsid w:val="00AE5430"/>
    <w:rsid w:val="00AE5A7E"/>
    <w:rsid w:val="00AE6FEF"/>
    <w:rsid w:val="00AE70B7"/>
    <w:rsid w:val="00AE7BFB"/>
    <w:rsid w:val="00AE7E45"/>
    <w:rsid w:val="00AE7E7F"/>
    <w:rsid w:val="00AE7FCE"/>
    <w:rsid w:val="00AF1030"/>
    <w:rsid w:val="00AF16C9"/>
    <w:rsid w:val="00AF1EB0"/>
    <w:rsid w:val="00AF1F96"/>
    <w:rsid w:val="00AF33D1"/>
    <w:rsid w:val="00AF3594"/>
    <w:rsid w:val="00AF50C5"/>
    <w:rsid w:val="00AF59DE"/>
    <w:rsid w:val="00AF5AF5"/>
    <w:rsid w:val="00AF5C81"/>
    <w:rsid w:val="00AF5D89"/>
    <w:rsid w:val="00B00997"/>
    <w:rsid w:val="00B00D1F"/>
    <w:rsid w:val="00B017B3"/>
    <w:rsid w:val="00B029E0"/>
    <w:rsid w:val="00B037F7"/>
    <w:rsid w:val="00B03BB3"/>
    <w:rsid w:val="00B0411C"/>
    <w:rsid w:val="00B0486C"/>
    <w:rsid w:val="00B0765E"/>
    <w:rsid w:val="00B07C44"/>
    <w:rsid w:val="00B10358"/>
    <w:rsid w:val="00B12011"/>
    <w:rsid w:val="00B1291F"/>
    <w:rsid w:val="00B131CA"/>
    <w:rsid w:val="00B13E2A"/>
    <w:rsid w:val="00B143FC"/>
    <w:rsid w:val="00B1588B"/>
    <w:rsid w:val="00B16752"/>
    <w:rsid w:val="00B17C04"/>
    <w:rsid w:val="00B17FA4"/>
    <w:rsid w:val="00B211AE"/>
    <w:rsid w:val="00B22915"/>
    <w:rsid w:val="00B23814"/>
    <w:rsid w:val="00B246F2"/>
    <w:rsid w:val="00B24EAF"/>
    <w:rsid w:val="00B25AF1"/>
    <w:rsid w:val="00B25CCB"/>
    <w:rsid w:val="00B25F3D"/>
    <w:rsid w:val="00B26AA1"/>
    <w:rsid w:val="00B31624"/>
    <w:rsid w:val="00B31692"/>
    <w:rsid w:val="00B32F17"/>
    <w:rsid w:val="00B345AD"/>
    <w:rsid w:val="00B35ED2"/>
    <w:rsid w:val="00B361DD"/>
    <w:rsid w:val="00B36B28"/>
    <w:rsid w:val="00B36CAF"/>
    <w:rsid w:val="00B37F19"/>
    <w:rsid w:val="00B403A0"/>
    <w:rsid w:val="00B405F1"/>
    <w:rsid w:val="00B40AB1"/>
    <w:rsid w:val="00B414E5"/>
    <w:rsid w:val="00B4277C"/>
    <w:rsid w:val="00B44A27"/>
    <w:rsid w:val="00B4533D"/>
    <w:rsid w:val="00B45408"/>
    <w:rsid w:val="00B46E2B"/>
    <w:rsid w:val="00B509E4"/>
    <w:rsid w:val="00B50A9B"/>
    <w:rsid w:val="00B513BB"/>
    <w:rsid w:val="00B51BAE"/>
    <w:rsid w:val="00B52279"/>
    <w:rsid w:val="00B54A61"/>
    <w:rsid w:val="00B55069"/>
    <w:rsid w:val="00B55273"/>
    <w:rsid w:val="00B553E1"/>
    <w:rsid w:val="00B5541B"/>
    <w:rsid w:val="00B55C94"/>
    <w:rsid w:val="00B56DB5"/>
    <w:rsid w:val="00B57602"/>
    <w:rsid w:val="00B57797"/>
    <w:rsid w:val="00B60121"/>
    <w:rsid w:val="00B602BD"/>
    <w:rsid w:val="00B60582"/>
    <w:rsid w:val="00B60CC9"/>
    <w:rsid w:val="00B61095"/>
    <w:rsid w:val="00B614CF"/>
    <w:rsid w:val="00B61FC8"/>
    <w:rsid w:val="00B624FE"/>
    <w:rsid w:val="00B62BAD"/>
    <w:rsid w:val="00B62BB3"/>
    <w:rsid w:val="00B62F0A"/>
    <w:rsid w:val="00B62F32"/>
    <w:rsid w:val="00B63489"/>
    <w:rsid w:val="00B637B2"/>
    <w:rsid w:val="00B64D9C"/>
    <w:rsid w:val="00B651DC"/>
    <w:rsid w:val="00B652C2"/>
    <w:rsid w:val="00B653FC"/>
    <w:rsid w:val="00B656BD"/>
    <w:rsid w:val="00B65AE2"/>
    <w:rsid w:val="00B66546"/>
    <w:rsid w:val="00B66C9F"/>
    <w:rsid w:val="00B67DB4"/>
    <w:rsid w:val="00B71C91"/>
    <w:rsid w:val="00B71FA2"/>
    <w:rsid w:val="00B7201B"/>
    <w:rsid w:val="00B723BD"/>
    <w:rsid w:val="00B73238"/>
    <w:rsid w:val="00B745E6"/>
    <w:rsid w:val="00B74A95"/>
    <w:rsid w:val="00B75878"/>
    <w:rsid w:val="00B76DB4"/>
    <w:rsid w:val="00B76FE1"/>
    <w:rsid w:val="00B775F6"/>
    <w:rsid w:val="00B808DE"/>
    <w:rsid w:val="00B80A30"/>
    <w:rsid w:val="00B80F08"/>
    <w:rsid w:val="00B8101E"/>
    <w:rsid w:val="00B8194D"/>
    <w:rsid w:val="00B81B41"/>
    <w:rsid w:val="00B82627"/>
    <w:rsid w:val="00B84966"/>
    <w:rsid w:val="00B84CD4"/>
    <w:rsid w:val="00B8584F"/>
    <w:rsid w:val="00B8699B"/>
    <w:rsid w:val="00B86BE8"/>
    <w:rsid w:val="00B87160"/>
    <w:rsid w:val="00B871DC"/>
    <w:rsid w:val="00B87442"/>
    <w:rsid w:val="00B878E8"/>
    <w:rsid w:val="00B87B85"/>
    <w:rsid w:val="00B90355"/>
    <w:rsid w:val="00B906D0"/>
    <w:rsid w:val="00B93A5B"/>
    <w:rsid w:val="00B946AF"/>
    <w:rsid w:val="00B94883"/>
    <w:rsid w:val="00B94EE0"/>
    <w:rsid w:val="00B963B9"/>
    <w:rsid w:val="00B96883"/>
    <w:rsid w:val="00B96E04"/>
    <w:rsid w:val="00B96E52"/>
    <w:rsid w:val="00B96F82"/>
    <w:rsid w:val="00B971B2"/>
    <w:rsid w:val="00B9767A"/>
    <w:rsid w:val="00BA1997"/>
    <w:rsid w:val="00BA1A95"/>
    <w:rsid w:val="00BA5EA4"/>
    <w:rsid w:val="00BA60CC"/>
    <w:rsid w:val="00BA6821"/>
    <w:rsid w:val="00BB18CF"/>
    <w:rsid w:val="00BB24BF"/>
    <w:rsid w:val="00BB29A7"/>
    <w:rsid w:val="00BB2BD8"/>
    <w:rsid w:val="00BB47F5"/>
    <w:rsid w:val="00BB4CD3"/>
    <w:rsid w:val="00BB4FD2"/>
    <w:rsid w:val="00BB5659"/>
    <w:rsid w:val="00BB67AF"/>
    <w:rsid w:val="00BB6B5E"/>
    <w:rsid w:val="00BB6E35"/>
    <w:rsid w:val="00BB739B"/>
    <w:rsid w:val="00BB7736"/>
    <w:rsid w:val="00BB79E2"/>
    <w:rsid w:val="00BC0C71"/>
    <w:rsid w:val="00BC1805"/>
    <w:rsid w:val="00BC231A"/>
    <w:rsid w:val="00BC4661"/>
    <w:rsid w:val="00BC4B02"/>
    <w:rsid w:val="00BC4B22"/>
    <w:rsid w:val="00BC4E1E"/>
    <w:rsid w:val="00BC53F5"/>
    <w:rsid w:val="00BC62EB"/>
    <w:rsid w:val="00BC637D"/>
    <w:rsid w:val="00BC6429"/>
    <w:rsid w:val="00BC64B5"/>
    <w:rsid w:val="00BC6BB6"/>
    <w:rsid w:val="00BC6E01"/>
    <w:rsid w:val="00BC798A"/>
    <w:rsid w:val="00BC79AD"/>
    <w:rsid w:val="00BC7CB9"/>
    <w:rsid w:val="00BD02E4"/>
    <w:rsid w:val="00BD07C1"/>
    <w:rsid w:val="00BD0ED2"/>
    <w:rsid w:val="00BD21EE"/>
    <w:rsid w:val="00BD34C9"/>
    <w:rsid w:val="00BD46F8"/>
    <w:rsid w:val="00BD5515"/>
    <w:rsid w:val="00BD673C"/>
    <w:rsid w:val="00BD6BA2"/>
    <w:rsid w:val="00BE1396"/>
    <w:rsid w:val="00BE19A4"/>
    <w:rsid w:val="00BE1A69"/>
    <w:rsid w:val="00BE1C59"/>
    <w:rsid w:val="00BE2255"/>
    <w:rsid w:val="00BE2562"/>
    <w:rsid w:val="00BE3A21"/>
    <w:rsid w:val="00BE45C5"/>
    <w:rsid w:val="00BE496A"/>
    <w:rsid w:val="00BE553D"/>
    <w:rsid w:val="00BE65F6"/>
    <w:rsid w:val="00BE6E31"/>
    <w:rsid w:val="00BE6F73"/>
    <w:rsid w:val="00BE729B"/>
    <w:rsid w:val="00BE7ACD"/>
    <w:rsid w:val="00BF0044"/>
    <w:rsid w:val="00BF0AA1"/>
    <w:rsid w:val="00BF1CD5"/>
    <w:rsid w:val="00BF2994"/>
    <w:rsid w:val="00BF3031"/>
    <w:rsid w:val="00BF31A3"/>
    <w:rsid w:val="00BF36C7"/>
    <w:rsid w:val="00BF4B1A"/>
    <w:rsid w:val="00BF68F1"/>
    <w:rsid w:val="00BF6A3D"/>
    <w:rsid w:val="00BF6E6B"/>
    <w:rsid w:val="00C00534"/>
    <w:rsid w:val="00C00877"/>
    <w:rsid w:val="00C00DA3"/>
    <w:rsid w:val="00C00E5B"/>
    <w:rsid w:val="00C0301D"/>
    <w:rsid w:val="00C03117"/>
    <w:rsid w:val="00C04CB6"/>
    <w:rsid w:val="00C04E25"/>
    <w:rsid w:val="00C056B0"/>
    <w:rsid w:val="00C05FB5"/>
    <w:rsid w:val="00C06CD9"/>
    <w:rsid w:val="00C07472"/>
    <w:rsid w:val="00C106CB"/>
    <w:rsid w:val="00C112E0"/>
    <w:rsid w:val="00C113F7"/>
    <w:rsid w:val="00C11588"/>
    <w:rsid w:val="00C11609"/>
    <w:rsid w:val="00C11724"/>
    <w:rsid w:val="00C12AFA"/>
    <w:rsid w:val="00C13AAB"/>
    <w:rsid w:val="00C1585B"/>
    <w:rsid w:val="00C15DA3"/>
    <w:rsid w:val="00C15FF9"/>
    <w:rsid w:val="00C160F0"/>
    <w:rsid w:val="00C16457"/>
    <w:rsid w:val="00C17E5C"/>
    <w:rsid w:val="00C20496"/>
    <w:rsid w:val="00C2138D"/>
    <w:rsid w:val="00C232D7"/>
    <w:rsid w:val="00C241B4"/>
    <w:rsid w:val="00C24F5E"/>
    <w:rsid w:val="00C252E0"/>
    <w:rsid w:val="00C2605F"/>
    <w:rsid w:val="00C26871"/>
    <w:rsid w:val="00C26C34"/>
    <w:rsid w:val="00C26CA6"/>
    <w:rsid w:val="00C26FB4"/>
    <w:rsid w:val="00C305C4"/>
    <w:rsid w:val="00C32066"/>
    <w:rsid w:val="00C32BDD"/>
    <w:rsid w:val="00C33E54"/>
    <w:rsid w:val="00C349DB"/>
    <w:rsid w:val="00C34B23"/>
    <w:rsid w:val="00C34DBF"/>
    <w:rsid w:val="00C34F04"/>
    <w:rsid w:val="00C356EF"/>
    <w:rsid w:val="00C36596"/>
    <w:rsid w:val="00C36D1B"/>
    <w:rsid w:val="00C36D66"/>
    <w:rsid w:val="00C37407"/>
    <w:rsid w:val="00C37623"/>
    <w:rsid w:val="00C37E53"/>
    <w:rsid w:val="00C40566"/>
    <w:rsid w:val="00C40753"/>
    <w:rsid w:val="00C41114"/>
    <w:rsid w:val="00C41A5B"/>
    <w:rsid w:val="00C41B7A"/>
    <w:rsid w:val="00C41E42"/>
    <w:rsid w:val="00C433C3"/>
    <w:rsid w:val="00C43665"/>
    <w:rsid w:val="00C440F2"/>
    <w:rsid w:val="00C4454C"/>
    <w:rsid w:val="00C44890"/>
    <w:rsid w:val="00C450D2"/>
    <w:rsid w:val="00C45B7E"/>
    <w:rsid w:val="00C460CA"/>
    <w:rsid w:val="00C461B1"/>
    <w:rsid w:val="00C46CFB"/>
    <w:rsid w:val="00C46CFC"/>
    <w:rsid w:val="00C46FF9"/>
    <w:rsid w:val="00C51544"/>
    <w:rsid w:val="00C51AE8"/>
    <w:rsid w:val="00C51B9C"/>
    <w:rsid w:val="00C528EE"/>
    <w:rsid w:val="00C5315D"/>
    <w:rsid w:val="00C53540"/>
    <w:rsid w:val="00C5409A"/>
    <w:rsid w:val="00C5483B"/>
    <w:rsid w:val="00C55A97"/>
    <w:rsid w:val="00C56167"/>
    <w:rsid w:val="00C56BEA"/>
    <w:rsid w:val="00C56F25"/>
    <w:rsid w:val="00C5733F"/>
    <w:rsid w:val="00C57426"/>
    <w:rsid w:val="00C575DB"/>
    <w:rsid w:val="00C60223"/>
    <w:rsid w:val="00C60537"/>
    <w:rsid w:val="00C60DAD"/>
    <w:rsid w:val="00C61E6A"/>
    <w:rsid w:val="00C62784"/>
    <w:rsid w:val="00C63845"/>
    <w:rsid w:val="00C63F6D"/>
    <w:rsid w:val="00C64C7F"/>
    <w:rsid w:val="00C655CD"/>
    <w:rsid w:val="00C66682"/>
    <w:rsid w:val="00C668DE"/>
    <w:rsid w:val="00C67203"/>
    <w:rsid w:val="00C705AC"/>
    <w:rsid w:val="00C707A9"/>
    <w:rsid w:val="00C7092B"/>
    <w:rsid w:val="00C71197"/>
    <w:rsid w:val="00C71954"/>
    <w:rsid w:val="00C7234C"/>
    <w:rsid w:val="00C72DBC"/>
    <w:rsid w:val="00C73136"/>
    <w:rsid w:val="00C7345E"/>
    <w:rsid w:val="00C7416D"/>
    <w:rsid w:val="00C74756"/>
    <w:rsid w:val="00C74DD7"/>
    <w:rsid w:val="00C75161"/>
    <w:rsid w:val="00C76227"/>
    <w:rsid w:val="00C7690E"/>
    <w:rsid w:val="00C76B9E"/>
    <w:rsid w:val="00C7730E"/>
    <w:rsid w:val="00C8043C"/>
    <w:rsid w:val="00C8064D"/>
    <w:rsid w:val="00C81260"/>
    <w:rsid w:val="00C82287"/>
    <w:rsid w:val="00C825AD"/>
    <w:rsid w:val="00C826D1"/>
    <w:rsid w:val="00C82F00"/>
    <w:rsid w:val="00C8343D"/>
    <w:rsid w:val="00C834A6"/>
    <w:rsid w:val="00C8500F"/>
    <w:rsid w:val="00C8514D"/>
    <w:rsid w:val="00C861D2"/>
    <w:rsid w:val="00C86C19"/>
    <w:rsid w:val="00C87579"/>
    <w:rsid w:val="00C878E4"/>
    <w:rsid w:val="00C87F3D"/>
    <w:rsid w:val="00C914E3"/>
    <w:rsid w:val="00C91D62"/>
    <w:rsid w:val="00C91F88"/>
    <w:rsid w:val="00C922E5"/>
    <w:rsid w:val="00C92BBB"/>
    <w:rsid w:val="00C92DBB"/>
    <w:rsid w:val="00C9372D"/>
    <w:rsid w:val="00C937E0"/>
    <w:rsid w:val="00C93A56"/>
    <w:rsid w:val="00C93B82"/>
    <w:rsid w:val="00C94373"/>
    <w:rsid w:val="00C95413"/>
    <w:rsid w:val="00C9582E"/>
    <w:rsid w:val="00C95C03"/>
    <w:rsid w:val="00C96081"/>
    <w:rsid w:val="00C978B3"/>
    <w:rsid w:val="00C97B78"/>
    <w:rsid w:val="00CA2A58"/>
    <w:rsid w:val="00CA30AF"/>
    <w:rsid w:val="00CA38BD"/>
    <w:rsid w:val="00CA4087"/>
    <w:rsid w:val="00CA4568"/>
    <w:rsid w:val="00CA55B7"/>
    <w:rsid w:val="00CA584C"/>
    <w:rsid w:val="00CA5FC4"/>
    <w:rsid w:val="00CA709E"/>
    <w:rsid w:val="00CA7D89"/>
    <w:rsid w:val="00CB0133"/>
    <w:rsid w:val="00CB1539"/>
    <w:rsid w:val="00CB15E6"/>
    <w:rsid w:val="00CB1688"/>
    <w:rsid w:val="00CB263A"/>
    <w:rsid w:val="00CB2D01"/>
    <w:rsid w:val="00CB33AB"/>
    <w:rsid w:val="00CB38EB"/>
    <w:rsid w:val="00CB4C8F"/>
    <w:rsid w:val="00CB6452"/>
    <w:rsid w:val="00CC0E88"/>
    <w:rsid w:val="00CC14A6"/>
    <w:rsid w:val="00CC1943"/>
    <w:rsid w:val="00CC2CD9"/>
    <w:rsid w:val="00CC30A5"/>
    <w:rsid w:val="00CC32F4"/>
    <w:rsid w:val="00CC3633"/>
    <w:rsid w:val="00CC394B"/>
    <w:rsid w:val="00CC4884"/>
    <w:rsid w:val="00CC4EA3"/>
    <w:rsid w:val="00CC5E16"/>
    <w:rsid w:val="00CC7803"/>
    <w:rsid w:val="00CD04F3"/>
    <w:rsid w:val="00CD0989"/>
    <w:rsid w:val="00CD10F4"/>
    <w:rsid w:val="00CD15FE"/>
    <w:rsid w:val="00CD177B"/>
    <w:rsid w:val="00CD17B7"/>
    <w:rsid w:val="00CD1FF6"/>
    <w:rsid w:val="00CD2571"/>
    <w:rsid w:val="00CD4783"/>
    <w:rsid w:val="00CD4AD1"/>
    <w:rsid w:val="00CD4CA0"/>
    <w:rsid w:val="00CD4DEE"/>
    <w:rsid w:val="00CD5DDB"/>
    <w:rsid w:val="00CD603B"/>
    <w:rsid w:val="00CD7AA7"/>
    <w:rsid w:val="00CE0A03"/>
    <w:rsid w:val="00CE0DE4"/>
    <w:rsid w:val="00CE14D2"/>
    <w:rsid w:val="00CE1DF6"/>
    <w:rsid w:val="00CE40F1"/>
    <w:rsid w:val="00CE4665"/>
    <w:rsid w:val="00CE4EC0"/>
    <w:rsid w:val="00CE55A8"/>
    <w:rsid w:val="00CE59F8"/>
    <w:rsid w:val="00CE605E"/>
    <w:rsid w:val="00CE6C5B"/>
    <w:rsid w:val="00CE7A4A"/>
    <w:rsid w:val="00CE7ED8"/>
    <w:rsid w:val="00CE7FE3"/>
    <w:rsid w:val="00CF0F8A"/>
    <w:rsid w:val="00CF106A"/>
    <w:rsid w:val="00CF2402"/>
    <w:rsid w:val="00CF2DC5"/>
    <w:rsid w:val="00CF4590"/>
    <w:rsid w:val="00CF5870"/>
    <w:rsid w:val="00CF5C33"/>
    <w:rsid w:val="00CF6AF6"/>
    <w:rsid w:val="00CF7571"/>
    <w:rsid w:val="00CF7E6C"/>
    <w:rsid w:val="00D01D51"/>
    <w:rsid w:val="00D01F03"/>
    <w:rsid w:val="00D01F7A"/>
    <w:rsid w:val="00D03D01"/>
    <w:rsid w:val="00D04CC0"/>
    <w:rsid w:val="00D04F73"/>
    <w:rsid w:val="00D057BF"/>
    <w:rsid w:val="00D06E25"/>
    <w:rsid w:val="00D06E50"/>
    <w:rsid w:val="00D1032B"/>
    <w:rsid w:val="00D1153B"/>
    <w:rsid w:val="00D11BB0"/>
    <w:rsid w:val="00D1247C"/>
    <w:rsid w:val="00D13D37"/>
    <w:rsid w:val="00D13F6C"/>
    <w:rsid w:val="00D141F5"/>
    <w:rsid w:val="00D14FBB"/>
    <w:rsid w:val="00D15007"/>
    <w:rsid w:val="00D151A3"/>
    <w:rsid w:val="00D1577C"/>
    <w:rsid w:val="00D164B7"/>
    <w:rsid w:val="00D16A55"/>
    <w:rsid w:val="00D16F2A"/>
    <w:rsid w:val="00D17C7F"/>
    <w:rsid w:val="00D21A6A"/>
    <w:rsid w:val="00D226DF"/>
    <w:rsid w:val="00D22ECF"/>
    <w:rsid w:val="00D23471"/>
    <w:rsid w:val="00D236D2"/>
    <w:rsid w:val="00D248F1"/>
    <w:rsid w:val="00D2660A"/>
    <w:rsid w:val="00D2783E"/>
    <w:rsid w:val="00D30010"/>
    <w:rsid w:val="00D3077F"/>
    <w:rsid w:val="00D307C9"/>
    <w:rsid w:val="00D30938"/>
    <w:rsid w:val="00D3113E"/>
    <w:rsid w:val="00D3240A"/>
    <w:rsid w:val="00D3296E"/>
    <w:rsid w:val="00D33779"/>
    <w:rsid w:val="00D341DD"/>
    <w:rsid w:val="00D3503C"/>
    <w:rsid w:val="00D361D3"/>
    <w:rsid w:val="00D36B7E"/>
    <w:rsid w:val="00D37893"/>
    <w:rsid w:val="00D40A70"/>
    <w:rsid w:val="00D412E8"/>
    <w:rsid w:val="00D41317"/>
    <w:rsid w:val="00D4155F"/>
    <w:rsid w:val="00D41810"/>
    <w:rsid w:val="00D41F38"/>
    <w:rsid w:val="00D42856"/>
    <w:rsid w:val="00D434A6"/>
    <w:rsid w:val="00D43DC1"/>
    <w:rsid w:val="00D450FC"/>
    <w:rsid w:val="00D45B79"/>
    <w:rsid w:val="00D46253"/>
    <w:rsid w:val="00D46595"/>
    <w:rsid w:val="00D50037"/>
    <w:rsid w:val="00D500D0"/>
    <w:rsid w:val="00D51751"/>
    <w:rsid w:val="00D524BE"/>
    <w:rsid w:val="00D532BC"/>
    <w:rsid w:val="00D53889"/>
    <w:rsid w:val="00D54F78"/>
    <w:rsid w:val="00D55BBF"/>
    <w:rsid w:val="00D562A2"/>
    <w:rsid w:val="00D56872"/>
    <w:rsid w:val="00D56A40"/>
    <w:rsid w:val="00D572BE"/>
    <w:rsid w:val="00D57612"/>
    <w:rsid w:val="00D577B2"/>
    <w:rsid w:val="00D57BBD"/>
    <w:rsid w:val="00D602A0"/>
    <w:rsid w:val="00D60B32"/>
    <w:rsid w:val="00D61F4E"/>
    <w:rsid w:val="00D622FB"/>
    <w:rsid w:val="00D62D58"/>
    <w:rsid w:val="00D634F3"/>
    <w:rsid w:val="00D64828"/>
    <w:rsid w:val="00D653C4"/>
    <w:rsid w:val="00D65994"/>
    <w:rsid w:val="00D65C57"/>
    <w:rsid w:val="00D662BB"/>
    <w:rsid w:val="00D66E1E"/>
    <w:rsid w:val="00D679E9"/>
    <w:rsid w:val="00D70244"/>
    <w:rsid w:val="00D70509"/>
    <w:rsid w:val="00D71B08"/>
    <w:rsid w:val="00D72C35"/>
    <w:rsid w:val="00D7310F"/>
    <w:rsid w:val="00D73716"/>
    <w:rsid w:val="00D737EB"/>
    <w:rsid w:val="00D75AB4"/>
    <w:rsid w:val="00D76A91"/>
    <w:rsid w:val="00D8009E"/>
    <w:rsid w:val="00D8015D"/>
    <w:rsid w:val="00D80BD1"/>
    <w:rsid w:val="00D81016"/>
    <w:rsid w:val="00D81B9C"/>
    <w:rsid w:val="00D82C15"/>
    <w:rsid w:val="00D82C65"/>
    <w:rsid w:val="00D83C13"/>
    <w:rsid w:val="00D84113"/>
    <w:rsid w:val="00D84181"/>
    <w:rsid w:val="00D84876"/>
    <w:rsid w:val="00D850DA"/>
    <w:rsid w:val="00D8592B"/>
    <w:rsid w:val="00D86AC9"/>
    <w:rsid w:val="00D86E7E"/>
    <w:rsid w:val="00D86EF4"/>
    <w:rsid w:val="00D87EB6"/>
    <w:rsid w:val="00D90D12"/>
    <w:rsid w:val="00D91012"/>
    <w:rsid w:val="00D916D8"/>
    <w:rsid w:val="00D93233"/>
    <w:rsid w:val="00D93583"/>
    <w:rsid w:val="00D93B8D"/>
    <w:rsid w:val="00D94292"/>
    <w:rsid w:val="00D94330"/>
    <w:rsid w:val="00D9492D"/>
    <w:rsid w:val="00D94D88"/>
    <w:rsid w:val="00D95365"/>
    <w:rsid w:val="00D954EB"/>
    <w:rsid w:val="00D97EAD"/>
    <w:rsid w:val="00DA0D18"/>
    <w:rsid w:val="00DA1B7D"/>
    <w:rsid w:val="00DA1FF8"/>
    <w:rsid w:val="00DA2BE8"/>
    <w:rsid w:val="00DA3913"/>
    <w:rsid w:val="00DA3B5E"/>
    <w:rsid w:val="00DA4714"/>
    <w:rsid w:val="00DA4D5C"/>
    <w:rsid w:val="00DA5090"/>
    <w:rsid w:val="00DA5885"/>
    <w:rsid w:val="00DA596D"/>
    <w:rsid w:val="00DA5FCD"/>
    <w:rsid w:val="00DA612E"/>
    <w:rsid w:val="00DA6474"/>
    <w:rsid w:val="00DA6711"/>
    <w:rsid w:val="00DA7918"/>
    <w:rsid w:val="00DB0CC2"/>
    <w:rsid w:val="00DB1E27"/>
    <w:rsid w:val="00DB22A3"/>
    <w:rsid w:val="00DB384E"/>
    <w:rsid w:val="00DB40A1"/>
    <w:rsid w:val="00DB4D67"/>
    <w:rsid w:val="00DB5ACE"/>
    <w:rsid w:val="00DB5F97"/>
    <w:rsid w:val="00DB63E7"/>
    <w:rsid w:val="00DC1ACC"/>
    <w:rsid w:val="00DC3C97"/>
    <w:rsid w:val="00DC43FE"/>
    <w:rsid w:val="00DC57E2"/>
    <w:rsid w:val="00DC6908"/>
    <w:rsid w:val="00DC721D"/>
    <w:rsid w:val="00DC739E"/>
    <w:rsid w:val="00DC77B0"/>
    <w:rsid w:val="00DD02BA"/>
    <w:rsid w:val="00DD0F82"/>
    <w:rsid w:val="00DD2B93"/>
    <w:rsid w:val="00DD36E9"/>
    <w:rsid w:val="00DD38F5"/>
    <w:rsid w:val="00DD3C56"/>
    <w:rsid w:val="00DD4378"/>
    <w:rsid w:val="00DD4694"/>
    <w:rsid w:val="00DD47EA"/>
    <w:rsid w:val="00DD65A4"/>
    <w:rsid w:val="00DD6B1D"/>
    <w:rsid w:val="00DD79AE"/>
    <w:rsid w:val="00DD7D42"/>
    <w:rsid w:val="00DE002A"/>
    <w:rsid w:val="00DE0817"/>
    <w:rsid w:val="00DE0F45"/>
    <w:rsid w:val="00DE146C"/>
    <w:rsid w:val="00DE2667"/>
    <w:rsid w:val="00DE2EE8"/>
    <w:rsid w:val="00DE3409"/>
    <w:rsid w:val="00DE3F1D"/>
    <w:rsid w:val="00DE3F7F"/>
    <w:rsid w:val="00DE4956"/>
    <w:rsid w:val="00DE5A97"/>
    <w:rsid w:val="00DE5B97"/>
    <w:rsid w:val="00DE61BE"/>
    <w:rsid w:val="00DE64F0"/>
    <w:rsid w:val="00DE64F4"/>
    <w:rsid w:val="00DE65F0"/>
    <w:rsid w:val="00DE6C3B"/>
    <w:rsid w:val="00DE754C"/>
    <w:rsid w:val="00DE7CAE"/>
    <w:rsid w:val="00DF0852"/>
    <w:rsid w:val="00DF1694"/>
    <w:rsid w:val="00DF281D"/>
    <w:rsid w:val="00DF282B"/>
    <w:rsid w:val="00DF2A32"/>
    <w:rsid w:val="00DF35DA"/>
    <w:rsid w:val="00DF3879"/>
    <w:rsid w:val="00DF404B"/>
    <w:rsid w:val="00DF56AC"/>
    <w:rsid w:val="00DF56BB"/>
    <w:rsid w:val="00DF65BE"/>
    <w:rsid w:val="00DF6627"/>
    <w:rsid w:val="00DF7971"/>
    <w:rsid w:val="00DF7F9E"/>
    <w:rsid w:val="00E006FE"/>
    <w:rsid w:val="00E00BF4"/>
    <w:rsid w:val="00E00C5D"/>
    <w:rsid w:val="00E018AE"/>
    <w:rsid w:val="00E02D04"/>
    <w:rsid w:val="00E031D2"/>
    <w:rsid w:val="00E03442"/>
    <w:rsid w:val="00E03730"/>
    <w:rsid w:val="00E03A2F"/>
    <w:rsid w:val="00E03CFA"/>
    <w:rsid w:val="00E047FE"/>
    <w:rsid w:val="00E06786"/>
    <w:rsid w:val="00E07BB3"/>
    <w:rsid w:val="00E10A3D"/>
    <w:rsid w:val="00E10FC8"/>
    <w:rsid w:val="00E113C2"/>
    <w:rsid w:val="00E1145C"/>
    <w:rsid w:val="00E11B10"/>
    <w:rsid w:val="00E16038"/>
    <w:rsid w:val="00E16419"/>
    <w:rsid w:val="00E16769"/>
    <w:rsid w:val="00E17872"/>
    <w:rsid w:val="00E17E2E"/>
    <w:rsid w:val="00E17EE9"/>
    <w:rsid w:val="00E20055"/>
    <w:rsid w:val="00E20799"/>
    <w:rsid w:val="00E209FA"/>
    <w:rsid w:val="00E2210C"/>
    <w:rsid w:val="00E22319"/>
    <w:rsid w:val="00E22BB5"/>
    <w:rsid w:val="00E23B63"/>
    <w:rsid w:val="00E23DA1"/>
    <w:rsid w:val="00E23DEC"/>
    <w:rsid w:val="00E24C7C"/>
    <w:rsid w:val="00E24FC0"/>
    <w:rsid w:val="00E25B34"/>
    <w:rsid w:val="00E25B9B"/>
    <w:rsid w:val="00E263F4"/>
    <w:rsid w:val="00E277A1"/>
    <w:rsid w:val="00E27AA7"/>
    <w:rsid w:val="00E27BFD"/>
    <w:rsid w:val="00E27C19"/>
    <w:rsid w:val="00E27D3F"/>
    <w:rsid w:val="00E3028E"/>
    <w:rsid w:val="00E30950"/>
    <w:rsid w:val="00E3233E"/>
    <w:rsid w:val="00E32412"/>
    <w:rsid w:val="00E32478"/>
    <w:rsid w:val="00E32C54"/>
    <w:rsid w:val="00E34D37"/>
    <w:rsid w:val="00E35402"/>
    <w:rsid w:val="00E35770"/>
    <w:rsid w:val="00E369CE"/>
    <w:rsid w:val="00E40086"/>
    <w:rsid w:val="00E403B2"/>
    <w:rsid w:val="00E4104F"/>
    <w:rsid w:val="00E41629"/>
    <w:rsid w:val="00E41A4E"/>
    <w:rsid w:val="00E42737"/>
    <w:rsid w:val="00E42F09"/>
    <w:rsid w:val="00E42F98"/>
    <w:rsid w:val="00E4468E"/>
    <w:rsid w:val="00E4476E"/>
    <w:rsid w:val="00E44B64"/>
    <w:rsid w:val="00E4528D"/>
    <w:rsid w:val="00E45311"/>
    <w:rsid w:val="00E45B17"/>
    <w:rsid w:val="00E46A53"/>
    <w:rsid w:val="00E50515"/>
    <w:rsid w:val="00E507B7"/>
    <w:rsid w:val="00E51089"/>
    <w:rsid w:val="00E519AA"/>
    <w:rsid w:val="00E52326"/>
    <w:rsid w:val="00E5245D"/>
    <w:rsid w:val="00E52654"/>
    <w:rsid w:val="00E53411"/>
    <w:rsid w:val="00E53F1A"/>
    <w:rsid w:val="00E542AA"/>
    <w:rsid w:val="00E54528"/>
    <w:rsid w:val="00E56B66"/>
    <w:rsid w:val="00E56BC4"/>
    <w:rsid w:val="00E56C6D"/>
    <w:rsid w:val="00E57E6C"/>
    <w:rsid w:val="00E60C5C"/>
    <w:rsid w:val="00E60D2F"/>
    <w:rsid w:val="00E60F66"/>
    <w:rsid w:val="00E61B86"/>
    <w:rsid w:val="00E61F0E"/>
    <w:rsid w:val="00E634FF"/>
    <w:rsid w:val="00E6459B"/>
    <w:rsid w:val="00E65875"/>
    <w:rsid w:val="00E6739E"/>
    <w:rsid w:val="00E6750F"/>
    <w:rsid w:val="00E67D00"/>
    <w:rsid w:val="00E70842"/>
    <w:rsid w:val="00E709C7"/>
    <w:rsid w:val="00E71557"/>
    <w:rsid w:val="00E716DB"/>
    <w:rsid w:val="00E72011"/>
    <w:rsid w:val="00E72AF3"/>
    <w:rsid w:val="00E74692"/>
    <w:rsid w:val="00E75C64"/>
    <w:rsid w:val="00E764D7"/>
    <w:rsid w:val="00E8027D"/>
    <w:rsid w:val="00E80A39"/>
    <w:rsid w:val="00E8191A"/>
    <w:rsid w:val="00E81C51"/>
    <w:rsid w:val="00E8234E"/>
    <w:rsid w:val="00E83283"/>
    <w:rsid w:val="00E84422"/>
    <w:rsid w:val="00E84753"/>
    <w:rsid w:val="00E84EAA"/>
    <w:rsid w:val="00E8718B"/>
    <w:rsid w:val="00E87287"/>
    <w:rsid w:val="00E9024F"/>
    <w:rsid w:val="00E91769"/>
    <w:rsid w:val="00E91ECC"/>
    <w:rsid w:val="00E92788"/>
    <w:rsid w:val="00E93C58"/>
    <w:rsid w:val="00E96168"/>
    <w:rsid w:val="00E96352"/>
    <w:rsid w:val="00E96991"/>
    <w:rsid w:val="00E96F73"/>
    <w:rsid w:val="00EA0229"/>
    <w:rsid w:val="00EA07D8"/>
    <w:rsid w:val="00EA09AA"/>
    <w:rsid w:val="00EA0CDB"/>
    <w:rsid w:val="00EA110D"/>
    <w:rsid w:val="00EA154D"/>
    <w:rsid w:val="00EA24F9"/>
    <w:rsid w:val="00EA284C"/>
    <w:rsid w:val="00EA2AC5"/>
    <w:rsid w:val="00EA304B"/>
    <w:rsid w:val="00EA3C19"/>
    <w:rsid w:val="00EA4317"/>
    <w:rsid w:val="00EA4E8B"/>
    <w:rsid w:val="00EA5092"/>
    <w:rsid w:val="00EA5281"/>
    <w:rsid w:val="00EA70A1"/>
    <w:rsid w:val="00EA743C"/>
    <w:rsid w:val="00EA754D"/>
    <w:rsid w:val="00EA7575"/>
    <w:rsid w:val="00EB0162"/>
    <w:rsid w:val="00EB0684"/>
    <w:rsid w:val="00EB08B3"/>
    <w:rsid w:val="00EB0BE1"/>
    <w:rsid w:val="00EB200C"/>
    <w:rsid w:val="00EB207B"/>
    <w:rsid w:val="00EB35E1"/>
    <w:rsid w:val="00EB3744"/>
    <w:rsid w:val="00EB3F50"/>
    <w:rsid w:val="00EB5DE4"/>
    <w:rsid w:val="00EB5E82"/>
    <w:rsid w:val="00EB60B8"/>
    <w:rsid w:val="00EB71DE"/>
    <w:rsid w:val="00EB796A"/>
    <w:rsid w:val="00EC1002"/>
    <w:rsid w:val="00EC39CF"/>
    <w:rsid w:val="00EC3E78"/>
    <w:rsid w:val="00EC489F"/>
    <w:rsid w:val="00EC60BB"/>
    <w:rsid w:val="00ED02AB"/>
    <w:rsid w:val="00ED0506"/>
    <w:rsid w:val="00ED0BEF"/>
    <w:rsid w:val="00ED10B0"/>
    <w:rsid w:val="00ED12A4"/>
    <w:rsid w:val="00ED163D"/>
    <w:rsid w:val="00ED203D"/>
    <w:rsid w:val="00ED2852"/>
    <w:rsid w:val="00ED32AF"/>
    <w:rsid w:val="00ED374A"/>
    <w:rsid w:val="00ED44E2"/>
    <w:rsid w:val="00ED4617"/>
    <w:rsid w:val="00ED55BF"/>
    <w:rsid w:val="00ED5854"/>
    <w:rsid w:val="00ED5CF7"/>
    <w:rsid w:val="00ED615B"/>
    <w:rsid w:val="00ED61F7"/>
    <w:rsid w:val="00ED6D1C"/>
    <w:rsid w:val="00ED7A60"/>
    <w:rsid w:val="00ED7C66"/>
    <w:rsid w:val="00ED7D71"/>
    <w:rsid w:val="00EE0C07"/>
    <w:rsid w:val="00EE1626"/>
    <w:rsid w:val="00EE1AA9"/>
    <w:rsid w:val="00EE1CDA"/>
    <w:rsid w:val="00EE2DD6"/>
    <w:rsid w:val="00EE355C"/>
    <w:rsid w:val="00EE38CF"/>
    <w:rsid w:val="00EE3B1D"/>
    <w:rsid w:val="00EE4EA8"/>
    <w:rsid w:val="00EE5FFE"/>
    <w:rsid w:val="00EE65F6"/>
    <w:rsid w:val="00EE66FC"/>
    <w:rsid w:val="00EE7F04"/>
    <w:rsid w:val="00EF1112"/>
    <w:rsid w:val="00EF1533"/>
    <w:rsid w:val="00EF25AE"/>
    <w:rsid w:val="00EF26A2"/>
    <w:rsid w:val="00EF401C"/>
    <w:rsid w:val="00EF40B9"/>
    <w:rsid w:val="00EF4A12"/>
    <w:rsid w:val="00EF4D5B"/>
    <w:rsid w:val="00EF6600"/>
    <w:rsid w:val="00EF737C"/>
    <w:rsid w:val="00EF76A9"/>
    <w:rsid w:val="00F01300"/>
    <w:rsid w:val="00F01682"/>
    <w:rsid w:val="00F01B33"/>
    <w:rsid w:val="00F01CA3"/>
    <w:rsid w:val="00F01EF9"/>
    <w:rsid w:val="00F020BC"/>
    <w:rsid w:val="00F02A0B"/>
    <w:rsid w:val="00F02BFA"/>
    <w:rsid w:val="00F042E8"/>
    <w:rsid w:val="00F05DBA"/>
    <w:rsid w:val="00F06794"/>
    <w:rsid w:val="00F06B5D"/>
    <w:rsid w:val="00F0759E"/>
    <w:rsid w:val="00F0781D"/>
    <w:rsid w:val="00F07ADA"/>
    <w:rsid w:val="00F10AB3"/>
    <w:rsid w:val="00F10E27"/>
    <w:rsid w:val="00F10E63"/>
    <w:rsid w:val="00F12AF0"/>
    <w:rsid w:val="00F12C0F"/>
    <w:rsid w:val="00F13074"/>
    <w:rsid w:val="00F1338B"/>
    <w:rsid w:val="00F13656"/>
    <w:rsid w:val="00F14BDA"/>
    <w:rsid w:val="00F152A3"/>
    <w:rsid w:val="00F15B7B"/>
    <w:rsid w:val="00F16210"/>
    <w:rsid w:val="00F16349"/>
    <w:rsid w:val="00F17724"/>
    <w:rsid w:val="00F17AA5"/>
    <w:rsid w:val="00F203AB"/>
    <w:rsid w:val="00F20A8C"/>
    <w:rsid w:val="00F20E36"/>
    <w:rsid w:val="00F2236C"/>
    <w:rsid w:val="00F223DE"/>
    <w:rsid w:val="00F22B8E"/>
    <w:rsid w:val="00F24ADB"/>
    <w:rsid w:val="00F24D52"/>
    <w:rsid w:val="00F24DAD"/>
    <w:rsid w:val="00F256F5"/>
    <w:rsid w:val="00F2594C"/>
    <w:rsid w:val="00F267BC"/>
    <w:rsid w:val="00F26BD0"/>
    <w:rsid w:val="00F271BB"/>
    <w:rsid w:val="00F27E37"/>
    <w:rsid w:val="00F311C0"/>
    <w:rsid w:val="00F31AD6"/>
    <w:rsid w:val="00F31C86"/>
    <w:rsid w:val="00F32546"/>
    <w:rsid w:val="00F33146"/>
    <w:rsid w:val="00F3504B"/>
    <w:rsid w:val="00F3536D"/>
    <w:rsid w:val="00F353D6"/>
    <w:rsid w:val="00F354DF"/>
    <w:rsid w:val="00F35765"/>
    <w:rsid w:val="00F3686E"/>
    <w:rsid w:val="00F40609"/>
    <w:rsid w:val="00F4071F"/>
    <w:rsid w:val="00F41CD9"/>
    <w:rsid w:val="00F41DCC"/>
    <w:rsid w:val="00F42228"/>
    <w:rsid w:val="00F42496"/>
    <w:rsid w:val="00F43771"/>
    <w:rsid w:val="00F43BDB"/>
    <w:rsid w:val="00F442CE"/>
    <w:rsid w:val="00F45112"/>
    <w:rsid w:val="00F453B6"/>
    <w:rsid w:val="00F4623D"/>
    <w:rsid w:val="00F4720A"/>
    <w:rsid w:val="00F472B8"/>
    <w:rsid w:val="00F47357"/>
    <w:rsid w:val="00F47AC3"/>
    <w:rsid w:val="00F503BE"/>
    <w:rsid w:val="00F505E2"/>
    <w:rsid w:val="00F50B66"/>
    <w:rsid w:val="00F51BDF"/>
    <w:rsid w:val="00F526B2"/>
    <w:rsid w:val="00F529A9"/>
    <w:rsid w:val="00F53DB4"/>
    <w:rsid w:val="00F54266"/>
    <w:rsid w:val="00F56183"/>
    <w:rsid w:val="00F56818"/>
    <w:rsid w:val="00F57E03"/>
    <w:rsid w:val="00F57EB6"/>
    <w:rsid w:val="00F60033"/>
    <w:rsid w:val="00F60C86"/>
    <w:rsid w:val="00F6156D"/>
    <w:rsid w:val="00F62444"/>
    <w:rsid w:val="00F625C8"/>
    <w:rsid w:val="00F627C2"/>
    <w:rsid w:val="00F631EF"/>
    <w:rsid w:val="00F632B3"/>
    <w:rsid w:val="00F63809"/>
    <w:rsid w:val="00F63E14"/>
    <w:rsid w:val="00F63E8C"/>
    <w:rsid w:val="00F6453B"/>
    <w:rsid w:val="00F64A3A"/>
    <w:rsid w:val="00F66308"/>
    <w:rsid w:val="00F66DD0"/>
    <w:rsid w:val="00F709DD"/>
    <w:rsid w:val="00F70BD3"/>
    <w:rsid w:val="00F7178A"/>
    <w:rsid w:val="00F71D95"/>
    <w:rsid w:val="00F723FC"/>
    <w:rsid w:val="00F73198"/>
    <w:rsid w:val="00F7467C"/>
    <w:rsid w:val="00F75083"/>
    <w:rsid w:val="00F758E0"/>
    <w:rsid w:val="00F75E20"/>
    <w:rsid w:val="00F75E81"/>
    <w:rsid w:val="00F76526"/>
    <w:rsid w:val="00F7799B"/>
    <w:rsid w:val="00F77B0E"/>
    <w:rsid w:val="00F77FAD"/>
    <w:rsid w:val="00F80525"/>
    <w:rsid w:val="00F80897"/>
    <w:rsid w:val="00F83395"/>
    <w:rsid w:val="00F834B9"/>
    <w:rsid w:val="00F83730"/>
    <w:rsid w:val="00F83F91"/>
    <w:rsid w:val="00F8457E"/>
    <w:rsid w:val="00F85150"/>
    <w:rsid w:val="00F860D0"/>
    <w:rsid w:val="00F863A0"/>
    <w:rsid w:val="00F86CEE"/>
    <w:rsid w:val="00F902AA"/>
    <w:rsid w:val="00F9073E"/>
    <w:rsid w:val="00F90836"/>
    <w:rsid w:val="00F9132D"/>
    <w:rsid w:val="00F91C90"/>
    <w:rsid w:val="00F91F2E"/>
    <w:rsid w:val="00F96055"/>
    <w:rsid w:val="00F970A6"/>
    <w:rsid w:val="00FA03B3"/>
    <w:rsid w:val="00FA11B9"/>
    <w:rsid w:val="00FA170C"/>
    <w:rsid w:val="00FA1C91"/>
    <w:rsid w:val="00FA28C4"/>
    <w:rsid w:val="00FA2A15"/>
    <w:rsid w:val="00FA3685"/>
    <w:rsid w:val="00FA4290"/>
    <w:rsid w:val="00FA4F28"/>
    <w:rsid w:val="00FA5113"/>
    <w:rsid w:val="00FA7298"/>
    <w:rsid w:val="00FB06D9"/>
    <w:rsid w:val="00FB0FFA"/>
    <w:rsid w:val="00FB105A"/>
    <w:rsid w:val="00FB16E4"/>
    <w:rsid w:val="00FB2181"/>
    <w:rsid w:val="00FB2F87"/>
    <w:rsid w:val="00FB3A0C"/>
    <w:rsid w:val="00FB46D5"/>
    <w:rsid w:val="00FB4991"/>
    <w:rsid w:val="00FB6533"/>
    <w:rsid w:val="00FB6E2C"/>
    <w:rsid w:val="00FC03EF"/>
    <w:rsid w:val="00FC05B7"/>
    <w:rsid w:val="00FC112F"/>
    <w:rsid w:val="00FC14D2"/>
    <w:rsid w:val="00FC2A40"/>
    <w:rsid w:val="00FC3AAA"/>
    <w:rsid w:val="00FC4BC8"/>
    <w:rsid w:val="00FC52D5"/>
    <w:rsid w:val="00FC617D"/>
    <w:rsid w:val="00FD1704"/>
    <w:rsid w:val="00FD17BB"/>
    <w:rsid w:val="00FD21E4"/>
    <w:rsid w:val="00FD231A"/>
    <w:rsid w:val="00FD2AE3"/>
    <w:rsid w:val="00FD3225"/>
    <w:rsid w:val="00FD41DC"/>
    <w:rsid w:val="00FD42CF"/>
    <w:rsid w:val="00FD532B"/>
    <w:rsid w:val="00FD5C19"/>
    <w:rsid w:val="00FD6162"/>
    <w:rsid w:val="00FD7D8A"/>
    <w:rsid w:val="00FD7E12"/>
    <w:rsid w:val="00FE0A9B"/>
    <w:rsid w:val="00FE1685"/>
    <w:rsid w:val="00FE1C42"/>
    <w:rsid w:val="00FE2337"/>
    <w:rsid w:val="00FE2641"/>
    <w:rsid w:val="00FE2E9F"/>
    <w:rsid w:val="00FE2F17"/>
    <w:rsid w:val="00FE457A"/>
    <w:rsid w:val="00FE51D6"/>
    <w:rsid w:val="00FE5D9C"/>
    <w:rsid w:val="00FE6C30"/>
    <w:rsid w:val="00FE7602"/>
    <w:rsid w:val="00FF03A1"/>
    <w:rsid w:val="00FF043D"/>
    <w:rsid w:val="00FF04A2"/>
    <w:rsid w:val="00FF08AE"/>
    <w:rsid w:val="00FF0A4F"/>
    <w:rsid w:val="00FF1CD0"/>
    <w:rsid w:val="00FF2118"/>
    <w:rsid w:val="00FF254C"/>
    <w:rsid w:val="00FF3A2C"/>
    <w:rsid w:val="00FF3B16"/>
    <w:rsid w:val="00FF46C8"/>
    <w:rsid w:val="00FF5BF8"/>
    <w:rsid w:val="00FF5CDD"/>
    <w:rsid w:val="00FF5E93"/>
    <w:rsid w:val="00FF5FCF"/>
    <w:rsid w:val="00FF6317"/>
    <w:rsid w:val="00FF6CEB"/>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prastasiniatinklio">
    <w:name w:val="Normal (Web)"/>
    <w:basedOn w:val="prastasis"/>
    <w:uiPriority w:val="99"/>
    <w:unhideWhenUsed/>
    <w:rsid w:val="00B62BB3"/>
    <w:pPr>
      <w:spacing w:before="100" w:beforeAutospacing="1" w:after="100" w:afterAutospacing="1"/>
    </w:pPr>
    <w:rPr>
      <w:lang w:eastAsia="en-GB"/>
    </w:rPr>
  </w:style>
  <w:style w:type="character" w:customStyle="1" w:styleId="normal-h">
    <w:name w:val="normal-h"/>
    <w:rsid w:val="00AB0F6A"/>
  </w:style>
  <w:style w:type="paragraph" w:styleId="Pagrindinistekstas">
    <w:name w:val="Body Text"/>
    <w:basedOn w:val="prastasis"/>
    <w:link w:val="PagrindinistekstasDiagrama"/>
    <w:rsid w:val="00AD4C02"/>
    <w:pPr>
      <w:spacing w:after="120"/>
    </w:pPr>
    <w:rPr>
      <w:sz w:val="20"/>
      <w:szCs w:val="20"/>
      <w:lang w:val="en-US" w:eastAsia="en-US"/>
    </w:rPr>
  </w:style>
  <w:style w:type="character" w:customStyle="1" w:styleId="PagrindinistekstasDiagrama">
    <w:name w:val="Pagrindinis tekstas Diagrama"/>
    <w:basedOn w:val="Numatytasispastraiposriftas"/>
    <w:link w:val="Pagrindinistekstas"/>
    <w:rsid w:val="00AD4C02"/>
    <w:rPr>
      <w:lang w:val="en-US" w:eastAsia="en-US"/>
    </w:rPr>
  </w:style>
  <w:style w:type="numbering" w:customStyle="1" w:styleId="CurrentList1">
    <w:name w:val="Current List1"/>
    <w:uiPriority w:val="99"/>
    <w:rsid w:val="00ED7D71"/>
    <w:pPr>
      <w:numPr>
        <w:numId w:val="2"/>
      </w:numPr>
    </w:pPr>
  </w:style>
  <w:style w:type="character" w:customStyle="1" w:styleId="Antrat1Diagrama">
    <w:name w:val="Antraštė 1 Diagrama"/>
    <w:basedOn w:val="Numatytasispastraiposriftas"/>
    <w:link w:val="Antrat1"/>
    <w:rsid w:val="007C4721"/>
    <w:rPr>
      <w:rFonts w:asciiTheme="majorHAnsi" w:eastAsiaTheme="majorEastAsia" w:hAnsiTheme="majorHAnsi" w:cstheme="majorBidi"/>
      <w:color w:val="2E74B5" w:themeColor="accent1" w:themeShade="BF"/>
      <w:sz w:val="32"/>
      <w:szCs w:val="32"/>
    </w:rPr>
  </w:style>
  <w:style w:type="character" w:styleId="Hipersaitas">
    <w:name w:val="Hyperlink"/>
    <w:basedOn w:val="Numatytasispastraiposriftas"/>
    <w:rsid w:val="00862EBE"/>
    <w:rPr>
      <w:color w:val="0066CC"/>
      <w:u w:val="single"/>
    </w:rPr>
  </w:style>
  <w:style w:type="character" w:customStyle="1" w:styleId="Bodytext13">
    <w:name w:val="Body text (13)_"/>
    <w:basedOn w:val="Numatytasispastraiposriftas"/>
    <w:link w:val="Bodytext130"/>
    <w:rsid w:val="00862EBE"/>
    <w:rPr>
      <w:shd w:val="clear" w:color="auto" w:fill="FFFFFF"/>
    </w:rPr>
  </w:style>
  <w:style w:type="paragraph" w:customStyle="1" w:styleId="Bodytext130">
    <w:name w:val="Body text (13)"/>
    <w:basedOn w:val="prastasis"/>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Numatytasispastraiposriftas"/>
    <w:uiPriority w:val="99"/>
    <w:semiHidden/>
    <w:unhideWhenUsed/>
    <w:rsid w:val="00252D8D"/>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rsid w:val="00FD41DC"/>
    <w:rPr>
      <w:rFonts w:ascii="Calibri" w:hAnsi="Calibri"/>
      <w:sz w:val="22"/>
      <w:szCs w:val="22"/>
    </w:rPr>
  </w:style>
  <w:style w:type="character" w:customStyle="1" w:styleId="clear">
    <w:name w:val="clear"/>
    <w:basedOn w:val="Numatytasispastraiposriftas"/>
    <w:rsid w:val="0025146E"/>
  </w:style>
  <w:style w:type="character" w:customStyle="1" w:styleId="Bodytext2">
    <w:name w:val="Body text (2)_"/>
    <w:basedOn w:val="Numatytasispastraiposriftas"/>
    <w:link w:val="Bodytext20"/>
    <w:locked/>
    <w:rsid w:val="00301C92"/>
    <w:rPr>
      <w:shd w:val="clear" w:color="auto" w:fill="FFFFFF"/>
    </w:rPr>
  </w:style>
  <w:style w:type="paragraph" w:customStyle="1" w:styleId="Bodytext20">
    <w:name w:val="Body text (2)"/>
    <w:basedOn w:val="prastasis"/>
    <w:link w:val="Bodytext2"/>
    <w:rsid w:val="00301C92"/>
    <w:pPr>
      <w:widowControl w:val="0"/>
      <w:shd w:val="clear" w:color="auto" w:fill="FFFFFF"/>
      <w:spacing w:line="312" w:lineRule="exact"/>
      <w:jc w:val="both"/>
    </w:pPr>
    <w:rPr>
      <w:sz w:val="20"/>
      <w:szCs w:val="20"/>
    </w:rPr>
  </w:style>
  <w:style w:type="character" w:customStyle="1" w:styleId="AntratsDiagrama">
    <w:name w:val="Antraštės Diagrama"/>
    <w:basedOn w:val="Numatytasispastraiposriftas"/>
    <w:link w:val="Antrats"/>
    <w:uiPriority w:val="99"/>
    <w:rsid w:val="00301C92"/>
    <w:rPr>
      <w:sz w:val="24"/>
      <w:szCs w:val="24"/>
    </w:rPr>
  </w:style>
  <w:style w:type="character" w:customStyle="1" w:styleId="spelle">
    <w:name w:val="spelle"/>
    <w:basedOn w:val="Numatytasispastraiposriftas"/>
    <w:rsid w:val="00D45B79"/>
  </w:style>
  <w:style w:type="paragraph" w:customStyle="1" w:styleId="motarg">
    <w:name w:val="motarg"/>
    <w:basedOn w:val="prastasis"/>
    <w:rsid w:val="003A27B8"/>
    <w:pPr>
      <w:spacing w:before="100" w:beforeAutospacing="1" w:after="100" w:afterAutospacing="1"/>
    </w:pPr>
  </w:style>
  <w:style w:type="character" w:customStyle="1" w:styleId="icon-arrow-up-dark-8">
    <w:name w:val="icon-arrow-up-dark-8"/>
    <w:basedOn w:val="Numatytasispastraiposriftas"/>
    <w:rsid w:val="003A27B8"/>
  </w:style>
  <w:style w:type="character" w:styleId="Neapdorotaspaminjimas">
    <w:name w:val="Unresolved Mention"/>
    <w:basedOn w:val="Numatytasispastraiposriftas"/>
    <w:uiPriority w:val="99"/>
    <w:semiHidden/>
    <w:unhideWhenUsed/>
    <w:rsid w:val="001A5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370">
      <w:bodyDiv w:val="1"/>
      <w:marLeft w:val="0"/>
      <w:marRight w:val="0"/>
      <w:marTop w:val="0"/>
      <w:marBottom w:val="0"/>
      <w:divBdr>
        <w:top w:val="none" w:sz="0" w:space="0" w:color="auto"/>
        <w:left w:val="none" w:sz="0" w:space="0" w:color="auto"/>
        <w:bottom w:val="none" w:sz="0" w:space="0" w:color="auto"/>
        <w:right w:val="none" w:sz="0" w:space="0" w:color="auto"/>
      </w:divBdr>
      <w:divsChild>
        <w:div w:id="903101054">
          <w:marLeft w:val="0"/>
          <w:marRight w:val="0"/>
          <w:marTop w:val="0"/>
          <w:marBottom w:val="0"/>
          <w:divBdr>
            <w:top w:val="none" w:sz="0" w:space="0" w:color="auto"/>
            <w:left w:val="none" w:sz="0" w:space="0" w:color="auto"/>
            <w:bottom w:val="none" w:sz="0" w:space="0" w:color="auto"/>
            <w:right w:val="none" w:sz="0" w:space="0" w:color="auto"/>
          </w:divBdr>
          <w:divsChild>
            <w:div w:id="2030980473">
              <w:marLeft w:val="0"/>
              <w:marRight w:val="0"/>
              <w:marTop w:val="0"/>
              <w:marBottom w:val="0"/>
              <w:divBdr>
                <w:top w:val="none" w:sz="0" w:space="0" w:color="auto"/>
                <w:left w:val="none" w:sz="0" w:space="0" w:color="auto"/>
                <w:bottom w:val="none" w:sz="0" w:space="0" w:color="auto"/>
                <w:right w:val="none" w:sz="0" w:space="0" w:color="auto"/>
              </w:divBdr>
              <w:divsChild>
                <w:div w:id="13918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1683045">
      <w:bodyDiv w:val="1"/>
      <w:marLeft w:val="0"/>
      <w:marRight w:val="0"/>
      <w:marTop w:val="0"/>
      <w:marBottom w:val="0"/>
      <w:divBdr>
        <w:top w:val="none" w:sz="0" w:space="0" w:color="auto"/>
        <w:left w:val="none" w:sz="0" w:space="0" w:color="auto"/>
        <w:bottom w:val="none" w:sz="0" w:space="0" w:color="auto"/>
        <w:right w:val="none" w:sz="0" w:space="0" w:color="auto"/>
      </w:divBdr>
      <w:divsChild>
        <w:div w:id="2094815662">
          <w:marLeft w:val="0"/>
          <w:marRight w:val="0"/>
          <w:marTop w:val="0"/>
          <w:marBottom w:val="0"/>
          <w:divBdr>
            <w:top w:val="none" w:sz="0" w:space="0" w:color="auto"/>
            <w:left w:val="none" w:sz="0" w:space="0" w:color="auto"/>
            <w:bottom w:val="none" w:sz="0" w:space="0" w:color="auto"/>
            <w:right w:val="none" w:sz="0" w:space="0" w:color="auto"/>
          </w:divBdr>
          <w:divsChild>
            <w:div w:id="2128428276">
              <w:marLeft w:val="0"/>
              <w:marRight w:val="0"/>
              <w:marTop w:val="0"/>
              <w:marBottom w:val="0"/>
              <w:divBdr>
                <w:top w:val="none" w:sz="0" w:space="0" w:color="auto"/>
                <w:left w:val="none" w:sz="0" w:space="0" w:color="auto"/>
                <w:bottom w:val="none" w:sz="0" w:space="0" w:color="auto"/>
                <w:right w:val="none" w:sz="0" w:space="0" w:color="auto"/>
              </w:divBdr>
              <w:divsChild>
                <w:div w:id="8391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96044">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0112">
      <w:bodyDiv w:val="1"/>
      <w:marLeft w:val="0"/>
      <w:marRight w:val="0"/>
      <w:marTop w:val="0"/>
      <w:marBottom w:val="0"/>
      <w:divBdr>
        <w:top w:val="none" w:sz="0" w:space="0" w:color="auto"/>
        <w:left w:val="none" w:sz="0" w:space="0" w:color="auto"/>
        <w:bottom w:val="none" w:sz="0" w:space="0" w:color="auto"/>
        <w:right w:val="none" w:sz="0" w:space="0" w:color="auto"/>
      </w:divBdr>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89257">
      <w:bodyDiv w:val="1"/>
      <w:marLeft w:val="0"/>
      <w:marRight w:val="0"/>
      <w:marTop w:val="0"/>
      <w:marBottom w:val="0"/>
      <w:divBdr>
        <w:top w:val="none" w:sz="0" w:space="0" w:color="auto"/>
        <w:left w:val="none" w:sz="0" w:space="0" w:color="auto"/>
        <w:bottom w:val="none" w:sz="0" w:space="0" w:color="auto"/>
        <w:right w:val="none" w:sz="0" w:space="0" w:color="auto"/>
      </w:divBdr>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15300">
      <w:bodyDiv w:val="1"/>
      <w:marLeft w:val="0"/>
      <w:marRight w:val="0"/>
      <w:marTop w:val="0"/>
      <w:marBottom w:val="0"/>
      <w:divBdr>
        <w:top w:val="none" w:sz="0" w:space="0" w:color="auto"/>
        <w:left w:val="none" w:sz="0" w:space="0" w:color="auto"/>
        <w:bottom w:val="none" w:sz="0" w:space="0" w:color="auto"/>
        <w:right w:val="none" w:sz="0" w:space="0" w:color="auto"/>
      </w:divBdr>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1600">
      <w:bodyDiv w:val="1"/>
      <w:marLeft w:val="0"/>
      <w:marRight w:val="0"/>
      <w:marTop w:val="0"/>
      <w:marBottom w:val="0"/>
      <w:divBdr>
        <w:top w:val="none" w:sz="0" w:space="0" w:color="auto"/>
        <w:left w:val="none" w:sz="0" w:space="0" w:color="auto"/>
        <w:bottom w:val="none" w:sz="0" w:space="0" w:color="auto"/>
        <w:right w:val="none" w:sz="0" w:space="0" w:color="auto"/>
      </w:divBdr>
      <w:divsChild>
        <w:div w:id="307714021">
          <w:marLeft w:val="0"/>
          <w:marRight w:val="0"/>
          <w:marTop w:val="0"/>
          <w:marBottom w:val="0"/>
          <w:divBdr>
            <w:top w:val="none" w:sz="0" w:space="0" w:color="auto"/>
            <w:left w:val="none" w:sz="0" w:space="0" w:color="auto"/>
            <w:bottom w:val="none" w:sz="0" w:space="0" w:color="auto"/>
            <w:right w:val="none" w:sz="0" w:space="0" w:color="auto"/>
          </w:divBdr>
          <w:divsChild>
            <w:div w:id="1661693830">
              <w:marLeft w:val="0"/>
              <w:marRight w:val="0"/>
              <w:marTop w:val="0"/>
              <w:marBottom w:val="0"/>
              <w:divBdr>
                <w:top w:val="none" w:sz="0" w:space="0" w:color="auto"/>
                <w:left w:val="none" w:sz="0" w:space="0" w:color="auto"/>
                <w:bottom w:val="none" w:sz="0" w:space="0" w:color="auto"/>
                <w:right w:val="none" w:sz="0" w:space="0" w:color="auto"/>
              </w:divBdr>
              <w:divsChild>
                <w:div w:id="164338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4114">
      <w:bodyDiv w:val="1"/>
      <w:marLeft w:val="0"/>
      <w:marRight w:val="0"/>
      <w:marTop w:val="0"/>
      <w:marBottom w:val="0"/>
      <w:divBdr>
        <w:top w:val="none" w:sz="0" w:space="0" w:color="auto"/>
        <w:left w:val="none" w:sz="0" w:space="0" w:color="auto"/>
        <w:bottom w:val="none" w:sz="0" w:space="0" w:color="auto"/>
        <w:right w:val="none" w:sz="0" w:space="0" w:color="auto"/>
      </w:divBdr>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261323">
      <w:bodyDiv w:val="1"/>
      <w:marLeft w:val="0"/>
      <w:marRight w:val="0"/>
      <w:marTop w:val="0"/>
      <w:marBottom w:val="0"/>
      <w:divBdr>
        <w:top w:val="none" w:sz="0" w:space="0" w:color="auto"/>
        <w:left w:val="none" w:sz="0" w:space="0" w:color="auto"/>
        <w:bottom w:val="none" w:sz="0" w:space="0" w:color="auto"/>
        <w:right w:val="none" w:sz="0" w:space="0" w:color="auto"/>
      </w:divBdr>
      <w:divsChild>
        <w:div w:id="1311404831">
          <w:marLeft w:val="0"/>
          <w:marRight w:val="0"/>
          <w:marTop w:val="0"/>
          <w:marBottom w:val="0"/>
          <w:divBdr>
            <w:top w:val="none" w:sz="0" w:space="0" w:color="auto"/>
            <w:left w:val="none" w:sz="0" w:space="0" w:color="auto"/>
            <w:bottom w:val="none" w:sz="0" w:space="0" w:color="auto"/>
            <w:right w:val="none" w:sz="0" w:space="0" w:color="auto"/>
          </w:divBdr>
          <w:divsChild>
            <w:div w:id="569922151">
              <w:marLeft w:val="0"/>
              <w:marRight w:val="0"/>
              <w:marTop w:val="0"/>
              <w:marBottom w:val="0"/>
              <w:divBdr>
                <w:top w:val="none" w:sz="0" w:space="0" w:color="auto"/>
                <w:left w:val="none" w:sz="0" w:space="0" w:color="auto"/>
                <w:bottom w:val="none" w:sz="0" w:space="0" w:color="auto"/>
                <w:right w:val="none" w:sz="0" w:space="0" w:color="auto"/>
              </w:divBdr>
              <w:divsChild>
                <w:div w:id="221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174">
      <w:bodyDiv w:val="1"/>
      <w:marLeft w:val="0"/>
      <w:marRight w:val="0"/>
      <w:marTop w:val="0"/>
      <w:marBottom w:val="0"/>
      <w:divBdr>
        <w:top w:val="none" w:sz="0" w:space="0" w:color="auto"/>
        <w:left w:val="none" w:sz="0" w:space="0" w:color="auto"/>
        <w:bottom w:val="none" w:sz="0" w:space="0" w:color="auto"/>
        <w:right w:val="none" w:sz="0" w:space="0" w:color="auto"/>
      </w:divBdr>
      <w:divsChild>
        <w:div w:id="867836911">
          <w:marLeft w:val="0"/>
          <w:marRight w:val="0"/>
          <w:marTop w:val="0"/>
          <w:marBottom w:val="0"/>
          <w:divBdr>
            <w:top w:val="none" w:sz="0" w:space="0" w:color="auto"/>
            <w:left w:val="none" w:sz="0" w:space="0" w:color="auto"/>
            <w:bottom w:val="none" w:sz="0" w:space="0" w:color="auto"/>
            <w:right w:val="none" w:sz="0" w:space="0" w:color="auto"/>
          </w:divBdr>
          <w:divsChild>
            <w:div w:id="318311930">
              <w:marLeft w:val="0"/>
              <w:marRight w:val="0"/>
              <w:marTop w:val="0"/>
              <w:marBottom w:val="0"/>
              <w:divBdr>
                <w:top w:val="none" w:sz="0" w:space="0" w:color="auto"/>
                <w:left w:val="none" w:sz="0" w:space="0" w:color="auto"/>
                <w:bottom w:val="none" w:sz="0" w:space="0" w:color="auto"/>
                <w:right w:val="none" w:sz="0" w:space="0" w:color="auto"/>
              </w:divBdr>
              <w:divsChild>
                <w:div w:id="8161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43514">
      <w:bodyDiv w:val="1"/>
      <w:marLeft w:val="0"/>
      <w:marRight w:val="0"/>
      <w:marTop w:val="0"/>
      <w:marBottom w:val="0"/>
      <w:divBdr>
        <w:top w:val="none" w:sz="0" w:space="0" w:color="auto"/>
        <w:left w:val="none" w:sz="0" w:space="0" w:color="auto"/>
        <w:bottom w:val="none" w:sz="0" w:space="0" w:color="auto"/>
        <w:right w:val="none" w:sz="0" w:space="0" w:color="auto"/>
      </w:divBdr>
      <w:divsChild>
        <w:div w:id="773399858">
          <w:marLeft w:val="0"/>
          <w:marRight w:val="0"/>
          <w:marTop w:val="0"/>
          <w:marBottom w:val="0"/>
          <w:divBdr>
            <w:top w:val="none" w:sz="0" w:space="0" w:color="auto"/>
            <w:left w:val="none" w:sz="0" w:space="0" w:color="auto"/>
            <w:bottom w:val="none" w:sz="0" w:space="0" w:color="auto"/>
            <w:right w:val="none" w:sz="0" w:space="0" w:color="auto"/>
          </w:divBdr>
          <w:divsChild>
            <w:div w:id="1192642583">
              <w:marLeft w:val="0"/>
              <w:marRight w:val="0"/>
              <w:marTop w:val="0"/>
              <w:marBottom w:val="0"/>
              <w:divBdr>
                <w:top w:val="none" w:sz="0" w:space="0" w:color="auto"/>
                <w:left w:val="none" w:sz="0" w:space="0" w:color="auto"/>
                <w:bottom w:val="none" w:sz="0" w:space="0" w:color="auto"/>
                <w:right w:val="none" w:sz="0" w:space="0" w:color="auto"/>
              </w:divBdr>
              <w:divsChild>
                <w:div w:id="18907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08158">
      <w:bodyDiv w:val="1"/>
      <w:marLeft w:val="0"/>
      <w:marRight w:val="0"/>
      <w:marTop w:val="0"/>
      <w:marBottom w:val="0"/>
      <w:divBdr>
        <w:top w:val="none" w:sz="0" w:space="0" w:color="auto"/>
        <w:left w:val="none" w:sz="0" w:space="0" w:color="auto"/>
        <w:bottom w:val="none" w:sz="0" w:space="0" w:color="auto"/>
        <w:right w:val="none" w:sz="0" w:space="0" w:color="auto"/>
      </w:divBdr>
      <w:divsChild>
        <w:div w:id="1292589807">
          <w:marLeft w:val="0"/>
          <w:marRight w:val="0"/>
          <w:marTop w:val="0"/>
          <w:marBottom w:val="0"/>
          <w:divBdr>
            <w:top w:val="none" w:sz="0" w:space="0" w:color="auto"/>
            <w:left w:val="none" w:sz="0" w:space="0" w:color="auto"/>
            <w:bottom w:val="none" w:sz="0" w:space="0" w:color="auto"/>
            <w:right w:val="none" w:sz="0" w:space="0" w:color="auto"/>
          </w:divBdr>
          <w:divsChild>
            <w:div w:id="1727876487">
              <w:marLeft w:val="0"/>
              <w:marRight w:val="0"/>
              <w:marTop w:val="0"/>
              <w:marBottom w:val="0"/>
              <w:divBdr>
                <w:top w:val="none" w:sz="0" w:space="0" w:color="auto"/>
                <w:left w:val="none" w:sz="0" w:space="0" w:color="auto"/>
                <w:bottom w:val="none" w:sz="0" w:space="0" w:color="auto"/>
                <w:right w:val="none" w:sz="0" w:space="0" w:color="auto"/>
              </w:divBdr>
              <w:divsChild>
                <w:div w:id="2107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1949">
      <w:bodyDiv w:val="1"/>
      <w:marLeft w:val="0"/>
      <w:marRight w:val="0"/>
      <w:marTop w:val="0"/>
      <w:marBottom w:val="0"/>
      <w:divBdr>
        <w:top w:val="none" w:sz="0" w:space="0" w:color="auto"/>
        <w:left w:val="none" w:sz="0" w:space="0" w:color="auto"/>
        <w:bottom w:val="none" w:sz="0" w:space="0" w:color="auto"/>
        <w:right w:val="none" w:sz="0" w:space="0" w:color="auto"/>
      </w:divBdr>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5353">
      <w:bodyDiv w:val="1"/>
      <w:marLeft w:val="0"/>
      <w:marRight w:val="0"/>
      <w:marTop w:val="0"/>
      <w:marBottom w:val="0"/>
      <w:divBdr>
        <w:top w:val="none" w:sz="0" w:space="0" w:color="auto"/>
        <w:left w:val="none" w:sz="0" w:space="0" w:color="auto"/>
        <w:bottom w:val="none" w:sz="0" w:space="0" w:color="auto"/>
        <w:right w:val="none" w:sz="0" w:space="0" w:color="auto"/>
      </w:divBdr>
    </w:div>
    <w:div w:id="614409556">
      <w:bodyDiv w:val="1"/>
      <w:marLeft w:val="0"/>
      <w:marRight w:val="0"/>
      <w:marTop w:val="0"/>
      <w:marBottom w:val="0"/>
      <w:divBdr>
        <w:top w:val="none" w:sz="0" w:space="0" w:color="auto"/>
        <w:left w:val="none" w:sz="0" w:space="0" w:color="auto"/>
        <w:bottom w:val="none" w:sz="0" w:space="0" w:color="auto"/>
        <w:right w:val="none" w:sz="0" w:space="0" w:color="auto"/>
      </w:divBdr>
    </w:div>
    <w:div w:id="639577634">
      <w:bodyDiv w:val="1"/>
      <w:marLeft w:val="0"/>
      <w:marRight w:val="0"/>
      <w:marTop w:val="0"/>
      <w:marBottom w:val="0"/>
      <w:divBdr>
        <w:top w:val="none" w:sz="0" w:space="0" w:color="auto"/>
        <w:left w:val="none" w:sz="0" w:space="0" w:color="auto"/>
        <w:bottom w:val="none" w:sz="0" w:space="0" w:color="auto"/>
        <w:right w:val="none" w:sz="0" w:space="0" w:color="auto"/>
      </w:divBdr>
      <w:divsChild>
        <w:div w:id="1481966159">
          <w:marLeft w:val="0"/>
          <w:marRight w:val="0"/>
          <w:marTop w:val="0"/>
          <w:marBottom w:val="0"/>
          <w:divBdr>
            <w:top w:val="none" w:sz="0" w:space="0" w:color="auto"/>
            <w:left w:val="none" w:sz="0" w:space="0" w:color="auto"/>
            <w:bottom w:val="none" w:sz="0" w:space="0" w:color="auto"/>
            <w:right w:val="none" w:sz="0" w:space="0" w:color="auto"/>
          </w:divBdr>
          <w:divsChild>
            <w:div w:id="1796479447">
              <w:marLeft w:val="0"/>
              <w:marRight w:val="0"/>
              <w:marTop w:val="0"/>
              <w:marBottom w:val="0"/>
              <w:divBdr>
                <w:top w:val="none" w:sz="0" w:space="0" w:color="auto"/>
                <w:left w:val="none" w:sz="0" w:space="0" w:color="auto"/>
                <w:bottom w:val="none" w:sz="0" w:space="0" w:color="auto"/>
                <w:right w:val="none" w:sz="0" w:space="0" w:color="auto"/>
              </w:divBdr>
              <w:divsChild>
                <w:div w:id="72326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62911">
      <w:bodyDiv w:val="1"/>
      <w:marLeft w:val="0"/>
      <w:marRight w:val="0"/>
      <w:marTop w:val="0"/>
      <w:marBottom w:val="0"/>
      <w:divBdr>
        <w:top w:val="none" w:sz="0" w:space="0" w:color="auto"/>
        <w:left w:val="none" w:sz="0" w:space="0" w:color="auto"/>
        <w:bottom w:val="none" w:sz="0" w:space="0" w:color="auto"/>
        <w:right w:val="none" w:sz="0" w:space="0" w:color="auto"/>
      </w:divBdr>
      <w:divsChild>
        <w:div w:id="641694259">
          <w:marLeft w:val="0"/>
          <w:marRight w:val="0"/>
          <w:marTop w:val="0"/>
          <w:marBottom w:val="0"/>
          <w:divBdr>
            <w:top w:val="none" w:sz="0" w:space="0" w:color="auto"/>
            <w:left w:val="none" w:sz="0" w:space="0" w:color="auto"/>
            <w:bottom w:val="none" w:sz="0" w:space="0" w:color="auto"/>
            <w:right w:val="none" w:sz="0" w:space="0" w:color="auto"/>
          </w:divBdr>
          <w:divsChild>
            <w:div w:id="457604579">
              <w:marLeft w:val="0"/>
              <w:marRight w:val="0"/>
              <w:marTop w:val="0"/>
              <w:marBottom w:val="0"/>
              <w:divBdr>
                <w:top w:val="none" w:sz="0" w:space="0" w:color="auto"/>
                <w:left w:val="none" w:sz="0" w:space="0" w:color="auto"/>
                <w:bottom w:val="none" w:sz="0" w:space="0" w:color="auto"/>
                <w:right w:val="none" w:sz="0" w:space="0" w:color="auto"/>
              </w:divBdr>
              <w:divsChild>
                <w:div w:id="7927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495772">
      <w:bodyDiv w:val="1"/>
      <w:marLeft w:val="0"/>
      <w:marRight w:val="0"/>
      <w:marTop w:val="0"/>
      <w:marBottom w:val="0"/>
      <w:divBdr>
        <w:top w:val="none" w:sz="0" w:space="0" w:color="auto"/>
        <w:left w:val="none" w:sz="0" w:space="0" w:color="auto"/>
        <w:bottom w:val="none" w:sz="0" w:space="0" w:color="auto"/>
        <w:right w:val="none" w:sz="0" w:space="0" w:color="auto"/>
      </w:divBdr>
    </w:div>
    <w:div w:id="840699523">
      <w:bodyDiv w:val="1"/>
      <w:marLeft w:val="0"/>
      <w:marRight w:val="0"/>
      <w:marTop w:val="0"/>
      <w:marBottom w:val="0"/>
      <w:divBdr>
        <w:top w:val="none" w:sz="0" w:space="0" w:color="auto"/>
        <w:left w:val="none" w:sz="0" w:space="0" w:color="auto"/>
        <w:bottom w:val="none" w:sz="0" w:space="0" w:color="auto"/>
        <w:right w:val="none" w:sz="0" w:space="0" w:color="auto"/>
      </w:divBdr>
      <w:divsChild>
        <w:div w:id="912277940">
          <w:marLeft w:val="0"/>
          <w:marRight w:val="0"/>
          <w:marTop w:val="0"/>
          <w:marBottom w:val="0"/>
          <w:divBdr>
            <w:top w:val="none" w:sz="0" w:space="0" w:color="auto"/>
            <w:left w:val="none" w:sz="0" w:space="0" w:color="auto"/>
            <w:bottom w:val="none" w:sz="0" w:space="0" w:color="auto"/>
            <w:right w:val="none" w:sz="0" w:space="0" w:color="auto"/>
          </w:divBdr>
          <w:divsChild>
            <w:div w:id="932661765">
              <w:marLeft w:val="0"/>
              <w:marRight w:val="0"/>
              <w:marTop w:val="0"/>
              <w:marBottom w:val="0"/>
              <w:divBdr>
                <w:top w:val="none" w:sz="0" w:space="0" w:color="auto"/>
                <w:left w:val="none" w:sz="0" w:space="0" w:color="auto"/>
                <w:bottom w:val="none" w:sz="0" w:space="0" w:color="auto"/>
                <w:right w:val="none" w:sz="0" w:space="0" w:color="auto"/>
              </w:divBdr>
              <w:divsChild>
                <w:div w:id="2179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543961">
      <w:bodyDiv w:val="1"/>
      <w:marLeft w:val="0"/>
      <w:marRight w:val="0"/>
      <w:marTop w:val="0"/>
      <w:marBottom w:val="0"/>
      <w:divBdr>
        <w:top w:val="none" w:sz="0" w:space="0" w:color="auto"/>
        <w:left w:val="none" w:sz="0" w:space="0" w:color="auto"/>
        <w:bottom w:val="none" w:sz="0" w:space="0" w:color="auto"/>
        <w:right w:val="none" w:sz="0" w:space="0" w:color="auto"/>
      </w:divBdr>
      <w:divsChild>
        <w:div w:id="1540360958">
          <w:marLeft w:val="0"/>
          <w:marRight w:val="0"/>
          <w:marTop w:val="0"/>
          <w:marBottom w:val="0"/>
          <w:divBdr>
            <w:top w:val="none" w:sz="0" w:space="0" w:color="auto"/>
            <w:left w:val="none" w:sz="0" w:space="0" w:color="auto"/>
            <w:bottom w:val="none" w:sz="0" w:space="0" w:color="auto"/>
            <w:right w:val="none" w:sz="0" w:space="0" w:color="auto"/>
          </w:divBdr>
          <w:divsChild>
            <w:div w:id="1972444581">
              <w:marLeft w:val="0"/>
              <w:marRight w:val="0"/>
              <w:marTop w:val="0"/>
              <w:marBottom w:val="0"/>
              <w:divBdr>
                <w:top w:val="none" w:sz="0" w:space="0" w:color="auto"/>
                <w:left w:val="none" w:sz="0" w:space="0" w:color="auto"/>
                <w:bottom w:val="none" w:sz="0" w:space="0" w:color="auto"/>
                <w:right w:val="none" w:sz="0" w:space="0" w:color="auto"/>
              </w:divBdr>
              <w:divsChild>
                <w:div w:id="1063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70970">
      <w:bodyDiv w:val="1"/>
      <w:marLeft w:val="0"/>
      <w:marRight w:val="0"/>
      <w:marTop w:val="0"/>
      <w:marBottom w:val="0"/>
      <w:divBdr>
        <w:top w:val="none" w:sz="0" w:space="0" w:color="auto"/>
        <w:left w:val="none" w:sz="0" w:space="0" w:color="auto"/>
        <w:bottom w:val="none" w:sz="0" w:space="0" w:color="auto"/>
        <w:right w:val="none" w:sz="0" w:space="0" w:color="auto"/>
      </w:divBdr>
      <w:divsChild>
        <w:div w:id="1742412745">
          <w:marLeft w:val="0"/>
          <w:marRight w:val="0"/>
          <w:marTop w:val="0"/>
          <w:marBottom w:val="0"/>
          <w:divBdr>
            <w:top w:val="none" w:sz="0" w:space="0" w:color="auto"/>
            <w:left w:val="none" w:sz="0" w:space="0" w:color="auto"/>
            <w:bottom w:val="none" w:sz="0" w:space="0" w:color="auto"/>
            <w:right w:val="none" w:sz="0" w:space="0" w:color="auto"/>
          </w:divBdr>
          <w:divsChild>
            <w:div w:id="369109034">
              <w:marLeft w:val="0"/>
              <w:marRight w:val="0"/>
              <w:marTop w:val="0"/>
              <w:marBottom w:val="0"/>
              <w:divBdr>
                <w:top w:val="none" w:sz="0" w:space="0" w:color="auto"/>
                <w:left w:val="none" w:sz="0" w:space="0" w:color="auto"/>
                <w:bottom w:val="none" w:sz="0" w:space="0" w:color="auto"/>
                <w:right w:val="none" w:sz="0" w:space="0" w:color="auto"/>
              </w:divBdr>
              <w:divsChild>
                <w:div w:id="6122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97968">
          <w:marLeft w:val="0"/>
          <w:marRight w:val="0"/>
          <w:marTop w:val="0"/>
          <w:marBottom w:val="0"/>
          <w:divBdr>
            <w:top w:val="none" w:sz="0" w:space="0" w:color="auto"/>
            <w:left w:val="none" w:sz="0" w:space="0" w:color="auto"/>
            <w:bottom w:val="none" w:sz="0" w:space="0" w:color="auto"/>
            <w:right w:val="none" w:sz="0" w:space="0" w:color="auto"/>
          </w:divBdr>
          <w:divsChild>
            <w:div w:id="1325862800">
              <w:marLeft w:val="0"/>
              <w:marRight w:val="0"/>
              <w:marTop w:val="0"/>
              <w:marBottom w:val="0"/>
              <w:divBdr>
                <w:top w:val="none" w:sz="0" w:space="0" w:color="auto"/>
                <w:left w:val="none" w:sz="0" w:space="0" w:color="auto"/>
                <w:bottom w:val="none" w:sz="0" w:space="0" w:color="auto"/>
                <w:right w:val="none" w:sz="0" w:space="0" w:color="auto"/>
              </w:divBdr>
              <w:divsChild>
                <w:div w:id="182651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4174">
      <w:bodyDiv w:val="1"/>
      <w:marLeft w:val="0"/>
      <w:marRight w:val="0"/>
      <w:marTop w:val="0"/>
      <w:marBottom w:val="0"/>
      <w:divBdr>
        <w:top w:val="none" w:sz="0" w:space="0" w:color="auto"/>
        <w:left w:val="none" w:sz="0" w:space="0" w:color="auto"/>
        <w:bottom w:val="none" w:sz="0" w:space="0" w:color="auto"/>
        <w:right w:val="none" w:sz="0" w:space="0" w:color="auto"/>
      </w:divBdr>
      <w:divsChild>
        <w:div w:id="175928018">
          <w:marLeft w:val="0"/>
          <w:marRight w:val="0"/>
          <w:marTop w:val="0"/>
          <w:marBottom w:val="0"/>
          <w:divBdr>
            <w:top w:val="none" w:sz="0" w:space="0" w:color="auto"/>
            <w:left w:val="none" w:sz="0" w:space="0" w:color="auto"/>
            <w:bottom w:val="none" w:sz="0" w:space="0" w:color="auto"/>
            <w:right w:val="none" w:sz="0" w:space="0" w:color="auto"/>
          </w:divBdr>
          <w:divsChild>
            <w:div w:id="1578441830">
              <w:marLeft w:val="0"/>
              <w:marRight w:val="0"/>
              <w:marTop w:val="0"/>
              <w:marBottom w:val="0"/>
              <w:divBdr>
                <w:top w:val="none" w:sz="0" w:space="0" w:color="auto"/>
                <w:left w:val="none" w:sz="0" w:space="0" w:color="auto"/>
                <w:bottom w:val="none" w:sz="0" w:space="0" w:color="auto"/>
                <w:right w:val="none" w:sz="0" w:space="0" w:color="auto"/>
              </w:divBdr>
              <w:divsChild>
                <w:div w:id="12608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301">
          <w:marLeft w:val="0"/>
          <w:marRight w:val="0"/>
          <w:marTop w:val="0"/>
          <w:marBottom w:val="0"/>
          <w:divBdr>
            <w:top w:val="none" w:sz="0" w:space="0" w:color="auto"/>
            <w:left w:val="none" w:sz="0" w:space="0" w:color="auto"/>
            <w:bottom w:val="none" w:sz="0" w:space="0" w:color="auto"/>
            <w:right w:val="none" w:sz="0" w:space="0" w:color="auto"/>
          </w:divBdr>
          <w:divsChild>
            <w:div w:id="396365533">
              <w:marLeft w:val="0"/>
              <w:marRight w:val="0"/>
              <w:marTop w:val="0"/>
              <w:marBottom w:val="0"/>
              <w:divBdr>
                <w:top w:val="none" w:sz="0" w:space="0" w:color="auto"/>
                <w:left w:val="none" w:sz="0" w:space="0" w:color="auto"/>
                <w:bottom w:val="none" w:sz="0" w:space="0" w:color="auto"/>
                <w:right w:val="none" w:sz="0" w:space="0" w:color="auto"/>
              </w:divBdr>
              <w:divsChild>
                <w:div w:id="50097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5720076">
      <w:bodyDiv w:val="1"/>
      <w:marLeft w:val="0"/>
      <w:marRight w:val="0"/>
      <w:marTop w:val="0"/>
      <w:marBottom w:val="0"/>
      <w:divBdr>
        <w:top w:val="none" w:sz="0" w:space="0" w:color="auto"/>
        <w:left w:val="none" w:sz="0" w:space="0" w:color="auto"/>
        <w:bottom w:val="none" w:sz="0" w:space="0" w:color="auto"/>
        <w:right w:val="none" w:sz="0" w:space="0" w:color="auto"/>
      </w:divBdr>
      <w:divsChild>
        <w:div w:id="1454716873">
          <w:marLeft w:val="0"/>
          <w:marRight w:val="0"/>
          <w:marTop w:val="0"/>
          <w:marBottom w:val="0"/>
          <w:divBdr>
            <w:top w:val="none" w:sz="0" w:space="0" w:color="auto"/>
            <w:left w:val="none" w:sz="0" w:space="0" w:color="auto"/>
            <w:bottom w:val="none" w:sz="0" w:space="0" w:color="auto"/>
            <w:right w:val="none" w:sz="0" w:space="0" w:color="auto"/>
          </w:divBdr>
          <w:divsChild>
            <w:div w:id="1391612996">
              <w:marLeft w:val="0"/>
              <w:marRight w:val="0"/>
              <w:marTop w:val="0"/>
              <w:marBottom w:val="0"/>
              <w:divBdr>
                <w:top w:val="none" w:sz="0" w:space="0" w:color="auto"/>
                <w:left w:val="none" w:sz="0" w:space="0" w:color="auto"/>
                <w:bottom w:val="none" w:sz="0" w:space="0" w:color="auto"/>
                <w:right w:val="none" w:sz="0" w:space="0" w:color="auto"/>
              </w:divBdr>
              <w:divsChild>
                <w:div w:id="13512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1985">
      <w:bodyDiv w:val="1"/>
      <w:marLeft w:val="0"/>
      <w:marRight w:val="0"/>
      <w:marTop w:val="0"/>
      <w:marBottom w:val="0"/>
      <w:divBdr>
        <w:top w:val="none" w:sz="0" w:space="0" w:color="auto"/>
        <w:left w:val="none" w:sz="0" w:space="0" w:color="auto"/>
        <w:bottom w:val="none" w:sz="0" w:space="0" w:color="auto"/>
        <w:right w:val="none" w:sz="0" w:space="0" w:color="auto"/>
      </w:divBdr>
      <w:divsChild>
        <w:div w:id="1871644934">
          <w:marLeft w:val="0"/>
          <w:marRight w:val="0"/>
          <w:marTop w:val="0"/>
          <w:marBottom w:val="0"/>
          <w:divBdr>
            <w:top w:val="none" w:sz="0" w:space="0" w:color="auto"/>
            <w:left w:val="none" w:sz="0" w:space="0" w:color="auto"/>
            <w:bottom w:val="none" w:sz="0" w:space="0" w:color="auto"/>
            <w:right w:val="none" w:sz="0" w:space="0" w:color="auto"/>
          </w:divBdr>
          <w:divsChild>
            <w:div w:id="1284385501">
              <w:marLeft w:val="0"/>
              <w:marRight w:val="0"/>
              <w:marTop w:val="0"/>
              <w:marBottom w:val="0"/>
              <w:divBdr>
                <w:top w:val="none" w:sz="0" w:space="0" w:color="auto"/>
                <w:left w:val="none" w:sz="0" w:space="0" w:color="auto"/>
                <w:bottom w:val="none" w:sz="0" w:space="0" w:color="auto"/>
                <w:right w:val="none" w:sz="0" w:space="0" w:color="auto"/>
              </w:divBdr>
              <w:divsChild>
                <w:div w:id="123793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035594">
      <w:bodyDiv w:val="1"/>
      <w:marLeft w:val="0"/>
      <w:marRight w:val="0"/>
      <w:marTop w:val="0"/>
      <w:marBottom w:val="0"/>
      <w:divBdr>
        <w:top w:val="none" w:sz="0" w:space="0" w:color="auto"/>
        <w:left w:val="none" w:sz="0" w:space="0" w:color="auto"/>
        <w:bottom w:val="none" w:sz="0" w:space="0" w:color="auto"/>
        <w:right w:val="none" w:sz="0" w:space="0" w:color="auto"/>
      </w:divBdr>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7621982">
      <w:bodyDiv w:val="1"/>
      <w:marLeft w:val="0"/>
      <w:marRight w:val="0"/>
      <w:marTop w:val="0"/>
      <w:marBottom w:val="0"/>
      <w:divBdr>
        <w:top w:val="none" w:sz="0" w:space="0" w:color="auto"/>
        <w:left w:val="none" w:sz="0" w:space="0" w:color="auto"/>
        <w:bottom w:val="none" w:sz="0" w:space="0" w:color="auto"/>
        <w:right w:val="none" w:sz="0" w:space="0" w:color="auto"/>
      </w:divBdr>
      <w:divsChild>
        <w:div w:id="595599374">
          <w:marLeft w:val="0"/>
          <w:marRight w:val="0"/>
          <w:marTop w:val="0"/>
          <w:marBottom w:val="0"/>
          <w:divBdr>
            <w:top w:val="none" w:sz="0" w:space="0" w:color="auto"/>
            <w:left w:val="none" w:sz="0" w:space="0" w:color="auto"/>
            <w:bottom w:val="none" w:sz="0" w:space="0" w:color="auto"/>
            <w:right w:val="none" w:sz="0" w:space="0" w:color="auto"/>
          </w:divBdr>
          <w:divsChild>
            <w:div w:id="1760783725">
              <w:marLeft w:val="0"/>
              <w:marRight w:val="0"/>
              <w:marTop w:val="0"/>
              <w:marBottom w:val="0"/>
              <w:divBdr>
                <w:top w:val="none" w:sz="0" w:space="0" w:color="auto"/>
                <w:left w:val="none" w:sz="0" w:space="0" w:color="auto"/>
                <w:bottom w:val="none" w:sz="0" w:space="0" w:color="auto"/>
                <w:right w:val="none" w:sz="0" w:space="0" w:color="auto"/>
              </w:divBdr>
              <w:divsChild>
                <w:div w:id="9938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158037">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2167">
      <w:bodyDiv w:val="1"/>
      <w:marLeft w:val="0"/>
      <w:marRight w:val="0"/>
      <w:marTop w:val="0"/>
      <w:marBottom w:val="0"/>
      <w:divBdr>
        <w:top w:val="none" w:sz="0" w:space="0" w:color="auto"/>
        <w:left w:val="none" w:sz="0" w:space="0" w:color="auto"/>
        <w:bottom w:val="none" w:sz="0" w:space="0" w:color="auto"/>
        <w:right w:val="none" w:sz="0" w:space="0" w:color="auto"/>
      </w:divBdr>
      <w:divsChild>
        <w:div w:id="802163301">
          <w:marLeft w:val="0"/>
          <w:marRight w:val="0"/>
          <w:marTop w:val="0"/>
          <w:marBottom w:val="0"/>
          <w:divBdr>
            <w:top w:val="none" w:sz="0" w:space="0" w:color="auto"/>
            <w:left w:val="none" w:sz="0" w:space="0" w:color="auto"/>
            <w:bottom w:val="none" w:sz="0" w:space="0" w:color="auto"/>
            <w:right w:val="none" w:sz="0" w:space="0" w:color="auto"/>
          </w:divBdr>
          <w:divsChild>
            <w:div w:id="2112897246">
              <w:marLeft w:val="0"/>
              <w:marRight w:val="0"/>
              <w:marTop w:val="0"/>
              <w:marBottom w:val="0"/>
              <w:divBdr>
                <w:top w:val="none" w:sz="0" w:space="0" w:color="auto"/>
                <w:left w:val="none" w:sz="0" w:space="0" w:color="auto"/>
                <w:bottom w:val="none" w:sz="0" w:space="0" w:color="auto"/>
                <w:right w:val="none" w:sz="0" w:space="0" w:color="auto"/>
              </w:divBdr>
              <w:divsChild>
                <w:div w:id="1706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767960">
      <w:bodyDiv w:val="1"/>
      <w:marLeft w:val="0"/>
      <w:marRight w:val="0"/>
      <w:marTop w:val="0"/>
      <w:marBottom w:val="0"/>
      <w:divBdr>
        <w:top w:val="none" w:sz="0" w:space="0" w:color="auto"/>
        <w:left w:val="none" w:sz="0" w:space="0" w:color="auto"/>
        <w:bottom w:val="none" w:sz="0" w:space="0" w:color="auto"/>
        <w:right w:val="none" w:sz="0" w:space="0" w:color="auto"/>
      </w:divBdr>
      <w:divsChild>
        <w:div w:id="2037803651">
          <w:marLeft w:val="0"/>
          <w:marRight w:val="0"/>
          <w:marTop w:val="0"/>
          <w:marBottom w:val="0"/>
          <w:divBdr>
            <w:top w:val="none" w:sz="0" w:space="0" w:color="auto"/>
            <w:left w:val="none" w:sz="0" w:space="0" w:color="auto"/>
            <w:bottom w:val="none" w:sz="0" w:space="0" w:color="auto"/>
            <w:right w:val="none" w:sz="0" w:space="0" w:color="auto"/>
          </w:divBdr>
          <w:divsChild>
            <w:div w:id="2055349160">
              <w:marLeft w:val="0"/>
              <w:marRight w:val="0"/>
              <w:marTop w:val="0"/>
              <w:marBottom w:val="0"/>
              <w:divBdr>
                <w:top w:val="none" w:sz="0" w:space="0" w:color="auto"/>
                <w:left w:val="none" w:sz="0" w:space="0" w:color="auto"/>
                <w:bottom w:val="none" w:sz="0" w:space="0" w:color="auto"/>
                <w:right w:val="none" w:sz="0" w:space="0" w:color="auto"/>
              </w:divBdr>
              <w:divsChild>
                <w:div w:id="140202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9781">
      <w:bodyDiv w:val="1"/>
      <w:marLeft w:val="0"/>
      <w:marRight w:val="0"/>
      <w:marTop w:val="0"/>
      <w:marBottom w:val="0"/>
      <w:divBdr>
        <w:top w:val="none" w:sz="0" w:space="0" w:color="auto"/>
        <w:left w:val="none" w:sz="0" w:space="0" w:color="auto"/>
        <w:bottom w:val="none" w:sz="0" w:space="0" w:color="auto"/>
        <w:right w:val="none" w:sz="0" w:space="0" w:color="auto"/>
      </w:divBdr>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96291">
      <w:bodyDiv w:val="1"/>
      <w:marLeft w:val="0"/>
      <w:marRight w:val="0"/>
      <w:marTop w:val="0"/>
      <w:marBottom w:val="0"/>
      <w:divBdr>
        <w:top w:val="none" w:sz="0" w:space="0" w:color="auto"/>
        <w:left w:val="none" w:sz="0" w:space="0" w:color="auto"/>
        <w:bottom w:val="none" w:sz="0" w:space="0" w:color="auto"/>
        <w:right w:val="none" w:sz="0" w:space="0" w:color="auto"/>
      </w:divBdr>
    </w:div>
    <w:div w:id="1412852275">
      <w:bodyDiv w:val="1"/>
      <w:marLeft w:val="0"/>
      <w:marRight w:val="0"/>
      <w:marTop w:val="0"/>
      <w:marBottom w:val="0"/>
      <w:divBdr>
        <w:top w:val="none" w:sz="0" w:space="0" w:color="auto"/>
        <w:left w:val="none" w:sz="0" w:space="0" w:color="auto"/>
        <w:bottom w:val="none" w:sz="0" w:space="0" w:color="auto"/>
        <w:right w:val="none" w:sz="0" w:space="0" w:color="auto"/>
      </w:divBdr>
      <w:divsChild>
        <w:div w:id="1558083117">
          <w:marLeft w:val="0"/>
          <w:marRight w:val="0"/>
          <w:marTop w:val="0"/>
          <w:marBottom w:val="0"/>
          <w:divBdr>
            <w:top w:val="none" w:sz="0" w:space="0" w:color="auto"/>
            <w:left w:val="none" w:sz="0" w:space="0" w:color="auto"/>
            <w:bottom w:val="none" w:sz="0" w:space="0" w:color="auto"/>
            <w:right w:val="none" w:sz="0" w:space="0" w:color="auto"/>
          </w:divBdr>
          <w:divsChild>
            <w:div w:id="1741714479">
              <w:marLeft w:val="0"/>
              <w:marRight w:val="0"/>
              <w:marTop w:val="0"/>
              <w:marBottom w:val="0"/>
              <w:divBdr>
                <w:top w:val="none" w:sz="0" w:space="0" w:color="auto"/>
                <w:left w:val="none" w:sz="0" w:space="0" w:color="auto"/>
                <w:bottom w:val="none" w:sz="0" w:space="0" w:color="auto"/>
                <w:right w:val="none" w:sz="0" w:space="0" w:color="auto"/>
              </w:divBdr>
              <w:divsChild>
                <w:div w:id="10782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84157">
      <w:bodyDiv w:val="1"/>
      <w:marLeft w:val="0"/>
      <w:marRight w:val="0"/>
      <w:marTop w:val="0"/>
      <w:marBottom w:val="0"/>
      <w:divBdr>
        <w:top w:val="none" w:sz="0" w:space="0" w:color="auto"/>
        <w:left w:val="none" w:sz="0" w:space="0" w:color="auto"/>
        <w:bottom w:val="none" w:sz="0" w:space="0" w:color="auto"/>
        <w:right w:val="none" w:sz="0" w:space="0" w:color="auto"/>
      </w:divBdr>
      <w:divsChild>
        <w:div w:id="373232417">
          <w:marLeft w:val="0"/>
          <w:marRight w:val="0"/>
          <w:marTop w:val="0"/>
          <w:marBottom w:val="0"/>
          <w:divBdr>
            <w:top w:val="none" w:sz="0" w:space="0" w:color="auto"/>
            <w:left w:val="none" w:sz="0" w:space="0" w:color="auto"/>
            <w:bottom w:val="none" w:sz="0" w:space="0" w:color="auto"/>
            <w:right w:val="none" w:sz="0" w:space="0" w:color="auto"/>
          </w:divBdr>
          <w:divsChild>
            <w:div w:id="1730837967">
              <w:marLeft w:val="0"/>
              <w:marRight w:val="0"/>
              <w:marTop w:val="0"/>
              <w:marBottom w:val="0"/>
              <w:divBdr>
                <w:top w:val="none" w:sz="0" w:space="0" w:color="auto"/>
                <w:left w:val="none" w:sz="0" w:space="0" w:color="auto"/>
                <w:bottom w:val="none" w:sz="0" w:space="0" w:color="auto"/>
                <w:right w:val="none" w:sz="0" w:space="0" w:color="auto"/>
              </w:divBdr>
              <w:divsChild>
                <w:div w:id="74561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002652">
      <w:bodyDiv w:val="1"/>
      <w:marLeft w:val="0"/>
      <w:marRight w:val="0"/>
      <w:marTop w:val="0"/>
      <w:marBottom w:val="0"/>
      <w:divBdr>
        <w:top w:val="none" w:sz="0" w:space="0" w:color="auto"/>
        <w:left w:val="none" w:sz="0" w:space="0" w:color="auto"/>
        <w:bottom w:val="none" w:sz="0" w:space="0" w:color="auto"/>
        <w:right w:val="none" w:sz="0" w:space="0" w:color="auto"/>
      </w:divBdr>
      <w:divsChild>
        <w:div w:id="26219010">
          <w:marLeft w:val="0"/>
          <w:marRight w:val="0"/>
          <w:marTop w:val="0"/>
          <w:marBottom w:val="0"/>
          <w:divBdr>
            <w:top w:val="none" w:sz="0" w:space="0" w:color="auto"/>
            <w:left w:val="none" w:sz="0" w:space="0" w:color="auto"/>
            <w:bottom w:val="none" w:sz="0" w:space="0" w:color="auto"/>
            <w:right w:val="none" w:sz="0" w:space="0" w:color="auto"/>
          </w:divBdr>
          <w:divsChild>
            <w:div w:id="58673497">
              <w:marLeft w:val="0"/>
              <w:marRight w:val="0"/>
              <w:marTop w:val="0"/>
              <w:marBottom w:val="0"/>
              <w:divBdr>
                <w:top w:val="none" w:sz="0" w:space="0" w:color="auto"/>
                <w:left w:val="none" w:sz="0" w:space="0" w:color="auto"/>
                <w:bottom w:val="none" w:sz="0" w:space="0" w:color="auto"/>
                <w:right w:val="none" w:sz="0" w:space="0" w:color="auto"/>
              </w:divBdr>
              <w:divsChild>
                <w:div w:id="20742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07657">
      <w:bodyDiv w:val="1"/>
      <w:marLeft w:val="0"/>
      <w:marRight w:val="0"/>
      <w:marTop w:val="0"/>
      <w:marBottom w:val="0"/>
      <w:divBdr>
        <w:top w:val="none" w:sz="0" w:space="0" w:color="auto"/>
        <w:left w:val="none" w:sz="0" w:space="0" w:color="auto"/>
        <w:bottom w:val="none" w:sz="0" w:space="0" w:color="auto"/>
        <w:right w:val="none" w:sz="0" w:space="0" w:color="auto"/>
      </w:divBdr>
      <w:divsChild>
        <w:div w:id="1414666174">
          <w:marLeft w:val="0"/>
          <w:marRight w:val="0"/>
          <w:marTop w:val="0"/>
          <w:marBottom w:val="0"/>
          <w:divBdr>
            <w:top w:val="none" w:sz="0" w:space="0" w:color="auto"/>
            <w:left w:val="none" w:sz="0" w:space="0" w:color="auto"/>
            <w:bottom w:val="none" w:sz="0" w:space="0" w:color="auto"/>
            <w:right w:val="none" w:sz="0" w:space="0" w:color="auto"/>
          </w:divBdr>
          <w:divsChild>
            <w:div w:id="1223906973">
              <w:marLeft w:val="0"/>
              <w:marRight w:val="0"/>
              <w:marTop w:val="0"/>
              <w:marBottom w:val="0"/>
              <w:divBdr>
                <w:top w:val="none" w:sz="0" w:space="0" w:color="auto"/>
                <w:left w:val="none" w:sz="0" w:space="0" w:color="auto"/>
                <w:bottom w:val="none" w:sz="0" w:space="0" w:color="auto"/>
                <w:right w:val="none" w:sz="0" w:space="0" w:color="auto"/>
              </w:divBdr>
              <w:divsChild>
                <w:div w:id="18015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80282">
      <w:bodyDiv w:val="1"/>
      <w:marLeft w:val="0"/>
      <w:marRight w:val="0"/>
      <w:marTop w:val="0"/>
      <w:marBottom w:val="0"/>
      <w:divBdr>
        <w:top w:val="none" w:sz="0" w:space="0" w:color="auto"/>
        <w:left w:val="none" w:sz="0" w:space="0" w:color="auto"/>
        <w:bottom w:val="none" w:sz="0" w:space="0" w:color="auto"/>
        <w:right w:val="none" w:sz="0" w:space="0" w:color="auto"/>
      </w:divBdr>
      <w:divsChild>
        <w:div w:id="563375638">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139069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44350">
      <w:bodyDiv w:val="1"/>
      <w:marLeft w:val="0"/>
      <w:marRight w:val="0"/>
      <w:marTop w:val="0"/>
      <w:marBottom w:val="0"/>
      <w:divBdr>
        <w:top w:val="none" w:sz="0" w:space="0" w:color="auto"/>
        <w:left w:val="none" w:sz="0" w:space="0" w:color="auto"/>
        <w:bottom w:val="none" w:sz="0" w:space="0" w:color="auto"/>
        <w:right w:val="none" w:sz="0" w:space="0" w:color="auto"/>
      </w:divBdr>
      <w:divsChild>
        <w:div w:id="1875390029">
          <w:marLeft w:val="0"/>
          <w:marRight w:val="0"/>
          <w:marTop w:val="0"/>
          <w:marBottom w:val="0"/>
          <w:divBdr>
            <w:top w:val="none" w:sz="0" w:space="0" w:color="auto"/>
            <w:left w:val="none" w:sz="0" w:space="0" w:color="auto"/>
            <w:bottom w:val="none" w:sz="0" w:space="0" w:color="auto"/>
            <w:right w:val="none" w:sz="0" w:space="0" w:color="auto"/>
          </w:divBdr>
          <w:divsChild>
            <w:div w:id="1465537194">
              <w:marLeft w:val="0"/>
              <w:marRight w:val="0"/>
              <w:marTop w:val="0"/>
              <w:marBottom w:val="0"/>
              <w:divBdr>
                <w:top w:val="none" w:sz="0" w:space="0" w:color="auto"/>
                <w:left w:val="none" w:sz="0" w:space="0" w:color="auto"/>
                <w:bottom w:val="none" w:sz="0" w:space="0" w:color="auto"/>
                <w:right w:val="none" w:sz="0" w:space="0" w:color="auto"/>
              </w:divBdr>
              <w:divsChild>
                <w:div w:id="19942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839818">
      <w:bodyDiv w:val="1"/>
      <w:marLeft w:val="0"/>
      <w:marRight w:val="0"/>
      <w:marTop w:val="0"/>
      <w:marBottom w:val="0"/>
      <w:divBdr>
        <w:top w:val="none" w:sz="0" w:space="0" w:color="auto"/>
        <w:left w:val="none" w:sz="0" w:space="0" w:color="auto"/>
        <w:bottom w:val="none" w:sz="0" w:space="0" w:color="auto"/>
        <w:right w:val="none" w:sz="0" w:space="0" w:color="auto"/>
      </w:divBdr>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89065">
      <w:bodyDiv w:val="1"/>
      <w:marLeft w:val="0"/>
      <w:marRight w:val="0"/>
      <w:marTop w:val="0"/>
      <w:marBottom w:val="0"/>
      <w:divBdr>
        <w:top w:val="none" w:sz="0" w:space="0" w:color="auto"/>
        <w:left w:val="none" w:sz="0" w:space="0" w:color="auto"/>
        <w:bottom w:val="none" w:sz="0" w:space="0" w:color="auto"/>
        <w:right w:val="none" w:sz="0" w:space="0" w:color="auto"/>
      </w:divBdr>
      <w:divsChild>
        <w:div w:id="2109344995">
          <w:marLeft w:val="0"/>
          <w:marRight w:val="0"/>
          <w:marTop w:val="0"/>
          <w:marBottom w:val="0"/>
          <w:divBdr>
            <w:top w:val="none" w:sz="0" w:space="0" w:color="auto"/>
            <w:left w:val="none" w:sz="0" w:space="0" w:color="auto"/>
            <w:bottom w:val="none" w:sz="0" w:space="0" w:color="auto"/>
            <w:right w:val="none" w:sz="0" w:space="0" w:color="auto"/>
          </w:divBdr>
          <w:divsChild>
            <w:div w:id="1268805016">
              <w:marLeft w:val="0"/>
              <w:marRight w:val="0"/>
              <w:marTop w:val="0"/>
              <w:marBottom w:val="0"/>
              <w:divBdr>
                <w:top w:val="none" w:sz="0" w:space="0" w:color="auto"/>
                <w:left w:val="none" w:sz="0" w:space="0" w:color="auto"/>
                <w:bottom w:val="none" w:sz="0" w:space="0" w:color="auto"/>
                <w:right w:val="none" w:sz="0" w:space="0" w:color="auto"/>
              </w:divBdr>
              <w:divsChild>
                <w:div w:id="10295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17775">
      <w:bodyDiv w:val="1"/>
      <w:marLeft w:val="0"/>
      <w:marRight w:val="0"/>
      <w:marTop w:val="0"/>
      <w:marBottom w:val="0"/>
      <w:divBdr>
        <w:top w:val="none" w:sz="0" w:space="0" w:color="auto"/>
        <w:left w:val="none" w:sz="0" w:space="0" w:color="auto"/>
        <w:bottom w:val="none" w:sz="0" w:space="0" w:color="auto"/>
        <w:right w:val="none" w:sz="0" w:space="0" w:color="auto"/>
      </w:divBdr>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49768">
      <w:bodyDiv w:val="1"/>
      <w:marLeft w:val="0"/>
      <w:marRight w:val="0"/>
      <w:marTop w:val="0"/>
      <w:marBottom w:val="0"/>
      <w:divBdr>
        <w:top w:val="none" w:sz="0" w:space="0" w:color="auto"/>
        <w:left w:val="none" w:sz="0" w:space="0" w:color="auto"/>
        <w:bottom w:val="none" w:sz="0" w:space="0" w:color="auto"/>
        <w:right w:val="none" w:sz="0" w:space="0" w:color="auto"/>
      </w:divBdr>
      <w:divsChild>
        <w:div w:id="755252364">
          <w:marLeft w:val="0"/>
          <w:marRight w:val="0"/>
          <w:marTop w:val="0"/>
          <w:marBottom w:val="0"/>
          <w:divBdr>
            <w:top w:val="none" w:sz="0" w:space="0" w:color="auto"/>
            <w:left w:val="none" w:sz="0" w:space="0" w:color="auto"/>
            <w:bottom w:val="none" w:sz="0" w:space="0" w:color="auto"/>
            <w:right w:val="none" w:sz="0" w:space="0" w:color="auto"/>
          </w:divBdr>
        </w:div>
        <w:div w:id="1807579190">
          <w:marLeft w:val="0"/>
          <w:marRight w:val="0"/>
          <w:marTop w:val="0"/>
          <w:marBottom w:val="0"/>
          <w:divBdr>
            <w:top w:val="none" w:sz="0" w:space="0" w:color="auto"/>
            <w:left w:val="none" w:sz="0" w:space="0" w:color="auto"/>
            <w:bottom w:val="none" w:sz="0" w:space="0" w:color="auto"/>
            <w:right w:val="none" w:sz="0" w:space="0" w:color="auto"/>
          </w:divBdr>
        </w:div>
        <w:div w:id="565651521">
          <w:marLeft w:val="0"/>
          <w:marRight w:val="0"/>
          <w:marTop w:val="0"/>
          <w:marBottom w:val="0"/>
          <w:divBdr>
            <w:top w:val="none" w:sz="0" w:space="0" w:color="auto"/>
            <w:left w:val="none" w:sz="0" w:space="0" w:color="auto"/>
            <w:bottom w:val="none" w:sz="0" w:space="0" w:color="auto"/>
            <w:right w:val="none" w:sz="0" w:space="0" w:color="auto"/>
          </w:divBdr>
          <w:divsChild>
            <w:div w:id="1446732218">
              <w:marLeft w:val="0"/>
              <w:marRight w:val="0"/>
              <w:marTop w:val="0"/>
              <w:marBottom w:val="0"/>
              <w:divBdr>
                <w:top w:val="none" w:sz="0" w:space="0" w:color="auto"/>
                <w:left w:val="none" w:sz="0" w:space="0" w:color="auto"/>
                <w:bottom w:val="none" w:sz="0" w:space="0" w:color="auto"/>
                <w:right w:val="none" w:sz="0" w:space="0" w:color="auto"/>
              </w:divBdr>
            </w:div>
            <w:div w:id="1223717210">
              <w:marLeft w:val="0"/>
              <w:marRight w:val="0"/>
              <w:marTop w:val="0"/>
              <w:marBottom w:val="0"/>
              <w:divBdr>
                <w:top w:val="none" w:sz="0" w:space="0" w:color="auto"/>
                <w:left w:val="none" w:sz="0" w:space="0" w:color="auto"/>
                <w:bottom w:val="none" w:sz="0" w:space="0" w:color="auto"/>
                <w:right w:val="none" w:sz="0" w:space="0" w:color="auto"/>
              </w:divBdr>
            </w:div>
          </w:divsChild>
        </w:div>
        <w:div w:id="1784567707">
          <w:marLeft w:val="0"/>
          <w:marRight w:val="0"/>
          <w:marTop w:val="0"/>
          <w:marBottom w:val="0"/>
          <w:divBdr>
            <w:top w:val="none" w:sz="0" w:space="0" w:color="auto"/>
            <w:left w:val="none" w:sz="0" w:space="0" w:color="auto"/>
            <w:bottom w:val="none" w:sz="0" w:space="0" w:color="auto"/>
            <w:right w:val="none" w:sz="0" w:space="0" w:color="auto"/>
          </w:divBdr>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13459</Words>
  <Characters>7673</Characters>
  <Application>Microsoft Office Word</Application>
  <DocSecurity>0</DocSecurity>
  <PresentationFormat/>
  <Lines>63</Lines>
  <Paragraphs>42</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Tamošiūnienė</dc:creator>
  <cp:keywords/>
  <dc:description/>
  <cp:lastModifiedBy>Dominyka Urbanavičiūtė</cp:lastModifiedBy>
  <cp:revision>6</cp:revision>
  <cp:lastPrinted>2024-03-08T14:53:00Z</cp:lastPrinted>
  <dcterms:created xsi:type="dcterms:W3CDTF">2024-06-07T08:55:00Z</dcterms:created>
  <dcterms:modified xsi:type="dcterms:W3CDTF">2024-06-10T12:03:00Z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