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250CE1BB" w:rsidR="00123EE2" w:rsidRPr="00A42876" w:rsidRDefault="00A80C8A">
      <w:pPr>
        <w:ind w:left="5103"/>
      </w:pPr>
      <w:r w:rsidRPr="00A42876">
        <w:t>Civilinė byla Nr. </w:t>
      </w:r>
      <w:r w:rsidR="003335A9" w:rsidRPr="003335A9">
        <w:t>e3K-3-115-943/2024</w:t>
      </w:r>
    </w:p>
    <w:p w14:paraId="35FA9DB0" w14:textId="50E8BD26" w:rsidR="00123EE2" w:rsidRPr="00A42876" w:rsidRDefault="00A80C8A">
      <w:pPr>
        <w:ind w:left="5103"/>
        <w:rPr>
          <w:bCs/>
          <w:color w:val="000000"/>
        </w:rPr>
      </w:pPr>
      <w:r w:rsidRPr="00A42876">
        <w:t>Teisminio proceso Nr.</w:t>
      </w:r>
      <w:r w:rsidRPr="00A42876">
        <w:rPr>
          <w:rFonts w:eastAsia="Calibri"/>
        </w:rPr>
        <w:t> </w:t>
      </w:r>
      <w:r w:rsidR="003335A9" w:rsidRPr="003335A9">
        <w:rPr>
          <w:rFonts w:eastAsia="Calibri"/>
        </w:rPr>
        <w:t>2-70-3-00104-2023-4</w:t>
      </w:r>
    </w:p>
    <w:p w14:paraId="6A8034B0" w14:textId="077D2816" w:rsidR="00123EE2" w:rsidRDefault="00A80C8A">
      <w:pPr>
        <w:ind w:left="5103"/>
      </w:pPr>
      <w:r w:rsidRPr="003D2ACD">
        <w:t>Procesinio sprendimo kategorij</w:t>
      </w:r>
      <w:r w:rsidR="003D2ACD" w:rsidRPr="003D2ACD">
        <w:t>os</w:t>
      </w:r>
      <w:r w:rsidR="00CE40F1" w:rsidRPr="003D2ACD">
        <w:t>:</w:t>
      </w:r>
      <w:r w:rsidR="00FF6CEB">
        <w:t xml:space="preserve"> </w:t>
      </w:r>
      <w:r w:rsidR="003D2ACD" w:rsidRPr="003D2ACD">
        <w:t>3.1.1.2.12</w:t>
      </w:r>
      <w:r w:rsidR="003D2ACD">
        <w:t xml:space="preserve">; </w:t>
      </w:r>
    </w:p>
    <w:p w14:paraId="71C27F2C" w14:textId="5102469C" w:rsidR="003D2ACD" w:rsidRDefault="003D2ACD">
      <w:pPr>
        <w:ind w:left="5103"/>
        <w:rPr>
          <w:lang w:val="en-GB"/>
        </w:rPr>
      </w:pPr>
      <w:r w:rsidRPr="003D2ACD">
        <w:rPr>
          <w:lang w:val="en-GB"/>
        </w:rPr>
        <w:t>3.1.14.1</w:t>
      </w:r>
    </w:p>
    <w:p w14:paraId="3D3BD37B" w14:textId="2CA47E51" w:rsidR="00F85FCB" w:rsidRPr="00A42876" w:rsidRDefault="00F85FCB">
      <w:pPr>
        <w:ind w:left="5103"/>
        <w:rPr>
          <w:lang w:val="en-US"/>
        </w:rPr>
      </w:pPr>
      <w:r>
        <w:rPr>
          <w:lang w:val="en-GB"/>
        </w:rPr>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2876" w:rsidRDefault="00123EE2">
      <w:pPr>
        <w:jc w:val="center"/>
        <w:rPr>
          <w:sz w:val="28"/>
        </w:rPr>
      </w:pPr>
    </w:p>
    <w:p w14:paraId="342ABACB" w14:textId="77777777"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529DDE29" w:rsidR="00123EE2" w:rsidRPr="00A42876" w:rsidRDefault="00744611">
      <w:pPr>
        <w:keepNext/>
        <w:jc w:val="center"/>
        <w:outlineLvl w:val="0"/>
        <w:rPr>
          <w:bCs/>
        </w:rPr>
      </w:pPr>
      <w:r w:rsidRPr="00A42876">
        <w:rPr>
          <w:bCs/>
        </w:rPr>
        <w:t>202</w:t>
      </w:r>
      <w:r w:rsidR="0077386F">
        <w:rPr>
          <w:bCs/>
          <w:lang w:val="en-US"/>
        </w:rPr>
        <w:t>4</w:t>
      </w:r>
      <w:r w:rsidRPr="00A42876">
        <w:rPr>
          <w:bCs/>
        </w:rPr>
        <w:t xml:space="preserve"> m. </w:t>
      </w:r>
      <w:r w:rsidR="00013472">
        <w:rPr>
          <w:bCs/>
        </w:rPr>
        <w:t>gegužės 1</w:t>
      </w:r>
      <w:r w:rsidR="0083266B">
        <w:rPr>
          <w:bCs/>
        </w:rPr>
        <w:t>6</w:t>
      </w:r>
      <w:r w:rsidR="002C1365" w:rsidRPr="001539E7">
        <w:rPr>
          <w:bCs/>
        </w:rPr>
        <w:t xml:space="preserve"> </w:t>
      </w:r>
      <w:r w:rsidR="004939A8" w:rsidRPr="001539E7">
        <w:rPr>
          <w:bCs/>
        </w:rPr>
        <w:t>d</w:t>
      </w:r>
      <w:r w:rsidR="00A80C8A" w:rsidRPr="001539E7">
        <w:rPr>
          <w:bCs/>
        </w:rPr>
        <w:t>.</w:t>
      </w:r>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0A6C56DF" w:rsidR="00123EE2" w:rsidRPr="00A42876" w:rsidRDefault="00A80C8A">
      <w:pPr>
        <w:ind w:firstLine="720"/>
        <w:jc w:val="both"/>
      </w:pPr>
      <w:r w:rsidRPr="00A42876">
        <w:t xml:space="preserve">Lietuvos Aukščiausiojo Teismo Civilinių bylų skyriaus teisėjų kolegija, susidedanti iš teisėjų </w:t>
      </w:r>
      <w:r w:rsidR="00492741">
        <w:t xml:space="preserve">Danguolės </w:t>
      </w:r>
      <w:proofErr w:type="spellStart"/>
      <w:r w:rsidR="00492741">
        <w:t>Bublienės</w:t>
      </w:r>
      <w:proofErr w:type="spellEnd"/>
      <w:r w:rsidR="006B0E4F">
        <w:t xml:space="preserve"> (kolegijos pirminink</w:t>
      </w:r>
      <w:r w:rsidR="00492741">
        <w:t>ė</w:t>
      </w:r>
      <w:r w:rsidR="006B0E4F">
        <w:t>)</w:t>
      </w:r>
      <w:r w:rsidR="003335A9">
        <w:t xml:space="preserve">, Gražinos </w:t>
      </w:r>
      <w:proofErr w:type="spellStart"/>
      <w:r w:rsidR="003335A9">
        <w:t>Davidonienės</w:t>
      </w:r>
      <w:proofErr w:type="spellEnd"/>
      <w:r w:rsidR="006B0E4F">
        <w:t xml:space="preserve"> ir</w:t>
      </w:r>
      <w:r w:rsidR="007F552E" w:rsidRPr="00A42876">
        <w:t xml:space="preserve"> </w:t>
      </w:r>
      <w:r w:rsidR="003335A9">
        <w:t>Egidijos Tamošiūnienės</w:t>
      </w:r>
      <w:r w:rsidR="00492741">
        <w:t xml:space="preserve"> (pranešėja)</w:t>
      </w:r>
      <w:r w:rsidR="007F552E" w:rsidRPr="00A42876">
        <w:t>,</w:t>
      </w:r>
    </w:p>
    <w:p w14:paraId="03724F45" w14:textId="2ECA3E78" w:rsidR="00123EE2" w:rsidRPr="00A42876" w:rsidRDefault="00A80C8A" w:rsidP="00FD231A">
      <w:pPr>
        <w:spacing w:after="240"/>
        <w:ind w:firstLine="720"/>
        <w:jc w:val="both"/>
      </w:pPr>
      <w:r w:rsidRPr="00A42876">
        <w:t xml:space="preserve">teismo posėdyje kasacine rašytinio proceso tvarka išnagrinėjo civilinę bylą pagal </w:t>
      </w:r>
      <w:r w:rsidR="00BD02E4">
        <w:rPr>
          <w:b/>
        </w:rPr>
        <w:t>ieškov</w:t>
      </w:r>
      <w:r w:rsidR="00085AEA">
        <w:rPr>
          <w:b/>
        </w:rPr>
        <w:t>ės</w:t>
      </w:r>
      <w:r w:rsidR="0062321C">
        <w:rPr>
          <w:b/>
        </w:rPr>
        <w:t xml:space="preserve"> </w:t>
      </w:r>
      <w:r w:rsidR="00085AEA">
        <w:rPr>
          <w:b/>
        </w:rPr>
        <w:t>uždarosios akcinės bendrovės Šiaulių atrakcionų park</w:t>
      </w:r>
      <w:r w:rsidR="006C674F">
        <w:rPr>
          <w:b/>
        </w:rPr>
        <w:t>o</w:t>
      </w:r>
      <w:r w:rsidR="009F7320" w:rsidRPr="00A42876">
        <w:rPr>
          <w:b/>
        </w:rPr>
        <w:t xml:space="preserve"> </w:t>
      </w:r>
      <w:r w:rsidR="00616168" w:rsidRPr="00A42876">
        <w:t>kasacinį</w:t>
      </w:r>
      <w:r w:rsidRPr="00A42876">
        <w:t xml:space="preserve"> skund</w:t>
      </w:r>
      <w:r w:rsidR="00616168" w:rsidRPr="00A42876">
        <w:t>ą</w:t>
      </w:r>
      <w:r w:rsidRPr="00A42876">
        <w:t xml:space="preserve"> dėl </w:t>
      </w:r>
      <w:r w:rsidR="00085AEA">
        <w:t>Šiaulių</w:t>
      </w:r>
      <w:r w:rsidR="00D23471">
        <w:t xml:space="preserve"> apygardos teismo </w:t>
      </w:r>
      <w:r w:rsidR="00D23471" w:rsidRPr="00D23471">
        <w:t>2023</w:t>
      </w:r>
      <w:r w:rsidR="00D23471">
        <w:t xml:space="preserve"> m. </w:t>
      </w:r>
      <w:r w:rsidR="00085AEA">
        <w:t>spalio</w:t>
      </w:r>
      <w:r w:rsidR="00BD02E4">
        <w:t xml:space="preserve"> </w:t>
      </w:r>
      <w:r w:rsidR="00BD02E4" w:rsidRPr="00BD02E4">
        <w:t>2</w:t>
      </w:r>
      <w:r w:rsidR="00085AEA" w:rsidRPr="00085AEA">
        <w:t>5</w:t>
      </w:r>
      <w:r w:rsidR="00D23471" w:rsidRPr="00D23471">
        <w:t xml:space="preserve"> </w:t>
      </w:r>
      <w:r w:rsidR="00D23471">
        <w:t xml:space="preserve">d. nutarties </w:t>
      </w:r>
      <w:r w:rsidR="00063B62">
        <w:t xml:space="preserve">peržiūrėjimo </w:t>
      </w:r>
      <w:r w:rsidR="00D23471">
        <w:t xml:space="preserve">civilinėje byloje pagal </w:t>
      </w:r>
      <w:r w:rsidR="00085AEA" w:rsidRPr="00085AEA">
        <w:t xml:space="preserve">ieškovės </w:t>
      </w:r>
      <w:r w:rsidR="00085AEA">
        <w:t>uždarosios akcinės bendrovės</w:t>
      </w:r>
      <w:r w:rsidR="00085AEA" w:rsidRPr="00085AEA">
        <w:t xml:space="preserve"> Šiaulių atrakcionų park</w:t>
      </w:r>
      <w:r w:rsidR="006C674F">
        <w:t>o</w:t>
      </w:r>
      <w:r w:rsidR="00085AEA" w:rsidRPr="00085AEA">
        <w:t xml:space="preserve"> ieškinį atsakovėms Lietuvos Respublikai, atstovaujamai Lietuvos Respublikos aplinkos ministerij</w:t>
      </w:r>
      <w:r w:rsidR="00085AEA">
        <w:t>os</w:t>
      </w:r>
      <w:r w:rsidR="00085AEA" w:rsidRPr="00085AEA">
        <w:t>, ir Šiaulių miesto savivaldybės administracijai dėl nuosavybės teisių į statinius pripažinimo ir perdavimo</w:t>
      </w:r>
      <w:r w:rsidR="00085AEA">
        <w:t>–</w:t>
      </w:r>
      <w:r w:rsidR="00085AEA" w:rsidRPr="00085AEA">
        <w:t>priėmimo akto pripažinimo niekiniu ir negaliojančiu</w:t>
      </w:r>
      <w:r w:rsidR="00D21A6A" w:rsidRPr="00A42876">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A42876" w:rsidRDefault="00A80C8A" w:rsidP="00FD231A">
      <w:pPr>
        <w:spacing w:after="480"/>
        <w:jc w:val="center"/>
      </w:pPr>
      <w:r w:rsidRPr="00A42876">
        <w:t>I. Ginčo esmė</w:t>
      </w:r>
    </w:p>
    <w:p w14:paraId="4B1D247B" w14:textId="5D5C0F68" w:rsidR="00085EF8" w:rsidRPr="008D22BA" w:rsidRDefault="00A80C8A">
      <w:pPr>
        <w:pStyle w:val="Sraopastraipa"/>
        <w:numPr>
          <w:ilvl w:val="0"/>
          <w:numId w:val="1"/>
        </w:numPr>
        <w:spacing w:after="120" w:line="240" w:lineRule="auto"/>
        <w:contextualSpacing w:val="0"/>
        <w:jc w:val="both"/>
        <w:rPr>
          <w:rFonts w:ascii="Times New Roman" w:hAnsi="Times New Roman"/>
          <w:sz w:val="24"/>
          <w:szCs w:val="24"/>
        </w:rPr>
      </w:pPr>
      <w:r w:rsidRPr="008D22BA">
        <w:rPr>
          <w:rFonts w:ascii="Times New Roman" w:hAnsi="Times New Roman"/>
          <w:sz w:val="24"/>
          <w:szCs w:val="24"/>
        </w:rPr>
        <w:t xml:space="preserve">Kasacinėje byloje sprendžiama </w:t>
      </w:r>
      <w:r w:rsidR="007F552E" w:rsidRPr="008D22BA">
        <w:rPr>
          <w:rFonts w:ascii="Times New Roman" w:hAnsi="Times New Roman"/>
          <w:sz w:val="24"/>
          <w:szCs w:val="24"/>
        </w:rPr>
        <w:t xml:space="preserve">dėl </w:t>
      </w:r>
      <w:r w:rsidR="00486C1F" w:rsidRPr="008D22BA">
        <w:rPr>
          <w:rFonts w:ascii="Times New Roman" w:hAnsi="Times New Roman"/>
          <w:sz w:val="24"/>
          <w:szCs w:val="24"/>
        </w:rPr>
        <w:t xml:space="preserve">proceso </w:t>
      </w:r>
      <w:r w:rsidR="002F4CE3" w:rsidRPr="008D22BA">
        <w:rPr>
          <w:rFonts w:ascii="Times New Roman" w:hAnsi="Times New Roman"/>
          <w:sz w:val="24"/>
          <w:szCs w:val="24"/>
        </w:rPr>
        <w:t>teisės normų, reglamentuojančių</w:t>
      </w:r>
      <w:r w:rsidR="0036125B" w:rsidRPr="008D22BA">
        <w:rPr>
          <w:rFonts w:ascii="Times New Roman" w:hAnsi="Times New Roman"/>
          <w:sz w:val="24"/>
          <w:szCs w:val="24"/>
        </w:rPr>
        <w:t xml:space="preserve"> </w:t>
      </w:r>
      <w:r w:rsidR="006E74A0" w:rsidRPr="008D22BA">
        <w:rPr>
          <w:rFonts w:ascii="Times New Roman" w:hAnsi="Times New Roman"/>
          <w:sz w:val="24"/>
          <w:szCs w:val="24"/>
        </w:rPr>
        <w:t>ieškovo pareigą suformuluoti ieškinio dalyką ir pagrindą</w:t>
      </w:r>
      <w:r w:rsidR="006C674F">
        <w:rPr>
          <w:rFonts w:ascii="Times New Roman" w:hAnsi="Times New Roman"/>
          <w:sz w:val="24"/>
          <w:szCs w:val="24"/>
        </w:rPr>
        <w:t>,</w:t>
      </w:r>
      <w:r w:rsidR="006E74A0" w:rsidRPr="008D22BA">
        <w:rPr>
          <w:rFonts w:ascii="Times New Roman" w:hAnsi="Times New Roman"/>
          <w:sz w:val="24"/>
          <w:szCs w:val="24"/>
        </w:rPr>
        <w:t xml:space="preserve"> bei </w:t>
      </w:r>
      <w:r w:rsidR="005F0526" w:rsidRPr="008D22BA">
        <w:rPr>
          <w:rFonts w:ascii="Times New Roman" w:hAnsi="Times New Roman"/>
          <w:sz w:val="24"/>
          <w:szCs w:val="24"/>
        </w:rPr>
        <w:t xml:space="preserve">teisės normų, nustatančių bylos nagrinėjimo </w:t>
      </w:r>
      <w:r w:rsidR="008D22BA">
        <w:rPr>
          <w:rFonts w:ascii="Times New Roman" w:hAnsi="Times New Roman"/>
          <w:sz w:val="24"/>
          <w:szCs w:val="24"/>
        </w:rPr>
        <w:t xml:space="preserve">ribas </w:t>
      </w:r>
      <w:r w:rsidR="008D22BA" w:rsidRPr="008D22BA">
        <w:rPr>
          <w:rFonts w:ascii="Times New Roman" w:hAnsi="Times New Roman"/>
          <w:sz w:val="24"/>
          <w:szCs w:val="24"/>
        </w:rPr>
        <w:t xml:space="preserve">ir teismo </w:t>
      </w:r>
      <w:r w:rsidR="008D22BA">
        <w:rPr>
          <w:rFonts w:ascii="Times New Roman" w:hAnsi="Times New Roman"/>
          <w:sz w:val="24"/>
          <w:szCs w:val="24"/>
        </w:rPr>
        <w:t xml:space="preserve">teisę </w:t>
      </w:r>
      <w:proofErr w:type="spellStart"/>
      <w:r w:rsidR="008D22BA" w:rsidRPr="008D22BA">
        <w:rPr>
          <w:rFonts w:ascii="Times New Roman" w:hAnsi="Times New Roman"/>
          <w:i/>
          <w:iCs/>
          <w:sz w:val="24"/>
          <w:szCs w:val="24"/>
        </w:rPr>
        <w:t>ex</w:t>
      </w:r>
      <w:proofErr w:type="spellEnd"/>
      <w:r w:rsidR="008D22BA" w:rsidRPr="008D22BA">
        <w:rPr>
          <w:rFonts w:ascii="Times New Roman" w:hAnsi="Times New Roman"/>
          <w:i/>
          <w:iCs/>
          <w:sz w:val="24"/>
          <w:szCs w:val="24"/>
        </w:rPr>
        <w:t xml:space="preserve"> </w:t>
      </w:r>
      <w:proofErr w:type="spellStart"/>
      <w:r w:rsidR="008D22BA" w:rsidRPr="008D22BA">
        <w:rPr>
          <w:rFonts w:ascii="Times New Roman" w:hAnsi="Times New Roman"/>
          <w:i/>
          <w:iCs/>
          <w:sz w:val="24"/>
          <w:szCs w:val="24"/>
        </w:rPr>
        <w:t>officio</w:t>
      </w:r>
      <w:proofErr w:type="spellEnd"/>
      <w:r w:rsidR="008D22BA">
        <w:rPr>
          <w:rFonts w:ascii="Times New Roman" w:hAnsi="Times New Roman"/>
          <w:sz w:val="24"/>
          <w:szCs w:val="24"/>
        </w:rPr>
        <w:t xml:space="preserve"> (pagal pareigas) spręsti dėl byloje nepareikšto materialiojo teisinio reikalavimo</w:t>
      </w:r>
      <w:r w:rsidR="008D22BA" w:rsidRPr="008D22BA">
        <w:rPr>
          <w:rFonts w:ascii="Times New Roman" w:hAnsi="Times New Roman"/>
          <w:sz w:val="24"/>
          <w:szCs w:val="24"/>
        </w:rPr>
        <w:t>,</w:t>
      </w:r>
      <w:r w:rsidR="005F0526" w:rsidRPr="008D22BA">
        <w:rPr>
          <w:rFonts w:ascii="Times New Roman" w:hAnsi="Times New Roman"/>
          <w:sz w:val="24"/>
          <w:szCs w:val="24"/>
        </w:rPr>
        <w:t xml:space="preserve"> </w:t>
      </w:r>
      <w:r w:rsidR="00486C1F" w:rsidRPr="008D22BA">
        <w:rPr>
          <w:rFonts w:ascii="Times New Roman" w:hAnsi="Times New Roman"/>
          <w:sz w:val="24"/>
          <w:szCs w:val="24"/>
        </w:rPr>
        <w:t>aiškinimo ir taikymo.</w:t>
      </w:r>
      <w:r w:rsidR="0036125B" w:rsidRPr="008D22BA">
        <w:rPr>
          <w:rFonts w:ascii="Times New Roman" w:hAnsi="Times New Roman"/>
          <w:sz w:val="24"/>
          <w:szCs w:val="24"/>
        </w:rPr>
        <w:t xml:space="preserve"> </w:t>
      </w:r>
    </w:p>
    <w:p w14:paraId="5FCD59E8" w14:textId="7708D114" w:rsidR="007829B4" w:rsidRDefault="007829B4" w:rsidP="00E542A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7829B4">
        <w:rPr>
          <w:rFonts w:ascii="Times New Roman" w:hAnsi="Times New Roman"/>
          <w:sz w:val="24"/>
          <w:szCs w:val="24"/>
        </w:rPr>
        <w:t>eškov</w:t>
      </w:r>
      <w:r w:rsidR="004128DA">
        <w:rPr>
          <w:rFonts w:ascii="Times New Roman" w:hAnsi="Times New Roman"/>
          <w:sz w:val="24"/>
          <w:szCs w:val="24"/>
        </w:rPr>
        <w:t>ė</w:t>
      </w:r>
      <w:r w:rsidRPr="007829B4">
        <w:rPr>
          <w:rFonts w:ascii="Times New Roman" w:hAnsi="Times New Roman"/>
          <w:sz w:val="24"/>
          <w:szCs w:val="24"/>
        </w:rPr>
        <w:t xml:space="preserve"> kreipėsi </w:t>
      </w:r>
      <w:r>
        <w:rPr>
          <w:rFonts w:ascii="Times New Roman" w:hAnsi="Times New Roman"/>
          <w:sz w:val="24"/>
          <w:szCs w:val="24"/>
        </w:rPr>
        <w:t>į teismą</w:t>
      </w:r>
      <w:r w:rsidR="00063B62">
        <w:rPr>
          <w:rFonts w:ascii="Times New Roman" w:hAnsi="Times New Roman"/>
          <w:sz w:val="24"/>
          <w:szCs w:val="24"/>
        </w:rPr>
        <w:t xml:space="preserve"> </w:t>
      </w:r>
      <w:r w:rsidR="00063B62" w:rsidRPr="007829B4">
        <w:rPr>
          <w:rFonts w:ascii="Times New Roman" w:hAnsi="Times New Roman"/>
          <w:sz w:val="24"/>
          <w:szCs w:val="24"/>
        </w:rPr>
        <w:t>su ieškiniu</w:t>
      </w:r>
      <w:r>
        <w:rPr>
          <w:rFonts w:ascii="Times New Roman" w:hAnsi="Times New Roman"/>
          <w:sz w:val="24"/>
          <w:szCs w:val="24"/>
        </w:rPr>
        <w:t xml:space="preserve">, </w:t>
      </w:r>
      <w:r w:rsidR="00063B62">
        <w:rPr>
          <w:rFonts w:ascii="Times New Roman" w:hAnsi="Times New Roman"/>
          <w:sz w:val="24"/>
          <w:szCs w:val="24"/>
        </w:rPr>
        <w:t>kuriuo prašė</w:t>
      </w:r>
      <w:r w:rsidRPr="007829B4">
        <w:rPr>
          <w:rFonts w:ascii="Times New Roman" w:hAnsi="Times New Roman"/>
          <w:sz w:val="24"/>
          <w:szCs w:val="24"/>
        </w:rPr>
        <w:t xml:space="preserve">: </w:t>
      </w:r>
    </w:p>
    <w:p w14:paraId="46EE4BF7" w14:textId="041B67F9" w:rsidR="007829B4" w:rsidRDefault="004128DA" w:rsidP="007829B4">
      <w:pPr>
        <w:pStyle w:val="Sraopastraipa"/>
        <w:numPr>
          <w:ilvl w:val="1"/>
          <w:numId w:val="1"/>
        </w:numPr>
        <w:spacing w:after="120" w:line="240" w:lineRule="auto"/>
        <w:contextualSpacing w:val="0"/>
        <w:jc w:val="both"/>
        <w:rPr>
          <w:rFonts w:ascii="Times New Roman" w:hAnsi="Times New Roman"/>
          <w:sz w:val="24"/>
          <w:szCs w:val="24"/>
        </w:rPr>
      </w:pPr>
      <w:r w:rsidRPr="004128DA">
        <w:rPr>
          <w:rFonts w:ascii="Times New Roman" w:hAnsi="Times New Roman"/>
          <w:sz w:val="24"/>
          <w:szCs w:val="24"/>
        </w:rPr>
        <w:t>pripažinti ieškovei nuosavybės teises į nekilnojamuosius daiktus: (1) 652,7 kv. m ploto inžinerinius statinius</w:t>
      </w:r>
      <w:r w:rsidR="006C674F">
        <w:rPr>
          <w:rFonts w:ascii="Times New Roman" w:hAnsi="Times New Roman"/>
          <w:sz w:val="24"/>
          <w:szCs w:val="24"/>
        </w:rPr>
        <w:t xml:space="preserve"> </w:t>
      </w:r>
      <w:r w:rsidR="001E640B">
        <w:rPr>
          <w:rFonts w:ascii="Times New Roman" w:hAnsi="Times New Roman"/>
          <w:sz w:val="24"/>
          <w:szCs w:val="24"/>
        </w:rPr>
        <w:t>–</w:t>
      </w:r>
      <w:r w:rsidR="006C674F">
        <w:rPr>
          <w:rFonts w:ascii="Times New Roman" w:hAnsi="Times New Roman"/>
          <w:sz w:val="24"/>
          <w:szCs w:val="24"/>
        </w:rPr>
        <w:t xml:space="preserve"> </w:t>
      </w:r>
      <w:r w:rsidRPr="004128DA">
        <w:rPr>
          <w:rFonts w:ascii="Times New Roman" w:hAnsi="Times New Roman"/>
          <w:sz w:val="24"/>
          <w:szCs w:val="24"/>
        </w:rPr>
        <w:t xml:space="preserve">kiemo statinius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4128DA">
        <w:rPr>
          <w:rFonts w:ascii="Times New Roman" w:hAnsi="Times New Roman"/>
          <w:sz w:val="24"/>
          <w:szCs w:val="24"/>
        </w:rPr>
        <w:t xml:space="preserve">), esančius adresu: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4128DA">
        <w:rPr>
          <w:rFonts w:ascii="Times New Roman" w:hAnsi="Times New Roman"/>
          <w:sz w:val="24"/>
          <w:szCs w:val="24"/>
        </w:rPr>
        <w:t>; (2) 271,75 kv.</w:t>
      </w:r>
      <w:r w:rsidR="001E640B">
        <w:rPr>
          <w:rFonts w:ascii="Times New Roman" w:hAnsi="Times New Roman"/>
          <w:sz w:val="24"/>
          <w:szCs w:val="24"/>
        </w:rPr>
        <w:t xml:space="preserve"> </w:t>
      </w:r>
      <w:r w:rsidRPr="004128DA">
        <w:rPr>
          <w:rFonts w:ascii="Times New Roman" w:hAnsi="Times New Roman"/>
          <w:sz w:val="24"/>
          <w:szCs w:val="24"/>
        </w:rPr>
        <w:t>m ploto inžinerinius statinius</w:t>
      </w:r>
      <w:r w:rsidR="006C674F">
        <w:rPr>
          <w:rFonts w:ascii="Times New Roman" w:hAnsi="Times New Roman"/>
          <w:sz w:val="24"/>
          <w:szCs w:val="24"/>
        </w:rPr>
        <w:t xml:space="preserve"> </w:t>
      </w:r>
      <w:r w:rsidR="001E640B">
        <w:rPr>
          <w:rFonts w:ascii="Times New Roman" w:hAnsi="Times New Roman"/>
          <w:sz w:val="24"/>
          <w:szCs w:val="24"/>
        </w:rPr>
        <w:t>–</w:t>
      </w:r>
      <w:r w:rsidR="006C674F">
        <w:rPr>
          <w:rFonts w:ascii="Times New Roman" w:hAnsi="Times New Roman"/>
          <w:sz w:val="24"/>
          <w:szCs w:val="24"/>
        </w:rPr>
        <w:t xml:space="preserve"> </w:t>
      </w:r>
      <w:r w:rsidRPr="004128DA">
        <w:rPr>
          <w:rFonts w:ascii="Times New Roman" w:hAnsi="Times New Roman"/>
          <w:sz w:val="24"/>
          <w:szCs w:val="24"/>
        </w:rPr>
        <w:t xml:space="preserve">kiemo statinius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4128DA">
        <w:rPr>
          <w:rFonts w:ascii="Times New Roman" w:hAnsi="Times New Roman"/>
          <w:sz w:val="24"/>
          <w:szCs w:val="24"/>
        </w:rPr>
        <w:t>), esančius adresu</w:t>
      </w:r>
      <w:r w:rsidR="001E640B">
        <w:rPr>
          <w:rFonts w:ascii="Times New Roman" w:hAnsi="Times New Roman"/>
          <w:sz w:val="24"/>
          <w:szCs w:val="24"/>
        </w:rPr>
        <w:t>:</w:t>
      </w:r>
      <w:r w:rsidRPr="004128DA">
        <w:rPr>
          <w:rFonts w:ascii="Times New Roman"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4128DA">
        <w:rPr>
          <w:rFonts w:ascii="Times New Roman" w:hAnsi="Times New Roman"/>
          <w:sz w:val="24"/>
          <w:szCs w:val="24"/>
        </w:rPr>
        <w:t>; (3) 50,86 kv. m ploto inžinerinį statinį</w:t>
      </w:r>
      <w:r w:rsidR="006C674F">
        <w:rPr>
          <w:rFonts w:ascii="Times New Roman" w:hAnsi="Times New Roman"/>
          <w:sz w:val="24"/>
          <w:szCs w:val="24"/>
        </w:rPr>
        <w:t xml:space="preserve"> </w:t>
      </w:r>
      <w:r w:rsidR="001E640B">
        <w:rPr>
          <w:rFonts w:ascii="Times New Roman" w:hAnsi="Times New Roman"/>
          <w:sz w:val="24"/>
          <w:szCs w:val="24"/>
        </w:rPr>
        <w:t>–</w:t>
      </w:r>
      <w:r w:rsidR="006C674F">
        <w:rPr>
          <w:rFonts w:ascii="Times New Roman" w:hAnsi="Times New Roman"/>
          <w:sz w:val="24"/>
          <w:szCs w:val="24"/>
        </w:rPr>
        <w:t xml:space="preserve"> </w:t>
      </w:r>
      <w:r w:rsidRPr="004128DA">
        <w:rPr>
          <w:rFonts w:ascii="Times New Roman" w:hAnsi="Times New Roman"/>
          <w:sz w:val="24"/>
          <w:szCs w:val="24"/>
        </w:rPr>
        <w:t xml:space="preserve">aikštelę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4128DA">
        <w:rPr>
          <w:rFonts w:ascii="Times New Roman" w:hAnsi="Times New Roman"/>
          <w:sz w:val="24"/>
          <w:szCs w:val="24"/>
        </w:rPr>
        <w:t xml:space="preserve">), esančią adresu: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F85FCB">
        <w:rPr>
          <w:rFonts w:ascii="Times New Roman" w:hAnsi="Times New Roman"/>
          <w:sz w:val="24"/>
          <w:szCs w:val="24"/>
        </w:rPr>
        <w:t xml:space="preserve"> </w:t>
      </w:r>
      <w:r w:rsidR="00CB38EB">
        <w:rPr>
          <w:rFonts w:ascii="Times New Roman" w:hAnsi="Times New Roman"/>
          <w:sz w:val="24"/>
          <w:szCs w:val="24"/>
        </w:rPr>
        <w:t>(toliau kartu – ir Ginčo statiniai)</w:t>
      </w:r>
      <w:r w:rsidR="007829B4" w:rsidRPr="007829B4">
        <w:rPr>
          <w:rFonts w:ascii="Times New Roman" w:hAnsi="Times New Roman"/>
          <w:sz w:val="24"/>
          <w:szCs w:val="24"/>
        </w:rPr>
        <w:t xml:space="preserve">; </w:t>
      </w:r>
    </w:p>
    <w:p w14:paraId="280AE6F9" w14:textId="6E60BA2D" w:rsidR="007829B4" w:rsidRPr="00C56167" w:rsidRDefault="004128DA" w:rsidP="004128DA">
      <w:pPr>
        <w:pStyle w:val="Sraopastraipa"/>
        <w:numPr>
          <w:ilvl w:val="1"/>
          <w:numId w:val="1"/>
        </w:numPr>
        <w:spacing w:after="120" w:line="240" w:lineRule="auto"/>
        <w:contextualSpacing w:val="0"/>
        <w:jc w:val="both"/>
        <w:rPr>
          <w:rFonts w:ascii="Times New Roman" w:hAnsi="Times New Roman"/>
          <w:sz w:val="24"/>
          <w:szCs w:val="24"/>
        </w:rPr>
      </w:pPr>
      <w:r w:rsidRPr="004128DA">
        <w:rPr>
          <w:rFonts w:ascii="Times New Roman" w:hAnsi="Times New Roman"/>
          <w:sz w:val="24"/>
          <w:szCs w:val="24"/>
        </w:rPr>
        <w:t xml:space="preserve">pripažinti niekiniu ir negaliojančiu </w:t>
      </w:r>
      <w:r w:rsidR="001E640B" w:rsidRPr="004128DA">
        <w:rPr>
          <w:rFonts w:ascii="Times New Roman" w:hAnsi="Times New Roman"/>
          <w:sz w:val="24"/>
          <w:szCs w:val="24"/>
        </w:rPr>
        <w:t>nuo sudarymo momento (</w:t>
      </w:r>
      <w:r w:rsidR="006C674F">
        <w:rPr>
          <w:rFonts w:ascii="Times New Roman" w:hAnsi="Times New Roman"/>
          <w:sz w:val="24"/>
          <w:szCs w:val="24"/>
        </w:rPr>
        <w:t xml:space="preserve">lot. </w:t>
      </w:r>
      <w:proofErr w:type="spellStart"/>
      <w:r w:rsidR="001E640B" w:rsidRPr="004128DA">
        <w:rPr>
          <w:rFonts w:ascii="Times New Roman" w:hAnsi="Times New Roman"/>
          <w:i/>
          <w:iCs/>
          <w:sz w:val="24"/>
          <w:szCs w:val="24"/>
        </w:rPr>
        <w:t>ab</w:t>
      </w:r>
      <w:proofErr w:type="spellEnd"/>
      <w:r w:rsidR="001E640B" w:rsidRPr="004128DA">
        <w:rPr>
          <w:rFonts w:ascii="Times New Roman" w:hAnsi="Times New Roman"/>
          <w:i/>
          <w:iCs/>
          <w:sz w:val="24"/>
          <w:szCs w:val="24"/>
        </w:rPr>
        <w:t xml:space="preserve"> </w:t>
      </w:r>
      <w:proofErr w:type="spellStart"/>
      <w:r w:rsidR="001E640B" w:rsidRPr="004128DA">
        <w:rPr>
          <w:rFonts w:ascii="Times New Roman" w:hAnsi="Times New Roman"/>
          <w:i/>
          <w:iCs/>
          <w:sz w:val="24"/>
          <w:szCs w:val="24"/>
        </w:rPr>
        <w:t>initio</w:t>
      </w:r>
      <w:proofErr w:type="spellEnd"/>
      <w:r w:rsidR="001E640B" w:rsidRPr="00C56167">
        <w:rPr>
          <w:rFonts w:ascii="Times New Roman" w:hAnsi="Times New Roman"/>
          <w:sz w:val="24"/>
          <w:szCs w:val="24"/>
        </w:rPr>
        <w:t xml:space="preserve">) </w:t>
      </w:r>
      <w:r w:rsidRPr="00C56167">
        <w:rPr>
          <w:rFonts w:ascii="Times New Roman" w:hAnsi="Times New Roman"/>
          <w:sz w:val="24"/>
          <w:szCs w:val="24"/>
        </w:rPr>
        <w:t>2022 m. gegužės 27</w:t>
      </w:r>
      <w:r w:rsidR="001A76D6">
        <w:rPr>
          <w:rFonts w:ascii="Times New Roman" w:hAnsi="Times New Roman"/>
          <w:sz w:val="24"/>
          <w:szCs w:val="24"/>
        </w:rPr>
        <w:t> </w:t>
      </w:r>
      <w:r w:rsidRPr="00C56167">
        <w:rPr>
          <w:rFonts w:ascii="Times New Roman" w:hAnsi="Times New Roman"/>
          <w:sz w:val="24"/>
          <w:szCs w:val="24"/>
        </w:rPr>
        <w:t xml:space="preserve">d. Kai kurių valstybės nekilnojamojo turto objektų, perduodamų Šiaulių miesto </w:t>
      </w:r>
      <w:r w:rsidRPr="00C56167">
        <w:rPr>
          <w:rFonts w:ascii="Times New Roman" w:hAnsi="Times New Roman"/>
          <w:sz w:val="24"/>
          <w:szCs w:val="24"/>
        </w:rPr>
        <w:lastRenderedPageBreak/>
        <w:t>savivaldybės nuosavybėn, perdavimo</w:t>
      </w:r>
      <w:r w:rsidR="001E640B" w:rsidRPr="00C56167">
        <w:rPr>
          <w:rFonts w:ascii="Times New Roman" w:hAnsi="Times New Roman"/>
          <w:sz w:val="24"/>
          <w:szCs w:val="24"/>
        </w:rPr>
        <w:t>–</w:t>
      </w:r>
      <w:r w:rsidRPr="00C56167">
        <w:rPr>
          <w:rFonts w:ascii="Times New Roman" w:hAnsi="Times New Roman"/>
          <w:sz w:val="24"/>
          <w:szCs w:val="24"/>
        </w:rPr>
        <w:t>priėmimo aktą Nr. S-2014, sudarytą tarp Lietuvos Respublikos ir Šiaulių miesto savivaldybės</w:t>
      </w:r>
      <w:r w:rsidR="00B96E52" w:rsidRPr="00C56167">
        <w:rPr>
          <w:rFonts w:ascii="Times New Roman" w:hAnsi="Times New Roman"/>
          <w:sz w:val="24"/>
          <w:szCs w:val="24"/>
        </w:rPr>
        <w:t xml:space="preserve"> (toliau – ir Aktas)</w:t>
      </w:r>
      <w:r w:rsidR="007829B4" w:rsidRPr="00C56167">
        <w:rPr>
          <w:rFonts w:ascii="Times New Roman" w:hAnsi="Times New Roman"/>
          <w:sz w:val="24"/>
          <w:szCs w:val="24"/>
        </w:rPr>
        <w:t xml:space="preserve">; </w:t>
      </w:r>
      <w:r w:rsidR="007829B4" w:rsidRPr="00C56167">
        <w:t xml:space="preserve"> </w:t>
      </w:r>
    </w:p>
    <w:p w14:paraId="0C0402D5" w14:textId="2C722EDB" w:rsidR="004860F3" w:rsidRDefault="007829B4" w:rsidP="007829B4">
      <w:pPr>
        <w:pStyle w:val="Sraopastraipa"/>
        <w:numPr>
          <w:ilvl w:val="1"/>
          <w:numId w:val="1"/>
        </w:numPr>
        <w:spacing w:after="120" w:line="240" w:lineRule="auto"/>
        <w:contextualSpacing w:val="0"/>
        <w:jc w:val="both"/>
        <w:rPr>
          <w:rFonts w:ascii="Times New Roman" w:hAnsi="Times New Roman"/>
          <w:sz w:val="24"/>
          <w:szCs w:val="24"/>
        </w:rPr>
      </w:pPr>
      <w:r w:rsidRPr="007829B4">
        <w:rPr>
          <w:rFonts w:ascii="Times New Roman" w:hAnsi="Times New Roman"/>
          <w:sz w:val="24"/>
          <w:szCs w:val="24"/>
        </w:rPr>
        <w:t>priteisti iš atsakov</w:t>
      </w:r>
      <w:r w:rsidR="004128DA">
        <w:rPr>
          <w:rFonts w:ascii="Times New Roman" w:hAnsi="Times New Roman"/>
          <w:sz w:val="24"/>
          <w:szCs w:val="24"/>
        </w:rPr>
        <w:t>i</w:t>
      </w:r>
      <w:r w:rsidRPr="007829B4">
        <w:rPr>
          <w:rFonts w:ascii="Times New Roman" w:hAnsi="Times New Roman"/>
          <w:sz w:val="24"/>
          <w:szCs w:val="24"/>
        </w:rPr>
        <w:t>ų ieškov</w:t>
      </w:r>
      <w:r w:rsidR="004128DA">
        <w:rPr>
          <w:rFonts w:ascii="Times New Roman" w:hAnsi="Times New Roman"/>
          <w:sz w:val="24"/>
          <w:szCs w:val="24"/>
        </w:rPr>
        <w:t>ės</w:t>
      </w:r>
      <w:r w:rsidRPr="007829B4">
        <w:rPr>
          <w:rFonts w:ascii="Times New Roman" w:hAnsi="Times New Roman"/>
          <w:sz w:val="24"/>
          <w:szCs w:val="24"/>
        </w:rPr>
        <w:t xml:space="preserve"> naudai patirt</w:t>
      </w:r>
      <w:r w:rsidR="00811A1C">
        <w:rPr>
          <w:rFonts w:ascii="Times New Roman" w:hAnsi="Times New Roman"/>
          <w:sz w:val="24"/>
          <w:szCs w:val="24"/>
        </w:rPr>
        <w:t>ų</w:t>
      </w:r>
      <w:r w:rsidRPr="007829B4">
        <w:rPr>
          <w:rFonts w:ascii="Times New Roman" w:hAnsi="Times New Roman"/>
          <w:sz w:val="24"/>
          <w:szCs w:val="24"/>
        </w:rPr>
        <w:t xml:space="preserve"> bylinėjimosi išlaid</w:t>
      </w:r>
      <w:r w:rsidR="00811A1C">
        <w:rPr>
          <w:rFonts w:ascii="Times New Roman" w:hAnsi="Times New Roman"/>
          <w:sz w:val="24"/>
          <w:szCs w:val="24"/>
        </w:rPr>
        <w:t>ų atlyginimą</w:t>
      </w:r>
      <w:r w:rsidR="002B67F3">
        <w:rPr>
          <w:rFonts w:ascii="Times New Roman" w:hAnsi="Times New Roman"/>
          <w:sz w:val="24"/>
          <w:szCs w:val="24"/>
        </w:rPr>
        <w:t>.</w:t>
      </w:r>
    </w:p>
    <w:p w14:paraId="2C38BC10" w14:textId="00F0C93D" w:rsidR="0085162A" w:rsidRDefault="00852E0B" w:rsidP="004A464B">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w:t>
      </w:r>
      <w:r w:rsidR="0083461E" w:rsidRPr="0083461E">
        <w:rPr>
          <w:rFonts w:ascii="Times New Roman" w:hAnsi="Times New Roman"/>
          <w:sz w:val="24"/>
          <w:szCs w:val="24"/>
        </w:rPr>
        <w:t xml:space="preserve"> nurodė, kad 1997 m. rugpjūčio 1 d. privatizavimo objekto pirkimo</w:t>
      </w:r>
      <w:r>
        <w:rPr>
          <w:rFonts w:ascii="Times New Roman" w:hAnsi="Times New Roman"/>
          <w:sz w:val="24"/>
          <w:szCs w:val="24"/>
        </w:rPr>
        <w:t>–</w:t>
      </w:r>
      <w:r w:rsidR="0083461E" w:rsidRPr="0083461E">
        <w:rPr>
          <w:rFonts w:ascii="Times New Roman" w:hAnsi="Times New Roman"/>
          <w:sz w:val="24"/>
          <w:szCs w:val="24"/>
        </w:rPr>
        <w:t>pardavimo sutartimi</w:t>
      </w:r>
      <w:r w:rsidR="001E2735">
        <w:rPr>
          <w:rFonts w:ascii="Times New Roman" w:hAnsi="Times New Roman"/>
          <w:sz w:val="24"/>
          <w:szCs w:val="24"/>
        </w:rPr>
        <w:t xml:space="preserve"> (toliau – ir Sutartis)</w:t>
      </w:r>
      <w:r w:rsidR="0083461E" w:rsidRPr="0083461E">
        <w:rPr>
          <w:rFonts w:ascii="Times New Roman" w:hAnsi="Times New Roman"/>
          <w:sz w:val="24"/>
          <w:szCs w:val="24"/>
        </w:rPr>
        <w:t xml:space="preserve"> </w:t>
      </w:r>
      <w:r w:rsidR="00F85FCB">
        <w:rPr>
          <w:rFonts w:ascii="Times New Roman" w:hAnsi="Times New Roman"/>
          <w:sz w:val="24"/>
          <w:szCs w:val="24"/>
        </w:rPr>
        <w:t>Ž. G.</w:t>
      </w:r>
      <w:r w:rsidR="0083461E" w:rsidRPr="0083461E">
        <w:rPr>
          <w:rFonts w:ascii="Times New Roman" w:hAnsi="Times New Roman"/>
          <w:sz w:val="24"/>
          <w:szCs w:val="24"/>
        </w:rPr>
        <w:t xml:space="preserve"> privatizavo Kultūros ir poilsio parke, Šiauliuose, įrengtą atrakcionų kompleksą, susidedantį iš aštuonių atskirų atrakcionų, bei pagalbinį pastatą </w:t>
      </w:r>
      <w:r w:rsidR="002C70A8">
        <w:rPr>
          <w:rFonts w:ascii="Times New Roman" w:hAnsi="Times New Roman"/>
          <w:sz w:val="24"/>
          <w:szCs w:val="24"/>
        </w:rPr>
        <w:t>–</w:t>
      </w:r>
      <w:r w:rsidR="0083461E" w:rsidRPr="0083461E">
        <w:rPr>
          <w:rFonts w:ascii="Times New Roman" w:hAnsi="Times New Roman"/>
          <w:sz w:val="24"/>
          <w:szCs w:val="24"/>
        </w:rPr>
        <w:t xml:space="preserve"> </w:t>
      </w:r>
      <w:r w:rsidR="002C70A8">
        <w:rPr>
          <w:rFonts w:ascii="Times New Roman" w:hAnsi="Times New Roman"/>
          <w:sz w:val="24"/>
          <w:szCs w:val="24"/>
        </w:rPr>
        <w:t>s</w:t>
      </w:r>
      <w:r w:rsidR="0083461E" w:rsidRPr="0083461E">
        <w:rPr>
          <w:rFonts w:ascii="Times New Roman" w:hAnsi="Times New Roman"/>
          <w:sz w:val="24"/>
          <w:szCs w:val="24"/>
        </w:rPr>
        <w:t>andėlį</w:t>
      </w:r>
      <w:r w:rsidR="00ED615B">
        <w:rPr>
          <w:rFonts w:ascii="Times New Roman" w:hAnsi="Times New Roman"/>
          <w:sz w:val="24"/>
          <w:szCs w:val="24"/>
        </w:rPr>
        <w:t xml:space="preserve">, </w:t>
      </w:r>
      <w:r w:rsidR="00ED615B" w:rsidRPr="00ED615B">
        <w:rPr>
          <w:rFonts w:ascii="Times New Roman" w:hAnsi="Times New Roman"/>
          <w:sz w:val="24"/>
          <w:szCs w:val="24"/>
        </w:rPr>
        <w:t>taip pat įsipareigojo išsinuomoti šiems objektams eksploatuoti reikalingą valstybinės žemės sklypą, esantį adresu</w:t>
      </w:r>
      <w:r w:rsidR="006C674F">
        <w:rPr>
          <w:rFonts w:ascii="Times New Roman" w:hAnsi="Times New Roman"/>
          <w:sz w:val="24"/>
          <w:szCs w:val="24"/>
        </w:rPr>
        <w:t>:</w:t>
      </w:r>
      <w:r w:rsidR="00ED615B" w:rsidRPr="00ED615B">
        <w:rPr>
          <w:rFonts w:ascii="Times New Roman"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F85FCB">
        <w:rPr>
          <w:rFonts w:ascii="Times New Roman" w:hAnsi="Times New Roman"/>
          <w:sz w:val="24"/>
          <w:szCs w:val="24"/>
        </w:rPr>
        <w:t xml:space="preserve"> </w:t>
      </w:r>
      <w:r w:rsidR="00ED615B">
        <w:rPr>
          <w:rFonts w:ascii="Times New Roman" w:hAnsi="Times New Roman"/>
          <w:sz w:val="24"/>
          <w:szCs w:val="24"/>
        </w:rPr>
        <w:t>(toliau – ir Žemės sklypas)</w:t>
      </w:r>
      <w:r w:rsidR="0083461E" w:rsidRPr="0083461E">
        <w:rPr>
          <w:rFonts w:ascii="Times New Roman" w:hAnsi="Times New Roman"/>
          <w:sz w:val="24"/>
          <w:szCs w:val="24"/>
        </w:rPr>
        <w:t xml:space="preserve">. </w:t>
      </w:r>
      <w:r w:rsidR="00ED615B" w:rsidRPr="004A464B">
        <w:rPr>
          <w:rFonts w:ascii="Times New Roman" w:hAnsi="Times New Roman"/>
          <w:sz w:val="24"/>
          <w:szCs w:val="24"/>
        </w:rPr>
        <w:t>Kultūros ir poilsio parke atrakcionų ir sandėlio privatizavimo metu buvo įrengti (išgrįsti), tačiau atskirais nekilnojamaisiais daiktais niekada nelaikyti (nesuformuoti) ir neregistruoti inžineriniai statiniai – šešios asfalto</w:t>
      </w:r>
      <w:r w:rsidR="00855C2C">
        <w:rPr>
          <w:rFonts w:ascii="Times New Roman" w:hAnsi="Times New Roman"/>
          <w:sz w:val="24"/>
          <w:szCs w:val="24"/>
        </w:rPr>
        <w:t> </w:t>
      </w:r>
      <w:r w:rsidR="00ED615B" w:rsidRPr="004A464B">
        <w:rPr>
          <w:rFonts w:ascii="Times New Roman" w:hAnsi="Times New Roman"/>
          <w:sz w:val="24"/>
          <w:szCs w:val="24"/>
        </w:rPr>
        <w:t>/</w:t>
      </w:r>
      <w:r w:rsidR="00855C2C">
        <w:rPr>
          <w:rFonts w:ascii="Times New Roman" w:hAnsi="Times New Roman"/>
          <w:sz w:val="24"/>
          <w:szCs w:val="24"/>
        </w:rPr>
        <w:t> </w:t>
      </w:r>
      <w:r w:rsidR="00ED615B" w:rsidRPr="004A464B">
        <w:rPr>
          <w:rFonts w:ascii="Times New Roman" w:hAnsi="Times New Roman"/>
          <w:sz w:val="24"/>
          <w:szCs w:val="24"/>
        </w:rPr>
        <w:t>betono aikštelės ir du pėsčiųjų takai, kurie funkcionavo kaip neatskiriama atrakcionų dalis, skirta jais tinkamai naudotis</w:t>
      </w:r>
      <w:r w:rsidR="0083461E" w:rsidRPr="004A464B">
        <w:rPr>
          <w:rFonts w:ascii="Times New Roman" w:hAnsi="Times New Roman"/>
          <w:sz w:val="24"/>
          <w:szCs w:val="24"/>
        </w:rPr>
        <w:t>. Privatizuotas atrakcionų kompleksas, t. y. asfalto</w:t>
      </w:r>
      <w:r w:rsidR="00855C2C">
        <w:rPr>
          <w:rFonts w:ascii="Times New Roman" w:hAnsi="Times New Roman"/>
          <w:sz w:val="24"/>
          <w:szCs w:val="24"/>
        </w:rPr>
        <w:t> </w:t>
      </w:r>
      <w:r w:rsidR="0083461E" w:rsidRPr="004A464B">
        <w:rPr>
          <w:rFonts w:ascii="Times New Roman" w:hAnsi="Times New Roman"/>
          <w:sz w:val="24"/>
          <w:szCs w:val="24"/>
        </w:rPr>
        <w:t>/</w:t>
      </w:r>
      <w:r w:rsidR="00855C2C">
        <w:rPr>
          <w:rFonts w:ascii="Times New Roman" w:hAnsi="Times New Roman"/>
          <w:sz w:val="24"/>
          <w:szCs w:val="24"/>
        </w:rPr>
        <w:t> </w:t>
      </w:r>
      <w:r w:rsidR="0083461E" w:rsidRPr="004A464B">
        <w:rPr>
          <w:rFonts w:ascii="Times New Roman" w:hAnsi="Times New Roman"/>
          <w:sz w:val="24"/>
          <w:szCs w:val="24"/>
        </w:rPr>
        <w:t xml:space="preserve">betono aikštelės ir pėsčiųjų takai bei atrakcionai, sudarė nekilnojamųjų ir kilnojamųjų daiktų junginį, kuris kaip </w:t>
      </w:r>
      <w:r w:rsidR="00ED615B" w:rsidRPr="004A464B">
        <w:rPr>
          <w:rFonts w:ascii="Times New Roman" w:hAnsi="Times New Roman"/>
          <w:sz w:val="24"/>
          <w:szCs w:val="24"/>
        </w:rPr>
        <w:t>Ž.</w:t>
      </w:r>
      <w:r w:rsidR="0085162A">
        <w:rPr>
          <w:rFonts w:ascii="Times New Roman" w:hAnsi="Times New Roman"/>
          <w:sz w:val="24"/>
          <w:szCs w:val="24"/>
        </w:rPr>
        <w:t> </w:t>
      </w:r>
      <w:r w:rsidR="00F85FCB">
        <w:rPr>
          <w:rFonts w:ascii="Times New Roman" w:hAnsi="Times New Roman"/>
          <w:sz w:val="24"/>
          <w:szCs w:val="24"/>
        </w:rPr>
        <w:t>G.</w:t>
      </w:r>
      <w:r w:rsidR="0083461E" w:rsidRPr="004A464B">
        <w:rPr>
          <w:rFonts w:ascii="Times New Roman" w:hAnsi="Times New Roman"/>
          <w:sz w:val="24"/>
          <w:szCs w:val="24"/>
        </w:rPr>
        <w:t xml:space="preserve"> palikimas jo </w:t>
      </w:r>
      <w:r w:rsidR="00ED615B" w:rsidRPr="004A464B">
        <w:rPr>
          <w:rFonts w:ascii="Times New Roman" w:hAnsi="Times New Roman"/>
          <w:sz w:val="24"/>
          <w:szCs w:val="24"/>
        </w:rPr>
        <w:t xml:space="preserve">turto </w:t>
      </w:r>
      <w:r w:rsidR="0083461E" w:rsidRPr="004A464B">
        <w:rPr>
          <w:rFonts w:ascii="Times New Roman" w:hAnsi="Times New Roman"/>
          <w:sz w:val="24"/>
          <w:szCs w:val="24"/>
        </w:rPr>
        <w:t>paveldėtojų vėliau perduotas ieškovės nuosavybėn. Atrakcionams nusidėvėjus ir dėl šios priežasties juos laikinai išmontavus, liko nekilnojamieji</w:t>
      </w:r>
      <w:r w:rsidR="00D04CC0">
        <w:rPr>
          <w:rFonts w:ascii="Times New Roman" w:hAnsi="Times New Roman"/>
          <w:sz w:val="24"/>
          <w:szCs w:val="24"/>
        </w:rPr>
        <w:t>,</w:t>
      </w:r>
      <w:r w:rsidR="0083461E" w:rsidRPr="004A464B">
        <w:rPr>
          <w:rFonts w:ascii="Times New Roman" w:hAnsi="Times New Roman"/>
          <w:sz w:val="24"/>
          <w:szCs w:val="24"/>
        </w:rPr>
        <w:t xml:space="preserve"> ieškovės kartu su atrakcionais įgyti</w:t>
      </w:r>
      <w:r w:rsidR="00D04CC0">
        <w:rPr>
          <w:rFonts w:ascii="Times New Roman" w:hAnsi="Times New Roman"/>
          <w:sz w:val="24"/>
          <w:szCs w:val="24"/>
        </w:rPr>
        <w:t>,</w:t>
      </w:r>
      <w:r w:rsidR="0083461E" w:rsidRPr="004A464B">
        <w:rPr>
          <w:rFonts w:ascii="Times New Roman" w:hAnsi="Times New Roman"/>
          <w:sz w:val="24"/>
          <w:szCs w:val="24"/>
        </w:rPr>
        <w:t xml:space="preserve"> daiktai, kurie niekada nebuvo registruoti Nekilnojamojo turto registre. </w:t>
      </w:r>
      <w:r w:rsidR="00D04CC0">
        <w:rPr>
          <w:rFonts w:ascii="Times New Roman" w:hAnsi="Times New Roman"/>
          <w:sz w:val="24"/>
          <w:szCs w:val="24"/>
        </w:rPr>
        <w:t>Ginčo s</w:t>
      </w:r>
      <w:r w:rsidR="0083461E" w:rsidRPr="004A464B">
        <w:rPr>
          <w:rFonts w:ascii="Times New Roman" w:hAnsi="Times New Roman"/>
          <w:sz w:val="24"/>
          <w:szCs w:val="24"/>
        </w:rPr>
        <w:t xml:space="preserve">tatinių teisinis statusas nepakito ir po to, kai 2003 m. gruodžio 24 d. ieškovė išsinuomojo </w:t>
      </w:r>
      <w:r w:rsidR="00A879D8" w:rsidRPr="004A464B">
        <w:rPr>
          <w:rFonts w:ascii="Times New Roman" w:hAnsi="Times New Roman"/>
          <w:sz w:val="24"/>
          <w:szCs w:val="24"/>
        </w:rPr>
        <w:t>Ž</w:t>
      </w:r>
      <w:r w:rsidR="0083461E" w:rsidRPr="004A464B">
        <w:rPr>
          <w:rFonts w:ascii="Times New Roman" w:hAnsi="Times New Roman"/>
          <w:sz w:val="24"/>
          <w:szCs w:val="24"/>
        </w:rPr>
        <w:t xml:space="preserve">emės sklypą. </w:t>
      </w:r>
      <w:r w:rsidR="00A879D8" w:rsidRPr="004A464B">
        <w:rPr>
          <w:rFonts w:ascii="Times New Roman" w:hAnsi="Times New Roman"/>
          <w:sz w:val="24"/>
          <w:szCs w:val="24"/>
        </w:rPr>
        <w:t>Ž</w:t>
      </w:r>
      <w:r w:rsidR="0083461E" w:rsidRPr="004A464B">
        <w:rPr>
          <w:rFonts w:ascii="Times New Roman" w:hAnsi="Times New Roman"/>
          <w:sz w:val="24"/>
          <w:szCs w:val="24"/>
        </w:rPr>
        <w:t>emės sklypo nuomos sutarties sudarymo metu joki</w:t>
      </w:r>
      <w:r w:rsidR="00A879D8" w:rsidRPr="004A464B">
        <w:rPr>
          <w:rFonts w:ascii="Times New Roman" w:hAnsi="Times New Roman"/>
          <w:sz w:val="24"/>
          <w:szCs w:val="24"/>
        </w:rPr>
        <w:t>ų</w:t>
      </w:r>
      <w:r w:rsidR="0083461E" w:rsidRPr="004A464B">
        <w:rPr>
          <w:rFonts w:ascii="Times New Roman" w:hAnsi="Times New Roman"/>
          <w:sz w:val="24"/>
          <w:szCs w:val="24"/>
        </w:rPr>
        <w:t xml:space="preserve"> pretenzij</w:t>
      </w:r>
      <w:r w:rsidR="00A879D8" w:rsidRPr="004A464B">
        <w:rPr>
          <w:rFonts w:ascii="Times New Roman" w:hAnsi="Times New Roman"/>
          <w:sz w:val="24"/>
          <w:szCs w:val="24"/>
        </w:rPr>
        <w:t>ų</w:t>
      </w:r>
      <w:r w:rsidR="0083461E" w:rsidRPr="004A464B">
        <w:rPr>
          <w:rFonts w:ascii="Times New Roman" w:hAnsi="Times New Roman"/>
          <w:sz w:val="24"/>
          <w:szCs w:val="24"/>
        </w:rPr>
        <w:t xml:space="preserve"> į </w:t>
      </w:r>
      <w:r w:rsidR="00D04CC0">
        <w:rPr>
          <w:rFonts w:ascii="Times New Roman" w:hAnsi="Times New Roman"/>
          <w:sz w:val="24"/>
          <w:szCs w:val="24"/>
        </w:rPr>
        <w:t xml:space="preserve">Ginčo </w:t>
      </w:r>
      <w:r w:rsidR="0083461E" w:rsidRPr="004A464B">
        <w:rPr>
          <w:rFonts w:ascii="Times New Roman" w:hAnsi="Times New Roman"/>
          <w:sz w:val="24"/>
          <w:szCs w:val="24"/>
        </w:rPr>
        <w:t xml:space="preserve">statinių nuosavybę </w:t>
      </w:r>
      <w:r w:rsidR="00A879D8" w:rsidRPr="004A464B">
        <w:rPr>
          <w:rFonts w:ascii="Times New Roman" w:hAnsi="Times New Roman"/>
          <w:sz w:val="24"/>
          <w:szCs w:val="24"/>
        </w:rPr>
        <w:t>nereiškė</w:t>
      </w:r>
      <w:r w:rsidR="0083461E" w:rsidRPr="004A464B">
        <w:rPr>
          <w:rFonts w:ascii="Times New Roman" w:hAnsi="Times New Roman"/>
          <w:sz w:val="24"/>
          <w:szCs w:val="24"/>
        </w:rPr>
        <w:t xml:space="preserve"> nei valstybė, nei Šiaulių miesto savivaldybė. </w:t>
      </w:r>
    </w:p>
    <w:p w14:paraId="71682D89" w14:textId="576B5696" w:rsidR="00ED615B" w:rsidRPr="004A464B" w:rsidRDefault="00F73198" w:rsidP="004A464B">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w:t>
      </w:r>
      <w:r w:rsidRPr="00F73198">
        <w:rPr>
          <w:rFonts w:ascii="Times New Roman" w:hAnsi="Times New Roman"/>
          <w:sz w:val="24"/>
          <w:szCs w:val="24"/>
        </w:rPr>
        <w:t xml:space="preserve">kto pagrindu Šiaulių miesto savivaldybės nuosavybės teisės į </w:t>
      </w:r>
      <w:r>
        <w:rPr>
          <w:rFonts w:ascii="Times New Roman" w:hAnsi="Times New Roman"/>
          <w:sz w:val="24"/>
          <w:szCs w:val="24"/>
        </w:rPr>
        <w:t xml:space="preserve">Ginčo </w:t>
      </w:r>
      <w:r w:rsidRPr="00F73198">
        <w:rPr>
          <w:rFonts w:ascii="Times New Roman" w:hAnsi="Times New Roman"/>
          <w:sz w:val="24"/>
          <w:szCs w:val="24"/>
        </w:rPr>
        <w:t xml:space="preserve">statinius buvo įregistruotos Nekilnojamojo turto registre, </w:t>
      </w:r>
      <w:r w:rsidR="0085162A">
        <w:rPr>
          <w:rFonts w:ascii="Times New Roman" w:hAnsi="Times New Roman"/>
          <w:sz w:val="24"/>
          <w:szCs w:val="24"/>
        </w:rPr>
        <w:t xml:space="preserve">todėl </w:t>
      </w:r>
      <w:r w:rsidRPr="00F73198">
        <w:rPr>
          <w:rFonts w:ascii="Times New Roman" w:hAnsi="Times New Roman"/>
          <w:sz w:val="24"/>
          <w:szCs w:val="24"/>
        </w:rPr>
        <w:t>ieškovė pagal Lietuvos Respublikos civilinio kodekso (toliau – CK) 4.69 straipsnio 3 dalį neturi galimybės reikšti reikalavimo dėl nuosavybės teisių į statinius įgijimo įgyjam</w:t>
      </w:r>
      <w:r>
        <w:rPr>
          <w:rFonts w:ascii="Times New Roman" w:hAnsi="Times New Roman"/>
          <w:sz w:val="24"/>
          <w:szCs w:val="24"/>
        </w:rPr>
        <w:t>osios</w:t>
      </w:r>
      <w:r w:rsidRPr="00F73198">
        <w:rPr>
          <w:rFonts w:ascii="Times New Roman" w:hAnsi="Times New Roman"/>
          <w:sz w:val="24"/>
          <w:szCs w:val="24"/>
        </w:rPr>
        <w:t xml:space="preserve"> senat</w:t>
      </w:r>
      <w:r>
        <w:rPr>
          <w:rFonts w:ascii="Times New Roman" w:hAnsi="Times New Roman"/>
          <w:sz w:val="24"/>
          <w:szCs w:val="24"/>
        </w:rPr>
        <w:t>ies</w:t>
      </w:r>
      <w:r w:rsidRPr="00F73198">
        <w:rPr>
          <w:rFonts w:ascii="Times New Roman" w:hAnsi="Times New Roman"/>
          <w:sz w:val="24"/>
          <w:szCs w:val="24"/>
        </w:rPr>
        <w:t xml:space="preserve"> </w:t>
      </w:r>
      <w:r>
        <w:rPr>
          <w:rFonts w:ascii="Times New Roman" w:hAnsi="Times New Roman"/>
          <w:sz w:val="24"/>
          <w:szCs w:val="24"/>
        </w:rPr>
        <w:t>pagrindu</w:t>
      </w:r>
      <w:r w:rsidRPr="00F73198">
        <w:rPr>
          <w:rFonts w:ascii="Times New Roman" w:hAnsi="Times New Roman"/>
          <w:sz w:val="24"/>
          <w:szCs w:val="24"/>
        </w:rPr>
        <w:t>, nors ilgiau kaip dešimt metų (nuo 2001 m. liepos 25</w:t>
      </w:r>
      <w:r w:rsidR="0085162A">
        <w:rPr>
          <w:rFonts w:ascii="Times New Roman" w:hAnsi="Times New Roman"/>
          <w:sz w:val="24"/>
          <w:szCs w:val="24"/>
        </w:rPr>
        <w:t> </w:t>
      </w:r>
      <w:r w:rsidRPr="00F73198">
        <w:rPr>
          <w:rFonts w:ascii="Times New Roman" w:hAnsi="Times New Roman"/>
          <w:sz w:val="24"/>
          <w:szCs w:val="24"/>
        </w:rPr>
        <w:t xml:space="preserve">d.) sąžiningai, teisėtai, atvirai, nepertraukiamai ir kaip savus valdė </w:t>
      </w:r>
      <w:r>
        <w:rPr>
          <w:rFonts w:ascii="Times New Roman" w:hAnsi="Times New Roman"/>
          <w:sz w:val="24"/>
          <w:szCs w:val="24"/>
        </w:rPr>
        <w:t xml:space="preserve">Ginčo </w:t>
      </w:r>
      <w:r w:rsidRPr="00F73198">
        <w:rPr>
          <w:rFonts w:ascii="Times New Roman" w:hAnsi="Times New Roman"/>
          <w:sz w:val="24"/>
          <w:szCs w:val="24"/>
        </w:rPr>
        <w:t xml:space="preserve">statinius, </w:t>
      </w:r>
      <w:r>
        <w:rPr>
          <w:rFonts w:ascii="Times New Roman" w:hAnsi="Times New Roman"/>
          <w:sz w:val="24"/>
          <w:szCs w:val="24"/>
        </w:rPr>
        <w:t>kuriuos</w:t>
      </w:r>
      <w:r w:rsidRPr="00F73198">
        <w:rPr>
          <w:rFonts w:ascii="Times New Roman" w:hAnsi="Times New Roman"/>
          <w:sz w:val="24"/>
          <w:szCs w:val="24"/>
        </w:rPr>
        <w:t xml:space="preserve"> ieškovė </w:t>
      </w:r>
      <w:r>
        <w:rPr>
          <w:rFonts w:ascii="Times New Roman" w:hAnsi="Times New Roman"/>
          <w:sz w:val="24"/>
          <w:szCs w:val="24"/>
        </w:rPr>
        <w:t>privatizavo.</w:t>
      </w:r>
    </w:p>
    <w:p w14:paraId="392D5626" w14:textId="75878987" w:rsidR="00912C43" w:rsidRDefault="00912C43" w:rsidP="00912C43">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sidRPr="00912C43">
        <w:rPr>
          <w:rFonts w:ascii="Times New Roman" w:hAnsi="Times New Roman"/>
          <w:sz w:val="24"/>
          <w:szCs w:val="24"/>
        </w:rPr>
        <w:t>Nekilnojamojo turto registre Šiaulių miesto savivaldybės nuosavybės teisės į naujai suformuotus nekilnojamuosius daiktus – 652,7 kv. m ploto inžinerinius statinius</w:t>
      </w:r>
      <w:r w:rsidR="004A464B">
        <w:rPr>
          <w:rFonts w:ascii="Times New Roman" w:hAnsi="Times New Roman"/>
          <w:sz w:val="24"/>
          <w:szCs w:val="24"/>
        </w:rPr>
        <w:t xml:space="preserve"> </w:t>
      </w:r>
      <w:r w:rsidRPr="00912C43">
        <w:rPr>
          <w:rFonts w:ascii="Times New Roman" w:hAnsi="Times New Roman"/>
          <w:sz w:val="24"/>
          <w:szCs w:val="24"/>
        </w:rPr>
        <w:t xml:space="preserve">(keturias aikšteles ir pėsčiųjų taką)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912C43">
        <w:rPr>
          <w:rFonts w:ascii="Times New Roman" w:hAnsi="Times New Roman"/>
          <w:sz w:val="24"/>
          <w:szCs w:val="24"/>
        </w:rPr>
        <w:t>); 271,75 kv. m ploto inžinerinius statinius</w:t>
      </w:r>
      <w:r w:rsidR="006C674F">
        <w:rPr>
          <w:rFonts w:ascii="Times New Roman" w:hAnsi="Times New Roman"/>
          <w:sz w:val="24"/>
          <w:szCs w:val="24"/>
        </w:rPr>
        <w:t xml:space="preserve"> – </w:t>
      </w:r>
      <w:r w:rsidRPr="00912C43">
        <w:rPr>
          <w:rFonts w:ascii="Times New Roman" w:hAnsi="Times New Roman"/>
          <w:sz w:val="24"/>
          <w:szCs w:val="24"/>
        </w:rPr>
        <w:t xml:space="preserve">kiemo statinius (aikštelę ir pėsčiųjų taką)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912C43">
        <w:rPr>
          <w:rFonts w:ascii="Times New Roman" w:hAnsi="Times New Roman"/>
          <w:sz w:val="24"/>
          <w:szCs w:val="24"/>
        </w:rPr>
        <w:t>); 50,86 kv. m ploto inžinerinį statinį</w:t>
      </w:r>
      <w:r w:rsidR="006C674F">
        <w:rPr>
          <w:rFonts w:ascii="Times New Roman" w:hAnsi="Times New Roman"/>
          <w:sz w:val="24"/>
          <w:szCs w:val="24"/>
        </w:rPr>
        <w:t xml:space="preserve"> – ir </w:t>
      </w:r>
      <w:r w:rsidRPr="00912C43">
        <w:rPr>
          <w:rFonts w:ascii="Times New Roman" w:hAnsi="Times New Roman"/>
          <w:sz w:val="24"/>
          <w:szCs w:val="24"/>
        </w:rPr>
        <w:t xml:space="preserve">aikštelę (unikalus Nr. </w:t>
      </w:r>
      <w:r w:rsidR="00F85FCB">
        <w:rPr>
          <w:rFonts w:ascii="Times New Roman" w:hAnsi="Times New Roman"/>
          <w:sz w:val="24"/>
          <w:szCs w:val="24"/>
        </w:rPr>
        <w:t>(</w:t>
      </w:r>
      <w:r w:rsidR="00F85FCB">
        <w:rPr>
          <w:rFonts w:ascii="Times New Roman" w:hAnsi="Times New Roman"/>
          <w:i/>
          <w:iCs/>
          <w:sz w:val="24"/>
          <w:szCs w:val="24"/>
        </w:rPr>
        <w:t>duomenys neskelbtini</w:t>
      </w:r>
      <w:r w:rsidRPr="00912C43">
        <w:rPr>
          <w:rFonts w:ascii="Times New Roman" w:hAnsi="Times New Roman"/>
          <w:sz w:val="24"/>
          <w:szCs w:val="24"/>
        </w:rPr>
        <w:t xml:space="preserve">) įregistruotos </w:t>
      </w:r>
      <w:r w:rsidR="00F863A0" w:rsidRPr="00912C43">
        <w:rPr>
          <w:rFonts w:ascii="Times New Roman" w:hAnsi="Times New Roman"/>
          <w:sz w:val="24"/>
          <w:szCs w:val="24"/>
        </w:rPr>
        <w:t>2021</w:t>
      </w:r>
      <w:r w:rsidR="00F863A0">
        <w:rPr>
          <w:rFonts w:ascii="Times New Roman" w:hAnsi="Times New Roman"/>
          <w:sz w:val="24"/>
          <w:szCs w:val="24"/>
        </w:rPr>
        <w:t xml:space="preserve"> m. birželio </w:t>
      </w:r>
      <w:r w:rsidR="00F863A0" w:rsidRPr="004A464B">
        <w:rPr>
          <w:rFonts w:ascii="Times New Roman" w:hAnsi="Times New Roman"/>
          <w:sz w:val="24"/>
          <w:szCs w:val="24"/>
        </w:rPr>
        <w:t>30 d.</w:t>
      </w:r>
      <w:r w:rsidR="00F863A0">
        <w:rPr>
          <w:rFonts w:ascii="Times New Roman" w:hAnsi="Times New Roman"/>
          <w:sz w:val="24"/>
          <w:szCs w:val="24"/>
        </w:rPr>
        <w:t xml:space="preserve"> </w:t>
      </w:r>
      <w:r w:rsidRPr="00912C43">
        <w:rPr>
          <w:rFonts w:ascii="Times New Roman" w:hAnsi="Times New Roman"/>
          <w:sz w:val="24"/>
          <w:szCs w:val="24"/>
        </w:rPr>
        <w:t>dar 1997</w:t>
      </w:r>
      <w:r w:rsidR="00561E72">
        <w:rPr>
          <w:rFonts w:ascii="Times New Roman" w:hAnsi="Times New Roman"/>
          <w:sz w:val="24"/>
          <w:szCs w:val="24"/>
        </w:rPr>
        <w:t xml:space="preserve"> m. lapkričio </w:t>
      </w:r>
      <w:r w:rsidR="00561E72" w:rsidRPr="00561E72">
        <w:rPr>
          <w:rFonts w:ascii="Times New Roman" w:hAnsi="Times New Roman"/>
          <w:sz w:val="24"/>
          <w:szCs w:val="24"/>
        </w:rPr>
        <w:t xml:space="preserve">28 d. </w:t>
      </w:r>
      <w:r w:rsidRPr="00912C43">
        <w:rPr>
          <w:rFonts w:ascii="Times New Roman" w:hAnsi="Times New Roman"/>
          <w:sz w:val="24"/>
          <w:szCs w:val="24"/>
        </w:rPr>
        <w:t>sudaryto perdavimo</w:t>
      </w:r>
      <w:r w:rsidR="00561E72">
        <w:rPr>
          <w:rFonts w:ascii="Times New Roman" w:hAnsi="Times New Roman"/>
          <w:sz w:val="24"/>
          <w:szCs w:val="24"/>
        </w:rPr>
        <w:t>–</w:t>
      </w:r>
      <w:r w:rsidRPr="00912C43">
        <w:rPr>
          <w:rFonts w:ascii="Times New Roman" w:hAnsi="Times New Roman"/>
          <w:sz w:val="24"/>
          <w:szCs w:val="24"/>
        </w:rPr>
        <w:t>priėmimo akto pagrindu.</w:t>
      </w:r>
      <w:r w:rsidR="00561E72">
        <w:rPr>
          <w:rFonts w:ascii="Times New Roman" w:hAnsi="Times New Roman"/>
          <w:sz w:val="24"/>
          <w:szCs w:val="24"/>
        </w:rPr>
        <w:t xml:space="preserve"> Ši </w:t>
      </w:r>
      <w:r w:rsidR="00561E72" w:rsidRPr="00561E72">
        <w:rPr>
          <w:rFonts w:ascii="Times New Roman" w:hAnsi="Times New Roman"/>
          <w:sz w:val="24"/>
          <w:szCs w:val="24"/>
        </w:rPr>
        <w:t>Šiaulių</w:t>
      </w:r>
      <w:r w:rsidR="00561E72">
        <w:rPr>
          <w:rFonts w:ascii="Times New Roman" w:hAnsi="Times New Roman"/>
          <w:sz w:val="24"/>
          <w:szCs w:val="24"/>
        </w:rPr>
        <w:t xml:space="preserve"> </w:t>
      </w:r>
      <w:r w:rsidR="00561E72" w:rsidRPr="00561E72">
        <w:rPr>
          <w:rFonts w:ascii="Times New Roman" w:hAnsi="Times New Roman"/>
          <w:sz w:val="24"/>
          <w:szCs w:val="24"/>
        </w:rPr>
        <w:t>miesto savivaldybės nuosavybės teisių į statinius registracija ir statinių kadastro duomenų įrašymas į Nekilnojamojo turto kadastrą panaikinti 2021</w:t>
      </w:r>
      <w:r w:rsidR="00561E72">
        <w:rPr>
          <w:rFonts w:ascii="Times New Roman" w:hAnsi="Times New Roman"/>
          <w:sz w:val="24"/>
          <w:szCs w:val="24"/>
        </w:rPr>
        <w:t xml:space="preserve"> m. lapkričio </w:t>
      </w:r>
      <w:r w:rsidR="00561E72" w:rsidRPr="00561E72">
        <w:rPr>
          <w:rFonts w:ascii="Times New Roman" w:hAnsi="Times New Roman"/>
          <w:sz w:val="24"/>
          <w:szCs w:val="24"/>
        </w:rPr>
        <w:t>25 d</w:t>
      </w:r>
      <w:r w:rsidR="00561E72" w:rsidRPr="00C56167">
        <w:rPr>
          <w:rFonts w:ascii="Times New Roman" w:hAnsi="Times New Roman"/>
          <w:sz w:val="24"/>
          <w:szCs w:val="24"/>
        </w:rPr>
        <w:t xml:space="preserve">. VĮ Registrų centro Centrinio registratoriaus </w:t>
      </w:r>
      <w:r w:rsidR="008B5571">
        <w:rPr>
          <w:rFonts w:ascii="Times New Roman" w:hAnsi="Times New Roman"/>
          <w:sz w:val="24"/>
          <w:szCs w:val="24"/>
        </w:rPr>
        <w:t>g</w:t>
      </w:r>
      <w:r w:rsidR="00561E72" w:rsidRPr="00C56167">
        <w:rPr>
          <w:rFonts w:ascii="Times New Roman" w:hAnsi="Times New Roman"/>
          <w:sz w:val="24"/>
          <w:szCs w:val="24"/>
        </w:rPr>
        <w:t>inčų nagrinėjimo komisijos sprendimu.</w:t>
      </w:r>
    </w:p>
    <w:p w14:paraId="77AE31AC" w14:textId="442CB94E" w:rsidR="00561E72" w:rsidRPr="00912C43" w:rsidRDefault="00D04CC0" w:rsidP="00912C43">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Ginčo s</w:t>
      </w:r>
      <w:r w:rsidR="00561E72" w:rsidRPr="00561E72">
        <w:rPr>
          <w:rFonts w:ascii="Times New Roman" w:hAnsi="Times New Roman"/>
          <w:sz w:val="24"/>
          <w:szCs w:val="24"/>
        </w:rPr>
        <w:t>tatiniai (aikštelės ir pėsčiųjų takai</w:t>
      </w:r>
      <w:r w:rsidR="00561E72" w:rsidRPr="00C56167">
        <w:rPr>
          <w:rFonts w:ascii="Times New Roman" w:hAnsi="Times New Roman"/>
          <w:sz w:val="24"/>
          <w:szCs w:val="24"/>
        </w:rPr>
        <w:t>) VĮ Registrų centro Turto registrų tvarkymo tarnybos Nekilnojamojo turto kadastro departamento Šiaulių skyriaus 2022</w:t>
      </w:r>
      <w:r w:rsidR="00561E72">
        <w:rPr>
          <w:rFonts w:ascii="Times New Roman" w:hAnsi="Times New Roman"/>
          <w:sz w:val="24"/>
          <w:szCs w:val="24"/>
        </w:rPr>
        <w:t xml:space="preserve"> m. birželio </w:t>
      </w:r>
      <w:r w:rsidR="00561E72" w:rsidRPr="00561E72">
        <w:rPr>
          <w:rFonts w:ascii="Times New Roman" w:hAnsi="Times New Roman"/>
          <w:sz w:val="24"/>
          <w:szCs w:val="24"/>
        </w:rPr>
        <w:t>20 d.</w:t>
      </w:r>
      <w:r w:rsidR="00561E72">
        <w:rPr>
          <w:rFonts w:ascii="Times New Roman" w:hAnsi="Times New Roman"/>
          <w:sz w:val="24"/>
          <w:szCs w:val="24"/>
        </w:rPr>
        <w:t xml:space="preserve"> </w:t>
      </w:r>
      <w:r w:rsidR="00561E72" w:rsidRPr="00561E72">
        <w:rPr>
          <w:rFonts w:ascii="Times New Roman" w:hAnsi="Times New Roman"/>
          <w:sz w:val="24"/>
          <w:szCs w:val="24"/>
        </w:rPr>
        <w:t>sprendimu ir 2022</w:t>
      </w:r>
      <w:r w:rsidR="00561E72">
        <w:rPr>
          <w:rFonts w:ascii="Times New Roman" w:hAnsi="Times New Roman"/>
          <w:sz w:val="24"/>
          <w:szCs w:val="24"/>
        </w:rPr>
        <w:t xml:space="preserve"> m. birželio </w:t>
      </w:r>
      <w:r w:rsidR="00561E72" w:rsidRPr="00561E72">
        <w:rPr>
          <w:rFonts w:ascii="Times New Roman" w:hAnsi="Times New Roman"/>
          <w:sz w:val="24"/>
          <w:szCs w:val="24"/>
        </w:rPr>
        <w:t xml:space="preserve">23 </w:t>
      </w:r>
      <w:r w:rsidR="00561E72">
        <w:rPr>
          <w:rFonts w:ascii="Times New Roman" w:hAnsi="Times New Roman"/>
          <w:sz w:val="24"/>
          <w:szCs w:val="24"/>
        </w:rPr>
        <w:t xml:space="preserve">d. </w:t>
      </w:r>
      <w:r w:rsidR="00561E72" w:rsidRPr="00561E72">
        <w:rPr>
          <w:rFonts w:ascii="Times New Roman" w:hAnsi="Times New Roman"/>
          <w:sz w:val="24"/>
          <w:szCs w:val="24"/>
        </w:rPr>
        <w:t xml:space="preserve">sprendimu Nekilnojamojo turto registre pakartotinai įregistruoti kaip nekilnojamieji daiktai, </w:t>
      </w:r>
      <w:r w:rsidR="00B96E52">
        <w:rPr>
          <w:rFonts w:ascii="Times New Roman" w:hAnsi="Times New Roman"/>
          <w:sz w:val="24"/>
          <w:szCs w:val="24"/>
        </w:rPr>
        <w:t>nuosavybės teise priklausantys</w:t>
      </w:r>
      <w:r w:rsidR="00561E72" w:rsidRPr="00561E72">
        <w:rPr>
          <w:rFonts w:ascii="Times New Roman" w:hAnsi="Times New Roman"/>
          <w:sz w:val="24"/>
          <w:szCs w:val="24"/>
        </w:rPr>
        <w:t xml:space="preserve"> Šiaulių miesto savivaldyb</w:t>
      </w:r>
      <w:r w:rsidR="00B96E52">
        <w:rPr>
          <w:rFonts w:ascii="Times New Roman" w:hAnsi="Times New Roman"/>
          <w:sz w:val="24"/>
          <w:szCs w:val="24"/>
        </w:rPr>
        <w:t>ei</w:t>
      </w:r>
      <w:r w:rsidR="00561E72" w:rsidRPr="00561E72">
        <w:rPr>
          <w:rFonts w:ascii="Times New Roman" w:hAnsi="Times New Roman"/>
          <w:sz w:val="24"/>
          <w:szCs w:val="24"/>
        </w:rPr>
        <w:t xml:space="preserve">. Šiaulių miesto savivaldybės nuosavybės teisių į statinius įregistravimo teisinis pagrindas – </w:t>
      </w:r>
      <w:r w:rsidR="00B96E52">
        <w:rPr>
          <w:rFonts w:ascii="Times New Roman" w:hAnsi="Times New Roman"/>
          <w:sz w:val="24"/>
          <w:szCs w:val="24"/>
        </w:rPr>
        <w:t>Aktas</w:t>
      </w:r>
      <w:r w:rsidR="00561E72">
        <w:rPr>
          <w:rFonts w:ascii="Times New Roman" w:hAnsi="Times New Roman"/>
          <w:sz w:val="24"/>
          <w:szCs w:val="24"/>
        </w:rPr>
        <w:t>.</w:t>
      </w:r>
    </w:p>
    <w:p w14:paraId="71F43C37" w14:textId="1D3BA0AF" w:rsidR="00FD1704" w:rsidRPr="0083461E" w:rsidRDefault="00561E72" w:rsidP="0083461E">
      <w:pPr>
        <w:pStyle w:val="Sraopastraipa"/>
        <w:widowControl w:val="0"/>
        <w:numPr>
          <w:ilvl w:val="0"/>
          <w:numId w:val="1"/>
        </w:numPr>
        <w:shd w:val="clear" w:color="auto" w:fill="FFFFFF"/>
        <w:autoSpaceDE w:val="0"/>
        <w:autoSpaceDN w:val="0"/>
        <w:adjustRightInd w:val="0"/>
        <w:spacing w:after="120" w:line="240" w:lineRule="auto"/>
        <w:ind w:right="2"/>
        <w:contextualSpacing w:val="0"/>
        <w:jc w:val="both"/>
        <w:rPr>
          <w:rFonts w:ascii="Times New Roman" w:hAnsi="Times New Roman"/>
          <w:sz w:val="24"/>
          <w:szCs w:val="24"/>
        </w:rPr>
      </w:pPr>
      <w:r w:rsidRPr="00561E72">
        <w:rPr>
          <w:rFonts w:ascii="Times New Roman" w:hAnsi="Times New Roman"/>
          <w:sz w:val="24"/>
          <w:szCs w:val="24"/>
        </w:rPr>
        <w:t xml:space="preserve">Ieškovė pažymėjo, kad </w:t>
      </w:r>
      <w:r w:rsidR="00B96E52">
        <w:rPr>
          <w:rFonts w:ascii="Times New Roman" w:hAnsi="Times New Roman"/>
          <w:sz w:val="24"/>
          <w:szCs w:val="24"/>
        </w:rPr>
        <w:t>Lietuvos Respublika</w:t>
      </w:r>
      <w:r w:rsidRPr="00561E72">
        <w:rPr>
          <w:rFonts w:ascii="Times New Roman" w:hAnsi="Times New Roman"/>
          <w:sz w:val="24"/>
          <w:szCs w:val="24"/>
        </w:rPr>
        <w:t xml:space="preserve">, atstovaujama </w:t>
      </w:r>
      <w:r>
        <w:rPr>
          <w:rFonts w:ascii="Times New Roman" w:hAnsi="Times New Roman"/>
          <w:sz w:val="24"/>
          <w:szCs w:val="24"/>
        </w:rPr>
        <w:t>Lietuvos Respublikos a</w:t>
      </w:r>
      <w:r w:rsidRPr="00561E72">
        <w:rPr>
          <w:rFonts w:ascii="Times New Roman" w:hAnsi="Times New Roman"/>
          <w:sz w:val="24"/>
          <w:szCs w:val="24"/>
        </w:rPr>
        <w:t xml:space="preserve">plinkos ministerijos, neturėjo teisinio pagrindo nuosavybės teisių į </w:t>
      </w:r>
      <w:r w:rsidR="00B96E52">
        <w:rPr>
          <w:rFonts w:ascii="Times New Roman" w:hAnsi="Times New Roman"/>
          <w:sz w:val="24"/>
          <w:szCs w:val="24"/>
        </w:rPr>
        <w:t xml:space="preserve">Ginčo </w:t>
      </w:r>
      <w:r w:rsidRPr="00561E72">
        <w:rPr>
          <w:rFonts w:ascii="Times New Roman" w:hAnsi="Times New Roman"/>
          <w:sz w:val="24"/>
          <w:szCs w:val="24"/>
        </w:rPr>
        <w:t>statinius perduoti Šiaulių miesto savivaldybei, nes šias teises buvo praradusi (perleidusi) dar 1997</w:t>
      </w:r>
      <w:r>
        <w:rPr>
          <w:rFonts w:ascii="Times New Roman" w:hAnsi="Times New Roman"/>
          <w:sz w:val="24"/>
          <w:szCs w:val="24"/>
        </w:rPr>
        <w:t xml:space="preserve"> m. rugpjūčio </w:t>
      </w:r>
      <w:r w:rsidRPr="00561E72">
        <w:rPr>
          <w:rFonts w:ascii="Times New Roman" w:hAnsi="Times New Roman"/>
          <w:sz w:val="24"/>
          <w:szCs w:val="24"/>
        </w:rPr>
        <w:t xml:space="preserve">1 </w:t>
      </w:r>
      <w:r>
        <w:rPr>
          <w:rFonts w:ascii="Times New Roman" w:hAnsi="Times New Roman"/>
          <w:sz w:val="24"/>
          <w:szCs w:val="24"/>
        </w:rPr>
        <w:t>d.</w:t>
      </w:r>
      <w:r w:rsidRPr="00561E72">
        <w:rPr>
          <w:rFonts w:ascii="Times New Roman" w:hAnsi="Times New Roman"/>
          <w:sz w:val="24"/>
          <w:szCs w:val="24"/>
        </w:rPr>
        <w:t xml:space="preserve">, </w:t>
      </w:r>
      <w:r w:rsidR="00B96E52">
        <w:rPr>
          <w:rFonts w:ascii="Times New Roman" w:hAnsi="Times New Roman"/>
          <w:sz w:val="24"/>
          <w:szCs w:val="24"/>
        </w:rPr>
        <w:t>sudarius Sutartį</w:t>
      </w:r>
      <w:r w:rsidRPr="00561E72">
        <w:rPr>
          <w:rFonts w:ascii="Times New Roman" w:hAnsi="Times New Roman"/>
          <w:sz w:val="24"/>
          <w:szCs w:val="24"/>
        </w:rPr>
        <w:t xml:space="preserve">. </w:t>
      </w:r>
      <w:r w:rsidR="00D55BBF">
        <w:rPr>
          <w:rFonts w:ascii="Times New Roman" w:hAnsi="Times New Roman"/>
          <w:sz w:val="24"/>
          <w:szCs w:val="24"/>
        </w:rPr>
        <w:t>Todėl</w:t>
      </w:r>
      <w:r w:rsidRPr="00561E72">
        <w:rPr>
          <w:rFonts w:ascii="Times New Roman" w:hAnsi="Times New Roman"/>
          <w:sz w:val="24"/>
          <w:szCs w:val="24"/>
        </w:rPr>
        <w:t xml:space="preserve"> </w:t>
      </w:r>
      <w:r w:rsidR="00B96E52">
        <w:rPr>
          <w:rFonts w:ascii="Times New Roman" w:hAnsi="Times New Roman"/>
          <w:sz w:val="24"/>
          <w:szCs w:val="24"/>
        </w:rPr>
        <w:t>A</w:t>
      </w:r>
      <w:r w:rsidRPr="00561E72">
        <w:rPr>
          <w:rFonts w:ascii="Times New Roman" w:hAnsi="Times New Roman"/>
          <w:sz w:val="24"/>
          <w:szCs w:val="24"/>
        </w:rPr>
        <w:t>ktas pagal CK 1.80 straipsnio 1 dalį pripažintinas niekiniu ir negaliojančiu dėl imperatyvių CK 4.48 straipsnio 1 dalyje nustatytų teisės normų pažeidim</w:t>
      </w:r>
      <w:r w:rsidR="00D55BBF">
        <w:rPr>
          <w:rFonts w:ascii="Times New Roman" w:hAnsi="Times New Roman"/>
          <w:sz w:val="24"/>
          <w:szCs w:val="24"/>
        </w:rPr>
        <w:t>o</w:t>
      </w:r>
      <w:r w:rsidR="00FD1704" w:rsidRPr="00FD1704">
        <w:rPr>
          <w:rFonts w:ascii="Times New Roman" w:hAnsi="Times New Roman"/>
          <w:sz w:val="24"/>
          <w:szCs w:val="24"/>
        </w:rPr>
        <w:t>.</w:t>
      </w:r>
    </w:p>
    <w:p w14:paraId="759620E9" w14:textId="77777777" w:rsidR="00123EE2" w:rsidRPr="00A42876" w:rsidRDefault="00A80C8A" w:rsidP="00FD231A">
      <w:pPr>
        <w:pStyle w:val="Sraopastraipa"/>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2D33D963" w14:textId="0AC089AA" w:rsidR="007F3DAD" w:rsidRDefault="00FD1704">
      <w:pPr>
        <w:pStyle w:val="Sraopastraipa"/>
        <w:numPr>
          <w:ilvl w:val="0"/>
          <w:numId w:val="1"/>
        </w:numPr>
        <w:spacing w:after="120" w:line="240" w:lineRule="auto"/>
        <w:contextualSpacing w:val="0"/>
        <w:jc w:val="both"/>
        <w:rPr>
          <w:rFonts w:ascii="Times New Roman" w:hAnsi="Times New Roman"/>
          <w:sz w:val="24"/>
          <w:szCs w:val="24"/>
        </w:rPr>
      </w:pPr>
      <w:r w:rsidRPr="00FD1704">
        <w:rPr>
          <w:rFonts w:ascii="Times New Roman" w:hAnsi="Times New Roman"/>
          <w:sz w:val="24"/>
          <w:szCs w:val="24"/>
        </w:rPr>
        <w:t>Šiaulių apylinkės teism</w:t>
      </w:r>
      <w:r>
        <w:rPr>
          <w:rFonts w:ascii="Times New Roman" w:hAnsi="Times New Roman"/>
          <w:sz w:val="24"/>
          <w:szCs w:val="24"/>
        </w:rPr>
        <w:t xml:space="preserve">as </w:t>
      </w:r>
      <w:r w:rsidRPr="00FD1704">
        <w:rPr>
          <w:rFonts w:ascii="Times New Roman" w:hAnsi="Times New Roman"/>
          <w:sz w:val="24"/>
          <w:szCs w:val="24"/>
        </w:rPr>
        <w:t>2023 m. balandžio 21 d. sprendimu ieškovės ieškinį atme</w:t>
      </w:r>
      <w:r>
        <w:rPr>
          <w:rFonts w:ascii="Times New Roman" w:hAnsi="Times New Roman"/>
          <w:sz w:val="24"/>
          <w:szCs w:val="24"/>
        </w:rPr>
        <w:t>tė</w:t>
      </w:r>
      <w:r w:rsidR="007F3DAD">
        <w:rPr>
          <w:rFonts w:ascii="Times New Roman" w:hAnsi="Times New Roman"/>
          <w:sz w:val="24"/>
          <w:szCs w:val="24"/>
        </w:rPr>
        <w:t>.</w:t>
      </w:r>
    </w:p>
    <w:p w14:paraId="52FE79EB" w14:textId="77777777" w:rsidR="00FD1704" w:rsidRPr="00FD1704" w:rsidRDefault="009979FF" w:rsidP="002E2339">
      <w:pPr>
        <w:pStyle w:val="Sraopastraipa"/>
        <w:numPr>
          <w:ilvl w:val="0"/>
          <w:numId w:val="1"/>
        </w:numPr>
        <w:spacing w:after="120" w:line="240" w:lineRule="auto"/>
        <w:contextualSpacing w:val="0"/>
        <w:jc w:val="both"/>
        <w:rPr>
          <w:rFonts w:ascii="Times New Roman" w:hAnsi="Times New Roman"/>
          <w:sz w:val="24"/>
          <w:szCs w:val="24"/>
        </w:rPr>
      </w:pPr>
      <w:r w:rsidRPr="00FD1704">
        <w:rPr>
          <w:rFonts w:ascii="Times New Roman" w:hAnsi="Times New Roman"/>
          <w:sz w:val="24"/>
          <w:szCs w:val="24"/>
        </w:rPr>
        <w:t>Teismas nustatė, kad</w:t>
      </w:r>
      <w:r w:rsidR="00FD1704" w:rsidRPr="00FD1704">
        <w:rPr>
          <w:rFonts w:ascii="Times New Roman" w:hAnsi="Times New Roman"/>
          <w:sz w:val="24"/>
          <w:szCs w:val="24"/>
        </w:rPr>
        <w:t>:</w:t>
      </w:r>
    </w:p>
    <w:p w14:paraId="2E708C8B" w14:textId="5D9B24C5" w:rsidR="00224202" w:rsidRPr="00224202" w:rsidRDefault="00224202" w:rsidP="00224202">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lastRenderedPageBreak/>
        <w:t>1997 m. balandžio 24 d. privatizuojamų objektų vertės nustatymo komisija nustatė, kad atrakcionų kompleksas Kultūros ir poilsio parke yra 60 000 Lt (17 377,20 Eur) vertės.</w:t>
      </w:r>
    </w:p>
    <w:p w14:paraId="3F58BACE" w14:textId="69E53AEE" w:rsidR="009615D5" w:rsidRDefault="00FD1704" w:rsidP="00FD1704">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t xml:space="preserve">Pagal </w:t>
      </w:r>
      <w:bookmarkStart w:id="0" w:name="_Hlk166739649"/>
      <w:r w:rsidRPr="00FD1704">
        <w:rPr>
          <w:rFonts w:ascii="Times New Roman" w:eastAsiaTheme="minorHAnsi" w:hAnsi="Times New Roman"/>
          <w:sz w:val="24"/>
          <w:szCs w:val="24"/>
        </w:rPr>
        <w:t>1997 m. rugpjūčio 1 d. privatizavimo objekto pirkimo</w:t>
      </w:r>
      <w:r w:rsidR="006C674F">
        <w:rPr>
          <w:rFonts w:ascii="Times New Roman" w:eastAsiaTheme="minorHAnsi" w:hAnsi="Times New Roman"/>
          <w:sz w:val="24"/>
          <w:szCs w:val="24"/>
        </w:rPr>
        <w:t>–</w:t>
      </w:r>
      <w:r w:rsidRPr="00FD1704">
        <w:rPr>
          <w:rFonts w:ascii="Times New Roman" w:eastAsiaTheme="minorHAnsi" w:hAnsi="Times New Roman"/>
          <w:sz w:val="24"/>
          <w:szCs w:val="24"/>
        </w:rPr>
        <w:t xml:space="preserve">pardavimo sutartį </w:t>
      </w:r>
      <w:bookmarkEnd w:id="0"/>
      <w:r w:rsidRPr="00FD1704">
        <w:rPr>
          <w:rFonts w:ascii="Times New Roman" w:eastAsiaTheme="minorHAnsi" w:hAnsi="Times New Roman"/>
          <w:sz w:val="24"/>
          <w:szCs w:val="24"/>
        </w:rPr>
        <w:t xml:space="preserve">Šiaulių miesto savivaldybės privatizavimo komisija įsipareigojo perduoti nuosavybėn </w:t>
      </w:r>
      <w:r w:rsidR="009615D5">
        <w:rPr>
          <w:rFonts w:ascii="Times New Roman" w:eastAsiaTheme="minorHAnsi" w:hAnsi="Times New Roman"/>
          <w:sz w:val="24"/>
          <w:szCs w:val="24"/>
        </w:rPr>
        <w:t>Ž.</w:t>
      </w:r>
      <w:r w:rsidRPr="00FD1704">
        <w:rPr>
          <w:rFonts w:ascii="Times New Roman" w:eastAsiaTheme="minorHAnsi" w:hAnsi="Times New Roman"/>
          <w:sz w:val="24"/>
          <w:szCs w:val="24"/>
        </w:rPr>
        <w:t xml:space="preserve"> </w:t>
      </w:r>
      <w:r w:rsidR="00F85FCB">
        <w:rPr>
          <w:rFonts w:ascii="Times New Roman" w:eastAsiaTheme="minorHAnsi" w:hAnsi="Times New Roman"/>
          <w:sz w:val="24"/>
          <w:szCs w:val="24"/>
        </w:rPr>
        <w:t>G.</w:t>
      </w:r>
      <w:r w:rsidRPr="00FD1704">
        <w:rPr>
          <w:rFonts w:ascii="Times New Roman" w:eastAsiaTheme="minorHAnsi" w:hAnsi="Times New Roman"/>
          <w:sz w:val="24"/>
          <w:szCs w:val="24"/>
        </w:rPr>
        <w:t xml:space="preserve"> </w:t>
      </w:r>
      <w:r w:rsidR="006E62BF">
        <w:rPr>
          <w:rFonts w:ascii="Times New Roman" w:eastAsiaTheme="minorHAnsi" w:hAnsi="Times New Roman"/>
          <w:sz w:val="24"/>
          <w:szCs w:val="24"/>
        </w:rPr>
        <w:t>a</w:t>
      </w:r>
      <w:r w:rsidRPr="00FD1704">
        <w:rPr>
          <w:rFonts w:ascii="Times New Roman" w:eastAsiaTheme="minorHAnsi" w:hAnsi="Times New Roman"/>
          <w:sz w:val="24"/>
          <w:szCs w:val="24"/>
        </w:rPr>
        <w:t xml:space="preserve">trakcionų kompleksą Kultūros ir poilsio parke, Šiauliuose. Šiaulių miesto </w:t>
      </w:r>
      <w:r w:rsidR="008B5571">
        <w:rPr>
          <w:rFonts w:ascii="Times New Roman" w:eastAsiaTheme="minorHAnsi" w:hAnsi="Times New Roman"/>
          <w:sz w:val="24"/>
          <w:szCs w:val="24"/>
        </w:rPr>
        <w:t>k</w:t>
      </w:r>
      <w:r w:rsidRPr="00FD1704">
        <w:rPr>
          <w:rFonts w:ascii="Times New Roman" w:eastAsiaTheme="minorHAnsi" w:hAnsi="Times New Roman"/>
          <w:sz w:val="24"/>
          <w:szCs w:val="24"/>
        </w:rPr>
        <w:t>ultūros centro parko atrakcionų, atiduodamų privatiz</w:t>
      </w:r>
      <w:r w:rsidR="006C674F">
        <w:rPr>
          <w:rFonts w:ascii="Times New Roman" w:eastAsiaTheme="minorHAnsi" w:hAnsi="Times New Roman"/>
          <w:sz w:val="24"/>
          <w:szCs w:val="24"/>
        </w:rPr>
        <w:t>uoti,</w:t>
      </w:r>
      <w:r w:rsidRPr="00FD1704">
        <w:rPr>
          <w:rFonts w:ascii="Times New Roman" w:eastAsiaTheme="minorHAnsi" w:hAnsi="Times New Roman"/>
          <w:sz w:val="24"/>
          <w:szCs w:val="24"/>
        </w:rPr>
        <w:t xml:space="preserve"> sąrašas: „Apžvalgos ratas“, „Saturnas“, „Autodromas“, „Šiaurės traukinys“, „Varpeliai“, „Junga“, „Rusiškos supynės“, „Linksmieji kalneliai“, pastatas – sandėlis poilsio parke.</w:t>
      </w:r>
    </w:p>
    <w:p w14:paraId="2D738413" w14:textId="0C7FB750" w:rsidR="00224202" w:rsidRPr="00224202" w:rsidRDefault="00224202" w:rsidP="00224202">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t>1997 m. lapkričio 28 d. perdavimo–priėmimo aktu Lietuvos Respublikos Vyriausybės įgaliotas asmuo Šiaulių miesto savivaldybei perdavė dalį objektų (želdinius su juose esančiais statiniais ir įrengi</w:t>
      </w:r>
      <w:r w:rsidR="006C674F">
        <w:rPr>
          <w:rFonts w:ascii="Times New Roman" w:eastAsiaTheme="minorHAnsi" w:hAnsi="Times New Roman"/>
          <w:sz w:val="24"/>
          <w:szCs w:val="24"/>
        </w:rPr>
        <w:t>ni</w:t>
      </w:r>
      <w:r w:rsidRPr="00FD1704">
        <w:rPr>
          <w:rFonts w:ascii="Times New Roman" w:eastAsiaTheme="minorHAnsi" w:hAnsi="Times New Roman"/>
          <w:sz w:val="24"/>
          <w:szCs w:val="24"/>
        </w:rPr>
        <w:t>ais), ta</w:t>
      </w:r>
      <w:r w:rsidR="0085162A">
        <w:rPr>
          <w:rFonts w:ascii="Times New Roman" w:eastAsiaTheme="minorHAnsi" w:hAnsi="Times New Roman"/>
          <w:sz w:val="24"/>
          <w:szCs w:val="24"/>
        </w:rPr>
        <w:t>rp jų</w:t>
      </w:r>
      <w:r w:rsidRPr="00FD1704">
        <w:rPr>
          <w:rFonts w:ascii="Times New Roman" w:eastAsiaTheme="minorHAnsi" w:hAnsi="Times New Roman"/>
          <w:sz w:val="24"/>
          <w:szCs w:val="24"/>
        </w:rPr>
        <w:t xml:space="preserve"> ir seną parką (medži</w:t>
      </w:r>
      <w:r w:rsidR="006C674F">
        <w:rPr>
          <w:rFonts w:ascii="Times New Roman" w:eastAsiaTheme="minorHAnsi" w:hAnsi="Times New Roman"/>
          <w:sz w:val="24"/>
          <w:szCs w:val="24"/>
        </w:rPr>
        <w:t>us</w:t>
      </w:r>
      <w:r w:rsidRPr="00FD1704">
        <w:rPr>
          <w:rFonts w:ascii="Times New Roman" w:eastAsiaTheme="minorHAnsi" w:hAnsi="Times New Roman"/>
          <w:sz w:val="24"/>
          <w:szCs w:val="24"/>
        </w:rPr>
        <w:t>, tak</w:t>
      </w:r>
      <w:r w:rsidR="006C674F">
        <w:rPr>
          <w:rFonts w:ascii="Times New Roman" w:eastAsiaTheme="minorHAnsi" w:hAnsi="Times New Roman"/>
          <w:sz w:val="24"/>
          <w:szCs w:val="24"/>
        </w:rPr>
        <w:t>us</w:t>
      </w:r>
      <w:r w:rsidRPr="00FD1704">
        <w:rPr>
          <w:rFonts w:ascii="Times New Roman" w:eastAsiaTheme="minorHAnsi" w:hAnsi="Times New Roman"/>
          <w:sz w:val="24"/>
          <w:szCs w:val="24"/>
        </w:rPr>
        <w:t>, gėlyn</w:t>
      </w:r>
      <w:r w:rsidR="006C674F">
        <w:rPr>
          <w:rFonts w:ascii="Times New Roman" w:eastAsiaTheme="minorHAnsi" w:hAnsi="Times New Roman"/>
          <w:sz w:val="24"/>
          <w:szCs w:val="24"/>
        </w:rPr>
        <w:t>us</w:t>
      </w:r>
      <w:r w:rsidRPr="00FD1704">
        <w:rPr>
          <w:rFonts w:ascii="Times New Roman" w:eastAsiaTheme="minorHAnsi" w:hAnsi="Times New Roman"/>
          <w:sz w:val="24"/>
          <w:szCs w:val="24"/>
        </w:rPr>
        <w:t>, suol</w:t>
      </w:r>
      <w:r w:rsidR="006C674F">
        <w:rPr>
          <w:rFonts w:ascii="Times New Roman" w:eastAsiaTheme="minorHAnsi" w:hAnsi="Times New Roman"/>
          <w:sz w:val="24"/>
          <w:szCs w:val="24"/>
        </w:rPr>
        <w:t>us</w:t>
      </w:r>
      <w:r w:rsidRPr="00FD1704">
        <w:rPr>
          <w:rFonts w:ascii="Times New Roman" w:eastAsiaTheme="minorHAnsi" w:hAnsi="Times New Roman"/>
          <w:sz w:val="24"/>
          <w:szCs w:val="24"/>
        </w:rPr>
        <w:t>).</w:t>
      </w:r>
    </w:p>
    <w:p w14:paraId="06F02E57" w14:textId="661C4550" w:rsidR="009615D5" w:rsidRDefault="00C56167" w:rsidP="00FD1704">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85162A">
        <w:rPr>
          <w:rFonts w:ascii="Times New Roman" w:eastAsiaTheme="minorHAnsi" w:hAnsi="Times New Roman"/>
          <w:sz w:val="24"/>
          <w:szCs w:val="24"/>
        </w:rPr>
        <w:t>2001 m. birželio 14 d.</w:t>
      </w:r>
      <w:r w:rsidR="00FD1704" w:rsidRPr="0085162A">
        <w:rPr>
          <w:rFonts w:ascii="Times New Roman" w:eastAsiaTheme="minorHAnsi" w:hAnsi="Times New Roman"/>
          <w:sz w:val="24"/>
          <w:szCs w:val="24"/>
        </w:rPr>
        <w:t xml:space="preserve"> </w:t>
      </w:r>
      <w:r w:rsidR="00FD1704" w:rsidRPr="00C56167">
        <w:rPr>
          <w:rFonts w:ascii="Times New Roman" w:eastAsiaTheme="minorHAnsi" w:hAnsi="Times New Roman"/>
          <w:sz w:val="24"/>
          <w:szCs w:val="24"/>
        </w:rPr>
        <w:t>steigimo sutartimi</w:t>
      </w:r>
      <w:r w:rsidR="00FD1704" w:rsidRPr="00FD1704">
        <w:rPr>
          <w:rFonts w:ascii="Times New Roman" w:eastAsiaTheme="minorHAnsi" w:hAnsi="Times New Roman"/>
          <w:sz w:val="24"/>
          <w:szCs w:val="24"/>
        </w:rPr>
        <w:t xml:space="preserve"> įsteigta</w:t>
      </w:r>
      <w:r w:rsidR="009615D5">
        <w:rPr>
          <w:rFonts w:ascii="Times New Roman" w:eastAsiaTheme="minorHAnsi" w:hAnsi="Times New Roman"/>
          <w:sz w:val="24"/>
          <w:szCs w:val="24"/>
        </w:rPr>
        <w:t xml:space="preserve"> ieškovė</w:t>
      </w:r>
      <w:r w:rsidR="001138B4">
        <w:rPr>
          <w:rFonts w:ascii="Times New Roman" w:eastAsiaTheme="minorHAnsi" w:hAnsi="Times New Roman"/>
          <w:sz w:val="24"/>
          <w:szCs w:val="24"/>
        </w:rPr>
        <w:t xml:space="preserve">; </w:t>
      </w:r>
      <w:r w:rsidR="00FD1704" w:rsidRPr="00FD1704">
        <w:rPr>
          <w:rFonts w:ascii="Times New Roman" w:eastAsiaTheme="minorHAnsi" w:hAnsi="Times New Roman"/>
          <w:sz w:val="24"/>
          <w:szCs w:val="24"/>
        </w:rPr>
        <w:t>šia sutartimi atskir</w:t>
      </w:r>
      <w:r w:rsidR="006E62BF">
        <w:rPr>
          <w:rFonts w:ascii="Times New Roman" w:eastAsiaTheme="minorHAnsi" w:hAnsi="Times New Roman"/>
          <w:sz w:val="24"/>
          <w:szCs w:val="24"/>
        </w:rPr>
        <w:t>i</w:t>
      </w:r>
      <w:r w:rsidR="00FD1704" w:rsidRPr="00FD1704">
        <w:rPr>
          <w:rFonts w:ascii="Times New Roman" w:eastAsiaTheme="minorHAnsi" w:hAnsi="Times New Roman"/>
          <w:sz w:val="24"/>
          <w:szCs w:val="24"/>
        </w:rPr>
        <w:t xml:space="preserve"> asmen</w:t>
      </w:r>
      <w:r w:rsidR="006E62BF">
        <w:rPr>
          <w:rFonts w:ascii="Times New Roman" w:eastAsiaTheme="minorHAnsi" w:hAnsi="Times New Roman"/>
          <w:sz w:val="24"/>
          <w:szCs w:val="24"/>
        </w:rPr>
        <w:t>ys</w:t>
      </w:r>
      <w:r w:rsidR="00FD1704" w:rsidRPr="00FD1704">
        <w:rPr>
          <w:rFonts w:ascii="Times New Roman" w:eastAsiaTheme="minorHAnsi" w:hAnsi="Times New Roman"/>
          <w:sz w:val="24"/>
          <w:szCs w:val="24"/>
        </w:rPr>
        <w:t xml:space="preserve"> įsig</w:t>
      </w:r>
      <w:r w:rsidR="006E62BF">
        <w:rPr>
          <w:rFonts w:ascii="Times New Roman" w:eastAsiaTheme="minorHAnsi" w:hAnsi="Times New Roman"/>
          <w:sz w:val="24"/>
          <w:szCs w:val="24"/>
        </w:rPr>
        <w:t>ijo</w:t>
      </w:r>
      <w:r w:rsidR="00FD1704" w:rsidRPr="00FD1704">
        <w:rPr>
          <w:rFonts w:ascii="Times New Roman" w:eastAsiaTheme="minorHAnsi" w:hAnsi="Times New Roman"/>
          <w:sz w:val="24"/>
          <w:szCs w:val="24"/>
        </w:rPr>
        <w:t xml:space="preserve"> </w:t>
      </w:r>
      <w:r w:rsidR="006E62BF">
        <w:rPr>
          <w:rFonts w:ascii="Times New Roman" w:eastAsiaTheme="minorHAnsi" w:hAnsi="Times New Roman"/>
          <w:sz w:val="24"/>
          <w:szCs w:val="24"/>
        </w:rPr>
        <w:t xml:space="preserve">atitinkamą </w:t>
      </w:r>
      <w:r w:rsidR="006C674F">
        <w:rPr>
          <w:rFonts w:ascii="Times New Roman" w:eastAsiaTheme="minorHAnsi" w:hAnsi="Times New Roman"/>
          <w:sz w:val="24"/>
          <w:szCs w:val="24"/>
        </w:rPr>
        <w:t>skaičių</w:t>
      </w:r>
      <w:r w:rsidR="00FD1704" w:rsidRPr="00FD1704">
        <w:rPr>
          <w:rFonts w:ascii="Times New Roman" w:eastAsiaTheme="minorHAnsi" w:hAnsi="Times New Roman"/>
          <w:sz w:val="24"/>
          <w:szCs w:val="24"/>
        </w:rPr>
        <w:t xml:space="preserve"> akcijų, kurios buvo apmokamos turtiniu įnašu, </w:t>
      </w:r>
      <w:r w:rsidR="0085162A">
        <w:rPr>
          <w:rFonts w:ascii="Times New Roman" w:eastAsiaTheme="minorHAnsi" w:hAnsi="Times New Roman"/>
          <w:sz w:val="24"/>
          <w:szCs w:val="24"/>
        </w:rPr>
        <w:t>taip pat ir</w:t>
      </w:r>
      <w:r w:rsidR="00FD1704" w:rsidRPr="00FD1704">
        <w:rPr>
          <w:rFonts w:ascii="Times New Roman" w:eastAsiaTheme="minorHAnsi" w:hAnsi="Times New Roman"/>
          <w:sz w:val="24"/>
          <w:szCs w:val="24"/>
        </w:rPr>
        <w:t xml:space="preserve"> </w:t>
      </w:r>
      <w:r w:rsidR="006E62BF">
        <w:rPr>
          <w:rFonts w:ascii="Times New Roman" w:eastAsiaTheme="minorHAnsi" w:hAnsi="Times New Roman"/>
          <w:sz w:val="24"/>
          <w:szCs w:val="24"/>
        </w:rPr>
        <w:t xml:space="preserve">iš </w:t>
      </w:r>
      <w:r w:rsidR="009615D5">
        <w:rPr>
          <w:rFonts w:ascii="Times New Roman" w:eastAsiaTheme="minorHAnsi" w:hAnsi="Times New Roman"/>
          <w:sz w:val="24"/>
          <w:szCs w:val="24"/>
        </w:rPr>
        <w:t>Ž.</w:t>
      </w:r>
      <w:r w:rsidR="00FD1704" w:rsidRPr="00FD1704">
        <w:rPr>
          <w:rFonts w:ascii="Times New Roman" w:eastAsiaTheme="minorHAnsi" w:hAnsi="Times New Roman"/>
          <w:sz w:val="24"/>
          <w:szCs w:val="24"/>
        </w:rPr>
        <w:t xml:space="preserve"> </w:t>
      </w:r>
      <w:r w:rsidR="00F85FCB">
        <w:rPr>
          <w:rFonts w:ascii="Times New Roman" w:eastAsiaTheme="minorHAnsi" w:hAnsi="Times New Roman"/>
          <w:sz w:val="24"/>
          <w:szCs w:val="24"/>
        </w:rPr>
        <w:t>G.</w:t>
      </w:r>
      <w:r w:rsidR="00FD1704" w:rsidRPr="00FD1704">
        <w:rPr>
          <w:rFonts w:ascii="Times New Roman" w:eastAsiaTheme="minorHAnsi" w:hAnsi="Times New Roman"/>
          <w:sz w:val="24"/>
          <w:szCs w:val="24"/>
        </w:rPr>
        <w:t xml:space="preserve"> paveldėt</w:t>
      </w:r>
      <w:r w:rsidR="0085162A">
        <w:rPr>
          <w:rFonts w:ascii="Times New Roman" w:eastAsiaTheme="minorHAnsi" w:hAnsi="Times New Roman"/>
          <w:sz w:val="24"/>
          <w:szCs w:val="24"/>
        </w:rPr>
        <w:t>u</w:t>
      </w:r>
      <w:r w:rsidR="00FD1704" w:rsidRPr="00FD1704">
        <w:rPr>
          <w:rFonts w:ascii="Times New Roman" w:eastAsiaTheme="minorHAnsi" w:hAnsi="Times New Roman"/>
          <w:sz w:val="24"/>
          <w:szCs w:val="24"/>
        </w:rPr>
        <w:t xml:space="preserve"> turt</w:t>
      </w:r>
      <w:r w:rsidR="0085162A">
        <w:rPr>
          <w:rFonts w:ascii="Times New Roman" w:eastAsiaTheme="minorHAnsi" w:hAnsi="Times New Roman"/>
          <w:sz w:val="24"/>
          <w:szCs w:val="24"/>
        </w:rPr>
        <w:t>u</w:t>
      </w:r>
      <w:r w:rsidR="00035B52">
        <w:rPr>
          <w:rFonts w:ascii="Times New Roman" w:eastAsiaTheme="minorHAnsi" w:hAnsi="Times New Roman"/>
          <w:sz w:val="24"/>
          <w:szCs w:val="24"/>
        </w:rPr>
        <w:t xml:space="preserve">, kurį jis buvo įsigijęs </w:t>
      </w:r>
      <w:r w:rsidR="00035B52" w:rsidRPr="00035B52">
        <w:rPr>
          <w:rFonts w:ascii="Times New Roman" w:eastAsiaTheme="minorHAnsi" w:hAnsi="Times New Roman"/>
          <w:sz w:val="24"/>
          <w:szCs w:val="24"/>
        </w:rPr>
        <w:t>1997 m. rugpjūčio 1 d. privatizavimo objekto pirkimo–pardavimo sutart</w:t>
      </w:r>
      <w:r w:rsidR="00035B52">
        <w:rPr>
          <w:rFonts w:ascii="Times New Roman" w:eastAsiaTheme="minorHAnsi" w:hAnsi="Times New Roman"/>
          <w:sz w:val="24"/>
          <w:szCs w:val="24"/>
        </w:rPr>
        <w:t>imi</w:t>
      </w:r>
      <w:r w:rsidR="00FD1704" w:rsidRPr="00FD1704">
        <w:rPr>
          <w:rFonts w:ascii="Times New Roman" w:eastAsiaTheme="minorHAnsi" w:hAnsi="Times New Roman"/>
          <w:sz w:val="24"/>
          <w:szCs w:val="24"/>
        </w:rPr>
        <w:t xml:space="preserve">. </w:t>
      </w:r>
    </w:p>
    <w:p w14:paraId="04B0BAC7" w14:textId="0A5A03EB" w:rsidR="009615D5" w:rsidRDefault="00FD1704" w:rsidP="00FD1704">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t>2003 m. gruodžio 24 d. valstybinės žemės nuomos sutartimi, kuri buvo pakeista 2011 m. rugsėjo 26 d. pakeitimo sutartimi, Lietuvos Respublik</w:t>
      </w:r>
      <w:r w:rsidR="001138B4">
        <w:rPr>
          <w:rFonts w:ascii="Times New Roman" w:eastAsiaTheme="minorHAnsi" w:hAnsi="Times New Roman"/>
          <w:sz w:val="24"/>
          <w:szCs w:val="24"/>
        </w:rPr>
        <w:t>a</w:t>
      </w:r>
      <w:r w:rsidRPr="00FD1704">
        <w:rPr>
          <w:rFonts w:ascii="Times New Roman" w:eastAsiaTheme="minorHAnsi" w:hAnsi="Times New Roman"/>
          <w:sz w:val="24"/>
          <w:szCs w:val="24"/>
        </w:rPr>
        <w:t xml:space="preserve">, atstovaujama Šiaulių apskrities viršininko, išnuomojo </w:t>
      </w:r>
      <w:r w:rsidR="00224202">
        <w:rPr>
          <w:rFonts w:ascii="Times New Roman" w:eastAsiaTheme="minorHAnsi" w:hAnsi="Times New Roman"/>
          <w:sz w:val="24"/>
          <w:szCs w:val="24"/>
        </w:rPr>
        <w:t>ieškovei</w:t>
      </w:r>
      <w:r w:rsidRPr="00FD1704">
        <w:rPr>
          <w:rFonts w:ascii="Times New Roman" w:eastAsiaTheme="minorHAnsi" w:hAnsi="Times New Roman"/>
          <w:sz w:val="24"/>
          <w:szCs w:val="24"/>
        </w:rPr>
        <w:t xml:space="preserve"> </w:t>
      </w:r>
      <w:r w:rsidR="00D341DD" w:rsidRPr="00C56167">
        <w:rPr>
          <w:rFonts w:ascii="Times New Roman" w:eastAsiaTheme="minorHAnsi" w:hAnsi="Times New Roman"/>
          <w:sz w:val="24"/>
          <w:szCs w:val="24"/>
        </w:rPr>
        <w:t>Žemės sklypą</w:t>
      </w:r>
      <w:r w:rsidRPr="00C56167">
        <w:rPr>
          <w:rFonts w:ascii="Times New Roman" w:eastAsiaTheme="minorHAnsi" w:hAnsi="Times New Roman"/>
          <w:sz w:val="24"/>
          <w:szCs w:val="24"/>
        </w:rPr>
        <w:t>.</w:t>
      </w:r>
      <w:r w:rsidRPr="00FD1704">
        <w:rPr>
          <w:rFonts w:ascii="Times New Roman" w:eastAsiaTheme="minorHAnsi" w:hAnsi="Times New Roman"/>
          <w:sz w:val="24"/>
          <w:szCs w:val="24"/>
        </w:rPr>
        <w:t xml:space="preserve"> </w:t>
      </w:r>
    </w:p>
    <w:p w14:paraId="1E5881C4" w14:textId="009E0830" w:rsidR="009615D5" w:rsidRPr="00224202" w:rsidRDefault="00FD1704" w:rsidP="00224202">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t xml:space="preserve">Nekilnojamojo turto registro išrašas patvirtina, kad sandėlis, esantis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nuosavybės teise priklauso </w:t>
      </w:r>
      <w:r w:rsidRPr="00224202">
        <w:rPr>
          <w:rFonts w:ascii="Times New Roman" w:eastAsiaTheme="minorHAnsi" w:hAnsi="Times New Roman"/>
          <w:sz w:val="24"/>
          <w:szCs w:val="24"/>
        </w:rPr>
        <w:t>ieškovei. Nekilnojamojo turto registro išrašas</w:t>
      </w:r>
      <w:r w:rsidR="00224202" w:rsidRPr="00224202">
        <w:rPr>
          <w:rFonts w:ascii="Times New Roman" w:eastAsiaTheme="minorHAnsi" w:hAnsi="Times New Roman"/>
          <w:sz w:val="24"/>
          <w:szCs w:val="24"/>
        </w:rPr>
        <w:t xml:space="preserve"> taip pat</w:t>
      </w:r>
      <w:r w:rsidRPr="00224202">
        <w:rPr>
          <w:rFonts w:ascii="Times New Roman" w:eastAsiaTheme="minorHAnsi" w:hAnsi="Times New Roman"/>
          <w:sz w:val="24"/>
          <w:szCs w:val="24"/>
        </w:rPr>
        <w:t xml:space="preserve"> patvirtina, kad </w:t>
      </w:r>
      <w:r w:rsidR="0037036A">
        <w:rPr>
          <w:rFonts w:ascii="Times New Roman" w:eastAsiaTheme="minorHAnsi" w:hAnsi="Times New Roman"/>
          <w:sz w:val="24"/>
          <w:szCs w:val="24"/>
        </w:rPr>
        <w:t>Ž</w:t>
      </w:r>
      <w:r w:rsidRPr="00224202">
        <w:rPr>
          <w:rFonts w:ascii="Times New Roman" w:eastAsiaTheme="minorHAnsi" w:hAnsi="Times New Roman"/>
          <w:sz w:val="24"/>
          <w:szCs w:val="24"/>
        </w:rPr>
        <w:t xml:space="preserve">emės sklype esanti aikštelė, kiemo statiniai, esantys </w:t>
      </w:r>
      <w:bookmarkStart w:id="1" w:name="_Hlk131686807"/>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224202">
        <w:rPr>
          <w:rFonts w:ascii="Times New Roman" w:eastAsiaTheme="minorHAnsi" w:hAnsi="Times New Roman"/>
          <w:sz w:val="24"/>
          <w:szCs w:val="24"/>
        </w:rPr>
        <w:t>, nuosavybės teise priklauso</w:t>
      </w:r>
      <w:bookmarkEnd w:id="1"/>
      <w:r w:rsidRPr="00224202">
        <w:rPr>
          <w:rFonts w:ascii="Times New Roman" w:eastAsiaTheme="minorHAnsi" w:hAnsi="Times New Roman"/>
          <w:sz w:val="24"/>
          <w:szCs w:val="24"/>
        </w:rPr>
        <w:t xml:space="preserve"> Šiaulių miesto savivaldybei, o </w:t>
      </w:r>
      <w:r w:rsidR="0037036A">
        <w:rPr>
          <w:rFonts w:ascii="Times New Roman" w:eastAsiaTheme="minorHAnsi" w:hAnsi="Times New Roman"/>
          <w:sz w:val="24"/>
          <w:szCs w:val="24"/>
        </w:rPr>
        <w:t>Ž</w:t>
      </w:r>
      <w:r w:rsidRPr="00224202">
        <w:rPr>
          <w:rFonts w:ascii="Times New Roman" w:eastAsiaTheme="minorHAnsi" w:hAnsi="Times New Roman"/>
          <w:sz w:val="24"/>
          <w:szCs w:val="24"/>
        </w:rPr>
        <w:t>emės sklypas</w:t>
      </w:r>
      <w:r w:rsidR="0037036A">
        <w:rPr>
          <w:rFonts w:ascii="Times New Roman" w:eastAsiaTheme="minorHAnsi" w:hAnsi="Times New Roman"/>
          <w:sz w:val="24"/>
          <w:szCs w:val="24"/>
        </w:rPr>
        <w:t xml:space="preserve"> </w:t>
      </w:r>
      <w:r w:rsidRPr="00224202">
        <w:rPr>
          <w:rFonts w:ascii="Times New Roman" w:eastAsiaTheme="minorHAnsi" w:hAnsi="Times New Roman"/>
          <w:sz w:val="24"/>
          <w:szCs w:val="24"/>
        </w:rPr>
        <w:t xml:space="preserve">nuosavybės teise priklauso Lietuvos Respublikai. </w:t>
      </w:r>
    </w:p>
    <w:p w14:paraId="66B693B7" w14:textId="514E7138" w:rsidR="00FD1704" w:rsidRPr="00FD1704" w:rsidRDefault="00FD1704" w:rsidP="00FD1704">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sidRPr="00FD1704">
        <w:rPr>
          <w:rFonts w:ascii="Times New Roman" w:eastAsiaTheme="minorHAnsi" w:hAnsi="Times New Roman"/>
          <w:sz w:val="24"/>
          <w:szCs w:val="24"/>
        </w:rPr>
        <w:t xml:space="preserve">2021 m. lapkričio 25 d. </w:t>
      </w:r>
      <w:r w:rsidR="008B5571">
        <w:rPr>
          <w:rFonts w:ascii="Times New Roman" w:eastAsiaTheme="minorHAnsi" w:hAnsi="Times New Roman"/>
          <w:sz w:val="24"/>
          <w:szCs w:val="24"/>
        </w:rPr>
        <w:t>VĮ</w:t>
      </w:r>
      <w:r w:rsidRPr="00FD1704">
        <w:rPr>
          <w:rFonts w:ascii="Times New Roman" w:eastAsiaTheme="minorHAnsi" w:hAnsi="Times New Roman"/>
          <w:sz w:val="24"/>
          <w:szCs w:val="24"/>
        </w:rPr>
        <w:t xml:space="preserve"> Registrų centro </w:t>
      </w:r>
      <w:r w:rsidR="00F8749B">
        <w:rPr>
          <w:rFonts w:ascii="Times New Roman" w:eastAsiaTheme="minorHAnsi" w:hAnsi="Times New Roman"/>
          <w:sz w:val="24"/>
          <w:szCs w:val="24"/>
        </w:rPr>
        <w:t>C</w:t>
      </w:r>
      <w:r w:rsidRPr="00FD1704">
        <w:rPr>
          <w:rFonts w:ascii="Times New Roman" w:eastAsiaTheme="minorHAnsi" w:hAnsi="Times New Roman"/>
          <w:sz w:val="24"/>
          <w:szCs w:val="24"/>
        </w:rPr>
        <w:t xml:space="preserve">entrinio registratoriaus ginčų nagrinėjimo komisija sprendimu </w:t>
      </w:r>
      <w:bookmarkStart w:id="2" w:name="_Hlk131685685"/>
      <w:r w:rsidRPr="00FD1704">
        <w:rPr>
          <w:rFonts w:ascii="Times New Roman" w:eastAsiaTheme="minorHAnsi" w:hAnsi="Times New Roman"/>
          <w:sz w:val="24"/>
          <w:szCs w:val="24"/>
        </w:rPr>
        <w:t xml:space="preserve">Šiaulių miesto savivaldybės administracijos 2021 m. birželio 21 d. prašymą dėl Šiaulių miesto savivaldybės nuosavybės teisių į inžinerinius statinius, kurių unikalūs Nr.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esančius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w:t>
      </w:r>
      <w:r w:rsidR="008B5571" w:rsidRPr="00FD1704">
        <w:rPr>
          <w:rFonts w:ascii="Times New Roman" w:eastAsiaTheme="minorHAnsi" w:hAnsi="Times New Roman"/>
          <w:sz w:val="24"/>
          <w:szCs w:val="24"/>
        </w:rPr>
        <w:t xml:space="preserve">įregistravimo </w:t>
      </w:r>
      <w:r w:rsidRPr="00FD1704">
        <w:rPr>
          <w:rFonts w:ascii="Times New Roman" w:eastAsiaTheme="minorHAnsi" w:hAnsi="Times New Roman"/>
          <w:sz w:val="24"/>
          <w:szCs w:val="24"/>
        </w:rPr>
        <w:t>atme</w:t>
      </w:r>
      <w:r w:rsidR="001138B4">
        <w:rPr>
          <w:rFonts w:ascii="Times New Roman" w:eastAsiaTheme="minorHAnsi" w:hAnsi="Times New Roman"/>
          <w:sz w:val="24"/>
          <w:szCs w:val="24"/>
        </w:rPr>
        <w:t>tė</w:t>
      </w:r>
      <w:r w:rsidRPr="00FD1704">
        <w:rPr>
          <w:rFonts w:ascii="Times New Roman" w:eastAsiaTheme="minorHAnsi" w:hAnsi="Times New Roman"/>
          <w:sz w:val="24"/>
          <w:szCs w:val="24"/>
        </w:rPr>
        <w:t xml:space="preserve">, nes </w:t>
      </w:r>
      <w:bookmarkEnd w:id="2"/>
      <w:r w:rsidRPr="00FD1704">
        <w:rPr>
          <w:rFonts w:ascii="Times New Roman" w:eastAsiaTheme="minorHAnsi" w:hAnsi="Times New Roman"/>
          <w:sz w:val="24"/>
          <w:szCs w:val="24"/>
        </w:rPr>
        <w:t>dokumentas, kurio pagrindu prašoma atlikti registraciją</w:t>
      </w:r>
      <w:r w:rsidR="001138B4">
        <w:rPr>
          <w:rFonts w:ascii="Times New Roman" w:eastAsiaTheme="minorHAnsi" w:hAnsi="Times New Roman"/>
          <w:sz w:val="24"/>
          <w:szCs w:val="24"/>
        </w:rPr>
        <w:t>,</w:t>
      </w:r>
      <w:r w:rsidRPr="00FD1704">
        <w:rPr>
          <w:rFonts w:ascii="Times New Roman" w:eastAsiaTheme="minorHAnsi" w:hAnsi="Times New Roman"/>
          <w:sz w:val="24"/>
          <w:szCs w:val="24"/>
        </w:rPr>
        <w:t xml:space="preserve"> neatitinka </w:t>
      </w:r>
      <w:r w:rsidR="00F8749B">
        <w:rPr>
          <w:rFonts w:ascii="Times New Roman" w:eastAsiaTheme="minorHAnsi" w:hAnsi="Times New Roman"/>
          <w:sz w:val="24"/>
          <w:szCs w:val="24"/>
        </w:rPr>
        <w:t>Lietuvos Respublikos n</w:t>
      </w:r>
      <w:r w:rsidRPr="00FD1704">
        <w:rPr>
          <w:rFonts w:ascii="Times New Roman" w:eastAsiaTheme="minorHAnsi" w:hAnsi="Times New Roman"/>
          <w:sz w:val="24"/>
          <w:szCs w:val="24"/>
        </w:rPr>
        <w:t xml:space="preserve">ekilnojamojo turto registro įstatymo reikalavimų </w:t>
      </w:r>
      <w:r w:rsidR="00F8749B">
        <w:rPr>
          <w:rFonts w:ascii="Times New Roman" w:eastAsiaTheme="minorHAnsi" w:hAnsi="Times New Roman"/>
          <w:sz w:val="24"/>
          <w:szCs w:val="24"/>
        </w:rPr>
        <w:t>ir</w:t>
      </w:r>
      <w:r w:rsidRPr="00FD1704">
        <w:rPr>
          <w:rFonts w:ascii="Times New Roman" w:eastAsiaTheme="minorHAnsi" w:hAnsi="Times New Roman"/>
          <w:sz w:val="24"/>
          <w:szCs w:val="24"/>
        </w:rPr>
        <w:t xml:space="preserve"> </w:t>
      </w:r>
      <w:r w:rsidR="001138B4">
        <w:rPr>
          <w:rFonts w:ascii="Times New Roman" w:eastAsiaTheme="minorHAnsi" w:hAnsi="Times New Roman"/>
          <w:sz w:val="24"/>
          <w:szCs w:val="24"/>
        </w:rPr>
        <w:t>jame</w:t>
      </w:r>
      <w:r w:rsidRPr="00FD1704">
        <w:rPr>
          <w:rFonts w:ascii="Times New Roman" w:eastAsiaTheme="minorHAnsi" w:hAnsi="Times New Roman"/>
          <w:sz w:val="24"/>
          <w:szCs w:val="24"/>
        </w:rPr>
        <w:t xml:space="preserve"> nėra duomenų, būtinų nekilnojamajam daiktui bei daiktinių teisių į jį įgijėjams identifikuoti; taip pat dėl to, kad</w:t>
      </w:r>
      <w:r w:rsidR="00F8749B">
        <w:rPr>
          <w:rFonts w:ascii="Times New Roman" w:eastAsiaTheme="minorHAnsi" w:hAnsi="Times New Roman"/>
          <w:sz w:val="24"/>
          <w:szCs w:val="24"/>
        </w:rPr>
        <w:t>,</w:t>
      </w:r>
      <w:r w:rsidRPr="00FD1704">
        <w:rPr>
          <w:rFonts w:ascii="Times New Roman" w:eastAsiaTheme="minorHAnsi" w:hAnsi="Times New Roman"/>
          <w:sz w:val="24"/>
          <w:szCs w:val="24"/>
        </w:rPr>
        <w:t xml:space="preserve"> vadovaujantis Nekilnojamojo turto registro nuostatų 66 punktu, nekilnojamieji daiktai gali būti įregistruoti tik tada, kai kartu įregistruojamos daiktinės teisės į juos, o šiuo atveju yra priimtas sprendimas atsisakyti įregistruoti Šiaulių miesto savivaldybės nuosavybės teises į minėtus nekilnojamojo turto objektus.</w:t>
      </w:r>
    </w:p>
    <w:p w14:paraId="2999DCA4" w14:textId="21CBE6F0" w:rsidR="003F115D" w:rsidRPr="00224202" w:rsidRDefault="00FD1704" w:rsidP="00FD1704">
      <w:pPr>
        <w:pStyle w:val="Sraopastraipa"/>
        <w:numPr>
          <w:ilvl w:val="1"/>
          <w:numId w:val="1"/>
        </w:numPr>
        <w:spacing w:after="120" w:line="240" w:lineRule="auto"/>
        <w:contextualSpacing w:val="0"/>
        <w:jc w:val="both"/>
        <w:rPr>
          <w:rFonts w:ascii="Times New Roman" w:hAnsi="Times New Roman"/>
          <w:sz w:val="24"/>
          <w:szCs w:val="24"/>
        </w:rPr>
      </w:pPr>
      <w:r w:rsidRPr="00FD1704">
        <w:rPr>
          <w:rFonts w:ascii="Times New Roman" w:eastAsiaTheme="minorHAnsi" w:hAnsi="Times New Roman"/>
          <w:sz w:val="24"/>
          <w:szCs w:val="24"/>
        </w:rPr>
        <w:t xml:space="preserve">2022 m. rugsėjo </w:t>
      </w:r>
      <w:r w:rsidR="00C461B1">
        <w:rPr>
          <w:rFonts w:ascii="Times New Roman" w:eastAsiaTheme="minorHAnsi" w:hAnsi="Times New Roman"/>
          <w:sz w:val="24"/>
          <w:szCs w:val="24"/>
        </w:rPr>
        <w:t>6</w:t>
      </w:r>
      <w:r w:rsidRPr="00FD1704">
        <w:rPr>
          <w:rFonts w:ascii="Times New Roman" w:eastAsiaTheme="minorHAnsi" w:hAnsi="Times New Roman"/>
          <w:sz w:val="24"/>
          <w:szCs w:val="24"/>
        </w:rPr>
        <w:t xml:space="preserve"> d</w:t>
      </w:r>
      <w:r w:rsidRPr="00C56167">
        <w:rPr>
          <w:rFonts w:ascii="Times New Roman" w:eastAsiaTheme="minorHAnsi" w:hAnsi="Times New Roman"/>
          <w:sz w:val="24"/>
          <w:szCs w:val="24"/>
        </w:rPr>
        <w:t xml:space="preserve">. </w:t>
      </w:r>
      <w:r w:rsidR="001138B4" w:rsidRPr="00C56167">
        <w:rPr>
          <w:rFonts w:ascii="Times New Roman" w:eastAsiaTheme="minorHAnsi" w:hAnsi="Times New Roman"/>
          <w:sz w:val="24"/>
          <w:szCs w:val="24"/>
        </w:rPr>
        <w:t>VĮ</w:t>
      </w:r>
      <w:r w:rsidRPr="00C56167">
        <w:rPr>
          <w:rFonts w:ascii="Times New Roman" w:eastAsiaTheme="minorHAnsi" w:hAnsi="Times New Roman"/>
          <w:sz w:val="24"/>
          <w:szCs w:val="24"/>
        </w:rPr>
        <w:t xml:space="preserve"> Registrų centro </w:t>
      </w:r>
      <w:r w:rsidR="00C56167" w:rsidRPr="00C56167">
        <w:rPr>
          <w:rFonts w:ascii="Times New Roman" w:eastAsiaTheme="minorHAnsi" w:hAnsi="Times New Roman"/>
          <w:sz w:val="24"/>
          <w:szCs w:val="24"/>
        </w:rPr>
        <w:t>C</w:t>
      </w:r>
      <w:r w:rsidRPr="00C56167">
        <w:rPr>
          <w:rFonts w:ascii="Times New Roman" w:eastAsiaTheme="minorHAnsi" w:hAnsi="Times New Roman"/>
          <w:sz w:val="24"/>
          <w:szCs w:val="24"/>
        </w:rPr>
        <w:t xml:space="preserve">entrinio registratoriaus </w:t>
      </w:r>
      <w:r w:rsidR="00F8749B">
        <w:rPr>
          <w:rFonts w:ascii="Times New Roman" w:eastAsiaTheme="minorHAnsi" w:hAnsi="Times New Roman"/>
          <w:sz w:val="24"/>
          <w:szCs w:val="24"/>
        </w:rPr>
        <w:t>g</w:t>
      </w:r>
      <w:r w:rsidRPr="00C56167">
        <w:rPr>
          <w:rFonts w:ascii="Times New Roman" w:eastAsiaTheme="minorHAnsi" w:hAnsi="Times New Roman"/>
          <w:sz w:val="24"/>
          <w:szCs w:val="24"/>
        </w:rPr>
        <w:t>inčų nagrinėjimo komisija sprendimu p</w:t>
      </w:r>
      <w:r w:rsidRPr="00FD1704">
        <w:rPr>
          <w:rFonts w:ascii="Times New Roman" w:eastAsiaTheme="minorHAnsi" w:hAnsi="Times New Roman"/>
          <w:sz w:val="24"/>
          <w:szCs w:val="24"/>
        </w:rPr>
        <w:t xml:space="preserve">aliko galioti nepakeistus </w:t>
      </w:r>
      <w:r w:rsidR="00F8749B">
        <w:rPr>
          <w:rFonts w:ascii="Times New Roman" w:eastAsiaTheme="minorHAnsi" w:hAnsi="Times New Roman"/>
          <w:sz w:val="24"/>
          <w:szCs w:val="24"/>
        </w:rPr>
        <w:t xml:space="preserve">VĮ </w:t>
      </w:r>
      <w:r w:rsidRPr="00FD1704">
        <w:rPr>
          <w:rFonts w:ascii="Times New Roman" w:eastAsiaTheme="minorHAnsi" w:hAnsi="Times New Roman"/>
          <w:sz w:val="24"/>
          <w:szCs w:val="24"/>
        </w:rPr>
        <w:t xml:space="preserve">Registrų centro Turto registrų tvarkymo tarnybos Nekilnojamojo turto registro departamento Šiaulių skyriaus </w:t>
      </w:r>
      <w:r w:rsidR="00565D2B" w:rsidRPr="00FD1704">
        <w:rPr>
          <w:rFonts w:ascii="Times New Roman" w:eastAsiaTheme="minorHAnsi" w:hAnsi="Times New Roman"/>
          <w:sz w:val="24"/>
          <w:szCs w:val="24"/>
        </w:rPr>
        <w:t>2022 m. birželio 20 d.</w:t>
      </w:r>
      <w:r w:rsidR="00565D2B">
        <w:rPr>
          <w:rFonts w:ascii="Times New Roman" w:eastAsiaTheme="minorHAnsi" w:hAnsi="Times New Roman"/>
          <w:sz w:val="24"/>
          <w:szCs w:val="24"/>
        </w:rPr>
        <w:t xml:space="preserve"> ir</w:t>
      </w:r>
      <w:r w:rsidR="00565D2B" w:rsidRPr="00FD1704">
        <w:rPr>
          <w:rFonts w:ascii="Times New Roman" w:eastAsiaTheme="minorHAnsi" w:hAnsi="Times New Roman"/>
          <w:sz w:val="24"/>
          <w:szCs w:val="24"/>
        </w:rPr>
        <w:t xml:space="preserve"> 2022 m. birželio 23 d. </w:t>
      </w:r>
      <w:r w:rsidRPr="00FD1704">
        <w:rPr>
          <w:rFonts w:ascii="Times New Roman" w:eastAsiaTheme="minorHAnsi" w:hAnsi="Times New Roman"/>
          <w:sz w:val="24"/>
          <w:szCs w:val="24"/>
        </w:rPr>
        <w:t xml:space="preserve">sprendimus, kuriais Nekilnojamojo turto registre buvo įregistruoti inžineriniai statiniai, kurių unikalūs Nr.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xml:space="preserve">, esantys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Pr="00FD1704">
        <w:rPr>
          <w:rFonts w:ascii="Times New Roman" w:eastAsiaTheme="minorHAnsi" w:hAnsi="Times New Roman"/>
          <w:sz w:val="24"/>
          <w:szCs w:val="24"/>
        </w:rPr>
        <w:t>, ir įregistruotos Šiaulių miesto savivaldybės nuosavybės teisės į juos.</w:t>
      </w:r>
    </w:p>
    <w:p w14:paraId="31218136" w14:textId="511414D5" w:rsidR="00224202" w:rsidRPr="00C56167" w:rsidRDefault="00C461B1" w:rsidP="00224202">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rPr>
      </w:pPr>
      <w:r>
        <w:rPr>
          <w:rFonts w:ascii="Times New Roman" w:eastAsiaTheme="minorHAnsi" w:hAnsi="Times New Roman"/>
          <w:sz w:val="24"/>
          <w:szCs w:val="24"/>
        </w:rPr>
        <w:t xml:space="preserve">Ginčijamu </w:t>
      </w:r>
      <w:r w:rsidR="00224202" w:rsidRPr="00C56167">
        <w:rPr>
          <w:rFonts w:ascii="Times New Roman" w:eastAsiaTheme="minorHAnsi" w:hAnsi="Times New Roman"/>
          <w:sz w:val="24"/>
          <w:szCs w:val="24"/>
        </w:rPr>
        <w:t>perdavimo</w:t>
      </w:r>
      <w:r w:rsidR="006C674F">
        <w:rPr>
          <w:rFonts w:ascii="Times New Roman" w:eastAsiaTheme="minorHAnsi" w:hAnsi="Times New Roman"/>
          <w:sz w:val="24"/>
          <w:szCs w:val="24"/>
        </w:rPr>
        <w:t>–</w:t>
      </w:r>
      <w:r w:rsidR="00224202" w:rsidRPr="00C56167">
        <w:rPr>
          <w:rFonts w:ascii="Times New Roman" w:eastAsiaTheme="minorHAnsi" w:hAnsi="Times New Roman"/>
          <w:sz w:val="24"/>
          <w:szCs w:val="24"/>
        </w:rPr>
        <w:t>priėmimo aktu Lietuvos Respublikos Vyriausybės įgaliotas asmuo perdavė Šiaulių miesto savivaldybės nuosavybėn šiuos objektus su priklausiniais: kiemo statini</w:t>
      </w:r>
      <w:r w:rsidR="00F8749B">
        <w:rPr>
          <w:rFonts w:ascii="Times New Roman" w:eastAsiaTheme="minorHAnsi" w:hAnsi="Times New Roman"/>
          <w:sz w:val="24"/>
          <w:szCs w:val="24"/>
        </w:rPr>
        <w:t>us</w:t>
      </w:r>
      <w:r w:rsidR="00224202" w:rsidRPr="00C56167">
        <w:rPr>
          <w:rFonts w:ascii="Times New Roman" w:eastAsiaTheme="minorHAnsi" w:hAnsi="Times New Roman"/>
          <w:sz w:val="24"/>
          <w:szCs w:val="24"/>
        </w:rPr>
        <w:t xml:space="preserve">, kurių unikalūs Nr.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224202" w:rsidRPr="00C56167">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224202" w:rsidRPr="00C56167">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224202" w:rsidRPr="00C56167">
        <w:rPr>
          <w:rFonts w:ascii="Times New Roman" w:eastAsiaTheme="minorHAnsi" w:hAnsi="Times New Roman"/>
          <w:sz w:val="24"/>
          <w:szCs w:val="24"/>
        </w:rPr>
        <w:t>, esan</w:t>
      </w:r>
      <w:r w:rsidR="00F8749B">
        <w:rPr>
          <w:rFonts w:ascii="Times New Roman" w:eastAsiaTheme="minorHAnsi" w:hAnsi="Times New Roman"/>
          <w:sz w:val="24"/>
          <w:szCs w:val="24"/>
        </w:rPr>
        <w:t>čius</w:t>
      </w:r>
      <w:r w:rsidR="00224202" w:rsidRPr="00C56167">
        <w:rPr>
          <w:rFonts w:ascii="Times New Roman" w:eastAsiaTheme="minorHAnsi" w:hAnsi="Times New Roman"/>
          <w:sz w:val="24"/>
          <w:szCs w:val="24"/>
        </w:rPr>
        <w:t xml:space="preserve"> </w:t>
      </w:r>
      <w:r w:rsidR="00F85FCB">
        <w:rPr>
          <w:rFonts w:ascii="Times New Roman" w:hAnsi="Times New Roman"/>
          <w:sz w:val="24"/>
          <w:szCs w:val="24"/>
        </w:rPr>
        <w:t>(</w:t>
      </w:r>
      <w:r w:rsidR="00F85FCB">
        <w:rPr>
          <w:rFonts w:ascii="Times New Roman" w:hAnsi="Times New Roman"/>
          <w:i/>
          <w:iCs/>
          <w:sz w:val="24"/>
          <w:szCs w:val="24"/>
        </w:rPr>
        <w:t>duomenys neskelbtini</w:t>
      </w:r>
      <w:r w:rsidR="00F85FCB" w:rsidRPr="004128DA">
        <w:rPr>
          <w:rFonts w:ascii="Times New Roman" w:hAnsi="Times New Roman"/>
          <w:sz w:val="24"/>
          <w:szCs w:val="24"/>
        </w:rPr>
        <w:t>)</w:t>
      </w:r>
      <w:r w:rsidR="00224202" w:rsidRPr="00C56167">
        <w:rPr>
          <w:rFonts w:ascii="Times New Roman" w:eastAsiaTheme="minorHAnsi" w:hAnsi="Times New Roman"/>
          <w:sz w:val="24"/>
          <w:szCs w:val="24"/>
        </w:rPr>
        <w:t>.</w:t>
      </w:r>
    </w:p>
    <w:p w14:paraId="49214712" w14:textId="08188FC5" w:rsidR="00FD1704" w:rsidRPr="00FD1704" w:rsidRDefault="00D04CC0" w:rsidP="00FD1704">
      <w:pPr>
        <w:pStyle w:val="Pagrindinistekstas"/>
        <w:numPr>
          <w:ilvl w:val="0"/>
          <w:numId w:val="1"/>
        </w:numPr>
        <w:jc w:val="both"/>
        <w:rPr>
          <w:sz w:val="24"/>
          <w:szCs w:val="24"/>
          <w:lang w:val="lt-LT"/>
        </w:rPr>
      </w:pPr>
      <w:r>
        <w:rPr>
          <w:sz w:val="24"/>
          <w:szCs w:val="24"/>
          <w:lang w:val="lt-LT"/>
        </w:rPr>
        <w:t>Pasisakydamas dėl ieškovės teisės į Ginčo statinius, t</w:t>
      </w:r>
      <w:r w:rsidR="00FD1704" w:rsidRPr="00FD1704">
        <w:rPr>
          <w:sz w:val="24"/>
          <w:szCs w:val="24"/>
          <w:lang w:val="lt-LT"/>
        </w:rPr>
        <w:t>eismas atkreip</w:t>
      </w:r>
      <w:r w:rsidR="005C12C0">
        <w:rPr>
          <w:sz w:val="24"/>
          <w:szCs w:val="24"/>
          <w:lang w:val="lt-LT"/>
        </w:rPr>
        <w:t>ė</w:t>
      </w:r>
      <w:r w:rsidR="00FD1704" w:rsidRPr="00FD1704">
        <w:rPr>
          <w:sz w:val="24"/>
          <w:szCs w:val="24"/>
          <w:lang w:val="lt-LT"/>
        </w:rPr>
        <w:t xml:space="preserve"> dėmesį, jog </w:t>
      </w:r>
      <w:r w:rsidR="005C12C0">
        <w:rPr>
          <w:sz w:val="24"/>
          <w:szCs w:val="24"/>
          <w:lang w:val="lt-LT"/>
        </w:rPr>
        <w:t>į byl</w:t>
      </w:r>
      <w:r w:rsidR="00F8749B">
        <w:rPr>
          <w:sz w:val="24"/>
          <w:szCs w:val="24"/>
          <w:lang w:val="lt-LT"/>
        </w:rPr>
        <w:t>ą</w:t>
      </w:r>
      <w:r w:rsidR="005C12C0">
        <w:rPr>
          <w:sz w:val="24"/>
          <w:szCs w:val="24"/>
          <w:lang w:val="lt-LT"/>
        </w:rPr>
        <w:t xml:space="preserve"> pateiktuose</w:t>
      </w:r>
      <w:r w:rsidR="00FD1704" w:rsidRPr="00FD1704">
        <w:rPr>
          <w:sz w:val="24"/>
          <w:szCs w:val="24"/>
          <w:lang w:val="lt-LT"/>
        </w:rPr>
        <w:t xml:space="preserve"> dokumentuose nėra nurodyta ar nors užsiminta</w:t>
      </w:r>
      <w:r w:rsidR="007B36C2">
        <w:rPr>
          <w:sz w:val="24"/>
          <w:szCs w:val="24"/>
          <w:lang w:val="lt-LT"/>
        </w:rPr>
        <w:t>,</w:t>
      </w:r>
      <w:r w:rsidR="00FD1704" w:rsidRPr="00FD1704">
        <w:rPr>
          <w:sz w:val="24"/>
          <w:szCs w:val="24"/>
          <w:lang w:val="lt-LT"/>
        </w:rPr>
        <w:t xml:space="preserve"> kad atrakcionų kompleksui aptarnauti </w:t>
      </w:r>
      <w:r w:rsidR="00FD1704" w:rsidRPr="00FD1704">
        <w:rPr>
          <w:sz w:val="24"/>
          <w:szCs w:val="24"/>
          <w:lang w:val="lt-LT"/>
        </w:rPr>
        <w:lastRenderedPageBreak/>
        <w:t>būtų buvęs priskirtas kitoks turtas ir</w:t>
      </w:r>
      <w:r w:rsidR="005C12C0">
        <w:rPr>
          <w:sz w:val="24"/>
          <w:szCs w:val="24"/>
          <w:lang w:val="lt-LT"/>
        </w:rPr>
        <w:t xml:space="preserve"> (</w:t>
      </w:r>
      <w:r w:rsidR="00FD1704" w:rsidRPr="00FD1704">
        <w:rPr>
          <w:sz w:val="24"/>
          <w:szCs w:val="24"/>
          <w:lang w:val="lt-LT"/>
        </w:rPr>
        <w:t>ar</w:t>
      </w:r>
      <w:r w:rsidR="005C12C0">
        <w:rPr>
          <w:sz w:val="24"/>
          <w:szCs w:val="24"/>
          <w:lang w:val="lt-LT"/>
        </w:rPr>
        <w:t>)</w:t>
      </w:r>
      <w:r w:rsidR="00FD1704" w:rsidRPr="00FD1704">
        <w:rPr>
          <w:sz w:val="24"/>
          <w:szCs w:val="24"/>
          <w:lang w:val="lt-LT"/>
        </w:rPr>
        <w:t xml:space="preserve"> kiti </w:t>
      </w:r>
      <w:r w:rsidR="007B36C2">
        <w:rPr>
          <w:sz w:val="24"/>
          <w:szCs w:val="24"/>
          <w:lang w:val="lt-LT"/>
        </w:rPr>
        <w:t>s</w:t>
      </w:r>
      <w:r w:rsidR="00FD1704" w:rsidRPr="00FD1704">
        <w:rPr>
          <w:sz w:val="24"/>
          <w:szCs w:val="24"/>
          <w:lang w:val="lt-LT"/>
        </w:rPr>
        <w:t xml:space="preserve">tatiniai, dokumentuose </w:t>
      </w:r>
      <w:r w:rsidR="007B36C2">
        <w:rPr>
          <w:sz w:val="24"/>
          <w:szCs w:val="24"/>
          <w:lang w:val="lt-LT"/>
        </w:rPr>
        <w:t xml:space="preserve">tik </w:t>
      </w:r>
      <w:r w:rsidR="00FD1704" w:rsidRPr="00FD1704">
        <w:rPr>
          <w:sz w:val="24"/>
          <w:szCs w:val="24"/>
          <w:lang w:val="lt-LT"/>
        </w:rPr>
        <w:t>pažymėta, kad objektas yra Kultūros ir poilsio parke, žemės sklypo savininkas</w:t>
      </w:r>
      <w:r w:rsidR="007B36C2">
        <w:rPr>
          <w:sz w:val="24"/>
          <w:szCs w:val="24"/>
          <w:lang w:val="lt-LT"/>
        </w:rPr>
        <w:t xml:space="preserve"> –</w:t>
      </w:r>
      <w:r w:rsidR="00FD1704" w:rsidRPr="00FD1704">
        <w:rPr>
          <w:sz w:val="24"/>
          <w:szCs w:val="24"/>
          <w:lang w:val="lt-LT"/>
        </w:rPr>
        <w:t xml:space="preserve"> valstybė, o naudotojas </w:t>
      </w:r>
      <w:r w:rsidR="007B36C2">
        <w:rPr>
          <w:sz w:val="24"/>
          <w:szCs w:val="24"/>
          <w:lang w:val="lt-LT"/>
        </w:rPr>
        <w:t xml:space="preserve">– </w:t>
      </w:r>
      <w:r w:rsidR="00FD1704" w:rsidRPr="00FD1704">
        <w:rPr>
          <w:sz w:val="24"/>
          <w:szCs w:val="24"/>
          <w:lang w:val="lt-LT"/>
        </w:rPr>
        <w:t>Šiaulių miesto savivaldybė.</w:t>
      </w:r>
      <w:r w:rsidR="00FD1704">
        <w:rPr>
          <w:sz w:val="24"/>
          <w:szCs w:val="24"/>
          <w:lang w:val="lt-LT"/>
        </w:rPr>
        <w:t xml:space="preserve"> </w:t>
      </w:r>
      <w:r w:rsidR="00035B52" w:rsidRPr="00035B52">
        <w:rPr>
          <w:sz w:val="24"/>
          <w:szCs w:val="24"/>
          <w:lang w:val="lt-LT"/>
        </w:rPr>
        <w:t xml:space="preserve">1997 m. rugpjūčio 1 d. privatizavimo objekto pirkimo–pardavimo </w:t>
      </w:r>
      <w:r w:rsidR="00035B52">
        <w:rPr>
          <w:sz w:val="24"/>
          <w:szCs w:val="24"/>
          <w:lang w:val="lt-LT"/>
        </w:rPr>
        <w:t>s</w:t>
      </w:r>
      <w:r w:rsidR="00FD1704" w:rsidRPr="00FD1704">
        <w:rPr>
          <w:sz w:val="24"/>
          <w:szCs w:val="24"/>
          <w:lang w:val="lt-LT"/>
        </w:rPr>
        <w:t>utart</w:t>
      </w:r>
      <w:r w:rsidR="007B36C2">
        <w:rPr>
          <w:sz w:val="24"/>
          <w:szCs w:val="24"/>
          <w:lang w:val="lt-LT"/>
        </w:rPr>
        <w:t xml:space="preserve">ies </w:t>
      </w:r>
      <w:r w:rsidR="00FD1704" w:rsidRPr="00FD1704">
        <w:rPr>
          <w:sz w:val="24"/>
          <w:szCs w:val="24"/>
          <w:lang w:val="lt-LT"/>
        </w:rPr>
        <w:t xml:space="preserve">2 punkte </w:t>
      </w:r>
      <w:r w:rsidR="007B36C2">
        <w:rPr>
          <w:sz w:val="24"/>
          <w:szCs w:val="24"/>
          <w:lang w:val="lt-LT"/>
        </w:rPr>
        <w:t>nustatyta</w:t>
      </w:r>
      <w:r w:rsidR="00FD1704" w:rsidRPr="00FD1704">
        <w:rPr>
          <w:sz w:val="24"/>
          <w:szCs w:val="24"/>
          <w:lang w:val="lt-LT"/>
        </w:rPr>
        <w:t xml:space="preserve">, kad šia sutartimi pardavėjas įsipareigoja perduoti nuosavybėn </w:t>
      </w:r>
      <w:r w:rsidR="007B36C2">
        <w:rPr>
          <w:sz w:val="24"/>
          <w:szCs w:val="24"/>
          <w:lang w:val="lt-LT"/>
        </w:rPr>
        <w:t>a</w:t>
      </w:r>
      <w:r w:rsidR="00FD1704" w:rsidRPr="00FD1704">
        <w:rPr>
          <w:sz w:val="24"/>
          <w:szCs w:val="24"/>
          <w:lang w:val="lt-LT"/>
        </w:rPr>
        <w:t xml:space="preserve">trakcionų kompleksą, </w:t>
      </w:r>
      <w:r w:rsidR="007B36C2">
        <w:rPr>
          <w:sz w:val="24"/>
          <w:szCs w:val="24"/>
          <w:lang w:val="lt-LT"/>
        </w:rPr>
        <w:t xml:space="preserve">esantį </w:t>
      </w:r>
      <w:r w:rsidR="00F85FCB">
        <w:rPr>
          <w:sz w:val="24"/>
          <w:szCs w:val="24"/>
        </w:rPr>
        <w:t>(</w:t>
      </w:r>
      <w:proofErr w:type="spellStart"/>
      <w:r w:rsidR="00F85FCB">
        <w:rPr>
          <w:i/>
          <w:iCs/>
          <w:sz w:val="24"/>
          <w:szCs w:val="24"/>
        </w:rPr>
        <w:t>duomenys</w:t>
      </w:r>
      <w:proofErr w:type="spellEnd"/>
      <w:r w:rsidR="00F85FCB">
        <w:rPr>
          <w:i/>
          <w:iCs/>
          <w:sz w:val="24"/>
          <w:szCs w:val="24"/>
        </w:rPr>
        <w:t xml:space="preserve"> </w:t>
      </w:r>
      <w:proofErr w:type="spellStart"/>
      <w:r w:rsidR="00F85FCB">
        <w:rPr>
          <w:i/>
          <w:iCs/>
          <w:sz w:val="24"/>
          <w:szCs w:val="24"/>
        </w:rPr>
        <w:t>neskelbtini</w:t>
      </w:r>
      <w:proofErr w:type="spellEnd"/>
      <w:r w:rsidR="00F85FCB" w:rsidRPr="004128DA">
        <w:rPr>
          <w:sz w:val="24"/>
          <w:szCs w:val="24"/>
        </w:rPr>
        <w:t>)</w:t>
      </w:r>
      <w:r w:rsidR="00FD1704" w:rsidRPr="00FD1704">
        <w:rPr>
          <w:sz w:val="24"/>
          <w:szCs w:val="24"/>
          <w:lang w:val="lt-LT"/>
        </w:rPr>
        <w:t xml:space="preserve">, </w:t>
      </w:r>
      <w:r w:rsidR="007B36C2">
        <w:rPr>
          <w:sz w:val="24"/>
          <w:szCs w:val="24"/>
          <w:lang w:val="lt-LT"/>
        </w:rPr>
        <w:t>o</w:t>
      </w:r>
      <w:r w:rsidR="00FD1704" w:rsidRPr="00FD1704">
        <w:rPr>
          <w:sz w:val="24"/>
          <w:szCs w:val="24"/>
          <w:lang w:val="lt-LT"/>
        </w:rPr>
        <w:t xml:space="preserve"> </w:t>
      </w:r>
      <w:r w:rsidR="00C705AC">
        <w:rPr>
          <w:sz w:val="24"/>
          <w:szCs w:val="24"/>
          <w:lang w:val="lt-LT"/>
        </w:rPr>
        <w:t xml:space="preserve">Sutarties </w:t>
      </w:r>
      <w:r w:rsidR="00FD1704" w:rsidRPr="00FD1704">
        <w:rPr>
          <w:sz w:val="24"/>
          <w:szCs w:val="24"/>
          <w:lang w:val="lt-LT"/>
        </w:rPr>
        <w:t>8</w:t>
      </w:r>
      <w:r w:rsidR="006C674F">
        <w:rPr>
          <w:sz w:val="24"/>
          <w:szCs w:val="24"/>
          <w:lang w:val="lt-LT"/>
        </w:rPr>
        <w:t> </w:t>
      </w:r>
      <w:r w:rsidR="00FD1704" w:rsidRPr="00FD1704">
        <w:rPr>
          <w:sz w:val="24"/>
          <w:szCs w:val="24"/>
          <w:lang w:val="lt-LT"/>
        </w:rPr>
        <w:t>punkte nu</w:t>
      </w:r>
      <w:r w:rsidR="00C705AC">
        <w:rPr>
          <w:sz w:val="24"/>
          <w:szCs w:val="24"/>
          <w:lang w:val="lt-LT"/>
        </w:rPr>
        <w:t>st</w:t>
      </w:r>
      <w:r w:rsidR="00FD1704" w:rsidRPr="00FD1704">
        <w:rPr>
          <w:sz w:val="24"/>
          <w:szCs w:val="24"/>
          <w:lang w:val="lt-LT"/>
        </w:rPr>
        <w:t xml:space="preserve">atyta, jog pirkėjas įsipareigoja išsinuomoti šiam objektui priskirtą žemės sklypą. </w:t>
      </w:r>
      <w:r w:rsidR="007B36C2">
        <w:rPr>
          <w:sz w:val="24"/>
          <w:szCs w:val="24"/>
          <w:lang w:val="lt-LT"/>
        </w:rPr>
        <w:t>S</w:t>
      </w:r>
      <w:r w:rsidR="00FD1704" w:rsidRPr="00FD1704">
        <w:rPr>
          <w:sz w:val="24"/>
          <w:szCs w:val="24"/>
          <w:lang w:val="lt-LT"/>
        </w:rPr>
        <w:t>utartyje nėra nurodyta, jog perleidžiamam objektui būtų priskirti žemės sklype esantys atskiri takai, aikštelės ir pan</w:t>
      </w:r>
      <w:r w:rsidR="00FD1704">
        <w:rPr>
          <w:sz w:val="24"/>
          <w:szCs w:val="24"/>
          <w:lang w:val="lt-LT"/>
        </w:rPr>
        <w:t>.</w:t>
      </w:r>
    </w:p>
    <w:p w14:paraId="1CB04852" w14:textId="7A3060C5" w:rsidR="00FD1704" w:rsidRPr="00035B52" w:rsidRDefault="00853AD9" w:rsidP="00FD1704">
      <w:pPr>
        <w:pStyle w:val="Pagrindinistekstas"/>
        <w:numPr>
          <w:ilvl w:val="0"/>
          <w:numId w:val="1"/>
        </w:numPr>
        <w:jc w:val="both"/>
        <w:rPr>
          <w:sz w:val="24"/>
          <w:szCs w:val="24"/>
          <w:lang w:val="lt-LT"/>
        </w:rPr>
      </w:pPr>
      <w:r w:rsidRPr="00035B52">
        <w:rPr>
          <w:sz w:val="24"/>
          <w:szCs w:val="24"/>
          <w:lang w:val="lt-LT"/>
        </w:rPr>
        <w:t xml:space="preserve">Teismas </w:t>
      </w:r>
      <w:r w:rsidR="00971F13" w:rsidRPr="00035B52">
        <w:rPr>
          <w:sz w:val="24"/>
          <w:szCs w:val="24"/>
          <w:lang w:val="lt-LT"/>
        </w:rPr>
        <w:t xml:space="preserve">taip pat </w:t>
      </w:r>
      <w:r w:rsidRPr="00035B52">
        <w:rPr>
          <w:sz w:val="24"/>
          <w:szCs w:val="24"/>
          <w:lang w:val="lt-LT"/>
        </w:rPr>
        <w:t>pažymėjo</w:t>
      </w:r>
      <w:r w:rsidR="00FD1704" w:rsidRPr="00035B52">
        <w:rPr>
          <w:sz w:val="24"/>
          <w:szCs w:val="24"/>
          <w:lang w:val="lt-LT"/>
        </w:rPr>
        <w:t xml:space="preserve">, jog </w:t>
      </w:r>
      <w:r w:rsidRPr="00035B52">
        <w:rPr>
          <w:sz w:val="24"/>
          <w:szCs w:val="24"/>
          <w:lang w:val="lt-LT"/>
        </w:rPr>
        <w:t>Ž.</w:t>
      </w:r>
      <w:r w:rsidR="00FD1704" w:rsidRPr="00035B52">
        <w:rPr>
          <w:sz w:val="24"/>
          <w:szCs w:val="24"/>
          <w:lang w:val="lt-LT"/>
        </w:rPr>
        <w:t xml:space="preserve"> </w:t>
      </w:r>
      <w:r w:rsidR="00F85FCB">
        <w:rPr>
          <w:sz w:val="24"/>
          <w:szCs w:val="24"/>
          <w:lang w:val="lt-LT"/>
        </w:rPr>
        <w:t>G.</w:t>
      </w:r>
      <w:r w:rsidR="00FD1704" w:rsidRPr="00035B52">
        <w:rPr>
          <w:sz w:val="24"/>
          <w:szCs w:val="24"/>
          <w:lang w:val="lt-LT"/>
        </w:rPr>
        <w:t xml:space="preserve"> </w:t>
      </w:r>
      <w:r w:rsidRPr="00035B52">
        <w:rPr>
          <w:sz w:val="24"/>
          <w:szCs w:val="24"/>
          <w:lang w:val="lt-LT"/>
        </w:rPr>
        <w:t>įpėdiniai</w:t>
      </w:r>
      <w:r w:rsidR="00FD1704" w:rsidRPr="00035B52">
        <w:rPr>
          <w:sz w:val="24"/>
          <w:szCs w:val="24"/>
          <w:lang w:val="lt-LT"/>
        </w:rPr>
        <w:t xml:space="preserve"> kaip palikimo </w:t>
      </w:r>
      <w:r w:rsidRPr="00035B52">
        <w:rPr>
          <w:sz w:val="24"/>
          <w:szCs w:val="24"/>
          <w:lang w:val="lt-LT"/>
        </w:rPr>
        <w:t xml:space="preserve">nebuvo </w:t>
      </w:r>
      <w:r w:rsidR="00FD1704" w:rsidRPr="00035B52">
        <w:rPr>
          <w:sz w:val="24"/>
          <w:szCs w:val="24"/>
          <w:lang w:val="lt-LT"/>
        </w:rPr>
        <w:t xml:space="preserve">priėmę </w:t>
      </w:r>
      <w:r w:rsidR="0038411D" w:rsidRPr="00035B52">
        <w:rPr>
          <w:sz w:val="24"/>
          <w:szCs w:val="24"/>
          <w:lang w:val="lt-LT"/>
        </w:rPr>
        <w:t xml:space="preserve">Ginčo </w:t>
      </w:r>
      <w:r w:rsidRPr="00035B52">
        <w:rPr>
          <w:sz w:val="24"/>
          <w:szCs w:val="24"/>
          <w:lang w:val="lt-LT"/>
        </w:rPr>
        <w:t>s</w:t>
      </w:r>
      <w:r w:rsidR="00FD1704" w:rsidRPr="00035B52">
        <w:rPr>
          <w:sz w:val="24"/>
          <w:szCs w:val="24"/>
          <w:lang w:val="lt-LT"/>
        </w:rPr>
        <w:t xml:space="preserve">tatinių, nes </w:t>
      </w:r>
      <w:r w:rsidRPr="00035B52">
        <w:rPr>
          <w:sz w:val="24"/>
          <w:szCs w:val="24"/>
          <w:lang w:val="lt-LT"/>
        </w:rPr>
        <w:t>Ž.</w:t>
      </w:r>
      <w:r w:rsidR="00FD1704" w:rsidRPr="00035B52">
        <w:rPr>
          <w:sz w:val="24"/>
          <w:szCs w:val="24"/>
          <w:lang w:val="lt-LT"/>
        </w:rPr>
        <w:t xml:space="preserve"> </w:t>
      </w:r>
      <w:r w:rsidR="00F85FCB">
        <w:rPr>
          <w:sz w:val="24"/>
          <w:szCs w:val="24"/>
          <w:lang w:val="lt-LT"/>
        </w:rPr>
        <w:t>G.</w:t>
      </w:r>
      <w:r w:rsidR="00FD1704" w:rsidRPr="00035B52">
        <w:rPr>
          <w:sz w:val="24"/>
          <w:szCs w:val="24"/>
          <w:lang w:val="lt-LT"/>
        </w:rPr>
        <w:t xml:space="preserve"> pats nebuvo jų privatizavęs ir įg</w:t>
      </w:r>
      <w:r w:rsidRPr="00035B52">
        <w:rPr>
          <w:sz w:val="24"/>
          <w:szCs w:val="24"/>
          <w:lang w:val="lt-LT"/>
        </w:rPr>
        <w:t xml:space="preserve">ijęs </w:t>
      </w:r>
      <w:r w:rsidR="00FD1704" w:rsidRPr="00035B52">
        <w:rPr>
          <w:sz w:val="24"/>
          <w:szCs w:val="24"/>
          <w:lang w:val="lt-LT"/>
        </w:rPr>
        <w:t>nuosavybėn, todėl akivaizdu, jog ir steigiant ieškovę jai nuosavybės teise</w:t>
      </w:r>
      <w:r w:rsidR="0038411D" w:rsidRPr="00035B52">
        <w:rPr>
          <w:sz w:val="24"/>
          <w:szCs w:val="24"/>
          <w:lang w:val="lt-LT"/>
        </w:rPr>
        <w:t xml:space="preserve"> minėti statiniai</w:t>
      </w:r>
      <w:r w:rsidR="00FD1704" w:rsidRPr="00035B52">
        <w:rPr>
          <w:sz w:val="24"/>
          <w:szCs w:val="24"/>
          <w:lang w:val="lt-LT"/>
        </w:rPr>
        <w:t xml:space="preserve"> </w:t>
      </w:r>
      <w:r w:rsidR="00A006E0" w:rsidRPr="00035B52">
        <w:rPr>
          <w:sz w:val="24"/>
          <w:szCs w:val="24"/>
          <w:lang w:val="lt-LT"/>
        </w:rPr>
        <w:t>Ž.</w:t>
      </w:r>
      <w:r w:rsidR="00FD1704" w:rsidRPr="00035B52">
        <w:rPr>
          <w:sz w:val="24"/>
          <w:szCs w:val="24"/>
          <w:lang w:val="lt-LT"/>
        </w:rPr>
        <w:t xml:space="preserve"> </w:t>
      </w:r>
      <w:r w:rsidR="00F85FCB">
        <w:rPr>
          <w:sz w:val="24"/>
          <w:szCs w:val="24"/>
          <w:lang w:val="lt-LT"/>
        </w:rPr>
        <w:t>G.</w:t>
      </w:r>
      <w:r w:rsidR="00FD1704" w:rsidRPr="00035B52">
        <w:rPr>
          <w:sz w:val="24"/>
          <w:szCs w:val="24"/>
          <w:lang w:val="lt-LT"/>
        </w:rPr>
        <w:t xml:space="preserve"> </w:t>
      </w:r>
      <w:r w:rsidR="0038411D" w:rsidRPr="00035B52">
        <w:rPr>
          <w:sz w:val="24"/>
          <w:szCs w:val="24"/>
          <w:lang w:val="lt-LT"/>
        </w:rPr>
        <w:t>turto paveldėtojų</w:t>
      </w:r>
      <w:r w:rsidR="00FD1704" w:rsidRPr="00035B52">
        <w:rPr>
          <w:sz w:val="24"/>
          <w:szCs w:val="24"/>
          <w:lang w:val="lt-LT"/>
        </w:rPr>
        <w:t xml:space="preserve"> nebuvo perduoti kaip įstatinis kapitalas.</w:t>
      </w:r>
    </w:p>
    <w:p w14:paraId="28A4D0A1" w14:textId="53F828A4" w:rsidR="00FD1704" w:rsidRPr="00035B52" w:rsidRDefault="000958FC" w:rsidP="00FD1704">
      <w:pPr>
        <w:pStyle w:val="Pagrindinistekstas"/>
        <w:numPr>
          <w:ilvl w:val="0"/>
          <w:numId w:val="1"/>
        </w:numPr>
        <w:jc w:val="both"/>
        <w:rPr>
          <w:sz w:val="24"/>
          <w:szCs w:val="24"/>
          <w:lang w:val="lt-LT"/>
        </w:rPr>
      </w:pPr>
      <w:r w:rsidRPr="00035B52">
        <w:rPr>
          <w:sz w:val="24"/>
          <w:szCs w:val="24"/>
          <w:lang w:val="lt-LT"/>
        </w:rPr>
        <w:t>Teismas nurodė, kad</w:t>
      </w:r>
      <w:r w:rsidR="00FD1704" w:rsidRPr="00035B52">
        <w:rPr>
          <w:sz w:val="24"/>
          <w:szCs w:val="24"/>
          <w:lang w:val="lt-LT"/>
        </w:rPr>
        <w:t xml:space="preserve"> vertin</w:t>
      </w:r>
      <w:r w:rsidR="00C56167" w:rsidRPr="00035B52">
        <w:rPr>
          <w:sz w:val="24"/>
          <w:szCs w:val="24"/>
          <w:lang w:val="lt-LT"/>
        </w:rPr>
        <w:t>a</w:t>
      </w:r>
      <w:r w:rsidR="00FD1704" w:rsidRPr="00035B52">
        <w:rPr>
          <w:sz w:val="24"/>
          <w:szCs w:val="24"/>
          <w:lang w:val="lt-LT"/>
        </w:rPr>
        <w:t xml:space="preserve">mo turto apžiūrėjimo ir vertės nustatymo akte aiškiai ir nedviprasmiškai nurodyta, jog </w:t>
      </w:r>
      <w:r w:rsidR="00C56167" w:rsidRPr="00035B52">
        <w:rPr>
          <w:sz w:val="24"/>
          <w:szCs w:val="24"/>
          <w:lang w:val="lt-LT"/>
        </w:rPr>
        <w:t>juridinis</w:t>
      </w:r>
      <w:r w:rsidR="00FD1704" w:rsidRPr="00035B52">
        <w:rPr>
          <w:sz w:val="24"/>
          <w:szCs w:val="24"/>
          <w:lang w:val="lt-LT"/>
        </w:rPr>
        <w:t xml:space="preserve"> pastatų (1F1/m, 3C1/2, 4C1/2) nuosavybės pagrindas yra Šiaulių m. valdybos 1995 m. vasario 27 d. potvarkis Nr. 92 (</w:t>
      </w:r>
      <w:r w:rsidR="00A0047F" w:rsidRPr="00035B52">
        <w:rPr>
          <w:sz w:val="24"/>
          <w:szCs w:val="24"/>
          <w:lang w:val="lt-LT"/>
        </w:rPr>
        <w:t>tai</w:t>
      </w:r>
      <w:r w:rsidR="00FD1704" w:rsidRPr="00035B52">
        <w:rPr>
          <w:sz w:val="24"/>
          <w:szCs w:val="24"/>
          <w:lang w:val="lt-LT"/>
        </w:rPr>
        <w:t xml:space="preserve"> </w:t>
      </w:r>
      <w:r w:rsidR="00A0047F" w:rsidRPr="00035B52">
        <w:rPr>
          <w:sz w:val="24"/>
          <w:szCs w:val="24"/>
          <w:lang w:val="lt-LT"/>
        </w:rPr>
        <w:t>leido teismui padaryti išvadą</w:t>
      </w:r>
      <w:r w:rsidR="00FD1704" w:rsidRPr="00035B52">
        <w:rPr>
          <w:sz w:val="24"/>
          <w:szCs w:val="24"/>
          <w:lang w:val="lt-LT"/>
        </w:rPr>
        <w:t>, jog konkretus nekilnojamasis turtas jau priklausė nuosavybės teise pačiai savivaldybei.</w:t>
      </w:r>
    </w:p>
    <w:p w14:paraId="0DE1A104" w14:textId="767A54E2" w:rsidR="00FD1704" w:rsidRPr="00035B52" w:rsidRDefault="002A7220" w:rsidP="000958FC">
      <w:pPr>
        <w:pStyle w:val="Pagrindinistekstas"/>
        <w:numPr>
          <w:ilvl w:val="0"/>
          <w:numId w:val="1"/>
        </w:numPr>
        <w:jc w:val="both"/>
        <w:rPr>
          <w:sz w:val="24"/>
          <w:szCs w:val="24"/>
          <w:lang w:val="lt-LT"/>
        </w:rPr>
      </w:pPr>
      <w:r w:rsidRPr="00035B52">
        <w:rPr>
          <w:sz w:val="24"/>
          <w:szCs w:val="24"/>
          <w:lang w:val="lt-LT"/>
        </w:rPr>
        <w:t>Teismas atkreipė dėmesį</w:t>
      </w:r>
      <w:r w:rsidR="00FE2F17" w:rsidRPr="00035B52">
        <w:rPr>
          <w:sz w:val="24"/>
          <w:szCs w:val="24"/>
          <w:lang w:val="lt-LT"/>
        </w:rPr>
        <w:t xml:space="preserve">, jog pagal </w:t>
      </w:r>
      <w:r w:rsidR="00621B09" w:rsidRPr="00035B52">
        <w:rPr>
          <w:sz w:val="24"/>
          <w:szCs w:val="24"/>
          <w:lang w:val="lt-LT"/>
        </w:rPr>
        <w:t>S</w:t>
      </w:r>
      <w:r w:rsidR="00FE2F17" w:rsidRPr="00035B52">
        <w:rPr>
          <w:sz w:val="24"/>
          <w:szCs w:val="24"/>
          <w:lang w:val="lt-LT"/>
        </w:rPr>
        <w:t xml:space="preserve">utartį </w:t>
      </w:r>
      <w:r w:rsidRPr="00035B52">
        <w:rPr>
          <w:sz w:val="24"/>
          <w:szCs w:val="24"/>
          <w:lang w:val="lt-LT"/>
        </w:rPr>
        <w:t>Ž.</w:t>
      </w:r>
      <w:r w:rsidR="00FE2F17" w:rsidRPr="00035B52">
        <w:rPr>
          <w:sz w:val="24"/>
          <w:szCs w:val="24"/>
          <w:lang w:val="lt-LT"/>
        </w:rPr>
        <w:t xml:space="preserve"> </w:t>
      </w:r>
      <w:r w:rsidR="00F85FCB">
        <w:rPr>
          <w:sz w:val="24"/>
          <w:szCs w:val="24"/>
          <w:lang w:val="lt-LT"/>
        </w:rPr>
        <w:t>G.</w:t>
      </w:r>
      <w:r w:rsidR="00FE2F17" w:rsidRPr="00035B52">
        <w:rPr>
          <w:sz w:val="24"/>
          <w:szCs w:val="24"/>
          <w:lang w:val="lt-LT"/>
        </w:rPr>
        <w:t xml:space="preserve"> privatizavo atskirus, konkrečius daiktus</w:t>
      </w:r>
      <w:r w:rsidRPr="00035B52">
        <w:rPr>
          <w:sz w:val="24"/>
          <w:szCs w:val="24"/>
          <w:lang w:val="lt-LT"/>
        </w:rPr>
        <w:t>, t. y.</w:t>
      </w:r>
      <w:r w:rsidR="00FE2F17" w:rsidRPr="00035B52">
        <w:rPr>
          <w:sz w:val="24"/>
          <w:szCs w:val="24"/>
          <w:lang w:val="lt-LT"/>
        </w:rPr>
        <w:t xml:space="preserve"> aštuonis atskirus atrakcionus, kurie pagal prigimtį yra kilnojamieji daiktai, bei pagalbinį pastatą – </w:t>
      </w:r>
      <w:r w:rsidRPr="00035B52">
        <w:rPr>
          <w:sz w:val="24"/>
          <w:szCs w:val="24"/>
          <w:lang w:val="lt-LT"/>
        </w:rPr>
        <w:t>s</w:t>
      </w:r>
      <w:r w:rsidR="00FE2F17" w:rsidRPr="00035B52">
        <w:rPr>
          <w:sz w:val="24"/>
          <w:szCs w:val="24"/>
          <w:lang w:val="lt-LT"/>
        </w:rPr>
        <w:t xml:space="preserve">andėlį, kuris laikytinas nekilnojamuoju daiktu (CK 4.2 straipsnis). Todėl privatizuoti objektai (daiktai) </w:t>
      </w:r>
      <w:r w:rsidR="00621B09" w:rsidRPr="00035B52">
        <w:rPr>
          <w:sz w:val="24"/>
          <w:szCs w:val="24"/>
          <w:lang w:val="lt-LT"/>
        </w:rPr>
        <w:t xml:space="preserve">nėra </w:t>
      </w:r>
      <w:r w:rsidR="00FE2F17" w:rsidRPr="00035B52">
        <w:rPr>
          <w:sz w:val="24"/>
          <w:szCs w:val="24"/>
          <w:lang w:val="lt-LT"/>
        </w:rPr>
        <w:t xml:space="preserve">niekaip susiję su </w:t>
      </w:r>
      <w:r w:rsidR="00621B09" w:rsidRPr="00035B52">
        <w:rPr>
          <w:sz w:val="24"/>
          <w:szCs w:val="24"/>
          <w:lang w:val="lt-LT"/>
        </w:rPr>
        <w:t xml:space="preserve">Ginčo </w:t>
      </w:r>
      <w:r w:rsidRPr="00035B52">
        <w:rPr>
          <w:sz w:val="24"/>
          <w:szCs w:val="24"/>
          <w:lang w:val="lt-LT"/>
        </w:rPr>
        <w:t>s</w:t>
      </w:r>
      <w:r w:rsidR="00FE2F17" w:rsidRPr="00035B52">
        <w:rPr>
          <w:sz w:val="24"/>
          <w:szCs w:val="24"/>
          <w:lang w:val="lt-LT"/>
        </w:rPr>
        <w:t>tatiniais ir</w:t>
      </w:r>
      <w:r w:rsidRPr="00035B52">
        <w:rPr>
          <w:sz w:val="24"/>
          <w:szCs w:val="24"/>
          <w:lang w:val="lt-LT"/>
        </w:rPr>
        <w:t xml:space="preserve"> jų</w:t>
      </w:r>
      <w:r w:rsidR="00FE2F17" w:rsidRPr="00035B52">
        <w:rPr>
          <w:sz w:val="24"/>
          <w:szCs w:val="24"/>
          <w:lang w:val="lt-LT"/>
        </w:rPr>
        <w:t xml:space="preserve"> negalim</w:t>
      </w:r>
      <w:r w:rsidRPr="00035B52">
        <w:rPr>
          <w:sz w:val="24"/>
          <w:szCs w:val="24"/>
          <w:lang w:val="lt-LT"/>
        </w:rPr>
        <w:t>a</w:t>
      </w:r>
      <w:r w:rsidR="00FE2F17" w:rsidRPr="00035B52">
        <w:rPr>
          <w:sz w:val="24"/>
          <w:szCs w:val="24"/>
          <w:lang w:val="lt-LT"/>
        </w:rPr>
        <w:t xml:space="preserve"> laikyti antraeiliais daiktais, nes jie nebuvo skirti tarnauti pagrindiniams daikta</w:t>
      </w:r>
      <w:r w:rsidRPr="00035B52">
        <w:rPr>
          <w:sz w:val="24"/>
          <w:szCs w:val="24"/>
          <w:lang w:val="lt-LT"/>
        </w:rPr>
        <w:t>m</w:t>
      </w:r>
      <w:r w:rsidR="00FE2F17" w:rsidRPr="00035B52">
        <w:rPr>
          <w:sz w:val="24"/>
          <w:szCs w:val="24"/>
          <w:lang w:val="lt-LT"/>
        </w:rPr>
        <w:t>s</w:t>
      </w:r>
      <w:r w:rsidRPr="00035B52">
        <w:rPr>
          <w:sz w:val="24"/>
          <w:szCs w:val="24"/>
          <w:lang w:val="lt-LT"/>
        </w:rPr>
        <w:t>, kurių dalis</w:t>
      </w:r>
      <w:r w:rsidR="000958FC" w:rsidRPr="00035B52">
        <w:rPr>
          <w:sz w:val="24"/>
          <w:szCs w:val="24"/>
          <w:lang w:val="lt-LT"/>
        </w:rPr>
        <w:t>, kaip minėta,</w:t>
      </w:r>
      <w:r w:rsidRPr="00035B52">
        <w:rPr>
          <w:sz w:val="24"/>
          <w:szCs w:val="24"/>
          <w:lang w:val="lt-LT"/>
        </w:rPr>
        <w:t xml:space="preserve"> buvo kilnojamieji daiktai</w:t>
      </w:r>
      <w:r w:rsidR="00FE2F17" w:rsidRPr="00035B52">
        <w:rPr>
          <w:sz w:val="24"/>
          <w:szCs w:val="24"/>
          <w:lang w:val="lt-LT"/>
        </w:rPr>
        <w:t>.</w:t>
      </w:r>
      <w:r w:rsidR="000958FC" w:rsidRPr="00035B52">
        <w:rPr>
          <w:sz w:val="24"/>
          <w:szCs w:val="24"/>
          <w:lang w:val="lt-LT"/>
        </w:rPr>
        <w:t xml:space="preserve"> </w:t>
      </w:r>
      <w:r w:rsidR="00621B09" w:rsidRPr="00035B52">
        <w:rPr>
          <w:sz w:val="24"/>
          <w:szCs w:val="24"/>
          <w:lang w:val="lt-LT"/>
        </w:rPr>
        <w:t xml:space="preserve">Ginčo </w:t>
      </w:r>
      <w:r w:rsidRPr="00035B52">
        <w:rPr>
          <w:sz w:val="24"/>
          <w:szCs w:val="24"/>
          <w:lang w:val="lt-LT"/>
        </w:rPr>
        <w:t>s</w:t>
      </w:r>
      <w:r w:rsidR="00FE2F17" w:rsidRPr="00035B52">
        <w:rPr>
          <w:sz w:val="24"/>
          <w:szCs w:val="24"/>
          <w:lang w:val="lt-LT"/>
        </w:rPr>
        <w:t>tatiniai (nekilnojamieji daiktai) negali būti laikomi 8 kilnojamųjų daiktų sudėtine dalimi</w:t>
      </w:r>
      <w:r w:rsidR="00621B09" w:rsidRPr="00035B52">
        <w:rPr>
          <w:sz w:val="24"/>
          <w:szCs w:val="24"/>
          <w:lang w:val="lt-LT"/>
        </w:rPr>
        <w:t xml:space="preserve">, nes </w:t>
      </w:r>
      <w:r w:rsidR="00FE2F17" w:rsidRPr="00035B52">
        <w:rPr>
          <w:sz w:val="24"/>
          <w:szCs w:val="24"/>
          <w:lang w:val="lt-LT"/>
        </w:rPr>
        <w:t>kilnojamasis daiktas, fiziškai pritvirtintas ar kitaip prijungtas prie nekilnojamojo daikto, taip pat įeinantis į jį, bet nepraradęs savo individualių požymių, nelaikomas nekilnojamojo daikto dalimi (CK 4.2</w:t>
      </w:r>
      <w:r w:rsidR="00540D59" w:rsidRPr="00035B52">
        <w:rPr>
          <w:sz w:val="24"/>
          <w:szCs w:val="24"/>
          <w:lang w:val="lt-LT"/>
        </w:rPr>
        <w:t> </w:t>
      </w:r>
      <w:r w:rsidR="00FE2F17" w:rsidRPr="00035B52">
        <w:rPr>
          <w:sz w:val="24"/>
          <w:szCs w:val="24"/>
          <w:lang w:val="lt-LT"/>
        </w:rPr>
        <w:t xml:space="preserve">straipsnio 5 dalis). </w:t>
      </w:r>
    </w:p>
    <w:p w14:paraId="5F5EE915" w14:textId="18F5BE61" w:rsidR="000958FC" w:rsidRDefault="00FE2F17" w:rsidP="00C265BC">
      <w:pPr>
        <w:pStyle w:val="Sraopastraipa"/>
        <w:numPr>
          <w:ilvl w:val="0"/>
          <w:numId w:val="1"/>
        </w:numPr>
        <w:spacing w:after="120" w:line="240" w:lineRule="auto"/>
        <w:contextualSpacing w:val="0"/>
        <w:jc w:val="both"/>
        <w:rPr>
          <w:rFonts w:ascii="Times New Roman" w:hAnsi="Times New Roman"/>
          <w:sz w:val="24"/>
          <w:szCs w:val="24"/>
        </w:rPr>
      </w:pPr>
      <w:r w:rsidRPr="00035B52">
        <w:rPr>
          <w:rFonts w:ascii="Times New Roman" w:hAnsi="Times New Roman"/>
          <w:sz w:val="24"/>
          <w:szCs w:val="24"/>
        </w:rPr>
        <w:t>Todėl įvertin</w:t>
      </w:r>
      <w:r w:rsidR="001320B6" w:rsidRPr="00035B52">
        <w:rPr>
          <w:rFonts w:ascii="Times New Roman" w:hAnsi="Times New Roman"/>
          <w:sz w:val="24"/>
          <w:szCs w:val="24"/>
        </w:rPr>
        <w:t>ęs</w:t>
      </w:r>
      <w:r w:rsidRPr="00035B52">
        <w:rPr>
          <w:rFonts w:ascii="Times New Roman" w:hAnsi="Times New Roman"/>
          <w:sz w:val="24"/>
          <w:szCs w:val="24"/>
        </w:rPr>
        <w:t xml:space="preserve"> tai, jog </w:t>
      </w:r>
      <w:r w:rsidR="001320B6" w:rsidRPr="00035B52">
        <w:rPr>
          <w:rFonts w:ascii="Times New Roman" w:hAnsi="Times New Roman"/>
          <w:sz w:val="24"/>
          <w:szCs w:val="24"/>
        </w:rPr>
        <w:t>Ginčo s</w:t>
      </w:r>
      <w:r w:rsidRPr="00035B52">
        <w:rPr>
          <w:rFonts w:ascii="Times New Roman" w:hAnsi="Times New Roman"/>
          <w:sz w:val="24"/>
          <w:szCs w:val="24"/>
        </w:rPr>
        <w:t xml:space="preserve">tatiniai nebuvo privatizuoti teisės aktų nustatyta tvarka, </w:t>
      </w:r>
      <w:r w:rsidR="003F1F0F" w:rsidRPr="00035B52">
        <w:rPr>
          <w:rFonts w:ascii="Times New Roman" w:hAnsi="Times New Roman"/>
          <w:sz w:val="24"/>
          <w:szCs w:val="24"/>
        </w:rPr>
        <w:t>ir</w:t>
      </w:r>
      <w:r w:rsidRPr="00035B52">
        <w:rPr>
          <w:rFonts w:ascii="Times New Roman" w:hAnsi="Times New Roman"/>
          <w:sz w:val="24"/>
          <w:szCs w:val="24"/>
        </w:rPr>
        <w:t xml:space="preserve"> byloje nesant pateiktų kitų įrodymų, kurie pagrįstų aplinkybes, jog nuosavybės teises į </w:t>
      </w:r>
      <w:r w:rsidR="001320B6" w:rsidRPr="00035B52">
        <w:rPr>
          <w:rFonts w:ascii="Times New Roman" w:hAnsi="Times New Roman"/>
          <w:sz w:val="24"/>
          <w:szCs w:val="24"/>
        </w:rPr>
        <w:t>Ginčo s</w:t>
      </w:r>
      <w:r w:rsidRPr="00035B52">
        <w:rPr>
          <w:rFonts w:ascii="Times New Roman" w:hAnsi="Times New Roman"/>
          <w:sz w:val="24"/>
          <w:szCs w:val="24"/>
        </w:rPr>
        <w:t>tatinius turėjo kiti asmenys, rem</w:t>
      </w:r>
      <w:r w:rsidR="001320B6" w:rsidRPr="00035B52">
        <w:rPr>
          <w:rFonts w:ascii="Times New Roman" w:hAnsi="Times New Roman"/>
          <w:sz w:val="24"/>
          <w:szCs w:val="24"/>
        </w:rPr>
        <w:t>damasis</w:t>
      </w:r>
      <w:r w:rsidRPr="00035B52">
        <w:rPr>
          <w:rFonts w:ascii="Times New Roman" w:hAnsi="Times New Roman"/>
          <w:sz w:val="24"/>
          <w:szCs w:val="24"/>
        </w:rPr>
        <w:t xml:space="preserve"> Lietuvos Aukščiausiojo Teismo suformuota praktika, </w:t>
      </w:r>
      <w:r w:rsidR="001320B6" w:rsidRPr="00035B52">
        <w:rPr>
          <w:rFonts w:ascii="Times New Roman" w:hAnsi="Times New Roman"/>
          <w:sz w:val="24"/>
          <w:szCs w:val="24"/>
        </w:rPr>
        <w:t>teismas padarė išvadą</w:t>
      </w:r>
      <w:r w:rsidRPr="00035B52">
        <w:rPr>
          <w:rFonts w:ascii="Times New Roman" w:hAnsi="Times New Roman"/>
          <w:sz w:val="24"/>
          <w:szCs w:val="24"/>
        </w:rPr>
        <w:t xml:space="preserve">, jog </w:t>
      </w:r>
      <w:r w:rsidR="001320B6" w:rsidRPr="00035B52">
        <w:rPr>
          <w:rFonts w:ascii="Times New Roman" w:hAnsi="Times New Roman"/>
          <w:sz w:val="24"/>
          <w:szCs w:val="24"/>
        </w:rPr>
        <w:t>Ginčo s</w:t>
      </w:r>
      <w:r w:rsidRPr="00035B52">
        <w:rPr>
          <w:rFonts w:ascii="Times New Roman" w:hAnsi="Times New Roman"/>
          <w:sz w:val="24"/>
          <w:szCs w:val="24"/>
        </w:rPr>
        <w:t>tatiniai</w:t>
      </w:r>
      <w:r w:rsidR="001320B6" w:rsidRPr="00035B52">
        <w:rPr>
          <w:rFonts w:ascii="Times New Roman" w:hAnsi="Times New Roman"/>
          <w:sz w:val="24"/>
          <w:szCs w:val="24"/>
        </w:rPr>
        <w:t>,</w:t>
      </w:r>
      <w:r w:rsidRPr="00035B52">
        <w:rPr>
          <w:rFonts w:ascii="Times New Roman" w:hAnsi="Times New Roman"/>
          <w:sz w:val="24"/>
          <w:szCs w:val="24"/>
        </w:rPr>
        <w:t xml:space="preserve"> nors</w:t>
      </w:r>
      <w:r w:rsidRPr="000958FC">
        <w:rPr>
          <w:rFonts w:ascii="Times New Roman" w:hAnsi="Times New Roman"/>
          <w:sz w:val="24"/>
          <w:szCs w:val="24"/>
        </w:rPr>
        <w:t xml:space="preserve"> teisės į </w:t>
      </w:r>
      <w:r w:rsidR="001320B6" w:rsidRPr="000958FC">
        <w:rPr>
          <w:rFonts w:ascii="Times New Roman" w:hAnsi="Times New Roman"/>
          <w:sz w:val="24"/>
          <w:szCs w:val="24"/>
        </w:rPr>
        <w:t>juos</w:t>
      </w:r>
      <w:r w:rsidRPr="000958FC">
        <w:rPr>
          <w:rFonts w:ascii="Times New Roman" w:hAnsi="Times New Roman"/>
          <w:sz w:val="24"/>
          <w:szCs w:val="24"/>
        </w:rPr>
        <w:t xml:space="preserve"> nebuvo įregistruotos</w:t>
      </w:r>
      <w:r w:rsidR="001320B6" w:rsidRPr="000958FC">
        <w:rPr>
          <w:rFonts w:ascii="Times New Roman" w:hAnsi="Times New Roman"/>
          <w:sz w:val="24"/>
          <w:szCs w:val="24"/>
        </w:rPr>
        <w:t>,</w:t>
      </w:r>
      <w:r w:rsidRPr="000958FC">
        <w:rPr>
          <w:rFonts w:ascii="Times New Roman" w:hAnsi="Times New Roman"/>
          <w:sz w:val="24"/>
          <w:szCs w:val="24"/>
        </w:rPr>
        <w:t xml:space="preserve"> nuosavybės teise priklausė valstybei. </w:t>
      </w:r>
      <w:r w:rsidR="000958FC">
        <w:rPr>
          <w:rFonts w:ascii="Times New Roman" w:hAnsi="Times New Roman"/>
          <w:sz w:val="24"/>
          <w:szCs w:val="24"/>
        </w:rPr>
        <w:t>T</w:t>
      </w:r>
      <w:r w:rsidR="000958FC" w:rsidRPr="000958FC">
        <w:rPr>
          <w:rFonts w:ascii="Times New Roman" w:hAnsi="Times New Roman"/>
          <w:sz w:val="24"/>
          <w:szCs w:val="24"/>
        </w:rPr>
        <w:t xml:space="preserve">eismas </w:t>
      </w:r>
      <w:r w:rsidR="000958FC">
        <w:rPr>
          <w:rFonts w:ascii="Times New Roman" w:hAnsi="Times New Roman"/>
          <w:sz w:val="24"/>
          <w:szCs w:val="24"/>
        </w:rPr>
        <w:t>konstatavo</w:t>
      </w:r>
      <w:r w:rsidR="000958FC" w:rsidRPr="000958FC">
        <w:rPr>
          <w:rFonts w:ascii="Times New Roman" w:hAnsi="Times New Roman"/>
          <w:sz w:val="24"/>
          <w:szCs w:val="24"/>
        </w:rPr>
        <w:t xml:space="preserve">, jog ieškovė neįrodė, kad </w:t>
      </w:r>
      <w:r w:rsidR="000958FC">
        <w:rPr>
          <w:rFonts w:ascii="Times New Roman" w:hAnsi="Times New Roman"/>
          <w:sz w:val="24"/>
          <w:szCs w:val="24"/>
        </w:rPr>
        <w:t>Ž.</w:t>
      </w:r>
      <w:r w:rsidR="000958FC" w:rsidRPr="000958FC">
        <w:rPr>
          <w:rFonts w:ascii="Times New Roman" w:hAnsi="Times New Roman"/>
          <w:sz w:val="24"/>
          <w:szCs w:val="24"/>
        </w:rPr>
        <w:t xml:space="preserve"> </w:t>
      </w:r>
      <w:r w:rsidR="00F85FCB">
        <w:rPr>
          <w:rFonts w:ascii="Times New Roman" w:hAnsi="Times New Roman"/>
          <w:sz w:val="24"/>
          <w:szCs w:val="24"/>
        </w:rPr>
        <w:t>G.</w:t>
      </w:r>
      <w:r w:rsidR="000958FC" w:rsidRPr="000958FC">
        <w:rPr>
          <w:rFonts w:ascii="Times New Roman" w:hAnsi="Times New Roman"/>
          <w:sz w:val="24"/>
          <w:szCs w:val="24"/>
        </w:rPr>
        <w:t xml:space="preserve"> </w:t>
      </w:r>
      <w:r w:rsidR="000958FC">
        <w:rPr>
          <w:rFonts w:ascii="Times New Roman" w:hAnsi="Times New Roman"/>
          <w:sz w:val="24"/>
          <w:szCs w:val="24"/>
        </w:rPr>
        <w:t>S</w:t>
      </w:r>
      <w:r w:rsidR="000958FC" w:rsidRPr="000958FC">
        <w:rPr>
          <w:rFonts w:ascii="Times New Roman" w:hAnsi="Times New Roman"/>
          <w:sz w:val="24"/>
          <w:szCs w:val="24"/>
        </w:rPr>
        <w:t xml:space="preserve">utartimi privatizavo </w:t>
      </w:r>
      <w:r w:rsidR="000958FC">
        <w:rPr>
          <w:rFonts w:ascii="Times New Roman" w:hAnsi="Times New Roman"/>
          <w:sz w:val="24"/>
          <w:szCs w:val="24"/>
        </w:rPr>
        <w:t>Ginčo s</w:t>
      </w:r>
      <w:r w:rsidR="000958FC" w:rsidRPr="000958FC">
        <w:rPr>
          <w:rFonts w:ascii="Times New Roman" w:hAnsi="Times New Roman"/>
          <w:sz w:val="24"/>
          <w:szCs w:val="24"/>
        </w:rPr>
        <w:t>tatinius</w:t>
      </w:r>
      <w:r w:rsidR="000958FC">
        <w:rPr>
          <w:rFonts w:ascii="Times New Roman" w:hAnsi="Times New Roman"/>
          <w:sz w:val="24"/>
          <w:szCs w:val="24"/>
        </w:rPr>
        <w:t>, kad</w:t>
      </w:r>
      <w:r w:rsidR="000958FC" w:rsidRPr="000958FC">
        <w:rPr>
          <w:rFonts w:ascii="Times New Roman" w:hAnsi="Times New Roman"/>
          <w:sz w:val="24"/>
          <w:szCs w:val="24"/>
        </w:rPr>
        <w:t xml:space="preserve"> </w:t>
      </w:r>
      <w:r w:rsidR="000958FC">
        <w:rPr>
          <w:rFonts w:ascii="Times New Roman" w:hAnsi="Times New Roman"/>
          <w:sz w:val="24"/>
          <w:szCs w:val="24"/>
        </w:rPr>
        <w:t>Ž.</w:t>
      </w:r>
      <w:r w:rsidR="000958FC" w:rsidRPr="000958FC">
        <w:rPr>
          <w:rFonts w:ascii="Times New Roman" w:hAnsi="Times New Roman"/>
          <w:sz w:val="24"/>
          <w:szCs w:val="24"/>
        </w:rPr>
        <w:t xml:space="preserve"> </w:t>
      </w:r>
      <w:r w:rsidR="00F85FCB">
        <w:rPr>
          <w:rFonts w:ascii="Times New Roman" w:hAnsi="Times New Roman"/>
          <w:sz w:val="24"/>
          <w:szCs w:val="24"/>
        </w:rPr>
        <w:t>G.</w:t>
      </w:r>
      <w:r w:rsidR="000958FC" w:rsidRPr="000958FC">
        <w:rPr>
          <w:rFonts w:ascii="Times New Roman" w:hAnsi="Times New Roman"/>
          <w:sz w:val="24"/>
          <w:szCs w:val="24"/>
        </w:rPr>
        <w:t xml:space="preserve"> palikimas (</w:t>
      </w:r>
      <w:r w:rsidR="0085162A">
        <w:rPr>
          <w:rFonts w:ascii="Times New Roman" w:hAnsi="Times New Roman"/>
          <w:sz w:val="24"/>
          <w:szCs w:val="24"/>
        </w:rPr>
        <w:t>taip pat ir</w:t>
      </w:r>
      <w:r w:rsidR="000958FC" w:rsidRPr="000958FC">
        <w:rPr>
          <w:rFonts w:ascii="Times New Roman" w:hAnsi="Times New Roman"/>
          <w:sz w:val="24"/>
          <w:szCs w:val="24"/>
        </w:rPr>
        <w:t xml:space="preserve"> </w:t>
      </w:r>
      <w:r w:rsidR="000958FC">
        <w:rPr>
          <w:rFonts w:ascii="Times New Roman" w:hAnsi="Times New Roman"/>
          <w:sz w:val="24"/>
          <w:szCs w:val="24"/>
        </w:rPr>
        <w:t>Ginčo s</w:t>
      </w:r>
      <w:r w:rsidR="000958FC" w:rsidRPr="000958FC">
        <w:rPr>
          <w:rFonts w:ascii="Times New Roman" w:hAnsi="Times New Roman"/>
          <w:sz w:val="24"/>
          <w:szCs w:val="24"/>
        </w:rPr>
        <w:t>tatiniai) jo paveldėtojų buvo perduot</w:t>
      </w:r>
      <w:r w:rsidR="00540D59">
        <w:rPr>
          <w:rFonts w:ascii="Times New Roman" w:hAnsi="Times New Roman"/>
          <w:sz w:val="24"/>
          <w:szCs w:val="24"/>
        </w:rPr>
        <w:t>as</w:t>
      </w:r>
      <w:r w:rsidR="000958FC" w:rsidRPr="000958FC">
        <w:rPr>
          <w:rFonts w:ascii="Times New Roman" w:hAnsi="Times New Roman"/>
          <w:sz w:val="24"/>
          <w:szCs w:val="24"/>
        </w:rPr>
        <w:t xml:space="preserve"> ieškovės nuosavybėn (</w:t>
      </w:r>
      <w:r w:rsidR="00540D59">
        <w:rPr>
          <w:rFonts w:ascii="Times New Roman" w:hAnsi="Times New Roman"/>
          <w:sz w:val="24"/>
          <w:szCs w:val="24"/>
        </w:rPr>
        <w:t xml:space="preserve">Lietuvos Respublikos civilinio proceso kodekso (toliau – ir </w:t>
      </w:r>
      <w:r w:rsidR="000958FC" w:rsidRPr="000958FC">
        <w:rPr>
          <w:rFonts w:ascii="Times New Roman" w:hAnsi="Times New Roman"/>
          <w:sz w:val="24"/>
          <w:szCs w:val="24"/>
        </w:rPr>
        <w:t>CPK</w:t>
      </w:r>
      <w:r w:rsidR="00540D59">
        <w:rPr>
          <w:rFonts w:ascii="Times New Roman" w:hAnsi="Times New Roman"/>
          <w:sz w:val="24"/>
          <w:szCs w:val="24"/>
        </w:rPr>
        <w:t>)</w:t>
      </w:r>
      <w:r w:rsidR="000958FC" w:rsidRPr="000958FC">
        <w:rPr>
          <w:rFonts w:ascii="Times New Roman" w:hAnsi="Times New Roman"/>
          <w:sz w:val="24"/>
          <w:szCs w:val="24"/>
        </w:rPr>
        <w:t xml:space="preserve"> 178, 185 straipsniai), todėl ieškovės reikalavim</w:t>
      </w:r>
      <w:r w:rsidR="000958FC">
        <w:rPr>
          <w:rFonts w:ascii="Times New Roman" w:hAnsi="Times New Roman"/>
          <w:sz w:val="24"/>
          <w:szCs w:val="24"/>
        </w:rPr>
        <w:t>ą</w:t>
      </w:r>
      <w:r w:rsidR="000958FC" w:rsidRPr="000958FC">
        <w:rPr>
          <w:rFonts w:ascii="Times New Roman" w:hAnsi="Times New Roman"/>
          <w:sz w:val="24"/>
          <w:szCs w:val="24"/>
        </w:rPr>
        <w:t xml:space="preserve"> pripažinti </w:t>
      </w:r>
      <w:r w:rsidR="000958FC">
        <w:rPr>
          <w:rFonts w:ascii="Times New Roman" w:hAnsi="Times New Roman"/>
          <w:sz w:val="24"/>
          <w:szCs w:val="24"/>
        </w:rPr>
        <w:t>jai</w:t>
      </w:r>
      <w:r w:rsidR="000958FC" w:rsidRPr="000958FC">
        <w:rPr>
          <w:rFonts w:ascii="Times New Roman" w:hAnsi="Times New Roman"/>
          <w:sz w:val="24"/>
          <w:szCs w:val="24"/>
        </w:rPr>
        <w:t xml:space="preserve"> nuosavybės teise</w:t>
      </w:r>
      <w:r w:rsidR="000958FC">
        <w:rPr>
          <w:rFonts w:ascii="Times New Roman" w:hAnsi="Times New Roman"/>
          <w:sz w:val="24"/>
          <w:szCs w:val="24"/>
        </w:rPr>
        <w:t>s</w:t>
      </w:r>
      <w:r w:rsidR="000958FC" w:rsidRPr="000958FC">
        <w:rPr>
          <w:rFonts w:ascii="Times New Roman" w:hAnsi="Times New Roman"/>
          <w:sz w:val="24"/>
          <w:szCs w:val="24"/>
        </w:rPr>
        <w:t xml:space="preserve"> į </w:t>
      </w:r>
      <w:r w:rsidR="000958FC">
        <w:rPr>
          <w:rFonts w:ascii="Times New Roman" w:hAnsi="Times New Roman"/>
          <w:sz w:val="24"/>
          <w:szCs w:val="24"/>
        </w:rPr>
        <w:t>Ginčo s</w:t>
      </w:r>
      <w:r w:rsidR="000958FC" w:rsidRPr="000958FC">
        <w:rPr>
          <w:rFonts w:ascii="Times New Roman" w:hAnsi="Times New Roman"/>
          <w:sz w:val="24"/>
          <w:szCs w:val="24"/>
        </w:rPr>
        <w:t>tatinius atme</w:t>
      </w:r>
      <w:r w:rsidR="000958FC">
        <w:rPr>
          <w:rFonts w:ascii="Times New Roman" w:hAnsi="Times New Roman"/>
          <w:sz w:val="24"/>
          <w:szCs w:val="24"/>
        </w:rPr>
        <w:t>tė</w:t>
      </w:r>
      <w:r w:rsidR="000958FC" w:rsidRPr="000958FC">
        <w:rPr>
          <w:rFonts w:ascii="Times New Roman" w:hAnsi="Times New Roman"/>
          <w:sz w:val="24"/>
          <w:szCs w:val="24"/>
        </w:rPr>
        <w:t xml:space="preserve"> kaip nepagrįst</w:t>
      </w:r>
      <w:r w:rsidR="000958FC">
        <w:rPr>
          <w:rFonts w:ascii="Times New Roman" w:hAnsi="Times New Roman"/>
          <w:sz w:val="24"/>
          <w:szCs w:val="24"/>
        </w:rPr>
        <w:t>ą</w:t>
      </w:r>
      <w:r w:rsidR="000958FC" w:rsidRPr="000958FC">
        <w:rPr>
          <w:rFonts w:ascii="Times New Roman" w:hAnsi="Times New Roman"/>
          <w:sz w:val="24"/>
          <w:szCs w:val="24"/>
        </w:rPr>
        <w:t xml:space="preserve"> ir neįrodyt</w:t>
      </w:r>
      <w:r w:rsidR="000958FC">
        <w:rPr>
          <w:rFonts w:ascii="Times New Roman" w:hAnsi="Times New Roman"/>
          <w:sz w:val="24"/>
          <w:szCs w:val="24"/>
        </w:rPr>
        <w:t>ą.</w:t>
      </w:r>
    </w:p>
    <w:p w14:paraId="654FB5FD" w14:textId="457FB86A" w:rsidR="00FE7602" w:rsidRPr="000958FC" w:rsidRDefault="000958FC" w:rsidP="00C265BC">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pasisakydamas dėl Akto pripažinimo negaliojančiu, įvertinęs</w:t>
      </w:r>
      <w:r w:rsidR="00FE2F17" w:rsidRPr="000958FC">
        <w:rPr>
          <w:rFonts w:ascii="Times New Roman" w:hAnsi="Times New Roman"/>
          <w:sz w:val="24"/>
          <w:szCs w:val="24"/>
        </w:rPr>
        <w:t xml:space="preserve"> tai, </w:t>
      </w:r>
      <w:r>
        <w:rPr>
          <w:rFonts w:ascii="Times New Roman" w:hAnsi="Times New Roman"/>
          <w:sz w:val="24"/>
          <w:szCs w:val="24"/>
        </w:rPr>
        <w:t>kad</w:t>
      </w:r>
      <w:r w:rsidR="00FE2F17" w:rsidRPr="000958FC">
        <w:rPr>
          <w:rFonts w:ascii="Times New Roman" w:hAnsi="Times New Roman"/>
          <w:sz w:val="24"/>
          <w:szCs w:val="24"/>
        </w:rPr>
        <w:t xml:space="preserve"> Statiniai priklausė valstybei, </w:t>
      </w:r>
      <w:r w:rsidR="00540D59">
        <w:rPr>
          <w:rFonts w:ascii="Times New Roman" w:hAnsi="Times New Roman"/>
          <w:sz w:val="24"/>
          <w:szCs w:val="24"/>
        </w:rPr>
        <w:t>j</w:t>
      </w:r>
      <w:r w:rsidR="00FE2F17" w:rsidRPr="000958FC">
        <w:rPr>
          <w:rFonts w:ascii="Times New Roman" w:hAnsi="Times New Roman"/>
          <w:sz w:val="24"/>
          <w:szCs w:val="24"/>
        </w:rPr>
        <w:t xml:space="preserve">uos Šiaulių miesto savivaldybė valdė patikėjimo teise, </w:t>
      </w:r>
      <w:r w:rsidR="005A2B6D">
        <w:rPr>
          <w:rFonts w:ascii="Times New Roman" w:hAnsi="Times New Roman"/>
          <w:sz w:val="24"/>
          <w:szCs w:val="24"/>
        </w:rPr>
        <w:t>nurodė</w:t>
      </w:r>
      <w:r w:rsidR="00FE2F17" w:rsidRPr="000958FC">
        <w:rPr>
          <w:rFonts w:ascii="Times New Roman" w:hAnsi="Times New Roman"/>
          <w:sz w:val="24"/>
          <w:szCs w:val="24"/>
        </w:rPr>
        <w:t xml:space="preserve">, jog </w:t>
      </w:r>
      <w:r>
        <w:rPr>
          <w:rFonts w:ascii="Times New Roman" w:hAnsi="Times New Roman"/>
          <w:sz w:val="24"/>
          <w:szCs w:val="24"/>
        </w:rPr>
        <w:t>Ginčo s</w:t>
      </w:r>
      <w:r w:rsidR="00FE2F17" w:rsidRPr="000958FC">
        <w:rPr>
          <w:rFonts w:ascii="Times New Roman" w:hAnsi="Times New Roman"/>
          <w:sz w:val="24"/>
          <w:szCs w:val="24"/>
        </w:rPr>
        <w:t>tatinius, kuri</w:t>
      </w:r>
      <w:r>
        <w:rPr>
          <w:rFonts w:ascii="Times New Roman" w:hAnsi="Times New Roman"/>
          <w:sz w:val="24"/>
          <w:szCs w:val="24"/>
        </w:rPr>
        <w:t>e</w:t>
      </w:r>
      <w:r w:rsidR="00FE2F17" w:rsidRPr="000958FC">
        <w:rPr>
          <w:rFonts w:ascii="Times New Roman" w:hAnsi="Times New Roman"/>
          <w:sz w:val="24"/>
          <w:szCs w:val="24"/>
        </w:rPr>
        <w:t xml:space="preserve"> išimtinai priklausė nuosavybės teise valstybei, esant įstatymuose bei kituose poįstatyminiuose aktuose nustatytoms procedūroms, Lietuvos Respublikos Vyriausybės įgaliotas asmuo </w:t>
      </w:r>
      <w:r w:rsidR="005A2B6D">
        <w:rPr>
          <w:rFonts w:ascii="Times New Roman" w:hAnsi="Times New Roman"/>
          <w:sz w:val="24"/>
          <w:szCs w:val="24"/>
        </w:rPr>
        <w:t>A</w:t>
      </w:r>
      <w:r w:rsidR="00FE2F17" w:rsidRPr="000958FC">
        <w:rPr>
          <w:rFonts w:ascii="Times New Roman" w:hAnsi="Times New Roman"/>
          <w:sz w:val="24"/>
          <w:szCs w:val="24"/>
        </w:rPr>
        <w:t>ktu teisėtai ir pagrįstai perdavė Šiaulių miesto savivaldybės nuosavybėn.</w:t>
      </w:r>
    </w:p>
    <w:p w14:paraId="6F119EF2" w14:textId="3CC07424" w:rsidR="00FE2F17" w:rsidRDefault="006F2D08" w:rsidP="00FD170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remdamasis</w:t>
      </w:r>
      <w:r w:rsidR="00FE2F17" w:rsidRPr="00FE2F17">
        <w:rPr>
          <w:rFonts w:ascii="Times New Roman" w:hAnsi="Times New Roman"/>
          <w:sz w:val="24"/>
          <w:szCs w:val="24"/>
        </w:rPr>
        <w:t xml:space="preserve"> Lietuvos Aukščiausiojo Teismo suformuota praktika bei </w:t>
      </w:r>
      <w:r w:rsidR="003F1F0F">
        <w:rPr>
          <w:rFonts w:ascii="Times New Roman" w:hAnsi="Times New Roman"/>
          <w:sz w:val="24"/>
          <w:szCs w:val="24"/>
        </w:rPr>
        <w:t>N</w:t>
      </w:r>
      <w:r w:rsidR="00FE2F17" w:rsidRPr="00FE2F17">
        <w:rPr>
          <w:rFonts w:ascii="Times New Roman" w:hAnsi="Times New Roman"/>
          <w:sz w:val="24"/>
          <w:szCs w:val="24"/>
        </w:rPr>
        <w:t xml:space="preserve">ekilnojamojo turto registro įstatymo nuostatomis, </w:t>
      </w:r>
      <w:r>
        <w:rPr>
          <w:rFonts w:ascii="Times New Roman" w:hAnsi="Times New Roman"/>
          <w:sz w:val="24"/>
          <w:szCs w:val="24"/>
        </w:rPr>
        <w:t>nusprendė</w:t>
      </w:r>
      <w:r w:rsidR="00FE2F17" w:rsidRPr="00FE2F17">
        <w:rPr>
          <w:rFonts w:ascii="Times New Roman" w:hAnsi="Times New Roman"/>
          <w:sz w:val="24"/>
          <w:szCs w:val="24"/>
        </w:rPr>
        <w:t xml:space="preserve">, </w:t>
      </w:r>
      <w:r>
        <w:rPr>
          <w:rFonts w:ascii="Times New Roman" w:hAnsi="Times New Roman"/>
          <w:sz w:val="24"/>
          <w:szCs w:val="24"/>
        </w:rPr>
        <w:t>kad</w:t>
      </w:r>
      <w:r w:rsidR="00FE2F17" w:rsidRPr="00FE2F17">
        <w:rPr>
          <w:rFonts w:ascii="Times New Roman" w:hAnsi="Times New Roman"/>
          <w:sz w:val="24"/>
          <w:szCs w:val="24"/>
        </w:rPr>
        <w:t xml:space="preserve"> ieškovės nurodytos aplinkybės, jog Šiaulių miesto savivaldybės daiktinė teisė į </w:t>
      </w:r>
      <w:r>
        <w:rPr>
          <w:rFonts w:ascii="Times New Roman" w:hAnsi="Times New Roman"/>
          <w:sz w:val="24"/>
          <w:szCs w:val="24"/>
        </w:rPr>
        <w:t>Ginčo s</w:t>
      </w:r>
      <w:r w:rsidR="00FE2F17" w:rsidRPr="00FE2F17">
        <w:rPr>
          <w:rFonts w:ascii="Times New Roman" w:hAnsi="Times New Roman"/>
          <w:sz w:val="24"/>
          <w:szCs w:val="24"/>
        </w:rPr>
        <w:t xml:space="preserve">tatinius nebuvo įregistruota Nekilnojamojo turto registre iki pat 2021 m. birželio 30 d., nesudaro pagrindo daryti išvados, jog vis dėlto </w:t>
      </w:r>
      <w:r>
        <w:rPr>
          <w:rFonts w:ascii="Times New Roman" w:hAnsi="Times New Roman"/>
          <w:sz w:val="24"/>
          <w:szCs w:val="24"/>
        </w:rPr>
        <w:t>Ginčo s</w:t>
      </w:r>
      <w:r w:rsidR="00FE2F17" w:rsidRPr="00FE2F17">
        <w:rPr>
          <w:rFonts w:ascii="Times New Roman" w:hAnsi="Times New Roman"/>
          <w:sz w:val="24"/>
          <w:szCs w:val="24"/>
        </w:rPr>
        <w:t xml:space="preserve">tatiniai teisėtai buvo valdomi ir nuosavybės teise priklausė ieškovei. </w:t>
      </w:r>
      <w:r>
        <w:rPr>
          <w:rFonts w:ascii="Times New Roman" w:hAnsi="Times New Roman"/>
          <w:sz w:val="24"/>
          <w:szCs w:val="24"/>
        </w:rPr>
        <w:t>Teismas pažymėjo</w:t>
      </w:r>
      <w:r w:rsidR="00FE2F17" w:rsidRPr="00FE2F17">
        <w:rPr>
          <w:rFonts w:ascii="Times New Roman" w:hAnsi="Times New Roman"/>
          <w:sz w:val="24"/>
          <w:szCs w:val="24"/>
        </w:rPr>
        <w:t xml:space="preserve">, </w:t>
      </w:r>
      <w:r>
        <w:rPr>
          <w:rFonts w:ascii="Times New Roman" w:hAnsi="Times New Roman"/>
          <w:sz w:val="24"/>
          <w:szCs w:val="24"/>
        </w:rPr>
        <w:t>kad</w:t>
      </w:r>
      <w:r w:rsidR="00FE2F17" w:rsidRPr="00FE2F17">
        <w:rPr>
          <w:rFonts w:ascii="Times New Roman" w:hAnsi="Times New Roman"/>
          <w:sz w:val="24"/>
          <w:szCs w:val="24"/>
        </w:rPr>
        <w:t xml:space="preserve"> nuosavybės ar kitos daiktinės teisės atsiradimo ar pasibaigimo pagrindas yra ne teisinės registracijos faktas, o įstatyme nustatyta aplinkybė, t. y. nagrinė</w:t>
      </w:r>
      <w:r>
        <w:rPr>
          <w:rFonts w:ascii="Times New Roman" w:hAnsi="Times New Roman"/>
          <w:sz w:val="24"/>
          <w:szCs w:val="24"/>
        </w:rPr>
        <w:t>jamu</w:t>
      </w:r>
      <w:r w:rsidR="00FE2F17" w:rsidRPr="00FE2F17">
        <w:rPr>
          <w:rFonts w:ascii="Times New Roman" w:hAnsi="Times New Roman"/>
          <w:sz w:val="24"/>
          <w:szCs w:val="24"/>
        </w:rPr>
        <w:t xml:space="preserve"> atveju </w:t>
      </w:r>
      <w:r>
        <w:rPr>
          <w:rFonts w:ascii="Times New Roman" w:hAnsi="Times New Roman"/>
          <w:sz w:val="24"/>
          <w:szCs w:val="24"/>
        </w:rPr>
        <w:t>A</w:t>
      </w:r>
      <w:r w:rsidR="00FE2F17" w:rsidRPr="00FE2F17">
        <w:rPr>
          <w:rFonts w:ascii="Times New Roman" w:hAnsi="Times New Roman"/>
          <w:sz w:val="24"/>
          <w:szCs w:val="24"/>
        </w:rPr>
        <w:t>ktas, su kuri</w:t>
      </w:r>
      <w:r>
        <w:rPr>
          <w:rFonts w:ascii="Times New Roman" w:hAnsi="Times New Roman"/>
          <w:sz w:val="24"/>
          <w:szCs w:val="24"/>
        </w:rPr>
        <w:t>uo</w:t>
      </w:r>
      <w:r w:rsidR="00FE2F17" w:rsidRPr="00FE2F17">
        <w:rPr>
          <w:rFonts w:ascii="Times New Roman" w:hAnsi="Times New Roman"/>
          <w:sz w:val="24"/>
          <w:szCs w:val="24"/>
        </w:rPr>
        <w:t xml:space="preserve"> siejamas civilinių teisinių santykių atsiradimas</w:t>
      </w:r>
      <w:r w:rsidR="003F1F0F">
        <w:rPr>
          <w:rFonts w:ascii="Times New Roman" w:hAnsi="Times New Roman"/>
          <w:sz w:val="24"/>
          <w:szCs w:val="24"/>
        </w:rPr>
        <w:t xml:space="preserve"> ir</w:t>
      </w:r>
      <w:r w:rsidR="00FE2F17" w:rsidRPr="00FE2F17">
        <w:rPr>
          <w:rFonts w:ascii="Times New Roman" w:hAnsi="Times New Roman"/>
          <w:sz w:val="24"/>
          <w:szCs w:val="24"/>
        </w:rPr>
        <w:t xml:space="preserve"> pagal kurį VĮ Registrų centras ir įregistravo atsakovės Šiaulių miesto savivaldybės nuosavybės teises į </w:t>
      </w:r>
      <w:r w:rsidR="005A2B6D">
        <w:rPr>
          <w:rFonts w:ascii="Times New Roman" w:hAnsi="Times New Roman"/>
          <w:sz w:val="24"/>
          <w:szCs w:val="24"/>
        </w:rPr>
        <w:t>Ginčo s</w:t>
      </w:r>
      <w:r w:rsidR="00FE2F17" w:rsidRPr="00FE2F17">
        <w:rPr>
          <w:rFonts w:ascii="Times New Roman" w:hAnsi="Times New Roman"/>
          <w:sz w:val="24"/>
          <w:szCs w:val="24"/>
        </w:rPr>
        <w:t>tatinius</w:t>
      </w:r>
      <w:r w:rsidR="00FE2F17">
        <w:rPr>
          <w:rFonts w:ascii="Times New Roman" w:hAnsi="Times New Roman"/>
          <w:sz w:val="24"/>
          <w:szCs w:val="24"/>
        </w:rPr>
        <w:t>.</w:t>
      </w:r>
    </w:p>
    <w:p w14:paraId="09D19B2C" w14:textId="17A7505C" w:rsidR="002E75A7" w:rsidRPr="00A42876" w:rsidRDefault="00FD170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Šiaulių</w:t>
      </w:r>
      <w:r w:rsidR="00571917" w:rsidRPr="00A42876">
        <w:rPr>
          <w:rFonts w:ascii="Times New Roman" w:hAnsi="Times New Roman"/>
          <w:sz w:val="24"/>
          <w:szCs w:val="24"/>
        </w:rPr>
        <w:t xml:space="preserve"> apygardos teism</w:t>
      </w:r>
      <w:r w:rsidR="00FF5BF8">
        <w:rPr>
          <w:rFonts w:ascii="Times New Roman" w:hAnsi="Times New Roman"/>
          <w:sz w:val="24"/>
          <w:szCs w:val="24"/>
        </w:rPr>
        <w:t>o Civilinių bylų skyriaus teisėjų kolegija</w:t>
      </w:r>
      <w:r w:rsidR="00571917" w:rsidRPr="00A42876">
        <w:rPr>
          <w:rFonts w:ascii="Times New Roman" w:hAnsi="Times New Roman"/>
          <w:sz w:val="24"/>
          <w:szCs w:val="24"/>
        </w:rPr>
        <w:t xml:space="preserve"> </w:t>
      </w:r>
      <w:r w:rsidRPr="00FD1704">
        <w:rPr>
          <w:rFonts w:ascii="Times New Roman" w:hAnsi="Times New Roman"/>
          <w:sz w:val="24"/>
          <w:szCs w:val="24"/>
        </w:rPr>
        <w:t>2023 m. spalio 25 d.</w:t>
      </w:r>
      <w:r w:rsidR="007F5C69">
        <w:rPr>
          <w:rFonts w:ascii="Times New Roman" w:hAnsi="Times New Roman"/>
          <w:sz w:val="24"/>
          <w:szCs w:val="24"/>
        </w:rPr>
        <w:t xml:space="preserve"> </w:t>
      </w:r>
      <w:r w:rsidR="008B3F8B">
        <w:rPr>
          <w:rFonts w:ascii="Times New Roman" w:hAnsi="Times New Roman"/>
          <w:sz w:val="24"/>
          <w:szCs w:val="24"/>
        </w:rPr>
        <w:t>nutartimi</w:t>
      </w:r>
      <w:r w:rsidR="00806850" w:rsidRPr="00A42876">
        <w:rPr>
          <w:rFonts w:ascii="Times New Roman" w:hAnsi="Times New Roman"/>
          <w:sz w:val="24"/>
          <w:szCs w:val="24"/>
        </w:rPr>
        <w:t xml:space="preserve"> </w:t>
      </w:r>
      <w:bookmarkStart w:id="3" w:name="_Hlk95200559"/>
      <w:r>
        <w:rPr>
          <w:rFonts w:ascii="Times New Roman" w:hAnsi="Times New Roman"/>
          <w:sz w:val="24"/>
          <w:szCs w:val="24"/>
        </w:rPr>
        <w:t>Šiaulių</w:t>
      </w:r>
      <w:r w:rsidR="004D6203" w:rsidRPr="004D6203">
        <w:rPr>
          <w:rFonts w:ascii="Times New Roman" w:hAnsi="Times New Roman"/>
          <w:sz w:val="24"/>
          <w:szCs w:val="24"/>
        </w:rPr>
        <w:t xml:space="preserve"> apylinkės teismo </w:t>
      </w:r>
      <w:r w:rsidRPr="00FD1704">
        <w:rPr>
          <w:rFonts w:ascii="Times New Roman" w:hAnsi="Times New Roman"/>
          <w:sz w:val="24"/>
          <w:szCs w:val="24"/>
        </w:rPr>
        <w:t xml:space="preserve">2023 m. balandžio 21 d. </w:t>
      </w:r>
      <w:r w:rsidR="004D6203" w:rsidRPr="004D6203">
        <w:rPr>
          <w:rFonts w:ascii="Times New Roman" w:hAnsi="Times New Roman"/>
          <w:sz w:val="24"/>
          <w:szCs w:val="24"/>
        </w:rPr>
        <w:t>sprendimą</w:t>
      </w:r>
      <w:r w:rsidR="008B3F8B">
        <w:rPr>
          <w:rFonts w:ascii="Times New Roman" w:hAnsi="Times New Roman"/>
          <w:sz w:val="24"/>
          <w:szCs w:val="24"/>
        </w:rPr>
        <w:t xml:space="preserve"> paliko nepakeistą</w:t>
      </w:r>
      <w:r w:rsidR="00301C92">
        <w:rPr>
          <w:rFonts w:ascii="Times New Roman" w:hAnsi="Times New Roman"/>
          <w:sz w:val="24"/>
          <w:szCs w:val="24"/>
        </w:rPr>
        <w:t>.</w:t>
      </w:r>
    </w:p>
    <w:p w14:paraId="0C3084A4" w14:textId="2A7ABF27" w:rsidR="006B2272" w:rsidRPr="004C1A85" w:rsidRDefault="008A4C7D" w:rsidP="004C1A85">
      <w:pPr>
        <w:pStyle w:val="Sraopastraipa"/>
        <w:widowControl w:val="0"/>
        <w:numPr>
          <w:ilvl w:val="0"/>
          <w:numId w:val="1"/>
        </w:numPr>
        <w:autoSpaceDE w:val="0"/>
        <w:autoSpaceDN w:val="0"/>
        <w:adjustRightInd w:val="0"/>
        <w:spacing w:after="120" w:line="240" w:lineRule="auto"/>
        <w:contextualSpacing w:val="0"/>
        <w:jc w:val="both"/>
        <w:rPr>
          <w:rFonts w:ascii="Times New Roman" w:hAnsi="Times New Roman"/>
          <w:bCs/>
          <w:sz w:val="24"/>
          <w:szCs w:val="24"/>
        </w:rPr>
      </w:pPr>
      <w:r w:rsidRPr="008A4C7D">
        <w:rPr>
          <w:rFonts w:ascii="Times New Roman" w:hAnsi="Times New Roman"/>
          <w:bCs/>
          <w:sz w:val="24"/>
          <w:szCs w:val="24"/>
        </w:rPr>
        <w:t>Įvertin</w:t>
      </w:r>
      <w:r w:rsidR="001C4010">
        <w:rPr>
          <w:rFonts w:ascii="Times New Roman" w:hAnsi="Times New Roman"/>
          <w:bCs/>
          <w:sz w:val="24"/>
          <w:szCs w:val="24"/>
        </w:rPr>
        <w:t>usi</w:t>
      </w:r>
      <w:r w:rsidRPr="008A4C7D">
        <w:rPr>
          <w:rFonts w:ascii="Times New Roman" w:hAnsi="Times New Roman"/>
          <w:bCs/>
          <w:sz w:val="24"/>
          <w:szCs w:val="24"/>
        </w:rPr>
        <w:t xml:space="preserve"> į bylą pateiktus rašytinius įrodymus, </w:t>
      </w:r>
      <w:r w:rsidR="001C4010">
        <w:rPr>
          <w:rFonts w:ascii="Times New Roman" w:hAnsi="Times New Roman"/>
          <w:bCs/>
          <w:sz w:val="24"/>
          <w:szCs w:val="24"/>
        </w:rPr>
        <w:t>kolegija konstatavo</w:t>
      </w:r>
      <w:r w:rsidRPr="008A4C7D">
        <w:rPr>
          <w:rFonts w:ascii="Times New Roman" w:hAnsi="Times New Roman"/>
          <w:bCs/>
          <w:sz w:val="24"/>
          <w:szCs w:val="24"/>
        </w:rPr>
        <w:t xml:space="preserve">, jog byloje nėra jokių </w:t>
      </w:r>
      <w:r w:rsidRPr="008A4C7D">
        <w:rPr>
          <w:rFonts w:ascii="Times New Roman" w:hAnsi="Times New Roman"/>
          <w:bCs/>
          <w:sz w:val="24"/>
          <w:szCs w:val="24"/>
        </w:rPr>
        <w:lastRenderedPageBreak/>
        <w:t xml:space="preserve">duomenų, kad </w:t>
      </w:r>
      <w:r w:rsidR="001C4010">
        <w:rPr>
          <w:rFonts w:ascii="Times New Roman" w:hAnsi="Times New Roman"/>
          <w:bCs/>
          <w:sz w:val="24"/>
          <w:szCs w:val="24"/>
        </w:rPr>
        <w:t>Ginčo statini</w:t>
      </w:r>
      <w:r w:rsidR="002F4BDD">
        <w:rPr>
          <w:rFonts w:ascii="Times New Roman" w:hAnsi="Times New Roman"/>
          <w:bCs/>
          <w:sz w:val="24"/>
          <w:szCs w:val="24"/>
        </w:rPr>
        <w:t>us</w:t>
      </w:r>
      <w:r w:rsidRPr="008A4C7D">
        <w:rPr>
          <w:rFonts w:ascii="Times New Roman" w:hAnsi="Times New Roman"/>
          <w:bCs/>
          <w:sz w:val="24"/>
          <w:szCs w:val="24"/>
        </w:rPr>
        <w:t xml:space="preserve"> </w:t>
      </w:r>
      <w:r w:rsidR="002F4BDD">
        <w:rPr>
          <w:rFonts w:ascii="Times New Roman" w:hAnsi="Times New Roman"/>
          <w:bCs/>
          <w:sz w:val="24"/>
          <w:szCs w:val="24"/>
        </w:rPr>
        <w:t>Ž.</w:t>
      </w:r>
      <w:r w:rsidR="002F4BDD" w:rsidRPr="008A4C7D">
        <w:rPr>
          <w:rFonts w:ascii="Times New Roman" w:hAnsi="Times New Roman"/>
          <w:bCs/>
          <w:sz w:val="24"/>
          <w:szCs w:val="24"/>
        </w:rPr>
        <w:t xml:space="preserve"> </w:t>
      </w:r>
      <w:r w:rsidR="00F85FCB">
        <w:rPr>
          <w:rFonts w:ascii="Times New Roman" w:hAnsi="Times New Roman"/>
          <w:bCs/>
          <w:sz w:val="24"/>
          <w:szCs w:val="24"/>
        </w:rPr>
        <w:t>G.</w:t>
      </w:r>
      <w:r w:rsidR="002F4BDD">
        <w:rPr>
          <w:rFonts w:ascii="Times New Roman" w:hAnsi="Times New Roman"/>
          <w:bCs/>
          <w:sz w:val="24"/>
          <w:szCs w:val="24"/>
        </w:rPr>
        <w:t xml:space="preserve"> įsigijo </w:t>
      </w:r>
      <w:r w:rsidRPr="008A4C7D">
        <w:rPr>
          <w:rFonts w:ascii="Times New Roman" w:hAnsi="Times New Roman"/>
          <w:bCs/>
          <w:sz w:val="24"/>
          <w:szCs w:val="24"/>
        </w:rPr>
        <w:t xml:space="preserve">nuosavybės teise. Byloje </w:t>
      </w:r>
      <w:r w:rsidR="00C63F6D">
        <w:rPr>
          <w:rFonts w:ascii="Times New Roman" w:hAnsi="Times New Roman"/>
          <w:bCs/>
          <w:sz w:val="24"/>
          <w:szCs w:val="24"/>
        </w:rPr>
        <w:t xml:space="preserve">taip pat </w:t>
      </w:r>
      <w:r w:rsidRPr="008A4C7D">
        <w:rPr>
          <w:rFonts w:ascii="Times New Roman" w:hAnsi="Times New Roman"/>
          <w:bCs/>
          <w:sz w:val="24"/>
          <w:szCs w:val="24"/>
        </w:rPr>
        <w:t xml:space="preserve">nėra duomenų, jog tiek vertinant privatizuojamus objektus, tiek juos </w:t>
      </w:r>
      <w:r w:rsidR="001C4010">
        <w:rPr>
          <w:rFonts w:ascii="Times New Roman" w:hAnsi="Times New Roman"/>
          <w:bCs/>
          <w:sz w:val="24"/>
          <w:szCs w:val="24"/>
        </w:rPr>
        <w:t>Ž.</w:t>
      </w:r>
      <w:r w:rsidRPr="008A4C7D">
        <w:rPr>
          <w:rFonts w:ascii="Times New Roman" w:hAnsi="Times New Roman"/>
          <w:bCs/>
          <w:sz w:val="24"/>
          <w:szCs w:val="24"/>
        </w:rPr>
        <w:t xml:space="preserve"> </w:t>
      </w:r>
      <w:r w:rsidR="00F85FCB">
        <w:rPr>
          <w:rFonts w:ascii="Times New Roman" w:hAnsi="Times New Roman"/>
          <w:bCs/>
          <w:sz w:val="24"/>
          <w:szCs w:val="24"/>
        </w:rPr>
        <w:t>G.</w:t>
      </w:r>
      <w:r w:rsidRPr="008A4C7D">
        <w:rPr>
          <w:rFonts w:ascii="Times New Roman" w:hAnsi="Times New Roman"/>
          <w:bCs/>
          <w:sz w:val="24"/>
          <w:szCs w:val="24"/>
        </w:rPr>
        <w:t xml:space="preserve"> privatizuojant, </w:t>
      </w:r>
      <w:r w:rsidR="001C4010">
        <w:rPr>
          <w:rFonts w:ascii="Times New Roman" w:hAnsi="Times New Roman"/>
          <w:bCs/>
          <w:sz w:val="24"/>
          <w:szCs w:val="24"/>
        </w:rPr>
        <w:t>G</w:t>
      </w:r>
      <w:r w:rsidRPr="008A4C7D">
        <w:rPr>
          <w:rFonts w:ascii="Times New Roman" w:hAnsi="Times New Roman"/>
          <w:bCs/>
          <w:sz w:val="24"/>
          <w:szCs w:val="24"/>
        </w:rPr>
        <w:t xml:space="preserve">inčo statiniai būtų aprašyti, įvertinti, laikomi privatizuojamais objektais ir vėliau perduoti </w:t>
      </w:r>
      <w:r w:rsidR="001C4010">
        <w:rPr>
          <w:rFonts w:ascii="Times New Roman" w:hAnsi="Times New Roman"/>
          <w:bCs/>
          <w:sz w:val="24"/>
          <w:szCs w:val="24"/>
        </w:rPr>
        <w:t>Ž.</w:t>
      </w:r>
      <w:r w:rsidRPr="008A4C7D">
        <w:rPr>
          <w:rFonts w:ascii="Times New Roman" w:hAnsi="Times New Roman"/>
          <w:bCs/>
          <w:sz w:val="24"/>
          <w:szCs w:val="24"/>
        </w:rPr>
        <w:t xml:space="preserve"> </w:t>
      </w:r>
      <w:r w:rsidR="00F85FCB">
        <w:rPr>
          <w:rFonts w:ascii="Times New Roman" w:hAnsi="Times New Roman"/>
          <w:bCs/>
          <w:sz w:val="24"/>
          <w:szCs w:val="24"/>
        </w:rPr>
        <w:t>G.</w:t>
      </w:r>
      <w:r w:rsidRPr="008A4C7D">
        <w:rPr>
          <w:rFonts w:ascii="Times New Roman" w:hAnsi="Times New Roman"/>
          <w:bCs/>
          <w:sz w:val="24"/>
          <w:szCs w:val="24"/>
        </w:rPr>
        <w:t xml:space="preserve"> nuosavyb</w:t>
      </w:r>
      <w:r w:rsidR="001C4010">
        <w:rPr>
          <w:rFonts w:ascii="Times New Roman" w:hAnsi="Times New Roman"/>
          <w:bCs/>
          <w:sz w:val="24"/>
          <w:szCs w:val="24"/>
        </w:rPr>
        <w:t>ėn</w:t>
      </w:r>
      <w:r w:rsidRPr="008A4C7D">
        <w:rPr>
          <w:rFonts w:ascii="Times New Roman" w:hAnsi="Times New Roman"/>
          <w:bCs/>
          <w:sz w:val="24"/>
          <w:szCs w:val="24"/>
        </w:rPr>
        <w:t xml:space="preserve">. </w:t>
      </w:r>
      <w:r w:rsidR="00C63F6D">
        <w:rPr>
          <w:rFonts w:ascii="Times New Roman" w:hAnsi="Times New Roman"/>
          <w:bCs/>
          <w:sz w:val="24"/>
          <w:szCs w:val="24"/>
        </w:rPr>
        <w:t>B</w:t>
      </w:r>
      <w:r w:rsidRPr="008A4C7D">
        <w:rPr>
          <w:rFonts w:ascii="Times New Roman" w:hAnsi="Times New Roman"/>
          <w:bCs/>
          <w:sz w:val="24"/>
          <w:szCs w:val="24"/>
        </w:rPr>
        <w:t xml:space="preserve">ylos duomenys patvirtina, kad </w:t>
      </w:r>
      <w:r w:rsidR="001C4010">
        <w:rPr>
          <w:rFonts w:ascii="Times New Roman" w:hAnsi="Times New Roman"/>
          <w:bCs/>
          <w:sz w:val="24"/>
          <w:szCs w:val="24"/>
        </w:rPr>
        <w:t>Ž.</w:t>
      </w:r>
      <w:r w:rsidRPr="008A4C7D">
        <w:rPr>
          <w:rFonts w:ascii="Times New Roman" w:hAnsi="Times New Roman"/>
          <w:bCs/>
          <w:sz w:val="24"/>
          <w:szCs w:val="24"/>
        </w:rPr>
        <w:t xml:space="preserve"> </w:t>
      </w:r>
      <w:r w:rsidR="00FD3AAB">
        <w:rPr>
          <w:rFonts w:ascii="Times New Roman" w:hAnsi="Times New Roman"/>
          <w:bCs/>
          <w:sz w:val="24"/>
          <w:szCs w:val="24"/>
        </w:rPr>
        <w:t>G.</w:t>
      </w:r>
      <w:r w:rsidRPr="008A4C7D">
        <w:rPr>
          <w:rFonts w:ascii="Times New Roman" w:hAnsi="Times New Roman"/>
          <w:bCs/>
          <w:sz w:val="24"/>
          <w:szCs w:val="24"/>
        </w:rPr>
        <w:t xml:space="preserve"> </w:t>
      </w:r>
      <w:r w:rsidR="001C4010">
        <w:rPr>
          <w:rFonts w:ascii="Times New Roman" w:hAnsi="Times New Roman"/>
          <w:bCs/>
          <w:sz w:val="24"/>
          <w:szCs w:val="24"/>
        </w:rPr>
        <w:t>G</w:t>
      </w:r>
      <w:r w:rsidRPr="008A4C7D">
        <w:rPr>
          <w:rFonts w:ascii="Times New Roman" w:hAnsi="Times New Roman"/>
          <w:bCs/>
          <w:sz w:val="24"/>
          <w:szCs w:val="24"/>
        </w:rPr>
        <w:t xml:space="preserve">inčo statinių privatizavęs nebuvo, </w:t>
      </w:r>
      <w:r w:rsidR="001C4010">
        <w:rPr>
          <w:rFonts w:ascii="Times New Roman" w:hAnsi="Times New Roman"/>
          <w:bCs/>
          <w:sz w:val="24"/>
          <w:szCs w:val="24"/>
        </w:rPr>
        <w:t>G</w:t>
      </w:r>
      <w:r w:rsidRPr="008A4C7D">
        <w:rPr>
          <w:rFonts w:ascii="Times New Roman" w:hAnsi="Times New Roman"/>
          <w:bCs/>
          <w:sz w:val="24"/>
          <w:szCs w:val="24"/>
        </w:rPr>
        <w:t xml:space="preserve">inčo statiniai </w:t>
      </w:r>
      <w:r w:rsidR="001C4010">
        <w:rPr>
          <w:rFonts w:ascii="Times New Roman" w:hAnsi="Times New Roman"/>
          <w:bCs/>
          <w:sz w:val="24"/>
          <w:szCs w:val="24"/>
        </w:rPr>
        <w:t>Ž.</w:t>
      </w:r>
      <w:r w:rsidRPr="008A4C7D">
        <w:rPr>
          <w:rFonts w:ascii="Times New Roman" w:hAnsi="Times New Roman"/>
          <w:bCs/>
          <w:sz w:val="24"/>
          <w:szCs w:val="24"/>
        </w:rPr>
        <w:t xml:space="preserve"> </w:t>
      </w:r>
      <w:r w:rsidR="00FD3AAB">
        <w:rPr>
          <w:rFonts w:ascii="Times New Roman" w:hAnsi="Times New Roman"/>
          <w:bCs/>
          <w:sz w:val="24"/>
          <w:szCs w:val="24"/>
        </w:rPr>
        <w:t>G.</w:t>
      </w:r>
      <w:r w:rsidRPr="008A4C7D">
        <w:rPr>
          <w:rFonts w:ascii="Times New Roman" w:hAnsi="Times New Roman"/>
          <w:bCs/>
          <w:sz w:val="24"/>
          <w:szCs w:val="24"/>
        </w:rPr>
        <w:t xml:space="preserve"> nuosavybėn įgyti nebuvo, todėl ir steigiant </w:t>
      </w:r>
      <w:r w:rsidR="001C4010">
        <w:rPr>
          <w:rFonts w:ascii="Times New Roman" w:hAnsi="Times New Roman"/>
          <w:bCs/>
          <w:sz w:val="24"/>
          <w:szCs w:val="24"/>
        </w:rPr>
        <w:t>ieškovę</w:t>
      </w:r>
      <w:r w:rsidRPr="008A4C7D">
        <w:rPr>
          <w:rFonts w:ascii="Times New Roman" w:hAnsi="Times New Roman"/>
          <w:bCs/>
          <w:sz w:val="24"/>
          <w:szCs w:val="24"/>
        </w:rPr>
        <w:t xml:space="preserve"> </w:t>
      </w:r>
      <w:r w:rsidR="001C4010">
        <w:rPr>
          <w:rFonts w:ascii="Times New Roman" w:hAnsi="Times New Roman"/>
          <w:bCs/>
          <w:sz w:val="24"/>
          <w:szCs w:val="24"/>
        </w:rPr>
        <w:t>G</w:t>
      </w:r>
      <w:r w:rsidRPr="008A4C7D">
        <w:rPr>
          <w:rFonts w:ascii="Times New Roman" w:hAnsi="Times New Roman"/>
          <w:bCs/>
          <w:sz w:val="24"/>
          <w:szCs w:val="24"/>
        </w:rPr>
        <w:t xml:space="preserve">inčo statiniai bendrovei nuosavybės teise kaip įstatinis kapitalas </w:t>
      </w:r>
      <w:r w:rsidR="001C4010">
        <w:rPr>
          <w:rFonts w:ascii="Times New Roman" w:hAnsi="Times New Roman"/>
          <w:bCs/>
          <w:sz w:val="24"/>
          <w:szCs w:val="24"/>
        </w:rPr>
        <w:t>Ž.</w:t>
      </w:r>
      <w:r w:rsidRPr="008A4C7D">
        <w:rPr>
          <w:rFonts w:ascii="Times New Roman" w:hAnsi="Times New Roman"/>
          <w:bCs/>
          <w:sz w:val="24"/>
          <w:szCs w:val="24"/>
        </w:rPr>
        <w:t xml:space="preserve"> </w:t>
      </w:r>
      <w:r w:rsidR="00FD3AAB">
        <w:rPr>
          <w:rFonts w:ascii="Times New Roman" w:hAnsi="Times New Roman"/>
          <w:bCs/>
          <w:sz w:val="24"/>
          <w:szCs w:val="24"/>
        </w:rPr>
        <w:t>G.</w:t>
      </w:r>
      <w:r w:rsidRPr="008A4C7D">
        <w:rPr>
          <w:rFonts w:ascii="Times New Roman" w:hAnsi="Times New Roman"/>
          <w:bCs/>
          <w:sz w:val="24"/>
          <w:szCs w:val="24"/>
        </w:rPr>
        <w:t xml:space="preserve"> palikėjų perduoti nebuvo</w:t>
      </w:r>
      <w:r w:rsidRPr="004C1A85">
        <w:rPr>
          <w:rFonts w:ascii="Times New Roman" w:hAnsi="Times New Roman"/>
          <w:bCs/>
          <w:sz w:val="24"/>
          <w:szCs w:val="24"/>
        </w:rPr>
        <w:t>.</w:t>
      </w:r>
      <w:r w:rsidR="004C1A85" w:rsidRPr="004C1A85">
        <w:rPr>
          <w:rFonts w:ascii="Times New Roman" w:hAnsi="Times New Roman"/>
          <w:bCs/>
          <w:sz w:val="24"/>
          <w:szCs w:val="24"/>
        </w:rPr>
        <w:t xml:space="preserve"> </w:t>
      </w:r>
      <w:r w:rsidR="001669E0" w:rsidRPr="004C1A85">
        <w:rPr>
          <w:rFonts w:ascii="Times New Roman" w:hAnsi="Times New Roman"/>
          <w:bCs/>
          <w:sz w:val="24"/>
          <w:szCs w:val="24"/>
        </w:rPr>
        <w:t>Kolegija sutiko</w:t>
      </w:r>
      <w:r w:rsidRPr="004C1A85">
        <w:rPr>
          <w:rFonts w:ascii="Times New Roman" w:hAnsi="Times New Roman"/>
          <w:bCs/>
          <w:sz w:val="24"/>
          <w:szCs w:val="24"/>
        </w:rPr>
        <w:t xml:space="preserve"> su pirmosios instancijos teismo padarytomis išvadomis, jog ieškovė šioje byloje neįrodė, kad </w:t>
      </w:r>
      <w:r w:rsidR="001669E0" w:rsidRPr="004C1A85">
        <w:rPr>
          <w:rFonts w:ascii="Times New Roman" w:hAnsi="Times New Roman"/>
          <w:bCs/>
          <w:sz w:val="24"/>
          <w:szCs w:val="24"/>
        </w:rPr>
        <w:t>Ž.</w:t>
      </w:r>
      <w:r w:rsidRPr="004C1A85">
        <w:rPr>
          <w:rFonts w:ascii="Times New Roman" w:hAnsi="Times New Roman"/>
          <w:bCs/>
          <w:sz w:val="24"/>
          <w:szCs w:val="24"/>
        </w:rPr>
        <w:t xml:space="preserve"> </w:t>
      </w:r>
      <w:r w:rsidR="00FD3AAB">
        <w:rPr>
          <w:rFonts w:ascii="Times New Roman" w:hAnsi="Times New Roman"/>
          <w:bCs/>
          <w:sz w:val="24"/>
          <w:szCs w:val="24"/>
        </w:rPr>
        <w:t>G.</w:t>
      </w:r>
      <w:r w:rsidRPr="004C1A85">
        <w:rPr>
          <w:rFonts w:ascii="Times New Roman" w:hAnsi="Times New Roman"/>
          <w:bCs/>
          <w:sz w:val="24"/>
          <w:szCs w:val="24"/>
        </w:rPr>
        <w:t xml:space="preserve"> </w:t>
      </w:r>
      <w:r w:rsidR="004C1A85" w:rsidRPr="004C1A85">
        <w:rPr>
          <w:rFonts w:ascii="Times New Roman" w:hAnsi="Times New Roman"/>
          <w:bCs/>
          <w:sz w:val="24"/>
          <w:szCs w:val="24"/>
        </w:rPr>
        <w:t>S</w:t>
      </w:r>
      <w:r w:rsidRPr="004C1A85">
        <w:rPr>
          <w:rFonts w:ascii="Times New Roman" w:hAnsi="Times New Roman"/>
          <w:bCs/>
          <w:sz w:val="24"/>
          <w:szCs w:val="24"/>
        </w:rPr>
        <w:t xml:space="preserve">utartimi privatizavo </w:t>
      </w:r>
      <w:r w:rsidR="001669E0" w:rsidRPr="004C1A85">
        <w:rPr>
          <w:rFonts w:ascii="Times New Roman" w:hAnsi="Times New Roman"/>
          <w:bCs/>
          <w:sz w:val="24"/>
          <w:szCs w:val="24"/>
        </w:rPr>
        <w:t>G</w:t>
      </w:r>
      <w:r w:rsidRPr="004C1A85">
        <w:rPr>
          <w:rFonts w:ascii="Times New Roman" w:hAnsi="Times New Roman"/>
          <w:bCs/>
          <w:sz w:val="24"/>
          <w:szCs w:val="24"/>
        </w:rPr>
        <w:t>inčo statinius</w:t>
      </w:r>
      <w:r w:rsidR="00D33779">
        <w:rPr>
          <w:rFonts w:ascii="Times New Roman" w:hAnsi="Times New Roman"/>
          <w:bCs/>
          <w:sz w:val="24"/>
          <w:szCs w:val="24"/>
        </w:rPr>
        <w:t xml:space="preserve"> </w:t>
      </w:r>
      <w:r w:rsidRPr="004C1A85">
        <w:rPr>
          <w:rFonts w:ascii="Times New Roman" w:hAnsi="Times New Roman"/>
          <w:bCs/>
          <w:sz w:val="24"/>
          <w:szCs w:val="24"/>
        </w:rPr>
        <w:t xml:space="preserve">bei vėliau </w:t>
      </w:r>
      <w:r w:rsidR="001669E0" w:rsidRPr="004C1A85">
        <w:rPr>
          <w:rFonts w:ascii="Times New Roman" w:hAnsi="Times New Roman"/>
          <w:bCs/>
          <w:sz w:val="24"/>
          <w:szCs w:val="24"/>
        </w:rPr>
        <w:t>Ž.</w:t>
      </w:r>
      <w:r w:rsidRPr="004C1A85">
        <w:rPr>
          <w:rFonts w:ascii="Times New Roman" w:hAnsi="Times New Roman"/>
          <w:bCs/>
          <w:sz w:val="24"/>
          <w:szCs w:val="24"/>
        </w:rPr>
        <w:t xml:space="preserve"> </w:t>
      </w:r>
      <w:r w:rsidR="00FD3AAB">
        <w:rPr>
          <w:rFonts w:ascii="Times New Roman" w:hAnsi="Times New Roman"/>
          <w:bCs/>
          <w:sz w:val="24"/>
          <w:szCs w:val="24"/>
        </w:rPr>
        <w:t>G.</w:t>
      </w:r>
      <w:r w:rsidRPr="004C1A85">
        <w:rPr>
          <w:rFonts w:ascii="Times New Roman" w:hAnsi="Times New Roman"/>
          <w:bCs/>
          <w:sz w:val="24"/>
          <w:szCs w:val="24"/>
        </w:rPr>
        <w:t xml:space="preserve"> palikimas (taip pat ir </w:t>
      </w:r>
      <w:r w:rsidR="001669E0" w:rsidRPr="004C1A85">
        <w:rPr>
          <w:rFonts w:ascii="Times New Roman" w:hAnsi="Times New Roman"/>
          <w:bCs/>
          <w:sz w:val="24"/>
          <w:szCs w:val="24"/>
        </w:rPr>
        <w:t>G</w:t>
      </w:r>
      <w:r w:rsidRPr="004C1A85">
        <w:rPr>
          <w:rFonts w:ascii="Times New Roman" w:hAnsi="Times New Roman"/>
          <w:bCs/>
          <w:sz w:val="24"/>
          <w:szCs w:val="24"/>
        </w:rPr>
        <w:t xml:space="preserve">inčo statiniai) jo </w:t>
      </w:r>
      <w:r w:rsidR="001669E0" w:rsidRPr="004C1A85">
        <w:rPr>
          <w:rFonts w:ascii="Times New Roman" w:hAnsi="Times New Roman"/>
          <w:bCs/>
          <w:sz w:val="24"/>
          <w:szCs w:val="24"/>
        </w:rPr>
        <w:t>priėmėjų</w:t>
      </w:r>
      <w:r w:rsidRPr="004C1A85">
        <w:rPr>
          <w:rFonts w:ascii="Times New Roman" w:hAnsi="Times New Roman"/>
          <w:bCs/>
          <w:sz w:val="24"/>
          <w:szCs w:val="24"/>
        </w:rPr>
        <w:t xml:space="preserve"> buvo perduot</w:t>
      </w:r>
      <w:r w:rsidR="001669E0" w:rsidRPr="004C1A85">
        <w:rPr>
          <w:rFonts w:ascii="Times New Roman" w:hAnsi="Times New Roman"/>
          <w:bCs/>
          <w:sz w:val="24"/>
          <w:szCs w:val="24"/>
        </w:rPr>
        <w:t>as</w:t>
      </w:r>
      <w:r w:rsidRPr="004C1A85">
        <w:rPr>
          <w:rFonts w:ascii="Times New Roman" w:hAnsi="Times New Roman"/>
          <w:bCs/>
          <w:sz w:val="24"/>
          <w:szCs w:val="24"/>
        </w:rPr>
        <w:t xml:space="preserve"> ieškovės nuosavybėn</w:t>
      </w:r>
      <w:r w:rsidR="001669E0" w:rsidRPr="004C1A85">
        <w:rPr>
          <w:rFonts w:ascii="Times New Roman" w:hAnsi="Times New Roman"/>
          <w:bCs/>
          <w:sz w:val="24"/>
          <w:szCs w:val="24"/>
        </w:rPr>
        <w:t>.</w:t>
      </w:r>
    </w:p>
    <w:p w14:paraId="755060AD" w14:textId="0B6C3978" w:rsidR="008A4C7D" w:rsidRDefault="001669E0"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atkreipė</w:t>
      </w:r>
      <w:r w:rsidR="008A4C7D" w:rsidRPr="008A4C7D">
        <w:rPr>
          <w:rFonts w:ascii="Times New Roman" w:hAnsi="Times New Roman"/>
          <w:sz w:val="24"/>
          <w:szCs w:val="24"/>
        </w:rPr>
        <w:t xml:space="preserve"> dėmesį, kad nagrinėjamoje byloje ieškovė prašė pripažinti jai nuosavybės teises į nekilnojamuosius daiktus ir savo nuosavybės teises į </w:t>
      </w:r>
      <w:r>
        <w:rPr>
          <w:rFonts w:ascii="Times New Roman" w:hAnsi="Times New Roman"/>
          <w:sz w:val="24"/>
          <w:szCs w:val="24"/>
        </w:rPr>
        <w:t>G</w:t>
      </w:r>
      <w:r w:rsidR="008A4C7D" w:rsidRPr="008A4C7D">
        <w:rPr>
          <w:rFonts w:ascii="Times New Roman" w:hAnsi="Times New Roman"/>
          <w:sz w:val="24"/>
          <w:szCs w:val="24"/>
        </w:rPr>
        <w:t xml:space="preserve">inčo statinius iš esmės grindė </w:t>
      </w:r>
      <w:r w:rsidR="002E0FC1">
        <w:rPr>
          <w:rFonts w:ascii="Times New Roman" w:hAnsi="Times New Roman"/>
          <w:sz w:val="24"/>
          <w:szCs w:val="24"/>
        </w:rPr>
        <w:t>S</w:t>
      </w:r>
      <w:r w:rsidR="008A4C7D" w:rsidRPr="008A4C7D">
        <w:rPr>
          <w:rFonts w:ascii="Times New Roman" w:hAnsi="Times New Roman"/>
          <w:sz w:val="24"/>
          <w:szCs w:val="24"/>
        </w:rPr>
        <w:t xml:space="preserve">utartimi. Ieškovė klausimo dėl įgyjamosios senaties nekėlė ir reikalavimo pripažinti jos nuosavybės teises į </w:t>
      </w:r>
      <w:r>
        <w:rPr>
          <w:rFonts w:ascii="Times New Roman" w:hAnsi="Times New Roman"/>
          <w:sz w:val="24"/>
          <w:szCs w:val="24"/>
        </w:rPr>
        <w:t>G</w:t>
      </w:r>
      <w:r w:rsidR="008A4C7D" w:rsidRPr="008A4C7D">
        <w:rPr>
          <w:rFonts w:ascii="Times New Roman" w:hAnsi="Times New Roman"/>
          <w:sz w:val="24"/>
          <w:szCs w:val="24"/>
        </w:rPr>
        <w:t xml:space="preserve">inčo statinius, vadovaujantis CK 4.47 straipsnio 11 punktu, nereiškė. Dėl šių priežasčių pirmosios instancijos teismas dėl įgyjamosios senaties, kaip savarankiško nuosavybės teisės įgijimo pagrindo, nepasisakė ir šio nuosavybės teisės įgijimo pagrindo nagrinėjamoje byloje neanalizavo. </w:t>
      </w:r>
      <w:r>
        <w:rPr>
          <w:rFonts w:ascii="Times New Roman" w:hAnsi="Times New Roman"/>
          <w:sz w:val="24"/>
          <w:szCs w:val="24"/>
        </w:rPr>
        <w:t>Kolegija akcentavo</w:t>
      </w:r>
      <w:r w:rsidR="008A4C7D" w:rsidRPr="008A4C7D">
        <w:rPr>
          <w:rFonts w:ascii="Times New Roman" w:hAnsi="Times New Roman"/>
          <w:sz w:val="24"/>
          <w:szCs w:val="24"/>
        </w:rPr>
        <w:t>, kad nagrinėjamu atveju kilęs ginčas nepriskirtinas prie nedispozityviųjų bylų kategorij</w:t>
      </w:r>
      <w:r w:rsidR="003F1F0F">
        <w:rPr>
          <w:rFonts w:ascii="Times New Roman" w:hAnsi="Times New Roman"/>
          <w:sz w:val="24"/>
          <w:szCs w:val="24"/>
        </w:rPr>
        <w:t>os</w:t>
      </w:r>
      <w:r w:rsidR="008A4C7D" w:rsidRPr="008A4C7D">
        <w:rPr>
          <w:rFonts w:ascii="Times New Roman" w:hAnsi="Times New Roman"/>
          <w:sz w:val="24"/>
          <w:szCs w:val="24"/>
        </w:rPr>
        <w:t xml:space="preserve">, kurioje bendrieji civilinio proceso teisės principai turi tam tikrų ypatumų – įstatymu teismui priskirtas aktyvus vaidmuo, teisė ir pareiga tam tikrus klausimus spręsti </w:t>
      </w:r>
      <w:proofErr w:type="spellStart"/>
      <w:r w:rsidR="008A4C7D" w:rsidRPr="001669E0">
        <w:rPr>
          <w:rFonts w:ascii="Times New Roman" w:hAnsi="Times New Roman"/>
          <w:i/>
          <w:iCs/>
          <w:sz w:val="24"/>
          <w:szCs w:val="24"/>
        </w:rPr>
        <w:t>ex</w:t>
      </w:r>
      <w:proofErr w:type="spellEnd"/>
      <w:r w:rsidR="008A4C7D" w:rsidRPr="001669E0">
        <w:rPr>
          <w:rFonts w:ascii="Times New Roman" w:hAnsi="Times New Roman"/>
          <w:i/>
          <w:iCs/>
          <w:sz w:val="24"/>
          <w:szCs w:val="24"/>
        </w:rPr>
        <w:t xml:space="preserve"> </w:t>
      </w:r>
      <w:proofErr w:type="spellStart"/>
      <w:r w:rsidR="008A4C7D" w:rsidRPr="001669E0">
        <w:rPr>
          <w:rFonts w:ascii="Times New Roman" w:hAnsi="Times New Roman"/>
          <w:i/>
          <w:iCs/>
          <w:sz w:val="24"/>
          <w:szCs w:val="24"/>
        </w:rPr>
        <w:t>officio</w:t>
      </w:r>
      <w:proofErr w:type="spellEnd"/>
      <w:r w:rsidR="008A4C7D" w:rsidRPr="008A4C7D">
        <w:rPr>
          <w:rFonts w:ascii="Times New Roman" w:hAnsi="Times New Roman"/>
          <w:sz w:val="24"/>
          <w:szCs w:val="24"/>
        </w:rPr>
        <w:t>.</w:t>
      </w:r>
    </w:p>
    <w:p w14:paraId="32C96CE8" w14:textId="58D96C31" w:rsidR="008A4C7D" w:rsidRPr="008A4C7D" w:rsidRDefault="007212F6"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8A4C7D" w:rsidRPr="008A4C7D">
        <w:rPr>
          <w:rFonts w:ascii="Times New Roman" w:hAnsi="Times New Roman"/>
          <w:sz w:val="24"/>
          <w:szCs w:val="24"/>
        </w:rPr>
        <w:t>, atsižvelg</w:t>
      </w:r>
      <w:r w:rsidR="003F1F0F">
        <w:rPr>
          <w:rFonts w:ascii="Times New Roman" w:hAnsi="Times New Roman"/>
          <w:sz w:val="24"/>
          <w:szCs w:val="24"/>
        </w:rPr>
        <w:t>dama</w:t>
      </w:r>
      <w:r w:rsidR="008A4C7D" w:rsidRPr="008A4C7D">
        <w:rPr>
          <w:rFonts w:ascii="Times New Roman" w:hAnsi="Times New Roman"/>
          <w:sz w:val="24"/>
          <w:szCs w:val="24"/>
        </w:rPr>
        <w:t xml:space="preserve"> į </w:t>
      </w:r>
      <w:r w:rsidR="007F690E">
        <w:rPr>
          <w:rFonts w:ascii="Times New Roman" w:hAnsi="Times New Roman"/>
          <w:sz w:val="24"/>
          <w:szCs w:val="24"/>
        </w:rPr>
        <w:t>teisinį reguliavimą</w:t>
      </w:r>
      <w:r w:rsidR="008A4C7D" w:rsidRPr="008A4C7D">
        <w:rPr>
          <w:rFonts w:ascii="Times New Roman" w:hAnsi="Times New Roman"/>
          <w:sz w:val="24"/>
          <w:szCs w:val="24"/>
        </w:rPr>
        <w:t>, kasacinio teismo praktiką, byloje nustatytas faktines aplinkybes, konstat</w:t>
      </w:r>
      <w:r>
        <w:rPr>
          <w:rFonts w:ascii="Times New Roman" w:hAnsi="Times New Roman"/>
          <w:sz w:val="24"/>
          <w:szCs w:val="24"/>
        </w:rPr>
        <w:t>avo</w:t>
      </w:r>
      <w:r w:rsidR="008A4C7D" w:rsidRPr="008A4C7D">
        <w:rPr>
          <w:rFonts w:ascii="Times New Roman" w:hAnsi="Times New Roman"/>
          <w:sz w:val="24"/>
          <w:szCs w:val="24"/>
        </w:rPr>
        <w:t xml:space="preserve">, jog </w:t>
      </w:r>
      <w:r>
        <w:rPr>
          <w:rFonts w:ascii="Times New Roman" w:hAnsi="Times New Roman"/>
          <w:sz w:val="24"/>
          <w:szCs w:val="24"/>
        </w:rPr>
        <w:t>G</w:t>
      </w:r>
      <w:r w:rsidR="008A4C7D" w:rsidRPr="008A4C7D">
        <w:rPr>
          <w:rFonts w:ascii="Times New Roman" w:hAnsi="Times New Roman"/>
          <w:sz w:val="24"/>
          <w:szCs w:val="24"/>
        </w:rPr>
        <w:t xml:space="preserve">inčo statiniai, kuriuos Šiaulių miesto savivaldybė valdė patikėjimo teise, priklausė valstybei; Lietuvos Respublikos Vyriausybės įgaliotas asmuo </w:t>
      </w:r>
      <w:r w:rsidR="005F0526" w:rsidRPr="005F0526">
        <w:rPr>
          <w:rFonts w:ascii="Times New Roman" w:hAnsi="Times New Roman"/>
          <w:sz w:val="24"/>
          <w:szCs w:val="24"/>
        </w:rPr>
        <w:t>Aktu</w:t>
      </w:r>
      <w:r w:rsidR="008A4C7D" w:rsidRPr="005F0526">
        <w:rPr>
          <w:rFonts w:ascii="Times New Roman" w:hAnsi="Times New Roman"/>
          <w:sz w:val="24"/>
          <w:szCs w:val="24"/>
        </w:rPr>
        <w:t xml:space="preserve">, </w:t>
      </w:r>
      <w:r w:rsidR="008A4C7D" w:rsidRPr="008A4C7D">
        <w:rPr>
          <w:rFonts w:ascii="Times New Roman" w:hAnsi="Times New Roman"/>
          <w:sz w:val="24"/>
          <w:szCs w:val="24"/>
        </w:rPr>
        <w:t xml:space="preserve">vadovaudamasis tuometiniu teisiniu reglamentavimu, </w:t>
      </w:r>
      <w:r w:rsidR="00051116">
        <w:rPr>
          <w:rFonts w:ascii="Times New Roman" w:hAnsi="Times New Roman"/>
          <w:sz w:val="24"/>
          <w:szCs w:val="24"/>
        </w:rPr>
        <w:t>G</w:t>
      </w:r>
      <w:r w:rsidR="008A4C7D" w:rsidRPr="008A4C7D">
        <w:rPr>
          <w:rFonts w:ascii="Times New Roman" w:hAnsi="Times New Roman"/>
          <w:sz w:val="24"/>
          <w:szCs w:val="24"/>
        </w:rPr>
        <w:t xml:space="preserve">inčo statinius teisėtai perdavė Šiaulių miesto savivaldybės nuosavybėn; VĮ Registrų centras turėjo teisinį pagrindą įstatymų nustatyta tvarka įregistruoti Šiaulių miesto savivaldybės nuosavybės teises į </w:t>
      </w:r>
      <w:r w:rsidR="00051116">
        <w:rPr>
          <w:rFonts w:ascii="Times New Roman" w:hAnsi="Times New Roman"/>
          <w:sz w:val="24"/>
          <w:szCs w:val="24"/>
        </w:rPr>
        <w:t>G</w:t>
      </w:r>
      <w:r w:rsidR="008A4C7D" w:rsidRPr="008A4C7D">
        <w:rPr>
          <w:rFonts w:ascii="Times New Roman" w:hAnsi="Times New Roman"/>
          <w:sz w:val="24"/>
          <w:szCs w:val="24"/>
        </w:rPr>
        <w:t xml:space="preserve">inčo statinius. </w:t>
      </w:r>
      <w:r w:rsidR="00051116">
        <w:rPr>
          <w:rFonts w:ascii="Times New Roman" w:hAnsi="Times New Roman"/>
          <w:sz w:val="24"/>
          <w:szCs w:val="24"/>
        </w:rPr>
        <w:t>Todėl kolegija</w:t>
      </w:r>
      <w:r w:rsidR="008A4C7D" w:rsidRPr="008A4C7D">
        <w:rPr>
          <w:rFonts w:ascii="Times New Roman" w:hAnsi="Times New Roman"/>
          <w:sz w:val="24"/>
          <w:szCs w:val="24"/>
        </w:rPr>
        <w:t xml:space="preserve"> </w:t>
      </w:r>
      <w:r w:rsidR="00051116">
        <w:rPr>
          <w:rFonts w:ascii="Times New Roman" w:hAnsi="Times New Roman"/>
          <w:sz w:val="24"/>
          <w:szCs w:val="24"/>
        </w:rPr>
        <w:t>atmetė</w:t>
      </w:r>
      <w:r w:rsidR="008A4C7D" w:rsidRPr="008A4C7D">
        <w:rPr>
          <w:rFonts w:ascii="Times New Roman" w:hAnsi="Times New Roman"/>
          <w:sz w:val="24"/>
          <w:szCs w:val="24"/>
        </w:rPr>
        <w:t xml:space="preserve"> kaip nepagrįst</w:t>
      </w:r>
      <w:r w:rsidR="00051116">
        <w:rPr>
          <w:rFonts w:ascii="Times New Roman" w:hAnsi="Times New Roman"/>
          <w:sz w:val="24"/>
          <w:szCs w:val="24"/>
        </w:rPr>
        <w:t>us</w:t>
      </w:r>
      <w:r w:rsidR="008A4C7D" w:rsidRPr="008A4C7D">
        <w:rPr>
          <w:rFonts w:ascii="Times New Roman" w:hAnsi="Times New Roman"/>
          <w:sz w:val="24"/>
          <w:szCs w:val="24"/>
        </w:rPr>
        <w:t xml:space="preserve"> ieškovės apeliacinio skundo argument</w:t>
      </w:r>
      <w:r w:rsidR="00051116">
        <w:rPr>
          <w:rFonts w:ascii="Times New Roman" w:hAnsi="Times New Roman"/>
          <w:sz w:val="24"/>
          <w:szCs w:val="24"/>
        </w:rPr>
        <w:t>us</w:t>
      </w:r>
      <w:r w:rsidR="008A4C7D" w:rsidRPr="008A4C7D">
        <w:rPr>
          <w:rFonts w:ascii="Times New Roman" w:hAnsi="Times New Roman"/>
          <w:sz w:val="24"/>
          <w:szCs w:val="24"/>
        </w:rPr>
        <w:t xml:space="preserve">, kad pirmosios instancijos teismas nesivadovavo CK 4.48 straipsnio 1 dalies nuostatomis, padarė klaidingas išvadas, kad iki pat </w:t>
      </w:r>
      <w:r w:rsidR="009733E3">
        <w:rPr>
          <w:rFonts w:ascii="Times New Roman" w:hAnsi="Times New Roman"/>
          <w:sz w:val="24"/>
          <w:szCs w:val="24"/>
        </w:rPr>
        <w:t>A</w:t>
      </w:r>
      <w:r w:rsidR="008A4C7D" w:rsidRPr="008A4C7D">
        <w:rPr>
          <w:rFonts w:ascii="Times New Roman" w:hAnsi="Times New Roman"/>
          <w:sz w:val="24"/>
          <w:szCs w:val="24"/>
        </w:rPr>
        <w:t xml:space="preserve">kto sudarymo valstybė buvo išsaugojusi nuosavybės teises į statinius, nepagrįstai </w:t>
      </w:r>
      <w:r w:rsidR="009733E3">
        <w:rPr>
          <w:rFonts w:ascii="Times New Roman" w:hAnsi="Times New Roman"/>
          <w:sz w:val="24"/>
          <w:szCs w:val="24"/>
        </w:rPr>
        <w:t>A</w:t>
      </w:r>
      <w:r w:rsidR="008A4C7D" w:rsidRPr="008A4C7D">
        <w:rPr>
          <w:rFonts w:ascii="Times New Roman" w:hAnsi="Times New Roman"/>
          <w:sz w:val="24"/>
          <w:szCs w:val="24"/>
        </w:rPr>
        <w:t>kto nepripažino niekiniu ir negaliojančiu pagal CK 1.80 straipsnio 1 dalį dėl imperatyvių CK 4.48</w:t>
      </w:r>
      <w:r w:rsidR="006C674F">
        <w:rPr>
          <w:rFonts w:ascii="Times New Roman" w:hAnsi="Times New Roman"/>
          <w:sz w:val="24"/>
          <w:szCs w:val="24"/>
        </w:rPr>
        <w:t> </w:t>
      </w:r>
      <w:r w:rsidR="008A4C7D" w:rsidRPr="008A4C7D">
        <w:rPr>
          <w:rFonts w:ascii="Times New Roman" w:hAnsi="Times New Roman"/>
          <w:sz w:val="24"/>
          <w:szCs w:val="24"/>
        </w:rPr>
        <w:t>straipsnio ir Lietuvos Respublikos valstybės turto perdavimo savivaldybių nuosavybėn įstatyme nustatytų teisės normų pažeidimo</w:t>
      </w:r>
      <w:r w:rsidR="008A4C7D">
        <w:rPr>
          <w:rFonts w:ascii="Times New Roman" w:hAnsi="Times New Roman"/>
          <w:sz w:val="24"/>
          <w:szCs w:val="24"/>
        </w:rPr>
        <w:t>.</w:t>
      </w:r>
    </w:p>
    <w:bookmarkEnd w:id="3"/>
    <w:p w14:paraId="4BA3775E" w14:textId="77777777" w:rsidR="00123EE2" w:rsidRPr="00A42876"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4C46AD95" w14:textId="0A116160" w:rsidR="00B60CC9" w:rsidRPr="00A42876"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4015E2">
        <w:rPr>
          <w:rFonts w:ascii="Times New Roman" w:hAnsi="Times New Roman"/>
          <w:sz w:val="24"/>
          <w:szCs w:val="24"/>
        </w:rPr>
        <w:t>K</w:t>
      </w:r>
      <w:r w:rsidR="00770580" w:rsidRPr="004015E2">
        <w:rPr>
          <w:rFonts w:ascii="Times New Roman" w:hAnsi="Times New Roman"/>
          <w:sz w:val="24"/>
          <w:szCs w:val="24"/>
        </w:rPr>
        <w:t>asacini</w:t>
      </w:r>
      <w:r w:rsidRPr="004015E2">
        <w:rPr>
          <w:rFonts w:ascii="Times New Roman" w:hAnsi="Times New Roman"/>
          <w:sz w:val="24"/>
          <w:szCs w:val="24"/>
        </w:rPr>
        <w:t>u</w:t>
      </w:r>
      <w:r w:rsidR="00770580" w:rsidRPr="004015E2">
        <w:rPr>
          <w:rFonts w:ascii="Times New Roman" w:hAnsi="Times New Roman"/>
          <w:sz w:val="24"/>
          <w:szCs w:val="24"/>
        </w:rPr>
        <w:t xml:space="preserve"> skund</w:t>
      </w:r>
      <w:r w:rsidRPr="004015E2">
        <w:rPr>
          <w:rFonts w:ascii="Times New Roman" w:hAnsi="Times New Roman"/>
          <w:sz w:val="24"/>
          <w:szCs w:val="24"/>
        </w:rPr>
        <w:t>u</w:t>
      </w:r>
      <w:r w:rsidR="00A26D5A" w:rsidRPr="004015E2">
        <w:rPr>
          <w:rFonts w:ascii="Times New Roman" w:hAnsi="Times New Roman"/>
          <w:sz w:val="24"/>
          <w:szCs w:val="24"/>
        </w:rPr>
        <w:t xml:space="preserve"> </w:t>
      </w:r>
      <w:r w:rsidR="00F01EF9">
        <w:rPr>
          <w:rFonts w:ascii="Times New Roman" w:hAnsi="Times New Roman"/>
          <w:sz w:val="24"/>
          <w:szCs w:val="24"/>
        </w:rPr>
        <w:t>ieškov</w:t>
      </w:r>
      <w:r w:rsidR="00A70114">
        <w:rPr>
          <w:rFonts w:ascii="Times New Roman" w:hAnsi="Times New Roman"/>
          <w:sz w:val="24"/>
          <w:szCs w:val="24"/>
        </w:rPr>
        <w:t>ė</w:t>
      </w:r>
      <w:r w:rsidR="00167B9E">
        <w:rPr>
          <w:rFonts w:ascii="Times New Roman" w:hAnsi="Times New Roman"/>
          <w:sz w:val="24"/>
          <w:szCs w:val="24"/>
        </w:rPr>
        <w:t xml:space="preserve"> prašo panaikinti </w:t>
      </w:r>
      <w:r w:rsidR="00A70114">
        <w:rPr>
          <w:rFonts w:ascii="Times New Roman" w:hAnsi="Times New Roman"/>
          <w:sz w:val="24"/>
          <w:szCs w:val="24"/>
        </w:rPr>
        <w:t xml:space="preserve">Šiaulių apylinkės teismo </w:t>
      </w:r>
      <w:r w:rsidR="00A70114" w:rsidRPr="00A70114">
        <w:rPr>
          <w:rFonts w:ascii="Times New Roman" w:hAnsi="Times New Roman"/>
          <w:sz w:val="24"/>
          <w:szCs w:val="24"/>
        </w:rPr>
        <w:t>2023 m.</w:t>
      </w:r>
      <w:r w:rsidR="00A70114">
        <w:rPr>
          <w:rFonts w:ascii="Times New Roman" w:hAnsi="Times New Roman"/>
          <w:sz w:val="24"/>
          <w:szCs w:val="24"/>
        </w:rPr>
        <w:t xml:space="preserve"> balandžio </w:t>
      </w:r>
      <w:r w:rsidR="00A70114" w:rsidRPr="00A70114">
        <w:rPr>
          <w:rFonts w:ascii="Times New Roman" w:hAnsi="Times New Roman"/>
          <w:sz w:val="24"/>
          <w:szCs w:val="24"/>
        </w:rPr>
        <w:t>21 d. sprendim</w:t>
      </w:r>
      <w:r w:rsidR="00A70114">
        <w:rPr>
          <w:rFonts w:ascii="Times New Roman" w:hAnsi="Times New Roman"/>
          <w:sz w:val="24"/>
          <w:szCs w:val="24"/>
        </w:rPr>
        <w:t xml:space="preserve">ą ir Šiaulių apygardos teismo </w:t>
      </w:r>
      <w:r w:rsidR="00A70114" w:rsidRPr="00A70114">
        <w:rPr>
          <w:rFonts w:ascii="Times New Roman" w:hAnsi="Times New Roman"/>
          <w:sz w:val="24"/>
          <w:szCs w:val="24"/>
        </w:rPr>
        <w:t xml:space="preserve">2023 m. </w:t>
      </w:r>
      <w:r w:rsidR="00A70114">
        <w:rPr>
          <w:rFonts w:ascii="Times New Roman" w:hAnsi="Times New Roman"/>
          <w:sz w:val="24"/>
          <w:szCs w:val="24"/>
        </w:rPr>
        <w:t xml:space="preserve">spalio </w:t>
      </w:r>
      <w:r w:rsidR="00A70114" w:rsidRPr="00A70114">
        <w:rPr>
          <w:rFonts w:ascii="Times New Roman" w:hAnsi="Times New Roman"/>
          <w:sz w:val="24"/>
          <w:szCs w:val="24"/>
        </w:rPr>
        <w:t xml:space="preserve">25 d. </w:t>
      </w:r>
      <w:r w:rsidR="00A70114">
        <w:rPr>
          <w:rFonts w:ascii="Times New Roman" w:hAnsi="Times New Roman"/>
          <w:sz w:val="24"/>
          <w:szCs w:val="24"/>
        </w:rPr>
        <w:t xml:space="preserve">nutartį ir perduoti bylą </w:t>
      </w:r>
      <w:r w:rsidR="00162C3A">
        <w:rPr>
          <w:rFonts w:ascii="Times New Roman" w:hAnsi="Times New Roman"/>
          <w:sz w:val="24"/>
          <w:szCs w:val="24"/>
        </w:rPr>
        <w:t>iš naujo nagrinėti pirmosios instancijos teismui</w:t>
      </w:r>
      <w:r w:rsidR="0078194A" w:rsidRPr="004015E2">
        <w:rPr>
          <w:rFonts w:ascii="Times New Roman" w:hAnsi="Times New Roman"/>
          <w:sz w:val="24"/>
          <w:szCs w:val="24"/>
        </w:rPr>
        <w:t>.</w:t>
      </w:r>
      <w:r w:rsidR="0078194A">
        <w:rPr>
          <w:rFonts w:ascii="Times New Roman" w:hAnsi="Times New Roman"/>
          <w:sz w:val="24"/>
          <w:szCs w:val="24"/>
        </w:rPr>
        <w:t xml:space="preserve"> Kasacinis skundas grindžiamas šiais argumentais</w:t>
      </w:r>
      <w:r w:rsidR="00A80C8A" w:rsidRPr="00A42876">
        <w:rPr>
          <w:rFonts w:ascii="Times New Roman" w:hAnsi="Times New Roman"/>
          <w:sz w:val="24"/>
          <w:szCs w:val="24"/>
        </w:rPr>
        <w:t>:</w:t>
      </w:r>
    </w:p>
    <w:p w14:paraId="79593B27" w14:textId="668C5A84" w:rsidR="00DB0CC2" w:rsidRDefault="00C41B7A" w:rsidP="00143A4A">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bookmarkStart w:id="4" w:name="_Hlk95207946"/>
      <w:r>
        <w:rPr>
          <w:rFonts w:asciiTheme="majorBidi" w:hAnsiTheme="majorBidi" w:cstheme="majorBidi"/>
          <w:sz w:val="24"/>
          <w:szCs w:val="24"/>
        </w:rPr>
        <w:t xml:space="preserve">Pirmosios ir apeliacinės instancijos teismai dėl įgyjamosios senaties, kaip savarankiško </w:t>
      </w:r>
      <w:r w:rsidR="007F3555">
        <w:rPr>
          <w:rFonts w:asciiTheme="majorBidi" w:hAnsiTheme="majorBidi" w:cstheme="majorBidi"/>
          <w:sz w:val="24"/>
          <w:szCs w:val="24"/>
        </w:rPr>
        <w:t>ieškovės</w:t>
      </w:r>
      <w:r>
        <w:rPr>
          <w:rFonts w:asciiTheme="majorBidi" w:hAnsiTheme="majorBidi" w:cstheme="majorBidi"/>
          <w:sz w:val="24"/>
          <w:szCs w:val="24"/>
        </w:rPr>
        <w:t xml:space="preserve"> nuosavybės teisių į </w:t>
      </w:r>
      <w:r w:rsidR="007F3555">
        <w:rPr>
          <w:rFonts w:asciiTheme="majorBidi" w:hAnsiTheme="majorBidi" w:cstheme="majorBidi"/>
          <w:sz w:val="24"/>
          <w:szCs w:val="24"/>
        </w:rPr>
        <w:t xml:space="preserve">Ginčo </w:t>
      </w:r>
      <w:r>
        <w:rPr>
          <w:rFonts w:asciiTheme="majorBidi" w:hAnsiTheme="majorBidi" w:cstheme="majorBidi"/>
          <w:sz w:val="24"/>
          <w:szCs w:val="24"/>
        </w:rPr>
        <w:t xml:space="preserve">statinius įgijimo pagrindo, procesiniuose sprendimuose nepasisakė, šio nuosavybės teisės įgijimo pagrindo taikymo galimumo civilinėje byloje neanalizavo ir tokiu būdu </w:t>
      </w:r>
      <w:r w:rsidR="007F3555">
        <w:rPr>
          <w:rFonts w:asciiTheme="majorBidi" w:hAnsiTheme="majorBidi" w:cstheme="majorBidi"/>
          <w:sz w:val="24"/>
          <w:szCs w:val="24"/>
        </w:rPr>
        <w:t>ne</w:t>
      </w:r>
      <w:r>
        <w:rPr>
          <w:rFonts w:asciiTheme="majorBidi" w:hAnsiTheme="majorBidi" w:cstheme="majorBidi"/>
          <w:sz w:val="24"/>
          <w:szCs w:val="24"/>
        </w:rPr>
        <w:t>pagrįstai susiaurino bylos nagrinėjimo ribas.</w:t>
      </w:r>
      <w:r w:rsidR="008414F3">
        <w:rPr>
          <w:rFonts w:asciiTheme="majorBidi" w:hAnsiTheme="majorBidi" w:cstheme="majorBidi"/>
          <w:sz w:val="24"/>
          <w:szCs w:val="24"/>
        </w:rPr>
        <w:t xml:space="preserve"> Pagal CK 4.68</w:t>
      </w:r>
      <w:r w:rsidR="006C674F">
        <w:rPr>
          <w:rFonts w:asciiTheme="majorBidi" w:hAnsiTheme="majorBidi" w:cstheme="majorBidi"/>
          <w:sz w:val="24"/>
          <w:szCs w:val="24"/>
        </w:rPr>
        <w:t> </w:t>
      </w:r>
      <w:r w:rsidR="008414F3">
        <w:rPr>
          <w:rFonts w:asciiTheme="majorBidi" w:hAnsiTheme="majorBidi" w:cstheme="majorBidi"/>
          <w:sz w:val="24"/>
          <w:szCs w:val="24"/>
        </w:rPr>
        <w:t>straipsnio 2 dalį</w:t>
      </w:r>
      <w:r w:rsidR="003F1F0F">
        <w:rPr>
          <w:rFonts w:asciiTheme="majorBidi" w:hAnsiTheme="majorBidi" w:cstheme="majorBidi"/>
          <w:sz w:val="24"/>
          <w:szCs w:val="24"/>
        </w:rPr>
        <w:t>,</w:t>
      </w:r>
      <w:r w:rsidR="008414F3">
        <w:rPr>
          <w:rFonts w:asciiTheme="majorBidi" w:hAnsiTheme="majorBidi" w:cstheme="majorBidi"/>
          <w:sz w:val="24"/>
          <w:szCs w:val="24"/>
        </w:rPr>
        <w:t xml:space="preserve"> nuosavybės teisės įgijimo pagal įgyjamąją senatį faktas nustatomas teismo tvarka. Šios kategorijos bylos nagrinėjamos ypatingosios teisenos tvarka. Tačiau įg</w:t>
      </w:r>
      <w:r w:rsidR="007F3555">
        <w:rPr>
          <w:rFonts w:asciiTheme="majorBidi" w:hAnsiTheme="majorBidi" w:cstheme="majorBidi"/>
          <w:sz w:val="24"/>
          <w:szCs w:val="24"/>
        </w:rPr>
        <w:t>y</w:t>
      </w:r>
      <w:r w:rsidR="008414F3">
        <w:rPr>
          <w:rFonts w:asciiTheme="majorBidi" w:hAnsiTheme="majorBidi" w:cstheme="majorBidi"/>
          <w:sz w:val="24"/>
          <w:szCs w:val="24"/>
        </w:rPr>
        <w:t xml:space="preserve">jamąja senatimi, kaip savarankišku nuosavybės teisės į daiktus įgijimo pagrindu, suinteresuotas asmuo gali remtis ir ginčo tvarka nagrinėjamoje byloje dėl nuosavybės teisių į atitinkamus daiktus pripažinimo, kai </w:t>
      </w:r>
      <w:r w:rsidR="007F3555">
        <w:rPr>
          <w:rFonts w:asciiTheme="majorBidi" w:hAnsiTheme="majorBidi" w:cstheme="majorBidi"/>
          <w:sz w:val="24"/>
          <w:szCs w:val="24"/>
        </w:rPr>
        <w:t>kartu</w:t>
      </w:r>
      <w:r w:rsidR="008414F3">
        <w:rPr>
          <w:rFonts w:asciiTheme="majorBidi" w:hAnsiTheme="majorBidi" w:cstheme="majorBidi"/>
          <w:sz w:val="24"/>
          <w:szCs w:val="24"/>
        </w:rPr>
        <w:t xml:space="preserve"> ieškovo reikalavimai yra grindžiami ir kitais nuosavybės teisės įgijimo pagrindais (t. y. daiktiniai ir prievoliniai teisių gynimo būdai naudojami kompleksiškai</w:t>
      </w:r>
      <w:r w:rsidR="008414F3" w:rsidRPr="009F53D5">
        <w:rPr>
          <w:rFonts w:asciiTheme="majorBidi" w:hAnsiTheme="majorBidi" w:cstheme="majorBidi"/>
          <w:sz w:val="24"/>
          <w:szCs w:val="24"/>
        </w:rPr>
        <w:t>). Tokią išvadą patvirtina ir teisinis reglamentavimas, pagal kurį nuosavybės teisės įgijimo pagal įgyjamąją senatį fakto nustatymui CK 4.64</w:t>
      </w:r>
      <w:r w:rsidR="006C674F">
        <w:rPr>
          <w:rFonts w:asciiTheme="majorBidi" w:hAnsiTheme="majorBidi" w:cstheme="majorBidi"/>
          <w:sz w:val="24"/>
          <w:szCs w:val="24"/>
        </w:rPr>
        <w:t>–</w:t>
      </w:r>
      <w:r w:rsidR="008414F3" w:rsidRPr="009F53D5">
        <w:rPr>
          <w:rFonts w:asciiTheme="majorBidi" w:hAnsiTheme="majorBidi" w:cstheme="majorBidi"/>
          <w:sz w:val="24"/>
          <w:szCs w:val="24"/>
        </w:rPr>
        <w:t>4.71</w:t>
      </w:r>
      <w:r w:rsidR="006C674F">
        <w:rPr>
          <w:rFonts w:asciiTheme="majorBidi" w:hAnsiTheme="majorBidi" w:cstheme="majorBidi"/>
          <w:sz w:val="24"/>
          <w:szCs w:val="24"/>
        </w:rPr>
        <w:t> </w:t>
      </w:r>
      <w:r w:rsidR="008414F3" w:rsidRPr="009F53D5">
        <w:rPr>
          <w:rFonts w:asciiTheme="majorBidi" w:hAnsiTheme="majorBidi" w:cstheme="majorBidi"/>
          <w:sz w:val="24"/>
          <w:szCs w:val="24"/>
        </w:rPr>
        <w:t xml:space="preserve">straipsniuose yra nustatyti apribojimai, kai šis faktas negali būti nustatomas </w:t>
      </w:r>
      <w:r w:rsidR="008414F3" w:rsidRPr="009F53D5">
        <w:rPr>
          <w:rFonts w:asciiTheme="majorBidi" w:hAnsiTheme="majorBidi" w:cstheme="majorBidi"/>
          <w:sz w:val="24"/>
          <w:szCs w:val="24"/>
        </w:rPr>
        <w:lastRenderedPageBreak/>
        <w:t>ypatingosios teisenos tvarka (CK 4.68 straipsnio 2 dalis, CPK 531 straipsnio 5 punktas). Tačiau</w:t>
      </w:r>
      <w:r w:rsidR="008414F3">
        <w:rPr>
          <w:rFonts w:asciiTheme="majorBidi" w:hAnsiTheme="majorBidi" w:cstheme="majorBidi"/>
          <w:sz w:val="24"/>
          <w:szCs w:val="24"/>
        </w:rPr>
        <w:t xml:space="preserve"> jei suinteresuotas asmuo siekia įgyjamąja senatimi grįsti nuosavybės teisės į daiktus įgijimą iki nurodytų įstatym</w:t>
      </w:r>
      <w:r w:rsidR="003F1F0F">
        <w:rPr>
          <w:rFonts w:asciiTheme="majorBidi" w:hAnsiTheme="majorBidi" w:cstheme="majorBidi"/>
          <w:sz w:val="24"/>
          <w:szCs w:val="24"/>
        </w:rPr>
        <w:t>o</w:t>
      </w:r>
      <w:r w:rsidR="008414F3">
        <w:rPr>
          <w:rFonts w:asciiTheme="majorBidi" w:hAnsiTheme="majorBidi" w:cstheme="majorBidi"/>
          <w:sz w:val="24"/>
          <w:szCs w:val="24"/>
        </w:rPr>
        <w:t xml:space="preserve"> apribojimų atsiradimo momento (pavyzdžiui, iki kito asmens vardu atliktos daikto registracijos viešame registre), tuomet ginčo teisenos tvarka pareikštas reikalavimas, grindžiamas įgyjamosios senaties aplinkybėmis, teismo turėtų būti priimtas nagrinėti ir patekti į bylos nagrinėjimo šios rūšies teisenos tvarka ribas.</w:t>
      </w:r>
    </w:p>
    <w:p w14:paraId="059E8A40" w14:textId="2352C781" w:rsidR="00F6453B" w:rsidRPr="00143A4A" w:rsidRDefault="0060195A" w:rsidP="00143A4A">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 xml:space="preserve">Nors civilinėje byloje </w:t>
      </w:r>
      <w:r w:rsidR="00DF404B">
        <w:rPr>
          <w:rFonts w:asciiTheme="majorBidi" w:hAnsiTheme="majorBidi" w:cstheme="majorBidi"/>
          <w:sz w:val="24"/>
          <w:szCs w:val="24"/>
        </w:rPr>
        <w:t>ieškovės</w:t>
      </w:r>
      <w:r>
        <w:rPr>
          <w:rFonts w:asciiTheme="majorBidi" w:hAnsiTheme="majorBidi" w:cstheme="majorBidi"/>
          <w:sz w:val="24"/>
          <w:szCs w:val="24"/>
        </w:rPr>
        <w:t xml:space="preserve"> ginčijamo </w:t>
      </w:r>
      <w:r w:rsidR="00DF404B">
        <w:rPr>
          <w:rFonts w:asciiTheme="majorBidi" w:hAnsiTheme="majorBidi" w:cstheme="majorBidi"/>
          <w:sz w:val="24"/>
          <w:szCs w:val="24"/>
        </w:rPr>
        <w:t>A</w:t>
      </w:r>
      <w:r>
        <w:rPr>
          <w:rFonts w:asciiTheme="majorBidi" w:hAnsiTheme="majorBidi" w:cstheme="majorBidi"/>
          <w:sz w:val="24"/>
          <w:szCs w:val="24"/>
        </w:rPr>
        <w:t xml:space="preserve">kto pagrindu Šiaulių miesto savivaldybės nuosavybės teisės į </w:t>
      </w:r>
      <w:r w:rsidR="00DF404B">
        <w:rPr>
          <w:rFonts w:asciiTheme="majorBidi" w:hAnsiTheme="majorBidi" w:cstheme="majorBidi"/>
          <w:sz w:val="24"/>
          <w:szCs w:val="24"/>
        </w:rPr>
        <w:t xml:space="preserve">Ginčo </w:t>
      </w:r>
      <w:r>
        <w:rPr>
          <w:rFonts w:asciiTheme="majorBidi" w:hAnsiTheme="majorBidi" w:cstheme="majorBidi"/>
          <w:sz w:val="24"/>
          <w:szCs w:val="24"/>
        </w:rPr>
        <w:t xml:space="preserve">statinius buvo įregistruotos Nekilnojamojo turto registre, </w:t>
      </w:r>
      <w:r w:rsidR="00DF404B">
        <w:rPr>
          <w:rFonts w:asciiTheme="majorBidi" w:hAnsiTheme="majorBidi" w:cstheme="majorBidi"/>
          <w:sz w:val="24"/>
          <w:szCs w:val="24"/>
        </w:rPr>
        <w:t>ieškovė</w:t>
      </w:r>
      <w:r>
        <w:rPr>
          <w:rFonts w:asciiTheme="majorBidi" w:hAnsiTheme="majorBidi" w:cstheme="majorBidi"/>
          <w:sz w:val="24"/>
          <w:szCs w:val="24"/>
        </w:rPr>
        <w:t xml:space="preserve"> žymiai anksčiau (jau nuo 2011 m. liepos 25 d.) buvo įgij</w:t>
      </w:r>
      <w:r w:rsidR="00DF404B">
        <w:rPr>
          <w:rFonts w:asciiTheme="majorBidi" w:hAnsiTheme="majorBidi" w:cstheme="majorBidi"/>
          <w:sz w:val="24"/>
          <w:szCs w:val="24"/>
        </w:rPr>
        <w:t>usi</w:t>
      </w:r>
      <w:r>
        <w:rPr>
          <w:rFonts w:asciiTheme="majorBidi" w:hAnsiTheme="majorBidi" w:cstheme="majorBidi"/>
          <w:sz w:val="24"/>
          <w:szCs w:val="24"/>
        </w:rPr>
        <w:t xml:space="preserve"> šias nuosavybės teises. Todėl CK 4.69 straipsnio 3 dalyje įtvirtintas ribojimas teismo tvarka reikšti reikalavimus dėl nuosavybės teisių į statinius įgijimo pagal įgyjamąją senatį fakto nustatymo </w:t>
      </w:r>
      <w:r w:rsidR="00F05DBA">
        <w:rPr>
          <w:rFonts w:asciiTheme="majorBidi" w:hAnsiTheme="majorBidi" w:cstheme="majorBidi"/>
          <w:sz w:val="24"/>
          <w:szCs w:val="24"/>
        </w:rPr>
        <w:t>ieškov</w:t>
      </w:r>
      <w:r w:rsidR="001667BD">
        <w:rPr>
          <w:rFonts w:asciiTheme="majorBidi" w:hAnsiTheme="majorBidi" w:cstheme="majorBidi"/>
          <w:sz w:val="24"/>
          <w:szCs w:val="24"/>
        </w:rPr>
        <w:t>e</w:t>
      </w:r>
      <w:r w:rsidR="00F05DBA">
        <w:rPr>
          <w:rFonts w:asciiTheme="majorBidi" w:hAnsiTheme="majorBidi" w:cstheme="majorBidi"/>
          <w:sz w:val="24"/>
          <w:szCs w:val="24"/>
        </w:rPr>
        <w:t xml:space="preserve">i </w:t>
      </w:r>
      <w:r>
        <w:rPr>
          <w:rFonts w:asciiTheme="majorBidi" w:hAnsiTheme="majorBidi" w:cstheme="majorBidi"/>
          <w:sz w:val="24"/>
          <w:szCs w:val="24"/>
        </w:rPr>
        <w:t xml:space="preserve">negalėjo būti taikomas. Išnagrinėję civilinę bylą, pirmosios ir apeliacinės instancijos teismai, remdamiesi nurodytais faktiniais ir teisiniais pagrindais, turėjo pagrindą </w:t>
      </w:r>
      <w:proofErr w:type="spellStart"/>
      <w:r w:rsidRPr="00F05DBA">
        <w:rPr>
          <w:rFonts w:asciiTheme="majorBidi" w:hAnsiTheme="majorBidi" w:cstheme="majorBidi"/>
          <w:i/>
          <w:iCs/>
          <w:sz w:val="24"/>
          <w:szCs w:val="24"/>
        </w:rPr>
        <w:t>ex</w:t>
      </w:r>
      <w:proofErr w:type="spellEnd"/>
      <w:r w:rsidRPr="00F05DBA">
        <w:rPr>
          <w:rFonts w:asciiTheme="majorBidi" w:hAnsiTheme="majorBidi" w:cstheme="majorBidi"/>
          <w:i/>
          <w:iCs/>
          <w:sz w:val="24"/>
          <w:szCs w:val="24"/>
        </w:rPr>
        <w:t xml:space="preserve"> </w:t>
      </w:r>
      <w:proofErr w:type="spellStart"/>
      <w:r w:rsidRPr="00F05DBA">
        <w:rPr>
          <w:rFonts w:asciiTheme="majorBidi" w:hAnsiTheme="majorBidi" w:cstheme="majorBidi"/>
          <w:i/>
          <w:iCs/>
          <w:sz w:val="24"/>
          <w:szCs w:val="24"/>
        </w:rPr>
        <w:t>officio</w:t>
      </w:r>
      <w:proofErr w:type="spellEnd"/>
      <w:r>
        <w:rPr>
          <w:rFonts w:asciiTheme="majorBidi" w:hAnsiTheme="majorBidi" w:cstheme="majorBidi"/>
          <w:sz w:val="24"/>
          <w:szCs w:val="24"/>
        </w:rPr>
        <w:t xml:space="preserve"> panaikinti Šiaulių miesto savivaldybės nuosavybės teisių į </w:t>
      </w:r>
      <w:r w:rsidR="00E56BC4">
        <w:rPr>
          <w:rFonts w:asciiTheme="majorBidi" w:hAnsiTheme="majorBidi" w:cstheme="majorBidi"/>
          <w:sz w:val="24"/>
          <w:szCs w:val="24"/>
        </w:rPr>
        <w:t xml:space="preserve">Ginčo </w:t>
      </w:r>
      <w:r>
        <w:rPr>
          <w:rFonts w:asciiTheme="majorBidi" w:hAnsiTheme="majorBidi" w:cstheme="majorBidi"/>
          <w:sz w:val="24"/>
          <w:szCs w:val="24"/>
        </w:rPr>
        <w:t xml:space="preserve">statinius registraciją Nekilnojamojo turto registre ir konstatuoti (pripažinti) </w:t>
      </w:r>
      <w:r w:rsidR="00F05DBA">
        <w:rPr>
          <w:rFonts w:asciiTheme="majorBidi" w:hAnsiTheme="majorBidi" w:cstheme="majorBidi"/>
          <w:sz w:val="24"/>
          <w:szCs w:val="24"/>
        </w:rPr>
        <w:t>ieškovės</w:t>
      </w:r>
      <w:r>
        <w:rPr>
          <w:rFonts w:asciiTheme="majorBidi" w:hAnsiTheme="majorBidi" w:cstheme="majorBidi"/>
          <w:sz w:val="24"/>
          <w:szCs w:val="24"/>
        </w:rPr>
        <w:t xml:space="preserve"> nuosavybės teisių į </w:t>
      </w:r>
      <w:r w:rsidR="00E56BC4">
        <w:rPr>
          <w:rFonts w:asciiTheme="majorBidi" w:hAnsiTheme="majorBidi" w:cstheme="majorBidi"/>
          <w:sz w:val="24"/>
          <w:szCs w:val="24"/>
        </w:rPr>
        <w:t xml:space="preserve">Ginčo </w:t>
      </w:r>
      <w:r>
        <w:rPr>
          <w:rFonts w:asciiTheme="majorBidi" w:hAnsiTheme="majorBidi" w:cstheme="majorBidi"/>
          <w:sz w:val="24"/>
          <w:szCs w:val="24"/>
        </w:rPr>
        <w:t>statinius įgijimą pagal CK 4.68 straipsnio 1 dalį dar nuo 2011 m. liepos 25 d. Tačiau pirmosios ir apeliacinės instancijos teismai apskritai nepasisakė dėl įgyjamosios senaties, kaip savarankiško nuosavybės teisių įgijimo pagrindo, taikymo nagrinėjamoje byloje</w:t>
      </w:r>
      <w:r w:rsidR="00B775F6">
        <w:rPr>
          <w:rFonts w:asciiTheme="majorBidi" w:hAnsiTheme="majorBidi" w:cstheme="majorBidi"/>
          <w:sz w:val="24"/>
          <w:szCs w:val="24"/>
        </w:rPr>
        <w:t xml:space="preserve">. </w:t>
      </w:r>
      <w:r w:rsidR="00E56BC4">
        <w:rPr>
          <w:rFonts w:asciiTheme="majorBidi" w:hAnsiTheme="majorBidi" w:cstheme="majorBidi"/>
          <w:sz w:val="24"/>
          <w:szCs w:val="24"/>
        </w:rPr>
        <w:t>Taigi, p</w:t>
      </w:r>
      <w:r>
        <w:rPr>
          <w:rFonts w:asciiTheme="majorBidi" w:hAnsiTheme="majorBidi" w:cstheme="majorBidi"/>
          <w:sz w:val="24"/>
          <w:szCs w:val="24"/>
        </w:rPr>
        <w:t xml:space="preserve">irmosios ir apeliacinės instancijos teismų procesiniuose sprendimuose buvo </w:t>
      </w:r>
      <w:r w:rsidR="00AB28EC">
        <w:rPr>
          <w:rFonts w:asciiTheme="majorBidi" w:hAnsiTheme="majorBidi" w:cstheme="majorBidi"/>
          <w:sz w:val="24"/>
          <w:szCs w:val="24"/>
        </w:rPr>
        <w:t>netinkamai</w:t>
      </w:r>
      <w:r>
        <w:rPr>
          <w:rFonts w:asciiTheme="majorBidi" w:hAnsiTheme="majorBidi" w:cstheme="majorBidi"/>
          <w:sz w:val="24"/>
          <w:szCs w:val="24"/>
        </w:rPr>
        <w:t xml:space="preserve"> taikytos CK 4.47 straipsnio 11 punkto, 4.68</w:t>
      </w:r>
      <w:r w:rsidR="006C674F">
        <w:rPr>
          <w:rFonts w:asciiTheme="majorBidi" w:hAnsiTheme="majorBidi" w:cstheme="majorBidi"/>
          <w:sz w:val="24"/>
          <w:szCs w:val="24"/>
        </w:rPr>
        <w:t>–</w:t>
      </w:r>
      <w:r>
        <w:rPr>
          <w:rFonts w:asciiTheme="majorBidi" w:hAnsiTheme="majorBidi" w:cstheme="majorBidi"/>
          <w:sz w:val="24"/>
          <w:szCs w:val="24"/>
        </w:rPr>
        <w:t>4.71 straipsnių nuostatos.</w:t>
      </w:r>
    </w:p>
    <w:bookmarkEnd w:id="4"/>
    <w:p w14:paraId="66399A27" w14:textId="45171A5F" w:rsidR="00375676" w:rsidRPr="007F3C26" w:rsidRDefault="004015E2" w:rsidP="00AC48D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Atsiliepimu į kasacinį skundą </w:t>
      </w:r>
      <w:r w:rsidR="00525B3C">
        <w:rPr>
          <w:rFonts w:ascii="Times New Roman" w:hAnsi="Times New Roman"/>
          <w:sz w:val="24"/>
          <w:szCs w:val="24"/>
        </w:rPr>
        <w:t>atsakov</w:t>
      </w:r>
      <w:r w:rsidR="009156E9">
        <w:rPr>
          <w:rFonts w:ascii="Times New Roman" w:hAnsi="Times New Roman"/>
          <w:sz w:val="24"/>
          <w:szCs w:val="24"/>
        </w:rPr>
        <w:t>ė Šiaulių miesto savivaldybės administracija</w:t>
      </w:r>
      <w:r w:rsidR="00E67D00">
        <w:rPr>
          <w:rFonts w:ascii="Times New Roman" w:hAnsi="Times New Roman"/>
          <w:sz w:val="24"/>
          <w:szCs w:val="24"/>
        </w:rPr>
        <w:t xml:space="preserve"> prašo </w:t>
      </w:r>
      <w:r w:rsidR="009156E9">
        <w:rPr>
          <w:rFonts w:ascii="Times New Roman" w:hAnsi="Times New Roman"/>
          <w:sz w:val="24"/>
          <w:szCs w:val="24"/>
        </w:rPr>
        <w:t>Šiaulių</w:t>
      </w:r>
      <w:r w:rsidR="002C0B53">
        <w:rPr>
          <w:rFonts w:ascii="Times New Roman" w:hAnsi="Times New Roman"/>
          <w:sz w:val="24"/>
          <w:szCs w:val="24"/>
        </w:rPr>
        <w:t xml:space="preserve"> apygardos teismo </w:t>
      </w:r>
      <w:r w:rsidR="002C0B53" w:rsidRPr="00167B9E">
        <w:rPr>
          <w:rFonts w:ascii="Times New Roman" w:hAnsi="Times New Roman"/>
          <w:sz w:val="24"/>
          <w:szCs w:val="24"/>
        </w:rPr>
        <w:t xml:space="preserve">2023 m. </w:t>
      </w:r>
      <w:r w:rsidR="009156E9">
        <w:rPr>
          <w:rFonts w:ascii="Times New Roman" w:hAnsi="Times New Roman"/>
          <w:sz w:val="24"/>
          <w:szCs w:val="24"/>
        </w:rPr>
        <w:t>spalio</w:t>
      </w:r>
      <w:r w:rsidR="002C0B53">
        <w:rPr>
          <w:rFonts w:ascii="Times New Roman" w:hAnsi="Times New Roman"/>
          <w:sz w:val="24"/>
          <w:szCs w:val="24"/>
        </w:rPr>
        <w:t xml:space="preserve"> </w:t>
      </w:r>
      <w:r w:rsidR="002C0B53" w:rsidRPr="00167B9E">
        <w:rPr>
          <w:rFonts w:ascii="Times New Roman" w:hAnsi="Times New Roman"/>
          <w:sz w:val="24"/>
          <w:szCs w:val="24"/>
        </w:rPr>
        <w:t>2</w:t>
      </w:r>
      <w:r w:rsidR="009156E9">
        <w:rPr>
          <w:rFonts w:ascii="Times New Roman" w:hAnsi="Times New Roman"/>
          <w:sz w:val="24"/>
          <w:szCs w:val="24"/>
        </w:rPr>
        <w:t>5</w:t>
      </w:r>
      <w:r w:rsidR="002C0B53" w:rsidRPr="00167B9E">
        <w:rPr>
          <w:rFonts w:ascii="Times New Roman" w:hAnsi="Times New Roman"/>
          <w:sz w:val="24"/>
          <w:szCs w:val="24"/>
        </w:rPr>
        <w:t xml:space="preserve"> d. </w:t>
      </w:r>
      <w:r w:rsidR="002C0B53">
        <w:rPr>
          <w:rFonts w:ascii="Times New Roman" w:hAnsi="Times New Roman"/>
          <w:sz w:val="24"/>
          <w:szCs w:val="24"/>
        </w:rPr>
        <w:t>nutartį palikti nepakeistą</w:t>
      </w:r>
      <w:r w:rsidR="007F3C26">
        <w:rPr>
          <w:rFonts w:ascii="Times New Roman" w:hAnsi="Times New Roman"/>
          <w:sz w:val="24"/>
          <w:szCs w:val="24"/>
        </w:rPr>
        <w:t>.</w:t>
      </w:r>
      <w:r w:rsidR="00375676" w:rsidRPr="007F3C26">
        <w:rPr>
          <w:rFonts w:ascii="Times New Roman" w:hAnsi="Times New Roman"/>
          <w:sz w:val="24"/>
          <w:szCs w:val="24"/>
        </w:rPr>
        <w:t xml:space="preserve"> Atsiliepimas grindžiamas šiais argumentais:</w:t>
      </w:r>
    </w:p>
    <w:p w14:paraId="05A7ED23" w14:textId="6CB01B09" w:rsidR="00162C3A" w:rsidRDefault="0010700C" w:rsidP="00674629">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Ieškovė nekėlė reikalavimo pripažinti jo</w:t>
      </w:r>
      <w:r w:rsidR="003F1F0F">
        <w:rPr>
          <w:rFonts w:ascii="Times New Roman" w:hAnsi="Times New Roman"/>
          <w:sz w:val="24"/>
          <w:szCs w:val="24"/>
        </w:rPr>
        <w:t>s</w:t>
      </w:r>
      <w:r>
        <w:rPr>
          <w:rFonts w:ascii="Times New Roman" w:hAnsi="Times New Roman"/>
          <w:sz w:val="24"/>
          <w:szCs w:val="24"/>
        </w:rPr>
        <w:t xml:space="preserve"> nuosavybės teisę į </w:t>
      </w:r>
      <w:r w:rsidR="00637999">
        <w:rPr>
          <w:rFonts w:ascii="Times New Roman" w:hAnsi="Times New Roman"/>
          <w:sz w:val="24"/>
          <w:szCs w:val="24"/>
        </w:rPr>
        <w:t xml:space="preserve">Ginčo </w:t>
      </w:r>
      <w:r>
        <w:rPr>
          <w:rFonts w:ascii="Times New Roman" w:hAnsi="Times New Roman"/>
          <w:sz w:val="24"/>
          <w:szCs w:val="24"/>
        </w:rPr>
        <w:t>statinius CK 4.47</w:t>
      </w:r>
      <w:r w:rsidR="006C674F">
        <w:rPr>
          <w:rFonts w:ascii="Times New Roman" w:hAnsi="Times New Roman"/>
          <w:sz w:val="24"/>
          <w:szCs w:val="24"/>
        </w:rPr>
        <w:t> </w:t>
      </w:r>
      <w:r>
        <w:rPr>
          <w:rFonts w:ascii="Times New Roman" w:hAnsi="Times New Roman"/>
          <w:sz w:val="24"/>
          <w:szCs w:val="24"/>
        </w:rPr>
        <w:t>straipsnio 11 punkt</w:t>
      </w:r>
      <w:r w:rsidR="00637999">
        <w:rPr>
          <w:rFonts w:ascii="Times New Roman" w:hAnsi="Times New Roman"/>
          <w:sz w:val="24"/>
          <w:szCs w:val="24"/>
        </w:rPr>
        <w:t>o pagrindu</w:t>
      </w:r>
      <w:r>
        <w:rPr>
          <w:rFonts w:ascii="Times New Roman" w:hAnsi="Times New Roman"/>
          <w:sz w:val="24"/>
          <w:szCs w:val="24"/>
        </w:rPr>
        <w:t>. Apeliacinės instancijos teismas pagrįstai nurodė, kad ieškovė neprašė pripažinti jai nuosavybės teis</w:t>
      </w:r>
      <w:r w:rsidR="003F1F0F">
        <w:rPr>
          <w:rFonts w:ascii="Times New Roman" w:hAnsi="Times New Roman"/>
          <w:sz w:val="24"/>
          <w:szCs w:val="24"/>
        </w:rPr>
        <w:t>ių</w:t>
      </w:r>
      <w:r>
        <w:rPr>
          <w:rFonts w:ascii="Times New Roman" w:hAnsi="Times New Roman"/>
          <w:sz w:val="24"/>
          <w:szCs w:val="24"/>
        </w:rPr>
        <w:t xml:space="preserve"> į nekilnojamuosius daiktus ir savo nuosavybės teises į </w:t>
      </w:r>
      <w:r w:rsidR="00637999">
        <w:rPr>
          <w:rFonts w:ascii="Times New Roman" w:hAnsi="Times New Roman"/>
          <w:sz w:val="24"/>
          <w:szCs w:val="24"/>
        </w:rPr>
        <w:t>G</w:t>
      </w:r>
      <w:r>
        <w:rPr>
          <w:rFonts w:ascii="Times New Roman" w:hAnsi="Times New Roman"/>
          <w:sz w:val="24"/>
          <w:szCs w:val="24"/>
        </w:rPr>
        <w:t xml:space="preserve">inčo statinius iš esmės grindė </w:t>
      </w:r>
      <w:r w:rsidR="00E56BC4">
        <w:rPr>
          <w:rFonts w:ascii="Times New Roman" w:hAnsi="Times New Roman"/>
          <w:sz w:val="24"/>
          <w:szCs w:val="24"/>
        </w:rPr>
        <w:t>S</w:t>
      </w:r>
      <w:r>
        <w:rPr>
          <w:rFonts w:ascii="Times New Roman" w:hAnsi="Times New Roman"/>
          <w:sz w:val="24"/>
          <w:szCs w:val="24"/>
        </w:rPr>
        <w:t xml:space="preserve">utartimi. Ieškovė klausimo dėl įgyjamosios senaties nekėlė ir reikalavimo pripažinti jos nuosavybės teises į </w:t>
      </w:r>
      <w:r w:rsidR="001667BD">
        <w:rPr>
          <w:rFonts w:ascii="Times New Roman" w:hAnsi="Times New Roman"/>
          <w:sz w:val="24"/>
          <w:szCs w:val="24"/>
        </w:rPr>
        <w:t>G</w:t>
      </w:r>
      <w:r>
        <w:rPr>
          <w:rFonts w:ascii="Times New Roman" w:hAnsi="Times New Roman"/>
          <w:sz w:val="24"/>
          <w:szCs w:val="24"/>
        </w:rPr>
        <w:t>inčo statinius, vadovaujantis CK 4.47 straipsnio 11 punktu, nereiškė. Dėl šių priežasčių pirmosios instancijos teismas dėl įgyjamosios senaties, kaip savarankiško nuosavybės teisės įgijimo pagrindo, nepasisakė ir šio nuosavybės teisės įgijimo pagrindo nagrinėjamoje byloje neanalizavo. Akcentuotina ir tai, kad nagrinėjamu atveju kilęs ginčas nepriskirtinas prie nedispozityviųjų bylų kategorij</w:t>
      </w:r>
      <w:r w:rsidR="003F1F0F">
        <w:rPr>
          <w:rFonts w:ascii="Times New Roman" w:hAnsi="Times New Roman"/>
          <w:sz w:val="24"/>
          <w:szCs w:val="24"/>
        </w:rPr>
        <w:t>os</w:t>
      </w:r>
      <w:r>
        <w:rPr>
          <w:rFonts w:ascii="Times New Roman" w:hAnsi="Times New Roman"/>
          <w:sz w:val="24"/>
          <w:szCs w:val="24"/>
        </w:rPr>
        <w:t xml:space="preserve">, kurioje bendrieji civilinio proceso teisės principai turi tam tikrų ypatumų – įstatymu teismui priskirtas aktyvus vaidmuo, teisė ir pareiga tam tikrus klausimus spręsti </w:t>
      </w:r>
      <w:proofErr w:type="spellStart"/>
      <w:r w:rsidRPr="007E49C9">
        <w:rPr>
          <w:rFonts w:ascii="Times New Roman" w:hAnsi="Times New Roman"/>
          <w:i/>
          <w:iCs/>
          <w:sz w:val="24"/>
          <w:szCs w:val="24"/>
        </w:rPr>
        <w:t>ex</w:t>
      </w:r>
      <w:proofErr w:type="spellEnd"/>
      <w:r w:rsidRPr="007E49C9">
        <w:rPr>
          <w:rFonts w:ascii="Times New Roman" w:hAnsi="Times New Roman"/>
          <w:i/>
          <w:iCs/>
          <w:sz w:val="24"/>
          <w:szCs w:val="24"/>
        </w:rPr>
        <w:t xml:space="preserve"> </w:t>
      </w:r>
      <w:proofErr w:type="spellStart"/>
      <w:r w:rsidRPr="007E49C9">
        <w:rPr>
          <w:rFonts w:ascii="Times New Roman" w:hAnsi="Times New Roman"/>
          <w:i/>
          <w:iCs/>
          <w:sz w:val="24"/>
          <w:szCs w:val="24"/>
        </w:rPr>
        <w:t>officio</w:t>
      </w:r>
      <w:proofErr w:type="spellEnd"/>
      <w:r>
        <w:rPr>
          <w:rFonts w:ascii="Times New Roman" w:hAnsi="Times New Roman"/>
          <w:sz w:val="24"/>
          <w:szCs w:val="24"/>
        </w:rPr>
        <w:t>.</w:t>
      </w:r>
    </w:p>
    <w:p w14:paraId="1C2DF669" w14:textId="71C1A480" w:rsidR="00F62444" w:rsidRDefault="0033795B" w:rsidP="00674629">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Vadovaujantis CK 95 straipsniu, galiojusiu iki 1994 m. gegužės 17 d., buvo pripažįstama tik viena viešosios nuosavybės forma – valstybės nuosavybė. 1990 m. vasario 12 d. </w:t>
      </w:r>
      <w:r w:rsidR="003F1F0F">
        <w:rPr>
          <w:rFonts w:ascii="Times New Roman" w:hAnsi="Times New Roman"/>
          <w:sz w:val="24"/>
          <w:szCs w:val="24"/>
        </w:rPr>
        <w:t>Lietuvos Respublikos v</w:t>
      </w:r>
      <w:r>
        <w:rPr>
          <w:rFonts w:ascii="Times New Roman" w:hAnsi="Times New Roman"/>
          <w:sz w:val="24"/>
          <w:szCs w:val="24"/>
        </w:rPr>
        <w:t xml:space="preserve">ietos savivaldos pagrindų įstatymo 21 straipsnio 3 dalies 1 punkte buvo nustatyta, kad savivaldybės nuosavybės teisė atsiranda perduodant savivaldybei įstatymo nustatyta tvarka valstybinės nuosavybės objektus. </w:t>
      </w:r>
      <w:r w:rsidR="00A94124">
        <w:rPr>
          <w:rFonts w:ascii="Times New Roman" w:hAnsi="Times New Roman"/>
          <w:sz w:val="24"/>
          <w:szCs w:val="24"/>
        </w:rPr>
        <w:t xml:space="preserve">Jei valstybės nuosavybės teisės objektai valstybės turto privatizavimą reglamentuojančių teisės aktų nustatyta tvarka nebuvo perduoti (parduoti ar kitaip pagal įstatymą perleisti) privačių asmenų nuosavybėn, tai jie vertinami kaip priklausantys valstybei nuosavybės teise. </w:t>
      </w:r>
      <w:bookmarkStart w:id="5" w:name="_Hlk166492332"/>
      <w:r w:rsidR="00A94124" w:rsidRPr="008717D1">
        <w:rPr>
          <w:rFonts w:ascii="Times New Roman" w:hAnsi="Times New Roman"/>
          <w:sz w:val="24"/>
          <w:szCs w:val="24"/>
        </w:rPr>
        <w:t>Teisės į daiktus</w:t>
      </w:r>
      <w:r w:rsidR="00E65E1A">
        <w:rPr>
          <w:rFonts w:ascii="Times New Roman" w:hAnsi="Times New Roman"/>
          <w:sz w:val="24"/>
          <w:szCs w:val="24"/>
        </w:rPr>
        <w:t>,</w:t>
      </w:r>
      <w:r w:rsidR="00A94124" w:rsidRPr="008717D1">
        <w:rPr>
          <w:rFonts w:ascii="Times New Roman" w:hAnsi="Times New Roman"/>
          <w:sz w:val="24"/>
          <w:szCs w:val="24"/>
        </w:rPr>
        <w:t xml:space="preserve"> neįregistruotos valstybės ar savivaldybės vardu, nėra pagrindas vertinti,</w:t>
      </w:r>
      <w:r w:rsidR="00A94124">
        <w:rPr>
          <w:rFonts w:ascii="Times New Roman" w:hAnsi="Times New Roman"/>
          <w:sz w:val="24"/>
          <w:szCs w:val="24"/>
        </w:rPr>
        <w:t xml:space="preserve"> jog jie nebėra valstybės ar savivaldybės nuosavybė (Lietuvos Aukščiausiojo Teismo 2011 m. vasario 21 d. nutartis civilinėje byloje Nr. 3K-7-67/2011).</w:t>
      </w:r>
    </w:p>
    <w:bookmarkEnd w:id="5"/>
    <w:p w14:paraId="73BB00FB" w14:textId="3F4AA796" w:rsidR="0033795B" w:rsidRDefault="00A94124" w:rsidP="00674629">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Pirmosios ir apeliacinės instancijos teismai išnagrinėjo visus ieškov</w:t>
      </w:r>
      <w:r w:rsidR="003129E2">
        <w:rPr>
          <w:rFonts w:ascii="Times New Roman" w:hAnsi="Times New Roman"/>
          <w:sz w:val="24"/>
          <w:szCs w:val="24"/>
        </w:rPr>
        <w:t>ės</w:t>
      </w:r>
      <w:r>
        <w:rPr>
          <w:rFonts w:ascii="Times New Roman" w:hAnsi="Times New Roman"/>
          <w:sz w:val="24"/>
          <w:szCs w:val="24"/>
        </w:rPr>
        <w:t xml:space="preserve"> keliamus reikalavimus, atskleidė bylos esmę, nesusiaurindam</w:t>
      </w:r>
      <w:r w:rsidR="003129E2">
        <w:rPr>
          <w:rFonts w:ascii="Times New Roman" w:hAnsi="Times New Roman"/>
          <w:sz w:val="24"/>
          <w:szCs w:val="24"/>
        </w:rPr>
        <w:t>i</w:t>
      </w:r>
      <w:r>
        <w:rPr>
          <w:rFonts w:ascii="Times New Roman" w:hAnsi="Times New Roman"/>
          <w:sz w:val="24"/>
          <w:szCs w:val="24"/>
        </w:rPr>
        <w:t xml:space="preserve"> </w:t>
      </w:r>
      <w:r w:rsidR="003129E2">
        <w:rPr>
          <w:rFonts w:ascii="Times New Roman" w:hAnsi="Times New Roman"/>
          <w:sz w:val="24"/>
          <w:szCs w:val="24"/>
        </w:rPr>
        <w:t xml:space="preserve">bylos </w:t>
      </w:r>
      <w:r>
        <w:rPr>
          <w:rFonts w:ascii="Times New Roman" w:hAnsi="Times New Roman"/>
          <w:sz w:val="24"/>
          <w:szCs w:val="24"/>
        </w:rPr>
        <w:t>nagrinėjimo ribų, todėl pagrindo bylą perduoti nagrinėti iš naujo pirmosios instancijos teismui, kurio sprendimas priimtas nepažeidžiant nei proceso, materialiosios teisės normų, nėra teisinio pagrindo.</w:t>
      </w:r>
    </w:p>
    <w:p w14:paraId="492299DB" w14:textId="4D864741" w:rsidR="00A94124" w:rsidRPr="007F3C26" w:rsidRDefault="00A94124" w:rsidP="00A9412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Atsiliepimu į kasacinį skundą atsakovė Lietuvos Respublika, atstovaujama Lietuvos Respublikos aplinkos ministerijos, prašo Šiaulių apygardos teismo </w:t>
      </w:r>
      <w:r w:rsidRPr="00167B9E">
        <w:rPr>
          <w:rFonts w:ascii="Times New Roman" w:hAnsi="Times New Roman"/>
          <w:sz w:val="24"/>
          <w:szCs w:val="24"/>
        </w:rPr>
        <w:t xml:space="preserve">2023 m. </w:t>
      </w:r>
      <w:r>
        <w:rPr>
          <w:rFonts w:ascii="Times New Roman" w:hAnsi="Times New Roman"/>
          <w:sz w:val="24"/>
          <w:szCs w:val="24"/>
        </w:rPr>
        <w:t xml:space="preserve">spalio </w:t>
      </w:r>
      <w:r w:rsidRPr="00167B9E">
        <w:rPr>
          <w:rFonts w:ascii="Times New Roman" w:hAnsi="Times New Roman"/>
          <w:sz w:val="24"/>
          <w:szCs w:val="24"/>
        </w:rPr>
        <w:t>2</w:t>
      </w:r>
      <w:r>
        <w:rPr>
          <w:rFonts w:ascii="Times New Roman" w:hAnsi="Times New Roman"/>
          <w:sz w:val="24"/>
          <w:szCs w:val="24"/>
        </w:rPr>
        <w:t>5</w:t>
      </w:r>
      <w:r w:rsidRPr="00167B9E">
        <w:rPr>
          <w:rFonts w:ascii="Times New Roman" w:hAnsi="Times New Roman"/>
          <w:sz w:val="24"/>
          <w:szCs w:val="24"/>
        </w:rPr>
        <w:t xml:space="preserve"> d. </w:t>
      </w:r>
      <w:r>
        <w:rPr>
          <w:rFonts w:ascii="Times New Roman" w:hAnsi="Times New Roman"/>
          <w:sz w:val="24"/>
          <w:szCs w:val="24"/>
        </w:rPr>
        <w:t>nutartį palikti nepakeistą.</w:t>
      </w:r>
      <w:r w:rsidRPr="007F3C26">
        <w:rPr>
          <w:rFonts w:ascii="Times New Roman" w:hAnsi="Times New Roman"/>
          <w:sz w:val="24"/>
          <w:szCs w:val="24"/>
        </w:rPr>
        <w:t xml:space="preserve"> Atsiliepimas grindžiamas šiais argumentais:</w:t>
      </w:r>
    </w:p>
    <w:p w14:paraId="305F0A80" w14:textId="24B0A152" w:rsidR="00A94124" w:rsidRDefault="00046E79" w:rsidP="00A9412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Ieškovė</w:t>
      </w:r>
      <w:r w:rsidR="005C04C4" w:rsidRPr="005C04C4">
        <w:rPr>
          <w:rFonts w:ascii="Times New Roman" w:hAnsi="Times New Roman"/>
          <w:sz w:val="24"/>
          <w:szCs w:val="24"/>
        </w:rPr>
        <w:t xml:space="preserve"> neprašė pripažinti </w:t>
      </w:r>
      <w:r w:rsidR="00C57426">
        <w:rPr>
          <w:rFonts w:ascii="Times New Roman" w:hAnsi="Times New Roman"/>
          <w:sz w:val="24"/>
          <w:szCs w:val="24"/>
        </w:rPr>
        <w:t xml:space="preserve">jos </w:t>
      </w:r>
      <w:r w:rsidR="005C04C4" w:rsidRPr="005C04C4">
        <w:rPr>
          <w:rFonts w:ascii="Times New Roman" w:hAnsi="Times New Roman"/>
          <w:sz w:val="24"/>
          <w:szCs w:val="24"/>
        </w:rPr>
        <w:t xml:space="preserve">nuosavybės teisės į </w:t>
      </w:r>
      <w:r w:rsidR="00C57426">
        <w:rPr>
          <w:rFonts w:ascii="Times New Roman" w:hAnsi="Times New Roman"/>
          <w:sz w:val="24"/>
          <w:szCs w:val="24"/>
        </w:rPr>
        <w:t>Ginčo s</w:t>
      </w:r>
      <w:r w:rsidR="005C04C4" w:rsidRPr="005C04C4">
        <w:rPr>
          <w:rFonts w:ascii="Times New Roman" w:hAnsi="Times New Roman"/>
          <w:sz w:val="24"/>
          <w:szCs w:val="24"/>
        </w:rPr>
        <w:t xml:space="preserve">tatinius įgyjamosios senaties pagrindu. </w:t>
      </w:r>
      <w:r w:rsidR="00C57426">
        <w:rPr>
          <w:rFonts w:ascii="Times New Roman" w:hAnsi="Times New Roman"/>
          <w:sz w:val="24"/>
          <w:szCs w:val="24"/>
        </w:rPr>
        <w:t>P</w:t>
      </w:r>
      <w:r w:rsidR="005C04C4" w:rsidRPr="005C04C4">
        <w:rPr>
          <w:rFonts w:ascii="Times New Roman" w:hAnsi="Times New Roman"/>
          <w:sz w:val="24"/>
          <w:szCs w:val="24"/>
        </w:rPr>
        <w:t>rocesiniuose dokumentuose ieškov</w:t>
      </w:r>
      <w:r w:rsidR="00C57426">
        <w:rPr>
          <w:rFonts w:ascii="Times New Roman" w:hAnsi="Times New Roman"/>
          <w:sz w:val="24"/>
          <w:szCs w:val="24"/>
        </w:rPr>
        <w:t>ė</w:t>
      </w:r>
      <w:r w:rsidR="005C04C4" w:rsidRPr="005C04C4">
        <w:rPr>
          <w:rFonts w:ascii="Times New Roman" w:hAnsi="Times New Roman"/>
          <w:sz w:val="24"/>
          <w:szCs w:val="24"/>
        </w:rPr>
        <w:t xml:space="preserve"> nurodė, jog kadangi </w:t>
      </w:r>
      <w:r w:rsidR="005C04C4" w:rsidRPr="002A0B2B">
        <w:rPr>
          <w:rFonts w:ascii="Times New Roman" w:hAnsi="Times New Roman"/>
          <w:sz w:val="24"/>
          <w:szCs w:val="24"/>
        </w:rPr>
        <w:t>1997 m. lapkričio 28 d. perdavimo–priėmimo akto pagrindu</w:t>
      </w:r>
      <w:r w:rsidR="005C04C4" w:rsidRPr="005C04C4">
        <w:rPr>
          <w:rFonts w:ascii="Times New Roman" w:hAnsi="Times New Roman"/>
          <w:sz w:val="24"/>
          <w:szCs w:val="24"/>
        </w:rPr>
        <w:t xml:space="preserve"> Šiaulių miesto savivaldybės nuosavybės teisės į </w:t>
      </w:r>
      <w:r w:rsidR="003061FA">
        <w:rPr>
          <w:rFonts w:ascii="Times New Roman" w:hAnsi="Times New Roman"/>
          <w:sz w:val="24"/>
          <w:szCs w:val="24"/>
        </w:rPr>
        <w:t>Ginčo s</w:t>
      </w:r>
      <w:r w:rsidR="005C04C4" w:rsidRPr="005C04C4">
        <w:rPr>
          <w:rFonts w:ascii="Times New Roman" w:hAnsi="Times New Roman"/>
          <w:sz w:val="24"/>
          <w:szCs w:val="24"/>
        </w:rPr>
        <w:t>tatinius buvo įregistruotos Nekilnojamojo turto registre, ieškov</w:t>
      </w:r>
      <w:r w:rsidR="003129E2">
        <w:rPr>
          <w:rFonts w:ascii="Times New Roman" w:hAnsi="Times New Roman"/>
          <w:sz w:val="24"/>
          <w:szCs w:val="24"/>
        </w:rPr>
        <w:t>ė</w:t>
      </w:r>
      <w:r w:rsidR="005C04C4" w:rsidRPr="005C04C4">
        <w:rPr>
          <w:rFonts w:ascii="Times New Roman" w:hAnsi="Times New Roman"/>
          <w:sz w:val="24"/>
          <w:szCs w:val="24"/>
        </w:rPr>
        <w:t xml:space="preserve"> pagal CK 4.69 straipsnio 3 dalį neturi galimybės teismui reikšti reikalavimo dėl nuosavybės teisių į Statinius įgijimo pagal įgyjamąją senatį fakto nustatymo, nors </w:t>
      </w:r>
      <w:r w:rsidR="003129E2">
        <w:rPr>
          <w:rFonts w:ascii="Times New Roman" w:hAnsi="Times New Roman"/>
          <w:sz w:val="24"/>
          <w:szCs w:val="24"/>
        </w:rPr>
        <w:t>ji</w:t>
      </w:r>
      <w:r w:rsidR="005C04C4" w:rsidRPr="005C04C4">
        <w:rPr>
          <w:rFonts w:ascii="Times New Roman" w:hAnsi="Times New Roman"/>
          <w:sz w:val="24"/>
          <w:szCs w:val="24"/>
        </w:rPr>
        <w:t xml:space="preserve"> teigia, kad ilgiau kaip dešimt metų (nuo 2001</w:t>
      </w:r>
      <w:r w:rsidR="003129E2">
        <w:rPr>
          <w:rFonts w:ascii="Times New Roman" w:hAnsi="Times New Roman"/>
          <w:sz w:val="24"/>
          <w:szCs w:val="24"/>
        </w:rPr>
        <w:t> </w:t>
      </w:r>
      <w:r w:rsidR="005C04C4" w:rsidRPr="005C04C4">
        <w:rPr>
          <w:rFonts w:ascii="Times New Roman" w:hAnsi="Times New Roman"/>
          <w:sz w:val="24"/>
          <w:szCs w:val="24"/>
        </w:rPr>
        <w:t xml:space="preserve">m. liepos 25 d.) sąžiningai, teisėtai, atvirai, nepertraukiamai ir kaip savus valdė </w:t>
      </w:r>
      <w:r w:rsidR="00C57426">
        <w:rPr>
          <w:rFonts w:ascii="Times New Roman" w:hAnsi="Times New Roman"/>
          <w:sz w:val="24"/>
          <w:szCs w:val="24"/>
        </w:rPr>
        <w:t>Ginčo s</w:t>
      </w:r>
      <w:r w:rsidR="005C04C4" w:rsidRPr="005C04C4">
        <w:rPr>
          <w:rFonts w:ascii="Times New Roman" w:hAnsi="Times New Roman"/>
          <w:sz w:val="24"/>
          <w:szCs w:val="24"/>
        </w:rPr>
        <w:t>tatinius, kurie</w:t>
      </w:r>
      <w:r w:rsidR="003129E2">
        <w:rPr>
          <w:rFonts w:ascii="Times New Roman" w:hAnsi="Times New Roman"/>
          <w:sz w:val="24"/>
          <w:szCs w:val="24"/>
        </w:rPr>
        <w:t>,</w:t>
      </w:r>
      <w:r w:rsidR="005C04C4" w:rsidRPr="005C04C4">
        <w:rPr>
          <w:rFonts w:ascii="Times New Roman" w:hAnsi="Times New Roman"/>
          <w:sz w:val="24"/>
          <w:szCs w:val="24"/>
        </w:rPr>
        <w:t xml:space="preserve"> </w:t>
      </w:r>
      <w:r w:rsidR="003129E2">
        <w:rPr>
          <w:rFonts w:ascii="Times New Roman" w:hAnsi="Times New Roman"/>
          <w:sz w:val="24"/>
          <w:szCs w:val="24"/>
        </w:rPr>
        <w:t>j</w:t>
      </w:r>
      <w:r w:rsidR="005C04C4" w:rsidRPr="005C04C4">
        <w:rPr>
          <w:rFonts w:ascii="Times New Roman" w:hAnsi="Times New Roman"/>
          <w:sz w:val="24"/>
          <w:szCs w:val="24"/>
        </w:rPr>
        <w:t>o</w:t>
      </w:r>
      <w:r w:rsidR="003129E2">
        <w:rPr>
          <w:rFonts w:ascii="Times New Roman" w:hAnsi="Times New Roman"/>
          <w:sz w:val="24"/>
          <w:szCs w:val="24"/>
        </w:rPr>
        <w:t>s</w:t>
      </w:r>
      <w:r w:rsidR="005C04C4" w:rsidRPr="005C04C4">
        <w:rPr>
          <w:rFonts w:ascii="Times New Roman" w:hAnsi="Times New Roman"/>
          <w:sz w:val="24"/>
          <w:szCs w:val="24"/>
        </w:rPr>
        <w:t xml:space="preserve"> vertinimu</w:t>
      </w:r>
      <w:r w:rsidR="003129E2">
        <w:rPr>
          <w:rFonts w:ascii="Times New Roman" w:hAnsi="Times New Roman"/>
          <w:sz w:val="24"/>
          <w:szCs w:val="24"/>
        </w:rPr>
        <w:t>,</w:t>
      </w:r>
      <w:r w:rsidR="005C04C4" w:rsidRPr="005C04C4">
        <w:rPr>
          <w:rFonts w:ascii="Times New Roman" w:hAnsi="Times New Roman"/>
          <w:sz w:val="24"/>
          <w:szCs w:val="24"/>
        </w:rPr>
        <w:t xml:space="preserve"> buvo </w:t>
      </w:r>
      <w:r w:rsidR="003129E2">
        <w:rPr>
          <w:rFonts w:ascii="Times New Roman" w:hAnsi="Times New Roman"/>
          <w:sz w:val="24"/>
          <w:szCs w:val="24"/>
        </w:rPr>
        <w:t xml:space="preserve">jos </w:t>
      </w:r>
      <w:r w:rsidR="005C04C4" w:rsidRPr="005C04C4">
        <w:rPr>
          <w:rFonts w:ascii="Times New Roman" w:hAnsi="Times New Roman"/>
          <w:sz w:val="24"/>
          <w:szCs w:val="24"/>
        </w:rPr>
        <w:t xml:space="preserve">privatizuoti iš valstybės išsinuomotame </w:t>
      </w:r>
      <w:r w:rsidR="00C57426">
        <w:rPr>
          <w:rFonts w:ascii="Times New Roman" w:hAnsi="Times New Roman"/>
          <w:sz w:val="24"/>
          <w:szCs w:val="24"/>
        </w:rPr>
        <w:t>Ž</w:t>
      </w:r>
      <w:r w:rsidR="005C04C4" w:rsidRPr="005C04C4">
        <w:rPr>
          <w:rFonts w:ascii="Times New Roman" w:hAnsi="Times New Roman"/>
          <w:sz w:val="24"/>
          <w:szCs w:val="24"/>
        </w:rPr>
        <w:t>emės sklype</w:t>
      </w:r>
      <w:r w:rsidR="005C04C4">
        <w:rPr>
          <w:rFonts w:ascii="Times New Roman" w:hAnsi="Times New Roman"/>
          <w:sz w:val="24"/>
          <w:szCs w:val="24"/>
        </w:rPr>
        <w:t>.</w:t>
      </w:r>
    </w:p>
    <w:p w14:paraId="730D8E2F" w14:textId="7ED181FF" w:rsidR="005C04C4" w:rsidRPr="00C113F7" w:rsidRDefault="005C04C4" w:rsidP="00A9412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5C04C4">
        <w:rPr>
          <w:rFonts w:ascii="Times New Roman" w:hAnsi="Times New Roman"/>
          <w:sz w:val="24"/>
          <w:szCs w:val="24"/>
        </w:rPr>
        <w:t>CK 4.69 straipsnio 3 dalyje nustatytas imperatyvusis draudimas įgyjamąja senatimi įgyti nuosavybės teisę dviem atvejais: 1) nuosavybės teisė įgyjamąja senatimi negali būti įgyjama į valstybei ar savivaldybei priklausančius daiktus; 2) nuosavybės teisė įgyjamąja senatimi negali būti įgyjama į kito asmens (ne valdytojo) vardu registruotus daiktus</w:t>
      </w:r>
      <w:r>
        <w:rPr>
          <w:rFonts w:ascii="Times New Roman" w:hAnsi="Times New Roman"/>
          <w:sz w:val="24"/>
          <w:szCs w:val="24"/>
        </w:rPr>
        <w:t xml:space="preserve">. </w:t>
      </w:r>
      <w:r w:rsidR="00C57426">
        <w:rPr>
          <w:rFonts w:ascii="Times New Roman" w:hAnsi="Times New Roman"/>
          <w:sz w:val="24"/>
          <w:szCs w:val="24"/>
        </w:rPr>
        <w:t>Lietuvos Aukščiausiasis Teismas</w:t>
      </w:r>
      <w:r w:rsidRPr="005C04C4">
        <w:rPr>
          <w:rFonts w:ascii="Times New Roman" w:hAnsi="Times New Roman"/>
          <w:sz w:val="24"/>
          <w:szCs w:val="24"/>
        </w:rPr>
        <w:t xml:space="preserve"> </w:t>
      </w:r>
      <w:r w:rsidR="00C57426">
        <w:rPr>
          <w:rFonts w:ascii="Times New Roman" w:hAnsi="Times New Roman"/>
          <w:sz w:val="24"/>
          <w:szCs w:val="24"/>
        </w:rPr>
        <w:t xml:space="preserve">yra </w:t>
      </w:r>
      <w:r w:rsidRPr="005C04C4">
        <w:rPr>
          <w:rFonts w:ascii="Times New Roman" w:hAnsi="Times New Roman"/>
          <w:sz w:val="24"/>
          <w:szCs w:val="24"/>
        </w:rPr>
        <w:t xml:space="preserve">ne kartą </w:t>
      </w:r>
      <w:r w:rsidR="00C57426">
        <w:rPr>
          <w:rFonts w:ascii="Times New Roman" w:hAnsi="Times New Roman"/>
          <w:sz w:val="24"/>
          <w:szCs w:val="24"/>
        </w:rPr>
        <w:t>pažymėjęs</w:t>
      </w:r>
      <w:r w:rsidRPr="005C04C4">
        <w:rPr>
          <w:rFonts w:ascii="Times New Roman" w:hAnsi="Times New Roman"/>
          <w:sz w:val="24"/>
          <w:szCs w:val="24"/>
        </w:rPr>
        <w:t>, kad CK 4.69 straipsnio 3 dalyje įtvirtintas imperatyvas negali būti aiškinamas kitaip, kaip draudimas įgyjamosios senaties būdu įgyti nuosavybės teisę į daiktą, kuris priklauso valstybei ar savivaldybei. Šis draudimas užkerta kelią įgyti daiktą nuosavybėn įgyjamąja senatimi nepriklausomai nuo kitų įstatyme nustatytų sąlygų tokiam įgijimui buvimo. Draudimas įgyjamąja senatimi įgyti nuosavybės teisę į viešosios nuosavybės teise priklausantį turtą reiškia, kad tokio daikto asmuo negali teisėtai valdyti kaip savo (Lietuvos Aukščiausiojo Teismo 2011 m. vasario 8 d. nutartis civilinėje byloje Nr. 3K-3-41/2011).</w:t>
      </w:r>
    </w:p>
    <w:p w14:paraId="0CFA8DDC" w14:textId="2764643F" w:rsidR="00696341" w:rsidRPr="00A42876" w:rsidRDefault="00A80C8A" w:rsidP="007263C6">
      <w:pPr>
        <w:shd w:val="clear" w:color="auto" w:fill="FFFFFF"/>
        <w:spacing w:before="480" w:after="480"/>
        <w:ind w:right="17" w:firstLine="720"/>
        <w:jc w:val="both"/>
      </w:pPr>
      <w:r w:rsidRPr="00A42876">
        <w:t>Teisėjų kolegija</w:t>
      </w:r>
    </w:p>
    <w:p w14:paraId="66C27909" w14:textId="4DAA4063" w:rsidR="007D66FE" w:rsidRPr="00A42876" w:rsidRDefault="00A80C8A" w:rsidP="00696341">
      <w:pPr>
        <w:spacing w:before="120" w:after="120"/>
      </w:pPr>
      <w:r w:rsidRPr="00A42876">
        <w:t>k o n s t a t u o j a :</w:t>
      </w:r>
    </w:p>
    <w:p w14:paraId="4A935353" w14:textId="44805663" w:rsidR="00696341" w:rsidRPr="00A42876" w:rsidRDefault="00A80C8A" w:rsidP="007263C6">
      <w:pPr>
        <w:pStyle w:val="Sraopastraipa"/>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7CC0704A" w14:textId="77777777" w:rsidR="0032095B" w:rsidRPr="00484D1A" w:rsidRDefault="0032095B" w:rsidP="0032095B">
      <w:pPr>
        <w:pStyle w:val="Sraopastraipa"/>
        <w:spacing w:before="120" w:after="480" w:line="240" w:lineRule="auto"/>
        <w:ind w:left="0" w:firstLine="709"/>
        <w:contextualSpacing w:val="0"/>
        <w:rPr>
          <w:rFonts w:ascii="Times New Roman" w:hAnsi="Times New Roman"/>
          <w:i/>
          <w:iCs/>
          <w:sz w:val="24"/>
          <w:szCs w:val="24"/>
        </w:rPr>
      </w:pPr>
      <w:bookmarkStart w:id="6" w:name="_Hlk95289801"/>
      <w:r w:rsidRPr="00484D1A">
        <w:rPr>
          <w:rFonts w:ascii="Times New Roman" w:hAnsi="Times New Roman"/>
          <w:i/>
          <w:iCs/>
          <w:sz w:val="24"/>
          <w:szCs w:val="24"/>
        </w:rPr>
        <w:t xml:space="preserve">Dėl </w:t>
      </w:r>
      <w:r>
        <w:rPr>
          <w:rFonts w:ascii="Times New Roman" w:hAnsi="Times New Roman"/>
          <w:i/>
          <w:iCs/>
          <w:sz w:val="24"/>
          <w:szCs w:val="24"/>
        </w:rPr>
        <w:t>kasacinės bylos nagrinėjimo ribų</w:t>
      </w:r>
    </w:p>
    <w:p w14:paraId="7DA0B1A7" w14:textId="3665BF41" w:rsidR="0032095B" w:rsidRPr="00035B52" w:rsidRDefault="0032095B" w:rsidP="00FD3AAB">
      <w:pPr>
        <w:pStyle w:val="Sraopastraipa"/>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035B52">
        <w:rPr>
          <w:rFonts w:asciiTheme="majorBidi" w:hAnsiTheme="majorBidi" w:cstheme="majorBidi"/>
          <w:iCs/>
          <w:sz w:val="24"/>
          <w:szCs w:val="24"/>
        </w:rPr>
        <w:t>Pagal civiliniame procese galiojantį dispozityvumo principą teisminio nagrinėjimo dalyko nustatymas yra ginčo šalių, o ne teismo pareiga, teismas nagrinėja ginčą neperžengdamas ginčo šalių nustatytų ribų. Bendroji taisyklė, apibrėžianti kasacinės bylos nagrinėjimo ribas, įtvirtinta CPK 353 straipsnio 1 dalyje, yra ta, kad kasacinis teismas patikrina apskųstus procesinius sprendimus teisės taikymo aspektu, neperžengdamas kasacinio skundo ribų, ir yra saistomas bylą nagrinėjusių teismų nustatytų aplinkybių. Kasacinis teismas turi teisę peržengti kasacinio skundo ribas, kai to reikalauja viešasis interesas ir neperžengus skundo ribų būtų pažeistos asmens, visuomenės ar valstybės teisės ir teisėti interesai (CPK 353 straipsnio 2 dalis). Toks bylos nagrinėjimo kasaciniame teisme ribų (ir kartu kasacinio proceso paskirties) apibrėžimas reiškia, kad kasacinis teismas sprendžia išimtinai teisės klausimus, be to, tik tokius, kurie tiesiogiai iškelti kasaciniame skunde (Lietuvos Aukščiausiojo Teismo 2023 m. balandžio 4 d. nutartis civilinėje byloje Nr. e3K-3-106-969/2023, 22 punktas).</w:t>
      </w:r>
    </w:p>
    <w:p w14:paraId="2217E9CA" w14:textId="5A55F37E" w:rsidR="00800E0A" w:rsidRPr="00800E0A" w:rsidRDefault="00800E0A" w:rsidP="00035B52">
      <w:pPr>
        <w:pStyle w:val="Sraopastraipa"/>
        <w:numPr>
          <w:ilvl w:val="0"/>
          <w:numId w:val="1"/>
        </w:numPr>
        <w:tabs>
          <w:tab w:val="left" w:pos="1620"/>
          <w:tab w:val="left" w:pos="1800"/>
          <w:tab w:val="left" w:pos="2160"/>
        </w:tabs>
        <w:suppressAutoHyphens/>
        <w:autoSpaceDN w:val="0"/>
        <w:spacing w:after="120" w:line="240" w:lineRule="auto"/>
        <w:contextualSpacing w:val="0"/>
        <w:jc w:val="both"/>
        <w:textAlignment w:val="baseline"/>
        <w:rPr>
          <w:rFonts w:ascii="Times New Roman" w:hAnsi="Times New Roman"/>
          <w:sz w:val="24"/>
          <w:szCs w:val="24"/>
        </w:rPr>
      </w:pPr>
      <w:r>
        <w:rPr>
          <w:rFonts w:ascii="Times New Roman" w:hAnsi="Times New Roman"/>
          <w:sz w:val="24"/>
          <w:szCs w:val="24"/>
        </w:rPr>
        <w:t>P</w:t>
      </w:r>
      <w:r w:rsidRPr="00800E0A">
        <w:rPr>
          <w:rFonts w:ascii="Times New Roman" w:hAnsi="Times New Roman"/>
          <w:sz w:val="24"/>
          <w:szCs w:val="24"/>
        </w:rPr>
        <w:t xml:space="preserve">agal bendrą taisyklę, tais atvejais, kai kasaciniu skundu ginčijama tik tam tikra dalis apeliacinės instancijos teismo argumentų, neginčijama procesinio sprendimo dalis nesudaro kasacinio </w:t>
      </w:r>
      <w:r w:rsidRPr="00800E0A">
        <w:rPr>
          <w:rFonts w:ascii="Times New Roman" w:hAnsi="Times New Roman"/>
          <w:sz w:val="24"/>
          <w:szCs w:val="24"/>
        </w:rPr>
        <w:lastRenderedPageBreak/>
        <w:t>nagrinėjimo dalyko, atitinkami jos argumentai paliekami galioti dėl jų atskirai nepasisakant (žr., pvz., Lietuvos Aukščiausiojo Teismo 2017 m. birželio 29 d. nutarties civilinėje byloje Nr. </w:t>
      </w:r>
      <w:bookmarkStart w:id="7" w:name="nccc71d0e-f8ff-4a61-9608-1076050b5018"/>
      <w:r w:rsidRPr="00800E0A">
        <w:rPr>
          <w:rFonts w:ascii="Times New Roman" w:hAnsi="Times New Roman"/>
          <w:sz w:val="24"/>
          <w:szCs w:val="24"/>
        </w:rPr>
        <w:fldChar w:fldCharType="begin"/>
      </w:r>
      <w:r w:rsidRPr="00800E0A">
        <w:rPr>
          <w:rFonts w:ascii="Times New Roman" w:hAnsi="Times New Roman"/>
          <w:sz w:val="24"/>
          <w:szCs w:val="24"/>
        </w:rPr>
        <w:instrText>HYPERLINK "https://www.infolex.lt/tp/1495835" \o "e3K-3-300-469/2017 Dėl konkurso sąlygų pripažinimo neteisėtomis" \t "_blank"</w:instrText>
      </w:r>
      <w:r w:rsidRPr="00800E0A">
        <w:rPr>
          <w:rFonts w:ascii="Times New Roman" w:hAnsi="Times New Roman"/>
          <w:sz w:val="24"/>
          <w:szCs w:val="24"/>
        </w:rPr>
      </w:r>
      <w:r w:rsidRPr="00800E0A">
        <w:rPr>
          <w:rFonts w:ascii="Times New Roman" w:hAnsi="Times New Roman"/>
          <w:sz w:val="24"/>
          <w:szCs w:val="24"/>
        </w:rPr>
        <w:fldChar w:fldCharType="separate"/>
      </w:r>
      <w:r w:rsidRPr="00800E0A">
        <w:rPr>
          <w:rStyle w:val="Hipersaitas"/>
          <w:rFonts w:ascii="Times New Roman" w:hAnsi="Times New Roman"/>
          <w:color w:val="auto"/>
          <w:sz w:val="24"/>
          <w:szCs w:val="24"/>
          <w:u w:val="none"/>
        </w:rPr>
        <w:t>e3K-3-300-469/2017</w:t>
      </w:r>
      <w:r w:rsidRPr="00800E0A">
        <w:rPr>
          <w:rFonts w:ascii="Times New Roman" w:hAnsi="Times New Roman"/>
          <w:sz w:val="24"/>
          <w:szCs w:val="24"/>
        </w:rPr>
        <w:fldChar w:fldCharType="end"/>
      </w:r>
      <w:bookmarkStart w:id="8" w:name="pnccc71d0e-f8ff-4a61-9608-1076050b5018"/>
      <w:bookmarkEnd w:id="7"/>
      <w:bookmarkEnd w:id="8"/>
      <w:r w:rsidRPr="00800E0A">
        <w:rPr>
          <w:rFonts w:ascii="Times New Roman" w:hAnsi="Times New Roman"/>
          <w:sz w:val="24"/>
          <w:szCs w:val="24"/>
        </w:rPr>
        <w:t xml:space="preserve"> 22 punktą ir jame nurodytą kasacinio teismo praktiką). </w:t>
      </w:r>
    </w:p>
    <w:p w14:paraId="6852D038" w14:textId="4F84EABE" w:rsidR="0032095B" w:rsidRPr="003177DB" w:rsidRDefault="0032095B" w:rsidP="00035B52">
      <w:pPr>
        <w:pStyle w:val="Sraopastraipa"/>
        <w:numPr>
          <w:ilvl w:val="0"/>
          <w:numId w:val="1"/>
        </w:numPr>
        <w:spacing w:before="120" w:after="0" w:line="240" w:lineRule="auto"/>
        <w:ind w:left="357" w:hanging="357"/>
        <w:contextualSpacing w:val="0"/>
        <w:jc w:val="both"/>
        <w:rPr>
          <w:rFonts w:asciiTheme="majorBidi" w:hAnsiTheme="majorBidi" w:cstheme="majorBidi"/>
          <w:iCs/>
          <w:sz w:val="24"/>
          <w:szCs w:val="24"/>
        </w:rPr>
      </w:pPr>
      <w:r w:rsidRPr="003177DB">
        <w:rPr>
          <w:rFonts w:asciiTheme="majorBidi" w:hAnsiTheme="majorBidi" w:cstheme="majorBidi"/>
          <w:iCs/>
          <w:sz w:val="24"/>
          <w:szCs w:val="24"/>
        </w:rPr>
        <w:t>Ieškov</w:t>
      </w:r>
      <w:r w:rsidR="008D22BA">
        <w:rPr>
          <w:rFonts w:asciiTheme="majorBidi" w:hAnsiTheme="majorBidi" w:cstheme="majorBidi"/>
          <w:iCs/>
          <w:sz w:val="24"/>
          <w:szCs w:val="24"/>
        </w:rPr>
        <w:t>ė</w:t>
      </w:r>
      <w:r w:rsidRPr="003177DB">
        <w:rPr>
          <w:rFonts w:asciiTheme="majorBidi" w:hAnsiTheme="majorBidi" w:cstheme="majorBidi"/>
          <w:iCs/>
          <w:sz w:val="24"/>
          <w:szCs w:val="24"/>
        </w:rPr>
        <w:t xml:space="preserve"> kasacinį skundą grindžia teismų padarytais proceso teisės normų, </w:t>
      </w:r>
      <w:r w:rsidR="003177DB" w:rsidRPr="003177DB">
        <w:rPr>
          <w:rFonts w:asciiTheme="majorBidi" w:hAnsiTheme="majorBidi" w:cstheme="majorBidi"/>
          <w:iCs/>
          <w:sz w:val="24"/>
          <w:szCs w:val="24"/>
        </w:rPr>
        <w:t xml:space="preserve">nustatančių bylos nagrinėjimo ribas pirmosios ir apeliacinės instancijos teismuose, </w:t>
      </w:r>
      <w:r w:rsidR="008D22BA">
        <w:rPr>
          <w:rFonts w:asciiTheme="majorBidi" w:hAnsiTheme="majorBidi" w:cstheme="majorBidi"/>
          <w:iCs/>
          <w:sz w:val="24"/>
          <w:szCs w:val="24"/>
        </w:rPr>
        <w:t xml:space="preserve">taip pat teismo teisę veikti </w:t>
      </w:r>
      <w:proofErr w:type="spellStart"/>
      <w:r w:rsidR="008D22BA" w:rsidRPr="008D22BA">
        <w:rPr>
          <w:rFonts w:asciiTheme="majorBidi" w:hAnsiTheme="majorBidi" w:cstheme="majorBidi"/>
          <w:i/>
          <w:sz w:val="24"/>
          <w:szCs w:val="24"/>
        </w:rPr>
        <w:t>ex</w:t>
      </w:r>
      <w:proofErr w:type="spellEnd"/>
      <w:r w:rsidR="008D22BA" w:rsidRPr="008D22BA">
        <w:rPr>
          <w:rFonts w:asciiTheme="majorBidi" w:hAnsiTheme="majorBidi" w:cstheme="majorBidi"/>
          <w:i/>
          <w:sz w:val="24"/>
          <w:szCs w:val="24"/>
        </w:rPr>
        <w:t xml:space="preserve"> </w:t>
      </w:r>
      <w:proofErr w:type="spellStart"/>
      <w:r w:rsidR="008D22BA" w:rsidRPr="008D22BA">
        <w:rPr>
          <w:rFonts w:asciiTheme="majorBidi" w:hAnsiTheme="majorBidi" w:cstheme="majorBidi"/>
          <w:i/>
          <w:sz w:val="24"/>
          <w:szCs w:val="24"/>
        </w:rPr>
        <w:t>officio</w:t>
      </w:r>
      <w:proofErr w:type="spellEnd"/>
      <w:r w:rsidR="008D22BA">
        <w:rPr>
          <w:rFonts w:asciiTheme="majorBidi" w:hAnsiTheme="majorBidi" w:cstheme="majorBidi"/>
          <w:iCs/>
          <w:sz w:val="24"/>
          <w:szCs w:val="24"/>
        </w:rPr>
        <w:t xml:space="preserve">, </w:t>
      </w:r>
      <w:r w:rsidR="003177DB" w:rsidRPr="003177DB">
        <w:rPr>
          <w:rFonts w:asciiTheme="majorBidi" w:hAnsiTheme="majorBidi" w:cstheme="majorBidi"/>
          <w:iCs/>
          <w:sz w:val="24"/>
          <w:szCs w:val="24"/>
        </w:rPr>
        <w:t>pažeidim</w:t>
      </w:r>
      <w:r w:rsidR="003129E2">
        <w:rPr>
          <w:rFonts w:asciiTheme="majorBidi" w:hAnsiTheme="majorBidi" w:cstheme="majorBidi"/>
          <w:iCs/>
          <w:sz w:val="24"/>
          <w:szCs w:val="24"/>
        </w:rPr>
        <w:t>ais</w:t>
      </w:r>
      <w:r w:rsidR="003177DB" w:rsidRPr="003177DB">
        <w:rPr>
          <w:rFonts w:asciiTheme="majorBidi" w:hAnsiTheme="majorBidi" w:cstheme="majorBidi"/>
          <w:iCs/>
          <w:sz w:val="24"/>
          <w:szCs w:val="24"/>
        </w:rPr>
        <w:t xml:space="preserve">. Ieškovės teigimu, teismai </w:t>
      </w:r>
      <w:proofErr w:type="spellStart"/>
      <w:r w:rsidR="008D22BA" w:rsidRPr="008D22BA">
        <w:rPr>
          <w:rFonts w:asciiTheme="majorBidi" w:hAnsiTheme="majorBidi" w:cstheme="majorBidi"/>
          <w:i/>
          <w:sz w:val="24"/>
          <w:szCs w:val="24"/>
        </w:rPr>
        <w:t>ex</w:t>
      </w:r>
      <w:proofErr w:type="spellEnd"/>
      <w:r w:rsidR="008D22BA" w:rsidRPr="008D22BA">
        <w:rPr>
          <w:rFonts w:asciiTheme="majorBidi" w:hAnsiTheme="majorBidi" w:cstheme="majorBidi"/>
          <w:i/>
          <w:sz w:val="24"/>
          <w:szCs w:val="24"/>
        </w:rPr>
        <w:t xml:space="preserve"> </w:t>
      </w:r>
      <w:proofErr w:type="spellStart"/>
      <w:r w:rsidR="008D22BA" w:rsidRPr="008D22BA">
        <w:rPr>
          <w:rFonts w:asciiTheme="majorBidi" w:hAnsiTheme="majorBidi" w:cstheme="majorBidi"/>
          <w:i/>
          <w:sz w:val="24"/>
          <w:szCs w:val="24"/>
        </w:rPr>
        <w:t>officio</w:t>
      </w:r>
      <w:proofErr w:type="spellEnd"/>
      <w:r w:rsidR="008D22BA">
        <w:rPr>
          <w:rFonts w:asciiTheme="majorBidi" w:hAnsiTheme="majorBidi" w:cstheme="majorBidi"/>
          <w:iCs/>
          <w:sz w:val="24"/>
          <w:szCs w:val="24"/>
        </w:rPr>
        <w:t xml:space="preserve"> </w:t>
      </w:r>
      <w:r w:rsidR="003177DB" w:rsidRPr="003177DB">
        <w:rPr>
          <w:rFonts w:asciiTheme="majorBidi" w:hAnsiTheme="majorBidi" w:cstheme="majorBidi"/>
          <w:iCs/>
          <w:sz w:val="24"/>
          <w:szCs w:val="24"/>
        </w:rPr>
        <w:t>privalėjo analizuoti galimą ieškovės nuosavybės teisės įgijimą vienu iš savarankiškų nuosavybės teisės įgijimo pagrindų – įgyjamosios sena</w:t>
      </w:r>
      <w:r w:rsidR="003129E2">
        <w:rPr>
          <w:rFonts w:asciiTheme="majorBidi" w:hAnsiTheme="majorBidi" w:cstheme="majorBidi"/>
          <w:iCs/>
          <w:sz w:val="24"/>
          <w:szCs w:val="24"/>
        </w:rPr>
        <w:t>t</w:t>
      </w:r>
      <w:r w:rsidR="003177DB" w:rsidRPr="003177DB">
        <w:rPr>
          <w:rFonts w:asciiTheme="majorBidi" w:hAnsiTheme="majorBidi" w:cstheme="majorBidi"/>
          <w:iCs/>
          <w:sz w:val="24"/>
          <w:szCs w:val="24"/>
        </w:rPr>
        <w:t>ies (CK 4.47 straipsnio 11 punktas)</w:t>
      </w:r>
      <w:r w:rsidR="008D22BA">
        <w:rPr>
          <w:rFonts w:asciiTheme="majorBidi" w:hAnsiTheme="majorBidi" w:cstheme="majorBidi"/>
          <w:iCs/>
          <w:sz w:val="24"/>
          <w:szCs w:val="24"/>
        </w:rPr>
        <w:t>, nors tok</w:t>
      </w:r>
      <w:r w:rsidR="003129E2">
        <w:rPr>
          <w:rFonts w:asciiTheme="majorBidi" w:hAnsiTheme="majorBidi" w:cstheme="majorBidi"/>
          <w:iCs/>
          <w:sz w:val="24"/>
          <w:szCs w:val="24"/>
        </w:rPr>
        <w:t>s</w:t>
      </w:r>
      <w:r w:rsidR="008D22BA">
        <w:rPr>
          <w:rFonts w:asciiTheme="majorBidi" w:hAnsiTheme="majorBidi" w:cstheme="majorBidi"/>
          <w:iCs/>
          <w:sz w:val="24"/>
          <w:szCs w:val="24"/>
        </w:rPr>
        <w:t xml:space="preserve"> materialusis reikalavimas byloje ir nebuvo pareikštas</w:t>
      </w:r>
      <w:r w:rsidR="003177DB" w:rsidRPr="003177DB">
        <w:rPr>
          <w:rFonts w:asciiTheme="majorBidi" w:hAnsiTheme="majorBidi" w:cstheme="majorBidi"/>
          <w:iCs/>
          <w:sz w:val="24"/>
          <w:szCs w:val="24"/>
        </w:rPr>
        <w:t xml:space="preserve">. </w:t>
      </w:r>
      <w:r w:rsidR="008D22BA">
        <w:rPr>
          <w:rFonts w:asciiTheme="majorBidi" w:hAnsiTheme="majorBidi" w:cstheme="majorBidi"/>
          <w:iCs/>
          <w:sz w:val="24"/>
          <w:szCs w:val="24"/>
        </w:rPr>
        <w:t>T</w:t>
      </w:r>
      <w:r w:rsidRPr="003177DB">
        <w:rPr>
          <w:rFonts w:asciiTheme="majorBidi" w:hAnsiTheme="majorBidi" w:cstheme="majorBidi"/>
          <w:iCs/>
          <w:sz w:val="24"/>
          <w:szCs w:val="24"/>
        </w:rPr>
        <w:t>eisėjų kolegija pasisakys dėl ieškov</w:t>
      </w:r>
      <w:r w:rsidR="00552B0A">
        <w:rPr>
          <w:rFonts w:asciiTheme="majorBidi" w:hAnsiTheme="majorBidi" w:cstheme="majorBidi"/>
          <w:iCs/>
          <w:sz w:val="24"/>
          <w:szCs w:val="24"/>
        </w:rPr>
        <w:t>ės</w:t>
      </w:r>
      <w:r w:rsidRPr="003177DB">
        <w:rPr>
          <w:rFonts w:asciiTheme="majorBidi" w:hAnsiTheme="majorBidi" w:cstheme="majorBidi"/>
          <w:iCs/>
          <w:sz w:val="24"/>
          <w:szCs w:val="24"/>
        </w:rPr>
        <w:t xml:space="preserve"> kasaciniame skunde nurodytų teisės taikymo ir aiškinimo klausimų, susijusių su </w:t>
      </w:r>
      <w:r w:rsidR="003177DB">
        <w:rPr>
          <w:rFonts w:asciiTheme="majorBidi" w:hAnsiTheme="majorBidi" w:cstheme="majorBidi"/>
          <w:iCs/>
          <w:sz w:val="24"/>
          <w:szCs w:val="24"/>
        </w:rPr>
        <w:t xml:space="preserve">galimu bylą nagrinėjusių teismų padarytu proceso teisės pažeidimu, </w:t>
      </w:r>
      <w:proofErr w:type="spellStart"/>
      <w:r w:rsidR="008D22BA" w:rsidRPr="008D22BA">
        <w:rPr>
          <w:rFonts w:asciiTheme="majorBidi" w:hAnsiTheme="majorBidi" w:cstheme="majorBidi"/>
          <w:i/>
          <w:sz w:val="24"/>
          <w:szCs w:val="24"/>
        </w:rPr>
        <w:t>ex</w:t>
      </w:r>
      <w:proofErr w:type="spellEnd"/>
      <w:r w:rsidR="008D22BA" w:rsidRPr="008D22BA">
        <w:rPr>
          <w:rFonts w:asciiTheme="majorBidi" w:hAnsiTheme="majorBidi" w:cstheme="majorBidi"/>
          <w:i/>
          <w:sz w:val="24"/>
          <w:szCs w:val="24"/>
        </w:rPr>
        <w:t xml:space="preserve"> </w:t>
      </w:r>
      <w:proofErr w:type="spellStart"/>
      <w:r w:rsidR="008D22BA" w:rsidRPr="008D22BA">
        <w:rPr>
          <w:rFonts w:asciiTheme="majorBidi" w:hAnsiTheme="majorBidi" w:cstheme="majorBidi"/>
          <w:i/>
          <w:sz w:val="24"/>
          <w:szCs w:val="24"/>
        </w:rPr>
        <w:t>officio</w:t>
      </w:r>
      <w:proofErr w:type="spellEnd"/>
      <w:r w:rsidR="008D22BA">
        <w:rPr>
          <w:rFonts w:asciiTheme="majorBidi" w:hAnsiTheme="majorBidi" w:cstheme="majorBidi"/>
          <w:iCs/>
          <w:sz w:val="24"/>
          <w:szCs w:val="24"/>
        </w:rPr>
        <w:t xml:space="preserve"> </w:t>
      </w:r>
      <w:r w:rsidR="003177DB">
        <w:rPr>
          <w:rFonts w:asciiTheme="majorBidi" w:hAnsiTheme="majorBidi" w:cstheme="majorBidi"/>
          <w:iCs/>
          <w:sz w:val="24"/>
          <w:szCs w:val="24"/>
        </w:rPr>
        <w:t>ne</w:t>
      </w:r>
      <w:r w:rsidR="008D22BA">
        <w:rPr>
          <w:rFonts w:asciiTheme="majorBidi" w:hAnsiTheme="majorBidi" w:cstheme="majorBidi"/>
          <w:iCs/>
          <w:sz w:val="24"/>
          <w:szCs w:val="24"/>
        </w:rPr>
        <w:t>iš</w:t>
      </w:r>
      <w:r w:rsidR="003177DB">
        <w:rPr>
          <w:rFonts w:asciiTheme="majorBidi" w:hAnsiTheme="majorBidi" w:cstheme="majorBidi"/>
          <w:iCs/>
          <w:sz w:val="24"/>
          <w:szCs w:val="24"/>
        </w:rPr>
        <w:t>nagrinėj</w:t>
      </w:r>
      <w:r w:rsidR="008D22BA">
        <w:rPr>
          <w:rFonts w:asciiTheme="majorBidi" w:hAnsiTheme="majorBidi" w:cstheme="majorBidi"/>
          <w:iCs/>
          <w:sz w:val="24"/>
          <w:szCs w:val="24"/>
        </w:rPr>
        <w:t>us</w:t>
      </w:r>
      <w:r w:rsidR="003177DB">
        <w:rPr>
          <w:rFonts w:asciiTheme="majorBidi" w:hAnsiTheme="majorBidi" w:cstheme="majorBidi"/>
          <w:iCs/>
          <w:sz w:val="24"/>
          <w:szCs w:val="24"/>
        </w:rPr>
        <w:t xml:space="preserve"> </w:t>
      </w:r>
      <w:r w:rsidR="008D22BA">
        <w:rPr>
          <w:rFonts w:asciiTheme="majorBidi" w:hAnsiTheme="majorBidi" w:cstheme="majorBidi"/>
          <w:iCs/>
          <w:sz w:val="24"/>
          <w:szCs w:val="24"/>
        </w:rPr>
        <w:t xml:space="preserve">kito galimo </w:t>
      </w:r>
      <w:r w:rsidR="003177DB">
        <w:rPr>
          <w:rFonts w:asciiTheme="majorBidi" w:hAnsiTheme="majorBidi" w:cstheme="majorBidi"/>
          <w:iCs/>
          <w:sz w:val="24"/>
          <w:szCs w:val="24"/>
        </w:rPr>
        <w:t xml:space="preserve">ieškovės </w:t>
      </w:r>
      <w:r w:rsidR="008D22BA">
        <w:rPr>
          <w:rFonts w:asciiTheme="majorBidi" w:hAnsiTheme="majorBidi" w:cstheme="majorBidi"/>
          <w:iCs/>
          <w:sz w:val="24"/>
          <w:szCs w:val="24"/>
        </w:rPr>
        <w:t>nuosavybės teisės į ginčo statinius įgijimo pagrindo</w:t>
      </w:r>
      <w:r w:rsidR="00552B0A">
        <w:rPr>
          <w:rFonts w:asciiTheme="majorBidi" w:hAnsiTheme="majorBidi" w:cstheme="majorBidi"/>
          <w:iCs/>
          <w:sz w:val="24"/>
          <w:szCs w:val="24"/>
        </w:rPr>
        <w:t xml:space="preserve"> (įgyjamosios senaties)</w:t>
      </w:r>
      <w:r w:rsidR="003177DB">
        <w:rPr>
          <w:rFonts w:asciiTheme="majorBidi" w:hAnsiTheme="majorBidi" w:cstheme="majorBidi"/>
          <w:iCs/>
          <w:sz w:val="24"/>
          <w:szCs w:val="24"/>
        </w:rPr>
        <w:t>. Pažymėtina, jog ieškovė kasaciniame skunde nenurodo jokių argumentų dėl pirmosios instancijos teismo sprendim</w:t>
      </w:r>
      <w:r w:rsidR="00552B0A">
        <w:rPr>
          <w:rFonts w:asciiTheme="majorBidi" w:hAnsiTheme="majorBidi" w:cstheme="majorBidi"/>
          <w:iCs/>
          <w:sz w:val="24"/>
          <w:szCs w:val="24"/>
        </w:rPr>
        <w:t>e</w:t>
      </w:r>
      <w:r w:rsidR="003177DB">
        <w:rPr>
          <w:rFonts w:asciiTheme="majorBidi" w:hAnsiTheme="majorBidi" w:cstheme="majorBidi"/>
          <w:iCs/>
          <w:sz w:val="24"/>
          <w:szCs w:val="24"/>
        </w:rPr>
        <w:t xml:space="preserve"> ir apeliacinės instancijos teismo nutart</w:t>
      </w:r>
      <w:r w:rsidR="00552B0A">
        <w:rPr>
          <w:rFonts w:asciiTheme="majorBidi" w:hAnsiTheme="majorBidi" w:cstheme="majorBidi"/>
          <w:iCs/>
          <w:sz w:val="24"/>
          <w:szCs w:val="24"/>
        </w:rPr>
        <w:t>yje atlikto ieškovės reikalavimo pripažinti jai nuosavybės teises į ginčo statinius kitu teisiniu pagrindu (dėl šių statinių privatizavimo ir vėlesnio perleidimo ieškovei</w:t>
      </w:r>
      <w:r w:rsidR="000E7C73">
        <w:rPr>
          <w:rFonts w:asciiTheme="majorBidi" w:hAnsiTheme="majorBidi" w:cstheme="majorBidi"/>
          <w:iCs/>
          <w:sz w:val="24"/>
          <w:szCs w:val="24"/>
        </w:rPr>
        <w:t>)</w:t>
      </w:r>
      <w:r w:rsidR="00D95F99">
        <w:rPr>
          <w:rFonts w:asciiTheme="majorBidi" w:hAnsiTheme="majorBidi" w:cstheme="majorBidi"/>
          <w:iCs/>
          <w:sz w:val="24"/>
          <w:szCs w:val="24"/>
        </w:rPr>
        <w:t xml:space="preserve"> vertinimo</w:t>
      </w:r>
      <w:r w:rsidR="000E7C73">
        <w:rPr>
          <w:rFonts w:asciiTheme="majorBidi" w:hAnsiTheme="majorBidi" w:cstheme="majorBidi"/>
          <w:iCs/>
          <w:sz w:val="24"/>
          <w:szCs w:val="24"/>
        </w:rPr>
        <w:t>, todėl kasacinis teismas dėl šių pirmosios instancijos teismo sprendimo</w:t>
      </w:r>
      <w:r w:rsidR="00552B0A">
        <w:rPr>
          <w:rFonts w:asciiTheme="majorBidi" w:hAnsiTheme="majorBidi" w:cstheme="majorBidi"/>
          <w:iCs/>
          <w:sz w:val="24"/>
          <w:szCs w:val="24"/>
        </w:rPr>
        <w:t xml:space="preserve"> </w:t>
      </w:r>
      <w:r w:rsidR="000E7C73" w:rsidRPr="000E7C73">
        <w:rPr>
          <w:rFonts w:asciiTheme="majorBidi" w:hAnsiTheme="majorBidi" w:cstheme="majorBidi"/>
          <w:iCs/>
          <w:sz w:val="24"/>
          <w:szCs w:val="24"/>
        </w:rPr>
        <w:t>ir apeli</w:t>
      </w:r>
      <w:r w:rsidR="000E7C73">
        <w:rPr>
          <w:rFonts w:asciiTheme="majorBidi" w:hAnsiTheme="majorBidi" w:cstheme="majorBidi"/>
          <w:iCs/>
          <w:sz w:val="24"/>
          <w:szCs w:val="24"/>
        </w:rPr>
        <w:t>a</w:t>
      </w:r>
      <w:r w:rsidR="000E7C73" w:rsidRPr="000E7C73">
        <w:rPr>
          <w:rFonts w:asciiTheme="majorBidi" w:hAnsiTheme="majorBidi" w:cstheme="majorBidi"/>
          <w:iCs/>
          <w:sz w:val="24"/>
          <w:szCs w:val="24"/>
        </w:rPr>
        <w:t>cinės instancijos teismo</w:t>
      </w:r>
      <w:r w:rsidR="000E7C73">
        <w:rPr>
          <w:rFonts w:asciiTheme="majorBidi" w:hAnsiTheme="majorBidi" w:cstheme="majorBidi"/>
          <w:iCs/>
          <w:sz w:val="24"/>
          <w:szCs w:val="24"/>
        </w:rPr>
        <w:t xml:space="preserve"> nutarties dalių nepasisako</w:t>
      </w:r>
      <w:r w:rsidRPr="003177DB">
        <w:rPr>
          <w:rFonts w:asciiTheme="majorBidi" w:hAnsiTheme="majorBidi" w:cstheme="majorBidi"/>
          <w:iCs/>
          <w:sz w:val="24"/>
          <w:szCs w:val="24"/>
        </w:rPr>
        <w:t>.</w:t>
      </w:r>
    </w:p>
    <w:p w14:paraId="6E8B9AD9" w14:textId="77777777" w:rsidR="0032095B" w:rsidRDefault="0032095B" w:rsidP="00800E0A">
      <w:pPr>
        <w:spacing w:before="120" w:after="120"/>
        <w:ind w:firstLine="709"/>
        <w:jc w:val="both"/>
        <w:rPr>
          <w:i/>
          <w:iCs/>
        </w:rPr>
      </w:pPr>
    </w:p>
    <w:p w14:paraId="6B969AD3" w14:textId="7C188EE2" w:rsidR="00A01141" w:rsidRDefault="00A01141" w:rsidP="00800E0A">
      <w:pPr>
        <w:spacing w:before="120" w:after="120"/>
        <w:ind w:firstLine="709"/>
        <w:jc w:val="both"/>
        <w:rPr>
          <w:i/>
          <w:iCs/>
        </w:rPr>
      </w:pPr>
      <w:r w:rsidRPr="006D22EC">
        <w:rPr>
          <w:i/>
          <w:iCs/>
        </w:rPr>
        <w:t>Dėl</w:t>
      </w:r>
      <w:r w:rsidRPr="00A42876">
        <w:rPr>
          <w:i/>
          <w:iCs/>
        </w:rPr>
        <w:t xml:space="preserve"> </w:t>
      </w:r>
      <w:r w:rsidR="00FF6E76">
        <w:rPr>
          <w:i/>
          <w:iCs/>
        </w:rPr>
        <w:t>ieškovo pareigos suformuluoti ieškinio dalyką ir pagrindą</w:t>
      </w:r>
      <w:r w:rsidR="000E7C73">
        <w:rPr>
          <w:i/>
          <w:iCs/>
        </w:rPr>
        <w:t xml:space="preserve"> bei bylos nagrin</w:t>
      </w:r>
      <w:r w:rsidR="00800E0A">
        <w:rPr>
          <w:i/>
          <w:iCs/>
        </w:rPr>
        <w:t>ė</w:t>
      </w:r>
      <w:r w:rsidR="000E7C73">
        <w:rPr>
          <w:i/>
          <w:iCs/>
        </w:rPr>
        <w:t>jimo ribų</w:t>
      </w:r>
    </w:p>
    <w:p w14:paraId="71EA9CF9" w14:textId="77777777" w:rsidR="00800E0A" w:rsidRPr="00A42876" w:rsidRDefault="00800E0A" w:rsidP="00800E0A">
      <w:pPr>
        <w:spacing w:before="120" w:after="120"/>
        <w:ind w:firstLine="709"/>
        <w:jc w:val="both"/>
        <w:rPr>
          <w:i/>
          <w:iCs/>
        </w:rPr>
      </w:pPr>
    </w:p>
    <w:p w14:paraId="46853FCC" w14:textId="56E541C3" w:rsidR="005F0526" w:rsidRPr="005F0526" w:rsidRDefault="005F0526" w:rsidP="005F0526">
      <w:pPr>
        <w:numPr>
          <w:ilvl w:val="0"/>
          <w:numId w:val="1"/>
        </w:numPr>
        <w:spacing w:before="120" w:after="120"/>
        <w:jc w:val="both"/>
        <w:rPr>
          <w:iCs/>
        </w:rPr>
      </w:pPr>
      <w:r w:rsidRPr="005F0526">
        <w:rPr>
          <w:iCs/>
        </w:rPr>
        <w:t xml:space="preserve">Lietuvos Respublikos Konstitucinio Teismo jurisprudencijoje ne kartą yra konstatuotas iš konstitucinio teisinės valstybės principo bei kitų </w:t>
      </w:r>
      <w:r>
        <w:rPr>
          <w:iCs/>
        </w:rPr>
        <w:t xml:space="preserve">Lietuvos Respublikos Konstitucijos </w:t>
      </w:r>
      <w:r w:rsidRPr="005F0526">
        <w:rPr>
          <w:iCs/>
        </w:rPr>
        <w:t>nuostatų (be kita ko, Konstitucijos 30 straipsnio 1 dalies, kurioje nustatyta, kad asmuo, kurio konstitucinės teisės ar laisvės pažeidžiamos, turi teisę kreiptis į teismą) kylantis imperatyvas, kad asmuo, manantis, jog jo teisės ar laisvės yra pažeidžiamos, turi absoliučią teisę į nepriklausomą ir nešališką teismą – arbitrą, kuris išspręstų ginčą. Asmens konstitucinė teisė kreiptis į teismą negali būti dirbtinai suvaržyta, taip pat negali būti nepagrįstai pasunkintas šios teisės įgyvendinimas</w:t>
      </w:r>
      <w:r>
        <w:rPr>
          <w:iCs/>
        </w:rPr>
        <w:t xml:space="preserve"> </w:t>
      </w:r>
      <w:r w:rsidRPr="005F0526">
        <w:rPr>
          <w:iCs/>
        </w:rPr>
        <w:t>(Konstitucinio Teismo 1995 m. gruodžio 6 d., 1999 m. vasario 5 d., 2000 m. gegužės 8 d., 2001</w:t>
      </w:r>
      <w:r w:rsidR="006C674F">
        <w:rPr>
          <w:iCs/>
        </w:rPr>
        <w:t> </w:t>
      </w:r>
      <w:r w:rsidRPr="005F0526">
        <w:rPr>
          <w:iCs/>
        </w:rPr>
        <w:t>m. vasario 12 d., 2002 m. liepos 2 d., 2003 m. kovo 4 d., 2004 m. rugpjūčio 17 d., 2005 m. vasario 7</w:t>
      </w:r>
      <w:r w:rsidR="006C674F">
        <w:rPr>
          <w:iCs/>
        </w:rPr>
        <w:t> </w:t>
      </w:r>
      <w:r w:rsidRPr="005F0526">
        <w:rPr>
          <w:iCs/>
        </w:rPr>
        <w:t>d., 2006 m. birželio 6 d., 2007 m. sausio 31 d., 2013</w:t>
      </w:r>
      <w:r>
        <w:rPr>
          <w:iCs/>
        </w:rPr>
        <w:t> </w:t>
      </w:r>
      <w:r w:rsidRPr="005F0526">
        <w:rPr>
          <w:iCs/>
        </w:rPr>
        <w:t>m. liepos 5 d. nutarimai ir kt.).</w:t>
      </w:r>
    </w:p>
    <w:p w14:paraId="6A270810" w14:textId="1D7205C4" w:rsidR="005F0526" w:rsidRPr="005F0526" w:rsidRDefault="005F0526" w:rsidP="005F0526">
      <w:pPr>
        <w:numPr>
          <w:ilvl w:val="0"/>
          <w:numId w:val="1"/>
        </w:numPr>
        <w:spacing w:before="120" w:after="120"/>
        <w:jc w:val="both"/>
        <w:rPr>
          <w:iCs/>
        </w:rPr>
      </w:pPr>
      <w:r w:rsidRPr="005F0526">
        <w:rPr>
          <w:iCs/>
        </w:rPr>
        <w:t>CPK 5 straipsnio 1 dalyje nustatyta, kad kiekvienas suinteresuotas asmuo turi teisę įstatymų nustatyta tvarka kreiptis į teismą, kad būtų apginta pažeista ar ginčijama jo teisė arba įstatymų saugomas interesas.</w:t>
      </w:r>
      <w:r w:rsidR="00616C12">
        <w:rPr>
          <w:iCs/>
        </w:rPr>
        <w:t xml:space="preserve"> </w:t>
      </w:r>
      <w:r w:rsidR="00B81471">
        <w:rPr>
          <w:iCs/>
        </w:rPr>
        <w:t>Teismas imasi nagrinėti bylą tik pagal įstatymo nustatyta tvarka pareikštą suinteresuoto asmens pareiškimą</w:t>
      </w:r>
      <w:r w:rsidR="008D22BA">
        <w:rPr>
          <w:iCs/>
        </w:rPr>
        <w:t xml:space="preserve">, o teismo teisė veikti </w:t>
      </w:r>
      <w:proofErr w:type="spellStart"/>
      <w:r w:rsidR="008D22BA" w:rsidRPr="008D22BA">
        <w:rPr>
          <w:i/>
        </w:rPr>
        <w:t>ex</w:t>
      </w:r>
      <w:proofErr w:type="spellEnd"/>
      <w:r w:rsidR="008D22BA" w:rsidRPr="008D22BA">
        <w:rPr>
          <w:i/>
        </w:rPr>
        <w:t xml:space="preserve"> </w:t>
      </w:r>
      <w:proofErr w:type="spellStart"/>
      <w:r w:rsidR="008D22BA" w:rsidRPr="008D22BA">
        <w:rPr>
          <w:i/>
        </w:rPr>
        <w:t>officio</w:t>
      </w:r>
      <w:proofErr w:type="spellEnd"/>
      <w:r w:rsidR="008D22BA">
        <w:rPr>
          <w:iCs/>
        </w:rPr>
        <w:t xml:space="preserve"> yra ribojama įstatymu</w:t>
      </w:r>
      <w:r w:rsidR="00B81471">
        <w:rPr>
          <w:iCs/>
        </w:rPr>
        <w:t>.</w:t>
      </w:r>
    </w:p>
    <w:p w14:paraId="7EF31614" w14:textId="40D9F176" w:rsidR="00616C12" w:rsidRPr="00616C12" w:rsidRDefault="00616C12" w:rsidP="00616C12">
      <w:pPr>
        <w:numPr>
          <w:ilvl w:val="0"/>
          <w:numId w:val="1"/>
        </w:numPr>
        <w:spacing w:before="120" w:after="120"/>
        <w:jc w:val="both"/>
        <w:rPr>
          <w:iCs/>
        </w:rPr>
      </w:pPr>
      <w:r w:rsidRPr="00616C12">
        <w:rPr>
          <w:iCs/>
        </w:rPr>
        <w:t>Konstitucinė teisė kreiptis į teismą, įtvirtinta ir CPK 5 straipsnyje, nereiškia, kad egzistuoja galimybė kreiptis į teismą su pareiškimu dėl bylos iškėlimo bet kokiu būdu ar forma. Priešingai, siekiant užtikrinti visų asmenų vienodą teisę naudotis teismine gynyba ir kartu nepažeisti civilinio proceso įstatyme įtvirtintų principų – proceso ekonomiškumo, koncentruotumo bei operatyvumo, šalių procesinio lygiateisiškumo ir jų rungimosi, CPK nustato aiškią tvarką</w:t>
      </w:r>
      <w:r w:rsidR="003129E2">
        <w:rPr>
          <w:iCs/>
        </w:rPr>
        <w:t>,</w:t>
      </w:r>
      <w:r w:rsidRPr="00616C12">
        <w:rPr>
          <w:iCs/>
        </w:rPr>
        <w:t xml:space="preserve"> kaip turi būti įgyvendinama kreipimosi į teismą teisė. Ieškiniui, kaip specialiam šalies procesiniam dokumentui, kuriuo inicijuojama civilinė byla, keliami imperatyvūs turinio ir formos</w:t>
      </w:r>
      <w:r w:rsidR="008D22BA">
        <w:rPr>
          <w:iCs/>
        </w:rPr>
        <w:t xml:space="preserve"> reikalavimai</w:t>
      </w:r>
      <w:r w:rsidRPr="00616C12">
        <w:rPr>
          <w:iCs/>
        </w:rPr>
        <w:t xml:space="preserve"> (CPK 111, 135 straipsniai), kurių privalo laikytis kiekvienas teismui pareiškimą ar ieškinį paduodantis asmuo.</w:t>
      </w:r>
    </w:p>
    <w:p w14:paraId="2B5C5418" w14:textId="4560F542" w:rsidR="00616C12" w:rsidRPr="00616C12" w:rsidRDefault="00616C12" w:rsidP="00B81471">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616C12">
        <w:rPr>
          <w:rFonts w:ascii="Times New Roman" w:hAnsi="Times New Roman"/>
          <w:iCs/>
          <w:sz w:val="24"/>
          <w:szCs w:val="24"/>
        </w:rPr>
        <w:t xml:space="preserve">Proceso ekonomiškumo ir koncentracijos principai reikalauja (CPK 7 straipsnis), kad ieškinio dalykas būtų suformuluotas taip, jog būtų aišku, kokio materialinio teisinio rezultato siekiama iškeliant bylą, nes būtent tinkamas ieškinio dalyko (ir pagrindo) suformulavimas užtikrina tinkamą teisės kreiptis į teismą įgyvendinimą, leidžia apibrėžti bylos teisminio nagrinėjimo ribas ir sudaro pagrindą įstatymo nustatytu ir ieškovo pasirinktu būdu apginti pažeistas teises (Lietuvos </w:t>
      </w:r>
      <w:r w:rsidRPr="00616C12">
        <w:rPr>
          <w:rFonts w:ascii="Times New Roman" w:hAnsi="Times New Roman"/>
          <w:iCs/>
          <w:sz w:val="24"/>
          <w:szCs w:val="24"/>
        </w:rPr>
        <w:lastRenderedPageBreak/>
        <w:t>Aukščiausiojo Teismo 2018 m. birželio 12 d. nutartis civilinėje byloje Nr. e3K-3-248-403/2018</w:t>
      </w:r>
      <w:r w:rsidR="0042438B">
        <w:rPr>
          <w:rFonts w:ascii="Times New Roman" w:hAnsi="Times New Roman"/>
          <w:iCs/>
          <w:sz w:val="24"/>
          <w:szCs w:val="24"/>
        </w:rPr>
        <w:t xml:space="preserve">, </w:t>
      </w:r>
      <w:r w:rsidR="00F64276">
        <w:rPr>
          <w:rFonts w:ascii="Times New Roman" w:hAnsi="Times New Roman"/>
          <w:iCs/>
          <w:sz w:val="24"/>
          <w:szCs w:val="24"/>
        </w:rPr>
        <w:t>17</w:t>
      </w:r>
      <w:r w:rsidR="0042438B">
        <w:rPr>
          <w:rFonts w:ascii="Times New Roman" w:hAnsi="Times New Roman"/>
          <w:iCs/>
          <w:sz w:val="24"/>
          <w:szCs w:val="24"/>
        </w:rPr>
        <w:t xml:space="preserve"> punktas</w:t>
      </w:r>
      <w:r w:rsidRPr="00616C12">
        <w:rPr>
          <w:rFonts w:ascii="Times New Roman" w:hAnsi="Times New Roman"/>
          <w:iCs/>
          <w:sz w:val="24"/>
          <w:szCs w:val="24"/>
        </w:rPr>
        <w:t xml:space="preserve">). </w:t>
      </w:r>
    </w:p>
    <w:p w14:paraId="03C89B73" w14:textId="3F0C96F6" w:rsidR="00013472" w:rsidRPr="00616C12" w:rsidRDefault="00013472" w:rsidP="00B81471">
      <w:pPr>
        <w:numPr>
          <w:ilvl w:val="0"/>
          <w:numId w:val="1"/>
        </w:numPr>
        <w:spacing w:before="120" w:after="120"/>
        <w:ind w:left="357" w:hanging="357"/>
        <w:jc w:val="both"/>
        <w:rPr>
          <w:rStyle w:val="Hipersaitas"/>
          <w:iCs/>
          <w:color w:val="auto"/>
          <w:u w:val="none"/>
          <w:lang w:val="en-US"/>
        </w:rPr>
      </w:pPr>
      <w:r w:rsidRPr="00616C12">
        <w:rPr>
          <w:iCs/>
        </w:rPr>
        <w:t>Pagal civiliniame procese galiojantį dispozityvumo principą teisminio nagrinėjimo dalyko nustatymas yra ginčo šalių, o ne teismo pareiga, teismas nagrinėja ginčą neperžengdamas ginčo šalių nustatytų ribų. Paprastai bylos nagrinėjimo teisme ribas nustato ieškovas. Jo suformuluotas ieškinio dalykas (reikalavimas) ir nurodytas faktinis ieškinio pagrindas (aplinkybės, kuriomis jis grindžia savo reikalavimą) apibrėžia teisminio nagrinėjimo dalyką (CPK 135 straipsnio 1 dalies 2, 4 punktai), leidžia teismui tinkamai pasirengti bylos nagrinėjimui, o atsakovui (kitiems proceso dalyviams), kuriam pareikštas ieškinys, – teikti atsikirtimus, gintis nuo pareikšto ieškinio ar su juo sutikti</w:t>
      </w:r>
      <w:r w:rsidR="00616C12" w:rsidRPr="00616C12">
        <w:rPr>
          <w:iCs/>
        </w:rPr>
        <w:t xml:space="preserve"> (</w:t>
      </w:r>
      <w:r w:rsidRPr="00616C12">
        <w:rPr>
          <w:iCs/>
        </w:rPr>
        <w:t xml:space="preserve">Lietuvos Aukščiausiojo Teismo 2015 m. kovo 12 d. nutartis civilinėje byloje Nr. </w:t>
      </w:r>
      <w:hyperlink r:id="rId9" w:history="1">
        <w:r w:rsidRPr="00616C12">
          <w:rPr>
            <w:rStyle w:val="Hipersaitas"/>
            <w:iCs/>
            <w:color w:val="auto"/>
            <w:u w:val="none"/>
          </w:rPr>
          <w:t>3K-3-114-378/2015</w:t>
        </w:r>
      </w:hyperlink>
      <w:r w:rsidR="00616C12" w:rsidRPr="00616C12">
        <w:rPr>
          <w:rStyle w:val="Hipersaitas"/>
          <w:iCs/>
          <w:color w:val="auto"/>
          <w:u w:val="none"/>
        </w:rPr>
        <w:t>).</w:t>
      </w:r>
    </w:p>
    <w:p w14:paraId="24E0526B" w14:textId="2791F6C2" w:rsidR="00616C12" w:rsidRPr="009B77C0" w:rsidRDefault="00616C12" w:rsidP="003B32ED">
      <w:pPr>
        <w:numPr>
          <w:ilvl w:val="0"/>
          <w:numId w:val="1"/>
        </w:numPr>
        <w:spacing w:before="120" w:after="120"/>
        <w:jc w:val="both"/>
        <w:rPr>
          <w:rStyle w:val="Hipersaitas"/>
          <w:iCs/>
          <w:color w:val="auto"/>
          <w:u w:val="none"/>
          <w:lang w:val="en-US"/>
        </w:rPr>
      </w:pPr>
      <w:r>
        <w:rPr>
          <w:rStyle w:val="Hipersaitas"/>
          <w:iCs/>
          <w:color w:val="auto"/>
          <w:u w:val="none"/>
        </w:rPr>
        <w:t>Nagrinėjamoje byloje pareik</w:t>
      </w:r>
      <w:r w:rsidR="00072DB9">
        <w:rPr>
          <w:rStyle w:val="Hipersaitas"/>
          <w:iCs/>
          <w:color w:val="auto"/>
          <w:u w:val="none"/>
        </w:rPr>
        <w:t>š</w:t>
      </w:r>
      <w:r>
        <w:rPr>
          <w:rStyle w:val="Hipersaitas"/>
          <w:iCs/>
          <w:color w:val="auto"/>
          <w:u w:val="none"/>
        </w:rPr>
        <w:t xml:space="preserve">tu ieškiniu </w:t>
      </w:r>
      <w:r w:rsidR="00072DB9">
        <w:rPr>
          <w:rStyle w:val="Hipersaitas"/>
          <w:iCs/>
          <w:color w:val="auto"/>
          <w:u w:val="none"/>
        </w:rPr>
        <w:t xml:space="preserve">ieškovė siekė pripažinti nuosavybės teises į ginčo statinius, </w:t>
      </w:r>
      <w:r w:rsidR="008F104E">
        <w:rPr>
          <w:rStyle w:val="Hipersaitas"/>
          <w:iCs/>
          <w:color w:val="auto"/>
          <w:u w:val="none"/>
        </w:rPr>
        <w:t>nurodydama</w:t>
      </w:r>
      <w:r w:rsidR="00072DB9">
        <w:rPr>
          <w:rStyle w:val="Hipersaitas"/>
          <w:iCs/>
          <w:color w:val="auto"/>
          <w:u w:val="none"/>
        </w:rPr>
        <w:t xml:space="preserve">, jog nuosavybės teisę į šiuos statinius ji įgijo privatizavimo sandorio pagrindu. </w:t>
      </w:r>
      <w:r w:rsidR="008F104E">
        <w:rPr>
          <w:rStyle w:val="Hipersaitas"/>
          <w:iCs/>
          <w:color w:val="auto"/>
          <w:u w:val="none"/>
        </w:rPr>
        <w:t xml:space="preserve">Ieškovė kasaciniame skunde nepagrįstai teigia, jog ji ieškinyje ir dublike pareiškė reikalavimą dėl nuosavybės teisių įgijimo įgyjamosios senaties pagrindu ir jį bylos nagrinėjimo metu palaikė. </w:t>
      </w:r>
      <w:r w:rsidR="00072DB9">
        <w:rPr>
          <w:rStyle w:val="Hipersaitas"/>
          <w:iCs/>
          <w:color w:val="auto"/>
          <w:u w:val="none"/>
        </w:rPr>
        <w:t>Ieškinyje (10 punktas) ir dublike (11 punktas</w:t>
      </w:r>
      <w:r w:rsidR="002D1067">
        <w:rPr>
          <w:rStyle w:val="Hipersaitas"/>
          <w:iCs/>
          <w:color w:val="auto"/>
          <w:u w:val="none"/>
        </w:rPr>
        <w:t>, kuriame a</w:t>
      </w:r>
      <w:r w:rsidR="00072DB9">
        <w:rPr>
          <w:rStyle w:val="Hipersaitas"/>
          <w:iCs/>
          <w:color w:val="auto"/>
          <w:u w:val="none"/>
        </w:rPr>
        <w:t>tkartotas ieškinio 10</w:t>
      </w:r>
      <w:r w:rsidR="006C674F">
        <w:rPr>
          <w:rStyle w:val="Hipersaitas"/>
          <w:iCs/>
          <w:color w:val="auto"/>
          <w:u w:val="none"/>
        </w:rPr>
        <w:t> </w:t>
      </w:r>
      <w:r w:rsidR="00072DB9">
        <w:rPr>
          <w:rStyle w:val="Hipersaitas"/>
          <w:iCs/>
          <w:color w:val="auto"/>
          <w:u w:val="none"/>
        </w:rPr>
        <w:t>punktas) ieškovė aiškiai nurodė, jog ji nesiekia įgyti statinių kitu nuosavybės teisės</w:t>
      </w:r>
      <w:r w:rsidR="00492F1F">
        <w:rPr>
          <w:rStyle w:val="Hipersaitas"/>
          <w:iCs/>
          <w:color w:val="auto"/>
          <w:u w:val="none"/>
        </w:rPr>
        <w:t xml:space="preserve"> įgijimo</w:t>
      </w:r>
      <w:r w:rsidR="00072DB9">
        <w:rPr>
          <w:rStyle w:val="Hipersaitas"/>
          <w:iCs/>
          <w:color w:val="auto"/>
          <w:u w:val="none"/>
        </w:rPr>
        <w:t xml:space="preserve"> pagrindu </w:t>
      </w:r>
      <w:r w:rsidR="003B32ED">
        <w:rPr>
          <w:rStyle w:val="Hipersaitas"/>
          <w:iCs/>
          <w:color w:val="auto"/>
          <w:u w:val="none"/>
        </w:rPr>
        <w:t>–</w:t>
      </w:r>
      <w:r w:rsidR="003B32ED" w:rsidRPr="003B32ED">
        <w:rPr>
          <w:rStyle w:val="Hipersaitas"/>
          <w:iCs/>
          <w:color w:val="auto"/>
          <w:u w:val="none"/>
        </w:rPr>
        <w:t xml:space="preserve"> įgyjamąja senatimi dėl </w:t>
      </w:r>
      <w:r w:rsidR="00072DB9" w:rsidRPr="003B32ED">
        <w:rPr>
          <w:rStyle w:val="Hipersaitas"/>
          <w:iCs/>
          <w:color w:val="auto"/>
          <w:u w:val="none"/>
        </w:rPr>
        <w:t>CK 4.69 straipsnio 3 dal</w:t>
      </w:r>
      <w:r w:rsidR="003B32ED" w:rsidRPr="003B32ED">
        <w:rPr>
          <w:rStyle w:val="Hipersaitas"/>
          <w:iCs/>
          <w:color w:val="auto"/>
          <w:u w:val="none"/>
        </w:rPr>
        <w:t>yje įtvirtintų ribojimų</w:t>
      </w:r>
      <w:r w:rsidR="00072DB9" w:rsidRPr="003B32ED">
        <w:rPr>
          <w:rStyle w:val="Hipersaitas"/>
          <w:iCs/>
          <w:color w:val="auto"/>
          <w:u w:val="none"/>
        </w:rPr>
        <w:t xml:space="preserve">. Tačiau tokia ieškovės pozicija pakito apeliacinės instancijos teisme, </w:t>
      </w:r>
      <w:r w:rsidR="003129E2">
        <w:rPr>
          <w:rStyle w:val="Hipersaitas"/>
          <w:iCs/>
          <w:color w:val="auto"/>
          <w:u w:val="none"/>
        </w:rPr>
        <w:t xml:space="preserve">kai ji </w:t>
      </w:r>
      <w:r w:rsidR="00072DB9" w:rsidRPr="003B32ED">
        <w:rPr>
          <w:rStyle w:val="Hipersaitas"/>
          <w:iCs/>
          <w:color w:val="auto"/>
          <w:u w:val="none"/>
        </w:rPr>
        <w:t>apeli</w:t>
      </w:r>
      <w:r w:rsidR="003B32ED" w:rsidRPr="003B32ED">
        <w:rPr>
          <w:rStyle w:val="Hipersaitas"/>
          <w:iCs/>
          <w:color w:val="auto"/>
          <w:u w:val="none"/>
        </w:rPr>
        <w:t>a</w:t>
      </w:r>
      <w:r w:rsidR="00072DB9" w:rsidRPr="003B32ED">
        <w:rPr>
          <w:rStyle w:val="Hipersaitas"/>
          <w:iCs/>
          <w:color w:val="auto"/>
          <w:u w:val="none"/>
        </w:rPr>
        <w:t>c</w:t>
      </w:r>
      <w:r w:rsidR="003B32ED" w:rsidRPr="003B32ED">
        <w:rPr>
          <w:rStyle w:val="Hipersaitas"/>
          <w:iCs/>
          <w:color w:val="auto"/>
          <w:u w:val="none"/>
        </w:rPr>
        <w:t>i</w:t>
      </w:r>
      <w:r w:rsidR="00072DB9" w:rsidRPr="003B32ED">
        <w:rPr>
          <w:rStyle w:val="Hipersaitas"/>
          <w:iCs/>
          <w:color w:val="auto"/>
          <w:u w:val="none"/>
        </w:rPr>
        <w:t xml:space="preserve">niame skunde </w:t>
      </w:r>
      <w:r w:rsidR="003B32ED" w:rsidRPr="003B32ED">
        <w:rPr>
          <w:rStyle w:val="Hipersaitas"/>
          <w:iCs/>
          <w:color w:val="auto"/>
          <w:u w:val="none"/>
        </w:rPr>
        <w:t xml:space="preserve">(11 punktas) </w:t>
      </w:r>
      <w:r w:rsidR="00072DB9" w:rsidRPr="003B32ED">
        <w:rPr>
          <w:rStyle w:val="Hipersaitas"/>
          <w:iCs/>
          <w:color w:val="auto"/>
          <w:u w:val="none"/>
        </w:rPr>
        <w:t>ėm</w:t>
      </w:r>
      <w:r w:rsidR="003129E2">
        <w:rPr>
          <w:rStyle w:val="Hipersaitas"/>
          <w:iCs/>
          <w:color w:val="auto"/>
          <w:u w:val="none"/>
        </w:rPr>
        <w:t>ė</w:t>
      </w:r>
      <w:r w:rsidR="00072DB9" w:rsidRPr="003B32ED">
        <w:rPr>
          <w:rStyle w:val="Hipersaitas"/>
          <w:iCs/>
          <w:color w:val="auto"/>
          <w:u w:val="none"/>
        </w:rPr>
        <w:t xml:space="preserve"> teigti, jog </w:t>
      </w:r>
      <w:r w:rsidR="003B32ED" w:rsidRPr="003B32ED">
        <w:rPr>
          <w:rStyle w:val="Hipersaitas"/>
          <w:iCs/>
          <w:color w:val="auto"/>
          <w:u w:val="none"/>
        </w:rPr>
        <w:t>ji nuosavybės teises į ginčo statinius įgijo įgyjamosios senaties pagrindu</w:t>
      </w:r>
      <w:r w:rsidR="00072DB9" w:rsidRPr="003B32ED">
        <w:rPr>
          <w:rStyle w:val="Hipersaitas"/>
          <w:iCs/>
          <w:color w:val="auto"/>
          <w:u w:val="none"/>
        </w:rPr>
        <w:t xml:space="preserve"> </w:t>
      </w:r>
      <w:r w:rsidR="003B32ED" w:rsidRPr="003B32ED">
        <w:rPr>
          <w:rStyle w:val="Hipersaitas"/>
          <w:iCs/>
          <w:color w:val="auto"/>
          <w:u w:val="none"/>
        </w:rPr>
        <w:t>(CK 4.47</w:t>
      </w:r>
      <w:r w:rsidR="001D0181">
        <w:rPr>
          <w:rStyle w:val="Hipersaitas"/>
          <w:iCs/>
          <w:color w:val="auto"/>
          <w:u w:val="none"/>
        </w:rPr>
        <w:t> </w:t>
      </w:r>
      <w:r w:rsidR="003B32ED" w:rsidRPr="003B32ED">
        <w:rPr>
          <w:rStyle w:val="Hipersaitas"/>
          <w:iCs/>
          <w:color w:val="auto"/>
          <w:u w:val="none"/>
        </w:rPr>
        <w:t>straipsnio 1</w:t>
      </w:r>
      <w:r w:rsidR="00387422">
        <w:rPr>
          <w:rStyle w:val="Hipersaitas"/>
          <w:iCs/>
          <w:color w:val="auto"/>
          <w:u w:val="none"/>
        </w:rPr>
        <w:t>1</w:t>
      </w:r>
      <w:r w:rsidR="003B32ED" w:rsidRPr="003B32ED">
        <w:rPr>
          <w:rStyle w:val="Hipersaitas"/>
          <w:iCs/>
          <w:color w:val="auto"/>
          <w:u w:val="none"/>
        </w:rPr>
        <w:t xml:space="preserve"> punktas, 4.68 straipsnis), </w:t>
      </w:r>
      <w:r w:rsidR="001D0181">
        <w:rPr>
          <w:rStyle w:val="Hipersaitas"/>
          <w:iCs/>
          <w:color w:val="auto"/>
          <w:u w:val="none"/>
        </w:rPr>
        <w:t xml:space="preserve">ir </w:t>
      </w:r>
      <w:r w:rsidR="003B32ED" w:rsidRPr="003B32ED">
        <w:rPr>
          <w:rStyle w:val="Hipersaitas"/>
          <w:iCs/>
          <w:color w:val="auto"/>
          <w:u w:val="none"/>
        </w:rPr>
        <w:t>kartu teig</w:t>
      </w:r>
      <w:r w:rsidR="001D0181">
        <w:rPr>
          <w:rStyle w:val="Hipersaitas"/>
          <w:iCs/>
          <w:color w:val="auto"/>
          <w:u w:val="none"/>
        </w:rPr>
        <w:t>t</w:t>
      </w:r>
      <w:r w:rsidR="003B32ED" w:rsidRPr="003B32ED">
        <w:rPr>
          <w:rStyle w:val="Hipersaitas"/>
          <w:iCs/>
          <w:color w:val="auto"/>
          <w:u w:val="none"/>
        </w:rPr>
        <w:t xml:space="preserve">i, jog šį nuosavybės teisės įgijimo pagrindą pirmosios instancijos teismas privalėjo konstatuoti </w:t>
      </w:r>
      <w:proofErr w:type="spellStart"/>
      <w:r w:rsidR="003B32ED" w:rsidRPr="003B32ED">
        <w:rPr>
          <w:rStyle w:val="Hipersaitas"/>
          <w:i/>
          <w:color w:val="auto"/>
          <w:u w:val="none"/>
        </w:rPr>
        <w:t>ex</w:t>
      </w:r>
      <w:proofErr w:type="spellEnd"/>
      <w:r w:rsidR="003B32ED" w:rsidRPr="003B32ED">
        <w:rPr>
          <w:rStyle w:val="Hipersaitas"/>
          <w:i/>
          <w:color w:val="auto"/>
          <w:u w:val="none"/>
        </w:rPr>
        <w:t xml:space="preserve"> </w:t>
      </w:r>
      <w:proofErr w:type="spellStart"/>
      <w:r w:rsidR="003B32ED" w:rsidRPr="003B32ED">
        <w:rPr>
          <w:rStyle w:val="Hipersaitas"/>
          <w:i/>
          <w:color w:val="auto"/>
          <w:u w:val="none"/>
        </w:rPr>
        <w:t>officio</w:t>
      </w:r>
      <w:proofErr w:type="spellEnd"/>
      <w:r w:rsidR="003B32ED" w:rsidRPr="003B32ED">
        <w:rPr>
          <w:rStyle w:val="Hipersaitas"/>
          <w:iCs/>
          <w:color w:val="auto"/>
          <w:u w:val="none"/>
        </w:rPr>
        <w:t>.</w:t>
      </w:r>
      <w:r w:rsidR="003B32ED">
        <w:rPr>
          <w:rStyle w:val="Hipersaitas"/>
          <w:iCs/>
          <w:color w:val="auto"/>
          <w:u w:val="none"/>
        </w:rPr>
        <w:t xml:space="preserve"> Apeliacinės instancijos teismas </w:t>
      </w:r>
      <w:r w:rsidR="00387422">
        <w:rPr>
          <w:rStyle w:val="Hipersaitas"/>
          <w:iCs/>
          <w:color w:val="auto"/>
          <w:u w:val="none"/>
        </w:rPr>
        <w:t>šiuos ieškovės argumentus atmetė kaip nepagrįstus, konstatuodamas, jog ieškovė pirmosios instancijos teisme nekėlė klausimo dėl įgyjamosios senaties, nereiškė ieškinio reikalavimo pripažinti nuosavybės teises šiuo pagrindu, todėl pirmosios instancijos teismas pagrįstai šio nuosavybės teisės pagrindo byloje neanalizavo.</w:t>
      </w:r>
      <w:r w:rsidR="002D7FB3">
        <w:rPr>
          <w:rStyle w:val="Hipersaitas"/>
          <w:iCs/>
          <w:color w:val="auto"/>
          <w:u w:val="none"/>
        </w:rPr>
        <w:t xml:space="preserve"> </w:t>
      </w:r>
      <w:r w:rsidR="00492F1F">
        <w:rPr>
          <w:rStyle w:val="Hipersaitas"/>
          <w:iCs/>
          <w:color w:val="auto"/>
          <w:u w:val="none"/>
        </w:rPr>
        <w:t xml:space="preserve">Apeliacinės instancijos </w:t>
      </w:r>
      <w:r w:rsidR="002D7FB3">
        <w:rPr>
          <w:rStyle w:val="Hipersaitas"/>
          <w:iCs/>
          <w:color w:val="auto"/>
          <w:u w:val="none"/>
        </w:rPr>
        <w:t>teismas nurodė, jog kilęs ginčas nepriskirtinas nedispozityvių</w:t>
      </w:r>
      <w:r w:rsidR="0042438B">
        <w:rPr>
          <w:rStyle w:val="Hipersaitas"/>
          <w:iCs/>
          <w:color w:val="auto"/>
          <w:u w:val="none"/>
        </w:rPr>
        <w:t>jų</w:t>
      </w:r>
      <w:r w:rsidR="002D7FB3">
        <w:rPr>
          <w:rStyle w:val="Hipersaitas"/>
          <w:iCs/>
          <w:color w:val="auto"/>
          <w:u w:val="none"/>
        </w:rPr>
        <w:t xml:space="preserve"> bylų kategorijai. </w:t>
      </w:r>
      <w:r w:rsidR="002D1067">
        <w:rPr>
          <w:rStyle w:val="Hipersaitas"/>
          <w:iCs/>
          <w:color w:val="auto"/>
          <w:u w:val="none"/>
        </w:rPr>
        <w:t>Tačiau ieškovė k</w:t>
      </w:r>
      <w:r w:rsidR="002C30E7">
        <w:rPr>
          <w:rStyle w:val="Hipersaitas"/>
          <w:iCs/>
          <w:color w:val="auto"/>
          <w:u w:val="none"/>
        </w:rPr>
        <w:t>asacini</w:t>
      </w:r>
      <w:r w:rsidR="002D1067">
        <w:rPr>
          <w:rStyle w:val="Hipersaitas"/>
          <w:iCs/>
          <w:color w:val="auto"/>
          <w:u w:val="none"/>
        </w:rPr>
        <w:t xml:space="preserve">ame </w:t>
      </w:r>
      <w:r w:rsidR="002C30E7">
        <w:rPr>
          <w:rStyle w:val="Hipersaitas"/>
          <w:iCs/>
          <w:color w:val="auto"/>
          <w:u w:val="none"/>
        </w:rPr>
        <w:t>skund</w:t>
      </w:r>
      <w:r w:rsidR="002D1067">
        <w:rPr>
          <w:rStyle w:val="Hipersaitas"/>
          <w:iCs/>
          <w:color w:val="auto"/>
          <w:u w:val="none"/>
        </w:rPr>
        <w:t>e nurodo analogiškus, apeliacinės instancijos teismo jau įvertintus argumentus</w:t>
      </w:r>
      <w:r w:rsidR="002C30E7">
        <w:rPr>
          <w:rStyle w:val="Hipersaitas"/>
          <w:iCs/>
          <w:color w:val="auto"/>
          <w:u w:val="none"/>
        </w:rPr>
        <w:t xml:space="preserve">, jog bylą nagrinėję teismai, </w:t>
      </w:r>
      <w:proofErr w:type="spellStart"/>
      <w:r w:rsidR="00492F1F" w:rsidRPr="00492F1F">
        <w:rPr>
          <w:rStyle w:val="Hipersaitas"/>
          <w:i/>
          <w:color w:val="auto"/>
          <w:u w:val="none"/>
        </w:rPr>
        <w:t>ex</w:t>
      </w:r>
      <w:proofErr w:type="spellEnd"/>
      <w:r w:rsidR="00492F1F" w:rsidRPr="00492F1F">
        <w:rPr>
          <w:rStyle w:val="Hipersaitas"/>
          <w:i/>
          <w:color w:val="auto"/>
          <w:u w:val="none"/>
        </w:rPr>
        <w:t xml:space="preserve"> </w:t>
      </w:r>
      <w:proofErr w:type="spellStart"/>
      <w:r w:rsidR="00492F1F" w:rsidRPr="00492F1F">
        <w:rPr>
          <w:rStyle w:val="Hipersaitas"/>
          <w:i/>
          <w:color w:val="auto"/>
          <w:u w:val="none"/>
        </w:rPr>
        <w:t>officio</w:t>
      </w:r>
      <w:proofErr w:type="spellEnd"/>
      <w:r w:rsidR="00492F1F">
        <w:rPr>
          <w:rStyle w:val="Hipersaitas"/>
          <w:iCs/>
          <w:color w:val="auto"/>
          <w:u w:val="none"/>
        </w:rPr>
        <w:t xml:space="preserve"> </w:t>
      </w:r>
      <w:r w:rsidR="002C30E7">
        <w:rPr>
          <w:rStyle w:val="Hipersaitas"/>
          <w:iCs/>
          <w:color w:val="auto"/>
          <w:u w:val="none"/>
        </w:rPr>
        <w:t>nepasisakydami dėl nuosavybės įgijimo įgyjamosios senaties pagrindu</w:t>
      </w:r>
      <w:r w:rsidR="0042438B">
        <w:rPr>
          <w:rStyle w:val="Hipersaitas"/>
          <w:iCs/>
          <w:color w:val="auto"/>
          <w:u w:val="none"/>
        </w:rPr>
        <w:t>,</w:t>
      </w:r>
      <w:r w:rsidR="002C30E7">
        <w:rPr>
          <w:rStyle w:val="Hipersaitas"/>
          <w:iCs/>
          <w:color w:val="auto"/>
          <w:u w:val="none"/>
        </w:rPr>
        <w:t xml:space="preserve"> nepagrįstai susiaurino bylos nagrinėjimo ribas. Šie kasacinio skundo argumentai atmetami kaip teisiškai nepagrįsti.</w:t>
      </w:r>
    </w:p>
    <w:p w14:paraId="0328EFAB" w14:textId="147F95D6" w:rsidR="009B77C0" w:rsidRPr="00F64276" w:rsidRDefault="009B77C0" w:rsidP="003B32ED">
      <w:pPr>
        <w:numPr>
          <w:ilvl w:val="0"/>
          <w:numId w:val="1"/>
        </w:numPr>
        <w:spacing w:before="120" w:after="120"/>
        <w:jc w:val="both"/>
        <w:rPr>
          <w:rStyle w:val="Hipersaitas"/>
          <w:iCs/>
          <w:color w:val="auto"/>
          <w:u w:val="none"/>
        </w:rPr>
      </w:pPr>
      <w:r>
        <w:rPr>
          <w:rStyle w:val="Hipersaitas"/>
          <w:iCs/>
          <w:color w:val="auto"/>
          <w:u w:val="none"/>
        </w:rPr>
        <w:t xml:space="preserve">Kaip minėta, bylos nagrinėjimo ribas nulemia byloje pareikšto ieškinio dalykas ir pagrindas. </w:t>
      </w:r>
      <w:r w:rsidR="00492F1F">
        <w:rPr>
          <w:rStyle w:val="Hipersaitas"/>
          <w:iCs/>
          <w:color w:val="auto"/>
          <w:u w:val="none"/>
        </w:rPr>
        <w:t>B</w:t>
      </w:r>
      <w:r>
        <w:rPr>
          <w:rStyle w:val="Hipersaitas"/>
          <w:iCs/>
          <w:color w:val="auto"/>
          <w:u w:val="none"/>
        </w:rPr>
        <w:t xml:space="preserve">ylą </w:t>
      </w:r>
      <w:r w:rsidR="00C56252">
        <w:rPr>
          <w:rStyle w:val="Hipersaitas"/>
          <w:iCs/>
          <w:color w:val="auto"/>
          <w:u w:val="none"/>
        </w:rPr>
        <w:t>apeli</w:t>
      </w:r>
      <w:r w:rsidR="00492F1F">
        <w:rPr>
          <w:rStyle w:val="Hipersaitas"/>
          <w:iCs/>
          <w:color w:val="auto"/>
          <w:u w:val="none"/>
        </w:rPr>
        <w:t>a</w:t>
      </w:r>
      <w:r w:rsidR="00C56252">
        <w:rPr>
          <w:rStyle w:val="Hipersaitas"/>
          <w:iCs/>
          <w:color w:val="auto"/>
          <w:u w:val="none"/>
        </w:rPr>
        <w:t>cine tvarka iš</w:t>
      </w:r>
      <w:r>
        <w:rPr>
          <w:rStyle w:val="Hipersaitas"/>
          <w:iCs/>
          <w:color w:val="auto"/>
          <w:u w:val="none"/>
        </w:rPr>
        <w:t>nagrinėj</w:t>
      </w:r>
      <w:r w:rsidR="00C56252">
        <w:rPr>
          <w:rStyle w:val="Hipersaitas"/>
          <w:iCs/>
          <w:color w:val="auto"/>
          <w:u w:val="none"/>
        </w:rPr>
        <w:t xml:space="preserve">ęs apeliacinės instancijos </w:t>
      </w:r>
      <w:r>
        <w:rPr>
          <w:rStyle w:val="Hipersaitas"/>
          <w:iCs/>
          <w:color w:val="auto"/>
          <w:u w:val="none"/>
        </w:rPr>
        <w:t>teisma</w:t>
      </w:r>
      <w:r w:rsidR="00C56252">
        <w:rPr>
          <w:rStyle w:val="Hipersaitas"/>
          <w:iCs/>
          <w:color w:val="auto"/>
          <w:u w:val="none"/>
        </w:rPr>
        <w:t>s</w:t>
      </w:r>
      <w:r>
        <w:rPr>
          <w:rStyle w:val="Hipersaitas"/>
          <w:iCs/>
          <w:color w:val="auto"/>
          <w:u w:val="none"/>
        </w:rPr>
        <w:t xml:space="preserve"> tinkamai įvertino byloje pareikšto ieškinio dalyką ir pagrindą (bylos nagrin</w:t>
      </w:r>
      <w:r w:rsidR="00492F1F">
        <w:rPr>
          <w:rStyle w:val="Hipersaitas"/>
          <w:iCs/>
          <w:color w:val="auto"/>
          <w:u w:val="none"/>
        </w:rPr>
        <w:t>ė</w:t>
      </w:r>
      <w:r>
        <w:rPr>
          <w:rStyle w:val="Hipersaitas"/>
          <w:iCs/>
          <w:color w:val="auto"/>
          <w:u w:val="none"/>
        </w:rPr>
        <w:t xml:space="preserve">jimo ribas) ir </w:t>
      </w:r>
      <w:r w:rsidR="00C56252">
        <w:rPr>
          <w:rStyle w:val="Hipersaitas"/>
          <w:iCs/>
          <w:color w:val="auto"/>
          <w:u w:val="none"/>
        </w:rPr>
        <w:t>pagrįstai konstatavo, jog pirmosios instancijos teismas</w:t>
      </w:r>
      <w:r w:rsidR="001D0181">
        <w:rPr>
          <w:rStyle w:val="Hipersaitas"/>
          <w:iCs/>
          <w:color w:val="auto"/>
          <w:u w:val="none"/>
        </w:rPr>
        <w:t>,</w:t>
      </w:r>
      <w:r w:rsidR="00C56252">
        <w:rPr>
          <w:rStyle w:val="Hipersaitas"/>
          <w:iCs/>
          <w:color w:val="auto"/>
          <w:u w:val="none"/>
        </w:rPr>
        <w:t xml:space="preserve"> </w:t>
      </w:r>
      <w:r>
        <w:rPr>
          <w:rStyle w:val="Hipersaitas"/>
          <w:iCs/>
          <w:color w:val="auto"/>
          <w:u w:val="none"/>
        </w:rPr>
        <w:t>neperžengdam</w:t>
      </w:r>
      <w:r w:rsidR="00C56252">
        <w:rPr>
          <w:rStyle w:val="Hipersaitas"/>
          <w:iCs/>
          <w:color w:val="auto"/>
          <w:u w:val="none"/>
        </w:rPr>
        <w:t>as</w:t>
      </w:r>
      <w:r>
        <w:rPr>
          <w:rStyle w:val="Hipersaitas"/>
          <w:iCs/>
          <w:color w:val="auto"/>
          <w:u w:val="none"/>
        </w:rPr>
        <w:t xml:space="preserve"> šių ribų</w:t>
      </w:r>
      <w:r w:rsidR="001D0181">
        <w:rPr>
          <w:rStyle w:val="Hipersaitas"/>
          <w:iCs/>
          <w:color w:val="auto"/>
          <w:u w:val="none"/>
        </w:rPr>
        <w:t>,</w:t>
      </w:r>
      <w:r>
        <w:rPr>
          <w:rStyle w:val="Hipersaitas"/>
          <w:iCs/>
          <w:color w:val="auto"/>
          <w:u w:val="none"/>
        </w:rPr>
        <w:t xml:space="preserve"> išnagrin</w:t>
      </w:r>
      <w:r w:rsidR="00C56252">
        <w:rPr>
          <w:rStyle w:val="Hipersaitas"/>
          <w:iCs/>
          <w:color w:val="auto"/>
          <w:u w:val="none"/>
        </w:rPr>
        <w:t>ė</w:t>
      </w:r>
      <w:r>
        <w:rPr>
          <w:rStyle w:val="Hipersaitas"/>
          <w:iCs/>
          <w:color w:val="auto"/>
          <w:u w:val="none"/>
        </w:rPr>
        <w:t xml:space="preserve">jo byloje pareikštą ieškovės materialųjį teisinį reikalavimą. </w:t>
      </w:r>
      <w:bookmarkStart w:id="9" w:name="_Hlk166494195"/>
      <w:r w:rsidR="008A096F">
        <w:rPr>
          <w:rStyle w:val="Hipersaitas"/>
          <w:iCs/>
          <w:color w:val="auto"/>
          <w:u w:val="none"/>
        </w:rPr>
        <w:t xml:space="preserve">Pažymėtina, jog ieškovės ieškinyje ir dublike nurodytos </w:t>
      </w:r>
      <w:r w:rsidR="00492F1F">
        <w:rPr>
          <w:rStyle w:val="Hipersaitas"/>
          <w:iCs/>
          <w:color w:val="auto"/>
          <w:u w:val="none"/>
        </w:rPr>
        <w:t xml:space="preserve">kelios </w:t>
      </w:r>
      <w:r w:rsidR="008A096F">
        <w:rPr>
          <w:rStyle w:val="Hipersaitas"/>
          <w:iCs/>
          <w:color w:val="auto"/>
          <w:u w:val="none"/>
        </w:rPr>
        <w:t xml:space="preserve">faktinės </w:t>
      </w:r>
      <w:r w:rsidR="008A096F" w:rsidRPr="001A09C7">
        <w:rPr>
          <w:rStyle w:val="Hipersaitas"/>
          <w:iCs/>
          <w:color w:val="auto"/>
          <w:u w:val="none"/>
        </w:rPr>
        <w:t>aplinkybės</w:t>
      </w:r>
      <w:r w:rsidR="008A096F">
        <w:rPr>
          <w:rStyle w:val="Hipersaitas"/>
          <w:iCs/>
          <w:color w:val="auto"/>
          <w:u w:val="none"/>
        </w:rPr>
        <w:t xml:space="preserve"> dėl galimo nuosavybės teisės įg</w:t>
      </w:r>
      <w:r w:rsidR="0042438B">
        <w:rPr>
          <w:rStyle w:val="Hipersaitas"/>
          <w:iCs/>
          <w:color w:val="auto"/>
          <w:u w:val="none"/>
        </w:rPr>
        <w:t>i</w:t>
      </w:r>
      <w:r w:rsidR="008A096F">
        <w:rPr>
          <w:rStyle w:val="Hipersaitas"/>
          <w:iCs/>
          <w:color w:val="auto"/>
          <w:u w:val="none"/>
        </w:rPr>
        <w:t xml:space="preserve">jimo įgyjamosios senaties pagrindu, kartu teigiant, kad ieškinys dėl to nėra reiškiamas, </w:t>
      </w:r>
      <w:r w:rsidR="008A096F" w:rsidRPr="001A09C7">
        <w:rPr>
          <w:rStyle w:val="Hipersaitas"/>
          <w:iCs/>
          <w:color w:val="auto"/>
          <w:u w:val="none"/>
        </w:rPr>
        <w:t>negali būti laikom</w:t>
      </w:r>
      <w:r w:rsidR="001A09C7">
        <w:rPr>
          <w:rStyle w:val="Hipersaitas"/>
          <w:iCs/>
          <w:color w:val="auto"/>
          <w:u w:val="none"/>
        </w:rPr>
        <w:t>o</w:t>
      </w:r>
      <w:r w:rsidR="008A096F" w:rsidRPr="001A09C7">
        <w:rPr>
          <w:rStyle w:val="Hipersaitas"/>
          <w:iCs/>
          <w:color w:val="auto"/>
          <w:u w:val="none"/>
        </w:rPr>
        <w:t>s</w:t>
      </w:r>
      <w:r w:rsidR="008A096F">
        <w:rPr>
          <w:rStyle w:val="Hipersaitas"/>
          <w:iCs/>
          <w:color w:val="auto"/>
          <w:u w:val="none"/>
        </w:rPr>
        <w:t xml:space="preserve"> ieškinio pareiškimu</w:t>
      </w:r>
      <w:bookmarkEnd w:id="9"/>
      <w:r w:rsidR="008A096F">
        <w:rPr>
          <w:rStyle w:val="Hipersaitas"/>
          <w:iCs/>
          <w:color w:val="auto"/>
          <w:u w:val="none"/>
        </w:rPr>
        <w:t xml:space="preserve">. </w:t>
      </w:r>
      <w:r w:rsidR="001D0181">
        <w:rPr>
          <w:rStyle w:val="Hipersaitas"/>
          <w:iCs/>
          <w:color w:val="auto"/>
          <w:u w:val="none"/>
        </w:rPr>
        <w:t>Negana to</w:t>
      </w:r>
      <w:r w:rsidR="008A096F">
        <w:rPr>
          <w:rStyle w:val="Hipersaitas"/>
          <w:iCs/>
          <w:color w:val="auto"/>
          <w:u w:val="none"/>
        </w:rPr>
        <w:t xml:space="preserve">, iš ieškovės pareikšto ieškinio elementų akivaizdu, jog toks ieškinio dalykas </w:t>
      </w:r>
      <w:r w:rsidR="00492F1F">
        <w:rPr>
          <w:rStyle w:val="Hipersaitas"/>
          <w:iCs/>
          <w:color w:val="auto"/>
          <w:u w:val="none"/>
        </w:rPr>
        <w:t xml:space="preserve">ir pagrindas </w:t>
      </w:r>
      <w:r w:rsidR="008A096F">
        <w:rPr>
          <w:rStyle w:val="Hipersaitas"/>
          <w:iCs/>
          <w:color w:val="auto"/>
          <w:u w:val="none"/>
        </w:rPr>
        <w:t xml:space="preserve">byloje nebuvo suformuluotas. </w:t>
      </w:r>
      <w:r w:rsidR="00E753A7" w:rsidRPr="001A09C7">
        <w:rPr>
          <w:rStyle w:val="Hipersaitas"/>
          <w:iCs/>
          <w:color w:val="auto"/>
          <w:u w:val="none"/>
        </w:rPr>
        <w:t>Ieškovei siekiant</w:t>
      </w:r>
      <w:r w:rsidR="00E753A7">
        <w:rPr>
          <w:rStyle w:val="Hipersaitas"/>
          <w:iCs/>
          <w:color w:val="auto"/>
          <w:u w:val="none"/>
        </w:rPr>
        <w:t xml:space="preserve">, kad teismas, nagrinėjęs bylą dėl jos nuosavybės teisių į ginčo statinius įgijimo, būtų vertinęs </w:t>
      </w:r>
      <w:r w:rsidR="00E81FF2">
        <w:rPr>
          <w:rStyle w:val="Hipersaitas"/>
          <w:iCs/>
          <w:color w:val="auto"/>
          <w:u w:val="none"/>
        </w:rPr>
        <w:t>nuosavybės</w:t>
      </w:r>
      <w:r w:rsidR="00E753A7">
        <w:rPr>
          <w:rStyle w:val="Hipersaitas"/>
          <w:iCs/>
          <w:color w:val="auto"/>
          <w:u w:val="none"/>
        </w:rPr>
        <w:t xml:space="preserve"> teis</w:t>
      </w:r>
      <w:r w:rsidR="00E81FF2">
        <w:rPr>
          <w:rStyle w:val="Hipersaitas"/>
          <w:iCs/>
          <w:color w:val="auto"/>
          <w:u w:val="none"/>
        </w:rPr>
        <w:t>ės</w:t>
      </w:r>
      <w:r w:rsidR="00E753A7">
        <w:rPr>
          <w:rStyle w:val="Hipersaitas"/>
          <w:iCs/>
          <w:color w:val="auto"/>
          <w:u w:val="none"/>
        </w:rPr>
        <w:t xml:space="preserve"> įgijimą</w:t>
      </w:r>
      <w:r w:rsidR="00E81FF2">
        <w:rPr>
          <w:rStyle w:val="Hipersaitas"/>
          <w:iCs/>
          <w:color w:val="auto"/>
          <w:u w:val="none"/>
        </w:rPr>
        <w:t xml:space="preserve"> </w:t>
      </w:r>
      <w:r w:rsidR="00E753A7">
        <w:rPr>
          <w:rStyle w:val="Hipersaitas"/>
          <w:iCs/>
          <w:color w:val="auto"/>
          <w:u w:val="none"/>
        </w:rPr>
        <w:t>ir alternatyviu – įgyjamosios senaties</w:t>
      </w:r>
      <w:r w:rsidR="001D0181">
        <w:rPr>
          <w:rStyle w:val="Hipersaitas"/>
          <w:iCs/>
          <w:color w:val="auto"/>
          <w:u w:val="none"/>
        </w:rPr>
        <w:t xml:space="preserve"> –</w:t>
      </w:r>
      <w:r w:rsidR="00E753A7">
        <w:rPr>
          <w:rStyle w:val="Hipersaitas"/>
          <w:iCs/>
          <w:color w:val="auto"/>
          <w:u w:val="none"/>
        </w:rPr>
        <w:t xml:space="preserve"> pagrindu, </w:t>
      </w:r>
      <w:r w:rsidR="00E753A7" w:rsidRPr="001A09C7">
        <w:rPr>
          <w:rStyle w:val="Hipersaitas"/>
          <w:iCs/>
          <w:color w:val="auto"/>
          <w:u w:val="none"/>
        </w:rPr>
        <w:t>teko pareiga</w:t>
      </w:r>
      <w:r w:rsidR="00E753A7">
        <w:rPr>
          <w:rStyle w:val="Hipersaitas"/>
          <w:iCs/>
          <w:color w:val="auto"/>
          <w:u w:val="none"/>
        </w:rPr>
        <w:t xml:space="preserve"> ne tik tiksliai suformuluoti ieškinio dalyką, bet ir nurodyti jo faktinį pagrindą, taip pat įvykdyti kitus įstatymo reikalavimus (pvz., sumokėti </w:t>
      </w:r>
      <w:r w:rsidR="00E81FF2">
        <w:rPr>
          <w:rStyle w:val="Hipersaitas"/>
          <w:iCs/>
          <w:color w:val="auto"/>
          <w:u w:val="none"/>
        </w:rPr>
        <w:t xml:space="preserve">ir </w:t>
      </w:r>
      <w:r w:rsidR="00E753A7">
        <w:rPr>
          <w:rStyle w:val="Hipersaitas"/>
          <w:iCs/>
          <w:color w:val="auto"/>
          <w:u w:val="none"/>
        </w:rPr>
        <w:t xml:space="preserve">žyminį mokestį). </w:t>
      </w:r>
    </w:p>
    <w:p w14:paraId="4D55C9BA" w14:textId="05CBDB54" w:rsidR="00E81FF2" w:rsidRPr="00E81FF2" w:rsidRDefault="00492F1F" w:rsidP="00E81FF2">
      <w:pPr>
        <w:numPr>
          <w:ilvl w:val="0"/>
          <w:numId w:val="1"/>
        </w:numPr>
        <w:spacing w:before="120"/>
        <w:jc w:val="both"/>
        <w:rPr>
          <w:iCs/>
        </w:rPr>
      </w:pPr>
      <w:r>
        <w:rPr>
          <w:rStyle w:val="Hipersaitas"/>
          <w:iCs/>
          <w:color w:val="auto"/>
          <w:u w:val="none"/>
        </w:rPr>
        <w:t xml:space="preserve">Tai, kad ieškovė byloje nebuvo suformulavusi ieškinio dalyko ir pagrindo dėl nuosavybės </w:t>
      </w:r>
      <w:r w:rsidR="001E13BC">
        <w:rPr>
          <w:rStyle w:val="Hipersaitas"/>
          <w:iCs/>
          <w:color w:val="auto"/>
          <w:u w:val="none"/>
        </w:rPr>
        <w:t xml:space="preserve">teisių </w:t>
      </w:r>
      <w:r>
        <w:rPr>
          <w:rStyle w:val="Hipersaitas"/>
          <w:iCs/>
          <w:color w:val="auto"/>
          <w:u w:val="none"/>
        </w:rPr>
        <w:t>į ginčo statinius įgijimo įgyjamosios senaties pagrindu</w:t>
      </w:r>
      <w:r w:rsidR="001D0181">
        <w:rPr>
          <w:rStyle w:val="Hipersaitas"/>
          <w:iCs/>
          <w:color w:val="auto"/>
          <w:u w:val="none"/>
        </w:rPr>
        <w:t>,</w:t>
      </w:r>
      <w:r>
        <w:rPr>
          <w:rStyle w:val="Hipersaitas"/>
          <w:iCs/>
          <w:color w:val="auto"/>
          <w:u w:val="none"/>
        </w:rPr>
        <w:t xml:space="preserve"> patvirtina ir galimos tokio materialiojo reikalavimo tenkinimo sąlygos, kurios apibrėžtų ir įrodinėjimo dalyką byloje. </w:t>
      </w:r>
      <w:r w:rsidR="00E81FF2" w:rsidRPr="00E81FF2">
        <w:rPr>
          <w:iCs/>
        </w:rPr>
        <w:t xml:space="preserve">Lietuvos Aukščiausiasis Teismas, apibendrindamas praktiką bylose dėl nuosavybės teisės įgijimo įgyjamosios senaties būdu, yra konstatavęs, kad </w:t>
      </w:r>
      <w:bookmarkStart w:id="10" w:name="_Hlk150436747"/>
      <w:bookmarkStart w:id="11" w:name="_Hlk166411146"/>
      <w:r w:rsidR="00E81FF2" w:rsidRPr="00E81FF2">
        <w:rPr>
          <w:iCs/>
        </w:rPr>
        <w:t>nuosavybės teisės įgijimo įgyjamąja senatimi faktas konstatuojamas, jeigu</w:t>
      </w:r>
      <w:bookmarkEnd w:id="10"/>
      <w:r w:rsidR="00E81FF2" w:rsidRPr="00E81FF2">
        <w:rPr>
          <w:iCs/>
        </w:rPr>
        <w:t xml:space="preserve"> yra šių sąlygų visuma</w:t>
      </w:r>
      <w:bookmarkEnd w:id="11"/>
      <w:r w:rsidR="00E81FF2" w:rsidRPr="00E81FF2">
        <w:rPr>
          <w:iCs/>
        </w:rPr>
        <w:t xml:space="preserve">: 1) </w:t>
      </w:r>
      <w:bookmarkStart w:id="12" w:name="_Hlk150436716"/>
      <w:r w:rsidR="00E81FF2" w:rsidRPr="00E81FF2">
        <w:rPr>
          <w:iCs/>
        </w:rPr>
        <w:t>pareiškėjas nėra ir nebuvo įgijęs nuosavybės teisės į daiktą kitokiu CK 4.47 straipsnyje nurodytu būdu, t. y. asmuo nėra daikto savininkas</w:t>
      </w:r>
      <w:bookmarkEnd w:id="12"/>
      <w:r w:rsidR="00E81FF2" w:rsidRPr="00E81FF2">
        <w:rPr>
          <w:iCs/>
        </w:rPr>
        <w:t xml:space="preserve">; 2) daiktas nėra valstybės ar savivaldybės nuosavybė; nėra įregistruotas viešame </w:t>
      </w:r>
      <w:r w:rsidR="00E81FF2" w:rsidRPr="00E81FF2">
        <w:rPr>
          <w:iCs/>
        </w:rPr>
        <w:lastRenderedPageBreak/>
        <w:t>registre kito asmens (ne valdytojo) vardu (CK 4.69 straipsnio 3 dalis); 3) asmuo, sąžiningai įgijęs daiktą, jį sąžiningai valdo visą valdymo laiką; tai reiškia, kad valdytojas, tiek užvaldydamas daiktą, tiek visą įgyjamosios senaties laiką ir net įgydamas daiktą nuosavybėn įgyjamąja senatimi, turi būti įsitikinęs, jog niekas neturi daugiau už jį teisių į daiktą, nežinoti apie kliūtis, trukdančias įgyti jam tą daiktą nuosavybėn, jeigu tokių kliūčių būtų (CK 4.26 straipsnio 3 dalis, 4.70 straipsnio 1 dalis); 4) visą valdymo laiką daiktas buvo valdomas teisėtai; teisėtas yra daikto valdymas, įgytas tais pačiais pagrindais kaip ir nuosavybės teisė, o per prievartą, slaptai ar kitaip pažeidžiant teisės aktus įgyto daikto valdymas yra neteisėtas (CK 4.23 straipsnio 2, 3 dalys); teisėtas valdymas atsiranda tais pačiais pagrindais kaip ir nuosavybės teisė, kai dėl tam tikrų priežasčių nuosavybės teisės neatsirado; 5) visą valdymo laiką daiktas buvo valdomas atvirai (CK 4.68 straipsnis); daikto atviro valdymo sąlyga reiškia, kad asmuo valdo daiktą kaip savą nesislapstydamas; 6) daiktas valdomas nepertraukiamai; 7) visą valdymo laiką daiktas buvo valdomas kaip savas, t. y. pareiškėjas elgėsi kaip daikto savininkas ir suvokė, kad kiti asmenys neturi daugiau teisių už jį į valdomą daiktą (asmuo turi būti įsitikinęs, kad nėra kito asmens, kuris yra daikto savininkas); 8)</w:t>
      </w:r>
      <w:r w:rsidR="006C674F">
        <w:rPr>
          <w:iCs/>
        </w:rPr>
        <w:t> </w:t>
      </w:r>
      <w:r w:rsidR="00E81FF2" w:rsidRPr="00E81FF2">
        <w:rPr>
          <w:iCs/>
        </w:rPr>
        <w:t>valdymas tęsėsi CK 4.68 straipsnio 1 dalyje nustatytą terminą (žr., pvz., Lietuvos Aukščiausiojo Teismo 2011 m. vasario 21 d. nutartį civilinėje byloje Nr. 3K-7-67/2011; 2018 m. vasario 21 d. nutarties civilinėje byloje Nr. e3K-3-54-611/2018 21 punkt</w:t>
      </w:r>
      <w:r w:rsidR="001D0181">
        <w:rPr>
          <w:iCs/>
        </w:rPr>
        <w:t>ą</w:t>
      </w:r>
      <w:r w:rsidR="00E81FF2" w:rsidRPr="00E81FF2">
        <w:rPr>
          <w:iCs/>
        </w:rPr>
        <w:t>).</w:t>
      </w:r>
    </w:p>
    <w:p w14:paraId="20C2795F" w14:textId="77777777" w:rsidR="008D1D7C" w:rsidRPr="00F42D7C" w:rsidRDefault="00E81FF2" w:rsidP="008D1D7C">
      <w:pPr>
        <w:numPr>
          <w:ilvl w:val="0"/>
          <w:numId w:val="1"/>
        </w:numPr>
        <w:spacing w:before="120" w:after="120"/>
        <w:jc w:val="both"/>
        <w:rPr>
          <w:iCs/>
        </w:rPr>
      </w:pPr>
      <w:r w:rsidRPr="00F42D7C">
        <w:rPr>
          <w:iCs/>
        </w:rPr>
        <w:t>Šių sąlygų buvimą ar nebuvimą teismas konkrečioje byloje nustato kaip faktines bylos aplinkybes, taikydamas įrodymus, įrodinėjimą, įrodymų vertinimą reglamentuojančias proceso teisės normas (Lietuvos Aukščiausiojo Teismo 2016 m. lapkričio 9 d. nutartis civilinėje byloje Nr. e3K-3-263-701/2016, 26 punktas).</w:t>
      </w:r>
    </w:p>
    <w:p w14:paraId="65042FB1" w14:textId="0B49F403" w:rsidR="008D1D7C" w:rsidRPr="00F42D7C" w:rsidRDefault="00E81FF2" w:rsidP="008D1D7C">
      <w:pPr>
        <w:numPr>
          <w:ilvl w:val="0"/>
          <w:numId w:val="1"/>
        </w:numPr>
        <w:spacing w:before="120" w:after="120"/>
        <w:jc w:val="both"/>
        <w:rPr>
          <w:iCs/>
        </w:rPr>
      </w:pPr>
      <w:r w:rsidRPr="00F42D7C">
        <w:rPr>
          <w:iCs/>
        </w:rPr>
        <w:t>Nagrinėjamoje byloje ieškovė įrodinėjo, jog yra ginčo statinių savininkė kitu pagrindu, ir nenurodė bei visą bylos nagrin</w:t>
      </w:r>
      <w:r w:rsidR="00492F1F" w:rsidRPr="00F42D7C">
        <w:rPr>
          <w:iCs/>
        </w:rPr>
        <w:t>ė</w:t>
      </w:r>
      <w:r w:rsidRPr="00F42D7C">
        <w:rPr>
          <w:iCs/>
        </w:rPr>
        <w:t>jimo laikotarpį pirmosios in</w:t>
      </w:r>
      <w:r w:rsidR="00492F1F" w:rsidRPr="00F42D7C">
        <w:rPr>
          <w:iCs/>
        </w:rPr>
        <w:t>s</w:t>
      </w:r>
      <w:r w:rsidRPr="00F42D7C">
        <w:rPr>
          <w:iCs/>
        </w:rPr>
        <w:t>t</w:t>
      </w:r>
      <w:r w:rsidR="00492F1F" w:rsidRPr="00F42D7C">
        <w:rPr>
          <w:iCs/>
        </w:rPr>
        <w:t>an</w:t>
      </w:r>
      <w:r w:rsidRPr="00F42D7C">
        <w:rPr>
          <w:iCs/>
        </w:rPr>
        <w:t>cijos teisme neįrodinėjo minėtų nuosavybės teisės įgijimo įgyjamąja senatimi sąlygų visumos.</w:t>
      </w:r>
      <w:r w:rsidR="00B01BAD" w:rsidRPr="00F42D7C">
        <w:rPr>
          <w:iCs/>
        </w:rPr>
        <w:t xml:space="preserve"> </w:t>
      </w:r>
      <w:r w:rsidR="00B47D0F" w:rsidRPr="00F42D7C">
        <w:rPr>
          <w:iCs/>
        </w:rPr>
        <w:t>Taigi tai nesudarė bylos nagrinėjimo dalyko pirmosios instancijos</w:t>
      </w:r>
      <w:r w:rsidR="008D1D7C" w:rsidRPr="00F42D7C">
        <w:rPr>
          <w:iCs/>
        </w:rPr>
        <w:t xml:space="preserve"> teisme, dėl </w:t>
      </w:r>
      <w:r w:rsidR="001D0181">
        <w:rPr>
          <w:iCs/>
        </w:rPr>
        <w:t>t</w:t>
      </w:r>
      <w:r w:rsidR="008D1D7C" w:rsidRPr="00F42D7C">
        <w:rPr>
          <w:iCs/>
        </w:rPr>
        <w:t xml:space="preserve">o teismas šio reikalavimo pagrįstai nevertino. </w:t>
      </w:r>
      <w:r w:rsidR="00F42D7C">
        <w:rPr>
          <w:iCs/>
        </w:rPr>
        <w:t>Byloje nesant pareikšto tokio reikalavimo</w:t>
      </w:r>
      <w:r w:rsidR="001D0181">
        <w:rPr>
          <w:iCs/>
        </w:rPr>
        <w:t>,</w:t>
      </w:r>
      <w:r w:rsidR="00F42D7C">
        <w:rPr>
          <w:iCs/>
        </w:rPr>
        <w:t xml:space="preserve"> teisiškai nereikšmingais pripažįstam</w:t>
      </w:r>
      <w:r w:rsidR="001D0181">
        <w:rPr>
          <w:iCs/>
        </w:rPr>
        <w:t>i</w:t>
      </w:r>
      <w:r w:rsidR="00F42D7C">
        <w:rPr>
          <w:iCs/>
        </w:rPr>
        <w:t xml:space="preserve"> ir kasacinio skundo argumentai dėl galimų tokios bylos nagrinėjimo procesinių taisyklių (ginčo ar ypatingosios teisenos).</w:t>
      </w:r>
    </w:p>
    <w:p w14:paraId="5843ADC4" w14:textId="4F8E06F4" w:rsidR="008F104E" w:rsidRDefault="00861A1F" w:rsidP="008F104E">
      <w:pPr>
        <w:numPr>
          <w:ilvl w:val="0"/>
          <w:numId w:val="1"/>
        </w:numPr>
        <w:spacing w:before="120" w:after="120"/>
        <w:jc w:val="both"/>
        <w:rPr>
          <w:iCs/>
        </w:rPr>
      </w:pPr>
      <w:r w:rsidRPr="00F42D7C">
        <w:t xml:space="preserve">Teismas, priimdamas </w:t>
      </w:r>
      <w:r w:rsidRPr="00861A1F">
        <w:t>sprendimą, yra saistomas ieškinio pagrindu nurodytų aplinkybių ir negali peržengti ieškinio ribų, t. y. negali keisti nei ieškinio dalyko (pvz., negali priteisti šaliai to, ko ji neprašo, arba priteisti daugiau, nei šalis prašo), nei ieškinio pagrindo (negali nustatyti tokių aplinkybių, kuriomis, reikšdamas reikalavimą, nesirėmė ieškovas, negali savo sprendime remtis tokiais faktais, kurių šalys teismui nenurodė, ir įrodymais, kurių byloje nėra) (Lietuvos Aukščiausiojo Teismo 2021 m. gruodžio 8 d. nutartis civilinėje byloje Nr. e3K-3-309-378/2021, 22, 23 punktai).</w:t>
      </w:r>
      <w:r>
        <w:t xml:space="preserve"> </w:t>
      </w:r>
      <w:r w:rsidR="00C3130E">
        <w:t>Taigi, nagrinėjamoje byloje nustačius, jog ieškovė nepareiškė reikalavimo pripažinti jai nuosavybės teisę į ginčo statinius įgyjamosios senaties pagrindu ir jo negrindė reikšmingomis faktinėmis aplinkybėmis, bylą nagrinėjęs pirmosios instancijos teismas neturėjo pa</w:t>
      </w:r>
      <w:r w:rsidR="002D1067">
        <w:t>grindo</w:t>
      </w:r>
      <w:r w:rsidR="00C3130E">
        <w:t xml:space="preserve"> </w:t>
      </w:r>
      <w:r w:rsidR="002D1067">
        <w:t>nagrinėti tokio ieškovės reikalavimo</w:t>
      </w:r>
      <w:r w:rsidR="00C3130E">
        <w:t>. Apeli</w:t>
      </w:r>
      <w:r w:rsidR="008D1D7C">
        <w:t>a</w:t>
      </w:r>
      <w:r w:rsidR="00C3130E">
        <w:t>cinės instancijos teismas tinkamai identifikavo bylos nagrinėjimo ribas ir pagrįstai nenustatė proceso teisės normų pažeidimo</w:t>
      </w:r>
      <w:r w:rsidR="008D1D7C">
        <w:t xml:space="preserve"> šiuo aspektu</w:t>
      </w:r>
      <w:r w:rsidR="00C3130E">
        <w:t>.</w:t>
      </w:r>
    </w:p>
    <w:p w14:paraId="00BE683D" w14:textId="4D6746B8" w:rsidR="008D1D7C" w:rsidRPr="00743D09" w:rsidRDefault="008F104E" w:rsidP="006D055F">
      <w:pPr>
        <w:numPr>
          <w:ilvl w:val="0"/>
          <w:numId w:val="1"/>
        </w:numPr>
        <w:spacing w:before="120" w:after="120"/>
        <w:jc w:val="both"/>
        <w:rPr>
          <w:iCs/>
        </w:rPr>
      </w:pPr>
      <w:r w:rsidRPr="00743D09">
        <w:rPr>
          <w:iCs/>
        </w:rPr>
        <w:t>Pažymėtina, jog</w:t>
      </w:r>
      <w:r w:rsidR="004D2C91" w:rsidRPr="00743D09">
        <w:rPr>
          <w:iCs/>
        </w:rPr>
        <w:t xml:space="preserve"> </w:t>
      </w:r>
      <w:r w:rsidRPr="00743D09">
        <w:rPr>
          <w:iCs/>
        </w:rPr>
        <w:t>bylą nagrinėjan</w:t>
      </w:r>
      <w:r w:rsidR="00861A1F">
        <w:rPr>
          <w:iCs/>
        </w:rPr>
        <w:t xml:space="preserve">čiam </w:t>
      </w:r>
      <w:r w:rsidR="008D1D7C">
        <w:t>teism</w:t>
      </w:r>
      <w:r w:rsidR="00861A1F">
        <w:t>ui</w:t>
      </w:r>
      <w:r>
        <w:t xml:space="preserve"> tik įstatymo nustatytais atvejais </w:t>
      </w:r>
      <w:r w:rsidR="00861A1F">
        <w:t xml:space="preserve">priskirtas aktyvus vaidmuo. </w:t>
      </w:r>
      <w:r w:rsidR="004D2C91">
        <w:t xml:space="preserve">Toks teismo aktyvumas </w:t>
      </w:r>
      <w:r w:rsidR="00743D09">
        <w:t>(</w:t>
      </w:r>
      <w:r w:rsidR="00743D09" w:rsidRPr="00743D09">
        <w:t>įrodymų rinkimas savo iniciatyva, teisė peržengti pareikštų reikalavimų ribas, teisė taikyti alternatyvų teisių gynimo būdą</w:t>
      </w:r>
      <w:r w:rsidR="00743D09">
        <w:t xml:space="preserve"> ir kt.) </w:t>
      </w:r>
      <w:r w:rsidR="004D2C91">
        <w:t>būdingas nedispozityvio</w:t>
      </w:r>
      <w:r w:rsidR="00743D09">
        <w:t>ms</w:t>
      </w:r>
      <w:r w:rsidR="004D2C91">
        <w:t xml:space="preserve"> bylo</w:t>
      </w:r>
      <w:r w:rsidR="00743D09">
        <w:t>ms</w:t>
      </w:r>
      <w:r w:rsidR="004D2C91">
        <w:t xml:space="preserve"> (šeimos, darbo ir pan.)</w:t>
      </w:r>
      <w:r w:rsidR="00861A1F">
        <w:t>. Dispoz</w:t>
      </w:r>
      <w:r w:rsidR="003E0575">
        <w:t>i</w:t>
      </w:r>
      <w:r w:rsidR="00861A1F">
        <w:t>tyviose bylose</w:t>
      </w:r>
      <w:r w:rsidR="00E50FFB">
        <w:t>, prie kurių priskirtina ir nagrinėjama byla,</w:t>
      </w:r>
      <w:r w:rsidR="004D2C91">
        <w:t xml:space="preserve"> </w:t>
      </w:r>
      <w:r w:rsidR="003E0575">
        <w:t xml:space="preserve">teismas yra saistomas šalių reikalavimų ir atsikirtimų ir negali, peržengdamas byloje suformuluotą faktinį ieškinio pagrindą, spręsti dėl byloje nepareikšto materialiojo teisinio reikalavimo. </w:t>
      </w:r>
      <w:bookmarkStart w:id="13" w:name="n82dacfda-a560-4be5-99c1-9594f7533408"/>
      <w:r w:rsidR="00E50FFB">
        <w:t>CPK</w:t>
      </w:r>
      <w:bookmarkStart w:id="14" w:name="pn82dacfda-a560-4be5-99c1-9594f7533408"/>
      <w:bookmarkStart w:id="15" w:name="pn663e39f1-bc0e-4702-81cd-16b1199fb42f"/>
      <w:bookmarkEnd w:id="13"/>
      <w:bookmarkEnd w:id="14"/>
      <w:bookmarkEnd w:id="15"/>
      <w:r w:rsidR="00E50FFB">
        <w:t xml:space="preserve"> 13 </w:t>
      </w:r>
      <w:r w:rsidR="00E50FFB" w:rsidRPr="00E50FFB">
        <w:t>straipsnyje įtvirtintas dispozityvumo principas šalims ir kitiems proceso dalyviams suteikia teisę, laikantis</w:t>
      </w:r>
      <w:r w:rsidR="00E50FFB">
        <w:t xml:space="preserve"> CPK</w:t>
      </w:r>
      <w:bookmarkStart w:id="16" w:name="pn5044bb89-f79d-4acf-83dd-ed9907672813"/>
      <w:bookmarkEnd w:id="16"/>
      <w:r w:rsidR="00E50FFB">
        <w:t xml:space="preserve"> </w:t>
      </w:r>
      <w:r w:rsidR="00E50FFB" w:rsidRPr="00E50FFB">
        <w:t>nuostatų, laisvai disponuoti joms priklausančiomis procesinėmis teisėmis.</w:t>
      </w:r>
      <w:r w:rsidR="00E50FFB">
        <w:t xml:space="preserve"> </w:t>
      </w:r>
      <w:r w:rsidR="00E50FFB" w:rsidRPr="00E50FFB">
        <w:t>Dispozityvumo principas, įtvirtintas</w:t>
      </w:r>
      <w:r w:rsidR="00E50FFB">
        <w:t xml:space="preserve"> </w:t>
      </w:r>
      <w:bookmarkStart w:id="17" w:name="nd0f70f2b-57af-434f-803d-1ef0c8ef434a"/>
      <w:r w:rsidR="00E50FFB">
        <w:t>CPK 13</w:t>
      </w:r>
      <w:bookmarkStart w:id="18" w:name="pnd0f70f2b-57af-434f-803d-1ef0c8ef434a"/>
      <w:bookmarkStart w:id="19" w:name="pn7e45fb2a-d460-4e3e-a027-f1e7b58c592b"/>
      <w:bookmarkEnd w:id="17"/>
      <w:bookmarkEnd w:id="18"/>
      <w:bookmarkEnd w:id="19"/>
      <w:r w:rsidR="00E50FFB">
        <w:t xml:space="preserve"> </w:t>
      </w:r>
      <w:r w:rsidR="00E50FFB" w:rsidRPr="00E50FFB">
        <w:t xml:space="preserve">straipsnyje, reiškia, kad tik asmuo, manantis, jog jo teisės pažeistos, sprendžia, ar ginti pažeistą teisę ir kokį pažeistų teisių gynimo būdą pasirinkti, t. y. asmuo, suformuluodamas ieškinio pagrindą ir dalyką, nustato </w:t>
      </w:r>
      <w:r w:rsidR="00E50FFB" w:rsidRPr="00E50FFB">
        <w:lastRenderedPageBreak/>
        <w:t>teisminio nagrinėjimo objektą ir ribas.</w:t>
      </w:r>
      <w:r w:rsidR="00E50FFB">
        <w:t xml:space="preserve"> </w:t>
      </w:r>
      <w:r w:rsidR="00E50FFB" w:rsidRPr="00E50FFB">
        <w:t>Nors teismas turi pareigą tinkamai kvalifikuoti ginčo teisinius santykius ir pritaikyti faktinei situacijai aktualias teisės normas (teisinį ieškinio pagrindą), tačiau ši teismo pareiga nereiškia nei teismo teisės modifikuoti faktinį ieškinio pagrindą (kvalifikuoti kitas, nei nurodytos šalių, faktines aplinkybes), nei keisti ieškinio dalyką, peržengiant pareikštus reikalavimus (</w:t>
      </w:r>
      <w:bookmarkStart w:id="20" w:name="n84bf0bc0-3a81-47b0-808d-fdb5ac70139a"/>
      <w:r w:rsidR="00E50FFB" w:rsidRPr="00E50FFB">
        <w:fldChar w:fldCharType="begin"/>
      </w:r>
      <w:r w:rsidR="00E50FFB" w:rsidRPr="00E50FFB">
        <w:instrText>HYPERLINK "https://www.infolex.lt/ta/563172" \o "Lietuvos Aukščiausiasis teismas" \t "_blank"</w:instrText>
      </w:r>
      <w:r w:rsidR="00E50FFB" w:rsidRPr="00E50FFB">
        <w:fldChar w:fldCharType="separate"/>
      </w:r>
      <w:r w:rsidR="00E50FFB" w:rsidRPr="00E50FFB">
        <w:rPr>
          <w:rStyle w:val="Hipersaitas"/>
          <w:color w:val="auto"/>
          <w:u w:val="none"/>
        </w:rPr>
        <w:t>Lietuvos Aukščiausiojo Teismo</w:t>
      </w:r>
      <w:r w:rsidR="00E50FFB" w:rsidRPr="00E50FFB">
        <w:fldChar w:fldCharType="end"/>
      </w:r>
      <w:bookmarkStart w:id="21" w:name="pn84bf0bc0-3a81-47b0-808d-fdb5ac70139a"/>
      <w:bookmarkEnd w:id="20"/>
      <w:bookmarkEnd w:id="21"/>
      <w:r w:rsidR="00E50FFB" w:rsidRPr="00E50FFB">
        <w:t> 2022 m. vasario 15 d. nutartis civilinėje byloje Nr. </w:t>
      </w:r>
      <w:bookmarkStart w:id="22" w:name="n3429151c-79ae-47e7-8efb-7fdbae2b33c0"/>
      <w:r w:rsidR="00E50FFB" w:rsidRPr="00E50FFB">
        <w:fldChar w:fldCharType="begin"/>
      </w:r>
      <w:r w:rsidR="00E50FFB" w:rsidRPr="00E50FFB">
        <w:instrText>HYPERLINK "https://www.infolex.lt/tp/2061156" \o "e3K-3-24-378/2022 Dėl teisės normų, reglamentuojančių sutartinės ir deliktinės atsakomybės atribojimą ir naujų įrodymų priėmimą apeliacinės instancijos teisme, aiškinimo ir taikymo" \t "_blank"</w:instrText>
      </w:r>
      <w:r w:rsidR="00E50FFB" w:rsidRPr="00E50FFB">
        <w:fldChar w:fldCharType="separate"/>
      </w:r>
      <w:r w:rsidR="00E50FFB" w:rsidRPr="00E50FFB">
        <w:rPr>
          <w:rStyle w:val="Hipersaitas"/>
          <w:color w:val="auto"/>
          <w:u w:val="none"/>
        </w:rPr>
        <w:t>e3K-3-24-378/2022</w:t>
      </w:r>
      <w:r w:rsidR="00E50FFB" w:rsidRPr="00E50FFB">
        <w:fldChar w:fldCharType="end"/>
      </w:r>
      <w:bookmarkStart w:id="23" w:name="pn3429151c-79ae-47e7-8efb-7fdbae2b33c0"/>
      <w:bookmarkEnd w:id="22"/>
      <w:bookmarkEnd w:id="23"/>
      <w:r w:rsidR="00E50FFB" w:rsidRPr="00E50FFB">
        <w:t>, 31 punktas).</w:t>
      </w:r>
    </w:p>
    <w:p w14:paraId="10C6A738" w14:textId="5EF27CD6" w:rsidR="008D1D7C" w:rsidRPr="003E0575" w:rsidRDefault="008D1D7C" w:rsidP="008D1D7C">
      <w:pPr>
        <w:numPr>
          <w:ilvl w:val="0"/>
          <w:numId w:val="1"/>
        </w:numPr>
        <w:spacing w:before="120" w:after="120"/>
        <w:jc w:val="both"/>
        <w:rPr>
          <w:iCs/>
        </w:rPr>
      </w:pPr>
      <w:r>
        <w:t>Kasaciniame skunde taip pat teigiama, jog bylą nagrinėję teismai netinkamai taikė materiali</w:t>
      </w:r>
      <w:r w:rsidR="00855C2C">
        <w:t>osios</w:t>
      </w:r>
      <w:r>
        <w:t xml:space="preserve"> teisės normas, reglamentuojančias nuosavybės teisės į daiktus įgijimo teisinius pagrindus (nepagrįstai nesivadovavo teisės normomis, nustatančiomis nuosavybės teisės įgijimo pagal įgyjamąją senatį taisykles). </w:t>
      </w:r>
      <w:r w:rsidR="002D1067">
        <w:t>Teisėjų kolegijai</w:t>
      </w:r>
      <w:r>
        <w:t xml:space="preserve"> nustačius, jog byloje nebuvo pareikštas materialusis teisinis reikalavimas dėl nuosavybės teisės įgijimo nurodyt</w:t>
      </w:r>
      <w:r w:rsidR="00C45F92">
        <w:t>u</w:t>
      </w:r>
      <w:r>
        <w:t xml:space="preserve"> pagrindu</w:t>
      </w:r>
      <w:r w:rsidR="00C45F92">
        <w:t>, o bylą nagrinėję teismai nepažeidė proceso teisės normų</w:t>
      </w:r>
      <w:r w:rsidR="00855C2C">
        <w:t>,</w:t>
      </w:r>
      <w:r w:rsidR="00C45F92">
        <w:t xml:space="preserve"> nustatydami bylos nagrinėjimo ribas, šie kasacinio skundo argumentai pripažįstami teisiškai nereikšmingais.</w:t>
      </w:r>
    </w:p>
    <w:p w14:paraId="1B6EAFF0" w14:textId="17AC103C" w:rsidR="003E0575" w:rsidRPr="008D1D7C" w:rsidRDefault="00E50FFB" w:rsidP="008D1D7C">
      <w:pPr>
        <w:numPr>
          <w:ilvl w:val="0"/>
          <w:numId w:val="1"/>
        </w:numPr>
        <w:spacing w:before="120" w:after="120"/>
        <w:jc w:val="both"/>
        <w:rPr>
          <w:iCs/>
        </w:rPr>
      </w:pPr>
      <w:r>
        <w:rPr>
          <w:iCs/>
        </w:rPr>
        <w:t xml:space="preserve">Apibendrindama šioje nutartyje nurodytus motyvus, teisėjų kolegija konstatuoja, jog bylą nagrinėjant pirmosios ir apeliacinės instancijos teismuose </w:t>
      </w:r>
      <w:r w:rsidR="001E13BC">
        <w:rPr>
          <w:iCs/>
        </w:rPr>
        <w:t xml:space="preserve">buvo </w:t>
      </w:r>
      <w:r>
        <w:rPr>
          <w:iCs/>
        </w:rPr>
        <w:t xml:space="preserve">tinkamai taikytos proceso teisės normos, nustatančios ieškovo pareigą tiksliai suformuluoti ieškinio dalyką ir pagrindą bei apibrėžiančios bylos nagrinėjimo ribas, dėl </w:t>
      </w:r>
      <w:r w:rsidR="00855C2C">
        <w:rPr>
          <w:iCs/>
        </w:rPr>
        <w:t>t</w:t>
      </w:r>
      <w:r>
        <w:rPr>
          <w:iCs/>
        </w:rPr>
        <w:t>o kasacinis skundas atmetamas kaip teisiškai nepagrįstas.</w:t>
      </w:r>
    </w:p>
    <w:p w14:paraId="37C625DF" w14:textId="77777777" w:rsidR="00E50FFB" w:rsidRDefault="00E50FFB" w:rsidP="00E81FF2">
      <w:pPr>
        <w:tabs>
          <w:tab w:val="left" w:pos="1620"/>
          <w:tab w:val="left" w:pos="1800"/>
          <w:tab w:val="left" w:pos="2160"/>
        </w:tabs>
        <w:spacing w:after="120"/>
        <w:jc w:val="both"/>
        <w:rPr>
          <w:i/>
          <w:iCs/>
        </w:rPr>
      </w:pPr>
    </w:p>
    <w:p w14:paraId="695A5CF1" w14:textId="743FE91F" w:rsidR="00BD07C1" w:rsidRDefault="00E81FF2" w:rsidP="00952ADB">
      <w:pPr>
        <w:tabs>
          <w:tab w:val="left" w:pos="1620"/>
          <w:tab w:val="left" w:pos="1800"/>
          <w:tab w:val="left" w:pos="2160"/>
        </w:tabs>
        <w:spacing w:after="120"/>
        <w:ind w:left="567"/>
        <w:jc w:val="both"/>
        <w:rPr>
          <w:i/>
          <w:iCs/>
        </w:rPr>
      </w:pPr>
      <w:r w:rsidRPr="0084763F">
        <w:rPr>
          <w:i/>
          <w:iCs/>
        </w:rPr>
        <w:t>Dėl bylinėjimosi išlaidų</w:t>
      </w:r>
    </w:p>
    <w:p w14:paraId="48009C51" w14:textId="77777777" w:rsidR="00E50FFB" w:rsidRPr="00E50FFB" w:rsidRDefault="00E50FFB" w:rsidP="00F42D7C">
      <w:pPr>
        <w:tabs>
          <w:tab w:val="left" w:pos="1620"/>
          <w:tab w:val="left" w:pos="1800"/>
          <w:tab w:val="left" w:pos="2160"/>
        </w:tabs>
        <w:spacing w:after="120"/>
        <w:jc w:val="both"/>
      </w:pPr>
    </w:p>
    <w:p w14:paraId="79B594E0" w14:textId="77777777" w:rsidR="00F42D7C" w:rsidRPr="00F42D7C" w:rsidRDefault="00F42D7C" w:rsidP="00F42D7C">
      <w:pPr>
        <w:pStyle w:val="Sraopastraipa"/>
        <w:numPr>
          <w:ilvl w:val="0"/>
          <w:numId w:val="1"/>
        </w:numPr>
        <w:tabs>
          <w:tab w:val="left" w:pos="1620"/>
          <w:tab w:val="left" w:pos="1800"/>
          <w:tab w:val="left" w:pos="2160"/>
        </w:tabs>
        <w:spacing w:after="120" w:line="240" w:lineRule="auto"/>
        <w:contextualSpacing w:val="0"/>
        <w:jc w:val="both"/>
        <w:rPr>
          <w:rFonts w:ascii="Times New Roman" w:hAnsi="Times New Roman"/>
          <w:sz w:val="24"/>
          <w:szCs w:val="24"/>
        </w:rPr>
      </w:pPr>
      <w:r w:rsidRPr="00F42D7C">
        <w:rPr>
          <w:rFonts w:ascii="Times New Roman" w:hAnsi="Times New Roman"/>
          <w:sz w:val="24"/>
          <w:szCs w:val="24"/>
        </w:rPr>
        <w:t xml:space="preserve">Pagal CPK 93 straipsnio 1 dalį, šaliai, kurios naudai priimtas sprendimas, jos turėtas bylinėjimosi išlaidas teismas priteisia iš antrosios šalies, nors ši ir būtų atleista nuo bylinėjimosi išlaidų mokėjimo į valstybės biudžetą. </w:t>
      </w:r>
    </w:p>
    <w:p w14:paraId="461D49AA" w14:textId="647698DF" w:rsidR="00F42D7C" w:rsidRDefault="00F42D7C" w:rsidP="00F42D7C">
      <w:pPr>
        <w:pStyle w:val="Sraopastraipa"/>
        <w:numPr>
          <w:ilvl w:val="0"/>
          <w:numId w:val="1"/>
        </w:numPr>
        <w:tabs>
          <w:tab w:val="left" w:pos="1620"/>
          <w:tab w:val="left" w:pos="1800"/>
          <w:tab w:val="left" w:pos="2160"/>
        </w:tabs>
        <w:spacing w:after="120" w:line="240" w:lineRule="auto"/>
        <w:contextualSpacing w:val="0"/>
        <w:jc w:val="both"/>
        <w:rPr>
          <w:rFonts w:ascii="Times New Roman" w:hAnsi="Times New Roman"/>
          <w:sz w:val="24"/>
          <w:szCs w:val="24"/>
        </w:rPr>
      </w:pPr>
      <w:r w:rsidRPr="00F42D7C">
        <w:rPr>
          <w:rFonts w:ascii="Times New Roman" w:hAnsi="Times New Roman"/>
          <w:sz w:val="24"/>
          <w:szCs w:val="24"/>
        </w:rPr>
        <w:t xml:space="preserve">Atsižvelgiant į šios bylos išnagrinėjimo kasaciniame teisme rezultatą (ieškovės kasacinis skundas atmestas), bylinėjimosi išlaidos, patirtos bylą nagrinėjant kasaciniame teisme, </w:t>
      </w:r>
      <w:r>
        <w:rPr>
          <w:rFonts w:ascii="Times New Roman" w:hAnsi="Times New Roman"/>
          <w:sz w:val="24"/>
          <w:szCs w:val="24"/>
        </w:rPr>
        <w:t xml:space="preserve">galėtų būti </w:t>
      </w:r>
      <w:r w:rsidRPr="00F42D7C">
        <w:rPr>
          <w:rFonts w:ascii="Times New Roman" w:hAnsi="Times New Roman"/>
          <w:sz w:val="24"/>
          <w:szCs w:val="24"/>
        </w:rPr>
        <w:t>atlygintos</w:t>
      </w:r>
      <w:r>
        <w:rPr>
          <w:rFonts w:ascii="Times New Roman" w:hAnsi="Times New Roman"/>
          <w:sz w:val="24"/>
          <w:szCs w:val="24"/>
        </w:rPr>
        <w:t xml:space="preserve"> atsakovėms – Lietuvos Respublikai ir Šiaulių miesto savivaldybės administracijai, tačiau jos buvo atstovaujamos Aplinkos ministerijos ir savivaldybės administracijos darbuotojų, todėl nėra poreikio spręsti dėl atstovavimo išlaidų atlyginimo</w:t>
      </w:r>
      <w:r w:rsidRPr="00F42D7C">
        <w:rPr>
          <w:rFonts w:ascii="Times New Roman" w:hAnsi="Times New Roman"/>
          <w:sz w:val="24"/>
          <w:szCs w:val="24"/>
        </w:rPr>
        <w:t xml:space="preserve">. </w:t>
      </w:r>
    </w:p>
    <w:p w14:paraId="327756FD" w14:textId="77777777" w:rsidR="00F42D7C" w:rsidRPr="00F42D7C" w:rsidRDefault="00F42D7C" w:rsidP="00BB0CFD">
      <w:pPr>
        <w:pStyle w:val="Sraopastraipa"/>
        <w:tabs>
          <w:tab w:val="left" w:pos="1620"/>
          <w:tab w:val="left" w:pos="1800"/>
          <w:tab w:val="left" w:pos="2160"/>
        </w:tabs>
        <w:spacing w:after="0" w:line="240" w:lineRule="auto"/>
        <w:ind w:left="360"/>
        <w:contextualSpacing w:val="0"/>
        <w:jc w:val="both"/>
        <w:rPr>
          <w:rFonts w:ascii="Times New Roman" w:hAnsi="Times New Roman"/>
          <w:sz w:val="24"/>
          <w:szCs w:val="24"/>
        </w:rPr>
      </w:pPr>
    </w:p>
    <w:bookmarkEnd w:id="6"/>
    <w:p w14:paraId="52EDE901" w14:textId="4B961C6B" w:rsidR="00123EE2" w:rsidRPr="00616C12" w:rsidRDefault="00A80C8A" w:rsidP="00BB0CFD">
      <w:pPr>
        <w:ind w:firstLine="720"/>
        <w:jc w:val="both"/>
      </w:pPr>
      <w:r w:rsidRPr="00616C12">
        <w:t xml:space="preserve">Lietuvos Aukščiausiojo Teismo Civilinių bylų skyriaus teisėjų kolegija, vadovaudamasi Lietuvos Respublikos civilinio proceso kodekso 359 straipsnio </w:t>
      </w:r>
      <w:r w:rsidR="00FB4991" w:rsidRPr="00616C12">
        <w:t xml:space="preserve">1 dalies </w:t>
      </w:r>
      <w:r w:rsidR="00616C12" w:rsidRPr="00616C12">
        <w:t>1</w:t>
      </w:r>
      <w:r w:rsidR="00FB4991" w:rsidRPr="00616C12">
        <w:t xml:space="preserve"> punktu, 362 straipsni</w:t>
      </w:r>
      <w:r w:rsidR="002D1067">
        <w:t>o 1 dalimi</w:t>
      </w:r>
      <w:r w:rsidRPr="00616C12">
        <w:t>,</w:t>
      </w:r>
    </w:p>
    <w:p w14:paraId="6044C4D4" w14:textId="77777777" w:rsidR="00F42D7C" w:rsidRDefault="00F42D7C" w:rsidP="00BB0CFD">
      <w:pPr>
        <w:jc w:val="both"/>
      </w:pPr>
    </w:p>
    <w:p w14:paraId="749059B7" w14:textId="2CC6C372" w:rsidR="00123EE2" w:rsidRPr="00616C12" w:rsidRDefault="00A80C8A" w:rsidP="00A865C3">
      <w:pPr>
        <w:spacing w:before="240" w:after="240"/>
        <w:jc w:val="both"/>
        <w:rPr>
          <w:b/>
          <w:bCs/>
        </w:rPr>
      </w:pPr>
      <w:r w:rsidRPr="00616C12">
        <w:t>n u t a r i a :</w:t>
      </w:r>
    </w:p>
    <w:p w14:paraId="3D7F944A" w14:textId="6C8733F8" w:rsidR="00BA60CC" w:rsidRDefault="00162C3A" w:rsidP="003A2CBD">
      <w:pPr>
        <w:ind w:firstLine="720"/>
        <w:jc w:val="both"/>
      </w:pPr>
      <w:r w:rsidRPr="00616C12">
        <w:t>Šiaulių</w:t>
      </w:r>
      <w:r w:rsidR="00FB4991" w:rsidRPr="00616C12">
        <w:t xml:space="preserve"> </w:t>
      </w:r>
      <w:r w:rsidRPr="00616C12">
        <w:t>apygardos</w:t>
      </w:r>
      <w:r w:rsidR="00FB4991" w:rsidRPr="00616C12">
        <w:t xml:space="preserve"> teismo 2023 m. </w:t>
      </w:r>
      <w:r w:rsidRPr="00616C12">
        <w:t>spalio</w:t>
      </w:r>
      <w:r w:rsidR="00FB4991" w:rsidRPr="00616C12">
        <w:t xml:space="preserve"> 2</w:t>
      </w:r>
      <w:r w:rsidRPr="00616C12">
        <w:t>5</w:t>
      </w:r>
      <w:r w:rsidR="00FB4991" w:rsidRPr="00616C12">
        <w:t xml:space="preserve"> d. </w:t>
      </w:r>
      <w:r w:rsidRPr="00616C12">
        <w:t>nutartį</w:t>
      </w:r>
      <w:r w:rsidR="005F0526" w:rsidRPr="00616C12">
        <w:t xml:space="preserve"> palikti nepakeistą</w:t>
      </w:r>
      <w:r w:rsidR="005247C9" w:rsidRPr="00616C12">
        <w:t>.</w:t>
      </w:r>
    </w:p>
    <w:p w14:paraId="7564EBBF" w14:textId="71A11259" w:rsidR="00123EE2" w:rsidRPr="00A42876" w:rsidRDefault="00A80C8A" w:rsidP="00BB5659">
      <w:pPr>
        <w:spacing w:after="480"/>
        <w:ind w:firstLine="720"/>
        <w:jc w:val="both"/>
      </w:pPr>
      <w:r w:rsidRPr="00A42876">
        <w:t>Ši Lietuvos Aukščiausiojo Teismo nutartis yra galutinė, neskundžiama ir įsiteisėja nuo priėmimo dienos.</w:t>
      </w:r>
    </w:p>
    <w:p w14:paraId="201D0DE0" w14:textId="669CC336" w:rsidR="00890BCF" w:rsidRPr="00A42876" w:rsidRDefault="00A80C8A" w:rsidP="00BB5659">
      <w:pPr>
        <w:tabs>
          <w:tab w:val="left" w:pos="6237"/>
        </w:tabs>
        <w:spacing w:after="480"/>
        <w:jc w:val="both"/>
      </w:pPr>
      <w:r w:rsidRPr="00A42876">
        <w:t>Teisėj</w:t>
      </w:r>
      <w:r w:rsidR="003335A9">
        <w:t>os</w:t>
      </w:r>
      <w:r w:rsidRPr="00A42876">
        <w:tab/>
      </w:r>
      <w:r w:rsidR="00BB0CFD">
        <w:t xml:space="preserve">              </w:t>
      </w:r>
      <w:r w:rsidR="003335A9">
        <w:t>Danguolė Bublienė</w:t>
      </w:r>
    </w:p>
    <w:p w14:paraId="1D642500" w14:textId="2BD9F55B" w:rsidR="007F552E" w:rsidRPr="00A42876" w:rsidRDefault="00A80C8A" w:rsidP="00BB5659">
      <w:pPr>
        <w:tabs>
          <w:tab w:val="left" w:pos="6237"/>
        </w:tabs>
        <w:spacing w:after="480"/>
        <w:jc w:val="both"/>
      </w:pPr>
      <w:r w:rsidRPr="00A42876">
        <w:tab/>
      </w:r>
      <w:r w:rsidR="00BB0CFD">
        <w:t xml:space="preserve">              </w:t>
      </w:r>
      <w:r w:rsidR="003335A9">
        <w:t xml:space="preserve">Gražina </w:t>
      </w:r>
      <w:proofErr w:type="spellStart"/>
      <w:r w:rsidR="003335A9">
        <w:t>Davidonienė</w:t>
      </w:r>
      <w:proofErr w:type="spellEnd"/>
    </w:p>
    <w:p w14:paraId="422361B2" w14:textId="5A60CD57" w:rsidR="005B3869" w:rsidRDefault="007F552E" w:rsidP="00BB0CFD">
      <w:pPr>
        <w:tabs>
          <w:tab w:val="left" w:pos="6237"/>
        </w:tabs>
        <w:spacing w:after="480"/>
        <w:jc w:val="both"/>
      </w:pPr>
      <w:r w:rsidRPr="00A42876">
        <w:tab/>
      </w:r>
      <w:r w:rsidR="00BB0CFD">
        <w:t xml:space="preserve">              </w:t>
      </w:r>
      <w:r w:rsidR="003335A9">
        <w:t>Egidija Tamošiūnienė</w:t>
      </w:r>
    </w:p>
    <w:sectPr w:rsidR="005B3869" w:rsidSect="00C03442">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0CF5A" w14:textId="77777777" w:rsidR="00BB70DA" w:rsidRDefault="00BB70DA">
      <w:r>
        <w:separator/>
      </w:r>
    </w:p>
  </w:endnote>
  <w:endnote w:type="continuationSeparator" w:id="0">
    <w:p w14:paraId="08CE1009" w14:textId="77777777" w:rsidR="00BB70DA" w:rsidRDefault="00BB7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4E390" w14:textId="77777777" w:rsidR="00BB70DA" w:rsidRDefault="00BB70DA">
      <w:r>
        <w:separator/>
      </w:r>
    </w:p>
  </w:footnote>
  <w:footnote w:type="continuationSeparator" w:id="0">
    <w:p w14:paraId="210C6DFB" w14:textId="77777777" w:rsidR="00BB70DA" w:rsidRDefault="00BB7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3F0278"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B173B">
      <w:rPr>
        <w:rStyle w:val="Puslapionumeris"/>
        <w:noProof/>
      </w:rPr>
      <w:t>3</w:t>
    </w:r>
    <w:r>
      <w:fldChar w:fldCharType="end"/>
    </w:r>
  </w:p>
  <w:p w14:paraId="600C41B9" w14:textId="6AFD196D" w:rsidR="003F0278" w:rsidRDefault="003F027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660F33DC" w:rsidR="003F0278" w:rsidRPr="00304F4C" w:rsidRDefault="003F0278">
    <w:pPr>
      <w:pStyle w:val="Antrats"/>
      <w:jc w:val="right"/>
      <w:rPr>
        <w:i/>
        <w:iCs/>
      </w:rPr>
    </w:pPr>
    <w:r w:rsidRPr="00304F4C">
      <w:rPr>
        <w:i/>
        <w:iCs/>
      </w:rPr>
      <w:tab/>
    </w:r>
    <w:r w:rsidRPr="00304F4C">
      <w:rPr>
        <w:i/>
        <w:i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0059FD"/>
    <w:multiLevelType w:val="multilevel"/>
    <w:tmpl w:val="17349448"/>
    <w:lvl w:ilvl="0">
      <w:start w:val="1"/>
      <w:numFmt w:val="decimal"/>
      <w:lvlText w:val="%1."/>
      <w:lvlJc w:val="left"/>
      <w:pPr>
        <w:ind w:left="360" w:hanging="360"/>
      </w:pPr>
      <w:rPr>
        <w:rFonts w:hint="default"/>
        <w:i w:val="0"/>
        <w:iCs w:val="0"/>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6978DD"/>
    <w:multiLevelType w:val="hybridMultilevel"/>
    <w:tmpl w:val="F5206932"/>
    <w:lvl w:ilvl="0" w:tplc="1FE629C2">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EA53E52"/>
    <w:multiLevelType w:val="multilevel"/>
    <w:tmpl w:val="D08881B0"/>
    <w:lvl w:ilvl="0">
      <w:start w:val="1"/>
      <w:numFmt w:val="decimal"/>
      <w:lvlText w:val="%1."/>
      <w:lvlJc w:val="left"/>
      <w:pPr>
        <w:ind w:left="720" w:hanging="360"/>
      </w:pPr>
      <w:rPr>
        <w:rFonts w:hint="default"/>
        <w:color w:val="auto"/>
      </w:rPr>
    </w:lvl>
    <w:lvl w:ilvl="1">
      <w:start w:val="1"/>
      <w:numFmt w:val="decimal"/>
      <w:isLgl/>
      <w:lvlText w:val="%1.%2."/>
      <w:lvlJc w:val="left"/>
      <w:pPr>
        <w:ind w:left="945" w:hanging="58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8" w15:restartNumberingAfterBreak="0">
    <w:nsid w:val="3EE92250"/>
    <w:multiLevelType w:val="multilevel"/>
    <w:tmpl w:val="17349448"/>
    <w:lvl w:ilvl="0">
      <w:start w:val="1"/>
      <w:numFmt w:val="decimal"/>
      <w:lvlText w:val="%1."/>
      <w:lvlJc w:val="left"/>
      <w:pPr>
        <w:ind w:left="360" w:hanging="360"/>
      </w:pPr>
      <w:rPr>
        <w:rFonts w:hint="default"/>
        <w:i w:val="0"/>
        <w:iCs w:val="0"/>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E812B1C"/>
    <w:multiLevelType w:val="singleLevel"/>
    <w:tmpl w:val="1132EF20"/>
    <w:lvl w:ilvl="0">
      <w:start w:val="1"/>
      <w:numFmt w:val="decimal"/>
      <w:lvlText w:val="%1)"/>
      <w:legacy w:legacy="1" w:legacySpace="0" w:legacyIndent="360"/>
      <w:lvlJc w:val="left"/>
      <w:rPr>
        <w:rFonts w:ascii="Times New Roman" w:hAnsi="Times New Roman" w:hint="default"/>
      </w:rPr>
    </w:lvl>
  </w:abstractNum>
  <w:abstractNum w:abstractNumId="13"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8E5A12"/>
    <w:multiLevelType w:val="hybridMultilevel"/>
    <w:tmpl w:val="003EBD6C"/>
    <w:lvl w:ilvl="0" w:tplc="88F0D54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CE939AD"/>
    <w:multiLevelType w:val="hybridMultilevel"/>
    <w:tmpl w:val="B5A8A6E2"/>
    <w:lvl w:ilvl="0" w:tplc="DC962118">
      <w:start w:val="1"/>
      <w:numFmt w:val="bullet"/>
      <w:lvlText w:val=""/>
      <w:lvlJc w:val="left"/>
      <w:pPr>
        <w:tabs>
          <w:tab w:val="num" w:pos="720"/>
        </w:tabs>
        <w:ind w:left="720" w:hanging="360"/>
      </w:pPr>
      <w:rPr>
        <w:rFonts w:ascii="Wingdings 3" w:hAnsi="Wingdings 3" w:hint="default"/>
      </w:rPr>
    </w:lvl>
    <w:lvl w:ilvl="1" w:tplc="D884DB70" w:tentative="1">
      <w:start w:val="1"/>
      <w:numFmt w:val="bullet"/>
      <w:lvlText w:val=""/>
      <w:lvlJc w:val="left"/>
      <w:pPr>
        <w:tabs>
          <w:tab w:val="num" w:pos="1440"/>
        </w:tabs>
        <w:ind w:left="1440" w:hanging="360"/>
      </w:pPr>
      <w:rPr>
        <w:rFonts w:ascii="Wingdings 3" w:hAnsi="Wingdings 3" w:hint="default"/>
      </w:rPr>
    </w:lvl>
    <w:lvl w:ilvl="2" w:tplc="07C09A4E" w:tentative="1">
      <w:start w:val="1"/>
      <w:numFmt w:val="bullet"/>
      <w:lvlText w:val=""/>
      <w:lvlJc w:val="left"/>
      <w:pPr>
        <w:tabs>
          <w:tab w:val="num" w:pos="2160"/>
        </w:tabs>
        <w:ind w:left="2160" w:hanging="360"/>
      </w:pPr>
      <w:rPr>
        <w:rFonts w:ascii="Wingdings 3" w:hAnsi="Wingdings 3" w:hint="default"/>
      </w:rPr>
    </w:lvl>
    <w:lvl w:ilvl="3" w:tplc="31A04098" w:tentative="1">
      <w:start w:val="1"/>
      <w:numFmt w:val="bullet"/>
      <w:lvlText w:val=""/>
      <w:lvlJc w:val="left"/>
      <w:pPr>
        <w:tabs>
          <w:tab w:val="num" w:pos="2880"/>
        </w:tabs>
        <w:ind w:left="2880" w:hanging="360"/>
      </w:pPr>
      <w:rPr>
        <w:rFonts w:ascii="Wingdings 3" w:hAnsi="Wingdings 3" w:hint="default"/>
      </w:rPr>
    </w:lvl>
    <w:lvl w:ilvl="4" w:tplc="779C0EAE" w:tentative="1">
      <w:start w:val="1"/>
      <w:numFmt w:val="bullet"/>
      <w:lvlText w:val=""/>
      <w:lvlJc w:val="left"/>
      <w:pPr>
        <w:tabs>
          <w:tab w:val="num" w:pos="3600"/>
        </w:tabs>
        <w:ind w:left="3600" w:hanging="360"/>
      </w:pPr>
      <w:rPr>
        <w:rFonts w:ascii="Wingdings 3" w:hAnsi="Wingdings 3" w:hint="default"/>
      </w:rPr>
    </w:lvl>
    <w:lvl w:ilvl="5" w:tplc="A976C394" w:tentative="1">
      <w:start w:val="1"/>
      <w:numFmt w:val="bullet"/>
      <w:lvlText w:val=""/>
      <w:lvlJc w:val="left"/>
      <w:pPr>
        <w:tabs>
          <w:tab w:val="num" w:pos="4320"/>
        </w:tabs>
        <w:ind w:left="4320" w:hanging="360"/>
      </w:pPr>
      <w:rPr>
        <w:rFonts w:ascii="Wingdings 3" w:hAnsi="Wingdings 3" w:hint="default"/>
      </w:rPr>
    </w:lvl>
    <w:lvl w:ilvl="6" w:tplc="B41E7C20" w:tentative="1">
      <w:start w:val="1"/>
      <w:numFmt w:val="bullet"/>
      <w:lvlText w:val=""/>
      <w:lvlJc w:val="left"/>
      <w:pPr>
        <w:tabs>
          <w:tab w:val="num" w:pos="5040"/>
        </w:tabs>
        <w:ind w:left="5040" w:hanging="360"/>
      </w:pPr>
      <w:rPr>
        <w:rFonts w:ascii="Wingdings 3" w:hAnsi="Wingdings 3" w:hint="default"/>
      </w:rPr>
    </w:lvl>
    <w:lvl w:ilvl="7" w:tplc="4BEAC25A" w:tentative="1">
      <w:start w:val="1"/>
      <w:numFmt w:val="bullet"/>
      <w:lvlText w:val=""/>
      <w:lvlJc w:val="left"/>
      <w:pPr>
        <w:tabs>
          <w:tab w:val="num" w:pos="5760"/>
        </w:tabs>
        <w:ind w:left="5760" w:hanging="360"/>
      </w:pPr>
      <w:rPr>
        <w:rFonts w:ascii="Wingdings 3" w:hAnsi="Wingdings 3" w:hint="default"/>
      </w:rPr>
    </w:lvl>
    <w:lvl w:ilvl="8" w:tplc="7670077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3"/>
  </w:num>
  <w:num w:numId="2" w16cid:durableId="164248556">
    <w:abstractNumId w:val="4"/>
  </w:num>
  <w:num w:numId="3" w16cid:durableId="2115246268">
    <w:abstractNumId w:val="13"/>
  </w:num>
  <w:num w:numId="4" w16cid:durableId="1134635933">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6"/>
  </w:num>
  <w:num w:numId="8" w16cid:durableId="1598976108">
    <w:abstractNumId w:val="11"/>
  </w:num>
  <w:num w:numId="9" w16cid:durableId="11640544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10"/>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7"/>
  </w:num>
  <w:num w:numId="13" w16cid:durableId="1644461695">
    <w:abstractNumId w:val="9"/>
  </w:num>
  <w:num w:numId="14" w16cid:durableId="365568195">
    <w:abstractNumId w:val="12"/>
  </w:num>
  <w:num w:numId="15" w16cid:durableId="587425561">
    <w:abstractNumId w:val="6"/>
  </w:num>
  <w:num w:numId="16" w16cid:durableId="560948298">
    <w:abstractNumId w:val="14"/>
  </w:num>
  <w:num w:numId="17" w16cid:durableId="960191547">
    <w:abstractNumId w:val="5"/>
  </w:num>
  <w:num w:numId="18" w16cid:durableId="137192301">
    <w:abstractNumId w:val="2"/>
  </w:num>
  <w:num w:numId="19" w16cid:durableId="462844496">
    <w:abstractNumId w:val="8"/>
  </w:num>
  <w:num w:numId="20" w16cid:durableId="209500991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2D29"/>
    <w:rsid w:val="00003069"/>
    <w:rsid w:val="000039BA"/>
    <w:rsid w:val="00005EBE"/>
    <w:rsid w:val="00006084"/>
    <w:rsid w:val="00006B86"/>
    <w:rsid w:val="000072DB"/>
    <w:rsid w:val="00007840"/>
    <w:rsid w:val="0001067D"/>
    <w:rsid w:val="00011F32"/>
    <w:rsid w:val="000128D3"/>
    <w:rsid w:val="00012E5D"/>
    <w:rsid w:val="00013406"/>
    <w:rsid w:val="00013472"/>
    <w:rsid w:val="000149F2"/>
    <w:rsid w:val="00014CC0"/>
    <w:rsid w:val="00015C04"/>
    <w:rsid w:val="00016727"/>
    <w:rsid w:val="000172F1"/>
    <w:rsid w:val="000178A8"/>
    <w:rsid w:val="00017D12"/>
    <w:rsid w:val="00020938"/>
    <w:rsid w:val="00020A3D"/>
    <w:rsid w:val="00022287"/>
    <w:rsid w:val="00022933"/>
    <w:rsid w:val="000229B8"/>
    <w:rsid w:val="00022FD5"/>
    <w:rsid w:val="0002417E"/>
    <w:rsid w:val="0002452D"/>
    <w:rsid w:val="00025B7F"/>
    <w:rsid w:val="000260AA"/>
    <w:rsid w:val="00026BF6"/>
    <w:rsid w:val="00030C59"/>
    <w:rsid w:val="00031909"/>
    <w:rsid w:val="00031B5D"/>
    <w:rsid w:val="00031C9F"/>
    <w:rsid w:val="00032F86"/>
    <w:rsid w:val="000358EF"/>
    <w:rsid w:val="00035915"/>
    <w:rsid w:val="00035B52"/>
    <w:rsid w:val="00035E79"/>
    <w:rsid w:val="00036015"/>
    <w:rsid w:val="00036A45"/>
    <w:rsid w:val="00036B19"/>
    <w:rsid w:val="00040D3E"/>
    <w:rsid w:val="000412EC"/>
    <w:rsid w:val="00041859"/>
    <w:rsid w:val="00043398"/>
    <w:rsid w:val="0004379B"/>
    <w:rsid w:val="000441D7"/>
    <w:rsid w:val="00044D97"/>
    <w:rsid w:val="00045F43"/>
    <w:rsid w:val="00046386"/>
    <w:rsid w:val="000465F2"/>
    <w:rsid w:val="00046892"/>
    <w:rsid w:val="00046C78"/>
    <w:rsid w:val="00046E79"/>
    <w:rsid w:val="000471FC"/>
    <w:rsid w:val="000505D3"/>
    <w:rsid w:val="0005066A"/>
    <w:rsid w:val="00050763"/>
    <w:rsid w:val="00051116"/>
    <w:rsid w:val="00051CCD"/>
    <w:rsid w:val="00051DA9"/>
    <w:rsid w:val="00051ED9"/>
    <w:rsid w:val="000524CC"/>
    <w:rsid w:val="00052EE9"/>
    <w:rsid w:val="0005368D"/>
    <w:rsid w:val="00053D6C"/>
    <w:rsid w:val="00053D96"/>
    <w:rsid w:val="00054309"/>
    <w:rsid w:val="0005742B"/>
    <w:rsid w:val="00057869"/>
    <w:rsid w:val="0006133F"/>
    <w:rsid w:val="00061DB5"/>
    <w:rsid w:val="00061F64"/>
    <w:rsid w:val="00062C3E"/>
    <w:rsid w:val="000631CB"/>
    <w:rsid w:val="000636D0"/>
    <w:rsid w:val="00063A8C"/>
    <w:rsid w:val="00063B62"/>
    <w:rsid w:val="00064291"/>
    <w:rsid w:val="00064B99"/>
    <w:rsid w:val="000655B3"/>
    <w:rsid w:val="0006652D"/>
    <w:rsid w:val="00067999"/>
    <w:rsid w:val="00070ECD"/>
    <w:rsid w:val="00070EE4"/>
    <w:rsid w:val="0007137C"/>
    <w:rsid w:val="000715B7"/>
    <w:rsid w:val="00072DB9"/>
    <w:rsid w:val="0007472C"/>
    <w:rsid w:val="00074B1E"/>
    <w:rsid w:val="00075434"/>
    <w:rsid w:val="00076067"/>
    <w:rsid w:val="0007609B"/>
    <w:rsid w:val="00077955"/>
    <w:rsid w:val="00077B97"/>
    <w:rsid w:val="0008101A"/>
    <w:rsid w:val="000815FD"/>
    <w:rsid w:val="000824AB"/>
    <w:rsid w:val="000828C5"/>
    <w:rsid w:val="00083175"/>
    <w:rsid w:val="000850A5"/>
    <w:rsid w:val="000854A0"/>
    <w:rsid w:val="00085570"/>
    <w:rsid w:val="00085608"/>
    <w:rsid w:val="00085AEA"/>
    <w:rsid w:val="00085EF8"/>
    <w:rsid w:val="0008625E"/>
    <w:rsid w:val="000867E9"/>
    <w:rsid w:val="00086B11"/>
    <w:rsid w:val="00086EBD"/>
    <w:rsid w:val="00086F72"/>
    <w:rsid w:val="0009115E"/>
    <w:rsid w:val="00091F04"/>
    <w:rsid w:val="00092F02"/>
    <w:rsid w:val="00093048"/>
    <w:rsid w:val="00093539"/>
    <w:rsid w:val="000950F6"/>
    <w:rsid w:val="000958FC"/>
    <w:rsid w:val="00095F45"/>
    <w:rsid w:val="000961F7"/>
    <w:rsid w:val="000A0EFB"/>
    <w:rsid w:val="000A1D95"/>
    <w:rsid w:val="000A2C25"/>
    <w:rsid w:val="000A3B7F"/>
    <w:rsid w:val="000A3DBD"/>
    <w:rsid w:val="000A5A71"/>
    <w:rsid w:val="000A5C85"/>
    <w:rsid w:val="000A6358"/>
    <w:rsid w:val="000A664B"/>
    <w:rsid w:val="000B0819"/>
    <w:rsid w:val="000B1001"/>
    <w:rsid w:val="000B3607"/>
    <w:rsid w:val="000B44BF"/>
    <w:rsid w:val="000B5E99"/>
    <w:rsid w:val="000B64FF"/>
    <w:rsid w:val="000B6DEF"/>
    <w:rsid w:val="000C2577"/>
    <w:rsid w:val="000C291B"/>
    <w:rsid w:val="000C4838"/>
    <w:rsid w:val="000C55FE"/>
    <w:rsid w:val="000C5B27"/>
    <w:rsid w:val="000C5B83"/>
    <w:rsid w:val="000C5F3F"/>
    <w:rsid w:val="000C5F8E"/>
    <w:rsid w:val="000C6A5A"/>
    <w:rsid w:val="000C6B4C"/>
    <w:rsid w:val="000C721B"/>
    <w:rsid w:val="000C7CCB"/>
    <w:rsid w:val="000D0138"/>
    <w:rsid w:val="000D02E1"/>
    <w:rsid w:val="000D03BE"/>
    <w:rsid w:val="000D146F"/>
    <w:rsid w:val="000D5218"/>
    <w:rsid w:val="000D5B46"/>
    <w:rsid w:val="000D6A6E"/>
    <w:rsid w:val="000D76CE"/>
    <w:rsid w:val="000E05F2"/>
    <w:rsid w:val="000E0B60"/>
    <w:rsid w:val="000E1E90"/>
    <w:rsid w:val="000E2BB3"/>
    <w:rsid w:val="000E364C"/>
    <w:rsid w:val="000E3A9D"/>
    <w:rsid w:val="000E4134"/>
    <w:rsid w:val="000E651C"/>
    <w:rsid w:val="000E65F0"/>
    <w:rsid w:val="000E735B"/>
    <w:rsid w:val="000E7C73"/>
    <w:rsid w:val="000E7E9A"/>
    <w:rsid w:val="000F0223"/>
    <w:rsid w:val="000F06EB"/>
    <w:rsid w:val="000F19C0"/>
    <w:rsid w:val="000F1ADF"/>
    <w:rsid w:val="000F2102"/>
    <w:rsid w:val="000F2108"/>
    <w:rsid w:val="000F28E5"/>
    <w:rsid w:val="000F2EF6"/>
    <w:rsid w:val="000F3643"/>
    <w:rsid w:val="000F3F7B"/>
    <w:rsid w:val="000F4CC7"/>
    <w:rsid w:val="000F4EFD"/>
    <w:rsid w:val="000F515A"/>
    <w:rsid w:val="000F5EC5"/>
    <w:rsid w:val="000F64ED"/>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700C"/>
    <w:rsid w:val="001070B4"/>
    <w:rsid w:val="00107504"/>
    <w:rsid w:val="0011005D"/>
    <w:rsid w:val="00110C9F"/>
    <w:rsid w:val="001127B7"/>
    <w:rsid w:val="00112A63"/>
    <w:rsid w:val="001138B4"/>
    <w:rsid w:val="001145F9"/>
    <w:rsid w:val="00115E3E"/>
    <w:rsid w:val="001170BD"/>
    <w:rsid w:val="0011765D"/>
    <w:rsid w:val="00120052"/>
    <w:rsid w:val="00120301"/>
    <w:rsid w:val="00120A95"/>
    <w:rsid w:val="0012249A"/>
    <w:rsid w:val="00123C42"/>
    <w:rsid w:val="00123EE2"/>
    <w:rsid w:val="00124E49"/>
    <w:rsid w:val="0012650D"/>
    <w:rsid w:val="001278C5"/>
    <w:rsid w:val="00127C3D"/>
    <w:rsid w:val="001305F7"/>
    <w:rsid w:val="001310D5"/>
    <w:rsid w:val="0013113E"/>
    <w:rsid w:val="0013198E"/>
    <w:rsid w:val="001320B6"/>
    <w:rsid w:val="001320DE"/>
    <w:rsid w:val="00132E5E"/>
    <w:rsid w:val="00133099"/>
    <w:rsid w:val="00133AEE"/>
    <w:rsid w:val="0013406D"/>
    <w:rsid w:val="001349F4"/>
    <w:rsid w:val="00134BF4"/>
    <w:rsid w:val="00134CC7"/>
    <w:rsid w:val="00134F4C"/>
    <w:rsid w:val="00135118"/>
    <w:rsid w:val="00135666"/>
    <w:rsid w:val="00135E40"/>
    <w:rsid w:val="001366A3"/>
    <w:rsid w:val="00136E0A"/>
    <w:rsid w:val="0013736B"/>
    <w:rsid w:val="001379CC"/>
    <w:rsid w:val="001402C6"/>
    <w:rsid w:val="00140AC1"/>
    <w:rsid w:val="0014116D"/>
    <w:rsid w:val="00142ACD"/>
    <w:rsid w:val="00142B59"/>
    <w:rsid w:val="00142E0B"/>
    <w:rsid w:val="00143101"/>
    <w:rsid w:val="00143119"/>
    <w:rsid w:val="00143691"/>
    <w:rsid w:val="00143A4A"/>
    <w:rsid w:val="00143D05"/>
    <w:rsid w:val="00143D48"/>
    <w:rsid w:val="00143F67"/>
    <w:rsid w:val="001448DA"/>
    <w:rsid w:val="0014495C"/>
    <w:rsid w:val="00144EF9"/>
    <w:rsid w:val="001450B1"/>
    <w:rsid w:val="00145C25"/>
    <w:rsid w:val="00145DF1"/>
    <w:rsid w:val="001466F8"/>
    <w:rsid w:val="00146825"/>
    <w:rsid w:val="00147497"/>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C50"/>
    <w:rsid w:val="00154CBE"/>
    <w:rsid w:val="00154DC4"/>
    <w:rsid w:val="00155D9C"/>
    <w:rsid w:val="00155F1E"/>
    <w:rsid w:val="00156ECF"/>
    <w:rsid w:val="0015727A"/>
    <w:rsid w:val="00157334"/>
    <w:rsid w:val="001611F6"/>
    <w:rsid w:val="00161443"/>
    <w:rsid w:val="0016281F"/>
    <w:rsid w:val="00162C3A"/>
    <w:rsid w:val="00163148"/>
    <w:rsid w:val="00163EA1"/>
    <w:rsid w:val="001648BE"/>
    <w:rsid w:val="00164946"/>
    <w:rsid w:val="00164BB2"/>
    <w:rsid w:val="00165313"/>
    <w:rsid w:val="001654D2"/>
    <w:rsid w:val="00165818"/>
    <w:rsid w:val="00165CB7"/>
    <w:rsid w:val="00165E24"/>
    <w:rsid w:val="00165E90"/>
    <w:rsid w:val="001662FC"/>
    <w:rsid w:val="001663BD"/>
    <w:rsid w:val="00166455"/>
    <w:rsid w:val="001667BD"/>
    <w:rsid w:val="001669E0"/>
    <w:rsid w:val="00166E8F"/>
    <w:rsid w:val="00167B9E"/>
    <w:rsid w:val="00167D61"/>
    <w:rsid w:val="00167DE3"/>
    <w:rsid w:val="00170F45"/>
    <w:rsid w:val="001710C4"/>
    <w:rsid w:val="0017160D"/>
    <w:rsid w:val="00171739"/>
    <w:rsid w:val="00172CA5"/>
    <w:rsid w:val="00172CBF"/>
    <w:rsid w:val="001754FA"/>
    <w:rsid w:val="001764D3"/>
    <w:rsid w:val="001766B6"/>
    <w:rsid w:val="00176FC2"/>
    <w:rsid w:val="00180B14"/>
    <w:rsid w:val="00180BBB"/>
    <w:rsid w:val="00181D56"/>
    <w:rsid w:val="00181EF9"/>
    <w:rsid w:val="00182004"/>
    <w:rsid w:val="001835B2"/>
    <w:rsid w:val="00184D0B"/>
    <w:rsid w:val="0018511B"/>
    <w:rsid w:val="001864AD"/>
    <w:rsid w:val="001877C0"/>
    <w:rsid w:val="00190BEC"/>
    <w:rsid w:val="00191605"/>
    <w:rsid w:val="001920F3"/>
    <w:rsid w:val="00192251"/>
    <w:rsid w:val="001950AC"/>
    <w:rsid w:val="001963E4"/>
    <w:rsid w:val="00196946"/>
    <w:rsid w:val="00196989"/>
    <w:rsid w:val="0019700E"/>
    <w:rsid w:val="00197799"/>
    <w:rsid w:val="00197CC1"/>
    <w:rsid w:val="00197E53"/>
    <w:rsid w:val="001A09C7"/>
    <w:rsid w:val="001A119B"/>
    <w:rsid w:val="001A1777"/>
    <w:rsid w:val="001A1DD2"/>
    <w:rsid w:val="001A28DD"/>
    <w:rsid w:val="001A39F0"/>
    <w:rsid w:val="001A4200"/>
    <w:rsid w:val="001A42CC"/>
    <w:rsid w:val="001A522E"/>
    <w:rsid w:val="001A5513"/>
    <w:rsid w:val="001A601E"/>
    <w:rsid w:val="001A679B"/>
    <w:rsid w:val="001A7662"/>
    <w:rsid w:val="001A76D6"/>
    <w:rsid w:val="001A7C1C"/>
    <w:rsid w:val="001B053C"/>
    <w:rsid w:val="001B0729"/>
    <w:rsid w:val="001B153A"/>
    <w:rsid w:val="001B19E0"/>
    <w:rsid w:val="001B1C84"/>
    <w:rsid w:val="001B2A91"/>
    <w:rsid w:val="001B5273"/>
    <w:rsid w:val="001B5C7D"/>
    <w:rsid w:val="001B647B"/>
    <w:rsid w:val="001C0EBD"/>
    <w:rsid w:val="001C0F33"/>
    <w:rsid w:val="001C264D"/>
    <w:rsid w:val="001C2B3F"/>
    <w:rsid w:val="001C2C3C"/>
    <w:rsid w:val="001C2C59"/>
    <w:rsid w:val="001C3831"/>
    <w:rsid w:val="001C4010"/>
    <w:rsid w:val="001C4AFE"/>
    <w:rsid w:val="001C4E92"/>
    <w:rsid w:val="001C4F1D"/>
    <w:rsid w:val="001C5E57"/>
    <w:rsid w:val="001D0181"/>
    <w:rsid w:val="001D046B"/>
    <w:rsid w:val="001D04A3"/>
    <w:rsid w:val="001D0722"/>
    <w:rsid w:val="001D1187"/>
    <w:rsid w:val="001D2134"/>
    <w:rsid w:val="001D609C"/>
    <w:rsid w:val="001D63DD"/>
    <w:rsid w:val="001D7684"/>
    <w:rsid w:val="001D7804"/>
    <w:rsid w:val="001D7BE5"/>
    <w:rsid w:val="001E13BC"/>
    <w:rsid w:val="001E18D6"/>
    <w:rsid w:val="001E218C"/>
    <w:rsid w:val="001E2581"/>
    <w:rsid w:val="001E2735"/>
    <w:rsid w:val="001E3685"/>
    <w:rsid w:val="001E395D"/>
    <w:rsid w:val="001E4AA4"/>
    <w:rsid w:val="001E4BB8"/>
    <w:rsid w:val="001E6216"/>
    <w:rsid w:val="001E640B"/>
    <w:rsid w:val="001E6F2D"/>
    <w:rsid w:val="001E797D"/>
    <w:rsid w:val="001F146E"/>
    <w:rsid w:val="001F21B1"/>
    <w:rsid w:val="001F2764"/>
    <w:rsid w:val="001F416F"/>
    <w:rsid w:val="001F41C0"/>
    <w:rsid w:val="001F5847"/>
    <w:rsid w:val="001F60EE"/>
    <w:rsid w:val="001F69F4"/>
    <w:rsid w:val="001F6CC1"/>
    <w:rsid w:val="001F7232"/>
    <w:rsid w:val="001F7401"/>
    <w:rsid w:val="001F76E5"/>
    <w:rsid w:val="0020125F"/>
    <w:rsid w:val="00201BC0"/>
    <w:rsid w:val="00201DED"/>
    <w:rsid w:val="00202E3A"/>
    <w:rsid w:val="00203A6A"/>
    <w:rsid w:val="00203C22"/>
    <w:rsid w:val="00203FBF"/>
    <w:rsid w:val="00204E80"/>
    <w:rsid w:val="00205560"/>
    <w:rsid w:val="0020558F"/>
    <w:rsid w:val="00205752"/>
    <w:rsid w:val="00205BD6"/>
    <w:rsid w:val="002062C3"/>
    <w:rsid w:val="00206C89"/>
    <w:rsid w:val="00207BFC"/>
    <w:rsid w:val="0021277E"/>
    <w:rsid w:val="00212B62"/>
    <w:rsid w:val="00212F8B"/>
    <w:rsid w:val="0021409F"/>
    <w:rsid w:val="0021440B"/>
    <w:rsid w:val="0021473E"/>
    <w:rsid w:val="00214BDE"/>
    <w:rsid w:val="002154F5"/>
    <w:rsid w:val="00215E52"/>
    <w:rsid w:val="00215EF8"/>
    <w:rsid w:val="002167DD"/>
    <w:rsid w:val="00217625"/>
    <w:rsid w:val="00222066"/>
    <w:rsid w:val="00222237"/>
    <w:rsid w:val="00222DA1"/>
    <w:rsid w:val="00222FFB"/>
    <w:rsid w:val="002239DE"/>
    <w:rsid w:val="00224202"/>
    <w:rsid w:val="002248B5"/>
    <w:rsid w:val="00225E1B"/>
    <w:rsid w:val="002275C4"/>
    <w:rsid w:val="002275DB"/>
    <w:rsid w:val="002309CF"/>
    <w:rsid w:val="00230A85"/>
    <w:rsid w:val="00231384"/>
    <w:rsid w:val="00231707"/>
    <w:rsid w:val="00231872"/>
    <w:rsid w:val="002318CA"/>
    <w:rsid w:val="002319D7"/>
    <w:rsid w:val="00231AFC"/>
    <w:rsid w:val="00231BC6"/>
    <w:rsid w:val="00231C75"/>
    <w:rsid w:val="00231ED9"/>
    <w:rsid w:val="00232007"/>
    <w:rsid w:val="0023247F"/>
    <w:rsid w:val="002324C2"/>
    <w:rsid w:val="002325CA"/>
    <w:rsid w:val="00233E43"/>
    <w:rsid w:val="0023424C"/>
    <w:rsid w:val="00234776"/>
    <w:rsid w:val="00235D43"/>
    <w:rsid w:val="00235F1D"/>
    <w:rsid w:val="00240200"/>
    <w:rsid w:val="00240735"/>
    <w:rsid w:val="00240C01"/>
    <w:rsid w:val="00240DFA"/>
    <w:rsid w:val="00241151"/>
    <w:rsid w:val="00241886"/>
    <w:rsid w:val="00242291"/>
    <w:rsid w:val="00242D91"/>
    <w:rsid w:val="00242EC6"/>
    <w:rsid w:val="00243599"/>
    <w:rsid w:val="00244097"/>
    <w:rsid w:val="00246052"/>
    <w:rsid w:val="0024657E"/>
    <w:rsid w:val="0024663B"/>
    <w:rsid w:val="00246D81"/>
    <w:rsid w:val="00247630"/>
    <w:rsid w:val="0025146E"/>
    <w:rsid w:val="00251CB7"/>
    <w:rsid w:val="00252163"/>
    <w:rsid w:val="002524D4"/>
    <w:rsid w:val="00252976"/>
    <w:rsid w:val="00252CE7"/>
    <w:rsid w:val="00252D8D"/>
    <w:rsid w:val="002532E1"/>
    <w:rsid w:val="00253807"/>
    <w:rsid w:val="0025394B"/>
    <w:rsid w:val="002549E4"/>
    <w:rsid w:val="00256913"/>
    <w:rsid w:val="00256959"/>
    <w:rsid w:val="00256B75"/>
    <w:rsid w:val="00256E1E"/>
    <w:rsid w:val="002576C5"/>
    <w:rsid w:val="002579D4"/>
    <w:rsid w:val="00257F43"/>
    <w:rsid w:val="00260913"/>
    <w:rsid w:val="0026169A"/>
    <w:rsid w:val="002619B4"/>
    <w:rsid w:val="002634E4"/>
    <w:rsid w:val="002635D9"/>
    <w:rsid w:val="00263CB3"/>
    <w:rsid w:val="00265375"/>
    <w:rsid w:val="00266D9B"/>
    <w:rsid w:val="00267BB2"/>
    <w:rsid w:val="00267C98"/>
    <w:rsid w:val="0027030F"/>
    <w:rsid w:val="00270D5B"/>
    <w:rsid w:val="002723B2"/>
    <w:rsid w:val="002737E5"/>
    <w:rsid w:val="00273A5B"/>
    <w:rsid w:val="00273E20"/>
    <w:rsid w:val="002740A1"/>
    <w:rsid w:val="002743BF"/>
    <w:rsid w:val="002747FA"/>
    <w:rsid w:val="00274EBF"/>
    <w:rsid w:val="00275184"/>
    <w:rsid w:val="002751A8"/>
    <w:rsid w:val="0027627D"/>
    <w:rsid w:val="00276A5D"/>
    <w:rsid w:val="002777E1"/>
    <w:rsid w:val="00280AC9"/>
    <w:rsid w:val="002825C1"/>
    <w:rsid w:val="0028295B"/>
    <w:rsid w:val="00284339"/>
    <w:rsid w:val="00284A2E"/>
    <w:rsid w:val="00284DC1"/>
    <w:rsid w:val="00284FDB"/>
    <w:rsid w:val="002871DC"/>
    <w:rsid w:val="00290CD9"/>
    <w:rsid w:val="00291B79"/>
    <w:rsid w:val="0029270C"/>
    <w:rsid w:val="002927D5"/>
    <w:rsid w:val="00293222"/>
    <w:rsid w:val="002932FF"/>
    <w:rsid w:val="00293874"/>
    <w:rsid w:val="00293D38"/>
    <w:rsid w:val="002943FB"/>
    <w:rsid w:val="00294717"/>
    <w:rsid w:val="00295967"/>
    <w:rsid w:val="00295A0C"/>
    <w:rsid w:val="00295ECB"/>
    <w:rsid w:val="00296447"/>
    <w:rsid w:val="0029695D"/>
    <w:rsid w:val="00296F53"/>
    <w:rsid w:val="00297377"/>
    <w:rsid w:val="002975F3"/>
    <w:rsid w:val="00297AE1"/>
    <w:rsid w:val="00297EBF"/>
    <w:rsid w:val="002A022A"/>
    <w:rsid w:val="002A0288"/>
    <w:rsid w:val="002A0B2B"/>
    <w:rsid w:val="002A122F"/>
    <w:rsid w:val="002A1541"/>
    <w:rsid w:val="002A22F7"/>
    <w:rsid w:val="002A243E"/>
    <w:rsid w:val="002A2986"/>
    <w:rsid w:val="002A2A16"/>
    <w:rsid w:val="002A2C6E"/>
    <w:rsid w:val="002A3B59"/>
    <w:rsid w:val="002A3CD9"/>
    <w:rsid w:val="002A3D48"/>
    <w:rsid w:val="002A5216"/>
    <w:rsid w:val="002A5746"/>
    <w:rsid w:val="002A7220"/>
    <w:rsid w:val="002A7521"/>
    <w:rsid w:val="002A7DF0"/>
    <w:rsid w:val="002B1E8D"/>
    <w:rsid w:val="002B2FD8"/>
    <w:rsid w:val="002B4E52"/>
    <w:rsid w:val="002B5871"/>
    <w:rsid w:val="002B62DE"/>
    <w:rsid w:val="002B643A"/>
    <w:rsid w:val="002B6799"/>
    <w:rsid w:val="002B67F3"/>
    <w:rsid w:val="002B6B80"/>
    <w:rsid w:val="002C0193"/>
    <w:rsid w:val="002C0B53"/>
    <w:rsid w:val="002C1365"/>
    <w:rsid w:val="002C2172"/>
    <w:rsid w:val="002C2713"/>
    <w:rsid w:val="002C283B"/>
    <w:rsid w:val="002C30E7"/>
    <w:rsid w:val="002C4514"/>
    <w:rsid w:val="002C4763"/>
    <w:rsid w:val="002C4EE5"/>
    <w:rsid w:val="002C5AC8"/>
    <w:rsid w:val="002C6221"/>
    <w:rsid w:val="002C65DD"/>
    <w:rsid w:val="002C6785"/>
    <w:rsid w:val="002C6982"/>
    <w:rsid w:val="002C6AB9"/>
    <w:rsid w:val="002C6B1D"/>
    <w:rsid w:val="002C70A8"/>
    <w:rsid w:val="002C7CBA"/>
    <w:rsid w:val="002D0E0C"/>
    <w:rsid w:val="002D0FB5"/>
    <w:rsid w:val="002D1067"/>
    <w:rsid w:val="002D1148"/>
    <w:rsid w:val="002D193F"/>
    <w:rsid w:val="002D1C3B"/>
    <w:rsid w:val="002D235D"/>
    <w:rsid w:val="002D2445"/>
    <w:rsid w:val="002D2C39"/>
    <w:rsid w:val="002D2E64"/>
    <w:rsid w:val="002D30C7"/>
    <w:rsid w:val="002D4102"/>
    <w:rsid w:val="002D4240"/>
    <w:rsid w:val="002D5EF1"/>
    <w:rsid w:val="002D6511"/>
    <w:rsid w:val="002D7656"/>
    <w:rsid w:val="002D7FB3"/>
    <w:rsid w:val="002E096F"/>
    <w:rsid w:val="002E0CD1"/>
    <w:rsid w:val="002E0FC1"/>
    <w:rsid w:val="002E1C94"/>
    <w:rsid w:val="002E2339"/>
    <w:rsid w:val="002E2D5C"/>
    <w:rsid w:val="002E3944"/>
    <w:rsid w:val="002E449F"/>
    <w:rsid w:val="002E5325"/>
    <w:rsid w:val="002E588B"/>
    <w:rsid w:val="002E5CB6"/>
    <w:rsid w:val="002E5F37"/>
    <w:rsid w:val="002E6088"/>
    <w:rsid w:val="002E705C"/>
    <w:rsid w:val="002E75A7"/>
    <w:rsid w:val="002E782D"/>
    <w:rsid w:val="002F06A0"/>
    <w:rsid w:val="002F082A"/>
    <w:rsid w:val="002F0EF2"/>
    <w:rsid w:val="002F1E9A"/>
    <w:rsid w:val="002F3C7A"/>
    <w:rsid w:val="002F3D57"/>
    <w:rsid w:val="002F4126"/>
    <w:rsid w:val="002F4BDD"/>
    <w:rsid w:val="002F4CE3"/>
    <w:rsid w:val="002F7929"/>
    <w:rsid w:val="00300342"/>
    <w:rsid w:val="003007E5"/>
    <w:rsid w:val="003017BF"/>
    <w:rsid w:val="00301C92"/>
    <w:rsid w:val="00304536"/>
    <w:rsid w:val="003046A3"/>
    <w:rsid w:val="00304DE0"/>
    <w:rsid w:val="00304F4C"/>
    <w:rsid w:val="00305D61"/>
    <w:rsid w:val="003060BA"/>
    <w:rsid w:val="003061F3"/>
    <w:rsid w:val="003061FA"/>
    <w:rsid w:val="00306327"/>
    <w:rsid w:val="0030639C"/>
    <w:rsid w:val="0030686A"/>
    <w:rsid w:val="00306880"/>
    <w:rsid w:val="0030711A"/>
    <w:rsid w:val="003079D6"/>
    <w:rsid w:val="00307B3F"/>
    <w:rsid w:val="00307C37"/>
    <w:rsid w:val="003126CA"/>
    <w:rsid w:val="003129E2"/>
    <w:rsid w:val="00312B4E"/>
    <w:rsid w:val="00312F21"/>
    <w:rsid w:val="0031408E"/>
    <w:rsid w:val="003153C8"/>
    <w:rsid w:val="00315477"/>
    <w:rsid w:val="00315C82"/>
    <w:rsid w:val="00316D2A"/>
    <w:rsid w:val="00316EFA"/>
    <w:rsid w:val="00316FFA"/>
    <w:rsid w:val="003173A4"/>
    <w:rsid w:val="003177DB"/>
    <w:rsid w:val="0032095B"/>
    <w:rsid w:val="00320DA5"/>
    <w:rsid w:val="003211AF"/>
    <w:rsid w:val="003213B9"/>
    <w:rsid w:val="00321DB4"/>
    <w:rsid w:val="00321F2B"/>
    <w:rsid w:val="00322AE5"/>
    <w:rsid w:val="00322BE8"/>
    <w:rsid w:val="003235C6"/>
    <w:rsid w:val="0032557C"/>
    <w:rsid w:val="0032660F"/>
    <w:rsid w:val="00330840"/>
    <w:rsid w:val="00330C60"/>
    <w:rsid w:val="003335A9"/>
    <w:rsid w:val="003344D4"/>
    <w:rsid w:val="00334774"/>
    <w:rsid w:val="003350EB"/>
    <w:rsid w:val="00335CBD"/>
    <w:rsid w:val="00336BFE"/>
    <w:rsid w:val="0033795B"/>
    <w:rsid w:val="00337C5A"/>
    <w:rsid w:val="00337FD0"/>
    <w:rsid w:val="0034073B"/>
    <w:rsid w:val="00341C2E"/>
    <w:rsid w:val="003434C5"/>
    <w:rsid w:val="00343CD2"/>
    <w:rsid w:val="00344AE1"/>
    <w:rsid w:val="00346A99"/>
    <w:rsid w:val="00346D93"/>
    <w:rsid w:val="003474C8"/>
    <w:rsid w:val="00347690"/>
    <w:rsid w:val="00347EE8"/>
    <w:rsid w:val="00350CBA"/>
    <w:rsid w:val="00350E23"/>
    <w:rsid w:val="00352FA6"/>
    <w:rsid w:val="00353EBA"/>
    <w:rsid w:val="00354104"/>
    <w:rsid w:val="00354CBD"/>
    <w:rsid w:val="003559F6"/>
    <w:rsid w:val="00355EE4"/>
    <w:rsid w:val="0035613F"/>
    <w:rsid w:val="003567F0"/>
    <w:rsid w:val="00357488"/>
    <w:rsid w:val="0035753C"/>
    <w:rsid w:val="0036090A"/>
    <w:rsid w:val="0036125B"/>
    <w:rsid w:val="00362870"/>
    <w:rsid w:val="003634A5"/>
    <w:rsid w:val="003636F6"/>
    <w:rsid w:val="00363776"/>
    <w:rsid w:val="0036393E"/>
    <w:rsid w:val="0036417D"/>
    <w:rsid w:val="00364515"/>
    <w:rsid w:val="00364920"/>
    <w:rsid w:val="003656E7"/>
    <w:rsid w:val="00366601"/>
    <w:rsid w:val="003666F3"/>
    <w:rsid w:val="00366941"/>
    <w:rsid w:val="0037036A"/>
    <w:rsid w:val="003704C6"/>
    <w:rsid w:val="00370C55"/>
    <w:rsid w:val="00370EFF"/>
    <w:rsid w:val="00370F70"/>
    <w:rsid w:val="003716AE"/>
    <w:rsid w:val="00371902"/>
    <w:rsid w:val="00372923"/>
    <w:rsid w:val="00374387"/>
    <w:rsid w:val="003743E4"/>
    <w:rsid w:val="00374822"/>
    <w:rsid w:val="00375676"/>
    <w:rsid w:val="00375BA6"/>
    <w:rsid w:val="00375C6C"/>
    <w:rsid w:val="00375F90"/>
    <w:rsid w:val="00376A1D"/>
    <w:rsid w:val="00376BF7"/>
    <w:rsid w:val="00377259"/>
    <w:rsid w:val="00377509"/>
    <w:rsid w:val="00380977"/>
    <w:rsid w:val="003813DC"/>
    <w:rsid w:val="00383758"/>
    <w:rsid w:val="00383D57"/>
    <w:rsid w:val="0038411D"/>
    <w:rsid w:val="00384CFF"/>
    <w:rsid w:val="00385288"/>
    <w:rsid w:val="00386DC4"/>
    <w:rsid w:val="00387422"/>
    <w:rsid w:val="003914EE"/>
    <w:rsid w:val="003921C9"/>
    <w:rsid w:val="00392D9C"/>
    <w:rsid w:val="00393C02"/>
    <w:rsid w:val="00393FD4"/>
    <w:rsid w:val="00393FF6"/>
    <w:rsid w:val="003957FF"/>
    <w:rsid w:val="00395C41"/>
    <w:rsid w:val="00396419"/>
    <w:rsid w:val="003966BA"/>
    <w:rsid w:val="00396726"/>
    <w:rsid w:val="003A240F"/>
    <w:rsid w:val="003A2CBD"/>
    <w:rsid w:val="003A36FF"/>
    <w:rsid w:val="003A432F"/>
    <w:rsid w:val="003A47B4"/>
    <w:rsid w:val="003A78FF"/>
    <w:rsid w:val="003B098D"/>
    <w:rsid w:val="003B161A"/>
    <w:rsid w:val="003B17D6"/>
    <w:rsid w:val="003B2679"/>
    <w:rsid w:val="003B32ED"/>
    <w:rsid w:val="003B3AA7"/>
    <w:rsid w:val="003B3CB9"/>
    <w:rsid w:val="003B405D"/>
    <w:rsid w:val="003B48F6"/>
    <w:rsid w:val="003B493D"/>
    <w:rsid w:val="003B57C4"/>
    <w:rsid w:val="003B60CD"/>
    <w:rsid w:val="003B64D3"/>
    <w:rsid w:val="003B6FB4"/>
    <w:rsid w:val="003C1DDD"/>
    <w:rsid w:val="003C2B0C"/>
    <w:rsid w:val="003C3132"/>
    <w:rsid w:val="003C415C"/>
    <w:rsid w:val="003C7093"/>
    <w:rsid w:val="003C7322"/>
    <w:rsid w:val="003C74B4"/>
    <w:rsid w:val="003C7D5E"/>
    <w:rsid w:val="003D1EDD"/>
    <w:rsid w:val="003D24EB"/>
    <w:rsid w:val="003D2ACD"/>
    <w:rsid w:val="003D3092"/>
    <w:rsid w:val="003D32BB"/>
    <w:rsid w:val="003D33B5"/>
    <w:rsid w:val="003D37B7"/>
    <w:rsid w:val="003D384E"/>
    <w:rsid w:val="003D59CF"/>
    <w:rsid w:val="003D766C"/>
    <w:rsid w:val="003E0150"/>
    <w:rsid w:val="003E047D"/>
    <w:rsid w:val="003E0575"/>
    <w:rsid w:val="003E13EF"/>
    <w:rsid w:val="003E1630"/>
    <w:rsid w:val="003E1E29"/>
    <w:rsid w:val="003E1EE4"/>
    <w:rsid w:val="003E2E39"/>
    <w:rsid w:val="003E31AE"/>
    <w:rsid w:val="003E3C16"/>
    <w:rsid w:val="003E4334"/>
    <w:rsid w:val="003E4D60"/>
    <w:rsid w:val="003E5E0D"/>
    <w:rsid w:val="003E7222"/>
    <w:rsid w:val="003F0278"/>
    <w:rsid w:val="003F0BA7"/>
    <w:rsid w:val="003F115D"/>
    <w:rsid w:val="003F133E"/>
    <w:rsid w:val="003F1524"/>
    <w:rsid w:val="003F1F0F"/>
    <w:rsid w:val="003F23A1"/>
    <w:rsid w:val="003F2A37"/>
    <w:rsid w:val="003F2B3D"/>
    <w:rsid w:val="003F33C2"/>
    <w:rsid w:val="003F3782"/>
    <w:rsid w:val="003F381C"/>
    <w:rsid w:val="003F5355"/>
    <w:rsid w:val="003F5636"/>
    <w:rsid w:val="003F58D5"/>
    <w:rsid w:val="003F5AAC"/>
    <w:rsid w:val="003F5F82"/>
    <w:rsid w:val="003F6512"/>
    <w:rsid w:val="003F6F2E"/>
    <w:rsid w:val="003F6F47"/>
    <w:rsid w:val="003F726E"/>
    <w:rsid w:val="003F73CB"/>
    <w:rsid w:val="003F7AB4"/>
    <w:rsid w:val="004006F0"/>
    <w:rsid w:val="004015E2"/>
    <w:rsid w:val="00402F0E"/>
    <w:rsid w:val="00403B98"/>
    <w:rsid w:val="0040402B"/>
    <w:rsid w:val="0040406F"/>
    <w:rsid w:val="00404141"/>
    <w:rsid w:val="00404519"/>
    <w:rsid w:val="00404716"/>
    <w:rsid w:val="00404AC1"/>
    <w:rsid w:val="004058D9"/>
    <w:rsid w:val="00406C8D"/>
    <w:rsid w:val="004107E0"/>
    <w:rsid w:val="00411220"/>
    <w:rsid w:val="00411A86"/>
    <w:rsid w:val="00411FF5"/>
    <w:rsid w:val="0041243E"/>
    <w:rsid w:val="004124BD"/>
    <w:rsid w:val="004128DA"/>
    <w:rsid w:val="00412F3D"/>
    <w:rsid w:val="004137F7"/>
    <w:rsid w:val="00413C25"/>
    <w:rsid w:val="00414A8B"/>
    <w:rsid w:val="00415A79"/>
    <w:rsid w:val="0041677B"/>
    <w:rsid w:val="004168A5"/>
    <w:rsid w:val="00420B2C"/>
    <w:rsid w:val="00420C1F"/>
    <w:rsid w:val="00420F58"/>
    <w:rsid w:val="004222B2"/>
    <w:rsid w:val="00422A50"/>
    <w:rsid w:val="004238C2"/>
    <w:rsid w:val="00423C7E"/>
    <w:rsid w:val="0042438B"/>
    <w:rsid w:val="00424A1E"/>
    <w:rsid w:val="00425502"/>
    <w:rsid w:val="00427372"/>
    <w:rsid w:val="004274FB"/>
    <w:rsid w:val="00431A46"/>
    <w:rsid w:val="0043266E"/>
    <w:rsid w:val="004331BC"/>
    <w:rsid w:val="0043432D"/>
    <w:rsid w:val="00434647"/>
    <w:rsid w:val="00434671"/>
    <w:rsid w:val="0043632D"/>
    <w:rsid w:val="00436E97"/>
    <w:rsid w:val="0043787E"/>
    <w:rsid w:val="00437A92"/>
    <w:rsid w:val="00441284"/>
    <w:rsid w:val="00441C7B"/>
    <w:rsid w:val="00442202"/>
    <w:rsid w:val="00442A47"/>
    <w:rsid w:val="00442F32"/>
    <w:rsid w:val="004431B0"/>
    <w:rsid w:val="0044446A"/>
    <w:rsid w:val="0044476E"/>
    <w:rsid w:val="004452DB"/>
    <w:rsid w:val="004456F2"/>
    <w:rsid w:val="00446626"/>
    <w:rsid w:val="004470B2"/>
    <w:rsid w:val="004511C5"/>
    <w:rsid w:val="00452DB7"/>
    <w:rsid w:val="00453FA0"/>
    <w:rsid w:val="004546D5"/>
    <w:rsid w:val="00455138"/>
    <w:rsid w:val="004559A7"/>
    <w:rsid w:val="0045654C"/>
    <w:rsid w:val="0045727D"/>
    <w:rsid w:val="00457A30"/>
    <w:rsid w:val="00457AA8"/>
    <w:rsid w:val="004600ED"/>
    <w:rsid w:val="00460278"/>
    <w:rsid w:val="004625AC"/>
    <w:rsid w:val="00463140"/>
    <w:rsid w:val="00463E5A"/>
    <w:rsid w:val="00464EA3"/>
    <w:rsid w:val="00464FB5"/>
    <w:rsid w:val="004652FA"/>
    <w:rsid w:val="004657BB"/>
    <w:rsid w:val="00466032"/>
    <w:rsid w:val="0046685B"/>
    <w:rsid w:val="0046785E"/>
    <w:rsid w:val="004678AC"/>
    <w:rsid w:val="00467CD1"/>
    <w:rsid w:val="00470136"/>
    <w:rsid w:val="004726C6"/>
    <w:rsid w:val="0047290F"/>
    <w:rsid w:val="004731E1"/>
    <w:rsid w:val="00474215"/>
    <w:rsid w:val="004751DE"/>
    <w:rsid w:val="00475594"/>
    <w:rsid w:val="00475F4D"/>
    <w:rsid w:val="00476177"/>
    <w:rsid w:val="00476340"/>
    <w:rsid w:val="00480BFB"/>
    <w:rsid w:val="004811A4"/>
    <w:rsid w:val="0048320F"/>
    <w:rsid w:val="00485B54"/>
    <w:rsid w:val="00485CD8"/>
    <w:rsid w:val="004860F3"/>
    <w:rsid w:val="00486A6E"/>
    <w:rsid w:val="00486BE1"/>
    <w:rsid w:val="00486C1F"/>
    <w:rsid w:val="00486DBA"/>
    <w:rsid w:val="00487AB4"/>
    <w:rsid w:val="004915E2"/>
    <w:rsid w:val="004917CD"/>
    <w:rsid w:val="00491A0C"/>
    <w:rsid w:val="00492665"/>
    <w:rsid w:val="00492741"/>
    <w:rsid w:val="00492F1F"/>
    <w:rsid w:val="004939A8"/>
    <w:rsid w:val="00493B48"/>
    <w:rsid w:val="004941DA"/>
    <w:rsid w:val="00495012"/>
    <w:rsid w:val="00495E41"/>
    <w:rsid w:val="004968DF"/>
    <w:rsid w:val="004A09FD"/>
    <w:rsid w:val="004A1639"/>
    <w:rsid w:val="004A1753"/>
    <w:rsid w:val="004A27A1"/>
    <w:rsid w:val="004A3025"/>
    <w:rsid w:val="004A44C4"/>
    <w:rsid w:val="004A464B"/>
    <w:rsid w:val="004A46D2"/>
    <w:rsid w:val="004A47A9"/>
    <w:rsid w:val="004A47C6"/>
    <w:rsid w:val="004A4B9B"/>
    <w:rsid w:val="004A56A4"/>
    <w:rsid w:val="004A5B5A"/>
    <w:rsid w:val="004A62A5"/>
    <w:rsid w:val="004A6697"/>
    <w:rsid w:val="004A69C1"/>
    <w:rsid w:val="004A6F50"/>
    <w:rsid w:val="004B0CBB"/>
    <w:rsid w:val="004B1C78"/>
    <w:rsid w:val="004B3A29"/>
    <w:rsid w:val="004B40F8"/>
    <w:rsid w:val="004B4459"/>
    <w:rsid w:val="004B4671"/>
    <w:rsid w:val="004B4956"/>
    <w:rsid w:val="004B5109"/>
    <w:rsid w:val="004B6B41"/>
    <w:rsid w:val="004B745B"/>
    <w:rsid w:val="004B7B86"/>
    <w:rsid w:val="004C0197"/>
    <w:rsid w:val="004C0E6D"/>
    <w:rsid w:val="004C0ECF"/>
    <w:rsid w:val="004C12F6"/>
    <w:rsid w:val="004C1712"/>
    <w:rsid w:val="004C1A85"/>
    <w:rsid w:val="004C1DF0"/>
    <w:rsid w:val="004C2083"/>
    <w:rsid w:val="004C2E93"/>
    <w:rsid w:val="004C34DD"/>
    <w:rsid w:val="004C4EC6"/>
    <w:rsid w:val="004C5E84"/>
    <w:rsid w:val="004C64E2"/>
    <w:rsid w:val="004C7270"/>
    <w:rsid w:val="004C74F5"/>
    <w:rsid w:val="004C7913"/>
    <w:rsid w:val="004C7ECE"/>
    <w:rsid w:val="004C7F4E"/>
    <w:rsid w:val="004D05D3"/>
    <w:rsid w:val="004D0927"/>
    <w:rsid w:val="004D10A1"/>
    <w:rsid w:val="004D1EC9"/>
    <w:rsid w:val="004D2C91"/>
    <w:rsid w:val="004D3A86"/>
    <w:rsid w:val="004D4812"/>
    <w:rsid w:val="004D4B08"/>
    <w:rsid w:val="004D50A4"/>
    <w:rsid w:val="004D6203"/>
    <w:rsid w:val="004D6C8F"/>
    <w:rsid w:val="004D706C"/>
    <w:rsid w:val="004D7175"/>
    <w:rsid w:val="004D760B"/>
    <w:rsid w:val="004D7D8F"/>
    <w:rsid w:val="004E077E"/>
    <w:rsid w:val="004E1912"/>
    <w:rsid w:val="004E2281"/>
    <w:rsid w:val="004E2A9F"/>
    <w:rsid w:val="004E2D82"/>
    <w:rsid w:val="004E55E8"/>
    <w:rsid w:val="004E66FF"/>
    <w:rsid w:val="004E711D"/>
    <w:rsid w:val="004F01B6"/>
    <w:rsid w:val="004F0263"/>
    <w:rsid w:val="004F0593"/>
    <w:rsid w:val="004F0800"/>
    <w:rsid w:val="004F1420"/>
    <w:rsid w:val="004F1922"/>
    <w:rsid w:val="004F3853"/>
    <w:rsid w:val="004F3951"/>
    <w:rsid w:val="004F3C48"/>
    <w:rsid w:val="004F4178"/>
    <w:rsid w:val="004F6669"/>
    <w:rsid w:val="004F6AE9"/>
    <w:rsid w:val="004F6CD8"/>
    <w:rsid w:val="004F7581"/>
    <w:rsid w:val="004F7753"/>
    <w:rsid w:val="005021E5"/>
    <w:rsid w:val="00502C38"/>
    <w:rsid w:val="00502E93"/>
    <w:rsid w:val="00502F1F"/>
    <w:rsid w:val="00504619"/>
    <w:rsid w:val="00504962"/>
    <w:rsid w:val="00504EAA"/>
    <w:rsid w:val="005054A6"/>
    <w:rsid w:val="005057EB"/>
    <w:rsid w:val="00506047"/>
    <w:rsid w:val="00506D0C"/>
    <w:rsid w:val="00510FD6"/>
    <w:rsid w:val="005127A3"/>
    <w:rsid w:val="005127E4"/>
    <w:rsid w:val="005129C3"/>
    <w:rsid w:val="00512F5F"/>
    <w:rsid w:val="00513D70"/>
    <w:rsid w:val="00514034"/>
    <w:rsid w:val="0051503F"/>
    <w:rsid w:val="005151C2"/>
    <w:rsid w:val="00515994"/>
    <w:rsid w:val="00515C61"/>
    <w:rsid w:val="0051681A"/>
    <w:rsid w:val="00516B93"/>
    <w:rsid w:val="00517A78"/>
    <w:rsid w:val="00517CA3"/>
    <w:rsid w:val="00520A66"/>
    <w:rsid w:val="005215F5"/>
    <w:rsid w:val="005218BA"/>
    <w:rsid w:val="00522682"/>
    <w:rsid w:val="0052274E"/>
    <w:rsid w:val="00522E26"/>
    <w:rsid w:val="0052352A"/>
    <w:rsid w:val="0052474A"/>
    <w:rsid w:val="005247C9"/>
    <w:rsid w:val="00524ED9"/>
    <w:rsid w:val="00525B3C"/>
    <w:rsid w:val="00525E60"/>
    <w:rsid w:val="00526686"/>
    <w:rsid w:val="005276BD"/>
    <w:rsid w:val="00527DD8"/>
    <w:rsid w:val="00527EB4"/>
    <w:rsid w:val="00527F09"/>
    <w:rsid w:val="005302A2"/>
    <w:rsid w:val="00530EC9"/>
    <w:rsid w:val="0053389A"/>
    <w:rsid w:val="00534F3F"/>
    <w:rsid w:val="00535243"/>
    <w:rsid w:val="00535CCB"/>
    <w:rsid w:val="00535F79"/>
    <w:rsid w:val="0053648A"/>
    <w:rsid w:val="00536DF5"/>
    <w:rsid w:val="005402BF"/>
    <w:rsid w:val="00540D59"/>
    <w:rsid w:val="005416C4"/>
    <w:rsid w:val="00541DE6"/>
    <w:rsid w:val="00542024"/>
    <w:rsid w:val="00542914"/>
    <w:rsid w:val="00542A95"/>
    <w:rsid w:val="00542E32"/>
    <w:rsid w:val="00543674"/>
    <w:rsid w:val="00543A86"/>
    <w:rsid w:val="00544425"/>
    <w:rsid w:val="0054472D"/>
    <w:rsid w:val="00544A5B"/>
    <w:rsid w:val="005456B8"/>
    <w:rsid w:val="005470A9"/>
    <w:rsid w:val="00551643"/>
    <w:rsid w:val="005528F9"/>
    <w:rsid w:val="00552B0A"/>
    <w:rsid w:val="00555193"/>
    <w:rsid w:val="0055563C"/>
    <w:rsid w:val="0055567E"/>
    <w:rsid w:val="0055594F"/>
    <w:rsid w:val="00555CEC"/>
    <w:rsid w:val="0055702D"/>
    <w:rsid w:val="0055763F"/>
    <w:rsid w:val="0056038F"/>
    <w:rsid w:val="005604A2"/>
    <w:rsid w:val="00560B1E"/>
    <w:rsid w:val="00561E72"/>
    <w:rsid w:val="00562D48"/>
    <w:rsid w:val="0056326C"/>
    <w:rsid w:val="00563BE0"/>
    <w:rsid w:val="005642CA"/>
    <w:rsid w:val="005648DC"/>
    <w:rsid w:val="0056497B"/>
    <w:rsid w:val="00564D74"/>
    <w:rsid w:val="00565B94"/>
    <w:rsid w:val="00565D2B"/>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621"/>
    <w:rsid w:val="00576A06"/>
    <w:rsid w:val="0057789A"/>
    <w:rsid w:val="00577BF1"/>
    <w:rsid w:val="0058114B"/>
    <w:rsid w:val="00581160"/>
    <w:rsid w:val="00581278"/>
    <w:rsid w:val="00582EEA"/>
    <w:rsid w:val="0058319B"/>
    <w:rsid w:val="00583C18"/>
    <w:rsid w:val="0058488F"/>
    <w:rsid w:val="005849E0"/>
    <w:rsid w:val="00584C4D"/>
    <w:rsid w:val="005851AE"/>
    <w:rsid w:val="00585499"/>
    <w:rsid w:val="005856DC"/>
    <w:rsid w:val="00587BF9"/>
    <w:rsid w:val="00590B97"/>
    <w:rsid w:val="0059162C"/>
    <w:rsid w:val="00592395"/>
    <w:rsid w:val="0059298B"/>
    <w:rsid w:val="00594043"/>
    <w:rsid w:val="0059475B"/>
    <w:rsid w:val="005947E6"/>
    <w:rsid w:val="00594B3C"/>
    <w:rsid w:val="00596537"/>
    <w:rsid w:val="00596EB7"/>
    <w:rsid w:val="00597294"/>
    <w:rsid w:val="005A0079"/>
    <w:rsid w:val="005A091F"/>
    <w:rsid w:val="005A1169"/>
    <w:rsid w:val="005A120E"/>
    <w:rsid w:val="005A1DBA"/>
    <w:rsid w:val="005A2584"/>
    <w:rsid w:val="005A2B6D"/>
    <w:rsid w:val="005A30E2"/>
    <w:rsid w:val="005A3E99"/>
    <w:rsid w:val="005A3F98"/>
    <w:rsid w:val="005A473B"/>
    <w:rsid w:val="005A48D3"/>
    <w:rsid w:val="005A5153"/>
    <w:rsid w:val="005A5823"/>
    <w:rsid w:val="005A6007"/>
    <w:rsid w:val="005A6E3B"/>
    <w:rsid w:val="005A7A1F"/>
    <w:rsid w:val="005A7AF9"/>
    <w:rsid w:val="005B12AE"/>
    <w:rsid w:val="005B17EF"/>
    <w:rsid w:val="005B19FB"/>
    <w:rsid w:val="005B275B"/>
    <w:rsid w:val="005B3869"/>
    <w:rsid w:val="005B4806"/>
    <w:rsid w:val="005B4D97"/>
    <w:rsid w:val="005B545D"/>
    <w:rsid w:val="005B590D"/>
    <w:rsid w:val="005B6766"/>
    <w:rsid w:val="005B68E3"/>
    <w:rsid w:val="005B6D9F"/>
    <w:rsid w:val="005B7DB6"/>
    <w:rsid w:val="005B7DE1"/>
    <w:rsid w:val="005C0168"/>
    <w:rsid w:val="005C0180"/>
    <w:rsid w:val="005C04C4"/>
    <w:rsid w:val="005C12C0"/>
    <w:rsid w:val="005C132D"/>
    <w:rsid w:val="005C1BC4"/>
    <w:rsid w:val="005C239B"/>
    <w:rsid w:val="005C2823"/>
    <w:rsid w:val="005C2E73"/>
    <w:rsid w:val="005C3FC2"/>
    <w:rsid w:val="005C4DDB"/>
    <w:rsid w:val="005C58FB"/>
    <w:rsid w:val="005C599D"/>
    <w:rsid w:val="005C5D4C"/>
    <w:rsid w:val="005C6267"/>
    <w:rsid w:val="005C639C"/>
    <w:rsid w:val="005C64CC"/>
    <w:rsid w:val="005C7053"/>
    <w:rsid w:val="005C737B"/>
    <w:rsid w:val="005C7B20"/>
    <w:rsid w:val="005D0056"/>
    <w:rsid w:val="005D1DB7"/>
    <w:rsid w:val="005D2AA3"/>
    <w:rsid w:val="005D344C"/>
    <w:rsid w:val="005D4762"/>
    <w:rsid w:val="005D50E5"/>
    <w:rsid w:val="005E0656"/>
    <w:rsid w:val="005E1781"/>
    <w:rsid w:val="005E17B0"/>
    <w:rsid w:val="005E2C96"/>
    <w:rsid w:val="005E3332"/>
    <w:rsid w:val="005E4A7C"/>
    <w:rsid w:val="005E4E97"/>
    <w:rsid w:val="005E5096"/>
    <w:rsid w:val="005E5654"/>
    <w:rsid w:val="005E7E0E"/>
    <w:rsid w:val="005F0526"/>
    <w:rsid w:val="005F1553"/>
    <w:rsid w:val="005F3946"/>
    <w:rsid w:val="005F412E"/>
    <w:rsid w:val="005F4160"/>
    <w:rsid w:val="005F4FCA"/>
    <w:rsid w:val="005F5691"/>
    <w:rsid w:val="005F5EC1"/>
    <w:rsid w:val="005F62FB"/>
    <w:rsid w:val="005F6805"/>
    <w:rsid w:val="005F7B9E"/>
    <w:rsid w:val="00601626"/>
    <w:rsid w:val="0060195A"/>
    <w:rsid w:val="00602BFA"/>
    <w:rsid w:val="00602E4D"/>
    <w:rsid w:val="00602F0A"/>
    <w:rsid w:val="00603D03"/>
    <w:rsid w:val="006049AE"/>
    <w:rsid w:val="006051ED"/>
    <w:rsid w:val="006054A8"/>
    <w:rsid w:val="00607E0B"/>
    <w:rsid w:val="0061164E"/>
    <w:rsid w:val="006117E2"/>
    <w:rsid w:val="00611E17"/>
    <w:rsid w:val="00612055"/>
    <w:rsid w:val="00613977"/>
    <w:rsid w:val="00614EBA"/>
    <w:rsid w:val="00615173"/>
    <w:rsid w:val="0061549D"/>
    <w:rsid w:val="00615D70"/>
    <w:rsid w:val="00616168"/>
    <w:rsid w:val="00616C12"/>
    <w:rsid w:val="00616C28"/>
    <w:rsid w:val="0061764C"/>
    <w:rsid w:val="00617FDE"/>
    <w:rsid w:val="00620549"/>
    <w:rsid w:val="0062094D"/>
    <w:rsid w:val="00620A01"/>
    <w:rsid w:val="00621B09"/>
    <w:rsid w:val="00622D25"/>
    <w:rsid w:val="0062321C"/>
    <w:rsid w:val="00623D26"/>
    <w:rsid w:val="0062486A"/>
    <w:rsid w:val="006249B8"/>
    <w:rsid w:val="00626A4B"/>
    <w:rsid w:val="00626C81"/>
    <w:rsid w:val="006304C2"/>
    <w:rsid w:val="00631394"/>
    <w:rsid w:val="00632827"/>
    <w:rsid w:val="00632F77"/>
    <w:rsid w:val="00633E1F"/>
    <w:rsid w:val="00633F89"/>
    <w:rsid w:val="00634891"/>
    <w:rsid w:val="006349FD"/>
    <w:rsid w:val="00637380"/>
    <w:rsid w:val="00637999"/>
    <w:rsid w:val="0064031F"/>
    <w:rsid w:val="00640643"/>
    <w:rsid w:val="006437CA"/>
    <w:rsid w:val="006438D3"/>
    <w:rsid w:val="006444D0"/>
    <w:rsid w:val="00644E0A"/>
    <w:rsid w:val="00647D4C"/>
    <w:rsid w:val="0065027D"/>
    <w:rsid w:val="00652327"/>
    <w:rsid w:val="00652BA1"/>
    <w:rsid w:val="00652BA8"/>
    <w:rsid w:val="00653758"/>
    <w:rsid w:val="00654387"/>
    <w:rsid w:val="006562D2"/>
    <w:rsid w:val="00656E01"/>
    <w:rsid w:val="00656FBD"/>
    <w:rsid w:val="00657133"/>
    <w:rsid w:val="00660A2F"/>
    <w:rsid w:val="00660AE5"/>
    <w:rsid w:val="00660C99"/>
    <w:rsid w:val="00660E6E"/>
    <w:rsid w:val="00662A4E"/>
    <w:rsid w:val="00662D37"/>
    <w:rsid w:val="0066337A"/>
    <w:rsid w:val="006634E0"/>
    <w:rsid w:val="00664169"/>
    <w:rsid w:val="006646A9"/>
    <w:rsid w:val="00664A7D"/>
    <w:rsid w:val="006654BA"/>
    <w:rsid w:val="00665AC6"/>
    <w:rsid w:val="00665AF0"/>
    <w:rsid w:val="00666348"/>
    <w:rsid w:val="006663D8"/>
    <w:rsid w:val="006673B6"/>
    <w:rsid w:val="00667985"/>
    <w:rsid w:val="00667AE6"/>
    <w:rsid w:val="00670086"/>
    <w:rsid w:val="00670137"/>
    <w:rsid w:val="00670AD7"/>
    <w:rsid w:val="00670D27"/>
    <w:rsid w:val="0067193E"/>
    <w:rsid w:val="00672C68"/>
    <w:rsid w:val="00674444"/>
    <w:rsid w:val="00674629"/>
    <w:rsid w:val="0067529A"/>
    <w:rsid w:val="00675401"/>
    <w:rsid w:val="006759DC"/>
    <w:rsid w:val="00676A04"/>
    <w:rsid w:val="00677572"/>
    <w:rsid w:val="00677B79"/>
    <w:rsid w:val="006819A4"/>
    <w:rsid w:val="00681D8C"/>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0E6F"/>
    <w:rsid w:val="00691DE8"/>
    <w:rsid w:val="00692020"/>
    <w:rsid w:val="00692690"/>
    <w:rsid w:val="006927AD"/>
    <w:rsid w:val="006936CF"/>
    <w:rsid w:val="006941E3"/>
    <w:rsid w:val="0069454D"/>
    <w:rsid w:val="0069478C"/>
    <w:rsid w:val="006947B1"/>
    <w:rsid w:val="00694988"/>
    <w:rsid w:val="00696341"/>
    <w:rsid w:val="00696975"/>
    <w:rsid w:val="006970AD"/>
    <w:rsid w:val="00697C58"/>
    <w:rsid w:val="006A010B"/>
    <w:rsid w:val="006A030D"/>
    <w:rsid w:val="006A1B5F"/>
    <w:rsid w:val="006A1E40"/>
    <w:rsid w:val="006A2212"/>
    <w:rsid w:val="006A3242"/>
    <w:rsid w:val="006A32A2"/>
    <w:rsid w:val="006A3D3F"/>
    <w:rsid w:val="006A456B"/>
    <w:rsid w:val="006A6145"/>
    <w:rsid w:val="006A691D"/>
    <w:rsid w:val="006A6D7E"/>
    <w:rsid w:val="006A7936"/>
    <w:rsid w:val="006A7F8B"/>
    <w:rsid w:val="006B0015"/>
    <w:rsid w:val="006B0D9A"/>
    <w:rsid w:val="006B0E4F"/>
    <w:rsid w:val="006B12F7"/>
    <w:rsid w:val="006B131A"/>
    <w:rsid w:val="006B1548"/>
    <w:rsid w:val="006B173B"/>
    <w:rsid w:val="006B1AEB"/>
    <w:rsid w:val="006B2272"/>
    <w:rsid w:val="006B22CA"/>
    <w:rsid w:val="006B26B7"/>
    <w:rsid w:val="006B337C"/>
    <w:rsid w:val="006B6239"/>
    <w:rsid w:val="006B62E4"/>
    <w:rsid w:val="006C03B6"/>
    <w:rsid w:val="006C16FE"/>
    <w:rsid w:val="006C25C7"/>
    <w:rsid w:val="006C2B5A"/>
    <w:rsid w:val="006C32CA"/>
    <w:rsid w:val="006C3305"/>
    <w:rsid w:val="006C3487"/>
    <w:rsid w:val="006C34FD"/>
    <w:rsid w:val="006C35E7"/>
    <w:rsid w:val="006C3F21"/>
    <w:rsid w:val="006C561A"/>
    <w:rsid w:val="006C6069"/>
    <w:rsid w:val="006C674F"/>
    <w:rsid w:val="006C6E2B"/>
    <w:rsid w:val="006D03F4"/>
    <w:rsid w:val="006D0714"/>
    <w:rsid w:val="006D0988"/>
    <w:rsid w:val="006D22EC"/>
    <w:rsid w:val="006D331F"/>
    <w:rsid w:val="006D474F"/>
    <w:rsid w:val="006D5194"/>
    <w:rsid w:val="006D5B5D"/>
    <w:rsid w:val="006D62C1"/>
    <w:rsid w:val="006D62D5"/>
    <w:rsid w:val="006D6360"/>
    <w:rsid w:val="006D71A4"/>
    <w:rsid w:val="006D7765"/>
    <w:rsid w:val="006D7FF4"/>
    <w:rsid w:val="006E0C60"/>
    <w:rsid w:val="006E130D"/>
    <w:rsid w:val="006E15A1"/>
    <w:rsid w:val="006E2E29"/>
    <w:rsid w:val="006E38AD"/>
    <w:rsid w:val="006E38C8"/>
    <w:rsid w:val="006E3D69"/>
    <w:rsid w:val="006E3F37"/>
    <w:rsid w:val="006E48E1"/>
    <w:rsid w:val="006E4B90"/>
    <w:rsid w:val="006E4CC6"/>
    <w:rsid w:val="006E4DA3"/>
    <w:rsid w:val="006E515C"/>
    <w:rsid w:val="006E62BF"/>
    <w:rsid w:val="006E631C"/>
    <w:rsid w:val="006E6CE7"/>
    <w:rsid w:val="006E73CC"/>
    <w:rsid w:val="006E74A0"/>
    <w:rsid w:val="006E75B6"/>
    <w:rsid w:val="006E7AC9"/>
    <w:rsid w:val="006F2D08"/>
    <w:rsid w:val="006F3D8B"/>
    <w:rsid w:val="006F3F47"/>
    <w:rsid w:val="006F5EBA"/>
    <w:rsid w:val="006F5F20"/>
    <w:rsid w:val="006F6A98"/>
    <w:rsid w:val="006F7F0A"/>
    <w:rsid w:val="007010DC"/>
    <w:rsid w:val="00701309"/>
    <w:rsid w:val="00701762"/>
    <w:rsid w:val="007040C2"/>
    <w:rsid w:val="007042C6"/>
    <w:rsid w:val="007042D4"/>
    <w:rsid w:val="00704493"/>
    <w:rsid w:val="00704656"/>
    <w:rsid w:val="00704E9A"/>
    <w:rsid w:val="007058C3"/>
    <w:rsid w:val="0070632F"/>
    <w:rsid w:val="007073A6"/>
    <w:rsid w:val="007076E2"/>
    <w:rsid w:val="00707D84"/>
    <w:rsid w:val="00710561"/>
    <w:rsid w:val="00710BE3"/>
    <w:rsid w:val="00710CFB"/>
    <w:rsid w:val="00710F28"/>
    <w:rsid w:val="00710F5E"/>
    <w:rsid w:val="00711D67"/>
    <w:rsid w:val="007127AD"/>
    <w:rsid w:val="007133AD"/>
    <w:rsid w:val="007145F1"/>
    <w:rsid w:val="00714AD7"/>
    <w:rsid w:val="007153F3"/>
    <w:rsid w:val="00715408"/>
    <w:rsid w:val="00715A02"/>
    <w:rsid w:val="007168E2"/>
    <w:rsid w:val="00716C61"/>
    <w:rsid w:val="007170D9"/>
    <w:rsid w:val="00717AD3"/>
    <w:rsid w:val="00717CD3"/>
    <w:rsid w:val="0072066B"/>
    <w:rsid w:val="007206EB"/>
    <w:rsid w:val="00720F5E"/>
    <w:rsid w:val="007212F6"/>
    <w:rsid w:val="00721AD0"/>
    <w:rsid w:val="00722209"/>
    <w:rsid w:val="007222C3"/>
    <w:rsid w:val="00722760"/>
    <w:rsid w:val="00722A6E"/>
    <w:rsid w:val="00722FDE"/>
    <w:rsid w:val="007233FF"/>
    <w:rsid w:val="00723BA0"/>
    <w:rsid w:val="00723BA2"/>
    <w:rsid w:val="00723BCD"/>
    <w:rsid w:val="0072408D"/>
    <w:rsid w:val="00725969"/>
    <w:rsid w:val="00725B1A"/>
    <w:rsid w:val="00725FC6"/>
    <w:rsid w:val="007263C6"/>
    <w:rsid w:val="007267D8"/>
    <w:rsid w:val="007268BF"/>
    <w:rsid w:val="0072691E"/>
    <w:rsid w:val="007275C1"/>
    <w:rsid w:val="007304B7"/>
    <w:rsid w:val="00730F91"/>
    <w:rsid w:val="00731794"/>
    <w:rsid w:val="00733892"/>
    <w:rsid w:val="00733B02"/>
    <w:rsid w:val="00733E8E"/>
    <w:rsid w:val="0073636A"/>
    <w:rsid w:val="007371F2"/>
    <w:rsid w:val="00737F43"/>
    <w:rsid w:val="00740E32"/>
    <w:rsid w:val="00741062"/>
    <w:rsid w:val="00741512"/>
    <w:rsid w:val="00741B3A"/>
    <w:rsid w:val="00742A1B"/>
    <w:rsid w:val="007433CD"/>
    <w:rsid w:val="00743915"/>
    <w:rsid w:val="00743D09"/>
    <w:rsid w:val="007440AD"/>
    <w:rsid w:val="00744611"/>
    <w:rsid w:val="007446BC"/>
    <w:rsid w:val="0074560A"/>
    <w:rsid w:val="007466A7"/>
    <w:rsid w:val="00746C66"/>
    <w:rsid w:val="00752680"/>
    <w:rsid w:val="00752937"/>
    <w:rsid w:val="007535B9"/>
    <w:rsid w:val="00753C13"/>
    <w:rsid w:val="00754A67"/>
    <w:rsid w:val="00754FA4"/>
    <w:rsid w:val="007558AE"/>
    <w:rsid w:val="007558DF"/>
    <w:rsid w:val="00757B7D"/>
    <w:rsid w:val="00761660"/>
    <w:rsid w:val="00762A3F"/>
    <w:rsid w:val="00762C58"/>
    <w:rsid w:val="00763179"/>
    <w:rsid w:val="00763247"/>
    <w:rsid w:val="0076368B"/>
    <w:rsid w:val="007639EC"/>
    <w:rsid w:val="00763D56"/>
    <w:rsid w:val="00764DC1"/>
    <w:rsid w:val="00765935"/>
    <w:rsid w:val="00765D05"/>
    <w:rsid w:val="00766CE9"/>
    <w:rsid w:val="00767421"/>
    <w:rsid w:val="00767CA7"/>
    <w:rsid w:val="00767F4B"/>
    <w:rsid w:val="00770580"/>
    <w:rsid w:val="00771646"/>
    <w:rsid w:val="00771854"/>
    <w:rsid w:val="00771F25"/>
    <w:rsid w:val="007731C9"/>
    <w:rsid w:val="007733CE"/>
    <w:rsid w:val="0077342A"/>
    <w:rsid w:val="0077386F"/>
    <w:rsid w:val="007750C7"/>
    <w:rsid w:val="00775B9B"/>
    <w:rsid w:val="00776E42"/>
    <w:rsid w:val="00777900"/>
    <w:rsid w:val="00781734"/>
    <w:rsid w:val="00781754"/>
    <w:rsid w:val="00781833"/>
    <w:rsid w:val="0078194A"/>
    <w:rsid w:val="00782345"/>
    <w:rsid w:val="007829B4"/>
    <w:rsid w:val="0078300F"/>
    <w:rsid w:val="007848E7"/>
    <w:rsid w:val="00785F04"/>
    <w:rsid w:val="00786067"/>
    <w:rsid w:val="00787BCF"/>
    <w:rsid w:val="007908EC"/>
    <w:rsid w:val="00790E86"/>
    <w:rsid w:val="00791391"/>
    <w:rsid w:val="00792624"/>
    <w:rsid w:val="007943CE"/>
    <w:rsid w:val="007944A0"/>
    <w:rsid w:val="007958AB"/>
    <w:rsid w:val="00795E5F"/>
    <w:rsid w:val="00795F9C"/>
    <w:rsid w:val="007973AA"/>
    <w:rsid w:val="007974FA"/>
    <w:rsid w:val="00797E03"/>
    <w:rsid w:val="007A01DE"/>
    <w:rsid w:val="007A0808"/>
    <w:rsid w:val="007A2164"/>
    <w:rsid w:val="007A216A"/>
    <w:rsid w:val="007A2F52"/>
    <w:rsid w:val="007A3C88"/>
    <w:rsid w:val="007A5837"/>
    <w:rsid w:val="007A5862"/>
    <w:rsid w:val="007A6EB0"/>
    <w:rsid w:val="007A7118"/>
    <w:rsid w:val="007A75C3"/>
    <w:rsid w:val="007A771B"/>
    <w:rsid w:val="007A7AE5"/>
    <w:rsid w:val="007A7C36"/>
    <w:rsid w:val="007B027C"/>
    <w:rsid w:val="007B0362"/>
    <w:rsid w:val="007B0385"/>
    <w:rsid w:val="007B0451"/>
    <w:rsid w:val="007B1525"/>
    <w:rsid w:val="007B29E8"/>
    <w:rsid w:val="007B30FD"/>
    <w:rsid w:val="007B36C2"/>
    <w:rsid w:val="007B3A31"/>
    <w:rsid w:val="007B40A7"/>
    <w:rsid w:val="007B4113"/>
    <w:rsid w:val="007B42A5"/>
    <w:rsid w:val="007B485E"/>
    <w:rsid w:val="007B4AF9"/>
    <w:rsid w:val="007B5453"/>
    <w:rsid w:val="007B57F0"/>
    <w:rsid w:val="007B6665"/>
    <w:rsid w:val="007B76D6"/>
    <w:rsid w:val="007B7B0A"/>
    <w:rsid w:val="007C031A"/>
    <w:rsid w:val="007C0364"/>
    <w:rsid w:val="007C0366"/>
    <w:rsid w:val="007C0904"/>
    <w:rsid w:val="007C20E3"/>
    <w:rsid w:val="007C4721"/>
    <w:rsid w:val="007C4835"/>
    <w:rsid w:val="007C5663"/>
    <w:rsid w:val="007C5A95"/>
    <w:rsid w:val="007D011F"/>
    <w:rsid w:val="007D1018"/>
    <w:rsid w:val="007D2312"/>
    <w:rsid w:val="007D3CCB"/>
    <w:rsid w:val="007D4D9D"/>
    <w:rsid w:val="007D4ED1"/>
    <w:rsid w:val="007D57C6"/>
    <w:rsid w:val="007D58FB"/>
    <w:rsid w:val="007D5D01"/>
    <w:rsid w:val="007D66FE"/>
    <w:rsid w:val="007D6E22"/>
    <w:rsid w:val="007D6F0A"/>
    <w:rsid w:val="007D7A9F"/>
    <w:rsid w:val="007D7BF3"/>
    <w:rsid w:val="007E1D85"/>
    <w:rsid w:val="007E1E07"/>
    <w:rsid w:val="007E25F7"/>
    <w:rsid w:val="007E357E"/>
    <w:rsid w:val="007E39C4"/>
    <w:rsid w:val="007E3F41"/>
    <w:rsid w:val="007E46F7"/>
    <w:rsid w:val="007E49C9"/>
    <w:rsid w:val="007E4B57"/>
    <w:rsid w:val="007E4BAB"/>
    <w:rsid w:val="007E636A"/>
    <w:rsid w:val="007E7EDD"/>
    <w:rsid w:val="007F02EC"/>
    <w:rsid w:val="007F04BB"/>
    <w:rsid w:val="007F0B23"/>
    <w:rsid w:val="007F1FAE"/>
    <w:rsid w:val="007F2809"/>
    <w:rsid w:val="007F3555"/>
    <w:rsid w:val="007F3C26"/>
    <w:rsid w:val="007F3DAD"/>
    <w:rsid w:val="007F3EAD"/>
    <w:rsid w:val="007F4C1F"/>
    <w:rsid w:val="007F52EA"/>
    <w:rsid w:val="007F552E"/>
    <w:rsid w:val="007F56BA"/>
    <w:rsid w:val="007F5C69"/>
    <w:rsid w:val="007F690E"/>
    <w:rsid w:val="007F6937"/>
    <w:rsid w:val="007F77FE"/>
    <w:rsid w:val="00800E0A"/>
    <w:rsid w:val="008014DB"/>
    <w:rsid w:val="00801837"/>
    <w:rsid w:val="008027DB"/>
    <w:rsid w:val="00802D50"/>
    <w:rsid w:val="00802E59"/>
    <w:rsid w:val="00803619"/>
    <w:rsid w:val="00804898"/>
    <w:rsid w:val="0080495E"/>
    <w:rsid w:val="008053B0"/>
    <w:rsid w:val="008056FD"/>
    <w:rsid w:val="00806273"/>
    <w:rsid w:val="00806850"/>
    <w:rsid w:val="008069B3"/>
    <w:rsid w:val="00806B27"/>
    <w:rsid w:val="00806DC6"/>
    <w:rsid w:val="00807091"/>
    <w:rsid w:val="00807D42"/>
    <w:rsid w:val="00810116"/>
    <w:rsid w:val="008104FC"/>
    <w:rsid w:val="00810B7F"/>
    <w:rsid w:val="00811A1C"/>
    <w:rsid w:val="00812116"/>
    <w:rsid w:val="0081213E"/>
    <w:rsid w:val="0081293C"/>
    <w:rsid w:val="00812DA0"/>
    <w:rsid w:val="00813B30"/>
    <w:rsid w:val="00813D9A"/>
    <w:rsid w:val="00816AC5"/>
    <w:rsid w:val="00816FCD"/>
    <w:rsid w:val="008173B9"/>
    <w:rsid w:val="0081756E"/>
    <w:rsid w:val="008177CD"/>
    <w:rsid w:val="00817B92"/>
    <w:rsid w:val="0082251C"/>
    <w:rsid w:val="00825443"/>
    <w:rsid w:val="00826BE9"/>
    <w:rsid w:val="00826F45"/>
    <w:rsid w:val="0083136B"/>
    <w:rsid w:val="0083141C"/>
    <w:rsid w:val="0083266B"/>
    <w:rsid w:val="008338E2"/>
    <w:rsid w:val="0083461E"/>
    <w:rsid w:val="00835430"/>
    <w:rsid w:val="00837414"/>
    <w:rsid w:val="00837895"/>
    <w:rsid w:val="0083791C"/>
    <w:rsid w:val="008414F3"/>
    <w:rsid w:val="008422F2"/>
    <w:rsid w:val="00842BF5"/>
    <w:rsid w:val="00842C29"/>
    <w:rsid w:val="00842DF6"/>
    <w:rsid w:val="00842E6B"/>
    <w:rsid w:val="008447B8"/>
    <w:rsid w:val="00844DE0"/>
    <w:rsid w:val="008459F5"/>
    <w:rsid w:val="00845D6F"/>
    <w:rsid w:val="008466C5"/>
    <w:rsid w:val="008472DC"/>
    <w:rsid w:val="00850136"/>
    <w:rsid w:val="008507D8"/>
    <w:rsid w:val="00850EFE"/>
    <w:rsid w:val="0085162A"/>
    <w:rsid w:val="00851728"/>
    <w:rsid w:val="00851945"/>
    <w:rsid w:val="00851D32"/>
    <w:rsid w:val="00852E0B"/>
    <w:rsid w:val="008531A9"/>
    <w:rsid w:val="00853454"/>
    <w:rsid w:val="00853AD9"/>
    <w:rsid w:val="00854B18"/>
    <w:rsid w:val="00855C2C"/>
    <w:rsid w:val="00856384"/>
    <w:rsid w:val="0085670E"/>
    <w:rsid w:val="00856EF7"/>
    <w:rsid w:val="008572F0"/>
    <w:rsid w:val="008600C6"/>
    <w:rsid w:val="00860845"/>
    <w:rsid w:val="00860900"/>
    <w:rsid w:val="00861A1F"/>
    <w:rsid w:val="00862EBE"/>
    <w:rsid w:val="00863C99"/>
    <w:rsid w:val="00863D4D"/>
    <w:rsid w:val="00863F0B"/>
    <w:rsid w:val="00867D05"/>
    <w:rsid w:val="00870084"/>
    <w:rsid w:val="00870F3C"/>
    <w:rsid w:val="008717D1"/>
    <w:rsid w:val="00871B3A"/>
    <w:rsid w:val="00872337"/>
    <w:rsid w:val="0087390F"/>
    <w:rsid w:val="00873E1F"/>
    <w:rsid w:val="008740F4"/>
    <w:rsid w:val="00874128"/>
    <w:rsid w:val="008748BA"/>
    <w:rsid w:val="00875C05"/>
    <w:rsid w:val="00876596"/>
    <w:rsid w:val="008768E2"/>
    <w:rsid w:val="00877159"/>
    <w:rsid w:val="00877DBB"/>
    <w:rsid w:val="00880AC3"/>
    <w:rsid w:val="00880BF0"/>
    <w:rsid w:val="00881566"/>
    <w:rsid w:val="00881E67"/>
    <w:rsid w:val="00882D07"/>
    <w:rsid w:val="008837D7"/>
    <w:rsid w:val="00883A86"/>
    <w:rsid w:val="008849A1"/>
    <w:rsid w:val="00885C90"/>
    <w:rsid w:val="00887187"/>
    <w:rsid w:val="00890BCF"/>
    <w:rsid w:val="008919CB"/>
    <w:rsid w:val="00891AF8"/>
    <w:rsid w:val="0089217A"/>
    <w:rsid w:val="00892387"/>
    <w:rsid w:val="00893A2E"/>
    <w:rsid w:val="00893C9F"/>
    <w:rsid w:val="008943FE"/>
    <w:rsid w:val="00895A3D"/>
    <w:rsid w:val="00896268"/>
    <w:rsid w:val="008962F9"/>
    <w:rsid w:val="00896A63"/>
    <w:rsid w:val="0089707A"/>
    <w:rsid w:val="008972AA"/>
    <w:rsid w:val="00897CAB"/>
    <w:rsid w:val="008A04CE"/>
    <w:rsid w:val="008A096F"/>
    <w:rsid w:val="008A2B0E"/>
    <w:rsid w:val="008A418A"/>
    <w:rsid w:val="008A4C7D"/>
    <w:rsid w:val="008A6B26"/>
    <w:rsid w:val="008A6D26"/>
    <w:rsid w:val="008A6FEC"/>
    <w:rsid w:val="008A717E"/>
    <w:rsid w:val="008A79DC"/>
    <w:rsid w:val="008A7CB3"/>
    <w:rsid w:val="008A7E9B"/>
    <w:rsid w:val="008B0382"/>
    <w:rsid w:val="008B0D28"/>
    <w:rsid w:val="008B1463"/>
    <w:rsid w:val="008B1591"/>
    <w:rsid w:val="008B1850"/>
    <w:rsid w:val="008B1FEB"/>
    <w:rsid w:val="008B2DF8"/>
    <w:rsid w:val="008B2FCD"/>
    <w:rsid w:val="008B3355"/>
    <w:rsid w:val="008B34F7"/>
    <w:rsid w:val="008B3F4F"/>
    <w:rsid w:val="008B3F8B"/>
    <w:rsid w:val="008B4DBF"/>
    <w:rsid w:val="008B4FBA"/>
    <w:rsid w:val="008B5459"/>
    <w:rsid w:val="008B5571"/>
    <w:rsid w:val="008B5A3B"/>
    <w:rsid w:val="008B719F"/>
    <w:rsid w:val="008B74A3"/>
    <w:rsid w:val="008C08A6"/>
    <w:rsid w:val="008C0F96"/>
    <w:rsid w:val="008C1A16"/>
    <w:rsid w:val="008C221E"/>
    <w:rsid w:val="008C30D0"/>
    <w:rsid w:val="008C3338"/>
    <w:rsid w:val="008C4434"/>
    <w:rsid w:val="008C4494"/>
    <w:rsid w:val="008C4AE4"/>
    <w:rsid w:val="008C506B"/>
    <w:rsid w:val="008C5FF5"/>
    <w:rsid w:val="008D008D"/>
    <w:rsid w:val="008D0DF8"/>
    <w:rsid w:val="008D16C6"/>
    <w:rsid w:val="008D1948"/>
    <w:rsid w:val="008D1D7C"/>
    <w:rsid w:val="008D1E4E"/>
    <w:rsid w:val="008D22BA"/>
    <w:rsid w:val="008D3568"/>
    <w:rsid w:val="008D56C0"/>
    <w:rsid w:val="008D5D0E"/>
    <w:rsid w:val="008D7CBF"/>
    <w:rsid w:val="008E04AB"/>
    <w:rsid w:val="008E0595"/>
    <w:rsid w:val="008E06D9"/>
    <w:rsid w:val="008E4EE3"/>
    <w:rsid w:val="008E5505"/>
    <w:rsid w:val="008E57A8"/>
    <w:rsid w:val="008E5990"/>
    <w:rsid w:val="008E6A97"/>
    <w:rsid w:val="008E6AC4"/>
    <w:rsid w:val="008E7CB3"/>
    <w:rsid w:val="008F104E"/>
    <w:rsid w:val="008F1288"/>
    <w:rsid w:val="008F1AE5"/>
    <w:rsid w:val="008F2724"/>
    <w:rsid w:val="008F2AE5"/>
    <w:rsid w:val="008F2D69"/>
    <w:rsid w:val="008F4008"/>
    <w:rsid w:val="008F47E8"/>
    <w:rsid w:val="008F4E72"/>
    <w:rsid w:val="008F5C8D"/>
    <w:rsid w:val="008F678E"/>
    <w:rsid w:val="008F6CB9"/>
    <w:rsid w:val="008F7978"/>
    <w:rsid w:val="008F7A51"/>
    <w:rsid w:val="0090031D"/>
    <w:rsid w:val="009005DA"/>
    <w:rsid w:val="00900C59"/>
    <w:rsid w:val="00901017"/>
    <w:rsid w:val="00902507"/>
    <w:rsid w:val="009026C8"/>
    <w:rsid w:val="0090341D"/>
    <w:rsid w:val="009037BB"/>
    <w:rsid w:val="009044DB"/>
    <w:rsid w:val="00904CAF"/>
    <w:rsid w:val="00905C13"/>
    <w:rsid w:val="0090643B"/>
    <w:rsid w:val="00907631"/>
    <w:rsid w:val="0091017C"/>
    <w:rsid w:val="00911E1E"/>
    <w:rsid w:val="00912255"/>
    <w:rsid w:val="00912C43"/>
    <w:rsid w:val="00912D7F"/>
    <w:rsid w:val="009137E7"/>
    <w:rsid w:val="00913A3F"/>
    <w:rsid w:val="0091435B"/>
    <w:rsid w:val="00914488"/>
    <w:rsid w:val="0091471C"/>
    <w:rsid w:val="009156E9"/>
    <w:rsid w:val="00916DBD"/>
    <w:rsid w:val="00917DC9"/>
    <w:rsid w:val="00917E5F"/>
    <w:rsid w:val="00921202"/>
    <w:rsid w:val="00921446"/>
    <w:rsid w:val="00921E34"/>
    <w:rsid w:val="009221A3"/>
    <w:rsid w:val="0092295A"/>
    <w:rsid w:val="00923394"/>
    <w:rsid w:val="00923D15"/>
    <w:rsid w:val="00923F0D"/>
    <w:rsid w:val="00924167"/>
    <w:rsid w:val="009243B6"/>
    <w:rsid w:val="009243C5"/>
    <w:rsid w:val="00924A5F"/>
    <w:rsid w:val="00924D04"/>
    <w:rsid w:val="00926855"/>
    <w:rsid w:val="00926E8D"/>
    <w:rsid w:val="009275B4"/>
    <w:rsid w:val="00930364"/>
    <w:rsid w:val="00930C8A"/>
    <w:rsid w:val="0093127C"/>
    <w:rsid w:val="00931B37"/>
    <w:rsid w:val="009323D8"/>
    <w:rsid w:val="00932ACF"/>
    <w:rsid w:val="009336B5"/>
    <w:rsid w:val="00933C07"/>
    <w:rsid w:val="00934ECA"/>
    <w:rsid w:val="0093502F"/>
    <w:rsid w:val="00935A23"/>
    <w:rsid w:val="009365D0"/>
    <w:rsid w:val="00937559"/>
    <w:rsid w:val="00937AE0"/>
    <w:rsid w:val="009413AB"/>
    <w:rsid w:val="00943031"/>
    <w:rsid w:val="0094323D"/>
    <w:rsid w:val="009436C2"/>
    <w:rsid w:val="00943C73"/>
    <w:rsid w:val="00943DB0"/>
    <w:rsid w:val="00944296"/>
    <w:rsid w:val="00944B1F"/>
    <w:rsid w:val="00944B6D"/>
    <w:rsid w:val="009458FA"/>
    <w:rsid w:val="009465E3"/>
    <w:rsid w:val="009467F2"/>
    <w:rsid w:val="00950528"/>
    <w:rsid w:val="00950916"/>
    <w:rsid w:val="0095148F"/>
    <w:rsid w:val="00952575"/>
    <w:rsid w:val="00952ADB"/>
    <w:rsid w:val="00952BF5"/>
    <w:rsid w:val="00952D83"/>
    <w:rsid w:val="009532B6"/>
    <w:rsid w:val="00953558"/>
    <w:rsid w:val="00956692"/>
    <w:rsid w:val="00960355"/>
    <w:rsid w:val="0096087D"/>
    <w:rsid w:val="009615D5"/>
    <w:rsid w:val="0096184E"/>
    <w:rsid w:val="009618E0"/>
    <w:rsid w:val="009642D1"/>
    <w:rsid w:val="00964D82"/>
    <w:rsid w:val="00964FBC"/>
    <w:rsid w:val="00965A2D"/>
    <w:rsid w:val="00965D6D"/>
    <w:rsid w:val="00967346"/>
    <w:rsid w:val="00967BBD"/>
    <w:rsid w:val="00967D6B"/>
    <w:rsid w:val="00970188"/>
    <w:rsid w:val="0097053D"/>
    <w:rsid w:val="00970E0B"/>
    <w:rsid w:val="00971257"/>
    <w:rsid w:val="00971738"/>
    <w:rsid w:val="00971F13"/>
    <w:rsid w:val="00972AE0"/>
    <w:rsid w:val="00972FBC"/>
    <w:rsid w:val="009731DF"/>
    <w:rsid w:val="0097325D"/>
    <w:rsid w:val="009733E3"/>
    <w:rsid w:val="009735A6"/>
    <w:rsid w:val="00974D57"/>
    <w:rsid w:val="00974ED5"/>
    <w:rsid w:val="0097521B"/>
    <w:rsid w:val="00975747"/>
    <w:rsid w:val="00976651"/>
    <w:rsid w:val="009801B6"/>
    <w:rsid w:val="009808F1"/>
    <w:rsid w:val="00980E3E"/>
    <w:rsid w:val="00981E8B"/>
    <w:rsid w:val="00982129"/>
    <w:rsid w:val="0098622C"/>
    <w:rsid w:val="0098649F"/>
    <w:rsid w:val="009864A9"/>
    <w:rsid w:val="009865A7"/>
    <w:rsid w:val="00986B83"/>
    <w:rsid w:val="009878F4"/>
    <w:rsid w:val="009878F5"/>
    <w:rsid w:val="00987C77"/>
    <w:rsid w:val="00990FC0"/>
    <w:rsid w:val="009914CC"/>
    <w:rsid w:val="00991EB7"/>
    <w:rsid w:val="0099228D"/>
    <w:rsid w:val="0099245E"/>
    <w:rsid w:val="009949AE"/>
    <w:rsid w:val="009949D1"/>
    <w:rsid w:val="00994FBE"/>
    <w:rsid w:val="009956AC"/>
    <w:rsid w:val="009958FC"/>
    <w:rsid w:val="00995A32"/>
    <w:rsid w:val="0099628A"/>
    <w:rsid w:val="00996337"/>
    <w:rsid w:val="009979D7"/>
    <w:rsid w:val="009979FF"/>
    <w:rsid w:val="00997B47"/>
    <w:rsid w:val="00997CE7"/>
    <w:rsid w:val="009A007C"/>
    <w:rsid w:val="009A16A8"/>
    <w:rsid w:val="009A3714"/>
    <w:rsid w:val="009A4947"/>
    <w:rsid w:val="009A499C"/>
    <w:rsid w:val="009A5859"/>
    <w:rsid w:val="009A58E9"/>
    <w:rsid w:val="009A58F4"/>
    <w:rsid w:val="009A61B4"/>
    <w:rsid w:val="009A6D32"/>
    <w:rsid w:val="009B005B"/>
    <w:rsid w:val="009B0657"/>
    <w:rsid w:val="009B0EBF"/>
    <w:rsid w:val="009B0F3A"/>
    <w:rsid w:val="009B1250"/>
    <w:rsid w:val="009B1E09"/>
    <w:rsid w:val="009B2C26"/>
    <w:rsid w:val="009B2CA0"/>
    <w:rsid w:val="009B317C"/>
    <w:rsid w:val="009B39A9"/>
    <w:rsid w:val="009B413C"/>
    <w:rsid w:val="009B4A32"/>
    <w:rsid w:val="009B4BA2"/>
    <w:rsid w:val="009B5228"/>
    <w:rsid w:val="009B6B1A"/>
    <w:rsid w:val="009B77C0"/>
    <w:rsid w:val="009C078F"/>
    <w:rsid w:val="009C0EDC"/>
    <w:rsid w:val="009C1378"/>
    <w:rsid w:val="009C17D4"/>
    <w:rsid w:val="009C2396"/>
    <w:rsid w:val="009C33D9"/>
    <w:rsid w:val="009C489F"/>
    <w:rsid w:val="009C5A8C"/>
    <w:rsid w:val="009C5CAB"/>
    <w:rsid w:val="009C64D1"/>
    <w:rsid w:val="009C6E3F"/>
    <w:rsid w:val="009C7584"/>
    <w:rsid w:val="009C7B96"/>
    <w:rsid w:val="009C7EF5"/>
    <w:rsid w:val="009D0119"/>
    <w:rsid w:val="009D146D"/>
    <w:rsid w:val="009D258E"/>
    <w:rsid w:val="009D25BF"/>
    <w:rsid w:val="009D27A7"/>
    <w:rsid w:val="009D3CE1"/>
    <w:rsid w:val="009D3E17"/>
    <w:rsid w:val="009D7F66"/>
    <w:rsid w:val="009E11E2"/>
    <w:rsid w:val="009E1DAB"/>
    <w:rsid w:val="009E2E2A"/>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27F5"/>
    <w:rsid w:val="009F2A97"/>
    <w:rsid w:val="009F2E94"/>
    <w:rsid w:val="009F39E7"/>
    <w:rsid w:val="009F4D31"/>
    <w:rsid w:val="009F4D6C"/>
    <w:rsid w:val="009F53D5"/>
    <w:rsid w:val="009F6321"/>
    <w:rsid w:val="009F65E5"/>
    <w:rsid w:val="009F6A0B"/>
    <w:rsid w:val="009F6F36"/>
    <w:rsid w:val="009F7320"/>
    <w:rsid w:val="009F74D7"/>
    <w:rsid w:val="009F7782"/>
    <w:rsid w:val="009F78CB"/>
    <w:rsid w:val="009F7EA2"/>
    <w:rsid w:val="00A0047F"/>
    <w:rsid w:val="00A006E0"/>
    <w:rsid w:val="00A007CE"/>
    <w:rsid w:val="00A01141"/>
    <w:rsid w:val="00A0144A"/>
    <w:rsid w:val="00A016C6"/>
    <w:rsid w:val="00A01C15"/>
    <w:rsid w:val="00A01E6E"/>
    <w:rsid w:val="00A037FA"/>
    <w:rsid w:val="00A04002"/>
    <w:rsid w:val="00A04031"/>
    <w:rsid w:val="00A046C0"/>
    <w:rsid w:val="00A048D2"/>
    <w:rsid w:val="00A05ED5"/>
    <w:rsid w:val="00A07345"/>
    <w:rsid w:val="00A10713"/>
    <w:rsid w:val="00A107BE"/>
    <w:rsid w:val="00A1117C"/>
    <w:rsid w:val="00A11EBB"/>
    <w:rsid w:val="00A11F03"/>
    <w:rsid w:val="00A1234C"/>
    <w:rsid w:val="00A136F3"/>
    <w:rsid w:val="00A1389C"/>
    <w:rsid w:val="00A13990"/>
    <w:rsid w:val="00A14EA6"/>
    <w:rsid w:val="00A157A2"/>
    <w:rsid w:val="00A157FD"/>
    <w:rsid w:val="00A1633D"/>
    <w:rsid w:val="00A167B6"/>
    <w:rsid w:val="00A1699E"/>
    <w:rsid w:val="00A178CE"/>
    <w:rsid w:val="00A2002B"/>
    <w:rsid w:val="00A2066B"/>
    <w:rsid w:val="00A210A3"/>
    <w:rsid w:val="00A213DD"/>
    <w:rsid w:val="00A21DDC"/>
    <w:rsid w:val="00A2216C"/>
    <w:rsid w:val="00A221D7"/>
    <w:rsid w:val="00A23322"/>
    <w:rsid w:val="00A2357B"/>
    <w:rsid w:val="00A23B2D"/>
    <w:rsid w:val="00A24824"/>
    <w:rsid w:val="00A2660E"/>
    <w:rsid w:val="00A2687C"/>
    <w:rsid w:val="00A26A18"/>
    <w:rsid w:val="00A26A69"/>
    <w:rsid w:val="00A26D5A"/>
    <w:rsid w:val="00A3047C"/>
    <w:rsid w:val="00A308D3"/>
    <w:rsid w:val="00A30C15"/>
    <w:rsid w:val="00A31718"/>
    <w:rsid w:val="00A324ED"/>
    <w:rsid w:val="00A32C93"/>
    <w:rsid w:val="00A332F9"/>
    <w:rsid w:val="00A34851"/>
    <w:rsid w:val="00A34DFF"/>
    <w:rsid w:val="00A3514E"/>
    <w:rsid w:val="00A35202"/>
    <w:rsid w:val="00A3611B"/>
    <w:rsid w:val="00A36317"/>
    <w:rsid w:val="00A36DD3"/>
    <w:rsid w:val="00A4026D"/>
    <w:rsid w:val="00A414AB"/>
    <w:rsid w:val="00A41CFD"/>
    <w:rsid w:val="00A42876"/>
    <w:rsid w:val="00A43F7D"/>
    <w:rsid w:val="00A446AB"/>
    <w:rsid w:val="00A44C4C"/>
    <w:rsid w:val="00A45460"/>
    <w:rsid w:val="00A45D9C"/>
    <w:rsid w:val="00A46402"/>
    <w:rsid w:val="00A47EB9"/>
    <w:rsid w:val="00A47FBB"/>
    <w:rsid w:val="00A50345"/>
    <w:rsid w:val="00A504DD"/>
    <w:rsid w:val="00A50DDD"/>
    <w:rsid w:val="00A51609"/>
    <w:rsid w:val="00A535EC"/>
    <w:rsid w:val="00A539F5"/>
    <w:rsid w:val="00A54831"/>
    <w:rsid w:val="00A5581E"/>
    <w:rsid w:val="00A5595C"/>
    <w:rsid w:val="00A56633"/>
    <w:rsid w:val="00A572DD"/>
    <w:rsid w:val="00A57545"/>
    <w:rsid w:val="00A57B6D"/>
    <w:rsid w:val="00A6057F"/>
    <w:rsid w:val="00A607C1"/>
    <w:rsid w:val="00A613F3"/>
    <w:rsid w:val="00A6186E"/>
    <w:rsid w:val="00A619A5"/>
    <w:rsid w:val="00A619C7"/>
    <w:rsid w:val="00A62031"/>
    <w:rsid w:val="00A62491"/>
    <w:rsid w:val="00A624AC"/>
    <w:rsid w:val="00A6271C"/>
    <w:rsid w:val="00A63AD9"/>
    <w:rsid w:val="00A64AD6"/>
    <w:rsid w:val="00A654F6"/>
    <w:rsid w:val="00A65CCB"/>
    <w:rsid w:val="00A665E4"/>
    <w:rsid w:val="00A6757B"/>
    <w:rsid w:val="00A678A6"/>
    <w:rsid w:val="00A70114"/>
    <w:rsid w:val="00A71B70"/>
    <w:rsid w:val="00A72A19"/>
    <w:rsid w:val="00A72C1F"/>
    <w:rsid w:val="00A72C6C"/>
    <w:rsid w:val="00A74ABE"/>
    <w:rsid w:val="00A763BE"/>
    <w:rsid w:val="00A80C59"/>
    <w:rsid w:val="00A80C8A"/>
    <w:rsid w:val="00A81C7E"/>
    <w:rsid w:val="00A82664"/>
    <w:rsid w:val="00A82B34"/>
    <w:rsid w:val="00A8324F"/>
    <w:rsid w:val="00A84E77"/>
    <w:rsid w:val="00A84FB9"/>
    <w:rsid w:val="00A865C3"/>
    <w:rsid w:val="00A86646"/>
    <w:rsid w:val="00A86794"/>
    <w:rsid w:val="00A86B69"/>
    <w:rsid w:val="00A8725B"/>
    <w:rsid w:val="00A877BD"/>
    <w:rsid w:val="00A87884"/>
    <w:rsid w:val="00A879D8"/>
    <w:rsid w:val="00A87B6E"/>
    <w:rsid w:val="00A901A1"/>
    <w:rsid w:val="00A92004"/>
    <w:rsid w:val="00A93754"/>
    <w:rsid w:val="00A93B3A"/>
    <w:rsid w:val="00A94124"/>
    <w:rsid w:val="00A94A8A"/>
    <w:rsid w:val="00A950F8"/>
    <w:rsid w:val="00A954D3"/>
    <w:rsid w:val="00A97F31"/>
    <w:rsid w:val="00AA38D7"/>
    <w:rsid w:val="00AA530E"/>
    <w:rsid w:val="00AA618C"/>
    <w:rsid w:val="00AA66E7"/>
    <w:rsid w:val="00AA6A17"/>
    <w:rsid w:val="00AA73C7"/>
    <w:rsid w:val="00AB047B"/>
    <w:rsid w:val="00AB0F6A"/>
    <w:rsid w:val="00AB0FAC"/>
    <w:rsid w:val="00AB25B2"/>
    <w:rsid w:val="00AB28EC"/>
    <w:rsid w:val="00AB3003"/>
    <w:rsid w:val="00AB3195"/>
    <w:rsid w:val="00AB3712"/>
    <w:rsid w:val="00AB4280"/>
    <w:rsid w:val="00AB47BA"/>
    <w:rsid w:val="00AB4B1D"/>
    <w:rsid w:val="00AB4FC4"/>
    <w:rsid w:val="00AB54CB"/>
    <w:rsid w:val="00AC10F9"/>
    <w:rsid w:val="00AC138C"/>
    <w:rsid w:val="00AC14C7"/>
    <w:rsid w:val="00AC18BA"/>
    <w:rsid w:val="00AC1CC1"/>
    <w:rsid w:val="00AC2604"/>
    <w:rsid w:val="00AC2904"/>
    <w:rsid w:val="00AC4782"/>
    <w:rsid w:val="00AC57A7"/>
    <w:rsid w:val="00AC5A85"/>
    <w:rsid w:val="00AC64A8"/>
    <w:rsid w:val="00AC7789"/>
    <w:rsid w:val="00AC77A1"/>
    <w:rsid w:val="00AC7D5A"/>
    <w:rsid w:val="00AD06BB"/>
    <w:rsid w:val="00AD167A"/>
    <w:rsid w:val="00AD2C43"/>
    <w:rsid w:val="00AD2F73"/>
    <w:rsid w:val="00AD3531"/>
    <w:rsid w:val="00AD3C13"/>
    <w:rsid w:val="00AD4773"/>
    <w:rsid w:val="00AD488D"/>
    <w:rsid w:val="00AD4A73"/>
    <w:rsid w:val="00AD4C02"/>
    <w:rsid w:val="00AD5154"/>
    <w:rsid w:val="00AD6410"/>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030"/>
    <w:rsid w:val="00AF16C9"/>
    <w:rsid w:val="00AF1EB0"/>
    <w:rsid w:val="00AF1F96"/>
    <w:rsid w:val="00AF33D1"/>
    <w:rsid w:val="00AF3594"/>
    <w:rsid w:val="00AF50C5"/>
    <w:rsid w:val="00AF537E"/>
    <w:rsid w:val="00AF59DE"/>
    <w:rsid w:val="00AF5AF5"/>
    <w:rsid w:val="00AF5C81"/>
    <w:rsid w:val="00AF5D89"/>
    <w:rsid w:val="00B00997"/>
    <w:rsid w:val="00B00D1F"/>
    <w:rsid w:val="00B017B3"/>
    <w:rsid w:val="00B01BAD"/>
    <w:rsid w:val="00B029E0"/>
    <w:rsid w:val="00B037F7"/>
    <w:rsid w:val="00B03BB3"/>
    <w:rsid w:val="00B0486C"/>
    <w:rsid w:val="00B0765E"/>
    <w:rsid w:val="00B07C44"/>
    <w:rsid w:val="00B10358"/>
    <w:rsid w:val="00B12011"/>
    <w:rsid w:val="00B1291F"/>
    <w:rsid w:val="00B131CA"/>
    <w:rsid w:val="00B13E2A"/>
    <w:rsid w:val="00B143FC"/>
    <w:rsid w:val="00B1588B"/>
    <w:rsid w:val="00B16752"/>
    <w:rsid w:val="00B17C04"/>
    <w:rsid w:val="00B17FA4"/>
    <w:rsid w:val="00B211AE"/>
    <w:rsid w:val="00B22915"/>
    <w:rsid w:val="00B23814"/>
    <w:rsid w:val="00B246F2"/>
    <w:rsid w:val="00B24EAF"/>
    <w:rsid w:val="00B25CCB"/>
    <w:rsid w:val="00B25F3D"/>
    <w:rsid w:val="00B31624"/>
    <w:rsid w:val="00B31692"/>
    <w:rsid w:val="00B32F17"/>
    <w:rsid w:val="00B345AD"/>
    <w:rsid w:val="00B35ED2"/>
    <w:rsid w:val="00B36B28"/>
    <w:rsid w:val="00B36CAF"/>
    <w:rsid w:val="00B37F19"/>
    <w:rsid w:val="00B403A0"/>
    <w:rsid w:val="00B405F1"/>
    <w:rsid w:val="00B40AB1"/>
    <w:rsid w:val="00B414E5"/>
    <w:rsid w:val="00B41B06"/>
    <w:rsid w:val="00B4277C"/>
    <w:rsid w:val="00B44A27"/>
    <w:rsid w:val="00B4533D"/>
    <w:rsid w:val="00B45408"/>
    <w:rsid w:val="00B46E2B"/>
    <w:rsid w:val="00B47D0F"/>
    <w:rsid w:val="00B509E4"/>
    <w:rsid w:val="00B50A9B"/>
    <w:rsid w:val="00B513BB"/>
    <w:rsid w:val="00B51BAE"/>
    <w:rsid w:val="00B54A61"/>
    <w:rsid w:val="00B55069"/>
    <w:rsid w:val="00B55273"/>
    <w:rsid w:val="00B5541B"/>
    <w:rsid w:val="00B55C94"/>
    <w:rsid w:val="00B56DB5"/>
    <w:rsid w:val="00B57602"/>
    <w:rsid w:val="00B57797"/>
    <w:rsid w:val="00B60121"/>
    <w:rsid w:val="00B602BD"/>
    <w:rsid w:val="00B60582"/>
    <w:rsid w:val="00B60CC9"/>
    <w:rsid w:val="00B61095"/>
    <w:rsid w:val="00B614CF"/>
    <w:rsid w:val="00B61FC8"/>
    <w:rsid w:val="00B624FE"/>
    <w:rsid w:val="00B62BAD"/>
    <w:rsid w:val="00B62BB3"/>
    <w:rsid w:val="00B62F0A"/>
    <w:rsid w:val="00B62F32"/>
    <w:rsid w:val="00B63489"/>
    <w:rsid w:val="00B637B2"/>
    <w:rsid w:val="00B64D9C"/>
    <w:rsid w:val="00B651DC"/>
    <w:rsid w:val="00B652C2"/>
    <w:rsid w:val="00B653FC"/>
    <w:rsid w:val="00B656BD"/>
    <w:rsid w:val="00B65AE2"/>
    <w:rsid w:val="00B66546"/>
    <w:rsid w:val="00B66C9F"/>
    <w:rsid w:val="00B67DB4"/>
    <w:rsid w:val="00B71C91"/>
    <w:rsid w:val="00B71FA2"/>
    <w:rsid w:val="00B7201B"/>
    <w:rsid w:val="00B723BD"/>
    <w:rsid w:val="00B73238"/>
    <w:rsid w:val="00B745E6"/>
    <w:rsid w:val="00B74A95"/>
    <w:rsid w:val="00B75878"/>
    <w:rsid w:val="00B76DB4"/>
    <w:rsid w:val="00B76FE1"/>
    <w:rsid w:val="00B775F6"/>
    <w:rsid w:val="00B808DE"/>
    <w:rsid w:val="00B80A30"/>
    <w:rsid w:val="00B80F08"/>
    <w:rsid w:val="00B8101E"/>
    <w:rsid w:val="00B81471"/>
    <w:rsid w:val="00B8194D"/>
    <w:rsid w:val="00B81B41"/>
    <w:rsid w:val="00B82627"/>
    <w:rsid w:val="00B84966"/>
    <w:rsid w:val="00B84CD4"/>
    <w:rsid w:val="00B8584F"/>
    <w:rsid w:val="00B8699B"/>
    <w:rsid w:val="00B86BE8"/>
    <w:rsid w:val="00B87160"/>
    <w:rsid w:val="00B871DC"/>
    <w:rsid w:val="00B87442"/>
    <w:rsid w:val="00B87B85"/>
    <w:rsid w:val="00B90355"/>
    <w:rsid w:val="00B906D0"/>
    <w:rsid w:val="00B923DE"/>
    <w:rsid w:val="00B93A5B"/>
    <w:rsid w:val="00B946AF"/>
    <w:rsid w:val="00B94883"/>
    <w:rsid w:val="00B94EE0"/>
    <w:rsid w:val="00B963B9"/>
    <w:rsid w:val="00B96E04"/>
    <w:rsid w:val="00B96E52"/>
    <w:rsid w:val="00B96F82"/>
    <w:rsid w:val="00B971B2"/>
    <w:rsid w:val="00B9767A"/>
    <w:rsid w:val="00BA1997"/>
    <w:rsid w:val="00BA1A95"/>
    <w:rsid w:val="00BA5EA4"/>
    <w:rsid w:val="00BA60CC"/>
    <w:rsid w:val="00BA6821"/>
    <w:rsid w:val="00BB0CFD"/>
    <w:rsid w:val="00BB18CF"/>
    <w:rsid w:val="00BB24BF"/>
    <w:rsid w:val="00BB29A7"/>
    <w:rsid w:val="00BB2BD8"/>
    <w:rsid w:val="00BB47F5"/>
    <w:rsid w:val="00BB4CD3"/>
    <w:rsid w:val="00BB4FD2"/>
    <w:rsid w:val="00BB5659"/>
    <w:rsid w:val="00BB67AF"/>
    <w:rsid w:val="00BB6B5E"/>
    <w:rsid w:val="00BB70DA"/>
    <w:rsid w:val="00BB739B"/>
    <w:rsid w:val="00BB7736"/>
    <w:rsid w:val="00BB79E2"/>
    <w:rsid w:val="00BC0C71"/>
    <w:rsid w:val="00BC1805"/>
    <w:rsid w:val="00BC231A"/>
    <w:rsid w:val="00BC4661"/>
    <w:rsid w:val="00BC4B02"/>
    <w:rsid w:val="00BC4B22"/>
    <w:rsid w:val="00BC4E1E"/>
    <w:rsid w:val="00BC53F5"/>
    <w:rsid w:val="00BC62EB"/>
    <w:rsid w:val="00BC637D"/>
    <w:rsid w:val="00BC6429"/>
    <w:rsid w:val="00BC64B5"/>
    <w:rsid w:val="00BC6BB6"/>
    <w:rsid w:val="00BC6E01"/>
    <w:rsid w:val="00BC798A"/>
    <w:rsid w:val="00BC79AD"/>
    <w:rsid w:val="00BC7CB9"/>
    <w:rsid w:val="00BD02E4"/>
    <w:rsid w:val="00BD07C1"/>
    <w:rsid w:val="00BD0ED2"/>
    <w:rsid w:val="00BD21EE"/>
    <w:rsid w:val="00BD34C9"/>
    <w:rsid w:val="00BD46F8"/>
    <w:rsid w:val="00BD5515"/>
    <w:rsid w:val="00BD6BA2"/>
    <w:rsid w:val="00BE1396"/>
    <w:rsid w:val="00BE19A4"/>
    <w:rsid w:val="00BE1A69"/>
    <w:rsid w:val="00BE1C59"/>
    <w:rsid w:val="00BE2255"/>
    <w:rsid w:val="00BE2562"/>
    <w:rsid w:val="00BE3A21"/>
    <w:rsid w:val="00BE3B09"/>
    <w:rsid w:val="00BE45C5"/>
    <w:rsid w:val="00BE496A"/>
    <w:rsid w:val="00BE553D"/>
    <w:rsid w:val="00BE65F6"/>
    <w:rsid w:val="00BE6E31"/>
    <w:rsid w:val="00BE6F73"/>
    <w:rsid w:val="00BE729B"/>
    <w:rsid w:val="00BE7ACD"/>
    <w:rsid w:val="00BF0044"/>
    <w:rsid w:val="00BF0AA1"/>
    <w:rsid w:val="00BF1CD5"/>
    <w:rsid w:val="00BF2994"/>
    <w:rsid w:val="00BF3031"/>
    <w:rsid w:val="00BF31A3"/>
    <w:rsid w:val="00BF4B1A"/>
    <w:rsid w:val="00BF68F1"/>
    <w:rsid w:val="00BF6A3D"/>
    <w:rsid w:val="00BF6E6B"/>
    <w:rsid w:val="00C00534"/>
    <w:rsid w:val="00C0073E"/>
    <w:rsid w:val="00C00877"/>
    <w:rsid w:val="00C00DA3"/>
    <w:rsid w:val="00C00E5B"/>
    <w:rsid w:val="00C0301D"/>
    <w:rsid w:val="00C03117"/>
    <w:rsid w:val="00C03442"/>
    <w:rsid w:val="00C04CB6"/>
    <w:rsid w:val="00C04E25"/>
    <w:rsid w:val="00C056B0"/>
    <w:rsid w:val="00C05FB5"/>
    <w:rsid w:val="00C06CD9"/>
    <w:rsid w:val="00C07472"/>
    <w:rsid w:val="00C106CB"/>
    <w:rsid w:val="00C112E0"/>
    <w:rsid w:val="00C113F7"/>
    <w:rsid w:val="00C11588"/>
    <w:rsid w:val="00C11609"/>
    <w:rsid w:val="00C12AFA"/>
    <w:rsid w:val="00C13AAB"/>
    <w:rsid w:val="00C1585B"/>
    <w:rsid w:val="00C15DA3"/>
    <w:rsid w:val="00C15FF9"/>
    <w:rsid w:val="00C160F0"/>
    <w:rsid w:val="00C16457"/>
    <w:rsid w:val="00C17E5C"/>
    <w:rsid w:val="00C20496"/>
    <w:rsid w:val="00C2138D"/>
    <w:rsid w:val="00C232D7"/>
    <w:rsid w:val="00C241B4"/>
    <w:rsid w:val="00C24F5E"/>
    <w:rsid w:val="00C252E0"/>
    <w:rsid w:val="00C2605F"/>
    <w:rsid w:val="00C26871"/>
    <w:rsid w:val="00C26C34"/>
    <w:rsid w:val="00C26CA6"/>
    <w:rsid w:val="00C26FB4"/>
    <w:rsid w:val="00C305C4"/>
    <w:rsid w:val="00C3130E"/>
    <w:rsid w:val="00C32066"/>
    <w:rsid w:val="00C32BDD"/>
    <w:rsid w:val="00C33E54"/>
    <w:rsid w:val="00C349DB"/>
    <w:rsid w:val="00C34B23"/>
    <w:rsid w:val="00C34DBF"/>
    <w:rsid w:val="00C34F04"/>
    <w:rsid w:val="00C356EF"/>
    <w:rsid w:val="00C36596"/>
    <w:rsid w:val="00C36D1B"/>
    <w:rsid w:val="00C37407"/>
    <w:rsid w:val="00C37623"/>
    <w:rsid w:val="00C37E53"/>
    <w:rsid w:val="00C40566"/>
    <w:rsid w:val="00C41114"/>
    <w:rsid w:val="00C41A5B"/>
    <w:rsid w:val="00C41B7A"/>
    <w:rsid w:val="00C433C3"/>
    <w:rsid w:val="00C43665"/>
    <w:rsid w:val="00C440F2"/>
    <w:rsid w:val="00C44890"/>
    <w:rsid w:val="00C450D2"/>
    <w:rsid w:val="00C45B7E"/>
    <w:rsid w:val="00C45F92"/>
    <w:rsid w:val="00C460CA"/>
    <w:rsid w:val="00C461B1"/>
    <w:rsid w:val="00C46CFB"/>
    <w:rsid w:val="00C46CFC"/>
    <w:rsid w:val="00C46FF9"/>
    <w:rsid w:val="00C51544"/>
    <w:rsid w:val="00C51AE8"/>
    <w:rsid w:val="00C51B9C"/>
    <w:rsid w:val="00C528EE"/>
    <w:rsid w:val="00C5315D"/>
    <w:rsid w:val="00C53540"/>
    <w:rsid w:val="00C5409A"/>
    <w:rsid w:val="00C5483B"/>
    <w:rsid w:val="00C55A97"/>
    <w:rsid w:val="00C56167"/>
    <w:rsid w:val="00C56252"/>
    <w:rsid w:val="00C56BEA"/>
    <w:rsid w:val="00C56F25"/>
    <w:rsid w:val="00C5733F"/>
    <w:rsid w:val="00C57426"/>
    <w:rsid w:val="00C575DB"/>
    <w:rsid w:val="00C60223"/>
    <w:rsid w:val="00C60537"/>
    <w:rsid w:val="00C60DAD"/>
    <w:rsid w:val="00C61E6A"/>
    <w:rsid w:val="00C62784"/>
    <w:rsid w:val="00C63845"/>
    <w:rsid w:val="00C63F6D"/>
    <w:rsid w:val="00C64C7F"/>
    <w:rsid w:val="00C655CD"/>
    <w:rsid w:val="00C66682"/>
    <w:rsid w:val="00C668DE"/>
    <w:rsid w:val="00C67203"/>
    <w:rsid w:val="00C705AC"/>
    <w:rsid w:val="00C707A9"/>
    <w:rsid w:val="00C7092B"/>
    <w:rsid w:val="00C71197"/>
    <w:rsid w:val="00C71954"/>
    <w:rsid w:val="00C7234C"/>
    <w:rsid w:val="00C72DBC"/>
    <w:rsid w:val="00C73136"/>
    <w:rsid w:val="00C7345E"/>
    <w:rsid w:val="00C7416D"/>
    <w:rsid w:val="00C74756"/>
    <w:rsid w:val="00C74DD7"/>
    <w:rsid w:val="00C75161"/>
    <w:rsid w:val="00C76227"/>
    <w:rsid w:val="00C7690E"/>
    <w:rsid w:val="00C76B9E"/>
    <w:rsid w:val="00C7730E"/>
    <w:rsid w:val="00C8043C"/>
    <w:rsid w:val="00C8064D"/>
    <w:rsid w:val="00C81260"/>
    <w:rsid w:val="00C826D1"/>
    <w:rsid w:val="00C82F00"/>
    <w:rsid w:val="00C8343D"/>
    <w:rsid w:val="00C834A6"/>
    <w:rsid w:val="00C8500F"/>
    <w:rsid w:val="00C8514D"/>
    <w:rsid w:val="00C861D2"/>
    <w:rsid w:val="00C86C19"/>
    <w:rsid w:val="00C87579"/>
    <w:rsid w:val="00C878E4"/>
    <w:rsid w:val="00C87F3D"/>
    <w:rsid w:val="00C914E3"/>
    <w:rsid w:val="00C91F88"/>
    <w:rsid w:val="00C922E5"/>
    <w:rsid w:val="00C92BBB"/>
    <w:rsid w:val="00C92DBB"/>
    <w:rsid w:val="00C9372D"/>
    <w:rsid w:val="00C937E0"/>
    <w:rsid w:val="00C93A56"/>
    <w:rsid w:val="00C93B82"/>
    <w:rsid w:val="00C94373"/>
    <w:rsid w:val="00C95413"/>
    <w:rsid w:val="00C95C03"/>
    <w:rsid w:val="00C96081"/>
    <w:rsid w:val="00C978B3"/>
    <w:rsid w:val="00C97B78"/>
    <w:rsid w:val="00CA2A58"/>
    <w:rsid w:val="00CA30AF"/>
    <w:rsid w:val="00CA38BD"/>
    <w:rsid w:val="00CA4087"/>
    <w:rsid w:val="00CA4568"/>
    <w:rsid w:val="00CA55B7"/>
    <w:rsid w:val="00CA584C"/>
    <w:rsid w:val="00CA5FC4"/>
    <w:rsid w:val="00CA709E"/>
    <w:rsid w:val="00CA7D89"/>
    <w:rsid w:val="00CB0133"/>
    <w:rsid w:val="00CB1539"/>
    <w:rsid w:val="00CB15E6"/>
    <w:rsid w:val="00CB1688"/>
    <w:rsid w:val="00CB263A"/>
    <w:rsid w:val="00CB2D01"/>
    <w:rsid w:val="00CB33AB"/>
    <w:rsid w:val="00CB38EB"/>
    <w:rsid w:val="00CB4C8F"/>
    <w:rsid w:val="00CB6452"/>
    <w:rsid w:val="00CC0E88"/>
    <w:rsid w:val="00CC14A6"/>
    <w:rsid w:val="00CC1943"/>
    <w:rsid w:val="00CC2CD9"/>
    <w:rsid w:val="00CC30A5"/>
    <w:rsid w:val="00CC32F4"/>
    <w:rsid w:val="00CC3633"/>
    <w:rsid w:val="00CC394B"/>
    <w:rsid w:val="00CC3D99"/>
    <w:rsid w:val="00CC4884"/>
    <w:rsid w:val="00CC4EA3"/>
    <w:rsid w:val="00CC5E16"/>
    <w:rsid w:val="00CC7803"/>
    <w:rsid w:val="00CD04F3"/>
    <w:rsid w:val="00CD10F4"/>
    <w:rsid w:val="00CD15FE"/>
    <w:rsid w:val="00CD177B"/>
    <w:rsid w:val="00CD17B7"/>
    <w:rsid w:val="00CD1FF6"/>
    <w:rsid w:val="00CD2571"/>
    <w:rsid w:val="00CD4783"/>
    <w:rsid w:val="00CD4AD1"/>
    <w:rsid w:val="00CD4CA0"/>
    <w:rsid w:val="00CD4DEE"/>
    <w:rsid w:val="00CD5DDB"/>
    <w:rsid w:val="00CD603B"/>
    <w:rsid w:val="00CD7AA7"/>
    <w:rsid w:val="00CE0A03"/>
    <w:rsid w:val="00CE0DE4"/>
    <w:rsid w:val="00CE14D2"/>
    <w:rsid w:val="00CE1DF6"/>
    <w:rsid w:val="00CE40F1"/>
    <w:rsid w:val="00CE4665"/>
    <w:rsid w:val="00CE4EC0"/>
    <w:rsid w:val="00CE55A8"/>
    <w:rsid w:val="00CE59F8"/>
    <w:rsid w:val="00CE605E"/>
    <w:rsid w:val="00CE6C5B"/>
    <w:rsid w:val="00CE7A4A"/>
    <w:rsid w:val="00CE7ED8"/>
    <w:rsid w:val="00CE7FE3"/>
    <w:rsid w:val="00CF0F8A"/>
    <w:rsid w:val="00CF106A"/>
    <w:rsid w:val="00CF2402"/>
    <w:rsid w:val="00CF2DC5"/>
    <w:rsid w:val="00CF5870"/>
    <w:rsid w:val="00CF5C33"/>
    <w:rsid w:val="00CF6AF6"/>
    <w:rsid w:val="00CF7571"/>
    <w:rsid w:val="00CF7E6C"/>
    <w:rsid w:val="00D01D51"/>
    <w:rsid w:val="00D01F03"/>
    <w:rsid w:val="00D01F7A"/>
    <w:rsid w:val="00D03D01"/>
    <w:rsid w:val="00D04CC0"/>
    <w:rsid w:val="00D04F73"/>
    <w:rsid w:val="00D057BF"/>
    <w:rsid w:val="00D06E25"/>
    <w:rsid w:val="00D06E50"/>
    <w:rsid w:val="00D1032B"/>
    <w:rsid w:val="00D1153B"/>
    <w:rsid w:val="00D11BB0"/>
    <w:rsid w:val="00D1247C"/>
    <w:rsid w:val="00D13D37"/>
    <w:rsid w:val="00D13F6C"/>
    <w:rsid w:val="00D141F5"/>
    <w:rsid w:val="00D14271"/>
    <w:rsid w:val="00D14FBB"/>
    <w:rsid w:val="00D15007"/>
    <w:rsid w:val="00D151A3"/>
    <w:rsid w:val="00D1577C"/>
    <w:rsid w:val="00D164B7"/>
    <w:rsid w:val="00D16A55"/>
    <w:rsid w:val="00D16F2A"/>
    <w:rsid w:val="00D17C7F"/>
    <w:rsid w:val="00D21A6A"/>
    <w:rsid w:val="00D226DF"/>
    <w:rsid w:val="00D22ECF"/>
    <w:rsid w:val="00D23471"/>
    <w:rsid w:val="00D236D2"/>
    <w:rsid w:val="00D2660A"/>
    <w:rsid w:val="00D2783E"/>
    <w:rsid w:val="00D30010"/>
    <w:rsid w:val="00D3077F"/>
    <w:rsid w:val="00D307C9"/>
    <w:rsid w:val="00D30938"/>
    <w:rsid w:val="00D3113E"/>
    <w:rsid w:val="00D3296E"/>
    <w:rsid w:val="00D33779"/>
    <w:rsid w:val="00D341DD"/>
    <w:rsid w:val="00D3503C"/>
    <w:rsid w:val="00D361D3"/>
    <w:rsid w:val="00D36B7E"/>
    <w:rsid w:val="00D37893"/>
    <w:rsid w:val="00D40A70"/>
    <w:rsid w:val="00D412E8"/>
    <w:rsid w:val="00D41317"/>
    <w:rsid w:val="00D4155F"/>
    <w:rsid w:val="00D41810"/>
    <w:rsid w:val="00D41F38"/>
    <w:rsid w:val="00D42856"/>
    <w:rsid w:val="00D434A6"/>
    <w:rsid w:val="00D43DC1"/>
    <w:rsid w:val="00D450FC"/>
    <w:rsid w:val="00D45B79"/>
    <w:rsid w:val="00D46253"/>
    <w:rsid w:val="00D46595"/>
    <w:rsid w:val="00D50037"/>
    <w:rsid w:val="00D500D0"/>
    <w:rsid w:val="00D51751"/>
    <w:rsid w:val="00D524BE"/>
    <w:rsid w:val="00D532BC"/>
    <w:rsid w:val="00D53889"/>
    <w:rsid w:val="00D54F78"/>
    <w:rsid w:val="00D55BBF"/>
    <w:rsid w:val="00D562A2"/>
    <w:rsid w:val="00D56872"/>
    <w:rsid w:val="00D57612"/>
    <w:rsid w:val="00D577B2"/>
    <w:rsid w:val="00D57BBD"/>
    <w:rsid w:val="00D602A0"/>
    <w:rsid w:val="00D60B32"/>
    <w:rsid w:val="00D61F4E"/>
    <w:rsid w:val="00D634F3"/>
    <w:rsid w:val="00D63AC1"/>
    <w:rsid w:val="00D64828"/>
    <w:rsid w:val="00D653C4"/>
    <w:rsid w:val="00D65C57"/>
    <w:rsid w:val="00D662BB"/>
    <w:rsid w:val="00D66E1E"/>
    <w:rsid w:val="00D679E9"/>
    <w:rsid w:val="00D70244"/>
    <w:rsid w:val="00D70509"/>
    <w:rsid w:val="00D71B08"/>
    <w:rsid w:val="00D72C35"/>
    <w:rsid w:val="00D7310F"/>
    <w:rsid w:val="00D73716"/>
    <w:rsid w:val="00D737EB"/>
    <w:rsid w:val="00D75AB4"/>
    <w:rsid w:val="00D76A91"/>
    <w:rsid w:val="00D8009E"/>
    <w:rsid w:val="00D8015D"/>
    <w:rsid w:val="00D80BD1"/>
    <w:rsid w:val="00D81016"/>
    <w:rsid w:val="00D81B9C"/>
    <w:rsid w:val="00D82C15"/>
    <w:rsid w:val="00D82C65"/>
    <w:rsid w:val="00D83C13"/>
    <w:rsid w:val="00D84113"/>
    <w:rsid w:val="00D84181"/>
    <w:rsid w:val="00D84876"/>
    <w:rsid w:val="00D850DA"/>
    <w:rsid w:val="00D8592B"/>
    <w:rsid w:val="00D86AC9"/>
    <w:rsid w:val="00D86E7E"/>
    <w:rsid w:val="00D86EF4"/>
    <w:rsid w:val="00D90D12"/>
    <w:rsid w:val="00D91012"/>
    <w:rsid w:val="00D916D8"/>
    <w:rsid w:val="00D93233"/>
    <w:rsid w:val="00D93583"/>
    <w:rsid w:val="00D93B8D"/>
    <w:rsid w:val="00D94292"/>
    <w:rsid w:val="00D94330"/>
    <w:rsid w:val="00D9492D"/>
    <w:rsid w:val="00D94D88"/>
    <w:rsid w:val="00D954EB"/>
    <w:rsid w:val="00D95F99"/>
    <w:rsid w:val="00D96674"/>
    <w:rsid w:val="00D97EAD"/>
    <w:rsid w:val="00DA0D18"/>
    <w:rsid w:val="00DA1B7D"/>
    <w:rsid w:val="00DA1FF8"/>
    <w:rsid w:val="00DA2BE8"/>
    <w:rsid w:val="00DA3913"/>
    <w:rsid w:val="00DA3B5E"/>
    <w:rsid w:val="00DA4714"/>
    <w:rsid w:val="00DA4D5C"/>
    <w:rsid w:val="00DA5090"/>
    <w:rsid w:val="00DA5885"/>
    <w:rsid w:val="00DA596D"/>
    <w:rsid w:val="00DA5FCD"/>
    <w:rsid w:val="00DA612E"/>
    <w:rsid w:val="00DA6474"/>
    <w:rsid w:val="00DA6711"/>
    <w:rsid w:val="00DA7918"/>
    <w:rsid w:val="00DB0CC2"/>
    <w:rsid w:val="00DB1E27"/>
    <w:rsid w:val="00DB22A3"/>
    <w:rsid w:val="00DB384E"/>
    <w:rsid w:val="00DB40A1"/>
    <w:rsid w:val="00DB4D67"/>
    <w:rsid w:val="00DB5ACE"/>
    <w:rsid w:val="00DB5F97"/>
    <w:rsid w:val="00DB63E7"/>
    <w:rsid w:val="00DC1ACC"/>
    <w:rsid w:val="00DC3C97"/>
    <w:rsid w:val="00DC43FE"/>
    <w:rsid w:val="00DC57E2"/>
    <w:rsid w:val="00DC6908"/>
    <w:rsid w:val="00DC721D"/>
    <w:rsid w:val="00DC739E"/>
    <w:rsid w:val="00DC77B0"/>
    <w:rsid w:val="00DD02BA"/>
    <w:rsid w:val="00DD0F82"/>
    <w:rsid w:val="00DD2B93"/>
    <w:rsid w:val="00DD36E9"/>
    <w:rsid w:val="00DD38F5"/>
    <w:rsid w:val="00DD3C56"/>
    <w:rsid w:val="00DD4378"/>
    <w:rsid w:val="00DD4694"/>
    <w:rsid w:val="00DD47EA"/>
    <w:rsid w:val="00DD65A4"/>
    <w:rsid w:val="00DD6B1D"/>
    <w:rsid w:val="00DD79AE"/>
    <w:rsid w:val="00DD7D42"/>
    <w:rsid w:val="00DE002A"/>
    <w:rsid w:val="00DE0817"/>
    <w:rsid w:val="00DE0F45"/>
    <w:rsid w:val="00DE146C"/>
    <w:rsid w:val="00DE2667"/>
    <w:rsid w:val="00DE2EE8"/>
    <w:rsid w:val="00DE3409"/>
    <w:rsid w:val="00DE3F1D"/>
    <w:rsid w:val="00DE3F7F"/>
    <w:rsid w:val="00DE4956"/>
    <w:rsid w:val="00DE5A97"/>
    <w:rsid w:val="00DE5B97"/>
    <w:rsid w:val="00DE61BE"/>
    <w:rsid w:val="00DE64F0"/>
    <w:rsid w:val="00DE64F4"/>
    <w:rsid w:val="00DE65F0"/>
    <w:rsid w:val="00DE6C3B"/>
    <w:rsid w:val="00DE754C"/>
    <w:rsid w:val="00DE7CAE"/>
    <w:rsid w:val="00DE7D86"/>
    <w:rsid w:val="00DF0852"/>
    <w:rsid w:val="00DF1694"/>
    <w:rsid w:val="00DF281D"/>
    <w:rsid w:val="00DF282B"/>
    <w:rsid w:val="00DF2A32"/>
    <w:rsid w:val="00DF35DA"/>
    <w:rsid w:val="00DF3879"/>
    <w:rsid w:val="00DF404B"/>
    <w:rsid w:val="00DF56AC"/>
    <w:rsid w:val="00DF56BB"/>
    <w:rsid w:val="00DF65BE"/>
    <w:rsid w:val="00DF6627"/>
    <w:rsid w:val="00DF7971"/>
    <w:rsid w:val="00DF7F9E"/>
    <w:rsid w:val="00E006FE"/>
    <w:rsid w:val="00E00BF4"/>
    <w:rsid w:val="00E00C5D"/>
    <w:rsid w:val="00E018AE"/>
    <w:rsid w:val="00E02D04"/>
    <w:rsid w:val="00E031D2"/>
    <w:rsid w:val="00E03442"/>
    <w:rsid w:val="00E03730"/>
    <w:rsid w:val="00E03A2F"/>
    <w:rsid w:val="00E03CFA"/>
    <w:rsid w:val="00E047FE"/>
    <w:rsid w:val="00E06786"/>
    <w:rsid w:val="00E07BB3"/>
    <w:rsid w:val="00E10A3D"/>
    <w:rsid w:val="00E10FC8"/>
    <w:rsid w:val="00E113C2"/>
    <w:rsid w:val="00E1145C"/>
    <w:rsid w:val="00E11B10"/>
    <w:rsid w:val="00E16038"/>
    <w:rsid w:val="00E16419"/>
    <w:rsid w:val="00E16769"/>
    <w:rsid w:val="00E17872"/>
    <w:rsid w:val="00E17E2E"/>
    <w:rsid w:val="00E17EE9"/>
    <w:rsid w:val="00E20055"/>
    <w:rsid w:val="00E209FA"/>
    <w:rsid w:val="00E2210C"/>
    <w:rsid w:val="00E22319"/>
    <w:rsid w:val="00E22BB5"/>
    <w:rsid w:val="00E23B63"/>
    <w:rsid w:val="00E23DA1"/>
    <w:rsid w:val="00E24C7C"/>
    <w:rsid w:val="00E24FC0"/>
    <w:rsid w:val="00E25B34"/>
    <w:rsid w:val="00E25B9B"/>
    <w:rsid w:val="00E263F4"/>
    <w:rsid w:val="00E277A1"/>
    <w:rsid w:val="00E27AA7"/>
    <w:rsid w:val="00E27BFD"/>
    <w:rsid w:val="00E27D3F"/>
    <w:rsid w:val="00E3028E"/>
    <w:rsid w:val="00E30950"/>
    <w:rsid w:val="00E3233E"/>
    <w:rsid w:val="00E32412"/>
    <w:rsid w:val="00E32478"/>
    <w:rsid w:val="00E32C54"/>
    <w:rsid w:val="00E34D37"/>
    <w:rsid w:val="00E35402"/>
    <w:rsid w:val="00E35770"/>
    <w:rsid w:val="00E369CE"/>
    <w:rsid w:val="00E40086"/>
    <w:rsid w:val="00E403B2"/>
    <w:rsid w:val="00E4104F"/>
    <w:rsid w:val="00E41629"/>
    <w:rsid w:val="00E41A4E"/>
    <w:rsid w:val="00E42737"/>
    <w:rsid w:val="00E42F09"/>
    <w:rsid w:val="00E42F98"/>
    <w:rsid w:val="00E4468E"/>
    <w:rsid w:val="00E4476E"/>
    <w:rsid w:val="00E44B64"/>
    <w:rsid w:val="00E45311"/>
    <w:rsid w:val="00E45B17"/>
    <w:rsid w:val="00E46A53"/>
    <w:rsid w:val="00E50515"/>
    <w:rsid w:val="00E507B7"/>
    <w:rsid w:val="00E50FFB"/>
    <w:rsid w:val="00E51089"/>
    <w:rsid w:val="00E519AA"/>
    <w:rsid w:val="00E52326"/>
    <w:rsid w:val="00E5245D"/>
    <w:rsid w:val="00E52654"/>
    <w:rsid w:val="00E53411"/>
    <w:rsid w:val="00E53F1A"/>
    <w:rsid w:val="00E542AA"/>
    <w:rsid w:val="00E54528"/>
    <w:rsid w:val="00E56B66"/>
    <w:rsid w:val="00E56BC4"/>
    <w:rsid w:val="00E56C6D"/>
    <w:rsid w:val="00E57E6C"/>
    <w:rsid w:val="00E60C5C"/>
    <w:rsid w:val="00E60D2F"/>
    <w:rsid w:val="00E60F66"/>
    <w:rsid w:val="00E61B86"/>
    <w:rsid w:val="00E61F0E"/>
    <w:rsid w:val="00E634FF"/>
    <w:rsid w:val="00E6459B"/>
    <w:rsid w:val="00E65875"/>
    <w:rsid w:val="00E65E1A"/>
    <w:rsid w:val="00E6739E"/>
    <w:rsid w:val="00E6750F"/>
    <w:rsid w:val="00E67D00"/>
    <w:rsid w:val="00E70842"/>
    <w:rsid w:val="00E709C7"/>
    <w:rsid w:val="00E71557"/>
    <w:rsid w:val="00E716DB"/>
    <w:rsid w:val="00E72011"/>
    <w:rsid w:val="00E72AF3"/>
    <w:rsid w:val="00E74692"/>
    <w:rsid w:val="00E753A7"/>
    <w:rsid w:val="00E75C64"/>
    <w:rsid w:val="00E764D7"/>
    <w:rsid w:val="00E8027D"/>
    <w:rsid w:val="00E80A39"/>
    <w:rsid w:val="00E8191A"/>
    <w:rsid w:val="00E81C51"/>
    <w:rsid w:val="00E81FF2"/>
    <w:rsid w:val="00E8234E"/>
    <w:rsid w:val="00E83283"/>
    <w:rsid w:val="00E84422"/>
    <w:rsid w:val="00E84EAA"/>
    <w:rsid w:val="00E8718B"/>
    <w:rsid w:val="00E87287"/>
    <w:rsid w:val="00E9024F"/>
    <w:rsid w:val="00E91769"/>
    <w:rsid w:val="00E91ECC"/>
    <w:rsid w:val="00E92788"/>
    <w:rsid w:val="00E93C58"/>
    <w:rsid w:val="00E96168"/>
    <w:rsid w:val="00E96352"/>
    <w:rsid w:val="00E96991"/>
    <w:rsid w:val="00E96F73"/>
    <w:rsid w:val="00EA0229"/>
    <w:rsid w:val="00EA07D8"/>
    <w:rsid w:val="00EA09AA"/>
    <w:rsid w:val="00EA0CDB"/>
    <w:rsid w:val="00EA110D"/>
    <w:rsid w:val="00EA154D"/>
    <w:rsid w:val="00EA24F9"/>
    <w:rsid w:val="00EA284C"/>
    <w:rsid w:val="00EA2AC5"/>
    <w:rsid w:val="00EA304B"/>
    <w:rsid w:val="00EA3C19"/>
    <w:rsid w:val="00EA4317"/>
    <w:rsid w:val="00EA4E8B"/>
    <w:rsid w:val="00EA5092"/>
    <w:rsid w:val="00EA5281"/>
    <w:rsid w:val="00EA70A1"/>
    <w:rsid w:val="00EA743C"/>
    <w:rsid w:val="00EA754D"/>
    <w:rsid w:val="00EA7575"/>
    <w:rsid w:val="00EB0162"/>
    <w:rsid w:val="00EB0684"/>
    <w:rsid w:val="00EB08B3"/>
    <w:rsid w:val="00EB0BE1"/>
    <w:rsid w:val="00EB200C"/>
    <w:rsid w:val="00EB207B"/>
    <w:rsid w:val="00EB35E1"/>
    <w:rsid w:val="00EB3744"/>
    <w:rsid w:val="00EB3F50"/>
    <w:rsid w:val="00EB5DE4"/>
    <w:rsid w:val="00EB5E82"/>
    <w:rsid w:val="00EB60B8"/>
    <w:rsid w:val="00EC1002"/>
    <w:rsid w:val="00EC39CF"/>
    <w:rsid w:val="00EC3E78"/>
    <w:rsid w:val="00EC489F"/>
    <w:rsid w:val="00EC60BB"/>
    <w:rsid w:val="00ED02AB"/>
    <w:rsid w:val="00ED0506"/>
    <w:rsid w:val="00ED10B0"/>
    <w:rsid w:val="00ED12A4"/>
    <w:rsid w:val="00ED163D"/>
    <w:rsid w:val="00ED203D"/>
    <w:rsid w:val="00ED2852"/>
    <w:rsid w:val="00ED32AF"/>
    <w:rsid w:val="00ED374A"/>
    <w:rsid w:val="00ED44E2"/>
    <w:rsid w:val="00ED55BF"/>
    <w:rsid w:val="00ED5854"/>
    <w:rsid w:val="00ED5CF7"/>
    <w:rsid w:val="00ED615B"/>
    <w:rsid w:val="00ED61F7"/>
    <w:rsid w:val="00ED6D1C"/>
    <w:rsid w:val="00ED7A60"/>
    <w:rsid w:val="00ED7C66"/>
    <w:rsid w:val="00ED7D71"/>
    <w:rsid w:val="00EE0C07"/>
    <w:rsid w:val="00EE1626"/>
    <w:rsid w:val="00EE1AA9"/>
    <w:rsid w:val="00EE1CDA"/>
    <w:rsid w:val="00EE2DD6"/>
    <w:rsid w:val="00EE355C"/>
    <w:rsid w:val="00EE38CF"/>
    <w:rsid w:val="00EE3B1D"/>
    <w:rsid w:val="00EE4EA8"/>
    <w:rsid w:val="00EE5FFE"/>
    <w:rsid w:val="00EE65F6"/>
    <w:rsid w:val="00EE66FC"/>
    <w:rsid w:val="00EE7F04"/>
    <w:rsid w:val="00EF1112"/>
    <w:rsid w:val="00EF1533"/>
    <w:rsid w:val="00EF25AE"/>
    <w:rsid w:val="00EF26A2"/>
    <w:rsid w:val="00EF401C"/>
    <w:rsid w:val="00EF40B9"/>
    <w:rsid w:val="00EF4A12"/>
    <w:rsid w:val="00EF4D5B"/>
    <w:rsid w:val="00EF6600"/>
    <w:rsid w:val="00EF737C"/>
    <w:rsid w:val="00EF76A9"/>
    <w:rsid w:val="00F01300"/>
    <w:rsid w:val="00F01682"/>
    <w:rsid w:val="00F01B33"/>
    <w:rsid w:val="00F01CA3"/>
    <w:rsid w:val="00F01EF9"/>
    <w:rsid w:val="00F020BC"/>
    <w:rsid w:val="00F02A0B"/>
    <w:rsid w:val="00F02BFA"/>
    <w:rsid w:val="00F042E8"/>
    <w:rsid w:val="00F05DBA"/>
    <w:rsid w:val="00F06794"/>
    <w:rsid w:val="00F06B5D"/>
    <w:rsid w:val="00F0759E"/>
    <w:rsid w:val="00F10AB3"/>
    <w:rsid w:val="00F10E27"/>
    <w:rsid w:val="00F10E63"/>
    <w:rsid w:val="00F12AF0"/>
    <w:rsid w:val="00F12C0F"/>
    <w:rsid w:val="00F13074"/>
    <w:rsid w:val="00F1338B"/>
    <w:rsid w:val="00F13656"/>
    <w:rsid w:val="00F14BDA"/>
    <w:rsid w:val="00F152A3"/>
    <w:rsid w:val="00F15B7B"/>
    <w:rsid w:val="00F16210"/>
    <w:rsid w:val="00F16349"/>
    <w:rsid w:val="00F17724"/>
    <w:rsid w:val="00F17AA5"/>
    <w:rsid w:val="00F203AB"/>
    <w:rsid w:val="00F20A8C"/>
    <w:rsid w:val="00F20E36"/>
    <w:rsid w:val="00F2236C"/>
    <w:rsid w:val="00F223DE"/>
    <w:rsid w:val="00F22B8E"/>
    <w:rsid w:val="00F24ADB"/>
    <w:rsid w:val="00F24D52"/>
    <w:rsid w:val="00F24DAD"/>
    <w:rsid w:val="00F256F5"/>
    <w:rsid w:val="00F2594C"/>
    <w:rsid w:val="00F267BC"/>
    <w:rsid w:val="00F271BB"/>
    <w:rsid w:val="00F27E37"/>
    <w:rsid w:val="00F31AD6"/>
    <w:rsid w:val="00F31C86"/>
    <w:rsid w:val="00F32546"/>
    <w:rsid w:val="00F33146"/>
    <w:rsid w:val="00F3504B"/>
    <w:rsid w:val="00F3536D"/>
    <w:rsid w:val="00F353D6"/>
    <w:rsid w:val="00F35765"/>
    <w:rsid w:val="00F3686E"/>
    <w:rsid w:val="00F40609"/>
    <w:rsid w:val="00F4071F"/>
    <w:rsid w:val="00F41CD9"/>
    <w:rsid w:val="00F41DCC"/>
    <w:rsid w:val="00F42228"/>
    <w:rsid w:val="00F42496"/>
    <w:rsid w:val="00F42D7C"/>
    <w:rsid w:val="00F43BDB"/>
    <w:rsid w:val="00F442CE"/>
    <w:rsid w:val="00F45112"/>
    <w:rsid w:val="00F4623D"/>
    <w:rsid w:val="00F4720A"/>
    <w:rsid w:val="00F472B8"/>
    <w:rsid w:val="00F47357"/>
    <w:rsid w:val="00F47AC3"/>
    <w:rsid w:val="00F503BE"/>
    <w:rsid w:val="00F505E2"/>
    <w:rsid w:val="00F50B66"/>
    <w:rsid w:val="00F51BDF"/>
    <w:rsid w:val="00F526B2"/>
    <w:rsid w:val="00F529A9"/>
    <w:rsid w:val="00F53DB4"/>
    <w:rsid w:val="00F54266"/>
    <w:rsid w:val="00F56183"/>
    <w:rsid w:val="00F56818"/>
    <w:rsid w:val="00F57E03"/>
    <w:rsid w:val="00F57EB6"/>
    <w:rsid w:val="00F60033"/>
    <w:rsid w:val="00F60C86"/>
    <w:rsid w:val="00F6156D"/>
    <w:rsid w:val="00F62444"/>
    <w:rsid w:val="00F625C8"/>
    <w:rsid w:val="00F627C2"/>
    <w:rsid w:val="00F631EF"/>
    <w:rsid w:val="00F632B3"/>
    <w:rsid w:val="00F63809"/>
    <w:rsid w:val="00F63E14"/>
    <w:rsid w:val="00F63E8C"/>
    <w:rsid w:val="00F64276"/>
    <w:rsid w:val="00F6453B"/>
    <w:rsid w:val="00F64A3A"/>
    <w:rsid w:val="00F66308"/>
    <w:rsid w:val="00F66DD0"/>
    <w:rsid w:val="00F709DD"/>
    <w:rsid w:val="00F70BD3"/>
    <w:rsid w:val="00F7178A"/>
    <w:rsid w:val="00F71D95"/>
    <w:rsid w:val="00F723FC"/>
    <w:rsid w:val="00F73198"/>
    <w:rsid w:val="00F7467C"/>
    <w:rsid w:val="00F75083"/>
    <w:rsid w:val="00F758E0"/>
    <w:rsid w:val="00F75E20"/>
    <w:rsid w:val="00F75E81"/>
    <w:rsid w:val="00F76526"/>
    <w:rsid w:val="00F7799B"/>
    <w:rsid w:val="00F77B0E"/>
    <w:rsid w:val="00F77FAD"/>
    <w:rsid w:val="00F80525"/>
    <w:rsid w:val="00F80897"/>
    <w:rsid w:val="00F83395"/>
    <w:rsid w:val="00F834B9"/>
    <w:rsid w:val="00F83730"/>
    <w:rsid w:val="00F83F91"/>
    <w:rsid w:val="00F8457E"/>
    <w:rsid w:val="00F85FCB"/>
    <w:rsid w:val="00F860D0"/>
    <w:rsid w:val="00F863A0"/>
    <w:rsid w:val="00F86CEE"/>
    <w:rsid w:val="00F8749B"/>
    <w:rsid w:val="00F9073E"/>
    <w:rsid w:val="00F90836"/>
    <w:rsid w:val="00F9132D"/>
    <w:rsid w:val="00F91C90"/>
    <w:rsid w:val="00F91F2E"/>
    <w:rsid w:val="00F96055"/>
    <w:rsid w:val="00F970A6"/>
    <w:rsid w:val="00FA03B3"/>
    <w:rsid w:val="00FA11B9"/>
    <w:rsid w:val="00FA170C"/>
    <w:rsid w:val="00FA1C91"/>
    <w:rsid w:val="00FA28C4"/>
    <w:rsid w:val="00FA2A15"/>
    <w:rsid w:val="00FA3685"/>
    <w:rsid w:val="00FA4F28"/>
    <w:rsid w:val="00FA5113"/>
    <w:rsid w:val="00FA70A0"/>
    <w:rsid w:val="00FA7298"/>
    <w:rsid w:val="00FB06D9"/>
    <w:rsid w:val="00FB0FFA"/>
    <w:rsid w:val="00FB105A"/>
    <w:rsid w:val="00FB16E4"/>
    <w:rsid w:val="00FB2181"/>
    <w:rsid w:val="00FB2F87"/>
    <w:rsid w:val="00FB3A0C"/>
    <w:rsid w:val="00FB46D5"/>
    <w:rsid w:val="00FB4991"/>
    <w:rsid w:val="00FB6533"/>
    <w:rsid w:val="00FB6E2C"/>
    <w:rsid w:val="00FC03EF"/>
    <w:rsid w:val="00FC05B7"/>
    <w:rsid w:val="00FC112F"/>
    <w:rsid w:val="00FC14D2"/>
    <w:rsid w:val="00FC2A40"/>
    <w:rsid w:val="00FC3AAA"/>
    <w:rsid w:val="00FC4BC8"/>
    <w:rsid w:val="00FC52D5"/>
    <w:rsid w:val="00FC617D"/>
    <w:rsid w:val="00FD1704"/>
    <w:rsid w:val="00FD17BB"/>
    <w:rsid w:val="00FD21E4"/>
    <w:rsid w:val="00FD231A"/>
    <w:rsid w:val="00FD2AE3"/>
    <w:rsid w:val="00FD3225"/>
    <w:rsid w:val="00FD3AAB"/>
    <w:rsid w:val="00FD41DC"/>
    <w:rsid w:val="00FD42CF"/>
    <w:rsid w:val="00FD532B"/>
    <w:rsid w:val="00FD5C19"/>
    <w:rsid w:val="00FD6162"/>
    <w:rsid w:val="00FD7D8A"/>
    <w:rsid w:val="00FD7E12"/>
    <w:rsid w:val="00FE0A9B"/>
    <w:rsid w:val="00FE1685"/>
    <w:rsid w:val="00FE1C42"/>
    <w:rsid w:val="00FE2641"/>
    <w:rsid w:val="00FE2E9F"/>
    <w:rsid w:val="00FE2F17"/>
    <w:rsid w:val="00FE457A"/>
    <w:rsid w:val="00FE51D6"/>
    <w:rsid w:val="00FE5D9C"/>
    <w:rsid w:val="00FE6C30"/>
    <w:rsid w:val="00FE7602"/>
    <w:rsid w:val="00FF03A1"/>
    <w:rsid w:val="00FF043D"/>
    <w:rsid w:val="00FF04A2"/>
    <w:rsid w:val="00FF08AE"/>
    <w:rsid w:val="00FF0A4F"/>
    <w:rsid w:val="00FF1CD0"/>
    <w:rsid w:val="00FF2118"/>
    <w:rsid w:val="00FF254C"/>
    <w:rsid w:val="00FF3A2C"/>
    <w:rsid w:val="00FF3B16"/>
    <w:rsid w:val="00FF46C8"/>
    <w:rsid w:val="00FF5BF8"/>
    <w:rsid w:val="00FF5CDD"/>
    <w:rsid w:val="00FF5E93"/>
    <w:rsid w:val="00FF5FCF"/>
    <w:rsid w:val="00FF6317"/>
    <w:rsid w:val="00FF6CEB"/>
    <w:rsid w:val="00FF6E76"/>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character" w:customStyle="1" w:styleId="spelle">
    <w:name w:val="spelle"/>
    <w:basedOn w:val="Numatytasispastraiposriftas"/>
    <w:rsid w:val="00D45B79"/>
  </w:style>
  <w:style w:type="character" w:styleId="Neapdorotaspaminjimas">
    <w:name w:val="Unresolved Mention"/>
    <w:basedOn w:val="Numatytasispastraiposriftas"/>
    <w:uiPriority w:val="99"/>
    <w:semiHidden/>
    <w:unhideWhenUsed/>
    <w:rsid w:val="00013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011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194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5353">
      <w:bodyDiv w:val="1"/>
      <w:marLeft w:val="0"/>
      <w:marRight w:val="0"/>
      <w:marTop w:val="0"/>
      <w:marBottom w:val="0"/>
      <w:divBdr>
        <w:top w:val="none" w:sz="0" w:space="0" w:color="auto"/>
        <w:left w:val="none" w:sz="0" w:space="0" w:color="auto"/>
        <w:bottom w:val="none" w:sz="0" w:space="0" w:color="auto"/>
        <w:right w:val="none" w:sz="0" w:space="0" w:color="auto"/>
      </w:divBdr>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58037">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6291">
      <w:bodyDiv w:val="1"/>
      <w:marLeft w:val="0"/>
      <w:marRight w:val="0"/>
      <w:marTop w:val="0"/>
      <w:marBottom w:val="0"/>
      <w:divBdr>
        <w:top w:val="none" w:sz="0" w:space="0" w:color="auto"/>
        <w:left w:val="none" w:sz="0" w:space="0" w:color="auto"/>
        <w:bottom w:val="none" w:sz="0" w:space="0" w:color="auto"/>
        <w:right w:val="none" w:sz="0" w:space="0" w:color="auto"/>
      </w:divBdr>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238443">
      <w:bodyDiv w:val="1"/>
      <w:marLeft w:val="0"/>
      <w:marRight w:val="0"/>
      <w:marTop w:val="0"/>
      <w:marBottom w:val="0"/>
      <w:divBdr>
        <w:top w:val="none" w:sz="0" w:space="0" w:color="auto"/>
        <w:left w:val="none" w:sz="0" w:space="0" w:color="auto"/>
        <w:bottom w:val="none" w:sz="0" w:space="0" w:color="auto"/>
        <w:right w:val="none" w:sz="0" w:space="0" w:color="auto"/>
      </w:divBdr>
    </w:div>
    <w:div w:id="1434978019">
      <w:bodyDiv w:val="1"/>
      <w:marLeft w:val="0"/>
      <w:marRight w:val="0"/>
      <w:marTop w:val="0"/>
      <w:marBottom w:val="0"/>
      <w:divBdr>
        <w:top w:val="none" w:sz="0" w:space="0" w:color="auto"/>
        <w:left w:val="none" w:sz="0" w:space="0" w:color="auto"/>
        <w:bottom w:val="none" w:sz="0" w:space="0" w:color="auto"/>
        <w:right w:val="none" w:sz="0" w:space="0" w:color="auto"/>
      </w:divBdr>
      <w:divsChild>
        <w:div w:id="958335276">
          <w:marLeft w:val="547"/>
          <w:marRight w:val="0"/>
          <w:marTop w:val="200"/>
          <w:marBottom w:val="0"/>
          <w:divBdr>
            <w:top w:val="none" w:sz="0" w:space="0" w:color="auto"/>
            <w:left w:val="none" w:sz="0" w:space="0" w:color="auto"/>
            <w:bottom w:val="none" w:sz="0" w:space="0" w:color="auto"/>
            <w:right w:val="none" w:sz="0" w:space="0" w:color="auto"/>
          </w:divBdr>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09542">
      <w:bodyDiv w:val="1"/>
      <w:marLeft w:val="0"/>
      <w:marRight w:val="0"/>
      <w:marTop w:val="0"/>
      <w:marBottom w:val="0"/>
      <w:divBdr>
        <w:top w:val="none" w:sz="0" w:space="0" w:color="auto"/>
        <w:left w:val="none" w:sz="0" w:space="0" w:color="auto"/>
        <w:bottom w:val="none" w:sz="0" w:space="0" w:color="auto"/>
        <w:right w:val="none" w:sz="0" w:space="0" w:color="auto"/>
      </w:divBdr>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17775">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9768">
      <w:bodyDiv w:val="1"/>
      <w:marLeft w:val="0"/>
      <w:marRight w:val="0"/>
      <w:marTop w:val="0"/>
      <w:marBottom w:val="0"/>
      <w:divBdr>
        <w:top w:val="none" w:sz="0" w:space="0" w:color="auto"/>
        <w:left w:val="none" w:sz="0" w:space="0" w:color="auto"/>
        <w:bottom w:val="none" w:sz="0" w:space="0" w:color="auto"/>
        <w:right w:val="none" w:sz="0" w:space="0" w:color="auto"/>
      </w:divBdr>
      <w:divsChild>
        <w:div w:id="755252364">
          <w:marLeft w:val="0"/>
          <w:marRight w:val="0"/>
          <w:marTop w:val="0"/>
          <w:marBottom w:val="0"/>
          <w:divBdr>
            <w:top w:val="none" w:sz="0" w:space="0" w:color="auto"/>
            <w:left w:val="none" w:sz="0" w:space="0" w:color="auto"/>
            <w:bottom w:val="none" w:sz="0" w:space="0" w:color="auto"/>
            <w:right w:val="none" w:sz="0" w:space="0" w:color="auto"/>
          </w:divBdr>
        </w:div>
        <w:div w:id="1807579190">
          <w:marLeft w:val="0"/>
          <w:marRight w:val="0"/>
          <w:marTop w:val="0"/>
          <w:marBottom w:val="0"/>
          <w:divBdr>
            <w:top w:val="none" w:sz="0" w:space="0" w:color="auto"/>
            <w:left w:val="none" w:sz="0" w:space="0" w:color="auto"/>
            <w:bottom w:val="none" w:sz="0" w:space="0" w:color="auto"/>
            <w:right w:val="none" w:sz="0" w:space="0" w:color="auto"/>
          </w:divBdr>
        </w:div>
        <w:div w:id="565651521">
          <w:marLeft w:val="0"/>
          <w:marRight w:val="0"/>
          <w:marTop w:val="0"/>
          <w:marBottom w:val="0"/>
          <w:divBdr>
            <w:top w:val="none" w:sz="0" w:space="0" w:color="auto"/>
            <w:left w:val="none" w:sz="0" w:space="0" w:color="auto"/>
            <w:bottom w:val="none" w:sz="0" w:space="0" w:color="auto"/>
            <w:right w:val="none" w:sz="0" w:space="0" w:color="auto"/>
          </w:divBdr>
          <w:divsChild>
            <w:div w:id="1446732218">
              <w:marLeft w:val="0"/>
              <w:marRight w:val="0"/>
              <w:marTop w:val="0"/>
              <w:marBottom w:val="0"/>
              <w:divBdr>
                <w:top w:val="none" w:sz="0" w:space="0" w:color="auto"/>
                <w:left w:val="none" w:sz="0" w:space="0" w:color="auto"/>
                <w:bottom w:val="none" w:sz="0" w:space="0" w:color="auto"/>
                <w:right w:val="none" w:sz="0" w:space="0" w:color="auto"/>
              </w:divBdr>
            </w:div>
            <w:div w:id="1223717210">
              <w:marLeft w:val="0"/>
              <w:marRight w:val="0"/>
              <w:marTop w:val="0"/>
              <w:marBottom w:val="0"/>
              <w:divBdr>
                <w:top w:val="none" w:sz="0" w:space="0" w:color="auto"/>
                <w:left w:val="none" w:sz="0" w:space="0" w:color="auto"/>
                <w:bottom w:val="none" w:sz="0" w:space="0" w:color="auto"/>
                <w:right w:val="none" w:sz="0" w:space="0" w:color="auto"/>
              </w:divBdr>
            </w:div>
          </w:divsChild>
        </w:div>
        <w:div w:id="1784567707">
          <w:marLeft w:val="0"/>
          <w:marRight w:val="0"/>
          <w:marTop w:val="0"/>
          <w:marBottom w:val="0"/>
          <w:divBdr>
            <w:top w:val="none" w:sz="0" w:space="0" w:color="auto"/>
            <w:left w:val="none" w:sz="0" w:space="0" w:color="auto"/>
            <w:bottom w:val="none" w:sz="0" w:space="0" w:color="auto"/>
            <w:right w:val="none" w:sz="0" w:space="0" w:color="auto"/>
          </w:divBdr>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p/1017493"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11</Pages>
  <Words>27479</Words>
  <Characters>15664</Characters>
  <Application>Microsoft Office Word</Application>
  <DocSecurity>0</DocSecurity>
  <PresentationFormat/>
  <Lines>130</Lines>
  <Paragraphs>86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Tamošiūnienė</dc:creator>
  <cp:keywords/>
  <dc:description/>
  <cp:lastModifiedBy>Dominyka Urbanavičiūtė</cp:lastModifiedBy>
  <cp:revision>9</cp:revision>
  <cp:lastPrinted>2024-03-08T14:53:00Z</cp:lastPrinted>
  <dcterms:created xsi:type="dcterms:W3CDTF">2024-05-14T07:04:00Z</dcterms:created>
  <dcterms:modified xsi:type="dcterms:W3CDTF">2024-05-16T09:08:00Z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