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79886" w14:textId="18858FE9" w:rsidR="00401CBA" w:rsidRDefault="00CF3A44" w:rsidP="00C276C7">
      <w:pPr>
        <w:ind w:left="5103"/>
      </w:pPr>
      <w:r>
        <w:t>Civilinė byla Nr.</w:t>
      </w:r>
      <w:r w:rsidR="00002DD6">
        <w:t xml:space="preserve"> e3K-3-</w:t>
      </w:r>
      <w:r w:rsidR="00B01CFF">
        <w:t>196</w:t>
      </w:r>
      <w:r w:rsidR="00002DD6">
        <w:t>-916/202</w:t>
      </w:r>
      <w:r w:rsidR="00B01CFF">
        <w:t>4</w:t>
      </w:r>
      <w:r>
        <w:t> </w:t>
      </w:r>
    </w:p>
    <w:p w14:paraId="716343E3" w14:textId="649AE2CE" w:rsidR="005D1D42" w:rsidRDefault="00CF3A44" w:rsidP="005D1D42">
      <w:pPr>
        <w:ind w:left="5103"/>
      </w:pPr>
      <w:r>
        <w:t>Teisminio proceso Nr.</w:t>
      </w:r>
      <w:r>
        <w:rPr>
          <w:rFonts w:eastAsia="Calibri"/>
        </w:rPr>
        <w:t> </w:t>
      </w:r>
      <w:r w:rsidR="00002DD6">
        <w:t>2-68-3-22923-2020-1</w:t>
      </w:r>
    </w:p>
    <w:p w14:paraId="08305B5F" w14:textId="362EA896" w:rsidR="00CF3A44" w:rsidRDefault="00CF3A44" w:rsidP="00CF3A44">
      <w:pPr>
        <w:ind w:left="5103"/>
        <w:rPr>
          <w:lang w:val="en-US"/>
        </w:rPr>
      </w:pPr>
      <w:r w:rsidRPr="00DD3A62">
        <w:t xml:space="preserve">Procesinio sprendimo kategorijos: </w:t>
      </w:r>
      <w:r w:rsidR="00DD3A62" w:rsidRPr="00DD3A62">
        <w:rPr>
          <w:lang w:val="en-US"/>
        </w:rPr>
        <w:t>3.6.1.2; 3.6.3.5</w:t>
      </w:r>
    </w:p>
    <w:p w14:paraId="37050324" w14:textId="401DD2E8" w:rsidR="00B647C6" w:rsidRPr="00DD3A62" w:rsidRDefault="00B647C6" w:rsidP="00CF3A44">
      <w:pPr>
        <w:ind w:left="5103"/>
        <w:rPr>
          <w:lang w:val="en-US"/>
        </w:rPr>
      </w:pPr>
      <w:r>
        <w:rPr>
          <w:lang w:val="en-US"/>
        </w:rPr>
        <w:t>(S)</w:t>
      </w:r>
    </w:p>
    <w:p w14:paraId="422E0163" w14:textId="77777777" w:rsidR="00CF3A44" w:rsidRDefault="00CF3A44" w:rsidP="00CF3A44">
      <w:pPr>
        <w:jc w:val="right"/>
      </w:pPr>
    </w:p>
    <w:p w14:paraId="79F7FD71" w14:textId="77777777" w:rsidR="00CF3A44" w:rsidRDefault="00CF3A44" w:rsidP="00CF3A44">
      <w:pPr>
        <w:jc w:val="center"/>
      </w:pPr>
      <w:r>
        <w:rPr>
          <w:noProof/>
        </w:rPr>
        <w:drawing>
          <wp:inline distT="0" distB="0" distL="0" distR="0" wp14:anchorId="178CB80A" wp14:editId="0C7D12C1">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39C2C705" w14:textId="77777777" w:rsidR="00CF3A44" w:rsidRDefault="00CF3A44" w:rsidP="00CF3A44">
      <w:pPr>
        <w:jc w:val="center"/>
      </w:pPr>
    </w:p>
    <w:p w14:paraId="0059E51C" w14:textId="77777777" w:rsidR="00CF3A44" w:rsidRDefault="00CF3A44" w:rsidP="00CF3A44">
      <w:pPr>
        <w:keepNext/>
        <w:jc w:val="center"/>
        <w:outlineLvl w:val="0"/>
        <w:rPr>
          <w:b/>
          <w:bCs/>
          <w:sz w:val="32"/>
        </w:rPr>
      </w:pPr>
      <w:r>
        <w:rPr>
          <w:b/>
          <w:bCs/>
          <w:sz w:val="32"/>
        </w:rPr>
        <w:t>LIETUVOS AUKŠČIAUSIASIS TEISMAS</w:t>
      </w:r>
    </w:p>
    <w:p w14:paraId="13B711EE" w14:textId="77777777" w:rsidR="00CF3A44" w:rsidRDefault="00CF3A44" w:rsidP="00CF3A44">
      <w:pPr>
        <w:keepNext/>
        <w:outlineLvl w:val="0"/>
        <w:rPr>
          <w:b/>
          <w:bCs/>
          <w:sz w:val="32"/>
        </w:rPr>
      </w:pPr>
    </w:p>
    <w:p w14:paraId="7137981F" w14:textId="77777777" w:rsidR="00CF3A44" w:rsidRDefault="00CF3A44" w:rsidP="00CF3A44">
      <w:pPr>
        <w:keepNext/>
        <w:jc w:val="center"/>
        <w:outlineLvl w:val="0"/>
        <w:rPr>
          <w:b/>
          <w:bCs/>
          <w:sz w:val="32"/>
        </w:rPr>
      </w:pPr>
      <w:r>
        <w:rPr>
          <w:b/>
          <w:bCs/>
          <w:sz w:val="32"/>
        </w:rPr>
        <w:t>N U T A R T I S</w:t>
      </w:r>
    </w:p>
    <w:p w14:paraId="7CD3E276" w14:textId="77777777" w:rsidR="00CF3A44" w:rsidRDefault="00CF3A44" w:rsidP="00CF3A44">
      <w:pPr>
        <w:keepNext/>
        <w:jc w:val="center"/>
        <w:outlineLvl w:val="1"/>
        <w:rPr>
          <w:sz w:val="28"/>
        </w:rPr>
      </w:pPr>
      <w:r>
        <w:t>LIETUVOS RESPUBLIKOS VARDU</w:t>
      </w:r>
    </w:p>
    <w:p w14:paraId="67A3CF5D" w14:textId="77777777" w:rsidR="00CF3A44" w:rsidRDefault="00CF3A44" w:rsidP="00CF3A44"/>
    <w:p w14:paraId="1256FE6D" w14:textId="1099FFEB" w:rsidR="00CF3A44" w:rsidRDefault="007D3317" w:rsidP="00CF3A44">
      <w:pPr>
        <w:keepNext/>
        <w:jc w:val="center"/>
        <w:outlineLvl w:val="0"/>
        <w:rPr>
          <w:bCs/>
        </w:rPr>
      </w:pPr>
      <w:r w:rsidRPr="006A7DAB">
        <w:rPr>
          <w:bCs/>
        </w:rPr>
        <w:t>202</w:t>
      </w:r>
      <w:r w:rsidR="00B01CFF" w:rsidRPr="006A7DAB">
        <w:rPr>
          <w:bCs/>
        </w:rPr>
        <w:t>4</w:t>
      </w:r>
      <w:r w:rsidR="00CF3A44" w:rsidRPr="006A7DAB">
        <w:rPr>
          <w:bCs/>
        </w:rPr>
        <w:t xml:space="preserve"> m.</w:t>
      </w:r>
      <w:r w:rsidR="00002DD6" w:rsidRPr="006A7DAB">
        <w:rPr>
          <w:bCs/>
        </w:rPr>
        <w:t xml:space="preserve"> </w:t>
      </w:r>
      <w:r w:rsidR="008500EB" w:rsidRPr="006A7DAB">
        <w:rPr>
          <w:bCs/>
        </w:rPr>
        <w:t>rugsėjo</w:t>
      </w:r>
      <w:r w:rsidR="00CF3A44" w:rsidRPr="006A7DAB">
        <w:rPr>
          <w:bCs/>
        </w:rPr>
        <w:t xml:space="preserve"> </w:t>
      </w:r>
      <w:r w:rsidR="006A7DAB" w:rsidRPr="006A7DAB">
        <w:rPr>
          <w:bCs/>
        </w:rPr>
        <w:t>5</w:t>
      </w:r>
      <w:r w:rsidR="00CF3A44" w:rsidRPr="006A7DAB">
        <w:rPr>
          <w:bCs/>
        </w:rPr>
        <w:t xml:space="preserve"> d.</w:t>
      </w:r>
    </w:p>
    <w:p w14:paraId="2E6B54B2" w14:textId="77777777" w:rsidR="00CF3A44" w:rsidRDefault="00CF3A44" w:rsidP="00CF3A44">
      <w:pPr>
        <w:jc w:val="center"/>
      </w:pPr>
      <w:r>
        <w:t>Vilnius</w:t>
      </w:r>
    </w:p>
    <w:p w14:paraId="669CF3DF" w14:textId="77777777" w:rsidR="00CF3A44" w:rsidRDefault="00CF3A44" w:rsidP="00CF3A44"/>
    <w:p w14:paraId="0CC372D6" w14:textId="2732510D" w:rsidR="00002DD6" w:rsidRDefault="00002DD6" w:rsidP="00002DD6">
      <w:pPr>
        <w:ind w:firstLine="720"/>
        <w:jc w:val="both"/>
      </w:pPr>
      <w:r>
        <w:t xml:space="preserve">Lietuvos Aukščiausiojo Teismo Civilinių bylų skyriaus teisėjų kolegija, susidedanti iš teisėjų Danguolės </w:t>
      </w:r>
      <w:proofErr w:type="spellStart"/>
      <w:r>
        <w:t>Bublienės</w:t>
      </w:r>
      <w:proofErr w:type="spellEnd"/>
      <w:r>
        <w:t xml:space="preserve">, </w:t>
      </w:r>
      <w:bookmarkStart w:id="0" w:name="_Hlk167356755"/>
      <w:r>
        <w:t xml:space="preserve">Algirdo </w:t>
      </w:r>
      <w:proofErr w:type="spellStart"/>
      <w:r>
        <w:t>Taminsko</w:t>
      </w:r>
      <w:proofErr w:type="spellEnd"/>
      <w:r>
        <w:t xml:space="preserve"> ir Dalios Vasarienės (kolegijos pirmininkė ir pranešėja),</w:t>
      </w:r>
      <w:bookmarkEnd w:id="0"/>
    </w:p>
    <w:p w14:paraId="6CA5B793" w14:textId="7C74ACAF" w:rsidR="00CF3A44" w:rsidRDefault="00002DD6" w:rsidP="008500EB">
      <w:pPr>
        <w:ind w:firstLine="720"/>
        <w:jc w:val="both"/>
      </w:pPr>
      <w:r>
        <w:t xml:space="preserve">teismo posėdyje kasacine rašytinio proceso tvarka išnagrinėjo civilinę bylą </w:t>
      </w:r>
      <w:bookmarkStart w:id="1" w:name="_Hlk167359397"/>
      <w:r>
        <w:t xml:space="preserve">pagal </w:t>
      </w:r>
      <w:r>
        <w:rPr>
          <w:b/>
        </w:rPr>
        <w:t xml:space="preserve">ieškovės užsienio įmonės </w:t>
      </w:r>
      <w:r w:rsidR="008500EB">
        <w:rPr>
          <w:b/>
        </w:rPr>
        <w:t>„</w:t>
      </w:r>
      <w:r>
        <w:rPr>
          <w:b/>
        </w:rPr>
        <w:t xml:space="preserve">KL </w:t>
      </w:r>
      <w:proofErr w:type="spellStart"/>
      <w:r>
        <w:rPr>
          <w:b/>
        </w:rPr>
        <w:t>Logistic</w:t>
      </w:r>
      <w:proofErr w:type="spellEnd"/>
      <w:r>
        <w:rPr>
          <w:b/>
        </w:rPr>
        <w:t xml:space="preserve"> </w:t>
      </w:r>
      <w:proofErr w:type="spellStart"/>
      <w:r>
        <w:rPr>
          <w:b/>
        </w:rPr>
        <w:t>service</w:t>
      </w:r>
      <w:proofErr w:type="spellEnd"/>
      <w:r>
        <w:rPr>
          <w:b/>
        </w:rPr>
        <w:t xml:space="preserve"> </w:t>
      </w:r>
      <w:proofErr w:type="spellStart"/>
      <w:r>
        <w:rPr>
          <w:b/>
        </w:rPr>
        <w:t>spol</w:t>
      </w:r>
      <w:proofErr w:type="spellEnd"/>
      <w:r>
        <w:rPr>
          <w:b/>
        </w:rPr>
        <w:t xml:space="preserve">. </w:t>
      </w:r>
      <w:r w:rsidR="00B7464B">
        <w:rPr>
          <w:b/>
        </w:rPr>
        <w:t>s. r. o</w:t>
      </w:r>
      <w:r>
        <w:rPr>
          <w:b/>
        </w:rPr>
        <w:t>.</w:t>
      </w:r>
      <w:r w:rsidR="008500EB">
        <w:rPr>
          <w:b/>
        </w:rPr>
        <w:t>“</w:t>
      </w:r>
      <w:r>
        <w:rPr>
          <w:b/>
        </w:rPr>
        <w:t xml:space="preserve"> </w:t>
      </w:r>
      <w:r>
        <w:t>kasacinį skundą dėl Vilniaus apygardos teismo 2021 m. rugsėjo 2 d. nutarties peržiūrėjimo civilinėje byloje pagal</w:t>
      </w:r>
      <w:r w:rsidRPr="00E26B7E">
        <w:t xml:space="preserve"> </w:t>
      </w:r>
      <w:r w:rsidRPr="004A5306">
        <w:t>ieškovės</w:t>
      </w:r>
      <w:r w:rsidRPr="007C298E">
        <w:t xml:space="preserve"> užsienio įmonės </w:t>
      </w:r>
      <w:r w:rsidR="008500EB">
        <w:t>„</w:t>
      </w:r>
      <w:r w:rsidRPr="007C298E">
        <w:t xml:space="preserve">KL </w:t>
      </w:r>
      <w:proofErr w:type="spellStart"/>
      <w:r w:rsidRPr="007C298E">
        <w:t>Logistic</w:t>
      </w:r>
      <w:proofErr w:type="spellEnd"/>
      <w:r w:rsidRPr="007C298E">
        <w:t xml:space="preserve"> </w:t>
      </w:r>
      <w:proofErr w:type="spellStart"/>
      <w:r w:rsidRPr="007C298E">
        <w:t>service</w:t>
      </w:r>
      <w:proofErr w:type="spellEnd"/>
      <w:r w:rsidRPr="007C298E">
        <w:t xml:space="preserve"> </w:t>
      </w:r>
      <w:proofErr w:type="spellStart"/>
      <w:r w:rsidRPr="007C298E">
        <w:t>spol</w:t>
      </w:r>
      <w:proofErr w:type="spellEnd"/>
      <w:r w:rsidRPr="007C298E">
        <w:t xml:space="preserve">. </w:t>
      </w:r>
      <w:r w:rsidR="003C2C08">
        <w:t>s</w:t>
      </w:r>
      <w:r w:rsidRPr="007C298E">
        <w:t xml:space="preserve">. </w:t>
      </w:r>
      <w:r w:rsidR="003C2C08">
        <w:t>r</w:t>
      </w:r>
      <w:r w:rsidRPr="007C298E">
        <w:t xml:space="preserve">. </w:t>
      </w:r>
      <w:r w:rsidR="003C2C08">
        <w:t>o</w:t>
      </w:r>
      <w:r w:rsidRPr="007C298E">
        <w:t>.</w:t>
      </w:r>
      <w:r w:rsidR="008500EB">
        <w:t>“</w:t>
      </w:r>
      <w:r w:rsidRPr="007C298E">
        <w:t xml:space="preserve"> ieškinį atsakovei uždarajai akcinei bendrovei „B</w:t>
      </w:r>
      <w:r w:rsidR="003C2C08">
        <w:t xml:space="preserve">ig </w:t>
      </w:r>
      <w:proofErr w:type="spellStart"/>
      <w:r w:rsidR="003C2C08">
        <w:t>trans</w:t>
      </w:r>
      <w:proofErr w:type="spellEnd"/>
      <w:r w:rsidRPr="007C298E">
        <w:t xml:space="preserve">“ </w:t>
      </w:r>
      <w:bookmarkStart w:id="2" w:name="_Hlk175557909"/>
      <w:r w:rsidRPr="007C298E">
        <w:t>dėl nuostolių atlyginimo priteisimo</w:t>
      </w:r>
      <w:bookmarkEnd w:id="1"/>
      <w:bookmarkEnd w:id="2"/>
      <w:r>
        <w:t>.</w:t>
      </w:r>
    </w:p>
    <w:p w14:paraId="583C3032" w14:textId="44D8F81D" w:rsidR="00CF3A44" w:rsidRDefault="00CF3A44" w:rsidP="008500EB">
      <w:pPr>
        <w:spacing w:before="480" w:after="480"/>
        <w:ind w:firstLine="720"/>
        <w:jc w:val="both"/>
        <w:rPr>
          <w:b/>
          <w:bCs/>
        </w:rPr>
      </w:pPr>
      <w:r>
        <w:t xml:space="preserve">Teisėjų kolegija </w:t>
      </w:r>
    </w:p>
    <w:p w14:paraId="7FED209B" w14:textId="64B5CA23" w:rsidR="00CF3A44" w:rsidRDefault="00CF3A44" w:rsidP="008500EB">
      <w:pPr>
        <w:spacing w:before="480" w:after="480"/>
        <w:jc w:val="both"/>
      </w:pPr>
      <w:r>
        <w:t>n u s t a t ė :</w:t>
      </w:r>
    </w:p>
    <w:p w14:paraId="390A0CE5" w14:textId="550D1306" w:rsidR="00CF3A44" w:rsidRDefault="00CF3A44" w:rsidP="008500EB">
      <w:pPr>
        <w:spacing w:before="480" w:after="480"/>
        <w:jc w:val="center"/>
      </w:pPr>
      <w:r>
        <w:t>I. Ginčo esmė</w:t>
      </w:r>
    </w:p>
    <w:p w14:paraId="519D6D2E" w14:textId="32C3EB40" w:rsidR="00CF3A44" w:rsidRDefault="00CF3A44" w:rsidP="00CF3A44">
      <w:pPr>
        <w:pStyle w:val="ListParagraph"/>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w:t>
      </w:r>
      <w:r w:rsidRPr="00A15987">
        <w:rPr>
          <w:rFonts w:ascii="Times New Roman" w:hAnsi="Times New Roman"/>
          <w:sz w:val="24"/>
          <w:szCs w:val="24"/>
        </w:rPr>
        <w:t xml:space="preserve">byloje sprendžiama dėl </w:t>
      </w:r>
      <w:r w:rsidR="001B554A" w:rsidRPr="00A15987">
        <w:rPr>
          <w:rFonts w:ascii="Times New Roman" w:hAnsi="Times New Roman"/>
          <w:sz w:val="24"/>
          <w:szCs w:val="24"/>
        </w:rPr>
        <w:t>teisės normų, reglamentuojančių</w:t>
      </w:r>
      <w:r w:rsidR="00243BDD" w:rsidRPr="00A15987">
        <w:rPr>
          <w:rFonts w:ascii="Times New Roman" w:hAnsi="Times New Roman"/>
          <w:sz w:val="24"/>
          <w:szCs w:val="24"/>
        </w:rPr>
        <w:t xml:space="preserve"> </w:t>
      </w:r>
      <w:r w:rsidR="00A15987" w:rsidRPr="00A15987">
        <w:rPr>
          <w:rFonts w:ascii="Times New Roman" w:hAnsi="Times New Roman"/>
          <w:sz w:val="24"/>
          <w:szCs w:val="24"/>
        </w:rPr>
        <w:t>tarptautinę jurisdikciją šalims sudarius susitarimą dėl teismingumo</w:t>
      </w:r>
      <w:r w:rsidR="001536C8" w:rsidRPr="00A15987">
        <w:rPr>
          <w:rFonts w:ascii="Times New Roman" w:hAnsi="Times New Roman"/>
          <w:sz w:val="24"/>
          <w:szCs w:val="24"/>
        </w:rPr>
        <w:t>,</w:t>
      </w:r>
      <w:r w:rsidR="00243BDD" w:rsidRPr="00A15987">
        <w:rPr>
          <w:rFonts w:ascii="Times New Roman" w:hAnsi="Times New Roman"/>
          <w:sz w:val="24"/>
          <w:szCs w:val="24"/>
        </w:rPr>
        <w:t xml:space="preserve"> </w:t>
      </w:r>
      <w:r w:rsidRPr="00A15987">
        <w:rPr>
          <w:rFonts w:ascii="Times New Roman" w:hAnsi="Times New Roman"/>
          <w:sz w:val="24"/>
          <w:szCs w:val="24"/>
        </w:rPr>
        <w:t>aiškinimo ir taikymo.</w:t>
      </w:r>
    </w:p>
    <w:p w14:paraId="07159808" w14:textId="6D6ED14F" w:rsidR="001B554A" w:rsidRPr="00F65957" w:rsidRDefault="001B554A" w:rsidP="00F65957">
      <w:pPr>
        <w:pStyle w:val="ListParagraph"/>
        <w:numPr>
          <w:ilvl w:val="0"/>
          <w:numId w:val="1"/>
        </w:numPr>
        <w:spacing w:after="120" w:line="240" w:lineRule="auto"/>
        <w:contextualSpacing w:val="0"/>
        <w:jc w:val="both"/>
        <w:rPr>
          <w:rFonts w:ascii="Times New Roman" w:hAnsi="Times New Roman"/>
          <w:sz w:val="24"/>
          <w:szCs w:val="24"/>
        </w:rPr>
      </w:pPr>
      <w:r w:rsidRPr="00F65957">
        <w:rPr>
          <w:rFonts w:ascii="Times New Roman" w:hAnsi="Times New Roman"/>
          <w:sz w:val="24"/>
          <w:szCs w:val="24"/>
        </w:rPr>
        <w:t>Ieškovė</w:t>
      </w:r>
      <w:r w:rsidR="008500EB">
        <w:rPr>
          <w:rFonts w:ascii="Times New Roman" w:hAnsi="Times New Roman"/>
          <w:sz w:val="24"/>
          <w:szCs w:val="24"/>
        </w:rPr>
        <w:t xml:space="preserve"> (užsakovė)</w:t>
      </w:r>
      <w:r w:rsidRPr="00F65957">
        <w:rPr>
          <w:rFonts w:ascii="Times New Roman" w:hAnsi="Times New Roman"/>
          <w:sz w:val="24"/>
          <w:szCs w:val="24"/>
        </w:rPr>
        <w:t xml:space="preserve"> </w:t>
      </w:r>
      <w:r w:rsidR="008500EB">
        <w:rPr>
          <w:rFonts w:ascii="Times New Roman" w:hAnsi="Times New Roman"/>
          <w:sz w:val="24"/>
          <w:szCs w:val="24"/>
        </w:rPr>
        <w:t>kreipėsi į teismą, prašydama</w:t>
      </w:r>
      <w:r w:rsidRPr="00F65957">
        <w:rPr>
          <w:rFonts w:ascii="Times New Roman" w:hAnsi="Times New Roman"/>
          <w:sz w:val="24"/>
          <w:szCs w:val="24"/>
        </w:rPr>
        <w:t xml:space="preserve"> priteisti iš atsakovės</w:t>
      </w:r>
      <w:r w:rsidR="003F18C6" w:rsidRPr="00F65957">
        <w:rPr>
          <w:rFonts w:ascii="Times New Roman" w:hAnsi="Times New Roman"/>
          <w:sz w:val="24"/>
          <w:szCs w:val="24"/>
        </w:rPr>
        <w:t xml:space="preserve"> (vežėjos)</w:t>
      </w:r>
      <w:r w:rsidRPr="00F65957">
        <w:rPr>
          <w:rFonts w:ascii="Times New Roman" w:hAnsi="Times New Roman"/>
          <w:sz w:val="24"/>
          <w:szCs w:val="24"/>
        </w:rPr>
        <w:t xml:space="preserve"> 1503 Eur nuostolių</w:t>
      </w:r>
      <w:r w:rsidR="00B7464B" w:rsidRPr="00F65957">
        <w:rPr>
          <w:rFonts w:ascii="Times New Roman" w:hAnsi="Times New Roman"/>
          <w:sz w:val="24"/>
          <w:szCs w:val="24"/>
        </w:rPr>
        <w:t xml:space="preserve">, atsiradusių </w:t>
      </w:r>
      <w:r w:rsidR="00E37C15">
        <w:rPr>
          <w:rFonts w:ascii="Times New Roman" w:hAnsi="Times New Roman"/>
          <w:sz w:val="24"/>
          <w:szCs w:val="24"/>
        </w:rPr>
        <w:t xml:space="preserve">atsakovei netinkamai </w:t>
      </w:r>
      <w:r w:rsidR="00B7464B" w:rsidRPr="00F65957">
        <w:rPr>
          <w:rFonts w:ascii="Times New Roman" w:hAnsi="Times New Roman"/>
          <w:sz w:val="24"/>
          <w:szCs w:val="24"/>
        </w:rPr>
        <w:t xml:space="preserve">vykdant </w:t>
      </w:r>
      <w:r w:rsidR="00E37C15">
        <w:rPr>
          <w:rFonts w:ascii="Times New Roman" w:hAnsi="Times New Roman"/>
          <w:sz w:val="24"/>
          <w:szCs w:val="24"/>
        </w:rPr>
        <w:t xml:space="preserve">šalių sudarytą </w:t>
      </w:r>
      <w:r w:rsidR="005D583C" w:rsidRPr="00F65957">
        <w:rPr>
          <w:rFonts w:ascii="Times New Roman" w:hAnsi="Times New Roman"/>
          <w:sz w:val="24"/>
          <w:szCs w:val="24"/>
        </w:rPr>
        <w:t>tarptautin</w:t>
      </w:r>
      <w:r w:rsidR="005D583C">
        <w:rPr>
          <w:rFonts w:ascii="Times New Roman" w:hAnsi="Times New Roman"/>
          <w:sz w:val="24"/>
          <w:szCs w:val="24"/>
        </w:rPr>
        <w:t>io</w:t>
      </w:r>
      <w:r w:rsidR="005D583C" w:rsidRPr="00F65957">
        <w:rPr>
          <w:rFonts w:ascii="Times New Roman" w:hAnsi="Times New Roman"/>
          <w:sz w:val="24"/>
          <w:szCs w:val="24"/>
        </w:rPr>
        <w:t xml:space="preserve"> krovinio vežim</w:t>
      </w:r>
      <w:r w:rsidR="005D583C">
        <w:rPr>
          <w:rFonts w:ascii="Times New Roman" w:hAnsi="Times New Roman"/>
          <w:sz w:val="24"/>
          <w:szCs w:val="24"/>
        </w:rPr>
        <w:t>o</w:t>
      </w:r>
      <w:r w:rsidR="005D583C" w:rsidRPr="00F65957">
        <w:rPr>
          <w:rFonts w:ascii="Times New Roman" w:hAnsi="Times New Roman"/>
          <w:sz w:val="24"/>
          <w:szCs w:val="24"/>
        </w:rPr>
        <w:t xml:space="preserve"> keliais</w:t>
      </w:r>
      <w:r w:rsidR="005D583C">
        <w:rPr>
          <w:rFonts w:ascii="Times New Roman" w:hAnsi="Times New Roman"/>
          <w:sz w:val="24"/>
          <w:szCs w:val="24"/>
        </w:rPr>
        <w:t xml:space="preserve"> </w:t>
      </w:r>
      <w:r w:rsidR="00E37C15">
        <w:rPr>
          <w:rFonts w:ascii="Times New Roman" w:hAnsi="Times New Roman"/>
          <w:sz w:val="24"/>
          <w:szCs w:val="24"/>
        </w:rPr>
        <w:t>sutartį (2019 m. lapkričio 29 d. užsakym</w:t>
      </w:r>
      <w:r w:rsidR="005D583C">
        <w:rPr>
          <w:rFonts w:ascii="Times New Roman" w:hAnsi="Times New Roman"/>
          <w:sz w:val="24"/>
          <w:szCs w:val="24"/>
        </w:rPr>
        <w:t>as</w:t>
      </w:r>
      <w:r w:rsidR="00E37C15">
        <w:rPr>
          <w:rFonts w:ascii="Times New Roman" w:hAnsi="Times New Roman"/>
          <w:sz w:val="24"/>
          <w:szCs w:val="24"/>
        </w:rPr>
        <w:t xml:space="preserve"> </w:t>
      </w:r>
      <w:r w:rsidR="005D583C">
        <w:rPr>
          <w:rFonts w:ascii="Times New Roman" w:hAnsi="Times New Roman"/>
          <w:sz w:val="24"/>
          <w:szCs w:val="24"/>
        </w:rPr>
        <w:t>maršrutu Rusija–Lietuva–Slovakija), atlyginimą.</w:t>
      </w:r>
    </w:p>
    <w:p w14:paraId="08929675" w14:textId="7B41045E" w:rsidR="001536C8" w:rsidRPr="008500EB" w:rsidRDefault="003F18C6" w:rsidP="008500EB">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1536C8">
        <w:rPr>
          <w:rFonts w:ascii="Times New Roman" w:hAnsi="Times New Roman"/>
          <w:sz w:val="24"/>
          <w:szCs w:val="24"/>
        </w:rPr>
        <w:t>Atsakovė prašė ieškinį atmesti kaip nepagrįst</w:t>
      </w:r>
      <w:r w:rsidR="00F6437E">
        <w:rPr>
          <w:rFonts w:ascii="Times New Roman" w:hAnsi="Times New Roman"/>
          <w:sz w:val="24"/>
          <w:szCs w:val="24"/>
        </w:rPr>
        <w:t>ą</w:t>
      </w:r>
      <w:r w:rsidRPr="001536C8">
        <w:rPr>
          <w:rFonts w:ascii="Times New Roman" w:hAnsi="Times New Roman"/>
          <w:sz w:val="24"/>
          <w:szCs w:val="24"/>
        </w:rPr>
        <w:t xml:space="preserve">, </w:t>
      </w:r>
      <w:r w:rsidR="008500EB">
        <w:rPr>
          <w:rFonts w:ascii="Times New Roman" w:hAnsi="Times New Roman"/>
          <w:sz w:val="24"/>
          <w:szCs w:val="24"/>
        </w:rPr>
        <w:t>nurodydama</w:t>
      </w:r>
      <w:r w:rsidRPr="001536C8">
        <w:rPr>
          <w:rFonts w:ascii="Times New Roman" w:hAnsi="Times New Roman"/>
          <w:sz w:val="24"/>
          <w:szCs w:val="24"/>
        </w:rPr>
        <w:t xml:space="preserve">, </w:t>
      </w:r>
      <w:r w:rsidR="001536C8">
        <w:rPr>
          <w:rFonts w:ascii="Times New Roman" w:hAnsi="Times New Roman"/>
          <w:sz w:val="24"/>
          <w:szCs w:val="24"/>
        </w:rPr>
        <w:t xml:space="preserve">kad </w:t>
      </w:r>
      <w:r w:rsidR="00E10440">
        <w:rPr>
          <w:rFonts w:ascii="Times New Roman" w:hAnsi="Times New Roman"/>
          <w:sz w:val="24"/>
          <w:szCs w:val="24"/>
        </w:rPr>
        <w:t>2019 m. lapkričio 29 d. užsakymo 12 punkt</w:t>
      </w:r>
      <w:r w:rsidR="00B7464B">
        <w:rPr>
          <w:rFonts w:ascii="Times New Roman" w:hAnsi="Times New Roman"/>
          <w:sz w:val="24"/>
          <w:szCs w:val="24"/>
        </w:rPr>
        <w:t>e</w:t>
      </w:r>
      <w:r w:rsidR="00E10440">
        <w:rPr>
          <w:rFonts w:ascii="Times New Roman" w:hAnsi="Times New Roman"/>
          <w:sz w:val="24"/>
          <w:szCs w:val="24"/>
        </w:rPr>
        <w:t xml:space="preserve"> </w:t>
      </w:r>
      <w:r w:rsidR="0009455E">
        <w:rPr>
          <w:rFonts w:ascii="Times New Roman" w:hAnsi="Times New Roman"/>
          <w:sz w:val="24"/>
          <w:szCs w:val="24"/>
        </w:rPr>
        <w:t xml:space="preserve">šalys </w:t>
      </w:r>
      <w:r w:rsidR="00564456">
        <w:rPr>
          <w:rFonts w:ascii="Times New Roman" w:hAnsi="Times New Roman"/>
          <w:sz w:val="24"/>
          <w:szCs w:val="24"/>
        </w:rPr>
        <w:t xml:space="preserve">susitarė visus </w:t>
      </w:r>
      <w:r w:rsidR="00FE0874">
        <w:rPr>
          <w:rFonts w:ascii="Times New Roman" w:hAnsi="Times New Roman"/>
          <w:sz w:val="24"/>
          <w:szCs w:val="24"/>
        </w:rPr>
        <w:t xml:space="preserve">ginčus, kilusius </w:t>
      </w:r>
      <w:r w:rsidR="00B7464B">
        <w:rPr>
          <w:rFonts w:ascii="Times New Roman" w:hAnsi="Times New Roman"/>
          <w:sz w:val="24"/>
          <w:szCs w:val="24"/>
        </w:rPr>
        <w:t xml:space="preserve">sutarties </w:t>
      </w:r>
      <w:r w:rsidR="00243BDD" w:rsidRPr="001536C8">
        <w:rPr>
          <w:rFonts w:ascii="Times New Roman" w:hAnsi="Times New Roman"/>
          <w:sz w:val="24"/>
          <w:szCs w:val="24"/>
        </w:rPr>
        <w:t>vykdymo metu</w:t>
      </w:r>
      <w:r w:rsidR="00FE0874">
        <w:rPr>
          <w:rFonts w:ascii="Times New Roman" w:hAnsi="Times New Roman"/>
          <w:sz w:val="24"/>
          <w:szCs w:val="24"/>
        </w:rPr>
        <w:t>,</w:t>
      </w:r>
      <w:r w:rsidR="001536C8">
        <w:rPr>
          <w:rFonts w:ascii="Times New Roman" w:hAnsi="Times New Roman"/>
          <w:sz w:val="24"/>
          <w:szCs w:val="24"/>
        </w:rPr>
        <w:t xml:space="preserve"> </w:t>
      </w:r>
      <w:r w:rsidR="00243BDD" w:rsidRPr="001536C8">
        <w:rPr>
          <w:rFonts w:ascii="Times New Roman" w:hAnsi="Times New Roman"/>
          <w:sz w:val="24"/>
          <w:szCs w:val="24"/>
        </w:rPr>
        <w:t>perduo</w:t>
      </w:r>
      <w:r w:rsidR="00564456">
        <w:rPr>
          <w:rFonts w:ascii="Times New Roman" w:hAnsi="Times New Roman"/>
          <w:sz w:val="24"/>
          <w:szCs w:val="24"/>
        </w:rPr>
        <w:t>ti</w:t>
      </w:r>
      <w:r w:rsidR="00243BDD" w:rsidRPr="001536C8">
        <w:rPr>
          <w:rFonts w:ascii="Times New Roman" w:hAnsi="Times New Roman"/>
          <w:sz w:val="24"/>
          <w:szCs w:val="24"/>
        </w:rPr>
        <w:t xml:space="preserve"> spręsti</w:t>
      </w:r>
      <w:r w:rsidRPr="001536C8">
        <w:rPr>
          <w:rFonts w:ascii="Times New Roman" w:hAnsi="Times New Roman"/>
          <w:sz w:val="24"/>
          <w:szCs w:val="24"/>
        </w:rPr>
        <w:t xml:space="preserve"> </w:t>
      </w:r>
      <w:r w:rsidR="00243BDD" w:rsidRPr="001536C8">
        <w:rPr>
          <w:rFonts w:ascii="Times New Roman" w:hAnsi="Times New Roman"/>
          <w:sz w:val="24"/>
          <w:szCs w:val="24"/>
        </w:rPr>
        <w:t>kompetentingam teismui pagal užsakov</w:t>
      </w:r>
      <w:r w:rsidR="001536C8">
        <w:rPr>
          <w:rFonts w:ascii="Times New Roman" w:hAnsi="Times New Roman"/>
          <w:sz w:val="24"/>
          <w:szCs w:val="24"/>
        </w:rPr>
        <w:t>ės</w:t>
      </w:r>
      <w:r w:rsidR="00243BDD" w:rsidRPr="001536C8">
        <w:rPr>
          <w:rFonts w:ascii="Times New Roman" w:hAnsi="Times New Roman"/>
          <w:sz w:val="24"/>
          <w:szCs w:val="24"/>
        </w:rPr>
        <w:t xml:space="preserve"> (</w:t>
      </w:r>
      <w:r w:rsidR="001536C8">
        <w:rPr>
          <w:rFonts w:ascii="Times New Roman" w:hAnsi="Times New Roman"/>
          <w:sz w:val="24"/>
          <w:szCs w:val="24"/>
        </w:rPr>
        <w:t>i</w:t>
      </w:r>
      <w:r w:rsidR="00243BDD" w:rsidRPr="001536C8">
        <w:rPr>
          <w:rFonts w:ascii="Times New Roman" w:hAnsi="Times New Roman"/>
          <w:sz w:val="24"/>
          <w:szCs w:val="24"/>
        </w:rPr>
        <w:t>eškov</w:t>
      </w:r>
      <w:r w:rsidR="001536C8">
        <w:rPr>
          <w:rFonts w:ascii="Times New Roman" w:hAnsi="Times New Roman"/>
          <w:sz w:val="24"/>
          <w:szCs w:val="24"/>
        </w:rPr>
        <w:t>ės</w:t>
      </w:r>
      <w:r w:rsidR="00243BDD" w:rsidRPr="001536C8">
        <w:rPr>
          <w:rFonts w:ascii="Times New Roman" w:hAnsi="Times New Roman"/>
          <w:sz w:val="24"/>
          <w:szCs w:val="24"/>
        </w:rPr>
        <w:t>) buveinės vietą</w:t>
      </w:r>
      <w:r w:rsidR="0009455E">
        <w:rPr>
          <w:rFonts w:ascii="Times New Roman" w:hAnsi="Times New Roman"/>
          <w:sz w:val="24"/>
          <w:szCs w:val="24"/>
        </w:rPr>
        <w:t xml:space="preserve"> (Slovakijos teismui)</w:t>
      </w:r>
      <w:r w:rsidR="00243BDD" w:rsidRPr="001536C8">
        <w:rPr>
          <w:rFonts w:ascii="Times New Roman" w:hAnsi="Times New Roman"/>
          <w:sz w:val="24"/>
          <w:szCs w:val="24"/>
        </w:rPr>
        <w:t xml:space="preserve">. </w:t>
      </w:r>
      <w:r w:rsidR="008500EB">
        <w:rPr>
          <w:rFonts w:ascii="Times New Roman" w:hAnsi="Times New Roman"/>
          <w:sz w:val="24"/>
          <w:szCs w:val="24"/>
        </w:rPr>
        <w:t>Atsakovės vertinimu, i</w:t>
      </w:r>
      <w:r w:rsidR="00243BDD" w:rsidRPr="001536C8">
        <w:rPr>
          <w:rFonts w:ascii="Times New Roman" w:hAnsi="Times New Roman"/>
          <w:sz w:val="24"/>
          <w:szCs w:val="24"/>
        </w:rPr>
        <w:t>eškov</w:t>
      </w:r>
      <w:r w:rsidR="001536C8">
        <w:rPr>
          <w:rFonts w:ascii="Times New Roman" w:hAnsi="Times New Roman"/>
          <w:sz w:val="24"/>
          <w:szCs w:val="24"/>
        </w:rPr>
        <w:t>ė nepagrįsta</w:t>
      </w:r>
      <w:r w:rsidR="00564456">
        <w:rPr>
          <w:rFonts w:ascii="Times New Roman" w:hAnsi="Times New Roman"/>
          <w:sz w:val="24"/>
          <w:szCs w:val="24"/>
        </w:rPr>
        <w:t>i</w:t>
      </w:r>
      <w:r w:rsidR="001536C8">
        <w:rPr>
          <w:rFonts w:ascii="Times New Roman" w:hAnsi="Times New Roman"/>
          <w:sz w:val="24"/>
          <w:szCs w:val="24"/>
        </w:rPr>
        <w:t xml:space="preserve"> </w:t>
      </w:r>
      <w:r w:rsidR="00564456">
        <w:rPr>
          <w:rFonts w:ascii="Times New Roman" w:hAnsi="Times New Roman"/>
          <w:sz w:val="24"/>
          <w:szCs w:val="24"/>
        </w:rPr>
        <w:t xml:space="preserve">padavė ieškinį </w:t>
      </w:r>
      <w:r w:rsidR="00FE0874">
        <w:rPr>
          <w:rFonts w:ascii="Times New Roman" w:hAnsi="Times New Roman"/>
          <w:sz w:val="24"/>
          <w:szCs w:val="24"/>
        </w:rPr>
        <w:t xml:space="preserve">nagrinėti </w:t>
      </w:r>
      <w:r w:rsidR="00372D22">
        <w:rPr>
          <w:rFonts w:ascii="Times New Roman" w:hAnsi="Times New Roman"/>
          <w:sz w:val="24"/>
          <w:szCs w:val="24"/>
        </w:rPr>
        <w:t xml:space="preserve">Lietuvos </w:t>
      </w:r>
      <w:r w:rsidR="00243BDD" w:rsidRPr="001536C8">
        <w:rPr>
          <w:rFonts w:ascii="Times New Roman" w:hAnsi="Times New Roman"/>
          <w:sz w:val="24"/>
          <w:szCs w:val="24"/>
        </w:rPr>
        <w:t>teism</w:t>
      </w:r>
      <w:r w:rsidR="00564456">
        <w:rPr>
          <w:rFonts w:ascii="Times New Roman" w:hAnsi="Times New Roman"/>
          <w:sz w:val="24"/>
          <w:szCs w:val="24"/>
        </w:rPr>
        <w:t>ui</w:t>
      </w:r>
      <w:r w:rsidR="00243BDD" w:rsidRPr="001536C8">
        <w:rPr>
          <w:rFonts w:ascii="Times New Roman" w:hAnsi="Times New Roman"/>
          <w:sz w:val="24"/>
          <w:szCs w:val="24"/>
        </w:rPr>
        <w:t xml:space="preserve"> pagal </w:t>
      </w:r>
      <w:r w:rsidR="00564456">
        <w:rPr>
          <w:rFonts w:ascii="Times New Roman" w:hAnsi="Times New Roman"/>
          <w:sz w:val="24"/>
          <w:szCs w:val="24"/>
        </w:rPr>
        <w:t>a</w:t>
      </w:r>
      <w:r w:rsidR="00243BDD" w:rsidRPr="001536C8">
        <w:rPr>
          <w:rFonts w:ascii="Times New Roman" w:hAnsi="Times New Roman"/>
          <w:sz w:val="24"/>
          <w:szCs w:val="24"/>
        </w:rPr>
        <w:t>tsakov</w:t>
      </w:r>
      <w:r w:rsidR="00564456">
        <w:rPr>
          <w:rFonts w:ascii="Times New Roman" w:hAnsi="Times New Roman"/>
          <w:sz w:val="24"/>
          <w:szCs w:val="24"/>
        </w:rPr>
        <w:t>ės</w:t>
      </w:r>
      <w:r w:rsidR="00243BDD" w:rsidRPr="001536C8">
        <w:rPr>
          <w:rFonts w:ascii="Times New Roman" w:hAnsi="Times New Roman"/>
          <w:sz w:val="24"/>
          <w:szCs w:val="24"/>
        </w:rPr>
        <w:t xml:space="preserve"> buveinės vietą.</w:t>
      </w:r>
    </w:p>
    <w:p w14:paraId="4BD48EF4" w14:textId="653FE22D" w:rsidR="00CF3A44" w:rsidRPr="008500EB" w:rsidRDefault="00CF3A44" w:rsidP="008500EB">
      <w:pPr>
        <w:pStyle w:val="ListParagraph"/>
        <w:spacing w:before="480" w:after="480" w:line="240" w:lineRule="auto"/>
        <w:ind w:left="0"/>
        <w:contextualSpacing w:val="0"/>
        <w:jc w:val="center"/>
        <w:rPr>
          <w:rFonts w:ascii="Times New Roman" w:hAnsi="Times New Roman"/>
          <w:sz w:val="24"/>
          <w:szCs w:val="24"/>
        </w:rPr>
      </w:pPr>
      <w:r>
        <w:rPr>
          <w:rFonts w:ascii="Times New Roman" w:hAnsi="Times New Roman"/>
          <w:sz w:val="24"/>
          <w:szCs w:val="24"/>
        </w:rPr>
        <w:t xml:space="preserve">II. Pirmosios ir apeliacinės instancijos teismų </w:t>
      </w:r>
      <w:r w:rsidR="001B554A">
        <w:rPr>
          <w:rFonts w:ascii="Times New Roman" w:hAnsi="Times New Roman"/>
          <w:sz w:val="24"/>
          <w:szCs w:val="24"/>
        </w:rPr>
        <w:t xml:space="preserve">nutarčių </w:t>
      </w:r>
      <w:r>
        <w:rPr>
          <w:rFonts w:ascii="Times New Roman" w:hAnsi="Times New Roman"/>
          <w:sz w:val="24"/>
          <w:szCs w:val="24"/>
        </w:rPr>
        <w:t>esmė</w:t>
      </w:r>
    </w:p>
    <w:p w14:paraId="627DC46D" w14:textId="4CB4B3D3" w:rsidR="001B554A" w:rsidRPr="001B554A" w:rsidRDefault="001B554A" w:rsidP="001B554A">
      <w:pPr>
        <w:pStyle w:val="ListParagraph"/>
        <w:numPr>
          <w:ilvl w:val="0"/>
          <w:numId w:val="1"/>
        </w:numPr>
        <w:spacing w:before="120" w:after="120" w:line="240" w:lineRule="auto"/>
        <w:contextualSpacing w:val="0"/>
        <w:jc w:val="both"/>
        <w:rPr>
          <w:rFonts w:ascii="Times New Roman" w:hAnsi="Times New Roman"/>
          <w:sz w:val="24"/>
          <w:szCs w:val="24"/>
        </w:rPr>
      </w:pPr>
      <w:r w:rsidRPr="001B554A">
        <w:rPr>
          <w:rFonts w:ascii="Times New Roman" w:hAnsi="Times New Roman"/>
          <w:sz w:val="24"/>
          <w:szCs w:val="24"/>
        </w:rPr>
        <w:lastRenderedPageBreak/>
        <w:t>Vilniaus miesto apylinkės teismas 20</w:t>
      </w:r>
      <w:r w:rsidRPr="004C65EE">
        <w:rPr>
          <w:rFonts w:ascii="Times New Roman" w:hAnsi="Times New Roman"/>
          <w:sz w:val="24"/>
          <w:szCs w:val="24"/>
        </w:rPr>
        <w:t>21</w:t>
      </w:r>
      <w:r w:rsidRPr="001B554A">
        <w:rPr>
          <w:rFonts w:ascii="Times New Roman" w:hAnsi="Times New Roman"/>
          <w:sz w:val="24"/>
          <w:szCs w:val="24"/>
        </w:rPr>
        <w:t xml:space="preserve"> m. birželio 23 d. nutartimi</w:t>
      </w:r>
      <w:r w:rsidRPr="001B554A">
        <w:rPr>
          <w:rFonts w:ascii="Times New Roman" w:hAnsi="Times New Roman"/>
          <w:bCs/>
          <w:sz w:val="24"/>
          <w:szCs w:val="24"/>
        </w:rPr>
        <w:t xml:space="preserve"> </w:t>
      </w:r>
      <w:r w:rsidRPr="001B554A">
        <w:rPr>
          <w:rFonts w:ascii="Times New Roman" w:hAnsi="Times New Roman"/>
          <w:sz w:val="24"/>
          <w:szCs w:val="24"/>
        </w:rPr>
        <w:t>ieškinį paliko nenagrinėtą</w:t>
      </w:r>
      <w:r>
        <w:rPr>
          <w:rFonts w:ascii="Times New Roman" w:hAnsi="Times New Roman"/>
          <w:sz w:val="24"/>
          <w:szCs w:val="24"/>
        </w:rPr>
        <w:t>,</w:t>
      </w:r>
      <w:r w:rsidRPr="001B554A">
        <w:rPr>
          <w:rFonts w:ascii="Times New Roman" w:hAnsi="Times New Roman"/>
          <w:sz w:val="24"/>
          <w:szCs w:val="24"/>
        </w:rPr>
        <w:t xml:space="preserve"> priteisė </w:t>
      </w:r>
      <w:r>
        <w:rPr>
          <w:rFonts w:ascii="Times New Roman" w:hAnsi="Times New Roman"/>
          <w:sz w:val="24"/>
          <w:szCs w:val="24"/>
        </w:rPr>
        <w:t xml:space="preserve">atsakovei </w:t>
      </w:r>
      <w:r w:rsidRPr="001B554A">
        <w:rPr>
          <w:rFonts w:ascii="Times New Roman" w:hAnsi="Times New Roman"/>
          <w:sz w:val="24"/>
          <w:szCs w:val="24"/>
        </w:rPr>
        <w:t>iš ieškovės 1064,80 Eur bylinėjimosi išlaidų</w:t>
      </w:r>
      <w:r w:rsidR="00B01CFF">
        <w:rPr>
          <w:rFonts w:ascii="Times New Roman" w:hAnsi="Times New Roman"/>
          <w:sz w:val="24"/>
          <w:szCs w:val="24"/>
        </w:rPr>
        <w:t xml:space="preserve"> atlyginimo</w:t>
      </w:r>
      <w:r w:rsidRPr="001B554A">
        <w:rPr>
          <w:rFonts w:ascii="Times New Roman" w:hAnsi="Times New Roman"/>
          <w:sz w:val="24"/>
          <w:szCs w:val="24"/>
        </w:rPr>
        <w:t>.</w:t>
      </w:r>
    </w:p>
    <w:p w14:paraId="0DE567A3" w14:textId="7D17BBCE" w:rsidR="001B554A" w:rsidRPr="001B554A" w:rsidRDefault="001B554A" w:rsidP="001B554A">
      <w:pPr>
        <w:pStyle w:val="ListParagraph"/>
        <w:numPr>
          <w:ilvl w:val="0"/>
          <w:numId w:val="1"/>
        </w:numPr>
        <w:spacing w:before="120" w:after="120" w:line="240" w:lineRule="auto"/>
        <w:contextualSpacing w:val="0"/>
        <w:jc w:val="both"/>
        <w:rPr>
          <w:rFonts w:ascii="Times New Roman" w:hAnsi="Times New Roman"/>
          <w:sz w:val="24"/>
          <w:szCs w:val="24"/>
        </w:rPr>
      </w:pPr>
      <w:r w:rsidRPr="001B554A">
        <w:rPr>
          <w:rFonts w:ascii="Times New Roman" w:hAnsi="Times New Roman"/>
          <w:bCs/>
          <w:sz w:val="24"/>
          <w:szCs w:val="24"/>
        </w:rPr>
        <w:t>Teismas nurodė, kad</w:t>
      </w:r>
      <w:r w:rsidR="00EF504F">
        <w:rPr>
          <w:rFonts w:ascii="Times New Roman" w:hAnsi="Times New Roman"/>
          <w:bCs/>
          <w:sz w:val="24"/>
          <w:szCs w:val="24"/>
        </w:rPr>
        <w:t>,</w:t>
      </w:r>
      <w:r w:rsidRPr="001B554A">
        <w:rPr>
          <w:rFonts w:ascii="Times New Roman" w:hAnsi="Times New Roman"/>
          <w:bCs/>
          <w:sz w:val="24"/>
          <w:szCs w:val="24"/>
        </w:rPr>
        <w:t xml:space="preserve"> </w:t>
      </w:r>
      <w:r w:rsidRPr="001B554A">
        <w:rPr>
          <w:rFonts w:ascii="Times New Roman" w:hAnsi="Times New Roman"/>
          <w:sz w:val="24"/>
          <w:szCs w:val="24"/>
        </w:rPr>
        <w:t>išnagrinėjus bylą iš esmės, pasitvirtino atsakovės nurod</w:t>
      </w:r>
      <w:r w:rsidR="00EF504F">
        <w:rPr>
          <w:rFonts w:ascii="Times New Roman" w:hAnsi="Times New Roman"/>
          <w:sz w:val="24"/>
          <w:szCs w:val="24"/>
        </w:rPr>
        <w:t xml:space="preserve">ytos </w:t>
      </w:r>
      <w:r w:rsidRPr="001B554A">
        <w:rPr>
          <w:rFonts w:ascii="Times New Roman" w:hAnsi="Times New Roman"/>
          <w:sz w:val="24"/>
          <w:szCs w:val="24"/>
        </w:rPr>
        <w:t xml:space="preserve">aplinkybės, </w:t>
      </w:r>
      <w:r w:rsidR="00EF504F">
        <w:rPr>
          <w:rFonts w:ascii="Times New Roman" w:hAnsi="Times New Roman"/>
          <w:sz w:val="24"/>
          <w:szCs w:val="24"/>
        </w:rPr>
        <w:t>jog</w:t>
      </w:r>
      <w:r w:rsidRPr="001B554A">
        <w:rPr>
          <w:rFonts w:ascii="Times New Roman" w:hAnsi="Times New Roman"/>
          <w:sz w:val="24"/>
          <w:szCs w:val="24"/>
        </w:rPr>
        <w:t xml:space="preserve"> šalių ginčas kilo dėl atsakovės sutartinių įsipareigojimų nevykdymo</w:t>
      </w:r>
      <w:r w:rsidR="00EF504F">
        <w:rPr>
          <w:rFonts w:ascii="Times New Roman" w:hAnsi="Times New Roman"/>
          <w:sz w:val="24"/>
          <w:szCs w:val="24"/>
        </w:rPr>
        <w:t>.</w:t>
      </w:r>
      <w:r w:rsidR="00EF504F" w:rsidRPr="00EF504F">
        <w:t xml:space="preserve"> </w:t>
      </w:r>
      <w:r w:rsidR="00EF504F" w:rsidRPr="00EF504F">
        <w:rPr>
          <w:rFonts w:ascii="Times New Roman" w:hAnsi="Times New Roman"/>
          <w:sz w:val="24"/>
          <w:szCs w:val="24"/>
        </w:rPr>
        <w:t>Nors ieškov</w:t>
      </w:r>
      <w:r w:rsidR="00EF504F">
        <w:rPr>
          <w:rFonts w:ascii="Times New Roman" w:hAnsi="Times New Roman"/>
          <w:sz w:val="24"/>
          <w:szCs w:val="24"/>
        </w:rPr>
        <w:t>ė</w:t>
      </w:r>
      <w:r w:rsidR="00EF504F" w:rsidRPr="00EF504F">
        <w:rPr>
          <w:rFonts w:ascii="Times New Roman" w:hAnsi="Times New Roman"/>
          <w:sz w:val="24"/>
          <w:szCs w:val="24"/>
        </w:rPr>
        <w:t xml:space="preserve"> ir teigė, kad ieškin</w:t>
      </w:r>
      <w:r w:rsidR="003F18C6">
        <w:rPr>
          <w:rFonts w:ascii="Times New Roman" w:hAnsi="Times New Roman"/>
          <w:sz w:val="24"/>
          <w:szCs w:val="24"/>
        </w:rPr>
        <w:t>ys</w:t>
      </w:r>
      <w:r w:rsidR="00EF504F" w:rsidRPr="00EF504F">
        <w:rPr>
          <w:rFonts w:ascii="Times New Roman" w:hAnsi="Times New Roman"/>
          <w:sz w:val="24"/>
          <w:szCs w:val="24"/>
        </w:rPr>
        <w:t xml:space="preserve"> grindžiam</w:t>
      </w:r>
      <w:r w:rsidR="003F18C6">
        <w:rPr>
          <w:rFonts w:ascii="Times New Roman" w:hAnsi="Times New Roman"/>
          <w:sz w:val="24"/>
          <w:szCs w:val="24"/>
        </w:rPr>
        <w:t>as</w:t>
      </w:r>
      <w:r w:rsidR="00EF504F" w:rsidRPr="00EF504F">
        <w:rPr>
          <w:rFonts w:ascii="Times New Roman" w:hAnsi="Times New Roman"/>
          <w:sz w:val="24"/>
          <w:szCs w:val="24"/>
        </w:rPr>
        <w:t xml:space="preserve"> ir atsakov</w:t>
      </w:r>
      <w:r w:rsidR="00EF504F">
        <w:rPr>
          <w:rFonts w:ascii="Times New Roman" w:hAnsi="Times New Roman"/>
          <w:sz w:val="24"/>
          <w:szCs w:val="24"/>
        </w:rPr>
        <w:t>ės</w:t>
      </w:r>
      <w:r w:rsidR="00EF504F" w:rsidRPr="00EF504F">
        <w:rPr>
          <w:rFonts w:ascii="Times New Roman" w:hAnsi="Times New Roman"/>
          <w:sz w:val="24"/>
          <w:szCs w:val="24"/>
        </w:rPr>
        <w:t xml:space="preserve"> atliktais deliktiniais veiksmais, tačiau</w:t>
      </w:r>
      <w:r w:rsidR="003F18C6">
        <w:rPr>
          <w:rFonts w:ascii="Times New Roman" w:hAnsi="Times New Roman"/>
          <w:sz w:val="24"/>
          <w:szCs w:val="24"/>
        </w:rPr>
        <w:t>,</w:t>
      </w:r>
      <w:r w:rsidR="00EF504F" w:rsidRPr="00EF504F">
        <w:rPr>
          <w:rFonts w:ascii="Times New Roman" w:hAnsi="Times New Roman"/>
          <w:sz w:val="24"/>
          <w:szCs w:val="24"/>
        </w:rPr>
        <w:t xml:space="preserve"> nagrinėjant bylą iš esmės</w:t>
      </w:r>
      <w:r w:rsidR="003F18C6">
        <w:rPr>
          <w:rFonts w:ascii="Times New Roman" w:hAnsi="Times New Roman"/>
          <w:sz w:val="24"/>
          <w:szCs w:val="24"/>
        </w:rPr>
        <w:t>,</w:t>
      </w:r>
      <w:r w:rsidR="00EF504F" w:rsidRPr="00EF504F">
        <w:rPr>
          <w:rFonts w:ascii="Times New Roman" w:hAnsi="Times New Roman"/>
          <w:sz w:val="24"/>
          <w:szCs w:val="24"/>
        </w:rPr>
        <w:t xml:space="preserve"> </w:t>
      </w:r>
      <w:r w:rsidR="003F18C6">
        <w:rPr>
          <w:rFonts w:ascii="Times New Roman" w:hAnsi="Times New Roman"/>
          <w:sz w:val="24"/>
          <w:szCs w:val="24"/>
        </w:rPr>
        <w:t>ji</w:t>
      </w:r>
      <w:r w:rsidR="00EF504F" w:rsidRPr="00EF504F">
        <w:rPr>
          <w:rFonts w:ascii="Times New Roman" w:hAnsi="Times New Roman"/>
          <w:sz w:val="24"/>
          <w:szCs w:val="24"/>
        </w:rPr>
        <w:t xml:space="preserve"> rėmėsi vien tik atsakov</w:t>
      </w:r>
      <w:r w:rsidR="00EF504F">
        <w:rPr>
          <w:rFonts w:ascii="Times New Roman" w:hAnsi="Times New Roman"/>
          <w:sz w:val="24"/>
          <w:szCs w:val="24"/>
        </w:rPr>
        <w:t>ės</w:t>
      </w:r>
      <w:r w:rsidR="00EF504F" w:rsidRPr="00EF504F">
        <w:rPr>
          <w:rFonts w:ascii="Times New Roman" w:hAnsi="Times New Roman"/>
          <w:sz w:val="24"/>
          <w:szCs w:val="24"/>
        </w:rPr>
        <w:t xml:space="preserve"> sutartinių įsipareigojimų nevykdymu ar netinkamu </w:t>
      </w:r>
      <w:r w:rsidR="003C2C08">
        <w:rPr>
          <w:rFonts w:ascii="Times New Roman" w:hAnsi="Times New Roman"/>
          <w:sz w:val="24"/>
          <w:szCs w:val="24"/>
        </w:rPr>
        <w:t xml:space="preserve">jų </w:t>
      </w:r>
      <w:r w:rsidR="00EF504F" w:rsidRPr="00EF504F">
        <w:rPr>
          <w:rFonts w:ascii="Times New Roman" w:hAnsi="Times New Roman"/>
          <w:sz w:val="24"/>
          <w:szCs w:val="24"/>
        </w:rPr>
        <w:t xml:space="preserve">vykdymu. </w:t>
      </w:r>
      <w:r w:rsidR="003C2C08">
        <w:rPr>
          <w:rFonts w:ascii="Times New Roman" w:hAnsi="Times New Roman"/>
          <w:sz w:val="24"/>
          <w:szCs w:val="24"/>
        </w:rPr>
        <w:t>K</w:t>
      </w:r>
      <w:r w:rsidRPr="001B554A">
        <w:rPr>
          <w:rFonts w:ascii="Times New Roman" w:hAnsi="Times New Roman"/>
          <w:sz w:val="24"/>
          <w:szCs w:val="24"/>
        </w:rPr>
        <w:t>rovinio vežimo sutartimi šalys susitarė dėl sutartinio teismingumo, t. y. 2019 m. lapkričio 29 d. užsakymo 12 punktu (ieškovei pateikiant ofertą, o atsakovei priimant šią ofertą, įskaitant ir jos dalį dėl sutartinio teismingumo) šalys susitarė dėl sutarties vykdymo kilusius ginčus perduoti spręsti kompete</w:t>
      </w:r>
      <w:r>
        <w:rPr>
          <w:rFonts w:ascii="Times New Roman" w:hAnsi="Times New Roman"/>
          <w:sz w:val="24"/>
          <w:szCs w:val="24"/>
        </w:rPr>
        <w:t>n</w:t>
      </w:r>
      <w:r w:rsidRPr="001B554A">
        <w:rPr>
          <w:rFonts w:ascii="Times New Roman" w:hAnsi="Times New Roman"/>
          <w:sz w:val="24"/>
          <w:szCs w:val="24"/>
        </w:rPr>
        <w:t xml:space="preserve">tingam teismui pagal </w:t>
      </w:r>
      <w:r>
        <w:rPr>
          <w:rFonts w:ascii="Times New Roman" w:hAnsi="Times New Roman"/>
          <w:sz w:val="24"/>
          <w:szCs w:val="24"/>
        </w:rPr>
        <w:t>ieškovės (</w:t>
      </w:r>
      <w:r w:rsidRPr="001B554A">
        <w:rPr>
          <w:rFonts w:ascii="Times New Roman" w:hAnsi="Times New Roman"/>
          <w:sz w:val="24"/>
          <w:szCs w:val="24"/>
        </w:rPr>
        <w:t>užsakovės) buveinės vietą (</w:t>
      </w:r>
      <w:r w:rsidR="00241275">
        <w:rPr>
          <w:rFonts w:ascii="Times New Roman" w:hAnsi="Times New Roman"/>
          <w:sz w:val="24"/>
          <w:szCs w:val="24"/>
        </w:rPr>
        <w:t>Lietuvos Respublikos c</w:t>
      </w:r>
      <w:r w:rsidRPr="001B554A">
        <w:rPr>
          <w:rFonts w:ascii="Times New Roman" w:hAnsi="Times New Roman"/>
          <w:sz w:val="24"/>
          <w:szCs w:val="24"/>
        </w:rPr>
        <w:t xml:space="preserve">ivilinio proceso kodekso </w:t>
      </w:r>
      <w:r w:rsidR="00241275">
        <w:rPr>
          <w:rFonts w:ascii="Times New Roman" w:hAnsi="Times New Roman"/>
          <w:sz w:val="24"/>
          <w:szCs w:val="24"/>
        </w:rPr>
        <w:t xml:space="preserve">(toliau – </w:t>
      </w:r>
      <w:r w:rsidR="00F6437E">
        <w:rPr>
          <w:rFonts w:ascii="Times New Roman" w:hAnsi="Times New Roman"/>
          <w:sz w:val="24"/>
          <w:szCs w:val="24"/>
        </w:rPr>
        <w:t xml:space="preserve">ir </w:t>
      </w:r>
      <w:r w:rsidR="00241275">
        <w:rPr>
          <w:rFonts w:ascii="Times New Roman" w:hAnsi="Times New Roman"/>
          <w:sz w:val="24"/>
          <w:szCs w:val="24"/>
        </w:rPr>
        <w:t xml:space="preserve">CPK) </w:t>
      </w:r>
      <w:r w:rsidRPr="001B554A">
        <w:rPr>
          <w:rFonts w:ascii="Times New Roman" w:hAnsi="Times New Roman"/>
          <w:sz w:val="24"/>
          <w:szCs w:val="24"/>
        </w:rPr>
        <w:t>32 straipsnis</w:t>
      </w:r>
      <w:r w:rsidR="00241275">
        <w:rPr>
          <w:rFonts w:ascii="Times New Roman" w:hAnsi="Times New Roman"/>
          <w:sz w:val="24"/>
          <w:szCs w:val="24"/>
        </w:rPr>
        <w:t>)</w:t>
      </w:r>
      <w:r w:rsidRPr="001B554A">
        <w:rPr>
          <w:rFonts w:ascii="Times New Roman" w:hAnsi="Times New Roman"/>
          <w:sz w:val="24"/>
          <w:szCs w:val="24"/>
        </w:rPr>
        <w:t xml:space="preserve">. Atsižvelgdamas į tai, teismas </w:t>
      </w:r>
      <w:r w:rsidR="003C2C08">
        <w:rPr>
          <w:rFonts w:ascii="Times New Roman" w:hAnsi="Times New Roman"/>
          <w:sz w:val="24"/>
          <w:szCs w:val="24"/>
        </w:rPr>
        <w:t xml:space="preserve">padarė išvadą, </w:t>
      </w:r>
      <w:r w:rsidR="003A1DD6">
        <w:rPr>
          <w:rFonts w:ascii="Times New Roman" w:hAnsi="Times New Roman"/>
          <w:sz w:val="24"/>
          <w:szCs w:val="24"/>
        </w:rPr>
        <w:t xml:space="preserve">kad </w:t>
      </w:r>
      <w:r w:rsidR="003F18C6">
        <w:rPr>
          <w:rFonts w:ascii="Times New Roman" w:hAnsi="Times New Roman"/>
          <w:sz w:val="24"/>
          <w:szCs w:val="24"/>
        </w:rPr>
        <w:t xml:space="preserve">šalių </w:t>
      </w:r>
      <w:r w:rsidRPr="001B554A">
        <w:rPr>
          <w:rFonts w:ascii="Times New Roman" w:hAnsi="Times New Roman"/>
          <w:sz w:val="24"/>
          <w:szCs w:val="24"/>
        </w:rPr>
        <w:t>ginčas neteismingas Vilniaus miesto apylinkės teismui, todėl ieškinį paliko nenagrinėtą (CPK 32 straipsnis, 296 straipsnio 1 dalies 12 punktas).</w:t>
      </w:r>
    </w:p>
    <w:p w14:paraId="4A19ACA2" w14:textId="39569CF7" w:rsidR="00CF3A44" w:rsidRPr="00241275" w:rsidRDefault="003375E7" w:rsidP="00241275">
      <w:pPr>
        <w:pStyle w:val="ListParagraph"/>
        <w:numPr>
          <w:ilvl w:val="0"/>
          <w:numId w:val="1"/>
        </w:numPr>
        <w:spacing w:after="120" w:line="240" w:lineRule="auto"/>
        <w:contextualSpacing w:val="0"/>
        <w:jc w:val="both"/>
        <w:rPr>
          <w:rFonts w:ascii="Times New Roman" w:hAnsi="Times New Roman"/>
          <w:sz w:val="24"/>
          <w:szCs w:val="24"/>
        </w:rPr>
      </w:pPr>
      <w:r w:rsidRPr="000C43FD">
        <w:rPr>
          <w:rFonts w:ascii="Times New Roman" w:hAnsi="Times New Roman"/>
          <w:sz w:val="24"/>
          <w:szCs w:val="24"/>
        </w:rPr>
        <w:t xml:space="preserve">Vilniaus </w:t>
      </w:r>
      <w:r w:rsidR="00241275">
        <w:rPr>
          <w:rFonts w:ascii="Times New Roman" w:hAnsi="Times New Roman"/>
          <w:sz w:val="24"/>
          <w:szCs w:val="24"/>
        </w:rPr>
        <w:t>apygardos teismas</w:t>
      </w:r>
      <w:r w:rsidR="008500EB">
        <w:rPr>
          <w:rFonts w:ascii="Times New Roman" w:hAnsi="Times New Roman"/>
          <w:sz w:val="24"/>
          <w:szCs w:val="24"/>
        </w:rPr>
        <w:t xml:space="preserve"> </w:t>
      </w:r>
      <w:r w:rsidR="00241275" w:rsidRPr="00241275">
        <w:rPr>
          <w:rFonts w:ascii="Times New Roman" w:hAnsi="Times New Roman"/>
          <w:sz w:val="24"/>
          <w:szCs w:val="24"/>
        </w:rPr>
        <w:t>2021 m. rugsėjo 2</w:t>
      </w:r>
      <w:r w:rsidR="008500EB">
        <w:rPr>
          <w:rFonts w:ascii="Times New Roman" w:hAnsi="Times New Roman"/>
          <w:sz w:val="24"/>
          <w:szCs w:val="24"/>
        </w:rPr>
        <w:t> </w:t>
      </w:r>
      <w:r w:rsidR="00241275" w:rsidRPr="00241275">
        <w:rPr>
          <w:rFonts w:ascii="Times New Roman" w:hAnsi="Times New Roman"/>
          <w:sz w:val="24"/>
          <w:szCs w:val="24"/>
        </w:rPr>
        <w:t xml:space="preserve">d. </w:t>
      </w:r>
      <w:r w:rsidR="003523BC" w:rsidRPr="00241275">
        <w:rPr>
          <w:rFonts w:ascii="Times New Roman" w:hAnsi="Times New Roman"/>
          <w:sz w:val="24"/>
          <w:szCs w:val="24"/>
        </w:rPr>
        <w:t>nutartimi</w:t>
      </w:r>
      <w:r w:rsidR="00241275">
        <w:rPr>
          <w:rFonts w:ascii="Times New Roman" w:hAnsi="Times New Roman"/>
          <w:sz w:val="24"/>
          <w:szCs w:val="24"/>
        </w:rPr>
        <w:t xml:space="preserve"> pirmosios instancijos teismo nutartį</w:t>
      </w:r>
      <w:r w:rsidR="003C2C08" w:rsidRPr="003C2C08">
        <w:rPr>
          <w:rFonts w:ascii="Times New Roman" w:hAnsi="Times New Roman"/>
          <w:sz w:val="24"/>
          <w:szCs w:val="24"/>
        </w:rPr>
        <w:t xml:space="preserve"> </w:t>
      </w:r>
      <w:r w:rsidR="003C2C08">
        <w:rPr>
          <w:rFonts w:ascii="Times New Roman" w:hAnsi="Times New Roman"/>
          <w:sz w:val="24"/>
          <w:szCs w:val="24"/>
        </w:rPr>
        <w:t>paliko nepakeistą</w:t>
      </w:r>
      <w:r w:rsidR="00241275">
        <w:rPr>
          <w:rFonts w:ascii="Times New Roman" w:hAnsi="Times New Roman"/>
          <w:sz w:val="24"/>
          <w:szCs w:val="24"/>
        </w:rPr>
        <w:t xml:space="preserve">, priteisė </w:t>
      </w:r>
      <w:r w:rsidR="008500EB">
        <w:rPr>
          <w:rFonts w:ascii="Times New Roman" w:hAnsi="Times New Roman"/>
          <w:sz w:val="24"/>
          <w:szCs w:val="24"/>
        </w:rPr>
        <w:t xml:space="preserve">atsakovei </w:t>
      </w:r>
      <w:r w:rsidR="00241275" w:rsidRPr="001B554A">
        <w:rPr>
          <w:rFonts w:ascii="Times New Roman" w:hAnsi="Times New Roman"/>
          <w:sz w:val="24"/>
          <w:szCs w:val="24"/>
        </w:rPr>
        <w:t xml:space="preserve">iš ieškovės </w:t>
      </w:r>
      <w:r w:rsidR="00241275">
        <w:rPr>
          <w:rFonts w:ascii="Times New Roman" w:hAnsi="Times New Roman"/>
          <w:sz w:val="24"/>
          <w:szCs w:val="24"/>
        </w:rPr>
        <w:t xml:space="preserve">423,50 </w:t>
      </w:r>
      <w:r w:rsidR="00241275" w:rsidRPr="001B554A">
        <w:rPr>
          <w:rFonts w:ascii="Times New Roman" w:hAnsi="Times New Roman"/>
          <w:sz w:val="24"/>
          <w:szCs w:val="24"/>
        </w:rPr>
        <w:t>Eur bylinėjimosi išlaidų</w:t>
      </w:r>
      <w:r w:rsidR="00B01CFF">
        <w:rPr>
          <w:rFonts w:ascii="Times New Roman" w:hAnsi="Times New Roman"/>
          <w:sz w:val="24"/>
          <w:szCs w:val="24"/>
        </w:rPr>
        <w:t xml:space="preserve"> atlyginimo</w:t>
      </w:r>
      <w:r w:rsidR="00100F35" w:rsidRPr="00241275">
        <w:rPr>
          <w:rFonts w:ascii="Times New Roman" w:hAnsi="Times New Roman"/>
          <w:sz w:val="24"/>
          <w:szCs w:val="24"/>
        </w:rPr>
        <w:t>.</w:t>
      </w:r>
    </w:p>
    <w:p w14:paraId="7E79070B" w14:textId="06B751B5" w:rsidR="0009455E" w:rsidRPr="0009455E" w:rsidRDefault="0009455E" w:rsidP="00372D22">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9455E">
        <w:rPr>
          <w:rFonts w:ascii="Times New Roman" w:hAnsi="Times New Roman"/>
          <w:sz w:val="24"/>
          <w:szCs w:val="24"/>
        </w:rPr>
        <w:t xml:space="preserve">Apeliacinės instancijos teismas </w:t>
      </w:r>
      <w:r w:rsidR="00474687">
        <w:rPr>
          <w:rFonts w:ascii="Times New Roman" w:hAnsi="Times New Roman"/>
          <w:sz w:val="24"/>
          <w:szCs w:val="24"/>
        </w:rPr>
        <w:t>nurodė</w:t>
      </w:r>
      <w:r w:rsidRPr="0009455E">
        <w:rPr>
          <w:rFonts w:ascii="Times New Roman" w:hAnsi="Times New Roman"/>
          <w:sz w:val="24"/>
          <w:szCs w:val="24"/>
        </w:rPr>
        <w:t>, kad šalių ginčas kilo iš tarptautinio krovinių vežimo teisinių santykių. CMR konvencijos 31 straipsnio 1 dalyje nustatyta, kad visais ginčytinais klausimais, kilusiais dėl vežimo, patenkančio į šios konvencijos veikimo sritį, ieškovas, be teismų, esančių konvencijos šalyse dalyvėse, gali kreiptis į teismus valstybės, kurios teritorijoje: a)</w:t>
      </w:r>
      <w:r w:rsidR="00B01CFF">
        <w:rPr>
          <w:rFonts w:ascii="Times New Roman" w:hAnsi="Times New Roman"/>
          <w:sz w:val="24"/>
          <w:szCs w:val="24"/>
        </w:rPr>
        <w:t> </w:t>
      </w:r>
      <w:r w:rsidRPr="0009455E">
        <w:rPr>
          <w:rFonts w:ascii="Times New Roman" w:hAnsi="Times New Roman"/>
          <w:sz w:val="24"/>
          <w:szCs w:val="24"/>
        </w:rPr>
        <w:t>atsakovas turi nuolatinę gyvenamąją vietą, firmos būstinę ar filialą arba agentūrą, kuriems tarpininkaujant buvo sudaryta vežimo sutartis, arba b) yra krovinio priėmimo vežti vieta arba numatyta pristatymo vieta</w:t>
      </w:r>
      <w:r w:rsidR="00474687">
        <w:rPr>
          <w:rFonts w:ascii="Times New Roman" w:hAnsi="Times New Roman"/>
          <w:sz w:val="24"/>
          <w:szCs w:val="24"/>
        </w:rPr>
        <w:t xml:space="preserve">; </w:t>
      </w:r>
      <w:r w:rsidRPr="0009455E">
        <w:rPr>
          <w:rFonts w:ascii="Times New Roman" w:hAnsi="Times New Roman"/>
          <w:sz w:val="24"/>
          <w:szCs w:val="24"/>
        </w:rPr>
        <w:t>į kitus teismus kreiptis negalima. Taigi, pagal CMR konvencijos nuostatas</w:t>
      </w:r>
      <w:r w:rsidR="00F6437E">
        <w:rPr>
          <w:rFonts w:ascii="Times New Roman" w:hAnsi="Times New Roman"/>
          <w:sz w:val="24"/>
          <w:szCs w:val="24"/>
        </w:rPr>
        <w:t>,</w:t>
      </w:r>
      <w:r w:rsidRPr="0009455E">
        <w:rPr>
          <w:rFonts w:ascii="Times New Roman" w:hAnsi="Times New Roman"/>
          <w:sz w:val="24"/>
          <w:szCs w:val="24"/>
        </w:rPr>
        <w:t xml:space="preserve"> ieškinys atsakovei galėtų būti reiškiamas tiek Lietuvos, tiek ir Slovakijos teismuose. Tačiau byloje kilo ginčas dėl šalių sulygto sutartinio teismingumo.</w:t>
      </w:r>
    </w:p>
    <w:p w14:paraId="04102A75" w14:textId="3D611C5B" w:rsidR="0009455E" w:rsidRPr="0009455E" w:rsidRDefault="0009455E" w:rsidP="00372D22">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9455E">
        <w:rPr>
          <w:rFonts w:ascii="Times New Roman" w:hAnsi="Times New Roman"/>
          <w:sz w:val="24"/>
          <w:szCs w:val="24"/>
        </w:rPr>
        <w:t>Apeliacinės instancijos teismas nesutiko su ieškovės argumentais, kad 2019 m. lapkričio 29 d. užsakymo 12 punkt</w:t>
      </w:r>
      <w:r w:rsidR="003A1DD6">
        <w:rPr>
          <w:rFonts w:ascii="Times New Roman" w:hAnsi="Times New Roman"/>
          <w:sz w:val="24"/>
          <w:szCs w:val="24"/>
        </w:rPr>
        <w:t>o</w:t>
      </w:r>
      <w:r w:rsidRPr="0009455E">
        <w:rPr>
          <w:rFonts w:ascii="Times New Roman" w:hAnsi="Times New Roman"/>
          <w:sz w:val="24"/>
          <w:szCs w:val="24"/>
        </w:rPr>
        <w:t xml:space="preserve"> </w:t>
      </w:r>
      <w:r w:rsidR="00177D4E">
        <w:rPr>
          <w:rFonts w:ascii="Times New Roman" w:hAnsi="Times New Roman"/>
          <w:sz w:val="24"/>
          <w:szCs w:val="24"/>
        </w:rPr>
        <w:t>nuostata</w:t>
      </w:r>
      <w:r w:rsidRPr="0009455E">
        <w:rPr>
          <w:rFonts w:ascii="Times New Roman" w:hAnsi="Times New Roman"/>
          <w:sz w:val="24"/>
          <w:szCs w:val="24"/>
        </w:rPr>
        <w:t xml:space="preserve"> dėl </w:t>
      </w:r>
      <w:r w:rsidR="003A1DD6">
        <w:rPr>
          <w:rFonts w:ascii="Times New Roman" w:hAnsi="Times New Roman"/>
          <w:sz w:val="24"/>
          <w:szCs w:val="24"/>
        </w:rPr>
        <w:t xml:space="preserve">sutartinio </w:t>
      </w:r>
      <w:r w:rsidRPr="0009455E">
        <w:rPr>
          <w:rFonts w:ascii="Times New Roman" w:hAnsi="Times New Roman"/>
          <w:sz w:val="24"/>
          <w:szCs w:val="24"/>
        </w:rPr>
        <w:t xml:space="preserve">teismingumo </w:t>
      </w:r>
      <w:r w:rsidR="00372D22" w:rsidRPr="001536C8">
        <w:rPr>
          <w:rFonts w:ascii="Times New Roman" w:hAnsi="Times New Roman"/>
          <w:sz w:val="24"/>
          <w:szCs w:val="24"/>
        </w:rPr>
        <w:t>pagal užsakov</w:t>
      </w:r>
      <w:r w:rsidR="00372D22">
        <w:rPr>
          <w:rFonts w:ascii="Times New Roman" w:hAnsi="Times New Roman"/>
          <w:sz w:val="24"/>
          <w:szCs w:val="24"/>
        </w:rPr>
        <w:t>ės</w:t>
      </w:r>
      <w:r w:rsidR="00372D22" w:rsidRPr="001536C8">
        <w:rPr>
          <w:rFonts w:ascii="Times New Roman" w:hAnsi="Times New Roman"/>
          <w:sz w:val="24"/>
          <w:szCs w:val="24"/>
        </w:rPr>
        <w:t xml:space="preserve"> (</w:t>
      </w:r>
      <w:r w:rsidR="00372D22">
        <w:rPr>
          <w:rFonts w:ascii="Times New Roman" w:hAnsi="Times New Roman"/>
          <w:sz w:val="24"/>
          <w:szCs w:val="24"/>
        </w:rPr>
        <w:t>i</w:t>
      </w:r>
      <w:r w:rsidR="00372D22" w:rsidRPr="001536C8">
        <w:rPr>
          <w:rFonts w:ascii="Times New Roman" w:hAnsi="Times New Roman"/>
          <w:sz w:val="24"/>
          <w:szCs w:val="24"/>
        </w:rPr>
        <w:t>eškov</w:t>
      </w:r>
      <w:r w:rsidR="00372D22">
        <w:rPr>
          <w:rFonts w:ascii="Times New Roman" w:hAnsi="Times New Roman"/>
          <w:sz w:val="24"/>
          <w:szCs w:val="24"/>
        </w:rPr>
        <w:t>ės</w:t>
      </w:r>
      <w:r w:rsidR="00372D22" w:rsidRPr="001536C8">
        <w:rPr>
          <w:rFonts w:ascii="Times New Roman" w:hAnsi="Times New Roman"/>
          <w:sz w:val="24"/>
          <w:szCs w:val="24"/>
        </w:rPr>
        <w:t>) buveinės vietą</w:t>
      </w:r>
      <w:r w:rsidR="00372D22">
        <w:rPr>
          <w:rFonts w:ascii="Times New Roman" w:hAnsi="Times New Roman"/>
          <w:sz w:val="24"/>
          <w:szCs w:val="24"/>
        </w:rPr>
        <w:t xml:space="preserve"> </w:t>
      </w:r>
      <w:r w:rsidRPr="0009455E">
        <w:rPr>
          <w:rFonts w:ascii="Times New Roman" w:hAnsi="Times New Roman"/>
          <w:sz w:val="24"/>
          <w:szCs w:val="24"/>
        </w:rPr>
        <w:t>negalioja, nes atsakovė šio užsakymo nepatvirtino. Apeliacinės instancijos teismas nustatė, kad 2019 m. lapkričio 29 d. ieškovė</w:t>
      </w:r>
      <w:r w:rsidR="00474687">
        <w:rPr>
          <w:rFonts w:ascii="Times New Roman" w:hAnsi="Times New Roman"/>
          <w:sz w:val="24"/>
          <w:szCs w:val="24"/>
        </w:rPr>
        <w:t xml:space="preserve"> </w:t>
      </w:r>
      <w:r w:rsidRPr="0009455E">
        <w:rPr>
          <w:rFonts w:ascii="Times New Roman" w:hAnsi="Times New Roman"/>
          <w:sz w:val="24"/>
          <w:szCs w:val="24"/>
        </w:rPr>
        <w:t>pateikė atsakovei pasirašytą ir bendrovės antspaudu patvirtintą užsakymą dėl tarptautinio krovinio pervežimo</w:t>
      </w:r>
      <w:r w:rsidR="00F87076">
        <w:rPr>
          <w:rFonts w:ascii="Times New Roman" w:hAnsi="Times New Roman"/>
          <w:sz w:val="24"/>
          <w:szCs w:val="24"/>
        </w:rPr>
        <w:t xml:space="preserve"> keliais</w:t>
      </w:r>
      <w:r w:rsidRPr="0009455E">
        <w:rPr>
          <w:rFonts w:ascii="Times New Roman" w:hAnsi="Times New Roman"/>
          <w:sz w:val="24"/>
          <w:szCs w:val="24"/>
        </w:rPr>
        <w:t xml:space="preserve">. </w:t>
      </w:r>
      <w:r w:rsidR="00474687">
        <w:rPr>
          <w:rFonts w:ascii="Times New Roman" w:hAnsi="Times New Roman"/>
          <w:sz w:val="24"/>
          <w:szCs w:val="24"/>
        </w:rPr>
        <w:t>U</w:t>
      </w:r>
      <w:r w:rsidRPr="0009455E">
        <w:rPr>
          <w:rFonts w:ascii="Times New Roman" w:hAnsi="Times New Roman"/>
          <w:sz w:val="24"/>
          <w:szCs w:val="24"/>
        </w:rPr>
        <w:t xml:space="preserve">žsakymo 13 punkte įrašytas prašymas per 30 min. atsiųsti </w:t>
      </w:r>
      <w:r w:rsidR="00474687">
        <w:rPr>
          <w:rFonts w:ascii="Times New Roman" w:hAnsi="Times New Roman"/>
          <w:sz w:val="24"/>
          <w:szCs w:val="24"/>
        </w:rPr>
        <w:t xml:space="preserve">ieškovei </w:t>
      </w:r>
      <w:r w:rsidRPr="0009455E">
        <w:rPr>
          <w:rFonts w:ascii="Times New Roman" w:hAnsi="Times New Roman"/>
          <w:sz w:val="24"/>
          <w:szCs w:val="24"/>
        </w:rPr>
        <w:t>šios sutarties kopiją, patvirtinančią užsakymą, taip pat nurodyta, kad</w:t>
      </w:r>
      <w:r w:rsidR="00F6437E">
        <w:rPr>
          <w:rFonts w:ascii="Times New Roman" w:hAnsi="Times New Roman"/>
          <w:sz w:val="24"/>
          <w:szCs w:val="24"/>
        </w:rPr>
        <w:t>,</w:t>
      </w:r>
      <w:r w:rsidRPr="0009455E">
        <w:rPr>
          <w:rFonts w:ascii="Times New Roman" w:hAnsi="Times New Roman"/>
          <w:sz w:val="24"/>
          <w:szCs w:val="24"/>
        </w:rPr>
        <w:t xml:space="preserve"> per 30 min. nuo užsakymo gavimo neatsiuntus faksu rašytinio atsisakymo priimti užsakymą (nurodant atsisakymo priežastį), bus laikoma, </w:t>
      </w:r>
      <w:r w:rsidR="00F6437E">
        <w:rPr>
          <w:rFonts w:ascii="Times New Roman" w:hAnsi="Times New Roman"/>
          <w:sz w:val="24"/>
          <w:szCs w:val="24"/>
        </w:rPr>
        <w:t>jog</w:t>
      </w:r>
      <w:r w:rsidRPr="0009455E">
        <w:rPr>
          <w:rFonts w:ascii="Times New Roman" w:hAnsi="Times New Roman"/>
          <w:sz w:val="24"/>
          <w:szCs w:val="24"/>
        </w:rPr>
        <w:t xml:space="preserve"> užsakymas priimtas vykdyti. Tarp šalių nėra ginčo, kad atsakovė užsakymą priėmė ir pradėjo vykdyti. Iš teismui pateikto CMR važtaraščio matyti, kad 2019 m. gruodžio 5 d. krovinį iš siuntėjo paėmė atsakovės pasamdytas vežėjas </w:t>
      </w:r>
      <w:r w:rsidR="008500EB">
        <w:rPr>
          <w:rFonts w:ascii="Times New Roman" w:hAnsi="Times New Roman"/>
          <w:sz w:val="24"/>
          <w:szCs w:val="24"/>
        </w:rPr>
        <w:t>„</w:t>
      </w:r>
      <w:r w:rsidRPr="0009455E">
        <w:rPr>
          <w:rFonts w:ascii="Times New Roman" w:hAnsi="Times New Roman"/>
          <w:sz w:val="24"/>
          <w:szCs w:val="24"/>
        </w:rPr>
        <w:t xml:space="preserve">SAJKO </w:t>
      </w:r>
      <w:proofErr w:type="spellStart"/>
      <w:r w:rsidRPr="0009455E">
        <w:rPr>
          <w:rFonts w:ascii="Times New Roman" w:hAnsi="Times New Roman"/>
          <w:sz w:val="24"/>
          <w:szCs w:val="24"/>
        </w:rPr>
        <w:t>d.o.o</w:t>
      </w:r>
      <w:proofErr w:type="spellEnd"/>
      <w:r w:rsidR="00177D4E">
        <w:rPr>
          <w:rFonts w:ascii="Times New Roman" w:hAnsi="Times New Roman"/>
          <w:sz w:val="24"/>
          <w:szCs w:val="24"/>
        </w:rPr>
        <w:t>.</w:t>
      </w:r>
      <w:r w:rsidR="008500EB">
        <w:rPr>
          <w:rFonts w:ascii="Times New Roman" w:hAnsi="Times New Roman"/>
          <w:sz w:val="24"/>
          <w:szCs w:val="24"/>
        </w:rPr>
        <w:t>“</w:t>
      </w:r>
      <w:r w:rsidR="00177D4E">
        <w:rPr>
          <w:rFonts w:ascii="Times New Roman" w:hAnsi="Times New Roman"/>
          <w:sz w:val="24"/>
          <w:szCs w:val="24"/>
        </w:rPr>
        <w:t>,</w:t>
      </w:r>
      <w:r w:rsidRPr="0009455E">
        <w:rPr>
          <w:rFonts w:ascii="Times New Roman" w:hAnsi="Times New Roman"/>
          <w:sz w:val="24"/>
          <w:szCs w:val="24"/>
        </w:rPr>
        <w:t xml:space="preserve"> </w:t>
      </w:r>
      <w:r w:rsidR="008E7982">
        <w:rPr>
          <w:rFonts w:ascii="Times New Roman" w:hAnsi="Times New Roman"/>
          <w:sz w:val="24"/>
          <w:szCs w:val="24"/>
        </w:rPr>
        <w:t>u</w:t>
      </w:r>
      <w:r w:rsidRPr="0009455E">
        <w:rPr>
          <w:rFonts w:ascii="Times New Roman" w:hAnsi="Times New Roman"/>
          <w:sz w:val="24"/>
          <w:szCs w:val="24"/>
        </w:rPr>
        <w:t>ž krovinio pervežimą ieškovė sumokėjo atsakovei užsakyme nurodytą 1500 Eur sumą.</w:t>
      </w:r>
    </w:p>
    <w:p w14:paraId="6A2C7AA0" w14:textId="14EEE32E" w:rsidR="0009455E" w:rsidRPr="00F87076" w:rsidRDefault="0009455E" w:rsidP="00F8707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9455E">
        <w:rPr>
          <w:rFonts w:ascii="Times New Roman" w:hAnsi="Times New Roman"/>
          <w:sz w:val="24"/>
          <w:szCs w:val="24"/>
        </w:rPr>
        <w:t>Apeliacinės instancijos teism</w:t>
      </w:r>
      <w:r w:rsidR="007D4BDB">
        <w:rPr>
          <w:rFonts w:ascii="Times New Roman" w:hAnsi="Times New Roman"/>
          <w:sz w:val="24"/>
          <w:szCs w:val="24"/>
        </w:rPr>
        <w:t>as</w:t>
      </w:r>
      <w:r w:rsidR="00F87076">
        <w:rPr>
          <w:rFonts w:ascii="Times New Roman" w:hAnsi="Times New Roman"/>
          <w:sz w:val="24"/>
          <w:szCs w:val="24"/>
        </w:rPr>
        <w:t xml:space="preserve">, remdamasis </w:t>
      </w:r>
      <w:r w:rsidRPr="0009455E">
        <w:rPr>
          <w:rFonts w:ascii="Times New Roman" w:hAnsi="Times New Roman"/>
          <w:sz w:val="24"/>
          <w:szCs w:val="24"/>
        </w:rPr>
        <w:t>nustatyto</w:t>
      </w:r>
      <w:r w:rsidR="00F87076">
        <w:rPr>
          <w:rFonts w:ascii="Times New Roman" w:hAnsi="Times New Roman"/>
          <w:sz w:val="24"/>
          <w:szCs w:val="24"/>
        </w:rPr>
        <w:t>mis</w:t>
      </w:r>
      <w:r w:rsidRPr="0009455E">
        <w:rPr>
          <w:rFonts w:ascii="Times New Roman" w:hAnsi="Times New Roman"/>
          <w:sz w:val="24"/>
          <w:szCs w:val="24"/>
        </w:rPr>
        <w:t xml:space="preserve"> aplinkybė</w:t>
      </w:r>
      <w:r w:rsidR="00F87076">
        <w:rPr>
          <w:rFonts w:ascii="Times New Roman" w:hAnsi="Times New Roman"/>
          <w:sz w:val="24"/>
          <w:szCs w:val="24"/>
        </w:rPr>
        <w:t>mis</w:t>
      </w:r>
      <w:r w:rsidRPr="0009455E">
        <w:rPr>
          <w:rFonts w:ascii="Times New Roman" w:hAnsi="Times New Roman"/>
          <w:sz w:val="24"/>
          <w:szCs w:val="24"/>
        </w:rPr>
        <w:t xml:space="preserve"> ir </w:t>
      </w:r>
      <w:r w:rsidR="00F87076">
        <w:rPr>
          <w:rFonts w:ascii="Times New Roman" w:hAnsi="Times New Roman"/>
          <w:sz w:val="24"/>
          <w:szCs w:val="24"/>
        </w:rPr>
        <w:t xml:space="preserve">pateiktais </w:t>
      </w:r>
      <w:r w:rsidRPr="0009455E">
        <w:rPr>
          <w:rFonts w:ascii="Times New Roman" w:hAnsi="Times New Roman"/>
          <w:sz w:val="24"/>
          <w:szCs w:val="24"/>
        </w:rPr>
        <w:t>įrodymai</w:t>
      </w:r>
      <w:r w:rsidR="00F87076">
        <w:rPr>
          <w:rFonts w:ascii="Times New Roman" w:hAnsi="Times New Roman"/>
          <w:sz w:val="24"/>
          <w:szCs w:val="24"/>
        </w:rPr>
        <w:t xml:space="preserve">s, konstatavo, kad </w:t>
      </w:r>
      <w:r w:rsidRPr="0009455E">
        <w:rPr>
          <w:rFonts w:ascii="Times New Roman" w:hAnsi="Times New Roman"/>
          <w:sz w:val="24"/>
          <w:szCs w:val="24"/>
        </w:rPr>
        <w:t>2019 m. lapkričio 29 d. užsakymą atsakovė patvirtino pradėjusi jį vykdyti</w:t>
      </w:r>
      <w:r w:rsidR="007D4BDB">
        <w:rPr>
          <w:rFonts w:ascii="Times New Roman" w:hAnsi="Times New Roman"/>
          <w:sz w:val="24"/>
          <w:szCs w:val="24"/>
        </w:rPr>
        <w:t xml:space="preserve">, </w:t>
      </w:r>
      <w:r w:rsidRPr="0009455E">
        <w:rPr>
          <w:rFonts w:ascii="Times New Roman" w:hAnsi="Times New Roman"/>
          <w:sz w:val="24"/>
          <w:szCs w:val="24"/>
        </w:rPr>
        <w:t xml:space="preserve">įvyko tiek oferta, tiek akceptas, susitarimas </w:t>
      </w:r>
      <w:r w:rsidR="00F87076">
        <w:rPr>
          <w:rFonts w:ascii="Times New Roman" w:hAnsi="Times New Roman"/>
          <w:sz w:val="24"/>
          <w:szCs w:val="24"/>
        </w:rPr>
        <w:t xml:space="preserve">dėl teismingumo </w:t>
      </w:r>
      <w:r w:rsidRPr="0009455E">
        <w:rPr>
          <w:rFonts w:ascii="Times New Roman" w:hAnsi="Times New Roman"/>
          <w:sz w:val="24"/>
          <w:szCs w:val="24"/>
        </w:rPr>
        <w:t>buvo sudarytas būtent 2019 m. lapkričio 29 d. užsakymo (t.</w:t>
      </w:r>
      <w:r w:rsidR="00372D22">
        <w:rPr>
          <w:rFonts w:ascii="Times New Roman" w:hAnsi="Times New Roman"/>
          <w:sz w:val="24"/>
          <w:szCs w:val="24"/>
        </w:rPr>
        <w:t xml:space="preserve"> </w:t>
      </w:r>
      <w:r w:rsidRPr="0009455E">
        <w:rPr>
          <w:rFonts w:ascii="Times New Roman" w:hAnsi="Times New Roman"/>
          <w:sz w:val="24"/>
          <w:szCs w:val="24"/>
        </w:rPr>
        <w:t>y. rašytinio dokumento) pagrindu.</w:t>
      </w:r>
      <w:r w:rsidR="00F87076">
        <w:rPr>
          <w:rFonts w:ascii="Times New Roman" w:hAnsi="Times New Roman"/>
          <w:sz w:val="24"/>
          <w:szCs w:val="24"/>
        </w:rPr>
        <w:t xml:space="preserve"> </w:t>
      </w:r>
      <w:r w:rsidR="00372D22" w:rsidRPr="00F87076">
        <w:rPr>
          <w:rFonts w:ascii="Times New Roman" w:hAnsi="Times New Roman"/>
          <w:sz w:val="24"/>
          <w:szCs w:val="24"/>
        </w:rPr>
        <w:t xml:space="preserve">Apeliacinės instancijos teismas pažymėjo, kad </w:t>
      </w:r>
      <w:r w:rsidRPr="00F87076">
        <w:rPr>
          <w:rFonts w:ascii="Times New Roman" w:hAnsi="Times New Roman"/>
          <w:sz w:val="24"/>
          <w:szCs w:val="24"/>
        </w:rPr>
        <w:t>2019 m. lapkričio 29 d. užsakymo 12 punkt</w:t>
      </w:r>
      <w:r w:rsidR="00372D22" w:rsidRPr="00F87076">
        <w:rPr>
          <w:rFonts w:ascii="Times New Roman" w:hAnsi="Times New Roman"/>
          <w:sz w:val="24"/>
          <w:szCs w:val="24"/>
        </w:rPr>
        <w:t xml:space="preserve">o </w:t>
      </w:r>
      <w:r w:rsidR="00177D4E">
        <w:rPr>
          <w:rFonts w:ascii="Times New Roman" w:hAnsi="Times New Roman"/>
          <w:sz w:val="24"/>
          <w:szCs w:val="24"/>
        </w:rPr>
        <w:t xml:space="preserve">nuostata </w:t>
      </w:r>
      <w:r w:rsidR="001E5F94" w:rsidRPr="00F87076">
        <w:rPr>
          <w:rFonts w:ascii="Times New Roman" w:hAnsi="Times New Roman"/>
          <w:sz w:val="24"/>
          <w:szCs w:val="24"/>
        </w:rPr>
        <w:t xml:space="preserve">dėl teismingumo </w:t>
      </w:r>
      <w:r w:rsidRPr="00F87076">
        <w:rPr>
          <w:rFonts w:ascii="Times New Roman" w:hAnsi="Times New Roman"/>
          <w:sz w:val="24"/>
          <w:szCs w:val="24"/>
        </w:rPr>
        <w:t>pagal užsakovės (ieškovės) buveinės vietą buvo įrašyta būtent ieškovės</w:t>
      </w:r>
      <w:r w:rsidR="001E5F94" w:rsidRPr="00F87076">
        <w:rPr>
          <w:rFonts w:ascii="Times New Roman" w:hAnsi="Times New Roman"/>
          <w:sz w:val="24"/>
          <w:szCs w:val="24"/>
        </w:rPr>
        <w:t xml:space="preserve"> iniciatyva</w:t>
      </w:r>
      <w:r w:rsidRPr="00F87076">
        <w:rPr>
          <w:rFonts w:ascii="Times New Roman" w:hAnsi="Times New Roman"/>
          <w:sz w:val="24"/>
          <w:szCs w:val="24"/>
        </w:rPr>
        <w:t xml:space="preserve">, </w:t>
      </w:r>
      <w:r w:rsidR="0015294B">
        <w:rPr>
          <w:rFonts w:ascii="Times New Roman" w:hAnsi="Times New Roman"/>
          <w:sz w:val="24"/>
          <w:szCs w:val="24"/>
        </w:rPr>
        <w:t xml:space="preserve">ieškovė pati </w:t>
      </w:r>
      <w:r w:rsidRPr="00F87076">
        <w:rPr>
          <w:rFonts w:ascii="Times New Roman" w:hAnsi="Times New Roman"/>
          <w:sz w:val="24"/>
          <w:szCs w:val="24"/>
        </w:rPr>
        <w:t>parengė užsakymą</w:t>
      </w:r>
      <w:r w:rsidR="0015294B">
        <w:rPr>
          <w:rFonts w:ascii="Times New Roman" w:hAnsi="Times New Roman"/>
          <w:sz w:val="24"/>
          <w:szCs w:val="24"/>
        </w:rPr>
        <w:t xml:space="preserve"> ir jį </w:t>
      </w:r>
      <w:r w:rsidRPr="00F87076">
        <w:rPr>
          <w:rFonts w:ascii="Times New Roman" w:hAnsi="Times New Roman"/>
          <w:sz w:val="24"/>
          <w:szCs w:val="24"/>
        </w:rPr>
        <w:t xml:space="preserve">patvirtino antspaudu </w:t>
      </w:r>
      <w:r w:rsidR="0015294B">
        <w:rPr>
          <w:rFonts w:ascii="Times New Roman" w:hAnsi="Times New Roman"/>
          <w:sz w:val="24"/>
          <w:szCs w:val="24"/>
        </w:rPr>
        <w:t>bei</w:t>
      </w:r>
      <w:r w:rsidRPr="00F87076">
        <w:rPr>
          <w:rFonts w:ascii="Times New Roman" w:hAnsi="Times New Roman"/>
          <w:sz w:val="24"/>
          <w:szCs w:val="24"/>
        </w:rPr>
        <w:t xml:space="preserve"> atsakingo asmens parašu.</w:t>
      </w:r>
    </w:p>
    <w:p w14:paraId="303CBE10" w14:textId="542753DB" w:rsidR="00CF3A44" w:rsidRPr="008500EB" w:rsidRDefault="001E5F94" w:rsidP="008500EB">
      <w:pPr>
        <w:pStyle w:val="ListParagraph"/>
        <w:numPr>
          <w:ilvl w:val="0"/>
          <w:numId w:val="1"/>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Apeliacinės instancijos teismas nurodė, kad š</w:t>
      </w:r>
      <w:r w:rsidR="0009455E" w:rsidRPr="0009455E">
        <w:rPr>
          <w:rFonts w:ascii="Times New Roman" w:hAnsi="Times New Roman"/>
          <w:sz w:val="24"/>
          <w:szCs w:val="24"/>
        </w:rPr>
        <w:t xml:space="preserve">alių susitarimas dėl </w:t>
      </w:r>
      <w:r w:rsidR="0015294B">
        <w:rPr>
          <w:rFonts w:ascii="Times New Roman" w:hAnsi="Times New Roman"/>
          <w:sz w:val="24"/>
          <w:szCs w:val="24"/>
        </w:rPr>
        <w:t xml:space="preserve">teismingumo </w:t>
      </w:r>
      <w:r w:rsidR="0009455E" w:rsidRPr="0009455E">
        <w:rPr>
          <w:rFonts w:ascii="Times New Roman" w:hAnsi="Times New Roman"/>
          <w:sz w:val="24"/>
          <w:szCs w:val="24"/>
        </w:rPr>
        <w:t xml:space="preserve">yra </w:t>
      </w:r>
      <w:r>
        <w:rPr>
          <w:rFonts w:ascii="Times New Roman" w:hAnsi="Times New Roman"/>
          <w:sz w:val="24"/>
          <w:szCs w:val="24"/>
        </w:rPr>
        <w:t xml:space="preserve">joms </w:t>
      </w:r>
      <w:r w:rsidR="0009455E" w:rsidRPr="0009455E">
        <w:rPr>
          <w:rFonts w:ascii="Times New Roman" w:hAnsi="Times New Roman"/>
          <w:sz w:val="24"/>
          <w:szCs w:val="24"/>
        </w:rPr>
        <w:t xml:space="preserve">privalomas, todėl kai šalys yra sudariusios </w:t>
      </w:r>
      <w:r>
        <w:rPr>
          <w:rFonts w:ascii="Times New Roman" w:hAnsi="Times New Roman"/>
          <w:sz w:val="24"/>
          <w:szCs w:val="24"/>
        </w:rPr>
        <w:t xml:space="preserve">tokį </w:t>
      </w:r>
      <w:r w:rsidR="0009455E" w:rsidRPr="0009455E">
        <w:rPr>
          <w:rFonts w:ascii="Times New Roman" w:hAnsi="Times New Roman"/>
          <w:sz w:val="24"/>
          <w:szCs w:val="24"/>
        </w:rPr>
        <w:t xml:space="preserve">susitarimą, turi </w:t>
      </w:r>
      <w:r w:rsidR="003E79DC">
        <w:rPr>
          <w:rFonts w:ascii="Times New Roman" w:hAnsi="Times New Roman"/>
          <w:sz w:val="24"/>
          <w:szCs w:val="24"/>
        </w:rPr>
        <w:t xml:space="preserve">būti </w:t>
      </w:r>
      <w:r w:rsidR="0009455E" w:rsidRPr="0009455E">
        <w:rPr>
          <w:rFonts w:ascii="Times New Roman" w:hAnsi="Times New Roman"/>
          <w:sz w:val="24"/>
          <w:szCs w:val="24"/>
        </w:rPr>
        <w:t>įvertint</w:t>
      </w:r>
      <w:r w:rsidR="003E79DC">
        <w:rPr>
          <w:rFonts w:ascii="Times New Roman" w:hAnsi="Times New Roman"/>
          <w:sz w:val="24"/>
          <w:szCs w:val="24"/>
        </w:rPr>
        <w:t>a</w:t>
      </w:r>
      <w:r w:rsidR="0009455E" w:rsidRPr="0009455E">
        <w:rPr>
          <w:rFonts w:ascii="Times New Roman" w:hAnsi="Times New Roman"/>
          <w:sz w:val="24"/>
          <w:szCs w:val="24"/>
        </w:rPr>
        <w:t>, ar ginčas patenka į šalių susitarimo turinį. Nagrinėjamu atveju šalių ginčas iš esmės kyla iš 2019 m. lapkričio 29 d. užsakymo netinkamo vykdymo (neįvykdymo)</w:t>
      </w:r>
      <w:r w:rsidR="003E79DC">
        <w:rPr>
          <w:rFonts w:ascii="Times New Roman" w:hAnsi="Times New Roman"/>
          <w:sz w:val="24"/>
          <w:szCs w:val="24"/>
        </w:rPr>
        <w:t xml:space="preserve">. </w:t>
      </w:r>
      <w:r w:rsidR="0015294B">
        <w:rPr>
          <w:rFonts w:ascii="Times New Roman" w:hAnsi="Times New Roman"/>
          <w:sz w:val="24"/>
          <w:szCs w:val="24"/>
        </w:rPr>
        <w:t>U</w:t>
      </w:r>
      <w:r w:rsidR="007D4BDB">
        <w:rPr>
          <w:rFonts w:ascii="Times New Roman" w:hAnsi="Times New Roman"/>
          <w:sz w:val="24"/>
          <w:szCs w:val="24"/>
        </w:rPr>
        <w:t xml:space="preserve">žsakymo </w:t>
      </w:r>
      <w:r w:rsidR="0009455E" w:rsidRPr="0009455E">
        <w:rPr>
          <w:rFonts w:ascii="Times New Roman" w:hAnsi="Times New Roman"/>
          <w:sz w:val="24"/>
          <w:szCs w:val="24"/>
        </w:rPr>
        <w:t>12 punkt</w:t>
      </w:r>
      <w:r w:rsidR="007D4BDB">
        <w:rPr>
          <w:rFonts w:ascii="Times New Roman" w:hAnsi="Times New Roman"/>
          <w:sz w:val="24"/>
          <w:szCs w:val="24"/>
        </w:rPr>
        <w:t>e</w:t>
      </w:r>
      <w:r w:rsidR="0009455E" w:rsidRPr="0009455E">
        <w:rPr>
          <w:rFonts w:ascii="Times New Roman" w:hAnsi="Times New Roman"/>
          <w:sz w:val="24"/>
          <w:szCs w:val="24"/>
        </w:rPr>
        <w:t xml:space="preserve"> šalys susitarė dėl sutarties vykdymo kilusius ginčus perduoti spręsti kompetentingam teismui pagal užsakovės (ieškovės) buveinės vietą</w:t>
      </w:r>
      <w:r w:rsidR="003E79DC">
        <w:rPr>
          <w:rFonts w:ascii="Times New Roman" w:hAnsi="Times New Roman"/>
          <w:sz w:val="24"/>
          <w:szCs w:val="24"/>
        </w:rPr>
        <w:t>, t</w:t>
      </w:r>
      <w:r w:rsidR="0009455E" w:rsidRPr="0009455E">
        <w:rPr>
          <w:rFonts w:ascii="Times New Roman" w:hAnsi="Times New Roman"/>
          <w:sz w:val="24"/>
          <w:szCs w:val="24"/>
        </w:rPr>
        <w:t>odėl</w:t>
      </w:r>
      <w:r w:rsidR="003E79DC">
        <w:rPr>
          <w:rFonts w:ascii="Times New Roman" w:hAnsi="Times New Roman"/>
          <w:sz w:val="24"/>
          <w:szCs w:val="24"/>
        </w:rPr>
        <w:t>,</w:t>
      </w:r>
      <w:r w:rsidR="0009455E" w:rsidRPr="0009455E">
        <w:rPr>
          <w:rFonts w:ascii="Times New Roman" w:hAnsi="Times New Roman"/>
          <w:sz w:val="24"/>
          <w:szCs w:val="24"/>
        </w:rPr>
        <w:t xml:space="preserve"> nustačius, kad ginčas kyla iš 2019 m. lapkričio 29 d. užsakymo, </w:t>
      </w:r>
      <w:r w:rsidR="003E79DC">
        <w:rPr>
          <w:rFonts w:ascii="Times New Roman" w:hAnsi="Times New Roman"/>
          <w:sz w:val="24"/>
          <w:szCs w:val="24"/>
        </w:rPr>
        <w:t xml:space="preserve">šalių ginčui </w:t>
      </w:r>
      <w:r w:rsidR="002114F2">
        <w:rPr>
          <w:rFonts w:ascii="Times New Roman" w:hAnsi="Times New Roman"/>
          <w:sz w:val="24"/>
          <w:szCs w:val="24"/>
        </w:rPr>
        <w:t>tur</w:t>
      </w:r>
      <w:r w:rsidR="0015294B">
        <w:rPr>
          <w:rFonts w:ascii="Times New Roman" w:hAnsi="Times New Roman"/>
          <w:sz w:val="24"/>
          <w:szCs w:val="24"/>
        </w:rPr>
        <w:t>i</w:t>
      </w:r>
      <w:r w:rsidR="002114F2">
        <w:rPr>
          <w:rFonts w:ascii="Times New Roman" w:hAnsi="Times New Roman"/>
          <w:sz w:val="24"/>
          <w:szCs w:val="24"/>
        </w:rPr>
        <w:t xml:space="preserve"> būti taikoma </w:t>
      </w:r>
      <w:r w:rsidR="003E79DC">
        <w:rPr>
          <w:rFonts w:ascii="Times New Roman" w:hAnsi="Times New Roman"/>
          <w:sz w:val="24"/>
          <w:szCs w:val="24"/>
        </w:rPr>
        <w:t>užsakymo 12 punkt</w:t>
      </w:r>
      <w:r w:rsidR="0015294B">
        <w:rPr>
          <w:rFonts w:ascii="Times New Roman" w:hAnsi="Times New Roman"/>
          <w:sz w:val="24"/>
          <w:szCs w:val="24"/>
        </w:rPr>
        <w:t xml:space="preserve">o </w:t>
      </w:r>
      <w:r w:rsidR="00177D4E">
        <w:rPr>
          <w:rFonts w:ascii="Times New Roman" w:hAnsi="Times New Roman"/>
          <w:sz w:val="24"/>
          <w:szCs w:val="24"/>
        </w:rPr>
        <w:t>nuostata</w:t>
      </w:r>
      <w:r w:rsidR="0015294B">
        <w:rPr>
          <w:rFonts w:ascii="Times New Roman" w:hAnsi="Times New Roman"/>
          <w:sz w:val="24"/>
          <w:szCs w:val="24"/>
        </w:rPr>
        <w:t xml:space="preserve"> dėl teismingumo</w:t>
      </w:r>
      <w:r w:rsidR="0009455E" w:rsidRPr="0009455E">
        <w:rPr>
          <w:rFonts w:ascii="Times New Roman" w:hAnsi="Times New Roman"/>
          <w:sz w:val="24"/>
          <w:szCs w:val="24"/>
        </w:rPr>
        <w:t xml:space="preserve">. </w:t>
      </w:r>
      <w:r w:rsidR="003E79DC">
        <w:rPr>
          <w:rFonts w:ascii="Times New Roman" w:hAnsi="Times New Roman"/>
          <w:sz w:val="24"/>
          <w:szCs w:val="24"/>
        </w:rPr>
        <w:t>Apeliacinės instancijos teisma</w:t>
      </w:r>
      <w:r w:rsidR="002114F2">
        <w:rPr>
          <w:rFonts w:ascii="Times New Roman" w:hAnsi="Times New Roman"/>
          <w:sz w:val="24"/>
          <w:szCs w:val="24"/>
        </w:rPr>
        <w:t>s</w:t>
      </w:r>
      <w:r w:rsidR="003E79DC">
        <w:rPr>
          <w:rFonts w:ascii="Times New Roman" w:hAnsi="Times New Roman"/>
          <w:sz w:val="24"/>
          <w:szCs w:val="24"/>
        </w:rPr>
        <w:t xml:space="preserve"> </w:t>
      </w:r>
      <w:r w:rsidR="003E79DC">
        <w:rPr>
          <w:rFonts w:ascii="Times New Roman" w:hAnsi="Times New Roman"/>
          <w:sz w:val="24"/>
          <w:szCs w:val="24"/>
        </w:rPr>
        <w:lastRenderedPageBreak/>
        <w:t xml:space="preserve">konstatavo, kad </w:t>
      </w:r>
      <w:r w:rsidR="002114F2">
        <w:rPr>
          <w:rFonts w:ascii="Times New Roman" w:hAnsi="Times New Roman"/>
          <w:sz w:val="24"/>
          <w:szCs w:val="24"/>
        </w:rPr>
        <w:t>b</w:t>
      </w:r>
      <w:r w:rsidR="003E79DC">
        <w:rPr>
          <w:rFonts w:ascii="Times New Roman" w:hAnsi="Times New Roman"/>
          <w:sz w:val="24"/>
          <w:szCs w:val="24"/>
        </w:rPr>
        <w:t xml:space="preserve">yloje nėra </w:t>
      </w:r>
      <w:r w:rsidR="0009455E" w:rsidRPr="0009455E">
        <w:rPr>
          <w:rFonts w:ascii="Times New Roman" w:hAnsi="Times New Roman"/>
          <w:sz w:val="24"/>
          <w:szCs w:val="24"/>
        </w:rPr>
        <w:t xml:space="preserve">duomenų, </w:t>
      </w:r>
      <w:r w:rsidR="002114F2">
        <w:rPr>
          <w:rFonts w:ascii="Times New Roman" w:hAnsi="Times New Roman"/>
          <w:sz w:val="24"/>
          <w:szCs w:val="24"/>
        </w:rPr>
        <w:t xml:space="preserve">jog </w:t>
      </w:r>
      <w:r w:rsidR="0015294B">
        <w:rPr>
          <w:rFonts w:ascii="Times New Roman" w:hAnsi="Times New Roman"/>
          <w:sz w:val="24"/>
          <w:szCs w:val="24"/>
        </w:rPr>
        <w:t xml:space="preserve">užsakymo 12 punkto </w:t>
      </w:r>
      <w:r w:rsidR="00177D4E">
        <w:rPr>
          <w:rFonts w:ascii="Times New Roman" w:hAnsi="Times New Roman"/>
          <w:sz w:val="24"/>
          <w:szCs w:val="24"/>
        </w:rPr>
        <w:t xml:space="preserve">nuostata </w:t>
      </w:r>
      <w:r w:rsidR="0009455E" w:rsidRPr="0009455E">
        <w:rPr>
          <w:rFonts w:ascii="Times New Roman" w:hAnsi="Times New Roman"/>
          <w:sz w:val="24"/>
          <w:szCs w:val="24"/>
        </w:rPr>
        <w:t xml:space="preserve">buvo pakeista ar panaikinta, todėl pirmosios instancijos teismas pagrįstai </w:t>
      </w:r>
      <w:r w:rsidR="00177D4E">
        <w:rPr>
          <w:rFonts w:ascii="Times New Roman" w:hAnsi="Times New Roman"/>
          <w:sz w:val="24"/>
          <w:szCs w:val="24"/>
        </w:rPr>
        <w:t>nu</w:t>
      </w:r>
      <w:r w:rsidR="0009455E" w:rsidRPr="0009455E">
        <w:rPr>
          <w:rFonts w:ascii="Times New Roman" w:hAnsi="Times New Roman"/>
          <w:sz w:val="24"/>
          <w:szCs w:val="24"/>
        </w:rPr>
        <w:t xml:space="preserve">sprendė, kad </w:t>
      </w:r>
      <w:r w:rsidR="00177D4E">
        <w:rPr>
          <w:rFonts w:ascii="Times New Roman" w:hAnsi="Times New Roman"/>
          <w:sz w:val="24"/>
          <w:szCs w:val="24"/>
        </w:rPr>
        <w:t xml:space="preserve">ginčas nagrinėtinas teisme </w:t>
      </w:r>
      <w:r w:rsidR="0009455E" w:rsidRPr="0009455E">
        <w:rPr>
          <w:rFonts w:ascii="Times New Roman" w:hAnsi="Times New Roman"/>
          <w:sz w:val="24"/>
          <w:szCs w:val="24"/>
        </w:rPr>
        <w:t>pagal užsakovės (ieškovės) buveinės vietą.</w:t>
      </w:r>
    </w:p>
    <w:p w14:paraId="2C8B0EA5" w14:textId="7CB1FA25" w:rsidR="00CF3A44" w:rsidRPr="008500EB" w:rsidRDefault="00CF3A44" w:rsidP="008500EB">
      <w:pPr>
        <w:pStyle w:val="ListParagraph"/>
        <w:shd w:val="clear" w:color="auto" w:fill="FFFFFF"/>
        <w:spacing w:before="480" w:after="48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6DBD927A" w14:textId="30797F7D" w:rsidR="00CF3A44" w:rsidRDefault="00CF3A44" w:rsidP="00CF3A4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ieškov</w:t>
      </w:r>
      <w:r w:rsidR="00644DE6">
        <w:rPr>
          <w:rFonts w:ascii="Times New Roman" w:hAnsi="Times New Roman"/>
          <w:sz w:val="24"/>
          <w:szCs w:val="24"/>
        </w:rPr>
        <w:t>ė</w:t>
      </w:r>
      <w:r w:rsidR="00644DE6" w:rsidRPr="00644DE6">
        <w:rPr>
          <w:rFonts w:ascii="Times New Roman" w:hAnsi="Times New Roman"/>
          <w:sz w:val="24"/>
          <w:szCs w:val="24"/>
        </w:rPr>
        <w:t xml:space="preserve"> </w:t>
      </w:r>
      <w:r>
        <w:rPr>
          <w:rFonts w:ascii="Times New Roman" w:hAnsi="Times New Roman"/>
          <w:sz w:val="24"/>
          <w:szCs w:val="24"/>
        </w:rPr>
        <w:t>prašo</w:t>
      </w:r>
      <w:r w:rsidR="00644DE6">
        <w:rPr>
          <w:rFonts w:ascii="Times New Roman" w:hAnsi="Times New Roman"/>
          <w:sz w:val="24"/>
          <w:szCs w:val="24"/>
        </w:rPr>
        <w:t xml:space="preserve"> panaikinti </w:t>
      </w:r>
      <w:r w:rsidR="001F74B5">
        <w:rPr>
          <w:rFonts w:ascii="Times New Roman" w:hAnsi="Times New Roman"/>
          <w:sz w:val="24"/>
          <w:szCs w:val="24"/>
        </w:rPr>
        <w:t xml:space="preserve">pirmosios ir apeliacinės instancijos </w:t>
      </w:r>
      <w:r w:rsidR="00644DE6">
        <w:rPr>
          <w:rFonts w:ascii="Times New Roman" w:hAnsi="Times New Roman"/>
          <w:sz w:val="24"/>
          <w:szCs w:val="24"/>
        </w:rPr>
        <w:t xml:space="preserve">teismų nutartis ir perduoti ieškinį nagrinėti Vilniaus </w:t>
      </w:r>
      <w:r w:rsidR="001F74B5">
        <w:rPr>
          <w:rFonts w:ascii="Times New Roman" w:hAnsi="Times New Roman"/>
          <w:sz w:val="24"/>
          <w:szCs w:val="24"/>
        </w:rPr>
        <w:t>miesto apylinkės teismui</w:t>
      </w:r>
      <w:r>
        <w:rPr>
          <w:rFonts w:ascii="Times New Roman" w:hAnsi="Times New Roman"/>
          <w:sz w:val="24"/>
          <w:szCs w:val="24"/>
        </w:rPr>
        <w:t>. Kasacinis skundas grindžiamas šiais argumentais:</w:t>
      </w:r>
    </w:p>
    <w:p w14:paraId="18182D3C" w14:textId="262C192C" w:rsidR="00D35C2E" w:rsidRPr="00A515AB" w:rsidRDefault="00D35C2E" w:rsidP="00B01CFF">
      <w:pPr>
        <w:pStyle w:val="ListParagraph"/>
        <w:numPr>
          <w:ilvl w:val="1"/>
          <w:numId w:val="1"/>
        </w:numPr>
        <w:shd w:val="clear" w:color="auto" w:fill="FFFFFF"/>
        <w:spacing w:after="120" w:line="240" w:lineRule="auto"/>
        <w:ind w:left="788" w:hanging="646"/>
        <w:contextualSpacing w:val="0"/>
        <w:jc w:val="both"/>
        <w:rPr>
          <w:rFonts w:ascii="Times New Roman" w:hAnsi="Times New Roman"/>
          <w:color w:val="000000"/>
          <w:sz w:val="24"/>
          <w:szCs w:val="24"/>
          <w:lang w:bidi="lt-LT"/>
        </w:rPr>
      </w:pPr>
      <w:r w:rsidRPr="00A515AB">
        <w:rPr>
          <w:rFonts w:ascii="Times New Roman" w:hAnsi="Times New Roman"/>
          <w:color w:val="000000"/>
          <w:sz w:val="24"/>
          <w:szCs w:val="24"/>
          <w:lang w:bidi="lt-LT"/>
        </w:rPr>
        <w:t xml:space="preserve">Teismai netinkamai taikė teisės normas, reglamentuojančias teismingumą </w:t>
      </w:r>
      <w:r w:rsidR="00F6437E">
        <w:rPr>
          <w:rFonts w:ascii="Times New Roman" w:hAnsi="Times New Roman"/>
          <w:color w:val="000000"/>
          <w:sz w:val="24"/>
          <w:szCs w:val="24"/>
          <w:lang w:bidi="lt-LT"/>
        </w:rPr>
        <w:t xml:space="preserve">sprendžiant </w:t>
      </w:r>
      <w:r w:rsidRPr="00A515AB">
        <w:rPr>
          <w:rFonts w:ascii="Times New Roman" w:hAnsi="Times New Roman"/>
          <w:color w:val="000000"/>
          <w:sz w:val="24"/>
          <w:szCs w:val="24"/>
          <w:lang w:bidi="lt-LT"/>
        </w:rPr>
        <w:t>ginčus, kylančius iš tarptautinio krovinių vežimo keliais.</w:t>
      </w:r>
      <w:r w:rsidRPr="00A515AB">
        <w:rPr>
          <w:rFonts w:ascii="Times New Roman" w:hAnsi="Times New Roman"/>
          <w:sz w:val="24"/>
          <w:szCs w:val="24"/>
        </w:rPr>
        <w:t xml:space="preserve"> T</w:t>
      </w:r>
      <w:r w:rsidRPr="00A515AB">
        <w:rPr>
          <w:rFonts w:ascii="Times New Roman" w:hAnsi="Times New Roman"/>
          <w:color w:val="000000"/>
          <w:sz w:val="24"/>
          <w:szCs w:val="24"/>
          <w:lang w:bidi="lt-LT"/>
        </w:rPr>
        <w:t xml:space="preserve">eismai neatkreipė dėmesio į tai, kad ginčų teismingumą dėl tarptautinio vežimo santykių reglamentuoja CMR konvencija, kurios 31 straipsnio 1 dalyje nustatyta, kad visais ginčytinais klausimais, kilusiais dėl vežimo, patenkančio į </w:t>
      </w:r>
      <w:r w:rsidR="002D6F47">
        <w:rPr>
          <w:rFonts w:ascii="Times New Roman" w:hAnsi="Times New Roman"/>
          <w:color w:val="000000"/>
          <w:sz w:val="24"/>
          <w:szCs w:val="24"/>
          <w:lang w:bidi="lt-LT"/>
        </w:rPr>
        <w:t>CMR k</w:t>
      </w:r>
      <w:r w:rsidRPr="00A515AB">
        <w:rPr>
          <w:rFonts w:ascii="Times New Roman" w:hAnsi="Times New Roman"/>
          <w:color w:val="000000"/>
          <w:sz w:val="24"/>
          <w:szCs w:val="24"/>
          <w:lang w:bidi="lt-LT"/>
        </w:rPr>
        <w:t xml:space="preserve">onvencijos veikimo sritį, ieškovas, be teismų, esančių </w:t>
      </w:r>
      <w:r w:rsidR="002D6F47">
        <w:rPr>
          <w:rFonts w:ascii="Times New Roman" w:hAnsi="Times New Roman"/>
          <w:color w:val="000000"/>
          <w:sz w:val="24"/>
          <w:szCs w:val="24"/>
          <w:lang w:bidi="lt-LT"/>
        </w:rPr>
        <w:t>k</w:t>
      </w:r>
      <w:r w:rsidRPr="00A515AB">
        <w:rPr>
          <w:rFonts w:ascii="Times New Roman" w:hAnsi="Times New Roman"/>
          <w:color w:val="000000"/>
          <w:sz w:val="24"/>
          <w:szCs w:val="24"/>
          <w:lang w:bidi="lt-LT"/>
        </w:rPr>
        <w:t>onvencijos šalyse</w:t>
      </w:r>
      <w:r w:rsidR="00F6437E">
        <w:rPr>
          <w:rFonts w:ascii="Times New Roman" w:hAnsi="Times New Roman"/>
          <w:color w:val="000000"/>
          <w:sz w:val="24"/>
          <w:szCs w:val="24"/>
          <w:lang w:bidi="lt-LT"/>
        </w:rPr>
        <w:t xml:space="preserve"> </w:t>
      </w:r>
      <w:r w:rsidRPr="00A515AB">
        <w:rPr>
          <w:rFonts w:ascii="Times New Roman" w:hAnsi="Times New Roman"/>
          <w:color w:val="000000"/>
          <w:sz w:val="24"/>
          <w:szCs w:val="24"/>
          <w:lang w:bidi="lt-LT"/>
        </w:rPr>
        <w:t>dalyvėse, gali kreiptis į teismus valstybės, kurios teritorijoje: a) atsakovas turi nuolatinę gyvenamąją vietą, firmos būstinę ar filialą arba agentūrą, kuriems tarpininkaujant buvo sudaryta vežimo sutartis, arba b)</w:t>
      </w:r>
      <w:r w:rsidR="00A515AB" w:rsidRPr="00A515AB">
        <w:rPr>
          <w:rFonts w:ascii="Times New Roman" w:hAnsi="Times New Roman"/>
          <w:color w:val="000000"/>
          <w:sz w:val="24"/>
          <w:szCs w:val="24"/>
          <w:lang w:bidi="lt-LT"/>
        </w:rPr>
        <w:t xml:space="preserve"> </w:t>
      </w:r>
      <w:r w:rsidRPr="00A515AB">
        <w:rPr>
          <w:rFonts w:ascii="Times New Roman" w:hAnsi="Times New Roman"/>
          <w:color w:val="000000"/>
          <w:sz w:val="24"/>
          <w:szCs w:val="24"/>
          <w:lang w:bidi="lt-LT"/>
        </w:rPr>
        <w:t>yra krovinio priėmimo vežti vieta arba numatyta pristatymo vieta.</w:t>
      </w:r>
      <w:r w:rsidR="00A515AB" w:rsidRPr="00A515AB">
        <w:rPr>
          <w:rFonts w:ascii="Times New Roman" w:hAnsi="Times New Roman"/>
          <w:sz w:val="24"/>
          <w:szCs w:val="24"/>
        </w:rPr>
        <w:t xml:space="preserve"> </w:t>
      </w:r>
      <w:r w:rsidR="00A515AB" w:rsidRPr="00A515AB">
        <w:rPr>
          <w:rFonts w:ascii="Times New Roman" w:hAnsi="Times New Roman"/>
          <w:color w:val="000000"/>
          <w:sz w:val="24"/>
          <w:szCs w:val="24"/>
          <w:lang w:bidi="lt-LT"/>
        </w:rPr>
        <w:t>CMR konvencij</w:t>
      </w:r>
      <w:r w:rsidR="00736A9D">
        <w:rPr>
          <w:rFonts w:ascii="Times New Roman" w:hAnsi="Times New Roman"/>
          <w:color w:val="000000"/>
          <w:sz w:val="24"/>
          <w:szCs w:val="24"/>
          <w:lang w:bidi="lt-LT"/>
        </w:rPr>
        <w:t>oje</w:t>
      </w:r>
      <w:r w:rsidR="00A515AB" w:rsidRPr="00A515AB">
        <w:rPr>
          <w:rFonts w:ascii="Times New Roman" w:hAnsi="Times New Roman"/>
          <w:color w:val="000000"/>
          <w:sz w:val="24"/>
          <w:szCs w:val="24"/>
          <w:lang w:bidi="lt-LT"/>
        </w:rPr>
        <w:t xml:space="preserve"> nustat</w:t>
      </w:r>
      <w:r w:rsidR="00736A9D">
        <w:rPr>
          <w:rFonts w:ascii="Times New Roman" w:hAnsi="Times New Roman"/>
          <w:color w:val="000000"/>
          <w:sz w:val="24"/>
          <w:szCs w:val="24"/>
          <w:lang w:bidi="lt-LT"/>
        </w:rPr>
        <w:t>yta</w:t>
      </w:r>
      <w:r w:rsidR="00A515AB" w:rsidRPr="00A515AB">
        <w:rPr>
          <w:rFonts w:ascii="Times New Roman" w:hAnsi="Times New Roman"/>
          <w:color w:val="000000"/>
          <w:sz w:val="24"/>
          <w:szCs w:val="24"/>
          <w:lang w:bidi="lt-LT"/>
        </w:rPr>
        <w:t xml:space="preserve"> speciali</w:t>
      </w:r>
      <w:r w:rsidR="00736A9D">
        <w:rPr>
          <w:rFonts w:ascii="Times New Roman" w:hAnsi="Times New Roman"/>
          <w:color w:val="000000"/>
          <w:sz w:val="24"/>
          <w:szCs w:val="24"/>
          <w:lang w:bidi="lt-LT"/>
        </w:rPr>
        <w:t>oji</w:t>
      </w:r>
      <w:r w:rsidR="00A515AB" w:rsidRPr="00A515AB">
        <w:rPr>
          <w:rFonts w:ascii="Times New Roman" w:hAnsi="Times New Roman"/>
          <w:color w:val="000000"/>
          <w:sz w:val="24"/>
          <w:szCs w:val="24"/>
          <w:lang w:bidi="lt-LT"/>
        </w:rPr>
        <w:t xml:space="preserve"> ieškovo teis</w:t>
      </w:r>
      <w:r w:rsidR="00736A9D">
        <w:rPr>
          <w:rFonts w:ascii="Times New Roman" w:hAnsi="Times New Roman"/>
          <w:color w:val="000000"/>
          <w:sz w:val="24"/>
          <w:szCs w:val="24"/>
          <w:lang w:bidi="lt-LT"/>
        </w:rPr>
        <w:t>ė</w:t>
      </w:r>
      <w:r w:rsidR="00A515AB" w:rsidRPr="00A515AB">
        <w:rPr>
          <w:rFonts w:ascii="Times New Roman" w:hAnsi="Times New Roman"/>
          <w:color w:val="000000"/>
          <w:sz w:val="24"/>
          <w:szCs w:val="24"/>
          <w:lang w:bidi="lt-LT"/>
        </w:rPr>
        <w:t xml:space="preserve"> kreiptis</w:t>
      </w:r>
      <w:r w:rsidR="00736A9D">
        <w:rPr>
          <w:rFonts w:ascii="Times New Roman" w:hAnsi="Times New Roman"/>
          <w:color w:val="000000"/>
          <w:sz w:val="24"/>
          <w:szCs w:val="24"/>
          <w:lang w:bidi="lt-LT"/>
        </w:rPr>
        <w:t xml:space="preserve"> į</w:t>
      </w:r>
      <w:r w:rsidR="00A515AB" w:rsidRPr="00A515AB">
        <w:rPr>
          <w:rFonts w:ascii="Times New Roman" w:hAnsi="Times New Roman"/>
          <w:color w:val="000000"/>
          <w:sz w:val="24"/>
          <w:szCs w:val="24"/>
          <w:lang w:bidi="lt-LT"/>
        </w:rPr>
        <w:t xml:space="preserve"> teismą valstybėje, kurioje atsakovas turi firmos būstinę, todėl </w:t>
      </w:r>
      <w:r w:rsidR="00A515AB">
        <w:rPr>
          <w:rFonts w:ascii="Times New Roman" w:hAnsi="Times New Roman"/>
          <w:color w:val="000000"/>
          <w:sz w:val="24"/>
          <w:szCs w:val="24"/>
          <w:lang w:bidi="lt-LT"/>
        </w:rPr>
        <w:t>a</w:t>
      </w:r>
      <w:r w:rsidR="00A515AB" w:rsidRPr="00A515AB">
        <w:rPr>
          <w:rFonts w:ascii="Times New Roman" w:hAnsi="Times New Roman"/>
          <w:color w:val="000000"/>
          <w:sz w:val="24"/>
          <w:szCs w:val="24"/>
          <w:lang w:bidi="lt-LT"/>
        </w:rPr>
        <w:t>peliacinės instancijos teismo argumentai, kuriais teismas aiškino tokios teisės nebuvimą dėl šalių su</w:t>
      </w:r>
      <w:r w:rsidR="00736A9D">
        <w:rPr>
          <w:rFonts w:ascii="Times New Roman" w:hAnsi="Times New Roman"/>
          <w:color w:val="000000"/>
          <w:sz w:val="24"/>
          <w:szCs w:val="24"/>
          <w:lang w:bidi="lt-LT"/>
        </w:rPr>
        <w:t>tartinio teismingumo</w:t>
      </w:r>
      <w:r w:rsidR="00A515AB" w:rsidRPr="00A515AB">
        <w:rPr>
          <w:rFonts w:ascii="Times New Roman" w:hAnsi="Times New Roman"/>
          <w:color w:val="000000"/>
          <w:sz w:val="24"/>
          <w:szCs w:val="24"/>
          <w:lang w:bidi="lt-LT"/>
        </w:rPr>
        <w:t>, yra nepagrįsti.</w:t>
      </w:r>
    </w:p>
    <w:p w14:paraId="7F69918B" w14:textId="29E3981F" w:rsidR="00D35C2E" w:rsidRPr="009D60DD" w:rsidRDefault="00A515AB" w:rsidP="00B01CFF">
      <w:pPr>
        <w:pStyle w:val="ListParagraph"/>
        <w:numPr>
          <w:ilvl w:val="1"/>
          <w:numId w:val="1"/>
        </w:numPr>
        <w:shd w:val="clear" w:color="auto" w:fill="FFFFFF"/>
        <w:spacing w:after="120" w:line="240" w:lineRule="auto"/>
        <w:ind w:left="788" w:hanging="646"/>
        <w:contextualSpacing w:val="0"/>
        <w:jc w:val="both"/>
        <w:rPr>
          <w:rFonts w:ascii="Times New Roman" w:hAnsi="Times New Roman"/>
          <w:sz w:val="24"/>
          <w:szCs w:val="24"/>
        </w:rPr>
      </w:pPr>
      <w:r w:rsidRPr="009D60DD">
        <w:rPr>
          <w:rFonts w:ascii="Times New Roman" w:hAnsi="Times New Roman"/>
          <w:color w:val="000000"/>
          <w:sz w:val="24"/>
          <w:szCs w:val="24"/>
          <w:lang w:bidi="lt-LT"/>
        </w:rPr>
        <w:t>CPK 32 str</w:t>
      </w:r>
      <w:r w:rsidR="003346C6">
        <w:rPr>
          <w:rFonts w:ascii="Times New Roman" w:hAnsi="Times New Roman"/>
          <w:color w:val="000000"/>
          <w:sz w:val="24"/>
          <w:szCs w:val="24"/>
          <w:lang w:bidi="lt-LT"/>
        </w:rPr>
        <w:t>aipsnio</w:t>
      </w:r>
      <w:r w:rsidRPr="009D60DD">
        <w:rPr>
          <w:rFonts w:ascii="Times New Roman" w:hAnsi="Times New Roman"/>
          <w:color w:val="000000"/>
          <w:sz w:val="24"/>
          <w:szCs w:val="24"/>
          <w:lang w:bidi="lt-LT"/>
        </w:rPr>
        <w:t xml:space="preserve"> 1 dalyje nustatyta, </w:t>
      </w:r>
      <w:r w:rsidR="003346C6">
        <w:rPr>
          <w:rFonts w:ascii="Times New Roman" w:hAnsi="Times New Roman"/>
          <w:color w:val="000000"/>
          <w:sz w:val="24"/>
          <w:szCs w:val="24"/>
          <w:lang w:bidi="lt-LT"/>
        </w:rPr>
        <w:t>kad</w:t>
      </w:r>
      <w:r w:rsidRPr="009D60DD">
        <w:rPr>
          <w:rFonts w:ascii="Times New Roman" w:hAnsi="Times New Roman"/>
          <w:color w:val="000000"/>
          <w:sz w:val="24"/>
          <w:szCs w:val="24"/>
          <w:lang w:bidi="lt-LT"/>
        </w:rPr>
        <w:t xml:space="preserve"> šalys gali rašytiniu tarpusavio susitarimu pakeisti teritorinį tos bylos teismingumą. </w:t>
      </w:r>
      <w:r w:rsidR="009D60DD" w:rsidRPr="009D60DD">
        <w:rPr>
          <w:rFonts w:ascii="Times New Roman" w:hAnsi="Times New Roman"/>
          <w:color w:val="000000"/>
          <w:sz w:val="24"/>
          <w:szCs w:val="24"/>
          <w:lang w:bidi="lt-LT"/>
        </w:rPr>
        <w:t xml:space="preserve">Pagal </w:t>
      </w:r>
      <w:r w:rsidRPr="009D60DD">
        <w:rPr>
          <w:rFonts w:ascii="Times New Roman" w:hAnsi="Times New Roman"/>
          <w:color w:val="000000"/>
          <w:sz w:val="24"/>
          <w:szCs w:val="24"/>
          <w:lang w:bidi="lt-LT"/>
        </w:rPr>
        <w:t xml:space="preserve">2012 m. gruodžio 12 d. Europos Parlamento ir Tarybos reglamento (ES) Nr. 1215/2012 dėl jurisdikcijos ir teismo sprendimų civilinėse ir komercinėse bylose pripažinimo ir vykdymo </w:t>
      </w:r>
      <w:r w:rsidR="00833CE4">
        <w:rPr>
          <w:rFonts w:ascii="Times New Roman" w:hAnsi="Times New Roman"/>
          <w:color w:val="000000"/>
          <w:sz w:val="24"/>
          <w:szCs w:val="24"/>
          <w:lang w:bidi="lt-LT"/>
        </w:rPr>
        <w:t>(toliau – Reglamentas</w:t>
      </w:r>
      <w:r w:rsidR="00784046">
        <w:rPr>
          <w:rFonts w:ascii="Times New Roman" w:hAnsi="Times New Roman"/>
          <w:color w:val="000000"/>
          <w:sz w:val="24"/>
          <w:szCs w:val="24"/>
          <w:lang w:bidi="lt-LT"/>
        </w:rPr>
        <w:t xml:space="preserve"> </w:t>
      </w:r>
      <w:r w:rsidR="000A5603">
        <w:rPr>
          <w:rFonts w:ascii="Times New Roman" w:hAnsi="Times New Roman"/>
          <w:color w:val="000000"/>
          <w:sz w:val="24"/>
          <w:szCs w:val="24"/>
          <w:lang w:bidi="lt-LT"/>
        </w:rPr>
        <w:t>„Briuselis Ibis“</w:t>
      </w:r>
      <w:r w:rsidR="00833CE4">
        <w:rPr>
          <w:rFonts w:ascii="Times New Roman" w:hAnsi="Times New Roman"/>
          <w:color w:val="000000"/>
          <w:sz w:val="24"/>
          <w:szCs w:val="24"/>
          <w:lang w:bidi="lt-LT"/>
        </w:rPr>
        <w:t xml:space="preserve">) </w:t>
      </w:r>
      <w:r w:rsidRPr="009D60DD">
        <w:rPr>
          <w:rFonts w:ascii="Times New Roman" w:hAnsi="Times New Roman"/>
          <w:color w:val="000000"/>
          <w:sz w:val="24"/>
          <w:szCs w:val="24"/>
          <w:lang w:bidi="lt-LT"/>
        </w:rPr>
        <w:t>25</w:t>
      </w:r>
      <w:r w:rsidR="008500EB">
        <w:rPr>
          <w:rFonts w:ascii="Times New Roman" w:hAnsi="Times New Roman"/>
          <w:color w:val="000000"/>
          <w:sz w:val="24"/>
          <w:szCs w:val="24"/>
          <w:lang w:bidi="lt-LT"/>
        </w:rPr>
        <w:t> </w:t>
      </w:r>
      <w:r w:rsidRPr="009D60DD">
        <w:rPr>
          <w:rFonts w:ascii="Times New Roman" w:hAnsi="Times New Roman"/>
          <w:color w:val="000000"/>
          <w:sz w:val="24"/>
          <w:szCs w:val="24"/>
          <w:lang w:bidi="lt-LT"/>
        </w:rPr>
        <w:t>straipsnio</w:t>
      </w:r>
      <w:r w:rsidR="009D60DD" w:rsidRPr="009D60DD">
        <w:rPr>
          <w:rFonts w:ascii="Times New Roman" w:hAnsi="Times New Roman"/>
          <w:color w:val="000000"/>
          <w:sz w:val="24"/>
          <w:szCs w:val="24"/>
          <w:lang w:bidi="lt-LT"/>
        </w:rPr>
        <w:t xml:space="preserve"> 1 dalį</w:t>
      </w:r>
      <w:r w:rsidR="003346C6">
        <w:rPr>
          <w:rFonts w:ascii="Times New Roman" w:hAnsi="Times New Roman"/>
          <w:color w:val="000000"/>
          <w:sz w:val="24"/>
          <w:szCs w:val="24"/>
          <w:lang w:bidi="lt-LT"/>
        </w:rPr>
        <w:t>,</w:t>
      </w:r>
      <w:r w:rsidR="009D60DD" w:rsidRPr="009D60DD">
        <w:rPr>
          <w:rFonts w:ascii="Times New Roman" w:hAnsi="Times New Roman"/>
          <w:color w:val="000000"/>
          <w:sz w:val="24"/>
          <w:szCs w:val="24"/>
          <w:lang w:bidi="lt-LT"/>
        </w:rPr>
        <w:t xml:space="preserve"> šalių susitarimas dėl jurisdikcijos turi būti sudaromas arba paliudij</w:t>
      </w:r>
      <w:r w:rsidR="00F6437E">
        <w:rPr>
          <w:rFonts w:ascii="Times New Roman" w:hAnsi="Times New Roman"/>
          <w:color w:val="000000"/>
          <w:sz w:val="24"/>
          <w:szCs w:val="24"/>
          <w:lang w:bidi="lt-LT"/>
        </w:rPr>
        <w:t>a</w:t>
      </w:r>
      <w:r w:rsidR="009D60DD" w:rsidRPr="009D60DD">
        <w:rPr>
          <w:rFonts w:ascii="Times New Roman" w:hAnsi="Times New Roman"/>
          <w:color w:val="000000"/>
          <w:sz w:val="24"/>
          <w:szCs w:val="24"/>
          <w:lang w:bidi="lt-LT"/>
        </w:rPr>
        <w:t>mas raštu.</w:t>
      </w:r>
      <w:r w:rsidR="009D60DD" w:rsidRPr="009D60DD">
        <w:rPr>
          <w:rFonts w:ascii="Times New Roman" w:hAnsi="Times New Roman"/>
          <w:sz w:val="24"/>
          <w:szCs w:val="24"/>
        </w:rPr>
        <w:t xml:space="preserve"> </w:t>
      </w:r>
      <w:r w:rsidR="00833CE4">
        <w:rPr>
          <w:rFonts w:ascii="Times New Roman" w:hAnsi="Times New Roman"/>
          <w:sz w:val="24"/>
          <w:szCs w:val="24"/>
        </w:rPr>
        <w:t xml:space="preserve">Šiuo </w:t>
      </w:r>
      <w:r w:rsidR="003346C6">
        <w:rPr>
          <w:rFonts w:ascii="Times New Roman" w:hAnsi="Times New Roman"/>
          <w:sz w:val="24"/>
          <w:szCs w:val="24"/>
        </w:rPr>
        <w:t xml:space="preserve">atveju </w:t>
      </w:r>
      <w:r w:rsidR="009D60DD" w:rsidRPr="009D60DD">
        <w:rPr>
          <w:rFonts w:ascii="Times New Roman" w:hAnsi="Times New Roman"/>
          <w:color w:val="000000"/>
          <w:sz w:val="24"/>
          <w:szCs w:val="24"/>
          <w:lang w:bidi="lt-LT"/>
        </w:rPr>
        <w:t xml:space="preserve">susitarimo raštu </w:t>
      </w:r>
      <w:r w:rsidR="0052108D">
        <w:rPr>
          <w:rFonts w:ascii="Times New Roman" w:hAnsi="Times New Roman"/>
          <w:color w:val="000000"/>
          <w:sz w:val="24"/>
          <w:szCs w:val="24"/>
          <w:lang w:bidi="lt-LT"/>
        </w:rPr>
        <w:t xml:space="preserve">dėl teismingumo </w:t>
      </w:r>
      <w:r w:rsidR="009D60DD" w:rsidRPr="009D60DD">
        <w:rPr>
          <w:rFonts w:ascii="Times New Roman" w:hAnsi="Times New Roman"/>
          <w:color w:val="000000"/>
          <w:sz w:val="24"/>
          <w:szCs w:val="24"/>
          <w:lang w:bidi="lt-LT"/>
        </w:rPr>
        <w:t>šalys nesudarė, o pats krovinio vežimo faktas, kaip konkliudentinis veiksmas, nėra pagrind</w:t>
      </w:r>
      <w:r w:rsidR="00833CE4">
        <w:rPr>
          <w:rFonts w:ascii="Times New Roman" w:hAnsi="Times New Roman"/>
          <w:color w:val="000000"/>
          <w:sz w:val="24"/>
          <w:szCs w:val="24"/>
          <w:lang w:bidi="lt-LT"/>
        </w:rPr>
        <w:t>as</w:t>
      </w:r>
      <w:r w:rsidR="009D60DD" w:rsidRPr="009D60DD">
        <w:rPr>
          <w:rFonts w:ascii="Times New Roman" w:hAnsi="Times New Roman"/>
          <w:color w:val="000000"/>
          <w:sz w:val="24"/>
          <w:szCs w:val="24"/>
          <w:lang w:bidi="lt-LT"/>
        </w:rPr>
        <w:t xml:space="preserve"> nustatyti sutartinį teismingumą. Toks </w:t>
      </w:r>
      <w:r w:rsidR="00833CE4">
        <w:rPr>
          <w:rFonts w:ascii="Times New Roman" w:hAnsi="Times New Roman"/>
          <w:color w:val="000000"/>
          <w:sz w:val="24"/>
          <w:szCs w:val="24"/>
          <w:lang w:bidi="lt-LT"/>
        </w:rPr>
        <w:t xml:space="preserve">apeliacinės instancijos </w:t>
      </w:r>
      <w:r w:rsidR="009D60DD" w:rsidRPr="009D60DD">
        <w:rPr>
          <w:rFonts w:ascii="Times New Roman" w:hAnsi="Times New Roman"/>
          <w:color w:val="000000"/>
          <w:sz w:val="24"/>
          <w:szCs w:val="24"/>
          <w:lang w:bidi="lt-LT"/>
        </w:rPr>
        <w:t>teismo vertinimas nėra suderinamas su CPK 32 str</w:t>
      </w:r>
      <w:r w:rsidR="00833CE4">
        <w:rPr>
          <w:rFonts w:ascii="Times New Roman" w:hAnsi="Times New Roman"/>
          <w:color w:val="000000"/>
          <w:sz w:val="24"/>
          <w:szCs w:val="24"/>
          <w:lang w:bidi="lt-LT"/>
        </w:rPr>
        <w:t xml:space="preserve">aipsniu ir </w:t>
      </w:r>
      <w:r w:rsidR="009D60DD" w:rsidRPr="009D60DD">
        <w:rPr>
          <w:rFonts w:ascii="Times New Roman" w:hAnsi="Times New Roman"/>
          <w:color w:val="000000"/>
          <w:sz w:val="24"/>
          <w:szCs w:val="24"/>
          <w:lang w:bidi="lt-LT"/>
        </w:rPr>
        <w:t>Reglamento</w:t>
      </w:r>
      <w:r w:rsidR="009852A3">
        <w:rPr>
          <w:rFonts w:ascii="Times New Roman" w:hAnsi="Times New Roman"/>
          <w:color w:val="000000"/>
          <w:sz w:val="24"/>
          <w:szCs w:val="24"/>
          <w:lang w:bidi="lt-LT"/>
        </w:rPr>
        <w:t xml:space="preserve"> </w:t>
      </w:r>
      <w:r w:rsidR="000A5603">
        <w:rPr>
          <w:rFonts w:ascii="Times New Roman" w:hAnsi="Times New Roman"/>
          <w:color w:val="000000"/>
          <w:sz w:val="24"/>
          <w:szCs w:val="24"/>
          <w:lang w:bidi="lt-LT"/>
        </w:rPr>
        <w:t xml:space="preserve">„Briuselis Ibis“ </w:t>
      </w:r>
      <w:r w:rsidR="009D60DD" w:rsidRPr="009D60DD">
        <w:rPr>
          <w:rFonts w:ascii="Times New Roman" w:hAnsi="Times New Roman"/>
          <w:color w:val="000000"/>
          <w:sz w:val="24"/>
          <w:szCs w:val="24"/>
          <w:lang w:bidi="lt-LT"/>
        </w:rPr>
        <w:t>25 str</w:t>
      </w:r>
      <w:r w:rsidR="00833CE4">
        <w:rPr>
          <w:rFonts w:ascii="Times New Roman" w:hAnsi="Times New Roman"/>
          <w:color w:val="000000"/>
          <w:sz w:val="24"/>
          <w:szCs w:val="24"/>
          <w:lang w:bidi="lt-LT"/>
        </w:rPr>
        <w:t>aipsniu</w:t>
      </w:r>
      <w:r w:rsidR="009D60DD" w:rsidRPr="009D60DD">
        <w:rPr>
          <w:rFonts w:ascii="Times New Roman" w:hAnsi="Times New Roman"/>
          <w:color w:val="000000"/>
          <w:sz w:val="24"/>
          <w:szCs w:val="24"/>
          <w:lang w:bidi="lt-LT"/>
        </w:rPr>
        <w:t>, nes įstatyma</w:t>
      </w:r>
      <w:r w:rsidR="0052108D">
        <w:rPr>
          <w:rFonts w:ascii="Times New Roman" w:hAnsi="Times New Roman"/>
          <w:color w:val="000000"/>
          <w:sz w:val="24"/>
          <w:szCs w:val="24"/>
          <w:lang w:bidi="lt-LT"/>
        </w:rPr>
        <w:t>i</w:t>
      </w:r>
      <w:r w:rsidR="009D60DD" w:rsidRPr="009D60DD">
        <w:rPr>
          <w:rFonts w:ascii="Times New Roman" w:hAnsi="Times New Roman"/>
          <w:color w:val="000000"/>
          <w:sz w:val="24"/>
          <w:szCs w:val="24"/>
          <w:lang w:bidi="lt-LT"/>
        </w:rPr>
        <w:t xml:space="preserve"> nepripažįsta jokia kita forma (žodine, konkliudentiniais ar kitokiais veiksmais), išskyrus rašytin</w:t>
      </w:r>
      <w:r w:rsidR="00F6437E">
        <w:rPr>
          <w:rFonts w:ascii="Times New Roman" w:hAnsi="Times New Roman"/>
          <w:color w:val="000000"/>
          <w:sz w:val="24"/>
          <w:szCs w:val="24"/>
          <w:lang w:bidi="lt-LT"/>
        </w:rPr>
        <w:t>ę</w:t>
      </w:r>
      <w:r w:rsidR="009D60DD" w:rsidRPr="009D60DD">
        <w:rPr>
          <w:rFonts w:ascii="Times New Roman" w:hAnsi="Times New Roman"/>
          <w:color w:val="000000"/>
          <w:sz w:val="24"/>
          <w:szCs w:val="24"/>
          <w:lang w:bidi="lt-LT"/>
        </w:rPr>
        <w:t xml:space="preserve">, sudarytų susitarimų dėl teismingumo. 2019 m. lapkričio 29 d. </w:t>
      </w:r>
      <w:r w:rsidR="003346C6">
        <w:rPr>
          <w:rFonts w:ascii="Times New Roman" w:hAnsi="Times New Roman"/>
          <w:color w:val="000000"/>
          <w:sz w:val="24"/>
          <w:szCs w:val="24"/>
          <w:lang w:bidi="lt-LT"/>
        </w:rPr>
        <w:t xml:space="preserve">ieškovės </w:t>
      </w:r>
      <w:r w:rsidR="009D60DD" w:rsidRPr="009D60DD">
        <w:rPr>
          <w:rFonts w:ascii="Times New Roman" w:hAnsi="Times New Roman"/>
          <w:color w:val="000000"/>
          <w:sz w:val="24"/>
          <w:szCs w:val="24"/>
          <w:lang w:bidi="lt-LT"/>
        </w:rPr>
        <w:t>atstovo iš Lenkijos pateiktas užsakymas atsakov</w:t>
      </w:r>
      <w:r w:rsidR="003346C6">
        <w:rPr>
          <w:rFonts w:ascii="Times New Roman" w:hAnsi="Times New Roman"/>
          <w:color w:val="000000"/>
          <w:sz w:val="24"/>
          <w:szCs w:val="24"/>
          <w:lang w:bidi="lt-LT"/>
        </w:rPr>
        <w:t>ei</w:t>
      </w:r>
      <w:r w:rsidR="009D60DD" w:rsidRPr="009D60DD">
        <w:rPr>
          <w:rFonts w:ascii="Times New Roman" w:hAnsi="Times New Roman"/>
          <w:color w:val="000000"/>
          <w:sz w:val="24"/>
          <w:szCs w:val="24"/>
          <w:lang w:bidi="lt-LT"/>
        </w:rPr>
        <w:t xml:space="preserve"> nėra susitarimas dėl teismingumo, nes šis dokumentas buvo sudarytas net ne užsakov</w:t>
      </w:r>
      <w:r w:rsidR="0052108D">
        <w:rPr>
          <w:rFonts w:ascii="Times New Roman" w:hAnsi="Times New Roman"/>
          <w:color w:val="000000"/>
          <w:sz w:val="24"/>
          <w:szCs w:val="24"/>
          <w:lang w:bidi="lt-LT"/>
        </w:rPr>
        <w:t>ės</w:t>
      </w:r>
      <w:r w:rsidR="009D60DD" w:rsidRPr="009D60DD">
        <w:rPr>
          <w:rFonts w:ascii="Times New Roman" w:hAnsi="Times New Roman"/>
          <w:color w:val="000000"/>
          <w:sz w:val="24"/>
          <w:szCs w:val="24"/>
          <w:lang w:bidi="lt-LT"/>
        </w:rPr>
        <w:t xml:space="preserve"> ir ne vežėjo</w:t>
      </w:r>
      <w:r w:rsidR="0052108D">
        <w:rPr>
          <w:rFonts w:ascii="Times New Roman" w:hAnsi="Times New Roman"/>
          <w:color w:val="000000"/>
          <w:sz w:val="24"/>
          <w:szCs w:val="24"/>
          <w:lang w:bidi="lt-LT"/>
        </w:rPr>
        <w:t>s</w:t>
      </w:r>
      <w:r w:rsidR="009D60DD" w:rsidRPr="009D60DD">
        <w:rPr>
          <w:rFonts w:ascii="Times New Roman" w:hAnsi="Times New Roman"/>
          <w:color w:val="000000"/>
          <w:sz w:val="24"/>
          <w:szCs w:val="24"/>
          <w:lang w:bidi="lt-LT"/>
        </w:rPr>
        <w:t xml:space="preserve"> kalba, </w:t>
      </w:r>
      <w:r w:rsidR="004055BB">
        <w:rPr>
          <w:rFonts w:ascii="Times New Roman" w:hAnsi="Times New Roman"/>
          <w:color w:val="000000"/>
          <w:sz w:val="24"/>
          <w:szCs w:val="24"/>
          <w:lang w:bidi="lt-LT"/>
        </w:rPr>
        <w:t xml:space="preserve">bet </w:t>
      </w:r>
      <w:r w:rsidR="004055BB" w:rsidRPr="009D60DD">
        <w:rPr>
          <w:rFonts w:ascii="Times New Roman" w:hAnsi="Times New Roman"/>
          <w:color w:val="000000"/>
          <w:sz w:val="24"/>
          <w:szCs w:val="24"/>
          <w:lang w:bidi="lt-LT"/>
        </w:rPr>
        <w:t>lenkų kalba</w:t>
      </w:r>
      <w:r w:rsidR="004055BB">
        <w:rPr>
          <w:rFonts w:ascii="Times New Roman" w:hAnsi="Times New Roman"/>
          <w:color w:val="000000"/>
          <w:sz w:val="24"/>
          <w:szCs w:val="24"/>
          <w:lang w:bidi="lt-LT"/>
        </w:rPr>
        <w:t>,</w:t>
      </w:r>
      <w:r w:rsidR="004055BB" w:rsidRPr="009D60DD">
        <w:rPr>
          <w:rFonts w:ascii="Times New Roman" w:hAnsi="Times New Roman"/>
          <w:color w:val="000000"/>
          <w:sz w:val="24"/>
          <w:szCs w:val="24"/>
          <w:lang w:bidi="lt-LT"/>
        </w:rPr>
        <w:t xml:space="preserve"> </w:t>
      </w:r>
      <w:r w:rsidR="009D60DD" w:rsidRPr="009D60DD">
        <w:rPr>
          <w:rFonts w:ascii="Times New Roman" w:hAnsi="Times New Roman"/>
          <w:color w:val="000000"/>
          <w:sz w:val="24"/>
          <w:szCs w:val="24"/>
          <w:lang w:bidi="lt-LT"/>
        </w:rPr>
        <w:t>o tekstas</w:t>
      </w:r>
      <w:r w:rsidR="004055BB">
        <w:rPr>
          <w:rFonts w:ascii="Times New Roman" w:hAnsi="Times New Roman"/>
          <w:color w:val="000000"/>
          <w:sz w:val="24"/>
          <w:szCs w:val="24"/>
          <w:lang w:bidi="lt-LT"/>
        </w:rPr>
        <w:t xml:space="preserve"> dėl</w:t>
      </w:r>
      <w:r w:rsidR="009D60DD" w:rsidRPr="009D60DD">
        <w:rPr>
          <w:rFonts w:ascii="Times New Roman" w:hAnsi="Times New Roman"/>
          <w:color w:val="000000"/>
          <w:sz w:val="24"/>
          <w:szCs w:val="24"/>
          <w:lang w:bidi="lt-LT"/>
        </w:rPr>
        <w:t xml:space="preserve"> </w:t>
      </w:r>
      <w:r w:rsidR="003346C6">
        <w:rPr>
          <w:rFonts w:ascii="Times New Roman" w:hAnsi="Times New Roman"/>
          <w:color w:val="000000"/>
          <w:sz w:val="24"/>
          <w:szCs w:val="24"/>
          <w:lang w:bidi="lt-LT"/>
        </w:rPr>
        <w:t xml:space="preserve">teismingumo </w:t>
      </w:r>
      <w:r w:rsidR="009D60DD" w:rsidRPr="009D60DD">
        <w:rPr>
          <w:rFonts w:ascii="Times New Roman" w:hAnsi="Times New Roman"/>
          <w:color w:val="000000"/>
          <w:sz w:val="24"/>
          <w:szCs w:val="24"/>
          <w:lang w:bidi="lt-LT"/>
        </w:rPr>
        <w:t>sąlyg</w:t>
      </w:r>
      <w:r w:rsidR="004055BB">
        <w:rPr>
          <w:rFonts w:ascii="Times New Roman" w:hAnsi="Times New Roman"/>
          <w:color w:val="000000"/>
          <w:sz w:val="24"/>
          <w:szCs w:val="24"/>
          <w:lang w:bidi="lt-LT"/>
        </w:rPr>
        <w:t>os</w:t>
      </w:r>
      <w:r w:rsidR="009D60DD" w:rsidRPr="009D60DD">
        <w:rPr>
          <w:rFonts w:ascii="Times New Roman" w:hAnsi="Times New Roman"/>
          <w:color w:val="000000"/>
          <w:sz w:val="24"/>
          <w:szCs w:val="24"/>
          <w:lang w:bidi="lt-LT"/>
        </w:rPr>
        <w:t xml:space="preserve"> </w:t>
      </w:r>
      <w:r w:rsidR="004055BB">
        <w:rPr>
          <w:rFonts w:ascii="Times New Roman" w:hAnsi="Times New Roman"/>
          <w:color w:val="000000"/>
          <w:sz w:val="24"/>
          <w:szCs w:val="24"/>
          <w:lang w:bidi="lt-LT"/>
        </w:rPr>
        <w:t>įrašytas po užsakymo</w:t>
      </w:r>
      <w:r w:rsidR="009D60DD" w:rsidRPr="009D60DD">
        <w:rPr>
          <w:rFonts w:ascii="Times New Roman" w:hAnsi="Times New Roman"/>
          <w:color w:val="000000"/>
          <w:sz w:val="24"/>
          <w:szCs w:val="24"/>
          <w:lang w:bidi="lt-LT"/>
        </w:rPr>
        <w:t xml:space="preserve"> sąlygomis ir beveik neįskaitomas dėl šrifto dydžio, </w:t>
      </w:r>
      <w:r w:rsidR="0052108D">
        <w:rPr>
          <w:rFonts w:ascii="Times New Roman" w:hAnsi="Times New Roman"/>
          <w:color w:val="000000"/>
          <w:sz w:val="24"/>
          <w:szCs w:val="24"/>
          <w:lang w:bidi="lt-LT"/>
        </w:rPr>
        <w:t xml:space="preserve">šis </w:t>
      </w:r>
      <w:r w:rsidR="009D60DD" w:rsidRPr="009D60DD">
        <w:rPr>
          <w:rFonts w:ascii="Times New Roman" w:hAnsi="Times New Roman"/>
          <w:color w:val="000000"/>
          <w:sz w:val="24"/>
          <w:szCs w:val="24"/>
          <w:lang w:bidi="lt-LT"/>
        </w:rPr>
        <w:t>dokumentas niekada nebuvo šalių patvirtintas.</w:t>
      </w:r>
    </w:p>
    <w:p w14:paraId="455C291D" w14:textId="066250A5" w:rsidR="00CF3A44" w:rsidRPr="008447AB" w:rsidRDefault="00DB1656" w:rsidP="00B01CFF">
      <w:pPr>
        <w:pStyle w:val="ListParagraph"/>
        <w:numPr>
          <w:ilvl w:val="1"/>
          <w:numId w:val="1"/>
        </w:numPr>
        <w:shd w:val="clear" w:color="auto" w:fill="FFFFFF"/>
        <w:spacing w:after="120" w:line="240" w:lineRule="auto"/>
        <w:ind w:hanging="646"/>
        <w:contextualSpacing w:val="0"/>
        <w:jc w:val="both"/>
        <w:rPr>
          <w:rFonts w:ascii="Times New Roman" w:hAnsi="Times New Roman"/>
          <w:color w:val="000000"/>
          <w:sz w:val="24"/>
          <w:szCs w:val="24"/>
          <w:lang w:bidi="lt-LT"/>
        </w:rPr>
      </w:pPr>
      <w:r>
        <w:rPr>
          <w:rFonts w:ascii="Times New Roman" w:hAnsi="Times New Roman"/>
          <w:color w:val="000000"/>
          <w:sz w:val="24"/>
          <w:szCs w:val="24"/>
          <w:lang w:bidi="lt-LT"/>
        </w:rPr>
        <w:t>Net j</w:t>
      </w:r>
      <w:r w:rsidR="003346C6" w:rsidRPr="003346C6">
        <w:rPr>
          <w:rFonts w:ascii="Times New Roman" w:hAnsi="Times New Roman"/>
          <w:color w:val="000000"/>
          <w:sz w:val="24"/>
          <w:szCs w:val="24"/>
          <w:lang w:bidi="lt-LT"/>
        </w:rPr>
        <w:t>ei</w:t>
      </w:r>
      <w:r w:rsidR="004055BB">
        <w:rPr>
          <w:rFonts w:ascii="Times New Roman" w:hAnsi="Times New Roman"/>
          <w:color w:val="000000"/>
          <w:sz w:val="24"/>
          <w:szCs w:val="24"/>
          <w:lang w:bidi="lt-LT"/>
        </w:rPr>
        <w:t>gu ir</w:t>
      </w:r>
      <w:r w:rsidR="003346C6" w:rsidRPr="003346C6">
        <w:rPr>
          <w:rFonts w:ascii="Times New Roman" w:hAnsi="Times New Roman"/>
          <w:color w:val="000000"/>
          <w:sz w:val="24"/>
          <w:szCs w:val="24"/>
          <w:lang w:bidi="lt-LT"/>
        </w:rPr>
        <w:t xml:space="preserve"> </w:t>
      </w:r>
      <w:r w:rsidR="00F6437E">
        <w:rPr>
          <w:rFonts w:ascii="Times New Roman" w:hAnsi="Times New Roman"/>
          <w:color w:val="000000"/>
          <w:sz w:val="24"/>
          <w:szCs w:val="24"/>
          <w:lang w:bidi="lt-LT"/>
        </w:rPr>
        <w:t xml:space="preserve">būtų </w:t>
      </w:r>
      <w:r w:rsidR="0052108D">
        <w:rPr>
          <w:rFonts w:ascii="Times New Roman" w:hAnsi="Times New Roman"/>
          <w:color w:val="000000"/>
          <w:sz w:val="24"/>
          <w:szCs w:val="24"/>
          <w:lang w:bidi="lt-LT"/>
        </w:rPr>
        <w:t>p</w:t>
      </w:r>
      <w:r>
        <w:rPr>
          <w:rFonts w:ascii="Times New Roman" w:hAnsi="Times New Roman"/>
          <w:color w:val="000000"/>
          <w:sz w:val="24"/>
          <w:szCs w:val="24"/>
          <w:lang w:bidi="lt-LT"/>
        </w:rPr>
        <w:t>ripažint</w:t>
      </w:r>
      <w:r w:rsidR="00F6437E">
        <w:rPr>
          <w:rFonts w:ascii="Times New Roman" w:hAnsi="Times New Roman"/>
          <w:color w:val="000000"/>
          <w:sz w:val="24"/>
          <w:szCs w:val="24"/>
          <w:lang w:bidi="lt-LT"/>
        </w:rPr>
        <w:t>a</w:t>
      </w:r>
      <w:r w:rsidR="003346C6" w:rsidRPr="003346C6">
        <w:rPr>
          <w:rFonts w:ascii="Times New Roman" w:hAnsi="Times New Roman"/>
          <w:color w:val="000000"/>
          <w:sz w:val="24"/>
          <w:szCs w:val="24"/>
          <w:lang w:bidi="lt-LT"/>
        </w:rPr>
        <w:t xml:space="preserve">, </w:t>
      </w:r>
      <w:r w:rsidR="004055BB">
        <w:rPr>
          <w:rFonts w:ascii="Times New Roman" w:hAnsi="Times New Roman"/>
          <w:color w:val="000000"/>
          <w:sz w:val="24"/>
          <w:szCs w:val="24"/>
          <w:lang w:bidi="lt-LT"/>
        </w:rPr>
        <w:t xml:space="preserve">kad </w:t>
      </w:r>
      <w:r w:rsidR="003346C6" w:rsidRPr="003346C6">
        <w:rPr>
          <w:rFonts w:ascii="Times New Roman" w:hAnsi="Times New Roman"/>
          <w:color w:val="000000"/>
          <w:sz w:val="24"/>
          <w:szCs w:val="24"/>
          <w:lang w:bidi="lt-LT"/>
        </w:rPr>
        <w:t xml:space="preserve">sutartinį teismingumą šalys nustatė konkliudentiniais veiksmais, </w:t>
      </w:r>
      <w:r>
        <w:rPr>
          <w:rFonts w:ascii="Times New Roman" w:hAnsi="Times New Roman"/>
          <w:color w:val="000000"/>
          <w:sz w:val="24"/>
          <w:szCs w:val="24"/>
          <w:lang w:bidi="lt-LT"/>
        </w:rPr>
        <w:t xml:space="preserve">ieškovė </w:t>
      </w:r>
      <w:r w:rsidR="003346C6" w:rsidRPr="003346C6">
        <w:rPr>
          <w:rFonts w:ascii="Times New Roman" w:hAnsi="Times New Roman"/>
          <w:color w:val="000000"/>
          <w:sz w:val="24"/>
          <w:szCs w:val="24"/>
          <w:lang w:bidi="lt-LT"/>
        </w:rPr>
        <w:t xml:space="preserve">nuostolius </w:t>
      </w:r>
      <w:r>
        <w:rPr>
          <w:rFonts w:ascii="Times New Roman" w:hAnsi="Times New Roman"/>
          <w:color w:val="000000"/>
          <w:sz w:val="24"/>
          <w:szCs w:val="24"/>
          <w:lang w:bidi="lt-LT"/>
        </w:rPr>
        <w:t>p</w:t>
      </w:r>
      <w:r w:rsidR="003346C6" w:rsidRPr="003346C6">
        <w:rPr>
          <w:rFonts w:ascii="Times New Roman" w:hAnsi="Times New Roman"/>
          <w:color w:val="000000"/>
          <w:sz w:val="24"/>
          <w:szCs w:val="24"/>
          <w:lang w:bidi="lt-LT"/>
        </w:rPr>
        <w:t>atyrė pasibaigus</w:t>
      </w:r>
      <w:r w:rsidRPr="00DB1656">
        <w:rPr>
          <w:rFonts w:ascii="Times New Roman" w:hAnsi="Times New Roman"/>
          <w:color w:val="000000"/>
          <w:sz w:val="24"/>
          <w:szCs w:val="24"/>
          <w:lang w:bidi="lt-LT"/>
        </w:rPr>
        <w:t xml:space="preserve"> </w:t>
      </w:r>
      <w:r w:rsidR="0052108D">
        <w:rPr>
          <w:rFonts w:ascii="Times New Roman" w:hAnsi="Times New Roman"/>
          <w:color w:val="000000"/>
          <w:sz w:val="24"/>
          <w:szCs w:val="24"/>
          <w:lang w:bidi="lt-LT"/>
        </w:rPr>
        <w:t>vežimui</w:t>
      </w:r>
      <w:r w:rsidR="003346C6" w:rsidRPr="003346C6">
        <w:rPr>
          <w:rFonts w:ascii="Times New Roman" w:hAnsi="Times New Roman"/>
          <w:color w:val="000000"/>
          <w:sz w:val="24"/>
          <w:szCs w:val="24"/>
          <w:lang w:bidi="lt-LT"/>
        </w:rPr>
        <w:t>,</w:t>
      </w:r>
      <w:r w:rsidR="0067284F">
        <w:rPr>
          <w:rFonts w:ascii="Times New Roman" w:hAnsi="Times New Roman"/>
          <w:color w:val="000000"/>
          <w:sz w:val="24"/>
          <w:szCs w:val="24"/>
          <w:lang w:bidi="lt-LT"/>
        </w:rPr>
        <w:t xml:space="preserve"> o </w:t>
      </w:r>
      <w:r w:rsidRPr="009D60DD">
        <w:rPr>
          <w:rFonts w:ascii="Times New Roman" w:hAnsi="Times New Roman"/>
          <w:color w:val="000000"/>
          <w:sz w:val="24"/>
          <w:szCs w:val="24"/>
          <w:lang w:bidi="lt-LT"/>
        </w:rPr>
        <w:t xml:space="preserve">2019 m. lapkričio 29 d. </w:t>
      </w:r>
      <w:r w:rsidR="003346C6" w:rsidRPr="003346C6">
        <w:rPr>
          <w:rFonts w:ascii="Times New Roman" w:hAnsi="Times New Roman"/>
          <w:color w:val="000000"/>
          <w:sz w:val="24"/>
          <w:szCs w:val="24"/>
          <w:lang w:bidi="lt-LT"/>
        </w:rPr>
        <w:t xml:space="preserve">užsakymo 12 punkte </w:t>
      </w:r>
      <w:r>
        <w:rPr>
          <w:rFonts w:ascii="Times New Roman" w:hAnsi="Times New Roman"/>
          <w:color w:val="000000"/>
          <w:sz w:val="24"/>
          <w:szCs w:val="24"/>
          <w:lang w:bidi="lt-LT"/>
        </w:rPr>
        <w:t>nustatyta</w:t>
      </w:r>
      <w:r w:rsidR="003346C6" w:rsidRPr="003346C6">
        <w:rPr>
          <w:rFonts w:ascii="Times New Roman" w:hAnsi="Times New Roman"/>
          <w:color w:val="000000"/>
          <w:sz w:val="24"/>
          <w:szCs w:val="24"/>
          <w:lang w:bidi="lt-LT"/>
        </w:rPr>
        <w:t xml:space="preserve">, jog sutartinis teismingumas taikomas </w:t>
      </w:r>
      <w:r w:rsidR="00F6437E">
        <w:rPr>
          <w:rFonts w:ascii="Times New Roman" w:hAnsi="Times New Roman"/>
          <w:color w:val="000000"/>
          <w:sz w:val="24"/>
          <w:szCs w:val="24"/>
          <w:lang w:bidi="lt-LT"/>
        </w:rPr>
        <w:t xml:space="preserve">sprendžiant </w:t>
      </w:r>
      <w:r w:rsidR="003346C6" w:rsidRPr="003346C6">
        <w:rPr>
          <w:rFonts w:ascii="Times New Roman" w:hAnsi="Times New Roman"/>
          <w:color w:val="000000"/>
          <w:sz w:val="24"/>
          <w:szCs w:val="24"/>
          <w:lang w:bidi="lt-LT"/>
        </w:rPr>
        <w:t xml:space="preserve">tik užsakymo vykdymo metu </w:t>
      </w:r>
      <w:r w:rsidR="007424C2">
        <w:rPr>
          <w:rFonts w:ascii="Times New Roman" w:hAnsi="Times New Roman"/>
          <w:color w:val="000000"/>
          <w:sz w:val="24"/>
          <w:szCs w:val="24"/>
          <w:lang w:bidi="lt-LT"/>
        </w:rPr>
        <w:t xml:space="preserve">šalių </w:t>
      </w:r>
      <w:r w:rsidR="003346C6" w:rsidRPr="003346C6">
        <w:rPr>
          <w:rFonts w:ascii="Times New Roman" w:hAnsi="Times New Roman"/>
          <w:color w:val="000000"/>
          <w:sz w:val="24"/>
          <w:szCs w:val="24"/>
          <w:lang w:bidi="lt-LT"/>
        </w:rPr>
        <w:t>kilusi</w:t>
      </w:r>
      <w:r w:rsidR="00F6437E">
        <w:rPr>
          <w:rFonts w:ascii="Times New Roman" w:hAnsi="Times New Roman"/>
          <w:color w:val="000000"/>
          <w:sz w:val="24"/>
          <w:szCs w:val="24"/>
          <w:lang w:bidi="lt-LT"/>
        </w:rPr>
        <w:t>u</w:t>
      </w:r>
      <w:r w:rsidR="003346C6" w:rsidRPr="003346C6">
        <w:rPr>
          <w:rFonts w:ascii="Times New Roman" w:hAnsi="Times New Roman"/>
          <w:color w:val="000000"/>
          <w:sz w:val="24"/>
          <w:szCs w:val="24"/>
          <w:lang w:bidi="lt-LT"/>
        </w:rPr>
        <w:t>s ginč</w:t>
      </w:r>
      <w:r w:rsidR="00F6437E">
        <w:rPr>
          <w:rFonts w:ascii="Times New Roman" w:hAnsi="Times New Roman"/>
          <w:color w:val="000000"/>
          <w:sz w:val="24"/>
          <w:szCs w:val="24"/>
          <w:lang w:bidi="lt-LT"/>
        </w:rPr>
        <w:t>u</w:t>
      </w:r>
      <w:r w:rsidR="003346C6" w:rsidRPr="003346C6">
        <w:rPr>
          <w:rFonts w:ascii="Times New Roman" w:hAnsi="Times New Roman"/>
          <w:color w:val="000000"/>
          <w:sz w:val="24"/>
          <w:szCs w:val="24"/>
          <w:lang w:bidi="lt-LT"/>
        </w:rPr>
        <w:t>s.</w:t>
      </w:r>
      <w:r w:rsidR="003346C6">
        <w:rPr>
          <w:rFonts w:ascii="Times New Roman" w:hAnsi="Times New Roman"/>
          <w:color w:val="000000"/>
          <w:sz w:val="24"/>
          <w:szCs w:val="24"/>
          <w:lang w:bidi="lt-LT"/>
        </w:rPr>
        <w:t xml:space="preserve"> </w:t>
      </w:r>
      <w:r w:rsidR="007424C2">
        <w:rPr>
          <w:rFonts w:ascii="Times New Roman" w:hAnsi="Times New Roman"/>
          <w:color w:val="000000"/>
          <w:sz w:val="24"/>
          <w:szCs w:val="24"/>
          <w:lang w:bidi="lt-LT"/>
        </w:rPr>
        <w:t>Aplinkybę, kad i</w:t>
      </w:r>
      <w:r w:rsidR="003346C6">
        <w:rPr>
          <w:rFonts w:ascii="Times New Roman" w:hAnsi="Times New Roman"/>
          <w:color w:val="000000"/>
          <w:sz w:val="24"/>
          <w:szCs w:val="24"/>
          <w:lang w:bidi="lt-LT"/>
        </w:rPr>
        <w:t xml:space="preserve">eškovė </w:t>
      </w:r>
      <w:r w:rsidR="003346C6" w:rsidRPr="003346C6">
        <w:rPr>
          <w:rFonts w:ascii="Times New Roman" w:hAnsi="Times New Roman"/>
          <w:color w:val="000000"/>
          <w:sz w:val="24"/>
          <w:szCs w:val="24"/>
          <w:lang w:bidi="lt-LT"/>
        </w:rPr>
        <w:t xml:space="preserve">nuostolius patyrė po to, kai </w:t>
      </w:r>
      <w:r w:rsidR="0067284F">
        <w:rPr>
          <w:rFonts w:ascii="Times New Roman" w:hAnsi="Times New Roman"/>
          <w:color w:val="000000"/>
          <w:sz w:val="24"/>
          <w:szCs w:val="24"/>
          <w:lang w:bidi="lt-LT"/>
        </w:rPr>
        <w:t xml:space="preserve">pasibaigė </w:t>
      </w:r>
      <w:r w:rsidR="003346C6" w:rsidRPr="003346C6">
        <w:rPr>
          <w:rFonts w:ascii="Times New Roman" w:hAnsi="Times New Roman"/>
          <w:color w:val="000000"/>
          <w:sz w:val="24"/>
          <w:szCs w:val="24"/>
          <w:lang w:bidi="lt-LT"/>
        </w:rPr>
        <w:t>vežimas</w:t>
      </w:r>
      <w:r w:rsidR="000F215E">
        <w:rPr>
          <w:rFonts w:ascii="Times New Roman" w:hAnsi="Times New Roman"/>
          <w:color w:val="000000"/>
          <w:sz w:val="24"/>
          <w:szCs w:val="24"/>
          <w:lang w:bidi="lt-LT"/>
        </w:rPr>
        <w:t xml:space="preserve"> (CMR </w:t>
      </w:r>
      <w:r w:rsidR="008500EB">
        <w:rPr>
          <w:rFonts w:ascii="Times New Roman" w:hAnsi="Times New Roman"/>
          <w:color w:val="000000"/>
          <w:sz w:val="24"/>
          <w:szCs w:val="24"/>
          <w:lang w:bidi="lt-LT"/>
        </w:rPr>
        <w:t>k</w:t>
      </w:r>
      <w:r w:rsidR="000F215E">
        <w:rPr>
          <w:rFonts w:ascii="Times New Roman" w:hAnsi="Times New Roman"/>
          <w:color w:val="000000"/>
          <w:sz w:val="24"/>
          <w:szCs w:val="24"/>
          <w:lang w:bidi="lt-LT"/>
        </w:rPr>
        <w:t>onvencijos 16 straipsnio 2 dalis)</w:t>
      </w:r>
      <w:r w:rsidR="0067284F">
        <w:rPr>
          <w:rFonts w:ascii="Times New Roman" w:hAnsi="Times New Roman"/>
          <w:color w:val="000000"/>
          <w:sz w:val="24"/>
          <w:szCs w:val="24"/>
          <w:lang w:bidi="lt-LT"/>
        </w:rPr>
        <w:t xml:space="preserve">, </w:t>
      </w:r>
      <w:r w:rsidR="003346C6" w:rsidRPr="003346C6">
        <w:rPr>
          <w:rFonts w:ascii="Times New Roman" w:hAnsi="Times New Roman"/>
          <w:color w:val="000000"/>
          <w:sz w:val="24"/>
          <w:szCs w:val="24"/>
          <w:lang w:bidi="lt-LT"/>
        </w:rPr>
        <w:t>patvirtina 2019</w:t>
      </w:r>
      <w:r>
        <w:rPr>
          <w:rFonts w:ascii="Times New Roman" w:hAnsi="Times New Roman"/>
          <w:color w:val="000000"/>
          <w:sz w:val="24"/>
          <w:szCs w:val="24"/>
          <w:lang w:bidi="lt-LT"/>
        </w:rPr>
        <w:t xml:space="preserve"> m. gruodžio </w:t>
      </w:r>
      <w:r w:rsidR="003346C6" w:rsidRPr="003346C6">
        <w:rPr>
          <w:rFonts w:ascii="Times New Roman" w:hAnsi="Times New Roman"/>
          <w:color w:val="000000"/>
          <w:sz w:val="24"/>
          <w:szCs w:val="24"/>
          <w:lang w:bidi="lt-LT"/>
        </w:rPr>
        <w:t>5</w:t>
      </w:r>
      <w:r w:rsidR="00F6437E">
        <w:rPr>
          <w:rFonts w:ascii="Times New Roman" w:hAnsi="Times New Roman"/>
          <w:color w:val="000000"/>
          <w:sz w:val="24"/>
          <w:szCs w:val="24"/>
          <w:lang w:bidi="lt-LT"/>
        </w:rPr>
        <w:t> </w:t>
      </w:r>
      <w:r w:rsidR="003346C6" w:rsidRPr="003346C6">
        <w:rPr>
          <w:rFonts w:ascii="Times New Roman" w:hAnsi="Times New Roman"/>
          <w:color w:val="000000"/>
          <w:sz w:val="24"/>
          <w:szCs w:val="24"/>
          <w:lang w:bidi="lt-LT"/>
        </w:rPr>
        <w:t xml:space="preserve">d. CMR važtaraštis, iš kurio matyti, </w:t>
      </w:r>
      <w:r w:rsidR="0067284F">
        <w:rPr>
          <w:rFonts w:ascii="Times New Roman" w:hAnsi="Times New Roman"/>
          <w:color w:val="000000"/>
          <w:sz w:val="24"/>
          <w:szCs w:val="24"/>
          <w:lang w:bidi="lt-LT"/>
        </w:rPr>
        <w:t xml:space="preserve">kad </w:t>
      </w:r>
      <w:r w:rsidR="003346C6" w:rsidRPr="003346C6">
        <w:rPr>
          <w:rFonts w:ascii="Times New Roman" w:hAnsi="Times New Roman"/>
          <w:color w:val="000000"/>
          <w:sz w:val="24"/>
          <w:szCs w:val="24"/>
          <w:lang w:bidi="lt-LT"/>
        </w:rPr>
        <w:t>krovinio vežimas buvo baigtas 2019</w:t>
      </w:r>
      <w:r w:rsidR="0067284F">
        <w:rPr>
          <w:rFonts w:ascii="Times New Roman" w:hAnsi="Times New Roman"/>
          <w:color w:val="000000"/>
          <w:sz w:val="24"/>
          <w:szCs w:val="24"/>
          <w:lang w:bidi="lt-LT"/>
        </w:rPr>
        <w:t xml:space="preserve"> m. gruodžio </w:t>
      </w:r>
      <w:r w:rsidR="003346C6" w:rsidRPr="003346C6">
        <w:rPr>
          <w:rFonts w:ascii="Times New Roman" w:hAnsi="Times New Roman"/>
          <w:color w:val="000000"/>
          <w:sz w:val="24"/>
          <w:szCs w:val="24"/>
          <w:lang w:bidi="lt-LT"/>
        </w:rPr>
        <w:t>8</w:t>
      </w:r>
      <w:r w:rsidR="0067284F">
        <w:rPr>
          <w:rFonts w:ascii="Times New Roman" w:hAnsi="Times New Roman"/>
          <w:color w:val="000000"/>
          <w:sz w:val="24"/>
          <w:szCs w:val="24"/>
          <w:lang w:bidi="lt-LT"/>
        </w:rPr>
        <w:t xml:space="preserve"> d.</w:t>
      </w:r>
      <w:r w:rsidR="003346C6" w:rsidRPr="003346C6">
        <w:rPr>
          <w:rFonts w:ascii="Times New Roman" w:hAnsi="Times New Roman"/>
          <w:color w:val="000000"/>
          <w:sz w:val="24"/>
          <w:szCs w:val="24"/>
          <w:lang w:bidi="lt-LT"/>
        </w:rPr>
        <w:t xml:space="preserve"> Vilniuje. </w:t>
      </w:r>
      <w:r w:rsidR="0067284F">
        <w:rPr>
          <w:rFonts w:ascii="Times New Roman" w:hAnsi="Times New Roman"/>
          <w:color w:val="000000"/>
          <w:sz w:val="24"/>
          <w:szCs w:val="24"/>
          <w:lang w:bidi="lt-LT"/>
        </w:rPr>
        <w:t>Ieškovės n</w:t>
      </w:r>
      <w:r w:rsidR="003346C6" w:rsidRPr="003346C6">
        <w:rPr>
          <w:rFonts w:ascii="Times New Roman" w:hAnsi="Times New Roman"/>
          <w:color w:val="000000"/>
          <w:sz w:val="24"/>
          <w:szCs w:val="24"/>
          <w:lang w:bidi="lt-LT"/>
        </w:rPr>
        <w:t>uostoli</w:t>
      </w:r>
      <w:r w:rsidR="0067284F">
        <w:rPr>
          <w:rFonts w:ascii="Times New Roman" w:hAnsi="Times New Roman"/>
          <w:color w:val="000000"/>
          <w:sz w:val="24"/>
          <w:szCs w:val="24"/>
          <w:lang w:bidi="lt-LT"/>
        </w:rPr>
        <w:t xml:space="preserve">us </w:t>
      </w:r>
      <w:r w:rsidR="003346C6" w:rsidRPr="003346C6">
        <w:rPr>
          <w:rFonts w:ascii="Times New Roman" w:hAnsi="Times New Roman"/>
          <w:color w:val="000000"/>
          <w:sz w:val="24"/>
          <w:szCs w:val="24"/>
          <w:lang w:bidi="lt-LT"/>
        </w:rPr>
        <w:t>sudarė krovinio paieška ir krovinio sugrąžinimo</w:t>
      </w:r>
      <w:r w:rsidR="0067284F">
        <w:rPr>
          <w:rFonts w:ascii="Times New Roman" w:hAnsi="Times New Roman"/>
          <w:color w:val="000000"/>
          <w:sz w:val="24"/>
          <w:szCs w:val="24"/>
          <w:lang w:bidi="lt-LT"/>
        </w:rPr>
        <w:t xml:space="preserve"> </w:t>
      </w:r>
      <w:r w:rsidR="003346C6" w:rsidRPr="003346C6">
        <w:rPr>
          <w:rFonts w:ascii="Times New Roman" w:hAnsi="Times New Roman"/>
          <w:color w:val="000000"/>
          <w:sz w:val="24"/>
          <w:szCs w:val="24"/>
          <w:lang w:bidi="lt-LT"/>
        </w:rPr>
        <w:t>į Slovakiją</w:t>
      </w:r>
      <w:r w:rsidR="00F6437E">
        <w:rPr>
          <w:rFonts w:ascii="Times New Roman" w:hAnsi="Times New Roman"/>
          <w:color w:val="000000"/>
          <w:sz w:val="24"/>
          <w:szCs w:val="24"/>
          <w:lang w:bidi="lt-LT"/>
        </w:rPr>
        <w:t xml:space="preserve"> išlaidos</w:t>
      </w:r>
      <w:r w:rsidR="003346C6" w:rsidRPr="003346C6">
        <w:rPr>
          <w:rFonts w:ascii="Times New Roman" w:hAnsi="Times New Roman"/>
          <w:color w:val="000000"/>
          <w:sz w:val="24"/>
          <w:szCs w:val="24"/>
          <w:lang w:bidi="lt-LT"/>
        </w:rPr>
        <w:t>, todėl teismų išvados dėl sutartinio teismingumo galiojimo yra nepagrįstos.</w:t>
      </w:r>
    </w:p>
    <w:p w14:paraId="7BA20B88" w14:textId="1CD4F2F6" w:rsidR="00CF3A44" w:rsidRDefault="008447AB" w:rsidP="008447A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A</w:t>
      </w:r>
      <w:r w:rsidR="00CF3A44">
        <w:rPr>
          <w:rFonts w:ascii="Times New Roman" w:hAnsi="Times New Roman"/>
          <w:sz w:val="24"/>
          <w:szCs w:val="24"/>
        </w:rPr>
        <w:t>tsakov</w:t>
      </w:r>
      <w:r>
        <w:rPr>
          <w:rFonts w:ascii="Times New Roman" w:hAnsi="Times New Roman"/>
          <w:sz w:val="24"/>
          <w:szCs w:val="24"/>
        </w:rPr>
        <w:t xml:space="preserve">ė </w:t>
      </w:r>
      <w:r w:rsidR="00CF3A44">
        <w:rPr>
          <w:rFonts w:ascii="Times New Roman" w:hAnsi="Times New Roman"/>
          <w:iCs/>
          <w:sz w:val="24"/>
          <w:szCs w:val="24"/>
        </w:rPr>
        <w:t>atsiliepimu į kasacinį skundą prašo</w:t>
      </w:r>
      <w:r>
        <w:rPr>
          <w:rFonts w:ascii="Times New Roman" w:hAnsi="Times New Roman"/>
          <w:iCs/>
          <w:sz w:val="24"/>
          <w:szCs w:val="24"/>
        </w:rPr>
        <w:t xml:space="preserve"> apeliacinės instancijos teismo nutartį palikti nepakeistą</w:t>
      </w:r>
      <w:r w:rsidR="00CF3A44">
        <w:rPr>
          <w:rFonts w:ascii="Times New Roman" w:hAnsi="Times New Roman"/>
          <w:sz w:val="24"/>
          <w:szCs w:val="24"/>
        </w:rPr>
        <w:t>. Atsiliepime nurodomi šie argumentai:</w:t>
      </w:r>
    </w:p>
    <w:p w14:paraId="47944106" w14:textId="3ACA9752" w:rsidR="002D467C" w:rsidRPr="002D467C" w:rsidRDefault="002D467C" w:rsidP="00B01CFF">
      <w:pPr>
        <w:pStyle w:val="ListParagraph"/>
        <w:numPr>
          <w:ilvl w:val="1"/>
          <w:numId w:val="1"/>
        </w:numPr>
        <w:spacing w:after="120" w:line="240" w:lineRule="auto"/>
        <w:ind w:left="788" w:hanging="646"/>
        <w:contextualSpacing w:val="0"/>
        <w:jc w:val="both"/>
        <w:rPr>
          <w:rFonts w:ascii="Times New Roman" w:hAnsi="Times New Roman"/>
          <w:color w:val="000000"/>
          <w:sz w:val="24"/>
          <w:szCs w:val="24"/>
          <w:lang w:bidi="lt-LT"/>
        </w:rPr>
      </w:pPr>
      <w:r w:rsidRPr="002D467C">
        <w:rPr>
          <w:rFonts w:ascii="Times New Roman" w:hAnsi="Times New Roman"/>
          <w:color w:val="000000"/>
          <w:sz w:val="24"/>
          <w:szCs w:val="24"/>
          <w:lang w:bidi="lt-LT"/>
        </w:rPr>
        <w:t xml:space="preserve">CMR </w:t>
      </w:r>
      <w:r w:rsidR="002D6F47">
        <w:rPr>
          <w:rFonts w:ascii="Times New Roman" w:hAnsi="Times New Roman"/>
          <w:color w:val="000000"/>
          <w:sz w:val="24"/>
          <w:szCs w:val="24"/>
          <w:lang w:bidi="lt-LT"/>
        </w:rPr>
        <w:t>k</w:t>
      </w:r>
      <w:r w:rsidRPr="002D467C">
        <w:rPr>
          <w:rFonts w:ascii="Times New Roman" w:hAnsi="Times New Roman"/>
          <w:color w:val="000000"/>
          <w:sz w:val="24"/>
          <w:szCs w:val="24"/>
          <w:lang w:bidi="lt-LT"/>
        </w:rPr>
        <w:t>onvencijos 31 str</w:t>
      </w:r>
      <w:r>
        <w:rPr>
          <w:rFonts w:ascii="Times New Roman" w:hAnsi="Times New Roman"/>
          <w:color w:val="000000"/>
          <w:sz w:val="24"/>
          <w:szCs w:val="24"/>
          <w:lang w:bidi="lt-LT"/>
        </w:rPr>
        <w:t xml:space="preserve">aipsnyje nustatyta </w:t>
      </w:r>
      <w:r w:rsidRPr="002D467C">
        <w:rPr>
          <w:rFonts w:ascii="Times New Roman" w:hAnsi="Times New Roman"/>
          <w:color w:val="000000"/>
          <w:sz w:val="24"/>
          <w:szCs w:val="24"/>
          <w:lang w:bidi="lt-LT"/>
        </w:rPr>
        <w:t xml:space="preserve">alternatyvaus teismingumo taisyklė </w:t>
      </w:r>
      <w:r w:rsidR="00A35B1D">
        <w:rPr>
          <w:rFonts w:ascii="Times New Roman" w:hAnsi="Times New Roman"/>
          <w:color w:val="000000"/>
          <w:sz w:val="24"/>
          <w:szCs w:val="24"/>
          <w:lang w:bidi="lt-LT"/>
        </w:rPr>
        <w:t>šiuo atveju ne</w:t>
      </w:r>
      <w:r>
        <w:rPr>
          <w:rFonts w:ascii="Times New Roman" w:hAnsi="Times New Roman"/>
          <w:color w:val="000000"/>
          <w:sz w:val="24"/>
          <w:szCs w:val="24"/>
          <w:lang w:bidi="lt-LT"/>
        </w:rPr>
        <w:t>taik</w:t>
      </w:r>
      <w:r w:rsidR="00A35B1D">
        <w:rPr>
          <w:rFonts w:ascii="Times New Roman" w:hAnsi="Times New Roman"/>
          <w:color w:val="000000"/>
          <w:sz w:val="24"/>
          <w:szCs w:val="24"/>
          <w:lang w:bidi="lt-LT"/>
        </w:rPr>
        <w:t>ytina</w:t>
      </w:r>
      <w:r>
        <w:rPr>
          <w:rFonts w:ascii="Times New Roman" w:hAnsi="Times New Roman"/>
          <w:color w:val="000000"/>
          <w:sz w:val="24"/>
          <w:szCs w:val="24"/>
          <w:lang w:bidi="lt-LT"/>
        </w:rPr>
        <w:t>, nes ie</w:t>
      </w:r>
      <w:r w:rsidR="00E43EF4" w:rsidRPr="002D467C">
        <w:rPr>
          <w:rFonts w:ascii="Times New Roman" w:hAnsi="Times New Roman"/>
          <w:sz w:val="24"/>
          <w:szCs w:val="24"/>
        </w:rPr>
        <w:t>škov</w:t>
      </w:r>
      <w:r w:rsidR="007920B4">
        <w:rPr>
          <w:rFonts w:ascii="Times New Roman" w:hAnsi="Times New Roman"/>
          <w:sz w:val="24"/>
          <w:szCs w:val="24"/>
        </w:rPr>
        <w:t>ės</w:t>
      </w:r>
      <w:r>
        <w:rPr>
          <w:rFonts w:ascii="Times New Roman" w:hAnsi="Times New Roman"/>
          <w:sz w:val="24"/>
          <w:szCs w:val="24"/>
        </w:rPr>
        <w:t xml:space="preserve"> reikalavimas </w:t>
      </w:r>
      <w:r w:rsidR="00A35B1D">
        <w:rPr>
          <w:rFonts w:ascii="Times New Roman" w:hAnsi="Times New Roman"/>
          <w:sz w:val="24"/>
          <w:szCs w:val="24"/>
        </w:rPr>
        <w:t xml:space="preserve">dėl nuostolių atlyginimo </w:t>
      </w:r>
      <w:r>
        <w:rPr>
          <w:rFonts w:ascii="Times New Roman" w:hAnsi="Times New Roman"/>
          <w:sz w:val="24"/>
          <w:szCs w:val="24"/>
        </w:rPr>
        <w:t>n</w:t>
      </w:r>
      <w:r w:rsidR="00A5376D">
        <w:rPr>
          <w:rFonts w:ascii="Times New Roman" w:hAnsi="Times New Roman"/>
          <w:sz w:val="24"/>
          <w:szCs w:val="24"/>
        </w:rPr>
        <w:t xml:space="preserve">ėra </w:t>
      </w:r>
      <w:r>
        <w:rPr>
          <w:rFonts w:ascii="Times New Roman" w:hAnsi="Times New Roman"/>
          <w:sz w:val="24"/>
          <w:szCs w:val="24"/>
        </w:rPr>
        <w:t>susiję</w:t>
      </w:r>
      <w:r w:rsidR="00A35B1D">
        <w:rPr>
          <w:rFonts w:ascii="Times New Roman" w:hAnsi="Times New Roman"/>
          <w:sz w:val="24"/>
          <w:szCs w:val="24"/>
        </w:rPr>
        <w:t>s</w:t>
      </w:r>
      <w:r>
        <w:rPr>
          <w:rFonts w:ascii="Times New Roman" w:hAnsi="Times New Roman"/>
          <w:sz w:val="24"/>
          <w:szCs w:val="24"/>
        </w:rPr>
        <w:t xml:space="preserve"> </w:t>
      </w:r>
      <w:r w:rsidR="00A35B1D">
        <w:rPr>
          <w:rFonts w:ascii="Times New Roman" w:hAnsi="Times New Roman"/>
          <w:sz w:val="24"/>
          <w:szCs w:val="24"/>
        </w:rPr>
        <w:t xml:space="preserve">su </w:t>
      </w:r>
      <w:r w:rsidR="00A5376D">
        <w:rPr>
          <w:rFonts w:ascii="Times New Roman" w:hAnsi="Times New Roman"/>
          <w:sz w:val="24"/>
          <w:szCs w:val="24"/>
        </w:rPr>
        <w:t xml:space="preserve">joje </w:t>
      </w:r>
      <w:r w:rsidR="00074B31">
        <w:rPr>
          <w:rFonts w:ascii="Times New Roman" w:hAnsi="Times New Roman"/>
          <w:sz w:val="24"/>
          <w:szCs w:val="24"/>
        </w:rPr>
        <w:t>įtvirtin</w:t>
      </w:r>
      <w:r w:rsidR="007424C2">
        <w:rPr>
          <w:rFonts w:ascii="Times New Roman" w:hAnsi="Times New Roman"/>
          <w:sz w:val="24"/>
          <w:szCs w:val="24"/>
        </w:rPr>
        <w:t>tais</w:t>
      </w:r>
      <w:r w:rsidR="00A35B1D">
        <w:rPr>
          <w:rFonts w:ascii="Times New Roman" w:hAnsi="Times New Roman"/>
          <w:sz w:val="24"/>
          <w:szCs w:val="24"/>
        </w:rPr>
        <w:t xml:space="preserve"> vežėjo atsakomybės atvejais</w:t>
      </w:r>
      <w:r w:rsidR="007920B4">
        <w:rPr>
          <w:rFonts w:ascii="Times New Roman" w:hAnsi="Times New Roman"/>
          <w:sz w:val="24"/>
          <w:szCs w:val="24"/>
        </w:rPr>
        <w:t xml:space="preserve">, t. y. </w:t>
      </w:r>
      <w:r w:rsidR="00A35B1D" w:rsidRPr="002D467C">
        <w:rPr>
          <w:rFonts w:ascii="Times New Roman" w:hAnsi="Times New Roman"/>
          <w:sz w:val="24"/>
          <w:szCs w:val="24"/>
        </w:rPr>
        <w:t>krovinio praradim</w:t>
      </w:r>
      <w:r w:rsidR="00A35B1D">
        <w:rPr>
          <w:rFonts w:ascii="Times New Roman" w:hAnsi="Times New Roman"/>
          <w:sz w:val="24"/>
          <w:szCs w:val="24"/>
        </w:rPr>
        <w:t>as</w:t>
      </w:r>
      <w:r w:rsidR="00A35B1D" w:rsidRPr="002D467C">
        <w:rPr>
          <w:rFonts w:ascii="Times New Roman" w:hAnsi="Times New Roman"/>
          <w:sz w:val="24"/>
          <w:szCs w:val="24"/>
        </w:rPr>
        <w:t>, sugadinim</w:t>
      </w:r>
      <w:r w:rsidR="00A35B1D">
        <w:rPr>
          <w:rFonts w:ascii="Times New Roman" w:hAnsi="Times New Roman"/>
          <w:sz w:val="24"/>
          <w:szCs w:val="24"/>
        </w:rPr>
        <w:t>as</w:t>
      </w:r>
      <w:r w:rsidR="00A35B1D" w:rsidRPr="002D467C">
        <w:rPr>
          <w:rFonts w:ascii="Times New Roman" w:hAnsi="Times New Roman"/>
          <w:sz w:val="24"/>
          <w:szCs w:val="24"/>
        </w:rPr>
        <w:t>, vėlavim</w:t>
      </w:r>
      <w:r w:rsidR="00A35B1D">
        <w:rPr>
          <w:rFonts w:ascii="Times New Roman" w:hAnsi="Times New Roman"/>
          <w:sz w:val="24"/>
          <w:szCs w:val="24"/>
        </w:rPr>
        <w:t>as</w:t>
      </w:r>
      <w:r w:rsidR="00A35B1D" w:rsidRPr="002D467C">
        <w:rPr>
          <w:rFonts w:ascii="Times New Roman" w:hAnsi="Times New Roman"/>
          <w:sz w:val="24"/>
          <w:szCs w:val="24"/>
        </w:rPr>
        <w:t xml:space="preserve"> pristatyti, </w:t>
      </w:r>
      <w:r w:rsidR="00A35B1D">
        <w:rPr>
          <w:rFonts w:ascii="Times New Roman" w:hAnsi="Times New Roman"/>
          <w:sz w:val="24"/>
          <w:szCs w:val="24"/>
        </w:rPr>
        <w:lastRenderedPageBreak/>
        <w:t xml:space="preserve">krovinį </w:t>
      </w:r>
      <w:r w:rsidR="00A35B1D" w:rsidRPr="002D467C">
        <w:rPr>
          <w:rFonts w:ascii="Times New Roman" w:hAnsi="Times New Roman"/>
          <w:sz w:val="24"/>
          <w:szCs w:val="24"/>
        </w:rPr>
        <w:t>lydinčių dokumentų pametim</w:t>
      </w:r>
      <w:r w:rsidR="00A35B1D">
        <w:rPr>
          <w:rFonts w:ascii="Times New Roman" w:hAnsi="Times New Roman"/>
          <w:sz w:val="24"/>
          <w:szCs w:val="24"/>
        </w:rPr>
        <w:t xml:space="preserve">as ar </w:t>
      </w:r>
      <w:r w:rsidR="00A35B1D" w:rsidRPr="002D467C">
        <w:rPr>
          <w:rFonts w:ascii="Times New Roman" w:hAnsi="Times New Roman"/>
          <w:sz w:val="24"/>
          <w:szCs w:val="24"/>
        </w:rPr>
        <w:t>neteising</w:t>
      </w:r>
      <w:r w:rsidR="00A35B1D">
        <w:rPr>
          <w:rFonts w:ascii="Times New Roman" w:hAnsi="Times New Roman"/>
          <w:sz w:val="24"/>
          <w:szCs w:val="24"/>
        </w:rPr>
        <w:t>as</w:t>
      </w:r>
      <w:r w:rsidR="00A35B1D" w:rsidRPr="002D467C">
        <w:rPr>
          <w:rFonts w:ascii="Times New Roman" w:hAnsi="Times New Roman"/>
          <w:sz w:val="24"/>
          <w:szCs w:val="24"/>
        </w:rPr>
        <w:t xml:space="preserve"> panaudojim</w:t>
      </w:r>
      <w:r w:rsidR="00A35B1D">
        <w:rPr>
          <w:rFonts w:ascii="Times New Roman" w:hAnsi="Times New Roman"/>
          <w:sz w:val="24"/>
          <w:szCs w:val="24"/>
        </w:rPr>
        <w:t>as</w:t>
      </w:r>
      <w:r w:rsidR="007920B4">
        <w:rPr>
          <w:rFonts w:ascii="Times New Roman" w:hAnsi="Times New Roman"/>
          <w:sz w:val="24"/>
          <w:szCs w:val="24"/>
        </w:rPr>
        <w:t xml:space="preserve"> (</w:t>
      </w:r>
      <w:r w:rsidR="00A5376D">
        <w:rPr>
          <w:rFonts w:ascii="Times New Roman" w:hAnsi="Times New Roman"/>
          <w:sz w:val="24"/>
          <w:szCs w:val="24"/>
        </w:rPr>
        <w:t xml:space="preserve">CMR </w:t>
      </w:r>
      <w:r w:rsidR="002D6F47">
        <w:rPr>
          <w:rFonts w:ascii="Times New Roman" w:hAnsi="Times New Roman"/>
          <w:sz w:val="24"/>
          <w:szCs w:val="24"/>
        </w:rPr>
        <w:t>k</w:t>
      </w:r>
      <w:r w:rsidR="007920B4">
        <w:rPr>
          <w:rFonts w:ascii="Times New Roman" w:hAnsi="Times New Roman"/>
          <w:sz w:val="24"/>
          <w:szCs w:val="24"/>
        </w:rPr>
        <w:t>onvencijos 13</w:t>
      </w:r>
      <w:r w:rsidR="00074B31">
        <w:rPr>
          <w:rFonts w:ascii="Times New Roman" w:hAnsi="Times New Roman"/>
          <w:sz w:val="24"/>
          <w:szCs w:val="24"/>
        </w:rPr>
        <w:t> </w:t>
      </w:r>
      <w:r w:rsidR="007920B4">
        <w:rPr>
          <w:rFonts w:ascii="Times New Roman" w:hAnsi="Times New Roman"/>
          <w:sz w:val="24"/>
          <w:szCs w:val="24"/>
        </w:rPr>
        <w:t>straipsnio 3 dalis, 17 straipsnio 1 dalis</w:t>
      </w:r>
      <w:r w:rsidR="00A35B1D">
        <w:rPr>
          <w:rFonts w:ascii="Times New Roman" w:hAnsi="Times New Roman"/>
          <w:sz w:val="24"/>
          <w:szCs w:val="24"/>
        </w:rPr>
        <w:t>).</w:t>
      </w:r>
      <w:r w:rsidR="00E43EF4" w:rsidRPr="002D467C">
        <w:rPr>
          <w:rFonts w:ascii="Times New Roman" w:hAnsi="Times New Roman"/>
          <w:sz w:val="24"/>
          <w:szCs w:val="24"/>
        </w:rPr>
        <w:t xml:space="preserve"> </w:t>
      </w:r>
      <w:r w:rsidR="009F137D">
        <w:rPr>
          <w:rFonts w:ascii="Times New Roman" w:hAnsi="Times New Roman"/>
          <w:sz w:val="24"/>
          <w:szCs w:val="24"/>
        </w:rPr>
        <w:t xml:space="preserve">Ieškovės prašomi </w:t>
      </w:r>
      <w:r w:rsidR="00074B31">
        <w:rPr>
          <w:rFonts w:ascii="Times New Roman" w:hAnsi="Times New Roman"/>
          <w:sz w:val="24"/>
          <w:szCs w:val="24"/>
        </w:rPr>
        <w:t>atlygin</w:t>
      </w:r>
      <w:r w:rsidR="009F137D">
        <w:rPr>
          <w:rFonts w:ascii="Times New Roman" w:hAnsi="Times New Roman"/>
          <w:sz w:val="24"/>
          <w:szCs w:val="24"/>
        </w:rPr>
        <w:t xml:space="preserve">ti nuostoliai </w:t>
      </w:r>
      <w:r w:rsidR="00074B31">
        <w:rPr>
          <w:rFonts w:ascii="Times New Roman" w:hAnsi="Times New Roman"/>
          <w:sz w:val="24"/>
          <w:szCs w:val="24"/>
        </w:rPr>
        <w:t xml:space="preserve">– </w:t>
      </w:r>
      <w:r w:rsidR="009F137D">
        <w:rPr>
          <w:rFonts w:ascii="Times New Roman" w:hAnsi="Times New Roman"/>
          <w:sz w:val="24"/>
          <w:szCs w:val="24"/>
        </w:rPr>
        <w:t xml:space="preserve">tai papildomos </w:t>
      </w:r>
      <w:r w:rsidRPr="002D467C">
        <w:rPr>
          <w:rFonts w:ascii="Times New Roman" w:hAnsi="Times New Roman"/>
          <w:color w:val="000000"/>
          <w:sz w:val="24"/>
          <w:szCs w:val="24"/>
          <w:lang w:bidi="lt-LT"/>
        </w:rPr>
        <w:t>išlaid</w:t>
      </w:r>
      <w:r w:rsidR="009F137D">
        <w:rPr>
          <w:rFonts w:ascii="Times New Roman" w:hAnsi="Times New Roman"/>
          <w:color w:val="000000"/>
          <w:sz w:val="24"/>
          <w:szCs w:val="24"/>
          <w:lang w:bidi="lt-LT"/>
        </w:rPr>
        <w:t>os</w:t>
      </w:r>
      <w:r w:rsidR="00804DC9">
        <w:rPr>
          <w:rFonts w:ascii="Times New Roman" w:hAnsi="Times New Roman"/>
          <w:color w:val="000000"/>
          <w:sz w:val="24"/>
          <w:szCs w:val="24"/>
          <w:lang w:bidi="lt-LT"/>
        </w:rPr>
        <w:t xml:space="preserve">, </w:t>
      </w:r>
      <w:r w:rsidR="00074B31">
        <w:rPr>
          <w:rFonts w:ascii="Times New Roman" w:hAnsi="Times New Roman"/>
          <w:color w:val="000000"/>
          <w:sz w:val="24"/>
          <w:szCs w:val="24"/>
          <w:lang w:bidi="lt-LT"/>
        </w:rPr>
        <w:t xml:space="preserve">kurias ieškovė </w:t>
      </w:r>
      <w:r w:rsidR="00804DC9">
        <w:rPr>
          <w:rFonts w:ascii="Times New Roman" w:hAnsi="Times New Roman"/>
          <w:color w:val="000000"/>
          <w:sz w:val="24"/>
          <w:szCs w:val="24"/>
          <w:lang w:bidi="lt-LT"/>
        </w:rPr>
        <w:t>pat</w:t>
      </w:r>
      <w:r w:rsidR="00074B31">
        <w:rPr>
          <w:rFonts w:ascii="Times New Roman" w:hAnsi="Times New Roman"/>
          <w:color w:val="000000"/>
          <w:sz w:val="24"/>
          <w:szCs w:val="24"/>
          <w:lang w:bidi="lt-LT"/>
        </w:rPr>
        <w:t>yrė, kai</w:t>
      </w:r>
      <w:r w:rsidR="00804DC9">
        <w:rPr>
          <w:rFonts w:ascii="Times New Roman" w:hAnsi="Times New Roman"/>
          <w:color w:val="000000"/>
          <w:sz w:val="24"/>
          <w:szCs w:val="24"/>
          <w:lang w:bidi="lt-LT"/>
        </w:rPr>
        <w:t xml:space="preserve"> </w:t>
      </w:r>
      <w:r w:rsidR="007424C2" w:rsidRPr="002D467C">
        <w:rPr>
          <w:rFonts w:ascii="Times New Roman" w:hAnsi="Times New Roman"/>
          <w:sz w:val="24"/>
          <w:szCs w:val="24"/>
        </w:rPr>
        <w:t>vienašališkai nutrauk</w:t>
      </w:r>
      <w:r w:rsidR="00074B31">
        <w:rPr>
          <w:rFonts w:ascii="Times New Roman" w:hAnsi="Times New Roman"/>
          <w:sz w:val="24"/>
          <w:szCs w:val="24"/>
        </w:rPr>
        <w:t>ė</w:t>
      </w:r>
      <w:r w:rsidR="007424C2">
        <w:rPr>
          <w:rFonts w:ascii="Times New Roman" w:hAnsi="Times New Roman"/>
          <w:sz w:val="24"/>
          <w:szCs w:val="24"/>
        </w:rPr>
        <w:t xml:space="preserve"> sutartį su a</w:t>
      </w:r>
      <w:r w:rsidR="007424C2" w:rsidRPr="002D467C">
        <w:rPr>
          <w:rFonts w:ascii="Times New Roman" w:hAnsi="Times New Roman"/>
          <w:sz w:val="24"/>
          <w:szCs w:val="24"/>
        </w:rPr>
        <w:t>tsakov</w:t>
      </w:r>
      <w:r w:rsidR="007424C2">
        <w:rPr>
          <w:rFonts w:ascii="Times New Roman" w:hAnsi="Times New Roman"/>
          <w:sz w:val="24"/>
          <w:szCs w:val="24"/>
        </w:rPr>
        <w:t xml:space="preserve">e </w:t>
      </w:r>
      <w:r w:rsidR="007424C2" w:rsidRPr="002D467C">
        <w:rPr>
          <w:rFonts w:ascii="Times New Roman" w:hAnsi="Times New Roman"/>
          <w:sz w:val="24"/>
          <w:szCs w:val="24"/>
        </w:rPr>
        <w:t>ir perdav</w:t>
      </w:r>
      <w:r w:rsidR="00074B31">
        <w:rPr>
          <w:rFonts w:ascii="Times New Roman" w:hAnsi="Times New Roman"/>
          <w:sz w:val="24"/>
          <w:szCs w:val="24"/>
        </w:rPr>
        <w:t>ė</w:t>
      </w:r>
      <w:r w:rsidR="007424C2" w:rsidRPr="002D467C">
        <w:rPr>
          <w:rFonts w:ascii="Times New Roman" w:hAnsi="Times New Roman"/>
          <w:sz w:val="24"/>
          <w:szCs w:val="24"/>
        </w:rPr>
        <w:t xml:space="preserve"> krovin</w:t>
      </w:r>
      <w:r w:rsidR="00AA0E50">
        <w:rPr>
          <w:rFonts w:ascii="Times New Roman" w:hAnsi="Times New Roman"/>
          <w:sz w:val="24"/>
          <w:szCs w:val="24"/>
        </w:rPr>
        <w:t>į</w:t>
      </w:r>
      <w:r w:rsidR="007424C2" w:rsidRPr="002D467C">
        <w:rPr>
          <w:rFonts w:ascii="Times New Roman" w:hAnsi="Times New Roman"/>
          <w:sz w:val="24"/>
          <w:szCs w:val="24"/>
        </w:rPr>
        <w:t xml:space="preserve"> kitam vežėjui</w:t>
      </w:r>
      <w:r w:rsidR="00804DC9">
        <w:rPr>
          <w:rFonts w:ascii="Times New Roman" w:hAnsi="Times New Roman"/>
          <w:color w:val="000000"/>
          <w:sz w:val="24"/>
          <w:szCs w:val="24"/>
          <w:lang w:bidi="lt-LT"/>
        </w:rPr>
        <w:t>.</w:t>
      </w:r>
      <w:r w:rsidRPr="002D467C">
        <w:rPr>
          <w:rFonts w:ascii="Times New Roman" w:hAnsi="Times New Roman"/>
          <w:color w:val="000000"/>
          <w:sz w:val="24"/>
          <w:szCs w:val="24"/>
          <w:lang w:bidi="lt-LT"/>
        </w:rPr>
        <w:t xml:space="preserve"> Atsakov</w:t>
      </w:r>
      <w:r w:rsidR="00A5376D">
        <w:rPr>
          <w:rFonts w:ascii="Times New Roman" w:hAnsi="Times New Roman"/>
          <w:color w:val="000000"/>
          <w:sz w:val="24"/>
          <w:szCs w:val="24"/>
          <w:lang w:bidi="lt-LT"/>
        </w:rPr>
        <w:t>ės</w:t>
      </w:r>
      <w:r w:rsidRPr="002D467C">
        <w:rPr>
          <w:rFonts w:ascii="Times New Roman" w:hAnsi="Times New Roman"/>
          <w:color w:val="000000"/>
          <w:sz w:val="24"/>
          <w:szCs w:val="24"/>
          <w:lang w:bidi="lt-LT"/>
        </w:rPr>
        <w:t xml:space="preserve"> nuomone, CMR </w:t>
      </w:r>
      <w:r w:rsidR="002D6F47">
        <w:rPr>
          <w:rFonts w:ascii="Times New Roman" w:hAnsi="Times New Roman"/>
          <w:color w:val="000000"/>
          <w:sz w:val="24"/>
          <w:szCs w:val="24"/>
          <w:lang w:bidi="lt-LT"/>
        </w:rPr>
        <w:t>k</w:t>
      </w:r>
      <w:r w:rsidRPr="002D467C">
        <w:rPr>
          <w:rFonts w:ascii="Times New Roman" w:hAnsi="Times New Roman"/>
          <w:color w:val="000000"/>
          <w:sz w:val="24"/>
          <w:szCs w:val="24"/>
          <w:lang w:bidi="lt-LT"/>
        </w:rPr>
        <w:t>onvencija nereglamentuoja tokių klausimų, kaip vienašali</w:t>
      </w:r>
      <w:r w:rsidR="00804DC9">
        <w:rPr>
          <w:rFonts w:ascii="Times New Roman" w:hAnsi="Times New Roman"/>
          <w:color w:val="000000"/>
          <w:sz w:val="24"/>
          <w:szCs w:val="24"/>
          <w:lang w:bidi="lt-LT"/>
        </w:rPr>
        <w:t xml:space="preserve">škas </w:t>
      </w:r>
      <w:r w:rsidRPr="002D467C">
        <w:rPr>
          <w:rFonts w:ascii="Times New Roman" w:hAnsi="Times New Roman"/>
          <w:color w:val="000000"/>
          <w:sz w:val="24"/>
          <w:szCs w:val="24"/>
          <w:lang w:bidi="lt-LT"/>
        </w:rPr>
        <w:t>vežimo sutarties nutraukimo teisėtumas ir su tuo susijusių nuostolių atlyginimas, tai nacionalinės teisės n</w:t>
      </w:r>
      <w:r w:rsidR="00A5376D">
        <w:rPr>
          <w:rFonts w:ascii="Times New Roman" w:hAnsi="Times New Roman"/>
          <w:color w:val="000000"/>
          <w:sz w:val="24"/>
          <w:szCs w:val="24"/>
          <w:lang w:bidi="lt-LT"/>
        </w:rPr>
        <w:t xml:space="preserve">ormomis </w:t>
      </w:r>
      <w:r w:rsidRPr="002D467C">
        <w:rPr>
          <w:rFonts w:ascii="Times New Roman" w:hAnsi="Times New Roman"/>
          <w:color w:val="000000"/>
          <w:sz w:val="24"/>
          <w:szCs w:val="24"/>
          <w:lang w:bidi="lt-LT"/>
        </w:rPr>
        <w:t xml:space="preserve">reglamentuojami klausimai, </w:t>
      </w:r>
      <w:r w:rsidR="00A5376D">
        <w:rPr>
          <w:rFonts w:ascii="Times New Roman" w:hAnsi="Times New Roman"/>
          <w:color w:val="000000"/>
          <w:sz w:val="24"/>
          <w:szCs w:val="24"/>
          <w:lang w:bidi="lt-LT"/>
        </w:rPr>
        <w:t>tod</w:t>
      </w:r>
      <w:r w:rsidRPr="002D467C">
        <w:rPr>
          <w:rFonts w:ascii="Times New Roman" w:hAnsi="Times New Roman"/>
          <w:color w:val="000000"/>
          <w:sz w:val="24"/>
          <w:szCs w:val="24"/>
          <w:lang w:bidi="lt-LT"/>
        </w:rPr>
        <w:t xml:space="preserve">ėl ginčo teismingumo klausimas spręstinas pagal </w:t>
      </w:r>
      <w:r w:rsidR="00AA0E50">
        <w:rPr>
          <w:rFonts w:ascii="Times New Roman" w:hAnsi="Times New Roman"/>
          <w:color w:val="000000"/>
          <w:sz w:val="24"/>
          <w:szCs w:val="24"/>
          <w:lang w:bidi="lt-LT"/>
        </w:rPr>
        <w:t xml:space="preserve">Lietuvos Respublikos </w:t>
      </w:r>
      <w:r w:rsidRPr="002D467C">
        <w:rPr>
          <w:rFonts w:ascii="Times New Roman" w:hAnsi="Times New Roman"/>
          <w:color w:val="000000"/>
          <w:sz w:val="24"/>
          <w:szCs w:val="24"/>
          <w:lang w:bidi="lt-LT"/>
        </w:rPr>
        <w:t>teisės n</w:t>
      </w:r>
      <w:r w:rsidR="00804DC9">
        <w:rPr>
          <w:rFonts w:ascii="Times New Roman" w:hAnsi="Times New Roman"/>
          <w:color w:val="000000"/>
          <w:sz w:val="24"/>
          <w:szCs w:val="24"/>
          <w:lang w:bidi="lt-LT"/>
        </w:rPr>
        <w:t>ormas</w:t>
      </w:r>
      <w:r w:rsidRPr="002D467C">
        <w:rPr>
          <w:rFonts w:ascii="Times New Roman" w:hAnsi="Times New Roman"/>
          <w:color w:val="000000"/>
          <w:sz w:val="24"/>
          <w:szCs w:val="24"/>
          <w:lang w:bidi="lt-LT"/>
        </w:rPr>
        <w:t>.</w:t>
      </w:r>
    </w:p>
    <w:p w14:paraId="1DE4B9A7" w14:textId="6C562BAE" w:rsidR="00833CE4" w:rsidRPr="00695286" w:rsidRDefault="00833CE4" w:rsidP="00B01CFF">
      <w:pPr>
        <w:pStyle w:val="ListParagraph"/>
        <w:numPr>
          <w:ilvl w:val="1"/>
          <w:numId w:val="1"/>
        </w:numPr>
        <w:spacing w:after="120" w:line="240" w:lineRule="auto"/>
        <w:ind w:hanging="646"/>
        <w:contextualSpacing w:val="0"/>
        <w:jc w:val="both"/>
        <w:rPr>
          <w:rFonts w:ascii="Times New Roman" w:hAnsi="Times New Roman"/>
          <w:sz w:val="24"/>
          <w:szCs w:val="24"/>
        </w:rPr>
      </w:pPr>
      <w:r w:rsidRPr="00695286">
        <w:rPr>
          <w:rFonts w:ascii="Times New Roman" w:hAnsi="Times New Roman"/>
          <w:sz w:val="24"/>
          <w:szCs w:val="24"/>
        </w:rPr>
        <w:t xml:space="preserve">Reglamento </w:t>
      </w:r>
      <w:r w:rsidR="000A5603">
        <w:rPr>
          <w:rFonts w:ascii="Times New Roman" w:hAnsi="Times New Roman"/>
          <w:color w:val="000000"/>
          <w:sz w:val="24"/>
          <w:szCs w:val="24"/>
          <w:lang w:bidi="lt-LT"/>
        </w:rPr>
        <w:t xml:space="preserve">„Briuselis Ibis“ </w:t>
      </w:r>
      <w:r w:rsidRPr="00695286">
        <w:rPr>
          <w:rFonts w:ascii="Times New Roman" w:hAnsi="Times New Roman"/>
          <w:sz w:val="24"/>
          <w:szCs w:val="24"/>
        </w:rPr>
        <w:t>25 str</w:t>
      </w:r>
      <w:r w:rsidR="004948E0" w:rsidRPr="00695286">
        <w:rPr>
          <w:rFonts w:ascii="Times New Roman" w:hAnsi="Times New Roman"/>
          <w:sz w:val="24"/>
          <w:szCs w:val="24"/>
        </w:rPr>
        <w:t>aipsnyje n</w:t>
      </w:r>
      <w:r w:rsidR="00354110" w:rsidRPr="00695286">
        <w:rPr>
          <w:rFonts w:ascii="Times New Roman" w:hAnsi="Times New Roman"/>
          <w:sz w:val="24"/>
          <w:szCs w:val="24"/>
        </w:rPr>
        <w:t>enustatyta</w:t>
      </w:r>
      <w:r w:rsidRPr="00695286">
        <w:rPr>
          <w:rFonts w:ascii="Times New Roman" w:hAnsi="Times New Roman"/>
          <w:sz w:val="24"/>
          <w:szCs w:val="24"/>
        </w:rPr>
        <w:t>, kad susitarimas dėl jurisdikcijos turi būti sudaromas tik klasikine rašytine forma, šalims pasikeičiant pasirašytais dokumentais arba pasirašant vieną bendrą dokumentą</w:t>
      </w:r>
      <w:r w:rsidR="00AA0E50">
        <w:rPr>
          <w:rFonts w:ascii="Times New Roman" w:hAnsi="Times New Roman"/>
          <w:sz w:val="24"/>
          <w:szCs w:val="24"/>
        </w:rPr>
        <w:t xml:space="preserve">. Jame </w:t>
      </w:r>
      <w:r w:rsidRPr="00695286">
        <w:rPr>
          <w:rFonts w:ascii="Times New Roman" w:hAnsi="Times New Roman"/>
          <w:sz w:val="24"/>
          <w:szCs w:val="24"/>
        </w:rPr>
        <w:t>nu</w:t>
      </w:r>
      <w:r w:rsidR="00354110" w:rsidRPr="00695286">
        <w:rPr>
          <w:rFonts w:ascii="Times New Roman" w:hAnsi="Times New Roman"/>
          <w:sz w:val="24"/>
          <w:szCs w:val="24"/>
        </w:rPr>
        <w:t>statyta</w:t>
      </w:r>
      <w:r w:rsidRPr="00695286">
        <w:rPr>
          <w:rFonts w:ascii="Times New Roman" w:hAnsi="Times New Roman"/>
          <w:sz w:val="24"/>
          <w:szCs w:val="24"/>
        </w:rPr>
        <w:t xml:space="preserve"> galimyb</w:t>
      </w:r>
      <w:r w:rsidR="00AA0E50">
        <w:rPr>
          <w:rFonts w:ascii="Times New Roman" w:hAnsi="Times New Roman"/>
          <w:sz w:val="24"/>
          <w:szCs w:val="24"/>
        </w:rPr>
        <w:t>ė</w:t>
      </w:r>
      <w:r w:rsidRPr="00695286">
        <w:rPr>
          <w:rFonts w:ascii="Times New Roman" w:hAnsi="Times New Roman"/>
          <w:sz w:val="24"/>
          <w:szCs w:val="24"/>
        </w:rPr>
        <w:t xml:space="preserve"> tokį susitarimą paliudyti raštu, sudaryti tokia forma, kokia atitinka šalių tarpusavio praktiką arba toje prekybos ar komercijos srityje susiklosčiusius papročius ar praktiką.</w:t>
      </w:r>
      <w:r w:rsidR="00354110" w:rsidRPr="00695286">
        <w:rPr>
          <w:rFonts w:ascii="Times New Roman" w:hAnsi="Times New Roman"/>
          <w:sz w:val="24"/>
          <w:szCs w:val="24"/>
        </w:rPr>
        <w:t xml:space="preserve"> </w:t>
      </w:r>
      <w:r w:rsidRPr="00695286">
        <w:rPr>
          <w:rFonts w:ascii="Times New Roman" w:hAnsi="Times New Roman"/>
          <w:sz w:val="24"/>
          <w:szCs w:val="24"/>
        </w:rPr>
        <w:t>Ieškov</w:t>
      </w:r>
      <w:r w:rsidR="00AA0E50">
        <w:rPr>
          <w:rFonts w:ascii="Times New Roman" w:hAnsi="Times New Roman"/>
          <w:sz w:val="24"/>
          <w:szCs w:val="24"/>
        </w:rPr>
        <w:t>ė</w:t>
      </w:r>
      <w:r w:rsidRPr="00695286">
        <w:rPr>
          <w:rFonts w:ascii="Times New Roman" w:hAnsi="Times New Roman"/>
          <w:sz w:val="24"/>
          <w:szCs w:val="24"/>
        </w:rPr>
        <w:t xml:space="preserve"> neginčijo, kad susitarimai dėl krovinių vežimo praktikoje būtų sudaromi kitaip, nei </w:t>
      </w:r>
      <w:r w:rsidR="00AA0E50">
        <w:rPr>
          <w:rFonts w:ascii="Times New Roman" w:hAnsi="Times New Roman"/>
          <w:sz w:val="24"/>
          <w:szCs w:val="24"/>
        </w:rPr>
        <w:t xml:space="preserve">jai </w:t>
      </w:r>
      <w:r w:rsidRPr="00695286">
        <w:rPr>
          <w:rFonts w:ascii="Times New Roman" w:hAnsi="Times New Roman"/>
          <w:sz w:val="24"/>
          <w:szCs w:val="24"/>
        </w:rPr>
        <w:t>pateikiant užsakymą, o vežėj</w:t>
      </w:r>
      <w:r w:rsidR="00AA0E50">
        <w:rPr>
          <w:rFonts w:ascii="Times New Roman" w:hAnsi="Times New Roman"/>
          <w:sz w:val="24"/>
          <w:szCs w:val="24"/>
        </w:rPr>
        <w:t>a</w:t>
      </w:r>
      <w:r w:rsidRPr="00695286">
        <w:rPr>
          <w:rFonts w:ascii="Times New Roman" w:hAnsi="Times New Roman"/>
          <w:sz w:val="24"/>
          <w:szCs w:val="24"/>
        </w:rPr>
        <w:t>i</w:t>
      </w:r>
      <w:r w:rsidR="00AA0E50">
        <w:rPr>
          <w:rFonts w:ascii="Times New Roman" w:hAnsi="Times New Roman"/>
          <w:sz w:val="24"/>
          <w:szCs w:val="24"/>
        </w:rPr>
        <w:t xml:space="preserve"> (atsakovei) </w:t>
      </w:r>
      <w:r w:rsidRPr="00695286">
        <w:rPr>
          <w:rFonts w:ascii="Times New Roman" w:hAnsi="Times New Roman"/>
          <w:sz w:val="24"/>
          <w:szCs w:val="24"/>
        </w:rPr>
        <w:t>jį akceptuojant pasirašymo forma arba patvirtinant kitaip, įskaitant transporto priemonės pateikimą pakr</w:t>
      </w:r>
      <w:r w:rsidR="00074B31">
        <w:rPr>
          <w:rFonts w:ascii="Times New Roman" w:hAnsi="Times New Roman"/>
          <w:sz w:val="24"/>
          <w:szCs w:val="24"/>
        </w:rPr>
        <w:t>auti</w:t>
      </w:r>
      <w:r w:rsidRPr="00695286">
        <w:rPr>
          <w:rFonts w:ascii="Times New Roman" w:hAnsi="Times New Roman"/>
          <w:sz w:val="24"/>
          <w:szCs w:val="24"/>
        </w:rPr>
        <w:t xml:space="preserve">. Joks galiojantis </w:t>
      </w:r>
      <w:r w:rsidR="00AA0E50">
        <w:rPr>
          <w:rFonts w:ascii="Times New Roman" w:hAnsi="Times New Roman"/>
          <w:sz w:val="24"/>
          <w:szCs w:val="24"/>
        </w:rPr>
        <w:t xml:space="preserve">Lietuvos Respublikos </w:t>
      </w:r>
      <w:r w:rsidRPr="00695286">
        <w:rPr>
          <w:rFonts w:ascii="Times New Roman" w:hAnsi="Times New Roman"/>
          <w:sz w:val="24"/>
          <w:szCs w:val="24"/>
        </w:rPr>
        <w:t>teisės aktas nenu</w:t>
      </w:r>
      <w:r w:rsidR="00354110" w:rsidRPr="00695286">
        <w:rPr>
          <w:rFonts w:ascii="Times New Roman" w:hAnsi="Times New Roman"/>
          <w:sz w:val="24"/>
          <w:szCs w:val="24"/>
        </w:rPr>
        <w:t>stato</w:t>
      </w:r>
      <w:r w:rsidRPr="00695286">
        <w:rPr>
          <w:rFonts w:ascii="Times New Roman" w:hAnsi="Times New Roman"/>
          <w:sz w:val="24"/>
          <w:szCs w:val="24"/>
        </w:rPr>
        <w:t xml:space="preserve"> privalomo reikalavimo gautą užsakymą patvirtinti jį pasirašant</w:t>
      </w:r>
      <w:r w:rsidR="00354110" w:rsidRPr="00695286">
        <w:rPr>
          <w:rFonts w:ascii="Times New Roman" w:hAnsi="Times New Roman"/>
          <w:sz w:val="24"/>
          <w:szCs w:val="24"/>
        </w:rPr>
        <w:t xml:space="preserve"> ir </w:t>
      </w:r>
      <w:r w:rsidR="008838DA" w:rsidRPr="00695286">
        <w:rPr>
          <w:rFonts w:ascii="Times New Roman" w:hAnsi="Times New Roman"/>
          <w:sz w:val="24"/>
          <w:szCs w:val="24"/>
        </w:rPr>
        <w:t xml:space="preserve">nenustato </w:t>
      </w:r>
      <w:r w:rsidRPr="00695286">
        <w:rPr>
          <w:rFonts w:ascii="Times New Roman" w:hAnsi="Times New Roman"/>
          <w:sz w:val="24"/>
          <w:szCs w:val="24"/>
        </w:rPr>
        <w:t>privalomos rašytinės vežimo sutarties formos</w:t>
      </w:r>
      <w:r w:rsidR="00354110" w:rsidRPr="00695286">
        <w:rPr>
          <w:rFonts w:ascii="Times New Roman" w:hAnsi="Times New Roman"/>
          <w:sz w:val="24"/>
          <w:szCs w:val="24"/>
        </w:rPr>
        <w:t xml:space="preserve">. </w:t>
      </w:r>
      <w:r w:rsidR="005A62AA">
        <w:rPr>
          <w:rFonts w:ascii="Times New Roman" w:hAnsi="Times New Roman"/>
          <w:sz w:val="24"/>
          <w:szCs w:val="24"/>
        </w:rPr>
        <w:t xml:space="preserve">Krovinių </w:t>
      </w:r>
      <w:r w:rsidR="005A62AA" w:rsidRPr="00695286">
        <w:rPr>
          <w:rFonts w:ascii="Times New Roman" w:hAnsi="Times New Roman"/>
          <w:sz w:val="24"/>
          <w:szCs w:val="24"/>
        </w:rPr>
        <w:t xml:space="preserve">vežimo praktikoje yra įprasta </w:t>
      </w:r>
      <w:r w:rsidRPr="00695286">
        <w:rPr>
          <w:rFonts w:ascii="Times New Roman" w:hAnsi="Times New Roman"/>
          <w:sz w:val="24"/>
          <w:szCs w:val="24"/>
        </w:rPr>
        <w:t>užsakym</w:t>
      </w:r>
      <w:r w:rsidR="005A62AA">
        <w:rPr>
          <w:rFonts w:ascii="Times New Roman" w:hAnsi="Times New Roman"/>
          <w:sz w:val="24"/>
          <w:szCs w:val="24"/>
        </w:rPr>
        <w:t xml:space="preserve">us </w:t>
      </w:r>
      <w:r w:rsidRPr="00695286">
        <w:rPr>
          <w:rFonts w:ascii="Times New Roman" w:hAnsi="Times New Roman"/>
          <w:sz w:val="24"/>
          <w:szCs w:val="24"/>
        </w:rPr>
        <w:t>patvirtin</w:t>
      </w:r>
      <w:r w:rsidR="00074B31">
        <w:rPr>
          <w:rFonts w:ascii="Times New Roman" w:hAnsi="Times New Roman"/>
          <w:sz w:val="24"/>
          <w:szCs w:val="24"/>
        </w:rPr>
        <w:t>t</w:t>
      </w:r>
      <w:r w:rsidR="00354110" w:rsidRPr="00695286">
        <w:rPr>
          <w:rFonts w:ascii="Times New Roman" w:hAnsi="Times New Roman"/>
          <w:sz w:val="24"/>
          <w:szCs w:val="24"/>
        </w:rPr>
        <w:t>i</w:t>
      </w:r>
      <w:r w:rsidRPr="00695286">
        <w:rPr>
          <w:rFonts w:ascii="Times New Roman" w:hAnsi="Times New Roman"/>
          <w:sz w:val="24"/>
          <w:szCs w:val="24"/>
        </w:rPr>
        <w:t xml:space="preserve"> konkliudentiniu veiksmu, t.</w:t>
      </w:r>
      <w:r w:rsidR="00354110" w:rsidRPr="00695286">
        <w:rPr>
          <w:rFonts w:ascii="Times New Roman" w:hAnsi="Times New Roman"/>
          <w:sz w:val="24"/>
          <w:szCs w:val="24"/>
        </w:rPr>
        <w:t xml:space="preserve"> </w:t>
      </w:r>
      <w:r w:rsidRPr="00695286">
        <w:rPr>
          <w:rFonts w:ascii="Times New Roman" w:hAnsi="Times New Roman"/>
          <w:sz w:val="24"/>
          <w:szCs w:val="24"/>
        </w:rPr>
        <w:t>y. pradedant užsakymą vykdyti.</w:t>
      </w:r>
      <w:r w:rsidR="00CC6CE1" w:rsidRPr="00695286">
        <w:rPr>
          <w:rFonts w:ascii="Times New Roman" w:hAnsi="Times New Roman"/>
          <w:sz w:val="24"/>
          <w:szCs w:val="24"/>
        </w:rPr>
        <w:t xml:space="preserve"> </w:t>
      </w:r>
      <w:r w:rsidR="005A62AA" w:rsidRPr="00695286">
        <w:rPr>
          <w:rFonts w:ascii="Times New Roman" w:hAnsi="Times New Roman"/>
          <w:sz w:val="24"/>
          <w:szCs w:val="24"/>
        </w:rPr>
        <w:t>Teisės aktai nenu</w:t>
      </w:r>
      <w:r w:rsidR="00074B31">
        <w:rPr>
          <w:rFonts w:ascii="Times New Roman" w:hAnsi="Times New Roman"/>
          <w:sz w:val="24"/>
          <w:szCs w:val="24"/>
        </w:rPr>
        <w:t>rodo</w:t>
      </w:r>
      <w:r w:rsidR="005A62AA" w:rsidRPr="00695286">
        <w:rPr>
          <w:rFonts w:ascii="Times New Roman" w:hAnsi="Times New Roman"/>
          <w:sz w:val="24"/>
          <w:szCs w:val="24"/>
        </w:rPr>
        <w:t>, kad rašytinės formos nesilaikymas darytų negaliojan</w:t>
      </w:r>
      <w:r w:rsidR="00074B31">
        <w:rPr>
          <w:rFonts w:ascii="Times New Roman" w:hAnsi="Times New Roman"/>
          <w:sz w:val="24"/>
          <w:szCs w:val="24"/>
        </w:rPr>
        <w:t>tį</w:t>
      </w:r>
      <w:r w:rsidR="005A62AA" w:rsidRPr="00695286">
        <w:rPr>
          <w:rFonts w:ascii="Times New Roman" w:hAnsi="Times New Roman"/>
          <w:sz w:val="24"/>
          <w:szCs w:val="24"/>
        </w:rPr>
        <w:t xml:space="preserve"> susitarimą dėl teismingumo. Todėl susitarimas dėl teismingumo neturėtų būti laikomas negaliojančiu dėl to, kad jis b</w:t>
      </w:r>
      <w:r w:rsidR="005A62AA">
        <w:rPr>
          <w:rFonts w:ascii="Times New Roman" w:hAnsi="Times New Roman"/>
          <w:sz w:val="24"/>
          <w:szCs w:val="24"/>
        </w:rPr>
        <w:t>uvo</w:t>
      </w:r>
      <w:r w:rsidR="005A62AA" w:rsidRPr="00695286">
        <w:rPr>
          <w:rFonts w:ascii="Times New Roman" w:hAnsi="Times New Roman"/>
          <w:sz w:val="24"/>
          <w:szCs w:val="24"/>
        </w:rPr>
        <w:t xml:space="preserve"> sudarytas ne apsikeičiant pasirašytais raštais, o konkliudentiniais veiksmais. </w:t>
      </w:r>
      <w:r w:rsidR="00CC6CE1" w:rsidRPr="00695286">
        <w:rPr>
          <w:rFonts w:ascii="Times New Roman" w:hAnsi="Times New Roman"/>
          <w:sz w:val="24"/>
          <w:szCs w:val="24"/>
        </w:rPr>
        <w:t xml:space="preserve">Be to, </w:t>
      </w:r>
      <w:r w:rsidRPr="00695286">
        <w:rPr>
          <w:rFonts w:ascii="Times New Roman" w:hAnsi="Times New Roman"/>
          <w:sz w:val="24"/>
          <w:szCs w:val="24"/>
        </w:rPr>
        <w:t>pat</w:t>
      </w:r>
      <w:r w:rsidR="00CC6CE1" w:rsidRPr="00695286">
        <w:rPr>
          <w:rFonts w:ascii="Times New Roman" w:hAnsi="Times New Roman"/>
          <w:sz w:val="24"/>
          <w:szCs w:val="24"/>
        </w:rPr>
        <w:t>i</w:t>
      </w:r>
      <w:r w:rsidRPr="00695286">
        <w:rPr>
          <w:rFonts w:ascii="Times New Roman" w:hAnsi="Times New Roman"/>
          <w:sz w:val="24"/>
          <w:szCs w:val="24"/>
        </w:rPr>
        <w:t xml:space="preserve"> </w:t>
      </w:r>
      <w:r w:rsidR="00CC6CE1" w:rsidRPr="00695286">
        <w:rPr>
          <w:rFonts w:ascii="Times New Roman" w:hAnsi="Times New Roman"/>
          <w:sz w:val="24"/>
          <w:szCs w:val="24"/>
        </w:rPr>
        <w:t xml:space="preserve">ieškovė užsakymo 13 punkte </w:t>
      </w:r>
      <w:r w:rsidR="00074B31">
        <w:rPr>
          <w:rFonts w:ascii="Times New Roman" w:hAnsi="Times New Roman"/>
          <w:sz w:val="24"/>
          <w:szCs w:val="24"/>
        </w:rPr>
        <w:t>įtvirtino</w:t>
      </w:r>
      <w:r w:rsidRPr="00695286">
        <w:rPr>
          <w:rFonts w:ascii="Times New Roman" w:hAnsi="Times New Roman"/>
          <w:sz w:val="24"/>
          <w:szCs w:val="24"/>
        </w:rPr>
        <w:t xml:space="preserve"> galimybę patvirtinti </w:t>
      </w:r>
      <w:r w:rsidR="00CC6CE1" w:rsidRPr="00695286">
        <w:rPr>
          <w:rFonts w:ascii="Times New Roman" w:hAnsi="Times New Roman"/>
          <w:sz w:val="24"/>
          <w:szCs w:val="24"/>
        </w:rPr>
        <w:t xml:space="preserve">jį </w:t>
      </w:r>
      <w:r w:rsidRPr="00695286">
        <w:rPr>
          <w:rFonts w:ascii="Times New Roman" w:hAnsi="Times New Roman"/>
          <w:sz w:val="24"/>
          <w:szCs w:val="24"/>
        </w:rPr>
        <w:t>konkliudentiniu veiksmu</w:t>
      </w:r>
      <w:r w:rsidR="005A62AA">
        <w:rPr>
          <w:rFonts w:ascii="Times New Roman" w:hAnsi="Times New Roman"/>
          <w:sz w:val="24"/>
          <w:szCs w:val="24"/>
        </w:rPr>
        <w:t>, nurodydama, kad</w:t>
      </w:r>
      <w:r w:rsidR="00074B31">
        <w:rPr>
          <w:rFonts w:ascii="Times New Roman" w:hAnsi="Times New Roman"/>
          <w:sz w:val="24"/>
          <w:szCs w:val="24"/>
        </w:rPr>
        <w:t>,</w:t>
      </w:r>
      <w:r w:rsidR="005A62AA">
        <w:rPr>
          <w:rFonts w:ascii="Times New Roman" w:hAnsi="Times New Roman"/>
          <w:sz w:val="24"/>
          <w:szCs w:val="24"/>
        </w:rPr>
        <w:t xml:space="preserve"> </w:t>
      </w:r>
      <w:r w:rsidR="00CC6CE1" w:rsidRPr="00695286">
        <w:rPr>
          <w:rFonts w:ascii="Times New Roman" w:hAnsi="Times New Roman"/>
          <w:sz w:val="24"/>
          <w:szCs w:val="24"/>
        </w:rPr>
        <w:t>a</w:t>
      </w:r>
      <w:r w:rsidRPr="00695286">
        <w:rPr>
          <w:rFonts w:ascii="Times New Roman" w:hAnsi="Times New Roman"/>
          <w:sz w:val="24"/>
          <w:szCs w:val="24"/>
        </w:rPr>
        <w:t>tsakov</w:t>
      </w:r>
      <w:r w:rsidR="00CC6CE1" w:rsidRPr="00695286">
        <w:rPr>
          <w:rFonts w:ascii="Times New Roman" w:hAnsi="Times New Roman"/>
          <w:sz w:val="24"/>
          <w:szCs w:val="24"/>
        </w:rPr>
        <w:t>e</w:t>
      </w:r>
      <w:r w:rsidRPr="00695286">
        <w:rPr>
          <w:rFonts w:ascii="Times New Roman" w:hAnsi="Times New Roman"/>
          <w:sz w:val="24"/>
          <w:szCs w:val="24"/>
        </w:rPr>
        <w:t xml:space="preserve">i nepateikus motyvuoto atsisakymo per 30 min. nuo </w:t>
      </w:r>
      <w:r w:rsidR="00CC6CE1" w:rsidRPr="00695286">
        <w:rPr>
          <w:rFonts w:ascii="Times New Roman" w:hAnsi="Times New Roman"/>
          <w:sz w:val="24"/>
          <w:szCs w:val="24"/>
        </w:rPr>
        <w:t>u</w:t>
      </w:r>
      <w:r w:rsidRPr="00695286">
        <w:rPr>
          <w:rFonts w:ascii="Times New Roman" w:hAnsi="Times New Roman"/>
          <w:sz w:val="24"/>
          <w:szCs w:val="24"/>
        </w:rPr>
        <w:t xml:space="preserve">žsakymo gavimo, </w:t>
      </w:r>
      <w:r w:rsidR="00CC6CE1" w:rsidRPr="00695286">
        <w:rPr>
          <w:rFonts w:ascii="Times New Roman" w:hAnsi="Times New Roman"/>
          <w:sz w:val="24"/>
          <w:szCs w:val="24"/>
        </w:rPr>
        <w:t>i</w:t>
      </w:r>
      <w:r w:rsidRPr="00695286">
        <w:rPr>
          <w:rFonts w:ascii="Times New Roman" w:hAnsi="Times New Roman"/>
          <w:sz w:val="24"/>
          <w:szCs w:val="24"/>
        </w:rPr>
        <w:t>eškov</w:t>
      </w:r>
      <w:r w:rsidR="00CC6CE1" w:rsidRPr="00695286">
        <w:rPr>
          <w:rFonts w:ascii="Times New Roman" w:hAnsi="Times New Roman"/>
          <w:sz w:val="24"/>
          <w:szCs w:val="24"/>
        </w:rPr>
        <w:t>ė</w:t>
      </w:r>
      <w:r w:rsidRPr="00695286">
        <w:rPr>
          <w:rFonts w:ascii="Times New Roman" w:hAnsi="Times New Roman"/>
          <w:sz w:val="24"/>
          <w:szCs w:val="24"/>
        </w:rPr>
        <w:t xml:space="preserve"> manys, </w:t>
      </w:r>
      <w:r w:rsidR="005A62AA">
        <w:rPr>
          <w:rFonts w:ascii="Times New Roman" w:hAnsi="Times New Roman"/>
          <w:sz w:val="24"/>
          <w:szCs w:val="24"/>
        </w:rPr>
        <w:t xml:space="preserve">jog </w:t>
      </w:r>
      <w:r w:rsidR="00CC6CE1" w:rsidRPr="00695286">
        <w:rPr>
          <w:rFonts w:ascii="Times New Roman" w:hAnsi="Times New Roman"/>
          <w:sz w:val="24"/>
          <w:szCs w:val="24"/>
        </w:rPr>
        <w:t>u</w:t>
      </w:r>
      <w:r w:rsidRPr="00695286">
        <w:rPr>
          <w:rFonts w:ascii="Times New Roman" w:hAnsi="Times New Roman"/>
          <w:sz w:val="24"/>
          <w:szCs w:val="24"/>
        </w:rPr>
        <w:t>žsakymas priimtas vykdyti.</w:t>
      </w:r>
    </w:p>
    <w:p w14:paraId="422D92B4" w14:textId="2D39494E" w:rsidR="00833CE4" w:rsidRPr="00AD09BC" w:rsidRDefault="00833CE4" w:rsidP="00B01CFF">
      <w:pPr>
        <w:pStyle w:val="ListParagraph"/>
        <w:numPr>
          <w:ilvl w:val="1"/>
          <w:numId w:val="1"/>
        </w:numPr>
        <w:spacing w:after="120" w:line="240" w:lineRule="auto"/>
        <w:ind w:left="788" w:hanging="646"/>
        <w:contextualSpacing w:val="0"/>
        <w:jc w:val="both"/>
        <w:rPr>
          <w:rFonts w:ascii="Times New Roman" w:hAnsi="Times New Roman"/>
          <w:sz w:val="24"/>
          <w:szCs w:val="24"/>
        </w:rPr>
      </w:pPr>
      <w:r w:rsidRPr="00833CE4">
        <w:rPr>
          <w:rFonts w:ascii="Times New Roman" w:hAnsi="Times New Roman"/>
          <w:sz w:val="24"/>
          <w:szCs w:val="24"/>
        </w:rPr>
        <w:t>Ieškov</w:t>
      </w:r>
      <w:r w:rsidR="008838DA">
        <w:rPr>
          <w:rFonts w:ascii="Times New Roman" w:hAnsi="Times New Roman"/>
          <w:sz w:val="24"/>
          <w:szCs w:val="24"/>
        </w:rPr>
        <w:t>ė</w:t>
      </w:r>
      <w:r w:rsidRPr="00833CE4">
        <w:rPr>
          <w:rFonts w:ascii="Times New Roman" w:hAnsi="Times New Roman"/>
          <w:sz w:val="24"/>
          <w:szCs w:val="24"/>
        </w:rPr>
        <w:t xml:space="preserve"> ginčija ne vežimo sutarties sudarymą </w:t>
      </w:r>
      <w:r w:rsidR="008838DA">
        <w:rPr>
          <w:rFonts w:ascii="Times New Roman" w:hAnsi="Times New Roman"/>
          <w:sz w:val="24"/>
          <w:szCs w:val="24"/>
        </w:rPr>
        <w:t>u</w:t>
      </w:r>
      <w:r w:rsidRPr="00833CE4">
        <w:rPr>
          <w:rFonts w:ascii="Times New Roman" w:hAnsi="Times New Roman"/>
          <w:sz w:val="24"/>
          <w:szCs w:val="24"/>
        </w:rPr>
        <w:t xml:space="preserve">žsakymo pagrindu, bet išskiria </w:t>
      </w:r>
      <w:r w:rsidR="008838DA">
        <w:rPr>
          <w:rFonts w:ascii="Times New Roman" w:hAnsi="Times New Roman"/>
          <w:sz w:val="24"/>
          <w:szCs w:val="24"/>
        </w:rPr>
        <w:t xml:space="preserve">jo </w:t>
      </w:r>
      <w:r w:rsidR="002A77CE">
        <w:rPr>
          <w:rFonts w:ascii="Times New Roman" w:hAnsi="Times New Roman"/>
          <w:sz w:val="24"/>
          <w:szCs w:val="24"/>
        </w:rPr>
        <w:t xml:space="preserve">12 punktą </w:t>
      </w:r>
      <w:r w:rsidRPr="00833CE4">
        <w:rPr>
          <w:rFonts w:ascii="Times New Roman" w:hAnsi="Times New Roman"/>
          <w:sz w:val="24"/>
          <w:szCs w:val="24"/>
        </w:rPr>
        <w:t xml:space="preserve">dėl </w:t>
      </w:r>
      <w:r w:rsidR="002A77CE">
        <w:rPr>
          <w:rFonts w:ascii="Times New Roman" w:hAnsi="Times New Roman"/>
          <w:sz w:val="24"/>
          <w:szCs w:val="24"/>
        </w:rPr>
        <w:t>sutartinio teismingumo</w:t>
      </w:r>
      <w:r w:rsidR="008838DA">
        <w:rPr>
          <w:rFonts w:ascii="Times New Roman" w:hAnsi="Times New Roman"/>
          <w:sz w:val="24"/>
          <w:szCs w:val="24"/>
        </w:rPr>
        <w:t>,</w:t>
      </w:r>
      <w:r w:rsidRPr="00833CE4">
        <w:rPr>
          <w:rFonts w:ascii="Times New Roman" w:hAnsi="Times New Roman"/>
          <w:sz w:val="24"/>
          <w:szCs w:val="24"/>
        </w:rPr>
        <w:t xml:space="preserve"> teig</w:t>
      </w:r>
      <w:r w:rsidR="008838DA">
        <w:rPr>
          <w:rFonts w:ascii="Times New Roman" w:hAnsi="Times New Roman"/>
          <w:sz w:val="24"/>
          <w:szCs w:val="24"/>
        </w:rPr>
        <w:t>dama</w:t>
      </w:r>
      <w:r w:rsidRPr="00833CE4">
        <w:rPr>
          <w:rFonts w:ascii="Times New Roman" w:hAnsi="Times New Roman"/>
          <w:sz w:val="24"/>
          <w:szCs w:val="24"/>
        </w:rPr>
        <w:t>, kad ši</w:t>
      </w:r>
      <w:r w:rsidR="002A77CE">
        <w:rPr>
          <w:rFonts w:ascii="Times New Roman" w:hAnsi="Times New Roman"/>
          <w:sz w:val="24"/>
          <w:szCs w:val="24"/>
        </w:rPr>
        <w:t>s</w:t>
      </w:r>
      <w:r w:rsidRPr="00833CE4">
        <w:rPr>
          <w:rFonts w:ascii="Times New Roman" w:hAnsi="Times New Roman"/>
          <w:sz w:val="24"/>
          <w:szCs w:val="24"/>
        </w:rPr>
        <w:t xml:space="preserve"> negalioja dėl formos trūkumų. Tačiau nėra pagrindo išskirti vieno</w:t>
      </w:r>
      <w:r w:rsidR="00695286">
        <w:rPr>
          <w:rFonts w:ascii="Times New Roman" w:hAnsi="Times New Roman"/>
          <w:sz w:val="24"/>
          <w:szCs w:val="24"/>
        </w:rPr>
        <w:t>s</w:t>
      </w:r>
      <w:r w:rsidRPr="00833CE4">
        <w:rPr>
          <w:rFonts w:ascii="Times New Roman" w:hAnsi="Times New Roman"/>
          <w:sz w:val="24"/>
          <w:szCs w:val="24"/>
        </w:rPr>
        <w:t xml:space="preserve"> </w:t>
      </w:r>
      <w:r w:rsidR="008838DA">
        <w:rPr>
          <w:rFonts w:ascii="Times New Roman" w:hAnsi="Times New Roman"/>
          <w:sz w:val="24"/>
          <w:szCs w:val="24"/>
        </w:rPr>
        <w:t>u</w:t>
      </w:r>
      <w:r w:rsidRPr="00833CE4">
        <w:rPr>
          <w:rFonts w:ascii="Times New Roman" w:hAnsi="Times New Roman"/>
          <w:sz w:val="24"/>
          <w:szCs w:val="24"/>
        </w:rPr>
        <w:t xml:space="preserve">žsakymo </w:t>
      </w:r>
      <w:r w:rsidR="00695286">
        <w:rPr>
          <w:rFonts w:ascii="Times New Roman" w:hAnsi="Times New Roman"/>
          <w:sz w:val="24"/>
          <w:szCs w:val="24"/>
        </w:rPr>
        <w:t>sąlygos</w:t>
      </w:r>
      <w:r w:rsidR="00AD09BC">
        <w:rPr>
          <w:rFonts w:ascii="Times New Roman" w:hAnsi="Times New Roman"/>
          <w:sz w:val="24"/>
          <w:szCs w:val="24"/>
        </w:rPr>
        <w:t xml:space="preserve"> ir teigti, kad ji negalioja dėl formos trūkumų, </w:t>
      </w:r>
      <w:r w:rsidR="00074B31">
        <w:rPr>
          <w:rFonts w:ascii="Times New Roman" w:hAnsi="Times New Roman"/>
          <w:sz w:val="24"/>
          <w:szCs w:val="24"/>
        </w:rPr>
        <w:t>kartu</w:t>
      </w:r>
      <w:r w:rsidR="00AD09BC">
        <w:rPr>
          <w:rFonts w:ascii="Times New Roman" w:hAnsi="Times New Roman"/>
          <w:sz w:val="24"/>
          <w:szCs w:val="24"/>
        </w:rPr>
        <w:t xml:space="preserve"> </w:t>
      </w:r>
      <w:r w:rsidRPr="00833CE4">
        <w:rPr>
          <w:rFonts w:ascii="Times New Roman" w:hAnsi="Times New Roman"/>
          <w:sz w:val="24"/>
          <w:szCs w:val="24"/>
        </w:rPr>
        <w:t>neginčijant kitų</w:t>
      </w:r>
      <w:r w:rsidR="008838DA">
        <w:rPr>
          <w:rFonts w:ascii="Times New Roman" w:hAnsi="Times New Roman"/>
          <w:sz w:val="24"/>
          <w:szCs w:val="24"/>
        </w:rPr>
        <w:t xml:space="preserve"> jo </w:t>
      </w:r>
      <w:r w:rsidRPr="00833CE4">
        <w:rPr>
          <w:rFonts w:ascii="Times New Roman" w:hAnsi="Times New Roman"/>
          <w:sz w:val="24"/>
          <w:szCs w:val="24"/>
        </w:rPr>
        <w:t xml:space="preserve">sąlygų galiojimo. Tiek kalbos, tiek šrifto, tiek patvirtinimo pradedant vykdyti pagrindai galioja visam </w:t>
      </w:r>
      <w:r w:rsidR="008838DA">
        <w:rPr>
          <w:rFonts w:ascii="Times New Roman" w:hAnsi="Times New Roman"/>
          <w:sz w:val="24"/>
          <w:szCs w:val="24"/>
        </w:rPr>
        <w:t>u</w:t>
      </w:r>
      <w:r w:rsidRPr="00833CE4">
        <w:rPr>
          <w:rFonts w:ascii="Times New Roman" w:hAnsi="Times New Roman"/>
          <w:sz w:val="24"/>
          <w:szCs w:val="24"/>
        </w:rPr>
        <w:t xml:space="preserve">žsakymo turiniui, todėl </w:t>
      </w:r>
      <w:r w:rsidR="00695286">
        <w:rPr>
          <w:rFonts w:ascii="Times New Roman" w:hAnsi="Times New Roman"/>
          <w:sz w:val="24"/>
          <w:szCs w:val="24"/>
        </w:rPr>
        <w:t xml:space="preserve">ieškovė nepagrįstai </w:t>
      </w:r>
      <w:r w:rsidRPr="00833CE4">
        <w:rPr>
          <w:rFonts w:ascii="Times New Roman" w:hAnsi="Times New Roman"/>
          <w:sz w:val="24"/>
          <w:szCs w:val="24"/>
        </w:rPr>
        <w:t>ginč</w:t>
      </w:r>
      <w:r w:rsidR="00695286">
        <w:rPr>
          <w:rFonts w:ascii="Times New Roman" w:hAnsi="Times New Roman"/>
          <w:sz w:val="24"/>
          <w:szCs w:val="24"/>
        </w:rPr>
        <w:t xml:space="preserve">ija </w:t>
      </w:r>
      <w:r w:rsidRPr="00833CE4">
        <w:rPr>
          <w:rFonts w:ascii="Times New Roman" w:hAnsi="Times New Roman"/>
          <w:sz w:val="24"/>
          <w:szCs w:val="24"/>
        </w:rPr>
        <w:t xml:space="preserve">tik sąlygą dėl </w:t>
      </w:r>
      <w:r w:rsidR="002A77CE">
        <w:rPr>
          <w:rFonts w:ascii="Times New Roman" w:hAnsi="Times New Roman"/>
          <w:sz w:val="24"/>
          <w:szCs w:val="24"/>
        </w:rPr>
        <w:t xml:space="preserve">sutartinio </w:t>
      </w:r>
      <w:r w:rsidRPr="00833CE4">
        <w:rPr>
          <w:rFonts w:ascii="Times New Roman" w:hAnsi="Times New Roman"/>
          <w:sz w:val="24"/>
          <w:szCs w:val="24"/>
        </w:rPr>
        <w:t>teismingumo</w:t>
      </w:r>
      <w:r w:rsidR="00695286">
        <w:rPr>
          <w:rFonts w:ascii="Times New Roman" w:hAnsi="Times New Roman"/>
          <w:sz w:val="24"/>
          <w:szCs w:val="24"/>
        </w:rPr>
        <w:t xml:space="preserve">, </w:t>
      </w:r>
      <w:r w:rsidRPr="00833CE4">
        <w:rPr>
          <w:rFonts w:ascii="Times New Roman" w:hAnsi="Times New Roman"/>
          <w:sz w:val="24"/>
          <w:szCs w:val="24"/>
        </w:rPr>
        <w:t>nenurod</w:t>
      </w:r>
      <w:r w:rsidR="00695286">
        <w:rPr>
          <w:rFonts w:ascii="Times New Roman" w:hAnsi="Times New Roman"/>
          <w:sz w:val="24"/>
          <w:szCs w:val="24"/>
        </w:rPr>
        <w:t>ydama</w:t>
      </w:r>
      <w:r w:rsidRPr="00833CE4">
        <w:rPr>
          <w:rFonts w:ascii="Times New Roman" w:hAnsi="Times New Roman"/>
          <w:sz w:val="24"/>
          <w:szCs w:val="24"/>
        </w:rPr>
        <w:t>, kodėl ši turėtų būti išskiriama.</w:t>
      </w:r>
      <w:r w:rsidR="00AD09BC">
        <w:rPr>
          <w:rFonts w:ascii="Times New Roman" w:hAnsi="Times New Roman"/>
          <w:sz w:val="24"/>
          <w:szCs w:val="24"/>
        </w:rPr>
        <w:t xml:space="preserve"> </w:t>
      </w:r>
      <w:r w:rsidRPr="00AD09BC">
        <w:rPr>
          <w:rFonts w:ascii="Times New Roman" w:hAnsi="Times New Roman"/>
          <w:sz w:val="24"/>
          <w:szCs w:val="24"/>
        </w:rPr>
        <w:t>Ieškov</w:t>
      </w:r>
      <w:r w:rsidR="00AD09BC">
        <w:rPr>
          <w:rFonts w:ascii="Times New Roman" w:hAnsi="Times New Roman"/>
          <w:sz w:val="24"/>
          <w:szCs w:val="24"/>
        </w:rPr>
        <w:t>ė</w:t>
      </w:r>
      <w:r w:rsidRPr="00AD09BC">
        <w:rPr>
          <w:rFonts w:ascii="Times New Roman" w:hAnsi="Times New Roman"/>
          <w:sz w:val="24"/>
          <w:szCs w:val="24"/>
        </w:rPr>
        <w:t xml:space="preserve"> nereiškė reikalavimo pripažinti </w:t>
      </w:r>
      <w:r w:rsidR="00AD09BC">
        <w:rPr>
          <w:rFonts w:ascii="Times New Roman" w:hAnsi="Times New Roman"/>
          <w:sz w:val="24"/>
          <w:szCs w:val="24"/>
        </w:rPr>
        <w:t>u</w:t>
      </w:r>
      <w:r w:rsidRPr="00AD09BC">
        <w:rPr>
          <w:rFonts w:ascii="Times New Roman" w:hAnsi="Times New Roman"/>
          <w:sz w:val="24"/>
          <w:szCs w:val="24"/>
        </w:rPr>
        <w:t xml:space="preserve">žsakymo </w:t>
      </w:r>
      <w:r w:rsidR="002A77CE">
        <w:rPr>
          <w:rFonts w:ascii="Times New Roman" w:hAnsi="Times New Roman"/>
          <w:sz w:val="24"/>
          <w:szCs w:val="24"/>
        </w:rPr>
        <w:t xml:space="preserve">12 punkto nuostatą </w:t>
      </w:r>
      <w:r w:rsidRPr="00AD09BC">
        <w:rPr>
          <w:rFonts w:ascii="Times New Roman" w:hAnsi="Times New Roman"/>
          <w:sz w:val="24"/>
          <w:szCs w:val="24"/>
        </w:rPr>
        <w:t>negaliojanči</w:t>
      </w:r>
      <w:r w:rsidR="002A77CE">
        <w:rPr>
          <w:rFonts w:ascii="Times New Roman" w:hAnsi="Times New Roman"/>
          <w:sz w:val="24"/>
          <w:szCs w:val="24"/>
        </w:rPr>
        <w:t>a</w:t>
      </w:r>
      <w:r w:rsidRPr="00AD09BC">
        <w:rPr>
          <w:rFonts w:ascii="Times New Roman" w:hAnsi="Times New Roman"/>
          <w:sz w:val="24"/>
          <w:szCs w:val="24"/>
        </w:rPr>
        <w:t>, todėl</w:t>
      </w:r>
      <w:r w:rsidR="002A77CE">
        <w:rPr>
          <w:rFonts w:ascii="Times New Roman" w:hAnsi="Times New Roman"/>
          <w:sz w:val="24"/>
          <w:szCs w:val="24"/>
        </w:rPr>
        <w:t>,</w:t>
      </w:r>
      <w:r w:rsidRPr="00AD09BC">
        <w:rPr>
          <w:rFonts w:ascii="Times New Roman" w:hAnsi="Times New Roman"/>
          <w:sz w:val="24"/>
          <w:szCs w:val="24"/>
        </w:rPr>
        <w:t xml:space="preserve"> nesant </w:t>
      </w:r>
      <w:r w:rsidR="002A77CE">
        <w:rPr>
          <w:rFonts w:ascii="Times New Roman" w:hAnsi="Times New Roman"/>
          <w:sz w:val="24"/>
          <w:szCs w:val="24"/>
        </w:rPr>
        <w:t xml:space="preserve">tokio </w:t>
      </w:r>
      <w:r w:rsidRPr="00AD09BC">
        <w:rPr>
          <w:rFonts w:ascii="Times New Roman" w:hAnsi="Times New Roman"/>
          <w:sz w:val="24"/>
          <w:szCs w:val="24"/>
        </w:rPr>
        <w:t xml:space="preserve">reikalavimo ir prieštaravimo imperatyvioms teisės normoms, </w:t>
      </w:r>
      <w:r w:rsidR="00F62504">
        <w:rPr>
          <w:rFonts w:ascii="Times New Roman" w:hAnsi="Times New Roman"/>
          <w:sz w:val="24"/>
          <w:szCs w:val="24"/>
        </w:rPr>
        <w:t>ši</w:t>
      </w:r>
      <w:r w:rsidR="002A77CE">
        <w:rPr>
          <w:rFonts w:ascii="Times New Roman" w:hAnsi="Times New Roman"/>
          <w:sz w:val="24"/>
          <w:szCs w:val="24"/>
        </w:rPr>
        <w:t xml:space="preserve"> nuostata</w:t>
      </w:r>
      <w:r w:rsidR="00F62504">
        <w:rPr>
          <w:rFonts w:ascii="Times New Roman" w:hAnsi="Times New Roman"/>
          <w:sz w:val="24"/>
          <w:szCs w:val="24"/>
        </w:rPr>
        <w:t xml:space="preserve"> </w:t>
      </w:r>
      <w:r w:rsidRPr="00AD09BC">
        <w:rPr>
          <w:rFonts w:ascii="Times New Roman" w:hAnsi="Times New Roman"/>
          <w:sz w:val="24"/>
          <w:szCs w:val="24"/>
        </w:rPr>
        <w:t>negali būti pripaž</w:t>
      </w:r>
      <w:r w:rsidR="002A77CE">
        <w:rPr>
          <w:rFonts w:ascii="Times New Roman" w:hAnsi="Times New Roman"/>
          <w:sz w:val="24"/>
          <w:szCs w:val="24"/>
        </w:rPr>
        <w:t>inta</w:t>
      </w:r>
      <w:r w:rsidRPr="00AD09BC">
        <w:rPr>
          <w:rFonts w:ascii="Times New Roman" w:hAnsi="Times New Roman"/>
          <w:sz w:val="24"/>
          <w:szCs w:val="24"/>
        </w:rPr>
        <w:t xml:space="preserve"> negaliojančia. CMR </w:t>
      </w:r>
      <w:r w:rsidR="002D6F47">
        <w:rPr>
          <w:rFonts w:ascii="Times New Roman" w:hAnsi="Times New Roman"/>
          <w:sz w:val="24"/>
          <w:szCs w:val="24"/>
        </w:rPr>
        <w:t>k</w:t>
      </w:r>
      <w:r w:rsidRPr="00AD09BC">
        <w:rPr>
          <w:rFonts w:ascii="Times New Roman" w:hAnsi="Times New Roman"/>
          <w:sz w:val="24"/>
          <w:szCs w:val="24"/>
        </w:rPr>
        <w:t>onvencijos 41 str</w:t>
      </w:r>
      <w:r w:rsidR="00F62504">
        <w:rPr>
          <w:rFonts w:ascii="Times New Roman" w:hAnsi="Times New Roman"/>
          <w:sz w:val="24"/>
          <w:szCs w:val="24"/>
        </w:rPr>
        <w:t>aipsnyje</w:t>
      </w:r>
      <w:r w:rsidRPr="00AD09BC">
        <w:rPr>
          <w:rFonts w:ascii="Times New Roman" w:hAnsi="Times New Roman"/>
          <w:sz w:val="24"/>
          <w:szCs w:val="24"/>
        </w:rPr>
        <w:t xml:space="preserve"> nu</w:t>
      </w:r>
      <w:r w:rsidR="00F62504">
        <w:rPr>
          <w:rFonts w:ascii="Times New Roman" w:hAnsi="Times New Roman"/>
          <w:sz w:val="24"/>
          <w:szCs w:val="24"/>
        </w:rPr>
        <w:t>statyta</w:t>
      </w:r>
      <w:r w:rsidRPr="00AD09BC">
        <w:rPr>
          <w:rFonts w:ascii="Times New Roman" w:hAnsi="Times New Roman"/>
          <w:sz w:val="24"/>
          <w:szCs w:val="24"/>
        </w:rPr>
        <w:t xml:space="preserve">, kad negaliojančiomis pripažįstamos sąlygos, kuriomis nukrypstama nuo </w:t>
      </w:r>
      <w:r w:rsidR="002D6F47">
        <w:rPr>
          <w:rFonts w:ascii="Times New Roman" w:hAnsi="Times New Roman"/>
          <w:sz w:val="24"/>
          <w:szCs w:val="24"/>
        </w:rPr>
        <w:t>šios k</w:t>
      </w:r>
      <w:r w:rsidRPr="00AD09BC">
        <w:rPr>
          <w:rFonts w:ascii="Times New Roman" w:hAnsi="Times New Roman"/>
          <w:sz w:val="24"/>
          <w:szCs w:val="24"/>
        </w:rPr>
        <w:t>onvencijos nuostatų</w:t>
      </w:r>
      <w:r w:rsidR="00F62504">
        <w:rPr>
          <w:rFonts w:ascii="Times New Roman" w:hAnsi="Times New Roman"/>
          <w:sz w:val="24"/>
          <w:szCs w:val="24"/>
        </w:rPr>
        <w:t xml:space="preserve">. </w:t>
      </w:r>
      <w:r w:rsidR="002A77CE">
        <w:rPr>
          <w:rFonts w:ascii="Times New Roman" w:hAnsi="Times New Roman"/>
          <w:sz w:val="24"/>
          <w:szCs w:val="24"/>
        </w:rPr>
        <w:t xml:space="preserve">Šalių </w:t>
      </w:r>
      <w:r w:rsidRPr="00AD09BC">
        <w:rPr>
          <w:rFonts w:ascii="Times New Roman" w:hAnsi="Times New Roman"/>
          <w:sz w:val="24"/>
          <w:szCs w:val="24"/>
        </w:rPr>
        <w:t>susitarimas dėl teismingumo pagal užsakov</w:t>
      </w:r>
      <w:r w:rsidR="00F62504">
        <w:rPr>
          <w:rFonts w:ascii="Times New Roman" w:hAnsi="Times New Roman"/>
          <w:sz w:val="24"/>
          <w:szCs w:val="24"/>
        </w:rPr>
        <w:t>ės</w:t>
      </w:r>
      <w:r w:rsidRPr="00AD09BC">
        <w:rPr>
          <w:rFonts w:ascii="Times New Roman" w:hAnsi="Times New Roman"/>
          <w:sz w:val="24"/>
          <w:szCs w:val="24"/>
        </w:rPr>
        <w:t xml:space="preserve"> </w:t>
      </w:r>
      <w:r w:rsidR="00F62504">
        <w:rPr>
          <w:rFonts w:ascii="Times New Roman" w:hAnsi="Times New Roman"/>
          <w:sz w:val="24"/>
          <w:szCs w:val="24"/>
        </w:rPr>
        <w:t xml:space="preserve">(ieškovės) </w:t>
      </w:r>
      <w:r w:rsidRPr="00AD09BC">
        <w:rPr>
          <w:rFonts w:ascii="Times New Roman" w:hAnsi="Times New Roman"/>
          <w:sz w:val="24"/>
          <w:szCs w:val="24"/>
        </w:rPr>
        <w:t xml:space="preserve">buveinės vietą, kuri sutampa su krovinio pristatymo vieta, nuo </w:t>
      </w:r>
      <w:r w:rsidR="00F62504">
        <w:rPr>
          <w:rFonts w:ascii="Times New Roman" w:hAnsi="Times New Roman"/>
          <w:sz w:val="24"/>
          <w:szCs w:val="24"/>
        </w:rPr>
        <w:t xml:space="preserve">CMR </w:t>
      </w:r>
      <w:r w:rsidR="002D6F47">
        <w:rPr>
          <w:rFonts w:ascii="Times New Roman" w:hAnsi="Times New Roman"/>
          <w:sz w:val="24"/>
          <w:szCs w:val="24"/>
        </w:rPr>
        <w:t>k</w:t>
      </w:r>
      <w:r w:rsidRPr="00AD09BC">
        <w:rPr>
          <w:rFonts w:ascii="Times New Roman" w:hAnsi="Times New Roman"/>
          <w:sz w:val="24"/>
          <w:szCs w:val="24"/>
        </w:rPr>
        <w:t>onvencijos nuostatų nenukrypsta.</w:t>
      </w:r>
    </w:p>
    <w:p w14:paraId="4BCC17C5" w14:textId="073F9089" w:rsidR="00CF3A44" w:rsidRDefault="006B316B" w:rsidP="009C63EC">
      <w:pPr>
        <w:pStyle w:val="ListParagraph"/>
        <w:numPr>
          <w:ilvl w:val="1"/>
          <w:numId w:val="1"/>
        </w:numPr>
        <w:spacing w:after="120" w:line="240" w:lineRule="auto"/>
        <w:ind w:left="793" w:hanging="646"/>
        <w:contextualSpacing w:val="0"/>
        <w:jc w:val="both"/>
        <w:rPr>
          <w:rFonts w:ascii="Times New Roman" w:hAnsi="Times New Roman"/>
          <w:sz w:val="24"/>
          <w:szCs w:val="24"/>
        </w:rPr>
      </w:pPr>
      <w:r w:rsidRPr="006B316B">
        <w:rPr>
          <w:rFonts w:ascii="Times New Roman" w:hAnsi="Times New Roman"/>
          <w:sz w:val="24"/>
          <w:szCs w:val="24"/>
        </w:rPr>
        <w:t>Ieškov</w:t>
      </w:r>
      <w:r>
        <w:rPr>
          <w:rFonts w:ascii="Times New Roman" w:hAnsi="Times New Roman"/>
          <w:sz w:val="24"/>
          <w:szCs w:val="24"/>
        </w:rPr>
        <w:t>ė</w:t>
      </w:r>
      <w:r w:rsidRPr="006B316B">
        <w:rPr>
          <w:rFonts w:ascii="Times New Roman" w:hAnsi="Times New Roman"/>
          <w:sz w:val="24"/>
          <w:szCs w:val="24"/>
        </w:rPr>
        <w:t xml:space="preserve"> reikala</w:t>
      </w:r>
      <w:r>
        <w:rPr>
          <w:rFonts w:ascii="Times New Roman" w:hAnsi="Times New Roman"/>
          <w:sz w:val="24"/>
          <w:szCs w:val="24"/>
        </w:rPr>
        <w:t>uja</w:t>
      </w:r>
      <w:r w:rsidRPr="006B316B">
        <w:rPr>
          <w:rFonts w:ascii="Times New Roman" w:hAnsi="Times New Roman"/>
          <w:sz w:val="24"/>
          <w:szCs w:val="24"/>
        </w:rPr>
        <w:t xml:space="preserve"> nuostolių, kuriuos </w:t>
      </w:r>
      <w:r>
        <w:rPr>
          <w:rFonts w:ascii="Times New Roman" w:hAnsi="Times New Roman"/>
          <w:sz w:val="24"/>
          <w:szCs w:val="24"/>
        </w:rPr>
        <w:t xml:space="preserve">ji </w:t>
      </w:r>
      <w:r w:rsidRPr="006B316B">
        <w:rPr>
          <w:rFonts w:ascii="Times New Roman" w:hAnsi="Times New Roman"/>
          <w:sz w:val="24"/>
          <w:szCs w:val="24"/>
        </w:rPr>
        <w:t xml:space="preserve">patyrė </w:t>
      </w:r>
      <w:r w:rsidR="002A77CE">
        <w:rPr>
          <w:rFonts w:ascii="Times New Roman" w:hAnsi="Times New Roman"/>
          <w:sz w:val="24"/>
          <w:szCs w:val="24"/>
        </w:rPr>
        <w:t xml:space="preserve">vienašališkai </w:t>
      </w:r>
      <w:r w:rsidRPr="006B316B">
        <w:rPr>
          <w:rFonts w:ascii="Times New Roman" w:hAnsi="Times New Roman"/>
          <w:sz w:val="24"/>
          <w:szCs w:val="24"/>
        </w:rPr>
        <w:t>nutrauk</w:t>
      </w:r>
      <w:r>
        <w:rPr>
          <w:rFonts w:ascii="Times New Roman" w:hAnsi="Times New Roman"/>
          <w:sz w:val="24"/>
          <w:szCs w:val="24"/>
        </w:rPr>
        <w:t>usi</w:t>
      </w:r>
      <w:r w:rsidRPr="006B316B">
        <w:rPr>
          <w:rFonts w:ascii="Times New Roman" w:hAnsi="Times New Roman"/>
          <w:sz w:val="24"/>
          <w:szCs w:val="24"/>
        </w:rPr>
        <w:t xml:space="preserve"> sutartį su </w:t>
      </w:r>
      <w:r>
        <w:rPr>
          <w:rFonts w:ascii="Times New Roman" w:hAnsi="Times New Roman"/>
          <w:sz w:val="24"/>
          <w:szCs w:val="24"/>
        </w:rPr>
        <w:t>a</w:t>
      </w:r>
      <w:r w:rsidRPr="006B316B">
        <w:rPr>
          <w:rFonts w:ascii="Times New Roman" w:hAnsi="Times New Roman"/>
          <w:sz w:val="24"/>
          <w:szCs w:val="24"/>
        </w:rPr>
        <w:t>tsakov</w:t>
      </w:r>
      <w:r>
        <w:rPr>
          <w:rFonts w:ascii="Times New Roman" w:hAnsi="Times New Roman"/>
          <w:sz w:val="24"/>
          <w:szCs w:val="24"/>
        </w:rPr>
        <w:t>e</w:t>
      </w:r>
      <w:r w:rsidRPr="006B316B">
        <w:rPr>
          <w:rFonts w:ascii="Times New Roman" w:hAnsi="Times New Roman"/>
          <w:sz w:val="24"/>
          <w:szCs w:val="24"/>
        </w:rPr>
        <w:t xml:space="preserve"> ir pasamd</w:t>
      </w:r>
      <w:r>
        <w:rPr>
          <w:rFonts w:ascii="Times New Roman" w:hAnsi="Times New Roman"/>
          <w:sz w:val="24"/>
          <w:szCs w:val="24"/>
        </w:rPr>
        <w:t xml:space="preserve">žiusi </w:t>
      </w:r>
      <w:r w:rsidRPr="006B316B">
        <w:rPr>
          <w:rFonts w:ascii="Times New Roman" w:hAnsi="Times New Roman"/>
          <w:sz w:val="24"/>
          <w:szCs w:val="24"/>
        </w:rPr>
        <w:t xml:space="preserve">kitą vežėją, atlyginimo. </w:t>
      </w:r>
      <w:r>
        <w:rPr>
          <w:rFonts w:ascii="Times New Roman" w:hAnsi="Times New Roman"/>
          <w:sz w:val="24"/>
          <w:szCs w:val="24"/>
        </w:rPr>
        <w:t>Š</w:t>
      </w:r>
      <w:r w:rsidRPr="006B316B">
        <w:rPr>
          <w:rFonts w:ascii="Times New Roman" w:hAnsi="Times New Roman"/>
          <w:sz w:val="24"/>
          <w:szCs w:val="24"/>
        </w:rPr>
        <w:t xml:space="preserve">ią situaciją </w:t>
      </w:r>
      <w:r>
        <w:rPr>
          <w:rFonts w:ascii="Times New Roman" w:hAnsi="Times New Roman"/>
          <w:sz w:val="24"/>
          <w:szCs w:val="24"/>
        </w:rPr>
        <w:t xml:space="preserve">ieškovė nepagrįstai kvalifikuoja </w:t>
      </w:r>
      <w:r w:rsidRPr="006B316B">
        <w:rPr>
          <w:rFonts w:ascii="Times New Roman" w:hAnsi="Times New Roman"/>
          <w:sz w:val="24"/>
          <w:szCs w:val="24"/>
        </w:rPr>
        <w:t xml:space="preserve">kaip vežimo pabaigą pagal CMR </w:t>
      </w:r>
      <w:r w:rsidR="002D6F47">
        <w:rPr>
          <w:rFonts w:ascii="Times New Roman" w:hAnsi="Times New Roman"/>
          <w:sz w:val="24"/>
          <w:szCs w:val="24"/>
        </w:rPr>
        <w:t>k</w:t>
      </w:r>
      <w:r w:rsidRPr="006B316B">
        <w:rPr>
          <w:rFonts w:ascii="Times New Roman" w:hAnsi="Times New Roman"/>
          <w:sz w:val="24"/>
          <w:szCs w:val="24"/>
        </w:rPr>
        <w:t>onvencijos 16 str</w:t>
      </w:r>
      <w:r>
        <w:rPr>
          <w:rFonts w:ascii="Times New Roman" w:hAnsi="Times New Roman"/>
          <w:sz w:val="24"/>
          <w:szCs w:val="24"/>
        </w:rPr>
        <w:t xml:space="preserve">aipsnio </w:t>
      </w:r>
      <w:r w:rsidRPr="006B316B">
        <w:rPr>
          <w:rFonts w:ascii="Times New Roman" w:hAnsi="Times New Roman"/>
          <w:sz w:val="24"/>
          <w:szCs w:val="24"/>
        </w:rPr>
        <w:t>2 d</w:t>
      </w:r>
      <w:r>
        <w:rPr>
          <w:rFonts w:ascii="Times New Roman" w:hAnsi="Times New Roman"/>
          <w:sz w:val="24"/>
          <w:szCs w:val="24"/>
        </w:rPr>
        <w:t xml:space="preserve">alį. </w:t>
      </w:r>
      <w:r w:rsidRPr="006B316B">
        <w:rPr>
          <w:rFonts w:ascii="Times New Roman" w:hAnsi="Times New Roman"/>
          <w:sz w:val="24"/>
          <w:szCs w:val="24"/>
        </w:rPr>
        <w:t>Vežimo sutartis</w:t>
      </w:r>
      <w:r>
        <w:rPr>
          <w:rFonts w:ascii="Times New Roman" w:hAnsi="Times New Roman"/>
          <w:sz w:val="24"/>
          <w:szCs w:val="24"/>
        </w:rPr>
        <w:t xml:space="preserve"> </w:t>
      </w:r>
      <w:r w:rsidRPr="006B316B">
        <w:rPr>
          <w:rFonts w:ascii="Times New Roman" w:hAnsi="Times New Roman"/>
          <w:sz w:val="24"/>
          <w:szCs w:val="24"/>
        </w:rPr>
        <w:t>faktiškai baigėsi</w:t>
      </w:r>
      <w:r w:rsidR="00E53E9F">
        <w:rPr>
          <w:rFonts w:ascii="Times New Roman" w:hAnsi="Times New Roman"/>
          <w:sz w:val="24"/>
          <w:szCs w:val="24"/>
        </w:rPr>
        <w:t>, kai</w:t>
      </w:r>
      <w:r w:rsidRPr="006B316B">
        <w:rPr>
          <w:rFonts w:ascii="Times New Roman" w:hAnsi="Times New Roman"/>
          <w:sz w:val="24"/>
          <w:szCs w:val="24"/>
        </w:rPr>
        <w:t xml:space="preserve"> </w:t>
      </w:r>
      <w:r>
        <w:rPr>
          <w:rFonts w:ascii="Times New Roman" w:hAnsi="Times New Roman"/>
          <w:sz w:val="24"/>
          <w:szCs w:val="24"/>
        </w:rPr>
        <w:t>i</w:t>
      </w:r>
      <w:r w:rsidRPr="006B316B">
        <w:rPr>
          <w:rFonts w:ascii="Times New Roman" w:hAnsi="Times New Roman"/>
          <w:sz w:val="24"/>
          <w:szCs w:val="24"/>
        </w:rPr>
        <w:t>eškov</w:t>
      </w:r>
      <w:r w:rsidR="00E53E9F">
        <w:rPr>
          <w:rFonts w:ascii="Times New Roman" w:hAnsi="Times New Roman"/>
          <w:sz w:val="24"/>
          <w:szCs w:val="24"/>
        </w:rPr>
        <w:t>ė</w:t>
      </w:r>
      <w:r w:rsidRPr="006B316B">
        <w:rPr>
          <w:rFonts w:ascii="Times New Roman" w:hAnsi="Times New Roman"/>
          <w:sz w:val="24"/>
          <w:szCs w:val="24"/>
        </w:rPr>
        <w:t xml:space="preserve"> vienašališkai ją nutrauk</w:t>
      </w:r>
      <w:r w:rsidR="00E53E9F">
        <w:rPr>
          <w:rFonts w:ascii="Times New Roman" w:hAnsi="Times New Roman"/>
          <w:sz w:val="24"/>
          <w:szCs w:val="24"/>
        </w:rPr>
        <w:t>ė</w:t>
      </w:r>
      <w:r w:rsidRPr="006B316B">
        <w:rPr>
          <w:rFonts w:ascii="Times New Roman" w:hAnsi="Times New Roman"/>
          <w:sz w:val="24"/>
          <w:szCs w:val="24"/>
        </w:rPr>
        <w:t xml:space="preserve"> ir perdav</w:t>
      </w:r>
      <w:r w:rsidR="00E53E9F">
        <w:rPr>
          <w:rFonts w:ascii="Times New Roman" w:hAnsi="Times New Roman"/>
          <w:sz w:val="24"/>
          <w:szCs w:val="24"/>
        </w:rPr>
        <w:t>ė</w:t>
      </w:r>
      <w:r w:rsidRPr="006B316B">
        <w:rPr>
          <w:rFonts w:ascii="Times New Roman" w:hAnsi="Times New Roman"/>
          <w:sz w:val="24"/>
          <w:szCs w:val="24"/>
        </w:rPr>
        <w:t xml:space="preserve"> krovinį kitam vežėjui. CMR </w:t>
      </w:r>
      <w:r w:rsidR="002D6F47">
        <w:rPr>
          <w:rFonts w:ascii="Times New Roman" w:hAnsi="Times New Roman"/>
          <w:sz w:val="24"/>
          <w:szCs w:val="24"/>
        </w:rPr>
        <w:t>k</w:t>
      </w:r>
      <w:r w:rsidRPr="006B316B">
        <w:rPr>
          <w:rFonts w:ascii="Times New Roman" w:hAnsi="Times New Roman"/>
          <w:sz w:val="24"/>
          <w:szCs w:val="24"/>
        </w:rPr>
        <w:t>onvencijos 16 str</w:t>
      </w:r>
      <w:r>
        <w:rPr>
          <w:rFonts w:ascii="Times New Roman" w:hAnsi="Times New Roman"/>
          <w:sz w:val="24"/>
          <w:szCs w:val="24"/>
        </w:rPr>
        <w:t>aipsnio</w:t>
      </w:r>
      <w:r w:rsidRPr="006B316B">
        <w:rPr>
          <w:rFonts w:ascii="Times New Roman" w:hAnsi="Times New Roman"/>
          <w:sz w:val="24"/>
          <w:szCs w:val="24"/>
        </w:rPr>
        <w:t xml:space="preserve"> 2 d</w:t>
      </w:r>
      <w:r>
        <w:rPr>
          <w:rFonts w:ascii="Times New Roman" w:hAnsi="Times New Roman"/>
          <w:sz w:val="24"/>
          <w:szCs w:val="24"/>
        </w:rPr>
        <w:t>al</w:t>
      </w:r>
      <w:r w:rsidR="00DF2272">
        <w:rPr>
          <w:rFonts w:ascii="Times New Roman" w:hAnsi="Times New Roman"/>
          <w:sz w:val="24"/>
          <w:szCs w:val="24"/>
        </w:rPr>
        <w:t>yje nustatyta</w:t>
      </w:r>
      <w:r w:rsidRPr="006B316B">
        <w:rPr>
          <w:rFonts w:ascii="Times New Roman" w:hAnsi="Times New Roman"/>
          <w:sz w:val="24"/>
          <w:szCs w:val="24"/>
        </w:rPr>
        <w:t>, kad vežėjas gali iškrauti krovinį, jei negali vykdyti užsakymo važtaraštyje nurodytomis sąlygomis</w:t>
      </w:r>
      <w:r w:rsidR="00074B31">
        <w:rPr>
          <w:rFonts w:ascii="Times New Roman" w:hAnsi="Times New Roman"/>
          <w:sz w:val="24"/>
          <w:szCs w:val="24"/>
        </w:rPr>
        <w:t>,</w:t>
      </w:r>
      <w:r w:rsidRPr="006B316B">
        <w:rPr>
          <w:rFonts w:ascii="Times New Roman" w:hAnsi="Times New Roman"/>
          <w:sz w:val="24"/>
          <w:szCs w:val="24"/>
        </w:rPr>
        <w:t xml:space="preserve"> ir turi kreiptis į kroviniu disponuojantį asmenį dėl instrukcijų, arba susidarius aplinkybėms, kurios apsunkina krovinio perdavimą paskirties vietoje. Šioje byloje toki</w:t>
      </w:r>
      <w:r w:rsidR="00DF2272">
        <w:rPr>
          <w:rFonts w:ascii="Times New Roman" w:hAnsi="Times New Roman"/>
          <w:sz w:val="24"/>
          <w:szCs w:val="24"/>
        </w:rPr>
        <w:t>ų</w:t>
      </w:r>
      <w:r w:rsidRPr="006B316B">
        <w:rPr>
          <w:rFonts w:ascii="Times New Roman" w:hAnsi="Times New Roman"/>
          <w:sz w:val="24"/>
          <w:szCs w:val="24"/>
        </w:rPr>
        <w:t xml:space="preserve"> aplinkyb</w:t>
      </w:r>
      <w:r w:rsidR="00DF2272">
        <w:rPr>
          <w:rFonts w:ascii="Times New Roman" w:hAnsi="Times New Roman"/>
          <w:sz w:val="24"/>
          <w:szCs w:val="24"/>
        </w:rPr>
        <w:t>ių</w:t>
      </w:r>
      <w:r w:rsidRPr="006B316B">
        <w:rPr>
          <w:rFonts w:ascii="Times New Roman" w:hAnsi="Times New Roman"/>
          <w:sz w:val="24"/>
          <w:szCs w:val="24"/>
        </w:rPr>
        <w:t xml:space="preserve"> nenustatyt</w:t>
      </w:r>
      <w:r w:rsidR="00DF2272">
        <w:rPr>
          <w:rFonts w:ascii="Times New Roman" w:hAnsi="Times New Roman"/>
          <w:sz w:val="24"/>
          <w:szCs w:val="24"/>
        </w:rPr>
        <w:t>a</w:t>
      </w:r>
      <w:r w:rsidRPr="006B316B">
        <w:rPr>
          <w:rFonts w:ascii="Times New Roman" w:hAnsi="Times New Roman"/>
          <w:sz w:val="24"/>
          <w:szCs w:val="24"/>
        </w:rPr>
        <w:t xml:space="preserve">, </w:t>
      </w:r>
      <w:r>
        <w:rPr>
          <w:rFonts w:ascii="Times New Roman" w:hAnsi="Times New Roman"/>
          <w:sz w:val="24"/>
          <w:szCs w:val="24"/>
        </w:rPr>
        <w:t>a</w:t>
      </w:r>
      <w:r w:rsidRPr="006B316B">
        <w:rPr>
          <w:rFonts w:ascii="Times New Roman" w:hAnsi="Times New Roman"/>
          <w:sz w:val="24"/>
          <w:szCs w:val="24"/>
        </w:rPr>
        <w:t>tsakov</w:t>
      </w:r>
      <w:r>
        <w:rPr>
          <w:rFonts w:ascii="Times New Roman" w:hAnsi="Times New Roman"/>
          <w:sz w:val="24"/>
          <w:szCs w:val="24"/>
        </w:rPr>
        <w:t xml:space="preserve">ė </w:t>
      </w:r>
      <w:r w:rsidRPr="006B316B">
        <w:rPr>
          <w:rFonts w:ascii="Times New Roman" w:hAnsi="Times New Roman"/>
          <w:sz w:val="24"/>
          <w:szCs w:val="24"/>
        </w:rPr>
        <w:t xml:space="preserve">ketino toliau vykdyti sutartį, tačiau </w:t>
      </w:r>
      <w:r>
        <w:rPr>
          <w:rFonts w:ascii="Times New Roman" w:hAnsi="Times New Roman"/>
          <w:sz w:val="24"/>
          <w:szCs w:val="24"/>
        </w:rPr>
        <w:t>i</w:t>
      </w:r>
      <w:r w:rsidRPr="006B316B">
        <w:rPr>
          <w:rFonts w:ascii="Times New Roman" w:hAnsi="Times New Roman"/>
          <w:sz w:val="24"/>
          <w:szCs w:val="24"/>
        </w:rPr>
        <w:t>eškov</w:t>
      </w:r>
      <w:r>
        <w:rPr>
          <w:rFonts w:ascii="Times New Roman" w:hAnsi="Times New Roman"/>
          <w:sz w:val="24"/>
          <w:szCs w:val="24"/>
        </w:rPr>
        <w:t>ė</w:t>
      </w:r>
      <w:r w:rsidRPr="006B316B">
        <w:rPr>
          <w:rFonts w:ascii="Times New Roman" w:hAnsi="Times New Roman"/>
          <w:sz w:val="24"/>
          <w:szCs w:val="24"/>
        </w:rPr>
        <w:t xml:space="preserve"> savo iniciatyva ją nutraukė ir dėl to patyrė papildomų išlaidų. </w:t>
      </w:r>
      <w:r w:rsidR="002941EB">
        <w:rPr>
          <w:rFonts w:ascii="Times New Roman" w:hAnsi="Times New Roman"/>
          <w:sz w:val="24"/>
          <w:szCs w:val="24"/>
        </w:rPr>
        <w:t>S</w:t>
      </w:r>
      <w:r w:rsidRPr="006B316B">
        <w:rPr>
          <w:rFonts w:ascii="Times New Roman" w:hAnsi="Times New Roman"/>
          <w:sz w:val="24"/>
          <w:szCs w:val="24"/>
        </w:rPr>
        <w:t xml:space="preserve">utartis vienašališkai gali būti nutraukiama joje </w:t>
      </w:r>
      <w:r w:rsidR="00074B31">
        <w:rPr>
          <w:rFonts w:ascii="Times New Roman" w:hAnsi="Times New Roman"/>
          <w:sz w:val="24"/>
          <w:szCs w:val="24"/>
        </w:rPr>
        <w:t>apibrėž</w:t>
      </w:r>
      <w:r w:rsidRPr="006B316B">
        <w:rPr>
          <w:rFonts w:ascii="Times New Roman" w:hAnsi="Times New Roman"/>
          <w:sz w:val="24"/>
          <w:szCs w:val="24"/>
        </w:rPr>
        <w:t xml:space="preserve">tais atvejais arba dėl esminio </w:t>
      </w:r>
      <w:r w:rsidR="002941EB">
        <w:rPr>
          <w:rFonts w:ascii="Times New Roman" w:hAnsi="Times New Roman"/>
          <w:sz w:val="24"/>
          <w:szCs w:val="24"/>
        </w:rPr>
        <w:t>jos</w:t>
      </w:r>
      <w:r w:rsidRPr="006B316B">
        <w:rPr>
          <w:rFonts w:ascii="Times New Roman" w:hAnsi="Times New Roman"/>
          <w:sz w:val="24"/>
          <w:szCs w:val="24"/>
        </w:rPr>
        <w:t xml:space="preserve"> pažeidimo, tačiau </w:t>
      </w:r>
      <w:r w:rsidR="002941EB" w:rsidRPr="009D60DD">
        <w:rPr>
          <w:rFonts w:ascii="Times New Roman" w:hAnsi="Times New Roman"/>
          <w:color w:val="000000"/>
          <w:sz w:val="24"/>
          <w:szCs w:val="24"/>
          <w:lang w:bidi="lt-LT"/>
        </w:rPr>
        <w:t xml:space="preserve">2019 m. lapkričio 29 d. </w:t>
      </w:r>
      <w:r w:rsidR="002941EB">
        <w:rPr>
          <w:rFonts w:ascii="Times New Roman" w:hAnsi="Times New Roman"/>
          <w:sz w:val="24"/>
          <w:szCs w:val="24"/>
        </w:rPr>
        <w:t>u</w:t>
      </w:r>
      <w:r w:rsidRPr="006B316B">
        <w:rPr>
          <w:rFonts w:ascii="Times New Roman" w:hAnsi="Times New Roman"/>
          <w:sz w:val="24"/>
          <w:szCs w:val="24"/>
        </w:rPr>
        <w:t>žsakym</w:t>
      </w:r>
      <w:r w:rsidR="002941EB">
        <w:rPr>
          <w:rFonts w:ascii="Times New Roman" w:hAnsi="Times New Roman"/>
          <w:sz w:val="24"/>
          <w:szCs w:val="24"/>
        </w:rPr>
        <w:t xml:space="preserve">e </w:t>
      </w:r>
      <w:r w:rsidR="00DF2272">
        <w:rPr>
          <w:rFonts w:ascii="Times New Roman" w:hAnsi="Times New Roman"/>
          <w:sz w:val="24"/>
          <w:szCs w:val="24"/>
        </w:rPr>
        <w:t>nenu</w:t>
      </w:r>
      <w:r w:rsidR="00074B31">
        <w:rPr>
          <w:rFonts w:ascii="Times New Roman" w:hAnsi="Times New Roman"/>
          <w:sz w:val="24"/>
          <w:szCs w:val="24"/>
        </w:rPr>
        <w:t>st</w:t>
      </w:r>
      <w:r w:rsidR="00DF2272">
        <w:rPr>
          <w:rFonts w:ascii="Times New Roman" w:hAnsi="Times New Roman"/>
          <w:sz w:val="24"/>
          <w:szCs w:val="24"/>
        </w:rPr>
        <w:t xml:space="preserve">atyta galimybė jį </w:t>
      </w:r>
      <w:r w:rsidR="00DF2272" w:rsidRPr="006B316B">
        <w:rPr>
          <w:rFonts w:ascii="Times New Roman" w:hAnsi="Times New Roman"/>
          <w:sz w:val="24"/>
          <w:szCs w:val="24"/>
        </w:rPr>
        <w:t>vienašali</w:t>
      </w:r>
      <w:r w:rsidR="00DF2272">
        <w:rPr>
          <w:rFonts w:ascii="Times New Roman" w:hAnsi="Times New Roman"/>
          <w:sz w:val="24"/>
          <w:szCs w:val="24"/>
        </w:rPr>
        <w:t xml:space="preserve">škai </w:t>
      </w:r>
      <w:r w:rsidR="00DF2272" w:rsidRPr="006B316B">
        <w:rPr>
          <w:rFonts w:ascii="Times New Roman" w:hAnsi="Times New Roman"/>
          <w:sz w:val="24"/>
          <w:szCs w:val="24"/>
        </w:rPr>
        <w:t>nutrauk</w:t>
      </w:r>
      <w:r w:rsidR="00DF2272">
        <w:rPr>
          <w:rFonts w:ascii="Times New Roman" w:hAnsi="Times New Roman"/>
          <w:sz w:val="24"/>
          <w:szCs w:val="24"/>
        </w:rPr>
        <w:t>t</w:t>
      </w:r>
      <w:r w:rsidR="00DF2272" w:rsidRPr="006B316B">
        <w:rPr>
          <w:rFonts w:ascii="Times New Roman" w:hAnsi="Times New Roman"/>
          <w:sz w:val="24"/>
          <w:szCs w:val="24"/>
        </w:rPr>
        <w:t>i</w:t>
      </w:r>
      <w:r w:rsidRPr="006B316B">
        <w:rPr>
          <w:rFonts w:ascii="Times New Roman" w:hAnsi="Times New Roman"/>
          <w:sz w:val="24"/>
          <w:szCs w:val="24"/>
        </w:rPr>
        <w:t xml:space="preserve">, o esminio sutarties pažeidimo </w:t>
      </w:r>
      <w:r w:rsidR="002941EB">
        <w:rPr>
          <w:rFonts w:ascii="Times New Roman" w:hAnsi="Times New Roman"/>
          <w:sz w:val="24"/>
          <w:szCs w:val="24"/>
        </w:rPr>
        <w:t>a</w:t>
      </w:r>
      <w:r w:rsidRPr="006B316B">
        <w:rPr>
          <w:rFonts w:ascii="Times New Roman" w:hAnsi="Times New Roman"/>
          <w:sz w:val="24"/>
          <w:szCs w:val="24"/>
        </w:rPr>
        <w:t>tsakov</w:t>
      </w:r>
      <w:r w:rsidR="002941EB">
        <w:rPr>
          <w:rFonts w:ascii="Times New Roman" w:hAnsi="Times New Roman"/>
          <w:sz w:val="24"/>
          <w:szCs w:val="24"/>
        </w:rPr>
        <w:t>ė</w:t>
      </w:r>
      <w:r w:rsidRPr="006B316B">
        <w:rPr>
          <w:rFonts w:ascii="Times New Roman" w:hAnsi="Times New Roman"/>
          <w:sz w:val="24"/>
          <w:szCs w:val="24"/>
        </w:rPr>
        <w:t xml:space="preserve"> ne</w:t>
      </w:r>
      <w:r w:rsidR="00074B31">
        <w:rPr>
          <w:rFonts w:ascii="Times New Roman" w:hAnsi="Times New Roman"/>
          <w:sz w:val="24"/>
          <w:szCs w:val="24"/>
        </w:rPr>
        <w:t>padarė</w:t>
      </w:r>
      <w:r w:rsidRPr="006B316B">
        <w:rPr>
          <w:rFonts w:ascii="Times New Roman" w:hAnsi="Times New Roman"/>
          <w:sz w:val="24"/>
          <w:szCs w:val="24"/>
        </w:rPr>
        <w:t>.</w:t>
      </w:r>
    </w:p>
    <w:p w14:paraId="7C20A738" w14:textId="0C2010F4" w:rsidR="009C63EC" w:rsidRDefault="009C63EC" w:rsidP="009C63EC">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3038A">
        <w:rPr>
          <w:rFonts w:ascii="Times New Roman" w:hAnsi="Times New Roman"/>
          <w:sz w:val="24"/>
          <w:szCs w:val="24"/>
        </w:rPr>
        <w:t>Lietuvos Aukščiausiojo Teismo Civilinių bylų skyriaus teisėjų kolegija 2022 m. gegužės 4 d. nutartimi sustabdė</w:t>
      </w:r>
      <w:r>
        <w:rPr>
          <w:rFonts w:ascii="Times New Roman" w:hAnsi="Times New Roman"/>
          <w:sz w:val="24"/>
          <w:szCs w:val="24"/>
        </w:rPr>
        <w:t xml:space="preserve"> šios</w:t>
      </w:r>
      <w:r w:rsidRPr="0043038A">
        <w:rPr>
          <w:rFonts w:ascii="Times New Roman" w:hAnsi="Times New Roman"/>
          <w:sz w:val="24"/>
          <w:szCs w:val="24"/>
        </w:rPr>
        <w:t xml:space="preserve"> civilinės bylos nagrinėjimą iki Europos Sąjungos Teisingumo Teismo </w:t>
      </w:r>
      <w:r w:rsidR="009438EA">
        <w:rPr>
          <w:rFonts w:ascii="Times New Roman" w:hAnsi="Times New Roman"/>
          <w:sz w:val="24"/>
          <w:szCs w:val="24"/>
        </w:rPr>
        <w:lastRenderedPageBreak/>
        <w:t xml:space="preserve">(toliau – ir Teisingumo Teismas, ESTT) </w:t>
      </w:r>
      <w:r w:rsidRPr="0043038A">
        <w:rPr>
          <w:rFonts w:ascii="Times New Roman" w:hAnsi="Times New Roman"/>
          <w:sz w:val="24"/>
          <w:szCs w:val="24"/>
        </w:rPr>
        <w:t>sprendimo gavimo Lietuvos Aukščiausiojo Teismo Civilinių bylų skyriaus teisėjų kolegijos nagrinėjamoje civilinėje byloje Nr. e3K-3-14-1075/2022</w:t>
      </w:r>
      <w:r>
        <w:rPr>
          <w:rFonts w:ascii="Times New Roman" w:hAnsi="Times New Roman"/>
          <w:sz w:val="24"/>
          <w:szCs w:val="24"/>
        </w:rPr>
        <w:t>.</w:t>
      </w:r>
    </w:p>
    <w:p w14:paraId="752DD390" w14:textId="7A1A2ACD" w:rsidR="009C63EC" w:rsidRDefault="009C63EC" w:rsidP="009C63EC">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43038A">
        <w:rPr>
          <w:rFonts w:ascii="Times New Roman" w:hAnsi="Times New Roman"/>
          <w:sz w:val="24"/>
          <w:szCs w:val="24"/>
        </w:rPr>
        <w:t xml:space="preserve">Europos Sąjungos Teisingumo Teismas 2024 m. kovo 21 d. priėmė </w:t>
      </w:r>
      <w:proofErr w:type="spellStart"/>
      <w:r w:rsidRPr="0043038A">
        <w:rPr>
          <w:rFonts w:ascii="Times New Roman" w:hAnsi="Times New Roman"/>
          <w:sz w:val="24"/>
          <w:szCs w:val="24"/>
        </w:rPr>
        <w:t>prejudicinį</w:t>
      </w:r>
      <w:proofErr w:type="spellEnd"/>
      <w:r w:rsidRPr="0043038A">
        <w:rPr>
          <w:rFonts w:ascii="Times New Roman" w:hAnsi="Times New Roman"/>
          <w:sz w:val="24"/>
          <w:szCs w:val="24"/>
        </w:rPr>
        <w:t xml:space="preserve"> sprendimą byloje </w:t>
      </w:r>
      <w:r w:rsidRPr="00A5177C">
        <w:rPr>
          <w:rFonts w:ascii="Times New Roman" w:hAnsi="Times New Roman"/>
          <w:i/>
          <w:iCs/>
          <w:sz w:val="24"/>
          <w:szCs w:val="24"/>
        </w:rPr>
        <w:t>ADB „Gjensidige“</w:t>
      </w:r>
      <w:r w:rsidRPr="0043038A">
        <w:rPr>
          <w:rFonts w:ascii="Times New Roman" w:hAnsi="Times New Roman"/>
          <w:sz w:val="24"/>
          <w:szCs w:val="24"/>
        </w:rPr>
        <w:t>, C-90/22.</w:t>
      </w:r>
    </w:p>
    <w:p w14:paraId="68982467" w14:textId="6B4FC777" w:rsidR="00080226" w:rsidRDefault="009C63EC" w:rsidP="00080226">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9C63EC">
        <w:rPr>
          <w:rFonts w:asciiTheme="majorBidi" w:hAnsiTheme="majorBidi" w:cstheme="majorBidi"/>
          <w:sz w:val="24"/>
          <w:szCs w:val="24"/>
        </w:rPr>
        <w:t>Lietuvos Aukščiausiojo Teismo Civilinių bylų skyriaus teisėjų kolegij</w:t>
      </w:r>
      <w:r w:rsidR="00074B31">
        <w:rPr>
          <w:rFonts w:asciiTheme="majorBidi" w:hAnsiTheme="majorBidi" w:cstheme="majorBidi"/>
          <w:sz w:val="24"/>
          <w:szCs w:val="24"/>
        </w:rPr>
        <w:t>a</w:t>
      </w:r>
      <w:r w:rsidRPr="009C63EC">
        <w:rPr>
          <w:rFonts w:asciiTheme="majorBidi" w:hAnsiTheme="majorBidi" w:cstheme="majorBidi"/>
          <w:sz w:val="24"/>
          <w:szCs w:val="24"/>
        </w:rPr>
        <w:t xml:space="preserve"> </w:t>
      </w:r>
      <w:r w:rsidRPr="004C65EE">
        <w:rPr>
          <w:rFonts w:asciiTheme="majorBidi" w:hAnsiTheme="majorBidi" w:cstheme="majorBidi"/>
          <w:sz w:val="24"/>
          <w:szCs w:val="24"/>
        </w:rPr>
        <w:t>2024 m. gegu</w:t>
      </w:r>
      <w:r w:rsidRPr="009C63EC">
        <w:rPr>
          <w:rFonts w:asciiTheme="majorBidi" w:hAnsiTheme="majorBidi" w:cstheme="majorBidi"/>
          <w:sz w:val="24"/>
          <w:szCs w:val="24"/>
        </w:rPr>
        <w:t xml:space="preserve">žės </w:t>
      </w:r>
      <w:r w:rsidRPr="004C65EE">
        <w:rPr>
          <w:rFonts w:asciiTheme="majorBidi" w:hAnsiTheme="majorBidi" w:cstheme="majorBidi"/>
          <w:sz w:val="24"/>
          <w:szCs w:val="24"/>
        </w:rPr>
        <w:t xml:space="preserve">31 d. nutartimi </w:t>
      </w:r>
      <w:r w:rsidRPr="009C63EC">
        <w:rPr>
          <w:rFonts w:asciiTheme="majorBidi" w:hAnsiTheme="majorBidi" w:cstheme="majorBidi"/>
          <w:sz w:val="24"/>
          <w:szCs w:val="24"/>
        </w:rPr>
        <w:t xml:space="preserve">atnaujino civilinės bylos pagal ieškovės užsienio įmonės „KL </w:t>
      </w:r>
      <w:proofErr w:type="spellStart"/>
      <w:r w:rsidRPr="009C63EC">
        <w:rPr>
          <w:rFonts w:asciiTheme="majorBidi" w:hAnsiTheme="majorBidi" w:cstheme="majorBidi"/>
          <w:sz w:val="24"/>
          <w:szCs w:val="24"/>
        </w:rPr>
        <w:t>Logistic</w:t>
      </w:r>
      <w:proofErr w:type="spellEnd"/>
      <w:r w:rsidRPr="009C63EC">
        <w:rPr>
          <w:rFonts w:asciiTheme="majorBidi" w:hAnsiTheme="majorBidi" w:cstheme="majorBidi"/>
          <w:sz w:val="24"/>
          <w:szCs w:val="24"/>
        </w:rPr>
        <w:t xml:space="preserve"> </w:t>
      </w:r>
      <w:proofErr w:type="spellStart"/>
      <w:r w:rsidRPr="009C63EC">
        <w:rPr>
          <w:rFonts w:asciiTheme="majorBidi" w:hAnsiTheme="majorBidi" w:cstheme="majorBidi"/>
          <w:sz w:val="24"/>
          <w:szCs w:val="24"/>
        </w:rPr>
        <w:t>Service</w:t>
      </w:r>
      <w:proofErr w:type="spellEnd"/>
      <w:r w:rsidRPr="009C63EC">
        <w:rPr>
          <w:rFonts w:asciiTheme="majorBidi" w:hAnsiTheme="majorBidi" w:cstheme="majorBidi"/>
          <w:sz w:val="24"/>
          <w:szCs w:val="24"/>
        </w:rPr>
        <w:t xml:space="preserve"> </w:t>
      </w:r>
      <w:proofErr w:type="spellStart"/>
      <w:r w:rsidRPr="009C63EC">
        <w:rPr>
          <w:rFonts w:asciiTheme="majorBidi" w:hAnsiTheme="majorBidi" w:cstheme="majorBidi"/>
          <w:sz w:val="24"/>
          <w:szCs w:val="24"/>
        </w:rPr>
        <w:t>spol</w:t>
      </w:r>
      <w:proofErr w:type="spellEnd"/>
      <w:r w:rsidRPr="009C63EC">
        <w:rPr>
          <w:rFonts w:asciiTheme="majorBidi" w:hAnsiTheme="majorBidi" w:cstheme="majorBidi"/>
          <w:sz w:val="24"/>
          <w:szCs w:val="24"/>
        </w:rPr>
        <w:t xml:space="preserve">. s. r. o.“ kasacinį skundą dėl Vilniaus apygardos teismo 2021 m. rugsėjo 2 d. nutarties peržiūrėjimo nagrinėjimą, pasiūlė šalims iki 2024 m. birželio 12 d. (imtinai) pateikti rašytinius teisinius argumentus dėl Teisingumo Teismo 2024 m. kovo 21 d. prejudicinio sprendimo byloje </w:t>
      </w:r>
      <w:r w:rsidRPr="00A5177C">
        <w:rPr>
          <w:rFonts w:asciiTheme="majorBidi" w:hAnsiTheme="majorBidi" w:cstheme="majorBidi"/>
          <w:i/>
          <w:iCs/>
          <w:sz w:val="24"/>
          <w:szCs w:val="24"/>
        </w:rPr>
        <w:t>ADB „Gjensidige“</w:t>
      </w:r>
      <w:r w:rsidRPr="009C63EC">
        <w:rPr>
          <w:rFonts w:asciiTheme="majorBidi" w:hAnsiTheme="majorBidi" w:cstheme="majorBidi"/>
          <w:sz w:val="24"/>
          <w:szCs w:val="24"/>
        </w:rPr>
        <w:t xml:space="preserve">, C-90/22, ir </w:t>
      </w:r>
      <w:r>
        <w:rPr>
          <w:rFonts w:asciiTheme="majorBidi" w:hAnsiTheme="majorBidi" w:cstheme="majorBidi"/>
          <w:sz w:val="24"/>
          <w:szCs w:val="24"/>
        </w:rPr>
        <w:t>į</w:t>
      </w:r>
      <w:r w:rsidRPr="009C63EC">
        <w:rPr>
          <w:rFonts w:asciiTheme="majorBidi" w:hAnsiTheme="majorBidi" w:cstheme="majorBidi"/>
          <w:sz w:val="24"/>
          <w:szCs w:val="24"/>
        </w:rPr>
        <w:t>pareigojo šalis iki 2024 m. birželio 12 d. (imtinai) informuoti teismą apie galimybę baigti bylą taikiu būdu.</w:t>
      </w:r>
    </w:p>
    <w:p w14:paraId="0779266F" w14:textId="3D274EF8" w:rsidR="009C63EC" w:rsidRDefault="009C63EC" w:rsidP="00080226">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080226">
        <w:rPr>
          <w:rFonts w:ascii="Times New Roman" w:hAnsi="Times New Roman"/>
          <w:sz w:val="24"/>
          <w:szCs w:val="24"/>
        </w:rPr>
        <w:t xml:space="preserve">Ieškovė </w:t>
      </w:r>
      <w:r w:rsidRPr="00080226">
        <w:rPr>
          <w:rFonts w:asciiTheme="majorBidi" w:hAnsiTheme="majorBidi" w:cstheme="majorBidi"/>
          <w:sz w:val="24"/>
          <w:szCs w:val="24"/>
        </w:rPr>
        <w:t xml:space="preserve">užsienio įmonė „KL </w:t>
      </w:r>
      <w:proofErr w:type="spellStart"/>
      <w:r w:rsidRPr="00080226">
        <w:rPr>
          <w:rFonts w:asciiTheme="majorBidi" w:hAnsiTheme="majorBidi" w:cstheme="majorBidi"/>
          <w:sz w:val="24"/>
          <w:szCs w:val="24"/>
        </w:rPr>
        <w:t>Logistic</w:t>
      </w:r>
      <w:proofErr w:type="spellEnd"/>
      <w:r w:rsidRPr="00080226">
        <w:rPr>
          <w:rFonts w:asciiTheme="majorBidi" w:hAnsiTheme="majorBidi" w:cstheme="majorBidi"/>
          <w:sz w:val="24"/>
          <w:szCs w:val="24"/>
        </w:rPr>
        <w:t xml:space="preserve"> </w:t>
      </w:r>
      <w:proofErr w:type="spellStart"/>
      <w:r w:rsidRPr="00080226">
        <w:rPr>
          <w:rFonts w:asciiTheme="majorBidi" w:hAnsiTheme="majorBidi" w:cstheme="majorBidi"/>
          <w:sz w:val="24"/>
          <w:szCs w:val="24"/>
        </w:rPr>
        <w:t>Service</w:t>
      </w:r>
      <w:proofErr w:type="spellEnd"/>
      <w:r w:rsidRPr="00080226">
        <w:rPr>
          <w:rFonts w:asciiTheme="majorBidi" w:hAnsiTheme="majorBidi" w:cstheme="majorBidi"/>
          <w:sz w:val="24"/>
          <w:szCs w:val="24"/>
        </w:rPr>
        <w:t xml:space="preserve"> </w:t>
      </w:r>
      <w:proofErr w:type="spellStart"/>
      <w:r w:rsidRPr="00080226">
        <w:rPr>
          <w:rFonts w:asciiTheme="majorBidi" w:hAnsiTheme="majorBidi" w:cstheme="majorBidi"/>
          <w:sz w:val="24"/>
          <w:szCs w:val="24"/>
        </w:rPr>
        <w:t>spol</w:t>
      </w:r>
      <w:proofErr w:type="spellEnd"/>
      <w:r w:rsidRPr="00080226">
        <w:rPr>
          <w:rFonts w:asciiTheme="majorBidi" w:hAnsiTheme="majorBidi" w:cstheme="majorBidi"/>
          <w:sz w:val="24"/>
          <w:szCs w:val="24"/>
        </w:rPr>
        <w:t xml:space="preserve">. s. r. o.“ rašytiniuose paaiškinimuose nurodė, kad </w:t>
      </w:r>
      <w:r w:rsidR="009438EA">
        <w:rPr>
          <w:rFonts w:asciiTheme="majorBidi" w:hAnsiTheme="majorBidi" w:cstheme="majorBidi"/>
          <w:sz w:val="24"/>
          <w:szCs w:val="24"/>
        </w:rPr>
        <w:t>jai</w:t>
      </w:r>
      <w:r w:rsidR="00080226" w:rsidRPr="00080226">
        <w:rPr>
          <w:rFonts w:asciiTheme="majorBidi" w:hAnsiTheme="majorBidi" w:cstheme="majorBidi"/>
          <w:sz w:val="24"/>
          <w:szCs w:val="24"/>
        </w:rPr>
        <w:t xml:space="preserve"> nuostoliai buvo padaryti po to, kai vežimas buvo baigtas, o jo nuostolius sudarė paslėpto krovinio paieškos ir jį suradus – krovinio sugrąžinimo į Slovakiją</w:t>
      </w:r>
      <w:r w:rsidR="009438EA">
        <w:rPr>
          <w:rFonts w:asciiTheme="majorBidi" w:hAnsiTheme="majorBidi" w:cstheme="majorBidi"/>
          <w:sz w:val="24"/>
          <w:szCs w:val="24"/>
        </w:rPr>
        <w:t xml:space="preserve"> išlaidos</w:t>
      </w:r>
      <w:r w:rsidR="00080226" w:rsidRPr="00080226">
        <w:rPr>
          <w:rFonts w:asciiTheme="majorBidi" w:hAnsiTheme="majorBidi" w:cstheme="majorBidi"/>
          <w:sz w:val="24"/>
          <w:szCs w:val="24"/>
        </w:rPr>
        <w:t>, t. y.</w:t>
      </w:r>
      <w:r w:rsidR="009438EA">
        <w:rPr>
          <w:rFonts w:asciiTheme="majorBidi" w:hAnsiTheme="majorBidi" w:cstheme="majorBidi"/>
          <w:sz w:val="24"/>
          <w:szCs w:val="24"/>
        </w:rPr>
        <w:t>,</w:t>
      </w:r>
      <w:r w:rsidR="00080226" w:rsidRPr="00080226">
        <w:rPr>
          <w:rFonts w:asciiTheme="majorBidi" w:hAnsiTheme="majorBidi" w:cstheme="majorBidi"/>
          <w:sz w:val="24"/>
          <w:szCs w:val="24"/>
        </w:rPr>
        <w:t xml:space="preserve"> anot ieškovės, atsakovės padaryta žala nėra susijusi su šalių sutartyje nustatytų teisių ir pareigų vykdymu. Žala atsirado dėl</w:t>
      </w:r>
      <w:r w:rsidR="00835FC0">
        <w:rPr>
          <w:rFonts w:asciiTheme="majorBidi" w:hAnsiTheme="majorBidi" w:cstheme="majorBidi"/>
          <w:sz w:val="24"/>
          <w:szCs w:val="24"/>
        </w:rPr>
        <w:t xml:space="preserve"> to</w:t>
      </w:r>
      <w:r w:rsidR="00080226" w:rsidRPr="00080226">
        <w:rPr>
          <w:rFonts w:asciiTheme="majorBidi" w:hAnsiTheme="majorBidi" w:cstheme="majorBidi"/>
          <w:sz w:val="24"/>
          <w:szCs w:val="24"/>
        </w:rPr>
        <w:t xml:space="preserve">, jog buvo vykdomas kitas vežimas, kuriame atsakovė nebedalyvavo, o ieškovės nuostolius iš esmės sudaro to kito vežimo išlaidos. Anot ieškovės, vadovaujantis Europos Sąjungos Teisingumo Teismo 2024 m. kovo 21 d. </w:t>
      </w:r>
      <w:proofErr w:type="spellStart"/>
      <w:r w:rsidR="00080226" w:rsidRPr="00080226">
        <w:rPr>
          <w:rFonts w:asciiTheme="majorBidi" w:hAnsiTheme="majorBidi" w:cstheme="majorBidi"/>
          <w:sz w:val="24"/>
          <w:szCs w:val="24"/>
        </w:rPr>
        <w:t>prejudiciniu</w:t>
      </w:r>
      <w:proofErr w:type="spellEnd"/>
      <w:r w:rsidR="00080226" w:rsidRPr="00080226">
        <w:rPr>
          <w:rFonts w:asciiTheme="majorBidi" w:hAnsiTheme="majorBidi" w:cstheme="majorBidi"/>
          <w:sz w:val="24"/>
          <w:szCs w:val="24"/>
        </w:rPr>
        <w:t xml:space="preserve"> sprendimu, Lietuvos teismo priimtas sprendimas šioje byloje būtų vykdomas ir kitoje Europos Sąjungos valstybėje narėje (Slovakijoje), todėl teismai ginčo nenagrinėjo nepagrįstai.</w:t>
      </w:r>
    </w:p>
    <w:p w14:paraId="56AD0AD8" w14:textId="062DB19E" w:rsidR="00080226" w:rsidRDefault="006166AF" w:rsidP="00080226">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Atsakovė UAB „Big </w:t>
      </w:r>
      <w:proofErr w:type="spellStart"/>
      <w:r>
        <w:rPr>
          <w:rFonts w:asciiTheme="majorBidi" w:hAnsiTheme="majorBidi" w:cstheme="majorBidi"/>
          <w:sz w:val="24"/>
          <w:szCs w:val="24"/>
        </w:rPr>
        <w:t>trans</w:t>
      </w:r>
      <w:proofErr w:type="spellEnd"/>
      <w:r>
        <w:rPr>
          <w:rFonts w:asciiTheme="majorBidi" w:hAnsiTheme="majorBidi" w:cstheme="majorBidi"/>
          <w:sz w:val="24"/>
          <w:szCs w:val="24"/>
        </w:rPr>
        <w:t>“ pateiktuose rašytiniuose paaiškinimuose nurodė</w:t>
      </w:r>
      <w:r w:rsidR="001E5CB0">
        <w:rPr>
          <w:rFonts w:asciiTheme="majorBidi" w:hAnsiTheme="majorBidi" w:cstheme="majorBidi"/>
          <w:sz w:val="24"/>
          <w:szCs w:val="24"/>
        </w:rPr>
        <w:t xml:space="preserve">, kad ji </w:t>
      </w:r>
      <w:r w:rsidR="001E5CB0" w:rsidRPr="001E5CB0">
        <w:rPr>
          <w:rFonts w:asciiTheme="majorBidi" w:hAnsiTheme="majorBidi" w:cstheme="majorBidi"/>
          <w:sz w:val="24"/>
          <w:szCs w:val="24"/>
        </w:rPr>
        <w:t xml:space="preserve">neturi pagrindo keisti pozicijos dėl kasacinio skundo nepagrįstumo, atsižvelgiant į </w:t>
      </w:r>
      <w:r w:rsidR="001E5CB0">
        <w:rPr>
          <w:rFonts w:asciiTheme="majorBidi" w:hAnsiTheme="majorBidi" w:cstheme="majorBidi"/>
          <w:sz w:val="24"/>
          <w:szCs w:val="24"/>
        </w:rPr>
        <w:t>ESTT</w:t>
      </w:r>
      <w:r w:rsidR="001E5CB0" w:rsidRPr="001E5CB0">
        <w:rPr>
          <w:rFonts w:asciiTheme="majorBidi" w:hAnsiTheme="majorBidi" w:cstheme="majorBidi"/>
          <w:sz w:val="24"/>
          <w:szCs w:val="24"/>
        </w:rPr>
        <w:t xml:space="preserve"> prejudicinio sprendimo byloje C-90/22 argumentus.</w:t>
      </w:r>
      <w:r>
        <w:rPr>
          <w:rFonts w:asciiTheme="majorBidi" w:hAnsiTheme="majorBidi" w:cstheme="majorBidi"/>
          <w:sz w:val="24"/>
          <w:szCs w:val="24"/>
        </w:rPr>
        <w:t xml:space="preserve"> </w:t>
      </w:r>
      <w:r w:rsidR="001E5CB0">
        <w:rPr>
          <w:rFonts w:asciiTheme="majorBidi" w:hAnsiTheme="majorBidi" w:cstheme="majorBidi"/>
          <w:sz w:val="24"/>
          <w:szCs w:val="24"/>
        </w:rPr>
        <w:t xml:space="preserve">Šią poziciją atsakovė grindžia šiais </w:t>
      </w:r>
      <w:r>
        <w:rPr>
          <w:rFonts w:asciiTheme="majorBidi" w:hAnsiTheme="majorBidi" w:cstheme="majorBidi"/>
          <w:sz w:val="24"/>
          <w:szCs w:val="24"/>
        </w:rPr>
        <w:t>argument</w:t>
      </w:r>
      <w:r w:rsidR="001E5CB0">
        <w:rPr>
          <w:rFonts w:asciiTheme="majorBidi" w:hAnsiTheme="majorBidi" w:cstheme="majorBidi"/>
          <w:sz w:val="24"/>
          <w:szCs w:val="24"/>
        </w:rPr>
        <w:t>ais</w:t>
      </w:r>
      <w:r>
        <w:rPr>
          <w:rFonts w:asciiTheme="majorBidi" w:hAnsiTheme="majorBidi" w:cstheme="majorBidi"/>
          <w:sz w:val="24"/>
          <w:szCs w:val="24"/>
        </w:rPr>
        <w:t>:</w:t>
      </w:r>
    </w:p>
    <w:p w14:paraId="5C61FEB4" w14:textId="54917E50" w:rsidR="006166AF" w:rsidRDefault="006166AF" w:rsidP="006166AF">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Pr>
          <w:rFonts w:asciiTheme="majorBidi" w:hAnsiTheme="majorBidi" w:cstheme="majorBidi"/>
          <w:sz w:val="24"/>
          <w:szCs w:val="24"/>
        </w:rPr>
        <w:t>ESTT</w:t>
      </w:r>
      <w:r w:rsidRPr="006166AF">
        <w:rPr>
          <w:rFonts w:asciiTheme="majorBidi" w:hAnsiTheme="majorBidi" w:cstheme="majorBidi"/>
          <w:sz w:val="24"/>
          <w:szCs w:val="24"/>
        </w:rPr>
        <w:t xml:space="preserve"> nagrinėtoje byloje susiklostę santykiai ir </w:t>
      </w:r>
      <w:r>
        <w:rPr>
          <w:rFonts w:asciiTheme="majorBidi" w:hAnsiTheme="majorBidi" w:cstheme="majorBidi"/>
          <w:sz w:val="24"/>
          <w:szCs w:val="24"/>
        </w:rPr>
        <w:t>šioje</w:t>
      </w:r>
      <w:r w:rsidRPr="006166AF">
        <w:rPr>
          <w:rFonts w:asciiTheme="majorBidi" w:hAnsiTheme="majorBidi" w:cstheme="majorBidi"/>
          <w:sz w:val="24"/>
          <w:szCs w:val="24"/>
        </w:rPr>
        <w:t xml:space="preserve"> byloje nagrinėjami šalių santykiai bendrumo turi tik tiek, kad ir vienoje, ir kitoje byloje šalys buvo sudariusios tarptautinio krovinių vežimo sutartis, tačiau anoje byloje ginčas kilo dėl dalies krovinio praradimo vežimo metu ir vežėjo atsakomybės (ne)ribojimo, o šioje byloje – dėl vežimo sutarties nutraukimo ir išlaidų, patirtų toliau gabenant krovinį, atlyginimo</w:t>
      </w:r>
      <w:r>
        <w:rPr>
          <w:rFonts w:asciiTheme="majorBidi" w:hAnsiTheme="majorBidi" w:cstheme="majorBidi"/>
          <w:sz w:val="24"/>
          <w:szCs w:val="24"/>
        </w:rPr>
        <w:t>.</w:t>
      </w:r>
    </w:p>
    <w:p w14:paraId="7407896D" w14:textId="153D5B72" w:rsidR="006166AF" w:rsidRDefault="006166AF" w:rsidP="006166AF">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sidRPr="006166AF">
        <w:rPr>
          <w:rFonts w:asciiTheme="majorBidi" w:hAnsiTheme="majorBidi" w:cstheme="majorBidi"/>
          <w:sz w:val="24"/>
          <w:szCs w:val="24"/>
        </w:rPr>
        <w:t xml:space="preserve">CMR </w:t>
      </w:r>
      <w:r>
        <w:rPr>
          <w:rFonts w:asciiTheme="majorBidi" w:hAnsiTheme="majorBidi" w:cstheme="majorBidi"/>
          <w:sz w:val="24"/>
          <w:szCs w:val="24"/>
        </w:rPr>
        <w:t>k</w:t>
      </w:r>
      <w:r w:rsidRPr="006166AF">
        <w:rPr>
          <w:rFonts w:asciiTheme="majorBidi" w:hAnsiTheme="majorBidi" w:cstheme="majorBidi"/>
          <w:sz w:val="24"/>
          <w:szCs w:val="24"/>
        </w:rPr>
        <w:t xml:space="preserve">onvencija nereglamentuoja visų su krovinių vežimais susijusių klausimų, ir ne visi iš tarptautinių krovinių vežimo santykių kylantys ginčai laikytini patenkančiais į CMR </w:t>
      </w:r>
      <w:r>
        <w:rPr>
          <w:rFonts w:asciiTheme="majorBidi" w:hAnsiTheme="majorBidi" w:cstheme="majorBidi"/>
          <w:sz w:val="24"/>
          <w:szCs w:val="24"/>
        </w:rPr>
        <w:t>k</w:t>
      </w:r>
      <w:r w:rsidRPr="006166AF">
        <w:rPr>
          <w:rFonts w:asciiTheme="majorBidi" w:hAnsiTheme="majorBidi" w:cstheme="majorBidi"/>
          <w:sz w:val="24"/>
          <w:szCs w:val="24"/>
        </w:rPr>
        <w:t>onvencijos taikymo sritį</w:t>
      </w:r>
      <w:r>
        <w:rPr>
          <w:rFonts w:asciiTheme="majorBidi" w:hAnsiTheme="majorBidi" w:cstheme="majorBidi"/>
          <w:sz w:val="24"/>
          <w:szCs w:val="24"/>
        </w:rPr>
        <w:t xml:space="preserve">. Šioje byloje ginčas kilo </w:t>
      </w:r>
      <w:r w:rsidRPr="006166AF">
        <w:rPr>
          <w:rFonts w:asciiTheme="majorBidi" w:hAnsiTheme="majorBidi" w:cstheme="majorBidi"/>
          <w:sz w:val="24"/>
          <w:szCs w:val="24"/>
        </w:rPr>
        <w:t>dėl sutarties nutraukimo teisėtumo ir pasekmių, nes užsakov</w:t>
      </w:r>
      <w:r>
        <w:rPr>
          <w:rFonts w:asciiTheme="majorBidi" w:hAnsiTheme="majorBidi" w:cstheme="majorBidi"/>
          <w:sz w:val="24"/>
          <w:szCs w:val="24"/>
        </w:rPr>
        <w:t>ė</w:t>
      </w:r>
      <w:r w:rsidRPr="006166AF">
        <w:rPr>
          <w:rFonts w:asciiTheme="majorBidi" w:hAnsiTheme="majorBidi" w:cstheme="majorBidi"/>
          <w:sz w:val="24"/>
          <w:szCs w:val="24"/>
        </w:rPr>
        <w:t xml:space="preserve"> (</w:t>
      </w:r>
      <w:r>
        <w:rPr>
          <w:rFonts w:asciiTheme="majorBidi" w:hAnsiTheme="majorBidi" w:cstheme="majorBidi"/>
          <w:sz w:val="24"/>
          <w:szCs w:val="24"/>
        </w:rPr>
        <w:t>i</w:t>
      </w:r>
      <w:r w:rsidRPr="006166AF">
        <w:rPr>
          <w:rFonts w:asciiTheme="majorBidi" w:hAnsiTheme="majorBidi" w:cstheme="majorBidi"/>
          <w:sz w:val="24"/>
          <w:szCs w:val="24"/>
        </w:rPr>
        <w:t>eškov</w:t>
      </w:r>
      <w:r>
        <w:rPr>
          <w:rFonts w:asciiTheme="majorBidi" w:hAnsiTheme="majorBidi" w:cstheme="majorBidi"/>
          <w:sz w:val="24"/>
          <w:szCs w:val="24"/>
        </w:rPr>
        <w:t>ė)</w:t>
      </w:r>
      <w:r w:rsidRPr="006166AF">
        <w:rPr>
          <w:rFonts w:asciiTheme="majorBidi" w:hAnsiTheme="majorBidi" w:cstheme="majorBidi"/>
          <w:sz w:val="24"/>
          <w:szCs w:val="24"/>
        </w:rPr>
        <w:t xml:space="preserve"> vežimo sutartį nutraukė, pasitelkė kitą vežėją sutar</w:t>
      </w:r>
      <w:r w:rsidR="00927679">
        <w:rPr>
          <w:rFonts w:asciiTheme="majorBidi" w:hAnsiTheme="majorBidi" w:cstheme="majorBidi"/>
          <w:sz w:val="24"/>
          <w:szCs w:val="24"/>
        </w:rPr>
        <w:t>čiai</w:t>
      </w:r>
      <w:r w:rsidRPr="006166AF">
        <w:rPr>
          <w:rFonts w:asciiTheme="majorBidi" w:hAnsiTheme="majorBidi" w:cstheme="majorBidi"/>
          <w:sz w:val="24"/>
          <w:szCs w:val="24"/>
        </w:rPr>
        <w:t xml:space="preserve"> vykdy</w:t>
      </w:r>
      <w:r w:rsidR="00927679">
        <w:rPr>
          <w:rFonts w:asciiTheme="majorBidi" w:hAnsiTheme="majorBidi" w:cstheme="majorBidi"/>
          <w:sz w:val="24"/>
          <w:szCs w:val="24"/>
        </w:rPr>
        <w:t>t</w:t>
      </w:r>
      <w:r w:rsidRPr="006166AF">
        <w:rPr>
          <w:rFonts w:asciiTheme="majorBidi" w:hAnsiTheme="majorBidi" w:cstheme="majorBidi"/>
          <w:sz w:val="24"/>
          <w:szCs w:val="24"/>
        </w:rPr>
        <w:t xml:space="preserve">i ir pareikalavo su tuo susijusių išlaidų atlyginimo, </w:t>
      </w:r>
      <w:r w:rsidR="00927679">
        <w:rPr>
          <w:rFonts w:asciiTheme="majorBidi" w:hAnsiTheme="majorBidi" w:cstheme="majorBidi"/>
          <w:sz w:val="24"/>
          <w:szCs w:val="24"/>
        </w:rPr>
        <w:t>o</w:t>
      </w:r>
      <w:r>
        <w:rPr>
          <w:rFonts w:asciiTheme="majorBidi" w:hAnsiTheme="majorBidi" w:cstheme="majorBidi"/>
          <w:sz w:val="24"/>
          <w:szCs w:val="24"/>
        </w:rPr>
        <w:t xml:space="preserve"> atsakov</w:t>
      </w:r>
      <w:r w:rsidR="00927679">
        <w:rPr>
          <w:rFonts w:asciiTheme="majorBidi" w:hAnsiTheme="majorBidi" w:cstheme="majorBidi"/>
          <w:sz w:val="24"/>
          <w:szCs w:val="24"/>
        </w:rPr>
        <w:t>ė su tuo</w:t>
      </w:r>
      <w:r>
        <w:rPr>
          <w:rFonts w:asciiTheme="majorBidi" w:hAnsiTheme="majorBidi" w:cstheme="majorBidi"/>
          <w:sz w:val="24"/>
          <w:szCs w:val="24"/>
        </w:rPr>
        <w:t xml:space="preserve"> nesutiko</w:t>
      </w:r>
      <w:r w:rsidR="00AF2229">
        <w:rPr>
          <w:rFonts w:asciiTheme="majorBidi" w:hAnsiTheme="majorBidi" w:cstheme="majorBidi"/>
          <w:sz w:val="24"/>
          <w:szCs w:val="24"/>
        </w:rPr>
        <w:t xml:space="preserve">. </w:t>
      </w:r>
      <w:r w:rsidR="00AF2229" w:rsidRPr="00AF2229">
        <w:rPr>
          <w:rFonts w:asciiTheme="majorBidi" w:hAnsiTheme="majorBidi" w:cstheme="majorBidi"/>
          <w:sz w:val="24"/>
          <w:szCs w:val="24"/>
        </w:rPr>
        <w:t xml:space="preserve">Ankstesniuose procesiniuose dokumentuose buvo pasisakoma tuo aspektu, kad byloje </w:t>
      </w:r>
      <w:r w:rsidR="00927679" w:rsidRPr="00AF2229">
        <w:rPr>
          <w:rFonts w:asciiTheme="majorBidi" w:hAnsiTheme="majorBidi" w:cstheme="majorBidi"/>
          <w:sz w:val="24"/>
          <w:szCs w:val="24"/>
        </w:rPr>
        <w:t xml:space="preserve">galimai </w:t>
      </w:r>
      <w:r w:rsidR="00AF2229" w:rsidRPr="00AF2229">
        <w:rPr>
          <w:rFonts w:asciiTheme="majorBidi" w:hAnsiTheme="majorBidi" w:cstheme="majorBidi"/>
          <w:sz w:val="24"/>
          <w:szCs w:val="24"/>
        </w:rPr>
        <w:t xml:space="preserve">sprendžiamas ginčas dėl vėlavimo pristatyti krovinį, tačiau </w:t>
      </w:r>
      <w:r w:rsidR="00AF2229">
        <w:rPr>
          <w:rFonts w:asciiTheme="majorBidi" w:hAnsiTheme="majorBidi" w:cstheme="majorBidi"/>
          <w:sz w:val="24"/>
          <w:szCs w:val="24"/>
        </w:rPr>
        <w:t>i</w:t>
      </w:r>
      <w:r w:rsidR="00AF2229" w:rsidRPr="00AF2229">
        <w:rPr>
          <w:rFonts w:asciiTheme="majorBidi" w:hAnsiTheme="majorBidi" w:cstheme="majorBidi"/>
          <w:sz w:val="24"/>
          <w:szCs w:val="24"/>
        </w:rPr>
        <w:t>eškov</w:t>
      </w:r>
      <w:r w:rsidR="00AF2229">
        <w:rPr>
          <w:rFonts w:asciiTheme="majorBidi" w:hAnsiTheme="majorBidi" w:cstheme="majorBidi"/>
          <w:sz w:val="24"/>
          <w:szCs w:val="24"/>
        </w:rPr>
        <w:t>ė</w:t>
      </w:r>
      <w:r w:rsidR="00AF2229" w:rsidRPr="00AF2229">
        <w:rPr>
          <w:rFonts w:asciiTheme="majorBidi" w:hAnsiTheme="majorBidi" w:cstheme="majorBidi"/>
          <w:sz w:val="24"/>
          <w:szCs w:val="24"/>
        </w:rPr>
        <w:t xml:space="preserve"> su tuo nesutiko, kadangi, be kita ko, </w:t>
      </w:r>
      <w:r w:rsidR="009438EA">
        <w:rPr>
          <w:rFonts w:asciiTheme="majorBidi" w:hAnsiTheme="majorBidi" w:cstheme="majorBidi"/>
          <w:sz w:val="24"/>
          <w:szCs w:val="24"/>
        </w:rPr>
        <w:t xml:space="preserve">ji </w:t>
      </w:r>
      <w:r w:rsidR="00AF2229" w:rsidRPr="00AF2229">
        <w:rPr>
          <w:rFonts w:asciiTheme="majorBidi" w:hAnsiTheme="majorBidi" w:cstheme="majorBidi"/>
          <w:sz w:val="24"/>
          <w:szCs w:val="24"/>
        </w:rPr>
        <w:t>ne</w:t>
      </w:r>
      <w:r w:rsidR="009438EA">
        <w:rPr>
          <w:rFonts w:asciiTheme="majorBidi" w:hAnsiTheme="majorBidi" w:cstheme="majorBidi"/>
          <w:sz w:val="24"/>
          <w:szCs w:val="24"/>
        </w:rPr>
        <w:t>si</w:t>
      </w:r>
      <w:r w:rsidR="00AF2229" w:rsidRPr="00AF2229">
        <w:rPr>
          <w:rFonts w:asciiTheme="majorBidi" w:hAnsiTheme="majorBidi" w:cstheme="majorBidi"/>
          <w:sz w:val="24"/>
          <w:szCs w:val="24"/>
        </w:rPr>
        <w:t>laik</w:t>
      </w:r>
      <w:r w:rsidR="009438EA">
        <w:rPr>
          <w:rFonts w:asciiTheme="majorBidi" w:hAnsiTheme="majorBidi" w:cstheme="majorBidi"/>
          <w:sz w:val="24"/>
          <w:szCs w:val="24"/>
        </w:rPr>
        <w:t>ė</w:t>
      </w:r>
      <w:r w:rsidR="00AF2229" w:rsidRPr="00AF2229">
        <w:rPr>
          <w:rFonts w:asciiTheme="majorBidi" w:hAnsiTheme="majorBidi" w:cstheme="majorBidi"/>
          <w:sz w:val="24"/>
          <w:szCs w:val="24"/>
        </w:rPr>
        <w:t xml:space="preserve"> privalomos tokių ginčų sprendimo tvarkos – ikiteisminės rašytinės pretenzijos pareiškimo per 21 dieną po krovinio pristatymo. Taigi, iš esmės šalių ginčas labiau atitinka sutarties nutraukimo teisinius santykius.</w:t>
      </w:r>
    </w:p>
    <w:p w14:paraId="6769E827" w14:textId="35004813" w:rsidR="00B25D58" w:rsidRDefault="00AF2229" w:rsidP="00B25D58">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Pr>
          <w:rFonts w:asciiTheme="majorBidi" w:hAnsiTheme="majorBidi" w:cstheme="majorBidi"/>
          <w:sz w:val="24"/>
          <w:szCs w:val="24"/>
        </w:rPr>
        <w:t>G</w:t>
      </w:r>
      <w:r w:rsidRPr="00AF2229">
        <w:rPr>
          <w:rFonts w:asciiTheme="majorBidi" w:hAnsiTheme="majorBidi" w:cstheme="majorBidi"/>
          <w:sz w:val="24"/>
          <w:szCs w:val="24"/>
        </w:rPr>
        <w:t xml:space="preserve">inčo objektu šioje byloje buvo ir </w:t>
      </w:r>
      <w:r>
        <w:rPr>
          <w:rFonts w:asciiTheme="majorBidi" w:hAnsiTheme="majorBidi" w:cstheme="majorBidi"/>
          <w:sz w:val="24"/>
          <w:szCs w:val="24"/>
        </w:rPr>
        <w:t>i</w:t>
      </w:r>
      <w:r w:rsidRPr="00AF2229">
        <w:rPr>
          <w:rFonts w:asciiTheme="majorBidi" w:hAnsiTheme="majorBidi" w:cstheme="majorBidi"/>
          <w:sz w:val="24"/>
          <w:szCs w:val="24"/>
        </w:rPr>
        <w:t>eškov</w:t>
      </w:r>
      <w:r>
        <w:rPr>
          <w:rFonts w:asciiTheme="majorBidi" w:hAnsiTheme="majorBidi" w:cstheme="majorBidi"/>
          <w:sz w:val="24"/>
          <w:szCs w:val="24"/>
        </w:rPr>
        <w:t>ės</w:t>
      </w:r>
      <w:r w:rsidRPr="00AF2229">
        <w:rPr>
          <w:rFonts w:asciiTheme="majorBidi" w:hAnsiTheme="majorBidi" w:cstheme="majorBidi"/>
          <w:sz w:val="24"/>
          <w:szCs w:val="24"/>
        </w:rPr>
        <w:t xml:space="preserve"> pateiktame užsakyme esanti teismingumo sąlyga, nes</w:t>
      </w:r>
      <w:r w:rsidR="009438EA">
        <w:rPr>
          <w:rFonts w:asciiTheme="majorBidi" w:hAnsiTheme="majorBidi" w:cstheme="majorBidi"/>
          <w:sz w:val="24"/>
          <w:szCs w:val="24"/>
        </w:rPr>
        <w:t>,</w:t>
      </w:r>
      <w:r w:rsidRPr="00AF2229">
        <w:rPr>
          <w:rFonts w:asciiTheme="majorBidi" w:hAnsiTheme="majorBidi" w:cstheme="majorBidi"/>
          <w:sz w:val="24"/>
          <w:szCs w:val="24"/>
        </w:rPr>
        <w:t xml:space="preserve"> gav</w:t>
      </w:r>
      <w:r w:rsidR="00B25D58">
        <w:rPr>
          <w:rFonts w:asciiTheme="majorBidi" w:hAnsiTheme="majorBidi" w:cstheme="majorBidi"/>
          <w:sz w:val="24"/>
          <w:szCs w:val="24"/>
        </w:rPr>
        <w:t>usi</w:t>
      </w:r>
      <w:r w:rsidRPr="00AF2229">
        <w:rPr>
          <w:rFonts w:asciiTheme="majorBidi" w:hAnsiTheme="majorBidi" w:cstheme="majorBidi"/>
          <w:sz w:val="24"/>
          <w:szCs w:val="24"/>
        </w:rPr>
        <w:t xml:space="preserve"> </w:t>
      </w:r>
      <w:r w:rsidR="00B25D58">
        <w:rPr>
          <w:rFonts w:asciiTheme="majorBidi" w:hAnsiTheme="majorBidi" w:cstheme="majorBidi"/>
          <w:sz w:val="24"/>
          <w:szCs w:val="24"/>
        </w:rPr>
        <w:t>i</w:t>
      </w:r>
      <w:r w:rsidRPr="00AF2229">
        <w:rPr>
          <w:rFonts w:asciiTheme="majorBidi" w:hAnsiTheme="majorBidi" w:cstheme="majorBidi"/>
          <w:sz w:val="24"/>
          <w:szCs w:val="24"/>
        </w:rPr>
        <w:t>eškov</w:t>
      </w:r>
      <w:r w:rsidR="00B25D58">
        <w:rPr>
          <w:rFonts w:asciiTheme="majorBidi" w:hAnsiTheme="majorBidi" w:cstheme="majorBidi"/>
          <w:sz w:val="24"/>
          <w:szCs w:val="24"/>
        </w:rPr>
        <w:t>ės</w:t>
      </w:r>
      <w:r w:rsidRPr="00AF2229">
        <w:rPr>
          <w:rFonts w:asciiTheme="majorBidi" w:hAnsiTheme="majorBidi" w:cstheme="majorBidi"/>
          <w:sz w:val="24"/>
          <w:szCs w:val="24"/>
        </w:rPr>
        <w:t xml:space="preserve"> užsakymą, nors </w:t>
      </w:r>
      <w:r w:rsidR="00B25D58">
        <w:rPr>
          <w:rFonts w:asciiTheme="majorBidi" w:hAnsiTheme="majorBidi" w:cstheme="majorBidi"/>
          <w:sz w:val="24"/>
          <w:szCs w:val="24"/>
        </w:rPr>
        <w:t>i</w:t>
      </w:r>
      <w:r w:rsidRPr="00AF2229">
        <w:rPr>
          <w:rFonts w:asciiTheme="majorBidi" w:hAnsiTheme="majorBidi" w:cstheme="majorBidi"/>
          <w:sz w:val="24"/>
          <w:szCs w:val="24"/>
        </w:rPr>
        <w:t>eškov</w:t>
      </w:r>
      <w:r w:rsidR="00B25D58">
        <w:rPr>
          <w:rFonts w:asciiTheme="majorBidi" w:hAnsiTheme="majorBidi" w:cstheme="majorBidi"/>
          <w:sz w:val="24"/>
          <w:szCs w:val="24"/>
        </w:rPr>
        <w:t>e</w:t>
      </w:r>
      <w:r w:rsidRPr="00AF2229">
        <w:rPr>
          <w:rFonts w:asciiTheme="majorBidi" w:hAnsiTheme="majorBidi" w:cstheme="majorBidi"/>
          <w:sz w:val="24"/>
          <w:szCs w:val="24"/>
        </w:rPr>
        <w:t xml:space="preserve">i pasirašytos užsakymo kopijos elektroniniu paštu nepersiuntė, </w:t>
      </w:r>
      <w:r w:rsidR="00B25D58">
        <w:rPr>
          <w:rFonts w:asciiTheme="majorBidi" w:hAnsiTheme="majorBidi" w:cstheme="majorBidi"/>
          <w:sz w:val="24"/>
          <w:szCs w:val="24"/>
        </w:rPr>
        <w:t>a</w:t>
      </w:r>
      <w:r w:rsidRPr="00AF2229">
        <w:rPr>
          <w:rFonts w:asciiTheme="majorBidi" w:hAnsiTheme="majorBidi" w:cstheme="majorBidi"/>
          <w:sz w:val="24"/>
          <w:szCs w:val="24"/>
        </w:rPr>
        <w:t>tsakov</w:t>
      </w:r>
      <w:r w:rsidR="00B25D58">
        <w:rPr>
          <w:rFonts w:asciiTheme="majorBidi" w:hAnsiTheme="majorBidi" w:cstheme="majorBidi"/>
          <w:sz w:val="24"/>
          <w:szCs w:val="24"/>
        </w:rPr>
        <w:t>ė</w:t>
      </w:r>
      <w:r w:rsidRPr="00AF2229">
        <w:rPr>
          <w:rFonts w:asciiTheme="majorBidi" w:hAnsiTheme="majorBidi" w:cstheme="majorBidi"/>
          <w:sz w:val="24"/>
          <w:szCs w:val="24"/>
        </w:rPr>
        <w:t xml:space="preserve"> užsakymo vykdyti neatsisakė, pasitelkė kitą vežėją ir pateikė transporto priemonę krovini</w:t>
      </w:r>
      <w:r w:rsidR="009438EA">
        <w:rPr>
          <w:rFonts w:asciiTheme="majorBidi" w:hAnsiTheme="majorBidi" w:cstheme="majorBidi"/>
          <w:sz w:val="24"/>
          <w:szCs w:val="24"/>
        </w:rPr>
        <w:t>ui</w:t>
      </w:r>
      <w:r w:rsidRPr="00AF2229">
        <w:rPr>
          <w:rFonts w:asciiTheme="majorBidi" w:hAnsiTheme="majorBidi" w:cstheme="majorBidi"/>
          <w:sz w:val="24"/>
          <w:szCs w:val="24"/>
        </w:rPr>
        <w:t xml:space="preserve"> pakr</w:t>
      </w:r>
      <w:r w:rsidR="009438EA">
        <w:rPr>
          <w:rFonts w:asciiTheme="majorBidi" w:hAnsiTheme="majorBidi" w:cstheme="majorBidi"/>
          <w:sz w:val="24"/>
          <w:szCs w:val="24"/>
        </w:rPr>
        <w:t>aut</w:t>
      </w:r>
      <w:r w:rsidRPr="00AF2229">
        <w:rPr>
          <w:rFonts w:asciiTheme="majorBidi" w:hAnsiTheme="majorBidi" w:cstheme="majorBidi"/>
          <w:sz w:val="24"/>
          <w:szCs w:val="24"/>
        </w:rPr>
        <w:t xml:space="preserve">i, tokiu būdu sutikdama su </w:t>
      </w:r>
      <w:r w:rsidR="00B25D58">
        <w:rPr>
          <w:rFonts w:asciiTheme="majorBidi" w:hAnsiTheme="majorBidi" w:cstheme="majorBidi"/>
          <w:sz w:val="24"/>
          <w:szCs w:val="24"/>
        </w:rPr>
        <w:t>u</w:t>
      </w:r>
      <w:r w:rsidRPr="00AF2229">
        <w:rPr>
          <w:rFonts w:asciiTheme="majorBidi" w:hAnsiTheme="majorBidi" w:cstheme="majorBidi"/>
          <w:sz w:val="24"/>
          <w:szCs w:val="24"/>
        </w:rPr>
        <w:t xml:space="preserve">žsakymo sąlygomis ir pradėdama jį vykdyti, o </w:t>
      </w:r>
      <w:r w:rsidR="00B25D58">
        <w:rPr>
          <w:rFonts w:asciiTheme="majorBidi" w:hAnsiTheme="majorBidi" w:cstheme="majorBidi"/>
          <w:sz w:val="24"/>
          <w:szCs w:val="24"/>
        </w:rPr>
        <w:t>i</w:t>
      </w:r>
      <w:r w:rsidRPr="00AF2229">
        <w:rPr>
          <w:rFonts w:asciiTheme="majorBidi" w:hAnsiTheme="majorBidi" w:cstheme="majorBidi"/>
          <w:sz w:val="24"/>
          <w:szCs w:val="24"/>
        </w:rPr>
        <w:t>eškov</w:t>
      </w:r>
      <w:r w:rsidR="00B25D58">
        <w:rPr>
          <w:rFonts w:asciiTheme="majorBidi" w:hAnsiTheme="majorBidi" w:cstheme="majorBidi"/>
          <w:sz w:val="24"/>
          <w:szCs w:val="24"/>
        </w:rPr>
        <w:t>ė</w:t>
      </w:r>
      <w:r w:rsidRPr="00AF2229">
        <w:rPr>
          <w:rFonts w:asciiTheme="majorBidi" w:hAnsiTheme="majorBidi" w:cstheme="majorBidi"/>
          <w:sz w:val="24"/>
          <w:szCs w:val="24"/>
        </w:rPr>
        <w:t xml:space="preserve">, sutikdama su tuo, kad </w:t>
      </w:r>
      <w:r w:rsidR="00B25D58">
        <w:rPr>
          <w:rFonts w:asciiTheme="majorBidi" w:hAnsiTheme="majorBidi" w:cstheme="majorBidi"/>
          <w:sz w:val="24"/>
          <w:szCs w:val="24"/>
        </w:rPr>
        <w:t>a</w:t>
      </w:r>
      <w:r w:rsidRPr="00AF2229">
        <w:rPr>
          <w:rFonts w:asciiTheme="majorBidi" w:hAnsiTheme="majorBidi" w:cstheme="majorBidi"/>
          <w:sz w:val="24"/>
          <w:szCs w:val="24"/>
        </w:rPr>
        <w:t>tsakov</w:t>
      </w:r>
      <w:r w:rsidR="00B25D58">
        <w:rPr>
          <w:rFonts w:asciiTheme="majorBidi" w:hAnsiTheme="majorBidi" w:cstheme="majorBidi"/>
          <w:sz w:val="24"/>
          <w:szCs w:val="24"/>
        </w:rPr>
        <w:t>ė</w:t>
      </w:r>
      <w:r w:rsidRPr="00AF2229">
        <w:rPr>
          <w:rFonts w:asciiTheme="majorBidi" w:hAnsiTheme="majorBidi" w:cstheme="majorBidi"/>
          <w:sz w:val="24"/>
          <w:szCs w:val="24"/>
        </w:rPr>
        <w:t xml:space="preserve"> užsakymo nepasirašė, tačiau</w:t>
      </w:r>
      <w:r w:rsidR="00927679">
        <w:rPr>
          <w:rFonts w:asciiTheme="majorBidi" w:hAnsiTheme="majorBidi" w:cstheme="majorBidi"/>
          <w:sz w:val="24"/>
          <w:szCs w:val="24"/>
        </w:rPr>
        <w:t>,</w:t>
      </w:r>
      <w:r w:rsidRPr="00AF2229">
        <w:rPr>
          <w:rFonts w:asciiTheme="majorBidi" w:hAnsiTheme="majorBidi" w:cstheme="majorBidi"/>
          <w:sz w:val="24"/>
          <w:szCs w:val="24"/>
        </w:rPr>
        <w:t xml:space="preserve"> pateikdama transporto priemonę</w:t>
      </w:r>
      <w:r w:rsidR="00927679">
        <w:rPr>
          <w:rFonts w:asciiTheme="majorBidi" w:hAnsiTheme="majorBidi" w:cstheme="majorBidi"/>
          <w:sz w:val="24"/>
          <w:szCs w:val="24"/>
        </w:rPr>
        <w:t>,</w:t>
      </w:r>
      <w:r w:rsidRPr="00AF2229">
        <w:rPr>
          <w:rFonts w:asciiTheme="majorBidi" w:hAnsiTheme="majorBidi" w:cstheme="majorBidi"/>
          <w:sz w:val="24"/>
          <w:szCs w:val="24"/>
        </w:rPr>
        <w:t xml:space="preserve"> pradėjo jį vykdyti, pakrovė krovinį į </w:t>
      </w:r>
      <w:r w:rsidR="00B25D58">
        <w:rPr>
          <w:rFonts w:asciiTheme="majorBidi" w:hAnsiTheme="majorBidi" w:cstheme="majorBidi"/>
          <w:sz w:val="24"/>
          <w:szCs w:val="24"/>
        </w:rPr>
        <w:t>a</w:t>
      </w:r>
      <w:r w:rsidRPr="00AF2229">
        <w:rPr>
          <w:rFonts w:asciiTheme="majorBidi" w:hAnsiTheme="majorBidi" w:cstheme="majorBidi"/>
          <w:sz w:val="24"/>
          <w:szCs w:val="24"/>
        </w:rPr>
        <w:t>tsakov</w:t>
      </w:r>
      <w:r w:rsidR="00B25D58">
        <w:rPr>
          <w:rFonts w:asciiTheme="majorBidi" w:hAnsiTheme="majorBidi" w:cstheme="majorBidi"/>
          <w:sz w:val="24"/>
          <w:szCs w:val="24"/>
        </w:rPr>
        <w:t>ės</w:t>
      </w:r>
      <w:r w:rsidRPr="00AF2229">
        <w:rPr>
          <w:rFonts w:asciiTheme="majorBidi" w:hAnsiTheme="majorBidi" w:cstheme="majorBidi"/>
          <w:sz w:val="24"/>
          <w:szCs w:val="24"/>
        </w:rPr>
        <w:t xml:space="preserve"> pateiktą transporto priemonę. Paminėtina ir tai, kad </w:t>
      </w:r>
      <w:r w:rsidR="00B25D58">
        <w:rPr>
          <w:rFonts w:asciiTheme="majorBidi" w:hAnsiTheme="majorBidi" w:cstheme="majorBidi"/>
          <w:sz w:val="24"/>
          <w:szCs w:val="24"/>
        </w:rPr>
        <w:t>a</w:t>
      </w:r>
      <w:r w:rsidRPr="00AF2229">
        <w:rPr>
          <w:rFonts w:asciiTheme="majorBidi" w:hAnsiTheme="majorBidi" w:cstheme="majorBidi"/>
          <w:sz w:val="24"/>
          <w:szCs w:val="24"/>
        </w:rPr>
        <w:t>tsakov</w:t>
      </w:r>
      <w:r w:rsidR="00B25D58">
        <w:rPr>
          <w:rFonts w:asciiTheme="majorBidi" w:hAnsiTheme="majorBidi" w:cstheme="majorBidi"/>
          <w:sz w:val="24"/>
          <w:szCs w:val="24"/>
        </w:rPr>
        <w:t>ė</w:t>
      </w:r>
      <w:r w:rsidRPr="00AF2229">
        <w:rPr>
          <w:rFonts w:asciiTheme="majorBidi" w:hAnsiTheme="majorBidi" w:cstheme="majorBidi"/>
          <w:sz w:val="24"/>
          <w:szCs w:val="24"/>
        </w:rPr>
        <w:t>, gav</w:t>
      </w:r>
      <w:r w:rsidR="00B25D58">
        <w:rPr>
          <w:rFonts w:asciiTheme="majorBidi" w:hAnsiTheme="majorBidi" w:cstheme="majorBidi"/>
          <w:sz w:val="24"/>
          <w:szCs w:val="24"/>
        </w:rPr>
        <w:t>usi</w:t>
      </w:r>
      <w:r w:rsidRPr="00AF2229">
        <w:rPr>
          <w:rFonts w:asciiTheme="majorBidi" w:hAnsiTheme="majorBidi" w:cstheme="majorBidi"/>
          <w:sz w:val="24"/>
          <w:szCs w:val="24"/>
        </w:rPr>
        <w:t xml:space="preserve"> </w:t>
      </w:r>
      <w:r w:rsidR="00B25D58">
        <w:rPr>
          <w:rFonts w:asciiTheme="majorBidi" w:hAnsiTheme="majorBidi" w:cstheme="majorBidi"/>
          <w:sz w:val="24"/>
          <w:szCs w:val="24"/>
        </w:rPr>
        <w:t>i</w:t>
      </w:r>
      <w:r w:rsidRPr="00AF2229">
        <w:rPr>
          <w:rFonts w:asciiTheme="majorBidi" w:hAnsiTheme="majorBidi" w:cstheme="majorBidi"/>
          <w:sz w:val="24"/>
          <w:szCs w:val="24"/>
        </w:rPr>
        <w:t>eškov</w:t>
      </w:r>
      <w:r w:rsidR="00B25D58">
        <w:rPr>
          <w:rFonts w:asciiTheme="majorBidi" w:hAnsiTheme="majorBidi" w:cstheme="majorBidi"/>
          <w:sz w:val="24"/>
          <w:szCs w:val="24"/>
        </w:rPr>
        <w:t>ės</w:t>
      </w:r>
      <w:r w:rsidRPr="00AF2229">
        <w:rPr>
          <w:rFonts w:asciiTheme="majorBidi" w:hAnsiTheme="majorBidi" w:cstheme="majorBidi"/>
          <w:sz w:val="24"/>
          <w:szCs w:val="24"/>
        </w:rPr>
        <w:t xml:space="preserve"> pateiktą užsakymą ir pradėdama jį vykdyti, nesiūlė alternatyvių teismingumo sąlygų ir manė, kad sutartis yra galiojanti bei vykdytina, įskaitant teismingumo sąlygą.</w:t>
      </w:r>
    </w:p>
    <w:p w14:paraId="439AAA16" w14:textId="37CE03AB" w:rsidR="00B25D58" w:rsidRDefault="00B25D58" w:rsidP="00B25D58">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sidRPr="00B25D58">
        <w:rPr>
          <w:rFonts w:asciiTheme="majorBidi" w:hAnsiTheme="majorBidi" w:cstheme="majorBidi"/>
          <w:sz w:val="24"/>
          <w:szCs w:val="24"/>
        </w:rPr>
        <w:t xml:space="preserve">Taigi, ESTT nagrinėtoje byloje ginčas buvo aiškiai susijęs su CMR konvencijos reglamentavimu ir pateko į šios konvencijos reguliavimo sritį, tai buvo ginčas dėl vežėjo </w:t>
      </w:r>
      <w:r w:rsidRPr="00B25D58">
        <w:rPr>
          <w:rFonts w:asciiTheme="majorBidi" w:hAnsiTheme="majorBidi" w:cstheme="majorBidi"/>
          <w:sz w:val="24"/>
          <w:szCs w:val="24"/>
        </w:rPr>
        <w:lastRenderedPageBreak/>
        <w:t xml:space="preserve">atsakomybės taikymo, nuostolių atlyginimo, vežėjui vežimo metu praradus dalį krovinio, ir atsakomybės ribojimo, </w:t>
      </w:r>
      <w:r w:rsidR="00927679">
        <w:rPr>
          <w:rFonts w:asciiTheme="majorBidi" w:hAnsiTheme="majorBidi" w:cstheme="majorBidi"/>
          <w:sz w:val="24"/>
          <w:szCs w:val="24"/>
        </w:rPr>
        <w:t>o tai</w:t>
      </w:r>
      <w:r w:rsidRPr="00B25D58">
        <w:rPr>
          <w:rFonts w:asciiTheme="majorBidi" w:hAnsiTheme="majorBidi" w:cstheme="majorBidi"/>
          <w:sz w:val="24"/>
          <w:szCs w:val="24"/>
        </w:rPr>
        <w:t xml:space="preserve"> yra tiesiogiai reglamentuojama CMR konvencijos 23 straipsnio 3</w:t>
      </w:r>
      <w:r>
        <w:rPr>
          <w:rFonts w:asciiTheme="majorBidi" w:hAnsiTheme="majorBidi" w:cstheme="majorBidi"/>
          <w:sz w:val="24"/>
          <w:szCs w:val="24"/>
        </w:rPr>
        <w:t> </w:t>
      </w:r>
      <w:r w:rsidRPr="00B25D58">
        <w:rPr>
          <w:rFonts w:asciiTheme="majorBidi" w:hAnsiTheme="majorBidi" w:cstheme="majorBidi"/>
          <w:sz w:val="24"/>
          <w:szCs w:val="24"/>
        </w:rPr>
        <w:t>dalyje (ribota vežėjo atsakomybė) bei 29 straipsnio nuostatomis (neribota vežėjo atsakomybė). Šioje byloje iš esmės kilo kitokio pobūdžio klausim</w:t>
      </w:r>
      <w:r w:rsidR="00927679">
        <w:rPr>
          <w:rFonts w:asciiTheme="majorBidi" w:hAnsiTheme="majorBidi" w:cstheme="majorBidi"/>
          <w:sz w:val="24"/>
          <w:szCs w:val="24"/>
        </w:rPr>
        <w:t>ų</w:t>
      </w:r>
      <w:r w:rsidRPr="00B25D58">
        <w:rPr>
          <w:rFonts w:asciiTheme="majorBidi" w:hAnsiTheme="majorBidi" w:cstheme="majorBidi"/>
          <w:sz w:val="24"/>
          <w:szCs w:val="24"/>
        </w:rPr>
        <w:t xml:space="preserve">, kuriais </w:t>
      </w:r>
      <w:proofErr w:type="spellStart"/>
      <w:r w:rsidRPr="00B25D58">
        <w:rPr>
          <w:rFonts w:asciiTheme="majorBidi" w:hAnsiTheme="majorBidi" w:cstheme="majorBidi"/>
          <w:sz w:val="24"/>
          <w:szCs w:val="24"/>
        </w:rPr>
        <w:t>prejudiciniame</w:t>
      </w:r>
      <w:proofErr w:type="spellEnd"/>
      <w:r w:rsidRPr="00B25D58">
        <w:rPr>
          <w:rFonts w:asciiTheme="majorBidi" w:hAnsiTheme="majorBidi" w:cstheme="majorBidi"/>
          <w:sz w:val="24"/>
          <w:szCs w:val="24"/>
        </w:rPr>
        <w:t xml:space="preserve"> sprendime nebuvo pasisakyta: i) ar byloje nagrinėjamas ginčas iš viso laikytinas patenkančiu į CMR </w:t>
      </w:r>
      <w:r w:rsidR="00001050">
        <w:rPr>
          <w:rFonts w:asciiTheme="majorBidi" w:hAnsiTheme="majorBidi" w:cstheme="majorBidi"/>
          <w:sz w:val="24"/>
          <w:szCs w:val="24"/>
        </w:rPr>
        <w:t>k</w:t>
      </w:r>
      <w:r w:rsidRPr="00B25D58">
        <w:rPr>
          <w:rFonts w:asciiTheme="majorBidi" w:hAnsiTheme="majorBidi" w:cstheme="majorBidi"/>
          <w:sz w:val="24"/>
          <w:szCs w:val="24"/>
        </w:rPr>
        <w:t xml:space="preserve">onvencijos taikymo sritį, kadangi į šioje konvencijoje nagrinėjamų klausimų apimtį patenka ne visi su vežimo santykiais susiję klausimai, nepriklausomai nuo to, kad pats vežimas yra tarptautinio pobūdžio, kelių transportu ir už atlygį, t. y. reglamentuojamas CMR </w:t>
      </w:r>
      <w:r w:rsidR="00001050">
        <w:rPr>
          <w:rFonts w:asciiTheme="majorBidi" w:hAnsiTheme="majorBidi" w:cstheme="majorBidi"/>
          <w:sz w:val="24"/>
          <w:szCs w:val="24"/>
        </w:rPr>
        <w:t>k</w:t>
      </w:r>
      <w:r w:rsidRPr="00B25D58">
        <w:rPr>
          <w:rFonts w:asciiTheme="majorBidi" w:hAnsiTheme="majorBidi" w:cstheme="majorBidi"/>
          <w:sz w:val="24"/>
          <w:szCs w:val="24"/>
        </w:rPr>
        <w:t xml:space="preserve">onvencijos nuostatomis; ii) ar nagrinėjant su vežimu susijusį ginčą, kuris sprendžiamas pagal nacionalinės teisės nuostatas, t. y. nepatenka į CMR konvencijos taikymo sritį, šalių susitarimas dėl jurisdikcijos turi išimtinį pobūdį, o šalys buvo susitarusios dėl ginčų sprendimo pagal užsakovės (ieškovės) buveinės vietą (šiuo aspektu ESTT </w:t>
      </w:r>
      <w:proofErr w:type="spellStart"/>
      <w:r w:rsidRPr="00B25D58">
        <w:rPr>
          <w:rFonts w:asciiTheme="majorBidi" w:hAnsiTheme="majorBidi" w:cstheme="majorBidi"/>
          <w:sz w:val="24"/>
          <w:szCs w:val="24"/>
        </w:rPr>
        <w:t>prejudicinį</w:t>
      </w:r>
      <w:proofErr w:type="spellEnd"/>
      <w:r w:rsidRPr="00B25D58">
        <w:rPr>
          <w:rFonts w:asciiTheme="majorBidi" w:hAnsiTheme="majorBidi" w:cstheme="majorBidi"/>
          <w:sz w:val="24"/>
          <w:szCs w:val="24"/>
        </w:rPr>
        <w:t xml:space="preserve"> sprendimą būtų galima vertinti kaip turintį reikšmės, t. y. nustatantį, kad</w:t>
      </w:r>
      <w:r w:rsidR="00001050">
        <w:rPr>
          <w:rFonts w:asciiTheme="majorBidi" w:hAnsiTheme="majorBidi" w:cstheme="majorBidi"/>
          <w:sz w:val="24"/>
          <w:szCs w:val="24"/>
        </w:rPr>
        <w:t>,</w:t>
      </w:r>
      <w:r w:rsidRPr="00B25D58">
        <w:rPr>
          <w:rFonts w:asciiTheme="majorBidi" w:hAnsiTheme="majorBidi" w:cstheme="majorBidi"/>
          <w:sz w:val="24"/>
          <w:szCs w:val="24"/>
        </w:rPr>
        <w:t xml:space="preserve"> ginčui nepatenkant į CMR konvencijos taikymo sritį, šalių susitarimas dėl jurisdikcijos yra išimtinio pobūdžio ir jo turi būti laikomasi); iii) ar susitarimas dėl ginčų jurisdikcijos, kuris buvo nu</w:t>
      </w:r>
      <w:r w:rsidR="00001050">
        <w:rPr>
          <w:rFonts w:asciiTheme="majorBidi" w:hAnsiTheme="majorBidi" w:cstheme="majorBidi"/>
          <w:sz w:val="24"/>
          <w:szCs w:val="24"/>
        </w:rPr>
        <w:t>st</w:t>
      </w:r>
      <w:r w:rsidRPr="00B25D58">
        <w:rPr>
          <w:rFonts w:asciiTheme="majorBidi" w:hAnsiTheme="majorBidi" w:cstheme="majorBidi"/>
          <w:sz w:val="24"/>
          <w:szCs w:val="24"/>
        </w:rPr>
        <w:t xml:space="preserve">atytas rašytiniame </w:t>
      </w:r>
      <w:r w:rsidR="00001050">
        <w:rPr>
          <w:rFonts w:asciiTheme="majorBidi" w:hAnsiTheme="majorBidi" w:cstheme="majorBidi"/>
          <w:sz w:val="24"/>
          <w:szCs w:val="24"/>
        </w:rPr>
        <w:t>i</w:t>
      </w:r>
      <w:r w:rsidRPr="00B25D58">
        <w:rPr>
          <w:rFonts w:asciiTheme="majorBidi" w:hAnsiTheme="majorBidi" w:cstheme="majorBidi"/>
          <w:sz w:val="24"/>
          <w:szCs w:val="24"/>
        </w:rPr>
        <w:t>eškov</w:t>
      </w:r>
      <w:r w:rsidR="00001050">
        <w:rPr>
          <w:rFonts w:asciiTheme="majorBidi" w:hAnsiTheme="majorBidi" w:cstheme="majorBidi"/>
          <w:sz w:val="24"/>
          <w:szCs w:val="24"/>
        </w:rPr>
        <w:t>ės</w:t>
      </w:r>
      <w:r w:rsidRPr="00B25D58">
        <w:rPr>
          <w:rFonts w:asciiTheme="majorBidi" w:hAnsiTheme="majorBidi" w:cstheme="majorBidi"/>
          <w:sz w:val="24"/>
          <w:szCs w:val="24"/>
        </w:rPr>
        <w:t xml:space="preserve"> pateiktame krovinio vežim</w:t>
      </w:r>
      <w:r w:rsidR="00001050">
        <w:rPr>
          <w:rFonts w:asciiTheme="majorBidi" w:hAnsiTheme="majorBidi" w:cstheme="majorBidi"/>
          <w:sz w:val="24"/>
          <w:szCs w:val="24"/>
        </w:rPr>
        <w:t>o užsakyme</w:t>
      </w:r>
      <w:r w:rsidRPr="00B25D58">
        <w:rPr>
          <w:rFonts w:asciiTheme="majorBidi" w:hAnsiTheme="majorBidi" w:cstheme="majorBidi"/>
          <w:sz w:val="24"/>
          <w:szCs w:val="24"/>
        </w:rPr>
        <w:t xml:space="preserve">, kurio </w:t>
      </w:r>
      <w:r w:rsidR="00001050">
        <w:rPr>
          <w:rFonts w:asciiTheme="majorBidi" w:hAnsiTheme="majorBidi" w:cstheme="majorBidi"/>
          <w:sz w:val="24"/>
          <w:szCs w:val="24"/>
        </w:rPr>
        <w:t>a</w:t>
      </w:r>
      <w:r w:rsidRPr="00B25D58">
        <w:rPr>
          <w:rFonts w:asciiTheme="majorBidi" w:hAnsiTheme="majorBidi" w:cstheme="majorBidi"/>
          <w:sz w:val="24"/>
          <w:szCs w:val="24"/>
        </w:rPr>
        <w:t>tsakov</w:t>
      </w:r>
      <w:r w:rsidR="00001050">
        <w:rPr>
          <w:rFonts w:asciiTheme="majorBidi" w:hAnsiTheme="majorBidi" w:cstheme="majorBidi"/>
          <w:sz w:val="24"/>
          <w:szCs w:val="24"/>
        </w:rPr>
        <w:t>ė</w:t>
      </w:r>
      <w:r w:rsidRPr="00B25D58">
        <w:rPr>
          <w:rFonts w:asciiTheme="majorBidi" w:hAnsiTheme="majorBidi" w:cstheme="majorBidi"/>
          <w:sz w:val="24"/>
          <w:szCs w:val="24"/>
        </w:rPr>
        <w:t xml:space="preserve"> nepasirašė, tačiau pradėjo užsakymą vykdyti, priėmė krovinį pervež</w:t>
      </w:r>
      <w:r w:rsidR="00001050">
        <w:rPr>
          <w:rFonts w:asciiTheme="majorBidi" w:hAnsiTheme="majorBidi" w:cstheme="majorBidi"/>
          <w:sz w:val="24"/>
          <w:szCs w:val="24"/>
        </w:rPr>
        <w:t>t</w:t>
      </w:r>
      <w:r w:rsidRPr="00B25D58">
        <w:rPr>
          <w:rFonts w:asciiTheme="majorBidi" w:hAnsiTheme="majorBidi" w:cstheme="majorBidi"/>
          <w:sz w:val="24"/>
          <w:szCs w:val="24"/>
        </w:rPr>
        <w:t>i ir nugabeno dalimi maršruto, gali būti laikoma</w:t>
      </w:r>
      <w:r w:rsidR="00835FC0">
        <w:rPr>
          <w:rFonts w:asciiTheme="majorBidi" w:hAnsiTheme="majorBidi" w:cstheme="majorBidi"/>
          <w:sz w:val="24"/>
          <w:szCs w:val="24"/>
        </w:rPr>
        <w:t>s</w:t>
      </w:r>
      <w:r w:rsidRPr="00B25D58">
        <w:rPr>
          <w:rFonts w:asciiTheme="majorBidi" w:hAnsiTheme="majorBidi" w:cstheme="majorBidi"/>
          <w:sz w:val="24"/>
          <w:szCs w:val="24"/>
        </w:rPr>
        <w:t xml:space="preserve"> tinkamu susitarimu dėl jurisdikcijos pagal Reglamento </w:t>
      </w:r>
      <w:r w:rsidR="000A5603">
        <w:rPr>
          <w:rFonts w:ascii="Times New Roman" w:hAnsi="Times New Roman"/>
          <w:color w:val="000000"/>
          <w:sz w:val="24"/>
          <w:szCs w:val="24"/>
          <w:lang w:bidi="lt-LT"/>
        </w:rPr>
        <w:t>„Briuselis Ibis“</w:t>
      </w:r>
      <w:r w:rsidRPr="00B25D58">
        <w:rPr>
          <w:rFonts w:asciiTheme="majorBidi" w:hAnsiTheme="majorBidi" w:cstheme="majorBidi"/>
          <w:sz w:val="24"/>
          <w:szCs w:val="24"/>
        </w:rPr>
        <w:t xml:space="preserve"> nuostatas</w:t>
      </w:r>
      <w:r>
        <w:rPr>
          <w:rFonts w:asciiTheme="majorBidi" w:hAnsiTheme="majorBidi" w:cstheme="majorBidi"/>
          <w:sz w:val="24"/>
          <w:szCs w:val="24"/>
        </w:rPr>
        <w:t>.</w:t>
      </w:r>
    </w:p>
    <w:p w14:paraId="4B4CD34A" w14:textId="4C9A8E6C" w:rsidR="00A95638" w:rsidRPr="00A5177C" w:rsidRDefault="00B25D58" w:rsidP="00A95638">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sidRPr="00B25D58">
        <w:rPr>
          <w:rFonts w:asciiTheme="majorBidi" w:hAnsiTheme="majorBidi" w:cstheme="majorBidi"/>
          <w:sz w:val="24"/>
          <w:szCs w:val="24"/>
        </w:rPr>
        <w:t xml:space="preserve">CMR </w:t>
      </w:r>
      <w:r>
        <w:rPr>
          <w:rFonts w:asciiTheme="majorBidi" w:hAnsiTheme="majorBidi" w:cstheme="majorBidi"/>
          <w:sz w:val="24"/>
          <w:szCs w:val="24"/>
        </w:rPr>
        <w:t>k</w:t>
      </w:r>
      <w:r w:rsidRPr="00B25D58">
        <w:rPr>
          <w:rFonts w:asciiTheme="majorBidi" w:hAnsiTheme="majorBidi" w:cstheme="majorBidi"/>
          <w:sz w:val="24"/>
          <w:szCs w:val="24"/>
        </w:rPr>
        <w:t>onvencijos 31 st</w:t>
      </w:r>
      <w:r>
        <w:rPr>
          <w:rFonts w:asciiTheme="majorBidi" w:hAnsiTheme="majorBidi" w:cstheme="majorBidi"/>
          <w:sz w:val="24"/>
          <w:szCs w:val="24"/>
        </w:rPr>
        <w:t>raipsnyje</w:t>
      </w:r>
      <w:r w:rsidRPr="00B25D58">
        <w:rPr>
          <w:rFonts w:asciiTheme="majorBidi" w:hAnsiTheme="majorBidi" w:cstheme="majorBidi"/>
          <w:sz w:val="24"/>
          <w:szCs w:val="24"/>
        </w:rPr>
        <w:t xml:space="preserve"> originalo tekste anglų kalba </w:t>
      </w:r>
      <w:r w:rsidR="008D18E8">
        <w:rPr>
          <w:rFonts w:asciiTheme="majorBidi" w:hAnsiTheme="majorBidi" w:cstheme="majorBidi"/>
          <w:sz w:val="24"/>
          <w:szCs w:val="24"/>
        </w:rPr>
        <w:t>vart</w:t>
      </w:r>
      <w:r w:rsidRPr="00B25D58">
        <w:rPr>
          <w:rFonts w:asciiTheme="majorBidi" w:hAnsiTheme="majorBidi" w:cstheme="majorBidi"/>
          <w:sz w:val="24"/>
          <w:szCs w:val="24"/>
        </w:rPr>
        <w:t xml:space="preserve">ojama formuluotė </w:t>
      </w:r>
      <w:proofErr w:type="spellStart"/>
      <w:r w:rsidRPr="00B25D58">
        <w:rPr>
          <w:rFonts w:asciiTheme="majorBidi" w:hAnsiTheme="majorBidi" w:cstheme="majorBidi"/>
          <w:i/>
          <w:iCs/>
          <w:sz w:val="24"/>
          <w:szCs w:val="24"/>
        </w:rPr>
        <w:t>In</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legal</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proceedings</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arising</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out</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of</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carriage</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under</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this</w:t>
      </w:r>
      <w:proofErr w:type="spellEnd"/>
      <w:r w:rsidRPr="00B25D58">
        <w:rPr>
          <w:rFonts w:asciiTheme="majorBidi" w:hAnsiTheme="majorBidi" w:cstheme="majorBidi"/>
          <w:i/>
          <w:iCs/>
          <w:sz w:val="24"/>
          <w:szCs w:val="24"/>
        </w:rPr>
        <w:t xml:space="preserve"> </w:t>
      </w:r>
      <w:proofErr w:type="spellStart"/>
      <w:r w:rsidRPr="00B25D58">
        <w:rPr>
          <w:rFonts w:asciiTheme="majorBidi" w:hAnsiTheme="majorBidi" w:cstheme="majorBidi"/>
          <w:i/>
          <w:iCs/>
          <w:sz w:val="24"/>
          <w:szCs w:val="24"/>
        </w:rPr>
        <w:t>Convention</w:t>
      </w:r>
      <w:proofErr w:type="spellEnd"/>
      <w:r w:rsidRPr="00B25D58">
        <w:rPr>
          <w:rFonts w:asciiTheme="majorBidi" w:hAnsiTheme="majorBidi" w:cstheme="majorBidi"/>
          <w:i/>
          <w:iCs/>
          <w:sz w:val="24"/>
          <w:szCs w:val="24"/>
        </w:rPr>
        <w:t xml:space="preserve"> &lt;...&gt;</w:t>
      </w:r>
      <w:r w:rsidRPr="00B25D58">
        <w:rPr>
          <w:rFonts w:asciiTheme="majorBidi" w:hAnsiTheme="majorBidi" w:cstheme="majorBidi"/>
          <w:sz w:val="24"/>
          <w:szCs w:val="24"/>
        </w:rPr>
        <w:t xml:space="preserve"> į lietuvių kalbą išversta netiksliai (</w:t>
      </w:r>
      <w:r w:rsidRPr="00B25D58">
        <w:rPr>
          <w:rFonts w:asciiTheme="majorBidi" w:hAnsiTheme="majorBidi" w:cstheme="majorBidi"/>
          <w:i/>
          <w:iCs/>
          <w:sz w:val="24"/>
          <w:szCs w:val="24"/>
        </w:rPr>
        <w:t>visais ginčytinais klausimais, kilusiais dėl vežimo, patenkančio į šios konvencijos taikymo sritį &lt;...&gt;</w:t>
      </w:r>
      <w:r w:rsidRPr="00B25D58">
        <w:rPr>
          <w:rFonts w:asciiTheme="majorBidi" w:hAnsiTheme="majorBidi" w:cstheme="majorBidi"/>
          <w:sz w:val="24"/>
          <w:szCs w:val="24"/>
        </w:rPr>
        <w:t>). Dėl šio vertimo netikslumo kasacinis teismas pasisakė dar 2001</w:t>
      </w:r>
      <w:r>
        <w:rPr>
          <w:rFonts w:asciiTheme="majorBidi" w:hAnsiTheme="majorBidi" w:cstheme="majorBidi"/>
          <w:sz w:val="24"/>
          <w:szCs w:val="24"/>
        </w:rPr>
        <w:t xml:space="preserve"> m. birželio </w:t>
      </w:r>
      <w:r w:rsidRPr="00B25D58">
        <w:rPr>
          <w:rFonts w:asciiTheme="majorBidi" w:hAnsiTheme="majorBidi" w:cstheme="majorBidi"/>
          <w:sz w:val="24"/>
          <w:szCs w:val="24"/>
        </w:rPr>
        <w:t>15</w:t>
      </w:r>
      <w:r>
        <w:rPr>
          <w:rFonts w:asciiTheme="majorBidi" w:hAnsiTheme="majorBidi" w:cstheme="majorBidi"/>
          <w:sz w:val="24"/>
          <w:szCs w:val="24"/>
        </w:rPr>
        <w:t xml:space="preserve"> d.</w:t>
      </w:r>
      <w:r w:rsidRPr="00B25D58">
        <w:rPr>
          <w:rFonts w:asciiTheme="majorBidi" w:hAnsiTheme="majorBidi" w:cstheme="majorBidi"/>
          <w:sz w:val="24"/>
          <w:szCs w:val="24"/>
        </w:rPr>
        <w:t xml:space="preserve"> teisėjų senato nutarimu Nr. 31 patvirtintoje teismų praktikos apžvalgoje (žr. XIV skyrių „Reklamacijos, pretenzijos ir ieškiniai“), kur</w:t>
      </w:r>
      <w:r>
        <w:rPr>
          <w:rFonts w:asciiTheme="majorBidi" w:hAnsiTheme="majorBidi" w:cstheme="majorBidi"/>
          <w:sz w:val="24"/>
          <w:szCs w:val="24"/>
        </w:rPr>
        <w:t>ioje</w:t>
      </w:r>
      <w:r w:rsidRPr="00B25D58">
        <w:rPr>
          <w:rFonts w:asciiTheme="majorBidi" w:hAnsiTheme="majorBidi" w:cstheme="majorBidi"/>
          <w:sz w:val="24"/>
          <w:szCs w:val="24"/>
        </w:rPr>
        <w:t xml:space="preserve"> nurodė, kad ši 31 str</w:t>
      </w:r>
      <w:r>
        <w:rPr>
          <w:rFonts w:asciiTheme="majorBidi" w:hAnsiTheme="majorBidi" w:cstheme="majorBidi"/>
          <w:sz w:val="24"/>
          <w:szCs w:val="24"/>
        </w:rPr>
        <w:t>aipsnio</w:t>
      </w:r>
      <w:r w:rsidRPr="00B25D58">
        <w:rPr>
          <w:rFonts w:asciiTheme="majorBidi" w:hAnsiTheme="majorBidi" w:cstheme="majorBidi"/>
          <w:sz w:val="24"/>
          <w:szCs w:val="24"/>
        </w:rPr>
        <w:t xml:space="preserve"> </w:t>
      </w:r>
      <w:r w:rsidRPr="00A5177C">
        <w:rPr>
          <w:rFonts w:asciiTheme="majorBidi" w:hAnsiTheme="majorBidi" w:cstheme="majorBidi"/>
          <w:sz w:val="24"/>
          <w:szCs w:val="24"/>
        </w:rPr>
        <w:t xml:space="preserve">formuluotės dalis turi būti verčiama </w:t>
      </w:r>
      <w:r w:rsidR="008D18E8" w:rsidRPr="00A5177C">
        <w:rPr>
          <w:rFonts w:asciiTheme="majorBidi" w:hAnsiTheme="majorBidi" w:cstheme="majorBidi"/>
          <w:sz w:val="24"/>
          <w:szCs w:val="24"/>
        </w:rPr>
        <w:t>t</w:t>
      </w:r>
      <w:r w:rsidRPr="00A5177C">
        <w:rPr>
          <w:rFonts w:asciiTheme="majorBidi" w:hAnsiTheme="majorBidi" w:cstheme="majorBidi"/>
          <w:sz w:val="24"/>
          <w:szCs w:val="24"/>
        </w:rPr>
        <w:t>aip</w:t>
      </w:r>
      <w:r w:rsidR="008D18E8" w:rsidRPr="00A5177C">
        <w:rPr>
          <w:rFonts w:asciiTheme="majorBidi" w:hAnsiTheme="majorBidi" w:cstheme="majorBidi"/>
          <w:sz w:val="24"/>
          <w:szCs w:val="24"/>
        </w:rPr>
        <w:t>:</w:t>
      </w:r>
      <w:r w:rsidRPr="00A5177C">
        <w:rPr>
          <w:rFonts w:asciiTheme="majorBidi" w:hAnsiTheme="majorBidi" w:cstheme="majorBidi"/>
          <w:sz w:val="24"/>
          <w:szCs w:val="24"/>
        </w:rPr>
        <w:t xml:space="preserve"> </w:t>
      </w:r>
      <w:r w:rsidRPr="00A5177C">
        <w:rPr>
          <w:rFonts w:asciiTheme="majorBidi" w:hAnsiTheme="majorBidi" w:cstheme="majorBidi"/>
          <w:i/>
          <w:iCs/>
          <w:sz w:val="24"/>
          <w:szCs w:val="24"/>
        </w:rPr>
        <w:t>Teisines procedūras, kylančias iš pervežimų pagal šią Konvenciją, ieškovas gali pradėti &lt;...&gt;</w:t>
      </w:r>
      <w:r w:rsidRPr="00A5177C">
        <w:rPr>
          <w:rFonts w:asciiTheme="majorBidi" w:hAnsiTheme="majorBidi" w:cstheme="majorBidi"/>
          <w:sz w:val="24"/>
          <w:szCs w:val="24"/>
        </w:rPr>
        <w:t>.</w:t>
      </w:r>
    </w:p>
    <w:p w14:paraId="3665EE48" w14:textId="59C6A80C" w:rsidR="00B25D58" w:rsidRPr="00A5177C" w:rsidRDefault="00A95638" w:rsidP="00A95638">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sidRPr="00A5177C">
        <w:rPr>
          <w:rFonts w:asciiTheme="majorBidi" w:hAnsiTheme="majorBidi" w:cstheme="majorBidi"/>
          <w:sz w:val="24"/>
          <w:szCs w:val="24"/>
        </w:rPr>
        <w:t xml:space="preserve">Lietuvos Aukščiausiasis Teismas 2017 m. sausio 11 d. nutartyje civilinėje byloje Nr. 3K-3-75-916/2017, taikydamas šią konvencijos nuostatą, yra pasisakęs, kad </w:t>
      </w:r>
      <w:r w:rsidRPr="00A5177C">
        <w:rPr>
          <w:rFonts w:asciiTheme="majorBidi" w:hAnsiTheme="majorBidi" w:cstheme="majorBidi"/>
          <w:i/>
          <w:iCs/>
          <w:sz w:val="24"/>
          <w:szCs w:val="24"/>
        </w:rPr>
        <w:t>į CMR konvencijos taikymo sritį patenkančius ginčus turi teisę nagrinėti dviejų kategorijų teismai. Pirma, šalies CMR konvencijos dalyvės teismai, kuriuos bendru susitarimu nurodo sutarties šalys, antra – 31 straipsnio 1 dalies a ir b punktuose nurodyti teismai &lt;...&gt;</w:t>
      </w:r>
      <w:r w:rsidRPr="00A5177C">
        <w:rPr>
          <w:rFonts w:asciiTheme="majorBidi" w:hAnsiTheme="majorBidi" w:cstheme="majorBidi"/>
          <w:sz w:val="24"/>
          <w:szCs w:val="24"/>
        </w:rPr>
        <w:t xml:space="preserve">. Taigi, į CMR </w:t>
      </w:r>
      <w:r w:rsidR="00001050" w:rsidRPr="00A5177C">
        <w:rPr>
          <w:rFonts w:asciiTheme="majorBidi" w:hAnsiTheme="majorBidi" w:cstheme="majorBidi"/>
          <w:sz w:val="24"/>
          <w:szCs w:val="24"/>
        </w:rPr>
        <w:t>k</w:t>
      </w:r>
      <w:r w:rsidRPr="00A5177C">
        <w:rPr>
          <w:rFonts w:asciiTheme="majorBidi" w:hAnsiTheme="majorBidi" w:cstheme="majorBidi"/>
          <w:sz w:val="24"/>
          <w:szCs w:val="24"/>
        </w:rPr>
        <w:t xml:space="preserve">onvencijos taikymo sritį patenkantys ginčai konvencijos vertime į lietuvių kalbą </w:t>
      </w:r>
      <w:r w:rsidR="00001050" w:rsidRPr="00A5177C">
        <w:rPr>
          <w:rFonts w:asciiTheme="majorBidi" w:hAnsiTheme="majorBidi" w:cstheme="majorBidi"/>
          <w:sz w:val="24"/>
          <w:szCs w:val="24"/>
        </w:rPr>
        <w:t xml:space="preserve">nėra </w:t>
      </w:r>
      <w:r w:rsidRPr="00A5177C">
        <w:rPr>
          <w:rFonts w:asciiTheme="majorBidi" w:hAnsiTheme="majorBidi" w:cstheme="majorBidi"/>
          <w:sz w:val="24"/>
          <w:szCs w:val="24"/>
        </w:rPr>
        <w:t>minimi ‚visi ginčytini klausimai, kylantys iš vežimo.</w:t>
      </w:r>
    </w:p>
    <w:p w14:paraId="2148D08F" w14:textId="7D6A3C49" w:rsidR="00A95638" w:rsidRPr="00A95638" w:rsidRDefault="00A95638" w:rsidP="00A95638">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sidRPr="00A95638">
        <w:rPr>
          <w:rFonts w:asciiTheme="majorBidi" w:hAnsiTheme="majorBidi" w:cstheme="majorBidi"/>
          <w:sz w:val="24"/>
          <w:szCs w:val="24"/>
        </w:rPr>
        <w:t xml:space="preserve">CMR </w:t>
      </w:r>
      <w:r>
        <w:rPr>
          <w:rFonts w:asciiTheme="majorBidi" w:hAnsiTheme="majorBidi" w:cstheme="majorBidi"/>
          <w:sz w:val="24"/>
          <w:szCs w:val="24"/>
        </w:rPr>
        <w:t>k</w:t>
      </w:r>
      <w:r w:rsidRPr="00A95638">
        <w:rPr>
          <w:rFonts w:asciiTheme="majorBidi" w:hAnsiTheme="majorBidi" w:cstheme="majorBidi"/>
          <w:sz w:val="24"/>
          <w:szCs w:val="24"/>
        </w:rPr>
        <w:t>onvencijos 31 str</w:t>
      </w:r>
      <w:r>
        <w:rPr>
          <w:rFonts w:asciiTheme="majorBidi" w:hAnsiTheme="majorBidi" w:cstheme="majorBidi"/>
          <w:sz w:val="24"/>
          <w:szCs w:val="24"/>
        </w:rPr>
        <w:t>aipsnis</w:t>
      </w:r>
      <w:r w:rsidRPr="00A95638">
        <w:rPr>
          <w:rFonts w:asciiTheme="majorBidi" w:hAnsiTheme="majorBidi" w:cstheme="majorBidi"/>
          <w:sz w:val="24"/>
          <w:szCs w:val="24"/>
        </w:rPr>
        <w:t xml:space="preserve"> netaikomas ieškiniams, kurie dėl vienokių ar kitokių priežasčių nėra reglamentuojami </w:t>
      </w:r>
      <w:r>
        <w:rPr>
          <w:rFonts w:asciiTheme="majorBidi" w:hAnsiTheme="majorBidi" w:cstheme="majorBidi"/>
          <w:sz w:val="24"/>
          <w:szCs w:val="24"/>
        </w:rPr>
        <w:t>k</w:t>
      </w:r>
      <w:r w:rsidRPr="00A95638">
        <w:rPr>
          <w:rFonts w:asciiTheme="majorBidi" w:hAnsiTheme="majorBidi" w:cstheme="majorBidi"/>
          <w:sz w:val="24"/>
          <w:szCs w:val="24"/>
        </w:rPr>
        <w:t xml:space="preserve">onvencijos nuostatomis. Todėl, pavyzdžiui, jis nebus taikomas ieškiniams dėl vežimo sutarties </w:t>
      </w:r>
      <w:r w:rsidR="00835FC0" w:rsidRPr="00A95638">
        <w:rPr>
          <w:rFonts w:asciiTheme="majorBidi" w:hAnsiTheme="majorBidi" w:cstheme="majorBidi"/>
          <w:sz w:val="24"/>
          <w:szCs w:val="24"/>
        </w:rPr>
        <w:t xml:space="preserve">visiško </w:t>
      </w:r>
      <w:r w:rsidRPr="00A95638">
        <w:rPr>
          <w:rFonts w:asciiTheme="majorBidi" w:hAnsiTheme="majorBidi" w:cstheme="majorBidi"/>
          <w:sz w:val="24"/>
          <w:szCs w:val="24"/>
        </w:rPr>
        <w:t>nevykdymo arba trečiųjų asmenų pretenzijoms vežėjui dėl kitų transporto priemonių ar prekių sugadinimo</w:t>
      </w:r>
      <w:r>
        <w:rPr>
          <w:rFonts w:asciiTheme="majorBidi" w:hAnsiTheme="majorBidi" w:cstheme="majorBidi"/>
          <w:sz w:val="24"/>
          <w:szCs w:val="24"/>
        </w:rPr>
        <w:t xml:space="preserve">. </w:t>
      </w:r>
      <w:r w:rsidRPr="00A95638">
        <w:rPr>
          <w:rFonts w:asciiTheme="majorBidi" w:hAnsiTheme="majorBidi" w:cstheme="majorBidi"/>
          <w:sz w:val="24"/>
          <w:szCs w:val="24"/>
        </w:rPr>
        <w:t xml:space="preserve">CMR </w:t>
      </w:r>
      <w:r>
        <w:rPr>
          <w:rFonts w:asciiTheme="majorBidi" w:hAnsiTheme="majorBidi" w:cstheme="majorBidi"/>
          <w:sz w:val="24"/>
          <w:szCs w:val="24"/>
        </w:rPr>
        <w:t>k</w:t>
      </w:r>
      <w:r w:rsidRPr="00A95638">
        <w:rPr>
          <w:rFonts w:asciiTheme="majorBidi" w:hAnsiTheme="majorBidi" w:cstheme="majorBidi"/>
          <w:sz w:val="24"/>
          <w:szCs w:val="24"/>
        </w:rPr>
        <w:t xml:space="preserve">onvencija nereglamentuoja tokių klausimų kaip vienašalio vežimo sutarties nutraukimo teisėtumas ir su tuo susijusių išlaidų atlyginimas, tai nacionalinės teisės nuostatomis reglamentuojami klausimai, nepatenkantys į CMR </w:t>
      </w:r>
      <w:r>
        <w:rPr>
          <w:rFonts w:asciiTheme="majorBidi" w:hAnsiTheme="majorBidi" w:cstheme="majorBidi"/>
          <w:sz w:val="24"/>
          <w:szCs w:val="24"/>
        </w:rPr>
        <w:t>k</w:t>
      </w:r>
      <w:r w:rsidRPr="00A95638">
        <w:rPr>
          <w:rFonts w:asciiTheme="majorBidi" w:hAnsiTheme="majorBidi" w:cstheme="majorBidi"/>
          <w:sz w:val="24"/>
          <w:szCs w:val="24"/>
        </w:rPr>
        <w:t xml:space="preserve">onvencijos taikymo sritį. Kadangi šioje byloje nagrinėjamas ginčas į CMR </w:t>
      </w:r>
      <w:r>
        <w:rPr>
          <w:rFonts w:asciiTheme="majorBidi" w:hAnsiTheme="majorBidi" w:cstheme="majorBidi"/>
          <w:sz w:val="24"/>
          <w:szCs w:val="24"/>
        </w:rPr>
        <w:t>k</w:t>
      </w:r>
      <w:r w:rsidRPr="00A95638">
        <w:rPr>
          <w:rFonts w:asciiTheme="majorBidi" w:hAnsiTheme="majorBidi" w:cstheme="majorBidi"/>
          <w:sz w:val="24"/>
          <w:szCs w:val="24"/>
        </w:rPr>
        <w:t xml:space="preserve">onvencijos taikymo sritį nepatenka, atitinkamai ginčo teismingumo klausimas spręstinas ne taikant CMR </w:t>
      </w:r>
      <w:r>
        <w:rPr>
          <w:rFonts w:asciiTheme="majorBidi" w:hAnsiTheme="majorBidi" w:cstheme="majorBidi"/>
          <w:sz w:val="24"/>
          <w:szCs w:val="24"/>
        </w:rPr>
        <w:t>k</w:t>
      </w:r>
      <w:r w:rsidRPr="00A95638">
        <w:rPr>
          <w:rFonts w:asciiTheme="majorBidi" w:hAnsiTheme="majorBidi" w:cstheme="majorBidi"/>
          <w:sz w:val="24"/>
          <w:szCs w:val="24"/>
        </w:rPr>
        <w:t>onvencijos 31 str</w:t>
      </w:r>
      <w:r>
        <w:rPr>
          <w:rFonts w:asciiTheme="majorBidi" w:hAnsiTheme="majorBidi" w:cstheme="majorBidi"/>
          <w:sz w:val="24"/>
          <w:szCs w:val="24"/>
        </w:rPr>
        <w:t>aipsnyje</w:t>
      </w:r>
      <w:r w:rsidRPr="00A95638">
        <w:rPr>
          <w:rFonts w:asciiTheme="majorBidi" w:hAnsiTheme="majorBidi" w:cstheme="majorBidi"/>
          <w:sz w:val="24"/>
          <w:szCs w:val="24"/>
        </w:rPr>
        <w:t xml:space="preserve"> nu</w:t>
      </w:r>
      <w:r>
        <w:rPr>
          <w:rFonts w:asciiTheme="majorBidi" w:hAnsiTheme="majorBidi" w:cstheme="majorBidi"/>
          <w:sz w:val="24"/>
          <w:szCs w:val="24"/>
        </w:rPr>
        <w:t>st</w:t>
      </w:r>
      <w:r w:rsidRPr="00A95638">
        <w:rPr>
          <w:rFonts w:asciiTheme="majorBidi" w:hAnsiTheme="majorBidi" w:cstheme="majorBidi"/>
          <w:sz w:val="24"/>
          <w:szCs w:val="24"/>
        </w:rPr>
        <w:t>atytą alternatyvaus teismingumo taisyklę, kuri, kaip ir išaiškinta aptariamam</w:t>
      </w:r>
      <w:r w:rsidR="00001050">
        <w:rPr>
          <w:rFonts w:asciiTheme="majorBidi" w:hAnsiTheme="majorBidi" w:cstheme="majorBidi"/>
          <w:sz w:val="24"/>
          <w:szCs w:val="24"/>
        </w:rPr>
        <w:t>e</w:t>
      </w:r>
      <w:r w:rsidRPr="00A95638">
        <w:rPr>
          <w:rFonts w:asciiTheme="majorBidi" w:hAnsiTheme="majorBidi" w:cstheme="majorBidi"/>
          <w:sz w:val="24"/>
          <w:szCs w:val="24"/>
        </w:rPr>
        <w:t xml:space="preserve"> </w:t>
      </w:r>
      <w:proofErr w:type="spellStart"/>
      <w:r w:rsidRPr="00A95638">
        <w:rPr>
          <w:rFonts w:asciiTheme="majorBidi" w:hAnsiTheme="majorBidi" w:cstheme="majorBidi"/>
          <w:sz w:val="24"/>
          <w:szCs w:val="24"/>
        </w:rPr>
        <w:t>prejudiciniam</w:t>
      </w:r>
      <w:r w:rsidR="00001050">
        <w:rPr>
          <w:rFonts w:asciiTheme="majorBidi" w:hAnsiTheme="majorBidi" w:cstheme="majorBidi"/>
          <w:sz w:val="24"/>
          <w:szCs w:val="24"/>
        </w:rPr>
        <w:t>e</w:t>
      </w:r>
      <w:proofErr w:type="spellEnd"/>
      <w:r w:rsidRPr="00A95638">
        <w:rPr>
          <w:rFonts w:asciiTheme="majorBidi" w:hAnsiTheme="majorBidi" w:cstheme="majorBidi"/>
          <w:sz w:val="24"/>
          <w:szCs w:val="24"/>
        </w:rPr>
        <w:t xml:space="preserve"> sprendime, leistų nepaisyti susitarimo dėl ginčų teismingumo, bet Reglamentą </w:t>
      </w:r>
      <w:r w:rsidR="000A5603">
        <w:rPr>
          <w:rFonts w:ascii="Times New Roman" w:hAnsi="Times New Roman"/>
          <w:color w:val="000000"/>
          <w:sz w:val="24"/>
          <w:szCs w:val="24"/>
          <w:lang w:bidi="lt-LT"/>
        </w:rPr>
        <w:t>„Briuselis Ibis“</w:t>
      </w:r>
      <w:r w:rsidRPr="00A95638">
        <w:rPr>
          <w:rFonts w:asciiTheme="majorBidi" w:hAnsiTheme="majorBidi" w:cstheme="majorBidi"/>
          <w:sz w:val="24"/>
          <w:szCs w:val="24"/>
        </w:rPr>
        <w:t>, kurio nuostatos šalių susitarimui dėl jurisdikcijos suteikia išimtinį pobūdį, ir tokiu atveju šalių susitarimo dėl jurisdikcijos negali būti nepaisoma.</w:t>
      </w:r>
      <w:r>
        <w:rPr>
          <w:rFonts w:asciiTheme="majorBidi" w:hAnsiTheme="majorBidi" w:cstheme="majorBidi"/>
          <w:sz w:val="24"/>
          <w:szCs w:val="24"/>
        </w:rPr>
        <w:t xml:space="preserve"> </w:t>
      </w:r>
      <w:r w:rsidRPr="00A95638">
        <w:rPr>
          <w:rFonts w:asciiTheme="majorBidi" w:hAnsiTheme="majorBidi" w:cstheme="majorBidi"/>
          <w:sz w:val="24"/>
          <w:szCs w:val="24"/>
        </w:rPr>
        <w:t>Kadangi šalių susitarimas aiškiai nukreipia į užsakov</w:t>
      </w:r>
      <w:r>
        <w:rPr>
          <w:rFonts w:asciiTheme="majorBidi" w:hAnsiTheme="majorBidi" w:cstheme="majorBidi"/>
          <w:sz w:val="24"/>
          <w:szCs w:val="24"/>
        </w:rPr>
        <w:t>ės</w:t>
      </w:r>
      <w:r w:rsidRPr="00A95638">
        <w:rPr>
          <w:rFonts w:asciiTheme="majorBidi" w:hAnsiTheme="majorBidi" w:cstheme="majorBidi"/>
          <w:sz w:val="24"/>
          <w:szCs w:val="24"/>
        </w:rPr>
        <w:t xml:space="preserve"> (</w:t>
      </w:r>
      <w:r>
        <w:rPr>
          <w:rFonts w:asciiTheme="majorBidi" w:hAnsiTheme="majorBidi" w:cstheme="majorBidi"/>
          <w:sz w:val="24"/>
          <w:szCs w:val="24"/>
        </w:rPr>
        <w:t>i</w:t>
      </w:r>
      <w:r w:rsidRPr="00A95638">
        <w:rPr>
          <w:rFonts w:asciiTheme="majorBidi" w:hAnsiTheme="majorBidi" w:cstheme="majorBidi"/>
          <w:sz w:val="24"/>
          <w:szCs w:val="24"/>
        </w:rPr>
        <w:t>eškov</w:t>
      </w:r>
      <w:r>
        <w:rPr>
          <w:rFonts w:asciiTheme="majorBidi" w:hAnsiTheme="majorBidi" w:cstheme="majorBidi"/>
          <w:sz w:val="24"/>
          <w:szCs w:val="24"/>
        </w:rPr>
        <w:t>ės</w:t>
      </w:r>
      <w:r w:rsidRPr="00A95638">
        <w:rPr>
          <w:rFonts w:asciiTheme="majorBidi" w:hAnsiTheme="majorBidi" w:cstheme="majorBidi"/>
          <w:sz w:val="24"/>
          <w:szCs w:val="24"/>
        </w:rPr>
        <w:t>) buveinės valstybės, t.</w:t>
      </w:r>
      <w:r>
        <w:rPr>
          <w:rFonts w:asciiTheme="majorBidi" w:hAnsiTheme="majorBidi" w:cstheme="majorBidi"/>
          <w:sz w:val="24"/>
          <w:szCs w:val="24"/>
        </w:rPr>
        <w:t xml:space="preserve"> </w:t>
      </w:r>
      <w:r w:rsidRPr="00A95638">
        <w:rPr>
          <w:rFonts w:asciiTheme="majorBidi" w:hAnsiTheme="majorBidi" w:cstheme="majorBidi"/>
          <w:sz w:val="24"/>
          <w:szCs w:val="24"/>
        </w:rPr>
        <w:t>y. Slovakijos Respublikos</w:t>
      </w:r>
      <w:r>
        <w:rPr>
          <w:rFonts w:asciiTheme="majorBidi" w:hAnsiTheme="majorBidi" w:cstheme="majorBidi"/>
          <w:sz w:val="24"/>
          <w:szCs w:val="24"/>
        </w:rPr>
        <w:t>,</w:t>
      </w:r>
      <w:r w:rsidRPr="00A95638">
        <w:rPr>
          <w:rFonts w:asciiTheme="majorBidi" w:hAnsiTheme="majorBidi" w:cstheme="majorBidi"/>
          <w:sz w:val="24"/>
          <w:szCs w:val="24"/>
        </w:rPr>
        <w:t xml:space="preserve"> teismus, Lietuvos Respublikos teismui šis ginčas aiškiai nėra teismingas, ir skundžiami teismų sprendimai dėl ieškinio palikimo nenagrinėt</w:t>
      </w:r>
      <w:r w:rsidR="00001050">
        <w:rPr>
          <w:rFonts w:asciiTheme="majorBidi" w:hAnsiTheme="majorBidi" w:cstheme="majorBidi"/>
          <w:sz w:val="24"/>
          <w:szCs w:val="24"/>
        </w:rPr>
        <w:t>o</w:t>
      </w:r>
      <w:r w:rsidRPr="00A95638">
        <w:rPr>
          <w:rFonts w:asciiTheme="majorBidi" w:hAnsiTheme="majorBidi" w:cstheme="majorBidi"/>
          <w:sz w:val="24"/>
          <w:szCs w:val="24"/>
        </w:rPr>
        <w:t xml:space="preserve"> yra teisėti ir pagrįsti, todėl neturėtų būti naikinami.</w:t>
      </w:r>
    </w:p>
    <w:p w14:paraId="7681A8FE" w14:textId="2ABC9124" w:rsidR="00B25D58" w:rsidRPr="00080226" w:rsidRDefault="00A95638" w:rsidP="006166AF">
      <w:pPr>
        <w:pStyle w:val="ListParagraph"/>
        <w:numPr>
          <w:ilvl w:val="1"/>
          <w:numId w:val="1"/>
        </w:numPr>
        <w:spacing w:after="120" w:line="240" w:lineRule="auto"/>
        <w:ind w:hanging="650"/>
        <w:contextualSpacing w:val="0"/>
        <w:jc w:val="both"/>
        <w:rPr>
          <w:rFonts w:asciiTheme="majorBidi" w:hAnsiTheme="majorBidi" w:cstheme="majorBidi"/>
          <w:sz w:val="24"/>
          <w:szCs w:val="24"/>
        </w:rPr>
      </w:pPr>
      <w:r w:rsidRPr="00A95638">
        <w:rPr>
          <w:rFonts w:asciiTheme="majorBidi" w:hAnsiTheme="majorBidi" w:cstheme="majorBidi"/>
          <w:sz w:val="24"/>
          <w:szCs w:val="24"/>
        </w:rPr>
        <w:lastRenderedPageBreak/>
        <w:t xml:space="preserve">Manytina, kad </w:t>
      </w:r>
      <w:r>
        <w:rPr>
          <w:rFonts w:asciiTheme="majorBidi" w:hAnsiTheme="majorBidi" w:cstheme="majorBidi"/>
          <w:sz w:val="24"/>
          <w:szCs w:val="24"/>
        </w:rPr>
        <w:t>i</w:t>
      </w:r>
      <w:r w:rsidRPr="00A95638">
        <w:rPr>
          <w:rFonts w:asciiTheme="majorBidi" w:hAnsiTheme="majorBidi" w:cstheme="majorBidi"/>
          <w:sz w:val="24"/>
          <w:szCs w:val="24"/>
        </w:rPr>
        <w:t>eškov</w:t>
      </w:r>
      <w:r>
        <w:rPr>
          <w:rFonts w:asciiTheme="majorBidi" w:hAnsiTheme="majorBidi" w:cstheme="majorBidi"/>
          <w:sz w:val="24"/>
          <w:szCs w:val="24"/>
        </w:rPr>
        <w:t>ė</w:t>
      </w:r>
      <w:r w:rsidRPr="00A95638">
        <w:rPr>
          <w:rFonts w:asciiTheme="majorBidi" w:hAnsiTheme="majorBidi" w:cstheme="majorBidi"/>
          <w:sz w:val="24"/>
          <w:szCs w:val="24"/>
        </w:rPr>
        <w:t xml:space="preserve">, formuluodama užsakymo sąlygas, siekė sutartinės jurisdikcijos nustatymo visiems su vežimu susijusiems ginčams, ir šis ginčas yra tokio pobūdžio, be kita ko, prasidėjęs dar </w:t>
      </w:r>
      <w:r w:rsidR="00001050">
        <w:rPr>
          <w:rFonts w:asciiTheme="majorBidi" w:hAnsiTheme="majorBidi" w:cstheme="majorBidi"/>
          <w:sz w:val="24"/>
          <w:szCs w:val="24"/>
        </w:rPr>
        <w:t xml:space="preserve">vykdant </w:t>
      </w:r>
      <w:r w:rsidRPr="00A95638">
        <w:rPr>
          <w:rFonts w:asciiTheme="majorBidi" w:hAnsiTheme="majorBidi" w:cstheme="majorBidi"/>
          <w:sz w:val="24"/>
          <w:szCs w:val="24"/>
        </w:rPr>
        <w:t>vežim</w:t>
      </w:r>
      <w:r w:rsidR="00001050">
        <w:rPr>
          <w:rFonts w:asciiTheme="majorBidi" w:hAnsiTheme="majorBidi" w:cstheme="majorBidi"/>
          <w:sz w:val="24"/>
          <w:szCs w:val="24"/>
        </w:rPr>
        <w:t>ą</w:t>
      </w:r>
      <w:r w:rsidRPr="00A95638">
        <w:rPr>
          <w:rFonts w:asciiTheme="majorBidi" w:hAnsiTheme="majorBidi" w:cstheme="majorBidi"/>
          <w:sz w:val="24"/>
          <w:szCs w:val="24"/>
        </w:rPr>
        <w:t xml:space="preserve">. Tik kilus ginčui dėl jurisdikcijos šioje byloje </w:t>
      </w:r>
      <w:r>
        <w:rPr>
          <w:rFonts w:asciiTheme="majorBidi" w:hAnsiTheme="majorBidi" w:cstheme="majorBidi"/>
          <w:sz w:val="24"/>
          <w:szCs w:val="24"/>
        </w:rPr>
        <w:t>i</w:t>
      </w:r>
      <w:r w:rsidRPr="00A95638">
        <w:rPr>
          <w:rFonts w:asciiTheme="majorBidi" w:hAnsiTheme="majorBidi" w:cstheme="majorBidi"/>
          <w:sz w:val="24"/>
          <w:szCs w:val="24"/>
        </w:rPr>
        <w:t>eškov</w:t>
      </w:r>
      <w:r>
        <w:rPr>
          <w:rFonts w:asciiTheme="majorBidi" w:hAnsiTheme="majorBidi" w:cstheme="majorBidi"/>
          <w:sz w:val="24"/>
          <w:szCs w:val="24"/>
        </w:rPr>
        <w:t>ė</w:t>
      </w:r>
      <w:r w:rsidRPr="00A95638">
        <w:rPr>
          <w:rFonts w:asciiTheme="majorBidi" w:hAnsiTheme="majorBidi" w:cstheme="majorBidi"/>
          <w:sz w:val="24"/>
          <w:szCs w:val="24"/>
        </w:rPr>
        <w:t xml:space="preserve"> pradėjo pat</w:t>
      </w:r>
      <w:r>
        <w:rPr>
          <w:rFonts w:asciiTheme="majorBidi" w:hAnsiTheme="majorBidi" w:cstheme="majorBidi"/>
          <w:sz w:val="24"/>
          <w:szCs w:val="24"/>
        </w:rPr>
        <w:t>i</w:t>
      </w:r>
      <w:r w:rsidRPr="00A95638">
        <w:rPr>
          <w:rFonts w:asciiTheme="majorBidi" w:hAnsiTheme="majorBidi" w:cstheme="majorBidi"/>
          <w:sz w:val="24"/>
          <w:szCs w:val="24"/>
        </w:rPr>
        <w:t xml:space="preserve"> iš dalies nebesutikti su savo pa</w:t>
      </w:r>
      <w:r>
        <w:rPr>
          <w:rFonts w:asciiTheme="majorBidi" w:hAnsiTheme="majorBidi" w:cstheme="majorBidi"/>
          <w:sz w:val="24"/>
          <w:szCs w:val="24"/>
        </w:rPr>
        <w:t>čios</w:t>
      </w:r>
      <w:r w:rsidRPr="00A95638">
        <w:rPr>
          <w:rFonts w:asciiTheme="majorBidi" w:hAnsiTheme="majorBidi" w:cstheme="majorBidi"/>
          <w:sz w:val="24"/>
          <w:szCs w:val="24"/>
        </w:rPr>
        <w:t xml:space="preserve"> pasiūlyta sutartinio teismingumo sąlyga, paaiškėjus rizikai, kad ieškinys, pareikštas ne pagal sutartinio teismingumo sąlygą, gali būti paliktas nenagrinėt</w:t>
      </w:r>
      <w:r w:rsidR="00001050">
        <w:rPr>
          <w:rFonts w:asciiTheme="majorBidi" w:hAnsiTheme="majorBidi" w:cstheme="majorBidi"/>
          <w:sz w:val="24"/>
          <w:szCs w:val="24"/>
        </w:rPr>
        <w:t>as</w:t>
      </w:r>
      <w:r w:rsidRPr="00A95638">
        <w:rPr>
          <w:rFonts w:asciiTheme="majorBidi" w:hAnsiTheme="majorBidi" w:cstheme="majorBidi"/>
          <w:sz w:val="24"/>
          <w:szCs w:val="24"/>
        </w:rPr>
        <w:t xml:space="preserve">. Į savo </w:t>
      </w:r>
      <w:r>
        <w:rPr>
          <w:rFonts w:asciiTheme="majorBidi" w:hAnsiTheme="majorBidi" w:cstheme="majorBidi"/>
          <w:sz w:val="24"/>
          <w:szCs w:val="24"/>
        </w:rPr>
        <w:t>pačios</w:t>
      </w:r>
      <w:r w:rsidRPr="00A95638">
        <w:rPr>
          <w:rFonts w:asciiTheme="majorBidi" w:hAnsiTheme="majorBidi" w:cstheme="majorBidi"/>
          <w:sz w:val="24"/>
          <w:szCs w:val="24"/>
        </w:rPr>
        <w:t xml:space="preserve"> parengtą užsakymo tekstą įtraukdama sąlygą dėl sutartinės jurisdikcijos pagal užsakov</w:t>
      </w:r>
      <w:r>
        <w:rPr>
          <w:rFonts w:asciiTheme="majorBidi" w:hAnsiTheme="majorBidi" w:cstheme="majorBidi"/>
          <w:sz w:val="24"/>
          <w:szCs w:val="24"/>
        </w:rPr>
        <w:t>ės</w:t>
      </w:r>
      <w:r w:rsidRPr="00A95638">
        <w:rPr>
          <w:rFonts w:asciiTheme="majorBidi" w:hAnsiTheme="majorBidi" w:cstheme="majorBidi"/>
          <w:sz w:val="24"/>
          <w:szCs w:val="24"/>
        </w:rPr>
        <w:t xml:space="preserve"> (</w:t>
      </w:r>
      <w:r>
        <w:rPr>
          <w:rFonts w:asciiTheme="majorBidi" w:hAnsiTheme="majorBidi" w:cstheme="majorBidi"/>
          <w:sz w:val="24"/>
          <w:szCs w:val="24"/>
        </w:rPr>
        <w:t>i</w:t>
      </w:r>
      <w:r w:rsidRPr="00A95638">
        <w:rPr>
          <w:rFonts w:asciiTheme="majorBidi" w:hAnsiTheme="majorBidi" w:cstheme="majorBidi"/>
          <w:sz w:val="24"/>
          <w:szCs w:val="24"/>
        </w:rPr>
        <w:t>eškov</w:t>
      </w:r>
      <w:r>
        <w:rPr>
          <w:rFonts w:asciiTheme="majorBidi" w:hAnsiTheme="majorBidi" w:cstheme="majorBidi"/>
          <w:sz w:val="24"/>
          <w:szCs w:val="24"/>
        </w:rPr>
        <w:t>ės</w:t>
      </w:r>
      <w:r w:rsidRPr="00A95638">
        <w:rPr>
          <w:rFonts w:asciiTheme="majorBidi" w:hAnsiTheme="majorBidi" w:cstheme="majorBidi"/>
          <w:sz w:val="24"/>
          <w:szCs w:val="24"/>
        </w:rPr>
        <w:t xml:space="preserve">) buveinės vietą, </w:t>
      </w:r>
      <w:r>
        <w:rPr>
          <w:rFonts w:asciiTheme="majorBidi" w:hAnsiTheme="majorBidi" w:cstheme="majorBidi"/>
          <w:sz w:val="24"/>
          <w:szCs w:val="24"/>
        </w:rPr>
        <w:t>i</w:t>
      </w:r>
      <w:r w:rsidRPr="00A95638">
        <w:rPr>
          <w:rFonts w:asciiTheme="majorBidi" w:hAnsiTheme="majorBidi" w:cstheme="majorBidi"/>
          <w:sz w:val="24"/>
          <w:szCs w:val="24"/>
        </w:rPr>
        <w:t>eškov</w:t>
      </w:r>
      <w:r>
        <w:rPr>
          <w:rFonts w:asciiTheme="majorBidi" w:hAnsiTheme="majorBidi" w:cstheme="majorBidi"/>
          <w:sz w:val="24"/>
          <w:szCs w:val="24"/>
        </w:rPr>
        <w:t>ė</w:t>
      </w:r>
      <w:r w:rsidRPr="00A95638">
        <w:rPr>
          <w:rFonts w:asciiTheme="majorBidi" w:hAnsiTheme="majorBidi" w:cstheme="majorBidi"/>
          <w:sz w:val="24"/>
          <w:szCs w:val="24"/>
        </w:rPr>
        <w:t xml:space="preserve"> greičiausiai siekė sau kiek palankesnės ir nuspėjamos jurisdikcijos taisyklės, tačiau nenumatė, kad šis klausimas ja</w:t>
      </w:r>
      <w:r>
        <w:rPr>
          <w:rFonts w:asciiTheme="majorBidi" w:hAnsiTheme="majorBidi" w:cstheme="majorBidi"/>
          <w:sz w:val="24"/>
          <w:szCs w:val="24"/>
        </w:rPr>
        <w:t>i</w:t>
      </w:r>
      <w:r w:rsidRPr="00A95638">
        <w:rPr>
          <w:rFonts w:asciiTheme="majorBidi" w:hAnsiTheme="majorBidi" w:cstheme="majorBidi"/>
          <w:sz w:val="24"/>
          <w:szCs w:val="24"/>
        </w:rPr>
        <w:t xml:space="preserve"> pačia</w:t>
      </w:r>
      <w:r>
        <w:rPr>
          <w:rFonts w:asciiTheme="majorBidi" w:hAnsiTheme="majorBidi" w:cstheme="majorBidi"/>
          <w:sz w:val="24"/>
          <w:szCs w:val="24"/>
        </w:rPr>
        <w:t>i</w:t>
      </w:r>
      <w:r w:rsidRPr="00A95638">
        <w:rPr>
          <w:rFonts w:asciiTheme="majorBidi" w:hAnsiTheme="majorBidi" w:cstheme="majorBidi"/>
          <w:sz w:val="24"/>
          <w:szCs w:val="24"/>
        </w:rPr>
        <w:t xml:space="preserve"> nebus palankus, susiklosčius priešingai situacijai.</w:t>
      </w:r>
    </w:p>
    <w:p w14:paraId="6FB8CDA9" w14:textId="77777777" w:rsidR="00CF3A44" w:rsidRDefault="00CF3A44" w:rsidP="008500EB">
      <w:pPr>
        <w:shd w:val="clear" w:color="auto" w:fill="FFFFFF"/>
        <w:spacing w:before="480" w:after="480"/>
        <w:ind w:right="17" w:firstLine="720"/>
        <w:jc w:val="both"/>
      </w:pPr>
      <w:r>
        <w:t xml:space="preserve">Teisėjų kolegija </w:t>
      </w:r>
    </w:p>
    <w:p w14:paraId="29C1839D" w14:textId="1CDF5F08" w:rsidR="00CF3A44" w:rsidRDefault="00CF3A44" w:rsidP="008500EB">
      <w:pPr>
        <w:spacing w:before="480" w:after="480"/>
      </w:pPr>
      <w:r>
        <w:t xml:space="preserve">k o n s t a t u o j a : </w:t>
      </w:r>
    </w:p>
    <w:p w14:paraId="40EA6272" w14:textId="2C15EA54" w:rsidR="00CF3A44" w:rsidRPr="008500EB" w:rsidRDefault="00CF3A44" w:rsidP="008500EB">
      <w:pPr>
        <w:pStyle w:val="ListParagraph"/>
        <w:spacing w:before="480" w:after="48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04C06C16" w14:textId="37589596" w:rsidR="00CF3A44" w:rsidRPr="008500EB" w:rsidRDefault="00CF3A44" w:rsidP="00A15987">
      <w:pPr>
        <w:pStyle w:val="ListParagraph"/>
        <w:spacing w:before="480" w:after="48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Dėl</w:t>
      </w:r>
      <w:r w:rsidR="009852A3">
        <w:rPr>
          <w:rFonts w:ascii="Times New Roman" w:hAnsi="Times New Roman"/>
          <w:i/>
          <w:iCs/>
          <w:sz w:val="24"/>
          <w:szCs w:val="24"/>
        </w:rPr>
        <w:t xml:space="preserve"> </w:t>
      </w:r>
      <w:r w:rsidR="00A15987" w:rsidRPr="00A15987">
        <w:rPr>
          <w:rFonts w:ascii="Times New Roman" w:hAnsi="Times New Roman"/>
          <w:i/>
          <w:iCs/>
          <w:sz w:val="24"/>
          <w:szCs w:val="24"/>
        </w:rPr>
        <w:t>tarptautinę jurisdikciją reglamentuojančių teisės normų aiškinimo ir taikymo</w:t>
      </w:r>
    </w:p>
    <w:p w14:paraId="2E1175B7" w14:textId="5C6A347B" w:rsidR="0012660A" w:rsidRDefault="0012660A" w:rsidP="0012660A">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12660A">
        <w:rPr>
          <w:rFonts w:asciiTheme="majorBidi" w:hAnsiTheme="majorBidi" w:cstheme="majorBidi"/>
          <w:iCs/>
          <w:sz w:val="24"/>
          <w:szCs w:val="24"/>
        </w:rPr>
        <w:t>Tarptautinį civilinį procesą reglamentuoja CPK VII dalies nuostatos. CPK 780 straipsnyje nustatyta, kad šio kodekso VII dalies nuostatos taikomos, jeigu tarptautinė sutartis, kurios dalyvė yra Lietuvos Respublika, atitinkamų santykių nereglamentuoja kitaip. Remiantis CPK 782</w:t>
      </w:r>
      <w:r>
        <w:rPr>
          <w:rFonts w:asciiTheme="majorBidi" w:hAnsiTheme="majorBidi" w:cstheme="majorBidi"/>
          <w:iCs/>
          <w:sz w:val="24"/>
          <w:szCs w:val="24"/>
        </w:rPr>
        <w:t> </w:t>
      </w:r>
      <w:r w:rsidRPr="0012660A">
        <w:rPr>
          <w:rFonts w:asciiTheme="majorBidi" w:hAnsiTheme="majorBidi" w:cstheme="majorBidi"/>
          <w:iCs/>
          <w:sz w:val="24"/>
          <w:szCs w:val="24"/>
        </w:rPr>
        <w:t>straipsniu, bylą nagrinėjantis teismas privalo savo iniciatyva patikrinti, ar byla teisminga Lietuvos Respublikos teismams.</w:t>
      </w:r>
    </w:p>
    <w:p w14:paraId="15386912" w14:textId="1B775A7A" w:rsidR="0012660A" w:rsidRDefault="0012660A" w:rsidP="0012660A">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12660A">
        <w:rPr>
          <w:rFonts w:asciiTheme="majorBidi" w:hAnsiTheme="majorBidi" w:cstheme="majorBidi"/>
          <w:iCs/>
          <w:sz w:val="24"/>
          <w:szCs w:val="24"/>
        </w:rPr>
        <w:t>Kasacinio teismo praktikoje išaiškinta, kad teismingumo taisyklių laikymasis yra viena iš teisės kreiptis į teismą įgyvendinimo sąlygų, todėl pagal nacionalinę teisę teismas tikrina jurisdikciją bylos iškėlimo metu. Tai reiškia, kad iškeldamas bylą teismas turi turėti pakankamą pagrindą spręsti, jog pareikšti reikalavimai yra jam teismingi. Teismas, nustatęs, kad pateiktas ieškinys jam teismingas, jį priima. Nustatęs, kad pareikšti reikalavimai ar jų dalis jam neteismingi, teismas atsisako priimti ieškinį ar jo dalį dėl konkrečių reikalavimų (CPK 137 straipsnio 2 dalies 2</w:t>
      </w:r>
      <w:r>
        <w:rPr>
          <w:rFonts w:asciiTheme="majorBidi" w:hAnsiTheme="majorBidi" w:cstheme="majorBidi"/>
          <w:iCs/>
          <w:sz w:val="24"/>
          <w:szCs w:val="24"/>
        </w:rPr>
        <w:t> </w:t>
      </w:r>
      <w:r w:rsidRPr="0012660A">
        <w:rPr>
          <w:rFonts w:asciiTheme="majorBidi" w:hAnsiTheme="majorBidi" w:cstheme="majorBidi"/>
          <w:iCs/>
          <w:sz w:val="24"/>
          <w:szCs w:val="24"/>
        </w:rPr>
        <w:t>punktas) (Lietuvos Aukščiausiojo Teismo 2016 m. gruodžio 29 d. nutartis civilinėje byloje Nr.</w:t>
      </w:r>
      <w:r>
        <w:rPr>
          <w:rFonts w:asciiTheme="majorBidi" w:hAnsiTheme="majorBidi" w:cstheme="majorBidi"/>
          <w:iCs/>
          <w:sz w:val="24"/>
          <w:szCs w:val="24"/>
        </w:rPr>
        <w:t> </w:t>
      </w:r>
      <w:r w:rsidRPr="0012660A">
        <w:rPr>
          <w:rFonts w:asciiTheme="majorBidi" w:hAnsiTheme="majorBidi" w:cstheme="majorBidi"/>
          <w:iCs/>
          <w:sz w:val="24"/>
          <w:szCs w:val="24"/>
        </w:rPr>
        <w:t>3K-7-443-969/2016, 21 punktas).</w:t>
      </w:r>
    </w:p>
    <w:p w14:paraId="5D8E8BA6" w14:textId="06D146C7" w:rsidR="00CF3A44" w:rsidRPr="0012660A" w:rsidRDefault="0012660A" w:rsidP="0012660A">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12660A">
        <w:rPr>
          <w:rFonts w:asciiTheme="majorBidi" w:hAnsiTheme="majorBidi" w:cstheme="majorBidi"/>
          <w:iCs/>
          <w:sz w:val="24"/>
          <w:szCs w:val="24"/>
        </w:rPr>
        <w:t>Kasacinis teismas taip pat yra pažymėjęs, kad jei yra galiojanti Lietuvos Respublikos tarptautinė sutartis, kurioje išspręsti teismingumo klausimai, turi būti taikomos tarptautinės sutarties nuostatos, o ne teismingumo taisyklės, nustatytos vidaus teisėje (CPK 780 straipsnis). Taigi bylą nagrinėjantis teismas turi nustatyti, koks teisės aktas (Lietuvos vidaus teisė, tarptautinė dvišalė sutartis, tarptautinė daugiašalė sutartis, Europos Sąjungos teisės aktai) reglamentuoja nagrinėjamos bylos teismingumą (Lietuvos Aukščiausiojo Teismo 2016 m. vasario 3 d. nutartis civilinėje byloje Nr. 3K-3-25-695/2016</w:t>
      </w:r>
      <w:r>
        <w:rPr>
          <w:rFonts w:asciiTheme="majorBidi" w:hAnsiTheme="majorBidi" w:cstheme="majorBidi"/>
          <w:iCs/>
          <w:sz w:val="24"/>
          <w:szCs w:val="24"/>
        </w:rPr>
        <w:t xml:space="preserve">, </w:t>
      </w:r>
      <w:r w:rsidRPr="0012660A">
        <w:rPr>
          <w:rFonts w:asciiTheme="majorBidi" w:hAnsiTheme="majorBidi" w:cstheme="majorBidi"/>
          <w:iCs/>
          <w:sz w:val="24"/>
          <w:szCs w:val="24"/>
        </w:rPr>
        <w:t>10 punkt</w:t>
      </w:r>
      <w:r>
        <w:rPr>
          <w:rFonts w:asciiTheme="majorBidi" w:hAnsiTheme="majorBidi" w:cstheme="majorBidi"/>
          <w:iCs/>
          <w:sz w:val="24"/>
          <w:szCs w:val="24"/>
        </w:rPr>
        <w:t>as</w:t>
      </w:r>
      <w:r w:rsidRPr="0012660A">
        <w:rPr>
          <w:rFonts w:asciiTheme="majorBidi" w:hAnsiTheme="majorBidi" w:cstheme="majorBidi"/>
          <w:iCs/>
          <w:sz w:val="24"/>
          <w:szCs w:val="24"/>
        </w:rPr>
        <w:t xml:space="preserve"> ir jame nurodyt</w:t>
      </w:r>
      <w:r>
        <w:rPr>
          <w:rFonts w:asciiTheme="majorBidi" w:hAnsiTheme="majorBidi" w:cstheme="majorBidi"/>
          <w:iCs/>
          <w:sz w:val="24"/>
          <w:szCs w:val="24"/>
        </w:rPr>
        <w:t>a</w:t>
      </w:r>
      <w:r w:rsidRPr="0012660A">
        <w:rPr>
          <w:rFonts w:asciiTheme="majorBidi" w:hAnsiTheme="majorBidi" w:cstheme="majorBidi"/>
          <w:iCs/>
          <w:sz w:val="24"/>
          <w:szCs w:val="24"/>
        </w:rPr>
        <w:t xml:space="preserve"> kasacinio teismo praktik</w:t>
      </w:r>
      <w:r>
        <w:rPr>
          <w:rFonts w:asciiTheme="majorBidi" w:hAnsiTheme="majorBidi" w:cstheme="majorBidi"/>
          <w:iCs/>
          <w:sz w:val="24"/>
          <w:szCs w:val="24"/>
        </w:rPr>
        <w:t>a</w:t>
      </w:r>
      <w:r w:rsidRPr="0012660A">
        <w:rPr>
          <w:rFonts w:asciiTheme="majorBidi" w:hAnsiTheme="majorBidi" w:cstheme="majorBidi"/>
          <w:iCs/>
          <w:sz w:val="24"/>
          <w:szCs w:val="24"/>
        </w:rPr>
        <w:t>).</w:t>
      </w:r>
    </w:p>
    <w:p w14:paraId="1F59BAB4" w14:textId="117F2E27" w:rsidR="00CF3A44" w:rsidRPr="000A5603" w:rsidRDefault="0012660A" w:rsidP="008500E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Nagrinėjamu atveju byloje kilo ginčas dėl to, pagal kurį iš tarptautinės teisės aktų</w:t>
      </w:r>
      <w:r w:rsidR="000A5603">
        <w:rPr>
          <w:rFonts w:ascii="Times New Roman" w:hAnsi="Times New Roman"/>
          <w:iCs/>
          <w:sz w:val="24"/>
          <w:szCs w:val="24"/>
        </w:rPr>
        <w:t xml:space="preserve"> (</w:t>
      </w:r>
      <w:r>
        <w:rPr>
          <w:rFonts w:ascii="Times New Roman" w:hAnsi="Times New Roman"/>
          <w:iCs/>
          <w:sz w:val="24"/>
          <w:szCs w:val="24"/>
        </w:rPr>
        <w:t xml:space="preserve">CMR konvenciją ar </w:t>
      </w:r>
      <w:r w:rsidRPr="00695286">
        <w:rPr>
          <w:rFonts w:ascii="Times New Roman" w:hAnsi="Times New Roman"/>
          <w:sz w:val="24"/>
          <w:szCs w:val="24"/>
        </w:rPr>
        <w:t>Reglament</w:t>
      </w:r>
      <w:r w:rsidR="000A5603">
        <w:rPr>
          <w:rFonts w:ascii="Times New Roman" w:hAnsi="Times New Roman"/>
          <w:sz w:val="24"/>
          <w:szCs w:val="24"/>
        </w:rPr>
        <w:t>ą</w:t>
      </w:r>
      <w:r w:rsidRPr="00695286">
        <w:rPr>
          <w:rFonts w:ascii="Times New Roman" w:hAnsi="Times New Roman"/>
          <w:sz w:val="24"/>
          <w:szCs w:val="24"/>
        </w:rPr>
        <w:t xml:space="preserve"> </w:t>
      </w:r>
      <w:r w:rsidR="000A5603">
        <w:rPr>
          <w:rFonts w:ascii="Times New Roman" w:hAnsi="Times New Roman"/>
          <w:color w:val="000000"/>
          <w:sz w:val="24"/>
          <w:szCs w:val="24"/>
          <w:lang w:bidi="lt-LT"/>
        </w:rPr>
        <w:t xml:space="preserve">„Briuselis Ibis“) turi būti sprendžiamas byloje ieškovės </w:t>
      </w:r>
      <w:r w:rsidR="00C05817">
        <w:rPr>
          <w:rFonts w:ascii="Times New Roman" w:hAnsi="Times New Roman"/>
          <w:color w:val="000000"/>
          <w:sz w:val="24"/>
          <w:szCs w:val="24"/>
          <w:lang w:bidi="lt-LT"/>
        </w:rPr>
        <w:t xml:space="preserve">atsakovei </w:t>
      </w:r>
      <w:r w:rsidR="000A5603">
        <w:rPr>
          <w:rFonts w:ascii="Times New Roman" w:hAnsi="Times New Roman"/>
          <w:color w:val="000000"/>
          <w:sz w:val="24"/>
          <w:szCs w:val="24"/>
          <w:lang w:bidi="lt-LT"/>
        </w:rPr>
        <w:t xml:space="preserve">pareikšto ieškinio </w:t>
      </w:r>
      <w:r w:rsidR="000A5603" w:rsidRPr="000A5603">
        <w:rPr>
          <w:rFonts w:ascii="Times New Roman" w:hAnsi="Times New Roman"/>
          <w:color w:val="000000"/>
          <w:sz w:val="24"/>
          <w:szCs w:val="24"/>
          <w:lang w:bidi="lt-LT"/>
        </w:rPr>
        <w:t xml:space="preserve">dėl nuostolių atlyginimo priteisimo </w:t>
      </w:r>
      <w:r w:rsidR="000A5603">
        <w:rPr>
          <w:rFonts w:ascii="Times New Roman" w:hAnsi="Times New Roman"/>
          <w:color w:val="000000"/>
          <w:sz w:val="24"/>
          <w:szCs w:val="24"/>
          <w:lang w:bidi="lt-LT"/>
        </w:rPr>
        <w:t xml:space="preserve">jurisdikcijos klausimas. Kasaciniame skunde ieškovė iš esmės nesutinka su apeliacinės instancijos teismo vertinimu, kad ginčo jurisdikcijos klausimus šiuo atveju reglamentuoja Reglamento „Briuselis Ibis“ 25 straipsnis. Ieškovės teigimu, </w:t>
      </w:r>
      <w:r w:rsidR="000A5603">
        <w:rPr>
          <w:rFonts w:ascii="Times New Roman" w:hAnsi="Times New Roman"/>
          <w:sz w:val="24"/>
          <w:szCs w:val="24"/>
        </w:rPr>
        <w:t>t</w:t>
      </w:r>
      <w:r w:rsidR="000A5603" w:rsidRPr="00A515AB">
        <w:rPr>
          <w:rFonts w:ascii="Times New Roman" w:hAnsi="Times New Roman"/>
          <w:color w:val="000000"/>
          <w:sz w:val="24"/>
          <w:szCs w:val="24"/>
          <w:lang w:bidi="lt-LT"/>
        </w:rPr>
        <w:t xml:space="preserve">eismai neatkreipė dėmesio į tai, kad ginčų teismingumą dėl tarptautinio vežimo santykių reglamentuoja CMR </w:t>
      </w:r>
      <w:r w:rsidR="000A5603">
        <w:rPr>
          <w:rFonts w:ascii="Times New Roman" w:hAnsi="Times New Roman"/>
          <w:color w:val="000000"/>
          <w:sz w:val="24"/>
          <w:szCs w:val="24"/>
          <w:lang w:bidi="lt-LT"/>
        </w:rPr>
        <w:t>k</w:t>
      </w:r>
      <w:r w:rsidR="000A5603" w:rsidRPr="00A515AB">
        <w:rPr>
          <w:rFonts w:ascii="Times New Roman" w:hAnsi="Times New Roman"/>
          <w:color w:val="000000"/>
          <w:sz w:val="24"/>
          <w:szCs w:val="24"/>
          <w:lang w:bidi="lt-LT"/>
        </w:rPr>
        <w:t xml:space="preserve">onvencija, kurios 31 straipsnio 1 dalyje nustatyta, kad visais ginčytinais klausimais, kilusiais dėl vežimo, patenkančio į </w:t>
      </w:r>
      <w:r w:rsidR="000A5603">
        <w:rPr>
          <w:rFonts w:ascii="Times New Roman" w:hAnsi="Times New Roman"/>
          <w:color w:val="000000"/>
          <w:sz w:val="24"/>
          <w:szCs w:val="24"/>
          <w:lang w:bidi="lt-LT"/>
        </w:rPr>
        <w:t>CMR k</w:t>
      </w:r>
      <w:r w:rsidR="000A5603" w:rsidRPr="00A515AB">
        <w:rPr>
          <w:rFonts w:ascii="Times New Roman" w:hAnsi="Times New Roman"/>
          <w:color w:val="000000"/>
          <w:sz w:val="24"/>
          <w:szCs w:val="24"/>
          <w:lang w:bidi="lt-LT"/>
        </w:rPr>
        <w:t xml:space="preserve">onvencijos veikimo sritį, ieškovas, be teismų, esančių </w:t>
      </w:r>
      <w:r w:rsidR="000A5603">
        <w:rPr>
          <w:rFonts w:ascii="Times New Roman" w:hAnsi="Times New Roman"/>
          <w:color w:val="000000"/>
          <w:sz w:val="24"/>
          <w:szCs w:val="24"/>
          <w:lang w:bidi="lt-LT"/>
        </w:rPr>
        <w:t>CMR k</w:t>
      </w:r>
      <w:r w:rsidR="000A5603" w:rsidRPr="00A515AB">
        <w:rPr>
          <w:rFonts w:ascii="Times New Roman" w:hAnsi="Times New Roman"/>
          <w:color w:val="000000"/>
          <w:sz w:val="24"/>
          <w:szCs w:val="24"/>
          <w:lang w:bidi="lt-LT"/>
        </w:rPr>
        <w:t>onvencijos šalyse</w:t>
      </w:r>
      <w:r w:rsidR="0088620C">
        <w:rPr>
          <w:rFonts w:ascii="Times New Roman" w:hAnsi="Times New Roman"/>
          <w:color w:val="000000"/>
          <w:sz w:val="24"/>
          <w:szCs w:val="24"/>
          <w:lang w:bidi="lt-LT"/>
        </w:rPr>
        <w:t xml:space="preserve"> </w:t>
      </w:r>
      <w:r w:rsidR="000A5603" w:rsidRPr="00A515AB">
        <w:rPr>
          <w:rFonts w:ascii="Times New Roman" w:hAnsi="Times New Roman"/>
          <w:color w:val="000000"/>
          <w:sz w:val="24"/>
          <w:szCs w:val="24"/>
          <w:lang w:bidi="lt-LT"/>
        </w:rPr>
        <w:t xml:space="preserve">dalyvėse, gali kreiptis į teismus valstybės, </w:t>
      </w:r>
      <w:r w:rsidR="000A5603" w:rsidRPr="00A515AB">
        <w:rPr>
          <w:rFonts w:ascii="Times New Roman" w:hAnsi="Times New Roman"/>
          <w:color w:val="000000"/>
          <w:sz w:val="24"/>
          <w:szCs w:val="24"/>
          <w:lang w:bidi="lt-LT"/>
        </w:rPr>
        <w:lastRenderedPageBreak/>
        <w:t>kurios teritorijoje: a) atsakovas turi nuolatinę gyvenamąją vietą, firmos būstinę ar filialą arba agentūrą, kuriems tarpininkaujant buvo sudaryta vežimo sutartis, arba b) yra krovinio priėmimo vežti vieta arba numatyta pristatymo vieta.</w:t>
      </w:r>
    </w:p>
    <w:p w14:paraId="3E367ABD" w14:textId="3446DF57" w:rsidR="000A5603" w:rsidRDefault="000A5603" w:rsidP="008500E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kolegijos vertinimu, siekiant tinkamai išnagrinėti byloje pareikšto ieškinio jurisdikcijos klausimą</w:t>
      </w:r>
      <w:r w:rsidR="00C05817">
        <w:rPr>
          <w:rFonts w:ascii="Times New Roman" w:hAnsi="Times New Roman"/>
          <w:iCs/>
          <w:sz w:val="24"/>
          <w:szCs w:val="24"/>
        </w:rPr>
        <w:t>, pirmiausia</w:t>
      </w:r>
      <w:r>
        <w:rPr>
          <w:rFonts w:ascii="Times New Roman" w:hAnsi="Times New Roman"/>
          <w:iCs/>
          <w:sz w:val="24"/>
          <w:szCs w:val="24"/>
        </w:rPr>
        <w:t xml:space="preserve"> tikslin</w:t>
      </w:r>
      <w:r w:rsidR="000272E3">
        <w:rPr>
          <w:rFonts w:ascii="Times New Roman" w:hAnsi="Times New Roman"/>
          <w:iCs/>
          <w:sz w:val="24"/>
          <w:szCs w:val="24"/>
        </w:rPr>
        <w:t>g</w:t>
      </w:r>
      <w:r>
        <w:rPr>
          <w:rFonts w:ascii="Times New Roman" w:hAnsi="Times New Roman"/>
          <w:iCs/>
          <w:sz w:val="24"/>
          <w:szCs w:val="24"/>
        </w:rPr>
        <w:t xml:space="preserve">a </w:t>
      </w:r>
      <w:r w:rsidR="00C05817">
        <w:rPr>
          <w:rFonts w:ascii="Times New Roman" w:hAnsi="Times New Roman"/>
          <w:iCs/>
          <w:sz w:val="24"/>
          <w:szCs w:val="24"/>
        </w:rPr>
        <w:t>aptarti</w:t>
      </w:r>
      <w:r>
        <w:rPr>
          <w:rFonts w:ascii="Times New Roman" w:hAnsi="Times New Roman"/>
          <w:iCs/>
          <w:sz w:val="24"/>
          <w:szCs w:val="24"/>
        </w:rPr>
        <w:t xml:space="preserve"> CMR konvencijos ir Reglamento „Briuselis Ibis“ </w:t>
      </w:r>
      <w:r w:rsidR="003461E8">
        <w:rPr>
          <w:rFonts w:ascii="Times New Roman" w:hAnsi="Times New Roman"/>
          <w:iCs/>
          <w:sz w:val="24"/>
          <w:szCs w:val="24"/>
        </w:rPr>
        <w:t>reglamentavimo ypatumus ir šių tarptautinės teisės aktų santykį</w:t>
      </w:r>
      <w:r>
        <w:rPr>
          <w:rFonts w:ascii="Times New Roman" w:hAnsi="Times New Roman"/>
          <w:iCs/>
          <w:sz w:val="24"/>
          <w:szCs w:val="24"/>
        </w:rPr>
        <w:t>, kai šalys yra sudariusios susitarimą dėl jurisdikcijos.</w:t>
      </w:r>
    </w:p>
    <w:p w14:paraId="62A18EB8" w14:textId="646A3B24" w:rsidR="007246E3" w:rsidRDefault="007246E3" w:rsidP="007246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Byloje teismų nustatyta, kad </w:t>
      </w:r>
      <w:r w:rsidRPr="007246E3">
        <w:rPr>
          <w:rFonts w:ascii="Times New Roman" w:hAnsi="Times New Roman"/>
          <w:iCs/>
          <w:sz w:val="24"/>
          <w:szCs w:val="24"/>
        </w:rPr>
        <w:t xml:space="preserve">2019 m. lapkričio 29 d. ieškovė </w:t>
      </w:r>
      <w:r>
        <w:rPr>
          <w:rFonts w:ascii="Times New Roman" w:hAnsi="Times New Roman"/>
          <w:iCs/>
          <w:sz w:val="24"/>
          <w:szCs w:val="24"/>
        </w:rPr>
        <w:t>„</w:t>
      </w:r>
      <w:r w:rsidRPr="007246E3">
        <w:rPr>
          <w:rFonts w:ascii="Times New Roman" w:hAnsi="Times New Roman"/>
          <w:iCs/>
          <w:sz w:val="24"/>
          <w:szCs w:val="24"/>
        </w:rPr>
        <w:t xml:space="preserve">KL </w:t>
      </w:r>
      <w:proofErr w:type="spellStart"/>
      <w:r w:rsidRPr="007246E3">
        <w:rPr>
          <w:rFonts w:ascii="Times New Roman" w:hAnsi="Times New Roman"/>
          <w:iCs/>
          <w:sz w:val="24"/>
          <w:szCs w:val="24"/>
        </w:rPr>
        <w:t>Logistic</w:t>
      </w:r>
      <w:proofErr w:type="spellEnd"/>
      <w:r w:rsidRPr="007246E3">
        <w:rPr>
          <w:rFonts w:ascii="Times New Roman" w:hAnsi="Times New Roman"/>
          <w:iCs/>
          <w:sz w:val="24"/>
          <w:szCs w:val="24"/>
        </w:rPr>
        <w:t xml:space="preserve"> </w:t>
      </w:r>
      <w:proofErr w:type="spellStart"/>
      <w:r w:rsidRPr="007246E3">
        <w:rPr>
          <w:rFonts w:ascii="Times New Roman" w:hAnsi="Times New Roman"/>
          <w:iCs/>
          <w:sz w:val="24"/>
          <w:szCs w:val="24"/>
        </w:rPr>
        <w:t>Service</w:t>
      </w:r>
      <w:proofErr w:type="spellEnd"/>
      <w:r w:rsidRPr="007246E3">
        <w:rPr>
          <w:rFonts w:ascii="Times New Roman" w:hAnsi="Times New Roman"/>
          <w:iCs/>
          <w:sz w:val="24"/>
          <w:szCs w:val="24"/>
        </w:rPr>
        <w:t xml:space="preserve"> </w:t>
      </w:r>
      <w:proofErr w:type="spellStart"/>
      <w:r w:rsidRPr="007246E3">
        <w:rPr>
          <w:rFonts w:ascii="Times New Roman" w:hAnsi="Times New Roman"/>
          <w:iCs/>
          <w:sz w:val="24"/>
          <w:szCs w:val="24"/>
        </w:rPr>
        <w:t>spol</w:t>
      </w:r>
      <w:proofErr w:type="spellEnd"/>
      <w:r w:rsidRPr="007246E3">
        <w:rPr>
          <w:rFonts w:ascii="Times New Roman" w:hAnsi="Times New Roman"/>
          <w:iCs/>
          <w:sz w:val="24"/>
          <w:szCs w:val="24"/>
        </w:rPr>
        <w:t xml:space="preserve"> s. r.</w:t>
      </w:r>
      <w:r w:rsidR="0088620C">
        <w:rPr>
          <w:rFonts w:ascii="Times New Roman" w:hAnsi="Times New Roman"/>
          <w:iCs/>
          <w:sz w:val="24"/>
          <w:szCs w:val="24"/>
        </w:rPr>
        <w:t xml:space="preserve"> </w:t>
      </w:r>
      <w:r w:rsidRPr="007246E3">
        <w:rPr>
          <w:rFonts w:ascii="Times New Roman" w:hAnsi="Times New Roman"/>
          <w:iCs/>
          <w:sz w:val="24"/>
          <w:szCs w:val="24"/>
        </w:rPr>
        <w:t>o.</w:t>
      </w:r>
      <w:r>
        <w:rPr>
          <w:rFonts w:ascii="Times New Roman" w:hAnsi="Times New Roman"/>
          <w:iCs/>
          <w:sz w:val="24"/>
          <w:szCs w:val="24"/>
        </w:rPr>
        <w:t>“ (užsakovė)</w:t>
      </w:r>
      <w:r w:rsidRPr="007246E3">
        <w:rPr>
          <w:rFonts w:ascii="Times New Roman" w:hAnsi="Times New Roman"/>
          <w:iCs/>
          <w:sz w:val="24"/>
          <w:szCs w:val="24"/>
        </w:rPr>
        <w:t xml:space="preserve"> pateikė atsakovei UAB „</w:t>
      </w:r>
      <w:r w:rsidR="00DD3A62">
        <w:rPr>
          <w:rFonts w:ascii="Times New Roman" w:hAnsi="Times New Roman"/>
          <w:iCs/>
          <w:sz w:val="24"/>
          <w:szCs w:val="24"/>
        </w:rPr>
        <w:t>B</w:t>
      </w:r>
      <w:r w:rsidR="00DD3A62" w:rsidRPr="007246E3">
        <w:rPr>
          <w:rFonts w:ascii="Times New Roman" w:hAnsi="Times New Roman"/>
          <w:iCs/>
          <w:sz w:val="24"/>
          <w:szCs w:val="24"/>
        </w:rPr>
        <w:t xml:space="preserve">ig </w:t>
      </w:r>
      <w:proofErr w:type="spellStart"/>
      <w:r w:rsidR="00DD3A62" w:rsidRPr="007246E3">
        <w:rPr>
          <w:rFonts w:ascii="Times New Roman" w:hAnsi="Times New Roman"/>
          <w:iCs/>
          <w:sz w:val="24"/>
          <w:szCs w:val="24"/>
        </w:rPr>
        <w:t>trans</w:t>
      </w:r>
      <w:proofErr w:type="spellEnd"/>
      <w:r w:rsidRPr="007246E3">
        <w:rPr>
          <w:rFonts w:ascii="Times New Roman" w:hAnsi="Times New Roman"/>
          <w:iCs/>
          <w:sz w:val="24"/>
          <w:szCs w:val="24"/>
        </w:rPr>
        <w:t>“ (vežėjai) pasirašytą ir bendrovės antspaudu patvirtintą užsakymą dėl tarptautinio krovinio pervežimo</w:t>
      </w:r>
      <w:r>
        <w:rPr>
          <w:rFonts w:ascii="Times New Roman" w:hAnsi="Times New Roman"/>
          <w:iCs/>
          <w:sz w:val="24"/>
          <w:szCs w:val="24"/>
        </w:rPr>
        <w:t xml:space="preserve">. Šio </w:t>
      </w:r>
      <w:r w:rsidRPr="007246E3">
        <w:rPr>
          <w:rFonts w:ascii="Times New Roman" w:hAnsi="Times New Roman"/>
          <w:iCs/>
          <w:sz w:val="24"/>
          <w:szCs w:val="24"/>
        </w:rPr>
        <w:t>užsakymo 12</w:t>
      </w:r>
      <w:r>
        <w:rPr>
          <w:rFonts w:ascii="Times New Roman" w:hAnsi="Times New Roman"/>
          <w:iCs/>
          <w:sz w:val="24"/>
          <w:szCs w:val="24"/>
        </w:rPr>
        <w:t xml:space="preserve"> </w:t>
      </w:r>
      <w:r w:rsidRPr="007246E3">
        <w:rPr>
          <w:rFonts w:ascii="Times New Roman" w:hAnsi="Times New Roman"/>
          <w:iCs/>
          <w:sz w:val="24"/>
          <w:szCs w:val="24"/>
        </w:rPr>
        <w:t>punkt</w:t>
      </w:r>
      <w:r>
        <w:rPr>
          <w:rFonts w:ascii="Times New Roman" w:hAnsi="Times New Roman"/>
          <w:iCs/>
          <w:sz w:val="24"/>
          <w:szCs w:val="24"/>
        </w:rPr>
        <w:t>e</w:t>
      </w:r>
      <w:r w:rsidRPr="007246E3">
        <w:rPr>
          <w:rFonts w:ascii="Times New Roman" w:hAnsi="Times New Roman"/>
          <w:iCs/>
          <w:sz w:val="24"/>
          <w:szCs w:val="24"/>
        </w:rPr>
        <w:t xml:space="preserve"> šalys susitarė</w:t>
      </w:r>
      <w:r>
        <w:rPr>
          <w:rFonts w:ascii="Times New Roman" w:hAnsi="Times New Roman"/>
          <w:iCs/>
          <w:sz w:val="24"/>
          <w:szCs w:val="24"/>
        </w:rPr>
        <w:t xml:space="preserve">, kad </w:t>
      </w:r>
      <w:r w:rsidRPr="00C05817">
        <w:rPr>
          <w:rFonts w:ascii="Times New Roman" w:hAnsi="Times New Roman"/>
          <w:i/>
          <w:sz w:val="24"/>
          <w:szCs w:val="24"/>
        </w:rPr>
        <w:t>užsakymo vykdymo metu kilę ginčai perduodami spręsti kompetentingam teismui pagal užsakov</w:t>
      </w:r>
      <w:r w:rsidR="00C05817" w:rsidRPr="00C05817">
        <w:rPr>
          <w:rFonts w:ascii="Times New Roman" w:hAnsi="Times New Roman"/>
          <w:i/>
          <w:sz w:val="24"/>
          <w:szCs w:val="24"/>
        </w:rPr>
        <w:t>ės</w:t>
      </w:r>
      <w:r w:rsidRPr="00C05817">
        <w:rPr>
          <w:rFonts w:ascii="Times New Roman" w:hAnsi="Times New Roman"/>
          <w:i/>
          <w:sz w:val="24"/>
          <w:szCs w:val="24"/>
        </w:rPr>
        <w:t xml:space="preserve"> būstinę</w:t>
      </w:r>
      <w:r>
        <w:rPr>
          <w:rFonts w:ascii="Times New Roman" w:hAnsi="Times New Roman"/>
          <w:iCs/>
          <w:sz w:val="24"/>
          <w:szCs w:val="24"/>
        </w:rPr>
        <w:t>.</w:t>
      </w:r>
    </w:p>
    <w:p w14:paraId="1CB3FB7B" w14:textId="755C1289" w:rsidR="007246E3" w:rsidRPr="007246E3" w:rsidRDefault="007246E3" w:rsidP="007246E3">
      <w:pPr>
        <w:pStyle w:val="ListParagraph"/>
        <w:numPr>
          <w:ilvl w:val="0"/>
          <w:numId w:val="1"/>
        </w:numPr>
        <w:spacing w:after="120" w:line="240" w:lineRule="auto"/>
        <w:contextualSpacing w:val="0"/>
        <w:jc w:val="both"/>
        <w:rPr>
          <w:rFonts w:asciiTheme="majorBidi" w:hAnsiTheme="majorBidi" w:cstheme="majorBidi"/>
          <w:iCs/>
          <w:sz w:val="24"/>
          <w:szCs w:val="24"/>
        </w:rPr>
      </w:pPr>
      <w:r w:rsidRPr="007246E3">
        <w:rPr>
          <w:rFonts w:asciiTheme="majorBidi" w:hAnsiTheme="majorBidi" w:cstheme="majorBidi"/>
          <w:iCs/>
          <w:sz w:val="24"/>
          <w:szCs w:val="24"/>
        </w:rPr>
        <w:t xml:space="preserve">Teismai, galintys nagrinėti ginčus, patenkančius į CMR konvencijos reguliavimo sritį, nurodyti CMR konvencijos 31 straipsnio 1 dalyje. </w:t>
      </w:r>
      <w:r w:rsidR="004B6541">
        <w:rPr>
          <w:rFonts w:asciiTheme="majorBidi" w:hAnsiTheme="majorBidi" w:cstheme="majorBidi"/>
          <w:iCs/>
          <w:sz w:val="24"/>
          <w:szCs w:val="24"/>
        </w:rPr>
        <w:t>Kasacinio teismo praktikoje pažymėta, kad v</w:t>
      </w:r>
      <w:r w:rsidRPr="007246E3">
        <w:rPr>
          <w:rFonts w:asciiTheme="majorBidi" w:hAnsiTheme="majorBidi" w:cstheme="majorBidi"/>
          <w:iCs/>
          <w:sz w:val="24"/>
          <w:szCs w:val="24"/>
        </w:rPr>
        <w:t xml:space="preserve">ertinant, kurie iš teismų turi jurisdikciją nagrinėti minėtus ginčus, reikia remtis CMR konvencijos tekstu ne tik lietuvių, bet ir kitomis kalbomis. CMR konvencijos 31 straipsnio 1 dalies tekste lietuvių kalba nurodyta, kad visais ginčytinais klausimais, kilusiais dėl vežimo, ieškovas, be teismų, esančių </w:t>
      </w:r>
      <w:r w:rsidR="000C6F19">
        <w:rPr>
          <w:rFonts w:asciiTheme="majorBidi" w:hAnsiTheme="majorBidi" w:cstheme="majorBidi"/>
          <w:iCs/>
          <w:sz w:val="24"/>
          <w:szCs w:val="24"/>
        </w:rPr>
        <w:t>k</w:t>
      </w:r>
      <w:r w:rsidRPr="007246E3">
        <w:rPr>
          <w:rFonts w:asciiTheme="majorBidi" w:hAnsiTheme="majorBidi" w:cstheme="majorBidi"/>
          <w:iCs/>
          <w:sz w:val="24"/>
          <w:szCs w:val="24"/>
        </w:rPr>
        <w:t>onvencijos šalyse</w:t>
      </w:r>
      <w:r w:rsidR="0088620C">
        <w:rPr>
          <w:rFonts w:asciiTheme="majorBidi" w:hAnsiTheme="majorBidi" w:cstheme="majorBidi"/>
          <w:iCs/>
          <w:sz w:val="24"/>
          <w:szCs w:val="24"/>
        </w:rPr>
        <w:t xml:space="preserve"> </w:t>
      </w:r>
      <w:r w:rsidRPr="007246E3">
        <w:rPr>
          <w:rFonts w:asciiTheme="majorBidi" w:hAnsiTheme="majorBidi" w:cstheme="majorBidi"/>
          <w:iCs/>
          <w:sz w:val="24"/>
          <w:szCs w:val="24"/>
        </w:rPr>
        <w:t xml:space="preserve">dalyvėse, gali kreiptis į teismus: a) valstybės, kurioje atsakovas turi nuolatinę gyvenamąją vietą, firmos būstinę ar filialą, kuriems tarpininkaujant sudaryta vežimo sutartis, arba b) į teismus, kuriuose yra krovinio priėmimo vežti arba numatyta pristatymo vieta. Vertinant atitinkamos nuostatos tekstus anglų ir prancūzų kalbomis, matyti, kad jurisdikciją turi ne bet kurie konvencijos šalyse dalyvėse esantys teismai, bet konvencijos šalyse dalyvėse esantys teismai, dėl kurių jurisdikcijos susitarė vežimo sutarties šalys (angl. – </w:t>
      </w:r>
      <w:proofErr w:type="spellStart"/>
      <w:r w:rsidRPr="004B6541">
        <w:rPr>
          <w:rFonts w:asciiTheme="majorBidi" w:hAnsiTheme="majorBidi" w:cstheme="majorBidi"/>
          <w:i/>
          <w:sz w:val="24"/>
          <w:szCs w:val="24"/>
        </w:rPr>
        <w:t>in</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any</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court</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or</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tribunal</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of</w:t>
      </w:r>
      <w:proofErr w:type="spellEnd"/>
      <w:r w:rsidRPr="004B6541">
        <w:rPr>
          <w:rFonts w:asciiTheme="majorBidi" w:hAnsiTheme="majorBidi" w:cstheme="majorBidi"/>
          <w:i/>
          <w:sz w:val="24"/>
          <w:szCs w:val="24"/>
        </w:rPr>
        <w:t xml:space="preserve"> a </w:t>
      </w:r>
      <w:proofErr w:type="spellStart"/>
      <w:r w:rsidRPr="004B6541">
        <w:rPr>
          <w:rFonts w:asciiTheme="majorBidi" w:hAnsiTheme="majorBidi" w:cstheme="majorBidi"/>
          <w:i/>
          <w:sz w:val="24"/>
          <w:szCs w:val="24"/>
        </w:rPr>
        <w:t>contracting</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country</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designated</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by</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agreement</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between</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the</w:t>
      </w:r>
      <w:proofErr w:type="spellEnd"/>
      <w:r w:rsidRPr="004B6541">
        <w:rPr>
          <w:rFonts w:asciiTheme="majorBidi" w:hAnsiTheme="majorBidi" w:cstheme="majorBidi"/>
          <w:i/>
          <w:sz w:val="24"/>
          <w:szCs w:val="24"/>
        </w:rPr>
        <w:t xml:space="preserve"> parties</w:t>
      </w:r>
      <w:r w:rsidRPr="007246E3">
        <w:rPr>
          <w:rFonts w:asciiTheme="majorBidi" w:hAnsiTheme="majorBidi" w:cstheme="majorBidi"/>
          <w:iCs/>
          <w:sz w:val="24"/>
          <w:szCs w:val="24"/>
        </w:rPr>
        <w:t xml:space="preserve">; </w:t>
      </w:r>
      <w:proofErr w:type="spellStart"/>
      <w:r w:rsidRPr="007246E3">
        <w:rPr>
          <w:rFonts w:asciiTheme="majorBidi" w:hAnsiTheme="majorBidi" w:cstheme="majorBidi"/>
          <w:iCs/>
          <w:sz w:val="24"/>
          <w:szCs w:val="24"/>
        </w:rPr>
        <w:t>pranc</w:t>
      </w:r>
      <w:proofErr w:type="spellEnd"/>
      <w:r w:rsidRPr="007246E3">
        <w:rPr>
          <w:rFonts w:asciiTheme="majorBidi" w:hAnsiTheme="majorBidi" w:cstheme="majorBidi"/>
          <w:iCs/>
          <w:sz w:val="24"/>
          <w:szCs w:val="24"/>
        </w:rPr>
        <w:t xml:space="preserve">. – </w:t>
      </w:r>
      <w:proofErr w:type="spellStart"/>
      <w:r w:rsidRPr="004B6541">
        <w:rPr>
          <w:rFonts w:asciiTheme="majorBidi" w:hAnsiTheme="majorBidi" w:cstheme="majorBidi"/>
          <w:i/>
          <w:sz w:val="24"/>
          <w:szCs w:val="24"/>
        </w:rPr>
        <w:t>des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juridictions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des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pays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contractants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désignées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d’un</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commun</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accord</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par</w:t>
      </w:r>
      <w:proofErr w:type="spellEnd"/>
      <w:r w:rsidRPr="004B6541">
        <w:rPr>
          <w:rFonts w:asciiTheme="majorBidi" w:hAnsiTheme="majorBidi" w:cstheme="majorBidi"/>
          <w:i/>
          <w:sz w:val="24"/>
          <w:szCs w:val="24"/>
        </w:rPr>
        <w:t xml:space="preserve"> les parties</w:t>
      </w:r>
      <w:r w:rsidRPr="007246E3">
        <w:rPr>
          <w:rFonts w:asciiTheme="majorBidi" w:hAnsiTheme="majorBidi" w:cstheme="majorBidi"/>
          <w:iCs/>
          <w:sz w:val="24"/>
          <w:szCs w:val="24"/>
        </w:rPr>
        <w:t xml:space="preserve">). Apibūdinant CMR konvencijos 31 straipsnio 1 dalies a ir b punktuose nurodytus teismus anglų ir prancūzų kalbomis, kaip ir tekste lietuvių kalba, vartojami žodžiai „papildomai“ ir „be to“ (angl. – </w:t>
      </w:r>
      <w:proofErr w:type="spellStart"/>
      <w:r w:rsidRPr="004B6541">
        <w:rPr>
          <w:rFonts w:asciiTheme="majorBidi" w:hAnsiTheme="majorBidi" w:cstheme="majorBidi"/>
          <w:i/>
          <w:sz w:val="24"/>
          <w:szCs w:val="24"/>
        </w:rPr>
        <w:t>in</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addition</w:t>
      </w:r>
      <w:proofErr w:type="spellEnd"/>
      <w:r w:rsidRPr="004B6541">
        <w:rPr>
          <w:rFonts w:asciiTheme="majorBidi" w:hAnsiTheme="majorBidi" w:cstheme="majorBidi"/>
          <w:i/>
          <w:sz w:val="24"/>
          <w:szCs w:val="24"/>
        </w:rPr>
        <w:t xml:space="preserve"> to</w:t>
      </w:r>
      <w:r w:rsidRPr="007246E3">
        <w:rPr>
          <w:rFonts w:asciiTheme="majorBidi" w:hAnsiTheme="majorBidi" w:cstheme="majorBidi"/>
          <w:iCs/>
          <w:sz w:val="24"/>
          <w:szCs w:val="24"/>
        </w:rPr>
        <w:t xml:space="preserve">; </w:t>
      </w:r>
      <w:proofErr w:type="spellStart"/>
      <w:r w:rsidRPr="007246E3">
        <w:rPr>
          <w:rFonts w:asciiTheme="majorBidi" w:hAnsiTheme="majorBidi" w:cstheme="majorBidi"/>
          <w:iCs/>
          <w:sz w:val="24"/>
          <w:szCs w:val="24"/>
        </w:rPr>
        <w:t>pranc</w:t>
      </w:r>
      <w:proofErr w:type="spellEnd"/>
      <w:r w:rsidRPr="007246E3">
        <w:rPr>
          <w:rFonts w:asciiTheme="majorBidi" w:hAnsiTheme="majorBidi" w:cstheme="majorBidi"/>
          <w:iCs/>
          <w:sz w:val="24"/>
          <w:szCs w:val="24"/>
        </w:rPr>
        <w:t xml:space="preserve">. – </w:t>
      </w:r>
      <w:proofErr w:type="spellStart"/>
      <w:r w:rsidRPr="004B6541">
        <w:rPr>
          <w:rFonts w:asciiTheme="majorBidi" w:hAnsiTheme="majorBidi" w:cstheme="majorBidi"/>
          <w:i/>
          <w:sz w:val="24"/>
          <w:szCs w:val="24"/>
        </w:rPr>
        <w:t>en</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dehors</w:t>
      </w:r>
      <w:proofErr w:type="spellEnd"/>
      <w:r w:rsidRPr="004B6541">
        <w:rPr>
          <w:rFonts w:asciiTheme="majorBidi" w:hAnsiTheme="majorBidi" w:cstheme="majorBidi"/>
          <w:i/>
          <w:sz w:val="24"/>
          <w:szCs w:val="24"/>
        </w:rPr>
        <w:t xml:space="preserve"> </w:t>
      </w:r>
      <w:proofErr w:type="spellStart"/>
      <w:r w:rsidRPr="004B6541">
        <w:rPr>
          <w:rFonts w:asciiTheme="majorBidi" w:hAnsiTheme="majorBidi" w:cstheme="majorBidi"/>
          <w:i/>
          <w:sz w:val="24"/>
          <w:szCs w:val="24"/>
        </w:rPr>
        <w:t>des</w:t>
      </w:r>
      <w:proofErr w:type="spellEnd"/>
      <w:r w:rsidRPr="007246E3">
        <w:rPr>
          <w:rFonts w:asciiTheme="majorBidi" w:hAnsiTheme="majorBidi" w:cstheme="majorBidi"/>
          <w:iCs/>
          <w:sz w:val="24"/>
          <w:szCs w:val="24"/>
        </w:rPr>
        <w:t>)</w:t>
      </w:r>
      <w:r w:rsidR="004B6541">
        <w:rPr>
          <w:rFonts w:asciiTheme="majorBidi" w:hAnsiTheme="majorBidi" w:cstheme="majorBidi"/>
          <w:iCs/>
          <w:sz w:val="24"/>
          <w:szCs w:val="24"/>
        </w:rPr>
        <w:t xml:space="preserve"> (Lietuvos Aukščiausiojo Teismo 2017 m. sausio 11 d. nutartis civilinėje byloje Nr. 3K-3-75-916/2017, 15 punktas)</w:t>
      </w:r>
      <w:r w:rsidRPr="007246E3">
        <w:rPr>
          <w:rFonts w:asciiTheme="majorBidi" w:hAnsiTheme="majorBidi" w:cstheme="majorBidi"/>
          <w:iCs/>
          <w:sz w:val="24"/>
          <w:szCs w:val="24"/>
        </w:rPr>
        <w:t>.</w:t>
      </w:r>
    </w:p>
    <w:p w14:paraId="1B6CEB53" w14:textId="31B8B235" w:rsidR="000272E3" w:rsidRDefault="004B6541" w:rsidP="000272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Todėl </w:t>
      </w:r>
      <w:r w:rsidR="00C05817">
        <w:rPr>
          <w:rFonts w:ascii="Times New Roman" w:hAnsi="Times New Roman"/>
          <w:iCs/>
          <w:sz w:val="24"/>
          <w:szCs w:val="24"/>
        </w:rPr>
        <w:t xml:space="preserve">į </w:t>
      </w:r>
      <w:r w:rsidR="007246E3" w:rsidRPr="007246E3">
        <w:rPr>
          <w:rFonts w:ascii="Times New Roman" w:hAnsi="Times New Roman"/>
          <w:iCs/>
          <w:sz w:val="24"/>
          <w:szCs w:val="24"/>
        </w:rPr>
        <w:t xml:space="preserve">CMR konvencijos taikymo sritį patenkančius ginčus turi teisę nagrinėti dviejų kategorijų teismai. Pirma, šalies CMR konvencijos dalyvės teismai, kuriuos bendru susitarimu nurodo sutarties šalys, antra – </w:t>
      </w:r>
      <w:r w:rsidR="000C6F19">
        <w:rPr>
          <w:rFonts w:ascii="Times New Roman" w:hAnsi="Times New Roman"/>
          <w:iCs/>
          <w:sz w:val="24"/>
          <w:szCs w:val="24"/>
        </w:rPr>
        <w:t xml:space="preserve">šios konvencijos </w:t>
      </w:r>
      <w:r w:rsidR="007246E3" w:rsidRPr="007246E3">
        <w:rPr>
          <w:rFonts w:ascii="Times New Roman" w:hAnsi="Times New Roman"/>
          <w:iCs/>
          <w:sz w:val="24"/>
          <w:szCs w:val="24"/>
        </w:rPr>
        <w:t xml:space="preserve">31 straipsnio 1 dalies a ir b punktuose nurodyti teismai. CMR konvencijos komentare ir doktrinoje nurodoma, kad tik minėti teismai turi jurisdikciją nagrinėti į CMR konvencijos taikymo sritį patenkančias bylas, tačiau šalių susitarimas neturi viršenybės kitų nuostatoje nurodytų teismų atžvilgiu ir nepaneigia jų jurisdikcijos nagrinėti ginčus (žr. 1975 m. Tarptautinio krovinių vežimo keliais sutarties konvencijos (CMR) komentarą, JTO vežimo keliais komiteto dokumentas ECE/TRANS/14; </w:t>
      </w:r>
      <w:proofErr w:type="spellStart"/>
      <w:r w:rsidR="007246E3" w:rsidRPr="007246E3">
        <w:rPr>
          <w:rFonts w:ascii="Times New Roman" w:hAnsi="Times New Roman"/>
          <w:iCs/>
          <w:sz w:val="24"/>
          <w:szCs w:val="24"/>
        </w:rPr>
        <w:t>Clarke</w:t>
      </w:r>
      <w:proofErr w:type="spellEnd"/>
      <w:r w:rsidR="007246E3" w:rsidRPr="007246E3">
        <w:rPr>
          <w:rFonts w:ascii="Times New Roman" w:hAnsi="Times New Roman"/>
          <w:iCs/>
          <w:sz w:val="24"/>
          <w:szCs w:val="24"/>
        </w:rPr>
        <w:t xml:space="preserve">, M.; </w:t>
      </w:r>
      <w:proofErr w:type="spellStart"/>
      <w:r w:rsidR="007246E3" w:rsidRPr="007246E3">
        <w:rPr>
          <w:rFonts w:ascii="Times New Roman" w:hAnsi="Times New Roman"/>
          <w:iCs/>
          <w:sz w:val="24"/>
          <w:szCs w:val="24"/>
        </w:rPr>
        <w:t>Yates</w:t>
      </w:r>
      <w:proofErr w:type="spellEnd"/>
      <w:r w:rsidR="007246E3" w:rsidRPr="007246E3">
        <w:rPr>
          <w:rFonts w:ascii="Times New Roman" w:hAnsi="Times New Roman"/>
          <w:iCs/>
          <w:sz w:val="24"/>
          <w:szCs w:val="24"/>
        </w:rPr>
        <w:t xml:space="preserve">, D. </w:t>
      </w:r>
      <w:proofErr w:type="spellStart"/>
      <w:r w:rsidR="007246E3" w:rsidRPr="00A5177C">
        <w:rPr>
          <w:rFonts w:ascii="Times New Roman" w:hAnsi="Times New Roman"/>
          <w:i/>
          <w:sz w:val="24"/>
          <w:szCs w:val="24"/>
        </w:rPr>
        <w:t>Contracts</w:t>
      </w:r>
      <w:proofErr w:type="spellEnd"/>
      <w:r w:rsidR="007246E3" w:rsidRPr="00A5177C">
        <w:rPr>
          <w:rFonts w:ascii="Times New Roman" w:hAnsi="Times New Roman"/>
          <w:i/>
          <w:sz w:val="24"/>
          <w:szCs w:val="24"/>
        </w:rPr>
        <w:t xml:space="preserve"> </w:t>
      </w:r>
      <w:proofErr w:type="spellStart"/>
      <w:r w:rsidR="007246E3" w:rsidRPr="00A5177C">
        <w:rPr>
          <w:rFonts w:ascii="Times New Roman" w:hAnsi="Times New Roman"/>
          <w:i/>
          <w:sz w:val="24"/>
          <w:szCs w:val="24"/>
        </w:rPr>
        <w:t>of</w:t>
      </w:r>
      <w:proofErr w:type="spellEnd"/>
      <w:r w:rsidR="007246E3" w:rsidRPr="00A5177C">
        <w:rPr>
          <w:rFonts w:ascii="Times New Roman" w:hAnsi="Times New Roman"/>
          <w:i/>
          <w:sz w:val="24"/>
          <w:szCs w:val="24"/>
        </w:rPr>
        <w:t xml:space="preserve"> </w:t>
      </w:r>
      <w:proofErr w:type="spellStart"/>
      <w:r w:rsidR="007246E3" w:rsidRPr="00A5177C">
        <w:rPr>
          <w:rFonts w:ascii="Times New Roman" w:hAnsi="Times New Roman"/>
          <w:i/>
          <w:sz w:val="24"/>
          <w:szCs w:val="24"/>
        </w:rPr>
        <w:t>Carriage</w:t>
      </w:r>
      <w:proofErr w:type="spellEnd"/>
      <w:r w:rsidR="007246E3" w:rsidRPr="00A5177C">
        <w:rPr>
          <w:rFonts w:ascii="Times New Roman" w:hAnsi="Times New Roman"/>
          <w:i/>
          <w:sz w:val="24"/>
          <w:szCs w:val="24"/>
        </w:rPr>
        <w:t xml:space="preserve"> </w:t>
      </w:r>
      <w:proofErr w:type="spellStart"/>
      <w:r w:rsidR="007246E3" w:rsidRPr="00A5177C">
        <w:rPr>
          <w:rFonts w:ascii="Times New Roman" w:hAnsi="Times New Roman"/>
          <w:i/>
          <w:sz w:val="24"/>
          <w:szCs w:val="24"/>
        </w:rPr>
        <w:t>by</w:t>
      </w:r>
      <w:proofErr w:type="spellEnd"/>
      <w:r w:rsidR="007246E3" w:rsidRPr="00A5177C">
        <w:rPr>
          <w:rFonts w:ascii="Times New Roman" w:hAnsi="Times New Roman"/>
          <w:i/>
          <w:sz w:val="24"/>
          <w:szCs w:val="24"/>
        </w:rPr>
        <w:t xml:space="preserve"> </w:t>
      </w:r>
      <w:proofErr w:type="spellStart"/>
      <w:r w:rsidR="007246E3" w:rsidRPr="00A5177C">
        <w:rPr>
          <w:rFonts w:ascii="Times New Roman" w:hAnsi="Times New Roman"/>
          <w:i/>
          <w:sz w:val="24"/>
          <w:szCs w:val="24"/>
        </w:rPr>
        <w:t>Land</w:t>
      </w:r>
      <w:proofErr w:type="spellEnd"/>
      <w:r w:rsidR="007246E3" w:rsidRPr="00A5177C">
        <w:rPr>
          <w:rFonts w:ascii="Times New Roman" w:hAnsi="Times New Roman"/>
          <w:i/>
          <w:sz w:val="24"/>
          <w:szCs w:val="24"/>
        </w:rPr>
        <w:t xml:space="preserve"> </w:t>
      </w:r>
      <w:proofErr w:type="spellStart"/>
      <w:r w:rsidR="007246E3" w:rsidRPr="00A5177C">
        <w:rPr>
          <w:rFonts w:ascii="Times New Roman" w:hAnsi="Times New Roman"/>
          <w:i/>
          <w:sz w:val="24"/>
          <w:szCs w:val="24"/>
        </w:rPr>
        <w:t>and</w:t>
      </w:r>
      <w:proofErr w:type="spellEnd"/>
      <w:r w:rsidR="007246E3" w:rsidRPr="00A5177C">
        <w:rPr>
          <w:rFonts w:ascii="Times New Roman" w:hAnsi="Times New Roman"/>
          <w:i/>
          <w:sz w:val="24"/>
          <w:szCs w:val="24"/>
        </w:rPr>
        <w:t xml:space="preserve"> </w:t>
      </w:r>
      <w:proofErr w:type="spellStart"/>
      <w:r w:rsidR="007246E3" w:rsidRPr="00A5177C">
        <w:rPr>
          <w:rFonts w:ascii="Times New Roman" w:hAnsi="Times New Roman"/>
          <w:i/>
          <w:sz w:val="24"/>
          <w:szCs w:val="24"/>
        </w:rPr>
        <w:t>Air</w:t>
      </w:r>
      <w:proofErr w:type="spellEnd"/>
      <w:r w:rsidR="008D18E8">
        <w:rPr>
          <w:rFonts w:ascii="Times New Roman" w:hAnsi="Times New Roman"/>
          <w:iCs/>
          <w:sz w:val="24"/>
          <w:szCs w:val="24"/>
        </w:rPr>
        <w:t>.</w:t>
      </w:r>
      <w:r w:rsidR="007246E3" w:rsidRPr="007246E3">
        <w:rPr>
          <w:rFonts w:ascii="Times New Roman" w:hAnsi="Times New Roman"/>
          <w:iCs/>
          <w:sz w:val="24"/>
          <w:szCs w:val="24"/>
        </w:rPr>
        <w:t xml:space="preserve"> </w:t>
      </w:r>
      <w:proofErr w:type="spellStart"/>
      <w:r w:rsidR="007246E3" w:rsidRPr="007246E3">
        <w:rPr>
          <w:rFonts w:ascii="Times New Roman" w:hAnsi="Times New Roman"/>
          <w:iCs/>
          <w:sz w:val="24"/>
          <w:szCs w:val="24"/>
        </w:rPr>
        <w:t>Second</w:t>
      </w:r>
      <w:proofErr w:type="spellEnd"/>
      <w:r w:rsidR="007246E3" w:rsidRPr="007246E3">
        <w:rPr>
          <w:rFonts w:ascii="Times New Roman" w:hAnsi="Times New Roman"/>
          <w:iCs/>
          <w:sz w:val="24"/>
          <w:szCs w:val="24"/>
        </w:rPr>
        <w:t xml:space="preserve"> </w:t>
      </w:r>
      <w:proofErr w:type="spellStart"/>
      <w:r w:rsidR="007246E3" w:rsidRPr="007246E3">
        <w:rPr>
          <w:rFonts w:ascii="Times New Roman" w:hAnsi="Times New Roman"/>
          <w:iCs/>
          <w:sz w:val="24"/>
          <w:szCs w:val="24"/>
        </w:rPr>
        <w:t>edition</w:t>
      </w:r>
      <w:proofErr w:type="spellEnd"/>
      <w:r w:rsidR="007246E3" w:rsidRPr="007246E3">
        <w:rPr>
          <w:rFonts w:ascii="Times New Roman" w:hAnsi="Times New Roman"/>
          <w:iCs/>
          <w:sz w:val="24"/>
          <w:szCs w:val="24"/>
        </w:rPr>
        <w:t xml:space="preserve">, </w:t>
      </w:r>
      <w:proofErr w:type="spellStart"/>
      <w:r w:rsidR="007246E3" w:rsidRPr="007246E3">
        <w:rPr>
          <w:rFonts w:ascii="Times New Roman" w:hAnsi="Times New Roman"/>
          <w:iCs/>
          <w:sz w:val="24"/>
          <w:szCs w:val="24"/>
        </w:rPr>
        <w:t>London</w:t>
      </w:r>
      <w:proofErr w:type="spellEnd"/>
      <w:r w:rsidR="007246E3" w:rsidRPr="007246E3">
        <w:rPr>
          <w:rFonts w:ascii="Times New Roman" w:hAnsi="Times New Roman"/>
          <w:iCs/>
          <w:sz w:val="24"/>
          <w:szCs w:val="24"/>
        </w:rPr>
        <w:t>, 2008, p. 52–54).</w:t>
      </w:r>
    </w:p>
    <w:p w14:paraId="3C8A93C5" w14:textId="35D94617" w:rsidR="000272E3" w:rsidRPr="000272E3" w:rsidRDefault="000272E3" w:rsidP="000272E3">
      <w:pPr>
        <w:pStyle w:val="ListParagraph"/>
        <w:numPr>
          <w:ilvl w:val="0"/>
          <w:numId w:val="1"/>
        </w:numPr>
        <w:spacing w:after="120" w:line="240" w:lineRule="auto"/>
        <w:contextualSpacing w:val="0"/>
        <w:jc w:val="both"/>
        <w:rPr>
          <w:rFonts w:asciiTheme="majorBidi" w:hAnsiTheme="majorBidi" w:cstheme="majorBidi"/>
          <w:iCs/>
          <w:sz w:val="24"/>
          <w:szCs w:val="24"/>
        </w:rPr>
      </w:pPr>
      <w:r w:rsidRPr="000272E3">
        <w:rPr>
          <w:rFonts w:asciiTheme="majorBidi" w:hAnsiTheme="majorBidi" w:cstheme="majorBidi"/>
          <w:iCs/>
          <w:sz w:val="24"/>
          <w:szCs w:val="24"/>
        </w:rPr>
        <w:t>Taigi</w:t>
      </w:r>
      <w:r w:rsidR="00A15987">
        <w:rPr>
          <w:rFonts w:asciiTheme="majorBidi" w:hAnsiTheme="majorBidi" w:cstheme="majorBidi"/>
          <w:iCs/>
          <w:sz w:val="24"/>
          <w:szCs w:val="24"/>
        </w:rPr>
        <w:t>,</w:t>
      </w:r>
      <w:r w:rsidRPr="000272E3">
        <w:rPr>
          <w:rFonts w:asciiTheme="majorBidi" w:hAnsiTheme="majorBidi" w:cstheme="majorBidi"/>
          <w:iCs/>
          <w:sz w:val="24"/>
          <w:szCs w:val="24"/>
        </w:rPr>
        <w:t xml:space="preserve"> CMR konvencijos 31 straipsnio 1 dalyje nustatytas tiek sutartinis teismingumas, tiek ir teismingumas pagal aplinkybes, nurodytas 31 straipsnio 1 dalies a ir b punktuose. </w:t>
      </w:r>
      <w:r w:rsidR="00C05817">
        <w:rPr>
          <w:rFonts w:asciiTheme="majorBidi" w:hAnsiTheme="majorBidi" w:cstheme="majorBidi"/>
          <w:iCs/>
          <w:sz w:val="24"/>
          <w:szCs w:val="24"/>
        </w:rPr>
        <w:t>Kasacinio teismo praktikoje pripažįstama, kad t</w:t>
      </w:r>
      <w:r w:rsidRPr="000272E3">
        <w:rPr>
          <w:rFonts w:asciiTheme="majorBidi" w:hAnsiTheme="majorBidi" w:cstheme="majorBidi"/>
          <w:iCs/>
          <w:sz w:val="24"/>
          <w:szCs w:val="24"/>
        </w:rPr>
        <w:t xml:space="preserve">arp išvardytų jurisdikcijos pagrindų nėra hierarchijos. CMR konvencijos 31 straipsnio 1 dalyje nustatyti alternatyvūs kompetentingi teismai: ieškovas gali laisvai pasirinkti, kuriame iš nurodytų teismų pareikšti savo reikalavimus. Tai reiškia, kad krovinių vežimo santykių, kuriems taikoma CMR konvencija, dalyviai negali savo susitarimu nustatyti išimtinės jurisdikcijos. Šalys turi teisę sudaryti </w:t>
      </w:r>
      <w:proofErr w:type="spellStart"/>
      <w:r w:rsidRPr="000272E3">
        <w:rPr>
          <w:rFonts w:asciiTheme="majorBidi" w:hAnsiTheme="majorBidi" w:cstheme="majorBidi"/>
          <w:iCs/>
          <w:sz w:val="24"/>
          <w:szCs w:val="24"/>
        </w:rPr>
        <w:t>prorogacinį</w:t>
      </w:r>
      <w:proofErr w:type="spellEnd"/>
      <w:r w:rsidRPr="000272E3">
        <w:rPr>
          <w:rFonts w:asciiTheme="majorBidi" w:hAnsiTheme="majorBidi" w:cstheme="majorBidi"/>
          <w:iCs/>
          <w:sz w:val="24"/>
          <w:szCs w:val="24"/>
        </w:rPr>
        <w:t xml:space="preserve"> susitarimą, kuriuo susitaria dėl papildomos jurisdikcijos (Lietuvos Aukščiausiojo Teismo 2021 m. spalio 21 d. nutartis civilinėje byloje Nr. e3K-3-258-943/2021, 59 punktas).</w:t>
      </w:r>
    </w:p>
    <w:p w14:paraId="455CEAF5" w14:textId="6A98D299" w:rsidR="004B6541" w:rsidRDefault="004B6541" w:rsidP="007246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Tuo tarpu Reglamento „Briuselis Ibis“ 25 straipsnyje nustatyta, kad j</w:t>
      </w:r>
      <w:r w:rsidRPr="004B6541">
        <w:rPr>
          <w:rFonts w:ascii="Times New Roman" w:hAnsi="Times New Roman"/>
          <w:iCs/>
          <w:sz w:val="24"/>
          <w:szCs w:val="24"/>
        </w:rPr>
        <w:t xml:space="preserve">eigu šalys, neatsižvelgiant į jų nuolatinę gyvenamąją (buveinės) vietą, yra susitarusios, kad valstybės narės teismas arba teismai turi jurisdikciją spręsti bet kuriuos ginčus, kilusius arba galinčius kilti iš konkrečių teisinių </w:t>
      </w:r>
      <w:r w:rsidRPr="004B6541">
        <w:rPr>
          <w:rFonts w:ascii="Times New Roman" w:hAnsi="Times New Roman"/>
          <w:iCs/>
          <w:sz w:val="24"/>
          <w:szCs w:val="24"/>
        </w:rPr>
        <w:lastRenderedPageBreak/>
        <w:t>santykių, tas teismas (tie teismai) turi jurisdikciją, išskyrus atvejus, kai pagal tos valstybės narės teisę susitarimas yra niekinis turinio galiojimo atžvilgiu. Tokia jurisdikcija yra išimtinė, jeigu šalys nesusitarė kitaip.</w:t>
      </w:r>
    </w:p>
    <w:p w14:paraId="7DC09EF5" w14:textId="3439E6F8" w:rsidR="000A7E44" w:rsidRDefault="000A7E44" w:rsidP="007246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Teisės doktrinoje pažymima, kad Reglamento „Briuselis Ibis“ </w:t>
      </w:r>
      <w:r w:rsidRPr="000A7E44">
        <w:rPr>
          <w:rFonts w:ascii="Times New Roman" w:hAnsi="Times New Roman"/>
          <w:iCs/>
          <w:sz w:val="24"/>
          <w:szCs w:val="24"/>
        </w:rPr>
        <w:t>25 straipsnio 1 dalies antra</w:t>
      </w:r>
      <w:r>
        <w:rPr>
          <w:rFonts w:ascii="Times New Roman" w:hAnsi="Times New Roman"/>
          <w:iCs/>
          <w:sz w:val="24"/>
          <w:szCs w:val="24"/>
        </w:rPr>
        <w:t>ja</w:t>
      </w:r>
      <w:r w:rsidRPr="000A7E44">
        <w:rPr>
          <w:rFonts w:ascii="Times New Roman" w:hAnsi="Times New Roman"/>
          <w:iCs/>
          <w:sz w:val="24"/>
          <w:szCs w:val="24"/>
        </w:rPr>
        <w:t>me sakinyje nu</w:t>
      </w:r>
      <w:r>
        <w:rPr>
          <w:rFonts w:ascii="Times New Roman" w:hAnsi="Times New Roman"/>
          <w:iCs/>
          <w:sz w:val="24"/>
          <w:szCs w:val="24"/>
        </w:rPr>
        <w:t>st</w:t>
      </w:r>
      <w:r w:rsidRPr="000A7E44">
        <w:rPr>
          <w:rFonts w:ascii="Times New Roman" w:hAnsi="Times New Roman"/>
          <w:iCs/>
          <w:sz w:val="24"/>
          <w:szCs w:val="24"/>
        </w:rPr>
        <w:t xml:space="preserve">atyta prezumpcija, </w:t>
      </w:r>
      <w:r>
        <w:rPr>
          <w:rFonts w:ascii="Times New Roman" w:hAnsi="Times New Roman"/>
          <w:iCs/>
          <w:sz w:val="24"/>
          <w:szCs w:val="24"/>
        </w:rPr>
        <w:t>pagal kurią</w:t>
      </w:r>
      <w:r w:rsidRPr="000A7E44">
        <w:rPr>
          <w:rFonts w:ascii="Times New Roman" w:hAnsi="Times New Roman"/>
          <w:iCs/>
          <w:sz w:val="24"/>
          <w:szCs w:val="24"/>
        </w:rPr>
        <w:t xml:space="preserve"> šal</w:t>
      </w:r>
      <w:r>
        <w:rPr>
          <w:rFonts w:ascii="Times New Roman" w:hAnsi="Times New Roman"/>
          <w:iCs/>
          <w:sz w:val="24"/>
          <w:szCs w:val="24"/>
        </w:rPr>
        <w:t>ių</w:t>
      </w:r>
      <w:r w:rsidRPr="000A7E44">
        <w:rPr>
          <w:rFonts w:ascii="Times New Roman" w:hAnsi="Times New Roman"/>
          <w:iCs/>
          <w:sz w:val="24"/>
          <w:szCs w:val="24"/>
        </w:rPr>
        <w:t xml:space="preserve"> susitar</w:t>
      </w:r>
      <w:r>
        <w:rPr>
          <w:rFonts w:ascii="Times New Roman" w:hAnsi="Times New Roman"/>
          <w:iCs/>
          <w:sz w:val="24"/>
          <w:szCs w:val="24"/>
        </w:rPr>
        <w:t>imas</w:t>
      </w:r>
      <w:r w:rsidRPr="000A7E44">
        <w:rPr>
          <w:rFonts w:ascii="Times New Roman" w:hAnsi="Times New Roman"/>
          <w:iCs/>
          <w:sz w:val="24"/>
          <w:szCs w:val="24"/>
        </w:rPr>
        <w:t xml:space="preserve"> dėl valstybės narės teismo ar teismų pasirinkimo</w:t>
      </w:r>
      <w:r>
        <w:rPr>
          <w:rFonts w:ascii="Times New Roman" w:hAnsi="Times New Roman"/>
          <w:iCs/>
          <w:sz w:val="24"/>
          <w:szCs w:val="24"/>
        </w:rPr>
        <w:t xml:space="preserve"> jurisdikcijos laikytinas</w:t>
      </w:r>
      <w:r w:rsidRPr="000A7E44">
        <w:rPr>
          <w:rFonts w:ascii="Times New Roman" w:hAnsi="Times New Roman"/>
          <w:iCs/>
          <w:sz w:val="24"/>
          <w:szCs w:val="24"/>
        </w:rPr>
        <w:t xml:space="preserve"> išimtin</w:t>
      </w:r>
      <w:r>
        <w:rPr>
          <w:rFonts w:ascii="Times New Roman" w:hAnsi="Times New Roman"/>
          <w:iCs/>
          <w:sz w:val="24"/>
          <w:szCs w:val="24"/>
        </w:rPr>
        <w:t>iu</w:t>
      </w:r>
      <w:r w:rsidRPr="000A7E44">
        <w:rPr>
          <w:rFonts w:ascii="Times New Roman" w:hAnsi="Times New Roman"/>
          <w:iCs/>
          <w:sz w:val="24"/>
          <w:szCs w:val="24"/>
        </w:rPr>
        <w:t xml:space="preserve">. Tai reiškia, kad </w:t>
      </w:r>
      <w:r>
        <w:rPr>
          <w:rFonts w:ascii="Times New Roman" w:hAnsi="Times New Roman"/>
          <w:iCs/>
          <w:sz w:val="24"/>
          <w:szCs w:val="24"/>
        </w:rPr>
        <w:t>Reglamento „Briuselis Ibis“ 25</w:t>
      </w:r>
      <w:r w:rsidR="00A15987">
        <w:rPr>
          <w:rFonts w:ascii="Times New Roman" w:hAnsi="Times New Roman"/>
          <w:iCs/>
          <w:sz w:val="24"/>
          <w:szCs w:val="24"/>
        </w:rPr>
        <w:t> </w:t>
      </w:r>
      <w:r>
        <w:rPr>
          <w:rFonts w:ascii="Times New Roman" w:hAnsi="Times New Roman"/>
          <w:iCs/>
          <w:sz w:val="24"/>
          <w:szCs w:val="24"/>
        </w:rPr>
        <w:t>straipsnio prasme šalys, sudarydamos susitarimą dėl jurisdikcijos</w:t>
      </w:r>
      <w:r w:rsidR="0088620C">
        <w:rPr>
          <w:rFonts w:ascii="Times New Roman" w:hAnsi="Times New Roman"/>
          <w:iCs/>
          <w:sz w:val="24"/>
          <w:szCs w:val="24"/>
        </w:rPr>
        <w:t>,</w:t>
      </w:r>
      <w:r>
        <w:rPr>
          <w:rFonts w:ascii="Times New Roman" w:hAnsi="Times New Roman"/>
          <w:iCs/>
          <w:sz w:val="24"/>
          <w:szCs w:val="24"/>
        </w:rPr>
        <w:t xml:space="preserve"> atsisako</w:t>
      </w:r>
      <w:r w:rsidRPr="000A7E44">
        <w:rPr>
          <w:rFonts w:ascii="Times New Roman" w:hAnsi="Times New Roman"/>
          <w:iCs/>
          <w:sz w:val="24"/>
          <w:szCs w:val="24"/>
        </w:rPr>
        <w:t xml:space="preserve"> visų teismų, kurie priešingu atveju būtų kompetentingi atitinkamai pagal </w:t>
      </w:r>
      <w:r>
        <w:rPr>
          <w:rFonts w:ascii="Times New Roman" w:hAnsi="Times New Roman"/>
          <w:iCs/>
          <w:sz w:val="24"/>
          <w:szCs w:val="24"/>
        </w:rPr>
        <w:t xml:space="preserve">šį </w:t>
      </w:r>
      <w:r w:rsidRPr="000A7E44">
        <w:rPr>
          <w:rFonts w:ascii="Times New Roman" w:hAnsi="Times New Roman"/>
          <w:iCs/>
          <w:sz w:val="24"/>
          <w:szCs w:val="24"/>
        </w:rPr>
        <w:t>reglamentą ir valstybės narės teisę, jurisdikcijos</w:t>
      </w:r>
      <w:r>
        <w:rPr>
          <w:rFonts w:ascii="Times New Roman" w:hAnsi="Times New Roman"/>
          <w:iCs/>
          <w:sz w:val="24"/>
          <w:szCs w:val="24"/>
        </w:rPr>
        <w:t>, nebent susitarime dėl jurisdikcijos susitariam</w:t>
      </w:r>
      <w:r w:rsidR="00801F0D">
        <w:rPr>
          <w:rFonts w:ascii="Times New Roman" w:hAnsi="Times New Roman"/>
          <w:iCs/>
          <w:sz w:val="24"/>
          <w:szCs w:val="24"/>
        </w:rPr>
        <w:t>a</w:t>
      </w:r>
      <w:r>
        <w:rPr>
          <w:rFonts w:ascii="Times New Roman" w:hAnsi="Times New Roman"/>
          <w:iCs/>
          <w:sz w:val="24"/>
          <w:szCs w:val="24"/>
        </w:rPr>
        <w:t>, kad toks susitarimas nelaikomas išimtiniu</w:t>
      </w:r>
      <w:r w:rsidR="00801F0D">
        <w:rPr>
          <w:rFonts w:ascii="Times New Roman" w:hAnsi="Times New Roman"/>
          <w:iCs/>
          <w:sz w:val="24"/>
          <w:szCs w:val="24"/>
        </w:rPr>
        <w:t xml:space="preserve"> </w:t>
      </w:r>
      <w:r>
        <w:rPr>
          <w:rFonts w:ascii="Times New Roman" w:hAnsi="Times New Roman"/>
          <w:iCs/>
          <w:sz w:val="24"/>
          <w:szCs w:val="24"/>
        </w:rPr>
        <w:t>(</w:t>
      </w:r>
      <w:proofErr w:type="spellStart"/>
      <w:r w:rsidRPr="000A7E44">
        <w:rPr>
          <w:rFonts w:ascii="Times New Roman" w:hAnsi="Times New Roman"/>
          <w:iCs/>
          <w:sz w:val="24"/>
          <w:szCs w:val="24"/>
        </w:rPr>
        <w:t>Brosch</w:t>
      </w:r>
      <w:proofErr w:type="spellEnd"/>
      <w:r w:rsidR="0088620C">
        <w:rPr>
          <w:rFonts w:ascii="Times New Roman" w:hAnsi="Times New Roman"/>
          <w:iCs/>
          <w:sz w:val="24"/>
          <w:szCs w:val="24"/>
        </w:rPr>
        <w:t>, M.;</w:t>
      </w:r>
      <w:r w:rsidRPr="000A7E44">
        <w:rPr>
          <w:rFonts w:ascii="Times New Roman" w:hAnsi="Times New Roman"/>
          <w:iCs/>
          <w:sz w:val="24"/>
          <w:szCs w:val="24"/>
        </w:rPr>
        <w:t xml:space="preserve"> </w:t>
      </w:r>
      <w:proofErr w:type="spellStart"/>
      <w:r w:rsidRPr="000A7E44">
        <w:rPr>
          <w:rFonts w:ascii="Times New Roman" w:hAnsi="Times New Roman"/>
          <w:iCs/>
          <w:sz w:val="24"/>
          <w:szCs w:val="24"/>
        </w:rPr>
        <w:t>Kahl</w:t>
      </w:r>
      <w:proofErr w:type="spellEnd"/>
      <w:r>
        <w:rPr>
          <w:rFonts w:ascii="Times New Roman" w:hAnsi="Times New Roman"/>
          <w:iCs/>
          <w:sz w:val="24"/>
          <w:szCs w:val="24"/>
        </w:rPr>
        <w:t>,</w:t>
      </w:r>
      <w:r w:rsidR="0088620C">
        <w:rPr>
          <w:rFonts w:ascii="Times New Roman" w:hAnsi="Times New Roman"/>
          <w:iCs/>
          <w:sz w:val="24"/>
          <w:szCs w:val="24"/>
        </w:rPr>
        <w:t xml:space="preserve"> L. M.</w:t>
      </w:r>
      <w:r>
        <w:rPr>
          <w:rFonts w:ascii="Times New Roman" w:hAnsi="Times New Roman"/>
          <w:iCs/>
          <w:sz w:val="24"/>
          <w:szCs w:val="24"/>
        </w:rPr>
        <w:t xml:space="preserve"> </w:t>
      </w:r>
      <w:proofErr w:type="spellStart"/>
      <w:r w:rsidRPr="000A7E44">
        <w:rPr>
          <w:rFonts w:ascii="Times New Roman" w:hAnsi="Times New Roman"/>
          <w:i/>
          <w:sz w:val="24"/>
          <w:szCs w:val="24"/>
        </w:rPr>
        <w:t>Brussels</w:t>
      </w:r>
      <w:proofErr w:type="spellEnd"/>
      <w:r w:rsidRPr="000A7E44">
        <w:rPr>
          <w:rFonts w:ascii="Times New Roman" w:hAnsi="Times New Roman"/>
          <w:i/>
          <w:sz w:val="24"/>
          <w:szCs w:val="24"/>
        </w:rPr>
        <w:t xml:space="preserve"> I Bis</w:t>
      </w:r>
      <w:r>
        <w:rPr>
          <w:rFonts w:ascii="Times New Roman" w:hAnsi="Times New Roman"/>
          <w:i/>
          <w:sz w:val="24"/>
          <w:szCs w:val="24"/>
        </w:rPr>
        <w:t xml:space="preserve">, A </w:t>
      </w:r>
      <w:proofErr w:type="spellStart"/>
      <w:r>
        <w:rPr>
          <w:rFonts w:ascii="Times New Roman" w:hAnsi="Times New Roman"/>
          <w:i/>
          <w:sz w:val="24"/>
          <w:szCs w:val="24"/>
        </w:rPr>
        <w:t>Commentary</w:t>
      </w:r>
      <w:proofErr w:type="spellEnd"/>
      <w:r>
        <w:rPr>
          <w:rFonts w:ascii="Times New Roman" w:hAnsi="Times New Roman"/>
          <w:i/>
          <w:sz w:val="24"/>
          <w:szCs w:val="24"/>
        </w:rPr>
        <w:t xml:space="preserve"> </w:t>
      </w:r>
      <w:proofErr w:type="spellStart"/>
      <w:r>
        <w:rPr>
          <w:rFonts w:ascii="Times New Roman" w:hAnsi="Times New Roman"/>
          <w:i/>
          <w:sz w:val="24"/>
          <w:szCs w:val="24"/>
        </w:rPr>
        <w:t>on</w:t>
      </w:r>
      <w:proofErr w:type="spellEnd"/>
      <w:r>
        <w:rPr>
          <w:rFonts w:ascii="Times New Roman" w:hAnsi="Times New Roman"/>
          <w:i/>
          <w:sz w:val="24"/>
          <w:szCs w:val="24"/>
        </w:rPr>
        <w:t xml:space="preserve"> </w:t>
      </w:r>
      <w:proofErr w:type="spellStart"/>
      <w:r>
        <w:rPr>
          <w:rFonts w:ascii="Times New Roman" w:hAnsi="Times New Roman"/>
          <w:i/>
          <w:sz w:val="24"/>
          <w:szCs w:val="24"/>
        </w:rPr>
        <w:t>Regulation</w:t>
      </w:r>
      <w:proofErr w:type="spellEnd"/>
      <w:r>
        <w:rPr>
          <w:rFonts w:ascii="Times New Roman" w:hAnsi="Times New Roman"/>
          <w:i/>
          <w:sz w:val="24"/>
          <w:szCs w:val="24"/>
        </w:rPr>
        <w:t xml:space="preserve"> (EU) </w:t>
      </w:r>
      <w:proofErr w:type="spellStart"/>
      <w:r>
        <w:rPr>
          <w:rFonts w:ascii="Times New Roman" w:hAnsi="Times New Roman"/>
          <w:i/>
          <w:sz w:val="24"/>
          <w:szCs w:val="24"/>
        </w:rPr>
        <w:t>No</w:t>
      </w:r>
      <w:proofErr w:type="spellEnd"/>
      <w:r>
        <w:rPr>
          <w:rFonts w:ascii="Times New Roman" w:hAnsi="Times New Roman"/>
          <w:i/>
          <w:sz w:val="24"/>
          <w:szCs w:val="24"/>
        </w:rPr>
        <w:t xml:space="preserve"> 1215/2012</w:t>
      </w:r>
      <w:r w:rsidR="00801F0D">
        <w:rPr>
          <w:rFonts w:ascii="Times New Roman" w:hAnsi="Times New Roman"/>
          <w:iCs/>
          <w:sz w:val="24"/>
          <w:szCs w:val="24"/>
        </w:rPr>
        <w:t>.</w:t>
      </w:r>
      <w:r>
        <w:rPr>
          <w:rFonts w:ascii="Times New Roman" w:hAnsi="Times New Roman"/>
          <w:iCs/>
          <w:sz w:val="24"/>
          <w:szCs w:val="24"/>
        </w:rPr>
        <w:t xml:space="preserve"> </w:t>
      </w:r>
      <w:r w:rsidR="00801F0D">
        <w:rPr>
          <w:rFonts w:ascii="Times New Roman" w:hAnsi="Times New Roman"/>
          <w:iCs/>
          <w:sz w:val="24"/>
          <w:szCs w:val="24"/>
        </w:rPr>
        <w:t xml:space="preserve">UK, </w:t>
      </w:r>
      <w:proofErr w:type="spellStart"/>
      <w:r w:rsidR="00801F0D" w:rsidRPr="00801F0D">
        <w:rPr>
          <w:rFonts w:ascii="Times New Roman" w:hAnsi="Times New Roman"/>
          <w:iCs/>
          <w:sz w:val="24"/>
          <w:szCs w:val="24"/>
        </w:rPr>
        <w:t>Edward</w:t>
      </w:r>
      <w:proofErr w:type="spellEnd"/>
      <w:r w:rsidR="00801F0D" w:rsidRPr="00801F0D">
        <w:rPr>
          <w:rFonts w:ascii="Times New Roman" w:hAnsi="Times New Roman"/>
          <w:iCs/>
          <w:sz w:val="24"/>
          <w:szCs w:val="24"/>
        </w:rPr>
        <w:t xml:space="preserve"> </w:t>
      </w:r>
      <w:proofErr w:type="spellStart"/>
      <w:r w:rsidR="00801F0D" w:rsidRPr="00801F0D">
        <w:rPr>
          <w:rFonts w:ascii="Times New Roman" w:hAnsi="Times New Roman"/>
          <w:iCs/>
          <w:sz w:val="24"/>
          <w:szCs w:val="24"/>
        </w:rPr>
        <w:t>Elgar</w:t>
      </w:r>
      <w:proofErr w:type="spellEnd"/>
      <w:r w:rsidR="00801F0D" w:rsidRPr="00801F0D">
        <w:rPr>
          <w:rFonts w:ascii="Times New Roman" w:hAnsi="Times New Roman"/>
          <w:iCs/>
          <w:sz w:val="24"/>
          <w:szCs w:val="24"/>
        </w:rPr>
        <w:t xml:space="preserve"> </w:t>
      </w:r>
      <w:proofErr w:type="spellStart"/>
      <w:r w:rsidR="00801F0D" w:rsidRPr="00801F0D">
        <w:rPr>
          <w:rFonts w:ascii="Times New Roman" w:hAnsi="Times New Roman"/>
          <w:iCs/>
          <w:sz w:val="24"/>
          <w:szCs w:val="24"/>
        </w:rPr>
        <w:t>Publishing</w:t>
      </w:r>
      <w:proofErr w:type="spellEnd"/>
      <w:r w:rsidR="00801F0D" w:rsidRPr="00801F0D">
        <w:rPr>
          <w:rFonts w:ascii="Times New Roman" w:hAnsi="Times New Roman"/>
          <w:iCs/>
          <w:sz w:val="24"/>
          <w:szCs w:val="24"/>
        </w:rPr>
        <w:t xml:space="preserve"> </w:t>
      </w:r>
      <w:proofErr w:type="spellStart"/>
      <w:r w:rsidR="00801F0D" w:rsidRPr="00801F0D">
        <w:rPr>
          <w:rFonts w:ascii="Times New Roman" w:hAnsi="Times New Roman"/>
          <w:iCs/>
          <w:sz w:val="24"/>
          <w:szCs w:val="24"/>
        </w:rPr>
        <w:t>Limited</w:t>
      </w:r>
      <w:proofErr w:type="spellEnd"/>
      <w:r>
        <w:rPr>
          <w:rFonts w:ascii="Times New Roman" w:hAnsi="Times New Roman"/>
          <w:iCs/>
          <w:sz w:val="24"/>
          <w:szCs w:val="24"/>
        </w:rPr>
        <w:t xml:space="preserve"> (2022): </w:t>
      </w:r>
      <w:r w:rsidR="00801F0D">
        <w:rPr>
          <w:rFonts w:ascii="Times New Roman" w:hAnsi="Times New Roman"/>
          <w:iCs/>
          <w:sz w:val="24"/>
          <w:szCs w:val="24"/>
        </w:rPr>
        <w:t>361).</w:t>
      </w:r>
    </w:p>
    <w:p w14:paraId="39981AA6" w14:textId="04C85196" w:rsidR="000A5603" w:rsidRDefault="00801F0D" w:rsidP="008500E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Reglamento „Briuselis Ibis“ 31 straipsnio 2 dalį</w:t>
      </w:r>
      <w:r w:rsidR="0088620C">
        <w:rPr>
          <w:rFonts w:ascii="Times New Roman" w:hAnsi="Times New Roman"/>
          <w:iCs/>
          <w:sz w:val="24"/>
          <w:szCs w:val="24"/>
        </w:rPr>
        <w:t>,</w:t>
      </w:r>
      <w:r>
        <w:rPr>
          <w:rFonts w:ascii="Times New Roman" w:hAnsi="Times New Roman"/>
          <w:iCs/>
          <w:sz w:val="24"/>
          <w:szCs w:val="24"/>
        </w:rPr>
        <w:t xml:space="preserve"> n</w:t>
      </w:r>
      <w:r w:rsidRPr="00801F0D">
        <w:rPr>
          <w:rFonts w:ascii="Times New Roman" w:hAnsi="Times New Roman"/>
          <w:iCs/>
          <w:sz w:val="24"/>
          <w:szCs w:val="24"/>
        </w:rPr>
        <w:t>edarant poveikio 26 straipsnio nuostatoms, kai kreipiamasi į valstybės narės teismą, kuriam pagal 25 straipsnyje nurodytą susitarimą suteikiama išimtinė jurisdikcija, bet kuris kitos valstybės narės teismas sustabdo bylos nagrinėjimą, kol teismas, į kurį kreiptasi remiantis susitarimu, paskelbia, kad jis neturi jurisdikcijos pagal susitarimą.</w:t>
      </w:r>
      <w:r>
        <w:rPr>
          <w:rFonts w:ascii="Times New Roman" w:hAnsi="Times New Roman"/>
          <w:iCs/>
          <w:sz w:val="24"/>
          <w:szCs w:val="24"/>
        </w:rPr>
        <w:t xml:space="preserve"> Pripažįstama, kad jurisdikcijos i</w:t>
      </w:r>
      <w:r w:rsidRPr="00801F0D">
        <w:rPr>
          <w:rFonts w:ascii="Times New Roman" w:hAnsi="Times New Roman"/>
          <w:iCs/>
          <w:sz w:val="24"/>
          <w:szCs w:val="24"/>
        </w:rPr>
        <w:t xml:space="preserve">šimtinumas yra esminis </w:t>
      </w:r>
      <w:r>
        <w:rPr>
          <w:rFonts w:ascii="Times New Roman" w:hAnsi="Times New Roman"/>
          <w:iCs/>
          <w:sz w:val="24"/>
          <w:szCs w:val="24"/>
        </w:rPr>
        <w:t xml:space="preserve">Reglamento „Briuselis Ibis“ </w:t>
      </w:r>
      <w:r w:rsidRPr="00801F0D">
        <w:rPr>
          <w:rFonts w:ascii="Times New Roman" w:hAnsi="Times New Roman"/>
          <w:iCs/>
          <w:sz w:val="24"/>
          <w:szCs w:val="24"/>
        </w:rPr>
        <w:t>31 straipsnio 2 dalies reikalavimas, kad būtų galima teikti pirmenybę sutartam teismui</w:t>
      </w:r>
      <w:r>
        <w:rPr>
          <w:rFonts w:ascii="Times New Roman" w:hAnsi="Times New Roman"/>
          <w:iCs/>
          <w:sz w:val="24"/>
          <w:szCs w:val="24"/>
        </w:rPr>
        <w:t xml:space="preserve"> (</w:t>
      </w:r>
      <w:proofErr w:type="spellStart"/>
      <w:r w:rsidRPr="000A7E44">
        <w:rPr>
          <w:rFonts w:ascii="Times New Roman" w:hAnsi="Times New Roman"/>
          <w:iCs/>
          <w:sz w:val="24"/>
          <w:szCs w:val="24"/>
        </w:rPr>
        <w:t>Brosch</w:t>
      </w:r>
      <w:proofErr w:type="spellEnd"/>
      <w:r w:rsidR="0088620C">
        <w:rPr>
          <w:rFonts w:ascii="Times New Roman" w:hAnsi="Times New Roman"/>
          <w:iCs/>
          <w:sz w:val="24"/>
          <w:szCs w:val="24"/>
        </w:rPr>
        <w:t>, M.;</w:t>
      </w:r>
      <w:r w:rsidRPr="000A7E44">
        <w:rPr>
          <w:rFonts w:ascii="Times New Roman" w:hAnsi="Times New Roman"/>
          <w:iCs/>
          <w:sz w:val="24"/>
          <w:szCs w:val="24"/>
        </w:rPr>
        <w:t xml:space="preserve"> </w:t>
      </w:r>
      <w:proofErr w:type="spellStart"/>
      <w:r w:rsidRPr="000A7E44">
        <w:rPr>
          <w:rFonts w:ascii="Times New Roman" w:hAnsi="Times New Roman"/>
          <w:iCs/>
          <w:sz w:val="24"/>
          <w:szCs w:val="24"/>
        </w:rPr>
        <w:t>Kahl</w:t>
      </w:r>
      <w:proofErr w:type="spellEnd"/>
      <w:r>
        <w:rPr>
          <w:rFonts w:ascii="Times New Roman" w:hAnsi="Times New Roman"/>
          <w:iCs/>
          <w:sz w:val="24"/>
          <w:szCs w:val="24"/>
        </w:rPr>
        <w:t>,</w:t>
      </w:r>
      <w:r w:rsidR="0088620C">
        <w:rPr>
          <w:rFonts w:ascii="Times New Roman" w:hAnsi="Times New Roman"/>
          <w:iCs/>
          <w:sz w:val="24"/>
          <w:szCs w:val="24"/>
        </w:rPr>
        <w:t xml:space="preserve"> L. M.</w:t>
      </w:r>
      <w:r>
        <w:rPr>
          <w:rFonts w:ascii="Times New Roman" w:hAnsi="Times New Roman"/>
          <w:iCs/>
          <w:sz w:val="24"/>
          <w:szCs w:val="24"/>
        </w:rPr>
        <w:t xml:space="preserve"> </w:t>
      </w:r>
      <w:proofErr w:type="spellStart"/>
      <w:r w:rsidRPr="000A7E44">
        <w:rPr>
          <w:rFonts w:ascii="Times New Roman" w:hAnsi="Times New Roman"/>
          <w:i/>
          <w:sz w:val="24"/>
          <w:szCs w:val="24"/>
        </w:rPr>
        <w:t>Brussels</w:t>
      </w:r>
      <w:proofErr w:type="spellEnd"/>
      <w:r w:rsidRPr="000A7E44">
        <w:rPr>
          <w:rFonts w:ascii="Times New Roman" w:hAnsi="Times New Roman"/>
          <w:i/>
          <w:sz w:val="24"/>
          <w:szCs w:val="24"/>
        </w:rPr>
        <w:t xml:space="preserve"> I Bis</w:t>
      </w:r>
      <w:r>
        <w:rPr>
          <w:rFonts w:ascii="Times New Roman" w:hAnsi="Times New Roman"/>
          <w:i/>
          <w:sz w:val="24"/>
          <w:szCs w:val="24"/>
        </w:rPr>
        <w:t xml:space="preserve">, A </w:t>
      </w:r>
      <w:proofErr w:type="spellStart"/>
      <w:r>
        <w:rPr>
          <w:rFonts w:ascii="Times New Roman" w:hAnsi="Times New Roman"/>
          <w:i/>
          <w:sz w:val="24"/>
          <w:szCs w:val="24"/>
        </w:rPr>
        <w:t>Commentary</w:t>
      </w:r>
      <w:proofErr w:type="spellEnd"/>
      <w:r>
        <w:rPr>
          <w:rFonts w:ascii="Times New Roman" w:hAnsi="Times New Roman"/>
          <w:i/>
          <w:sz w:val="24"/>
          <w:szCs w:val="24"/>
        </w:rPr>
        <w:t xml:space="preserve"> </w:t>
      </w:r>
      <w:proofErr w:type="spellStart"/>
      <w:r>
        <w:rPr>
          <w:rFonts w:ascii="Times New Roman" w:hAnsi="Times New Roman"/>
          <w:i/>
          <w:sz w:val="24"/>
          <w:szCs w:val="24"/>
        </w:rPr>
        <w:t>on</w:t>
      </w:r>
      <w:proofErr w:type="spellEnd"/>
      <w:r>
        <w:rPr>
          <w:rFonts w:ascii="Times New Roman" w:hAnsi="Times New Roman"/>
          <w:i/>
          <w:sz w:val="24"/>
          <w:szCs w:val="24"/>
        </w:rPr>
        <w:t xml:space="preserve"> </w:t>
      </w:r>
      <w:proofErr w:type="spellStart"/>
      <w:r>
        <w:rPr>
          <w:rFonts w:ascii="Times New Roman" w:hAnsi="Times New Roman"/>
          <w:i/>
          <w:sz w:val="24"/>
          <w:szCs w:val="24"/>
        </w:rPr>
        <w:t>Regulation</w:t>
      </w:r>
      <w:proofErr w:type="spellEnd"/>
      <w:r>
        <w:rPr>
          <w:rFonts w:ascii="Times New Roman" w:hAnsi="Times New Roman"/>
          <w:i/>
          <w:sz w:val="24"/>
          <w:szCs w:val="24"/>
        </w:rPr>
        <w:t xml:space="preserve"> (EU) </w:t>
      </w:r>
      <w:proofErr w:type="spellStart"/>
      <w:r>
        <w:rPr>
          <w:rFonts w:ascii="Times New Roman" w:hAnsi="Times New Roman"/>
          <w:i/>
          <w:sz w:val="24"/>
          <w:szCs w:val="24"/>
        </w:rPr>
        <w:t>No</w:t>
      </w:r>
      <w:proofErr w:type="spellEnd"/>
      <w:r>
        <w:rPr>
          <w:rFonts w:ascii="Times New Roman" w:hAnsi="Times New Roman"/>
          <w:i/>
          <w:sz w:val="24"/>
          <w:szCs w:val="24"/>
        </w:rPr>
        <w:t xml:space="preserve"> 1215/2012</w:t>
      </w:r>
      <w:r>
        <w:rPr>
          <w:rFonts w:ascii="Times New Roman" w:hAnsi="Times New Roman"/>
          <w:iCs/>
          <w:sz w:val="24"/>
          <w:szCs w:val="24"/>
        </w:rPr>
        <w:t xml:space="preserve">. UK, </w:t>
      </w:r>
      <w:proofErr w:type="spellStart"/>
      <w:r w:rsidRPr="00801F0D">
        <w:rPr>
          <w:rFonts w:ascii="Times New Roman" w:hAnsi="Times New Roman"/>
          <w:iCs/>
          <w:sz w:val="24"/>
          <w:szCs w:val="24"/>
        </w:rPr>
        <w:t>Edward</w:t>
      </w:r>
      <w:proofErr w:type="spellEnd"/>
      <w:r w:rsidRPr="00801F0D">
        <w:rPr>
          <w:rFonts w:ascii="Times New Roman" w:hAnsi="Times New Roman"/>
          <w:iCs/>
          <w:sz w:val="24"/>
          <w:szCs w:val="24"/>
        </w:rPr>
        <w:t xml:space="preserve"> </w:t>
      </w:r>
      <w:proofErr w:type="spellStart"/>
      <w:r w:rsidRPr="00801F0D">
        <w:rPr>
          <w:rFonts w:ascii="Times New Roman" w:hAnsi="Times New Roman"/>
          <w:iCs/>
          <w:sz w:val="24"/>
          <w:szCs w:val="24"/>
        </w:rPr>
        <w:t>Elgar</w:t>
      </w:r>
      <w:proofErr w:type="spellEnd"/>
      <w:r w:rsidRPr="00801F0D">
        <w:rPr>
          <w:rFonts w:ascii="Times New Roman" w:hAnsi="Times New Roman"/>
          <w:iCs/>
          <w:sz w:val="24"/>
          <w:szCs w:val="24"/>
        </w:rPr>
        <w:t xml:space="preserve"> </w:t>
      </w:r>
      <w:proofErr w:type="spellStart"/>
      <w:r w:rsidRPr="00801F0D">
        <w:rPr>
          <w:rFonts w:ascii="Times New Roman" w:hAnsi="Times New Roman"/>
          <w:iCs/>
          <w:sz w:val="24"/>
          <w:szCs w:val="24"/>
        </w:rPr>
        <w:t>Publishing</w:t>
      </w:r>
      <w:proofErr w:type="spellEnd"/>
      <w:r w:rsidRPr="00801F0D">
        <w:rPr>
          <w:rFonts w:ascii="Times New Roman" w:hAnsi="Times New Roman"/>
          <w:iCs/>
          <w:sz w:val="24"/>
          <w:szCs w:val="24"/>
        </w:rPr>
        <w:t xml:space="preserve"> </w:t>
      </w:r>
      <w:proofErr w:type="spellStart"/>
      <w:r w:rsidRPr="00801F0D">
        <w:rPr>
          <w:rFonts w:ascii="Times New Roman" w:hAnsi="Times New Roman"/>
          <w:iCs/>
          <w:sz w:val="24"/>
          <w:szCs w:val="24"/>
        </w:rPr>
        <w:t>Limited</w:t>
      </w:r>
      <w:proofErr w:type="spellEnd"/>
      <w:r>
        <w:rPr>
          <w:rFonts w:ascii="Times New Roman" w:hAnsi="Times New Roman"/>
          <w:iCs/>
          <w:sz w:val="24"/>
          <w:szCs w:val="24"/>
        </w:rPr>
        <w:t xml:space="preserve"> (2022): 361).</w:t>
      </w:r>
    </w:p>
    <w:p w14:paraId="3DEB1399" w14:textId="09E3ED03" w:rsidR="00801F0D" w:rsidRDefault="006C770E" w:rsidP="008500EB">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w:t>
      </w:r>
      <w:r w:rsidR="0088620C">
        <w:rPr>
          <w:rFonts w:ascii="Times New Roman" w:hAnsi="Times New Roman"/>
          <w:iCs/>
          <w:sz w:val="24"/>
          <w:szCs w:val="24"/>
        </w:rPr>
        <w:t xml:space="preserve">tai, kas </w:t>
      </w:r>
      <w:r>
        <w:rPr>
          <w:rFonts w:ascii="Times New Roman" w:hAnsi="Times New Roman"/>
          <w:iCs/>
          <w:sz w:val="24"/>
          <w:szCs w:val="24"/>
        </w:rPr>
        <w:t>pirmiau nurodyt</w:t>
      </w:r>
      <w:r w:rsidR="0088620C">
        <w:rPr>
          <w:rFonts w:ascii="Times New Roman" w:hAnsi="Times New Roman"/>
          <w:iCs/>
          <w:sz w:val="24"/>
          <w:szCs w:val="24"/>
        </w:rPr>
        <w:t>a</w:t>
      </w:r>
      <w:r>
        <w:rPr>
          <w:rFonts w:ascii="Times New Roman" w:hAnsi="Times New Roman"/>
          <w:iCs/>
          <w:sz w:val="24"/>
          <w:szCs w:val="24"/>
        </w:rPr>
        <w:t xml:space="preserve">, darytina išvada, kad CMR konvencijoje ir Reglamente „Briuselis Ibis“ nustatyta tarptautinės jurisdikcijos sistema susitarimų dėl jurisdikcijos atvejais skiriasi. CMR konvencijos kontekste bylos šalių sudarytas susitarimas nelaikytinas išimtiniu ir aiškintinas kaip nustatantis alternatyvią jurisdikcijos galimybę CMR konvencijos 31 straipsnio a ir b punktuose nustatytų jurisdikcijos taisyklių atžvilgiu. Tuo tarpu Reglamento „Briuselis Ibis“ 25 straipsnio prasme bylos šalių sudarytas susitarimas laikytinas išimtiniu, </w:t>
      </w:r>
      <w:r w:rsidR="00C05817">
        <w:rPr>
          <w:rFonts w:ascii="Times New Roman" w:hAnsi="Times New Roman"/>
          <w:iCs/>
          <w:sz w:val="24"/>
          <w:szCs w:val="24"/>
        </w:rPr>
        <w:t>jeigu</w:t>
      </w:r>
      <w:r>
        <w:rPr>
          <w:rFonts w:ascii="Times New Roman" w:hAnsi="Times New Roman"/>
          <w:iCs/>
          <w:sz w:val="24"/>
          <w:szCs w:val="24"/>
        </w:rPr>
        <w:t xml:space="preserve"> šalys nesusitarė kitaip. </w:t>
      </w:r>
      <w:r w:rsidR="00C05817">
        <w:rPr>
          <w:rFonts w:ascii="Times New Roman" w:hAnsi="Times New Roman"/>
          <w:iCs/>
          <w:sz w:val="24"/>
          <w:szCs w:val="24"/>
        </w:rPr>
        <w:t xml:space="preserve">Byloje nenustatyta, kad šalys sudarytame susitarime būtų sutarusios, jog toks susitarimas dėl jurisdikcijos nelaikytinas išimtiniu. </w:t>
      </w:r>
      <w:r>
        <w:rPr>
          <w:rFonts w:ascii="Times New Roman" w:hAnsi="Times New Roman"/>
          <w:iCs/>
          <w:sz w:val="24"/>
          <w:szCs w:val="24"/>
        </w:rPr>
        <w:t xml:space="preserve">Tai reiškia, kad nuo to, ar šalių ginčas patenka į CMR konvencijos ar į Reglamento „Briuselis Ibis“ reglamento taikymo sritį, </w:t>
      </w:r>
      <w:r w:rsidR="000272E3">
        <w:rPr>
          <w:rFonts w:ascii="Times New Roman" w:hAnsi="Times New Roman"/>
          <w:iCs/>
          <w:sz w:val="24"/>
          <w:szCs w:val="24"/>
        </w:rPr>
        <w:t xml:space="preserve">nagrinėjamu atveju </w:t>
      </w:r>
      <w:r>
        <w:rPr>
          <w:rFonts w:ascii="Times New Roman" w:hAnsi="Times New Roman"/>
          <w:iCs/>
          <w:sz w:val="24"/>
          <w:szCs w:val="24"/>
        </w:rPr>
        <w:t>priklauso, kaip turi būti sprendžiamas</w:t>
      </w:r>
      <w:r w:rsidR="000272E3">
        <w:rPr>
          <w:rFonts w:ascii="Times New Roman" w:hAnsi="Times New Roman"/>
          <w:iCs/>
          <w:sz w:val="24"/>
          <w:szCs w:val="24"/>
        </w:rPr>
        <w:t xml:space="preserve"> ieškovės pareikšto ieškinio atsakovei</w:t>
      </w:r>
      <w:r>
        <w:rPr>
          <w:rFonts w:ascii="Times New Roman" w:hAnsi="Times New Roman"/>
          <w:iCs/>
          <w:sz w:val="24"/>
          <w:szCs w:val="24"/>
        </w:rPr>
        <w:t xml:space="preserve"> tarptautinės jurisdikcijos klausimas</w:t>
      </w:r>
      <w:r w:rsidR="00C05817">
        <w:rPr>
          <w:rFonts w:ascii="Times New Roman" w:hAnsi="Times New Roman"/>
          <w:iCs/>
          <w:sz w:val="24"/>
          <w:szCs w:val="24"/>
        </w:rPr>
        <w:t xml:space="preserve"> ir ar šalių susitarimas dėl jurisdikcijos laikytinas nustatančiu išimtinę ar alternatyviąją jurisdikciją</w:t>
      </w:r>
      <w:r>
        <w:rPr>
          <w:rFonts w:ascii="Times New Roman" w:hAnsi="Times New Roman"/>
          <w:iCs/>
          <w:sz w:val="24"/>
          <w:szCs w:val="24"/>
        </w:rPr>
        <w:t>.</w:t>
      </w:r>
    </w:p>
    <w:p w14:paraId="74ED8EB8" w14:textId="7E8F31AF" w:rsidR="000272E3" w:rsidRPr="003461E8" w:rsidRDefault="006C770E" w:rsidP="000272E3">
      <w:pPr>
        <w:pStyle w:val="ListParagraph"/>
        <w:numPr>
          <w:ilvl w:val="0"/>
          <w:numId w:val="1"/>
        </w:numPr>
        <w:spacing w:after="120" w:line="240" w:lineRule="auto"/>
        <w:contextualSpacing w:val="0"/>
        <w:jc w:val="both"/>
        <w:rPr>
          <w:rFonts w:ascii="Times New Roman" w:hAnsi="Times New Roman"/>
          <w:iCs/>
          <w:sz w:val="24"/>
          <w:szCs w:val="24"/>
        </w:rPr>
      </w:pPr>
      <w:r w:rsidRPr="003461E8">
        <w:rPr>
          <w:rFonts w:ascii="Times New Roman" w:hAnsi="Times New Roman"/>
          <w:iCs/>
          <w:sz w:val="24"/>
          <w:szCs w:val="24"/>
        </w:rPr>
        <w:t xml:space="preserve">Byloje ieškovė teigia, kad šalių ginčas patenka į </w:t>
      </w:r>
      <w:r w:rsidR="0086337C" w:rsidRPr="003461E8">
        <w:rPr>
          <w:rFonts w:ascii="Times New Roman" w:hAnsi="Times New Roman"/>
          <w:iCs/>
          <w:sz w:val="24"/>
          <w:szCs w:val="24"/>
        </w:rPr>
        <w:t xml:space="preserve">CMR konvencijos taikymo sritį, taip pat atkreipia dėmesį į </w:t>
      </w:r>
      <w:r w:rsidR="0086337C" w:rsidRPr="003461E8">
        <w:rPr>
          <w:rFonts w:asciiTheme="majorBidi" w:hAnsiTheme="majorBidi" w:cstheme="majorBidi"/>
          <w:sz w:val="24"/>
          <w:szCs w:val="24"/>
        </w:rPr>
        <w:t xml:space="preserve">Europos Sąjungos Teisingumo Teismo 2024 m. kovo 21 d. </w:t>
      </w:r>
      <w:proofErr w:type="spellStart"/>
      <w:r w:rsidR="0086337C" w:rsidRPr="003461E8">
        <w:rPr>
          <w:rFonts w:asciiTheme="majorBidi" w:hAnsiTheme="majorBidi" w:cstheme="majorBidi"/>
          <w:sz w:val="24"/>
          <w:szCs w:val="24"/>
        </w:rPr>
        <w:t>prejudiciniame</w:t>
      </w:r>
      <w:proofErr w:type="spellEnd"/>
      <w:r w:rsidR="0086337C" w:rsidRPr="003461E8">
        <w:rPr>
          <w:rFonts w:asciiTheme="majorBidi" w:hAnsiTheme="majorBidi" w:cstheme="majorBidi"/>
          <w:sz w:val="24"/>
          <w:szCs w:val="24"/>
        </w:rPr>
        <w:t xml:space="preserve"> sprendime pateiktą išaiškinimą, pagal kurį Lietuvos teismo šioje byloje priimtas sprendimas, net ir nukrypstant nuo šalių susitarimo dėl jurisdikcijos, būtų vykdomas ir kitoje Europos Sąjungos valstybėje narėje (šiuo atveju Slovakijoje), todėl</w:t>
      </w:r>
      <w:r w:rsidR="000272E3" w:rsidRPr="003461E8">
        <w:rPr>
          <w:rFonts w:asciiTheme="majorBidi" w:hAnsiTheme="majorBidi" w:cstheme="majorBidi"/>
          <w:sz w:val="24"/>
          <w:szCs w:val="24"/>
        </w:rPr>
        <w:t xml:space="preserve">, anot ieškovės, </w:t>
      </w:r>
      <w:r w:rsidR="0086337C" w:rsidRPr="003461E8">
        <w:rPr>
          <w:rFonts w:asciiTheme="majorBidi" w:hAnsiTheme="majorBidi" w:cstheme="majorBidi"/>
          <w:sz w:val="24"/>
          <w:szCs w:val="24"/>
        </w:rPr>
        <w:t>teismai ginčo nenagrinėjo nepagrįstai. Tuo tarpu atsakovė laikosi pozicijos, kad byloje kilęs ginčas nepatenka į CMR konvencijos taikymo sritį, nes CMR konvencija nereglamentuoja vienašalio vežimo sutarties nutraukimo teisėtumo ir su tuo susijusių išlaidų atlyginimo klausim</w:t>
      </w:r>
      <w:r w:rsidR="0088620C">
        <w:rPr>
          <w:rFonts w:asciiTheme="majorBidi" w:hAnsiTheme="majorBidi" w:cstheme="majorBidi"/>
          <w:sz w:val="24"/>
          <w:szCs w:val="24"/>
        </w:rPr>
        <w:t>ų</w:t>
      </w:r>
      <w:r w:rsidR="004156A2" w:rsidRPr="003461E8">
        <w:rPr>
          <w:rFonts w:asciiTheme="majorBidi" w:hAnsiTheme="majorBidi" w:cstheme="majorBidi"/>
          <w:sz w:val="24"/>
          <w:szCs w:val="24"/>
        </w:rPr>
        <w:t xml:space="preserve">, todėl </w:t>
      </w:r>
      <w:r w:rsidR="002D1CD2">
        <w:rPr>
          <w:rFonts w:asciiTheme="majorBidi" w:hAnsiTheme="majorBidi" w:cstheme="majorBidi"/>
          <w:sz w:val="24"/>
          <w:szCs w:val="24"/>
        </w:rPr>
        <w:t xml:space="preserve">šis ginčas </w:t>
      </w:r>
      <w:r w:rsidR="004156A2" w:rsidRPr="003461E8">
        <w:rPr>
          <w:rFonts w:asciiTheme="majorBidi" w:hAnsiTheme="majorBidi" w:cstheme="majorBidi"/>
          <w:sz w:val="24"/>
          <w:szCs w:val="24"/>
        </w:rPr>
        <w:t xml:space="preserve">patenka į </w:t>
      </w:r>
      <w:r w:rsidR="004156A2" w:rsidRPr="003461E8">
        <w:rPr>
          <w:rFonts w:ascii="Times New Roman" w:hAnsi="Times New Roman"/>
          <w:iCs/>
          <w:sz w:val="24"/>
          <w:szCs w:val="24"/>
        </w:rPr>
        <w:t xml:space="preserve">Reglamento „Briuselis Ibis“ reglamento taikymo sritį, o tai reiškia, kad šios bylos šalių sudarytas susitarimas </w:t>
      </w:r>
      <w:r w:rsidR="009B5822" w:rsidRPr="003461E8">
        <w:rPr>
          <w:rFonts w:ascii="Times New Roman" w:hAnsi="Times New Roman"/>
          <w:iCs/>
          <w:sz w:val="24"/>
          <w:szCs w:val="24"/>
        </w:rPr>
        <w:t>nustato išimtinį teismingumą Slovakijos teism</w:t>
      </w:r>
      <w:r w:rsidR="002D1CD2">
        <w:rPr>
          <w:rFonts w:ascii="Times New Roman" w:hAnsi="Times New Roman"/>
          <w:iCs/>
          <w:sz w:val="24"/>
          <w:szCs w:val="24"/>
        </w:rPr>
        <w:t>ams</w:t>
      </w:r>
      <w:r w:rsidR="0086337C" w:rsidRPr="003461E8">
        <w:rPr>
          <w:rFonts w:asciiTheme="majorBidi" w:hAnsiTheme="majorBidi" w:cstheme="majorBidi"/>
          <w:sz w:val="24"/>
          <w:szCs w:val="24"/>
        </w:rPr>
        <w:t>.</w:t>
      </w:r>
    </w:p>
    <w:p w14:paraId="4AFE250F" w14:textId="5EC5BA18" w:rsidR="000272E3" w:rsidRPr="000272E3" w:rsidRDefault="000272E3" w:rsidP="000272E3">
      <w:pPr>
        <w:pStyle w:val="ListParagraph"/>
        <w:numPr>
          <w:ilvl w:val="0"/>
          <w:numId w:val="1"/>
        </w:numPr>
        <w:spacing w:after="120" w:line="240" w:lineRule="auto"/>
        <w:contextualSpacing w:val="0"/>
        <w:jc w:val="both"/>
        <w:rPr>
          <w:rFonts w:ascii="Times New Roman" w:hAnsi="Times New Roman"/>
          <w:iCs/>
          <w:sz w:val="24"/>
          <w:szCs w:val="24"/>
        </w:rPr>
      </w:pPr>
      <w:r w:rsidRPr="000272E3">
        <w:rPr>
          <w:rFonts w:asciiTheme="majorBidi" w:hAnsiTheme="majorBidi" w:cstheme="majorBidi"/>
          <w:sz w:val="24"/>
          <w:szCs w:val="24"/>
        </w:rPr>
        <w:t>Pagal Reglamento „Briuselis I bis“ konstatuojamosios dalies 35 punktą</w:t>
      </w:r>
      <w:r w:rsidR="0088620C">
        <w:rPr>
          <w:rFonts w:asciiTheme="majorBidi" w:hAnsiTheme="majorBidi" w:cstheme="majorBidi"/>
          <w:sz w:val="24"/>
          <w:szCs w:val="24"/>
        </w:rPr>
        <w:t>,</w:t>
      </w:r>
      <w:r w:rsidRPr="000272E3">
        <w:rPr>
          <w:rFonts w:asciiTheme="majorBidi" w:hAnsiTheme="majorBidi" w:cstheme="majorBidi"/>
          <w:sz w:val="24"/>
          <w:szCs w:val="24"/>
        </w:rPr>
        <w:t xml:space="preserve"> valstybių narių prisiimtų tarptautinių įsipareigojimų laikymasis reiškia, kad šis reglamentas neturėtų daryti poveikio su specialiomis sritimis susijusioms konvencijoms (angl. </w:t>
      </w:r>
      <w:proofErr w:type="spellStart"/>
      <w:r w:rsidRPr="000272E3">
        <w:rPr>
          <w:rFonts w:asciiTheme="majorBidi" w:hAnsiTheme="majorBidi" w:cstheme="majorBidi"/>
          <w:i/>
          <w:iCs/>
          <w:sz w:val="24"/>
          <w:szCs w:val="24"/>
        </w:rPr>
        <w:t>conventions</w:t>
      </w:r>
      <w:proofErr w:type="spellEnd"/>
      <w:r w:rsidRPr="000272E3">
        <w:rPr>
          <w:rFonts w:asciiTheme="majorBidi" w:hAnsiTheme="majorBidi" w:cstheme="majorBidi"/>
          <w:i/>
          <w:iCs/>
          <w:sz w:val="24"/>
          <w:szCs w:val="24"/>
        </w:rPr>
        <w:t xml:space="preserve"> </w:t>
      </w:r>
      <w:proofErr w:type="spellStart"/>
      <w:r w:rsidRPr="000272E3">
        <w:rPr>
          <w:rFonts w:asciiTheme="majorBidi" w:hAnsiTheme="majorBidi" w:cstheme="majorBidi"/>
          <w:i/>
          <w:iCs/>
          <w:sz w:val="24"/>
          <w:szCs w:val="24"/>
        </w:rPr>
        <w:t>relating</w:t>
      </w:r>
      <w:proofErr w:type="spellEnd"/>
      <w:r w:rsidRPr="000272E3">
        <w:rPr>
          <w:rFonts w:asciiTheme="majorBidi" w:hAnsiTheme="majorBidi" w:cstheme="majorBidi"/>
          <w:i/>
          <w:iCs/>
          <w:sz w:val="24"/>
          <w:szCs w:val="24"/>
        </w:rPr>
        <w:t xml:space="preserve"> to </w:t>
      </w:r>
      <w:proofErr w:type="spellStart"/>
      <w:r w:rsidRPr="000272E3">
        <w:rPr>
          <w:rFonts w:asciiTheme="majorBidi" w:hAnsiTheme="majorBidi" w:cstheme="majorBidi"/>
          <w:i/>
          <w:iCs/>
          <w:sz w:val="24"/>
          <w:szCs w:val="24"/>
        </w:rPr>
        <w:t>specific</w:t>
      </w:r>
      <w:proofErr w:type="spellEnd"/>
      <w:r w:rsidRPr="000272E3">
        <w:rPr>
          <w:rFonts w:asciiTheme="majorBidi" w:hAnsiTheme="majorBidi" w:cstheme="majorBidi"/>
          <w:i/>
          <w:iCs/>
          <w:sz w:val="24"/>
          <w:szCs w:val="24"/>
        </w:rPr>
        <w:t xml:space="preserve"> </w:t>
      </w:r>
      <w:proofErr w:type="spellStart"/>
      <w:r w:rsidRPr="000272E3">
        <w:rPr>
          <w:rFonts w:asciiTheme="majorBidi" w:hAnsiTheme="majorBidi" w:cstheme="majorBidi"/>
          <w:i/>
          <w:iCs/>
          <w:sz w:val="24"/>
          <w:szCs w:val="24"/>
        </w:rPr>
        <w:t>matters</w:t>
      </w:r>
      <w:proofErr w:type="spellEnd"/>
      <w:r w:rsidRPr="000272E3">
        <w:rPr>
          <w:rFonts w:asciiTheme="majorBidi" w:hAnsiTheme="majorBidi" w:cstheme="majorBidi"/>
          <w:sz w:val="24"/>
          <w:szCs w:val="24"/>
        </w:rPr>
        <w:t xml:space="preserve">), kurių šalys yra valstybės narės. Remiantis Reglamento 71 straipsniu, šis reglamentas nedaro poveikio jokioms konvencijoms, kuriose dalyvauja valstybės narės ir kurios konkrečiose bylose (angl. </w:t>
      </w:r>
      <w:proofErr w:type="spellStart"/>
      <w:r w:rsidRPr="000272E3">
        <w:rPr>
          <w:rFonts w:asciiTheme="majorBidi" w:hAnsiTheme="majorBidi" w:cstheme="majorBidi"/>
          <w:i/>
          <w:iCs/>
          <w:sz w:val="24"/>
          <w:szCs w:val="24"/>
        </w:rPr>
        <w:t>in</w:t>
      </w:r>
      <w:proofErr w:type="spellEnd"/>
      <w:r w:rsidRPr="000272E3">
        <w:rPr>
          <w:rFonts w:asciiTheme="majorBidi" w:hAnsiTheme="majorBidi" w:cstheme="majorBidi"/>
          <w:i/>
          <w:iCs/>
          <w:sz w:val="24"/>
          <w:szCs w:val="24"/>
        </w:rPr>
        <w:t xml:space="preserve"> </w:t>
      </w:r>
      <w:proofErr w:type="spellStart"/>
      <w:r w:rsidRPr="000272E3">
        <w:rPr>
          <w:rFonts w:asciiTheme="majorBidi" w:hAnsiTheme="majorBidi" w:cstheme="majorBidi"/>
          <w:i/>
          <w:iCs/>
          <w:sz w:val="24"/>
          <w:szCs w:val="24"/>
        </w:rPr>
        <w:t>relation</w:t>
      </w:r>
      <w:proofErr w:type="spellEnd"/>
      <w:r w:rsidRPr="000272E3">
        <w:rPr>
          <w:rFonts w:asciiTheme="majorBidi" w:hAnsiTheme="majorBidi" w:cstheme="majorBidi"/>
          <w:i/>
          <w:iCs/>
          <w:sz w:val="24"/>
          <w:szCs w:val="24"/>
        </w:rPr>
        <w:t xml:space="preserve"> to </w:t>
      </w:r>
      <w:proofErr w:type="spellStart"/>
      <w:r w:rsidRPr="000272E3">
        <w:rPr>
          <w:rFonts w:asciiTheme="majorBidi" w:hAnsiTheme="majorBidi" w:cstheme="majorBidi"/>
          <w:i/>
          <w:iCs/>
          <w:sz w:val="24"/>
          <w:szCs w:val="24"/>
        </w:rPr>
        <w:t>particular</w:t>
      </w:r>
      <w:proofErr w:type="spellEnd"/>
      <w:r w:rsidRPr="000272E3">
        <w:rPr>
          <w:rFonts w:asciiTheme="majorBidi" w:hAnsiTheme="majorBidi" w:cstheme="majorBidi"/>
          <w:i/>
          <w:iCs/>
          <w:sz w:val="24"/>
          <w:szCs w:val="24"/>
        </w:rPr>
        <w:t xml:space="preserve"> </w:t>
      </w:r>
      <w:proofErr w:type="spellStart"/>
      <w:r w:rsidRPr="000272E3">
        <w:rPr>
          <w:rFonts w:asciiTheme="majorBidi" w:hAnsiTheme="majorBidi" w:cstheme="majorBidi"/>
          <w:i/>
          <w:iCs/>
          <w:sz w:val="24"/>
          <w:szCs w:val="24"/>
        </w:rPr>
        <w:t>matters</w:t>
      </w:r>
      <w:proofErr w:type="spellEnd"/>
      <w:r w:rsidRPr="000272E3">
        <w:rPr>
          <w:rFonts w:asciiTheme="majorBidi" w:hAnsiTheme="majorBidi" w:cstheme="majorBidi"/>
          <w:sz w:val="24"/>
          <w:szCs w:val="24"/>
        </w:rPr>
        <w:t>) reglamentuoja jurisdikciją arba teismo sprendimų pripažinimą ir vykdymą.</w:t>
      </w:r>
    </w:p>
    <w:p w14:paraId="51AD3EC7" w14:textId="10787236" w:rsidR="0086337C" w:rsidRPr="000272E3" w:rsidRDefault="000272E3" w:rsidP="000272E3">
      <w:pPr>
        <w:pStyle w:val="ListParagraph"/>
        <w:numPr>
          <w:ilvl w:val="0"/>
          <w:numId w:val="1"/>
        </w:numPr>
        <w:spacing w:after="120" w:line="240" w:lineRule="auto"/>
        <w:contextualSpacing w:val="0"/>
        <w:jc w:val="both"/>
        <w:rPr>
          <w:rFonts w:ascii="Times New Roman" w:hAnsi="Times New Roman"/>
          <w:iCs/>
          <w:sz w:val="24"/>
          <w:szCs w:val="24"/>
        </w:rPr>
      </w:pPr>
      <w:r>
        <w:rPr>
          <w:rFonts w:asciiTheme="majorBidi" w:hAnsiTheme="majorBidi" w:cstheme="majorBidi"/>
          <w:sz w:val="24"/>
          <w:szCs w:val="24"/>
        </w:rPr>
        <w:t xml:space="preserve">Kasacinio teismo praktikoje pripažįstama, kad </w:t>
      </w:r>
      <w:r w:rsidR="00A5177C" w:rsidRPr="00A5177C">
        <w:rPr>
          <w:rFonts w:asciiTheme="majorBidi" w:hAnsiTheme="majorBidi" w:cstheme="majorBidi"/>
          <w:sz w:val="24"/>
          <w:szCs w:val="24"/>
        </w:rPr>
        <w:t>Reglamento 71 straipsn</w:t>
      </w:r>
      <w:r w:rsidR="00A5177C">
        <w:rPr>
          <w:rFonts w:asciiTheme="majorBidi" w:hAnsiTheme="majorBidi" w:cstheme="majorBidi"/>
          <w:sz w:val="24"/>
          <w:szCs w:val="24"/>
        </w:rPr>
        <w:t>yje reglamentuojamoje</w:t>
      </w:r>
      <w:r w:rsidR="00A5177C" w:rsidRPr="00A5177C">
        <w:rPr>
          <w:rFonts w:asciiTheme="majorBidi" w:hAnsiTheme="majorBidi" w:cstheme="majorBidi"/>
          <w:sz w:val="24"/>
          <w:szCs w:val="24"/>
        </w:rPr>
        <w:t xml:space="preserve"> </w:t>
      </w:r>
      <w:r w:rsidRPr="000272E3">
        <w:rPr>
          <w:rFonts w:asciiTheme="majorBidi" w:hAnsiTheme="majorBidi" w:cstheme="majorBidi"/>
          <w:sz w:val="24"/>
          <w:szCs w:val="24"/>
        </w:rPr>
        <w:t xml:space="preserve">išimtyje nustatyta, </w:t>
      </w:r>
      <w:r>
        <w:rPr>
          <w:rFonts w:asciiTheme="majorBidi" w:hAnsiTheme="majorBidi" w:cstheme="majorBidi"/>
          <w:sz w:val="24"/>
          <w:szCs w:val="24"/>
        </w:rPr>
        <w:t>jog</w:t>
      </w:r>
      <w:r w:rsidRPr="000272E3">
        <w:rPr>
          <w:rFonts w:asciiTheme="majorBidi" w:hAnsiTheme="majorBidi" w:cstheme="majorBidi"/>
          <w:sz w:val="24"/>
          <w:szCs w:val="24"/>
        </w:rPr>
        <w:t xml:space="preserve"> tarptautinėms konvencijoms, kurios apima konkretų (specialų) dalyką ir </w:t>
      </w:r>
      <w:r w:rsidRPr="000272E3">
        <w:rPr>
          <w:rFonts w:asciiTheme="majorBidi" w:hAnsiTheme="majorBidi" w:cstheme="majorBidi"/>
          <w:sz w:val="24"/>
          <w:szCs w:val="24"/>
        </w:rPr>
        <w:lastRenderedPageBreak/>
        <w:t>kuriose yra tarptautinę jurisdikciją reglamentuojančių taisyklių, teikiama pirmenybė prieš bendresnes Reglamento „Briuselis I bis“ taisykles. CMR konvencija, prie kurios Lietuvos Respublika prisijungė 1993 m., ir yra tokia konvencija dėl konkretaus (specialaus) dalyko Reglamento „Briuselis I bis“ 71 straipsnio prasme: ji apima konkretų (specialų) dalyką, t. y. tarptautinio vežimo keliais sutartį, o šios konvencijos nuostatose įtvirtintos į konvencijos taikymo sritį patenkančių ginčų jurisdikcijos taisyklės</w:t>
      </w:r>
      <w:r>
        <w:rPr>
          <w:rFonts w:asciiTheme="majorBidi" w:hAnsiTheme="majorBidi" w:cstheme="majorBidi"/>
          <w:sz w:val="24"/>
          <w:szCs w:val="24"/>
        </w:rPr>
        <w:t xml:space="preserve"> (</w:t>
      </w:r>
      <w:r w:rsidRPr="000272E3">
        <w:rPr>
          <w:rFonts w:asciiTheme="majorBidi" w:hAnsiTheme="majorBidi" w:cstheme="majorBidi"/>
          <w:sz w:val="24"/>
          <w:szCs w:val="24"/>
        </w:rPr>
        <w:t>Lietuvos Aukščiausiojo Teismo 2021 m. spalio 21 d. nutartis civilinėje byloje Nr. e3K-3-258-943/2021</w:t>
      </w:r>
      <w:r>
        <w:rPr>
          <w:rFonts w:asciiTheme="majorBidi" w:hAnsiTheme="majorBidi" w:cstheme="majorBidi"/>
          <w:sz w:val="24"/>
          <w:szCs w:val="24"/>
        </w:rPr>
        <w:t>, 54 punktas)</w:t>
      </w:r>
      <w:r w:rsidRPr="000272E3">
        <w:rPr>
          <w:rFonts w:asciiTheme="majorBidi" w:hAnsiTheme="majorBidi" w:cstheme="majorBidi"/>
          <w:sz w:val="24"/>
          <w:szCs w:val="24"/>
        </w:rPr>
        <w:t>.</w:t>
      </w:r>
    </w:p>
    <w:p w14:paraId="79978AF0" w14:textId="2BEFDF74" w:rsidR="000272E3" w:rsidRDefault="00D27A0C" w:rsidP="000272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Nagrinėjamu atveju ieškovė (užsakovė) pareiškė ieškinį atsakovei (vežėjai) dėl nuostolių, </w:t>
      </w:r>
      <w:r w:rsidRPr="00F65957">
        <w:rPr>
          <w:rFonts w:ascii="Times New Roman" w:hAnsi="Times New Roman"/>
          <w:sz w:val="24"/>
          <w:szCs w:val="24"/>
        </w:rPr>
        <w:t xml:space="preserve">atsiradusių </w:t>
      </w:r>
      <w:r>
        <w:rPr>
          <w:rFonts w:ascii="Times New Roman" w:hAnsi="Times New Roman"/>
          <w:sz w:val="24"/>
          <w:szCs w:val="24"/>
        </w:rPr>
        <w:t xml:space="preserve">atsakovei netinkamai </w:t>
      </w:r>
      <w:r w:rsidRPr="00F65957">
        <w:rPr>
          <w:rFonts w:ascii="Times New Roman" w:hAnsi="Times New Roman"/>
          <w:sz w:val="24"/>
          <w:szCs w:val="24"/>
        </w:rPr>
        <w:t xml:space="preserve">vykdant </w:t>
      </w:r>
      <w:r>
        <w:rPr>
          <w:rFonts w:ascii="Times New Roman" w:hAnsi="Times New Roman"/>
          <w:sz w:val="24"/>
          <w:szCs w:val="24"/>
        </w:rPr>
        <w:t xml:space="preserve">šalių sudarytą </w:t>
      </w:r>
      <w:r w:rsidRPr="00F65957">
        <w:rPr>
          <w:rFonts w:ascii="Times New Roman" w:hAnsi="Times New Roman"/>
          <w:sz w:val="24"/>
          <w:szCs w:val="24"/>
        </w:rPr>
        <w:t>tarptautin</w:t>
      </w:r>
      <w:r>
        <w:rPr>
          <w:rFonts w:ascii="Times New Roman" w:hAnsi="Times New Roman"/>
          <w:sz w:val="24"/>
          <w:szCs w:val="24"/>
        </w:rPr>
        <w:t>io</w:t>
      </w:r>
      <w:r w:rsidRPr="00F65957">
        <w:rPr>
          <w:rFonts w:ascii="Times New Roman" w:hAnsi="Times New Roman"/>
          <w:sz w:val="24"/>
          <w:szCs w:val="24"/>
        </w:rPr>
        <w:t xml:space="preserve"> krovinio vežim</w:t>
      </w:r>
      <w:r>
        <w:rPr>
          <w:rFonts w:ascii="Times New Roman" w:hAnsi="Times New Roman"/>
          <w:sz w:val="24"/>
          <w:szCs w:val="24"/>
        </w:rPr>
        <w:t>o</w:t>
      </w:r>
      <w:r w:rsidRPr="00F65957">
        <w:rPr>
          <w:rFonts w:ascii="Times New Roman" w:hAnsi="Times New Roman"/>
          <w:sz w:val="24"/>
          <w:szCs w:val="24"/>
        </w:rPr>
        <w:t xml:space="preserve"> keliais</w:t>
      </w:r>
      <w:r>
        <w:rPr>
          <w:rFonts w:ascii="Times New Roman" w:hAnsi="Times New Roman"/>
          <w:sz w:val="24"/>
          <w:szCs w:val="24"/>
        </w:rPr>
        <w:t xml:space="preserve"> sutartį,</w:t>
      </w:r>
      <w:r>
        <w:rPr>
          <w:rFonts w:ascii="Times New Roman" w:hAnsi="Times New Roman"/>
          <w:iCs/>
          <w:sz w:val="24"/>
          <w:szCs w:val="24"/>
        </w:rPr>
        <w:t xml:space="preserve"> atlyginimo.</w:t>
      </w:r>
    </w:p>
    <w:p w14:paraId="64E9CE67" w14:textId="0C672986" w:rsidR="00D27A0C" w:rsidRDefault="00D27A0C" w:rsidP="000272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Vežėjo atsakomybė CMR konvencijoje reglamentuojama jos IV skyriuje. CMR konvencijos 17</w:t>
      </w:r>
      <w:r w:rsidR="00B82C7F">
        <w:rPr>
          <w:rFonts w:ascii="Times New Roman" w:hAnsi="Times New Roman"/>
          <w:iCs/>
          <w:sz w:val="24"/>
          <w:szCs w:val="24"/>
        </w:rPr>
        <w:t> </w:t>
      </w:r>
      <w:r>
        <w:rPr>
          <w:rFonts w:ascii="Times New Roman" w:hAnsi="Times New Roman"/>
          <w:iCs/>
          <w:sz w:val="24"/>
          <w:szCs w:val="24"/>
        </w:rPr>
        <w:t>straipsnio 1 dalyje nustatyta, kad v</w:t>
      </w:r>
      <w:r w:rsidRPr="00D27A0C">
        <w:rPr>
          <w:rFonts w:ascii="Times New Roman" w:hAnsi="Times New Roman"/>
          <w:iCs/>
          <w:sz w:val="24"/>
          <w:szCs w:val="24"/>
        </w:rPr>
        <w:t>ežėjas atsako tiek už viso, tiek už dalies krovinio praradimą ar jo sugadinimą nuo to momento, kai krovinį priėmė vežti, ir iki jo perdavimo momento, taip pat už krovinio pavėluotą pristatymą.</w:t>
      </w:r>
    </w:p>
    <w:p w14:paraId="33A2489E" w14:textId="58D2F477" w:rsidR="00D27A0C" w:rsidRPr="00944870" w:rsidRDefault="00D27A0C" w:rsidP="000272E3">
      <w:pPr>
        <w:pStyle w:val="ListParagraph"/>
        <w:numPr>
          <w:ilvl w:val="0"/>
          <w:numId w:val="1"/>
        </w:numPr>
        <w:spacing w:after="120" w:line="240" w:lineRule="auto"/>
        <w:contextualSpacing w:val="0"/>
        <w:jc w:val="both"/>
        <w:rPr>
          <w:rFonts w:ascii="Times New Roman" w:hAnsi="Times New Roman"/>
          <w:iCs/>
          <w:sz w:val="24"/>
          <w:szCs w:val="24"/>
        </w:rPr>
      </w:pPr>
      <w:r w:rsidRPr="00944870">
        <w:rPr>
          <w:rFonts w:ascii="Times New Roman" w:hAnsi="Times New Roman"/>
          <w:iCs/>
          <w:sz w:val="24"/>
          <w:szCs w:val="24"/>
        </w:rPr>
        <w:t xml:space="preserve">Jungtinių Tautų CMR konvencijos komentare nurodoma, kad CMR konvencija jokiu būdu neapima visų privatinės teisės klausimų, kylančių iš krovinių vežimo keliais sutarčių. Pagrindiniai </w:t>
      </w:r>
      <w:r w:rsidR="00C05817" w:rsidRPr="00944870">
        <w:rPr>
          <w:rFonts w:ascii="Times New Roman" w:hAnsi="Times New Roman"/>
          <w:iCs/>
          <w:sz w:val="24"/>
          <w:szCs w:val="24"/>
        </w:rPr>
        <w:t>CMR konvencijoje reglamentuojami</w:t>
      </w:r>
      <w:r w:rsidRPr="00944870">
        <w:rPr>
          <w:rFonts w:ascii="Times New Roman" w:hAnsi="Times New Roman"/>
          <w:iCs/>
          <w:sz w:val="24"/>
          <w:szCs w:val="24"/>
        </w:rPr>
        <w:t xml:space="preserve"> klausimai yra vežimo dokumentai ir vežėjo atsakomybė už krovinio praradimą ir sugadinimą, taip pat už vėlavimą pristatyti krovinį. Svarbiausi klausimai, kurių CMR</w:t>
      </w:r>
      <w:r w:rsidR="00A15987" w:rsidRPr="00944870">
        <w:rPr>
          <w:rFonts w:ascii="Times New Roman" w:hAnsi="Times New Roman"/>
          <w:iCs/>
          <w:sz w:val="24"/>
          <w:szCs w:val="24"/>
        </w:rPr>
        <w:t xml:space="preserve"> konvencija</w:t>
      </w:r>
      <w:r w:rsidRPr="00944870">
        <w:rPr>
          <w:rFonts w:ascii="Times New Roman" w:hAnsi="Times New Roman"/>
          <w:iCs/>
          <w:sz w:val="24"/>
          <w:szCs w:val="24"/>
        </w:rPr>
        <w:t xml:space="preserve"> </w:t>
      </w:r>
      <w:r w:rsidR="00A5177C" w:rsidRPr="00944870">
        <w:rPr>
          <w:rFonts w:ascii="Times New Roman" w:hAnsi="Times New Roman"/>
          <w:iCs/>
          <w:sz w:val="24"/>
          <w:szCs w:val="24"/>
        </w:rPr>
        <w:t>ne</w:t>
      </w:r>
      <w:r w:rsidR="00C05817" w:rsidRPr="00944870">
        <w:rPr>
          <w:rFonts w:ascii="Times New Roman" w:hAnsi="Times New Roman"/>
          <w:iCs/>
          <w:sz w:val="24"/>
          <w:szCs w:val="24"/>
        </w:rPr>
        <w:t>reguliuoja</w:t>
      </w:r>
      <w:r w:rsidRPr="00944870">
        <w:rPr>
          <w:rFonts w:ascii="Times New Roman" w:hAnsi="Times New Roman"/>
          <w:iCs/>
          <w:sz w:val="24"/>
          <w:szCs w:val="24"/>
        </w:rPr>
        <w:t xml:space="preserve">, yra vežimo kaina, teisė gauti iš vežėjo sutartyje pažadėtą paslaugą arba </w:t>
      </w:r>
      <w:r w:rsidRPr="00944870">
        <w:rPr>
          <w:rFonts w:ascii="Times New Roman" w:hAnsi="Times New Roman"/>
          <w:i/>
          <w:sz w:val="24"/>
          <w:szCs w:val="24"/>
        </w:rPr>
        <w:t>kompensaciją už sutarties pažeidimą</w:t>
      </w:r>
      <w:r w:rsidRPr="00944870">
        <w:rPr>
          <w:rFonts w:ascii="Times New Roman" w:hAnsi="Times New Roman"/>
          <w:iCs/>
          <w:sz w:val="24"/>
          <w:szCs w:val="24"/>
        </w:rPr>
        <w:t xml:space="preserve">, taip pat bet koks </w:t>
      </w:r>
      <w:r w:rsidR="00B82C7F" w:rsidRPr="00944870">
        <w:rPr>
          <w:rFonts w:ascii="Times New Roman" w:hAnsi="Times New Roman"/>
          <w:iCs/>
          <w:sz w:val="24"/>
          <w:szCs w:val="24"/>
        </w:rPr>
        <w:t>areštas</w:t>
      </w:r>
      <w:r w:rsidRPr="00944870">
        <w:rPr>
          <w:rFonts w:ascii="Times New Roman" w:hAnsi="Times New Roman"/>
          <w:iCs/>
          <w:sz w:val="24"/>
          <w:szCs w:val="24"/>
        </w:rPr>
        <w:t xml:space="preserve"> ar sulaikymo teisė, kurią vežėjas gali turėti vežamo krovinio atžvilgiu</w:t>
      </w:r>
      <w:r w:rsidR="00B82C7F" w:rsidRPr="00944870">
        <w:rPr>
          <w:rFonts w:ascii="Times New Roman" w:hAnsi="Times New Roman"/>
          <w:iCs/>
          <w:sz w:val="24"/>
          <w:szCs w:val="24"/>
        </w:rPr>
        <w:t xml:space="preserve"> (žr. Jungtinių Tautų 1956 m. Tarptautinio krovinių vežimo keliais sutarties konvencijos (CMR) komentarą</w:t>
      </w:r>
      <w:r w:rsidR="006525AE" w:rsidRPr="00944870">
        <w:rPr>
          <w:rFonts w:ascii="Times New Roman" w:hAnsi="Times New Roman"/>
          <w:iCs/>
          <w:sz w:val="24"/>
          <w:szCs w:val="24"/>
        </w:rPr>
        <w:t>,</w:t>
      </w:r>
      <w:r w:rsidR="00B82C7F" w:rsidRPr="00944870">
        <w:rPr>
          <w:rFonts w:ascii="Times New Roman" w:hAnsi="Times New Roman"/>
          <w:iCs/>
          <w:sz w:val="24"/>
          <w:szCs w:val="24"/>
        </w:rPr>
        <w:t xml:space="preserve"> Ženeva (1975): 4, </w:t>
      </w:r>
      <w:r w:rsidR="002D1CD2" w:rsidRPr="00944870">
        <w:rPr>
          <w:rFonts w:ascii="Times New Roman" w:hAnsi="Times New Roman"/>
          <w:iCs/>
          <w:sz w:val="24"/>
          <w:szCs w:val="24"/>
        </w:rPr>
        <w:t>prieiga per internetą &lt;</w:t>
      </w:r>
      <w:hyperlink r:id="rId8" w:history="1">
        <w:r w:rsidR="002D1CD2" w:rsidRPr="00944870">
          <w:rPr>
            <w:rStyle w:val="Hyperlink"/>
            <w:rFonts w:ascii="Times New Roman" w:hAnsi="Times New Roman"/>
            <w:iCs/>
            <w:color w:val="auto"/>
            <w:sz w:val="24"/>
            <w:szCs w:val="24"/>
            <w:u w:val="none"/>
          </w:rPr>
          <w:t>https://unece.org/fileadmin/DAM/trans/doc/2006/sc1cmr/commentary.pdf</w:t>
        </w:r>
      </w:hyperlink>
      <w:r w:rsidR="002D1CD2" w:rsidRPr="00944870">
        <w:rPr>
          <w:rFonts w:ascii="Times New Roman" w:hAnsi="Times New Roman"/>
          <w:iCs/>
          <w:sz w:val="24"/>
          <w:szCs w:val="24"/>
        </w:rPr>
        <w:t>&gt;</w:t>
      </w:r>
      <w:r w:rsidR="00B41E88" w:rsidRPr="00944870">
        <w:rPr>
          <w:rFonts w:ascii="Times New Roman" w:hAnsi="Times New Roman"/>
          <w:iCs/>
          <w:sz w:val="24"/>
          <w:szCs w:val="24"/>
        </w:rPr>
        <w:t>).</w:t>
      </w:r>
      <w:r w:rsidR="00DD3A62" w:rsidRPr="00944870">
        <w:rPr>
          <w:rFonts w:ascii="Times New Roman" w:hAnsi="Times New Roman"/>
          <w:iCs/>
          <w:sz w:val="24"/>
          <w:szCs w:val="24"/>
        </w:rPr>
        <w:t xml:space="preserve"> P</w:t>
      </w:r>
      <w:r w:rsidR="00B41E88" w:rsidRPr="00944870">
        <w:rPr>
          <w:rFonts w:ascii="Times New Roman" w:hAnsi="Times New Roman"/>
          <w:iCs/>
          <w:sz w:val="24"/>
          <w:szCs w:val="24"/>
        </w:rPr>
        <w:t>ozicij</w:t>
      </w:r>
      <w:r w:rsidR="00A15987" w:rsidRPr="00944870">
        <w:rPr>
          <w:rFonts w:ascii="Times New Roman" w:hAnsi="Times New Roman"/>
          <w:iCs/>
          <w:sz w:val="24"/>
          <w:szCs w:val="24"/>
        </w:rPr>
        <w:t>os</w:t>
      </w:r>
      <w:r w:rsidR="00DD3A62" w:rsidRPr="00944870">
        <w:rPr>
          <w:rFonts w:ascii="Times New Roman" w:hAnsi="Times New Roman"/>
          <w:iCs/>
          <w:sz w:val="24"/>
          <w:szCs w:val="24"/>
        </w:rPr>
        <w:t>, kad CMR konvencija reglamentuoja tik vežėjo atsakomybės klausimus, susijusius su krovinio praradimu, sugadinimu, vėlavimą pristatyti krovinį</w:t>
      </w:r>
      <w:r w:rsidR="002D1CD2" w:rsidRPr="00944870">
        <w:rPr>
          <w:rFonts w:ascii="Times New Roman" w:hAnsi="Times New Roman"/>
          <w:iCs/>
          <w:sz w:val="24"/>
          <w:szCs w:val="24"/>
        </w:rPr>
        <w:t>,</w:t>
      </w:r>
      <w:r w:rsidR="00A15987" w:rsidRPr="00944870">
        <w:rPr>
          <w:rFonts w:ascii="Times New Roman" w:hAnsi="Times New Roman"/>
          <w:iCs/>
          <w:sz w:val="24"/>
          <w:szCs w:val="24"/>
        </w:rPr>
        <w:t xml:space="preserve"> </w:t>
      </w:r>
      <w:r w:rsidR="00B41E88" w:rsidRPr="00944870">
        <w:rPr>
          <w:rFonts w:ascii="Times New Roman" w:hAnsi="Times New Roman"/>
          <w:iCs/>
          <w:sz w:val="24"/>
          <w:szCs w:val="24"/>
        </w:rPr>
        <w:t>laikoma</w:t>
      </w:r>
      <w:r w:rsidR="00A15987" w:rsidRPr="00944870">
        <w:rPr>
          <w:rFonts w:ascii="Times New Roman" w:hAnsi="Times New Roman"/>
          <w:iCs/>
          <w:sz w:val="24"/>
          <w:szCs w:val="24"/>
        </w:rPr>
        <w:t>si</w:t>
      </w:r>
      <w:r w:rsidR="00B41E88" w:rsidRPr="00944870">
        <w:rPr>
          <w:rFonts w:ascii="Times New Roman" w:hAnsi="Times New Roman"/>
          <w:iCs/>
          <w:sz w:val="24"/>
          <w:szCs w:val="24"/>
        </w:rPr>
        <w:t xml:space="preserve"> ir </w:t>
      </w:r>
      <w:r w:rsidR="00DD3A62" w:rsidRPr="00944870">
        <w:rPr>
          <w:rFonts w:ascii="Times New Roman" w:hAnsi="Times New Roman"/>
          <w:iCs/>
          <w:sz w:val="24"/>
          <w:szCs w:val="24"/>
        </w:rPr>
        <w:t>kituose</w:t>
      </w:r>
      <w:r w:rsidR="00B41E88" w:rsidRPr="00944870">
        <w:rPr>
          <w:rFonts w:ascii="Times New Roman" w:hAnsi="Times New Roman"/>
          <w:iCs/>
          <w:sz w:val="24"/>
          <w:szCs w:val="24"/>
        </w:rPr>
        <w:t xml:space="preserve"> teisės doktrino</w:t>
      </w:r>
      <w:r w:rsidR="00DD3A62" w:rsidRPr="00944870">
        <w:rPr>
          <w:rFonts w:ascii="Times New Roman" w:hAnsi="Times New Roman"/>
          <w:iCs/>
          <w:sz w:val="24"/>
          <w:szCs w:val="24"/>
        </w:rPr>
        <w:t>s šaltiniuose</w:t>
      </w:r>
      <w:r w:rsidR="00B41E88" w:rsidRPr="00944870">
        <w:rPr>
          <w:rFonts w:ascii="Times New Roman" w:hAnsi="Times New Roman"/>
          <w:iCs/>
          <w:sz w:val="24"/>
          <w:szCs w:val="24"/>
        </w:rPr>
        <w:t xml:space="preserve"> (žr. </w:t>
      </w:r>
      <w:proofErr w:type="spellStart"/>
      <w:r w:rsidR="00B41E88" w:rsidRPr="00944870">
        <w:rPr>
          <w:rFonts w:ascii="Times New Roman" w:hAnsi="Times New Roman"/>
          <w:iCs/>
          <w:sz w:val="24"/>
          <w:szCs w:val="24"/>
        </w:rPr>
        <w:t>Malcolma</w:t>
      </w:r>
      <w:proofErr w:type="spellEnd"/>
      <w:r w:rsidR="00B41E88" w:rsidRPr="00944870">
        <w:rPr>
          <w:rFonts w:ascii="Times New Roman" w:hAnsi="Times New Roman"/>
          <w:iCs/>
          <w:sz w:val="24"/>
          <w:szCs w:val="24"/>
        </w:rPr>
        <w:t xml:space="preserve"> A. </w:t>
      </w:r>
      <w:proofErr w:type="spellStart"/>
      <w:r w:rsidR="00B41E88" w:rsidRPr="00944870">
        <w:rPr>
          <w:rFonts w:ascii="Times New Roman" w:hAnsi="Times New Roman"/>
          <w:iCs/>
          <w:sz w:val="24"/>
          <w:szCs w:val="24"/>
        </w:rPr>
        <w:t>Clarke</w:t>
      </w:r>
      <w:proofErr w:type="spellEnd"/>
      <w:r w:rsidR="00B41E88" w:rsidRPr="00944870">
        <w:rPr>
          <w:rFonts w:ascii="Times New Roman" w:hAnsi="Times New Roman"/>
          <w:iCs/>
          <w:sz w:val="24"/>
          <w:szCs w:val="24"/>
        </w:rPr>
        <w:t xml:space="preserve">. </w:t>
      </w:r>
      <w:r w:rsidR="00B41E88" w:rsidRPr="00944870">
        <w:rPr>
          <w:rFonts w:ascii="Times New Roman" w:hAnsi="Times New Roman"/>
          <w:i/>
          <w:sz w:val="24"/>
          <w:szCs w:val="24"/>
        </w:rPr>
        <w:t xml:space="preserve">International </w:t>
      </w:r>
      <w:proofErr w:type="spellStart"/>
      <w:r w:rsidR="00B41E88" w:rsidRPr="00944870">
        <w:rPr>
          <w:rFonts w:ascii="Times New Roman" w:hAnsi="Times New Roman"/>
          <w:i/>
          <w:sz w:val="24"/>
          <w:szCs w:val="24"/>
        </w:rPr>
        <w:t>Carriage</w:t>
      </w:r>
      <w:proofErr w:type="spellEnd"/>
      <w:r w:rsidR="00B41E88" w:rsidRPr="00944870">
        <w:rPr>
          <w:rFonts w:ascii="Times New Roman" w:hAnsi="Times New Roman"/>
          <w:i/>
          <w:sz w:val="24"/>
          <w:szCs w:val="24"/>
        </w:rPr>
        <w:t xml:space="preserve"> </w:t>
      </w:r>
      <w:proofErr w:type="spellStart"/>
      <w:r w:rsidR="00B41E88" w:rsidRPr="00944870">
        <w:rPr>
          <w:rFonts w:ascii="Times New Roman" w:hAnsi="Times New Roman"/>
          <w:i/>
          <w:sz w:val="24"/>
          <w:szCs w:val="24"/>
        </w:rPr>
        <w:t>of</w:t>
      </w:r>
      <w:proofErr w:type="spellEnd"/>
      <w:r w:rsidR="00B41E88" w:rsidRPr="00944870">
        <w:rPr>
          <w:rFonts w:ascii="Times New Roman" w:hAnsi="Times New Roman"/>
          <w:i/>
          <w:sz w:val="24"/>
          <w:szCs w:val="24"/>
        </w:rPr>
        <w:t xml:space="preserve"> </w:t>
      </w:r>
      <w:proofErr w:type="spellStart"/>
      <w:r w:rsidR="00B41E88" w:rsidRPr="00944870">
        <w:rPr>
          <w:rFonts w:ascii="Times New Roman" w:hAnsi="Times New Roman"/>
          <w:i/>
          <w:sz w:val="24"/>
          <w:szCs w:val="24"/>
        </w:rPr>
        <w:t>Goods</w:t>
      </w:r>
      <w:proofErr w:type="spellEnd"/>
      <w:r w:rsidR="00B41E88" w:rsidRPr="00944870">
        <w:rPr>
          <w:rFonts w:ascii="Times New Roman" w:hAnsi="Times New Roman"/>
          <w:i/>
          <w:sz w:val="24"/>
          <w:szCs w:val="24"/>
        </w:rPr>
        <w:t xml:space="preserve"> </w:t>
      </w:r>
      <w:proofErr w:type="spellStart"/>
      <w:r w:rsidR="00B41E88" w:rsidRPr="00944870">
        <w:rPr>
          <w:rFonts w:ascii="Times New Roman" w:hAnsi="Times New Roman"/>
          <w:i/>
          <w:sz w:val="24"/>
          <w:szCs w:val="24"/>
        </w:rPr>
        <w:t>by</w:t>
      </w:r>
      <w:proofErr w:type="spellEnd"/>
      <w:r w:rsidR="00B41E88" w:rsidRPr="00944870">
        <w:rPr>
          <w:rFonts w:ascii="Times New Roman" w:hAnsi="Times New Roman"/>
          <w:i/>
          <w:sz w:val="24"/>
          <w:szCs w:val="24"/>
        </w:rPr>
        <w:t xml:space="preserve"> </w:t>
      </w:r>
      <w:proofErr w:type="spellStart"/>
      <w:r w:rsidR="00B41E88" w:rsidRPr="00944870">
        <w:rPr>
          <w:rFonts w:ascii="Times New Roman" w:hAnsi="Times New Roman"/>
          <w:i/>
          <w:sz w:val="24"/>
          <w:szCs w:val="24"/>
        </w:rPr>
        <w:t>Road</w:t>
      </w:r>
      <w:proofErr w:type="spellEnd"/>
      <w:r w:rsidR="00B41E88" w:rsidRPr="00944870">
        <w:rPr>
          <w:rFonts w:ascii="Times New Roman" w:hAnsi="Times New Roman"/>
          <w:i/>
          <w:sz w:val="24"/>
          <w:szCs w:val="24"/>
        </w:rPr>
        <w:t>: CMR</w:t>
      </w:r>
      <w:r w:rsidR="00B41E88" w:rsidRPr="00944870">
        <w:rPr>
          <w:rFonts w:ascii="Times New Roman" w:hAnsi="Times New Roman"/>
          <w:iCs/>
          <w:sz w:val="24"/>
          <w:szCs w:val="24"/>
        </w:rPr>
        <w:t xml:space="preserve">. </w:t>
      </w:r>
      <w:proofErr w:type="spellStart"/>
      <w:r w:rsidR="00B41E88" w:rsidRPr="00944870">
        <w:rPr>
          <w:rFonts w:ascii="Times New Roman" w:hAnsi="Times New Roman"/>
          <w:iCs/>
          <w:sz w:val="24"/>
          <w:szCs w:val="24"/>
        </w:rPr>
        <w:t>New</w:t>
      </w:r>
      <w:proofErr w:type="spellEnd"/>
      <w:r w:rsidR="00B41E88" w:rsidRPr="00944870">
        <w:rPr>
          <w:rFonts w:ascii="Times New Roman" w:hAnsi="Times New Roman"/>
          <w:iCs/>
          <w:sz w:val="24"/>
          <w:szCs w:val="24"/>
        </w:rPr>
        <w:t xml:space="preserve"> York, </w:t>
      </w:r>
      <w:proofErr w:type="spellStart"/>
      <w:r w:rsidR="00B41E88" w:rsidRPr="00944870">
        <w:rPr>
          <w:rFonts w:ascii="Times New Roman" w:hAnsi="Times New Roman"/>
          <w:iCs/>
          <w:sz w:val="24"/>
          <w:szCs w:val="24"/>
        </w:rPr>
        <w:t>Informa</w:t>
      </w:r>
      <w:proofErr w:type="spellEnd"/>
      <w:r w:rsidR="00B41E88" w:rsidRPr="00944870">
        <w:rPr>
          <w:rFonts w:ascii="Times New Roman" w:hAnsi="Times New Roman"/>
          <w:iCs/>
          <w:sz w:val="24"/>
          <w:szCs w:val="24"/>
        </w:rPr>
        <w:t xml:space="preserve"> </w:t>
      </w:r>
      <w:proofErr w:type="spellStart"/>
      <w:r w:rsidR="00B41E88" w:rsidRPr="00944870">
        <w:rPr>
          <w:rFonts w:ascii="Times New Roman" w:hAnsi="Times New Roman"/>
          <w:iCs/>
          <w:sz w:val="24"/>
          <w:szCs w:val="24"/>
        </w:rPr>
        <w:t>Law</w:t>
      </w:r>
      <w:proofErr w:type="spellEnd"/>
      <w:r w:rsidR="00B41E88" w:rsidRPr="00944870">
        <w:rPr>
          <w:rFonts w:ascii="Times New Roman" w:hAnsi="Times New Roman"/>
          <w:iCs/>
          <w:sz w:val="24"/>
          <w:szCs w:val="24"/>
        </w:rPr>
        <w:t xml:space="preserve"> </w:t>
      </w:r>
      <w:proofErr w:type="spellStart"/>
      <w:r w:rsidR="00B41E88" w:rsidRPr="00944870">
        <w:rPr>
          <w:rFonts w:ascii="Times New Roman" w:hAnsi="Times New Roman"/>
          <w:iCs/>
          <w:sz w:val="24"/>
          <w:szCs w:val="24"/>
        </w:rPr>
        <w:t>from</w:t>
      </w:r>
      <w:proofErr w:type="spellEnd"/>
      <w:r w:rsidR="00B41E88" w:rsidRPr="00944870">
        <w:rPr>
          <w:rFonts w:ascii="Times New Roman" w:hAnsi="Times New Roman"/>
          <w:iCs/>
          <w:sz w:val="24"/>
          <w:szCs w:val="24"/>
        </w:rPr>
        <w:t xml:space="preserve"> </w:t>
      </w:r>
      <w:proofErr w:type="spellStart"/>
      <w:r w:rsidR="00B41E88" w:rsidRPr="00944870">
        <w:rPr>
          <w:rFonts w:ascii="Times New Roman" w:hAnsi="Times New Roman"/>
          <w:iCs/>
          <w:sz w:val="24"/>
          <w:szCs w:val="24"/>
        </w:rPr>
        <w:t>Routledge</w:t>
      </w:r>
      <w:proofErr w:type="spellEnd"/>
      <w:r w:rsidR="00B41E88" w:rsidRPr="00944870">
        <w:rPr>
          <w:rFonts w:ascii="Times New Roman" w:hAnsi="Times New Roman"/>
          <w:iCs/>
          <w:sz w:val="24"/>
          <w:szCs w:val="24"/>
        </w:rPr>
        <w:t xml:space="preserve"> (2014): 204–205)</w:t>
      </w:r>
      <w:r w:rsidRPr="00944870">
        <w:rPr>
          <w:rFonts w:ascii="Times New Roman" w:hAnsi="Times New Roman"/>
          <w:iCs/>
          <w:sz w:val="24"/>
          <w:szCs w:val="24"/>
        </w:rPr>
        <w:t>.</w:t>
      </w:r>
    </w:p>
    <w:p w14:paraId="2DC8C1AD" w14:textId="77777777" w:rsidR="0034433B" w:rsidRPr="00944870" w:rsidRDefault="00A15987" w:rsidP="000272E3">
      <w:pPr>
        <w:pStyle w:val="ListParagraph"/>
        <w:numPr>
          <w:ilvl w:val="0"/>
          <w:numId w:val="1"/>
        </w:numPr>
        <w:spacing w:after="120" w:line="240" w:lineRule="auto"/>
        <w:contextualSpacing w:val="0"/>
        <w:jc w:val="both"/>
        <w:rPr>
          <w:rFonts w:ascii="Times New Roman" w:hAnsi="Times New Roman"/>
          <w:iCs/>
          <w:sz w:val="24"/>
          <w:szCs w:val="24"/>
        </w:rPr>
      </w:pPr>
      <w:r w:rsidRPr="00944870">
        <w:rPr>
          <w:rFonts w:ascii="Times New Roman" w:hAnsi="Times New Roman"/>
          <w:iCs/>
          <w:sz w:val="24"/>
          <w:szCs w:val="24"/>
        </w:rPr>
        <w:t>Nagrinėjamu atveju apeliacinės instancijos teismas konstatavo, kad tarp šalių ginčas kilo iš esmės dėl 2019 m. lapkričio 29 d. užsakymo netinkamo vykdymo (neįvykdymo)</w:t>
      </w:r>
      <w:r w:rsidR="0039386E" w:rsidRPr="00944870">
        <w:rPr>
          <w:rFonts w:ascii="Times New Roman" w:hAnsi="Times New Roman"/>
          <w:iCs/>
          <w:sz w:val="24"/>
          <w:szCs w:val="24"/>
        </w:rPr>
        <w:t xml:space="preserve">. </w:t>
      </w:r>
      <w:r w:rsidR="0034433B" w:rsidRPr="00944870">
        <w:rPr>
          <w:rFonts w:ascii="Times New Roman" w:hAnsi="Times New Roman"/>
          <w:iCs/>
          <w:sz w:val="24"/>
          <w:szCs w:val="24"/>
        </w:rPr>
        <w:t>Ieškovė šios apeliacinės instancijos teismo išvados neginčija ir neįrodinėja, kad pareikštu ieškiniu ji siekia atsakovės, kaip vežėjos, atsakomybės dėl krovinio praradimo ar sugadinimo, taip pat vėlavimo pristatyti krovinį.</w:t>
      </w:r>
    </w:p>
    <w:p w14:paraId="4EF89FD6" w14:textId="5BE0AB57" w:rsidR="00B82C7F" w:rsidRPr="00944870" w:rsidRDefault="0034433B" w:rsidP="000272E3">
      <w:pPr>
        <w:pStyle w:val="ListParagraph"/>
        <w:numPr>
          <w:ilvl w:val="0"/>
          <w:numId w:val="1"/>
        </w:numPr>
        <w:spacing w:after="120" w:line="240" w:lineRule="auto"/>
        <w:contextualSpacing w:val="0"/>
        <w:jc w:val="both"/>
        <w:rPr>
          <w:rFonts w:ascii="Times New Roman" w:hAnsi="Times New Roman"/>
          <w:iCs/>
          <w:sz w:val="24"/>
          <w:szCs w:val="24"/>
        </w:rPr>
      </w:pPr>
      <w:r w:rsidRPr="00944870">
        <w:rPr>
          <w:rFonts w:ascii="Times New Roman" w:hAnsi="Times New Roman"/>
          <w:iCs/>
          <w:sz w:val="24"/>
          <w:szCs w:val="24"/>
        </w:rPr>
        <w:t>Atsižvelgdama į tai teisėjų kolegija nusprendžia, kad nagrinėjamo</w:t>
      </w:r>
      <w:r w:rsidR="009B5822" w:rsidRPr="00944870">
        <w:rPr>
          <w:rFonts w:ascii="Times New Roman" w:hAnsi="Times New Roman"/>
          <w:iCs/>
          <w:sz w:val="24"/>
          <w:szCs w:val="24"/>
        </w:rPr>
        <w:t>je</w:t>
      </w:r>
      <w:r w:rsidRPr="00944870">
        <w:rPr>
          <w:rFonts w:ascii="Times New Roman" w:hAnsi="Times New Roman"/>
          <w:iCs/>
          <w:sz w:val="24"/>
          <w:szCs w:val="24"/>
        </w:rPr>
        <w:t xml:space="preserve"> byloje kilęs ginčas nepatenka į CMR konvencijos taikymo sritį, nes</w:t>
      </w:r>
      <w:r w:rsidR="002D1CD2" w:rsidRPr="00944870">
        <w:rPr>
          <w:rFonts w:ascii="Times New Roman" w:hAnsi="Times New Roman"/>
          <w:iCs/>
          <w:sz w:val="24"/>
          <w:szCs w:val="24"/>
        </w:rPr>
        <w:t>,</w:t>
      </w:r>
      <w:r w:rsidRPr="00944870">
        <w:rPr>
          <w:rFonts w:ascii="Times New Roman" w:hAnsi="Times New Roman"/>
          <w:iCs/>
          <w:sz w:val="24"/>
          <w:szCs w:val="24"/>
        </w:rPr>
        <w:t xml:space="preserve"> kaip nurodyta šios nutarties 36 punkte, </w:t>
      </w:r>
      <w:r w:rsidR="00B16F55" w:rsidRPr="00944870">
        <w:rPr>
          <w:rFonts w:ascii="Times New Roman" w:hAnsi="Times New Roman"/>
          <w:iCs/>
          <w:sz w:val="24"/>
          <w:szCs w:val="24"/>
        </w:rPr>
        <w:t>š</w:t>
      </w:r>
      <w:r w:rsidRPr="00944870">
        <w:rPr>
          <w:rFonts w:ascii="Times New Roman" w:hAnsi="Times New Roman"/>
          <w:iCs/>
          <w:sz w:val="24"/>
          <w:szCs w:val="24"/>
        </w:rPr>
        <w:t>i</w:t>
      </w:r>
      <w:r w:rsidR="00B16F55" w:rsidRPr="00944870">
        <w:rPr>
          <w:rFonts w:ascii="Times New Roman" w:hAnsi="Times New Roman"/>
          <w:iCs/>
          <w:sz w:val="24"/>
          <w:szCs w:val="24"/>
        </w:rPr>
        <w:t xml:space="preserve"> konvencija</w:t>
      </w:r>
      <w:r w:rsidRPr="00944870">
        <w:rPr>
          <w:rFonts w:ascii="Times New Roman" w:hAnsi="Times New Roman"/>
          <w:iCs/>
          <w:sz w:val="24"/>
          <w:szCs w:val="24"/>
        </w:rPr>
        <w:t xml:space="preserve"> nereglamentuoja klausimų</w:t>
      </w:r>
      <w:r w:rsidR="002D1CD2" w:rsidRPr="00944870">
        <w:rPr>
          <w:rFonts w:ascii="Times New Roman" w:hAnsi="Times New Roman"/>
          <w:iCs/>
          <w:sz w:val="24"/>
          <w:szCs w:val="24"/>
        </w:rPr>
        <w:t>,</w:t>
      </w:r>
      <w:r w:rsidRPr="00944870">
        <w:rPr>
          <w:rFonts w:ascii="Times New Roman" w:hAnsi="Times New Roman"/>
          <w:iCs/>
          <w:sz w:val="24"/>
          <w:szCs w:val="24"/>
        </w:rPr>
        <w:t xml:space="preserve"> susijusių su kompensacijomis už sutarčių pažeidimus. Teisėjų kolegijos vertinimu</w:t>
      </w:r>
      <w:r w:rsidR="002D1CD2" w:rsidRPr="00944870">
        <w:rPr>
          <w:rFonts w:ascii="Times New Roman" w:hAnsi="Times New Roman"/>
          <w:iCs/>
          <w:sz w:val="24"/>
          <w:szCs w:val="24"/>
        </w:rPr>
        <w:t>,</w:t>
      </w:r>
      <w:r w:rsidRPr="00944870">
        <w:rPr>
          <w:rFonts w:ascii="Times New Roman" w:hAnsi="Times New Roman"/>
          <w:iCs/>
          <w:sz w:val="24"/>
          <w:szCs w:val="24"/>
        </w:rPr>
        <w:t xml:space="preserve"> ieškovė byloje pareikštu ieškiniu siekia atsakovės civilinės atsakomybės taikymo dėl netinkamo sutarties vykdymo, o toks klausimas nagrinėjamo ginčo kontekste priskirtinas Reglamento „Briuselis Ibis“ taikymo sričiai, pagal kurį susitarimas dėl jurisdikcijos laikytas išimtiniu (Reglamento „Briuselis Ibis“ 25 straipsnio 1 dalis).</w:t>
      </w:r>
    </w:p>
    <w:p w14:paraId="4DF0246F" w14:textId="7BE8BFAD" w:rsidR="002D6F47" w:rsidRPr="002D6F47" w:rsidRDefault="00C05817" w:rsidP="000272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w:t>
      </w:r>
      <w:r w:rsidR="002D6F47">
        <w:rPr>
          <w:rFonts w:ascii="Times New Roman" w:hAnsi="Times New Roman"/>
          <w:iCs/>
          <w:sz w:val="24"/>
          <w:szCs w:val="24"/>
        </w:rPr>
        <w:t>eškovė rašytiniuose paaiškinimuose nurod</w:t>
      </w:r>
      <w:r>
        <w:rPr>
          <w:rFonts w:ascii="Times New Roman" w:hAnsi="Times New Roman"/>
          <w:iCs/>
          <w:sz w:val="24"/>
          <w:szCs w:val="24"/>
        </w:rPr>
        <w:t>o</w:t>
      </w:r>
      <w:r w:rsidR="002D6F47">
        <w:rPr>
          <w:rFonts w:ascii="Times New Roman" w:hAnsi="Times New Roman"/>
          <w:iCs/>
          <w:sz w:val="24"/>
          <w:szCs w:val="24"/>
        </w:rPr>
        <w:t xml:space="preserve">, kad </w:t>
      </w:r>
      <w:r w:rsidR="002D6F47" w:rsidRPr="00080226">
        <w:rPr>
          <w:rFonts w:asciiTheme="majorBidi" w:hAnsiTheme="majorBidi" w:cstheme="majorBidi"/>
          <w:sz w:val="24"/>
          <w:szCs w:val="24"/>
        </w:rPr>
        <w:t>Europos Sąjungos Teisingumo Teismo 2024</w:t>
      </w:r>
      <w:r>
        <w:rPr>
          <w:rFonts w:asciiTheme="majorBidi" w:hAnsiTheme="majorBidi" w:cstheme="majorBidi"/>
          <w:sz w:val="24"/>
          <w:szCs w:val="24"/>
        </w:rPr>
        <w:t> </w:t>
      </w:r>
      <w:r w:rsidR="002D6F47" w:rsidRPr="00080226">
        <w:rPr>
          <w:rFonts w:asciiTheme="majorBidi" w:hAnsiTheme="majorBidi" w:cstheme="majorBidi"/>
          <w:sz w:val="24"/>
          <w:szCs w:val="24"/>
        </w:rPr>
        <w:t xml:space="preserve">m. kovo 21 d. </w:t>
      </w:r>
      <w:proofErr w:type="spellStart"/>
      <w:r w:rsidR="002D6F47" w:rsidRPr="00080226">
        <w:rPr>
          <w:rFonts w:asciiTheme="majorBidi" w:hAnsiTheme="majorBidi" w:cstheme="majorBidi"/>
          <w:sz w:val="24"/>
          <w:szCs w:val="24"/>
        </w:rPr>
        <w:t>prejudicini</w:t>
      </w:r>
      <w:r w:rsidR="002D6F47">
        <w:rPr>
          <w:rFonts w:asciiTheme="majorBidi" w:hAnsiTheme="majorBidi" w:cstheme="majorBidi"/>
          <w:sz w:val="24"/>
          <w:szCs w:val="24"/>
        </w:rPr>
        <w:t>ame</w:t>
      </w:r>
      <w:proofErr w:type="spellEnd"/>
      <w:r w:rsidR="002D6F47" w:rsidRPr="00080226">
        <w:rPr>
          <w:rFonts w:asciiTheme="majorBidi" w:hAnsiTheme="majorBidi" w:cstheme="majorBidi"/>
          <w:sz w:val="24"/>
          <w:szCs w:val="24"/>
        </w:rPr>
        <w:t xml:space="preserve"> sprendim</w:t>
      </w:r>
      <w:r w:rsidR="002D6F47">
        <w:rPr>
          <w:rFonts w:asciiTheme="majorBidi" w:hAnsiTheme="majorBidi" w:cstheme="majorBidi"/>
          <w:sz w:val="24"/>
          <w:szCs w:val="24"/>
        </w:rPr>
        <w:t>e</w:t>
      </w:r>
      <w:r>
        <w:rPr>
          <w:rFonts w:asciiTheme="majorBidi" w:hAnsiTheme="majorBidi" w:cstheme="majorBidi"/>
          <w:sz w:val="24"/>
          <w:szCs w:val="24"/>
        </w:rPr>
        <w:t xml:space="preserve">, priimtame byloje </w:t>
      </w:r>
      <w:r w:rsidRPr="00020AFD">
        <w:rPr>
          <w:rFonts w:asciiTheme="majorBidi" w:hAnsiTheme="majorBidi" w:cstheme="majorBidi"/>
          <w:sz w:val="24"/>
          <w:szCs w:val="24"/>
        </w:rPr>
        <w:t>C‑90/22</w:t>
      </w:r>
      <w:r>
        <w:rPr>
          <w:rFonts w:asciiTheme="majorBidi" w:hAnsiTheme="majorBidi" w:cstheme="majorBidi"/>
          <w:sz w:val="24"/>
          <w:szCs w:val="24"/>
        </w:rPr>
        <w:t xml:space="preserve">, </w:t>
      </w:r>
      <w:r w:rsidR="002D6F47">
        <w:rPr>
          <w:rFonts w:asciiTheme="majorBidi" w:hAnsiTheme="majorBidi" w:cstheme="majorBidi"/>
          <w:sz w:val="24"/>
          <w:szCs w:val="24"/>
        </w:rPr>
        <w:t>pateiktas išaiškinimas</w:t>
      </w:r>
      <w:r>
        <w:rPr>
          <w:rFonts w:asciiTheme="majorBidi" w:hAnsiTheme="majorBidi" w:cstheme="majorBidi"/>
          <w:sz w:val="24"/>
          <w:szCs w:val="24"/>
        </w:rPr>
        <w:t xml:space="preserve"> </w:t>
      </w:r>
      <w:r w:rsidR="002D6F47">
        <w:rPr>
          <w:rFonts w:asciiTheme="majorBidi" w:hAnsiTheme="majorBidi" w:cstheme="majorBidi"/>
          <w:sz w:val="24"/>
          <w:szCs w:val="24"/>
        </w:rPr>
        <w:t>sudaro pagrindą nukrypti nuo šalių sudaryto susitarimo dėl jurisdikcijos, kuri pagal Reglamento „</w:t>
      </w:r>
      <w:r w:rsidR="00020AFD">
        <w:rPr>
          <w:rFonts w:asciiTheme="majorBidi" w:hAnsiTheme="majorBidi" w:cstheme="majorBidi"/>
          <w:sz w:val="24"/>
          <w:szCs w:val="24"/>
        </w:rPr>
        <w:t>B</w:t>
      </w:r>
      <w:r w:rsidR="002D6F47">
        <w:rPr>
          <w:rFonts w:asciiTheme="majorBidi" w:hAnsiTheme="majorBidi" w:cstheme="majorBidi"/>
          <w:sz w:val="24"/>
          <w:szCs w:val="24"/>
        </w:rPr>
        <w:t>riuselis Ibis“ 25 straipsnio 1 dalį laikytina išimtine.</w:t>
      </w:r>
      <w:r>
        <w:rPr>
          <w:rFonts w:asciiTheme="majorBidi" w:hAnsiTheme="majorBidi" w:cstheme="majorBidi"/>
          <w:sz w:val="24"/>
          <w:szCs w:val="24"/>
        </w:rPr>
        <w:t xml:space="preserve"> Teisėjų kolegija neturi pagrindo sutikti su šiuo argumentu.</w:t>
      </w:r>
    </w:p>
    <w:p w14:paraId="7EF77262" w14:textId="0E80E706" w:rsidR="002D6F47" w:rsidRPr="00020AFD" w:rsidRDefault="002D6F47" w:rsidP="00C61048">
      <w:pPr>
        <w:pStyle w:val="ListParagraph"/>
        <w:numPr>
          <w:ilvl w:val="0"/>
          <w:numId w:val="1"/>
        </w:numPr>
        <w:spacing w:after="120" w:line="240" w:lineRule="auto"/>
        <w:contextualSpacing w:val="0"/>
        <w:jc w:val="both"/>
        <w:rPr>
          <w:rFonts w:ascii="Times New Roman" w:hAnsi="Times New Roman"/>
          <w:iCs/>
          <w:sz w:val="24"/>
          <w:szCs w:val="24"/>
        </w:rPr>
      </w:pPr>
      <w:r w:rsidRPr="00020AFD">
        <w:rPr>
          <w:rFonts w:asciiTheme="majorBidi" w:hAnsiTheme="majorBidi" w:cstheme="majorBidi"/>
          <w:sz w:val="24"/>
          <w:szCs w:val="24"/>
        </w:rPr>
        <w:t xml:space="preserve">Nors ESTT minėtame </w:t>
      </w:r>
      <w:r w:rsidR="00020AFD" w:rsidRPr="00020AFD">
        <w:rPr>
          <w:rFonts w:asciiTheme="majorBidi" w:hAnsiTheme="majorBidi" w:cstheme="majorBidi"/>
          <w:sz w:val="24"/>
          <w:szCs w:val="24"/>
        </w:rPr>
        <w:t xml:space="preserve">sprendime išaiškino, kad Reglamento „Briuselis Ibis“ 45 straipsnio 1 dalies a punktas ir e punkto ii </w:t>
      </w:r>
      <w:r w:rsidR="00020AFD" w:rsidRPr="00C05817">
        <w:rPr>
          <w:rFonts w:asciiTheme="majorBidi" w:hAnsiTheme="majorBidi" w:cstheme="majorBidi"/>
          <w:sz w:val="24"/>
          <w:szCs w:val="24"/>
        </w:rPr>
        <w:t xml:space="preserve">papunktis turi būti aiškinami taip, jog pagal juos valstybės narės teismui neleidžiama atsisakyti pripažinti kitos valstybės narės teismo sprendimą, motyvuojant tuo, kad pastarasis teismas pripažino turįs jurisdikciją priimti sprendimą dėl ieškinio, susijusio su tarptautinio krovinių vežimo sutartimi, nepaisydamas jurisdikcinio susitarimo, kaip jis </w:t>
      </w:r>
      <w:r w:rsidR="00020AFD" w:rsidRPr="00C05817">
        <w:rPr>
          <w:rFonts w:asciiTheme="majorBidi" w:hAnsiTheme="majorBidi" w:cstheme="majorBidi"/>
          <w:sz w:val="24"/>
          <w:szCs w:val="24"/>
        </w:rPr>
        <w:lastRenderedPageBreak/>
        <w:t>suprantamas pagal šio reglamento 25 straipsnį, esančio šioje sutartyje, ESTT šiame sprendime iš esmės pripažino, kad situacija, kai jurisdikciniame susitarime nurodytas teismas nenagrinėja ieškinio ir dėl to sprendimas dėl šio ieškinio priimamas ne pagal šio teismo</w:t>
      </w:r>
      <w:r w:rsidR="00020AFD" w:rsidRPr="00020AFD">
        <w:rPr>
          <w:rFonts w:asciiTheme="majorBidi" w:hAnsiTheme="majorBidi" w:cstheme="majorBidi"/>
          <w:sz w:val="24"/>
          <w:szCs w:val="24"/>
        </w:rPr>
        <w:t xml:space="preserve"> valstybės narės teisę, laikytinas teisės į teisingą bylos nagrinėjimą pažeidimu, nors ir ne tokiu sunkiu, kad sprendimo dėl minėto ieškinio pripažinimas akivaizdžiai prieštarautų valstybės narės, kurioje prašoma pripažinti sprendimą, viešajai tvarkai (Europos Sąjungos Teisingumo Teismo 2024 m. kovo 21 d. prejudicinis sprendimas </w:t>
      </w:r>
      <w:r w:rsidR="00B16F55">
        <w:rPr>
          <w:rFonts w:asciiTheme="majorBidi" w:hAnsiTheme="majorBidi" w:cstheme="majorBidi"/>
          <w:sz w:val="24"/>
          <w:szCs w:val="24"/>
        </w:rPr>
        <w:t xml:space="preserve">byloje </w:t>
      </w:r>
      <w:r w:rsidR="00020AFD" w:rsidRPr="00A5177C">
        <w:rPr>
          <w:rFonts w:asciiTheme="majorBidi" w:hAnsiTheme="majorBidi" w:cstheme="majorBidi"/>
          <w:i/>
          <w:iCs/>
          <w:sz w:val="24"/>
          <w:szCs w:val="24"/>
        </w:rPr>
        <w:t>ADB „Gjensidige“ prieš UAB „</w:t>
      </w:r>
      <w:proofErr w:type="spellStart"/>
      <w:r w:rsidR="00020AFD" w:rsidRPr="00A5177C">
        <w:rPr>
          <w:rFonts w:asciiTheme="majorBidi" w:hAnsiTheme="majorBidi" w:cstheme="majorBidi"/>
          <w:i/>
          <w:iCs/>
          <w:sz w:val="24"/>
          <w:szCs w:val="24"/>
        </w:rPr>
        <w:t>Rhenus</w:t>
      </w:r>
      <w:proofErr w:type="spellEnd"/>
      <w:r w:rsidR="00020AFD" w:rsidRPr="00A5177C">
        <w:rPr>
          <w:rFonts w:asciiTheme="majorBidi" w:hAnsiTheme="majorBidi" w:cstheme="majorBidi"/>
          <w:i/>
          <w:iCs/>
          <w:sz w:val="24"/>
          <w:szCs w:val="24"/>
        </w:rPr>
        <w:t xml:space="preserve"> </w:t>
      </w:r>
      <w:proofErr w:type="spellStart"/>
      <w:r w:rsidR="00020AFD" w:rsidRPr="00A5177C">
        <w:rPr>
          <w:rFonts w:asciiTheme="majorBidi" w:hAnsiTheme="majorBidi" w:cstheme="majorBidi"/>
          <w:i/>
          <w:iCs/>
          <w:sz w:val="24"/>
          <w:szCs w:val="24"/>
        </w:rPr>
        <w:t>Logistics</w:t>
      </w:r>
      <w:proofErr w:type="spellEnd"/>
      <w:r w:rsidR="00020AFD" w:rsidRPr="00A5177C">
        <w:rPr>
          <w:rFonts w:asciiTheme="majorBidi" w:hAnsiTheme="majorBidi" w:cstheme="majorBidi"/>
          <w:i/>
          <w:iCs/>
          <w:sz w:val="24"/>
          <w:szCs w:val="24"/>
        </w:rPr>
        <w:t xml:space="preserve">“, UAB „ACC </w:t>
      </w:r>
      <w:proofErr w:type="spellStart"/>
      <w:r w:rsidR="00020AFD" w:rsidRPr="00A5177C">
        <w:rPr>
          <w:rFonts w:asciiTheme="majorBidi" w:hAnsiTheme="majorBidi" w:cstheme="majorBidi"/>
          <w:i/>
          <w:iCs/>
          <w:sz w:val="24"/>
          <w:szCs w:val="24"/>
        </w:rPr>
        <w:t>Distribution</w:t>
      </w:r>
      <w:proofErr w:type="spellEnd"/>
      <w:r w:rsidR="00020AFD" w:rsidRPr="00A5177C">
        <w:rPr>
          <w:rFonts w:asciiTheme="majorBidi" w:hAnsiTheme="majorBidi" w:cstheme="majorBidi"/>
          <w:i/>
          <w:iCs/>
          <w:sz w:val="24"/>
          <w:szCs w:val="24"/>
        </w:rPr>
        <w:t>“</w:t>
      </w:r>
      <w:r w:rsidR="00020AFD" w:rsidRPr="00020AFD">
        <w:rPr>
          <w:rFonts w:asciiTheme="majorBidi" w:hAnsiTheme="majorBidi" w:cstheme="majorBidi"/>
          <w:sz w:val="24"/>
          <w:szCs w:val="24"/>
        </w:rPr>
        <w:t>,</w:t>
      </w:r>
      <w:r w:rsidR="00020AFD">
        <w:rPr>
          <w:rFonts w:asciiTheme="majorBidi" w:hAnsiTheme="majorBidi" w:cstheme="majorBidi"/>
          <w:sz w:val="24"/>
          <w:szCs w:val="24"/>
        </w:rPr>
        <w:t xml:space="preserve"> </w:t>
      </w:r>
      <w:r w:rsidR="00020AFD" w:rsidRPr="00020AFD">
        <w:rPr>
          <w:rFonts w:asciiTheme="majorBidi" w:hAnsiTheme="majorBidi" w:cstheme="majorBidi"/>
          <w:sz w:val="24"/>
          <w:szCs w:val="24"/>
        </w:rPr>
        <w:t>C‑90/22</w:t>
      </w:r>
      <w:r w:rsidR="00020AFD">
        <w:rPr>
          <w:rFonts w:asciiTheme="majorBidi" w:hAnsiTheme="majorBidi" w:cstheme="majorBidi"/>
          <w:sz w:val="24"/>
          <w:szCs w:val="24"/>
        </w:rPr>
        <w:t xml:space="preserve">, </w:t>
      </w:r>
      <w:proofErr w:type="spellStart"/>
      <w:r w:rsidR="00020AFD">
        <w:rPr>
          <w:rFonts w:asciiTheme="majorBidi" w:hAnsiTheme="majorBidi" w:cstheme="majorBidi"/>
          <w:sz w:val="24"/>
          <w:szCs w:val="24"/>
        </w:rPr>
        <w:t>par</w:t>
      </w:r>
      <w:proofErr w:type="spellEnd"/>
      <w:r w:rsidR="00020AFD">
        <w:rPr>
          <w:rFonts w:asciiTheme="majorBidi" w:hAnsiTheme="majorBidi" w:cstheme="majorBidi"/>
          <w:sz w:val="24"/>
          <w:szCs w:val="24"/>
        </w:rPr>
        <w:t>. 75)</w:t>
      </w:r>
      <w:r w:rsidR="00020AFD" w:rsidRPr="00020AFD">
        <w:rPr>
          <w:rFonts w:asciiTheme="majorBidi" w:hAnsiTheme="majorBidi" w:cstheme="majorBidi"/>
          <w:sz w:val="24"/>
          <w:szCs w:val="24"/>
        </w:rPr>
        <w:t>.</w:t>
      </w:r>
      <w:r w:rsidR="00020AFD">
        <w:rPr>
          <w:rFonts w:asciiTheme="majorBidi" w:hAnsiTheme="majorBidi" w:cstheme="majorBidi"/>
          <w:sz w:val="24"/>
          <w:szCs w:val="24"/>
        </w:rPr>
        <w:t xml:space="preserve"> </w:t>
      </w:r>
      <w:r w:rsidR="00DD3A62">
        <w:rPr>
          <w:rFonts w:asciiTheme="majorBidi" w:hAnsiTheme="majorBidi" w:cstheme="majorBidi"/>
          <w:sz w:val="24"/>
          <w:szCs w:val="24"/>
        </w:rPr>
        <w:t>Teisėjų kolegijos vertinimu, šiuo atveju</w:t>
      </w:r>
      <w:r w:rsidR="00020AFD">
        <w:rPr>
          <w:rFonts w:asciiTheme="majorBidi" w:hAnsiTheme="majorBidi" w:cstheme="majorBidi"/>
          <w:sz w:val="24"/>
          <w:szCs w:val="24"/>
        </w:rPr>
        <w:t xml:space="preserve"> nukrypimas nuo </w:t>
      </w:r>
      <w:r w:rsidR="00DD3A62">
        <w:rPr>
          <w:rFonts w:asciiTheme="majorBidi" w:hAnsiTheme="majorBidi" w:cstheme="majorBidi"/>
          <w:sz w:val="24"/>
          <w:szCs w:val="24"/>
        </w:rPr>
        <w:t xml:space="preserve">išimtinę </w:t>
      </w:r>
      <w:r w:rsidR="00020AFD">
        <w:rPr>
          <w:rFonts w:asciiTheme="majorBidi" w:hAnsiTheme="majorBidi" w:cstheme="majorBidi"/>
          <w:sz w:val="24"/>
          <w:szCs w:val="24"/>
        </w:rPr>
        <w:t>jurisdikci</w:t>
      </w:r>
      <w:r w:rsidR="00DD3A62">
        <w:rPr>
          <w:rFonts w:asciiTheme="majorBidi" w:hAnsiTheme="majorBidi" w:cstheme="majorBidi"/>
          <w:sz w:val="24"/>
          <w:szCs w:val="24"/>
        </w:rPr>
        <w:t>ją nustatančio šalių</w:t>
      </w:r>
      <w:r w:rsidR="00020AFD">
        <w:rPr>
          <w:rFonts w:asciiTheme="majorBidi" w:hAnsiTheme="majorBidi" w:cstheme="majorBidi"/>
          <w:sz w:val="24"/>
          <w:szCs w:val="24"/>
        </w:rPr>
        <w:t xml:space="preserve"> susitarimo</w:t>
      </w:r>
      <w:r w:rsidR="00DD3A62">
        <w:rPr>
          <w:rFonts w:asciiTheme="majorBidi" w:hAnsiTheme="majorBidi" w:cstheme="majorBidi"/>
          <w:sz w:val="24"/>
          <w:szCs w:val="24"/>
        </w:rPr>
        <w:t xml:space="preserve"> prieštarautų Lietuvos valstybės prisiimtiems tarptautiniams įsipareigojimams ir </w:t>
      </w:r>
      <w:r w:rsidR="00020AFD">
        <w:rPr>
          <w:rFonts w:asciiTheme="majorBidi" w:hAnsiTheme="majorBidi" w:cstheme="majorBidi"/>
          <w:sz w:val="24"/>
          <w:szCs w:val="24"/>
        </w:rPr>
        <w:t>būtų laikomas teisės į teisingą bylos nagrinėjimą pažeidimu.</w:t>
      </w:r>
    </w:p>
    <w:p w14:paraId="01A5A1CD" w14:textId="7D3034AC" w:rsidR="0034433B" w:rsidRDefault="0034433B" w:rsidP="000272E3">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Vis</w:t>
      </w:r>
      <w:r w:rsidR="00B16F55">
        <w:rPr>
          <w:rFonts w:ascii="Times New Roman" w:hAnsi="Times New Roman"/>
          <w:iCs/>
          <w:sz w:val="24"/>
          <w:szCs w:val="24"/>
        </w:rPr>
        <w:t xml:space="preserve"> dėlto</w:t>
      </w:r>
      <w:r>
        <w:rPr>
          <w:rFonts w:ascii="Times New Roman" w:hAnsi="Times New Roman"/>
          <w:iCs/>
          <w:sz w:val="24"/>
          <w:szCs w:val="24"/>
        </w:rPr>
        <w:t xml:space="preserve"> kasaciniame skunde ieškovė, be kita ko, teigia, kad prašomus </w:t>
      </w:r>
      <w:r w:rsidR="00B16F55">
        <w:rPr>
          <w:rFonts w:ascii="Times New Roman" w:hAnsi="Times New Roman"/>
          <w:iCs/>
          <w:sz w:val="24"/>
          <w:szCs w:val="24"/>
        </w:rPr>
        <w:t>atlygin</w:t>
      </w:r>
      <w:r>
        <w:rPr>
          <w:rFonts w:ascii="Times New Roman" w:hAnsi="Times New Roman"/>
          <w:iCs/>
          <w:sz w:val="24"/>
          <w:szCs w:val="24"/>
        </w:rPr>
        <w:t xml:space="preserve">ti </w:t>
      </w:r>
      <w:r w:rsidRPr="0034433B">
        <w:rPr>
          <w:rFonts w:ascii="Times New Roman" w:hAnsi="Times New Roman"/>
          <w:iCs/>
          <w:sz w:val="24"/>
          <w:szCs w:val="24"/>
        </w:rPr>
        <w:t>nuostolius</w:t>
      </w:r>
      <w:r>
        <w:rPr>
          <w:rFonts w:ascii="Times New Roman" w:hAnsi="Times New Roman"/>
          <w:iCs/>
          <w:sz w:val="24"/>
          <w:szCs w:val="24"/>
        </w:rPr>
        <w:t xml:space="preserve"> ji</w:t>
      </w:r>
      <w:r w:rsidRPr="0034433B">
        <w:rPr>
          <w:rFonts w:ascii="Times New Roman" w:hAnsi="Times New Roman"/>
          <w:iCs/>
          <w:sz w:val="24"/>
          <w:szCs w:val="24"/>
        </w:rPr>
        <w:t xml:space="preserve"> patyrė po to, kai pasibaigė vežimas</w:t>
      </w:r>
      <w:r>
        <w:rPr>
          <w:rFonts w:ascii="Times New Roman" w:hAnsi="Times New Roman"/>
          <w:iCs/>
          <w:sz w:val="24"/>
          <w:szCs w:val="24"/>
        </w:rPr>
        <w:t xml:space="preserve">, taip </w:t>
      </w:r>
      <w:proofErr w:type="spellStart"/>
      <w:r>
        <w:rPr>
          <w:rFonts w:ascii="Times New Roman" w:hAnsi="Times New Roman"/>
          <w:iCs/>
          <w:sz w:val="24"/>
          <w:szCs w:val="24"/>
        </w:rPr>
        <w:t>apeliuodama</w:t>
      </w:r>
      <w:proofErr w:type="spellEnd"/>
      <w:r>
        <w:rPr>
          <w:rFonts w:ascii="Times New Roman" w:hAnsi="Times New Roman"/>
          <w:iCs/>
          <w:sz w:val="24"/>
          <w:szCs w:val="24"/>
        </w:rPr>
        <w:t xml:space="preserve"> į tai, jog kilęs ginčas nepatenka į susitarimo dėl teismingumo, pagal kurį buvo susitarta tik dėl užsakymo vykdymo metu kilusių ginčų sprendimo, taikymo apimtį. Šiuos argumentus ieškovė buvo nurodžiusi ir apeliacinės instancijos teismui atskirajame skunde, tačiau pastarojo jie nebuvo išnagrinėti ir įvertinti.</w:t>
      </w:r>
    </w:p>
    <w:p w14:paraId="5D9AF9B2" w14:textId="68EE018D" w:rsidR="002C3CE1" w:rsidRDefault="002C3CE1" w:rsidP="002C3CE1">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Teisėjų kolegija pažymi, kad</w:t>
      </w:r>
      <w:r w:rsidR="006C0E2A">
        <w:rPr>
          <w:rFonts w:ascii="Times New Roman" w:hAnsi="Times New Roman"/>
          <w:iCs/>
          <w:sz w:val="24"/>
          <w:szCs w:val="24"/>
        </w:rPr>
        <w:t>,</w:t>
      </w:r>
      <w:r>
        <w:rPr>
          <w:rFonts w:ascii="Times New Roman" w:hAnsi="Times New Roman"/>
          <w:iCs/>
          <w:sz w:val="24"/>
          <w:szCs w:val="24"/>
        </w:rPr>
        <w:t xml:space="preserve"> p</w:t>
      </w:r>
      <w:r w:rsidRPr="002C3CE1">
        <w:rPr>
          <w:rFonts w:ascii="Times New Roman" w:hAnsi="Times New Roman"/>
          <w:iCs/>
          <w:sz w:val="24"/>
          <w:szCs w:val="24"/>
        </w:rPr>
        <w:t xml:space="preserve">agal Reglamento </w:t>
      </w:r>
      <w:r>
        <w:rPr>
          <w:rFonts w:ascii="Times New Roman" w:hAnsi="Times New Roman"/>
          <w:iCs/>
          <w:sz w:val="24"/>
          <w:szCs w:val="24"/>
        </w:rPr>
        <w:t>„Briuselis Ibis“</w:t>
      </w:r>
      <w:r w:rsidRPr="002C3CE1">
        <w:rPr>
          <w:rFonts w:ascii="Times New Roman" w:hAnsi="Times New Roman"/>
          <w:iCs/>
          <w:sz w:val="24"/>
          <w:szCs w:val="24"/>
        </w:rPr>
        <w:t xml:space="preserve"> 25 straipsnio nuostatas</w:t>
      </w:r>
      <w:r w:rsidR="006C0E2A">
        <w:rPr>
          <w:rFonts w:ascii="Times New Roman" w:hAnsi="Times New Roman"/>
          <w:iCs/>
          <w:sz w:val="24"/>
          <w:szCs w:val="24"/>
        </w:rPr>
        <w:t>,</w:t>
      </w:r>
      <w:r w:rsidRPr="002C3CE1">
        <w:rPr>
          <w:rFonts w:ascii="Times New Roman" w:hAnsi="Times New Roman"/>
          <w:iCs/>
          <w:sz w:val="24"/>
          <w:szCs w:val="24"/>
        </w:rPr>
        <w:t xml:space="preserve"> susitarimu dėl jurisdikcijos šalys gali nukrypti ne tik nuo bendrosios jurisdikcijos, nustatomos pagal atsakovo gyvenamosios vietos (buveinės) principą, įtvirtintą šio reglamento 4 straipsnyje, bet ir nuo specialiosios jurisdikcijos, reglamentuojamos reglamento 7–8 straipsniuose (</w:t>
      </w:r>
      <w:r>
        <w:rPr>
          <w:rFonts w:ascii="Times New Roman" w:hAnsi="Times New Roman"/>
          <w:iCs/>
          <w:sz w:val="24"/>
          <w:szCs w:val="24"/>
        </w:rPr>
        <w:t>Europos Sąjungos Teisingumo Teismo</w:t>
      </w:r>
      <w:r w:rsidRPr="002C3CE1">
        <w:rPr>
          <w:rFonts w:ascii="Times New Roman" w:hAnsi="Times New Roman"/>
          <w:iCs/>
          <w:sz w:val="24"/>
          <w:szCs w:val="24"/>
        </w:rPr>
        <w:t xml:space="preserve"> 1976 m. gruodžio 14 d. sprendim</w:t>
      </w:r>
      <w:r w:rsidR="006C0E2A">
        <w:rPr>
          <w:rFonts w:ascii="Times New Roman" w:hAnsi="Times New Roman"/>
          <w:iCs/>
          <w:sz w:val="24"/>
          <w:szCs w:val="24"/>
        </w:rPr>
        <w:t>as</w:t>
      </w:r>
      <w:r w:rsidRPr="002C3CE1">
        <w:rPr>
          <w:rFonts w:ascii="Times New Roman" w:hAnsi="Times New Roman"/>
          <w:iCs/>
          <w:sz w:val="24"/>
          <w:szCs w:val="24"/>
        </w:rPr>
        <w:t xml:space="preserve"> byloje </w:t>
      </w:r>
      <w:proofErr w:type="spellStart"/>
      <w:r w:rsidRPr="002C3CE1">
        <w:rPr>
          <w:rFonts w:ascii="Times New Roman" w:hAnsi="Times New Roman"/>
          <w:i/>
          <w:sz w:val="24"/>
          <w:szCs w:val="24"/>
        </w:rPr>
        <w:t>Estasis</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Salotti</w:t>
      </w:r>
      <w:proofErr w:type="spellEnd"/>
      <w:r w:rsidRPr="002C3CE1">
        <w:rPr>
          <w:rFonts w:ascii="Times New Roman" w:hAnsi="Times New Roman"/>
          <w:i/>
          <w:sz w:val="24"/>
          <w:szCs w:val="24"/>
        </w:rPr>
        <w:t xml:space="preserve"> di </w:t>
      </w:r>
      <w:proofErr w:type="spellStart"/>
      <w:r w:rsidRPr="002C3CE1">
        <w:rPr>
          <w:rFonts w:ascii="Times New Roman" w:hAnsi="Times New Roman"/>
          <w:i/>
          <w:sz w:val="24"/>
          <w:szCs w:val="24"/>
        </w:rPr>
        <w:t>Colzani</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Aimo</w:t>
      </w:r>
      <w:proofErr w:type="spellEnd"/>
      <w:r w:rsidRPr="002C3CE1">
        <w:rPr>
          <w:rFonts w:ascii="Times New Roman" w:hAnsi="Times New Roman"/>
          <w:i/>
          <w:sz w:val="24"/>
          <w:szCs w:val="24"/>
        </w:rPr>
        <w:t xml:space="preserve"> e </w:t>
      </w:r>
      <w:proofErr w:type="spellStart"/>
      <w:r w:rsidRPr="002C3CE1">
        <w:rPr>
          <w:rFonts w:ascii="Times New Roman" w:hAnsi="Times New Roman"/>
          <w:i/>
          <w:sz w:val="24"/>
          <w:szCs w:val="24"/>
        </w:rPr>
        <w:t>Gianmario</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Colzani</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s.n.c</w:t>
      </w:r>
      <w:proofErr w:type="spellEnd"/>
      <w:r w:rsidRPr="002C3CE1">
        <w:rPr>
          <w:rFonts w:ascii="Times New Roman" w:hAnsi="Times New Roman"/>
          <w:i/>
          <w:sz w:val="24"/>
          <w:szCs w:val="24"/>
        </w:rPr>
        <w:t xml:space="preserve">. prieš </w:t>
      </w:r>
      <w:proofErr w:type="spellStart"/>
      <w:r w:rsidRPr="002C3CE1">
        <w:rPr>
          <w:rFonts w:ascii="Times New Roman" w:hAnsi="Times New Roman"/>
          <w:i/>
          <w:sz w:val="24"/>
          <w:szCs w:val="24"/>
        </w:rPr>
        <w:t>Rüwa</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Polstereimaschinen</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GmbH</w:t>
      </w:r>
      <w:proofErr w:type="spellEnd"/>
      <w:r w:rsidRPr="002C3CE1">
        <w:rPr>
          <w:rFonts w:ascii="Times New Roman" w:hAnsi="Times New Roman"/>
          <w:iCs/>
          <w:sz w:val="24"/>
          <w:szCs w:val="24"/>
        </w:rPr>
        <w:t xml:space="preserve">, </w:t>
      </w:r>
      <w:r>
        <w:rPr>
          <w:rFonts w:ascii="Times New Roman" w:hAnsi="Times New Roman"/>
          <w:iCs/>
          <w:sz w:val="24"/>
          <w:szCs w:val="24"/>
        </w:rPr>
        <w:t>C-</w:t>
      </w:r>
      <w:r w:rsidRPr="002C3CE1">
        <w:rPr>
          <w:rFonts w:ascii="Times New Roman" w:hAnsi="Times New Roman"/>
          <w:iCs/>
          <w:sz w:val="24"/>
          <w:szCs w:val="24"/>
        </w:rPr>
        <w:t>24/76, 7 punktas; 2015 m. gegužės 21 d. sprendim</w:t>
      </w:r>
      <w:r w:rsidR="006C0E2A">
        <w:rPr>
          <w:rFonts w:ascii="Times New Roman" w:hAnsi="Times New Roman"/>
          <w:iCs/>
          <w:sz w:val="24"/>
          <w:szCs w:val="24"/>
        </w:rPr>
        <w:t>as</w:t>
      </w:r>
      <w:r w:rsidRPr="002C3CE1">
        <w:rPr>
          <w:rFonts w:ascii="Times New Roman" w:hAnsi="Times New Roman"/>
          <w:iCs/>
          <w:sz w:val="24"/>
          <w:szCs w:val="24"/>
        </w:rPr>
        <w:t xml:space="preserve"> byloje </w:t>
      </w:r>
      <w:proofErr w:type="spellStart"/>
      <w:r w:rsidRPr="002C3CE1">
        <w:rPr>
          <w:rFonts w:ascii="Times New Roman" w:hAnsi="Times New Roman"/>
          <w:i/>
          <w:sz w:val="24"/>
          <w:szCs w:val="24"/>
        </w:rPr>
        <w:t>Cartel</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Damage</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Claims</w:t>
      </w:r>
      <w:proofErr w:type="spellEnd"/>
      <w:r w:rsidRPr="002C3CE1">
        <w:rPr>
          <w:rFonts w:ascii="Times New Roman" w:hAnsi="Times New Roman"/>
          <w:i/>
          <w:sz w:val="24"/>
          <w:szCs w:val="24"/>
        </w:rPr>
        <w:t xml:space="preserve"> (CDC) </w:t>
      </w:r>
      <w:proofErr w:type="spellStart"/>
      <w:r w:rsidRPr="002C3CE1">
        <w:rPr>
          <w:rFonts w:ascii="Times New Roman" w:hAnsi="Times New Roman"/>
          <w:i/>
          <w:sz w:val="24"/>
          <w:szCs w:val="24"/>
        </w:rPr>
        <w:t>Hydrogen</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Peroxide</w:t>
      </w:r>
      <w:proofErr w:type="spellEnd"/>
      <w:r w:rsidRPr="002C3CE1">
        <w:rPr>
          <w:rFonts w:ascii="Times New Roman" w:hAnsi="Times New Roman"/>
          <w:i/>
          <w:sz w:val="24"/>
          <w:szCs w:val="24"/>
        </w:rPr>
        <w:t xml:space="preserve"> SA prieš </w:t>
      </w:r>
      <w:proofErr w:type="spellStart"/>
      <w:r w:rsidRPr="002C3CE1">
        <w:rPr>
          <w:rFonts w:ascii="Times New Roman" w:hAnsi="Times New Roman"/>
          <w:i/>
          <w:sz w:val="24"/>
          <w:szCs w:val="24"/>
        </w:rPr>
        <w:t>Akzo</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Nobel</w:t>
      </w:r>
      <w:proofErr w:type="spellEnd"/>
      <w:r w:rsidRPr="002C3CE1">
        <w:rPr>
          <w:rFonts w:ascii="Times New Roman" w:hAnsi="Times New Roman"/>
          <w:i/>
          <w:sz w:val="24"/>
          <w:szCs w:val="24"/>
        </w:rPr>
        <w:t xml:space="preserve"> NV ir kt.</w:t>
      </w:r>
      <w:r w:rsidRPr="002C3CE1">
        <w:rPr>
          <w:rFonts w:ascii="Times New Roman" w:hAnsi="Times New Roman"/>
          <w:iCs/>
          <w:sz w:val="24"/>
          <w:szCs w:val="24"/>
        </w:rPr>
        <w:t>, C‑352/13, 59, 61 punktai).</w:t>
      </w:r>
    </w:p>
    <w:p w14:paraId="1368F81B" w14:textId="3304DD98" w:rsidR="002C3CE1" w:rsidRDefault="002C3CE1" w:rsidP="00497AD0">
      <w:pPr>
        <w:pStyle w:val="ListParagraph"/>
        <w:numPr>
          <w:ilvl w:val="0"/>
          <w:numId w:val="1"/>
        </w:numPr>
        <w:spacing w:after="120" w:line="240" w:lineRule="auto"/>
        <w:contextualSpacing w:val="0"/>
        <w:jc w:val="both"/>
        <w:rPr>
          <w:rFonts w:ascii="Times New Roman" w:hAnsi="Times New Roman"/>
          <w:iCs/>
          <w:sz w:val="24"/>
          <w:szCs w:val="24"/>
        </w:rPr>
      </w:pPr>
      <w:r w:rsidRPr="002C3CE1">
        <w:rPr>
          <w:rFonts w:asciiTheme="majorBidi" w:hAnsiTheme="majorBidi" w:cstheme="majorBidi"/>
          <w:iCs/>
          <w:sz w:val="24"/>
          <w:szCs w:val="24"/>
        </w:rPr>
        <w:t xml:space="preserve">Sutartinė jurisdikcija, kuriai pagal Reglamentą „Briuselis Ibis“ suteikta išimtinės jurisdikcijos galia, gali </w:t>
      </w:r>
      <w:r w:rsidR="006C0E2A">
        <w:rPr>
          <w:rFonts w:asciiTheme="majorBidi" w:hAnsiTheme="majorBidi" w:cstheme="majorBidi"/>
          <w:iCs/>
          <w:sz w:val="24"/>
          <w:szCs w:val="24"/>
        </w:rPr>
        <w:t>panaikint</w:t>
      </w:r>
      <w:r w:rsidRPr="002C3CE1">
        <w:rPr>
          <w:rFonts w:asciiTheme="majorBidi" w:hAnsiTheme="majorBidi" w:cstheme="majorBidi"/>
          <w:iCs/>
          <w:sz w:val="24"/>
          <w:szCs w:val="24"/>
        </w:rPr>
        <w:t xml:space="preserve">i kitus jurisdikcijos pagrindus, </w:t>
      </w:r>
      <w:r w:rsidR="00DD3A62">
        <w:rPr>
          <w:rFonts w:asciiTheme="majorBidi" w:hAnsiTheme="majorBidi" w:cstheme="majorBidi"/>
          <w:iCs/>
          <w:sz w:val="24"/>
          <w:szCs w:val="24"/>
        </w:rPr>
        <w:t xml:space="preserve">tik </w:t>
      </w:r>
      <w:r w:rsidRPr="002C3CE1">
        <w:rPr>
          <w:rFonts w:asciiTheme="majorBidi" w:hAnsiTheme="majorBidi" w:cstheme="majorBidi"/>
          <w:iCs/>
          <w:sz w:val="24"/>
          <w:szCs w:val="24"/>
        </w:rPr>
        <w:t>jei konkretus ginčas patenka į susitarimo apimtį</w:t>
      </w:r>
      <w:r>
        <w:rPr>
          <w:rFonts w:asciiTheme="majorBidi" w:hAnsiTheme="majorBidi" w:cstheme="majorBidi"/>
          <w:iCs/>
          <w:sz w:val="24"/>
          <w:szCs w:val="24"/>
        </w:rPr>
        <w:t xml:space="preserve"> (</w:t>
      </w:r>
      <w:r w:rsidRPr="002C3CE1">
        <w:rPr>
          <w:rFonts w:ascii="Times New Roman" w:hAnsi="Times New Roman"/>
          <w:iCs/>
          <w:sz w:val="24"/>
          <w:szCs w:val="24"/>
        </w:rPr>
        <w:t>Lietuvos Aukščiausiojo Teismo 2018 m. spalio 19 d. nutartis civilinėje byloje Nr. 3K-3-367-969/2018</w:t>
      </w:r>
      <w:r>
        <w:rPr>
          <w:rFonts w:ascii="Times New Roman" w:hAnsi="Times New Roman"/>
          <w:iCs/>
          <w:sz w:val="24"/>
          <w:szCs w:val="24"/>
        </w:rPr>
        <w:t xml:space="preserve">, 51 punktas). </w:t>
      </w:r>
      <w:r w:rsidRPr="002C3CE1">
        <w:rPr>
          <w:rFonts w:ascii="Times New Roman" w:hAnsi="Times New Roman"/>
          <w:iCs/>
          <w:sz w:val="24"/>
          <w:szCs w:val="24"/>
        </w:rPr>
        <w:t>Siekiant nustatyti į susitarimo dėl jurisdikcijos taikymo sritį patenkančius ginčus, jį turi išaiškinti nacionalinis teismas, kuriame juo remiamasi (</w:t>
      </w:r>
      <w:r>
        <w:rPr>
          <w:rFonts w:ascii="Times New Roman" w:hAnsi="Times New Roman"/>
          <w:iCs/>
          <w:sz w:val="24"/>
          <w:szCs w:val="24"/>
        </w:rPr>
        <w:t>Europos Sąjungos Teisingumo Teismo 1992 m. kovo 10 d.</w:t>
      </w:r>
      <w:r w:rsidRPr="002C3CE1">
        <w:rPr>
          <w:rFonts w:ascii="Times New Roman" w:hAnsi="Times New Roman"/>
          <w:iCs/>
          <w:sz w:val="24"/>
          <w:szCs w:val="24"/>
        </w:rPr>
        <w:t xml:space="preserve"> sprendim</w:t>
      </w:r>
      <w:r w:rsidR="006C0E2A">
        <w:rPr>
          <w:rFonts w:ascii="Times New Roman" w:hAnsi="Times New Roman"/>
          <w:iCs/>
          <w:sz w:val="24"/>
          <w:szCs w:val="24"/>
        </w:rPr>
        <w:t>as</w:t>
      </w:r>
      <w:r w:rsidRPr="002C3CE1">
        <w:rPr>
          <w:rFonts w:ascii="Times New Roman" w:hAnsi="Times New Roman"/>
          <w:iCs/>
          <w:sz w:val="24"/>
          <w:szCs w:val="24"/>
        </w:rPr>
        <w:t xml:space="preserve"> byloje </w:t>
      </w:r>
      <w:proofErr w:type="spellStart"/>
      <w:r w:rsidRPr="002C3CE1">
        <w:rPr>
          <w:rFonts w:ascii="Times New Roman" w:hAnsi="Times New Roman"/>
          <w:i/>
          <w:sz w:val="24"/>
          <w:szCs w:val="24"/>
        </w:rPr>
        <w:t>Powell</w:t>
      </w:r>
      <w:proofErr w:type="spellEnd"/>
      <w:r w:rsidRPr="002C3CE1">
        <w:rPr>
          <w:rFonts w:ascii="Times New Roman" w:hAnsi="Times New Roman"/>
          <w:i/>
          <w:sz w:val="24"/>
          <w:szCs w:val="24"/>
        </w:rPr>
        <w:t xml:space="preserve"> </w:t>
      </w:r>
      <w:proofErr w:type="spellStart"/>
      <w:r w:rsidRPr="002C3CE1">
        <w:rPr>
          <w:rFonts w:ascii="Times New Roman" w:hAnsi="Times New Roman"/>
          <w:i/>
          <w:sz w:val="24"/>
          <w:szCs w:val="24"/>
        </w:rPr>
        <w:t>Duffryn</w:t>
      </w:r>
      <w:proofErr w:type="spellEnd"/>
      <w:r w:rsidRPr="002C3CE1">
        <w:rPr>
          <w:rFonts w:ascii="Times New Roman" w:hAnsi="Times New Roman"/>
          <w:iCs/>
          <w:sz w:val="24"/>
          <w:szCs w:val="24"/>
        </w:rPr>
        <w:t>, C-214/89, 37 punktas).</w:t>
      </w:r>
    </w:p>
    <w:p w14:paraId="0F26BCEC" w14:textId="055C26F6" w:rsidR="00C0386D" w:rsidRPr="002C3CE1" w:rsidRDefault="00C0386D" w:rsidP="00C0386D">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Š</w:t>
      </w:r>
      <w:r w:rsidRPr="00C0386D">
        <w:rPr>
          <w:rFonts w:ascii="Times New Roman" w:hAnsi="Times New Roman"/>
          <w:iCs/>
          <w:sz w:val="24"/>
          <w:szCs w:val="24"/>
        </w:rPr>
        <w:t>alių sudarytas susitarimas dėl teismo vietos pasirinkimo grindžiamas šalių valios autonomijos pasirinkti teismą (teismus), kuriam jos ketina perduoti nagrinėti savo ginčus, pripažinimu. Jurisdikcijos apimtis esant susitarimui dėl teismo vietos pasirinkimo priklauso nuo šalių valios ir yra jų susitarimo reikalas. Todėl</w:t>
      </w:r>
      <w:r w:rsidR="00A5177C">
        <w:rPr>
          <w:rFonts w:ascii="Times New Roman" w:hAnsi="Times New Roman"/>
          <w:iCs/>
          <w:sz w:val="24"/>
          <w:szCs w:val="24"/>
        </w:rPr>
        <w:t xml:space="preserve"> </w:t>
      </w:r>
      <w:r w:rsidRPr="00C0386D">
        <w:rPr>
          <w:rFonts w:ascii="Times New Roman" w:hAnsi="Times New Roman"/>
          <w:iCs/>
          <w:sz w:val="24"/>
          <w:szCs w:val="24"/>
        </w:rPr>
        <w:t>tokio susitarimo apimtis pirmiausia turi būti nustatoma nagrinėjant tikruosius šalių ketinimus, kurie išreikšti susitarimo tekste</w:t>
      </w:r>
      <w:r>
        <w:rPr>
          <w:rFonts w:ascii="Times New Roman" w:hAnsi="Times New Roman"/>
          <w:iCs/>
          <w:sz w:val="24"/>
          <w:szCs w:val="24"/>
        </w:rPr>
        <w:t xml:space="preserve"> (</w:t>
      </w:r>
      <w:r w:rsidRPr="00C0386D">
        <w:rPr>
          <w:rFonts w:ascii="Times New Roman" w:hAnsi="Times New Roman"/>
          <w:iCs/>
          <w:sz w:val="24"/>
          <w:szCs w:val="24"/>
        </w:rPr>
        <w:t>Lietuvos Aukščiausiojo Teismo 2018 m. spalio 19 d. nutartis civilinėje byloje Nr. 3K-3-368-687/2018</w:t>
      </w:r>
      <w:r>
        <w:rPr>
          <w:rFonts w:ascii="Times New Roman" w:hAnsi="Times New Roman"/>
          <w:iCs/>
          <w:sz w:val="24"/>
          <w:szCs w:val="24"/>
        </w:rPr>
        <w:t xml:space="preserve">, </w:t>
      </w:r>
      <w:r w:rsidRPr="004C65EE">
        <w:rPr>
          <w:rFonts w:ascii="Times New Roman" w:hAnsi="Times New Roman"/>
          <w:iCs/>
          <w:sz w:val="24"/>
          <w:szCs w:val="24"/>
        </w:rPr>
        <w:t>57 punktas).</w:t>
      </w:r>
    </w:p>
    <w:p w14:paraId="37241630" w14:textId="77777777" w:rsidR="00C0386D" w:rsidRDefault="00C0386D" w:rsidP="002D6F47">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Nagrinėjamu atveju </w:t>
      </w:r>
      <w:r w:rsidR="00A97279">
        <w:rPr>
          <w:rFonts w:ascii="Times New Roman" w:hAnsi="Times New Roman"/>
          <w:iCs/>
          <w:sz w:val="24"/>
          <w:szCs w:val="24"/>
        </w:rPr>
        <w:t>teisma</w:t>
      </w:r>
      <w:r w:rsidR="00020AFD">
        <w:rPr>
          <w:rFonts w:ascii="Times New Roman" w:hAnsi="Times New Roman"/>
          <w:iCs/>
          <w:sz w:val="24"/>
          <w:szCs w:val="24"/>
        </w:rPr>
        <w:t>i</w:t>
      </w:r>
      <w:r w:rsidR="00A97279">
        <w:rPr>
          <w:rFonts w:ascii="Times New Roman" w:hAnsi="Times New Roman"/>
          <w:iCs/>
          <w:sz w:val="24"/>
          <w:szCs w:val="24"/>
        </w:rPr>
        <w:t xml:space="preserve"> nevertino ir skundžiamo</w:t>
      </w:r>
      <w:r w:rsidR="00020AFD">
        <w:rPr>
          <w:rFonts w:ascii="Times New Roman" w:hAnsi="Times New Roman"/>
          <w:iCs/>
          <w:sz w:val="24"/>
          <w:szCs w:val="24"/>
        </w:rPr>
        <w:t>se</w:t>
      </w:r>
      <w:r w:rsidR="00A97279">
        <w:rPr>
          <w:rFonts w:ascii="Times New Roman" w:hAnsi="Times New Roman"/>
          <w:iCs/>
          <w:sz w:val="24"/>
          <w:szCs w:val="24"/>
        </w:rPr>
        <w:t xml:space="preserve"> nutarty</w:t>
      </w:r>
      <w:r w:rsidR="00020AFD">
        <w:rPr>
          <w:rFonts w:ascii="Times New Roman" w:hAnsi="Times New Roman"/>
          <w:iCs/>
          <w:sz w:val="24"/>
          <w:szCs w:val="24"/>
        </w:rPr>
        <w:t>s</w:t>
      </w:r>
      <w:r w:rsidR="00A97279">
        <w:rPr>
          <w:rFonts w:ascii="Times New Roman" w:hAnsi="Times New Roman"/>
          <w:iCs/>
          <w:sz w:val="24"/>
          <w:szCs w:val="24"/>
        </w:rPr>
        <w:t xml:space="preserve">e nepasisakė dėl </w:t>
      </w:r>
      <w:r w:rsidR="00020AFD">
        <w:rPr>
          <w:rFonts w:ascii="Times New Roman" w:hAnsi="Times New Roman"/>
          <w:iCs/>
          <w:sz w:val="24"/>
          <w:szCs w:val="24"/>
        </w:rPr>
        <w:t xml:space="preserve">ginčo sutartyje esančio </w:t>
      </w:r>
      <w:r w:rsidR="00A97279">
        <w:rPr>
          <w:rFonts w:ascii="Times New Roman" w:hAnsi="Times New Roman"/>
          <w:iCs/>
          <w:sz w:val="24"/>
          <w:szCs w:val="24"/>
        </w:rPr>
        <w:t>susitarimo dėl jurisdikcijos apimti</w:t>
      </w:r>
      <w:r w:rsidR="00020AFD">
        <w:rPr>
          <w:rFonts w:ascii="Times New Roman" w:hAnsi="Times New Roman"/>
          <w:iCs/>
          <w:sz w:val="24"/>
          <w:szCs w:val="24"/>
        </w:rPr>
        <w:t>es</w:t>
      </w:r>
      <w:r>
        <w:rPr>
          <w:rFonts w:ascii="Times New Roman" w:hAnsi="Times New Roman"/>
          <w:iCs/>
          <w:sz w:val="24"/>
          <w:szCs w:val="24"/>
        </w:rPr>
        <w:t xml:space="preserve"> ir ar byloje kilęs ginčas į ją patenka. Teisėjų kolegija pažymi, kad </w:t>
      </w:r>
      <w:r w:rsidR="002D6F47">
        <w:rPr>
          <w:rFonts w:ascii="Times New Roman" w:hAnsi="Times New Roman"/>
          <w:iCs/>
          <w:sz w:val="24"/>
          <w:szCs w:val="24"/>
        </w:rPr>
        <w:t>nuo vertinimo, ar ginčas patenka į susitarimo dėl jurisdikcijos taikymo sritį</w:t>
      </w:r>
      <w:r w:rsidR="00020AFD">
        <w:rPr>
          <w:rFonts w:ascii="Times New Roman" w:hAnsi="Times New Roman"/>
          <w:iCs/>
          <w:sz w:val="24"/>
          <w:szCs w:val="24"/>
        </w:rPr>
        <w:t>,</w:t>
      </w:r>
      <w:r w:rsidR="002D6F47">
        <w:rPr>
          <w:rFonts w:ascii="Times New Roman" w:hAnsi="Times New Roman"/>
          <w:iCs/>
          <w:sz w:val="24"/>
          <w:szCs w:val="24"/>
        </w:rPr>
        <w:t xml:space="preserve"> priklauso šioje byloje pareikšto ieškinio teismingumo klausimo išsprendimas</w:t>
      </w:r>
      <w:r>
        <w:rPr>
          <w:rFonts w:ascii="Times New Roman" w:hAnsi="Times New Roman"/>
          <w:iCs/>
          <w:sz w:val="24"/>
          <w:szCs w:val="24"/>
        </w:rPr>
        <w:t>. Padarius išvadą, kad ginčas patenka į jurisdikcijos taikymo sritį, tokiam ginčui taikytinas susitarimas dėl jurisdikcijos, kuris, kaip minėta, yra išimtinis, o konstatavus, jog kilęs ginčas ar jo dalis į šalių sudaryto susitarimo dėl jurisdikcijos apimtį nepatenka, ieškovės ieškinio jurisdikcijos klausimas spręstinas atsižvelgiant ir į kitas Reglamento „Briuselis Ibis“ teismingumo taisykles.</w:t>
      </w:r>
    </w:p>
    <w:p w14:paraId="2E130D4E" w14:textId="23679387" w:rsidR="00560A62" w:rsidRPr="00560A62" w:rsidRDefault="00C0386D" w:rsidP="002D6F47">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Atsižvelgdama į </w:t>
      </w:r>
      <w:r w:rsidR="008F667F">
        <w:rPr>
          <w:rFonts w:ascii="Times New Roman" w:hAnsi="Times New Roman"/>
          <w:iCs/>
          <w:sz w:val="24"/>
          <w:szCs w:val="24"/>
        </w:rPr>
        <w:t xml:space="preserve">tai, kas </w:t>
      </w:r>
      <w:r>
        <w:rPr>
          <w:rFonts w:ascii="Times New Roman" w:hAnsi="Times New Roman"/>
          <w:iCs/>
          <w:sz w:val="24"/>
          <w:szCs w:val="24"/>
        </w:rPr>
        <w:t xml:space="preserve">nurodyta, teisėjų kolegija padaro išvadą, </w:t>
      </w:r>
      <w:r w:rsidR="002D6F47">
        <w:rPr>
          <w:rFonts w:ascii="Times New Roman" w:hAnsi="Times New Roman"/>
          <w:iCs/>
          <w:sz w:val="24"/>
          <w:szCs w:val="24"/>
        </w:rPr>
        <w:t xml:space="preserve">kad </w:t>
      </w:r>
      <w:r w:rsidR="00020AFD">
        <w:rPr>
          <w:rFonts w:ascii="Times New Roman" w:hAnsi="Times New Roman"/>
          <w:iCs/>
          <w:sz w:val="24"/>
          <w:szCs w:val="24"/>
        </w:rPr>
        <w:t>šiuo aspektu teismai</w:t>
      </w:r>
      <w:r>
        <w:rPr>
          <w:rFonts w:ascii="Times New Roman" w:hAnsi="Times New Roman"/>
          <w:iCs/>
          <w:sz w:val="24"/>
          <w:szCs w:val="24"/>
        </w:rPr>
        <w:t xml:space="preserve"> netinkamai sprendė ieškovės ieškinio teismingumo klausimą ir</w:t>
      </w:r>
      <w:r w:rsidR="002D6F47">
        <w:rPr>
          <w:rFonts w:ascii="Times New Roman" w:hAnsi="Times New Roman"/>
          <w:iCs/>
          <w:sz w:val="24"/>
          <w:szCs w:val="24"/>
        </w:rPr>
        <w:t xml:space="preserve"> </w:t>
      </w:r>
      <w:r w:rsidR="00560A62">
        <w:rPr>
          <w:rFonts w:ascii="Times New Roman" w:hAnsi="Times New Roman"/>
          <w:iCs/>
          <w:sz w:val="24"/>
          <w:szCs w:val="24"/>
        </w:rPr>
        <w:t xml:space="preserve">padarė </w:t>
      </w:r>
      <w:r w:rsidR="002D6F47">
        <w:rPr>
          <w:rFonts w:ascii="Times New Roman" w:hAnsi="Times New Roman"/>
          <w:iCs/>
          <w:sz w:val="24"/>
          <w:szCs w:val="24"/>
        </w:rPr>
        <w:t>proceso teisės norm</w:t>
      </w:r>
      <w:r w:rsidR="00560A62">
        <w:rPr>
          <w:rFonts w:ascii="Times New Roman" w:hAnsi="Times New Roman"/>
          <w:iCs/>
          <w:sz w:val="24"/>
          <w:szCs w:val="24"/>
        </w:rPr>
        <w:t>ų</w:t>
      </w:r>
      <w:r w:rsidR="002D6F47">
        <w:rPr>
          <w:rFonts w:ascii="Times New Roman" w:hAnsi="Times New Roman"/>
          <w:iCs/>
          <w:sz w:val="24"/>
          <w:szCs w:val="24"/>
        </w:rPr>
        <w:t>, reglamentuojanči</w:t>
      </w:r>
      <w:r w:rsidR="00560A62">
        <w:rPr>
          <w:rFonts w:ascii="Times New Roman" w:hAnsi="Times New Roman"/>
          <w:iCs/>
          <w:sz w:val="24"/>
          <w:szCs w:val="24"/>
        </w:rPr>
        <w:t>ų</w:t>
      </w:r>
      <w:r w:rsidR="002D6F47">
        <w:rPr>
          <w:rFonts w:ascii="Times New Roman" w:hAnsi="Times New Roman"/>
          <w:iCs/>
          <w:sz w:val="24"/>
          <w:szCs w:val="24"/>
        </w:rPr>
        <w:t xml:space="preserve"> ieškinio su tarptautiniu elementu jurisdikciją</w:t>
      </w:r>
      <w:r w:rsidR="00020AFD">
        <w:rPr>
          <w:rFonts w:ascii="Times New Roman" w:hAnsi="Times New Roman"/>
          <w:iCs/>
          <w:sz w:val="24"/>
          <w:szCs w:val="24"/>
        </w:rPr>
        <w:t>,</w:t>
      </w:r>
      <w:r w:rsidR="00560A62">
        <w:rPr>
          <w:rFonts w:ascii="Times New Roman" w:hAnsi="Times New Roman"/>
          <w:iCs/>
          <w:sz w:val="24"/>
          <w:szCs w:val="24"/>
        </w:rPr>
        <w:t xml:space="preserve"> pažeidimą</w:t>
      </w:r>
      <w:r>
        <w:rPr>
          <w:rFonts w:ascii="Times New Roman" w:hAnsi="Times New Roman"/>
          <w:iCs/>
          <w:sz w:val="24"/>
          <w:szCs w:val="24"/>
        </w:rPr>
        <w:t xml:space="preserve">, dėl kurio </w:t>
      </w:r>
      <w:r w:rsidR="00020AFD">
        <w:rPr>
          <w:rFonts w:ascii="Times New Roman" w:hAnsi="Times New Roman"/>
          <w:iCs/>
          <w:sz w:val="24"/>
          <w:szCs w:val="24"/>
        </w:rPr>
        <w:t>galėjo būti netinkamai išspręstas ieškovės ieškinio jurisdikcijos klausimas</w:t>
      </w:r>
      <w:r>
        <w:rPr>
          <w:rFonts w:ascii="Times New Roman" w:hAnsi="Times New Roman"/>
          <w:iCs/>
          <w:sz w:val="24"/>
          <w:szCs w:val="24"/>
        </w:rPr>
        <w:t xml:space="preserve">. Kadangi klausimas, ar byloje kilęs ginčas patenka į šalių sudaryto susitarimo dėl jurisdikcijos </w:t>
      </w:r>
      <w:r w:rsidR="008F667F">
        <w:rPr>
          <w:rFonts w:ascii="Times New Roman" w:hAnsi="Times New Roman"/>
          <w:iCs/>
          <w:sz w:val="24"/>
          <w:szCs w:val="24"/>
        </w:rPr>
        <w:t>apimtį,</w:t>
      </w:r>
      <w:r>
        <w:rPr>
          <w:rFonts w:ascii="Times New Roman" w:hAnsi="Times New Roman"/>
          <w:iCs/>
          <w:sz w:val="24"/>
          <w:szCs w:val="24"/>
        </w:rPr>
        <w:t xml:space="preserve"> teismų iš viso nebuvo vertintas, teisėjų kolegija </w:t>
      </w:r>
      <w:r w:rsidR="008F667F">
        <w:rPr>
          <w:rFonts w:ascii="Times New Roman" w:hAnsi="Times New Roman"/>
          <w:iCs/>
          <w:sz w:val="24"/>
          <w:szCs w:val="24"/>
        </w:rPr>
        <w:t>nu</w:t>
      </w:r>
      <w:r>
        <w:rPr>
          <w:rFonts w:ascii="Times New Roman" w:hAnsi="Times New Roman"/>
          <w:iCs/>
          <w:sz w:val="24"/>
          <w:szCs w:val="24"/>
        </w:rPr>
        <w:t xml:space="preserve">sprendžia, kad šis klausimas negali būti sprendžiamas kasaciniame </w:t>
      </w:r>
      <w:r>
        <w:rPr>
          <w:rFonts w:ascii="Times New Roman" w:hAnsi="Times New Roman"/>
          <w:iCs/>
          <w:sz w:val="24"/>
          <w:szCs w:val="24"/>
        </w:rPr>
        <w:lastRenderedPageBreak/>
        <w:t xml:space="preserve">teisme, nes </w:t>
      </w:r>
      <w:r w:rsidR="008F667F">
        <w:rPr>
          <w:rFonts w:ascii="Times New Roman" w:hAnsi="Times New Roman"/>
          <w:iCs/>
          <w:sz w:val="24"/>
          <w:szCs w:val="24"/>
        </w:rPr>
        <w:t xml:space="preserve">tam, kad būtų </w:t>
      </w:r>
      <w:r>
        <w:rPr>
          <w:rFonts w:ascii="Times New Roman" w:hAnsi="Times New Roman"/>
          <w:iCs/>
          <w:sz w:val="24"/>
          <w:szCs w:val="24"/>
        </w:rPr>
        <w:t>tinkama</w:t>
      </w:r>
      <w:r w:rsidR="008F667F">
        <w:rPr>
          <w:rFonts w:ascii="Times New Roman" w:hAnsi="Times New Roman"/>
          <w:iCs/>
          <w:sz w:val="24"/>
          <w:szCs w:val="24"/>
        </w:rPr>
        <w:t>i</w:t>
      </w:r>
      <w:r>
        <w:rPr>
          <w:rFonts w:ascii="Times New Roman" w:hAnsi="Times New Roman"/>
          <w:iCs/>
          <w:sz w:val="24"/>
          <w:szCs w:val="24"/>
        </w:rPr>
        <w:t xml:space="preserve"> išspr</w:t>
      </w:r>
      <w:r w:rsidR="008F667F">
        <w:rPr>
          <w:rFonts w:ascii="Times New Roman" w:hAnsi="Times New Roman"/>
          <w:iCs/>
          <w:sz w:val="24"/>
          <w:szCs w:val="24"/>
        </w:rPr>
        <w:t>ęstas,</w:t>
      </w:r>
      <w:r>
        <w:rPr>
          <w:rFonts w:ascii="Times New Roman" w:hAnsi="Times New Roman"/>
          <w:iCs/>
          <w:sz w:val="24"/>
          <w:szCs w:val="24"/>
        </w:rPr>
        <w:t xml:space="preserve"> </w:t>
      </w:r>
      <w:r w:rsidR="00C05817">
        <w:rPr>
          <w:rFonts w:ascii="Times New Roman" w:hAnsi="Times New Roman"/>
          <w:iCs/>
          <w:sz w:val="24"/>
          <w:szCs w:val="24"/>
        </w:rPr>
        <w:t>būtina tirti ir aiškin</w:t>
      </w:r>
      <w:r w:rsidR="009B5822">
        <w:rPr>
          <w:rFonts w:ascii="Times New Roman" w:hAnsi="Times New Roman"/>
          <w:iCs/>
          <w:sz w:val="24"/>
          <w:szCs w:val="24"/>
        </w:rPr>
        <w:t>t</w:t>
      </w:r>
      <w:r w:rsidR="00C05817">
        <w:rPr>
          <w:rFonts w:ascii="Times New Roman" w:hAnsi="Times New Roman"/>
          <w:iCs/>
          <w:sz w:val="24"/>
          <w:szCs w:val="24"/>
        </w:rPr>
        <w:t>is šalių valią, buvusią susitarimo dėl jurisdikcijos sudarymo metu</w:t>
      </w:r>
      <w:r w:rsidR="009B5822">
        <w:rPr>
          <w:rFonts w:ascii="Times New Roman" w:hAnsi="Times New Roman"/>
          <w:iCs/>
          <w:sz w:val="24"/>
          <w:szCs w:val="24"/>
        </w:rPr>
        <w:t xml:space="preserve">, t. y. </w:t>
      </w:r>
      <w:r w:rsidR="003461E8">
        <w:rPr>
          <w:rFonts w:ascii="Times New Roman" w:hAnsi="Times New Roman"/>
          <w:iCs/>
          <w:sz w:val="24"/>
          <w:szCs w:val="24"/>
        </w:rPr>
        <w:t>koks yra šio susitarimo turinys ir apimtis, bei kvalifikuoti byloje kilusį ginčą</w:t>
      </w:r>
      <w:r w:rsidR="009B5822">
        <w:rPr>
          <w:rFonts w:ascii="Times New Roman" w:hAnsi="Times New Roman"/>
          <w:iCs/>
          <w:sz w:val="24"/>
          <w:szCs w:val="24"/>
        </w:rPr>
        <w:t xml:space="preserve"> </w:t>
      </w:r>
      <w:r w:rsidR="003461E8">
        <w:rPr>
          <w:rFonts w:ascii="Times New Roman" w:hAnsi="Times New Roman"/>
          <w:iCs/>
          <w:sz w:val="24"/>
          <w:szCs w:val="24"/>
        </w:rPr>
        <w:t>ir įvertinti, ar jis patenka į susitarimo apimtį</w:t>
      </w:r>
      <w:r w:rsidR="00C05817">
        <w:rPr>
          <w:rFonts w:ascii="Times New Roman" w:hAnsi="Times New Roman"/>
          <w:iCs/>
          <w:sz w:val="24"/>
          <w:szCs w:val="24"/>
        </w:rPr>
        <w:t>.</w:t>
      </w:r>
    </w:p>
    <w:p w14:paraId="37AF18C0" w14:textId="7CCC2FFD" w:rsidR="00B82C7F" w:rsidRPr="00560A62" w:rsidRDefault="00560A62" w:rsidP="00B65266">
      <w:pPr>
        <w:pStyle w:val="ListParagraph"/>
        <w:numPr>
          <w:ilvl w:val="0"/>
          <w:numId w:val="1"/>
        </w:numPr>
        <w:spacing w:after="120" w:line="240" w:lineRule="auto"/>
        <w:contextualSpacing w:val="0"/>
        <w:jc w:val="both"/>
        <w:rPr>
          <w:rFonts w:ascii="Times New Roman" w:hAnsi="Times New Roman"/>
          <w:iCs/>
          <w:sz w:val="24"/>
          <w:szCs w:val="24"/>
        </w:rPr>
      </w:pPr>
      <w:r w:rsidRPr="00560A62">
        <w:rPr>
          <w:rFonts w:ascii="Times New Roman" w:hAnsi="Times New Roman"/>
          <w:iCs/>
          <w:sz w:val="24"/>
          <w:szCs w:val="24"/>
        </w:rPr>
        <w:t>Pagal kasacinio teismo formuojamą praktiką, kai dėl tirtinų aplinkybių ir įrodymų apimties ir pobūdžio yra pagrindas padaryti išvadą, kad byla turi būti nagrinėjama beveik visa apimtimi naujais aspektais, tai reiškia, jog yra pagrindas konstatuoti bylos esmės neatskleidimą kaip pagrindą grąžinti bylą iš naujo nagrinėti pirmosios instancijos teismui, jei tokio proceso teisės pažeidimo negali pašalinti apeliacinės instancijos teismas (Lietuvos Aukščiausiojo Teismo 2018 m. rugsėjo 21 d. nutartis civilinėje byloje Nr. 3K-3-326-1075/2018</w:t>
      </w:r>
      <w:r w:rsidR="008F667F">
        <w:rPr>
          <w:rFonts w:ascii="Times New Roman" w:hAnsi="Times New Roman"/>
          <w:iCs/>
          <w:sz w:val="24"/>
          <w:szCs w:val="24"/>
        </w:rPr>
        <w:t>,</w:t>
      </w:r>
      <w:r w:rsidRPr="00560A62">
        <w:rPr>
          <w:rFonts w:ascii="Times New Roman" w:hAnsi="Times New Roman"/>
          <w:iCs/>
          <w:sz w:val="24"/>
          <w:szCs w:val="24"/>
        </w:rPr>
        <w:t xml:space="preserve"> 31 punktas ir jame nurodyta kasacinio teismo praktika). Kadangi, kaip minėta, teismai </w:t>
      </w:r>
      <w:r w:rsidR="00C05817">
        <w:rPr>
          <w:rFonts w:ascii="Times New Roman" w:hAnsi="Times New Roman"/>
          <w:iCs/>
          <w:sz w:val="24"/>
          <w:szCs w:val="24"/>
        </w:rPr>
        <w:t xml:space="preserve">iš viso </w:t>
      </w:r>
      <w:r w:rsidRPr="00560A62">
        <w:rPr>
          <w:rFonts w:ascii="Times New Roman" w:hAnsi="Times New Roman"/>
          <w:iCs/>
          <w:sz w:val="24"/>
          <w:szCs w:val="24"/>
        </w:rPr>
        <w:t xml:space="preserve">nevertino, ar byloje kilęs ginčas patenka į ginčo susitarimo dėl jurisdikcijos taikymo apimtį, teisėjų kolegija </w:t>
      </w:r>
      <w:r w:rsidR="00C05817">
        <w:rPr>
          <w:rFonts w:ascii="Times New Roman" w:hAnsi="Times New Roman"/>
          <w:iCs/>
          <w:sz w:val="24"/>
          <w:szCs w:val="24"/>
        </w:rPr>
        <w:t>nu</w:t>
      </w:r>
      <w:r w:rsidRPr="00560A62">
        <w:rPr>
          <w:rFonts w:ascii="Times New Roman" w:hAnsi="Times New Roman"/>
          <w:iCs/>
          <w:sz w:val="24"/>
          <w:szCs w:val="24"/>
        </w:rPr>
        <w:t xml:space="preserve">sprendžia, kad šio klausimo </w:t>
      </w:r>
      <w:r w:rsidR="00C05817">
        <w:rPr>
          <w:rFonts w:ascii="Times New Roman" w:hAnsi="Times New Roman"/>
          <w:iCs/>
          <w:sz w:val="24"/>
          <w:szCs w:val="24"/>
        </w:rPr>
        <w:t>iš</w:t>
      </w:r>
      <w:r w:rsidRPr="00560A62">
        <w:rPr>
          <w:rFonts w:ascii="Times New Roman" w:hAnsi="Times New Roman"/>
          <w:iCs/>
          <w:sz w:val="24"/>
          <w:szCs w:val="24"/>
        </w:rPr>
        <w:t xml:space="preserve">sprendimas apeliacinės instancijos teisme reikštų ieškovės ieškinio teismingumo klausimo nagrinėjimą </w:t>
      </w:r>
      <w:r w:rsidR="00C05817">
        <w:rPr>
          <w:rFonts w:ascii="Times New Roman" w:hAnsi="Times New Roman"/>
          <w:iCs/>
          <w:sz w:val="24"/>
          <w:szCs w:val="24"/>
        </w:rPr>
        <w:t xml:space="preserve">iš esmės </w:t>
      </w:r>
      <w:r w:rsidRPr="00560A62">
        <w:rPr>
          <w:rFonts w:ascii="Times New Roman" w:hAnsi="Times New Roman"/>
          <w:iCs/>
          <w:sz w:val="24"/>
          <w:szCs w:val="24"/>
        </w:rPr>
        <w:t>nauja apimti</w:t>
      </w:r>
      <w:r w:rsidR="008F667F">
        <w:rPr>
          <w:rFonts w:ascii="Times New Roman" w:hAnsi="Times New Roman"/>
          <w:iCs/>
          <w:sz w:val="24"/>
          <w:szCs w:val="24"/>
        </w:rPr>
        <w:t>mi</w:t>
      </w:r>
      <w:r w:rsidRPr="00560A62">
        <w:rPr>
          <w:rFonts w:ascii="Times New Roman" w:hAnsi="Times New Roman"/>
          <w:iCs/>
          <w:sz w:val="24"/>
          <w:szCs w:val="24"/>
        </w:rPr>
        <w:t xml:space="preserve">, taip pat perdavus šį klausimą nagrinėti apeliacinės instancijos teismui gali būti apribota bylos šalių teisė į apeliaciją. Todėl, </w:t>
      </w:r>
      <w:r>
        <w:rPr>
          <w:rFonts w:ascii="Times New Roman" w:hAnsi="Times New Roman"/>
          <w:iCs/>
          <w:sz w:val="24"/>
          <w:szCs w:val="24"/>
        </w:rPr>
        <w:t>r</w:t>
      </w:r>
      <w:r w:rsidR="00A97279" w:rsidRPr="00560A62">
        <w:rPr>
          <w:rFonts w:asciiTheme="majorBidi" w:hAnsiTheme="majorBidi" w:cstheme="majorBidi"/>
          <w:iCs/>
          <w:sz w:val="24"/>
          <w:szCs w:val="24"/>
        </w:rPr>
        <w:t xml:space="preserve">emiantis tuo, kas </w:t>
      </w:r>
      <w:r w:rsidR="00C05817">
        <w:rPr>
          <w:rFonts w:asciiTheme="majorBidi" w:hAnsiTheme="majorBidi" w:cstheme="majorBidi"/>
          <w:iCs/>
          <w:sz w:val="24"/>
          <w:szCs w:val="24"/>
        </w:rPr>
        <w:t>išdėstyta</w:t>
      </w:r>
      <w:r w:rsidR="00A97279" w:rsidRPr="00560A62">
        <w:rPr>
          <w:rFonts w:asciiTheme="majorBidi" w:hAnsiTheme="majorBidi" w:cstheme="majorBidi"/>
          <w:iCs/>
          <w:sz w:val="24"/>
          <w:szCs w:val="24"/>
        </w:rPr>
        <w:t>,</w:t>
      </w:r>
      <w:r w:rsidR="00C05817">
        <w:rPr>
          <w:rFonts w:asciiTheme="majorBidi" w:hAnsiTheme="majorBidi" w:cstheme="majorBidi"/>
          <w:iCs/>
          <w:sz w:val="24"/>
          <w:szCs w:val="24"/>
        </w:rPr>
        <w:t xml:space="preserve"> skundžiamos</w:t>
      </w:r>
      <w:r w:rsidR="00A97279" w:rsidRPr="00560A62">
        <w:rPr>
          <w:rFonts w:asciiTheme="majorBidi" w:hAnsiTheme="majorBidi" w:cstheme="majorBidi"/>
          <w:iCs/>
          <w:sz w:val="24"/>
          <w:szCs w:val="24"/>
        </w:rPr>
        <w:t xml:space="preserve"> </w:t>
      </w:r>
      <w:r>
        <w:rPr>
          <w:rFonts w:asciiTheme="majorBidi" w:hAnsiTheme="majorBidi" w:cstheme="majorBidi"/>
          <w:iCs/>
          <w:sz w:val="24"/>
          <w:szCs w:val="24"/>
        </w:rPr>
        <w:t xml:space="preserve">pirmosios ir </w:t>
      </w:r>
      <w:r w:rsidR="00A97279" w:rsidRPr="00560A62">
        <w:rPr>
          <w:rFonts w:asciiTheme="majorBidi" w:hAnsiTheme="majorBidi" w:cstheme="majorBidi"/>
          <w:iCs/>
          <w:sz w:val="24"/>
          <w:szCs w:val="24"/>
        </w:rPr>
        <w:t>apeliacinės instancijos teism</w:t>
      </w:r>
      <w:r w:rsidR="000015EA">
        <w:rPr>
          <w:rFonts w:asciiTheme="majorBidi" w:hAnsiTheme="majorBidi" w:cstheme="majorBidi"/>
          <w:iCs/>
          <w:sz w:val="24"/>
          <w:szCs w:val="24"/>
        </w:rPr>
        <w:t>ų</w:t>
      </w:r>
      <w:r w:rsidR="00A97279" w:rsidRPr="00560A62">
        <w:rPr>
          <w:rFonts w:asciiTheme="majorBidi" w:hAnsiTheme="majorBidi" w:cstheme="majorBidi"/>
          <w:iCs/>
          <w:sz w:val="24"/>
          <w:szCs w:val="24"/>
        </w:rPr>
        <w:t xml:space="preserve"> nutart</w:t>
      </w:r>
      <w:r>
        <w:rPr>
          <w:rFonts w:asciiTheme="majorBidi" w:hAnsiTheme="majorBidi" w:cstheme="majorBidi"/>
          <w:iCs/>
          <w:sz w:val="24"/>
          <w:szCs w:val="24"/>
        </w:rPr>
        <w:t>ys</w:t>
      </w:r>
      <w:r w:rsidR="00A97279" w:rsidRPr="00560A62">
        <w:rPr>
          <w:rFonts w:asciiTheme="majorBidi" w:hAnsiTheme="majorBidi" w:cstheme="majorBidi"/>
          <w:iCs/>
          <w:sz w:val="24"/>
          <w:szCs w:val="24"/>
        </w:rPr>
        <w:t xml:space="preserve"> naikintin</w:t>
      </w:r>
      <w:r>
        <w:rPr>
          <w:rFonts w:asciiTheme="majorBidi" w:hAnsiTheme="majorBidi" w:cstheme="majorBidi"/>
          <w:iCs/>
          <w:sz w:val="24"/>
          <w:szCs w:val="24"/>
        </w:rPr>
        <w:t>os</w:t>
      </w:r>
      <w:r w:rsidR="00A97279" w:rsidRPr="00560A62">
        <w:rPr>
          <w:rFonts w:asciiTheme="majorBidi" w:hAnsiTheme="majorBidi" w:cstheme="majorBidi"/>
          <w:iCs/>
          <w:sz w:val="24"/>
          <w:szCs w:val="24"/>
        </w:rPr>
        <w:t xml:space="preserve"> ir ieškovės ieškinio priėmimo klausimas perduotinas iš naujo spręsti </w:t>
      </w:r>
      <w:r>
        <w:rPr>
          <w:rFonts w:asciiTheme="majorBidi" w:hAnsiTheme="majorBidi" w:cstheme="majorBidi"/>
          <w:iCs/>
          <w:sz w:val="24"/>
          <w:szCs w:val="24"/>
        </w:rPr>
        <w:t>pirmosios</w:t>
      </w:r>
      <w:r w:rsidR="00A97279" w:rsidRPr="00560A62">
        <w:rPr>
          <w:rFonts w:asciiTheme="majorBidi" w:hAnsiTheme="majorBidi" w:cstheme="majorBidi"/>
          <w:iCs/>
          <w:sz w:val="24"/>
          <w:szCs w:val="24"/>
        </w:rPr>
        <w:t xml:space="preserve"> instancijos teismui (</w:t>
      </w:r>
      <w:r w:rsidR="002D6F47" w:rsidRPr="00560A62">
        <w:rPr>
          <w:rFonts w:asciiTheme="majorBidi" w:hAnsiTheme="majorBidi" w:cstheme="majorBidi"/>
          <w:iCs/>
          <w:sz w:val="24"/>
          <w:szCs w:val="24"/>
        </w:rPr>
        <w:t xml:space="preserve">CPK </w:t>
      </w:r>
      <w:r w:rsidR="00A97279" w:rsidRPr="00560A62">
        <w:rPr>
          <w:rFonts w:asciiTheme="majorBidi" w:hAnsiTheme="majorBidi" w:cstheme="majorBidi"/>
          <w:iCs/>
          <w:sz w:val="24"/>
          <w:szCs w:val="24"/>
        </w:rPr>
        <w:t>3</w:t>
      </w:r>
      <w:r>
        <w:rPr>
          <w:rFonts w:asciiTheme="majorBidi" w:hAnsiTheme="majorBidi" w:cstheme="majorBidi"/>
          <w:iCs/>
          <w:sz w:val="24"/>
          <w:szCs w:val="24"/>
        </w:rPr>
        <w:t>60</w:t>
      </w:r>
      <w:r w:rsidR="00A97279" w:rsidRPr="00560A62">
        <w:rPr>
          <w:rFonts w:asciiTheme="majorBidi" w:hAnsiTheme="majorBidi" w:cstheme="majorBidi"/>
          <w:iCs/>
          <w:sz w:val="24"/>
          <w:szCs w:val="24"/>
        </w:rPr>
        <w:t xml:space="preserve"> straipsni</w:t>
      </w:r>
      <w:r>
        <w:rPr>
          <w:rFonts w:asciiTheme="majorBidi" w:hAnsiTheme="majorBidi" w:cstheme="majorBidi"/>
          <w:iCs/>
          <w:sz w:val="24"/>
          <w:szCs w:val="24"/>
        </w:rPr>
        <w:t>s</w:t>
      </w:r>
      <w:r w:rsidR="00A97279" w:rsidRPr="00560A62">
        <w:rPr>
          <w:rFonts w:asciiTheme="majorBidi" w:hAnsiTheme="majorBidi" w:cstheme="majorBidi"/>
          <w:iCs/>
          <w:sz w:val="24"/>
          <w:szCs w:val="24"/>
        </w:rPr>
        <w:t>).</w:t>
      </w:r>
    </w:p>
    <w:p w14:paraId="7EA81386" w14:textId="63B9FF62" w:rsidR="00CF3A44" w:rsidRPr="008500EB" w:rsidRDefault="00CF3A44" w:rsidP="008500EB">
      <w:pPr>
        <w:pStyle w:val="ListParagraph"/>
        <w:spacing w:before="480" w:after="48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A97279">
        <w:rPr>
          <w:rFonts w:ascii="Times New Roman" w:hAnsi="Times New Roman"/>
          <w:i/>
          <w:sz w:val="24"/>
          <w:szCs w:val="24"/>
        </w:rPr>
        <w:t>bylinėjimosi išlaidų</w:t>
      </w:r>
    </w:p>
    <w:p w14:paraId="125733CD" w14:textId="5343F55C" w:rsidR="00CF3A44" w:rsidRPr="008500EB" w:rsidRDefault="00C86390" w:rsidP="00C86390">
      <w:pPr>
        <w:pStyle w:val="ListParagraph"/>
        <w:numPr>
          <w:ilvl w:val="0"/>
          <w:numId w:val="1"/>
        </w:numPr>
        <w:spacing w:after="120" w:line="240" w:lineRule="auto"/>
        <w:contextualSpacing w:val="0"/>
        <w:jc w:val="both"/>
        <w:rPr>
          <w:rFonts w:ascii="Times New Roman" w:hAnsi="Times New Roman"/>
          <w:sz w:val="24"/>
          <w:szCs w:val="24"/>
        </w:rPr>
      </w:pPr>
      <w:r w:rsidRPr="00C86390">
        <w:rPr>
          <w:rFonts w:ascii="Times New Roman" w:hAnsi="Times New Roman"/>
          <w:sz w:val="24"/>
          <w:szCs w:val="24"/>
        </w:rPr>
        <w:t>Pagal Lietuvos Aukščiausiojo Teismo 20</w:t>
      </w:r>
      <w:r>
        <w:rPr>
          <w:rFonts w:ascii="Times New Roman" w:hAnsi="Times New Roman"/>
          <w:sz w:val="24"/>
          <w:szCs w:val="24"/>
        </w:rPr>
        <w:t>24</w:t>
      </w:r>
      <w:r w:rsidRPr="00C86390">
        <w:rPr>
          <w:rFonts w:ascii="Times New Roman" w:hAnsi="Times New Roman"/>
          <w:sz w:val="24"/>
          <w:szCs w:val="24"/>
        </w:rPr>
        <w:t xml:space="preserve"> m. </w:t>
      </w:r>
      <w:r>
        <w:rPr>
          <w:rFonts w:ascii="Times New Roman" w:hAnsi="Times New Roman"/>
          <w:sz w:val="24"/>
          <w:szCs w:val="24"/>
        </w:rPr>
        <w:t>liepos 22</w:t>
      </w:r>
      <w:r w:rsidRPr="00C86390">
        <w:rPr>
          <w:rFonts w:ascii="Times New Roman" w:hAnsi="Times New Roman"/>
          <w:sz w:val="24"/>
          <w:szCs w:val="24"/>
        </w:rPr>
        <w:t xml:space="preserve"> d. pažymą</w:t>
      </w:r>
      <w:r w:rsidR="008F667F">
        <w:rPr>
          <w:rFonts w:ascii="Times New Roman" w:hAnsi="Times New Roman"/>
          <w:sz w:val="24"/>
          <w:szCs w:val="24"/>
        </w:rPr>
        <w:t>,</w:t>
      </w:r>
      <w:r w:rsidRPr="00C86390">
        <w:rPr>
          <w:rFonts w:ascii="Times New Roman" w:hAnsi="Times New Roman"/>
          <w:sz w:val="24"/>
          <w:szCs w:val="24"/>
        </w:rPr>
        <w:t xml:space="preserve"> kasacinis teismas turėjo </w:t>
      </w:r>
      <w:r>
        <w:rPr>
          <w:rFonts w:ascii="Times New Roman" w:hAnsi="Times New Roman"/>
          <w:sz w:val="24"/>
          <w:szCs w:val="24"/>
        </w:rPr>
        <w:t>2,45 </w:t>
      </w:r>
      <w:r w:rsidRPr="00C86390">
        <w:rPr>
          <w:rFonts w:ascii="Times New Roman" w:hAnsi="Times New Roman"/>
          <w:sz w:val="24"/>
          <w:szCs w:val="24"/>
        </w:rPr>
        <w:t>Eur išlaidų, susijusių su procesinių dokumentų įteikimu (CPK 88 straipsnio 1 dalies 3</w:t>
      </w:r>
      <w:r w:rsidR="00A97279">
        <w:rPr>
          <w:rFonts w:ascii="Times New Roman" w:hAnsi="Times New Roman"/>
          <w:sz w:val="24"/>
          <w:szCs w:val="24"/>
        </w:rPr>
        <w:t> </w:t>
      </w:r>
      <w:r w:rsidRPr="00C86390">
        <w:rPr>
          <w:rFonts w:ascii="Times New Roman" w:hAnsi="Times New Roman"/>
          <w:sz w:val="24"/>
          <w:szCs w:val="24"/>
        </w:rPr>
        <w:t xml:space="preserve">punktas). Taip pat </w:t>
      </w:r>
      <w:r>
        <w:rPr>
          <w:rFonts w:ascii="Times New Roman" w:hAnsi="Times New Roman"/>
          <w:sz w:val="24"/>
          <w:szCs w:val="24"/>
        </w:rPr>
        <w:t>atsakovė iki bylos nagrinėjimo iš esmės kasaciniame teisme</w:t>
      </w:r>
      <w:r w:rsidRPr="00C86390">
        <w:rPr>
          <w:rFonts w:ascii="Times New Roman" w:hAnsi="Times New Roman"/>
          <w:sz w:val="24"/>
          <w:szCs w:val="24"/>
        </w:rPr>
        <w:t xml:space="preserve"> </w:t>
      </w:r>
      <w:r>
        <w:rPr>
          <w:rFonts w:ascii="Times New Roman" w:hAnsi="Times New Roman"/>
          <w:sz w:val="24"/>
          <w:szCs w:val="24"/>
        </w:rPr>
        <w:t xml:space="preserve">pabaigos pateikė prašymą </w:t>
      </w:r>
      <w:r w:rsidR="008F667F">
        <w:rPr>
          <w:rFonts w:ascii="Times New Roman" w:hAnsi="Times New Roman"/>
          <w:sz w:val="24"/>
          <w:szCs w:val="24"/>
        </w:rPr>
        <w:t>priteisti atlyginti</w:t>
      </w:r>
      <w:r>
        <w:rPr>
          <w:rFonts w:ascii="Times New Roman" w:hAnsi="Times New Roman"/>
          <w:sz w:val="24"/>
          <w:szCs w:val="24"/>
        </w:rPr>
        <w:t xml:space="preserve"> bylinėjimosi išlaid</w:t>
      </w:r>
      <w:r w:rsidR="008F667F">
        <w:rPr>
          <w:rFonts w:ascii="Times New Roman" w:hAnsi="Times New Roman"/>
          <w:sz w:val="24"/>
          <w:szCs w:val="24"/>
        </w:rPr>
        <w:t>as</w:t>
      </w:r>
      <w:r>
        <w:rPr>
          <w:rFonts w:ascii="Times New Roman" w:hAnsi="Times New Roman"/>
          <w:sz w:val="24"/>
          <w:szCs w:val="24"/>
        </w:rPr>
        <w:t>, patirt</w:t>
      </w:r>
      <w:r w:rsidR="008F667F">
        <w:rPr>
          <w:rFonts w:ascii="Times New Roman" w:hAnsi="Times New Roman"/>
          <w:sz w:val="24"/>
          <w:szCs w:val="24"/>
        </w:rPr>
        <w:t>as</w:t>
      </w:r>
      <w:r>
        <w:rPr>
          <w:rFonts w:ascii="Times New Roman" w:hAnsi="Times New Roman"/>
          <w:sz w:val="24"/>
          <w:szCs w:val="24"/>
        </w:rPr>
        <w:t xml:space="preserve"> kasaciniame teisme, </w:t>
      </w:r>
      <w:r w:rsidR="008F667F">
        <w:rPr>
          <w:rFonts w:ascii="Times New Roman" w:hAnsi="Times New Roman"/>
          <w:sz w:val="24"/>
          <w:szCs w:val="24"/>
        </w:rPr>
        <w:t>kurias</w:t>
      </w:r>
      <w:r>
        <w:rPr>
          <w:rFonts w:ascii="Times New Roman" w:hAnsi="Times New Roman"/>
          <w:sz w:val="24"/>
          <w:szCs w:val="24"/>
        </w:rPr>
        <w:t xml:space="preserve"> sudaro 544,5</w:t>
      </w:r>
      <w:r w:rsidR="008F667F">
        <w:rPr>
          <w:rFonts w:ascii="Times New Roman" w:hAnsi="Times New Roman"/>
          <w:sz w:val="24"/>
          <w:szCs w:val="24"/>
        </w:rPr>
        <w:t> </w:t>
      </w:r>
      <w:r>
        <w:rPr>
          <w:rFonts w:ascii="Times New Roman" w:hAnsi="Times New Roman"/>
          <w:sz w:val="24"/>
          <w:szCs w:val="24"/>
        </w:rPr>
        <w:t>Eur išlaidos už atsiliepimo į kasacinį skundą parengimą ir 484 Eur išlaidos už rašytinių paaiškinimų kasaciniam teismui parengimą</w:t>
      </w:r>
      <w:r w:rsidRPr="00C86390">
        <w:rPr>
          <w:rFonts w:ascii="Times New Roman" w:hAnsi="Times New Roman"/>
          <w:sz w:val="24"/>
          <w:szCs w:val="24"/>
        </w:rPr>
        <w:t>.</w:t>
      </w:r>
      <w:r>
        <w:rPr>
          <w:rFonts w:ascii="Times New Roman" w:hAnsi="Times New Roman"/>
          <w:sz w:val="24"/>
          <w:szCs w:val="24"/>
        </w:rPr>
        <w:t xml:space="preserve"> </w:t>
      </w:r>
      <w:r w:rsidRPr="00C86390">
        <w:rPr>
          <w:rFonts w:ascii="Times New Roman" w:hAnsi="Times New Roman"/>
          <w:sz w:val="24"/>
          <w:szCs w:val="24"/>
        </w:rPr>
        <w:t>Šių bylinėjimosi išlaidų atlyginimo klausimas paliktinas spręsti apeliacinės instancijos teismui, atsižvelgiant į galutinį bylos išnagrinėjimo rezultatą.</w:t>
      </w:r>
    </w:p>
    <w:p w14:paraId="4341600F" w14:textId="586C73D0" w:rsidR="00CF3A44" w:rsidRDefault="00CF3A44" w:rsidP="003461E8">
      <w:pPr>
        <w:spacing w:before="240" w:after="240"/>
        <w:ind w:firstLine="720"/>
        <w:jc w:val="both"/>
      </w:pPr>
      <w:r>
        <w:t>Lietuvos Aukščiausiojo Teismo Civilinių bylų skyriaus teisėjų kolegija, vadovaudamasi Lietuvos Respublikos civil</w:t>
      </w:r>
      <w:r w:rsidRPr="00A97279">
        <w:t>inio proceso kodekso 359 straipsnio 1 d</w:t>
      </w:r>
      <w:r w:rsidR="00163BA4" w:rsidRPr="00A97279">
        <w:t xml:space="preserve">alies </w:t>
      </w:r>
      <w:r w:rsidR="00A97279" w:rsidRPr="00A97279">
        <w:t>5</w:t>
      </w:r>
      <w:r w:rsidR="00163BA4" w:rsidRPr="00A97279">
        <w:t xml:space="preserve"> punktu, 362 straipsnio 1</w:t>
      </w:r>
      <w:r w:rsidR="00A97279" w:rsidRPr="00A97279">
        <w:t xml:space="preserve"> ir 2 </w:t>
      </w:r>
      <w:r w:rsidRPr="00A97279">
        <w:t>dalimi</w:t>
      </w:r>
      <w:r w:rsidR="00A97279" w:rsidRPr="00A97279">
        <w:t>s</w:t>
      </w:r>
      <w:r w:rsidRPr="00A97279">
        <w:t>,</w:t>
      </w:r>
    </w:p>
    <w:p w14:paraId="3E0EE6A2" w14:textId="77777777" w:rsidR="00CF3A44" w:rsidRDefault="00CF3A44" w:rsidP="003461E8">
      <w:pPr>
        <w:spacing w:before="240" w:after="240"/>
        <w:jc w:val="both"/>
        <w:rPr>
          <w:b/>
          <w:bCs/>
        </w:rPr>
      </w:pPr>
      <w:r>
        <w:t>n u t a r i a :</w:t>
      </w:r>
    </w:p>
    <w:p w14:paraId="4B5AEB33" w14:textId="337B40AE" w:rsidR="00CF3A44" w:rsidRDefault="00C86390" w:rsidP="003461E8">
      <w:pPr>
        <w:spacing w:before="240"/>
        <w:ind w:firstLine="720"/>
        <w:jc w:val="both"/>
      </w:pPr>
      <w:r>
        <w:t xml:space="preserve">Vilniaus apygardos teismo 2021 m. rugsėjo 2 d. nutartį </w:t>
      </w:r>
      <w:r w:rsidR="00560A62">
        <w:t xml:space="preserve">ir Vilniaus miesto apylinkės teismo 2021 m. birželio 23 d. nutartį </w:t>
      </w:r>
      <w:r>
        <w:t xml:space="preserve">panaikinti ir perduoti ieškinio priėmimo klausimą </w:t>
      </w:r>
      <w:r w:rsidR="00560A62">
        <w:t xml:space="preserve">iš naujo </w:t>
      </w:r>
      <w:r>
        <w:t xml:space="preserve">spręsti </w:t>
      </w:r>
      <w:r w:rsidR="00866244" w:rsidRPr="00866244">
        <w:t>Vilniaus miesto apylinkės teismui.</w:t>
      </w:r>
    </w:p>
    <w:p w14:paraId="79FDE78E" w14:textId="77777777" w:rsidR="00CF3A44" w:rsidRDefault="00CF3A44" w:rsidP="00CF3A44">
      <w:pPr>
        <w:ind w:firstLine="720"/>
        <w:jc w:val="both"/>
      </w:pPr>
      <w:r>
        <w:t>Ši Lietuvos Aukščiausiojo Teismo nutartis yra galutinė, neskundžiama ir įsiteisėja nuo priėmimo dienos.</w:t>
      </w:r>
    </w:p>
    <w:p w14:paraId="2A1E59C1" w14:textId="28E8F60B" w:rsidR="003B3DD1" w:rsidRDefault="003B3DD1" w:rsidP="008500EB">
      <w:pPr>
        <w:spacing w:before="480" w:after="480"/>
        <w:jc w:val="both"/>
      </w:pPr>
      <w:r>
        <w:t>Teisėjai</w:t>
      </w:r>
      <w:r>
        <w:tab/>
      </w:r>
      <w:r>
        <w:tab/>
      </w:r>
      <w:r>
        <w:tab/>
      </w:r>
      <w:r>
        <w:tab/>
      </w:r>
      <w:r>
        <w:tab/>
      </w:r>
      <w:r w:rsidR="008500EB">
        <w:t>Danguolė Bublienė</w:t>
      </w:r>
    </w:p>
    <w:p w14:paraId="392356D5" w14:textId="2DBE2C73" w:rsidR="008500EB" w:rsidRDefault="008500EB" w:rsidP="008500EB">
      <w:pPr>
        <w:spacing w:before="480" w:after="480"/>
        <w:jc w:val="both"/>
      </w:pPr>
      <w:r>
        <w:tab/>
      </w:r>
      <w:r>
        <w:tab/>
      </w:r>
      <w:r>
        <w:tab/>
      </w:r>
      <w:r>
        <w:tab/>
      </w:r>
      <w:r>
        <w:tab/>
        <w:t>Algirdas Taminskas</w:t>
      </w:r>
    </w:p>
    <w:p w14:paraId="04B464D3" w14:textId="28C1B6E0" w:rsidR="00C455BC" w:rsidRDefault="008500EB" w:rsidP="008500EB">
      <w:pPr>
        <w:spacing w:before="480" w:after="480"/>
        <w:jc w:val="both"/>
      </w:pPr>
      <w:r>
        <w:tab/>
      </w:r>
      <w:r>
        <w:tab/>
      </w:r>
      <w:r>
        <w:tab/>
      </w:r>
      <w:r>
        <w:tab/>
      </w:r>
      <w:r>
        <w:tab/>
        <w:t>Dalia Vasarienė</w:t>
      </w:r>
    </w:p>
    <w:sectPr w:rsidR="00C455BC" w:rsidSect="005377D6">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C7F3D" w14:textId="77777777" w:rsidR="0063312A" w:rsidRDefault="0063312A" w:rsidP="005377D6">
      <w:r>
        <w:separator/>
      </w:r>
    </w:p>
  </w:endnote>
  <w:endnote w:type="continuationSeparator" w:id="0">
    <w:p w14:paraId="21F312F5" w14:textId="77777777" w:rsidR="0063312A" w:rsidRDefault="0063312A"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1C3834" w14:textId="77777777" w:rsidR="0063312A" w:rsidRDefault="0063312A" w:rsidP="005377D6">
      <w:r>
        <w:separator/>
      </w:r>
    </w:p>
  </w:footnote>
  <w:footnote w:type="continuationSeparator" w:id="0">
    <w:p w14:paraId="3F0D11C2" w14:textId="77777777" w:rsidR="0063312A" w:rsidRDefault="0063312A" w:rsidP="00537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5080253"/>
      <w:docPartObj>
        <w:docPartGallery w:val="Page Numbers (Top of Page)"/>
        <w:docPartUnique/>
      </w:docPartObj>
    </w:sdtPr>
    <w:sdtEndPr/>
    <w:sdtContent>
      <w:p w14:paraId="5A8CD9D7" w14:textId="77777777" w:rsidR="005377D6" w:rsidRDefault="005377D6">
        <w:pPr>
          <w:pStyle w:val="Header"/>
          <w:jc w:val="center"/>
        </w:pPr>
        <w:r>
          <w:fldChar w:fldCharType="begin"/>
        </w:r>
        <w:r>
          <w:instrText>PAGE   \* MERGEFORMAT</w:instrText>
        </w:r>
        <w:r>
          <w:fldChar w:fldCharType="separate"/>
        </w:r>
        <w:r w:rsidR="0088086A">
          <w:rPr>
            <w:noProof/>
          </w:rPr>
          <w:t>3</w:t>
        </w:r>
        <w:r>
          <w:fldChar w:fldCharType="end"/>
        </w:r>
      </w:p>
    </w:sdtContent>
  </w:sdt>
  <w:p w14:paraId="688DE3F2" w14:textId="77777777" w:rsidR="005377D6" w:rsidRDefault="005377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82192"/>
    <w:multiLevelType w:val="multilevel"/>
    <w:tmpl w:val="BF70A76A"/>
    <w:lvl w:ilvl="0">
      <w:start w:val="1"/>
      <w:numFmt w:val="decimal"/>
      <w:lvlText w:val="%1."/>
      <w:lvlJc w:val="left"/>
      <w:pPr>
        <w:ind w:left="720" w:hanging="360"/>
      </w:pPr>
      <w:rPr>
        <w:rFonts w:hint="default"/>
        <w:i w:val="0"/>
      </w:rPr>
    </w:lvl>
    <w:lvl w:ilvl="1">
      <w:start w:val="1"/>
      <w:numFmt w:val="decimal"/>
      <w:isLgl/>
      <w:lvlText w:val="%1.%2."/>
      <w:lvlJc w:val="left"/>
      <w:pPr>
        <w:ind w:left="1647" w:hanging="360"/>
      </w:pPr>
      <w:rPr>
        <w:rFonts w:hint="default"/>
      </w:rPr>
    </w:lvl>
    <w:lvl w:ilvl="2">
      <w:start w:val="1"/>
      <w:numFmt w:val="decimal"/>
      <w:isLgl/>
      <w:lvlText w:val="%1.%2.%3."/>
      <w:lvlJc w:val="left"/>
      <w:pPr>
        <w:ind w:left="2934" w:hanging="720"/>
      </w:pPr>
      <w:rPr>
        <w:rFonts w:hint="default"/>
      </w:rPr>
    </w:lvl>
    <w:lvl w:ilvl="3">
      <w:start w:val="1"/>
      <w:numFmt w:val="decimal"/>
      <w:isLgl/>
      <w:lvlText w:val="%1.%2.%3.%4."/>
      <w:lvlJc w:val="left"/>
      <w:pPr>
        <w:ind w:left="3861" w:hanging="720"/>
      </w:pPr>
      <w:rPr>
        <w:rFonts w:hint="default"/>
      </w:rPr>
    </w:lvl>
    <w:lvl w:ilvl="4">
      <w:start w:val="1"/>
      <w:numFmt w:val="decimal"/>
      <w:isLgl/>
      <w:lvlText w:val="%1.%2.%3.%4.%5."/>
      <w:lvlJc w:val="left"/>
      <w:pPr>
        <w:ind w:left="5148" w:hanging="1080"/>
      </w:pPr>
      <w:rPr>
        <w:rFonts w:hint="default"/>
      </w:rPr>
    </w:lvl>
    <w:lvl w:ilvl="5">
      <w:start w:val="1"/>
      <w:numFmt w:val="decimal"/>
      <w:isLgl/>
      <w:lvlText w:val="%1.%2.%3.%4.%5.%6."/>
      <w:lvlJc w:val="left"/>
      <w:pPr>
        <w:ind w:left="6075" w:hanging="1080"/>
      </w:pPr>
      <w:rPr>
        <w:rFonts w:hint="default"/>
      </w:rPr>
    </w:lvl>
    <w:lvl w:ilvl="6">
      <w:start w:val="1"/>
      <w:numFmt w:val="decimal"/>
      <w:isLgl/>
      <w:lvlText w:val="%1.%2.%3.%4.%5.%6.%7."/>
      <w:lvlJc w:val="left"/>
      <w:pPr>
        <w:ind w:left="7362" w:hanging="1440"/>
      </w:pPr>
      <w:rPr>
        <w:rFonts w:hint="default"/>
      </w:rPr>
    </w:lvl>
    <w:lvl w:ilvl="7">
      <w:start w:val="1"/>
      <w:numFmt w:val="decimal"/>
      <w:isLgl/>
      <w:lvlText w:val="%1.%2.%3.%4.%5.%6.%7.%8."/>
      <w:lvlJc w:val="left"/>
      <w:pPr>
        <w:ind w:left="8289" w:hanging="1440"/>
      </w:pPr>
      <w:rPr>
        <w:rFonts w:hint="default"/>
      </w:rPr>
    </w:lvl>
    <w:lvl w:ilvl="8">
      <w:start w:val="1"/>
      <w:numFmt w:val="decimal"/>
      <w:isLgl/>
      <w:lvlText w:val="%1.%2.%3.%4.%5.%6.%7.%8.%9."/>
      <w:lvlJc w:val="left"/>
      <w:pPr>
        <w:ind w:left="9576" w:hanging="1800"/>
      </w:pPr>
      <w:rPr>
        <w:rFonts w:hint="default"/>
      </w:rPr>
    </w:lvl>
  </w:abstractNum>
  <w:abstractNum w:abstractNumId="1"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5329439">
    <w:abstractNumId w:val="1"/>
  </w:num>
  <w:num w:numId="2" w16cid:durableId="2127848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A44"/>
    <w:rsid w:val="000000B7"/>
    <w:rsid w:val="0000014C"/>
    <w:rsid w:val="00000C11"/>
    <w:rsid w:val="00001050"/>
    <w:rsid w:val="00001354"/>
    <w:rsid w:val="00001485"/>
    <w:rsid w:val="000015EA"/>
    <w:rsid w:val="00001857"/>
    <w:rsid w:val="00001C51"/>
    <w:rsid w:val="00001D6F"/>
    <w:rsid w:val="00001EAF"/>
    <w:rsid w:val="0000219F"/>
    <w:rsid w:val="00002262"/>
    <w:rsid w:val="00002D4B"/>
    <w:rsid w:val="00002DD6"/>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0FA"/>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AFD"/>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2E3"/>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4E70"/>
    <w:rsid w:val="000451AC"/>
    <w:rsid w:val="000458C0"/>
    <w:rsid w:val="00045A79"/>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4B31"/>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226"/>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55E"/>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475"/>
    <w:rsid w:val="000A08F2"/>
    <w:rsid w:val="000A0B91"/>
    <w:rsid w:val="000A0B97"/>
    <w:rsid w:val="000A1176"/>
    <w:rsid w:val="000A11CB"/>
    <w:rsid w:val="000A1319"/>
    <w:rsid w:val="000A154F"/>
    <w:rsid w:val="000A1B11"/>
    <w:rsid w:val="000A1D02"/>
    <w:rsid w:val="000A1D9E"/>
    <w:rsid w:val="000A2666"/>
    <w:rsid w:val="000A301C"/>
    <w:rsid w:val="000A3790"/>
    <w:rsid w:val="000A41DC"/>
    <w:rsid w:val="000A428E"/>
    <w:rsid w:val="000A45AA"/>
    <w:rsid w:val="000A45FC"/>
    <w:rsid w:val="000A490F"/>
    <w:rsid w:val="000A4A1E"/>
    <w:rsid w:val="000A4E79"/>
    <w:rsid w:val="000A4FBF"/>
    <w:rsid w:val="000A4FF9"/>
    <w:rsid w:val="000A527C"/>
    <w:rsid w:val="000A5603"/>
    <w:rsid w:val="000A591D"/>
    <w:rsid w:val="000A5AA8"/>
    <w:rsid w:val="000A5DC4"/>
    <w:rsid w:val="000A62DA"/>
    <w:rsid w:val="000A6946"/>
    <w:rsid w:val="000A70FC"/>
    <w:rsid w:val="000A72E9"/>
    <w:rsid w:val="000A74F4"/>
    <w:rsid w:val="000A7611"/>
    <w:rsid w:val="000A78CA"/>
    <w:rsid w:val="000A78FA"/>
    <w:rsid w:val="000A7CED"/>
    <w:rsid w:val="000A7E44"/>
    <w:rsid w:val="000B01B0"/>
    <w:rsid w:val="000B0551"/>
    <w:rsid w:val="000B05E0"/>
    <w:rsid w:val="000B0CA1"/>
    <w:rsid w:val="000B11CE"/>
    <w:rsid w:val="000B147F"/>
    <w:rsid w:val="000B1A80"/>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06"/>
    <w:rsid w:val="000B6748"/>
    <w:rsid w:val="000B75F7"/>
    <w:rsid w:val="000B76B8"/>
    <w:rsid w:val="000C042E"/>
    <w:rsid w:val="000C05FD"/>
    <w:rsid w:val="000C10E9"/>
    <w:rsid w:val="000C1124"/>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19"/>
    <w:rsid w:val="000C6F7E"/>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5F22"/>
    <w:rsid w:val="000D648E"/>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15E"/>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4CC"/>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8C6"/>
    <w:rsid w:val="00110190"/>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E88"/>
    <w:rsid w:val="00123FA0"/>
    <w:rsid w:val="00124826"/>
    <w:rsid w:val="001249C3"/>
    <w:rsid w:val="001255E6"/>
    <w:rsid w:val="0012579D"/>
    <w:rsid w:val="00125817"/>
    <w:rsid w:val="00125A63"/>
    <w:rsid w:val="00125E12"/>
    <w:rsid w:val="00125E90"/>
    <w:rsid w:val="00125FA8"/>
    <w:rsid w:val="0012660A"/>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B43"/>
    <w:rsid w:val="00136C01"/>
    <w:rsid w:val="001370E6"/>
    <w:rsid w:val="00140BAC"/>
    <w:rsid w:val="00140FAC"/>
    <w:rsid w:val="001411E4"/>
    <w:rsid w:val="001412DE"/>
    <w:rsid w:val="001414B1"/>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94B"/>
    <w:rsid w:val="00152C76"/>
    <w:rsid w:val="00152C82"/>
    <w:rsid w:val="00153014"/>
    <w:rsid w:val="00153072"/>
    <w:rsid w:val="00153567"/>
    <w:rsid w:val="001536C8"/>
    <w:rsid w:val="001544A1"/>
    <w:rsid w:val="0015460F"/>
    <w:rsid w:val="001546B6"/>
    <w:rsid w:val="001546BE"/>
    <w:rsid w:val="001547EF"/>
    <w:rsid w:val="0015480B"/>
    <w:rsid w:val="00154BED"/>
    <w:rsid w:val="001550BD"/>
    <w:rsid w:val="00155601"/>
    <w:rsid w:val="00155979"/>
    <w:rsid w:val="00155B6F"/>
    <w:rsid w:val="0015627A"/>
    <w:rsid w:val="00156931"/>
    <w:rsid w:val="00156AFF"/>
    <w:rsid w:val="00157276"/>
    <w:rsid w:val="00157397"/>
    <w:rsid w:val="00160850"/>
    <w:rsid w:val="00160EBF"/>
    <w:rsid w:val="00161124"/>
    <w:rsid w:val="001612C7"/>
    <w:rsid w:val="001612E1"/>
    <w:rsid w:val="00161791"/>
    <w:rsid w:val="00161B72"/>
    <w:rsid w:val="00161BF9"/>
    <w:rsid w:val="001620B9"/>
    <w:rsid w:val="0016215B"/>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BBF"/>
    <w:rsid w:val="00165C53"/>
    <w:rsid w:val="00165D5B"/>
    <w:rsid w:val="00165F12"/>
    <w:rsid w:val="00166026"/>
    <w:rsid w:val="001661D1"/>
    <w:rsid w:val="0016645A"/>
    <w:rsid w:val="00166505"/>
    <w:rsid w:val="00166572"/>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D4E"/>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8B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54A"/>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5CB0"/>
    <w:rsid w:val="001E5F94"/>
    <w:rsid w:val="001E647D"/>
    <w:rsid w:val="001E6E34"/>
    <w:rsid w:val="001E6FC8"/>
    <w:rsid w:val="001E72AF"/>
    <w:rsid w:val="001E7BD4"/>
    <w:rsid w:val="001F01FE"/>
    <w:rsid w:val="001F0260"/>
    <w:rsid w:val="001F02F2"/>
    <w:rsid w:val="001F0717"/>
    <w:rsid w:val="001F0A5A"/>
    <w:rsid w:val="001F0DA1"/>
    <w:rsid w:val="001F0EF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4B5"/>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4F2"/>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1A7"/>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275"/>
    <w:rsid w:val="00241F04"/>
    <w:rsid w:val="002421EA"/>
    <w:rsid w:val="002424D1"/>
    <w:rsid w:val="00242E6C"/>
    <w:rsid w:val="002434A2"/>
    <w:rsid w:val="002437F2"/>
    <w:rsid w:val="00243BB9"/>
    <w:rsid w:val="00243BDD"/>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481"/>
    <w:rsid w:val="00263671"/>
    <w:rsid w:val="0026431B"/>
    <w:rsid w:val="0026440A"/>
    <w:rsid w:val="0026497D"/>
    <w:rsid w:val="00265A88"/>
    <w:rsid w:val="00266307"/>
    <w:rsid w:val="0026684A"/>
    <w:rsid w:val="00266FF0"/>
    <w:rsid w:val="00267217"/>
    <w:rsid w:val="00267235"/>
    <w:rsid w:val="002674E7"/>
    <w:rsid w:val="002675CB"/>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53DD"/>
    <w:rsid w:val="00275473"/>
    <w:rsid w:val="00275487"/>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4046"/>
    <w:rsid w:val="002941EB"/>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A77CE"/>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6C68"/>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CE1"/>
    <w:rsid w:val="002C3F65"/>
    <w:rsid w:val="002C41FD"/>
    <w:rsid w:val="002C47F6"/>
    <w:rsid w:val="002C487E"/>
    <w:rsid w:val="002C532E"/>
    <w:rsid w:val="002C5A99"/>
    <w:rsid w:val="002C6060"/>
    <w:rsid w:val="002C612B"/>
    <w:rsid w:val="002C66DC"/>
    <w:rsid w:val="002C6FFD"/>
    <w:rsid w:val="002C71CA"/>
    <w:rsid w:val="002C752E"/>
    <w:rsid w:val="002C755D"/>
    <w:rsid w:val="002D0648"/>
    <w:rsid w:val="002D0BE1"/>
    <w:rsid w:val="002D0EE8"/>
    <w:rsid w:val="002D111C"/>
    <w:rsid w:val="002D1736"/>
    <w:rsid w:val="002D178C"/>
    <w:rsid w:val="002D195C"/>
    <w:rsid w:val="002D1BF4"/>
    <w:rsid w:val="002D1CD2"/>
    <w:rsid w:val="002D1E5B"/>
    <w:rsid w:val="002D22AB"/>
    <w:rsid w:val="002D2743"/>
    <w:rsid w:val="002D2CF5"/>
    <w:rsid w:val="002D34EB"/>
    <w:rsid w:val="002D3E0A"/>
    <w:rsid w:val="002D41E8"/>
    <w:rsid w:val="002D467C"/>
    <w:rsid w:val="002D4B7E"/>
    <w:rsid w:val="002D51E7"/>
    <w:rsid w:val="002D5C72"/>
    <w:rsid w:val="002D5EBE"/>
    <w:rsid w:val="002D5ED8"/>
    <w:rsid w:val="002D612F"/>
    <w:rsid w:val="002D6C9E"/>
    <w:rsid w:val="002D6E2C"/>
    <w:rsid w:val="002D6F47"/>
    <w:rsid w:val="002D7003"/>
    <w:rsid w:val="002D74C6"/>
    <w:rsid w:val="002D7587"/>
    <w:rsid w:val="002D7790"/>
    <w:rsid w:val="002D7A8E"/>
    <w:rsid w:val="002D7AEF"/>
    <w:rsid w:val="002D7C64"/>
    <w:rsid w:val="002D7DD6"/>
    <w:rsid w:val="002E04B0"/>
    <w:rsid w:val="002E07AE"/>
    <w:rsid w:val="002E0A0C"/>
    <w:rsid w:val="002E0B66"/>
    <w:rsid w:val="002E14CD"/>
    <w:rsid w:val="002E2125"/>
    <w:rsid w:val="002E27E7"/>
    <w:rsid w:val="002E2A1B"/>
    <w:rsid w:val="002E2DF9"/>
    <w:rsid w:val="002E3260"/>
    <w:rsid w:val="002E3774"/>
    <w:rsid w:val="002E3D9B"/>
    <w:rsid w:val="002E432C"/>
    <w:rsid w:val="002E4A93"/>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6C6"/>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3B"/>
    <w:rsid w:val="0034434A"/>
    <w:rsid w:val="003446C3"/>
    <w:rsid w:val="00344AAF"/>
    <w:rsid w:val="00344FBF"/>
    <w:rsid w:val="003453A4"/>
    <w:rsid w:val="00345740"/>
    <w:rsid w:val="00345AD0"/>
    <w:rsid w:val="00345D6A"/>
    <w:rsid w:val="003461E8"/>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10"/>
    <w:rsid w:val="00354142"/>
    <w:rsid w:val="003545A4"/>
    <w:rsid w:val="00354A3E"/>
    <w:rsid w:val="00354F45"/>
    <w:rsid w:val="00355811"/>
    <w:rsid w:val="00355F4C"/>
    <w:rsid w:val="0035625C"/>
    <w:rsid w:val="00356645"/>
    <w:rsid w:val="0035672C"/>
    <w:rsid w:val="00356A74"/>
    <w:rsid w:val="00356B47"/>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1994"/>
    <w:rsid w:val="00371CC3"/>
    <w:rsid w:val="00371EFF"/>
    <w:rsid w:val="003728A4"/>
    <w:rsid w:val="00372A1C"/>
    <w:rsid w:val="00372D22"/>
    <w:rsid w:val="0037312E"/>
    <w:rsid w:val="0037324D"/>
    <w:rsid w:val="003739EA"/>
    <w:rsid w:val="00374106"/>
    <w:rsid w:val="003742C8"/>
    <w:rsid w:val="003747FC"/>
    <w:rsid w:val="00374A25"/>
    <w:rsid w:val="00374B3A"/>
    <w:rsid w:val="00374BB7"/>
    <w:rsid w:val="003750C2"/>
    <w:rsid w:val="003754C9"/>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BFF"/>
    <w:rsid w:val="00392214"/>
    <w:rsid w:val="00392280"/>
    <w:rsid w:val="003922DF"/>
    <w:rsid w:val="00392837"/>
    <w:rsid w:val="0039327E"/>
    <w:rsid w:val="003934EB"/>
    <w:rsid w:val="0039386E"/>
    <w:rsid w:val="00393ADA"/>
    <w:rsid w:val="00393CCC"/>
    <w:rsid w:val="0039404F"/>
    <w:rsid w:val="00394405"/>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6"/>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C08"/>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55EA"/>
    <w:rsid w:val="003D5CA4"/>
    <w:rsid w:val="003D6156"/>
    <w:rsid w:val="003D62B3"/>
    <w:rsid w:val="003D6308"/>
    <w:rsid w:val="003D63B7"/>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E79DC"/>
    <w:rsid w:val="003F0120"/>
    <w:rsid w:val="003F0158"/>
    <w:rsid w:val="003F079B"/>
    <w:rsid w:val="003F0E1D"/>
    <w:rsid w:val="003F10DB"/>
    <w:rsid w:val="003F1449"/>
    <w:rsid w:val="003F1469"/>
    <w:rsid w:val="003F149D"/>
    <w:rsid w:val="003F159B"/>
    <w:rsid w:val="003F18C6"/>
    <w:rsid w:val="003F1990"/>
    <w:rsid w:val="003F1F66"/>
    <w:rsid w:val="003F223A"/>
    <w:rsid w:val="003F2515"/>
    <w:rsid w:val="003F27F6"/>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5BB"/>
    <w:rsid w:val="00405BA4"/>
    <w:rsid w:val="00405E47"/>
    <w:rsid w:val="0040616C"/>
    <w:rsid w:val="00406451"/>
    <w:rsid w:val="00406C16"/>
    <w:rsid w:val="00406FE0"/>
    <w:rsid w:val="00407A9E"/>
    <w:rsid w:val="0041043B"/>
    <w:rsid w:val="00410B20"/>
    <w:rsid w:val="00411110"/>
    <w:rsid w:val="00411124"/>
    <w:rsid w:val="00411159"/>
    <w:rsid w:val="00411719"/>
    <w:rsid w:val="00411980"/>
    <w:rsid w:val="00411CB1"/>
    <w:rsid w:val="00411D55"/>
    <w:rsid w:val="00411E2B"/>
    <w:rsid w:val="00411FF1"/>
    <w:rsid w:val="00412223"/>
    <w:rsid w:val="00412581"/>
    <w:rsid w:val="00412617"/>
    <w:rsid w:val="0041266B"/>
    <w:rsid w:val="0041286D"/>
    <w:rsid w:val="00412919"/>
    <w:rsid w:val="00412C5C"/>
    <w:rsid w:val="00412D99"/>
    <w:rsid w:val="00413074"/>
    <w:rsid w:val="00413484"/>
    <w:rsid w:val="00413568"/>
    <w:rsid w:val="00413A02"/>
    <w:rsid w:val="00413D16"/>
    <w:rsid w:val="00413FB1"/>
    <w:rsid w:val="004144E7"/>
    <w:rsid w:val="00414598"/>
    <w:rsid w:val="00414DBA"/>
    <w:rsid w:val="004156A2"/>
    <w:rsid w:val="004156C9"/>
    <w:rsid w:val="00415C25"/>
    <w:rsid w:val="00415E84"/>
    <w:rsid w:val="0041654E"/>
    <w:rsid w:val="00416741"/>
    <w:rsid w:val="00416B9C"/>
    <w:rsid w:val="00417229"/>
    <w:rsid w:val="00417343"/>
    <w:rsid w:val="004175C2"/>
    <w:rsid w:val="00417672"/>
    <w:rsid w:val="0041775A"/>
    <w:rsid w:val="004203AF"/>
    <w:rsid w:val="004204AC"/>
    <w:rsid w:val="004204E6"/>
    <w:rsid w:val="00420513"/>
    <w:rsid w:val="00420D0C"/>
    <w:rsid w:val="00420FCD"/>
    <w:rsid w:val="0042132C"/>
    <w:rsid w:val="004213C9"/>
    <w:rsid w:val="004216A0"/>
    <w:rsid w:val="004217D8"/>
    <w:rsid w:val="00421D8F"/>
    <w:rsid w:val="00422514"/>
    <w:rsid w:val="004226BF"/>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AB3"/>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764F"/>
    <w:rsid w:val="0044799A"/>
    <w:rsid w:val="004479BA"/>
    <w:rsid w:val="00447A83"/>
    <w:rsid w:val="00450706"/>
    <w:rsid w:val="00450AF2"/>
    <w:rsid w:val="00450D67"/>
    <w:rsid w:val="00450F9C"/>
    <w:rsid w:val="0045129E"/>
    <w:rsid w:val="004512F9"/>
    <w:rsid w:val="00451399"/>
    <w:rsid w:val="004517D5"/>
    <w:rsid w:val="00452564"/>
    <w:rsid w:val="004526A2"/>
    <w:rsid w:val="004529C7"/>
    <w:rsid w:val="00452D21"/>
    <w:rsid w:val="00452EBA"/>
    <w:rsid w:val="00453227"/>
    <w:rsid w:val="004539AE"/>
    <w:rsid w:val="00453A96"/>
    <w:rsid w:val="004541D7"/>
    <w:rsid w:val="00454C0E"/>
    <w:rsid w:val="00454D40"/>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62"/>
    <w:rsid w:val="00462A68"/>
    <w:rsid w:val="00462A7D"/>
    <w:rsid w:val="00464201"/>
    <w:rsid w:val="00464306"/>
    <w:rsid w:val="004648B2"/>
    <w:rsid w:val="00464E20"/>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687"/>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8E0"/>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46A4"/>
    <w:rsid w:val="004B5365"/>
    <w:rsid w:val="004B53AC"/>
    <w:rsid w:val="004B581B"/>
    <w:rsid w:val="004B58C2"/>
    <w:rsid w:val="004B5A98"/>
    <w:rsid w:val="004B5C6A"/>
    <w:rsid w:val="004B5E2A"/>
    <w:rsid w:val="004B63D2"/>
    <w:rsid w:val="004B6541"/>
    <w:rsid w:val="004B729C"/>
    <w:rsid w:val="004B74C3"/>
    <w:rsid w:val="004B7652"/>
    <w:rsid w:val="004B773F"/>
    <w:rsid w:val="004B776F"/>
    <w:rsid w:val="004B7FA1"/>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E5F"/>
    <w:rsid w:val="004C5E85"/>
    <w:rsid w:val="004C5EF2"/>
    <w:rsid w:val="004C5F7C"/>
    <w:rsid w:val="004C63F9"/>
    <w:rsid w:val="004C649E"/>
    <w:rsid w:val="004C65E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FCB"/>
    <w:rsid w:val="004E0131"/>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092"/>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108D"/>
    <w:rsid w:val="0052159C"/>
    <w:rsid w:val="00521CF3"/>
    <w:rsid w:val="00522116"/>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899"/>
    <w:rsid w:val="00533B8F"/>
    <w:rsid w:val="00533FB2"/>
    <w:rsid w:val="0053422B"/>
    <w:rsid w:val="00534262"/>
    <w:rsid w:val="00534509"/>
    <w:rsid w:val="00534510"/>
    <w:rsid w:val="0053464A"/>
    <w:rsid w:val="005346B1"/>
    <w:rsid w:val="0053481B"/>
    <w:rsid w:val="00534DA6"/>
    <w:rsid w:val="005351E0"/>
    <w:rsid w:val="00535481"/>
    <w:rsid w:val="00535CF5"/>
    <w:rsid w:val="00536021"/>
    <w:rsid w:val="00536085"/>
    <w:rsid w:val="005364CF"/>
    <w:rsid w:val="005364D6"/>
    <w:rsid w:val="00536925"/>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A8D"/>
    <w:rsid w:val="00542E93"/>
    <w:rsid w:val="00543557"/>
    <w:rsid w:val="005437C8"/>
    <w:rsid w:val="00543C9A"/>
    <w:rsid w:val="00544D76"/>
    <w:rsid w:val="005451F6"/>
    <w:rsid w:val="00545742"/>
    <w:rsid w:val="00545743"/>
    <w:rsid w:val="0054585C"/>
    <w:rsid w:val="00545940"/>
    <w:rsid w:val="00545AF0"/>
    <w:rsid w:val="00545BCE"/>
    <w:rsid w:val="0054627A"/>
    <w:rsid w:val="005463C6"/>
    <w:rsid w:val="00546811"/>
    <w:rsid w:val="005469B5"/>
    <w:rsid w:val="00546AEC"/>
    <w:rsid w:val="00546ED5"/>
    <w:rsid w:val="0054709D"/>
    <w:rsid w:val="005471AE"/>
    <w:rsid w:val="005473CC"/>
    <w:rsid w:val="005473EC"/>
    <w:rsid w:val="00547771"/>
    <w:rsid w:val="0054797E"/>
    <w:rsid w:val="00547B95"/>
    <w:rsid w:val="00547D59"/>
    <w:rsid w:val="00550263"/>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0A62"/>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456"/>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29F"/>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25"/>
    <w:rsid w:val="00595410"/>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2AA"/>
    <w:rsid w:val="005A6405"/>
    <w:rsid w:val="005A6645"/>
    <w:rsid w:val="005A674A"/>
    <w:rsid w:val="005A6841"/>
    <w:rsid w:val="005A6C87"/>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83C"/>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43A"/>
    <w:rsid w:val="005E04BD"/>
    <w:rsid w:val="005E04CA"/>
    <w:rsid w:val="005E0DD9"/>
    <w:rsid w:val="005E114D"/>
    <w:rsid w:val="005E1355"/>
    <w:rsid w:val="005E13A1"/>
    <w:rsid w:val="005E167B"/>
    <w:rsid w:val="005E1A8A"/>
    <w:rsid w:val="005E1EF1"/>
    <w:rsid w:val="005E297C"/>
    <w:rsid w:val="005E2BCB"/>
    <w:rsid w:val="005E31E4"/>
    <w:rsid w:val="005E33D0"/>
    <w:rsid w:val="005E3844"/>
    <w:rsid w:val="005E38FD"/>
    <w:rsid w:val="005E3A1B"/>
    <w:rsid w:val="005E46A0"/>
    <w:rsid w:val="005E479B"/>
    <w:rsid w:val="005E4C59"/>
    <w:rsid w:val="005E4E37"/>
    <w:rsid w:val="005E4EC3"/>
    <w:rsid w:val="005E50AE"/>
    <w:rsid w:val="005E52D8"/>
    <w:rsid w:val="005E55C7"/>
    <w:rsid w:val="005E5B1F"/>
    <w:rsid w:val="005E6091"/>
    <w:rsid w:val="005E6659"/>
    <w:rsid w:val="005E6AA7"/>
    <w:rsid w:val="005E728C"/>
    <w:rsid w:val="005F0182"/>
    <w:rsid w:val="005F073A"/>
    <w:rsid w:val="005F11E5"/>
    <w:rsid w:val="005F134E"/>
    <w:rsid w:val="005F19E9"/>
    <w:rsid w:val="005F204B"/>
    <w:rsid w:val="005F2C51"/>
    <w:rsid w:val="005F3076"/>
    <w:rsid w:val="005F3222"/>
    <w:rsid w:val="005F3833"/>
    <w:rsid w:val="005F3D94"/>
    <w:rsid w:val="005F4131"/>
    <w:rsid w:val="005F4637"/>
    <w:rsid w:val="005F4C5B"/>
    <w:rsid w:val="005F5B91"/>
    <w:rsid w:val="005F5C3E"/>
    <w:rsid w:val="005F5F17"/>
    <w:rsid w:val="005F60B6"/>
    <w:rsid w:val="005F60DA"/>
    <w:rsid w:val="005F6358"/>
    <w:rsid w:val="005F65B6"/>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6AF"/>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12A"/>
    <w:rsid w:val="006336C7"/>
    <w:rsid w:val="00633E9C"/>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DE6"/>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AE"/>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B4E"/>
    <w:rsid w:val="006570E1"/>
    <w:rsid w:val="0065752E"/>
    <w:rsid w:val="00657A26"/>
    <w:rsid w:val="00657CE8"/>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63E7"/>
    <w:rsid w:val="00666424"/>
    <w:rsid w:val="00666449"/>
    <w:rsid w:val="00666685"/>
    <w:rsid w:val="00666CE1"/>
    <w:rsid w:val="00666E0E"/>
    <w:rsid w:val="00667191"/>
    <w:rsid w:val="006677F5"/>
    <w:rsid w:val="00667D22"/>
    <w:rsid w:val="00667D35"/>
    <w:rsid w:val="00667EBA"/>
    <w:rsid w:val="00670497"/>
    <w:rsid w:val="006704F0"/>
    <w:rsid w:val="006705FE"/>
    <w:rsid w:val="00670B5E"/>
    <w:rsid w:val="006711A2"/>
    <w:rsid w:val="006715A9"/>
    <w:rsid w:val="006715CC"/>
    <w:rsid w:val="006715F0"/>
    <w:rsid w:val="00671759"/>
    <w:rsid w:val="00671B76"/>
    <w:rsid w:val="00671CB2"/>
    <w:rsid w:val="0067202D"/>
    <w:rsid w:val="00672741"/>
    <w:rsid w:val="0067284F"/>
    <w:rsid w:val="00672E20"/>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801B1"/>
    <w:rsid w:val="006801D3"/>
    <w:rsid w:val="00680256"/>
    <w:rsid w:val="00680314"/>
    <w:rsid w:val="0068074A"/>
    <w:rsid w:val="00680765"/>
    <w:rsid w:val="006811F6"/>
    <w:rsid w:val="0068137D"/>
    <w:rsid w:val="00681905"/>
    <w:rsid w:val="00681AA8"/>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316A"/>
    <w:rsid w:val="00693366"/>
    <w:rsid w:val="0069415B"/>
    <w:rsid w:val="0069442B"/>
    <w:rsid w:val="006950ED"/>
    <w:rsid w:val="006951BB"/>
    <w:rsid w:val="00695286"/>
    <w:rsid w:val="00695350"/>
    <w:rsid w:val="006954CF"/>
    <w:rsid w:val="00695791"/>
    <w:rsid w:val="006962D5"/>
    <w:rsid w:val="00696827"/>
    <w:rsid w:val="006974D8"/>
    <w:rsid w:val="00697C4B"/>
    <w:rsid w:val="00697E16"/>
    <w:rsid w:val="006A0049"/>
    <w:rsid w:val="006A00EF"/>
    <w:rsid w:val="006A0742"/>
    <w:rsid w:val="006A0ABE"/>
    <w:rsid w:val="006A0F71"/>
    <w:rsid w:val="006A1040"/>
    <w:rsid w:val="006A188E"/>
    <w:rsid w:val="006A190B"/>
    <w:rsid w:val="006A1AA7"/>
    <w:rsid w:val="006A1C32"/>
    <w:rsid w:val="006A1D22"/>
    <w:rsid w:val="006A1F35"/>
    <w:rsid w:val="006A2265"/>
    <w:rsid w:val="006A2E09"/>
    <w:rsid w:val="006A2E0A"/>
    <w:rsid w:val="006A2EBB"/>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AB"/>
    <w:rsid w:val="006A7DFB"/>
    <w:rsid w:val="006B05F6"/>
    <w:rsid w:val="006B093C"/>
    <w:rsid w:val="006B0E7F"/>
    <w:rsid w:val="006B0F37"/>
    <w:rsid w:val="006B1FAA"/>
    <w:rsid w:val="006B1FF7"/>
    <w:rsid w:val="006B2309"/>
    <w:rsid w:val="006B245B"/>
    <w:rsid w:val="006B2577"/>
    <w:rsid w:val="006B316B"/>
    <w:rsid w:val="006B31C6"/>
    <w:rsid w:val="006B337D"/>
    <w:rsid w:val="006B3A54"/>
    <w:rsid w:val="006B3FE0"/>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0E2A"/>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70E"/>
    <w:rsid w:val="006C7A84"/>
    <w:rsid w:val="006C7E9C"/>
    <w:rsid w:val="006D0066"/>
    <w:rsid w:val="006D00F5"/>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508A"/>
    <w:rsid w:val="006F518A"/>
    <w:rsid w:val="006F57F6"/>
    <w:rsid w:val="006F59B5"/>
    <w:rsid w:val="006F5E5D"/>
    <w:rsid w:val="006F629C"/>
    <w:rsid w:val="006F6317"/>
    <w:rsid w:val="006F63EB"/>
    <w:rsid w:val="006F7021"/>
    <w:rsid w:val="006F733C"/>
    <w:rsid w:val="006F74FF"/>
    <w:rsid w:val="006F7566"/>
    <w:rsid w:val="006F7D2E"/>
    <w:rsid w:val="006F7FED"/>
    <w:rsid w:val="00700063"/>
    <w:rsid w:val="007001BB"/>
    <w:rsid w:val="00700658"/>
    <w:rsid w:val="00700713"/>
    <w:rsid w:val="00700DB0"/>
    <w:rsid w:val="00700F50"/>
    <w:rsid w:val="00701122"/>
    <w:rsid w:val="0070117E"/>
    <w:rsid w:val="007012F8"/>
    <w:rsid w:val="0070147B"/>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34A5"/>
    <w:rsid w:val="0072397B"/>
    <w:rsid w:val="00723AB6"/>
    <w:rsid w:val="007244F7"/>
    <w:rsid w:val="00724561"/>
    <w:rsid w:val="007246E3"/>
    <w:rsid w:val="00724B26"/>
    <w:rsid w:val="007258B1"/>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E9"/>
    <w:rsid w:val="00736A03"/>
    <w:rsid w:val="00736A9D"/>
    <w:rsid w:val="0073780F"/>
    <w:rsid w:val="00737B89"/>
    <w:rsid w:val="00737BEB"/>
    <w:rsid w:val="00737BEF"/>
    <w:rsid w:val="00737C09"/>
    <w:rsid w:val="0074048D"/>
    <w:rsid w:val="00740A0E"/>
    <w:rsid w:val="00740A8C"/>
    <w:rsid w:val="00741229"/>
    <w:rsid w:val="007415F1"/>
    <w:rsid w:val="00741688"/>
    <w:rsid w:val="007420CC"/>
    <w:rsid w:val="007421EC"/>
    <w:rsid w:val="007421FA"/>
    <w:rsid w:val="007424C2"/>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480"/>
    <w:rsid w:val="00782814"/>
    <w:rsid w:val="007833D5"/>
    <w:rsid w:val="00783B93"/>
    <w:rsid w:val="00783C4C"/>
    <w:rsid w:val="00784046"/>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FE3"/>
    <w:rsid w:val="007920B4"/>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BDB"/>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D3B"/>
    <w:rsid w:val="007E1841"/>
    <w:rsid w:val="007E1922"/>
    <w:rsid w:val="007E19B4"/>
    <w:rsid w:val="007E295E"/>
    <w:rsid w:val="007E2BCE"/>
    <w:rsid w:val="007E2C36"/>
    <w:rsid w:val="007E2C9E"/>
    <w:rsid w:val="007E3739"/>
    <w:rsid w:val="007E4434"/>
    <w:rsid w:val="007E46C4"/>
    <w:rsid w:val="007E48B9"/>
    <w:rsid w:val="007E49FD"/>
    <w:rsid w:val="007E4BF9"/>
    <w:rsid w:val="007E4EBF"/>
    <w:rsid w:val="007E5106"/>
    <w:rsid w:val="007E5284"/>
    <w:rsid w:val="007E5657"/>
    <w:rsid w:val="007E5BD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0D"/>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4DC9"/>
    <w:rsid w:val="00805126"/>
    <w:rsid w:val="0080563E"/>
    <w:rsid w:val="00805A2C"/>
    <w:rsid w:val="0080644D"/>
    <w:rsid w:val="0080762C"/>
    <w:rsid w:val="008077B7"/>
    <w:rsid w:val="00807981"/>
    <w:rsid w:val="00807A02"/>
    <w:rsid w:val="00807C19"/>
    <w:rsid w:val="00807CB5"/>
    <w:rsid w:val="00807DA9"/>
    <w:rsid w:val="00807EC9"/>
    <w:rsid w:val="00810113"/>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148D"/>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79B"/>
    <w:rsid w:val="00833840"/>
    <w:rsid w:val="00833A5A"/>
    <w:rsid w:val="00833A87"/>
    <w:rsid w:val="00833CE4"/>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5FC0"/>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AB"/>
    <w:rsid w:val="008447FB"/>
    <w:rsid w:val="00844D6B"/>
    <w:rsid w:val="00844F9B"/>
    <w:rsid w:val="008460C9"/>
    <w:rsid w:val="00846554"/>
    <w:rsid w:val="00846E3C"/>
    <w:rsid w:val="00847012"/>
    <w:rsid w:val="00847289"/>
    <w:rsid w:val="008475A6"/>
    <w:rsid w:val="008475E4"/>
    <w:rsid w:val="008500EB"/>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E9"/>
    <w:rsid w:val="00861310"/>
    <w:rsid w:val="0086168B"/>
    <w:rsid w:val="00861863"/>
    <w:rsid w:val="00861F15"/>
    <w:rsid w:val="008625D6"/>
    <w:rsid w:val="00862D8E"/>
    <w:rsid w:val="00862EDA"/>
    <w:rsid w:val="00863077"/>
    <w:rsid w:val="0086337C"/>
    <w:rsid w:val="0086337E"/>
    <w:rsid w:val="0086393A"/>
    <w:rsid w:val="00863944"/>
    <w:rsid w:val="00863F57"/>
    <w:rsid w:val="008642D8"/>
    <w:rsid w:val="00864459"/>
    <w:rsid w:val="00864B73"/>
    <w:rsid w:val="00864D73"/>
    <w:rsid w:val="00864DAB"/>
    <w:rsid w:val="00865119"/>
    <w:rsid w:val="00865AA8"/>
    <w:rsid w:val="00866244"/>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86A"/>
    <w:rsid w:val="00880E02"/>
    <w:rsid w:val="00880EAB"/>
    <w:rsid w:val="008811D8"/>
    <w:rsid w:val="008814A1"/>
    <w:rsid w:val="008816B6"/>
    <w:rsid w:val="00881A6D"/>
    <w:rsid w:val="00882919"/>
    <w:rsid w:val="00882CD6"/>
    <w:rsid w:val="00882F57"/>
    <w:rsid w:val="00882FAB"/>
    <w:rsid w:val="008838DA"/>
    <w:rsid w:val="0088407A"/>
    <w:rsid w:val="00884576"/>
    <w:rsid w:val="0088462C"/>
    <w:rsid w:val="00885210"/>
    <w:rsid w:val="00885368"/>
    <w:rsid w:val="008853EB"/>
    <w:rsid w:val="0088566C"/>
    <w:rsid w:val="00885955"/>
    <w:rsid w:val="0088620C"/>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2AB9"/>
    <w:rsid w:val="008A2B5C"/>
    <w:rsid w:val="008A2D79"/>
    <w:rsid w:val="008A3417"/>
    <w:rsid w:val="008A3DF0"/>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630"/>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8E8"/>
    <w:rsid w:val="008D194A"/>
    <w:rsid w:val="008D195D"/>
    <w:rsid w:val="008D19E7"/>
    <w:rsid w:val="008D1BF9"/>
    <w:rsid w:val="008D1C27"/>
    <w:rsid w:val="008D1C28"/>
    <w:rsid w:val="008D2591"/>
    <w:rsid w:val="008D2DB8"/>
    <w:rsid w:val="008D2EBD"/>
    <w:rsid w:val="008D3492"/>
    <w:rsid w:val="008D3980"/>
    <w:rsid w:val="008D3AFC"/>
    <w:rsid w:val="008D497A"/>
    <w:rsid w:val="008D5369"/>
    <w:rsid w:val="008D5514"/>
    <w:rsid w:val="008D5593"/>
    <w:rsid w:val="008D55F2"/>
    <w:rsid w:val="008D5B7F"/>
    <w:rsid w:val="008D5FD5"/>
    <w:rsid w:val="008D607D"/>
    <w:rsid w:val="008D656D"/>
    <w:rsid w:val="008D6705"/>
    <w:rsid w:val="008D6851"/>
    <w:rsid w:val="008D6BE8"/>
    <w:rsid w:val="008D6F26"/>
    <w:rsid w:val="008D73CE"/>
    <w:rsid w:val="008E04D8"/>
    <w:rsid w:val="008E075F"/>
    <w:rsid w:val="008E0A31"/>
    <w:rsid w:val="008E0EF1"/>
    <w:rsid w:val="008E2079"/>
    <w:rsid w:val="008E2176"/>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D5A"/>
    <w:rsid w:val="008E5EB4"/>
    <w:rsid w:val="008E6026"/>
    <w:rsid w:val="008E619B"/>
    <w:rsid w:val="008E6541"/>
    <w:rsid w:val="008E6698"/>
    <w:rsid w:val="008E685D"/>
    <w:rsid w:val="008E7694"/>
    <w:rsid w:val="008E77F1"/>
    <w:rsid w:val="008E7982"/>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947"/>
    <w:rsid w:val="008F4B45"/>
    <w:rsid w:val="008F5156"/>
    <w:rsid w:val="008F518D"/>
    <w:rsid w:val="008F563E"/>
    <w:rsid w:val="008F584D"/>
    <w:rsid w:val="008F5980"/>
    <w:rsid w:val="008F5B23"/>
    <w:rsid w:val="008F5E44"/>
    <w:rsid w:val="008F667F"/>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20FFF"/>
    <w:rsid w:val="009212AF"/>
    <w:rsid w:val="00921996"/>
    <w:rsid w:val="009219AB"/>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7303"/>
    <w:rsid w:val="00927679"/>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2A7"/>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8EA"/>
    <w:rsid w:val="00943F28"/>
    <w:rsid w:val="00944788"/>
    <w:rsid w:val="00944870"/>
    <w:rsid w:val="00944CF3"/>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572D"/>
    <w:rsid w:val="00955A28"/>
    <w:rsid w:val="00955D77"/>
    <w:rsid w:val="00956432"/>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B4"/>
    <w:rsid w:val="00981226"/>
    <w:rsid w:val="00981697"/>
    <w:rsid w:val="00981797"/>
    <w:rsid w:val="0098183C"/>
    <w:rsid w:val="009818DD"/>
    <w:rsid w:val="00981AD0"/>
    <w:rsid w:val="0098259B"/>
    <w:rsid w:val="00982D5A"/>
    <w:rsid w:val="00983A7A"/>
    <w:rsid w:val="00984E18"/>
    <w:rsid w:val="009850EB"/>
    <w:rsid w:val="00985131"/>
    <w:rsid w:val="00985227"/>
    <w:rsid w:val="00985292"/>
    <w:rsid w:val="009852A3"/>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C41"/>
    <w:rsid w:val="009B5822"/>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51FF"/>
    <w:rsid w:val="009C5AC7"/>
    <w:rsid w:val="009C5D1F"/>
    <w:rsid w:val="009C605B"/>
    <w:rsid w:val="009C63EC"/>
    <w:rsid w:val="009C6920"/>
    <w:rsid w:val="009C693F"/>
    <w:rsid w:val="009C6A0A"/>
    <w:rsid w:val="009C6B17"/>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F8A"/>
    <w:rsid w:val="009D319F"/>
    <w:rsid w:val="009D3286"/>
    <w:rsid w:val="009D345E"/>
    <w:rsid w:val="009D3613"/>
    <w:rsid w:val="009D3CB1"/>
    <w:rsid w:val="009D4205"/>
    <w:rsid w:val="009D4901"/>
    <w:rsid w:val="009D4F9B"/>
    <w:rsid w:val="009D54F6"/>
    <w:rsid w:val="009D5840"/>
    <w:rsid w:val="009D58F3"/>
    <w:rsid w:val="009D5EAF"/>
    <w:rsid w:val="009D60DD"/>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E16"/>
    <w:rsid w:val="009E2029"/>
    <w:rsid w:val="009E2089"/>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0D"/>
    <w:rsid w:val="009E606A"/>
    <w:rsid w:val="009E632E"/>
    <w:rsid w:val="009E635B"/>
    <w:rsid w:val="009E646D"/>
    <w:rsid w:val="009E6511"/>
    <w:rsid w:val="009E6774"/>
    <w:rsid w:val="009E6E80"/>
    <w:rsid w:val="009E72F5"/>
    <w:rsid w:val="009E73A1"/>
    <w:rsid w:val="009E7DFC"/>
    <w:rsid w:val="009F013D"/>
    <w:rsid w:val="009F08D7"/>
    <w:rsid w:val="009F137D"/>
    <w:rsid w:val="009F13E2"/>
    <w:rsid w:val="009F1942"/>
    <w:rsid w:val="009F1A50"/>
    <w:rsid w:val="009F1AEB"/>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987"/>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E98"/>
    <w:rsid w:val="00A352BD"/>
    <w:rsid w:val="00A3534C"/>
    <w:rsid w:val="00A35B1D"/>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5AB"/>
    <w:rsid w:val="00A5160F"/>
    <w:rsid w:val="00A5162C"/>
    <w:rsid w:val="00A51736"/>
    <w:rsid w:val="00A5177C"/>
    <w:rsid w:val="00A51986"/>
    <w:rsid w:val="00A51BCE"/>
    <w:rsid w:val="00A51E85"/>
    <w:rsid w:val="00A51FA2"/>
    <w:rsid w:val="00A5219E"/>
    <w:rsid w:val="00A52249"/>
    <w:rsid w:val="00A52483"/>
    <w:rsid w:val="00A52545"/>
    <w:rsid w:val="00A52EF7"/>
    <w:rsid w:val="00A53271"/>
    <w:rsid w:val="00A532D4"/>
    <w:rsid w:val="00A5376D"/>
    <w:rsid w:val="00A53CB1"/>
    <w:rsid w:val="00A53CCC"/>
    <w:rsid w:val="00A55236"/>
    <w:rsid w:val="00A55C68"/>
    <w:rsid w:val="00A5618E"/>
    <w:rsid w:val="00A563A3"/>
    <w:rsid w:val="00A56603"/>
    <w:rsid w:val="00A567AC"/>
    <w:rsid w:val="00A57C3B"/>
    <w:rsid w:val="00A57DE2"/>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38"/>
    <w:rsid w:val="00A956BD"/>
    <w:rsid w:val="00A95712"/>
    <w:rsid w:val="00A9580F"/>
    <w:rsid w:val="00A95AAA"/>
    <w:rsid w:val="00A95D1F"/>
    <w:rsid w:val="00A95EED"/>
    <w:rsid w:val="00A96222"/>
    <w:rsid w:val="00A9654E"/>
    <w:rsid w:val="00A965FE"/>
    <w:rsid w:val="00A96C96"/>
    <w:rsid w:val="00A96DEF"/>
    <w:rsid w:val="00A96EAB"/>
    <w:rsid w:val="00A97279"/>
    <w:rsid w:val="00A9734E"/>
    <w:rsid w:val="00A97360"/>
    <w:rsid w:val="00A9783A"/>
    <w:rsid w:val="00A97ADE"/>
    <w:rsid w:val="00A97AE8"/>
    <w:rsid w:val="00AA05AA"/>
    <w:rsid w:val="00AA0A07"/>
    <w:rsid w:val="00AA0E50"/>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97D"/>
    <w:rsid w:val="00AB3CBB"/>
    <w:rsid w:val="00AB4A43"/>
    <w:rsid w:val="00AB5163"/>
    <w:rsid w:val="00AB5ED9"/>
    <w:rsid w:val="00AB63D3"/>
    <w:rsid w:val="00AB6448"/>
    <w:rsid w:val="00AB683D"/>
    <w:rsid w:val="00AB6918"/>
    <w:rsid w:val="00AB6CE5"/>
    <w:rsid w:val="00AB75F6"/>
    <w:rsid w:val="00AB761B"/>
    <w:rsid w:val="00AB7623"/>
    <w:rsid w:val="00AB7742"/>
    <w:rsid w:val="00AB7A88"/>
    <w:rsid w:val="00AB7F2D"/>
    <w:rsid w:val="00AC0220"/>
    <w:rsid w:val="00AC055E"/>
    <w:rsid w:val="00AC06A3"/>
    <w:rsid w:val="00AC0759"/>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4254"/>
    <w:rsid w:val="00AC515E"/>
    <w:rsid w:val="00AC542C"/>
    <w:rsid w:val="00AC5831"/>
    <w:rsid w:val="00AC59CB"/>
    <w:rsid w:val="00AC627F"/>
    <w:rsid w:val="00AC6772"/>
    <w:rsid w:val="00AC6A32"/>
    <w:rsid w:val="00AC76D2"/>
    <w:rsid w:val="00AC793A"/>
    <w:rsid w:val="00AC798A"/>
    <w:rsid w:val="00AC7E93"/>
    <w:rsid w:val="00AD0588"/>
    <w:rsid w:val="00AD0636"/>
    <w:rsid w:val="00AD09B8"/>
    <w:rsid w:val="00AD09BC"/>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2229"/>
    <w:rsid w:val="00AF2277"/>
    <w:rsid w:val="00AF2771"/>
    <w:rsid w:val="00AF29D4"/>
    <w:rsid w:val="00AF2DB9"/>
    <w:rsid w:val="00AF2F09"/>
    <w:rsid w:val="00AF3336"/>
    <w:rsid w:val="00AF366D"/>
    <w:rsid w:val="00AF36C5"/>
    <w:rsid w:val="00AF385F"/>
    <w:rsid w:val="00AF3B56"/>
    <w:rsid w:val="00AF3F93"/>
    <w:rsid w:val="00AF488A"/>
    <w:rsid w:val="00AF50FB"/>
    <w:rsid w:val="00AF5D70"/>
    <w:rsid w:val="00AF5F96"/>
    <w:rsid w:val="00AF66FD"/>
    <w:rsid w:val="00AF685E"/>
    <w:rsid w:val="00AF6AE4"/>
    <w:rsid w:val="00AF79CE"/>
    <w:rsid w:val="00AF7CCD"/>
    <w:rsid w:val="00B00E5F"/>
    <w:rsid w:val="00B013A0"/>
    <w:rsid w:val="00B016D8"/>
    <w:rsid w:val="00B01CFF"/>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729"/>
    <w:rsid w:val="00B1483A"/>
    <w:rsid w:val="00B14897"/>
    <w:rsid w:val="00B15289"/>
    <w:rsid w:val="00B15CC3"/>
    <w:rsid w:val="00B15F26"/>
    <w:rsid w:val="00B15FAD"/>
    <w:rsid w:val="00B1695B"/>
    <w:rsid w:val="00B16CF3"/>
    <w:rsid w:val="00B16D7E"/>
    <w:rsid w:val="00B16F55"/>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58"/>
    <w:rsid w:val="00B25D71"/>
    <w:rsid w:val="00B25DED"/>
    <w:rsid w:val="00B25E84"/>
    <w:rsid w:val="00B25F02"/>
    <w:rsid w:val="00B265F1"/>
    <w:rsid w:val="00B268B7"/>
    <w:rsid w:val="00B26B0E"/>
    <w:rsid w:val="00B26C4B"/>
    <w:rsid w:val="00B27092"/>
    <w:rsid w:val="00B271F8"/>
    <w:rsid w:val="00B27983"/>
    <w:rsid w:val="00B27D19"/>
    <w:rsid w:val="00B27EA7"/>
    <w:rsid w:val="00B30387"/>
    <w:rsid w:val="00B30791"/>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1E88"/>
    <w:rsid w:val="00B42997"/>
    <w:rsid w:val="00B4301B"/>
    <w:rsid w:val="00B430D2"/>
    <w:rsid w:val="00B433BE"/>
    <w:rsid w:val="00B43DFA"/>
    <w:rsid w:val="00B44A56"/>
    <w:rsid w:val="00B44B26"/>
    <w:rsid w:val="00B44E98"/>
    <w:rsid w:val="00B456ED"/>
    <w:rsid w:val="00B465E8"/>
    <w:rsid w:val="00B46AF8"/>
    <w:rsid w:val="00B46C23"/>
    <w:rsid w:val="00B46F4E"/>
    <w:rsid w:val="00B47191"/>
    <w:rsid w:val="00B4769C"/>
    <w:rsid w:val="00B47964"/>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47C6"/>
    <w:rsid w:val="00B6520E"/>
    <w:rsid w:val="00B65562"/>
    <w:rsid w:val="00B65755"/>
    <w:rsid w:val="00B65807"/>
    <w:rsid w:val="00B65C88"/>
    <w:rsid w:val="00B65DE9"/>
    <w:rsid w:val="00B661BD"/>
    <w:rsid w:val="00B664D5"/>
    <w:rsid w:val="00B66BAC"/>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D2"/>
    <w:rsid w:val="00B741C4"/>
    <w:rsid w:val="00B744D6"/>
    <w:rsid w:val="00B7464B"/>
    <w:rsid w:val="00B74663"/>
    <w:rsid w:val="00B7470C"/>
    <w:rsid w:val="00B74B45"/>
    <w:rsid w:val="00B74C5B"/>
    <w:rsid w:val="00B75093"/>
    <w:rsid w:val="00B752EA"/>
    <w:rsid w:val="00B757E6"/>
    <w:rsid w:val="00B75E25"/>
    <w:rsid w:val="00B75E4F"/>
    <w:rsid w:val="00B768E6"/>
    <w:rsid w:val="00B76931"/>
    <w:rsid w:val="00B76B52"/>
    <w:rsid w:val="00B76F47"/>
    <w:rsid w:val="00B7724E"/>
    <w:rsid w:val="00B773E9"/>
    <w:rsid w:val="00B77900"/>
    <w:rsid w:val="00B77C18"/>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C7F"/>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9CE"/>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129"/>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62AD"/>
    <w:rsid w:val="00BF650B"/>
    <w:rsid w:val="00BF67A3"/>
    <w:rsid w:val="00BF6A9F"/>
    <w:rsid w:val="00BF6BCE"/>
    <w:rsid w:val="00BF78C4"/>
    <w:rsid w:val="00BF78F4"/>
    <w:rsid w:val="00BF7906"/>
    <w:rsid w:val="00BF7E78"/>
    <w:rsid w:val="00BF7FDE"/>
    <w:rsid w:val="00C00280"/>
    <w:rsid w:val="00C002E2"/>
    <w:rsid w:val="00C00375"/>
    <w:rsid w:val="00C0149C"/>
    <w:rsid w:val="00C01D96"/>
    <w:rsid w:val="00C021C6"/>
    <w:rsid w:val="00C02D1F"/>
    <w:rsid w:val="00C033A0"/>
    <w:rsid w:val="00C0386D"/>
    <w:rsid w:val="00C03B66"/>
    <w:rsid w:val="00C03D7F"/>
    <w:rsid w:val="00C03DFF"/>
    <w:rsid w:val="00C03E49"/>
    <w:rsid w:val="00C03FF0"/>
    <w:rsid w:val="00C04655"/>
    <w:rsid w:val="00C047CF"/>
    <w:rsid w:val="00C04829"/>
    <w:rsid w:val="00C0491A"/>
    <w:rsid w:val="00C0494F"/>
    <w:rsid w:val="00C04989"/>
    <w:rsid w:val="00C04B4B"/>
    <w:rsid w:val="00C053CB"/>
    <w:rsid w:val="00C05817"/>
    <w:rsid w:val="00C05D60"/>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36"/>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2BE"/>
    <w:rsid w:val="00C6133A"/>
    <w:rsid w:val="00C6133B"/>
    <w:rsid w:val="00C61A18"/>
    <w:rsid w:val="00C6210B"/>
    <w:rsid w:val="00C6210E"/>
    <w:rsid w:val="00C6246A"/>
    <w:rsid w:val="00C62842"/>
    <w:rsid w:val="00C62D8F"/>
    <w:rsid w:val="00C62DB0"/>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7045A"/>
    <w:rsid w:val="00C704B6"/>
    <w:rsid w:val="00C70754"/>
    <w:rsid w:val="00C708EF"/>
    <w:rsid w:val="00C715A2"/>
    <w:rsid w:val="00C7168F"/>
    <w:rsid w:val="00C71E6F"/>
    <w:rsid w:val="00C72125"/>
    <w:rsid w:val="00C721D1"/>
    <w:rsid w:val="00C72594"/>
    <w:rsid w:val="00C72663"/>
    <w:rsid w:val="00C727DB"/>
    <w:rsid w:val="00C72A01"/>
    <w:rsid w:val="00C72A27"/>
    <w:rsid w:val="00C72B89"/>
    <w:rsid w:val="00C73B50"/>
    <w:rsid w:val="00C73D74"/>
    <w:rsid w:val="00C74185"/>
    <w:rsid w:val="00C74387"/>
    <w:rsid w:val="00C74B03"/>
    <w:rsid w:val="00C756E5"/>
    <w:rsid w:val="00C7572F"/>
    <w:rsid w:val="00C761AA"/>
    <w:rsid w:val="00C7643A"/>
    <w:rsid w:val="00C7677C"/>
    <w:rsid w:val="00C770C0"/>
    <w:rsid w:val="00C7753A"/>
    <w:rsid w:val="00C77595"/>
    <w:rsid w:val="00C777AE"/>
    <w:rsid w:val="00C8001B"/>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390"/>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CBD"/>
    <w:rsid w:val="00CB4E70"/>
    <w:rsid w:val="00CB5670"/>
    <w:rsid w:val="00CB5805"/>
    <w:rsid w:val="00CB5958"/>
    <w:rsid w:val="00CB5D7E"/>
    <w:rsid w:val="00CB76EA"/>
    <w:rsid w:val="00CB77C6"/>
    <w:rsid w:val="00CB7C75"/>
    <w:rsid w:val="00CB7D95"/>
    <w:rsid w:val="00CC0218"/>
    <w:rsid w:val="00CC073B"/>
    <w:rsid w:val="00CC153F"/>
    <w:rsid w:val="00CC178D"/>
    <w:rsid w:val="00CC181E"/>
    <w:rsid w:val="00CC186B"/>
    <w:rsid w:val="00CC1D17"/>
    <w:rsid w:val="00CC20B4"/>
    <w:rsid w:val="00CC2527"/>
    <w:rsid w:val="00CC25D7"/>
    <w:rsid w:val="00CC28A9"/>
    <w:rsid w:val="00CC298B"/>
    <w:rsid w:val="00CC2B77"/>
    <w:rsid w:val="00CC2D6F"/>
    <w:rsid w:val="00CC2FD9"/>
    <w:rsid w:val="00CC3340"/>
    <w:rsid w:val="00CC339C"/>
    <w:rsid w:val="00CC3840"/>
    <w:rsid w:val="00CC3CA3"/>
    <w:rsid w:val="00CC416F"/>
    <w:rsid w:val="00CC447E"/>
    <w:rsid w:val="00CC4DA9"/>
    <w:rsid w:val="00CC4DF0"/>
    <w:rsid w:val="00CC523B"/>
    <w:rsid w:val="00CC565B"/>
    <w:rsid w:val="00CC5692"/>
    <w:rsid w:val="00CC58BB"/>
    <w:rsid w:val="00CC5ECB"/>
    <w:rsid w:val="00CC65FC"/>
    <w:rsid w:val="00CC678A"/>
    <w:rsid w:val="00CC6C24"/>
    <w:rsid w:val="00CC6C84"/>
    <w:rsid w:val="00CC6CE1"/>
    <w:rsid w:val="00CC6E0D"/>
    <w:rsid w:val="00CC6FE9"/>
    <w:rsid w:val="00CC79A3"/>
    <w:rsid w:val="00CC7AAA"/>
    <w:rsid w:val="00CC7D5C"/>
    <w:rsid w:val="00CD0667"/>
    <w:rsid w:val="00CD0C0B"/>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75F"/>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8"/>
    <w:rsid w:val="00CE62EF"/>
    <w:rsid w:val="00CE6928"/>
    <w:rsid w:val="00CE699A"/>
    <w:rsid w:val="00CE6D91"/>
    <w:rsid w:val="00CE7100"/>
    <w:rsid w:val="00CE71E1"/>
    <w:rsid w:val="00CE776F"/>
    <w:rsid w:val="00CE77DE"/>
    <w:rsid w:val="00CE7C65"/>
    <w:rsid w:val="00CE7E8D"/>
    <w:rsid w:val="00CF0130"/>
    <w:rsid w:val="00CF037B"/>
    <w:rsid w:val="00CF0478"/>
    <w:rsid w:val="00CF0763"/>
    <w:rsid w:val="00CF07E2"/>
    <w:rsid w:val="00CF0A4C"/>
    <w:rsid w:val="00CF0D3F"/>
    <w:rsid w:val="00CF0D58"/>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4EC8"/>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19E"/>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A0C"/>
    <w:rsid w:val="00D27BA3"/>
    <w:rsid w:val="00D300C5"/>
    <w:rsid w:val="00D30440"/>
    <w:rsid w:val="00D304B9"/>
    <w:rsid w:val="00D30DAB"/>
    <w:rsid w:val="00D311A9"/>
    <w:rsid w:val="00D313A6"/>
    <w:rsid w:val="00D31AEA"/>
    <w:rsid w:val="00D31B2D"/>
    <w:rsid w:val="00D31DB5"/>
    <w:rsid w:val="00D3227E"/>
    <w:rsid w:val="00D32796"/>
    <w:rsid w:val="00D3288E"/>
    <w:rsid w:val="00D32A66"/>
    <w:rsid w:val="00D32E80"/>
    <w:rsid w:val="00D3309C"/>
    <w:rsid w:val="00D337B6"/>
    <w:rsid w:val="00D345C6"/>
    <w:rsid w:val="00D349A2"/>
    <w:rsid w:val="00D34F94"/>
    <w:rsid w:val="00D3532D"/>
    <w:rsid w:val="00D35AB0"/>
    <w:rsid w:val="00D35B43"/>
    <w:rsid w:val="00D35C29"/>
    <w:rsid w:val="00D35C2E"/>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51"/>
    <w:rsid w:val="00D640E5"/>
    <w:rsid w:val="00D64112"/>
    <w:rsid w:val="00D64133"/>
    <w:rsid w:val="00D64B51"/>
    <w:rsid w:val="00D64C15"/>
    <w:rsid w:val="00D64EC4"/>
    <w:rsid w:val="00D650BD"/>
    <w:rsid w:val="00D650BE"/>
    <w:rsid w:val="00D656C9"/>
    <w:rsid w:val="00D65D98"/>
    <w:rsid w:val="00D660E9"/>
    <w:rsid w:val="00D662E3"/>
    <w:rsid w:val="00D66B0A"/>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1EF"/>
    <w:rsid w:val="00DB027D"/>
    <w:rsid w:val="00DB0B84"/>
    <w:rsid w:val="00DB108B"/>
    <w:rsid w:val="00DB1656"/>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62"/>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272"/>
    <w:rsid w:val="00DF2622"/>
    <w:rsid w:val="00DF29BD"/>
    <w:rsid w:val="00DF2A9A"/>
    <w:rsid w:val="00DF2AF5"/>
    <w:rsid w:val="00DF2EBB"/>
    <w:rsid w:val="00DF36A7"/>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554"/>
    <w:rsid w:val="00E02676"/>
    <w:rsid w:val="00E02A99"/>
    <w:rsid w:val="00E031D7"/>
    <w:rsid w:val="00E0344A"/>
    <w:rsid w:val="00E03779"/>
    <w:rsid w:val="00E0387C"/>
    <w:rsid w:val="00E03B89"/>
    <w:rsid w:val="00E04010"/>
    <w:rsid w:val="00E046DA"/>
    <w:rsid w:val="00E04CE1"/>
    <w:rsid w:val="00E0544F"/>
    <w:rsid w:val="00E0579C"/>
    <w:rsid w:val="00E057B9"/>
    <w:rsid w:val="00E057C5"/>
    <w:rsid w:val="00E0580B"/>
    <w:rsid w:val="00E05F7E"/>
    <w:rsid w:val="00E064A0"/>
    <w:rsid w:val="00E069FD"/>
    <w:rsid w:val="00E06B4E"/>
    <w:rsid w:val="00E074CB"/>
    <w:rsid w:val="00E10440"/>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4C0"/>
    <w:rsid w:val="00E26522"/>
    <w:rsid w:val="00E26C74"/>
    <w:rsid w:val="00E27062"/>
    <w:rsid w:val="00E27180"/>
    <w:rsid w:val="00E274D2"/>
    <w:rsid w:val="00E27762"/>
    <w:rsid w:val="00E27BB9"/>
    <w:rsid w:val="00E30026"/>
    <w:rsid w:val="00E306DA"/>
    <w:rsid w:val="00E30824"/>
    <w:rsid w:val="00E30CA1"/>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37C15"/>
    <w:rsid w:val="00E408A3"/>
    <w:rsid w:val="00E40B4B"/>
    <w:rsid w:val="00E41746"/>
    <w:rsid w:val="00E41902"/>
    <w:rsid w:val="00E41E64"/>
    <w:rsid w:val="00E42160"/>
    <w:rsid w:val="00E427E2"/>
    <w:rsid w:val="00E428D4"/>
    <w:rsid w:val="00E4291F"/>
    <w:rsid w:val="00E42982"/>
    <w:rsid w:val="00E42EB0"/>
    <w:rsid w:val="00E43092"/>
    <w:rsid w:val="00E4313D"/>
    <w:rsid w:val="00E4327C"/>
    <w:rsid w:val="00E43CE4"/>
    <w:rsid w:val="00E43EF4"/>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E9F"/>
    <w:rsid w:val="00E53FC8"/>
    <w:rsid w:val="00E54319"/>
    <w:rsid w:val="00E5433D"/>
    <w:rsid w:val="00E54380"/>
    <w:rsid w:val="00E55283"/>
    <w:rsid w:val="00E553DF"/>
    <w:rsid w:val="00E55408"/>
    <w:rsid w:val="00E55726"/>
    <w:rsid w:val="00E55C7D"/>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4F"/>
    <w:rsid w:val="00EF50F5"/>
    <w:rsid w:val="00EF52D9"/>
    <w:rsid w:val="00EF53D8"/>
    <w:rsid w:val="00EF5AFB"/>
    <w:rsid w:val="00EF5F1A"/>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1DD5"/>
    <w:rsid w:val="00F02129"/>
    <w:rsid w:val="00F02880"/>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A06"/>
    <w:rsid w:val="00F20B6D"/>
    <w:rsid w:val="00F2133B"/>
    <w:rsid w:val="00F213AF"/>
    <w:rsid w:val="00F217C2"/>
    <w:rsid w:val="00F21AD4"/>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42C"/>
    <w:rsid w:val="00F25CC2"/>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504"/>
    <w:rsid w:val="00F62685"/>
    <w:rsid w:val="00F62CA8"/>
    <w:rsid w:val="00F63717"/>
    <w:rsid w:val="00F63B84"/>
    <w:rsid w:val="00F6437E"/>
    <w:rsid w:val="00F644F8"/>
    <w:rsid w:val="00F6481C"/>
    <w:rsid w:val="00F64DA2"/>
    <w:rsid w:val="00F64EF4"/>
    <w:rsid w:val="00F64FE9"/>
    <w:rsid w:val="00F652B2"/>
    <w:rsid w:val="00F65957"/>
    <w:rsid w:val="00F66BE5"/>
    <w:rsid w:val="00F675EA"/>
    <w:rsid w:val="00F67820"/>
    <w:rsid w:val="00F67BBA"/>
    <w:rsid w:val="00F70183"/>
    <w:rsid w:val="00F7071E"/>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8B4"/>
    <w:rsid w:val="00F84091"/>
    <w:rsid w:val="00F840F9"/>
    <w:rsid w:val="00F84A1D"/>
    <w:rsid w:val="00F84FF9"/>
    <w:rsid w:val="00F85975"/>
    <w:rsid w:val="00F85FBC"/>
    <w:rsid w:val="00F86039"/>
    <w:rsid w:val="00F86E6F"/>
    <w:rsid w:val="00F86F81"/>
    <w:rsid w:val="00F87076"/>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C32"/>
    <w:rsid w:val="00FB4E02"/>
    <w:rsid w:val="00FB511D"/>
    <w:rsid w:val="00FB53B7"/>
    <w:rsid w:val="00FB56B0"/>
    <w:rsid w:val="00FB576B"/>
    <w:rsid w:val="00FB5E6A"/>
    <w:rsid w:val="00FB5FD8"/>
    <w:rsid w:val="00FB618E"/>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ECE"/>
    <w:rsid w:val="00FD7008"/>
    <w:rsid w:val="00FD7CCD"/>
    <w:rsid w:val="00FE03BE"/>
    <w:rsid w:val="00FE0486"/>
    <w:rsid w:val="00FE05ED"/>
    <w:rsid w:val="00FE0874"/>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28B"/>
    <w:rsid w:val="00FE477E"/>
    <w:rsid w:val="00FE48F1"/>
    <w:rsid w:val="00FE4993"/>
    <w:rsid w:val="00FE4A0B"/>
    <w:rsid w:val="00FE4ABB"/>
    <w:rsid w:val="00FE4C50"/>
    <w:rsid w:val="00FE4C90"/>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79183"/>
  <w15:docId w15:val="{939E3B49-ADE0-4276-A936-D0B2D44C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Paragraph1"/>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99"/>
    <w:qFormat/>
    <w:rsid w:val="009852A3"/>
    <w:rPr>
      <w:rFonts w:ascii="Calibri" w:eastAsia="Times New Roman" w:hAnsi="Calibri" w:cs="Times New Roman"/>
      <w:lang w:eastAsia="lt-LT"/>
    </w:rPr>
  </w:style>
  <w:style w:type="character" w:styleId="Hyperlink">
    <w:name w:val="Hyperlink"/>
    <w:basedOn w:val="DefaultParagraphFont"/>
    <w:uiPriority w:val="99"/>
    <w:unhideWhenUsed/>
    <w:rsid w:val="0012660A"/>
    <w:rPr>
      <w:color w:val="0000FF" w:themeColor="hyperlink"/>
      <w:u w:val="single"/>
    </w:rPr>
  </w:style>
  <w:style w:type="character" w:styleId="UnresolvedMention">
    <w:name w:val="Unresolved Mention"/>
    <w:basedOn w:val="DefaultParagraphFont"/>
    <w:uiPriority w:val="99"/>
    <w:semiHidden/>
    <w:unhideWhenUsed/>
    <w:rsid w:val="0012660A"/>
    <w:rPr>
      <w:color w:val="605E5C"/>
      <w:shd w:val="clear" w:color="auto" w:fill="E1DFDD"/>
    </w:rPr>
  </w:style>
  <w:style w:type="character" w:styleId="CommentReference">
    <w:name w:val="annotation reference"/>
    <w:basedOn w:val="DefaultParagraphFont"/>
    <w:uiPriority w:val="99"/>
    <w:semiHidden/>
    <w:unhideWhenUsed/>
    <w:rsid w:val="004C65EE"/>
    <w:rPr>
      <w:sz w:val="16"/>
      <w:szCs w:val="16"/>
    </w:rPr>
  </w:style>
  <w:style w:type="paragraph" w:styleId="CommentText">
    <w:name w:val="annotation text"/>
    <w:basedOn w:val="Normal"/>
    <w:link w:val="CommentTextChar"/>
    <w:uiPriority w:val="99"/>
    <w:semiHidden/>
    <w:unhideWhenUsed/>
    <w:rsid w:val="004C65EE"/>
    <w:rPr>
      <w:sz w:val="20"/>
      <w:szCs w:val="20"/>
    </w:rPr>
  </w:style>
  <w:style w:type="character" w:customStyle="1" w:styleId="CommentTextChar">
    <w:name w:val="Comment Text Char"/>
    <w:basedOn w:val="DefaultParagraphFont"/>
    <w:link w:val="CommentText"/>
    <w:uiPriority w:val="99"/>
    <w:semiHidden/>
    <w:rsid w:val="004C65EE"/>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4C65EE"/>
    <w:rPr>
      <w:b/>
      <w:bCs/>
    </w:rPr>
  </w:style>
  <w:style w:type="character" w:customStyle="1" w:styleId="CommentSubjectChar">
    <w:name w:val="Comment Subject Char"/>
    <w:basedOn w:val="CommentTextChar"/>
    <w:link w:val="CommentSubject"/>
    <w:uiPriority w:val="99"/>
    <w:semiHidden/>
    <w:rsid w:val="004C65EE"/>
    <w:rPr>
      <w:rFonts w:ascii="Times New Roman" w:eastAsia="Times New Roman" w:hAnsi="Times New Roman" w:cs="Times New Roman"/>
      <w:b/>
      <w:bCs/>
      <w:sz w:val="20"/>
      <w:szCs w:val="20"/>
      <w:lang w:eastAsia="lt-LT"/>
    </w:rPr>
  </w:style>
  <w:style w:type="paragraph" w:styleId="Revision">
    <w:name w:val="Revision"/>
    <w:hidden/>
    <w:uiPriority w:val="99"/>
    <w:semiHidden/>
    <w:rsid w:val="004C65EE"/>
    <w:pPr>
      <w:spacing w:after="0" w:line="240" w:lineRule="auto"/>
    </w:pPr>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33134">
      <w:bodyDiv w:val="1"/>
      <w:marLeft w:val="0"/>
      <w:marRight w:val="0"/>
      <w:marTop w:val="0"/>
      <w:marBottom w:val="0"/>
      <w:divBdr>
        <w:top w:val="none" w:sz="0" w:space="0" w:color="auto"/>
        <w:left w:val="none" w:sz="0" w:space="0" w:color="auto"/>
        <w:bottom w:val="none" w:sz="0" w:space="0" w:color="auto"/>
        <w:right w:val="none" w:sz="0" w:space="0" w:color="auto"/>
      </w:divBdr>
    </w:div>
    <w:div w:id="59443382">
      <w:bodyDiv w:val="1"/>
      <w:marLeft w:val="0"/>
      <w:marRight w:val="0"/>
      <w:marTop w:val="0"/>
      <w:marBottom w:val="0"/>
      <w:divBdr>
        <w:top w:val="none" w:sz="0" w:space="0" w:color="auto"/>
        <w:left w:val="none" w:sz="0" w:space="0" w:color="auto"/>
        <w:bottom w:val="none" w:sz="0" w:space="0" w:color="auto"/>
        <w:right w:val="none" w:sz="0" w:space="0" w:color="auto"/>
      </w:divBdr>
    </w:div>
    <w:div w:id="208878606">
      <w:bodyDiv w:val="1"/>
      <w:marLeft w:val="0"/>
      <w:marRight w:val="0"/>
      <w:marTop w:val="0"/>
      <w:marBottom w:val="0"/>
      <w:divBdr>
        <w:top w:val="none" w:sz="0" w:space="0" w:color="auto"/>
        <w:left w:val="none" w:sz="0" w:space="0" w:color="auto"/>
        <w:bottom w:val="none" w:sz="0" w:space="0" w:color="auto"/>
        <w:right w:val="none" w:sz="0" w:space="0" w:color="auto"/>
      </w:divBdr>
    </w:div>
    <w:div w:id="525873556">
      <w:bodyDiv w:val="1"/>
      <w:marLeft w:val="0"/>
      <w:marRight w:val="0"/>
      <w:marTop w:val="0"/>
      <w:marBottom w:val="0"/>
      <w:divBdr>
        <w:top w:val="none" w:sz="0" w:space="0" w:color="auto"/>
        <w:left w:val="none" w:sz="0" w:space="0" w:color="auto"/>
        <w:bottom w:val="none" w:sz="0" w:space="0" w:color="auto"/>
        <w:right w:val="none" w:sz="0" w:space="0" w:color="auto"/>
      </w:divBdr>
    </w:div>
    <w:div w:id="585265221">
      <w:bodyDiv w:val="1"/>
      <w:marLeft w:val="0"/>
      <w:marRight w:val="0"/>
      <w:marTop w:val="0"/>
      <w:marBottom w:val="0"/>
      <w:divBdr>
        <w:top w:val="none" w:sz="0" w:space="0" w:color="auto"/>
        <w:left w:val="none" w:sz="0" w:space="0" w:color="auto"/>
        <w:bottom w:val="none" w:sz="0" w:space="0" w:color="auto"/>
        <w:right w:val="none" w:sz="0" w:space="0" w:color="auto"/>
      </w:divBdr>
    </w:div>
    <w:div w:id="769549450">
      <w:bodyDiv w:val="1"/>
      <w:marLeft w:val="0"/>
      <w:marRight w:val="0"/>
      <w:marTop w:val="0"/>
      <w:marBottom w:val="0"/>
      <w:divBdr>
        <w:top w:val="none" w:sz="0" w:space="0" w:color="auto"/>
        <w:left w:val="none" w:sz="0" w:space="0" w:color="auto"/>
        <w:bottom w:val="none" w:sz="0" w:space="0" w:color="auto"/>
        <w:right w:val="none" w:sz="0" w:space="0" w:color="auto"/>
      </w:divBdr>
    </w:div>
    <w:div w:id="150847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ece.org/fileadmin/DAM/trans/doc/2006/sc1cmr/commentary.pdf"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30097</Words>
  <Characters>17156</Characters>
  <DocSecurity>0</DocSecurity>
  <Lines>142</Lines>
  <Paragraphs>94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2024-08-26T13:13:00Z</cp:lastPrinted>
  <dcterms:created xsi:type="dcterms:W3CDTF">2024-09-05T07:00:00Z</dcterms:created>
  <dcterms:modified xsi:type="dcterms:W3CDTF">2024-09-05T07:00:00Z</dcterms:modified>
</cp:coreProperties>
</file>