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714E7" w14:textId="24B8B5F6" w:rsidR="00123EE2" w:rsidRDefault="00A80C8A">
      <w:pPr>
        <w:ind w:left="5103"/>
      </w:pPr>
      <w:r>
        <w:t>Civilinė byla Nr. </w:t>
      </w:r>
      <w:r w:rsidR="00BC7464" w:rsidRPr="00BC7464">
        <w:t>e3K-3-</w:t>
      </w:r>
      <w:r w:rsidR="00AD7148">
        <w:t>3</w:t>
      </w:r>
      <w:r w:rsidR="00BC7464" w:rsidRPr="00BC7464">
        <w:t>1-943/202</w:t>
      </w:r>
      <w:r w:rsidR="00AD7148">
        <w:t>5</w:t>
      </w:r>
    </w:p>
    <w:p w14:paraId="1217684E" w14:textId="17887362" w:rsidR="00123EE2" w:rsidRDefault="00A80C8A">
      <w:pPr>
        <w:ind w:left="5103"/>
      </w:pPr>
      <w:r>
        <w:t>Teisminio proceso Nr.</w:t>
      </w:r>
      <w:r>
        <w:rPr>
          <w:rFonts w:eastAsia="Calibri"/>
        </w:rPr>
        <w:t> </w:t>
      </w:r>
      <w:r w:rsidR="00BC7464" w:rsidRPr="00BC7464">
        <w:rPr>
          <w:rFonts w:eastAsia="Calibri"/>
        </w:rPr>
        <w:t>2-13-3-00507-2023-8</w:t>
      </w:r>
      <w:r w:rsidR="00BC7464">
        <w:rPr>
          <w:rFonts w:eastAsia="Calibri"/>
        </w:rPr>
        <w:t xml:space="preserve"> </w:t>
      </w:r>
      <w:r>
        <w:t>Procesinio sprendimo kategorijos:</w:t>
      </w:r>
      <w:r w:rsidR="006D2A9A">
        <w:t xml:space="preserve"> </w:t>
      </w:r>
      <w:r w:rsidR="002916C8" w:rsidRPr="002916C8">
        <w:t>2.3.2.6.2</w:t>
      </w:r>
      <w:r w:rsidR="002916C8">
        <w:t xml:space="preserve">; </w:t>
      </w:r>
      <w:r w:rsidR="002916C8" w:rsidRPr="002916C8">
        <w:t>2.3.2.8</w:t>
      </w:r>
      <w:r w:rsidR="002916C8">
        <w:t xml:space="preserve">; </w:t>
      </w:r>
      <w:r w:rsidR="002916C8" w:rsidRPr="002916C8">
        <w:t>3.2.4.3</w:t>
      </w:r>
      <w:r w:rsidR="002916C8">
        <w:t xml:space="preserve"> </w:t>
      </w:r>
    </w:p>
    <w:p w14:paraId="27093122" w14:textId="77777777" w:rsidR="00123EE2" w:rsidRDefault="00123EE2">
      <w:pPr>
        <w:jc w:val="right"/>
      </w:pPr>
    </w:p>
    <w:p w14:paraId="313A1606" w14:textId="77777777" w:rsidR="00CD793D" w:rsidRDefault="00CD793D" w:rsidP="00CD793D">
      <w:pPr>
        <w:jc w:val="right"/>
      </w:pPr>
      <w:r>
        <w:t xml:space="preserve"> (S) </w:t>
      </w:r>
    </w:p>
    <w:p w14:paraId="26AEB30E" w14:textId="3A2ED1F9" w:rsidR="00123EE2" w:rsidRDefault="002916C8">
      <w:pPr>
        <w:jc w:val="center"/>
      </w:pPr>
      <w:r>
        <w:rPr>
          <w:noProof/>
        </w:rPr>
        <w:drawing>
          <wp:inline distT="0" distB="0" distL="0" distR="0" wp14:anchorId="2F84DE8C" wp14:editId="432A13A7">
            <wp:extent cx="670560" cy="701040"/>
            <wp:effectExtent l="0" t="0" r="0" b="3810"/>
            <wp:docPr id="1934450157"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701040"/>
                    </a:xfrm>
                    <a:prstGeom prst="rect">
                      <a:avLst/>
                    </a:prstGeom>
                    <a:noFill/>
                  </pic:spPr>
                </pic:pic>
              </a:graphicData>
            </a:graphic>
          </wp:inline>
        </w:drawing>
      </w:r>
    </w:p>
    <w:p w14:paraId="1717E16D" w14:textId="77777777" w:rsidR="00123EE2" w:rsidRDefault="00123EE2">
      <w:pPr>
        <w:jc w:val="center"/>
      </w:pPr>
    </w:p>
    <w:p w14:paraId="0A2FD510" w14:textId="77777777" w:rsidR="00123EE2" w:rsidRDefault="00A80C8A">
      <w:pPr>
        <w:keepNext/>
        <w:jc w:val="center"/>
        <w:outlineLvl w:val="0"/>
        <w:rPr>
          <w:b/>
          <w:bCs/>
          <w:sz w:val="32"/>
        </w:rPr>
      </w:pPr>
      <w:r>
        <w:rPr>
          <w:b/>
          <w:bCs/>
          <w:sz w:val="32"/>
        </w:rPr>
        <w:t>LIETUVOS AUKŠČIAUSIASIS TEISMAS</w:t>
      </w:r>
    </w:p>
    <w:p w14:paraId="680D7EB5" w14:textId="77777777" w:rsidR="00123EE2" w:rsidRDefault="00123EE2">
      <w:pPr>
        <w:keepNext/>
        <w:outlineLvl w:val="0"/>
        <w:rPr>
          <w:b/>
          <w:bCs/>
          <w:sz w:val="32"/>
        </w:rPr>
      </w:pPr>
    </w:p>
    <w:p w14:paraId="68C2D2EC" w14:textId="77777777" w:rsidR="00123EE2" w:rsidRDefault="00A80C8A">
      <w:pPr>
        <w:keepNext/>
        <w:jc w:val="center"/>
        <w:outlineLvl w:val="0"/>
        <w:rPr>
          <w:b/>
          <w:bCs/>
          <w:sz w:val="32"/>
        </w:rPr>
      </w:pPr>
      <w:r>
        <w:rPr>
          <w:b/>
          <w:bCs/>
          <w:sz w:val="32"/>
        </w:rPr>
        <w:t>N U T A R T I S</w:t>
      </w:r>
    </w:p>
    <w:p w14:paraId="15229A87" w14:textId="3BFCDBB2" w:rsidR="00123EE2" w:rsidRDefault="00E7690D" w:rsidP="00E7690D">
      <w:pPr>
        <w:keepNext/>
        <w:tabs>
          <w:tab w:val="center" w:pos="4819"/>
          <w:tab w:val="left" w:pos="8955"/>
        </w:tabs>
        <w:outlineLvl w:val="1"/>
        <w:rPr>
          <w:sz w:val="28"/>
        </w:rPr>
      </w:pPr>
      <w:r>
        <w:tab/>
      </w:r>
      <w:r w:rsidR="00A80C8A">
        <w:t>LIETUVOS RESPUBLIKOS VARDU</w:t>
      </w:r>
      <w:r>
        <w:tab/>
      </w:r>
    </w:p>
    <w:p w14:paraId="6B8EEB02" w14:textId="77777777" w:rsidR="00123EE2" w:rsidRDefault="00123EE2"/>
    <w:p w14:paraId="64DA8DE1" w14:textId="63C3E443" w:rsidR="00123EE2" w:rsidRPr="00AD7148" w:rsidRDefault="00A80C8A">
      <w:pPr>
        <w:keepNext/>
        <w:jc w:val="center"/>
        <w:outlineLvl w:val="0"/>
        <w:rPr>
          <w:bCs/>
          <w:color w:val="auto"/>
        </w:rPr>
      </w:pPr>
      <w:r w:rsidRPr="00AD7148">
        <w:rPr>
          <w:bCs/>
          <w:color w:val="auto"/>
        </w:rPr>
        <w:t>20</w:t>
      </w:r>
      <w:r w:rsidR="00D02EB5" w:rsidRPr="00AD7148">
        <w:rPr>
          <w:bCs/>
          <w:color w:val="auto"/>
        </w:rPr>
        <w:t>2</w:t>
      </w:r>
      <w:r w:rsidR="00AD7148" w:rsidRPr="00AD7148">
        <w:rPr>
          <w:bCs/>
          <w:color w:val="auto"/>
        </w:rPr>
        <w:t>5</w:t>
      </w:r>
      <w:r w:rsidRPr="00AD7148">
        <w:rPr>
          <w:bCs/>
          <w:color w:val="auto"/>
        </w:rPr>
        <w:t xml:space="preserve"> m. </w:t>
      </w:r>
      <w:r w:rsidR="00AD7148" w:rsidRPr="00AD7148">
        <w:rPr>
          <w:bCs/>
          <w:color w:val="auto"/>
        </w:rPr>
        <w:t>balandžio 30</w:t>
      </w:r>
      <w:r w:rsidRPr="00AD7148">
        <w:rPr>
          <w:bCs/>
          <w:color w:val="auto"/>
        </w:rPr>
        <w:t xml:space="preserve"> d.</w:t>
      </w:r>
    </w:p>
    <w:p w14:paraId="2F81EF25" w14:textId="77777777" w:rsidR="00123EE2" w:rsidRDefault="00A80C8A">
      <w:pPr>
        <w:jc w:val="center"/>
      </w:pPr>
      <w:r>
        <w:t>Vilnius</w:t>
      </w:r>
    </w:p>
    <w:p w14:paraId="26C02254" w14:textId="77777777" w:rsidR="00123EE2" w:rsidRDefault="00123EE2"/>
    <w:p w14:paraId="33F1B9B9" w14:textId="5CD1FF4A" w:rsidR="00123EE2" w:rsidRDefault="00A80C8A">
      <w:pPr>
        <w:ind w:firstLine="720"/>
        <w:jc w:val="both"/>
      </w:pPr>
      <w:r>
        <w:t xml:space="preserve">Lietuvos Aukščiausiojo Teismo Civilinių bylų skyriaus teisėjų kolegija, susidedanti iš teisėjų </w:t>
      </w:r>
      <w:r w:rsidR="00615225">
        <w:t xml:space="preserve">Gražinos </w:t>
      </w:r>
      <w:proofErr w:type="spellStart"/>
      <w:r w:rsidR="00615225">
        <w:t>Davidonienės</w:t>
      </w:r>
      <w:proofErr w:type="spellEnd"/>
      <w:r w:rsidR="00615225">
        <w:t xml:space="preserve"> </w:t>
      </w:r>
      <w:r>
        <w:t>(kolegijos pirminink</w:t>
      </w:r>
      <w:r w:rsidR="00D02EB5">
        <w:t>ė</w:t>
      </w:r>
      <w:r w:rsidR="00BC7464">
        <w:t xml:space="preserve">), </w:t>
      </w:r>
      <w:r w:rsidR="00615225">
        <w:t>Donato Šerno</w:t>
      </w:r>
      <w:r w:rsidR="00BC7464">
        <w:t xml:space="preserve"> ir Egidijos Tamošiūnienės (pranešėja),</w:t>
      </w:r>
    </w:p>
    <w:p w14:paraId="5B6EB370" w14:textId="1C6BB27B" w:rsidR="00123EE2" w:rsidRDefault="00A80C8A" w:rsidP="00E9142D">
      <w:pPr>
        <w:ind w:firstLine="720"/>
        <w:jc w:val="both"/>
      </w:pPr>
      <w:r>
        <w:t xml:space="preserve">teismo posėdyje kasacine rašytinio proceso tvarka išnagrinėjo civilinę bylą pagal </w:t>
      </w:r>
      <w:r w:rsidR="00BC7464">
        <w:rPr>
          <w:b/>
        </w:rPr>
        <w:t>atsakovės</w:t>
      </w:r>
      <w:r w:rsidR="00D33D05">
        <w:rPr>
          <w:b/>
        </w:rPr>
        <w:t xml:space="preserve"> </w:t>
      </w:r>
      <w:bookmarkStart w:id="0" w:name="Buk_7"/>
      <w:r w:rsidR="00C416FC" w:rsidRPr="00CD793D">
        <w:rPr>
          <w:b/>
          <w:color w:val="auto"/>
        </w:rPr>
        <w:t>V. E.</w:t>
      </w:r>
      <w:bookmarkEnd w:id="0"/>
      <w:r w:rsidR="0058411D">
        <w:rPr>
          <w:b/>
        </w:rPr>
        <w:t>-</w:t>
      </w:r>
      <w:r w:rsidR="00BC7464">
        <w:rPr>
          <w:b/>
        </w:rPr>
        <w:t>R</w:t>
      </w:r>
      <w:r w:rsidR="00C416FC">
        <w:rPr>
          <w:b/>
        </w:rPr>
        <w:t>.</w:t>
      </w:r>
      <w:r>
        <w:t xml:space="preserve"> kasacinį skundą dėl </w:t>
      </w:r>
      <w:r w:rsidR="00BC7464">
        <w:t>Kauno apygardos</w:t>
      </w:r>
      <w:r w:rsidR="001A298F">
        <w:t xml:space="preserve"> teismo </w:t>
      </w:r>
      <w:r w:rsidR="001E75CD">
        <w:t xml:space="preserve">Civilinių bylų skyriaus teisėjų kolegijos </w:t>
      </w:r>
      <w:bookmarkStart w:id="1" w:name="_Hlk181540275"/>
      <w:r w:rsidR="001A298F">
        <w:t>202</w:t>
      </w:r>
      <w:r w:rsidR="00AB6803">
        <w:t>4</w:t>
      </w:r>
      <w:r w:rsidR="001A298F">
        <w:t xml:space="preserve"> m. </w:t>
      </w:r>
      <w:r w:rsidR="00BC7464">
        <w:t>balandžio 8</w:t>
      </w:r>
      <w:r w:rsidR="001A298F">
        <w:t xml:space="preserve"> d. </w:t>
      </w:r>
      <w:bookmarkEnd w:id="1"/>
      <w:r w:rsidR="00BC7464">
        <w:t>sprendimo</w:t>
      </w:r>
      <w:r>
        <w:t xml:space="preserve"> peržiūrėjimo civilinėje byloje pagal </w:t>
      </w:r>
      <w:r w:rsidR="00E9142D">
        <w:t xml:space="preserve">ieškovės </w:t>
      </w:r>
      <w:bookmarkStart w:id="2" w:name="Buk_2"/>
      <w:r w:rsidR="00C416FC" w:rsidRPr="00CD793D">
        <w:rPr>
          <w:color w:val="auto"/>
        </w:rPr>
        <w:t xml:space="preserve">M. </w:t>
      </w:r>
      <w:bookmarkStart w:id="3" w:name="Buk_3"/>
      <w:r w:rsidR="00C416FC" w:rsidRPr="00CD793D">
        <w:rPr>
          <w:color w:val="auto"/>
        </w:rPr>
        <w:t xml:space="preserve">O. </w:t>
      </w:r>
      <w:bookmarkEnd w:id="2"/>
      <w:r w:rsidR="00E9142D" w:rsidRPr="00CD793D">
        <w:rPr>
          <w:color w:val="auto"/>
        </w:rPr>
        <w:t>E</w:t>
      </w:r>
      <w:r w:rsidR="00C416FC" w:rsidRPr="00CD793D">
        <w:rPr>
          <w:color w:val="auto"/>
        </w:rPr>
        <w:t>.</w:t>
      </w:r>
      <w:r w:rsidR="00E9142D" w:rsidRPr="00CD793D">
        <w:rPr>
          <w:color w:val="auto"/>
        </w:rPr>
        <w:t xml:space="preserve"> </w:t>
      </w:r>
      <w:bookmarkEnd w:id="3"/>
      <w:r w:rsidR="00E9142D">
        <w:t xml:space="preserve">ieškinį atsakovei </w:t>
      </w:r>
      <w:bookmarkStart w:id="4" w:name="Buk_6"/>
      <w:r w:rsidR="00C416FC" w:rsidRPr="00CD793D">
        <w:rPr>
          <w:color w:val="auto"/>
        </w:rPr>
        <w:t>V. E.</w:t>
      </w:r>
      <w:bookmarkEnd w:id="4"/>
      <w:r w:rsidR="00E9142D">
        <w:t>-R</w:t>
      </w:r>
      <w:r w:rsidR="00C416FC">
        <w:t>.</w:t>
      </w:r>
      <w:r w:rsidR="00E9142D">
        <w:t xml:space="preserve"> dėl asmeninės nuosavybės teisės į nekilnojamąjį turtą pripažinimo, tretieji asmenys, nepareiškiantys savarankiškų reikalavimų, </w:t>
      </w:r>
      <w:bookmarkStart w:id="5" w:name="Buk_5"/>
      <w:r w:rsidR="00C416FC" w:rsidRPr="00CD793D">
        <w:rPr>
          <w:color w:val="auto"/>
        </w:rPr>
        <w:t>S. D.</w:t>
      </w:r>
      <w:bookmarkEnd w:id="5"/>
      <w:r w:rsidR="00E9142D">
        <w:t xml:space="preserve">, </w:t>
      </w:r>
      <w:bookmarkStart w:id="6" w:name="Buk_4"/>
      <w:r w:rsidR="00C416FC" w:rsidRPr="00CD793D">
        <w:rPr>
          <w:color w:val="auto"/>
        </w:rPr>
        <w:t>R. D.</w:t>
      </w:r>
      <w:bookmarkEnd w:id="6"/>
      <w:r w:rsidR="00E9142D">
        <w:t>-P</w:t>
      </w:r>
      <w:r w:rsidR="00C416FC">
        <w:t>.</w:t>
      </w:r>
      <w:r w:rsidR="00E9142D">
        <w:t xml:space="preserve"> ir </w:t>
      </w:r>
      <w:bookmarkStart w:id="7" w:name="Buk_1"/>
      <w:r w:rsidR="00C416FC" w:rsidRPr="00CD793D">
        <w:rPr>
          <w:color w:val="auto"/>
        </w:rPr>
        <w:t>D. J.</w:t>
      </w:r>
      <w:bookmarkEnd w:id="7"/>
    </w:p>
    <w:p w14:paraId="40E6C999" w14:textId="77777777" w:rsidR="00123EE2" w:rsidRDefault="00123EE2" w:rsidP="001E75CD">
      <w:pPr>
        <w:jc w:val="both"/>
      </w:pPr>
    </w:p>
    <w:p w14:paraId="70D0BA5C" w14:textId="77777777" w:rsidR="00123EE2" w:rsidRDefault="00A80C8A">
      <w:pPr>
        <w:ind w:firstLine="720"/>
        <w:jc w:val="both"/>
        <w:rPr>
          <w:b/>
          <w:bCs/>
        </w:rPr>
      </w:pPr>
      <w:r>
        <w:t xml:space="preserve">Teisėjų kolegija </w:t>
      </w:r>
    </w:p>
    <w:p w14:paraId="128A5C14" w14:textId="77777777" w:rsidR="00123EE2" w:rsidRDefault="00123EE2" w:rsidP="001E75CD">
      <w:pPr>
        <w:jc w:val="both"/>
        <w:rPr>
          <w:b/>
          <w:bCs/>
        </w:rPr>
      </w:pPr>
    </w:p>
    <w:p w14:paraId="60FB1A18" w14:textId="77777777" w:rsidR="00123EE2" w:rsidRDefault="00A80C8A">
      <w:pPr>
        <w:jc w:val="both"/>
      </w:pPr>
      <w:r>
        <w:t>n u s t a t ė :</w:t>
      </w:r>
    </w:p>
    <w:p w14:paraId="1C24F8B7" w14:textId="77777777" w:rsidR="00123EE2" w:rsidRDefault="00123EE2" w:rsidP="001E75CD">
      <w:pPr>
        <w:jc w:val="both"/>
      </w:pPr>
    </w:p>
    <w:p w14:paraId="516650D5" w14:textId="77777777" w:rsidR="00123EE2" w:rsidRDefault="00A80C8A">
      <w:pPr>
        <w:spacing w:after="120"/>
        <w:jc w:val="center"/>
      </w:pPr>
      <w:r>
        <w:t>I. Ginčo esmė</w:t>
      </w:r>
    </w:p>
    <w:p w14:paraId="5D37D8BD" w14:textId="77777777" w:rsidR="00123EE2" w:rsidRDefault="00123EE2" w:rsidP="001E75CD">
      <w:pPr>
        <w:spacing w:after="120"/>
      </w:pPr>
    </w:p>
    <w:p w14:paraId="72E09B9A" w14:textId="0333BBA5" w:rsidR="006E7443" w:rsidRPr="001623C4" w:rsidRDefault="00A80C8A" w:rsidP="006E7443">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sidRPr="001623C4">
        <w:rPr>
          <w:rFonts w:ascii="Times New Roman" w:hAnsi="Times New Roman"/>
          <w:color w:val="auto"/>
          <w:sz w:val="24"/>
          <w:szCs w:val="24"/>
        </w:rPr>
        <w:t>Kasacinėje byloje sprendžiama</w:t>
      </w:r>
      <w:r w:rsidR="00C45597" w:rsidRPr="001623C4">
        <w:rPr>
          <w:rFonts w:ascii="Times New Roman" w:hAnsi="Times New Roman"/>
          <w:color w:val="auto"/>
          <w:sz w:val="24"/>
          <w:szCs w:val="24"/>
        </w:rPr>
        <w:t xml:space="preserve"> dėl</w:t>
      </w:r>
      <w:r w:rsidR="006D2A9A" w:rsidRPr="001623C4">
        <w:rPr>
          <w:rFonts w:ascii="Times New Roman" w:hAnsi="Times New Roman"/>
          <w:color w:val="auto"/>
          <w:sz w:val="24"/>
          <w:szCs w:val="24"/>
        </w:rPr>
        <w:t xml:space="preserve"> </w:t>
      </w:r>
      <w:r w:rsidR="00FF1240" w:rsidRPr="001623C4">
        <w:rPr>
          <w:rFonts w:ascii="Times New Roman" w:hAnsi="Times New Roman"/>
          <w:color w:val="auto"/>
          <w:sz w:val="24"/>
          <w:szCs w:val="24"/>
        </w:rPr>
        <w:t>materiali</w:t>
      </w:r>
      <w:r w:rsidR="00D33D05" w:rsidRPr="001623C4">
        <w:rPr>
          <w:rFonts w:ascii="Times New Roman" w:hAnsi="Times New Roman"/>
          <w:color w:val="auto"/>
          <w:sz w:val="24"/>
          <w:szCs w:val="24"/>
        </w:rPr>
        <w:t>osios</w:t>
      </w:r>
      <w:r w:rsidR="00FF1240" w:rsidRPr="001623C4">
        <w:rPr>
          <w:rFonts w:ascii="Times New Roman" w:hAnsi="Times New Roman"/>
          <w:color w:val="auto"/>
          <w:sz w:val="24"/>
          <w:szCs w:val="24"/>
        </w:rPr>
        <w:t xml:space="preserve"> </w:t>
      </w:r>
      <w:r w:rsidR="00FB4CBE" w:rsidRPr="001623C4">
        <w:rPr>
          <w:rFonts w:ascii="Times New Roman" w:hAnsi="Times New Roman"/>
          <w:color w:val="auto"/>
          <w:sz w:val="24"/>
          <w:szCs w:val="24"/>
        </w:rPr>
        <w:t xml:space="preserve">ir proceso </w:t>
      </w:r>
      <w:r w:rsidR="00FF1240" w:rsidRPr="001623C4">
        <w:rPr>
          <w:rFonts w:ascii="Times New Roman" w:hAnsi="Times New Roman"/>
          <w:color w:val="auto"/>
          <w:sz w:val="24"/>
          <w:szCs w:val="24"/>
        </w:rPr>
        <w:t xml:space="preserve">teisės normų, reglamentuojančių </w:t>
      </w:r>
      <w:r w:rsidR="00D409B1" w:rsidRPr="001623C4">
        <w:rPr>
          <w:rFonts w:ascii="Times New Roman" w:hAnsi="Times New Roman"/>
          <w:color w:val="auto"/>
          <w:sz w:val="24"/>
          <w:szCs w:val="24"/>
        </w:rPr>
        <w:t>bendrosios jungtinės sutuoktinių nuosavybės prezumpcijos nuginčijimą</w:t>
      </w:r>
      <w:r w:rsidR="00AB4720" w:rsidRPr="001623C4">
        <w:rPr>
          <w:rFonts w:ascii="Times New Roman" w:hAnsi="Times New Roman"/>
          <w:color w:val="auto"/>
          <w:sz w:val="24"/>
          <w:szCs w:val="24"/>
        </w:rPr>
        <w:t xml:space="preserve"> ir įrodymų </w:t>
      </w:r>
      <w:r w:rsidR="001623C4" w:rsidRPr="001623C4">
        <w:rPr>
          <w:rFonts w:ascii="Times New Roman" w:hAnsi="Times New Roman"/>
          <w:color w:val="auto"/>
          <w:sz w:val="24"/>
          <w:szCs w:val="24"/>
        </w:rPr>
        <w:t xml:space="preserve">leistinumo </w:t>
      </w:r>
      <w:r w:rsidR="00A43398">
        <w:rPr>
          <w:rFonts w:ascii="Times New Roman" w:hAnsi="Times New Roman"/>
          <w:color w:val="auto"/>
          <w:sz w:val="24"/>
          <w:szCs w:val="24"/>
        </w:rPr>
        <w:t>bei</w:t>
      </w:r>
      <w:r w:rsidR="001623C4" w:rsidRPr="001623C4">
        <w:rPr>
          <w:rFonts w:ascii="Times New Roman" w:hAnsi="Times New Roman"/>
          <w:color w:val="auto"/>
          <w:sz w:val="24"/>
          <w:szCs w:val="24"/>
        </w:rPr>
        <w:t xml:space="preserve"> jų </w:t>
      </w:r>
      <w:r w:rsidR="00AB4720" w:rsidRPr="001623C4">
        <w:rPr>
          <w:rFonts w:ascii="Times New Roman" w:hAnsi="Times New Roman"/>
          <w:color w:val="auto"/>
          <w:sz w:val="24"/>
          <w:szCs w:val="24"/>
        </w:rPr>
        <w:t>vertinimo taisykles</w:t>
      </w:r>
      <w:r w:rsidR="00D33D05" w:rsidRPr="001623C4">
        <w:rPr>
          <w:rFonts w:ascii="Times New Roman" w:hAnsi="Times New Roman"/>
          <w:color w:val="auto"/>
          <w:sz w:val="24"/>
          <w:szCs w:val="24"/>
        </w:rPr>
        <w:t>,</w:t>
      </w:r>
      <w:r w:rsidRPr="001623C4">
        <w:rPr>
          <w:rFonts w:ascii="Times New Roman" w:hAnsi="Times New Roman"/>
          <w:color w:val="auto"/>
          <w:sz w:val="24"/>
          <w:szCs w:val="24"/>
        </w:rPr>
        <w:t xml:space="preserve"> aiškinimo ir taikymo.</w:t>
      </w:r>
    </w:p>
    <w:p w14:paraId="68021B27" w14:textId="5D61612D" w:rsidR="006E7443" w:rsidRPr="006E7443" w:rsidRDefault="00E9142D" w:rsidP="006E7443">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6E7443">
        <w:rPr>
          <w:rFonts w:ascii="Times New Roman" w:hAnsi="Times New Roman"/>
          <w:sz w:val="24"/>
          <w:szCs w:val="24"/>
        </w:rPr>
        <w:t xml:space="preserve">Ieškovė prašė teismo pripažinti butą, esantį </w:t>
      </w:r>
      <w:r w:rsidR="00C416FC">
        <w:rPr>
          <w:rFonts w:ascii="Times New Roman" w:hAnsi="Times New Roman"/>
          <w:sz w:val="24"/>
          <w:szCs w:val="24"/>
        </w:rPr>
        <w:t>(duomenys neskelbtini)</w:t>
      </w:r>
      <w:r w:rsidR="0058411D">
        <w:rPr>
          <w:rFonts w:ascii="Times New Roman" w:hAnsi="Times New Roman"/>
          <w:sz w:val="24"/>
          <w:szCs w:val="24"/>
        </w:rPr>
        <w:t>,</w:t>
      </w:r>
      <w:r w:rsidRPr="006E7443">
        <w:rPr>
          <w:rFonts w:ascii="Times New Roman" w:hAnsi="Times New Roman"/>
          <w:sz w:val="24"/>
          <w:szCs w:val="24"/>
        </w:rPr>
        <w:t xml:space="preserve"> (toliau – ginčo butas arba butas Nr. 2) ieškovės asmenine nuosavybe </w:t>
      </w:r>
      <w:r w:rsidR="0058411D">
        <w:rPr>
          <w:rFonts w:ascii="Times New Roman" w:hAnsi="Times New Roman"/>
          <w:sz w:val="24"/>
          <w:szCs w:val="24"/>
        </w:rPr>
        <w:t>ir</w:t>
      </w:r>
      <w:r w:rsidRPr="006E7443">
        <w:rPr>
          <w:rFonts w:ascii="Times New Roman" w:hAnsi="Times New Roman"/>
          <w:sz w:val="24"/>
          <w:szCs w:val="24"/>
        </w:rPr>
        <w:t xml:space="preserve"> priteisti bylinėjimosi išlaid</w:t>
      </w:r>
      <w:r w:rsidR="0058411D">
        <w:rPr>
          <w:rFonts w:ascii="Times New Roman" w:hAnsi="Times New Roman"/>
          <w:sz w:val="24"/>
          <w:szCs w:val="24"/>
        </w:rPr>
        <w:t>ų atlyginimą</w:t>
      </w:r>
      <w:r w:rsidRPr="006E7443">
        <w:rPr>
          <w:rFonts w:ascii="Times New Roman" w:hAnsi="Times New Roman"/>
          <w:sz w:val="24"/>
          <w:szCs w:val="24"/>
        </w:rPr>
        <w:t>.</w:t>
      </w:r>
    </w:p>
    <w:p w14:paraId="4C0A486E" w14:textId="70B6C697" w:rsidR="006E7443" w:rsidRPr="006E7443" w:rsidRDefault="00E9142D" w:rsidP="006E7443">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6E7443">
        <w:rPr>
          <w:rFonts w:ascii="Times New Roman" w:hAnsi="Times New Roman"/>
          <w:sz w:val="24"/>
          <w:szCs w:val="24"/>
        </w:rPr>
        <w:t>Ieškovė nurodė, kad</w:t>
      </w:r>
      <w:r w:rsidR="006E7443" w:rsidRPr="006E7443">
        <w:rPr>
          <w:rFonts w:ascii="Times New Roman" w:hAnsi="Times New Roman"/>
          <w:sz w:val="24"/>
          <w:szCs w:val="24"/>
        </w:rPr>
        <w:t xml:space="preserve"> </w:t>
      </w:r>
      <w:r w:rsidR="0058411D">
        <w:rPr>
          <w:rFonts w:ascii="Times New Roman" w:hAnsi="Times New Roman"/>
          <w:sz w:val="24"/>
          <w:szCs w:val="24"/>
        </w:rPr>
        <w:t>jo</w:t>
      </w:r>
      <w:r w:rsidRPr="006E7443">
        <w:rPr>
          <w:rFonts w:ascii="Times New Roman" w:hAnsi="Times New Roman"/>
          <w:sz w:val="24"/>
          <w:szCs w:val="24"/>
        </w:rPr>
        <w:t>s šeima</w:t>
      </w:r>
      <w:r w:rsidR="006E7443" w:rsidRPr="006E7443">
        <w:rPr>
          <w:rFonts w:ascii="Times New Roman" w:hAnsi="Times New Roman"/>
          <w:sz w:val="24"/>
          <w:szCs w:val="24"/>
        </w:rPr>
        <w:t xml:space="preserve"> (ieškovė, jos pirmasis sutuoktinis ir vaikai – tretieji asmenys)</w:t>
      </w:r>
      <w:r w:rsidRPr="006E7443">
        <w:rPr>
          <w:rFonts w:ascii="Times New Roman" w:hAnsi="Times New Roman"/>
          <w:sz w:val="24"/>
          <w:szCs w:val="24"/>
        </w:rPr>
        <w:t xml:space="preserve"> gyveno bendrabutyje, esančiame </w:t>
      </w:r>
      <w:bookmarkStart w:id="8" w:name="_Hlk196910415"/>
      <w:r w:rsidR="00C416FC">
        <w:rPr>
          <w:rFonts w:ascii="Times New Roman" w:hAnsi="Times New Roman"/>
          <w:sz w:val="24"/>
          <w:szCs w:val="24"/>
        </w:rPr>
        <w:t>(duomenys neskelbtini)</w:t>
      </w:r>
      <w:bookmarkEnd w:id="8"/>
      <w:r w:rsidRPr="006E7443">
        <w:rPr>
          <w:rFonts w:ascii="Times New Roman" w:hAnsi="Times New Roman"/>
          <w:sz w:val="24"/>
          <w:szCs w:val="24"/>
        </w:rPr>
        <w:t xml:space="preserve">, kuris vėliau buvo pertvarkytas į žinybinį butą (toliau – butas Nr. 1). Buto Nr. 1 paskyrimas ir orderis buvo išrašytas ieškovės pirmojo sutuoktinio vardu, jame šeimos nariais nurodyti ieškovė ir tretieji asmenys. Ieškovės pirmajam sutuoktiniui </w:t>
      </w:r>
      <w:r w:rsidR="00C416FC" w:rsidRPr="00C416FC">
        <w:rPr>
          <w:rFonts w:ascii="Times New Roman" w:hAnsi="Times New Roman"/>
          <w:sz w:val="24"/>
          <w:szCs w:val="24"/>
        </w:rPr>
        <w:t>(duomenys neskelbtini)</w:t>
      </w:r>
      <w:r w:rsidRPr="006E7443">
        <w:rPr>
          <w:rFonts w:ascii="Times New Roman" w:hAnsi="Times New Roman"/>
          <w:sz w:val="24"/>
          <w:szCs w:val="24"/>
        </w:rPr>
        <w:t xml:space="preserve"> mirus, ji su vaikais liko gyventi bute Nr. 1, o praėjus penkiolikai metų, t. y. </w:t>
      </w:r>
      <w:r w:rsidR="00C416FC" w:rsidRPr="00C416FC">
        <w:rPr>
          <w:rFonts w:ascii="Times New Roman" w:hAnsi="Times New Roman"/>
          <w:sz w:val="24"/>
          <w:szCs w:val="24"/>
        </w:rPr>
        <w:t>(duomenys neskelbtini)</w:t>
      </w:r>
      <w:r w:rsidRPr="006E7443">
        <w:rPr>
          <w:rFonts w:ascii="Times New Roman" w:hAnsi="Times New Roman"/>
          <w:sz w:val="24"/>
          <w:szCs w:val="24"/>
        </w:rPr>
        <w:t xml:space="preserve"> </w:t>
      </w:r>
      <w:r w:rsidR="0058411D">
        <w:rPr>
          <w:rFonts w:ascii="Times New Roman" w:hAnsi="Times New Roman"/>
          <w:sz w:val="24"/>
          <w:szCs w:val="24"/>
        </w:rPr>
        <w:t xml:space="preserve">ieškovė </w:t>
      </w:r>
      <w:r w:rsidRPr="006E7443">
        <w:rPr>
          <w:rFonts w:ascii="Times New Roman" w:hAnsi="Times New Roman"/>
          <w:sz w:val="24"/>
          <w:szCs w:val="24"/>
        </w:rPr>
        <w:t xml:space="preserve">sudarė santuoką su antruoju sutuoktiniu </w:t>
      </w:r>
      <w:r w:rsidR="0058411D">
        <w:rPr>
          <w:rFonts w:ascii="Times New Roman" w:hAnsi="Times New Roman"/>
          <w:sz w:val="24"/>
          <w:szCs w:val="24"/>
        </w:rPr>
        <w:t>–</w:t>
      </w:r>
      <w:r w:rsidR="006E7443" w:rsidRPr="006E7443">
        <w:rPr>
          <w:rFonts w:ascii="Times New Roman" w:hAnsi="Times New Roman"/>
          <w:sz w:val="24"/>
          <w:szCs w:val="24"/>
        </w:rPr>
        <w:t xml:space="preserve"> </w:t>
      </w:r>
      <w:r w:rsidRPr="006E7443">
        <w:rPr>
          <w:rFonts w:ascii="Times New Roman" w:hAnsi="Times New Roman"/>
          <w:sz w:val="24"/>
          <w:szCs w:val="24"/>
        </w:rPr>
        <w:t>atsakovės tėvu (toliau – palikėjas). Palikėjas į ieškovės šeimą atėjo neturėdamas santaupų ir turto. Santuokos su palikėju metu 1992 m. balandžio 3 d. sandoriu privatizavus butą Nr. 1 nekilo abejonių, kad jis priklauso ieškovei asmeninės nuosavybės teise</w:t>
      </w:r>
      <w:r w:rsidR="00AB4720">
        <w:rPr>
          <w:rFonts w:ascii="Times New Roman" w:hAnsi="Times New Roman"/>
          <w:sz w:val="24"/>
          <w:szCs w:val="24"/>
        </w:rPr>
        <w:t>. P</w:t>
      </w:r>
      <w:r w:rsidRPr="006E7443">
        <w:rPr>
          <w:rFonts w:ascii="Times New Roman" w:hAnsi="Times New Roman"/>
          <w:sz w:val="24"/>
          <w:szCs w:val="24"/>
        </w:rPr>
        <w:t xml:space="preserve">alikėjas nuo santuokos sudarymo iki privatizavimo </w:t>
      </w:r>
      <w:r w:rsidR="006E7443" w:rsidRPr="006E7443">
        <w:rPr>
          <w:rFonts w:ascii="Times New Roman" w:hAnsi="Times New Roman"/>
          <w:sz w:val="24"/>
          <w:szCs w:val="24"/>
        </w:rPr>
        <w:t xml:space="preserve">jame </w:t>
      </w:r>
      <w:r w:rsidRPr="006E7443">
        <w:rPr>
          <w:rFonts w:ascii="Times New Roman" w:hAnsi="Times New Roman"/>
          <w:sz w:val="24"/>
          <w:szCs w:val="24"/>
        </w:rPr>
        <w:t xml:space="preserve">pragyveno tik trejus metus. Buto Nr. 1 pardavimo sutartis buvo sudaryta be palikėjo sutikimo ir turtas kitą dieną įregistruotas ieškovės vardu. Ieškovė butą Nr. 1, praėjus trejiems metams nuo jo privatizavimo ir beveik šešeriems metams po </w:t>
      </w:r>
      <w:r w:rsidRPr="006E7443">
        <w:rPr>
          <w:rFonts w:ascii="Times New Roman" w:hAnsi="Times New Roman"/>
          <w:sz w:val="24"/>
          <w:szCs w:val="24"/>
        </w:rPr>
        <w:lastRenderedPageBreak/>
        <w:t>santuokos sudarymo, 1995</w:t>
      </w:r>
      <w:r w:rsidR="00AB4720">
        <w:rPr>
          <w:rFonts w:ascii="Times New Roman" w:hAnsi="Times New Roman"/>
          <w:sz w:val="24"/>
          <w:szCs w:val="24"/>
        </w:rPr>
        <w:t> </w:t>
      </w:r>
      <w:r w:rsidRPr="006E7443">
        <w:rPr>
          <w:rFonts w:ascii="Times New Roman" w:hAnsi="Times New Roman"/>
          <w:sz w:val="24"/>
          <w:szCs w:val="24"/>
        </w:rPr>
        <w:t xml:space="preserve">m. pardavė ir kitą dieną sudarė buto, esančio </w:t>
      </w:r>
      <w:r w:rsidR="00C416FC" w:rsidRPr="00C416FC">
        <w:rPr>
          <w:rFonts w:ascii="Times New Roman" w:hAnsi="Times New Roman"/>
          <w:sz w:val="24"/>
          <w:szCs w:val="24"/>
        </w:rPr>
        <w:t>(duomenys neskelbtini)</w:t>
      </w:r>
      <w:r w:rsidR="0058411D">
        <w:rPr>
          <w:rFonts w:ascii="Times New Roman" w:hAnsi="Times New Roman"/>
          <w:sz w:val="24"/>
          <w:szCs w:val="24"/>
        </w:rPr>
        <w:t>,</w:t>
      </w:r>
      <w:r w:rsidRPr="006E7443">
        <w:rPr>
          <w:rFonts w:ascii="Times New Roman" w:hAnsi="Times New Roman"/>
          <w:sz w:val="24"/>
          <w:szCs w:val="24"/>
        </w:rPr>
        <w:t xml:space="preserve"> (toliau – butas Nr.</w:t>
      </w:r>
      <w:r w:rsidR="00AB4720">
        <w:rPr>
          <w:rFonts w:ascii="Times New Roman" w:hAnsi="Times New Roman"/>
          <w:sz w:val="24"/>
          <w:szCs w:val="24"/>
        </w:rPr>
        <w:t> </w:t>
      </w:r>
      <w:r w:rsidRPr="006E7443">
        <w:rPr>
          <w:rFonts w:ascii="Times New Roman" w:hAnsi="Times New Roman"/>
          <w:sz w:val="24"/>
          <w:szCs w:val="24"/>
        </w:rPr>
        <w:t xml:space="preserve">2 arba ginčo butas) pirkimo sutartį. </w:t>
      </w:r>
    </w:p>
    <w:p w14:paraId="7B9BDD4D" w14:textId="05FA3C92" w:rsidR="00E9142D" w:rsidRPr="006E7443" w:rsidRDefault="00066CFF" w:rsidP="006E7443">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B</w:t>
      </w:r>
      <w:r w:rsidR="00E9142D" w:rsidRPr="006E7443">
        <w:rPr>
          <w:rFonts w:ascii="Times New Roman" w:hAnsi="Times New Roman"/>
          <w:sz w:val="24"/>
          <w:szCs w:val="24"/>
        </w:rPr>
        <w:t>ut</w:t>
      </w:r>
      <w:r w:rsidR="0058411D">
        <w:rPr>
          <w:rFonts w:ascii="Times New Roman" w:hAnsi="Times New Roman"/>
          <w:sz w:val="24"/>
          <w:szCs w:val="24"/>
        </w:rPr>
        <w:t>ui</w:t>
      </w:r>
      <w:r w:rsidR="00E9142D" w:rsidRPr="006E7443">
        <w:rPr>
          <w:rFonts w:ascii="Times New Roman" w:hAnsi="Times New Roman"/>
          <w:sz w:val="24"/>
          <w:szCs w:val="24"/>
        </w:rPr>
        <w:t xml:space="preserve"> Nr. 2 įsig</w:t>
      </w:r>
      <w:r w:rsidR="0058411D">
        <w:rPr>
          <w:rFonts w:ascii="Times New Roman" w:hAnsi="Times New Roman"/>
          <w:sz w:val="24"/>
          <w:szCs w:val="24"/>
        </w:rPr>
        <w:t>yti</w:t>
      </w:r>
      <w:r w:rsidR="00E9142D" w:rsidRPr="006E7443">
        <w:rPr>
          <w:rFonts w:ascii="Times New Roman" w:hAnsi="Times New Roman"/>
          <w:sz w:val="24"/>
          <w:szCs w:val="24"/>
        </w:rPr>
        <w:t xml:space="preserve"> ir sutvarky</w:t>
      </w:r>
      <w:r w:rsidR="0058411D">
        <w:rPr>
          <w:rFonts w:ascii="Times New Roman" w:hAnsi="Times New Roman"/>
          <w:sz w:val="24"/>
          <w:szCs w:val="24"/>
        </w:rPr>
        <w:t>t</w:t>
      </w:r>
      <w:r w:rsidR="00E9142D" w:rsidRPr="006E7443">
        <w:rPr>
          <w:rFonts w:ascii="Times New Roman" w:hAnsi="Times New Roman"/>
          <w:sz w:val="24"/>
          <w:szCs w:val="24"/>
        </w:rPr>
        <w:t>i buvo panaudot</w:t>
      </w:r>
      <w:r w:rsidR="006E7443">
        <w:rPr>
          <w:rFonts w:ascii="Times New Roman" w:hAnsi="Times New Roman"/>
          <w:sz w:val="24"/>
          <w:szCs w:val="24"/>
        </w:rPr>
        <w:t>os</w:t>
      </w:r>
      <w:r w:rsidR="00E9142D" w:rsidRPr="006E7443">
        <w:rPr>
          <w:rFonts w:ascii="Times New Roman" w:hAnsi="Times New Roman"/>
          <w:sz w:val="24"/>
          <w:szCs w:val="24"/>
        </w:rPr>
        <w:t xml:space="preserve"> už butą Nr. 1 gaut</w:t>
      </w:r>
      <w:r w:rsidR="006E7443">
        <w:rPr>
          <w:rFonts w:ascii="Times New Roman" w:hAnsi="Times New Roman"/>
          <w:sz w:val="24"/>
          <w:szCs w:val="24"/>
        </w:rPr>
        <w:t>os lėšos</w:t>
      </w:r>
      <w:r w:rsidR="00E9142D" w:rsidRPr="006E7443">
        <w:rPr>
          <w:rFonts w:ascii="Times New Roman" w:hAnsi="Times New Roman"/>
          <w:sz w:val="24"/>
          <w:szCs w:val="24"/>
        </w:rPr>
        <w:t xml:space="preserve">, todėl jis priklauso ieškovei asmeninės nuosavybės teise. Mirus palikėjui, teisę į paveldėjimą pareiškė atsakovė. Ieškovės nuomone, į paveldimo turto masę nepagrįstai įtraukta </w:t>
      </w:r>
      <w:r w:rsidR="0058411D">
        <w:rPr>
          <w:rFonts w:ascii="Times New Roman" w:hAnsi="Times New Roman"/>
          <w:sz w:val="24"/>
          <w:szCs w:val="24"/>
          <w:lang w:val="en-US"/>
        </w:rPr>
        <w:t>1/2</w:t>
      </w:r>
      <w:r w:rsidR="00E9142D" w:rsidRPr="006E7443">
        <w:rPr>
          <w:rFonts w:ascii="Times New Roman" w:hAnsi="Times New Roman"/>
          <w:sz w:val="24"/>
          <w:szCs w:val="24"/>
        </w:rPr>
        <w:t xml:space="preserve"> dalis</w:t>
      </w:r>
      <w:r>
        <w:rPr>
          <w:rFonts w:ascii="Times New Roman" w:hAnsi="Times New Roman"/>
          <w:sz w:val="24"/>
          <w:szCs w:val="24"/>
        </w:rPr>
        <w:t xml:space="preserve"> </w:t>
      </w:r>
      <w:r w:rsidR="00E9142D" w:rsidRPr="006E7443">
        <w:rPr>
          <w:rFonts w:ascii="Times New Roman" w:hAnsi="Times New Roman"/>
          <w:sz w:val="24"/>
          <w:szCs w:val="24"/>
        </w:rPr>
        <w:t>buto</w:t>
      </w:r>
      <w:r w:rsidR="0058411D">
        <w:rPr>
          <w:rFonts w:ascii="Times New Roman" w:hAnsi="Times New Roman"/>
          <w:sz w:val="24"/>
          <w:szCs w:val="24"/>
        </w:rPr>
        <w:t> </w:t>
      </w:r>
      <w:r w:rsidR="00E9142D" w:rsidRPr="006E7443">
        <w:rPr>
          <w:rFonts w:ascii="Times New Roman" w:hAnsi="Times New Roman"/>
          <w:sz w:val="24"/>
          <w:szCs w:val="24"/>
        </w:rPr>
        <w:t>Nr.</w:t>
      </w:r>
      <w:r w:rsidR="006E7443">
        <w:rPr>
          <w:rFonts w:ascii="Times New Roman" w:hAnsi="Times New Roman"/>
          <w:sz w:val="24"/>
          <w:szCs w:val="24"/>
        </w:rPr>
        <w:t> </w:t>
      </w:r>
      <w:r w:rsidR="00E9142D" w:rsidRPr="006E7443">
        <w:rPr>
          <w:rFonts w:ascii="Times New Roman" w:hAnsi="Times New Roman"/>
          <w:sz w:val="24"/>
          <w:szCs w:val="24"/>
        </w:rPr>
        <w:t>2.</w:t>
      </w:r>
      <w:r w:rsidR="006E7443" w:rsidRPr="006E7443">
        <w:rPr>
          <w:rFonts w:ascii="Times New Roman" w:hAnsi="Times New Roman"/>
          <w:sz w:val="24"/>
          <w:szCs w:val="24"/>
        </w:rPr>
        <w:t xml:space="preserve"> </w:t>
      </w:r>
    </w:p>
    <w:p w14:paraId="66B55BE2" w14:textId="77777777" w:rsidR="00D03517" w:rsidRPr="00C32C0C" w:rsidRDefault="00D03517" w:rsidP="00D03517">
      <w:pPr>
        <w:pStyle w:val="Sraopastraipa"/>
        <w:spacing w:after="120" w:line="240" w:lineRule="auto"/>
        <w:ind w:left="357"/>
        <w:contextualSpacing w:val="0"/>
        <w:jc w:val="both"/>
        <w:rPr>
          <w:rFonts w:ascii="Times New Roman" w:hAnsi="Times New Roman"/>
          <w:sz w:val="24"/>
          <w:szCs w:val="24"/>
        </w:rPr>
      </w:pPr>
    </w:p>
    <w:p w14:paraId="79DBB707" w14:textId="77777777" w:rsidR="00123EE2" w:rsidRPr="00C32C0C" w:rsidRDefault="00A80C8A">
      <w:pPr>
        <w:pStyle w:val="Sraopastraipa"/>
        <w:spacing w:after="120" w:line="240" w:lineRule="auto"/>
        <w:ind w:left="0"/>
        <w:contextualSpacing w:val="0"/>
        <w:jc w:val="center"/>
        <w:rPr>
          <w:rFonts w:ascii="Times New Roman" w:hAnsi="Times New Roman"/>
          <w:sz w:val="24"/>
          <w:szCs w:val="24"/>
        </w:rPr>
      </w:pPr>
      <w:r w:rsidRPr="00C32C0C">
        <w:rPr>
          <w:rFonts w:ascii="Times New Roman" w:hAnsi="Times New Roman"/>
          <w:sz w:val="24"/>
          <w:szCs w:val="24"/>
        </w:rPr>
        <w:t>II. Pirmosios ir apeliacinės instancijos teismų procesinių sprendimų esmė</w:t>
      </w:r>
    </w:p>
    <w:p w14:paraId="7D098B90" w14:textId="77777777" w:rsidR="00123EE2" w:rsidRPr="00C32C0C" w:rsidRDefault="00123EE2" w:rsidP="001E75CD">
      <w:pPr>
        <w:spacing w:after="120"/>
        <w:jc w:val="both"/>
      </w:pPr>
    </w:p>
    <w:p w14:paraId="2C6E64F6" w14:textId="4BAFC229" w:rsidR="00E74E4A" w:rsidRPr="00E74E4A" w:rsidRDefault="00E74E4A" w:rsidP="00E74E4A">
      <w:pPr>
        <w:pStyle w:val="Sraopastraipa"/>
        <w:numPr>
          <w:ilvl w:val="0"/>
          <w:numId w:val="3"/>
        </w:numPr>
        <w:spacing w:after="120" w:line="240" w:lineRule="auto"/>
        <w:contextualSpacing w:val="0"/>
        <w:jc w:val="both"/>
        <w:rPr>
          <w:rFonts w:ascii="Times New Roman" w:hAnsi="Times New Roman"/>
          <w:sz w:val="24"/>
          <w:szCs w:val="24"/>
        </w:rPr>
      </w:pPr>
      <w:r w:rsidRPr="00E74E4A">
        <w:rPr>
          <w:rFonts w:ascii="Times New Roman" w:hAnsi="Times New Roman"/>
          <w:sz w:val="24"/>
          <w:szCs w:val="24"/>
        </w:rPr>
        <w:t>Alytaus apylinkės teismas 2023 m. spalio 2 d. sprendimu ieškinį atmetė ir priteisė iš ieškovės atsakovei 1749 Eur bylinėjimosi išlaid</w:t>
      </w:r>
      <w:r w:rsidR="00CA0F89">
        <w:rPr>
          <w:rFonts w:ascii="Times New Roman" w:hAnsi="Times New Roman"/>
          <w:sz w:val="24"/>
          <w:szCs w:val="24"/>
        </w:rPr>
        <w:t>ų atlyginimą</w:t>
      </w:r>
      <w:r w:rsidRPr="00E74E4A">
        <w:rPr>
          <w:rFonts w:ascii="Times New Roman" w:hAnsi="Times New Roman"/>
          <w:sz w:val="24"/>
          <w:szCs w:val="24"/>
        </w:rPr>
        <w:t>, o valstybei – 196 Eur žyminį mokestį ir 59,76</w:t>
      </w:r>
      <w:r w:rsidR="0013404A">
        <w:rPr>
          <w:rFonts w:ascii="Times New Roman" w:hAnsi="Times New Roman"/>
          <w:sz w:val="24"/>
          <w:szCs w:val="24"/>
        </w:rPr>
        <w:t> </w:t>
      </w:r>
      <w:r w:rsidRPr="00E74E4A">
        <w:rPr>
          <w:rFonts w:ascii="Times New Roman" w:hAnsi="Times New Roman"/>
          <w:sz w:val="24"/>
          <w:szCs w:val="24"/>
        </w:rPr>
        <w:t>Eur išlaid</w:t>
      </w:r>
      <w:r w:rsidR="0058411D">
        <w:rPr>
          <w:rFonts w:ascii="Times New Roman" w:hAnsi="Times New Roman"/>
          <w:sz w:val="24"/>
          <w:szCs w:val="24"/>
        </w:rPr>
        <w:t>ų</w:t>
      </w:r>
      <w:r w:rsidRPr="00E74E4A">
        <w:rPr>
          <w:rFonts w:ascii="Times New Roman" w:hAnsi="Times New Roman"/>
          <w:sz w:val="24"/>
          <w:szCs w:val="24"/>
        </w:rPr>
        <w:t>, susijusi</w:t>
      </w:r>
      <w:r w:rsidR="0058411D">
        <w:rPr>
          <w:rFonts w:ascii="Times New Roman" w:hAnsi="Times New Roman"/>
          <w:sz w:val="24"/>
          <w:szCs w:val="24"/>
        </w:rPr>
        <w:t>ų</w:t>
      </w:r>
      <w:r w:rsidRPr="00E74E4A">
        <w:rPr>
          <w:rFonts w:ascii="Times New Roman" w:hAnsi="Times New Roman"/>
          <w:sz w:val="24"/>
          <w:szCs w:val="24"/>
        </w:rPr>
        <w:t xml:space="preserve"> su procesinių dokumentų įteikimu</w:t>
      </w:r>
      <w:r w:rsidR="0058411D">
        <w:rPr>
          <w:rFonts w:ascii="Times New Roman" w:hAnsi="Times New Roman"/>
          <w:sz w:val="24"/>
          <w:szCs w:val="24"/>
        </w:rPr>
        <w:t>, atlyginimą</w:t>
      </w:r>
      <w:r w:rsidRPr="00E74E4A">
        <w:rPr>
          <w:rFonts w:ascii="Times New Roman" w:hAnsi="Times New Roman"/>
          <w:sz w:val="24"/>
          <w:szCs w:val="24"/>
        </w:rPr>
        <w:t>.</w:t>
      </w:r>
    </w:p>
    <w:p w14:paraId="2223FDF2" w14:textId="4312B01C" w:rsidR="00E74E4A" w:rsidRPr="00E74E4A" w:rsidRDefault="00E74E4A" w:rsidP="00E74E4A">
      <w:pPr>
        <w:pStyle w:val="Sraopastraipa"/>
        <w:numPr>
          <w:ilvl w:val="0"/>
          <w:numId w:val="3"/>
        </w:numPr>
        <w:spacing w:after="120" w:line="240" w:lineRule="auto"/>
        <w:contextualSpacing w:val="0"/>
        <w:jc w:val="both"/>
        <w:rPr>
          <w:rFonts w:ascii="Times New Roman" w:hAnsi="Times New Roman"/>
          <w:sz w:val="24"/>
          <w:szCs w:val="24"/>
        </w:rPr>
      </w:pPr>
      <w:r w:rsidRPr="00E74E4A">
        <w:rPr>
          <w:rFonts w:ascii="Times New Roman" w:hAnsi="Times New Roman"/>
          <w:sz w:val="24"/>
          <w:szCs w:val="24"/>
        </w:rPr>
        <w:t>Teismas konstatavo, kad</w:t>
      </w:r>
      <w:r w:rsidR="0058411D">
        <w:rPr>
          <w:rFonts w:ascii="Times New Roman" w:hAnsi="Times New Roman"/>
          <w:sz w:val="24"/>
          <w:szCs w:val="24"/>
        </w:rPr>
        <w:t>,</w:t>
      </w:r>
      <w:r w:rsidRPr="00E74E4A">
        <w:rPr>
          <w:rFonts w:ascii="Times New Roman" w:hAnsi="Times New Roman"/>
          <w:sz w:val="24"/>
          <w:szCs w:val="24"/>
        </w:rPr>
        <w:t xml:space="preserve"> mirus ieškovės pirmajam sutuoktiniui ir pagrindiniam nuomininkui, nuomininko teises į butą Nr. 1 įgijo ieškovė, o </w:t>
      </w:r>
      <w:r w:rsidR="008647A8">
        <w:rPr>
          <w:rFonts w:ascii="Times New Roman" w:hAnsi="Times New Roman"/>
          <w:sz w:val="24"/>
          <w:szCs w:val="24"/>
        </w:rPr>
        <w:t xml:space="preserve">kai </w:t>
      </w:r>
      <w:r w:rsidRPr="00E74E4A">
        <w:rPr>
          <w:rFonts w:ascii="Times New Roman" w:hAnsi="Times New Roman"/>
          <w:sz w:val="24"/>
          <w:szCs w:val="24"/>
        </w:rPr>
        <w:t>ji susituok</w:t>
      </w:r>
      <w:r w:rsidR="008647A8">
        <w:rPr>
          <w:rFonts w:ascii="Times New Roman" w:hAnsi="Times New Roman"/>
          <w:sz w:val="24"/>
          <w:szCs w:val="24"/>
        </w:rPr>
        <w:t>ė</w:t>
      </w:r>
      <w:r w:rsidRPr="00E74E4A">
        <w:rPr>
          <w:rFonts w:ascii="Times New Roman" w:hAnsi="Times New Roman"/>
          <w:sz w:val="24"/>
          <w:szCs w:val="24"/>
        </w:rPr>
        <w:t xml:space="preserve"> su palikėju, </w:t>
      </w:r>
      <w:r w:rsidR="008647A8">
        <w:rPr>
          <w:rFonts w:ascii="Times New Roman" w:hAnsi="Times New Roman"/>
          <w:sz w:val="24"/>
          <w:szCs w:val="24"/>
        </w:rPr>
        <w:t>š</w:t>
      </w:r>
      <w:r w:rsidRPr="00E74E4A">
        <w:rPr>
          <w:rFonts w:ascii="Times New Roman" w:hAnsi="Times New Roman"/>
          <w:sz w:val="24"/>
          <w:szCs w:val="24"/>
        </w:rPr>
        <w:t>is tapo ieškovės, kaip nuomininkės, šeimos nariu ir įgijo tokias pačias teises.</w:t>
      </w:r>
    </w:p>
    <w:p w14:paraId="59D1F8D1" w14:textId="3E242AF1" w:rsidR="00E74E4A" w:rsidRPr="00E74E4A" w:rsidRDefault="00E74E4A" w:rsidP="00E74E4A">
      <w:pPr>
        <w:pStyle w:val="Sraopastraipa"/>
        <w:numPr>
          <w:ilvl w:val="0"/>
          <w:numId w:val="3"/>
        </w:numPr>
        <w:spacing w:after="120" w:line="240" w:lineRule="auto"/>
        <w:contextualSpacing w:val="0"/>
        <w:jc w:val="both"/>
        <w:rPr>
          <w:rFonts w:ascii="Times New Roman" w:hAnsi="Times New Roman"/>
          <w:sz w:val="24"/>
          <w:szCs w:val="24"/>
        </w:rPr>
      </w:pPr>
      <w:r w:rsidRPr="00E74E4A">
        <w:rPr>
          <w:rFonts w:ascii="Times New Roman" w:hAnsi="Times New Roman"/>
          <w:sz w:val="24"/>
          <w:szCs w:val="24"/>
        </w:rPr>
        <w:t xml:space="preserve">Tai, kad palikėjas nedalyvavo </w:t>
      </w:r>
      <w:r w:rsidR="008647A8">
        <w:rPr>
          <w:rFonts w:ascii="Times New Roman" w:hAnsi="Times New Roman"/>
          <w:sz w:val="24"/>
          <w:szCs w:val="24"/>
        </w:rPr>
        <w:t xml:space="preserve">sudarant </w:t>
      </w:r>
      <w:r w:rsidRPr="00E74E4A">
        <w:rPr>
          <w:rFonts w:ascii="Times New Roman" w:hAnsi="Times New Roman"/>
          <w:sz w:val="24"/>
          <w:szCs w:val="24"/>
        </w:rPr>
        <w:t>buto Nr. 1 privatizavimo sandor</w:t>
      </w:r>
      <w:r w:rsidR="008647A8">
        <w:rPr>
          <w:rFonts w:ascii="Times New Roman" w:hAnsi="Times New Roman"/>
          <w:sz w:val="24"/>
          <w:szCs w:val="24"/>
        </w:rPr>
        <w:t>į</w:t>
      </w:r>
      <w:r w:rsidRPr="00E74E4A">
        <w:rPr>
          <w:rFonts w:ascii="Times New Roman" w:hAnsi="Times New Roman"/>
          <w:sz w:val="24"/>
          <w:szCs w:val="24"/>
        </w:rPr>
        <w:t>, neturi teisinės reikšmės, nes turtas įgytas santuokos metu ir laikomas priklausančiu abiem sutuoktiniams. Ieškovė su palikėju susituokė iki privatizavimo, jie vedė bendrą ūkį, abu dirbo ir gavo pajam</w:t>
      </w:r>
      <w:r w:rsidR="008647A8">
        <w:rPr>
          <w:rFonts w:ascii="Times New Roman" w:hAnsi="Times New Roman"/>
          <w:sz w:val="24"/>
          <w:szCs w:val="24"/>
        </w:rPr>
        <w:t>ų</w:t>
      </w:r>
      <w:r w:rsidRPr="00E74E4A">
        <w:rPr>
          <w:rFonts w:ascii="Times New Roman" w:hAnsi="Times New Roman"/>
          <w:sz w:val="24"/>
          <w:szCs w:val="24"/>
        </w:rPr>
        <w:t>. Priešingų įrodymų teismui nepateikta, todėl nėra pagrindo konstatuoti, kad butas Nr. 1 nesudarė sutuoktinių bendrosios jungtinės nuosavybės.</w:t>
      </w:r>
    </w:p>
    <w:p w14:paraId="674343D6" w14:textId="43CD3A92" w:rsidR="00E74E4A" w:rsidRPr="00E74E4A" w:rsidRDefault="00066CFF" w:rsidP="00E74E4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B</w:t>
      </w:r>
      <w:r w:rsidR="008647A8" w:rsidRPr="00E74E4A">
        <w:rPr>
          <w:rFonts w:ascii="Times New Roman" w:hAnsi="Times New Roman"/>
          <w:sz w:val="24"/>
          <w:szCs w:val="24"/>
        </w:rPr>
        <w:t>ut</w:t>
      </w:r>
      <w:r w:rsidR="008647A8">
        <w:rPr>
          <w:rFonts w:ascii="Times New Roman" w:hAnsi="Times New Roman"/>
          <w:sz w:val="24"/>
          <w:szCs w:val="24"/>
        </w:rPr>
        <w:t>as</w:t>
      </w:r>
      <w:r w:rsidR="008647A8" w:rsidRPr="00E74E4A">
        <w:rPr>
          <w:rFonts w:ascii="Times New Roman" w:hAnsi="Times New Roman"/>
          <w:sz w:val="24"/>
          <w:szCs w:val="24"/>
        </w:rPr>
        <w:t xml:space="preserve"> Nr. 2</w:t>
      </w:r>
      <w:r w:rsidR="008647A8">
        <w:rPr>
          <w:rFonts w:ascii="Times New Roman" w:hAnsi="Times New Roman"/>
          <w:sz w:val="24"/>
          <w:szCs w:val="24"/>
        </w:rPr>
        <w:t>, įgytas p</w:t>
      </w:r>
      <w:r w:rsidR="00E74E4A" w:rsidRPr="00E74E4A">
        <w:rPr>
          <w:rFonts w:ascii="Times New Roman" w:hAnsi="Times New Roman"/>
          <w:sz w:val="24"/>
          <w:szCs w:val="24"/>
        </w:rPr>
        <w:t>ardavus butą Nr. 1, taip pat įgytas bendrosios jungtinės nuosavybės teise. Byloje nustatytos aplinkybės dėl turto Nr. 1 privatizavimo, turto perleidimo ir įsigijimo santuokos metu, net ir ginčo butui esant įregistruotam tik ieškovės vardu, nepaneigia sutuoktinių bendrosios jungtinės nuosavybės.</w:t>
      </w:r>
    </w:p>
    <w:p w14:paraId="1A8E67C0" w14:textId="77777777" w:rsidR="00E74E4A" w:rsidRPr="00E74E4A" w:rsidRDefault="00E74E4A" w:rsidP="00E74E4A">
      <w:pPr>
        <w:pStyle w:val="Sraopastraipa"/>
        <w:numPr>
          <w:ilvl w:val="0"/>
          <w:numId w:val="3"/>
        </w:numPr>
        <w:spacing w:after="120" w:line="240" w:lineRule="auto"/>
        <w:contextualSpacing w:val="0"/>
        <w:jc w:val="both"/>
        <w:rPr>
          <w:rFonts w:ascii="Times New Roman" w:hAnsi="Times New Roman"/>
          <w:sz w:val="24"/>
          <w:szCs w:val="24"/>
        </w:rPr>
      </w:pPr>
      <w:r w:rsidRPr="00E74E4A">
        <w:rPr>
          <w:rFonts w:ascii="Times New Roman" w:hAnsi="Times New Roman"/>
          <w:sz w:val="24"/>
          <w:szCs w:val="24"/>
        </w:rPr>
        <w:t>Lietuvos Respublikos civilinio kodekso (toliau – CK) 3.88 straipsnio 3 dalies nuostatos dėl viešo registro duomenų įtakos bendrosios jungtinės nuosavybės pripažinimui taikomos, kai turtas įregistruotas įsigaliojus CK.</w:t>
      </w:r>
    </w:p>
    <w:p w14:paraId="7546FEA1" w14:textId="757BE6DA" w:rsidR="00E74E4A" w:rsidRPr="00CA3ED6" w:rsidRDefault="00066CFF" w:rsidP="00CA3ED6">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B</w:t>
      </w:r>
      <w:r w:rsidR="00E74E4A" w:rsidRPr="00CA3ED6">
        <w:rPr>
          <w:rFonts w:ascii="Times New Roman" w:hAnsi="Times New Roman"/>
          <w:sz w:val="24"/>
          <w:szCs w:val="24"/>
        </w:rPr>
        <w:t>uto Nr. 2 pirkimo</w:t>
      </w:r>
      <w:r w:rsidR="002706C5">
        <w:rPr>
          <w:rFonts w:ascii="Times New Roman" w:hAnsi="Times New Roman"/>
          <w:sz w:val="24"/>
          <w:szCs w:val="24"/>
        </w:rPr>
        <w:t xml:space="preserve"> sutartyje</w:t>
      </w:r>
      <w:r w:rsidR="00E74E4A" w:rsidRPr="00CA3ED6">
        <w:rPr>
          <w:rFonts w:ascii="Times New Roman" w:hAnsi="Times New Roman"/>
          <w:sz w:val="24"/>
          <w:szCs w:val="24"/>
        </w:rPr>
        <w:t xml:space="preserve"> sandoryje nėra nurodyta, kad jis įsigyjamas asmenin</w:t>
      </w:r>
      <w:r w:rsidR="004A796F">
        <w:rPr>
          <w:rFonts w:ascii="Times New Roman" w:hAnsi="Times New Roman"/>
          <w:sz w:val="24"/>
          <w:szCs w:val="24"/>
        </w:rPr>
        <w:t>ės</w:t>
      </w:r>
      <w:r w:rsidR="00E74E4A" w:rsidRPr="00CA3ED6">
        <w:rPr>
          <w:rFonts w:ascii="Times New Roman" w:hAnsi="Times New Roman"/>
          <w:sz w:val="24"/>
          <w:szCs w:val="24"/>
        </w:rPr>
        <w:t xml:space="preserve"> vieno iš sutuoktinių nuosavybės teise. Vien tai, kad palikėjas </w:t>
      </w:r>
      <w:r w:rsidR="0013404A">
        <w:rPr>
          <w:rFonts w:ascii="Times New Roman" w:hAnsi="Times New Roman"/>
          <w:sz w:val="24"/>
          <w:szCs w:val="24"/>
        </w:rPr>
        <w:t xml:space="preserve">sutartyje </w:t>
      </w:r>
      <w:r w:rsidR="00E74E4A" w:rsidRPr="00CA3ED6">
        <w:rPr>
          <w:rFonts w:ascii="Times New Roman" w:hAnsi="Times New Roman"/>
          <w:sz w:val="24"/>
          <w:szCs w:val="24"/>
        </w:rPr>
        <w:t>n</w:t>
      </w:r>
      <w:r w:rsidR="0013404A">
        <w:rPr>
          <w:rFonts w:ascii="Times New Roman" w:hAnsi="Times New Roman"/>
          <w:sz w:val="24"/>
          <w:szCs w:val="24"/>
        </w:rPr>
        <w:t>enurodytas</w:t>
      </w:r>
      <w:r w:rsidR="00E74E4A" w:rsidRPr="00CA3ED6">
        <w:rPr>
          <w:rFonts w:ascii="Times New Roman" w:hAnsi="Times New Roman"/>
          <w:sz w:val="24"/>
          <w:szCs w:val="24"/>
        </w:rPr>
        <w:t xml:space="preserve"> kaip pirkėjas, nereiškia, kad jis netapo ginčo buto bendraturčiu. Ieškovė ir palikėjas kartu gyveno 27 metus, todėl ginčo butas laikomas šeimos gyvenamąja patalpa ir atitinka bendrosios jungtinės nuosavybės paskirtį. Teismas sutiko su atsakovės argumentu, kad buto Nr. 1 pardavimo</w:t>
      </w:r>
      <w:r w:rsidR="002706C5">
        <w:rPr>
          <w:rFonts w:ascii="Times New Roman" w:hAnsi="Times New Roman"/>
          <w:sz w:val="24"/>
          <w:szCs w:val="24"/>
        </w:rPr>
        <w:t xml:space="preserve"> sutartyje</w:t>
      </w:r>
      <w:r w:rsidR="00E74E4A" w:rsidRPr="00CA3ED6">
        <w:rPr>
          <w:rFonts w:ascii="Times New Roman" w:hAnsi="Times New Roman"/>
          <w:sz w:val="24"/>
          <w:szCs w:val="24"/>
        </w:rPr>
        <w:t xml:space="preserve"> nurodytas žodis </w:t>
      </w:r>
      <w:r w:rsidR="008647A8">
        <w:rPr>
          <w:rFonts w:ascii="Times New Roman" w:hAnsi="Times New Roman"/>
          <w:sz w:val="24"/>
          <w:szCs w:val="24"/>
        </w:rPr>
        <w:t>„</w:t>
      </w:r>
      <w:r w:rsidR="00E74E4A" w:rsidRPr="00CA3ED6">
        <w:rPr>
          <w:rFonts w:ascii="Times New Roman" w:hAnsi="Times New Roman"/>
          <w:sz w:val="24"/>
          <w:szCs w:val="24"/>
        </w:rPr>
        <w:t>privatinė</w:t>
      </w:r>
      <w:r w:rsidR="008647A8">
        <w:rPr>
          <w:rFonts w:ascii="Times New Roman" w:hAnsi="Times New Roman"/>
          <w:sz w:val="24"/>
          <w:szCs w:val="24"/>
        </w:rPr>
        <w:t>“</w:t>
      </w:r>
      <w:r w:rsidR="00E74E4A" w:rsidRPr="00CA3ED6">
        <w:rPr>
          <w:rFonts w:ascii="Times New Roman" w:hAnsi="Times New Roman"/>
          <w:sz w:val="24"/>
          <w:szCs w:val="24"/>
        </w:rPr>
        <w:t xml:space="preserve"> nėra žodžio </w:t>
      </w:r>
      <w:r w:rsidR="008647A8">
        <w:rPr>
          <w:rFonts w:ascii="Times New Roman" w:hAnsi="Times New Roman"/>
          <w:sz w:val="24"/>
          <w:szCs w:val="24"/>
        </w:rPr>
        <w:t>„</w:t>
      </w:r>
      <w:r w:rsidR="00E74E4A" w:rsidRPr="00CA3ED6">
        <w:rPr>
          <w:rFonts w:ascii="Times New Roman" w:hAnsi="Times New Roman"/>
          <w:sz w:val="24"/>
          <w:szCs w:val="24"/>
        </w:rPr>
        <w:t>asmeninė nuosavybė</w:t>
      </w:r>
      <w:r w:rsidR="008647A8">
        <w:rPr>
          <w:rFonts w:ascii="Times New Roman" w:hAnsi="Times New Roman"/>
          <w:sz w:val="24"/>
          <w:szCs w:val="24"/>
        </w:rPr>
        <w:t>“</w:t>
      </w:r>
      <w:r w:rsidR="00E74E4A" w:rsidRPr="00CA3ED6">
        <w:rPr>
          <w:rFonts w:ascii="Times New Roman" w:hAnsi="Times New Roman"/>
          <w:sz w:val="24"/>
          <w:szCs w:val="24"/>
        </w:rPr>
        <w:t xml:space="preserve"> sinonimas.</w:t>
      </w:r>
    </w:p>
    <w:p w14:paraId="1DE2D3E1" w14:textId="469D6BBD" w:rsidR="00CA3ED6" w:rsidRPr="00CA3ED6" w:rsidRDefault="00CA3ED6" w:rsidP="00CA3ED6">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CA3ED6">
        <w:rPr>
          <w:rFonts w:ascii="Times New Roman" w:hAnsi="Times New Roman"/>
          <w:sz w:val="24"/>
          <w:szCs w:val="24"/>
        </w:rPr>
        <w:t>Kauno apygardos</w:t>
      </w:r>
      <w:r w:rsidR="006D2A9A" w:rsidRPr="00CA3ED6">
        <w:rPr>
          <w:rFonts w:ascii="Times New Roman" w:hAnsi="Times New Roman"/>
          <w:sz w:val="24"/>
          <w:szCs w:val="24"/>
        </w:rPr>
        <w:t xml:space="preserve"> </w:t>
      </w:r>
      <w:r w:rsidR="00A80C8A" w:rsidRPr="00CA3ED6">
        <w:rPr>
          <w:rFonts w:ascii="Times New Roman" w:hAnsi="Times New Roman"/>
          <w:sz w:val="24"/>
          <w:szCs w:val="24"/>
        </w:rPr>
        <w:t>teismo Civilinių bylų skyriaus teisėjų kolegija, išnagrinėjusi bylą pagal ieškov</w:t>
      </w:r>
      <w:r w:rsidR="00893E05" w:rsidRPr="00CA3ED6">
        <w:rPr>
          <w:rFonts w:ascii="Times New Roman" w:hAnsi="Times New Roman"/>
          <w:sz w:val="24"/>
          <w:szCs w:val="24"/>
        </w:rPr>
        <w:t>ės</w:t>
      </w:r>
      <w:r w:rsidR="008B697B" w:rsidRPr="00CA3ED6">
        <w:rPr>
          <w:rFonts w:ascii="Times New Roman" w:hAnsi="Times New Roman"/>
          <w:sz w:val="24"/>
          <w:szCs w:val="24"/>
        </w:rPr>
        <w:t xml:space="preserve"> </w:t>
      </w:r>
      <w:r w:rsidR="00A80C8A" w:rsidRPr="00CA3ED6">
        <w:rPr>
          <w:rFonts w:ascii="Times New Roman" w:hAnsi="Times New Roman"/>
          <w:sz w:val="24"/>
          <w:szCs w:val="24"/>
        </w:rPr>
        <w:t>apeliacinį</w:t>
      </w:r>
      <w:r w:rsidR="008B697B" w:rsidRPr="00CA3ED6">
        <w:rPr>
          <w:rFonts w:ascii="Times New Roman" w:hAnsi="Times New Roman"/>
          <w:sz w:val="24"/>
          <w:szCs w:val="24"/>
        </w:rPr>
        <w:t xml:space="preserve"> </w:t>
      </w:r>
      <w:r w:rsidR="00A80C8A" w:rsidRPr="00CA3ED6">
        <w:rPr>
          <w:rFonts w:ascii="Times New Roman" w:hAnsi="Times New Roman"/>
          <w:sz w:val="24"/>
          <w:szCs w:val="24"/>
        </w:rPr>
        <w:t>skundą, 20</w:t>
      </w:r>
      <w:r w:rsidR="00893E05" w:rsidRPr="00CA3ED6">
        <w:rPr>
          <w:rFonts w:ascii="Times New Roman" w:hAnsi="Times New Roman"/>
          <w:sz w:val="24"/>
          <w:szCs w:val="24"/>
        </w:rPr>
        <w:t>2</w:t>
      </w:r>
      <w:r w:rsidR="008A4ADB" w:rsidRPr="00CA3ED6">
        <w:rPr>
          <w:rFonts w:ascii="Times New Roman" w:hAnsi="Times New Roman"/>
          <w:sz w:val="24"/>
          <w:szCs w:val="24"/>
        </w:rPr>
        <w:t>4</w:t>
      </w:r>
      <w:r w:rsidR="00893E05" w:rsidRPr="00CA3ED6">
        <w:rPr>
          <w:rFonts w:ascii="Times New Roman" w:hAnsi="Times New Roman"/>
          <w:sz w:val="24"/>
          <w:szCs w:val="24"/>
        </w:rPr>
        <w:t xml:space="preserve"> </w:t>
      </w:r>
      <w:r w:rsidR="00C45597" w:rsidRPr="00CA3ED6">
        <w:rPr>
          <w:rFonts w:ascii="Times New Roman" w:hAnsi="Times New Roman"/>
          <w:sz w:val="24"/>
          <w:szCs w:val="24"/>
        </w:rPr>
        <w:t xml:space="preserve">m. </w:t>
      </w:r>
      <w:r w:rsidRPr="00CA3ED6">
        <w:rPr>
          <w:rFonts w:ascii="Times New Roman" w:hAnsi="Times New Roman"/>
          <w:sz w:val="24"/>
          <w:szCs w:val="24"/>
        </w:rPr>
        <w:t>balandžio 8</w:t>
      </w:r>
      <w:r w:rsidR="00A80C8A" w:rsidRPr="00CA3ED6">
        <w:rPr>
          <w:rFonts w:ascii="Times New Roman" w:hAnsi="Times New Roman"/>
          <w:sz w:val="24"/>
          <w:szCs w:val="24"/>
        </w:rPr>
        <w:t xml:space="preserve"> d. </w:t>
      </w:r>
      <w:r w:rsidRPr="00CA3ED6">
        <w:rPr>
          <w:rFonts w:ascii="Times New Roman" w:hAnsi="Times New Roman"/>
          <w:sz w:val="24"/>
          <w:szCs w:val="24"/>
        </w:rPr>
        <w:t>sprendimu panaikino Alytaus apylinkės teismo 2023 m. spalio 2 d. sprendimą ir priėmė naują sprendimą – ieškinį tenkino</w:t>
      </w:r>
      <w:r w:rsidR="0058411D">
        <w:rPr>
          <w:rFonts w:ascii="Times New Roman" w:hAnsi="Times New Roman"/>
          <w:sz w:val="24"/>
          <w:szCs w:val="24"/>
        </w:rPr>
        <w:t>:</w:t>
      </w:r>
      <w:r w:rsidRPr="00CA3ED6">
        <w:rPr>
          <w:rFonts w:ascii="Times New Roman" w:hAnsi="Times New Roman"/>
          <w:sz w:val="24"/>
          <w:szCs w:val="24"/>
        </w:rPr>
        <w:t xml:space="preserve"> pripažino butą Nr.</w:t>
      </w:r>
      <w:r w:rsidR="008647A8">
        <w:rPr>
          <w:rFonts w:ascii="Times New Roman" w:hAnsi="Times New Roman"/>
          <w:sz w:val="24"/>
          <w:szCs w:val="24"/>
        </w:rPr>
        <w:t> </w:t>
      </w:r>
      <w:r w:rsidRPr="00CA3ED6">
        <w:rPr>
          <w:rFonts w:ascii="Times New Roman" w:hAnsi="Times New Roman"/>
          <w:sz w:val="24"/>
          <w:szCs w:val="24"/>
        </w:rPr>
        <w:t>2 ieškovės asmenine nuosavybe, perskirstė bylinėjimosi išlaidas.</w:t>
      </w:r>
    </w:p>
    <w:p w14:paraId="37ADD7D2" w14:textId="18E595F1" w:rsidR="00A62FC3" w:rsidRDefault="008647A8" w:rsidP="00A62FC3">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w:t>
      </w:r>
      <w:r w:rsidR="008A4ADB" w:rsidRPr="00CA3ED6">
        <w:rPr>
          <w:rFonts w:ascii="Times New Roman" w:hAnsi="Times New Roman"/>
          <w:sz w:val="24"/>
          <w:szCs w:val="24"/>
        </w:rPr>
        <w:t>olegij</w:t>
      </w:r>
      <w:r w:rsidR="00CA3ED6">
        <w:rPr>
          <w:rFonts w:ascii="Times New Roman" w:hAnsi="Times New Roman"/>
          <w:sz w:val="24"/>
          <w:szCs w:val="24"/>
        </w:rPr>
        <w:t xml:space="preserve">a pripažino, kad </w:t>
      </w:r>
      <w:r w:rsidR="00CA3ED6" w:rsidRPr="00CA3ED6">
        <w:rPr>
          <w:rFonts w:ascii="Times New Roman" w:hAnsi="Times New Roman"/>
          <w:sz w:val="24"/>
          <w:szCs w:val="24"/>
        </w:rPr>
        <w:t>didžioji dalis buto Nr. 1 kainos yra sumokėta ne bendromis su palikėju lėšomi</w:t>
      </w:r>
      <w:r w:rsidR="00CA3ED6">
        <w:rPr>
          <w:rFonts w:ascii="Times New Roman" w:hAnsi="Times New Roman"/>
          <w:sz w:val="24"/>
          <w:szCs w:val="24"/>
        </w:rPr>
        <w:t>s, kadangi ji buvo sumokėta ieškovei ir jos duk</w:t>
      </w:r>
      <w:r w:rsidR="0058411D">
        <w:rPr>
          <w:rFonts w:ascii="Times New Roman" w:hAnsi="Times New Roman"/>
          <w:sz w:val="24"/>
          <w:szCs w:val="24"/>
        </w:rPr>
        <w:t>teriai</w:t>
      </w:r>
      <w:r w:rsidR="00CA3ED6">
        <w:rPr>
          <w:rFonts w:ascii="Times New Roman" w:hAnsi="Times New Roman"/>
          <w:sz w:val="24"/>
          <w:szCs w:val="24"/>
        </w:rPr>
        <w:t xml:space="preserve"> skirtomis </w:t>
      </w:r>
      <w:r w:rsidR="00CA3ED6" w:rsidRPr="00CA3ED6">
        <w:rPr>
          <w:rFonts w:ascii="Times New Roman" w:hAnsi="Times New Roman"/>
          <w:sz w:val="24"/>
          <w:szCs w:val="24"/>
        </w:rPr>
        <w:t>valstybės vienkartinėmis išmokomis (investiciniais čekiais) bei tikslinėmis kompensacijomis</w:t>
      </w:r>
      <w:r w:rsidR="00CA3ED6">
        <w:rPr>
          <w:rFonts w:ascii="Times New Roman" w:hAnsi="Times New Roman"/>
          <w:sz w:val="24"/>
          <w:szCs w:val="24"/>
        </w:rPr>
        <w:t xml:space="preserve">. </w:t>
      </w:r>
      <w:r>
        <w:rPr>
          <w:rFonts w:ascii="Times New Roman" w:hAnsi="Times New Roman"/>
          <w:sz w:val="24"/>
          <w:szCs w:val="24"/>
        </w:rPr>
        <w:t>K</w:t>
      </w:r>
      <w:r w:rsidR="00CA3ED6">
        <w:rPr>
          <w:rFonts w:ascii="Times New Roman" w:hAnsi="Times New Roman"/>
          <w:sz w:val="24"/>
          <w:szCs w:val="24"/>
        </w:rPr>
        <w:t xml:space="preserve">olegija neturėjo pagrindo </w:t>
      </w:r>
      <w:r w:rsidR="00CA3ED6" w:rsidRPr="00CA3ED6">
        <w:rPr>
          <w:rFonts w:ascii="Times New Roman" w:hAnsi="Times New Roman"/>
          <w:sz w:val="24"/>
          <w:szCs w:val="24"/>
        </w:rPr>
        <w:t>padaryti išvados, kad ir 2248,32 rubli</w:t>
      </w:r>
      <w:r w:rsidR="0058411D">
        <w:rPr>
          <w:rFonts w:ascii="Times New Roman" w:hAnsi="Times New Roman"/>
          <w:sz w:val="24"/>
          <w:szCs w:val="24"/>
        </w:rPr>
        <w:t>o</w:t>
      </w:r>
      <w:r w:rsidR="00CA3ED6" w:rsidRPr="00CA3ED6">
        <w:rPr>
          <w:rFonts w:ascii="Times New Roman" w:hAnsi="Times New Roman"/>
          <w:sz w:val="24"/>
          <w:szCs w:val="24"/>
        </w:rPr>
        <w:t xml:space="preserve"> pradinis įnašas buvo atliktas bendromis palikėjo ir ieškovės lėšomis</w:t>
      </w:r>
      <w:r w:rsidR="00CA3ED6">
        <w:rPr>
          <w:rFonts w:ascii="Times New Roman" w:hAnsi="Times New Roman"/>
          <w:sz w:val="24"/>
          <w:szCs w:val="24"/>
        </w:rPr>
        <w:t>, kadangi, remiantis liudytojų parodymais, palikėjas santaupų neturėjo, jam reikėjo lėšų ne tik pragyven</w:t>
      </w:r>
      <w:r>
        <w:rPr>
          <w:rFonts w:ascii="Times New Roman" w:hAnsi="Times New Roman"/>
          <w:sz w:val="24"/>
          <w:szCs w:val="24"/>
        </w:rPr>
        <w:t>t</w:t>
      </w:r>
      <w:r w:rsidR="00CA3ED6">
        <w:rPr>
          <w:rFonts w:ascii="Times New Roman" w:hAnsi="Times New Roman"/>
          <w:sz w:val="24"/>
          <w:szCs w:val="24"/>
        </w:rPr>
        <w:t>i, bet ir dvie</w:t>
      </w:r>
      <w:r>
        <w:rPr>
          <w:rFonts w:ascii="Times New Roman" w:hAnsi="Times New Roman"/>
          <w:sz w:val="24"/>
          <w:szCs w:val="24"/>
        </w:rPr>
        <w:t>m</w:t>
      </w:r>
      <w:r w:rsidR="00CA3ED6">
        <w:rPr>
          <w:rFonts w:ascii="Times New Roman" w:hAnsi="Times New Roman"/>
          <w:sz w:val="24"/>
          <w:szCs w:val="24"/>
        </w:rPr>
        <w:t xml:space="preserve"> duk</w:t>
      </w:r>
      <w:r>
        <w:rPr>
          <w:rFonts w:ascii="Times New Roman" w:hAnsi="Times New Roman"/>
          <w:sz w:val="24"/>
          <w:szCs w:val="24"/>
        </w:rPr>
        <w:t>terims</w:t>
      </w:r>
      <w:r w:rsidR="00CA3ED6">
        <w:rPr>
          <w:rFonts w:ascii="Times New Roman" w:hAnsi="Times New Roman"/>
          <w:sz w:val="24"/>
          <w:szCs w:val="24"/>
        </w:rPr>
        <w:t xml:space="preserve"> išlaiky</w:t>
      </w:r>
      <w:r>
        <w:rPr>
          <w:rFonts w:ascii="Times New Roman" w:hAnsi="Times New Roman"/>
          <w:sz w:val="24"/>
          <w:szCs w:val="24"/>
        </w:rPr>
        <w:t>t</w:t>
      </w:r>
      <w:r w:rsidR="00CA3ED6">
        <w:rPr>
          <w:rFonts w:ascii="Times New Roman" w:hAnsi="Times New Roman"/>
          <w:sz w:val="24"/>
          <w:szCs w:val="24"/>
        </w:rPr>
        <w:t>i, jis niekada nebuvo įgijęs</w:t>
      </w:r>
      <w:r w:rsidR="00066CFF" w:rsidRPr="00066CFF">
        <w:rPr>
          <w:rFonts w:ascii="Times New Roman" w:hAnsi="Times New Roman"/>
          <w:sz w:val="24"/>
          <w:szCs w:val="24"/>
        </w:rPr>
        <w:t xml:space="preserve"> </w:t>
      </w:r>
      <w:r w:rsidR="00066CFF">
        <w:rPr>
          <w:rFonts w:ascii="Times New Roman" w:hAnsi="Times New Roman"/>
          <w:sz w:val="24"/>
          <w:szCs w:val="24"/>
        </w:rPr>
        <w:t>turto</w:t>
      </w:r>
      <w:r w:rsidR="00A62FC3">
        <w:rPr>
          <w:rFonts w:ascii="Times New Roman" w:hAnsi="Times New Roman"/>
          <w:sz w:val="24"/>
          <w:szCs w:val="24"/>
        </w:rPr>
        <w:t>. Atsižvelg</w:t>
      </w:r>
      <w:r w:rsidR="0058411D">
        <w:rPr>
          <w:rFonts w:ascii="Times New Roman" w:hAnsi="Times New Roman"/>
          <w:sz w:val="24"/>
          <w:szCs w:val="24"/>
        </w:rPr>
        <w:t>dama</w:t>
      </w:r>
      <w:r w:rsidR="00A62FC3">
        <w:rPr>
          <w:rFonts w:ascii="Times New Roman" w:hAnsi="Times New Roman"/>
          <w:sz w:val="24"/>
          <w:szCs w:val="24"/>
        </w:rPr>
        <w:t xml:space="preserve"> į tai, teisėjų kolegija </w:t>
      </w:r>
      <w:r>
        <w:rPr>
          <w:rFonts w:ascii="Times New Roman" w:hAnsi="Times New Roman"/>
          <w:sz w:val="24"/>
          <w:szCs w:val="24"/>
        </w:rPr>
        <w:t>pa</w:t>
      </w:r>
      <w:r w:rsidR="00A62FC3">
        <w:rPr>
          <w:rFonts w:ascii="Times New Roman" w:hAnsi="Times New Roman"/>
          <w:sz w:val="24"/>
          <w:szCs w:val="24"/>
        </w:rPr>
        <w:t xml:space="preserve">darė išvadą, kad </w:t>
      </w:r>
      <w:r w:rsidR="00A62FC3" w:rsidRPr="00A62FC3">
        <w:rPr>
          <w:rFonts w:ascii="Times New Roman" w:hAnsi="Times New Roman"/>
          <w:sz w:val="24"/>
          <w:szCs w:val="24"/>
        </w:rPr>
        <w:t>butas Nr. 1 įgytas už ieškovės asmenines, tačiau ne jos ir palikėjo bendras, lėšas.</w:t>
      </w:r>
    </w:p>
    <w:p w14:paraId="41314773" w14:textId="766A37EF" w:rsidR="004650EF" w:rsidRDefault="008647A8" w:rsidP="004650EF">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w:t>
      </w:r>
      <w:r w:rsidR="00A62FC3" w:rsidRPr="00A62FC3">
        <w:rPr>
          <w:rFonts w:ascii="Times New Roman" w:hAnsi="Times New Roman"/>
          <w:sz w:val="24"/>
          <w:szCs w:val="24"/>
        </w:rPr>
        <w:t>olegijos vertinimu, visa privatizuojamo buto Nr. 1 įgijimo ir vėliau jo pardavimo įvykių seka leidžia daryti išvadą apie aiškią ieškovės</w:t>
      </w:r>
      <w:r w:rsidR="00A62FC3">
        <w:rPr>
          <w:rFonts w:ascii="Times New Roman" w:hAnsi="Times New Roman"/>
          <w:sz w:val="24"/>
          <w:szCs w:val="24"/>
        </w:rPr>
        <w:t xml:space="preserve"> </w:t>
      </w:r>
      <w:r w:rsidR="00A62FC3" w:rsidRPr="00A62FC3">
        <w:rPr>
          <w:rFonts w:ascii="Times New Roman" w:hAnsi="Times New Roman"/>
          <w:sz w:val="24"/>
          <w:szCs w:val="24"/>
        </w:rPr>
        <w:t>valią butą Nr. 1 įgyti išimtinai</w:t>
      </w:r>
      <w:r w:rsidR="00066CFF">
        <w:rPr>
          <w:rFonts w:ascii="Times New Roman" w:hAnsi="Times New Roman"/>
          <w:sz w:val="24"/>
          <w:szCs w:val="24"/>
        </w:rPr>
        <w:t xml:space="preserve"> </w:t>
      </w:r>
      <w:r w:rsidR="00900AB5">
        <w:rPr>
          <w:rFonts w:ascii="Times New Roman" w:hAnsi="Times New Roman"/>
          <w:sz w:val="24"/>
          <w:szCs w:val="24"/>
        </w:rPr>
        <w:t xml:space="preserve">kaip </w:t>
      </w:r>
      <w:r w:rsidR="00A62FC3" w:rsidRPr="00A62FC3">
        <w:rPr>
          <w:rFonts w:ascii="Times New Roman" w:hAnsi="Times New Roman"/>
          <w:sz w:val="24"/>
          <w:szCs w:val="24"/>
        </w:rPr>
        <w:t>savo asmenin</w:t>
      </w:r>
      <w:r w:rsidR="00900AB5">
        <w:rPr>
          <w:rFonts w:ascii="Times New Roman" w:hAnsi="Times New Roman"/>
          <w:sz w:val="24"/>
          <w:szCs w:val="24"/>
        </w:rPr>
        <w:t>ę</w:t>
      </w:r>
      <w:r w:rsidR="00A62FC3" w:rsidRPr="00A62FC3">
        <w:rPr>
          <w:rFonts w:ascii="Times New Roman" w:hAnsi="Times New Roman"/>
          <w:sz w:val="24"/>
          <w:szCs w:val="24"/>
        </w:rPr>
        <w:t xml:space="preserve"> nuosavyb</w:t>
      </w:r>
      <w:r w:rsidR="00900AB5">
        <w:rPr>
          <w:rFonts w:ascii="Times New Roman" w:hAnsi="Times New Roman"/>
          <w:sz w:val="24"/>
          <w:szCs w:val="24"/>
        </w:rPr>
        <w:t>ę</w:t>
      </w:r>
      <w:r w:rsidR="00A62FC3" w:rsidRPr="00A62FC3">
        <w:rPr>
          <w:rFonts w:ascii="Times New Roman" w:hAnsi="Times New Roman"/>
          <w:sz w:val="24"/>
          <w:szCs w:val="24"/>
        </w:rPr>
        <w:t>. Tuo labiau kai šis turtas buvo suteiktas ne jos su palikėju, o jos su pirmuoju sutuoktiniu šeimai, t.</w:t>
      </w:r>
      <w:r>
        <w:rPr>
          <w:rFonts w:ascii="Times New Roman" w:hAnsi="Times New Roman"/>
          <w:sz w:val="24"/>
          <w:szCs w:val="24"/>
        </w:rPr>
        <w:t> </w:t>
      </w:r>
      <w:r w:rsidR="00A62FC3" w:rsidRPr="00A62FC3">
        <w:rPr>
          <w:rFonts w:ascii="Times New Roman" w:hAnsi="Times New Roman"/>
          <w:sz w:val="24"/>
          <w:szCs w:val="24"/>
        </w:rPr>
        <w:t xml:space="preserve">y. jos pirmajam sutuoktiniui, kaip pagrindiniam nuomininkui, dirbusiam atitinkamą darbą, </w:t>
      </w:r>
      <w:r w:rsidR="0013404A">
        <w:rPr>
          <w:rFonts w:ascii="Times New Roman" w:hAnsi="Times New Roman"/>
          <w:sz w:val="24"/>
          <w:szCs w:val="24"/>
        </w:rPr>
        <w:t xml:space="preserve">t. y. </w:t>
      </w:r>
      <w:r w:rsidR="00A62FC3" w:rsidRPr="00A62FC3">
        <w:rPr>
          <w:rFonts w:ascii="Times New Roman" w:hAnsi="Times New Roman"/>
          <w:sz w:val="24"/>
          <w:szCs w:val="24"/>
        </w:rPr>
        <w:t>privatiz</w:t>
      </w:r>
      <w:r w:rsidR="0013404A">
        <w:rPr>
          <w:rFonts w:ascii="Times New Roman" w:hAnsi="Times New Roman"/>
          <w:sz w:val="24"/>
          <w:szCs w:val="24"/>
        </w:rPr>
        <w:t>uotas butas</w:t>
      </w:r>
      <w:r>
        <w:rPr>
          <w:rFonts w:ascii="Times New Roman" w:hAnsi="Times New Roman"/>
          <w:sz w:val="24"/>
          <w:szCs w:val="24"/>
        </w:rPr>
        <w:t xml:space="preserve"> buvo</w:t>
      </w:r>
      <w:r w:rsidR="0013404A">
        <w:rPr>
          <w:rFonts w:ascii="Times New Roman" w:hAnsi="Times New Roman"/>
          <w:sz w:val="24"/>
          <w:szCs w:val="24"/>
        </w:rPr>
        <w:t xml:space="preserve"> suteiktas </w:t>
      </w:r>
      <w:r w:rsidR="00424F91">
        <w:rPr>
          <w:rFonts w:ascii="Times New Roman" w:hAnsi="Times New Roman"/>
          <w:sz w:val="24"/>
          <w:szCs w:val="24"/>
        </w:rPr>
        <w:t>ieš</w:t>
      </w:r>
      <w:r w:rsidR="0013404A">
        <w:rPr>
          <w:rFonts w:ascii="Times New Roman" w:hAnsi="Times New Roman"/>
          <w:sz w:val="24"/>
          <w:szCs w:val="24"/>
        </w:rPr>
        <w:t xml:space="preserve">kovei dar būnant </w:t>
      </w:r>
      <w:r w:rsidR="00A62FC3" w:rsidRPr="00A62FC3">
        <w:rPr>
          <w:rFonts w:ascii="Times New Roman" w:hAnsi="Times New Roman"/>
          <w:sz w:val="24"/>
          <w:szCs w:val="24"/>
        </w:rPr>
        <w:t>pirmo</w:t>
      </w:r>
      <w:r w:rsidR="0013404A">
        <w:rPr>
          <w:rFonts w:ascii="Times New Roman" w:hAnsi="Times New Roman"/>
          <w:sz w:val="24"/>
          <w:szCs w:val="24"/>
        </w:rPr>
        <w:t>joje</w:t>
      </w:r>
      <w:r w:rsidR="00A62FC3" w:rsidRPr="00A62FC3">
        <w:rPr>
          <w:rFonts w:ascii="Times New Roman" w:hAnsi="Times New Roman"/>
          <w:sz w:val="24"/>
          <w:szCs w:val="24"/>
        </w:rPr>
        <w:t xml:space="preserve"> santuoko</w:t>
      </w:r>
      <w:r w:rsidR="0013404A">
        <w:rPr>
          <w:rFonts w:ascii="Times New Roman" w:hAnsi="Times New Roman"/>
          <w:sz w:val="24"/>
          <w:szCs w:val="24"/>
        </w:rPr>
        <w:t>je</w:t>
      </w:r>
      <w:r w:rsidR="00A62FC3" w:rsidRPr="00A62FC3">
        <w:rPr>
          <w:rFonts w:ascii="Times New Roman" w:hAnsi="Times New Roman"/>
          <w:sz w:val="24"/>
          <w:szCs w:val="24"/>
        </w:rPr>
        <w:t>.</w:t>
      </w:r>
    </w:p>
    <w:p w14:paraId="625A45E7" w14:textId="067A4BB6" w:rsidR="004650EF" w:rsidRPr="00333BF0" w:rsidRDefault="008647A8" w:rsidP="00333BF0">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w:t>
      </w:r>
      <w:r w:rsidR="004650EF" w:rsidRPr="004650EF">
        <w:rPr>
          <w:rFonts w:ascii="Times New Roman" w:hAnsi="Times New Roman"/>
          <w:sz w:val="24"/>
          <w:szCs w:val="24"/>
        </w:rPr>
        <w:t xml:space="preserve">olegijos vertinimu, butas Nr. 1 buvo suteiktas ieškovei kartu su vaikais (trečiaisiais asmenimis) naudotis dar iki santuokos su palikėju sudarymo, t. y. kaip pirmojo sutuoktinio, pagrindinio nuomininko, šeimos nariams. Butą Nr. 1 ieškovė įgijo praėjus keturiolikai metų nuo </w:t>
      </w:r>
      <w:r w:rsidR="009251F3" w:rsidRPr="009251F3">
        <w:rPr>
          <w:rFonts w:ascii="Times New Roman" w:hAnsi="Times New Roman"/>
          <w:sz w:val="24"/>
          <w:szCs w:val="24"/>
        </w:rPr>
        <w:t>(duomenys neskelbtini)</w:t>
      </w:r>
      <w:r w:rsidR="009251F3">
        <w:rPr>
          <w:rFonts w:ascii="Times New Roman" w:hAnsi="Times New Roman"/>
          <w:sz w:val="24"/>
          <w:szCs w:val="24"/>
        </w:rPr>
        <w:t xml:space="preserve"> </w:t>
      </w:r>
      <w:r w:rsidR="004650EF" w:rsidRPr="004650EF">
        <w:rPr>
          <w:rFonts w:ascii="Times New Roman" w:hAnsi="Times New Roman"/>
          <w:sz w:val="24"/>
          <w:szCs w:val="24"/>
        </w:rPr>
        <w:t>žinybiniam butui Nr. 1 suteikti išdavimo</w:t>
      </w:r>
      <w:r>
        <w:rPr>
          <w:rFonts w:ascii="Times New Roman" w:hAnsi="Times New Roman"/>
          <w:sz w:val="24"/>
          <w:szCs w:val="24"/>
        </w:rPr>
        <w:t>,</w:t>
      </w:r>
      <w:r w:rsidR="004650EF" w:rsidRPr="004650EF">
        <w:rPr>
          <w:rFonts w:ascii="Times New Roman" w:hAnsi="Times New Roman"/>
          <w:sz w:val="24"/>
          <w:szCs w:val="24"/>
        </w:rPr>
        <w:t xml:space="preserve"> o iš jų tik tr</w:t>
      </w:r>
      <w:r>
        <w:rPr>
          <w:rFonts w:ascii="Times New Roman" w:hAnsi="Times New Roman"/>
          <w:sz w:val="24"/>
          <w:szCs w:val="24"/>
        </w:rPr>
        <w:t>eju</w:t>
      </w:r>
      <w:r w:rsidR="004650EF" w:rsidRPr="004650EF">
        <w:rPr>
          <w:rFonts w:ascii="Times New Roman" w:hAnsi="Times New Roman"/>
          <w:sz w:val="24"/>
          <w:szCs w:val="24"/>
        </w:rPr>
        <w:t>s</w:t>
      </w:r>
      <w:r>
        <w:rPr>
          <w:rFonts w:ascii="Times New Roman" w:hAnsi="Times New Roman"/>
          <w:sz w:val="24"/>
          <w:szCs w:val="24"/>
        </w:rPr>
        <w:t xml:space="preserve"> metus</w:t>
      </w:r>
      <w:r w:rsidR="004650EF" w:rsidRPr="004650EF">
        <w:rPr>
          <w:rFonts w:ascii="Times New Roman" w:hAnsi="Times New Roman"/>
          <w:sz w:val="24"/>
          <w:szCs w:val="24"/>
        </w:rPr>
        <w:t xml:space="preserve"> pragyveno santuokoje su palikėju. Be to, nuosavybės dokumentuose nenurodyta, kad šis turtas būtų įgyjamas kartu su antruoju sutuoktiniu (palikėju). Byloje nenustatyta, kad ieškovės antrasis sutuoktinis (palikėjas) būtų buvęs ekonomiškai ir socialiai </w:t>
      </w:r>
      <w:proofErr w:type="spellStart"/>
      <w:r w:rsidR="004650EF" w:rsidRPr="004650EF">
        <w:rPr>
          <w:rFonts w:ascii="Times New Roman" w:hAnsi="Times New Roman"/>
          <w:sz w:val="24"/>
          <w:szCs w:val="24"/>
        </w:rPr>
        <w:t>pažeidžiam</w:t>
      </w:r>
      <w:r>
        <w:rPr>
          <w:rFonts w:ascii="Times New Roman" w:hAnsi="Times New Roman"/>
          <w:sz w:val="24"/>
          <w:szCs w:val="24"/>
        </w:rPr>
        <w:t>esni</w:t>
      </w:r>
      <w:r w:rsidR="004650EF" w:rsidRPr="004650EF">
        <w:rPr>
          <w:rFonts w:ascii="Times New Roman" w:hAnsi="Times New Roman"/>
          <w:sz w:val="24"/>
          <w:szCs w:val="24"/>
        </w:rPr>
        <w:t>s</w:t>
      </w:r>
      <w:proofErr w:type="spellEnd"/>
      <w:r w:rsidR="004650EF" w:rsidRPr="004650EF">
        <w:rPr>
          <w:rFonts w:ascii="Times New Roman" w:hAnsi="Times New Roman"/>
          <w:sz w:val="24"/>
          <w:szCs w:val="24"/>
        </w:rPr>
        <w:t xml:space="preserve">, kad jis savo lėšomis ir (ar) darbu prisidėjo prie ieškovės valdomo turto pagerinimo ir pan., kas būtų pagrindas svarstyti </w:t>
      </w:r>
      <w:r w:rsidR="004650EF" w:rsidRPr="00333BF0">
        <w:rPr>
          <w:rFonts w:ascii="Times New Roman" w:hAnsi="Times New Roman"/>
          <w:sz w:val="24"/>
          <w:szCs w:val="24"/>
        </w:rPr>
        <w:t>asmeninės nuosavybės teise įgyto buto Nr. 1 pripažinimo bendrąja jungtine nuosavybe klausimą. Iš byloje esančių liudytojų parodymų matyti, kad palikėjas nemokėjo atlikti remonto darbų ir gyveno nepretenduodamas į butą Nr. 2, nes savąjį paliko pirmajai sutuoktinei ir vaikams, be kita ko, atsakovei.</w:t>
      </w:r>
    </w:p>
    <w:p w14:paraId="37DF19DC" w14:textId="4344D3AC" w:rsidR="004650EF" w:rsidRPr="00333BF0" w:rsidRDefault="008647A8" w:rsidP="00333BF0">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w:t>
      </w:r>
      <w:r w:rsidR="004650EF" w:rsidRPr="00333BF0">
        <w:rPr>
          <w:rFonts w:ascii="Times New Roman" w:hAnsi="Times New Roman"/>
          <w:sz w:val="24"/>
          <w:szCs w:val="24"/>
        </w:rPr>
        <w:t xml:space="preserve">olegija taip pat pažymėjo, kad palikėjas privatizavimo </w:t>
      </w:r>
      <w:r w:rsidR="003A0DB5">
        <w:rPr>
          <w:rFonts w:ascii="Times New Roman" w:hAnsi="Times New Roman"/>
          <w:sz w:val="24"/>
          <w:szCs w:val="24"/>
        </w:rPr>
        <w:t>sutartyje</w:t>
      </w:r>
      <w:r w:rsidR="004650EF" w:rsidRPr="00333BF0">
        <w:rPr>
          <w:rFonts w:ascii="Times New Roman" w:hAnsi="Times New Roman"/>
          <w:sz w:val="24"/>
          <w:szCs w:val="24"/>
        </w:rPr>
        <w:t xml:space="preserve"> nebuvo nurodytas, </w:t>
      </w:r>
      <w:r w:rsidR="003A0DB5">
        <w:rPr>
          <w:rFonts w:ascii="Times New Roman" w:hAnsi="Times New Roman"/>
          <w:sz w:val="24"/>
          <w:szCs w:val="24"/>
        </w:rPr>
        <w:t>ją</w:t>
      </w:r>
      <w:r w:rsidR="004650EF" w:rsidRPr="00333BF0">
        <w:rPr>
          <w:rFonts w:ascii="Times New Roman" w:hAnsi="Times New Roman"/>
          <w:sz w:val="24"/>
          <w:szCs w:val="24"/>
        </w:rPr>
        <w:t xml:space="preserve"> sudar</w:t>
      </w:r>
      <w:r>
        <w:rPr>
          <w:rFonts w:ascii="Times New Roman" w:hAnsi="Times New Roman"/>
          <w:sz w:val="24"/>
          <w:szCs w:val="24"/>
        </w:rPr>
        <w:t>ant</w:t>
      </w:r>
      <w:r w:rsidR="004650EF" w:rsidRPr="00333BF0">
        <w:rPr>
          <w:rFonts w:ascii="Times New Roman" w:hAnsi="Times New Roman"/>
          <w:sz w:val="24"/>
          <w:szCs w:val="24"/>
        </w:rPr>
        <w:t xml:space="preserve"> nedalyvavo, o butas Nr. 1 privatizavimo sandorio sudarymo dieną išviešintas N</w:t>
      </w:r>
      <w:r>
        <w:rPr>
          <w:rFonts w:ascii="Times New Roman" w:hAnsi="Times New Roman"/>
          <w:sz w:val="24"/>
          <w:szCs w:val="24"/>
        </w:rPr>
        <w:t>ekilnojamojo turto registre</w:t>
      </w:r>
      <w:r w:rsidR="004650EF" w:rsidRPr="00333BF0">
        <w:rPr>
          <w:rFonts w:ascii="Times New Roman" w:hAnsi="Times New Roman"/>
          <w:sz w:val="24"/>
          <w:szCs w:val="24"/>
        </w:rPr>
        <w:t xml:space="preserve"> ieškovės vardu. Be to, palikėjas nedalyvavo ir vėlesniuose sandoriuose, o kalbų ar ginčo tarp sutuoktinių dėl buto Nr. 1 teisinio režimo niekada nebuvo. Be kita ko, pretenzijų dėl buto Nr.</w:t>
      </w:r>
      <w:r w:rsidR="0058411D">
        <w:rPr>
          <w:rFonts w:ascii="Times New Roman" w:hAnsi="Times New Roman"/>
          <w:sz w:val="24"/>
          <w:szCs w:val="24"/>
        </w:rPr>
        <w:t> </w:t>
      </w:r>
      <w:r w:rsidR="004650EF" w:rsidRPr="00333BF0">
        <w:rPr>
          <w:rFonts w:ascii="Times New Roman" w:hAnsi="Times New Roman"/>
          <w:sz w:val="24"/>
          <w:szCs w:val="24"/>
        </w:rPr>
        <w:t>1 pardavimo ar išviešinimo ieškovės vardu nebuvo reikšta, nes labiau tikėtina, kad palikėjas nelaikė, jog dėl to yra pažeidžiami jo, kaip bendra</w:t>
      </w:r>
      <w:r w:rsidR="00E17D48">
        <w:rPr>
          <w:rFonts w:ascii="Times New Roman" w:hAnsi="Times New Roman"/>
          <w:sz w:val="24"/>
          <w:szCs w:val="24"/>
        </w:rPr>
        <w:t>turčio,</w:t>
      </w:r>
      <w:r w:rsidR="004650EF" w:rsidRPr="00333BF0">
        <w:rPr>
          <w:rFonts w:ascii="Times New Roman" w:hAnsi="Times New Roman"/>
          <w:sz w:val="24"/>
          <w:szCs w:val="24"/>
        </w:rPr>
        <w:t xml:space="preserve"> interesai, kai žinybinis butas buvo suteiktas ne jam kaip ieškovės sutuoktiniui, o jos pirmajam sutuoktiniui, su kuriuo ieškovė iki pirmojo sutuoktinio mirties santuokoje pragyveno vienuolika metų. Iš to kolegija </w:t>
      </w:r>
      <w:r>
        <w:rPr>
          <w:rFonts w:ascii="Times New Roman" w:hAnsi="Times New Roman"/>
          <w:sz w:val="24"/>
          <w:szCs w:val="24"/>
        </w:rPr>
        <w:t>nu</w:t>
      </w:r>
      <w:r w:rsidR="004650EF" w:rsidRPr="00333BF0">
        <w:rPr>
          <w:rFonts w:ascii="Times New Roman" w:hAnsi="Times New Roman"/>
          <w:sz w:val="24"/>
          <w:szCs w:val="24"/>
        </w:rPr>
        <w:t>sprendė, kad butą Nr.</w:t>
      </w:r>
      <w:r w:rsidR="0058411D">
        <w:rPr>
          <w:rFonts w:ascii="Times New Roman" w:hAnsi="Times New Roman"/>
          <w:sz w:val="24"/>
          <w:szCs w:val="24"/>
        </w:rPr>
        <w:t> </w:t>
      </w:r>
      <w:r w:rsidR="004650EF" w:rsidRPr="00333BF0">
        <w:rPr>
          <w:rFonts w:ascii="Times New Roman" w:hAnsi="Times New Roman"/>
          <w:sz w:val="24"/>
          <w:szCs w:val="24"/>
        </w:rPr>
        <w:t xml:space="preserve">1, įgytą sutuoktinės už jos asmenines lėšas, palikėjas pripažino esant asmenine ieškovės nuosavybe. Be to, tai, kad </w:t>
      </w:r>
      <w:r w:rsidR="004650EF" w:rsidRPr="00EF19EB">
        <w:rPr>
          <w:rFonts w:ascii="Times New Roman" w:hAnsi="Times New Roman"/>
          <w:sz w:val="24"/>
          <w:szCs w:val="24"/>
        </w:rPr>
        <w:t>notarės sandori</w:t>
      </w:r>
      <w:r w:rsidR="00EF19EB">
        <w:rPr>
          <w:rFonts w:ascii="Times New Roman" w:hAnsi="Times New Roman"/>
          <w:sz w:val="24"/>
          <w:szCs w:val="24"/>
        </w:rPr>
        <w:t>ui</w:t>
      </w:r>
      <w:r w:rsidR="004650EF" w:rsidRPr="00EF19EB">
        <w:rPr>
          <w:rFonts w:ascii="Times New Roman" w:hAnsi="Times New Roman"/>
          <w:sz w:val="24"/>
          <w:szCs w:val="24"/>
        </w:rPr>
        <w:t xml:space="preserve"> sudary</w:t>
      </w:r>
      <w:r w:rsidR="00EF19EB">
        <w:rPr>
          <w:rFonts w:ascii="Times New Roman" w:hAnsi="Times New Roman"/>
          <w:sz w:val="24"/>
          <w:szCs w:val="24"/>
        </w:rPr>
        <w:t>t</w:t>
      </w:r>
      <w:r w:rsidR="004650EF" w:rsidRPr="00EF19EB">
        <w:rPr>
          <w:rFonts w:ascii="Times New Roman" w:hAnsi="Times New Roman"/>
          <w:sz w:val="24"/>
          <w:szCs w:val="24"/>
        </w:rPr>
        <w:t>i</w:t>
      </w:r>
      <w:r w:rsidR="004650EF" w:rsidRPr="00333BF0">
        <w:rPr>
          <w:rFonts w:ascii="Times New Roman" w:hAnsi="Times New Roman"/>
          <w:sz w:val="24"/>
          <w:szCs w:val="24"/>
        </w:rPr>
        <w:t xml:space="preserve"> nereikalauta palikėjo, kaip sutuoktinio bendraturčio, sutikimo, papildomai leidžia spręsti, kad buvo laikoma, jog butas Nr.</w:t>
      </w:r>
      <w:r w:rsidR="0058411D">
        <w:rPr>
          <w:rFonts w:ascii="Times New Roman" w:hAnsi="Times New Roman"/>
          <w:sz w:val="24"/>
          <w:szCs w:val="24"/>
        </w:rPr>
        <w:t> </w:t>
      </w:r>
      <w:r w:rsidR="004650EF" w:rsidRPr="00333BF0">
        <w:rPr>
          <w:rFonts w:ascii="Times New Roman" w:hAnsi="Times New Roman"/>
          <w:sz w:val="24"/>
          <w:szCs w:val="24"/>
        </w:rPr>
        <w:t>1 privatizavimo procese įgytas ieškovės asmeninės nuosavybės teisėmis.</w:t>
      </w:r>
    </w:p>
    <w:p w14:paraId="00DFC49D" w14:textId="1F69A944" w:rsidR="00E05071" w:rsidRPr="00333BF0" w:rsidRDefault="004650EF" w:rsidP="00333BF0">
      <w:pPr>
        <w:pStyle w:val="Sraopastraipa"/>
        <w:numPr>
          <w:ilvl w:val="0"/>
          <w:numId w:val="3"/>
        </w:numPr>
        <w:spacing w:after="120" w:line="240" w:lineRule="auto"/>
        <w:contextualSpacing w:val="0"/>
        <w:jc w:val="both"/>
        <w:rPr>
          <w:rFonts w:ascii="Times New Roman" w:hAnsi="Times New Roman"/>
          <w:sz w:val="24"/>
          <w:szCs w:val="24"/>
        </w:rPr>
      </w:pPr>
      <w:r w:rsidRPr="00333BF0">
        <w:rPr>
          <w:rFonts w:ascii="Times New Roman" w:hAnsi="Times New Roman"/>
          <w:sz w:val="24"/>
          <w:szCs w:val="24"/>
        </w:rPr>
        <w:t>Atsižvelg</w:t>
      </w:r>
      <w:r w:rsidR="00E17D48">
        <w:rPr>
          <w:rFonts w:ascii="Times New Roman" w:hAnsi="Times New Roman"/>
          <w:sz w:val="24"/>
          <w:szCs w:val="24"/>
        </w:rPr>
        <w:t>dama</w:t>
      </w:r>
      <w:r w:rsidRPr="00333BF0">
        <w:rPr>
          <w:rFonts w:ascii="Times New Roman" w:hAnsi="Times New Roman"/>
          <w:sz w:val="24"/>
          <w:szCs w:val="24"/>
        </w:rPr>
        <w:t xml:space="preserve"> į tai, kolegija</w:t>
      </w:r>
      <w:r w:rsidR="00E17D48">
        <w:rPr>
          <w:rFonts w:ascii="Times New Roman" w:hAnsi="Times New Roman"/>
          <w:sz w:val="24"/>
          <w:szCs w:val="24"/>
        </w:rPr>
        <w:t>,</w:t>
      </w:r>
      <w:r w:rsidRPr="00333BF0">
        <w:rPr>
          <w:rFonts w:ascii="Times New Roman" w:hAnsi="Times New Roman"/>
          <w:sz w:val="24"/>
          <w:szCs w:val="24"/>
        </w:rPr>
        <w:t xml:space="preserve"> nustačiusi ir antrąjį kriterijų –</w:t>
      </w:r>
      <w:r w:rsidR="0013404A">
        <w:rPr>
          <w:rFonts w:ascii="Times New Roman" w:hAnsi="Times New Roman"/>
          <w:sz w:val="24"/>
          <w:szCs w:val="24"/>
        </w:rPr>
        <w:t xml:space="preserve"> </w:t>
      </w:r>
      <w:r w:rsidRPr="00333BF0">
        <w:rPr>
          <w:rFonts w:ascii="Times New Roman" w:hAnsi="Times New Roman"/>
          <w:sz w:val="24"/>
          <w:szCs w:val="24"/>
        </w:rPr>
        <w:t>ieškovės valios įgyti butą Nr.</w:t>
      </w:r>
      <w:r w:rsidR="0058411D">
        <w:rPr>
          <w:rFonts w:ascii="Times New Roman" w:hAnsi="Times New Roman"/>
          <w:sz w:val="24"/>
          <w:szCs w:val="24"/>
        </w:rPr>
        <w:t> </w:t>
      </w:r>
      <w:r w:rsidRPr="00333BF0">
        <w:rPr>
          <w:rFonts w:ascii="Times New Roman" w:hAnsi="Times New Roman"/>
          <w:sz w:val="24"/>
          <w:szCs w:val="24"/>
        </w:rPr>
        <w:t xml:space="preserve">1 asmeninėn nuosavybėn faktą, </w:t>
      </w:r>
      <w:r w:rsidR="00E17D48">
        <w:rPr>
          <w:rFonts w:ascii="Times New Roman" w:hAnsi="Times New Roman"/>
          <w:sz w:val="24"/>
          <w:szCs w:val="24"/>
        </w:rPr>
        <w:t>nu</w:t>
      </w:r>
      <w:r w:rsidRPr="00333BF0">
        <w:rPr>
          <w:rFonts w:ascii="Times New Roman" w:hAnsi="Times New Roman"/>
          <w:sz w:val="24"/>
          <w:szCs w:val="24"/>
        </w:rPr>
        <w:t>sprend</w:t>
      </w:r>
      <w:r w:rsidR="00333BF0" w:rsidRPr="00333BF0">
        <w:rPr>
          <w:rFonts w:ascii="Times New Roman" w:hAnsi="Times New Roman"/>
          <w:sz w:val="24"/>
          <w:szCs w:val="24"/>
        </w:rPr>
        <w:t>ė</w:t>
      </w:r>
      <w:r w:rsidRPr="00333BF0">
        <w:rPr>
          <w:rFonts w:ascii="Times New Roman" w:hAnsi="Times New Roman"/>
          <w:sz w:val="24"/>
          <w:szCs w:val="24"/>
        </w:rPr>
        <w:t>, kad aptariamas butas buvo ieškovės asmeninė nuosavybė</w:t>
      </w:r>
      <w:r w:rsidR="00333BF0" w:rsidRPr="00333BF0">
        <w:rPr>
          <w:rFonts w:ascii="Times New Roman" w:hAnsi="Times New Roman"/>
          <w:sz w:val="24"/>
          <w:szCs w:val="24"/>
        </w:rPr>
        <w:t>, o</w:t>
      </w:r>
      <w:r w:rsidRPr="00333BF0">
        <w:rPr>
          <w:rFonts w:ascii="Times New Roman" w:hAnsi="Times New Roman"/>
          <w:sz w:val="24"/>
          <w:szCs w:val="24"/>
        </w:rPr>
        <w:t xml:space="preserve"> kitą dieną po buto Nr. 1 pardavimo gautos lėšos neabejotinai galėjo būti panaudotos but</w:t>
      </w:r>
      <w:r w:rsidR="00E17D48">
        <w:rPr>
          <w:rFonts w:ascii="Times New Roman" w:hAnsi="Times New Roman"/>
          <w:sz w:val="24"/>
          <w:szCs w:val="24"/>
        </w:rPr>
        <w:t>ui</w:t>
      </w:r>
      <w:r w:rsidRPr="00333BF0">
        <w:rPr>
          <w:rFonts w:ascii="Times New Roman" w:hAnsi="Times New Roman"/>
          <w:sz w:val="24"/>
          <w:szCs w:val="24"/>
        </w:rPr>
        <w:t xml:space="preserve"> Nr. 2 įsig</w:t>
      </w:r>
      <w:r w:rsidR="00E17D48">
        <w:rPr>
          <w:rFonts w:ascii="Times New Roman" w:hAnsi="Times New Roman"/>
          <w:sz w:val="24"/>
          <w:szCs w:val="24"/>
        </w:rPr>
        <w:t>yt</w:t>
      </w:r>
      <w:r w:rsidRPr="00333BF0">
        <w:rPr>
          <w:rFonts w:ascii="Times New Roman" w:hAnsi="Times New Roman"/>
          <w:sz w:val="24"/>
          <w:szCs w:val="24"/>
        </w:rPr>
        <w:t xml:space="preserve">i, </w:t>
      </w:r>
      <w:r w:rsidR="002706C5">
        <w:rPr>
          <w:rFonts w:ascii="Times New Roman" w:hAnsi="Times New Roman"/>
          <w:sz w:val="24"/>
          <w:szCs w:val="24"/>
        </w:rPr>
        <w:t>nes</w:t>
      </w:r>
      <w:r w:rsidR="002706C5" w:rsidRPr="00333BF0">
        <w:rPr>
          <w:rFonts w:ascii="Times New Roman" w:hAnsi="Times New Roman"/>
          <w:sz w:val="24"/>
          <w:szCs w:val="24"/>
        </w:rPr>
        <w:t xml:space="preserve"> </w:t>
      </w:r>
      <w:r w:rsidRPr="00333BF0">
        <w:rPr>
          <w:rFonts w:ascii="Times New Roman" w:hAnsi="Times New Roman"/>
          <w:sz w:val="24"/>
          <w:szCs w:val="24"/>
        </w:rPr>
        <w:t>už parduotą butą Nr. 1 gauta 15 000 Lt suma, o butas Nr. 2 įgytas už 10</w:t>
      </w:r>
      <w:r w:rsidR="00066CFF">
        <w:rPr>
          <w:rFonts w:ascii="Times New Roman" w:hAnsi="Times New Roman"/>
          <w:sz w:val="24"/>
          <w:szCs w:val="24"/>
        </w:rPr>
        <w:t> </w:t>
      </w:r>
      <w:r w:rsidRPr="00333BF0">
        <w:rPr>
          <w:rFonts w:ascii="Times New Roman" w:hAnsi="Times New Roman"/>
          <w:sz w:val="24"/>
          <w:szCs w:val="24"/>
        </w:rPr>
        <w:t>000</w:t>
      </w:r>
      <w:r w:rsidR="00066CFF">
        <w:rPr>
          <w:rFonts w:ascii="Times New Roman" w:hAnsi="Times New Roman"/>
          <w:sz w:val="24"/>
          <w:szCs w:val="24"/>
        </w:rPr>
        <w:t> </w:t>
      </w:r>
      <w:r w:rsidRPr="00333BF0">
        <w:rPr>
          <w:rFonts w:ascii="Times New Roman" w:hAnsi="Times New Roman"/>
          <w:sz w:val="24"/>
          <w:szCs w:val="24"/>
        </w:rPr>
        <w:t>Lt sumą. Todėl</w:t>
      </w:r>
      <w:r w:rsidR="00333BF0" w:rsidRPr="00333BF0">
        <w:rPr>
          <w:rFonts w:ascii="Times New Roman" w:hAnsi="Times New Roman"/>
          <w:sz w:val="24"/>
          <w:szCs w:val="24"/>
        </w:rPr>
        <w:t>,</w:t>
      </w:r>
      <w:r w:rsidR="00066CFF">
        <w:rPr>
          <w:rFonts w:ascii="Times New Roman" w:hAnsi="Times New Roman"/>
          <w:sz w:val="24"/>
          <w:szCs w:val="24"/>
        </w:rPr>
        <w:t xml:space="preserve"> </w:t>
      </w:r>
      <w:r w:rsidR="00333BF0" w:rsidRPr="00333BF0">
        <w:rPr>
          <w:rFonts w:ascii="Times New Roman" w:hAnsi="Times New Roman"/>
          <w:sz w:val="24"/>
          <w:szCs w:val="24"/>
        </w:rPr>
        <w:t>kolegijos vertinimu,</w:t>
      </w:r>
      <w:r w:rsidRPr="00333BF0">
        <w:rPr>
          <w:rFonts w:ascii="Times New Roman" w:hAnsi="Times New Roman"/>
          <w:sz w:val="24"/>
          <w:szCs w:val="24"/>
        </w:rPr>
        <w:t xml:space="preserve"> akivaizdu, kad už asmenines lėšas įgytas ginčo butas Nr. 2 ieškovei priklauso asmeninės nuosavybės teise.</w:t>
      </w:r>
    </w:p>
    <w:p w14:paraId="1468274E" w14:textId="4A6B77B1" w:rsidR="00123EE2" w:rsidRPr="00E05071" w:rsidRDefault="00123EE2" w:rsidP="00E05071">
      <w:pPr>
        <w:pStyle w:val="Sraopastraipa"/>
        <w:spacing w:after="120" w:line="240" w:lineRule="auto"/>
        <w:ind w:left="357"/>
        <w:contextualSpacing w:val="0"/>
        <w:jc w:val="both"/>
        <w:rPr>
          <w:rFonts w:ascii="Times New Roman" w:hAnsi="Times New Roman"/>
          <w:sz w:val="24"/>
          <w:szCs w:val="24"/>
        </w:rPr>
      </w:pPr>
    </w:p>
    <w:p w14:paraId="7AB8A690" w14:textId="77777777" w:rsidR="00123EE2" w:rsidRPr="001275F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sidRPr="001275F2">
        <w:rPr>
          <w:rFonts w:ascii="Times New Roman" w:hAnsi="Times New Roman"/>
          <w:sz w:val="24"/>
          <w:szCs w:val="24"/>
        </w:rPr>
        <w:t>III. Kasacinio skundo ir atsiliepimo į jį teisiniai argumentai</w:t>
      </w:r>
    </w:p>
    <w:p w14:paraId="18DACA3E" w14:textId="77777777" w:rsidR="00123EE2" w:rsidRPr="001275F2" w:rsidRDefault="00123EE2" w:rsidP="001E75CD">
      <w:pPr>
        <w:spacing w:after="120"/>
        <w:jc w:val="both"/>
      </w:pPr>
    </w:p>
    <w:p w14:paraId="1C8D5D9B" w14:textId="12A40C3E" w:rsidR="00123EE2" w:rsidRPr="003E5028" w:rsidRDefault="00A80C8A" w:rsidP="003E5028">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3E5028">
        <w:rPr>
          <w:rFonts w:ascii="Times New Roman" w:hAnsi="Times New Roman"/>
          <w:sz w:val="24"/>
          <w:szCs w:val="24"/>
        </w:rPr>
        <w:t>Kasaciniu skundu</w:t>
      </w:r>
      <w:r w:rsidR="006D2A9A" w:rsidRPr="003E5028">
        <w:rPr>
          <w:rFonts w:ascii="Times New Roman" w:hAnsi="Times New Roman"/>
          <w:sz w:val="24"/>
          <w:szCs w:val="24"/>
        </w:rPr>
        <w:t xml:space="preserve"> </w:t>
      </w:r>
      <w:r w:rsidR="00383A2D" w:rsidRPr="003E5028">
        <w:rPr>
          <w:rFonts w:ascii="Times New Roman" w:hAnsi="Times New Roman"/>
          <w:sz w:val="24"/>
          <w:szCs w:val="24"/>
        </w:rPr>
        <w:t>atsakovė</w:t>
      </w:r>
      <w:r w:rsidR="006D2A9A" w:rsidRPr="003E5028">
        <w:rPr>
          <w:rFonts w:ascii="Times New Roman" w:hAnsi="Times New Roman"/>
          <w:sz w:val="24"/>
          <w:szCs w:val="24"/>
        </w:rPr>
        <w:t xml:space="preserve"> </w:t>
      </w:r>
      <w:r w:rsidRPr="003E5028">
        <w:rPr>
          <w:rFonts w:ascii="Times New Roman" w:hAnsi="Times New Roman"/>
          <w:sz w:val="24"/>
          <w:szCs w:val="24"/>
        </w:rPr>
        <w:t xml:space="preserve">prašo </w:t>
      </w:r>
      <w:r w:rsidR="002333EB" w:rsidRPr="003E5028">
        <w:rPr>
          <w:rFonts w:ascii="Times New Roman" w:hAnsi="Times New Roman"/>
          <w:sz w:val="24"/>
          <w:szCs w:val="24"/>
        </w:rPr>
        <w:t>panaikinti</w:t>
      </w:r>
      <w:r w:rsidR="006D2A9A" w:rsidRPr="003E5028">
        <w:rPr>
          <w:rFonts w:ascii="Times New Roman" w:hAnsi="Times New Roman"/>
          <w:sz w:val="24"/>
          <w:szCs w:val="24"/>
        </w:rPr>
        <w:t xml:space="preserve"> </w:t>
      </w:r>
      <w:r w:rsidR="00383A2D" w:rsidRPr="003E5028">
        <w:rPr>
          <w:rFonts w:ascii="Times New Roman" w:hAnsi="Times New Roman"/>
          <w:sz w:val="24"/>
          <w:szCs w:val="24"/>
        </w:rPr>
        <w:t>Kauno apygardos</w:t>
      </w:r>
      <w:r w:rsidR="002333EB" w:rsidRPr="003E5028">
        <w:rPr>
          <w:rFonts w:ascii="Times New Roman" w:hAnsi="Times New Roman"/>
          <w:sz w:val="24"/>
          <w:szCs w:val="24"/>
        </w:rPr>
        <w:t xml:space="preserve"> teismo Civilinių bylų skyriaus teisėjų kolegijos 202</w:t>
      </w:r>
      <w:r w:rsidR="009341D2" w:rsidRPr="003E5028">
        <w:rPr>
          <w:rFonts w:ascii="Times New Roman" w:hAnsi="Times New Roman"/>
          <w:sz w:val="24"/>
          <w:szCs w:val="24"/>
        </w:rPr>
        <w:t>4</w:t>
      </w:r>
      <w:r w:rsidR="002333EB" w:rsidRPr="003E5028">
        <w:rPr>
          <w:rFonts w:ascii="Times New Roman" w:hAnsi="Times New Roman"/>
          <w:sz w:val="24"/>
          <w:szCs w:val="24"/>
        </w:rPr>
        <w:t xml:space="preserve"> </w:t>
      </w:r>
      <w:r w:rsidR="00383A2D" w:rsidRPr="003E5028">
        <w:rPr>
          <w:rFonts w:ascii="Times New Roman" w:hAnsi="Times New Roman"/>
          <w:sz w:val="24"/>
          <w:szCs w:val="24"/>
        </w:rPr>
        <w:t>balandžio 8</w:t>
      </w:r>
      <w:r w:rsidR="002333EB" w:rsidRPr="003E5028">
        <w:rPr>
          <w:rFonts w:ascii="Times New Roman" w:hAnsi="Times New Roman"/>
          <w:sz w:val="24"/>
          <w:szCs w:val="24"/>
        </w:rPr>
        <w:t xml:space="preserve"> d. </w:t>
      </w:r>
      <w:r w:rsidR="00383A2D" w:rsidRPr="003E5028">
        <w:rPr>
          <w:rFonts w:ascii="Times New Roman" w:hAnsi="Times New Roman"/>
          <w:sz w:val="24"/>
          <w:szCs w:val="24"/>
        </w:rPr>
        <w:t>sprendimą</w:t>
      </w:r>
      <w:r w:rsidR="002333EB" w:rsidRPr="003E5028">
        <w:rPr>
          <w:rFonts w:ascii="Times New Roman" w:hAnsi="Times New Roman"/>
          <w:sz w:val="24"/>
          <w:szCs w:val="24"/>
        </w:rPr>
        <w:t xml:space="preserve"> ir </w:t>
      </w:r>
      <w:r w:rsidR="00383A2D" w:rsidRPr="003E5028">
        <w:rPr>
          <w:rFonts w:ascii="Times New Roman" w:hAnsi="Times New Roman"/>
          <w:sz w:val="24"/>
          <w:szCs w:val="24"/>
        </w:rPr>
        <w:t>palikti galioti Alytaus apylinkės teismo 2023</w:t>
      </w:r>
      <w:r w:rsidR="0013404A">
        <w:rPr>
          <w:rFonts w:ascii="Times New Roman" w:hAnsi="Times New Roman"/>
          <w:sz w:val="24"/>
          <w:szCs w:val="24"/>
        </w:rPr>
        <w:t> </w:t>
      </w:r>
      <w:r w:rsidR="00383A2D" w:rsidRPr="003E5028">
        <w:rPr>
          <w:rFonts w:ascii="Times New Roman" w:hAnsi="Times New Roman"/>
          <w:sz w:val="24"/>
          <w:szCs w:val="24"/>
        </w:rPr>
        <w:t>m. spalio 2 d. sprendimą, kuriuo ieškovės ieškinys atmestas</w:t>
      </w:r>
      <w:r w:rsidR="003329E0">
        <w:rPr>
          <w:rFonts w:ascii="Times New Roman" w:hAnsi="Times New Roman"/>
          <w:sz w:val="24"/>
          <w:szCs w:val="24"/>
        </w:rPr>
        <w:t>, priteisti atsakovei jos patirtų bylinėjimosi išlaidų atlyginimą</w:t>
      </w:r>
      <w:r w:rsidRPr="003E5028">
        <w:rPr>
          <w:rFonts w:ascii="Times New Roman" w:hAnsi="Times New Roman"/>
          <w:sz w:val="24"/>
          <w:szCs w:val="24"/>
        </w:rPr>
        <w:t>. Kasacinis skundas grindžiamas šiais argumentais:</w:t>
      </w:r>
    </w:p>
    <w:p w14:paraId="62E0054F" w14:textId="4ACD8207" w:rsidR="00C47453" w:rsidRPr="003E5028" w:rsidRDefault="00C47453" w:rsidP="003E5028">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bookmarkStart w:id="9" w:name="_Hlk181538260"/>
      <w:r w:rsidRPr="003E5028">
        <w:rPr>
          <w:rFonts w:ascii="Times New Roman" w:hAnsi="Times New Roman"/>
          <w:sz w:val="24"/>
          <w:szCs w:val="24"/>
        </w:rPr>
        <w:t>Santuokoje įgytas turtas gali būti pripažintas sutuoktinio asmenine nuosavybe, jei tokio turto pobūdis ir prigimtis akivaizdžiai rodo vieno iš sutuoktinių turto panaudojimą savo asmeniniams ar profesiniams poreikiams, t. y. aiškiai atskleidžia sutuoktinio valią įgyti turtą asmeninėn nuosavybėn.</w:t>
      </w:r>
      <w:r w:rsidR="00E17D48">
        <w:rPr>
          <w:rFonts w:ascii="Times New Roman" w:hAnsi="Times New Roman"/>
          <w:sz w:val="24"/>
          <w:szCs w:val="24"/>
        </w:rPr>
        <w:t xml:space="preserve"> Š</w:t>
      </w:r>
      <w:r w:rsidRPr="003E5028">
        <w:rPr>
          <w:rFonts w:ascii="Times New Roman" w:hAnsi="Times New Roman"/>
          <w:sz w:val="24"/>
          <w:szCs w:val="24"/>
        </w:rPr>
        <w:t>iuo atveju abu butai buvo įgyti šeimos poreikiams tenkinti, t. y. ieškovė su palikėju ir vaikais juose gyveno, taigi nėra teisinio pagrindo jo pripažinti asmenine ieškovės nuosavybe.</w:t>
      </w:r>
    </w:p>
    <w:p w14:paraId="261EC3F0" w14:textId="14CA0395" w:rsidR="00C47453" w:rsidRPr="00B618A4" w:rsidRDefault="00943CC7" w:rsidP="003E5028">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B618A4">
        <w:rPr>
          <w:rFonts w:ascii="Times New Roman" w:hAnsi="Times New Roman"/>
          <w:sz w:val="24"/>
          <w:szCs w:val="24"/>
        </w:rPr>
        <w:t>Teismo nustatytų faktinių aplinkybių visuma rodo, kad jos netenkina kasacinio teismo praktikoje įvard</w:t>
      </w:r>
      <w:r w:rsidR="00E17D48">
        <w:rPr>
          <w:rFonts w:ascii="Times New Roman" w:hAnsi="Times New Roman"/>
          <w:sz w:val="24"/>
          <w:szCs w:val="24"/>
        </w:rPr>
        <w:t>y</w:t>
      </w:r>
      <w:r w:rsidRPr="00B618A4">
        <w:rPr>
          <w:rFonts w:ascii="Times New Roman" w:hAnsi="Times New Roman"/>
          <w:sz w:val="24"/>
          <w:szCs w:val="24"/>
        </w:rPr>
        <w:t xml:space="preserve">tų sąlygų, lemiančių santuokoje įgyto turto pripažinimą sutuoktinio asmenine nuosavybe, kadangi: ieškovė butą Nr. 1 įgijo santuokos su </w:t>
      </w:r>
      <w:r w:rsidR="00635288">
        <w:rPr>
          <w:rFonts w:ascii="Times New Roman" w:hAnsi="Times New Roman"/>
          <w:sz w:val="24"/>
          <w:szCs w:val="24"/>
        </w:rPr>
        <w:t>p</w:t>
      </w:r>
      <w:r w:rsidRPr="00B618A4">
        <w:rPr>
          <w:rFonts w:ascii="Times New Roman" w:hAnsi="Times New Roman"/>
          <w:sz w:val="24"/>
          <w:szCs w:val="24"/>
        </w:rPr>
        <w:t xml:space="preserve">alikėju metu, dėl </w:t>
      </w:r>
      <w:r w:rsidR="00E17D48">
        <w:rPr>
          <w:rFonts w:ascii="Times New Roman" w:hAnsi="Times New Roman"/>
          <w:sz w:val="24"/>
          <w:szCs w:val="24"/>
        </w:rPr>
        <w:t>t</w:t>
      </w:r>
      <w:r w:rsidRPr="00B618A4">
        <w:rPr>
          <w:rFonts w:ascii="Times New Roman" w:hAnsi="Times New Roman"/>
          <w:sz w:val="24"/>
          <w:szCs w:val="24"/>
        </w:rPr>
        <w:t>o tokiam turtui taikoma CK 3.87 straipsnio 1 dalyje įtvirtinta prezumpcija, kad santuokos metu įgytas turtas yra sutuoktinių bendroji jungtinė nuosavybė; ieškovė butą Nr. 1 įgijo sudarius</w:t>
      </w:r>
      <w:r w:rsidR="00841985">
        <w:rPr>
          <w:rFonts w:ascii="Times New Roman" w:hAnsi="Times New Roman"/>
          <w:sz w:val="24"/>
          <w:szCs w:val="24"/>
        </w:rPr>
        <w:t>i</w:t>
      </w:r>
      <w:r w:rsidRPr="00B618A4">
        <w:rPr>
          <w:rFonts w:ascii="Times New Roman" w:hAnsi="Times New Roman"/>
          <w:sz w:val="24"/>
          <w:szCs w:val="24"/>
        </w:rPr>
        <w:t xml:space="preserve"> pirkimo</w:t>
      </w:r>
      <w:r w:rsidR="00E17D48">
        <w:rPr>
          <w:rFonts w:ascii="Times New Roman" w:hAnsi="Times New Roman"/>
          <w:sz w:val="24"/>
          <w:szCs w:val="24"/>
        </w:rPr>
        <w:t>–</w:t>
      </w:r>
      <w:r w:rsidRPr="00B618A4">
        <w:rPr>
          <w:rFonts w:ascii="Times New Roman" w:hAnsi="Times New Roman"/>
          <w:sz w:val="24"/>
          <w:szCs w:val="24"/>
        </w:rPr>
        <w:t>pardavimo sandorį, bet ne paveldėjus</w:t>
      </w:r>
      <w:r w:rsidR="00841985">
        <w:rPr>
          <w:rFonts w:ascii="Times New Roman" w:hAnsi="Times New Roman"/>
          <w:sz w:val="24"/>
          <w:szCs w:val="24"/>
        </w:rPr>
        <w:t>i</w:t>
      </w:r>
      <w:r w:rsidRPr="00B618A4">
        <w:rPr>
          <w:rFonts w:ascii="Times New Roman" w:hAnsi="Times New Roman"/>
          <w:sz w:val="24"/>
          <w:szCs w:val="24"/>
        </w:rPr>
        <w:t xml:space="preserve"> ar gavus</w:t>
      </w:r>
      <w:r w:rsidR="00841985">
        <w:rPr>
          <w:rFonts w:ascii="Times New Roman" w:hAnsi="Times New Roman"/>
          <w:sz w:val="24"/>
          <w:szCs w:val="24"/>
        </w:rPr>
        <w:t>i jį</w:t>
      </w:r>
      <w:r w:rsidRPr="00B618A4">
        <w:rPr>
          <w:rFonts w:ascii="Times New Roman" w:hAnsi="Times New Roman"/>
          <w:sz w:val="24"/>
          <w:szCs w:val="24"/>
        </w:rPr>
        <w:t xml:space="preserve"> kaip dovaną, sandoryje aiškiai neatskleidė savo valios dėl turto įgijimo asmeninėn nuosavybėn; butas Nr. 1 buvo pirktas bendriems sutuoktinių šeimos poreikiams tenkinti.</w:t>
      </w:r>
    </w:p>
    <w:p w14:paraId="6CBC3E4F" w14:textId="7DC6B921" w:rsidR="00943CC7" w:rsidRPr="00B618A4" w:rsidRDefault="00943CC7" w:rsidP="003E5028">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B618A4">
        <w:rPr>
          <w:rFonts w:ascii="Times New Roman" w:hAnsi="Times New Roman"/>
          <w:sz w:val="24"/>
          <w:szCs w:val="24"/>
        </w:rPr>
        <w:t xml:space="preserve">Kasacinio teismo suformuluotos sąlygos yra aiškiai apibrėžtos ir besąlyginės, </w:t>
      </w:r>
      <w:r w:rsidR="00E17D48">
        <w:rPr>
          <w:rFonts w:ascii="Times New Roman" w:hAnsi="Times New Roman"/>
          <w:sz w:val="24"/>
          <w:szCs w:val="24"/>
        </w:rPr>
        <w:t>tai</w:t>
      </w:r>
      <w:r w:rsidRPr="00B618A4">
        <w:rPr>
          <w:rFonts w:ascii="Times New Roman" w:hAnsi="Times New Roman"/>
          <w:sz w:val="24"/>
          <w:szCs w:val="24"/>
        </w:rPr>
        <w:t xml:space="preserve"> reiškia, jog už santuokoje įgytą turtą sutuoktinis turi sumokėti </w:t>
      </w:r>
      <w:r w:rsidR="00E17D48">
        <w:rPr>
          <w:rFonts w:ascii="Times New Roman" w:hAnsi="Times New Roman"/>
          <w:sz w:val="24"/>
          <w:szCs w:val="24"/>
        </w:rPr>
        <w:t>vis</w:t>
      </w:r>
      <w:r w:rsidRPr="00B618A4">
        <w:rPr>
          <w:rFonts w:ascii="Times New Roman" w:hAnsi="Times New Roman"/>
          <w:sz w:val="24"/>
          <w:szCs w:val="24"/>
        </w:rPr>
        <w:t xml:space="preserve">ą turto kainą </w:t>
      </w:r>
      <w:r w:rsidR="0013404A">
        <w:rPr>
          <w:rFonts w:ascii="Times New Roman" w:hAnsi="Times New Roman"/>
          <w:sz w:val="24"/>
          <w:szCs w:val="24"/>
        </w:rPr>
        <w:t>a</w:t>
      </w:r>
      <w:r w:rsidRPr="00B618A4">
        <w:rPr>
          <w:rFonts w:ascii="Times New Roman" w:hAnsi="Times New Roman"/>
          <w:sz w:val="24"/>
          <w:szCs w:val="24"/>
        </w:rPr>
        <w:t>smenin</w:t>
      </w:r>
      <w:r w:rsidR="0013404A">
        <w:rPr>
          <w:rFonts w:ascii="Times New Roman" w:hAnsi="Times New Roman"/>
          <w:sz w:val="24"/>
          <w:szCs w:val="24"/>
        </w:rPr>
        <w:t>ėmis</w:t>
      </w:r>
      <w:r w:rsidRPr="00B618A4">
        <w:rPr>
          <w:rFonts w:ascii="Times New Roman" w:hAnsi="Times New Roman"/>
          <w:sz w:val="24"/>
          <w:szCs w:val="24"/>
        </w:rPr>
        <w:t xml:space="preserve"> lėš</w:t>
      </w:r>
      <w:r w:rsidR="0013404A">
        <w:rPr>
          <w:rFonts w:ascii="Times New Roman" w:hAnsi="Times New Roman"/>
          <w:sz w:val="24"/>
          <w:szCs w:val="24"/>
        </w:rPr>
        <w:t>omi</w:t>
      </w:r>
      <w:r w:rsidRPr="00B618A4">
        <w:rPr>
          <w:rFonts w:ascii="Times New Roman" w:hAnsi="Times New Roman"/>
          <w:sz w:val="24"/>
          <w:szCs w:val="24"/>
        </w:rPr>
        <w:t>s. Kasacinis teismas, aiškindamas CK 3.89 straipsnio 1 dalies 7 punktą, nėra nurodęs, jog dalies kainos sumokėjimas iš asmeninių lėšų yra pakankamas pagrindas konstatuoti turto įgijimą iš asmeninių lėšų.</w:t>
      </w:r>
    </w:p>
    <w:p w14:paraId="63762DE8" w14:textId="23CC7CFA" w:rsidR="00C47453" w:rsidRPr="00046135" w:rsidRDefault="00943CC7" w:rsidP="004759E5">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046135">
        <w:rPr>
          <w:rFonts w:ascii="Times New Roman" w:hAnsi="Times New Roman"/>
          <w:sz w:val="24"/>
          <w:szCs w:val="24"/>
        </w:rPr>
        <w:t>Ne</w:t>
      </w:r>
      <w:r w:rsidR="00635288">
        <w:rPr>
          <w:rFonts w:ascii="Times New Roman" w:hAnsi="Times New Roman"/>
          <w:sz w:val="24"/>
          <w:szCs w:val="24"/>
        </w:rPr>
        <w:t>pagrįsta laikytina</w:t>
      </w:r>
      <w:r w:rsidRPr="00046135">
        <w:rPr>
          <w:rFonts w:ascii="Times New Roman" w:hAnsi="Times New Roman"/>
          <w:sz w:val="24"/>
          <w:szCs w:val="24"/>
        </w:rPr>
        <w:t xml:space="preserve"> Kauno apygardos teismo išvada, kad palikėjo veiksmai kaip nors gali patvirtinti apie ieškovės valios įgyti butą Nr. 1 asmeninėn nuosavybėn atskleidimą palikėjui ir</w:t>
      </w:r>
      <w:r w:rsidR="003E5028" w:rsidRPr="00046135">
        <w:rPr>
          <w:rFonts w:ascii="Times New Roman" w:hAnsi="Times New Roman"/>
          <w:sz w:val="24"/>
          <w:szCs w:val="24"/>
        </w:rPr>
        <w:t xml:space="preserve"> kad</w:t>
      </w:r>
      <w:r w:rsidRPr="00046135">
        <w:rPr>
          <w:rFonts w:ascii="Times New Roman" w:hAnsi="Times New Roman"/>
          <w:sz w:val="24"/>
          <w:szCs w:val="24"/>
        </w:rPr>
        <w:t xml:space="preserve"> palikėjas savo veiksmais pripažino bendrą šeimos būstą esant ne bendru, bet sutuoktinės</w:t>
      </w:r>
      <w:r w:rsidR="00635288">
        <w:rPr>
          <w:rFonts w:ascii="Times New Roman" w:hAnsi="Times New Roman"/>
          <w:sz w:val="24"/>
          <w:szCs w:val="24"/>
        </w:rPr>
        <w:t xml:space="preserve">. </w:t>
      </w:r>
      <w:bookmarkEnd w:id="9"/>
      <w:r w:rsidR="00635288">
        <w:rPr>
          <w:rFonts w:ascii="Times New Roman" w:hAnsi="Times New Roman"/>
          <w:sz w:val="24"/>
          <w:szCs w:val="24"/>
        </w:rPr>
        <w:t>P</w:t>
      </w:r>
      <w:r w:rsidR="003E5028" w:rsidRPr="00046135">
        <w:rPr>
          <w:rFonts w:ascii="Times New Roman" w:hAnsi="Times New Roman"/>
          <w:sz w:val="24"/>
          <w:szCs w:val="24"/>
        </w:rPr>
        <w:t xml:space="preserve">alikėjas, gyvendamas santuokoje su ieškove, neturėjo pagrindo reikšti pretenzijų tiek dėl buto Nr. 1, tiek dėl buto Nr. 2 pardavimo ar išviešinimo formuluotės </w:t>
      </w:r>
      <w:r w:rsidR="00E17D48">
        <w:rPr>
          <w:rFonts w:ascii="Times New Roman" w:hAnsi="Times New Roman"/>
          <w:sz w:val="24"/>
          <w:szCs w:val="24"/>
        </w:rPr>
        <w:t>N</w:t>
      </w:r>
      <w:r w:rsidR="003E5028" w:rsidRPr="00046135">
        <w:rPr>
          <w:rFonts w:ascii="Times New Roman" w:hAnsi="Times New Roman"/>
          <w:sz w:val="24"/>
          <w:szCs w:val="24"/>
        </w:rPr>
        <w:t>ekilnojamo</w:t>
      </w:r>
      <w:r w:rsidR="00E17D48">
        <w:rPr>
          <w:rFonts w:ascii="Times New Roman" w:hAnsi="Times New Roman"/>
          <w:sz w:val="24"/>
          <w:szCs w:val="24"/>
        </w:rPr>
        <w:t>jo</w:t>
      </w:r>
      <w:r w:rsidR="003E5028" w:rsidRPr="00046135">
        <w:rPr>
          <w:rFonts w:ascii="Times New Roman" w:hAnsi="Times New Roman"/>
          <w:sz w:val="24"/>
          <w:szCs w:val="24"/>
        </w:rPr>
        <w:t xml:space="preserve"> turto registre, nes buvo parduotas bendras šeimos būstas ir įsigytas kitas šeimos būstas, atitinkantis tuometinius šeimos poreikius, o pats išviešinimo faktas aktualus ieškovei, kuri neva siekė įgyti turtą asmeninėn nuosavybėn, bet ne palikėjui, kuris valdė, naudojo </w:t>
      </w:r>
      <w:r w:rsidR="00E17D48">
        <w:rPr>
          <w:rFonts w:ascii="Times New Roman" w:hAnsi="Times New Roman"/>
          <w:sz w:val="24"/>
          <w:szCs w:val="24"/>
        </w:rPr>
        <w:t xml:space="preserve">turtą </w:t>
      </w:r>
      <w:r w:rsidR="003E5028" w:rsidRPr="00046135">
        <w:rPr>
          <w:rFonts w:ascii="Times New Roman" w:hAnsi="Times New Roman"/>
          <w:sz w:val="24"/>
          <w:szCs w:val="24"/>
        </w:rPr>
        <w:t xml:space="preserve">ir disponavo </w:t>
      </w:r>
      <w:r w:rsidR="00E17D48">
        <w:rPr>
          <w:rFonts w:ascii="Times New Roman" w:hAnsi="Times New Roman"/>
          <w:sz w:val="24"/>
          <w:szCs w:val="24"/>
        </w:rPr>
        <w:t>juo</w:t>
      </w:r>
      <w:r w:rsidR="003E5028" w:rsidRPr="00046135">
        <w:rPr>
          <w:rFonts w:ascii="Times New Roman" w:hAnsi="Times New Roman"/>
          <w:sz w:val="24"/>
          <w:szCs w:val="24"/>
        </w:rPr>
        <w:t xml:space="preserve"> kartu su sutuoktine ir jo teisės nebuvo pažeistos.</w:t>
      </w:r>
    </w:p>
    <w:p w14:paraId="3B1CC597" w14:textId="079DDCA7" w:rsidR="003E5028" w:rsidRPr="0068704D" w:rsidRDefault="003E5028" w:rsidP="0068704D">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046135">
        <w:rPr>
          <w:rFonts w:ascii="Times New Roman" w:hAnsi="Times New Roman"/>
          <w:sz w:val="24"/>
          <w:szCs w:val="24"/>
        </w:rPr>
        <w:t>Apeliacinės instancijos teismas pa</w:t>
      </w:r>
      <w:r w:rsidR="00B618A4" w:rsidRPr="00046135">
        <w:rPr>
          <w:rFonts w:ascii="Times New Roman" w:hAnsi="Times New Roman"/>
          <w:sz w:val="24"/>
          <w:szCs w:val="24"/>
        </w:rPr>
        <w:t xml:space="preserve">neigė </w:t>
      </w:r>
      <w:r w:rsidRPr="00046135">
        <w:rPr>
          <w:rFonts w:ascii="Times New Roman" w:hAnsi="Times New Roman"/>
          <w:sz w:val="24"/>
          <w:szCs w:val="24"/>
        </w:rPr>
        <w:t xml:space="preserve">sutuoktinių bendro turto prezumpciją, kadangi </w:t>
      </w:r>
      <w:r w:rsidR="00B618A4" w:rsidRPr="00046135">
        <w:rPr>
          <w:rFonts w:ascii="Times New Roman" w:hAnsi="Times New Roman"/>
          <w:sz w:val="24"/>
          <w:szCs w:val="24"/>
        </w:rPr>
        <w:t>nurodė, jog turto pardavimo sandoriuose nėra aiškiai įvard</w:t>
      </w:r>
      <w:r w:rsidR="00E17D48">
        <w:rPr>
          <w:rFonts w:ascii="Times New Roman" w:hAnsi="Times New Roman"/>
          <w:sz w:val="24"/>
          <w:szCs w:val="24"/>
        </w:rPr>
        <w:t>y</w:t>
      </w:r>
      <w:r w:rsidR="00B618A4" w:rsidRPr="00046135">
        <w:rPr>
          <w:rFonts w:ascii="Times New Roman" w:hAnsi="Times New Roman"/>
          <w:sz w:val="24"/>
          <w:szCs w:val="24"/>
        </w:rPr>
        <w:t xml:space="preserve">ta nuosavybės teisinė forma. Iki CK įsigaliojimo įregistruoto turto teisinis statusas nustatomas vadovaujantis </w:t>
      </w:r>
      <w:r w:rsidR="00841985">
        <w:rPr>
          <w:rFonts w:ascii="Times New Roman" w:hAnsi="Times New Roman"/>
          <w:sz w:val="24"/>
          <w:szCs w:val="24"/>
        </w:rPr>
        <w:t>Lietuvos Tarybų Socialistinės Respublikos s</w:t>
      </w:r>
      <w:r w:rsidR="00E17D48">
        <w:rPr>
          <w:rFonts w:ascii="Times New Roman" w:hAnsi="Times New Roman"/>
          <w:sz w:val="24"/>
          <w:szCs w:val="24"/>
        </w:rPr>
        <w:t>antuokos ir šeimos kodekso (toliau – S</w:t>
      </w:r>
      <w:r w:rsidR="00B618A4" w:rsidRPr="00046135">
        <w:rPr>
          <w:rFonts w:ascii="Times New Roman" w:hAnsi="Times New Roman"/>
          <w:sz w:val="24"/>
          <w:szCs w:val="24"/>
        </w:rPr>
        <w:t>ŠK</w:t>
      </w:r>
      <w:r w:rsidR="00E17D48">
        <w:rPr>
          <w:rFonts w:ascii="Times New Roman" w:hAnsi="Times New Roman"/>
          <w:sz w:val="24"/>
          <w:szCs w:val="24"/>
        </w:rPr>
        <w:t>)</w:t>
      </w:r>
      <w:r w:rsidR="00B618A4" w:rsidRPr="00046135">
        <w:rPr>
          <w:rFonts w:ascii="Times New Roman" w:hAnsi="Times New Roman"/>
          <w:sz w:val="24"/>
          <w:szCs w:val="24"/>
        </w:rPr>
        <w:t xml:space="preserve"> 21 straipsnio 3 dalimi, pagal kurią turtas, įregistruotas tik vieno sutuoktinio vardu, laikomas priklausančiu abiem sutuoktiniams, jeigu tas turtas įgytas susituokus. Tuo tarpu sutuoktinių turto registracija viešame registre atlieka tik teisių išviešinimo funkciją.</w:t>
      </w:r>
      <w:r w:rsidR="00046135" w:rsidRPr="00046135">
        <w:rPr>
          <w:rFonts w:ascii="Times New Roman" w:hAnsi="Times New Roman"/>
          <w:sz w:val="24"/>
          <w:szCs w:val="24"/>
        </w:rPr>
        <w:t xml:space="preserve"> Kasacinis teismas išaiškino, kad nepriklausomai nuo to, ar santuokos metu įgyto turto savininku nuosavybės dokumentuose nurodytas tik vienas sutuoktinis, ar nenurodyta, jog turtas įgytas asmeninėn nuosavybėn, toks turtas pripažįstamas sutuoktinių bendrąja jungtine nuosavybe. Tuo tarpu jei reikia spręsti dėl santuokoje įgyto turto nuosavybės teisės rūšies, reikalaujama iš esmės remtis sutuoktinių nuosavybės teisių bendrumo prezumpcija. Todėl pagrįstai manytina, jog </w:t>
      </w:r>
      <w:r w:rsidR="00046135" w:rsidRPr="0068704D">
        <w:rPr>
          <w:rFonts w:ascii="Times New Roman" w:hAnsi="Times New Roman"/>
          <w:sz w:val="24"/>
          <w:szCs w:val="24"/>
        </w:rPr>
        <w:t>Kauno apygardos teismo padaryta išvada, kad aplinkybė, jog sutuoktinis tinkamai išreiškė valią įgyti sutuoktinių šeimos būstą savo asmeninėn nuosavybėn, yra įrodyta, kai nėra tai patvirtinančių rašytinių įrodymų, prieštarauja kasacinio teismo pateiktam išaiškinimui ir CK 3.89 straipsnio 2 daliai.</w:t>
      </w:r>
    </w:p>
    <w:p w14:paraId="7B9364CF" w14:textId="1FC4C0DE" w:rsidR="00893BAF" w:rsidRPr="00FD6B0D" w:rsidRDefault="00893BAF" w:rsidP="00FD6B0D">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FD6B0D">
        <w:rPr>
          <w:rFonts w:ascii="Times New Roman" w:hAnsi="Times New Roman"/>
          <w:sz w:val="24"/>
          <w:szCs w:val="24"/>
        </w:rPr>
        <w:t>Apeliacinės instancijos teismas nepagrįsta</w:t>
      </w:r>
      <w:r w:rsidR="00A618AE">
        <w:rPr>
          <w:rFonts w:ascii="Times New Roman" w:hAnsi="Times New Roman"/>
          <w:sz w:val="24"/>
          <w:szCs w:val="24"/>
        </w:rPr>
        <w:t>i</w:t>
      </w:r>
      <w:r w:rsidRPr="00FD6B0D">
        <w:rPr>
          <w:rFonts w:ascii="Times New Roman" w:hAnsi="Times New Roman"/>
          <w:sz w:val="24"/>
          <w:szCs w:val="24"/>
        </w:rPr>
        <w:t xml:space="preserve"> sprendė </w:t>
      </w:r>
      <w:r w:rsidR="00841985">
        <w:rPr>
          <w:rFonts w:ascii="Times New Roman" w:hAnsi="Times New Roman"/>
          <w:sz w:val="24"/>
          <w:szCs w:val="24"/>
        </w:rPr>
        <w:t xml:space="preserve">dėl </w:t>
      </w:r>
      <w:r w:rsidRPr="00FD6B0D">
        <w:rPr>
          <w:rFonts w:ascii="Times New Roman" w:hAnsi="Times New Roman"/>
          <w:sz w:val="24"/>
          <w:szCs w:val="24"/>
        </w:rPr>
        <w:t>ieškovės pinigų, sumokėtų už but</w:t>
      </w:r>
      <w:r w:rsidR="00C02664">
        <w:rPr>
          <w:rFonts w:ascii="Times New Roman" w:hAnsi="Times New Roman"/>
          <w:sz w:val="24"/>
          <w:szCs w:val="24"/>
        </w:rPr>
        <w:t>ą </w:t>
      </w:r>
      <w:r w:rsidRPr="00FD6B0D">
        <w:rPr>
          <w:rFonts w:ascii="Times New Roman" w:hAnsi="Times New Roman"/>
          <w:sz w:val="24"/>
          <w:szCs w:val="24"/>
        </w:rPr>
        <w:t>Nr. 1, kilm</w:t>
      </w:r>
      <w:r w:rsidR="00C02664">
        <w:rPr>
          <w:rFonts w:ascii="Times New Roman" w:hAnsi="Times New Roman"/>
          <w:sz w:val="24"/>
          <w:szCs w:val="24"/>
        </w:rPr>
        <w:t>ės</w:t>
      </w:r>
      <w:r w:rsidRPr="00FD6B0D">
        <w:rPr>
          <w:rFonts w:ascii="Times New Roman" w:hAnsi="Times New Roman"/>
          <w:sz w:val="24"/>
          <w:szCs w:val="24"/>
        </w:rPr>
        <w:t>, kadangi pradinė įmoka už butą Nr. 1 buvo sumokėta iš bendrų sutuoktinių lėšų. Kasacinis teismas</w:t>
      </w:r>
      <w:r w:rsidR="0068704D" w:rsidRPr="00FD6B0D">
        <w:rPr>
          <w:rFonts w:ascii="Times New Roman" w:hAnsi="Times New Roman"/>
          <w:sz w:val="24"/>
          <w:szCs w:val="24"/>
        </w:rPr>
        <w:t xml:space="preserve"> laikosi pozicijos, kad sutuoktiniui, siekiančiam paneigti sutuoktinių bendrosios jungtinės nuosavybės teisės prezumpciją, reikia įrodyti aplinkybę, </w:t>
      </w:r>
      <w:r w:rsidR="00E17D48">
        <w:rPr>
          <w:rFonts w:ascii="Times New Roman" w:hAnsi="Times New Roman"/>
          <w:sz w:val="24"/>
          <w:szCs w:val="24"/>
        </w:rPr>
        <w:t>jog</w:t>
      </w:r>
      <w:r w:rsidR="0068704D" w:rsidRPr="00FD6B0D">
        <w:rPr>
          <w:rFonts w:ascii="Times New Roman" w:hAnsi="Times New Roman"/>
          <w:sz w:val="24"/>
          <w:szCs w:val="24"/>
        </w:rPr>
        <w:t xml:space="preserve"> už santuokos metu įgytą turtą visa turto įsigijimo kaina buvo sumokėta iš asmeninių lėšų, nedarant išlygos, kad pakanka įrodyti aplinkybę, jog už santuokoje įgytą turtą didžioji dalis kainos turi būti sumokama iš sutuoktinio asmeninių lėšų.</w:t>
      </w:r>
    </w:p>
    <w:p w14:paraId="2EA39782" w14:textId="06BF8AB5" w:rsidR="0068704D" w:rsidRPr="003329E0" w:rsidRDefault="0068704D" w:rsidP="003329E0">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FD6B0D">
        <w:rPr>
          <w:rFonts w:ascii="Times New Roman" w:hAnsi="Times New Roman"/>
          <w:sz w:val="24"/>
          <w:szCs w:val="24"/>
        </w:rPr>
        <w:t xml:space="preserve">Santuokoje įgyjamo turto kainos sumokėjimas iš asmeninių lėšų yra imperatyvus </w:t>
      </w:r>
      <w:r w:rsidRPr="003329E0">
        <w:rPr>
          <w:rFonts w:ascii="Times New Roman" w:hAnsi="Times New Roman"/>
          <w:sz w:val="24"/>
          <w:szCs w:val="24"/>
        </w:rPr>
        <w:t>reikalavimas, nurodytas įstatyme ir pripažintas kasacinio teismo praktikoje, kad užtikrintų sutuoktinių lygiateisiškumą ir apsaugotų jų turtinius interesus. Ši</w:t>
      </w:r>
      <w:r w:rsidR="00424F91">
        <w:rPr>
          <w:rFonts w:ascii="Times New Roman" w:hAnsi="Times New Roman"/>
          <w:sz w:val="24"/>
          <w:szCs w:val="24"/>
        </w:rPr>
        <w:t>s</w:t>
      </w:r>
      <w:r w:rsidRPr="003329E0">
        <w:rPr>
          <w:rFonts w:ascii="Times New Roman" w:hAnsi="Times New Roman"/>
          <w:sz w:val="24"/>
          <w:szCs w:val="24"/>
        </w:rPr>
        <w:t xml:space="preserve"> reikalavim</w:t>
      </w:r>
      <w:r w:rsidR="00424F91">
        <w:rPr>
          <w:rFonts w:ascii="Times New Roman" w:hAnsi="Times New Roman"/>
          <w:sz w:val="24"/>
          <w:szCs w:val="24"/>
        </w:rPr>
        <w:t>as</w:t>
      </w:r>
      <w:r w:rsidRPr="003329E0">
        <w:rPr>
          <w:rFonts w:ascii="Times New Roman" w:hAnsi="Times New Roman"/>
          <w:sz w:val="24"/>
          <w:szCs w:val="24"/>
        </w:rPr>
        <w:t xml:space="preserve"> pasireiškia tuo, kad, viena vertus, sutuoktinis, sumokėdamas už turtą iš asmeninių lėšų, išreiškia ir savo valią dėl santuokoje įgyjamo turto atskirumo nuo bendro sutuoktinių turto, kita vertus, taip užtikrinamas sutuoktinių sąžiningumas jų turtiniuose santykiuose, nes ši teisinė apsauga neleidžia vienam iš sutuoktinių gauti finansinės naudos kito sutuoktinio sąskaita. Todėl ypa</w:t>
      </w:r>
      <w:r w:rsidR="00E17D48">
        <w:rPr>
          <w:rFonts w:ascii="Times New Roman" w:hAnsi="Times New Roman"/>
          <w:sz w:val="24"/>
          <w:szCs w:val="24"/>
        </w:rPr>
        <w:t>č</w:t>
      </w:r>
      <w:r w:rsidRPr="003329E0">
        <w:rPr>
          <w:rFonts w:ascii="Times New Roman" w:hAnsi="Times New Roman"/>
          <w:sz w:val="24"/>
          <w:szCs w:val="24"/>
        </w:rPr>
        <w:t xml:space="preserve"> svarbu, kad ieškovė pateikt</w:t>
      </w:r>
      <w:r w:rsidR="00424F91">
        <w:rPr>
          <w:rFonts w:ascii="Times New Roman" w:hAnsi="Times New Roman"/>
          <w:sz w:val="24"/>
          <w:szCs w:val="24"/>
        </w:rPr>
        <w:t>ų</w:t>
      </w:r>
      <w:r w:rsidRPr="003329E0">
        <w:rPr>
          <w:rFonts w:ascii="Times New Roman" w:hAnsi="Times New Roman"/>
          <w:sz w:val="24"/>
          <w:szCs w:val="24"/>
        </w:rPr>
        <w:t xml:space="preserve"> neginčijamus įrodymus </w:t>
      </w:r>
      <w:r w:rsidR="00E17D48">
        <w:rPr>
          <w:rFonts w:ascii="Times New Roman" w:hAnsi="Times New Roman"/>
          <w:sz w:val="24"/>
          <w:szCs w:val="24"/>
        </w:rPr>
        <w:t>dėl</w:t>
      </w:r>
      <w:r w:rsidRPr="003329E0">
        <w:rPr>
          <w:rFonts w:ascii="Times New Roman" w:hAnsi="Times New Roman"/>
          <w:sz w:val="24"/>
          <w:szCs w:val="24"/>
        </w:rPr>
        <w:t xml:space="preserve"> lėšų, sumokėtų už butus</w:t>
      </w:r>
      <w:r w:rsidR="00E17D48">
        <w:rPr>
          <w:rFonts w:ascii="Times New Roman" w:hAnsi="Times New Roman"/>
          <w:sz w:val="24"/>
          <w:szCs w:val="24"/>
        </w:rPr>
        <w:t>,</w:t>
      </w:r>
      <w:r w:rsidRPr="003329E0">
        <w:rPr>
          <w:rFonts w:ascii="Times New Roman" w:hAnsi="Times New Roman"/>
          <w:sz w:val="24"/>
          <w:szCs w:val="24"/>
        </w:rPr>
        <w:t xml:space="preserve"> kilm</w:t>
      </w:r>
      <w:r w:rsidR="00E17D48">
        <w:rPr>
          <w:rFonts w:ascii="Times New Roman" w:hAnsi="Times New Roman"/>
          <w:sz w:val="24"/>
          <w:szCs w:val="24"/>
        </w:rPr>
        <w:t>ės</w:t>
      </w:r>
      <w:r w:rsidRPr="003329E0">
        <w:rPr>
          <w:rFonts w:ascii="Times New Roman" w:hAnsi="Times New Roman"/>
          <w:sz w:val="24"/>
          <w:szCs w:val="24"/>
        </w:rPr>
        <w:t>, tačiau tokie įrodymai į bylą pateikti nebuvo ir apeliacinės instancijos teismas rėmėsi ne rašytiniais įrodymais, tačiau prielaidomis.</w:t>
      </w:r>
    </w:p>
    <w:p w14:paraId="131ACC22" w14:textId="0AA3A6F3" w:rsidR="0068704D" w:rsidRPr="003329E0" w:rsidRDefault="0068704D" w:rsidP="003329E0">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3329E0">
        <w:rPr>
          <w:rFonts w:ascii="Times New Roman" w:hAnsi="Times New Roman"/>
          <w:sz w:val="24"/>
          <w:szCs w:val="24"/>
        </w:rPr>
        <w:t>Apeliacinės instancijos teismas pažeidė įrodinėjimo ir įrodymų vertinimo taisykles, kadangi</w:t>
      </w:r>
      <w:r w:rsidR="00FD6B0D" w:rsidRPr="003329E0">
        <w:rPr>
          <w:rFonts w:ascii="Times New Roman" w:hAnsi="Times New Roman"/>
          <w:sz w:val="24"/>
          <w:szCs w:val="24"/>
        </w:rPr>
        <w:t>, nesiremdamas rašytiniais įrodymais,</w:t>
      </w:r>
      <w:r w:rsidRPr="003329E0">
        <w:rPr>
          <w:rFonts w:ascii="Times New Roman" w:hAnsi="Times New Roman"/>
          <w:sz w:val="24"/>
          <w:szCs w:val="24"/>
        </w:rPr>
        <w:t xml:space="preserve"> nustatė, kad aplinkybės, </w:t>
      </w:r>
      <w:r w:rsidR="004D2490">
        <w:rPr>
          <w:rFonts w:ascii="Times New Roman" w:hAnsi="Times New Roman"/>
          <w:sz w:val="24"/>
          <w:szCs w:val="24"/>
        </w:rPr>
        <w:t>jog</w:t>
      </w:r>
      <w:r w:rsidRPr="003329E0">
        <w:rPr>
          <w:rFonts w:ascii="Times New Roman" w:hAnsi="Times New Roman"/>
          <w:sz w:val="24"/>
          <w:szCs w:val="24"/>
        </w:rPr>
        <w:t xml:space="preserve"> ieškovė sumokėjo už santuokoje įgytą turtą iš asmeninių lėšų ir aiškiai išreiškė valią tokį turtą įgyti asmeninės nuosavybės teise, yra įrodytos</w:t>
      </w:r>
      <w:r w:rsidR="00FD6B0D" w:rsidRPr="003329E0">
        <w:rPr>
          <w:rFonts w:ascii="Times New Roman" w:hAnsi="Times New Roman"/>
          <w:sz w:val="24"/>
          <w:szCs w:val="24"/>
        </w:rPr>
        <w:t>. Taip buvo nesilaikyta imperatyvaus reikalavimo dėl įrodinėjimo priemonių leistinumo ir pažeista CK 3.89 straipsnio 2 dalis.</w:t>
      </w:r>
    </w:p>
    <w:p w14:paraId="750A0A9A" w14:textId="3B8A0F79" w:rsidR="00B618A4" w:rsidRPr="003329E0" w:rsidRDefault="00FD6B0D" w:rsidP="003329E0">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3329E0">
        <w:rPr>
          <w:rFonts w:ascii="Times New Roman" w:hAnsi="Times New Roman"/>
          <w:sz w:val="24"/>
          <w:szCs w:val="24"/>
        </w:rPr>
        <w:t xml:space="preserve">Tiek ieškovės, tiek palikėjo gaunamos pajamos yra sutuoktinių bendroji jungtinė nuosavybė, </w:t>
      </w:r>
      <w:r w:rsidR="004D2490">
        <w:rPr>
          <w:rFonts w:ascii="Times New Roman" w:hAnsi="Times New Roman"/>
          <w:sz w:val="24"/>
          <w:szCs w:val="24"/>
        </w:rPr>
        <w:t>o tai</w:t>
      </w:r>
      <w:r w:rsidRPr="003329E0">
        <w:rPr>
          <w:rFonts w:ascii="Times New Roman" w:hAnsi="Times New Roman"/>
          <w:sz w:val="24"/>
          <w:szCs w:val="24"/>
        </w:rPr>
        <w:t xml:space="preserve"> reiškia, jog iš šių pajamų mokant už įsigyjamą sutuoktinių šeimos būstą yra atsiskaitoma bendromis lėšomis. Todėl vertinimas, kuris iš sutuoktinių gavo daugiau pajamų iki buto Nr.</w:t>
      </w:r>
      <w:r w:rsidR="004D2490">
        <w:rPr>
          <w:rFonts w:ascii="Times New Roman" w:hAnsi="Times New Roman"/>
          <w:sz w:val="24"/>
          <w:szCs w:val="24"/>
        </w:rPr>
        <w:t> </w:t>
      </w:r>
      <w:r w:rsidRPr="003329E0">
        <w:rPr>
          <w:rFonts w:ascii="Times New Roman" w:hAnsi="Times New Roman"/>
          <w:sz w:val="24"/>
          <w:szCs w:val="24"/>
        </w:rPr>
        <w:t>1</w:t>
      </w:r>
      <w:r w:rsidR="003329E0" w:rsidRPr="003329E0">
        <w:rPr>
          <w:rFonts w:ascii="Times New Roman" w:hAnsi="Times New Roman"/>
          <w:sz w:val="24"/>
          <w:szCs w:val="24"/>
        </w:rPr>
        <w:t xml:space="preserve"> </w:t>
      </w:r>
      <w:r w:rsidRPr="003329E0">
        <w:rPr>
          <w:rFonts w:ascii="Times New Roman" w:hAnsi="Times New Roman"/>
          <w:sz w:val="24"/>
          <w:szCs w:val="24"/>
        </w:rPr>
        <w:t>įsigijimo</w:t>
      </w:r>
      <w:r w:rsidR="004D2490">
        <w:rPr>
          <w:rFonts w:ascii="Times New Roman" w:hAnsi="Times New Roman"/>
          <w:sz w:val="24"/>
          <w:szCs w:val="24"/>
        </w:rPr>
        <w:t>,</w:t>
      </w:r>
      <w:r w:rsidRPr="003329E0">
        <w:rPr>
          <w:rFonts w:ascii="Times New Roman" w:hAnsi="Times New Roman"/>
          <w:sz w:val="24"/>
          <w:szCs w:val="24"/>
        </w:rPr>
        <w:t xml:space="preserve"> nėra</w:t>
      </w:r>
      <w:r w:rsidR="003329E0" w:rsidRPr="003329E0">
        <w:rPr>
          <w:rFonts w:ascii="Times New Roman" w:hAnsi="Times New Roman"/>
          <w:sz w:val="24"/>
          <w:szCs w:val="24"/>
        </w:rPr>
        <w:t xml:space="preserve"> </w:t>
      </w:r>
      <w:r w:rsidRPr="003329E0">
        <w:rPr>
          <w:rFonts w:ascii="Times New Roman" w:hAnsi="Times New Roman"/>
          <w:sz w:val="24"/>
          <w:szCs w:val="24"/>
        </w:rPr>
        <w:t>teisiškai reikšming</w:t>
      </w:r>
      <w:r w:rsidR="00A618AE">
        <w:rPr>
          <w:rFonts w:ascii="Times New Roman" w:hAnsi="Times New Roman"/>
          <w:sz w:val="24"/>
          <w:szCs w:val="24"/>
        </w:rPr>
        <w:t>a</w:t>
      </w:r>
      <w:r w:rsidRPr="003329E0">
        <w:rPr>
          <w:rFonts w:ascii="Times New Roman" w:hAnsi="Times New Roman"/>
          <w:sz w:val="24"/>
          <w:szCs w:val="24"/>
        </w:rPr>
        <w:t>s ginčijant sutuoktinių turto bendrumo prezumpciją. Šiuo atveju</w:t>
      </w:r>
      <w:r w:rsidR="003329E0" w:rsidRPr="003329E0">
        <w:rPr>
          <w:rFonts w:ascii="Times New Roman" w:hAnsi="Times New Roman"/>
          <w:sz w:val="24"/>
          <w:szCs w:val="24"/>
        </w:rPr>
        <w:t xml:space="preserve"> i</w:t>
      </w:r>
      <w:r w:rsidRPr="003329E0">
        <w:rPr>
          <w:rFonts w:ascii="Times New Roman" w:hAnsi="Times New Roman"/>
          <w:sz w:val="24"/>
          <w:szCs w:val="24"/>
        </w:rPr>
        <w:t>eškovė turėjo įstatyme nustatytą pareigą pateikti teismui rašytinius įrodymus, kad</w:t>
      </w:r>
      <w:r w:rsidR="003329E0" w:rsidRPr="003329E0">
        <w:rPr>
          <w:rFonts w:ascii="Times New Roman" w:hAnsi="Times New Roman"/>
          <w:sz w:val="24"/>
          <w:szCs w:val="24"/>
        </w:rPr>
        <w:t xml:space="preserve"> </w:t>
      </w:r>
      <w:r w:rsidRPr="003329E0">
        <w:rPr>
          <w:rFonts w:ascii="Times New Roman" w:hAnsi="Times New Roman"/>
          <w:sz w:val="24"/>
          <w:szCs w:val="24"/>
        </w:rPr>
        <w:t>pradinė įmoka už butą</w:t>
      </w:r>
      <w:r w:rsidR="003329E0" w:rsidRPr="003329E0">
        <w:rPr>
          <w:rFonts w:ascii="Times New Roman" w:hAnsi="Times New Roman"/>
          <w:sz w:val="24"/>
          <w:szCs w:val="24"/>
        </w:rPr>
        <w:t xml:space="preserve"> Nr. 1</w:t>
      </w:r>
      <w:r w:rsidRPr="003329E0">
        <w:rPr>
          <w:rFonts w:ascii="Times New Roman" w:hAnsi="Times New Roman"/>
          <w:sz w:val="24"/>
          <w:szCs w:val="24"/>
        </w:rPr>
        <w:t xml:space="preserve"> buvo sumokėta iš jos</w:t>
      </w:r>
      <w:r w:rsidR="003329E0" w:rsidRPr="003329E0">
        <w:rPr>
          <w:rFonts w:ascii="Times New Roman" w:hAnsi="Times New Roman"/>
          <w:sz w:val="24"/>
          <w:szCs w:val="24"/>
        </w:rPr>
        <w:t xml:space="preserve"> </w:t>
      </w:r>
      <w:r w:rsidRPr="003329E0">
        <w:rPr>
          <w:rFonts w:ascii="Times New Roman" w:hAnsi="Times New Roman"/>
          <w:sz w:val="24"/>
          <w:szCs w:val="24"/>
        </w:rPr>
        <w:t>asmeninių lėšų</w:t>
      </w:r>
      <w:r w:rsidR="003329E0" w:rsidRPr="003329E0">
        <w:rPr>
          <w:rFonts w:ascii="Times New Roman" w:hAnsi="Times New Roman"/>
          <w:sz w:val="24"/>
          <w:szCs w:val="24"/>
        </w:rPr>
        <w:t>, tačiau to nepadarė</w:t>
      </w:r>
      <w:r w:rsidRPr="003329E0">
        <w:rPr>
          <w:rFonts w:ascii="Times New Roman" w:hAnsi="Times New Roman"/>
          <w:sz w:val="24"/>
          <w:szCs w:val="24"/>
        </w:rPr>
        <w:t>.</w:t>
      </w:r>
    </w:p>
    <w:p w14:paraId="42B941FC" w14:textId="667259C4" w:rsidR="003329E0" w:rsidRPr="003329E0" w:rsidRDefault="003329E0" w:rsidP="003329E0">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3329E0">
        <w:rPr>
          <w:rFonts w:ascii="Times New Roman" w:hAnsi="Times New Roman"/>
          <w:sz w:val="24"/>
          <w:szCs w:val="24"/>
        </w:rPr>
        <w:t>Nuomos santykių pradži</w:t>
      </w:r>
      <w:r w:rsidR="00C85894">
        <w:rPr>
          <w:rFonts w:ascii="Times New Roman" w:hAnsi="Times New Roman"/>
          <w:sz w:val="24"/>
          <w:szCs w:val="24"/>
        </w:rPr>
        <w:t>os momentas</w:t>
      </w:r>
      <w:r w:rsidRPr="003329E0">
        <w:rPr>
          <w:rFonts w:ascii="Times New Roman" w:hAnsi="Times New Roman"/>
          <w:sz w:val="24"/>
          <w:szCs w:val="24"/>
        </w:rPr>
        <w:t xml:space="preserve"> nėra reikšminga</w:t>
      </w:r>
      <w:r w:rsidR="00C85894">
        <w:rPr>
          <w:rFonts w:ascii="Times New Roman" w:hAnsi="Times New Roman"/>
          <w:sz w:val="24"/>
          <w:szCs w:val="24"/>
        </w:rPr>
        <w:t>s</w:t>
      </w:r>
      <w:r w:rsidRPr="003329E0">
        <w:rPr>
          <w:rFonts w:ascii="Times New Roman" w:hAnsi="Times New Roman"/>
          <w:sz w:val="24"/>
          <w:szCs w:val="24"/>
        </w:rPr>
        <w:t xml:space="preserve"> teisės privatizuoti nuomojamą būstą atsiradimui, nes šią teisę įgijo buto Nr. 1 nuomininkai kartu su šeimos nariais, t. y. ieškovė ir palikėjas. Taip pat sutiktina su Alytaus apylinkės teismo sprendime padaryta išvada, kad</w:t>
      </w:r>
      <w:r w:rsidR="004D2490">
        <w:rPr>
          <w:rFonts w:ascii="Times New Roman" w:hAnsi="Times New Roman"/>
          <w:sz w:val="24"/>
          <w:szCs w:val="24"/>
        </w:rPr>
        <w:t>,</w:t>
      </w:r>
      <w:r w:rsidRPr="003329E0">
        <w:rPr>
          <w:rFonts w:ascii="Times New Roman" w:hAnsi="Times New Roman"/>
          <w:sz w:val="24"/>
          <w:szCs w:val="24"/>
        </w:rPr>
        <w:t xml:space="preserve"> mirus ieškovės pirmajam sutuoktiniui, ieškovė įgijo nuominink</w:t>
      </w:r>
      <w:r w:rsidR="004D2490">
        <w:rPr>
          <w:rFonts w:ascii="Times New Roman" w:hAnsi="Times New Roman"/>
          <w:sz w:val="24"/>
          <w:szCs w:val="24"/>
        </w:rPr>
        <w:t>o</w:t>
      </w:r>
      <w:r w:rsidRPr="003329E0">
        <w:rPr>
          <w:rFonts w:ascii="Times New Roman" w:hAnsi="Times New Roman"/>
          <w:sz w:val="24"/>
          <w:szCs w:val="24"/>
        </w:rPr>
        <w:t xml:space="preserve"> teises ir pareigas, o </w:t>
      </w:r>
      <w:r w:rsidR="004D2490">
        <w:rPr>
          <w:rFonts w:ascii="Times New Roman" w:hAnsi="Times New Roman"/>
          <w:sz w:val="24"/>
          <w:szCs w:val="24"/>
        </w:rPr>
        <w:t xml:space="preserve">kai </w:t>
      </w:r>
      <w:r w:rsidRPr="003329E0">
        <w:rPr>
          <w:rFonts w:ascii="Times New Roman" w:hAnsi="Times New Roman"/>
          <w:sz w:val="24"/>
          <w:szCs w:val="24"/>
        </w:rPr>
        <w:t>ieškov</w:t>
      </w:r>
      <w:r w:rsidR="004D2490">
        <w:rPr>
          <w:rFonts w:ascii="Times New Roman" w:hAnsi="Times New Roman"/>
          <w:sz w:val="24"/>
          <w:szCs w:val="24"/>
        </w:rPr>
        <w:t>ė</w:t>
      </w:r>
      <w:r w:rsidRPr="003329E0">
        <w:rPr>
          <w:rFonts w:ascii="Times New Roman" w:hAnsi="Times New Roman"/>
          <w:sz w:val="24"/>
          <w:szCs w:val="24"/>
        </w:rPr>
        <w:t xml:space="preserve"> susituok</w:t>
      </w:r>
      <w:r w:rsidR="004D2490">
        <w:rPr>
          <w:rFonts w:ascii="Times New Roman" w:hAnsi="Times New Roman"/>
          <w:sz w:val="24"/>
          <w:szCs w:val="24"/>
        </w:rPr>
        <w:t>ė</w:t>
      </w:r>
      <w:r w:rsidRPr="003329E0">
        <w:rPr>
          <w:rFonts w:ascii="Times New Roman" w:hAnsi="Times New Roman"/>
          <w:sz w:val="24"/>
          <w:szCs w:val="24"/>
        </w:rPr>
        <w:t xml:space="preserve"> su palikėju, </w:t>
      </w:r>
      <w:r w:rsidR="004D2490">
        <w:rPr>
          <w:rFonts w:ascii="Times New Roman" w:hAnsi="Times New Roman"/>
          <w:sz w:val="24"/>
          <w:szCs w:val="24"/>
        </w:rPr>
        <w:t>š</w:t>
      </w:r>
      <w:r w:rsidRPr="003329E0">
        <w:rPr>
          <w:rFonts w:ascii="Times New Roman" w:hAnsi="Times New Roman"/>
          <w:sz w:val="24"/>
          <w:szCs w:val="24"/>
        </w:rPr>
        <w:t>is tapo jos, kaip nuomininkės, šeimos nariu ir įgijo tokias pat teises ir pareigas, kaip ir nuomininkė.</w:t>
      </w:r>
    </w:p>
    <w:p w14:paraId="25F5F794" w14:textId="4BEAA964" w:rsidR="00CB133F" w:rsidRPr="00422FC4" w:rsidRDefault="003329E0" w:rsidP="00674F08">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Ieškovė</w:t>
      </w:r>
      <w:r w:rsidR="00CB133F" w:rsidRPr="00422FC4">
        <w:rPr>
          <w:rFonts w:ascii="Times New Roman" w:hAnsi="Times New Roman"/>
          <w:sz w:val="24"/>
          <w:szCs w:val="24"/>
        </w:rPr>
        <w:t xml:space="preserve"> atsiliepimu į kasacinį skundą prašo </w:t>
      </w:r>
      <w:r>
        <w:rPr>
          <w:rFonts w:ascii="Times New Roman" w:hAnsi="Times New Roman"/>
          <w:sz w:val="24"/>
          <w:szCs w:val="24"/>
        </w:rPr>
        <w:t>Kauno apygardos teismo</w:t>
      </w:r>
      <w:r w:rsidR="00674F08" w:rsidRPr="00422FC4">
        <w:rPr>
          <w:rFonts w:ascii="Times New Roman" w:hAnsi="Times New Roman"/>
          <w:sz w:val="24"/>
          <w:szCs w:val="24"/>
        </w:rPr>
        <w:t xml:space="preserve"> 2024 m. </w:t>
      </w:r>
      <w:r>
        <w:rPr>
          <w:rFonts w:ascii="Times New Roman" w:hAnsi="Times New Roman"/>
          <w:sz w:val="24"/>
          <w:szCs w:val="24"/>
        </w:rPr>
        <w:t>balandžio 8</w:t>
      </w:r>
      <w:r w:rsidR="00674F08" w:rsidRPr="00422FC4">
        <w:rPr>
          <w:rFonts w:ascii="Times New Roman" w:hAnsi="Times New Roman"/>
          <w:sz w:val="24"/>
          <w:szCs w:val="24"/>
        </w:rPr>
        <w:t xml:space="preserve"> d. </w:t>
      </w:r>
      <w:r>
        <w:rPr>
          <w:rFonts w:ascii="Times New Roman" w:hAnsi="Times New Roman"/>
          <w:sz w:val="24"/>
          <w:szCs w:val="24"/>
        </w:rPr>
        <w:t>sprendimą</w:t>
      </w:r>
      <w:r w:rsidR="00674F08" w:rsidRPr="00422FC4">
        <w:rPr>
          <w:rFonts w:ascii="Times New Roman" w:hAnsi="Times New Roman"/>
          <w:sz w:val="24"/>
          <w:szCs w:val="24"/>
        </w:rPr>
        <w:t xml:space="preserve"> palikti nepakeistą</w:t>
      </w:r>
      <w:r w:rsidR="00CB133F" w:rsidRPr="00422FC4">
        <w:rPr>
          <w:rFonts w:ascii="Times New Roman" w:hAnsi="Times New Roman"/>
          <w:sz w:val="24"/>
          <w:szCs w:val="24"/>
        </w:rPr>
        <w:t xml:space="preserve">, priteisti </w:t>
      </w:r>
      <w:r w:rsidR="004D2490">
        <w:rPr>
          <w:rFonts w:ascii="Times New Roman" w:hAnsi="Times New Roman"/>
          <w:sz w:val="24"/>
          <w:szCs w:val="24"/>
        </w:rPr>
        <w:t>ja</w:t>
      </w:r>
      <w:r>
        <w:rPr>
          <w:rFonts w:ascii="Times New Roman" w:hAnsi="Times New Roman"/>
          <w:sz w:val="24"/>
          <w:szCs w:val="24"/>
        </w:rPr>
        <w:t>i</w:t>
      </w:r>
      <w:r w:rsidR="00CB133F" w:rsidRPr="00422FC4">
        <w:rPr>
          <w:rFonts w:ascii="Times New Roman" w:hAnsi="Times New Roman"/>
          <w:sz w:val="24"/>
          <w:szCs w:val="24"/>
        </w:rPr>
        <w:t xml:space="preserve"> bylinėjimosi išlaidų atlyginimą. Atsiliepimas į kasacinį skundą grindžiamas šiais esminiais argumentais: </w:t>
      </w:r>
    </w:p>
    <w:p w14:paraId="00E96B4E" w14:textId="04713E78" w:rsidR="0048065A" w:rsidRDefault="0048065A" w:rsidP="0048065A">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48065A">
        <w:rPr>
          <w:rFonts w:ascii="Times New Roman" w:hAnsi="Times New Roman"/>
          <w:sz w:val="24"/>
          <w:szCs w:val="24"/>
        </w:rPr>
        <w:t>Apeliacinės instancijos teismas, vadovaudamasis byloje esančių įrodymų vis</w:t>
      </w:r>
      <w:r w:rsidR="00C85894">
        <w:rPr>
          <w:rFonts w:ascii="Times New Roman" w:hAnsi="Times New Roman"/>
          <w:sz w:val="24"/>
          <w:szCs w:val="24"/>
        </w:rPr>
        <w:t>uma</w:t>
      </w:r>
      <w:r w:rsidRPr="0048065A">
        <w:rPr>
          <w:rFonts w:ascii="Times New Roman" w:hAnsi="Times New Roman"/>
          <w:sz w:val="24"/>
          <w:szCs w:val="24"/>
        </w:rPr>
        <w:t>, konstatavo, jog butas Nr. 1 įgytas už ieškovės asmenines, tačiau ne jos ir palikėjo (antrojo sutuoktinio) bendras lėšas. Dėl to laikytini nepagrįstais kasacinio skundo argumentai, kad apeliacinės instancijos teismo išvada prieštarauja CK 3.89 straipsnio 1 dalies 7 punktui ir suformuotai kasacinio teismo praktikai. Byloje nepaneigtas faktas, jog privatizuojant butą buvo panaudoti asmeniniai ieškovės ir jos duk</w:t>
      </w:r>
      <w:r w:rsidR="004D2490">
        <w:rPr>
          <w:rFonts w:ascii="Times New Roman" w:hAnsi="Times New Roman"/>
          <w:sz w:val="24"/>
          <w:szCs w:val="24"/>
        </w:rPr>
        <w:t>ters</w:t>
      </w:r>
      <w:r w:rsidRPr="0048065A">
        <w:rPr>
          <w:rFonts w:ascii="Times New Roman" w:hAnsi="Times New Roman"/>
          <w:sz w:val="24"/>
          <w:szCs w:val="24"/>
        </w:rPr>
        <w:t xml:space="preserve"> pinigai ir investiciniai čekiai. Atsakovė nepateikė įrodym</w:t>
      </w:r>
      <w:r w:rsidR="00424F91">
        <w:rPr>
          <w:rFonts w:ascii="Times New Roman" w:hAnsi="Times New Roman"/>
          <w:sz w:val="24"/>
          <w:szCs w:val="24"/>
        </w:rPr>
        <w:t>ų</w:t>
      </w:r>
      <w:r w:rsidRPr="0048065A">
        <w:rPr>
          <w:rFonts w:ascii="Times New Roman" w:hAnsi="Times New Roman"/>
          <w:sz w:val="24"/>
          <w:szCs w:val="24"/>
        </w:rPr>
        <w:t>, kad jos tėvas turėjo santaupų ar jo gaunamos darbo pajamos buvo pakankamos prisidėti prie privatizavimo proceso.</w:t>
      </w:r>
    </w:p>
    <w:p w14:paraId="55048835" w14:textId="3C2BC45D" w:rsidR="0048065A" w:rsidRDefault="0048065A" w:rsidP="0048065A">
      <w:pPr>
        <w:pStyle w:val="Sraopastraipa"/>
        <w:numPr>
          <w:ilvl w:val="1"/>
          <w:numId w:val="3"/>
        </w:numPr>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V</w:t>
      </w:r>
      <w:r w:rsidRPr="0048065A">
        <w:rPr>
          <w:rFonts w:ascii="Times New Roman" w:hAnsi="Times New Roman"/>
          <w:sz w:val="24"/>
          <w:szCs w:val="24"/>
        </w:rPr>
        <w:t>ertinant, ar ginčo turtas atitinka CK 3.89 straipsnio 1 dalies 7 punkte nustatytą sąlygą, kad įgyjant turtą turi būti aiškiai išreikšta sutuoktinio valia įgyti turtą asmeninėn nuosavybėn, būtina įvertinti, koks atitinkamos valios išreiškimo būdas buvo pripažįstamas pakankamu (aiškiu) sudarant turto įgijimo sandorį.</w:t>
      </w:r>
      <w:r>
        <w:rPr>
          <w:rFonts w:ascii="Times New Roman" w:hAnsi="Times New Roman"/>
          <w:sz w:val="24"/>
          <w:szCs w:val="24"/>
        </w:rPr>
        <w:t xml:space="preserve"> </w:t>
      </w:r>
      <w:r w:rsidRPr="0048065A">
        <w:rPr>
          <w:rFonts w:ascii="Times New Roman" w:hAnsi="Times New Roman"/>
          <w:sz w:val="24"/>
          <w:szCs w:val="24"/>
        </w:rPr>
        <w:t>SŠK 22 straipsnio 1 dalyje, palygin</w:t>
      </w:r>
      <w:r w:rsidR="004D2490">
        <w:rPr>
          <w:rFonts w:ascii="Times New Roman" w:hAnsi="Times New Roman"/>
          <w:sz w:val="24"/>
          <w:szCs w:val="24"/>
        </w:rPr>
        <w:t>ti</w:t>
      </w:r>
      <w:r w:rsidRPr="0048065A">
        <w:rPr>
          <w:rFonts w:ascii="Times New Roman" w:hAnsi="Times New Roman"/>
          <w:sz w:val="24"/>
          <w:szCs w:val="24"/>
        </w:rPr>
        <w:t xml:space="preserve"> su dabartiniu reglamentavimu, buvo nustatytas mažiau detalus turto pripažinimo asmenine sutuoktinio nuosavybe reglamentavimas</w:t>
      </w:r>
      <w:r w:rsidR="004D2490">
        <w:rPr>
          <w:rFonts w:ascii="Times New Roman" w:hAnsi="Times New Roman"/>
          <w:sz w:val="24"/>
          <w:szCs w:val="24"/>
        </w:rPr>
        <w:t>:</w:t>
      </w:r>
      <w:r w:rsidRPr="0048065A">
        <w:rPr>
          <w:rFonts w:ascii="Times New Roman" w:hAnsi="Times New Roman"/>
          <w:sz w:val="24"/>
          <w:szCs w:val="24"/>
        </w:rPr>
        <w:t xml:space="preserve"> įstatymų leidėjas tiesiog nurodė, kad turtas, priklausęs sutuoktiniams iki santuokos sudarymo, taip pat jų gautas santuokos metu kaip dovana arba paveldėtas, yra kiekvieno iš jų nuosavybė</w:t>
      </w:r>
      <w:r>
        <w:rPr>
          <w:rFonts w:ascii="Times New Roman" w:hAnsi="Times New Roman"/>
          <w:sz w:val="24"/>
          <w:szCs w:val="24"/>
        </w:rPr>
        <w:t xml:space="preserve">; </w:t>
      </w:r>
      <w:r w:rsidRPr="0048065A">
        <w:rPr>
          <w:rFonts w:ascii="Times New Roman" w:hAnsi="Times New Roman"/>
          <w:sz w:val="24"/>
          <w:szCs w:val="24"/>
        </w:rPr>
        <w:t>turto perleidimo sandoryje specialios nuorodos, kad turtas įgyjamas asmeninėn nuosavybėn, nebuvo reikalaujama</w:t>
      </w:r>
      <w:r>
        <w:rPr>
          <w:rFonts w:ascii="Times New Roman" w:hAnsi="Times New Roman"/>
          <w:sz w:val="24"/>
          <w:szCs w:val="24"/>
        </w:rPr>
        <w:t>. K</w:t>
      </w:r>
      <w:r w:rsidRPr="0048065A">
        <w:rPr>
          <w:rFonts w:ascii="Times New Roman" w:hAnsi="Times New Roman"/>
          <w:sz w:val="24"/>
          <w:szCs w:val="24"/>
        </w:rPr>
        <w:t>asacinis teismas nenurodo</w:t>
      </w:r>
      <w:r w:rsidR="004D2490">
        <w:rPr>
          <w:rFonts w:ascii="Times New Roman" w:hAnsi="Times New Roman"/>
          <w:sz w:val="24"/>
          <w:szCs w:val="24"/>
        </w:rPr>
        <w:t>,</w:t>
      </w:r>
      <w:r w:rsidRPr="0048065A">
        <w:rPr>
          <w:rFonts w:ascii="Times New Roman" w:hAnsi="Times New Roman"/>
          <w:sz w:val="24"/>
          <w:szCs w:val="24"/>
        </w:rPr>
        <w:t xml:space="preserve"> kokia konkrečia forma turėtų būti išreikšta sutuoktinio valia, svarbiausia, kad ji būtų aiški.</w:t>
      </w:r>
    </w:p>
    <w:p w14:paraId="059D457E" w14:textId="605262C3" w:rsidR="0048065A" w:rsidRDefault="0048065A" w:rsidP="0048065A">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48065A">
        <w:rPr>
          <w:rFonts w:ascii="Times New Roman" w:hAnsi="Times New Roman"/>
          <w:sz w:val="24"/>
          <w:szCs w:val="24"/>
        </w:rPr>
        <w:t xml:space="preserve">Esminė aplinkybė, įrodanti, kad </w:t>
      </w:r>
      <w:r>
        <w:rPr>
          <w:rFonts w:ascii="Times New Roman" w:hAnsi="Times New Roman"/>
          <w:sz w:val="24"/>
          <w:szCs w:val="24"/>
        </w:rPr>
        <w:t>palikėjas</w:t>
      </w:r>
      <w:r w:rsidRPr="0048065A">
        <w:rPr>
          <w:rFonts w:ascii="Times New Roman" w:hAnsi="Times New Roman"/>
          <w:sz w:val="24"/>
          <w:szCs w:val="24"/>
        </w:rPr>
        <w:t xml:space="preserve"> niekada nepretendavo į </w:t>
      </w:r>
      <w:r>
        <w:rPr>
          <w:rFonts w:ascii="Times New Roman" w:hAnsi="Times New Roman"/>
          <w:sz w:val="24"/>
          <w:szCs w:val="24"/>
        </w:rPr>
        <w:t>butą Nr. 1</w:t>
      </w:r>
      <w:r w:rsidRPr="0048065A">
        <w:rPr>
          <w:rFonts w:ascii="Times New Roman" w:hAnsi="Times New Roman"/>
          <w:sz w:val="24"/>
          <w:szCs w:val="24"/>
        </w:rPr>
        <w:t xml:space="preserve"> ir pripažino, jog jis asmeninės nuosavybės teise priklauso ieškovei</w:t>
      </w:r>
      <w:r w:rsidR="004D2490">
        <w:rPr>
          <w:rFonts w:ascii="Times New Roman" w:hAnsi="Times New Roman"/>
          <w:sz w:val="24"/>
          <w:szCs w:val="24"/>
        </w:rPr>
        <w:t>,</w:t>
      </w:r>
      <w:r w:rsidRPr="0048065A">
        <w:rPr>
          <w:rFonts w:ascii="Times New Roman" w:hAnsi="Times New Roman"/>
          <w:sz w:val="24"/>
          <w:szCs w:val="24"/>
        </w:rPr>
        <w:t xml:space="preserve"> yra tai, </w:t>
      </w:r>
      <w:r w:rsidR="00C85894">
        <w:rPr>
          <w:rFonts w:ascii="Times New Roman" w:hAnsi="Times New Roman"/>
          <w:sz w:val="24"/>
          <w:szCs w:val="24"/>
        </w:rPr>
        <w:t>kad</w:t>
      </w:r>
      <w:r w:rsidR="004D2490">
        <w:rPr>
          <w:rFonts w:ascii="Times New Roman" w:hAnsi="Times New Roman"/>
          <w:sz w:val="24"/>
          <w:szCs w:val="24"/>
        </w:rPr>
        <w:t>,</w:t>
      </w:r>
      <w:r w:rsidR="00C85894">
        <w:rPr>
          <w:rFonts w:ascii="Times New Roman" w:hAnsi="Times New Roman"/>
          <w:sz w:val="24"/>
          <w:szCs w:val="24"/>
        </w:rPr>
        <w:t xml:space="preserve"> </w:t>
      </w:r>
      <w:r w:rsidRPr="0048065A">
        <w:rPr>
          <w:rFonts w:ascii="Times New Roman" w:hAnsi="Times New Roman"/>
          <w:sz w:val="24"/>
          <w:szCs w:val="24"/>
        </w:rPr>
        <w:t>sudarant buto pirkimo</w:t>
      </w:r>
      <w:r w:rsidR="004D2490">
        <w:rPr>
          <w:rFonts w:ascii="Times New Roman" w:hAnsi="Times New Roman"/>
          <w:sz w:val="24"/>
          <w:szCs w:val="24"/>
        </w:rPr>
        <w:t>–</w:t>
      </w:r>
      <w:r w:rsidRPr="0048065A">
        <w:rPr>
          <w:rFonts w:ascii="Times New Roman" w:hAnsi="Times New Roman"/>
          <w:sz w:val="24"/>
          <w:szCs w:val="24"/>
        </w:rPr>
        <w:t>pardavimo sutartį</w:t>
      </w:r>
      <w:r w:rsidR="008B4EB7">
        <w:rPr>
          <w:rFonts w:ascii="Times New Roman" w:hAnsi="Times New Roman"/>
          <w:sz w:val="24"/>
          <w:szCs w:val="24"/>
        </w:rPr>
        <w:t xml:space="preserve">, palikėjas </w:t>
      </w:r>
      <w:r w:rsidRPr="0048065A">
        <w:rPr>
          <w:rFonts w:ascii="Times New Roman" w:hAnsi="Times New Roman"/>
          <w:sz w:val="24"/>
          <w:szCs w:val="24"/>
        </w:rPr>
        <w:t xml:space="preserve">ne tik kad nedalyvavo, bet ir nebuvo išreiškęs sutikimo sudaryti tokio sandorio. </w:t>
      </w:r>
      <w:r w:rsidR="004D2490">
        <w:rPr>
          <w:rFonts w:ascii="Times New Roman" w:hAnsi="Times New Roman"/>
          <w:sz w:val="24"/>
          <w:szCs w:val="24"/>
        </w:rPr>
        <w:t>SŠK</w:t>
      </w:r>
      <w:r w:rsidRPr="0048065A">
        <w:rPr>
          <w:rFonts w:ascii="Times New Roman" w:hAnsi="Times New Roman"/>
          <w:sz w:val="24"/>
          <w:szCs w:val="24"/>
        </w:rPr>
        <w:t xml:space="preserve"> 21 straipsnio 4 dalyje buvo nurodyta, kad sandoriams sudaryti dėl turto, kuriam reikalingas privalomas notar</w:t>
      </w:r>
      <w:r w:rsidR="00C85894">
        <w:rPr>
          <w:rFonts w:ascii="Times New Roman" w:hAnsi="Times New Roman"/>
          <w:sz w:val="24"/>
          <w:szCs w:val="24"/>
        </w:rPr>
        <w:t>o</w:t>
      </w:r>
      <w:r w:rsidRPr="0048065A">
        <w:rPr>
          <w:rFonts w:ascii="Times New Roman" w:hAnsi="Times New Roman"/>
          <w:sz w:val="24"/>
          <w:szCs w:val="24"/>
        </w:rPr>
        <w:t xml:space="preserve"> tvirtinimas ar registracija atitinkamuose organuose, perleidimo arba įkeitimo kito sutuoktinio sutikimas sandoriui sudaryti turi būti išreikštas raštu. Taigi, </w:t>
      </w:r>
      <w:r w:rsidR="008B4EB7">
        <w:rPr>
          <w:rFonts w:ascii="Times New Roman" w:hAnsi="Times New Roman"/>
          <w:sz w:val="24"/>
          <w:szCs w:val="24"/>
        </w:rPr>
        <w:t>palikėjo</w:t>
      </w:r>
      <w:r w:rsidRPr="0048065A">
        <w:rPr>
          <w:rFonts w:ascii="Times New Roman" w:hAnsi="Times New Roman"/>
          <w:sz w:val="24"/>
          <w:szCs w:val="24"/>
        </w:rPr>
        <w:t xml:space="preserve"> sutikimo nebuvimas privatizuojant b</w:t>
      </w:r>
      <w:r w:rsidR="008B4EB7">
        <w:rPr>
          <w:rFonts w:ascii="Times New Roman" w:hAnsi="Times New Roman"/>
          <w:sz w:val="24"/>
          <w:szCs w:val="24"/>
        </w:rPr>
        <w:t>utą</w:t>
      </w:r>
      <w:r w:rsidRPr="0048065A">
        <w:rPr>
          <w:rFonts w:ascii="Times New Roman" w:hAnsi="Times New Roman"/>
          <w:sz w:val="24"/>
          <w:szCs w:val="24"/>
        </w:rPr>
        <w:t xml:space="preserve"> įrodo, kad tiek sutuoktiniai, tiek notarė, tvirtinusi sandorį, pripažino, </w:t>
      </w:r>
      <w:r w:rsidR="004D2490">
        <w:rPr>
          <w:rFonts w:ascii="Times New Roman" w:hAnsi="Times New Roman"/>
          <w:sz w:val="24"/>
          <w:szCs w:val="24"/>
        </w:rPr>
        <w:t>jog</w:t>
      </w:r>
      <w:r w:rsidRPr="0048065A">
        <w:rPr>
          <w:rFonts w:ascii="Times New Roman" w:hAnsi="Times New Roman"/>
          <w:sz w:val="24"/>
          <w:szCs w:val="24"/>
        </w:rPr>
        <w:t xml:space="preserve"> tai nėra santuokoje įgytas turtas.</w:t>
      </w:r>
      <w:r w:rsidR="008B4EB7">
        <w:rPr>
          <w:rFonts w:ascii="Times New Roman" w:hAnsi="Times New Roman"/>
          <w:sz w:val="24"/>
          <w:szCs w:val="24"/>
        </w:rPr>
        <w:t xml:space="preserve"> Be to, </w:t>
      </w:r>
      <w:r w:rsidR="00C85894">
        <w:rPr>
          <w:rFonts w:ascii="Times New Roman" w:hAnsi="Times New Roman"/>
          <w:sz w:val="24"/>
          <w:szCs w:val="24"/>
        </w:rPr>
        <w:t xml:space="preserve">tai, kad </w:t>
      </w:r>
      <w:r w:rsidR="008B4EB7">
        <w:rPr>
          <w:rFonts w:ascii="Times New Roman" w:hAnsi="Times New Roman"/>
          <w:sz w:val="24"/>
          <w:szCs w:val="24"/>
        </w:rPr>
        <w:t xml:space="preserve">palikėjas nedalyvavo </w:t>
      </w:r>
      <w:r w:rsidR="004D2490">
        <w:rPr>
          <w:rFonts w:ascii="Times New Roman" w:hAnsi="Times New Roman"/>
          <w:sz w:val="24"/>
          <w:szCs w:val="24"/>
        </w:rPr>
        <w:t xml:space="preserve">sudarant </w:t>
      </w:r>
      <w:r w:rsidR="008B4EB7">
        <w:rPr>
          <w:rFonts w:ascii="Times New Roman" w:hAnsi="Times New Roman"/>
          <w:sz w:val="24"/>
          <w:szCs w:val="24"/>
        </w:rPr>
        <w:t>ir buto Nr. 2 pirkimo</w:t>
      </w:r>
      <w:r w:rsidR="004D2490">
        <w:rPr>
          <w:rFonts w:ascii="Times New Roman" w:hAnsi="Times New Roman"/>
          <w:sz w:val="24"/>
          <w:szCs w:val="24"/>
        </w:rPr>
        <w:t>–</w:t>
      </w:r>
      <w:r w:rsidR="008B4EB7">
        <w:rPr>
          <w:rFonts w:ascii="Times New Roman" w:hAnsi="Times New Roman"/>
          <w:sz w:val="24"/>
          <w:szCs w:val="24"/>
        </w:rPr>
        <w:t>pardavimo sandor</w:t>
      </w:r>
      <w:r w:rsidR="004D2490">
        <w:rPr>
          <w:rFonts w:ascii="Times New Roman" w:hAnsi="Times New Roman"/>
          <w:sz w:val="24"/>
          <w:szCs w:val="24"/>
        </w:rPr>
        <w:t>į</w:t>
      </w:r>
      <w:r w:rsidR="008B4EB7">
        <w:rPr>
          <w:rFonts w:ascii="Times New Roman" w:hAnsi="Times New Roman"/>
          <w:sz w:val="24"/>
          <w:szCs w:val="24"/>
        </w:rPr>
        <w:t xml:space="preserve">, </w:t>
      </w:r>
      <w:r w:rsidR="008B4EB7" w:rsidRPr="008B4EB7">
        <w:rPr>
          <w:rFonts w:ascii="Times New Roman" w:hAnsi="Times New Roman"/>
          <w:sz w:val="24"/>
          <w:szCs w:val="24"/>
        </w:rPr>
        <w:t xml:space="preserve">rodo, kad </w:t>
      </w:r>
      <w:r w:rsidR="008B4EB7">
        <w:rPr>
          <w:rFonts w:ascii="Times New Roman" w:hAnsi="Times New Roman"/>
          <w:sz w:val="24"/>
          <w:szCs w:val="24"/>
        </w:rPr>
        <w:t>palikėjas</w:t>
      </w:r>
      <w:r w:rsidR="008B4EB7" w:rsidRPr="008B4EB7">
        <w:rPr>
          <w:rFonts w:ascii="Times New Roman" w:hAnsi="Times New Roman"/>
          <w:sz w:val="24"/>
          <w:szCs w:val="24"/>
        </w:rPr>
        <w:t xml:space="preserve"> ir toliau laikėsi nuoseklios pozicijos, nekeitė savo anksčiau išreikštos valios ir nepretendavo </w:t>
      </w:r>
      <w:r w:rsidR="00C85894">
        <w:rPr>
          <w:rFonts w:ascii="Times New Roman" w:hAnsi="Times New Roman"/>
          <w:sz w:val="24"/>
          <w:szCs w:val="24"/>
        </w:rPr>
        <w:t>į</w:t>
      </w:r>
      <w:r w:rsidR="008B4EB7" w:rsidRPr="008B4EB7">
        <w:rPr>
          <w:rFonts w:ascii="Times New Roman" w:hAnsi="Times New Roman"/>
          <w:sz w:val="24"/>
          <w:szCs w:val="24"/>
        </w:rPr>
        <w:t xml:space="preserve"> ieškovei priklausant</w:t>
      </w:r>
      <w:r w:rsidR="004D2490">
        <w:rPr>
          <w:rFonts w:ascii="Times New Roman" w:hAnsi="Times New Roman"/>
          <w:sz w:val="24"/>
          <w:szCs w:val="24"/>
        </w:rPr>
        <w:t>į</w:t>
      </w:r>
      <w:r w:rsidR="008B4EB7" w:rsidRPr="008B4EB7">
        <w:rPr>
          <w:rFonts w:ascii="Times New Roman" w:hAnsi="Times New Roman"/>
          <w:sz w:val="24"/>
          <w:szCs w:val="24"/>
        </w:rPr>
        <w:t xml:space="preserve"> turtą.</w:t>
      </w:r>
    </w:p>
    <w:p w14:paraId="62991DC8" w14:textId="53A3ABC8" w:rsidR="008B4EB7" w:rsidRPr="008B4EB7" w:rsidRDefault="008B4EB7" w:rsidP="008B4EB7">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8B4EB7">
        <w:rPr>
          <w:rFonts w:ascii="Times New Roman" w:hAnsi="Times New Roman"/>
          <w:sz w:val="24"/>
          <w:szCs w:val="24"/>
        </w:rPr>
        <w:t>Atsakovė pati pripažįsta, kad didžioji dalis pinigų, sumokėtų už būstą, yra ieškovės asmeninė nuosavybė. Atsakovė nepagrįstai iškreipia įrodinėjimo procesą šioje byloje ir suponuoja, kad vien ieškovė turėjo teikti įrodymus, o atsakovė buvo atleista nuo pareigos pateikti savo teiginius pagrindžiančius įrodymus, nors rungimosi principas, galiojantis civiliniame procese, reiškia, kad šalis turi teikti įrodymus, paneigiančius kitos šalies įrodinėjamas aplinkybes. Byloje nėra jokių atsakovės pateiktų rašytinių ar kitų įrodymų, kad palikėjas, ateidamas gyventi pas ieškovę, turėjo kokių nors santaupų ir jomis galėjo prisidėti sumokant pradinę įmoką už butą Nr. 1.</w:t>
      </w:r>
    </w:p>
    <w:p w14:paraId="62479904" w14:textId="7D50EBFD" w:rsidR="008B4EB7" w:rsidRDefault="008B4EB7" w:rsidP="008B4EB7">
      <w:pPr>
        <w:pStyle w:val="Sraopastraipa"/>
        <w:numPr>
          <w:ilvl w:val="1"/>
          <w:numId w:val="3"/>
        </w:numPr>
        <w:spacing w:after="120" w:line="240" w:lineRule="auto"/>
        <w:contextualSpacing w:val="0"/>
        <w:jc w:val="both"/>
        <w:rPr>
          <w:rFonts w:ascii="Times New Roman" w:hAnsi="Times New Roman"/>
          <w:sz w:val="24"/>
          <w:szCs w:val="24"/>
        </w:rPr>
      </w:pPr>
      <w:r w:rsidRPr="008B4EB7">
        <w:rPr>
          <w:rFonts w:ascii="Times New Roman" w:hAnsi="Times New Roman"/>
          <w:sz w:val="24"/>
          <w:szCs w:val="24"/>
        </w:rPr>
        <w:t>Butas Nr. 1, kuriame gyveno ieškovės šeima, jiems buvo suteiktas kaip žinybinis butas, tik pasikeitė statusas iš šeimyninio bendrabučio į žinybinį butą. Buto paskyrimas ir orderis buvo išrašytas pirmojo ieškovės sutuoktinio vardu, orderyje nurodyta ieškovė ir trys jų vaikai, t. y. pirmojo sutuoktinio šeima, kurios nariai įregistruoti minėtame gyvenamajame plote. Sutuoktiniui mirus, ieškovė su nepilnamečiais vaikais liko toliau gyventi suteiktame žinybiniame bute, kurį vėliau (pasikeitus teisinei santvarkai), kaip mirusio darbuotojo ir pagrindinio buvusio nuomininko šeimos narė, įgijo teisę privatizuoti.</w:t>
      </w:r>
    </w:p>
    <w:p w14:paraId="04948050" w14:textId="77777777" w:rsidR="00424F91" w:rsidRDefault="00424F91" w:rsidP="00424F91">
      <w:pPr>
        <w:spacing w:after="120"/>
        <w:jc w:val="both"/>
      </w:pPr>
    </w:p>
    <w:p w14:paraId="41B29EA0" w14:textId="77777777" w:rsidR="00424F91" w:rsidRPr="00424F91" w:rsidRDefault="00424F91" w:rsidP="00424F91">
      <w:pPr>
        <w:shd w:val="clear" w:color="auto" w:fill="FFFFFF"/>
        <w:spacing w:before="120" w:after="120"/>
        <w:ind w:right="19" w:firstLine="709"/>
        <w:jc w:val="both"/>
        <w:rPr>
          <w:color w:val="auto"/>
        </w:rPr>
      </w:pPr>
      <w:r w:rsidRPr="00424F91">
        <w:rPr>
          <w:color w:val="auto"/>
        </w:rPr>
        <w:t xml:space="preserve">Teisėjų kolegija </w:t>
      </w:r>
    </w:p>
    <w:p w14:paraId="7C7C316B" w14:textId="77777777" w:rsidR="00424F91" w:rsidRPr="00424F91" w:rsidRDefault="00424F91" w:rsidP="00424F91">
      <w:pPr>
        <w:spacing w:before="120" w:after="120"/>
        <w:rPr>
          <w:color w:val="auto"/>
        </w:rPr>
      </w:pPr>
    </w:p>
    <w:p w14:paraId="4380D925" w14:textId="77777777" w:rsidR="00424F91" w:rsidRPr="00424F91" w:rsidRDefault="00424F91" w:rsidP="00424F91">
      <w:pPr>
        <w:spacing w:before="120" w:after="120"/>
        <w:rPr>
          <w:color w:val="auto"/>
        </w:rPr>
      </w:pPr>
      <w:r w:rsidRPr="00424F91">
        <w:rPr>
          <w:color w:val="auto"/>
        </w:rPr>
        <w:t xml:space="preserve">k o n s t a t u o j a : </w:t>
      </w:r>
    </w:p>
    <w:p w14:paraId="41174346" w14:textId="77777777" w:rsidR="00424F91" w:rsidRPr="00424F91" w:rsidRDefault="00424F91" w:rsidP="00424F91">
      <w:pPr>
        <w:suppressAutoHyphens/>
        <w:spacing w:after="120"/>
        <w:ind w:left="709" w:hanging="709"/>
        <w:jc w:val="both"/>
        <w:rPr>
          <w:i/>
          <w:iCs/>
          <w:color w:val="auto"/>
          <w:lang w:eastAsia="en-GB"/>
        </w:rPr>
      </w:pPr>
    </w:p>
    <w:p w14:paraId="347C9E4F" w14:textId="77777777" w:rsidR="00424F91" w:rsidRPr="00424F91" w:rsidRDefault="00424F91" w:rsidP="00424F91">
      <w:pPr>
        <w:spacing w:after="120"/>
        <w:ind w:left="792"/>
        <w:jc w:val="center"/>
        <w:rPr>
          <w:color w:val="auto"/>
        </w:rPr>
      </w:pPr>
      <w:r w:rsidRPr="00424F91">
        <w:rPr>
          <w:color w:val="auto"/>
        </w:rPr>
        <w:t>IV. Kasacinio teismo argumentai ir išaiškinimai</w:t>
      </w:r>
    </w:p>
    <w:p w14:paraId="2BD21A49" w14:textId="77777777" w:rsidR="00424F91" w:rsidRPr="00424F91" w:rsidRDefault="00424F91" w:rsidP="00424F91">
      <w:pPr>
        <w:suppressAutoHyphens/>
        <w:spacing w:after="120"/>
        <w:ind w:left="709" w:hanging="709"/>
        <w:jc w:val="both"/>
        <w:rPr>
          <w:i/>
          <w:iCs/>
          <w:color w:val="auto"/>
          <w:lang w:eastAsia="en-GB"/>
        </w:rPr>
      </w:pPr>
      <w:r w:rsidRPr="00424F91">
        <w:rPr>
          <w:i/>
          <w:iCs/>
          <w:color w:val="auto"/>
          <w:lang w:eastAsia="en-GB"/>
        </w:rPr>
        <w:tab/>
      </w:r>
    </w:p>
    <w:p w14:paraId="36473757" w14:textId="77777777" w:rsidR="00424F91" w:rsidRPr="00424F91" w:rsidRDefault="00424F91" w:rsidP="008968F3">
      <w:pPr>
        <w:suppressAutoHyphens/>
        <w:spacing w:after="120"/>
        <w:ind w:firstLine="720"/>
        <w:jc w:val="both"/>
        <w:rPr>
          <w:i/>
          <w:iCs/>
          <w:color w:val="auto"/>
          <w:lang w:eastAsia="en-GB"/>
        </w:rPr>
      </w:pPr>
      <w:r w:rsidRPr="00424F91">
        <w:rPr>
          <w:i/>
          <w:iCs/>
          <w:color w:val="auto"/>
          <w:lang w:eastAsia="en-GB"/>
        </w:rPr>
        <w:t>Dėl bylos nagrinėjimo kasacine tvarka ribų</w:t>
      </w:r>
    </w:p>
    <w:p w14:paraId="6522CFC2" w14:textId="77777777" w:rsidR="00424F91" w:rsidRPr="00424F91" w:rsidRDefault="00424F91" w:rsidP="00424F91">
      <w:pPr>
        <w:spacing w:before="120" w:after="120" w:line="276" w:lineRule="auto"/>
        <w:ind w:left="357"/>
        <w:jc w:val="both"/>
        <w:rPr>
          <w:rFonts w:cs="Arial"/>
          <w:color w:val="auto"/>
        </w:rPr>
      </w:pPr>
    </w:p>
    <w:p w14:paraId="03892670" w14:textId="1BE06FA5" w:rsidR="00424F91" w:rsidRPr="00424F91" w:rsidRDefault="004D2490" w:rsidP="00424F91">
      <w:pPr>
        <w:numPr>
          <w:ilvl w:val="0"/>
          <w:numId w:val="3"/>
        </w:numPr>
        <w:spacing w:after="120"/>
        <w:ind w:left="357" w:hanging="357"/>
        <w:jc w:val="both"/>
        <w:rPr>
          <w:rFonts w:cs="Arial"/>
          <w:color w:val="auto"/>
        </w:rPr>
      </w:pPr>
      <w:r>
        <w:rPr>
          <w:rFonts w:cs="Arial"/>
          <w:color w:val="auto"/>
        </w:rPr>
        <w:t xml:space="preserve">Lietuvos Respublikos civilinio proceso kodekso (toliau – ir </w:t>
      </w:r>
      <w:r w:rsidR="00424F91" w:rsidRPr="00424F91">
        <w:rPr>
          <w:rFonts w:cs="Arial"/>
          <w:color w:val="auto"/>
        </w:rPr>
        <w:t>CPK</w:t>
      </w:r>
      <w:r>
        <w:rPr>
          <w:rFonts w:cs="Arial"/>
          <w:color w:val="auto"/>
        </w:rPr>
        <w:t>)</w:t>
      </w:r>
      <w:r w:rsidR="00424F91" w:rsidRPr="00424F91">
        <w:rPr>
          <w:rFonts w:cs="Arial"/>
          <w:color w:val="auto"/>
        </w:rPr>
        <w:t xml:space="preserve"> 353 straipsnyje nustatyta, kad kasacinis teismas, neperžengdamas kasacinio skundo ribų, patikrina apskųstus sprendimus ir (ar) nutartis teisės taikymo aspektu. Kasacinis teismas yra saistomas pirmosios ir apeliacinės instancijos teismų nustatytų </w:t>
      </w:r>
      <w:r w:rsidR="00333848">
        <w:rPr>
          <w:rFonts w:cs="Arial"/>
          <w:color w:val="auto"/>
        </w:rPr>
        <w:t xml:space="preserve">faktinių </w:t>
      </w:r>
      <w:r w:rsidR="00424F91" w:rsidRPr="00424F91">
        <w:rPr>
          <w:rFonts w:cs="Arial"/>
          <w:color w:val="auto"/>
        </w:rPr>
        <w:t xml:space="preserve">aplinkybių. </w:t>
      </w:r>
    </w:p>
    <w:p w14:paraId="5458A5FD" w14:textId="101DC09E" w:rsidR="00884AF9" w:rsidRPr="00884AF9" w:rsidRDefault="0051600B" w:rsidP="00424F91">
      <w:pPr>
        <w:numPr>
          <w:ilvl w:val="0"/>
          <w:numId w:val="3"/>
        </w:numPr>
        <w:spacing w:after="120"/>
        <w:ind w:left="357" w:hanging="357"/>
        <w:jc w:val="both"/>
        <w:rPr>
          <w:rFonts w:cs="Arial"/>
          <w:bCs/>
          <w:iCs/>
          <w:color w:val="auto"/>
        </w:rPr>
      </w:pPr>
      <w:r w:rsidRPr="0051600B">
        <w:rPr>
          <w:rFonts w:cs="Arial"/>
          <w:color w:val="000000" w:themeColor="text1"/>
        </w:rPr>
        <w:t>Bylos nagrinėjimo kasaciniame teisme ribas apibrėžia </w:t>
      </w:r>
      <w:bookmarkStart w:id="10" w:name="n7e12bb30-8029-4b80-8550-c6522de54d2e"/>
      <w:r w:rsidRPr="0051600B">
        <w:rPr>
          <w:rFonts w:cs="Arial"/>
          <w:color w:val="000000" w:themeColor="text1"/>
        </w:rPr>
        <w:fldChar w:fldCharType="begin"/>
      </w:r>
      <w:r w:rsidRPr="0051600B">
        <w:rPr>
          <w:rFonts w:cs="Arial"/>
          <w:color w:val="000000" w:themeColor="text1"/>
        </w:rPr>
        <w:instrText>HYPERLINK "https://www.infolex.lt/ta/77554" \o "Lietuvos Respublikos civilinio proceso kodeksas" \t "_blank"</w:instrText>
      </w:r>
      <w:r w:rsidRPr="0051600B">
        <w:rPr>
          <w:rFonts w:cs="Arial"/>
          <w:color w:val="000000" w:themeColor="text1"/>
        </w:rPr>
      </w:r>
      <w:r w:rsidRPr="0051600B">
        <w:rPr>
          <w:rFonts w:cs="Arial"/>
          <w:color w:val="000000" w:themeColor="text1"/>
        </w:rPr>
        <w:fldChar w:fldCharType="separate"/>
      </w:r>
      <w:r w:rsidRPr="0051600B">
        <w:rPr>
          <w:rStyle w:val="Hipersaitas"/>
          <w:rFonts w:cs="Arial"/>
          <w:color w:val="000000" w:themeColor="text1"/>
        </w:rPr>
        <w:t>CPK</w:t>
      </w:r>
      <w:r w:rsidRPr="0051600B">
        <w:rPr>
          <w:rFonts w:cs="Arial"/>
          <w:color w:val="000000" w:themeColor="text1"/>
        </w:rPr>
        <w:fldChar w:fldCharType="end"/>
      </w:r>
      <w:bookmarkStart w:id="11" w:name="pn7e12bb30-8029-4b80-8550-c6522de54d2e"/>
      <w:bookmarkEnd w:id="10"/>
      <w:bookmarkEnd w:id="11"/>
      <w:r w:rsidRPr="0051600B">
        <w:rPr>
          <w:rFonts w:cs="Arial"/>
          <w:color w:val="000000" w:themeColor="text1"/>
        </w:rPr>
        <w:t> </w:t>
      </w:r>
      <w:bookmarkStart w:id="12" w:name="n2295da59-8e30-4ec3-9d76-284f0adfcc98"/>
      <w:r w:rsidRPr="0051600B">
        <w:rPr>
          <w:rFonts w:cs="Arial"/>
          <w:color w:val="000000" w:themeColor="text1"/>
        </w:rPr>
        <w:fldChar w:fldCharType="begin"/>
      </w:r>
      <w:r w:rsidRPr="0051600B">
        <w:rPr>
          <w:rFonts w:cs="Arial"/>
          <w:color w:val="000000" w:themeColor="text1"/>
        </w:rPr>
        <w:instrText>HYPERLINK "https://www.infolex.lt/tp/2309048" \o "Bylos nagrinėjimo ribos" \t "_blank"</w:instrText>
      </w:r>
      <w:r w:rsidRPr="0051600B">
        <w:rPr>
          <w:rFonts w:cs="Arial"/>
          <w:color w:val="000000" w:themeColor="text1"/>
        </w:rPr>
      </w:r>
      <w:r w:rsidRPr="0051600B">
        <w:rPr>
          <w:rFonts w:cs="Arial"/>
          <w:color w:val="000000" w:themeColor="text1"/>
        </w:rPr>
        <w:fldChar w:fldCharType="separate"/>
      </w:r>
      <w:r w:rsidRPr="0051600B">
        <w:rPr>
          <w:rStyle w:val="Hipersaitas"/>
          <w:rFonts w:cs="Arial"/>
          <w:color w:val="000000" w:themeColor="text1"/>
        </w:rPr>
        <w:t>353</w:t>
      </w:r>
      <w:r w:rsidRPr="0051600B">
        <w:rPr>
          <w:rFonts w:cs="Arial"/>
          <w:color w:val="000000" w:themeColor="text1"/>
        </w:rPr>
        <w:fldChar w:fldCharType="end"/>
      </w:r>
      <w:bookmarkStart w:id="13" w:name="pn2295da59-8e30-4ec3-9d76-284f0adfcc98"/>
      <w:bookmarkEnd w:id="12"/>
      <w:bookmarkEnd w:id="13"/>
      <w:r w:rsidRPr="0051600B">
        <w:rPr>
          <w:rFonts w:cs="Arial"/>
          <w:color w:val="000000" w:themeColor="text1"/>
        </w:rPr>
        <w:t> straipsnis. Nurodyto straipsnio 1</w:t>
      </w:r>
      <w:r w:rsidR="007F2AD3">
        <w:rPr>
          <w:rFonts w:cs="Arial"/>
          <w:color w:val="000000" w:themeColor="text1"/>
        </w:rPr>
        <w:t> </w:t>
      </w:r>
      <w:r w:rsidRPr="0051600B">
        <w:rPr>
          <w:rFonts w:cs="Arial"/>
          <w:color w:val="000000" w:themeColor="text1"/>
        </w:rPr>
        <w:t>dalyje nustatyta, kad kasacinis teismas, neperžengdamas kasacinio skundo ribų, patikrina apskųstus sprendimus ir (ar) nutartis teisės taikymo aspektu; kasacinis teismas yra saistomas pirmosios ir apeliacinės instancijos teismų nustatytų aplinkybių. Aiškindamas šią teisės normą kasacinis teismas ne kartą yra nurodęs, kad pagal ją kasacinis teismas sprendžia tik teisės klausimus, be to, tik tuos teisės klausimus, kurie yra tiesiogiai iškelti kasaciniame skunde (žr., pvz., Lietuvos Aukščiausiojo Teismo 2024 m. balandžio 19 d. nutarties civilinėje byloje </w:t>
      </w:r>
      <w:bookmarkStart w:id="14" w:name="n6b9651d0-a6be-4c29-b5c5-204e4a53852e"/>
      <w:r w:rsidRPr="0051600B">
        <w:rPr>
          <w:rFonts w:cs="Arial"/>
          <w:color w:val="000000" w:themeColor="text1"/>
        </w:rPr>
        <w:fldChar w:fldCharType="begin"/>
      </w:r>
      <w:r w:rsidRPr="0051600B">
        <w:rPr>
          <w:rFonts w:cs="Arial"/>
          <w:color w:val="000000" w:themeColor="text1"/>
        </w:rPr>
        <w:instrText>HYPERLINK "https://www.infolex.lt/tp/2240260" \o "3K-7-50-313/2024 Dėl teisės normų, reglamentuojančių žalos, padarytos byloje taikytomis laikinosiomis apsaugos priemonėmis, atlyginimą, taip pat išlaidų advokato pagalbai apmokėti atlyginimą, aiškinim" \t "_blank"</w:instrText>
      </w:r>
      <w:r w:rsidRPr="0051600B">
        <w:rPr>
          <w:rFonts w:cs="Arial"/>
          <w:color w:val="000000" w:themeColor="text1"/>
        </w:rPr>
      </w:r>
      <w:r w:rsidRPr="0051600B">
        <w:rPr>
          <w:rFonts w:cs="Arial"/>
          <w:color w:val="000000" w:themeColor="text1"/>
        </w:rPr>
        <w:fldChar w:fldCharType="separate"/>
      </w:r>
      <w:r w:rsidRPr="0051600B">
        <w:rPr>
          <w:rStyle w:val="Hipersaitas"/>
          <w:rFonts w:cs="Arial"/>
          <w:color w:val="000000" w:themeColor="text1"/>
        </w:rPr>
        <w:t>3K-7-50-313/2024</w:t>
      </w:r>
      <w:r w:rsidRPr="0051600B">
        <w:rPr>
          <w:rFonts w:cs="Arial"/>
          <w:color w:val="000000" w:themeColor="text1"/>
        </w:rPr>
        <w:fldChar w:fldCharType="end"/>
      </w:r>
      <w:bookmarkStart w:id="15" w:name="pn6b9651d0-a6be-4c29-b5c5-204e4a53852e"/>
      <w:bookmarkEnd w:id="14"/>
      <w:bookmarkEnd w:id="15"/>
      <w:r w:rsidRPr="0051600B">
        <w:rPr>
          <w:rFonts w:cs="Arial"/>
          <w:color w:val="000000" w:themeColor="text1"/>
        </w:rPr>
        <w:t> 56 punktą ir jame nurodytą kasacinio teismo praktiką)</w:t>
      </w:r>
      <w:r w:rsidRPr="0051600B">
        <w:rPr>
          <w:rFonts w:cs="Arial"/>
          <w:color w:val="auto"/>
        </w:rPr>
        <w:t>.</w:t>
      </w:r>
      <w:r w:rsidR="00424F91" w:rsidRPr="00424F91">
        <w:rPr>
          <w:rFonts w:cs="Arial"/>
          <w:color w:val="auto"/>
        </w:rPr>
        <w:t xml:space="preserve"> Kasacinio nagrinėjimo dalykas yra kasatoriaus kasaciniame skunde nurodyti motyvuoti kasacijos pagrindai, taip pat atsiliepime į kasacinį skundą nurodyti teisiniai argumentai (žr., pvz., Lietuvos Aukščiausiojo Teismo </w:t>
      </w:r>
      <w:r w:rsidR="00424F91" w:rsidRPr="00424F91">
        <w:rPr>
          <w:color w:val="auto"/>
        </w:rPr>
        <w:t>2022 m. gruodžio 19 d. nutarties civilinėje byloje Nr. e3K-3-224-823/2022 29 punktą ir jame nurodytą kasacinio teismo praktiką).</w:t>
      </w:r>
    </w:p>
    <w:p w14:paraId="3DA6625E" w14:textId="1467FB85" w:rsidR="000D6642" w:rsidRDefault="00884AF9" w:rsidP="00551071">
      <w:pPr>
        <w:numPr>
          <w:ilvl w:val="0"/>
          <w:numId w:val="3"/>
        </w:numPr>
        <w:spacing w:after="120"/>
        <w:ind w:left="357" w:hanging="357"/>
        <w:jc w:val="both"/>
        <w:rPr>
          <w:color w:val="auto"/>
        </w:rPr>
      </w:pPr>
      <w:r w:rsidRPr="00601951">
        <w:rPr>
          <w:color w:val="auto"/>
        </w:rPr>
        <w:t>Kasacini</w:t>
      </w:r>
      <w:r w:rsidR="005355CC" w:rsidRPr="00601951">
        <w:rPr>
          <w:color w:val="auto"/>
        </w:rPr>
        <w:t>ame</w:t>
      </w:r>
      <w:r w:rsidRPr="00601951">
        <w:rPr>
          <w:color w:val="auto"/>
        </w:rPr>
        <w:t xml:space="preserve"> skund</w:t>
      </w:r>
      <w:r w:rsidR="005355CC" w:rsidRPr="00601951">
        <w:rPr>
          <w:color w:val="auto"/>
        </w:rPr>
        <w:t>e teigiama, kad apeliacinės instancijos teismas netinkamai aiškino ir taikė materiali</w:t>
      </w:r>
      <w:r w:rsidR="004D2490" w:rsidRPr="00601951">
        <w:rPr>
          <w:color w:val="auto"/>
        </w:rPr>
        <w:t>osios</w:t>
      </w:r>
      <w:r w:rsidR="005355CC" w:rsidRPr="00601951">
        <w:rPr>
          <w:color w:val="auto"/>
        </w:rPr>
        <w:t xml:space="preserve"> teisės normas, susijusias su sutuoktinių bendrosios jungtinės nuosavybės teisės prezumpcija, su santuokoje įgyto turto pripažinimo sutuoktinio asmenine nuosavybe sąlygų taikymu</w:t>
      </w:r>
      <w:r w:rsidR="004D2490" w:rsidRPr="00601951">
        <w:rPr>
          <w:color w:val="auto"/>
        </w:rPr>
        <w:t>,</w:t>
      </w:r>
      <w:r w:rsidR="005355CC" w:rsidRPr="00601951">
        <w:rPr>
          <w:color w:val="auto"/>
        </w:rPr>
        <w:t xml:space="preserve"> ir </w:t>
      </w:r>
      <w:r w:rsidR="00333848" w:rsidRPr="00601951">
        <w:rPr>
          <w:color w:val="auto"/>
        </w:rPr>
        <w:t xml:space="preserve">proceso teisės normas, nustatančias </w:t>
      </w:r>
      <w:r w:rsidR="005355CC" w:rsidRPr="00601951">
        <w:rPr>
          <w:color w:val="auto"/>
        </w:rPr>
        <w:t>įrodinėjimo priemonių leistinum</w:t>
      </w:r>
      <w:r w:rsidR="00333848" w:rsidRPr="00601951">
        <w:rPr>
          <w:color w:val="auto"/>
        </w:rPr>
        <w:t xml:space="preserve">o ribojimus </w:t>
      </w:r>
      <w:r w:rsidR="005355CC" w:rsidRPr="00601951">
        <w:rPr>
          <w:color w:val="auto"/>
        </w:rPr>
        <w:t xml:space="preserve"> </w:t>
      </w:r>
      <w:r w:rsidR="00473E71" w:rsidRPr="00601951">
        <w:rPr>
          <w:color w:val="auto"/>
        </w:rPr>
        <w:t>ginčijant ben</w:t>
      </w:r>
      <w:r w:rsidR="00333848" w:rsidRPr="00601951">
        <w:rPr>
          <w:color w:val="auto"/>
        </w:rPr>
        <w:t>d</w:t>
      </w:r>
      <w:r w:rsidR="00473E71" w:rsidRPr="00601951">
        <w:rPr>
          <w:color w:val="auto"/>
        </w:rPr>
        <w:t>rosios jungtinės nuosavybės prezumpciją</w:t>
      </w:r>
      <w:r w:rsidR="00333848" w:rsidRPr="00601951">
        <w:rPr>
          <w:color w:val="auto"/>
        </w:rPr>
        <w:t>,</w:t>
      </w:r>
      <w:r w:rsidR="00473E71" w:rsidRPr="00601951">
        <w:rPr>
          <w:color w:val="auto"/>
        </w:rPr>
        <w:t xml:space="preserve"> </w:t>
      </w:r>
      <w:r w:rsidR="005355CC" w:rsidRPr="00601951">
        <w:rPr>
          <w:color w:val="auto"/>
        </w:rPr>
        <w:t>bei įrodymų vertinim</w:t>
      </w:r>
      <w:r w:rsidR="00333848" w:rsidRPr="00601951">
        <w:rPr>
          <w:color w:val="auto"/>
        </w:rPr>
        <w:t>o taisykles</w:t>
      </w:r>
      <w:r w:rsidR="005355CC" w:rsidRPr="00601951">
        <w:rPr>
          <w:color w:val="auto"/>
        </w:rPr>
        <w:t xml:space="preserve">. Šiais kasaciniame skunde iškeltais teisės klausimais </w:t>
      </w:r>
      <w:r w:rsidR="00FB4CBE" w:rsidRPr="00601951">
        <w:rPr>
          <w:color w:val="auto"/>
        </w:rPr>
        <w:t>teisėjų kolegija pasisako nutartyje.</w:t>
      </w:r>
    </w:p>
    <w:p w14:paraId="7E0D5342" w14:textId="77777777" w:rsidR="000E7474" w:rsidRPr="00601951" w:rsidRDefault="000E7474" w:rsidP="000E7474">
      <w:pPr>
        <w:spacing w:after="120"/>
        <w:ind w:left="357"/>
        <w:jc w:val="both"/>
        <w:rPr>
          <w:color w:val="auto"/>
        </w:rPr>
      </w:pPr>
    </w:p>
    <w:p w14:paraId="5637E0E6" w14:textId="26D7BE25" w:rsidR="00FB4CBE" w:rsidRDefault="00FB4CBE" w:rsidP="008968F3">
      <w:pPr>
        <w:spacing w:after="120"/>
        <w:ind w:firstLine="720"/>
        <w:jc w:val="both"/>
        <w:rPr>
          <w:i/>
          <w:iCs/>
          <w:color w:val="auto"/>
        </w:rPr>
      </w:pPr>
      <w:r>
        <w:rPr>
          <w:i/>
          <w:iCs/>
          <w:color w:val="auto"/>
        </w:rPr>
        <w:t>Dėl sutuoktinių bendrosios jungtinės nuosavybės teisės prezumpcijos ir jos nuginčijimo</w:t>
      </w:r>
    </w:p>
    <w:p w14:paraId="2F34AED9" w14:textId="77777777" w:rsidR="00C5718C" w:rsidRDefault="00C5718C" w:rsidP="00FB4CBE">
      <w:pPr>
        <w:spacing w:after="120"/>
        <w:jc w:val="both"/>
        <w:rPr>
          <w:i/>
          <w:iCs/>
          <w:color w:val="auto"/>
        </w:rPr>
      </w:pPr>
    </w:p>
    <w:p w14:paraId="150BEFB9" w14:textId="133311D7" w:rsidR="00473E71" w:rsidRPr="00AA5D5D" w:rsidRDefault="00473E71" w:rsidP="00473E71">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sidRPr="00AA5D5D">
        <w:rPr>
          <w:rFonts w:ascii="Times New Roman" w:hAnsi="Times New Roman"/>
          <w:color w:val="auto"/>
          <w:sz w:val="24"/>
          <w:szCs w:val="24"/>
        </w:rPr>
        <w:t>Sprendžiant klausimą dėl turto, įgyto santuokos metu iki 2000 m. </w:t>
      </w:r>
      <w:bookmarkStart w:id="16" w:name="nf15708d8-0735-49c2-8ed5-0649858560ab"/>
      <w:r w:rsidRPr="00AA5D5D">
        <w:rPr>
          <w:rFonts w:ascii="Times New Roman" w:hAnsi="Times New Roman"/>
          <w:color w:val="auto"/>
          <w:sz w:val="24"/>
          <w:szCs w:val="24"/>
        </w:rPr>
        <w:fldChar w:fldCharType="begin"/>
      </w:r>
      <w:r w:rsidRPr="00AA5D5D">
        <w:rPr>
          <w:rFonts w:ascii="Times New Roman" w:hAnsi="Times New Roman"/>
          <w:color w:val="auto"/>
          <w:sz w:val="24"/>
          <w:szCs w:val="24"/>
        </w:rPr>
        <w:instrText>HYPERLINK "https://www.infolex.lt/ta/100228" \o "Lietuvos Respublikos civilinis kodeksas" \t "_blank"</w:instrText>
      </w:r>
      <w:r w:rsidRPr="00AA5D5D">
        <w:rPr>
          <w:rFonts w:ascii="Times New Roman" w:hAnsi="Times New Roman"/>
          <w:color w:val="auto"/>
          <w:sz w:val="24"/>
          <w:szCs w:val="24"/>
        </w:rPr>
      </w:r>
      <w:r w:rsidRPr="00AA5D5D">
        <w:rPr>
          <w:rFonts w:ascii="Times New Roman" w:hAnsi="Times New Roman"/>
          <w:color w:val="auto"/>
          <w:sz w:val="24"/>
          <w:szCs w:val="24"/>
        </w:rPr>
        <w:fldChar w:fldCharType="separate"/>
      </w:r>
      <w:r w:rsidRPr="00AA5D5D">
        <w:rPr>
          <w:rStyle w:val="Hipersaitas"/>
          <w:rFonts w:ascii="Times New Roman" w:hAnsi="Times New Roman"/>
          <w:color w:val="auto"/>
          <w:sz w:val="24"/>
          <w:szCs w:val="24"/>
        </w:rPr>
        <w:t>CK</w:t>
      </w:r>
      <w:r w:rsidRPr="00AA5D5D">
        <w:rPr>
          <w:rFonts w:ascii="Times New Roman" w:hAnsi="Times New Roman"/>
          <w:color w:val="auto"/>
          <w:sz w:val="24"/>
          <w:szCs w:val="24"/>
        </w:rPr>
        <w:fldChar w:fldCharType="end"/>
      </w:r>
      <w:bookmarkStart w:id="17" w:name="pnf15708d8-0735-49c2-8ed5-0649858560ab"/>
      <w:bookmarkEnd w:id="16"/>
      <w:bookmarkEnd w:id="17"/>
      <w:r w:rsidRPr="00AA5D5D">
        <w:rPr>
          <w:rFonts w:ascii="Times New Roman" w:hAnsi="Times New Roman"/>
          <w:color w:val="auto"/>
          <w:sz w:val="24"/>
          <w:szCs w:val="24"/>
        </w:rPr>
        <w:t> įsigaliojimo, pripažinimo asmenine vieno iš sutuoktinių nuosavybe, yra taikomos </w:t>
      </w:r>
      <w:bookmarkStart w:id="18" w:name="n67c36778-8833-4b12-92ca-c006fb36ef5c"/>
      <w:r w:rsidRPr="00AA5D5D">
        <w:rPr>
          <w:rFonts w:ascii="Times New Roman" w:hAnsi="Times New Roman"/>
          <w:color w:val="auto"/>
          <w:sz w:val="24"/>
          <w:szCs w:val="24"/>
        </w:rPr>
        <w:fldChar w:fldCharType="begin"/>
      </w:r>
      <w:r w:rsidRPr="00AA5D5D">
        <w:rPr>
          <w:rFonts w:ascii="Times New Roman" w:hAnsi="Times New Roman"/>
          <w:color w:val="auto"/>
          <w:sz w:val="24"/>
          <w:szCs w:val="24"/>
        </w:rPr>
        <w:instrText>HYPERLINK "https://www.infolex.lt/ta/100228" \o "Lietuvos Respublikos civilinis kodeksas" \t "_blank"</w:instrText>
      </w:r>
      <w:r w:rsidRPr="00AA5D5D">
        <w:rPr>
          <w:rFonts w:ascii="Times New Roman" w:hAnsi="Times New Roman"/>
          <w:color w:val="auto"/>
          <w:sz w:val="24"/>
          <w:szCs w:val="24"/>
        </w:rPr>
      </w:r>
      <w:r w:rsidRPr="00AA5D5D">
        <w:rPr>
          <w:rFonts w:ascii="Times New Roman" w:hAnsi="Times New Roman"/>
          <w:color w:val="auto"/>
          <w:sz w:val="24"/>
          <w:szCs w:val="24"/>
        </w:rPr>
        <w:fldChar w:fldCharType="separate"/>
      </w:r>
      <w:r w:rsidRPr="00AA5D5D">
        <w:rPr>
          <w:rStyle w:val="Hipersaitas"/>
          <w:rFonts w:ascii="Times New Roman" w:hAnsi="Times New Roman"/>
          <w:color w:val="auto"/>
          <w:sz w:val="24"/>
          <w:szCs w:val="24"/>
        </w:rPr>
        <w:t>CK</w:t>
      </w:r>
      <w:r w:rsidRPr="00AA5D5D">
        <w:rPr>
          <w:rFonts w:ascii="Times New Roman" w:hAnsi="Times New Roman"/>
          <w:color w:val="auto"/>
          <w:sz w:val="24"/>
          <w:szCs w:val="24"/>
        </w:rPr>
        <w:fldChar w:fldCharType="end"/>
      </w:r>
      <w:bookmarkStart w:id="19" w:name="pn67c36778-8833-4b12-92ca-c006fb36ef5c"/>
      <w:bookmarkEnd w:id="18"/>
      <w:bookmarkEnd w:id="19"/>
      <w:r w:rsidRPr="00AA5D5D">
        <w:rPr>
          <w:rFonts w:ascii="Times New Roman" w:hAnsi="Times New Roman"/>
          <w:color w:val="auto"/>
          <w:sz w:val="24"/>
          <w:szCs w:val="24"/>
        </w:rPr>
        <w:t> trečiosios knygos III</w:t>
      </w:r>
      <w:r w:rsidR="004D2490">
        <w:rPr>
          <w:rFonts w:ascii="Times New Roman" w:hAnsi="Times New Roman"/>
          <w:color w:val="auto"/>
          <w:sz w:val="24"/>
          <w:szCs w:val="24"/>
        </w:rPr>
        <w:t> </w:t>
      </w:r>
      <w:r w:rsidRPr="00AA5D5D">
        <w:rPr>
          <w:rFonts w:ascii="Times New Roman" w:hAnsi="Times New Roman"/>
          <w:color w:val="auto"/>
          <w:sz w:val="24"/>
          <w:szCs w:val="24"/>
        </w:rPr>
        <w:t>dalies VI</w:t>
      </w:r>
      <w:r w:rsidR="004D2490">
        <w:rPr>
          <w:rFonts w:ascii="Times New Roman" w:hAnsi="Times New Roman"/>
          <w:color w:val="auto"/>
          <w:sz w:val="24"/>
          <w:szCs w:val="24"/>
        </w:rPr>
        <w:t> </w:t>
      </w:r>
      <w:r w:rsidRPr="00AA5D5D">
        <w:rPr>
          <w:rFonts w:ascii="Times New Roman" w:hAnsi="Times New Roman"/>
          <w:color w:val="auto"/>
          <w:sz w:val="24"/>
          <w:szCs w:val="24"/>
        </w:rPr>
        <w:t>skyriaus antrojo skirsnio normos, susijusios su sutuoktinių turto pagal įstatymus nustatytu teisiniu režimu, nepaisant to, kad turtas įgytas iki </w:t>
      </w:r>
      <w:bookmarkStart w:id="20" w:name="nf51681c1-5387-4904-a3d3-097e72da75b4"/>
      <w:r w:rsidRPr="00AA5D5D">
        <w:rPr>
          <w:rFonts w:ascii="Times New Roman" w:hAnsi="Times New Roman"/>
          <w:color w:val="auto"/>
          <w:sz w:val="24"/>
          <w:szCs w:val="24"/>
        </w:rPr>
        <w:fldChar w:fldCharType="begin"/>
      </w:r>
      <w:r w:rsidRPr="00AA5D5D">
        <w:rPr>
          <w:rFonts w:ascii="Times New Roman" w:hAnsi="Times New Roman"/>
          <w:color w:val="auto"/>
          <w:sz w:val="24"/>
          <w:szCs w:val="24"/>
        </w:rPr>
        <w:instrText>HYPERLINK "https://www.infolex.lt/ta/100228" \o "Lietuvos Respublikos civilinis kodeksas" \t "_blank"</w:instrText>
      </w:r>
      <w:r w:rsidRPr="00AA5D5D">
        <w:rPr>
          <w:rFonts w:ascii="Times New Roman" w:hAnsi="Times New Roman"/>
          <w:color w:val="auto"/>
          <w:sz w:val="24"/>
          <w:szCs w:val="24"/>
        </w:rPr>
      </w:r>
      <w:r w:rsidRPr="00AA5D5D">
        <w:rPr>
          <w:rFonts w:ascii="Times New Roman" w:hAnsi="Times New Roman"/>
          <w:color w:val="auto"/>
          <w:sz w:val="24"/>
          <w:szCs w:val="24"/>
        </w:rPr>
        <w:fldChar w:fldCharType="separate"/>
      </w:r>
      <w:r w:rsidRPr="00AA5D5D">
        <w:rPr>
          <w:rStyle w:val="Hipersaitas"/>
          <w:rFonts w:ascii="Times New Roman" w:hAnsi="Times New Roman"/>
          <w:color w:val="auto"/>
          <w:sz w:val="24"/>
          <w:szCs w:val="24"/>
        </w:rPr>
        <w:t>CK</w:t>
      </w:r>
      <w:r w:rsidRPr="00AA5D5D">
        <w:rPr>
          <w:rFonts w:ascii="Times New Roman" w:hAnsi="Times New Roman"/>
          <w:color w:val="auto"/>
          <w:sz w:val="24"/>
          <w:szCs w:val="24"/>
        </w:rPr>
        <w:fldChar w:fldCharType="end"/>
      </w:r>
      <w:bookmarkStart w:id="21" w:name="pnf51681c1-5387-4904-a3d3-097e72da75b4"/>
      <w:bookmarkEnd w:id="20"/>
      <w:bookmarkEnd w:id="21"/>
      <w:r w:rsidRPr="00AA5D5D">
        <w:rPr>
          <w:rFonts w:ascii="Times New Roman" w:hAnsi="Times New Roman"/>
          <w:color w:val="auto"/>
          <w:sz w:val="24"/>
          <w:szCs w:val="24"/>
        </w:rPr>
        <w:t> įsigaliojimo (Lietuvos Respublikos </w:t>
      </w:r>
      <w:bookmarkStart w:id="22" w:name="n27491283-a6eb-4dce-b02b-55f37309d765"/>
      <w:r w:rsidRPr="00AA5D5D">
        <w:rPr>
          <w:rFonts w:ascii="Times New Roman" w:hAnsi="Times New Roman"/>
          <w:color w:val="auto"/>
          <w:sz w:val="24"/>
          <w:szCs w:val="24"/>
        </w:rPr>
        <w:fldChar w:fldCharType="begin"/>
      </w:r>
      <w:r w:rsidRPr="00AA5D5D">
        <w:rPr>
          <w:rFonts w:ascii="Times New Roman" w:hAnsi="Times New Roman"/>
          <w:color w:val="auto"/>
          <w:sz w:val="24"/>
          <w:szCs w:val="24"/>
        </w:rPr>
        <w:instrText>HYPERLINK "https://www.infolex.lt/ta/104630" \o "Lietuvos Respublikos civilinio kodekso patvirtinimo, įsigaliojimo ir įgyvendinimo įstatymas" \t "_blank"</w:instrText>
      </w:r>
      <w:r w:rsidRPr="00AA5D5D">
        <w:rPr>
          <w:rFonts w:ascii="Times New Roman" w:hAnsi="Times New Roman"/>
          <w:color w:val="auto"/>
          <w:sz w:val="24"/>
          <w:szCs w:val="24"/>
        </w:rPr>
      </w:r>
      <w:r w:rsidRPr="00AA5D5D">
        <w:rPr>
          <w:rFonts w:ascii="Times New Roman" w:hAnsi="Times New Roman"/>
          <w:color w:val="auto"/>
          <w:sz w:val="24"/>
          <w:szCs w:val="24"/>
        </w:rPr>
        <w:fldChar w:fldCharType="separate"/>
      </w:r>
      <w:r w:rsidRPr="00AA5D5D">
        <w:rPr>
          <w:rStyle w:val="Hipersaitas"/>
          <w:rFonts w:ascii="Times New Roman" w:hAnsi="Times New Roman"/>
          <w:color w:val="auto"/>
          <w:sz w:val="24"/>
          <w:szCs w:val="24"/>
        </w:rPr>
        <w:t>civilinio kodekso patvirtinimo, įsigaliojimo ir įgyvendinimo įstatymo</w:t>
      </w:r>
      <w:r w:rsidRPr="00AA5D5D">
        <w:rPr>
          <w:rFonts w:ascii="Times New Roman" w:hAnsi="Times New Roman"/>
          <w:color w:val="auto"/>
          <w:sz w:val="24"/>
          <w:szCs w:val="24"/>
        </w:rPr>
        <w:fldChar w:fldCharType="end"/>
      </w:r>
      <w:bookmarkStart w:id="23" w:name="pn27491283-a6eb-4dce-b02b-55f37309d765"/>
      <w:bookmarkEnd w:id="22"/>
      <w:bookmarkEnd w:id="23"/>
      <w:r w:rsidRPr="00AA5D5D">
        <w:rPr>
          <w:rFonts w:ascii="Times New Roman" w:hAnsi="Times New Roman"/>
          <w:color w:val="auto"/>
          <w:sz w:val="24"/>
          <w:szCs w:val="24"/>
        </w:rPr>
        <w:t> </w:t>
      </w:r>
      <w:bookmarkStart w:id="24" w:name="n40604215-f123-4b25-8c3e-d25067b06ffa"/>
      <w:r w:rsidRPr="00AA5D5D">
        <w:rPr>
          <w:rFonts w:ascii="Times New Roman" w:hAnsi="Times New Roman"/>
          <w:color w:val="auto"/>
          <w:sz w:val="24"/>
          <w:szCs w:val="24"/>
        </w:rPr>
        <w:fldChar w:fldCharType="begin"/>
      </w:r>
      <w:r w:rsidRPr="00AA5D5D">
        <w:rPr>
          <w:rFonts w:ascii="Times New Roman" w:hAnsi="Times New Roman"/>
          <w:color w:val="auto"/>
          <w:sz w:val="24"/>
          <w:szCs w:val="24"/>
        </w:rPr>
        <w:instrText>HYPERLINK "https://www.infolex.lt/tp/2110992" \o "Civilinio kodekso trečiosios knygos VI skyriaus antrojo skirsnio normų taikymas" \t "_blank"</w:instrText>
      </w:r>
      <w:r w:rsidRPr="00AA5D5D">
        <w:rPr>
          <w:rFonts w:ascii="Times New Roman" w:hAnsi="Times New Roman"/>
          <w:color w:val="auto"/>
          <w:sz w:val="24"/>
          <w:szCs w:val="24"/>
        </w:rPr>
      </w:r>
      <w:r w:rsidRPr="00AA5D5D">
        <w:rPr>
          <w:rFonts w:ascii="Times New Roman" w:hAnsi="Times New Roman"/>
          <w:color w:val="auto"/>
          <w:sz w:val="24"/>
          <w:szCs w:val="24"/>
        </w:rPr>
        <w:fldChar w:fldCharType="separate"/>
      </w:r>
      <w:r w:rsidRPr="00AA5D5D">
        <w:rPr>
          <w:rStyle w:val="Hipersaitas"/>
          <w:rFonts w:ascii="Times New Roman" w:hAnsi="Times New Roman"/>
          <w:color w:val="auto"/>
          <w:sz w:val="24"/>
          <w:szCs w:val="24"/>
        </w:rPr>
        <w:t>25</w:t>
      </w:r>
      <w:r w:rsidRPr="00AA5D5D">
        <w:rPr>
          <w:rFonts w:ascii="Times New Roman" w:hAnsi="Times New Roman"/>
          <w:color w:val="auto"/>
          <w:sz w:val="24"/>
          <w:szCs w:val="24"/>
        </w:rPr>
        <w:fldChar w:fldCharType="end"/>
      </w:r>
      <w:bookmarkStart w:id="25" w:name="pn40604215-f123-4b25-8c3e-d25067b06ffa"/>
      <w:bookmarkEnd w:id="24"/>
      <w:bookmarkEnd w:id="25"/>
      <w:r w:rsidRPr="00AA5D5D">
        <w:rPr>
          <w:rFonts w:ascii="Times New Roman" w:hAnsi="Times New Roman"/>
          <w:color w:val="auto"/>
          <w:sz w:val="24"/>
          <w:szCs w:val="24"/>
        </w:rPr>
        <w:t> straipsnio 1 dalis) (Lietuvos Aukščiausiojo Teismo 2018 m. birželio 27 d. nutartis civilinėje byloje Nr. </w:t>
      </w:r>
      <w:bookmarkStart w:id="26" w:name="nd857390a-a330-449b-907a-cd1eca84f2a2"/>
      <w:r w:rsidRPr="00AA5D5D">
        <w:rPr>
          <w:rFonts w:ascii="Times New Roman" w:hAnsi="Times New Roman"/>
          <w:color w:val="auto"/>
          <w:sz w:val="24"/>
          <w:szCs w:val="24"/>
        </w:rPr>
        <w:fldChar w:fldCharType="begin"/>
      </w:r>
      <w:r w:rsidRPr="00AA5D5D">
        <w:rPr>
          <w:rFonts w:ascii="Times New Roman" w:hAnsi="Times New Roman"/>
          <w:color w:val="auto"/>
          <w:sz w:val="24"/>
          <w:szCs w:val="24"/>
        </w:rPr>
        <w:instrText>HYPERLINK "https://www.infolex.lt/tp/1604930" \o "3K-3-260-378/2018 Dėl materialiosios teisės normų, reglamentuojančių turto priskyrimą asmeninei ar bendrajai jungtinei nuosavybei, aiškinimo ir taikymo" \t "_blank"</w:instrText>
      </w:r>
      <w:r w:rsidRPr="00AA5D5D">
        <w:rPr>
          <w:rFonts w:ascii="Times New Roman" w:hAnsi="Times New Roman"/>
          <w:color w:val="auto"/>
          <w:sz w:val="24"/>
          <w:szCs w:val="24"/>
        </w:rPr>
      </w:r>
      <w:r w:rsidRPr="00AA5D5D">
        <w:rPr>
          <w:rFonts w:ascii="Times New Roman" w:hAnsi="Times New Roman"/>
          <w:color w:val="auto"/>
          <w:sz w:val="24"/>
          <w:szCs w:val="24"/>
        </w:rPr>
        <w:fldChar w:fldCharType="separate"/>
      </w:r>
      <w:r w:rsidRPr="00AA5D5D">
        <w:rPr>
          <w:rStyle w:val="Hipersaitas"/>
          <w:rFonts w:ascii="Times New Roman" w:hAnsi="Times New Roman"/>
          <w:color w:val="auto"/>
          <w:sz w:val="24"/>
          <w:szCs w:val="24"/>
        </w:rPr>
        <w:t>3K-3-260-378/2018</w:t>
      </w:r>
      <w:r w:rsidRPr="00AA5D5D">
        <w:rPr>
          <w:rFonts w:ascii="Times New Roman" w:hAnsi="Times New Roman"/>
          <w:color w:val="auto"/>
          <w:sz w:val="24"/>
          <w:szCs w:val="24"/>
        </w:rPr>
        <w:fldChar w:fldCharType="end"/>
      </w:r>
      <w:bookmarkStart w:id="27" w:name="pnd857390a-a330-449b-907a-cd1eca84f2a2"/>
      <w:bookmarkEnd w:id="26"/>
      <w:bookmarkEnd w:id="27"/>
      <w:r w:rsidRPr="00AA5D5D">
        <w:rPr>
          <w:rFonts w:ascii="Times New Roman" w:hAnsi="Times New Roman"/>
          <w:color w:val="auto"/>
          <w:sz w:val="24"/>
          <w:szCs w:val="24"/>
        </w:rPr>
        <w:t>, 14 punktas).</w:t>
      </w:r>
    </w:p>
    <w:p w14:paraId="39AC954D" w14:textId="212E6B79" w:rsidR="00937581" w:rsidRPr="00AA5D5D" w:rsidRDefault="00937581" w:rsidP="00AA5D5D">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sidRPr="00AA5D5D">
        <w:rPr>
          <w:rFonts w:ascii="Times New Roman" w:hAnsi="Times New Roman"/>
          <w:color w:val="auto"/>
          <w:sz w:val="24"/>
          <w:szCs w:val="24"/>
        </w:rPr>
        <w:t>Įstatymų nustatytas sutuoktinių turto teisinis režimas reiškia, kad turtas, sutuoktinių įgytas po santuokos sudarymo, yra jų bendroji jungtinė nuosavybė (</w:t>
      </w:r>
      <w:bookmarkStart w:id="28" w:name="nc5cb4835-024a-469b-9248-db8b4d104841"/>
      <w:r w:rsidRPr="00AA5D5D">
        <w:rPr>
          <w:rFonts w:ascii="Times New Roman" w:hAnsi="Times New Roman"/>
          <w:color w:val="auto"/>
          <w:sz w:val="24"/>
          <w:szCs w:val="24"/>
        </w:rPr>
        <w:fldChar w:fldCharType="begin"/>
      </w:r>
      <w:r w:rsidRPr="00AA5D5D">
        <w:rPr>
          <w:rFonts w:ascii="Times New Roman" w:hAnsi="Times New Roman"/>
          <w:color w:val="auto"/>
          <w:sz w:val="24"/>
          <w:szCs w:val="24"/>
        </w:rPr>
        <w:instrText>HYPERLINK "https://www.infolex.lt/ta/60696" \o "Lietuvos Respublikos civilinis kodeksas. Trečioji knyga. Šeimos teisė" \t "_blank"</w:instrText>
      </w:r>
      <w:r w:rsidRPr="00AA5D5D">
        <w:rPr>
          <w:rFonts w:ascii="Times New Roman" w:hAnsi="Times New Roman"/>
          <w:color w:val="auto"/>
          <w:sz w:val="24"/>
          <w:szCs w:val="24"/>
        </w:rPr>
      </w:r>
      <w:r w:rsidRPr="00AA5D5D">
        <w:rPr>
          <w:rFonts w:ascii="Times New Roman" w:hAnsi="Times New Roman"/>
          <w:color w:val="auto"/>
          <w:sz w:val="24"/>
          <w:szCs w:val="24"/>
        </w:rPr>
        <w:fldChar w:fldCharType="separate"/>
      </w:r>
      <w:r w:rsidRPr="00AA5D5D">
        <w:rPr>
          <w:rStyle w:val="Hipersaitas"/>
          <w:rFonts w:ascii="Times New Roman" w:hAnsi="Times New Roman"/>
          <w:color w:val="auto"/>
          <w:sz w:val="24"/>
          <w:szCs w:val="24"/>
        </w:rPr>
        <w:t>CK</w:t>
      </w:r>
      <w:r w:rsidRPr="00AA5D5D">
        <w:rPr>
          <w:rFonts w:ascii="Times New Roman" w:hAnsi="Times New Roman"/>
          <w:color w:val="auto"/>
          <w:sz w:val="24"/>
          <w:szCs w:val="24"/>
        </w:rPr>
        <w:fldChar w:fldCharType="end"/>
      </w:r>
      <w:bookmarkStart w:id="29" w:name="pnc5cb4835-024a-469b-9248-db8b4d104841"/>
      <w:bookmarkEnd w:id="28"/>
      <w:bookmarkEnd w:id="29"/>
      <w:r w:rsidR="00AA5D5D" w:rsidRPr="00AA5D5D">
        <w:rPr>
          <w:rFonts w:ascii="Times New Roman" w:hAnsi="Times New Roman"/>
          <w:color w:val="auto"/>
          <w:sz w:val="24"/>
          <w:szCs w:val="24"/>
        </w:rPr>
        <w:t xml:space="preserve"> </w:t>
      </w:r>
      <w:bookmarkStart w:id="30" w:name="na156a7fb-f86a-4829-8610-f7f34c08b171"/>
      <w:r w:rsidRPr="00AA5D5D">
        <w:rPr>
          <w:rFonts w:ascii="Times New Roman" w:hAnsi="Times New Roman"/>
          <w:color w:val="auto"/>
          <w:sz w:val="24"/>
          <w:szCs w:val="24"/>
        </w:rPr>
        <w:fldChar w:fldCharType="begin"/>
      </w:r>
      <w:r w:rsidRPr="00AA5D5D">
        <w:rPr>
          <w:rFonts w:ascii="Times New Roman" w:hAnsi="Times New Roman"/>
          <w:color w:val="auto"/>
          <w:sz w:val="24"/>
          <w:szCs w:val="24"/>
        </w:rPr>
        <w:instrText>HYPERLINK "https://www.infolex.lt/tp/2110992" \o "Įstatymų nustatyto sutuoktinių turto teisinio režimo esmė" \t "_blank"</w:instrText>
      </w:r>
      <w:r w:rsidRPr="00AA5D5D">
        <w:rPr>
          <w:rFonts w:ascii="Times New Roman" w:hAnsi="Times New Roman"/>
          <w:color w:val="auto"/>
          <w:sz w:val="24"/>
          <w:szCs w:val="24"/>
        </w:rPr>
      </w:r>
      <w:r w:rsidRPr="00AA5D5D">
        <w:rPr>
          <w:rFonts w:ascii="Times New Roman" w:hAnsi="Times New Roman"/>
          <w:color w:val="auto"/>
          <w:sz w:val="24"/>
          <w:szCs w:val="24"/>
        </w:rPr>
        <w:fldChar w:fldCharType="separate"/>
      </w:r>
      <w:r w:rsidRPr="00AA5D5D">
        <w:rPr>
          <w:rStyle w:val="Hipersaitas"/>
          <w:rFonts w:ascii="Times New Roman" w:hAnsi="Times New Roman"/>
          <w:color w:val="auto"/>
          <w:sz w:val="24"/>
          <w:szCs w:val="24"/>
        </w:rPr>
        <w:t>3.87</w:t>
      </w:r>
      <w:r w:rsidRPr="00AA5D5D">
        <w:rPr>
          <w:rFonts w:ascii="Times New Roman" w:hAnsi="Times New Roman"/>
          <w:color w:val="auto"/>
          <w:sz w:val="24"/>
          <w:szCs w:val="24"/>
        </w:rPr>
        <w:fldChar w:fldCharType="end"/>
      </w:r>
      <w:bookmarkStart w:id="31" w:name="pna156a7fb-f86a-4829-8610-f7f34c08b171"/>
      <w:bookmarkEnd w:id="30"/>
      <w:bookmarkEnd w:id="31"/>
      <w:r w:rsidR="00AA5D5D" w:rsidRPr="00AA5D5D">
        <w:rPr>
          <w:rFonts w:ascii="Times New Roman" w:hAnsi="Times New Roman"/>
          <w:color w:val="auto"/>
          <w:sz w:val="24"/>
          <w:szCs w:val="24"/>
        </w:rPr>
        <w:t xml:space="preserve"> </w:t>
      </w:r>
      <w:r w:rsidRPr="00AA5D5D">
        <w:rPr>
          <w:rFonts w:ascii="Times New Roman" w:hAnsi="Times New Roman"/>
          <w:color w:val="auto"/>
          <w:sz w:val="24"/>
          <w:szCs w:val="24"/>
        </w:rPr>
        <w:t>straipsnio</w:t>
      </w:r>
      <w:r w:rsidR="00AA5D5D" w:rsidRPr="00AA5D5D">
        <w:rPr>
          <w:rFonts w:ascii="Times New Roman" w:hAnsi="Times New Roman"/>
          <w:color w:val="auto"/>
          <w:sz w:val="24"/>
          <w:szCs w:val="24"/>
        </w:rPr>
        <w:t xml:space="preserve"> </w:t>
      </w:r>
      <w:r w:rsidRPr="00AA5D5D">
        <w:rPr>
          <w:rFonts w:ascii="Times New Roman" w:hAnsi="Times New Roman"/>
          <w:color w:val="auto"/>
          <w:sz w:val="24"/>
          <w:szCs w:val="24"/>
        </w:rPr>
        <w:t>1</w:t>
      </w:r>
      <w:r w:rsidR="00AA5D5D" w:rsidRPr="00AA5D5D">
        <w:rPr>
          <w:rFonts w:ascii="Times New Roman" w:hAnsi="Times New Roman"/>
          <w:color w:val="auto"/>
          <w:sz w:val="24"/>
          <w:szCs w:val="24"/>
        </w:rPr>
        <w:t xml:space="preserve"> </w:t>
      </w:r>
      <w:r w:rsidRPr="00AA5D5D">
        <w:rPr>
          <w:rFonts w:ascii="Times New Roman" w:hAnsi="Times New Roman"/>
          <w:color w:val="auto"/>
          <w:sz w:val="24"/>
          <w:szCs w:val="24"/>
        </w:rPr>
        <w:t>dalis).</w:t>
      </w:r>
      <w:r w:rsidR="00AA5D5D" w:rsidRPr="00AA5D5D">
        <w:rPr>
          <w:rFonts w:ascii="Times New Roman" w:hAnsi="Times New Roman"/>
          <w:color w:val="auto"/>
          <w:sz w:val="24"/>
          <w:szCs w:val="24"/>
        </w:rPr>
        <w:t xml:space="preserve"> </w:t>
      </w:r>
      <w:r w:rsidRPr="00AA5D5D">
        <w:rPr>
          <w:rFonts w:ascii="Times New Roman" w:hAnsi="Times New Roman"/>
          <w:color w:val="auto"/>
          <w:sz w:val="24"/>
          <w:szCs w:val="24"/>
        </w:rPr>
        <w:t>Bendrąja jungtine sutuoktinių nuosavybe pripažįstamas turtas, įgytas po santuokos sudarymo tiek abiejų sutuoktinių, tiek vieno jų vardu (</w:t>
      </w:r>
      <w:bookmarkStart w:id="32" w:name="n32cf4cd3-60a2-4b1c-9fb0-c2b292d27720"/>
      <w:r w:rsidRPr="00AA5D5D">
        <w:rPr>
          <w:rFonts w:ascii="Times New Roman" w:hAnsi="Times New Roman"/>
          <w:color w:val="auto"/>
          <w:sz w:val="24"/>
          <w:szCs w:val="24"/>
        </w:rPr>
        <w:fldChar w:fldCharType="begin"/>
      </w:r>
      <w:r w:rsidRPr="00AA5D5D">
        <w:rPr>
          <w:rFonts w:ascii="Times New Roman" w:hAnsi="Times New Roman"/>
          <w:color w:val="auto"/>
          <w:sz w:val="24"/>
          <w:szCs w:val="24"/>
        </w:rPr>
        <w:instrText>HYPERLINK "https://www.infolex.lt/ta/60696" \o "Lietuvos Respublikos civilinis kodeksas. Trečioji knyga. Šeimos teisė" \t "_blank"</w:instrText>
      </w:r>
      <w:r w:rsidRPr="00AA5D5D">
        <w:rPr>
          <w:rFonts w:ascii="Times New Roman" w:hAnsi="Times New Roman"/>
          <w:color w:val="auto"/>
          <w:sz w:val="24"/>
          <w:szCs w:val="24"/>
        </w:rPr>
      </w:r>
      <w:r w:rsidRPr="00AA5D5D">
        <w:rPr>
          <w:rFonts w:ascii="Times New Roman" w:hAnsi="Times New Roman"/>
          <w:color w:val="auto"/>
          <w:sz w:val="24"/>
          <w:szCs w:val="24"/>
        </w:rPr>
        <w:fldChar w:fldCharType="separate"/>
      </w:r>
      <w:r w:rsidRPr="00AA5D5D">
        <w:rPr>
          <w:rStyle w:val="Hipersaitas"/>
          <w:rFonts w:ascii="Times New Roman" w:hAnsi="Times New Roman"/>
          <w:color w:val="auto"/>
          <w:sz w:val="24"/>
          <w:szCs w:val="24"/>
        </w:rPr>
        <w:t>CK</w:t>
      </w:r>
      <w:r w:rsidRPr="00AA5D5D">
        <w:rPr>
          <w:rFonts w:ascii="Times New Roman" w:hAnsi="Times New Roman"/>
          <w:color w:val="auto"/>
          <w:sz w:val="24"/>
          <w:szCs w:val="24"/>
        </w:rPr>
        <w:fldChar w:fldCharType="end"/>
      </w:r>
      <w:bookmarkStart w:id="33" w:name="pn32cf4cd3-60a2-4b1c-9fb0-c2b292d27720"/>
      <w:bookmarkEnd w:id="32"/>
      <w:bookmarkEnd w:id="33"/>
      <w:r w:rsidR="00AA5D5D" w:rsidRPr="00AA5D5D">
        <w:rPr>
          <w:rFonts w:ascii="Times New Roman" w:hAnsi="Times New Roman"/>
          <w:color w:val="auto"/>
          <w:sz w:val="24"/>
          <w:szCs w:val="24"/>
        </w:rPr>
        <w:t xml:space="preserve"> </w:t>
      </w:r>
      <w:bookmarkStart w:id="34" w:name="n40c3b79e-0528-4d73-9777-f4805eeb8a2e"/>
      <w:r w:rsidRPr="00AA5D5D">
        <w:rPr>
          <w:rFonts w:ascii="Times New Roman" w:hAnsi="Times New Roman"/>
          <w:color w:val="auto"/>
          <w:sz w:val="24"/>
          <w:szCs w:val="24"/>
        </w:rPr>
        <w:fldChar w:fldCharType="begin"/>
      </w:r>
      <w:r w:rsidRPr="00AA5D5D">
        <w:rPr>
          <w:rFonts w:ascii="Times New Roman" w:hAnsi="Times New Roman"/>
          <w:color w:val="auto"/>
          <w:sz w:val="24"/>
          <w:szCs w:val="24"/>
        </w:rPr>
        <w:instrText>HYPERLINK "https://www.infolex.lt/tp/2110992" \o "Bendroji jungtinė sutuoktinių nuosavybė" \t "_blank"</w:instrText>
      </w:r>
      <w:r w:rsidRPr="00AA5D5D">
        <w:rPr>
          <w:rFonts w:ascii="Times New Roman" w:hAnsi="Times New Roman"/>
          <w:color w:val="auto"/>
          <w:sz w:val="24"/>
          <w:szCs w:val="24"/>
        </w:rPr>
      </w:r>
      <w:r w:rsidRPr="00AA5D5D">
        <w:rPr>
          <w:rFonts w:ascii="Times New Roman" w:hAnsi="Times New Roman"/>
          <w:color w:val="auto"/>
          <w:sz w:val="24"/>
          <w:szCs w:val="24"/>
        </w:rPr>
        <w:fldChar w:fldCharType="separate"/>
      </w:r>
      <w:r w:rsidRPr="00AA5D5D">
        <w:rPr>
          <w:rStyle w:val="Hipersaitas"/>
          <w:rFonts w:ascii="Times New Roman" w:hAnsi="Times New Roman"/>
          <w:color w:val="auto"/>
          <w:sz w:val="24"/>
          <w:szCs w:val="24"/>
        </w:rPr>
        <w:t>3.88</w:t>
      </w:r>
      <w:r w:rsidRPr="00AA5D5D">
        <w:rPr>
          <w:rFonts w:ascii="Times New Roman" w:hAnsi="Times New Roman"/>
          <w:color w:val="auto"/>
          <w:sz w:val="24"/>
          <w:szCs w:val="24"/>
        </w:rPr>
        <w:fldChar w:fldCharType="end"/>
      </w:r>
      <w:bookmarkStart w:id="35" w:name="pn40c3b79e-0528-4d73-9777-f4805eeb8a2e"/>
      <w:bookmarkEnd w:id="34"/>
      <w:bookmarkEnd w:id="35"/>
      <w:r w:rsidR="00AA5D5D" w:rsidRPr="00AA5D5D">
        <w:rPr>
          <w:rFonts w:ascii="Times New Roman" w:hAnsi="Times New Roman"/>
          <w:color w:val="auto"/>
          <w:sz w:val="24"/>
          <w:szCs w:val="24"/>
        </w:rPr>
        <w:t xml:space="preserve"> </w:t>
      </w:r>
      <w:r w:rsidRPr="00AA5D5D">
        <w:rPr>
          <w:rFonts w:ascii="Times New Roman" w:hAnsi="Times New Roman"/>
          <w:color w:val="auto"/>
          <w:sz w:val="24"/>
          <w:szCs w:val="24"/>
        </w:rPr>
        <w:t>straipsnio</w:t>
      </w:r>
      <w:r w:rsidR="00AA5D5D" w:rsidRPr="00AA5D5D">
        <w:rPr>
          <w:rFonts w:ascii="Times New Roman" w:hAnsi="Times New Roman"/>
          <w:color w:val="auto"/>
          <w:sz w:val="24"/>
          <w:szCs w:val="24"/>
        </w:rPr>
        <w:t xml:space="preserve"> </w:t>
      </w:r>
      <w:r w:rsidRPr="00AA5D5D">
        <w:rPr>
          <w:rFonts w:ascii="Times New Roman" w:hAnsi="Times New Roman"/>
          <w:color w:val="auto"/>
          <w:sz w:val="24"/>
          <w:szCs w:val="24"/>
        </w:rPr>
        <w:t>1</w:t>
      </w:r>
      <w:r w:rsidR="00AA5D5D" w:rsidRPr="00AA5D5D">
        <w:rPr>
          <w:rFonts w:ascii="Times New Roman" w:hAnsi="Times New Roman"/>
          <w:color w:val="auto"/>
          <w:sz w:val="24"/>
          <w:szCs w:val="24"/>
        </w:rPr>
        <w:t xml:space="preserve"> </w:t>
      </w:r>
      <w:r w:rsidRPr="00AA5D5D">
        <w:rPr>
          <w:rFonts w:ascii="Times New Roman" w:hAnsi="Times New Roman"/>
          <w:color w:val="auto"/>
          <w:sz w:val="24"/>
          <w:szCs w:val="24"/>
        </w:rPr>
        <w:t>dalies</w:t>
      </w:r>
      <w:r w:rsidR="00AA5D5D" w:rsidRPr="00AA5D5D">
        <w:rPr>
          <w:rFonts w:ascii="Times New Roman" w:hAnsi="Times New Roman"/>
          <w:color w:val="auto"/>
          <w:sz w:val="24"/>
          <w:szCs w:val="24"/>
        </w:rPr>
        <w:t xml:space="preserve"> </w:t>
      </w:r>
      <w:r w:rsidRPr="00AA5D5D">
        <w:rPr>
          <w:rFonts w:ascii="Times New Roman" w:hAnsi="Times New Roman"/>
          <w:color w:val="auto"/>
          <w:sz w:val="24"/>
          <w:szCs w:val="24"/>
        </w:rPr>
        <w:t>1</w:t>
      </w:r>
      <w:r w:rsidR="00AA5D5D" w:rsidRPr="00AA5D5D">
        <w:rPr>
          <w:rFonts w:ascii="Times New Roman" w:hAnsi="Times New Roman"/>
          <w:color w:val="auto"/>
          <w:sz w:val="24"/>
          <w:szCs w:val="24"/>
        </w:rPr>
        <w:t xml:space="preserve"> </w:t>
      </w:r>
      <w:r w:rsidRPr="00AA5D5D">
        <w:rPr>
          <w:rFonts w:ascii="Times New Roman" w:hAnsi="Times New Roman"/>
          <w:color w:val="auto"/>
          <w:sz w:val="24"/>
          <w:szCs w:val="24"/>
        </w:rPr>
        <w:t>punktas).</w:t>
      </w:r>
    </w:p>
    <w:bookmarkStart w:id="36" w:name="n62cb1519-22b3-4d0b-92fa-b587b38e8326"/>
    <w:p w14:paraId="2CE879E0" w14:textId="29402159" w:rsidR="00937581" w:rsidRPr="00AA5D5D" w:rsidRDefault="00937581" w:rsidP="00AA5D5D">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sidRPr="00AA5D5D">
        <w:rPr>
          <w:rFonts w:ascii="Times New Roman" w:hAnsi="Times New Roman"/>
          <w:color w:val="auto"/>
          <w:sz w:val="24"/>
          <w:szCs w:val="24"/>
        </w:rPr>
        <w:fldChar w:fldCharType="begin"/>
      </w:r>
      <w:r w:rsidRPr="00AA5D5D">
        <w:rPr>
          <w:rFonts w:ascii="Times New Roman" w:hAnsi="Times New Roman"/>
          <w:color w:val="auto"/>
          <w:sz w:val="24"/>
          <w:szCs w:val="24"/>
        </w:rPr>
        <w:instrText>HYPERLINK "https://www.infolex.lt/ta/60696" \o "Lietuvos Respublikos civilinis kodeksas. Trečioji knyga. Šeimos teisė" \t "_blank"</w:instrText>
      </w:r>
      <w:r w:rsidRPr="00AA5D5D">
        <w:rPr>
          <w:rFonts w:ascii="Times New Roman" w:hAnsi="Times New Roman"/>
          <w:color w:val="auto"/>
          <w:sz w:val="24"/>
          <w:szCs w:val="24"/>
        </w:rPr>
      </w:r>
      <w:r w:rsidRPr="00AA5D5D">
        <w:rPr>
          <w:rFonts w:ascii="Times New Roman" w:hAnsi="Times New Roman"/>
          <w:color w:val="auto"/>
          <w:sz w:val="24"/>
          <w:szCs w:val="24"/>
        </w:rPr>
        <w:fldChar w:fldCharType="separate"/>
      </w:r>
      <w:r w:rsidRPr="00AA5D5D">
        <w:rPr>
          <w:rStyle w:val="Hipersaitas"/>
          <w:rFonts w:ascii="Times New Roman" w:hAnsi="Times New Roman"/>
          <w:color w:val="auto"/>
          <w:sz w:val="24"/>
          <w:szCs w:val="24"/>
        </w:rPr>
        <w:t>CK</w:t>
      </w:r>
      <w:r w:rsidRPr="00AA5D5D">
        <w:rPr>
          <w:rFonts w:ascii="Times New Roman" w:hAnsi="Times New Roman"/>
          <w:color w:val="auto"/>
          <w:sz w:val="24"/>
          <w:szCs w:val="24"/>
        </w:rPr>
        <w:fldChar w:fldCharType="end"/>
      </w:r>
      <w:bookmarkStart w:id="37" w:name="pn62cb1519-22b3-4d0b-92fa-b587b38e8326"/>
      <w:bookmarkStart w:id="38" w:name="na048d66d-2fc2-4a0b-b7f8-7157080c2cd3"/>
      <w:bookmarkEnd w:id="36"/>
      <w:bookmarkEnd w:id="37"/>
      <w:r w:rsidR="00AA5D5D">
        <w:rPr>
          <w:rFonts w:ascii="Times New Roman" w:hAnsi="Times New Roman"/>
          <w:color w:val="auto"/>
          <w:sz w:val="24"/>
          <w:szCs w:val="24"/>
        </w:rPr>
        <w:t xml:space="preserve"> </w:t>
      </w:r>
      <w:hyperlink r:id="rId8" w:tgtFrame="_blank" w:tooltip="Įstatymų nustatyto sutuoktinių turto teisinio režimo esmė" w:history="1">
        <w:r w:rsidRPr="00AA5D5D">
          <w:rPr>
            <w:rStyle w:val="Hipersaitas"/>
            <w:rFonts w:ascii="Times New Roman" w:hAnsi="Times New Roman"/>
            <w:color w:val="auto"/>
            <w:sz w:val="24"/>
            <w:szCs w:val="24"/>
          </w:rPr>
          <w:t>3.87</w:t>
        </w:r>
      </w:hyperlink>
      <w:bookmarkStart w:id="39" w:name="pna048d66d-2fc2-4a0b-b7f8-7157080c2cd3"/>
      <w:bookmarkEnd w:id="38"/>
      <w:bookmarkEnd w:id="39"/>
      <w:r w:rsidR="00AA5D5D">
        <w:rPr>
          <w:rFonts w:ascii="Times New Roman" w:hAnsi="Times New Roman"/>
          <w:color w:val="auto"/>
          <w:sz w:val="24"/>
          <w:szCs w:val="24"/>
        </w:rPr>
        <w:t xml:space="preserve"> </w:t>
      </w:r>
      <w:r w:rsidRPr="00AA5D5D">
        <w:rPr>
          <w:rFonts w:ascii="Times New Roman" w:hAnsi="Times New Roman"/>
          <w:color w:val="auto"/>
          <w:sz w:val="24"/>
          <w:szCs w:val="24"/>
        </w:rPr>
        <w:t>straipsnio</w:t>
      </w:r>
      <w:r w:rsidR="00AA5D5D">
        <w:rPr>
          <w:rFonts w:ascii="Times New Roman" w:hAnsi="Times New Roman"/>
          <w:color w:val="auto"/>
          <w:sz w:val="24"/>
          <w:szCs w:val="24"/>
        </w:rPr>
        <w:t xml:space="preserve"> </w:t>
      </w:r>
      <w:r w:rsidRPr="00AA5D5D">
        <w:rPr>
          <w:rFonts w:ascii="Times New Roman" w:hAnsi="Times New Roman"/>
          <w:color w:val="auto"/>
          <w:sz w:val="24"/>
          <w:szCs w:val="24"/>
        </w:rPr>
        <w:t>1</w:t>
      </w:r>
      <w:r w:rsidR="00AA5D5D">
        <w:rPr>
          <w:rFonts w:ascii="Times New Roman" w:hAnsi="Times New Roman"/>
          <w:color w:val="auto"/>
          <w:sz w:val="24"/>
          <w:szCs w:val="24"/>
        </w:rPr>
        <w:t xml:space="preserve"> </w:t>
      </w:r>
      <w:r w:rsidRPr="00AA5D5D">
        <w:rPr>
          <w:rFonts w:ascii="Times New Roman" w:hAnsi="Times New Roman"/>
          <w:color w:val="auto"/>
          <w:sz w:val="24"/>
          <w:szCs w:val="24"/>
        </w:rPr>
        <w:t>dalyje įtvirtinta prezumpcija, kad turtas yra sutuoktinių bendroji jungtinė nuosavybė, gali būti paneigta įrodžius, kad turtas yra vieno sutuoktinio asmeninė nuosavybė (</w:t>
      </w:r>
      <w:bookmarkStart w:id="40" w:name="nb63306e9-2ea3-480b-bd9b-90b015aef3b3"/>
      <w:r w:rsidRPr="00AA5D5D">
        <w:rPr>
          <w:rFonts w:ascii="Times New Roman" w:hAnsi="Times New Roman"/>
          <w:color w:val="auto"/>
          <w:sz w:val="24"/>
          <w:szCs w:val="24"/>
        </w:rPr>
        <w:fldChar w:fldCharType="begin"/>
      </w:r>
      <w:r w:rsidRPr="00AA5D5D">
        <w:rPr>
          <w:rFonts w:ascii="Times New Roman" w:hAnsi="Times New Roman"/>
          <w:color w:val="auto"/>
          <w:sz w:val="24"/>
          <w:szCs w:val="24"/>
        </w:rPr>
        <w:instrText>HYPERLINK "https://www.infolex.lt/ta/60696" \o "Lietuvos Respublikos civilinis kodeksas. Trečioji knyga. Šeimos teisė" \t "_blank"</w:instrText>
      </w:r>
      <w:r w:rsidRPr="00AA5D5D">
        <w:rPr>
          <w:rFonts w:ascii="Times New Roman" w:hAnsi="Times New Roman"/>
          <w:color w:val="auto"/>
          <w:sz w:val="24"/>
          <w:szCs w:val="24"/>
        </w:rPr>
      </w:r>
      <w:r w:rsidRPr="00AA5D5D">
        <w:rPr>
          <w:rFonts w:ascii="Times New Roman" w:hAnsi="Times New Roman"/>
          <w:color w:val="auto"/>
          <w:sz w:val="24"/>
          <w:szCs w:val="24"/>
        </w:rPr>
        <w:fldChar w:fldCharType="separate"/>
      </w:r>
      <w:r w:rsidRPr="00AA5D5D">
        <w:rPr>
          <w:rStyle w:val="Hipersaitas"/>
          <w:rFonts w:ascii="Times New Roman" w:hAnsi="Times New Roman"/>
          <w:color w:val="auto"/>
          <w:sz w:val="24"/>
          <w:szCs w:val="24"/>
        </w:rPr>
        <w:t>CK</w:t>
      </w:r>
      <w:r w:rsidRPr="00AA5D5D">
        <w:rPr>
          <w:rFonts w:ascii="Times New Roman" w:hAnsi="Times New Roman"/>
          <w:color w:val="auto"/>
          <w:sz w:val="24"/>
          <w:szCs w:val="24"/>
        </w:rPr>
        <w:fldChar w:fldCharType="end"/>
      </w:r>
      <w:bookmarkStart w:id="41" w:name="pnb63306e9-2ea3-480b-bd9b-90b015aef3b3"/>
      <w:bookmarkEnd w:id="40"/>
      <w:bookmarkEnd w:id="41"/>
      <w:r w:rsidR="00AA5D5D">
        <w:rPr>
          <w:rFonts w:ascii="Times New Roman" w:hAnsi="Times New Roman"/>
          <w:color w:val="auto"/>
          <w:sz w:val="24"/>
          <w:szCs w:val="24"/>
        </w:rPr>
        <w:t xml:space="preserve"> </w:t>
      </w:r>
      <w:bookmarkStart w:id="42" w:name="n109aa1d7-3ff0-4f6e-81b8-50e92906c61b"/>
      <w:r w:rsidRPr="00AA5D5D">
        <w:rPr>
          <w:rFonts w:ascii="Times New Roman" w:hAnsi="Times New Roman"/>
          <w:color w:val="auto"/>
          <w:sz w:val="24"/>
          <w:szCs w:val="24"/>
        </w:rPr>
        <w:fldChar w:fldCharType="begin"/>
      </w:r>
      <w:r w:rsidRPr="00AA5D5D">
        <w:rPr>
          <w:rFonts w:ascii="Times New Roman" w:hAnsi="Times New Roman"/>
          <w:color w:val="auto"/>
          <w:sz w:val="24"/>
          <w:szCs w:val="24"/>
        </w:rPr>
        <w:instrText>HYPERLINK "https://www.infolex.lt/tp/2110992" \o "Bendroji jungtinė sutuoktinių nuosavybė" \t "_blank"</w:instrText>
      </w:r>
      <w:r w:rsidRPr="00AA5D5D">
        <w:rPr>
          <w:rFonts w:ascii="Times New Roman" w:hAnsi="Times New Roman"/>
          <w:color w:val="auto"/>
          <w:sz w:val="24"/>
          <w:szCs w:val="24"/>
        </w:rPr>
      </w:r>
      <w:r w:rsidRPr="00AA5D5D">
        <w:rPr>
          <w:rFonts w:ascii="Times New Roman" w:hAnsi="Times New Roman"/>
          <w:color w:val="auto"/>
          <w:sz w:val="24"/>
          <w:szCs w:val="24"/>
        </w:rPr>
        <w:fldChar w:fldCharType="separate"/>
      </w:r>
      <w:r w:rsidRPr="00AA5D5D">
        <w:rPr>
          <w:rStyle w:val="Hipersaitas"/>
          <w:rFonts w:ascii="Times New Roman" w:hAnsi="Times New Roman"/>
          <w:color w:val="auto"/>
          <w:sz w:val="24"/>
          <w:szCs w:val="24"/>
        </w:rPr>
        <w:t>3.88</w:t>
      </w:r>
      <w:r w:rsidRPr="00AA5D5D">
        <w:rPr>
          <w:rFonts w:ascii="Times New Roman" w:hAnsi="Times New Roman"/>
          <w:color w:val="auto"/>
          <w:sz w:val="24"/>
          <w:szCs w:val="24"/>
        </w:rPr>
        <w:fldChar w:fldCharType="end"/>
      </w:r>
      <w:bookmarkStart w:id="43" w:name="pn109aa1d7-3ff0-4f6e-81b8-50e92906c61b"/>
      <w:bookmarkEnd w:id="42"/>
      <w:bookmarkEnd w:id="43"/>
      <w:r w:rsidR="00AA5D5D">
        <w:rPr>
          <w:rFonts w:ascii="Times New Roman" w:hAnsi="Times New Roman"/>
          <w:color w:val="auto"/>
          <w:sz w:val="24"/>
          <w:szCs w:val="24"/>
        </w:rPr>
        <w:t xml:space="preserve"> </w:t>
      </w:r>
      <w:r w:rsidRPr="00AA5D5D">
        <w:rPr>
          <w:rFonts w:ascii="Times New Roman" w:hAnsi="Times New Roman"/>
          <w:color w:val="auto"/>
          <w:sz w:val="24"/>
          <w:szCs w:val="24"/>
        </w:rPr>
        <w:t>straipsnio</w:t>
      </w:r>
      <w:r w:rsidR="00AA5D5D">
        <w:rPr>
          <w:rFonts w:ascii="Times New Roman" w:hAnsi="Times New Roman"/>
          <w:color w:val="auto"/>
          <w:sz w:val="24"/>
          <w:szCs w:val="24"/>
        </w:rPr>
        <w:t xml:space="preserve"> </w:t>
      </w:r>
      <w:r w:rsidRPr="00AA5D5D">
        <w:rPr>
          <w:rFonts w:ascii="Times New Roman" w:hAnsi="Times New Roman"/>
          <w:color w:val="auto"/>
          <w:sz w:val="24"/>
          <w:szCs w:val="24"/>
        </w:rPr>
        <w:t>2</w:t>
      </w:r>
      <w:r w:rsidR="00AA5D5D">
        <w:rPr>
          <w:rFonts w:ascii="Times New Roman" w:hAnsi="Times New Roman"/>
          <w:color w:val="auto"/>
          <w:sz w:val="24"/>
          <w:szCs w:val="24"/>
        </w:rPr>
        <w:t xml:space="preserve"> </w:t>
      </w:r>
      <w:r w:rsidRPr="00AA5D5D">
        <w:rPr>
          <w:rFonts w:ascii="Times New Roman" w:hAnsi="Times New Roman"/>
          <w:color w:val="auto"/>
          <w:sz w:val="24"/>
          <w:szCs w:val="24"/>
        </w:rPr>
        <w:t>dalis).</w:t>
      </w:r>
      <w:r w:rsidR="00AA5D5D">
        <w:rPr>
          <w:rFonts w:ascii="Times New Roman" w:hAnsi="Times New Roman"/>
          <w:color w:val="auto"/>
          <w:sz w:val="24"/>
          <w:szCs w:val="24"/>
        </w:rPr>
        <w:t xml:space="preserve"> </w:t>
      </w:r>
      <w:r w:rsidRPr="00AA5D5D">
        <w:rPr>
          <w:rFonts w:ascii="Times New Roman" w:hAnsi="Times New Roman"/>
          <w:color w:val="auto"/>
          <w:sz w:val="24"/>
          <w:szCs w:val="24"/>
        </w:rPr>
        <w:t>Asmenine nuosavybe gali būti pripažintas turtas, sutuoktinio įgytas už asmenines lėšas arba lėšas, gautas realizavus jo asmenine nuosavybe esantį turtą, jeigu to turto įgijimo metu buvo aiškiai išreikšta sutuoktinio valia turtą įgyti asmeninėn nuosavybėn (</w:t>
      </w:r>
      <w:bookmarkStart w:id="44" w:name="n2a951016-6364-41f6-b906-e56b17bbcb9b"/>
      <w:r w:rsidRPr="00AA5D5D">
        <w:rPr>
          <w:rFonts w:ascii="Times New Roman" w:hAnsi="Times New Roman"/>
          <w:color w:val="auto"/>
          <w:sz w:val="24"/>
          <w:szCs w:val="24"/>
        </w:rPr>
        <w:fldChar w:fldCharType="begin"/>
      </w:r>
      <w:r w:rsidRPr="00AA5D5D">
        <w:rPr>
          <w:rFonts w:ascii="Times New Roman" w:hAnsi="Times New Roman"/>
          <w:color w:val="auto"/>
          <w:sz w:val="24"/>
          <w:szCs w:val="24"/>
        </w:rPr>
        <w:instrText>HYPERLINK "https://www.infolex.lt/ta/60696" \o "Lietuvos Respublikos civilinis kodeksas. Trečioji knyga. Šeimos teisė" \t "_blank"</w:instrText>
      </w:r>
      <w:r w:rsidRPr="00AA5D5D">
        <w:rPr>
          <w:rFonts w:ascii="Times New Roman" w:hAnsi="Times New Roman"/>
          <w:color w:val="auto"/>
          <w:sz w:val="24"/>
          <w:szCs w:val="24"/>
        </w:rPr>
      </w:r>
      <w:r w:rsidRPr="00AA5D5D">
        <w:rPr>
          <w:rFonts w:ascii="Times New Roman" w:hAnsi="Times New Roman"/>
          <w:color w:val="auto"/>
          <w:sz w:val="24"/>
          <w:szCs w:val="24"/>
        </w:rPr>
        <w:fldChar w:fldCharType="separate"/>
      </w:r>
      <w:r w:rsidRPr="00AA5D5D">
        <w:rPr>
          <w:rStyle w:val="Hipersaitas"/>
          <w:rFonts w:ascii="Times New Roman" w:hAnsi="Times New Roman"/>
          <w:color w:val="auto"/>
          <w:sz w:val="24"/>
          <w:szCs w:val="24"/>
        </w:rPr>
        <w:t>CK</w:t>
      </w:r>
      <w:r w:rsidRPr="00AA5D5D">
        <w:rPr>
          <w:rFonts w:ascii="Times New Roman" w:hAnsi="Times New Roman"/>
          <w:color w:val="auto"/>
          <w:sz w:val="24"/>
          <w:szCs w:val="24"/>
        </w:rPr>
        <w:fldChar w:fldCharType="end"/>
      </w:r>
      <w:bookmarkStart w:id="45" w:name="pn2a951016-6364-41f6-b906-e56b17bbcb9b"/>
      <w:bookmarkStart w:id="46" w:name="n9c76de93-635a-468e-9e9b-1894ea4ddf4f"/>
      <w:bookmarkEnd w:id="44"/>
      <w:bookmarkEnd w:id="45"/>
      <w:r w:rsidR="00AA5D5D">
        <w:rPr>
          <w:rFonts w:ascii="Times New Roman" w:hAnsi="Times New Roman"/>
          <w:color w:val="auto"/>
          <w:sz w:val="24"/>
          <w:szCs w:val="24"/>
        </w:rPr>
        <w:t xml:space="preserve"> </w:t>
      </w:r>
      <w:hyperlink r:id="rId9" w:tgtFrame="_blank" w:tooltip="Asmeninė sutuoktinių nuosavybė" w:history="1">
        <w:r w:rsidRPr="00AA5D5D">
          <w:rPr>
            <w:rStyle w:val="Hipersaitas"/>
            <w:rFonts w:ascii="Times New Roman" w:hAnsi="Times New Roman"/>
            <w:color w:val="auto"/>
            <w:sz w:val="24"/>
            <w:szCs w:val="24"/>
          </w:rPr>
          <w:t>3.89</w:t>
        </w:r>
      </w:hyperlink>
      <w:bookmarkStart w:id="47" w:name="pn9c76de93-635a-468e-9e9b-1894ea4ddf4f"/>
      <w:bookmarkEnd w:id="46"/>
      <w:bookmarkEnd w:id="47"/>
      <w:r w:rsidR="004D2490">
        <w:rPr>
          <w:rFonts w:ascii="Times New Roman" w:hAnsi="Times New Roman"/>
          <w:color w:val="auto"/>
          <w:sz w:val="24"/>
          <w:szCs w:val="24"/>
        </w:rPr>
        <w:t> </w:t>
      </w:r>
      <w:r w:rsidRPr="00AA5D5D">
        <w:rPr>
          <w:rFonts w:ascii="Times New Roman" w:hAnsi="Times New Roman"/>
          <w:color w:val="auto"/>
          <w:sz w:val="24"/>
          <w:szCs w:val="24"/>
        </w:rPr>
        <w:t>straipsnio</w:t>
      </w:r>
      <w:r w:rsidR="00AA5D5D">
        <w:rPr>
          <w:rFonts w:ascii="Times New Roman" w:hAnsi="Times New Roman"/>
          <w:color w:val="auto"/>
          <w:sz w:val="24"/>
          <w:szCs w:val="24"/>
        </w:rPr>
        <w:t xml:space="preserve"> </w:t>
      </w:r>
      <w:r w:rsidRPr="00AA5D5D">
        <w:rPr>
          <w:rFonts w:ascii="Times New Roman" w:hAnsi="Times New Roman"/>
          <w:color w:val="auto"/>
          <w:sz w:val="24"/>
          <w:szCs w:val="24"/>
        </w:rPr>
        <w:t>1</w:t>
      </w:r>
      <w:r w:rsidR="00AA5D5D">
        <w:rPr>
          <w:rFonts w:ascii="Times New Roman" w:hAnsi="Times New Roman"/>
          <w:color w:val="auto"/>
          <w:sz w:val="24"/>
          <w:szCs w:val="24"/>
        </w:rPr>
        <w:t xml:space="preserve"> </w:t>
      </w:r>
      <w:r w:rsidRPr="00AA5D5D">
        <w:rPr>
          <w:rFonts w:ascii="Times New Roman" w:hAnsi="Times New Roman"/>
          <w:color w:val="auto"/>
          <w:sz w:val="24"/>
          <w:szCs w:val="24"/>
        </w:rPr>
        <w:t>dalies</w:t>
      </w:r>
      <w:r w:rsidR="00AA5D5D">
        <w:rPr>
          <w:rFonts w:ascii="Times New Roman" w:hAnsi="Times New Roman"/>
          <w:color w:val="auto"/>
          <w:sz w:val="24"/>
          <w:szCs w:val="24"/>
        </w:rPr>
        <w:t xml:space="preserve"> </w:t>
      </w:r>
      <w:r w:rsidRPr="00AA5D5D">
        <w:rPr>
          <w:rFonts w:ascii="Times New Roman" w:hAnsi="Times New Roman"/>
          <w:color w:val="auto"/>
          <w:sz w:val="24"/>
          <w:szCs w:val="24"/>
        </w:rPr>
        <w:t>7</w:t>
      </w:r>
      <w:r w:rsidR="00AA5D5D">
        <w:rPr>
          <w:rFonts w:ascii="Times New Roman" w:hAnsi="Times New Roman"/>
          <w:color w:val="auto"/>
          <w:sz w:val="24"/>
          <w:szCs w:val="24"/>
        </w:rPr>
        <w:t xml:space="preserve"> </w:t>
      </w:r>
      <w:r w:rsidRPr="00AA5D5D">
        <w:rPr>
          <w:rFonts w:ascii="Times New Roman" w:hAnsi="Times New Roman"/>
          <w:color w:val="auto"/>
          <w:sz w:val="24"/>
          <w:szCs w:val="24"/>
        </w:rPr>
        <w:t>punktas).</w:t>
      </w:r>
    </w:p>
    <w:p w14:paraId="7B7FFB01" w14:textId="08170443" w:rsidR="00937581" w:rsidRPr="00AA5D5D" w:rsidRDefault="00937581" w:rsidP="00AA5D5D">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sidRPr="00AA5D5D">
        <w:rPr>
          <w:rFonts w:ascii="Times New Roman" w:hAnsi="Times New Roman"/>
          <w:color w:val="auto"/>
          <w:sz w:val="24"/>
          <w:szCs w:val="24"/>
        </w:rPr>
        <w:t>Pagal kasacinio teismo išaiškinimus</w:t>
      </w:r>
      <w:r w:rsidR="004D2490">
        <w:rPr>
          <w:rFonts w:ascii="Times New Roman" w:hAnsi="Times New Roman"/>
          <w:color w:val="auto"/>
          <w:sz w:val="24"/>
          <w:szCs w:val="24"/>
        </w:rPr>
        <w:t>,</w:t>
      </w:r>
      <w:r w:rsidRPr="00AA5D5D">
        <w:rPr>
          <w:rFonts w:ascii="Times New Roman" w:hAnsi="Times New Roman"/>
          <w:color w:val="auto"/>
          <w:sz w:val="24"/>
          <w:szCs w:val="24"/>
        </w:rPr>
        <w:t xml:space="preserve"> tam, kad būtų </w:t>
      </w:r>
      <w:bookmarkStart w:id="48" w:name="_Hlk181011274"/>
      <w:r w:rsidRPr="00AA5D5D">
        <w:rPr>
          <w:rFonts w:ascii="Times New Roman" w:hAnsi="Times New Roman"/>
          <w:color w:val="auto"/>
          <w:sz w:val="24"/>
          <w:szCs w:val="24"/>
        </w:rPr>
        <w:t xml:space="preserve">paneigta bendrosios jungtinės nuosavybės prezumpcija, turi būti nustatytos šios kumuliatyvios sąlygos: 1) sutuoktinio turtas įgytas už vieno iš sutuoktinių asmenines lėšas; </w:t>
      </w:r>
      <w:bookmarkEnd w:id="48"/>
      <w:r w:rsidRPr="00AA5D5D">
        <w:rPr>
          <w:rFonts w:ascii="Times New Roman" w:hAnsi="Times New Roman"/>
          <w:color w:val="auto"/>
          <w:sz w:val="24"/>
          <w:szCs w:val="24"/>
        </w:rPr>
        <w:t xml:space="preserve">2) buvo aiškiai </w:t>
      </w:r>
      <w:bookmarkStart w:id="49" w:name="_Hlk181009912"/>
      <w:r w:rsidRPr="00AA5D5D">
        <w:rPr>
          <w:rFonts w:ascii="Times New Roman" w:hAnsi="Times New Roman"/>
          <w:color w:val="auto"/>
          <w:sz w:val="24"/>
          <w:szCs w:val="24"/>
        </w:rPr>
        <w:t xml:space="preserve">išreikšta </w:t>
      </w:r>
      <w:bookmarkStart w:id="50" w:name="_Hlk196559608"/>
      <w:r w:rsidRPr="00AA5D5D">
        <w:rPr>
          <w:rFonts w:ascii="Times New Roman" w:hAnsi="Times New Roman"/>
          <w:color w:val="auto"/>
          <w:sz w:val="24"/>
          <w:szCs w:val="24"/>
        </w:rPr>
        <w:t>sutuoktinio valia už asmenines lėšas įgyjamą turtą įgyti savo asmeninėn nuosavybėn</w:t>
      </w:r>
      <w:bookmarkEnd w:id="49"/>
      <w:bookmarkEnd w:id="50"/>
      <w:r w:rsidRPr="00AA5D5D">
        <w:rPr>
          <w:rFonts w:ascii="Times New Roman" w:hAnsi="Times New Roman"/>
          <w:color w:val="auto"/>
          <w:sz w:val="24"/>
          <w:szCs w:val="24"/>
        </w:rPr>
        <w:t xml:space="preserve"> (žr. Lietuvos Aukščiausiojo Teismo 2018 m. birželio 27 d. nutarties civilinėje byloje Nr. </w:t>
      </w:r>
      <w:bookmarkStart w:id="51" w:name="naf7d9801-53ce-4285-ac13-7ea3ca6a6baf"/>
      <w:r w:rsidRPr="00AA5D5D">
        <w:rPr>
          <w:rFonts w:ascii="Times New Roman" w:hAnsi="Times New Roman"/>
          <w:color w:val="auto"/>
          <w:sz w:val="24"/>
          <w:szCs w:val="24"/>
        </w:rPr>
        <w:fldChar w:fldCharType="begin"/>
      </w:r>
      <w:r w:rsidRPr="00AA5D5D">
        <w:rPr>
          <w:rFonts w:ascii="Times New Roman" w:hAnsi="Times New Roman"/>
          <w:color w:val="auto"/>
          <w:sz w:val="24"/>
          <w:szCs w:val="24"/>
        </w:rPr>
        <w:instrText>HYPERLINK "https://www.infolex.lt/tp/1604930" \o "3K-3-260-378/2018 Dėl materialiosios teisės normų, reglamentuojančių turto priskyrimą asmeninei ar bendrajai jungtinei nuosavybei, aiškinimo ir taikymo" \t "_blank"</w:instrText>
      </w:r>
      <w:r w:rsidRPr="00AA5D5D">
        <w:rPr>
          <w:rFonts w:ascii="Times New Roman" w:hAnsi="Times New Roman"/>
          <w:color w:val="auto"/>
          <w:sz w:val="24"/>
          <w:szCs w:val="24"/>
        </w:rPr>
      </w:r>
      <w:r w:rsidRPr="00AA5D5D">
        <w:rPr>
          <w:rFonts w:ascii="Times New Roman" w:hAnsi="Times New Roman"/>
          <w:color w:val="auto"/>
          <w:sz w:val="24"/>
          <w:szCs w:val="24"/>
        </w:rPr>
        <w:fldChar w:fldCharType="separate"/>
      </w:r>
      <w:r w:rsidRPr="00AA5D5D">
        <w:rPr>
          <w:rStyle w:val="Hipersaitas"/>
          <w:rFonts w:ascii="Times New Roman" w:hAnsi="Times New Roman"/>
          <w:color w:val="auto"/>
          <w:sz w:val="24"/>
          <w:szCs w:val="24"/>
        </w:rPr>
        <w:t>3K-3-260-378/2018</w:t>
      </w:r>
      <w:r w:rsidRPr="00AA5D5D">
        <w:rPr>
          <w:rFonts w:ascii="Times New Roman" w:hAnsi="Times New Roman"/>
          <w:color w:val="auto"/>
          <w:sz w:val="24"/>
          <w:szCs w:val="24"/>
        </w:rPr>
        <w:fldChar w:fldCharType="end"/>
      </w:r>
      <w:bookmarkStart w:id="52" w:name="pnaf7d9801-53ce-4285-ac13-7ea3ca6a6baf"/>
      <w:bookmarkEnd w:id="51"/>
      <w:bookmarkEnd w:id="52"/>
      <w:r w:rsidRPr="00AA5D5D">
        <w:rPr>
          <w:rFonts w:ascii="Times New Roman" w:hAnsi="Times New Roman"/>
          <w:color w:val="auto"/>
          <w:sz w:val="24"/>
          <w:szCs w:val="24"/>
        </w:rPr>
        <w:t> 15 punktą). Pareiga paneigti minėtą prezumpciją tenka sutuoktiniui, teigiančiam, kad tam tikras turtas yra asmeninė jo nuosavybė. </w:t>
      </w:r>
    </w:p>
    <w:p w14:paraId="669BFE24" w14:textId="39F24EDF" w:rsidR="00937581" w:rsidRPr="00AA5D5D" w:rsidRDefault="00937581" w:rsidP="00AA5D5D">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sidRPr="00AA5D5D">
        <w:rPr>
          <w:rFonts w:ascii="Times New Roman" w:hAnsi="Times New Roman"/>
          <w:color w:val="auto"/>
          <w:sz w:val="24"/>
          <w:szCs w:val="24"/>
        </w:rPr>
        <w:t>Šią bylą nagrinėję</w:t>
      </w:r>
      <w:r w:rsidR="000E3EDF" w:rsidRPr="00AA5D5D">
        <w:rPr>
          <w:rFonts w:ascii="Times New Roman" w:hAnsi="Times New Roman"/>
          <w:color w:val="auto"/>
          <w:sz w:val="24"/>
          <w:szCs w:val="24"/>
        </w:rPr>
        <w:t>s</w:t>
      </w:r>
      <w:r w:rsidRPr="00AA5D5D">
        <w:rPr>
          <w:rFonts w:ascii="Times New Roman" w:hAnsi="Times New Roman"/>
          <w:color w:val="auto"/>
          <w:sz w:val="24"/>
          <w:szCs w:val="24"/>
        </w:rPr>
        <w:t xml:space="preserve"> </w:t>
      </w:r>
      <w:r w:rsidR="000E3EDF" w:rsidRPr="00AA5D5D">
        <w:rPr>
          <w:rFonts w:ascii="Times New Roman" w:hAnsi="Times New Roman"/>
          <w:color w:val="auto"/>
          <w:sz w:val="24"/>
          <w:szCs w:val="24"/>
        </w:rPr>
        <w:t>a</w:t>
      </w:r>
      <w:r w:rsidRPr="00AA5D5D">
        <w:rPr>
          <w:rFonts w:ascii="Times New Roman" w:hAnsi="Times New Roman"/>
          <w:color w:val="auto"/>
          <w:sz w:val="24"/>
          <w:szCs w:val="24"/>
        </w:rPr>
        <w:t xml:space="preserve">peliacinės instancijos teismas </w:t>
      </w:r>
      <w:r w:rsidR="000E3EDF" w:rsidRPr="00AA5D5D">
        <w:rPr>
          <w:rFonts w:ascii="Times New Roman" w:hAnsi="Times New Roman"/>
          <w:color w:val="auto"/>
          <w:sz w:val="24"/>
          <w:szCs w:val="24"/>
        </w:rPr>
        <w:t xml:space="preserve">ginčijamame sprendime </w:t>
      </w:r>
      <w:r w:rsidRPr="00AA5D5D">
        <w:rPr>
          <w:rFonts w:ascii="Times New Roman" w:hAnsi="Times New Roman"/>
          <w:color w:val="auto"/>
          <w:sz w:val="24"/>
          <w:szCs w:val="24"/>
        </w:rPr>
        <w:t xml:space="preserve">padarė išvadą, kad </w:t>
      </w:r>
      <w:bookmarkStart w:id="53" w:name="_Hlk181539981"/>
      <w:r w:rsidRPr="00AA5D5D">
        <w:rPr>
          <w:rFonts w:ascii="Times New Roman" w:hAnsi="Times New Roman"/>
          <w:color w:val="auto"/>
          <w:sz w:val="24"/>
          <w:szCs w:val="24"/>
        </w:rPr>
        <w:t>ieškovė paneigė bendrosios jungtinės nuosavybės prezumpciją</w:t>
      </w:r>
      <w:r w:rsidR="004D2490">
        <w:rPr>
          <w:rFonts w:ascii="Times New Roman" w:hAnsi="Times New Roman"/>
          <w:color w:val="auto"/>
          <w:sz w:val="24"/>
          <w:szCs w:val="24"/>
        </w:rPr>
        <w:t>,</w:t>
      </w:r>
      <w:r w:rsidRPr="00AA5D5D">
        <w:rPr>
          <w:rFonts w:ascii="Times New Roman" w:hAnsi="Times New Roman"/>
          <w:color w:val="auto"/>
          <w:sz w:val="24"/>
          <w:szCs w:val="24"/>
        </w:rPr>
        <w:t xml:space="preserve"> įrodžiusi abi teisiškai reikšmingas sąlygas – </w:t>
      </w:r>
      <w:bookmarkStart w:id="54" w:name="_Hlk181011228"/>
      <w:r w:rsidRPr="00AA5D5D">
        <w:rPr>
          <w:rFonts w:ascii="Times New Roman" w:hAnsi="Times New Roman"/>
          <w:color w:val="auto"/>
          <w:sz w:val="24"/>
          <w:szCs w:val="24"/>
        </w:rPr>
        <w:t xml:space="preserve">ginčo butas buvo įsigytas už jos asmenines lėšas ir </w:t>
      </w:r>
      <w:r w:rsidR="00F90606">
        <w:rPr>
          <w:rFonts w:ascii="Times New Roman" w:hAnsi="Times New Roman"/>
          <w:color w:val="auto"/>
          <w:sz w:val="24"/>
          <w:szCs w:val="24"/>
        </w:rPr>
        <w:t>ieškovė</w:t>
      </w:r>
      <w:r w:rsidRPr="00AA5D5D">
        <w:rPr>
          <w:rFonts w:ascii="Times New Roman" w:hAnsi="Times New Roman"/>
          <w:color w:val="auto"/>
          <w:sz w:val="24"/>
          <w:szCs w:val="24"/>
        </w:rPr>
        <w:t xml:space="preserve"> išreiškė valią įsigyti šį butą asmeninės nuosavybės teise</w:t>
      </w:r>
      <w:bookmarkEnd w:id="54"/>
      <w:r w:rsidRPr="00AA5D5D">
        <w:rPr>
          <w:rFonts w:ascii="Times New Roman" w:hAnsi="Times New Roman"/>
          <w:color w:val="auto"/>
          <w:sz w:val="24"/>
          <w:szCs w:val="24"/>
        </w:rPr>
        <w:t>. </w:t>
      </w:r>
      <w:bookmarkEnd w:id="53"/>
      <w:r w:rsidRPr="00AA5D5D">
        <w:rPr>
          <w:rFonts w:ascii="Times New Roman" w:hAnsi="Times New Roman"/>
          <w:color w:val="auto"/>
          <w:sz w:val="24"/>
          <w:szCs w:val="24"/>
        </w:rPr>
        <w:t xml:space="preserve">Teismas išvadą dėl pirmosios sąlygos egzistavimo padarė įvertinęs: 1) bylos duomenis apie </w:t>
      </w:r>
      <w:r w:rsidR="0035799D" w:rsidRPr="00AA5D5D">
        <w:rPr>
          <w:rFonts w:ascii="Times New Roman" w:hAnsi="Times New Roman"/>
          <w:color w:val="auto"/>
          <w:sz w:val="24"/>
          <w:szCs w:val="24"/>
        </w:rPr>
        <w:t xml:space="preserve">ieškovės įmokas už privatizuotą butą, taip pat šių įmokų </w:t>
      </w:r>
      <w:r w:rsidR="004D2490">
        <w:rPr>
          <w:rFonts w:ascii="Times New Roman" w:hAnsi="Times New Roman"/>
          <w:color w:val="auto"/>
          <w:sz w:val="24"/>
          <w:szCs w:val="24"/>
        </w:rPr>
        <w:t>sumokėji</w:t>
      </w:r>
      <w:r w:rsidR="0035799D" w:rsidRPr="00AA5D5D">
        <w:rPr>
          <w:rFonts w:ascii="Times New Roman" w:hAnsi="Times New Roman"/>
          <w:color w:val="auto"/>
          <w:sz w:val="24"/>
          <w:szCs w:val="24"/>
        </w:rPr>
        <w:t xml:space="preserve">mą pinigais ir </w:t>
      </w:r>
      <w:bookmarkStart w:id="55" w:name="_Hlk181170426"/>
      <w:r w:rsidR="0035799D" w:rsidRPr="00AA5D5D">
        <w:rPr>
          <w:rFonts w:ascii="Times New Roman" w:hAnsi="Times New Roman"/>
          <w:color w:val="auto"/>
          <w:sz w:val="24"/>
          <w:szCs w:val="24"/>
        </w:rPr>
        <w:t>vienkartinėmis išmokomis (investiciniais čekiais) bei tikslinėmis kompensacijomis</w:t>
      </w:r>
      <w:bookmarkEnd w:id="55"/>
      <w:r w:rsidR="0035799D" w:rsidRPr="00AA5D5D">
        <w:rPr>
          <w:rFonts w:ascii="Times New Roman" w:hAnsi="Times New Roman"/>
          <w:color w:val="auto"/>
          <w:sz w:val="24"/>
          <w:szCs w:val="24"/>
        </w:rPr>
        <w:t>. Teismas pripažino, kad dalis (16 187,90 rubli</w:t>
      </w:r>
      <w:r w:rsidR="007F2AD3">
        <w:rPr>
          <w:rFonts w:ascii="Times New Roman" w:hAnsi="Times New Roman"/>
          <w:color w:val="auto"/>
          <w:sz w:val="24"/>
          <w:szCs w:val="24"/>
        </w:rPr>
        <w:t>o</w:t>
      </w:r>
      <w:r w:rsidR="0035799D" w:rsidRPr="00AA5D5D">
        <w:rPr>
          <w:rFonts w:ascii="Times New Roman" w:hAnsi="Times New Roman"/>
          <w:color w:val="auto"/>
          <w:sz w:val="24"/>
          <w:szCs w:val="24"/>
        </w:rPr>
        <w:t>) buto Nr. 1 kainos buvo sumokėta ne bendromis su palikėju lėšomis, o ieškovės ir trečiojo asmens vienkartinėmis išmokomis (investiciniais čekiais) bei tikslinėmis kompensacijomis</w:t>
      </w:r>
      <w:r w:rsidR="00473E71">
        <w:rPr>
          <w:rFonts w:ascii="Times New Roman" w:hAnsi="Times New Roman"/>
          <w:color w:val="auto"/>
          <w:sz w:val="24"/>
          <w:szCs w:val="24"/>
        </w:rPr>
        <w:t>;</w:t>
      </w:r>
      <w:r w:rsidR="0035799D" w:rsidRPr="00AA5D5D">
        <w:rPr>
          <w:rFonts w:ascii="Times New Roman" w:hAnsi="Times New Roman"/>
          <w:color w:val="auto"/>
          <w:sz w:val="24"/>
          <w:szCs w:val="24"/>
        </w:rPr>
        <w:t xml:space="preserve"> </w:t>
      </w:r>
      <w:r w:rsidRPr="00AA5D5D">
        <w:rPr>
          <w:rFonts w:ascii="Times New Roman" w:hAnsi="Times New Roman"/>
          <w:color w:val="auto"/>
          <w:sz w:val="24"/>
          <w:szCs w:val="24"/>
        </w:rPr>
        <w:t xml:space="preserve">2) </w:t>
      </w:r>
      <w:r w:rsidR="004371D8" w:rsidRPr="00AA5D5D">
        <w:rPr>
          <w:rFonts w:ascii="Times New Roman" w:hAnsi="Times New Roman"/>
          <w:color w:val="auto"/>
          <w:sz w:val="24"/>
          <w:szCs w:val="24"/>
        </w:rPr>
        <w:t>duomenis apie palikėjo pajamas 1995 metais, liudytojos (palikėjo sesers) parodymus</w:t>
      </w:r>
      <w:r w:rsidR="00EE2E0D" w:rsidRPr="00AA5D5D">
        <w:rPr>
          <w:rFonts w:ascii="Times New Roman" w:hAnsi="Times New Roman"/>
          <w:color w:val="auto"/>
          <w:sz w:val="24"/>
          <w:szCs w:val="24"/>
        </w:rPr>
        <w:t>, kad</w:t>
      </w:r>
      <w:r w:rsidR="004371D8" w:rsidRPr="00AA5D5D">
        <w:rPr>
          <w:rFonts w:ascii="Times New Roman" w:hAnsi="Times New Roman"/>
          <w:color w:val="auto"/>
          <w:sz w:val="24"/>
          <w:szCs w:val="24"/>
        </w:rPr>
        <w:t xml:space="preserve"> palikėjo gaunamos pajamos nebuvo pakankamos prisidėti prie buto Nr. 1 privatizavimo, t. y. sumokėti 2248,32 rubli</w:t>
      </w:r>
      <w:r w:rsidR="007F2AD3">
        <w:rPr>
          <w:rFonts w:ascii="Times New Roman" w:hAnsi="Times New Roman"/>
          <w:color w:val="auto"/>
          <w:sz w:val="24"/>
          <w:szCs w:val="24"/>
        </w:rPr>
        <w:t>o</w:t>
      </w:r>
      <w:r w:rsidR="00C82C00">
        <w:rPr>
          <w:rFonts w:ascii="Times New Roman" w:hAnsi="Times New Roman"/>
          <w:color w:val="auto"/>
          <w:sz w:val="24"/>
          <w:szCs w:val="24"/>
        </w:rPr>
        <w:t xml:space="preserve"> </w:t>
      </w:r>
      <w:r w:rsidR="004371D8" w:rsidRPr="00AA5D5D">
        <w:rPr>
          <w:rFonts w:ascii="Times New Roman" w:hAnsi="Times New Roman"/>
          <w:color w:val="auto"/>
          <w:sz w:val="24"/>
          <w:szCs w:val="24"/>
        </w:rPr>
        <w:t xml:space="preserve">pradinį įnašą. </w:t>
      </w:r>
      <w:r w:rsidRPr="00AA5D5D">
        <w:rPr>
          <w:rFonts w:ascii="Times New Roman" w:hAnsi="Times New Roman"/>
          <w:color w:val="auto"/>
          <w:sz w:val="24"/>
          <w:szCs w:val="24"/>
        </w:rPr>
        <w:t> </w:t>
      </w:r>
    </w:p>
    <w:p w14:paraId="584C66CE" w14:textId="7267FFB1" w:rsidR="00C96C58" w:rsidRDefault="00000FFF" w:rsidP="00AA5D5D">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sidRPr="00AA5D5D">
        <w:rPr>
          <w:rFonts w:ascii="Times New Roman" w:hAnsi="Times New Roman"/>
          <w:color w:val="auto"/>
          <w:sz w:val="24"/>
          <w:szCs w:val="24"/>
        </w:rPr>
        <w:t xml:space="preserve">Kasaciniu skundu nesutinkama su </w:t>
      </w:r>
      <w:r w:rsidR="00A83087">
        <w:rPr>
          <w:rFonts w:ascii="Times New Roman" w:hAnsi="Times New Roman"/>
          <w:color w:val="auto"/>
          <w:sz w:val="24"/>
          <w:szCs w:val="24"/>
        </w:rPr>
        <w:t xml:space="preserve">tokiomis </w:t>
      </w:r>
      <w:r w:rsidRPr="00AA5D5D">
        <w:rPr>
          <w:rFonts w:ascii="Times New Roman" w:hAnsi="Times New Roman"/>
          <w:color w:val="auto"/>
          <w:sz w:val="24"/>
          <w:szCs w:val="24"/>
        </w:rPr>
        <w:t>apeliacinės instancijos teismo išvad</w:t>
      </w:r>
      <w:r w:rsidR="004D2490">
        <w:rPr>
          <w:rFonts w:ascii="Times New Roman" w:hAnsi="Times New Roman"/>
          <w:color w:val="auto"/>
          <w:sz w:val="24"/>
          <w:szCs w:val="24"/>
        </w:rPr>
        <w:t>omis</w:t>
      </w:r>
      <w:r w:rsidRPr="00AA5D5D">
        <w:rPr>
          <w:rFonts w:ascii="Times New Roman" w:hAnsi="Times New Roman"/>
          <w:color w:val="auto"/>
          <w:sz w:val="24"/>
          <w:szCs w:val="24"/>
        </w:rPr>
        <w:t>. Atsakovė teigia, jog</w:t>
      </w:r>
      <w:r w:rsidR="004D2490">
        <w:rPr>
          <w:rFonts w:ascii="Times New Roman" w:hAnsi="Times New Roman"/>
          <w:color w:val="auto"/>
          <w:sz w:val="24"/>
          <w:szCs w:val="24"/>
        </w:rPr>
        <w:t>,</w:t>
      </w:r>
      <w:r w:rsidRPr="00AA5D5D">
        <w:rPr>
          <w:rFonts w:ascii="Times New Roman" w:hAnsi="Times New Roman"/>
          <w:color w:val="auto"/>
          <w:sz w:val="24"/>
          <w:szCs w:val="24"/>
        </w:rPr>
        <w:t xml:space="preserve"> įrodinėjant pirmąją iš bendrosios jungtinės nuosavybės prezumpcijos paneigimo sąlygų </w:t>
      </w:r>
      <w:r w:rsidR="00451FAA" w:rsidRPr="00AA5D5D">
        <w:rPr>
          <w:rFonts w:ascii="Times New Roman" w:hAnsi="Times New Roman"/>
          <w:color w:val="auto"/>
          <w:sz w:val="24"/>
          <w:szCs w:val="24"/>
        </w:rPr>
        <w:t>–</w:t>
      </w:r>
      <w:r w:rsidRPr="00AA5D5D">
        <w:rPr>
          <w:rFonts w:ascii="Times New Roman" w:hAnsi="Times New Roman"/>
          <w:color w:val="auto"/>
          <w:sz w:val="24"/>
          <w:szCs w:val="24"/>
        </w:rPr>
        <w:t xml:space="preserve"> sutuoktinio turtas įgytas už vieno iš sutuoktinių asmenines lėšas, privalo būti nustatyta, kad visa turto įsigijimo kaina sumokėta asmeninėmis lėšomis. </w:t>
      </w:r>
      <w:r w:rsidR="00C96C58" w:rsidRPr="00AA5D5D">
        <w:rPr>
          <w:rFonts w:ascii="Times New Roman" w:hAnsi="Times New Roman"/>
          <w:color w:val="auto"/>
          <w:sz w:val="24"/>
          <w:szCs w:val="24"/>
        </w:rPr>
        <w:t>Kasaciniame skunde taip pat nurodoma, kad ypa</w:t>
      </w:r>
      <w:r w:rsidR="006A2A5F">
        <w:rPr>
          <w:rFonts w:ascii="Times New Roman" w:hAnsi="Times New Roman"/>
          <w:color w:val="auto"/>
          <w:sz w:val="24"/>
          <w:szCs w:val="24"/>
        </w:rPr>
        <w:t>č</w:t>
      </w:r>
      <w:r w:rsidR="00C96C58" w:rsidRPr="00AA5D5D">
        <w:rPr>
          <w:rFonts w:ascii="Times New Roman" w:hAnsi="Times New Roman"/>
          <w:color w:val="auto"/>
          <w:sz w:val="24"/>
          <w:szCs w:val="24"/>
        </w:rPr>
        <w:t xml:space="preserve"> svarbu, jog ieškovė pateiktų neginčijamus įrodymus </w:t>
      </w:r>
      <w:r w:rsidR="006A2A5F">
        <w:rPr>
          <w:rFonts w:ascii="Times New Roman" w:hAnsi="Times New Roman"/>
          <w:color w:val="auto"/>
          <w:sz w:val="24"/>
          <w:szCs w:val="24"/>
        </w:rPr>
        <w:t>dėl</w:t>
      </w:r>
      <w:r w:rsidR="00C96C58" w:rsidRPr="00AA5D5D">
        <w:rPr>
          <w:rFonts w:ascii="Times New Roman" w:hAnsi="Times New Roman"/>
          <w:color w:val="auto"/>
          <w:sz w:val="24"/>
          <w:szCs w:val="24"/>
        </w:rPr>
        <w:t xml:space="preserve"> lėšų, sumokėtų už but</w:t>
      </w:r>
      <w:r w:rsidR="006A2A5F">
        <w:rPr>
          <w:rFonts w:ascii="Times New Roman" w:hAnsi="Times New Roman"/>
          <w:color w:val="auto"/>
          <w:sz w:val="24"/>
          <w:szCs w:val="24"/>
        </w:rPr>
        <w:t>ą</w:t>
      </w:r>
      <w:r w:rsidR="00C96C58" w:rsidRPr="00AA5D5D">
        <w:rPr>
          <w:rFonts w:ascii="Times New Roman" w:hAnsi="Times New Roman"/>
          <w:color w:val="auto"/>
          <w:sz w:val="24"/>
          <w:szCs w:val="24"/>
        </w:rPr>
        <w:t xml:space="preserve"> Nr. 1 ir but</w:t>
      </w:r>
      <w:r w:rsidR="006A2A5F">
        <w:rPr>
          <w:rFonts w:ascii="Times New Roman" w:hAnsi="Times New Roman"/>
          <w:color w:val="auto"/>
          <w:sz w:val="24"/>
          <w:szCs w:val="24"/>
        </w:rPr>
        <w:t>ą</w:t>
      </w:r>
      <w:r w:rsidR="00666E38">
        <w:rPr>
          <w:rFonts w:ascii="Times New Roman" w:hAnsi="Times New Roman"/>
          <w:color w:val="auto"/>
          <w:sz w:val="24"/>
          <w:szCs w:val="24"/>
        </w:rPr>
        <w:t> </w:t>
      </w:r>
      <w:r w:rsidR="00C96C58" w:rsidRPr="00AA5D5D">
        <w:rPr>
          <w:rFonts w:ascii="Times New Roman" w:hAnsi="Times New Roman"/>
          <w:color w:val="auto"/>
          <w:sz w:val="24"/>
          <w:szCs w:val="24"/>
        </w:rPr>
        <w:t>Nr. 2, kilm</w:t>
      </w:r>
      <w:r w:rsidR="006A2A5F">
        <w:rPr>
          <w:rFonts w:ascii="Times New Roman" w:hAnsi="Times New Roman"/>
          <w:color w:val="auto"/>
          <w:sz w:val="24"/>
          <w:szCs w:val="24"/>
        </w:rPr>
        <w:t>ės</w:t>
      </w:r>
      <w:r w:rsidR="00BA41D4" w:rsidRPr="00AA5D5D">
        <w:rPr>
          <w:rFonts w:ascii="Times New Roman" w:hAnsi="Times New Roman"/>
          <w:color w:val="auto"/>
          <w:sz w:val="24"/>
          <w:szCs w:val="24"/>
        </w:rPr>
        <w:t>, ir teigiama, kad apeliacinės instancijos teismas rėmėsi prielaidomis apie ieškovės pinigų kilmę, prieštaraujančiomis sutuoktinių pajamų kaip bendrosios jungtinės nuosavybės teisės objekto prezumpcijai.</w:t>
      </w:r>
      <w:r w:rsidR="001F0A62" w:rsidRPr="00AA5D5D">
        <w:rPr>
          <w:rFonts w:ascii="Times New Roman" w:hAnsi="Times New Roman"/>
          <w:color w:val="auto"/>
          <w:sz w:val="24"/>
          <w:szCs w:val="24"/>
        </w:rPr>
        <w:t xml:space="preserve"> Su tokiais kasacinio skundo argumentais sutikti</w:t>
      </w:r>
      <w:r w:rsidR="00203CEA">
        <w:rPr>
          <w:rFonts w:ascii="Times New Roman" w:hAnsi="Times New Roman"/>
          <w:color w:val="auto"/>
          <w:sz w:val="24"/>
          <w:szCs w:val="24"/>
        </w:rPr>
        <w:t>na iš dalies</w:t>
      </w:r>
      <w:r w:rsidR="001F0A62" w:rsidRPr="00AA5D5D">
        <w:rPr>
          <w:rFonts w:ascii="Times New Roman" w:hAnsi="Times New Roman"/>
          <w:color w:val="auto"/>
          <w:sz w:val="24"/>
          <w:szCs w:val="24"/>
        </w:rPr>
        <w:t>.</w:t>
      </w:r>
    </w:p>
    <w:p w14:paraId="1421AA3F" w14:textId="20BF8167" w:rsidR="003820BD" w:rsidRPr="00A83087" w:rsidRDefault="003820BD" w:rsidP="000A1EA0">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sidRPr="003820BD">
        <w:rPr>
          <w:rFonts w:ascii="Times New Roman" w:hAnsi="Times New Roman"/>
          <w:color w:val="auto"/>
          <w:sz w:val="24"/>
          <w:szCs w:val="24"/>
        </w:rPr>
        <w:t xml:space="preserve">Vertinant nurodytus kasacinio skundo argumentus, atkreiptinas dėmesys, kad </w:t>
      </w:r>
      <w:r w:rsidR="00203CEA" w:rsidRPr="003820BD">
        <w:rPr>
          <w:rFonts w:ascii="Times New Roman" w:hAnsi="Times New Roman"/>
          <w:color w:val="auto"/>
          <w:sz w:val="24"/>
          <w:szCs w:val="24"/>
        </w:rPr>
        <w:t>b</w:t>
      </w:r>
      <w:r w:rsidR="0053518E" w:rsidRPr="003820BD">
        <w:rPr>
          <w:rFonts w:ascii="Times New Roman" w:hAnsi="Times New Roman"/>
          <w:color w:val="auto"/>
          <w:sz w:val="24"/>
          <w:szCs w:val="24"/>
        </w:rPr>
        <w:t xml:space="preserve">yloje nėra ginčo, jog už privatizuojamą butą buvo atsiskaityta vienkartinėmis išmokomis </w:t>
      </w:r>
      <w:r w:rsidR="00FD3FD0">
        <w:rPr>
          <w:rFonts w:ascii="Times New Roman" w:hAnsi="Times New Roman"/>
          <w:color w:val="auto"/>
          <w:sz w:val="24"/>
          <w:szCs w:val="24"/>
        </w:rPr>
        <w:t xml:space="preserve">- </w:t>
      </w:r>
      <w:r w:rsidR="0053518E" w:rsidRPr="003820BD">
        <w:rPr>
          <w:rFonts w:ascii="Times New Roman" w:hAnsi="Times New Roman"/>
          <w:color w:val="auto"/>
          <w:sz w:val="24"/>
          <w:szCs w:val="24"/>
        </w:rPr>
        <w:t>investiciniais čekiais</w:t>
      </w:r>
      <w:r w:rsidR="00C82C00">
        <w:rPr>
          <w:rFonts w:ascii="Times New Roman" w:hAnsi="Times New Roman"/>
          <w:color w:val="auto"/>
          <w:sz w:val="24"/>
          <w:szCs w:val="24"/>
        </w:rPr>
        <w:t>, priklausiusi</w:t>
      </w:r>
      <w:r w:rsidR="00FD3FD0">
        <w:rPr>
          <w:rFonts w:ascii="Times New Roman" w:hAnsi="Times New Roman"/>
          <w:color w:val="auto"/>
          <w:sz w:val="24"/>
          <w:szCs w:val="24"/>
        </w:rPr>
        <w:t>ais</w:t>
      </w:r>
      <w:r w:rsidR="00C82C00">
        <w:rPr>
          <w:rFonts w:ascii="Times New Roman" w:hAnsi="Times New Roman"/>
          <w:color w:val="auto"/>
          <w:sz w:val="24"/>
          <w:szCs w:val="24"/>
        </w:rPr>
        <w:t xml:space="preserve"> ieškovei ir jos duk</w:t>
      </w:r>
      <w:r w:rsidR="007F2AD3">
        <w:rPr>
          <w:rFonts w:ascii="Times New Roman" w:hAnsi="Times New Roman"/>
          <w:color w:val="auto"/>
          <w:sz w:val="24"/>
          <w:szCs w:val="24"/>
        </w:rPr>
        <w:t>teriai</w:t>
      </w:r>
      <w:r>
        <w:rPr>
          <w:rFonts w:ascii="Times New Roman" w:hAnsi="Times New Roman"/>
          <w:color w:val="auto"/>
          <w:sz w:val="24"/>
          <w:szCs w:val="24"/>
        </w:rPr>
        <w:t xml:space="preserve">. </w:t>
      </w:r>
      <w:r w:rsidR="00A83087">
        <w:rPr>
          <w:rFonts w:ascii="Times New Roman" w:hAnsi="Times New Roman"/>
          <w:color w:val="auto"/>
          <w:sz w:val="24"/>
          <w:szCs w:val="24"/>
        </w:rPr>
        <w:t>I</w:t>
      </w:r>
      <w:r w:rsidR="00A83087" w:rsidRPr="00A83087">
        <w:rPr>
          <w:rFonts w:ascii="Times New Roman" w:hAnsi="Times New Roman"/>
          <w:color w:val="auto"/>
          <w:sz w:val="24"/>
          <w:szCs w:val="24"/>
        </w:rPr>
        <w:t>nvesticiniai čekiai buvo viena iš Lietuvos Respublikos piliečiams valstybės suteiktų priemonių, leidžiančių įgyti valstybės valdomą turtą. Valstybinio turto privatizavimo tvarka buvo reglamentuota specialiu Lietuvos Respublikos valstybinio turto pirminio privatizavimo įstatymu. Kasacinio teismo praktikoje yra išaiškinta, kad valstybės vienkartinės išmokos buvo skiriamos kiekvienam piliečiui asmeniškai, priklausomai nuo jo amžiaus, sveikatos būklės ir kitų individualių aplinkybių (žr. Valstybinio turto pirminio privatizavimo įstatymo 12 straipsnį), todėl jos laikytinos asmenine nuosavybe (žr. Lietuvos Aukščiausiojo Teismo 2018 m. birželio 27 d. nutarties civilinėje byloje Nr. 3K-3-260-378/2018 17 punktą ir jame nurodytą kasacinio teismo praktiką).</w:t>
      </w:r>
      <w:r w:rsidR="00A83087">
        <w:rPr>
          <w:rFonts w:ascii="Times New Roman" w:hAnsi="Times New Roman"/>
          <w:color w:val="auto"/>
          <w:sz w:val="24"/>
          <w:szCs w:val="24"/>
        </w:rPr>
        <w:t xml:space="preserve"> </w:t>
      </w:r>
    </w:p>
    <w:p w14:paraId="45369ABA" w14:textId="6933C9EF" w:rsidR="00601951" w:rsidRPr="00601951" w:rsidRDefault="00A83087" w:rsidP="00601951">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Pr>
          <w:rFonts w:ascii="Times New Roman" w:hAnsi="Times New Roman"/>
          <w:color w:val="auto"/>
          <w:sz w:val="24"/>
          <w:szCs w:val="24"/>
        </w:rPr>
        <w:t xml:space="preserve">Tačiau, nors </w:t>
      </w:r>
      <w:r w:rsidR="00075846" w:rsidRPr="00A83087">
        <w:rPr>
          <w:rFonts w:ascii="Times New Roman" w:hAnsi="Times New Roman"/>
          <w:color w:val="auto"/>
          <w:sz w:val="24"/>
          <w:szCs w:val="24"/>
        </w:rPr>
        <w:t xml:space="preserve">investiciniai čekiai pripažintini </w:t>
      </w:r>
      <w:r>
        <w:rPr>
          <w:rFonts w:ascii="Times New Roman" w:hAnsi="Times New Roman"/>
          <w:color w:val="auto"/>
          <w:sz w:val="24"/>
          <w:szCs w:val="24"/>
        </w:rPr>
        <w:t>ieškovės</w:t>
      </w:r>
      <w:r w:rsidR="00075846" w:rsidRPr="00A83087">
        <w:rPr>
          <w:rFonts w:ascii="Times New Roman" w:hAnsi="Times New Roman"/>
          <w:color w:val="auto"/>
          <w:sz w:val="24"/>
          <w:szCs w:val="24"/>
        </w:rPr>
        <w:t xml:space="preserve"> asmen</w:t>
      </w:r>
      <w:r w:rsidR="00BB0DEF">
        <w:rPr>
          <w:rFonts w:ascii="Times New Roman" w:hAnsi="Times New Roman"/>
          <w:color w:val="auto"/>
          <w:sz w:val="24"/>
          <w:szCs w:val="24"/>
        </w:rPr>
        <w:t>inėmis lėšomis</w:t>
      </w:r>
      <w:r w:rsidR="00C82C00">
        <w:rPr>
          <w:rFonts w:ascii="Times New Roman" w:hAnsi="Times New Roman"/>
          <w:color w:val="auto"/>
          <w:sz w:val="24"/>
          <w:szCs w:val="24"/>
        </w:rPr>
        <w:t xml:space="preserve"> (byloje nekeliam</w:t>
      </w:r>
      <w:r w:rsidR="004D032B">
        <w:rPr>
          <w:rFonts w:ascii="Times New Roman" w:hAnsi="Times New Roman"/>
          <w:color w:val="auto"/>
          <w:sz w:val="24"/>
          <w:szCs w:val="24"/>
        </w:rPr>
        <w:t>a</w:t>
      </w:r>
      <w:r w:rsidR="00C82C00">
        <w:rPr>
          <w:rFonts w:ascii="Times New Roman" w:hAnsi="Times New Roman"/>
          <w:color w:val="auto"/>
          <w:sz w:val="24"/>
          <w:szCs w:val="24"/>
        </w:rPr>
        <w:t>s klausimas dėl</w:t>
      </w:r>
      <w:r w:rsidR="00555055">
        <w:rPr>
          <w:rFonts w:ascii="Times New Roman" w:hAnsi="Times New Roman"/>
          <w:color w:val="auto"/>
          <w:sz w:val="24"/>
          <w:szCs w:val="24"/>
        </w:rPr>
        <w:t xml:space="preserve"> dalies</w:t>
      </w:r>
      <w:r w:rsidR="00C82C00">
        <w:rPr>
          <w:rFonts w:ascii="Times New Roman" w:hAnsi="Times New Roman"/>
          <w:color w:val="auto"/>
          <w:sz w:val="24"/>
          <w:szCs w:val="24"/>
        </w:rPr>
        <w:t xml:space="preserve"> šių čekių priklausymo ieškovės duk</w:t>
      </w:r>
      <w:r w:rsidR="007F2AD3">
        <w:rPr>
          <w:rFonts w:ascii="Times New Roman" w:hAnsi="Times New Roman"/>
          <w:color w:val="auto"/>
          <w:sz w:val="24"/>
          <w:szCs w:val="24"/>
        </w:rPr>
        <w:t>teriai</w:t>
      </w:r>
      <w:r w:rsidR="00C82C00">
        <w:rPr>
          <w:rFonts w:ascii="Times New Roman" w:hAnsi="Times New Roman"/>
          <w:color w:val="auto"/>
          <w:sz w:val="24"/>
          <w:szCs w:val="24"/>
        </w:rPr>
        <w:t>)</w:t>
      </w:r>
      <w:r w:rsidR="00075846" w:rsidRPr="00A83087">
        <w:rPr>
          <w:rFonts w:ascii="Times New Roman" w:hAnsi="Times New Roman"/>
          <w:color w:val="auto"/>
          <w:sz w:val="24"/>
          <w:szCs w:val="24"/>
        </w:rPr>
        <w:t xml:space="preserve">, vien ši aplinkybė nesudaro pagrindo </w:t>
      </w:r>
      <w:r w:rsidR="007F2AD3">
        <w:rPr>
          <w:rFonts w:ascii="Times New Roman" w:hAnsi="Times New Roman"/>
          <w:color w:val="auto"/>
          <w:sz w:val="24"/>
          <w:szCs w:val="24"/>
        </w:rPr>
        <w:t>b</w:t>
      </w:r>
      <w:r w:rsidR="00075846" w:rsidRPr="00A83087">
        <w:rPr>
          <w:rFonts w:ascii="Times New Roman" w:hAnsi="Times New Roman"/>
          <w:color w:val="auto"/>
          <w:sz w:val="24"/>
          <w:szCs w:val="24"/>
        </w:rPr>
        <w:t>ut</w:t>
      </w:r>
      <w:r w:rsidR="00BB0DEF">
        <w:rPr>
          <w:rFonts w:ascii="Times New Roman" w:hAnsi="Times New Roman"/>
          <w:color w:val="auto"/>
          <w:sz w:val="24"/>
          <w:szCs w:val="24"/>
        </w:rPr>
        <w:t>ui Nr. 1</w:t>
      </w:r>
      <w:r w:rsidR="00075846" w:rsidRPr="00A83087">
        <w:rPr>
          <w:rFonts w:ascii="Times New Roman" w:hAnsi="Times New Roman"/>
          <w:color w:val="auto"/>
          <w:sz w:val="24"/>
          <w:szCs w:val="24"/>
        </w:rPr>
        <w:t>, įsigyt</w:t>
      </w:r>
      <w:r w:rsidR="00BB0DEF">
        <w:rPr>
          <w:rFonts w:ascii="Times New Roman" w:hAnsi="Times New Roman"/>
          <w:color w:val="auto"/>
          <w:sz w:val="24"/>
          <w:szCs w:val="24"/>
        </w:rPr>
        <w:t>am</w:t>
      </w:r>
      <w:r w:rsidR="00075846" w:rsidRPr="00A83087">
        <w:rPr>
          <w:rFonts w:ascii="Times New Roman" w:hAnsi="Times New Roman"/>
          <w:color w:val="auto"/>
          <w:sz w:val="24"/>
          <w:szCs w:val="24"/>
        </w:rPr>
        <w:t xml:space="preserve"> privatizavus pagal </w:t>
      </w:r>
      <w:bookmarkStart w:id="56" w:name="n1c2abff5-bc33-49cd-80e3-17415bb7c9ec"/>
      <w:r w:rsidR="00075846" w:rsidRPr="00A83087">
        <w:rPr>
          <w:rFonts w:ascii="Times New Roman" w:hAnsi="Times New Roman"/>
          <w:color w:val="auto"/>
          <w:sz w:val="24"/>
          <w:szCs w:val="24"/>
        </w:rPr>
        <w:fldChar w:fldCharType="begin"/>
      </w:r>
      <w:r w:rsidR="00075846" w:rsidRPr="00A83087">
        <w:rPr>
          <w:rFonts w:ascii="Times New Roman" w:hAnsi="Times New Roman"/>
          <w:color w:val="auto"/>
          <w:sz w:val="24"/>
          <w:szCs w:val="24"/>
        </w:rPr>
        <w:instrText>HYPERLINK "https://www.infolex.lt/ta/121820" \o "Lietuvos Respublikos butų privatizavimo įstatymas" \t "_blank"</w:instrText>
      </w:r>
      <w:r w:rsidR="00075846" w:rsidRPr="00A83087">
        <w:rPr>
          <w:rFonts w:ascii="Times New Roman" w:hAnsi="Times New Roman"/>
          <w:color w:val="auto"/>
          <w:sz w:val="24"/>
          <w:szCs w:val="24"/>
        </w:rPr>
      </w:r>
      <w:r w:rsidR="00075846" w:rsidRPr="00A83087">
        <w:rPr>
          <w:rFonts w:ascii="Times New Roman" w:hAnsi="Times New Roman"/>
          <w:color w:val="auto"/>
          <w:sz w:val="24"/>
          <w:szCs w:val="24"/>
        </w:rPr>
        <w:fldChar w:fldCharType="separate"/>
      </w:r>
      <w:r w:rsidR="00075846" w:rsidRPr="00A83087">
        <w:rPr>
          <w:rStyle w:val="Hipersaitas"/>
          <w:rFonts w:ascii="Times New Roman" w:hAnsi="Times New Roman"/>
          <w:color w:val="auto"/>
          <w:sz w:val="24"/>
          <w:szCs w:val="24"/>
        </w:rPr>
        <w:t>Butų privatizavimo įstatymą</w:t>
      </w:r>
      <w:r w:rsidR="00075846" w:rsidRPr="00A83087">
        <w:rPr>
          <w:rFonts w:ascii="Times New Roman" w:hAnsi="Times New Roman"/>
          <w:color w:val="auto"/>
          <w:sz w:val="24"/>
          <w:szCs w:val="24"/>
        </w:rPr>
        <w:fldChar w:fldCharType="end"/>
      </w:r>
      <w:bookmarkStart w:id="57" w:name="pn1c2abff5-bc33-49cd-80e3-17415bb7c9ec"/>
      <w:bookmarkEnd w:id="56"/>
      <w:bookmarkEnd w:id="57"/>
      <w:r w:rsidR="00075846" w:rsidRPr="00A83087">
        <w:rPr>
          <w:rFonts w:ascii="Times New Roman" w:hAnsi="Times New Roman"/>
          <w:color w:val="auto"/>
          <w:sz w:val="24"/>
          <w:szCs w:val="24"/>
        </w:rPr>
        <w:t>, taikyti kitokį nei bendrosios jungtinės sutuoktinių nuosavybės teisinį režimą. </w:t>
      </w:r>
      <w:r w:rsidR="00BB0DEF">
        <w:rPr>
          <w:rFonts w:ascii="Times New Roman" w:hAnsi="Times New Roman"/>
          <w:color w:val="auto"/>
          <w:sz w:val="24"/>
          <w:szCs w:val="24"/>
        </w:rPr>
        <w:t>Kaip nustatė bylą nagrinėj</w:t>
      </w:r>
      <w:r w:rsidR="007F2AD3">
        <w:rPr>
          <w:rFonts w:ascii="Times New Roman" w:hAnsi="Times New Roman"/>
          <w:color w:val="auto"/>
          <w:sz w:val="24"/>
          <w:szCs w:val="24"/>
        </w:rPr>
        <w:t>ę</w:t>
      </w:r>
      <w:r w:rsidR="00BB0DEF">
        <w:rPr>
          <w:rFonts w:ascii="Times New Roman" w:hAnsi="Times New Roman"/>
          <w:color w:val="auto"/>
          <w:sz w:val="24"/>
          <w:szCs w:val="24"/>
        </w:rPr>
        <w:t xml:space="preserve"> teismai</w:t>
      </w:r>
      <w:r w:rsidR="007F2AD3">
        <w:rPr>
          <w:rFonts w:ascii="Times New Roman" w:hAnsi="Times New Roman"/>
          <w:color w:val="auto"/>
          <w:sz w:val="24"/>
          <w:szCs w:val="24"/>
        </w:rPr>
        <w:t>,</w:t>
      </w:r>
      <w:r w:rsidR="00BB0DEF">
        <w:rPr>
          <w:rFonts w:ascii="Times New Roman" w:hAnsi="Times New Roman"/>
          <w:color w:val="auto"/>
          <w:sz w:val="24"/>
          <w:szCs w:val="24"/>
        </w:rPr>
        <w:t xml:space="preserve"> </w:t>
      </w:r>
      <w:r w:rsidR="007F2AD3">
        <w:rPr>
          <w:rFonts w:ascii="Times New Roman" w:hAnsi="Times New Roman"/>
          <w:color w:val="auto"/>
          <w:sz w:val="24"/>
          <w:szCs w:val="24"/>
        </w:rPr>
        <w:t>b</w:t>
      </w:r>
      <w:r w:rsidR="00BB0DEF">
        <w:rPr>
          <w:rFonts w:ascii="Times New Roman" w:hAnsi="Times New Roman"/>
          <w:color w:val="auto"/>
          <w:sz w:val="24"/>
          <w:szCs w:val="24"/>
        </w:rPr>
        <w:t>utui Nr. 1 įsigyti buvo panaudoti ne tik investiciniai čekiai (asmeninės ieškovės lėšos)</w:t>
      </w:r>
      <w:r w:rsidR="007F2AD3">
        <w:rPr>
          <w:rFonts w:ascii="Times New Roman" w:hAnsi="Times New Roman"/>
          <w:color w:val="auto"/>
          <w:sz w:val="24"/>
          <w:szCs w:val="24"/>
        </w:rPr>
        <w:t xml:space="preserve"> –</w:t>
      </w:r>
      <w:r w:rsidR="00BB0DEF">
        <w:rPr>
          <w:rFonts w:ascii="Times New Roman" w:hAnsi="Times New Roman"/>
          <w:color w:val="auto"/>
          <w:sz w:val="24"/>
          <w:szCs w:val="24"/>
        </w:rPr>
        <w:t xml:space="preserve"> dalis kainos už privatizuotą butą buvo sumokėta grynaisiais pinigais. </w:t>
      </w:r>
      <w:r w:rsidR="004D032B">
        <w:rPr>
          <w:rFonts w:ascii="Times New Roman" w:hAnsi="Times New Roman"/>
          <w:color w:val="auto"/>
          <w:sz w:val="24"/>
          <w:szCs w:val="24"/>
        </w:rPr>
        <w:t>Atitinkamai investi</w:t>
      </w:r>
      <w:r w:rsidR="002916C8">
        <w:rPr>
          <w:rFonts w:ascii="Times New Roman" w:hAnsi="Times New Roman"/>
          <w:color w:val="auto"/>
          <w:sz w:val="24"/>
          <w:szCs w:val="24"/>
        </w:rPr>
        <w:t>ci</w:t>
      </w:r>
      <w:r w:rsidR="004D032B">
        <w:rPr>
          <w:rFonts w:ascii="Times New Roman" w:hAnsi="Times New Roman"/>
          <w:color w:val="auto"/>
          <w:sz w:val="24"/>
          <w:szCs w:val="24"/>
        </w:rPr>
        <w:t>niais čekiais už butą Nr.</w:t>
      </w:r>
      <w:r w:rsidR="00375FDF">
        <w:rPr>
          <w:rFonts w:ascii="Times New Roman" w:hAnsi="Times New Roman"/>
          <w:color w:val="auto"/>
          <w:sz w:val="24"/>
          <w:szCs w:val="24"/>
        </w:rPr>
        <w:t> </w:t>
      </w:r>
      <w:r w:rsidR="004D032B">
        <w:rPr>
          <w:rFonts w:ascii="Times New Roman" w:hAnsi="Times New Roman"/>
          <w:color w:val="auto"/>
          <w:sz w:val="24"/>
          <w:szCs w:val="24"/>
        </w:rPr>
        <w:t>1 buvo sumokėta 87,8</w:t>
      </w:r>
      <w:r w:rsidR="007F2AD3">
        <w:rPr>
          <w:rFonts w:ascii="Times New Roman" w:hAnsi="Times New Roman"/>
          <w:color w:val="auto"/>
          <w:sz w:val="24"/>
          <w:szCs w:val="24"/>
          <w:lang w:val="en-US"/>
        </w:rPr>
        <w:t>0</w:t>
      </w:r>
      <w:r w:rsidR="004D032B">
        <w:rPr>
          <w:rFonts w:ascii="Times New Roman" w:hAnsi="Times New Roman"/>
          <w:color w:val="auto"/>
          <w:sz w:val="24"/>
          <w:szCs w:val="24"/>
        </w:rPr>
        <w:t xml:space="preserve"> procent</w:t>
      </w:r>
      <w:r w:rsidR="007F2AD3">
        <w:rPr>
          <w:rFonts w:ascii="Times New Roman" w:hAnsi="Times New Roman"/>
          <w:color w:val="auto"/>
          <w:sz w:val="24"/>
          <w:szCs w:val="24"/>
        </w:rPr>
        <w:t>o</w:t>
      </w:r>
      <w:r w:rsidR="004D032B">
        <w:rPr>
          <w:rFonts w:ascii="Times New Roman" w:hAnsi="Times New Roman"/>
          <w:color w:val="auto"/>
          <w:sz w:val="24"/>
          <w:szCs w:val="24"/>
        </w:rPr>
        <w:t xml:space="preserve"> kainos dalis, o grynaisiais pinigais – 12,2</w:t>
      </w:r>
      <w:r w:rsidR="007F2AD3">
        <w:rPr>
          <w:rFonts w:ascii="Times New Roman" w:hAnsi="Times New Roman"/>
          <w:color w:val="auto"/>
          <w:sz w:val="24"/>
          <w:szCs w:val="24"/>
        </w:rPr>
        <w:t>0</w:t>
      </w:r>
      <w:r w:rsidR="004D032B">
        <w:rPr>
          <w:rFonts w:ascii="Times New Roman" w:hAnsi="Times New Roman"/>
          <w:color w:val="auto"/>
          <w:sz w:val="24"/>
          <w:szCs w:val="24"/>
        </w:rPr>
        <w:t xml:space="preserve"> procent</w:t>
      </w:r>
      <w:r w:rsidR="007F2AD3">
        <w:rPr>
          <w:rFonts w:ascii="Times New Roman" w:hAnsi="Times New Roman"/>
          <w:color w:val="auto"/>
          <w:sz w:val="24"/>
          <w:szCs w:val="24"/>
        </w:rPr>
        <w:t>o</w:t>
      </w:r>
      <w:r w:rsidR="004D032B">
        <w:rPr>
          <w:rFonts w:ascii="Times New Roman" w:hAnsi="Times New Roman"/>
          <w:color w:val="auto"/>
          <w:sz w:val="24"/>
          <w:szCs w:val="24"/>
        </w:rPr>
        <w:t xml:space="preserve"> </w:t>
      </w:r>
      <w:r w:rsidR="00BB0DEF">
        <w:rPr>
          <w:rFonts w:ascii="Times New Roman" w:hAnsi="Times New Roman"/>
          <w:color w:val="auto"/>
          <w:sz w:val="24"/>
          <w:szCs w:val="24"/>
        </w:rPr>
        <w:t>visos privatizuoto buto</w:t>
      </w:r>
      <w:r w:rsidR="004D032B">
        <w:rPr>
          <w:rFonts w:ascii="Times New Roman" w:hAnsi="Times New Roman"/>
          <w:color w:val="auto"/>
          <w:sz w:val="24"/>
          <w:szCs w:val="24"/>
        </w:rPr>
        <w:t xml:space="preserve"> Nr. 1</w:t>
      </w:r>
      <w:r w:rsidR="00BB0DEF">
        <w:rPr>
          <w:rFonts w:ascii="Times New Roman" w:hAnsi="Times New Roman"/>
          <w:color w:val="auto"/>
          <w:sz w:val="24"/>
          <w:szCs w:val="24"/>
        </w:rPr>
        <w:t xml:space="preserve"> kainos. Bylą nagrinėję pirmosios ir apeli</w:t>
      </w:r>
      <w:r w:rsidR="00375FDF">
        <w:rPr>
          <w:rFonts w:ascii="Times New Roman" w:hAnsi="Times New Roman"/>
          <w:color w:val="auto"/>
          <w:sz w:val="24"/>
          <w:szCs w:val="24"/>
        </w:rPr>
        <w:t>a</w:t>
      </w:r>
      <w:r w:rsidR="00BB0DEF">
        <w:rPr>
          <w:rFonts w:ascii="Times New Roman" w:hAnsi="Times New Roman"/>
          <w:color w:val="auto"/>
          <w:sz w:val="24"/>
          <w:szCs w:val="24"/>
        </w:rPr>
        <w:t xml:space="preserve">cinės instancijos teismai šių lėšų kilmę aiškino skirtingai. Pirmosios instancijos teismas laikė, kad šių lėšų priskyrimo bendrajai jungtinei nuosavybei prezumpcija nepaneigta, o apeliacinės instancijos teismas, įvertinęs palikėjo </w:t>
      </w:r>
      <w:r w:rsidR="00E53184">
        <w:rPr>
          <w:rFonts w:ascii="Times New Roman" w:hAnsi="Times New Roman"/>
          <w:color w:val="auto"/>
          <w:sz w:val="24"/>
          <w:szCs w:val="24"/>
        </w:rPr>
        <w:t>gautas pajamas laikotarpiu nuo santuokos sudarymo iki buto Nr.</w:t>
      </w:r>
      <w:r w:rsidR="007F2AD3">
        <w:rPr>
          <w:rFonts w:ascii="Times New Roman" w:hAnsi="Times New Roman"/>
          <w:color w:val="auto"/>
          <w:sz w:val="24"/>
          <w:szCs w:val="24"/>
        </w:rPr>
        <w:t> </w:t>
      </w:r>
      <w:r w:rsidR="00E53184">
        <w:rPr>
          <w:rFonts w:ascii="Times New Roman" w:hAnsi="Times New Roman"/>
          <w:color w:val="auto"/>
          <w:sz w:val="24"/>
          <w:szCs w:val="24"/>
        </w:rPr>
        <w:t xml:space="preserve">1 privatizavimo, padarė išvadą, kad palikėjo gaunamos pajamos nebuvo pakankamos prisidėti prie buto Nr. 1 privatizavimo. </w:t>
      </w:r>
      <w:r w:rsidR="00555055" w:rsidRPr="00555055">
        <w:rPr>
          <w:rFonts w:ascii="Times New Roman" w:hAnsi="Times New Roman"/>
          <w:color w:val="auto"/>
          <w:sz w:val="24"/>
          <w:szCs w:val="24"/>
        </w:rPr>
        <w:t>Nagrinėjamoje byloje iš dalies galima sutikti su kasacinio skundo argumentu, kad apeliacinės instancijos teismas, darydamas išvadą dėl butui Nr. 1 privatizuoti panaudotų lėšų kilmės, rėmėsi prielaida, jog šios lėšos yra asmeninė ieškovės nuosavybė</w:t>
      </w:r>
      <w:r w:rsidR="00555055">
        <w:rPr>
          <w:rFonts w:ascii="Times New Roman" w:hAnsi="Times New Roman"/>
          <w:color w:val="auto"/>
          <w:sz w:val="24"/>
          <w:szCs w:val="24"/>
        </w:rPr>
        <w:t>, todėl to</w:t>
      </w:r>
      <w:r w:rsidR="00E53184">
        <w:rPr>
          <w:rFonts w:ascii="Times New Roman" w:hAnsi="Times New Roman"/>
          <w:color w:val="auto"/>
          <w:sz w:val="24"/>
          <w:szCs w:val="24"/>
        </w:rPr>
        <w:t>kia apeli</w:t>
      </w:r>
      <w:r w:rsidR="001E6694">
        <w:rPr>
          <w:rFonts w:ascii="Times New Roman" w:hAnsi="Times New Roman"/>
          <w:color w:val="auto"/>
          <w:sz w:val="24"/>
          <w:szCs w:val="24"/>
        </w:rPr>
        <w:t>a</w:t>
      </w:r>
      <w:r w:rsidR="00E53184">
        <w:rPr>
          <w:rFonts w:ascii="Times New Roman" w:hAnsi="Times New Roman"/>
          <w:color w:val="auto"/>
          <w:sz w:val="24"/>
          <w:szCs w:val="24"/>
        </w:rPr>
        <w:t xml:space="preserve">cinės instancijos teismo išvada pripažintina nepagrįsta, priimta netinkamai aiškinus ir taikius </w:t>
      </w:r>
      <w:r w:rsidR="001E6694">
        <w:rPr>
          <w:rFonts w:ascii="Times New Roman" w:hAnsi="Times New Roman"/>
          <w:color w:val="auto"/>
          <w:sz w:val="24"/>
          <w:szCs w:val="24"/>
        </w:rPr>
        <w:t xml:space="preserve">bendrąją jungtinę sutuoktinių </w:t>
      </w:r>
      <w:r w:rsidR="001E6694" w:rsidRPr="007366E8">
        <w:rPr>
          <w:rFonts w:ascii="Times New Roman" w:hAnsi="Times New Roman"/>
          <w:color w:val="auto"/>
          <w:sz w:val="24"/>
          <w:szCs w:val="24"/>
        </w:rPr>
        <w:t>nuosavybę nustatančias normas (CK 3.</w:t>
      </w:r>
      <w:r w:rsidR="00A75363" w:rsidRPr="007366E8">
        <w:rPr>
          <w:rFonts w:ascii="Times New Roman" w:hAnsi="Times New Roman"/>
          <w:color w:val="auto"/>
          <w:sz w:val="24"/>
          <w:szCs w:val="24"/>
        </w:rPr>
        <w:t xml:space="preserve">88 straipsnio 1 dalies </w:t>
      </w:r>
      <w:r w:rsidR="00B823F6" w:rsidRPr="007366E8">
        <w:rPr>
          <w:rFonts w:ascii="Times New Roman" w:hAnsi="Times New Roman"/>
          <w:color w:val="auto"/>
          <w:sz w:val="24"/>
          <w:szCs w:val="24"/>
        </w:rPr>
        <w:t>5</w:t>
      </w:r>
      <w:r w:rsidR="00A75363" w:rsidRPr="007366E8">
        <w:rPr>
          <w:rFonts w:ascii="Times New Roman" w:hAnsi="Times New Roman"/>
          <w:color w:val="auto"/>
          <w:sz w:val="24"/>
          <w:szCs w:val="24"/>
        </w:rPr>
        <w:t xml:space="preserve"> punktas)</w:t>
      </w:r>
      <w:r w:rsidR="00555055">
        <w:rPr>
          <w:rFonts w:ascii="Times New Roman" w:hAnsi="Times New Roman"/>
          <w:color w:val="auto"/>
          <w:sz w:val="24"/>
          <w:szCs w:val="24"/>
        </w:rPr>
        <w:t xml:space="preserve"> bei procesines įrodymų ir jų vertinimo taisykles</w:t>
      </w:r>
      <w:r w:rsidR="00593765">
        <w:rPr>
          <w:rFonts w:ascii="Times New Roman" w:hAnsi="Times New Roman"/>
          <w:color w:val="auto"/>
          <w:sz w:val="24"/>
          <w:szCs w:val="24"/>
        </w:rPr>
        <w:t>.</w:t>
      </w:r>
      <w:bookmarkStart w:id="58" w:name="ncfa8dbc9-af7b-4b1c-a321-81e1322f6e88"/>
      <w:r w:rsidR="00601951" w:rsidRPr="00601951">
        <w:rPr>
          <w:color w:val="auto"/>
        </w:rPr>
        <w:t xml:space="preserve"> </w:t>
      </w:r>
    </w:p>
    <w:p w14:paraId="169CAC40" w14:textId="28A7900F" w:rsidR="00601951" w:rsidRDefault="00601951" w:rsidP="00601951">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sidRPr="00601951">
        <w:rPr>
          <w:rFonts w:ascii="Times New Roman" w:hAnsi="Times New Roman"/>
          <w:color w:val="auto"/>
          <w:sz w:val="24"/>
          <w:szCs w:val="24"/>
        </w:rPr>
        <w:t>Bendrosios jungtinės nuosavybės teisės prezumpcij</w:t>
      </w:r>
      <w:r w:rsidR="00B83C9B">
        <w:rPr>
          <w:rFonts w:ascii="Times New Roman" w:hAnsi="Times New Roman"/>
          <w:color w:val="auto"/>
          <w:sz w:val="24"/>
          <w:szCs w:val="24"/>
        </w:rPr>
        <w:t>ai</w:t>
      </w:r>
      <w:r w:rsidRPr="00601951">
        <w:rPr>
          <w:rFonts w:ascii="Times New Roman" w:hAnsi="Times New Roman"/>
          <w:color w:val="auto"/>
          <w:sz w:val="24"/>
          <w:szCs w:val="24"/>
        </w:rPr>
        <w:t xml:space="preserve"> nuginč</w:t>
      </w:r>
      <w:r w:rsidR="00B83C9B">
        <w:rPr>
          <w:rFonts w:ascii="Times New Roman" w:hAnsi="Times New Roman"/>
          <w:color w:val="auto"/>
          <w:sz w:val="24"/>
          <w:szCs w:val="24"/>
        </w:rPr>
        <w:t>yti</w:t>
      </w:r>
      <w:r w:rsidRPr="00601951">
        <w:rPr>
          <w:rFonts w:ascii="Times New Roman" w:hAnsi="Times New Roman"/>
          <w:color w:val="auto"/>
          <w:sz w:val="24"/>
          <w:szCs w:val="24"/>
        </w:rPr>
        <w:t xml:space="preserve"> įstatymas </w:t>
      </w:r>
      <w:r w:rsidR="007F2AD3">
        <w:rPr>
          <w:rFonts w:ascii="Times New Roman" w:hAnsi="Times New Roman"/>
          <w:color w:val="auto"/>
          <w:sz w:val="24"/>
          <w:szCs w:val="24"/>
        </w:rPr>
        <w:t>įtvirtina</w:t>
      </w:r>
      <w:r w:rsidRPr="00601951">
        <w:rPr>
          <w:rFonts w:ascii="Times New Roman" w:hAnsi="Times New Roman"/>
          <w:color w:val="auto"/>
          <w:sz w:val="24"/>
          <w:szCs w:val="24"/>
        </w:rPr>
        <w:t xml:space="preserve"> tam tikrus įrodinėjimo priemonių leistinumo ribojimus.</w:t>
      </w:r>
      <w:r>
        <w:rPr>
          <w:color w:val="auto"/>
        </w:rPr>
        <w:t xml:space="preserve"> </w:t>
      </w:r>
      <w:hyperlink r:id="rId10" w:tgtFrame="_blank" w:tooltip="Lietuvos Respublikos civilinis kodeksas. Trečioji knyga. Šeimos teisė" w:history="1">
        <w:r w:rsidRPr="00366539">
          <w:rPr>
            <w:rStyle w:val="Hipersaitas"/>
            <w:rFonts w:ascii="Times New Roman" w:hAnsi="Times New Roman"/>
            <w:color w:val="auto"/>
            <w:sz w:val="24"/>
            <w:szCs w:val="24"/>
          </w:rPr>
          <w:t>CK</w:t>
        </w:r>
      </w:hyperlink>
      <w:bookmarkStart w:id="59" w:name="pncfa8dbc9-af7b-4b1c-a321-81e1322f6e88"/>
      <w:bookmarkEnd w:id="58"/>
      <w:bookmarkEnd w:id="59"/>
      <w:r w:rsidRPr="00366539">
        <w:rPr>
          <w:rFonts w:ascii="Times New Roman" w:hAnsi="Times New Roman"/>
          <w:color w:val="auto"/>
          <w:sz w:val="24"/>
          <w:szCs w:val="24"/>
        </w:rPr>
        <w:t> </w:t>
      </w:r>
      <w:bookmarkStart w:id="60" w:name="n909c88aa-314a-4614-ac3e-3f6cfe3cf6a9"/>
      <w:r w:rsidRPr="00366539">
        <w:rPr>
          <w:rFonts w:ascii="Times New Roman" w:hAnsi="Times New Roman"/>
          <w:color w:val="auto"/>
          <w:sz w:val="24"/>
          <w:szCs w:val="24"/>
        </w:rPr>
        <w:fldChar w:fldCharType="begin"/>
      </w:r>
      <w:r w:rsidRPr="00366539">
        <w:rPr>
          <w:rFonts w:ascii="Times New Roman" w:hAnsi="Times New Roman"/>
          <w:color w:val="auto"/>
          <w:sz w:val="24"/>
          <w:szCs w:val="24"/>
        </w:rPr>
        <w:instrText>HYPERLINK "https://www.infolex.lt/tp/1873887" \o "Asmeninė sutuoktinių nuosavybė" \t "_blank"</w:instrText>
      </w:r>
      <w:r w:rsidRPr="00366539">
        <w:rPr>
          <w:rFonts w:ascii="Times New Roman" w:hAnsi="Times New Roman"/>
          <w:color w:val="auto"/>
          <w:sz w:val="24"/>
          <w:szCs w:val="24"/>
        </w:rPr>
      </w:r>
      <w:r w:rsidRPr="00366539">
        <w:rPr>
          <w:rFonts w:ascii="Times New Roman" w:hAnsi="Times New Roman"/>
          <w:color w:val="auto"/>
          <w:sz w:val="24"/>
          <w:szCs w:val="24"/>
        </w:rPr>
        <w:fldChar w:fldCharType="separate"/>
      </w:r>
      <w:r w:rsidRPr="00366539">
        <w:rPr>
          <w:rStyle w:val="Hipersaitas"/>
          <w:rFonts w:ascii="Times New Roman" w:hAnsi="Times New Roman"/>
          <w:color w:val="auto"/>
          <w:sz w:val="24"/>
          <w:szCs w:val="24"/>
        </w:rPr>
        <w:t>3.89</w:t>
      </w:r>
      <w:r w:rsidRPr="00366539">
        <w:rPr>
          <w:rFonts w:ascii="Times New Roman" w:hAnsi="Times New Roman"/>
          <w:color w:val="auto"/>
          <w:sz w:val="24"/>
          <w:szCs w:val="24"/>
        </w:rPr>
        <w:fldChar w:fldCharType="end"/>
      </w:r>
      <w:bookmarkStart w:id="61" w:name="pn909c88aa-314a-4614-ac3e-3f6cfe3cf6a9"/>
      <w:bookmarkEnd w:id="60"/>
      <w:bookmarkEnd w:id="61"/>
      <w:r w:rsidRPr="00366539">
        <w:rPr>
          <w:rFonts w:ascii="Times New Roman" w:hAnsi="Times New Roman"/>
          <w:color w:val="auto"/>
          <w:sz w:val="24"/>
          <w:szCs w:val="24"/>
        </w:rPr>
        <w:t> straipsnio 2 dalyje nustatytos fakto, kad tam tikras turtas yra asmeninė sutuoktinio nuosavybė, leistinos įrodinėjimo priemonės (žr., pvz., Lietuvos Aukščiausiojo Teismo 2011 m. gruodžio 9 d. nutartį civilinėje byloje Nr. </w:t>
      </w:r>
      <w:bookmarkStart w:id="62" w:name="nf9cc4951-57c0-4c54-8234-d494184b89df"/>
      <w:r w:rsidRPr="00366539">
        <w:rPr>
          <w:rFonts w:ascii="Times New Roman" w:hAnsi="Times New Roman"/>
          <w:color w:val="auto"/>
          <w:sz w:val="24"/>
          <w:szCs w:val="24"/>
        </w:rPr>
        <w:fldChar w:fldCharType="begin"/>
      </w:r>
      <w:r w:rsidRPr="00366539">
        <w:rPr>
          <w:rFonts w:ascii="Times New Roman" w:hAnsi="Times New Roman"/>
          <w:color w:val="auto"/>
          <w:sz w:val="24"/>
          <w:szCs w:val="24"/>
        </w:rPr>
        <w:instrText>HYPERLINK "https://www.infolex.lt/tp/306802" \o "3K-3-491/2011 Dėl sutuoktinio kaltės, vaiko gyvenamosios vietos nustatymo, išlaikymo vaikui priteisimo, išlaikymo skolos priteisimo, turto padalijimo" \t "_blank"</w:instrText>
      </w:r>
      <w:r w:rsidRPr="00366539">
        <w:rPr>
          <w:rFonts w:ascii="Times New Roman" w:hAnsi="Times New Roman"/>
          <w:color w:val="auto"/>
          <w:sz w:val="24"/>
          <w:szCs w:val="24"/>
        </w:rPr>
      </w:r>
      <w:r w:rsidRPr="00366539">
        <w:rPr>
          <w:rFonts w:ascii="Times New Roman" w:hAnsi="Times New Roman"/>
          <w:color w:val="auto"/>
          <w:sz w:val="24"/>
          <w:szCs w:val="24"/>
        </w:rPr>
        <w:fldChar w:fldCharType="separate"/>
      </w:r>
      <w:r w:rsidRPr="00366539">
        <w:rPr>
          <w:rStyle w:val="Hipersaitas"/>
          <w:rFonts w:ascii="Times New Roman" w:hAnsi="Times New Roman"/>
          <w:color w:val="auto"/>
          <w:sz w:val="24"/>
          <w:szCs w:val="24"/>
        </w:rPr>
        <w:t>3K-3-491/2011</w:t>
      </w:r>
      <w:r w:rsidRPr="00366539">
        <w:rPr>
          <w:rFonts w:ascii="Times New Roman" w:hAnsi="Times New Roman"/>
          <w:color w:val="auto"/>
          <w:sz w:val="24"/>
          <w:szCs w:val="24"/>
        </w:rPr>
        <w:fldChar w:fldCharType="end"/>
      </w:r>
      <w:bookmarkStart w:id="63" w:name="pnf9cc4951-57c0-4c54-8234-d494184b89df"/>
      <w:bookmarkEnd w:id="62"/>
      <w:bookmarkEnd w:id="63"/>
      <w:r w:rsidRPr="00366539">
        <w:rPr>
          <w:rFonts w:ascii="Times New Roman" w:hAnsi="Times New Roman"/>
          <w:color w:val="auto"/>
          <w:sz w:val="24"/>
          <w:szCs w:val="24"/>
        </w:rPr>
        <w:t>; 2012 m. balandžio 11 d. nutartį civilinėje byloje Nr. </w:t>
      </w:r>
      <w:bookmarkStart w:id="64" w:name="n81bbad58-647d-4356-80e8-0f7f533d3bab"/>
      <w:r w:rsidRPr="00366539">
        <w:rPr>
          <w:rFonts w:ascii="Times New Roman" w:hAnsi="Times New Roman"/>
          <w:color w:val="auto"/>
          <w:sz w:val="24"/>
          <w:szCs w:val="24"/>
        </w:rPr>
        <w:fldChar w:fldCharType="begin"/>
      </w:r>
      <w:r w:rsidRPr="00366539">
        <w:rPr>
          <w:rFonts w:ascii="Times New Roman" w:hAnsi="Times New Roman"/>
          <w:color w:val="auto"/>
          <w:sz w:val="24"/>
          <w:szCs w:val="24"/>
        </w:rPr>
        <w:instrText>HYPERLINK "https://www.infolex.lt/tp/373036" \o "3K-3-52/2012 Dėl santuokos nutraukimo, bendravimo su vaiku tvarkos nustatymo, išlaikymo vaikui priteisimo, sandorių pripažinimo negaliojančiais" \t "_blank"</w:instrText>
      </w:r>
      <w:r w:rsidRPr="00366539">
        <w:rPr>
          <w:rFonts w:ascii="Times New Roman" w:hAnsi="Times New Roman"/>
          <w:color w:val="auto"/>
          <w:sz w:val="24"/>
          <w:szCs w:val="24"/>
        </w:rPr>
      </w:r>
      <w:r w:rsidRPr="00366539">
        <w:rPr>
          <w:rFonts w:ascii="Times New Roman" w:hAnsi="Times New Roman"/>
          <w:color w:val="auto"/>
          <w:sz w:val="24"/>
          <w:szCs w:val="24"/>
        </w:rPr>
        <w:fldChar w:fldCharType="separate"/>
      </w:r>
      <w:r w:rsidRPr="00366539">
        <w:rPr>
          <w:rStyle w:val="Hipersaitas"/>
          <w:rFonts w:ascii="Times New Roman" w:hAnsi="Times New Roman"/>
          <w:color w:val="auto"/>
          <w:sz w:val="24"/>
          <w:szCs w:val="24"/>
        </w:rPr>
        <w:t>3K-3-52/2012</w:t>
      </w:r>
      <w:r w:rsidRPr="00366539">
        <w:rPr>
          <w:rFonts w:ascii="Times New Roman" w:hAnsi="Times New Roman"/>
          <w:color w:val="auto"/>
          <w:sz w:val="24"/>
          <w:szCs w:val="24"/>
        </w:rPr>
        <w:fldChar w:fldCharType="end"/>
      </w:r>
      <w:bookmarkStart w:id="65" w:name="pn81bbad58-647d-4356-80e8-0f7f533d3bab"/>
      <w:bookmarkEnd w:id="64"/>
      <w:bookmarkEnd w:id="65"/>
      <w:r w:rsidRPr="00366539">
        <w:rPr>
          <w:rFonts w:ascii="Times New Roman" w:hAnsi="Times New Roman"/>
          <w:color w:val="auto"/>
          <w:sz w:val="24"/>
          <w:szCs w:val="24"/>
        </w:rPr>
        <w:t>; kt.). </w:t>
      </w:r>
      <w:bookmarkStart w:id="66" w:name="_Hlk181550162"/>
      <w:r w:rsidRPr="00366539">
        <w:rPr>
          <w:rFonts w:ascii="Times New Roman" w:hAnsi="Times New Roman"/>
          <w:color w:val="auto"/>
          <w:sz w:val="24"/>
          <w:szCs w:val="24"/>
        </w:rPr>
        <w:t>Faktas, jog tam tikras turtas priklauso asmeninei vieno sutuoktinio nuosavybei</w:t>
      </w:r>
      <w:bookmarkEnd w:id="66"/>
      <w:r w:rsidRPr="00366539">
        <w:rPr>
          <w:rFonts w:ascii="Times New Roman" w:hAnsi="Times New Roman"/>
          <w:color w:val="auto"/>
          <w:sz w:val="24"/>
          <w:szCs w:val="24"/>
        </w:rPr>
        <w:t xml:space="preserve">, gali būti įrodytas tik rašytiniais įrodymais, </w:t>
      </w:r>
      <w:bookmarkStart w:id="67" w:name="_Hlk181534811"/>
      <w:r w:rsidRPr="00366539">
        <w:rPr>
          <w:rFonts w:ascii="Times New Roman" w:hAnsi="Times New Roman"/>
          <w:color w:val="auto"/>
          <w:sz w:val="24"/>
          <w:szCs w:val="24"/>
        </w:rPr>
        <w:t xml:space="preserve">išskyrus atvejus, kai </w:t>
      </w:r>
      <w:bookmarkStart w:id="68" w:name="_Hlk181550269"/>
      <w:r w:rsidRPr="00366539">
        <w:rPr>
          <w:rFonts w:ascii="Times New Roman" w:hAnsi="Times New Roman"/>
          <w:color w:val="auto"/>
          <w:sz w:val="24"/>
          <w:szCs w:val="24"/>
        </w:rPr>
        <w:t>įstatymas leidžia liudytojų parodymus</w:t>
      </w:r>
      <w:bookmarkEnd w:id="67"/>
      <w:bookmarkEnd w:id="68"/>
      <w:r w:rsidRPr="00366539">
        <w:rPr>
          <w:rFonts w:ascii="Times New Roman" w:hAnsi="Times New Roman"/>
          <w:color w:val="auto"/>
          <w:sz w:val="24"/>
          <w:szCs w:val="24"/>
        </w:rPr>
        <w:t xml:space="preserve"> arba to turto prigimtis ir pobūdis patys savaime įrodo, kad turtas yra vieno sutuoktinio asmeninė nuosavybė (</w:t>
      </w:r>
      <w:bookmarkStart w:id="69" w:name="n3a316def-0282-4c3e-8043-0d84114e5e6f"/>
      <w:r w:rsidRPr="00366539">
        <w:rPr>
          <w:rFonts w:ascii="Times New Roman" w:hAnsi="Times New Roman"/>
          <w:color w:val="auto"/>
          <w:sz w:val="24"/>
          <w:szCs w:val="24"/>
        </w:rPr>
        <w:fldChar w:fldCharType="begin"/>
      </w:r>
      <w:r w:rsidRPr="00366539">
        <w:rPr>
          <w:rFonts w:ascii="Times New Roman" w:hAnsi="Times New Roman"/>
          <w:color w:val="auto"/>
          <w:sz w:val="24"/>
          <w:szCs w:val="24"/>
        </w:rPr>
        <w:instrText>HYPERLINK "https://www.infolex.lt/ta/60696" \o "Lietuvos Respublikos civilinis kodeksas. Trečioji knyga. Šeimos teisė" \t "_blank"</w:instrText>
      </w:r>
      <w:r w:rsidRPr="00366539">
        <w:rPr>
          <w:rFonts w:ascii="Times New Roman" w:hAnsi="Times New Roman"/>
          <w:color w:val="auto"/>
          <w:sz w:val="24"/>
          <w:szCs w:val="24"/>
        </w:rPr>
      </w:r>
      <w:r w:rsidRPr="00366539">
        <w:rPr>
          <w:rFonts w:ascii="Times New Roman" w:hAnsi="Times New Roman"/>
          <w:color w:val="auto"/>
          <w:sz w:val="24"/>
          <w:szCs w:val="24"/>
        </w:rPr>
        <w:fldChar w:fldCharType="separate"/>
      </w:r>
      <w:r w:rsidRPr="00366539">
        <w:rPr>
          <w:rStyle w:val="Hipersaitas"/>
          <w:rFonts w:ascii="Times New Roman" w:hAnsi="Times New Roman"/>
          <w:color w:val="auto"/>
          <w:sz w:val="24"/>
          <w:szCs w:val="24"/>
        </w:rPr>
        <w:t>CK</w:t>
      </w:r>
      <w:r w:rsidRPr="00366539">
        <w:rPr>
          <w:rFonts w:ascii="Times New Roman" w:hAnsi="Times New Roman"/>
          <w:color w:val="auto"/>
          <w:sz w:val="24"/>
          <w:szCs w:val="24"/>
        </w:rPr>
        <w:fldChar w:fldCharType="end"/>
      </w:r>
      <w:bookmarkStart w:id="70" w:name="pn3a316def-0282-4c3e-8043-0d84114e5e6f"/>
      <w:bookmarkEnd w:id="69"/>
      <w:bookmarkEnd w:id="70"/>
      <w:r w:rsidRPr="00366539">
        <w:rPr>
          <w:rFonts w:ascii="Times New Roman" w:hAnsi="Times New Roman"/>
          <w:color w:val="auto"/>
          <w:sz w:val="24"/>
          <w:szCs w:val="24"/>
        </w:rPr>
        <w:t> </w:t>
      </w:r>
      <w:bookmarkStart w:id="71" w:name="n6be95208-f15e-4497-8ac4-a9fee63549f0"/>
      <w:r w:rsidRPr="00366539">
        <w:rPr>
          <w:rFonts w:ascii="Times New Roman" w:hAnsi="Times New Roman"/>
          <w:color w:val="auto"/>
          <w:sz w:val="24"/>
          <w:szCs w:val="24"/>
        </w:rPr>
        <w:fldChar w:fldCharType="begin"/>
      </w:r>
      <w:r w:rsidRPr="00366539">
        <w:rPr>
          <w:rFonts w:ascii="Times New Roman" w:hAnsi="Times New Roman"/>
          <w:color w:val="auto"/>
          <w:sz w:val="24"/>
          <w:szCs w:val="24"/>
        </w:rPr>
        <w:instrText>HYPERLINK "https://www.infolex.lt/tp/1873887" \o "Asmeninė sutuoktinių nuosavybė" \t "_blank"</w:instrText>
      </w:r>
      <w:r w:rsidRPr="00366539">
        <w:rPr>
          <w:rFonts w:ascii="Times New Roman" w:hAnsi="Times New Roman"/>
          <w:color w:val="auto"/>
          <w:sz w:val="24"/>
          <w:szCs w:val="24"/>
        </w:rPr>
      </w:r>
      <w:r w:rsidRPr="00366539">
        <w:rPr>
          <w:rFonts w:ascii="Times New Roman" w:hAnsi="Times New Roman"/>
          <w:color w:val="auto"/>
          <w:sz w:val="24"/>
          <w:szCs w:val="24"/>
        </w:rPr>
        <w:fldChar w:fldCharType="separate"/>
      </w:r>
      <w:r w:rsidRPr="00366539">
        <w:rPr>
          <w:rStyle w:val="Hipersaitas"/>
          <w:rFonts w:ascii="Times New Roman" w:hAnsi="Times New Roman"/>
          <w:color w:val="auto"/>
          <w:sz w:val="24"/>
          <w:szCs w:val="24"/>
        </w:rPr>
        <w:t>3.89</w:t>
      </w:r>
      <w:r w:rsidRPr="00366539">
        <w:rPr>
          <w:rFonts w:ascii="Times New Roman" w:hAnsi="Times New Roman"/>
          <w:color w:val="auto"/>
          <w:sz w:val="24"/>
          <w:szCs w:val="24"/>
        </w:rPr>
        <w:fldChar w:fldCharType="end"/>
      </w:r>
      <w:bookmarkStart w:id="72" w:name="pn6be95208-f15e-4497-8ac4-a9fee63549f0"/>
      <w:bookmarkEnd w:id="71"/>
      <w:bookmarkEnd w:id="72"/>
      <w:r w:rsidRPr="00366539">
        <w:rPr>
          <w:rFonts w:ascii="Times New Roman" w:hAnsi="Times New Roman"/>
          <w:color w:val="auto"/>
          <w:sz w:val="24"/>
          <w:szCs w:val="24"/>
        </w:rPr>
        <w:t> straipsnio 2 dalis).</w:t>
      </w:r>
      <w:r>
        <w:rPr>
          <w:rFonts w:ascii="Times New Roman" w:hAnsi="Times New Roman"/>
          <w:color w:val="auto"/>
          <w:sz w:val="24"/>
          <w:szCs w:val="24"/>
        </w:rPr>
        <w:t xml:space="preserve"> Taigi įstatymas bylose dėl bendrosios jungtinės nuosavybės teisės prezumpcijos nuginčijimo nustato įrodymų leistinumo ribojimus įrodymų formos aspektu. Įstatymų leidėjas, CK 3.89 straipsnio 2 dalyje įtvirtindamas ribojimus f</w:t>
      </w:r>
      <w:r w:rsidRPr="002E07F9">
        <w:rPr>
          <w:rFonts w:ascii="Times New Roman" w:hAnsi="Times New Roman"/>
          <w:color w:val="auto"/>
          <w:sz w:val="24"/>
          <w:szCs w:val="24"/>
        </w:rPr>
        <w:t>akt</w:t>
      </w:r>
      <w:r>
        <w:rPr>
          <w:rFonts w:ascii="Times New Roman" w:hAnsi="Times New Roman"/>
          <w:color w:val="auto"/>
          <w:sz w:val="24"/>
          <w:szCs w:val="24"/>
        </w:rPr>
        <w:t>ui</w:t>
      </w:r>
      <w:r w:rsidRPr="002E07F9">
        <w:rPr>
          <w:rFonts w:ascii="Times New Roman" w:hAnsi="Times New Roman"/>
          <w:color w:val="auto"/>
          <w:sz w:val="24"/>
          <w:szCs w:val="24"/>
        </w:rPr>
        <w:t>, jog tam tikras turtas priklauso asmeninei vieno sutuoktinio nuosavybei</w:t>
      </w:r>
      <w:r>
        <w:rPr>
          <w:rFonts w:ascii="Times New Roman" w:hAnsi="Times New Roman"/>
          <w:color w:val="auto"/>
          <w:sz w:val="24"/>
          <w:szCs w:val="24"/>
        </w:rPr>
        <w:t>,</w:t>
      </w:r>
      <w:r w:rsidRPr="002E07F9">
        <w:rPr>
          <w:rFonts w:ascii="Times New Roman" w:hAnsi="Times New Roman"/>
          <w:color w:val="auto"/>
          <w:sz w:val="24"/>
          <w:szCs w:val="24"/>
        </w:rPr>
        <w:t xml:space="preserve"> </w:t>
      </w:r>
      <w:r>
        <w:rPr>
          <w:rFonts w:ascii="Times New Roman" w:hAnsi="Times New Roman"/>
          <w:color w:val="auto"/>
          <w:sz w:val="24"/>
          <w:szCs w:val="24"/>
        </w:rPr>
        <w:t>įrodyti</w:t>
      </w:r>
      <w:r w:rsidR="00B83C9B">
        <w:rPr>
          <w:rFonts w:ascii="Times New Roman" w:hAnsi="Times New Roman"/>
          <w:color w:val="auto"/>
          <w:sz w:val="24"/>
          <w:szCs w:val="24"/>
        </w:rPr>
        <w:t>,</w:t>
      </w:r>
      <w:r>
        <w:rPr>
          <w:rFonts w:ascii="Times New Roman" w:hAnsi="Times New Roman"/>
          <w:color w:val="auto"/>
          <w:sz w:val="24"/>
          <w:szCs w:val="24"/>
        </w:rPr>
        <w:t xml:space="preserve"> vartoja formuluotę „tik rašytiniais įrodymais“, tačiau kartu daro išlygą tiems atvejams, kai </w:t>
      </w:r>
      <w:r w:rsidRPr="002E07F9">
        <w:rPr>
          <w:rFonts w:ascii="Times New Roman" w:hAnsi="Times New Roman"/>
          <w:color w:val="auto"/>
          <w:sz w:val="24"/>
          <w:szCs w:val="24"/>
        </w:rPr>
        <w:t>įstatymas leidžia liudytojų parodymus</w:t>
      </w:r>
      <w:r>
        <w:rPr>
          <w:rFonts w:ascii="Times New Roman" w:hAnsi="Times New Roman"/>
          <w:color w:val="auto"/>
          <w:sz w:val="24"/>
          <w:szCs w:val="24"/>
        </w:rPr>
        <w:t>. Ši išlyga patvirtina, jog įstatymų leidėjas nesiekė faktui,</w:t>
      </w:r>
      <w:r w:rsidRPr="002E07F9">
        <w:rPr>
          <w:rFonts w:ascii="Times New Roman" w:hAnsi="Times New Roman"/>
          <w:color w:val="auto"/>
          <w:sz w:val="24"/>
          <w:szCs w:val="24"/>
        </w:rPr>
        <w:t xml:space="preserve"> </w:t>
      </w:r>
      <w:r w:rsidRPr="00366539">
        <w:rPr>
          <w:rFonts w:ascii="Times New Roman" w:hAnsi="Times New Roman"/>
          <w:color w:val="auto"/>
          <w:sz w:val="24"/>
          <w:szCs w:val="24"/>
        </w:rPr>
        <w:t xml:space="preserve">jog tam tikras turtas priklauso asmeninei vieno sutuoktinio nuosavybei, </w:t>
      </w:r>
      <w:r>
        <w:rPr>
          <w:rFonts w:ascii="Times New Roman" w:hAnsi="Times New Roman"/>
          <w:color w:val="auto"/>
          <w:sz w:val="24"/>
          <w:szCs w:val="24"/>
        </w:rPr>
        <w:t>patvirtinti leisti naudoti tik vieną įrodinėjimo priemonę – rašytinius įrodymus. Atkreiptinas dėmesys, kad toks ribojimas įtvirtintas materialiosios teisės normoje, nors šios normos paskirtis procesinė, ja nustatomos procesinės (įrodinėjimo) taisyklės. Kasacinio teismo vertinimu, CK 3.89 straipsnio 2 dalyje įtvirtintas įrodymų procesinės formos ribojimas negali būti vertinamas kaip absoliutus ir aiškinamas atsietai nuo kitų įrodinėjimo taisyklių, įtvirtintų tiek materialiosios, tiek proceso teisės normose. Pažymėtina, kad taip ši norma aiškinama ir taikoma kasacinio teismo praktikoje, pripažįstant, jog t</w:t>
      </w:r>
      <w:r w:rsidRPr="00AD2A7E">
        <w:rPr>
          <w:rFonts w:ascii="Times New Roman" w:hAnsi="Times New Roman"/>
          <w:color w:val="auto"/>
          <w:sz w:val="24"/>
          <w:szCs w:val="24"/>
        </w:rPr>
        <w:t>urto priklausymo asmeninės nuosavybės teise faktas gali būti įrodinėjamas tik rašytiniais įrodymais, išskyrus atvejus, kai toks draudimas prieštarautų sąžiningumo, teisingumo ir protingumo principams ar turto prigimtis ir pobūdis patys savaime įrodo, kad turtas yra vieno sutuoktinio asmeninė nuosavybė</w:t>
      </w:r>
      <w:r>
        <w:rPr>
          <w:rFonts w:ascii="Times New Roman" w:hAnsi="Times New Roman"/>
          <w:color w:val="auto"/>
          <w:sz w:val="24"/>
          <w:szCs w:val="24"/>
        </w:rPr>
        <w:t xml:space="preserve"> </w:t>
      </w:r>
      <w:bookmarkStart w:id="73" w:name="nd2c5a608-ed76-4ca5-811f-756e3c32e7f9"/>
      <w:r>
        <w:rPr>
          <w:rFonts w:ascii="Times New Roman" w:hAnsi="Times New Roman"/>
          <w:color w:val="auto"/>
          <w:sz w:val="24"/>
          <w:szCs w:val="24"/>
        </w:rPr>
        <w:t>(</w:t>
      </w:r>
      <w:hyperlink r:id="rId11" w:tgtFrame="_blank" w:tooltip="Lietuvos Respublikos civilinis kodeksas. Trečioji knyga. Šeimos teisė" w:history="1">
        <w:r w:rsidRPr="00AD2A7E">
          <w:rPr>
            <w:rStyle w:val="Hipersaitas"/>
            <w:rFonts w:ascii="Times New Roman" w:hAnsi="Times New Roman"/>
            <w:color w:val="auto"/>
            <w:sz w:val="24"/>
            <w:szCs w:val="24"/>
          </w:rPr>
          <w:t>CK</w:t>
        </w:r>
      </w:hyperlink>
      <w:bookmarkStart w:id="74" w:name="pnd2c5a608-ed76-4ca5-811f-756e3c32e7f9"/>
      <w:bookmarkEnd w:id="73"/>
      <w:bookmarkEnd w:id="74"/>
      <w:r w:rsidRPr="00AD2A7E">
        <w:rPr>
          <w:rFonts w:ascii="Times New Roman" w:hAnsi="Times New Roman"/>
          <w:color w:val="auto"/>
          <w:sz w:val="24"/>
          <w:szCs w:val="24"/>
        </w:rPr>
        <w:t> </w:t>
      </w:r>
      <w:bookmarkStart w:id="75" w:name="nb6bbcccf-6431-4169-ba50-c8fc322b71a7"/>
      <w:r w:rsidRPr="00AD2A7E">
        <w:rPr>
          <w:rFonts w:ascii="Times New Roman" w:hAnsi="Times New Roman"/>
          <w:color w:val="auto"/>
          <w:sz w:val="24"/>
          <w:szCs w:val="24"/>
        </w:rPr>
        <w:fldChar w:fldCharType="begin"/>
      </w:r>
      <w:r w:rsidRPr="00AD2A7E">
        <w:rPr>
          <w:rFonts w:ascii="Times New Roman" w:hAnsi="Times New Roman"/>
          <w:color w:val="auto"/>
          <w:sz w:val="24"/>
          <w:szCs w:val="24"/>
        </w:rPr>
        <w:instrText>HYPERLINK "https://www.infolex.lt/tp/184540" \o "Asmeninė sutuoktinių nuosavybė" \t "_blank"</w:instrText>
      </w:r>
      <w:r w:rsidRPr="00AD2A7E">
        <w:rPr>
          <w:rFonts w:ascii="Times New Roman" w:hAnsi="Times New Roman"/>
          <w:color w:val="auto"/>
          <w:sz w:val="24"/>
          <w:szCs w:val="24"/>
        </w:rPr>
      </w:r>
      <w:r w:rsidRPr="00AD2A7E">
        <w:rPr>
          <w:rFonts w:ascii="Times New Roman" w:hAnsi="Times New Roman"/>
          <w:color w:val="auto"/>
          <w:sz w:val="24"/>
          <w:szCs w:val="24"/>
        </w:rPr>
        <w:fldChar w:fldCharType="separate"/>
      </w:r>
      <w:r w:rsidRPr="00AD2A7E">
        <w:rPr>
          <w:rStyle w:val="Hipersaitas"/>
          <w:rFonts w:ascii="Times New Roman" w:hAnsi="Times New Roman"/>
          <w:color w:val="auto"/>
          <w:sz w:val="24"/>
          <w:szCs w:val="24"/>
        </w:rPr>
        <w:t>3.89</w:t>
      </w:r>
      <w:r w:rsidRPr="00AD2A7E">
        <w:rPr>
          <w:rFonts w:ascii="Times New Roman" w:hAnsi="Times New Roman"/>
          <w:color w:val="auto"/>
          <w:sz w:val="24"/>
          <w:szCs w:val="24"/>
        </w:rPr>
        <w:fldChar w:fldCharType="end"/>
      </w:r>
      <w:bookmarkStart w:id="76" w:name="pnb6bbcccf-6431-4169-ba50-c8fc322b71a7"/>
      <w:bookmarkEnd w:id="75"/>
      <w:bookmarkEnd w:id="76"/>
      <w:r w:rsidRPr="00AD2A7E">
        <w:rPr>
          <w:rFonts w:ascii="Times New Roman" w:hAnsi="Times New Roman"/>
          <w:color w:val="auto"/>
          <w:sz w:val="24"/>
          <w:szCs w:val="24"/>
        </w:rPr>
        <w:t> straipsnio 2 dalis)</w:t>
      </w:r>
      <w:r>
        <w:rPr>
          <w:rFonts w:ascii="Times New Roman" w:hAnsi="Times New Roman"/>
          <w:color w:val="auto"/>
          <w:sz w:val="24"/>
          <w:szCs w:val="24"/>
        </w:rPr>
        <w:t xml:space="preserve"> (</w:t>
      </w:r>
      <w:r w:rsidRPr="00AD2A7E">
        <w:rPr>
          <w:rFonts w:ascii="Times New Roman" w:hAnsi="Times New Roman"/>
          <w:color w:val="auto"/>
          <w:sz w:val="24"/>
          <w:szCs w:val="24"/>
        </w:rPr>
        <w:t>Lietuvos Aukščiausiojo Teismo 2010 m. gruodžio 27 d. nutartis civilinėje byloje Nr. 3K-3-561/2010).</w:t>
      </w:r>
      <w:bookmarkStart w:id="77" w:name="pn16a94e3c-6537-4fa6-918f-0d1420fbdd67"/>
      <w:bookmarkEnd w:id="77"/>
    </w:p>
    <w:p w14:paraId="1388C382" w14:textId="77777777" w:rsidR="00601951" w:rsidRDefault="00601951" w:rsidP="00601951">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sidRPr="00473E71">
        <w:rPr>
          <w:rFonts w:ascii="Times New Roman" w:hAnsi="Times New Roman"/>
          <w:color w:val="auto"/>
          <w:sz w:val="24"/>
          <w:szCs w:val="24"/>
        </w:rPr>
        <w:t>Atkreiptinas</w:t>
      </w:r>
      <w:r>
        <w:rPr>
          <w:rFonts w:ascii="Times New Roman" w:hAnsi="Times New Roman"/>
          <w:color w:val="auto"/>
          <w:sz w:val="24"/>
          <w:szCs w:val="24"/>
        </w:rPr>
        <w:t> </w:t>
      </w:r>
      <w:r w:rsidRPr="00473E71">
        <w:rPr>
          <w:rFonts w:ascii="Times New Roman" w:hAnsi="Times New Roman"/>
          <w:color w:val="auto"/>
          <w:sz w:val="24"/>
          <w:szCs w:val="24"/>
        </w:rPr>
        <w:t xml:space="preserve">dėmesys, kad </w:t>
      </w:r>
      <w:r>
        <w:rPr>
          <w:rFonts w:ascii="Times New Roman" w:hAnsi="Times New Roman"/>
          <w:color w:val="auto"/>
          <w:sz w:val="24"/>
          <w:szCs w:val="24"/>
        </w:rPr>
        <w:t>t</w:t>
      </w:r>
      <w:r w:rsidRPr="00473E71">
        <w:rPr>
          <w:rFonts w:ascii="Times New Roman" w:hAnsi="Times New Roman"/>
          <w:color w:val="auto"/>
          <w:sz w:val="24"/>
          <w:szCs w:val="24"/>
        </w:rPr>
        <w:t xml:space="preserve">am tikrais atvejais pagal materialiosios ir proceso teisės normas rėmimasis liudytojų parodymais civilinėse bylose </w:t>
      </w:r>
      <w:r>
        <w:rPr>
          <w:rFonts w:ascii="Times New Roman" w:hAnsi="Times New Roman"/>
          <w:color w:val="auto"/>
          <w:sz w:val="24"/>
          <w:szCs w:val="24"/>
        </w:rPr>
        <w:t>gali būti</w:t>
      </w:r>
      <w:r w:rsidRPr="00473E71">
        <w:rPr>
          <w:rFonts w:ascii="Times New Roman" w:hAnsi="Times New Roman"/>
          <w:color w:val="auto"/>
          <w:sz w:val="24"/>
          <w:szCs w:val="24"/>
        </w:rPr>
        <w:t xml:space="preserve"> ribojamas. Pavyzdžiui, pagal CPK 197</w:t>
      </w:r>
      <w:r>
        <w:rPr>
          <w:rFonts w:ascii="Times New Roman" w:hAnsi="Times New Roman"/>
          <w:color w:val="auto"/>
          <w:sz w:val="24"/>
          <w:szCs w:val="24"/>
        </w:rPr>
        <w:t> </w:t>
      </w:r>
      <w:r w:rsidRPr="00473E71">
        <w:rPr>
          <w:rFonts w:ascii="Times New Roman" w:hAnsi="Times New Roman"/>
          <w:color w:val="auto"/>
          <w:sz w:val="24"/>
          <w:szCs w:val="24"/>
        </w:rPr>
        <w:t>straipsnio 2 dalį</w:t>
      </w:r>
      <w:r>
        <w:rPr>
          <w:rFonts w:ascii="Times New Roman" w:hAnsi="Times New Roman"/>
          <w:color w:val="auto"/>
          <w:sz w:val="24"/>
          <w:szCs w:val="24"/>
        </w:rPr>
        <w:t>,</w:t>
      </w:r>
      <w:r w:rsidRPr="00473E71">
        <w:rPr>
          <w:rFonts w:ascii="Times New Roman" w:hAnsi="Times New Roman"/>
          <w:color w:val="auto"/>
          <w:sz w:val="24"/>
          <w:szCs w:val="24"/>
        </w:rPr>
        <w:t xml:space="preserve"> aplinkybės, nurodytos oficialiuose rašytiniuose įrodymuose, laikomos visiškai įrodytomis, iki jos bus paneigtos kitais byloje esančiais, išskyrus liudytojų parodymus, įrodymais. </w:t>
      </w:r>
      <w:r>
        <w:rPr>
          <w:rFonts w:ascii="Times New Roman" w:hAnsi="Times New Roman"/>
          <w:color w:val="auto"/>
          <w:sz w:val="24"/>
          <w:szCs w:val="24"/>
        </w:rPr>
        <w:t>Tačiau d</w:t>
      </w:r>
      <w:r w:rsidRPr="00473E71">
        <w:rPr>
          <w:rFonts w:ascii="Times New Roman" w:hAnsi="Times New Roman"/>
          <w:color w:val="auto"/>
          <w:sz w:val="24"/>
          <w:szCs w:val="24"/>
        </w:rPr>
        <w:t xml:space="preserve">raudimas panaudoti liudytojų parodymus netaikomas, jeigu tai prieštarautų sąžiningumo, teisingumo ir protingumo principams. Liudytojo parodymai neleidžiami siekiant įrodyti sandorio sudarymo faktą, kai buvo nesilaikyta įstatymų reikalaujamos sandorio formos (CK 1.93 straipsnio 2 dalis). </w:t>
      </w:r>
      <w:r>
        <w:rPr>
          <w:rFonts w:ascii="Times New Roman" w:hAnsi="Times New Roman"/>
          <w:color w:val="auto"/>
          <w:sz w:val="24"/>
          <w:szCs w:val="24"/>
        </w:rPr>
        <w:t>K</w:t>
      </w:r>
      <w:r w:rsidRPr="00473E71">
        <w:rPr>
          <w:rFonts w:ascii="Times New Roman" w:hAnsi="Times New Roman"/>
          <w:color w:val="auto"/>
          <w:sz w:val="24"/>
          <w:szCs w:val="24"/>
        </w:rPr>
        <w:t>asacinio teismo vertinimu, nagrinėjamoje byloje įrodymų leistinumo ribojimai</w:t>
      </w:r>
      <w:r>
        <w:rPr>
          <w:rFonts w:ascii="Times New Roman" w:hAnsi="Times New Roman"/>
          <w:color w:val="auto"/>
          <w:sz w:val="24"/>
          <w:szCs w:val="24"/>
        </w:rPr>
        <w:t>, įtvirtinti CK 3.89 straipsnio 2 dalyje,</w:t>
      </w:r>
      <w:r w:rsidRPr="00473E71">
        <w:rPr>
          <w:rFonts w:ascii="Times New Roman" w:hAnsi="Times New Roman"/>
          <w:color w:val="auto"/>
          <w:sz w:val="24"/>
          <w:szCs w:val="24"/>
        </w:rPr>
        <w:t xml:space="preserve"> nebuvo pažeisti.</w:t>
      </w:r>
    </w:p>
    <w:p w14:paraId="00C104CF" w14:textId="56E79051" w:rsidR="00601951" w:rsidRPr="00473E71" w:rsidRDefault="00601951" w:rsidP="00601951">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Pr>
          <w:rFonts w:ascii="Times New Roman" w:hAnsi="Times New Roman"/>
          <w:color w:val="auto"/>
          <w:sz w:val="24"/>
          <w:szCs w:val="24"/>
        </w:rPr>
        <w:t>Pirma, kaip minėta, CK 3.89 straipsnio 2 dalyje įtvirtintas ribojimas įrodymų procesinės formos aspektu. Įstatymas tais atvejais, kai siekiama paneigti bendrosios jungtinės nuosavybės teisės prezumpciją, pirmenybę suteikia rašytiniams įrodymams, tačiau tai nereiškia, kad tokio pobūdžio bylose įrodinėjant su ginčo dalyku susijusius faktus negali būti remiamasi liudytojų parodymais. Atkreiptinas dėmesys, kad CK 3.89 straipsnio 2 dalies formuluotė, siejanti galimybę ginčijant minėtą prezumpciją panaudoti liudytojų parodymus</w:t>
      </w:r>
      <w:r w:rsidRPr="002B6AD6">
        <w:rPr>
          <w:rFonts w:ascii="Times New Roman" w:hAnsi="Times New Roman"/>
          <w:color w:val="auto"/>
          <w:sz w:val="24"/>
          <w:szCs w:val="24"/>
        </w:rPr>
        <w:t xml:space="preserve">, kai įstatymas leidžia </w:t>
      </w:r>
      <w:r>
        <w:rPr>
          <w:rFonts w:ascii="Times New Roman" w:hAnsi="Times New Roman"/>
          <w:color w:val="auto"/>
          <w:sz w:val="24"/>
          <w:szCs w:val="24"/>
        </w:rPr>
        <w:t>tokius</w:t>
      </w:r>
      <w:r w:rsidRPr="002B6AD6">
        <w:rPr>
          <w:rFonts w:ascii="Times New Roman" w:hAnsi="Times New Roman"/>
          <w:color w:val="auto"/>
          <w:sz w:val="24"/>
          <w:szCs w:val="24"/>
        </w:rPr>
        <w:t xml:space="preserve"> parodymus</w:t>
      </w:r>
      <w:r>
        <w:rPr>
          <w:rFonts w:ascii="Times New Roman" w:hAnsi="Times New Roman"/>
          <w:color w:val="auto"/>
          <w:sz w:val="24"/>
          <w:szCs w:val="24"/>
        </w:rPr>
        <w:t xml:space="preserve"> panaudoti, negali būti vertinama kaip absoliutus draudimas tokio pobūdžio bylos reikšmingus faktus įrodinėti liudytojų parodymais. Tiek cituotos (nutarties 3</w:t>
      </w:r>
      <w:r w:rsidR="00B711F5">
        <w:rPr>
          <w:rFonts w:ascii="Times New Roman" w:hAnsi="Times New Roman"/>
          <w:color w:val="auto"/>
          <w:sz w:val="24"/>
          <w:szCs w:val="24"/>
        </w:rPr>
        <w:t>1</w:t>
      </w:r>
      <w:r>
        <w:rPr>
          <w:rFonts w:ascii="Times New Roman" w:hAnsi="Times New Roman"/>
          <w:color w:val="auto"/>
          <w:sz w:val="24"/>
          <w:szCs w:val="24"/>
        </w:rPr>
        <w:t xml:space="preserve"> punktas) teisės normos, tiek CPK 177 straipsnio 3 dalis, nustatanti, kad </w:t>
      </w:r>
      <w:bookmarkStart w:id="78" w:name="_Hlk181535266"/>
      <w:r>
        <w:rPr>
          <w:rFonts w:ascii="Times New Roman" w:hAnsi="Times New Roman"/>
          <w:color w:val="auto"/>
          <w:sz w:val="24"/>
          <w:szCs w:val="24"/>
        </w:rPr>
        <w:t>b</w:t>
      </w:r>
      <w:r w:rsidRPr="00EF55FD">
        <w:rPr>
          <w:rFonts w:ascii="Times New Roman" w:hAnsi="Times New Roman"/>
          <w:color w:val="auto"/>
          <w:sz w:val="24"/>
          <w:szCs w:val="24"/>
        </w:rPr>
        <w:t>ylos aplinkybės, kurios pagal įstatymus turi būti patvirtintos tam tikromis įrodinėjimo priemonėmis, negali būti patvirtinamos jokiomis kitomis įrodinėjimo priemonėmis</w:t>
      </w:r>
      <w:bookmarkEnd w:id="78"/>
      <w:r>
        <w:rPr>
          <w:rFonts w:ascii="Times New Roman" w:hAnsi="Times New Roman"/>
          <w:color w:val="auto"/>
          <w:sz w:val="24"/>
          <w:szCs w:val="24"/>
        </w:rPr>
        <w:t xml:space="preserve">, aiškiai įtvirtina įrodinėjimo priemonių leistinumo ribojimus. Tačiau materialiosios bei proceso teisės normose nėra formuluojamas leidimas tam tikras </w:t>
      </w:r>
      <w:r w:rsidRPr="00EF55FD">
        <w:rPr>
          <w:rFonts w:ascii="Times New Roman" w:hAnsi="Times New Roman"/>
          <w:color w:val="auto"/>
          <w:sz w:val="24"/>
          <w:szCs w:val="24"/>
        </w:rPr>
        <w:t>bylos aplinkyb</w:t>
      </w:r>
      <w:r>
        <w:rPr>
          <w:rFonts w:ascii="Times New Roman" w:hAnsi="Times New Roman"/>
          <w:color w:val="auto"/>
          <w:sz w:val="24"/>
          <w:szCs w:val="24"/>
        </w:rPr>
        <w:t>e</w:t>
      </w:r>
      <w:r w:rsidRPr="00EF55FD">
        <w:rPr>
          <w:rFonts w:ascii="Times New Roman" w:hAnsi="Times New Roman"/>
          <w:color w:val="auto"/>
          <w:sz w:val="24"/>
          <w:szCs w:val="24"/>
        </w:rPr>
        <w:t>s</w:t>
      </w:r>
      <w:r>
        <w:rPr>
          <w:rFonts w:ascii="Times New Roman" w:hAnsi="Times New Roman"/>
          <w:color w:val="auto"/>
          <w:sz w:val="24"/>
          <w:szCs w:val="24"/>
        </w:rPr>
        <w:t xml:space="preserve"> </w:t>
      </w:r>
      <w:r w:rsidRPr="00EF55FD">
        <w:rPr>
          <w:rFonts w:ascii="Times New Roman" w:hAnsi="Times New Roman"/>
          <w:color w:val="auto"/>
          <w:sz w:val="24"/>
          <w:szCs w:val="24"/>
        </w:rPr>
        <w:t>patvirtint</w:t>
      </w:r>
      <w:r>
        <w:rPr>
          <w:rFonts w:ascii="Times New Roman" w:hAnsi="Times New Roman"/>
          <w:color w:val="auto"/>
          <w:sz w:val="24"/>
          <w:szCs w:val="24"/>
        </w:rPr>
        <w:t>i</w:t>
      </w:r>
      <w:r w:rsidRPr="00EF55FD">
        <w:rPr>
          <w:rFonts w:ascii="Times New Roman" w:hAnsi="Times New Roman"/>
          <w:color w:val="auto"/>
          <w:sz w:val="24"/>
          <w:szCs w:val="24"/>
        </w:rPr>
        <w:t xml:space="preserve"> tam tikromis įrodinėjimo priemonėmis</w:t>
      </w:r>
      <w:r>
        <w:rPr>
          <w:rFonts w:ascii="Times New Roman" w:hAnsi="Times New Roman"/>
          <w:color w:val="auto"/>
          <w:sz w:val="24"/>
          <w:szCs w:val="24"/>
        </w:rPr>
        <w:t>. Todėl, kasacinio teismo vertinimu, CK 3.89 straipsnio 2 dalyje įtvirtinti įrodymų leistinumo ribojimai aiškintini kaip pirmenybę suteikiantys rašytiniams įrodymams, bet ne kaip visiškai užkertantys galimybę byloje reikšmingas faktines aplinkybes nustatyti remiantis liudytojų parodymais.</w:t>
      </w:r>
    </w:p>
    <w:p w14:paraId="07E21D9E" w14:textId="6BB52AA7" w:rsidR="00601951" w:rsidRDefault="00601951" w:rsidP="00601951">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Pr>
          <w:rFonts w:ascii="Times New Roman" w:hAnsi="Times New Roman"/>
          <w:color w:val="auto"/>
          <w:sz w:val="24"/>
          <w:szCs w:val="24"/>
        </w:rPr>
        <w:t>Antra, tai, kad šiuo atveju byloje nustatant reikšmingas faktines aplinkybes nebuvo pažeisti įrodymų leistinumo procesinės formos ribojimai, patvirtina ir aplinkybė, jog liudytojos parodymais teismas rėmėsi nustatydamas faktines aplinkybes, susijusias su palikėjo turėtomis pajamomis ir galimomis jo išlaidomis reikšmingu laikotarpiu. Tačiau kasacinio teismo pripažinimas, jog nagrinėjamoje byloje nebuvo pažeist</w:t>
      </w:r>
      <w:r w:rsidR="005A1FE7">
        <w:rPr>
          <w:rFonts w:ascii="Times New Roman" w:hAnsi="Times New Roman"/>
          <w:color w:val="auto"/>
          <w:sz w:val="24"/>
          <w:szCs w:val="24"/>
        </w:rPr>
        <w:t>as</w:t>
      </w:r>
      <w:r>
        <w:rPr>
          <w:rFonts w:ascii="Times New Roman" w:hAnsi="Times New Roman"/>
          <w:color w:val="auto"/>
          <w:sz w:val="24"/>
          <w:szCs w:val="24"/>
        </w:rPr>
        <w:t xml:space="preserve"> įrodinėjimo priemonių leistinumo ribojimas, nereiškia, jog tokiais įrodymais remdamasis apeliacinės instancijos teismas tinkamai nustatė lėšų, panaudotų butui Nr. 1 privatizuoti, kilmę. </w:t>
      </w:r>
    </w:p>
    <w:p w14:paraId="65AE43F5" w14:textId="77777777" w:rsidR="00555055" w:rsidRDefault="00555055" w:rsidP="00555055">
      <w:pPr>
        <w:pStyle w:val="Sraopastraipa"/>
        <w:numPr>
          <w:ilvl w:val="0"/>
          <w:numId w:val="3"/>
        </w:numPr>
        <w:spacing w:after="120" w:line="240" w:lineRule="auto"/>
        <w:contextualSpacing w:val="0"/>
        <w:jc w:val="both"/>
        <w:rPr>
          <w:rFonts w:ascii="Times New Roman" w:hAnsi="Times New Roman"/>
          <w:color w:val="auto"/>
          <w:sz w:val="24"/>
          <w:szCs w:val="24"/>
        </w:rPr>
      </w:pPr>
      <w:r>
        <w:rPr>
          <w:rFonts w:ascii="Times New Roman" w:hAnsi="Times New Roman"/>
          <w:color w:val="auto"/>
          <w:sz w:val="24"/>
          <w:szCs w:val="24"/>
        </w:rPr>
        <w:t>Į</w:t>
      </w:r>
      <w:r w:rsidRPr="005848EC">
        <w:rPr>
          <w:rFonts w:ascii="Times New Roman" w:hAnsi="Times New Roman"/>
          <w:color w:val="auto"/>
          <w:sz w:val="24"/>
          <w:szCs w:val="24"/>
        </w:rPr>
        <w:t xml:space="preserve">rodymais civilinėje byloje laikomi bet kokie faktiniai duomenys, kuriais remdamasis teismas įstatymų nustatyta tvarka konstatuoja, kad yra aplinkybių, pagrindžiančių šalių reikalavimus ir atsikirtimus, ir kitokių aplinkybių, turinčių reikšmės bylai teisingai išspręsti, arba kad jų nėra (CPK 177 straipsnio 1 dalis). </w:t>
      </w:r>
    </w:p>
    <w:p w14:paraId="24712496" w14:textId="77777777" w:rsidR="000D6642" w:rsidRDefault="000D6642" w:rsidP="000D6642">
      <w:pPr>
        <w:pStyle w:val="Sraopastraipa"/>
        <w:numPr>
          <w:ilvl w:val="0"/>
          <w:numId w:val="3"/>
        </w:numPr>
        <w:spacing w:after="120" w:line="240" w:lineRule="auto"/>
        <w:contextualSpacing w:val="0"/>
        <w:jc w:val="both"/>
        <w:rPr>
          <w:rFonts w:ascii="Times New Roman" w:hAnsi="Times New Roman"/>
          <w:color w:val="auto"/>
          <w:sz w:val="24"/>
          <w:szCs w:val="24"/>
        </w:rPr>
      </w:pPr>
      <w:r w:rsidRPr="003F5CA6">
        <w:rPr>
          <w:rFonts w:ascii="Times New Roman" w:hAnsi="Times New Roman"/>
          <w:color w:val="auto"/>
          <w:sz w:val="24"/>
          <w:szCs w:val="24"/>
        </w:rPr>
        <w:t>Kasacinis teismas ne kartą savo nutartyse yra pabrėžęs, jog teismai, vertindami šalių pateiktus įrodymus, remiasi įrodymų pakankamumo taisykle, o išvada dėl konkrečios faktinės aplinkybės egzistavimo daroma pagal vidinį teismo įsitikinimą, grindžiamą visapusišku ir objektyviu visų reikšmingų bylos aplinkybių išnagrinėjimu. Teismas turi įvertinti ne tik kiekvieno įrodymo įrodomąją reikšmę, bet ir įrodymų visetą ir tik iš įrodymų visumos daryti išvadas apie tam tikrų įrodinėjimo dalyku konkrečioje byloje esančių faktų buvimą ar nebuvimą (Lietuvos Aukščiausiojo Teismo 2010 m. balandžio 8 d. nutartis civilinėje byloje Nr. 3K-3-155/2010; 2021</w:t>
      </w:r>
      <w:r>
        <w:rPr>
          <w:rFonts w:ascii="Times New Roman" w:hAnsi="Times New Roman"/>
          <w:color w:val="auto"/>
          <w:sz w:val="24"/>
          <w:szCs w:val="24"/>
        </w:rPr>
        <w:t> </w:t>
      </w:r>
      <w:r w:rsidRPr="003F5CA6">
        <w:rPr>
          <w:rFonts w:ascii="Times New Roman" w:hAnsi="Times New Roman"/>
          <w:color w:val="auto"/>
          <w:sz w:val="24"/>
          <w:szCs w:val="24"/>
        </w:rPr>
        <w:t>m. rugpjūčio 26 d. nutartis civilinėje byloje Nr. 3K-3-219-701/2021, 80 punktas).</w:t>
      </w:r>
    </w:p>
    <w:p w14:paraId="697203DD" w14:textId="77777777" w:rsidR="00555055" w:rsidRDefault="00555055" w:rsidP="00555055">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sidRPr="007564D7">
        <w:rPr>
          <w:rFonts w:ascii="Times New Roman" w:hAnsi="Times New Roman"/>
          <w:color w:val="auto"/>
          <w:sz w:val="24"/>
          <w:szCs w:val="24"/>
        </w:rPr>
        <w:t>Įrodinėjimo tikslas – teismo įsitikinimas, pagrįstas bylos įrodymų tyrimu ir įvertinimu, kad tam tikros aplinkybės, susijusios su ginčo dalyku, egzistuoja arba neegzistuoja (CPK 176 straipsnio 1</w:t>
      </w:r>
      <w:r>
        <w:rPr>
          <w:rFonts w:ascii="Times New Roman" w:hAnsi="Times New Roman"/>
          <w:color w:val="auto"/>
          <w:sz w:val="24"/>
          <w:szCs w:val="24"/>
        </w:rPr>
        <w:t> </w:t>
      </w:r>
      <w:r w:rsidRPr="007564D7">
        <w:rPr>
          <w:rFonts w:ascii="Times New Roman" w:hAnsi="Times New Roman"/>
          <w:color w:val="auto"/>
          <w:sz w:val="24"/>
          <w:szCs w:val="24"/>
        </w:rPr>
        <w:t>dalis). Vadinasi, bylos šalims tenkančios įrodinėjimo pareigos vykdymas yra orientuotas į bylą nagrinėjančio teismo įtikinimą, kad egzistuoja faktinės aplinkybės, kuriomis grindžiami reikalavimai ir atsikirtimai. Pažymėtina, kad civiliniame procese nereikalaujama nustatyti objektyviąją tiesą, t. y. teismo įsitikinimas dėl faktinių aplinkybių, sudarančių bylos nagrinėjimo (ginčo) dalyką, egzistavimo ar neegzistavimo neturi būti absoliutus. Šis įrodinėjimo civiliniame procese ypatumas yra ne kartą pabrėžtas ir kasacinio teismo praktikoje (pvz., Lietuvos Aukščiausiojo Teismo 2011 m. spalio 4 d. nutartis civilinėje byloje Nr. 3K-3-371/2011; 2015 m. liepos 15 d. nutartis civilinėje byloje Nr. e3K-3-420-969/2015; 2018 m. gegužės 23 d. nutartis civilinėje byloje Nr. e3K-3-201-695/2018, 52 punktas). Todėl įrodinėjimo standartas, atsižvelgiant į civiliniame procese reikalaujamą teismo įsitikinimo laipsnį, neturi būti suabsoliutintas.</w:t>
      </w:r>
    </w:p>
    <w:p w14:paraId="560B2AC6" w14:textId="3A69386C" w:rsidR="00555055" w:rsidRPr="00F0797C" w:rsidRDefault="00555055" w:rsidP="00555055">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sidRPr="00CF397C">
        <w:rPr>
          <w:rFonts w:ascii="Times New Roman" w:hAnsi="Times New Roman"/>
          <w:color w:val="auto"/>
          <w:sz w:val="24"/>
          <w:szCs w:val="24"/>
        </w:rPr>
        <w:t xml:space="preserve">Kasacinio teismo praktikoje įrodymai skirstomi į tiesioginius ir netiesioginius. Tiesioginiai įrodymai yra susiję su įrodinėjamais faktais taip, kad leidžia daryti vienareikšmę išvadą apie tai, egzistuoja įrodinėjamas faktas ar ne. Netiesioginiai įrodymai tokios vienareikšmės išvados padaryti neleidžia. Jie turi silpnesnę įrodomąją galią. Tai svarbu darant išvadą, ar pateiktų netiesioginių įrodymų pakanka tam tikrai aplinkybei patvirtinti arba paneigti (Lietuvos Aukščiausiojo Teismo 2009 m. gruodžio 7 d. nutartis civilinėje byloje Nr. 3K-7-540/2009). Kasacinis teismas taip pat pripažįsta, kad bylose, kuriose įrodinėjama netiesioginiais įrodymais, prielaidų darymas yra neišvengiamas. </w:t>
      </w:r>
    </w:p>
    <w:p w14:paraId="5EE5002A" w14:textId="42ACB592" w:rsidR="00555055" w:rsidRPr="007366E8" w:rsidRDefault="00555055" w:rsidP="003B73BA">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sidRPr="00555055">
        <w:rPr>
          <w:rFonts w:ascii="Times New Roman" w:hAnsi="Times New Roman"/>
          <w:color w:val="auto"/>
          <w:sz w:val="24"/>
          <w:szCs w:val="24"/>
        </w:rPr>
        <w:t>Lietuvos Aukščiausiasis Teismas yra pabrėžęs, kad yra svarbu, jog prielaidos būtų motyvuotos, t. y. kad būtų pagrįstos byloje esančiais įrodymais ir priešingų išvadų tikimybė būtų mažesnė (Lietuvos Aukščiausiojo Teismo 2005 m. kovo 2 d. nutartis civilinėje byloje Nr. 3K-3-147/2005; 2006 m. birželio 21 d. nutartis civilinėje byloje Nr. 3K-3-422/2006; 2007 m. gegužės 29 d. nutartis civilinėje byloje Nr. 3K-3-208/2007; 2008 m. birželio 16 d. nutartis civilinėje byloje Nr. 3K-3-324/2008). Kasacinis teismas pripažįsta, jog apeliacinės instancijos teismo išvados apie ieškovės butui Nr. 1 privatizuoti panaudotų lėšų (grynųjų pinigų) kilmę buvo grindžiamos prielaidomis</w:t>
      </w:r>
      <w:r>
        <w:rPr>
          <w:rFonts w:ascii="Times New Roman" w:hAnsi="Times New Roman"/>
          <w:color w:val="auto"/>
          <w:sz w:val="24"/>
          <w:szCs w:val="24"/>
        </w:rPr>
        <w:t>, kurios nepagrį</w:t>
      </w:r>
      <w:r w:rsidR="005A1FE7">
        <w:rPr>
          <w:rFonts w:ascii="Times New Roman" w:hAnsi="Times New Roman"/>
          <w:color w:val="auto"/>
          <w:sz w:val="24"/>
          <w:szCs w:val="24"/>
        </w:rPr>
        <w:t>s</w:t>
      </w:r>
      <w:r>
        <w:rPr>
          <w:rFonts w:ascii="Times New Roman" w:hAnsi="Times New Roman"/>
          <w:color w:val="auto"/>
          <w:sz w:val="24"/>
          <w:szCs w:val="24"/>
        </w:rPr>
        <w:t xml:space="preserve">tos </w:t>
      </w:r>
      <w:r w:rsidR="005A1FE7">
        <w:rPr>
          <w:rFonts w:ascii="Times New Roman" w:hAnsi="Times New Roman"/>
          <w:color w:val="auto"/>
          <w:sz w:val="24"/>
          <w:szCs w:val="24"/>
        </w:rPr>
        <w:t xml:space="preserve">kitų </w:t>
      </w:r>
      <w:r>
        <w:rPr>
          <w:rFonts w:ascii="Times New Roman" w:hAnsi="Times New Roman"/>
          <w:color w:val="auto"/>
          <w:sz w:val="24"/>
          <w:szCs w:val="24"/>
        </w:rPr>
        <w:t>byloje surinktų</w:t>
      </w:r>
      <w:r w:rsidR="005A1FE7">
        <w:rPr>
          <w:rFonts w:ascii="Times New Roman" w:hAnsi="Times New Roman"/>
          <w:color w:val="auto"/>
          <w:sz w:val="24"/>
          <w:szCs w:val="24"/>
        </w:rPr>
        <w:t xml:space="preserve"> </w:t>
      </w:r>
      <w:r>
        <w:rPr>
          <w:rFonts w:ascii="Times New Roman" w:hAnsi="Times New Roman"/>
          <w:color w:val="auto"/>
          <w:sz w:val="24"/>
          <w:szCs w:val="24"/>
        </w:rPr>
        <w:t>įrodymų visuma</w:t>
      </w:r>
      <w:r w:rsidRPr="00555055">
        <w:rPr>
          <w:rFonts w:ascii="Times New Roman" w:hAnsi="Times New Roman"/>
          <w:color w:val="auto"/>
          <w:sz w:val="24"/>
          <w:szCs w:val="24"/>
        </w:rPr>
        <w:t xml:space="preserve">. </w:t>
      </w:r>
    </w:p>
    <w:p w14:paraId="27C303BE" w14:textId="0BF8254F" w:rsidR="00593765" w:rsidRDefault="00B823F6" w:rsidP="000A1EA0">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sidRPr="007366E8">
        <w:rPr>
          <w:rFonts w:ascii="Times New Roman" w:hAnsi="Times New Roman"/>
          <w:color w:val="auto"/>
          <w:sz w:val="24"/>
          <w:szCs w:val="24"/>
        </w:rPr>
        <w:t>Remiantis CK 3.87 straipsniu, įstatymų nustatytas sutuoktinių turto teisinis režimas reiškia, kad turtas, sutuoktinių įgytas po santuokos sudarymo, yra jų bendroji jungtinė nuosavybė (1 dalis).</w:t>
      </w:r>
      <w:r w:rsidR="00BD4B93" w:rsidRPr="007366E8">
        <w:rPr>
          <w:rFonts w:ascii="Times New Roman" w:hAnsi="Times New Roman"/>
          <w:color w:val="auto"/>
          <w:sz w:val="24"/>
          <w:szCs w:val="24"/>
        </w:rPr>
        <w:t xml:space="preserve"> Nagrinėjamoje byloje tiek butas Nr. 1, tiek butas Nr. 2 buvo įgyti santuokos metu.</w:t>
      </w:r>
      <w:r w:rsidRPr="007366E8">
        <w:rPr>
          <w:rFonts w:ascii="Times New Roman" w:hAnsi="Times New Roman"/>
          <w:color w:val="auto"/>
          <w:sz w:val="24"/>
          <w:szCs w:val="24"/>
        </w:rPr>
        <w:t xml:space="preserve"> </w:t>
      </w:r>
      <w:r w:rsidR="00BD4B93" w:rsidRPr="007366E8">
        <w:rPr>
          <w:rFonts w:ascii="Times New Roman" w:hAnsi="Times New Roman"/>
          <w:color w:val="auto"/>
          <w:sz w:val="24"/>
          <w:szCs w:val="24"/>
        </w:rPr>
        <w:t>Kaip konstatuota teismų</w:t>
      </w:r>
      <w:r w:rsidR="005A1FE7">
        <w:rPr>
          <w:rFonts w:ascii="Times New Roman" w:hAnsi="Times New Roman"/>
          <w:color w:val="auto"/>
          <w:sz w:val="24"/>
          <w:szCs w:val="24"/>
        </w:rPr>
        <w:t>,</w:t>
      </w:r>
      <w:r w:rsidR="00BD4B93" w:rsidRPr="007366E8">
        <w:rPr>
          <w:rFonts w:ascii="Times New Roman" w:hAnsi="Times New Roman"/>
          <w:color w:val="auto"/>
          <w:sz w:val="24"/>
          <w:szCs w:val="24"/>
        </w:rPr>
        <w:t xml:space="preserve"> but</w:t>
      </w:r>
      <w:r w:rsidR="005A1FE7">
        <w:rPr>
          <w:rFonts w:ascii="Times New Roman" w:hAnsi="Times New Roman"/>
          <w:color w:val="auto"/>
          <w:sz w:val="24"/>
          <w:szCs w:val="24"/>
        </w:rPr>
        <w:t>ams</w:t>
      </w:r>
      <w:r w:rsidR="00BD4B93" w:rsidRPr="007366E8">
        <w:rPr>
          <w:rFonts w:ascii="Times New Roman" w:hAnsi="Times New Roman"/>
          <w:color w:val="auto"/>
          <w:sz w:val="24"/>
          <w:szCs w:val="24"/>
        </w:rPr>
        <w:t xml:space="preserve"> įsig</w:t>
      </w:r>
      <w:r w:rsidR="005A1FE7">
        <w:rPr>
          <w:rFonts w:ascii="Times New Roman" w:hAnsi="Times New Roman"/>
          <w:color w:val="auto"/>
          <w:sz w:val="24"/>
          <w:szCs w:val="24"/>
        </w:rPr>
        <w:t>yt</w:t>
      </w:r>
      <w:r w:rsidR="00BD4B93" w:rsidRPr="007366E8">
        <w:rPr>
          <w:rFonts w:ascii="Times New Roman" w:hAnsi="Times New Roman"/>
          <w:color w:val="auto"/>
          <w:sz w:val="24"/>
          <w:szCs w:val="24"/>
        </w:rPr>
        <w:t>i panaudota ieškovės asmeninių lėšų dalis (investi</w:t>
      </w:r>
      <w:r w:rsidR="002916C8">
        <w:rPr>
          <w:rFonts w:ascii="Times New Roman" w:hAnsi="Times New Roman"/>
          <w:color w:val="auto"/>
          <w:sz w:val="24"/>
          <w:szCs w:val="24"/>
        </w:rPr>
        <w:t>ci</w:t>
      </w:r>
      <w:r w:rsidR="00BD4B93" w:rsidRPr="007366E8">
        <w:rPr>
          <w:rFonts w:ascii="Times New Roman" w:hAnsi="Times New Roman"/>
          <w:color w:val="auto"/>
          <w:sz w:val="24"/>
          <w:szCs w:val="24"/>
        </w:rPr>
        <w:t>niai čekiai), likusiai sumai sumokėti panaudotos lėšos, kurių kilmę apeliacinės instancijos teismas ginčijamu sprendimu nustatė įvertinęs sutuoktinių gautas pajamas, kiekvieno iš su</w:t>
      </w:r>
      <w:r w:rsidR="00B83C9B">
        <w:rPr>
          <w:rFonts w:ascii="Times New Roman" w:hAnsi="Times New Roman"/>
          <w:color w:val="auto"/>
          <w:sz w:val="24"/>
          <w:szCs w:val="24"/>
        </w:rPr>
        <w:t>tu</w:t>
      </w:r>
      <w:r w:rsidR="00BD4B93" w:rsidRPr="007366E8">
        <w:rPr>
          <w:rFonts w:ascii="Times New Roman" w:hAnsi="Times New Roman"/>
          <w:color w:val="auto"/>
          <w:sz w:val="24"/>
          <w:szCs w:val="24"/>
        </w:rPr>
        <w:t>oktinių indėlį tokias pajamas uždirbant. Tačiau, kasacinio teismo vertinimu, aplinkybė, kad vienas iš sutuoktinių gauna didesnes pajamas</w:t>
      </w:r>
      <w:r w:rsidR="005A1FE7">
        <w:rPr>
          <w:rFonts w:ascii="Times New Roman" w:hAnsi="Times New Roman"/>
          <w:color w:val="auto"/>
          <w:sz w:val="24"/>
          <w:szCs w:val="24"/>
        </w:rPr>
        <w:t>,</w:t>
      </w:r>
      <w:r w:rsidR="00BD4B93" w:rsidRPr="007366E8">
        <w:rPr>
          <w:rFonts w:ascii="Times New Roman" w:hAnsi="Times New Roman"/>
          <w:color w:val="auto"/>
          <w:sz w:val="24"/>
          <w:szCs w:val="24"/>
        </w:rPr>
        <w:t xml:space="preserve"> nėra lemianti tokių lėšų kilmę ir galimybę jas priskirti asmenin</w:t>
      </w:r>
      <w:r w:rsidR="00375FDF">
        <w:rPr>
          <w:rFonts w:ascii="Times New Roman" w:hAnsi="Times New Roman"/>
          <w:color w:val="auto"/>
          <w:sz w:val="24"/>
          <w:szCs w:val="24"/>
        </w:rPr>
        <w:t>ei</w:t>
      </w:r>
      <w:r w:rsidR="00BD4B93" w:rsidRPr="007366E8">
        <w:rPr>
          <w:rFonts w:ascii="Times New Roman" w:hAnsi="Times New Roman"/>
          <w:color w:val="auto"/>
          <w:sz w:val="24"/>
          <w:szCs w:val="24"/>
        </w:rPr>
        <w:t xml:space="preserve"> tokias pajamas gaunančio sutuoktinio </w:t>
      </w:r>
      <w:r w:rsidR="00375FDF">
        <w:rPr>
          <w:rFonts w:ascii="Times New Roman" w:hAnsi="Times New Roman"/>
          <w:color w:val="auto"/>
          <w:sz w:val="24"/>
          <w:szCs w:val="24"/>
        </w:rPr>
        <w:t>nuosavybei</w:t>
      </w:r>
      <w:r w:rsidR="00BD4B93" w:rsidRPr="007366E8">
        <w:rPr>
          <w:rFonts w:ascii="Times New Roman" w:hAnsi="Times New Roman"/>
          <w:color w:val="auto"/>
          <w:sz w:val="24"/>
          <w:szCs w:val="24"/>
        </w:rPr>
        <w:t xml:space="preserve">. </w:t>
      </w:r>
    </w:p>
    <w:p w14:paraId="7E0606BC" w14:textId="4D935070" w:rsidR="00E53184" w:rsidRDefault="00D26B8C" w:rsidP="000A1EA0">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sidRPr="007366E8">
        <w:rPr>
          <w:rFonts w:ascii="Times New Roman" w:hAnsi="Times New Roman"/>
          <w:color w:val="auto"/>
          <w:sz w:val="24"/>
          <w:szCs w:val="24"/>
        </w:rPr>
        <w:t xml:space="preserve">Pagal CK 3.88 straipsnio 1 dalies </w:t>
      </w:r>
      <w:r w:rsidR="00B823F6" w:rsidRPr="007366E8">
        <w:rPr>
          <w:rFonts w:ascii="Times New Roman" w:hAnsi="Times New Roman"/>
          <w:color w:val="auto"/>
          <w:sz w:val="24"/>
          <w:szCs w:val="24"/>
        </w:rPr>
        <w:t>5</w:t>
      </w:r>
      <w:r w:rsidRPr="007366E8">
        <w:rPr>
          <w:rFonts w:ascii="Times New Roman" w:hAnsi="Times New Roman"/>
          <w:color w:val="auto"/>
          <w:sz w:val="24"/>
          <w:szCs w:val="24"/>
        </w:rPr>
        <w:t xml:space="preserve"> punktą</w:t>
      </w:r>
      <w:r w:rsidR="005A1FE7">
        <w:rPr>
          <w:rFonts w:ascii="Times New Roman" w:hAnsi="Times New Roman"/>
          <w:color w:val="auto"/>
          <w:sz w:val="24"/>
          <w:szCs w:val="24"/>
        </w:rPr>
        <w:t>,</w:t>
      </w:r>
      <w:r w:rsidRPr="007366E8">
        <w:rPr>
          <w:rFonts w:ascii="Times New Roman" w:hAnsi="Times New Roman"/>
          <w:color w:val="auto"/>
          <w:sz w:val="24"/>
          <w:szCs w:val="24"/>
        </w:rPr>
        <w:t xml:space="preserve"> bendrąja jungtine sutuoktinių nuosavybe pripažįstam</w:t>
      </w:r>
      <w:r w:rsidR="00B823F6" w:rsidRPr="007366E8">
        <w:rPr>
          <w:rFonts w:ascii="Times New Roman" w:hAnsi="Times New Roman"/>
          <w:color w:val="auto"/>
          <w:sz w:val="24"/>
          <w:szCs w:val="24"/>
        </w:rPr>
        <w:t>os</w:t>
      </w:r>
      <w:r w:rsidRPr="007366E8">
        <w:rPr>
          <w:rFonts w:ascii="Times New Roman" w:hAnsi="Times New Roman"/>
          <w:color w:val="auto"/>
          <w:sz w:val="24"/>
          <w:szCs w:val="24"/>
        </w:rPr>
        <w:t xml:space="preserve"> pajamos, gautos po santuokos sudarymo iš sutuoktinių ar vieno jų darbinės ar intelektinės veiklos, dividendai, taip pat pensijos, pašalpos bei kitokios išmokos, išskyrus tikslinės paskirties išmokas (žalos, padarytos dėl sveikatos sužalojimo, taip pat neturtinės žalos atlyginimas, gauta tikslinė materialinė parama, skirta tik vienam sutuoktiniui, ir kita). </w:t>
      </w:r>
      <w:r w:rsidR="00504107" w:rsidRPr="007366E8">
        <w:rPr>
          <w:rFonts w:ascii="Times New Roman" w:hAnsi="Times New Roman"/>
          <w:color w:val="auto"/>
          <w:sz w:val="24"/>
          <w:szCs w:val="24"/>
        </w:rPr>
        <w:t xml:space="preserve">Įstatymų nustatyto sutuoktinių turto teisinio režimo pasekmė yra ta, kad toks turtas, kaip sutuoktinių pajamos, tampa bendrąja sutuoktinių nuosavybe nuo jų gavimo momento arba nuo reikalavimo teisės į šias pajamas atsiradimo momento. </w:t>
      </w:r>
      <w:r w:rsidRPr="007366E8">
        <w:rPr>
          <w:rFonts w:ascii="Times New Roman" w:hAnsi="Times New Roman"/>
          <w:color w:val="auto"/>
          <w:sz w:val="24"/>
          <w:szCs w:val="24"/>
        </w:rPr>
        <w:t>Sprendžiant dėl tokių pajamų priskyrimo bendrajai jungtinei nuosavybei nėra reikšmingos aplinkybės</w:t>
      </w:r>
      <w:r w:rsidR="005A1FE7">
        <w:rPr>
          <w:rFonts w:ascii="Times New Roman" w:hAnsi="Times New Roman"/>
          <w:color w:val="auto"/>
          <w:sz w:val="24"/>
          <w:szCs w:val="24"/>
        </w:rPr>
        <w:t>,</w:t>
      </w:r>
      <w:r w:rsidRPr="007366E8">
        <w:rPr>
          <w:rFonts w:ascii="Times New Roman" w:hAnsi="Times New Roman"/>
          <w:color w:val="auto"/>
          <w:sz w:val="24"/>
          <w:szCs w:val="24"/>
        </w:rPr>
        <w:t xml:space="preserve"> ar šios pajamos gautos iš vieno ar abiejų sutuoktinių veiklos, taip pat ar vienas iš sutuoktinių gavo daugiau ar mažiau tokių pajamų</w:t>
      </w:r>
      <w:r w:rsidR="00E53184" w:rsidRPr="007366E8">
        <w:rPr>
          <w:rFonts w:ascii="Times New Roman" w:hAnsi="Times New Roman"/>
          <w:color w:val="auto"/>
          <w:sz w:val="24"/>
          <w:szCs w:val="24"/>
        </w:rPr>
        <w:t>.</w:t>
      </w:r>
      <w:r w:rsidR="00B823F6" w:rsidRPr="007366E8">
        <w:rPr>
          <w:rFonts w:ascii="Times New Roman" w:hAnsi="Times New Roman"/>
          <w:color w:val="auto"/>
          <w:sz w:val="24"/>
          <w:szCs w:val="24"/>
        </w:rPr>
        <w:t xml:space="preserve"> </w:t>
      </w:r>
      <w:r w:rsidR="00375FDF">
        <w:rPr>
          <w:rFonts w:ascii="Times New Roman" w:hAnsi="Times New Roman"/>
          <w:color w:val="auto"/>
          <w:sz w:val="24"/>
          <w:szCs w:val="24"/>
        </w:rPr>
        <w:t>A</w:t>
      </w:r>
      <w:r w:rsidR="00504107" w:rsidRPr="007366E8">
        <w:rPr>
          <w:rFonts w:ascii="Times New Roman" w:hAnsi="Times New Roman"/>
          <w:color w:val="auto"/>
          <w:sz w:val="24"/>
          <w:szCs w:val="24"/>
        </w:rPr>
        <w:t>iškinimas</w:t>
      </w:r>
      <w:r w:rsidR="00375FDF">
        <w:rPr>
          <w:rFonts w:ascii="Times New Roman" w:hAnsi="Times New Roman"/>
          <w:color w:val="auto"/>
          <w:sz w:val="24"/>
          <w:szCs w:val="24"/>
        </w:rPr>
        <w:t xml:space="preserve">, kad pajamų teisinę prigimtį lemia jų dydis, </w:t>
      </w:r>
      <w:r w:rsidR="00504107" w:rsidRPr="007366E8">
        <w:rPr>
          <w:rFonts w:ascii="Times New Roman" w:hAnsi="Times New Roman"/>
          <w:color w:val="auto"/>
          <w:sz w:val="24"/>
          <w:szCs w:val="24"/>
        </w:rPr>
        <w:t>prieštara</w:t>
      </w:r>
      <w:r w:rsidR="00211F34">
        <w:rPr>
          <w:rFonts w:ascii="Times New Roman" w:hAnsi="Times New Roman"/>
          <w:color w:val="auto"/>
          <w:sz w:val="24"/>
          <w:szCs w:val="24"/>
        </w:rPr>
        <w:t>u</w:t>
      </w:r>
      <w:r w:rsidR="00D23645">
        <w:rPr>
          <w:rFonts w:ascii="Times New Roman" w:hAnsi="Times New Roman"/>
          <w:color w:val="auto"/>
          <w:sz w:val="24"/>
          <w:szCs w:val="24"/>
        </w:rPr>
        <w:t>tų</w:t>
      </w:r>
      <w:r w:rsidR="00504107" w:rsidRPr="007366E8">
        <w:rPr>
          <w:rFonts w:ascii="Times New Roman" w:hAnsi="Times New Roman"/>
          <w:color w:val="auto"/>
          <w:sz w:val="24"/>
          <w:szCs w:val="24"/>
        </w:rPr>
        <w:t xml:space="preserve"> </w:t>
      </w:r>
      <w:r w:rsidR="00211F34" w:rsidRPr="00211F34">
        <w:rPr>
          <w:rFonts w:ascii="Times New Roman" w:hAnsi="Times New Roman"/>
          <w:color w:val="auto"/>
          <w:sz w:val="24"/>
          <w:szCs w:val="24"/>
        </w:rPr>
        <w:t>pagrindini</w:t>
      </w:r>
      <w:r w:rsidR="00211F34">
        <w:rPr>
          <w:rFonts w:ascii="Times New Roman" w:hAnsi="Times New Roman"/>
          <w:color w:val="auto"/>
          <w:sz w:val="24"/>
          <w:szCs w:val="24"/>
        </w:rPr>
        <w:t>ams</w:t>
      </w:r>
      <w:r w:rsidR="00211F34" w:rsidRPr="00211F34">
        <w:rPr>
          <w:rFonts w:ascii="Times New Roman" w:hAnsi="Times New Roman"/>
          <w:color w:val="auto"/>
          <w:sz w:val="24"/>
          <w:szCs w:val="24"/>
        </w:rPr>
        <w:t xml:space="preserve"> santuokos princip</w:t>
      </w:r>
      <w:r w:rsidR="00211F34">
        <w:rPr>
          <w:rFonts w:ascii="Times New Roman" w:hAnsi="Times New Roman"/>
          <w:color w:val="auto"/>
          <w:sz w:val="24"/>
          <w:szCs w:val="24"/>
        </w:rPr>
        <w:t>ams (</w:t>
      </w:r>
      <w:r w:rsidR="00211F34" w:rsidRPr="00211F34">
        <w:rPr>
          <w:rFonts w:ascii="Times New Roman" w:hAnsi="Times New Roman"/>
          <w:color w:val="auto"/>
          <w:sz w:val="24"/>
          <w:szCs w:val="24"/>
        </w:rPr>
        <w:t>sutuoktinių lygiateisiškum</w:t>
      </w:r>
      <w:r w:rsidR="00375FDF">
        <w:rPr>
          <w:rFonts w:ascii="Times New Roman" w:hAnsi="Times New Roman"/>
          <w:color w:val="auto"/>
          <w:sz w:val="24"/>
          <w:szCs w:val="24"/>
        </w:rPr>
        <w:t>ui</w:t>
      </w:r>
      <w:r w:rsidR="00211F34" w:rsidRPr="00211F34">
        <w:rPr>
          <w:rFonts w:ascii="Times New Roman" w:hAnsi="Times New Roman"/>
          <w:color w:val="auto"/>
          <w:sz w:val="24"/>
          <w:szCs w:val="24"/>
        </w:rPr>
        <w:t xml:space="preserve"> (CK 3.26 straipsnis) bei pareiga</w:t>
      </w:r>
      <w:r w:rsidR="00375FDF">
        <w:rPr>
          <w:rFonts w:ascii="Times New Roman" w:hAnsi="Times New Roman"/>
          <w:color w:val="auto"/>
          <w:sz w:val="24"/>
          <w:szCs w:val="24"/>
        </w:rPr>
        <w:t>i</w:t>
      </w:r>
      <w:r w:rsidR="00211F34" w:rsidRPr="00211F34">
        <w:rPr>
          <w:rFonts w:ascii="Times New Roman" w:hAnsi="Times New Roman"/>
          <w:color w:val="auto"/>
          <w:sz w:val="24"/>
          <w:szCs w:val="24"/>
        </w:rPr>
        <w:t xml:space="preserve"> būti vienas kitam lojaliam, vienas kitą remti ir, atsižvelgiant į kiekvieno iš sutuoktinių galimybes, prisidėti prie bendrų šeimos ar kito sutuoktinio poreikių tenkinimo (CK 3.27 straipsnis)</w:t>
      </w:r>
      <w:r w:rsidR="00211F34">
        <w:rPr>
          <w:rFonts w:ascii="Times New Roman" w:hAnsi="Times New Roman"/>
          <w:color w:val="auto"/>
          <w:sz w:val="24"/>
          <w:szCs w:val="24"/>
        </w:rPr>
        <w:t xml:space="preserve">. </w:t>
      </w:r>
      <w:r w:rsidR="00BD4B93" w:rsidRPr="007366E8">
        <w:rPr>
          <w:rFonts w:ascii="Times New Roman" w:hAnsi="Times New Roman"/>
          <w:color w:val="auto"/>
          <w:sz w:val="24"/>
          <w:szCs w:val="24"/>
        </w:rPr>
        <w:t>Toki</w:t>
      </w:r>
      <w:r w:rsidR="00B711F5">
        <w:rPr>
          <w:rFonts w:ascii="Times New Roman" w:hAnsi="Times New Roman"/>
          <w:color w:val="auto"/>
          <w:sz w:val="24"/>
          <w:szCs w:val="24"/>
        </w:rPr>
        <w:t>o</w:t>
      </w:r>
      <w:r w:rsidR="00BD4B93" w:rsidRPr="007366E8">
        <w:rPr>
          <w:rFonts w:ascii="Times New Roman" w:hAnsi="Times New Roman"/>
          <w:color w:val="auto"/>
          <w:sz w:val="24"/>
          <w:szCs w:val="24"/>
        </w:rPr>
        <w:t xml:space="preserve"> pobūdžio pajamų priskyrimą ar nepriskyrimą bendrajai jungtinei nuosavybei galėtų paveikti tik vedybų sutartimi nustatytas sutu</w:t>
      </w:r>
      <w:r w:rsidR="00D23645">
        <w:rPr>
          <w:rFonts w:ascii="Times New Roman" w:hAnsi="Times New Roman"/>
          <w:color w:val="auto"/>
          <w:sz w:val="24"/>
          <w:szCs w:val="24"/>
        </w:rPr>
        <w:t>o</w:t>
      </w:r>
      <w:r w:rsidR="00BD4B93" w:rsidRPr="007366E8">
        <w:rPr>
          <w:rFonts w:ascii="Times New Roman" w:hAnsi="Times New Roman"/>
          <w:color w:val="auto"/>
          <w:sz w:val="24"/>
          <w:szCs w:val="24"/>
        </w:rPr>
        <w:t>kt</w:t>
      </w:r>
      <w:r w:rsidR="00D23645">
        <w:rPr>
          <w:rFonts w:ascii="Times New Roman" w:hAnsi="Times New Roman"/>
          <w:color w:val="auto"/>
          <w:sz w:val="24"/>
          <w:szCs w:val="24"/>
        </w:rPr>
        <w:t>i</w:t>
      </w:r>
      <w:r w:rsidR="00BD4B93" w:rsidRPr="007366E8">
        <w:rPr>
          <w:rFonts w:ascii="Times New Roman" w:hAnsi="Times New Roman"/>
          <w:color w:val="auto"/>
          <w:sz w:val="24"/>
          <w:szCs w:val="24"/>
        </w:rPr>
        <w:t xml:space="preserve">nių turto teisinis režimas (CK </w:t>
      </w:r>
      <w:r w:rsidR="00504107" w:rsidRPr="007366E8">
        <w:rPr>
          <w:rFonts w:ascii="Times New Roman" w:hAnsi="Times New Roman"/>
          <w:color w:val="auto"/>
          <w:sz w:val="24"/>
          <w:szCs w:val="24"/>
        </w:rPr>
        <w:t>3.104 straipsnio 1 dalis)</w:t>
      </w:r>
      <w:r w:rsidR="00BD4B93" w:rsidRPr="007366E8">
        <w:rPr>
          <w:rFonts w:ascii="Times New Roman" w:hAnsi="Times New Roman"/>
          <w:color w:val="auto"/>
          <w:sz w:val="24"/>
          <w:szCs w:val="24"/>
        </w:rPr>
        <w:t>, tačiau tokia sutartis nagrin</w:t>
      </w:r>
      <w:r w:rsidR="00504107" w:rsidRPr="007366E8">
        <w:rPr>
          <w:rFonts w:ascii="Times New Roman" w:hAnsi="Times New Roman"/>
          <w:color w:val="auto"/>
          <w:sz w:val="24"/>
          <w:szCs w:val="24"/>
        </w:rPr>
        <w:t>ė</w:t>
      </w:r>
      <w:r w:rsidR="00BD4B93" w:rsidRPr="007366E8">
        <w:rPr>
          <w:rFonts w:ascii="Times New Roman" w:hAnsi="Times New Roman"/>
          <w:color w:val="auto"/>
          <w:sz w:val="24"/>
          <w:szCs w:val="24"/>
        </w:rPr>
        <w:t>jam</w:t>
      </w:r>
      <w:r w:rsidR="00504107" w:rsidRPr="007366E8">
        <w:rPr>
          <w:rFonts w:ascii="Times New Roman" w:hAnsi="Times New Roman"/>
          <w:color w:val="auto"/>
          <w:sz w:val="24"/>
          <w:szCs w:val="24"/>
        </w:rPr>
        <w:t>u atveju</w:t>
      </w:r>
      <w:r w:rsidR="00BD4B93" w:rsidRPr="007366E8">
        <w:rPr>
          <w:rFonts w:ascii="Times New Roman" w:hAnsi="Times New Roman"/>
          <w:color w:val="auto"/>
          <w:sz w:val="24"/>
          <w:szCs w:val="24"/>
        </w:rPr>
        <w:t xml:space="preserve"> nebuvo sudaryta. </w:t>
      </w:r>
      <w:r w:rsidR="00B823F6" w:rsidRPr="007366E8">
        <w:rPr>
          <w:rFonts w:ascii="Times New Roman" w:hAnsi="Times New Roman"/>
          <w:color w:val="auto"/>
          <w:sz w:val="24"/>
          <w:szCs w:val="24"/>
        </w:rPr>
        <w:t>Sutuoktinių turtas yra jų bendroji jungtinė nuosavybė, kol jis nėra padalytas arba kol bendrosios jungtinės nuosavybės teisė nėra pasibaigusi kitokiu būdu (CK 3.87 straipsnio 2 dalis).</w:t>
      </w:r>
      <w:r w:rsidR="007366E8" w:rsidRPr="007366E8">
        <w:rPr>
          <w:rFonts w:ascii="Times New Roman" w:hAnsi="Times New Roman"/>
          <w:color w:val="auto"/>
          <w:sz w:val="24"/>
          <w:szCs w:val="24"/>
        </w:rPr>
        <w:t xml:space="preserve"> Ieškovė </w:t>
      </w:r>
      <w:r w:rsidR="00D23645">
        <w:rPr>
          <w:rFonts w:ascii="Times New Roman" w:hAnsi="Times New Roman"/>
          <w:color w:val="auto"/>
          <w:sz w:val="24"/>
          <w:szCs w:val="24"/>
        </w:rPr>
        <w:t xml:space="preserve">byloje surinktais </w:t>
      </w:r>
      <w:r w:rsidR="007366E8" w:rsidRPr="007366E8">
        <w:rPr>
          <w:rFonts w:ascii="Times New Roman" w:hAnsi="Times New Roman"/>
          <w:color w:val="auto"/>
          <w:sz w:val="24"/>
          <w:szCs w:val="24"/>
        </w:rPr>
        <w:t xml:space="preserve">įrodymais nepaneigė </w:t>
      </w:r>
      <w:r w:rsidR="00375FDF">
        <w:rPr>
          <w:rFonts w:ascii="Times New Roman" w:hAnsi="Times New Roman"/>
          <w:color w:val="auto"/>
          <w:sz w:val="24"/>
          <w:szCs w:val="24"/>
        </w:rPr>
        <w:t>but</w:t>
      </w:r>
      <w:r w:rsidR="005A1FE7">
        <w:rPr>
          <w:rFonts w:ascii="Times New Roman" w:hAnsi="Times New Roman"/>
          <w:color w:val="auto"/>
          <w:sz w:val="24"/>
          <w:szCs w:val="24"/>
        </w:rPr>
        <w:t>ui</w:t>
      </w:r>
      <w:r w:rsidR="00375FDF">
        <w:rPr>
          <w:rFonts w:ascii="Times New Roman" w:hAnsi="Times New Roman"/>
          <w:color w:val="auto"/>
          <w:sz w:val="24"/>
          <w:szCs w:val="24"/>
        </w:rPr>
        <w:t xml:space="preserve"> Nr. 1 įsig</w:t>
      </w:r>
      <w:r w:rsidR="005A1FE7">
        <w:rPr>
          <w:rFonts w:ascii="Times New Roman" w:hAnsi="Times New Roman"/>
          <w:color w:val="auto"/>
          <w:sz w:val="24"/>
          <w:szCs w:val="24"/>
        </w:rPr>
        <w:t>yt</w:t>
      </w:r>
      <w:r w:rsidR="00375FDF">
        <w:rPr>
          <w:rFonts w:ascii="Times New Roman" w:hAnsi="Times New Roman"/>
          <w:color w:val="auto"/>
          <w:sz w:val="24"/>
          <w:szCs w:val="24"/>
        </w:rPr>
        <w:t xml:space="preserve">i panaudotų grynųjų pinigų priskyrimo </w:t>
      </w:r>
      <w:r w:rsidR="007366E8" w:rsidRPr="007366E8">
        <w:rPr>
          <w:rFonts w:ascii="Times New Roman" w:hAnsi="Times New Roman"/>
          <w:color w:val="auto"/>
          <w:sz w:val="24"/>
          <w:szCs w:val="24"/>
        </w:rPr>
        <w:t>bendr</w:t>
      </w:r>
      <w:r w:rsidR="00375FDF">
        <w:rPr>
          <w:rFonts w:ascii="Times New Roman" w:hAnsi="Times New Roman"/>
          <w:color w:val="auto"/>
          <w:sz w:val="24"/>
          <w:szCs w:val="24"/>
        </w:rPr>
        <w:t>ajai</w:t>
      </w:r>
      <w:r w:rsidR="007366E8" w:rsidRPr="007366E8">
        <w:rPr>
          <w:rFonts w:ascii="Times New Roman" w:hAnsi="Times New Roman"/>
          <w:color w:val="auto"/>
          <w:sz w:val="24"/>
          <w:szCs w:val="24"/>
        </w:rPr>
        <w:t xml:space="preserve"> jungtin</w:t>
      </w:r>
      <w:r w:rsidR="00375FDF">
        <w:rPr>
          <w:rFonts w:ascii="Times New Roman" w:hAnsi="Times New Roman"/>
          <w:color w:val="auto"/>
          <w:sz w:val="24"/>
          <w:szCs w:val="24"/>
        </w:rPr>
        <w:t>ei</w:t>
      </w:r>
      <w:r w:rsidR="007366E8" w:rsidRPr="007366E8">
        <w:rPr>
          <w:rFonts w:ascii="Times New Roman" w:hAnsi="Times New Roman"/>
          <w:color w:val="auto"/>
          <w:sz w:val="24"/>
          <w:szCs w:val="24"/>
        </w:rPr>
        <w:t xml:space="preserve"> nuosavyb</w:t>
      </w:r>
      <w:r w:rsidR="00375FDF">
        <w:rPr>
          <w:rFonts w:ascii="Times New Roman" w:hAnsi="Times New Roman"/>
          <w:color w:val="auto"/>
          <w:sz w:val="24"/>
          <w:szCs w:val="24"/>
        </w:rPr>
        <w:t>ei</w:t>
      </w:r>
      <w:r w:rsidR="007366E8" w:rsidRPr="007366E8">
        <w:rPr>
          <w:rFonts w:ascii="Times New Roman" w:hAnsi="Times New Roman"/>
          <w:color w:val="auto"/>
          <w:sz w:val="24"/>
          <w:szCs w:val="24"/>
        </w:rPr>
        <w:t xml:space="preserve"> prezumpcijos, t</w:t>
      </w:r>
      <w:r w:rsidR="00375FDF">
        <w:rPr>
          <w:rFonts w:ascii="Times New Roman" w:hAnsi="Times New Roman"/>
          <w:color w:val="auto"/>
          <w:sz w:val="24"/>
          <w:szCs w:val="24"/>
        </w:rPr>
        <w:t>odėl</w:t>
      </w:r>
      <w:r w:rsidR="007366E8" w:rsidRPr="007366E8">
        <w:rPr>
          <w:rFonts w:ascii="Times New Roman" w:hAnsi="Times New Roman"/>
          <w:color w:val="auto"/>
          <w:sz w:val="24"/>
          <w:szCs w:val="24"/>
        </w:rPr>
        <w:t xml:space="preserve"> ši</w:t>
      </w:r>
      <w:r w:rsidR="00D23645">
        <w:rPr>
          <w:rFonts w:ascii="Times New Roman" w:hAnsi="Times New Roman"/>
          <w:color w:val="auto"/>
          <w:sz w:val="24"/>
          <w:szCs w:val="24"/>
        </w:rPr>
        <w:t>os</w:t>
      </w:r>
      <w:r w:rsidR="007366E8" w:rsidRPr="007366E8">
        <w:rPr>
          <w:rFonts w:ascii="Times New Roman" w:hAnsi="Times New Roman"/>
          <w:color w:val="auto"/>
          <w:sz w:val="24"/>
          <w:szCs w:val="24"/>
        </w:rPr>
        <w:t xml:space="preserve"> </w:t>
      </w:r>
      <w:r w:rsidR="00D23645">
        <w:rPr>
          <w:rFonts w:ascii="Times New Roman" w:hAnsi="Times New Roman"/>
          <w:color w:val="auto"/>
          <w:sz w:val="24"/>
          <w:szCs w:val="24"/>
        </w:rPr>
        <w:t>lėšos</w:t>
      </w:r>
      <w:r w:rsidR="007366E8" w:rsidRPr="007366E8">
        <w:rPr>
          <w:rFonts w:ascii="Times New Roman" w:hAnsi="Times New Roman"/>
          <w:color w:val="auto"/>
          <w:sz w:val="24"/>
          <w:szCs w:val="24"/>
        </w:rPr>
        <w:t xml:space="preserve"> pripažintin</w:t>
      </w:r>
      <w:r w:rsidR="00D23645">
        <w:rPr>
          <w:rFonts w:ascii="Times New Roman" w:hAnsi="Times New Roman"/>
          <w:color w:val="auto"/>
          <w:sz w:val="24"/>
          <w:szCs w:val="24"/>
        </w:rPr>
        <w:t>os</w:t>
      </w:r>
      <w:r w:rsidR="007366E8" w:rsidRPr="007366E8">
        <w:rPr>
          <w:rFonts w:ascii="Times New Roman" w:hAnsi="Times New Roman"/>
          <w:color w:val="auto"/>
          <w:sz w:val="24"/>
          <w:szCs w:val="24"/>
        </w:rPr>
        <w:t xml:space="preserve"> bendrąja jungtine nuosavybe. </w:t>
      </w:r>
      <w:r w:rsidR="00C22050">
        <w:rPr>
          <w:rFonts w:ascii="Times New Roman" w:hAnsi="Times New Roman"/>
          <w:color w:val="auto"/>
          <w:sz w:val="24"/>
          <w:szCs w:val="24"/>
        </w:rPr>
        <w:t xml:space="preserve">Tačiau tai nesudaro pagrindo </w:t>
      </w:r>
      <w:r w:rsidR="005A1FE7">
        <w:rPr>
          <w:rFonts w:ascii="Times New Roman" w:hAnsi="Times New Roman"/>
          <w:color w:val="auto"/>
          <w:sz w:val="24"/>
          <w:szCs w:val="24"/>
        </w:rPr>
        <w:t>vis</w:t>
      </w:r>
      <w:r w:rsidR="00C22050">
        <w:rPr>
          <w:rFonts w:ascii="Times New Roman" w:hAnsi="Times New Roman"/>
          <w:color w:val="auto"/>
          <w:sz w:val="24"/>
          <w:szCs w:val="24"/>
        </w:rPr>
        <w:t>a apimtimi atmesti ieškovės ieškinį. Pažymėtina, jog</w:t>
      </w:r>
      <w:r w:rsidR="007366E8" w:rsidRPr="007366E8">
        <w:rPr>
          <w:rFonts w:ascii="Times New Roman" w:hAnsi="Times New Roman"/>
          <w:color w:val="auto"/>
          <w:sz w:val="24"/>
          <w:szCs w:val="24"/>
        </w:rPr>
        <w:t xml:space="preserve"> toks pripažinimas nereiškia, kad ieškovei</w:t>
      </w:r>
      <w:r w:rsidR="00C22050">
        <w:rPr>
          <w:rFonts w:ascii="Times New Roman" w:hAnsi="Times New Roman"/>
          <w:color w:val="auto"/>
          <w:sz w:val="24"/>
          <w:szCs w:val="24"/>
        </w:rPr>
        <w:t>, pasibaigus bendrajai jun</w:t>
      </w:r>
      <w:r w:rsidR="005A1FE7">
        <w:rPr>
          <w:rFonts w:ascii="Times New Roman" w:hAnsi="Times New Roman"/>
          <w:color w:val="auto"/>
          <w:sz w:val="24"/>
          <w:szCs w:val="24"/>
        </w:rPr>
        <w:t>g</w:t>
      </w:r>
      <w:r w:rsidR="00C22050">
        <w:rPr>
          <w:rFonts w:ascii="Times New Roman" w:hAnsi="Times New Roman"/>
          <w:color w:val="auto"/>
          <w:sz w:val="24"/>
          <w:szCs w:val="24"/>
        </w:rPr>
        <w:t>tinei nuosavybei,</w:t>
      </w:r>
      <w:r w:rsidR="007366E8" w:rsidRPr="007366E8">
        <w:rPr>
          <w:rFonts w:ascii="Times New Roman" w:hAnsi="Times New Roman"/>
          <w:color w:val="auto"/>
          <w:sz w:val="24"/>
          <w:szCs w:val="24"/>
        </w:rPr>
        <w:t xml:space="preserve"> neturi būti kompensuojama už prisidėjimą prie </w:t>
      </w:r>
      <w:r w:rsidR="00D23645">
        <w:rPr>
          <w:rFonts w:ascii="Times New Roman" w:hAnsi="Times New Roman"/>
          <w:color w:val="auto"/>
          <w:sz w:val="24"/>
          <w:szCs w:val="24"/>
        </w:rPr>
        <w:t xml:space="preserve">bendrosios </w:t>
      </w:r>
      <w:r w:rsidR="007366E8" w:rsidRPr="007366E8">
        <w:rPr>
          <w:rFonts w:ascii="Times New Roman" w:hAnsi="Times New Roman"/>
          <w:color w:val="auto"/>
          <w:sz w:val="24"/>
          <w:szCs w:val="24"/>
        </w:rPr>
        <w:t>jungtinės nuosavybės įgijimo asmeninėmis lėšomis.</w:t>
      </w:r>
      <w:r w:rsidR="00375FDF">
        <w:rPr>
          <w:rFonts w:ascii="Times New Roman" w:hAnsi="Times New Roman"/>
          <w:color w:val="auto"/>
          <w:sz w:val="24"/>
          <w:szCs w:val="24"/>
        </w:rPr>
        <w:t xml:space="preserve"> </w:t>
      </w:r>
    </w:p>
    <w:p w14:paraId="2AC64B0A" w14:textId="08BDCDD1" w:rsidR="00F76A9C" w:rsidRDefault="003809A0" w:rsidP="00C5624F">
      <w:pPr>
        <w:pStyle w:val="Sraopastraipa"/>
        <w:numPr>
          <w:ilvl w:val="0"/>
          <w:numId w:val="3"/>
        </w:numPr>
        <w:spacing w:after="120" w:line="240" w:lineRule="auto"/>
        <w:contextualSpacing w:val="0"/>
        <w:jc w:val="both"/>
        <w:rPr>
          <w:rFonts w:ascii="Times New Roman" w:hAnsi="Times New Roman"/>
          <w:color w:val="auto"/>
          <w:sz w:val="24"/>
          <w:szCs w:val="24"/>
        </w:rPr>
      </w:pPr>
      <w:r w:rsidRPr="00F76A9C">
        <w:rPr>
          <w:rFonts w:ascii="Times New Roman" w:hAnsi="Times New Roman"/>
          <w:color w:val="auto"/>
          <w:sz w:val="24"/>
          <w:szCs w:val="24"/>
        </w:rPr>
        <w:t>Pagal CK 3.98 straipsnio 2 dalį</w:t>
      </w:r>
      <w:r w:rsidR="005A1FE7">
        <w:rPr>
          <w:rFonts w:ascii="Times New Roman" w:hAnsi="Times New Roman"/>
          <w:color w:val="auto"/>
          <w:sz w:val="24"/>
          <w:szCs w:val="24"/>
        </w:rPr>
        <w:t>,</w:t>
      </w:r>
      <w:r w:rsidRPr="00F76A9C">
        <w:rPr>
          <w:rFonts w:ascii="Times New Roman" w:hAnsi="Times New Roman"/>
          <w:color w:val="auto"/>
          <w:sz w:val="24"/>
          <w:szCs w:val="24"/>
        </w:rPr>
        <w:t xml:space="preserve"> sutuoktinis turi teisę į kompensaciją taip pat tais atvejais, kai turtui, kuris yra bendroji jungtinė sutuoktinių nuosavybė, įsigyti buvo panaudotos ir asmeninės sutuoktinio lėšos. Numatyta kompensacija išmokama, kai baigiasi bendroji jungtinė sutuoktinių nuosavybė (CK 3.98 straipsnio 4 dalis). Pagal CK 3.100 str</w:t>
      </w:r>
      <w:r w:rsidR="00593765" w:rsidRPr="00F76A9C">
        <w:rPr>
          <w:rFonts w:ascii="Times New Roman" w:hAnsi="Times New Roman"/>
          <w:color w:val="auto"/>
          <w:sz w:val="24"/>
          <w:szCs w:val="24"/>
        </w:rPr>
        <w:t>a</w:t>
      </w:r>
      <w:r w:rsidRPr="00F76A9C">
        <w:rPr>
          <w:rFonts w:ascii="Times New Roman" w:hAnsi="Times New Roman"/>
          <w:color w:val="auto"/>
          <w:sz w:val="24"/>
          <w:szCs w:val="24"/>
        </w:rPr>
        <w:t>ipsnio 1 punktą</w:t>
      </w:r>
      <w:r w:rsidR="005A1FE7">
        <w:rPr>
          <w:rFonts w:ascii="Times New Roman" w:hAnsi="Times New Roman"/>
          <w:color w:val="auto"/>
          <w:sz w:val="24"/>
          <w:szCs w:val="24"/>
        </w:rPr>
        <w:t>,</w:t>
      </w:r>
      <w:r w:rsidRPr="00F76A9C">
        <w:rPr>
          <w:rFonts w:ascii="Times New Roman" w:hAnsi="Times New Roman"/>
          <w:color w:val="auto"/>
          <w:sz w:val="24"/>
          <w:szCs w:val="24"/>
        </w:rPr>
        <w:t xml:space="preserve"> bendroji jungtinė sutuoktinių nuosavybė pasibaigia mirus vienam iš sutuoktinių. </w:t>
      </w:r>
      <w:r w:rsidR="00F76A9C" w:rsidRPr="00F76A9C">
        <w:rPr>
          <w:rFonts w:ascii="Times New Roman" w:hAnsi="Times New Roman"/>
          <w:color w:val="auto"/>
          <w:sz w:val="24"/>
          <w:szCs w:val="24"/>
        </w:rPr>
        <w:t xml:space="preserve">Įstatymas neįtvirtina būtinybės kompensaciją išmokėti pinigais, todėl tam tikrais atvejais dalijant bendrą sutuoktinių turtą kompensuojamos sumos dydžiu faktiškai gali būti nukrypstama nuo bendrosios jungtinės nuosavybės lygių dalių principo. </w:t>
      </w:r>
    </w:p>
    <w:p w14:paraId="40B29EEE" w14:textId="01295C4B" w:rsidR="001E6694" w:rsidRPr="00F76A9C" w:rsidRDefault="001E6694" w:rsidP="00C5624F">
      <w:pPr>
        <w:pStyle w:val="Sraopastraipa"/>
        <w:numPr>
          <w:ilvl w:val="0"/>
          <w:numId w:val="3"/>
        </w:numPr>
        <w:spacing w:after="120" w:line="240" w:lineRule="auto"/>
        <w:contextualSpacing w:val="0"/>
        <w:jc w:val="both"/>
        <w:rPr>
          <w:rFonts w:ascii="Times New Roman" w:hAnsi="Times New Roman"/>
          <w:color w:val="auto"/>
          <w:sz w:val="24"/>
          <w:szCs w:val="24"/>
        </w:rPr>
      </w:pPr>
      <w:r w:rsidRPr="00F76A9C">
        <w:rPr>
          <w:rFonts w:ascii="Times New Roman" w:hAnsi="Times New Roman"/>
          <w:color w:val="000000" w:themeColor="text1"/>
          <w:sz w:val="24"/>
          <w:szCs w:val="24"/>
        </w:rPr>
        <w:t>Pagal kasacinio teismo formuojamą praktiką, sutuoktinis turtui, kuris yra bendroji jungtinė sutuoktinių nuosavybė, įsigyti panaudojęs asmenines lėšas gali rinktis savo turtinių teisių gynimo būdą ir priklausomai nuo pasirinkto būdo tikėtis atitinkamų teisinių pasekmių: kompensacijos (</w:t>
      </w:r>
      <w:bookmarkStart w:id="79" w:name="n3adbb5ac-4ab7-4a39-98da-14b91bc94df3"/>
      <w:r w:rsidRPr="00F76A9C">
        <w:rPr>
          <w:rFonts w:ascii="Times New Roman" w:hAnsi="Times New Roman"/>
          <w:color w:val="000000" w:themeColor="text1"/>
          <w:sz w:val="24"/>
          <w:szCs w:val="24"/>
        </w:rPr>
        <w:fldChar w:fldCharType="begin"/>
      </w:r>
      <w:r w:rsidRPr="00F76A9C">
        <w:rPr>
          <w:rFonts w:ascii="Times New Roman" w:hAnsi="Times New Roman"/>
          <w:color w:val="000000" w:themeColor="text1"/>
          <w:sz w:val="24"/>
          <w:szCs w:val="24"/>
        </w:rPr>
        <w:instrText>HYPERLINK "https://www.infolex.lt/ta/60696" \o "Lietuvos Respublikos civilinis kodeksas. Trečioji knyga. Šeimos teisė" \t "_blank"</w:instrText>
      </w:r>
      <w:r w:rsidRPr="00F76A9C">
        <w:rPr>
          <w:rFonts w:ascii="Times New Roman" w:hAnsi="Times New Roman"/>
          <w:color w:val="000000" w:themeColor="text1"/>
          <w:sz w:val="24"/>
          <w:szCs w:val="24"/>
        </w:rPr>
      </w:r>
      <w:r w:rsidRPr="00F76A9C">
        <w:rPr>
          <w:rFonts w:ascii="Times New Roman" w:hAnsi="Times New Roman"/>
          <w:color w:val="000000" w:themeColor="text1"/>
          <w:sz w:val="24"/>
          <w:szCs w:val="24"/>
        </w:rPr>
        <w:fldChar w:fldCharType="separate"/>
      </w:r>
      <w:r w:rsidRPr="00F76A9C">
        <w:rPr>
          <w:rStyle w:val="Hipersaitas"/>
          <w:rFonts w:ascii="Times New Roman" w:hAnsi="Times New Roman"/>
          <w:color w:val="000000" w:themeColor="text1"/>
          <w:sz w:val="24"/>
          <w:szCs w:val="24"/>
        </w:rPr>
        <w:t>CK</w:t>
      </w:r>
      <w:r w:rsidRPr="00F76A9C">
        <w:rPr>
          <w:rFonts w:ascii="Times New Roman" w:hAnsi="Times New Roman"/>
          <w:color w:val="000000" w:themeColor="text1"/>
          <w:sz w:val="24"/>
          <w:szCs w:val="24"/>
        </w:rPr>
        <w:fldChar w:fldCharType="end"/>
      </w:r>
      <w:bookmarkStart w:id="80" w:name="pn3adbb5ac-4ab7-4a39-98da-14b91bc94df3"/>
      <w:bookmarkEnd w:id="79"/>
      <w:bookmarkEnd w:id="80"/>
      <w:r w:rsidRPr="00F76A9C">
        <w:rPr>
          <w:rFonts w:ascii="Times New Roman" w:hAnsi="Times New Roman"/>
          <w:color w:val="000000" w:themeColor="text1"/>
          <w:sz w:val="24"/>
          <w:szCs w:val="24"/>
        </w:rPr>
        <w:t> </w:t>
      </w:r>
      <w:bookmarkStart w:id="81" w:name="nf0f3949a-7b56-40ed-b4c7-bdac25507df6"/>
      <w:r w:rsidRPr="00F76A9C">
        <w:rPr>
          <w:rFonts w:ascii="Times New Roman" w:hAnsi="Times New Roman"/>
          <w:color w:val="000000" w:themeColor="text1"/>
          <w:sz w:val="24"/>
          <w:szCs w:val="24"/>
        </w:rPr>
        <w:fldChar w:fldCharType="begin"/>
      </w:r>
      <w:r w:rsidRPr="00F76A9C">
        <w:rPr>
          <w:rFonts w:ascii="Times New Roman" w:hAnsi="Times New Roman"/>
          <w:color w:val="000000" w:themeColor="text1"/>
          <w:sz w:val="24"/>
          <w:szCs w:val="24"/>
        </w:rPr>
        <w:instrText>HYPERLINK "https://www.infolex.lt/tp/2285540" \o "Teisė į kompensaciją" \t "_blank"</w:instrText>
      </w:r>
      <w:r w:rsidRPr="00F76A9C">
        <w:rPr>
          <w:rFonts w:ascii="Times New Roman" w:hAnsi="Times New Roman"/>
          <w:color w:val="000000" w:themeColor="text1"/>
          <w:sz w:val="24"/>
          <w:szCs w:val="24"/>
        </w:rPr>
      </w:r>
      <w:r w:rsidRPr="00F76A9C">
        <w:rPr>
          <w:rFonts w:ascii="Times New Roman" w:hAnsi="Times New Roman"/>
          <w:color w:val="000000" w:themeColor="text1"/>
          <w:sz w:val="24"/>
          <w:szCs w:val="24"/>
        </w:rPr>
        <w:fldChar w:fldCharType="separate"/>
      </w:r>
      <w:r w:rsidRPr="00F76A9C">
        <w:rPr>
          <w:rStyle w:val="Hipersaitas"/>
          <w:rFonts w:ascii="Times New Roman" w:hAnsi="Times New Roman"/>
          <w:color w:val="000000" w:themeColor="text1"/>
          <w:sz w:val="24"/>
          <w:szCs w:val="24"/>
        </w:rPr>
        <w:t>3.98</w:t>
      </w:r>
      <w:r w:rsidRPr="00F76A9C">
        <w:rPr>
          <w:rFonts w:ascii="Times New Roman" w:hAnsi="Times New Roman"/>
          <w:color w:val="000000" w:themeColor="text1"/>
          <w:sz w:val="24"/>
          <w:szCs w:val="24"/>
        </w:rPr>
        <w:fldChar w:fldCharType="end"/>
      </w:r>
      <w:bookmarkStart w:id="82" w:name="pnf0f3949a-7b56-40ed-b4c7-bdac25507df6"/>
      <w:bookmarkEnd w:id="81"/>
      <w:bookmarkEnd w:id="82"/>
      <w:r w:rsidRPr="00F76A9C">
        <w:rPr>
          <w:rFonts w:ascii="Times New Roman" w:hAnsi="Times New Roman"/>
          <w:color w:val="000000" w:themeColor="text1"/>
          <w:sz w:val="24"/>
          <w:szCs w:val="24"/>
        </w:rPr>
        <w:t> straipsnis) ir (ar) didesnės turto dalies gavimo (</w:t>
      </w:r>
      <w:bookmarkStart w:id="83" w:name="ndbb16213-1dfc-4efd-b27f-d4bc755d8209"/>
      <w:r w:rsidRPr="00F76A9C">
        <w:rPr>
          <w:rFonts w:ascii="Times New Roman" w:hAnsi="Times New Roman"/>
          <w:color w:val="000000" w:themeColor="text1"/>
          <w:sz w:val="24"/>
          <w:szCs w:val="24"/>
        </w:rPr>
        <w:fldChar w:fldCharType="begin"/>
      </w:r>
      <w:r w:rsidRPr="00F76A9C">
        <w:rPr>
          <w:rFonts w:ascii="Times New Roman" w:hAnsi="Times New Roman"/>
          <w:color w:val="000000" w:themeColor="text1"/>
          <w:sz w:val="24"/>
          <w:szCs w:val="24"/>
        </w:rPr>
        <w:instrText>HYPERLINK "https://www.infolex.lt/ta/60696" \o "Lietuvos Respublikos civilinis kodeksas. Trečioji knyga. Šeimos teisė" \t "_blank"</w:instrText>
      </w:r>
      <w:r w:rsidRPr="00F76A9C">
        <w:rPr>
          <w:rFonts w:ascii="Times New Roman" w:hAnsi="Times New Roman"/>
          <w:color w:val="000000" w:themeColor="text1"/>
          <w:sz w:val="24"/>
          <w:szCs w:val="24"/>
        </w:rPr>
      </w:r>
      <w:r w:rsidRPr="00F76A9C">
        <w:rPr>
          <w:rFonts w:ascii="Times New Roman" w:hAnsi="Times New Roman"/>
          <w:color w:val="000000" w:themeColor="text1"/>
          <w:sz w:val="24"/>
          <w:szCs w:val="24"/>
        </w:rPr>
        <w:fldChar w:fldCharType="separate"/>
      </w:r>
      <w:r w:rsidRPr="00F76A9C">
        <w:rPr>
          <w:rStyle w:val="Hipersaitas"/>
          <w:rFonts w:ascii="Times New Roman" w:hAnsi="Times New Roman"/>
          <w:color w:val="000000" w:themeColor="text1"/>
          <w:sz w:val="24"/>
          <w:szCs w:val="24"/>
        </w:rPr>
        <w:t>CK</w:t>
      </w:r>
      <w:r w:rsidRPr="00F76A9C">
        <w:rPr>
          <w:rFonts w:ascii="Times New Roman" w:hAnsi="Times New Roman"/>
          <w:color w:val="000000" w:themeColor="text1"/>
          <w:sz w:val="24"/>
          <w:szCs w:val="24"/>
        </w:rPr>
        <w:fldChar w:fldCharType="end"/>
      </w:r>
      <w:bookmarkStart w:id="84" w:name="pndbb16213-1dfc-4efd-b27f-d4bc755d8209"/>
      <w:bookmarkEnd w:id="83"/>
      <w:bookmarkEnd w:id="84"/>
      <w:r w:rsidRPr="00F76A9C">
        <w:rPr>
          <w:rFonts w:ascii="Times New Roman" w:hAnsi="Times New Roman"/>
          <w:color w:val="000000" w:themeColor="text1"/>
          <w:sz w:val="24"/>
          <w:szCs w:val="24"/>
        </w:rPr>
        <w:t> </w:t>
      </w:r>
      <w:bookmarkStart w:id="85" w:name="n068e2a88-32f8-476b-a7ed-668e5862e9fd"/>
      <w:r w:rsidRPr="00F76A9C">
        <w:rPr>
          <w:rFonts w:ascii="Times New Roman" w:hAnsi="Times New Roman"/>
          <w:color w:val="000000" w:themeColor="text1"/>
          <w:sz w:val="24"/>
          <w:szCs w:val="24"/>
        </w:rPr>
        <w:fldChar w:fldCharType="begin"/>
      </w:r>
      <w:r w:rsidRPr="00F76A9C">
        <w:rPr>
          <w:rFonts w:ascii="Times New Roman" w:hAnsi="Times New Roman"/>
          <w:color w:val="000000" w:themeColor="text1"/>
          <w:sz w:val="24"/>
          <w:szCs w:val="24"/>
        </w:rPr>
        <w:instrText>HYPERLINK "https://www.infolex.lt/tp/2285540" \o "Nukrypimas nuo sutuoktinių bendro turto lygių dalių principo" \t "_blank"</w:instrText>
      </w:r>
      <w:r w:rsidRPr="00F76A9C">
        <w:rPr>
          <w:rFonts w:ascii="Times New Roman" w:hAnsi="Times New Roman"/>
          <w:color w:val="000000" w:themeColor="text1"/>
          <w:sz w:val="24"/>
          <w:szCs w:val="24"/>
        </w:rPr>
      </w:r>
      <w:r w:rsidRPr="00F76A9C">
        <w:rPr>
          <w:rFonts w:ascii="Times New Roman" w:hAnsi="Times New Roman"/>
          <w:color w:val="000000" w:themeColor="text1"/>
          <w:sz w:val="24"/>
          <w:szCs w:val="24"/>
        </w:rPr>
        <w:fldChar w:fldCharType="separate"/>
      </w:r>
      <w:r w:rsidRPr="00F76A9C">
        <w:rPr>
          <w:rStyle w:val="Hipersaitas"/>
          <w:rFonts w:ascii="Times New Roman" w:hAnsi="Times New Roman"/>
          <w:color w:val="000000" w:themeColor="text1"/>
          <w:sz w:val="24"/>
          <w:szCs w:val="24"/>
        </w:rPr>
        <w:t>3.123</w:t>
      </w:r>
      <w:r w:rsidRPr="00F76A9C">
        <w:rPr>
          <w:rFonts w:ascii="Times New Roman" w:hAnsi="Times New Roman"/>
          <w:color w:val="000000" w:themeColor="text1"/>
          <w:sz w:val="24"/>
          <w:szCs w:val="24"/>
        </w:rPr>
        <w:fldChar w:fldCharType="end"/>
      </w:r>
      <w:bookmarkStart w:id="86" w:name="pn068e2a88-32f8-476b-a7ed-668e5862e9fd"/>
      <w:bookmarkEnd w:id="85"/>
      <w:bookmarkEnd w:id="86"/>
      <w:r w:rsidRPr="00F76A9C">
        <w:rPr>
          <w:rFonts w:ascii="Times New Roman" w:hAnsi="Times New Roman"/>
          <w:color w:val="000000" w:themeColor="text1"/>
          <w:sz w:val="24"/>
          <w:szCs w:val="24"/>
        </w:rPr>
        <w:t> straipsnis) (žr. Lietuvos Aukščiausiojo Teismo 2020 m. balandžio 23 d. nutarties civilinėje byloje Nr. </w:t>
      </w:r>
      <w:bookmarkStart w:id="87" w:name="na598878b-acaf-48cd-9dfc-683c78bd317a"/>
      <w:r w:rsidRPr="00F76A9C">
        <w:rPr>
          <w:rFonts w:ascii="Times New Roman" w:hAnsi="Times New Roman"/>
          <w:color w:val="000000" w:themeColor="text1"/>
          <w:sz w:val="24"/>
          <w:szCs w:val="24"/>
        </w:rPr>
        <w:fldChar w:fldCharType="begin"/>
      </w:r>
      <w:r w:rsidRPr="00F76A9C">
        <w:rPr>
          <w:rFonts w:ascii="Times New Roman" w:hAnsi="Times New Roman"/>
          <w:color w:val="000000" w:themeColor="text1"/>
          <w:sz w:val="24"/>
          <w:szCs w:val="24"/>
        </w:rPr>
        <w:instrText>HYPERLINK "https://www.infolex.lt/tp/1876760" \o "e3K-3-111-687/2020 Dėl materialiosios teisės normų, reglamentuojančių kompensacijų formą (būdą) už vieno sutuoktinio asmeninių lėšų panaudojimą bendrajai jungtinei sutuoktinių nuosavybei įsigyti, kai " \t "_blank"</w:instrText>
      </w:r>
      <w:r w:rsidRPr="00F76A9C">
        <w:rPr>
          <w:rFonts w:ascii="Times New Roman" w:hAnsi="Times New Roman"/>
          <w:color w:val="000000" w:themeColor="text1"/>
          <w:sz w:val="24"/>
          <w:szCs w:val="24"/>
        </w:rPr>
      </w:r>
      <w:r w:rsidRPr="00F76A9C">
        <w:rPr>
          <w:rFonts w:ascii="Times New Roman" w:hAnsi="Times New Roman"/>
          <w:color w:val="000000" w:themeColor="text1"/>
          <w:sz w:val="24"/>
          <w:szCs w:val="24"/>
        </w:rPr>
        <w:fldChar w:fldCharType="separate"/>
      </w:r>
      <w:r w:rsidRPr="00F76A9C">
        <w:rPr>
          <w:rStyle w:val="Hipersaitas"/>
          <w:rFonts w:ascii="Times New Roman" w:hAnsi="Times New Roman"/>
          <w:color w:val="000000" w:themeColor="text1"/>
          <w:sz w:val="24"/>
          <w:szCs w:val="24"/>
        </w:rPr>
        <w:t>e3K-3-111-687/2020</w:t>
      </w:r>
      <w:r w:rsidRPr="00F76A9C">
        <w:rPr>
          <w:rFonts w:ascii="Times New Roman" w:hAnsi="Times New Roman"/>
          <w:color w:val="000000" w:themeColor="text1"/>
          <w:sz w:val="24"/>
          <w:szCs w:val="24"/>
        </w:rPr>
        <w:fldChar w:fldCharType="end"/>
      </w:r>
      <w:bookmarkStart w:id="88" w:name="pna598878b-acaf-48cd-9dfc-683c78bd317a"/>
      <w:bookmarkEnd w:id="87"/>
      <w:bookmarkEnd w:id="88"/>
      <w:r w:rsidRPr="00F76A9C">
        <w:rPr>
          <w:rFonts w:ascii="Times New Roman" w:hAnsi="Times New Roman"/>
          <w:color w:val="000000" w:themeColor="text1"/>
          <w:sz w:val="24"/>
          <w:szCs w:val="24"/>
        </w:rPr>
        <w:t> 27 punktą). </w:t>
      </w:r>
      <w:bookmarkStart w:id="89" w:name="_Hlk196564685"/>
      <w:r w:rsidRPr="00F76A9C">
        <w:rPr>
          <w:rFonts w:ascii="Times New Roman" w:hAnsi="Times New Roman"/>
          <w:color w:val="000000" w:themeColor="text1"/>
          <w:sz w:val="24"/>
          <w:szCs w:val="24"/>
        </w:rPr>
        <w:t xml:space="preserve">Esant nustatytai aplinkybei dėl sutuoktinio asmeninių lėšų panaudojimo įsigyjant turtą, kuris yra bendroji jungtinė sutuoktinių nuosavybė ir kuris yra dalijamas santuokos pabaigoje, šios lėšos sutuoktiniui turi būti kompensuojamos </w:t>
      </w:r>
      <w:bookmarkEnd w:id="89"/>
      <w:r w:rsidRPr="00F76A9C">
        <w:rPr>
          <w:rFonts w:ascii="Times New Roman" w:hAnsi="Times New Roman"/>
          <w:color w:val="000000" w:themeColor="text1"/>
          <w:sz w:val="24"/>
          <w:szCs w:val="24"/>
        </w:rPr>
        <w:t>(žr., pvz., Lietuvos Aukščiausiojo Teismo 2014 m. kovo 5 d. nutartį civilinėje byloje Nr. </w:t>
      </w:r>
      <w:bookmarkStart w:id="90" w:name="nb8abb98d-94be-4d69-8f8d-da81c4bdca1d"/>
      <w:r w:rsidRPr="00F76A9C">
        <w:rPr>
          <w:rFonts w:ascii="Times New Roman" w:hAnsi="Times New Roman"/>
          <w:color w:val="000000" w:themeColor="text1"/>
          <w:sz w:val="24"/>
          <w:szCs w:val="24"/>
        </w:rPr>
        <w:fldChar w:fldCharType="begin"/>
      </w:r>
      <w:r w:rsidRPr="00F76A9C">
        <w:rPr>
          <w:rFonts w:ascii="Times New Roman" w:hAnsi="Times New Roman"/>
          <w:color w:val="000000" w:themeColor="text1"/>
          <w:sz w:val="24"/>
          <w:szCs w:val="24"/>
        </w:rPr>
        <w:instrText>HYPERLINK "https://www.infolex.lt/tp/804711" \o "3K-3-70/2014 Dėl santuokos nutraukimo ir santuokinio turto padalijimo" \t "_blank"</w:instrText>
      </w:r>
      <w:r w:rsidRPr="00F76A9C">
        <w:rPr>
          <w:rFonts w:ascii="Times New Roman" w:hAnsi="Times New Roman"/>
          <w:color w:val="000000" w:themeColor="text1"/>
          <w:sz w:val="24"/>
          <w:szCs w:val="24"/>
        </w:rPr>
      </w:r>
      <w:r w:rsidRPr="00F76A9C">
        <w:rPr>
          <w:rFonts w:ascii="Times New Roman" w:hAnsi="Times New Roman"/>
          <w:color w:val="000000" w:themeColor="text1"/>
          <w:sz w:val="24"/>
          <w:szCs w:val="24"/>
        </w:rPr>
        <w:fldChar w:fldCharType="separate"/>
      </w:r>
      <w:r w:rsidRPr="00F76A9C">
        <w:rPr>
          <w:rStyle w:val="Hipersaitas"/>
          <w:rFonts w:ascii="Times New Roman" w:hAnsi="Times New Roman"/>
          <w:color w:val="000000" w:themeColor="text1"/>
          <w:sz w:val="24"/>
          <w:szCs w:val="24"/>
        </w:rPr>
        <w:t>3K-3-70/2014</w:t>
      </w:r>
      <w:r w:rsidRPr="00F76A9C">
        <w:rPr>
          <w:rFonts w:ascii="Times New Roman" w:hAnsi="Times New Roman"/>
          <w:color w:val="000000" w:themeColor="text1"/>
          <w:sz w:val="24"/>
          <w:szCs w:val="24"/>
        </w:rPr>
        <w:fldChar w:fldCharType="end"/>
      </w:r>
      <w:bookmarkStart w:id="91" w:name="pnb8abb98d-94be-4d69-8f8d-da81c4bdca1d"/>
      <w:bookmarkEnd w:id="90"/>
      <w:bookmarkEnd w:id="91"/>
      <w:r w:rsidRPr="00F76A9C">
        <w:rPr>
          <w:rFonts w:ascii="Times New Roman" w:hAnsi="Times New Roman"/>
          <w:color w:val="000000" w:themeColor="text1"/>
          <w:sz w:val="24"/>
          <w:szCs w:val="24"/>
        </w:rPr>
        <w:t>; 2020 m. balandžio 23 d. nutarties civilinėje byloje Nr. </w:t>
      </w:r>
      <w:bookmarkStart w:id="92" w:name="n73429c4b-d011-4a5d-8347-0c96484b78ab"/>
      <w:r w:rsidRPr="00F76A9C">
        <w:rPr>
          <w:rFonts w:ascii="Times New Roman" w:hAnsi="Times New Roman"/>
          <w:color w:val="000000" w:themeColor="text1"/>
          <w:sz w:val="24"/>
          <w:szCs w:val="24"/>
        </w:rPr>
        <w:fldChar w:fldCharType="begin"/>
      </w:r>
      <w:r w:rsidRPr="00F76A9C">
        <w:rPr>
          <w:rFonts w:ascii="Times New Roman" w:hAnsi="Times New Roman"/>
          <w:color w:val="000000" w:themeColor="text1"/>
          <w:sz w:val="24"/>
          <w:szCs w:val="24"/>
        </w:rPr>
        <w:instrText>HYPERLINK "https://www.infolex.lt/tp/1876760" \o "e3K-3-111-687/2020 Dėl materialiosios teisės normų, reglamentuojančių kompensacijų formą (būdą) už vieno sutuoktinio asmeninių lėšų panaudojimą bendrajai jungtinei sutuoktinių nuosavybei įsigyti, kai " \t "_blank"</w:instrText>
      </w:r>
      <w:r w:rsidRPr="00F76A9C">
        <w:rPr>
          <w:rFonts w:ascii="Times New Roman" w:hAnsi="Times New Roman"/>
          <w:color w:val="000000" w:themeColor="text1"/>
          <w:sz w:val="24"/>
          <w:szCs w:val="24"/>
        </w:rPr>
      </w:r>
      <w:r w:rsidRPr="00F76A9C">
        <w:rPr>
          <w:rFonts w:ascii="Times New Roman" w:hAnsi="Times New Roman"/>
          <w:color w:val="000000" w:themeColor="text1"/>
          <w:sz w:val="24"/>
          <w:szCs w:val="24"/>
        </w:rPr>
        <w:fldChar w:fldCharType="separate"/>
      </w:r>
      <w:r w:rsidRPr="00F76A9C">
        <w:rPr>
          <w:rStyle w:val="Hipersaitas"/>
          <w:rFonts w:ascii="Times New Roman" w:hAnsi="Times New Roman"/>
          <w:color w:val="000000" w:themeColor="text1"/>
          <w:sz w:val="24"/>
          <w:szCs w:val="24"/>
        </w:rPr>
        <w:t>e3K-3-111-687/2020</w:t>
      </w:r>
      <w:r w:rsidRPr="00F76A9C">
        <w:rPr>
          <w:rFonts w:ascii="Times New Roman" w:hAnsi="Times New Roman"/>
          <w:color w:val="000000" w:themeColor="text1"/>
          <w:sz w:val="24"/>
          <w:szCs w:val="24"/>
        </w:rPr>
        <w:fldChar w:fldCharType="end"/>
      </w:r>
      <w:bookmarkStart w:id="93" w:name="pn73429c4b-d011-4a5d-8347-0c96484b78ab"/>
      <w:bookmarkEnd w:id="92"/>
      <w:bookmarkEnd w:id="93"/>
      <w:r w:rsidRPr="00F76A9C">
        <w:rPr>
          <w:rFonts w:ascii="Times New Roman" w:hAnsi="Times New Roman"/>
          <w:color w:val="000000" w:themeColor="text1"/>
          <w:sz w:val="24"/>
          <w:szCs w:val="24"/>
        </w:rPr>
        <w:t> 37 punktą). </w:t>
      </w:r>
    </w:p>
    <w:p w14:paraId="5A45FD68" w14:textId="77777777" w:rsidR="00FA35DA" w:rsidRPr="00375FDF" w:rsidRDefault="00FA35DA" w:rsidP="00375FDF">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sidRPr="00375FDF">
        <w:rPr>
          <w:rFonts w:ascii="Times New Roman" w:hAnsi="Times New Roman"/>
          <w:color w:val="auto"/>
          <w:sz w:val="24"/>
          <w:szCs w:val="24"/>
        </w:rPr>
        <w:t>Kasacinis teismas taip pat yra išaiškinęs, kad tais atvejais, kai byloje nustatyta, jog dalis šalių buto kainos apmokėta vieno iš sutuoktinių (atsakovės) investiciniais čekiais, o dalis – iš santuokinių lėšų grynaisiais pinigais, atsižvelgiant į tai, kad butas pirktas lengvatinėmis sąlygomis (privatizuotas), o ne rinkos kaina, sprendžiant sutuoktinių turto padalijimo klausimą, taikytinas ne kompensavimo sutuoktiniui, panaudojusiam savo asmenines lėšas turtui įgyti, mechanizmas, bet CK 3.123 straipsnio nuostatos, pirmiau nurodytą aplinkybę vertinant kaip pagrindą nukrypti nuo sutuoktinių lygių dalių principo (Lietuvos Aukščiausiojo Teismo 2007 m. spalio 23 d. nutartis civilinėje byloje Nr. 3K-3-463/2007; 2013 m. birželio 26 d. nutartis civilinėje byloje Nr. 3K-3-368/2013).</w:t>
      </w:r>
    </w:p>
    <w:p w14:paraId="032E6B51" w14:textId="59B9C735" w:rsidR="000D6642" w:rsidRDefault="00C22050" w:rsidP="003108F9">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Pr>
          <w:rFonts w:ascii="Times New Roman" w:hAnsi="Times New Roman"/>
          <w:color w:val="auto"/>
          <w:sz w:val="24"/>
          <w:szCs w:val="24"/>
        </w:rPr>
        <w:t>Nagrinėjamoje byloje ieškovė buvo pareiškusi ieškinį dėl buto Nr. 2 pripažinimo jos asmenine nuosavybe. Nustačius aplinkybę, kad but</w:t>
      </w:r>
      <w:r w:rsidR="005A1FE7">
        <w:rPr>
          <w:rFonts w:ascii="Times New Roman" w:hAnsi="Times New Roman"/>
          <w:color w:val="auto"/>
          <w:sz w:val="24"/>
          <w:szCs w:val="24"/>
        </w:rPr>
        <w:t>ui</w:t>
      </w:r>
      <w:r>
        <w:rPr>
          <w:rFonts w:ascii="Times New Roman" w:hAnsi="Times New Roman"/>
          <w:color w:val="auto"/>
          <w:sz w:val="24"/>
          <w:szCs w:val="24"/>
        </w:rPr>
        <w:t xml:space="preserve"> Nr. 1 įsig</w:t>
      </w:r>
      <w:r w:rsidR="005A1FE7">
        <w:rPr>
          <w:rFonts w:ascii="Times New Roman" w:hAnsi="Times New Roman"/>
          <w:color w:val="auto"/>
          <w:sz w:val="24"/>
          <w:szCs w:val="24"/>
        </w:rPr>
        <w:t>yt</w:t>
      </w:r>
      <w:r>
        <w:rPr>
          <w:rFonts w:ascii="Times New Roman" w:hAnsi="Times New Roman"/>
          <w:color w:val="auto"/>
          <w:sz w:val="24"/>
          <w:szCs w:val="24"/>
        </w:rPr>
        <w:t>i buvo panaudotos ir ben</w:t>
      </w:r>
      <w:r w:rsidR="00593765">
        <w:rPr>
          <w:rFonts w:ascii="Times New Roman" w:hAnsi="Times New Roman"/>
          <w:color w:val="auto"/>
          <w:sz w:val="24"/>
          <w:szCs w:val="24"/>
        </w:rPr>
        <w:t>d</w:t>
      </w:r>
      <w:r>
        <w:rPr>
          <w:rFonts w:ascii="Times New Roman" w:hAnsi="Times New Roman"/>
          <w:color w:val="auto"/>
          <w:sz w:val="24"/>
          <w:szCs w:val="24"/>
        </w:rPr>
        <w:t>rosio</w:t>
      </w:r>
      <w:r w:rsidR="00593765">
        <w:rPr>
          <w:rFonts w:ascii="Times New Roman" w:hAnsi="Times New Roman"/>
          <w:color w:val="auto"/>
          <w:sz w:val="24"/>
          <w:szCs w:val="24"/>
        </w:rPr>
        <w:t>s</w:t>
      </w:r>
      <w:r>
        <w:rPr>
          <w:rFonts w:ascii="Times New Roman" w:hAnsi="Times New Roman"/>
          <w:color w:val="auto"/>
          <w:sz w:val="24"/>
          <w:szCs w:val="24"/>
        </w:rPr>
        <w:t xml:space="preserve"> jungtinės nuosavybės</w:t>
      </w:r>
      <w:r w:rsidR="00593765">
        <w:rPr>
          <w:rFonts w:ascii="Times New Roman" w:hAnsi="Times New Roman"/>
          <w:color w:val="auto"/>
          <w:sz w:val="24"/>
          <w:szCs w:val="24"/>
        </w:rPr>
        <w:t xml:space="preserve"> </w:t>
      </w:r>
      <w:r>
        <w:rPr>
          <w:rFonts w:ascii="Times New Roman" w:hAnsi="Times New Roman"/>
          <w:color w:val="auto"/>
          <w:sz w:val="24"/>
          <w:szCs w:val="24"/>
        </w:rPr>
        <w:t>teise priklausiusios lėšos</w:t>
      </w:r>
      <w:r w:rsidR="00593765">
        <w:rPr>
          <w:rFonts w:ascii="Times New Roman" w:hAnsi="Times New Roman"/>
          <w:color w:val="auto"/>
          <w:sz w:val="24"/>
          <w:szCs w:val="24"/>
        </w:rPr>
        <w:t>, negali būti pripažinta ir tai, kad butas Nr. 2 buvo įsigytas tik ieškovės asmeninėmis lėšomis, gautomis pardavus butą Nr. 1. Taigi nepagrįsta pripažintina apeliacinės instancijos teismo išvada, jog butas Nr. 2 priklauso ieškovei asmeninės nuosavybės teise</w:t>
      </w:r>
      <w:r w:rsidR="00800C7C">
        <w:rPr>
          <w:rFonts w:ascii="Times New Roman" w:hAnsi="Times New Roman"/>
          <w:color w:val="auto"/>
          <w:sz w:val="24"/>
          <w:szCs w:val="24"/>
        </w:rPr>
        <w:t>, t. y. netenkinama viena iš ben</w:t>
      </w:r>
      <w:r w:rsidR="000D6642">
        <w:rPr>
          <w:rFonts w:ascii="Times New Roman" w:hAnsi="Times New Roman"/>
          <w:color w:val="auto"/>
          <w:sz w:val="24"/>
          <w:szCs w:val="24"/>
        </w:rPr>
        <w:t>d</w:t>
      </w:r>
      <w:r w:rsidR="00800C7C">
        <w:rPr>
          <w:rFonts w:ascii="Times New Roman" w:hAnsi="Times New Roman"/>
          <w:color w:val="auto"/>
          <w:sz w:val="24"/>
          <w:szCs w:val="24"/>
        </w:rPr>
        <w:t>rosios jungtinės nuosavybės prezumpcijos nuginčijimo kumuliatyviųjų sąlygų</w:t>
      </w:r>
      <w:r w:rsidR="00593765">
        <w:rPr>
          <w:rFonts w:ascii="Times New Roman" w:hAnsi="Times New Roman"/>
          <w:color w:val="auto"/>
          <w:sz w:val="24"/>
          <w:szCs w:val="24"/>
        </w:rPr>
        <w:t xml:space="preserve">. </w:t>
      </w:r>
      <w:r w:rsidR="000D6642">
        <w:rPr>
          <w:rFonts w:ascii="Times New Roman" w:hAnsi="Times New Roman"/>
          <w:color w:val="auto"/>
          <w:sz w:val="24"/>
          <w:szCs w:val="24"/>
        </w:rPr>
        <w:t>Nepa</w:t>
      </w:r>
      <w:r w:rsidR="000D6642" w:rsidRPr="000D6642">
        <w:rPr>
          <w:rFonts w:ascii="Times New Roman" w:hAnsi="Times New Roman"/>
          <w:color w:val="auto"/>
          <w:sz w:val="24"/>
          <w:szCs w:val="24"/>
        </w:rPr>
        <w:t>neig</w:t>
      </w:r>
      <w:r w:rsidR="000D6642">
        <w:rPr>
          <w:rFonts w:ascii="Times New Roman" w:hAnsi="Times New Roman"/>
          <w:color w:val="auto"/>
          <w:sz w:val="24"/>
          <w:szCs w:val="24"/>
        </w:rPr>
        <w:t xml:space="preserve">us pirmosios </w:t>
      </w:r>
      <w:r w:rsidR="000D6642" w:rsidRPr="000D6642">
        <w:rPr>
          <w:rFonts w:ascii="Times New Roman" w:hAnsi="Times New Roman"/>
          <w:color w:val="auto"/>
          <w:sz w:val="24"/>
          <w:szCs w:val="24"/>
        </w:rPr>
        <w:t>bendrosios jungtinės nuosavybės prezumpcij</w:t>
      </w:r>
      <w:r w:rsidR="000D6642">
        <w:rPr>
          <w:rFonts w:ascii="Times New Roman" w:hAnsi="Times New Roman"/>
          <w:color w:val="auto"/>
          <w:sz w:val="24"/>
          <w:szCs w:val="24"/>
        </w:rPr>
        <w:t xml:space="preserve">os sąlygų (CK 3.89 straipsnio 1 dalies 7 punktas), teisiškai nebereikšminga pasisakyti dėl </w:t>
      </w:r>
      <w:r w:rsidR="000D6642" w:rsidRPr="000D6642">
        <w:rPr>
          <w:rFonts w:ascii="Times New Roman" w:hAnsi="Times New Roman"/>
          <w:color w:val="auto"/>
          <w:sz w:val="24"/>
          <w:szCs w:val="24"/>
        </w:rPr>
        <w:t>a</w:t>
      </w:r>
      <w:r w:rsidR="000D6642">
        <w:rPr>
          <w:rFonts w:ascii="Times New Roman" w:hAnsi="Times New Roman"/>
          <w:color w:val="auto"/>
          <w:sz w:val="24"/>
          <w:szCs w:val="24"/>
        </w:rPr>
        <w:t xml:space="preserve">ntrosios tokios prezumpcijos paneigimo </w:t>
      </w:r>
      <w:r w:rsidR="000D6642" w:rsidRPr="000D6642">
        <w:rPr>
          <w:rFonts w:ascii="Times New Roman" w:hAnsi="Times New Roman"/>
          <w:color w:val="auto"/>
          <w:sz w:val="24"/>
          <w:szCs w:val="24"/>
        </w:rPr>
        <w:t xml:space="preserve">sąlygos – sutuoktinio valios už asmenines lėšas įgyjamą turtą įgyti savo asmeninėn nuosavybėn. </w:t>
      </w:r>
      <w:r w:rsidR="00186B92">
        <w:rPr>
          <w:rFonts w:ascii="Times New Roman" w:hAnsi="Times New Roman"/>
          <w:color w:val="auto"/>
          <w:sz w:val="24"/>
          <w:szCs w:val="24"/>
        </w:rPr>
        <w:t>Dėl to apel</w:t>
      </w:r>
      <w:r w:rsidR="005A1FE7">
        <w:rPr>
          <w:rFonts w:ascii="Times New Roman" w:hAnsi="Times New Roman"/>
          <w:color w:val="auto"/>
          <w:sz w:val="24"/>
          <w:szCs w:val="24"/>
        </w:rPr>
        <w:t>i</w:t>
      </w:r>
      <w:r w:rsidR="00186B92">
        <w:rPr>
          <w:rFonts w:ascii="Times New Roman" w:hAnsi="Times New Roman"/>
          <w:color w:val="auto"/>
          <w:sz w:val="24"/>
          <w:szCs w:val="24"/>
        </w:rPr>
        <w:t>acinės in</w:t>
      </w:r>
      <w:r w:rsidR="00FD3FD0">
        <w:rPr>
          <w:rFonts w:ascii="Times New Roman" w:hAnsi="Times New Roman"/>
          <w:color w:val="auto"/>
          <w:sz w:val="24"/>
          <w:szCs w:val="24"/>
        </w:rPr>
        <w:t>s</w:t>
      </w:r>
      <w:r w:rsidR="00186B92">
        <w:rPr>
          <w:rFonts w:ascii="Times New Roman" w:hAnsi="Times New Roman"/>
          <w:color w:val="auto"/>
          <w:sz w:val="24"/>
          <w:szCs w:val="24"/>
        </w:rPr>
        <w:t>t</w:t>
      </w:r>
      <w:r w:rsidR="00FD3FD0">
        <w:rPr>
          <w:rFonts w:ascii="Times New Roman" w:hAnsi="Times New Roman"/>
          <w:color w:val="auto"/>
          <w:sz w:val="24"/>
          <w:szCs w:val="24"/>
        </w:rPr>
        <w:t>a</w:t>
      </w:r>
      <w:r w:rsidR="00186B92">
        <w:rPr>
          <w:rFonts w:ascii="Times New Roman" w:hAnsi="Times New Roman"/>
          <w:color w:val="auto"/>
          <w:sz w:val="24"/>
          <w:szCs w:val="24"/>
        </w:rPr>
        <w:t xml:space="preserve">ncijos teismo sprendimas byloje naikintinas. </w:t>
      </w:r>
      <w:r w:rsidR="00075846" w:rsidRPr="000D6642">
        <w:rPr>
          <w:rFonts w:ascii="Times New Roman" w:hAnsi="Times New Roman"/>
          <w:color w:val="auto"/>
          <w:sz w:val="24"/>
          <w:szCs w:val="24"/>
        </w:rPr>
        <w:t>Ta</w:t>
      </w:r>
      <w:r w:rsidR="00593765" w:rsidRPr="000D6642">
        <w:rPr>
          <w:rFonts w:ascii="Times New Roman" w:hAnsi="Times New Roman"/>
          <w:color w:val="auto"/>
          <w:sz w:val="24"/>
          <w:szCs w:val="24"/>
        </w:rPr>
        <w:t>čiau</w:t>
      </w:r>
      <w:r w:rsidR="00211F34" w:rsidRPr="000D6642">
        <w:rPr>
          <w:rFonts w:ascii="Times New Roman" w:hAnsi="Times New Roman"/>
          <w:color w:val="auto"/>
          <w:sz w:val="24"/>
          <w:szCs w:val="24"/>
        </w:rPr>
        <w:t xml:space="preserve"> nagrinėjamoje byloje apeli</w:t>
      </w:r>
      <w:r w:rsidRPr="000D6642">
        <w:rPr>
          <w:rFonts w:ascii="Times New Roman" w:hAnsi="Times New Roman"/>
          <w:color w:val="auto"/>
          <w:sz w:val="24"/>
          <w:szCs w:val="24"/>
        </w:rPr>
        <w:t>a</w:t>
      </w:r>
      <w:r w:rsidR="00211F34" w:rsidRPr="000D6642">
        <w:rPr>
          <w:rFonts w:ascii="Times New Roman" w:hAnsi="Times New Roman"/>
          <w:color w:val="auto"/>
          <w:sz w:val="24"/>
          <w:szCs w:val="24"/>
        </w:rPr>
        <w:t>cinės inst</w:t>
      </w:r>
      <w:r w:rsidR="00593765" w:rsidRPr="000D6642">
        <w:rPr>
          <w:rFonts w:ascii="Times New Roman" w:hAnsi="Times New Roman"/>
          <w:color w:val="auto"/>
          <w:sz w:val="24"/>
          <w:szCs w:val="24"/>
        </w:rPr>
        <w:t>a</w:t>
      </w:r>
      <w:r w:rsidR="00211F34" w:rsidRPr="000D6642">
        <w:rPr>
          <w:rFonts w:ascii="Times New Roman" w:hAnsi="Times New Roman"/>
          <w:color w:val="auto"/>
          <w:sz w:val="24"/>
          <w:szCs w:val="24"/>
        </w:rPr>
        <w:t>ncijos teismo nustatyta</w:t>
      </w:r>
      <w:r w:rsidR="00075846" w:rsidRPr="000D6642">
        <w:rPr>
          <w:rFonts w:ascii="Times New Roman" w:hAnsi="Times New Roman"/>
          <w:color w:val="auto"/>
          <w:sz w:val="24"/>
          <w:szCs w:val="24"/>
        </w:rPr>
        <w:t xml:space="preserve"> aplinkybė</w:t>
      </w:r>
      <w:r w:rsidR="00211F34" w:rsidRPr="000D6642">
        <w:rPr>
          <w:rFonts w:ascii="Times New Roman" w:hAnsi="Times New Roman"/>
          <w:color w:val="auto"/>
          <w:sz w:val="24"/>
          <w:szCs w:val="24"/>
        </w:rPr>
        <w:t xml:space="preserve">, kad ieškovė asmeninėmis lėšomis sumokėjo </w:t>
      </w:r>
      <w:r w:rsidR="00FD3FD0" w:rsidRPr="000D6642">
        <w:rPr>
          <w:rFonts w:ascii="Times New Roman" w:hAnsi="Times New Roman"/>
          <w:color w:val="auto"/>
          <w:sz w:val="24"/>
          <w:szCs w:val="24"/>
        </w:rPr>
        <w:t>didžiąją</w:t>
      </w:r>
      <w:r w:rsidR="00211F34" w:rsidRPr="000D6642">
        <w:rPr>
          <w:rFonts w:ascii="Times New Roman" w:hAnsi="Times New Roman"/>
          <w:color w:val="auto"/>
          <w:sz w:val="24"/>
          <w:szCs w:val="24"/>
        </w:rPr>
        <w:t xml:space="preserve"> įsigyjamo turto (buto Nr. 1, o vėliau ir buto Nr. 2</w:t>
      </w:r>
      <w:r w:rsidR="00593765" w:rsidRPr="000D6642">
        <w:rPr>
          <w:rFonts w:ascii="Times New Roman" w:hAnsi="Times New Roman"/>
          <w:color w:val="auto"/>
          <w:sz w:val="24"/>
          <w:szCs w:val="24"/>
        </w:rPr>
        <w:t>, t. y. 87,8</w:t>
      </w:r>
      <w:r w:rsidR="005A1FE7">
        <w:rPr>
          <w:rFonts w:ascii="Times New Roman" w:hAnsi="Times New Roman"/>
          <w:color w:val="auto"/>
          <w:sz w:val="24"/>
          <w:szCs w:val="24"/>
          <w:lang w:val="en-US"/>
        </w:rPr>
        <w:t>0</w:t>
      </w:r>
      <w:r w:rsidR="00593765" w:rsidRPr="000D6642">
        <w:rPr>
          <w:rFonts w:ascii="Times New Roman" w:hAnsi="Times New Roman"/>
          <w:color w:val="auto"/>
          <w:sz w:val="24"/>
          <w:szCs w:val="24"/>
        </w:rPr>
        <w:t xml:space="preserve"> procent</w:t>
      </w:r>
      <w:r w:rsidR="005A1FE7">
        <w:rPr>
          <w:rFonts w:ascii="Times New Roman" w:hAnsi="Times New Roman"/>
          <w:color w:val="auto"/>
          <w:sz w:val="24"/>
          <w:szCs w:val="24"/>
        </w:rPr>
        <w:t>o</w:t>
      </w:r>
      <w:r w:rsidR="00211F34" w:rsidRPr="000D6642">
        <w:rPr>
          <w:rFonts w:ascii="Times New Roman" w:hAnsi="Times New Roman"/>
          <w:color w:val="auto"/>
          <w:sz w:val="24"/>
          <w:szCs w:val="24"/>
        </w:rPr>
        <w:t>) dalį</w:t>
      </w:r>
      <w:r w:rsidR="00593765" w:rsidRPr="000D6642">
        <w:rPr>
          <w:rFonts w:ascii="Times New Roman" w:hAnsi="Times New Roman"/>
          <w:color w:val="auto"/>
          <w:sz w:val="24"/>
          <w:szCs w:val="24"/>
        </w:rPr>
        <w:t>,</w:t>
      </w:r>
      <w:r w:rsidR="00075846" w:rsidRPr="000D6642">
        <w:rPr>
          <w:rFonts w:ascii="Times New Roman" w:hAnsi="Times New Roman"/>
          <w:color w:val="auto"/>
          <w:sz w:val="24"/>
          <w:szCs w:val="24"/>
        </w:rPr>
        <w:t xml:space="preserve"> vertintina kaip pagrindas nukrypti nuo sutuoktinių lygių dalių principo</w:t>
      </w:r>
      <w:r w:rsidR="00593765" w:rsidRPr="000D6642">
        <w:rPr>
          <w:rFonts w:ascii="Times New Roman" w:hAnsi="Times New Roman"/>
          <w:color w:val="auto"/>
          <w:sz w:val="24"/>
          <w:szCs w:val="24"/>
        </w:rPr>
        <w:t xml:space="preserve"> (CK 3.123 straipsnio 1 dalis)</w:t>
      </w:r>
      <w:r w:rsidR="00A83087" w:rsidRPr="000D6642">
        <w:rPr>
          <w:rFonts w:ascii="Times New Roman" w:hAnsi="Times New Roman"/>
          <w:color w:val="auto"/>
          <w:sz w:val="24"/>
          <w:szCs w:val="24"/>
        </w:rPr>
        <w:t>.</w:t>
      </w:r>
      <w:bookmarkStart w:id="94" w:name="p5"/>
    </w:p>
    <w:p w14:paraId="66BA72B2" w14:textId="1E400919" w:rsidR="00543720" w:rsidRPr="00543720" w:rsidRDefault="00550B2F" w:rsidP="003108F9">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Pr>
          <w:rFonts w:ascii="Times New Roman" w:hAnsi="Times New Roman"/>
          <w:sz w:val="24"/>
          <w:szCs w:val="24"/>
          <w:shd w:val="clear" w:color="auto" w:fill="FFFFFF"/>
          <w:lang w:eastAsia="en-US"/>
        </w:rPr>
        <w:t>Kasaciniam teismui pripažinus, jog butas Nr. </w:t>
      </w:r>
      <w:r w:rsidR="00AD5143">
        <w:rPr>
          <w:rFonts w:ascii="Times New Roman" w:hAnsi="Times New Roman"/>
          <w:sz w:val="24"/>
          <w:szCs w:val="24"/>
          <w:shd w:val="clear" w:color="auto" w:fill="FFFFFF"/>
          <w:lang w:eastAsia="en-US"/>
        </w:rPr>
        <w:t>1</w:t>
      </w:r>
      <w:r>
        <w:rPr>
          <w:rFonts w:ascii="Times New Roman" w:hAnsi="Times New Roman"/>
          <w:sz w:val="24"/>
          <w:szCs w:val="24"/>
          <w:shd w:val="clear" w:color="auto" w:fill="FFFFFF"/>
          <w:lang w:eastAsia="en-US"/>
        </w:rPr>
        <w:t xml:space="preserve"> buvo bendroji ieškovės ir palikėjo jungtinė nuosavybė, tačiau ieškovė prie šio buto įsigijimo prisidėjo asmen</w:t>
      </w:r>
      <w:r w:rsidR="00186B92">
        <w:rPr>
          <w:rFonts w:ascii="Times New Roman" w:hAnsi="Times New Roman"/>
          <w:sz w:val="24"/>
          <w:szCs w:val="24"/>
          <w:shd w:val="clear" w:color="auto" w:fill="FFFFFF"/>
          <w:lang w:eastAsia="en-US"/>
        </w:rPr>
        <w:t>i</w:t>
      </w:r>
      <w:r>
        <w:rPr>
          <w:rFonts w:ascii="Times New Roman" w:hAnsi="Times New Roman"/>
          <w:sz w:val="24"/>
          <w:szCs w:val="24"/>
          <w:shd w:val="clear" w:color="auto" w:fill="FFFFFF"/>
          <w:lang w:eastAsia="en-US"/>
        </w:rPr>
        <w:t>n</w:t>
      </w:r>
      <w:r w:rsidR="00186B92">
        <w:rPr>
          <w:rFonts w:ascii="Times New Roman" w:hAnsi="Times New Roman"/>
          <w:sz w:val="24"/>
          <w:szCs w:val="24"/>
          <w:shd w:val="clear" w:color="auto" w:fill="FFFFFF"/>
          <w:lang w:eastAsia="en-US"/>
        </w:rPr>
        <w:t>ė</w:t>
      </w:r>
      <w:r>
        <w:rPr>
          <w:rFonts w:ascii="Times New Roman" w:hAnsi="Times New Roman"/>
          <w:sz w:val="24"/>
          <w:szCs w:val="24"/>
          <w:shd w:val="clear" w:color="auto" w:fill="FFFFFF"/>
          <w:lang w:eastAsia="en-US"/>
        </w:rPr>
        <w:t>mis lėšomis, n</w:t>
      </w:r>
      <w:r w:rsidR="003108F9" w:rsidRPr="000D6642">
        <w:rPr>
          <w:rFonts w:ascii="Times New Roman" w:hAnsi="Times New Roman"/>
          <w:sz w:val="24"/>
          <w:szCs w:val="24"/>
          <w:shd w:val="clear" w:color="auto" w:fill="FFFFFF"/>
          <w:lang w:eastAsia="en-US"/>
        </w:rPr>
        <w:t>agrinėjamoje byloje susiklostė specifinė situacija</w:t>
      </w:r>
      <w:r w:rsidR="004E60BE">
        <w:rPr>
          <w:rFonts w:ascii="Times New Roman" w:hAnsi="Times New Roman"/>
          <w:sz w:val="24"/>
          <w:szCs w:val="24"/>
          <w:shd w:val="clear" w:color="auto" w:fill="FFFFFF"/>
          <w:lang w:eastAsia="en-US"/>
        </w:rPr>
        <w:t xml:space="preserve">, </w:t>
      </w:r>
      <w:r>
        <w:rPr>
          <w:rFonts w:ascii="Times New Roman" w:hAnsi="Times New Roman"/>
          <w:sz w:val="24"/>
          <w:szCs w:val="24"/>
          <w:shd w:val="clear" w:color="auto" w:fill="FFFFFF"/>
          <w:lang w:eastAsia="en-US"/>
        </w:rPr>
        <w:t xml:space="preserve">kai </w:t>
      </w:r>
      <w:r w:rsidR="000D6642">
        <w:rPr>
          <w:rFonts w:ascii="Times New Roman" w:hAnsi="Times New Roman"/>
          <w:sz w:val="24"/>
          <w:szCs w:val="24"/>
          <w:shd w:val="clear" w:color="auto" w:fill="FFFFFF"/>
          <w:lang w:eastAsia="en-US"/>
        </w:rPr>
        <w:t xml:space="preserve">turi būti sprendžiama </w:t>
      </w:r>
      <w:r w:rsidR="00186B92">
        <w:rPr>
          <w:rFonts w:ascii="Times New Roman" w:hAnsi="Times New Roman"/>
          <w:sz w:val="24"/>
          <w:szCs w:val="24"/>
          <w:shd w:val="clear" w:color="auto" w:fill="FFFFFF"/>
          <w:lang w:eastAsia="en-US"/>
        </w:rPr>
        <w:t xml:space="preserve">dėl </w:t>
      </w:r>
      <w:r w:rsidR="000D6642">
        <w:rPr>
          <w:rFonts w:ascii="Times New Roman" w:hAnsi="Times New Roman"/>
          <w:sz w:val="24"/>
          <w:szCs w:val="24"/>
          <w:shd w:val="clear" w:color="auto" w:fill="FFFFFF"/>
          <w:lang w:eastAsia="en-US"/>
        </w:rPr>
        <w:t>buto Nr. 2 padalijimo nukrypstant nuo sutuoktinių turto lygių dalių principo</w:t>
      </w:r>
      <w:r w:rsidR="00651678">
        <w:rPr>
          <w:rFonts w:ascii="Times New Roman" w:hAnsi="Times New Roman"/>
          <w:sz w:val="24"/>
          <w:szCs w:val="24"/>
          <w:shd w:val="clear" w:color="auto" w:fill="FFFFFF"/>
          <w:lang w:eastAsia="en-US"/>
        </w:rPr>
        <w:t>, t. y.</w:t>
      </w:r>
      <w:r w:rsidR="003108F9" w:rsidRPr="000D6642">
        <w:rPr>
          <w:rFonts w:ascii="Times New Roman" w:hAnsi="Times New Roman"/>
          <w:sz w:val="24"/>
          <w:szCs w:val="24"/>
          <w:shd w:val="clear" w:color="auto" w:fill="FFFFFF"/>
          <w:lang w:eastAsia="en-US"/>
        </w:rPr>
        <w:t xml:space="preserve"> byloje turėtų būti nustatyta</w:t>
      </w:r>
      <w:r w:rsidR="005A1FE7">
        <w:rPr>
          <w:rFonts w:ascii="Times New Roman" w:hAnsi="Times New Roman"/>
          <w:sz w:val="24"/>
          <w:szCs w:val="24"/>
          <w:shd w:val="clear" w:color="auto" w:fill="FFFFFF"/>
          <w:lang w:eastAsia="en-US"/>
        </w:rPr>
        <w:t>,</w:t>
      </w:r>
      <w:r w:rsidR="003108F9" w:rsidRPr="000D6642">
        <w:rPr>
          <w:rFonts w:ascii="Times New Roman" w:hAnsi="Times New Roman"/>
          <w:sz w:val="24"/>
          <w:szCs w:val="24"/>
          <w:shd w:val="clear" w:color="auto" w:fill="FFFFFF"/>
          <w:lang w:eastAsia="en-US"/>
        </w:rPr>
        <w:t xml:space="preserve"> kokia apimtimi turtas buvo įgytas asmeninėmis vieno iš sutuoktinių </w:t>
      </w:r>
      <w:r w:rsidR="00651678">
        <w:rPr>
          <w:rFonts w:ascii="Times New Roman" w:hAnsi="Times New Roman"/>
          <w:sz w:val="24"/>
          <w:szCs w:val="24"/>
          <w:shd w:val="clear" w:color="auto" w:fill="FFFFFF"/>
          <w:lang w:eastAsia="en-US"/>
        </w:rPr>
        <w:t xml:space="preserve">(ieškovės) </w:t>
      </w:r>
      <w:r w:rsidR="003108F9" w:rsidRPr="000D6642">
        <w:rPr>
          <w:rFonts w:ascii="Times New Roman" w:hAnsi="Times New Roman"/>
          <w:sz w:val="24"/>
          <w:szCs w:val="24"/>
          <w:shd w:val="clear" w:color="auto" w:fill="FFFFFF"/>
          <w:lang w:eastAsia="en-US"/>
        </w:rPr>
        <w:t>ir bendromis sutuoktinių lėšomis.</w:t>
      </w:r>
      <w:r w:rsidR="00651678">
        <w:rPr>
          <w:rFonts w:ascii="Times New Roman" w:hAnsi="Times New Roman"/>
          <w:sz w:val="24"/>
          <w:szCs w:val="24"/>
          <w:shd w:val="clear" w:color="auto" w:fill="FFFFFF"/>
          <w:lang w:eastAsia="en-US"/>
        </w:rPr>
        <w:t xml:space="preserve"> Nustačius</w:t>
      </w:r>
      <w:r w:rsidR="005A1FE7">
        <w:rPr>
          <w:rFonts w:ascii="Times New Roman" w:hAnsi="Times New Roman"/>
          <w:sz w:val="24"/>
          <w:szCs w:val="24"/>
          <w:shd w:val="clear" w:color="auto" w:fill="FFFFFF"/>
          <w:lang w:eastAsia="en-US"/>
        </w:rPr>
        <w:t>,</w:t>
      </w:r>
      <w:r w:rsidR="00651678">
        <w:rPr>
          <w:rFonts w:ascii="Times New Roman" w:hAnsi="Times New Roman"/>
          <w:sz w:val="24"/>
          <w:szCs w:val="24"/>
          <w:shd w:val="clear" w:color="auto" w:fill="FFFFFF"/>
          <w:lang w:eastAsia="en-US"/>
        </w:rPr>
        <w:t xml:space="preserve"> kokia asmeninių lėšų dalimi ieškovė prisidėjo prie buto Nr. 2 įsigijimo, spręstina dėl kompensacijos už likusią buto dalį palikėjui (jo turto paveldėtojai)</w:t>
      </w:r>
      <w:r>
        <w:rPr>
          <w:rFonts w:ascii="Times New Roman" w:hAnsi="Times New Roman"/>
          <w:sz w:val="24"/>
          <w:szCs w:val="24"/>
          <w:shd w:val="clear" w:color="auto" w:fill="FFFFFF"/>
          <w:lang w:eastAsia="en-US"/>
        </w:rPr>
        <w:t xml:space="preserve"> dydži</w:t>
      </w:r>
      <w:r w:rsidR="005A1FE7">
        <w:rPr>
          <w:rFonts w:ascii="Times New Roman" w:hAnsi="Times New Roman"/>
          <w:sz w:val="24"/>
          <w:szCs w:val="24"/>
          <w:shd w:val="clear" w:color="auto" w:fill="FFFFFF"/>
          <w:lang w:eastAsia="en-US"/>
        </w:rPr>
        <w:t>o</w:t>
      </w:r>
      <w:r w:rsidR="00F76A9C">
        <w:rPr>
          <w:rFonts w:ascii="Times New Roman" w:hAnsi="Times New Roman"/>
          <w:sz w:val="24"/>
          <w:szCs w:val="24"/>
          <w:shd w:val="clear" w:color="auto" w:fill="FFFFFF"/>
          <w:lang w:eastAsia="en-US"/>
        </w:rPr>
        <w:t xml:space="preserve"> (CK 3.117</w:t>
      </w:r>
      <w:r w:rsidR="005A1FE7">
        <w:rPr>
          <w:rFonts w:ascii="Times New Roman" w:hAnsi="Times New Roman"/>
          <w:sz w:val="24"/>
          <w:szCs w:val="24"/>
          <w:shd w:val="clear" w:color="auto" w:fill="FFFFFF"/>
          <w:lang w:eastAsia="en-US"/>
        </w:rPr>
        <w:t> </w:t>
      </w:r>
      <w:r w:rsidR="00F76A9C">
        <w:rPr>
          <w:rFonts w:ascii="Times New Roman" w:hAnsi="Times New Roman"/>
          <w:sz w:val="24"/>
          <w:szCs w:val="24"/>
          <w:shd w:val="clear" w:color="auto" w:fill="FFFFFF"/>
          <w:lang w:eastAsia="en-US"/>
        </w:rPr>
        <w:t>straipsnio 4 dalis)</w:t>
      </w:r>
      <w:r w:rsidR="00651678">
        <w:rPr>
          <w:rFonts w:ascii="Times New Roman" w:hAnsi="Times New Roman"/>
          <w:sz w:val="24"/>
          <w:szCs w:val="24"/>
          <w:shd w:val="clear" w:color="auto" w:fill="FFFFFF"/>
          <w:lang w:eastAsia="en-US"/>
        </w:rPr>
        <w:t xml:space="preserve">. </w:t>
      </w:r>
      <w:r w:rsidR="00F76A9C">
        <w:rPr>
          <w:rFonts w:ascii="Times New Roman" w:hAnsi="Times New Roman"/>
          <w:sz w:val="24"/>
          <w:szCs w:val="24"/>
          <w:shd w:val="clear" w:color="auto" w:fill="FFFFFF"/>
          <w:lang w:eastAsia="en-US"/>
        </w:rPr>
        <w:t xml:space="preserve">Tai spręstina </w:t>
      </w:r>
      <w:proofErr w:type="spellStart"/>
      <w:r w:rsidR="00F76A9C" w:rsidRPr="00F76A9C">
        <w:rPr>
          <w:rFonts w:ascii="Times New Roman" w:hAnsi="Times New Roman"/>
          <w:i/>
          <w:iCs/>
          <w:sz w:val="24"/>
          <w:szCs w:val="24"/>
          <w:shd w:val="clear" w:color="auto" w:fill="FFFFFF"/>
          <w:lang w:eastAsia="en-US"/>
        </w:rPr>
        <w:t>mutatis</w:t>
      </w:r>
      <w:proofErr w:type="spellEnd"/>
      <w:r w:rsidR="00F76A9C" w:rsidRPr="00F76A9C">
        <w:rPr>
          <w:rFonts w:ascii="Times New Roman" w:hAnsi="Times New Roman"/>
          <w:i/>
          <w:iCs/>
          <w:sz w:val="24"/>
          <w:szCs w:val="24"/>
          <w:shd w:val="clear" w:color="auto" w:fill="FFFFFF"/>
          <w:lang w:eastAsia="en-US"/>
        </w:rPr>
        <w:t xml:space="preserve"> </w:t>
      </w:r>
      <w:proofErr w:type="spellStart"/>
      <w:r w:rsidR="00F76A9C" w:rsidRPr="00F76A9C">
        <w:rPr>
          <w:rFonts w:ascii="Times New Roman" w:hAnsi="Times New Roman"/>
          <w:i/>
          <w:iCs/>
          <w:sz w:val="24"/>
          <w:szCs w:val="24"/>
          <w:shd w:val="clear" w:color="auto" w:fill="FFFFFF"/>
          <w:lang w:eastAsia="en-US"/>
        </w:rPr>
        <w:t>mutandis</w:t>
      </w:r>
      <w:proofErr w:type="spellEnd"/>
      <w:r w:rsidR="00F76A9C">
        <w:rPr>
          <w:rFonts w:ascii="Times New Roman" w:hAnsi="Times New Roman"/>
          <w:sz w:val="24"/>
          <w:szCs w:val="24"/>
          <w:shd w:val="clear" w:color="auto" w:fill="FFFFFF"/>
          <w:lang w:eastAsia="en-US"/>
        </w:rPr>
        <w:t xml:space="preserve"> </w:t>
      </w:r>
      <w:r w:rsidR="005A1FE7">
        <w:rPr>
          <w:rFonts w:ascii="Times New Roman" w:hAnsi="Times New Roman"/>
          <w:sz w:val="24"/>
          <w:szCs w:val="24"/>
          <w:shd w:val="clear" w:color="auto" w:fill="FFFFFF"/>
          <w:lang w:eastAsia="en-US"/>
        </w:rPr>
        <w:t xml:space="preserve">(su būtinais (atitinkamais) pakeitimais) </w:t>
      </w:r>
      <w:r w:rsidR="00F76A9C">
        <w:rPr>
          <w:rFonts w:ascii="Times New Roman" w:hAnsi="Times New Roman"/>
          <w:sz w:val="24"/>
          <w:szCs w:val="24"/>
          <w:shd w:val="clear" w:color="auto" w:fill="FFFFFF"/>
          <w:lang w:eastAsia="en-US"/>
        </w:rPr>
        <w:t xml:space="preserve">taikant turto padalijimą sutuoktiniams nustatančias teisės normas. </w:t>
      </w:r>
      <w:r w:rsidR="00F76A9C" w:rsidRPr="00F76A9C">
        <w:rPr>
          <w:rFonts w:ascii="Times New Roman" w:hAnsi="Times New Roman"/>
          <w:sz w:val="24"/>
          <w:szCs w:val="24"/>
          <w:shd w:val="clear" w:color="auto" w:fill="FFFFFF"/>
          <w:lang w:eastAsia="en-US"/>
        </w:rPr>
        <w:t>Kasacinio teismo praktik</w:t>
      </w:r>
      <w:r w:rsidR="00F76A9C">
        <w:rPr>
          <w:rFonts w:ascii="Times New Roman" w:hAnsi="Times New Roman"/>
          <w:sz w:val="24"/>
          <w:szCs w:val="24"/>
          <w:shd w:val="clear" w:color="auto" w:fill="FFFFFF"/>
          <w:lang w:eastAsia="en-US"/>
        </w:rPr>
        <w:t xml:space="preserve">oje sprendžiant </w:t>
      </w:r>
      <w:r w:rsidR="00F76A9C" w:rsidRPr="00F76A9C">
        <w:rPr>
          <w:rFonts w:ascii="Times New Roman" w:hAnsi="Times New Roman"/>
          <w:sz w:val="24"/>
          <w:szCs w:val="24"/>
          <w:shd w:val="clear" w:color="auto" w:fill="FFFFFF"/>
          <w:lang w:eastAsia="en-US"/>
        </w:rPr>
        <w:t>dėl turto padalijimo sutuoktiniams būdo parinkimo pažymima, kad turto padalijimo natūra principas yra prioritetinis, nes toks padalijimo būdas labiausiai atitinka ir apsaugo savininko teises (Lietuvos Aukščiausiojo Teismo 2011 m. lapkričio 11 d. nutartis civilinėje byloje Nr. 3K-3-430/2011; 2015 m. rugsėjo 17</w:t>
      </w:r>
      <w:r w:rsidR="007812A1">
        <w:rPr>
          <w:rFonts w:ascii="Times New Roman" w:hAnsi="Times New Roman"/>
          <w:sz w:val="24"/>
          <w:szCs w:val="24"/>
          <w:shd w:val="clear" w:color="auto" w:fill="FFFFFF"/>
          <w:lang w:eastAsia="en-US"/>
        </w:rPr>
        <w:t> </w:t>
      </w:r>
      <w:r w:rsidR="00F76A9C" w:rsidRPr="00F76A9C">
        <w:rPr>
          <w:rFonts w:ascii="Times New Roman" w:hAnsi="Times New Roman"/>
          <w:sz w:val="24"/>
          <w:szCs w:val="24"/>
          <w:shd w:val="clear" w:color="auto" w:fill="FFFFFF"/>
          <w:lang w:eastAsia="en-US"/>
        </w:rPr>
        <w:t>d. nutartis civilinėje byloje Nr</w:t>
      </w:r>
      <w:r w:rsidR="00F76A9C" w:rsidRPr="00F76A9C">
        <w:rPr>
          <w:rFonts w:ascii="Times New Roman" w:hAnsi="Times New Roman"/>
          <w:color w:val="000000" w:themeColor="text1"/>
          <w:sz w:val="24"/>
          <w:szCs w:val="24"/>
          <w:shd w:val="clear" w:color="auto" w:fill="FFFFFF"/>
          <w:lang w:eastAsia="en-US"/>
        </w:rPr>
        <w:t>. </w:t>
      </w:r>
      <w:bookmarkStart w:id="95" w:name="ne9e71cbb-3995-4a9b-a87c-cbe8ac2b0e52"/>
      <w:r w:rsidR="00F76A9C" w:rsidRPr="00F76A9C">
        <w:rPr>
          <w:rFonts w:ascii="Times New Roman" w:hAnsi="Times New Roman"/>
          <w:color w:val="000000" w:themeColor="text1"/>
          <w:sz w:val="24"/>
          <w:szCs w:val="24"/>
          <w:shd w:val="clear" w:color="auto" w:fill="FFFFFF"/>
          <w:lang w:eastAsia="en-US"/>
        </w:rPr>
        <w:fldChar w:fldCharType="begin"/>
      </w:r>
      <w:r w:rsidR="00F76A9C" w:rsidRPr="00F76A9C">
        <w:rPr>
          <w:rFonts w:ascii="Times New Roman" w:hAnsi="Times New Roman"/>
          <w:color w:val="000000" w:themeColor="text1"/>
          <w:sz w:val="24"/>
          <w:szCs w:val="24"/>
          <w:shd w:val="clear" w:color="auto" w:fill="FFFFFF"/>
          <w:lang w:eastAsia="en-US"/>
        </w:rPr>
        <w:instrText>HYPERLINK "https://www.infolex.lt/tp/1138928" \o "3K-3-476-916/2015 Dėl santuokos nutraukimo, bendro turto padalijimo ir kompensacijų priteisimo" \t "_blank"</w:instrText>
      </w:r>
      <w:r w:rsidR="00F76A9C" w:rsidRPr="00F76A9C">
        <w:rPr>
          <w:rFonts w:ascii="Times New Roman" w:hAnsi="Times New Roman"/>
          <w:color w:val="000000" w:themeColor="text1"/>
          <w:sz w:val="24"/>
          <w:szCs w:val="24"/>
          <w:shd w:val="clear" w:color="auto" w:fill="FFFFFF"/>
          <w:lang w:eastAsia="en-US"/>
        </w:rPr>
      </w:r>
      <w:r w:rsidR="00F76A9C" w:rsidRPr="00F76A9C">
        <w:rPr>
          <w:rFonts w:ascii="Times New Roman" w:hAnsi="Times New Roman"/>
          <w:color w:val="000000" w:themeColor="text1"/>
          <w:sz w:val="24"/>
          <w:szCs w:val="24"/>
          <w:shd w:val="clear" w:color="auto" w:fill="FFFFFF"/>
          <w:lang w:eastAsia="en-US"/>
        </w:rPr>
        <w:fldChar w:fldCharType="separate"/>
      </w:r>
      <w:r w:rsidR="00F76A9C" w:rsidRPr="00F76A9C">
        <w:rPr>
          <w:rStyle w:val="Hipersaitas"/>
          <w:rFonts w:ascii="Times New Roman" w:hAnsi="Times New Roman"/>
          <w:color w:val="000000" w:themeColor="text1"/>
          <w:sz w:val="24"/>
          <w:szCs w:val="24"/>
          <w:shd w:val="clear" w:color="auto" w:fill="FFFFFF"/>
          <w:lang w:eastAsia="en-US"/>
        </w:rPr>
        <w:t>3K-3-476-916/2015</w:t>
      </w:r>
      <w:r w:rsidR="00F76A9C" w:rsidRPr="00F76A9C">
        <w:rPr>
          <w:rFonts w:ascii="Times New Roman" w:hAnsi="Times New Roman"/>
          <w:color w:val="000000" w:themeColor="text1"/>
          <w:sz w:val="24"/>
          <w:szCs w:val="24"/>
          <w:shd w:val="clear" w:color="auto" w:fill="FFFFFF"/>
          <w:lang w:eastAsia="en-US"/>
        </w:rPr>
        <w:fldChar w:fldCharType="end"/>
      </w:r>
      <w:bookmarkStart w:id="96" w:name="pne9e71cbb-3995-4a9b-a87c-cbe8ac2b0e52"/>
      <w:bookmarkEnd w:id="95"/>
      <w:bookmarkEnd w:id="96"/>
      <w:r w:rsidR="00F76A9C" w:rsidRPr="00F76A9C">
        <w:rPr>
          <w:rFonts w:ascii="Times New Roman" w:hAnsi="Times New Roman"/>
          <w:sz w:val="24"/>
          <w:szCs w:val="24"/>
          <w:shd w:val="clear" w:color="auto" w:fill="FFFFFF"/>
          <w:lang w:eastAsia="en-US"/>
        </w:rPr>
        <w:t>; kt.). Tačiau šis prioritetas nėra absoliutus ir kiti (ne natūra) turto padalijimo būdai gali būti taikomi esant pakankamai rimtam pagrindui, patvirtinančiam padalijimo natūra nepriimtinumą ar negalimumą. Negalimumas yra objektyvus – techniškai neįmanoma konkrečių turto objektų paskirstyti ar turto dalių atskirti (pvz., dėl pernelyg mažos priklausančios dalies, nesant izoliuotų patalpų ir techninių sąlygų jas atskirti). Nepriimtinumas vertinamas kaip subjektyvaus pobūdžio aplinkybė – bendraturčių santykiais, jų galimybe objektą bendrai valdyti ir naudoti. Įvertinant pastarąją aplinkybę gali turėti reikšmės, kokios paskirties yra dalijamas objektas, kokie bendraturčių santykiai ir kt. (Lietuvos Aukščiausiojo Teismo 2011 m. lapkričio 11 d. nutartis civilinėje byloje Nr. 3K-3-430/2011; 2015</w:t>
      </w:r>
      <w:r w:rsidR="00F76A9C">
        <w:rPr>
          <w:rFonts w:ascii="Times New Roman" w:hAnsi="Times New Roman"/>
          <w:sz w:val="24"/>
          <w:szCs w:val="24"/>
          <w:shd w:val="clear" w:color="auto" w:fill="FFFFFF"/>
          <w:lang w:eastAsia="en-US"/>
        </w:rPr>
        <w:t> </w:t>
      </w:r>
      <w:r w:rsidR="00F76A9C" w:rsidRPr="00F76A9C">
        <w:rPr>
          <w:rFonts w:ascii="Times New Roman" w:hAnsi="Times New Roman"/>
          <w:sz w:val="24"/>
          <w:szCs w:val="24"/>
          <w:shd w:val="clear" w:color="auto" w:fill="FFFFFF"/>
          <w:lang w:eastAsia="en-US"/>
        </w:rPr>
        <w:t>m. rugsėjo 17 d. nutartis civilinėje byloje Nr. </w:t>
      </w:r>
      <w:bookmarkStart w:id="97" w:name="n66ded2db-dec0-4f4a-9d7b-a80bb1b9cd15"/>
      <w:r w:rsidR="00F76A9C" w:rsidRPr="00F76A9C">
        <w:rPr>
          <w:rFonts w:ascii="Times New Roman" w:hAnsi="Times New Roman"/>
          <w:color w:val="000000" w:themeColor="text1"/>
          <w:sz w:val="24"/>
          <w:szCs w:val="24"/>
          <w:shd w:val="clear" w:color="auto" w:fill="FFFFFF"/>
          <w:lang w:eastAsia="en-US"/>
        </w:rPr>
        <w:fldChar w:fldCharType="begin"/>
      </w:r>
      <w:r w:rsidR="00F76A9C" w:rsidRPr="00F76A9C">
        <w:rPr>
          <w:rFonts w:ascii="Times New Roman" w:hAnsi="Times New Roman"/>
          <w:color w:val="000000" w:themeColor="text1"/>
          <w:sz w:val="24"/>
          <w:szCs w:val="24"/>
          <w:shd w:val="clear" w:color="auto" w:fill="FFFFFF"/>
          <w:lang w:eastAsia="en-US"/>
        </w:rPr>
        <w:instrText>HYPERLINK "https://www.infolex.lt/tp/1138928" \o "3K-3-476-916/2015 Dėl santuokos nutraukimo, bendro turto padalijimo ir kompensacijų priteisimo" \t "_blank"</w:instrText>
      </w:r>
      <w:r w:rsidR="00F76A9C" w:rsidRPr="00F76A9C">
        <w:rPr>
          <w:rFonts w:ascii="Times New Roman" w:hAnsi="Times New Roman"/>
          <w:color w:val="000000" w:themeColor="text1"/>
          <w:sz w:val="24"/>
          <w:szCs w:val="24"/>
          <w:shd w:val="clear" w:color="auto" w:fill="FFFFFF"/>
          <w:lang w:eastAsia="en-US"/>
        </w:rPr>
      </w:r>
      <w:r w:rsidR="00F76A9C" w:rsidRPr="00F76A9C">
        <w:rPr>
          <w:rFonts w:ascii="Times New Roman" w:hAnsi="Times New Roman"/>
          <w:color w:val="000000" w:themeColor="text1"/>
          <w:sz w:val="24"/>
          <w:szCs w:val="24"/>
          <w:shd w:val="clear" w:color="auto" w:fill="FFFFFF"/>
          <w:lang w:eastAsia="en-US"/>
        </w:rPr>
        <w:fldChar w:fldCharType="separate"/>
      </w:r>
      <w:r w:rsidR="00F76A9C" w:rsidRPr="00F76A9C">
        <w:rPr>
          <w:rStyle w:val="Hipersaitas"/>
          <w:rFonts w:ascii="Times New Roman" w:hAnsi="Times New Roman"/>
          <w:color w:val="000000" w:themeColor="text1"/>
          <w:sz w:val="24"/>
          <w:szCs w:val="24"/>
          <w:shd w:val="clear" w:color="auto" w:fill="FFFFFF"/>
          <w:lang w:eastAsia="en-US"/>
        </w:rPr>
        <w:t>3K-3-476-916/2015</w:t>
      </w:r>
      <w:r w:rsidR="00F76A9C" w:rsidRPr="00F76A9C">
        <w:rPr>
          <w:rFonts w:ascii="Times New Roman" w:hAnsi="Times New Roman"/>
          <w:color w:val="000000" w:themeColor="text1"/>
          <w:sz w:val="24"/>
          <w:szCs w:val="24"/>
          <w:shd w:val="clear" w:color="auto" w:fill="FFFFFF"/>
          <w:lang w:eastAsia="en-US"/>
        </w:rPr>
        <w:fldChar w:fldCharType="end"/>
      </w:r>
      <w:bookmarkStart w:id="98" w:name="pn66ded2db-dec0-4f4a-9d7b-a80bb1b9cd15"/>
      <w:bookmarkEnd w:id="97"/>
      <w:bookmarkEnd w:id="98"/>
      <w:r w:rsidR="00F76A9C" w:rsidRPr="00F76A9C">
        <w:rPr>
          <w:rFonts w:ascii="Times New Roman" w:hAnsi="Times New Roman"/>
          <w:sz w:val="24"/>
          <w:szCs w:val="24"/>
          <w:shd w:val="clear" w:color="auto" w:fill="FFFFFF"/>
          <w:lang w:eastAsia="en-US"/>
        </w:rPr>
        <w:t>; kt.). </w:t>
      </w:r>
    </w:p>
    <w:p w14:paraId="1E9DF245" w14:textId="77777777" w:rsidR="00AD5143" w:rsidRPr="009608EB" w:rsidRDefault="00AD5143" w:rsidP="00AD5143">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9608EB">
        <w:rPr>
          <w:rFonts w:ascii="Times New Roman" w:hAnsi="Times New Roman"/>
          <w:iCs/>
          <w:sz w:val="24"/>
          <w:szCs w:val="24"/>
        </w:rPr>
        <w:t>Laisvas teisės į pažeistų civilinių teisių gynybą įgyvendinimas reiškia ir gynybos būdų pasirinkimą. Vis dėlto ši asmens teisė nėra absoliuti. CK 1.138 straipsnio 1 dalyje nustatyta, kad civilines teises įstatymų nustatyta tvarka gina teismas, neviršydamas savo kompetencijos, šiame straipsnyje nurodytais ir kitais įstatymų nustatytais būdais. Toks teisinis reglamentavimas suponuoja bylą nagrinėjančio teismo pareigą įvertinti, ar ieškovo pasirinktas teisių gynybos būdas atitinka įstatyme įtvirtintą reglamentavimą, be kita ko, ar toks būdas gali būti taikomas konkretaus teisių pažeidimo atveju, ar egzistuoja alternatyvūs teisių gynybos būdai, ar įstatyme neįtvirtinta konkretaus teisių gynybos būdo taikymo (Lietuvos Aukščiausiojo Teismo 2019 m. birželio 3 d. nutartis civilinėje byloje Nr. e3K-3-203-469/2019, 18 punktas).</w:t>
      </w:r>
    </w:p>
    <w:p w14:paraId="2C63F3CB" w14:textId="34EA586E" w:rsidR="00AD5143" w:rsidRPr="009608EB" w:rsidRDefault="00AD5143" w:rsidP="00AD5143">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9608EB">
        <w:rPr>
          <w:rFonts w:ascii="Times New Roman" w:hAnsi="Times New Roman"/>
          <w:iCs/>
          <w:sz w:val="24"/>
          <w:szCs w:val="24"/>
        </w:rPr>
        <w:t>Aptariama teismo diskrecija susijusi su kasacinio teismo praktikoje nuosekliai nurodoma teismo pareiga atlikti teisinį nagrinėjamų santykių kvalifikavimą ir nustatyti taikytinus įstatymus. Į teismą besikreipiantis asmuo privalo nurodyti faktines aplinkybes, kuriomis grindžia ieškinį</w:t>
      </w:r>
      <w:r w:rsidR="005A1FE7">
        <w:rPr>
          <w:rFonts w:ascii="Times New Roman" w:hAnsi="Times New Roman"/>
          <w:iCs/>
          <w:sz w:val="24"/>
          <w:szCs w:val="24"/>
        </w:rPr>
        <w:t>,</w:t>
      </w:r>
      <w:r w:rsidRPr="009608EB">
        <w:rPr>
          <w:rFonts w:ascii="Times New Roman" w:hAnsi="Times New Roman"/>
          <w:iCs/>
          <w:sz w:val="24"/>
          <w:szCs w:val="24"/>
        </w:rPr>
        <w:t xml:space="preserve"> ir kokį konkretų reikalavimą reiškia atsakovui, tačiau nėra įpareigotas pateikti teismui teisinį ginčo santykių kvalifikavimą, t. y. kokie materialieji įstatymai turi būti taikomi sprendžiant bylą. Faktų teisinis įvertinimas yra teismo prerogatyva ir jo nesaisto kitų asmenų pateiktas teisinis vertinimas ir kvalifikavimas (žr., pvz., Lietuvos Aukščiausiojo Teismo 2017 m. birželio 2 d. nutarties civilinėje byloje Nr. e3K-3-261-690/2017 52 punktą).</w:t>
      </w:r>
    </w:p>
    <w:p w14:paraId="781FDA43" w14:textId="17C171EC" w:rsidR="00FB2F5A" w:rsidRDefault="00C63850" w:rsidP="003108F9">
      <w:pPr>
        <w:pStyle w:val="Sraopastraipa"/>
        <w:numPr>
          <w:ilvl w:val="0"/>
          <w:numId w:val="3"/>
        </w:numPr>
        <w:spacing w:after="120" w:line="240" w:lineRule="auto"/>
        <w:ind w:left="357" w:hanging="357"/>
        <w:contextualSpacing w:val="0"/>
        <w:jc w:val="both"/>
        <w:rPr>
          <w:rFonts w:ascii="Times New Roman" w:hAnsi="Times New Roman"/>
          <w:color w:val="000000" w:themeColor="text1"/>
          <w:sz w:val="24"/>
          <w:szCs w:val="24"/>
        </w:rPr>
      </w:pPr>
      <w:r>
        <w:rPr>
          <w:rFonts w:ascii="Times New Roman" w:hAnsi="Times New Roman"/>
          <w:color w:val="000000" w:themeColor="text1"/>
          <w:sz w:val="24"/>
          <w:szCs w:val="24"/>
        </w:rPr>
        <w:t>Nagrinėjamoje byloje susiklostė tokia procesinė situ</w:t>
      </w:r>
      <w:r w:rsidR="002916C8">
        <w:rPr>
          <w:rFonts w:ascii="Times New Roman" w:hAnsi="Times New Roman"/>
          <w:color w:val="000000" w:themeColor="text1"/>
          <w:sz w:val="24"/>
          <w:szCs w:val="24"/>
        </w:rPr>
        <w:t>a</w:t>
      </w:r>
      <w:r>
        <w:rPr>
          <w:rFonts w:ascii="Times New Roman" w:hAnsi="Times New Roman"/>
          <w:color w:val="000000" w:themeColor="text1"/>
          <w:sz w:val="24"/>
          <w:szCs w:val="24"/>
        </w:rPr>
        <w:t>cija, kai bylą nagrinėję teismai iš esmės skirtingai įvertino faktines aplinkybes, susijusias su butų įsigijimu. Pirmosios instancijos teismas konstatavo, jog butas Nr. 1 buvo įgytas bendromis sutuoktinių lėšomis, santuokos metu, todėl toks pats teisinis režimas taikytinas ir butui Nr. 2, išsamiau nepasisakydamas dėl but</w:t>
      </w:r>
      <w:r w:rsidR="00336D58">
        <w:rPr>
          <w:rFonts w:ascii="Times New Roman" w:hAnsi="Times New Roman"/>
          <w:color w:val="000000" w:themeColor="text1"/>
          <w:sz w:val="24"/>
          <w:szCs w:val="24"/>
        </w:rPr>
        <w:t>ui</w:t>
      </w:r>
      <w:r>
        <w:rPr>
          <w:rFonts w:ascii="Times New Roman" w:hAnsi="Times New Roman"/>
          <w:color w:val="000000" w:themeColor="text1"/>
          <w:sz w:val="24"/>
          <w:szCs w:val="24"/>
        </w:rPr>
        <w:t xml:space="preserve"> Nr. 1 privatiz</w:t>
      </w:r>
      <w:r w:rsidR="00336D58">
        <w:rPr>
          <w:rFonts w:ascii="Times New Roman" w:hAnsi="Times New Roman"/>
          <w:color w:val="000000" w:themeColor="text1"/>
          <w:sz w:val="24"/>
          <w:szCs w:val="24"/>
        </w:rPr>
        <w:t>uoti</w:t>
      </w:r>
      <w:r>
        <w:rPr>
          <w:rFonts w:ascii="Times New Roman" w:hAnsi="Times New Roman"/>
          <w:color w:val="000000" w:themeColor="text1"/>
          <w:sz w:val="24"/>
          <w:szCs w:val="24"/>
        </w:rPr>
        <w:t xml:space="preserve"> panaudotų investi</w:t>
      </w:r>
      <w:r w:rsidR="00336D58">
        <w:rPr>
          <w:rFonts w:ascii="Times New Roman" w:hAnsi="Times New Roman"/>
          <w:color w:val="000000" w:themeColor="text1"/>
          <w:sz w:val="24"/>
          <w:szCs w:val="24"/>
        </w:rPr>
        <w:t>ci</w:t>
      </w:r>
      <w:r>
        <w:rPr>
          <w:rFonts w:ascii="Times New Roman" w:hAnsi="Times New Roman"/>
          <w:color w:val="000000" w:themeColor="text1"/>
          <w:sz w:val="24"/>
          <w:szCs w:val="24"/>
        </w:rPr>
        <w:t>nių če</w:t>
      </w:r>
      <w:r w:rsidR="00336D58">
        <w:rPr>
          <w:rFonts w:ascii="Times New Roman" w:hAnsi="Times New Roman"/>
          <w:color w:val="000000" w:themeColor="text1"/>
          <w:sz w:val="24"/>
          <w:szCs w:val="24"/>
        </w:rPr>
        <w:t>k</w:t>
      </w:r>
      <w:r>
        <w:rPr>
          <w:rFonts w:ascii="Times New Roman" w:hAnsi="Times New Roman"/>
          <w:color w:val="000000" w:themeColor="text1"/>
          <w:sz w:val="24"/>
          <w:szCs w:val="24"/>
        </w:rPr>
        <w:t>ių priklausomybės. Apeliacinės instancijos teismas sprendė priešingai ir konstatavęs, jog butui Nr. 1 panaudoti investiciniai čekiai asmeninės nuosavybės teise priklausė ieškovei, o sumokėta grynųjų pinigų dalis, įvertinus palikėjo gautas pajamas, taip pat</w:t>
      </w:r>
      <w:r w:rsidR="00336D58">
        <w:rPr>
          <w:rFonts w:ascii="Times New Roman" w:hAnsi="Times New Roman"/>
          <w:color w:val="000000" w:themeColor="text1"/>
          <w:sz w:val="24"/>
          <w:szCs w:val="24"/>
        </w:rPr>
        <w:t>,</w:t>
      </w:r>
      <w:r>
        <w:rPr>
          <w:rFonts w:ascii="Times New Roman" w:hAnsi="Times New Roman"/>
          <w:color w:val="000000" w:themeColor="text1"/>
          <w:sz w:val="24"/>
          <w:szCs w:val="24"/>
        </w:rPr>
        <w:t xml:space="preserve"> tikėtina</w:t>
      </w:r>
      <w:r w:rsidR="00336D58">
        <w:rPr>
          <w:rFonts w:ascii="Times New Roman" w:hAnsi="Times New Roman"/>
          <w:color w:val="000000" w:themeColor="text1"/>
          <w:sz w:val="24"/>
          <w:szCs w:val="24"/>
        </w:rPr>
        <w:t>,</w:t>
      </w:r>
      <w:r>
        <w:rPr>
          <w:rFonts w:ascii="Times New Roman" w:hAnsi="Times New Roman"/>
          <w:color w:val="000000" w:themeColor="text1"/>
          <w:sz w:val="24"/>
          <w:szCs w:val="24"/>
        </w:rPr>
        <w:t xml:space="preserve"> buvo sumokėta ieškovės asmeninėmis lėšomis, </w:t>
      </w:r>
      <w:r w:rsidR="00F6031B">
        <w:rPr>
          <w:rFonts w:ascii="Times New Roman" w:hAnsi="Times New Roman"/>
          <w:color w:val="000000" w:themeColor="text1"/>
          <w:sz w:val="24"/>
          <w:szCs w:val="24"/>
        </w:rPr>
        <w:t xml:space="preserve">nustatęs ieškovės valią įgyti šį butą asmeninės nuosavybės teise, </w:t>
      </w:r>
      <w:r>
        <w:rPr>
          <w:rFonts w:ascii="Times New Roman" w:hAnsi="Times New Roman"/>
          <w:color w:val="000000" w:themeColor="text1"/>
          <w:sz w:val="24"/>
          <w:szCs w:val="24"/>
        </w:rPr>
        <w:t xml:space="preserve">ieškinį tenkino ir pripažino butą Nr. 2 asmenine ieškovės nuosavybe. </w:t>
      </w:r>
      <w:r w:rsidR="00F6031B">
        <w:rPr>
          <w:rFonts w:ascii="Times New Roman" w:hAnsi="Times New Roman"/>
          <w:color w:val="000000" w:themeColor="text1"/>
          <w:sz w:val="24"/>
          <w:szCs w:val="24"/>
        </w:rPr>
        <w:t xml:space="preserve">Tačiau kasacinis teismas pripažino, jog byloje bendrosios jungtinės nuosavybės prezumpcija nebuvo nuginčyta, apeliacinės instancijos teismui netinkamai įvertinus grynųjų pinigų, sumokėtų už butą Nr. 1, kilmę. Toks kasacinio teismo atliktas teisinis kvalifikavimas lemia, kad byloje kilęs ginčas spręstinas taikant kompensaciją </w:t>
      </w:r>
      <w:r w:rsidR="00F6031B" w:rsidRPr="00F6031B">
        <w:rPr>
          <w:rFonts w:ascii="Times New Roman" w:hAnsi="Times New Roman"/>
          <w:color w:val="000000" w:themeColor="text1"/>
          <w:sz w:val="24"/>
          <w:szCs w:val="24"/>
        </w:rPr>
        <w:t>dėl sutuoktinio asmeninių lėšų panaudojimo įsigyjant turtą, kuris yra bendroji jungtinė sutuoktinių nuosavybė</w:t>
      </w:r>
      <w:r w:rsidR="00F6031B">
        <w:rPr>
          <w:rFonts w:ascii="Times New Roman" w:hAnsi="Times New Roman"/>
          <w:color w:val="000000" w:themeColor="text1"/>
          <w:sz w:val="24"/>
          <w:szCs w:val="24"/>
        </w:rPr>
        <w:t>. Kaip minėta nutartyje</w:t>
      </w:r>
      <w:r w:rsidR="00336D58">
        <w:rPr>
          <w:rFonts w:ascii="Times New Roman" w:hAnsi="Times New Roman"/>
          <w:color w:val="000000" w:themeColor="text1"/>
          <w:sz w:val="24"/>
          <w:szCs w:val="24"/>
        </w:rPr>
        <w:t>,</w:t>
      </w:r>
      <w:r w:rsidR="00F6031B">
        <w:rPr>
          <w:rFonts w:ascii="Times New Roman" w:hAnsi="Times New Roman"/>
          <w:color w:val="000000" w:themeColor="text1"/>
          <w:sz w:val="24"/>
          <w:szCs w:val="24"/>
        </w:rPr>
        <w:t xml:space="preserve"> tokiais atvejais kompensuojama nukrypstant nuo sutuoktinių turto lygių dalių principo (CK 3.98 straipsnio 2</w:t>
      </w:r>
      <w:r w:rsidR="00336D58">
        <w:rPr>
          <w:rFonts w:ascii="Times New Roman" w:hAnsi="Times New Roman"/>
          <w:color w:val="000000" w:themeColor="text1"/>
          <w:sz w:val="24"/>
          <w:szCs w:val="24"/>
        </w:rPr>
        <w:t> </w:t>
      </w:r>
      <w:r w:rsidR="00F6031B">
        <w:rPr>
          <w:rFonts w:ascii="Times New Roman" w:hAnsi="Times New Roman"/>
          <w:color w:val="000000" w:themeColor="text1"/>
          <w:sz w:val="24"/>
          <w:szCs w:val="24"/>
        </w:rPr>
        <w:t>dalis, 3.123 straipsnio 1 dalis).</w:t>
      </w:r>
    </w:p>
    <w:p w14:paraId="507B729A" w14:textId="32E0DCC4" w:rsidR="003108F9" w:rsidRPr="00F76A9C" w:rsidRDefault="00186B92" w:rsidP="003108F9">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Pr>
          <w:rFonts w:ascii="Times New Roman" w:hAnsi="Times New Roman"/>
          <w:sz w:val="24"/>
          <w:szCs w:val="24"/>
          <w:shd w:val="clear" w:color="auto" w:fill="FFFFFF"/>
          <w:lang w:eastAsia="en-US"/>
        </w:rPr>
        <w:t>Tiek asmeninių lėšų</w:t>
      </w:r>
      <w:r w:rsidR="00F6031B">
        <w:rPr>
          <w:rFonts w:ascii="Times New Roman" w:hAnsi="Times New Roman"/>
          <w:sz w:val="24"/>
          <w:szCs w:val="24"/>
          <w:shd w:val="clear" w:color="auto" w:fill="FFFFFF"/>
          <w:lang w:eastAsia="en-US"/>
        </w:rPr>
        <w:t>, panaudotų but</w:t>
      </w:r>
      <w:r w:rsidR="00336D58">
        <w:rPr>
          <w:rFonts w:ascii="Times New Roman" w:hAnsi="Times New Roman"/>
          <w:sz w:val="24"/>
          <w:szCs w:val="24"/>
          <w:shd w:val="clear" w:color="auto" w:fill="FFFFFF"/>
          <w:lang w:eastAsia="en-US"/>
        </w:rPr>
        <w:t>ams</w:t>
      </w:r>
      <w:r w:rsidR="00F6031B">
        <w:rPr>
          <w:rFonts w:ascii="Times New Roman" w:hAnsi="Times New Roman"/>
          <w:sz w:val="24"/>
          <w:szCs w:val="24"/>
          <w:shd w:val="clear" w:color="auto" w:fill="FFFFFF"/>
          <w:lang w:eastAsia="en-US"/>
        </w:rPr>
        <w:t xml:space="preserve"> įsig</w:t>
      </w:r>
      <w:r w:rsidR="00336D58">
        <w:rPr>
          <w:rFonts w:ascii="Times New Roman" w:hAnsi="Times New Roman"/>
          <w:sz w:val="24"/>
          <w:szCs w:val="24"/>
          <w:shd w:val="clear" w:color="auto" w:fill="FFFFFF"/>
          <w:lang w:eastAsia="en-US"/>
        </w:rPr>
        <w:t>yt</w:t>
      </w:r>
      <w:r w:rsidR="00F6031B">
        <w:rPr>
          <w:rFonts w:ascii="Times New Roman" w:hAnsi="Times New Roman"/>
          <w:sz w:val="24"/>
          <w:szCs w:val="24"/>
          <w:shd w:val="clear" w:color="auto" w:fill="FFFFFF"/>
          <w:lang w:eastAsia="en-US"/>
        </w:rPr>
        <w:t>i,</w:t>
      </w:r>
      <w:r>
        <w:rPr>
          <w:rFonts w:ascii="Times New Roman" w:hAnsi="Times New Roman"/>
          <w:sz w:val="24"/>
          <w:szCs w:val="24"/>
          <w:shd w:val="clear" w:color="auto" w:fill="FFFFFF"/>
          <w:lang w:eastAsia="en-US"/>
        </w:rPr>
        <w:t xml:space="preserve"> dalies nustatymas, tiek buto Nr. 2 padalijimo klausimai yra susiję su naujų faktinių aplinkybių nustatymu. </w:t>
      </w:r>
      <w:r w:rsidR="00D001A4" w:rsidRPr="00D001A4">
        <w:rPr>
          <w:rFonts w:ascii="Times New Roman" w:hAnsi="Times New Roman"/>
          <w:sz w:val="24"/>
          <w:szCs w:val="24"/>
          <w:shd w:val="clear" w:color="auto" w:fill="FFFFFF"/>
          <w:lang w:eastAsia="en-US"/>
        </w:rPr>
        <w:t>Kasacinis teismas faktinių aplinkybių nenustato –</w:t>
      </w:r>
      <w:r w:rsidR="00FD3FD0">
        <w:rPr>
          <w:rFonts w:ascii="Times New Roman" w:hAnsi="Times New Roman"/>
          <w:sz w:val="24"/>
          <w:szCs w:val="24"/>
          <w:shd w:val="clear" w:color="auto" w:fill="FFFFFF"/>
          <w:lang w:eastAsia="en-US"/>
        </w:rPr>
        <w:t xml:space="preserve"> </w:t>
      </w:r>
      <w:r w:rsidR="00D001A4" w:rsidRPr="00D001A4">
        <w:rPr>
          <w:rFonts w:ascii="Times New Roman" w:hAnsi="Times New Roman"/>
          <w:sz w:val="24"/>
          <w:szCs w:val="24"/>
          <w:shd w:val="clear" w:color="auto" w:fill="FFFFFF"/>
          <w:lang w:eastAsia="en-US"/>
        </w:rPr>
        <w:t>yra saistomas pirmosios ir apeliacinės instancijos teismų nustatytų aplinkybių (</w:t>
      </w:r>
      <w:bookmarkStart w:id="99" w:name="pn3931f4b4-b894-439c-9fff-71d5da3df6a9"/>
      <w:bookmarkEnd w:id="99"/>
      <w:r w:rsidR="00D001A4">
        <w:rPr>
          <w:rFonts w:ascii="Times New Roman" w:hAnsi="Times New Roman"/>
          <w:sz w:val="24"/>
          <w:szCs w:val="24"/>
          <w:shd w:val="clear" w:color="auto" w:fill="FFFFFF"/>
          <w:lang w:eastAsia="en-US"/>
        </w:rPr>
        <w:t>CPK 353</w:t>
      </w:r>
      <w:r w:rsidR="00D001A4" w:rsidRPr="00D001A4">
        <w:rPr>
          <w:rFonts w:ascii="Times New Roman" w:hAnsi="Times New Roman"/>
          <w:sz w:val="24"/>
          <w:szCs w:val="24"/>
          <w:shd w:val="clear" w:color="auto" w:fill="FFFFFF"/>
          <w:lang w:eastAsia="en-US"/>
        </w:rPr>
        <w:t xml:space="preserve"> straipsnio 1 dalis), todėl teisėjų kolegija padaro išvadą, kad </w:t>
      </w:r>
      <w:r w:rsidR="00D001A4">
        <w:rPr>
          <w:rFonts w:ascii="Times New Roman" w:hAnsi="Times New Roman"/>
          <w:sz w:val="24"/>
          <w:szCs w:val="24"/>
          <w:shd w:val="clear" w:color="auto" w:fill="FFFFFF"/>
          <w:lang w:eastAsia="en-US"/>
        </w:rPr>
        <w:t>pi</w:t>
      </w:r>
      <w:r w:rsidR="00F6031B">
        <w:rPr>
          <w:rFonts w:ascii="Times New Roman" w:hAnsi="Times New Roman"/>
          <w:sz w:val="24"/>
          <w:szCs w:val="24"/>
          <w:shd w:val="clear" w:color="auto" w:fill="FFFFFF"/>
          <w:lang w:eastAsia="en-US"/>
        </w:rPr>
        <w:t>r</w:t>
      </w:r>
      <w:r w:rsidR="00D001A4">
        <w:rPr>
          <w:rFonts w:ascii="Times New Roman" w:hAnsi="Times New Roman"/>
          <w:sz w:val="24"/>
          <w:szCs w:val="24"/>
          <w:shd w:val="clear" w:color="auto" w:fill="FFFFFF"/>
          <w:lang w:eastAsia="en-US"/>
        </w:rPr>
        <w:t>mosios ir apeli</w:t>
      </w:r>
      <w:r w:rsidR="00F6031B">
        <w:rPr>
          <w:rFonts w:ascii="Times New Roman" w:hAnsi="Times New Roman"/>
          <w:sz w:val="24"/>
          <w:szCs w:val="24"/>
          <w:shd w:val="clear" w:color="auto" w:fill="FFFFFF"/>
          <w:lang w:eastAsia="en-US"/>
        </w:rPr>
        <w:t>a</w:t>
      </w:r>
      <w:r w:rsidR="00D001A4">
        <w:rPr>
          <w:rFonts w:ascii="Times New Roman" w:hAnsi="Times New Roman"/>
          <w:sz w:val="24"/>
          <w:szCs w:val="24"/>
          <w:shd w:val="clear" w:color="auto" w:fill="FFFFFF"/>
          <w:lang w:eastAsia="en-US"/>
        </w:rPr>
        <w:t>cinės instancijos teismų sprendimai</w:t>
      </w:r>
      <w:r w:rsidR="00D001A4" w:rsidRPr="00D001A4">
        <w:rPr>
          <w:rFonts w:ascii="Times New Roman" w:hAnsi="Times New Roman"/>
          <w:sz w:val="24"/>
          <w:szCs w:val="24"/>
          <w:shd w:val="clear" w:color="auto" w:fill="FFFFFF"/>
          <w:lang w:eastAsia="en-US"/>
        </w:rPr>
        <w:t xml:space="preserve"> naikintin</w:t>
      </w:r>
      <w:r w:rsidR="00D001A4">
        <w:rPr>
          <w:rFonts w:ascii="Times New Roman" w:hAnsi="Times New Roman"/>
          <w:sz w:val="24"/>
          <w:szCs w:val="24"/>
          <w:shd w:val="clear" w:color="auto" w:fill="FFFFFF"/>
          <w:lang w:eastAsia="en-US"/>
        </w:rPr>
        <w:t>i</w:t>
      </w:r>
      <w:r w:rsidR="00D001A4" w:rsidRPr="00D001A4">
        <w:rPr>
          <w:rFonts w:ascii="Times New Roman" w:hAnsi="Times New Roman"/>
          <w:sz w:val="24"/>
          <w:szCs w:val="24"/>
          <w:shd w:val="clear" w:color="auto" w:fill="FFFFFF"/>
          <w:lang w:eastAsia="en-US"/>
        </w:rPr>
        <w:t xml:space="preserve"> ir byl</w:t>
      </w:r>
      <w:r w:rsidR="00D001A4">
        <w:rPr>
          <w:rFonts w:ascii="Times New Roman" w:hAnsi="Times New Roman"/>
          <w:sz w:val="24"/>
          <w:szCs w:val="24"/>
          <w:shd w:val="clear" w:color="auto" w:fill="FFFFFF"/>
          <w:lang w:eastAsia="en-US"/>
        </w:rPr>
        <w:t>a</w:t>
      </w:r>
      <w:r w:rsidR="00D001A4" w:rsidRPr="00D001A4">
        <w:rPr>
          <w:rFonts w:ascii="Times New Roman" w:hAnsi="Times New Roman"/>
          <w:sz w:val="24"/>
          <w:szCs w:val="24"/>
          <w:shd w:val="clear" w:color="auto" w:fill="FFFFFF"/>
          <w:lang w:eastAsia="en-US"/>
        </w:rPr>
        <w:t xml:space="preserve"> perduotina iš naujo nagrinėti </w:t>
      </w:r>
      <w:r w:rsidR="00D001A4">
        <w:rPr>
          <w:rFonts w:ascii="Times New Roman" w:hAnsi="Times New Roman"/>
          <w:sz w:val="24"/>
          <w:szCs w:val="24"/>
          <w:shd w:val="clear" w:color="auto" w:fill="FFFFFF"/>
          <w:lang w:eastAsia="en-US"/>
        </w:rPr>
        <w:t>pirmosios</w:t>
      </w:r>
      <w:r w:rsidR="00D001A4" w:rsidRPr="00D001A4">
        <w:rPr>
          <w:rFonts w:ascii="Times New Roman" w:hAnsi="Times New Roman"/>
          <w:sz w:val="24"/>
          <w:szCs w:val="24"/>
          <w:shd w:val="clear" w:color="auto" w:fill="FFFFFF"/>
          <w:lang w:eastAsia="en-US"/>
        </w:rPr>
        <w:t xml:space="preserve"> instancijos teismui.</w:t>
      </w:r>
    </w:p>
    <w:bookmarkEnd w:id="94"/>
    <w:p w14:paraId="058A6F97" w14:textId="77777777" w:rsidR="00200555" w:rsidRPr="00200555" w:rsidRDefault="00200555" w:rsidP="008968F3">
      <w:pPr>
        <w:jc w:val="both"/>
        <w:rPr>
          <w:color w:val="auto"/>
        </w:rPr>
      </w:pPr>
    </w:p>
    <w:p w14:paraId="065546D7" w14:textId="279B073D" w:rsidR="009578FD" w:rsidRDefault="009578FD" w:rsidP="008968F3">
      <w:pPr>
        <w:ind w:firstLine="720"/>
        <w:jc w:val="both"/>
        <w:rPr>
          <w:i/>
          <w:iCs/>
          <w:color w:val="auto"/>
        </w:rPr>
      </w:pPr>
      <w:r w:rsidRPr="009578FD">
        <w:rPr>
          <w:i/>
          <w:iCs/>
          <w:color w:val="auto"/>
        </w:rPr>
        <w:t>Dėl bylos procesinės baigties ir bylinėjimosi išlaidų</w:t>
      </w:r>
      <w:r>
        <w:rPr>
          <w:i/>
          <w:iCs/>
          <w:color w:val="auto"/>
        </w:rPr>
        <w:t xml:space="preserve"> paskirstymo</w:t>
      </w:r>
    </w:p>
    <w:p w14:paraId="54C30232" w14:textId="77777777" w:rsidR="009578FD" w:rsidRPr="009578FD" w:rsidRDefault="009578FD" w:rsidP="008968F3">
      <w:pPr>
        <w:jc w:val="both"/>
        <w:rPr>
          <w:i/>
          <w:iCs/>
          <w:color w:val="auto"/>
        </w:rPr>
      </w:pPr>
    </w:p>
    <w:p w14:paraId="48B580FE" w14:textId="5A20C2C0" w:rsidR="004E60BE" w:rsidRPr="00F6031B" w:rsidRDefault="00F0797C" w:rsidP="004E60BE">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sidRPr="00F6031B">
        <w:rPr>
          <w:rFonts w:ascii="Times New Roman" w:hAnsi="Times New Roman"/>
          <w:color w:val="auto"/>
          <w:sz w:val="24"/>
          <w:szCs w:val="24"/>
        </w:rPr>
        <w:t xml:space="preserve">Teisėjų kolegija, remdamasi pirmiau nurodytais </w:t>
      </w:r>
      <w:r w:rsidR="007812A1" w:rsidRPr="00F6031B">
        <w:rPr>
          <w:rFonts w:ascii="Times New Roman" w:hAnsi="Times New Roman"/>
          <w:color w:val="auto"/>
          <w:sz w:val="24"/>
          <w:szCs w:val="24"/>
        </w:rPr>
        <w:t>motyvais</w:t>
      </w:r>
      <w:r w:rsidRPr="00F6031B">
        <w:rPr>
          <w:rFonts w:ascii="Times New Roman" w:hAnsi="Times New Roman"/>
          <w:color w:val="auto"/>
          <w:sz w:val="24"/>
          <w:szCs w:val="24"/>
        </w:rPr>
        <w:t>, padaro išvadą, kad bylą nagrinėję</w:t>
      </w:r>
      <w:r w:rsidR="007812A1" w:rsidRPr="00F6031B">
        <w:rPr>
          <w:rFonts w:ascii="Times New Roman" w:hAnsi="Times New Roman"/>
          <w:color w:val="auto"/>
          <w:sz w:val="24"/>
          <w:szCs w:val="24"/>
        </w:rPr>
        <w:t xml:space="preserve"> pirmosios ir apeliacinės instancijos teismai, nors ir priėmę skirtingus sprendimus, netinkamai aiškino ir taikė bendrąją ir asmeninę sutuoktinių nuosavybę nustatančias teisės normas, neišsprendė byloje kilusio ginčo taikydami turto atidalijimo ir nukrypimo nuo sutuoktinių turto lygių dalių normas</w:t>
      </w:r>
      <w:r w:rsidR="009545CC" w:rsidRPr="00F6031B">
        <w:rPr>
          <w:rFonts w:ascii="Times New Roman" w:hAnsi="Times New Roman"/>
          <w:color w:val="auto"/>
          <w:sz w:val="24"/>
          <w:szCs w:val="24"/>
        </w:rPr>
        <w:t xml:space="preserve">. </w:t>
      </w:r>
      <w:r w:rsidR="00025415" w:rsidRPr="00F6031B">
        <w:rPr>
          <w:rFonts w:ascii="Times New Roman" w:hAnsi="Times New Roman"/>
          <w:color w:val="auto"/>
          <w:sz w:val="24"/>
          <w:szCs w:val="24"/>
        </w:rPr>
        <w:t xml:space="preserve">Šioje procesinėje situacijoje liko neatskleista bylos esmė, </w:t>
      </w:r>
      <w:r w:rsidRPr="00F6031B">
        <w:rPr>
          <w:rFonts w:ascii="Times New Roman" w:hAnsi="Times New Roman"/>
          <w:color w:val="auto"/>
          <w:sz w:val="24"/>
          <w:szCs w:val="24"/>
        </w:rPr>
        <w:t xml:space="preserve">todėl </w:t>
      </w:r>
      <w:r w:rsidR="007812A1" w:rsidRPr="00F6031B">
        <w:rPr>
          <w:rFonts w:ascii="Times New Roman" w:hAnsi="Times New Roman"/>
          <w:color w:val="auto"/>
          <w:sz w:val="24"/>
          <w:szCs w:val="24"/>
        </w:rPr>
        <w:t>pirmosios ir</w:t>
      </w:r>
      <w:r w:rsidRPr="00F6031B">
        <w:rPr>
          <w:rFonts w:ascii="Times New Roman" w:hAnsi="Times New Roman"/>
          <w:color w:val="auto"/>
          <w:sz w:val="24"/>
          <w:szCs w:val="24"/>
        </w:rPr>
        <w:t xml:space="preserve"> apeliacinės instancijos teism</w:t>
      </w:r>
      <w:r w:rsidR="007812A1" w:rsidRPr="00F6031B">
        <w:rPr>
          <w:rFonts w:ascii="Times New Roman" w:hAnsi="Times New Roman"/>
          <w:color w:val="auto"/>
          <w:sz w:val="24"/>
          <w:szCs w:val="24"/>
        </w:rPr>
        <w:t>ų</w:t>
      </w:r>
      <w:r w:rsidRPr="00F6031B">
        <w:rPr>
          <w:rFonts w:ascii="Times New Roman" w:hAnsi="Times New Roman"/>
          <w:color w:val="auto"/>
          <w:sz w:val="24"/>
          <w:szCs w:val="24"/>
        </w:rPr>
        <w:t xml:space="preserve"> sprendim</w:t>
      </w:r>
      <w:r w:rsidR="007812A1" w:rsidRPr="00F6031B">
        <w:rPr>
          <w:rFonts w:ascii="Times New Roman" w:hAnsi="Times New Roman"/>
          <w:color w:val="auto"/>
          <w:sz w:val="24"/>
          <w:szCs w:val="24"/>
        </w:rPr>
        <w:t>ai naikinami, byla grąžinama iš naujo nagrinėti pi</w:t>
      </w:r>
      <w:r w:rsidR="009545CC" w:rsidRPr="00F6031B">
        <w:rPr>
          <w:rFonts w:ascii="Times New Roman" w:hAnsi="Times New Roman"/>
          <w:color w:val="auto"/>
          <w:sz w:val="24"/>
          <w:szCs w:val="24"/>
        </w:rPr>
        <w:t>r</w:t>
      </w:r>
      <w:r w:rsidR="007812A1" w:rsidRPr="00F6031B">
        <w:rPr>
          <w:rFonts w:ascii="Times New Roman" w:hAnsi="Times New Roman"/>
          <w:color w:val="auto"/>
          <w:sz w:val="24"/>
          <w:szCs w:val="24"/>
        </w:rPr>
        <w:t xml:space="preserve">mosios instancijos teismui </w:t>
      </w:r>
      <w:r w:rsidR="004C393E" w:rsidRPr="00F6031B">
        <w:rPr>
          <w:rFonts w:ascii="Times New Roman" w:hAnsi="Times New Roman"/>
          <w:color w:val="auto"/>
          <w:sz w:val="24"/>
          <w:szCs w:val="24"/>
        </w:rPr>
        <w:t xml:space="preserve">(359 straipsnio 1 dalies </w:t>
      </w:r>
      <w:r w:rsidR="009545CC" w:rsidRPr="00F6031B">
        <w:rPr>
          <w:rFonts w:ascii="Times New Roman" w:hAnsi="Times New Roman"/>
          <w:color w:val="auto"/>
          <w:sz w:val="24"/>
          <w:szCs w:val="24"/>
        </w:rPr>
        <w:t>5</w:t>
      </w:r>
      <w:r w:rsidR="004C393E" w:rsidRPr="00F6031B">
        <w:rPr>
          <w:rFonts w:ascii="Times New Roman" w:hAnsi="Times New Roman"/>
          <w:color w:val="auto"/>
          <w:sz w:val="24"/>
          <w:szCs w:val="24"/>
        </w:rPr>
        <w:t xml:space="preserve"> punktas</w:t>
      </w:r>
      <w:r w:rsidR="009545CC" w:rsidRPr="00F6031B">
        <w:rPr>
          <w:rFonts w:ascii="Times New Roman" w:hAnsi="Times New Roman"/>
          <w:color w:val="auto"/>
          <w:sz w:val="24"/>
          <w:szCs w:val="24"/>
        </w:rPr>
        <w:t>, 360 straipsnis</w:t>
      </w:r>
      <w:r w:rsidR="004C393E" w:rsidRPr="00F6031B">
        <w:rPr>
          <w:rFonts w:ascii="Times New Roman" w:hAnsi="Times New Roman"/>
          <w:color w:val="auto"/>
          <w:sz w:val="24"/>
          <w:szCs w:val="24"/>
        </w:rPr>
        <w:t>).</w:t>
      </w:r>
    </w:p>
    <w:p w14:paraId="6E8EB63E" w14:textId="0F94560A" w:rsidR="004C6A10" w:rsidRPr="004E60BE" w:rsidRDefault="004E60BE" w:rsidP="004E60BE">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sidRPr="004E60BE">
        <w:rPr>
          <w:rFonts w:ascii="Times New Roman" w:hAnsi="Times New Roman"/>
          <w:color w:val="auto"/>
          <w:sz w:val="24"/>
          <w:szCs w:val="24"/>
        </w:rPr>
        <w:t>Kadangi byla grąžinama iš naujo nagrinėti pirmosios instancijos teismui, byloje patirtų bylinėjimosi išlaidų paskirstymo klausimas paliktinas spręsti šiam teismui.</w:t>
      </w:r>
    </w:p>
    <w:p w14:paraId="49CFEC8C" w14:textId="61E81E84" w:rsidR="004C393E" w:rsidRPr="004E60BE" w:rsidRDefault="002916C8" w:rsidP="004C6A10">
      <w:pPr>
        <w:pStyle w:val="Sraopastraipa"/>
        <w:numPr>
          <w:ilvl w:val="0"/>
          <w:numId w:val="3"/>
        </w:numPr>
        <w:spacing w:after="120"/>
        <w:jc w:val="both"/>
        <w:rPr>
          <w:rFonts w:ascii="Times New Roman" w:hAnsi="Times New Roman"/>
          <w:color w:val="auto"/>
          <w:sz w:val="24"/>
          <w:szCs w:val="24"/>
        </w:rPr>
      </w:pPr>
      <w:r>
        <w:rPr>
          <w:rFonts w:ascii="Times New Roman" w:hAnsi="Times New Roman"/>
          <w:color w:val="auto"/>
          <w:sz w:val="24"/>
          <w:szCs w:val="24"/>
        </w:rPr>
        <w:t>Kasaciniame teisme patirta 55,56 Eur i</w:t>
      </w:r>
      <w:r w:rsidR="004C6A10" w:rsidRPr="004E60BE">
        <w:rPr>
          <w:rFonts w:ascii="Times New Roman" w:hAnsi="Times New Roman"/>
          <w:color w:val="auto"/>
          <w:sz w:val="24"/>
          <w:szCs w:val="24"/>
        </w:rPr>
        <w:t>šlaidų, susijusių su procesinių dokumentų įteikimu</w:t>
      </w:r>
      <w:r>
        <w:rPr>
          <w:rFonts w:ascii="Times New Roman" w:hAnsi="Times New Roman"/>
          <w:color w:val="auto"/>
          <w:sz w:val="24"/>
          <w:szCs w:val="24"/>
        </w:rPr>
        <w:t>.</w:t>
      </w:r>
      <w:r w:rsidR="004C6A10" w:rsidRPr="004E60BE">
        <w:rPr>
          <w:rFonts w:ascii="Times New Roman" w:hAnsi="Times New Roman"/>
          <w:color w:val="auto"/>
          <w:sz w:val="24"/>
          <w:szCs w:val="24"/>
        </w:rPr>
        <w:t xml:space="preserve"> </w:t>
      </w:r>
    </w:p>
    <w:p w14:paraId="60092B35" w14:textId="77777777" w:rsidR="004C6A10" w:rsidRPr="004C6A10" w:rsidRDefault="004C6A10" w:rsidP="004C6A10">
      <w:pPr>
        <w:pStyle w:val="Sraopastraipa"/>
        <w:rPr>
          <w:rFonts w:ascii="Times New Roman" w:hAnsi="Times New Roman"/>
          <w:color w:val="auto"/>
          <w:sz w:val="24"/>
          <w:szCs w:val="24"/>
        </w:rPr>
      </w:pPr>
    </w:p>
    <w:p w14:paraId="7690FF3E" w14:textId="35DC1565" w:rsidR="004C393E" w:rsidRDefault="004C393E" w:rsidP="004C393E">
      <w:pPr>
        <w:ind w:firstLine="720"/>
        <w:jc w:val="both"/>
      </w:pPr>
      <w:r w:rsidRPr="009545CC">
        <w:t xml:space="preserve">Lietuvos Aukščiausiojo Teismo Civilinių bylų skyriaus teisėjų kolegija, vadovaudamasi Lietuvos Respublikos civilinio proceso kodekso 359 straipsnio 1 dalies </w:t>
      </w:r>
      <w:r w:rsidR="009545CC" w:rsidRPr="009545CC">
        <w:t>5</w:t>
      </w:r>
      <w:r w:rsidRPr="009545CC">
        <w:t xml:space="preserve"> punktu, </w:t>
      </w:r>
      <w:r w:rsidR="009545CC" w:rsidRPr="009545CC">
        <w:t xml:space="preserve">360 straipsniu, </w:t>
      </w:r>
      <w:r w:rsidRPr="009545CC">
        <w:t>362</w:t>
      </w:r>
      <w:r w:rsidR="00336D58">
        <w:t> </w:t>
      </w:r>
      <w:r w:rsidRPr="009545CC">
        <w:t>straipsnio 1</w:t>
      </w:r>
      <w:r w:rsidR="00CD4FF1" w:rsidRPr="009545CC">
        <w:t> </w:t>
      </w:r>
      <w:r w:rsidRPr="009545CC">
        <w:t>dalimi,</w:t>
      </w:r>
    </w:p>
    <w:p w14:paraId="339CEF3A" w14:textId="77777777" w:rsidR="004C393E" w:rsidRPr="0013069A" w:rsidRDefault="004C393E" w:rsidP="004C393E">
      <w:pPr>
        <w:ind w:firstLine="720"/>
        <w:jc w:val="both"/>
      </w:pPr>
    </w:p>
    <w:p w14:paraId="269247BC" w14:textId="77777777" w:rsidR="004C393E" w:rsidRPr="0013069A" w:rsidRDefault="004C393E" w:rsidP="004C393E">
      <w:pPr>
        <w:ind w:left="55" w:firstLine="660"/>
        <w:jc w:val="both"/>
      </w:pPr>
      <w:r w:rsidRPr="0013069A">
        <w:t>n u t a r i a :</w:t>
      </w:r>
    </w:p>
    <w:p w14:paraId="54D6AB99" w14:textId="77777777" w:rsidR="004C393E" w:rsidRPr="0013069A" w:rsidRDefault="004C393E" w:rsidP="004C393E">
      <w:pPr>
        <w:ind w:firstLine="720"/>
        <w:jc w:val="both"/>
      </w:pPr>
    </w:p>
    <w:p w14:paraId="4A81DE2E" w14:textId="61A5E62F" w:rsidR="004C393E" w:rsidRDefault="00FB2F5A" w:rsidP="004C393E">
      <w:pPr>
        <w:ind w:left="55" w:firstLine="660"/>
        <w:jc w:val="both"/>
      </w:pPr>
      <w:r>
        <w:rPr>
          <w:bCs/>
          <w:lang w:bidi="lt-LT"/>
        </w:rPr>
        <w:t xml:space="preserve">Alytaus apylinkės teismo 2023 m. spalio 2 d. sprendimą ir </w:t>
      </w:r>
      <w:r w:rsidR="004C393E" w:rsidRPr="000E052B">
        <w:rPr>
          <w:bCs/>
          <w:lang w:bidi="lt-LT"/>
        </w:rPr>
        <w:t>Kauno apygardos teismo Civilinių bylų skyriaus teisėjų kolegij</w:t>
      </w:r>
      <w:r w:rsidR="004C393E">
        <w:rPr>
          <w:bCs/>
          <w:lang w:bidi="lt-LT"/>
        </w:rPr>
        <w:t xml:space="preserve">os </w:t>
      </w:r>
      <w:r w:rsidR="004C393E" w:rsidRPr="004C393E">
        <w:rPr>
          <w:bCs/>
          <w:lang w:bidi="lt-LT"/>
        </w:rPr>
        <w:t xml:space="preserve">2024 m. balandžio 8 d. </w:t>
      </w:r>
      <w:r w:rsidR="004C393E">
        <w:rPr>
          <w:bCs/>
          <w:lang w:bidi="lt-LT"/>
        </w:rPr>
        <w:t xml:space="preserve">sprendimą </w:t>
      </w:r>
      <w:r w:rsidR="004E60BE">
        <w:t>panaikinti ir grąžinti bylą iš naujo nagrinėti pirmosios instancijos teismui</w:t>
      </w:r>
      <w:r w:rsidR="004C393E" w:rsidRPr="000E052B">
        <w:t>.</w:t>
      </w:r>
    </w:p>
    <w:p w14:paraId="73355D21" w14:textId="77777777" w:rsidR="004C393E" w:rsidRPr="0013069A" w:rsidRDefault="004C393E" w:rsidP="004C393E">
      <w:pPr>
        <w:ind w:left="55" w:firstLine="660"/>
        <w:jc w:val="both"/>
      </w:pPr>
      <w:r w:rsidRPr="0013069A">
        <w:t>Ši Lietuvos Aukščiausiojo Teismo nutartis yra galutinė, neskundžiama ir įsiteisėja nuo priėmimo dienos.</w:t>
      </w:r>
    </w:p>
    <w:p w14:paraId="6142B3B2" w14:textId="77777777" w:rsidR="004C393E" w:rsidRDefault="004C393E" w:rsidP="00864CE6">
      <w:pPr>
        <w:jc w:val="both"/>
      </w:pPr>
    </w:p>
    <w:p w14:paraId="344F6262" w14:textId="77777777" w:rsidR="00864CE6" w:rsidRDefault="00864CE6" w:rsidP="00864CE6">
      <w:pPr>
        <w:jc w:val="both"/>
      </w:pPr>
    </w:p>
    <w:p w14:paraId="51DB48FF" w14:textId="0AB8120C" w:rsidR="00864CE6" w:rsidRDefault="00864CE6" w:rsidP="00864CE6">
      <w:pPr>
        <w:jc w:val="both"/>
      </w:pPr>
      <w:r>
        <w:t>Teisėjai</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t xml:space="preserve">Gražina </w:t>
      </w:r>
      <w:proofErr w:type="spellStart"/>
      <w:r>
        <w:t>Davidonienė</w:t>
      </w:r>
      <w:proofErr w:type="spellEnd"/>
    </w:p>
    <w:p w14:paraId="52F035DD" w14:textId="77777777" w:rsidR="00864CE6" w:rsidRDefault="00864CE6" w:rsidP="00864CE6">
      <w:pPr>
        <w:jc w:val="both"/>
      </w:pPr>
    </w:p>
    <w:p w14:paraId="4F3B07B1" w14:textId="77777777" w:rsidR="00864CE6" w:rsidRDefault="00864CE6" w:rsidP="00864CE6">
      <w:pPr>
        <w:jc w:val="both"/>
      </w:pPr>
    </w:p>
    <w:p w14:paraId="542C09DA" w14:textId="07C949BD" w:rsidR="00864CE6" w:rsidRDefault="00864CE6" w:rsidP="00864CE6">
      <w:pPr>
        <w:jc w:val="both"/>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t>Donatas Šernas</w:t>
      </w:r>
    </w:p>
    <w:p w14:paraId="621407CA" w14:textId="77777777" w:rsidR="00864CE6" w:rsidRDefault="00864CE6" w:rsidP="00864CE6">
      <w:pPr>
        <w:jc w:val="both"/>
      </w:pPr>
    </w:p>
    <w:p w14:paraId="4005E14A" w14:textId="77777777" w:rsidR="00864CE6" w:rsidRDefault="00864CE6" w:rsidP="00864CE6">
      <w:pPr>
        <w:jc w:val="both"/>
      </w:pPr>
    </w:p>
    <w:p w14:paraId="70A004FB" w14:textId="73DFA964" w:rsidR="00864CE6" w:rsidRPr="0013069A" w:rsidRDefault="00864CE6" w:rsidP="00864CE6">
      <w:pPr>
        <w:jc w:val="both"/>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t>Egidija Tamošiūnienė</w:t>
      </w:r>
    </w:p>
    <w:p w14:paraId="7A4CFCF3" w14:textId="77777777" w:rsidR="004C393E" w:rsidRPr="00B04F68" w:rsidRDefault="004C393E" w:rsidP="004C393E">
      <w:pPr>
        <w:pStyle w:val="Sraopastraipa"/>
        <w:spacing w:after="120" w:line="240" w:lineRule="auto"/>
        <w:ind w:left="357"/>
        <w:contextualSpacing w:val="0"/>
        <w:jc w:val="both"/>
        <w:rPr>
          <w:rFonts w:ascii="Times New Roman" w:hAnsi="Times New Roman"/>
          <w:color w:val="auto"/>
          <w:sz w:val="24"/>
          <w:szCs w:val="24"/>
          <w:lang w:val="en-US"/>
        </w:rPr>
      </w:pPr>
    </w:p>
    <w:sectPr w:rsidR="004C393E" w:rsidRPr="00B04F68" w:rsidSect="002319D7">
      <w:headerReference w:type="even" r:id="rId12"/>
      <w:headerReference w:type="default" r:id="rId13"/>
      <w:headerReference w:type="first" r:id="rId14"/>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38DD0" w14:textId="77777777" w:rsidR="00C45BD3" w:rsidRDefault="00C45BD3">
      <w:r>
        <w:separator/>
      </w:r>
    </w:p>
  </w:endnote>
  <w:endnote w:type="continuationSeparator" w:id="0">
    <w:p w14:paraId="426DC1EB" w14:textId="77777777" w:rsidR="00C45BD3" w:rsidRDefault="00C45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1C423" w14:textId="77777777" w:rsidR="00C45BD3" w:rsidRDefault="00C45BD3">
      <w:r>
        <w:separator/>
      </w:r>
    </w:p>
  </w:footnote>
  <w:footnote w:type="continuationSeparator" w:id="0">
    <w:p w14:paraId="7F25E509" w14:textId="77777777" w:rsidR="00C45BD3" w:rsidRDefault="00C45B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E03EF" w14:textId="77777777" w:rsidR="00BA5EA4" w:rsidRDefault="00854C31">
    <w:pPr>
      <w:pStyle w:val="Antrats"/>
      <w:framePr w:wrap="around" w:vAnchor="text" w:hAnchor="margin" w:xAlign="center" w:y="1"/>
      <w:rPr>
        <w:rStyle w:val="Puslapionumeris"/>
      </w:rPr>
    </w:pPr>
    <w:r>
      <w:fldChar w:fldCharType="begin"/>
    </w:r>
    <w:r w:rsidR="00BA5EA4">
      <w:rPr>
        <w:rStyle w:val="Puslapionumeris"/>
      </w:rPr>
      <w:instrText xml:space="preserve">PAGE  </w:instrText>
    </w:r>
    <w:r>
      <w:fldChar w:fldCharType="end"/>
    </w:r>
  </w:p>
  <w:p w14:paraId="3449DB24"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2C02E" w14:textId="77777777" w:rsidR="00BA5EA4" w:rsidRDefault="00854C31">
    <w:pPr>
      <w:pStyle w:val="Antrats"/>
      <w:framePr w:wrap="around" w:vAnchor="text" w:hAnchor="margin" w:xAlign="center" w:y="1"/>
      <w:rPr>
        <w:rStyle w:val="Puslapionumeris"/>
      </w:rPr>
    </w:pPr>
    <w:r>
      <w:fldChar w:fldCharType="begin"/>
    </w:r>
    <w:r w:rsidR="00BA5EA4">
      <w:rPr>
        <w:rStyle w:val="Puslapionumeris"/>
      </w:rPr>
      <w:instrText xml:space="preserve">PAGE  </w:instrText>
    </w:r>
    <w:r>
      <w:fldChar w:fldCharType="separate"/>
    </w:r>
    <w:r w:rsidR="00942450">
      <w:rPr>
        <w:noProof/>
      </w:rPr>
      <w:t>12</w:t>
    </w:r>
    <w:r>
      <w:fldChar w:fldCharType="end"/>
    </w:r>
  </w:p>
  <w:p w14:paraId="736358DC" w14:textId="77777777"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C83CD" w14:textId="596C5162" w:rsidR="00BA5EA4" w:rsidRDefault="00BA5EA4" w:rsidP="00D02EB5">
    <w:pPr>
      <w:pStyle w:val="Antrat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55D6158"/>
    <w:multiLevelType w:val="hybridMultilevel"/>
    <w:tmpl w:val="4E5A63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364E52"/>
    <w:multiLevelType w:val="multilevel"/>
    <w:tmpl w:val="ECD8B85A"/>
    <w:lvl w:ilvl="0">
      <w:start w:val="1"/>
      <w:numFmt w:val="decimal"/>
      <w:lvlText w:val="%1."/>
      <w:lvlJc w:val="left"/>
      <w:pPr>
        <w:ind w:left="360" w:hanging="360"/>
      </w:pPr>
      <w:rPr>
        <w:b w:val="0"/>
        <w:i w:val="0"/>
      </w:r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EED3A71"/>
    <w:multiLevelType w:val="hybridMultilevel"/>
    <w:tmpl w:val="5E345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AC4479"/>
    <w:multiLevelType w:val="hybridMultilevel"/>
    <w:tmpl w:val="459031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 w15:restartNumberingAfterBreak="0">
    <w:nsid w:val="118E19BF"/>
    <w:multiLevelType w:val="hybridMultilevel"/>
    <w:tmpl w:val="70FA8022"/>
    <w:lvl w:ilvl="0" w:tplc="FE56F6D4">
      <w:start w:val="1"/>
      <w:numFmt w:val="decimal"/>
      <w:lvlText w:val="%1."/>
      <w:lvlJc w:val="left"/>
      <w:pPr>
        <w:ind w:left="720" w:hanging="360"/>
      </w:pPr>
      <w:rPr>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37B77AE"/>
    <w:multiLevelType w:val="hybridMultilevel"/>
    <w:tmpl w:val="45982880"/>
    <w:lvl w:ilvl="0" w:tplc="04270003">
      <w:start w:val="1"/>
      <w:numFmt w:val="bullet"/>
      <w:lvlText w:val="o"/>
      <w:lvlJc w:val="left"/>
      <w:pPr>
        <w:ind w:left="720" w:hanging="360"/>
      </w:pPr>
      <w:rPr>
        <w:rFonts w:ascii="Courier New" w:hAnsi="Courier New" w:cs="Courier New" w:hint="default"/>
      </w:rPr>
    </w:lvl>
    <w:lvl w:ilvl="1" w:tplc="04270003">
      <w:start w:val="1"/>
      <w:numFmt w:val="bullet"/>
      <w:lvlText w:val="o"/>
      <w:lvlJc w:val="left"/>
      <w:pPr>
        <w:ind w:left="1440" w:hanging="360"/>
      </w:pPr>
      <w:rPr>
        <w:rFonts w:ascii="Courier New" w:hAnsi="Courier New" w:cs="Courier New" w:hint="default"/>
      </w:rPr>
    </w:lvl>
    <w:lvl w:ilvl="2" w:tplc="3A623EE0">
      <w:start w:val="2021"/>
      <w:numFmt w:val="bullet"/>
      <w:lvlText w:val="•"/>
      <w:lvlJc w:val="left"/>
      <w:pPr>
        <w:ind w:left="3090" w:hanging="1290"/>
      </w:pPr>
      <w:rPr>
        <w:rFonts w:ascii="Calibri" w:eastAsiaTheme="minorHAnsi" w:hAnsi="Calibri" w:cs="Calibri"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9" w15:restartNumberingAfterBreak="0">
    <w:nsid w:val="16BF4A9F"/>
    <w:multiLevelType w:val="hybridMultilevel"/>
    <w:tmpl w:val="F03276A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6E44F0A"/>
    <w:multiLevelType w:val="multilevel"/>
    <w:tmpl w:val="FCB43A7A"/>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357" w:firstLine="0"/>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1"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D541F09"/>
    <w:multiLevelType w:val="hybridMultilevel"/>
    <w:tmpl w:val="588AF6C4"/>
    <w:lvl w:ilvl="0" w:tplc="042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E680F38"/>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1F12BBB"/>
    <w:multiLevelType w:val="hybridMultilevel"/>
    <w:tmpl w:val="AE2085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9066BF"/>
    <w:multiLevelType w:val="multilevel"/>
    <w:tmpl w:val="EBDE41E8"/>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ACD62BB"/>
    <w:multiLevelType w:val="hybridMultilevel"/>
    <w:tmpl w:val="FD008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C0082B"/>
    <w:multiLevelType w:val="hybridMultilevel"/>
    <w:tmpl w:val="C8307E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887899"/>
    <w:multiLevelType w:val="hybridMultilevel"/>
    <w:tmpl w:val="6DE2E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096655"/>
    <w:multiLevelType w:val="hybridMultilevel"/>
    <w:tmpl w:val="16783F6A"/>
    <w:lvl w:ilvl="0" w:tplc="58E830A2">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2C0F0C"/>
    <w:multiLevelType w:val="multilevel"/>
    <w:tmpl w:val="FCB43A7A"/>
    <w:numStyleLink w:val="Nutartis"/>
  </w:abstractNum>
  <w:abstractNum w:abstractNumId="21" w15:restartNumberingAfterBreak="0">
    <w:nsid w:val="6076544F"/>
    <w:multiLevelType w:val="hybridMultilevel"/>
    <w:tmpl w:val="4ACCCE1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3" w15:restartNumberingAfterBreak="0">
    <w:nsid w:val="69D3225E"/>
    <w:multiLevelType w:val="hybridMultilevel"/>
    <w:tmpl w:val="60446DF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6AAD3AE9"/>
    <w:multiLevelType w:val="hybridMultilevel"/>
    <w:tmpl w:val="93243FF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BDF735D"/>
    <w:multiLevelType w:val="hybridMultilevel"/>
    <w:tmpl w:val="92EC0D9A"/>
    <w:lvl w:ilvl="0" w:tplc="FFFFFFFF">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04270003">
      <w:start w:val="1"/>
      <w:numFmt w:val="bullet"/>
      <w:lvlText w:val="o"/>
      <w:lvlJc w:val="left"/>
      <w:pPr>
        <w:ind w:left="144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C3A1AC0"/>
    <w:multiLevelType w:val="hybridMultilevel"/>
    <w:tmpl w:val="0E5EA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C9A02D2"/>
    <w:multiLevelType w:val="hybridMultilevel"/>
    <w:tmpl w:val="4F68A2E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479998958">
    <w:abstractNumId w:val="5"/>
  </w:num>
  <w:num w:numId="2" w16cid:durableId="995500458">
    <w:abstractNumId w:val="0"/>
  </w:num>
  <w:num w:numId="3" w16cid:durableId="1347558357">
    <w:abstractNumId w:val="11"/>
  </w:num>
  <w:num w:numId="4" w16cid:durableId="535460478">
    <w:abstractNumId w:val="25"/>
  </w:num>
  <w:num w:numId="5" w16cid:durableId="1973635109">
    <w:abstractNumId w:val="22"/>
  </w:num>
  <w:num w:numId="6" w16cid:durableId="801195244">
    <w:abstractNumId w:val="8"/>
  </w:num>
  <w:num w:numId="7" w16cid:durableId="1774008095">
    <w:abstractNumId w:val="4"/>
  </w:num>
  <w:num w:numId="8" w16cid:durableId="2074883874">
    <w:abstractNumId w:val="23"/>
  </w:num>
  <w:num w:numId="9" w16cid:durableId="1249384992">
    <w:abstractNumId w:val="7"/>
  </w:num>
  <w:num w:numId="10" w16cid:durableId="513617846">
    <w:abstractNumId w:val="21"/>
  </w:num>
  <w:num w:numId="11" w16cid:durableId="198906784">
    <w:abstractNumId w:val="24"/>
  </w:num>
  <w:num w:numId="12" w16cid:durableId="1814906641">
    <w:abstractNumId w:val="26"/>
  </w:num>
  <w:num w:numId="13" w16cid:durableId="27992604">
    <w:abstractNumId w:val="28"/>
  </w:num>
  <w:num w:numId="14" w16cid:durableId="133498151">
    <w:abstractNumId w:val="12"/>
  </w:num>
  <w:num w:numId="15" w16cid:durableId="1371809071">
    <w:abstractNumId w:val="9"/>
  </w:num>
  <w:num w:numId="16" w16cid:durableId="395008993">
    <w:abstractNumId w:val="6"/>
  </w:num>
  <w:num w:numId="17" w16cid:durableId="577786491">
    <w:abstractNumId w:val="15"/>
  </w:num>
  <w:num w:numId="18" w16cid:durableId="191067194">
    <w:abstractNumId w:val="18"/>
  </w:num>
  <w:num w:numId="19" w16cid:durableId="1554584780">
    <w:abstractNumId w:val="27"/>
  </w:num>
  <w:num w:numId="20" w16cid:durableId="1394043965">
    <w:abstractNumId w:val="2"/>
  </w:num>
  <w:num w:numId="21" w16cid:durableId="67113123">
    <w:abstractNumId w:val="17"/>
  </w:num>
  <w:num w:numId="22" w16cid:durableId="1064566861">
    <w:abstractNumId w:val="3"/>
  </w:num>
  <w:num w:numId="23" w16cid:durableId="2006207672">
    <w:abstractNumId w:val="10"/>
  </w:num>
  <w:num w:numId="24" w16cid:durableId="389689987">
    <w:abstractNumId w:val="20"/>
    <w:lvlOverride w:ilvl="0">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Override>
    <w:lvlOverride w:ilvl="1">
      <w:lvl w:ilvl="1">
        <w:start w:val="1"/>
        <w:numFmt w:val="decimal"/>
        <w:lvlRestart w:val="0"/>
        <w:lvlText w:val="%2."/>
        <w:lvlJc w:val="left"/>
        <w:pPr>
          <w:tabs>
            <w:tab w:val="num" w:pos="357"/>
          </w:tabs>
          <w:ind w:left="357" w:hanging="357"/>
        </w:pPr>
        <w:rPr>
          <w:rFonts w:ascii="Times New Roman" w:hAnsi="Times New Roman" w:hint="default"/>
          <w:sz w:val="24"/>
        </w:rPr>
      </w:lvl>
    </w:lvlOverride>
    <w:lvlOverride w:ilvl="2">
      <w:lvl w:ilvl="2">
        <w:start w:val="1"/>
        <w:numFmt w:val="decimal"/>
        <w:suff w:val="space"/>
        <w:lvlText w:val="%2.%3."/>
        <w:lvlJc w:val="left"/>
        <w:pPr>
          <w:ind w:left="357" w:firstLine="0"/>
        </w:pPr>
        <w:rPr>
          <w:rFonts w:ascii="Times New Roman" w:hAnsi="Times New Roman" w:hint="default"/>
          <w:sz w:val="24"/>
        </w:rPr>
      </w:lvl>
    </w:lvlOverride>
    <w:lvlOverride w:ilvl="3">
      <w:lvl w:ilvl="3">
        <w:start w:val="1"/>
        <w:numFmt w:val="none"/>
        <w:lvlText w:val=""/>
        <w:lvlJc w:val="left"/>
        <w:pPr>
          <w:ind w:left="1440" w:hanging="360"/>
        </w:pPr>
        <w:rPr>
          <w:rFonts w:hint="default"/>
        </w:rPr>
      </w:lvl>
    </w:lvlOverride>
    <w:lvlOverride w:ilvl="4">
      <w:lvl w:ilvl="4">
        <w:start w:val="1"/>
        <w:numFmt w:val="none"/>
        <w:lvlText w:val=""/>
        <w:lvlJc w:val="left"/>
        <w:pPr>
          <w:ind w:left="1800" w:hanging="360"/>
        </w:pPr>
        <w:rPr>
          <w:rFonts w:hint="default"/>
        </w:rPr>
      </w:lvl>
    </w:lvlOverride>
    <w:lvlOverride w:ilvl="5">
      <w:lvl w:ilvl="5">
        <w:start w:val="1"/>
        <w:numFmt w:val="none"/>
        <w:lvlText w:val=""/>
        <w:lvlJc w:val="left"/>
        <w:pPr>
          <w:ind w:left="2160" w:hanging="360"/>
        </w:pPr>
        <w:rPr>
          <w:rFonts w:hint="default"/>
        </w:rPr>
      </w:lvl>
    </w:lvlOverride>
    <w:lvlOverride w:ilvl="6">
      <w:lvl w:ilvl="6">
        <w:start w:val="1"/>
        <w:numFmt w:val="none"/>
        <w:lvlText w:val=""/>
        <w:lvlJc w:val="left"/>
        <w:pPr>
          <w:ind w:left="2520" w:hanging="360"/>
        </w:pPr>
        <w:rPr>
          <w:rFonts w:hint="default"/>
        </w:rPr>
      </w:lvl>
    </w:lvlOverride>
    <w:lvlOverride w:ilvl="7">
      <w:lvl w:ilvl="7">
        <w:start w:val="1"/>
        <w:numFmt w:val="none"/>
        <w:lvlText w:val=""/>
        <w:lvlJc w:val="left"/>
        <w:pPr>
          <w:ind w:left="2880" w:hanging="360"/>
        </w:pPr>
        <w:rPr>
          <w:rFonts w:hint="default"/>
        </w:rPr>
      </w:lvl>
    </w:lvlOverride>
    <w:lvlOverride w:ilvl="8">
      <w:lvl w:ilvl="8">
        <w:start w:val="1"/>
        <w:numFmt w:val="none"/>
        <w:lvlText w:val=""/>
        <w:lvlJc w:val="left"/>
        <w:pPr>
          <w:ind w:left="3240" w:hanging="360"/>
        </w:pPr>
        <w:rPr>
          <w:rFonts w:hint="default"/>
        </w:rPr>
      </w:lvl>
    </w:lvlOverride>
  </w:num>
  <w:num w:numId="25" w16cid:durableId="242300127">
    <w:abstractNumId w:val="16"/>
  </w:num>
  <w:num w:numId="26" w16cid:durableId="1417248416">
    <w:abstractNumId w:val="19"/>
  </w:num>
  <w:num w:numId="27" w16cid:durableId="1080176869">
    <w:abstractNumId w:val="1"/>
  </w:num>
  <w:num w:numId="28" w16cid:durableId="2039963478">
    <w:abstractNumId w:val="14"/>
  </w:num>
  <w:num w:numId="29" w16cid:durableId="1116758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0B5D"/>
    <w:rsid w:val="00000FFF"/>
    <w:rsid w:val="000039BA"/>
    <w:rsid w:val="00004EB4"/>
    <w:rsid w:val="00004F3A"/>
    <w:rsid w:val="00005334"/>
    <w:rsid w:val="00005EBE"/>
    <w:rsid w:val="00007840"/>
    <w:rsid w:val="0001067D"/>
    <w:rsid w:val="0001381C"/>
    <w:rsid w:val="00013920"/>
    <w:rsid w:val="000139A1"/>
    <w:rsid w:val="000149F2"/>
    <w:rsid w:val="00017242"/>
    <w:rsid w:val="00017352"/>
    <w:rsid w:val="00017A36"/>
    <w:rsid w:val="00017C87"/>
    <w:rsid w:val="00017E23"/>
    <w:rsid w:val="00020A3D"/>
    <w:rsid w:val="0002452D"/>
    <w:rsid w:val="00025415"/>
    <w:rsid w:val="00027A87"/>
    <w:rsid w:val="00030C59"/>
    <w:rsid w:val="00031DF6"/>
    <w:rsid w:val="00032F86"/>
    <w:rsid w:val="00035423"/>
    <w:rsid w:val="00040D3E"/>
    <w:rsid w:val="00041859"/>
    <w:rsid w:val="000441D7"/>
    <w:rsid w:val="00044A5C"/>
    <w:rsid w:val="00044BE2"/>
    <w:rsid w:val="00044D97"/>
    <w:rsid w:val="00046135"/>
    <w:rsid w:val="00046204"/>
    <w:rsid w:val="00050530"/>
    <w:rsid w:val="0005069B"/>
    <w:rsid w:val="00050763"/>
    <w:rsid w:val="00050AC2"/>
    <w:rsid w:val="0005139B"/>
    <w:rsid w:val="00051CCD"/>
    <w:rsid w:val="00052EE9"/>
    <w:rsid w:val="00055853"/>
    <w:rsid w:val="000569F6"/>
    <w:rsid w:val="00056F9F"/>
    <w:rsid w:val="00057869"/>
    <w:rsid w:val="00060192"/>
    <w:rsid w:val="000615C6"/>
    <w:rsid w:val="00061B23"/>
    <w:rsid w:val="00061B9F"/>
    <w:rsid w:val="00061F64"/>
    <w:rsid w:val="000631CB"/>
    <w:rsid w:val="000636D0"/>
    <w:rsid w:val="000645D0"/>
    <w:rsid w:val="00064B99"/>
    <w:rsid w:val="00066CFF"/>
    <w:rsid w:val="00070565"/>
    <w:rsid w:val="0007137C"/>
    <w:rsid w:val="0007297D"/>
    <w:rsid w:val="000754EB"/>
    <w:rsid w:val="00075846"/>
    <w:rsid w:val="00077B97"/>
    <w:rsid w:val="00077E91"/>
    <w:rsid w:val="000828C5"/>
    <w:rsid w:val="000830B0"/>
    <w:rsid w:val="00084231"/>
    <w:rsid w:val="0008625E"/>
    <w:rsid w:val="00086B11"/>
    <w:rsid w:val="00086EBD"/>
    <w:rsid w:val="00086F72"/>
    <w:rsid w:val="000914C1"/>
    <w:rsid w:val="00091F04"/>
    <w:rsid w:val="00093DCC"/>
    <w:rsid w:val="000A0020"/>
    <w:rsid w:val="000A042F"/>
    <w:rsid w:val="000A2C25"/>
    <w:rsid w:val="000A4BA6"/>
    <w:rsid w:val="000A4C9E"/>
    <w:rsid w:val="000B06F8"/>
    <w:rsid w:val="000B0819"/>
    <w:rsid w:val="000B44BF"/>
    <w:rsid w:val="000B5F91"/>
    <w:rsid w:val="000B7C70"/>
    <w:rsid w:val="000C2577"/>
    <w:rsid w:val="000C3BD6"/>
    <w:rsid w:val="000C4CB1"/>
    <w:rsid w:val="000C6DEF"/>
    <w:rsid w:val="000C721B"/>
    <w:rsid w:val="000D02E1"/>
    <w:rsid w:val="000D03BE"/>
    <w:rsid w:val="000D1928"/>
    <w:rsid w:val="000D6642"/>
    <w:rsid w:val="000E0B60"/>
    <w:rsid w:val="000E20A3"/>
    <w:rsid w:val="000E3EDF"/>
    <w:rsid w:val="000E6309"/>
    <w:rsid w:val="000E65F0"/>
    <w:rsid w:val="000E7474"/>
    <w:rsid w:val="000F09B9"/>
    <w:rsid w:val="000F2EF6"/>
    <w:rsid w:val="000F3643"/>
    <w:rsid w:val="000F3F7B"/>
    <w:rsid w:val="000F4CC7"/>
    <w:rsid w:val="000F4EFD"/>
    <w:rsid w:val="000F5BE8"/>
    <w:rsid w:val="000F5EC5"/>
    <w:rsid w:val="000F7802"/>
    <w:rsid w:val="000F7C66"/>
    <w:rsid w:val="00100E1B"/>
    <w:rsid w:val="00101AD2"/>
    <w:rsid w:val="001027A6"/>
    <w:rsid w:val="0010449C"/>
    <w:rsid w:val="001046F5"/>
    <w:rsid w:val="0010479C"/>
    <w:rsid w:val="0010671E"/>
    <w:rsid w:val="001117FF"/>
    <w:rsid w:val="00112D72"/>
    <w:rsid w:val="001145F9"/>
    <w:rsid w:val="0011765D"/>
    <w:rsid w:val="00117B23"/>
    <w:rsid w:val="00123260"/>
    <w:rsid w:val="00123EE2"/>
    <w:rsid w:val="00124652"/>
    <w:rsid w:val="001275F2"/>
    <w:rsid w:val="001305F7"/>
    <w:rsid w:val="00130DA2"/>
    <w:rsid w:val="0013404A"/>
    <w:rsid w:val="00134F4C"/>
    <w:rsid w:val="00135971"/>
    <w:rsid w:val="00136FD5"/>
    <w:rsid w:val="001402C6"/>
    <w:rsid w:val="0014116D"/>
    <w:rsid w:val="00142ACD"/>
    <w:rsid w:val="00142B59"/>
    <w:rsid w:val="00143101"/>
    <w:rsid w:val="00143691"/>
    <w:rsid w:val="00143D48"/>
    <w:rsid w:val="001448DA"/>
    <w:rsid w:val="001452CD"/>
    <w:rsid w:val="00145DF1"/>
    <w:rsid w:val="001466F8"/>
    <w:rsid w:val="001474C8"/>
    <w:rsid w:val="00147502"/>
    <w:rsid w:val="00150577"/>
    <w:rsid w:val="00150FAD"/>
    <w:rsid w:val="001526CC"/>
    <w:rsid w:val="00152CC2"/>
    <w:rsid w:val="00153F92"/>
    <w:rsid w:val="00154CBE"/>
    <w:rsid w:val="00155D9C"/>
    <w:rsid w:val="00156ECF"/>
    <w:rsid w:val="00157334"/>
    <w:rsid w:val="00157838"/>
    <w:rsid w:val="00161F25"/>
    <w:rsid w:val="001623C4"/>
    <w:rsid w:val="00163EA1"/>
    <w:rsid w:val="00164946"/>
    <w:rsid w:val="00165E24"/>
    <w:rsid w:val="001662FC"/>
    <w:rsid w:val="001663BD"/>
    <w:rsid w:val="00166E8F"/>
    <w:rsid w:val="00171834"/>
    <w:rsid w:val="00172D5F"/>
    <w:rsid w:val="001766B6"/>
    <w:rsid w:val="00181EF9"/>
    <w:rsid w:val="00182004"/>
    <w:rsid w:val="00184793"/>
    <w:rsid w:val="0018511B"/>
    <w:rsid w:val="00186B92"/>
    <w:rsid w:val="00196154"/>
    <w:rsid w:val="00197CC1"/>
    <w:rsid w:val="00197E53"/>
    <w:rsid w:val="001A119B"/>
    <w:rsid w:val="001A1AD8"/>
    <w:rsid w:val="001A1DCD"/>
    <w:rsid w:val="001A1DD2"/>
    <w:rsid w:val="001A298F"/>
    <w:rsid w:val="001A39F0"/>
    <w:rsid w:val="001A4876"/>
    <w:rsid w:val="001A744A"/>
    <w:rsid w:val="001A7E75"/>
    <w:rsid w:val="001B053C"/>
    <w:rsid w:val="001B0729"/>
    <w:rsid w:val="001B08F9"/>
    <w:rsid w:val="001B153A"/>
    <w:rsid w:val="001B1DC5"/>
    <w:rsid w:val="001B5273"/>
    <w:rsid w:val="001B5C7D"/>
    <w:rsid w:val="001B647B"/>
    <w:rsid w:val="001B753C"/>
    <w:rsid w:val="001C055C"/>
    <w:rsid w:val="001C0EBD"/>
    <w:rsid w:val="001C21E9"/>
    <w:rsid w:val="001C264D"/>
    <w:rsid w:val="001C2C3C"/>
    <w:rsid w:val="001C4AFE"/>
    <w:rsid w:val="001C4E92"/>
    <w:rsid w:val="001C5E57"/>
    <w:rsid w:val="001C65EC"/>
    <w:rsid w:val="001D5458"/>
    <w:rsid w:val="001D7BE5"/>
    <w:rsid w:val="001E3685"/>
    <w:rsid w:val="001E395D"/>
    <w:rsid w:val="001E6694"/>
    <w:rsid w:val="001E6F2D"/>
    <w:rsid w:val="001E75CD"/>
    <w:rsid w:val="001E797D"/>
    <w:rsid w:val="001F0A62"/>
    <w:rsid w:val="001F0DEF"/>
    <w:rsid w:val="001F2975"/>
    <w:rsid w:val="001F3ADD"/>
    <w:rsid w:val="001F41C0"/>
    <w:rsid w:val="001F7372"/>
    <w:rsid w:val="00200555"/>
    <w:rsid w:val="00201BC0"/>
    <w:rsid w:val="002026F1"/>
    <w:rsid w:val="00203CEA"/>
    <w:rsid w:val="00205560"/>
    <w:rsid w:val="002062C3"/>
    <w:rsid w:val="00207865"/>
    <w:rsid w:val="00211F34"/>
    <w:rsid w:val="00215CC4"/>
    <w:rsid w:val="0021649A"/>
    <w:rsid w:val="00221179"/>
    <w:rsid w:val="002212D9"/>
    <w:rsid w:val="00222066"/>
    <w:rsid w:val="00230D87"/>
    <w:rsid w:val="002319D7"/>
    <w:rsid w:val="00232007"/>
    <w:rsid w:val="0023247F"/>
    <w:rsid w:val="002325CA"/>
    <w:rsid w:val="002333EB"/>
    <w:rsid w:val="00233B36"/>
    <w:rsid w:val="00234776"/>
    <w:rsid w:val="0023721F"/>
    <w:rsid w:val="00240200"/>
    <w:rsid w:val="00240339"/>
    <w:rsid w:val="00240735"/>
    <w:rsid w:val="00240C01"/>
    <w:rsid w:val="00241151"/>
    <w:rsid w:val="00241D68"/>
    <w:rsid w:val="00242D91"/>
    <w:rsid w:val="00242EC6"/>
    <w:rsid w:val="00243599"/>
    <w:rsid w:val="0024657E"/>
    <w:rsid w:val="0024663B"/>
    <w:rsid w:val="00246D81"/>
    <w:rsid w:val="00247B74"/>
    <w:rsid w:val="002524D4"/>
    <w:rsid w:val="00252CE7"/>
    <w:rsid w:val="00253807"/>
    <w:rsid w:val="0025394B"/>
    <w:rsid w:val="0025411E"/>
    <w:rsid w:val="00256959"/>
    <w:rsid w:val="00256D9D"/>
    <w:rsid w:val="0026169A"/>
    <w:rsid w:val="002619B4"/>
    <w:rsid w:val="002634E4"/>
    <w:rsid w:val="002635D9"/>
    <w:rsid w:val="002678A3"/>
    <w:rsid w:val="002706C5"/>
    <w:rsid w:val="0027122A"/>
    <w:rsid w:val="00273A5B"/>
    <w:rsid w:val="002740A1"/>
    <w:rsid w:val="002751A8"/>
    <w:rsid w:val="00275F7B"/>
    <w:rsid w:val="00276A5D"/>
    <w:rsid w:val="00276CB6"/>
    <w:rsid w:val="002777EE"/>
    <w:rsid w:val="00280211"/>
    <w:rsid w:val="00280AC9"/>
    <w:rsid w:val="0028295B"/>
    <w:rsid w:val="00283830"/>
    <w:rsid w:val="00290201"/>
    <w:rsid w:val="00290CD9"/>
    <w:rsid w:val="002916C8"/>
    <w:rsid w:val="0029270C"/>
    <w:rsid w:val="002927D5"/>
    <w:rsid w:val="002932FF"/>
    <w:rsid w:val="00293874"/>
    <w:rsid w:val="00295A0C"/>
    <w:rsid w:val="00296F53"/>
    <w:rsid w:val="00297377"/>
    <w:rsid w:val="002A122F"/>
    <w:rsid w:val="002A3B59"/>
    <w:rsid w:val="002A3CD9"/>
    <w:rsid w:val="002A5216"/>
    <w:rsid w:val="002A6FBD"/>
    <w:rsid w:val="002A7DF0"/>
    <w:rsid w:val="002B2544"/>
    <w:rsid w:val="002B3F49"/>
    <w:rsid w:val="002B4A4A"/>
    <w:rsid w:val="002B6AD6"/>
    <w:rsid w:val="002B7C5A"/>
    <w:rsid w:val="002C0DC1"/>
    <w:rsid w:val="002C2713"/>
    <w:rsid w:val="002C38AA"/>
    <w:rsid w:val="002C4514"/>
    <w:rsid w:val="002C65DD"/>
    <w:rsid w:val="002C6785"/>
    <w:rsid w:val="002D0E0C"/>
    <w:rsid w:val="002D30C7"/>
    <w:rsid w:val="002D3924"/>
    <w:rsid w:val="002D5EF1"/>
    <w:rsid w:val="002D7561"/>
    <w:rsid w:val="002E07F9"/>
    <w:rsid w:val="002E1C94"/>
    <w:rsid w:val="002E2D5C"/>
    <w:rsid w:val="002E588B"/>
    <w:rsid w:val="002E705C"/>
    <w:rsid w:val="002E740B"/>
    <w:rsid w:val="002E7F68"/>
    <w:rsid w:val="002F082A"/>
    <w:rsid w:val="002F0B74"/>
    <w:rsid w:val="002F2554"/>
    <w:rsid w:val="002F350D"/>
    <w:rsid w:val="002F3C7A"/>
    <w:rsid w:val="002F3D57"/>
    <w:rsid w:val="002F59BF"/>
    <w:rsid w:val="00300342"/>
    <w:rsid w:val="00304536"/>
    <w:rsid w:val="00306327"/>
    <w:rsid w:val="003108F9"/>
    <w:rsid w:val="00313D99"/>
    <w:rsid w:val="0031408E"/>
    <w:rsid w:val="00315477"/>
    <w:rsid w:val="00315C82"/>
    <w:rsid w:val="00316D2A"/>
    <w:rsid w:val="00316EFA"/>
    <w:rsid w:val="0031708E"/>
    <w:rsid w:val="003173A4"/>
    <w:rsid w:val="003211AF"/>
    <w:rsid w:val="00322335"/>
    <w:rsid w:val="00322AE5"/>
    <w:rsid w:val="0032660F"/>
    <w:rsid w:val="003329E0"/>
    <w:rsid w:val="00333041"/>
    <w:rsid w:val="00333848"/>
    <w:rsid w:val="00333BF0"/>
    <w:rsid w:val="00336D58"/>
    <w:rsid w:val="00337FD0"/>
    <w:rsid w:val="00343CD2"/>
    <w:rsid w:val="00346ACC"/>
    <w:rsid w:val="00347690"/>
    <w:rsid w:val="00350E23"/>
    <w:rsid w:val="00357488"/>
    <w:rsid w:val="0035799D"/>
    <w:rsid w:val="003601C7"/>
    <w:rsid w:val="00363776"/>
    <w:rsid w:val="00364515"/>
    <w:rsid w:val="0036523E"/>
    <w:rsid w:val="00366539"/>
    <w:rsid w:val="00366941"/>
    <w:rsid w:val="003727A1"/>
    <w:rsid w:val="00374822"/>
    <w:rsid w:val="00375C6C"/>
    <w:rsid w:val="00375F90"/>
    <w:rsid w:val="00375FDF"/>
    <w:rsid w:val="0038052F"/>
    <w:rsid w:val="003809A0"/>
    <w:rsid w:val="003813DC"/>
    <w:rsid w:val="003820BD"/>
    <w:rsid w:val="00383A2D"/>
    <w:rsid w:val="00385288"/>
    <w:rsid w:val="00386247"/>
    <w:rsid w:val="00386CE3"/>
    <w:rsid w:val="003914EE"/>
    <w:rsid w:val="00391A5C"/>
    <w:rsid w:val="00393FF6"/>
    <w:rsid w:val="00395C41"/>
    <w:rsid w:val="00396164"/>
    <w:rsid w:val="003A0C44"/>
    <w:rsid w:val="003A0DB5"/>
    <w:rsid w:val="003A36FF"/>
    <w:rsid w:val="003A3A9D"/>
    <w:rsid w:val="003A4FA2"/>
    <w:rsid w:val="003A60DF"/>
    <w:rsid w:val="003A64CE"/>
    <w:rsid w:val="003A78FF"/>
    <w:rsid w:val="003B098D"/>
    <w:rsid w:val="003B17D6"/>
    <w:rsid w:val="003B3CB9"/>
    <w:rsid w:val="003B493D"/>
    <w:rsid w:val="003B64D3"/>
    <w:rsid w:val="003B6FB4"/>
    <w:rsid w:val="003B7042"/>
    <w:rsid w:val="003C01AD"/>
    <w:rsid w:val="003C2B0C"/>
    <w:rsid w:val="003C5643"/>
    <w:rsid w:val="003C7322"/>
    <w:rsid w:val="003C74B4"/>
    <w:rsid w:val="003C7784"/>
    <w:rsid w:val="003C7D5E"/>
    <w:rsid w:val="003D32BB"/>
    <w:rsid w:val="003D384E"/>
    <w:rsid w:val="003E1E29"/>
    <w:rsid w:val="003E4334"/>
    <w:rsid w:val="003E4D60"/>
    <w:rsid w:val="003E5028"/>
    <w:rsid w:val="003E7659"/>
    <w:rsid w:val="003F074F"/>
    <w:rsid w:val="003F2A37"/>
    <w:rsid w:val="003F307A"/>
    <w:rsid w:val="003F33C2"/>
    <w:rsid w:val="003F3782"/>
    <w:rsid w:val="003F5CA6"/>
    <w:rsid w:val="003F6E16"/>
    <w:rsid w:val="004006F0"/>
    <w:rsid w:val="00401539"/>
    <w:rsid w:val="00403B98"/>
    <w:rsid w:val="00404444"/>
    <w:rsid w:val="004045C2"/>
    <w:rsid w:val="0040475E"/>
    <w:rsid w:val="00410FC7"/>
    <w:rsid w:val="00411025"/>
    <w:rsid w:val="00411A86"/>
    <w:rsid w:val="00411EB4"/>
    <w:rsid w:val="00414A8B"/>
    <w:rsid w:val="00415C11"/>
    <w:rsid w:val="0041677B"/>
    <w:rsid w:val="00420069"/>
    <w:rsid w:val="00420F58"/>
    <w:rsid w:val="00421233"/>
    <w:rsid w:val="004222B2"/>
    <w:rsid w:val="00422A50"/>
    <w:rsid w:val="00422D60"/>
    <w:rsid w:val="00422FC4"/>
    <w:rsid w:val="004231E5"/>
    <w:rsid w:val="00423E08"/>
    <w:rsid w:val="00424A1E"/>
    <w:rsid w:val="00424BFD"/>
    <w:rsid w:val="00424F91"/>
    <w:rsid w:val="00426946"/>
    <w:rsid w:val="00426CED"/>
    <w:rsid w:val="00427372"/>
    <w:rsid w:val="004274FB"/>
    <w:rsid w:val="00427CD3"/>
    <w:rsid w:val="004300B8"/>
    <w:rsid w:val="0043266E"/>
    <w:rsid w:val="004332E1"/>
    <w:rsid w:val="00433AC6"/>
    <w:rsid w:val="0043432D"/>
    <w:rsid w:val="00434671"/>
    <w:rsid w:val="0043477B"/>
    <w:rsid w:val="0043632D"/>
    <w:rsid w:val="004371D8"/>
    <w:rsid w:val="0043787E"/>
    <w:rsid w:val="0044446A"/>
    <w:rsid w:val="00445463"/>
    <w:rsid w:val="0044751C"/>
    <w:rsid w:val="00450A13"/>
    <w:rsid w:val="00451FAA"/>
    <w:rsid w:val="00453FA0"/>
    <w:rsid w:val="004546D5"/>
    <w:rsid w:val="00455138"/>
    <w:rsid w:val="004575BB"/>
    <w:rsid w:val="00457AA8"/>
    <w:rsid w:val="00460278"/>
    <w:rsid w:val="00464EA3"/>
    <w:rsid w:val="00464FB5"/>
    <w:rsid w:val="004650EF"/>
    <w:rsid w:val="0046709B"/>
    <w:rsid w:val="004678AC"/>
    <w:rsid w:val="00467DA3"/>
    <w:rsid w:val="004726C6"/>
    <w:rsid w:val="00473E71"/>
    <w:rsid w:val="00474215"/>
    <w:rsid w:val="004759E5"/>
    <w:rsid w:val="00476340"/>
    <w:rsid w:val="0048065A"/>
    <w:rsid w:val="00487172"/>
    <w:rsid w:val="004915E2"/>
    <w:rsid w:val="004917CD"/>
    <w:rsid w:val="0049192B"/>
    <w:rsid w:val="004977E6"/>
    <w:rsid w:val="004A1639"/>
    <w:rsid w:val="004A1753"/>
    <w:rsid w:val="004A37B8"/>
    <w:rsid w:val="004A46D2"/>
    <w:rsid w:val="004A47A9"/>
    <w:rsid w:val="004A5ACB"/>
    <w:rsid w:val="004A62A5"/>
    <w:rsid w:val="004A649E"/>
    <w:rsid w:val="004A6F50"/>
    <w:rsid w:val="004A796F"/>
    <w:rsid w:val="004B0CBB"/>
    <w:rsid w:val="004B1C78"/>
    <w:rsid w:val="004B32EB"/>
    <w:rsid w:val="004B3A29"/>
    <w:rsid w:val="004B55C8"/>
    <w:rsid w:val="004B745B"/>
    <w:rsid w:val="004B748B"/>
    <w:rsid w:val="004C0197"/>
    <w:rsid w:val="004C0E6D"/>
    <w:rsid w:val="004C0ECF"/>
    <w:rsid w:val="004C1DF0"/>
    <w:rsid w:val="004C2083"/>
    <w:rsid w:val="004C27F3"/>
    <w:rsid w:val="004C34DD"/>
    <w:rsid w:val="004C393E"/>
    <w:rsid w:val="004C4EC6"/>
    <w:rsid w:val="004C5E84"/>
    <w:rsid w:val="004C64E2"/>
    <w:rsid w:val="004C6A10"/>
    <w:rsid w:val="004C74F5"/>
    <w:rsid w:val="004C7ECE"/>
    <w:rsid w:val="004D032B"/>
    <w:rsid w:val="004D10A1"/>
    <w:rsid w:val="004D2490"/>
    <w:rsid w:val="004D706C"/>
    <w:rsid w:val="004D760B"/>
    <w:rsid w:val="004E0501"/>
    <w:rsid w:val="004E15EA"/>
    <w:rsid w:val="004E2281"/>
    <w:rsid w:val="004E3347"/>
    <w:rsid w:val="004E60BE"/>
    <w:rsid w:val="004E6E7A"/>
    <w:rsid w:val="004F3C48"/>
    <w:rsid w:val="004F4178"/>
    <w:rsid w:val="004F72EE"/>
    <w:rsid w:val="004F7753"/>
    <w:rsid w:val="005021E5"/>
    <w:rsid w:val="00502E93"/>
    <w:rsid w:val="00504107"/>
    <w:rsid w:val="00504962"/>
    <w:rsid w:val="00506047"/>
    <w:rsid w:val="00506D0C"/>
    <w:rsid w:val="005127A3"/>
    <w:rsid w:val="00512F5F"/>
    <w:rsid w:val="0051503F"/>
    <w:rsid w:val="00515C61"/>
    <w:rsid w:val="0051600B"/>
    <w:rsid w:val="005208E7"/>
    <w:rsid w:val="0052274E"/>
    <w:rsid w:val="00522835"/>
    <w:rsid w:val="005229D6"/>
    <w:rsid w:val="00524646"/>
    <w:rsid w:val="0052474A"/>
    <w:rsid w:val="00526686"/>
    <w:rsid w:val="005302A2"/>
    <w:rsid w:val="00533E31"/>
    <w:rsid w:val="00534BF4"/>
    <w:rsid w:val="0053518E"/>
    <w:rsid w:val="00535243"/>
    <w:rsid w:val="005355CC"/>
    <w:rsid w:val="00541DE6"/>
    <w:rsid w:val="00543720"/>
    <w:rsid w:val="00544A5B"/>
    <w:rsid w:val="005500FC"/>
    <w:rsid w:val="00550716"/>
    <w:rsid w:val="00550B2F"/>
    <w:rsid w:val="00551643"/>
    <w:rsid w:val="00554E56"/>
    <w:rsid w:val="00555055"/>
    <w:rsid w:val="0055702D"/>
    <w:rsid w:val="0056169D"/>
    <w:rsid w:val="0056326C"/>
    <w:rsid w:val="00563BE0"/>
    <w:rsid w:val="00565B94"/>
    <w:rsid w:val="0056608F"/>
    <w:rsid w:val="00566386"/>
    <w:rsid w:val="00566B69"/>
    <w:rsid w:val="00567FB9"/>
    <w:rsid w:val="00570B3B"/>
    <w:rsid w:val="00572C97"/>
    <w:rsid w:val="00574983"/>
    <w:rsid w:val="00574D9A"/>
    <w:rsid w:val="005754AA"/>
    <w:rsid w:val="00575621"/>
    <w:rsid w:val="005766DF"/>
    <w:rsid w:val="00577BF1"/>
    <w:rsid w:val="00581B90"/>
    <w:rsid w:val="0058319B"/>
    <w:rsid w:val="0058411D"/>
    <w:rsid w:val="005848EC"/>
    <w:rsid w:val="00585499"/>
    <w:rsid w:val="00586017"/>
    <w:rsid w:val="00586F4C"/>
    <w:rsid w:val="00587BF9"/>
    <w:rsid w:val="005908DC"/>
    <w:rsid w:val="00592059"/>
    <w:rsid w:val="00593765"/>
    <w:rsid w:val="00594326"/>
    <w:rsid w:val="00594B3C"/>
    <w:rsid w:val="0059593B"/>
    <w:rsid w:val="00595FDD"/>
    <w:rsid w:val="005A126B"/>
    <w:rsid w:val="005A1FE7"/>
    <w:rsid w:val="005A3F98"/>
    <w:rsid w:val="005A473B"/>
    <w:rsid w:val="005A48D3"/>
    <w:rsid w:val="005A4FBB"/>
    <w:rsid w:val="005A5153"/>
    <w:rsid w:val="005B19FB"/>
    <w:rsid w:val="005B3741"/>
    <w:rsid w:val="005B3C06"/>
    <w:rsid w:val="005B4B6A"/>
    <w:rsid w:val="005B4D97"/>
    <w:rsid w:val="005B545D"/>
    <w:rsid w:val="005B590D"/>
    <w:rsid w:val="005C239B"/>
    <w:rsid w:val="005C2730"/>
    <w:rsid w:val="005C4DDB"/>
    <w:rsid w:val="005C596D"/>
    <w:rsid w:val="005C6267"/>
    <w:rsid w:val="005C64CC"/>
    <w:rsid w:val="005C6CB7"/>
    <w:rsid w:val="005C7053"/>
    <w:rsid w:val="005D25B7"/>
    <w:rsid w:val="005D50E5"/>
    <w:rsid w:val="005E0656"/>
    <w:rsid w:val="005E2E75"/>
    <w:rsid w:val="005E4E97"/>
    <w:rsid w:val="005F412E"/>
    <w:rsid w:val="005F4160"/>
    <w:rsid w:val="005F777C"/>
    <w:rsid w:val="005F7A61"/>
    <w:rsid w:val="005F7B9E"/>
    <w:rsid w:val="00601626"/>
    <w:rsid w:val="00601951"/>
    <w:rsid w:val="00607E0B"/>
    <w:rsid w:val="0061164E"/>
    <w:rsid w:val="00612146"/>
    <w:rsid w:val="006129AC"/>
    <w:rsid w:val="006141BB"/>
    <w:rsid w:val="006146E8"/>
    <w:rsid w:val="00615225"/>
    <w:rsid w:val="00615D70"/>
    <w:rsid w:val="00616B6C"/>
    <w:rsid w:val="0062189C"/>
    <w:rsid w:val="00622D25"/>
    <w:rsid w:val="006249B8"/>
    <w:rsid w:val="006304C2"/>
    <w:rsid w:val="00631394"/>
    <w:rsid w:val="00632F77"/>
    <w:rsid w:val="00635288"/>
    <w:rsid w:val="00637294"/>
    <w:rsid w:val="006413E6"/>
    <w:rsid w:val="00642BE0"/>
    <w:rsid w:val="006437CA"/>
    <w:rsid w:val="00644230"/>
    <w:rsid w:val="00651678"/>
    <w:rsid w:val="00652BA8"/>
    <w:rsid w:val="006562D2"/>
    <w:rsid w:val="00662A4E"/>
    <w:rsid w:val="006646A9"/>
    <w:rsid w:val="006654BA"/>
    <w:rsid w:val="006663D8"/>
    <w:rsid w:val="00666E38"/>
    <w:rsid w:val="006675F3"/>
    <w:rsid w:val="00670086"/>
    <w:rsid w:val="00670D27"/>
    <w:rsid w:val="00672C68"/>
    <w:rsid w:val="00673B4D"/>
    <w:rsid w:val="00674F08"/>
    <w:rsid w:val="00676A04"/>
    <w:rsid w:val="00677572"/>
    <w:rsid w:val="00681218"/>
    <w:rsid w:val="006819A4"/>
    <w:rsid w:val="00683F97"/>
    <w:rsid w:val="0068704D"/>
    <w:rsid w:val="0069179F"/>
    <w:rsid w:val="006941E3"/>
    <w:rsid w:val="006A1B5F"/>
    <w:rsid w:val="006A2212"/>
    <w:rsid w:val="006A2A5F"/>
    <w:rsid w:val="006A6145"/>
    <w:rsid w:val="006A691D"/>
    <w:rsid w:val="006A6D7E"/>
    <w:rsid w:val="006B0D9A"/>
    <w:rsid w:val="006B12F7"/>
    <w:rsid w:val="006B26B7"/>
    <w:rsid w:val="006B3F34"/>
    <w:rsid w:val="006B62E4"/>
    <w:rsid w:val="006B7990"/>
    <w:rsid w:val="006C130E"/>
    <w:rsid w:val="006C3487"/>
    <w:rsid w:val="006C561A"/>
    <w:rsid w:val="006C5D42"/>
    <w:rsid w:val="006C6069"/>
    <w:rsid w:val="006D2A9A"/>
    <w:rsid w:val="006D4337"/>
    <w:rsid w:val="006E15A1"/>
    <w:rsid w:val="006E38C8"/>
    <w:rsid w:val="006E4620"/>
    <w:rsid w:val="006E48E1"/>
    <w:rsid w:val="006E631C"/>
    <w:rsid w:val="006E7443"/>
    <w:rsid w:val="006E7AC9"/>
    <w:rsid w:val="006F3F47"/>
    <w:rsid w:val="006F5EBA"/>
    <w:rsid w:val="006F5F20"/>
    <w:rsid w:val="006F721D"/>
    <w:rsid w:val="006F7F0A"/>
    <w:rsid w:val="00700DD3"/>
    <w:rsid w:val="00701762"/>
    <w:rsid w:val="007032E9"/>
    <w:rsid w:val="00703D69"/>
    <w:rsid w:val="007040C2"/>
    <w:rsid w:val="007042C6"/>
    <w:rsid w:val="00704493"/>
    <w:rsid w:val="00704E9A"/>
    <w:rsid w:val="0070632F"/>
    <w:rsid w:val="00710BE3"/>
    <w:rsid w:val="00717A36"/>
    <w:rsid w:val="0072066B"/>
    <w:rsid w:val="00721AD0"/>
    <w:rsid w:val="00722760"/>
    <w:rsid w:val="00722A6E"/>
    <w:rsid w:val="00722FDE"/>
    <w:rsid w:val="00723BCD"/>
    <w:rsid w:val="0072408D"/>
    <w:rsid w:val="00725969"/>
    <w:rsid w:val="00725FC6"/>
    <w:rsid w:val="007267D8"/>
    <w:rsid w:val="007268BF"/>
    <w:rsid w:val="0072691E"/>
    <w:rsid w:val="0072702B"/>
    <w:rsid w:val="007275C1"/>
    <w:rsid w:val="00733B02"/>
    <w:rsid w:val="00733E8E"/>
    <w:rsid w:val="0073426F"/>
    <w:rsid w:val="007366D0"/>
    <w:rsid w:val="007366E8"/>
    <w:rsid w:val="007371F2"/>
    <w:rsid w:val="00737B95"/>
    <w:rsid w:val="00741B3A"/>
    <w:rsid w:val="00742A1B"/>
    <w:rsid w:val="007466A7"/>
    <w:rsid w:val="00755B85"/>
    <w:rsid w:val="007564D7"/>
    <w:rsid w:val="00757E23"/>
    <w:rsid w:val="007629AD"/>
    <w:rsid w:val="00763247"/>
    <w:rsid w:val="0076368B"/>
    <w:rsid w:val="00765D05"/>
    <w:rsid w:val="007731C9"/>
    <w:rsid w:val="007750C7"/>
    <w:rsid w:val="007812A1"/>
    <w:rsid w:val="0078196C"/>
    <w:rsid w:val="00783E5B"/>
    <w:rsid w:val="007845CE"/>
    <w:rsid w:val="00790E86"/>
    <w:rsid w:val="00791095"/>
    <w:rsid w:val="00793B36"/>
    <w:rsid w:val="007943CE"/>
    <w:rsid w:val="007944A0"/>
    <w:rsid w:val="00794C58"/>
    <w:rsid w:val="00794F17"/>
    <w:rsid w:val="00795281"/>
    <w:rsid w:val="00795409"/>
    <w:rsid w:val="007979CB"/>
    <w:rsid w:val="007A0808"/>
    <w:rsid w:val="007A1EFB"/>
    <w:rsid w:val="007A216A"/>
    <w:rsid w:val="007A3C88"/>
    <w:rsid w:val="007A47A1"/>
    <w:rsid w:val="007A5837"/>
    <w:rsid w:val="007A7AE5"/>
    <w:rsid w:val="007B0362"/>
    <w:rsid w:val="007B2AA8"/>
    <w:rsid w:val="007B39CC"/>
    <w:rsid w:val="007B3A31"/>
    <w:rsid w:val="007B3E90"/>
    <w:rsid w:val="007B4113"/>
    <w:rsid w:val="007B5453"/>
    <w:rsid w:val="007B6665"/>
    <w:rsid w:val="007C0366"/>
    <w:rsid w:val="007C0904"/>
    <w:rsid w:val="007C3BC5"/>
    <w:rsid w:val="007C43C6"/>
    <w:rsid w:val="007C689A"/>
    <w:rsid w:val="007D02E3"/>
    <w:rsid w:val="007D2758"/>
    <w:rsid w:val="007D4028"/>
    <w:rsid w:val="007D4877"/>
    <w:rsid w:val="007D6C1B"/>
    <w:rsid w:val="007D7A9F"/>
    <w:rsid w:val="007E0FCD"/>
    <w:rsid w:val="007E25F7"/>
    <w:rsid w:val="007E3F41"/>
    <w:rsid w:val="007E46F7"/>
    <w:rsid w:val="007E4B57"/>
    <w:rsid w:val="007F2AD3"/>
    <w:rsid w:val="007F3EAD"/>
    <w:rsid w:val="00800BF9"/>
    <w:rsid w:val="00800C7C"/>
    <w:rsid w:val="008014DB"/>
    <w:rsid w:val="00802E59"/>
    <w:rsid w:val="0080495E"/>
    <w:rsid w:val="00804CAE"/>
    <w:rsid w:val="00806AEE"/>
    <w:rsid w:val="00807D42"/>
    <w:rsid w:val="00807D62"/>
    <w:rsid w:val="008104FC"/>
    <w:rsid w:val="00810B7F"/>
    <w:rsid w:val="00812DA0"/>
    <w:rsid w:val="00813B30"/>
    <w:rsid w:val="00814840"/>
    <w:rsid w:val="00816FCD"/>
    <w:rsid w:val="00817004"/>
    <w:rsid w:val="008177FA"/>
    <w:rsid w:val="00817EC3"/>
    <w:rsid w:val="008201C1"/>
    <w:rsid w:val="008206D9"/>
    <w:rsid w:val="00821B7F"/>
    <w:rsid w:val="00824EA5"/>
    <w:rsid w:val="0083141C"/>
    <w:rsid w:val="008360D7"/>
    <w:rsid w:val="00837414"/>
    <w:rsid w:val="00837895"/>
    <w:rsid w:val="0083791C"/>
    <w:rsid w:val="00841985"/>
    <w:rsid w:val="00842E6B"/>
    <w:rsid w:val="0084432A"/>
    <w:rsid w:val="00844DE0"/>
    <w:rsid w:val="00846D34"/>
    <w:rsid w:val="00850136"/>
    <w:rsid w:val="00850EFE"/>
    <w:rsid w:val="00851243"/>
    <w:rsid w:val="0085180D"/>
    <w:rsid w:val="00854C31"/>
    <w:rsid w:val="00856384"/>
    <w:rsid w:val="00860900"/>
    <w:rsid w:val="00862E81"/>
    <w:rsid w:val="008647A8"/>
    <w:rsid w:val="00864CE6"/>
    <w:rsid w:val="00864DD4"/>
    <w:rsid w:val="0087390F"/>
    <w:rsid w:val="00874128"/>
    <w:rsid w:val="0088012B"/>
    <w:rsid w:val="00880AC3"/>
    <w:rsid w:val="00881467"/>
    <w:rsid w:val="00882A3F"/>
    <w:rsid w:val="008837D7"/>
    <w:rsid w:val="00883A86"/>
    <w:rsid w:val="008849A1"/>
    <w:rsid w:val="00884AF9"/>
    <w:rsid w:val="00885437"/>
    <w:rsid w:val="00885873"/>
    <w:rsid w:val="00886D11"/>
    <w:rsid w:val="00887C87"/>
    <w:rsid w:val="008919CB"/>
    <w:rsid w:val="00891A31"/>
    <w:rsid w:val="00891AF8"/>
    <w:rsid w:val="00891CC8"/>
    <w:rsid w:val="00892387"/>
    <w:rsid w:val="00892FAC"/>
    <w:rsid w:val="00893BAF"/>
    <w:rsid w:val="00893E05"/>
    <w:rsid w:val="00896268"/>
    <w:rsid w:val="008968F3"/>
    <w:rsid w:val="00897CAB"/>
    <w:rsid w:val="008A16A8"/>
    <w:rsid w:val="008A4ADB"/>
    <w:rsid w:val="008A6FEC"/>
    <w:rsid w:val="008A717E"/>
    <w:rsid w:val="008A7E9B"/>
    <w:rsid w:val="008A7EF4"/>
    <w:rsid w:val="008B0382"/>
    <w:rsid w:val="008B0F31"/>
    <w:rsid w:val="008B179F"/>
    <w:rsid w:val="008B3355"/>
    <w:rsid w:val="008B4EB7"/>
    <w:rsid w:val="008B4FBA"/>
    <w:rsid w:val="008B5A3B"/>
    <w:rsid w:val="008B697B"/>
    <w:rsid w:val="008B719F"/>
    <w:rsid w:val="008B74A3"/>
    <w:rsid w:val="008C08A6"/>
    <w:rsid w:val="008C1A16"/>
    <w:rsid w:val="008C221E"/>
    <w:rsid w:val="008C5FF5"/>
    <w:rsid w:val="008C6724"/>
    <w:rsid w:val="008D008D"/>
    <w:rsid w:val="008D217B"/>
    <w:rsid w:val="008D3358"/>
    <w:rsid w:val="008D7CBF"/>
    <w:rsid w:val="008E06D9"/>
    <w:rsid w:val="008E0E0A"/>
    <w:rsid w:val="008E2355"/>
    <w:rsid w:val="008E4EE3"/>
    <w:rsid w:val="008E6AC4"/>
    <w:rsid w:val="008E7CB3"/>
    <w:rsid w:val="008F1AE5"/>
    <w:rsid w:val="008F39A5"/>
    <w:rsid w:val="008F48B7"/>
    <w:rsid w:val="008F5C8D"/>
    <w:rsid w:val="008F6467"/>
    <w:rsid w:val="009005DA"/>
    <w:rsid w:val="00900AB5"/>
    <w:rsid w:val="00900C59"/>
    <w:rsid w:val="0090341D"/>
    <w:rsid w:val="00903A37"/>
    <w:rsid w:val="009046B6"/>
    <w:rsid w:val="00905489"/>
    <w:rsid w:val="00905C13"/>
    <w:rsid w:val="0091017C"/>
    <w:rsid w:val="00911E1E"/>
    <w:rsid w:val="0091211A"/>
    <w:rsid w:val="00913A3F"/>
    <w:rsid w:val="00913A66"/>
    <w:rsid w:val="0091435B"/>
    <w:rsid w:val="009160D0"/>
    <w:rsid w:val="0091611A"/>
    <w:rsid w:val="00916DBD"/>
    <w:rsid w:val="00917DC9"/>
    <w:rsid w:val="00920E4E"/>
    <w:rsid w:val="00921446"/>
    <w:rsid w:val="0092295A"/>
    <w:rsid w:val="00924D04"/>
    <w:rsid w:val="009251F3"/>
    <w:rsid w:val="00925EAF"/>
    <w:rsid w:val="00926193"/>
    <w:rsid w:val="00926E8D"/>
    <w:rsid w:val="009275B4"/>
    <w:rsid w:val="00930364"/>
    <w:rsid w:val="0093127C"/>
    <w:rsid w:val="009336B5"/>
    <w:rsid w:val="00933C07"/>
    <w:rsid w:val="009341D2"/>
    <w:rsid w:val="00934D70"/>
    <w:rsid w:val="00934ECA"/>
    <w:rsid w:val="0093502F"/>
    <w:rsid w:val="009365D0"/>
    <w:rsid w:val="00937581"/>
    <w:rsid w:val="00941BF3"/>
    <w:rsid w:val="00942450"/>
    <w:rsid w:val="00942AD6"/>
    <w:rsid w:val="0094323D"/>
    <w:rsid w:val="00943CC7"/>
    <w:rsid w:val="00944296"/>
    <w:rsid w:val="00952575"/>
    <w:rsid w:val="00953558"/>
    <w:rsid w:val="009545CC"/>
    <w:rsid w:val="009578FD"/>
    <w:rsid w:val="009635CE"/>
    <w:rsid w:val="009640B1"/>
    <w:rsid w:val="009642D1"/>
    <w:rsid w:val="00965EE4"/>
    <w:rsid w:val="00971257"/>
    <w:rsid w:val="0097325D"/>
    <w:rsid w:val="009735A6"/>
    <w:rsid w:val="00974D57"/>
    <w:rsid w:val="00975CCC"/>
    <w:rsid w:val="00981120"/>
    <w:rsid w:val="00981E8B"/>
    <w:rsid w:val="00985EBE"/>
    <w:rsid w:val="0098649F"/>
    <w:rsid w:val="009865A7"/>
    <w:rsid w:val="009878F5"/>
    <w:rsid w:val="00991182"/>
    <w:rsid w:val="00993E59"/>
    <w:rsid w:val="009945D7"/>
    <w:rsid w:val="009958FC"/>
    <w:rsid w:val="00995A32"/>
    <w:rsid w:val="0099628A"/>
    <w:rsid w:val="00996FBA"/>
    <w:rsid w:val="009A4947"/>
    <w:rsid w:val="009A499C"/>
    <w:rsid w:val="009A54FF"/>
    <w:rsid w:val="009A6D32"/>
    <w:rsid w:val="009B2CA0"/>
    <w:rsid w:val="009B317C"/>
    <w:rsid w:val="009B39A9"/>
    <w:rsid w:val="009B4A32"/>
    <w:rsid w:val="009B6B1A"/>
    <w:rsid w:val="009C078F"/>
    <w:rsid w:val="009C0EDC"/>
    <w:rsid w:val="009C2396"/>
    <w:rsid w:val="009C3C34"/>
    <w:rsid w:val="009C3DBF"/>
    <w:rsid w:val="009C4F58"/>
    <w:rsid w:val="009C64D1"/>
    <w:rsid w:val="009C67FB"/>
    <w:rsid w:val="009C7B96"/>
    <w:rsid w:val="009D258E"/>
    <w:rsid w:val="009D340E"/>
    <w:rsid w:val="009E394C"/>
    <w:rsid w:val="009E57BC"/>
    <w:rsid w:val="009E69C8"/>
    <w:rsid w:val="009E6A1D"/>
    <w:rsid w:val="009E792D"/>
    <w:rsid w:val="009E7AA5"/>
    <w:rsid w:val="009E7BD8"/>
    <w:rsid w:val="009F0505"/>
    <w:rsid w:val="009F37E4"/>
    <w:rsid w:val="009F39E7"/>
    <w:rsid w:val="009F4D31"/>
    <w:rsid w:val="009F6316"/>
    <w:rsid w:val="009F65E5"/>
    <w:rsid w:val="009F6F36"/>
    <w:rsid w:val="009F7782"/>
    <w:rsid w:val="009F7EA2"/>
    <w:rsid w:val="00A0144A"/>
    <w:rsid w:val="00A016C6"/>
    <w:rsid w:val="00A05CA7"/>
    <w:rsid w:val="00A107BE"/>
    <w:rsid w:val="00A1117C"/>
    <w:rsid w:val="00A130BD"/>
    <w:rsid w:val="00A1389C"/>
    <w:rsid w:val="00A151DC"/>
    <w:rsid w:val="00A157FD"/>
    <w:rsid w:val="00A167B6"/>
    <w:rsid w:val="00A21848"/>
    <w:rsid w:val="00A22176"/>
    <w:rsid w:val="00A22764"/>
    <w:rsid w:val="00A22913"/>
    <w:rsid w:val="00A23B2D"/>
    <w:rsid w:val="00A2687C"/>
    <w:rsid w:val="00A26A18"/>
    <w:rsid w:val="00A3047C"/>
    <w:rsid w:val="00A30893"/>
    <w:rsid w:val="00A30AE5"/>
    <w:rsid w:val="00A30C15"/>
    <w:rsid w:val="00A31204"/>
    <w:rsid w:val="00A32C93"/>
    <w:rsid w:val="00A332F9"/>
    <w:rsid w:val="00A3425C"/>
    <w:rsid w:val="00A34DFF"/>
    <w:rsid w:val="00A35782"/>
    <w:rsid w:val="00A42AEB"/>
    <w:rsid w:val="00A43398"/>
    <w:rsid w:val="00A43E6F"/>
    <w:rsid w:val="00A43F7D"/>
    <w:rsid w:val="00A44C4C"/>
    <w:rsid w:val="00A45460"/>
    <w:rsid w:val="00A46615"/>
    <w:rsid w:val="00A47EB9"/>
    <w:rsid w:val="00A47FBB"/>
    <w:rsid w:val="00A5030D"/>
    <w:rsid w:val="00A53486"/>
    <w:rsid w:val="00A535EC"/>
    <w:rsid w:val="00A535ED"/>
    <w:rsid w:val="00A57545"/>
    <w:rsid w:val="00A5767B"/>
    <w:rsid w:val="00A618AE"/>
    <w:rsid w:val="00A619A5"/>
    <w:rsid w:val="00A624AC"/>
    <w:rsid w:val="00A6271C"/>
    <w:rsid w:val="00A62FC3"/>
    <w:rsid w:val="00A63872"/>
    <w:rsid w:val="00A646DD"/>
    <w:rsid w:val="00A64F75"/>
    <w:rsid w:val="00A65CCB"/>
    <w:rsid w:val="00A665E4"/>
    <w:rsid w:val="00A718A0"/>
    <w:rsid w:val="00A72380"/>
    <w:rsid w:val="00A72A19"/>
    <w:rsid w:val="00A72C1F"/>
    <w:rsid w:val="00A75363"/>
    <w:rsid w:val="00A763BE"/>
    <w:rsid w:val="00A80C8A"/>
    <w:rsid w:val="00A81111"/>
    <w:rsid w:val="00A82ED4"/>
    <w:rsid w:val="00A83087"/>
    <w:rsid w:val="00A8324F"/>
    <w:rsid w:val="00A86B69"/>
    <w:rsid w:val="00A8725B"/>
    <w:rsid w:val="00A87884"/>
    <w:rsid w:val="00A90448"/>
    <w:rsid w:val="00A93754"/>
    <w:rsid w:val="00A94A8A"/>
    <w:rsid w:val="00A963EF"/>
    <w:rsid w:val="00AA01B2"/>
    <w:rsid w:val="00AA0CA8"/>
    <w:rsid w:val="00AA1701"/>
    <w:rsid w:val="00AA5D5D"/>
    <w:rsid w:val="00AA618C"/>
    <w:rsid w:val="00AA73C7"/>
    <w:rsid w:val="00AB047B"/>
    <w:rsid w:val="00AB1162"/>
    <w:rsid w:val="00AB3712"/>
    <w:rsid w:val="00AB398F"/>
    <w:rsid w:val="00AB4720"/>
    <w:rsid w:val="00AB4B1D"/>
    <w:rsid w:val="00AB54CB"/>
    <w:rsid w:val="00AB6803"/>
    <w:rsid w:val="00AB6CD6"/>
    <w:rsid w:val="00AC1EBB"/>
    <w:rsid w:val="00AC2604"/>
    <w:rsid w:val="00AC57A7"/>
    <w:rsid w:val="00AC5E3A"/>
    <w:rsid w:val="00AC77A1"/>
    <w:rsid w:val="00AD0988"/>
    <w:rsid w:val="00AD2A7E"/>
    <w:rsid w:val="00AD3531"/>
    <w:rsid w:val="00AD5143"/>
    <w:rsid w:val="00AD5154"/>
    <w:rsid w:val="00AD7148"/>
    <w:rsid w:val="00AD7520"/>
    <w:rsid w:val="00AD79C7"/>
    <w:rsid w:val="00AE2F90"/>
    <w:rsid w:val="00AE3D4B"/>
    <w:rsid w:val="00AE495D"/>
    <w:rsid w:val="00AE6FEF"/>
    <w:rsid w:val="00AE70B7"/>
    <w:rsid w:val="00AE7BFB"/>
    <w:rsid w:val="00AF052A"/>
    <w:rsid w:val="00AF1BA5"/>
    <w:rsid w:val="00AF2B19"/>
    <w:rsid w:val="00AF3594"/>
    <w:rsid w:val="00AF403B"/>
    <w:rsid w:val="00AF5BF3"/>
    <w:rsid w:val="00AF5C81"/>
    <w:rsid w:val="00AF5E3F"/>
    <w:rsid w:val="00AF5FA5"/>
    <w:rsid w:val="00AF7188"/>
    <w:rsid w:val="00B00032"/>
    <w:rsid w:val="00B00997"/>
    <w:rsid w:val="00B00C4B"/>
    <w:rsid w:val="00B0215B"/>
    <w:rsid w:val="00B0486C"/>
    <w:rsid w:val="00B04F68"/>
    <w:rsid w:val="00B11EDD"/>
    <w:rsid w:val="00B12011"/>
    <w:rsid w:val="00B143FC"/>
    <w:rsid w:val="00B17C04"/>
    <w:rsid w:val="00B17FA4"/>
    <w:rsid w:val="00B22915"/>
    <w:rsid w:val="00B246F2"/>
    <w:rsid w:val="00B31624"/>
    <w:rsid w:val="00B31FB5"/>
    <w:rsid w:val="00B40AB1"/>
    <w:rsid w:val="00B414E5"/>
    <w:rsid w:val="00B4277C"/>
    <w:rsid w:val="00B431E0"/>
    <w:rsid w:val="00B4533D"/>
    <w:rsid w:val="00B46E2B"/>
    <w:rsid w:val="00B509E4"/>
    <w:rsid w:val="00B53D4E"/>
    <w:rsid w:val="00B55273"/>
    <w:rsid w:val="00B55C94"/>
    <w:rsid w:val="00B562AA"/>
    <w:rsid w:val="00B60582"/>
    <w:rsid w:val="00B618A4"/>
    <w:rsid w:val="00B61FC8"/>
    <w:rsid w:val="00B624FE"/>
    <w:rsid w:val="00B62BAD"/>
    <w:rsid w:val="00B62F0A"/>
    <w:rsid w:val="00B63489"/>
    <w:rsid w:val="00B65064"/>
    <w:rsid w:val="00B711F5"/>
    <w:rsid w:val="00B71C91"/>
    <w:rsid w:val="00B71CB8"/>
    <w:rsid w:val="00B7201B"/>
    <w:rsid w:val="00B745E6"/>
    <w:rsid w:val="00B74BEA"/>
    <w:rsid w:val="00B8194D"/>
    <w:rsid w:val="00B81B41"/>
    <w:rsid w:val="00B823F6"/>
    <w:rsid w:val="00B83C9B"/>
    <w:rsid w:val="00B84907"/>
    <w:rsid w:val="00B84B91"/>
    <w:rsid w:val="00B86EEF"/>
    <w:rsid w:val="00B87160"/>
    <w:rsid w:val="00B87442"/>
    <w:rsid w:val="00B87B85"/>
    <w:rsid w:val="00B906D0"/>
    <w:rsid w:val="00B92273"/>
    <w:rsid w:val="00B935D6"/>
    <w:rsid w:val="00B94883"/>
    <w:rsid w:val="00B94EE0"/>
    <w:rsid w:val="00B963B9"/>
    <w:rsid w:val="00B9767A"/>
    <w:rsid w:val="00B97EC5"/>
    <w:rsid w:val="00BA41D4"/>
    <w:rsid w:val="00BA5EA4"/>
    <w:rsid w:val="00BA7090"/>
    <w:rsid w:val="00BB05EE"/>
    <w:rsid w:val="00BB0DEF"/>
    <w:rsid w:val="00BB3126"/>
    <w:rsid w:val="00BB47F5"/>
    <w:rsid w:val="00BB7736"/>
    <w:rsid w:val="00BB79E2"/>
    <w:rsid w:val="00BC0C71"/>
    <w:rsid w:val="00BC1805"/>
    <w:rsid w:val="00BC4661"/>
    <w:rsid w:val="00BC6429"/>
    <w:rsid w:val="00BC64B5"/>
    <w:rsid w:val="00BC6BB6"/>
    <w:rsid w:val="00BC6C40"/>
    <w:rsid w:val="00BC72C4"/>
    <w:rsid w:val="00BC7464"/>
    <w:rsid w:val="00BC7CB9"/>
    <w:rsid w:val="00BD06AF"/>
    <w:rsid w:val="00BD20AE"/>
    <w:rsid w:val="00BD46F8"/>
    <w:rsid w:val="00BD4B93"/>
    <w:rsid w:val="00BD7522"/>
    <w:rsid w:val="00BE039F"/>
    <w:rsid w:val="00BE0643"/>
    <w:rsid w:val="00BE1396"/>
    <w:rsid w:val="00BE45C5"/>
    <w:rsid w:val="00BE496A"/>
    <w:rsid w:val="00BE6F73"/>
    <w:rsid w:val="00BE7ACD"/>
    <w:rsid w:val="00BF309D"/>
    <w:rsid w:val="00BF4343"/>
    <w:rsid w:val="00BF68F1"/>
    <w:rsid w:val="00BF6A3D"/>
    <w:rsid w:val="00BF6E6B"/>
    <w:rsid w:val="00C00DA3"/>
    <w:rsid w:val="00C02664"/>
    <w:rsid w:val="00C056B0"/>
    <w:rsid w:val="00C05FB5"/>
    <w:rsid w:val="00C06FB4"/>
    <w:rsid w:val="00C0716B"/>
    <w:rsid w:val="00C11588"/>
    <w:rsid w:val="00C1585B"/>
    <w:rsid w:val="00C16676"/>
    <w:rsid w:val="00C2138D"/>
    <w:rsid w:val="00C22050"/>
    <w:rsid w:val="00C23079"/>
    <w:rsid w:val="00C24F4D"/>
    <w:rsid w:val="00C24F5E"/>
    <w:rsid w:val="00C26206"/>
    <w:rsid w:val="00C26707"/>
    <w:rsid w:val="00C26C34"/>
    <w:rsid w:val="00C26FB4"/>
    <w:rsid w:val="00C32C0C"/>
    <w:rsid w:val="00C34335"/>
    <w:rsid w:val="00C349DB"/>
    <w:rsid w:val="00C416FC"/>
    <w:rsid w:val="00C43F7D"/>
    <w:rsid w:val="00C45597"/>
    <w:rsid w:val="00C45B7E"/>
    <w:rsid w:val="00C45BD3"/>
    <w:rsid w:val="00C46CFB"/>
    <w:rsid w:val="00C4704B"/>
    <w:rsid w:val="00C47453"/>
    <w:rsid w:val="00C47F15"/>
    <w:rsid w:val="00C51544"/>
    <w:rsid w:val="00C528EE"/>
    <w:rsid w:val="00C5315D"/>
    <w:rsid w:val="00C56B1E"/>
    <w:rsid w:val="00C56F55"/>
    <w:rsid w:val="00C5718C"/>
    <w:rsid w:val="00C57A1E"/>
    <w:rsid w:val="00C57D77"/>
    <w:rsid w:val="00C60537"/>
    <w:rsid w:val="00C63850"/>
    <w:rsid w:val="00C64C7F"/>
    <w:rsid w:val="00C664A3"/>
    <w:rsid w:val="00C66682"/>
    <w:rsid w:val="00C72693"/>
    <w:rsid w:val="00C7272B"/>
    <w:rsid w:val="00C72DBC"/>
    <w:rsid w:val="00C73136"/>
    <w:rsid w:val="00C75161"/>
    <w:rsid w:val="00C76227"/>
    <w:rsid w:val="00C7690E"/>
    <w:rsid w:val="00C81260"/>
    <w:rsid w:val="00C825BC"/>
    <w:rsid w:val="00C82C00"/>
    <w:rsid w:val="00C85894"/>
    <w:rsid w:val="00C86C19"/>
    <w:rsid w:val="00C87241"/>
    <w:rsid w:val="00C878E4"/>
    <w:rsid w:val="00C915C7"/>
    <w:rsid w:val="00C91F88"/>
    <w:rsid w:val="00C92BD6"/>
    <w:rsid w:val="00C92DBB"/>
    <w:rsid w:val="00C93B82"/>
    <w:rsid w:val="00C94373"/>
    <w:rsid w:val="00C94BE1"/>
    <w:rsid w:val="00C95413"/>
    <w:rsid w:val="00C965CF"/>
    <w:rsid w:val="00C96C58"/>
    <w:rsid w:val="00CA0F89"/>
    <w:rsid w:val="00CA2FA5"/>
    <w:rsid w:val="00CA30AF"/>
    <w:rsid w:val="00CA3ED6"/>
    <w:rsid w:val="00CA584C"/>
    <w:rsid w:val="00CB0A21"/>
    <w:rsid w:val="00CB10DD"/>
    <w:rsid w:val="00CB133F"/>
    <w:rsid w:val="00CB1688"/>
    <w:rsid w:val="00CB22B0"/>
    <w:rsid w:val="00CB263A"/>
    <w:rsid w:val="00CB33AB"/>
    <w:rsid w:val="00CB6452"/>
    <w:rsid w:val="00CB6C88"/>
    <w:rsid w:val="00CC3B7E"/>
    <w:rsid w:val="00CC404B"/>
    <w:rsid w:val="00CC4884"/>
    <w:rsid w:val="00CC6467"/>
    <w:rsid w:val="00CC7803"/>
    <w:rsid w:val="00CD177B"/>
    <w:rsid w:val="00CD17B7"/>
    <w:rsid w:val="00CD4CA0"/>
    <w:rsid w:val="00CD4DEE"/>
    <w:rsid w:val="00CD4FF1"/>
    <w:rsid w:val="00CD5DDB"/>
    <w:rsid w:val="00CD793D"/>
    <w:rsid w:val="00CE0A03"/>
    <w:rsid w:val="00CE1582"/>
    <w:rsid w:val="00CE2B34"/>
    <w:rsid w:val="00CE4414"/>
    <w:rsid w:val="00CE4665"/>
    <w:rsid w:val="00CE4EC0"/>
    <w:rsid w:val="00CE53C3"/>
    <w:rsid w:val="00CE59F8"/>
    <w:rsid w:val="00CE666C"/>
    <w:rsid w:val="00CE7FE3"/>
    <w:rsid w:val="00CF0F8A"/>
    <w:rsid w:val="00CF106A"/>
    <w:rsid w:val="00CF110B"/>
    <w:rsid w:val="00CF2DC5"/>
    <w:rsid w:val="00CF397C"/>
    <w:rsid w:val="00CF5818"/>
    <w:rsid w:val="00CF5C33"/>
    <w:rsid w:val="00CF76EC"/>
    <w:rsid w:val="00CF7E6C"/>
    <w:rsid w:val="00D001A4"/>
    <w:rsid w:val="00D010E5"/>
    <w:rsid w:val="00D01F7A"/>
    <w:rsid w:val="00D02AB0"/>
    <w:rsid w:val="00D02EB5"/>
    <w:rsid w:val="00D03517"/>
    <w:rsid w:val="00D03D01"/>
    <w:rsid w:val="00D057BF"/>
    <w:rsid w:val="00D06E6B"/>
    <w:rsid w:val="00D1032B"/>
    <w:rsid w:val="00D1153B"/>
    <w:rsid w:val="00D13D37"/>
    <w:rsid w:val="00D141F5"/>
    <w:rsid w:val="00D14FBB"/>
    <w:rsid w:val="00D15007"/>
    <w:rsid w:val="00D151A3"/>
    <w:rsid w:val="00D1577C"/>
    <w:rsid w:val="00D16F2A"/>
    <w:rsid w:val="00D17D9A"/>
    <w:rsid w:val="00D20840"/>
    <w:rsid w:val="00D23645"/>
    <w:rsid w:val="00D26B8C"/>
    <w:rsid w:val="00D30010"/>
    <w:rsid w:val="00D307C9"/>
    <w:rsid w:val="00D30938"/>
    <w:rsid w:val="00D3296E"/>
    <w:rsid w:val="00D339F2"/>
    <w:rsid w:val="00D33D05"/>
    <w:rsid w:val="00D36B7E"/>
    <w:rsid w:val="00D409B1"/>
    <w:rsid w:val="00D4155F"/>
    <w:rsid w:val="00D41810"/>
    <w:rsid w:val="00D46416"/>
    <w:rsid w:val="00D47F0B"/>
    <w:rsid w:val="00D50037"/>
    <w:rsid w:val="00D51EEC"/>
    <w:rsid w:val="00D524BE"/>
    <w:rsid w:val="00D5321E"/>
    <w:rsid w:val="00D53889"/>
    <w:rsid w:val="00D54074"/>
    <w:rsid w:val="00D54F78"/>
    <w:rsid w:val="00D57612"/>
    <w:rsid w:val="00D60B32"/>
    <w:rsid w:val="00D61F4E"/>
    <w:rsid w:val="00D6340D"/>
    <w:rsid w:val="00D65C57"/>
    <w:rsid w:val="00D662BB"/>
    <w:rsid w:val="00D72C1F"/>
    <w:rsid w:val="00D72C35"/>
    <w:rsid w:val="00D737EB"/>
    <w:rsid w:val="00D76A91"/>
    <w:rsid w:val="00D8015D"/>
    <w:rsid w:val="00D805EB"/>
    <w:rsid w:val="00D81B9C"/>
    <w:rsid w:val="00D84761"/>
    <w:rsid w:val="00D8592B"/>
    <w:rsid w:val="00D86EF4"/>
    <w:rsid w:val="00D87103"/>
    <w:rsid w:val="00D93233"/>
    <w:rsid w:val="00D93B8D"/>
    <w:rsid w:val="00D93E02"/>
    <w:rsid w:val="00D94292"/>
    <w:rsid w:val="00D94330"/>
    <w:rsid w:val="00D9530A"/>
    <w:rsid w:val="00D954EB"/>
    <w:rsid w:val="00D9758B"/>
    <w:rsid w:val="00D97A6F"/>
    <w:rsid w:val="00DA3913"/>
    <w:rsid w:val="00DA4714"/>
    <w:rsid w:val="00DA4ADA"/>
    <w:rsid w:val="00DA4D5C"/>
    <w:rsid w:val="00DA5885"/>
    <w:rsid w:val="00DB1B29"/>
    <w:rsid w:val="00DB1E27"/>
    <w:rsid w:val="00DB5ACE"/>
    <w:rsid w:val="00DB67B6"/>
    <w:rsid w:val="00DC01E5"/>
    <w:rsid w:val="00DC3C97"/>
    <w:rsid w:val="00DC47FC"/>
    <w:rsid w:val="00DC6448"/>
    <w:rsid w:val="00DD02BA"/>
    <w:rsid w:val="00DD0E5F"/>
    <w:rsid w:val="00DD0F82"/>
    <w:rsid w:val="00DD1E01"/>
    <w:rsid w:val="00DD4378"/>
    <w:rsid w:val="00DD47EA"/>
    <w:rsid w:val="00DD62CE"/>
    <w:rsid w:val="00DE0F45"/>
    <w:rsid w:val="00DE3F7F"/>
    <w:rsid w:val="00DE5B97"/>
    <w:rsid w:val="00DE64F4"/>
    <w:rsid w:val="00DE65F0"/>
    <w:rsid w:val="00DE6B21"/>
    <w:rsid w:val="00DF2A32"/>
    <w:rsid w:val="00DF34A2"/>
    <w:rsid w:val="00DF35DA"/>
    <w:rsid w:val="00DF56AC"/>
    <w:rsid w:val="00DF5B8D"/>
    <w:rsid w:val="00DF60AB"/>
    <w:rsid w:val="00DF70F9"/>
    <w:rsid w:val="00DF78E2"/>
    <w:rsid w:val="00E00C92"/>
    <w:rsid w:val="00E013F1"/>
    <w:rsid w:val="00E02D04"/>
    <w:rsid w:val="00E047FE"/>
    <w:rsid w:val="00E05071"/>
    <w:rsid w:val="00E05649"/>
    <w:rsid w:val="00E06786"/>
    <w:rsid w:val="00E149DD"/>
    <w:rsid w:val="00E158AE"/>
    <w:rsid w:val="00E16038"/>
    <w:rsid w:val="00E17D48"/>
    <w:rsid w:val="00E21450"/>
    <w:rsid w:val="00E22319"/>
    <w:rsid w:val="00E26CD7"/>
    <w:rsid w:val="00E2764A"/>
    <w:rsid w:val="00E27AA7"/>
    <w:rsid w:val="00E30519"/>
    <w:rsid w:val="00E3233E"/>
    <w:rsid w:val="00E32C54"/>
    <w:rsid w:val="00E34CE5"/>
    <w:rsid w:val="00E35C48"/>
    <w:rsid w:val="00E369CE"/>
    <w:rsid w:val="00E3798E"/>
    <w:rsid w:val="00E40086"/>
    <w:rsid w:val="00E4104F"/>
    <w:rsid w:val="00E41629"/>
    <w:rsid w:val="00E41A4E"/>
    <w:rsid w:val="00E42D63"/>
    <w:rsid w:val="00E42F98"/>
    <w:rsid w:val="00E4468E"/>
    <w:rsid w:val="00E4476E"/>
    <w:rsid w:val="00E44B64"/>
    <w:rsid w:val="00E44F44"/>
    <w:rsid w:val="00E45C34"/>
    <w:rsid w:val="00E51089"/>
    <w:rsid w:val="00E5151E"/>
    <w:rsid w:val="00E5215E"/>
    <w:rsid w:val="00E52326"/>
    <w:rsid w:val="00E52654"/>
    <w:rsid w:val="00E53184"/>
    <w:rsid w:val="00E53411"/>
    <w:rsid w:val="00E5466C"/>
    <w:rsid w:val="00E548DC"/>
    <w:rsid w:val="00E56B66"/>
    <w:rsid w:val="00E56C6D"/>
    <w:rsid w:val="00E60C5C"/>
    <w:rsid w:val="00E61F0E"/>
    <w:rsid w:val="00E6739E"/>
    <w:rsid w:val="00E67646"/>
    <w:rsid w:val="00E67773"/>
    <w:rsid w:val="00E72AF3"/>
    <w:rsid w:val="00E73509"/>
    <w:rsid w:val="00E74143"/>
    <w:rsid w:val="00E74692"/>
    <w:rsid w:val="00E74E4A"/>
    <w:rsid w:val="00E7690D"/>
    <w:rsid w:val="00E80A39"/>
    <w:rsid w:val="00E8191A"/>
    <w:rsid w:val="00E81C51"/>
    <w:rsid w:val="00E820BF"/>
    <w:rsid w:val="00E9142D"/>
    <w:rsid w:val="00E93C58"/>
    <w:rsid w:val="00E94390"/>
    <w:rsid w:val="00E9485E"/>
    <w:rsid w:val="00E96168"/>
    <w:rsid w:val="00E96352"/>
    <w:rsid w:val="00EA0229"/>
    <w:rsid w:val="00EA1725"/>
    <w:rsid w:val="00EA2406"/>
    <w:rsid w:val="00EA24F9"/>
    <w:rsid w:val="00EA5092"/>
    <w:rsid w:val="00EA5E84"/>
    <w:rsid w:val="00EA5EB9"/>
    <w:rsid w:val="00EB0162"/>
    <w:rsid w:val="00EC131D"/>
    <w:rsid w:val="00EC489F"/>
    <w:rsid w:val="00EC60BB"/>
    <w:rsid w:val="00EC7D81"/>
    <w:rsid w:val="00ED02AB"/>
    <w:rsid w:val="00ED0617"/>
    <w:rsid w:val="00ED163D"/>
    <w:rsid w:val="00ED30EA"/>
    <w:rsid w:val="00ED44E2"/>
    <w:rsid w:val="00ED47CA"/>
    <w:rsid w:val="00ED4B5C"/>
    <w:rsid w:val="00ED55BF"/>
    <w:rsid w:val="00ED5712"/>
    <w:rsid w:val="00ED7C66"/>
    <w:rsid w:val="00EE0C07"/>
    <w:rsid w:val="00EE1AA9"/>
    <w:rsid w:val="00EE2E0D"/>
    <w:rsid w:val="00EE38CF"/>
    <w:rsid w:val="00EE66FC"/>
    <w:rsid w:val="00EF1533"/>
    <w:rsid w:val="00EF19EB"/>
    <w:rsid w:val="00EF1BF4"/>
    <w:rsid w:val="00EF320B"/>
    <w:rsid w:val="00EF3CE1"/>
    <w:rsid w:val="00EF4A12"/>
    <w:rsid w:val="00EF55FD"/>
    <w:rsid w:val="00EF769E"/>
    <w:rsid w:val="00F0797C"/>
    <w:rsid w:val="00F10E63"/>
    <w:rsid w:val="00F1338B"/>
    <w:rsid w:val="00F14883"/>
    <w:rsid w:val="00F16349"/>
    <w:rsid w:val="00F20E36"/>
    <w:rsid w:val="00F22B8E"/>
    <w:rsid w:val="00F23069"/>
    <w:rsid w:val="00F2594C"/>
    <w:rsid w:val="00F26D12"/>
    <w:rsid w:val="00F30479"/>
    <w:rsid w:val="00F3149D"/>
    <w:rsid w:val="00F31AD6"/>
    <w:rsid w:val="00F32257"/>
    <w:rsid w:val="00F338EA"/>
    <w:rsid w:val="00F3536D"/>
    <w:rsid w:val="00F426F1"/>
    <w:rsid w:val="00F4623D"/>
    <w:rsid w:val="00F4720A"/>
    <w:rsid w:val="00F472B8"/>
    <w:rsid w:val="00F47AC3"/>
    <w:rsid w:val="00F504E6"/>
    <w:rsid w:val="00F505E2"/>
    <w:rsid w:val="00F50C0C"/>
    <w:rsid w:val="00F51416"/>
    <w:rsid w:val="00F54266"/>
    <w:rsid w:val="00F55BA4"/>
    <w:rsid w:val="00F6031B"/>
    <w:rsid w:val="00F6156D"/>
    <w:rsid w:val="00F61DDD"/>
    <w:rsid w:val="00F62469"/>
    <w:rsid w:val="00F631EF"/>
    <w:rsid w:val="00F63809"/>
    <w:rsid w:val="00F63E8C"/>
    <w:rsid w:val="00F66DD0"/>
    <w:rsid w:val="00F70BD3"/>
    <w:rsid w:val="00F716CC"/>
    <w:rsid w:val="00F723FC"/>
    <w:rsid w:val="00F72AB8"/>
    <w:rsid w:val="00F758E0"/>
    <w:rsid w:val="00F76526"/>
    <w:rsid w:val="00F76A9C"/>
    <w:rsid w:val="00F76EBD"/>
    <w:rsid w:val="00F834B9"/>
    <w:rsid w:val="00F84B8F"/>
    <w:rsid w:val="00F85F56"/>
    <w:rsid w:val="00F87A86"/>
    <w:rsid w:val="00F87FFD"/>
    <w:rsid w:val="00F90606"/>
    <w:rsid w:val="00F90A93"/>
    <w:rsid w:val="00F91F2E"/>
    <w:rsid w:val="00F92C43"/>
    <w:rsid w:val="00F9326C"/>
    <w:rsid w:val="00F9582C"/>
    <w:rsid w:val="00F96055"/>
    <w:rsid w:val="00F961DF"/>
    <w:rsid w:val="00FA03B3"/>
    <w:rsid w:val="00FA0418"/>
    <w:rsid w:val="00FA1C91"/>
    <w:rsid w:val="00FA28C4"/>
    <w:rsid w:val="00FA35DA"/>
    <w:rsid w:val="00FA5113"/>
    <w:rsid w:val="00FB2181"/>
    <w:rsid w:val="00FB2F5A"/>
    <w:rsid w:val="00FB46D5"/>
    <w:rsid w:val="00FB4CBE"/>
    <w:rsid w:val="00FC03EF"/>
    <w:rsid w:val="00FC05B7"/>
    <w:rsid w:val="00FC161A"/>
    <w:rsid w:val="00FC4BC8"/>
    <w:rsid w:val="00FD23F5"/>
    <w:rsid w:val="00FD2AE3"/>
    <w:rsid w:val="00FD3FD0"/>
    <w:rsid w:val="00FD4D0D"/>
    <w:rsid w:val="00FD6B0D"/>
    <w:rsid w:val="00FD7594"/>
    <w:rsid w:val="00FD7E12"/>
    <w:rsid w:val="00FE0D3C"/>
    <w:rsid w:val="00FE188E"/>
    <w:rsid w:val="00FE1C42"/>
    <w:rsid w:val="00FE51D6"/>
    <w:rsid w:val="00FF03A1"/>
    <w:rsid w:val="00FF04A2"/>
    <w:rsid w:val="00FF1240"/>
    <w:rsid w:val="00FF1CD0"/>
    <w:rsid w:val="00FF254C"/>
    <w:rsid w:val="00FF3A2C"/>
    <w:rsid w:val="00FF46C8"/>
    <w:rsid w:val="00FF4E02"/>
    <w:rsid w:val="02A7171B"/>
    <w:rsid w:val="29923F79"/>
    <w:rsid w:val="62904EC1"/>
    <w:rsid w:val="69657E6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D6C151"/>
  <w15:docId w15:val="{15B52ABC-1E1B-44DD-A99D-647C87919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F48B7"/>
  </w:style>
  <w:style w:type="paragraph" w:styleId="Antrat2">
    <w:name w:val="heading 2"/>
    <w:basedOn w:val="prastasis"/>
    <w:next w:val="prastasis"/>
    <w:link w:val="Antrat2Diagrama"/>
    <w:qFormat/>
    <w:rsid w:val="008F48B7"/>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sid w:val="008F48B7"/>
    <w:rPr>
      <w:b/>
      <w:bCs/>
    </w:rPr>
  </w:style>
  <w:style w:type="character" w:customStyle="1" w:styleId="PoratDiagrama">
    <w:name w:val="Poraštė Diagrama"/>
    <w:link w:val="Porat"/>
    <w:rsid w:val="008F48B7"/>
    <w:rPr>
      <w:sz w:val="24"/>
      <w:szCs w:val="24"/>
    </w:rPr>
  </w:style>
  <w:style w:type="character" w:styleId="Komentaronuoroda">
    <w:name w:val="annotation reference"/>
    <w:rsid w:val="008F48B7"/>
    <w:rPr>
      <w:sz w:val="16"/>
      <w:szCs w:val="16"/>
    </w:rPr>
  </w:style>
  <w:style w:type="character" w:styleId="Puslapionumeris">
    <w:name w:val="page number"/>
    <w:basedOn w:val="Numatytasispastraiposriftas"/>
    <w:rsid w:val="008F48B7"/>
  </w:style>
  <w:style w:type="character" w:customStyle="1" w:styleId="KomentarotekstasDiagrama">
    <w:name w:val="Komentaro tekstas Diagrama"/>
    <w:basedOn w:val="Numatytasispastraiposriftas"/>
    <w:link w:val="Komentarotekstas"/>
    <w:rsid w:val="008F48B7"/>
  </w:style>
  <w:style w:type="paragraph" w:styleId="Pavadinimas">
    <w:name w:val="Title"/>
    <w:basedOn w:val="prastasis"/>
    <w:qFormat/>
    <w:rsid w:val="008F48B7"/>
    <w:pPr>
      <w:jc w:val="center"/>
    </w:pPr>
    <w:rPr>
      <w:b/>
      <w:bCs/>
      <w:i/>
      <w:sz w:val="28"/>
      <w:lang w:eastAsia="en-US"/>
    </w:rPr>
  </w:style>
  <w:style w:type="paragraph" w:styleId="Debesliotekstas">
    <w:name w:val="Balloon Text"/>
    <w:basedOn w:val="prastasis"/>
    <w:semiHidden/>
    <w:rsid w:val="008F48B7"/>
    <w:rPr>
      <w:rFonts w:ascii="Tahoma" w:hAnsi="Tahoma" w:cs="Tahoma"/>
      <w:sz w:val="16"/>
      <w:szCs w:val="16"/>
    </w:rPr>
  </w:style>
  <w:style w:type="paragraph" w:styleId="Antrats">
    <w:name w:val="header"/>
    <w:basedOn w:val="prastasis"/>
    <w:rsid w:val="008F48B7"/>
    <w:pPr>
      <w:tabs>
        <w:tab w:val="center" w:pos="4819"/>
        <w:tab w:val="right" w:pos="9638"/>
      </w:tabs>
    </w:pPr>
  </w:style>
  <w:style w:type="paragraph" w:customStyle="1" w:styleId="StyleHeading2NotItalic">
    <w:name w:val="Style Heading 2 + Not Italic"/>
    <w:basedOn w:val="Antrat2"/>
    <w:rsid w:val="008F48B7"/>
  </w:style>
  <w:style w:type="paragraph" w:styleId="Porat">
    <w:name w:val="footer"/>
    <w:basedOn w:val="prastasis"/>
    <w:link w:val="PoratDiagrama"/>
    <w:rsid w:val="008F48B7"/>
    <w:pPr>
      <w:tabs>
        <w:tab w:val="center" w:pos="4819"/>
        <w:tab w:val="right" w:pos="9638"/>
      </w:tabs>
    </w:pPr>
  </w:style>
  <w:style w:type="paragraph" w:styleId="Komentarotema">
    <w:name w:val="annotation subject"/>
    <w:basedOn w:val="Komentarotekstas"/>
    <w:next w:val="Komentarotekstas"/>
    <w:link w:val="KomentarotemaDiagrama"/>
    <w:rsid w:val="008F48B7"/>
    <w:rPr>
      <w:b/>
      <w:bCs/>
    </w:rPr>
  </w:style>
  <w:style w:type="paragraph" w:styleId="Komentarotekstas">
    <w:name w:val="annotation text"/>
    <w:basedOn w:val="prastasis"/>
    <w:link w:val="KomentarotekstasDiagrama"/>
    <w:rsid w:val="008F48B7"/>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8F48B7"/>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style>
  <w:style w:type="character" w:styleId="Emfaz">
    <w:name w:val="Emphasis"/>
    <w:uiPriority w:val="20"/>
    <w:qFormat/>
    <w:rsid w:val="00FF04A2"/>
    <w:rPr>
      <w:i/>
      <w:iCs/>
    </w:rPr>
  </w:style>
  <w:style w:type="character" w:styleId="Grietas">
    <w:name w:val="Strong"/>
    <w:uiPriority w:val="22"/>
    <w:qFormat/>
    <w:rsid w:val="00FF04A2"/>
    <w:rPr>
      <w:b/>
      <w:bCs/>
    </w:rPr>
  </w:style>
  <w:style w:type="paragraph" w:customStyle="1" w:styleId="taltipfb">
    <w:name w:val="taltipfb"/>
    <w:basedOn w:val="prastasis"/>
    <w:rsid w:val="00554E56"/>
    <w:pPr>
      <w:spacing w:before="100" w:beforeAutospacing="1" w:after="100" w:afterAutospacing="1"/>
    </w:pPr>
  </w:style>
  <w:style w:type="paragraph" w:customStyle="1" w:styleId="tajtip">
    <w:name w:val="tajtip"/>
    <w:basedOn w:val="prastasis"/>
    <w:rsid w:val="00554E56"/>
    <w:pPr>
      <w:spacing w:before="100" w:beforeAutospacing="1" w:after="100" w:afterAutospacing="1"/>
    </w:pPr>
  </w:style>
  <w:style w:type="character" w:styleId="Hipersaitas">
    <w:name w:val="Hyperlink"/>
    <w:uiPriority w:val="99"/>
    <w:unhideWhenUsed/>
    <w:rsid w:val="00C57A1E"/>
    <w:rPr>
      <w:strike w:val="0"/>
      <w:dstrike w:val="0"/>
      <w:color w:val="3366CC"/>
      <w:u w:val="none"/>
      <w:effect w:val="none"/>
      <w:shd w:val="clear" w:color="auto" w:fill="auto"/>
    </w:rPr>
  </w:style>
  <w:style w:type="character" w:customStyle="1" w:styleId="Antrat2Diagrama">
    <w:name w:val="Antraštė 2 Diagrama"/>
    <w:link w:val="Antrat2"/>
    <w:uiPriority w:val="9"/>
    <w:rsid w:val="00C57A1E"/>
    <w:rPr>
      <w:b/>
      <w:i/>
      <w:sz w:val="24"/>
      <w:szCs w:val="24"/>
      <w:u w:val="single"/>
      <w:lang w:eastAsia="en-US"/>
    </w:rPr>
  </w:style>
  <w:style w:type="table" w:styleId="Lentelstinklelis">
    <w:name w:val="Table Grid"/>
    <w:basedOn w:val="prastojilentel"/>
    <w:uiPriority w:val="59"/>
    <w:rsid w:val="00C57A1E"/>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Numatytasispastraiposriftas"/>
    <w:rsid w:val="00D51EEC"/>
  </w:style>
  <w:style w:type="character" w:styleId="Neapdorotaspaminjimas">
    <w:name w:val="Unresolved Mention"/>
    <w:basedOn w:val="Numatytasispastraiposriftas"/>
    <w:uiPriority w:val="99"/>
    <w:semiHidden/>
    <w:unhideWhenUsed/>
    <w:rsid w:val="004231E5"/>
    <w:rPr>
      <w:color w:val="605E5C"/>
      <w:shd w:val="clear" w:color="auto" w:fill="E1DFDD"/>
    </w:rPr>
  </w:style>
  <w:style w:type="paragraph" w:customStyle="1" w:styleId="prastasis1">
    <w:name w:val="Įprastasis1"/>
    <w:basedOn w:val="prastasis"/>
    <w:rsid w:val="00BD20AE"/>
    <w:pPr>
      <w:spacing w:before="100" w:beforeAutospacing="1" w:after="100" w:afterAutospacing="1"/>
    </w:pPr>
    <w:rPr>
      <w:lang w:val="en-US" w:eastAsia="en-US"/>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qFormat/>
    <w:locked/>
    <w:rsid w:val="001F3ADD"/>
    <w:rPr>
      <w:rFonts w:ascii="Calibri" w:hAnsi="Calibri"/>
      <w:sz w:val="22"/>
      <w:szCs w:val="22"/>
    </w:rPr>
  </w:style>
  <w:style w:type="numbering" w:customStyle="1" w:styleId="Nutartis">
    <w:name w:val="Nutartis"/>
    <w:uiPriority w:val="99"/>
    <w:qFormat/>
    <w:rsid w:val="00A62FC3"/>
    <w:pPr>
      <w:numPr>
        <w:numId w:val="23"/>
      </w:numPr>
    </w:pPr>
  </w:style>
  <w:style w:type="paragraph" w:styleId="prastasiniatinklio">
    <w:name w:val="Normal (Web)"/>
    <w:basedOn w:val="prastasis"/>
    <w:uiPriority w:val="99"/>
    <w:semiHidden/>
    <w:unhideWhenUsed/>
    <w:rsid w:val="009375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96292">
      <w:bodyDiv w:val="1"/>
      <w:marLeft w:val="0"/>
      <w:marRight w:val="0"/>
      <w:marTop w:val="0"/>
      <w:marBottom w:val="0"/>
      <w:divBdr>
        <w:top w:val="none" w:sz="0" w:space="0" w:color="auto"/>
        <w:left w:val="none" w:sz="0" w:space="0" w:color="auto"/>
        <w:bottom w:val="none" w:sz="0" w:space="0" w:color="auto"/>
        <w:right w:val="none" w:sz="0" w:space="0" w:color="auto"/>
      </w:divBdr>
    </w:div>
    <w:div w:id="158883680">
      <w:bodyDiv w:val="1"/>
      <w:marLeft w:val="0"/>
      <w:marRight w:val="0"/>
      <w:marTop w:val="0"/>
      <w:marBottom w:val="0"/>
      <w:divBdr>
        <w:top w:val="none" w:sz="0" w:space="0" w:color="auto"/>
        <w:left w:val="none" w:sz="0" w:space="0" w:color="auto"/>
        <w:bottom w:val="none" w:sz="0" w:space="0" w:color="auto"/>
        <w:right w:val="none" w:sz="0" w:space="0" w:color="auto"/>
      </w:divBdr>
    </w:div>
    <w:div w:id="454637268">
      <w:bodyDiv w:val="1"/>
      <w:marLeft w:val="0"/>
      <w:marRight w:val="0"/>
      <w:marTop w:val="0"/>
      <w:marBottom w:val="0"/>
      <w:divBdr>
        <w:top w:val="none" w:sz="0" w:space="0" w:color="auto"/>
        <w:left w:val="none" w:sz="0" w:space="0" w:color="auto"/>
        <w:bottom w:val="none" w:sz="0" w:space="0" w:color="auto"/>
        <w:right w:val="none" w:sz="0" w:space="0" w:color="auto"/>
      </w:divBdr>
    </w:div>
    <w:div w:id="508178745">
      <w:bodyDiv w:val="1"/>
      <w:marLeft w:val="0"/>
      <w:marRight w:val="0"/>
      <w:marTop w:val="0"/>
      <w:marBottom w:val="0"/>
      <w:divBdr>
        <w:top w:val="none" w:sz="0" w:space="0" w:color="auto"/>
        <w:left w:val="none" w:sz="0" w:space="0" w:color="auto"/>
        <w:bottom w:val="none" w:sz="0" w:space="0" w:color="auto"/>
        <w:right w:val="none" w:sz="0" w:space="0" w:color="auto"/>
      </w:divBdr>
    </w:div>
    <w:div w:id="513690411">
      <w:bodyDiv w:val="1"/>
      <w:marLeft w:val="0"/>
      <w:marRight w:val="0"/>
      <w:marTop w:val="0"/>
      <w:marBottom w:val="0"/>
      <w:divBdr>
        <w:top w:val="none" w:sz="0" w:space="0" w:color="auto"/>
        <w:left w:val="none" w:sz="0" w:space="0" w:color="auto"/>
        <w:bottom w:val="none" w:sz="0" w:space="0" w:color="auto"/>
        <w:right w:val="none" w:sz="0" w:space="0" w:color="auto"/>
      </w:divBdr>
    </w:div>
    <w:div w:id="528181107">
      <w:bodyDiv w:val="1"/>
      <w:marLeft w:val="0"/>
      <w:marRight w:val="0"/>
      <w:marTop w:val="0"/>
      <w:marBottom w:val="0"/>
      <w:divBdr>
        <w:top w:val="none" w:sz="0" w:space="0" w:color="auto"/>
        <w:left w:val="none" w:sz="0" w:space="0" w:color="auto"/>
        <w:bottom w:val="none" w:sz="0" w:space="0" w:color="auto"/>
        <w:right w:val="none" w:sz="0" w:space="0" w:color="auto"/>
      </w:divBdr>
    </w:div>
    <w:div w:id="549415033">
      <w:bodyDiv w:val="1"/>
      <w:marLeft w:val="0"/>
      <w:marRight w:val="0"/>
      <w:marTop w:val="0"/>
      <w:marBottom w:val="0"/>
      <w:divBdr>
        <w:top w:val="none" w:sz="0" w:space="0" w:color="auto"/>
        <w:left w:val="none" w:sz="0" w:space="0" w:color="auto"/>
        <w:bottom w:val="none" w:sz="0" w:space="0" w:color="auto"/>
        <w:right w:val="none" w:sz="0" w:space="0" w:color="auto"/>
      </w:divBdr>
      <w:divsChild>
        <w:div w:id="1292321087">
          <w:marLeft w:val="0"/>
          <w:marRight w:val="0"/>
          <w:marTop w:val="0"/>
          <w:marBottom w:val="0"/>
          <w:divBdr>
            <w:top w:val="none" w:sz="0" w:space="0" w:color="auto"/>
            <w:left w:val="none" w:sz="0" w:space="0" w:color="auto"/>
            <w:bottom w:val="none" w:sz="0" w:space="0" w:color="auto"/>
            <w:right w:val="none" w:sz="0" w:space="0" w:color="auto"/>
          </w:divBdr>
        </w:div>
      </w:divsChild>
    </w:div>
    <w:div w:id="642541390">
      <w:bodyDiv w:val="1"/>
      <w:marLeft w:val="0"/>
      <w:marRight w:val="0"/>
      <w:marTop w:val="0"/>
      <w:marBottom w:val="0"/>
      <w:divBdr>
        <w:top w:val="none" w:sz="0" w:space="0" w:color="auto"/>
        <w:left w:val="none" w:sz="0" w:space="0" w:color="auto"/>
        <w:bottom w:val="none" w:sz="0" w:space="0" w:color="auto"/>
        <w:right w:val="none" w:sz="0" w:space="0" w:color="auto"/>
      </w:divBdr>
    </w:div>
    <w:div w:id="655719215">
      <w:bodyDiv w:val="1"/>
      <w:marLeft w:val="0"/>
      <w:marRight w:val="0"/>
      <w:marTop w:val="0"/>
      <w:marBottom w:val="0"/>
      <w:divBdr>
        <w:top w:val="none" w:sz="0" w:space="0" w:color="auto"/>
        <w:left w:val="none" w:sz="0" w:space="0" w:color="auto"/>
        <w:bottom w:val="none" w:sz="0" w:space="0" w:color="auto"/>
        <w:right w:val="none" w:sz="0" w:space="0" w:color="auto"/>
      </w:divBdr>
    </w:div>
    <w:div w:id="782846588">
      <w:bodyDiv w:val="1"/>
      <w:marLeft w:val="0"/>
      <w:marRight w:val="0"/>
      <w:marTop w:val="0"/>
      <w:marBottom w:val="0"/>
      <w:divBdr>
        <w:top w:val="none" w:sz="0" w:space="0" w:color="auto"/>
        <w:left w:val="none" w:sz="0" w:space="0" w:color="auto"/>
        <w:bottom w:val="none" w:sz="0" w:space="0" w:color="auto"/>
        <w:right w:val="none" w:sz="0" w:space="0" w:color="auto"/>
      </w:divBdr>
      <w:divsChild>
        <w:div w:id="334723508">
          <w:marLeft w:val="0"/>
          <w:marRight w:val="0"/>
          <w:marTop w:val="0"/>
          <w:marBottom w:val="0"/>
          <w:divBdr>
            <w:top w:val="none" w:sz="0" w:space="0" w:color="auto"/>
            <w:left w:val="none" w:sz="0" w:space="0" w:color="auto"/>
            <w:bottom w:val="none" w:sz="0" w:space="0" w:color="auto"/>
            <w:right w:val="none" w:sz="0" w:space="0" w:color="auto"/>
          </w:divBdr>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319075035">
      <w:bodyDiv w:val="1"/>
      <w:marLeft w:val="0"/>
      <w:marRight w:val="0"/>
      <w:marTop w:val="0"/>
      <w:marBottom w:val="0"/>
      <w:divBdr>
        <w:top w:val="none" w:sz="0" w:space="0" w:color="auto"/>
        <w:left w:val="none" w:sz="0" w:space="0" w:color="auto"/>
        <w:bottom w:val="none" w:sz="0" w:space="0" w:color="auto"/>
        <w:right w:val="none" w:sz="0" w:space="0" w:color="auto"/>
      </w:divBdr>
    </w:div>
    <w:div w:id="1522350906">
      <w:bodyDiv w:val="1"/>
      <w:marLeft w:val="0"/>
      <w:marRight w:val="0"/>
      <w:marTop w:val="0"/>
      <w:marBottom w:val="0"/>
      <w:divBdr>
        <w:top w:val="none" w:sz="0" w:space="0" w:color="auto"/>
        <w:left w:val="none" w:sz="0" w:space="0" w:color="auto"/>
        <w:bottom w:val="none" w:sz="0" w:space="0" w:color="auto"/>
        <w:right w:val="none" w:sz="0" w:space="0" w:color="auto"/>
      </w:divBdr>
    </w:div>
    <w:div w:id="1593704545">
      <w:bodyDiv w:val="1"/>
      <w:marLeft w:val="0"/>
      <w:marRight w:val="0"/>
      <w:marTop w:val="0"/>
      <w:marBottom w:val="0"/>
      <w:divBdr>
        <w:top w:val="none" w:sz="0" w:space="0" w:color="auto"/>
        <w:left w:val="none" w:sz="0" w:space="0" w:color="auto"/>
        <w:bottom w:val="none" w:sz="0" w:space="0" w:color="auto"/>
        <w:right w:val="none" w:sz="0" w:space="0" w:color="auto"/>
      </w:divBdr>
    </w:div>
    <w:div w:id="1621909814">
      <w:bodyDiv w:val="1"/>
      <w:marLeft w:val="0"/>
      <w:marRight w:val="0"/>
      <w:marTop w:val="0"/>
      <w:marBottom w:val="0"/>
      <w:divBdr>
        <w:top w:val="none" w:sz="0" w:space="0" w:color="auto"/>
        <w:left w:val="none" w:sz="0" w:space="0" w:color="auto"/>
        <w:bottom w:val="none" w:sz="0" w:space="0" w:color="auto"/>
        <w:right w:val="none" w:sz="0" w:space="0" w:color="auto"/>
      </w:divBdr>
    </w:div>
    <w:div w:id="1703171260">
      <w:bodyDiv w:val="1"/>
      <w:marLeft w:val="0"/>
      <w:marRight w:val="0"/>
      <w:marTop w:val="0"/>
      <w:marBottom w:val="0"/>
      <w:divBdr>
        <w:top w:val="none" w:sz="0" w:space="0" w:color="auto"/>
        <w:left w:val="none" w:sz="0" w:space="0" w:color="auto"/>
        <w:bottom w:val="none" w:sz="0" w:space="0" w:color="auto"/>
        <w:right w:val="none" w:sz="0" w:space="0" w:color="auto"/>
      </w:divBdr>
      <w:divsChild>
        <w:div w:id="1175151809">
          <w:marLeft w:val="0"/>
          <w:marRight w:val="0"/>
          <w:marTop w:val="0"/>
          <w:marBottom w:val="0"/>
          <w:divBdr>
            <w:top w:val="none" w:sz="0" w:space="0" w:color="auto"/>
            <w:left w:val="none" w:sz="0" w:space="0" w:color="auto"/>
            <w:bottom w:val="none" w:sz="0" w:space="0" w:color="auto"/>
            <w:right w:val="none" w:sz="0" w:space="0" w:color="auto"/>
          </w:divBdr>
        </w:div>
      </w:divsChild>
    </w:div>
    <w:div w:id="1704790502">
      <w:bodyDiv w:val="1"/>
      <w:marLeft w:val="0"/>
      <w:marRight w:val="0"/>
      <w:marTop w:val="0"/>
      <w:marBottom w:val="0"/>
      <w:divBdr>
        <w:top w:val="none" w:sz="0" w:space="0" w:color="auto"/>
        <w:left w:val="none" w:sz="0" w:space="0" w:color="auto"/>
        <w:bottom w:val="none" w:sz="0" w:space="0" w:color="auto"/>
        <w:right w:val="none" w:sz="0" w:space="0" w:color="auto"/>
      </w:divBdr>
      <w:divsChild>
        <w:div w:id="370497942">
          <w:marLeft w:val="0"/>
          <w:marRight w:val="0"/>
          <w:marTop w:val="0"/>
          <w:marBottom w:val="0"/>
          <w:divBdr>
            <w:top w:val="none" w:sz="0" w:space="0" w:color="auto"/>
            <w:left w:val="none" w:sz="0" w:space="0" w:color="auto"/>
            <w:bottom w:val="none" w:sz="0" w:space="0" w:color="auto"/>
            <w:right w:val="none" w:sz="0" w:space="0" w:color="auto"/>
          </w:divBdr>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52379639">
      <w:bodyDiv w:val="1"/>
      <w:marLeft w:val="0"/>
      <w:marRight w:val="0"/>
      <w:marTop w:val="0"/>
      <w:marBottom w:val="0"/>
      <w:divBdr>
        <w:top w:val="none" w:sz="0" w:space="0" w:color="auto"/>
        <w:left w:val="none" w:sz="0" w:space="0" w:color="auto"/>
        <w:bottom w:val="none" w:sz="0" w:space="0" w:color="auto"/>
        <w:right w:val="none" w:sz="0" w:space="0" w:color="auto"/>
      </w:divBdr>
    </w:div>
    <w:div w:id="1919944997">
      <w:bodyDiv w:val="1"/>
      <w:marLeft w:val="0"/>
      <w:marRight w:val="0"/>
      <w:marTop w:val="0"/>
      <w:marBottom w:val="0"/>
      <w:divBdr>
        <w:top w:val="none" w:sz="0" w:space="0" w:color="auto"/>
        <w:left w:val="none" w:sz="0" w:space="0" w:color="auto"/>
        <w:bottom w:val="none" w:sz="0" w:space="0" w:color="auto"/>
        <w:right w:val="none" w:sz="0" w:space="0" w:color="auto"/>
      </w:divBdr>
    </w:div>
    <w:div w:id="2113089692">
      <w:bodyDiv w:val="1"/>
      <w:marLeft w:val="0"/>
      <w:marRight w:val="0"/>
      <w:marTop w:val="0"/>
      <w:marBottom w:val="0"/>
      <w:divBdr>
        <w:top w:val="none" w:sz="0" w:space="0" w:color="auto"/>
        <w:left w:val="none" w:sz="0" w:space="0" w:color="auto"/>
        <w:bottom w:val="none" w:sz="0" w:space="0" w:color="auto"/>
        <w:right w:val="none" w:sz="0" w:space="0" w:color="auto"/>
      </w:divBdr>
    </w:div>
    <w:div w:id="2139102515">
      <w:bodyDiv w:val="1"/>
      <w:marLeft w:val="0"/>
      <w:marRight w:val="0"/>
      <w:marTop w:val="0"/>
      <w:marBottom w:val="0"/>
      <w:divBdr>
        <w:top w:val="none" w:sz="0" w:space="0" w:color="auto"/>
        <w:left w:val="none" w:sz="0" w:space="0" w:color="auto"/>
        <w:bottom w:val="none" w:sz="0" w:space="0" w:color="auto"/>
        <w:right w:val="none" w:sz="0" w:space="0" w:color="auto"/>
      </w:divBdr>
    </w:div>
    <w:div w:id="214541817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lex.lt/tp/2110992"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folex.lt/ta/6069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infolex.lt/ta/60696" TargetMode="External"/><Relationship Id="rId4" Type="http://schemas.openxmlformats.org/officeDocument/2006/relationships/webSettings" Target="webSettings.xml"/><Relationship Id="rId9" Type="http://schemas.openxmlformats.org/officeDocument/2006/relationships/hyperlink" Target="https://www.infolex.lt/tp/2110992"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8590</Words>
  <Characters>48969</Characters>
  <Application>Microsoft Office Word</Application>
  <DocSecurity>0</DocSecurity>
  <PresentationFormat/>
  <Lines>408</Lines>
  <Paragraphs>114</Paragraphs>
  <Slides>0</Slides>
  <Notes>0</Notes>
  <HiddenSlides>0</HiddenSlides>
  <MMClips>0</MMClips>
  <ScaleCrop>false</ScaleCrop>
  <HeadingPairs>
    <vt:vector size="6" baseType="variant">
      <vt:variant>
        <vt:lpstr>Pavadinimas</vt:lpstr>
      </vt:variant>
      <vt:variant>
        <vt:i4>1</vt:i4>
      </vt:variant>
      <vt:variant>
        <vt:lpstr>Antraštės</vt:lpstr>
      </vt:variant>
      <vt:variant>
        <vt:i4>5</vt:i4>
      </vt:variant>
      <vt:variant>
        <vt:lpstr>Title</vt:lpstr>
      </vt:variant>
      <vt:variant>
        <vt:i4>1</vt:i4>
      </vt:variant>
    </vt:vector>
  </HeadingPairs>
  <TitlesOfParts>
    <vt:vector size="7" baseType="lpstr">
      <vt:lpstr>PASTABA: D</vt:lpstr>
      <vt:lpstr>LIETUVOS AUKŠČIAUSIASIS TEISMAS</vt:lpstr>
      <vt:lpstr/>
      <vt:lpstr>N U T A R T I S</vt:lpstr>
      <vt:lpstr>    LIETUVOS RESPUBLIKOS VARDU	</vt:lpstr>
      <vt:lpstr>2025 m. balandžio 30 d.</vt:lpstr>
      <vt:lpstr>PASTABA: D</vt:lpstr>
    </vt:vector>
  </TitlesOfParts>
  <Company>y</Company>
  <LinksUpToDate>false</LinksUpToDate>
  <CharactersWithSpaces>57445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subject/>
  <dc:creator>Egidija Tamošiūnienė</dc:creator>
  <cp:keywords/>
  <dc:description/>
  <cp:lastModifiedBy>Monika Vanagė</cp:lastModifiedBy>
  <cp:revision>2</cp:revision>
  <cp:lastPrinted>2025-04-30T09:14:00Z</cp:lastPrinted>
  <dcterms:created xsi:type="dcterms:W3CDTF">2025-04-30T10:51:00Z</dcterms:created>
  <dcterms:modified xsi:type="dcterms:W3CDTF">2025-04-30T10:51:00Z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ced382fe7fc44c2ba42875838eb7b6fb202504301258102">
    <vt:lpwstr>iJVecbvbnzdKSN9M51JpBzWqpvA=</vt:lpwstr>
  </property>
</Properties>
</file>