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37373" w14:textId="2BBF84A6" w:rsidR="00FC3C33" w:rsidRPr="00FC3C33" w:rsidRDefault="00FC3C33" w:rsidP="00486866">
      <w:pPr>
        <w:ind w:left="4962"/>
        <w:rPr>
          <w:rFonts w:asciiTheme="majorBidi" w:hAnsiTheme="majorBidi" w:cstheme="majorBidi"/>
        </w:rPr>
      </w:pPr>
      <w:r w:rsidRPr="00FC3C33">
        <w:rPr>
          <w:rFonts w:asciiTheme="majorBidi" w:hAnsiTheme="majorBidi" w:cstheme="majorBidi"/>
        </w:rPr>
        <w:t>Civilinė byla Nr. 3K-</w:t>
      </w:r>
      <w:r w:rsidR="006B0A04">
        <w:rPr>
          <w:rFonts w:asciiTheme="majorBidi" w:hAnsiTheme="majorBidi" w:cstheme="majorBidi"/>
        </w:rPr>
        <w:t>7</w:t>
      </w:r>
      <w:r w:rsidRPr="00FC3C33">
        <w:rPr>
          <w:rFonts w:asciiTheme="majorBidi" w:hAnsiTheme="majorBidi" w:cstheme="majorBidi"/>
        </w:rPr>
        <w:t>-</w:t>
      </w:r>
      <w:r w:rsidR="00282EEF">
        <w:rPr>
          <w:rFonts w:asciiTheme="majorBidi" w:hAnsiTheme="majorBidi" w:cstheme="majorBidi"/>
        </w:rPr>
        <w:t>71</w:t>
      </w:r>
      <w:r w:rsidRPr="00FC3C33">
        <w:rPr>
          <w:rFonts w:asciiTheme="majorBidi" w:hAnsiTheme="majorBidi" w:cstheme="majorBidi"/>
        </w:rPr>
        <w:t>-</w:t>
      </w:r>
      <w:r w:rsidR="00282EEF">
        <w:rPr>
          <w:rFonts w:asciiTheme="majorBidi" w:hAnsiTheme="majorBidi" w:cstheme="majorBidi"/>
        </w:rPr>
        <w:t>823</w:t>
      </w:r>
      <w:r w:rsidRPr="00FC3C33">
        <w:rPr>
          <w:rFonts w:asciiTheme="majorBidi" w:hAnsiTheme="majorBidi" w:cstheme="majorBidi"/>
        </w:rPr>
        <w:t>/2025</w:t>
      </w:r>
    </w:p>
    <w:p w14:paraId="76E1DF81" w14:textId="53F7B787" w:rsidR="00FC3C33" w:rsidRDefault="00FC3C33" w:rsidP="00486866">
      <w:pPr>
        <w:ind w:left="4962"/>
        <w:rPr>
          <w:rFonts w:asciiTheme="majorBidi" w:hAnsiTheme="majorBidi" w:cstheme="majorBidi"/>
        </w:rPr>
      </w:pPr>
      <w:r w:rsidRPr="00FC3C33">
        <w:rPr>
          <w:rFonts w:asciiTheme="majorBidi" w:hAnsiTheme="majorBidi" w:cstheme="majorBidi"/>
        </w:rPr>
        <w:t xml:space="preserve">Teisminio proceso Nr. </w:t>
      </w:r>
      <w:r w:rsidR="00282EEF" w:rsidRPr="00282EEF">
        <w:rPr>
          <w:rFonts w:asciiTheme="majorBidi" w:hAnsiTheme="majorBidi" w:cstheme="majorBidi"/>
        </w:rPr>
        <w:t>2-06-3-01551-2024-1</w:t>
      </w:r>
    </w:p>
    <w:p w14:paraId="6A8034B0" w14:textId="37780626" w:rsidR="00123EE2" w:rsidRDefault="00A80C8A" w:rsidP="00486866">
      <w:pPr>
        <w:ind w:left="4962"/>
        <w:rPr>
          <w:color w:val="000000"/>
        </w:rPr>
      </w:pPr>
      <w:r w:rsidRPr="009C1A02">
        <w:rPr>
          <w:rFonts w:asciiTheme="majorBidi" w:hAnsiTheme="majorBidi" w:cstheme="majorBidi"/>
        </w:rPr>
        <w:t xml:space="preserve">Procesinio </w:t>
      </w:r>
      <w:r w:rsidRPr="00C55898">
        <w:rPr>
          <w:rFonts w:asciiTheme="majorBidi" w:hAnsiTheme="majorBidi" w:cstheme="majorBidi"/>
        </w:rPr>
        <w:t>sprendimo kategorij</w:t>
      </w:r>
      <w:r w:rsidR="00C55898" w:rsidRPr="00C55898">
        <w:rPr>
          <w:rFonts w:asciiTheme="majorBidi" w:hAnsiTheme="majorBidi" w:cstheme="majorBidi"/>
        </w:rPr>
        <w:t>os:</w:t>
      </w:r>
      <w:r w:rsidR="00C55898" w:rsidRPr="00C55898">
        <w:t xml:space="preserve"> </w:t>
      </w:r>
      <w:r w:rsidR="00C55898" w:rsidRPr="00C55898">
        <w:rPr>
          <w:rFonts w:asciiTheme="majorBidi" w:hAnsiTheme="majorBidi" w:cstheme="majorBidi"/>
        </w:rPr>
        <w:t xml:space="preserve">3.5.16; </w:t>
      </w:r>
      <w:r w:rsidR="00C55898" w:rsidRPr="00C55898">
        <w:rPr>
          <w:color w:val="000000"/>
        </w:rPr>
        <w:t>3.5.26</w:t>
      </w:r>
    </w:p>
    <w:p w14:paraId="5F040C95" w14:textId="2EADF7EE" w:rsidR="00CD0065" w:rsidRPr="00CD0065" w:rsidRDefault="00CD0065" w:rsidP="00486866">
      <w:pPr>
        <w:ind w:left="4962"/>
      </w:pPr>
      <w:r>
        <w:rPr>
          <w:color w:val="000000"/>
        </w:rPr>
        <w:t>(S)</w:t>
      </w:r>
    </w:p>
    <w:p w14:paraId="34CDABE6" w14:textId="0F9F7362" w:rsidR="00CD0065" w:rsidRPr="009C1A02" w:rsidRDefault="00CD0065" w:rsidP="00486866">
      <w:pPr>
        <w:ind w:left="4962"/>
        <w:rPr>
          <w:rFonts w:asciiTheme="majorBidi" w:hAnsiTheme="majorBidi" w:cstheme="majorBidi"/>
        </w:rPr>
      </w:pPr>
    </w:p>
    <w:p w14:paraId="6C6FBEE6" w14:textId="4DF51C6C" w:rsidR="00877521" w:rsidRPr="009C1A02" w:rsidRDefault="00877521">
      <w:pPr>
        <w:ind w:left="5103"/>
        <w:rPr>
          <w:rFonts w:asciiTheme="majorBidi" w:hAnsiTheme="majorBidi" w:cstheme="majorBidi"/>
        </w:rPr>
      </w:pPr>
    </w:p>
    <w:p w14:paraId="53723647" w14:textId="77777777" w:rsidR="00123EE2" w:rsidRPr="009C1A02" w:rsidRDefault="00123EE2">
      <w:pPr>
        <w:jc w:val="right"/>
        <w:rPr>
          <w:rFonts w:asciiTheme="majorBidi" w:hAnsiTheme="majorBidi" w:cstheme="majorBidi"/>
        </w:rPr>
      </w:pPr>
    </w:p>
    <w:p w14:paraId="5F9922AC" w14:textId="5A25A275" w:rsidR="00123EE2" w:rsidRPr="009C1A02" w:rsidRDefault="001B0729">
      <w:pPr>
        <w:jc w:val="center"/>
        <w:rPr>
          <w:rFonts w:asciiTheme="majorBidi" w:hAnsiTheme="majorBidi" w:cstheme="majorBidi"/>
        </w:rPr>
      </w:pPr>
      <w:r w:rsidRPr="009C1A02">
        <w:rPr>
          <w:rFonts w:asciiTheme="majorBidi" w:hAnsiTheme="majorBidi" w:cstheme="majorBidi"/>
          <w:noProof/>
        </w:rPr>
        <w:drawing>
          <wp:inline distT="0" distB="0" distL="0" distR="0" wp14:anchorId="7BEB5DE0" wp14:editId="0F75A59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9C1A02" w:rsidRDefault="00123EE2">
      <w:pPr>
        <w:jc w:val="center"/>
        <w:rPr>
          <w:rFonts w:asciiTheme="majorBidi" w:hAnsiTheme="majorBidi" w:cstheme="majorBidi"/>
          <w:sz w:val="28"/>
        </w:rPr>
      </w:pPr>
    </w:p>
    <w:p w14:paraId="342ABACB" w14:textId="1C562D7D" w:rsidR="00123EE2" w:rsidRPr="009C1A02" w:rsidRDefault="00A80C8A">
      <w:pPr>
        <w:keepNext/>
        <w:jc w:val="center"/>
        <w:outlineLvl w:val="0"/>
        <w:rPr>
          <w:rFonts w:asciiTheme="majorBidi" w:hAnsiTheme="majorBidi" w:cstheme="majorBidi"/>
          <w:b/>
          <w:bCs/>
          <w:sz w:val="32"/>
        </w:rPr>
      </w:pPr>
      <w:r w:rsidRPr="009C1A02">
        <w:rPr>
          <w:rFonts w:asciiTheme="majorBidi" w:hAnsiTheme="majorBidi" w:cstheme="majorBidi"/>
          <w:b/>
          <w:bCs/>
          <w:sz w:val="32"/>
        </w:rPr>
        <w:t>LIETUVOS AUKŠČIAUSIASIS TEISMAS</w:t>
      </w:r>
      <w:r w:rsidR="0072273E">
        <w:rPr>
          <w:rFonts w:asciiTheme="majorBidi" w:hAnsiTheme="majorBidi" w:cstheme="majorBidi"/>
          <w:b/>
          <w:bCs/>
          <w:sz w:val="32"/>
        </w:rPr>
        <w:t xml:space="preserve"> </w:t>
      </w:r>
    </w:p>
    <w:p w14:paraId="664CC8D2" w14:textId="77777777" w:rsidR="00123EE2" w:rsidRPr="009C1A02" w:rsidRDefault="00123EE2">
      <w:pPr>
        <w:keepNext/>
        <w:outlineLvl w:val="0"/>
        <w:rPr>
          <w:rFonts w:asciiTheme="majorBidi" w:hAnsiTheme="majorBidi" w:cstheme="majorBidi"/>
          <w:b/>
          <w:bCs/>
          <w:sz w:val="32"/>
        </w:rPr>
      </w:pPr>
    </w:p>
    <w:p w14:paraId="2AC120A5" w14:textId="77777777" w:rsidR="00123EE2" w:rsidRPr="009C1A02" w:rsidRDefault="00A80C8A">
      <w:pPr>
        <w:keepNext/>
        <w:jc w:val="center"/>
        <w:outlineLvl w:val="0"/>
        <w:rPr>
          <w:rFonts w:asciiTheme="majorBidi" w:hAnsiTheme="majorBidi" w:cstheme="majorBidi"/>
          <w:b/>
          <w:bCs/>
          <w:sz w:val="32"/>
        </w:rPr>
      </w:pPr>
      <w:r w:rsidRPr="009C1A02">
        <w:rPr>
          <w:rFonts w:asciiTheme="majorBidi" w:hAnsiTheme="majorBidi" w:cstheme="majorBidi"/>
          <w:b/>
          <w:bCs/>
          <w:sz w:val="32"/>
        </w:rPr>
        <w:t>N U T A R T I S</w:t>
      </w:r>
    </w:p>
    <w:p w14:paraId="4E0E1330" w14:textId="77777777" w:rsidR="00123EE2" w:rsidRPr="009C1A02" w:rsidRDefault="00A80C8A">
      <w:pPr>
        <w:keepNext/>
        <w:jc w:val="center"/>
        <w:outlineLvl w:val="1"/>
        <w:rPr>
          <w:rFonts w:asciiTheme="majorBidi" w:hAnsiTheme="majorBidi" w:cstheme="majorBidi"/>
        </w:rPr>
      </w:pPr>
      <w:r w:rsidRPr="009C1A02">
        <w:rPr>
          <w:rFonts w:asciiTheme="majorBidi" w:hAnsiTheme="majorBidi" w:cstheme="majorBidi"/>
        </w:rPr>
        <w:t>LIETUVOS RESPUBLIKOS VARDU</w:t>
      </w:r>
    </w:p>
    <w:p w14:paraId="0D02E997" w14:textId="77777777" w:rsidR="00123EE2" w:rsidRPr="009C1A02" w:rsidRDefault="00123EE2">
      <w:pPr>
        <w:rPr>
          <w:rFonts w:asciiTheme="majorBidi" w:hAnsiTheme="majorBidi" w:cstheme="majorBidi"/>
        </w:rPr>
      </w:pPr>
    </w:p>
    <w:p w14:paraId="43C7EE77" w14:textId="0781A3AD" w:rsidR="00123EE2" w:rsidRPr="009C1A02" w:rsidRDefault="00744611">
      <w:pPr>
        <w:keepNext/>
        <w:jc w:val="center"/>
        <w:outlineLvl w:val="0"/>
        <w:rPr>
          <w:rFonts w:asciiTheme="majorBidi" w:hAnsiTheme="majorBidi" w:cstheme="majorBidi"/>
          <w:bCs/>
        </w:rPr>
      </w:pPr>
      <w:r w:rsidRPr="009C1A02">
        <w:rPr>
          <w:rFonts w:asciiTheme="majorBidi" w:hAnsiTheme="majorBidi" w:cstheme="majorBidi"/>
          <w:bCs/>
        </w:rPr>
        <w:t>202</w:t>
      </w:r>
      <w:r w:rsidR="008E1C94">
        <w:rPr>
          <w:rFonts w:asciiTheme="majorBidi" w:hAnsiTheme="majorBidi" w:cstheme="majorBidi"/>
          <w:bCs/>
        </w:rPr>
        <w:t>5</w:t>
      </w:r>
      <w:r w:rsidRPr="009C1A02">
        <w:rPr>
          <w:rFonts w:asciiTheme="majorBidi" w:hAnsiTheme="majorBidi" w:cstheme="majorBidi"/>
          <w:bCs/>
        </w:rPr>
        <w:t xml:space="preserve"> m. </w:t>
      </w:r>
      <w:r w:rsidR="005F4F53">
        <w:rPr>
          <w:rFonts w:asciiTheme="majorBidi" w:hAnsiTheme="majorBidi" w:cstheme="majorBidi"/>
          <w:bCs/>
        </w:rPr>
        <w:t>birželio 17</w:t>
      </w:r>
      <w:r w:rsidR="0036344D" w:rsidRPr="005F4F53">
        <w:rPr>
          <w:rFonts w:asciiTheme="majorBidi" w:hAnsiTheme="majorBidi" w:cstheme="majorBidi"/>
          <w:bCs/>
        </w:rPr>
        <w:t xml:space="preserve"> </w:t>
      </w:r>
      <w:r w:rsidR="004939A8" w:rsidRPr="005F4F53">
        <w:rPr>
          <w:rFonts w:asciiTheme="majorBidi" w:hAnsiTheme="majorBidi" w:cstheme="majorBidi"/>
          <w:bCs/>
        </w:rPr>
        <w:t>d</w:t>
      </w:r>
      <w:r w:rsidR="00A80C8A" w:rsidRPr="005F4F53">
        <w:rPr>
          <w:rFonts w:asciiTheme="majorBidi" w:hAnsiTheme="majorBidi" w:cstheme="majorBidi"/>
          <w:bCs/>
        </w:rPr>
        <w:t>.</w:t>
      </w:r>
    </w:p>
    <w:p w14:paraId="6814364D" w14:textId="74A40BD8" w:rsidR="00123EE2" w:rsidRPr="009C1A02" w:rsidRDefault="00EA446D" w:rsidP="00EA446D">
      <w:pPr>
        <w:tabs>
          <w:tab w:val="center" w:pos="4819"/>
          <w:tab w:val="left" w:pos="5630"/>
        </w:tabs>
        <w:rPr>
          <w:rFonts w:asciiTheme="majorBidi" w:hAnsiTheme="majorBidi" w:cstheme="majorBidi"/>
        </w:rPr>
      </w:pPr>
      <w:r>
        <w:rPr>
          <w:rFonts w:asciiTheme="majorBidi" w:hAnsiTheme="majorBidi" w:cstheme="majorBidi"/>
        </w:rPr>
        <w:tab/>
      </w:r>
      <w:r w:rsidR="00A80C8A" w:rsidRPr="009C1A02">
        <w:rPr>
          <w:rFonts w:asciiTheme="majorBidi" w:hAnsiTheme="majorBidi" w:cstheme="majorBidi"/>
        </w:rPr>
        <w:t>Vilnius</w:t>
      </w:r>
      <w:r>
        <w:rPr>
          <w:rFonts w:asciiTheme="majorBidi" w:hAnsiTheme="majorBidi" w:cstheme="majorBidi"/>
        </w:rPr>
        <w:tab/>
      </w:r>
    </w:p>
    <w:p w14:paraId="6A741777" w14:textId="77777777" w:rsidR="00123EE2" w:rsidRPr="009C1A02" w:rsidRDefault="00123EE2">
      <w:pPr>
        <w:rPr>
          <w:rFonts w:asciiTheme="majorBidi" w:hAnsiTheme="majorBidi" w:cstheme="majorBidi"/>
        </w:rPr>
      </w:pPr>
    </w:p>
    <w:p w14:paraId="02B514DD" w14:textId="581AF622" w:rsidR="00123EE2" w:rsidRPr="00026CEE" w:rsidRDefault="006B0A04">
      <w:pPr>
        <w:ind w:firstLine="720"/>
        <w:jc w:val="both"/>
        <w:rPr>
          <w:rFonts w:asciiTheme="majorBidi" w:hAnsiTheme="majorBidi" w:cstheme="majorBidi"/>
        </w:rPr>
      </w:pPr>
      <w:r w:rsidRPr="006B0A04">
        <w:rPr>
          <w:rFonts w:asciiTheme="majorBidi" w:hAnsiTheme="majorBidi" w:cstheme="majorBidi"/>
        </w:rPr>
        <w:t>Lietuvos Aukščiausiojo Teismo mišri Baudžiamųjų bylų skyriaus ir Civilinių bylų skyriaus išplėstinė septynių teisėjų kolegija, susidedanti iš teisėjų Godos Ambrasaitės-Balynienės (pranešėja), Rimos Ažubalytės, Danguolės Bublienės (kolegijos pirmininkė), Artūro Driuko, Gabrielės</w:t>
      </w:r>
      <w:r w:rsidR="00DF0EDE">
        <w:rPr>
          <w:rFonts w:asciiTheme="majorBidi" w:hAnsiTheme="majorBidi" w:cstheme="majorBidi"/>
        </w:rPr>
        <w:t> </w:t>
      </w:r>
      <w:r w:rsidRPr="006B0A04">
        <w:rPr>
          <w:rFonts w:asciiTheme="majorBidi" w:hAnsiTheme="majorBidi" w:cstheme="majorBidi"/>
        </w:rPr>
        <w:t>Juodkaitės-Granskienės, Artūro Ridiko ir Egidijos Tamošiūnienės</w:t>
      </w:r>
      <w:r w:rsidR="005B2E11" w:rsidRPr="00026CEE">
        <w:rPr>
          <w:rFonts w:asciiTheme="majorBidi" w:hAnsiTheme="majorBidi" w:cstheme="majorBidi"/>
        </w:rPr>
        <w:t>,</w:t>
      </w:r>
    </w:p>
    <w:p w14:paraId="03724F45" w14:textId="4EDA3CD0" w:rsidR="00123EE2" w:rsidRPr="0068730E" w:rsidRDefault="00A80C8A" w:rsidP="00FC3C33">
      <w:pPr>
        <w:spacing w:after="240"/>
        <w:ind w:firstLine="720"/>
        <w:jc w:val="both"/>
        <w:rPr>
          <w:rFonts w:asciiTheme="majorBidi" w:hAnsiTheme="majorBidi" w:cstheme="majorBidi"/>
        </w:rPr>
      </w:pPr>
      <w:r w:rsidRPr="009C1A02">
        <w:rPr>
          <w:rFonts w:asciiTheme="majorBidi" w:hAnsiTheme="majorBidi" w:cstheme="majorBidi"/>
        </w:rPr>
        <w:t xml:space="preserve">teismo posėdyje kasacine rašytinio proceso tvarka išnagrinėjo civilinę bylą </w:t>
      </w:r>
      <w:r w:rsidR="008E1C94" w:rsidRPr="008E1C94">
        <w:rPr>
          <w:rFonts w:asciiTheme="majorBidi" w:hAnsiTheme="majorBidi" w:cstheme="majorBidi"/>
        </w:rPr>
        <w:t xml:space="preserve">pagal </w:t>
      </w:r>
      <w:r w:rsidR="00FC3C33" w:rsidRPr="00FC3C33">
        <w:rPr>
          <w:rFonts w:asciiTheme="majorBidi" w:hAnsiTheme="majorBidi" w:cstheme="majorBidi"/>
          <w:b/>
          <w:bCs/>
        </w:rPr>
        <w:t xml:space="preserve">pareiškėjos </w:t>
      </w:r>
      <w:r w:rsidR="0068730E" w:rsidRPr="0068730E">
        <w:rPr>
          <w:rFonts w:asciiTheme="majorBidi" w:hAnsiTheme="majorBidi" w:cstheme="majorBidi"/>
          <w:b/>
          <w:bCs/>
        </w:rPr>
        <w:t>G</w:t>
      </w:r>
      <w:r w:rsidR="00CD0065">
        <w:rPr>
          <w:rFonts w:asciiTheme="majorBidi" w:hAnsiTheme="majorBidi" w:cstheme="majorBidi"/>
          <w:b/>
          <w:bCs/>
        </w:rPr>
        <w:t>.</w:t>
      </w:r>
      <w:r w:rsidR="0068730E" w:rsidRPr="0068730E">
        <w:rPr>
          <w:rFonts w:asciiTheme="majorBidi" w:hAnsiTheme="majorBidi" w:cstheme="majorBidi"/>
          <w:b/>
          <w:bCs/>
        </w:rPr>
        <w:t xml:space="preserve"> V</w:t>
      </w:r>
      <w:r w:rsidR="00CD0065">
        <w:rPr>
          <w:rFonts w:asciiTheme="majorBidi" w:hAnsiTheme="majorBidi" w:cstheme="majorBidi"/>
          <w:b/>
          <w:bCs/>
        </w:rPr>
        <w:t>.</w:t>
      </w:r>
      <w:r w:rsidR="0068730E" w:rsidRPr="0068730E">
        <w:rPr>
          <w:rFonts w:asciiTheme="majorBidi" w:hAnsiTheme="majorBidi" w:cstheme="majorBidi"/>
          <w:b/>
          <w:bCs/>
        </w:rPr>
        <w:t xml:space="preserve"> </w:t>
      </w:r>
      <w:r w:rsidR="0068730E">
        <w:rPr>
          <w:rFonts w:asciiTheme="majorBidi" w:hAnsiTheme="majorBidi" w:cstheme="majorBidi"/>
        </w:rPr>
        <w:t>kasacinį</w:t>
      </w:r>
      <w:r w:rsidR="0068730E" w:rsidRPr="0068730E">
        <w:rPr>
          <w:rFonts w:asciiTheme="majorBidi" w:hAnsiTheme="majorBidi" w:cstheme="majorBidi"/>
        </w:rPr>
        <w:t xml:space="preserve"> skundą dėl </w:t>
      </w:r>
      <w:r w:rsidR="0068730E">
        <w:rPr>
          <w:rFonts w:asciiTheme="majorBidi" w:hAnsiTheme="majorBidi" w:cstheme="majorBidi"/>
        </w:rPr>
        <w:t>Vilniaus apygardos</w:t>
      </w:r>
      <w:r w:rsidR="0068730E" w:rsidRPr="0068730E">
        <w:rPr>
          <w:rFonts w:asciiTheme="majorBidi" w:hAnsiTheme="majorBidi" w:cstheme="majorBidi"/>
        </w:rPr>
        <w:t xml:space="preserve"> teismo 2024 m. l</w:t>
      </w:r>
      <w:r w:rsidR="0068730E">
        <w:rPr>
          <w:rFonts w:asciiTheme="majorBidi" w:hAnsiTheme="majorBidi" w:cstheme="majorBidi"/>
        </w:rPr>
        <w:t>apkričio</w:t>
      </w:r>
      <w:r w:rsidR="0068730E" w:rsidRPr="0068730E">
        <w:rPr>
          <w:rFonts w:asciiTheme="majorBidi" w:hAnsiTheme="majorBidi" w:cstheme="majorBidi"/>
        </w:rPr>
        <w:t xml:space="preserve"> </w:t>
      </w:r>
      <w:r w:rsidR="0068730E">
        <w:rPr>
          <w:rFonts w:asciiTheme="majorBidi" w:hAnsiTheme="majorBidi" w:cstheme="majorBidi"/>
        </w:rPr>
        <w:t>7</w:t>
      </w:r>
      <w:r w:rsidR="0068730E" w:rsidRPr="0068730E">
        <w:rPr>
          <w:rFonts w:asciiTheme="majorBidi" w:hAnsiTheme="majorBidi" w:cstheme="majorBidi"/>
        </w:rPr>
        <w:t xml:space="preserve"> d. nutarties </w:t>
      </w:r>
      <w:r w:rsidR="0068730E">
        <w:rPr>
          <w:rFonts w:asciiTheme="majorBidi" w:hAnsiTheme="majorBidi" w:cstheme="majorBidi"/>
        </w:rPr>
        <w:t xml:space="preserve">peržiūrėjimo </w:t>
      </w:r>
      <w:r w:rsidR="0068730E" w:rsidRPr="0068730E">
        <w:rPr>
          <w:rFonts w:asciiTheme="majorBidi" w:hAnsiTheme="majorBidi" w:cstheme="majorBidi"/>
        </w:rPr>
        <w:t>civilinėje byloje pagal pareiškėjos G</w:t>
      </w:r>
      <w:r w:rsidR="00CD0065">
        <w:rPr>
          <w:rFonts w:asciiTheme="majorBidi" w:hAnsiTheme="majorBidi" w:cstheme="majorBidi"/>
        </w:rPr>
        <w:t>.</w:t>
      </w:r>
      <w:r w:rsidR="0068730E" w:rsidRPr="0068730E">
        <w:rPr>
          <w:rFonts w:asciiTheme="majorBidi" w:hAnsiTheme="majorBidi" w:cstheme="majorBidi"/>
        </w:rPr>
        <w:t xml:space="preserve"> V</w:t>
      </w:r>
      <w:r w:rsidR="00CD0065">
        <w:rPr>
          <w:rFonts w:asciiTheme="majorBidi" w:hAnsiTheme="majorBidi" w:cstheme="majorBidi"/>
        </w:rPr>
        <w:t>.</w:t>
      </w:r>
      <w:r w:rsidR="0068730E" w:rsidRPr="0068730E">
        <w:rPr>
          <w:rFonts w:asciiTheme="majorBidi" w:hAnsiTheme="majorBidi" w:cstheme="majorBidi"/>
        </w:rPr>
        <w:t xml:space="preserve"> skundą dėl antstolės Linos</w:t>
      </w:r>
      <w:r w:rsidR="0003029E">
        <w:rPr>
          <w:rFonts w:asciiTheme="majorBidi" w:hAnsiTheme="majorBidi" w:cstheme="majorBidi"/>
        </w:rPr>
        <w:t> </w:t>
      </w:r>
      <w:r w:rsidR="0068730E" w:rsidRPr="0068730E">
        <w:rPr>
          <w:rFonts w:asciiTheme="majorBidi" w:hAnsiTheme="majorBidi" w:cstheme="majorBidi"/>
        </w:rPr>
        <w:t>Pužienės veiksmų, suinteresuoti asmenys antstolė Lina Pužienė, Klaipėdos apygardos prokuratūra, Valstybinė mokesčių inspekcija prie Lietuvos Respublikos finansų ministerijos</w:t>
      </w:r>
      <w:r w:rsidR="008E1C94" w:rsidRPr="0068730E">
        <w:rPr>
          <w:rFonts w:asciiTheme="majorBidi" w:hAnsiTheme="majorBidi" w:cstheme="majorBidi"/>
        </w:rPr>
        <w:t>.</w:t>
      </w:r>
    </w:p>
    <w:p w14:paraId="5357B227" w14:textId="42B227F5" w:rsidR="00123EE2" w:rsidRPr="009C1A02" w:rsidRDefault="0003029E" w:rsidP="00FD231A">
      <w:pPr>
        <w:spacing w:after="240"/>
        <w:ind w:firstLine="720"/>
        <w:jc w:val="both"/>
        <w:rPr>
          <w:rFonts w:asciiTheme="majorBidi" w:hAnsiTheme="majorBidi" w:cstheme="majorBidi"/>
          <w:b/>
          <w:bCs/>
        </w:rPr>
      </w:pPr>
      <w:r>
        <w:rPr>
          <w:rFonts w:asciiTheme="majorBidi" w:hAnsiTheme="majorBidi" w:cstheme="majorBidi"/>
        </w:rPr>
        <w:t>Išplėstinė t</w:t>
      </w:r>
      <w:r w:rsidR="00A80C8A" w:rsidRPr="009C1A02">
        <w:rPr>
          <w:rFonts w:asciiTheme="majorBidi" w:hAnsiTheme="majorBidi" w:cstheme="majorBidi"/>
        </w:rPr>
        <w:t>eisėjų kolegija</w:t>
      </w:r>
    </w:p>
    <w:p w14:paraId="348E1EA1" w14:textId="77777777" w:rsidR="00123EE2" w:rsidRPr="009C1A02" w:rsidRDefault="00A80C8A" w:rsidP="00FD231A">
      <w:pPr>
        <w:spacing w:after="360"/>
        <w:jc w:val="both"/>
        <w:rPr>
          <w:rFonts w:asciiTheme="majorBidi" w:hAnsiTheme="majorBidi" w:cstheme="majorBidi"/>
        </w:rPr>
      </w:pPr>
      <w:r w:rsidRPr="009C1A02">
        <w:rPr>
          <w:rFonts w:asciiTheme="majorBidi" w:hAnsiTheme="majorBidi" w:cstheme="majorBidi"/>
        </w:rPr>
        <w:t>n u s t a t ė :</w:t>
      </w:r>
    </w:p>
    <w:p w14:paraId="07991A18" w14:textId="77777777" w:rsidR="00123EE2" w:rsidRPr="009C1A02" w:rsidRDefault="00A80C8A" w:rsidP="00FD231A">
      <w:pPr>
        <w:spacing w:after="480"/>
        <w:jc w:val="center"/>
        <w:rPr>
          <w:rFonts w:asciiTheme="majorBidi" w:hAnsiTheme="majorBidi" w:cstheme="majorBidi"/>
        </w:rPr>
      </w:pPr>
      <w:r w:rsidRPr="009C1A02">
        <w:rPr>
          <w:rFonts w:asciiTheme="majorBidi" w:hAnsiTheme="majorBidi" w:cstheme="majorBidi"/>
        </w:rPr>
        <w:t>I. Ginčo esmė</w:t>
      </w:r>
    </w:p>
    <w:p w14:paraId="569B8549" w14:textId="47B3BD57" w:rsidR="00BA5489" w:rsidRPr="00BA5489" w:rsidRDefault="00A80C8A" w:rsidP="00B40FDD">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BA5489">
        <w:rPr>
          <w:rFonts w:asciiTheme="majorBidi" w:hAnsiTheme="majorBidi" w:cstheme="majorBidi"/>
          <w:sz w:val="24"/>
          <w:szCs w:val="24"/>
        </w:rPr>
        <w:t xml:space="preserve">Kasacinėje byloje sprendžiama </w:t>
      </w:r>
      <w:r w:rsidR="007F552E" w:rsidRPr="00BA5489">
        <w:rPr>
          <w:rFonts w:asciiTheme="majorBidi" w:hAnsiTheme="majorBidi" w:cstheme="majorBidi"/>
          <w:sz w:val="24"/>
          <w:szCs w:val="24"/>
        </w:rPr>
        <w:t xml:space="preserve">dėl </w:t>
      </w:r>
      <w:r w:rsidR="00CC78C7" w:rsidRPr="00BA5489">
        <w:rPr>
          <w:rFonts w:asciiTheme="majorBidi" w:hAnsiTheme="majorBidi" w:cstheme="majorBidi"/>
          <w:sz w:val="24"/>
          <w:szCs w:val="24"/>
        </w:rPr>
        <w:t>teisės normų, reglamentuojančių</w:t>
      </w:r>
      <w:r w:rsidR="00AF7E42" w:rsidRPr="00BA5489">
        <w:rPr>
          <w:rFonts w:asciiTheme="majorBidi" w:hAnsiTheme="majorBidi" w:cstheme="majorBidi"/>
          <w:sz w:val="24"/>
          <w:szCs w:val="24"/>
        </w:rPr>
        <w:t xml:space="preserve"> </w:t>
      </w:r>
      <w:r w:rsidR="00BA5489" w:rsidRPr="00BA5489">
        <w:rPr>
          <w:rFonts w:asciiTheme="majorBidi" w:hAnsiTheme="majorBidi" w:cstheme="majorBidi"/>
          <w:sz w:val="24"/>
          <w:szCs w:val="24"/>
        </w:rPr>
        <w:t xml:space="preserve">terminus, per kuriuos turi būti pateiktas vykdyti vykdomasis raštas dėl </w:t>
      </w:r>
      <w:r w:rsidR="00421C66">
        <w:rPr>
          <w:rFonts w:asciiTheme="majorBidi" w:hAnsiTheme="majorBidi" w:cstheme="majorBidi"/>
          <w:sz w:val="24"/>
          <w:szCs w:val="24"/>
        </w:rPr>
        <w:t xml:space="preserve">tam tikros vertės </w:t>
      </w:r>
      <w:r w:rsidR="00BA5489" w:rsidRPr="00BA5489">
        <w:rPr>
          <w:rFonts w:asciiTheme="majorBidi" w:hAnsiTheme="majorBidi" w:cstheme="majorBidi"/>
          <w:sz w:val="24"/>
          <w:szCs w:val="24"/>
        </w:rPr>
        <w:t xml:space="preserve">turto konfiskavimo, išduotas apkaltinamojo </w:t>
      </w:r>
      <w:r w:rsidR="00C20A8B">
        <w:rPr>
          <w:rFonts w:asciiTheme="majorBidi" w:hAnsiTheme="majorBidi" w:cstheme="majorBidi"/>
          <w:sz w:val="24"/>
          <w:szCs w:val="24"/>
        </w:rPr>
        <w:t xml:space="preserve">teismo </w:t>
      </w:r>
      <w:r w:rsidR="00BA5489" w:rsidRPr="00BA5489">
        <w:rPr>
          <w:rFonts w:asciiTheme="majorBidi" w:hAnsiTheme="majorBidi" w:cstheme="majorBidi"/>
          <w:sz w:val="24"/>
          <w:szCs w:val="24"/>
        </w:rPr>
        <w:t xml:space="preserve">nuosprendžio pagrindu, </w:t>
      </w:r>
      <w:r w:rsidR="0003029E">
        <w:rPr>
          <w:rFonts w:asciiTheme="majorBidi" w:hAnsiTheme="majorBidi" w:cstheme="majorBidi"/>
          <w:sz w:val="24"/>
          <w:szCs w:val="24"/>
        </w:rPr>
        <w:t xml:space="preserve">taip pat </w:t>
      </w:r>
      <w:r w:rsidR="00BA5489" w:rsidRPr="00BA5489">
        <w:rPr>
          <w:rFonts w:asciiTheme="majorBidi" w:hAnsiTheme="majorBidi" w:cstheme="majorBidi"/>
          <w:color w:val="000000"/>
          <w:sz w:val="24"/>
          <w:szCs w:val="24"/>
        </w:rPr>
        <w:t xml:space="preserve">termino vykdomajam dokumentui pateikti vykdyti atnaujinimą, draudimą apeliacinės instancijos teismui peržengti bylos nagrinėjimo apeliacinės instancijos teisme ribas ir spręsti dėl neįtrauktų dalyvauti </w:t>
      </w:r>
      <w:r w:rsidR="00DF0EDE">
        <w:rPr>
          <w:rFonts w:asciiTheme="majorBidi" w:hAnsiTheme="majorBidi" w:cstheme="majorBidi"/>
          <w:color w:val="000000"/>
          <w:sz w:val="24"/>
          <w:szCs w:val="24"/>
        </w:rPr>
        <w:t xml:space="preserve">į </w:t>
      </w:r>
      <w:r w:rsidR="00BA5489" w:rsidRPr="00BA5489">
        <w:rPr>
          <w:rFonts w:asciiTheme="majorBidi" w:hAnsiTheme="majorBidi" w:cstheme="majorBidi"/>
          <w:color w:val="000000"/>
          <w:sz w:val="24"/>
          <w:szCs w:val="24"/>
        </w:rPr>
        <w:t>byl</w:t>
      </w:r>
      <w:r w:rsidR="00DF0EDE">
        <w:rPr>
          <w:rFonts w:asciiTheme="majorBidi" w:hAnsiTheme="majorBidi" w:cstheme="majorBidi"/>
          <w:color w:val="000000"/>
          <w:sz w:val="24"/>
          <w:szCs w:val="24"/>
        </w:rPr>
        <w:t>ą</w:t>
      </w:r>
      <w:r w:rsidR="00BA5489" w:rsidRPr="00BA5489">
        <w:rPr>
          <w:rFonts w:asciiTheme="majorBidi" w:hAnsiTheme="majorBidi" w:cstheme="majorBidi"/>
          <w:color w:val="000000"/>
          <w:sz w:val="24"/>
          <w:szCs w:val="24"/>
        </w:rPr>
        <w:t xml:space="preserve"> asmenų materialiųjų teisių ir pareigų</w:t>
      </w:r>
      <w:r w:rsidR="0003029E">
        <w:rPr>
          <w:rFonts w:asciiTheme="majorBidi" w:hAnsiTheme="majorBidi" w:cstheme="majorBidi"/>
          <w:color w:val="000000"/>
          <w:sz w:val="24"/>
          <w:szCs w:val="24"/>
        </w:rPr>
        <w:t>,</w:t>
      </w:r>
      <w:r w:rsidR="00BA5489" w:rsidRPr="00BA5489">
        <w:rPr>
          <w:rFonts w:asciiTheme="majorBidi" w:hAnsiTheme="majorBidi" w:cstheme="majorBidi"/>
          <w:color w:val="000000"/>
          <w:sz w:val="24"/>
          <w:szCs w:val="24"/>
        </w:rPr>
        <w:t xml:space="preserve"> </w:t>
      </w:r>
      <w:r w:rsidR="00BA5489">
        <w:rPr>
          <w:rFonts w:asciiTheme="majorBidi" w:hAnsiTheme="majorBidi" w:cstheme="majorBidi"/>
          <w:color w:val="000000"/>
          <w:sz w:val="24"/>
          <w:szCs w:val="24"/>
        </w:rPr>
        <w:t xml:space="preserve">aiškinimo ir taikymo. </w:t>
      </w:r>
    </w:p>
    <w:p w14:paraId="6DFE710B" w14:textId="4F49C748" w:rsidR="00011300" w:rsidRPr="00E21035" w:rsidRDefault="00FC3C33" w:rsidP="00316B0C">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011300">
        <w:rPr>
          <w:rFonts w:asciiTheme="majorBidi" w:hAnsiTheme="majorBidi" w:cstheme="majorBidi"/>
          <w:sz w:val="24"/>
          <w:szCs w:val="24"/>
        </w:rPr>
        <w:t xml:space="preserve">Pareiškėja </w:t>
      </w:r>
      <w:r w:rsidR="00421C66">
        <w:rPr>
          <w:rFonts w:asciiTheme="majorBidi" w:hAnsiTheme="majorBidi" w:cstheme="majorBidi"/>
          <w:sz w:val="24"/>
          <w:szCs w:val="24"/>
        </w:rPr>
        <w:t xml:space="preserve">(skolininkė) </w:t>
      </w:r>
      <w:r w:rsidR="0068730E" w:rsidRPr="00011300">
        <w:rPr>
          <w:rFonts w:asciiTheme="majorBidi" w:hAnsiTheme="majorBidi" w:cstheme="majorBidi"/>
          <w:sz w:val="24"/>
          <w:szCs w:val="24"/>
        </w:rPr>
        <w:t>kreipėsi į teismą</w:t>
      </w:r>
      <w:r w:rsidR="00DF0EDE">
        <w:rPr>
          <w:rFonts w:asciiTheme="majorBidi" w:hAnsiTheme="majorBidi" w:cstheme="majorBidi"/>
          <w:sz w:val="24"/>
          <w:szCs w:val="24"/>
        </w:rPr>
        <w:t>,</w:t>
      </w:r>
      <w:r w:rsidR="0068730E" w:rsidRPr="00011300">
        <w:rPr>
          <w:rFonts w:asciiTheme="majorBidi" w:hAnsiTheme="majorBidi" w:cstheme="majorBidi"/>
          <w:sz w:val="24"/>
          <w:szCs w:val="24"/>
        </w:rPr>
        <w:t xml:space="preserve"> prašydama: </w:t>
      </w:r>
      <w:r w:rsidR="00C93E0F" w:rsidRPr="0065654B">
        <w:rPr>
          <w:rFonts w:asciiTheme="majorBidi" w:hAnsiTheme="majorBidi" w:cstheme="majorBidi"/>
          <w:sz w:val="24"/>
          <w:szCs w:val="24"/>
        </w:rPr>
        <w:t xml:space="preserve">1) </w:t>
      </w:r>
      <w:r w:rsidR="00E87079" w:rsidRPr="00E87079">
        <w:rPr>
          <w:rFonts w:asciiTheme="majorBidi" w:hAnsiTheme="majorBidi" w:cstheme="majorBidi"/>
          <w:sz w:val="24"/>
          <w:szCs w:val="24"/>
        </w:rPr>
        <w:t>panaikinti antstolės L. Pužienės 2024 m. vasario 26 d. patvarkymą Nr. S-24-109-8109, kuriuo atnaujintas praleistas vykdomojo dokumento pateikimo vykdyti terminas ir priimtas vykdy</w:t>
      </w:r>
      <w:r w:rsidR="0003029E">
        <w:rPr>
          <w:rFonts w:asciiTheme="majorBidi" w:hAnsiTheme="majorBidi" w:cstheme="majorBidi"/>
          <w:sz w:val="24"/>
          <w:szCs w:val="24"/>
        </w:rPr>
        <w:t>t</w:t>
      </w:r>
      <w:r w:rsidR="00E87079" w:rsidRPr="00E87079">
        <w:rPr>
          <w:rFonts w:asciiTheme="majorBidi" w:hAnsiTheme="majorBidi" w:cstheme="majorBidi"/>
          <w:sz w:val="24"/>
          <w:szCs w:val="24"/>
        </w:rPr>
        <w:t xml:space="preserve">i vykdomasis dokumentas (toliau – </w:t>
      </w:r>
      <w:r w:rsidR="00316B0C">
        <w:rPr>
          <w:rFonts w:asciiTheme="majorBidi" w:hAnsiTheme="majorBidi" w:cstheme="majorBidi"/>
          <w:sz w:val="24"/>
          <w:szCs w:val="24"/>
        </w:rPr>
        <w:t xml:space="preserve">ir </w:t>
      </w:r>
      <w:r w:rsidR="00E87079" w:rsidRPr="00E87079">
        <w:rPr>
          <w:rFonts w:asciiTheme="majorBidi" w:hAnsiTheme="majorBidi" w:cstheme="majorBidi"/>
          <w:sz w:val="24"/>
          <w:szCs w:val="24"/>
        </w:rPr>
        <w:t xml:space="preserve">Patvarkymas), taip pat visus kitus po šio </w:t>
      </w:r>
      <w:r w:rsidR="00316B0C">
        <w:rPr>
          <w:rFonts w:asciiTheme="majorBidi" w:hAnsiTheme="majorBidi" w:cstheme="majorBidi"/>
          <w:sz w:val="24"/>
          <w:szCs w:val="24"/>
        </w:rPr>
        <w:t>P</w:t>
      </w:r>
      <w:r w:rsidR="00E87079" w:rsidRPr="00E87079">
        <w:rPr>
          <w:rFonts w:asciiTheme="majorBidi" w:hAnsiTheme="majorBidi" w:cstheme="majorBidi"/>
          <w:sz w:val="24"/>
          <w:szCs w:val="24"/>
        </w:rPr>
        <w:t>atvarkymo priimtus antstolės patvarkymus vykdomojoje byloje Nr.</w:t>
      </w:r>
      <w:r w:rsidR="0003029E">
        <w:rPr>
          <w:rFonts w:asciiTheme="majorBidi" w:hAnsiTheme="majorBidi" w:cstheme="majorBidi"/>
          <w:sz w:val="24"/>
          <w:szCs w:val="24"/>
        </w:rPr>
        <w:t> </w:t>
      </w:r>
      <w:r w:rsidR="00E87079" w:rsidRPr="00E87079">
        <w:rPr>
          <w:rFonts w:asciiTheme="majorBidi" w:hAnsiTheme="majorBidi" w:cstheme="majorBidi"/>
          <w:sz w:val="24"/>
          <w:szCs w:val="24"/>
        </w:rPr>
        <w:t>0109/24/00296</w:t>
      </w:r>
      <w:r w:rsidR="00D22DBC" w:rsidRPr="00011300">
        <w:rPr>
          <w:rFonts w:asciiTheme="majorBidi" w:hAnsiTheme="majorBidi" w:cstheme="majorBidi"/>
          <w:sz w:val="24"/>
          <w:szCs w:val="24"/>
        </w:rPr>
        <w:t>;</w:t>
      </w:r>
      <w:r w:rsidR="0068730E" w:rsidRPr="00011300">
        <w:rPr>
          <w:rFonts w:asciiTheme="majorBidi" w:hAnsiTheme="majorBidi" w:cstheme="majorBidi"/>
          <w:sz w:val="24"/>
          <w:szCs w:val="24"/>
        </w:rPr>
        <w:t xml:space="preserve"> </w:t>
      </w:r>
      <w:r w:rsidR="00C93E0F">
        <w:rPr>
          <w:rFonts w:asciiTheme="majorBidi" w:hAnsiTheme="majorBidi" w:cstheme="majorBidi"/>
          <w:sz w:val="24"/>
          <w:szCs w:val="24"/>
        </w:rPr>
        <w:t xml:space="preserve">2) </w:t>
      </w:r>
      <w:r w:rsidR="0068730E" w:rsidRPr="00011300">
        <w:rPr>
          <w:rFonts w:asciiTheme="majorBidi" w:hAnsiTheme="majorBidi" w:cstheme="majorBidi"/>
          <w:sz w:val="24"/>
          <w:szCs w:val="24"/>
        </w:rPr>
        <w:t xml:space="preserve">įpareigoti antstolę </w:t>
      </w:r>
      <w:r w:rsidR="0068730E" w:rsidRPr="00E21035">
        <w:rPr>
          <w:rFonts w:asciiTheme="majorBidi" w:hAnsiTheme="majorBidi" w:cstheme="majorBidi"/>
          <w:sz w:val="24"/>
          <w:szCs w:val="24"/>
        </w:rPr>
        <w:t xml:space="preserve">nutraukti vykdomąją bylą Nr. 0109/24/00296 Lietuvos Respublikos civilinio proceso kodekso </w:t>
      </w:r>
      <w:r w:rsidR="00D22DBC" w:rsidRPr="00E21035">
        <w:rPr>
          <w:rFonts w:asciiTheme="majorBidi" w:hAnsiTheme="majorBidi" w:cstheme="majorBidi"/>
          <w:sz w:val="24"/>
          <w:szCs w:val="24"/>
        </w:rPr>
        <w:t xml:space="preserve">(toliau – </w:t>
      </w:r>
      <w:r w:rsidR="00421C66">
        <w:rPr>
          <w:rFonts w:asciiTheme="majorBidi" w:hAnsiTheme="majorBidi" w:cstheme="majorBidi"/>
          <w:sz w:val="24"/>
          <w:szCs w:val="24"/>
        </w:rPr>
        <w:t xml:space="preserve">ir </w:t>
      </w:r>
      <w:r w:rsidR="00D22DBC" w:rsidRPr="00E21035">
        <w:rPr>
          <w:rFonts w:asciiTheme="majorBidi" w:hAnsiTheme="majorBidi" w:cstheme="majorBidi"/>
          <w:sz w:val="24"/>
          <w:szCs w:val="24"/>
        </w:rPr>
        <w:t xml:space="preserve">CPK) </w:t>
      </w:r>
      <w:r w:rsidR="0068730E" w:rsidRPr="00E21035">
        <w:rPr>
          <w:rFonts w:asciiTheme="majorBidi" w:hAnsiTheme="majorBidi" w:cstheme="majorBidi"/>
          <w:sz w:val="24"/>
          <w:szCs w:val="24"/>
        </w:rPr>
        <w:t>629 straipsnio 1 dalies 9 punkt</w:t>
      </w:r>
      <w:r w:rsidR="00316B0C">
        <w:rPr>
          <w:rFonts w:asciiTheme="majorBidi" w:hAnsiTheme="majorBidi" w:cstheme="majorBidi"/>
          <w:sz w:val="24"/>
          <w:szCs w:val="24"/>
        </w:rPr>
        <w:t>o pagrindu</w:t>
      </w:r>
      <w:r w:rsidR="00293100" w:rsidRPr="00E21035">
        <w:rPr>
          <w:rFonts w:asciiTheme="majorBidi" w:hAnsiTheme="majorBidi" w:cstheme="majorBidi"/>
          <w:sz w:val="24"/>
          <w:szCs w:val="24"/>
        </w:rPr>
        <w:t>.</w:t>
      </w:r>
    </w:p>
    <w:p w14:paraId="73C384BF" w14:textId="2D822688" w:rsidR="00316B0C" w:rsidRDefault="00EE37EF" w:rsidP="00316B0C">
      <w:pPr>
        <w:pStyle w:val="Sraopastraipa"/>
        <w:numPr>
          <w:ilvl w:val="0"/>
          <w:numId w:val="1"/>
        </w:numPr>
        <w:spacing w:after="120" w:line="240" w:lineRule="auto"/>
        <w:contextualSpacing w:val="0"/>
        <w:jc w:val="both"/>
        <w:rPr>
          <w:rFonts w:asciiTheme="majorBidi" w:hAnsiTheme="majorBidi" w:cstheme="majorBidi"/>
          <w:sz w:val="24"/>
          <w:szCs w:val="24"/>
        </w:rPr>
      </w:pPr>
      <w:r w:rsidRPr="00316B0C">
        <w:rPr>
          <w:rFonts w:asciiTheme="majorBidi" w:hAnsiTheme="majorBidi" w:cstheme="majorBidi"/>
          <w:sz w:val="24"/>
          <w:szCs w:val="24"/>
        </w:rPr>
        <w:lastRenderedPageBreak/>
        <w:t>Pareiškėja nurodė, kad</w:t>
      </w:r>
      <w:r w:rsidR="00C00A68" w:rsidRPr="00316B0C">
        <w:rPr>
          <w:rFonts w:asciiTheme="majorBidi" w:hAnsiTheme="majorBidi" w:cstheme="majorBidi"/>
          <w:sz w:val="24"/>
          <w:szCs w:val="24"/>
        </w:rPr>
        <w:t xml:space="preserve"> </w:t>
      </w:r>
      <w:r w:rsidR="00E245E9" w:rsidRPr="00316B0C">
        <w:rPr>
          <w:rFonts w:asciiTheme="majorBidi" w:hAnsiTheme="majorBidi" w:cstheme="majorBidi"/>
          <w:sz w:val="24"/>
          <w:szCs w:val="24"/>
        </w:rPr>
        <w:t>Klaipėdos apygardos teismo 2014 m. balandžio 30 d. nuosprendžiu</w:t>
      </w:r>
      <w:r w:rsidR="006F6764" w:rsidRPr="00316B0C">
        <w:rPr>
          <w:rFonts w:asciiTheme="majorBidi" w:hAnsiTheme="majorBidi" w:cstheme="majorBidi"/>
          <w:sz w:val="24"/>
          <w:szCs w:val="24"/>
        </w:rPr>
        <w:t xml:space="preserve"> baudžiamojoje byloje Nr. 1-19-360/2014</w:t>
      </w:r>
      <w:r w:rsidR="00E245E9" w:rsidRPr="00316B0C">
        <w:rPr>
          <w:rFonts w:asciiTheme="majorBidi" w:hAnsiTheme="majorBidi" w:cstheme="majorBidi"/>
          <w:sz w:val="24"/>
          <w:szCs w:val="24"/>
        </w:rPr>
        <w:t>, pakeistu Lietuvos apeliacinio teismo 2014 m. spalio 13</w:t>
      </w:r>
      <w:r w:rsidR="0003029E">
        <w:rPr>
          <w:rFonts w:asciiTheme="majorBidi" w:hAnsiTheme="majorBidi" w:cstheme="majorBidi"/>
          <w:sz w:val="24"/>
          <w:szCs w:val="24"/>
        </w:rPr>
        <w:t> </w:t>
      </w:r>
      <w:r w:rsidR="00E245E9" w:rsidRPr="00316B0C">
        <w:rPr>
          <w:rFonts w:asciiTheme="majorBidi" w:hAnsiTheme="majorBidi" w:cstheme="majorBidi"/>
          <w:sz w:val="24"/>
          <w:szCs w:val="24"/>
        </w:rPr>
        <w:t>d. nuosprendžiu</w:t>
      </w:r>
      <w:r w:rsidR="006F6764" w:rsidRPr="00316B0C">
        <w:rPr>
          <w:rFonts w:asciiTheme="majorBidi" w:hAnsiTheme="majorBidi" w:cstheme="majorBidi"/>
          <w:sz w:val="24"/>
          <w:szCs w:val="24"/>
        </w:rPr>
        <w:t xml:space="preserve"> baudžiamojoje byloje Nr. 1A-514/2014</w:t>
      </w:r>
      <w:r w:rsidR="00E245E9" w:rsidRPr="00316B0C">
        <w:rPr>
          <w:rFonts w:asciiTheme="majorBidi" w:hAnsiTheme="majorBidi" w:cstheme="majorBidi"/>
          <w:sz w:val="24"/>
          <w:szCs w:val="24"/>
        </w:rPr>
        <w:t xml:space="preserve">, jai </w:t>
      </w:r>
      <w:r w:rsidR="00316B0C" w:rsidRPr="00316B0C">
        <w:rPr>
          <w:rFonts w:asciiTheme="majorBidi" w:hAnsiTheme="majorBidi" w:cstheme="majorBidi"/>
          <w:sz w:val="24"/>
          <w:szCs w:val="24"/>
        </w:rPr>
        <w:t xml:space="preserve">buvo </w:t>
      </w:r>
      <w:r w:rsidR="00316B0C">
        <w:rPr>
          <w:rFonts w:asciiTheme="majorBidi" w:hAnsiTheme="majorBidi" w:cstheme="majorBidi"/>
          <w:sz w:val="24"/>
          <w:szCs w:val="24"/>
        </w:rPr>
        <w:t>pa</w:t>
      </w:r>
      <w:r w:rsidR="00316B0C" w:rsidRPr="00316B0C">
        <w:rPr>
          <w:rFonts w:asciiTheme="majorBidi" w:hAnsiTheme="majorBidi" w:cstheme="majorBidi"/>
          <w:sz w:val="24"/>
          <w:szCs w:val="24"/>
        </w:rPr>
        <w:t>skirta 32 500 Lt (9412,65</w:t>
      </w:r>
      <w:r w:rsidR="0003029E">
        <w:rPr>
          <w:rFonts w:asciiTheme="majorBidi" w:hAnsiTheme="majorBidi" w:cstheme="majorBidi"/>
          <w:sz w:val="24"/>
          <w:szCs w:val="24"/>
        </w:rPr>
        <w:t> </w:t>
      </w:r>
      <w:r w:rsidR="00316B0C" w:rsidRPr="00316B0C">
        <w:rPr>
          <w:rFonts w:asciiTheme="majorBidi" w:hAnsiTheme="majorBidi" w:cstheme="majorBidi"/>
          <w:sz w:val="24"/>
          <w:szCs w:val="24"/>
        </w:rPr>
        <w:t>Eur) baudos bausmė ir 1 020 495 Lt (295 555,78 Eur) vertės turto konfiska</w:t>
      </w:r>
      <w:r w:rsidR="00316B0C">
        <w:rPr>
          <w:rFonts w:asciiTheme="majorBidi" w:hAnsiTheme="majorBidi" w:cstheme="majorBidi"/>
          <w:sz w:val="24"/>
          <w:szCs w:val="24"/>
        </w:rPr>
        <w:t>vimas</w:t>
      </w:r>
      <w:r w:rsidR="00E245E9" w:rsidRPr="00316B0C">
        <w:rPr>
          <w:rFonts w:asciiTheme="majorBidi" w:hAnsiTheme="majorBidi" w:cstheme="majorBidi"/>
          <w:sz w:val="24"/>
          <w:szCs w:val="24"/>
        </w:rPr>
        <w:t xml:space="preserve">. </w:t>
      </w:r>
      <w:r w:rsidR="00316B0C" w:rsidRPr="00316B0C">
        <w:rPr>
          <w:rFonts w:asciiTheme="majorBidi" w:hAnsiTheme="majorBidi" w:cstheme="majorBidi"/>
          <w:sz w:val="24"/>
          <w:szCs w:val="24"/>
        </w:rPr>
        <w:t>Klaipėdos apygardos teismas 2014 m. spalio 21 d. išdavė vykdomąjį raštą Nr. 1-19-360/2014 dėl 1 020 495 Lt (295 555,78 Eur) vertės turto konfiskavimo</w:t>
      </w:r>
      <w:r w:rsidR="00316B0C">
        <w:rPr>
          <w:rFonts w:asciiTheme="majorBidi" w:hAnsiTheme="majorBidi" w:cstheme="majorBidi"/>
          <w:sz w:val="24"/>
          <w:szCs w:val="24"/>
        </w:rPr>
        <w:t xml:space="preserve">, </w:t>
      </w:r>
      <w:r w:rsidR="0003029E">
        <w:rPr>
          <w:rFonts w:asciiTheme="majorBidi" w:hAnsiTheme="majorBidi" w:cstheme="majorBidi"/>
          <w:sz w:val="24"/>
          <w:szCs w:val="24"/>
        </w:rPr>
        <w:t>š</w:t>
      </w:r>
      <w:r w:rsidR="00316B0C">
        <w:rPr>
          <w:rFonts w:asciiTheme="majorBidi" w:hAnsiTheme="majorBidi" w:cstheme="majorBidi"/>
          <w:sz w:val="24"/>
          <w:szCs w:val="24"/>
        </w:rPr>
        <w:t>is</w:t>
      </w:r>
      <w:r w:rsidR="0003029E">
        <w:rPr>
          <w:rFonts w:asciiTheme="majorBidi" w:hAnsiTheme="majorBidi" w:cstheme="majorBidi"/>
          <w:sz w:val="24"/>
          <w:szCs w:val="24"/>
        </w:rPr>
        <w:t xml:space="preserve"> raštas</w:t>
      </w:r>
      <w:r w:rsidR="00316B0C">
        <w:rPr>
          <w:rFonts w:asciiTheme="majorBidi" w:hAnsiTheme="majorBidi" w:cstheme="majorBidi"/>
          <w:sz w:val="24"/>
          <w:szCs w:val="24"/>
        </w:rPr>
        <w:t xml:space="preserve"> </w:t>
      </w:r>
      <w:r w:rsidR="00316B0C" w:rsidRPr="00316B0C">
        <w:rPr>
          <w:rFonts w:asciiTheme="majorBidi" w:hAnsiTheme="majorBidi" w:cstheme="majorBidi"/>
          <w:sz w:val="24"/>
          <w:szCs w:val="24"/>
        </w:rPr>
        <w:t>Klaipėdos apygardos teismo 2014 m. spalio 21 d. patvarkymu</w:t>
      </w:r>
      <w:r w:rsidR="00316B0C">
        <w:rPr>
          <w:rFonts w:asciiTheme="majorBidi" w:hAnsiTheme="majorBidi" w:cstheme="majorBidi"/>
          <w:sz w:val="24"/>
          <w:szCs w:val="24"/>
        </w:rPr>
        <w:t xml:space="preserve"> buvo pateiktas vykdyti an</w:t>
      </w:r>
      <w:r w:rsidR="00705FA5">
        <w:rPr>
          <w:rFonts w:asciiTheme="majorBidi" w:hAnsiTheme="majorBidi" w:cstheme="majorBidi"/>
          <w:sz w:val="24"/>
          <w:szCs w:val="24"/>
        </w:rPr>
        <w:t>t</w:t>
      </w:r>
      <w:r w:rsidR="00316B0C">
        <w:rPr>
          <w:rFonts w:asciiTheme="majorBidi" w:hAnsiTheme="majorBidi" w:cstheme="majorBidi"/>
          <w:sz w:val="24"/>
          <w:szCs w:val="24"/>
        </w:rPr>
        <w:t>stoliams.</w:t>
      </w:r>
      <w:r w:rsidR="00E947AF" w:rsidRPr="00E947AF">
        <w:rPr>
          <w:rFonts w:asciiTheme="majorBidi" w:hAnsiTheme="majorBidi" w:cstheme="majorBidi"/>
          <w:sz w:val="24"/>
          <w:szCs w:val="24"/>
        </w:rPr>
        <w:t xml:space="preserve"> </w:t>
      </w:r>
      <w:r w:rsidR="00E947AF" w:rsidRPr="00E21035">
        <w:rPr>
          <w:rFonts w:asciiTheme="majorBidi" w:hAnsiTheme="majorBidi" w:cstheme="majorBidi"/>
          <w:sz w:val="24"/>
          <w:szCs w:val="24"/>
        </w:rPr>
        <w:t xml:space="preserve">Antstolė V. Daugirdienė </w:t>
      </w:r>
      <w:r w:rsidR="00316B0C" w:rsidRPr="00316B0C">
        <w:rPr>
          <w:rFonts w:asciiTheme="majorBidi" w:hAnsiTheme="majorBidi" w:cstheme="majorBidi"/>
          <w:sz w:val="24"/>
          <w:szCs w:val="24"/>
        </w:rPr>
        <w:t xml:space="preserve">2015 m. vasario 11 d. patvarkymu Nr. S-150001926 dėl išieškojimo negalimumo nustatė, kad skolininkė neturi turto, į kurį gali būti nukreiptas išieškojimas, </w:t>
      </w:r>
      <w:r w:rsidR="00E947AF">
        <w:rPr>
          <w:rFonts w:asciiTheme="majorBidi" w:hAnsiTheme="majorBidi" w:cstheme="majorBidi"/>
          <w:sz w:val="24"/>
          <w:szCs w:val="24"/>
        </w:rPr>
        <w:t xml:space="preserve">todėl </w:t>
      </w:r>
      <w:r w:rsidR="00316B0C" w:rsidRPr="00316B0C">
        <w:rPr>
          <w:rFonts w:asciiTheme="majorBidi" w:hAnsiTheme="majorBidi" w:cstheme="majorBidi"/>
          <w:sz w:val="24"/>
          <w:szCs w:val="24"/>
        </w:rPr>
        <w:t>užbaigė vykdomąją bylą CPK</w:t>
      </w:r>
      <w:r w:rsidR="0096429D">
        <w:rPr>
          <w:rFonts w:asciiTheme="majorBidi" w:hAnsiTheme="majorBidi" w:cstheme="majorBidi"/>
          <w:sz w:val="24"/>
          <w:szCs w:val="24"/>
        </w:rPr>
        <w:t> </w:t>
      </w:r>
      <w:r w:rsidR="00316B0C" w:rsidRPr="00316B0C">
        <w:rPr>
          <w:rFonts w:asciiTheme="majorBidi" w:hAnsiTheme="majorBidi" w:cstheme="majorBidi"/>
          <w:sz w:val="24"/>
          <w:szCs w:val="24"/>
        </w:rPr>
        <w:t>632 straipsnio 1 dalies 2 punkte ir 631 straipsnio 1 dalies 2 punkte nustat</w:t>
      </w:r>
      <w:r w:rsidR="00E947AF">
        <w:rPr>
          <w:rFonts w:asciiTheme="majorBidi" w:hAnsiTheme="majorBidi" w:cstheme="majorBidi"/>
          <w:sz w:val="24"/>
          <w:szCs w:val="24"/>
        </w:rPr>
        <w:t>ytais</w:t>
      </w:r>
      <w:r w:rsidR="00316B0C" w:rsidRPr="00316B0C">
        <w:rPr>
          <w:rFonts w:asciiTheme="majorBidi" w:hAnsiTheme="majorBidi" w:cstheme="majorBidi"/>
          <w:sz w:val="24"/>
          <w:szCs w:val="24"/>
        </w:rPr>
        <w:t xml:space="preserve"> pagrind</w:t>
      </w:r>
      <w:r w:rsidR="00E947AF">
        <w:rPr>
          <w:rFonts w:asciiTheme="majorBidi" w:hAnsiTheme="majorBidi" w:cstheme="majorBidi"/>
          <w:sz w:val="24"/>
          <w:szCs w:val="24"/>
        </w:rPr>
        <w:t>ais</w:t>
      </w:r>
      <w:r w:rsidR="00316B0C" w:rsidRPr="00316B0C">
        <w:rPr>
          <w:rFonts w:asciiTheme="majorBidi" w:hAnsiTheme="majorBidi" w:cstheme="majorBidi"/>
          <w:sz w:val="24"/>
          <w:szCs w:val="24"/>
        </w:rPr>
        <w:t xml:space="preserve"> ir 2015</w:t>
      </w:r>
      <w:r w:rsidR="00DF0EDE">
        <w:rPr>
          <w:rFonts w:asciiTheme="majorBidi" w:hAnsiTheme="majorBidi" w:cstheme="majorBidi"/>
          <w:sz w:val="24"/>
          <w:szCs w:val="24"/>
        </w:rPr>
        <w:t> </w:t>
      </w:r>
      <w:r w:rsidR="00316B0C" w:rsidRPr="00316B0C">
        <w:rPr>
          <w:rFonts w:asciiTheme="majorBidi" w:hAnsiTheme="majorBidi" w:cstheme="majorBidi"/>
          <w:sz w:val="24"/>
          <w:szCs w:val="24"/>
        </w:rPr>
        <w:t>m. vasario 27 d. grąžino vykdomąjį dokumentą Klaipėdos apygardos teismui</w:t>
      </w:r>
      <w:r w:rsidR="00316B0C">
        <w:rPr>
          <w:rFonts w:asciiTheme="majorBidi" w:hAnsiTheme="majorBidi" w:cstheme="majorBidi"/>
          <w:sz w:val="24"/>
          <w:szCs w:val="24"/>
        </w:rPr>
        <w:t>.</w:t>
      </w:r>
    </w:p>
    <w:p w14:paraId="57C64B05" w14:textId="604060F9" w:rsidR="00E947AF" w:rsidRDefault="00316B0C" w:rsidP="00316B0C">
      <w:pPr>
        <w:pStyle w:val="Sraopastraipa"/>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I</w:t>
      </w:r>
      <w:r w:rsidR="00E21035" w:rsidRPr="00316B0C">
        <w:rPr>
          <w:rFonts w:asciiTheme="majorBidi" w:hAnsiTheme="majorBidi" w:cstheme="majorBidi"/>
          <w:sz w:val="24"/>
          <w:szCs w:val="24"/>
        </w:rPr>
        <w:t xml:space="preserve">kiteisminio tyrimo metu Klaipėdos apygardos prokuratūros nutarimu, siekiant užtikrinti galimą turto konfiskavimą ir civilinį ieškinį, buvo laikinai apribotos </w:t>
      </w:r>
      <w:r w:rsidR="00421C66">
        <w:rPr>
          <w:rFonts w:asciiTheme="majorBidi" w:hAnsiTheme="majorBidi" w:cstheme="majorBidi"/>
          <w:sz w:val="24"/>
          <w:szCs w:val="24"/>
        </w:rPr>
        <w:t>pareiškėjos</w:t>
      </w:r>
      <w:r w:rsidR="00E21035" w:rsidRPr="00316B0C">
        <w:rPr>
          <w:rFonts w:asciiTheme="majorBidi" w:hAnsiTheme="majorBidi" w:cstheme="majorBidi"/>
          <w:sz w:val="24"/>
          <w:szCs w:val="24"/>
        </w:rPr>
        <w:t xml:space="preserve"> nuosavybės teisės </w:t>
      </w:r>
      <w:r w:rsidR="00421C66">
        <w:rPr>
          <w:rFonts w:asciiTheme="majorBidi" w:hAnsiTheme="majorBidi" w:cstheme="majorBidi"/>
          <w:sz w:val="24"/>
          <w:szCs w:val="24"/>
        </w:rPr>
        <w:t xml:space="preserve">į </w:t>
      </w:r>
      <w:r w:rsidR="00E21035" w:rsidRPr="00316B0C">
        <w:rPr>
          <w:rFonts w:asciiTheme="majorBidi" w:hAnsiTheme="majorBidi" w:cstheme="majorBidi"/>
          <w:sz w:val="24"/>
          <w:szCs w:val="24"/>
        </w:rPr>
        <w:t>žemės sklyp</w:t>
      </w:r>
      <w:r w:rsidR="00421C66">
        <w:rPr>
          <w:rFonts w:asciiTheme="majorBidi" w:hAnsiTheme="majorBidi" w:cstheme="majorBidi"/>
          <w:sz w:val="24"/>
          <w:szCs w:val="24"/>
        </w:rPr>
        <w:t>ą</w:t>
      </w:r>
      <w:r w:rsidR="00E21035" w:rsidRPr="00316B0C">
        <w:rPr>
          <w:rFonts w:asciiTheme="majorBidi" w:hAnsiTheme="majorBidi" w:cstheme="majorBidi"/>
          <w:sz w:val="24"/>
          <w:szCs w:val="24"/>
        </w:rPr>
        <w:t xml:space="preserve"> su gyvenamuoju namu</w:t>
      </w:r>
      <w:r w:rsidR="00E947AF">
        <w:rPr>
          <w:rFonts w:asciiTheme="majorBidi" w:hAnsiTheme="majorBidi" w:cstheme="majorBidi"/>
          <w:sz w:val="24"/>
          <w:szCs w:val="24"/>
        </w:rPr>
        <w:t>,</w:t>
      </w:r>
      <w:r w:rsidR="00E21035" w:rsidRPr="00316B0C">
        <w:rPr>
          <w:rFonts w:asciiTheme="majorBidi" w:hAnsiTheme="majorBidi" w:cstheme="majorBidi"/>
          <w:sz w:val="24"/>
          <w:szCs w:val="24"/>
        </w:rPr>
        <w:t xml:space="preserve"> </w:t>
      </w:r>
      <w:r w:rsidR="00E947AF" w:rsidRPr="00E947AF">
        <w:rPr>
          <w:rFonts w:asciiTheme="majorBidi" w:hAnsiTheme="majorBidi" w:cstheme="majorBidi"/>
          <w:sz w:val="24"/>
          <w:szCs w:val="24"/>
        </w:rPr>
        <w:t>esan</w:t>
      </w:r>
      <w:r w:rsidR="00421C66">
        <w:rPr>
          <w:rFonts w:asciiTheme="majorBidi" w:hAnsiTheme="majorBidi" w:cstheme="majorBidi"/>
          <w:sz w:val="24"/>
          <w:szCs w:val="24"/>
        </w:rPr>
        <w:t>čius</w:t>
      </w:r>
      <w:r w:rsidR="00E947AF" w:rsidRPr="00E947AF">
        <w:rPr>
          <w:rFonts w:asciiTheme="majorBidi" w:hAnsiTheme="majorBidi" w:cstheme="majorBidi"/>
          <w:sz w:val="24"/>
          <w:szCs w:val="24"/>
        </w:rPr>
        <w:t xml:space="preserve"> </w:t>
      </w:r>
      <w:r w:rsidR="00CD0065">
        <w:rPr>
          <w:rFonts w:asciiTheme="majorBidi" w:hAnsiTheme="majorBidi" w:cstheme="majorBidi"/>
          <w:sz w:val="24"/>
          <w:szCs w:val="24"/>
        </w:rPr>
        <w:t>(duomenys neskelbtini)</w:t>
      </w:r>
      <w:r w:rsidR="00E947AF" w:rsidRPr="00E947AF">
        <w:rPr>
          <w:rFonts w:asciiTheme="majorBidi" w:hAnsiTheme="majorBidi" w:cstheme="majorBidi"/>
          <w:sz w:val="24"/>
          <w:szCs w:val="24"/>
        </w:rPr>
        <w:t>, ir žemės sklyp</w:t>
      </w:r>
      <w:r w:rsidR="00421C66">
        <w:rPr>
          <w:rFonts w:asciiTheme="majorBidi" w:hAnsiTheme="majorBidi" w:cstheme="majorBidi"/>
          <w:sz w:val="24"/>
          <w:szCs w:val="24"/>
        </w:rPr>
        <w:t>ą</w:t>
      </w:r>
      <w:r w:rsidR="00E947AF" w:rsidRPr="00E947AF">
        <w:rPr>
          <w:rFonts w:asciiTheme="majorBidi" w:hAnsiTheme="majorBidi" w:cstheme="majorBidi"/>
          <w:sz w:val="24"/>
          <w:szCs w:val="24"/>
        </w:rPr>
        <w:t>, esan</w:t>
      </w:r>
      <w:r w:rsidR="00421C66">
        <w:rPr>
          <w:rFonts w:asciiTheme="majorBidi" w:hAnsiTheme="majorBidi" w:cstheme="majorBidi"/>
          <w:sz w:val="24"/>
          <w:szCs w:val="24"/>
        </w:rPr>
        <w:t>tį</w:t>
      </w:r>
      <w:r w:rsidR="00E947AF" w:rsidRPr="00E947AF">
        <w:rPr>
          <w:rFonts w:asciiTheme="majorBidi" w:hAnsiTheme="majorBidi" w:cstheme="majorBidi"/>
          <w:sz w:val="24"/>
          <w:szCs w:val="24"/>
        </w:rPr>
        <w:t xml:space="preserve"> </w:t>
      </w:r>
      <w:r w:rsidR="00CD0065" w:rsidRPr="00CD0065">
        <w:rPr>
          <w:rFonts w:asciiTheme="majorBidi" w:hAnsiTheme="majorBidi" w:cstheme="majorBidi"/>
          <w:sz w:val="24"/>
          <w:szCs w:val="24"/>
        </w:rPr>
        <w:t>(duomenys neskelbtini)</w:t>
      </w:r>
      <w:r w:rsidR="0003029E">
        <w:rPr>
          <w:rFonts w:asciiTheme="majorBidi" w:hAnsiTheme="majorBidi" w:cstheme="majorBidi"/>
          <w:sz w:val="24"/>
          <w:szCs w:val="24"/>
        </w:rPr>
        <w:t>,</w:t>
      </w:r>
      <w:r w:rsidR="0003029E" w:rsidRPr="00E947AF">
        <w:rPr>
          <w:rFonts w:asciiTheme="majorBidi" w:hAnsiTheme="majorBidi" w:cstheme="majorBidi"/>
          <w:sz w:val="24"/>
          <w:szCs w:val="24"/>
        </w:rPr>
        <w:t xml:space="preserve"> </w:t>
      </w:r>
      <w:r w:rsidR="00E947AF" w:rsidRPr="00E947AF">
        <w:rPr>
          <w:rFonts w:asciiTheme="majorBidi" w:hAnsiTheme="majorBidi" w:cstheme="majorBidi"/>
          <w:sz w:val="24"/>
          <w:szCs w:val="24"/>
        </w:rPr>
        <w:t>registruot</w:t>
      </w:r>
      <w:r w:rsidR="00421C66">
        <w:rPr>
          <w:rFonts w:asciiTheme="majorBidi" w:hAnsiTheme="majorBidi" w:cstheme="majorBidi"/>
          <w:sz w:val="24"/>
          <w:szCs w:val="24"/>
        </w:rPr>
        <w:t>us pareiškėjos</w:t>
      </w:r>
      <w:r w:rsidR="00E947AF" w:rsidRPr="00E947AF">
        <w:rPr>
          <w:rFonts w:asciiTheme="majorBidi" w:hAnsiTheme="majorBidi" w:cstheme="majorBidi"/>
          <w:sz w:val="24"/>
          <w:szCs w:val="24"/>
        </w:rPr>
        <w:t xml:space="preserve"> sutuoktinio vardu. Minėtas laikinas nuosavybės teisių apribojimas buvo pratęsiamas baudžiamąją bylą Nr. 1-19-360/2014 nagrinėjusio Klaipėdos apygardos teismo nutartimis, o Klaipėdos apygardos teismo 2014 m. balandžio 30 d. nuosprendžiu paliktas galioti iki nuosprendžio įvykdymo.</w:t>
      </w:r>
    </w:p>
    <w:p w14:paraId="3F349F6C" w14:textId="5D3854C1" w:rsidR="00E947AF" w:rsidRPr="00E947AF" w:rsidRDefault="00E947AF" w:rsidP="00E947AF">
      <w:pPr>
        <w:pStyle w:val="Pagrindinistekstas"/>
        <w:numPr>
          <w:ilvl w:val="0"/>
          <w:numId w:val="1"/>
        </w:numPr>
        <w:suppressAutoHyphens/>
        <w:jc w:val="both"/>
        <w:rPr>
          <w:sz w:val="24"/>
          <w:szCs w:val="24"/>
          <w:lang w:val="lt-LT"/>
        </w:rPr>
      </w:pPr>
      <w:r w:rsidRPr="00E947AF">
        <w:rPr>
          <w:sz w:val="24"/>
          <w:szCs w:val="24"/>
          <w:lang w:val="lt-LT"/>
        </w:rPr>
        <w:t xml:space="preserve">Klaipėdos apygardos teismas 2017 m. spalio 9 d. sprendimu civilinėje byloje Nr. e2YT-12438-676/2017 nutraukė </w:t>
      </w:r>
      <w:r w:rsidR="00421C66">
        <w:rPr>
          <w:sz w:val="24"/>
          <w:szCs w:val="24"/>
          <w:lang w:val="lt-LT"/>
        </w:rPr>
        <w:t>pareiškėjos</w:t>
      </w:r>
      <w:r w:rsidRPr="00E947AF">
        <w:rPr>
          <w:sz w:val="24"/>
          <w:szCs w:val="24"/>
          <w:lang w:val="lt-LT"/>
        </w:rPr>
        <w:t xml:space="preserve"> ir jos sutuoktinio santuoką abiejų sutuoktinių bendru sutarimu ir patvirtino šalių sutartį dėl santuokos nutraukimo pasekmių</w:t>
      </w:r>
      <w:r w:rsidR="0003029E">
        <w:rPr>
          <w:sz w:val="24"/>
          <w:szCs w:val="24"/>
          <w:lang w:val="lt-LT"/>
        </w:rPr>
        <w:t>;</w:t>
      </w:r>
      <w:r w:rsidRPr="00E947AF">
        <w:rPr>
          <w:sz w:val="24"/>
          <w:szCs w:val="24"/>
          <w:lang w:val="lt-LT"/>
        </w:rPr>
        <w:t xml:space="preserve"> </w:t>
      </w:r>
      <w:r w:rsidR="0003029E">
        <w:rPr>
          <w:sz w:val="24"/>
          <w:szCs w:val="24"/>
          <w:lang w:val="lt-LT"/>
        </w:rPr>
        <w:t>š</w:t>
      </w:r>
      <w:r w:rsidRPr="00E947AF">
        <w:rPr>
          <w:sz w:val="24"/>
          <w:szCs w:val="24"/>
          <w:lang w:val="lt-LT"/>
        </w:rPr>
        <w:t>ios</w:t>
      </w:r>
      <w:r w:rsidR="0003029E">
        <w:rPr>
          <w:sz w:val="24"/>
          <w:szCs w:val="24"/>
          <w:lang w:val="lt-LT"/>
        </w:rPr>
        <w:t xml:space="preserve"> sutarties</w:t>
      </w:r>
      <w:r w:rsidRPr="00E947AF">
        <w:rPr>
          <w:sz w:val="24"/>
          <w:szCs w:val="24"/>
          <w:lang w:val="lt-LT"/>
        </w:rPr>
        <w:t xml:space="preserve"> 1 punktu šalys susitarė, kad santuokos metu įgytas žemės sklypas su gyvenamuoju namu, esant</w:t>
      </w:r>
      <w:r>
        <w:rPr>
          <w:sz w:val="24"/>
          <w:szCs w:val="24"/>
          <w:lang w:val="lt-LT"/>
        </w:rPr>
        <w:t>y</w:t>
      </w:r>
      <w:r w:rsidRPr="00E947AF">
        <w:rPr>
          <w:sz w:val="24"/>
          <w:szCs w:val="24"/>
          <w:lang w:val="lt-LT"/>
        </w:rPr>
        <w:t xml:space="preserve">s </w:t>
      </w:r>
      <w:r w:rsidR="00CD0065" w:rsidRPr="00CD0065">
        <w:rPr>
          <w:sz w:val="24"/>
          <w:szCs w:val="24"/>
          <w:lang w:val="lt-LT"/>
        </w:rPr>
        <w:t>(duomenys neskelbtini)</w:t>
      </w:r>
      <w:r w:rsidRPr="00E947AF">
        <w:rPr>
          <w:sz w:val="24"/>
          <w:szCs w:val="24"/>
          <w:lang w:val="lt-LT"/>
        </w:rPr>
        <w:t xml:space="preserve">, po santuokos nutraukimo pripažįstamas </w:t>
      </w:r>
      <w:r w:rsidR="00421C66">
        <w:rPr>
          <w:sz w:val="24"/>
          <w:szCs w:val="24"/>
          <w:lang w:val="lt-LT"/>
        </w:rPr>
        <w:t>pareiškėjos</w:t>
      </w:r>
      <w:r w:rsidRPr="00E947AF">
        <w:rPr>
          <w:sz w:val="24"/>
          <w:szCs w:val="24"/>
          <w:lang w:val="lt-LT"/>
        </w:rPr>
        <w:t xml:space="preserve"> nuosavybe. </w:t>
      </w:r>
    </w:p>
    <w:p w14:paraId="4B319FD6" w14:textId="7A9ADB47" w:rsidR="00F635EF" w:rsidRDefault="00110983" w:rsidP="000729B9">
      <w:pPr>
        <w:pStyle w:val="Sraopastraipa"/>
        <w:numPr>
          <w:ilvl w:val="0"/>
          <w:numId w:val="1"/>
        </w:numPr>
        <w:spacing w:after="120" w:line="240" w:lineRule="auto"/>
        <w:contextualSpacing w:val="0"/>
        <w:jc w:val="both"/>
        <w:rPr>
          <w:rFonts w:asciiTheme="majorBidi" w:hAnsiTheme="majorBidi" w:cstheme="majorBidi"/>
          <w:sz w:val="24"/>
          <w:szCs w:val="24"/>
        </w:rPr>
      </w:pPr>
      <w:r w:rsidRPr="00E947AF">
        <w:rPr>
          <w:rFonts w:asciiTheme="majorBidi" w:hAnsiTheme="majorBidi" w:cstheme="majorBidi"/>
          <w:sz w:val="24"/>
          <w:szCs w:val="24"/>
        </w:rPr>
        <w:t xml:space="preserve">Pareiškėja </w:t>
      </w:r>
      <w:r w:rsidR="00F635EF" w:rsidRPr="00E947AF">
        <w:rPr>
          <w:rFonts w:asciiTheme="majorBidi" w:hAnsiTheme="majorBidi" w:cstheme="majorBidi"/>
          <w:sz w:val="24"/>
          <w:szCs w:val="24"/>
        </w:rPr>
        <w:t>2024 m. sausio 2 d. kreipėsi į Klaipėdos apygardos teismą</w:t>
      </w:r>
      <w:r w:rsidR="0003029E">
        <w:rPr>
          <w:rFonts w:asciiTheme="majorBidi" w:hAnsiTheme="majorBidi" w:cstheme="majorBidi"/>
          <w:sz w:val="24"/>
          <w:szCs w:val="24"/>
        </w:rPr>
        <w:t>,</w:t>
      </w:r>
      <w:r w:rsidR="00F635EF" w:rsidRPr="00E947AF">
        <w:rPr>
          <w:rFonts w:asciiTheme="majorBidi" w:hAnsiTheme="majorBidi" w:cstheme="majorBidi"/>
          <w:sz w:val="24"/>
          <w:szCs w:val="24"/>
        </w:rPr>
        <w:t xml:space="preserve"> </w:t>
      </w:r>
      <w:r w:rsidR="00C93E0F" w:rsidRPr="00E947AF">
        <w:rPr>
          <w:rFonts w:asciiTheme="majorBidi" w:hAnsiTheme="majorBidi" w:cstheme="majorBidi"/>
          <w:sz w:val="24"/>
          <w:szCs w:val="24"/>
        </w:rPr>
        <w:t>prašydama</w:t>
      </w:r>
      <w:r w:rsidR="00F635EF" w:rsidRPr="00E947AF">
        <w:rPr>
          <w:rFonts w:asciiTheme="majorBidi" w:hAnsiTheme="majorBidi" w:cstheme="majorBidi"/>
          <w:sz w:val="24"/>
          <w:szCs w:val="24"/>
        </w:rPr>
        <w:t xml:space="preserve"> panaikinti turto areštą žemės sklypui</w:t>
      </w:r>
      <w:r w:rsidRPr="00E947AF">
        <w:rPr>
          <w:rFonts w:asciiTheme="majorBidi" w:hAnsiTheme="majorBidi" w:cstheme="majorBidi"/>
          <w:sz w:val="24"/>
          <w:szCs w:val="24"/>
        </w:rPr>
        <w:t xml:space="preserve"> ir </w:t>
      </w:r>
      <w:r w:rsidR="00F635EF" w:rsidRPr="00E947AF">
        <w:rPr>
          <w:rFonts w:asciiTheme="majorBidi" w:hAnsiTheme="majorBidi" w:cstheme="majorBidi"/>
          <w:sz w:val="24"/>
          <w:szCs w:val="24"/>
        </w:rPr>
        <w:t>gyvenamajam namui. Klaipėdos apygardos teismas 2024 m. sausio 23 d. nutartimi prašymą atmetė</w:t>
      </w:r>
      <w:r w:rsidR="00E947AF" w:rsidRPr="00E947AF">
        <w:rPr>
          <w:rFonts w:asciiTheme="majorBidi" w:hAnsiTheme="majorBidi" w:cstheme="majorBidi"/>
          <w:sz w:val="24"/>
          <w:szCs w:val="24"/>
        </w:rPr>
        <w:t xml:space="preserve">. Klaipėdos apygardos prokuratūra 2024 m. sausio 7 d. pateikė Klaipėdos apygardos teismui prašymą pakartotinai pateikti antstoliams </w:t>
      </w:r>
      <w:r w:rsidR="00421C66">
        <w:rPr>
          <w:rFonts w:asciiTheme="majorBidi" w:hAnsiTheme="majorBidi" w:cstheme="majorBidi"/>
          <w:sz w:val="24"/>
          <w:szCs w:val="24"/>
        </w:rPr>
        <w:t xml:space="preserve">vykdyti </w:t>
      </w:r>
      <w:r w:rsidR="00E947AF" w:rsidRPr="00E947AF">
        <w:rPr>
          <w:rFonts w:asciiTheme="majorBidi" w:hAnsiTheme="majorBidi" w:cstheme="majorBidi"/>
          <w:sz w:val="24"/>
          <w:szCs w:val="24"/>
        </w:rPr>
        <w:t xml:space="preserve">vykdomąjį dokumentą baudžiamojoje byloje Nr. 1-19-360/2014. Klaipėdos apygardos teismas 2024 m. vasario 9 d. pakartotinai pateikė vykdyti 2014 m. spalio 21 d. vykdomąjį raštą Nr. 1-19-360/2014 dėl 295 555,78 Eur vertės turto konfiskavimo. </w:t>
      </w:r>
      <w:r w:rsidR="00F635EF" w:rsidRPr="00E947AF">
        <w:rPr>
          <w:rFonts w:asciiTheme="majorBidi" w:hAnsiTheme="majorBidi" w:cstheme="majorBidi"/>
          <w:sz w:val="24"/>
          <w:szCs w:val="24"/>
        </w:rPr>
        <w:t xml:space="preserve">Antstolė </w:t>
      </w:r>
      <w:r w:rsidR="00E947AF" w:rsidRPr="00E947AF">
        <w:rPr>
          <w:rFonts w:asciiTheme="majorBidi" w:hAnsiTheme="majorBidi" w:cstheme="majorBidi"/>
          <w:sz w:val="24"/>
          <w:szCs w:val="24"/>
        </w:rPr>
        <w:t xml:space="preserve">L. Pužienė, gavusi pakartotinai pateiktą 2014 m. spalio 21 d. vykdomąjį raštą Nr. 1-19-360/2014, </w:t>
      </w:r>
      <w:r w:rsidR="00A060E6" w:rsidRPr="00E947AF">
        <w:rPr>
          <w:rFonts w:asciiTheme="majorBidi" w:hAnsiTheme="majorBidi" w:cstheme="majorBidi"/>
          <w:sz w:val="24"/>
          <w:szCs w:val="24"/>
        </w:rPr>
        <w:t>P</w:t>
      </w:r>
      <w:r w:rsidR="00F635EF" w:rsidRPr="00E947AF">
        <w:rPr>
          <w:rFonts w:asciiTheme="majorBidi" w:hAnsiTheme="majorBidi" w:cstheme="majorBidi"/>
          <w:sz w:val="24"/>
          <w:szCs w:val="24"/>
        </w:rPr>
        <w:t xml:space="preserve">atvarkymu atnaujino praleistą </w:t>
      </w:r>
      <w:r w:rsidR="00E947AF" w:rsidRPr="00E947AF">
        <w:rPr>
          <w:rFonts w:asciiTheme="majorBidi" w:hAnsiTheme="majorBidi" w:cstheme="majorBidi"/>
          <w:sz w:val="24"/>
          <w:szCs w:val="24"/>
        </w:rPr>
        <w:t>v</w:t>
      </w:r>
      <w:r w:rsidR="00F635EF" w:rsidRPr="00E947AF">
        <w:rPr>
          <w:rFonts w:asciiTheme="majorBidi" w:hAnsiTheme="majorBidi" w:cstheme="majorBidi"/>
          <w:sz w:val="24"/>
          <w:szCs w:val="24"/>
        </w:rPr>
        <w:t xml:space="preserve">ykdomojo </w:t>
      </w:r>
      <w:r w:rsidR="00A060E6" w:rsidRPr="00E947AF">
        <w:rPr>
          <w:rFonts w:asciiTheme="majorBidi" w:hAnsiTheme="majorBidi" w:cstheme="majorBidi"/>
          <w:sz w:val="24"/>
          <w:szCs w:val="24"/>
        </w:rPr>
        <w:t>rašto</w:t>
      </w:r>
      <w:r w:rsidR="00F635EF" w:rsidRPr="00E947AF">
        <w:rPr>
          <w:rFonts w:asciiTheme="majorBidi" w:hAnsiTheme="majorBidi" w:cstheme="majorBidi"/>
          <w:sz w:val="24"/>
          <w:szCs w:val="24"/>
        </w:rPr>
        <w:t xml:space="preserve"> pateikimo vykdyti terminą</w:t>
      </w:r>
      <w:r w:rsidR="00E947AF" w:rsidRPr="00E947AF">
        <w:rPr>
          <w:rFonts w:asciiTheme="majorBidi" w:hAnsiTheme="majorBidi" w:cstheme="majorBidi"/>
          <w:sz w:val="24"/>
          <w:szCs w:val="24"/>
        </w:rPr>
        <w:t>,</w:t>
      </w:r>
      <w:r w:rsidR="00F635EF" w:rsidRPr="00E947AF">
        <w:rPr>
          <w:rFonts w:asciiTheme="majorBidi" w:hAnsiTheme="majorBidi" w:cstheme="majorBidi"/>
          <w:sz w:val="24"/>
          <w:szCs w:val="24"/>
        </w:rPr>
        <w:t xml:space="preserve"> priėmė vykdyti </w:t>
      </w:r>
      <w:r w:rsidR="00E947AF" w:rsidRPr="00E947AF">
        <w:rPr>
          <w:rFonts w:asciiTheme="majorBidi" w:hAnsiTheme="majorBidi" w:cstheme="majorBidi"/>
          <w:sz w:val="24"/>
          <w:szCs w:val="24"/>
        </w:rPr>
        <w:t>v</w:t>
      </w:r>
      <w:r w:rsidR="00F635EF" w:rsidRPr="00E947AF">
        <w:rPr>
          <w:rFonts w:asciiTheme="majorBidi" w:hAnsiTheme="majorBidi" w:cstheme="majorBidi"/>
          <w:sz w:val="24"/>
          <w:szCs w:val="24"/>
        </w:rPr>
        <w:t xml:space="preserve">ykdomąjį </w:t>
      </w:r>
      <w:r w:rsidR="00A060E6" w:rsidRPr="00E947AF">
        <w:rPr>
          <w:rFonts w:asciiTheme="majorBidi" w:hAnsiTheme="majorBidi" w:cstheme="majorBidi"/>
          <w:sz w:val="24"/>
          <w:szCs w:val="24"/>
        </w:rPr>
        <w:t xml:space="preserve">raštą </w:t>
      </w:r>
      <w:r w:rsidR="0003029E">
        <w:rPr>
          <w:rFonts w:asciiTheme="majorBidi" w:hAnsiTheme="majorBidi" w:cstheme="majorBidi"/>
          <w:sz w:val="24"/>
          <w:szCs w:val="24"/>
        </w:rPr>
        <w:t>ir</w:t>
      </w:r>
      <w:r w:rsidR="00F635EF" w:rsidRPr="00E947AF">
        <w:rPr>
          <w:rFonts w:asciiTheme="majorBidi" w:hAnsiTheme="majorBidi" w:cstheme="majorBidi"/>
          <w:sz w:val="24"/>
          <w:szCs w:val="24"/>
        </w:rPr>
        <w:t xml:space="preserve"> užve</w:t>
      </w:r>
      <w:r w:rsidR="00A060E6" w:rsidRPr="00E947AF">
        <w:rPr>
          <w:rFonts w:asciiTheme="majorBidi" w:hAnsiTheme="majorBidi" w:cstheme="majorBidi"/>
          <w:sz w:val="24"/>
          <w:szCs w:val="24"/>
        </w:rPr>
        <w:t>dė</w:t>
      </w:r>
      <w:r w:rsidR="00F635EF" w:rsidRPr="00E947AF">
        <w:rPr>
          <w:rFonts w:asciiTheme="majorBidi" w:hAnsiTheme="majorBidi" w:cstheme="majorBidi"/>
          <w:sz w:val="24"/>
          <w:szCs w:val="24"/>
        </w:rPr>
        <w:t xml:space="preserve"> vykdom</w:t>
      </w:r>
      <w:r w:rsidR="00A060E6" w:rsidRPr="00E947AF">
        <w:rPr>
          <w:rFonts w:asciiTheme="majorBidi" w:hAnsiTheme="majorBidi" w:cstheme="majorBidi"/>
          <w:sz w:val="24"/>
          <w:szCs w:val="24"/>
        </w:rPr>
        <w:t>ąją</w:t>
      </w:r>
      <w:r w:rsidR="00F635EF" w:rsidRPr="00E947AF">
        <w:rPr>
          <w:rFonts w:asciiTheme="majorBidi" w:hAnsiTheme="majorBidi" w:cstheme="majorBidi"/>
          <w:sz w:val="24"/>
          <w:szCs w:val="24"/>
        </w:rPr>
        <w:t xml:space="preserve"> byl</w:t>
      </w:r>
      <w:r w:rsidR="00A060E6" w:rsidRPr="00E947AF">
        <w:rPr>
          <w:rFonts w:asciiTheme="majorBidi" w:hAnsiTheme="majorBidi" w:cstheme="majorBidi"/>
          <w:sz w:val="24"/>
          <w:szCs w:val="24"/>
        </w:rPr>
        <w:t>ą</w:t>
      </w:r>
      <w:r w:rsidR="00E947AF" w:rsidRPr="00E947AF">
        <w:rPr>
          <w:rFonts w:asciiTheme="majorBidi" w:hAnsiTheme="majorBidi" w:cstheme="majorBidi"/>
          <w:sz w:val="24"/>
          <w:szCs w:val="24"/>
        </w:rPr>
        <w:t xml:space="preserve"> Nr. 0109/24/00296</w:t>
      </w:r>
      <w:r w:rsidR="00F635EF" w:rsidRPr="00E947AF">
        <w:rPr>
          <w:rFonts w:asciiTheme="majorBidi" w:hAnsiTheme="majorBidi" w:cstheme="majorBidi"/>
          <w:sz w:val="24"/>
          <w:szCs w:val="24"/>
        </w:rPr>
        <w:t xml:space="preserve">. </w:t>
      </w:r>
    </w:p>
    <w:p w14:paraId="513781EF" w14:textId="1DB39F64" w:rsidR="00430F17" w:rsidRDefault="00E947AF" w:rsidP="005D0B2E">
      <w:pPr>
        <w:pStyle w:val="Sraopastraipa"/>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Pareiškėjos teigimu, </w:t>
      </w:r>
      <w:r w:rsidR="00C93E0F">
        <w:rPr>
          <w:rFonts w:asciiTheme="majorBidi" w:hAnsiTheme="majorBidi" w:cstheme="majorBidi"/>
          <w:sz w:val="24"/>
          <w:szCs w:val="24"/>
        </w:rPr>
        <w:t>a</w:t>
      </w:r>
      <w:r w:rsidR="00011300" w:rsidRPr="00011300">
        <w:rPr>
          <w:rFonts w:asciiTheme="majorBidi" w:hAnsiTheme="majorBidi" w:cstheme="majorBidi"/>
          <w:sz w:val="24"/>
          <w:szCs w:val="24"/>
        </w:rPr>
        <w:t xml:space="preserve">ntstolė </w:t>
      </w:r>
      <w:r w:rsidR="00A060E6">
        <w:rPr>
          <w:rFonts w:asciiTheme="majorBidi" w:hAnsiTheme="majorBidi" w:cstheme="majorBidi"/>
          <w:sz w:val="24"/>
          <w:szCs w:val="24"/>
        </w:rPr>
        <w:t>P</w:t>
      </w:r>
      <w:r w:rsidR="00011300" w:rsidRPr="00011300">
        <w:rPr>
          <w:rFonts w:asciiTheme="majorBidi" w:hAnsiTheme="majorBidi" w:cstheme="majorBidi"/>
          <w:sz w:val="24"/>
          <w:szCs w:val="24"/>
        </w:rPr>
        <w:t>atvarkyme nenurodė, ar išieškotoj</w:t>
      </w:r>
      <w:r w:rsidR="00011300" w:rsidRPr="00CB6CF0">
        <w:rPr>
          <w:rFonts w:asciiTheme="majorBidi" w:hAnsiTheme="majorBidi" w:cstheme="majorBidi"/>
          <w:sz w:val="24"/>
          <w:szCs w:val="24"/>
        </w:rPr>
        <w:t>a</w:t>
      </w:r>
      <w:r w:rsidR="00011300" w:rsidRPr="00011300">
        <w:rPr>
          <w:rFonts w:asciiTheme="majorBidi" w:hAnsiTheme="majorBidi" w:cstheme="majorBidi"/>
          <w:sz w:val="24"/>
          <w:szCs w:val="24"/>
        </w:rPr>
        <w:t xml:space="preserve"> pateikė prašymą atnaujinti praleistą </w:t>
      </w:r>
      <w:r w:rsidRPr="00E947AF">
        <w:rPr>
          <w:rFonts w:asciiTheme="majorBidi" w:hAnsiTheme="majorBidi" w:cstheme="majorBidi"/>
          <w:sz w:val="24"/>
          <w:szCs w:val="24"/>
        </w:rPr>
        <w:t>vykdomojo rašto pateikimo vykdyti</w:t>
      </w:r>
      <w:r w:rsidRPr="00011300">
        <w:rPr>
          <w:rFonts w:asciiTheme="majorBidi" w:hAnsiTheme="majorBidi" w:cstheme="majorBidi"/>
          <w:sz w:val="24"/>
          <w:szCs w:val="24"/>
        </w:rPr>
        <w:t xml:space="preserve"> </w:t>
      </w:r>
      <w:r w:rsidR="00011300" w:rsidRPr="00011300">
        <w:rPr>
          <w:rFonts w:asciiTheme="majorBidi" w:hAnsiTheme="majorBidi" w:cstheme="majorBidi"/>
          <w:sz w:val="24"/>
          <w:szCs w:val="24"/>
        </w:rPr>
        <w:t xml:space="preserve">terminą, </w:t>
      </w:r>
      <w:r w:rsidR="00DF0EDE">
        <w:rPr>
          <w:rFonts w:asciiTheme="majorBidi" w:hAnsiTheme="majorBidi" w:cstheme="majorBidi"/>
          <w:sz w:val="24"/>
          <w:szCs w:val="24"/>
        </w:rPr>
        <w:t xml:space="preserve">taip pat </w:t>
      </w:r>
      <w:r w:rsidR="00011300" w:rsidRPr="00011300">
        <w:rPr>
          <w:rFonts w:asciiTheme="majorBidi" w:hAnsiTheme="majorBidi" w:cstheme="majorBidi"/>
          <w:sz w:val="24"/>
          <w:szCs w:val="24"/>
        </w:rPr>
        <w:t xml:space="preserve">kokius </w:t>
      </w:r>
      <w:r w:rsidR="00011300">
        <w:rPr>
          <w:rFonts w:asciiTheme="majorBidi" w:hAnsiTheme="majorBidi" w:cstheme="majorBidi"/>
          <w:sz w:val="24"/>
          <w:szCs w:val="24"/>
        </w:rPr>
        <w:t xml:space="preserve">pateikė </w:t>
      </w:r>
      <w:r w:rsidR="00011300" w:rsidRPr="00011300">
        <w:rPr>
          <w:rFonts w:asciiTheme="majorBidi" w:hAnsiTheme="majorBidi" w:cstheme="majorBidi"/>
          <w:sz w:val="24"/>
          <w:szCs w:val="24"/>
        </w:rPr>
        <w:t xml:space="preserve">įrodymus, patvirtinančius pagrindą </w:t>
      </w:r>
      <w:r w:rsidR="0003029E">
        <w:rPr>
          <w:rFonts w:asciiTheme="majorBidi" w:hAnsiTheme="majorBidi" w:cstheme="majorBidi"/>
          <w:sz w:val="24"/>
          <w:szCs w:val="24"/>
        </w:rPr>
        <w:t xml:space="preserve">atnaujinti </w:t>
      </w:r>
      <w:r>
        <w:rPr>
          <w:rFonts w:asciiTheme="majorBidi" w:hAnsiTheme="majorBidi" w:cstheme="majorBidi"/>
          <w:sz w:val="24"/>
          <w:szCs w:val="24"/>
        </w:rPr>
        <w:t>termin</w:t>
      </w:r>
      <w:r w:rsidR="0003029E">
        <w:rPr>
          <w:rFonts w:asciiTheme="majorBidi" w:hAnsiTheme="majorBidi" w:cstheme="majorBidi"/>
          <w:sz w:val="24"/>
          <w:szCs w:val="24"/>
        </w:rPr>
        <w:t>ą</w:t>
      </w:r>
      <w:r w:rsidR="00011300" w:rsidRPr="00011300">
        <w:rPr>
          <w:rFonts w:asciiTheme="majorBidi" w:hAnsiTheme="majorBidi" w:cstheme="majorBidi"/>
          <w:sz w:val="24"/>
          <w:szCs w:val="24"/>
        </w:rPr>
        <w:t>.</w:t>
      </w:r>
      <w:r w:rsidR="00011300">
        <w:rPr>
          <w:rFonts w:asciiTheme="majorBidi" w:hAnsiTheme="majorBidi" w:cstheme="majorBidi"/>
          <w:sz w:val="24"/>
          <w:szCs w:val="24"/>
        </w:rPr>
        <w:t xml:space="preserve"> </w:t>
      </w:r>
      <w:r w:rsidR="00430F17" w:rsidRPr="00430F17">
        <w:rPr>
          <w:rFonts w:asciiTheme="majorBidi" w:hAnsiTheme="majorBidi" w:cstheme="majorBidi"/>
          <w:sz w:val="24"/>
          <w:szCs w:val="24"/>
        </w:rPr>
        <w:t xml:space="preserve">Patvarkyme </w:t>
      </w:r>
      <w:r w:rsidR="005D0B2E">
        <w:rPr>
          <w:rFonts w:asciiTheme="majorBidi" w:hAnsiTheme="majorBidi" w:cstheme="majorBidi"/>
          <w:sz w:val="24"/>
          <w:szCs w:val="24"/>
        </w:rPr>
        <w:t>nurodytos</w:t>
      </w:r>
      <w:r w:rsidR="005D0B2E" w:rsidRPr="005D0B2E">
        <w:rPr>
          <w:rFonts w:asciiTheme="majorBidi" w:hAnsiTheme="majorBidi" w:cstheme="majorBidi"/>
          <w:sz w:val="24"/>
          <w:szCs w:val="24"/>
        </w:rPr>
        <w:t xml:space="preserve"> tikrovės neatitinkanči</w:t>
      </w:r>
      <w:r w:rsidR="005D0B2E">
        <w:rPr>
          <w:rFonts w:asciiTheme="majorBidi" w:hAnsiTheme="majorBidi" w:cstheme="majorBidi"/>
          <w:sz w:val="24"/>
          <w:szCs w:val="24"/>
        </w:rPr>
        <w:t>os</w:t>
      </w:r>
      <w:r w:rsidR="005D0B2E" w:rsidRPr="005D0B2E">
        <w:rPr>
          <w:rFonts w:asciiTheme="majorBidi" w:hAnsiTheme="majorBidi" w:cstheme="majorBidi"/>
          <w:sz w:val="24"/>
          <w:szCs w:val="24"/>
        </w:rPr>
        <w:t xml:space="preserve"> aplinkyb</w:t>
      </w:r>
      <w:r w:rsidR="005D0B2E">
        <w:rPr>
          <w:rFonts w:asciiTheme="majorBidi" w:hAnsiTheme="majorBidi" w:cstheme="majorBidi"/>
          <w:sz w:val="24"/>
          <w:szCs w:val="24"/>
        </w:rPr>
        <w:t>ė</w:t>
      </w:r>
      <w:r w:rsidR="005D0B2E" w:rsidRPr="005D0B2E">
        <w:rPr>
          <w:rFonts w:asciiTheme="majorBidi" w:hAnsiTheme="majorBidi" w:cstheme="majorBidi"/>
          <w:sz w:val="24"/>
          <w:szCs w:val="24"/>
        </w:rPr>
        <w:t>s, kad neįvykdytą vykdomąjį dokumentą su išieškojimo negalimumo aktu antstol</w:t>
      </w:r>
      <w:r w:rsidR="005D0B2E">
        <w:rPr>
          <w:rFonts w:asciiTheme="majorBidi" w:hAnsiTheme="majorBidi" w:cstheme="majorBidi"/>
          <w:sz w:val="24"/>
          <w:szCs w:val="24"/>
        </w:rPr>
        <w:t>ė V.</w:t>
      </w:r>
      <w:r w:rsidR="00C55898">
        <w:rPr>
          <w:rFonts w:asciiTheme="majorBidi" w:hAnsiTheme="majorBidi" w:cstheme="majorBidi"/>
          <w:sz w:val="24"/>
          <w:szCs w:val="24"/>
        </w:rPr>
        <w:t> </w:t>
      </w:r>
      <w:r w:rsidR="005D0B2E">
        <w:rPr>
          <w:rFonts w:asciiTheme="majorBidi" w:hAnsiTheme="majorBidi" w:cstheme="majorBidi"/>
          <w:sz w:val="24"/>
          <w:szCs w:val="24"/>
        </w:rPr>
        <w:t>Daugirdienė</w:t>
      </w:r>
      <w:r w:rsidR="005D0B2E" w:rsidRPr="005D0B2E">
        <w:rPr>
          <w:rFonts w:asciiTheme="majorBidi" w:hAnsiTheme="majorBidi" w:cstheme="majorBidi"/>
          <w:sz w:val="24"/>
          <w:szCs w:val="24"/>
        </w:rPr>
        <w:t xml:space="preserve"> grąžino Klaipėdos apygardos teismui, o ne išieškotoj</w:t>
      </w:r>
      <w:r w:rsidR="00CB6CF0">
        <w:rPr>
          <w:rFonts w:asciiTheme="majorBidi" w:hAnsiTheme="majorBidi" w:cstheme="majorBidi"/>
          <w:sz w:val="24"/>
          <w:szCs w:val="24"/>
        </w:rPr>
        <w:t>a</w:t>
      </w:r>
      <w:r w:rsidR="005D0B2E" w:rsidRPr="005D0B2E">
        <w:rPr>
          <w:rFonts w:asciiTheme="majorBidi" w:hAnsiTheme="majorBidi" w:cstheme="majorBidi"/>
          <w:sz w:val="24"/>
          <w:szCs w:val="24"/>
        </w:rPr>
        <w:t>i, tokiais veiksmais užkirsdama kelią valstyb</w:t>
      </w:r>
      <w:r w:rsidR="00DF0EDE">
        <w:rPr>
          <w:rFonts w:asciiTheme="majorBidi" w:hAnsiTheme="majorBidi" w:cstheme="majorBidi"/>
          <w:sz w:val="24"/>
          <w:szCs w:val="24"/>
        </w:rPr>
        <w:t>ei</w:t>
      </w:r>
      <w:r w:rsidR="005D0B2E" w:rsidRPr="005D0B2E">
        <w:rPr>
          <w:rFonts w:asciiTheme="majorBidi" w:hAnsiTheme="majorBidi" w:cstheme="majorBidi"/>
          <w:sz w:val="24"/>
          <w:szCs w:val="24"/>
        </w:rPr>
        <w:t xml:space="preserve"> atstovaujan</w:t>
      </w:r>
      <w:r w:rsidR="00421C66">
        <w:rPr>
          <w:rFonts w:asciiTheme="majorBidi" w:hAnsiTheme="majorBidi" w:cstheme="majorBidi"/>
          <w:sz w:val="24"/>
          <w:szCs w:val="24"/>
        </w:rPr>
        <w:t>čioms institucijoms</w:t>
      </w:r>
      <w:r w:rsidR="005D0B2E" w:rsidRPr="005D0B2E">
        <w:rPr>
          <w:rFonts w:asciiTheme="majorBidi" w:hAnsiTheme="majorBidi" w:cstheme="majorBidi"/>
          <w:sz w:val="24"/>
          <w:szCs w:val="24"/>
        </w:rPr>
        <w:t xml:space="preserve">, t. y. </w:t>
      </w:r>
      <w:r w:rsidR="005D0B2E">
        <w:rPr>
          <w:rFonts w:asciiTheme="majorBidi" w:hAnsiTheme="majorBidi" w:cstheme="majorBidi"/>
          <w:sz w:val="24"/>
          <w:szCs w:val="24"/>
        </w:rPr>
        <w:t xml:space="preserve">Valstybinei mokesčių inspekcijai prie Lietuvos Respublikos finansų ministerijos (toliau – </w:t>
      </w:r>
      <w:r w:rsidR="00421C66">
        <w:rPr>
          <w:rFonts w:asciiTheme="majorBidi" w:hAnsiTheme="majorBidi" w:cstheme="majorBidi"/>
          <w:sz w:val="24"/>
          <w:szCs w:val="24"/>
        </w:rPr>
        <w:t xml:space="preserve">ir </w:t>
      </w:r>
      <w:r w:rsidR="005D0B2E">
        <w:rPr>
          <w:rFonts w:asciiTheme="majorBidi" w:hAnsiTheme="majorBidi" w:cstheme="majorBidi"/>
          <w:sz w:val="24"/>
          <w:szCs w:val="24"/>
        </w:rPr>
        <w:t xml:space="preserve">VMI) </w:t>
      </w:r>
      <w:r w:rsidR="005D0B2E" w:rsidRPr="005D0B2E">
        <w:rPr>
          <w:rFonts w:asciiTheme="majorBidi" w:hAnsiTheme="majorBidi" w:cstheme="majorBidi"/>
          <w:sz w:val="24"/>
          <w:szCs w:val="24"/>
        </w:rPr>
        <w:t>ir (arba) prokuratūrai</w:t>
      </w:r>
      <w:r w:rsidR="00DF0EDE">
        <w:rPr>
          <w:rFonts w:asciiTheme="majorBidi" w:hAnsiTheme="majorBidi" w:cstheme="majorBidi"/>
          <w:sz w:val="24"/>
          <w:szCs w:val="24"/>
        </w:rPr>
        <w:t>,</w:t>
      </w:r>
      <w:r w:rsidR="005D0B2E" w:rsidRPr="005D0B2E">
        <w:rPr>
          <w:rFonts w:asciiTheme="majorBidi" w:hAnsiTheme="majorBidi" w:cstheme="majorBidi"/>
          <w:sz w:val="24"/>
          <w:szCs w:val="24"/>
        </w:rPr>
        <w:t xml:space="preserve"> kontroliuoti vykdomojo dokumento vykdymą.</w:t>
      </w:r>
      <w:r w:rsidR="005D0B2E" w:rsidRPr="005D0B2E">
        <w:t xml:space="preserve"> </w:t>
      </w:r>
      <w:r w:rsidR="005D0B2E">
        <w:rPr>
          <w:rFonts w:asciiTheme="majorBidi" w:hAnsiTheme="majorBidi" w:cstheme="majorBidi"/>
          <w:sz w:val="24"/>
          <w:szCs w:val="24"/>
        </w:rPr>
        <w:t>P</w:t>
      </w:r>
      <w:r w:rsidR="005D0B2E" w:rsidRPr="005D0B2E">
        <w:rPr>
          <w:rFonts w:asciiTheme="majorBidi" w:hAnsiTheme="majorBidi" w:cstheme="majorBidi"/>
          <w:sz w:val="24"/>
          <w:szCs w:val="24"/>
        </w:rPr>
        <w:t>riešingai nei teigia antstolė, vykdomasis dokumentas buvo grąžintas ne teismui, o išieškotojai.</w:t>
      </w:r>
      <w:r w:rsidR="005D0B2E" w:rsidRPr="005D0B2E">
        <w:t xml:space="preserve"> </w:t>
      </w:r>
      <w:r w:rsidR="005D0B2E" w:rsidRPr="005D0B2E">
        <w:rPr>
          <w:rFonts w:asciiTheme="majorBidi" w:hAnsiTheme="majorBidi" w:cstheme="majorBidi"/>
          <w:sz w:val="24"/>
          <w:szCs w:val="24"/>
        </w:rPr>
        <w:t xml:space="preserve">Antstolės </w:t>
      </w:r>
      <w:r w:rsidR="005D0B2E">
        <w:rPr>
          <w:rFonts w:asciiTheme="majorBidi" w:hAnsiTheme="majorBidi" w:cstheme="majorBidi"/>
          <w:sz w:val="24"/>
          <w:szCs w:val="24"/>
        </w:rPr>
        <w:t xml:space="preserve">V. Daugirdienės </w:t>
      </w:r>
      <w:r w:rsidR="005D0B2E" w:rsidRPr="005D0B2E">
        <w:rPr>
          <w:rFonts w:asciiTheme="majorBidi" w:hAnsiTheme="majorBidi" w:cstheme="majorBidi"/>
          <w:sz w:val="24"/>
          <w:szCs w:val="24"/>
        </w:rPr>
        <w:t>2015 m. vasario 11 d. išieškojimo negalimumo aktas nėra nuginčytas, todėl laik</w:t>
      </w:r>
      <w:r w:rsidR="005D0B2E">
        <w:rPr>
          <w:rFonts w:asciiTheme="majorBidi" w:hAnsiTheme="majorBidi" w:cstheme="majorBidi"/>
          <w:sz w:val="24"/>
          <w:szCs w:val="24"/>
        </w:rPr>
        <w:t>ytinas</w:t>
      </w:r>
      <w:r w:rsidR="005D0B2E" w:rsidRPr="005D0B2E">
        <w:rPr>
          <w:rFonts w:asciiTheme="majorBidi" w:hAnsiTheme="majorBidi" w:cstheme="majorBidi"/>
          <w:sz w:val="24"/>
          <w:szCs w:val="24"/>
        </w:rPr>
        <w:t xml:space="preserve"> galiojančiu ir teisėtu.</w:t>
      </w:r>
      <w:r w:rsidR="00430F17" w:rsidRPr="00430F17">
        <w:rPr>
          <w:rFonts w:asciiTheme="majorBidi" w:hAnsiTheme="majorBidi" w:cstheme="majorBidi"/>
          <w:sz w:val="24"/>
          <w:szCs w:val="24"/>
        </w:rPr>
        <w:t xml:space="preserve"> Be to, pareiškėja turtą įgijo tik 2017 m. spalio 9 d. pagal Klaipėdos apylinkės teismo sprendimą civilinėje byloje Nr.</w:t>
      </w:r>
      <w:r w:rsidR="00C55898">
        <w:rPr>
          <w:rFonts w:asciiTheme="majorBidi" w:hAnsiTheme="majorBidi" w:cstheme="majorBidi"/>
          <w:sz w:val="24"/>
          <w:szCs w:val="24"/>
        </w:rPr>
        <w:t> </w:t>
      </w:r>
      <w:r w:rsidR="00430F17" w:rsidRPr="00430F17">
        <w:rPr>
          <w:rFonts w:asciiTheme="majorBidi" w:hAnsiTheme="majorBidi" w:cstheme="majorBidi"/>
          <w:sz w:val="24"/>
          <w:szCs w:val="24"/>
        </w:rPr>
        <w:t>e2YT-12438-676/2017</w:t>
      </w:r>
      <w:r w:rsidR="005D0B2E">
        <w:rPr>
          <w:rFonts w:asciiTheme="majorBidi" w:hAnsiTheme="majorBidi" w:cstheme="majorBidi"/>
          <w:sz w:val="24"/>
          <w:szCs w:val="24"/>
        </w:rPr>
        <w:t>, t</w:t>
      </w:r>
      <w:r w:rsidR="00430F17" w:rsidRPr="00430F17">
        <w:rPr>
          <w:rFonts w:asciiTheme="majorBidi" w:hAnsiTheme="majorBidi" w:cstheme="majorBidi"/>
          <w:sz w:val="24"/>
          <w:szCs w:val="24"/>
        </w:rPr>
        <w:t>odėl 2015 m. vasario 11 d. antstolė pagrįstai ir teisėtai konstatavo, kad pareiškėja tuo metu neturėjo registruoto turto.</w:t>
      </w:r>
    </w:p>
    <w:p w14:paraId="4FB52E44" w14:textId="310215A2" w:rsidR="00430F17" w:rsidRDefault="005D0B2E" w:rsidP="00011300">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Pareiškėja pažymėjo, kad a</w:t>
      </w:r>
      <w:r w:rsidR="00430F17" w:rsidRPr="00430F17">
        <w:rPr>
          <w:rFonts w:asciiTheme="majorBidi" w:hAnsiTheme="majorBidi" w:cstheme="majorBidi"/>
          <w:sz w:val="24"/>
          <w:szCs w:val="24"/>
        </w:rPr>
        <w:t xml:space="preserve">ntstolė V. Daugirdienė </w:t>
      </w:r>
      <w:r>
        <w:rPr>
          <w:rFonts w:asciiTheme="majorBidi" w:hAnsiTheme="majorBidi" w:cstheme="majorBidi"/>
          <w:sz w:val="24"/>
          <w:szCs w:val="24"/>
        </w:rPr>
        <w:t>v</w:t>
      </w:r>
      <w:r w:rsidR="00430F17" w:rsidRPr="00430F17">
        <w:rPr>
          <w:rFonts w:asciiTheme="majorBidi" w:hAnsiTheme="majorBidi" w:cstheme="majorBidi"/>
          <w:sz w:val="24"/>
          <w:szCs w:val="24"/>
        </w:rPr>
        <w:t xml:space="preserve">ykdomąjį raštą išieškotojai grąžino 2015 m. vasario 11 d., todėl </w:t>
      </w:r>
      <w:r w:rsidR="00421C66">
        <w:rPr>
          <w:rFonts w:asciiTheme="majorBidi" w:hAnsiTheme="majorBidi" w:cstheme="majorBidi"/>
          <w:sz w:val="24"/>
          <w:szCs w:val="24"/>
        </w:rPr>
        <w:t>5</w:t>
      </w:r>
      <w:r w:rsidR="00430F17" w:rsidRPr="00430F17">
        <w:rPr>
          <w:rFonts w:asciiTheme="majorBidi" w:hAnsiTheme="majorBidi" w:cstheme="majorBidi"/>
          <w:sz w:val="24"/>
          <w:szCs w:val="24"/>
        </w:rPr>
        <w:t xml:space="preserve"> metų senaties terminas j</w:t>
      </w:r>
      <w:r w:rsidR="0003029E">
        <w:rPr>
          <w:rFonts w:asciiTheme="majorBidi" w:hAnsiTheme="majorBidi" w:cstheme="majorBidi"/>
          <w:sz w:val="24"/>
          <w:szCs w:val="24"/>
        </w:rPr>
        <w:t>am</w:t>
      </w:r>
      <w:r w:rsidR="00430F17" w:rsidRPr="00430F17">
        <w:rPr>
          <w:rFonts w:asciiTheme="majorBidi" w:hAnsiTheme="majorBidi" w:cstheme="majorBidi"/>
          <w:sz w:val="24"/>
          <w:szCs w:val="24"/>
        </w:rPr>
        <w:t xml:space="preserve"> pateik</w:t>
      </w:r>
      <w:r w:rsidR="0003029E">
        <w:rPr>
          <w:rFonts w:asciiTheme="majorBidi" w:hAnsiTheme="majorBidi" w:cstheme="majorBidi"/>
          <w:sz w:val="24"/>
          <w:szCs w:val="24"/>
        </w:rPr>
        <w:t>t</w:t>
      </w:r>
      <w:r w:rsidR="00430F17" w:rsidRPr="00430F17">
        <w:rPr>
          <w:rFonts w:asciiTheme="majorBidi" w:hAnsiTheme="majorBidi" w:cstheme="majorBidi"/>
          <w:sz w:val="24"/>
          <w:szCs w:val="24"/>
        </w:rPr>
        <w:t xml:space="preserve">i </w:t>
      </w:r>
      <w:r w:rsidR="00421C66">
        <w:rPr>
          <w:rFonts w:asciiTheme="majorBidi" w:hAnsiTheme="majorBidi" w:cstheme="majorBidi"/>
          <w:sz w:val="24"/>
          <w:szCs w:val="24"/>
        </w:rPr>
        <w:t xml:space="preserve">vykdyti </w:t>
      </w:r>
      <w:r w:rsidR="00430F17" w:rsidRPr="00430F17">
        <w:rPr>
          <w:rFonts w:asciiTheme="majorBidi" w:hAnsiTheme="majorBidi" w:cstheme="majorBidi"/>
          <w:sz w:val="24"/>
          <w:szCs w:val="24"/>
        </w:rPr>
        <w:t>pasibaigė 2020 m. vasario 12</w:t>
      </w:r>
      <w:r w:rsidR="00C55898">
        <w:rPr>
          <w:rFonts w:asciiTheme="majorBidi" w:hAnsiTheme="majorBidi" w:cstheme="majorBidi"/>
          <w:sz w:val="24"/>
          <w:szCs w:val="24"/>
        </w:rPr>
        <w:t> </w:t>
      </w:r>
      <w:r w:rsidR="00430F17" w:rsidRPr="00430F17">
        <w:rPr>
          <w:rFonts w:asciiTheme="majorBidi" w:hAnsiTheme="majorBidi" w:cstheme="majorBidi"/>
          <w:sz w:val="24"/>
          <w:szCs w:val="24"/>
        </w:rPr>
        <w:t xml:space="preserve">d. Patvarkymą dėl termino atnaujinimo antstolė priėmė tik 2024 m. vasario 26 d., t. y. praėjus daugiau kaip </w:t>
      </w:r>
      <w:r w:rsidR="00421C66">
        <w:rPr>
          <w:rFonts w:asciiTheme="majorBidi" w:hAnsiTheme="majorBidi" w:cstheme="majorBidi"/>
          <w:sz w:val="24"/>
          <w:szCs w:val="24"/>
        </w:rPr>
        <w:t>4</w:t>
      </w:r>
      <w:r w:rsidR="00430F17" w:rsidRPr="00430F17">
        <w:rPr>
          <w:rFonts w:asciiTheme="majorBidi" w:hAnsiTheme="majorBidi" w:cstheme="majorBidi"/>
          <w:sz w:val="24"/>
          <w:szCs w:val="24"/>
        </w:rPr>
        <w:t xml:space="preserve"> metams </w:t>
      </w:r>
      <w:r w:rsidR="0003029E">
        <w:rPr>
          <w:rFonts w:asciiTheme="majorBidi" w:hAnsiTheme="majorBidi" w:cstheme="majorBidi"/>
          <w:sz w:val="24"/>
          <w:szCs w:val="24"/>
        </w:rPr>
        <w:t>nuo</w:t>
      </w:r>
      <w:r w:rsidR="00430F17" w:rsidRPr="00430F17">
        <w:rPr>
          <w:rFonts w:asciiTheme="majorBidi" w:hAnsiTheme="majorBidi" w:cstheme="majorBidi"/>
          <w:sz w:val="24"/>
          <w:szCs w:val="24"/>
        </w:rPr>
        <w:t xml:space="preserve"> senaties termino pabaigos. Išieškotoja nesiėmė </w:t>
      </w:r>
      <w:r w:rsidR="00421C66">
        <w:rPr>
          <w:rFonts w:asciiTheme="majorBidi" w:hAnsiTheme="majorBidi" w:cstheme="majorBidi"/>
          <w:sz w:val="24"/>
          <w:szCs w:val="24"/>
        </w:rPr>
        <w:t xml:space="preserve">jokių </w:t>
      </w:r>
      <w:r w:rsidR="00430F17" w:rsidRPr="00430F17">
        <w:rPr>
          <w:rFonts w:asciiTheme="majorBidi" w:hAnsiTheme="majorBidi" w:cstheme="majorBidi"/>
          <w:sz w:val="24"/>
          <w:szCs w:val="24"/>
        </w:rPr>
        <w:t xml:space="preserve">aktyvių veiksmų </w:t>
      </w:r>
      <w:r w:rsidR="00430F17" w:rsidRPr="00430F17">
        <w:rPr>
          <w:rFonts w:asciiTheme="majorBidi" w:hAnsiTheme="majorBidi" w:cstheme="majorBidi"/>
          <w:sz w:val="24"/>
          <w:szCs w:val="24"/>
        </w:rPr>
        <w:lastRenderedPageBreak/>
        <w:t>vykdymo procese, todėl, nevykdžiusi jai tenkančios pareigos domėtis vykdymo eiga, turi prisiimti dėl to kylančias pasekmes.</w:t>
      </w:r>
      <w:r w:rsidRPr="005D0B2E">
        <w:t xml:space="preserve"> </w:t>
      </w:r>
      <w:r w:rsidRPr="005D0B2E">
        <w:rPr>
          <w:rFonts w:asciiTheme="majorBidi" w:hAnsiTheme="majorBidi" w:cstheme="majorBidi"/>
          <w:sz w:val="24"/>
          <w:szCs w:val="24"/>
        </w:rPr>
        <w:t xml:space="preserve">Pareiškėja teismo nuosprendžio vykdymo nevengė, turto nebandė paslėpti, savo nuosavybės teises į nekilnojamąjį turtą išviešino 2017 m. gruodžio 18 d., kai įstatyme nustatytas terminas vykdomajam dokumentui pateikti </w:t>
      </w:r>
      <w:r w:rsidR="00421C66">
        <w:rPr>
          <w:rFonts w:asciiTheme="majorBidi" w:hAnsiTheme="majorBidi" w:cstheme="majorBidi"/>
          <w:sz w:val="24"/>
          <w:szCs w:val="24"/>
        </w:rPr>
        <w:t xml:space="preserve">vykdyti </w:t>
      </w:r>
      <w:r w:rsidRPr="005D0B2E">
        <w:rPr>
          <w:rFonts w:asciiTheme="majorBidi" w:hAnsiTheme="majorBidi" w:cstheme="majorBidi"/>
          <w:sz w:val="24"/>
          <w:szCs w:val="24"/>
        </w:rPr>
        <w:t>dar nebuvo pasibaigęs.</w:t>
      </w:r>
    </w:p>
    <w:p w14:paraId="6FC4CF8C" w14:textId="3804C477" w:rsidR="004A3A01" w:rsidRPr="004A3A01" w:rsidRDefault="004A3A01" w:rsidP="004A3A01">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4A3A01">
        <w:rPr>
          <w:rFonts w:asciiTheme="majorBidi" w:hAnsiTheme="majorBidi" w:cstheme="majorBidi"/>
          <w:sz w:val="24"/>
          <w:szCs w:val="24"/>
        </w:rPr>
        <w:t xml:space="preserve">Antstolė L. Pužienė nesutiko su skundu, prašė jį atmesti. Nurodė, kad </w:t>
      </w:r>
      <w:r w:rsidRPr="004A3A01">
        <w:rPr>
          <w:rFonts w:asciiTheme="majorBidi" w:hAnsiTheme="majorBidi" w:cstheme="majorBidi"/>
          <w:sz w:val="24"/>
          <w:szCs w:val="24"/>
          <w:lang w:bidi="lt-LT"/>
        </w:rPr>
        <w:t>originalus vykdomasis dokumentas nebuvo grąžintas valstyb</w:t>
      </w:r>
      <w:r w:rsidR="0003029E">
        <w:rPr>
          <w:rFonts w:asciiTheme="majorBidi" w:hAnsiTheme="majorBidi" w:cstheme="majorBidi"/>
          <w:sz w:val="24"/>
          <w:szCs w:val="24"/>
          <w:lang w:bidi="lt-LT"/>
        </w:rPr>
        <w:t>ei</w:t>
      </w:r>
      <w:r w:rsidRPr="004A3A01">
        <w:rPr>
          <w:rFonts w:asciiTheme="majorBidi" w:hAnsiTheme="majorBidi" w:cstheme="majorBidi"/>
          <w:sz w:val="24"/>
          <w:szCs w:val="24"/>
          <w:lang w:bidi="lt-LT"/>
        </w:rPr>
        <w:t xml:space="preserve"> atstovaujančiai VMI</w:t>
      </w:r>
      <w:r w:rsidR="00421C66">
        <w:rPr>
          <w:rFonts w:asciiTheme="majorBidi" w:hAnsiTheme="majorBidi" w:cstheme="majorBidi"/>
          <w:sz w:val="24"/>
          <w:szCs w:val="24"/>
          <w:lang w:bidi="lt-LT"/>
        </w:rPr>
        <w:t>. V</w:t>
      </w:r>
      <w:r w:rsidRPr="004A3A01">
        <w:rPr>
          <w:rFonts w:asciiTheme="majorBidi" w:hAnsiTheme="majorBidi" w:cstheme="majorBidi"/>
          <w:sz w:val="24"/>
          <w:szCs w:val="24"/>
          <w:lang w:bidi="lt-LT"/>
        </w:rPr>
        <w:t>isi procesiniai dokumentai kartu su vykdomuoju dokumentu buvo klaidingai pateikti Klaipėdos apygardos teismui, t. y. vykdomąjį dokumentą išdavusiai institucijai. Kadangi išieškotojai vykdomasis dokumentas Nr. 1-19-360/2014 nebuvo grąžintas, išieškotoja neturėjo galimybės įgyvendinti pareigos kontroliuoti vykdymą, taip pat negalėjo įgyvendinti savo teisės skųsti vykdomojo rašto grąžinim</w:t>
      </w:r>
      <w:r>
        <w:rPr>
          <w:rFonts w:asciiTheme="majorBidi" w:hAnsiTheme="majorBidi" w:cstheme="majorBidi"/>
          <w:sz w:val="24"/>
          <w:szCs w:val="24"/>
          <w:lang w:bidi="lt-LT"/>
        </w:rPr>
        <w:t>ą</w:t>
      </w:r>
      <w:r w:rsidRPr="004A3A01">
        <w:rPr>
          <w:rFonts w:asciiTheme="majorBidi" w:hAnsiTheme="majorBidi" w:cstheme="majorBidi"/>
          <w:sz w:val="24"/>
          <w:szCs w:val="24"/>
          <w:lang w:bidi="lt-LT"/>
        </w:rPr>
        <w:t xml:space="preserve"> dėl išieškojimo negalimumo, n</w:t>
      </w:r>
      <w:r>
        <w:rPr>
          <w:rFonts w:asciiTheme="majorBidi" w:hAnsiTheme="majorBidi" w:cstheme="majorBidi"/>
          <w:sz w:val="24"/>
          <w:szCs w:val="24"/>
          <w:lang w:bidi="lt-LT"/>
        </w:rPr>
        <w:t>ors</w:t>
      </w:r>
      <w:r w:rsidRPr="004A3A01">
        <w:rPr>
          <w:rFonts w:asciiTheme="majorBidi" w:hAnsiTheme="majorBidi" w:cstheme="majorBidi"/>
          <w:sz w:val="24"/>
          <w:szCs w:val="24"/>
          <w:lang w:bidi="lt-LT"/>
        </w:rPr>
        <w:t xml:space="preserve"> vykdomosios bylos užbaigimo metu skolininkė turėjo turto, jis buvo areštuotas baudžiamojoje byloje Nr. 1-19-360/2014, </w:t>
      </w:r>
      <w:r w:rsidR="008B10B4">
        <w:rPr>
          <w:rFonts w:asciiTheme="majorBidi" w:hAnsiTheme="majorBidi" w:cstheme="majorBidi"/>
          <w:sz w:val="24"/>
          <w:szCs w:val="24"/>
          <w:lang w:bidi="lt-LT"/>
        </w:rPr>
        <w:t>todėl</w:t>
      </w:r>
      <w:r w:rsidRPr="004A3A01">
        <w:rPr>
          <w:rFonts w:asciiTheme="majorBidi" w:hAnsiTheme="majorBidi" w:cstheme="majorBidi"/>
          <w:sz w:val="24"/>
          <w:szCs w:val="24"/>
          <w:lang w:bidi="lt-LT"/>
        </w:rPr>
        <w:t xml:space="preserve"> nebuvo jokio teisinio pagrindo grąžinti vykdomojo dokumento su turto neradimo aktu.</w:t>
      </w:r>
    </w:p>
    <w:p w14:paraId="5C0A4984" w14:textId="38011DAE" w:rsidR="004A3A01" w:rsidRDefault="004A3A01" w:rsidP="004A3A01">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4A3A01">
        <w:rPr>
          <w:rFonts w:asciiTheme="majorBidi" w:hAnsiTheme="majorBidi" w:cstheme="majorBidi"/>
          <w:sz w:val="24"/>
          <w:szCs w:val="24"/>
        </w:rPr>
        <w:t>Suinteresuotas asmuo</w:t>
      </w:r>
      <w:r>
        <w:rPr>
          <w:rFonts w:asciiTheme="majorBidi" w:hAnsiTheme="majorBidi" w:cstheme="majorBidi"/>
          <w:sz w:val="24"/>
          <w:szCs w:val="24"/>
        </w:rPr>
        <w:t>VMI</w:t>
      </w:r>
      <w:r w:rsidRPr="004A3A01">
        <w:rPr>
          <w:rFonts w:asciiTheme="majorBidi" w:hAnsiTheme="majorBidi" w:cstheme="majorBidi"/>
          <w:sz w:val="24"/>
          <w:szCs w:val="24"/>
        </w:rPr>
        <w:t xml:space="preserve"> nesutiko su skundu, prašė jį atmesti.</w:t>
      </w:r>
      <w:r>
        <w:rPr>
          <w:rFonts w:asciiTheme="majorBidi" w:hAnsiTheme="majorBidi" w:cstheme="majorBidi"/>
          <w:sz w:val="24"/>
          <w:szCs w:val="24"/>
        </w:rPr>
        <w:t xml:space="preserve"> Nurodė, kad </w:t>
      </w:r>
      <w:r w:rsidRPr="004A3A01">
        <w:rPr>
          <w:rFonts w:asciiTheme="majorBidi" w:hAnsiTheme="majorBidi" w:cstheme="majorBidi"/>
          <w:sz w:val="24"/>
          <w:szCs w:val="24"/>
        </w:rPr>
        <w:t xml:space="preserve">iki 2018 m. liepos 18 d. nuosprendžio vykdymo proceso kontrolės funkcija baudžiamajame procese buvo priskirta prokurorams. Po 2017 m. gruodžio 19 d. Lietuvos Respublikos baudžiamojo proceso kodekso </w:t>
      </w:r>
      <w:r>
        <w:rPr>
          <w:rFonts w:asciiTheme="majorBidi" w:hAnsiTheme="majorBidi" w:cstheme="majorBidi"/>
          <w:sz w:val="24"/>
          <w:szCs w:val="24"/>
        </w:rPr>
        <w:t xml:space="preserve">(toliau – </w:t>
      </w:r>
      <w:r w:rsidR="00421C66">
        <w:rPr>
          <w:rFonts w:asciiTheme="majorBidi" w:hAnsiTheme="majorBidi" w:cstheme="majorBidi"/>
          <w:sz w:val="24"/>
          <w:szCs w:val="24"/>
        </w:rPr>
        <w:t xml:space="preserve">ir </w:t>
      </w:r>
      <w:r>
        <w:rPr>
          <w:rFonts w:asciiTheme="majorBidi" w:hAnsiTheme="majorBidi" w:cstheme="majorBidi"/>
          <w:sz w:val="24"/>
          <w:szCs w:val="24"/>
        </w:rPr>
        <w:t xml:space="preserve">BPK) </w:t>
      </w:r>
      <w:r w:rsidRPr="004A3A01">
        <w:rPr>
          <w:rFonts w:asciiTheme="majorBidi" w:hAnsiTheme="majorBidi" w:cstheme="majorBidi"/>
          <w:sz w:val="24"/>
          <w:szCs w:val="24"/>
        </w:rPr>
        <w:t>342, 346, 348, 365-2 ir 365-4 straipsnių pakeitimo įstatymo Nr. XIII-900 įsigaliojimo prokuratūra palikta atsakinga tik už nuosprendžio pateikimą vykdyti, tačiau įstatymų leidėjas nenurodė jokios institucijos, kuri imperatyviai ir tiesiogiai turėtų įgyvendinti nuosprendžių vykdymo kontrolę.</w:t>
      </w:r>
      <w:r w:rsidRPr="004A3A01">
        <w:t xml:space="preserve"> </w:t>
      </w:r>
      <w:r w:rsidRPr="004A3A01">
        <w:rPr>
          <w:rFonts w:asciiTheme="majorBidi" w:hAnsiTheme="majorBidi" w:cstheme="majorBidi"/>
          <w:sz w:val="24"/>
          <w:szCs w:val="24"/>
        </w:rPr>
        <w:t xml:space="preserve">VMI </w:t>
      </w:r>
      <w:r w:rsidR="00FF7921">
        <w:rPr>
          <w:rFonts w:asciiTheme="majorBidi" w:hAnsiTheme="majorBidi" w:cstheme="majorBidi"/>
          <w:sz w:val="24"/>
          <w:szCs w:val="24"/>
        </w:rPr>
        <w:t xml:space="preserve">pagal įstatymą </w:t>
      </w:r>
      <w:r w:rsidRPr="004A3A01">
        <w:rPr>
          <w:rFonts w:asciiTheme="majorBidi" w:hAnsiTheme="majorBidi" w:cstheme="majorBidi"/>
          <w:sz w:val="24"/>
          <w:szCs w:val="24"/>
        </w:rPr>
        <w:t>nėra priskirtos nei nuosprendžių pateikimo vykdyti, nei nuosprendžių vykdymo kontrolės funkcijos.</w:t>
      </w:r>
    </w:p>
    <w:p w14:paraId="45F13D8E" w14:textId="3CCC9BCD" w:rsidR="00FF7921" w:rsidRDefault="00FF7921" w:rsidP="00FF7921">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FF7921">
        <w:rPr>
          <w:rFonts w:asciiTheme="majorBidi" w:hAnsiTheme="majorBidi" w:cstheme="majorBidi"/>
          <w:sz w:val="24"/>
          <w:szCs w:val="24"/>
          <w:lang w:bidi="lt-LT"/>
        </w:rPr>
        <w:t>Suinteresuotas asmuo Klaipėdos apygardos prokuratūra nesutiko su skundu, prašė jį atmesti.</w:t>
      </w:r>
      <w:r>
        <w:rPr>
          <w:rFonts w:asciiTheme="majorBidi" w:hAnsiTheme="majorBidi" w:cstheme="majorBidi"/>
          <w:sz w:val="24"/>
          <w:szCs w:val="24"/>
          <w:lang w:bidi="lt-LT"/>
        </w:rPr>
        <w:t xml:space="preserve"> Nurodė, kad </w:t>
      </w:r>
      <w:r w:rsidRPr="00FF7921">
        <w:rPr>
          <w:rFonts w:asciiTheme="majorBidi" w:hAnsiTheme="majorBidi" w:cstheme="majorBidi"/>
          <w:sz w:val="24"/>
          <w:szCs w:val="24"/>
          <w:lang w:bidi="lt-LT"/>
        </w:rPr>
        <w:t>pareiškėjos 2023 m. gruodžio 27 d. prašym</w:t>
      </w:r>
      <w:r>
        <w:rPr>
          <w:rFonts w:asciiTheme="majorBidi" w:hAnsiTheme="majorBidi" w:cstheme="majorBidi"/>
          <w:sz w:val="24"/>
          <w:szCs w:val="24"/>
          <w:lang w:bidi="lt-LT"/>
        </w:rPr>
        <w:t>o</w:t>
      </w:r>
      <w:r w:rsidRPr="00FF7921">
        <w:rPr>
          <w:rFonts w:asciiTheme="majorBidi" w:hAnsiTheme="majorBidi" w:cstheme="majorBidi"/>
          <w:sz w:val="24"/>
          <w:szCs w:val="24"/>
          <w:lang w:bidi="lt-LT"/>
        </w:rPr>
        <w:t xml:space="preserve"> panaikinti baudžiamojoje byloje Nr. 1-19-360/2014 laikiną nuosavybės teisės apribojimą žemės sklypui ir gyvenamajam namui</w:t>
      </w:r>
      <w:r>
        <w:rPr>
          <w:rFonts w:asciiTheme="majorBidi" w:hAnsiTheme="majorBidi" w:cstheme="majorBidi"/>
          <w:sz w:val="24"/>
          <w:szCs w:val="24"/>
          <w:lang w:bidi="lt-LT"/>
        </w:rPr>
        <w:t xml:space="preserve"> nagrinėjimo metu buvo nustatyta, jog </w:t>
      </w:r>
      <w:r w:rsidRPr="00FF7921">
        <w:rPr>
          <w:rFonts w:asciiTheme="majorBidi" w:hAnsiTheme="majorBidi" w:cstheme="majorBidi"/>
          <w:sz w:val="24"/>
          <w:szCs w:val="24"/>
          <w:lang w:bidi="lt-LT"/>
        </w:rPr>
        <w:t>Klaipėdos apygardos teismo 2014 m. balandžio 30 d. nuosprendžiu</w:t>
      </w:r>
      <w:r>
        <w:rPr>
          <w:rFonts w:asciiTheme="majorBidi" w:hAnsiTheme="majorBidi" w:cstheme="majorBidi"/>
          <w:sz w:val="24"/>
          <w:szCs w:val="24"/>
          <w:lang w:bidi="lt-LT"/>
        </w:rPr>
        <w:t xml:space="preserve"> pareiškėjai </w:t>
      </w:r>
      <w:r w:rsidRPr="00FF7921">
        <w:rPr>
          <w:rFonts w:asciiTheme="majorBidi" w:hAnsiTheme="majorBidi" w:cstheme="majorBidi"/>
          <w:sz w:val="24"/>
          <w:szCs w:val="24"/>
          <w:lang w:bidi="lt-LT"/>
        </w:rPr>
        <w:t>paskirtas 1 020 495 Lt (295 555,78 Eur) turto konfiskavimas valstybės naudai nėra įvykdytas. Antstolė, kuriai Klaipėdos apygardos teismo 2014 m. spalio 21 d. patvarkymu buvo pateiktas vykdomasis dokumentas Nr. 1-19-360/2014, galimai per klaidą grąžino neįvykdytą vykdomąjį raštą su išieškojimo negalimumo aktu ne išieškotojai</w:t>
      </w:r>
      <w:r w:rsidR="008B10B4">
        <w:rPr>
          <w:rFonts w:asciiTheme="majorBidi" w:hAnsiTheme="majorBidi" w:cstheme="majorBidi"/>
          <w:sz w:val="24"/>
          <w:szCs w:val="24"/>
          <w:lang w:bidi="lt-LT"/>
        </w:rPr>
        <w:t xml:space="preserve"> (valstyb</w:t>
      </w:r>
      <w:r w:rsidR="00CB6CF0">
        <w:rPr>
          <w:rFonts w:asciiTheme="majorBidi" w:hAnsiTheme="majorBidi" w:cstheme="majorBidi"/>
          <w:sz w:val="24"/>
          <w:szCs w:val="24"/>
          <w:lang w:bidi="lt-LT"/>
        </w:rPr>
        <w:t>ei</w:t>
      </w:r>
      <w:r w:rsidR="008B10B4">
        <w:rPr>
          <w:rFonts w:asciiTheme="majorBidi" w:hAnsiTheme="majorBidi" w:cstheme="majorBidi"/>
          <w:sz w:val="24"/>
          <w:szCs w:val="24"/>
          <w:lang w:bidi="lt-LT"/>
        </w:rPr>
        <w:t xml:space="preserve"> atstovaujančiai VMI)</w:t>
      </w:r>
      <w:r w:rsidRPr="00FF7921">
        <w:rPr>
          <w:rFonts w:asciiTheme="majorBidi" w:hAnsiTheme="majorBidi" w:cstheme="majorBidi"/>
          <w:sz w:val="24"/>
          <w:szCs w:val="24"/>
          <w:lang w:bidi="lt-LT"/>
        </w:rPr>
        <w:t>, o Klaipėdos apygardos teismui. Dėl to išieškotoja neturėjo galimybių kontroliuoti ir iš naujo teikti vykdy</w:t>
      </w:r>
      <w:r w:rsidR="00CB6CF0">
        <w:rPr>
          <w:rFonts w:asciiTheme="majorBidi" w:hAnsiTheme="majorBidi" w:cstheme="majorBidi"/>
          <w:sz w:val="24"/>
          <w:szCs w:val="24"/>
          <w:lang w:bidi="lt-LT"/>
        </w:rPr>
        <w:t>t</w:t>
      </w:r>
      <w:r w:rsidRPr="00FF7921">
        <w:rPr>
          <w:rFonts w:asciiTheme="majorBidi" w:hAnsiTheme="majorBidi" w:cstheme="majorBidi"/>
          <w:sz w:val="24"/>
          <w:szCs w:val="24"/>
          <w:lang w:bidi="lt-LT"/>
        </w:rPr>
        <w:t>i vykdomojo dokumento.</w:t>
      </w:r>
    </w:p>
    <w:p w14:paraId="77D75D97" w14:textId="77777777" w:rsidR="0068730E" w:rsidRDefault="0068730E" w:rsidP="00763612">
      <w:pPr>
        <w:pStyle w:val="Sraopastraipa"/>
        <w:spacing w:after="120" w:line="240" w:lineRule="auto"/>
        <w:ind w:left="357"/>
        <w:contextualSpacing w:val="0"/>
        <w:jc w:val="both"/>
        <w:rPr>
          <w:rFonts w:asciiTheme="majorBidi" w:hAnsiTheme="majorBidi" w:cstheme="majorBidi"/>
          <w:sz w:val="24"/>
          <w:szCs w:val="24"/>
        </w:rPr>
      </w:pPr>
    </w:p>
    <w:p w14:paraId="3FB29C40" w14:textId="743C0A3B" w:rsidR="00EE2A28" w:rsidRDefault="00EE2A28" w:rsidP="003002F9">
      <w:pPr>
        <w:pStyle w:val="Sraopastraipa"/>
        <w:shd w:val="clear" w:color="auto" w:fill="FFFFFF"/>
        <w:spacing w:after="120" w:line="240" w:lineRule="auto"/>
        <w:ind w:left="357"/>
        <w:contextualSpacing w:val="0"/>
        <w:jc w:val="center"/>
        <w:rPr>
          <w:rFonts w:asciiTheme="majorBidi" w:hAnsiTheme="majorBidi" w:cstheme="majorBidi"/>
          <w:sz w:val="24"/>
          <w:szCs w:val="24"/>
        </w:rPr>
      </w:pPr>
      <w:r w:rsidRPr="00EE2A28">
        <w:rPr>
          <w:rFonts w:asciiTheme="majorBidi" w:hAnsiTheme="majorBidi" w:cstheme="majorBidi"/>
          <w:sz w:val="24"/>
          <w:szCs w:val="24"/>
        </w:rPr>
        <w:t>II. Pirmosios ir apeliacinės instancijos teismų procesinių sprendimų esmė</w:t>
      </w:r>
    </w:p>
    <w:p w14:paraId="271966D5" w14:textId="77777777" w:rsidR="00EE2A28" w:rsidRPr="00EE2A28" w:rsidRDefault="00EE2A28" w:rsidP="003002F9">
      <w:pPr>
        <w:pStyle w:val="Sraopastraipa"/>
        <w:shd w:val="clear" w:color="auto" w:fill="FFFFFF"/>
        <w:spacing w:after="120" w:line="240" w:lineRule="auto"/>
        <w:ind w:left="357"/>
        <w:contextualSpacing w:val="0"/>
        <w:jc w:val="right"/>
        <w:rPr>
          <w:rFonts w:asciiTheme="majorBidi" w:hAnsiTheme="majorBidi" w:cstheme="majorBidi"/>
          <w:sz w:val="24"/>
          <w:szCs w:val="24"/>
        </w:rPr>
      </w:pPr>
    </w:p>
    <w:p w14:paraId="183FCB84" w14:textId="7C8FF768" w:rsidR="00763612" w:rsidRPr="00763612" w:rsidRDefault="00763612" w:rsidP="00763612">
      <w:pPr>
        <w:pStyle w:val="Sraopastraipa"/>
        <w:numPr>
          <w:ilvl w:val="0"/>
          <w:numId w:val="1"/>
        </w:numPr>
        <w:shd w:val="clear" w:color="auto" w:fill="FFFFFF"/>
        <w:spacing w:after="120" w:line="240" w:lineRule="auto"/>
        <w:contextualSpacing w:val="0"/>
        <w:jc w:val="both"/>
        <w:rPr>
          <w:rFonts w:asciiTheme="majorBidi" w:hAnsiTheme="majorBidi" w:cstheme="majorBidi"/>
          <w:sz w:val="24"/>
          <w:szCs w:val="24"/>
        </w:rPr>
      </w:pPr>
      <w:r w:rsidRPr="00763612">
        <w:rPr>
          <w:rFonts w:asciiTheme="majorBidi" w:hAnsiTheme="majorBidi" w:cstheme="majorBidi"/>
          <w:sz w:val="24"/>
          <w:szCs w:val="24"/>
        </w:rPr>
        <w:t>Klaipėdos apylinkės teismas 2024 m. liepos 16 d. nutartimi atmetė pareiškėjos skundą.</w:t>
      </w:r>
    </w:p>
    <w:p w14:paraId="14B2D998" w14:textId="3EE29D16" w:rsidR="008B10B4" w:rsidRDefault="00876A3E" w:rsidP="00E776FB">
      <w:pPr>
        <w:pStyle w:val="Sraopastraipa"/>
        <w:numPr>
          <w:ilvl w:val="0"/>
          <w:numId w:val="1"/>
        </w:numPr>
        <w:shd w:val="clear" w:color="auto" w:fill="FFFFFF"/>
        <w:spacing w:after="120" w:line="240" w:lineRule="auto"/>
        <w:contextualSpacing w:val="0"/>
        <w:jc w:val="both"/>
        <w:rPr>
          <w:rFonts w:asciiTheme="majorBidi" w:hAnsiTheme="majorBidi" w:cstheme="majorBidi"/>
          <w:sz w:val="24"/>
          <w:szCs w:val="24"/>
        </w:rPr>
      </w:pPr>
      <w:r w:rsidRPr="0025672B">
        <w:rPr>
          <w:rFonts w:asciiTheme="majorBidi" w:hAnsiTheme="majorBidi" w:cstheme="majorBidi"/>
          <w:sz w:val="24"/>
          <w:szCs w:val="24"/>
        </w:rPr>
        <w:t xml:space="preserve">Teismas </w:t>
      </w:r>
      <w:r w:rsidR="008B10B4" w:rsidRPr="0025672B">
        <w:rPr>
          <w:rFonts w:asciiTheme="majorBidi" w:hAnsiTheme="majorBidi" w:cstheme="majorBidi"/>
          <w:sz w:val="24"/>
          <w:szCs w:val="24"/>
        </w:rPr>
        <w:t>nustatė, kad 2014 m. spalio 22 d. antstolės V. Daugirdienės kontoroje buvo užvesta vykdomoji byla Nr. 0004/14/01699 pagal 2014 m. spalio 21 d. išduotą vykdomąjį raštą Nr. 1-19-360/2014 dėl 295 555,78 Eur vertės turto konfiskavimo iš skolininkės G. V</w:t>
      </w:r>
      <w:r w:rsidR="00CD0065">
        <w:rPr>
          <w:rFonts w:asciiTheme="majorBidi" w:hAnsiTheme="majorBidi" w:cstheme="majorBidi"/>
          <w:sz w:val="24"/>
          <w:szCs w:val="24"/>
        </w:rPr>
        <w:t>.</w:t>
      </w:r>
      <w:r w:rsidR="008B10B4" w:rsidRPr="0025672B">
        <w:rPr>
          <w:rFonts w:asciiTheme="majorBidi" w:hAnsiTheme="majorBidi" w:cstheme="majorBidi"/>
          <w:sz w:val="24"/>
          <w:szCs w:val="24"/>
        </w:rPr>
        <w:t xml:space="preserve"> (buvusi</w:t>
      </w:r>
      <w:r w:rsidR="00D005CC">
        <w:rPr>
          <w:rFonts w:asciiTheme="majorBidi" w:hAnsiTheme="majorBidi" w:cstheme="majorBidi"/>
          <w:sz w:val="24"/>
          <w:szCs w:val="24"/>
        </w:rPr>
        <w:t xml:space="preserve"> pavardė</w:t>
      </w:r>
      <w:r w:rsidR="008B10B4" w:rsidRPr="0025672B">
        <w:rPr>
          <w:rFonts w:asciiTheme="majorBidi" w:hAnsiTheme="majorBidi" w:cstheme="majorBidi"/>
          <w:sz w:val="24"/>
          <w:szCs w:val="24"/>
        </w:rPr>
        <w:t xml:space="preserve"> </w:t>
      </w:r>
      <w:r w:rsidR="00D005CC">
        <w:rPr>
          <w:rFonts w:asciiTheme="majorBidi" w:hAnsiTheme="majorBidi" w:cstheme="majorBidi"/>
          <w:sz w:val="24"/>
          <w:szCs w:val="24"/>
        </w:rPr>
        <w:t>–</w:t>
      </w:r>
      <w:r w:rsidR="008B10B4" w:rsidRPr="0025672B">
        <w:rPr>
          <w:rFonts w:asciiTheme="majorBidi" w:hAnsiTheme="majorBidi" w:cstheme="majorBidi"/>
          <w:sz w:val="24"/>
          <w:szCs w:val="24"/>
        </w:rPr>
        <w:t xml:space="preserve"> G</w:t>
      </w:r>
      <w:r w:rsidR="00CD0065">
        <w:rPr>
          <w:rFonts w:asciiTheme="majorBidi" w:hAnsiTheme="majorBidi" w:cstheme="majorBidi"/>
          <w:sz w:val="24"/>
          <w:szCs w:val="24"/>
        </w:rPr>
        <w:t>.</w:t>
      </w:r>
      <w:r w:rsidR="008B10B4" w:rsidRPr="0025672B">
        <w:rPr>
          <w:rFonts w:asciiTheme="majorBidi" w:hAnsiTheme="majorBidi" w:cstheme="majorBidi"/>
          <w:sz w:val="24"/>
          <w:szCs w:val="24"/>
        </w:rPr>
        <w:t xml:space="preserve">) išieškotojai </w:t>
      </w:r>
      <w:r w:rsidR="00421C66">
        <w:rPr>
          <w:rFonts w:asciiTheme="majorBidi" w:hAnsiTheme="majorBidi" w:cstheme="majorBidi"/>
          <w:sz w:val="24"/>
          <w:szCs w:val="24"/>
        </w:rPr>
        <w:t>v</w:t>
      </w:r>
      <w:r w:rsidR="008B10B4" w:rsidRPr="0025672B">
        <w:rPr>
          <w:rFonts w:asciiTheme="majorBidi" w:hAnsiTheme="majorBidi" w:cstheme="majorBidi"/>
          <w:sz w:val="24"/>
          <w:szCs w:val="24"/>
        </w:rPr>
        <w:t>alstybei, atstovaujamai VMI.</w:t>
      </w:r>
      <w:r w:rsidR="008B10B4" w:rsidRPr="008B10B4">
        <w:t xml:space="preserve"> </w:t>
      </w:r>
      <w:r w:rsidR="008B10B4" w:rsidRPr="0025672B">
        <w:rPr>
          <w:rFonts w:asciiTheme="majorBidi" w:hAnsiTheme="majorBidi" w:cstheme="majorBidi"/>
          <w:sz w:val="24"/>
          <w:szCs w:val="24"/>
        </w:rPr>
        <w:t>2015 m. vasario 11 d. antstolė V.</w:t>
      </w:r>
      <w:r w:rsidR="00C55898">
        <w:rPr>
          <w:rFonts w:asciiTheme="majorBidi" w:hAnsiTheme="majorBidi" w:cstheme="majorBidi"/>
          <w:sz w:val="24"/>
          <w:szCs w:val="24"/>
        </w:rPr>
        <w:t> </w:t>
      </w:r>
      <w:r w:rsidR="008B10B4" w:rsidRPr="0025672B">
        <w:rPr>
          <w:rFonts w:asciiTheme="majorBidi" w:hAnsiTheme="majorBidi" w:cstheme="majorBidi"/>
          <w:sz w:val="24"/>
          <w:szCs w:val="24"/>
        </w:rPr>
        <w:t xml:space="preserve">Daugirdienė priėmė patvarkymą Nr. S-150001926 dėl išieškojimo negalimumo, </w:t>
      </w:r>
      <w:r w:rsidR="00DF0EDE">
        <w:rPr>
          <w:rFonts w:asciiTheme="majorBidi" w:hAnsiTheme="majorBidi" w:cstheme="majorBidi"/>
          <w:sz w:val="24"/>
          <w:szCs w:val="24"/>
        </w:rPr>
        <w:t>j</w:t>
      </w:r>
      <w:r w:rsidR="008B10B4" w:rsidRPr="0025672B">
        <w:rPr>
          <w:rFonts w:asciiTheme="majorBidi" w:hAnsiTheme="majorBidi" w:cstheme="majorBidi"/>
          <w:sz w:val="24"/>
          <w:szCs w:val="24"/>
        </w:rPr>
        <w:t>uo nustatė, kad skolininkė G. V</w:t>
      </w:r>
      <w:r w:rsidR="00CD0065">
        <w:rPr>
          <w:rFonts w:asciiTheme="majorBidi" w:hAnsiTheme="majorBidi" w:cstheme="majorBidi"/>
          <w:sz w:val="24"/>
          <w:szCs w:val="24"/>
        </w:rPr>
        <w:t>.</w:t>
      </w:r>
      <w:r w:rsidR="008B10B4" w:rsidRPr="0025672B">
        <w:rPr>
          <w:rFonts w:asciiTheme="majorBidi" w:hAnsiTheme="majorBidi" w:cstheme="majorBidi"/>
          <w:sz w:val="24"/>
          <w:szCs w:val="24"/>
        </w:rPr>
        <w:t xml:space="preserve"> neturi turto, į kurį gali būti nukreiptas išieškojimas, todėl vykdomasis dokumentas yra grąžintinas išieškotoj</w:t>
      </w:r>
      <w:r w:rsidR="00D005CC">
        <w:rPr>
          <w:rFonts w:asciiTheme="majorBidi" w:hAnsiTheme="majorBidi" w:cstheme="majorBidi"/>
          <w:sz w:val="24"/>
          <w:szCs w:val="24"/>
        </w:rPr>
        <w:t>a</w:t>
      </w:r>
      <w:r w:rsidR="008B10B4" w:rsidRPr="0025672B">
        <w:rPr>
          <w:rFonts w:asciiTheme="majorBidi" w:hAnsiTheme="majorBidi" w:cstheme="majorBidi"/>
          <w:sz w:val="24"/>
          <w:szCs w:val="24"/>
        </w:rPr>
        <w:t>i. Antstolė V. Daugirdienė 2015 m. vasario 11</w:t>
      </w:r>
      <w:r w:rsidR="00D005CC">
        <w:rPr>
          <w:rFonts w:asciiTheme="majorBidi" w:hAnsiTheme="majorBidi" w:cstheme="majorBidi"/>
          <w:sz w:val="24"/>
          <w:szCs w:val="24"/>
        </w:rPr>
        <w:t> </w:t>
      </w:r>
      <w:r w:rsidR="008B10B4" w:rsidRPr="0025672B">
        <w:rPr>
          <w:rFonts w:asciiTheme="majorBidi" w:hAnsiTheme="majorBidi" w:cstheme="majorBidi"/>
          <w:sz w:val="24"/>
          <w:szCs w:val="24"/>
        </w:rPr>
        <w:t>d. tai</w:t>
      </w:r>
      <w:r w:rsidR="00D005CC">
        <w:rPr>
          <w:rFonts w:asciiTheme="majorBidi" w:hAnsiTheme="majorBidi" w:cstheme="majorBidi"/>
          <w:sz w:val="24"/>
          <w:szCs w:val="24"/>
        </w:rPr>
        <w:t>p</w:t>
      </w:r>
      <w:r w:rsidR="008B10B4" w:rsidRPr="0025672B">
        <w:rPr>
          <w:rFonts w:asciiTheme="majorBidi" w:hAnsiTheme="majorBidi" w:cstheme="majorBidi"/>
          <w:sz w:val="24"/>
          <w:szCs w:val="24"/>
        </w:rPr>
        <w:t xml:space="preserve"> pat priėmė patvarkymą </w:t>
      </w:r>
      <w:r w:rsidR="0025672B" w:rsidRPr="0025672B">
        <w:rPr>
          <w:rFonts w:asciiTheme="majorBidi" w:hAnsiTheme="majorBidi" w:cstheme="majorBidi"/>
          <w:sz w:val="24"/>
          <w:szCs w:val="24"/>
        </w:rPr>
        <w:t xml:space="preserve">Nr. S-150001929 </w:t>
      </w:r>
      <w:r w:rsidR="008B10B4" w:rsidRPr="0025672B">
        <w:rPr>
          <w:rFonts w:asciiTheme="majorBidi" w:hAnsiTheme="majorBidi" w:cstheme="majorBidi"/>
          <w:sz w:val="24"/>
          <w:szCs w:val="24"/>
        </w:rPr>
        <w:t>dėl vykdomosios bylos užbaigimo grąžinant vykdomąjį dokumentą išieškotoj</w:t>
      </w:r>
      <w:r w:rsidR="00DF0EDE">
        <w:rPr>
          <w:rFonts w:asciiTheme="majorBidi" w:hAnsiTheme="majorBidi" w:cstheme="majorBidi"/>
          <w:sz w:val="24"/>
          <w:szCs w:val="24"/>
        </w:rPr>
        <w:t>a</w:t>
      </w:r>
      <w:r w:rsidR="008B10B4" w:rsidRPr="0025672B">
        <w:rPr>
          <w:rFonts w:asciiTheme="majorBidi" w:hAnsiTheme="majorBidi" w:cstheme="majorBidi"/>
          <w:sz w:val="24"/>
          <w:szCs w:val="24"/>
        </w:rPr>
        <w:t>i</w:t>
      </w:r>
      <w:r w:rsidR="0025672B">
        <w:rPr>
          <w:rFonts w:asciiTheme="majorBidi" w:hAnsiTheme="majorBidi" w:cstheme="majorBidi"/>
          <w:sz w:val="24"/>
          <w:szCs w:val="24"/>
        </w:rPr>
        <w:t xml:space="preserve">. </w:t>
      </w:r>
      <w:r w:rsidR="0025672B" w:rsidRPr="0025672B">
        <w:rPr>
          <w:rFonts w:asciiTheme="majorBidi" w:hAnsiTheme="majorBidi" w:cstheme="majorBidi"/>
          <w:sz w:val="24"/>
          <w:szCs w:val="24"/>
        </w:rPr>
        <w:t xml:space="preserve">Paminėti patvarkymai buvo išsiųsti </w:t>
      </w:r>
      <w:r w:rsidR="0025672B">
        <w:rPr>
          <w:rFonts w:asciiTheme="majorBidi" w:hAnsiTheme="majorBidi" w:cstheme="majorBidi"/>
          <w:sz w:val="24"/>
          <w:szCs w:val="24"/>
        </w:rPr>
        <w:t>VMI</w:t>
      </w:r>
      <w:r w:rsidR="0025672B" w:rsidRPr="0025672B">
        <w:rPr>
          <w:rFonts w:asciiTheme="majorBidi" w:hAnsiTheme="majorBidi" w:cstheme="majorBidi"/>
          <w:sz w:val="24"/>
          <w:szCs w:val="24"/>
        </w:rPr>
        <w:t>, Klaipėdos apygardos teismui, Klaipėdos apygardos prokuratūros prokurorėms Daliai Stonienei ir Saulei</w:t>
      </w:r>
      <w:r w:rsidR="00D005CC">
        <w:rPr>
          <w:rFonts w:asciiTheme="majorBidi" w:hAnsiTheme="majorBidi" w:cstheme="majorBidi"/>
          <w:sz w:val="24"/>
          <w:szCs w:val="24"/>
        </w:rPr>
        <w:t> </w:t>
      </w:r>
      <w:r w:rsidR="0025672B" w:rsidRPr="0025672B">
        <w:rPr>
          <w:rFonts w:asciiTheme="majorBidi" w:hAnsiTheme="majorBidi" w:cstheme="majorBidi"/>
          <w:sz w:val="24"/>
          <w:szCs w:val="24"/>
        </w:rPr>
        <w:t>Pučkienei, skolininkei G</w:t>
      </w:r>
      <w:r w:rsidR="0025672B">
        <w:rPr>
          <w:rFonts w:asciiTheme="majorBidi" w:hAnsiTheme="majorBidi" w:cstheme="majorBidi"/>
          <w:sz w:val="24"/>
          <w:szCs w:val="24"/>
        </w:rPr>
        <w:t>.</w:t>
      </w:r>
      <w:r w:rsidR="0025672B" w:rsidRPr="0025672B">
        <w:rPr>
          <w:rFonts w:asciiTheme="majorBidi" w:hAnsiTheme="majorBidi" w:cstheme="majorBidi"/>
          <w:sz w:val="24"/>
          <w:szCs w:val="24"/>
        </w:rPr>
        <w:t xml:space="preserve"> V</w:t>
      </w:r>
      <w:r w:rsidR="00A07EF3">
        <w:rPr>
          <w:rFonts w:asciiTheme="majorBidi" w:hAnsiTheme="majorBidi" w:cstheme="majorBidi"/>
          <w:sz w:val="24"/>
          <w:szCs w:val="24"/>
        </w:rPr>
        <w:t>.</w:t>
      </w:r>
      <w:r w:rsidR="0025672B" w:rsidRPr="0025672B">
        <w:rPr>
          <w:rFonts w:asciiTheme="majorBidi" w:hAnsiTheme="majorBidi" w:cstheme="majorBidi"/>
          <w:sz w:val="24"/>
          <w:szCs w:val="24"/>
        </w:rPr>
        <w:t>.</w:t>
      </w:r>
    </w:p>
    <w:p w14:paraId="6C0666A7" w14:textId="27FF404D" w:rsidR="007E2884" w:rsidRDefault="007E2884" w:rsidP="007E2884">
      <w:pPr>
        <w:pStyle w:val="Sraopastraipa"/>
        <w:numPr>
          <w:ilvl w:val="0"/>
          <w:numId w:val="1"/>
        </w:numPr>
        <w:shd w:val="clear" w:color="auto" w:fill="FFFFFF"/>
        <w:spacing w:after="120" w:line="240" w:lineRule="auto"/>
        <w:contextualSpacing w:val="0"/>
        <w:jc w:val="both"/>
        <w:rPr>
          <w:rFonts w:asciiTheme="majorBidi" w:hAnsiTheme="majorBidi" w:cstheme="majorBidi"/>
          <w:sz w:val="24"/>
          <w:szCs w:val="24"/>
        </w:rPr>
      </w:pPr>
      <w:r w:rsidRPr="007E2884">
        <w:rPr>
          <w:rFonts w:asciiTheme="majorBidi" w:hAnsiTheme="majorBidi" w:cstheme="majorBidi"/>
          <w:sz w:val="24"/>
          <w:szCs w:val="24"/>
        </w:rPr>
        <w:t>Teismas taip pat nustatė, kad 2024 m. vasario 14 d. antstolei L</w:t>
      </w:r>
      <w:r>
        <w:rPr>
          <w:rFonts w:asciiTheme="majorBidi" w:hAnsiTheme="majorBidi" w:cstheme="majorBidi"/>
          <w:sz w:val="24"/>
          <w:szCs w:val="24"/>
        </w:rPr>
        <w:t xml:space="preserve">. </w:t>
      </w:r>
      <w:r w:rsidRPr="007E2884">
        <w:rPr>
          <w:rFonts w:asciiTheme="majorBidi" w:hAnsiTheme="majorBidi" w:cstheme="majorBidi"/>
          <w:sz w:val="24"/>
          <w:szCs w:val="24"/>
        </w:rPr>
        <w:t xml:space="preserve">Pužienei </w:t>
      </w:r>
      <w:r>
        <w:rPr>
          <w:rFonts w:asciiTheme="majorBidi" w:hAnsiTheme="majorBidi" w:cstheme="majorBidi"/>
          <w:sz w:val="24"/>
          <w:szCs w:val="24"/>
        </w:rPr>
        <w:t xml:space="preserve">buvo </w:t>
      </w:r>
      <w:r w:rsidRPr="007E2884">
        <w:rPr>
          <w:rFonts w:asciiTheme="majorBidi" w:hAnsiTheme="majorBidi" w:cstheme="majorBidi"/>
          <w:sz w:val="24"/>
          <w:szCs w:val="24"/>
        </w:rPr>
        <w:t xml:space="preserve">pateiktas 2014 m. spalio 21 d. vykdomasis raštas Nr. 1-1-19-360/2014 dėl 295 555,78 Eur </w:t>
      </w:r>
      <w:r>
        <w:rPr>
          <w:rFonts w:asciiTheme="majorBidi" w:hAnsiTheme="majorBidi" w:cstheme="majorBidi"/>
          <w:sz w:val="24"/>
          <w:szCs w:val="24"/>
        </w:rPr>
        <w:t xml:space="preserve">vertės </w:t>
      </w:r>
      <w:r w:rsidRPr="007E2884">
        <w:rPr>
          <w:rFonts w:asciiTheme="majorBidi" w:hAnsiTheme="majorBidi" w:cstheme="majorBidi"/>
          <w:sz w:val="24"/>
          <w:szCs w:val="24"/>
        </w:rPr>
        <w:t>turto konfiska</w:t>
      </w:r>
      <w:r>
        <w:rPr>
          <w:rFonts w:asciiTheme="majorBidi" w:hAnsiTheme="majorBidi" w:cstheme="majorBidi"/>
          <w:sz w:val="24"/>
          <w:szCs w:val="24"/>
        </w:rPr>
        <w:t>vimo</w:t>
      </w:r>
      <w:r w:rsidRPr="007E2884">
        <w:rPr>
          <w:rFonts w:asciiTheme="majorBidi" w:hAnsiTheme="majorBidi" w:cstheme="majorBidi"/>
          <w:sz w:val="24"/>
          <w:szCs w:val="24"/>
        </w:rPr>
        <w:t xml:space="preserve"> iš skolininkės G</w:t>
      </w:r>
      <w:r>
        <w:rPr>
          <w:rFonts w:asciiTheme="majorBidi" w:hAnsiTheme="majorBidi" w:cstheme="majorBidi"/>
          <w:sz w:val="24"/>
          <w:szCs w:val="24"/>
        </w:rPr>
        <w:t>.</w:t>
      </w:r>
      <w:r w:rsidRPr="007E2884">
        <w:rPr>
          <w:rFonts w:asciiTheme="majorBidi" w:hAnsiTheme="majorBidi" w:cstheme="majorBidi"/>
          <w:sz w:val="24"/>
          <w:szCs w:val="24"/>
        </w:rPr>
        <w:t xml:space="preserve"> V</w:t>
      </w:r>
      <w:r w:rsidR="00A07EF3">
        <w:rPr>
          <w:rFonts w:asciiTheme="majorBidi" w:hAnsiTheme="majorBidi" w:cstheme="majorBidi"/>
          <w:sz w:val="24"/>
          <w:szCs w:val="24"/>
        </w:rPr>
        <w:t>.</w:t>
      </w:r>
      <w:r w:rsidRPr="007E2884">
        <w:rPr>
          <w:rFonts w:asciiTheme="majorBidi" w:hAnsiTheme="majorBidi" w:cstheme="majorBidi"/>
          <w:sz w:val="24"/>
          <w:szCs w:val="24"/>
        </w:rPr>
        <w:t xml:space="preserve"> išieškotojai </w:t>
      </w:r>
      <w:r w:rsidR="00421C66">
        <w:rPr>
          <w:rFonts w:asciiTheme="majorBidi" w:hAnsiTheme="majorBidi" w:cstheme="majorBidi"/>
          <w:sz w:val="24"/>
          <w:szCs w:val="24"/>
        </w:rPr>
        <w:t>v</w:t>
      </w:r>
      <w:r w:rsidRPr="007E2884">
        <w:rPr>
          <w:rFonts w:asciiTheme="majorBidi" w:hAnsiTheme="majorBidi" w:cstheme="majorBidi"/>
          <w:sz w:val="24"/>
          <w:szCs w:val="24"/>
        </w:rPr>
        <w:t xml:space="preserve">alstybei, atstovaujamai </w:t>
      </w:r>
      <w:r>
        <w:rPr>
          <w:rFonts w:asciiTheme="majorBidi" w:hAnsiTheme="majorBidi" w:cstheme="majorBidi"/>
          <w:sz w:val="24"/>
          <w:szCs w:val="24"/>
        </w:rPr>
        <w:t>VMI</w:t>
      </w:r>
      <w:r w:rsidRPr="007E2884">
        <w:rPr>
          <w:rFonts w:asciiTheme="majorBidi" w:hAnsiTheme="majorBidi" w:cstheme="majorBidi"/>
          <w:sz w:val="24"/>
          <w:szCs w:val="24"/>
        </w:rPr>
        <w:t xml:space="preserve">. 2024 m. vasario 26 d. antstolei </w:t>
      </w:r>
      <w:r>
        <w:rPr>
          <w:rFonts w:asciiTheme="majorBidi" w:hAnsiTheme="majorBidi" w:cstheme="majorBidi"/>
          <w:sz w:val="24"/>
          <w:szCs w:val="24"/>
        </w:rPr>
        <w:lastRenderedPageBreak/>
        <w:t xml:space="preserve">buvo </w:t>
      </w:r>
      <w:r w:rsidRPr="007E2884">
        <w:rPr>
          <w:rFonts w:asciiTheme="majorBidi" w:hAnsiTheme="majorBidi" w:cstheme="majorBidi"/>
          <w:sz w:val="24"/>
          <w:szCs w:val="24"/>
        </w:rPr>
        <w:t>pateiktas prašymas atnaujinti praleistą terminą 2014 m. spalio 21 d. vykdom</w:t>
      </w:r>
      <w:r w:rsidR="00D005CC">
        <w:rPr>
          <w:rFonts w:asciiTheme="majorBidi" w:hAnsiTheme="majorBidi" w:cstheme="majorBidi"/>
          <w:sz w:val="24"/>
          <w:szCs w:val="24"/>
        </w:rPr>
        <w:t>ajam</w:t>
      </w:r>
      <w:r w:rsidRPr="007E2884">
        <w:rPr>
          <w:rFonts w:asciiTheme="majorBidi" w:hAnsiTheme="majorBidi" w:cstheme="majorBidi"/>
          <w:sz w:val="24"/>
          <w:szCs w:val="24"/>
        </w:rPr>
        <w:t xml:space="preserve"> dokument</w:t>
      </w:r>
      <w:r w:rsidR="00D005CC">
        <w:rPr>
          <w:rFonts w:asciiTheme="majorBidi" w:hAnsiTheme="majorBidi" w:cstheme="majorBidi"/>
          <w:sz w:val="24"/>
          <w:szCs w:val="24"/>
        </w:rPr>
        <w:t>ui</w:t>
      </w:r>
      <w:r w:rsidRPr="007E2884">
        <w:rPr>
          <w:rFonts w:asciiTheme="majorBidi" w:hAnsiTheme="majorBidi" w:cstheme="majorBidi"/>
          <w:sz w:val="24"/>
          <w:szCs w:val="24"/>
        </w:rPr>
        <w:t xml:space="preserve"> pateik</w:t>
      </w:r>
      <w:r w:rsidR="00D005CC">
        <w:rPr>
          <w:rFonts w:asciiTheme="majorBidi" w:hAnsiTheme="majorBidi" w:cstheme="majorBidi"/>
          <w:sz w:val="24"/>
          <w:szCs w:val="24"/>
        </w:rPr>
        <w:t>t</w:t>
      </w:r>
      <w:r w:rsidRPr="007E2884">
        <w:rPr>
          <w:rFonts w:asciiTheme="majorBidi" w:hAnsiTheme="majorBidi" w:cstheme="majorBidi"/>
          <w:sz w:val="24"/>
          <w:szCs w:val="24"/>
        </w:rPr>
        <w:t>i</w:t>
      </w:r>
      <w:r>
        <w:rPr>
          <w:rFonts w:asciiTheme="majorBidi" w:hAnsiTheme="majorBidi" w:cstheme="majorBidi"/>
          <w:sz w:val="24"/>
          <w:szCs w:val="24"/>
        </w:rPr>
        <w:t xml:space="preserve">, grindžiamas tuo, kad </w:t>
      </w:r>
      <w:r w:rsidRPr="007E2884">
        <w:rPr>
          <w:rFonts w:asciiTheme="majorBidi" w:hAnsiTheme="majorBidi" w:cstheme="majorBidi"/>
          <w:sz w:val="24"/>
          <w:szCs w:val="24"/>
        </w:rPr>
        <w:t>antstolė V</w:t>
      </w:r>
      <w:r>
        <w:rPr>
          <w:rFonts w:asciiTheme="majorBidi" w:hAnsiTheme="majorBidi" w:cstheme="majorBidi"/>
          <w:sz w:val="24"/>
          <w:szCs w:val="24"/>
        </w:rPr>
        <w:t>.</w:t>
      </w:r>
      <w:r w:rsidRPr="007E2884">
        <w:rPr>
          <w:rFonts w:asciiTheme="majorBidi" w:hAnsiTheme="majorBidi" w:cstheme="majorBidi"/>
          <w:sz w:val="24"/>
          <w:szCs w:val="24"/>
        </w:rPr>
        <w:t xml:space="preserve"> Daugirdienė galimai per klaidą grąžino vykdomąjį dokumentą ne išieškotoj</w:t>
      </w:r>
      <w:r w:rsidR="00D005CC">
        <w:rPr>
          <w:rFonts w:asciiTheme="majorBidi" w:hAnsiTheme="majorBidi" w:cstheme="majorBidi"/>
          <w:sz w:val="24"/>
          <w:szCs w:val="24"/>
        </w:rPr>
        <w:t>a</w:t>
      </w:r>
      <w:r w:rsidRPr="007E2884">
        <w:rPr>
          <w:rFonts w:asciiTheme="majorBidi" w:hAnsiTheme="majorBidi" w:cstheme="majorBidi"/>
          <w:sz w:val="24"/>
          <w:szCs w:val="24"/>
        </w:rPr>
        <w:t xml:space="preserve">i, o Klaipėdos apygardos teismui, todėl vykdomasis dokumentas nebuvo </w:t>
      </w:r>
      <w:r>
        <w:rPr>
          <w:rFonts w:asciiTheme="majorBidi" w:hAnsiTheme="majorBidi" w:cstheme="majorBidi"/>
          <w:sz w:val="24"/>
          <w:szCs w:val="24"/>
        </w:rPr>
        <w:t xml:space="preserve">laiku </w:t>
      </w:r>
      <w:r w:rsidRPr="007E2884">
        <w:rPr>
          <w:rFonts w:asciiTheme="majorBidi" w:hAnsiTheme="majorBidi" w:cstheme="majorBidi"/>
          <w:sz w:val="24"/>
          <w:szCs w:val="24"/>
        </w:rPr>
        <w:t xml:space="preserve">pateiktas </w:t>
      </w:r>
      <w:r w:rsidR="00D005CC">
        <w:rPr>
          <w:rFonts w:asciiTheme="majorBidi" w:hAnsiTheme="majorBidi" w:cstheme="majorBidi"/>
          <w:sz w:val="24"/>
          <w:szCs w:val="24"/>
        </w:rPr>
        <w:t xml:space="preserve">vykdyti </w:t>
      </w:r>
      <w:r w:rsidRPr="007E2884">
        <w:rPr>
          <w:rFonts w:asciiTheme="majorBidi" w:hAnsiTheme="majorBidi" w:cstheme="majorBidi"/>
          <w:sz w:val="24"/>
          <w:szCs w:val="24"/>
        </w:rPr>
        <w:t>pakartotin</w:t>
      </w:r>
      <w:r w:rsidR="00D005CC">
        <w:rPr>
          <w:rFonts w:asciiTheme="majorBidi" w:hAnsiTheme="majorBidi" w:cstheme="majorBidi"/>
          <w:sz w:val="24"/>
          <w:szCs w:val="24"/>
        </w:rPr>
        <w:t>ai</w:t>
      </w:r>
      <w:r w:rsidRPr="007E2884">
        <w:rPr>
          <w:rFonts w:asciiTheme="majorBidi" w:hAnsiTheme="majorBidi" w:cstheme="majorBidi"/>
          <w:sz w:val="24"/>
          <w:szCs w:val="24"/>
        </w:rPr>
        <w:t>.</w:t>
      </w:r>
      <w:r w:rsidRPr="007E2884">
        <w:t xml:space="preserve"> </w:t>
      </w:r>
      <w:r w:rsidRPr="007E2884">
        <w:rPr>
          <w:rFonts w:asciiTheme="majorBidi" w:hAnsiTheme="majorBidi" w:cstheme="majorBidi"/>
          <w:sz w:val="24"/>
          <w:szCs w:val="24"/>
        </w:rPr>
        <w:t>Antstolė L</w:t>
      </w:r>
      <w:r>
        <w:rPr>
          <w:rFonts w:asciiTheme="majorBidi" w:hAnsiTheme="majorBidi" w:cstheme="majorBidi"/>
          <w:sz w:val="24"/>
          <w:szCs w:val="24"/>
        </w:rPr>
        <w:t>.</w:t>
      </w:r>
      <w:r w:rsidRPr="007E2884">
        <w:rPr>
          <w:rFonts w:asciiTheme="majorBidi" w:hAnsiTheme="majorBidi" w:cstheme="majorBidi"/>
          <w:sz w:val="24"/>
          <w:szCs w:val="24"/>
        </w:rPr>
        <w:t xml:space="preserve"> Pužienė 2024 m. vasario 26</w:t>
      </w:r>
      <w:r w:rsidR="00D005CC">
        <w:rPr>
          <w:rFonts w:asciiTheme="majorBidi" w:hAnsiTheme="majorBidi" w:cstheme="majorBidi"/>
          <w:sz w:val="24"/>
          <w:szCs w:val="24"/>
        </w:rPr>
        <w:t> </w:t>
      </w:r>
      <w:r w:rsidRPr="007E2884">
        <w:rPr>
          <w:rFonts w:asciiTheme="majorBidi" w:hAnsiTheme="majorBidi" w:cstheme="majorBidi"/>
          <w:sz w:val="24"/>
          <w:szCs w:val="24"/>
        </w:rPr>
        <w:t>d. patvarkymu Nr. S-24-109-8109 atnaujino praleistą vykdomojo dokumento pateikimo vykdyti terminą ir priėmė vykdyti vykdomąjį dokumentą, užvesta vykdomoji byla Nr.</w:t>
      </w:r>
      <w:r w:rsidR="00C55898">
        <w:rPr>
          <w:rFonts w:asciiTheme="majorBidi" w:hAnsiTheme="majorBidi" w:cstheme="majorBidi"/>
          <w:sz w:val="24"/>
          <w:szCs w:val="24"/>
        </w:rPr>
        <w:t> </w:t>
      </w:r>
      <w:r w:rsidRPr="007E2884">
        <w:rPr>
          <w:rFonts w:asciiTheme="majorBidi" w:hAnsiTheme="majorBidi" w:cstheme="majorBidi"/>
          <w:sz w:val="24"/>
          <w:szCs w:val="24"/>
        </w:rPr>
        <w:t>0109/24/00296.</w:t>
      </w:r>
    </w:p>
    <w:p w14:paraId="0557194C" w14:textId="185D9C0F" w:rsidR="007E2884" w:rsidRPr="007E2884" w:rsidRDefault="007E2884" w:rsidP="009C529E">
      <w:pPr>
        <w:pStyle w:val="Sraopastraipa"/>
        <w:numPr>
          <w:ilvl w:val="0"/>
          <w:numId w:val="1"/>
        </w:numPr>
        <w:shd w:val="clear" w:color="auto" w:fill="FFFFFF"/>
        <w:spacing w:after="120" w:line="240" w:lineRule="auto"/>
        <w:contextualSpacing w:val="0"/>
        <w:jc w:val="both"/>
        <w:rPr>
          <w:rFonts w:asciiTheme="majorBidi" w:hAnsiTheme="majorBidi" w:cstheme="majorBidi"/>
          <w:sz w:val="24"/>
          <w:szCs w:val="24"/>
        </w:rPr>
      </w:pPr>
      <w:r w:rsidRPr="007E2884">
        <w:rPr>
          <w:rFonts w:asciiTheme="majorBidi" w:hAnsiTheme="majorBidi" w:cstheme="majorBidi"/>
          <w:sz w:val="24"/>
          <w:szCs w:val="24"/>
        </w:rPr>
        <w:t xml:space="preserve">Iš Nekilnojamojo turto registro duomenų teismas nustatė, kad pareiškėjai asmeninės nuosavybės teise priklauso žemės sklypas, unikalus Nr. </w:t>
      </w:r>
      <w:r w:rsidR="00CD0065" w:rsidRPr="00CD0065">
        <w:rPr>
          <w:rFonts w:asciiTheme="majorBidi" w:hAnsiTheme="majorBidi" w:cstheme="majorBidi"/>
          <w:sz w:val="24"/>
          <w:szCs w:val="24"/>
        </w:rPr>
        <w:t>(duomenys neskelbtini)</w:t>
      </w:r>
      <w:r w:rsidRPr="007E2884">
        <w:rPr>
          <w:rFonts w:asciiTheme="majorBidi" w:hAnsiTheme="majorBidi" w:cstheme="majorBidi"/>
          <w:sz w:val="24"/>
          <w:szCs w:val="24"/>
        </w:rPr>
        <w:t xml:space="preserve">, bei gyvenamasis namas, unikalus Nr. </w:t>
      </w:r>
      <w:r w:rsidR="00CD0065" w:rsidRPr="00CD0065">
        <w:rPr>
          <w:rFonts w:asciiTheme="majorBidi" w:hAnsiTheme="majorBidi" w:cstheme="majorBidi"/>
          <w:sz w:val="24"/>
          <w:szCs w:val="24"/>
        </w:rPr>
        <w:t>(duomenys neskelbtini)</w:t>
      </w:r>
      <w:r w:rsidRPr="007E2884">
        <w:rPr>
          <w:rFonts w:asciiTheme="majorBidi" w:hAnsiTheme="majorBidi" w:cstheme="majorBidi"/>
          <w:sz w:val="24"/>
          <w:szCs w:val="24"/>
        </w:rPr>
        <w:t xml:space="preserve">, esantys </w:t>
      </w:r>
      <w:r w:rsidR="00CD0065" w:rsidRPr="00CD0065">
        <w:rPr>
          <w:rFonts w:asciiTheme="majorBidi" w:hAnsiTheme="majorBidi" w:cstheme="majorBidi"/>
          <w:sz w:val="24"/>
          <w:szCs w:val="24"/>
        </w:rPr>
        <w:t>(duomenys neskelbtini)</w:t>
      </w:r>
      <w:r w:rsidRPr="007E2884">
        <w:rPr>
          <w:rFonts w:asciiTheme="majorBidi" w:hAnsiTheme="majorBidi" w:cstheme="majorBidi"/>
          <w:sz w:val="24"/>
          <w:szCs w:val="24"/>
        </w:rPr>
        <w:t>. Pareiškėjai bendrosios jungtinės nuosavybės teise</w:t>
      </w:r>
      <w:r>
        <w:rPr>
          <w:rFonts w:asciiTheme="majorBidi" w:hAnsiTheme="majorBidi" w:cstheme="majorBidi"/>
          <w:sz w:val="24"/>
          <w:szCs w:val="24"/>
        </w:rPr>
        <w:t xml:space="preserve"> taip pat</w:t>
      </w:r>
      <w:r w:rsidRPr="007E2884">
        <w:rPr>
          <w:rFonts w:asciiTheme="majorBidi" w:hAnsiTheme="majorBidi" w:cstheme="majorBidi"/>
          <w:sz w:val="24"/>
          <w:szCs w:val="24"/>
        </w:rPr>
        <w:t xml:space="preserve"> priklauso 8/265 dalys žemės sklypo, unikalus Nr. </w:t>
      </w:r>
      <w:r w:rsidR="00CD0065" w:rsidRPr="00CD0065">
        <w:rPr>
          <w:rFonts w:asciiTheme="majorBidi" w:hAnsiTheme="majorBidi" w:cstheme="majorBidi"/>
          <w:sz w:val="24"/>
          <w:szCs w:val="24"/>
        </w:rPr>
        <w:t>(duomenys neskelbtini)</w:t>
      </w:r>
      <w:r w:rsidRPr="007E2884">
        <w:rPr>
          <w:rFonts w:asciiTheme="majorBidi" w:hAnsiTheme="majorBidi" w:cstheme="majorBidi"/>
          <w:sz w:val="24"/>
          <w:szCs w:val="24"/>
        </w:rPr>
        <w:t xml:space="preserve"> dal</w:t>
      </w:r>
      <w:r w:rsidR="0098478A">
        <w:rPr>
          <w:rFonts w:asciiTheme="majorBidi" w:hAnsiTheme="majorBidi" w:cstheme="majorBidi"/>
          <w:sz w:val="24"/>
          <w:szCs w:val="24"/>
        </w:rPr>
        <w:t>i</w:t>
      </w:r>
      <w:r w:rsidRPr="007E2884">
        <w:rPr>
          <w:rFonts w:asciiTheme="majorBidi" w:hAnsiTheme="majorBidi" w:cstheme="majorBidi"/>
          <w:sz w:val="24"/>
          <w:szCs w:val="24"/>
        </w:rPr>
        <w:t>s pastato</w:t>
      </w:r>
      <w:r w:rsidR="0098478A">
        <w:rPr>
          <w:rFonts w:asciiTheme="majorBidi" w:hAnsiTheme="majorBidi" w:cstheme="majorBidi"/>
          <w:sz w:val="24"/>
          <w:szCs w:val="24"/>
        </w:rPr>
        <w:t xml:space="preserve"> – </w:t>
      </w:r>
      <w:r w:rsidRPr="007E2884">
        <w:rPr>
          <w:rFonts w:asciiTheme="majorBidi" w:hAnsiTheme="majorBidi" w:cstheme="majorBidi"/>
          <w:sz w:val="24"/>
          <w:szCs w:val="24"/>
        </w:rPr>
        <w:t xml:space="preserve">garažo, unikalus Nr. </w:t>
      </w:r>
      <w:r w:rsidR="00CD0065" w:rsidRPr="00CD0065">
        <w:rPr>
          <w:rFonts w:asciiTheme="majorBidi" w:hAnsiTheme="majorBidi" w:cstheme="majorBidi"/>
          <w:sz w:val="24"/>
          <w:szCs w:val="24"/>
        </w:rPr>
        <w:t>(duomenys neskelbtini)</w:t>
      </w:r>
      <w:r w:rsidRPr="007E2884">
        <w:rPr>
          <w:rFonts w:asciiTheme="majorBidi" w:hAnsiTheme="majorBidi" w:cstheme="majorBidi"/>
          <w:sz w:val="24"/>
          <w:szCs w:val="24"/>
        </w:rPr>
        <w:t xml:space="preserve">, </w:t>
      </w:r>
      <w:r w:rsidR="00872968">
        <w:rPr>
          <w:rFonts w:asciiTheme="majorBidi" w:hAnsiTheme="majorBidi" w:cstheme="majorBidi"/>
          <w:sz w:val="24"/>
          <w:szCs w:val="24"/>
        </w:rPr>
        <w:t xml:space="preserve">esančios </w:t>
      </w:r>
      <w:r w:rsidR="00CD0065" w:rsidRPr="00CD0065">
        <w:rPr>
          <w:rFonts w:asciiTheme="majorBidi" w:hAnsiTheme="majorBidi" w:cstheme="majorBidi"/>
          <w:sz w:val="24"/>
          <w:szCs w:val="24"/>
        </w:rPr>
        <w:t>(duomenys neskelbtini)</w:t>
      </w:r>
      <w:r w:rsidRPr="007E2884">
        <w:rPr>
          <w:rFonts w:asciiTheme="majorBidi" w:hAnsiTheme="majorBidi" w:cstheme="majorBidi"/>
          <w:sz w:val="24"/>
          <w:szCs w:val="24"/>
        </w:rPr>
        <w:t xml:space="preserve">. </w:t>
      </w:r>
    </w:p>
    <w:p w14:paraId="31C1B759" w14:textId="58FE107A" w:rsidR="007E2884" w:rsidRPr="007E2884" w:rsidRDefault="007E2884" w:rsidP="00242E70">
      <w:pPr>
        <w:pStyle w:val="Sraopastraipa"/>
        <w:numPr>
          <w:ilvl w:val="0"/>
          <w:numId w:val="1"/>
        </w:numPr>
        <w:shd w:val="clear" w:color="auto" w:fill="FFFFFF"/>
        <w:spacing w:after="120" w:line="240" w:lineRule="auto"/>
        <w:contextualSpacing w:val="0"/>
        <w:jc w:val="both"/>
        <w:rPr>
          <w:rFonts w:asciiTheme="majorBidi" w:hAnsiTheme="majorBidi" w:cstheme="majorBidi"/>
          <w:sz w:val="24"/>
          <w:szCs w:val="24"/>
        </w:rPr>
      </w:pPr>
      <w:r w:rsidRPr="007E2884">
        <w:rPr>
          <w:rFonts w:asciiTheme="majorBidi" w:hAnsiTheme="majorBidi" w:cstheme="majorBidi"/>
          <w:sz w:val="24"/>
          <w:szCs w:val="24"/>
        </w:rPr>
        <w:t xml:space="preserve">Teismas konstatavo, kad antstolė V. Daugirdienė, grąžindama vykdomąjį raštą jį pateikusiam subjektui, nepažeidė teisės normų, nes visus suinteresuotus asmenis, kurie prižiūri nuosprendžių vykdymą, informavo tinkamai. Tačiau, </w:t>
      </w:r>
      <w:r>
        <w:rPr>
          <w:rFonts w:asciiTheme="majorBidi" w:hAnsiTheme="majorBidi" w:cstheme="majorBidi"/>
          <w:sz w:val="24"/>
          <w:szCs w:val="24"/>
        </w:rPr>
        <w:t>į</w:t>
      </w:r>
      <w:r w:rsidR="00876A3E" w:rsidRPr="007E2884">
        <w:rPr>
          <w:rFonts w:asciiTheme="majorBidi" w:hAnsiTheme="majorBidi" w:cstheme="majorBidi"/>
          <w:sz w:val="24"/>
          <w:szCs w:val="24"/>
        </w:rPr>
        <w:t xml:space="preserve">vertinęs antstolės </w:t>
      </w:r>
      <w:r w:rsidR="00872968">
        <w:rPr>
          <w:rFonts w:asciiTheme="majorBidi" w:hAnsiTheme="majorBidi" w:cstheme="majorBidi"/>
          <w:sz w:val="24"/>
          <w:szCs w:val="24"/>
        </w:rPr>
        <w:t>ir</w:t>
      </w:r>
      <w:r w:rsidR="00876A3E" w:rsidRPr="007E2884">
        <w:rPr>
          <w:rFonts w:asciiTheme="majorBidi" w:hAnsiTheme="majorBidi" w:cstheme="majorBidi"/>
          <w:sz w:val="24"/>
          <w:szCs w:val="24"/>
        </w:rPr>
        <w:t xml:space="preserve"> suinteresuotų asmenų atsiliepimuose išdėstytus argumentus, teismas padarė išvadą, </w:t>
      </w:r>
      <w:r w:rsidRPr="007E2884">
        <w:rPr>
          <w:rFonts w:asciiTheme="majorBidi" w:hAnsiTheme="majorBidi" w:cstheme="majorBidi"/>
          <w:sz w:val="24"/>
          <w:szCs w:val="24"/>
        </w:rPr>
        <w:t>kad</w:t>
      </w:r>
      <w:r w:rsidR="00876A3E" w:rsidRPr="007E2884">
        <w:rPr>
          <w:rFonts w:asciiTheme="majorBidi" w:hAnsiTheme="majorBidi" w:cstheme="majorBidi"/>
          <w:sz w:val="24"/>
          <w:szCs w:val="24"/>
        </w:rPr>
        <w:t xml:space="preserve"> terminas vykdomajam raštui pateikti </w:t>
      </w:r>
      <w:r w:rsidR="00421C66">
        <w:rPr>
          <w:rFonts w:asciiTheme="majorBidi" w:hAnsiTheme="majorBidi" w:cstheme="majorBidi"/>
          <w:sz w:val="24"/>
          <w:szCs w:val="24"/>
        </w:rPr>
        <w:t xml:space="preserve">vykdyti </w:t>
      </w:r>
      <w:r w:rsidR="00876A3E" w:rsidRPr="007E2884">
        <w:rPr>
          <w:rFonts w:asciiTheme="majorBidi" w:hAnsiTheme="majorBidi" w:cstheme="majorBidi"/>
          <w:sz w:val="24"/>
          <w:szCs w:val="24"/>
        </w:rPr>
        <w:t xml:space="preserve">buvo atnaujintas pagrįstai, o išieškojimo veiksmai atliekami teisėtai. </w:t>
      </w:r>
    </w:p>
    <w:p w14:paraId="345EE573" w14:textId="77777777" w:rsidR="00E129B2" w:rsidRDefault="00763612" w:rsidP="00E129B2">
      <w:pPr>
        <w:pStyle w:val="Sraopastraipa"/>
        <w:numPr>
          <w:ilvl w:val="0"/>
          <w:numId w:val="1"/>
        </w:numPr>
        <w:shd w:val="clear" w:color="auto" w:fill="FFFFFF"/>
        <w:spacing w:after="120" w:line="240" w:lineRule="auto"/>
        <w:ind w:left="357" w:hanging="357"/>
        <w:contextualSpacing w:val="0"/>
        <w:jc w:val="both"/>
        <w:rPr>
          <w:rFonts w:asciiTheme="majorBidi" w:hAnsiTheme="majorBidi" w:cstheme="majorBidi"/>
          <w:sz w:val="24"/>
          <w:szCs w:val="24"/>
        </w:rPr>
      </w:pPr>
      <w:r w:rsidRPr="00115959">
        <w:rPr>
          <w:rFonts w:asciiTheme="majorBidi" w:hAnsiTheme="majorBidi" w:cstheme="majorBidi"/>
          <w:sz w:val="24"/>
          <w:szCs w:val="24"/>
        </w:rPr>
        <w:t>Vilniaus</w:t>
      </w:r>
      <w:r w:rsidR="00B70D7B" w:rsidRPr="00115959">
        <w:rPr>
          <w:rFonts w:asciiTheme="majorBidi" w:hAnsiTheme="majorBidi" w:cstheme="majorBidi"/>
          <w:sz w:val="24"/>
          <w:szCs w:val="24"/>
        </w:rPr>
        <w:t xml:space="preserve"> apygardos teismas, išnagrinėjęs bylą pagal pareiškėjos atskirąjį skundą, 2024 m. </w:t>
      </w:r>
      <w:r w:rsidR="00EE0940" w:rsidRPr="00115959">
        <w:rPr>
          <w:rFonts w:asciiTheme="majorBidi" w:hAnsiTheme="majorBidi" w:cstheme="majorBidi"/>
          <w:sz w:val="24"/>
          <w:szCs w:val="24"/>
        </w:rPr>
        <w:t>lapkričio</w:t>
      </w:r>
      <w:r w:rsidR="00B70D7B" w:rsidRPr="00115959">
        <w:rPr>
          <w:rFonts w:asciiTheme="majorBidi" w:hAnsiTheme="majorBidi" w:cstheme="majorBidi"/>
          <w:sz w:val="24"/>
          <w:szCs w:val="24"/>
        </w:rPr>
        <w:t xml:space="preserve"> </w:t>
      </w:r>
      <w:r w:rsidR="00EE0940" w:rsidRPr="00115959">
        <w:rPr>
          <w:rFonts w:asciiTheme="majorBidi" w:hAnsiTheme="majorBidi" w:cstheme="majorBidi"/>
          <w:sz w:val="24"/>
          <w:szCs w:val="24"/>
        </w:rPr>
        <w:t>7</w:t>
      </w:r>
      <w:r w:rsidR="00B70D7B" w:rsidRPr="00115959">
        <w:rPr>
          <w:rFonts w:asciiTheme="majorBidi" w:hAnsiTheme="majorBidi" w:cstheme="majorBidi"/>
          <w:sz w:val="24"/>
          <w:szCs w:val="24"/>
        </w:rPr>
        <w:t xml:space="preserve"> d. nutartimi paliko nepakeistą pirmosios instancijos teismo nutartį.</w:t>
      </w:r>
    </w:p>
    <w:p w14:paraId="21F4FA57" w14:textId="66CD85BB" w:rsidR="00E129B2" w:rsidRPr="00E129B2" w:rsidRDefault="00E129B2" w:rsidP="00E129B2">
      <w:pPr>
        <w:pStyle w:val="Sraopastraipa"/>
        <w:numPr>
          <w:ilvl w:val="0"/>
          <w:numId w:val="1"/>
        </w:numPr>
        <w:shd w:val="clear" w:color="auto" w:fill="FFFFFF"/>
        <w:spacing w:after="120" w:line="240" w:lineRule="auto"/>
        <w:ind w:left="357" w:hanging="357"/>
        <w:contextualSpacing w:val="0"/>
        <w:jc w:val="both"/>
        <w:rPr>
          <w:rFonts w:asciiTheme="majorBidi" w:hAnsiTheme="majorBidi" w:cstheme="majorBidi"/>
          <w:sz w:val="24"/>
          <w:szCs w:val="24"/>
        </w:rPr>
      </w:pPr>
      <w:r w:rsidRPr="00E129B2">
        <w:rPr>
          <w:rFonts w:asciiTheme="majorBidi" w:hAnsiTheme="majorBidi" w:cstheme="majorBidi"/>
          <w:sz w:val="24"/>
          <w:szCs w:val="24"/>
        </w:rPr>
        <w:t>Apeliacinės instancijos teismas nurodė, kad, nors antstolės 2015 m. vasario 11 d. išieškojimo negalimumo aktas nėra nuginčytas, tačiau ši aplinkybė neatima iš teismo, kaip antstolio veiksmus kontroliuojančios institucijos, teisės vertinti antstolio patvarkymuose nurodytų faktų pagrįstumo. Antstolės 2015 m. vasario 11 d. patvarkyme dėl išieškojimo negalimumo buvo nurodyta, kad skolininkė neturi turto, į kurį būtų galima nukreipti išieškojimą, tačiau byloje surinkti įrodymai patvirtina, jog nuo ikiteisminio tyrimo pradžios iki 2017 m. spalio 9 d. skolininkė turėjo santuokoje įgyto nekilnojamojo turto, kuriam prokuroro nutarimu, o vėliau ir teismo nutartimi baudžiamojoje byloje Nr. 1-19-360/2014 buvo pritaikytas ir iki šiol galioja laikinas nuosavybės teisių apribojimas.</w:t>
      </w:r>
      <w:r w:rsidR="00421C66">
        <w:rPr>
          <w:rFonts w:asciiTheme="majorBidi" w:hAnsiTheme="majorBidi" w:cstheme="majorBidi"/>
          <w:sz w:val="24"/>
          <w:szCs w:val="24"/>
        </w:rPr>
        <w:t xml:space="preserve"> </w:t>
      </w:r>
      <w:r w:rsidRPr="00E129B2">
        <w:rPr>
          <w:rFonts w:asciiTheme="majorBidi" w:hAnsiTheme="majorBidi" w:cstheme="majorBidi"/>
          <w:sz w:val="24"/>
          <w:szCs w:val="24"/>
        </w:rPr>
        <w:t>Duomenų, kad antstolė vykdomojoje byloje Nr. 0004/14/01699 būtų pagal tuo metu galiojusią CPK 666</w:t>
      </w:r>
      <w:r w:rsidR="0098478A">
        <w:rPr>
          <w:rFonts w:asciiTheme="majorBidi" w:hAnsiTheme="majorBidi" w:cstheme="majorBidi"/>
          <w:sz w:val="24"/>
          <w:szCs w:val="24"/>
        </w:rPr>
        <w:t>–</w:t>
      </w:r>
      <w:r w:rsidRPr="00E129B2">
        <w:rPr>
          <w:rFonts w:asciiTheme="majorBidi" w:hAnsiTheme="majorBidi" w:cstheme="majorBidi"/>
          <w:sz w:val="24"/>
          <w:szCs w:val="24"/>
        </w:rPr>
        <w:t>667 straipsniuose nustatytą tvarką nukreipusi išieškojimą į šį turtą ir siūliusi išieškotoj</w:t>
      </w:r>
      <w:r w:rsidR="0098478A">
        <w:rPr>
          <w:rFonts w:asciiTheme="majorBidi" w:hAnsiTheme="majorBidi" w:cstheme="majorBidi"/>
          <w:sz w:val="24"/>
          <w:szCs w:val="24"/>
        </w:rPr>
        <w:t>a</w:t>
      </w:r>
      <w:r w:rsidRPr="00E129B2">
        <w:rPr>
          <w:rFonts w:asciiTheme="majorBidi" w:hAnsiTheme="majorBidi" w:cstheme="majorBidi"/>
          <w:sz w:val="24"/>
          <w:szCs w:val="24"/>
        </w:rPr>
        <w:t>i kreiptis į teismą dėl skolininkės turto dalies nustatymo, byloje nėra. Dėl to negalima daryti išvados, kad antstolės 2015 m. vasario 11 d. patvarkymu vykdomoji byla buvo užbaigta ir vykdomasis dokumentas buvo grąžintas išieškotoj</w:t>
      </w:r>
      <w:r w:rsidR="0098478A">
        <w:rPr>
          <w:rFonts w:asciiTheme="majorBidi" w:hAnsiTheme="majorBidi" w:cstheme="majorBidi"/>
          <w:sz w:val="24"/>
          <w:szCs w:val="24"/>
        </w:rPr>
        <w:t>a</w:t>
      </w:r>
      <w:r w:rsidRPr="00E129B2">
        <w:rPr>
          <w:rFonts w:asciiTheme="majorBidi" w:hAnsiTheme="majorBidi" w:cstheme="majorBidi"/>
          <w:sz w:val="24"/>
          <w:szCs w:val="24"/>
        </w:rPr>
        <w:t>i pagrįstai.</w:t>
      </w:r>
    </w:p>
    <w:p w14:paraId="73007754" w14:textId="68B0DBC5" w:rsidR="00B641AE" w:rsidRPr="0091319C" w:rsidRDefault="00095CDA" w:rsidP="00115959">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Apeliacinės instancijos t</w:t>
      </w:r>
      <w:r w:rsidR="00345604">
        <w:rPr>
          <w:rFonts w:asciiTheme="majorBidi" w:hAnsiTheme="majorBidi" w:cstheme="majorBidi"/>
          <w:sz w:val="24"/>
          <w:szCs w:val="24"/>
        </w:rPr>
        <w:t xml:space="preserve">eismas </w:t>
      </w:r>
      <w:r>
        <w:rPr>
          <w:rFonts w:asciiTheme="majorBidi" w:hAnsiTheme="majorBidi" w:cstheme="majorBidi"/>
          <w:sz w:val="24"/>
          <w:szCs w:val="24"/>
        </w:rPr>
        <w:t>pa</w:t>
      </w:r>
      <w:r w:rsidR="008D5E06">
        <w:rPr>
          <w:rFonts w:asciiTheme="majorBidi" w:hAnsiTheme="majorBidi" w:cstheme="majorBidi"/>
          <w:sz w:val="24"/>
          <w:szCs w:val="24"/>
        </w:rPr>
        <w:t>žymėjo</w:t>
      </w:r>
      <w:r w:rsidR="00551CC1">
        <w:rPr>
          <w:rFonts w:asciiTheme="majorBidi" w:hAnsiTheme="majorBidi" w:cstheme="majorBidi"/>
          <w:sz w:val="24"/>
          <w:szCs w:val="24"/>
        </w:rPr>
        <w:t xml:space="preserve">, kad </w:t>
      </w:r>
      <w:r w:rsidR="00B641AE" w:rsidRPr="00B641AE">
        <w:rPr>
          <w:rFonts w:asciiTheme="majorBidi" w:hAnsiTheme="majorBidi" w:cstheme="majorBidi"/>
          <w:sz w:val="24"/>
          <w:szCs w:val="24"/>
        </w:rPr>
        <w:t>Klaipėdos apygardos teismas 2024 m. gegužės 28</w:t>
      </w:r>
      <w:r w:rsidR="00C55898">
        <w:rPr>
          <w:rFonts w:asciiTheme="majorBidi" w:hAnsiTheme="majorBidi" w:cstheme="majorBidi"/>
          <w:sz w:val="24"/>
          <w:szCs w:val="24"/>
        </w:rPr>
        <w:t> </w:t>
      </w:r>
      <w:r w:rsidR="00B641AE" w:rsidRPr="00B641AE">
        <w:rPr>
          <w:rFonts w:asciiTheme="majorBidi" w:hAnsiTheme="majorBidi" w:cstheme="majorBidi"/>
          <w:sz w:val="24"/>
          <w:szCs w:val="24"/>
        </w:rPr>
        <w:t xml:space="preserve">d. nutartimi byloje Nr. T-56-360/2024 netenkino </w:t>
      </w:r>
      <w:r>
        <w:rPr>
          <w:rFonts w:asciiTheme="majorBidi" w:hAnsiTheme="majorBidi" w:cstheme="majorBidi"/>
          <w:sz w:val="24"/>
          <w:szCs w:val="24"/>
        </w:rPr>
        <w:t>pareiškėjos</w:t>
      </w:r>
      <w:r w:rsidR="00B641AE" w:rsidRPr="00B641AE">
        <w:rPr>
          <w:rFonts w:asciiTheme="majorBidi" w:hAnsiTheme="majorBidi" w:cstheme="majorBidi"/>
          <w:sz w:val="24"/>
          <w:szCs w:val="24"/>
        </w:rPr>
        <w:t xml:space="preserve"> prašymo nutraukti apkaltinamojo Klaipėdos apygardos teismo 2014 m. balandžio 30 d. nuosprendžio, pakeisto Lietuvos apeliacinio teismo 2014 m. spalio 13 d. nuosprendžiu, vykdymą dėl </w:t>
      </w:r>
      <w:r w:rsidR="008D5E06">
        <w:rPr>
          <w:rFonts w:asciiTheme="majorBidi" w:hAnsiTheme="majorBidi" w:cstheme="majorBidi"/>
          <w:sz w:val="24"/>
          <w:szCs w:val="24"/>
        </w:rPr>
        <w:t xml:space="preserve">suėjusios </w:t>
      </w:r>
      <w:r w:rsidR="00B641AE" w:rsidRPr="00B641AE">
        <w:rPr>
          <w:rFonts w:asciiTheme="majorBidi" w:hAnsiTheme="majorBidi" w:cstheme="majorBidi"/>
          <w:sz w:val="24"/>
          <w:szCs w:val="24"/>
        </w:rPr>
        <w:t xml:space="preserve">nuosprendžio vykdymo senaties. Lietuvos apeliacinis teismas 2024 m. birželio 20 d. nutartimi </w:t>
      </w:r>
      <w:r w:rsidR="0096429D">
        <w:rPr>
          <w:rFonts w:asciiTheme="majorBidi" w:hAnsiTheme="majorBidi" w:cstheme="majorBidi"/>
          <w:sz w:val="24"/>
          <w:szCs w:val="24"/>
        </w:rPr>
        <w:t xml:space="preserve">baudžiamojoje </w:t>
      </w:r>
      <w:r w:rsidR="00B641AE" w:rsidRPr="00B641AE">
        <w:rPr>
          <w:rFonts w:asciiTheme="majorBidi" w:hAnsiTheme="majorBidi" w:cstheme="majorBidi"/>
          <w:sz w:val="24"/>
          <w:szCs w:val="24"/>
        </w:rPr>
        <w:t>byloje Nr.</w:t>
      </w:r>
      <w:r w:rsidR="0096429D">
        <w:rPr>
          <w:rFonts w:asciiTheme="majorBidi" w:hAnsiTheme="majorBidi" w:cstheme="majorBidi"/>
          <w:sz w:val="24"/>
          <w:szCs w:val="24"/>
        </w:rPr>
        <w:t> </w:t>
      </w:r>
      <w:r w:rsidR="00B641AE" w:rsidRPr="00B641AE">
        <w:rPr>
          <w:rFonts w:asciiTheme="majorBidi" w:hAnsiTheme="majorBidi" w:cstheme="majorBidi"/>
          <w:sz w:val="24"/>
          <w:szCs w:val="24"/>
        </w:rPr>
        <w:t>1S-154-627/2024 Klaipėdos apygardos teismo 2024 m. gegužės 28 d. nutartį paliko nepakeistą. Lietuvos Aukščiausiasis Teismas 2024 m</w:t>
      </w:r>
      <w:r w:rsidR="00B641AE" w:rsidRPr="008D5E06">
        <w:rPr>
          <w:rFonts w:ascii="Times New Roman" w:hAnsi="Times New Roman"/>
          <w:sz w:val="24"/>
          <w:szCs w:val="24"/>
        </w:rPr>
        <w:t xml:space="preserve">. rugsėjo 9 d. grąžino </w:t>
      </w:r>
      <w:r w:rsidR="008D5E06" w:rsidRPr="008D5E06">
        <w:rPr>
          <w:rFonts w:ascii="Times New Roman" w:hAnsi="Times New Roman"/>
          <w:sz w:val="24"/>
          <w:szCs w:val="24"/>
        </w:rPr>
        <w:t xml:space="preserve">pareiškėjai </w:t>
      </w:r>
      <w:r w:rsidR="00421C66">
        <w:rPr>
          <w:rFonts w:ascii="Times New Roman" w:hAnsi="Times New Roman"/>
          <w:sz w:val="24"/>
          <w:szCs w:val="24"/>
        </w:rPr>
        <w:t xml:space="preserve">kasacinį </w:t>
      </w:r>
      <w:r w:rsidR="00B641AE" w:rsidRPr="008D5E06">
        <w:rPr>
          <w:rFonts w:ascii="Times New Roman" w:hAnsi="Times New Roman"/>
          <w:sz w:val="24"/>
          <w:szCs w:val="24"/>
        </w:rPr>
        <w:t xml:space="preserve">skundą dėl Lietuvos apeliacinio teismo 2024 m. birželio 20 d. nutarties. </w:t>
      </w:r>
      <w:r w:rsidR="008D5E06" w:rsidRPr="008D5E06">
        <w:rPr>
          <w:rFonts w:ascii="Times New Roman" w:hAnsi="Times New Roman"/>
          <w:sz w:val="24"/>
          <w:szCs w:val="24"/>
        </w:rPr>
        <w:t>Minėtose teismų nutartyse nuosprendžio vykdymo nenutraukimo pagrindas buvo tai, kad nuosprendžiu paskirta baudžiamojo poveikio priemonė – turto konfiskavimas – tebėra neįvykdyta.</w:t>
      </w:r>
    </w:p>
    <w:p w14:paraId="1D05A168" w14:textId="0D0C4B63" w:rsidR="0091319C" w:rsidRPr="00171BB1" w:rsidRDefault="0091319C" w:rsidP="0091319C">
      <w:pPr>
        <w:pStyle w:val="Pagrindinistekstas"/>
        <w:numPr>
          <w:ilvl w:val="0"/>
          <w:numId w:val="1"/>
        </w:numPr>
        <w:suppressAutoHyphens/>
        <w:jc w:val="both"/>
        <w:rPr>
          <w:sz w:val="24"/>
          <w:szCs w:val="24"/>
          <w:lang w:val="lt-LT"/>
        </w:rPr>
      </w:pPr>
      <w:r w:rsidRPr="00171BB1">
        <w:rPr>
          <w:sz w:val="24"/>
          <w:szCs w:val="24"/>
          <w:lang w:val="lt-LT"/>
        </w:rPr>
        <w:t>Apeliacinės instancijos teismas pripažino pagrįstu pareiškėjos argumentą, kad terminas vykdomajam raštui pateikti pakartotina</w:t>
      </w:r>
      <w:r w:rsidR="0098478A">
        <w:rPr>
          <w:sz w:val="24"/>
          <w:szCs w:val="24"/>
          <w:lang w:val="lt-LT"/>
        </w:rPr>
        <w:t>i</w:t>
      </w:r>
      <w:r w:rsidRPr="00171BB1">
        <w:rPr>
          <w:sz w:val="24"/>
          <w:szCs w:val="24"/>
          <w:lang w:val="lt-LT"/>
        </w:rPr>
        <w:t xml:space="preserve"> vykdy</w:t>
      </w:r>
      <w:r w:rsidR="0098478A">
        <w:rPr>
          <w:sz w:val="24"/>
          <w:szCs w:val="24"/>
          <w:lang w:val="lt-LT"/>
        </w:rPr>
        <w:t>t</w:t>
      </w:r>
      <w:r w:rsidRPr="00171BB1">
        <w:rPr>
          <w:sz w:val="24"/>
          <w:szCs w:val="24"/>
          <w:lang w:val="lt-LT"/>
        </w:rPr>
        <w:t>i buvo ženkliai praleistas. Tačiau kartu apeliacinės instancijos teismas nurodė sutinkantis su Patvarkymo argumentu, kad antstolė V.</w:t>
      </w:r>
      <w:r w:rsidR="00C55898">
        <w:rPr>
          <w:sz w:val="24"/>
          <w:szCs w:val="24"/>
          <w:lang w:val="lt-LT"/>
        </w:rPr>
        <w:t> </w:t>
      </w:r>
      <w:r w:rsidRPr="00171BB1">
        <w:rPr>
          <w:sz w:val="24"/>
          <w:szCs w:val="24"/>
          <w:lang w:val="lt-LT"/>
        </w:rPr>
        <w:t>Daugirdienė 2015 m. vasario 11 d. patvarkymu vykdomąją bylą užbaigė nepagrįstai, nes skolininkė tuo metu turėjo turto, į kurį galėjo būti nukreiptas išieškojimas. Apeliacinės instancijos teismas nusprendė, kad nagrinėjamoje byloje yra pagrindas remtis bendruoju teisė</w:t>
      </w:r>
      <w:r w:rsidR="00171BB1" w:rsidRPr="00171BB1">
        <w:rPr>
          <w:sz w:val="24"/>
          <w:szCs w:val="24"/>
          <w:lang w:val="lt-LT"/>
        </w:rPr>
        <w:t>s</w:t>
      </w:r>
      <w:r w:rsidRPr="00171BB1">
        <w:rPr>
          <w:sz w:val="24"/>
          <w:szCs w:val="24"/>
          <w:lang w:val="lt-LT"/>
        </w:rPr>
        <w:t xml:space="preserve"> principu </w:t>
      </w:r>
      <w:r w:rsidRPr="00171BB1">
        <w:rPr>
          <w:i/>
          <w:sz w:val="24"/>
          <w:szCs w:val="24"/>
          <w:lang w:val="lt-LT"/>
        </w:rPr>
        <w:t>ex iniuria ius non oritur</w:t>
      </w:r>
      <w:r w:rsidRPr="00171BB1">
        <w:rPr>
          <w:sz w:val="24"/>
          <w:szCs w:val="24"/>
          <w:lang w:val="lt-LT"/>
        </w:rPr>
        <w:t xml:space="preserve"> </w:t>
      </w:r>
      <w:r w:rsidRPr="00171BB1">
        <w:rPr>
          <w:sz w:val="24"/>
          <w:szCs w:val="24"/>
          <w:lang w:val="lt-LT"/>
        </w:rPr>
        <w:lastRenderedPageBreak/>
        <w:t>(iš neteisės teisė nekyla)</w:t>
      </w:r>
      <w:r w:rsidR="00171BB1" w:rsidRPr="00171BB1">
        <w:rPr>
          <w:sz w:val="24"/>
          <w:szCs w:val="24"/>
          <w:lang w:val="lt-LT"/>
        </w:rPr>
        <w:t xml:space="preserve"> ir išieškotojos teisėtų interesų ir teisėtų lūkesčių apsaugai taikyti CPK</w:t>
      </w:r>
      <w:r w:rsidR="0096429D">
        <w:rPr>
          <w:sz w:val="24"/>
          <w:szCs w:val="24"/>
          <w:lang w:val="lt-LT"/>
        </w:rPr>
        <w:t> </w:t>
      </w:r>
      <w:r w:rsidR="00171BB1" w:rsidRPr="00171BB1">
        <w:rPr>
          <w:sz w:val="24"/>
          <w:szCs w:val="24"/>
          <w:lang w:val="lt-LT"/>
        </w:rPr>
        <w:t>608 straipsnį, reglamentuojantį praleisto termino vykdomajam dokumentui pateikti vykdyti atnaujinimą</w:t>
      </w:r>
      <w:r w:rsidR="00171BB1">
        <w:rPr>
          <w:sz w:val="24"/>
          <w:szCs w:val="24"/>
          <w:lang w:val="lt-LT"/>
        </w:rPr>
        <w:t>.</w:t>
      </w:r>
    </w:p>
    <w:p w14:paraId="258A3933" w14:textId="77777777" w:rsidR="00EE0940" w:rsidRPr="0056093A" w:rsidRDefault="00EE0940" w:rsidP="00B641AE">
      <w:pPr>
        <w:pStyle w:val="Sraopastraipa"/>
        <w:shd w:val="clear" w:color="auto" w:fill="FFFFFF"/>
        <w:spacing w:after="120" w:line="240" w:lineRule="auto"/>
        <w:ind w:left="360"/>
        <w:contextualSpacing w:val="0"/>
        <w:jc w:val="both"/>
        <w:rPr>
          <w:rFonts w:asciiTheme="majorBidi" w:hAnsiTheme="majorBidi" w:cstheme="majorBidi"/>
          <w:sz w:val="24"/>
          <w:szCs w:val="24"/>
        </w:rPr>
      </w:pPr>
    </w:p>
    <w:p w14:paraId="4BA3775E" w14:textId="7D158091" w:rsidR="00123EE2" w:rsidRDefault="00A80C8A" w:rsidP="00B641AE">
      <w:pPr>
        <w:pStyle w:val="Sraopastraipa"/>
        <w:shd w:val="clear" w:color="auto" w:fill="FFFFFF"/>
        <w:spacing w:after="120" w:line="240" w:lineRule="auto"/>
        <w:ind w:left="0"/>
        <w:contextualSpacing w:val="0"/>
        <w:jc w:val="center"/>
        <w:rPr>
          <w:rFonts w:asciiTheme="majorBidi" w:hAnsiTheme="majorBidi" w:cstheme="majorBidi"/>
          <w:sz w:val="24"/>
          <w:szCs w:val="24"/>
        </w:rPr>
      </w:pPr>
      <w:r w:rsidRPr="00344B7A">
        <w:rPr>
          <w:rFonts w:asciiTheme="majorBidi" w:hAnsiTheme="majorBidi" w:cstheme="majorBidi"/>
          <w:sz w:val="24"/>
          <w:szCs w:val="24"/>
        </w:rPr>
        <w:t>III. Kasacinio skundo</w:t>
      </w:r>
      <w:r w:rsidR="009C529E">
        <w:rPr>
          <w:rFonts w:asciiTheme="majorBidi" w:hAnsiTheme="majorBidi" w:cstheme="majorBidi"/>
          <w:sz w:val="24"/>
          <w:szCs w:val="24"/>
        </w:rPr>
        <w:t>,</w:t>
      </w:r>
      <w:r w:rsidRPr="00344B7A">
        <w:rPr>
          <w:rFonts w:asciiTheme="majorBidi" w:hAnsiTheme="majorBidi" w:cstheme="majorBidi"/>
          <w:sz w:val="24"/>
          <w:szCs w:val="24"/>
        </w:rPr>
        <w:t xml:space="preserve"> atsiliepim</w:t>
      </w:r>
      <w:r w:rsidR="00B641AE">
        <w:rPr>
          <w:rFonts w:asciiTheme="majorBidi" w:hAnsiTheme="majorBidi" w:cstheme="majorBidi"/>
          <w:sz w:val="24"/>
          <w:szCs w:val="24"/>
        </w:rPr>
        <w:t>ų</w:t>
      </w:r>
      <w:r w:rsidRPr="002E4992">
        <w:rPr>
          <w:rFonts w:asciiTheme="majorBidi" w:hAnsiTheme="majorBidi" w:cstheme="majorBidi"/>
          <w:sz w:val="24"/>
          <w:szCs w:val="24"/>
        </w:rPr>
        <w:t xml:space="preserve"> į jį</w:t>
      </w:r>
      <w:r w:rsidR="009C529E">
        <w:rPr>
          <w:rFonts w:asciiTheme="majorBidi" w:hAnsiTheme="majorBidi" w:cstheme="majorBidi"/>
          <w:sz w:val="24"/>
          <w:szCs w:val="24"/>
        </w:rPr>
        <w:t xml:space="preserve"> ir pareiškėjos rašytinių paaiškinimų</w:t>
      </w:r>
      <w:r w:rsidRPr="002E4992">
        <w:rPr>
          <w:rFonts w:asciiTheme="majorBidi" w:hAnsiTheme="majorBidi" w:cstheme="majorBidi"/>
          <w:sz w:val="24"/>
          <w:szCs w:val="24"/>
        </w:rPr>
        <w:t xml:space="preserve"> teisiniai </w:t>
      </w:r>
      <w:r w:rsidRPr="009C1A02">
        <w:rPr>
          <w:rFonts w:asciiTheme="majorBidi" w:hAnsiTheme="majorBidi" w:cstheme="majorBidi"/>
          <w:sz w:val="24"/>
          <w:szCs w:val="24"/>
        </w:rPr>
        <w:t>argumentai</w:t>
      </w:r>
    </w:p>
    <w:p w14:paraId="54D4995B" w14:textId="77777777" w:rsidR="00344B7A" w:rsidRPr="00F7251D" w:rsidRDefault="00344B7A" w:rsidP="00B641AE">
      <w:pPr>
        <w:pStyle w:val="Sraopastraipa"/>
        <w:shd w:val="clear" w:color="auto" w:fill="FFFFFF"/>
        <w:spacing w:after="120" w:line="240" w:lineRule="auto"/>
        <w:ind w:left="0"/>
        <w:contextualSpacing w:val="0"/>
        <w:jc w:val="center"/>
        <w:rPr>
          <w:rFonts w:ascii="Times New Roman" w:hAnsi="Times New Roman"/>
          <w:sz w:val="24"/>
          <w:szCs w:val="24"/>
        </w:rPr>
      </w:pPr>
    </w:p>
    <w:p w14:paraId="25EA05D8" w14:textId="5C495E38" w:rsidR="00681B7F" w:rsidRPr="00290699" w:rsidRDefault="00AA6231" w:rsidP="00290699">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F7251D">
        <w:rPr>
          <w:rFonts w:ascii="Times New Roman" w:hAnsi="Times New Roman"/>
          <w:sz w:val="24"/>
          <w:szCs w:val="24"/>
        </w:rPr>
        <w:t xml:space="preserve">Kasaciniu skundu </w:t>
      </w:r>
      <w:r w:rsidR="00C30047" w:rsidRPr="00F7251D">
        <w:rPr>
          <w:rFonts w:ascii="Times New Roman" w:hAnsi="Times New Roman"/>
          <w:sz w:val="24"/>
          <w:szCs w:val="24"/>
        </w:rPr>
        <w:t>pareiškėja</w:t>
      </w:r>
      <w:r w:rsidRPr="00F7251D">
        <w:rPr>
          <w:rFonts w:ascii="Times New Roman" w:hAnsi="Times New Roman"/>
          <w:sz w:val="24"/>
          <w:szCs w:val="24"/>
        </w:rPr>
        <w:t xml:space="preserve"> prašo</w:t>
      </w:r>
      <w:r w:rsidR="00E47DE5" w:rsidRPr="00F7251D">
        <w:rPr>
          <w:rFonts w:ascii="Times New Roman" w:hAnsi="Times New Roman"/>
          <w:sz w:val="24"/>
          <w:szCs w:val="24"/>
        </w:rPr>
        <w:t xml:space="preserve"> </w:t>
      </w:r>
      <w:r w:rsidR="00250C06" w:rsidRPr="00F7251D">
        <w:rPr>
          <w:rFonts w:ascii="Times New Roman" w:hAnsi="Times New Roman"/>
          <w:sz w:val="24"/>
          <w:szCs w:val="24"/>
        </w:rPr>
        <w:t xml:space="preserve">panaikinti </w:t>
      </w:r>
      <w:r w:rsidR="007766AC">
        <w:rPr>
          <w:rFonts w:ascii="Times New Roman" w:hAnsi="Times New Roman"/>
          <w:sz w:val="24"/>
          <w:szCs w:val="24"/>
        </w:rPr>
        <w:t xml:space="preserve">Klaipėdos </w:t>
      </w:r>
      <w:r w:rsidR="007766AC" w:rsidRPr="00763612">
        <w:rPr>
          <w:rFonts w:asciiTheme="majorBidi" w:hAnsiTheme="majorBidi" w:cstheme="majorBidi"/>
          <w:sz w:val="24"/>
          <w:szCs w:val="24"/>
        </w:rPr>
        <w:t>apylinkės teism</w:t>
      </w:r>
      <w:r w:rsidR="007766AC">
        <w:rPr>
          <w:rFonts w:asciiTheme="majorBidi" w:hAnsiTheme="majorBidi" w:cstheme="majorBidi"/>
          <w:sz w:val="24"/>
          <w:szCs w:val="24"/>
        </w:rPr>
        <w:t>o</w:t>
      </w:r>
      <w:r w:rsidR="007766AC" w:rsidRPr="00763612">
        <w:rPr>
          <w:rFonts w:asciiTheme="majorBidi" w:hAnsiTheme="majorBidi" w:cstheme="majorBidi"/>
          <w:sz w:val="24"/>
          <w:szCs w:val="24"/>
        </w:rPr>
        <w:t xml:space="preserve"> 2024 m. liepos 16 d. </w:t>
      </w:r>
      <w:r w:rsidR="00F7251D" w:rsidRPr="00F7251D">
        <w:rPr>
          <w:rFonts w:ascii="Times New Roman" w:hAnsi="Times New Roman"/>
          <w:sz w:val="24"/>
          <w:szCs w:val="24"/>
        </w:rPr>
        <w:t>nutartį</w:t>
      </w:r>
      <w:r w:rsidR="007766AC">
        <w:rPr>
          <w:rFonts w:ascii="Times New Roman" w:hAnsi="Times New Roman"/>
          <w:sz w:val="24"/>
          <w:szCs w:val="24"/>
        </w:rPr>
        <w:t xml:space="preserve"> ir </w:t>
      </w:r>
      <w:r w:rsidR="007766AC" w:rsidRPr="00115959">
        <w:rPr>
          <w:rFonts w:asciiTheme="majorBidi" w:hAnsiTheme="majorBidi" w:cstheme="majorBidi"/>
          <w:sz w:val="24"/>
          <w:szCs w:val="24"/>
        </w:rPr>
        <w:t>Vilniaus apygardos teism</w:t>
      </w:r>
      <w:r w:rsidR="007766AC">
        <w:rPr>
          <w:rFonts w:asciiTheme="majorBidi" w:hAnsiTheme="majorBidi" w:cstheme="majorBidi"/>
          <w:sz w:val="24"/>
          <w:szCs w:val="24"/>
        </w:rPr>
        <w:t xml:space="preserve">o </w:t>
      </w:r>
      <w:r w:rsidR="00E64267" w:rsidRPr="00115959">
        <w:rPr>
          <w:rFonts w:asciiTheme="majorBidi" w:hAnsiTheme="majorBidi" w:cstheme="majorBidi"/>
          <w:sz w:val="24"/>
          <w:szCs w:val="24"/>
        </w:rPr>
        <w:t xml:space="preserve">2024 m. lapkričio 7 d. </w:t>
      </w:r>
      <w:r w:rsidR="00E64267">
        <w:rPr>
          <w:rFonts w:asciiTheme="majorBidi" w:hAnsiTheme="majorBidi" w:cstheme="majorBidi"/>
          <w:sz w:val="24"/>
          <w:szCs w:val="24"/>
        </w:rPr>
        <w:t xml:space="preserve">nutartį </w:t>
      </w:r>
      <w:r w:rsidR="0098478A">
        <w:rPr>
          <w:rFonts w:asciiTheme="majorBidi" w:hAnsiTheme="majorBidi" w:cstheme="majorBidi"/>
          <w:sz w:val="24"/>
          <w:szCs w:val="24"/>
        </w:rPr>
        <w:t>ir</w:t>
      </w:r>
      <w:r w:rsidR="00E64267">
        <w:rPr>
          <w:rFonts w:asciiTheme="majorBidi" w:hAnsiTheme="majorBidi" w:cstheme="majorBidi"/>
          <w:sz w:val="24"/>
          <w:szCs w:val="24"/>
        </w:rPr>
        <w:t xml:space="preserve"> </w:t>
      </w:r>
      <w:r w:rsidR="00F7251D" w:rsidRPr="00F7251D">
        <w:rPr>
          <w:rFonts w:ascii="Times New Roman" w:hAnsi="Times New Roman"/>
          <w:sz w:val="24"/>
          <w:szCs w:val="24"/>
        </w:rPr>
        <w:t xml:space="preserve">priimti naują </w:t>
      </w:r>
      <w:r w:rsidR="004F2490">
        <w:rPr>
          <w:rFonts w:ascii="Times New Roman" w:hAnsi="Times New Roman"/>
          <w:sz w:val="24"/>
          <w:szCs w:val="24"/>
        </w:rPr>
        <w:t>sprendimą</w:t>
      </w:r>
      <w:r w:rsidR="008D5E06" w:rsidRPr="008D5E06">
        <w:rPr>
          <w:rFonts w:ascii="Times New Roman" w:hAnsi="Times New Roman"/>
          <w:sz w:val="24"/>
          <w:szCs w:val="24"/>
        </w:rPr>
        <w:t xml:space="preserve"> </w:t>
      </w:r>
      <w:r w:rsidR="0098478A">
        <w:rPr>
          <w:rFonts w:ascii="Times New Roman" w:hAnsi="Times New Roman"/>
          <w:sz w:val="24"/>
          <w:szCs w:val="24"/>
        </w:rPr>
        <w:t>–</w:t>
      </w:r>
      <w:r w:rsidR="008D5E06" w:rsidRPr="008D5E06">
        <w:rPr>
          <w:rFonts w:ascii="Times New Roman" w:hAnsi="Times New Roman"/>
          <w:sz w:val="24"/>
          <w:szCs w:val="24"/>
        </w:rPr>
        <w:t xml:space="preserve"> pa</w:t>
      </w:r>
      <w:r w:rsidR="00F7251D" w:rsidRPr="008D5E06">
        <w:rPr>
          <w:rFonts w:ascii="Times New Roman" w:hAnsi="Times New Roman"/>
          <w:sz w:val="24"/>
          <w:szCs w:val="24"/>
        </w:rPr>
        <w:t>tenkin</w:t>
      </w:r>
      <w:r w:rsidR="009C529E">
        <w:rPr>
          <w:rFonts w:ascii="Times New Roman" w:hAnsi="Times New Roman"/>
          <w:sz w:val="24"/>
          <w:szCs w:val="24"/>
        </w:rPr>
        <w:t>ti</w:t>
      </w:r>
      <w:r w:rsidR="00F7251D" w:rsidRPr="008D5E06">
        <w:rPr>
          <w:rFonts w:ascii="Times New Roman" w:hAnsi="Times New Roman"/>
          <w:sz w:val="24"/>
          <w:szCs w:val="24"/>
        </w:rPr>
        <w:t xml:space="preserve"> jos skundą dėl antstol</w:t>
      </w:r>
      <w:r w:rsidR="00115959" w:rsidRPr="008D5E06">
        <w:rPr>
          <w:rFonts w:ascii="Times New Roman" w:hAnsi="Times New Roman"/>
          <w:sz w:val="24"/>
          <w:szCs w:val="24"/>
        </w:rPr>
        <w:t>ės</w:t>
      </w:r>
      <w:r w:rsidR="00F7251D" w:rsidRPr="008D5E06">
        <w:rPr>
          <w:rFonts w:ascii="Times New Roman" w:hAnsi="Times New Roman"/>
          <w:sz w:val="24"/>
          <w:szCs w:val="24"/>
        </w:rPr>
        <w:t xml:space="preserve"> veiksmų</w:t>
      </w:r>
      <w:r w:rsidR="00E47DE5" w:rsidRPr="008D5E06">
        <w:rPr>
          <w:rFonts w:ascii="Times New Roman" w:hAnsi="Times New Roman"/>
          <w:sz w:val="24"/>
          <w:szCs w:val="24"/>
        </w:rPr>
        <w:t xml:space="preserve">. </w:t>
      </w:r>
      <w:bookmarkStart w:id="0" w:name="_Hlk192072514"/>
      <w:r w:rsidRPr="008D5E06">
        <w:rPr>
          <w:rFonts w:ascii="Times New Roman" w:hAnsi="Times New Roman"/>
          <w:sz w:val="24"/>
          <w:szCs w:val="24"/>
        </w:rPr>
        <w:t>Kasacinis skundas grindžiamas</w:t>
      </w:r>
      <w:r w:rsidRPr="00290699">
        <w:rPr>
          <w:rFonts w:ascii="Times New Roman" w:hAnsi="Times New Roman"/>
          <w:sz w:val="24"/>
          <w:szCs w:val="24"/>
        </w:rPr>
        <w:t xml:space="preserve"> šiais argumentais</w:t>
      </w:r>
      <w:r w:rsidR="00A80C8A" w:rsidRPr="00290699">
        <w:rPr>
          <w:rFonts w:ascii="Times New Roman" w:hAnsi="Times New Roman"/>
          <w:sz w:val="24"/>
          <w:szCs w:val="24"/>
        </w:rPr>
        <w:t>:</w:t>
      </w:r>
    </w:p>
    <w:bookmarkEnd w:id="0"/>
    <w:p w14:paraId="6E4C1AEE" w14:textId="05B0660F" w:rsidR="006D437F" w:rsidRDefault="00290699" w:rsidP="007E6CAC">
      <w:pPr>
        <w:pStyle w:val="Sraopastraipa"/>
        <w:numPr>
          <w:ilvl w:val="1"/>
          <w:numId w:val="1"/>
        </w:numPr>
        <w:spacing w:after="120" w:line="240" w:lineRule="auto"/>
        <w:ind w:left="720" w:hanging="360"/>
        <w:contextualSpacing w:val="0"/>
        <w:jc w:val="both"/>
        <w:rPr>
          <w:rFonts w:ascii="Times New Roman" w:eastAsia="Calibri" w:hAnsi="Times New Roman"/>
          <w:sz w:val="24"/>
          <w:szCs w:val="24"/>
          <w:shd w:val="clear" w:color="auto" w:fill="FFFFFF"/>
          <w:lang w:bidi="lt-LT"/>
        </w:rPr>
      </w:pPr>
      <w:r w:rsidRPr="006D437F">
        <w:rPr>
          <w:rFonts w:ascii="Times New Roman" w:eastAsia="Calibri" w:hAnsi="Times New Roman"/>
          <w:sz w:val="24"/>
          <w:szCs w:val="24"/>
          <w:shd w:val="clear" w:color="auto" w:fill="FFFFFF"/>
          <w:lang w:bidi="lt-LT"/>
        </w:rPr>
        <w:t xml:space="preserve">Apeliacinės instancijos teismas </w:t>
      </w:r>
      <w:r w:rsidR="00E953A5" w:rsidRPr="006D437F">
        <w:rPr>
          <w:rFonts w:ascii="Times New Roman" w:eastAsia="Calibri" w:hAnsi="Times New Roman"/>
          <w:sz w:val="24"/>
          <w:szCs w:val="24"/>
          <w:shd w:val="clear" w:color="auto" w:fill="FFFFFF"/>
          <w:lang w:bidi="lt-LT"/>
        </w:rPr>
        <w:t>pareiškėjos ats</w:t>
      </w:r>
      <w:r w:rsidR="0098478A">
        <w:rPr>
          <w:rFonts w:ascii="Times New Roman" w:eastAsia="Calibri" w:hAnsi="Times New Roman"/>
          <w:sz w:val="24"/>
          <w:szCs w:val="24"/>
          <w:shd w:val="clear" w:color="auto" w:fill="FFFFFF"/>
          <w:lang w:bidi="lt-LT"/>
        </w:rPr>
        <w:t>k</w:t>
      </w:r>
      <w:r w:rsidR="00E953A5" w:rsidRPr="006D437F">
        <w:rPr>
          <w:rFonts w:ascii="Times New Roman" w:eastAsia="Calibri" w:hAnsi="Times New Roman"/>
          <w:sz w:val="24"/>
          <w:szCs w:val="24"/>
          <w:shd w:val="clear" w:color="auto" w:fill="FFFFFF"/>
          <w:lang w:bidi="lt-LT"/>
        </w:rPr>
        <w:t xml:space="preserve">irąjį skundą atmetė iš esmės nusprendęs, kad antstolės V. Daugirdienės 2015 m. vasario 11 d. surašytas išieškojimo negalimumo aktas ir 2015 m. vasario 11 d. patvarkymas dėl vykdomosios bylos užbaigimo yra neteisėti. Taigi, apeliacinės instancijos teismas </w:t>
      </w:r>
      <w:r w:rsidRPr="00D529AE">
        <w:rPr>
          <w:rFonts w:ascii="Times New Roman" w:eastAsia="Calibri" w:hAnsi="Times New Roman"/>
          <w:sz w:val="24"/>
          <w:szCs w:val="24"/>
          <w:shd w:val="clear" w:color="auto" w:fill="FFFFFF"/>
          <w:lang w:bidi="lt-LT"/>
        </w:rPr>
        <w:t>pasisakė dėl į bylą neįtrauktos antstolės veiksmų</w:t>
      </w:r>
      <w:r w:rsidR="00E953A5" w:rsidRPr="00D529AE">
        <w:rPr>
          <w:rFonts w:ascii="Times New Roman" w:eastAsia="Calibri" w:hAnsi="Times New Roman"/>
          <w:sz w:val="24"/>
          <w:szCs w:val="24"/>
          <w:shd w:val="clear" w:color="auto" w:fill="FFFFFF"/>
          <w:lang w:bidi="lt-LT"/>
        </w:rPr>
        <w:t xml:space="preserve"> teisėtumo</w:t>
      </w:r>
      <w:r w:rsidRPr="00D529AE">
        <w:rPr>
          <w:rFonts w:ascii="Times New Roman" w:eastAsia="Calibri" w:hAnsi="Times New Roman"/>
          <w:sz w:val="24"/>
          <w:szCs w:val="24"/>
          <w:shd w:val="clear" w:color="auto" w:fill="FFFFFF"/>
          <w:lang w:bidi="lt-LT"/>
        </w:rPr>
        <w:t>,</w:t>
      </w:r>
      <w:r w:rsidRPr="006D437F">
        <w:rPr>
          <w:rFonts w:ascii="Times New Roman" w:eastAsia="Calibri" w:hAnsi="Times New Roman"/>
          <w:sz w:val="24"/>
          <w:szCs w:val="24"/>
          <w:shd w:val="clear" w:color="auto" w:fill="FFFFFF"/>
          <w:lang w:bidi="lt-LT"/>
        </w:rPr>
        <w:t xml:space="preserve"> </w:t>
      </w:r>
      <w:r w:rsidR="004F2490">
        <w:rPr>
          <w:rFonts w:ascii="Times New Roman" w:eastAsia="Calibri" w:hAnsi="Times New Roman"/>
          <w:sz w:val="24"/>
          <w:szCs w:val="24"/>
          <w:shd w:val="clear" w:color="auto" w:fill="FFFFFF"/>
          <w:lang w:bidi="lt-LT"/>
        </w:rPr>
        <w:t xml:space="preserve">o tai </w:t>
      </w:r>
      <w:r w:rsidRPr="006D437F">
        <w:rPr>
          <w:rFonts w:ascii="Times New Roman" w:eastAsia="Calibri" w:hAnsi="Times New Roman"/>
          <w:sz w:val="24"/>
          <w:szCs w:val="24"/>
          <w:shd w:val="clear" w:color="auto" w:fill="FFFFFF"/>
          <w:lang w:bidi="lt-LT"/>
        </w:rPr>
        <w:t xml:space="preserve">laikytina absoliučiu </w:t>
      </w:r>
      <w:r w:rsidR="004F2490">
        <w:rPr>
          <w:rFonts w:ascii="Times New Roman" w:eastAsia="Calibri" w:hAnsi="Times New Roman"/>
          <w:sz w:val="24"/>
          <w:szCs w:val="24"/>
          <w:shd w:val="clear" w:color="auto" w:fill="FFFFFF"/>
          <w:lang w:bidi="lt-LT"/>
        </w:rPr>
        <w:t xml:space="preserve">procesinio </w:t>
      </w:r>
      <w:r w:rsidRPr="006D437F">
        <w:rPr>
          <w:rFonts w:ascii="Times New Roman" w:eastAsia="Calibri" w:hAnsi="Times New Roman"/>
          <w:sz w:val="24"/>
          <w:szCs w:val="24"/>
          <w:shd w:val="clear" w:color="auto" w:fill="FFFFFF"/>
          <w:lang w:bidi="lt-LT"/>
        </w:rPr>
        <w:t xml:space="preserve">sprendimo negaliojimo pagrindu pagal CPK 329 straipsnio 2 dalies 2 punktą ir 360 straipsnį. </w:t>
      </w:r>
    </w:p>
    <w:p w14:paraId="0C6387AF" w14:textId="5004B989" w:rsidR="00290699" w:rsidRPr="006D437F" w:rsidRDefault="00290699" w:rsidP="007E6CAC">
      <w:pPr>
        <w:pStyle w:val="Sraopastraipa"/>
        <w:numPr>
          <w:ilvl w:val="1"/>
          <w:numId w:val="1"/>
        </w:numPr>
        <w:spacing w:after="120" w:line="240" w:lineRule="auto"/>
        <w:ind w:left="720" w:hanging="360"/>
        <w:contextualSpacing w:val="0"/>
        <w:jc w:val="both"/>
        <w:rPr>
          <w:rFonts w:ascii="Times New Roman" w:eastAsia="Calibri" w:hAnsi="Times New Roman"/>
          <w:sz w:val="24"/>
          <w:szCs w:val="24"/>
          <w:shd w:val="clear" w:color="auto" w:fill="FFFFFF"/>
          <w:lang w:bidi="lt-LT"/>
        </w:rPr>
      </w:pPr>
      <w:r w:rsidRPr="006D437F">
        <w:rPr>
          <w:rFonts w:ascii="Times New Roman" w:eastAsia="Calibri" w:hAnsi="Times New Roman"/>
          <w:sz w:val="24"/>
          <w:szCs w:val="24"/>
          <w:shd w:val="clear" w:color="auto" w:fill="FFFFFF"/>
          <w:lang w:bidi="lt-LT"/>
        </w:rPr>
        <w:t>Antstolės V. Daugirdienės 2015 m. vasario 11 d. surašytas išieškojimo negalimumo aktas nebuvo apskųstas įstatymo nustatyta tvarka, todėl teismas neturėjo teisini</w:t>
      </w:r>
      <w:r w:rsidR="006D437F">
        <w:rPr>
          <w:rFonts w:ascii="Times New Roman" w:eastAsia="Calibri" w:hAnsi="Times New Roman"/>
          <w:sz w:val="24"/>
          <w:szCs w:val="24"/>
          <w:shd w:val="clear" w:color="auto" w:fill="FFFFFF"/>
          <w:lang w:bidi="lt-LT"/>
        </w:rPr>
        <w:t>o</w:t>
      </w:r>
      <w:r w:rsidRPr="006D437F">
        <w:rPr>
          <w:rFonts w:ascii="Times New Roman" w:eastAsia="Calibri" w:hAnsi="Times New Roman"/>
          <w:sz w:val="24"/>
          <w:szCs w:val="24"/>
          <w:shd w:val="clear" w:color="auto" w:fill="FFFFFF"/>
          <w:lang w:bidi="lt-LT"/>
        </w:rPr>
        <w:t xml:space="preserve"> </w:t>
      </w:r>
      <w:r w:rsidR="006D437F">
        <w:rPr>
          <w:rFonts w:ascii="Times New Roman" w:eastAsia="Calibri" w:hAnsi="Times New Roman"/>
          <w:sz w:val="24"/>
          <w:szCs w:val="24"/>
          <w:shd w:val="clear" w:color="auto" w:fill="FFFFFF"/>
          <w:lang w:bidi="lt-LT"/>
        </w:rPr>
        <w:t>pagrindo</w:t>
      </w:r>
      <w:r w:rsidRPr="006D437F">
        <w:rPr>
          <w:rFonts w:ascii="Times New Roman" w:eastAsia="Calibri" w:hAnsi="Times New Roman"/>
          <w:sz w:val="24"/>
          <w:szCs w:val="24"/>
          <w:shd w:val="clear" w:color="auto" w:fill="FFFFFF"/>
          <w:lang w:bidi="lt-LT"/>
        </w:rPr>
        <w:t xml:space="preserve"> vertinti šio </w:t>
      </w:r>
      <w:r w:rsidR="00122B93" w:rsidRPr="006D437F">
        <w:rPr>
          <w:rFonts w:ascii="Times New Roman" w:eastAsia="Calibri" w:hAnsi="Times New Roman"/>
          <w:sz w:val="24"/>
          <w:szCs w:val="24"/>
          <w:shd w:val="clear" w:color="auto" w:fill="FFFFFF"/>
          <w:lang w:bidi="lt-LT"/>
        </w:rPr>
        <w:t xml:space="preserve">akto </w:t>
      </w:r>
      <w:r w:rsidRPr="006D437F">
        <w:rPr>
          <w:rFonts w:ascii="Times New Roman" w:eastAsia="Calibri" w:hAnsi="Times New Roman"/>
          <w:sz w:val="24"/>
          <w:szCs w:val="24"/>
          <w:shd w:val="clear" w:color="auto" w:fill="FFFFFF"/>
          <w:lang w:bidi="lt-LT"/>
        </w:rPr>
        <w:t>teisėtumo.</w:t>
      </w:r>
      <w:r w:rsidR="006D437F">
        <w:rPr>
          <w:rFonts w:ascii="Times New Roman" w:eastAsia="Calibri" w:hAnsi="Times New Roman"/>
          <w:sz w:val="24"/>
          <w:szCs w:val="24"/>
          <w:shd w:val="clear" w:color="auto" w:fill="FFFFFF"/>
          <w:lang w:bidi="lt-LT"/>
        </w:rPr>
        <w:t xml:space="preserve"> </w:t>
      </w:r>
      <w:r w:rsidR="004F2490">
        <w:rPr>
          <w:rFonts w:ascii="Times New Roman" w:eastAsia="Calibri" w:hAnsi="Times New Roman"/>
          <w:sz w:val="24"/>
          <w:szCs w:val="24"/>
          <w:shd w:val="clear" w:color="auto" w:fill="FFFFFF"/>
          <w:lang w:bidi="lt-LT"/>
        </w:rPr>
        <w:t xml:space="preserve">Be to, </w:t>
      </w:r>
      <w:r w:rsidR="006D437F" w:rsidRPr="006D437F">
        <w:rPr>
          <w:rFonts w:ascii="Times New Roman" w:eastAsia="Calibri" w:hAnsi="Times New Roman"/>
          <w:sz w:val="24"/>
          <w:szCs w:val="24"/>
          <w:shd w:val="clear" w:color="auto" w:fill="FFFFFF"/>
          <w:lang w:bidi="lt-LT"/>
        </w:rPr>
        <w:t>2015 m. vasario 11 d.</w:t>
      </w:r>
      <w:r w:rsidR="006D437F">
        <w:rPr>
          <w:rFonts w:ascii="Times New Roman" w:eastAsia="Calibri" w:hAnsi="Times New Roman"/>
          <w:sz w:val="24"/>
          <w:szCs w:val="24"/>
          <w:shd w:val="clear" w:color="auto" w:fill="FFFFFF"/>
          <w:lang w:bidi="lt-LT"/>
        </w:rPr>
        <w:t xml:space="preserve"> patvarkymams apskųsti buvo suėjęs CPK</w:t>
      </w:r>
      <w:r w:rsidR="0096429D">
        <w:rPr>
          <w:rFonts w:ascii="Times New Roman" w:eastAsia="Calibri" w:hAnsi="Times New Roman"/>
          <w:sz w:val="24"/>
          <w:szCs w:val="24"/>
          <w:shd w:val="clear" w:color="auto" w:fill="FFFFFF"/>
          <w:lang w:bidi="lt-LT"/>
        </w:rPr>
        <w:t> </w:t>
      </w:r>
      <w:r w:rsidR="006D437F">
        <w:rPr>
          <w:rFonts w:ascii="Times New Roman" w:eastAsia="Calibri" w:hAnsi="Times New Roman"/>
          <w:sz w:val="24"/>
          <w:szCs w:val="24"/>
          <w:shd w:val="clear" w:color="auto" w:fill="FFFFFF"/>
          <w:lang w:bidi="lt-LT"/>
        </w:rPr>
        <w:t>512</w:t>
      </w:r>
      <w:r w:rsidR="00C55898">
        <w:rPr>
          <w:rFonts w:ascii="Times New Roman" w:eastAsia="Calibri" w:hAnsi="Times New Roman"/>
          <w:sz w:val="24"/>
          <w:szCs w:val="24"/>
          <w:shd w:val="clear" w:color="auto" w:fill="FFFFFF"/>
          <w:lang w:bidi="lt-LT"/>
        </w:rPr>
        <w:t> </w:t>
      </w:r>
      <w:r w:rsidR="006D437F">
        <w:rPr>
          <w:rFonts w:ascii="Times New Roman" w:eastAsia="Calibri" w:hAnsi="Times New Roman"/>
          <w:sz w:val="24"/>
          <w:szCs w:val="24"/>
          <w:shd w:val="clear" w:color="auto" w:fill="FFFFFF"/>
          <w:lang w:bidi="lt-LT"/>
        </w:rPr>
        <w:t xml:space="preserve">straipsnyje įtvirtintas naikinamasis 90 dienų terminas. </w:t>
      </w:r>
    </w:p>
    <w:p w14:paraId="26DE01DE" w14:textId="41AFB373" w:rsidR="006A6AE2" w:rsidRPr="006A6AE2" w:rsidRDefault="004F2490" w:rsidP="007E6CAC">
      <w:pPr>
        <w:pStyle w:val="Sraopastraipa"/>
        <w:numPr>
          <w:ilvl w:val="1"/>
          <w:numId w:val="1"/>
        </w:numPr>
        <w:spacing w:after="120" w:line="240" w:lineRule="auto"/>
        <w:ind w:left="720" w:hanging="360"/>
        <w:contextualSpacing w:val="0"/>
        <w:jc w:val="both"/>
        <w:rPr>
          <w:rFonts w:ascii="Times New Roman" w:eastAsia="Calibri" w:hAnsi="Times New Roman"/>
          <w:sz w:val="24"/>
          <w:szCs w:val="24"/>
          <w:shd w:val="clear" w:color="auto" w:fill="FFFFFF"/>
          <w:lang w:bidi="lt-LT"/>
        </w:rPr>
      </w:pPr>
      <w:r>
        <w:rPr>
          <w:rFonts w:ascii="Times New Roman" w:eastAsia="Calibri" w:hAnsi="Times New Roman"/>
          <w:sz w:val="24"/>
          <w:szCs w:val="24"/>
          <w:shd w:val="clear" w:color="auto" w:fill="FFFFFF"/>
          <w:lang w:bidi="lt-LT"/>
        </w:rPr>
        <w:t>Apeliacinės instancijos t</w:t>
      </w:r>
      <w:r w:rsidR="00290699" w:rsidRPr="006A6AE2">
        <w:rPr>
          <w:rFonts w:ascii="Times New Roman" w:eastAsia="Calibri" w:hAnsi="Times New Roman"/>
          <w:sz w:val="24"/>
          <w:szCs w:val="24"/>
          <w:shd w:val="clear" w:color="auto" w:fill="FFFFFF"/>
          <w:lang w:bidi="lt-LT"/>
        </w:rPr>
        <w:t xml:space="preserve">eismas peržengė </w:t>
      </w:r>
      <w:r>
        <w:rPr>
          <w:rFonts w:ascii="Times New Roman" w:eastAsia="Calibri" w:hAnsi="Times New Roman"/>
          <w:sz w:val="24"/>
          <w:szCs w:val="24"/>
          <w:shd w:val="clear" w:color="auto" w:fill="FFFFFF"/>
          <w:lang w:bidi="lt-LT"/>
        </w:rPr>
        <w:t>bylos nagrinėjimo apeliacinės instancijos teisme</w:t>
      </w:r>
      <w:r w:rsidR="00290699" w:rsidRPr="006A6AE2">
        <w:rPr>
          <w:rFonts w:ascii="Times New Roman" w:eastAsia="Calibri" w:hAnsi="Times New Roman"/>
          <w:sz w:val="24"/>
          <w:szCs w:val="24"/>
          <w:shd w:val="clear" w:color="auto" w:fill="FFFFFF"/>
          <w:lang w:bidi="lt-LT"/>
        </w:rPr>
        <w:t xml:space="preserve"> ribas ir pažeidė CPK 320 straipsnio nuostatas</w:t>
      </w:r>
      <w:r w:rsidR="006D437F" w:rsidRPr="006A6AE2">
        <w:rPr>
          <w:rFonts w:ascii="Times New Roman" w:eastAsia="Calibri" w:hAnsi="Times New Roman"/>
          <w:sz w:val="24"/>
          <w:szCs w:val="24"/>
          <w:shd w:val="clear" w:color="auto" w:fill="FFFFFF"/>
          <w:lang w:bidi="lt-LT"/>
        </w:rPr>
        <w:t xml:space="preserve">. Pirmosios instancijos teismas konstatavo, kad </w:t>
      </w:r>
      <w:r w:rsidR="006D437F" w:rsidRPr="006A6AE2">
        <w:rPr>
          <w:rFonts w:asciiTheme="majorBidi" w:hAnsiTheme="majorBidi" w:cstheme="majorBidi"/>
          <w:sz w:val="24"/>
          <w:szCs w:val="24"/>
        </w:rPr>
        <w:t>antstolė V. Daugirdienė, grąžindama vykdomąjį raštą jį pateikusiam subjektui, nepažeidė teisės normų, nes visus suinteresuotus asmenis, kurie prižiūri nuosprendžių vykdymą, informavo tinkamai. Ši pirmosios instancijos teismo išvad</w:t>
      </w:r>
      <w:r>
        <w:rPr>
          <w:rFonts w:asciiTheme="majorBidi" w:hAnsiTheme="majorBidi" w:cstheme="majorBidi"/>
          <w:sz w:val="24"/>
          <w:szCs w:val="24"/>
        </w:rPr>
        <w:t>a</w:t>
      </w:r>
      <w:r w:rsidR="006D437F" w:rsidRPr="006A6AE2">
        <w:rPr>
          <w:rFonts w:asciiTheme="majorBidi" w:hAnsiTheme="majorBidi" w:cstheme="majorBidi"/>
          <w:sz w:val="24"/>
          <w:szCs w:val="24"/>
        </w:rPr>
        <w:t xml:space="preserve"> atskiruoju skundu nebuvo ginčijam</w:t>
      </w:r>
      <w:r>
        <w:rPr>
          <w:rFonts w:asciiTheme="majorBidi" w:hAnsiTheme="majorBidi" w:cstheme="majorBidi"/>
          <w:sz w:val="24"/>
          <w:szCs w:val="24"/>
        </w:rPr>
        <w:t>a</w:t>
      </w:r>
      <w:r w:rsidR="006D437F" w:rsidRPr="006A6AE2">
        <w:rPr>
          <w:rFonts w:asciiTheme="majorBidi" w:hAnsiTheme="majorBidi" w:cstheme="majorBidi"/>
          <w:sz w:val="24"/>
          <w:szCs w:val="24"/>
        </w:rPr>
        <w:t>. Nors an</w:t>
      </w:r>
      <w:r w:rsidR="00705FA5">
        <w:rPr>
          <w:rFonts w:asciiTheme="majorBidi" w:hAnsiTheme="majorBidi" w:cstheme="majorBidi"/>
          <w:sz w:val="24"/>
          <w:szCs w:val="24"/>
        </w:rPr>
        <w:t>t</w:t>
      </w:r>
      <w:r w:rsidR="006D437F" w:rsidRPr="006A6AE2">
        <w:rPr>
          <w:rFonts w:asciiTheme="majorBidi" w:hAnsiTheme="majorBidi" w:cstheme="majorBidi"/>
          <w:sz w:val="24"/>
          <w:szCs w:val="24"/>
        </w:rPr>
        <w:t xml:space="preserve">stolė L. Pužienė šioje byloje ginčijamu Patvarkymu atnaujino praleistą vykdomojo dokumento pateikimo vykdyti terminą tik dėl to, kad neva </w:t>
      </w:r>
      <w:r w:rsidR="006D437F" w:rsidRPr="006A6AE2">
        <w:rPr>
          <w:rFonts w:ascii="Times New Roman" w:eastAsia="Calibri" w:hAnsi="Times New Roman"/>
          <w:sz w:val="24"/>
          <w:szCs w:val="24"/>
          <w:shd w:val="clear" w:color="auto" w:fill="FFFFFF"/>
          <w:lang w:bidi="lt-LT"/>
        </w:rPr>
        <w:t xml:space="preserve">antstolė V. Daugirdienė </w:t>
      </w:r>
      <w:r w:rsidR="006D437F" w:rsidRPr="006A6AE2">
        <w:rPr>
          <w:rFonts w:asciiTheme="majorBidi" w:hAnsiTheme="majorBidi" w:cstheme="majorBidi"/>
          <w:sz w:val="24"/>
          <w:szCs w:val="24"/>
        </w:rPr>
        <w:t xml:space="preserve">neįvykdytą vykdomąjį dokumentą su išieškojimo negalimumo aktu grąžino netinkamam subjektui, apeliacinės instancijos teismas, </w:t>
      </w:r>
      <w:r w:rsidR="006D437F" w:rsidRPr="00D529AE">
        <w:rPr>
          <w:rFonts w:asciiTheme="majorBidi" w:hAnsiTheme="majorBidi" w:cstheme="majorBidi"/>
          <w:sz w:val="24"/>
          <w:szCs w:val="24"/>
        </w:rPr>
        <w:t>peržengdamas tiek apeliacijos, tiek šios bylos nagrinėjimo ribas</w:t>
      </w:r>
      <w:r w:rsidR="00872968">
        <w:rPr>
          <w:rFonts w:asciiTheme="majorBidi" w:hAnsiTheme="majorBidi" w:cstheme="majorBidi"/>
          <w:sz w:val="24"/>
          <w:szCs w:val="24"/>
        </w:rPr>
        <w:t>,</w:t>
      </w:r>
      <w:r w:rsidR="006D437F" w:rsidRPr="00D529AE">
        <w:rPr>
          <w:rFonts w:asciiTheme="majorBidi" w:hAnsiTheme="majorBidi" w:cstheme="majorBidi"/>
          <w:sz w:val="24"/>
          <w:szCs w:val="24"/>
        </w:rPr>
        <w:t xml:space="preserve"> pripažino esant visiškai kitą termino atnaujinimo pagrindą</w:t>
      </w:r>
      <w:r w:rsidR="006D437F" w:rsidRPr="006A6AE2">
        <w:rPr>
          <w:rFonts w:asciiTheme="majorBidi" w:hAnsiTheme="majorBidi" w:cstheme="majorBidi"/>
          <w:sz w:val="24"/>
          <w:szCs w:val="24"/>
        </w:rPr>
        <w:t xml:space="preserve"> – an</w:t>
      </w:r>
      <w:r w:rsidR="00705FA5">
        <w:rPr>
          <w:rFonts w:asciiTheme="majorBidi" w:hAnsiTheme="majorBidi" w:cstheme="majorBidi"/>
          <w:sz w:val="24"/>
          <w:szCs w:val="24"/>
        </w:rPr>
        <w:t>t</w:t>
      </w:r>
      <w:r w:rsidR="006D437F" w:rsidRPr="006A6AE2">
        <w:rPr>
          <w:rFonts w:asciiTheme="majorBidi" w:hAnsiTheme="majorBidi" w:cstheme="majorBidi"/>
          <w:sz w:val="24"/>
          <w:szCs w:val="24"/>
        </w:rPr>
        <w:t xml:space="preserve">stolės </w:t>
      </w:r>
      <w:r w:rsidR="006D437F" w:rsidRPr="006A6AE2">
        <w:rPr>
          <w:rFonts w:ascii="Times New Roman" w:eastAsia="Calibri" w:hAnsi="Times New Roman"/>
          <w:sz w:val="24"/>
          <w:szCs w:val="24"/>
          <w:shd w:val="clear" w:color="auto" w:fill="FFFFFF"/>
          <w:lang w:bidi="lt-LT"/>
        </w:rPr>
        <w:t>V.</w:t>
      </w:r>
      <w:r w:rsidR="00C55898">
        <w:rPr>
          <w:rFonts w:ascii="Times New Roman" w:eastAsia="Calibri" w:hAnsi="Times New Roman"/>
          <w:sz w:val="24"/>
          <w:szCs w:val="24"/>
          <w:shd w:val="clear" w:color="auto" w:fill="FFFFFF"/>
          <w:lang w:bidi="lt-LT"/>
        </w:rPr>
        <w:t> </w:t>
      </w:r>
      <w:r w:rsidR="006D437F" w:rsidRPr="006A6AE2">
        <w:rPr>
          <w:rFonts w:ascii="Times New Roman" w:eastAsia="Calibri" w:hAnsi="Times New Roman"/>
          <w:sz w:val="24"/>
          <w:szCs w:val="24"/>
          <w:shd w:val="clear" w:color="auto" w:fill="FFFFFF"/>
          <w:lang w:bidi="lt-LT"/>
        </w:rPr>
        <w:t xml:space="preserve">Daugirdienės patvarkymų neteisėtumą. Apeliacinės instancijos teismas </w:t>
      </w:r>
      <w:r w:rsidR="00122B93" w:rsidRPr="006A6AE2">
        <w:rPr>
          <w:rFonts w:ascii="Times New Roman" w:eastAsia="Calibri" w:hAnsi="Times New Roman"/>
          <w:sz w:val="24"/>
          <w:szCs w:val="24"/>
          <w:shd w:val="clear" w:color="auto" w:fill="FFFFFF"/>
          <w:lang w:bidi="lt-LT"/>
        </w:rPr>
        <w:t>ne</w:t>
      </w:r>
      <w:r w:rsidR="00290699" w:rsidRPr="006A6AE2">
        <w:rPr>
          <w:rFonts w:ascii="Times New Roman" w:eastAsia="Calibri" w:hAnsi="Times New Roman"/>
          <w:sz w:val="24"/>
          <w:szCs w:val="24"/>
          <w:shd w:val="clear" w:color="auto" w:fill="FFFFFF"/>
          <w:lang w:bidi="lt-LT"/>
        </w:rPr>
        <w:t>informavo proceso šalių apie ketinimą išeiti už apeliacinio skundo ribų, kaip to reikalauja CPK</w:t>
      </w:r>
      <w:r w:rsidR="0096429D">
        <w:rPr>
          <w:rFonts w:ascii="Times New Roman" w:eastAsia="Calibri" w:hAnsi="Times New Roman"/>
          <w:sz w:val="24"/>
          <w:szCs w:val="24"/>
          <w:shd w:val="clear" w:color="auto" w:fill="FFFFFF"/>
          <w:lang w:bidi="lt-LT"/>
        </w:rPr>
        <w:t> </w:t>
      </w:r>
      <w:r w:rsidR="00290699" w:rsidRPr="006A6AE2">
        <w:rPr>
          <w:rFonts w:ascii="Times New Roman" w:eastAsia="Calibri" w:hAnsi="Times New Roman"/>
          <w:sz w:val="24"/>
          <w:szCs w:val="24"/>
          <w:shd w:val="clear" w:color="auto" w:fill="FFFFFF"/>
          <w:lang w:bidi="lt-LT"/>
        </w:rPr>
        <w:t>320</w:t>
      </w:r>
      <w:r w:rsidR="00C55898">
        <w:rPr>
          <w:rFonts w:ascii="Times New Roman" w:eastAsia="Calibri" w:hAnsi="Times New Roman"/>
          <w:sz w:val="24"/>
          <w:szCs w:val="24"/>
          <w:shd w:val="clear" w:color="auto" w:fill="FFFFFF"/>
          <w:lang w:bidi="lt-LT"/>
        </w:rPr>
        <w:t> </w:t>
      </w:r>
      <w:r w:rsidR="00290699" w:rsidRPr="006A6AE2">
        <w:rPr>
          <w:rFonts w:ascii="Times New Roman" w:eastAsia="Calibri" w:hAnsi="Times New Roman"/>
          <w:sz w:val="24"/>
          <w:szCs w:val="24"/>
          <w:shd w:val="clear" w:color="auto" w:fill="FFFFFF"/>
          <w:lang w:bidi="lt-LT"/>
        </w:rPr>
        <w:t>straipsnio 2 dalis, n</w:t>
      </w:r>
      <w:r w:rsidR="00122B93" w:rsidRPr="006A6AE2">
        <w:rPr>
          <w:rFonts w:ascii="Times New Roman" w:eastAsia="Calibri" w:hAnsi="Times New Roman"/>
          <w:sz w:val="24"/>
          <w:szCs w:val="24"/>
          <w:shd w:val="clear" w:color="auto" w:fill="FFFFFF"/>
          <w:lang w:bidi="lt-LT"/>
        </w:rPr>
        <w:t>e</w:t>
      </w:r>
      <w:r w:rsidR="00290699" w:rsidRPr="006A6AE2">
        <w:rPr>
          <w:rFonts w:ascii="Times New Roman" w:eastAsia="Calibri" w:hAnsi="Times New Roman"/>
          <w:sz w:val="24"/>
          <w:szCs w:val="24"/>
          <w:shd w:val="clear" w:color="auto" w:fill="FFFFFF"/>
          <w:lang w:bidi="lt-LT"/>
        </w:rPr>
        <w:t>sudarė galimybės pareiškėjai bei antstolei V. Daugirdienei pateikti paaiškinimus dėl minėto išieškojimo negalimumo akto priėmimo aplinkybių</w:t>
      </w:r>
      <w:r w:rsidR="006A6AE2" w:rsidRPr="006A6AE2">
        <w:rPr>
          <w:rFonts w:ascii="Times New Roman" w:eastAsia="Calibri" w:hAnsi="Times New Roman"/>
          <w:sz w:val="24"/>
          <w:szCs w:val="24"/>
          <w:shd w:val="clear" w:color="auto" w:fill="FFFFFF"/>
          <w:lang w:bidi="lt-LT"/>
        </w:rPr>
        <w:t xml:space="preserve">, </w:t>
      </w:r>
      <w:r w:rsidR="00290699" w:rsidRPr="006A6AE2">
        <w:rPr>
          <w:rFonts w:ascii="Times New Roman" w:eastAsia="Calibri" w:hAnsi="Times New Roman"/>
          <w:sz w:val="24"/>
          <w:szCs w:val="24"/>
          <w:shd w:val="clear" w:color="auto" w:fill="FFFFFF"/>
          <w:lang w:bidi="lt-LT"/>
        </w:rPr>
        <w:t>antstolės veiksmus pripažino neteisėtais neturėdamas ir neįvertinęs užbaigtos vykdomosios bylos medžiagos.</w:t>
      </w:r>
    </w:p>
    <w:p w14:paraId="7513A6E0" w14:textId="68BA0A5E" w:rsidR="00FD7F11" w:rsidRPr="00D529AE" w:rsidRDefault="006A6AE2" w:rsidP="007E6CAC">
      <w:pPr>
        <w:pStyle w:val="Sraopastraipa"/>
        <w:numPr>
          <w:ilvl w:val="1"/>
          <w:numId w:val="1"/>
        </w:numPr>
        <w:spacing w:after="120" w:line="240" w:lineRule="auto"/>
        <w:ind w:left="720" w:hanging="360"/>
        <w:contextualSpacing w:val="0"/>
        <w:jc w:val="both"/>
        <w:rPr>
          <w:rFonts w:ascii="Times New Roman" w:eastAsia="Calibri" w:hAnsi="Times New Roman"/>
          <w:sz w:val="24"/>
          <w:szCs w:val="24"/>
          <w:shd w:val="clear" w:color="auto" w:fill="FFFFFF"/>
          <w:lang w:bidi="lt-LT"/>
        </w:rPr>
      </w:pPr>
      <w:r w:rsidRPr="00D529AE">
        <w:rPr>
          <w:rFonts w:ascii="Times New Roman" w:eastAsia="Calibri" w:hAnsi="Times New Roman"/>
          <w:sz w:val="24"/>
          <w:szCs w:val="24"/>
          <w:shd w:val="clear" w:color="auto" w:fill="FFFFFF"/>
          <w:lang w:bidi="lt-LT"/>
        </w:rPr>
        <w:t xml:space="preserve">Byloje nustatyta, kad </w:t>
      </w:r>
      <w:r w:rsidRPr="00D529AE">
        <w:rPr>
          <w:rFonts w:asciiTheme="majorBidi" w:hAnsiTheme="majorBidi" w:cstheme="majorBidi"/>
          <w:sz w:val="24"/>
          <w:szCs w:val="24"/>
        </w:rPr>
        <w:t>antstolės V. Daugirdienės 2015 m. vasario 11 d. patvarkymai dėl išieškojimo negalimumo ir vykdomosios bylos užbaigimo buvo išsiųsti VMI, Klaipėdos apygardos teismui, Klaipėdos apygardos prokuratūros prokurorėms D. Stonienei ir S.</w:t>
      </w:r>
      <w:r w:rsidR="00C55898">
        <w:rPr>
          <w:rFonts w:asciiTheme="majorBidi" w:hAnsiTheme="majorBidi" w:cstheme="majorBidi"/>
          <w:sz w:val="24"/>
          <w:szCs w:val="24"/>
        </w:rPr>
        <w:t> </w:t>
      </w:r>
      <w:r w:rsidRPr="00D529AE">
        <w:rPr>
          <w:rFonts w:asciiTheme="majorBidi" w:hAnsiTheme="majorBidi" w:cstheme="majorBidi"/>
          <w:sz w:val="24"/>
          <w:szCs w:val="24"/>
        </w:rPr>
        <w:t xml:space="preserve">Pučkienei. Taigi, visi suinteresuoti asmenys žinojo apie išieškojimo negalimumo aktą, vykdomosios bylos užbaigimą ir vykdomojo rašto grąžinimą. Objektyvių priežasčių, trukdančių pateikti vykdomąjį raštą vykdyti per </w:t>
      </w:r>
      <w:r w:rsidR="004F2490">
        <w:rPr>
          <w:rFonts w:asciiTheme="majorBidi" w:hAnsiTheme="majorBidi" w:cstheme="majorBidi"/>
          <w:sz w:val="24"/>
          <w:szCs w:val="24"/>
        </w:rPr>
        <w:t>įstatyme nustatytą</w:t>
      </w:r>
      <w:r w:rsidRPr="00D529AE">
        <w:rPr>
          <w:rFonts w:asciiTheme="majorBidi" w:hAnsiTheme="majorBidi" w:cstheme="majorBidi"/>
          <w:sz w:val="24"/>
          <w:szCs w:val="24"/>
        </w:rPr>
        <w:t xml:space="preserve"> terminą, nebuvo. </w:t>
      </w:r>
      <w:r w:rsidR="00FD7F11" w:rsidRPr="00D529AE">
        <w:rPr>
          <w:rFonts w:ascii="Times New Roman" w:eastAsia="Calibri" w:hAnsi="Times New Roman"/>
          <w:sz w:val="24"/>
          <w:szCs w:val="24"/>
          <w:shd w:val="clear" w:color="auto" w:fill="FFFFFF"/>
          <w:lang w:bidi="lt-LT"/>
        </w:rPr>
        <w:t xml:space="preserve">Nei prokuratūra, nei išieškotoja nepateikė jokių įrodymų, patvirtinančių, kad per įstatymo nustatytą terminą egzistavo nuo jų valios nepriklausančios kliūtys, dėl kurių nebuvo galima laiku ir tinkamai imtis būtinų veiksmų. </w:t>
      </w:r>
      <w:r w:rsidRPr="00D529AE">
        <w:rPr>
          <w:rFonts w:ascii="Times New Roman" w:eastAsia="Calibri" w:hAnsi="Times New Roman"/>
          <w:sz w:val="24"/>
          <w:szCs w:val="24"/>
          <w:shd w:val="clear" w:color="auto" w:fill="FFFFFF"/>
          <w:lang w:bidi="lt-LT"/>
        </w:rPr>
        <w:t>Kasacinis teismas yra išaiškinęs, kad teismo ir an</w:t>
      </w:r>
      <w:r w:rsidR="00705FA5">
        <w:rPr>
          <w:rFonts w:ascii="Times New Roman" w:eastAsia="Calibri" w:hAnsi="Times New Roman"/>
          <w:sz w:val="24"/>
          <w:szCs w:val="24"/>
          <w:shd w:val="clear" w:color="auto" w:fill="FFFFFF"/>
          <w:lang w:bidi="lt-LT"/>
        </w:rPr>
        <w:t>t</w:t>
      </w:r>
      <w:r w:rsidRPr="00D529AE">
        <w:rPr>
          <w:rFonts w:ascii="Times New Roman" w:eastAsia="Calibri" w:hAnsi="Times New Roman"/>
          <w:sz w:val="24"/>
          <w:szCs w:val="24"/>
          <w:shd w:val="clear" w:color="auto" w:fill="FFFFFF"/>
          <w:lang w:bidi="lt-LT"/>
        </w:rPr>
        <w:t xml:space="preserve">stolės klaidos, išduodant vykdomąjį dokumentą ir priimant jį vykdyti, nelaikytinos svarbiomis priežastimis </w:t>
      </w:r>
      <w:r w:rsidR="00750469">
        <w:rPr>
          <w:rFonts w:ascii="Times New Roman" w:eastAsia="Calibri" w:hAnsi="Times New Roman"/>
          <w:sz w:val="24"/>
          <w:szCs w:val="24"/>
          <w:shd w:val="clear" w:color="auto" w:fill="FFFFFF"/>
          <w:lang w:bidi="lt-LT"/>
        </w:rPr>
        <w:t xml:space="preserve">atnaujinti </w:t>
      </w:r>
      <w:r w:rsidRPr="00D529AE">
        <w:rPr>
          <w:rFonts w:ascii="Times New Roman" w:eastAsia="Calibri" w:hAnsi="Times New Roman"/>
          <w:sz w:val="24"/>
          <w:szCs w:val="24"/>
          <w:shd w:val="clear" w:color="auto" w:fill="FFFFFF"/>
          <w:lang w:bidi="lt-LT"/>
        </w:rPr>
        <w:t>praleist</w:t>
      </w:r>
      <w:r w:rsidR="00750469">
        <w:rPr>
          <w:rFonts w:ascii="Times New Roman" w:eastAsia="Calibri" w:hAnsi="Times New Roman"/>
          <w:sz w:val="24"/>
          <w:szCs w:val="24"/>
          <w:shd w:val="clear" w:color="auto" w:fill="FFFFFF"/>
          <w:lang w:bidi="lt-LT"/>
        </w:rPr>
        <w:t>ą</w:t>
      </w:r>
      <w:r w:rsidRPr="00D529AE">
        <w:rPr>
          <w:rFonts w:ascii="Times New Roman" w:eastAsia="Calibri" w:hAnsi="Times New Roman"/>
          <w:sz w:val="24"/>
          <w:szCs w:val="24"/>
          <w:shd w:val="clear" w:color="auto" w:fill="FFFFFF"/>
          <w:lang w:bidi="lt-LT"/>
        </w:rPr>
        <w:t xml:space="preserve"> termin</w:t>
      </w:r>
      <w:r w:rsidR="00750469">
        <w:rPr>
          <w:rFonts w:ascii="Times New Roman" w:eastAsia="Calibri" w:hAnsi="Times New Roman"/>
          <w:sz w:val="24"/>
          <w:szCs w:val="24"/>
          <w:shd w:val="clear" w:color="auto" w:fill="FFFFFF"/>
          <w:lang w:bidi="lt-LT"/>
        </w:rPr>
        <w:t>ą</w:t>
      </w:r>
      <w:r w:rsidRPr="00D529AE">
        <w:rPr>
          <w:rFonts w:ascii="Times New Roman" w:eastAsia="Calibri" w:hAnsi="Times New Roman"/>
          <w:sz w:val="24"/>
          <w:szCs w:val="24"/>
          <w:shd w:val="clear" w:color="auto" w:fill="FFFFFF"/>
          <w:lang w:bidi="lt-LT"/>
        </w:rPr>
        <w:t xml:space="preserve"> vykdomajam raštui pateikti. </w:t>
      </w:r>
    </w:p>
    <w:p w14:paraId="5FCFF35B" w14:textId="63EC088E" w:rsidR="00D15FB5" w:rsidRPr="00D15FB5" w:rsidRDefault="009A08FD" w:rsidP="004F2490">
      <w:pPr>
        <w:pStyle w:val="Sraopastraipa"/>
        <w:numPr>
          <w:ilvl w:val="0"/>
          <w:numId w:val="1"/>
        </w:numPr>
        <w:shd w:val="clear" w:color="auto" w:fill="FFFFFF"/>
        <w:spacing w:after="120" w:line="240" w:lineRule="auto"/>
        <w:contextualSpacing w:val="0"/>
        <w:jc w:val="both"/>
        <w:rPr>
          <w:rFonts w:asciiTheme="majorBidi" w:hAnsiTheme="majorBidi" w:cstheme="majorBidi"/>
          <w:bCs/>
          <w:sz w:val="24"/>
          <w:szCs w:val="24"/>
        </w:rPr>
      </w:pPr>
      <w:r w:rsidRPr="00D15FB5">
        <w:rPr>
          <w:rFonts w:asciiTheme="majorBidi" w:eastAsia="Calibri" w:hAnsiTheme="majorBidi" w:cstheme="majorBidi"/>
          <w:sz w:val="24"/>
          <w:szCs w:val="24"/>
          <w:shd w:val="clear" w:color="auto" w:fill="FFFFFF"/>
          <w:lang w:bidi="lt-LT"/>
        </w:rPr>
        <w:tab/>
      </w:r>
      <w:r w:rsidR="00A94E4F" w:rsidRPr="00D15FB5">
        <w:rPr>
          <w:rFonts w:asciiTheme="majorBidi" w:eastAsia="Calibri" w:hAnsiTheme="majorBidi" w:cstheme="majorBidi"/>
          <w:sz w:val="24"/>
          <w:szCs w:val="24"/>
          <w:shd w:val="clear" w:color="auto" w:fill="FFFFFF"/>
          <w:lang w:bidi="lt-LT"/>
        </w:rPr>
        <w:t>Suinteresuotas asmuo VMI</w:t>
      </w:r>
      <w:r w:rsidRPr="00D15FB5">
        <w:rPr>
          <w:rFonts w:asciiTheme="majorBidi" w:eastAsia="Calibri" w:hAnsiTheme="majorBidi" w:cstheme="majorBidi"/>
          <w:sz w:val="24"/>
          <w:szCs w:val="24"/>
          <w:shd w:val="clear" w:color="auto" w:fill="FFFFFF"/>
          <w:lang w:bidi="lt-LT"/>
        </w:rPr>
        <w:t xml:space="preserve"> atsiliepime į kasacinį skundą prašo kasacinį skundą atmesti. </w:t>
      </w:r>
      <w:r w:rsidR="00D15FB5" w:rsidRPr="00D15FB5">
        <w:rPr>
          <w:rFonts w:asciiTheme="majorBidi" w:eastAsia="Calibri" w:hAnsiTheme="majorBidi" w:cstheme="majorBidi"/>
          <w:sz w:val="24"/>
          <w:szCs w:val="24"/>
          <w:shd w:val="clear" w:color="auto" w:fill="FFFFFF"/>
          <w:lang w:bidi="lt-LT"/>
        </w:rPr>
        <w:t xml:space="preserve">Nurodo, kad </w:t>
      </w:r>
      <w:r w:rsidR="00D15FB5" w:rsidRPr="00D15FB5">
        <w:rPr>
          <w:rFonts w:asciiTheme="majorBidi" w:hAnsiTheme="majorBidi" w:cstheme="majorBidi"/>
          <w:bCs/>
          <w:sz w:val="24"/>
          <w:szCs w:val="24"/>
        </w:rPr>
        <w:t xml:space="preserve">Klaipėdos apygardos teismo 2014 m. balandžio 30 d. nuosprendžiu, pakeistu Lietuvos </w:t>
      </w:r>
      <w:r w:rsidR="00D15FB5" w:rsidRPr="00D15FB5">
        <w:rPr>
          <w:rFonts w:asciiTheme="majorBidi" w:hAnsiTheme="majorBidi" w:cstheme="majorBidi"/>
          <w:bCs/>
          <w:sz w:val="24"/>
          <w:szCs w:val="24"/>
        </w:rPr>
        <w:lastRenderedPageBreak/>
        <w:t xml:space="preserve">apeliacinio teismo 2014 m. spalio 13 d. nuosprendžiu, paskirtas </w:t>
      </w:r>
      <w:r w:rsidR="00D15FB5">
        <w:rPr>
          <w:rFonts w:asciiTheme="majorBidi" w:hAnsiTheme="majorBidi" w:cstheme="majorBidi"/>
          <w:bCs/>
          <w:sz w:val="24"/>
          <w:szCs w:val="24"/>
        </w:rPr>
        <w:t>pareiškėjos</w:t>
      </w:r>
      <w:r w:rsidR="00D15FB5" w:rsidRPr="00D15FB5">
        <w:rPr>
          <w:rFonts w:asciiTheme="majorBidi" w:hAnsiTheme="majorBidi" w:cstheme="majorBidi"/>
          <w:bCs/>
          <w:sz w:val="24"/>
          <w:szCs w:val="24"/>
        </w:rPr>
        <w:t xml:space="preserve"> turto konfiskavimas nėra įvykdytas</w:t>
      </w:r>
      <w:r w:rsidR="00D15FB5">
        <w:rPr>
          <w:rFonts w:asciiTheme="majorBidi" w:hAnsiTheme="majorBidi" w:cstheme="majorBidi"/>
          <w:bCs/>
          <w:sz w:val="24"/>
          <w:szCs w:val="24"/>
        </w:rPr>
        <w:t xml:space="preserve">, </w:t>
      </w:r>
      <w:r w:rsidR="00D15FB5" w:rsidRPr="00D15FB5">
        <w:rPr>
          <w:rFonts w:asciiTheme="majorBidi" w:hAnsiTheme="majorBidi" w:cstheme="majorBidi"/>
          <w:bCs/>
          <w:sz w:val="24"/>
          <w:szCs w:val="24"/>
        </w:rPr>
        <w:t xml:space="preserve">Lietuvos Respublikos baudžiamojo kodekso </w:t>
      </w:r>
      <w:r w:rsidR="00D15FB5">
        <w:rPr>
          <w:rFonts w:asciiTheme="majorBidi" w:hAnsiTheme="majorBidi" w:cstheme="majorBidi"/>
          <w:bCs/>
          <w:sz w:val="24"/>
          <w:szCs w:val="24"/>
        </w:rPr>
        <w:t xml:space="preserve">(toliau – BK) </w:t>
      </w:r>
      <w:r w:rsidR="00D15FB5" w:rsidRPr="00D15FB5">
        <w:rPr>
          <w:rFonts w:asciiTheme="majorBidi" w:hAnsiTheme="majorBidi" w:cstheme="majorBidi"/>
          <w:bCs/>
          <w:sz w:val="24"/>
          <w:szCs w:val="24"/>
        </w:rPr>
        <w:t xml:space="preserve">96 straipsnio 3 dalyje įtvirtintas 15 metų nuosprendžio vykdymo </w:t>
      </w:r>
      <w:r w:rsidR="004F2490">
        <w:rPr>
          <w:rFonts w:asciiTheme="majorBidi" w:hAnsiTheme="majorBidi" w:cstheme="majorBidi"/>
          <w:bCs/>
          <w:sz w:val="24"/>
          <w:szCs w:val="24"/>
        </w:rPr>
        <w:t xml:space="preserve">senaties </w:t>
      </w:r>
      <w:r w:rsidR="00D15FB5" w:rsidRPr="00D15FB5">
        <w:rPr>
          <w:rFonts w:asciiTheme="majorBidi" w:hAnsiTheme="majorBidi" w:cstheme="majorBidi"/>
          <w:bCs/>
          <w:sz w:val="24"/>
          <w:szCs w:val="24"/>
        </w:rPr>
        <w:t>terminas</w:t>
      </w:r>
      <w:r w:rsidR="00D15FB5">
        <w:rPr>
          <w:rFonts w:asciiTheme="majorBidi" w:hAnsiTheme="majorBidi" w:cstheme="majorBidi"/>
          <w:bCs/>
          <w:sz w:val="24"/>
          <w:szCs w:val="24"/>
        </w:rPr>
        <w:t xml:space="preserve"> </w:t>
      </w:r>
      <w:r w:rsidR="00D15FB5" w:rsidRPr="00D15FB5">
        <w:rPr>
          <w:rFonts w:asciiTheme="majorBidi" w:hAnsiTheme="majorBidi" w:cstheme="majorBidi"/>
          <w:bCs/>
          <w:sz w:val="24"/>
          <w:szCs w:val="24"/>
        </w:rPr>
        <w:t xml:space="preserve">nėra </w:t>
      </w:r>
      <w:r w:rsidR="00D15FB5">
        <w:rPr>
          <w:rFonts w:asciiTheme="majorBidi" w:hAnsiTheme="majorBidi" w:cstheme="majorBidi"/>
          <w:bCs/>
          <w:sz w:val="24"/>
          <w:szCs w:val="24"/>
        </w:rPr>
        <w:t>suėjęs</w:t>
      </w:r>
      <w:r w:rsidR="00D15FB5" w:rsidRPr="00D15FB5">
        <w:rPr>
          <w:rFonts w:asciiTheme="majorBidi" w:hAnsiTheme="majorBidi" w:cstheme="majorBidi"/>
          <w:bCs/>
          <w:sz w:val="24"/>
          <w:szCs w:val="24"/>
        </w:rPr>
        <w:t xml:space="preserve">. </w:t>
      </w:r>
      <w:r w:rsidR="00D15FB5">
        <w:rPr>
          <w:rFonts w:asciiTheme="majorBidi" w:hAnsiTheme="majorBidi" w:cstheme="majorBidi"/>
          <w:bCs/>
          <w:sz w:val="24"/>
          <w:szCs w:val="24"/>
        </w:rPr>
        <w:t>Pareiškėja</w:t>
      </w:r>
      <w:r w:rsidR="00D15FB5" w:rsidRPr="00D15FB5">
        <w:rPr>
          <w:rFonts w:asciiTheme="majorBidi" w:hAnsiTheme="majorBidi" w:cstheme="majorBidi"/>
          <w:bCs/>
          <w:sz w:val="24"/>
          <w:szCs w:val="24"/>
        </w:rPr>
        <w:t xml:space="preserve"> turi turto ir tai suponuoja galimybę toliau vykdyti </w:t>
      </w:r>
      <w:r w:rsidR="00750469">
        <w:rPr>
          <w:rFonts w:asciiTheme="majorBidi" w:hAnsiTheme="majorBidi" w:cstheme="majorBidi"/>
          <w:bCs/>
          <w:sz w:val="24"/>
          <w:szCs w:val="24"/>
        </w:rPr>
        <w:t xml:space="preserve">dėl </w:t>
      </w:r>
      <w:r w:rsidR="00D15FB5">
        <w:rPr>
          <w:rFonts w:asciiTheme="majorBidi" w:hAnsiTheme="majorBidi" w:cstheme="majorBidi"/>
          <w:bCs/>
          <w:sz w:val="24"/>
          <w:szCs w:val="24"/>
        </w:rPr>
        <w:t xml:space="preserve">jos priimtą </w:t>
      </w:r>
      <w:r w:rsidR="004F2490">
        <w:rPr>
          <w:rFonts w:asciiTheme="majorBidi" w:hAnsiTheme="majorBidi" w:cstheme="majorBidi"/>
          <w:bCs/>
          <w:sz w:val="24"/>
          <w:szCs w:val="24"/>
        </w:rPr>
        <w:t xml:space="preserve">teismo </w:t>
      </w:r>
      <w:r w:rsidR="00D15FB5">
        <w:rPr>
          <w:rFonts w:asciiTheme="majorBidi" w:hAnsiTheme="majorBidi" w:cstheme="majorBidi"/>
          <w:bCs/>
          <w:sz w:val="24"/>
          <w:szCs w:val="24"/>
        </w:rPr>
        <w:t>nuosprendį. V</w:t>
      </w:r>
      <w:r w:rsidR="00D15FB5" w:rsidRPr="00D15FB5">
        <w:rPr>
          <w:rFonts w:asciiTheme="majorBidi" w:hAnsiTheme="majorBidi" w:cstheme="majorBidi"/>
          <w:bCs/>
          <w:sz w:val="24"/>
          <w:szCs w:val="24"/>
        </w:rPr>
        <w:t>ykdymo proceso teisinis reguliavimas visų pirma skirtas išieškotojo teisių ir teisėtų interesų apsaugai</w:t>
      </w:r>
      <w:r w:rsidR="00D15FB5">
        <w:rPr>
          <w:rFonts w:asciiTheme="majorBidi" w:hAnsiTheme="majorBidi" w:cstheme="majorBidi"/>
          <w:bCs/>
          <w:sz w:val="24"/>
          <w:szCs w:val="24"/>
        </w:rPr>
        <w:t>, todėl a</w:t>
      </w:r>
      <w:r w:rsidR="00D15FB5" w:rsidRPr="00D15FB5">
        <w:rPr>
          <w:rFonts w:asciiTheme="majorBidi" w:hAnsiTheme="majorBidi" w:cstheme="majorBidi"/>
          <w:bCs/>
          <w:sz w:val="24"/>
          <w:szCs w:val="24"/>
        </w:rPr>
        <w:t>ntstolės veiksmai, atlikti v</w:t>
      </w:r>
      <w:r w:rsidR="004C2B08">
        <w:rPr>
          <w:rFonts w:asciiTheme="majorBidi" w:hAnsiTheme="majorBidi" w:cstheme="majorBidi"/>
          <w:bCs/>
          <w:sz w:val="24"/>
          <w:szCs w:val="24"/>
        </w:rPr>
        <w:t>ykdomojoje byloje</w:t>
      </w:r>
      <w:r w:rsidR="00D15FB5" w:rsidRPr="00D15FB5">
        <w:rPr>
          <w:rFonts w:asciiTheme="majorBidi" w:hAnsiTheme="majorBidi" w:cstheme="majorBidi"/>
          <w:bCs/>
          <w:sz w:val="24"/>
          <w:szCs w:val="24"/>
        </w:rPr>
        <w:t xml:space="preserve"> Nr. 0109/24/00296, yra teisėti ir pagrįsti</w:t>
      </w:r>
      <w:r w:rsidR="00D15FB5">
        <w:rPr>
          <w:rFonts w:asciiTheme="majorBidi" w:hAnsiTheme="majorBidi" w:cstheme="majorBidi"/>
          <w:bCs/>
          <w:sz w:val="24"/>
          <w:szCs w:val="24"/>
        </w:rPr>
        <w:t xml:space="preserve">. Suinteresuotas asmuo taip pat atkreipia dėmesį į tai, kad </w:t>
      </w:r>
      <w:r w:rsidR="00D15FB5" w:rsidRPr="00D15FB5">
        <w:rPr>
          <w:rFonts w:asciiTheme="majorBidi" w:hAnsiTheme="majorBidi" w:cstheme="majorBidi"/>
          <w:bCs/>
          <w:sz w:val="24"/>
          <w:szCs w:val="24"/>
        </w:rPr>
        <w:t xml:space="preserve">VMI nėra priskirtos nei nuosprendžių pateikimo vykdyti, nei pačių nuosprendžių vykdymo kontrolės funkcijos. </w:t>
      </w:r>
    </w:p>
    <w:p w14:paraId="4ED835ED" w14:textId="570ED8C3" w:rsidR="008B28D2" w:rsidRPr="008B28D2" w:rsidRDefault="00FD7F11" w:rsidP="00FC77D2">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FD7F11">
        <w:rPr>
          <w:rFonts w:asciiTheme="majorBidi" w:hAnsiTheme="majorBidi" w:cstheme="majorBidi"/>
          <w:sz w:val="24"/>
          <w:szCs w:val="24"/>
        </w:rPr>
        <w:t xml:space="preserve">Suinteresuotas </w:t>
      </w:r>
      <w:r w:rsidRPr="008B28D2">
        <w:rPr>
          <w:rFonts w:asciiTheme="majorBidi" w:hAnsiTheme="majorBidi" w:cstheme="majorBidi"/>
          <w:sz w:val="24"/>
          <w:szCs w:val="24"/>
        </w:rPr>
        <w:t xml:space="preserve">asmuo Klaipėdos apygardos prokuratūra atsiliepime į kasacinį skundą prašo </w:t>
      </w:r>
      <w:r w:rsidRPr="00122B93">
        <w:rPr>
          <w:rFonts w:asciiTheme="majorBidi" w:hAnsiTheme="majorBidi" w:cstheme="majorBidi"/>
          <w:sz w:val="24"/>
          <w:szCs w:val="24"/>
        </w:rPr>
        <w:t>kasacinį</w:t>
      </w:r>
      <w:r w:rsidRPr="008B28D2">
        <w:rPr>
          <w:rFonts w:asciiTheme="majorBidi" w:hAnsiTheme="majorBidi" w:cstheme="majorBidi"/>
          <w:sz w:val="24"/>
          <w:szCs w:val="24"/>
        </w:rPr>
        <w:t xml:space="preserve"> skundą atmesti. </w:t>
      </w:r>
      <w:r w:rsidR="008048F9" w:rsidRPr="008048F9">
        <w:rPr>
          <w:rFonts w:asciiTheme="majorBidi" w:hAnsiTheme="majorBidi" w:cstheme="majorBidi"/>
          <w:sz w:val="24"/>
          <w:szCs w:val="24"/>
        </w:rPr>
        <w:t xml:space="preserve">Atsiliepime </w:t>
      </w:r>
      <w:r w:rsidR="00122B93">
        <w:rPr>
          <w:rFonts w:asciiTheme="majorBidi" w:hAnsiTheme="majorBidi" w:cstheme="majorBidi"/>
          <w:sz w:val="24"/>
          <w:szCs w:val="24"/>
        </w:rPr>
        <w:t>nurodomi šie</w:t>
      </w:r>
      <w:r w:rsidR="008048F9" w:rsidRPr="008048F9">
        <w:rPr>
          <w:rFonts w:asciiTheme="majorBidi" w:hAnsiTheme="majorBidi" w:cstheme="majorBidi"/>
          <w:sz w:val="24"/>
          <w:szCs w:val="24"/>
        </w:rPr>
        <w:t xml:space="preserve"> argumentai</w:t>
      </w:r>
      <w:r w:rsidR="008B28D2" w:rsidRPr="008B28D2">
        <w:rPr>
          <w:rFonts w:asciiTheme="majorBidi" w:hAnsiTheme="majorBidi" w:cstheme="majorBidi"/>
          <w:sz w:val="24"/>
          <w:szCs w:val="24"/>
        </w:rPr>
        <w:t>:</w:t>
      </w:r>
    </w:p>
    <w:p w14:paraId="60870D2A" w14:textId="36A7198B" w:rsidR="008B28D2" w:rsidRDefault="004F2490" w:rsidP="007E6CAC">
      <w:pPr>
        <w:pStyle w:val="Sraopastraipa"/>
        <w:numPr>
          <w:ilvl w:val="1"/>
          <w:numId w:val="1"/>
        </w:numPr>
        <w:spacing w:after="120" w:line="240" w:lineRule="auto"/>
        <w:ind w:left="720" w:hanging="360"/>
        <w:contextualSpacing w:val="0"/>
        <w:jc w:val="both"/>
        <w:rPr>
          <w:rFonts w:asciiTheme="majorBidi" w:hAnsiTheme="majorBidi" w:cstheme="majorBidi"/>
          <w:sz w:val="24"/>
          <w:szCs w:val="24"/>
        </w:rPr>
      </w:pPr>
      <w:r>
        <w:rPr>
          <w:rFonts w:asciiTheme="majorBidi" w:hAnsiTheme="majorBidi" w:cstheme="majorBidi"/>
          <w:sz w:val="24"/>
          <w:szCs w:val="24"/>
        </w:rPr>
        <w:t>Nagrinėjamas g</w:t>
      </w:r>
      <w:r w:rsidR="008B28D2" w:rsidRPr="008B28D2">
        <w:rPr>
          <w:rFonts w:asciiTheme="majorBidi" w:hAnsiTheme="majorBidi" w:cstheme="majorBidi"/>
          <w:sz w:val="24"/>
          <w:szCs w:val="24"/>
        </w:rPr>
        <w:t xml:space="preserve">inčas </w:t>
      </w:r>
      <w:r>
        <w:rPr>
          <w:rFonts w:asciiTheme="majorBidi" w:hAnsiTheme="majorBidi" w:cstheme="majorBidi"/>
          <w:sz w:val="24"/>
          <w:szCs w:val="24"/>
        </w:rPr>
        <w:t>nėra</w:t>
      </w:r>
      <w:r w:rsidR="008B28D2" w:rsidRPr="008B28D2">
        <w:rPr>
          <w:rFonts w:asciiTheme="majorBidi" w:hAnsiTheme="majorBidi" w:cstheme="majorBidi"/>
          <w:sz w:val="24"/>
          <w:szCs w:val="24"/>
        </w:rPr>
        <w:t xml:space="preserve"> susijęs su antstolės V</w:t>
      </w:r>
      <w:r w:rsidR="008B28D2">
        <w:rPr>
          <w:rFonts w:asciiTheme="majorBidi" w:hAnsiTheme="majorBidi" w:cstheme="majorBidi"/>
          <w:sz w:val="24"/>
          <w:szCs w:val="24"/>
        </w:rPr>
        <w:t>.</w:t>
      </w:r>
      <w:r w:rsidR="008B28D2" w:rsidRPr="008B28D2">
        <w:rPr>
          <w:rFonts w:asciiTheme="majorBidi" w:hAnsiTheme="majorBidi" w:cstheme="majorBidi"/>
          <w:sz w:val="24"/>
          <w:szCs w:val="24"/>
        </w:rPr>
        <w:t xml:space="preserve"> Daugirdienės teisėmis ar pareigomis – </w:t>
      </w:r>
      <w:r>
        <w:rPr>
          <w:rFonts w:asciiTheme="majorBidi" w:hAnsiTheme="majorBidi" w:cstheme="majorBidi"/>
          <w:sz w:val="24"/>
          <w:szCs w:val="24"/>
        </w:rPr>
        <w:t xml:space="preserve">šioje byloje </w:t>
      </w:r>
      <w:r w:rsidR="008B28D2" w:rsidRPr="008B28D2">
        <w:rPr>
          <w:rFonts w:asciiTheme="majorBidi" w:hAnsiTheme="majorBidi" w:cstheme="majorBidi"/>
          <w:sz w:val="24"/>
          <w:szCs w:val="24"/>
        </w:rPr>
        <w:t>nebuvo nei ginčijami, nei naikinami jos priimti procesiniai sprendimai, todėl antstolės įtraukimas į bylą nebuvo procesiškai būtinas. Vien tai, kad apeliacinės instancijos teismas kitaip nei pirmosios instancijos teismas</w:t>
      </w:r>
      <w:r w:rsidR="00872968">
        <w:rPr>
          <w:rFonts w:asciiTheme="majorBidi" w:hAnsiTheme="majorBidi" w:cstheme="majorBidi"/>
          <w:sz w:val="24"/>
          <w:szCs w:val="24"/>
        </w:rPr>
        <w:t xml:space="preserve"> </w:t>
      </w:r>
      <w:r w:rsidR="00872968" w:rsidRPr="008B28D2">
        <w:rPr>
          <w:rFonts w:asciiTheme="majorBidi" w:hAnsiTheme="majorBidi" w:cstheme="majorBidi"/>
          <w:sz w:val="24"/>
          <w:szCs w:val="24"/>
        </w:rPr>
        <w:t>įvertino antstolės veiksmus</w:t>
      </w:r>
      <w:r w:rsidR="008B28D2" w:rsidRPr="008B28D2">
        <w:rPr>
          <w:rFonts w:asciiTheme="majorBidi" w:hAnsiTheme="majorBidi" w:cstheme="majorBidi"/>
          <w:sz w:val="24"/>
          <w:szCs w:val="24"/>
        </w:rPr>
        <w:t>, nesudaro pagrindo konstatuoti, jog buvo peržengtos apeliacinio skundo ribos ar pažeistas CPK 320 straipsnis.</w:t>
      </w:r>
    </w:p>
    <w:p w14:paraId="742526BD" w14:textId="4C35393D" w:rsidR="00FD7F11" w:rsidRPr="008048F9" w:rsidRDefault="008B28D2" w:rsidP="007E6CAC">
      <w:pPr>
        <w:pStyle w:val="Sraopastraipa"/>
        <w:numPr>
          <w:ilvl w:val="1"/>
          <w:numId w:val="1"/>
        </w:numPr>
        <w:spacing w:after="120" w:line="240" w:lineRule="auto"/>
        <w:ind w:left="720" w:hanging="360"/>
        <w:contextualSpacing w:val="0"/>
        <w:jc w:val="both"/>
        <w:rPr>
          <w:rFonts w:asciiTheme="majorBidi" w:hAnsiTheme="majorBidi" w:cstheme="majorBidi"/>
          <w:sz w:val="24"/>
          <w:szCs w:val="24"/>
        </w:rPr>
      </w:pPr>
      <w:r>
        <w:rPr>
          <w:rFonts w:asciiTheme="majorBidi" w:hAnsiTheme="majorBidi" w:cstheme="majorBidi"/>
          <w:sz w:val="24"/>
          <w:szCs w:val="24"/>
        </w:rPr>
        <w:t>A</w:t>
      </w:r>
      <w:r w:rsidR="00FD7F11" w:rsidRPr="008B28D2">
        <w:rPr>
          <w:rFonts w:asciiTheme="majorBidi" w:hAnsiTheme="majorBidi" w:cstheme="majorBidi"/>
          <w:sz w:val="24"/>
          <w:szCs w:val="24"/>
        </w:rPr>
        <w:t xml:space="preserve">ntstolė V. Daugirdienė 2015 m. vasario 11 d. priimto patvarkymo dėl vykdomosios bylos užbaigimo ir vykdomojo dokumento grąžinimo teismui kopijas išsiuntė tiek </w:t>
      </w:r>
      <w:r w:rsidR="008D200B" w:rsidRPr="008B28D2">
        <w:rPr>
          <w:rFonts w:asciiTheme="majorBidi" w:hAnsiTheme="majorBidi" w:cstheme="majorBidi"/>
          <w:sz w:val="24"/>
          <w:szCs w:val="24"/>
        </w:rPr>
        <w:t>išieškotojai</w:t>
      </w:r>
      <w:r w:rsidR="00FD7F11" w:rsidRPr="008B28D2">
        <w:rPr>
          <w:rFonts w:asciiTheme="majorBidi" w:hAnsiTheme="majorBidi" w:cstheme="majorBidi"/>
          <w:sz w:val="24"/>
          <w:szCs w:val="24"/>
        </w:rPr>
        <w:t>, tiek nuosprendžio vykdymą kontroliuojančiai prokuratūrai. Tačiau</w:t>
      </w:r>
      <w:r w:rsidR="008F314C" w:rsidRPr="008F314C">
        <w:rPr>
          <w:rFonts w:asciiTheme="majorBidi" w:hAnsiTheme="majorBidi" w:cstheme="majorBidi"/>
          <w:sz w:val="24"/>
          <w:szCs w:val="24"/>
        </w:rPr>
        <w:t xml:space="preserve"> šis antstolės klaidingas sprendimas, vertinant tai, kad toliau buvo vykdomas priverstinis G. V</w:t>
      </w:r>
      <w:r w:rsidR="00CD0065">
        <w:rPr>
          <w:rFonts w:asciiTheme="majorBidi" w:hAnsiTheme="majorBidi" w:cstheme="majorBidi"/>
          <w:sz w:val="24"/>
          <w:szCs w:val="24"/>
        </w:rPr>
        <w:t>.</w:t>
      </w:r>
      <w:r w:rsidR="008F314C" w:rsidRPr="008F314C">
        <w:rPr>
          <w:rFonts w:asciiTheme="majorBidi" w:hAnsiTheme="majorBidi" w:cstheme="majorBidi"/>
          <w:sz w:val="24"/>
          <w:szCs w:val="24"/>
        </w:rPr>
        <w:t xml:space="preserve"> skirtos baudos išieškojimas ir nepanaikintas laikinas nuosavybės teisių apribojimas jos turtui, suklaidino nuosprendį vykdžiusią bei kontroliavusią institucijas, o pasikeitus baudžiamosiose bylose išduotų vykdomųjų dokumentų pateikimą vykdy</w:t>
      </w:r>
      <w:r w:rsidR="00750469">
        <w:rPr>
          <w:rFonts w:asciiTheme="majorBidi" w:hAnsiTheme="majorBidi" w:cstheme="majorBidi"/>
          <w:sz w:val="24"/>
          <w:szCs w:val="24"/>
        </w:rPr>
        <w:t>t</w:t>
      </w:r>
      <w:r w:rsidR="008F314C" w:rsidRPr="008F314C">
        <w:rPr>
          <w:rFonts w:asciiTheme="majorBidi" w:hAnsiTheme="majorBidi" w:cstheme="majorBidi"/>
          <w:sz w:val="24"/>
          <w:szCs w:val="24"/>
        </w:rPr>
        <w:t xml:space="preserve">i reglamentuojančioms BPK normoms, </w:t>
      </w:r>
      <w:r w:rsidR="008F314C">
        <w:rPr>
          <w:rFonts w:asciiTheme="majorBidi" w:hAnsiTheme="majorBidi" w:cstheme="majorBidi"/>
          <w:sz w:val="24"/>
          <w:szCs w:val="24"/>
        </w:rPr>
        <w:t xml:space="preserve">jos </w:t>
      </w:r>
      <w:r w:rsidR="008F314C" w:rsidRPr="008F314C">
        <w:rPr>
          <w:rFonts w:asciiTheme="majorBidi" w:hAnsiTheme="majorBidi" w:cstheme="majorBidi"/>
          <w:sz w:val="24"/>
          <w:szCs w:val="24"/>
        </w:rPr>
        <w:t xml:space="preserve">neturėjo galimybių tinkamai kontroliuoti </w:t>
      </w:r>
      <w:r w:rsidR="00750469">
        <w:rPr>
          <w:rFonts w:asciiTheme="majorBidi" w:hAnsiTheme="majorBidi" w:cstheme="majorBidi"/>
          <w:sz w:val="24"/>
          <w:szCs w:val="24"/>
        </w:rPr>
        <w:t>ir</w:t>
      </w:r>
      <w:r w:rsidR="008F314C" w:rsidRPr="008F314C">
        <w:rPr>
          <w:rFonts w:asciiTheme="majorBidi" w:hAnsiTheme="majorBidi" w:cstheme="majorBidi"/>
          <w:sz w:val="24"/>
          <w:szCs w:val="24"/>
        </w:rPr>
        <w:t xml:space="preserve"> pakartotinai inicijuoti</w:t>
      </w:r>
      <w:r w:rsidR="00FD7F11" w:rsidRPr="008048F9">
        <w:rPr>
          <w:rFonts w:asciiTheme="majorBidi" w:hAnsiTheme="majorBidi" w:cstheme="majorBidi"/>
          <w:sz w:val="24"/>
          <w:szCs w:val="24"/>
        </w:rPr>
        <w:t xml:space="preserve"> vykdomojo dokumento vykdymo.</w:t>
      </w:r>
      <w:r w:rsidR="008F314C" w:rsidRPr="008F314C">
        <w:t xml:space="preserve"> </w:t>
      </w:r>
      <w:r w:rsidR="008F314C" w:rsidRPr="008F314C">
        <w:rPr>
          <w:rFonts w:asciiTheme="majorBidi" w:hAnsiTheme="majorBidi" w:cstheme="majorBidi"/>
          <w:sz w:val="24"/>
          <w:szCs w:val="24"/>
        </w:rPr>
        <w:t>Apeliacinės instancijos teismas pagrįstai konstatavo, kad šiuo atveju išieškotojo</w:t>
      </w:r>
      <w:r w:rsidR="008F314C">
        <w:rPr>
          <w:rFonts w:asciiTheme="majorBidi" w:hAnsiTheme="majorBidi" w:cstheme="majorBidi"/>
          <w:sz w:val="24"/>
          <w:szCs w:val="24"/>
        </w:rPr>
        <w:t>s</w:t>
      </w:r>
      <w:r w:rsidR="008F314C" w:rsidRPr="008F314C">
        <w:rPr>
          <w:rFonts w:asciiTheme="majorBidi" w:hAnsiTheme="majorBidi" w:cstheme="majorBidi"/>
          <w:sz w:val="24"/>
          <w:szCs w:val="24"/>
        </w:rPr>
        <w:t xml:space="preserve"> teisėtų interesų ir teisėtų lūkesčių apsaugai taikytinas CPK 608 straipsnis, reguliuojantis praleisto termino vykdomajam dokumentui pateikti vykdyti atnaujinimą</w:t>
      </w:r>
      <w:r w:rsidR="008F314C">
        <w:rPr>
          <w:rFonts w:asciiTheme="majorBidi" w:hAnsiTheme="majorBidi" w:cstheme="majorBidi"/>
          <w:sz w:val="24"/>
          <w:szCs w:val="24"/>
        </w:rPr>
        <w:t>.</w:t>
      </w:r>
    </w:p>
    <w:p w14:paraId="1B354267" w14:textId="4A5C08D1" w:rsidR="008F314C" w:rsidRDefault="008048F9" w:rsidP="008048F9">
      <w:pPr>
        <w:pStyle w:val="Sraopastraipa"/>
        <w:numPr>
          <w:ilvl w:val="0"/>
          <w:numId w:val="1"/>
        </w:numPr>
        <w:spacing w:after="120" w:line="240" w:lineRule="auto"/>
        <w:contextualSpacing w:val="0"/>
        <w:jc w:val="both"/>
        <w:rPr>
          <w:rFonts w:asciiTheme="majorBidi" w:hAnsiTheme="majorBidi" w:cstheme="majorBidi"/>
          <w:sz w:val="24"/>
          <w:szCs w:val="24"/>
        </w:rPr>
      </w:pPr>
      <w:r w:rsidRPr="008048F9">
        <w:rPr>
          <w:rFonts w:asciiTheme="majorBidi" w:hAnsiTheme="majorBidi" w:cstheme="majorBidi"/>
          <w:sz w:val="24"/>
          <w:szCs w:val="24"/>
        </w:rPr>
        <w:t>Lietuvos Aukščiausiojo Teismo Civilinių bylų skyriaus teisėjų kolegija 202</w:t>
      </w:r>
      <w:r>
        <w:rPr>
          <w:rFonts w:asciiTheme="majorBidi" w:hAnsiTheme="majorBidi" w:cstheme="majorBidi"/>
          <w:sz w:val="24"/>
          <w:szCs w:val="24"/>
        </w:rPr>
        <w:t>5</w:t>
      </w:r>
      <w:r w:rsidRPr="008048F9">
        <w:rPr>
          <w:rFonts w:asciiTheme="majorBidi" w:hAnsiTheme="majorBidi" w:cstheme="majorBidi"/>
          <w:sz w:val="24"/>
          <w:szCs w:val="24"/>
        </w:rPr>
        <w:t xml:space="preserve"> m. </w:t>
      </w:r>
      <w:r>
        <w:rPr>
          <w:rFonts w:asciiTheme="majorBidi" w:hAnsiTheme="majorBidi" w:cstheme="majorBidi"/>
          <w:sz w:val="24"/>
          <w:szCs w:val="24"/>
        </w:rPr>
        <w:t>kovo</w:t>
      </w:r>
      <w:r w:rsidRPr="008048F9">
        <w:rPr>
          <w:rFonts w:asciiTheme="majorBidi" w:hAnsiTheme="majorBidi" w:cstheme="majorBidi"/>
          <w:sz w:val="24"/>
          <w:szCs w:val="24"/>
        </w:rPr>
        <w:t xml:space="preserve"> 2</w:t>
      </w:r>
      <w:r>
        <w:rPr>
          <w:rFonts w:asciiTheme="majorBidi" w:hAnsiTheme="majorBidi" w:cstheme="majorBidi"/>
          <w:sz w:val="24"/>
          <w:szCs w:val="24"/>
        </w:rPr>
        <w:t>0</w:t>
      </w:r>
      <w:r w:rsidRPr="008048F9">
        <w:rPr>
          <w:rFonts w:asciiTheme="majorBidi" w:hAnsiTheme="majorBidi" w:cstheme="majorBidi"/>
          <w:sz w:val="24"/>
          <w:szCs w:val="24"/>
        </w:rPr>
        <w:t xml:space="preserve"> d. nutartimi perdavė bylą nagrinėti </w:t>
      </w:r>
      <w:r>
        <w:rPr>
          <w:rFonts w:asciiTheme="majorBidi" w:hAnsiTheme="majorBidi" w:cstheme="majorBidi"/>
          <w:sz w:val="24"/>
          <w:szCs w:val="24"/>
        </w:rPr>
        <w:t xml:space="preserve">mišriai </w:t>
      </w:r>
      <w:r w:rsidRPr="008048F9">
        <w:rPr>
          <w:rFonts w:asciiTheme="majorBidi" w:hAnsiTheme="majorBidi" w:cstheme="majorBidi"/>
          <w:sz w:val="24"/>
          <w:szCs w:val="24"/>
        </w:rPr>
        <w:t>išplėstinei septynių teisėjų kolegijai</w:t>
      </w:r>
      <w:r w:rsidR="008F314C">
        <w:rPr>
          <w:rFonts w:asciiTheme="majorBidi" w:hAnsiTheme="majorBidi" w:cstheme="majorBidi"/>
          <w:sz w:val="24"/>
          <w:szCs w:val="24"/>
        </w:rPr>
        <w:t xml:space="preserve">, informavo byloje dalyvaujančius asmenis apie ketinimą peržengti kasacinio skundo ribas ir pasiūlė pateikti rašytinius paaiškinimus dėl BK 96 straipsnio, BPK 357 straipsnio ir vykdymo procesą reglamentuojančių CPK normų santykio.  </w:t>
      </w:r>
    </w:p>
    <w:p w14:paraId="1F5221A7" w14:textId="56CD1437" w:rsidR="0022728E" w:rsidRPr="008F314C" w:rsidRDefault="008048F9" w:rsidP="009061D2">
      <w:pPr>
        <w:pStyle w:val="Sraopastraipa"/>
        <w:numPr>
          <w:ilvl w:val="0"/>
          <w:numId w:val="1"/>
        </w:numPr>
        <w:spacing w:after="120" w:line="240" w:lineRule="auto"/>
        <w:contextualSpacing w:val="0"/>
        <w:jc w:val="both"/>
        <w:rPr>
          <w:rFonts w:asciiTheme="majorBidi" w:hAnsiTheme="majorBidi" w:cstheme="majorBidi"/>
          <w:sz w:val="24"/>
          <w:szCs w:val="24"/>
        </w:rPr>
      </w:pPr>
      <w:r w:rsidRPr="008F314C">
        <w:rPr>
          <w:rFonts w:asciiTheme="majorBidi" w:hAnsiTheme="majorBidi" w:cstheme="majorBidi"/>
          <w:sz w:val="24"/>
          <w:szCs w:val="24"/>
        </w:rPr>
        <w:t xml:space="preserve"> </w:t>
      </w:r>
      <w:r w:rsidR="0022728E" w:rsidRPr="008F314C">
        <w:rPr>
          <w:rFonts w:asciiTheme="majorBidi" w:hAnsiTheme="majorBidi" w:cstheme="majorBidi"/>
          <w:sz w:val="24"/>
          <w:szCs w:val="24"/>
        </w:rPr>
        <w:t xml:space="preserve">Pareiškėja pateikė </w:t>
      </w:r>
      <w:r w:rsidR="008F314C">
        <w:rPr>
          <w:rFonts w:asciiTheme="majorBidi" w:hAnsiTheme="majorBidi" w:cstheme="majorBidi"/>
          <w:sz w:val="24"/>
          <w:szCs w:val="24"/>
        </w:rPr>
        <w:t xml:space="preserve">kasaciniam teismui </w:t>
      </w:r>
      <w:r w:rsidR="0022728E" w:rsidRPr="008F314C">
        <w:rPr>
          <w:rFonts w:asciiTheme="majorBidi" w:hAnsiTheme="majorBidi" w:cstheme="majorBidi"/>
          <w:sz w:val="24"/>
          <w:szCs w:val="24"/>
        </w:rPr>
        <w:t>rašytinius paaiškinimus</w:t>
      </w:r>
      <w:r w:rsidR="00FD7F11" w:rsidRPr="008F314C">
        <w:rPr>
          <w:rFonts w:asciiTheme="majorBidi" w:hAnsiTheme="majorBidi" w:cstheme="majorBidi"/>
          <w:sz w:val="24"/>
          <w:szCs w:val="24"/>
        </w:rPr>
        <w:t>,</w:t>
      </w:r>
      <w:r w:rsidRPr="008F314C">
        <w:rPr>
          <w:rFonts w:asciiTheme="majorBidi" w:hAnsiTheme="majorBidi" w:cstheme="majorBidi"/>
          <w:sz w:val="24"/>
          <w:szCs w:val="24"/>
        </w:rPr>
        <w:t xml:space="preserve"> kuri</w:t>
      </w:r>
      <w:r w:rsidR="00122B93" w:rsidRPr="008F314C">
        <w:rPr>
          <w:rFonts w:asciiTheme="majorBidi" w:hAnsiTheme="majorBidi" w:cstheme="majorBidi"/>
          <w:sz w:val="24"/>
          <w:szCs w:val="24"/>
        </w:rPr>
        <w:t>uose nurodė</w:t>
      </w:r>
      <w:r w:rsidRPr="008F314C">
        <w:rPr>
          <w:rFonts w:asciiTheme="majorBidi" w:hAnsiTheme="majorBidi" w:cstheme="majorBidi"/>
          <w:sz w:val="24"/>
          <w:szCs w:val="24"/>
        </w:rPr>
        <w:t>:</w:t>
      </w:r>
    </w:p>
    <w:p w14:paraId="42CCECC7" w14:textId="40CC87C8" w:rsidR="0069065A" w:rsidRDefault="008048F9" w:rsidP="007E6CAC">
      <w:pPr>
        <w:pStyle w:val="Sraopastraipa"/>
        <w:numPr>
          <w:ilvl w:val="1"/>
          <w:numId w:val="1"/>
        </w:numPr>
        <w:spacing w:after="120" w:line="240" w:lineRule="auto"/>
        <w:ind w:left="720" w:hanging="360"/>
        <w:contextualSpacing w:val="0"/>
        <w:jc w:val="both"/>
        <w:rPr>
          <w:rFonts w:asciiTheme="majorBidi" w:hAnsiTheme="majorBidi" w:cstheme="majorBidi"/>
          <w:sz w:val="24"/>
          <w:szCs w:val="24"/>
        </w:rPr>
      </w:pPr>
      <w:r w:rsidRPr="008048F9">
        <w:rPr>
          <w:rFonts w:asciiTheme="majorBidi" w:hAnsiTheme="majorBidi" w:cstheme="majorBidi"/>
          <w:sz w:val="24"/>
          <w:szCs w:val="24"/>
        </w:rPr>
        <w:t>CPK 606 straipsn</w:t>
      </w:r>
      <w:r w:rsidR="0069065A">
        <w:rPr>
          <w:rFonts w:asciiTheme="majorBidi" w:hAnsiTheme="majorBidi" w:cstheme="majorBidi"/>
          <w:sz w:val="24"/>
          <w:szCs w:val="24"/>
        </w:rPr>
        <w:t>yje</w:t>
      </w:r>
      <w:r w:rsidRPr="008048F9">
        <w:rPr>
          <w:rFonts w:asciiTheme="majorBidi" w:hAnsiTheme="majorBidi" w:cstheme="majorBidi"/>
          <w:sz w:val="24"/>
          <w:szCs w:val="24"/>
        </w:rPr>
        <w:t xml:space="preserve"> ir BK 96 straipsn</w:t>
      </w:r>
      <w:r w:rsidR="0069065A">
        <w:rPr>
          <w:rFonts w:asciiTheme="majorBidi" w:hAnsiTheme="majorBidi" w:cstheme="majorBidi"/>
          <w:sz w:val="24"/>
          <w:szCs w:val="24"/>
        </w:rPr>
        <w:t xml:space="preserve">yje įtvirtintų senaties terminų </w:t>
      </w:r>
      <w:r w:rsidR="0069065A" w:rsidRPr="0069065A">
        <w:rPr>
          <w:rFonts w:asciiTheme="majorBidi" w:hAnsiTheme="majorBidi" w:cstheme="majorBidi"/>
          <w:sz w:val="24"/>
          <w:szCs w:val="24"/>
        </w:rPr>
        <w:t>paskirtis skirtinga – pirmu</w:t>
      </w:r>
      <w:r w:rsidR="004F2490">
        <w:rPr>
          <w:rFonts w:asciiTheme="majorBidi" w:hAnsiTheme="majorBidi" w:cstheme="majorBidi"/>
          <w:sz w:val="24"/>
          <w:szCs w:val="24"/>
        </w:rPr>
        <w:t>oju</w:t>
      </w:r>
      <w:r w:rsidR="0069065A" w:rsidRPr="0069065A">
        <w:rPr>
          <w:rFonts w:asciiTheme="majorBidi" w:hAnsiTheme="majorBidi" w:cstheme="majorBidi"/>
          <w:sz w:val="24"/>
          <w:szCs w:val="24"/>
        </w:rPr>
        <w:t xml:space="preserve"> atveju ribojamas vilkinimas pateikti vykdomąjį dokumentą vykdyti, antru atveju ribojamas nuosprendžio begalinis vykdymas.</w:t>
      </w:r>
      <w:r w:rsidR="0069065A">
        <w:rPr>
          <w:rFonts w:asciiTheme="majorBidi" w:hAnsiTheme="majorBidi" w:cstheme="majorBidi"/>
          <w:sz w:val="24"/>
          <w:szCs w:val="24"/>
        </w:rPr>
        <w:t xml:space="preserve"> </w:t>
      </w:r>
      <w:r w:rsidR="00750469">
        <w:rPr>
          <w:rFonts w:asciiTheme="majorBidi" w:hAnsiTheme="majorBidi" w:cstheme="majorBidi"/>
          <w:sz w:val="24"/>
          <w:szCs w:val="24"/>
        </w:rPr>
        <w:t>V</w:t>
      </w:r>
      <w:r w:rsidR="0069065A" w:rsidRPr="0069065A">
        <w:rPr>
          <w:rFonts w:asciiTheme="majorBidi" w:hAnsiTheme="majorBidi" w:cstheme="majorBidi"/>
          <w:sz w:val="24"/>
          <w:szCs w:val="24"/>
        </w:rPr>
        <w:t>ykdom</w:t>
      </w:r>
      <w:r w:rsidR="00750469">
        <w:rPr>
          <w:rFonts w:asciiTheme="majorBidi" w:hAnsiTheme="majorBidi" w:cstheme="majorBidi"/>
          <w:sz w:val="24"/>
          <w:szCs w:val="24"/>
        </w:rPr>
        <w:t>asis</w:t>
      </w:r>
      <w:r w:rsidR="0069065A" w:rsidRPr="0069065A">
        <w:rPr>
          <w:rFonts w:asciiTheme="majorBidi" w:hAnsiTheme="majorBidi" w:cstheme="majorBidi"/>
          <w:sz w:val="24"/>
          <w:szCs w:val="24"/>
        </w:rPr>
        <w:t xml:space="preserve"> rašt</w:t>
      </w:r>
      <w:r w:rsidR="00750469">
        <w:rPr>
          <w:rFonts w:asciiTheme="majorBidi" w:hAnsiTheme="majorBidi" w:cstheme="majorBidi"/>
          <w:sz w:val="24"/>
          <w:szCs w:val="24"/>
        </w:rPr>
        <w:t>as</w:t>
      </w:r>
      <w:r w:rsidR="0069065A" w:rsidRPr="0069065A">
        <w:rPr>
          <w:rFonts w:asciiTheme="majorBidi" w:hAnsiTheme="majorBidi" w:cstheme="majorBidi"/>
          <w:sz w:val="24"/>
          <w:szCs w:val="24"/>
        </w:rPr>
        <w:t xml:space="preserve"> dėl turto konfiskavimo</w:t>
      </w:r>
      <w:r w:rsidR="00750469">
        <w:rPr>
          <w:rFonts w:asciiTheme="majorBidi" w:hAnsiTheme="majorBidi" w:cstheme="majorBidi"/>
          <w:sz w:val="24"/>
          <w:szCs w:val="24"/>
        </w:rPr>
        <w:t>, pateiktas</w:t>
      </w:r>
      <w:r w:rsidR="0069065A" w:rsidRPr="0069065A">
        <w:rPr>
          <w:rFonts w:asciiTheme="majorBidi" w:hAnsiTheme="majorBidi" w:cstheme="majorBidi"/>
          <w:sz w:val="24"/>
          <w:szCs w:val="24"/>
        </w:rPr>
        <w:t xml:space="preserve"> vykdyti per CPK 606 str</w:t>
      </w:r>
      <w:r w:rsidR="0069065A">
        <w:rPr>
          <w:rFonts w:asciiTheme="majorBidi" w:hAnsiTheme="majorBidi" w:cstheme="majorBidi"/>
          <w:sz w:val="24"/>
          <w:szCs w:val="24"/>
        </w:rPr>
        <w:t>aipsnyje</w:t>
      </w:r>
      <w:r w:rsidR="0069065A" w:rsidRPr="0069065A">
        <w:rPr>
          <w:rFonts w:asciiTheme="majorBidi" w:hAnsiTheme="majorBidi" w:cstheme="majorBidi"/>
          <w:sz w:val="24"/>
          <w:szCs w:val="24"/>
        </w:rPr>
        <w:t xml:space="preserve"> nustatyt</w:t>
      </w:r>
      <w:r w:rsidR="00B35491">
        <w:rPr>
          <w:rFonts w:asciiTheme="majorBidi" w:hAnsiTheme="majorBidi" w:cstheme="majorBidi"/>
          <w:sz w:val="24"/>
          <w:szCs w:val="24"/>
        </w:rPr>
        <w:t>ą</w:t>
      </w:r>
      <w:r w:rsidR="0069065A" w:rsidRPr="0069065A">
        <w:rPr>
          <w:rFonts w:asciiTheme="majorBidi" w:hAnsiTheme="majorBidi" w:cstheme="majorBidi"/>
          <w:sz w:val="24"/>
          <w:szCs w:val="24"/>
        </w:rPr>
        <w:t xml:space="preserve"> terminą, gali būti vykdomas per visą BK</w:t>
      </w:r>
      <w:r w:rsidR="0096429D">
        <w:rPr>
          <w:rFonts w:asciiTheme="majorBidi" w:hAnsiTheme="majorBidi" w:cstheme="majorBidi"/>
          <w:sz w:val="24"/>
          <w:szCs w:val="24"/>
        </w:rPr>
        <w:t> </w:t>
      </w:r>
      <w:r w:rsidR="0069065A" w:rsidRPr="0069065A">
        <w:rPr>
          <w:rFonts w:asciiTheme="majorBidi" w:hAnsiTheme="majorBidi" w:cstheme="majorBidi"/>
          <w:sz w:val="24"/>
          <w:szCs w:val="24"/>
        </w:rPr>
        <w:t>96</w:t>
      </w:r>
      <w:r w:rsidR="00C55898">
        <w:rPr>
          <w:rFonts w:asciiTheme="majorBidi" w:hAnsiTheme="majorBidi" w:cstheme="majorBidi"/>
          <w:sz w:val="24"/>
          <w:szCs w:val="24"/>
        </w:rPr>
        <w:t> </w:t>
      </w:r>
      <w:r w:rsidR="0069065A" w:rsidRPr="0069065A">
        <w:rPr>
          <w:rFonts w:asciiTheme="majorBidi" w:hAnsiTheme="majorBidi" w:cstheme="majorBidi"/>
          <w:sz w:val="24"/>
          <w:szCs w:val="24"/>
        </w:rPr>
        <w:t>str</w:t>
      </w:r>
      <w:r w:rsidR="0069065A">
        <w:rPr>
          <w:rFonts w:asciiTheme="majorBidi" w:hAnsiTheme="majorBidi" w:cstheme="majorBidi"/>
          <w:sz w:val="24"/>
          <w:szCs w:val="24"/>
        </w:rPr>
        <w:t>aipsnyje</w:t>
      </w:r>
      <w:r w:rsidR="0069065A" w:rsidRPr="0069065A">
        <w:rPr>
          <w:rFonts w:asciiTheme="majorBidi" w:hAnsiTheme="majorBidi" w:cstheme="majorBidi"/>
          <w:sz w:val="24"/>
          <w:szCs w:val="24"/>
        </w:rPr>
        <w:t xml:space="preserve"> nustatytą terminą, tačiau neįvykdžius per nuosprendžio vykdymo senaties terminą taikomas BK 96 str</w:t>
      </w:r>
      <w:r w:rsidR="0069065A">
        <w:rPr>
          <w:rFonts w:asciiTheme="majorBidi" w:hAnsiTheme="majorBidi" w:cstheme="majorBidi"/>
          <w:sz w:val="24"/>
          <w:szCs w:val="24"/>
        </w:rPr>
        <w:t>aipsnis</w:t>
      </w:r>
      <w:r w:rsidR="0069065A" w:rsidRPr="0069065A">
        <w:rPr>
          <w:rFonts w:asciiTheme="majorBidi" w:hAnsiTheme="majorBidi" w:cstheme="majorBidi"/>
          <w:sz w:val="24"/>
          <w:szCs w:val="24"/>
        </w:rPr>
        <w:t xml:space="preserve"> kartu su CPK 629 str</w:t>
      </w:r>
      <w:r w:rsidR="0069065A">
        <w:rPr>
          <w:rFonts w:asciiTheme="majorBidi" w:hAnsiTheme="majorBidi" w:cstheme="majorBidi"/>
          <w:sz w:val="24"/>
          <w:szCs w:val="24"/>
        </w:rPr>
        <w:t>aipsnio</w:t>
      </w:r>
      <w:r w:rsidR="0069065A" w:rsidRPr="0069065A">
        <w:rPr>
          <w:rFonts w:asciiTheme="majorBidi" w:hAnsiTheme="majorBidi" w:cstheme="majorBidi"/>
          <w:sz w:val="24"/>
          <w:szCs w:val="24"/>
        </w:rPr>
        <w:t xml:space="preserve"> 1 d</w:t>
      </w:r>
      <w:r w:rsidR="0069065A">
        <w:rPr>
          <w:rFonts w:asciiTheme="majorBidi" w:hAnsiTheme="majorBidi" w:cstheme="majorBidi"/>
          <w:sz w:val="24"/>
          <w:szCs w:val="24"/>
        </w:rPr>
        <w:t>alies</w:t>
      </w:r>
      <w:r w:rsidR="0069065A" w:rsidRPr="0069065A">
        <w:rPr>
          <w:rFonts w:asciiTheme="majorBidi" w:hAnsiTheme="majorBidi" w:cstheme="majorBidi"/>
          <w:sz w:val="24"/>
          <w:szCs w:val="24"/>
        </w:rPr>
        <w:t xml:space="preserve"> 4 p</w:t>
      </w:r>
      <w:r w:rsidR="0069065A">
        <w:rPr>
          <w:rFonts w:asciiTheme="majorBidi" w:hAnsiTheme="majorBidi" w:cstheme="majorBidi"/>
          <w:sz w:val="24"/>
          <w:szCs w:val="24"/>
        </w:rPr>
        <w:t>unktu</w:t>
      </w:r>
      <w:r w:rsidR="0069065A" w:rsidRPr="0069065A">
        <w:rPr>
          <w:rFonts w:asciiTheme="majorBidi" w:hAnsiTheme="majorBidi" w:cstheme="majorBidi"/>
          <w:sz w:val="24"/>
          <w:szCs w:val="24"/>
        </w:rPr>
        <w:t xml:space="preserve"> ir vykdomoji byla nutraukiama, nes asmuo atleidžiamas nuo atsakomybės. Analogiškai ir antstoliui grąžinus vykdomąjį dokumentą išieškotojui – vykdomasis dokumentas CPK 607</w:t>
      </w:r>
      <w:r w:rsidR="00750469">
        <w:rPr>
          <w:rFonts w:asciiTheme="majorBidi" w:hAnsiTheme="majorBidi" w:cstheme="majorBidi"/>
          <w:sz w:val="24"/>
          <w:szCs w:val="24"/>
        </w:rPr>
        <w:t> </w:t>
      </w:r>
      <w:r w:rsidR="0069065A" w:rsidRPr="0069065A">
        <w:rPr>
          <w:rFonts w:asciiTheme="majorBidi" w:hAnsiTheme="majorBidi" w:cstheme="majorBidi"/>
          <w:sz w:val="24"/>
          <w:szCs w:val="24"/>
        </w:rPr>
        <w:t>str</w:t>
      </w:r>
      <w:r w:rsidR="0069065A">
        <w:rPr>
          <w:rFonts w:asciiTheme="majorBidi" w:hAnsiTheme="majorBidi" w:cstheme="majorBidi"/>
          <w:sz w:val="24"/>
          <w:szCs w:val="24"/>
        </w:rPr>
        <w:t>aipsnio</w:t>
      </w:r>
      <w:r w:rsidR="0069065A" w:rsidRPr="0069065A">
        <w:rPr>
          <w:rFonts w:asciiTheme="majorBidi" w:hAnsiTheme="majorBidi" w:cstheme="majorBidi"/>
          <w:sz w:val="24"/>
          <w:szCs w:val="24"/>
        </w:rPr>
        <w:t xml:space="preserve"> 3</w:t>
      </w:r>
      <w:r w:rsidR="00532B48">
        <w:rPr>
          <w:rFonts w:asciiTheme="majorBidi" w:hAnsiTheme="majorBidi" w:cstheme="majorBidi"/>
          <w:sz w:val="24"/>
          <w:szCs w:val="24"/>
        </w:rPr>
        <w:t> </w:t>
      </w:r>
      <w:r w:rsidR="0069065A" w:rsidRPr="0069065A">
        <w:rPr>
          <w:rFonts w:asciiTheme="majorBidi" w:hAnsiTheme="majorBidi" w:cstheme="majorBidi"/>
          <w:sz w:val="24"/>
          <w:szCs w:val="24"/>
        </w:rPr>
        <w:t>d</w:t>
      </w:r>
      <w:r w:rsidR="0069065A">
        <w:rPr>
          <w:rFonts w:asciiTheme="majorBidi" w:hAnsiTheme="majorBidi" w:cstheme="majorBidi"/>
          <w:sz w:val="24"/>
          <w:szCs w:val="24"/>
        </w:rPr>
        <w:t>alies</w:t>
      </w:r>
      <w:r w:rsidR="0069065A" w:rsidRPr="0069065A">
        <w:rPr>
          <w:rFonts w:asciiTheme="majorBidi" w:hAnsiTheme="majorBidi" w:cstheme="majorBidi"/>
          <w:sz w:val="24"/>
          <w:szCs w:val="24"/>
        </w:rPr>
        <w:t xml:space="preserve"> pagrindu</w:t>
      </w:r>
      <w:r w:rsidR="00532B48">
        <w:rPr>
          <w:rFonts w:asciiTheme="majorBidi" w:hAnsiTheme="majorBidi" w:cstheme="majorBidi"/>
          <w:sz w:val="24"/>
          <w:szCs w:val="24"/>
        </w:rPr>
        <w:t>,</w:t>
      </w:r>
      <w:r w:rsidR="0069065A" w:rsidRPr="0069065A">
        <w:rPr>
          <w:rFonts w:asciiTheme="majorBidi" w:hAnsiTheme="majorBidi" w:cstheme="majorBidi"/>
          <w:sz w:val="24"/>
          <w:szCs w:val="24"/>
        </w:rPr>
        <w:t xml:space="preserve"> nepraleidus CPK 606 str</w:t>
      </w:r>
      <w:r w:rsidR="0069065A">
        <w:rPr>
          <w:rFonts w:asciiTheme="majorBidi" w:hAnsiTheme="majorBidi" w:cstheme="majorBidi"/>
          <w:sz w:val="24"/>
          <w:szCs w:val="24"/>
        </w:rPr>
        <w:t>aipsnio</w:t>
      </w:r>
      <w:r w:rsidR="0069065A" w:rsidRPr="0069065A">
        <w:rPr>
          <w:rFonts w:asciiTheme="majorBidi" w:hAnsiTheme="majorBidi" w:cstheme="majorBidi"/>
          <w:sz w:val="24"/>
          <w:szCs w:val="24"/>
        </w:rPr>
        <w:t xml:space="preserve"> 2 d</w:t>
      </w:r>
      <w:r w:rsidR="0069065A">
        <w:rPr>
          <w:rFonts w:asciiTheme="majorBidi" w:hAnsiTheme="majorBidi" w:cstheme="majorBidi"/>
          <w:sz w:val="24"/>
          <w:szCs w:val="24"/>
        </w:rPr>
        <w:t>alyje įtvirtinto</w:t>
      </w:r>
      <w:r w:rsidR="0069065A" w:rsidRPr="0069065A">
        <w:rPr>
          <w:rFonts w:asciiTheme="majorBidi" w:hAnsiTheme="majorBidi" w:cstheme="majorBidi"/>
          <w:sz w:val="24"/>
          <w:szCs w:val="24"/>
        </w:rPr>
        <w:t xml:space="preserve"> termino</w:t>
      </w:r>
      <w:r w:rsidR="00532B48">
        <w:rPr>
          <w:rFonts w:asciiTheme="majorBidi" w:hAnsiTheme="majorBidi" w:cstheme="majorBidi"/>
          <w:sz w:val="24"/>
          <w:szCs w:val="24"/>
        </w:rPr>
        <w:t>,</w:t>
      </w:r>
      <w:r w:rsidR="0069065A" w:rsidRPr="0069065A">
        <w:rPr>
          <w:rFonts w:asciiTheme="majorBidi" w:hAnsiTheme="majorBidi" w:cstheme="majorBidi"/>
          <w:sz w:val="24"/>
          <w:szCs w:val="24"/>
        </w:rPr>
        <w:t xml:space="preserve"> gali būti teiki</w:t>
      </w:r>
      <w:r w:rsidR="0069065A">
        <w:rPr>
          <w:rFonts w:asciiTheme="majorBidi" w:hAnsiTheme="majorBidi" w:cstheme="majorBidi"/>
          <w:sz w:val="24"/>
          <w:szCs w:val="24"/>
        </w:rPr>
        <w:t>a</w:t>
      </w:r>
      <w:r w:rsidR="0069065A" w:rsidRPr="0069065A">
        <w:rPr>
          <w:rFonts w:asciiTheme="majorBidi" w:hAnsiTheme="majorBidi" w:cstheme="majorBidi"/>
          <w:sz w:val="24"/>
          <w:szCs w:val="24"/>
        </w:rPr>
        <w:t>mas vykdyti pakartotinai bet kiek kartų, tačiau negali būti vykdomas ilgiau nei BK</w:t>
      </w:r>
      <w:r w:rsidR="00C55898">
        <w:rPr>
          <w:rFonts w:asciiTheme="majorBidi" w:hAnsiTheme="majorBidi" w:cstheme="majorBidi"/>
          <w:sz w:val="24"/>
          <w:szCs w:val="24"/>
        </w:rPr>
        <w:t> </w:t>
      </w:r>
      <w:r w:rsidR="0069065A" w:rsidRPr="0069065A">
        <w:rPr>
          <w:rFonts w:asciiTheme="majorBidi" w:hAnsiTheme="majorBidi" w:cstheme="majorBidi"/>
          <w:sz w:val="24"/>
          <w:szCs w:val="24"/>
        </w:rPr>
        <w:t>96</w:t>
      </w:r>
      <w:r w:rsidR="0096429D">
        <w:rPr>
          <w:rFonts w:asciiTheme="majorBidi" w:hAnsiTheme="majorBidi" w:cstheme="majorBidi"/>
          <w:sz w:val="24"/>
          <w:szCs w:val="24"/>
        </w:rPr>
        <w:t> </w:t>
      </w:r>
      <w:r w:rsidR="0069065A" w:rsidRPr="0069065A">
        <w:rPr>
          <w:rFonts w:asciiTheme="majorBidi" w:hAnsiTheme="majorBidi" w:cstheme="majorBidi"/>
          <w:sz w:val="24"/>
          <w:szCs w:val="24"/>
        </w:rPr>
        <w:t>str</w:t>
      </w:r>
      <w:r w:rsidR="0069065A">
        <w:rPr>
          <w:rFonts w:asciiTheme="majorBidi" w:hAnsiTheme="majorBidi" w:cstheme="majorBidi"/>
          <w:sz w:val="24"/>
          <w:szCs w:val="24"/>
        </w:rPr>
        <w:t>aipsnyje</w:t>
      </w:r>
      <w:r w:rsidR="0069065A" w:rsidRPr="0069065A">
        <w:rPr>
          <w:rFonts w:asciiTheme="majorBidi" w:hAnsiTheme="majorBidi" w:cstheme="majorBidi"/>
          <w:sz w:val="24"/>
          <w:szCs w:val="24"/>
        </w:rPr>
        <w:t xml:space="preserve"> nustatyta nuosprendžio vykdymo senatis.</w:t>
      </w:r>
    </w:p>
    <w:p w14:paraId="446607A2" w14:textId="6B29251F" w:rsidR="0069065A" w:rsidRDefault="0069065A" w:rsidP="007E6CAC">
      <w:pPr>
        <w:pStyle w:val="Sraopastraipa"/>
        <w:numPr>
          <w:ilvl w:val="1"/>
          <w:numId w:val="1"/>
        </w:numPr>
        <w:spacing w:after="120" w:line="240" w:lineRule="auto"/>
        <w:ind w:left="720" w:hanging="360"/>
        <w:contextualSpacing w:val="0"/>
        <w:jc w:val="both"/>
        <w:rPr>
          <w:rFonts w:asciiTheme="majorBidi" w:hAnsiTheme="majorBidi" w:cstheme="majorBidi"/>
          <w:sz w:val="24"/>
          <w:szCs w:val="24"/>
        </w:rPr>
      </w:pPr>
      <w:r>
        <w:rPr>
          <w:rFonts w:asciiTheme="majorBidi" w:hAnsiTheme="majorBidi" w:cstheme="majorBidi"/>
          <w:sz w:val="24"/>
          <w:szCs w:val="24"/>
        </w:rPr>
        <w:t>B</w:t>
      </w:r>
      <w:r w:rsidRPr="0069065A">
        <w:rPr>
          <w:rFonts w:asciiTheme="majorBidi" w:hAnsiTheme="majorBidi" w:cstheme="majorBidi"/>
          <w:sz w:val="24"/>
          <w:szCs w:val="24"/>
        </w:rPr>
        <w:t xml:space="preserve">audžiamajame įstatyme nėra nustatytų specialių vykdomojo rašto dėl turto konfiskavimo pateikimo </w:t>
      </w:r>
      <w:r>
        <w:rPr>
          <w:rFonts w:asciiTheme="majorBidi" w:hAnsiTheme="majorBidi" w:cstheme="majorBidi"/>
          <w:sz w:val="24"/>
          <w:szCs w:val="24"/>
        </w:rPr>
        <w:t xml:space="preserve">vykdyti </w:t>
      </w:r>
      <w:r w:rsidRPr="0069065A">
        <w:rPr>
          <w:rFonts w:asciiTheme="majorBidi" w:hAnsiTheme="majorBidi" w:cstheme="majorBidi"/>
          <w:sz w:val="24"/>
          <w:szCs w:val="24"/>
        </w:rPr>
        <w:t>terminų, todėl</w:t>
      </w:r>
      <w:r>
        <w:rPr>
          <w:rFonts w:asciiTheme="majorBidi" w:hAnsiTheme="majorBidi" w:cstheme="majorBidi"/>
          <w:sz w:val="24"/>
          <w:szCs w:val="24"/>
        </w:rPr>
        <w:t>,</w:t>
      </w:r>
      <w:r w:rsidRPr="0069065A">
        <w:rPr>
          <w:rFonts w:asciiTheme="majorBidi" w:hAnsiTheme="majorBidi" w:cstheme="majorBidi"/>
          <w:sz w:val="24"/>
          <w:szCs w:val="24"/>
        </w:rPr>
        <w:t xml:space="preserve"> vadovaujantis BPK 357 str</w:t>
      </w:r>
      <w:r>
        <w:rPr>
          <w:rFonts w:asciiTheme="majorBidi" w:hAnsiTheme="majorBidi" w:cstheme="majorBidi"/>
          <w:sz w:val="24"/>
          <w:szCs w:val="24"/>
        </w:rPr>
        <w:t>aipsnio</w:t>
      </w:r>
      <w:r w:rsidRPr="0069065A">
        <w:rPr>
          <w:rFonts w:asciiTheme="majorBidi" w:hAnsiTheme="majorBidi" w:cstheme="majorBidi"/>
          <w:sz w:val="24"/>
          <w:szCs w:val="24"/>
        </w:rPr>
        <w:t xml:space="preserve"> 6 d</w:t>
      </w:r>
      <w:r>
        <w:rPr>
          <w:rFonts w:asciiTheme="majorBidi" w:hAnsiTheme="majorBidi" w:cstheme="majorBidi"/>
          <w:sz w:val="24"/>
          <w:szCs w:val="24"/>
        </w:rPr>
        <w:t>alimi,</w:t>
      </w:r>
      <w:r w:rsidRPr="0069065A">
        <w:rPr>
          <w:rFonts w:asciiTheme="majorBidi" w:hAnsiTheme="majorBidi" w:cstheme="majorBidi"/>
          <w:sz w:val="24"/>
          <w:szCs w:val="24"/>
        </w:rPr>
        <w:t xml:space="preserve"> taikomas CPK</w:t>
      </w:r>
      <w:r w:rsidR="0096429D">
        <w:rPr>
          <w:rFonts w:asciiTheme="majorBidi" w:hAnsiTheme="majorBidi" w:cstheme="majorBidi"/>
          <w:sz w:val="24"/>
          <w:szCs w:val="24"/>
        </w:rPr>
        <w:t> </w:t>
      </w:r>
      <w:r w:rsidRPr="0069065A">
        <w:rPr>
          <w:rFonts w:asciiTheme="majorBidi" w:hAnsiTheme="majorBidi" w:cstheme="majorBidi"/>
          <w:sz w:val="24"/>
          <w:szCs w:val="24"/>
        </w:rPr>
        <w:t>606 str</w:t>
      </w:r>
      <w:r>
        <w:rPr>
          <w:rFonts w:asciiTheme="majorBidi" w:hAnsiTheme="majorBidi" w:cstheme="majorBidi"/>
          <w:sz w:val="24"/>
          <w:szCs w:val="24"/>
        </w:rPr>
        <w:t>aipsnio</w:t>
      </w:r>
      <w:r w:rsidRPr="0069065A">
        <w:rPr>
          <w:rFonts w:asciiTheme="majorBidi" w:hAnsiTheme="majorBidi" w:cstheme="majorBidi"/>
          <w:sz w:val="24"/>
          <w:szCs w:val="24"/>
        </w:rPr>
        <w:t xml:space="preserve"> 2 d</w:t>
      </w:r>
      <w:r>
        <w:rPr>
          <w:rFonts w:asciiTheme="majorBidi" w:hAnsiTheme="majorBidi" w:cstheme="majorBidi"/>
          <w:sz w:val="24"/>
          <w:szCs w:val="24"/>
        </w:rPr>
        <w:t>alyje</w:t>
      </w:r>
      <w:r w:rsidRPr="0069065A">
        <w:rPr>
          <w:rFonts w:asciiTheme="majorBidi" w:hAnsiTheme="majorBidi" w:cstheme="majorBidi"/>
          <w:sz w:val="24"/>
          <w:szCs w:val="24"/>
        </w:rPr>
        <w:t xml:space="preserve"> nustatytas 5 metų senaties terminas, kiek tai s</w:t>
      </w:r>
      <w:r w:rsidR="00750469">
        <w:rPr>
          <w:rFonts w:asciiTheme="majorBidi" w:hAnsiTheme="majorBidi" w:cstheme="majorBidi"/>
          <w:sz w:val="24"/>
          <w:szCs w:val="24"/>
        </w:rPr>
        <w:t>usiję</w:t>
      </w:r>
      <w:r w:rsidRPr="0069065A">
        <w:rPr>
          <w:rFonts w:asciiTheme="majorBidi" w:hAnsiTheme="majorBidi" w:cstheme="majorBidi"/>
          <w:sz w:val="24"/>
          <w:szCs w:val="24"/>
        </w:rPr>
        <w:t xml:space="preserve"> su nuosprendžiais dėl turto konfiskavimo.</w:t>
      </w:r>
    </w:p>
    <w:p w14:paraId="76E9C31A" w14:textId="00AFFF65" w:rsidR="0069065A" w:rsidRDefault="0069065A" w:rsidP="007E6CAC">
      <w:pPr>
        <w:pStyle w:val="Sraopastraipa"/>
        <w:numPr>
          <w:ilvl w:val="1"/>
          <w:numId w:val="1"/>
        </w:numPr>
        <w:spacing w:after="120" w:line="240" w:lineRule="auto"/>
        <w:ind w:left="720" w:hanging="360"/>
        <w:contextualSpacing w:val="0"/>
        <w:jc w:val="both"/>
        <w:rPr>
          <w:rFonts w:asciiTheme="majorBidi" w:hAnsiTheme="majorBidi" w:cstheme="majorBidi"/>
          <w:sz w:val="24"/>
          <w:szCs w:val="24"/>
        </w:rPr>
      </w:pPr>
      <w:r w:rsidRPr="0069065A">
        <w:rPr>
          <w:rFonts w:asciiTheme="majorBidi" w:hAnsiTheme="majorBidi" w:cstheme="majorBidi"/>
          <w:sz w:val="24"/>
          <w:szCs w:val="24"/>
        </w:rPr>
        <w:lastRenderedPageBreak/>
        <w:t xml:space="preserve">VMI atsiliepime į kasacinį skundą nepagrįstai nurodo, kad nėra </w:t>
      </w:r>
      <w:r w:rsidR="000C02D9">
        <w:rPr>
          <w:rFonts w:asciiTheme="majorBidi" w:hAnsiTheme="majorBidi" w:cstheme="majorBidi"/>
          <w:sz w:val="24"/>
          <w:szCs w:val="24"/>
        </w:rPr>
        <w:t>su</w:t>
      </w:r>
      <w:r w:rsidRPr="0069065A">
        <w:rPr>
          <w:rFonts w:asciiTheme="majorBidi" w:hAnsiTheme="majorBidi" w:cstheme="majorBidi"/>
          <w:sz w:val="24"/>
          <w:szCs w:val="24"/>
        </w:rPr>
        <w:t>ėjęs BK 96 str</w:t>
      </w:r>
      <w:r>
        <w:rPr>
          <w:rFonts w:asciiTheme="majorBidi" w:hAnsiTheme="majorBidi" w:cstheme="majorBidi"/>
          <w:sz w:val="24"/>
          <w:szCs w:val="24"/>
        </w:rPr>
        <w:t>aipsnio</w:t>
      </w:r>
      <w:r w:rsidRPr="0069065A">
        <w:rPr>
          <w:rFonts w:asciiTheme="majorBidi" w:hAnsiTheme="majorBidi" w:cstheme="majorBidi"/>
          <w:sz w:val="24"/>
          <w:szCs w:val="24"/>
        </w:rPr>
        <w:t xml:space="preserve"> 3</w:t>
      </w:r>
      <w:r w:rsidR="00C55898">
        <w:rPr>
          <w:rFonts w:asciiTheme="majorBidi" w:hAnsiTheme="majorBidi" w:cstheme="majorBidi"/>
          <w:sz w:val="24"/>
          <w:szCs w:val="24"/>
        </w:rPr>
        <w:t> </w:t>
      </w:r>
      <w:r w:rsidRPr="0069065A">
        <w:rPr>
          <w:rFonts w:asciiTheme="majorBidi" w:hAnsiTheme="majorBidi" w:cstheme="majorBidi"/>
          <w:sz w:val="24"/>
          <w:szCs w:val="24"/>
        </w:rPr>
        <w:t>d</w:t>
      </w:r>
      <w:r>
        <w:rPr>
          <w:rFonts w:asciiTheme="majorBidi" w:hAnsiTheme="majorBidi" w:cstheme="majorBidi"/>
          <w:sz w:val="24"/>
          <w:szCs w:val="24"/>
        </w:rPr>
        <w:t>alyje</w:t>
      </w:r>
      <w:r w:rsidRPr="0069065A">
        <w:rPr>
          <w:rFonts w:asciiTheme="majorBidi" w:hAnsiTheme="majorBidi" w:cstheme="majorBidi"/>
          <w:sz w:val="24"/>
          <w:szCs w:val="24"/>
        </w:rPr>
        <w:t xml:space="preserve"> įtvirtintas 15 metų nuosprendžio vykdymo terminas. </w:t>
      </w:r>
      <w:r w:rsidR="000C02D9">
        <w:rPr>
          <w:rFonts w:asciiTheme="majorBidi" w:hAnsiTheme="majorBidi" w:cstheme="majorBidi"/>
          <w:sz w:val="24"/>
          <w:szCs w:val="24"/>
        </w:rPr>
        <w:t xml:space="preserve">Pagal </w:t>
      </w:r>
      <w:r w:rsidRPr="0069065A">
        <w:rPr>
          <w:rFonts w:asciiTheme="majorBidi" w:hAnsiTheme="majorBidi" w:cstheme="majorBidi"/>
          <w:sz w:val="24"/>
          <w:szCs w:val="24"/>
        </w:rPr>
        <w:t>BK 96 str</w:t>
      </w:r>
      <w:r>
        <w:rPr>
          <w:rFonts w:asciiTheme="majorBidi" w:hAnsiTheme="majorBidi" w:cstheme="majorBidi"/>
          <w:sz w:val="24"/>
          <w:szCs w:val="24"/>
        </w:rPr>
        <w:t>aipsn</w:t>
      </w:r>
      <w:r w:rsidR="000C02D9">
        <w:rPr>
          <w:rFonts w:asciiTheme="majorBidi" w:hAnsiTheme="majorBidi" w:cstheme="majorBidi"/>
          <w:sz w:val="24"/>
          <w:szCs w:val="24"/>
        </w:rPr>
        <w:t>į</w:t>
      </w:r>
      <w:r w:rsidR="00750469">
        <w:rPr>
          <w:rFonts w:asciiTheme="majorBidi" w:hAnsiTheme="majorBidi" w:cstheme="majorBidi"/>
          <w:sz w:val="24"/>
          <w:szCs w:val="24"/>
        </w:rPr>
        <w:t>,</w:t>
      </w:r>
      <w:r w:rsidR="000C02D9">
        <w:rPr>
          <w:rFonts w:asciiTheme="majorBidi" w:hAnsiTheme="majorBidi" w:cstheme="majorBidi"/>
          <w:sz w:val="24"/>
          <w:szCs w:val="24"/>
        </w:rPr>
        <w:t xml:space="preserve"> senaties</w:t>
      </w:r>
      <w:r w:rsidRPr="0069065A">
        <w:rPr>
          <w:rFonts w:asciiTheme="majorBidi" w:hAnsiTheme="majorBidi" w:cstheme="majorBidi"/>
          <w:sz w:val="24"/>
          <w:szCs w:val="24"/>
        </w:rPr>
        <w:t xml:space="preserve"> terminų trukmė priklauso nuo padarytos nusikalstamos veikos rūšies (nusikaltimo ar baudžiamojo nusižengimo) bei nusikaltimo grupės pagal sunkumą. </w:t>
      </w:r>
      <w:r w:rsidRPr="00D15FB5">
        <w:rPr>
          <w:rFonts w:asciiTheme="majorBidi" w:hAnsiTheme="majorBidi" w:cstheme="majorBidi"/>
          <w:bCs/>
          <w:sz w:val="24"/>
          <w:szCs w:val="24"/>
        </w:rPr>
        <w:t>Klaipėdos apygardos teismo 2014 m. balandžio 30 d. nuosprendžiu, pakeistu Lietuvos apeliacinio teismo 2014 m. spalio 13 d. nuosprendžiu,</w:t>
      </w:r>
      <w:r w:rsidRPr="0069065A">
        <w:rPr>
          <w:rFonts w:asciiTheme="majorBidi" w:hAnsiTheme="majorBidi" w:cstheme="majorBidi"/>
          <w:sz w:val="24"/>
          <w:szCs w:val="24"/>
        </w:rPr>
        <w:t xml:space="preserve">  </w:t>
      </w:r>
      <w:r>
        <w:rPr>
          <w:rFonts w:asciiTheme="majorBidi" w:hAnsiTheme="majorBidi" w:cstheme="majorBidi"/>
          <w:sz w:val="24"/>
          <w:szCs w:val="24"/>
        </w:rPr>
        <w:t>pareiškėjai</w:t>
      </w:r>
      <w:r w:rsidRPr="0069065A">
        <w:rPr>
          <w:rFonts w:asciiTheme="majorBidi" w:hAnsiTheme="majorBidi" w:cstheme="majorBidi"/>
          <w:sz w:val="24"/>
          <w:szCs w:val="24"/>
        </w:rPr>
        <w:t xml:space="preserve"> buvo paskirta bausmė (bauda) ir baudžiamojo poveikio priemonė (turto konfiskavimas). Pagal BK 96 str</w:t>
      </w:r>
      <w:r>
        <w:rPr>
          <w:rFonts w:asciiTheme="majorBidi" w:hAnsiTheme="majorBidi" w:cstheme="majorBidi"/>
          <w:sz w:val="24"/>
          <w:szCs w:val="24"/>
        </w:rPr>
        <w:t>aipsnio</w:t>
      </w:r>
      <w:r w:rsidRPr="0069065A">
        <w:rPr>
          <w:rFonts w:asciiTheme="majorBidi" w:hAnsiTheme="majorBidi" w:cstheme="majorBidi"/>
          <w:sz w:val="24"/>
          <w:szCs w:val="24"/>
        </w:rPr>
        <w:t xml:space="preserve"> 1 d</w:t>
      </w:r>
      <w:r>
        <w:rPr>
          <w:rFonts w:asciiTheme="majorBidi" w:hAnsiTheme="majorBidi" w:cstheme="majorBidi"/>
          <w:sz w:val="24"/>
          <w:szCs w:val="24"/>
        </w:rPr>
        <w:t>alies</w:t>
      </w:r>
      <w:r w:rsidRPr="0069065A">
        <w:rPr>
          <w:rFonts w:asciiTheme="majorBidi" w:hAnsiTheme="majorBidi" w:cstheme="majorBidi"/>
          <w:sz w:val="24"/>
          <w:szCs w:val="24"/>
        </w:rPr>
        <w:t xml:space="preserve"> 1 p</w:t>
      </w:r>
      <w:r>
        <w:rPr>
          <w:rFonts w:asciiTheme="majorBidi" w:hAnsiTheme="majorBidi" w:cstheme="majorBidi"/>
          <w:sz w:val="24"/>
          <w:szCs w:val="24"/>
        </w:rPr>
        <w:t>unkto</w:t>
      </w:r>
      <w:r w:rsidRPr="0069065A">
        <w:rPr>
          <w:rFonts w:asciiTheme="majorBidi" w:hAnsiTheme="majorBidi" w:cstheme="majorBidi"/>
          <w:sz w:val="24"/>
          <w:szCs w:val="24"/>
        </w:rPr>
        <w:t xml:space="preserve"> b papunktį</w:t>
      </w:r>
      <w:r w:rsidR="00750469">
        <w:rPr>
          <w:rFonts w:asciiTheme="majorBidi" w:hAnsiTheme="majorBidi" w:cstheme="majorBidi"/>
          <w:sz w:val="24"/>
          <w:szCs w:val="24"/>
        </w:rPr>
        <w:t>,</w:t>
      </w:r>
      <w:r w:rsidRPr="0069065A">
        <w:rPr>
          <w:rFonts w:asciiTheme="majorBidi" w:hAnsiTheme="majorBidi" w:cstheme="majorBidi"/>
          <w:sz w:val="24"/>
          <w:szCs w:val="24"/>
        </w:rPr>
        <w:t xml:space="preserve"> apkaltinamasis nuosprendis nevykdomas, jeigu jis nebuvo įvykdytas per 3 metus, kai paskirta ne laisvės atėmimo bausmė, arba kai paskirta laisvės atėmimo bausmė neviršija dvejų metų. Atsižvelgiant į tai, kad </w:t>
      </w:r>
      <w:r>
        <w:rPr>
          <w:rFonts w:asciiTheme="majorBidi" w:hAnsiTheme="majorBidi" w:cstheme="majorBidi"/>
          <w:sz w:val="24"/>
          <w:szCs w:val="24"/>
        </w:rPr>
        <w:t>pareiškėjai</w:t>
      </w:r>
      <w:r w:rsidRPr="0069065A">
        <w:rPr>
          <w:rFonts w:asciiTheme="majorBidi" w:hAnsiTheme="majorBidi" w:cstheme="majorBidi"/>
          <w:sz w:val="24"/>
          <w:szCs w:val="24"/>
        </w:rPr>
        <w:t xml:space="preserve"> nebuvo paskirta laisvės atėmimo bausmė, apkaltinamojo nuosprendžio vykdymo senatis yra pasibaigusi 2017</w:t>
      </w:r>
      <w:r>
        <w:rPr>
          <w:rFonts w:asciiTheme="majorBidi" w:hAnsiTheme="majorBidi" w:cstheme="majorBidi"/>
          <w:sz w:val="24"/>
          <w:szCs w:val="24"/>
        </w:rPr>
        <w:t xml:space="preserve"> m. spalio 13 d. </w:t>
      </w:r>
      <w:r w:rsidRPr="0069065A">
        <w:rPr>
          <w:rFonts w:asciiTheme="majorBidi" w:hAnsiTheme="majorBidi" w:cstheme="majorBidi"/>
          <w:sz w:val="24"/>
          <w:szCs w:val="24"/>
        </w:rPr>
        <w:t>Tai yra savarankiškas pagrindas patenkinti kasacinį skundą, išėjus už jo ribų.</w:t>
      </w:r>
    </w:p>
    <w:p w14:paraId="1312BB94" w14:textId="3642BB56" w:rsidR="007E6CAC" w:rsidRDefault="007E6CAC" w:rsidP="007E6CAC">
      <w:pPr>
        <w:pStyle w:val="Sraopastraipa"/>
        <w:numPr>
          <w:ilvl w:val="1"/>
          <w:numId w:val="1"/>
        </w:numPr>
        <w:spacing w:after="120" w:line="240" w:lineRule="auto"/>
        <w:ind w:left="720" w:hanging="360"/>
        <w:contextualSpacing w:val="0"/>
        <w:jc w:val="both"/>
        <w:rPr>
          <w:rFonts w:asciiTheme="majorBidi" w:hAnsiTheme="majorBidi" w:cstheme="majorBidi"/>
          <w:sz w:val="24"/>
          <w:szCs w:val="24"/>
        </w:rPr>
      </w:pPr>
      <w:r>
        <w:rPr>
          <w:rFonts w:asciiTheme="majorBidi" w:hAnsiTheme="majorBidi" w:cstheme="majorBidi"/>
          <w:sz w:val="24"/>
          <w:szCs w:val="24"/>
        </w:rPr>
        <w:t>N</w:t>
      </w:r>
      <w:r w:rsidRPr="007E6CAC">
        <w:rPr>
          <w:rFonts w:asciiTheme="majorBidi" w:hAnsiTheme="majorBidi" w:cstheme="majorBidi"/>
          <w:sz w:val="24"/>
          <w:szCs w:val="24"/>
        </w:rPr>
        <w:t>uosprendžio vykdymo senatis taikoma vienodai ir bausmėms</w:t>
      </w:r>
      <w:r w:rsidR="00532B48">
        <w:rPr>
          <w:rFonts w:asciiTheme="majorBidi" w:hAnsiTheme="majorBidi" w:cstheme="majorBidi"/>
          <w:sz w:val="24"/>
          <w:szCs w:val="24"/>
        </w:rPr>
        <w:t>,</w:t>
      </w:r>
      <w:r w:rsidRPr="007E6CAC">
        <w:rPr>
          <w:rFonts w:asciiTheme="majorBidi" w:hAnsiTheme="majorBidi" w:cstheme="majorBidi"/>
          <w:sz w:val="24"/>
          <w:szCs w:val="24"/>
        </w:rPr>
        <w:t xml:space="preserve"> ir baudžiamojo poveikio priemonėms, nes BK 96 str</w:t>
      </w:r>
      <w:r>
        <w:rPr>
          <w:rFonts w:asciiTheme="majorBidi" w:hAnsiTheme="majorBidi" w:cstheme="majorBidi"/>
          <w:sz w:val="24"/>
          <w:szCs w:val="24"/>
        </w:rPr>
        <w:t>aipsnio</w:t>
      </w:r>
      <w:r w:rsidR="0096429D">
        <w:rPr>
          <w:rFonts w:asciiTheme="majorBidi" w:hAnsiTheme="majorBidi" w:cstheme="majorBidi"/>
          <w:sz w:val="24"/>
          <w:szCs w:val="24"/>
        </w:rPr>
        <w:t xml:space="preserve"> </w:t>
      </w:r>
      <w:r w:rsidRPr="007E6CAC">
        <w:rPr>
          <w:rFonts w:asciiTheme="majorBidi" w:hAnsiTheme="majorBidi" w:cstheme="majorBidi"/>
          <w:sz w:val="24"/>
          <w:szCs w:val="24"/>
        </w:rPr>
        <w:t>struk</w:t>
      </w:r>
      <w:r w:rsidR="0096429D">
        <w:rPr>
          <w:rFonts w:asciiTheme="majorBidi" w:hAnsiTheme="majorBidi" w:cstheme="majorBidi"/>
          <w:sz w:val="24"/>
          <w:szCs w:val="24"/>
        </w:rPr>
        <w:t xml:space="preserve">tūra </w:t>
      </w:r>
      <w:r w:rsidRPr="007E6CAC">
        <w:rPr>
          <w:rFonts w:asciiTheme="majorBidi" w:hAnsiTheme="majorBidi" w:cstheme="majorBidi"/>
          <w:sz w:val="24"/>
          <w:szCs w:val="24"/>
        </w:rPr>
        <w:t>ir turinys neišskiria n</w:t>
      </w:r>
      <w:r w:rsidR="00750469">
        <w:rPr>
          <w:rFonts w:asciiTheme="majorBidi" w:hAnsiTheme="majorBidi" w:cstheme="majorBidi"/>
          <w:sz w:val="24"/>
          <w:szCs w:val="24"/>
        </w:rPr>
        <w:t>ė</w:t>
      </w:r>
      <w:r w:rsidRPr="007E6CAC">
        <w:rPr>
          <w:rFonts w:asciiTheme="majorBidi" w:hAnsiTheme="majorBidi" w:cstheme="majorBidi"/>
          <w:sz w:val="24"/>
          <w:szCs w:val="24"/>
        </w:rPr>
        <w:t xml:space="preserve"> vienos iš baudžiamojo kodekso sankcijų.</w:t>
      </w:r>
      <w:r>
        <w:rPr>
          <w:rFonts w:asciiTheme="majorBidi" w:hAnsiTheme="majorBidi" w:cstheme="majorBidi"/>
          <w:sz w:val="24"/>
          <w:szCs w:val="24"/>
        </w:rPr>
        <w:t xml:space="preserve"> </w:t>
      </w:r>
      <w:r w:rsidRPr="007E6CAC">
        <w:rPr>
          <w:rFonts w:asciiTheme="majorBidi" w:hAnsiTheme="majorBidi" w:cstheme="majorBidi"/>
          <w:sz w:val="24"/>
          <w:szCs w:val="24"/>
        </w:rPr>
        <w:t>BK 96 str</w:t>
      </w:r>
      <w:r>
        <w:rPr>
          <w:rFonts w:asciiTheme="majorBidi" w:hAnsiTheme="majorBidi" w:cstheme="majorBidi"/>
          <w:sz w:val="24"/>
          <w:szCs w:val="24"/>
        </w:rPr>
        <w:t>aipsnis, kaip matyti iš jo pavadinimo,</w:t>
      </w:r>
      <w:r w:rsidRPr="007E6CAC">
        <w:rPr>
          <w:rFonts w:asciiTheme="majorBidi" w:hAnsiTheme="majorBidi" w:cstheme="majorBidi"/>
          <w:sz w:val="24"/>
          <w:szCs w:val="24"/>
        </w:rPr>
        <w:t xml:space="preserve"> </w:t>
      </w:r>
      <w:r>
        <w:rPr>
          <w:rFonts w:asciiTheme="majorBidi" w:hAnsiTheme="majorBidi" w:cstheme="majorBidi"/>
          <w:sz w:val="24"/>
          <w:szCs w:val="24"/>
        </w:rPr>
        <w:t xml:space="preserve">taikomas </w:t>
      </w:r>
      <w:r w:rsidRPr="007E6CAC">
        <w:rPr>
          <w:rFonts w:asciiTheme="majorBidi" w:hAnsiTheme="majorBidi" w:cstheme="majorBidi"/>
          <w:sz w:val="24"/>
          <w:szCs w:val="24"/>
        </w:rPr>
        <w:t>visam nuosprendžiui</w:t>
      </w:r>
      <w:r>
        <w:rPr>
          <w:rFonts w:asciiTheme="majorBidi" w:hAnsiTheme="majorBidi" w:cstheme="majorBidi"/>
          <w:sz w:val="24"/>
          <w:szCs w:val="24"/>
        </w:rPr>
        <w:t>, o ne tik bausmėms</w:t>
      </w:r>
      <w:r w:rsidRPr="007E6CAC">
        <w:rPr>
          <w:rFonts w:asciiTheme="majorBidi" w:hAnsiTheme="majorBidi" w:cstheme="majorBidi"/>
          <w:sz w:val="24"/>
          <w:szCs w:val="24"/>
        </w:rPr>
        <w:t>.</w:t>
      </w:r>
      <w:r w:rsidR="00D27861" w:rsidRPr="00D27861">
        <w:t xml:space="preserve"> </w:t>
      </w:r>
      <w:r w:rsidR="00D27861">
        <w:rPr>
          <w:rFonts w:asciiTheme="majorBidi" w:hAnsiTheme="majorBidi" w:cstheme="majorBidi"/>
          <w:sz w:val="24"/>
          <w:szCs w:val="24"/>
        </w:rPr>
        <w:t>B</w:t>
      </w:r>
      <w:r w:rsidR="00EC5C38">
        <w:rPr>
          <w:rFonts w:asciiTheme="majorBidi" w:hAnsiTheme="majorBidi" w:cstheme="majorBidi"/>
          <w:sz w:val="24"/>
          <w:szCs w:val="24"/>
        </w:rPr>
        <w:t>e to, b</w:t>
      </w:r>
      <w:r w:rsidR="00D27861" w:rsidRPr="00D27861">
        <w:rPr>
          <w:rFonts w:asciiTheme="majorBidi" w:hAnsiTheme="majorBidi" w:cstheme="majorBidi"/>
          <w:sz w:val="24"/>
          <w:szCs w:val="24"/>
        </w:rPr>
        <w:t>audžiamojo poveikio priemonės pagal savo turinį ir skyrimo ypatybes yra švelnesnio poveikio sankcija negu bausmė. Akivaizdu, kad švelnesnio poveikio negu bausmė priemon</w:t>
      </w:r>
      <w:r w:rsidR="00084337">
        <w:rPr>
          <w:rFonts w:asciiTheme="majorBidi" w:hAnsiTheme="majorBidi" w:cstheme="majorBidi"/>
          <w:sz w:val="24"/>
          <w:szCs w:val="24"/>
        </w:rPr>
        <w:t>ėms</w:t>
      </w:r>
      <w:r w:rsidR="00D27861" w:rsidRPr="00D27861">
        <w:rPr>
          <w:rFonts w:asciiTheme="majorBidi" w:hAnsiTheme="majorBidi" w:cstheme="majorBidi"/>
          <w:sz w:val="24"/>
          <w:szCs w:val="24"/>
        </w:rPr>
        <w:t>, t.</w:t>
      </w:r>
      <w:r w:rsidR="004F2490">
        <w:rPr>
          <w:rFonts w:asciiTheme="majorBidi" w:hAnsiTheme="majorBidi" w:cstheme="majorBidi"/>
          <w:sz w:val="24"/>
          <w:szCs w:val="24"/>
        </w:rPr>
        <w:t xml:space="preserve"> </w:t>
      </w:r>
      <w:r w:rsidR="00D27861" w:rsidRPr="00D27861">
        <w:rPr>
          <w:rFonts w:asciiTheme="majorBidi" w:hAnsiTheme="majorBidi" w:cstheme="majorBidi"/>
          <w:sz w:val="24"/>
          <w:szCs w:val="24"/>
        </w:rPr>
        <w:t>y. baudžiam</w:t>
      </w:r>
      <w:r w:rsidR="00532B48">
        <w:rPr>
          <w:rFonts w:asciiTheme="majorBidi" w:hAnsiTheme="majorBidi" w:cstheme="majorBidi"/>
          <w:sz w:val="24"/>
          <w:szCs w:val="24"/>
        </w:rPr>
        <w:t>ojo</w:t>
      </w:r>
      <w:r w:rsidR="00D27861" w:rsidRPr="00D27861">
        <w:rPr>
          <w:rFonts w:asciiTheme="majorBidi" w:hAnsiTheme="majorBidi" w:cstheme="majorBidi"/>
          <w:sz w:val="24"/>
          <w:szCs w:val="24"/>
        </w:rPr>
        <w:t xml:space="preserve"> poveikio priemon</w:t>
      </w:r>
      <w:r w:rsidR="00084337">
        <w:rPr>
          <w:rFonts w:asciiTheme="majorBidi" w:hAnsiTheme="majorBidi" w:cstheme="majorBidi"/>
          <w:sz w:val="24"/>
          <w:szCs w:val="24"/>
        </w:rPr>
        <w:t>ėms,</w:t>
      </w:r>
      <w:r w:rsidR="00D27861" w:rsidRPr="00D27861">
        <w:rPr>
          <w:rFonts w:asciiTheme="majorBidi" w:hAnsiTheme="majorBidi" w:cstheme="majorBidi"/>
          <w:sz w:val="24"/>
          <w:szCs w:val="24"/>
        </w:rPr>
        <w:t xml:space="preserve"> vykdy</w:t>
      </w:r>
      <w:r w:rsidR="00084337">
        <w:rPr>
          <w:rFonts w:asciiTheme="majorBidi" w:hAnsiTheme="majorBidi" w:cstheme="majorBidi"/>
          <w:sz w:val="24"/>
          <w:szCs w:val="24"/>
        </w:rPr>
        <w:t>t</w:t>
      </w:r>
      <w:r w:rsidR="00D27861" w:rsidRPr="00D27861">
        <w:rPr>
          <w:rFonts w:asciiTheme="majorBidi" w:hAnsiTheme="majorBidi" w:cstheme="majorBidi"/>
          <w:sz w:val="24"/>
          <w:szCs w:val="24"/>
        </w:rPr>
        <w:t>i nuosprendžio vykdymo senatis taip pat taikoma, nes kitoks aiškinimas ne tik pažeistų bendruosius teisingumo ir protingumo principus, bet ir būtų nelogiškas.</w:t>
      </w:r>
    </w:p>
    <w:p w14:paraId="23DC0165" w14:textId="17BC1FE7" w:rsidR="005F1BDD" w:rsidRPr="005F1BDD" w:rsidRDefault="00EC5C38" w:rsidP="007E6CAC">
      <w:pPr>
        <w:pStyle w:val="Sraopastraipa"/>
        <w:numPr>
          <w:ilvl w:val="1"/>
          <w:numId w:val="1"/>
        </w:numPr>
        <w:spacing w:after="120" w:line="240" w:lineRule="auto"/>
        <w:ind w:left="720" w:hanging="360"/>
        <w:contextualSpacing w:val="0"/>
        <w:jc w:val="both"/>
        <w:rPr>
          <w:rFonts w:asciiTheme="majorBidi" w:hAnsiTheme="majorBidi" w:cstheme="majorBidi"/>
          <w:sz w:val="24"/>
          <w:szCs w:val="24"/>
        </w:rPr>
      </w:pPr>
      <w:r>
        <w:rPr>
          <w:rFonts w:asciiTheme="majorBidi" w:hAnsiTheme="majorBidi" w:cstheme="majorBidi"/>
          <w:sz w:val="24"/>
          <w:szCs w:val="24"/>
        </w:rPr>
        <w:t>A</w:t>
      </w:r>
      <w:r w:rsidR="0093468B" w:rsidRPr="0093468B">
        <w:rPr>
          <w:rFonts w:asciiTheme="majorBidi" w:hAnsiTheme="majorBidi" w:cstheme="majorBidi"/>
          <w:sz w:val="24"/>
          <w:szCs w:val="24"/>
        </w:rPr>
        <w:t>pkaltinamojo nuosprendžio vykdymo senat</w:t>
      </w:r>
      <w:r>
        <w:rPr>
          <w:rFonts w:asciiTheme="majorBidi" w:hAnsiTheme="majorBidi" w:cstheme="majorBidi"/>
          <w:sz w:val="24"/>
          <w:szCs w:val="24"/>
        </w:rPr>
        <w:t>is</w:t>
      </w:r>
      <w:r w:rsidR="0093468B" w:rsidRPr="0093468B">
        <w:rPr>
          <w:rFonts w:asciiTheme="majorBidi" w:hAnsiTheme="majorBidi" w:cstheme="majorBidi"/>
          <w:sz w:val="24"/>
          <w:szCs w:val="24"/>
        </w:rPr>
        <w:t xml:space="preserve"> taikoma esant trims sąlygoms: 1) suėj</w:t>
      </w:r>
      <w:r w:rsidR="00532B48">
        <w:rPr>
          <w:rFonts w:asciiTheme="majorBidi" w:hAnsiTheme="majorBidi" w:cstheme="majorBidi"/>
          <w:sz w:val="24"/>
          <w:szCs w:val="24"/>
        </w:rPr>
        <w:t>o</w:t>
      </w:r>
      <w:r w:rsidR="0093468B" w:rsidRPr="0093468B">
        <w:rPr>
          <w:rFonts w:asciiTheme="majorBidi" w:hAnsiTheme="majorBidi" w:cstheme="majorBidi"/>
          <w:sz w:val="24"/>
          <w:szCs w:val="24"/>
        </w:rPr>
        <w:t xml:space="preserve"> apkaltinamojo nuosprendžio vykdymo senaties termin</w:t>
      </w:r>
      <w:r w:rsidR="00532B48">
        <w:rPr>
          <w:rFonts w:asciiTheme="majorBidi" w:hAnsiTheme="majorBidi" w:cstheme="majorBidi"/>
          <w:sz w:val="24"/>
          <w:szCs w:val="24"/>
        </w:rPr>
        <w:t>as</w:t>
      </w:r>
      <w:r w:rsidR="0093468B" w:rsidRPr="0093468B">
        <w:rPr>
          <w:rFonts w:asciiTheme="majorBidi" w:hAnsiTheme="majorBidi" w:cstheme="majorBidi"/>
          <w:sz w:val="24"/>
          <w:szCs w:val="24"/>
        </w:rPr>
        <w:t xml:space="preserve">, 2) asmuo nevengė atlikti bausmės, 3) asmuo nepadarė naujos nusikalstamos veikos. </w:t>
      </w:r>
      <w:r w:rsidR="0093468B">
        <w:rPr>
          <w:rFonts w:asciiTheme="majorBidi" w:hAnsiTheme="majorBidi" w:cstheme="majorBidi"/>
          <w:sz w:val="24"/>
          <w:szCs w:val="24"/>
        </w:rPr>
        <w:t>Pareiškėja</w:t>
      </w:r>
      <w:r w:rsidR="0093468B" w:rsidRPr="0093468B">
        <w:rPr>
          <w:rFonts w:asciiTheme="majorBidi" w:hAnsiTheme="majorBidi" w:cstheme="majorBidi"/>
          <w:sz w:val="24"/>
          <w:szCs w:val="24"/>
        </w:rPr>
        <w:t xml:space="preserve"> šias sąlygas atitinka – ji nevengė </w:t>
      </w:r>
      <w:r w:rsidR="00084337">
        <w:rPr>
          <w:rFonts w:asciiTheme="majorBidi" w:hAnsiTheme="majorBidi" w:cstheme="majorBidi"/>
          <w:sz w:val="24"/>
          <w:szCs w:val="24"/>
        </w:rPr>
        <w:t xml:space="preserve">vykdyti </w:t>
      </w:r>
      <w:r w:rsidR="0093468B" w:rsidRPr="0093468B">
        <w:rPr>
          <w:rFonts w:asciiTheme="majorBidi" w:hAnsiTheme="majorBidi" w:cstheme="majorBidi"/>
          <w:sz w:val="24"/>
          <w:szCs w:val="24"/>
        </w:rPr>
        <w:t>nuosprendžio (bauda sumokėta), nepadarė naujų nusikaltimų, dirba Lietuvoje, moka mokesčius, įsigijo nekilnojamąjį turtą. Todėl nėra pagrindo netaikyti nuosprendžio vykdymo senaties.</w:t>
      </w:r>
    </w:p>
    <w:p w14:paraId="3BCADAC0" w14:textId="33E42397" w:rsidR="0093468B" w:rsidRPr="001C3DB0" w:rsidRDefault="001C3DB0" w:rsidP="001C3DB0">
      <w:pPr>
        <w:pStyle w:val="Sraopastraipa"/>
        <w:numPr>
          <w:ilvl w:val="0"/>
          <w:numId w:val="1"/>
        </w:numPr>
        <w:spacing w:before="120"/>
        <w:jc w:val="both"/>
        <w:rPr>
          <w:rFonts w:asciiTheme="majorBidi" w:hAnsiTheme="majorBidi" w:cstheme="majorBidi"/>
          <w:sz w:val="24"/>
          <w:szCs w:val="24"/>
        </w:rPr>
      </w:pPr>
      <w:r w:rsidRPr="001C3DB0">
        <w:rPr>
          <w:rFonts w:asciiTheme="majorBidi" w:hAnsiTheme="majorBidi" w:cstheme="majorBidi"/>
          <w:sz w:val="24"/>
          <w:szCs w:val="24"/>
        </w:rPr>
        <w:t xml:space="preserve">Kiti dalyvaujantys byloje asmenys </w:t>
      </w:r>
      <w:r w:rsidR="002D1A08">
        <w:rPr>
          <w:rFonts w:asciiTheme="majorBidi" w:hAnsiTheme="majorBidi" w:cstheme="majorBidi"/>
          <w:sz w:val="24"/>
          <w:szCs w:val="24"/>
        </w:rPr>
        <w:t>r</w:t>
      </w:r>
      <w:r w:rsidRPr="001C3DB0">
        <w:rPr>
          <w:rFonts w:asciiTheme="majorBidi" w:hAnsiTheme="majorBidi" w:cstheme="majorBidi"/>
          <w:sz w:val="24"/>
          <w:szCs w:val="24"/>
        </w:rPr>
        <w:t>ašytinių paaiškinimų</w:t>
      </w:r>
      <w:r w:rsidR="002D1A08">
        <w:rPr>
          <w:rFonts w:asciiTheme="majorBidi" w:hAnsiTheme="majorBidi" w:cstheme="majorBidi"/>
          <w:sz w:val="24"/>
          <w:szCs w:val="24"/>
        </w:rPr>
        <w:t xml:space="preserve"> teismo nustatytu terminu nepateikė. </w:t>
      </w:r>
      <w:r w:rsidRPr="001C3DB0">
        <w:rPr>
          <w:rFonts w:asciiTheme="majorBidi" w:hAnsiTheme="majorBidi" w:cstheme="majorBidi"/>
          <w:sz w:val="24"/>
          <w:szCs w:val="24"/>
        </w:rPr>
        <w:t xml:space="preserve"> </w:t>
      </w:r>
    </w:p>
    <w:p w14:paraId="7F5E9EB1" w14:textId="77777777" w:rsidR="0093468B" w:rsidRDefault="0093468B" w:rsidP="007A4AD3">
      <w:pPr>
        <w:pStyle w:val="Sraopastraipa"/>
        <w:spacing w:before="120" w:after="0" w:line="240" w:lineRule="auto"/>
        <w:ind w:left="788"/>
        <w:contextualSpacing w:val="0"/>
        <w:jc w:val="both"/>
        <w:rPr>
          <w:rFonts w:asciiTheme="majorBidi" w:hAnsiTheme="majorBidi" w:cstheme="majorBidi"/>
          <w:sz w:val="24"/>
          <w:szCs w:val="24"/>
        </w:rPr>
      </w:pPr>
    </w:p>
    <w:p w14:paraId="421E6ED2" w14:textId="7036BF87" w:rsidR="007A4AD3" w:rsidRDefault="005F1BDD" w:rsidP="007A4AD3">
      <w:pPr>
        <w:pStyle w:val="Sraopastraipa"/>
        <w:spacing w:before="120" w:after="0" w:line="240" w:lineRule="auto"/>
        <w:ind w:left="788"/>
        <w:contextualSpacing w:val="0"/>
        <w:jc w:val="both"/>
        <w:rPr>
          <w:rFonts w:asciiTheme="majorBidi" w:hAnsiTheme="majorBidi" w:cstheme="majorBidi"/>
          <w:sz w:val="24"/>
          <w:szCs w:val="24"/>
        </w:rPr>
      </w:pPr>
      <w:r w:rsidRPr="005F1BDD">
        <w:rPr>
          <w:rFonts w:asciiTheme="majorBidi" w:hAnsiTheme="majorBidi" w:cstheme="majorBidi"/>
          <w:sz w:val="24"/>
          <w:szCs w:val="24"/>
        </w:rPr>
        <w:t>Išplėstinė teisėjų kolegija</w:t>
      </w:r>
    </w:p>
    <w:p w14:paraId="3484019E" w14:textId="77777777" w:rsidR="005F1BDD" w:rsidRPr="007061DC" w:rsidRDefault="005F1BDD" w:rsidP="007A4AD3">
      <w:pPr>
        <w:pStyle w:val="Sraopastraipa"/>
        <w:spacing w:before="120" w:after="0" w:line="240" w:lineRule="auto"/>
        <w:ind w:left="788"/>
        <w:contextualSpacing w:val="0"/>
        <w:jc w:val="both"/>
        <w:rPr>
          <w:rFonts w:asciiTheme="majorBidi" w:hAnsiTheme="majorBidi" w:cstheme="majorBidi"/>
          <w:sz w:val="24"/>
          <w:szCs w:val="24"/>
        </w:rPr>
      </w:pPr>
    </w:p>
    <w:p w14:paraId="1F9C3217" w14:textId="54BA1198" w:rsidR="00696341" w:rsidRDefault="00A80C8A" w:rsidP="007A4AD3">
      <w:pPr>
        <w:spacing w:before="120"/>
        <w:rPr>
          <w:rFonts w:asciiTheme="majorBidi" w:hAnsiTheme="majorBidi" w:cstheme="majorBidi"/>
        </w:rPr>
      </w:pPr>
      <w:r w:rsidRPr="009C1A02">
        <w:rPr>
          <w:rFonts w:asciiTheme="majorBidi" w:hAnsiTheme="majorBidi" w:cstheme="majorBidi"/>
        </w:rPr>
        <w:t>k o n s t a t u o j a :</w:t>
      </w:r>
    </w:p>
    <w:p w14:paraId="01180149" w14:textId="77777777" w:rsidR="00BA30D6" w:rsidRPr="009C1A02" w:rsidRDefault="00BA30D6" w:rsidP="007A4AD3">
      <w:pPr>
        <w:spacing w:before="120"/>
        <w:rPr>
          <w:rFonts w:asciiTheme="majorBidi" w:hAnsiTheme="majorBidi" w:cstheme="majorBidi"/>
        </w:rPr>
      </w:pPr>
    </w:p>
    <w:p w14:paraId="70CD1093" w14:textId="3CEF2C5D" w:rsidR="0036344D" w:rsidRPr="009C1A02" w:rsidRDefault="00A80C8A" w:rsidP="007A4AD3">
      <w:pPr>
        <w:pStyle w:val="Sraopastraipa"/>
        <w:spacing w:before="120" w:after="0" w:line="240" w:lineRule="auto"/>
        <w:ind w:left="0"/>
        <w:contextualSpacing w:val="0"/>
        <w:jc w:val="center"/>
        <w:rPr>
          <w:rFonts w:asciiTheme="majorBidi" w:hAnsiTheme="majorBidi" w:cstheme="majorBidi"/>
          <w:sz w:val="24"/>
          <w:szCs w:val="24"/>
        </w:rPr>
      </w:pPr>
      <w:r w:rsidRPr="009C1A02">
        <w:rPr>
          <w:rFonts w:asciiTheme="majorBidi" w:hAnsiTheme="majorBidi" w:cstheme="majorBidi"/>
          <w:sz w:val="24"/>
          <w:szCs w:val="24"/>
        </w:rPr>
        <w:t>IV. Kasacinio teismo argumentai ir išaiškinimai</w:t>
      </w:r>
      <w:bookmarkStart w:id="1" w:name="_Hlk95289801"/>
    </w:p>
    <w:p w14:paraId="693AD6F9" w14:textId="77777777" w:rsidR="00690CE0" w:rsidRDefault="00690CE0" w:rsidP="008D6674">
      <w:pPr>
        <w:pStyle w:val="Sraopastraipa"/>
        <w:spacing w:before="120" w:after="0" w:line="240" w:lineRule="auto"/>
        <w:ind w:left="0" w:firstLine="720"/>
        <w:contextualSpacing w:val="0"/>
        <w:jc w:val="both"/>
        <w:rPr>
          <w:rFonts w:ascii="Times New Roman" w:hAnsi="Times New Roman"/>
          <w:i/>
          <w:iCs/>
          <w:sz w:val="24"/>
          <w:szCs w:val="24"/>
        </w:rPr>
      </w:pPr>
    </w:p>
    <w:p w14:paraId="466ED201" w14:textId="32BF2CED" w:rsidR="00FB224D" w:rsidRPr="00ED4778" w:rsidRDefault="00FB224D" w:rsidP="0096429D">
      <w:pPr>
        <w:spacing w:after="120"/>
        <w:ind w:firstLine="720"/>
        <w:jc w:val="both"/>
        <w:rPr>
          <w:i/>
          <w:iCs/>
        </w:rPr>
      </w:pPr>
      <w:r w:rsidRPr="00C7534F">
        <w:rPr>
          <w:rFonts w:asciiTheme="majorBidi" w:hAnsiTheme="majorBidi" w:cstheme="majorBidi"/>
          <w:i/>
          <w:iCs/>
        </w:rPr>
        <w:t xml:space="preserve">Dėl </w:t>
      </w:r>
      <w:r w:rsidR="00C7534F" w:rsidRPr="00C7534F">
        <w:rPr>
          <w:rFonts w:asciiTheme="majorBidi" w:hAnsiTheme="majorBidi" w:cstheme="majorBidi"/>
          <w:i/>
          <w:iCs/>
        </w:rPr>
        <w:t>terminų, per kuriuos turi būti pateik</w:t>
      </w:r>
      <w:r w:rsidR="00AB1EEE">
        <w:rPr>
          <w:rFonts w:asciiTheme="majorBidi" w:hAnsiTheme="majorBidi" w:cstheme="majorBidi"/>
          <w:i/>
          <w:iCs/>
        </w:rPr>
        <w:t>tas</w:t>
      </w:r>
      <w:r w:rsidR="00C7534F" w:rsidRPr="00C7534F">
        <w:rPr>
          <w:rFonts w:asciiTheme="majorBidi" w:hAnsiTheme="majorBidi" w:cstheme="majorBidi"/>
          <w:i/>
          <w:iCs/>
        </w:rPr>
        <w:t xml:space="preserve"> vykdyti vykdomasis raštas</w:t>
      </w:r>
      <w:r w:rsidR="00C7534F">
        <w:rPr>
          <w:rFonts w:asciiTheme="majorBidi" w:hAnsiTheme="majorBidi" w:cstheme="majorBidi"/>
          <w:i/>
          <w:iCs/>
        </w:rPr>
        <w:t xml:space="preserve"> dėl turto konfiskavimo, išduotas apkaltinamojo nuosprendžio pagrindu</w:t>
      </w:r>
    </w:p>
    <w:p w14:paraId="723D15E7" w14:textId="77777777" w:rsidR="00FB224D" w:rsidRPr="00FB224D" w:rsidRDefault="00FB224D" w:rsidP="00FB224D">
      <w:pPr>
        <w:pStyle w:val="Sraopastraipa"/>
        <w:spacing w:before="120" w:after="120" w:line="240" w:lineRule="auto"/>
        <w:ind w:left="360"/>
        <w:contextualSpacing w:val="0"/>
        <w:jc w:val="both"/>
        <w:rPr>
          <w:rFonts w:asciiTheme="majorBidi" w:hAnsiTheme="majorBidi" w:cstheme="majorBidi"/>
          <w:iCs/>
          <w:sz w:val="24"/>
          <w:szCs w:val="24"/>
        </w:rPr>
      </w:pPr>
    </w:p>
    <w:p w14:paraId="48C9EDCD" w14:textId="272096F1" w:rsidR="00DF5857" w:rsidRPr="00DF5857" w:rsidRDefault="00DF5857" w:rsidP="00103C2F">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DF5857">
        <w:rPr>
          <w:rFonts w:asciiTheme="majorBidi" w:hAnsiTheme="majorBidi" w:cstheme="majorBidi"/>
          <w:iCs/>
          <w:sz w:val="24"/>
          <w:szCs w:val="24"/>
        </w:rPr>
        <w:t>Nagrinėjamoje byloje kilęs ginčas dėl an</w:t>
      </w:r>
      <w:r w:rsidR="004A7F61">
        <w:rPr>
          <w:rFonts w:asciiTheme="majorBidi" w:hAnsiTheme="majorBidi" w:cstheme="majorBidi"/>
          <w:iCs/>
          <w:sz w:val="24"/>
          <w:szCs w:val="24"/>
        </w:rPr>
        <w:t>t</w:t>
      </w:r>
      <w:r w:rsidRPr="00DF5857">
        <w:rPr>
          <w:rFonts w:asciiTheme="majorBidi" w:hAnsiTheme="majorBidi" w:cstheme="majorBidi"/>
          <w:iCs/>
          <w:sz w:val="24"/>
          <w:szCs w:val="24"/>
        </w:rPr>
        <w:t>stolės L. Pužienės 2024 m. vasario 26 d. patvarkymo, kuriuo atnaujintas praleistas vykdomojo dokumento pateikimo vykdyti terminas ir priimtas vykdy</w:t>
      </w:r>
      <w:r w:rsidR="00084337">
        <w:rPr>
          <w:rFonts w:asciiTheme="majorBidi" w:hAnsiTheme="majorBidi" w:cstheme="majorBidi"/>
          <w:iCs/>
          <w:sz w:val="24"/>
          <w:szCs w:val="24"/>
        </w:rPr>
        <w:t>t</w:t>
      </w:r>
      <w:r w:rsidRPr="00DF5857">
        <w:rPr>
          <w:rFonts w:asciiTheme="majorBidi" w:hAnsiTheme="majorBidi" w:cstheme="majorBidi"/>
          <w:iCs/>
          <w:sz w:val="24"/>
          <w:szCs w:val="24"/>
        </w:rPr>
        <w:t xml:space="preserve">i vykdomasis raštas </w:t>
      </w:r>
      <w:r w:rsidRPr="00DF5857">
        <w:rPr>
          <w:rFonts w:asciiTheme="majorBidi" w:hAnsiTheme="majorBidi" w:cstheme="majorBidi"/>
          <w:sz w:val="24"/>
          <w:szCs w:val="24"/>
        </w:rPr>
        <w:t>dėl 295 555,78 Eur vertės turto konfiskavimo iš pareiškėjos</w:t>
      </w:r>
      <w:r w:rsidRPr="00DF5857">
        <w:rPr>
          <w:rFonts w:asciiTheme="majorBidi" w:hAnsiTheme="majorBidi" w:cstheme="majorBidi"/>
          <w:iCs/>
          <w:sz w:val="24"/>
          <w:szCs w:val="24"/>
        </w:rPr>
        <w:t xml:space="preserve">, išduotas apkaltinamojo nuosprendžio pagrindu, </w:t>
      </w:r>
      <w:r w:rsidRPr="00DF5857">
        <w:rPr>
          <w:rFonts w:asciiTheme="majorBidi" w:hAnsiTheme="majorBidi" w:cstheme="majorBidi"/>
          <w:sz w:val="24"/>
          <w:szCs w:val="24"/>
        </w:rPr>
        <w:t xml:space="preserve">teisėtumo. </w:t>
      </w:r>
    </w:p>
    <w:p w14:paraId="05A79679" w14:textId="71ACB174" w:rsidR="003E2368" w:rsidRDefault="001C3D57" w:rsidP="00137CF7">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3E2368">
        <w:rPr>
          <w:rFonts w:asciiTheme="majorBidi" w:hAnsiTheme="majorBidi" w:cstheme="majorBidi"/>
          <w:iCs/>
          <w:sz w:val="24"/>
          <w:szCs w:val="24"/>
        </w:rPr>
        <w:t>Nuosprendžio, kuriuo paskirta baudžiamojo poveikio priemonė (</w:t>
      </w:r>
      <w:r w:rsidRPr="003E2368">
        <w:rPr>
          <w:rFonts w:asciiTheme="majorBidi" w:hAnsiTheme="majorBidi" w:cstheme="majorBidi"/>
          <w:i/>
          <w:sz w:val="24"/>
          <w:szCs w:val="24"/>
        </w:rPr>
        <w:t>inter alia</w:t>
      </w:r>
      <w:r w:rsidRPr="003E2368">
        <w:rPr>
          <w:rFonts w:asciiTheme="majorBidi" w:hAnsiTheme="majorBidi" w:cstheme="majorBidi"/>
          <w:iCs/>
          <w:sz w:val="24"/>
          <w:szCs w:val="24"/>
        </w:rPr>
        <w:t xml:space="preserve"> (be kita ko)</w:t>
      </w:r>
      <w:r w:rsidR="00084337">
        <w:rPr>
          <w:rFonts w:asciiTheme="majorBidi" w:hAnsiTheme="majorBidi" w:cstheme="majorBidi"/>
          <w:iCs/>
          <w:sz w:val="24"/>
          <w:szCs w:val="24"/>
        </w:rPr>
        <w:t>,</w:t>
      </w:r>
      <w:r w:rsidRPr="003E2368">
        <w:rPr>
          <w:rFonts w:asciiTheme="majorBidi" w:hAnsiTheme="majorBidi" w:cstheme="majorBidi"/>
          <w:iCs/>
          <w:sz w:val="24"/>
          <w:szCs w:val="24"/>
        </w:rPr>
        <w:t xml:space="preserve"> turto konfiskavimas), vykdymą reglamentuoja </w:t>
      </w:r>
      <w:r w:rsidR="008D6E57" w:rsidRPr="003E2368">
        <w:rPr>
          <w:rFonts w:asciiTheme="majorBidi" w:hAnsiTheme="majorBidi" w:cstheme="majorBidi"/>
          <w:iCs/>
          <w:sz w:val="24"/>
          <w:szCs w:val="24"/>
        </w:rPr>
        <w:t>BPK 357 straipsn</w:t>
      </w:r>
      <w:r w:rsidRPr="003E2368">
        <w:rPr>
          <w:rFonts w:asciiTheme="majorBidi" w:hAnsiTheme="majorBidi" w:cstheme="majorBidi"/>
          <w:iCs/>
          <w:sz w:val="24"/>
          <w:szCs w:val="24"/>
        </w:rPr>
        <w:t xml:space="preserve">is. </w:t>
      </w:r>
      <w:r w:rsidR="003E2368" w:rsidRPr="003E2368">
        <w:rPr>
          <w:rFonts w:asciiTheme="majorBidi" w:hAnsiTheme="majorBidi" w:cstheme="majorBidi"/>
          <w:iCs/>
          <w:sz w:val="24"/>
          <w:szCs w:val="24"/>
        </w:rPr>
        <w:t>Vadovaujantis šio straipsnio</w:t>
      </w:r>
      <w:r w:rsidR="0023685A">
        <w:rPr>
          <w:rFonts w:asciiTheme="majorBidi" w:hAnsiTheme="majorBidi" w:cstheme="majorBidi"/>
          <w:iCs/>
          <w:sz w:val="24"/>
          <w:szCs w:val="24"/>
        </w:rPr>
        <w:t xml:space="preserve"> </w:t>
      </w:r>
      <w:r w:rsidR="00137CF7">
        <w:rPr>
          <w:rFonts w:asciiTheme="majorBidi" w:hAnsiTheme="majorBidi" w:cstheme="majorBidi"/>
          <w:iCs/>
          <w:sz w:val="24"/>
          <w:szCs w:val="24"/>
        </w:rPr>
        <w:t>6</w:t>
      </w:r>
      <w:r w:rsidR="00C55898">
        <w:rPr>
          <w:rFonts w:asciiTheme="majorBidi" w:hAnsiTheme="majorBidi" w:cstheme="majorBidi"/>
          <w:iCs/>
          <w:sz w:val="24"/>
          <w:szCs w:val="24"/>
        </w:rPr>
        <w:t> </w:t>
      </w:r>
      <w:r w:rsidR="00137CF7">
        <w:rPr>
          <w:rFonts w:asciiTheme="majorBidi" w:hAnsiTheme="majorBidi" w:cstheme="majorBidi"/>
          <w:iCs/>
          <w:sz w:val="24"/>
          <w:szCs w:val="24"/>
        </w:rPr>
        <w:t xml:space="preserve">dalimi </w:t>
      </w:r>
      <w:r w:rsidR="0023685A">
        <w:rPr>
          <w:rFonts w:asciiTheme="majorBidi" w:hAnsiTheme="majorBidi" w:cstheme="majorBidi"/>
          <w:iCs/>
          <w:sz w:val="24"/>
          <w:szCs w:val="24"/>
        </w:rPr>
        <w:t>(</w:t>
      </w:r>
      <w:r w:rsidR="0023685A" w:rsidRPr="003E2368">
        <w:rPr>
          <w:rFonts w:asciiTheme="majorBidi" w:hAnsiTheme="majorBidi" w:cstheme="majorBidi"/>
          <w:iCs/>
          <w:sz w:val="24"/>
          <w:szCs w:val="24"/>
        </w:rPr>
        <w:t>2011</w:t>
      </w:r>
      <w:r w:rsidR="0023685A">
        <w:rPr>
          <w:rFonts w:asciiTheme="majorBidi" w:hAnsiTheme="majorBidi" w:cstheme="majorBidi"/>
          <w:iCs/>
          <w:sz w:val="24"/>
          <w:szCs w:val="24"/>
        </w:rPr>
        <w:t xml:space="preserve"> m. birželio 21 d. </w:t>
      </w:r>
      <w:r w:rsidR="0023685A" w:rsidRPr="003E2368">
        <w:rPr>
          <w:rFonts w:asciiTheme="majorBidi" w:hAnsiTheme="majorBidi" w:cstheme="majorBidi"/>
          <w:iCs/>
          <w:sz w:val="24"/>
          <w:szCs w:val="24"/>
        </w:rPr>
        <w:t>įstatymo Nr. XI-1473 redakcija</w:t>
      </w:r>
      <w:r w:rsidR="00137CF7">
        <w:rPr>
          <w:rFonts w:asciiTheme="majorBidi" w:hAnsiTheme="majorBidi" w:cstheme="majorBidi"/>
          <w:iCs/>
          <w:sz w:val="24"/>
          <w:szCs w:val="24"/>
        </w:rPr>
        <w:t xml:space="preserve">, galiojusi </w:t>
      </w:r>
      <w:r w:rsidR="00137CF7" w:rsidRPr="003E2368">
        <w:rPr>
          <w:rFonts w:asciiTheme="majorBidi" w:hAnsiTheme="majorBidi" w:cstheme="majorBidi"/>
          <w:iCs/>
          <w:sz w:val="24"/>
          <w:szCs w:val="24"/>
        </w:rPr>
        <w:t>iki 2020 m. sausio 1</w:t>
      </w:r>
      <w:r w:rsidR="00084337">
        <w:rPr>
          <w:rFonts w:asciiTheme="majorBidi" w:hAnsiTheme="majorBidi" w:cstheme="majorBidi"/>
          <w:iCs/>
          <w:sz w:val="24"/>
          <w:szCs w:val="24"/>
        </w:rPr>
        <w:t> </w:t>
      </w:r>
      <w:r w:rsidR="00137CF7" w:rsidRPr="003E2368">
        <w:rPr>
          <w:rFonts w:asciiTheme="majorBidi" w:hAnsiTheme="majorBidi" w:cstheme="majorBidi"/>
          <w:iCs/>
          <w:sz w:val="24"/>
          <w:szCs w:val="24"/>
        </w:rPr>
        <w:t>d.</w:t>
      </w:r>
      <w:r w:rsidR="003E2368" w:rsidRPr="003E2368">
        <w:rPr>
          <w:rFonts w:asciiTheme="majorBidi" w:hAnsiTheme="majorBidi" w:cstheme="majorBidi"/>
          <w:iCs/>
          <w:sz w:val="24"/>
          <w:szCs w:val="24"/>
        </w:rPr>
        <w:t xml:space="preserve">), jeigu nuosprendžiu paskirta baudžiamojo poveikio priemonė – turto konfiskavimas arba išplėstinis turto konfiskavimas, nuosprendį paskelbęs teismas nuosprendžio nuorašą, </w:t>
      </w:r>
      <w:r w:rsidR="003E2368" w:rsidRPr="003E2368">
        <w:rPr>
          <w:rFonts w:asciiTheme="majorBidi" w:hAnsiTheme="majorBidi" w:cstheme="majorBidi"/>
          <w:iCs/>
          <w:sz w:val="24"/>
          <w:szCs w:val="24"/>
        </w:rPr>
        <w:lastRenderedPageBreak/>
        <w:t xml:space="preserve">konfiskuotino turto dokumentų nuorašus ir vykdomąjį raštą išsiunčia nuosprendžio vykdymo vietos antstoliui ir apie tai raštu praneša teritorinei valstybinei mokesčių inspekcijai. </w:t>
      </w:r>
    </w:p>
    <w:p w14:paraId="27DE6520" w14:textId="0920B078" w:rsidR="004A7F61" w:rsidRDefault="00FB224D" w:rsidP="004A7F61">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FB224D">
        <w:rPr>
          <w:rFonts w:asciiTheme="majorBidi" w:hAnsiTheme="majorBidi" w:cstheme="majorBidi"/>
          <w:iCs/>
          <w:sz w:val="24"/>
          <w:szCs w:val="24"/>
        </w:rPr>
        <w:t xml:space="preserve">Pagal CPK 584 straipsnio 1 dalies 2 punktą, teismo nuosprendžiai, nutartys ir nutarimai baudžiamosiose bylose – tiek, kiek jie susiję su turtinio pobūdžio išieškojimais, vykdytini pagal šio </w:t>
      </w:r>
      <w:r w:rsidR="00084337">
        <w:rPr>
          <w:rFonts w:asciiTheme="majorBidi" w:hAnsiTheme="majorBidi" w:cstheme="majorBidi"/>
          <w:iCs/>
          <w:sz w:val="24"/>
          <w:szCs w:val="24"/>
        </w:rPr>
        <w:t>k</w:t>
      </w:r>
      <w:r w:rsidRPr="00FB224D">
        <w:rPr>
          <w:rFonts w:asciiTheme="majorBidi" w:hAnsiTheme="majorBidi" w:cstheme="majorBidi"/>
          <w:iCs/>
          <w:sz w:val="24"/>
          <w:szCs w:val="24"/>
        </w:rPr>
        <w:t>odekso VI dalyje išdėstytas taisykles. Vykdymo veiksmų atlikimo pagrindas yra CPK</w:t>
      </w:r>
      <w:r w:rsidR="00C55898">
        <w:rPr>
          <w:rFonts w:asciiTheme="majorBidi" w:hAnsiTheme="majorBidi" w:cstheme="majorBidi"/>
          <w:iCs/>
          <w:sz w:val="24"/>
          <w:szCs w:val="24"/>
        </w:rPr>
        <w:t> </w:t>
      </w:r>
      <w:r w:rsidRPr="00FB224D">
        <w:rPr>
          <w:rFonts w:asciiTheme="majorBidi" w:hAnsiTheme="majorBidi" w:cstheme="majorBidi"/>
          <w:iCs/>
          <w:sz w:val="24"/>
          <w:szCs w:val="24"/>
        </w:rPr>
        <w:t>nustatyta tvarka pateiktas vykdyti vykdomasis dokumentas (CPK 586 straipsnio 1 dalis)</w:t>
      </w:r>
      <w:r>
        <w:rPr>
          <w:rFonts w:asciiTheme="majorBidi" w:hAnsiTheme="majorBidi" w:cstheme="majorBidi"/>
          <w:iCs/>
          <w:sz w:val="24"/>
          <w:szCs w:val="24"/>
        </w:rPr>
        <w:t xml:space="preserve">, </w:t>
      </w:r>
      <w:r w:rsidR="00FB5C2F">
        <w:rPr>
          <w:rFonts w:asciiTheme="majorBidi" w:hAnsiTheme="majorBidi" w:cstheme="majorBidi"/>
          <w:iCs/>
          <w:sz w:val="24"/>
          <w:szCs w:val="24"/>
        </w:rPr>
        <w:t>kuris gali būti ir</w:t>
      </w:r>
      <w:r>
        <w:rPr>
          <w:rFonts w:asciiTheme="majorBidi" w:hAnsiTheme="majorBidi" w:cstheme="majorBidi"/>
          <w:iCs/>
          <w:sz w:val="24"/>
          <w:szCs w:val="24"/>
        </w:rPr>
        <w:t xml:space="preserve"> vykdomasis raštas, išduotas teismo nuosprendžio pagrindu (CPK 587 straipsnio 1 punktas). </w:t>
      </w:r>
      <w:r w:rsidR="004A7F61" w:rsidRPr="004A7F61">
        <w:rPr>
          <w:rFonts w:asciiTheme="majorBidi" w:hAnsiTheme="majorBidi" w:cstheme="majorBidi"/>
          <w:iCs/>
          <w:sz w:val="24"/>
          <w:szCs w:val="24"/>
        </w:rPr>
        <w:t>Be vykdomojo dokumento atlikti vykdymo veiksmus draudžiama (CPK 586 straipsnio 2 dalis).</w:t>
      </w:r>
    </w:p>
    <w:p w14:paraId="0AF817D5" w14:textId="42353E9C" w:rsidR="00FB224D" w:rsidRDefault="00FB224D" w:rsidP="004A7F61">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FB224D">
        <w:rPr>
          <w:rFonts w:asciiTheme="majorBidi" w:hAnsiTheme="majorBidi" w:cstheme="majorBidi"/>
          <w:iCs/>
          <w:sz w:val="24"/>
          <w:szCs w:val="24"/>
        </w:rPr>
        <w:t>Antstolis, gavęs vykdomąjį dokumentą, pagal pareigas privalo patikrinti, ar šis dokumentas yra pateiktas laikantis nustatytos tvarkos (CPK 651 straipsnio 2</w:t>
      </w:r>
      <w:r w:rsidR="00C55898">
        <w:rPr>
          <w:rFonts w:asciiTheme="majorBidi" w:hAnsiTheme="majorBidi" w:cstheme="majorBidi"/>
          <w:iCs/>
          <w:sz w:val="24"/>
          <w:szCs w:val="24"/>
        </w:rPr>
        <w:t> </w:t>
      </w:r>
      <w:r w:rsidRPr="00FB224D">
        <w:rPr>
          <w:rFonts w:asciiTheme="majorBidi" w:hAnsiTheme="majorBidi" w:cstheme="majorBidi"/>
          <w:iCs/>
          <w:sz w:val="24"/>
          <w:szCs w:val="24"/>
        </w:rPr>
        <w:t>dalis), ir, priklausomai nuo tokio patikrinimo rezultato, priimti vykdomąjį dokumentą vykdyti ir pradėti jį vykdyti (CPK</w:t>
      </w:r>
      <w:r w:rsidR="0096429D">
        <w:rPr>
          <w:rFonts w:asciiTheme="majorBidi" w:hAnsiTheme="majorBidi" w:cstheme="majorBidi"/>
          <w:iCs/>
          <w:sz w:val="24"/>
          <w:szCs w:val="24"/>
        </w:rPr>
        <w:t> </w:t>
      </w:r>
      <w:r w:rsidRPr="00FB224D">
        <w:rPr>
          <w:rFonts w:asciiTheme="majorBidi" w:hAnsiTheme="majorBidi" w:cstheme="majorBidi"/>
          <w:iCs/>
          <w:sz w:val="24"/>
          <w:szCs w:val="24"/>
        </w:rPr>
        <w:t>651</w:t>
      </w:r>
      <w:r w:rsidR="00084337">
        <w:rPr>
          <w:rFonts w:asciiTheme="majorBidi" w:hAnsiTheme="majorBidi" w:cstheme="majorBidi"/>
          <w:iCs/>
          <w:sz w:val="24"/>
          <w:szCs w:val="24"/>
        </w:rPr>
        <w:t> </w:t>
      </w:r>
      <w:r w:rsidRPr="00FB224D">
        <w:rPr>
          <w:rFonts w:asciiTheme="majorBidi" w:hAnsiTheme="majorBidi" w:cstheme="majorBidi"/>
          <w:iCs/>
          <w:sz w:val="24"/>
          <w:szCs w:val="24"/>
        </w:rPr>
        <w:t>straipsnio 3 dalis) arba atsisakyti priimti jį vykdyti ir grąžinti jį pateikusiam asmeniui (CPK 651 straipsnio 1 dalis) (Lietuvos Aukščiausiojo Teismo 2020 m. kovo 9 d. nutartis civilinėje byloje Nr. e3K-3-54-687/2020, 15 punktas).</w:t>
      </w:r>
    </w:p>
    <w:p w14:paraId="53947851" w14:textId="61F83019" w:rsidR="00FB224D" w:rsidRDefault="00FB224D" w:rsidP="006F0F00">
      <w:pPr>
        <w:pStyle w:val="Sraopastraipa"/>
        <w:numPr>
          <w:ilvl w:val="0"/>
          <w:numId w:val="1"/>
        </w:numPr>
        <w:spacing w:after="120" w:line="240" w:lineRule="auto"/>
        <w:contextualSpacing w:val="0"/>
        <w:jc w:val="both"/>
        <w:rPr>
          <w:rFonts w:asciiTheme="majorBidi" w:hAnsiTheme="majorBidi" w:cstheme="majorBidi"/>
          <w:iCs/>
          <w:sz w:val="24"/>
          <w:szCs w:val="24"/>
        </w:rPr>
      </w:pPr>
      <w:r w:rsidRPr="00A51BE3">
        <w:rPr>
          <w:rFonts w:asciiTheme="majorBidi" w:hAnsiTheme="majorBidi" w:cstheme="majorBidi"/>
          <w:iCs/>
          <w:sz w:val="24"/>
          <w:szCs w:val="24"/>
        </w:rPr>
        <w:t>Vykdomasis dokumentas turi būti pateiktas vykdyti nepraleidus įstatyme įtvirtinto vykdomojo dokumento pateikimo vykdyti senaties termino. Šis terminas yra reglamentuotas CPK</w:t>
      </w:r>
      <w:r w:rsidR="0096429D">
        <w:rPr>
          <w:rFonts w:asciiTheme="majorBidi" w:hAnsiTheme="majorBidi" w:cstheme="majorBidi"/>
          <w:iCs/>
          <w:sz w:val="24"/>
          <w:szCs w:val="24"/>
        </w:rPr>
        <w:t> </w:t>
      </w:r>
      <w:r w:rsidRPr="00A51BE3">
        <w:rPr>
          <w:rFonts w:asciiTheme="majorBidi" w:hAnsiTheme="majorBidi" w:cstheme="majorBidi"/>
          <w:iCs/>
          <w:sz w:val="24"/>
          <w:szCs w:val="24"/>
        </w:rPr>
        <w:t>606</w:t>
      </w:r>
      <w:r w:rsidR="00C55898">
        <w:rPr>
          <w:rFonts w:asciiTheme="majorBidi" w:hAnsiTheme="majorBidi" w:cstheme="majorBidi"/>
          <w:iCs/>
          <w:sz w:val="24"/>
          <w:szCs w:val="24"/>
        </w:rPr>
        <w:t> </w:t>
      </w:r>
      <w:r w:rsidRPr="00A51BE3">
        <w:rPr>
          <w:rFonts w:asciiTheme="majorBidi" w:hAnsiTheme="majorBidi" w:cstheme="majorBidi"/>
          <w:iCs/>
          <w:sz w:val="24"/>
          <w:szCs w:val="24"/>
        </w:rPr>
        <w:t>straipsnyje. Pagal šio straipsnio antrąją dalį</w:t>
      </w:r>
      <w:r w:rsidR="00084337">
        <w:rPr>
          <w:rFonts w:asciiTheme="majorBidi" w:hAnsiTheme="majorBidi" w:cstheme="majorBidi"/>
          <w:iCs/>
          <w:sz w:val="24"/>
          <w:szCs w:val="24"/>
        </w:rPr>
        <w:t>,</w:t>
      </w:r>
      <w:r w:rsidRPr="00A51BE3">
        <w:rPr>
          <w:rFonts w:asciiTheme="majorBidi" w:hAnsiTheme="majorBidi" w:cstheme="majorBidi"/>
          <w:iCs/>
          <w:sz w:val="24"/>
          <w:szCs w:val="24"/>
        </w:rPr>
        <w:t xml:space="preserve"> vykdomieji raštai pagal teismo sprendimus gali būti pateikti vykdyti per 5 metus nuo teismo sprendimo įsiteisėjimo dienos. </w:t>
      </w:r>
      <w:r w:rsidR="00A51BE3" w:rsidRPr="00A51BE3">
        <w:rPr>
          <w:rFonts w:asciiTheme="majorBidi" w:hAnsiTheme="majorBidi" w:cstheme="majorBidi"/>
          <w:iCs/>
          <w:sz w:val="24"/>
          <w:szCs w:val="24"/>
        </w:rPr>
        <w:t xml:space="preserve">Pagal šio straipsnio trečiąją dalį, terminus, per kuriuos gali būti pateikti vykdyti kitų institucijų ar pareigūnų nutarimai, nustato atitinkami įstatymai. </w:t>
      </w:r>
      <w:r w:rsidR="00A51BE3">
        <w:rPr>
          <w:rFonts w:asciiTheme="majorBidi" w:hAnsiTheme="majorBidi" w:cstheme="majorBidi"/>
          <w:iCs/>
          <w:sz w:val="24"/>
          <w:szCs w:val="24"/>
        </w:rPr>
        <w:t>P</w:t>
      </w:r>
      <w:r w:rsidR="00A51BE3" w:rsidRPr="00A51BE3">
        <w:rPr>
          <w:rFonts w:asciiTheme="majorBidi" w:hAnsiTheme="majorBidi" w:cstheme="majorBidi"/>
          <w:iCs/>
          <w:sz w:val="24"/>
          <w:szCs w:val="24"/>
        </w:rPr>
        <w:t>ateikimo vykdyti senaties</w:t>
      </w:r>
      <w:r w:rsidRPr="00A51BE3">
        <w:rPr>
          <w:rFonts w:asciiTheme="majorBidi" w:hAnsiTheme="majorBidi" w:cstheme="majorBidi"/>
          <w:iCs/>
          <w:sz w:val="24"/>
          <w:szCs w:val="24"/>
        </w:rPr>
        <w:t xml:space="preserve"> termino praleidimas laikytinas procesine kliūtimi priimti vykdomąjį dokumentą ir pagal tokį dokumentą pradėti vykdymo veiksmus (CPK 651 straipsnio 2 dalies 4 punktas) (Lietuvos Aukščiausiojo Teismo 2020 m. kovo 9 d. nutartis civilinėje byloje Nr. e3K-3-54-687/2020, 16 punktas). </w:t>
      </w:r>
    </w:p>
    <w:p w14:paraId="325C0E2B" w14:textId="638178F1" w:rsidR="00A40ED8" w:rsidRPr="008D6E57" w:rsidRDefault="004777A7" w:rsidP="004A2954">
      <w:pPr>
        <w:pStyle w:val="Sraopastraipa"/>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Išplėstinė teisėjų kolegija pažymi, kad</w:t>
      </w:r>
      <w:r w:rsidR="0093135A" w:rsidRPr="008D6E57">
        <w:rPr>
          <w:rFonts w:asciiTheme="majorBidi" w:hAnsiTheme="majorBidi" w:cstheme="majorBidi"/>
          <w:iCs/>
          <w:sz w:val="24"/>
          <w:szCs w:val="24"/>
        </w:rPr>
        <w:t xml:space="preserve"> s</w:t>
      </w:r>
      <w:r w:rsidR="00F0367D" w:rsidRPr="008D6E57">
        <w:rPr>
          <w:rFonts w:asciiTheme="majorBidi" w:hAnsiTheme="majorBidi" w:cstheme="majorBidi"/>
          <w:iCs/>
          <w:sz w:val="24"/>
          <w:szCs w:val="24"/>
        </w:rPr>
        <w:t xml:space="preserve">isteminis CPK 606 straipsnyje įtvirtintos teisės normos aiškinimas leidžia teigti, </w:t>
      </w:r>
      <w:r>
        <w:rPr>
          <w:rFonts w:asciiTheme="majorBidi" w:hAnsiTheme="majorBidi" w:cstheme="majorBidi"/>
          <w:iCs/>
          <w:sz w:val="24"/>
          <w:szCs w:val="24"/>
        </w:rPr>
        <w:t>jog</w:t>
      </w:r>
      <w:r w:rsidR="00F0367D" w:rsidRPr="008D6E57">
        <w:rPr>
          <w:rFonts w:asciiTheme="majorBidi" w:hAnsiTheme="majorBidi" w:cstheme="majorBidi"/>
          <w:iCs/>
          <w:sz w:val="24"/>
          <w:szCs w:val="24"/>
        </w:rPr>
        <w:t xml:space="preserve"> CPK 606 straipsnio 2 dalyje įtvirtinta sąvoka „teismo sprendimai“ turi būti aiškinama plačiai, kaip apimanti ne tik teismo sprendimus, priimtus išnagrinėjus civilinę bylą iš esmės, bet ir kitus vykdytinus teismo procesinius dokumentus – teismo </w:t>
      </w:r>
      <w:r w:rsidR="0051212D" w:rsidRPr="008D6E57">
        <w:rPr>
          <w:rFonts w:asciiTheme="majorBidi" w:hAnsiTheme="majorBidi" w:cstheme="majorBidi"/>
          <w:iCs/>
          <w:sz w:val="24"/>
          <w:szCs w:val="24"/>
        </w:rPr>
        <w:t>nutartis, nutarimus, įsakymus civilinėse bei administracinėse bylose, teismo patvirtintas taikos sutartis</w:t>
      </w:r>
      <w:r w:rsidR="00084337">
        <w:rPr>
          <w:rFonts w:asciiTheme="majorBidi" w:hAnsiTheme="majorBidi" w:cstheme="majorBidi"/>
          <w:iCs/>
          <w:sz w:val="24"/>
          <w:szCs w:val="24"/>
        </w:rPr>
        <w:t xml:space="preserve"> –</w:t>
      </w:r>
      <w:r w:rsidR="0051212D" w:rsidRPr="008D6E57">
        <w:rPr>
          <w:rFonts w:asciiTheme="majorBidi" w:hAnsiTheme="majorBidi" w:cstheme="majorBidi"/>
          <w:iCs/>
          <w:sz w:val="24"/>
          <w:szCs w:val="24"/>
        </w:rPr>
        <w:t xml:space="preserve"> </w:t>
      </w:r>
      <w:r w:rsidR="0093135A" w:rsidRPr="008D6E57">
        <w:rPr>
          <w:rFonts w:asciiTheme="majorBidi" w:hAnsiTheme="majorBidi" w:cstheme="majorBidi"/>
          <w:iCs/>
          <w:sz w:val="24"/>
          <w:szCs w:val="24"/>
        </w:rPr>
        <w:t>bei</w:t>
      </w:r>
      <w:r w:rsidR="0051212D" w:rsidRPr="008D6E57">
        <w:rPr>
          <w:rFonts w:asciiTheme="majorBidi" w:hAnsiTheme="majorBidi" w:cstheme="majorBidi"/>
          <w:iCs/>
          <w:sz w:val="24"/>
          <w:szCs w:val="24"/>
        </w:rPr>
        <w:t xml:space="preserve"> civilinio proceso tvarka vykdytinus teismo nuosprendžius (CPK 584 straipsnio 1 dalies 1</w:t>
      </w:r>
      <w:r w:rsidR="00084337">
        <w:rPr>
          <w:rFonts w:asciiTheme="majorBidi" w:hAnsiTheme="majorBidi" w:cstheme="majorBidi"/>
          <w:iCs/>
          <w:sz w:val="24"/>
          <w:szCs w:val="24"/>
        </w:rPr>
        <w:t>–</w:t>
      </w:r>
      <w:r w:rsidR="0051212D" w:rsidRPr="008D6E57">
        <w:rPr>
          <w:rFonts w:asciiTheme="majorBidi" w:hAnsiTheme="majorBidi" w:cstheme="majorBidi"/>
          <w:iCs/>
          <w:sz w:val="24"/>
          <w:szCs w:val="24"/>
        </w:rPr>
        <w:t xml:space="preserve">5 punktai). Tokia išvada darytina, be kita ko, atsižvelgiant į tai, kad CPK 606 straipsnyje vykdomųjų dokumentų pateikimo vykdyti senaties terminai išskiriami tik pagal vykdytiną dokumentą priėmusį subjektą </w:t>
      </w:r>
      <w:r w:rsidR="00084337">
        <w:rPr>
          <w:rFonts w:asciiTheme="majorBidi" w:hAnsiTheme="majorBidi" w:cstheme="majorBidi"/>
          <w:iCs/>
          <w:sz w:val="24"/>
          <w:szCs w:val="24"/>
        </w:rPr>
        <w:t>–</w:t>
      </w:r>
      <w:r w:rsidR="0051212D" w:rsidRPr="008D6E57">
        <w:rPr>
          <w:rFonts w:asciiTheme="majorBidi" w:hAnsiTheme="majorBidi" w:cstheme="majorBidi"/>
          <w:iCs/>
          <w:sz w:val="24"/>
          <w:szCs w:val="24"/>
        </w:rPr>
        <w:t xml:space="preserve"> atitinkamai teismą arba kitus pareigūnus ar institucijas. </w:t>
      </w:r>
      <w:r w:rsidR="008149CE" w:rsidRPr="008D6E57">
        <w:rPr>
          <w:rFonts w:asciiTheme="majorBidi" w:hAnsiTheme="majorBidi" w:cstheme="majorBidi"/>
          <w:iCs/>
          <w:sz w:val="24"/>
          <w:szCs w:val="24"/>
        </w:rPr>
        <w:t>Taigi, pagal CPK</w:t>
      </w:r>
      <w:r w:rsidR="0096429D">
        <w:rPr>
          <w:rFonts w:asciiTheme="majorBidi" w:hAnsiTheme="majorBidi" w:cstheme="majorBidi"/>
          <w:iCs/>
          <w:sz w:val="24"/>
          <w:szCs w:val="24"/>
        </w:rPr>
        <w:t> </w:t>
      </w:r>
      <w:r w:rsidR="008149CE" w:rsidRPr="008D6E57">
        <w:rPr>
          <w:rFonts w:asciiTheme="majorBidi" w:hAnsiTheme="majorBidi" w:cstheme="majorBidi"/>
          <w:iCs/>
          <w:sz w:val="24"/>
          <w:szCs w:val="24"/>
        </w:rPr>
        <w:t>įtvirtintą teisinį reglamentavimą</w:t>
      </w:r>
      <w:r w:rsidR="0093135A" w:rsidRPr="008D6E57">
        <w:rPr>
          <w:rFonts w:asciiTheme="majorBidi" w:hAnsiTheme="majorBidi" w:cstheme="majorBidi"/>
          <w:iCs/>
          <w:sz w:val="24"/>
          <w:szCs w:val="24"/>
        </w:rPr>
        <w:t>,</w:t>
      </w:r>
      <w:r w:rsidR="008149CE" w:rsidRPr="008D6E57">
        <w:rPr>
          <w:rFonts w:asciiTheme="majorBidi" w:hAnsiTheme="majorBidi" w:cstheme="majorBidi"/>
          <w:iCs/>
          <w:sz w:val="24"/>
          <w:szCs w:val="24"/>
        </w:rPr>
        <w:t xml:space="preserve"> </w:t>
      </w:r>
      <w:r w:rsidR="00814A09" w:rsidRPr="008D6E57">
        <w:rPr>
          <w:rFonts w:asciiTheme="majorBidi" w:hAnsiTheme="majorBidi" w:cstheme="majorBidi"/>
          <w:iCs/>
          <w:sz w:val="24"/>
          <w:szCs w:val="24"/>
        </w:rPr>
        <w:t xml:space="preserve">vykdomiesiems raštams, išduotiems teismo nuosprendžio pagrindu, </w:t>
      </w:r>
      <w:r w:rsidR="000305C9">
        <w:rPr>
          <w:rFonts w:asciiTheme="majorBidi" w:hAnsiTheme="majorBidi" w:cstheme="majorBidi"/>
          <w:iCs/>
          <w:sz w:val="24"/>
          <w:szCs w:val="24"/>
        </w:rPr>
        <w:t xml:space="preserve">taip pat </w:t>
      </w:r>
      <w:r w:rsidR="00814A09" w:rsidRPr="008D6E57">
        <w:rPr>
          <w:rFonts w:asciiTheme="majorBidi" w:hAnsiTheme="majorBidi" w:cstheme="majorBidi"/>
          <w:iCs/>
          <w:sz w:val="24"/>
          <w:szCs w:val="24"/>
        </w:rPr>
        <w:t xml:space="preserve">taikytinas 5 metų pateikimo vykdyti senaties terminas. </w:t>
      </w:r>
    </w:p>
    <w:p w14:paraId="2CD4493E" w14:textId="4EFA8579" w:rsidR="002D6A03" w:rsidRDefault="008149CE" w:rsidP="00814A09">
      <w:pPr>
        <w:pStyle w:val="Sraopastraipa"/>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Kita vertus, </w:t>
      </w:r>
      <w:r w:rsidR="00814A09">
        <w:rPr>
          <w:rFonts w:asciiTheme="majorBidi" w:hAnsiTheme="majorBidi" w:cstheme="majorBidi"/>
          <w:iCs/>
          <w:sz w:val="24"/>
          <w:szCs w:val="24"/>
        </w:rPr>
        <w:t xml:space="preserve">sprendžiant dėl terminų, per kuriuos turi būti pateiktas vykdyti vykdomasis raštas dėl turto konfiskavimo, išduotas apkaltinamojo teismo nuosprendžio pagrindu, turi būti atsižvelgiama ir į </w:t>
      </w:r>
      <w:r w:rsidR="001C3D57">
        <w:rPr>
          <w:rFonts w:asciiTheme="majorBidi" w:hAnsiTheme="majorBidi" w:cstheme="majorBidi"/>
          <w:iCs/>
          <w:sz w:val="24"/>
          <w:szCs w:val="24"/>
        </w:rPr>
        <w:t>tai, kad, p</w:t>
      </w:r>
      <w:r w:rsidR="00814A09">
        <w:rPr>
          <w:rFonts w:asciiTheme="majorBidi" w:hAnsiTheme="majorBidi" w:cstheme="majorBidi"/>
          <w:iCs/>
          <w:sz w:val="24"/>
          <w:szCs w:val="24"/>
        </w:rPr>
        <w:t>agal BPK 337 straipsnio 1 punktą</w:t>
      </w:r>
      <w:r w:rsidR="00084337">
        <w:rPr>
          <w:rFonts w:asciiTheme="majorBidi" w:hAnsiTheme="majorBidi" w:cstheme="majorBidi"/>
          <w:iCs/>
          <w:sz w:val="24"/>
          <w:szCs w:val="24"/>
        </w:rPr>
        <w:t>,</w:t>
      </w:r>
      <w:r w:rsidR="00814A09">
        <w:rPr>
          <w:rFonts w:asciiTheme="majorBidi" w:hAnsiTheme="majorBidi" w:cstheme="majorBidi"/>
          <w:iCs/>
          <w:sz w:val="24"/>
          <w:szCs w:val="24"/>
        </w:rPr>
        <w:t xml:space="preserve"> n</w:t>
      </w:r>
      <w:r w:rsidR="00814A09" w:rsidRPr="00814A09">
        <w:rPr>
          <w:rFonts w:asciiTheme="majorBidi" w:hAnsiTheme="majorBidi" w:cstheme="majorBidi"/>
          <w:iCs/>
          <w:sz w:val="24"/>
          <w:szCs w:val="24"/>
        </w:rPr>
        <w:t>epateikiamas vykdyti ir nevykdomas įsiteisėjęs apkaltinamasis teismo nuosprendis, jeigu</w:t>
      </w:r>
      <w:r w:rsidR="00814A09">
        <w:rPr>
          <w:rFonts w:asciiTheme="majorBidi" w:hAnsiTheme="majorBidi" w:cstheme="majorBidi"/>
          <w:iCs/>
          <w:sz w:val="24"/>
          <w:szCs w:val="24"/>
        </w:rPr>
        <w:t xml:space="preserve"> </w:t>
      </w:r>
      <w:r w:rsidR="00814A09" w:rsidRPr="00814A09">
        <w:rPr>
          <w:rFonts w:asciiTheme="majorBidi" w:hAnsiTheme="majorBidi" w:cstheme="majorBidi"/>
          <w:iCs/>
          <w:sz w:val="24"/>
          <w:szCs w:val="24"/>
        </w:rPr>
        <w:t xml:space="preserve">yra suėjusi </w:t>
      </w:r>
      <w:r w:rsidR="00084337">
        <w:rPr>
          <w:rFonts w:asciiTheme="majorBidi" w:hAnsiTheme="majorBidi" w:cstheme="majorBidi"/>
          <w:iCs/>
          <w:sz w:val="24"/>
          <w:szCs w:val="24"/>
        </w:rPr>
        <w:t>BK</w:t>
      </w:r>
      <w:r w:rsidR="00814A09" w:rsidRPr="00814A09">
        <w:rPr>
          <w:rFonts w:asciiTheme="majorBidi" w:hAnsiTheme="majorBidi" w:cstheme="majorBidi"/>
          <w:iCs/>
          <w:sz w:val="24"/>
          <w:szCs w:val="24"/>
        </w:rPr>
        <w:t xml:space="preserve"> 96 straipsnyje nustatyta apkaltinamojo nuosprendžio vykdymo senatis</w:t>
      </w:r>
      <w:r w:rsidR="00814A09">
        <w:rPr>
          <w:rFonts w:asciiTheme="majorBidi" w:hAnsiTheme="majorBidi" w:cstheme="majorBidi"/>
          <w:iCs/>
          <w:sz w:val="24"/>
          <w:szCs w:val="24"/>
        </w:rPr>
        <w:t xml:space="preserve">. Ši teisės norma yra imperatyvi ir taikytina visiems apkaltinamiesiems teismo nuosprendžiams, neatsižvelgiant į jais paskirtos bausmės </w:t>
      </w:r>
      <w:r w:rsidR="009D1249">
        <w:rPr>
          <w:rFonts w:asciiTheme="majorBidi" w:hAnsiTheme="majorBidi" w:cstheme="majorBidi"/>
          <w:iCs/>
          <w:sz w:val="24"/>
          <w:szCs w:val="24"/>
        </w:rPr>
        <w:t>ir</w:t>
      </w:r>
      <w:r w:rsidR="00084337">
        <w:rPr>
          <w:rFonts w:asciiTheme="majorBidi" w:hAnsiTheme="majorBidi" w:cstheme="majorBidi"/>
          <w:iCs/>
          <w:sz w:val="24"/>
          <w:szCs w:val="24"/>
        </w:rPr>
        <w:t xml:space="preserve"> (</w:t>
      </w:r>
      <w:r w:rsidR="00814A09">
        <w:rPr>
          <w:rFonts w:asciiTheme="majorBidi" w:hAnsiTheme="majorBidi" w:cstheme="majorBidi"/>
          <w:iCs/>
          <w:sz w:val="24"/>
          <w:szCs w:val="24"/>
        </w:rPr>
        <w:t>arba</w:t>
      </w:r>
      <w:r w:rsidR="00084337">
        <w:rPr>
          <w:rFonts w:asciiTheme="majorBidi" w:hAnsiTheme="majorBidi" w:cstheme="majorBidi"/>
          <w:iCs/>
          <w:sz w:val="24"/>
          <w:szCs w:val="24"/>
        </w:rPr>
        <w:t>)</w:t>
      </w:r>
      <w:r w:rsidR="00814A09">
        <w:rPr>
          <w:rFonts w:asciiTheme="majorBidi" w:hAnsiTheme="majorBidi" w:cstheme="majorBidi"/>
          <w:iCs/>
          <w:sz w:val="24"/>
          <w:szCs w:val="24"/>
        </w:rPr>
        <w:t xml:space="preserve"> baudžiamojo poveikio priemonės rūšį</w:t>
      </w:r>
      <w:r w:rsidR="009D1249">
        <w:rPr>
          <w:rFonts w:asciiTheme="majorBidi" w:hAnsiTheme="majorBidi" w:cstheme="majorBidi"/>
          <w:iCs/>
          <w:sz w:val="24"/>
          <w:szCs w:val="24"/>
        </w:rPr>
        <w:t xml:space="preserve">. </w:t>
      </w:r>
    </w:p>
    <w:p w14:paraId="31704610" w14:textId="0B352328" w:rsidR="00C6402B" w:rsidRPr="008F2885" w:rsidRDefault="00C6402B" w:rsidP="008F2885">
      <w:pPr>
        <w:pStyle w:val="Sraopastraipa"/>
        <w:numPr>
          <w:ilvl w:val="0"/>
          <w:numId w:val="1"/>
        </w:numPr>
        <w:spacing w:after="120" w:line="240" w:lineRule="auto"/>
        <w:contextualSpacing w:val="0"/>
        <w:jc w:val="both"/>
        <w:rPr>
          <w:rFonts w:asciiTheme="majorBidi" w:hAnsiTheme="majorBidi" w:cstheme="majorBidi"/>
          <w:iCs/>
          <w:sz w:val="24"/>
          <w:szCs w:val="24"/>
        </w:rPr>
      </w:pPr>
      <w:r w:rsidRPr="00C6402B">
        <w:rPr>
          <w:rFonts w:asciiTheme="majorBidi" w:hAnsiTheme="majorBidi" w:cstheme="majorBidi"/>
          <w:iCs/>
          <w:sz w:val="24"/>
          <w:szCs w:val="24"/>
        </w:rPr>
        <w:t>Teisės doktrinoje apkaltinamojo nuosprendžio vykdymo senatis aiškinama kaip viena iš baudžiamosios atsakomybės senaties rūšių (kartu su apkaltinamojo nuosprendžio priėmimo senatimi) – situacija, kai nusikal</w:t>
      </w:r>
      <w:r w:rsidR="00357467">
        <w:rPr>
          <w:rFonts w:asciiTheme="majorBidi" w:hAnsiTheme="majorBidi" w:cstheme="majorBidi"/>
          <w:iCs/>
          <w:sz w:val="24"/>
          <w:szCs w:val="24"/>
        </w:rPr>
        <w:t>s</w:t>
      </w:r>
      <w:r w:rsidRPr="00C6402B">
        <w:rPr>
          <w:rFonts w:asciiTheme="majorBidi" w:hAnsiTheme="majorBidi" w:cstheme="majorBidi"/>
          <w:iCs/>
          <w:sz w:val="24"/>
          <w:szCs w:val="24"/>
        </w:rPr>
        <w:t>tamą veiką padaręs ir teismo nuteistas asmuo atleidžiamas nuo bausmės ir teismo nuosprendis nevykdomas, jei įsiteisėjus nuosprendžiui praėjo tam tikras įstatyme nustatytas laikotarpis ir yra kitos įstatyme nustatytos sąlygos (žr.</w:t>
      </w:r>
      <w:r w:rsidR="00084337">
        <w:rPr>
          <w:rFonts w:asciiTheme="majorBidi" w:hAnsiTheme="majorBidi" w:cstheme="majorBidi"/>
          <w:iCs/>
          <w:sz w:val="24"/>
          <w:szCs w:val="24"/>
        </w:rPr>
        <w:t>,</w:t>
      </w:r>
      <w:r w:rsidRPr="00C6402B">
        <w:rPr>
          <w:rFonts w:asciiTheme="majorBidi" w:hAnsiTheme="majorBidi" w:cstheme="majorBidi"/>
          <w:iCs/>
          <w:sz w:val="24"/>
          <w:szCs w:val="24"/>
        </w:rPr>
        <w:t xml:space="preserve"> pvz., Piesliakas, V.</w:t>
      </w:r>
      <w:r w:rsidR="0096429D">
        <w:rPr>
          <w:rFonts w:asciiTheme="majorBidi" w:hAnsiTheme="majorBidi" w:cstheme="majorBidi"/>
          <w:iCs/>
          <w:sz w:val="24"/>
          <w:szCs w:val="24"/>
        </w:rPr>
        <w:t> </w:t>
      </w:r>
      <w:r w:rsidRPr="008F2885">
        <w:rPr>
          <w:rFonts w:asciiTheme="majorBidi" w:hAnsiTheme="majorBidi" w:cstheme="majorBidi"/>
          <w:i/>
          <w:sz w:val="24"/>
          <w:szCs w:val="24"/>
        </w:rPr>
        <w:t>Lietuvos baudžiamoji teisė. Antroji knyga</w:t>
      </w:r>
      <w:r w:rsidRPr="00C6402B">
        <w:rPr>
          <w:rFonts w:asciiTheme="majorBidi" w:hAnsiTheme="majorBidi" w:cstheme="majorBidi"/>
          <w:iCs/>
          <w:sz w:val="24"/>
          <w:szCs w:val="24"/>
        </w:rPr>
        <w:t xml:space="preserve">. Justitia, 2008, p. 429). </w:t>
      </w:r>
      <w:r w:rsidR="00844073">
        <w:rPr>
          <w:rFonts w:asciiTheme="majorBidi" w:hAnsiTheme="majorBidi" w:cstheme="majorBidi"/>
          <w:iCs/>
          <w:sz w:val="24"/>
          <w:szCs w:val="24"/>
        </w:rPr>
        <w:t xml:space="preserve">Apkaltinamojo nuosprendžio vykdymo senatis yra besąlyginis asmens, padariusio nusikalstamą veiką, atleidimo nuo bausmės </w:t>
      </w:r>
      <w:r w:rsidR="00844073">
        <w:rPr>
          <w:rFonts w:asciiTheme="majorBidi" w:hAnsiTheme="majorBidi" w:cstheme="majorBidi"/>
          <w:iCs/>
          <w:sz w:val="24"/>
          <w:szCs w:val="24"/>
        </w:rPr>
        <w:lastRenderedPageBreak/>
        <w:t xml:space="preserve">pagrindas. </w:t>
      </w:r>
      <w:r w:rsidR="00321870">
        <w:rPr>
          <w:rFonts w:asciiTheme="majorBidi" w:hAnsiTheme="majorBidi" w:cstheme="majorBidi"/>
          <w:iCs/>
          <w:sz w:val="24"/>
          <w:szCs w:val="24"/>
        </w:rPr>
        <w:t xml:space="preserve">Suėjus baudžiamojo įstatymo nustatytam apkaltinamojo nuosprendžio vykdymo senaties terminui, kai įvykdytos visos nurodytos sąlygos, teismas privalo taikyti </w:t>
      </w:r>
      <w:r w:rsidR="008F2885">
        <w:rPr>
          <w:rFonts w:asciiTheme="majorBidi" w:hAnsiTheme="majorBidi" w:cstheme="majorBidi"/>
          <w:iCs/>
          <w:sz w:val="24"/>
          <w:szCs w:val="24"/>
        </w:rPr>
        <w:t>asmeniui BK</w:t>
      </w:r>
      <w:r w:rsidR="0096429D">
        <w:rPr>
          <w:rFonts w:asciiTheme="majorBidi" w:hAnsiTheme="majorBidi" w:cstheme="majorBidi"/>
          <w:iCs/>
          <w:sz w:val="24"/>
          <w:szCs w:val="24"/>
        </w:rPr>
        <w:t> </w:t>
      </w:r>
      <w:r w:rsidR="008F2885">
        <w:rPr>
          <w:rFonts w:asciiTheme="majorBidi" w:hAnsiTheme="majorBidi" w:cstheme="majorBidi"/>
          <w:iCs/>
          <w:sz w:val="24"/>
          <w:szCs w:val="24"/>
        </w:rPr>
        <w:t>96</w:t>
      </w:r>
      <w:r w:rsidR="00C55898">
        <w:rPr>
          <w:rFonts w:asciiTheme="majorBidi" w:hAnsiTheme="majorBidi" w:cstheme="majorBidi"/>
          <w:iCs/>
          <w:sz w:val="24"/>
          <w:szCs w:val="24"/>
        </w:rPr>
        <w:t> </w:t>
      </w:r>
      <w:r w:rsidR="008F2885">
        <w:rPr>
          <w:rFonts w:asciiTheme="majorBidi" w:hAnsiTheme="majorBidi" w:cstheme="majorBidi"/>
          <w:iCs/>
          <w:sz w:val="24"/>
          <w:szCs w:val="24"/>
        </w:rPr>
        <w:t xml:space="preserve">straipsnio nuostatas </w:t>
      </w:r>
      <w:r w:rsidR="00084337">
        <w:rPr>
          <w:rFonts w:asciiTheme="majorBidi" w:hAnsiTheme="majorBidi" w:cstheme="majorBidi"/>
          <w:iCs/>
          <w:sz w:val="24"/>
          <w:szCs w:val="24"/>
        </w:rPr>
        <w:t>–</w:t>
      </w:r>
      <w:r w:rsidR="008F2885">
        <w:rPr>
          <w:rFonts w:asciiTheme="majorBidi" w:hAnsiTheme="majorBidi" w:cstheme="majorBidi"/>
          <w:iCs/>
          <w:sz w:val="24"/>
          <w:szCs w:val="24"/>
        </w:rPr>
        <w:t xml:space="preserve"> tai teismo pareiga, o ne teisė (Abramavičius, A. ir kt. </w:t>
      </w:r>
      <w:r w:rsidR="008F2885" w:rsidRPr="008F2885">
        <w:rPr>
          <w:rFonts w:asciiTheme="majorBidi" w:hAnsiTheme="majorBidi" w:cstheme="majorBidi"/>
          <w:i/>
          <w:sz w:val="24"/>
          <w:szCs w:val="24"/>
        </w:rPr>
        <w:t>Lietuvos Respublikos baudžiamojo kodekso komentaras: bendroji dalis (1-98 straipsniai)</w:t>
      </w:r>
      <w:r w:rsidR="008F2885">
        <w:rPr>
          <w:rFonts w:asciiTheme="majorBidi" w:hAnsiTheme="majorBidi" w:cstheme="majorBidi"/>
          <w:i/>
          <w:sz w:val="24"/>
          <w:szCs w:val="24"/>
        </w:rPr>
        <w:t xml:space="preserve">. </w:t>
      </w:r>
      <w:r w:rsidR="008F2885" w:rsidRPr="008F2885">
        <w:rPr>
          <w:rFonts w:asciiTheme="majorBidi" w:hAnsiTheme="majorBidi" w:cstheme="majorBidi"/>
          <w:iCs/>
          <w:sz w:val="24"/>
          <w:szCs w:val="24"/>
        </w:rPr>
        <w:t>Teisinės informacijos centras, 2004</w:t>
      </w:r>
      <w:r w:rsidR="008F2885">
        <w:rPr>
          <w:rFonts w:asciiTheme="majorBidi" w:hAnsiTheme="majorBidi" w:cstheme="majorBidi"/>
          <w:iCs/>
          <w:sz w:val="24"/>
          <w:szCs w:val="24"/>
        </w:rPr>
        <w:t>, p. 497</w:t>
      </w:r>
      <w:r w:rsidR="00DF5857">
        <w:rPr>
          <w:rFonts w:asciiTheme="majorBidi" w:hAnsiTheme="majorBidi" w:cstheme="majorBidi"/>
          <w:iCs/>
          <w:sz w:val="24"/>
          <w:szCs w:val="24"/>
        </w:rPr>
        <w:t>)</w:t>
      </w:r>
      <w:r w:rsidR="008F2885">
        <w:rPr>
          <w:rFonts w:asciiTheme="majorBidi" w:hAnsiTheme="majorBidi" w:cstheme="majorBidi"/>
          <w:iCs/>
          <w:sz w:val="24"/>
          <w:szCs w:val="24"/>
        </w:rPr>
        <w:t>.</w:t>
      </w:r>
    </w:p>
    <w:p w14:paraId="59A70995" w14:textId="3939B8B8" w:rsidR="009A337A" w:rsidRDefault="002F2F45" w:rsidP="00137CF7">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8F2885">
        <w:rPr>
          <w:rFonts w:asciiTheme="majorBidi" w:hAnsiTheme="majorBidi" w:cstheme="majorBidi"/>
          <w:iCs/>
          <w:sz w:val="24"/>
          <w:szCs w:val="24"/>
        </w:rPr>
        <w:t>Pagal BK 96 straipsnyje, reglamentuojančiame apkaltinamojo</w:t>
      </w:r>
      <w:r w:rsidRPr="00814A09">
        <w:rPr>
          <w:rFonts w:asciiTheme="majorBidi" w:hAnsiTheme="majorBidi" w:cstheme="majorBidi"/>
          <w:iCs/>
          <w:sz w:val="24"/>
          <w:szCs w:val="24"/>
        </w:rPr>
        <w:t xml:space="preserve"> nuosprendžio vykdymo senat</w:t>
      </w:r>
      <w:r>
        <w:rPr>
          <w:rFonts w:asciiTheme="majorBidi" w:hAnsiTheme="majorBidi" w:cstheme="majorBidi"/>
          <w:iCs/>
          <w:sz w:val="24"/>
          <w:szCs w:val="24"/>
        </w:rPr>
        <w:t>į, įtvirtintą teisinį reglamentavimą</w:t>
      </w:r>
      <w:r w:rsidR="00084337">
        <w:rPr>
          <w:rFonts w:asciiTheme="majorBidi" w:hAnsiTheme="majorBidi" w:cstheme="majorBidi"/>
          <w:iCs/>
          <w:sz w:val="24"/>
          <w:szCs w:val="24"/>
        </w:rPr>
        <w:t>,</w:t>
      </w:r>
      <w:r>
        <w:rPr>
          <w:rFonts w:asciiTheme="majorBidi" w:hAnsiTheme="majorBidi" w:cstheme="majorBidi"/>
          <w:iCs/>
          <w:sz w:val="24"/>
          <w:szCs w:val="24"/>
        </w:rPr>
        <w:t xml:space="preserve"> apkaltinamasis nuosprendis negali būti vykdomas, jeigu</w:t>
      </w:r>
      <w:r w:rsidR="00704C6A">
        <w:rPr>
          <w:rFonts w:asciiTheme="majorBidi" w:hAnsiTheme="majorBidi" w:cstheme="majorBidi"/>
          <w:iCs/>
          <w:sz w:val="24"/>
          <w:szCs w:val="24"/>
        </w:rPr>
        <w:t xml:space="preserve"> </w:t>
      </w:r>
      <w:r>
        <w:rPr>
          <w:rFonts w:asciiTheme="majorBidi" w:hAnsiTheme="majorBidi" w:cstheme="majorBidi"/>
          <w:iCs/>
          <w:sz w:val="24"/>
          <w:szCs w:val="24"/>
        </w:rPr>
        <w:t>jis nebuvo p</w:t>
      </w:r>
      <w:r w:rsidR="00591868">
        <w:rPr>
          <w:rFonts w:asciiTheme="majorBidi" w:hAnsiTheme="majorBidi" w:cstheme="majorBidi"/>
          <w:iCs/>
          <w:sz w:val="24"/>
          <w:szCs w:val="24"/>
        </w:rPr>
        <w:t>radėtas</w:t>
      </w:r>
      <w:r>
        <w:rPr>
          <w:rFonts w:asciiTheme="majorBidi" w:hAnsiTheme="majorBidi" w:cstheme="majorBidi"/>
          <w:iCs/>
          <w:sz w:val="24"/>
          <w:szCs w:val="24"/>
        </w:rPr>
        <w:t xml:space="preserve"> vykdyti per tam tikrą šio straipsnio pirmojoje dalyje nurodytą laikotarpį, kurio trukmė </w:t>
      </w:r>
      <w:r w:rsidR="00697451" w:rsidRPr="00CF1DA3">
        <w:rPr>
          <w:rFonts w:asciiTheme="majorBidi" w:hAnsiTheme="majorBidi" w:cstheme="majorBidi"/>
          <w:iCs/>
          <w:sz w:val="24"/>
          <w:szCs w:val="24"/>
        </w:rPr>
        <w:t xml:space="preserve">(nuo </w:t>
      </w:r>
      <w:r w:rsidR="002D2A55">
        <w:rPr>
          <w:rFonts w:asciiTheme="majorBidi" w:hAnsiTheme="majorBidi" w:cstheme="majorBidi"/>
          <w:iCs/>
          <w:sz w:val="24"/>
          <w:szCs w:val="24"/>
        </w:rPr>
        <w:t>2</w:t>
      </w:r>
      <w:r w:rsidR="00CF1DA3">
        <w:rPr>
          <w:rFonts w:asciiTheme="majorBidi" w:hAnsiTheme="majorBidi" w:cstheme="majorBidi"/>
          <w:iCs/>
          <w:sz w:val="24"/>
          <w:szCs w:val="24"/>
        </w:rPr>
        <w:t xml:space="preserve"> </w:t>
      </w:r>
      <w:r w:rsidR="00697451" w:rsidRPr="00CF1DA3">
        <w:rPr>
          <w:rFonts w:asciiTheme="majorBidi" w:hAnsiTheme="majorBidi" w:cstheme="majorBidi"/>
          <w:iCs/>
          <w:sz w:val="24"/>
          <w:szCs w:val="24"/>
        </w:rPr>
        <w:t>iki</w:t>
      </w:r>
      <w:r w:rsidR="00CF1DA3">
        <w:rPr>
          <w:rFonts w:asciiTheme="majorBidi" w:hAnsiTheme="majorBidi" w:cstheme="majorBidi"/>
          <w:iCs/>
          <w:sz w:val="24"/>
          <w:szCs w:val="24"/>
        </w:rPr>
        <w:t xml:space="preserve"> </w:t>
      </w:r>
      <w:r w:rsidR="002D2A55">
        <w:rPr>
          <w:rFonts w:asciiTheme="majorBidi" w:hAnsiTheme="majorBidi" w:cstheme="majorBidi"/>
          <w:iCs/>
          <w:sz w:val="24"/>
          <w:szCs w:val="24"/>
        </w:rPr>
        <w:t>15</w:t>
      </w:r>
      <w:r w:rsidR="00CF1DA3">
        <w:rPr>
          <w:rFonts w:asciiTheme="majorBidi" w:hAnsiTheme="majorBidi" w:cstheme="majorBidi"/>
          <w:iCs/>
          <w:sz w:val="24"/>
          <w:szCs w:val="24"/>
        </w:rPr>
        <w:t xml:space="preserve"> metų</w:t>
      </w:r>
      <w:r w:rsidR="00697451" w:rsidRPr="00CF1DA3">
        <w:rPr>
          <w:rFonts w:asciiTheme="majorBidi" w:hAnsiTheme="majorBidi" w:cstheme="majorBidi"/>
          <w:iCs/>
          <w:sz w:val="24"/>
          <w:szCs w:val="24"/>
        </w:rPr>
        <w:t>)</w:t>
      </w:r>
      <w:r w:rsidR="00697451">
        <w:rPr>
          <w:rFonts w:asciiTheme="majorBidi" w:hAnsiTheme="majorBidi" w:cstheme="majorBidi"/>
          <w:iCs/>
          <w:sz w:val="24"/>
          <w:szCs w:val="24"/>
        </w:rPr>
        <w:t xml:space="preserve"> </w:t>
      </w:r>
      <w:r>
        <w:rPr>
          <w:rFonts w:asciiTheme="majorBidi" w:hAnsiTheme="majorBidi" w:cstheme="majorBidi"/>
          <w:iCs/>
          <w:sz w:val="24"/>
          <w:szCs w:val="24"/>
        </w:rPr>
        <w:t xml:space="preserve">priklauso nuo </w:t>
      </w:r>
      <w:r w:rsidR="004F2490" w:rsidRPr="0069065A">
        <w:rPr>
          <w:rFonts w:asciiTheme="majorBidi" w:hAnsiTheme="majorBidi" w:cstheme="majorBidi"/>
          <w:sz w:val="24"/>
          <w:szCs w:val="24"/>
        </w:rPr>
        <w:t>padarytos nusikalstamos veikos rūšies (nusikaltimo ar baudžiamojo nusižengimo)</w:t>
      </w:r>
      <w:r w:rsidR="004F2490">
        <w:rPr>
          <w:rFonts w:asciiTheme="majorBidi" w:hAnsiTheme="majorBidi" w:cstheme="majorBidi"/>
          <w:sz w:val="24"/>
          <w:szCs w:val="24"/>
        </w:rPr>
        <w:t xml:space="preserve"> ir </w:t>
      </w:r>
      <w:r>
        <w:rPr>
          <w:rFonts w:asciiTheme="majorBidi" w:hAnsiTheme="majorBidi" w:cstheme="majorBidi"/>
          <w:iCs/>
          <w:sz w:val="24"/>
          <w:szCs w:val="24"/>
        </w:rPr>
        <w:t>apkaltinamuoju nuosprendžiu paskirtos bausmės rūšies</w:t>
      </w:r>
      <w:r w:rsidR="00704C6A">
        <w:rPr>
          <w:rFonts w:asciiTheme="majorBidi" w:hAnsiTheme="majorBidi" w:cstheme="majorBidi"/>
          <w:iCs/>
          <w:sz w:val="24"/>
          <w:szCs w:val="24"/>
        </w:rPr>
        <w:t xml:space="preserve"> </w:t>
      </w:r>
      <w:r w:rsidR="004F2490">
        <w:rPr>
          <w:rFonts w:asciiTheme="majorBidi" w:hAnsiTheme="majorBidi" w:cstheme="majorBidi"/>
          <w:iCs/>
          <w:sz w:val="24"/>
          <w:szCs w:val="24"/>
        </w:rPr>
        <w:t>bei</w:t>
      </w:r>
      <w:r w:rsidR="00704C6A">
        <w:rPr>
          <w:rFonts w:asciiTheme="majorBidi" w:hAnsiTheme="majorBidi" w:cstheme="majorBidi"/>
          <w:iCs/>
          <w:sz w:val="24"/>
          <w:szCs w:val="24"/>
        </w:rPr>
        <w:t xml:space="preserve"> dydžio. </w:t>
      </w:r>
      <w:r w:rsidR="00137CF7" w:rsidRPr="00137CF7">
        <w:rPr>
          <w:rFonts w:asciiTheme="majorBidi" w:hAnsiTheme="majorBidi" w:cstheme="majorBidi"/>
          <w:iCs/>
          <w:sz w:val="24"/>
          <w:szCs w:val="24"/>
        </w:rPr>
        <w:t>Jeigu nuteistasis po nuosprendžio įsiteisėjimo vengia atlikti bausmę, senaties eiga sustoja</w:t>
      </w:r>
      <w:r w:rsidR="00137CF7">
        <w:rPr>
          <w:rFonts w:asciiTheme="majorBidi" w:hAnsiTheme="majorBidi" w:cstheme="majorBidi"/>
          <w:iCs/>
          <w:sz w:val="24"/>
          <w:szCs w:val="24"/>
        </w:rPr>
        <w:t xml:space="preserve">, tačiau </w:t>
      </w:r>
      <w:r>
        <w:rPr>
          <w:rFonts w:asciiTheme="majorBidi" w:hAnsiTheme="majorBidi" w:cstheme="majorBidi"/>
          <w:iCs/>
          <w:sz w:val="24"/>
          <w:szCs w:val="24"/>
        </w:rPr>
        <w:t>apkaltinamasis</w:t>
      </w:r>
      <w:r w:rsidRPr="00A51BE3">
        <w:rPr>
          <w:rFonts w:asciiTheme="majorBidi" w:hAnsiTheme="majorBidi" w:cstheme="majorBidi"/>
          <w:iCs/>
          <w:sz w:val="24"/>
          <w:szCs w:val="24"/>
        </w:rPr>
        <w:t xml:space="preserve"> nuosprendis negali būti vykdomas, jeigu po jo įsiteisėjimo dienos praėjo </w:t>
      </w:r>
      <w:r w:rsidR="004F2490">
        <w:rPr>
          <w:rFonts w:asciiTheme="majorBidi" w:hAnsiTheme="majorBidi" w:cstheme="majorBidi"/>
          <w:iCs/>
          <w:sz w:val="24"/>
          <w:szCs w:val="24"/>
        </w:rPr>
        <w:t>15 metų</w:t>
      </w:r>
      <w:r w:rsidRPr="00A51BE3">
        <w:rPr>
          <w:rFonts w:asciiTheme="majorBidi" w:hAnsiTheme="majorBidi" w:cstheme="majorBidi"/>
          <w:iCs/>
          <w:sz w:val="24"/>
          <w:szCs w:val="24"/>
        </w:rPr>
        <w:t xml:space="preserve">, o kai paskirtas laisvės atėmimas daugiau kaip dešimčiai metų arba laisvės atėmimas iki gyvos galvos, – </w:t>
      </w:r>
      <w:r w:rsidR="004F2490">
        <w:rPr>
          <w:rFonts w:asciiTheme="majorBidi" w:hAnsiTheme="majorBidi" w:cstheme="majorBidi"/>
          <w:iCs/>
          <w:sz w:val="24"/>
          <w:szCs w:val="24"/>
        </w:rPr>
        <w:t>20 metų</w:t>
      </w:r>
      <w:r w:rsidRPr="00A51BE3">
        <w:rPr>
          <w:rFonts w:asciiTheme="majorBidi" w:hAnsiTheme="majorBidi" w:cstheme="majorBidi"/>
          <w:iCs/>
          <w:sz w:val="24"/>
          <w:szCs w:val="24"/>
        </w:rPr>
        <w:t xml:space="preserve"> ir senaties eiga nenutrūko dėl naujos nusikalstamos veikos padarymo</w:t>
      </w:r>
      <w:r>
        <w:rPr>
          <w:rFonts w:asciiTheme="majorBidi" w:hAnsiTheme="majorBidi" w:cstheme="majorBidi"/>
          <w:iCs/>
          <w:sz w:val="24"/>
          <w:szCs w:val="24"/>
        </w:rPr>
        <w:t xml:space="preserve"> (BK</w:t>
      </w:r>
      <w:r w:rsidR="0096429D">
        <w:rPr>
          <w:rFonts w:asciiTheme="majorBidi" w:hAnsiTheme="majorBidi" w:cstheme="majorBidi"/>
          <w:iCs/>
          <w:sz w:val="24"/>
          <w:szCs w:val="24"/>
        </w:rPr>
        <w:t> </w:t>
      </w:r>
      <w:r>
        <w:rPr>
          <w:rFonts w:asciiTheme="majorBidi" w:hAnsiTheme="majorBidi" w:cstheme="majorBidi"/>
          <w:iCs/>
          <w:sz w:val="24"/>
          <w:szCs w:val="24"/>
        </w:rPr>
        <w:t>96</w:t>
      </w:r>
      <w:r w:rsidR="00C55898">
        <w:rPr>
          <w:rFonts w:asciiTheme="majorBidi" w:hAnsiTheme="majorBidi" w:cstheme="majorBidi"/>
          <w:iCs/>
          <w:sz w:val="24"/>
          <w:szCs w:val="24"/>
        </w:rPr>
        <w:t> </w:t>
      </w:r>
      <w:r>
        <w:rPr>
          <w:rFonts w:asciiTheme="majorBidi" w:hAnsiTheme="majorBidi" w:cstheme="majorBidi"/>
          <w:iCs/>
          <w:sz w:val="24"/>
          <w:szCs w:val="24"/>
        </w:rPr>
        <w:t xml:space="preserve">straipsnio 3 dalis). </w:t>
      </w:r>
    </w:p>
    <w:p w14:paraId="0192FA5E" w14:textId="1FE15AA7" w:rsidR="009A337A" w:rsidRDefault="003E5888" w:rsidP="00F84D18">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9A337A">
        <w:rPr>
          <w:rFonts w:asciiTheme="majorBidi" w:hAnsiTheme="majorBidi" w:cstheme="majorBidi"/>
          <w:iCs/>
          <w:sz w:val="24"/>
          <w:szCs w:val="24"/>
        </w:rPr>
        <w:t>Išplėstinė teisėjų koleg</w:t>
      </w:r>
      <w:r w:rsidR="00A34A59" w:rsidRPr="009A337A">
        <w:rPr>
          <w:rFonts w:asciiTheme="majorBidi" w:hAnsiTheme="majorBidi" w:cstheme="majorBidi"/>
          <w:iCs/>
          <w:sz w:val="24"/>
          <w:szCs w:val="24"/>
        </w:rPr>
        <w:t>i</w:t>
      </w:r>
      <w:r w:rsidRPr="009A337A">
        <w:rPr>
          <w:rFonts w:asciiTheme="majorBidi" w:hAnsiTheme="majorBidi" w:cstheme="majorBidi"/>
          <w:iCs/>
          <w:sz w:val="24"/>
          <w:szCs w:val="24"/>
        </w:rPr>
        <w:t xml:space="preserve">ja pripažįsta teisiškai pagrįstu pareiškėjos atstovo kasaciniam teismui pateiktuose rašytiniuose paaiškinimuose nurodytą argumentą, kad </w:t>
      </w:r>
      <w:r w:rsidR="000305C9">
        <w:rPr>
          <w:rFonts w:asciiTheme="majorBidi" w:hAnsiTheme="majorBidi" w:cstheme="majorBidi"/>
          <w:iCs/>
          <w:sz w:val="24"/>
          <w:szCs w:val="24"/>
        </w:rPr>
        <w:t>galiojantis teisinis reglamentavimas nesuteikia p</w:t>
      </w:r>
      <w:r w:rsidRPr="009A337A">
        <w:rPr>
          <w:rFonts w:asciiTheme="majorBidi" w:hAnsiTheme="majorBidi" w:cstheme="majorBidi"/>
          <w:iCs/>
          <w:sz w:val="24"/>
          <w:szCs w:val="24"/>
        </w:rPr>
        <w:t xml:space="preserve">agrindo teigti, jog BK 96 straipsnyje įtvirtinta apkaltinamojo nuosprendžio vykdymo senatis taikytina tik </w:t>
      </w:r>
      <w:r w:rsidR="00DF5857">
        <w:rPr>
          <w:rFonts w:asciiTheme="majorBidi" w:hAnsiTheme="majorBidi" w:cstheme="majorBidi"/>
          <w:iCs/>
          <w:sz w:val="24"/>
          <w:szCs w:val="24"/>
        </w:rPr>
        <w:t xml:space="preserve">nuosprendžio daliai, susijusiai su paskirta bausme, bet ne jo daliai, susijusiai su turto konfiskavimu. </w:t>
      </w:r>
      <w:bookmarkStart w:id="2" w:name="_Hlk200447710"/>
      <w:r w:rsidR="004D12C8" w:rsidRPr="009A337A">
        <w:rPr>
          <w:rFonts w:asciiTheme="majorBidi" w:hAnsiTheme="majorBidi" w:cstheme="majorBidi"/>
          <w:iCs/>
          <w:sz w:val="24"/>
          <w:szCs w:val="24"/>
        </w:rPr>
        <w:t>Nors senaties terminas pagal šio straipsnio 1 dalį nustatomas atsižvelgiant į nuosprendžiu paskirtos bausmės rūšį</w:t>
      </w:r>
      <w:r w:rsidR="00704C6A">
        <w:rPr>
          <w:rFonts w:asciiTheme="majorBidi" w:hAnsiTheme="majorBidi" w:cstheme="majorBidi"/>
          <w:iCs/>
          <w:sz w:val="24"/>
          <w:szCs w:val="24"/>
        </w:rPr>
        <w:t xml:space="preserve"> ir dydį</w:t>
      </w:r>
      <w:r w:rsidR="004D12C8" w:rsidRPr="009A337A">
        <w:rPr>
          <w:rFonts w:asciiTheme="majorBidi" w:hAnsiTheme="majorBidi" w:cstheme="majorBidi"/>
          <w:iCs/>
          <w:sz w:val="24"/>
          <w:szCs w:val="24"/>
        </w:rPr>
        <w:t xml:space="preserve">, </w:t>
      </w:r>
      <w:r w:rsidR="00A34A59" w:rsidRPr="009A337A">
        <w:rPr>
          <w:rFonts w:asciiTheme="majorBidi" w:hAnsiTheme="majorBidi" w:cstheme="majorBidi"/>
          <w:iCs/>
          <w:sz w:val="24"/>
          <w:szCs w:val="24"/>
        </w:rPr>
        <w:t>kaip matyti iš BK</w:t>
      </w:r>
      <w:r w:rsidR="0096429D">
        <w:rPr>
          <w:rFonts w:asciiTheme="majorBidi" w:hAnsiTheme="majorBidi" w:cstheme="majorBidi"/>
          <w:iCs/>
          <w:sz w:val="24"/>
          <w:szCs w:val="24"/>
        </w:rPr>
        <w:t> </w:t>
      </w:r>
      <w:r w:rsidR="00A34A59" w:rsidRPr="009A337A">
        <w:rPr>
          <w:rFonts w:asciiTheme="majorBidi" w:hAnsiTheme="majorBidi" w:cstheme="majorBidi"/>
          <w:iCs/>
          <w:sz w:val="24"/>
          <w:szCs w:val="24"/>
        </w:rPr>
        <w:t>96</w:t>
      </w:r>
      <w:r w:rsidR="00C55898">
        <w:rPr>
          <w:rFonts w:asciiTheme="majorBidi" w:hAnsiTheme="majorBidi" w:cstheme="majorBidi"/>
          <w:iCs/>
          <w:sz w:val="24"/>
          <w:szCs w:val="24"/>
        </w:rPr>
        <w:t> </w:t>
      </w:r>
      <w:r w:rsidR="00A34A59" w:rsidRPr="009A337A">
        <w:rPr>
          <w:rFonts w:asciiTheme="majorBidi" w:hAnsiTheme="majorBidi" w:cstheme="majorBidi"/>
          <w:iCs/>
          <w:sz w:val="24"/>
          <w:szCs w:val="24"/>
        </w:rPr>
        <w:t>straipsnio pavadinimo, jis reglamentuoja apkaltinamojo nuosprendžio vykdymo senatį, neišskirdamas juo paskirtų bausm</w:t>
      </w:r>
      <w:r w:rsidR="004D12C8" w:rsidRPr="009A337A">
        <w:rPr>
          <w:rFonts w:asciiTheme="majorBidi" w:hAnsiTheme="majorBidi" w:cstheme="majorBidi"/>
          <w:iCs/>
          <w:sz w:val="24"/>
          <w:szCs w:val="24"/>
        </w:rPr>
        <w:t>i</w:t>
      </w:r>
      <w:r w:rsidR="00A34A59" w:rsidRPr="009A337A">
        <w:rPr>
          <w:rFonts w:asciiTheme="majorBidi" w:hAnsiTheme="majorBidi" w:cstheme="majorBidi"/>
          <w:iCs/>
          <w:sz w:val="24"/>
          <w:szCs w:val="24"/>
        </w:rPr>
        <w:t>ų ar baudžiamojo poveikio priemonių</w:t>
      </w:r>
      <w:r w:rsidR="00F84D18">
        <w:rPr>
          <w:rFonts w:asciiTheme="majorBidi" w:hAnsiTheme="majorBidi" w:cstheme="majorBidi"/>
          <w:iCs/>
          <w:sz w:val="24"/>
          <w:szCs w:val="24"/>
        </w:rPr>
        <w:t xml:space="preserve">, </w:t>
      </w:r>
      <w:r w:rsidR="00F84D18" w:rsidRPr="00F84D18">
        <w:rPr>
          <w:rFonts w:asciiTheme="majorBidi" w:hAnsiTheme="majorBidi" w:cstheme="majorBidi"/>
          <w:iCs/>
          <w:sz w:val="24"/>
          <w:szCs w:val="24"/>
        </w:rPr>
        <w:t>kurios turi padėti įgyvendinti bausmės paskirtį (BPK 67 straipsnio 1 dalis</w:t>
      </w:r>
      <w:r w:rsidR="00F84D18">
        <w:rPr>
          <w:rFonts w:asciiTheme="majorBidi" w:hAnsiTheme="majorBidi" w:cstheme="majorBidi"/>
          <w:iCs/>
          <w:sz w:val="24"/>
          <w:szCs w:val="24"/>
        </w:rPr>
        <w:t>)</w:t>
      </w:r>
      <w:r w:rsidR="00A34A59" w:rsidRPr="009A337A">
        <w:rPr>
          <w:rFonts w:asciiTheme="majorBidi" w:hAnsiTheme="majorBidi" w:cstheme="majorBidi"/>
          <w:iCs/>
          <w:sz w:val="24"/>
          <w:szCs w:val="24"/>
        </w:rPr>
        <w:t xml:space="preserve">. </w:t>
      </w:r>
      <w:bookmarkEnd w:id="2"/>
      <w:r w:rsidR="00FB3A02" w:rsidRPr="009A337A">
        <w:rPr>
          <w:rFonts w:asciiTheme="majorBidi" w:hAnsiTheme="majorBidi" w:cstheme="majorBidi"/>
          <w:iCs/>
          <w:sz w:val="24"/>
          <w:szCs w:val="24"/>
        </w:rPr>
        <w:t xml:space="preserve">Išimtis, pagal kurią apkaltinamojo nuosprendžio vykdymo senatis būtų netaikoma </w:t>
      </w:r>
      <w:r w:rsidR="004777A7">
        <w:rPr>
          <w:rFonts w:asciiTheme="majorBidi" w:hAnsiTheme="majorBidi" w:cstheme="majorBidi"/>
          <w:iCs/>
          <w:sz w:val="24"/>
          <w:szCs w:val="24"/>
        </w:rPr>
        <w:t xml:space="preserve">juo paskirtam </w:t>
      </w:r>
      <w:r w:rsidR="00FB3A02" w:rsidRPr="009A337A">
        <w:rPr>
          <w:rFonts w:asciiTheme="majorBidi" w:hAnsiTheme="majorBidi" w:cstheme="majorBidi"/>
          <w:iCs/>
          <w:sz w:val="24"/>
          <w:szCs w:val="24"/>
        </w:rPr>
        <w:t>turto konfiskavimui, nei BK</w:t>
      </w:r>
      <w:r w:rsidR="0096429D">
        <w:rPr>
          <w:rFonts w:asciiTheme="majorBidi" w:hAnsiTheme="majorBidi" w:cstheme="majorBidi"/>
          <w:iCs/>
          <w:sz w:val="24"/>
          <w:szCs w:val="24"/>
        </w:rPr>
        <w:t> </w:t>
      </w:r>
      <w:r w:rsidR="00FB3A02" w:rsidRPr="009A337A">
        <w:rPr>
          <w:rFonts w:asciiTheme="majorBidi" w:hAnsiTheme="majorBidi" w:cstheme="majorBidi"/>
          <w:iCs/>
          <w:sz w:val="24"/>
          <w:szCs w:val="24"/>
        </w:rPr>
        <w:t>96</w:t>
      </w:r>
      <w:r w:rsidR="00C55898">
        <w:rPr>
          <w:rFonts w:asciiTheme="majorBidi" w:hAnsiTheme="majorBidi" w:cstheme="majorBidi"/>
          <w:iCs/>
          <w:sz w:val="24"/>
          <w:szCs w:val="24"/>
        </w:rPr>
        <w:t> </w:t>
      </w:r>
      <w:r w:rsidR="00FB3A02" w:rsidRPr="009A337A">
        <w:rPr>
          <w:rFonts w:asciiTheme="majorBidi" w:hAnsiTheme="majorBidi" w:cstheme="majorBidi"/>
          <w:iCs/>
          <w:sz w:val="24"/>
          <w:szCs w:val="24"/>
        </w:rPr>
        <w:t xml:space="preserve">straipsnyje, nei kitose teisės normose nėra įtvirtinta. </w:t>
      </w:r>
    </w:p>
    <w:p w14:paraId="68BC33F5" w14:textId="08AC5793" w:rsidR="000305C9" w:rsidRPr="00E9699D" w:rsidRDefault="004777A7" w:rsidP="007021C2">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0305C9">
        <w:rPr>
          <w:rFonts w:asciiTheme="majorBidi" w:hAnsiTheme="majorBidi" w:cstheme="majorBidi"/>
          <w:iCs/>
          <w:sz w:val="24"/>
          <w:szCs w:val="24"/>
        </w:rPr>
        <w:t xml:space="preserve">Lietuvos Respublikos Konstitucinis Teismas savo jurisprudencijoje yra pažymėjęs, kad </w:t>
      </w:r>
      <w:r w:rsidR="00BD7C2C" w:rsidRPr="000305C9">
        <w:rPr>
          <w:rFonts w:asciiTheme="majorBidi" w:hAnsiTheme="majorBidi" w:cstheme="majorBidi"/>
          <w:iCs/>
          <w:sz w:val="24"/>
          <w:szCs w:val="24"/>
        </w:rPr>
        <w:t>BK yra vientisas baudžiamasis įstatymas, be kita ko, apibrėžiantis, kokios veikos yra nusikaltimai ir baudžiamieji nusižengimai, jas uždraudžiantis (2 dalies 1 punktas), nustatantis</w:t>
      </w:r>
      <w:r w:rsidR="007F73D2">
        <w:rPr>
          <w:rFonts w:asciiTheme="majorBidi" w:hAnsiTheme="majorBidi" w:cstheme="majorBidi"/>
          <w:iCs/>
          <w:sz w:val="24"/>
          <w:szCs w:val="24"/>
        </w:rPr>
        <w:t>,</w:t>
      </w:r>
      <w:r w:rsidR="00BD7C2C" w:rsidRPr="000305C9">
        <w:rPr>
          <w:rFonts w:asciiTheme="majorBidi" w:hAnsiTheme="majorBidi" w:cstheme="majorBidi"/>
          <w:iCs/>
          <w:sz w:val="24"/>
          <w:szCs w:val="24"/>
        </w:rPr>
        <w:t xml:space="preserve"> </w:t>
      </w:r>
      <w:r w:rsidR="00BD7C2C" w:rsidRPr="000305C9">
        <w:rPr>
          <w:rFonts w:asciiTheme="majorBidi" w:hAnsiTheme="majorBidi" w:cstheme="majorBidi"/>
          <w:i/>
          <w:sz w:val="24"/>
          <w:szCs w:val="24"/>
        </w:rPr>
        <w:t>inter alia</w:t>
      </w:r>
      <w:r w:rsidR="007F73D2">
        <w:rPr>
          <w:rFonts w:asciiTheme="majorBidi" w:hAnsiTheme="majorBidi" w:cstheme="majorBidi"/>
          <w:iCs/>
          <w:sz w:val="24"/>
          <w:szCs w:val="24"/>
        </w:rPr>
        <w:t xml:space="preserve">, </w:t>
      </w:r>
      <w:r w:rsidR="00BD7C2C" w:rsidRPr="000305C9">
        <w:rPr>
          <w:rFonts w:asciiTheme="majorBidi" w:hAnsiTheme="majorBidi" w:cstheme="majorBidi"/>
          <w:iCs/>
          <w:sz w:val="24"/>
          <w:szCs w:val="24"/>
        </w:rPr>
        <w:t>bausmes ir baudžiamojo poveikio priemones už šias veikas (2 dalies 2 punktas). B</w:t>
      </w:r>
      <w:r w:rsidRPr="000305C9">
        <w:rPr>
          <w:rFonts w:asciiTheme="majorBidi" w:hAnsiTheme="majorBidi" w:cstheme="majorBidi"/>
          <w:iCs/>
          <w:sz w:val="24"/>
          <w:szCs w:val="24"/>
        </w:rPr>
        <w:t>audžiamojo poveikio priemonės, kaip ir bausmės, asmeniui skiriamos teismo už baudžiamajame įstatyme apibrėžtą asmens padarytą nusikalstamą veiką (nusikaltimą ar baudžiamąj</w:t>
      </w:r>
      <w:r w:rsidR="00DF2E9C">
        <w:rPr>
          <w:rFonts w:asciiTheme="majorBidi" w:hAnsiTheme="majorBidi" w:cstheme="majorBidi"/>
          <w:iCs/>
          <w:sz w:val="24"/>
          <w:szCs w:val="24"/>
        </w:rPr>
        <w:t>į</w:t>
      </w:r>
      <w:r w:rsidRPr="000305C9">
        <w:rPr>
          <w:rFonts w:asciiTheme="majorBidi" w:hAnsiTheme="majorBidi" w:cstheme="majorBidi"/>
          <w:iCs/>
          <w:sz w:val="24"/>
          <w:szCs w:val="24"/>
        </w:rPr>
        <w:t xml:space="preserve"> nusižengimą); baudžiamojo poveikio priemonės teismo skiriamos siekiant įgyvendinti bausmės paskirtį, t. y. siekiant tų pačių kaip ir skiriant bausmę tikslų: sulaikyti asmenis nuo nusikalstamų veikų darymo, nubausti nusikalstamą veiką padariusį asmenį, atimti ar apriboti nuteistam asmeniui galimybę daryti naujas nusikalstamas veikas, paveikti bausmę atlikusius asmenis, kad laikytųsi įstatymų ir vėl nenusikalstų, užtikrinti teisingumo principo įgyvendinimą</w:t>
      </w:r>
      <w:r w:rsidR="00BD7C2C" w:rsidRPr="000305C9">
        <w:rPr>
          <w:rFonts w:asciiTheme="majorBidi" w:hAnsiTheme="majorBidi" w:cstheme="majorBidi"/>
          <w:iCs/>
          <w:sz w:val="24"/>
          <w:szCs w:val="24"/>
        </w:rPr>
        <w:t xml:space="preserve"> (Konstitucinio Teismo 2025 m. vasario 6 d. nutarimas Nr. KT8-N2/2025). </w:t>
      </w:r>
      <w:r w:rsidR="00A34A59" w:rsidRPr="000305C9">
        <w:rPr>
          <w:rFonts w:asciiTheme="majorBidi" w:hAnsiTheme="majorBidi" w:cstheme="majorBidi"/>
          <w:iCs/>
          <w:sz w:val="24"/>
          <w:szCs w:val="24"/>
        </w:rPr>
        <w:t xml:space="preserve">Teisės doktrinoje </w:t>
      </w:r>
      <w:r w:rsidRPr="000305C9">
        <w:rPr>
          <w:rFonts w:asciiTheme="majorBidi" w:hAnsiTheme="majorBidi" w:cstheme="majorBidi"/>
          <w:iCs/>
          <w:sz w:val="24"/>
          <w:szCs w:val="24"/>
        </w:rPr>
        <w:t xml:space="preserve">taip pat </w:t>
      </w:r>
      <w:r w:rsidR="00A34A59" w:rsidRPr="000305C9">
        <w:rPr>
          <w:rFonts w:asciiTheme="majorBidi" w:hAnsiTheme="majorBidi" w:cstheme="majorBidi"/>
          <w:iCs/>
          <w:sz w:val="24"/>
          <w:szCs w:val="24"/>
        </w:rPr>
        <w:t>pažymima, kad baudžiamojo poveikio priemonės neabejotinai yra neteisėtos veikos tiesioginis arba papildomas padarinys ir jų taikymą reikėtų laikyti baudžiamosios atsakomybės realizavimu (</w:t>
      </w:r>
      <w:r w:rsidR="000305C9" w:rsidRPr="000305C9">
        <w:rPr>
          <w:rFonts w:asciiTheme="majorBidi" w:hAnsiTheme="majorBidi" w:cstheme="majorBidi"/>
          <w:iCs/>
          <w:sz w:val="24"/>
          <w:szCs w:val="24"/>
        </w:rPr>
        <w:t xml:space="preserve">Drakšas, R. </w:t>
      </w:r>
      <w:r w:rsidR="000305C9" w:rsidRPr="0096429D">
        <w:rPr>
          <w:rFonts w:asciiTheme="majorBidi" w:hAnsiTheme="majorBidi" w:cstheme="majorBidi"/>
          <w:i/>
          <w:sz w:val="24"/>
          <w:szCs w:val="24"/>
        </w:rPr>
        <w:t>Baudžiamoji atsakomybė ir jos realizavimo formos</w:t>
      </w:r>
      <w:r w:rsidR="000305C9" w:rsidRPr="007021C2">
        <w:rPr>
          <w:rFonts w:asciiTheme="majorBidi" w:hAnsiTheme="majorBidi" w:cstheme="majorBidi"/>
          <w:iCs/>
          <w:sz w:val="24"/>
          <w:szCs w:val="24"/>
        </w:rPr>
        <w:t>: monografija.</w:t>
      </w:r>
      <w:r w:rsidR="000305C9" w:rsidRPr="000305C9">
        <w:rPr>
          <w:rFonts w:asciiTheme="majorBidi" w:hAnsiTheme="majorBidi" w:cstheme="majorBidi"/>
          <w:iCs/>
          <w:sz w:val="24"/>
          <w:szCs w:val="24"/>
        </w:rPr>
        <w:t xml:space="preserve"> Justitia, 2008, p. </w:t>
      </w:r>
      <w:r w:rsidR="00A34A59" w:rsidRPr="000305C9">
        <w:rPr>
          <w:rFonts w:asciiTheme="majorBidi" w:hAnsiTheme="majorBidi" w:cstheme="majorBidi"/>
          <w:iCs/>
          <w:sz w:val="24"/>
          <w:szCs w:val="24"/>
        </w:rPr>
        <w:t xml:space="preserve">201). </w:t>
      </w:r>
      <w:bookmarkStart w:id="3" w:name="_Hlk200448030"/>
      <w:r w:rsidR="000305C9">
        <w:rPr>
          <w:rFonts w:asciiTheme="majorBidi" w:hAnsiTheme="majorBidi" w:cstheme="majorBidi"/>
          <w:iCs/>
          <w:sz w:val="24"/>
          <w:szCs w:val="24"/>
        </w:rPr>
        <w:t xml:space="preserve">Pasisakant dėl kitos </w:t>
      </w:r>
      <w:r w:rsidR="000305C9" w:rsidRPr="00C6402B">
        <w:rPr>
          <w:rFonts w:asciiTheme="majorBidi" w:hAnsiTheme="majorBidi" w:cstheme="majorBidi"/>
          <w:iCs/>
          <w:sz w:val="24"/>
          <w:szCs w:val="24"/>
        </w:rPr>
        <w:t>baudžiamosios atsakomybės senaties rūš</w:t>
      </w:r>
      <w:r w:rsidR="000305C9">
        <w:rPr>
          <w:rFonts w:asciiTheme="majorBidi" w:hAnsiTheme="majorBidi" w:cstheme="majorBidi"/>
          <w:iCs/>
          <w:sz w:val="24"/>
          <w:szCs w:val="24"/>
        </w:rPr>
        <w:t xml:space="preserve">ies </w:t>
      </w:r>
      <w:r w:rsidR="007F73D2">
        <w:rPr>
          <w:rFonts w:asciiTheme="majorBidi" w:hAnsiTheme="majorBidi" w:cstheme="majorBidi"/>
          <w:iCs/>
          <w:sz w:val="24"/>
          <w:szCs w:val="24"/>
        </w:rPr>
        <w:t>–</w:t>
      </w:r>
      <w:r w:rsidR="000305C9">
        <w:rPr>
          <w:rFonts w:asciiTheme="majorBidi" w:hAnsiTheme="majorBidi" w:cstheme="majorBidi"/>
          <w:iCs/>
          <w:sz w:val="24"/>
          <w:szCs w:val="24"/>
        </w:rPr>
        <w:t xml:space="preserve"> </w:t>
      </w:r>
      <w:r w:rsidR="000305C9" w:rsidRPr="00C6402B">
        <w:rPr>
          <w:rFonts w:asciiTheme="majorBidi" w:hAnsiTheme="majorBidi" w:cstheme="majorBidi"/>
          <w:iCs/>
          <w:sz w:val="24"/>
          <w:szCs w:val="24"/>
        </w:rPr>
        <w:t>apkaltinamojo nuosprendžio priėmimo senati</w:t>
      </w:r>
      <w:r w:rsidR="000305C9">
        <w:rPr>
          <w:rFonts w:asciiTheme="majorBidi" w:hAnsiTheme="majorBidi" w:cstheme="majorBidi"/>
          <w:iCs/>
          <w:sz w:val="24"/>
          <w:szCs w:val="24"/>
        </w:rPr>
        <w:t xml:space="preserve">es, pripažįstama, jog </w:t>
      </w:r>
      <w:r w:rsidR="007021C2">
        <w:rPr>
          <w:rFonts w:asciiTheme="majorBidi" w:hAnsiTheme="majorBidi" w:cstheme="majorBidi"/>
          <w:iCs/>
          <w:sz w:val="24"/>
          <w:szCs w:val="24"/>
        </w:rPr>
        <w:t>g</w:t>
      </w:r>
      <w:r w:rsidR="000305C9" w:rsidRPr="000305C9">
        <w:rPr>
          <w:rFonts w:asciiTheme="majorBidi" w:hAnsiTheme="majorBidi" w:cstheme="majorBidi"/>
          <w:iCs/>
          <w:sz w:val="24"/>
          <w:szCs w:val="24"/>
        </w:rPr>
        <w:t xml:space="preserve">aliojančiuose </w:t>
      </w:r>
      <w:r w:rsidR="007021C2">
        <w:rPr>
          <w:rFonts w:asciiTheme="majorBidi" w:hAnsiTheme="majorBidi" w:cstheme="majorBidi"/>
          <w:iCs/>
          <w:sz w:val="24"/>
          <w:szCs w:val="24"/>
        </w:rPr>
        <w:t>L</w:t>
      </w:r>
      <w:r w:rsidR="000305C9" w:rsidRPr="000305C9">
        <w:rPr>
          <w:rFonts w:asciiTheme="majorBidi" w:hAnsiTheme="majorBidi" w:cstheme="majorBidi"/>
          <w:iCs/>
          <w:sz w:val="24"/>
          <w:szCs w:val="24"/>
        </w:rPr>
        <w:t xml:space="preserve">ietuvos baudžiamuosiuose įstatymuose galimybė suėjus senaties </w:t>
      </w:r>
      <w:r w:rsidR="000305C9" w:rsidRPr="00E9699D">
        <w:rPr>
          <w:rFonts w:asciiTheme="majorBidi" w:hAnsiTheme="majorBidi" w:cstheme="majorBidi"/>
          <w:iCs/>
          <w:sz w:val="24"/>
          <w:szCs w:val="24"/>
        </w:rPr>
        <w:t>terminams taikyti baudžiamojo poveikio priemonę ir konkrečiai – turto konfiskavimą nenu</w:t>
      </w:r>
      <w:r w:rsidR="007F73D2" w:rsidRPr="00E9699D">
        <w:rPr>
          <w:rFonts w:asciiTheme="majorBidi" w:hAnsiTheme="majorBidi" w:cstheme="majorBidi"/>
          <w:iCs/>
          <w:sz w:val="24"/>
          <w:szCs w:val="24"/>
        </w:rPr>
        <w:t>st</w:t>
      </w:r>
      <w:r w:rsidR="000305C9" w:rsidRPr="00E9699D">
        <w:rPr>
          <w:rFonts w:asciiTheme="majorBidi" w:hAnsiTheme="majorBidi" w:cstheme="majorBidi"/>
          <w:iCs/>
          <w:sz w:val="24"/>
          <w:szCs w:val="24"/>
        </w:rPr>
        <w:t>atyta</w:t>
      </w:r>
      <w:r w:rsidR="007021C2" w:rsidRPr="00E9699D">
        <w:rPr>
          <w:rFonts w:asciiTheme="majorBidi" w:hAnsiTheme="majorBidi" w:cstheme="majorBidi"/>
          <w:iCs/>
          <w:sz w:val="24"/>
          <w:szCs w:val="24"/>
        </w:rPr>
        <w:t xml:space="preserve"> </w:t>
      </w:r>
      <w:bookmarkEnd w:id="3"/>
      <w:r w:rsidR="007021C2" w:rsidRPr="00E9699D">
        <w:rPr>
          <w:rFonts w:asciiTheme="majorBidi" w:hAnsiTheme="majorBidi" w:cstheme="majorBidi"/>
          <w:iCs/>
          <w:sz w:val="24"/>
          <w:szCs w:val="24"/>
        </w:rPr>
        <w:t xml:space="preserve">(Bikelis, S. </w:t>
      </w:r>
      <w:r w:rsidR="007021C2" w:rsidRPr="00E9699D">
        <w:rPr>
          <w:rFonts w:asciiTheme="majorBidi" w:hAnsiTheme="majorBidi" w:cstheme="majorBidi"/>
          <w:i/>
          <w:sz w:val="24"/>
          <w:szCs w:val="24"/>
        </w:rPr>
        <w:t>Senaties institutas baudžiamojoje justicijoje</w:t>
      </w:r>
      <w:r w:rsidR="000305C9" w:rsidRPr="00E9699D">
        <w:rPr>
          <w:rFonts w:asciiTheme="majorBidi" w:hAnsiTheme="majorBidi" w:cstheme="majorBidi"/>
          <w:iCs/>
          <w:sz w:val="24"/>
          <w:szCs w:val="24"/>
        </w:rPr>
        <w:t>.</w:t>
      </w:r>
      <w:r w:rsidR="007021C2" w:rsidRPr="00E9699D">
        <w:rPr>
          <w:rFonts w:asciiTheme="majorBidi" w:hAnsiTheme="majorBidi" w:cstheme="majorBidi"/>
          <w:iCs/>
          <w:sz w:val="24"/>
          <w:szCs w:val="24"/>
        </w:rPr>
        <w:t xml:space="preserve"> Teisės institutas, 2012, p.</w:t>
      </w:r>
      <w:r w:rsidR="001707A0" w:rsidRPr="00E9699D">
        <w:rPr>
          <w:rFonts w:asciiTheme="majorBidi" w:hAnsiTheme="majorBidi" w:cstheme="majorBidi"/>
          <w:iCs/>
          <w:sz w:val="24"/>
          <w:szCs w:val="24"/>
        </w:rPr>
        <w:t> </w:t>
      </w:r>
      <w:r w:rsidR="007021C2" w:rsidRPr="00E9699D">
        <w:rPr>
          <w:rFonts w:asciiTheme="majorBidi" w:hAnsiTheme="majorBidi" w:cstheme="majorBidi"/>
          <w:iCs/>
          <w:sz w:val="24"/>
          <w:szCs w:val="24"/>
        </w:rPr>
        <w:t xml:space="preserve">98). </w:t>
      </w:r>
    </w:p>
    <w:p w14:paraId="40C28D54" w14:textId="5A5CBB7A" w:rsidR="003D5FD2" w:rsidRPr="00AB1EEE" w:rsidRDefault="00F1053B" w:rsidP="004A5DBD">
      <w:pPr>
        <w:pStyle w:val="Sraopastraipa"/>
        <w:numPr>
          <w:ilvl w:val="0"/>
          <w:numId w:val="1"/>
        </w:numPr>
        <w:spacing w:before="120" w:after="120" w:line="240" w:lineRule="auto"/>
        <w:contextualSpacing w:val="0"/>
        <w:jc w:val="both"/>
        <w:rPr>
          <w:rFonts w:asciiTheme="majorBidi" w:hAnsiTheme="majorBidi" w:cstheme="majorBidi"/>
          <w:iCs/>
          <w:sz w:val="24"/>
          <w:szCs w:val="24"/>
        </w:rPr>
      </w:pPr>
      <w:r w:rsidRPr="00E9699D">
        <w:rPr>
          <w:rFonts w:asciiTheme="majorBidi" w:hAnsiTheme="majorBidi" w:cstheme="majorBidi"/>
          <w:iCs/>
          <w:sz w:val="24"/>
          <w:szCs w:val="24"/>
        </w:rPr>
        <w:t xml:space="preserve">Įvertinus tai, kad turto konfiskavimas yra baudžiamojo poveikio priemonė, paprastai skiriama apkaltinamuoju teismo nuosprendžiu, </w:t>
      </w:r>
      <w:r w:rsidR="007F73D2" w:rsidRPr="00E9699D">
        <w:rPr>
          <w:rFonts w:asciiTheme="majorBidi" w:hAnsiTheme="majorBidi" w:cstheme="majorBidi"/>
          <w:iCs/>
          <w:sz w:val="24"/>
          <w:szCs w:val="24"/>
        </w:rPr>
        <w:t>ir</w:t>
      </w:r>
      <w:r w:rsidR="007021C2" w:rsidRPr="00E9699D">
        <w:rPr>
          <w:rFonts w:asciiTheme="majorBidi" w:hAnsiTheme="majorBidi" w:cstheme="majorBidi"/>
          <w:iCs/>
          <w:sz w:val="24"/>
          <w:szCs w:val="24"/>
        </w:rPr>
        <w:t xml:space="preserve"> atsižvelgiant į apkaltinamojo nuosprendžio vykdymo senaties sukeliamas teisines pasekmes, darytina išvada, jog, </w:t>
      </w:r>
      <w:r w:rsidR="00FB3A02" w:rsidRPr="00E9699D">
        <w:rPr>
          <w:rFonts w:asciiTheme="majorBidi" w:hAnsiTheme="majorBidi" w:cstheme="majorBidi"/>
          <w:iCs/>
          <w:sz w:val="24"/>
          <w:szCs w:val="24"/>
        </w:rPr>
        <w:t>n</w:t>
      </w:r>
      <w:r w:rsidR="004D12C8" w:rsidRPr="00E9699D">
        <w:rPr>
          <w:rFonts w:asciiTheme="majorBidi" w:hAnsiTheme="majorBidi" w:cstheme="majorBidi"/>
          <w:iCs/>
          <w:sz w:val="24"/>
          <w:szCs w:val="24"/>
        </w:rPr>
        <w:t xml:space="preserve">esant įstatyme aiškiai įtvirtintos išimties, </w:t>
      </w:r>
      <w:r w:rsidR="0007261B" w:rsidRPr="00E9699D">
        <w:rPr>
          <w:rFonts w:asciiTheme="majorBidi" w:hAnsiTheme="majorBidi" w:cstheme="majorBidi"/>
          <w:iCs/>
          <w:sz w:val="24"/>
          <w:szCs w:val="24"/>
        </w:rPr>
        <w:t>BK 96 straipsn</w:t>
      </w:r>
      <w:r w:rsidR="007021C2" w:rsidRPr="00E9699D">
        <w:rPr>
          <w:rFonts w:asciiTheme="majorBidi" w:hAnsiTheme="majorBidi" w:cstheme="majorBidi"/>
          <w:iCs/>
          <w:sz w:val="24"/>
          <w:szCs w:val="24"/>
        </w:rPr>
        <w:t>io aiškinimas tokiu</w:t>
      </w:r>
      <w:r w:rsidR="007021C2" w:rsidRPr="00AB1EEE">
        <w:rPr>
          <w:rFonts w:asciiTheme="majorBidi" w:hAnsiTheme="majorBidi" w:cstheme="majorBidi"/>
          <w:iCs/>
          <w:sz w:val="24"/>
          <w:szCs w:val="24"/>
        </w:rPr>
        <w:t xml:space="preserve"> būdu, kad jis netaikytinas apkaltinamojo nuosprendžio </w:t>
      </w:r>
      <w:r w:rsidR="007021C2" w:rsidRPr="00AB1EEE">
        <w:rPr>
          <w:rFonts w:asciiTheme="majorBidi" w:hAnsiTheme="majorBidi" w:cstheme="majorBidi"/>
          <w:iCs/>
          <w:sz w:val="24"/>
          <w:szCs w:val="24"/>
        </w:rPr>
        <w:lastRenderedPageBreak/>
        <w:t xml:space="preserve">daliai, </w:t>
      </w:r>
      <w:r w:rsidR="007021C2" w:rsidRPr="0096429D">
        <w:rPr>
          <w:rFonts w:asciiTheme="majorBidi" w:hAnsiTheme="majorBidi" w:cstheme="majorBidi"/>
          <w:iCs/>
          <w:sz w:val="24"/>
          <w:szCs w:val="24"/>
        </w:rPr>
        <w:t>susijusiai su turto konfiskavimu,</w:t>
      </w:r>
      <w:r w:rsidR="004D12C8" w:rsidRPr="0096429D">
        <w:rPr>
          <w:rFonts w:asciiTheme="majorBidi" w:hAnsiTheme="majorBidi" w:cstheme="majorBidi"/>
          <w:iCs/>
          <w:sz w:val="24"/>
          <w:szCs w:val="24"/>
        </w:rPr>
        <w:t xml:space="preserve"> neatitiktų baudžiamosios teisės princip</w:t>
      </w:r>
      <w:r w:rsidR="0007261B" w:rsidRPr="0096429D">
        <w:rPr>
          <w:rFonts w:asciiTheme="majorBidi" w:hAnsiTheme="majorBidi" w:cstheme="majorBidi"/>
          <w:iCs/>
          <w:sz w:val="24"/>
          <w:szCs w:val="24"/>
        </w:rPr>
        <w:t>ų</w:t>
      </w:r>
      <w:r w:rsidR="004D12C8" w:rsidRPr="0096429D">
        <w:rPr>
          <w:rFonts w:asciiTheme="majorBidi" w:hAnsiTheme="majorBidi" w:cstheme="majorBidi"/>
          <w:iCs/>
          <w:sz w:val="24"/>
          <w:szCs w:val="24"/>
        </w:rPr>
        <w:t>, draudžianči</w:t>
      </w:r>
      <w:r w:rsidR="0007261B" w:rsidRPr="0096429D">
        <w:rPr>
          <w:rFonts w:asciiTheme="majorBidi" w:hAnsiTheme="majorBidi" w:cstheme="majorBidi"/>
          <w:iCs/>
          <w:sz w:val="24"/>
          <w:szCs w:val="24"/>
        </w:rPr>
        <w:t>ų</w:t>
      </w:r>
      <w:r w:rsidR="004D12C8" w:rsidRPr="0096429D">
        <w:rPr>
          <w:rFonts w:asciiTheme="majorBidi" w:hAnsiTheme="majorBidi" w:cstheme="majorBidi"/>
          <w:iCs/>
          <w:sz w:val="24"/>
          <w:szCs w:val="24"/>
        </w:rPr>
        <w:t xml:space="preserve"> </w:t>
      </w:r>
      <w:r w:rsidR="003D5FD2" w:rsidRPr="0096429D">
        <w:rPr>
          <w:rFonts w:asciiTheme="majorBidi" w:hAnsiTheme="majorBidi" w:cstheme="majorBidi"/>
          <w:iCs/>
          <w:sz w:val="24"/>
          <w:szCs w:val="24"/>
        </w:rPr>
        <w:t xml:space="preserve">taikyti analogiją, </w:t>
      </w:r>
      <w:r w:rsidR="004D12C8" w:rsidRPr="0096429D">
        <w:rPr>
          <w:rFonts w:asciiTheme="majorBidi" w:hAnsiTheme="majorBidi" w:cstheme="majorBidi"/>
          <w:iCs/>
          <w:sz w:val="24"/>
          <w:szCs w:val="24"/>
        </w:rPr>
        <w:t>ar</w:t>
      </w:r>
      <w:r w:rsidR="003D5FD2" w:rsidRPr="0096429D">
        <w:rPr>
          <w:rFonts w:asciiTheme="majorBidi" w:hAnsiTheme="majorBidi" w:cstheme="majorBidi"/>
          <w:iCs/>
          <w:sz w:val="24"/>
          <w:szCs w:val="24"/>
        </w:rPr>
        <w:t xml:space="preserve"> įstatymo aiškinimą, kuriuo yra</w:t>
      </w:r>
      <w:r w:rsidR="003D5FD2" w:rsidRPr="00AB1EEE">
        <w:rPr>
          <w:rFonts w:asciiTheme="majorBidi" w:hAnsiTheme="majorBidi" w:cstheme="majorBidi"/>
          <w:iCs/>
          <w:sz w:val="24"/>
          <w:szCs w:val="24"/>
        </w:rPr>
        <w:t xml:space="preserve"> sunkinama </w:t>
      </w:r>
      <w:r w:rsidR="004D12C8" w:rsidRPr="00AB1EEE">
        <w:rPr>
          <w:rFonts w:asciiTheme="majorBidi" w:hAnsiTheme="majorBidi" w:cstheme="majorBidi"/>
          <w:iCs/>
          <w:sz w:val="24"/>
          <w:szCs w:val="24"/>
        </w:rPr>
        <w:t xml:space="preserve">baudžiamojon atsakomybėn patraukto </w:t>
      </w:r>
      <w:r w:rsidR="003D5FD2" w:rsidRPr="00AB1EEE">
        <w:rPr>
          <w:rFonts w:asciiTheme="majorBidi" w:hAnsiTheme="majorBidi" w:cstheme="majorBidi"/>
          <w:iCs/>
          <w:sz w:val="24"/>
          <w:szCs w:val="24"/>
        </w:rPr>
        <w:t>subjekto teisinė padėtis</w:t>
      </w:r>
      <w:r w:rsidR="007021C2" w:rsidRPr="00AB1EEE">
        <w:rPr>
          <w:rFonts w:asciiTheme="majorBidi" w:hAnsiTheme="majorBidi" w:cstheme="majorBidi"/>
          <w:iCs/>
          <w:sz w:val="24"/>
          <w:szCs w:val="24"/>
        </w:rPr>
        <w:t xml:space="preserve"> (</w:t>
      </w:r>
      <w:r w:rsidR="007F73D2">
        <w:rPr>
          <w:rFonts w:asciiTheme="majorBidi" w:hAnsiTheme="majorBidi" w:cstheme="majorBidi"/>
          <w:iCs/>
          <w:sz w:val="24"/>
          <w:szCs w:val="24"/>
        </w:rPr>
        <w:t xml:space="preserve">lot. </w:t>
      </w:r>
      <w:r w:rsidR="007021C2" w:rsidRPr="00AB1EEE">
        <w:rPr>
          <w:rFonts w:asciiTheme="majorBidi" w:hAnsiTheme="majorBidi" w:cstheme="majorBidi"/>
          <w:i/>
          <w:sz w:val="24"/>
          <w:szCs w:val="24"/>
        </w:rPr>
        <w:t>nullum crimen sine lege stricta</w:t>
      </w:r>
      <w:r w:rsidR="007021C2" w:rsidRPr="00AB1EEE">
        <w:rPr>
          <w:rFonts w:asciiTheme="majorBidi" w:hAnsiTheme="majorBidi" w:cstheme="majorBidi"/>
          <w:iCs/>
          <w:sz w:val="24"/>
          <w:szCs w:val="24"/>
        </w:rPr>
        <w:t>)</w:t>
      </w:r>
      <w:r w:rsidR="00EA2642">
        <w:rPr>
          <w:rFonts w:asciiTheme="majorBidi" w:hAnsiTheme="majorBidi" w:cstheme="majorBidi"/>
          <w:iCs/>
          <w:sz w:val="24"/>
          <w:szCs w:val="24"/>
        </w:rPr>
        <w:t>, todėl yra negalimas</w:t>
      </w:r>
      <w:r w:rsidR="004D12C8" w:rsidRPr="00AB1EEE">
        <w:rPr>
          <w:rFonts w:asciiTheme="majorBidi" w:hAnsiTheme="majorBidi" w:cstheme="majorBidi"/>
          <w:iCs/>
          <w:sz w:val="24"/>
          <w:szCs w:val="24"/>
        </w:rPr>
        <w:t>.</w:t>
      </w:r>
      <w:r w:rsidR="00AB1EEE" w:rsidRPr="00AB1EEE">
        <w:rPr>
          <w:rFonts w:asciiTheme="majorBidi" w:hAnsiTheme="majorBidi" w:cstheme="majorBidi"/>
          <w:iCs/>
          <w:sz w:val="24"/>
          <w:szCs w:val="24"/>
        </w:rPr>
        <w:t xml:space="preserve"> </w:t>
      </w:r>
    </w:p>
    <w:p w14:paraId="79D56EA3" w14:textId="41FFBD70" w:rsidR="00EA2642" w:rsidRPr="00E9699D" w:rsidRDefault="00593B6A" w:rsidP="00093299">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EA2642">
        <w:rPr>
          <w:rFonts w:asciiTheme="majorBidi" w:hAnsiTheme="majorBidi" w:cstheme="majorBidi"/>
          <w:iCs/>
          <w:sz w:val="24"/>
          <w:szCs w:val="24"/>
        </w:rPr>
        <w:t>Kita vertus, išplėstinė teisėjų kolegija neturi pagrindo sutikti su p</w:t>
      </w:r>
      <w:r w:rsidR="0096678E" w:rsidRPr="00EA2642">
        <w:rPr>
          <w:rFonts w:asciiTheme="majorBidi" w:hAnsiTheme="majorBidi" w:cstheme="majorBidi"/>
          <w:iCs/>
          <w:sz w:val="24"/>
          <w:szCs w:val="24"/>
        </w:rPr>
        <w:t>areiškėjos atstov</w:t>
      </w:r>
      <w:r w:rsidRPr="00EA2642">
        <w:rPr>
          <w:rFonts w:asciiTheme="majorBidi" w:hAnsiTheme="majorBidi" w:cstheme="majorBidi"/>
          <w:iCs/>
          <w:sz w:val="24"/>
          <w:szCs w:val="24"/>
        </w:rPr>
        <w:t xml:space="preserve">o argumentu, </w:t>
      </w:r>
      <w:r w:rsidR="00EA2642" w:rsidRPr="00EA2642">
        <w:rPr>
          <w:rFonts w:asciiTheme="majorBidi" w:hAnsiTheme="majorBidi" w:cstheme="majorBidi"/>
          <w:iCs/>
          <w:sz w:val="24"/>
          <w:szCs w:val="24"/>
        </w:rPr>
        <w:t xml:space="preserve">kad </w:t>
      </w:r>
      <w:r w:rsidR="0096678E" w:rsidRPr="00EA2642">
        <w:rPr>
          <w:rFonts w:asciiTheme="majorBidi" w:hAnsiTheme="majorBidi" w:cstheme="majorBidi"/>
          <w:sz w:val="24"/>
          <w:szCs w:val="24"/>
        </w:rPr>
        <w:t xml:space="preserve">apkaltinamojo nuosprendžio vykdymo senatis reiškia, jog apkaltinamasis nuosprendis nebegali būti </w:t>
      </w:r>
      <w:r w:rsidR="00EA2642" w:rsidRPr="00EA2642">
        <w:rPr>
          <w:rFonts w:asciiTheme="majorBidi" w:hAnsiTheme="majorBidi" w:cstheme="majorBidi"/>
          <w:sz w:val="24"/>
          <w:szCs w:val="24"/>
        </w:rPr>
        <w:t xml:space="preserve">toliau </w:t>
      </w:r>
      <w:r w:rsidR="0096678E" w:rsidRPr="00EA2642">
        <w:rPr>
          <w:rFonts w:asciiTheme="majorBidi" w:hAnsiTheme="majorBidi" w:cstheme="majorBidi"/>
          <w:sz w:val="24"/>
          <w:szCs w:val="24"/>
        </w:rPr>
        <w:t>vykdomas</w:t>
      </w:r>
      <w:r w:rsidR="00EA2642" w:rsidRPr="00EA2642">
        <w:rPr>
          <w:rFonts w:asciiTheme="majorBidi" w:hAnsiTheme="majorBidi" w:cstheme="majorBidi"/>
          <w:sz w:val="24"/>
          <w:szCs w:val="24"/>
        </w:rPr>
        <w:t xml:space="preserve"> suėjus BK 96 straipsnio 1 dalyje įtvirtintiems terminams, </w:t>
      </w:r>
      <w:r w:rsidR="0096678E" w:rsidRPr="00EA2642">
        <w:rPr>
          <w:rFonts w:asciiTheme="majorBidi" w:hAnsiTheme="majorBidi" w:cstheme="majorBidi"/>
          <w:sz w:val="24"/>
          <w:szCs w:val="24"/>
        </w:rPr>
        <w:t xml:space="preserve">net jei jis buvo </w:t>
      </w:r>
      <w:r w:rsidR="00003993">
        <w:rPr>
          <w:rFonts w:asciiTheme="majorBidi" w:hAnsiTheme="majorBidi" w:cstheme="majorBidi"/>
          <w:sz w:val="24"/>
          <w:szCs w:val="24"/>
        </w:rPr>
        <w:t>pradėtas</w:t>
      </w:r>
      <w:r w:rsidR="0096678E" w:rsidRPr="00EA2642">
        <w:rPr>
          <w:rFonts w:asciiTheme="majorBidi" w:hAnsiTheme="majorBidi" w:cstheme="majorBidi"/>
          <w:sz w:val="24"/>
          <w:szCs w:val="24"/>
        </w:rPr>
        <w:t xml:space="preserve"> vykdyti </w:t>
      </w:r>
      <w:r w:rsidR="00EA2642" w:rsidRPr="00EA2642">
        <w:rPr>
          <w:rFonts w:asciiTheme="majorBidi" w:hAnsiTheme="majorBidi" w:cstheme="majorBidi"/>
          <w:sz w:val="24"/>
          <w:szCs w:val="24"/>
        </w:rPr>
        <w:t xml:space="preserve">jų </w:t>
      </w:r>
      <w:r w:rsidR="0096678E" w:rsidRPr="00EA2642">
        <w:rPr>
          <w:rFonts w:asciiTheme="majorBidi" w:hAnsiTheme="majorBidi" w:cstheme="majorBidi"/>
          <w:sz w:val="24"/>
          <w:szCs w:val="24"/>
        </w:rPr>
        <w:t xml:space="preserve">nepažeidžiant. </w:t>
      </w:r>
      <w:r w:rsidR="003C0F68" w:rsidRPr="00EA2642">
        <w:rPr>
          <w:rFonts w:asciiTheme="majorBidi" w:hAnsiTheme="majorBidi" w:cstheme="majorBidi"/>
          <w:sz w:val="24"/>
          <w:szCs w:val="24"/>
        </w:rPr>
        <w:t>N</w:t>
      </w:r>
      <w:r w:rsidR="000B2E5B" w:rsidRPr="00EA2642">
        <w:rPr>
          <w:rFonts w:asciiTheme="majorBidi" w:hAnsiTheme="majorBidi" w:cstheme="majorBidi"/>
          <w:sz w:val="24"/>
          <w:szCs w:val="24"/>
        </w:rPr>
        <w:t xml:space="preserve">ors tokį aiškinimą galėtų lemti nepakankamai tiksli </w:t>
      </w:r>
      <w:r w:rsidR="0096678E" w:rsidRPr="00EA2642">
        <w:rPr>
          <w:rFonts w:asciiTheme="majorBidi" w:hAnsiTheme="majorBidi" w:cstheme="majorBidi"/>
          <w:iCs/>
          <w:sz w:val="24"/>
          <w:szCs w:val="24"/>
        </w:rPr>
        <w:t xml:space="preserve">lingvistinė </w:t>
      </w:r>
      <w:r w:rsidR="0096678E" w:rsidRPr="00EA2642">
        <w:rPr>
          <w:rFonts w:asciiTheme="majorBidi" w:hAnsiTheme="majorBidi" w:cstheme="majorBidi"/>
          <w:sz w:val="24"/>
          <w:szCs w:val="24"/>
        </w:rPr>
        <w:t>BK 96 straipsnio 1 dalies normos formuluotė (</w:t>
      </w:r>
      <w:r w:rsidR="000B2E5B" w:rsidRPr="00EA2642">
        <w:rPr>
          <w:rFonts w:asciiTheme="majorBidi" w:hAnsiTheme="majorBidi" w:cstheme="majorBidi"/>
          <w:sz w:val="24"/>
          <w:szCs w:val="24"/>
        </w:rPr>
        <w:t>„a</w:t>
      </w:r>
      <w:r w:rsidR="000B2E5B" w:rsidRPr="00EA2642">
        <w:rPr>
          <w:rStyle w:val="normal-h"/>
          <w:rFonts w:asciiTheme="majorBidi" w:hAnsiTheme="majorBidi" w:cstheme="majorBidi"/>
          <w:color w:val="000000"/>
          <w:sz w:val="24"/>
          <w:szCs w:val="24"/>
        </w:rPr>
        <w:t xml:space="preserve">pkaltinamasis nuosprendis nevykdomas, jeigu jis nebuvo įvykdytas“), </w:t>
      </w:r>
      <w:r w:rsidR="000B2E5B" w:rsidRPr="00EA2642">
        <w:rPr>
          <w:rFonts w:asciiTheme="majorBidi" w:hAnsiTheme="majorBidi" w:cstheme="majorBidi"/>
          <w:iCs/>
          <w:sz w:val="24"/>
          <w:szCs w:val="24"/>
        </w:rPr>
        <w:t xml:space="preserve">šio straipsnio 2 dalyje aiškiai nustatyta, kad apkaltinamojo </w:t>
      </w:r>
      <w:r w:rsidR="000B2E5B" w:rsidRPr="00E9699D">
        <w:rPr>
          <w:rFonts w:asciiTheme="majorBidi" w:hAnsiTheme="majorBidi" w:cstheme="majorBidi"/>
          <w:iCs/>
          <w:sz w:val="24"/>
          <w:szCs w:val="24"/>
        </w:rPr>
        <w:t xml:space="preserve">nuosprendžio vykdymo senaties terminas skaičiuojamas nuo nuosprendžio įsiteisėjimo dienos iki nuosprendžio vykdymo pradžios. </w:t>
      </w:r>
      <w:r w:rsidR="00093299" w:rsidRPr="00F31B2F">
        <w:rPr>
          <w:rFonts w:asciiTheme="majorBidi" w:hAnsiTheme="majorBidi" w:cstheme="majorBidi"/>
          <w:iCs/>
          <w:sz w:val="24"/>
          <w:szCs w:val="24"/>
        </w:rPr>
        <w:t>N</w:t>
      </w:r>
      <w:r w:rsidR="00ED54A6" w:rsidRPr="00F31B2F">
        <w:rPr>
          <w:rFonts w:asciiTheme="majorBidi" w:hAnsiTheme="majorBidi" w:cstheme="majorBidi"/>
          <w:iCs/>
          <w:sz w:val="24"/>
          <w:szCs w:val="24"/>
        </w:rPr>
        <w:t>uosprendžio</w:t>
      </w:r>
      <w:r w:rsidR="00093299" w:rsidRPr="00F31B2F">
        <w:rPr>
          <w:rFonts w:asciiTheme="majorBidi" w:hAnsiTheme="majorBidi" w:cstheme="majorBidi"/>
          <w:iCs/>
          <w:sz w:val="24"/>
          <w:szCs w:val="24"/>
        </w:rPr>
        <w:t xml:space="preserve"> išieškoti konfiskuotino turto vertę atitinkančią pinigų sumą</w:t>
      </w:r>
      <w:r w:rsidR="00093299" w:rsidRPr="00E9699D">
        <w:rPr>
          <w:rFonts w:asciiTheme="majorBidi" w:hAnsiTheme="majorBidi" w:cstheme="majorBidi"/>
          <w:iCs/>
          <w:sz w:val="24"/>
          <w:szCs w:val="24"/>
        </w:rPr>
        <w:t xml:space="preserve"> </w:t>
      </w:r>
      <w:r w:rsidR="00ED54A6" w:rsidRPr="00E9699D">
        <w:rPr>
          <w:rFonts w:asciiTheme="majorBidi" w:hAnsiTheme="majorBidi" w:cstheme="majorBidi"/>
          <w:iCs/>
          <w:sz w:val="24"/>
          <w:szCs w:val="24"/>
        </w:rPr>
        <w:t xml:space="preserve">vykdymo pradžia siejama </w:t>
      </w:r>
      <w:r w:rsidR="00DF2E9C" w:rsidRPr="00E9699D">
        <w:rPr>
          <w:rFonts w:asciiTheme="majorBidi" w:hAnsiTheme="majorBidi" w:cstheme="majorBidi"/>
          <w:iCs/>
          <w:sz w:val="24"/>
          <w:szCs w:val="24"/>
        </w:rPr>
        <w:t xml:space="preserve">su </w:t>
      </w:r>
      <w:r w:rsidR="00ED54A6" w:rsidRPr="00E9699D">
        <w:rPr>
          <w:rFonts w:asciiTheme="majorBidi" w:hAnsiTheme="majorBidi" w:cstheme="majorBidi"/>
          <w:iCs/>
          <w:sz w:val="24"/>
          <w:szCs w:val="24"/>
        </w:rPr>
        <w:t xml:space="preserve">teismo išduoto vykdomojo rašto pateikimu antstoliui ir </w:t>
      </w:r>
      <w:r w:rsidR="00DF2E9C" w:rsidRPr="00E9699D">
        <w:rPr>
          <w:rFonts w:asciiTheme="majorBidi" w:hAnsiTheme="majorBidi" w:cstheme="majorBidi"/>
          <w:iCs/>
          <w:sz w:val="24"/>
          <w:szCs w:val="24"/>
        </w:rPr>
        <w:t xml:space="preserve">jo priėmimu vykdyti </w:t>
      </w:r>
      <w:r w:rsidR="00ED54A6" w:rsidRPr="00E9699D">
        <w:rPr>
          <w:rFonts w:asciiTheme="majorBidi" w:hAnsiTheme="majorBidi" w:cstheme="majorBidi"/>
          <w:iCs/>
          <w:sz w:val="24"/>
          <w:szCs w:val="24"/>
        </w:rPr>
        <w:t xml:space="preserve">(BPK </w:t>
      </w:r>
      <w:r w:rsidR="007F4F70" w:rsidRPr="00E9699D">
        <w:rPr>
          <w:rFonts w:asciiTheme="majorBidi" w:hAnsiTheme="majorBidi" w:cstheme="majorBidi"/>
          <w:iCs/>
          <w:sz w:val="24"/>
          <w:szCs w:val="24"/>
        </w:rPr>
        <w:t xml:space="preserve">342 straipsnio 4 dalies 7 punktas, </w:t>
      </w:r>
      <w:r w:rsidR="00ED54A6" w:rsidRPr="00E9699D">
        <w:rPr>
          <w:rFonts w:asciiTheme="majorBidi" w:hAnsiTheme="majorBidi" w:cstheme="majorBidi"/>
          <w:iCs/>
          <w:sz w:val="24"/>
          <w:szCs w:val="24"/>
        </w:rPr>
        <w:t>357</w:t>
      </w:r>
      <w:r w:rsidR="00C55898" w:rsidRPr="00E9699D">
        <w:rPr>
          <w:rFonts w:asciiTheme="majorBidi" w:hAnsiTheme="majorBidi" w:cstheme="majorBidi"/>
          <w:iCs/>
          <w:sz w:val="24"/>
          <w:szCs w:val="24"/>
        </w:rPr>
        <w:t> </w:t>
      </w:r>
      <w:r w:rsidR="00ED54A6" w:rsidRPr="00E9699D">
        <w:rPr>
          <w:rFonts w:asciiTheme="majorBidi" w:hAnsiTheme="majorBidi" w:cstheme="majorBidi"/>
          <w:iCs/>
          <w:sz w:val="24"/>
          <w:szCs w:val="24"/>
        </w:rPr>
        <w:t>straipsnio 6 dalis</w:t>
      </w:r>
      <w:r w:rsidR="00DF2E9C" w:rsidRPr="00E9699D">
        <w:rPr>
          <w:rFonts w:asciiTheme="majorBidi" w:hAnsiTheme="majorBidi" w:cstheme="majorBidi"/>
          <w:iCs/>
          <w:sz w:val="24"/>
          <w:szCs w:val="24"/>
        </w:rPr>
        <w:t>, CPK 651 straipsnio 3 dalis</w:t>
      </w:r>
      <w:r w:rsidR="00ED54A6" w:rsidRPr="00E9699D">
        <w:rPr>
          <w:rFonts w:asciiTheme="majorBidi" w:hAnsiTheme="majorBidi" w:cstheme="majorBidi"/>
          <w:iCs/>
          <w:sz w:val="24"/>
          <w:szCs w:val="24"/>
        </w:rPr>
        <w:t xml:space="preserve">). </w:t>
      </w:r>
    </w:p>
    <w:p w14:paraId="63214663" w14:textId="0FD2A4C9" w:rsidR="003F45EE" w:rsidRPr="009D522A" w:rsidRDefault="00ED54A6" w:rsidP="005F6CC8">
      <w:pPr>
        <w:pStyle w:val="Sraopastraipa"/>
        <w:numPr>
          <w:ilvl w:val="0"/>
          <w:numId w:val="1"/>
        </w:numPr>
        <w:spacing w:before="120" w:after="120" w:line="240" w:lineRule="auto"/>
        <w:contextualSpacing w:val="0"/>
        <w:jc w:val="both"/>
        <w:rPr>
          <w:rFonts w:asciiTheme="majorBidi" w:hAnsiTheme="majorBidi" w:cstheme="majorBidi"/>
          <w:i/>
          <w:sz w:val="24"/>
          <w:szCs w:val="24"/>
        </w:rPr>
      </w:pPr>
      <w:r w:rsidRPr="00E9699D">
        <w:rPr>
          <w:rFonts w:asciiTheme="majorBidi" w:hAnsiTheme="majorBidi" w:cstheme="majorBidi"/>
          <w:iCs/>
          <w:sz w:val="24"/>
          <w:szCs w:val="24"/>
        </w:rPr>
        <w:t xml:space="preserve">Išplėstinė teisėjų kolegija taip pat atkreipia dėmesį į tai, kad nors tiek vykdomojo dokumento pateikimo vykdyti senaties terminai, tiek apkaltinamojo nuosprendžio vykdymo senaties terminai nustato laikotarpį, per kurį </w:t>
      </w:r>
      <w:r w:rsidR="003F45EE" w:rsidRPr="00E9699D">
        <w:rPr>
          <w:rFonts w:asciiTheme="majorBidi" w:hAnsiTheme="majorBidi" w:cstheme="majorBidi"/>
          <w:iCs/>
          <w:sz w:val="24"/>
          <w:szCs w:val="24"/>
        </w:rPr>
        <w:t>vykdomasis</w:t>
      </w:r>
      <w:r w:rsidR="003F45EE" w:rsidRPr="003F45EE">
        <w:rPr>
          <w:rFonts w:asciiTheme="majorBidi" w:hAnsiTheme="majorBidi" w:cstheme="majorBidi"/>
          <w:iCs/>
          <w:sz w:val="24"/>
          <w:szCs w:val="24"/>
        </w:rPr>
        <w:t xml:space="preserve"> dokumentas turi būti pateiktas vykdyti, jie negali būti tapatinami. Lietuvos baudžiamojoje justicijoje senaties institutas (įskaitant apkaltinamojo nuosprendžio vykdymo senatį) priskiriamas baudžiamajai teisei</w:t>
      </w:r>
      <w:r w:rsidR="007F4F70">
        <w:rPr>
          <w:rFonts w:asciiTheme="majorBidi" w:hAnsiTheme="majorBidi" w:cstheme="majorBidi"/>
          <w:iCs/>
          <w:sz w:val="24"/>
          <w:szCs w:val="24"/>
        </w:rPr>
        <w:t xml:space="preserve"> ir laikomas esančiu materialinės, baudžiamosios teisinės prigimties </w:t>
      </w:r>
      <w:r w:rsidR="003F45EE" w:rsidRPr="003F45EE">
        <w:rPr>
          <w:rFonts w:asciiTheme="majorBidi" w:hAnsiTheme="majorBidi" w:cstheme="majorBidi"/>
          <w:iCs/>
          <w:sz w:val="24"/>
          <w:szCs w:val="24"/>
        </w:rPr>
        <w:t xml:space="preserve">(Bikelis, S. </w:t>
      </w:r>
      <w:r w:rsidR="003F45EE" w:rsidRPr="0096429D">
        <w:rPr>
          <w:rFonts w:asciiTheme="majorBidi" w:hAnsiTheme="majorBidi" w:cstheme="majorBidi"/>
          <w:i/>
          <w:sz w:val="24"/>
          <w:szCs w:val="24"/>
        </w:rPr>
        <w:t>Senaties institutas baudžiamojoje justicijoje</w:t>
      </w:r>
      <w:r w:rsidR="003F45EE" w:rsidRPr="003F45EE">
        <w:rPr>
          <w:rFonts w:asciiTheme="majorBidi" w:hAnsiTheme="majorBidi" w:cstheme="majorBidi"/>
          <w:iCs/>
          <w:sz w:val="24"/>
          <w:szCs w:val="24"/>
        </w:rPr>
        <w:t xml:space="preserve">. Teisės institutas, 2012, p. </w:t>
      </w:r>
      <w:r w:rsidR="003F45EE">
        <w:rPr>
          <w:rFonts w:asciiTheme="majorBidi" w:hAnsiTheme="majorBidi" w:cstheme="majorBidi"/>
          <w:iCs/>
          <w:sz w:val="24"/>
          <w:szCs w:val="24"/>
        </w:rPr>
        <w:t>44</w:t>
      </w:r>
      <w:r w:rsidR="003F45EE" w:rsidRPr="003F45EE">
        <w:rPr>
          <w:rFonts w:asciiTheme="majorBidi" w:hAnsiTheme="majorBidi" w:cstheme="majorBidi"/>
          <w:iCs/>
          <w:sz w:val="24"/>
          <w:szCs w:val="24"/>
        </w:rPr>
        <w:t>)</w:t>
      </w:r>
      <w:r w:rsidR="007F4F70">
        <w:rPr>
          <w:rFonts w:asciiTheme="majorBidi" w:hAnsiTheme="majorBidi" w:cstheme="majorBidi"/>
          <w:iCs/>
          <w:sz w:val="24"/>
          <w:szCs w:val="24"/>
        </w:rPr>
        <w:t xml:space="preserve">, </w:t>
      </w:r>
      <w:r w:rsidR="007F73D2">
        <w:rPr>
          <w:rFonts w:asciiTheme="majorBidi" w:hAnsiTheme="majorBidi" w:cstheme="majorBidi"/>
          <w:iCs/>
          <w:sz w:val="24"/>
          <w:szCs w:val="24"/>
        </w:rPr>
        <w:t>o</w:t>
      </w:r>
      <w:r w:rsidR="007F4F70">
        <w:rPr>
          <w:rFonts w:asciiTheme="majorBidi" w:hAnsiTheme="majorBidi" w:cstheme="majorBidi"/>
          <w:iCs/>
          <w:sz w:val="24"/>
          <w:szCs w:val="24"/>
        </w:rPr>
        <w:t xml:space="preserve"> </w:t>
      </w:r>
      <w:r w:rsidR="007F4F70" w:rsidRPr="008D6E57">
        <w:rPr>
          <w:rFonts w:asciiTheme="majorBidi" w:hAnsiTheme="majorBidi" w:cstheme="majorBidi"/>
          <w:iCs/>
          <w:sz w:val="24"/>
          <w:szCs w:val="24"/>
        </w:rPr>
        <w:t xml:space="preserve">CPK 606 straipsnyje </w:t>
      </w:r>
      <w:r w:rsidR="007F4F70">
        <w:rPr>
          <w:rFonts w:asciiTheme="majorBidi" w:hAnsiTheme="majorBidi" w:cstheme="majorBidi"/>
          <w:iCs/>
          <w:sz w:val="24"/>
          <w:szCs w:val="24"/>
        </w:rPr>
        <w:t xml:space="preserve">reglamentuojami </w:t>
      </w:r>
      <w:r w:rsidR="007F4F70" w:rsidRPr="003F45EE">
        <w:rPr>
          <w:rFonts w:asciiTheme="majorBidi" w:hAnsiTheme="majorBidi" w:cstheme="majorBidi"/>
          <w:iCs/>
          <w:sz w:val="24"/>
          <w:szCs w:val="24"/>
        </w:rPr>
        <w:t>vykdomojo dokumento pateikimo vykdyti senaties terminai</w:t>
      </w:r>
      <w:r w:rsidR="007F4F70">
        <w:rPr>
          <w:rFonts w:asciiTheme="majorBidi" w:hAnsiTheme="majorBidi" w:cstheme="majorBidi"/>
          <w:iCs/>
          <w:sz w:val="24"/>
          <w:szCs w:val="24"/>
        </w:rPr>
        <w:t xml:space="preserve"> yra civilinio procesinio pobūdžio</w:t>
      </w:r>
      <w:r w:rsidR="005F6CC8">
        <w:rPr>
          <w:rFonts w:asciiTheme="majorBidi" w:hAnsiTheme="majorBidi" w:cstheme="majorBidi"/>
          <w:iCs/>
          <w:sz w:val="24"/>
          <w:szCs w:val="24"/>
        </w:rPr>
        <w:t xml:space="preserve"> (Lietuvos Aukščiausiojo Teismo </w:t>
      </w:r>
      <w:r w:rsidR="005F6CC8" w:rsidRPr="005F6CC8">
        <w:rPr>
          <w:rFonts w:asciiTheme="majorBidi" w:hAnsiTheme="majorBidi" w:cstheme="majorBidi"/>
          <w:iCs/>
          <w:sz w:val="24"/>
          <w:szCs w:val="24"/>
        </w:rPr>
        <w:t>2009</w:t>
      </w:r>
      <w:r w:rsidR="007F73D2">
        <w:rPr>
          <w:rFonts w:asciiTheme="majorBidi" w:hAnsiTheme="majorBidi" w:cstheme="majorBidi"/>
          <w:iCs/>
          <w:sz w:val="24"/>
          <w:szCs w:val="24"/>
        </w:rPr>
        <w:t> </w:t>
      </w:r>
      <w:r w:rsidR="005F6CC8" w:rsidRPr="005F6CC8">
        <w:rPr>
          <w:rFonts w:asciiTheme="majorBidi" w:hAnsiTheme="majorBidi" w:cstheme="majorBidi"/>
          <w:iCs/>
          <w:sz w:val="24"/>
          <w:szCs w:val="24"/>
        </w:rPr>
        <w:t>m. liepos 10 d.</w:t>
      </w:r>
      <w:r w:rsidR="005F6CC8">
        <w:rPr>
          <w:rFonts w:asciiTheme="majorBidi" w:hAnsiTheme="majorBidi" w:cstheme="majorBidi"/>
          <w:iCs/>
          <w:sz w:val="24"/>
          <w:szCs w:val="24"/>
        </w:rPr>
        <w:t xml:space="preserve"> nutartis civilinėje byloje Nr. </w:t>
      </w:r>
      <w:r w:rsidR="005F6CC8" w:rsidRPr="005F6CC8">
        <w:rPr>
          <w:rFonts w:asciiTheme="majorBidi" w:hAnsiTheme="majorBidi" w:cstheme="majorBidi"/>
          <w:iCs/>
          <w:sz w:val="24"/>
          <w:szCs w:val="24"/>
        </w:rPr>
        <w:t>3K-3-271/2009</w:t>
      </w:r>
      <w:r w:rsidR="005F6CC8">
        <w:rPr>
          <w:rFonts w:asciiTheme="majorBidi" w:hAnsiTheme="majorBidi" w:cstheme="majorBidi"/>
          <w:iCs/>
          <w:sz w:val="24"/>
          <w:szCs w:val="24"/>
        </w:rPr>
        <w:t>)</w:t>
      </w:r>
      <w:r w:rsidR="009D522A">
        <w:rPr>
          <w:rFonts w:asciiTheme="majorBidi" w:hAnsiTheme="majorBidi" w:cstheme="majorBidi"/>
          <w:iCs/>
          <w:sz w:val="24"/>
          <w:szCs w:val="24"/>
        </w:rPr>
        <w:t xml:space="preserve">. Be to, skiriasi ne tik įstatyme įtvirtinta šių terminų trukmė, bet ir jų sustabdymo, nutraukimo, atnaujinimo sąlygos. Taigi, pateikiant vykdyti vykdomąjį raštą, išduotą apkaltinamojo nuosprendžio pagrindu, </w:t>
      </w:r>
      <w:r w:rsidR="009D522A" w:rsidRPr="008F2885">
        <w:rPr>
          <w:rFonts w:asciiTheme="majorBidi" w:hAnsiTheme="majorBidi" w:cstheme="majorBidi"/>
          <w:iCs/>
          <w:sz w:val="24"/>
          <w:szCs w:val="24"/>
        </w:rPr>
        <w:t>BK</w:t>
      </w:r>
      <w:r w:rsidR="0096429D">
        <w:rPr>
          <w:rFonts w:asciiTheme="majorBidi" w:hAnsiTheme="majorBidi" w:cstheme="majorBidi"/>
          <w:iCs/>
          <w:sz w:val="24"/>
          <w:szCs w:val="24"/>
        </w:rPr>
        <w:t> </w:t>
      </w:r>
      <w:r w:rsidR="009D522A" w:rsidRPr="008F2885">
        <w:rPr>
          <w:rFonts w:asciiTheme="majorBidi" w:hAnsiTheme="majorBidi" w:cstheme="majorBidi"/>
          <w:iCs/>
          <w:sz w:val="24"/>
          <w:szCs w:val="24"/>
        </w:rPr>
        <w:t>96</w:t>
      </w:r>
      <w:r w:rsidR="00C55898">
        <w:rPr>
          <w:rFonts w:asciiTheme="majorBidi" w:hAnsiTheme="majorBidi" w:cstheme="majorBidi"/>
          <w:iCs/>
          <w:sz w:val="24"/>
          <w:szCs w:val="24"/>
        </w:rPr>
        <w:t> </w:t>
      </w:r>
      <w:r w:rsidR="009D522A" w:rsidRPr="008F2885">
        <w:rPr>
          <w:rFonts w:asciiTheme="majorBidi" w:hAnsiTheme="majorBidi" w:cstheme="majorBidi"/>
          <w:iCs/>
          <w:sz w:val="24"/>
          <w:szCs w:val="24"/>
        </w:rPr>
        <w:t>straipsn</w:t>
      </w:r>
      <w:r w:rsidR="009D522A">
        <w:rPr>
          <w:rFonts w:asciiTheme="majorBidi" w:hAnsiTheme="majorBidi" w:cstheme="majorBidi"/>
          <w:iCs/>
          <w:sz w:val="24"/>
          <w:szCs w:val="24"/>
        </w:rPr>
        <w:t xml:space="preserve">is nelaikytinas </w:t>
      </w:r>
      <w:r w:rsidR="009D522A" w:rsidRPr="009D522A">
        <w:rPr>
          <w:rFonts w:asciiTheme="majorBidi" w:hAnsiTheme="majorBidi" w:cstheme="majorBidi"/>
          <w:i/>
          <w:sz w:val="24"/>
          <w:szCs w:val="24"/>
        </w:rPr>
        <w:t xml:space="preserve">lex specialis </w:t>
      </w:r>
      <w:r w:rsidR="009D522A">
        <w:rPr>
          <w:rFonts w:asciiTheme="majorBidi" w:hAnsiTheme="majorBidi" w:cstheme="majorBidi"/>
          <w:iCs/>
          <w:sz w:val="24"/>
          <w:szCs w:val="24"/>
        </w:rPr>
        <w:t>(speciali</w:t>
      </w:r>
      <w:r w:rsidR="007F73D2">
        <w:rPr>
          <w:rFonts w:asciiTheme="majorBidi" w:hAnsiTheme="majorBidi" w:cstheme="majorBidi"/>
          <w:iCs/>
          <w:sz w:val="24"/>
          <w:szCs w:val="24"/>
        </w:rPr>
        <w:t>oji</w:t>
      </w:r>
      <w:r w:rsidR="009D522A">
        <w:rPr>
          <w:rFonts w:asciiTheme="majorBidi" w:hAnsiTheme="majorBidi" w:cstheme="majorBidi"/>
          <w:iCs/>
          <w:sz w:val="24"/>
          <w:szCs w:val="24"/>
        </w:rPr>
        <w:t xml:space="preserve"> norma) </w:t>
      </w:r>
      <w:r w:rsidR="009D522A" w:rsidRPr="008D6E57">
        <w:rPr>
          <w:rFonts w:asciiTheme="majorBidi" w:hAnsiTheme="majorBidi" w:cstheme="majorBidi"/>
          <w:iCs/>
          <w:sz w:val="24"/>
          <w:szCs w:val="24"/>
        </w:rPr>
        <w:t>CPK 606 straipsn</w:t>
      </w:r>
      <w:r w:rsidR="009D522A">
        <w:rPr>
          <w:rFonts w:asciiTheme="majorBidi" w:hAnsiTheme="majorBidi" w:cstheme="majorBidi"/>
          <w:iCs/>
          <w:sz w:val="24"/>
          <w:szCs w:val="24"/>
        </w:rPr>
        <w:t>io atžvilgiu</w:t>
      </w:r>
      <w:r w:rsidR="002D2A55">
        <w:rPr>
          <w:rFonts w:asciiTheme="majorBidi" w:hAnsiTheme="majorBidi" w:cstheme="majorBidi"/>
          <w:iCs/>
          <w:sz w:val="24"/>
          <w:szCs w:val="24"/>
        </w:rPr>
        <w:t>, o taikytinas kartu su j</w:t>
      </w:r>
      <w:r w:rsidR="004D4164">
        <w:rPr>
          <w:rFonts w:asciiTheme="majorBidi" w:hAnsiTheme="majorBidi" w:cstheme="majorBidi"/>
          <w:iCs/>
          <w:sz w:val="24"/>
          <w:szCs w:val="24"/>
        </w:rPr>
        <w:t>uo</w:t>
      </w:r>
      <w:r w:rsidR="002D2A55">
        <w:rPr>
          <w:rFonts w:asciiTheme="majorBidi" w:hAnsiTheme="majorBidi" w:cstheme="majorBidi"/>
          <w:iCs/>
          <w:sz w:val="24"/>
          <w:szCs w:val="24"/>
        </w:rPr>
        <w:t xml:space="preserve">. Kitaip tariant, vykdomasis raštas, išduotas apkaltinamojo nuosprendžio pagrindu, gali būti pateiktas vykdyti </w:t>
      </w:r>
      <w:r w:rsidR="002D2A55" w:rsidRPr="002D2A55">
        <w:rPr>
          <w:rFonts w:asciiTheme="majorBidi" w:hAnsiTheme="majorBidi" w:cstheme="majorBidi"/>
          <w:iCs/>
          <w:sz w:val="24"/>
          <w:szCs w:val="24"/>
        </w:rPr>
        <w:t xml:space="preserve">per 5 metus nuo </w:t>
      </w:r>
      <w:r w:rsidR="002D2A55">
        <w:rPr>
          <w:rFonts w:asciiTheme="majorBidi" w:hAnsiTheme="majorBidi" w:cstheme="majorBidi"/>
          <w:iCs/>
          <w:sz w:val="24"/>
          <w:szCs w:val="24"/>
        </w:rPr>
        <w:t xml:space="preserve">nuosprendžio </w:t>
      </w:r>
      <w:r w:rsidR="002D2A55" w:rsidRPr="002D2A55">
        <w:rPr>
          <w:rFonts w:asciiTheme="majorBidi" w:hAnsiTheme="majorBidi" w:cstheme="majorBidi"/>
          <w:iCs/>
          <w:sz w:val="24"/>
          <w:szCs w:val="24"/>
        </w:rPr>
        <w:t>įsiteisėjimo dienos</w:t>
      </w:r>
      <w:r w:rsidR="002D2A55">
        <w:rPr>
          <w:rFonts w:asciiTheme="majorBidi" w:hAnsiTheme="majorBidi" w:cstheme="majorBidi"/>
          <w:iCs/>
          <w:sz w:val="24"/>
          <w:szCs w:val="24"/>
        </w:rPr>
        <w:t xml:space="preserve">, jei iki to laiko nėra suėjęs </w:t>
      </w:r>
      <w:r w:rsidR="002D2A55" w:rsidRPr="008F2885">
        <w:rPr>
          <w:rFonts w:asciiTheme="majorBidi" w:hAnsiTheme="majorBidi" w:cstheme="majorBidi"/>
          <w:iCs/>
          <w:sz w:val="24"/>
          <w:szCs w:val="24"/>
        </w:rPr>
        <w:t>BK 96 straipsnyje</w:t>
      </w:r>
      <w:r w:rsidR="002D2A55">
        <w:rPr>
          <w:rFonts w:asciiTheme="majorBidi" w:hAnsiTheme="majorBidi" w:cstheme="majorBidi"/>
          <w:iCs/>
          <w:sz w:val="24"/>
          <w:szCs w:val="24"/>
        </w:rPr>
        <w:t xml:space="preserve"> įtvirtintas </w:t>
      </w:r>
      <w:r w:rsidR="002D2A55" w:rsidRPr="008F2885">
        <w:rPr>
          <w:rFonts w:asciiTheme="majorBidi" w:hAnsiTheme="majorBidi" w:cstheme="majorBidi"/>
          <w:iCs/>
          <w:sz w:val="24"/>
          <w:szCs w:val="24"/>
        </w:rPr>
        <w:t>apkaltinamojo</w:t>
      </w:r>
      <w:r w:rsidR="002D2A55" w:rsidRPr="00814A09">
        <w:rPr>
          <w:rFonts w:asciiTheme="majorBidi" w:hAnsiTheme="majorBidi" w:cstheme="majorBidi"/>
          <w:iCs/>
          <w:sz w:val="24"/>
          <w:szCs w:val="24"/>
        </w:rPr>
        <w:t xml:space="preserve"> nuosprendžio vykdymo senat</w:t>
      </w:r>
      <w:r w:rsidR="002D2A55">
        <w:rPr>
          <w:rFonts w:asciiTheme="majorBidi" w:hAnsiTheme="majorBidi" w:cstheme="majorBidi"/>
          <w:iCs/>
          <w:sz w:val="24"/>
          <w:szCs w:val="24"/>
        </w:rPr>
        <w:t xml:space="preserve">ies terminas, o tuo atveju, kai taikytinas </w:t>
      </w:r>
      <w:r w:rsidR="002D2A55" w:rsidRPr="008F2885">
        <w:rPr>
          <w:rFonts w:asciiTheme="majorBidi" w:hAnsiTheme="majorBidi" w:cstheme="majorBidi"/>
          <w:iCs/>
          <w:sz w:val="24"/>
          <w:szCs w:val="24"/>
        </w:rPr>
        <w:t>apkaltinamojo</w:t>
      </w:r>
      <w:r w:rsidR="002D2A55" w:rsidRPr="00814A09">
        <w:rPr>
          <w:rFonts w:asciiTheme="majorBidi" w:hAnsiTheme="majorBidi" w:cstheme="majorBidi"/>
          <w:iCs/>
          <w:sz w:val="24"/>
          <w:szCs w:val="24"/>
        </w:rPr>
        <w:t xml:space="preserve"> nuosprendžio vykdymo senat</w:t>
      </w:r>
      <w:r w:rsidR="002D2A55">
        <w:rPr>
          <w:rFonts w:asciiTheme="majorBidi" w:hAnsiTheme="majorBidi" w:cstheme="majorBidi"/>
          <w:iCs/>
          <w:sz w:val="24"/>
          <w:szCs w:val="24"/>
        </w:rPr>
        <w:t>ies terminas yra trumpesnis nei 5 metai</w:t>
      </w:r>
      <w:r w:rsidR="007F73D2">
        <w:rPr>
          <w:rFonts w:asciiTheme="majorBidi" w:hAnsiTheme="majorBidi" w:cstheme="majorBidi"/>
          <w:iCs/>
          <w:sz w:val="24"/>
          <w:szCs w:val="24"/>
        </w:rPr>
        <w:t>,</w:t>
      </w:r>
      <w:r w:rsidR="002D2A55">
        <w:rPr>
          <w:rFonts w:asciiTheme="majorBidi" w:hAnsiTheme="majorBidi" w:cstheme="majorBidi"/>
          <w:iCs/>
          <w:sz w:val="24"/>
          <w:szCs w:val="24"/>
        </w:rPr>
        <w:t xml:space="preserve"> – per atitinkamą </w:t>
      </w:r>
      <w:r w:rsidR="00D86D07">
        <w:rPr>
          <w:rFonts w:asciiTheme="majorBidi" w:hAnsiTheme="majorBidi" w:cstheme="majorBidi"/>
          <w:iCs/>
          <w:sz w:val="24"/>
          <w:szCs w:val="24"/>
        </w:rPr>
        <w:t xml:space="preserve">(trumpesnį) </w:t>
      </w:r>
      <w:r w:rsidR="002D2A55" w:rsidRPr="008F2885">
        <w:rPr>
          <w:rFonts w:asciiTheme="majorBidi" w:hAnsiTheme="majorBidi" w:cstheme="majorBidi"/>
          <w:iCs/>
          <w:sz w:val="24"/>
          <w:szCs w:val="24"/>
        </w:rPr>
        <w:t>apkaltinamojo</w:t>
      </w:r>
      <w:r w:rsidR="002D2A55" w:rsidRPr="00814A09">
        <w:rPr>
          <w:rFonts w:asciiTheme="majorBidi" w:hAnsiTheme="majorBidi" w:cstheme="majorBidi"/>
          <w:iCs/>
          <w:sz w:val="24"/>
          <w:szCs w:val="24"/>
        </w:rPr>
        <w:t xml:space="preserve"> nuosprendžio vykdymo senat</w:t>
      </w:r>
      <w:r w:rsidR="002D2A55">
        <w:rPr>
          <w:rFonts w:asciiTheme="majorBidi" w:hAnsiTheme="majorBidi" w:cstheme="majorBidi"/>
          <w:iCs/>
          <w:sz w:val="24"/>
          <w:szCs w:val="24"/>
        </w:rPr>
        <w:t xml:space="preserve">ies terminą. Vykdomasis raštas dėl turto konfiskavimo, </w:t>
      </w:r>
      <w:r w:rsidR="00003993">
        <w:rPr>
          <w:rFonts w:asciiTheme="majorBidi" w:hAnsiTheme="majorBidi" w:cstheme="majorBidi"/>
          <w:iCs/>
          <w:sz w:val="24"/>
          <w:szCs w:val="24"/>
        </w:rPr>
        <w:t>pradėtas</w:t>
      </w:r>
      <w:r w:rsidR="002D2A55">
        <w:rPr>
          <w:rFonts w:asciiTheme="majorBidi" w:hAnsiTheme="majorBidi" w:cstheme="majorBidi"/>
          <w:iCs/>
          <w:sz w:val="24"/>
          <w:szCs w:val="24"/>
        </w:rPr>
        <w:t xml:space="preserve"> vykdyti nepažeidžiant </w:t>
      </w:r>
      <w:r w:rsidR="002D2A55" w:rsidRPr="008F2885">
        <w:rPr>
          <w:rFonts w:asciiTheme="majorBidi" w:hAnsiTheme="majorBidi" w:cstheme="majorBidi"/>
          <w:iCs/>
          <w:sz w:val="24"/>
          <w:szCs w:val="24"/>
        </w:rPr>
        <w:t>BK</w:t>
      </w:r>
      <w:r w:rsidR="0096429D">
        <w:rPr>
          <w:rFonts w:asciiTheme="majorBidi" w:hAnsiTheme="majorBidi" w:cstheme="majorBidi"/>
          <w:iCs/>
          <w:sz w:val="24"/>
          <w:szCs w:val="24"/>
        </w:rPr>
        <w:t> </w:t>
      </w:r>
      <w:r w:rsidR="002D2A55" w:rsidRPr="008F2885">
        <w:rPr>
          <w:rFonts w:asciiTheme="majorBidi" w:hAnsiTheme="majorBidi" w:cstheme="majorBidi"/>
          <w:iCs/>
          <w:sz w:val="24"/>
          <w:szCs w:val="24"/>
        </w:rPr>
        <w:t>96 straipsnyje</w:t>
      </w:r>
      <w:r w:rsidR="002D2A55">
        <w:rPr>
          <w:rFonts w:asciiTheme="majorBidi" w:hAnsiTheme="majorBidi" w:cstheme="majorBidi"/>
          <w:iCs/>
          <w:sz w:val="24"/>
          <w:szCs w:val="24"/>
        </w:rPr>
        <w:t xml:space="preserve"> nustatytų senaties terminų, toliau vykdomas pagal CPK </w:t>
      </w:r>
      <w:r w:rsidR="002D2A55" w:rsidRPr="00FB224D">
        <w:rPr>
          <w:rFonts w:asciiTheme="majorBidi" w:hAnsiTheme="majorBidi" w:cstheme="majorBidi"/>
          <w:iCs/>
          <w:sz w:val="24"/>
          <w:szCs w:val="24"/>
        </w:rPr>
        <w:t>VI dalyje išdėstytas taisykles</w:t>
      </w:r>
      <w:r w:rsidR="00D86D07">
        <w:rPr>
          <w:rFonts w:asciiTheme="majorBidi" w:hAnsiTheme="majorBidi" w:cstheme="majorBidi"/>
          <w:iCs/>
          <w:sz w:val="24"/>
          <w:szCs w:val="24"/>
        </w:rPr>
        <w:t xml:space="preserve"> (BPK </w:t>
      </w:r>
      <w:r w:rsidR="00D86D07" w:rsidRPr="00DF5857">
        <w:rPr>
          <w:rFonts w:asciiTheme="majorBidi" w:hAnsiTheme="majorBidi" w:cstheme="majorBidi"/>
          <w:iCs/>
          <w:sz w:val="24"/>
          <w:szCs w:val="24"/>
        </w:rPr>
        <w:t>357 straipsni</w:t>
      </w:r>
      <w:r w:rsidR="00D86D07">
        <w:rPr>
          <w:rFonts w:asciiTheme="majorBidi" w:hAnsiTheme="majorBidi" w:cstheme="majorBidi"/>
          <w:iCs/>
          <w:sz w:val="24"/>
          <w:szCs w:val="24"/>
        </w:rPr>
        <w:t xml:space="preserve">o 6 dalis, CPK </w:t>
      </w:r>
      <w:r w:rsidR="00D86D07" w:rsidRPr="00FB224D">
        <w:rPr>
          <w:rFonts w:asciiTheme="majorBidi" w:hAnsiTheme="majorBidi" w:cstheme="majorBidi"/>
          <w:iCs/>
          <w:sz w:val="24"/>
          <w:szCs w:val="24"/>
        </w:rPr>
        <w:t>584 straipsnio 1 dalies 2 punkt</w:t>
      </w:r>
      <w:r w:rsidR="00D86D07">
        <w:rPr>
          <w:rFonts w:asciiTheme="majorBidi" w:hAnsiTheme="majorBidi" w:cstheme="majorBidi"/>
          <w:iCs/>
          <w:sz w:val="24"/>
          <w:szCs w:val="24"/>
        </w:rPr>
        <w:t xml:space="preserve">as). </w:t>
      </w:r>
    </w:p>
    <w:p w14:paraId="639B430D" w14:textId="04B23C9E" w:rsidR="003F45EE" w:rsidRPr="00EA208D" w:rsidRDefault="00D86D07" w:rsidP="00522DC1">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Pr>
          <w:rFonts w:asciiTheme="majorBidi" w:hAnsiTheme="majorBidi" w:cstheme="majorBidi"/>
          <w:color w:val="000000"/>
          <w:sz w:val="24"/>
          <w:szCs w:val="24"/>
        </w:rPr>
        <w:t>Apkaltinamuoju teismo nuosprendžiu, dėl kurio vykdymo kilęs ginčas nagrinėjamoje byloje, pareiškėja</w:t>
      </w:r>
      <w:r w:rsidR="00522DC1">
        <w:rPr>
          <w:rFonts w:asciiTheme="majorBidi" w:hAnsiTheme="majorBidi" w:cstheme="majorBidi"/>
          <w:color w:val="000000"/>
          <w:sz w:val="24"/>
          <w:szCs w:val="24"/>
        </w:rPr>
        <w:t xml:space="preserve"> buvo pripažinta kalta padariusi nusikaltimus, nu</w:t>
      </w:r>
      <w:r w:rsidR="007F73D2">
        <w:rPr>
          <w:rFonts w:asciiTheme="majorBidi" w:hAnsiTheme="majorBidi" w:cstheme="majorBidi"/>
          <w:color w:val="000000"/>
          <w:sz w:val="24"/>
          <w:szCs w:val="24"/>
        </w:rPr>
        <w:t>st</w:t>
      </w:r>
      <w:r w:rsidR="00522DC1">
        <w:rPr>
          <w:rFonts w:asciiTheme="majorBidi" w:hAnsiTheme="majorBidi" w:cstheme="majorBidi"/>
          <w:color w:val="000000"/>
          <w:sz w:val="24"/>
          <w:szCs w:val="24"/>
        </w:rPr>
        <w:t xml:space="preserve">atytus BK </w:t>
      </w:r>
      <w:r w:rsidR="00522DC1" w:rsidRPr="00522DC1">
        <w:rPr>
          <w:rFonts w:asciiTheme="majorBidi" w:hAnsiTheme="majorBidi" w:cstheme="majorBidi"/>
          <w:color w:val="000000"/>
          <w:sz w:val="24"/>
          <w:szCs w:val="24"/>
        </w:rPr>
        <w:t>183 str</w:t>
      </w:r>
      <w:r w:rsidR="00522DC1">
        <w:rPr>
          <w:rFonts w:asciiTheme="majorBidi" w:hAnsiTheme="majorBidi" w:cstheme="majorBidi"/>
          <w:color w:val="000000"/>
          <w:sz w:val="24"/>
          <w:szCs w:val="24"/>
        </w:rPr>
        <w:t>aipsnio</w:t>
      </w:r>
      <w:r w:rsidR="00522DC1" w:rsidRPr="00522DC1">
        <w:rPr>
          <w:rFonts w:asciiTheme="majorBidi" w:hAnsiTheme="majorBidi" w:cstheme="majorBidi"/>
          <w:color w:val="000000"/>
          <w:sz w:val="24"/>
          <w:szCs w:val="24"/>
        </w:rPr>
        <w:t xml:space="preserve"> 2 d</w:t>
      </w:r>
      <w:r w:rsidR="00522DC1">
        <w:rPr>
          <w:rFonts w:asciiTheme="majorBidi" w:hAnsiTheme="majorBidi" w:cstheme="majorBidi"/>
          <w:color w:val="000000"/>
          <w:sz w:val="24"/>
          <w:szCs w:val="24"/>
        </w:rPr>
        <w:t xml:space="preserve">alyje, </w:t>
      </w:r>
      <w:r w:rsidR="00522DC1">
        <w:rPr>
          <w:rFonts w:asciiTheme="majorBidi" w:hAnsiTheme="majorBidi" w:cstheme="majorBidi"/>
          <w:iCs/>
          <w:color w:val="000000"/>
          <w:sz w:val="24"/>
          <w:szCs w:val="24"/>
        </w:rPr>
        <w:t>222</w:t>
      </w:r>
      <w:r w:rsidR="00522DC1" w:rsidRPr="00522DC1">
        <w:rPr>
          <w:rFonts w:asciiTheme="majorBidi" w:hAnsiTheme="majorBidi" w:cstheme="majorBidi"/>
          <w:color w:val="000000"/>
          <w:sz w:val="24"/>
          <w:szCs w:val="24"/>
        </w:rPr>
        <w:t xml:space="preserve"> str</w:t>
      </w:r>
      <w:r w:rsidR="00522DC1">
        <w:rPr>
          <w:rFonts w:asciiTheme="majorBidi" w:hAnsiTheme="majorBidi" w:cstheme="majorBidi"/>
          <w:color w:val="000000"/>
          <w:sz w:val="24"/>
          <w:szCs w:val="24"/>
        </w:rPr>
        <w:t>aipsnio</w:t>
      </w:r>
      <w:r w:rsidR="00522DC1" w:rsidRPr="00522DC1">
        <w:rPr>
          <w:rFonts w:asciiTheme="majorBidi" w:hAnsiTheme="majorBidi" w:cstheme="majorBidi"/>
          <w:color w:val="000000"/>
          <w:sz w:val="24"/>
          <w:szCs w:val="24"/>
        </w:rPr>
        <w:t xml:space="preserve"> 1 d</w:t>
      </w:r>
      <w:r w:rsidR="00522DC1">
        <w:rPr>
          <w:rFonts w:asciiTheme="majorBidi" w:hAnsiTheme="majorBidi" w:cstheme="majorBidi"/>
          <w:color w:val="000000"/>
          <w:sz w:val="24"/>
          <w:szCs w:val="24"/>
        </w:rPr>
        <w:t xml:space="preserve">alyje ir </w:t>
      </w:r>
      <w:r w:rsidR="00522DC1" w:rsidRPr="00522DC1">
        <w:rPr>
          <w:rFonts w:asciiTheme="majorBidi" w:hAnsiTheme="majorBidi" w:cstheme="majorBidi"/>
          <w:color w:val="000000"/>
          <w:sz w:val="24"/>
          <w:szCs w:val="24"/>
        </w:rPr>
        <w:t>300 str</w:t>
      </w:r>
      <w:r w:rsidR="00522DC1">
        <w:rPr>
          <w:rFonts w:asciiTheme="majorBidi" w:hAnsiTheme="majorBidi" w:cstheme="majorBidi"/>
          <w:color w:val="000000"/>
          <w:sz w:val="24"/>
          <w:szCs w:val="24"/>
        </w:rPr>
        <w:t>aipsnio</w:t>
      </w:r>
      <w:r w:rsidR="00522DC1" w:rsidRPr="00522DC1">
        <w:rPr>
          <w:rFonts w:asciiTheme="majorBidi" w:hAnsiTheme="majorBidi" w:cstheme="majorBidi"/>
          <w:color w:val="000000"/>
          <w:sz w:val="24"/>
          <w:szCs w:val="24"/>
        </w:rPr>
        <w:t xml:space="preserve"> 1 d</w:t>
      </w:r>
      <w:r w:rsidR="00522DC1">
        <w:rPr>
          <w:rFonts w:asciiTheme="majorBidi" w:hAnsiTheme="majorBidi" w:cstheme="majorBidi"/>
          <w:color w:val="000000"/>
          <w:sz w:val="24"/>
          <w:szCs w:val="24"/>
        </w:rPr>
        <w:t xml:space="preserve">alyje, jai </w:t>
      </w:r>
      <w:r>
        <w:rPr>
          <w:rFonts w:asciiTheme="majorBidi" w:hAnsiTheme="majorBidi" w:cstheme="majorBidi"/>
          <w:color w:val="000000"/>
          <w:sz w:val="24"/>
          <w:szCs w:val="24"/>
        </w:rPr>
        <w:t xml:space="preserve">buvo paskirta </w:t>
      </w:r>
      <w:r w:rsidR="00522DC1" w:rsidRPr="00522DC1">
        <w:rPr>
          <w:rFonts w:asciiTheme="majorBidi" w:hAnsiTheme="majorBidi" w:cstheme="majorBidi"/>
          <w:color w:val="000000"/>
          <w:sz w:val="24"/>
          <w:szCs w:val="24"/>
        </w:rPr>
        <w:t xml:space="preserve">250 MGL </w:t>
      </w:r>
      <w:r w:rsidR="00522DC1">
        <w:rPr>
          <w:rFonts w:asciiTheme="majorBidi" w:hAnsiTheme="majorBidi" w:cstheme="majorBidi"/>
          <w:color w:val="000000"/>
          <w:sz w:val="24"/>
          <w:szCs w:val="24"/>
        </w:rPr>
        <w:t xml:space="preserve">dydžio </w:t>
      </w:r>
      <w:r>
        <w:rPr>
          <w:rFonts w:asciiTheme="majorBidi" w:hAnsiTheme="majorBidi" w:cstheme="majorBidi"/>
          <w:color w:val="000000"/>
          <w:sz w:val="24"/>
          <w:szCs w:val="24"/>
        </w:rPr>
        <w:t xml:space="preserve">bauda ir </w:t>
      </w:r>
      <w:r w:rsidR="00522DC1" w:rsidRPr="00522DC1">
        <w:rPr>
          <w:rFonts w:asciiTheme="majorBidi" w:hAnsiTheme="majorBidi" w:cstheme="majorBidi"/>
          <w:color w:val="000000"/>
          <w:sz w:val="24"/>
          <w:szCs w:val="24"/>
        </w:rPr>
        <w:t>1</w:t>
      </w:r>
      <w:r w:rsidR="00C55898">
        <w:rPr>
          <w:rFonts w:asciiTheme="majorBidi" w:hAnsiTheme="majorBidi" w:cstheme="majorBidi"/>
          <w:color w:val="000000"/>
          <w:sz w:val="24"/>
          <w:szCs w:val="24"/>
        </w:rPr>
        <w:t> </w:t>
      </w:r>
      <w:r w:rsidR="00522DC1" w:rsidRPr="00522DC1">
        <w:rPr>
          <w:rFonts w:asciiTheme="majorBidi" w:hAnsiTheme="majorBidi" w:cstheme="majorBidi"/>
          <w:color w:val="000000"/>
          <w:sz w:val="24"/>
          <w:szCs w:val="24"/>
        </w:rPr>
        <w:t>020 495 Lt (295 555,78 Eur)</w:t>
      </w:r>
      <w:r w:rsidR="00522DC1">
        <w:rPr>
          <w:rFonts w:asciiTheme="majorBidi" w:hAnsiTheme="majorBidi" w:cstheme="majorBidi"/>
          <w:color w:val="000000"/>
          <w:sz w:val="24"/>
          <w:szCs w:val="24"/>
        </w:rPr>
        <w:t xml:space="preserve"> vertės </w:t>
      </w:r>
      <w:r>
        <w:rPr>
          <w:rFonts w:asciiTheme="majorBidi" w:hAnsiTheme="majorBidi" w:cstheme="majorBidi"/>
          <w:color w:val="000000"/>
          <w:sz w:val="24"/>
          <w:szCs w:val="24"/>
        </w:rPr>
        <w:t>turto konfiskavimas. Taigi, pagal BK 96 straipsnio 1 dalies 1 b punktą</w:t>
      </w:r>
      <w:r w:rsidR="001707A0">
        <w:rPr>
          <w:rFonts w:asciiTheme="majorBidi" w:hAnsiTheme="majorBidi" w:cstheme="majorBidi"/>
          <w:color w:val="000000"/>
          <w:sz w:val="24"/>
          <w:szCs w:val="24"/>
        </w:rPr>
        <w:t>,</w:t>
      </w:r>
      <w:r>
        <w:rPr>
          <w:rFonts w:asciiTheme="majorBidi" w:hAnsiTheme="majorBidi" w:cstheme="majorBidi"/>
          <w:color w:val="000000"/>
          <w:sz w:val="24"/>
          <w:szCs w:val="24"/>
        </w:rPr>
        <w:t xml:space="preserve"> nagrinėjamu atveju taikytinas 3 metų </w:t>
      </w:r>
      <w:r w:rsidRPr="008F2885">
        <w:rPr>
          <w:rFonts w:asciiTheme="majorBidi" w:hAnsiTheme="majorBidi" w:cstheme="majorBidi"/>
          <w:iCs/>
          <w:sz w:val="24"/>
          <w:szCs w:val="24"/>
        </w:rPr>
        <w:t>apkaltinamojo</w:t>
      </w:r>
      <w:r w:rsidRPr="00814A09">
        <w:rPr>
          <w:rFonts w:asciiTheme="majorBidi" w:hAnsiTheme="majorBidi" w:cstheme="majorBidi"/>
          <w:iCs/>
          <w:sz w:val="24"/>
          <w:szCs w:val="24"/>
        </w:rPr>
        <w:t xml:space="preserve"> nuosprendžio vykdymo senat</w:t>
      </w:r>
      <w:r>
        <w:rPr>
          <w:rFonts w:asciiTheme="majorBidi" w:hAnsiTheme="majorBidi" w:cstheme="majorBidi"/>
          <w:iCs/>
          <w:sz w:val="24"/>
          <w:szCs w:val="24"/>
        </w:rPr>
        <w:t>ies terminas. Byloje nustatyta, kad nuosprendis buvo p</w:t>
      </w:r>
      <w:r w:rsidR="000D2FC0">
        <w:rPr>
          <w:rFonts w:asciiTheme="majorBidi" w:hAnsiTheme="majorBidi" w:cstheme="majorBidi"/>
          <w:iCs/>
          <w:sz w:val="24"/>
          <w:szCs w:val="24"/>
        </w:rPr>
        <w:t>radėtas</w:t>
      </w:r>
      <w:r>
        <w:rPr>
          <w:rFonts w:asciiTheme="majorBidi" w:hAnsiTheme="majorBidi" w:cstheme="majorBidi"/>
          <w:iCs/>
          <w:sz w:val="24"/>
          <w:szCs w:val="24"/>
        </w:rPr>
        <w:t xml:space="preserve"> </w:t>
      </w:r>
      <w:r w:rsidR="00353D05">
        <w:rPr>
          <w:rFonts w:asciiTheme="majorBidi" w:hAnsiTheme="majorBidi" w:cstheme="majorBidi"/>
          <w:iCs/>
          <w:sz w:val="24"/>
          <w:szCs w:val="24"/>
        </w:rPr>
        <w:t xml:space="preserve">vykdyti </w:t>
      </w:r>
      <w:r>
        <w:rPr>
          <w:rFonts w:asciiTheme="majorBidi" w:hAnsiTheme="majorBidi" w:cstheme="majorBidi"/>
          <w:iCs/>
          <w:sz w:val="24"/>
          <w:szCs w:val="24"/>
        </w:rPr>
        <w:t xml:space="preserve">šio termino </w:t>
      </w:r>
      <w:r w:rsidR="00353D05">
        <w:rPr>
          <w:rFonts w:asciiTheme="majorBidi" w:hAnsiTheme="majorBidi" w:cstheme="majorBidi"/>
          <w:iCs/>
          <w:sz w:val="24"/>
          <w:szCs w:val="24"/>
        </w:rPr>
        <w:t xml:space="preserve">nepažeidus </w:t>
      </w:r>
      <w:r>
        <w:rPr>
          <w:rFonts w:asciiTheme="majorBidi" w:hAnsiTheme="majorBidi" w:cstheme="majorBidi"/>
          <w:iCs/>
          <w:sz w:val="24"/>
          <w:szCs w:val="24"/>
        </w:rPr>
        <w:t xml:space="preserve">(nuosprendis įsiteisėjo </w:t>
      </w:r>
      <w:r w:rsidRPr="00316B0C">
        <w:rPr>
          <w:rFonts w:asciiTheme="majorBidi" w:hAnsiTheme="majorBidi" w:cstheme="majorBidi"/>
          <w:sz w:val="24"/>
          <w:szCs w:val="24"/>
        </w:rPr>
        <w:t>2014 m. spalio 13 d.</w:t>
      </w:r>
      <w:r>
        <w:rPr>
          <w:rFonts w:asciiTheme="majorBidi" w:hAnsiTheme="majorBidi" w:cstheme="majorBidi"/>
          <w:sz w:val="24"/>
          <w:szCs w:val="24"/>
        </w:rPr>
        <w:t xml:space="preserve">, pateiktas vykdyti </w:t>
      </w:r>
      <w:r w:rsidRPr="00316B0C">
        <w:rPr>
          <w:rFonts w:asciiTheme="majorBidi" w:hAnsiTheme="majorBidi" w:cstheme="majorBidi"/>
          <w:sz w:val="24"/>
          <w:szCs w:val="24"/>
        </w:rPr>
        <w:t>2014 m. spalio 21 d.</w:t>
      </w:r>
      <w:r>
        <w:rPr>
          <w:rFonts w:asciiTheme="majorBidi" w:hAnsiTheme="majorBidi" w:cstheme="majorBidi"/>
          <w:sz w:val="24"/>
          <w:szCs w:val="24"/>
        </w:rPr>
        <w:t>)</w:t>
      </w:r>
      <w:r w:rsidR="00353D05">
        <w:rPr>
          <w:rFonts w:asciiTheme="majorBidi" w:hAnsiTheme="majorBidi" w:cstheme="majorBidi"/>
          <w:iCs/>
          <w:sz w:val="24"/>
          <w:szCs w:val="24"/>
        </w:rPr>
        <w:t xml:space="preserve">. </w:t>
      </w:r>
      <w:r w:rsidR="00353D05" w:rsidRPr="00353D05">
        <w:rPr>
          <w:rFonts w:asciiTheme="majorBidi" w:hAnsiTheme="majorBidi" w:cstheme="majorBidi"/>
          <w:iCs/>
          <w:sz w:val="24"/>
          <w:szCs w:val="24"/>
        </w:rPr>
        <w:t>Antstol</w:t>
      </w:r>
      <w:r w:rsidR="00353D05">
        <w:rPr>
          <w:rFonts w:asciiTheme="majorBidi" w:hAnsiTheme="majorBidi" w:cstheme="majorBidi"/>
          <w:iCs/>
          <w:sz w:val="24"/>
          <w:szCs w:val="24"/>
        </w:rPr>
        <w:t>ei</w:t>
      </w:r>
      <w:r w:rsidR="00353D05" w:rsidRPr="00353D05">
        <w:rPr>
          <w:rFonts w:asciiTheme="majorBidi" w:hAnsiTheme="majorBidi" w:cstheme="majorBidi"/>
          <w:iCs/>
          <w:sz w:val="24"/>
          <w:szCs w:val="24"/>
        </w:rPr>
        <w:t xml:space="preserve"> </w:t>
      </w:r>
      <w:r w:rsidR="002F6AC2">
        <w:rPr>
          <w:rFonts w:asciiTheme="majorBidi" w:hAnsiTheme="majorBidi" w:cstheme="majorBidi"/>
          <w:iCs/>
          <w:sz w:val="24"/>
          <w:szCs w:val="24"/>
        </w:rPr>
        <w:t>V</w:t>
      </w:r>
      <w:r w:rsidR="00353D05" w:rsidRPr="00353D05">
        <w:rPr>
          <w:rFonts w:asciiTheme="majorBidi" w:hAnsiTheme="majorBidi" w:cstheme="majorBidi"/>
          <w:iCs/>
          <w:sz w:val="24"/>
          <w:szCs w:val="24"/>
        </w:rPr>
        <w:t>.</w:t>
      </w:r>
      <w:r w:rsidR="00C55898">
        <w:rPr>
          <w:rFonts w:asciiTheme="majorBidi" w:hAnsiTheme="majorBidi" w:cstheme="majorBidi"/>
          <w:iCs/>
          <w:sz w:val="24"/>
          <w:szCs w:val="24"/>
        </w:rPr>
        <w:t> </w:t>
      </w:r>
      <w:r w:rsidR="00353D05" w:rsidRPr="00353D05">
        <w:rPr>
          <w:rFonts w:asciiTheme="majorBidi" w:hAnsiTheme="majorBidi" w:cstheme="majorBidi"/>
          <w:iCs/>
          <w:sz w:val="24"/>
          <w:szCs w:val="24"/>
        </w:rPr>
        <w:t>Daugirdien</w:t>
      </w:r>
      <w:r w:rsidR="00353D05">
        <w:rPr>
          <w:rFonts w:asciiTheme="majorBidi" w:hAnsiTheme="majorBidi" w:cstheme="majorBidi"/>
          <w:iCs/>
          <w:sz w:val="24"/>
          <w:szCs w:val="24"/>
        </w:rPr>
        <w:t xml:space="preserve">ei </w:t>
      </w:r>
      <w:r w:rsidR="00353D05" w:rsidRPr="00353D05">
        <w:rPr>
          <w:rFonts w:asciiTheme="majorBidi" w:hAnsiTheme="majorBidi" w:cstheme="majorBidi"/>
          <w:iCs/>
          <w:sz w:val="24"/>
          <w:szCs w:val="24"/>
        </w:rPr>
        <w:t xml:space="preserve">2015 m. vasario </w:t>
      </w:r>
      <w:r w:rsidR="000955AC">
        <w:rPr>
          <w:rFonts w:asciiTheme="majorBidi" w:hAnsiTheme="majorBidi" w:cstheme="majorBidi"/>
          <w:iCs/>
          <w:sz w:val="24"/>
          <w:szCs w:val="24"/>
        </w:rPr>
        <w:t>11</w:t>
      </w:r>
      <w:r w:rsidR="00353D05" w:rsidRPr="00353D05">
        <w:rPr>
          <w:rFonts w:asciiTheme="majorBidi" w:hAnsiTheme="majorBidi" w:cstheme="majorBidi"/>
          <w:iCs/>
          <w:sz w:val="24"/>
          <w:szCs w:val="24"/>
        </w:rPr>
        <w:t xml:space="preserve"> d. grąžin</w:t>
      </w:r>
      <w:r w:rsidR="00353D05">
        <w:rPr>
          <w:rFonts w:asciiTheme="majorBidi" w:hAnsiTheme="majorBidi" w:cstheme="majorBidi"/>
          <w:iCs/>
          <w:sz w:val="24"/>
          <w:szCs w:val="24"/>
        </w:rPr>
        <w:t>us vykdomąjį dokumentą dėl to, kad s</w:t>
      </w:r>
      <w:r w:rsidR="00353D05" w:rsidRPr="00353D05">
        <w:rPr>
          <w:rFonts w:asciiTheme="majorBidi" w:hAnsiTheme="majorBidi" w:cstheme="majorBidi"/>
          <w:iCs/>
          <w:sz w:val="24"/>
          <w:szCs w:val="24"/>
        </w:rPr>
        <w:t>kolinink</w:t>
      </w:r>
      <w:r w:rsidR="00353D05">
        <w:rPr>
          <w:rFonts w:asciiTheme="majorBidi" w:hAnsiTheme="majorBidi" w:cstheme="majorBidi"/>
          <w:iCs/>
          <w:sz w:val="24"/>
          <w:szCs w:val="24"/>
        </w:rPr>
        <w:t>ė (pareiškėja)</w:t>
      </w:r>
      <w:r w:rsidR="00353D05" w:rsidRPr="00353D05">
        <w:rPr>
          <w:rFonts w:asciiTheme="majorBidi" w:hAnsiTheme="majorBidi" w:cstheme="majorBidi"/>
          <w:iCs/>
          <w:sz w:val="24"/>
          <w:szCs w:val="24"/>
        </w:rPr>
        <w:t xml:space="preserve"> neturi turto ar pajamų, iš kurių gali būti išieškoma</w:t>
      </w:r>
      <w:r w:rsidR="00353D05">
        <w:rPr>
          <w:rFonts w:asciiTheme="majorBidi" w:hAnsiTheme="majorBidi" w:cstheme="majorBidi"/>
          <w:iCs/>
          <w:sz w:val="24"/>
          <w:szCs w:val="24"/>
        </w:rPr>
        <w:t xml:space="preserve">, vykdomasis dokumentas galėjo būti pateiktas vykdyti iš naujo, laikantis CPK 607 straipsnio 3 dalyje ir 608 straipsnyje įtvirtintų taisyklių. </w:t>
      </w:r>
    </w:p>
    <w:p w14:paraId="157E2E80" w14:textId="77777777" w:rsidR="00EA208D" w:rsidRDefault="00EA208D" w:rsidP="00EA208D">
      <w:pPr>
        <w:pStyle w:val="Sraopastraipa"/>
        <w:spacing w:before="120" w:after="120" w:line="240" w:lineRule="auto"/>
        <w:ind w:left="360"/>
        <w:contextualSpacing w:val="0"/>
        <w:jc w:val="both"/>
        <w:rPr>
          <w:rFonts w:asciiTheme="majorBidi" w:hAnsiTheme="majorBidi" w:cstheme="majorBidi"/>
          <w:color w:val="000000"/>
          <w:sz w:val="24"/>
          <w:szCs w:val="24"/>
        </w:rPr>
      </w:pPr>
    </w:p>
    <w:p w14:paraId="060E80F5" w14:textId="77777777" w:rsidR="00EA208D" w:rsidRPr="00CF2830" w:rsidRDefault="00EA208D" w:rsidP="0096429D">
      <w:pPr>
        <w:spacing w:before="120" w:after="120"/>
        <w:ind w:left="284" w:firstLine="720"/>
        <w:jc w:val="both"/>
        <w:rPr>
          <w:rFonts w:asciiTheme="majorBidi" w:hAnsiTheme="majorBidi" w:cstheme="majorBidi"/>
          <w:i/>
          <w:iCs/>
          <w:color w:val="000000"/>
        </w:rPr>
      </w:pPr>
      <w:r w:rsidRPr="00CF2830">
        <w:rPr>
          <w:rFonts w:asciiTheme="majorBidi" w:hAnsiTheme="majorBidi" w:cstheme="majorBidi"/>
          <w:i/>
          <w:iCs/>
          <w:color w:val="000000"/>
        </w:rPr>
        <w:t>Dėl įstatyme nustatyto termino vykdomajam dokumentui pateikti vykdyti atnaujinimo</w:t>
      </w:r>
    </w:p>
    <w:p w14:paraId="382F34EF" w14:textId="77777777" w:rsidR="00EA208D" w:rsidRPr="00EA208D" w:rsidRDefault="00EA208D" w:rsidP="00EA208D">
      <w:pPr>
        <w:pStyle w:val="Sraopastraipa"/>
        <w:spacing w:before="120" w:after="120" w:line="240" w:lineRule="auto"/>
        <w:ind w:left="360"/>
        <w:contextualSpacing w:val="0"/>
        <w:jc w:val="both"/>
        <w:rPr>
          <w:rFonts w:asciiTheme="majorBidi" w:hAnsiTheme="majorBidi" w:cstheme="majorBidi"/>
          <w:color w:val="000000"/>
          <w:sz w:val="24"/>
          <w:szCs w:val="24"/>
        </w:rPr>
      </w:pPr>
    </w:p>
    <w:p w14:paraId="766D1E0B" w14:textId="04739073" w:rsidR="00FE070F" w:rsidRPr="00F31B2F" w:rsidRDefault="000D2FC0" w:rsidP="000D2FC0">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805268">
        <w:rPr>
          <w:rFonts w:asciiTheme="majorBidi" w:hAnsiTheme="majorBidi" w:cstheme="majorBidi"/>
          <w:iCs/>
          <w:sz w:val="24"/>
          <w:szCs w:val="24"/>
        </w:rPr>
        <w:lastRenderedPageBreak/>
        <w:t xml:space="preserve">CPK 607 straipsnio 3 dalyje nustatyta, kad tuo atveju, kai vykdomasis dokumentas, pagal kurį visiškai ar iš dalies neišieškota, </w:t>
      </w:r>
      <w:r w:rsidRPr="00F31B2F">
        <w:rPr>
          <w:rFonts w:asciiTheme="majorBidi" w:hAnsiTheme="majorBidi" w:cstheme="majorBidi"/>
          <w:iCs/>
          <w:sz w:val="24"/>
          <w:szCs w:val="24"/>
        </w:rPr>
        <w:t>grąžinamas, naujas terminas dokument</w:t>
      </w:r>
      <w:r w:rsidR="001707A0" w:rsidRPr="00F31B2F">
        <w:rPr>
          <w:rFonts w:asciiTheme="majorBidi" w:hAnsiTheme="majorBidi" w:cstheme="majorBidi"/>
          <w:iCs/>
          <w:sz w:val="24"/>
          <w:szCs w:val="24"/>
        </w:rPr>
        <w:t>ui pateikti</w:t>
      </w:r>
      <w:r w:rsidRPr="00F31B2F">
        <w:rPr>
          <w:rFonts w:asciiTheme="majorBidi" w:hAnsiTheme="majorBidi" w:cstheme="majorBidi"/>
          <w:iCs/>
          <w:sz w:val="24"/>
          <w:szCs w:val="24"/>
        </w:rPr>
        <w:t xml:space="preserve"> vykdyti pradedamas skaičiuoti nuo dokumento grąžinimo išieškotojui dienos. </w:t>
      </w:r>
      <w:r w:rsidR="00FE070F" w:rsidRPr="00F31B2F">
        <w:rPr>
          <w:rFonts w:asciiTheme="majorBidi" w:hAnsiTheme="majorBidi" w:cstheme="majorBidi"/>
          <w:iCs/>
          <w:sz w:val="24"/>
          <w:szCs w:val="24"/>
        </w:rPr>
        <w:t xml:space="preserve">Byloje nustatyta, kad šis terminas buvo praleistas – vykdomasis raštas dėl turto konfiskavimo </w:t>
      </w:r>
      <w:r w:rsidR="00805268" w:rsidRPr="00F31B2F">
        <w:rPr>
          <w:rFonts w:asciiTheme="majorBidi" w:hAnsiTheme="majorBidi" w:cstheme="majorBidi"/>
          <w:iCs/>
          <w:sz w:val="24"/>
          <w:szCs w:val="24"/>
        </w:rPr>
        <w:t xml:space="preserve">kartu su prašymu </w:t>
      </w:r>
      <w:r w:rsidR="00805268" w:rsidRPr="00F31B2F">
        <w:rPr>
          <w:rFonts w:asciiTheme="majorBidi" w:hAnsiTheme="majorBidi" w:cstheme="majorBidi"/>
          <w:sz w:val="24"/>
          <w:szCs w:val="24"/>
        </w:rPr>
        <w:t>atnaujinti praleistą vykdomojo dokumento pateikimo vykdyti terminą</w:t>
      </w:r>
      <w:r w:rsidR="00805268" w:rsidRPr="00F31B2F">
        <w:rPr>
          <w:rFonts w:asciiTheme="majorBidi" w:hAnsiTheme="majorBidi" w:cstheme="majorBidi"/>
          <w:iCs/>
          <w:sz w:val="24"/>
          <w:szCs w:val="24"/>
        </w:rPr>
        <w:t xml:space="preserve"> </w:t>
      </w:r>
      <w:r w:rsidR="00FE070F" w:rsidRPr="00F31B2F">
        <w:rPr>
          <w:rFonts w:asciiTheme="majorBidi" w:hAnsiTheme="majorBidi" w:cstheme="majorBidi"/>
          <w:iCs/>
          <w:sz w:val="24"/>
          <w:szCs w:val="24"/>
        </w:rPr>
        <w:t xml:space="preserve">iš naujo pateiktas vykdyti </w:t>
      </w:r>
      <w:r w:rsidR="00805268" w:rsidRPr="00F31B2F">
        <w:rPr>
          <w:rFonts w:asciiTheme="majorBidi" w:hAnsiTheme="majorBidi" w:cstheme="majorBidi"/>
          <w:sz w:val="24"/>
          <w:szCs w:val="24"/>
        </w:rPr>
        <w:t>2024 m. vasario 26 d.</w:t>
      </w:r>
      <w:r w:rsidR="00FE070F" w:rsidRPr="00F31B2F">
        <w:rPr>
          <w:rFonts w:asciiTheme="majorBidi" w:hAnsiTheme="majorBidi" w:cstheme="majorBidi"/>
          <w:sz w:val="24"/>
          <w:szCs w:val="24"/>
        </w:rPr>
        <w:t xml:space="preserve">, t. y. praėjus </w:t>
      </w:r>
      <w:r w:rsidR="000955AC" w:rsidRPr="00F31B2F">
        <w:rPr>
          <w:rFonts w:asciiTheme="majorBidi" w:hAnsiTheme="majorBidi" w:cstheme="majorBidi"/>
          <w:sz w:val="24"/>
          <w:szCs w:val="24"/>
        </w:rPr>
        <w:t>daugiau nei</w:t>
      </w:r>
      <w:r w:rsidR="00FE070F" w:rsidRPr="00F31B2F">
        <w:rPr>
          <w:rFonts w:asciiTheme="majorBidi" w:hAnsiTheme="majorBidi" w:cstheme="majorBidi"/>
          <w:sz w:val="24"/>
          <w:szCs w:val="24"/>
        </w:rPr>
        <w:t xml:space="preserve"> 9 metams nuo vykdomojo rašto grąžinimo išieškotojai dienos.</w:t>
      </w:r>
    </w:p>
    <w:p w14:paraId="2F32C423" w14:textId="73AAB19F" w:rsidR="000D2FC0" w:rsidRPr="00F31B2F" w:rsidRDefault="000D2FC0" w:rsidP="000D2FC0">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31B2F">
        <w:rPr>
          <w:rFonts w:asciiTheme="majorBidi" w:hAnsiTheme="majorBidi" w:cstheme="majorBidi"/>
          <w:iCs/>
          <w:sz w:val="24"/>
          <w:szCs w:val="24"/>
        </w:rPr>
        <w:t>Išieškotojui, kuris praleido terminą vykdomajam dokumentui pateikti vykdyti dėl priežasčių, antstolio pripažintų svarbiomis, praleistas terminas antstolio gali būti atnaujintas, jeigu ko kita nenustato įstatymai. Išieškotojas, pageidaujantis, kad būtų atnaujintas šis terminas, kartu su vykdomuoju dokumentu antstoliui pateikia prašymą atnaujinti praleistą terminą. Prie šio prašymo turi būti pridėti įrodymai, patvirtinantys aplinkybes, sudarančias pagrindą atnaujinti terminą. Jei antstolis nusprendžia tenkinti nurodytą prašymą, tuo pačiu patvarkymu išsprendžiamas ir vykdomojo dokumento priėmimo vykdyti klausimas. Jei antstolis atsisako prašymą atnaujinti praleistą terminą tenkinti, vykdomasis dokumentas grąžinamas išieškotojui (CPK 608 straipsnio 1, 3 dalys).</w:t>
      </w:r>
    </w:p>
    <w:p w14:paraId="439E77AB" w14:textId="241A3A01" w:rsidR="008F2DD7" w:rsidRPr="00F31B2F" w:rsidRDefault="00EA208D" w:rsidP="0042256D">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31B2F">
        <w:rPr>
          <w:rFonts w:asciiTheme="majorBidi" w:hAnsiTheme="majorBidi" w:cstheme="majorBidi"/>
          <w:color w:val="000000"/>
          <w:sz w:val="24"/>
          <w:szCs w:val="24"/>
        </w:rPr>
        <w:t>Kasacinis teismas yra išaiškinęs, kad praleisto įstatymo nustatyto termino atnaujinimas galimas tais atvejais, kai nustatoma, jog terminas praleistas dėl svarbių priežasčių; termino praleidimo priežastys gali būti pripažįstamos svarbiomis, jeigu jos egzistavo dar terminui nepasibaigus ir atėmė galimybę arba sutrukdė asmeniui atlikti per įstatymo nustatytą terminą reikiamus veiksmus, be to, šios priežastys turi pateisinti nustatyto termino praleidimo laikotarpį; pareiškėjas turi pateikti įrodymus, kad per įstatymo nustatytą terminą egzistavo aplinkybės, kurios kliudė laiku ir tinkamai atlikti atitinkamus veiksmus, ir šios aplinkybės nepriklausė nuo asmens valios (žr., pvz., Lietuvos Aukščiausiojo Teismo 2007 m. birželio 28 d. nutartį civilinėje byloje Nr. 3K-3-299/2007; 2009 m. spalio 14 d. nutartį civilinėje byloje Nr. 3K-3-296/2009; 2017 m. birželio 15</w:t>
      </w:r>
      <w:r w:rsidR="00C55898" w:rsidRPr="00F31B2F">
        <w:rPr>
          <w:rFonts w:asciiTheme="majorBidi" w:hAnsiTheme="majorBidi" w:cstheme="majorBidi"/>
          <w:color w:val="000000"/>
          <w:sz w:val="24"/>
          <w:szCs w:val="24"/>
        </w:rPr>
        <w:t> </w:t>
      </w:r>
      <w:r w:rsidRPr="00F31B2F">
        <w:rPr>
          <w:rFonts w:asciiTheme="majorBidi" w:hAnsiTheme="majorBidi" w:cstheme="majorBidi"/>
          <w:color w:val="000000"/>
          <w:sz w:val="24"/>
          <w:szCs w:val="24"/>
        </w:rPr>
        <w:t>d. nutarties civilinėje byloje Nr. 3K-3-272-701/2017 33 punktą).</w:t>
      </w:r>
      <w:r w:rsidR="000D2FC0" w:rsidRPr="00F31B2F">
        <w:rPr>
          <w:rFonts w:asciiTheme="majorBidi" w:hAnsiTheme="majorBidi" w:cstheme="majorBidi"/>
          <w:color w:val="000000"/>
          <w:sz w:val="24"/>
          <w:szCs w:val="24"/>
        </w:rPr>
        <w:t xml:space="preserve"> </w:t>
      </w:r>
      <w:r w:rsidR="008F2DD7" w:rsidRPr="00F31B2F">
        <w:rPr>
          <w:rFonts w:asciiTheme="majorBidi" w:hAnsiTheme="majorBidi" w:cstheme="majorBidi"/>
          <w:color w:val="000000"/>
          <w:sz w:val="24"/>
          <w:szCs w:val="24"/>
        </w:rPr>
        <w:t xml:space="preserve">Teismas kiekvienu konkrečiu atveju turi įvertinti pareiškėjo nurodytų termino praleidimą pateisinančių aplinkybių atsiradimo momentą, jų egzistavimo trukmę, taip pat ar po to, kai minėtos aplinkybės išnyko, asmuo kreipėsi į teismą per protingą laiko tarpą ir pan. Be to, vertintina, ar asmuo buvo pakankamai atidus, sąžiningas, ar, priešingai, savo teises įgyvendino nerūpestingai, aplaidžiai (žr., pvz., Lietuvos Aukščiausiojo Teismo 2008 m. spalio 20 d. nutartį civilinėje byloje Nr. 3K-3-532/2008). </w:t>
      </w:r>
      <w:r w:rsidR="000D2FC0" w:rsidRPr="00F31B2F">
        <w:rPr>
          <w:rFonts w:asciiTheme="majorBidi" w:hAnsiTheme="majorBidi" w:cstheme="majorBidi"/>
          <w:color w:val="000000"/>
          <w:sz w:val="24"/>
          <w:szCs w:val="24"/>
        </w:rPr>
        <w:t xml:space="preserve">Vykdomojo rašto pateikimo termino praleidimo priežastys turi būti svarios ir atitinkančios protingumo, sąžiningumo, teisingumo kriterijus (Lietuvos Aukščiausiojo Teismo 2016 m. vasario 17 d. nutartis civilinėje byloje Nr. 3K-3-93-684/2016, 12 punktas). Svarbiomis aplinkybėmis, sudarančiomis pagrindą atnaujinti terminą vykdomajam dokumentui pateikti vykdyti, </w:t>
      </w:r>
      <w:r w:rsidR="008F2DD7" w:rsidRPr="00F31B2F">
        <w:rPr>
          <w:rFonts w:asciiTheme="majorBidi" w:hAnsiTheme="majorBidi" w:cstheme="majorBidi"/>
          <w:color w:val="000000"/>
          <w:sz w:val="24"/>
          <w:szCs w:val="24"/>
        </w:rPr>
        <w:t xml:space="preserve">nelaikytinos teismo ir antstolės klaidos išduodant vykdomąjį raštą bei priimant jį vykdyti </w:t>
      </w:r>
      <w:r w:rsidR="000D2FC0" w:rsidRPr="00F31B2F">
        <w:rPr>
          <w:rFonts w:asciiTheme="majorBidi" w:hAnsiTheme="majorBidi" w:cstheme="majorBidi"/>
          <w:color w:val="000000"/>
          <w:sz w:val="24"/>
          <w:szCs w:val="24"/>
        </w:rPr>
        <w:t xml:space="preserve">(Lietuvos Aukščiausiojo Teismo </w:t>
      </w:r>
      <w:r w:rsidR="008F2DD7" w:rsidRPr="00F31B2F">
        <w:rPr>
          <w:rFonts w:asciiTheme="majorBidi" w:hAnsiTheme="majorBidi" w:cstheme="majorBidi"/>
          <w:color w:val="000000"/>
          <w:sz w:val="24"/>
          <w:szCs w:val="24"/>
        </w:rPr>
        <w:t xml:space="preserve">2020 m. kovo 9 d. </w:t>
      </w:r>
      <w:r w:rsidR="000D2FC0" w:rsidRPr="00F31B2F">
        <w:rPr>
          <w:rFonts w:asciiTheme="majorBidi" w:hAnsiTheme="majorBidi" w:cstheme="majorBidi"/>
          <w:color w:val="000000"/>
          <w:sz w:val="24"/>
          <w:szCs w:val="24"/>
        </w:rPr>
        <w:t xml:space="preserve">nutartis civilinėje byloje Nr. </w:t>
      </w:r>
      <w:r w:rsidR="008F2DD7" w:rsidRPr="00F31B2F">
        <w:rPr>
          <w:rFonts w:asciiTheme="majorBidi" w:hAnsiTheme="majorBidi" w:cstheme="majorBidi"/>
          <w:color w:val="000000"/>
          <w:sz w:val="24"/>
          <w:szCs w:val="24"/>
        </w:rPr>
        <w:t>e3K-3-54-687/2020</w:t>
      </w:r>
      <w:r w:rsidR="000D2FC0" w:rsidRPr="00F31B2F">
        <w:rPr>
          <w:rFonts w:asciiTheme="majorBidi" w:hAnsiTheme="majorBidi" w:cstheme="majorBidi"/>
          <w:color w:val="000000"/>
          <w:sz w:val="24"/>
          <w:szCs w:val="24"/>
        </w:rPr>
        <w:t xml:space="preserve">, </w:t>
      </w:r>
      <w:r w:rsidR="001A638D" w:rsidRPr="00F31B2F">
        <w:rPr>
          <w:rFonts w:asciiTheme="majorBidi" w:hAnsiTheme="majorBidi" w:cstheme="majorBidi"/>
          <w:color w:val="000000"/>
          <w:sz w:val="24"/>
          <w:szCs w:val="24"/>
        </w:rPr>
        <w:t xml:space="preserve">28 punktas). </w:t>
      </w:r>
    </w:p>
    <w:p w14:paraId="3B8E798C" w14:textId="38004593" w:rsidR="003E214D" w:rsidRPr="00F31B2F" w:rsidRDefault="003E214D" w:rsidP="0042256D">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31B2F">
        <w:rPr>
          <w:rFonts w:asciiTheme="majorBidi" w:hAnsiTheme="majorBidi" w:cstheme="majorBidi"/>
          <w:color w:val="000000"/>
          <w:sz w:val="24"/>
          <w:szCs w:val="24"/>
        </w:rPr>
        <w:t xml:space="preserve">Pareiškėja kasaciniame skunde nurodo, kad bylą nagrinėję teismai, </w:t>
      </w:r>
      <w:r w:rsidR="002F6AC2" w:rsidRPr="00F31B2F">
        <w:rPr>
          <w:rFonts w:asciiTheme="majorBidi" w:hAnsiTheme="majorBidi" w:cstheme="majorBidi"/>
          <w:color w:val="000000"/>
          <w:sz w:val="24"/>
          <w:szCs w:val="24"/>
        </w:rPr>
        <w:t>nepanaikindami</w:t>
      </w:r>
      <w:r w:rsidRPr="00F31B2F">
        <w:rPr>
          <w:rFonts w:asciiTheme="majorBidi" w:hAnsiTheme="majorBidi" w:cstheme="majorBidi"/>
          <w:color w:val="000000"/>
          <w:sz w:val="24"/>
          <w:szCs w:val="24"/>
        </w:rPr>
        <w:t xml:space="preserve"> Patvarkym</w:t>
      </w:r>
      <w:r w:rsidR="002F6AC2" w:rsidRPr="00F31B2F">
        <w:rPr>
          <w:rFonts w:asciiTheme="majorBidi" w:hAnsiTheme="majorBidi" w:cstheme="majorBidi"/>
          <w:color w:val="000000"/>
          <w:sz w:val="24"/>
          <w:szCs w:val="24"/>
        </w:rPr>
        <w:t>o</w:t>
      </w:r>
      <w:r w:rsidRPr="00F31B2F">
        <w:rPr>
          <w:rFonts w:asciiTheme="majorBidi" w:hAnsiTheme="majorBidi" w:cstheme="majorBidi"/>
          <w:color w:val="000000"/>
          <w:sz w:val="24"/>
          <w:szCs w:val="24"/>
        </w:rPr>
        <w:t xml:space="preserve">, kuriuo buvo atnaujintas terminas vykdomajam dokumentui pateikti vykdyti, netinkamai aiškino ir taikė </w:t>
      </w:r>
      <w:r w:rsidRPr="00F31B2F">
        <w:rPr>
          <w:rFonts w:asciiTheme="majorBidi" w:hAnsiTheme="majorBidi" w:cstheme="majorBidi"/>
          <w:iCs/>
          <w:sz w:val="24"/>
          <w:szCs w:val="24"/>
        </w:rPr>
        <w:t xml:space="preserve">CPK 608 straipsnio 1 dalies nuostatas ir nukrypo nuo kasacinio teismo formuojamos šios teisės normos aiškinimo ir taikymo praktikos. Išplėstinė teisėjų kolegija šiuos argumentus pripažįsta teisiškai pagrįstais. </w:t>
      </w:r>
    </w:p>
    <w:p w14:paraId="2A2A6580" w14:textId="4E73C143" w:rsidR="003E214D" w:rsidRPr="00F31B2F" w:rsidRDefault="003E214D" w:rsidP="0042256D">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31B2F">
        <w:rPr>
          <w:rFonts w:asciiTheme="majorBidi" w:hAnsiTheme="majorBidi" w:cstheme="majorBidi"/>
          <w:iCs/>
          <w:sz w:val="24"/>
          <w:szCs w:val="24"/>
        </w:rPr>
        <w:t>Iš antstolės L. Pužienės 2024 m. kovo 13 d. patvarkymo Nr. S-24-109-10601, kuriuo atsisakyta tenkinti pareiškėjos skundą dėl an</w:t>
      </w:r>
      <w:r w:rsidR="00705FA5" w:rsidRPr="00F31B2F">
        <w:rPr>
          <w:rFonts w:asciiTheme="majorBidi" w:hAnsiTheme="majorBidi" w:cstheme="majorBidi"/>
          <w:iCs/>
          <w:sz w:val="24"/>
          <w:szCs w:val="24"/>
        </w:rPr>
        <w:t>t</w:t>
      </w:r>
      <w:r w:rsidRPr="00F31B2F">
        <w:rPr>
          <w:rFonts w:asciiTheme="majorBidi" w:hAnsiTheme="majorBidi" w:cstheme="majorBidi"/>
          <w:iCs/>
          <w:sz w:val="24"/>
          <w:szCs w:val="24"/>
        </w:rPr>
        <w:t>stol</w:t>
      </w:r>
      <w:r w:rsidR="00AD1640" w:rsidRPr="00F31B2F">
        <w:rPr>
          <w:rFonts w:asciiTheme="majorBidi" w:hAnsiTheme="majorBidi" w:cstheme="majorBidi"/>
          <w:iCs/>
          <w:sz w:val="24"/>
          <w:szCs w:val="24"/>
        </w:rPr>
        <w:t>ės</w:t>
      </w:r>
      <w:r w:rsidRPr="00F31B2F">
        <w:rPr>
          <w:rFonts w:asciiTheme="majorBidi" w:hAnsiTheme="majorBidi" w:cstheme="majorBidi"/>
          <w:iCs/>
          <w:sz w:val="24"/>
          <w:szCs w:val="24"/>
        </w:rPr>
        <w:t xml:space="preserve"> veiksmų ir skundas persiųstas teismui, matyti, kad svarbiomis priežastimis, sudariusiomis pagrindą atnaujinti </w:t>
      </w:r>
      <w:r w:rsidRPr="00F31B2F">
        <w:rPr>
          <w:rFonts w:asciiTheme="majorBidi" w:hAnsiTheme="majorBidi" w:cstheme="majorBidi"/>
          <w:color w:val="000000"/>
          <w:sz w:val="24"/>
          <w:szCs w:val="24"/>
        </w:rPr>
        <w:t>terminą vykdomajam dokumentui pateikti vykdyti an</w:t>
      </w:r>
      <w:r w:rsidR="00705FA5" w:rsidRPr="00F31B2F">
        <w:rPr>
          <w:rFonts w:asciiTheme="majorBidi" w:hAnsiTheme="majorBidi" w:cstheme="majorBidi"/>
          <w:color w:val="000000"/>
          <w:sz w:val="24"/>
          <w:szCs w:val="24"/>
        </w:rPr>
        <w:t>t</w:t>
      </w:r>
      <w:r w:rsidRPr="00F31B2F">
        <w:rPr>
          <w:rFonts w:asciiTheme="majorBidi" w:hAnsiTheme="majorBidi" w:cstheme="majorBidi"/>
          <w:color w:val="000000"/>
          <w:sz w:val="24"/>
          <w:szCs w:val="24"/>
        </w:rPr>
        <w:t xml:space="preserve">stolė pripažino tai, kad </w:t>
      </w:r>
      <w:r w:rsidR="00B322B7" w:rsidRPr="00F31B2F">
        <w:rPr>
          <w:rFonts w:asciiTheme="majorBidi" w:hAnsiTheme="majorBidi" w:cstheme="majorBidi"/>
          <w:color w:val="000000"/>
          <w:sz w:val="24"/>
          <w:szCs w:val="24"/>
        </w:rPr>
        <w:t xml:space="preserve">vykdomasis dokumentas Nr. 1-1-19-360/2014 nebuvo grąžintas </w:t>
      </w:r>
      <w:r w:rsidR="000024AA" w:rsidRPr="00F31B2F">
        <w:rPr>
          <w:rFonts w:asciiTheme="majorBidi" w:hAnsiTheme="majorBidi" w:cstheme="majorBidi"/>
          <w:color w:val="000000"/>
          <w:sz w:val="24"/>
          <w:szCs w:val="24"/>
        </w:rPr>
        <w:t>v</w:t>
      </w:r>
      <w:r w:rsidR="00B322B7" w:rsidRPr="00F31B2F">
        <w:rPr>
          <w:rFonts w:asciiTheme="majorBidi" w:hAnsiTheme="majorBidi" w:cstheme="majorBidi"/>
          <w:color w:val="000000"/>
          <w:sz w:val="24"/>
          <w:szCs w:val="24"/>
        </w:rPr>
        <w:t>alstyb</w:t>
      </w:r>
      <w:r w:rsidR="00705FA5" w:rsidRPr="00F31B2F">
        <w:rPr>
          <w:rFonts w:asciiTheme="majorBidi" w:hAnsiTheme="majorBidi" w:cstheme="majorBidi"/>
          <w:color w:val="000000"/>
          <w:sz w:val="24"/>
          <w:szCs w:val="24"/>
        </w:rPr>
        <w:t>ei</w:t>
      </w:r>
      <w:r w:rsidR="00B322B7" w:rsidRPr="00F31B2F">
        <w:rPr>
          <w:rFonts w:asciiTheme="majorBidi" w:hAnsiTheme="majorBidi" w:cstheme="majorBidi"/>
          <w:color w:val="000000"/>
          <w:sz w:val="24"/>
          <w:szCs w:val="24"/>
        </w:rPr>
        <w:t xml:space="preserve"> atstovaujančiai VMI, kuri dėl tos pačios priežasties </w:t>
      </w:r>
      <w:r w:rsidR="00B322B7" w:rsidRPr="00F31B2F">
        <w:rPr>
          <w:rFonts w:asciiTheme="majorBidi" w:hAnsiTheme="majorBidi" w:cstheme="majorBidi"/>
          <w:sz w:val="24"/>
          <w:szCs w:val="24"/>
        </w:rPr>
        <w:t>negalėjo įgyvendinti savo teisės skųsti vykdomojo rašto grąžinimo dėl išieškojimo negalimumo. An</w:t>
      </w:r>
      <w:r w:rsidR="00705FA5" w:rsidRPr="00F31B2F">
        <w:rPr>
          <w:rFonts w:asciiTheme="majorBidi" w:hAnsiTheme="majorBidi" w:cstheme="majorBidi"/>
          <w:sz w:val="24"/>
          <w:szCs w:val="24"/>
        </w:rPr>
        <w:t>t</w:t>
      </w:r>
      <w:r w:rsidR="00B322B7" w:rsidRPr="00F31B2F">
        <w:rPr>
          <w:rFonts w:asciiTheme="majorBidi" w:hAnsiTheme="majorBidi" w:cstheme="majorBidi"/>
          <w:sz w:val="24"/>
          <w:szCs w:val="24"/>
        </w:rPr>
        <w:t xml:space="preserve">stolės vertinimu, grąžinti vykdomąjį dokumentą su turto neradimo aktu nebuvo teisinio pagrindo, nes vykdomosios </w:t>
      </w:r>
      <w:r w:rsidR="00B322B7" w:rsidRPr="00F31B2F">
        <w:rPr>
          <w:rFonts w:asciiTheme="majorBidi" w:hAnsiTheme="majorBidi" w:cstheme="majorBidi"/>
          <w:sz w:val="24"/>
          <w:szCs w:val="24"/>
        </w:rPr>
        <w:lastRenderedPageBreak/>
        <w:t xml:space="preserve">bylos Nr. 0004/14/01699 užbaigimo metu skolininkė turėjo turto, jis buvo areštuotas toje baudžiamojoje byloje, kurioje išduotas vykdomasis raštas Nr. 1-1-19-360/2014. Iš esmės tokios pat pozicijos dėl termino praleidimo priežasčių ir jų svarbos </w:t>
      </w:r>
      <w:r w:rsidR="00D529AE" w:rsidRPr="00F31B2F">
        <w:rPr>
          <w:rFonts w:asciiTheme="majorBidi" w:hAnsiTheme="majorBidi" w:cstheme="majorBidi"/>
          <w:sz w:val="24"/>
          <w:szCs w:val="24"/>
        </w:rPr>
        <w:t>teismui pateiktuose procesiniuose dokumentuose</w:t>
      </w:r>
      <w:r w:rsidR="00B322B7" w:rsidRPr="00F31B2F">
        <w:rPr>
          <w:rFonts w:asciiTheme="majorBidi" w:hAnsiTheme="majorBidi" w:cstheme="majorBidi"/>
          <w:sz w:val="24"/>
          <w:szCs w:val="24"/>
        </w:rPr>
        <w:t xml:space="preserve"> laikėsi ir suinteresuoti asmenys Klaipėdos apygardos prokuratūra bei VMI, papildomai nurod</w:t>
      </w:r>
      <w:r w:rsidR="0001386F" w:rsidRPr="00F31B2F">
        <w:rPr>
          <w:rFonts w:asciiTheme="majorBidi" w:hAnsiTheme="majorBidi" w:cstheme="majorBidi"/>
          <w:sz w:val="24"/>
          <w:szCs w:val="24"/>
        </w:rPr>
        <w:t>ydami</w:t>
      </w:r>
      <w:r w:rsidR="00693B3F" w:rsidRPr="00F31B2F">
        <w:rPr>
          <w:rFonts w:asciiTheme="majorBidi" w:hAnsiTheme="majorBidi" w:cstheme="majorBidi"/>
          <w:sz w:val="24"/>
          <w:szCs w:val="24"/>
        </w:rPr>
        <w:t xml:space="preserve">, kad </w:t>
      </w:r>
      <w:r w:rsidR="00D529AE" w:rsidRPr="00F31B2F">
        <w:rPr>
          <w:rFonts w:asciiTheme="majorBidi" w:hAnsiTheme="majorBidi" w:cstheme="majorBidi"/>
          <w:sz w:val="24"/>
          <w:szCs w:val="24"/>
        </w:rPr>
        <w:t xml:space="preserve">vykdomojo dokumento pateikimą vykdyti apsunkino tai, jog </w:t>
      </w:r>
      <w:r w:rsidR="00693B3F" w:rsidRPr="00F31B2F">
        <w:rPr>
          <w:rFonts w:asciiTheme="majorBidi" w:hAnsiTheme="majorBidi" w:cstheme="majorBidi"/>
          <w:bCs/>
          <w:color w:val="000000"/>
          <w:sz w:val="24"/>
          <w:szCs w:val="24"/>
        </w:rPr>
        <w:t xml:space="preserve">nėra aiškaus teisinio reglamentavimo, </w:t>
      </w:r>
      <w:r w:rsidR="00D529AE" w:rsidRPr="00F31B2F">
        <w:rPr>
          <w:rFonts w:asciiTheme="majorBidi" w:hAnsiTheme="majorBidi" w:cstheme="majorBidi"/>
          <w:bCs/>
          <w:color w:val="000000"/>
          <w:sz w:val="24"/>
          <w:szCs w:val="24"/>
        </w:rPr>
        <w:t>kuri institucija</w:t>
      </w:r>
      <w:r w:rsidR="00693B3F" w:rsidRPr="00F31B2F">
        <w:rPr>
          <w:rFonts w:asciiTheme="majorBidi" w:hAnsiTheme="majorBidi" w:cstheme="majorBidi"/>
          <w:bCs/>
          <w:color w:val="000000"/>
          <w:sz w:val="24"/>
          <w:szCs w:val="24"/>
        </w:rPr>
        <w:t xml:space="preserve"> yra atsakinga už nuosprendžio</w:t>
      </w:r>
      <w:r w:rsidR="00D529AE" w:rsidRPr="00F31B2F">
        <w:rPr>
          <w:rFonts w:asciiTheme="majorBidi" w:hAnsiTheme="majorBidi" w:cstheme="majorBidi"/>
          <w:bCs/>
          <w:color w:val="000000"/>
          <w:sz w:val="24"/>
          <w:szCs w:val="24"/>
        </w:rPr>
        <w:t xml:space="preserve"> dalies dėl turto konfiskavimo</w:t>
      </w:r>
      <w:r w:rsidR="00693B3F" w:rsidRPr="00F31B2F">
        <w:rPr>
          <w:rFonts w:asciiTheme="majorBidi" w:hAnsiTheme="majorBidi" w:cstheme="majorBidi"/>
          <w:bCs/>
          <w:color w:val="000000"/>
          <w:sz w:val="24"/>
          <w:szCs w:val="24"/>
        </w:rPr>
        <w:t xml:space="preserve"> </w:t>
      </w:r>
      <w:r w:rsidR="00D529AE" w:rsidRPr="00F31B2F">
        <w:rPr>
          <w:rFonts w:asciiTheme="majorBidi" w:hAnsiTheme="majorBidi" w:cstheme="majorBidi"/>
          <w:bCs/>
          <w:color w:val="000000"/>
          <w:sz w:val="24"/>
          <w:szCs w:val="24"/>
        </w:rPr>
        <w:t xml:space="preserve">vykdymo </w:t>
      </w:r>
      <w:r w:rsidR="00693B3F" w:rsidRPr="00F31B2F">
        <w:rPr>
          <w:rFonts w:asciiTheme="majorBidi" w:hAnsiTheme="majorBidi" w:cstheme="majorBidi"/>
          <w:bCs/>
          <w:color w:val="000000"/>
          <w:sz w:val="24"/>
          <w:szCs w:val="24"/>
        </w:rPr>
        <w:t xml:space="preserve">kontrolę </w:t>
      </w:r>
      <w:r w:rsidR="00B322B7" w:rsidRPr="00F31B2F">
        <w:rPr>
          <w:rFonts w:asciiTheme="majorBidi" w:hAnsiTheme="majorBidi" w:cstheme="majorBidi"/>
          <w:sz w:val="24"/>
          <w:szCs w:val="24"/>
        </w:rPr>
        <w:t>(VMI atsiliepimas į skundą dėl an</w:t>
      </w:r>
      <w:r w:rsidR="00705FA5" w:rsidRPr="00F31B2F">
        <w:rPr>
          <w:rFonts w:asciiTheme="majorBidi" w:hAnsiTheme="majorBidi" w:cstheme="majorBidi"/>
          <w:sz w:val="24"/>
          <w:szCs w:val="24"/>
        </w:rPr>
        <w:t>t</w:t>
      </w:r>
      <w:r w:rsidR="00B322B7" w:rsidRPr="00F31B2F">
        <w:rPr>
          <w:rFonts w:asciiTheme="majorBidi" w:hAnsiTheme="majorBidi" w:cstheme="majorBidi"/>
          <w:sz w:val="24"/>
          <w:szCs w:val="24"/>
        </w:rPr>
        <w:t xml:space="preserve">stolės veiksmų).  </w:t>
      </w:r>
    </w:p>
    <w:p w14:paraId="5EA7071A" w14:textId="1320795E" w:rsidR="00413AFF" w:rsidRPr="00F31B2F" w:rsidRDefault="00413AFF" w:rsidP="0020615F">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31B2F">
        <w:rPr>
          <w:rFonts w:asciiTheme="majorBidi" w:hAnsiTheme="majorBidi" w:cstheme="majorBidi"/>
          <w:sz w:val="24"/>
          <w:szCs w:val="24"/>
        </w:rPr>
        <w:t xml:space="preserve">Kasacinis teismas yra išaiškinęs, </w:t>
      </w:r>
      <w:r w:rsidR="00E0029C" w:rsidRPr="00F31B2F">
        <w:rPr>
          <w:rFonts w:asciiTheme="majorBidi" w:hAnsiTheme="majorBidi" w:cstheme="majorBidi"/>
          <w:sz w:val="24"/>
          <w:szCs w:val="24"/>
        </w:rPr>
        <w:t>kad</w:t>
      </w:r>
      <w:r w:rsidRPr="00F31B2F">
        <w:rPr>
          <w:rFonts w:asciiTheme="majorBidi" w:hAnsiTheme="majorBidi" w:cstheme="majorBidi"/>
          <w:sz w:val="24"/>
          <w:szCs w:val="24"/>
        </w:rPr>
        <w:t>, pagal</w:t>
      </w:r>
      <w:r w:rsidR="00EA446D" w:rsidRPr="00F31B2F">
        <w:rPr>
          <w:rFonts w:asciiTheme="majorBidi" w:hAnsiTheme="majorBidi" w:cstheme="majorBidi"/>
          <w:sz w:val="24"/>
          <w:szCs w:val="24"/>
        </w:rPr>
        <w:t xml:space="preserve"> </w:t>
      </w:r>
      <w:r w:rsidRPr="00F31B2F">
        <w:rPr>
          <w:rFonts w:asciiTheme="majorBidi" w:hAnsiTheme="majorBidi" w:cstheme="majorBidi"/>
          <w:sz w:val="24"/>
          <w:szCs w:val="24"/>
        </w:rPr>
        <w:t xml:space="preserve">CPK 638 straipsnio 2 dalyje įtvirtintą teisinį reglamentavimą, kai pagal vykdomąjį dokumentą turi būti išieškoma į valstybės biudžetą, valstybei atstovauja VMI, išskyrus atvejus, kai įstatymuose nustatyti kiti subjektai. </w:t>
      </w:r>
      <w:r w:rsidR="001B6C42" w:rsidRPr="00F31B2F">
        <w:rPr>
          <w:rFonts w:asciiTheme="majorBidi" w:hAnsiTheme="majorBidi" w:cstheme="majorBidi"/>
          <w:sz w:val="24"/>
          <w:szCs w:val="24"/>
        </w:rPr>
        <w:t xml:space="preserve">Teismas, priėmęs vykdytiną sprendimą (nuosprendį), kurio pagrindu išduodamas vykdomasis raštas, priverstinio vykdymo procese negali savo iniciatyva atlikti jokių papildomų funkcijų, nei nurodyta įstatyme </w:t>
      </w:r>
      <w:r w:rsidR="00EA446D" w:rsidRPr="00F31B2F">
        <w:rPr>
          <w:rFonts w:asciiTheme="majorBidi" w:hAnsiTheme="majorBidi" w:cstheme="majorBidi"/>
          <w:sz w:val="24"/>
          <w:szCs w:val="24"/>
        </w:rPr>
        <w:t>–</w:t>
      </w:r>
      <w:r w:rsidR="001B6C42" w:rsidRPr="00F31B2F">
        <w:rPr>
          <w:rFonts w:asciiTheme="majorBidi" w:hAnsiTheme="majorBidi" w:cstheme="majorBidi"/>
          <w:sz w:val="24"/>
          <w:szCs w:val="24"/>
        </w:rPr>
        <w:t xml:space="preserve"> jis</w:t>
      </w:r>
      <w:r w:rsidRPr="00F31B2F">
        <w:rPr>
          <w:rFonts w:asciiTheme="majorBidi" w:hAnsiTheme="majorBidi" w:cstheme="majorBidi"/>
          <w:sz w:val="24"/>
          <w:szCs w:val="24"/>
        </w:rPr>
        <w:t xml:space="preserve"> negali būti laikomas nei išieškotoju, nei išieškotojo (valstybės) atstovu</w:t>
      </w:r>
      <w:r w:rsidR="001B6C42" w:rsidRPr="00F31B2F">
        <w:rPr>
          <w:rFonts w:asciiTheme="majorBidi" w:hAnsiTheme="majorBidi" w:cstheme="majorBidi"/>
          <w:sz w:val="24"/>
          <w:szCs w:val="24"/>
        </w:rPr>
        <w:t xml:space="preserve">. </w:t>
      </w:r>
      <w:r w:rsidRPr="00F31B2F">
        <w:rPr>
          <w:rFonts w:asciiTheme="majorBidi" w:hAnsiTheme="majorBidi" w:cstheme="majorBidi"/>
          <w:sz w:val="24"/>
          <w:szCs w:val="24"/>
        </w:rPr>
        <w:t xml:space="preserve"> </w:t>
      </w:r>
      <w:r w:rsidR="001B6C42" w:rsidRPr="00F31B2F">
        <w:rPr>
          <w:rFonts w:asciiTheme="majorBidi" w:hAnsiTheme="majorBidi" w:cstheme="majorBidi"/>
          <w:sz w:val="24"/>
          <w:szCs w:val="24"/>
        </w:rPr>
        <w:t xml:space="preserve">Procesinį sprendimą priėmusio teismo kompetencija vykdymo procese yra siejama su vykdomojo rašto išdavimu (jo pateikimu vykdyti įstatyme nustatytais atvejais) ir vykdymo išaiškinimu (CPK 589 straipsnis) </w:t>
      </w:r>
      <w:r w:rsidRPr="00F31B2F">
        <w:rPr>
          <w:rFonts w:asciiTheme="majorBidi" w:hAnsiTheme="majorBidi" w:cstheme="majorBidi"/>
          <w:sz w:val="24"/>
          <w:szCs w:val="24"/>
        </w:rPr>
        <w:t>(Lietuvos Aukščiausiojo Teismo 2025 m. balandžio 30 d. nutartis civilinėje byloje Nr. e3K-3-59-421/2025, 22, 23 punkta</w:t>
      </w:r>
      <w:r w:rsidR="0020615F" w:rsidRPr="00F31B2F">
        <w:rPr>
          <w:rFonts w:asciiTheme="majorBidi" w:hAnsiTheme="majorBidi" w:cstheme="majorBidi"/>
          <w:sz w:val="24"/>
          <w:szCs w:val="24"/>
        </w:rPr>
        <w:t>i</w:t>
      </w:r>
      <w:r w:rsidRPr="00F31B2F">
        <w:rPr>
          <w:rFonts w:asciiTheme="majorBidi" w:hAnsiTheme="majorBidi" w:cstheme="majorBidi"/>
          <w:sz w:val="24"/>
          <w:szCs w:val="24"/>
        </w:rPr>
        <w:t xml:space="preserve">). Nors </w:t>
      </w:r>
      <w:r w:rsidR="0020615F" w:rsidRPr="00F31B2F">
        <w:rPr>
          <w:rFonts w:asciiTheme="majorBidi" w:hAnsiTheme="majorBidi" w:cstheme="majorBidi"/>
          <w:sz w:val="24"/>
          <w:szCs w:val="24"/>
        </w:rPr>
        <w:t>šis</w:t>
      </w:r>
      <w:r w:rsidRPr="00F31B2F">
        <w:rPr>
          <w:rFonts w:asciiTheme="majorBidi" w:hAnsiTheme="majorBidi" w:cstheme="majorBidi"/>
          <w:sz w:val="24"/>
          <w:szCs w:val="24"/>
        </w:rPr>
        <w:t xml:space="preserve"> išaiškinimas pateiktas byloje, kurioje buvo sprendžiama dėl nuosprendži</w:t>
      </w:r>
      <w:r w:rsidR="0020615F" w:rsidRPr="00F31B2F">
        <w:rPr>
          <w:rFonts w:asciiTheme="majorBidi" w:hAnsiTheme="majorBidi" w:cstheme="majorBidi"/>
          <w:sz w:val="24"/>
          <w:szCs w:val="24"/>
        </w:rPr>
        <w:t xml:space="preserve">o, kuriuo paskirta bauda, </w:t>
      </w:r>
      <w:r w:rsidRPr="00F31B2F">
        <w:rPr>
          <w:rFonts w:asciiTheme="majorBidi" w:hAnsiTheme="majorBidi" w:cstheme="majorBidi"/>
          <w:sz w:val="24"/>
          <w:szCs w:val="24"/>
        </w:rPr>
        <w:t xml:space="preserve">vykdymo </w:t>
      </w:r>
      <w:r w:rsidR="0020615F" w:rsidRPr="00F31B2F">
        <w:rPr>
          <w:rFonts w:asciiTheme="majorBidi" w:hAnsiTheme="majorBidi" w:cstheme="majorBidi"/>
          <w:sz w:val="24"/>
          <w:szCs w:val="24"/>
        </w:rPr>
        <w:t xml:space="preserve">tvarkos, </w:t>
      </w:r>
      <w:r w:rsidR="001B6C42" w:rsidRPr="00F31B2F">
        <w:rPr>
          <w:rFonts w:asciiTheme="majorBidi" w:hAnsiTheme="majorBidi" w:cstheme="majorBidi"/>
          <w:sz w:val="24"/>
          <w:szCs w:val="24"/>
        </w:rPr>
        <w:t xml:space="preserve">jis aktualus </w:t>
      </w:r>
      <w:r w:rsidR="0020615F" w:rsidRPr="00F31B2F">
        <w:rPr>
          <w:rFonts w:asciiTheme="majorBidi" w:hAnsiTheme="majorBidi" w:cstheme="majorBidi"/>
          <w:sz w:val="24"/>
          <w:szCs w:val="24"/>
        </w:rPr>
        <w:t xml:space="preserve">ir nuosprendžio, kuriuo paskirtas turto vertės konfiskavimas, vykdymui, kadangi turto konfiskavimo atveju BPK taip pat nenustato kitų subjektų, atsakingų už išieškojimo proceso koordinavimą. Priešingai, BPK </w:t>
      </w:r>
      <w:r w:rsidR="0020615F" w:rsidRPr="00F31B2F">
        <w:rPr>
          <w:rFonts w:asciiTheme="majorBidi" w:hAnsiTheme="majorBidi" w:cstheme="majorBidi"/>
          <w:iCs/>
          <w:sz w:val="24"/>
          <w:szCs w:val="24"/>
        </w:rPr>
        <w:t>357 straipsnio 6 dalyje (2011 m. birželio 21 d. įstatymo Nr. XI-1473 redakcija, galiojusi iki 2020 m. sausio 1 d.) buvo aiškiai nustatyta, kad vykdomąjį raštą išsiuntęs nuosprendžio vykdymo vietos antstoliui teismas apie tai raštu praneša teritorinei valstybinei mokesčių inspekcijai</w:t>
      </w:r>
      <w:r w:rsidR="001236ED" w:rsidRPr="00F31B2F">
        <w:rPr>
          <w:rFonts w:asciiTheme="majorBidi" w:hAnsiTheme="majorBidi" w:cstheme="majorBidi"/>
          <w:iCs/>
          <w:sz w:val="24"/>
          <w:szCs w:val="24"/>
        </w:rPr>
        <w:t>, kuri vykdymo procese veikia kaip išieškotojos (valstybės) atstovė</w:t>
      </w:r>
      <w:r w:rsidR="0020615F" w:rsidRPr="00F31B2F">
        <w:rPr>
          <w:rFonts w:asciiTheme="majorBidi" w:hAnsiTheme="majorBidi" w:cstheme="majorBidi"/>
          <w:iCs/>
          <w:sz w:val="24"/>
          <w:szCs w:val="24"/>
        </w:rPr>
        <w:t>.</w:t>
      </w:r>
    </w:p>
    <w:p w14:paraId="29A11951" w14:textId="2801FB2A" w:rsidR="007576C8" w:rsidRPr="00F31B2F" w:rsidRDefault="00B322B7" w:rsidP="00A45AE1">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31B2F">
        <w:rPr>
          <w:rFonts w:asciiTheme="majorBidi" w:hAnsiTheme="majorBidi" w:cstheme="majorBidi"/>
          <w:sz w:val="24"/>
          <w:szCs w:val="24"/>
        </w:rPr>
        <w:t xml:space="preserve">Pirmosios instancijos teismas </w:t>
      </w:r>
      <w:r w:rsidR="00B63CEE" w:rsidRPr="00F31B2F">
        <w:rPr>
          <w:rFonts w:asciiTheme="majorBidi" w:hAnsiTheme="majorBidi" w:cstheme="majorBidi"/>
          <w:sz w:val="24"/>
          <w:szCs w:val="24"/>
        </w:rPr>
        <w:t xml:space="preserve">nustatė, kad antstolės V. Daugirdienės patvarkymai dėl </w:t>
      </w:r>
      <w:r w:rsidR="004E4326" w:rsidRPr="00F31B2F">
        <w:rPr>
          <w:rFonts w:asciiTheme="majorBidi" w:hAnsiTheme="majorBidi" w:cstheme="majorBidi"/>
          <w:sz w:val="24"/>
          <w:szCs w:val="24"/>
        </w:rPr>
        <w:t xml:space="preserve">išieškojimo negalimumo </w:t>
      </w:r>
      <w:r w:rsidR="00B63CEE" w:rsidRPr="00F31B2F">
        <w:rPr>
          <w:rFonts w:asciiTheme="majorBidi" w:hAnsiTheme="majorBidi" w:cstheme="majorBidi"/>
          <w:sz w:val="24"/>
          <w:szCs w:val="24"/>
        </w:rPr>
        <w:t>ir vykdomosios bylos užbaigimo</w:t>
      </w:r>
      <w:r w:rsidR="004E4326" w:rsidRPr="00F31B2F">
        <w:rPr>
          <w:rFonts w:asciiTheme="majorBidi" w:hAnsiTheme="majorBidi" w:cstheme="majorBidi"/>
          <w:sz w:val="24"/>
          <w:szCs w:val="24"/>
        </w:rPr>
        <w:t xml:space="preserve"> grąžinant vykdomąjį dokumentą išieškotoj</w:t>
      </w:r>
      <w:r w:rsidR="007F73D2" w:rsidRPr="00F31B2F">
        <w:rPr>
          <w:rFonts w:asciiTheme="majorBidi" w:hAnsiTheme="majorBidi" w:cstheme="majorBidi"/>
          <w:sz w:val="24"/>
          <w:szCs w:val="24"/>
        </w:rPr>
        <w:t>a</w:t>
      </w:r>
      <w:r w:rsidR="004E4326" w:rsidRPr="00F31B2F">
        <w:rPr>
          <w:rFonts w:asciiTheme="majorBidi" w:hAnsiTheme="majorBidi" w:cstheme="majorBidi"/>
          <w:sz w:val="24"/>
          <w:szCs w:val="24"/>
        </w:rPr>
        <w:t>i</w:t>
      </w:r>
      <w:r w:rsidR="00B63CEE" w:rsidRPr="00F31B2F">
        <w:rPr>
          <w:rFonts w:asciiTheme="majorBidi" w:hAnsiTheme="majorBidi" w:cstheme="majorBidi"/>
          <w:sz w:val="24"/>
          <w:szCs w:val="24"/>
        </w:rPr>
        <w:t xml:space="preserve"> buvo išsiųsti VMI, Klaipėdos apygardos teismui, Klaipėdos apygardos prokuratūros prokurorėms D.</w:t>
      </w:r>
      <w:r w:rsidR="00C55898" w:rsidRPr="00F31B2F">
        <w:rPr>
          <w:rFonts w:asciiTheme="majorBidi" w:hAnsiTheme="majorBidi" w:cstheme="majorBidi"/>
          <w:sz w:val="24"/>
          <w:szCs w:val="24"/>
        </w:rPr>
        <w:t> </w:t>
      </w:r>
      <w:r w:rsidR="00B63CEE" w:rsidRPr="00F31B2F">
        <w:rPr>
          <w:rFonts w:asciiTheme="majorBidi" w:hAnsiTheme="majorBidi" w:cstheme="majorBidi"/>
          <w:sz w:val="24"/>
          <w:szCs w:val="24"/>
        </w:rPr>
        <w:t>Stonienei ir S. Pučkienei</w:t>
      </w:r>
      <w:r w:rsidR="000247BB" w:rsidRPr="00F31B2F">
        <w:rPr>
          <w:rFonts w:asciiTheme="majorBidi" w:hAnsiTheme="majorBidi" w:cstheme="majorBidi"/>
          <w:sz w:val="24"/>
          <w:szCs w:val="24"/>
        </w:rPr>
        <w:t xml:space="preserve"> </w:t>
      </w:r>
      <w:r w:rsidR="00B63CEE" w:rsidRPr="00F31B2F">
        <w:rPr>
          <w:rFonts w:asciiTheme="majorBidi" w:hAnsiTheme="majorBidi" w:cstheme="majorBidi"/>
          <w:sz w:val="24"/>
          <w:szCs w:val="24"/>
        </w:rPr>
        <w:t>bei skolininkei (pareiškėjai) G. V</w:t>
      </w:r>
      <w:r w:rsidR="00A07EF3">
        <w:rPr>
          <w:rFonts w:asciiTheme="majorBidi" w:hAnsiTheme="majorBidi" w:cstheme="majorBidi"/>
          <w:sz w:val="24"/>
          <w:szCs w:val="24"/>
        </w:rPr>
        <w:t>.</w:t>
      </w:r>
      <w:r w:rsidR="007F73D2" w:rsidRPr="00F31B2F">
        <w:rPr>
          <w:rFonts w:asciiTheme="majorBidi" w:hAnsiTheme="majorBidi" w:cstheme="majorBidi"/>
          <w:sz w:val="24"/>
          <w:szCs w:val="24"/>
        </w:rPr>
        <w:t>,</w:t>
      </w:r>
      <w:r w:rsidR="00B63CEE" w:rsidRPr="00F31B2F">
        <w:rPr>
          <w:rFonts w:asciiTheme="majorBidi" w:hAnsiTheme="majorBidi" w:cstheme="majorBidi"/>
          <w:sz w:val="24"/>
          <w:szCs w:val="24"/>
        </w:rPr>
        <w:t xml:space="preserve"> ir, atsižvelgdamas į tai, nusprendė, kad visi suinteresuoti asmenys, kurie prižiūri nuosprendžių vykdymą, apie nurodytus patvarkymus buvo informuoti tinkamai. </w:t>
      </w:r>
      <w:r w:rsidR="007576C8" w:rsidRPr="00F31B2F">
        <w:rPr>
          <w:rFonts w:asciiTheme="majorBidi" w:hAnsiTheme="majorBidi" w:cstheme="majorBidi"/>
          <w:sz w:val="24"/>
          <w:szCs w:val="24"/>
        </w:rPr>
        <w:t>Apeliacinės instancijos teismas šią pirmosios instancijos teismo išvadą pripažino pagrįsta (skundžiamos apeliacinės instancijos teismo nutarties 33</w:t>
      </w:r>
      <w:r w:rsidR="00C55898" w:rsidRPr="00F31B2F">
        <w:rPr>
          <w:rFonts w:asciiTheme="majorBidi" w:hAnsiTheme="majorBidi" w:cstheme="majorBidi"/>
          <w:sz w:val="24"/>
          <w:szCs w:val="24"/>
        </w:rPr>
        <w:t> </w:t>
      </w:r>
      <w:r w:rsidR="007576C8" w:rsidRPr="00F31B2F">
        <w:rPr>
          <w:rFonts w:asciiTheme="majorBidi" w:hAnsiTheme="majorBidi" w:cstheme="majorBidi"/>
          <w:sz w:val="24"/>
          <w:szCs w:val="24"/>
        </w:rPr>
        <w:t xml:space="preserve">punktas). </w:t>
      </w:r>
      <w:r w:rsidR="00816660" w:rsidRPr="00F31B2F">
        <w:rPr>
          <w:rFonts w:asciiTheme="majorBidi" w:hAnsiTheme="majorBidi" w:cstheme="majorBidi"/>
          <w:sz w:val="24"/>
          <w:szCs w:val="24"/>
        </w:rPr>
        <w:t>Teismams nagrinėjamoje byloje nustačius, kad VMI, kaip išieškotojos (valstybės) atstovė</w:t>
      </w:r>
      <w:r w:rsidR="00375F97" w:rsidRPr="00F31B2F">
        <w:rPr>
          <w:rFonts w:asciiTheme="majorBidi" w:hAnsiTheme="majorBidi" w:cstheme="majorBidi"/>
          <w:sz w:val="24"/>
          <w:szCs w:val="24"/>
        </w:rPr>
        <w:t>,</w:t>
      </w:r>
      <w:r w:rsidR="00816660" w:rsidRPr="00F31B2F">
        <w:rPr>
          <w:rFonts w:asciiTheme="majorBidi" w:hAnsiTheme="majorBidi" w:cstheme="majorBidi"/>
          <w:sz w:val="24"/>
          <w:szCs w:val="24"/>
        </w:rPr>
        <w:t xml:space="preserve"> buvo tinkamai informuota apie antstolės V. Daugirdienės patvarkymus, </w:t>
      </w:r>
      <w:r w:rsidR="007576C8" w:rsidRPr="00F31B2F">
        <w:rPr>
          <w:rFonts w:asciiTheme="majorBidi" w:hAnsiTheme="majorBidi" w:cstheme="majorBidi"/>
          <w:sz w:val="24"/>
          <w:szCs w:val="24"/>
        </w:rPr>
        <w:t xml:space="preserve">dalis aplinkybių, sudariusių pagrindą </w:t>
      </w:r>
      <w:r w:rsidR="00D529AE" w:rsidRPr="00F31B2F">
        <w:rPr>
          <w:rFonts w:asciiTheme="majorBidi" w:hAnsiTheme="majorBidi" w:cstheme="majorBidi"/>
          <w:sz w:val="24"/>
          <w:szCs w:val="24"/>
        </w:rPr>
        <w:t xml:space="preserve">antstolei </w:t>
      </w:r>
      <w:r w:rsidR="007576C8" w:rsidRPr="00F31B2F">
        <w:rPr>
          <w:rFonts w:asciiTheme="majorBidi" w:hAnsiTheme="majorBidi" w:cstheme="majorBidi"/>
          <w:sz w:val="24"/>
          <w:szCs w:val="24"/>
        </w:rPr>
        <w:t>atnaujinti praleistą vykdomojo dokumento pateikimo vykdyti terminą, buvo paneigt</w:t>
      </w:r>
      <w:r w:rsidR="00375F97" w:rsidRPr="00F31B2F">
        <w:rPr>
          <w:rFonts w:asciiTheme="majorBidi" w:hAnsiTheme="majorBidi" w:cstheme="majorBidi"/>
          <w:sz w:val="24"/>
          <w:szCs w:val="24"/>
        </w:rPr>
        <w:t>a</w:t>
      </w:r>
      <w:r w:rsidR="007576C8" w:rsidRPr="00F31B2F">
        <w:rPr>
          <w:rFonts w:asciiTheme="majorBidi" w:hAnsiTheme="majorBidi" w:cstheme="majorBidi"/>
          <w:sz w:val="24"/>
          <w:szCs w:val="24"/>
        </w:rPr>
        <w:t xml:space="preserve">. </w:t>
      </w:r>
    </w:p>
    <w:p w14:paraId="7EBF7869" w14:textId="492E7EF5" w:rsidR="00B322B7" w:rsidRPr="007576C8" w:rsidRDefault="00B63CEE" w:rsidP="00EC0714">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31B2F">
        <w:rPr>
          <w:rFonts w:asciiTheme="majorBidi" w:hAnsiTheme="majorBidi" w:cstheme="majorBidi"/>
          <w:sz w:val="24"/>
          <w:szCs w:val="24"/>
        </w:rPr>
        <w:t xml:space="preserve">Atmesdamas pareiškėjos skundą </w:t>
      </w:r>
      <w:r w:rsidR="007576C8" w:rsidRPr="00F31B2F">
        <w:rPr>
          <w:rFonts w:asciiTheme="majorBidi" w:hAnsiTheme="majorBidi" w:cstheme="majorBidi"/>
          <w:sz w:val="24"/>
          <w:szCs w:val="24"/>
        </w:rPr>
        <w:t>dėl an</w:t>
      </w:r>
      <w:r w:rsidR="00705FA5" w:rsidRPr="00F31B2F">
        <w:rPr>
          <w:rFonts w:asciiTheme="majorBidi" w:hAnsiTheme="majorBidi" w:cstheme="majorBidi"/>
          <w:sz w:val="24"/>
          <w:szCs w:val="24"/>
        </w:rPr>
        <w:t>t</w:t>
      </w:r>
      <w:r w:rsidR="007576C8" w:rsidRPr="00F31B2F">
        <w:rPr>
          <w:rFonts w:asciiTheme="majorBidi" w:hAnsiTheme="majorBidi" w:cstheme="majorBidi"/>
          <w:sz w:val="24"/>
          <w:szCs w:val="24"/>
        </w:rPr>
        <w:t>stol</w:t>
      </w:r>
      <w:r w:rsidR="00D529AE" w:rsidRPr="00F31B2F">
        <w:rPr>
          <w:rFonts w:asciiTheme="majorBidi" w:hAnsiTheme="majorBidi" w:cstheme="majorBidi"/>
          <w:sz w:val="24"/>
          <w:szCs w:val="24"/>
        </w:rPr>
        <w:t>ės</w:t>
      </w:r>
      <w:r w:rsidR="007576C8" w:rsidRPr="00F31B2F">
        <w:rPr>
          <w:rFonts w:asciiTheme="majorBidi" w:hAnsiTheme="majorBidi" w:cstheme="majorBidi"/>
          <w:sz w:val="24"/>
          <w:szCs w:val="24"/>
        </w:rPr>
        <w:t xml:space="preserve"> veiksmų </w:t>
      </w:r>
      <w:r w:rsidRPr="00F31B2F">
        <w:rPr>
          <w:rFonts w:asciiTheme="majorBidi" w:hAnsiTheme="majorBidi" w:cstheme="majorBidi"/>
          <w:sz w:val="24"/>
          <w:szCs w:val="24"/>
        </w:rPr>
        <w:t>pirmosios instancijos teismas tik abstrakčiai nurodė, kad sutinka su antstolės ir suinteresuotų asmenų atsiliepimuose išdėstytais argumentais dėl termino praleidimo priežasčių svarbos</w:t>
      </w:r>
      <w:r w:rsidR="0001386F" w:rsidRPr="00F31B2F">
        <w:rPr>
          <w:rFonts w:asciiTheme="majorBidi" w:hAnsiTheme="majorBidi" w:cstheme="majorBidi"/>
          <w:sz w:val="24"/>
          <w:szCs w:val="24"/>
        </w:rPr>
        <w:t>, šių argumentų tiesiogiai neįvardydamas</w:t>
      </w:r>
      <w:r w:rsidR="004E4326" w:rsidRPr="00F31B2F">
        <w:rPr>
          <w:rFonts w:asciiTheme="majorBidi" w:hAnsiTheme="majorBidi" w:cstheme="majorBidi"/>
          <w:sz w:val="24"/>
          <w:szCs w:val="24"/>
        </w:rPr>
        <w:t xml:space="preserve"> (minėta, kad tokiais argumentais, be teismo pripažinto nepagrįstu, buvo vykdomosios bylos ankstesnio užbaigimo nepagrįstumas ir teisinio reguliavimo neaiškumas)</w:t>
      </w:r>
      <w:r w:rsidRPr="00F31B2F">
        <w:rPr>
          <w:rFonts w:asciiTheme="majorBidi" w:hAnsiTheme="majorBidi" w:cstheme="majorBidi"/>
          <w:sz w:val="24"/>
          <w:szCs w:val="24"/>
        </w:rPr>
        <w:t xml:space="preserve">. </w:t>
      </w:r>
      <w:r w:rsidR="007576C8" w:rsidRPr="00F31B2F">
        <w:rPr>
          <w:rFonts w:asciiTheme="majorBidi" w:hAnsiTheme="majorBidi" w:cstheme="majorBidi"/>
          <w:sz w:val="24"/>
          <w:szCs w:val="24"/>
        </w:rPr>
        <w:t xml:space="preserve">Tuo tarpu apeliacinės instancijos teismas </w:t>
      </w:r>
      <w:r w:rsidR="00BD2BF3" w:rsidRPr="00F31B2F">
        <w:rPr>
          <w:rFonts w:asciiTheme="majorBidi" w:hAnsiTheme="majorBidi" w:cstheme="majorBidi"/>
          <w:sz w:val="24"/>
          <w:szCs w:val="24"/>
        </w:rPr>
        <w:t xml:space="preserve">pareiškėjos </w:t>
      </w:r>
      <w:r w:rsidR="007576C8" w:rsidRPr="00F31B2F">
        <w:rPr>
          <w:rFonts w:asciiTheme="majorBidi" w:hAnsiTheme="majorBidi" w:cstheme="majorBidi"/>
          <w:sz w:val="24"/>
          <w:szCs w:val="24"/>
        </w:rPr>
        <w:t>atskirąjį skundą atmetė</w:t>
      </w:r>
      <w:r w:rsidR="004E4326" w:rsidRPr="00F31B2F">
        <w:rPr>
          <w:rFonts w:asciiTheme="majorBidi" w:hAnsiTheme="majorBidi" w:cstheme="majorBidi"/>
          <w:sz w:val="24"/>
          <w:szCs w:val="24"/>
        </w:rPr>
        <w:t xml:space="preserve"> </w:t>
      </w:r>
      <w:r w:rsidR="0001386F" w:rsidRPr="00F31B2F">
        <w:rPr>
          <w:rFonts w:asciiTheme="majorBidi" w:hAnsiTheme="majorBidi" w:cstheme="majorBidi"/>
          <w:sz w:val="24"/>
          <w:szCs w:val="24"/>
        </w:rPr>
        <w:t>nusprendęs</w:t>
      </w:r>
      <w:r w:rsidR="007576C8" w:rsidRPr="007576C8">
        <w:rPr>
          <w:rFonts w:asciiTheme="majorBidi" w:hAnsiTheme="majorBidi" w:cstheme="majorBidi"/>
          <w:sz w:val="24"/>
          <w:szCs w:val="24"/>
        </w:rPr>
        <w:t xml:space="preserve">, kad </w:t>
      </w:r>
      <w:r w:rsidR="00C16D3E" w:rsidRPr="00155B48">
        <w:rPr>
          <w:rFonts w:asciiTheme="majorBidi" w:hAnsiTheme="majorBidi" w:cstheme="majorBidi"/>
          <w:iCs/>
          <w:sz w:val="24"/>
          <w:szCs w:val="24"/>
        </w:rPr>
        <w:t xml:space="preserve">antstolės V. Daugirdienės </w:t>
      </w:r>
      <w:r w:rsidR="007576C8" w:rsidRPr="007576C8">
        <w:rPr>
          <w:rFonts w:asciiTheme="majorBidi" w:hAnsiTheme="majorBidi" w:cstheme="majorBidi"/>
          <w:sz w:val="24"/>
          <w:szCs w:val="24"/>
        </w:rPr>
        <w:t xml:space="preserve">2015 m. vasario 11 d. patvarkymu vykdomoji byla buvo užbaigta nepagrįstai, nes skolininkė tuo metu turėjo turto, kuris buvo teismo nutartimi </w:t>
      </w:r>
      <w:r w:rsidR="00C16D3E">
        <w:rPr>
          <w:rFonts w:asciiTheme="majorBidi" w:hAnsiTheme="majorBidi" w:cstheme="majorBidi"/>
          <w:sz w:val="24"/>
          <w:szCs w:val="24"/>
        </w:rPr>
        <w:t>areštuotas</w:t>
      </w:r>
      <w:r w:rsidR="007576C8">
        <w:rPr>
          <w:rFonts w:asciiTheme="majorBidi" w:hAnsiTheme="majorBidi" w:cstheme="majorBidi"/>
          <w:sz w:val="24"/>
          <w:szCs w:val="24"/>
        </w:rPr>
        <w:t xml:space="preserve"> (skundžiamos apeliacinės instancijos teismo nutarties </w:t>
      </w:r>
      <w:r w:rsidR="004E4326">
        <w:rPr>
          <w:rFonts w:asciiTheme="majorBidi" w:hAnsiTheme="majorBidi" w:cstheme="majorBidi"/>
          <w:sz w:val="24"/>
          <w:szCs w:val="24"/>
        </w:rPr>
        <w:t>39 punktas)</w:t>
      </w:r>
      <w:r w:rsidR="007576C8" w:rsidRPr="007576C8">
        <w:rPr>
          <w:rFonts w:asciiTheme="majorBidi" w:hAnsiTheme="majorBidi" w:cstheme="majorBidi"/>
          <w:sz w:val="24"/>
          <w:szCs w:val="24"/>
        </w:rPr>
        <w:t>.</w:t>
      </w:r>
      <w:r w:rsidR="004E4326">
        <w:rPr>
          <w:rFonts w:asciiTheme="majorBidi" w:hAnsiTheme="majorBidi" w:cstheme="majorBidi"/>
          <w:sz w:val="24"/>
          <w:szCs w:val="24"/>
        </w:rPr>
        <w:t xml:space="preserve"> Taigi, svarbia termino praleidimo priežastimi </w:t>
      </w:r>
      <w:r w:rsidR="00C16D3E">
        <w:rPr>
          <w:rFonts w:asciiTheme="majorBidi" w:hAnsiTheme="majorBidi" w:cstheme="majorBidi"/>
          <w:sz w:val="24"/>
          <w:szCs w:val="24"/>
        </w:rPr>
        <w:t>apeliacinės instancijos teismas</w:t>
      </w:r>
      <w:r w:rsidR="004E4326">
        <w:rPr>
          <w:rFonts w:asciiTheme="majorBidi" w:hAnsiTheme="majorBidi" w:cstheme="majorBidi"/>
          <w:sz w:val="24"/>
          <w:szCs w:val="24"/>
        </w:rPr>
        <w:t xml:space="preserve"> pripažino ankstesnį vykdomosios bylos užbaigimą</w:t>
      </w:r>
      <w:r w:rsidR="00A05448">
        <w:rPr>
          <w:rFonts w:asciiTheme="majorBidi" w:hAnsiTheme="majorBidi" w:cstheme="majorBidi"/>
          <w:sz w:val="24"/>
          <w:szCs w:val="24"/>
        </w:rPr>
        <w:t xml:space="preserve"> </w:t>
      </w:r>
      <w:r w:rsidR="004E4326">
        <w:rPr>
          <w:rFonts w:asciiTheme="majorBidi" w:hAnsiTheme="majorBidi" w:cstheme="majorBidi"/>
          <w:sz w:val="24"/>
          <w:szCs w:val="24"/>
        </w:rPr>
        <w:t xml:space="preserve">nesilaikant proceso įstatymuose nustatytos tvarkos. </w:t>
      </w:r>
    </w:p>
    <w:p w14:paraId="7D072257" w14:textId="1FEAB291" w:rsidR="0001386F" w:rsidRPr="00240604" w:rsidRDefault="007576C8" w:rsidP="00A05448">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FA0A9A">
        <w:rPr>
          <w:rFonts w:asciiTheme="majorBidi" w:hAnsiTheme="majorBidi" w:cstheme="majorBidi"/>
          <w:sz w:val="24"/>
          <w:szCs w:val="24"/>
        </w:rPr>
        <w:t xml:space="preserve">Išplėstinė teisėjų kolegija atkreipia dėmesį į tai, </w:t>
      </w:r>
      <w:r w:rsidR="004E4326" w:rsidRPr="00FA0A9A">
        <w:rPr>
          <w:rFonts w:asciiTheme="majorBidi" w:hAnsiTheme="majorBidi" w:cstheme="majorBidi"/>
          <w:sz w:val="24"/>
          <w:szCs w:val="24"/>
        </w:rPr>
        <w:t>kad antstolių procesiniai veiksmai ar atsisakymas procesinius veiksmus atlikti gali būti skundžiami CPK 510 straipsnio nustatyta tvarka</w:t>
      </w:r>
      <w:r w:rsidR="00FA0A9A" w:rsidRPr="00FA0A9A">
        <w:rPr>
          <w:rFonts w:asciiTheme="majorBidi" w:hAnsiTheme="majorBidi" w:cstheme="majorBidi"/>
          <w:sz w:val="24"/>
          <w:szCs w:val="24"/>
        </w:rPr>
        <w:t xml:space="preserve"> ir laikantis CPK 512 straipsnyje įtvirtintų terminų</w:t>
      </w:r>
      <w:r w:rsidR="004E4326" w:rsidRPr="00FA0A9A">
        <w:rPr>
          <w:rFonts w:asciiTheme="majorBidi" w:hAnsiTheme="majorBidi" w:cstheme="majorBidi"/>
          <w:sz w:val="24"/>
          <w:szCs w:val="24"/>
        </w:rPr>
        <w:t xml:space="preserve">. Teismams nagrinėjamoje byloje nustačius, kad tiek VMI, </w:t>
      </w:r>
      <w:r w:rsidR="004E4326" w:rsidRPr="00FA0A9A">
        <w:rPr>
          <w:rFonts w:asciiTheme="majorBidi" w:hAnsiTheme="majorBidi" w:cstheme="majorBidi"/>
          <w:sz w:val="24"/>
          <w:szCs w:val="24"/>
        </w:rPr>
        <w:lastRenderedPageBreak/>
        <w:t>tiek Klaipėdos apygardos prokuratūra buvo tinkamai informuotos apie an</w:t>
      </w:r>
      <w:r w:rsidR="00705FA5">
        <w:rPr>
          <w:rFonts w:asciiTheme="majorBidi" w:hAnsiTheme="majorBidi" w:cstheme="majorBidi"/>
          <w:sz w:val="24"/>
          <w:szCs w:val="24"/>
        </w:rPr>
        <w:t>t</w:t>
      </w:r>
      <w:r w:rsidR="004E4326" w:rsidRPr="00FA0A9A">
        <w:rPr>
          <w:rFonts w:asciiTheme="majorBidi" w:hAnsiTheme="majorBidi" w:cstheme="majorBidi"/>
          <w:sz w:val="24"/>
          <w:szCs w:val="24"/>
        </w:rPr>
        <w:t>stolės V. Daugirdienės patvarkymus dėl išieškojimo negalimumo ir vykdomosios bylos užbaigimo</w:t>
      </w:r>
      <w:r w:rsidR="007D3FA8" w:rsidRPr="00FA0A9A">
        <w:rPr>
          <w:rFonts w:asciiTheme="majorBidi" w:hAnsiTheme="majorBidi" w:cstheme="majorBidi"/>
          <w:sz w:val="24"/>
          <w:szCs w:val="24"/>
        </w:rPr>
        <w:t xml:space="preserve">, darytina išvada, </w:t>
      </w:r>
      <w:r w:rsidR="00705FA5">
        <w:rPr>
          <w:rFonts w:asciiTheme="majorBidi" w:hAnsiTheme="majorBidi" w:cstheme="majorBidi"/>
          <w:sz w:val="24"/>
          <w:szCs w:val="24"/>
        </w:rPr>
        <w:t>jog</w:t>
      </w:r>
      <w:r w:rsidR="007D3FA8" w:rsidRPr="00FA0A9A">
        <w:rPr>
          <w:rFonts w:asciiTheme="majorBidi" w:hAnsiTheme="majorBidi" w:cstheme="majorBidi"/>
          <w:sz w:val="24"/>
          <w:szCs w:val="24"/>
        </w:rPr>
        <w:t xml:space="preserve"> </w:t>
      </w:r>
      <w:r w:rsidR="00FA0A9A">
        <w:rPr>
          <w:rFonts w:asciiTheme="majorBidi" w:hAnsiTheme="majorBidi" w:cstheme="majorBidi"/>
          <w:sz w:val="24"/>
          <w:szCs w:val="24"/>
        </w:rPr>
        <w:t xml:space="preserve">išieškotoja </w:t>
      </w:r>
      <w:r w:rsidR="000024AA">
        <w:rPr>
          <w:rFonts w:asciiTheme="majorBidi" w:hAnsiTheme="majorBidi" w:cstheme="majorBidi"/>
          <w:sz w:val="24"/>
          <w:szCs w:val="24"/>
        </w:rPr>
        <w:t>v</w:t>
      </w:r>
      <w:r w:rsidR="00FA0A9A">
        <w:rPr>
          <w:rFonts w:asciiTheme="majorBidi" w:hAnsiTheme="majorBidi" w:cstheme="majorBidi"/>
          <w:sz w:val="24"/>
          <w:szCs w:val="24"/>
        </w:rPr>
        <w:t xml:space="preserve">alstybė, </w:t>
      </w:r>
      <w:r w:rsidR="00A05448">
        <w:rPr>
          <w:rFonts w:asciiTheme="majorBidi" w:hAnsiTheme="majorBidi" w:cstheme="majorBidi"/>
          <w:sz w:val="24"/>
          <w:szCs w:val="24"/>
        </w:rPr>
        <w:t xml:space="preserve">veikdama per jai atstovaujančias institucijas, </w:t>
      </w:r>
      <w:r w:rsidR="00FA0A9A">
        <w:rPr>
          <w:rFonts w:asciiTheme="majorBidi" w:hAnsiTheme="majorBidi" w:cstheme="majorBidi"/>
          <w:sz w:val="24"/>
          <w:szCs w:val="24"/>
        </w:rPr>
        <w:t xml:space="preserve">nesutikdama su nurodytais patvarkymais, turėjo galimybę juos </w:t>
      </w:r>
      <w:r w:rsidR="0001386F">
        <w:rPr>
          <w:rFonts w:asciiTheme="majorBidi" w:hAnsiTheme="majorBidi" w:cstheme="majorBidi"/>
          <w:sz w:val="24"/>
          <w:szCs w:val="24"/>
        </w:rPr>
        <w:t>skųsti</w:t>
      </w:r>
      <w:r w:rsidR="00FA0A9A">
        <w:rPr>
          <w:rFonts w:asciiTheme="majorBidi" w:hAnsiTheme="majorBidi" w:cstheme="majorBidi"/>
          <w:sz w:val="24"/>
          <w:szCs w:val="24"/>
        </w:rPr>
        <w:t xml:space="preserve"> proceso įstatymų nustatyta tvarka, tačiau šia teise nepasinaudojo. </w:t>
      </w:r>
      <w:r w:rsidR="0001386F">
        <w:rPr>
          <w:rFonts w:asciiTheme="majorBidi" w:hAnsiTheme="majorBidi" w:cstheme="majorBidi"/>
          <w:sz w:val="24"/>
          <w:szCs w:val="24"/>
        </w:rPr>
        <w:t xml:space="preserve">Byloje taip pat nenustatyta jokių objektyvių aplinkybių, </w:t>
      </w:r>
      <w:r w:rsidR="00240604">
        <w:rPr>
          <w:rFonts w:asciiTheme="majorBidi" w:hAnsiTheme="majorBidi" w:cstheme="majorBidi"/>
          <w:sz w:val="24"/>
          <w:szCs w:val="24"/>
        </w:rPr>
        <w:t xml:space="preserve">sutrukdžiusių išieškotojai iš naujo pateikti vykdomąjį dokumentą vykdyti per </w:t>
      </w:r>
      <w:r w:rsidR="00C16D3E">
        <w:rPr>
          <w:rFonts w:asciiTheme="majorBidi" w:hAnsiTheme="majorBidi" w:cstheme="majorBidi"/>
          <w:sz w:val="24"/>
          <w:szCs w:val="24"/>
        </w:rPr>
        <w:t>įstatyme</w:t>
      </w:r>
      <w:r w:rsidR="00240604">
        <w:rPr>
          <w:rFonts w:asciiTheme="majorBidi" w:hAnsiTheme="majorBidi" w:cstheme="majorBidi"/>
          <w:sz w:val="24"/>
          <w:szCs w:val="24"/>
        </w:rPr>
        <w:t xml:space="preserve"> nustatytą terminą. Tokiomis aplinkybėmis</w:t>
      </w:r>
      <w:r w:rsidR="00A05448">
        <w:rPr>
          <w:rFonts w:asciiTheme="majorBidi" w:hAnsiTheme="majorBidi" w:cstheme="majorBidi"/>
          <w:sz w:val="24"/>
          <w:szCs w:val="24"/>
        </w:rPr>
        <w:t xml:space="preserve"> </w:t>
      </w:r>
      <w:r w:rsidR="00240604">
        <w:rPr>
          <w:rFonts w:asciiTheme="majorBidi" w:hAnsiTheme="majorBidi" w:cstheme="majorBidi"/>
          <w:sz w:val="24"/>
          <w:szCs w:val="24"/>
        </w:rPr>
        <w:t>negali būti pripažintas suinteresuot</w:t>
      </w:r>
      <w:r w:rsidR="000024AA">
        <w:rPr>
          <w:rFonts w:asciiTheme="majorBidi" w:hAnsiTheme="majorBidi" w:cstheme="majorBidi"/>
          <w:sz w:val="24"/>
          <w:szCs w:val="24"/>
        </w:rPr>
        <w:t>ų</w:t>
      </w:r>
      <w:r w:rsidR="00240604">
        <w:rPr>
          <w:rFonts w:asciiTheme="majorBidi" w:hAnsiTheme="majorBidi" w:cstheme="majorBidi"/>
          <w:sz w:val="24"/>
          <w:szCs w:val="24"/>
        </w:rPr>
        <w:t xml:space="preserve"> </w:t>
      </w:r>
      <w:r w:rsidR="000024AA">
        <w:rPr>
          <w:rFonts w:asciiTheme="majorBidi" w:hAnsiTheme="majorBidi" w:cstheme="majorBidi"/>
          <w:sz w:val="24"/>
          <w:szCs w:val="24"/>
        </w:rPr>
        <w:t>asmenų</w:t>
      </w:r>
      <w:r w:rsidR="00240604">
        <w:rPr>
          <w:rFonts w:asciiTheme="majorBidi" w:hAnsiTheme="majorBidi" w:cstheme="majorBidi"/>
          <w:sz w:val="24"/>
          <w:szCs w:val="24"/>
        </w:rPr>
        <w:t xml:space="preserve"> nurod</w:t>
      </w:r>
      <w:r w:rsidR="00A05448">
        <w:rPr>
          <w:rFonts w:asciiTheme="majorBidi" w:hAnsiTheme="majorBidi" w:cstheme="majorBidi"/>
          <w:sz w:val="24"/>
          <w:szCs w:val="24"/>
        </w:rPr>
        <w:t>omas</w:t>
      </w:r>
      <w:r w:rsidR="00240604">
        <w:rPr>
          <w:rFonts w:asciiTheme="majorBidi" w:hAnsiTheme="majorBidi" w:cstheme="majorBidi"/>
          <w:sz w:val="24"/>
          <w:szCs w:val="24"/>
        </w:rPr>
        <w:t xml:space="preserve"> </w:t>
      </w:r>
      <w:r w:rsidR="00A05448">
        <w:rPr>
          <w:rFonts w:asciiTheme="majorBidi" w:hAnsiTheme="majorBidi" w:cstheme="majorBidi"/>
          <w:sz w:val="24"/>
          <w:szCs w:val="24"/>
        </w:rPr>
        <w:t xml:space="preserve">teisės aktų, reglamentuojančių </w:t>
      </w:r>
      <w:r w:rsidR="00240604">
        <w:rPr>
          <w:rFonts w:asciiTheme="majorBidi" w:hAnsiTheme="majorBidi" w:cstheme="majorBidi"/>
          <w:sz w:val="24"/>
          <w:szCs w:val="24"/>
        </w:rPr>
        <w:t>apkaltinamojo nuosprendžio, kiek jis susijęs su turto konfiskavim</w:t>
      </w:r>
      <w:r w:rsidR="00A05448">
        <w:rPr>
          <w:rFonts w:asciiTheme="majorBidi" w:hAnsiTheme="majorBidi" w:cstheme="majorBidi"/>
          <w:sz w:val="24"/>
          <w:szCs w:val="24"/>
        </w:rPr>
        <w:t xml:space="preserve">u, vykdymo kontrolę, neaiškumas, kadangi tiek </w:t>
      </w:r>
      <w:r w:rsidR="000024AA">
        <w:rPr>
          <w:rFonts w:asciiTheme="majorBidi" w:hAnsiTheme="majorBidi" w:cstheme="majorBidi"/>
          <w:sz w:val="24"/>
          <w:szCs w:val="24"/>
        </w:rPr>
        <w:t>v</w:t>
      </w:r>
      <w:r w:rsidR="00A05448">
        <w:rPr>
          <w:rFonts w:asciiTheme="majorBidi" w:hAnsiTheme="majorBidi" w:cstheme="majorBidi"/>
          <w:sz w:val="24"/>
          <w:szCs w:val="24"/>
        </w:rPr>
        <w:t xml:space="preserve">alstybei atstovaujančių institucijų, tiek jų </w:t>
      </w:r>
      <w:r w:rsidR="0066208C">
        <w:rPr>
          <w:rFonts w:asciiTheme="majorBidi" w:hAnsiTheme="majorBidi" w:cstheme="majorBidi"/>
          <w:sz w:val="24"/>
          <w:szCs w:val="24"/>
        </w:rPr>
        <w:t>įgaliojimų</w:t>
      </w:r>
      <w:r w:rsidR="00A05448">
        <w:rPr>
          <w:rFonts w:asciiTheme="majorBidi" w:hAnsiTheme="majorBidi" w:cstheme="majorBidi"/>
          <w:sz w:val="24"/>
          <w:szCs w:val="24"/>
        </w:rPr>
        <w:t xml:space="preserve"> reglamentavimas yra </w:t>
      </w:r>
      <w:r w:rsidR="000024AA">
        <w:rPr>
          <w:rFonts w:asciiTheme="majorBidi" w:hAnsiTheme="majorBidi" w:cstheme="majorBidi"/>
          <w:sz w:val="24"/>
          <w:szCs w:val="24"/>
        </w:rPr>
        <w:t>v</w:t>
      </w:r>
      <w:r w:rsidR="00A05448">
        <w:rPr>
          <w:rFonts w:asciiTheme="majorBidi" w:hAnsiTheme="majorBidi" w:cstheme="majorBidi"/>
          <w:sz w:val="24"/>
          <w:szCs w:val="24"/>
        </w:rPr>
        <w:t xml:space="preserve">alstybės kompetencija, </w:t>
      </w:r>
      <w:r w:rsidR="0066208C">
        <w:rPr>
          <w:rFonts w:asciiTheme="majorBidi" w:hAnsiTheme="majorBidi" w:cstheme="majorBidi"/>
          <w:sz w:val="24"/>
          <w:szCs w:val="24"/>
        </w:rPr>
        <w:t>kurios įgyvendinimo trūkumai (jei tokie egzistuoja) negali būti sprendžiami privataus asmens sąskaita</w:t>
      </w:r>
      <w:r w:rsidR="00A05448">
        <w:rPr>
          <w:rFonts w:asciiTheme="majorBidi" w:hAnsiTheme="majorBidi" w:cstheme="majorBidi"/>
          <w:sz w:val="24"/>
          <w:szCs w:val="24"/>
        </w:rPr>
        <w:t>.</w:t>
      </w:r>
    </w:p>
    <w:p w14:paraId="61C72AFA" w14:textId="12D97D38" w:rsidR="00CF2830" w:rsidRPr="0066208C" w:rsidRDefault="00240604" w:rsidP="00ED4B48">
      <w:pPr>
        <w:pStyle w:val="Sraopastraipa"/>
        <w:numPr>
          <w:ilvl w:val="0"/>
          <w:numId w:val="1"/>
        </w:numPr>
        <w:spacing w:before="120" w:after="120" w:line="240" w:lineRule="auto"/>
        <w:contextualSpacing w:val="0"/>
        <w:jc w:val="both"/>
        <w:rPr>
          <w:rFonts w:asciiTheme="majorBidi" w:hAnsiTheme="majorBidi" w:cstheme="majorBidi"/>
          <w:color w:val="000000"/>
        </w:rPr>
      </w:pPr>
      <w:r w:rsidRPr="0066208C">
        <w:rPr>
          <w:rFonts w:asciiTheme="majorBidi" w:hAnsiTheme="majorBidi" w:cstheme="majorBidi"/>
          <w:sz w:val="24"/>
          <w:szCs w:val="24"/>
        </w:rPr>
        <w:t xml:space="preserve">Išplėstinė teisėjų kolegija </w:t>
      </w:r>
      <w:r w:rsidR="00A05448" w:rsidRPr="0066208C">
        <w:rPr>
          <w:rFonts w:asciiTheme="majorBidi" w:hAnsiTheme="majorBidi" w:cstheme="majorBidi"/>
          <w:sz w:val="24"/>
          <w:szCs w:val="24"/>
        </w:rPr>
        <w:t xml:space="preserve">taip pat </w:t>
      </w:r>
      <w:r w:rsidRPr="0066208C">
        <w:rPr>
          <w:rFonts w:asciiTheme="majorBidi" w:hAnsiTheme="majorBidi" w:cstheme="majorBidi"/>
          <w:sz w:val="24"/>
          <w:szCs w:val="24"/>
        </w:rPr>
        <w:t xml:space="preserve">pripažįsta teisiškai nepagrįstu skundžiamos apeliacinės instancijos teismo nutarties argumentą, kad praleistas terminas vykdomajam dokumentui pateikti vykdyti nagrinėjamu atveju turi būti atnaujintas </w:t>
      </w:r>
      <w:r w:rsidRPr="0066208C">
        <w:rPr>
          <w:rFonts w:asciiTheme="majorBidi" w:hAnsiTheme="majorBidi" w:cstheme="majorBidi"/>
          <w:color w:val="000000"/>
          <w:sz w:val="24"/>
          <w:szCs w:val="24"/>
        </w:rPr>
        <w:t xml:space="preserve">remiantis </w:t>
      </w:r>
      <w:r w:rsidRPr="0066208C">
        <w:rPr>
          <w:rFonts w:asciiTheme="majorBidi" w:hAnsiTheme="majorBidi" w:cstheme="majorBidi"/>
          <w:sz w:val="24"/>
          <w:szCs w:val="24"/>
        </w:rPr>
        <w:t xml:space="preserve">bendruoju teisės principu </w:t>
      </w:r>
      <w:r w:rsidRPr="0066208C">
        <w:rPr>
          <w:rFonts w:asciiTheme="majorBidi" w:hAnsiTheme="majorBidi" w:cstheme="majorBidi"/>
          <w:i/>
          <w:iCs/>
          <w:sz w:val="24"/>
          <w:szCs w:val="24"/>
        </w:rPr>
        <w:t>ex iniuria ius non oritur</w:t>
      </w:r>
      <w:r w:rsidRPr="0066208C">
        <w:rPr>
          <w:rFonts w:asciiTheme="majorBidi" w:hAnsiTheme="majorBidi" w:cstheme="majorBidi"/>
          <w:sz w:val="24"/>
          <w:szCs w:val="24"/>
        </w:rPr>
        <w:t xml:space="preserve">. Toks aiškinimas iš esmės paneigia CPK 510 straipsnyje įtvirtintą teisinį reglamentavimą ir išieškotojo nerūpestingo elgesio pasekmes </w:t>
      </w:r>
      <w:r w:rsidR="0066208C" w:rsidRPr="0066208C">
        <w:rPr>
          <w:rFonts w:asciiTheme="majorBidi" w:hAnsiTheme="majorBidi" w:cstheme="majorBidi"/>
          <w:sz w:val="24"/>
          <w:szCs w:val="24"/>
        </w:rPr>
        <w:t>(įstatymų nustatyta tvarka neskundžiant an</w:t>
      </w:r>
      <w:r w:rsidR="00705FA5">
        <w:rPr>
          <w:rFonts w:asciiTheme="majorBidi" w:hAnsiTheme="majorBidi" w:cstheme="majorBidi"/>
          <w:sz w:val="24"/>
          <w:szCs w:val="24"/>
        </w:rPr>
        <w:t>t</w:t>
      </w:r>
      <w:r w:rsidR="0066208C" w:rsidRPr="0066208C">
        <w:rPr>
          <w:rFonts w:asciiTheme="majorBidi" w:hAnsiTheme="majorBidi" w:cstheme="majorBidi"/>
          <w:sz w:val="24"/>
          <w:szCs w:val="24"/>
        </w:rPr>
        <w:t xml:space="preserve">stolės veiksmų, kuriais užbaigta vykdomoji byla) </w:t>
      </w:r>
      <w:r w:rsidRPr="0066208C">
        <w:rPr>
          <w:rFonts w:asciiTheme="majorBidi" w:hAnsiTheme="majorBidi" w:cstheme="majorBidi"/>
          <w:sz w:val="24"/>
          <w:szCs w:val="24"/>
        </w:rPr>
        <w:t>be pagrindo perkelia skolininkui</w:t>
      </w:r>
      <w:r w:rsidR="00A05448" w:rsidRPr="0066208C">
        <w:rPr>
          <w:rFonts w:asciiTheme="majorBidi" w:hAnsiTheme="majorBidi" w:cstheme="majorBidi"/>
          <w:sz w:val="24"/>
          <w:szCs w:val="24"/>
        </w:rPr>
        <w:t>, taip pažeisdamas skolininko ir iešieškotojo interesų pusiausvyros principą</w:t>
      </w:r>
      <w:r w:rsidRPr="0066208C">
        <w:rPr>
          <w:rFonts w:asciiTheme="majorBidi" w:hAnsiTheme="majorBidi" w:cstheme="majorBidi"/>
          <w:sz w:val="24"/>
          <w:szCs w:val="24"/>
        </w:rPr>
        <w:t xml:space="preserve">. </w:t>
      </w:r>
      <w:r w:rsidR="0066208C" w:rsidRPr="0066208C">
        <w:rPr>
          <w:rFonts w:asciiTheme="majorBidi" w:hAnsiTheme="majorBidi" w:cstheme="majorBidi"/>
          <w:sz w:val="24"/>
          <w:szCs w:val="24"/>
        </w:rPr>
        <w:t xml:space="preserve">Toks </w:t>
      </w:r>
      <w:r w:rsidR="0066208C" w:rsidRPr="00F31B2F">
        <w:rPr>
          <w:rFonts w:asciiTheme="majorBidi" w:hAnsiTheme="majorBidi" w:cstheme="majorBidi"/>
          <w:sz w:val="24"/>
          <w:szCs w:val="24"/>
        </w:rPr>
        <w:t xml:space="preserve">aiškinimas taip pat neatitinka kasacinio teismo formuojamos praktikos, pagal kurią </w:t>
      </w:r>
      <w:r w:rsidR="0066208C" w:rsidRPr="00F31B2F">
        <w:rPr>
          <w:rFonts w:asciiTheme="majorBidi" w:hAnsiTheme="majorBidi" w:cstheme="majorBidi"/>
          <w:color w:val="000000"/>
          <w:sz w:val="24"/>
          <w:szCs w:val="24"/>
        </w:rPr>
        <w:t xml:space="preserve">termino praleidimo priežastys gali būti pripažįstamos svarbiomis ir sudarančiomis pagrindą </w:t>
      </w:r>
      <w:r w:rsidR="000247BB" w:rsidRPr="00F31B2F">
        <w:rPr>
          <w:rFonts w:asciiTheme="majorBidi" w:hAnsiTheme="majorBidi" w:cstheme="majorBidi"/>
          <w:color w:val="000000"/>
          <w:sz w:val="24"/>
          <w:szCs w:val="24"/>
        </w:rPr>
        <w:t xml:space="preserve">atnaujinti </w:t>
      </w:r>
      <w:r w:rsidR="0066208C" w:rsidRPr="00F31B2F">
        <w:rPr>
          <w:rFonts w:asciiTheme="majorBidi" w:hAnsiTheme="majorBidi" w:cstheme="majorBidi"/>
          <w:color w:val="000000"/>
          <w:sz w:val="24"/>
          <w:szCs w:val="24"/>
        </w:rPr>
        <w:t>termin</w:t>
      </w:r>
      <w:r w:rsidR="000247BB" w:rsidRPr="00F31B2F">
        <w:rPr>
          <w:rFonts w:asciiTheme="majorBidi" w:hAnsiTheme="majorBidi" w:cstheme="majorBidi"/>
          <w:color w:val="000000"/>
          <w:sz w:val="24"/>
          <w:szCs w:val="24"/>
        </w:rPr>
        <w:t>ą</w:t>
      </w:r>
      <w:r w:rsidR="0066208C" w:rsidRPr="00F31B2F">
        <w:rPr>
          <w:rFonts w:asciiTheme="majorBidi" w:hAnsiTheme="majorBidi" w:cstheme="majorBidi"/>
          <w:color w:val="000000"/>
          <w:sz w:val="24"/>
          <w:szCs w:val="24"/>
        </w:rPr>
        <w:t xml:space="preserve"> tik tuo atveju, jei jos nepriklausė nuo terminą praleidusio asmens valios </w:t>
      </w:r>
      <w:r w:rsidR="0066208C" w:rsidRPr="00F31B2F">
        <w:rPr>
          <w:rFonts w:asciiTheme="majorBidi" w:hAnsiTheme="majorBidi" w:cstheme="majorBidi"/>
          <w:sz w:val="24"/>
          <w:szCs w:val="24"/>
        </w:rPr>
        <w:t>(šios nutarties 4</w:t>
      </w:r>
      <w:r w:rsidR="004A76C9" w:rsidRPr="00F31B2F">
        <w:rPr>
          <w:rFonts w:asciiTheme="majorBidi" w:hAnsiTheme="majorBidi" w:cstheme="majorBidi"/>
          <w:sz w:val="24"/>
          <w:szCs w:val="24"/>
        </w:rPr>
        <w:t>4</w:t>
      </w:r>
      <w:r w:rsidR="000247BB" w:rsidRPr="00F31B2F">
        <w:rPr>
          <w:rFonts w:asciiTheme="majorBidi" w:hAnsiTheme="majorBidi" w:cstheme="majorBidi"/>
          <w:sz w:val="24"/>
          <w:szCs w:val="24"/>
        </w:rPr>
        <w:t> </w:t>
      </w:r>
      <w:r w:rsidR="0066208C" w:rsidRPr="00F31B2F">
        <w:rPr>
          <w:rFonts w:asciiTheme="majorBidi" w:hAnsiTheme="majorBidi" w:cstheme="majorBidi"/>
          <w:sz w:val="24"/>
          <w:szCs w:val="24"/>
        </w:rPr>
        <w:t>punktas)</w:t>
      </w:r>
      <w:r w:rsidR="0066208C" w:rsidRPr="00F31B2F">
        <w:rPr>
          <w:rFonts w:asciiTheme="majorBidi" w:hAnsiTheme="majorBidi" w:cstheme="majorBidi"/>
          <w:color w:val="000000"/>
          <w:sz w:val="24"/>
          <w:szCs w:val="24"/>
        </w:rPr>
        <w:t>.</w:t>
      </w:r>
      <w:r w:rsidR="0066208C">
        <w:rPr>
          <w:rFonts w:asciiTheme="majorBidi" w:hAnsiTheme="majorBidi" w:cstheme="majorBidi"/>
          <w:color w:val="000000"/>
          <w:sz w:val="24"/>
          <w:szCs w:val="24"/>
        </w:rPr>
        <w:t xml:space="preserve"> </w:t>
      </w:r>
    </w:p>
    <w:p w14:paraId="7304905D" w14:textId="77777777" w:rsidR="0066208C" w:rsidRDefault="0066208C" w:rsidP="0066208C">
      <w:pPr>
        <w:pStyle w:val="Sraopastraipa"/>
        <w:spacing w:before="120" w:after="120" w:line="240" w:lineRule="auto"/>
        <w:ind w:left="360"/>
        <w:contextualSpacing w:val="0"/>
        <w:jc w:val="both"/>
        <w:rPr>
          <w:rFonts w:asciiTheme="majorBidi" w:hAnsiTheme="majorBidi" w:cstheme="majorBidi"/>
          <w:color w:val="000000"/>
        </w:rPr>
      </w:pPr>
    </w:p>
    <w:p w14:paraId="477ED459" w14:textId="77777777" w:rsidR="0066208C" w:rsidRPr="00B35491" w:rsidRDefault="0066208C" w:rsidP="00A641FF">
      <w:pPr>
        <w:spacing w:after="120"/>
        <w:ind w:firstLine="720"/>
        <w:rPr>
          <w:i/>
          <w:iCs/>
        </w:rPr>
      </w:pPr>
      <w:r w:rsidRPr="00B35491">
        <w:rPr>
          <w:i/>
          <w:iCs/>
        </w:rPr>
        <w:t xml:space="preserve">Dėl apeliacijos ribų peržengimo </w:t>
      </w:r>
    </w:p>
    <w:p w14:paraId="67A52961" w14:textId="77777777" w:rsidR="0066208C" w:rsidRDefault="0066208C" w:rsidP="0066208C">
      <w:pPr>
        <w:spacing w:after="120"/>
        <w:ind w:left="360" w:hanging="360"/>
      </w:pPr>
    </w:p>
    <w:p w14:paraId="33E208E3" w14:textId="4DBD2237" w:rsidR="00AD1640" w:rsidRPr="00AD1640" w:rsidRDefault="00AD1640" w:rsidP="00B82E5C">
      <w:pPr>
        <w:pStyle w:val="Sraopastraipa"/>
        <w:numPr>
          <w:ilvl w:val="0"/>
          <w:numId w:val="1"/>
        </w:numPr>
        <w:spacing w:before="120" w:after="120" w:line="240" w:lineRule="auto"/>
        <w:contextualSpacing w:val="0"/>
        <w:jc w:val="both"/>
        <w:rPr>
          <w:rFonts w:asciiTheme="majorBidi" w:hAnsiTheme="majorBidi" w:cstheme="majorBidi"/>
          <w:i/>
          <w:iCs/>
          <w:color w:val="000000"/>
        </w:rPr>
      </w:pPr>
      <w:r w:rsidRPr="00AD1640">
        <w:rPr>
          <w:rFonts w:asciiTheme="majorBidi" w:hAnsiTheme="majorBidi" w:cstheme="majorBidi"/>
          <w:sz w:val="24"/>
          <w:szCs w:val="24"/>
        </w:rPr>
        <w:t xml:space="preserve">Pareiškėja kasaciniame skunde taip pat </w:t>
      </w:r>
      <w:r w:rsidR="00C16D3E">
        <w:rPr>
          <w:rFonts w:asciiTheme="majorBidi" w:hAnsiTheme="majorBidi" w:cstheme="majorBidi"/>
          <w:sz w:val="24"/>
          <w:szCs w:val="24"/>
        </w:rPr>
        <w:t>teigia</w:t>
      </w:r>
      <w:r w:rsidRPr="00AD1640">
        <w:rPr>
          <w:rFonts w:asciiTheme="majorBidi" w:hAnsiTheme="majorBidi" w:cstheme="majorBidi"/>
          <w:sz w:val="24"/>
          <w:szCs w:val="24"/>
        </w:rPr>
        <w:t>, kad apeliacinės instancijos teismas perženg</w:t>
      </w:r>
      <w:r>
        <w:rPr>
          <w:rFonts w:asciiTheme="majorBidi" w:hAnsiTheme="majorBidi" w:cstheme="majorBidi"/>
          <w:sz w:val="24"/>
          <w:szCs w:val="24"/>
        </w:rPr>
        <w:t>ė</w:t>
      </w:r>
      <w:r w:rsidRPr="00AD1640">
        <w:rPr>
          <w:rFonts w:asciiTheme="majorBidi" w:hAnsiTheme="majorBidi" w:cstheme="majorBidi"/>
          <w:sz w:val="24"/>
          <w:szCs w:val="24"/>
        </w:rPr>
        <w:t xml:space="preserve"> </w:t>
      </w:r>
      <w:r w:rsidR="00C16D3E" w:rsidRPr="009C4906">
        <w:rPr>
          <w:rFonts w:asciiTheme="majorBidi" w:hAnsiTheme="majorBidi" w:cstheme="majorBidi"/>
          <w:color w:val="000000"/>
          <w:sz w:val="24"/>
          <w:szCs w:val="24"/>
        </w:rPr>
        <w:t>bylos nagrinėjimo apeliacinės instancijos teisme</w:t>
      </w:r>
      <w:r w:rsidRPr="00AD1640">
        <w:rPr>
          <w:rFonts w:asciiTheme="majorBidi" w:hAnsiTheme="majorBidi" w:cstheme="majorBidi"/>
          <w:sz w:val="24"/>
          <w:szCs w:val="24"/>
        </w:rPr>
        <w:t xml:space="preserve"> ribas</w:t>
      </w:r>
      <w:r>
        <w:rPr>
          <w:rFonts w:asciiTheme="majorBidi" w:hAnsiTheme="majorBidi" w:cstheme="majorBidi"/>
          <w:sz w:val="24"/>
          <w:szCs w:val="24"/>
        </w:rPr>
        <w:t xml:space="preserve">, nes </w:t>
      </w:r>
      <w:r w:rsidR="00CB043D">
        <w:rPr>
          <w:rFonts w:asciiTheme="majorBidi" w:hAnsiTheme="majorBidi" w:cstheme="majorBidi"/>
          <w:sz w:val="24"/>
          <w:szCs w:val="24"/>
        </w:rPr>
        <w:t>termin</w:t>
      </w:r>
      <w:r w:rsidR="00705FA5">
        <w:rPr>
          <w:rFonts w:asciiTheme="majorBidi" w:hAnsiTheme="majorBidi" w:cstheme="majorBidi"/>
          <w:sz w:val="24"/>
          <w:szCs w:val="24"/>
        </w:rPr>
        <w:t>o</w:t>
      </w:r>
      <w:r w:rsidR="00CB043D">
        <w:rPr>
          <w:rFonts w:asciiTheme="majorBidi" w:hAnsiTheme="majorBidi" w:cstheme="majorBidi"/>
          <w:sz w:val="24"/>
          <w:szCs w:val="24"/>
        </w:rPr>
        <w:t xml:space="preserve"> atnaujin</w:t>
      </w:r>
      <w:r w:rsidR="00705FA5">
        <w:rPr>
          <w:rFonts w:asciiTheme="majorBidi" w:hAnsiTheme="majorBidi" w:cstheme="majorBidi"/>
          <w:sz w:val="24"/>
          <w:szCs w:val="24"/>
        </w:rPr>
        <w:t>imo pagrindu</w:t>
      </w:r>
      <w:r w:rsidR="00CB043D">
        <w:rPr>
          <w:rFonts w:asciiTheme="majorBidi" w:hAnsiTheme="majorBidi" w:cstheme="majorBidi"/>
          <w:sz w:val="24"/>
          <w:szCs w:val="24"/>
        </w:rPr>
        <w:t xml:space="preserve"> </w:t>
      </w:r>
      <w:r w:rsidRPr="00AD1640">
        <w:rPr>
          <w:rFonts w:asciiTheme="majorBidi" w:hAnsiTheme="majorBidi" w:cstheme="majorBidi"/>
          <w:sz w:val="24"/>
          <w:szCs w:val="24"/>
        </w:rPr>
        <w:t xml:space="preserve">pripažino </w:t>
      </w:r>
      <w:r w:rsidRPr="006A6AE2">
        <w:rPr>
          <w:rFonts w:asciiTheme="majorBidi" w:hAnsiTheme="majorBidi" w:cstheme="majorBidi"/>
          <w:sz w:val="24"/>
          <w:szCs w:val="24"/>
        </w:rPr>
        <w:t>an</w:t>
      </w:r>
      <w:r w:rsidR="00705FA5">
        <w:rPr>
          <w:rFonts w:asciiTheme="majorBidi" w:hAnsiTheme="majorBidi" w:cstheme="majorBidi"/>
          <w:sz w:val="24"/>
          <w:szCs w:val="24"/>
        </w:rPr>
        <w:t>t</w:t>
      </w:r>
      <w:r w:rsidRPr="006A6AE2">
        <w:rPr>
          <w:rFonts w:asciiTheme="majorBidi" w:hAnsiTheme="majorBidi" w:cstheme="majorBidi"/>
          <w:sz w:val="24"/>
          <w:szCs w:val="24"/>
        </w:rPr>
        <w:t xml:space="preserve">stolės </w:t>
      </w:r>
      <w:r w:rsidRPr="006A6AE2">
        <w:rPr>
          <w:rFonts w:ascii="Times New Roman" w:eastAsia="Calibri" w:hAnsi="Times New Roman"/>
          <w:sz w:val="24"/>
          <w:szCs w:val="24"/>
          <w:shd w:val="clear" w:color="auto" w:fill="FFFFFF"/>
          <w:lang w:bidi="lt-LT"/>
        </w:rPr>
        <w:t xml:space="preserve">V. Daugirdienės </w:t>
      </w:r>
      <w:r>
        <w:rPr>
          <w:rFonts w:ascii="Times New Roman" w:eastAsia="Calibri" w:hAnsi="Times New Roman"/>
          <w:sz w:val="24"/>
          <w:szCs w:val="24"/>
          <w:shd w:val="clear" w:color="auto" w:fill="FFFFFF"/>
          <w:lang w:bidi="lt-LT"/>
        </w:rPr>
        <w:t>veiksmų</w:t>
      </w:r>
      <w:r w:rsidRPr="006A6AE2">
        <w:rPr>
          <w:rFonts w:ascii="Times New Roman" w:eastAsia="Calibri" w:hAnsi="Times New Roman"/>
          <w:sz w:val="24"/>
          <w:szCs w:val="24"/>
          <w:shd w:val="clear" w:color="auto" w:fill="FFFFFF"/>
          <w:lang w:bidi="lt-LT"/>
        </w:rPr>
        <w:t xml:space="preserve"> neteisėtumą</w:t>
      </w:r>
      <w:r w:rsidR="00CB043D">
        <w:rPr>
          <w:rFonts w:ascii="Times New Roman" w:eastAsia="Calibri" w:hAnsi="Times New Roman"/>
          <w:sz w:val="24"/>
          <w:szCs w:val="24"/>
          <w:shd w:val="clear" w:color="auto" w:fill="FFFFFF"/>
          <w:lang w:bidi="lt-LT"/>
        </w:rPr>
        <w:t>, nors pirmosios instancijos teismas šios antstolės veiksmus buvo pripažinęs teisėtais ir ši teismo išvada atskiruoju skundu nebuvo ginčijama</w:t>
      </w:r>
      <w:r>
        <w:rPr>
          <w:rFonts w:ascii="Times New Roman" w:eastAsia="Calibri" w:hAnsi="Times New Roman"/>
          <w:sz w:val="24"/>
          <w:szCs w:val="24"/>
          <w:shd w:val="clear" w:color="auto" w:fill="FFFFFF"/>
          <w:lang w:bidi="lt-LT"/>
        </w:rPr>
        <w:t xml:space="preserve">. Išplėstinė teisėjų kolegija </w:t>
      </w:r>
      <w:r w:rsidR="00C16D3E">
        <w:rPr>
          <w:rFonts w:ascii="Times New Roman" w:eastAsia="Calibri" w:hAnsi="Times New Roman"/>
          <w:sz w:val="24"/>
          <w:szCs w:val="24"/>
          <w:shd w:val="clear" w:color="auto" w:fill="FFFFFF"/>
          <w:lang w:bidi="lt-LT"/>
        </w:rPr>
        <w:t xml:space="preserve">neturi pagrindo sutikti su šiuo </w:t>
      </w:r>
      <w:r w:rsidR="00CB043D">
        <w:rPr>
          <w:rFonts w:ascii="Times New Roman" w:eastAsia="Calibri" w:hAnsi="Times New Roman"/>
          <w:sz w:val="24"/>
          <w:szCs w:val="24"/>
          <w:shd w:val="clear" w:color="auto" w:fill="FFFFFF"/>
          <w:lang w:bidi="lt-LT"/>
        </w:rPr>
        <w:t xml:space="preserve">kasacinio skundo </w:t>
      </w:r>
      <w:r w:rsidR="00C16D3E">
        <w:rPr>
          <w:rFonts w:ascii="Times New Roman" w:eastAsia="Calibri" w:hAnsi="Times New Roman"/>
          <w:sz w:val="24"/>
          <w:szCs w:val="24"/>
          <w:shd w:val="clear" w:color="auto" w:fill="FFFFFF"/>
          <w:lang w:bidi="lt-LT"/>
        </w:rPr>
        <w:t xml:space="preserve">argumentu. </w:t>
      </w:r>
    </w:p>
    <w:p w14:paraId="6C3C8C0B" w14:textId="4F2D2966" w:rsidR="00AD1640" w:rsidRDefault="009C4906" w:rsidP="009C4906">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9C4906">
        <w:rPr>
          <w:rFonts w:asciiTheme="majorBidi" w:hAnsiTheme="majorBidi" w:cstheme="majorBidi"/>
          <w:color w:val="000000"/>
          <w:sz w:val="24"/>
          <w:szCs w:val="24"/>
        </w:rPr>
        <w:t xml:space="preserve">Nuostatos, apibrėžiančios bylos nagrinėjimo apeliacinės instancijos teisme ribas, yra išdėstytos CPK 320 straipsnyje. Šio straipsnio 1 dalyje yra nustatyta bendra taisyklė, kad bylos nagrinėjimo apeliacine tvarka ribas sudaro apeliacinio skundo faktinis ir teisinis pagrindas bei absoliučių sprendimo negaliojimo pagrindų patikrinimas. CPK 320 straipsnio 2 dalyje yra detalizuota, kad apeliacinės instancijos teismas nagrinėja bylą neperžengdamas apeliaciniame skunde nustatytų ribų, išskyrus atvejus, kai to reikalauja viešasis interesas ir neperžengus skundo ribų būtų pažeistos asmens, visuomenės ar valstybės teisės ir teisėti interesai, tačiau apie ketinimą peržengti apeliacinio skundo ribas teismas turi pranešti dalyvaujantiems byloje asmenims. Šioje nuostatoje taip pat pažymėta, kad apeliacinės instancijos teismas </w:t>
      </w:r>
      <w:r w:rsidRPr="009C4906">
        <w:rPr>
          <w:rFonts w:asciiTheme="majorBidi" w:hAnsiTheme="majorBidi" w:cstheme="majorBidi"/>
          <w:i/>
          <w:iCs/>
          <w:color w:val="000000"/>
          <w:sz w:val="24"/>
          <w:szCs w:val="24"/>
        </w:rPr>
        <w:t>ex officio</w:t>
      </w:r>
      <w:r w:rsidRPr="009C4906">
        <w:rPr>
          <w:rFonts w:asciiTheme="majorBidi" w:hAnsiTheme="majorBidi" w:cstheme="majorBidi"/>
          <w:color w:val="000000"/>
          <w:sz w:val="24"/>
          <w:szCs w:val="24"/>
        </w:rPr>
        <w:t xml:space="preserve"> (pagal pareigas) patikrina, ar nėra CPK 329 straipsnyje nustatytų absoliučių sprendimo negaliojimo pagrindų.</w:t>
      </w:r>
      <w:r>
        <w:rPr>
          <w:rFonts w:asciiTheme="majorBidi" w:hAnsiTheme="majorBidi" w:cstheme="majorBidi"/>
          <w:color w:val="000000"/>
          <w:sz w:val="24"/>
          <w:szCs w:val="24"/>
        </w:rPr>
        <w:t xml:space="preserve"> </w:t>
      </w:r>
      <w:r w:rsidR="00C16D3E" w:rsidRPr="009C4906">
        <w:rPr>
          <w:rFonts w:asciiTheme="majorBidi" w:hAnsiTheme="majorBidi" w:cstheme="majorBidi"/>
          <w:color w:val="000000"/>
          <w:sz w:val="24"/>
          <w:szCs w:val="24"/>
        </w:rPr>
        <w:t>CPK 320 straipsn</w:t>
      </w:r>
      <w:r w:rsidR="00C16D3E">
        <w:rPr>
          <w:rFonts w:asciiTheme="majorBidi" w:hAnsiTheme="majorBidi" w:cstheme="majorBidi"/>
          <w:color w:val="000000"/>
          <w:sz w:val="24"/>
          <w:szCs w:val="24"/>
        </w:rPr>
        <w:t xml:space="preserve">io </w:t>
      </w:r>
      <w:r>
        <w:rPr>
          <w:rFonts w:asciiTheme="majorBidi" w:hAnsiTheme="majorBidi" w:cstheme="majorBidi"/>
          <w:color w:val="000000"/>
          <w:sz w:val="24"/>
          <w:szCs w:val="24"/>
        </w:rPr>
        <w:t>nuostat</w:t>
      </w:r>
      <w:r w:rsidR="00C16D3E">
        <w:rPr>
          <w:rFonts w:asciiTheme="majorBidi" w:hAnsiTheme="majorBidi" w:cstheme="majorBidi"/>
          <w:color w:val="000000"/>
          <w:sz w:val="24"/>
          <w:szCs w:val="24"/>
        </w:rPr>
        <w:t>os</w:t>
      </w:r>
      <w:r>
        <w:rPr>
          <w:rFonts w:asciiTheme="majorBidi" w:hAnsiTheme="majorBidi" w:cstheme="majorBidi"/>
          <w:color w:val="000000"/>
          <w:sz w:val="24"/>
          <w:szCs w:val="24"/>
        </w:rPr>
        <w:t xml:space="preserve"> taikytin</w:t>
      </w:r>
      <w:r w:rsidR="00C16D3E">
        <w:rPr>
          <w:rFonts w:asciiTheme="majorBidi" w:hAnsiTheme="majorBidi" w:cstheme="majorBidi"/>
          <w:color w:val="000000"/>
          <w:sz w:val="24"/>
          <w:szCs w:val="24"/>
        </w:rPr>
        <w:t>os</w:t>
      </w:r>
      <w:r>
        <w:rPr>
          <w:rFonts w:asciiTheme="majorBidi" w:hAnsiTheme="majorBidi" w:cstheme="majorBidi"/>
          <w:color w:val="000000"/>
          <w:sz w:val="24"/>
          <w:szCs w:val="24"/>
        </w:rPr>
        <w:t xml:space="preserve"> taip pat ir nagrinėjant bylas pagal atskiruosius skundus dėl pirmosios instancijos teismo nutarčių (CPK 338 straipsnis).  </w:t>
      </w:r>
    </w:p>
    <w:p w14:paraId="06CCC70F" w14:textId="15319697" w:rsidR="009C4906" w:rsidRPr="009C4906" w:rsidRDefault="009C4906" w:rsidP="009C4906">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Pr>
          <w:rFonts w:asciiTheme="majorBidi" w:hAnsiTheme="majorBidi" w:cstheme="majorBidi"/>
          <w:color w:val="000000"/>
          <w:sz w:val="24"/>
          <w:szCs w:val="24"/>
        </w:rPr>
        <w:t>Kasacinis teismas yra išaiškinęs, kad d</w:t>
      </w:r>
      <w:r w:rsidRPr="009C4906">
        <w:rPr>
          <w:rFonts w:asciiTheme="majorBidi" w:hAnsiTheme="majorBidi" w:cstheme="majorBidi"/>
          <w:color w:val="000000"/>
          <w:sz w:val="24"/>
          <w:szCs w:val="24"/>
        </w:rPr>
        <w:t xml:space="preserve">raudimas išeiti už apeliacinio (atskirojo) skundo ribų yra dispozityvumo principo išraiška apeliaciniame procese (Lietuvos Aukščiausiojo Teismo 2023 m. vasario 2 d. nutartis civilinėje byloje Nr. e3K-3-9-381/2023, 42 punktas ir jame nurodyta kasacinio teismo praktika), o jo specifika, lyginant su bylos nagrinėjimu pirmosios instancijos teisme, yra ta, kad apeliacinės instancijos teismas bylą nagrinėja ne tik neperžengdamas apeliaciniame skunde ir atsiliepime į šį skundą nustatytų ribų (išskyrus įstatymo nustatytas išimtis), bet ir bylos nagrinėjimo pirmosios instancijos teisme ribų, nes apeliacinis skundas ir </w:t>
      </w:r>
      <w:r w:rsidRPr="009C4906">
        <w:rPr>
          <w:rFonts w:asciiTheme="majorBidi" w:hAnsiTheme="majorBidi" w:cstheme="majorBidi"/>
          <w:color w:val="000000"/>
          <w:sz w:val="24"/>
          <w:szCs w:val="24"/>
        </w:rPr>
        <w:lastRenderedPageBreak/>
        <w:t>atsiliepimas į jį negali būti grindžiamas aplinkybėmis, kurios nebuvo nurodytos pirmosios instancijos teisme (Lietuvos Aukščiausiojo Teismo 2023 m. spalio 5 d. nutartis civilinėje byloje Nr. e3K-3-238-421/2023, 25 punktas ir jame nurodyta kasacinio teismo praktika).</w:t>
      </w:r>
      <w:r>
        <w:rPr>
          <w:rFonts w:asciiTheme="majorBidi" w:hAnsiTheme="majorBidi" w:cstheme="majorBidi"/>
          <w:color w:val="000000"/>
          <w:sz w:val="24"/>
          <w:szCs w:val="24"/>
        </w:rPr>
        <w:t xml:space="preserve"> Taigi, sprendžiant, ar konkrečiu atveju apeliacijos ribos buvo peržengtos, turi būti įvertinta, kokios buvo bylos nagrinėjimo ribos pirmosios instancijos teisme ir kokiais argumentais remdamasis apeliantas ginčija pirmosios instancijos teismo priimtą procesinį sprendimą. Be to, a</w:t>
      </w:r>
      <w:r w:rsidRPr="009C4906">
        <w:rPr>
          <w:rFonts w:asciiTheme="majorBidi" w:hAnsiTheme="majorBidi" w:cstheme="majorBidi"/>
          <w:color w:val="000000"/>
          <w:sz w:val="24"/>
          <w:szCs w:val="24"/>
        </w:rPr>
        <w:t xml:space="preserve">peliacinės instancijos teismo rėmimasis faktais ir įrodymais, neminimais apeliaciniame </w:t>
      </w:r>
      <w:r>
        <w:rPr>
          <w:rFonts w:asciiTheme="majorBidi" w:hAnsiTheme="majorBidi" w:cstheme="majorBidi"/>
          <w:color w:val="000000"/>
          <w:sz w:val="24"/>
          <w:szCs w:val="24"/>
        </w:rPr>
        <w:t xml:space="preserve">(atskirajame) </w:t>
      </w:r>
      <w:r w:rsidRPr="009C4906">
        <w:rPr>
          <w:rFonts w:asciiTheme="majorBidi" w:hAnsiTheme="majorBidi" w:cstheme="majorBidi"/>
          <w:color w:val="000000"/>
          <w:sz w:val="24"/>
          <w:szCs w:val="24"/>
        </w:rPr>
        <w:t xml:space="preserve">skunde, tačiau nurodytais kitos šalies, atsikertančios į apeliacinį </w:t>
      </w:r>
      <w:r>
        <w:rPr>
          <w:rFonts w:asciiTheme="majorBidi" w:hAnsiTheme="majorBidi" w:cstheme="majorBidi"/>
          <w:color w:val="000000"/>
          <w:sz w:val="24"/>
          <w:szCs w:val="24"/>
        </w:rPr>
        <w:t xml:space="preserve">(atskirąjį) </w:t>
      </w:r>
      <w:r w:rsidRPr="009C4906">
        <w:rPr>
          <w:rFonts w:asciiTheme="majorBidi" w:hAnsiTheme="majorBidi" w:cstheme="majorBidi"/>
          <w:color w:val="000000"/>
          <w:sz w:val="24"/>
          <w:szCs w:val="24"/>
        </w:rPr>
        <w:t xml:space="preserve">skundą, nelaikomas išėjimu už apeliacinio </w:t>
      </w:r>
      <w:r>
        <w:rPr>
          <w:rFonts w:asciiTheme="majorBidi" w:hAnsiTheme="majorBidi" w:cstheme="majorBidi"/>
          <w:color w:val="000000"/>
          <w:sz w:val="24"/>
          <w:szCs w:val="24"/>
        </w:rPr>
        <w:t xml:space="preserve">(atskirojo) </w:t>
      </w:r>
      <w:r w:rsidRPr="009C4906">
        <w:rPr>
          <w:rFonts w:asciiTheme="majorBidi" w:hAnsiTheme="majorBidi" w:cstheme="majorBidi"/>
          <w:color w:val="000000"/>
          <w:sz w:val="24"/>
          <w:szCs w:val="24"/>
        </w:rPr>
        <w:t>skundo ribų (Lietuvos Aukščiausiojo Teismo 2022 m. sausio 19</w:t>
      </w:r>
      <w:r w:rsidR="00C55898">
        <w:rPr>
          <w:rFonts w:asciiTheme="majorBidi" w:hAnsiTheme="majorBidi" w:cstheme="majorBidi"/>
          <w:color w:val="000000"/>
          <w:sz w:val="24"/>
          <w:szCs w:val="24"/>
        </w:rPr>
        <w:t> </w:t>
      </w:r>
      <w:r w:rsidRPr="009C4906">
        <w:rPr>
          <w:rFonts w:asciiTheme="majorBidi" w:hAnsiTheme="majorBidi" w:cstheme="majorBidi"/>
          <w:color w:val="000000"/>
          <w:sz w:val="24"/>
          <w:szCs w:val="24"/>
        </w:rPr>
        <w:t>d. nutartis civilinėje byloje Nr. e3K-3-132-403/2022</w:t>
      </w:r>
      <w:r w:rsidR="0081732B">
        <w:rPr>
          <w:rFonts w:asciiTheme="majorBidi" w:hAnsiTheme="majorBidi" w:cstheme="majorBidi"/>
          <w:color w:val="000000"/>
          <w:sz w:val="24"/>
          <w:szCs w:val="24"/>
        </w:rPr>
        <w:t>,</w:t>
      </w:r>
      <w:r w:rsidRPr="009C4906">
        <w:rPr>
          <w:rFonts w:asciiTheme="majorBidi" w:hAnsiTheme="majorBidi" w:cstheme="majorBidi"/>
          <w:color w:val="000000"/>
          <w:sz w:val="24"/>
          <w:szCs w:val="24"/>
        </w:rPr>
        <w:t xml:space="preserve"> 33 punkt</w:t>
      </w:r>
      <w:r w:rsidR="0081732B">
        <w:rPr>
          <w:rFonts w:asciiTheme="majorBidi" w:hAnsiTheme="majorBidi" w:cstheme="majorBidi"/>
          <w:color w:val="000000"/>
          <w:sz w:val="24"/>
          <w:szCs w:val="24"/>
        </w:rPr>
        <w:t>as</w:t>
      </w:r>
      <w:r w:rsidRPr="009C4906">
        <w:rPr>
          <w:rFonts w:asciiTheme="majorBidi" w:hAnsiTheme="majorBidi" w:cstheme="majorBidi"/>
          <w:color w:val="000000"/>
          <w:sz w:val="24"/>
          <w:szCs w:val="24"/>
        </w:rPr>
        <w:t>).</w:t>
      </w:r>
    </w:p>
    <w:p w14:paraId="5D345616" w14:textId="329E44FE" w:rsidR="00CB043D" w:rsidRPr="00CB043D" w:rsidRDefault="002F6AC2" w:rsidP="003D0C48">
      <w:pPr>
        <w:pStyle w:val="Sraopastraipa"/>
        <w:numPr>
          <w:ilvl w:val="0"/>
          <w:numId w:val="1"/>
        </w:numPr>
        <w:spacing w:before="120" w:after="120" w:line="240" w:lineRule="auto"/>
        <w:contextualSpacing w:val="0"/>
        <w:jc w:val="both"/>
        <w:rPr>
          <w:rFonts w:asciiTheme="majorBidi" w:hAnsiTheme="majorBidi" w:cstheme="majorBidi"/>
          <w:i/>
          <w:iCs/>
          <w:color w:val="000000"/>
          <w:sz w:val="24"/>
          <w:szCs w:val="24"/>
        </w:rPr>
      </w:pPr>
      <w:r w:rsidRPr="002F6AC2">
        <w:rPr>
          <w:rFonts w:asciiTheme="majorBidi" w:eastAsia="Calibri" w:hAnsiTheme="majorBidi" w:cstheme="majorBidi"/>
          <w:sz w:val="24"/>
          <w:szCs w:val="24"/>
          <w:shd w:val="clear" w:color="auto" w:fill="FFFFFF"/>
          <w:lang w:bidi="lt-LT"/>
        </w:rPr>
        <w:tab/>
        <w:t>Antstolės L. Pužienės 2024 m. kovo 13 d. patvarkyme Nr. S-24-109-10601</w:t>
      </w:r>
      <w:r w:rsidR="00AD1640" w:rsidRPr="007362A0">
        <w:rPr>
          <w:rFonts w:asciiTheme="majorBidi" w:hAnsiTheme="majorBidi" w:cstheme="majorBidi"/>
          <w:iCs/>
          <w:sz w:val="24"/>
          <w:szCs w:val="24"/>
        </w:rPr>
        <w:t xml:space="preserve">, </w:t>
      </w:r>
      <w:r>
        <w:rPr>
          <w:rFonts w:asciiTheme="majorBidi" w:hAnsiTheme="majorBidi" w:cstheme="majorBidi"/>
          <w:iCs/>
          <w:sz w:val="24"/>
          <w:szCs w:val="24"/>
        </w:rPr>
        <w:t xml:space="preserve">be kita ko, nurodyta, jog </w:t>
      </w:r>
      <w:r w:rsidR="00AD1640" w:rsidRPr="007362A0">
        <w:rPr>
          <w:rFonts w:asciiTheme="majorBidi" w:hAnsiTheme="majorBidi" w:cstheme="majorBidi"/>
          <w:sz w:val="24"/>
          <w:szCs w:val="24"/>
        </w:rPr>
        <w:t>grąžinti vykdomąjį dokumentą su turto neradimo aktu šiuo atveju nebuvo teisinio pagrindo, nes vykdomosios bylos Nr. 0004/14/01699 užbaigimo metu skolininkė turėjo turto</w:t>
      </w:r>
      <w:r w:rsidR="00AD1640" w:rsidRPr="007362A0">
        <w:rPr>
          <w:rFonts w:asciiTheme="majorBidi" w:hAnsiTheme="majorBidi" w:cstheme="majorBidi"/>
          <w:iCs/>
          <w:sz w:val="24"/>
          <w:szCs w:val="24"/>
        </w:rPr>
        <w:t xml:space="preserve">. </w:t>
      </w:r>
      <w:r w:rsidR="0008608F" w:rsidRPr="007362A0">
        <w:rPr>
          <w:rFonts w:asciiTheme="majorBidi" w:hAnsiTheme="majorBidi" w:cstheme="majorBidi"/>
          <w:iCs/>
          <w:sz w:val="24"/>
          <w:szCs w:val="24"/>
        </w:rPr>
        <w:t xml:space="preserve">Pirmosios instancijos teismas skundą atmetė nurodydamas, kad </w:t>
      </w:r>
      <w:r w:rsidR="0008608F" w:rsidRPr="007362A0">
        <w:rPr>
          <w:rFonts w:asciiTheme="majorBidi" w:hAnsiTheme="majorBidi" w:cstheme="majorBidi"/>
          <w:sz w:val="24"/>
          <w:szCs w:val="24"/>
        </w:rPr>
        <w:t xml:space="preserve">sutinka su antstolės ir suinteresuotų asmenų atsiliepimuose išdėstytais argumentais dėl termino praleidimo priežasčių svarbos. </w:t>
      </w:r>
    </w:p>
    <w:p w14:paraId="762CA859" w14:textId="1C609C65" w:rsidR="00A97E1F" w:rsidRPr="00A97E1F" w:rsidRDefault="0008608F" w:rsidP="003D0C48">
      <w:pPr>
        <w:pStyle w:val="Sraopastraipa"/>
        <w:numPr>
          <w:ilvl w:val="0"/>
          <w:numId w:val="1"/>
        </w:numPr>
        <w:spacing w:before="120" w:after="120" w:line="240" w:lineRule="auto"/>
        <w:contextualSpacing w:val="0"/>
        <w:jc w:val="both"/>
        <w:rPr>
          <w:rFonts w:asciiTheme="majorBidi" w:hAnsiTheme="majorBidi" w:cstheme="majorBidi"/>
          <w:i/>
          <w:iCs/>
          <w:color w:val="000000"/>
          <w:sz w:val="24"/>
          <w:szCs w:val="24"/>
        </w:rPr>
      </w:pPr>
      <w:r w:rsidRPr="007362A0">
        <w:rPr>
          <w:rFonts w:asciiTheme="majorBidi" w:hAnsiTheme="majorBidi" w:cstheme="majorBidi"/>
          <w:iCs/>
          <w:sz w:val="24"/>
          <w:szCs w:val="24"/>
        </w:rPr>
        <w:t>Atskirajame skunde dėl pirmosios instancijos teismo nutarties pareiškėja</w:t>
      </w:r>
      <w:r w:rsidR="00CB043D">
        <w:rPr>
          <w:rFonts w:asciiTheme="majorBidi" w:hAnsiTheme="majorBidi" w:cstheme="majorBidi"/>
          <w:iCs/>
          <w:sz w:val="24"/>
          <w:szCs w:val="24"/>
        </w:rPr>
        <w:t>, be kita ko,</w:t>
      </w:r>
      <w:r w:rsidR="00C16D3E" w:rsidRPr="007362A0">
        <w:rPr>
          <w:rFonts w:asciiTheme="majorBidi" w:hAnsiTheme="majorBidi" w:cstheme="majorBidi"/>
          <w:iCs/>
          <w:sz w:val="24"/>
          <w:szCs w:val="24"/>
        </w:rPr>
        <w:t xml:space="preserve"> pažymėjo</w:t>
      </w:r>
      <w:r w:rsidRPr="007362A0">
        <w:rPr>
          <w:rFonts w:asciiTheme="majorBidi" w:hAnsiTheme="majorBidi" w:cstheme="majorBidi"/>
          <w:iCs/>
          <w:sz w:val="24"/>
          <w:szCs w:val="24"/>
        </w:rPr>
        <w:t>, kad vienu iš jos skundo dėl an</w:t>
      </w:r>
      <w:r w:rsidR="00705FA5">
        <w:rPr>
          <w:rFonts w:asciiTheme="majorBidi" w:hAnsiTheme="majorBidi" w:cstheme="majorBidi"/>
          <w:iCs/>
          <w:sz w:val="24"/>
          <w:szCs w:val="24"/>
        </w:rPr>
        <w:t>t</w:t>
      </w:r>
      <w:r w:rsidRPr="007362A0">
        <w:rPr>
          <w:rFonts w:asciiTheme="majorBidi" w:hAnsiTheme="majorBidi" w:cstheme="majorBidi"/>
          <w:iCs/>
          <w:sz w:val="24"/>
          <w:szCs w:val="24"/>
        </w:rPr>
        <w:t>stolės veiksmų argumentų buvo tai, jog antstolė L. Pužienė neturėjo teisės spręsti dėl kitos antstolės veiksmų teisėtumo, nes an</w:t>
      </w:r>
      <w:r w:rsidR="00705FA5">
        <w:rPr>
          <w:rFonts w:asciiTheme="majorBidi" w:hAnsiTheme="majorBidi" w:cstheme="majorBidi"/>
          <w:iCs/>
          <w:sz w:val="24"/>
          <w:szCs w:val="24"/>
        </w:rPr>
        <w:t>t</w:t>
      </w:r>
      <w:r w:rsidRPr="007362A0">
        <w:rPr>
          <w:rFonts w:asciiTheme="majorBidi" w:hAnsiTheme="majorBidi" w:cstheme="majorBidi"/>
          <w:iCs/>
          <w:sz w:val="24"/>
          <w:szCs w:val="24"/>
        </w:rPr>
        <w:t>stolio procesinę veiklą kontroliuoja tik teismas</w:t>
      </w:r>
      <w:r w:rsidR="00693B3F" w:rsidRPr="007362A0">
        <w:rPr>
          <w:rFonts w:asciiTheme="majorBidi" w:hAnsiTheme="majorBidi" w:cstheme="majorBidi"/>
          <w:sz w:val="24"/>
          <w:szCs w:val="24"/>
        </w:rPr>
        <w:t>. Nors</w:t>
      </w:r>
      <w:r w:rsidR="00705FA5">
        <w:rPr>
          <w:rFonts w:asciiTheme="majorBidi" w:hAnsiTheme="majorBidi" w:cstheme="majorBidi"/>
          <w:sz w:val="24"/>
          <w:szCs w:val="24"/>
        </w:rPr>
        <w:t>,</w:t>
      </w:r>
      <w:r w:rsidR="00693B3F" w:rsidRPr="007362A0">
        <w:rPr>
          <w:rFonts w:asciiTheme="majorBidi" w:hAnsiTheme="majorBidi" w:cstheme="majorBidi"/>
          <w:sz w:val="24"/>
          <w:szCs w:val="24"/>
        </w:rPr>
        <w:t xml:space="preserve"> pareiškėjos vertinimu, </w:t>
      </w:r>
      <w:r w:rsidR="00ED1D33" w:rsidRPr="007362A0">
        <w:rPr>
          <w:rFonts w:asciiTheme="majorBidi" w:hAnsiTheme="majorBidi" w:cstheme="majorBidi"/>
          <w:sz w:val="24"/>
          <w:szCs w:val="24"/>
        </w:rPr>
        <w:t>išdėstytu atskirajame skunde</w:t>
      </w:r>
      <w:r w:rsidR="007362A0" w:rsidRPr="007362A0">
        <w:rPr>
          <w:rFonts w:asciiTheme="majorBidi" w:hAnsiTheme="majorBidi" w:cstheme="majorBidi"/>
          <w:sz w:val="24"/>
          <w:szCs w:val="24"/>
        </w:rPr>
        <w:t>,</w:t>
      </w:r>
      <w:r w:rsidR="00C16D3E" w:rsidRPr="007362A0">
        <w:rPr>
          <w:rFonts w:asciiTheme="majorBidi" w:hAnsiTheme="majorBidi" w:cstheme="majorBidi"/>
          <w:sz w:val="24"/>
          <w:szCs w:val="24"/>
        </w:rPr>
        <w:t xml:space="preserve"> </w:t>
      </w:r>
      <w:r w:rsidR="00693B3F" w:rsidRPr="007362A0">
        <w:rPr>
          <w:rFonts w:asciiTheme="majorBidi" w:hAnsiTheme="majorBidi" w:cstheme="majorBidi"/>
          <w:sz w:val="24"/>
          <w:szCs w:val="24"/>
        </w:rPr>
        <w:t>tokiai jos pozicijai pirmosios instancijos teismas pritarė</w:t>
      </w:r>
      <w:r w:rsidR="00C16D3E" w:rsidRPr="007362A0">
        <w:rPr>
          <w:rFonts w:asciiTheme="majorBidi" w:hAnsiTheme="majorBidi" w:cstheme="majorBidi"/>
          <w:sz w:val="24"/>
          <w:szCs w:val="24"/>
        </w:rPr>
        <w:t xml:space="preserve"> (tokios pat pozicijos pareiškėja laikosi ir kasaciniame skunde</w:t>
      </w:r>
      <w:r w:rsidR="00693B3F" w:rsidRPr="007362A0">
        <w:rPr>
          <w:rFonts w:asciiTheme="majorBidi" w:hAnsiTheme="majorBidi" w:cstheme="majorBidi"/>
          <w:sz w:val="24"/>
          <w:szCs w:val="24"/>
        </w:rPr>
        <w:t xml:space="preserve">, </w:t>
      </w:r>
      <w:r w:rsidR="00C16D3E" w:rsidRPr="007362A0">
        <w:rPr>
          <w:rFonts w:asciiTheme="majorBidi" w:hAnsiTheme="majorBidi" w:cstheme="majorBidi"/>
          <w:sz w:val="24"/>
          <w:szCs w:val="24"/>
        </w:rPr>
        <w:t xml:space="preserve">iš esmės šia aplinkybe grįsdama apeliacijos ribų peržengimą), </w:t>
      </w:r>
      <w:r w:rsidR="00693B3F" w:rsidRPr="007362A0">
        <w:rPr>
          <w:rFonts w:asciiTheme="majorBidi" w:hAnsiTheme="majorBidi" w:cstheme="majorBidi"/>
          <w:sz w:val="24"/>
          <w:szCs w:val="24"/>
        </w:rPr>
        <w:t>iš pirmosios instancijos teismo nutarties motyvų</w:t>
      </w:r>
      <w:r w:rsidR="00ED1D33" w:rsidRPr="007362A0">
        <w:rPr>
          <w:rFonts w:asciiTheme="majorBidi" w:hAnsiTheme="majorBidi" w:cstheme="majorBidi"/>
          <w:sz w:val="24"/>
          <w:szCs w:val="24"/>
        </w:rPr>
        <w:t xml:space="preserve"> matyti, jog </w:t>
      </w:r>
      <w:r w:rsidR="00705FA5">
        <w:rPr>
          <w:rFonts w:asciiTheme="majorBidi" w:hAnsiTheme="majorBidi" w:cstheme="majorBidi"/>
          <w:sz w:val="24"/>
          <w:szCs w:val="24"/>
        </w:rPr>
        <w:t>šis</w:t>
      </w:r>
      <w:r w:rsidR="00ED1D33" w:rsidRPr="007362A0">
        <w:rPr>
          <w:rFonts w:asciiTheme="majorBidi" w:hAnsiTheme="majorBidi" w:cstheme="majorBidi"/>
          <w:sz w:val="24"/>
          <w:szCs w:val="24"/>
        </w:rPr>
        <w:t xml:space="preserve"> teismas pripažino </w:t>
      </w:r>
      <w:r w:rsidR="00ED1D33" w:rsidRPr="007362A0">
        <w:rPr>
          <w:rFonts w:asciiTheme="majorBidi" w:hAnsiTheme="majorBidi" w:cstheme="majorBidi"/>
          <w:iCs/>
          <w:sz w:val="24"/>
          <w:szCs w:val="24"/>
        </w:rPr>
        <w:t>an</w:t>
      </w:r>
      <w:r w:rsidR="00705FA5">
        <w:rPr>
          <w:rFonts w:asciiTheme="majorBidi" w:hAnsiTheme="majorBidi" w:cstheme="majorBidi"/>
          <w:iCs/>
          <w:sz w:val="24"/>
          <w:szCs w:val="24"/>
        </w:rPr>
        <w:t>t</w:t>
      </w:r>
      <w:r w:rsidR="00ED1D33" w:rsidRPr="007362A0">
        <w:rPr>
          <w:rFonts w:asciiTheme="majorBidi" w:hAnsiTheme="majorBidi" w:cstheme="majorBidi"/>
          <w:iCs/>
          <w:sz w:val="24"/>
          <w:szCs w:val="24"/>
        </w:rPr>
        <w:t xml:space="preserve">stolę </w:t>
      </w:r>
      <w:r w:rsidR="00ED1D33" w:rsidRPr="007362A0">
        <w:rPr>
          <w:rFonts w:asciiTheme="majorBidi" w:hAnsiTheme="majorBidi" w:cstheme="majorBidi"/>
          <w:sz w:val="24"/>
          <w:szCs w:val="24"/>
        </w:rPr>
        <w:t xml:space="preserve">V. Daugirdienę nepažeidusia teisės normų tik dėl tinkamo suinteresuotų asmenų informavimo apie priimtus patvarkymus, </w:t>
      </w:r>
      <w:r w:rsidR="00A97E1F">
        <w:rPr>
          <w:rFonts w:asciiTheme="majorBidi" w:hAnsiTheme="majorBidi" w:cstheme="majorBidi"/>
          <w:sz w:val="24"/>
          <w:szCs w:val="24"/>
        </w:rPr>
        <w:t xml:space="preserve">dėl vykdomosios bylos užbaigimo teisėtumo </w:t>
      </w:r>
      <w:r w:rsidR="00A97E1F" w:rsidRPr="00A97E1F">
        <w:rPr>
          <w:rFonts w:asciiTheme="majorBidi" w:hAnsiTheme="majorBidi" w:cstheme="majorBidi"/>
          <w:i/>
          <w:iCs/>
          <w:sz w:val="24"/>
          <w:szCs w:val="24"/>
        </w:rPr>
        <w:t>expressis verbis</w:t>
      </w:r>
      <w:r w:rsidR="00A97E1F">
        <w:rPr>
          <w:rFonts w:asciiTheme="majorBidi" w:hAnsiTheme="majorBidi" w:cstheme="majorBidi"/>
          <w:sz w:val="24"/>
          <w:szCs w:val="24"/>
        </w:rPr>
        <w:t xml:space="preserve"> (aiškiais žodžiais) nepasisakydamas</w:t>
      </w:r>
      <w:r w:rsidR="00693B3F" w:rsidRPr="007362A0">
        <w:rPr>
          <w:rFonts w:asciiTheme="majorBidi" w:hAnsiTheme="majorBidi" w:cstheme="majorBidi"/>
          <w:sz w:val="24"/>
          <w:szCs w:val="24"/>
        </w:rPr>
        <w:t xml:space="preserve">. </w:t>
      </w:r>
      <w:r w:rsidR="00A97E1F">
        <w:rPr>
          <w:rFonts w:asciiTheme="majorBidi" w:hAnsiTheme="majorBidi" w:cstheme="majorBidi"/>
          <w:sz w:val="24"/>
          <w:szCs w:val="24"/>
        </w:rPr>
        <w:t xml:space="preserve">Būtent tokios pozicijos skundžiamoje nutartyje laikėsi ir apeliacinės instancijos teismas, atskirojo skundo argumentą dėl negalimumo vertinti antstolės </w:t>
      </w:r>
      <w:r w:rsidR="00A97E1F" w:rsidRPr="007362A0">
        <w:rPr>
          <w:rFonts w:asciiTheme="majorBidi" w:hAnsiTheme="majorBidi" w:cstheme="majorBidi"/>
          <w:sz w:val="24"/>
          <w:szCs w:val="24"/>
        </w:rPr>
        <w:t>V. Daugirdien</w:t>
      </w:r>
      <w:r w:rsidR="00A97E1F">
        <w:rPr>
          <w:rFonts w:asciiTheme="majorBidi" w:hAnsiTheme="majorBidi" w:cstheme="majorBidi"/>
          <w:sz w:val="24"/>
          <w:szCs w:val="24"/>
        </w:rPr>
        <w:t>ės veiksmų teisėtum</w:t>
      </w:r>
      <w:r w:rsidR="000247BB">
        <w:rPr>
          <w:rFonts w:asciiTheme="majorBidi" w:hAnsiTheme="majorBidi" w:cstheme="majorBidi"/>
          <w:sz w:val="24"/>
          <w:szCs w:val="24"/>
        </w:rPr>
        <w:t>o</w:t>
      </w:r>
      <w:r w:rsidR="00A97E1F">
        <w:rPr>
          <w:rFonts w:asciiTheme="majorBidi" w:hAnsiTheme="majorBidi" w:cstheme="majorBidi"/>
          <w:sz w:val="24"/>
          <w:szCs w:val="24"/>
        </w:rPr>
        <w:t xml:space="preserve"> šioje byloje vertindamas kaip savarankišką </w:t>
      </w:r>
      <w:r w:rsidR="000024AA">
        <w:rPr>
          <w:rFonts w:asciiTheme="majorBidi" w:hAnsiTheme="majorBidi" w:cstheme="majorBidi"/>
          <w:sz w:val="24"/>
          <w:szCs w:val="24"/>
        </w:rPr>
        <w:t xml:space="preserve">atskirojo </w:t>
      </w:r>
      <w:r w:rsidR="00A97E1F">
        <w:rPr>
          <w:rFonts w:asciiTheme="majorBidi" w:hAnsiTheme="majorBidi" w:cstheme="majorBidi"/>
          <w:sz w:val="24"/>
          <w:szCs w:val="24"/>
        </w:rPr>
        <w:t>skundo argumentą, kuriuo ginčijamas pirmosios instancijos teismo nutarties teisėtumas (skundžiamos apeliacinės instancijos teismo nutarties 31</w:t>
      </w:r>
      <w:r w:rsidR="00C55898">
        <w:rPr>
          <w:rFonts w:asciiTheme="majorBidi" w:hAnsiTheme="majorBidi" w:cstheme="majorBidi"/>
          <w:sz w:val="24"/>
          <w:szCs w:val="24"/>
        </w:rPr>
        <w:t> </w:t>
      </w:r>
      <w:r w:rsidR="00A97E1F">
        <w:rPr>
          <w:rFonts w:asciiTheme="majorBidi" w:hAnsiTheme="majorBidi" w:cstheme="majorBidi"/>
          <w:sz w:val="24"/>
          <w:szCs w:val="24"/>
        </w:rPr>
        <w:t>punktas)</w:t>
      </w:r>
    </w:p>
    <w:p w14:paraId="5030A2BD" w14:textId="07C8B592" w:rsidR="00453D1F" w:rsidRPr="007362A0" w:rsidRDefault="00B432F9" w:rsidP="003D0C48">
      <w:pPr>
        <w:pStyle w:val="Sraopastraipa"/>
        <w:numPr>
          <w:ilvl w:val="0"/>
          <w:numId w:val="1"/>
        </w:numPr>
        <w:spacing w:before="120" w:after="120" w:line="240" w:lineRule="auto"/>
        <w:contextualSpacing w:val="0"/>
        <w:jc w:val="both"/>
        <w:rPr>
          <w:rFonts w:asciiTheme="majorBidi" w:hAnsiTheme="majorBidi" w:cstheme="majorBidi"/>
          <w:i/>
          <w:iCs/>
          <w:color w:val="000000"/>
          <w:sz w:val="24"/>
          <w:szCs w:val="24"/>
        </w:rPr>
      </w:pPr>
      <w:r w:rsidRPr="007362A0">
        <w:rPr>
          <w:rFonts w:asciiTheme="majorBidi" w:hAnsiTheme="majorBidi" w:cstheme="majorBidi"/>
          <w:sz w:val="24"/>
          <w:szCs w:val="24"/>
        </w:rPr>
        <w:t xml:space="preserve">Taigi, aplinkybė, ar ankstesnis vykdomosios bylos užbaigimas dėl išieškojimo negalimumo šiuo atveju galėjo būti pagrindu antstolei atnaujinti praleistą </w:t>
      </w:r>
      <w:r w:rsidRPr="007362A0">
        <w:rPr>
          <w:rFonts w:asciiTheme="majorBidi" w:hAnsiTheme="majorBidi" w:cstheme="majorBidi"/>
          <w:iCs/>
          <w:sz w:val="24"/>
          <w:szCs w:val="24"/>
        </w:rPr>
        <w:t>terminą vykdomajam dokumentui pateikti vykdyti</w:t>
      </w:r>
      <w:r w:rsidR="00705FA5">
        <w:rPr>
          <w:rFonts w:asciiTheme="majorBidi" w:hAnsiTheme="majorBidi" w:cstheme="majorBidi"/>
          <w:iCs/>
          <w:sz w:val="24"/>
          <w:szCs w:val="24"/>
        </w:rPr>
        <w:t>,</w:t>
      </w:r>
      <w:r w:rsidRPr="007362A0">
        <w:rPr>
          <w:rFonts w:asciiTheme="majorBidi" w:hAnsiTheme="majorBidi" w:cstheme="majorBidi"/>
          <w:iCs/>
          <w:sz w:val="24"/>
          <w:szCs w:val="24"/>
        </w:rPr>
        <w:t xml:space="preserve"> pateko tiek į bylos nagrinėjimo pirmosios instancijos teisme, tiek į apeliacijos ribas. Tai, kad ši aplinkybė, kaip jau minėta, apeliacinės instancijos teismo buvo įvertinta netinkamai, nepagrindžia </w:t>
      </w:r>
      <w:r w:rsidR="000024AA">
        <w:rPr>
          <w:rFonts w:asciiTheme="majorBidi" w:hAnsiTheme="majorBidi" w:cstheme="majorBidi"/>
          <w:iCs/>
          <w:sz w:val="24"/>
          <w:szCs w:val="24"/>
        </w:rPr>
        <w:t xml:space="preserve">savarankiško </w:t>
      </w:r>
      <w:r w:rsidRPr="007362A0">
        <w:rPr>
          <w:rFonts w:asciiTheme="majorBidi" w:hAnsiTheme="majorBidi" w:cstheme="majorBidi"/>
          <w:iCs/>
          <w:sz w:val="24"/>
          <w:szCs w:val="24"/>
        </w:rPr>
        <w:t xml:space="preserve">CPK 320 straipsnio normos pažeidimo. </w:t>
      </w:r>
    </w:p>
    <w:p w14:paraId="5C0951F3" w14:textId="77777777" w:rsidR="007509E7" w:rsidRDefault="007509E7" w:rsidP="007509E7">
      <w:pPr>
        <w:pStyle w:val="Sraopastraipa"/>
        <w:spacing w:before="120" w:after="120" w:line="240" w:lineRule="auto"/>
        <w:ind w:left="360"/>
        <w:contextualSpacing w:val="0"/>
        <w:jc w:val="both"/>
        <w:rPr>
          <w:rFonts w:asciiTheme="majorBidi" w:hAnsiTheme="majorBidi" w:cstheme="majorBidi"/>
          <w:iCs/>
          <w:sz w:val="24"/>
          <w:szCs w:val="24"/>
        </w:rPr>
      </w:pPr>
    </w:p>
    <w:p w14:paraId="6F205460" w14:textId="17DA5C30" w:rsidR="007509E7" w:rsidRPr="00453D1F" w:rsidRDefault="007509E7" w:rsidP="007509E7">
      <w:pPr>
        <w:spacing w:before="120" w:after="120"/>
        <w:ind w:firstLine="720"/>
        <w:jc w:val="both"/>
        <w:rPr>
          <w:rFonts w:asciiTheme="majorBidi" w:hAnsiTheme="majorBidi" w:cstheme="majorBidi"/>
          <w:i/>
          <w:iCs/>
          <w:color w:val="000000"/>
        </w:rPr>
      </w:pPr>
      <w:r w:rsidRPr="00453D1F">
        <w:rPr>
          <w:rFonts w:asciiTheme="majorBidi" w:hAnsiTheme="majorBidi" w:cstheme="majorBidi"/>
          <w:i/>
          <w:iCs/>
          <w:color w:val="000000"/>
        </w:rPr>
        <w:t xml:space="preserve">Dėl sprendimo </w:t>
      </w:r>
      <w:r w:rsidR="00705FA5">
        <w:rPr>
          <w:rFonts w:asciiTheme="majorBidi" w:hAnsiTheme="majorBidi" w:cstheme="majorBidi"/>
          <w:i/>
          <w:iCs/>
          <w:color w:val="000000"/>
        </w:rPr>
        <w:t xml:space="preserve">absoliutaus </w:t>
      </w:r>
      <w:r w:rsidRPr="00453D1F">
        <w:rPr>
          <w:rFonts w:asciiTheme="majorBidi" w:hAnsiTheme="majorBidi" w:cstheme="majorBidi"/>
          <w:i/>
          <w:iCs/>
          <w:color w:val="000000"/>
        </w:rPr>
        <w:t>negaliojimo pagrindo</w:t>
      </w:r>
      <w:r w:rsidR="00705FA5">
        <w:rPr>
          <w:rFonts w:asciiTheme="majorBidi" w:hAnsiTheme="majorBidi" w:cstheme="majorBidi"/>
          <w:i/>
          <w:iCs/>
          <w:color w:val="000000"/>
        </w:rPr>
        <w:t>,</w:t>
      </w:r>
      <w:r w:rsidRPr="00453D1F">
        <w:rPr>
          <w:rFonts w:asciiTheme="majorBidi" w:hAnsiTheme="majorBidi" w:cstheme="majorBidi"/>
          <w:i/>
          <w:iCs/>
          <w:color w:val="000000"/>
        </w:rPr>
        <w:t xml:space="preserve"> kai teismas nusprendė dėl neįtrauktų dalyvauti </w:t>
      </w:r>
      <w:r w:rsidR="00705FA5">
        <w:rPr>
          <w:rFonts w:asciiTheme="majorBidi" w:hAnsiTheme="majorBidi" w:cstheme="majorBidi"/>
          <w:i/>
          <w:iCs/>
          <w:color w:val="000000"/>
        </w:rPr>
        <w:t xml:space="preserve">į </w:t>
      </w:r>
      <w:r w:rsidRPr="00453D1F">
        <w:rPr>
          <w:rFonts w:asciiTheme="majorBidi" w:hAnsiTheme="majorBidi" w:cstheme="majorBidi"/>
          <w:i/>
          <w:iCs/>
          <w:color w:val="000000"/>
        </w:rPr>
        <w:t>byl</w:t>
      </w:r>
      <w:r w:rsidR="00705FA5">
        <w:rPr>
          <w:rFonts w:asciiTheme="majorBidi" w:hAnsiTheme="majorBidi" w:cstheme="majorBidi"/>
          <w:i/>
          <w:iCs/>
          <w:color w:val="000000"/>
        </w:rPr>
        <w:t>ą</w:t>
      </w:r>
      <w:r w:rsidRPr="00453D1F">
        <w:rPr>
          <w:rFonts w:asciiTheme="majorBidi" w:hAnsiTheme="majorBidi" w:cstheme="majorBidi"/>
          <w:i/>
          <w:iCs/>
          <w:color w:val="000000"/>
        </w:rPr>
        <w:t xml:space="preserve"> asmenų materialiųjų teisių ir pareigų </w:t>
      </w:r>
    </w:p>
    <w:p w14:paraId="2EC5A38E" w14:textId="77777777" w:rsidR="007509E7" w:rsidRPr="007509E7" w:rsidRDefault="007509E7" w:rsidP="007509E7">
      <w:pPr>
        <w:pStyle w:val="Sraopastraipa"/>
        <w:spacing w:before="120" w:after="120" w:line="240" w:lineRule="auto"/>
        <w:ind w:left="360"/>
        <w:contextualSpacing w:val="0"/>
        <w:jc w:val="both"/>
        <w:rPr>
          <w:rFonts w:asciiTheme="majorBidi" w:hAnsiTheme="majorBidi" w:cstheme="majorBidi"/>
          <w:i/>
          <w:iCs/>
          <w:color w:val="000000"/>
          <w:sz w:val="24"/>
          <w:szCs w:val="24"/>
        </w:rPr>
      </w:pPr>
    </w:p>
    <w:p w14:paraId="457E5FBD" w14:textId="20E919AD" w:rsidR="00155B48" w:rsidRDefault="00155B48" w:rsidP="00155B48">
      <w:pPr>
        <w:pStyle w:val="Sraopastraipa"/>
        <w:numPr>
          <w:ilvl w:val="0"/>
          <w:numId w:val="1"/>
        </w:numPr>
        <w:spacing w:before="120" w:after="120" w:line="240" w:lineRule="auto"/>
        <w:contextualSpacing w:val="0"/>
        <w:jc w:val="both"/>
        <w:rPr>
          <w:rFonts w:asciiTheme="majorBidi" w:hAnsiTheme="majorBidi" w:cstheme="majorBidi"/>
          <w:iCs/>
          <w:color w:val="000000"/>
          <w:sz w:val="24"/>
          <w:szCs w:val="24"/>
        </w:rPr>
      </w:pPr>
      <w:r w:rsidRPr="00155B48">
        <w:rPr>
          <w:rFonts w:asciiTheme="majorBidi" w:hAnsiTheme="majorBidi" w:cstheme="majorBidi"/>
          <w:iCs/>
          <w:sz w:val="24"/>
          <w:szCs w:val="24"/>
        </w:rPr>
        <w:t xml:space="preserve">Pareiškėja kasaciniame skunde remiasi ir tuo, kad apeliacinės instancijos teismas, iš esmės nusprendęs, jog antstolės V. Daugirdienės 2015 m. vasario 11 d. surašytas išieškojimo negalimumo aktas ir 2015 m. vasario 11 d. patvarkymas dėl vykdomosios bylos užbaigimo yra neteisėti, nusprendė dėl </w:t>
      </w:r>
      <w:r w:rsidRPr="00155B48">
        <w:rPr>
          <w:rFonts w:asciiTheme="majorBidi" w:hAnsiTheme="majorBidi" w:cstheme="majorBidi"/>
          <w:iCs/>
          <w:color w:val="000000"/>
          <w:sz w:val="24"/>
          <w:szCs w:val="24"/>
        </w:rPr>
        <w:t>neįtraukto dalyvauti byloje asmens materialiųjų teisių ir pareigų</w:t>
      </w:r>
      <w:r w:rsidRPr="00155B48">
        <w:rPr>
          <w:rFonts w:asciiTheme="majorBidi" w:hAnsiTheme="majorBidi" w:cstheme="majorBidi"/>
          <w:iCs/>
          <w:sz w:val="24"/>
          <w:szCs w:val="24"/>
        </w:rPr>
        <w:t>, todėl skundžiama apel</w:t>
      </w:r>
      <w:r>
        <w:rPr>
          <w:rFonts w:asciiTheme="majorBidi" w:hAnsiTheme="majorBidi" w:cstheme="majorBidi"/>
          <w:iCs/>
          <w:sz w:val="24"/>
          <w:szCs w:val="24"/>
        </w:rPr>
        <w:t>ia</w:t>
      </w:r>
      <w:r w:rsidRPr="00155B48">
        <w:rPr>
          <w:rFonts w:asciiTheme="majorBidi" w:hAnsiTheme="majorBidi" w:cstheme="majorBidi"/>
          <w:iCs/>
          <w:sz w:val="24"/>
          <w:szCs w:val="24"/>
        </w:rPr>
        <w:t>cinės instancijos teismo nutartis yra absoliučiai negaliojanti (</w:t>
      </w:r>
      <w:r w:rsidRPr="00155B48">
        <w:rPr>
          <w:rFonts w:asciiTheme="majorBidi" w:hAnsiTheme="majorBidi" w:cstheme="majorBidi"/>
          <w:iCs/>
          <w:color w:val="000000"/>
          <w:sz w:val="24"/>
          <w:szCs w:val="24"/>
        </w:rPr>
        <w:t>CPK</w:t>
      </w:r>
      <w:r w:rsidR="0096429D">
        <w:rPr>
          <w:rFonts w:asciiTheme="majorBidi" w:hAnsiTheme="majorBidi" w:cstheme="majorBidi"/>
          <w:iCs/>
          <w:color w:val="000000"/>
          <w:sz w:val="24"/>
          <w:szCs w:val="24"/>
        </w:rPr>
        <w:t> </w:t>
      </w:r>
      <w:r w:rsidRPr="00155B48">
        <w:rPr>
          <w:rFonts w:asciiTheme="majorBidi" w:hAnsiTheme="majorBidi" w:cstheme="majorBidi"/>
          <w:iCs/>
          <w:color w:val="000000"/>
          <w:sz w:val="24"/>
          <w:szCs w:val="24"/>
        </w:rPr>
        <w:t>329</w:t>
      </w:r>
      <w:r w:rsidR="00705FA5">
        <w:rPr>
          <w:rFonts w:asciiTheme="majorBidi" w:hAnsiTheme="majorBidi" w:cstheme="majorBidi"/>
          <w:iCs/>
          <w:color w:val="000000"/>
          <w:sz w:val="24"/>
          <w:szCs w:val="24"/>
        </w:rPr>
        <w:t> </w:t>
      </w:r>
      <w:r w:rsidRPr="00155B48">
        <w:rPr>
          <w:rFonts w:asciiTheme="majorBidi" w:hAnsiTheme="majorBidi" w:cstheme="majorBidi"/>
          <w:iCs/>
          <w:color w:val="000000"/>
          <w:sz w:val="24"/>
          <w:szCs w:val="24"/>
        </w:rPr>
        <w:t>straipsnio 1 dalies 2 punktas)</w:t>
      </w:r>
      <w:r>
        <w:rPr>
          <w:rFonts w:asciiTheme="majorBidi" w:hAnsiTheme="majorBidi" w:cstheme="majorBidi"/>
          <w:iCs/>
          <w:color w:val="000000"/>
          <w:sz w:val="24"/>
          <w:szCs w:val="24"/>
        </w:rPr>
        <w:t xml:space="preserve">. Šis kasacinio skundo argumentas išplėstinės teisėjų kolegijos taip pat pripažįstamas teisiškai nepagrįstu. </w:t>
      </w:r>
    </w:p>
    <w:p w14:paraId="38D0AF8E" w14:textId="47C26C2A" w:rsidR="004C1E1A" w:rsidRDefault="00B35491" w:rsidP="0012494D">
      <w:pPr>
        <w:pStyle w:val="Sraopastraipa"/>
        <w:numPr>
          <w:ilvl w:val="0"/>
          <w:numId w:val="1"/>
        </w:numPr>
        <w:spacing w:before="120" w:after="120" w:line="240" w:lineRule="auto"/>
        <w:contextualSpacing w:val="0"/>
        <w:jc w:val="both"/>
        <w:rPr>
          <w:rFonts w:asciiTheme="majorBidi" w:hAnsiTheme="majorBidi" w:cstheme="majorBidi"/>
          <w:color w:val="000000"/>
          <w:sz w:val="24"/>
          <w:szCs w:val="24"/>
        </w:rPr>
      </w:pPr>
      <w:r w:rsidRPr="003F47EA">
        <w:rPr>
          <w:rFonts w:asciiTheme="majorBidi" w:hAnsiTheme="majorBidi" w:cstheme="majorBidi"/>
          <w:color w:val="000000"/>
          <w:sz w:val="24"/>
          <w:szCs w:val="24"/>
        </w:rPr>
        <w:t>Kasacinis teismas, aiškindamas CPK 329 straipsnio 2 dalies 2 punkto nuostatas, yra išaiškinęs, kad absoliutus sprendimo negaliojimo pagrindas pagal šią teisės normą yra</w:t>
      </w:r>
      <w:r w:rsidR="003F47EA" w:rsidRPr="003F47EA">
        <w:rPr>
          <w:rFonts w:asciiTheme="majorBidi" w:hAnsiTheme="majorBidi" w:cstheme="majorBidi"/>
          <w:color w:val="000000"/>
          <w:sz w:val="24"/>
          <w:szCs w:val="24"/>
        </w:rPr>
        <w:t xml:space="preserve"> ne visais atvejais, kai teismas neįtraukia į procesą visų teisinį suinteresuotumą turinčių asmenų, o tik tais, kai tai susiję </w:t>
      </w:r>
      <w:r w:rsidR="003F47EA" w:rsidRPr="003F47EA">
        <w:rPr>
          <w:rFonts w:asciiTheme="majorBidi" w:hAnsiTheme="majorBidi" w:cstheme="majorBidi"/>
          <w:color w:val="000000"/>
          <w:sz w:val="24"/>
          <w:szCs w:val="24"/>
        </w:rPr>
        <w:lastRenderedPageBreak/>
        <w:t>su įstatymo nurodytais padariniais – sprendimu (nutartimi) turi būti nuspręsta ir dėl tokių asmenų. Nusprendimas suprantamas kaip teisių ar pareigų asmeniui nustatymas, pripažinimas, pakeitimas, panaikinimas ar kitoks nusprendimas, kuris turi įtakos neįtraukto dalyvauti byloje asmens teisinei padėčiai. Sprendimu CPK 329 straipsnio 2 dalies 2 punkto prasme turi būti paveiktos nedalyvaujančio byloje asmens materialiosios teisės ir pareigos, be to, įtaka šioms teisėms ir pareigoms turi būti tiesioginė – sprendimu turi būti modifikuota asmens teisinė padėtis (Lietuvos Aukščiausiojo Teismo 2021 m. birželio 23 d. nutartis civilinėje byloje Nr. e3K-3-201-313/2021</w:t>
      </w:r>
      <w:r w:rsidR="000024AA">
        <w:rPr>
          <w:rFonts w:asciiTheme="majorBidi" w:hAnsiTheme="majorBidi" w:cstheme="majorBidi"/>
          <w:color w:val="000000"/>
          <w:sz w:val="24"/>
          <w:szCs w:val="24"/>
        </w:rPr>
        <w:t>,</w:t>
      </w:r>
      <w:r w:rsidR="003F47EA" w:rsidRPr="003F47EA">
        <w:rPr>
          <w:rFonts w:asciiTheme="majorBidi" w:hAnsiTheme="majorBidi" w:cstheme="majorBidi"/>
          <w:color w:val="000000"/>
          <w:sz w:val="24"/>
          <w:szCs w:val="24"/>
        </w:rPr>
        <w:t xml:space="preserve"> 16 punkt</w:t>
      </w:r>
      <w:r w:rsidR="000024AA">
        <w:rPr>
          <w:rFonts w:asciiTheme="majorBidi" w:hAnsiTheme="majorBidi" w:cstheme="majorBidi"/>
          <w:color w:val="000000"/>
          <w:sz w:val="24"/>
          <w:szCs w:val="24"/>
        </w:rPr>
        <w:t>as</w:t>
      </w:r>
      <w:r w:rsidR="003F47EA" w:rsidRPr="003F47EA">
        <w:rPr>
          <w:rFonts w:asciiTheme="majorBidi" w:hAnsiTheme="majorBidi" w:cstheme="majorBidi"/>
          <w:color w:val="000000"/>
          <w:sz w:val="24"/>
          <w:szCs w:val="24"/>
        </w:rPr>
        <w:t xml:space="preserve"> ir jame nurodyt</w:t>
      </w:r>
      <w:r w:rsidR="000024AA">
        <w:rPr>
          <w:rFonts w:asciiTheme="majorBidi" w:hAnsiTheme="majorBidi" w:cstheme="majorBidi"/>
          <w:color w:val="000000"/>
          <w:sz w:val="24"/>
          <w:szCs w:val="24"/>
        </w:rPr>
        <w:t>a</w:t>
      </w:r>
      <w:r w:rsidR="003F47EA" w:rsidRPr="003F47EA">
        <w:rPr>
          <w:rFonts w:asciiTheme="majorBidi" w:hAnsiTheme="majorBidi" w:cstheme="majorBidi"/>
          <w:color w:val="000000"/>
          <w:sz w:val="24"/>
          <w:szCs w:val="24"/>
        </w:rPr>
        <w:t xml:space="preserve"> kasacinio teismo praktik</w:t>
      </w:r>
      <w:r w:rsidR="000024AA">
        <w:rPr>
          <w:rFonts w:asciiTheme="majorBidi" w:hAnsiTheme="majorBidi" w:cstheme="majorBidi"/>
          <w:color w:val="000000"/>
          <w:sz w:val="24"/>
          <w:szCs w:val="24"/>
        </w:rPr>
        <w:t>a</w:t>
      </w:r>
      <w:r w:rsidR="003F47EA" w:rsidRPr="003F47EA">
        <w:rPr>
          <w:rFonts w:asciiTheme="majorBidi" w:hAnsiTheme="majorBidi" w:cstheme="majorBidi"/>
          <w:color w:val="000000"/>
          <w:sz w:val="24"/>
          <w:szCs w:val="24"/>
        </w:rPr>
        <w:t>). A</w:t>
      </w:r>
      <w:r w:rsidR="004C1E1A" w:rsidRPr="003F47EA">
        <w:rPr>
          <w:rFonts w:asciiTheme="majorBidi" w:hAnsiTheme="majorBidi" w:cstheme="majorBidi"/>
          <w:color w:val="000000"/>
          <w:sz w:val="24"/>
          <w:szCs w:val="24"/>
        </w:rPr>
        <w:t>ukštesnės instancijos teismas gali panaikinti žemesnės instancijos teismo sprendimą CPK 329 straipsnio 2 dalyje 2 punkte nurodytu pagrindu tik nustatęs ir įvardijęs, kokią konkrečiai įtaką teismo sprendimas turėjo neįtraukto į procesą asmens teisinei padėčiai ir kokius įstatymo nustatytus padarinius teismo sprendimas sukėlė (Lietuvos Aukščiausiojo Teismo 2015 m. balandžio 8 d. nutartis civilinėje byloje Nr. 3K-3-197-611/2015).</w:t>
      </w:r>
    </w:p>
    <w:p w14:paraId="40AD9970" w14:textId="142D94C6" w:rsidR="00B35491" w:rsidRPr="001F59B8" w:rsidRDefault="00152B8D" w:rsidP="00146FD2">
      <w:pPr>
        <w:pStyle w:val="Sraopastraipa"/>
        <w:numPr>
          <w:ilvl w:val="0"/>
          <w:numId w:val="1"/>
        </w:numPr>
        <w:spacing w:before="120" w:after="120" w:line="240" w:lineRule="auto"/>
        <w:contextualSpacing w:val="0"/>
        <w:jc w:val="both"/>
        <w:rPr>
          <w:rFonts w:asciiTheme="majorBidi" w:hAnsiTheme="majorBidi" w:cstheme="majorBidi"/>
          <w:sz w:val="24"/>
          <w:szCs w:val="24"/>
        </w:rPr>
      </w:pPr>
      <w:r w:rsidRPr="001F59B8">
        <w:rPr>
          <w:rFonts w:asciiTheme="majorBidi" w:hAnsiTheme="majorBidi" w:cstheme="majorBidi"/>
          <w:color w:val="000000"/>
          <w:sz w:val="24"/>
          <w:szCs w:val="24"/>
        </w:rPr>
        <w:t xml:space="preserve">Kasacinis teismas taip pat yra išaiškinęs, kad vien tai, jog </w:t>
      </w:r>
      <w:r w:rsidR="00B35491" w:rsidRPr="001F59B8">
        <w:rPr>
          <w:rFonts w:asciiTheme="majorBidi" w:hAnsiTheme="majorBidi" w:cstheme="majorBidi"/>
          <w:sz w:val="24"/>
          <w:szCs w:val="24"/>
        </w:rPr>
        <w:t>teismo sprendime asmuo nurodomas kaip tam tikro santykio subjektas, nekeičiant jo padėties, nesukuriant šiuo konstatavimu jam teisių ir pareigų, negali būti pripažįstama absoliučiu pagrindu naikinti teismo sprendimą (žr., pvz., Lietuvos Aukščiausiojo Teismo 2008 m. balandžio 1 d. nutartį civilinėje byloje Nr. 3K-3-203/2008; 2010 m. kovo 15 d. nutartį civilinėje byloje Nr. 3K-3-103/2010; 2012 m. gegužės 2 d. nutartį civilinėje byloje Nr. 3K-3-219/2012). Vertinant, ar teismas pasisakė dėl neįtraukto į bylą asmens teisių ir pareigų, reikšminga, kokiu teisiniu santykiu jis yra susijęs su ginčo dalyku byloje (Lietuvos Aukščiausiojo Teismo 2023 m. kovo 21 d. nutartis civilinėje byloje Nr. e3K-3-96-943/2023</w:t>
      </w:r>
      <w:r w:rsidR="000024AA">
        <w:rPr>
          <w:rFonts w:asciiTheme="majorBidi" w:hAnsiTheme="majorBidi" w:cstheme="majorBidi"/>
          <w:sz w:val="24"/>
          <w:szCs w:val="24"/>
        </w:rPr>
        <w:t>,</w:t>
      </w:r>
      <w:r w:rsidR="00B35491" w:rsidRPr="001F59B8">
        <w:rPr>
          <w:rFonts w:asciiTheme="majorBidi" w:hAnsiTheme="majorBidi" w:cstheme="majorBidi"/>
          <w:sz w:val="24"/>
          <w:szCs w:val="24"/>
        </w:rPr>
        <w:t xml:space="preserve"> 41 punkt</w:t>
      </w:r>
      <w:r w:rsidR="000024AA">
        <w:rPr>
          <w:rFonts w:asciiTheme="majorBidi" w:hAnsiTheme="majorBidi" w:cstheme="majorBidi"/>
          <w:sz w:val="24"/>
          <w:szCs w:val="24"/>
        </w:rPr>
        <w:t>as</w:t>
      </w:r>
      <w:r w:rsidR="00B35491" w:rsidRPr="001F59B8">
        <w:rPr>
          <w:rFonts w:asciiTheme="majorBidi" w:hAnsiTheme="majorBidi" w:cstheme="majorBidi"/>
          <w:sz w:val="24"/>
          <w:szCs w:val="24"/>
        </w:rPr>
        <w:t>).</w:t>
      </w:r>
    </w:p>
    <w:p w14:paraId="10CA4F64" w14:textId="3319BCBF" w:rsidR="001F59B8" w:rsidRPr="00F54911" w:rsidRDefault="001F59B8" w:rsidP="0037427F">
      <w:pPr>
        <w:pStyle w:val="Sraopastraipa"/>
        <w:numPr>
          <w:ilvl w:val="0"/>
          <w:numId w:val="1"/>
        </w:numPr>
        <w:spacing w:before="120" w:after="120" w:line="240" w:lineRule="auto"/>
        <w:contextualSpacing w:val="0"/>
        <w:jc w:val="both"/>
        <w:rPr>
          <w:rFonts w:asciiTheme="majorBidi" w:hAnsiTheme="majorBidi" w:cstheme="majorBidi"/>
          <w:sz w:val="24"/>
          <w:szCs w:val="24"/>
        </w:rPr>
      </w:pPr>
      <w:r w:rsidRPr="00F54911">
        <w:rPr>
          <w:rFonts w:asciiTheme="majorBidi" w:hAnsiTheme="majorBidi" w:cstheme="majorBidi"/>
          <w:sz w:val="24"/>
          <w:szCs w:val="24"/>
        </w:rPr>
        <w:t xml:space="preserve">Nagrinėjamoje byloje </w:t>
      </w:r>
      <w:r w:rsidR="00A97E1F" w:rsidRPr="00F54911">
        <w:rPr>
          <w:rFonts w:asciiTheme="majorBidi" w:hAnsiTheme="majorBidi" w:cstheme="majorBidi"/>
          <w:sz w:val="24"/>
          <w:szCs w:val="24"/>
        </w:rPr>
        <w:t>ginčo dalykas yra</w:t>
      </w:r>
      <w:r w:rsidRPr="00F54911">
        <w:rPr>
          <w:rFonts w:asciiTheme="majorBidi" w:hAnsiTheme="majorBidi" w:cstheme="majorBidi"/>
          <w:sz w:val="24"/>
          <w:szCs w:val="24"/>
        </w:rPr>
        <w:t xml:space="preserve"> antstolės L. Pužienės 2024 m. vasario 26 d. patvarkymo Nr. S-24-109-8109, kuriuo atnaujintas praleistas vykdomojo dokumento pateikimo vykdyti terminas ir priimtas vykdy</w:t>
      </w:r>
      <w:r w:rsidR="000247BB">
        <w:rPr>
          <w:rFonts w:asciiTheme="majorBidi" w:hAnsiTheme="majorBidi" w:cstheme="majorBidi"/>
          <w:sz w:val="24"/>
          <w:szCs w:val="24"/>
        </w:rPr>
        <w:t>t</w:t>
      </w:r>
      <w:r w:rsidRPr="00F54911">
        <w:rPr>
          <w:rFonts w:asciiTheme="majorBidi" w:hAnsiTheme="majorBidi" w:cstheme="majorBidi"/>
          <w:sz w:val="24"/>
          <w:szCs w:val="24"/>
        </w:rPr>
        <w:t>i vykdomasis dokumentas, teisėtum</w:t>
      </w:r>
      <w:r w:rsidR="00A97E1F" w:rsidRPr="00F54911">
        <w:rPr>
          <w:rFonts w:asciiTheme="majorBidi" w:hAnsiTheme="majorBidi" w:cstheme="majorBidi"/>
          <w:sz w:val="24"/>
          <w:szCs w:val="24"/>
        </w:rPr>
        <w:t>as, t. y. sprendžiama, ar ši antstolė konkrečiu atveju turėjo teisinį pagrindą atnaujinti praleistą vykdomojo dokumento pateikimo vykdyti terminą</w:t>
      </w:r>
      <w:r w:rsidRPr="00F54911">
        <w:rPr>
          <w:rFonts w:asciiTheme="majorBidi" w:hAnsiTheme="majorBidi" w:cstheme="majorBidi"/>
          <w:sz w:val="24"/>
          <w:szCs w:val="24"/>
        </w:rPr>
        <w:t>. Nors apeliacinės instancijos teismas</w:t>
      </w:r>
      <w:r w:rsidR="007362A0" w:rsidRPr="00F54911">
        <w:rPr>
          <w:rFonts w:asciiTheme="majorBidi" w:hAnsiTheme="majorBidi" w:cstheme="majorBidi"/>
          <w:sz w:val="24"/>
          <w:szCs w:val="24"/>
        </w:rPr>
        <w:t>, spręsdamas dėl termino atnaujinimo pagrįstumo,</w:t>
      </w:r>
      <w:r w:rsidRPr="00F54911">
        <w:rPr>
          <w:rFonts w:asciiTheme="majorBidi" w:hAnsiTheme="majorBidi" w:cstheme="majorBidi"/>
          <w:sz w:val="24"/>
          <w:szCs w:val="24"/>
        </w:rPr>
        <w:t xml:space="preserve"> skundžiamo</w:t>
      </w:r>
      <w:r w:rsidR="007362A0" w:rsidRPr="00F54911">
        <w:rPr>
          <w:rFonts w:asciiTheme="majorBidi" w:hAnsiTheme="majorBidi" w:cstheme="majorBidi"/>
          <w:sz w:val="24"/>
          <w:szCs w:val="24"/>
        </w:rPr>
        <w:t>s</w:t>
      </w:r>
      <w:r w:rsidRPr="00F54911">
        <w:rPr>
          <w:rFonts w:asciiTheme="majorBidi" w:hAnsiTheme="majorBidi" w:cstheme="majorBidi"/>
          <w:sz w:val="24"/>
          <w:szCs w:val="24"/>
        </w:rPr>
        <w:t xml:space="preserve"> nutart</w:t>
      </w:r>
      <w:r w:rsidR="007362A0" w:rsidRPr="00F54911">
        <w:rPr>
          <w:rFonts w:asciiTheme="majorBidi" w:hAnsiTheme="majorBidi" w:cstheme="majorBidi"/>
          <w:sz w:val="24"/>
          <w:szCs w:val="24"/>
        </w:rPr>
        <w:t>ies motyvuojamoj</w:t>
      </w:r>
      <w:r w:rsidR="004111EF">
        <w:rPr>
          <w:rFonts w:asciiTheme="majorBidi" w:hAnsiTheme="majorBidi" w:cstheme="majorBidi"/>
          <w:sz w:val="24"/>
          <w:szCs w:val="24"/>
        </w:rPr>
        <w:t>oj</w:t>
      </w:r>
      <w:r w:rsidR="007362A0" w:rsidRPr="00F54911">
        <w:rPr>
          <w:rFonts w:asciiTheme="majorBidi" w:hAnsiTheme="majorBidi" w:cstheme="majorBidi"/>
          <w:sz w:val="24"/>
          <w:szCs w:val="24"/>
        </w:rPr>
        <w:t>e dalyje</w:t>
      </w:r>
      <w:r w:rsidRPr="00F54911">
        <w:rPr>
          <w:rFonts w:asciiTheme="majorBidi" w:hAnsiTheme="majorBidi" w:cstheme="majorBidi"/>
          <w:sz w:val="24"/>
          <w:szCs w:val="24"/>
        </w:rPr>
        <w:t xml:space="preserve"> išties atliko ir tam tikrą </w:t>
      </w:r>
      <w:r w:rsidR="00F54911">
        <w:rPr>
          <w:rFonts w:asciiTheme="majorBidi" w:hAnsiTheme="majorBidi" w:cstheme="majorBidi"/>
          <w:sz w:val="24"/>
          <w:szCs w:val="24"/>
        </w:rPr>
        <w:t xml:space="preserve">ankstesnių </w:t>
      </w:r>
      <w:r w:rsidR="000247BB">
        <w:rPr>
          <w:rFonts w:asciiTheme="majorBidi" w:hAnsiTheme="majorBidi" w:cstheme="majorBidi"/>
          <w:sz w:val="24"/>
          <w:szCs w:val="24"/>
        </w:rPr>
        <w:t xml:space="preserve">antstolės V. Daugirdienės </w:t>
      </w:r>
      <w:r w:rsidR="00511F5F">
        <w:rPr>
          <w:rFonts w:asciiTheme="majorBidi" w:hAnsiTheme="majorBidi" w:cstheme="majorBidi"/>
          <w:sz w:val="24"/>
          <w:szCs w:val="24"/>
        </w:rPr>
        <w:t xml:space="preserve">atliktų </w:t>
      </w:r>
      <w:r w:rsidR="00F54911">
        <w:rPr>
          <w:rFonts w:asciiTheme="majorBidi" w:hAnsiTheme="majorBidi" w:cstheme="majorBidi"/>
          <w:sz w:val="24"/>
          <w:szCs w:val="24"/>
        </w:rPr>
        <w:t xml:space="preserve">vykdymo veiksmų </w:t>
      </w:r>
      <w:r w:rsidRPr="00F54911">
        <w:rPr>
          <w:rFonts w:asciiTheme="majorBidi" w:hAnsiTheme="majorBidi" w:cstheme="majorBidi"/>
          <w:sz w:val="24"/>
          <w:szCs w:val="24"/>
        </w:rPr>
        <w:t>vertinimą, šios an</w:t>
      </w:r>
      <w:r w:rsidR="00705FA5">
        <w:rPr>
          <w:rFonts w:asciiTheme="majorBidi" w:hAnsiTheme="majorBidi" w:cstheme="majorBidi"/>
          <w:sz w:val="24"/>
          <w:szCs w:val="24"/>
        </w:rPr>
        <w:t>t</w:t>
      </w:r>
      <w:r w:rsidRPr="00F54911">
        <w:rPr>
          <w:rFonts w:asciiTheme="majorBidi" w:hAnsiTheme="majorBidi" w:cstheme="majorBidi"/>
          <w:sz w:val="24"/>
          <w:szCs w:val="24"/>
        </w:rPr>
        <w:t xml:space="preserve">stolės priimti patvarkymai </w:t>
      </w:r>
      <w:r w:rsidR="00F54911">
        <w:rPr>
          <w:rFonts w:asciiTheme="majorBidi" w:hAnsiTheme="majorBidi" w:cstheme="majorBidi"/>
          <w:sz w:val="24"/>
          <w:szCs w:val="24"/>
        </w:rPr>
        <w:t xml:space="preserve">apeliacinės instancijos teismo </w:t>
      </w:r>
      <w:r w:rsidRPr="00F54911">
        <w:rPr>
          <w:rFonts w:asciiTheme="majorBidi" w:hAnsiTheme="majorBidi" w:cstheme="majorBidi"/>
          <w:sz w:val="24"/>
          <w:szCs w:val="24"/>
        </w:rPr>
        <w:t xml:space="preserve">nebuvo naikinami, jokių materialiųjų </w:t>
      </w:r>
      <w:r w:rsidRPr="00F54911">
        <w:rPr>
          <w:rFonts w:asciiTheme="majorBidi" w:hAnsiTheme="majorBidi" w:cstheme="majorBidi"/>
          <w:color w:val="000000"/>
          <w:sz w:val="24"/>
          <w:szCs w:val="24"/>
        </w:rPr>
        <w:t xml:space="preserve">teisių ar pareigų antstolei </w:t>
      </w:r>
      <w:r w:rsidRPr="00F54911">
        <w:rPr>
          <w:rFonts w:asciiTheme="majorBidi" w:hAnsiTheme="majorBidi" w:cstheme="majorBidi"/>
          <w:sz w:val="24"/>
          <w:szCs w:val="24"/>
        </w:rPr>
        <w:t>V.</w:t>
      </w:r>
      <w:r w:rsidR="00511F5F">
        <w:rPr>
          <w:rFonts w:asciiTheme="majorBidi" w:hAnsiTheme="majorBidi" w:cstheme="majorBidi"/>
          <w:sz w:val="24"/>
          <w:szCs w:val="24"/>
        </w:rPr>
        <w:t> </w:t>
      </w:r>
      <w:r w:rsidRPr="00F54911">
        <w:rPr>
          <w:rFonts w:asciiTheme="majorBidi" w:hAnsiTheme="majorBidi" w:cstheme="majorBidi"/>
          <w:sz w:val="24"/>
          <w:szCs w:val="24"/>
        </w:rPr>
        <w:t>Daugirdienei skundžiama nutartis nenustatė. Pažymėtina, kad neįtrauktam į bylą asmeniui teismo procesinis sprendimas neturi prejudicinės galios (CPK 182 straipsnio 1</w:t>
      </w:r>
      <w:r w:rsidR="00705FA5">
        <w:rPr>
          <w:rFonts w:asciiTheme="majorBidi" w:hAnsiTheme="majorBidi" w:cstheme="majorBidi"/>
          <w:sz w:val="24"/>
          <w:szCs w:val="24"/>
        </w:rPr>
        <w:t> </w:t>
      </w:r>
      <w:r w:rsidRPr="00F54911">
        <w:rPr>
          <w:rFonts w:asciiTheme="majorBidi" w:hAnsiTheme="majorBidi" w:cstheme="majorBidi"/>
          <w:sz w:val="24"/>
          <w:szCs w:val="24"/>
        </w:rPr>
        <w:t>punktas</w:t>
      </w:r>
      <w:r w:rsidR="000024AA">
        <w:rPr>
          <w:rFonts w:asciiTheme="majorBidi" w:hAnsiTheme="majorBidi" w:cstheme="majorBidi"/>
          <w:sz w:val="24"/>
          <w:szCs w:val="24"/>
        </w:rPr>
        <w:t>)</w:t>
      </w:r>
      <w:r w:rsidRPr="00F54911">
        <w:rPr>
          <w:rFonts w:asciiTheme="majorBidi" w:hAnsiTheme="majorBidi" w:cstheme="majorBidi"/>
          <w:sz w:val="24"/>
          <w:szCs w:val="24"/>
        </w:rPr>
        <w:t xml:space="preserve">. </w:t>
      </w:r>
    </w:p>
    <w:p w14:paraId="39704B2B" w14:textId="77777777" w:rsidR="001F59B8" w:rsidRDefault="001F59B8" w:rsidP="001F59B8">
      <w:pPr>
        <w:pStyle w:val="Sraopastraipa"/>
        <w:spacing w:before="120" w:after="120" w:line="240" w:lineRule="auto"/>
        <w:ind w:left="360"/>
        <w:contextualSpacing w:val="0"/>
        <w:jc w:val="both"/>
        <w:rPr>
          <w:rFonts w:asciiTheme="majorBidi" w:hAnsiTheme="majorBidi" w:cstheme="majorBidi"/>
          <w:sz w:val="24"/>
          <w:szCs w:val="24"/>
        </w:rPr>
      </w:pPr>
    </w:p>
    <w:p w14:paraId="14EAF724" w14:textId="527DC6C6" w:rsidR="001F59B8" w:rsidRDefault="001F59B8" w:rsidP="00486866">
      <w:pPr>
        <w:spacing w:after="120"/>
        <w:ind w:left="1080" w:hanging="360"/>
        <w:rPr>
          <w:i/>
          <w:iCs/>
        </w:rPr>
      </w:pPr>
      <w:r w:rsidRPr="000F7CC1">
        <w:rPr>
          <w:i/>
          <w:iCs/>
        </w:rPr>
        <w:t>Dėl bylos procesinės baigties ir bylinėjimosi išlaidų</w:t>
      </w:r>
    </w:p>
    <w:p w14:paraId="4E1437D2" w14:textId="77777777" w:rsidR="00486866" w:rsidRPr="00486866" w:rsidRDefault="00486866" w:rsidP="00486866">
      <w:pPr>
        <w:spacing w:after="120"/>
        <w:ind w:left="1080" w:hanging="360"/>
        <w:rPr>
          <w:i/>
          <w:iCs/>
        </w:rPr>
      </w:pPr>
    </w:p>
    <w:p w14:paraId="6732BADF" w14:textId="34E1573A" w:rsidR="001F59B8" w:rsidRPr="00B63F21" w:rsidRDefault="00F54911" w:rsidP="00B63F21">
      <w:pPr>
        <w:pStyle w:val="Sraopastraipa"/>
        <w:numPr>
          <w:ilvl w:val="0"/>
          <w:numId w:val="1"/>
        </w:numPr>
        <w:spacing w:before="120"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Apibendrindama išdėstytus motyvus išplėstinė teisėjų kolegija nusprendžia, kad bylą nagrinėję teismai netinkamai aiškino ir taikė </w:t>
      </w:r>
      <w:r>
        <w:rPr>
          <w:rFonts w:asciiTheme="majorBidi" w:hAnsiTheme="majorBidi" w:cstheme="majorBidi"/>
          <w:iCs/>
          <w:sz w:val="24"/>
          <w:szCs w:val="24"/>
        </w:rPr>
        <w:t xml:space="preserve">CPK 608 straipsnio 1 dalies, reglamentuojančios </w:t>
      </w:r>
      <w:r w:rsidR="00B63F21" w:rsidRPr="00B63F21">
        <w:rPr>
          <w:rFonts w:asciiTheme="majorBidi" w:hAnsiTheme="majorBidi" w:cstheme="majorBidi"/>
          <w:iCs/>
          <w:sz w:val="24"/>
          <w:szCs w:val="24"/>
        </w:rPr>
        <w:t>praleisto termino vykdomajam dokumentui pateikti vykdyti atnaujinim</w:t>
      </w:r>
      <w:r w:rsidR="00B63F21">
        <w:rPr>
          <w:rFonts w:asciiTheme="majorBidi" w:hAnsiTheme="majorBidi" w:cstheme="majorBidi"/>
          <w:iCs/>
          <w:sz w:val="24"/>
          <w:szCs w:val="24"/>
        </w:rPr>
        <w:t>ą, nuostatas ir nukrypo nuo kasacinio teismo formuojamos šios teisės normos aiškinimo ir taikymo praktikos. Tai sudaro pagrindą panaikinti skundžiamus teismų procesinius sprendimus ir, atsižvelgiant į tai, jog nustatytas pažeidimas gali būti pašalintas kasaciniame teisme, priimti naują sprendimą (CPK</w:t>
      </w:r>
      <w:r w:rsidR="0096429D">
        <w:rPr>
          <w:rFonts w:asciiTheme="majorBidi" w:hAnsiTheme="majorBidi" w:cstheme="majorBidi"/>
          <w:iCs/>
          <w:sz w:val="24"/>
          <w:szCs w:val="24"/>
        </w:rPr>
        <w:t> </w:t>
      </w:r>
      <w:r w:rsidR="00B63F21">
        <w:rPr>
          <w:rFonts w:asciiTheme="majorBidi" w:hAnsiTheme="majorBidi" w:cstheme="majorBidi"/>
          <w:iCs/>
          <w:sz w:val="24"/>
          <w:szCs w:val="24"/>
        </w:rPr>
        <w:t>359</w:t>
      </w:r>
      <w:r w:rsidR="00C55898">
        <w:rPr>
          <w:rFonts w:asciiTheme="majorBidi" w:hAnsiTheme="majorBidi" w:cstheme="majorBidi"/>
          <w:iCs/>
          <w:sz w:val="24"/>
          <w:szCs w:val="24"/>
        </w:rPr>
        <w:t> </w:t>
      </w:r>
      <w:r w:rsidR="00B63F21">
        <w:rPr>
          <w:rFonts w:asciiTheme="majorBidi" w:hAnsiTheme="majorBidi" w:cstheme="majorBidi"/>
          <w:iCs/>
          <w:sz w:val="24"/>
          <w:szCs w:val="24"/>
        </w:rPr>
        <w:t xml:space="preserve">straipsnio 1 dalies 4 punktas, 4 dalis, 346 straipsnio 2 dalies 1, 2 punktai). </w:t>
      </w:r>
    </w:p>
    <w:p w14:paraId="5505C128" w14:textId="7D6AC406" w:rsidR="00B63F21" w:rsidRDefault="00B63F21" w:rsidP="00B63F21">
      <w:pPr>
        <w:pStyle w:val="Sraopastraipa"/>
        <w:numPr>
          <w:ilvl w:val="0"/>
          <w:numId w:val="1"/>
        </w:numPr>
        <w:spacing w:before="120" w:after="120" w:line="240" w:lineRule="auto"/>
        <w:contextualSpacing w:val="0"/>
        <w:jc w:val="both"/>
        <w:rPr>
          <w:rFonts w:asciiTheme="majorBidi" w:hAnsiTheme="majorBidi" w:cstheme="majorBidi"/>
          <w:sz w:val="24"/>
          <w:szCs w:val="24"/>
        </w:rPr>
      </w:pPr>
      <w:r w:rsidRPr="00B63F21">
        <w:rPr>
          <w:rFonts w:asciiTheme="majorBidi" w:hAnsiTheme="majorBidi" w:cstheme="majorBidi"/>
          <w:iCs/>
          <w:sz w:val="24"/>
          <w:szCs w:val="24"/>
        </w:rPr>
        <w:t xml:space="preserve">Pareiškėja skunde yra suformulavusi reikalavimą </w:t>
      </w:r>
      <w:r w:rsidRPr="00B63F21">
        <w:rPr>
          <w:rFonts w:asciiTheme="majorBidi" w:hAnsiTheme="majorBidi" w:cstheme="majorBidi"/>
          <w:sz w:val="24"/>
          <w:szCs w:val="24"/>
        </w:rPr>
        <w:t xml:space="preserve">panaikinti antstolės L. Pužienės 2024 m. vasario 26 d. patvarkymą Nr. S-24-109-8109 atnaujinti praleistą vykdomojo dokumento pateikimo vykdyti terminą ir priimti vykdomąjį dokumentą vykyti bei visus kitus po šio patvarkymo priimtus antstolės patvarkymus vykdomojoje byloje Nr. 0109/24/00296, įpareigoti antstolę nutraukti vykdomąją bylą Nr. 0109/24/00296 pagal CPK 629 straipsnio 1 dalies 9 punktą. </w:t>
      </w:r>
    </w:p>
    <w:p w14:paraId="08A942DA" w14:textId="06249B51" w:rsidR="00B63F21" w:rsidRPr="00894146" w:rsidRDefault="00B63F21" w:rsidP="005F415C">
      <w:pPr>
        <w:pStyle w:val="Sraopastraipa"/>
        <w:numPr>
          <w:ilvl w:val="0"/>
          <w:numId w:val="1"/>
        </w:numPr>
        <w:spacing w:before="120" w:after="120" w:line="240" w:lineRule="auto"/>
        <w:contextualSpacing w:val="0"/>
        <w:jc w:val="both"/>
        <w:rPr>
          <w:rFonts w:ascii="Times New Roman" w:hAnsi="Times New Roman"/>
          <w:sz w:val="24"/>
          <w:szCs w:val="24"/>
        </w:rPr>
      </w:pPr>
      <w:r>
        <w:rPr>
          <w:rFonts w:asciiTheme="majorBidi" w:hAnsiTheme="majorBidi" w:cstheme="majorBidi"/>
          <w:sz w:val="24"/>
          <w:szCs w:val="24"/>
        </w:rPr>
        <w:lastRenderedPageBreak/>
        <w:t xml:space="preserve">Kasacinio teismo praktikoje išaiškinta, kad </w:t>
      </w:r>
      <w:r w:rsidR="005F415C">
        <w:rPr>
          <w:rFonts w:asciiTheme="majorBidi" w:hAnsiTheme="majorBidi" w:cstheme="majorBidi"/>
          <w:sz w:val="24"/>
          <w:szCs w:val="24"/>
        </w:rPr>
        <w:t>tais atvejais, k</w:t>
      </w:r>
      <w:r w:rsidR="005F415C" w:rsidRPr="005F415C">
        <w:rPr>
          <w:rFonts w:asciiTheme="majorBidi" w:hAnsiTheme="majorBidi" w:cstheme="majorBidi"/>
          <w:sz w:val="24"/>
          <w:szCs w:val="24"/>
        </w:rPr>
        <w:t>ai teismas, išnagrinėjęs skundą dėl antstolio veiksmų</w:t>
      </w:r>
      <w:r w:rsidR="004111EF">
        <w:rPr>
          <w:rFonts w:asciiTheme="majorBidi" w:hAnsiTheme="majorBidi" w:cstheme="majorBidi"/>
          <w:sz w:val="24"/>
          <w:szCs w:val="24"/>
        </w:rPr>
        <w:t>,</w:t>
      </w:r>
      <w:r w:rsidR="005F415C" w:rsidRPr="005F415C">
        <w:rPr>
          <w:rFonts w:asciiTheme="majorBidi" w:hAnsiTheme="majorBidi" w:cstheme="majorBidi"/>
          <w:sz w:val="24"/>
          <w:szCs w:val="24"/>
        </w:rPr>
        <w:t xml:space="preserve"> konstatuoja atitinkamų veiksmų neteisėtumą, antstolio atliktas procesinis veiksmas panaikinamas arba antstolis įpareigojamas veiksmą atlikti (CPK 513 straipsnio 1 dalis). Tai reiškia, kad atitinkamų antstolio veiksmų pripažinimas neteisėtais iš esmės reiškia vykdymo proceso sugrąžinimą į iki pažeidimo buvusią situaciją ir, vykdymo procesui tęsiantis, antstolis atitinkamoje vykdomoje byloje toliau atlieka atitinkamus procesinius vykdomuosius veiksmus</w:t>
      </w:r>
      <w:r w:rsidR="005F415C">
        <w:rPr>
          <w:rFonts w:asciiTheme="majorBidi" w:hAnsiTheme="majorBidi" w:cstheme="majorBidi"/>
          <w:sz w:val="24"/>
          <w:szCs w:val="24"/>
        </w:rPr>
        <w:t xml:space="preserve">. </w:t>
      </w:r>
      <w:r w:rsidR="005F415C" w:rsidRPr="005F415C">
        <w:rPr>
          <w:rFonts w:asciiTheme="majorBidi" w:hAnsiTheme="majorBidi" w:cstheme="majorBidi"/>
          <w:sz w:val="24"/>
          <w:szCs w:val="24"/>
        </w:rPr>
        <w:t xml:space="preserve">Skundo patenkinimas reiškia grąžinimą į buvusią iki pažeidimo padėtį </w:t>
      </w:r>
      <w:r w:rsidR="005F415C" w:rsidRPr="0096429D">
        <w:rPr>
          <w:rFonts w:asciiTheme="majorBidi" w:hAnsiTheme="majorBidi" w:cstheme="majorBidi"/>
          <w:sz w:val="24"/>
          <w:szCs w:val="24"/>
        </w:rPr>
        <w:t>(</w:t>
      </w:r>
      <w:r w:rsidR="00705FA5" w:rsidRPr="0096429D">
        <w:rPr>
          <w:rFonts w:asciiTheme="majorBidi" w:hAnsiTheme="majorBidi" w:cstheme="majorBidi"/>
          <w:sz w:val="24"/>
          <w:szCs w:val="24"/>
        </w:rPr>
        <w:t>lot.</w:t>
      </w:r>
      <w:r w:rsidR="00705FA5">
        <w:rPr>
          <w:rFonts w:asciiTheme="majorBidi" w:hAnsiTheme="majorBidi" w:cstheme="majorBidi"/>
          <w:i/>
          <w:iCs/>
          <w:sz w:val="24"/>
          <w:szCs w:val="24"/>
        </w:rPr>
        <w:t xml:space="preserve"> </w:t>
      </w:r>
      <w:r w:rsidR="005F415C" w:rsidRPr="005F415C">
        <w:rPr>
          <w:rFonts w:asciiTheme="majorBidi" w:hAnsiTheme="majorBidi" w:cstheme="majorBidi"/>
          <w:i/>
          <w:iCs/>
          <w:sz w:val="24"/>
          <w:szCs w:val="24"/>
        </w:rPr>
        <w:t>restitutio in integrum</w:t>
      </w:r>
      <w:r w:rsidR="005F415C" w:rsidRPr="005F415C">
        <w:rPr>
          <w:rFonts w:asciiTheme="majorBidi" w:hAnsiTheme="majorBidi" w:cstheme="majorBidi"/>
          <w:sz w:val="24"/>
          <w:szCs w:val="24"/>
        </w:rPr>
        <w:t>) bei galimybės teisėtai atlikti vykdymo veiksmus sudarymą</w:t>
      </w:r>
      <w:r w:rsidR="005F415C">
        <w:rPr>
          <w:rFonts w:asciiTheme="majorBidi" w:hAnsiTheme="majorBidi" w:cstheme="majorBidi"/>
          <w:sz w:val="24"/>
          <w:szCs w:val="24"/>
        </w:rPr>
        <w:t xml:space="preserve"> (Lietuvos Aukščiausiojo Teismo 2013</w:t>
      </w:r>
      <w:r w:rsidR="004111EF">
        <w:rPr>
          <w:rFonts w:asciiTheme="majorBidi" w:hAnsiTheme="majorBidi" w:cstheme="majorBidi"/>
          <w:sz w:val="24"/>
          <w:szCs w:val="24"/>
        </w:rPr>
        <w:t> </w:t>
      </w:r>
      <w:r w:rsidR="005F415C">
        <w:rPr>
          <w:rFonts w:asciiTheme="majorBidi" w:hAnsiTheme="majorBidi" w:cstheme="majorBidi"/>
          <w:sz w:val="24"/>
          <w:szCs w:val="24"/>
        </w:rPr>
        <w:t xml:space="preserve">m. kovo 21 d. nutartis civilinėje byloje Nr. </w:t>
      </w:r>
      <w:r w:rsidR="005F415C" w:rsidRPr="005F415C">
        <w:rPr>
          <w:rFonts w:asciiTheme="majorBidi" w:hAnsiTheme="majorBidi" w:cstheme="majorBidi"/>
          <w:sz w:val="24"/>
          <w:szCs w:val="24"/>
        </w:rPr>
        <w:t>3K-3-161/2013</w:t>
      </w:r>
      <w:r w:rsidR="005F415C">
        <w:rPr>
          <w:rFonts w:asciiTheme="majorBidi" w:hAnsiTheme="majorBidi" w:cstheme="majorBidi"/>
          <w:sz w:val="24"/>
          <w:szCs w:val="24"/>
        </w:rPr>
        <w:t xml:space="preserve">; 2009 m. </w:t>
      </w:r>
      <w:r w:rsidR="005F415C" w:rsidRPr="005F415C">
        <w:rPr>
          <w:rFonts w:asciiTheme="majorBidi" w:hAnsiTheme="majorBidi" w:cstheme="majorBidi"/>
          <w:sz w:val="24"/>
          <w:szCs w:val="24"/>
        </w:rPr>
        <w:t>birželio 15 d.</w:t>
      </w:r>
      <w:r w:rsidR="005F415C">
        <w:rPr>
          <w:rFonts w:asciiTheme="majorBidi" w:hAnsiTheme="majorBidi" w:cstheme="majorBidi"/>
          <w:sz w:val="24"/>
          <w:szCs w:val="24"/>
        </w:rPr>
        <w:t xml:space="preserve"> nutartis civilinėje byloje Nr. </w:t>
      </w:r>
      <w:r w:rsidR="005F415C" w:rsidRPr="005F415C">
        <w:rPr>
          <w:rFonts w:asciiTheme="majorBidi" w:hAnsiTheme="majorBidi" w:cstheme="majorBidi"/>
          <w:sz w:val="24"/>
          <w:szCs w:val="24"/>
        </w:rPr>
        <w:t>3K-3-225/2009</w:t>
      </w:r>
      <w:r w:rsidR="005F415C">
        <w:rPr>
          <w:rFonts w:asciiTheme="majorBidi" w:hAnsiTheme="majorBidi" w:cstheme="majorBidi"/>
          <w:sz w:val="24"/>
          <w:szCs w:val="24"/>
        </w:rPr>
        <w:t>)</w:t>
      </w:r>
      <w:r w:rsidR="005F415C" w:rsidRPr="005F415C">
        <w:rPr>
          <w:rFonts w:asciiTheme="majorBidi" w:hAnsiTheme="majorBidi" w:cstheme="majorBidi"/>
          <w:sz w:val="24"/>
          <w:szCs w:val="24"/>
        </w:rPr>
        <w:t>.</w:t>
      </w:r>
      <w:r w:rsidR="005F415C">
        <w:rPr>
          <w:rFonts w:asciiTheme="majorBidi" w:hAnsiTheme="majorBidi" w:cstheme="majorBidi"/>
          <w:sz w:val="24"/>
          <w:szCs w:val="24"/>
        </w:rPr>
        <w:t xml:space="preserve"> Taigi, teismui panaikinus an</w:t>
      </w:r>
      <w:r w:rsidR="00705FA5">
        <w:rPr>
          <w:rFonts w:asciiTheme="majorBidi" w:hAnsiTheme="majorBidi" w:cstheme="majorBidi"/>
          <w:sz w:val="24"/>
          <w:szCs w:val="24"/>
        </w:rPr>
        <w:t>t</w:t>
      </w:r>
      <w:r w:rsidR="005F415C">
        <w:rPr>
          <w:rFonts w:asciiTheme="majorBidi" w:hAnsiTheme="majorBidi" w:cstheme="majorBidi"/>
          <w:sz w:val="24"/>
          <w:szCs w:val="24"/>
        </w:rPr>
        <w:t xml:space="preserve">stolio patvarkymą, kuriuo priimtas vykdyti vykdomasis dokumentas, </w:t>
      </w:r>
      <w:r w:rsidR="005F4F53">
        <w:rPr>
          <w:rFonts w:asciiTheme="majorBidi" w:hAnsiTheme="majorBidi" w:cstheme="majorBidi"/>
          <w:sz w:val="24"/>
          <w:szCs w:val="24"/>
        </w:rPr>
        <w:t xml:space="preserve">būtent antstolis turi išspręsti vykdomosios bylos tolimesnės eigos </w:t>
      </w:r>
      <w:r w:rsidR="005F4F53" w:rsidRPr="00894146">
        <w:rPr>
          <w:rFonts w:ascii="Times New Roman" w:hAnsi="Times New Roman"/>
          <w:sz w:val="24"/>
          <w:szCs w:val="24"/>
        </w:rPr>
        <w:t>klausimą (CPK 629 straipsnio 1 dalies 9 punktas, 2 dalis). Atsižvelgiant į tai, pareiškėjos skundas tenkinamas iš dalies, panaikinant antstolės L. Pužienės 2024 m. vasario 26</w:t>
      </w:r>
      <w:r w:rsidR="004111EF">
        <w:rPr>
          <w:rFonts w:ascii="Times New Roman" w:hAnsi="Times New Roman"/>
          <w:sz w:val="24"/>
          <w:szCs w:val="24"/>
        </w:rPr>
        <w:t> </w:t>
      </w:r>
      <w:r w:rsidR="005F4F53" w:rsidRPr="00894146">
        <w:rPr>
          <w:rFonts w:ascii="Times New Roman" w:hAnsi="Times New Roman"/>
          <w:sz w:val="24"/>
          <w:szCs w:val="24"/>
        </w:rPr>
        <w:t xml:space="preserve">d. patvarkymą Nr. S-24-109-8109. </w:t>
      </w:r>
    </w:p>
    <w:p w14:paraId="5D439170" w14:textId="0764CEE2" w:rsidR="00283E13" w:rsidRPr="00894146" w:rsidRDefault="009D6E9A" w:rsidP="00894146">
      <w:pPr>
        <w:pStyle w:val="Sraopastraipa"/>
        <w:numPr>
          <w:ilvl w:val="0"/>
          <w:numId w:val="1"/>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B</w:t>
      </w:r>
      <w:r w:rsidRPr="009D6E9A">
        <w:rPr>
          <w:rFonts w:ascii="Times New Roman" w:hAnsi="Times New Roman"/>
          <w:sz w:val="24"/>
          <w:szCs w:val="24"/>
        </w:rPr>
        <w:t>yloje dalyvaujantys asmenys prašymų atlyginti jų turėtas bylinėjimosi išlaidas kartu su tokias išlaidas patvirtinančiais dokumentais nepateikė.</w:t>
      </w:r>
    </w:p>
    <w:p w14:paraId="557FB333" w14:textId="087B056B" w:rsidR="00B35491" w:rsidRDefault="00894146" w:rsidP="0096429D">
      <w:pPr>
        <w:pStyle w:val="Sraopastraipa"/>
        <w:numPr>
          <w:ilvl w:val="0"/>
          <w:numId w:val="1"/>
        </w:numPr>
        <w:spacing w:after="120" w:line="240" w:lineRule="auto"/>
        <w:contextualSpacing w:val="0"/>
        <w:jc w:val="both"/>
        <w:rPr>
          <w:rFonts w:ascii="Times New Roman" w:hAnsi="Times New Roman"/>
          <w:sz w:val="24"/>
          <w:szCs w:val="24"/>
        </w:rPr>
      </w:pPr>
      <w:r w:rsidRPr="00894146">
        <w:rPr>
          <w:rFonts w:ascii="Times New Roman" w:hAnsi="Times New Roman"/>
          <w:sz w:val="24"/>
          <w:szCs w:val="24"/>
        </w:rPr>
        <w:t>Išlaidų, susijusių su procesinių dokumentų įteikimu, kasaciniame teisme nepatirta.</w:t>
      </w:r>
    </w:p>
    <w:p w14:paraId="6F0ADD61" w14:textId="77777777" w:rsidR="0096429D" w:rsidRPr="00894146" w:rsidRDefault="0096429D" w:rsidP="0096429D">
      <w:pPr>
        <w:pStyle w:val="Sraopastraipa"/>
        <w:spacing w:after="120" w:line="240" w:lineRule="auto"/>
        <w:ind w:left="360"/>
        <w:contextualSpacing w:val="0"/>
        <w:jc w:val="both"/>
        <w:rPr>
          <w:rFonts w:ascii="Times New Roman" w:hAnsi="Times New Roman"/>
          <w:sz w:val="24"/>
          <w:szCs w:val="24"/>
        </w:rPr>
      </w:pPr>
    </w:p>
    <w:p w14:paraId="6F02032B" w14:textId="13B861C1" w:rsidR="005F4F53" w:rsidRPr="005F4F53" w:rsidRDefault="005F4F53" w:rsidP="0096429D">
      <w:pPr>
        <w:spacing w:after="120"/>
        <w:ind w:firstLine="720"/>
        <w:jc w:val="both"/>
      </w:pPr>
      <w:r w:rsidRPr="005F4F53">
        <w:t>Lietuvos Aukščiausiojo Teismo mišri Baudžiamųjų bylų skyriaus ir Civilinių bylų skyriaus išplėstinė</w:t>
      </w:r>
      <w:r>
        <w:t xml:space="preserve"> teisėjų kolegija</w:t>
      </w:r>
      <w:r w:rsidRPr="005F4F53">
        <w:t>, vadovaudamasi Lietuvos Respublikos civilinio proceso kodekso 359</w:t>
      </w:r>
      <w:r w:rsidR="00C55898">
        <w:t> </w:t>
      </w:r>
      <w:r w:rsidRPr="005F4F53">
        <w:t>straipsnio 1 dalies 4 punktu, 362 straipsnio 1 dalimi,</w:t>
      </w:r>
    </w:p>
    <w:p w14:paraId="627F4988" w14:textId="77777777" w:rsidR="000F7CC1" w:rsidRPr="000F7CC1" w:rsidRDefault="000F7CC1" w:rsidP="0096429D">
      <w:pPr>
        <w:spacing w:after="120"/>
        <w:ind w:left="360" w:hanging="360"/>
        <w:rPr>
          <w:i/>
          <w:iCs/>
        </w:rPr>
      </w:pPr>
    </w:p>
    <w:p w14:paraId="25DAE430" w14:textId="6566E205" w:rsidR="00115DE7" w:rsidRPr="009C1A02" w:rsidRDefault="00115DE7" w:rsidP="00353D05">
      <w:pPr>
        <w:spacing w:after="120"/>
        <w:ind w:left="360" w:hanging="360"/>
        <w:jc w:val="both"/>
        <w:rPr>
          <w:b/>
          <w:bCs/>
        </w:rPr>
      </w:pPr>
      <w:r w:rsidRPr="009C1A02">
        <w:t>n u t a r i a :</w:t>
      </w:r>
    </w:p>
    <w:p w14:paraId="5970C234" w14:textId="77777777" w:rsidR="00115DE7" w:rsidRPr="009C1A02" w:rsidRDefault="00115DE7" w:rsidP="00115DE7">
      <w:pPr>
        <w:ind w:firstLine="720"/>
        <w:jc w:val="both"/>
      </w:pPr>
    </w:p>
    <w:p w14:paraId="55D72AA4" w14:textId="52BD3814" w:rsidR="00115DE7" w:rsidRDefault="005F4F53" w:rsidP="00C55898">
      <w:pPr>
        <w:spacing w:before="120" w:after="120"/>
        <w:ind w:firstLine="720"/>
        <w:jc w:val="both"/>
        <w:rPr>
          <w:rFonts w:asciiTheme="majorBidi" w:hAnsiTheme="majorBidi" w:cstheme="majorBidi"/>
        </w:rPr>
      </w:pPr>
      <w:r>
        <w:t xml:space="preserve">Panaikinti </w:t>
      </w:r>
      <w:r w:rsidR="00766538" w:rsidRPr="00766538">
        <w:t xml:space="preserve">Klaipėdos apylinkės teismo 2024 m. liepos 16 d. nutartį ir Vilniaus apygardos teismo 2024 m. lapkričio 7 d. nutartį </w:t>
      </w:r>
      <w:r w:rsidR="00705FA5">
        <w:t>ir</w:t>
      </w:r>
      <w:r w:rsidR="00766538" w:rsidRPr="00766538">
        <w:t xml:space="preserve"> priimti naują</w:t>
      </w:r>
      <w:r w:rsidR="00766538">
        <w:t xml:space="preserve"> sprendimą – pareiškėjos G</w:t>
      </w:r>
      <w:r w:rsidR="00A07EF3">
        <w:t>.</w:t>
      </w:r>
      <w:r w:rsidR="00766538">
        <w:t xml:space="preserve"> V</w:t>
      </w:r>
      <w:r w:rsidR="00A07EF3">
        <w:t>.</w:t>
      </w:r>
      <w:r w:rsidR="00766538">
        <w:t xml:space="preserve"> skundą dėl antstolės </w:t>
      </w:r>
      <w:r w:rsidR="00766538" w:rsidRPr="0068730E">
        <w:rPr>
          <w:rFonts w:asciiTheme="majorBidi" w:hAnsiTheme="majorBidi" w:cstheme="majorBidi"/>
        </w:rPr>
        <w:t>Linos Pužienės</w:t>
      </w:r>
      <w:r w:rsidR="00766538">
        <w:rPr>
          <w:rFonts w:asciiTheme="majorBidi" w:hAnsiTheme="majorBidi" w:cstheme="majorBidi"/>
        </w:rPr>
        <w:t xml:space="preserve"> veiksmų patenkinti iš dalies. </w:t>
      </w:r>
    </w:p>
    <w:p w14:paraId="0F518C64" w14:textId="209906EE" w:rsidR="00766538" w:rsidRDefault="00766538" w:rsidP="00C55898">
      <w:pPr>
        <w:spacing w:before="120" w:after="120"/>
        <w:ind w:firstLine="720"/>
        <w:jc w:val="both"/>
        <w:rPr>
          <w:rFonts w:asciiTheme="majorBidi" w:hAnsiTheme="majorBidi" w:cstheme="majorBidi"/>
        </w:rPr>
      </w:pPr>
      <w:r>
        <w:rPr>
          <w:rFonts w:asciiTheme="majorBidi" w:hAnsiTheme="majorBidi" w:cstheme="majorBidi"/>
        </w:rPr>
        <w:t>P</w:t>
      </w:r>
      <w:r w:rsidRPr="00E87079">
        <w:rPr>
          <w:rFonts w:asciiTheme="majorBidi" w:hAnsiTheme="majorBidi" w:cstheme="majorBidi"/>
        </w:rPr>
        <w:t>anaikinti antstolės L</w:t>
      </w:r>
      <w:r w:rsidR="00705FA5">
        <w:rPr>
          <w:rFonts w:asciiTheme="majorBidi" w:hAnsiTheme="majorBidi" w:cstheme="majorBidi"/>
        </w:rPr>
        <w:t>inos</w:t>
      </w:r>
      <w:r w:rsidRPr="00E87079">
        <w:rPr>
          <w:rFonts w:asciiTheme="majorBidi" w:hAnsiTheme="majorBidi" w:cstheme="majorBidi"/>
        </w:rPr>
        <w:t xml:space="preserve"> Pužienės 2024 m. vasario 26 d. patvarkymą Nr. S-24-109-8109</w:t>
      </w:r>
      <w:r>
        <w:rPr>
          <w:rFonts w:asciiTheme="majorBidi" w:hAnsiTheme="majorBidi" w:cstheme="majorBidi"/>
        </w:rPr>
        <w:t xml:space="preserve"> vykdomojoje byloje Nr. 0109/24/00296.</w:t>
      </w:r>
    </w:p>
    <w:p w14:paraId="3A8BC90B" w14:textId="77777777" w:rsidR="00115DE7" w:rsidRPr="009C1A02" w:rsidRDefault="00115DE7" w:rsidP="00C55898">
      <w:pPr>
        <w:spacing w:before="120" w:after="120"/>
        <w:ind w:firstLine="720"/>
        <w:jc w:val="both"/>
      </w:pPr>
      <w:r w:rsidRPr="009C1A02">
        <w:t>Ši Lietuvos Aukščiausiojo Teismo nutartis yra galutinė, neskundžiama ir įsiteisėja nuo priėmimo dienos.</w:t>
      </w:r>
    </w:p>
    <w:p w14:paraId="4F9338AA" w14:textId="77777777" w:rsidR="009D6E9A" w:rsidRDefault="009D6E9A" w:rsidP="006B0A04">
      <w:pPr>
        <w:tabs>
          <w:tab w:val="left" w:pos="6237"/>
        </w:tabs>
        <w:jc w:val="both"/>
      </w:pPr>
    </w:p>
    <w:p w14:paraId="1A316B30" w14:textId="77777777" w:rsidR="009D6E9A" w:rsidRDefault="009D6E9A" w:rsidP="006B0A04">
      <w:pPr>
        <w:tabs>
          <w:tab w:val="left" w:pos="6237"/>
        </w:tabs>
        <w:jc w:val="both"/>
      </w:pPr>
    </w:p>
    <w:p w14:paraId="307AE7DF" w14:textId="5DF1A41A" w:rsidR="006B0A04" w:rsidRDefault="00115DE7" w:rsidP="006B0A04">
      <w:pPr>
        <w:tabs>
          <w:tab w:val="left" w:pos="6237"/>
        </w:tabs>
        <w:jc w:val="both"/>
      </w:pPr>
      <w:r w:rsidRPr="00026CEE">
        <w:t>Teisėjai</w:t>
      </w:r>
      <w:r w:rsidRPr="00026CEE">
        <w:tab/>
      </w:r>
      <w:bookmarkEnd w:id="1"/>
      <w:r w:rsidR="006B0A04">
        <w:t>Goda Ambrasaitė-Balynienė</w:t>
      </w:r>
    </w:p>
    <w:p w14:paraId="761E19AB" w14:textId="77777777" w:rsidR="006B0A04" w:rsidRDefault="006B0A04" w:rsidP="006B0A04">
      <w:pPr>
        <w:tabs>
          <w:tab w:val="left" w:pos="6237"/>
        </w:tabs>
        <w:jc w:val="both"/>
      </w:pPr>
    </w:p>
    <w:p w14:paraId="7BCBB625" w14:textId="77777777" w:rsidR="006B0A04" w:rsidRDefault="006B0A04" w:rsidP="006B0A04">
      <w:pPr>
        <w:tabs>
          <w:tab w:val="left" w:pos="6237"/>
        </w:tabs>
        <w:jc w:val="both"/>
      </w:pPr>
    </w:p>
    <w:p w14:paraId="5117A18D" w14:textId="77777777" w:rsidR="006B0A04" w:rsidRDefault="006B0A04" w:rsidP="006B0A04">
      <w:pPr>
        <w:tabs>
          <w:tab w:val="left" w:pos="6237"/>
        </w:tabs>
        <w:jc w:val="both"/>
      </w:pPr>
      <w:r>
        <w:tab/>
        <w:t>Rima Ažubalytė</w:t>
      </w:r>
    </w:p>
    <w:p w14:paraId="129D7EA9" w14:textId="77777777" w:rsidR="006B0A04" w:rsidRDefault="006B0A04" w:rsidP="006B0A04">
      <w:pPr>
        <w:tabs>
          <w:tab w:val="left" w:pos="6237"/>
        </w:tabs>
        <w:jc w:val="both"/>
      </w:pPr>
    </w:p>
    <w:p w14:paraId="3F10C41B" w14:textId="77777777" w:rsidR="006B0A04" w:rsidRDefault="006B0A04" w:rsidP="006B0A04">
      <w:pPr>
        <w:tabs>
          <w:tab w:val="left" w:pos="6237"/>
        </w:tabs>
        <w:jc w:val="both"/>
      </w:pPr>
    </w:p>
    <w:p w14:paraId="014007D2" w14:textId="77777777" w:rsidR="006B0A04" w:rsidRDefault="006B0A04" w:rsidP="006B0A04">
      <w:pPr>
        <w:tabs>
          <w:tab w:val="left" w:pos="6237"/>
        </w:tabs>
        <w:jc w:val="both"/>
      </w:pPr>
      <w:r>
        <w:tab/>
        <w:t>Danguolė Bublienė</w:t>
      </w:r>
    </w:p>
    <w:p w14:paraId="1078A5C2" w14:textId="77777777" w:rsidR="006B0A04" w:rsidRDefault="006B0A04" w:rsidP="006B0A04">
      <w:pPr>
        <w:tabs>
          <w:tab w:val="left" w:pos="6237"/>
        </w:tabs>
        <w:jc w:val="both"/>
      </w:pPr>
    </w:p>
    <w:p w14:paraId="7F7BCC3B" w14:textId="77777777" w:rsidR="006B0A04" w:rsidRDefault="006B0A04" w:rsidP="006B0A04">
      <w:pPr>
        <w:tabs>
          <w:tab w:val="left" w:pos="6237"/>
        </w:tabs>
        <w:jc w:val="both"/>
      </w:pPr>
    </w:p>
    <w:p w14:paraId="4B56E716" w14:textId="77777777" w:rsidR="006B0A04" w:rsidRDefault="006B0A04" w:rsidP="006B0A04">
      <w:pPr>
        <w:tabs>
          <w:tab w:val="left" w:pos="6237"/>
        </w:tabs>
        <w:jc w:val="both"/>
      </w:pPr>
      <w:r>
        <w:tab/>
        <w:t>Artūras Driukas</w:t>
      </w:r>
    </w:p>
    <w:p w14:paraId="5FEC0B96" w14:textId="77777777" w:rsidR="006B0A04" w:rsidRDefault="006B0A04" w:rsidP="006B0A04">
      <w:pPr>
        <w:tabs>
          <w:tab w:val="left" w:pos="6237"/>
        </w:tabs>
        <w:jc w:val="both"/>
      </w:pPr>
    </w:p>
    <w:p w14:paraId="7D85561A" w14:textId="77777777" w:rsidR="006B0A04" w:rsidRDefault="006B0A04" w:rsidP="006B0A04">
      <w:pPr>
        <w:tabs>
          <w:tab w:val="left" w:pos="6237"/>
        </w:tabs>
        <w:jc w:val="both"/>
      </w:pPr>
    </w:p>
    <w:p w14:paraId="7F4510C3" w14:textId="77777777" w:rsidR="006B0A04" w:rsidRDefault="006B0A04" w:rsidP="006B0A04">
      <w:pPr>
        <w:tabs>
          <w:tab w:val="left" w:pos="6237"/>
        </w:tabs>
        <w:jc w:val="both"/>
      </w:pPr>
      <w:r>
        <w:tab/>
        <w:t>Gabrielė Juodkaitė-Granskienė</w:t>
      </w:r>
    </w:p>
    <w:p w14:paraId="17A109A5" w14:textId="77777777" w:rsidR="006B0A04" w:rsidRDefault="006B0A04" w:rsidP="006B0A04">
      <w:pPr>
        <w:tabs>
          <w:tab w:val="left" w:pos="6237"/>
        </w:tabs>
        <w:jc w:val="both"/>
      </w:pPr>
    </w:p>
    <w:p w14:paraId="17FBBBB6" w14:textId="77777777" w:rsidR="006B0A04" w:rsidRDefault="006B0A04" w:rsidP="006B0A04">
      <w:pPr>
        <w:tabs>
          <w:tab w:val="left" w:pos="6237"/>
        </w:tabs>
        <w:jc w:val="both"/>
      </w:pPr>
    </w:p>
    <w:p w14:paraId="2F5CF482" w14:textId="77777777" w:rsidR="006B0A04" w:rsidRDefault="006B0A04" w:rsidP="006B0A04">
      <w:pPr>
        <w:tabs>
          <w:tab w:val="left" w:pos="6237"/>
        </w:tabs>
        <w:jc w:val="both"/>
      </w:pPr>
      <w:r>
        <w:tab/>
        <w:t>Artūras Ridikas</w:t>
      </w:r>
    </w:p>
    <w:p w14:paraId="1C1CEC55" w14:textId="77777777" w:rsidR="006B0A04" w:rsidRDefault="006B0A04" w:rsidP="006B0A04">
      <w:pPr>
        <w:tabs>
          <w:tab w:val="left" w:pos="6237"/>
        </w:tabs>
        <w:jc w:val="both"/>
      </w:pPr>
    </w:p>
    <w:p w14:paraId="1CA328D6" w14:textId="77777777" w:rsidR="006B0A04" w:rsidRDefault="006B0A04" w:rsidP="006B0A04">
      <w:pPr>
        <w:tabs>
          <w:tab w:val="left" w:pos="6237"/>
        </w:tabs>
        <w:jc w:val="both"/>
      </w:pPr>
    </w:p>
    <w:p w14:paraId="0461BA17" w14:textId="3A6256CF" w:rsidR="00115DE7" w:rsidRPr="000A39A5" w:rsidRDefault="006B0A04" w:rsidP="006B0A04">
      <w:pPr>
        <w:tabs>
          <w:tab w:val="left" w:pos="6237"/>
        </w:tabs>
        <w:jc w:val="both"/>
        <w:rPr>
          <w:rFonts w:asciiTheme="majorBidi" w:hAnsiTheme="majorBidi" w:cstheme="majorBidi"/>
        </w:rPr>
      </w:pPr>
      <w:r>
        <w:tab/>
        <w:t>Egidija Tamošiūnienė</w:t>
      </w:r>
    </w:p>
    <w:sectPr w:rsidR="00115DE7" w:rsidRPr="000A39A5" w:rsidSect="00486866">
      <w:headerReference w:type="even" r:id="rId9"/>
      <w:headerReference w:type="default" r:id="rId10"/>
      <w:pgSz w:w="11906" w:h="16838"/>
      <w:pgMar w:top="1191" w:right="567" w:bottom="119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653D5" w14:textId="77777777" w:rsidR="00461235" w:rsidRPr="009C1A02" w:rsidRDefault="00461235">
      <w:r w:rsidRPr="009C1A02">
        <w:separator/>
      </w:r>
    </w:p>
  </w:endnote>
  <w:endnote w:type="continuationSeparator" w:id="0">
    <w:p w14:paraId="5DA84E43" w14:textId="77777777" w:rsidR="00461235" w:rsidRPr="009C1A02" w:rsidRDefault="00461235">
      <w:r w:rsidRPr="009C1A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52071" w14:textId="77777777" w:rsidR="00461235" w:rsidRPr="009C1A02" w:rsidRDefault="00461235">
      <w:r w:rsidRPr="009C1A02">
        <w:separator/>
      </w:r>
    </w:p>
  </w:footnote>
  <w:footnote w:type="continuationSeparator" w:id="0">
    <w:p w14:paraId="3CE092C8" w14:textId="77777777" w:rsidR="00461235" w:rsidRPr="009C1A02" w:rsidRDefault="00461235">
      <w:r w:rsidRPr="009C1A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3F0278" w:rsidRPr="009C1A02" w:rsidRDefault="003F0278">
    <w:pPr>
      <w:pStyle w:val="Antrats"/>
      <w:framePr w:wrap="around" w:vAnchor="text" w:hAnchor="margin" w:xAlign="center" w:y="1"/>
      <w:rPr>
        <w:rStyle w:val="Puslapionumeris"/>
      </w:rPr>
    </w:pPr>
    <w:r w:rsidRPr="009C1A02">
      <w:fldChar w:fldCharType="begin"/>
    </w:r>
    <w:r w:rsidRPr="009C1A02">
      <w:rPr>
        <w:rStyle w:val="Puslapionumeris"/>
      </w:rPr>
      <w:instrText xml:space="preserve">PAGE  </w:instrText>
    </w:r>
    <w:r w:rsidRPr="009C1A02">
      <w:fldChar w:fldCharType="end"/>
    </w:r>
  </w:p>
  <w:p w14:paraId="4CD8F4BA" w14:textId="77777777" w:rsidR="003F0278" w:rsidRPr="009C1A02"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3F0278" w:rsidRPr="009C1A02" w:rsidRDefault="003F0278">
    <w:pPr>
      <w:pStyle w:val="Antrats"/>
      <w:framePr w:wrap="around" w:vAnchor="text" w:hAnchor="margin" w:xAlign="center" w:y="1"/>
      <w:rPr>
        <w:rStyle w:val="Puslapionumeris"/>
      </w:rPr>
    </w:pPr>
    <w:r w:rsidRPr="009C1A02">
      <w:fldChar w:fldCharType="begin"/>
    </w:r>
    <w:r w:rsidRPr="009C1A02">
      <w:rPr>
        <w:rStyle w:val="Puslapionumeris"/>
      </w:rPr>
      <w:instrText xml:space="preserve">PAGE  </w:instrText>
    </w:r>
    <w:r w:rsidRPr="009C1A02">
      <w:fldChar w:fldCharType="separate"/>
    </w:r>
    <w:r w:rsidR="006B173B" w:rsidRPr="009C1A02">
      <w:rPr>
        <w:rStyle w:val="Puslapionumeris"/>
      </w:rPr>
      <w:t>3</w:t>
    </w:r>
    <w:r w:rsidRPr="009C1A02">
      <w:fldChar w:fldCharType="end"/>
    </w:r>
  </w:p>
  <w:p w14:paraId="600C41B9" w14:textId="6AFD196D" w:rsidR="003F0278" w:rsidRPr="009C1A02" w:rsidRDefault="003F0278">
    <w:pPr>
      <w:pStyle w:val="Antrats"/>
      <w:jc w:val="right"/>
      <w:rPr>
        <w:i/>
      </w:rPr>
    </w:pPr>
    <w:r w:rsidRPr="009C1A02">
      <w:tab/>
    </w:r>
    <w:r w:rsidRPr="009C1A0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25F1B81"/>
    <w:multiLevelType w:val="hybridMultilevel"/>
    <w:tmpl w:val="8EF01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2BD"/>
    <w:multiLevelType w:val="multilevel"/>
    <w:tmpl w:val="2E3AC7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B25D6F"/>
    <w:multiLevelType w:val="hybridMultilevel"/>
    <w:tmpl w:val="FAA67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816443"/>
    <w:multiLevelType w:val="multilevel"/>
    <w:tmpl w:val="B4EC37D4"/>
    <w:lvl w:ilvl="0">
      <w:start w:val="1"/>
      <w:numFmt w:val="decimal"/>
      <w:lvlText w:val="%1."/>
      <w:lvlJc w:val="left"/>
      <w:pPr>
        <w:ind w:left="502" w:hanging="360"/>
      </w:pPr>
      <w:rPr>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6" w15:restartNumberingAfterBreak="0">
    <w:nsid w:val="171B0F67"/>
    <w:multiLevelType w:val="hybridMultilevel"/>
    <w:tmpl w:val="2E46A7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762254"/>
    <w:multiLevelType w:val="multilevel"/>
    <w:tmpl w:val="6A4084B2"/>
    <w:lvl w:ilvl="0">
      <w:start w:val="7"/>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00059FD"/>
    <w:multiLevelType w:val="multilevel"/>
    <w:tmpl w:val="200059FD"/>
    <w:numStyleLink w:val="CurrentList1"/>
  </w:abstractNum>
  <w:abstractNum w:abstractNumId="9" w15:restartNumberingAfterBreak="0">
    <w:nsid w:val="22FF47DD"/>
    <w:multiLevelType w:val="hybridMultilevel"/>
    <w:tmpl w:val="51080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662C0A"/>
    <w:multiLevelType w:val="hybridMultilevel"/>
    <w:tmpl w:val="551A3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43BBC"/>
    <w:multiLevelType w:val="multilevel"/>
    <w:tmpl w:val="92C401FE"/>
    <w:lvl w:ilvl="0">
      <w:start w:val="1"/>
      <w:numFmt w:val="decimal"/>
      <w:lvlText w:val="%1."/>
      <w:lvlJc w:val="left"/>
      <w:pPr>
        <w:ind w:left="644" w:hanging="360"/>
      </w:pPr>
      <w:rPr>
        <w:rFonts w:ascii="Times New Roman" w:eastAsia="Times New Roman" w:hAnsi="Times New Roman" w:cs="Times New Roman"/>
        <w:b w:val="0"/>
        <w:i w:val="0"/>
        <w:color w:val="auto"/>
        <w:sz w:val="24"/>
        <w:szCs w:val="24"/>
        <w:u w:val="none"/>
      </w:rPr>
    </w:lvl>
    <w:lvl w:ilvl="1">
      <w:start w:val="1"/>
      <w:numFmt w:val="decimal"/>
      <w:isLgl/>
      <w:lvlText w:val="%1.%2."/>
      <w:lvlJc w:val="left"/>
      <w:pPr>
        <w:ind w:left="1398" w:hanging="405"/>
      </w:pPr>
      <w:rPr>
        <w:rFonts w:hint="default"/>
        <w:b w:val="0"/>
        <w:i w:val="0"/>
        <w:iCs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2"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532C39"/>
    <w:multiLevelType w:val="multilevel"/>
    <w:tmpl w:val="9D70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8733AC"/>
    <w:multiLevelType w:val="multilevel"/>
    <w:tmpl w:val="05DADC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D13A1F"/>
    <w:multiLevelType w:val="multilevel"/>
    <w:tmpl w:val="0427001F"/>
    <w:lvl w:ilvl="0">
      <w:start w:val="1"/>
      <w:numFmt w:val="decimal"/>
      <w:lvlText w:val="%1."/>
      <w:lvlJc w:val="left"/>
      <w:pPr>
        <w:ind w:left="360" w:hanging="360"/>
      </w:pPr>
      <w:rPr>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E5A13C9"/>
    <w:multiLevelType w:val="multilevel"/>
    <w:tmpl w:val="6CE655B6"/>
    <w:lvl w:ilvl="0">
      <w:start w:val="2"/>
      <w:numFmt w:val="decimal"/>
      <w:lvlText w:val="%1."/>
      <w:lvlJc w:val="left"/>
      <w:rPr>
        <w:rFonts w:ascii="Calibri" w:eastAsia="Calibri" w:hAnsi="Calibri" w:cs="Calibri"/>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62C0F0C"/>
    <w:multiLevelType w:val="multilevel"/>
    <w:tmpl w:val="E6BA1A44"/>
    <w:numStyleLink w:val="Nutartis"/>
  </w:abstractNum>
  <w:abstractNum w:abstractNumId="18" w15:restartNumberingAfterBreak="0">
    <w:nsid w:val="598A599D"/>
    <w:multiLevelType w:val="multilevel"/>
    <w:tmpl w:val="401616AA"/>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4265107"/>
    <w:multiLevelType w:val="multilevel"/>
    <w:tmpl w:val="72CC8730"/>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9325F47"/>
    <w:multiLevelType w:val="multilevel"/>
    <w:tmpl w:val="F1DC15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3D75FF7"/>
    <w:multiLevelType w:val="multilevel"/>
    <w:tmpl w:val="AE3E1C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837FB4"/>
    <w:multiLevelType w:val="hybridMultilevel"/>
    <w:tmpl w:val="EAF41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EC39E9"/>
    <w:multiLevelType w:val="multilevel"/>
    <w:tmpl w:val="DD3855D6"/>
    <w:lvl w:ilvl="0">
      <w:start w:val="100"/>
      <w:numFmt w:val="lowerRoman"/>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8"/>
    <w:lvlOverride w:ilvl="0">
      <w:lvl w:ilvl="0">
        <w:start w:val="1"/>
        <w:numFmt w:val="decimal"/>
        <w:lvlText w:val="%1."/>
        <w:lvlJc w:val="left"/>
        <w:pPr>
          <w:ind w:left="360" w:hanging="360"/>
        </w:pPr>
        <w:rPr>
          <w:rFonts w:asciiTheme="majorBidi" w:hAnsiTheme="majorBidi" w:cstheme="majorBidi" w:hint="default"/>
          <w:i w:val="0"/>
          <w:iCs w:val="0"/>
          <w:color w:val="auto"/>
          <w:sz w:val="24"/>
          <w:szCs w:val="24"/>
        </w:rPr>
      </w:lvl>
    </w:lvlOverride>
    <w:lvlOverride w:ilvl="1">
      <w:lvl w:ilvl="1">
        <w:start w:val="1"/>
        <w:numFmt w:val="decimal"/>
        <w:lvlText w:val="%1.%2."/>
        <w:lvlJc w:val="left"/>
        <w:pPr>
          <w:ind w:left="792" w:hanging="432"/>
        </w:pPr>
        <w:rPr>
          <w:b w:val="0"/>
          <w:bCs w:val="0"/>
          <w:i w:val="0"/>
          <w:iCs w:val="0"/>
          <w:sz w:val="24"/>
          <w:szCs w:val="24"/>
        </w:rPr>
      </w:lvl>
    </w:lvlOverride>
  </w:num>
  <w:num w:numId="2" w16cid:durableId="164248556">
    <w:abstractNumId w:val="12"/>
  </w:num>
  <w:num w:numId="3" w16cid:durableId="2115246268">
    <w:abstractNumId w:val="23"/>
  </w:num>
  <w:num w:numId="4" w16cid:durableId="1134635933">
    <w:abstractNumId w:val="8"/>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8"/>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26"/>
  </w:num>
  <w:num w:numId="8" w16cid:durableId="1598976108">
    <w:abstractNumId w:val="20"/>
  </w:num>
  <w:num w:numId="9" w16cid:durableId="11640544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679458">
    <w:abstractNumId w:val="5"/>
  </w:num>
  <w:num w:numId="11" w16cid:durableId="617642595">
    <w:abstractNumId w:val="17"/>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159008344">
    <w:abstractNumId w:val="11"/>
  </w:num>
  <w:num w:numId="13" w16cid:durableId="379131435">
    <w:abstractNumId w:val="16"/>
  </w:num>
  <w:num w:numId="14" w16cid:durableId="1827093239">
    <w:abstractNumId w:val="25"/>
  </w:num>
  <w:num w:numId="15" w16cid:durableId="2017078849">
    <w:abstractNumId w:val="7"/>
  </w:num>
  <w:num w:numId="16" w16cid:durableId="53503263">
    <w:abstractNumId w:val="19"/>
  </w:num>
  <w:num w:numId="17" w16cid:durableId="1594363818">
    <w:abstractNumId w:val="4"/>
  </w:num>
  <w:num w:numId="18" w16cid:durableId="321737641">
    <w:abstractNumId w:val="22"/>
  </w:num>
  <w:num w:numId="19" w16cid:durableId="1702315679">
    <w:abstractNumId w:val="2"/>
  </w:num>
  <w:num w:numId="20" w16cid:durableId="1299606890">
    <w:abstractNumId w:val="21"/>
  </w:num>
  <w:num w:numId="21" w16cid:durableId="29041389">
    <w:abstractNumId w:val="14"/>
  </w:num>
  <w:num w:numId="22" w16cid:durableId="320233915">
    <w:abstractNumId w:val="18"/>
  </w:num>
  <w:num w:numId="23" w16cid:durableId="1074741732">
    <w:abstractNumId w:val="1"/>
  </w:num>
  <w:num w:numId="24" w16cid:durableId="1057047924">
    <w:abstractNumId w:val="10"/>
  </w:num>
  <w:num w:numId="25" w16cid:durableId="234706553">
    <w:abstractNumId w:val="6"/>
  </w:num>
  <w:num w:numId="26" w16cid:durableId="398483846">
    <w:abstractNumId w:val="9"/>
  </w:num>
  <w:num w:numId="27" w16cid:durableId="1474442760">
    <w:abstractNumId w:val="24"/>
  </w:num>
  <w:num w:numId="28" w16cid:durableId="1890998093">
    <w:abstractNumId w:val="3"/>
  </w:num>
  <w:num w:numId="29" w16cid:durableId="940525415">
    <w:abstractNumId w:val="13"/>
  </w:num>
  <w:num w:numId="30" w16cid:durableId="251593346">
    <w:abstractNumId w:val="15"/>
  </w:num>
  <w:num w:numId="31" w16cid:durableId="21349009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199D"/>
    <w:rsid w:val="000024AA"/>
    <w:rsid w:val="00002B26"/>
    <w:rsid w:val="00003069"/>
    <w:rsid w:val="00003993"/>
    <w:rsid w:val="000039BA"/>
    <w:rsid w:val="00005EBE"/>
    <w:rsid w:val="00006084"/>
    <w:rsid w:val="00006B86"/>
    <w:rsid w:val="000072DB"/>
    <w:rsid w:val="00007840"/>
    <w:rsid w:val="00007D61"/>
    <w:rsid w:val="000103E6"/>
    <w:rsid w:val="0001067D"/>
    <w:rsid w:val="00011300"/>
    <w:rsid w:val="00011F32"/>
    <w:rsid w:val="000128D3"/>
    <w:rsid w:val="00012E5D"/>
    <w:rsid w:val="00013406"/>
    <w:rsid w:val="0001386F"/>
    <w:rsid w:val="000149F2"/>
    <w:rsid w:val="00014CC0"/>
    <w:rsid w:val="00016336"/>
    <w:rsid w:val="00016727"/>
    <w:rsid w:val="0001717F"/>
    <w:rsid w:val="000172F1"/>
    <w:rsid w:val="00017D12"/>
    <w:rsid w:val="00020076"/>
    <w:rsid w:val="00020660"/>
    <w:rsid w:val="00020938"/>
    <w:rsid w:val="00020A3D"/>
    <w:rsid w:val="00022287"/>
    <w:rsid w:val="00022933"/>
    <w:rsid w:val="000229B8"/>
    <w:rsid w:val="00022FD5"/>
    <w:rsid w:val="0002417E"/>
    <w:rsid w:val="0002452D"/>
    <w:rsid w:val="000247BB"/>
    <w:rsid w:val="00024A9B"/>
    <w:rsid w:val="00025B7F"/>
    <w:rsid w:val="000260AA"/>
    <w:rsid w:val="00026BF6"/>
    <w:rsid w:val="00026CEE"/>
    <w:rsid w:val="0003029E"/>
    <w:rsid w:val="000305C9"/>
    <w:rsid w:val="00030660"/>
    <w:rsid w:val="00030C59"/>
    <w:rsid w:val="00031909"/>
    <w:rsid w:val="00031B5D"/>
    <w:rsid w:val="00031C9F"/>
    <w:rsid w:val="00032F86"/>
    <w:rsid w:val="00034AF6"/>
    <w:rsid w:val="00034F7E"/>
    <w:rsid w:val="000358EF"/>
    <w:rsid w:val="00035915"/>
    <w:rsid w:val="00035E79"/>
    <w:rsid w:val="00036015"/>
    <w:rsid w:val="00036693"/>
    <w:rsid w:val="00036B19"/>
    <w:rsid w:val="00040D3E"/>
    <w:rsid w:val="000412EC"/>
    <w:rsid w:val="00041859"/>
    <w:rsid w:val="00041AA1"/>
    <w:rsid w:val="00043CD8"/>
    <w:rsid w:val="000441D7"/>
    <w:rsid w:val="00044D97"/>
    <w:rsid w:val="00045452"/>
    <w:rsid w:val="00045F43"/>
    <w:rsid w:val="000505D3"/>
    <w:rsid w:val="00050763"/>
    <w:rsid w:val="00051CCD"/>
    <w:rsid w:val="00051ED9"/>
    <w:rsid w:val="00051F36"/>
    <w:rsid w:val="000524CC"/>
    <w:rsid w:val="00052EE9"/>
    <w:rsid w:val="00053001"/>
    <w:rsid w:val="000531B3"/>
    <w:rsid w:val="0005368D"/>
    <w:rsid w:val="00053921"/>
    <w:rsid w:val="00053D6C"/>
    <w:rsid w:val="00053D96"/>
    <w:rsid w:val="00054309"/>
    <w:rsid w:val="00055461"/>
    <w:rsid w:val="000563E1"/>
    <w:rsid w:val="0005742B"/>
    <w:rsid w:val="000574F4"/>
    <w:rsid w:val="00057869"/>
    <w:rsid w:val="00057891"/>
    <w:rsid w:val="0006133F"/>
    <w:rsid w:val="00061F64"/>
    <w:rsid w:val="0006231A"/>
    <w:rsid w:val="0006241D"/>
    <w:rsid w:val="00062FBF"/>
    <w:rsid w:val="000631CB"/>
    <w:rsid w:val="000636D0"/>
    <w:rsid w:val="00064B99"/>
    <w:rsid w:val="00064FB5"/>
    <w:rsid w:val="000655B3"/>
    <w:rsid w:val="00066891"/>
    <w:rsid w:val="00067999"/>
    <w:rsid w:val="00070495"/>
    <w:rsid w:val="00070ECD"/>
    <w:rsid w:val="00070EE4"/>
    <w:rsid w:val="0007137C"/>
    <w:rsid w:val="000715B7"/>
    <w:rsid w:val="000717F0"/>
    <w:rsid w:val="00071B95"/>
    <w:rsid w:val="0007261B"/>
    <w:rsid w:val="000729AA"/>
    <w:rsid w:val="0007472C"/>
    <w:rsid w:val="00074B1E"/>
    <w:rsid w:val="000755B6"/>
    <w:rsid w:val="0007609B"/>
    <w:rsid w:val="00077B97"/>
    <w:rsid w:val="0008101A"/>
    <w:rsid w:val="000815FD"/>
    <w:rsid w:val="0008174B"/>
    <w:rsid w:val="00081D67"/>
    <w:rsid w:val="00082316"/>
    <w:rsid w:val="000828C5"/>
    <w:rsid w:val="00083175"/>
    <w:rsid w:val="00084337"/>
    <w:rsid w:val="000850A5"/>
    <w:rsid w:val="000854A0"/>
    <w:rsid w:val="00085570"/>
    <w:rsid w:val="00085992"/>
    <w:rsid w:val="00085EF8"/>
    <w:rsid w:val="00086017"/>
    <w:rsid w:val="0008608F"/>
    <w:rsid w:val="0008625E"/>
    <w:rsid w:val="000867E9"/>
    <w:rsid w:val="00086B11"/>
    <w:rsid w:val="00086EBD"/>
    <w:rsid w:val="00086F72"/>
    <w:rsid w:val="0009115E"/>
    <w:rsid w:val="00091BEA"/>
    <w:rsid w:val="00091E2D"/>
    <w:rsid w:val="00091F04"/>
    <w:rsid w:val="00092F02"/>
    <w:rsid w:val="00093048"/>
    <w:rsid w:val="00093299"/>
    <w:rsid w:val="00093539"/>
    <w:rsid w:val="00094B3E"/>
    <w:rsid w:val="0009551E"/>
    <w:rsid w:val="000955AC"/>
    <w:rsid w:val="00095811"/>
    <w:rsid w:val="00095CDA"/>
    <w:rsid w:val="00095EE0"/>
    <w:rsid w:val="00095F45"/>
    <w:rsid w:val="000961F7"/>
    <w:rsid w:val="0009776D"/>
    <w:rsid w:val="000A055C"/>
    <w:rsid w:val="000A0EFB"/>
    <w:rsid w:val="000A1D95"/>
    <w:rsid w:val="000A2C25"/>
    <w:rsid w:val="000A2FBF"/>
    <w:rsid w:val="000A3795"/>
    <w:rsid w:val="000A39A5"/>
    <w:rsid w:val="000A3B7F"/>
    <w:rsid w:val="000A5C85"/>
    <w:rsid w:val="000A6358"/>
    <w:rsid w:val="000A7492"/>
    <w:rsid w:val="000B0819"/>
    <w:rsid w:val="000B1001"/>
    <w:rsid w:val="000B1479"/>
    <w:rsid w:val="000B15F1"/>
    <w:rsid w:val="000B1710"/>
    <w:rsid w:val="000B2E5B"/>
    <w:rsid w:val="000B3607"/>
    <w:rsid w:val="000B44BF"/>
    <w:rsid w:val="000B5E99"/>
    <w:rsid w:val="000B64FF"/>
    <w:rsid w:val="000B6DEF"/>
    <w:rsid w:val="000C02D9"/>
    <w:rsid w:val="000C2577"/>
    <w:rsid w:val="000C33DC"/>
    <w:rsid w:val="000C55FE"/>
    <w:rsid w:val="000C57DA"/>
    <w:rsid w:val="000C5B27"/>
    <w:rsid w:val="000C5B83"/>
    <w:rsid w:val="000C5F3F"/>
    <w:rsid w:val="000C5F8E"/>
    <w:rsid w:val="000C6333"/>
    <w:rsid w:val="000C721B"/>
    <w:rsid w:val="000C7CCB"/>
    <w:rsid w:val="000D00F2"/>
    <w:rsid w:val="000D0138"/>
    <w:rsid w:val="000D02E1"/>
    <w:rsid w:val="000D03BE"/>
    <w:rsid w:val="000D06AE"/>
    <w:rsid w:val="000D2814"/>
    <w:rsid w:val="000D2FC0"/>
    <w:rsid w:val="000D3F19"/>
    <w:rsid w:val="000D4000"/>
    <w:rsid w:val="000D48AB"/>
    <w:rsid w:val="000D5218"/>
    <w:rsid w:val="000D5B46"/>
    <w:rsid w:val="000D5C00"/>
    <w:rsid w:val="000D6A6E"/>
    <w:rsid w:val="000D76CE"/>
    <w:rsid w:val="000E05F2"/>
    <w:rsid w:val="000E0758"/>
    <w:rsid w:val="000E0B60"/>
    <w:rsid w:val="000E0CF0"/>
    <w:rsid w:val="000E0FB0"/>
    <w:rsid w:val="000E1E90"/>
    <w:rsid w:val="000E2BB3"/>
    <w:rsid w:val="000E364C"/>
    <w:rsid w:val="000E3A9D"/>
    <w:rsid w:val="000E40F6"/>
    <w:rsid w:val="000E4134"/>
    <w:rsid w:val="000E651C"/>
    <w:rsid w:val="000E65F0"/>
    <w:rsid w:val="000E6947"/>
    <w:rsid w:val="000E6C12"/>
    <w:rsid w:val="000E7502"/>
    <w:rsid w:val="000E7E9A"/>
    <w:rsid w:val="000F0223"/>
    <w:rsid w:val="000F0347"/>
    <w:rsid w:val="000F06EB"/>
    <w:rsid w:val="000F19C0"/>
    <w:rsid w:val="000F1ADF"/>
    <w:rsid w:val="000F2102"/>
    <w:rsid w:val="000F2108"/>
    <w:rsid w:val="000F2EF6"/>
    <w:rsid w:val="000F31AD"/>
    <w:rsid w:val="000F351A"/>
    <w:rsid w:val="000F3643"/>
    <w:rsid w:val="000F3F7B"/>
    <w:rsid w:val="000F42EC"/>
    <w:rsid w:val="000F475F"/>
    <w:rsid w:val="000F4CC7"/>
    <w:rsid w:val="000F4EFD"/>
    <w:rsid w:val="000F515A"/>
    <w:rsid w:val="000F5EC5"/>
    <w:rsid w:val="000F64ED"/>
    <w:rsid w:val="000F6675"/>
    <w:rsid w:val="000F69B3"/>
    <w:rsid w:val="000F708A"/>
    <w:rsid w:val="000F717C"/>
    <w:rsid w:val="000F7802"/>
    <w:rsid w:val="000F7C66"/>
    <w:rsid w:val="000F7CC1"/>
    <w:rsid w:val="000F7F61"/>
    <w:rsid w:val="00100AD1"/>
    <w:rsid w:val="00100E1B"/>
    <w:rsid w:val="00101FF8"/>
    <w:rsid w:val="0010225E"/>
    <w:rsid w:val="001027A6"/>
    <w:rsid w:val="001031B2"/>
    <w:rsid w:val="00103B6E"/>
    <w:rsid w:val="00103D39"/>
    <w:rsid w:val="001043A1"/>
    <w:rsid w:val="0010449C"/>
    <w:rsid w:val="001046F5"/>
    <w:rsid w:val="0010479C"/>
    <w:rsid w:val="00104CE6"/>
    <w:rsid w:val="00105097"/>
    <w:rsid w:val="00105718"/>
    <w:rsid w:val="001070B4"/>
    <w:rsid w:val="00107504"/>
    <w:rsid w:val="0011005D"/>
    <w:rsid w:val="00110983"/>
    <w:rsid w:val="0011229D"/>
    <w:rsid w:val="001127B7"/>
    <w:rsid w:val="00112A63"/>
    <w:rsid w:val="001145F9"/>
    <w:rsid w:val="001146C9"/>
    <w:rsid w:val="00115959"/>
    <w:rsid w:val="00115B24"/>
    <w:rsid w:val="00115DE7"/>
    <w:rsid w:val="00115E3E"/>
    <w:rsid w:val="00116A70"/>
    <w:rsid w:val="001170BD"/>
    <w:rsid w:val="0011765D"/>
    <w:rsid w:val="00117F4A"/>
    <w:rsid w:val="00120052"/>
    <w:rsid w:val="00120731"/>
    <w:rsid w:val="00120A95"/>
    <w:rsid w:val="0012249A"/>
    <w:rsid w:val="00122A16"/>
    <w:rsid w:val="00122B93"/>
    <w:rsid w:val="00122D07"/>
    <w:rsid w:val="001236ED"/>
    <w:rsid w:val="00123EE2"/>
    <w:rsid w:val="00124E49"/>
    <w:rsid w:val="00124F35"/>
    <w:rsid w:val="0012650D"/>
    <w:rsid w:val="001305F7"/>
    <w:rsid w:val="001310D5"/>
    <w:rsid w:val="0013113E"/>
    <w:rsid w:val="0013198E"/>
    <w:rsid w:val="00131C30"/>
    <w:rsid w:val="001320A5"/>
    <w:rsid w:val="001320DE"/>
    <w:rsid w:val="00132E5E"/>
    <w:rsid w:val="00133099"/>
    <w:rsid w:val="00133AEE"/>
    <w:rsid w:val="0013406D"/>
    <w:rsid w:val="001349F4"/>
    <w:rsid w:val="00134F4C"/>
    <w:rsid w:val="00135118"/>
    <w:rsid w:val="00135666"/>
    <w:rsid w:val="001358BA"/>
    <w:rsid w:val="00135E40"/>
    <w:rsid w:val="001366A3"/>
    <w:rsid w:val="00136E0A"/>
    <w:rsid w:val="0013736B"/>
    <w:rsid w:val="00137CF7"/>
    <w:rsid w:val="001402C6"/>
    <w:rsid w:val="0014116D"/>
    <w:rsid w:val="0014132A"/>
    <w:rsid w:val="00141875"/>
    <w:rsid w:val="00142ACD"/>
    <w:rsid w:val="00142B59"/>
    <w:rsid w:val="00142E0B"/>
    <w:rsid w:val="00143101"/>
    <w:rsid w:val="00143119"/>
    <w:rsid w:val="00143691"/>
    <w:rsid w:val="00143D05"/>
    <w:rsid w:val="00143D48"/>
    <w:rsid w:val="00143F67"/>
    <w:rsid w:val="001448DA"/>
    <w:rsid w:val="00144A53"/>
    <w:rsid w:val="001450B1"/>
    <w:rsid w:val="0014521D"/>
    <w:rsid w:val="00145DF1"/>
    <w:rsid w:val="001461EE"/>
    <w:rsid w:val="001466F8"/>
    <w:rsid w:val="00146825"/>
    <w:rsid w:val="001474C8"/>
    <w:rsid w:val="00147502"/>
    <w:rsid w:val="00147793"/>
    <w:rsid w:val="001505A0"/>
    <w:rsid w:val="0015078E"/>
    <w:rsid w:val="00150BE4"/>
    <w:rsid w:val="00150FAD"/>
    <w:rsid w:val="001510FB"/>
    <w:rsid w:val="00151FB8"/>
    <w:rsid w:val="00152164"/>
    <w:rsid w:val="001524FD"/>
    <w:rsid w:val="001526CC"/>
    <w:rsid w:val="00152B33"/>
    <w:rsid w:val="00152B8D"/>
    <w:rsid w:val="00152CC2"/>
    <w:rsid w:val="00153F8C"/>
    <w:rsid w:val="00153F92"/>
    <w:rsid w:val="00154283"/>
    <w:rsid w:val="00154C50"/>
    <w:rsid w:val="00154CBE"/>
    <w:rsid w:val="00154DC4"/>
    <w:rsid w:val="001556CD"/>
    <w:rsid w:val="00155B48"/>
    <w:rsid w:val="00155D9C"/>
    <w:rsid w:val="00155F1E"/>
    <w:rsid w:val="00156ECF"/>
    <w:rsid w:val="00157334"/>
    <w:rsid w:val="00160351"/>
    <w:rsid w:val="001615EF"/>
    <w:rsid w:val="0016281F"/>
    <w:rsid w:val="00163148"/>
    <w:rsid w:val="00163EA1"/>
    <w:rsid w:val="001641A8"/>
    <w:rsid w:val="001648BE"/>
    <w:rsid w:val="00164946"/>
    <w:rsid w:val="00165313"/>
    <w:rsid w:val="001654D2"/>
    <w:rsid w:val="00165818"/>
    <w:rsid w:val="00165CB7"/>
    <w:rsid w:val="00165E24"/>
    <w:rsid w:val="001662FC"/>
    <w:rsid w:val="001663BD"/>
    <w:rsid w:val="00166E8F"/>
    <w:rsid w:val="00167D61"/>
    <w:rsid w:val="00167DE3"/>
    <w:rsid w:val="001707A0"/>
    <w:rsid w:val="00170F45"/>
    <w:rsid w:val="001710C4"/>
    <w:rsid w:val="0017160D"/>
    <w:rsid w:val="00171739"/>
    <w:rsid w:val="00171BB1"/>
    <w:rsid w:val="001724C4"/>
    <w:rsid w:val="00172CA5"/>
    <w:rsid w:val="00172CBF"/>
    <w:rsid w:val="001754FA"/>
    <w:rsid w:val="00175699"/>
    <w:rsid w:val="001764D3"/>
    <w:rsid w:val="001766B6"/>
    <w:rsid w:val="00176845"/>
    <w:rsid w:val="00176E48"/>
    <w:rsid w:val="00176FC2"/>
    <w:rsid w:val="00180BBB"/>
    <w:rsid w:val="00181D56"/>
    <w:rsid w:val="00181EF9"/>
    <w:rsid w:val="00182004"/>
    <w:rsid w:val="00182463"/>
    <w:rsid w:val="001836A0"/>
    <w:rsid w:val="00184D0B"/>
    <w:rsid w:val="0018511B"/>
    <w:rsid w:val="001864AD"/>
    <w:rsid w:val="001877C0"/>
    <w:rsid w:val="00190174"/>
    <w:rsid w:val="00190BEC"/>
    <w:rsid w:val="001915AD"/>
    <w:rsid w:val="00191605"/>
    <w:rsid w:val="00191C96"/>
    <w:rsid w:val="001920F3"/>
    <w:rsid w:val="00192251"/>
    <w:rsid w:val="001935DB"/>
    <w:rsid w:val="001950AC"/>
    <w:rsid w:val="001963E4"/>
    <w:rsid w:val="00196946"/>
    <w:rsid w:val="00196989"/>
    <w:rsid w:val="00197799"/>
    <w:rsid w:val="00197CC1"/>
    <w:rsid w:val="00197E53"/>
    <w:rsid w:val="001A119B"/>
    <w:rsid w:val="001A1777"/>
    <w:rsid w:val="001A1DD2"/>
    <w:rsid w:val="001A216A"/>
    <w:rsid w:val="001A28DD"/>
    <w:rsid w:val="001A39F0"/>
    <w:rsid w:val="001A4200"/>
    <w:rsid w:val="001A42CC"/>
    <w:rsid w:val="001A4E2D"/>
    <w:rsid w:val="001A522E"/>
    <w:rsid w:val="001A5513"/>
    <w:rsid w:val="001A5F1B"/>
    <w:rsid w:val="001A601E"/>
    <w:rsid w:val="001A638D"/>
    <w:rsid w:val="001A679B"/>
    <w:rsid w:val="001A7662"/>
    <w:rsid w:val="001A7C1C"/>
    <w:rsid w:val="001B053C"/>
    <w:rsid w:val="001B0729"/>
    <w:rsid w:val="001B0987"/>
    <w:rsid w:val="001B0AEC"/>
    <w:rsid w:val="001B153A"/>
    <w:rsid w:val="001B19E0"/>
    <w:rsid w:val="001B1C84"/>
    <w:rsid w:val="001B2A91"/>
    <w:rsid w:val="001B5273"/>
    <w:rsid w:val="001B5C7D"/>
    <w:rsid w:val="001B647B"/>
    <w:rsid w:val="001B6C42"/>
    <w:rsid w:val="001B7FEC"/>
    <w:rsid w:val="001C010E"/>
    <w:rsid w:val="001C0180"/>
    <w:rsid w:val="001C0EBD"/>
    <w:rsid w:val="001C0F33"/>
    <w:rsid w:val="001C23B4"/>
    <w:rsid w:val="001C264D"/>
    <w:rsid w:val="001C2B3F"/>
    <w:rsid w:val="001C2C3C"/>
    <w:rsid w:val="001C2C59"/>
    <w:rsid w:val="001C3831"/>
    <w:rsid w:val="001C3D57"/>
    <w:rsid w:val="001C3DB0"/>
    <w:rsid w:val="001C4AFE"/>
    <w:rsid w:val="001C4E92"/>
    <w:rsid w:val="001C5E57"/>
    <w:rsid w:val="001C632B"/>
    <w:rsid w:val="001C7858"/>
    <w:rsid w:val="001D046B"/>
    <w:rsid w:val="001D0722"/>
    <w:rsid w:val="001D0BB8"/>
    <w:rsid w:val="001D1187"/>
    <w:rsid w:val="001D11F1"/>
    <w:rsid w:val="001D1920"/>
    <w:rsid w:val="001D2134"/>
    <w:rsid w:val="001D2494"/>
    <w:rsid w:val="001D4828"/>
    <w:rsid w:val="001D53B5"/>
    <w:rsid w:val="001D5900"/>
    <w:rsid w:val="001D609C"/>
    <w:rsid w:val="001D7684"/>
    <w:rsid w:val="001D7AE1"/>
    <w:rsid w:val="001D7BE5"/>
    <w:rsid w:val="001E02F9"/>
    <w:rsid w:val="001E09D2"/>
    <w:rsid w:val="001E18D6"/>
    <w:rsid w:val="001E218C"/>
    <w:rsid w:val="001E3685"/>
    <w:rsid w:val="001E395D"/>
    <w:rsid w:val="001E3BC3"/>
    <w:rsid w:val="001E462A"/>
    <w:rsid w:val="001E4AA4"/>
    <w:rsid w:val="001E4BB8"/>
    <w:rsid w:val="001E4E65"/>
    <w:rsid w:val="001E6216"/>
    <w:rsid w:val="001E6F2D"/>
    <w:rsid w:val="001E797D"/>
    <w:rsid w:val="001F07A2"/>
    <w:rsid w:val="001F1C1E"/>
    <w:rsid w:val="001F1E70"/>
    <w:rsid w:val="001F21B1"/>
    <w:rsid w:val="001F3715"/>
    <w:rsid w:val="001F41C0"/>
    <w:rsid w:val="001F5847"/>
    <w:rsid w:val="001F58F2"/>
    <w:rsid w:val="001F59B8"/>
    <w:rsid w:val="001F60EE"/>
    <w:rsid w:val="001F64E5"/>
    <w:rsid w:val="001F6CC1"/>
    <w:rsid w:val="001F7232"/>
    <w:rsid w:val="001F7401"/>
    <w:rsid w:val="001F7DB7"/>
    <w:rsid w:val="00200B32"/>
    <w:rsid w:val="0020125F"/>
    <w:rsid w:val="0020148E"/>
    <w:rsid w:val="00201BC0"/>
    <w:rsid w:val="00201DED"/>
    <w:rsid w:val="00202AEF"/>
    <w:rsid w:val="00202E3A"/>
    <w:rsid w:val="00203A6A"/>
    <w:rsid w:val="00203C22"/>
    <w:rsid w:val="00203FBF"/>
    <w:rsid w:val="00205560"/>
    <w:rsid w:val="00205670"/>
    <w:rsid w:val="00205752"/>
    <w:rsid w:val="00205BD6"/>
    <w:rsid w:val="0020615F"/>
    <w:rsid w:val="002062C3"/>
    <w:rsid w:val="00206C89"/>
    <w:rsid w:val="00207BFC"/>
    <w:rsid w:val="00210746"/>
    <w:rsid w:val="00212F8B"/>
    <w:rsid w:val="00213094"/>
    <w:rsid w:val="0021409F"/>
    <w:rsid w:val="0021440B"/>
    <w:rsid w:val="0021473E"/>
    <w:rsid w:val="00214BDE"/>
    <w:rsid w:val="00215E52"/>
    <w:rsid w:val="00215EF8"/>
    <w:rsid w:val="002167DD"/>
    <w:rsid w:val="002171A3"/>
    <w:rsid w:val="00217625"/>
    <w:rsid w:val="00220071"/>
    <w:rsid w:val="00220552"/>
    <w:rsid w:val="00220F42"/>
    <w:rsid w:val="00222066"/>
    <w:rsid w:val="00222237"/>
    <w:rsid w:val="00222DA1"/>
    <w:rsid w:val="00222FFB"/>
    <w:rsid w:val="002239DE"/>
    <w:rsid w:val="002245C6"/>
    <w:rsid w:val="002248B5"/>
    <w:rsid w:val="002255B4"/>
    <w:rsid w:val="002259F1"/>
    <w:rsid w:val="00225E1B"/>
    <w:rsid w:val="0022669A"/>
    <w:rsid w:val="0022728E"/>
    <w:rsid w:val="002275DB"/>
    <w:rsid w:val="00230A85"/>
    <w:rsid w:val="00231384"/>
    <w:rsid w:val="002316AE"/>
    <w:rsid w:val="00231707"/>
    <w:rsid w:val="00231872"/>
    <w:rsid w:val="002318CA"/>
    <w:rsid w:val="002319D7"/>
    <w:rsid w:val="00231AFC"/>
    <w:rsid w:val="00231BC6"/>
    <w:rsid w:val="00231C75"/>
    <w:rsid w:val="00231ED9"/>
    <w:rsid w:val="00232007"/>
    <w:rsid w:val="0023247F"/>
    <w:rsid w:val="002325CA"/>
    <w:rsid w:val="00232625"/>
    <w:rsid w:val="0023424C"/>
    <w:rsid w:val="00234776"/>
    <w:rsid w:val="00234866"/>
    <w:rsid w:val="0023534D"/>
    <w:rsid w:val="00235D43"/>
    <w:rsid w:val="0023685A"/>
    <w:rsid w:val="00236F01"/>
    <w:rsid w:val="00240200"/>
    <w:rsid w:val="00240604"/>
    <w:rsid w:val="00240735"/>
    <w:rsid w:val="00240C01"/>
    <w:rsid w:val="00241151"/>
    <w:rsid w:val="00241708"/>
    <w:rsid w:val="00241886"/>
    <w:rsid w:val="00242291"/>
    <w:rsid w:val="00242537"/>
    <w:rsid w:val="00242D91"/>
    <w:rsid w:val="00242EC6"/>
    <w:rsid w:val="00243599"/>
    <w:rsid w:val="00246052"/>
    <w:rsid w:val="0024657E"/>
    <w:rsid w:val="0024663B"/>
    <w:rsid w:val="00246D81"/>
    <w:rsid w:val="00247158"/>
    <w:rsid w:val="00247630"/>
    <w:rsid w:val="00250335"/>
    <w:rsid w:val="0025085D"/>
    <w:rsid w:val="00250C06"/>
    <w:rsid w:val="00251CB7"/>
    <w:rsid w:val="002524D4"/>
    <w:rsid w:val="00252CE7"/>
    <w:rsid w:val="00252D8D"/>
    <w:rsid w:val="00253807"/>
    <w:rsid w:val="0025394B"/>
    <w:rsid w:val="002549E4"/>
    <w:rsid w:val="0025672B"/>
    <w:rsid w:val="00256959"/>
    <w:rsid w:val="00256B75"/>
    <w:rsid w:val="00256E1E"/>
    <w:rsid w:val="002576C5"/>
    <w:rsid w:val="002579D4"/>
    <w:rsid w:val="00257F43"/>
    <w:rsid w:val="00260FD0"/>
    <w:rsid w:val="0026169A"/>
    <w:rsid w:val="002619B4"/>
    <w:rsid w:val="0026267F"/>
    <w:rsid w:val="00262B7E"/>
    <w:rsid w:val="00263145"/>
    <w:rsid w:val="002634E4"/>
    <w:rsid w:val="002635D9"/>
    <w:rsid w:val="00263CB3"/>
    <w:rsid w:val="00265375"/>
    <w:rsid w:val="00265983"/>
    <w:rsid w:val="00266D9B"/>
    <w:rsid w:val="0026716E"/>
    <w:rsid w:val="002671EB"/>
    <w:rsid w:val="00267BB2"/>
    <w:rsid w:val="00267C98"/>
    <w:rsid w:val="0027030F"/>
    <w:rsid w:val="00270BFD"/>
    <w:rsid w:val="00270D5B"/>
    <w:rsid w:val="002723B2"/>
    <w:rsid w:val="00273A5B"/>
    <w:rsid w:val="00273E20"/>
    <w:rsid w:val="002740A1"/>
    <w:rsid w:val="002743BF"/>
    <w:rsid w:val="002747FA"/>
    <w:rsid w:val="00274EBF"/>
    <w:rsid w:val="00275184"/>
    <w:rsid w:val="002751A8"/>
    <w:rsid w:val="0027627D"/>
    <w:rsid w:val="00276A5D"/>
    <w:rsid w:val="00276B5C"/>
    <w:rsid w:val="00280AC9"/>
    <w:rsid w:val="00281FE4"/>
    <w:rsid w:val="0028295B"/>
    <w:rsid w:val="00282EEF"/>
    <w:rsid w:val="00283CCE"/>
    <w:rsid w:val="00283E13"/>
    <w:rsid w:val="00284339"/>
    <w:rsid w:val="00284A2E"/>
    <w:rsid w:val="00284D1D"/>
    <w:rsid w:val="00284DC1"/>
    <w:rsid w:val="00290699"/>
    <w:rsid w:val="00290CD9"/>
    <w:rsid w:val="00291B79"/>
    <w:rsid w:val="0029270C"/>
    <w:rsid w:val="002927D5"/>
    <w:rsid w:val="00293100"/>
    <w:rsid w:val="00293222"/>
    <w:rsid w:val="002932FF"/>
    <w:rsid w:val="00293874"/>
    <w:rsid w:val="002943FB"/>
    <w:rsid w:val="002944B5"/>
    <w:rsid w:val="00295967"/>
    <w:rsid w:val="00295A0C"/>
    <w:rsid w:val="00295ECB"/>
    <w:rsid w:val="00296447"/>
    <w:rsid w:val="0029695D"/>
    <w:rsid w:val="00296F53"/>
    <w:rsid w:val="00297377"/>
    <w:rsid w:val="00297AE1"/>
    <w:rsid w:val="00297EBF"/>
    <w:rsid w:val="002A022A"/>
    <w:rsid w:val="002A0288"/>
    <w:rsid w:val="002A114F"/>
    <w:rsid w:val="002A122F"/>
    <w:rsid w:val="002A1541"/>
    <w:rsid w:val="002A22F7"/>
    <w:rsid w:val="002A243E"/>
    <w:rsid w:val="002A2A16"/>
    <w:rsid w:val="002A3B59"/>
    <w:rsid w:val="002A3CD9"/>
    <w:rsid w:val="002A3D48"/>
    <w:rsid w:val="002A5216"/>
    <w:rsid w:val="002A5746"/>
    <w:rsid w:val="002A7521"/>
    <w:rsid w:val="002A7DF0"/>
    <w:rsid w:val="002B1E8D"/>
    <w:rsid w:val="002B213F"/>
    <w:rsid w:val="002B2FD8"/>
    <w:rsid w:val="002B4E52"/>
    <w:rsid w:val="002B5871"/>
    <w:rsid w:val="002B62DE"/>
    <w:rsid w:val="002B643A"/>
    <w:rsid w:val="002B6799"/>
    <w:rsid w:val="002B722A"/>
    <w:rsid w:val="002B77CF"/>
    <w:rsid w:val="002C0193"/>
    <w:rsid w:val="002C1365"/>
    <w:rsid w:val="002C1597"/>
    <w:rsid w:val="002C1CDE"/>
    <w:rsid w:val="002C2713"/>
    <w:rsid w:val="002C4514"/>
    <w:rsid w:val="002C4763"/>
    <w:rsid w:val="002C4EE5"/>
    <w:rsid w:val="002C5AC8"/>
    <w:rsid w:val="002C6221"/>
    <w:rsid w:val="002C65DD"/>
    <w:rsid w:val="002C6785"/>
    <w:rsid w:val="002C6982"/>
    <w:rsid w:val="002C6AB9"/>
    <w:rsid w:val="002C6BC7"/>
    <w:rsid w:val="002C76C1"/>
    <w:rsid w:val="002C7CBA"/>
    <w:rsid w:val="002D05DA"/>
    <w:rsid w:val="002D08BE"/>
    <w:rsid w:val="002D0E0C"/>
    <w:rsid w:val="002D0FB5"/>
    <w:rsid w:val="002D193F"/>
    <w:rsid w:val="002D1A08"/>
    <w:rsid w:val="002D1C3B"/>
    <w:rsid w:val="002D1FF1"/>
    <w:rsid w:val="002D2445"/>
    <w:rsid w:val="002D2A55"/>
    <w:rsid w:val="002D2C39"/>
    <w:rsid w:val="002D30C7"/>
    <w:rsid w:val="002D3A28"/>
    <w:rsid w:val="002D4102"/>
    <w:rsid w:val="002D5EF1"/>
    <w:rsid w:val="002D6511"/>
    <w:rsid w:val="002D6A03"/>
    <w:rsid w:val="002D7656"/>
    <w:rsid w:val="002E06F1"/>
    <w:rsid w:val="002E096F"/>
    <w:rsid w:val="002E0CD1"/>
    <w:rsid w:val="002E15F2"/>
    <w:rsid w:val="002E1768"/>
    <w:rsid w:val="002E1C94"/>
    <w:rsid w:val="002E1DE4"/>
    <w:rsid w:val="002E2D5C"/>
    <w:rsid w:val="002E3944"/>
    <w:rsid w:val="002E449F"/>
    <w:rsid w:val="002E4642"/>
    <w:rsid w:val="002E4992"/>
    <w:rsid w:val="002E5325"/>
    <w:rsid w:val="002E588B"/>
    <w:rsid w:val="002E5CB6"/>
    <w:rsid w:val="002E5F37"/>
    <w:rsid w:val="002E669B"/>
    <w:rsid w:val="002E6CD3"/>
    <w:rsid w:val="002E705C"/>
    <w:rsid w:val="002E73F8"/>
    <w:rsid w:val="002E75A7"/>
    <w:rsid w:val="002E782D"/>
    <w:rsid w:val="002F082A"/>
    <w:rsid w:val="002F0EF2"/>
    <w:rsid w:val="002F1980"/>
    <w:rsid w:val="002F2F45"/>
    <w:rsid w:val="002F3C7A"/>
    <w:rsid w:val="002F3D57"/>
    <w:rsid w:val="002F4126"/>
    <w:rsid w:val="002F4CE3"/>
    <w:rsid w:val="002F53D9"/>
    <w:rsid w:val="002F6AC2"/>
    <w:rsid w:val="002F768D"/>
    <w:rsid w:val="002F7929"/>
    <w:rsid w:val="002F7B4B"/>
    <w:rsid w:val="0030018D"/>
    <w:rsid w:val="003002F9"/>
    <w:rsid w:val="00300342"/>
    <w:rsid w:val="003007E5"/>
    <w:rsid w:val="00304536"/>
    <w:rsid w:val="00304DE0"/>
    <w:rsid w:val="0030584F"/>
    <w:rsid w:val="003058D4"/>
    <w:rsid w:val="003061F3"/>
    <w:rsid w:val="00306327"/>
    <w:rsid w:val="0030686A"/>
    <w:rsid w:val="0030711A"/>
    <w:rsid w:val="00307B3F"/>
    <w:rsid w:val="00307C37"/>
    <w:rsid w:val="00307FBF"/>
    <w:rsid w:val="00310502"/>
    <w:rsid w:val="003126CA"/>
    <w:rsid w:val="00312B4E"/>
    <w:rsid w:val="00312F21"/>
    <w:rsid w:val="00313CDB"/>
    <w:rsid w:val="0031408E"/>
    <w:rsid w:val="00314E16"/>
    <w:rsid w:val="00315260"/>
    <w:rsid w:val="003153C8"/>
    <w:rsid w:val="00315477"/>
    <w:rsid w:val="0031569B"/>
    <w:rsid w:val="00315C82"/>
    <w:rsid w:val="00316B0C"/>
    <w:rsid w:val="00316D2A"/>
    <w:rsid w:val="00316EFA"/>
    <w:rsid w:val="00316FFA"/>
    <w:rsid w:val="003173A4"/>
    <w:rsid w:val="00320DA5"/>
    <w:rsid w:val="003211AF"/>
    <w:rsid w:val="003213B9"/>
    <w:rsid w:val="00321870"/>
    <w:rsid w:val="00321DB4"/>
    <w:rsid w:val="00321F2B"/>
    <w:rsid w:val="00322AE5"/>
    <w:rsid w:val="003235C6"/>
    <w:rsid w:val="0032557C"/>
    <w:rsid w:val="0032660F"/>
    <w:rsid w:val="00326FFA"/>
    <w:rsid w:val="00327D5A"/>
    <w:rsid w:val="00330840"/>
    <w:rsid w:val="00330C60"/>
    <w:rsid w:val="0033183E"/>
    <w:rsid w:val="00332EAB"/>
    <w:rsid w:val="0033303E"/>
    <w:rsid w:val="003343A8"/>
    <w:rsid w:val="003344D4"/>
    <w:rsid w:val="00334774"/>
    <w:rsid w:val="003350EB"/>
    <w:rsid w:val="003376F5"/>
    <w:rsid w:val="00337759"/>
    <w:rsid w:val="00337FD0"/>
    <w:rsid w:val="0034073B"/>
    <w:rsid w:val="00341C2E"/>
    <w:rsid w:val="003434C5"/>
    <w:rsid w:val="00343CD2"/>
    <w:rsid w:val="00344AE1"/>
    <w:rsid w:val="00344B7A"/>
    <w:rsid w:val="00345604"/>
    <w:rsid w:val="00346A99"/>
    <w:rsid w:val="0034711D"/>
    <w:rsid w:val="003474C8"/>
    <w:rsid w:val="00347690"/>
    <w:rsid w:val="00347EE8"/>
    <w:rsid w:val="00350CBA"/>
    <w:rsid w:val="00350E23"/>
    <w:rsid w:val="0035270B"/>
    <w:rsid w:val="00352FA6"/>
    <w:rsid w:val="00353D05"/>
    <w:rsid w:val="00354104"/>
    <w:rsid w:val="00354CBD"/>
    <w:rsid w:val="003559F6"/>
    <w:rsid w:val="00355EE4"/>
    <w:rsid w:val="0035613F"/>
    <w:rsid w:val="003567F0"/>
    <w:rsid w:val="00356868"/>
    <w:rsid w:val="00357467"/>
    <w:rsid w:val="00357488"/>
    <w:rsid w:val="0035753C"/>
    <w:rsid w:val="00360366"/>
    <w:rsid w:val="0036090A"/>
    <w:rsid w:val="00362870"/>
    <w:rsid w:val="0036344D"/>
    <w:rsid w:val="003634A5"/>
    <w:rsid w:val="00363776"/>
    <w:rsid w:val="00364515"/>
    <w:rsid w:val="003656E7"/>
    <w:rsid w:val="00365911"/>
    <w:rsid w:val="00366601"/>
    <w:rsid w:val="003666F3"/>
    <w:rsid w:val="00366941"/>
    <w:rsid w:val="003669EE"/>
    <w:rsid w:val="0037048D"/>
    <w:rsid w:val="003704C6"/>
    <w:rsid w:val="00370C55"/>
    <w:rsid w:val="00370F70"/>
    <w:rsid w:val="00370FA0"/>
    <w:rsid w:val="003716AE"/>
    <w:rsid w:val="00371902"/>
    <w:rsid w:val="00372923"/>
    <w:rsid w:val="003743E4"/>
    <w:rsid w:val="00374822"/>
    <w:rsid w:val="00375181"/>
    <w:rsid w:val="00375676"/>
    <w:rsid w:val="00375BA6"/>
    <w:rsid w:val="00375C6C"/>
    <w:rsid w:val="00375E64"/>
    <w:rsid w:val="00375F90"/>
    <w:rsid w:val="00375F97"/>
    <w:rsid w:val="00376A1D"/>
    <w:rsid w:val="00377259"/>
    <w:rsid w:val="00377416"/>
    <w:rsid w:val="00377509"/>
    <w:rsid w:val="00380977"/>
    <w:rsid w:val="003813DC"/>
    <w:rsid w:val="00383758"/>
    <w:rsid w:val="00383D57"/>
    <w:rsid w:val="00384CFF"/>
    <w:rsid w:val="00385288"/>
    <w:rsid w:val="00385FC8"/>
    <w:rsid w:val="003867B6"/>
    <w:rsid w:val="003914EE"/>
    <w:rsid w:val="003921C9"/>
    <w:rsid w:val="00392D9C"/>
    <w:rsid w:val="00393A40"/>
    <w:rsid w:val="00393FD4"/>
    <w:rsid w:val="00393FF6"/>
    <w:rsid w:val="00395261"/>
    <w:rsid w:val="003957FF"/>
    <w:rsid w:val="00395C41"/>
    <w:rsid w:val="003962FB"/>
    <w:rsid w:val="003966BA"/>
    <w:rsid w:val="00396726"/>
    <w:rsid w:val="003A0D73"/>
    <w:rsid w:val="003A14DF"/>
    <w:rsid w:val="003A22A2"/>
    <w:rsid w:val="003A2C1C"/>
    <w:rsid w:val="003A2CBD"/>
    <w:rsid w:val="003A36FF"/>
    <w:rsid w:val="003A432F"/>
    <w:rsid w:val="003A47F0"/>
    <w:rsid w:val="003A4F06"/>
    <w:rsid w:val="003A6CFC"/>
    <w:rsid w:val="003A72F8"/>
    <w:rsid w:val="003A78FF"/>
    <w:rsid w:val="003B098D"/>
    <w:rsid w:val="003B161A"/>
    <w:rsid w:val="003B17D6"/>
    <w:rsid w:val="003B2679"/>
    <w:rsid w:val="003B33A8"/>
    <w:rsid w:val="003B3AA7"/>
    <w:rsid w:val="003B3CB9"/>
    <w:rsid w:val="003B405D"/>
    <w:rsid w:val="003B48F6"/>
    <w:rsid w:val="003B493D"/>
    <w:rsid w:val="003B57C4"/>
    <w:rsid w:val="003B64D3"/>
    <w:rsid w:val="003B6FB4"/>
    <w:rsid w:val="003B7EEF"/>
    <w:rsid w:val="003C0F68"/>
    <w:rsid w:val="003C12EE"/>
    <w:rsid w:val="003C1710"/>
    <w:rsid w:val="003C1F01"/>
    <w:rsid w:val="003C2795"/>
    <w:rsid w:val="003C2B0C"/>
    <w:rsid w:val="003C3132"/>
    <w:rsid w:val="003C3413"/>
    <w:rsid w:val="003C3E0A"/>
    <w:rsid w:val="003C4308"/>
    <w:rsid w:val="003C7093"/>
    <w:rsid w:val="003C7322"/>
    <w:rsid w:val="003C74B4"/>
    <w:rsid w:val="003C7D5E"/>
    <w:rsid w:val="003D3092"/>
    <w:rsid w:val="003D32BB"/>
    <w:rsid w:val="003D33B5"/>
    <w:rsid w:val="003D3723"/>
    <w:rsid w:val="003D37B7"/>
    <w:rsid w:val="003D384E"/>
    <w:rsid w:val="003D4674"/>
    <w:rsid w:val="003D5088"/>
    <w:rsid w:val="003D5728"/>
    <w:rsid w:val="003D5FD2"/>
    <w:rsid w:val="003E1195"/>
    <w:rsid w:val="003E13EF"/>
    <w:rsid w:val="003E1630"/>
    <w:rsid w:val="003E1E29"/>
    <w:rsid w:val="003E214D"/>
    <w:rsid w:val="003E2368"/>
    <w:rsid w:val="003E25DF"/>
    <w:rsid w:val="003E2E39"/>
    <w:rsid w:val="003E31AE"/>
    <w:rsid w:val="003E3C16"/>
    <w:rsid w:val="003E4334"/>
    <w:rsid w:val="003E4D60"/>
    <w:rsid w:val="003E57DB"/>
    <w:rsid w:val="003E5888"/>
    <w:rsid w:val="003E5E0D"/>
    <w:rsid w:val="003E7222"/>
    <w:rsid w:val="003E7F06"/>
    <w:rsid w:val="003F0278"/>
    <w:rsid w:val="003F0767"/>
    <w:rsid w:val="003F0BA7"/>
    <w:rsid w:val="003F133E"/>
    <w:rsid w:val="003F1524"/>
    <w:rsid w:val="003F23A1"/>
    <w:rsid w:val="003F2A37"/>
    <w:rsid w:val="003F2B3D"/>
    <w:rsid w:val="003F2D25"/>
    <w:rsid w:val="003F33C2"/>
    <w:rsid w:val="003F3782"/>
    <w:rsid w:val="003F381C"/>
    <w:rsid w:val="003F42B7"/>
    <w:rsid w:val="003F4318"/>
    <w:rsid w:val="003F45EE"/>
    <w:rsid w:val="003F45F8"/>
    <w:rsid w:val="003F47EA"/>
    <w:rsid w:val="003F5355"/>
    <w:rsid w:val="003F5AAC"/>
    <w:rsid w:val="003F5F82"/>
    <w:rsid w:val="003F6512"/>
    <w:rsid w:val="003F6F2E"/>
    <w:rsid w:val="003F6F47"/>
    <w:rsid w:val="003F726E"/>
    <w:rsid w:val="003F73CB"/>
    <w:rsid w:val="003F770E"/>
    <w:rsid w:val="004006F0"/>
    <w:rsid w:val="00400895"/>
    <w:rsid w:val="0040093E"/>
    <w:rsid w:val="00402D3E"/>
    <w:rsid w:val="00402F0E"/>
    <w:rsid w:val="00403B98"/>
    <w:rsid w:val="0040402B"/>
    <w:rsid w:val="0040406F"/>
    <w:rsid w:val="00404141"/>
    <w:rsid w:val="00404519"/>
    <w:rsid w:val="00404AAE"/>
    <w:rsid w:val="00404AC1"/>
    <w:rsid w:val="00405DE9"/>
    <w:rsid w:val="004107CC"/>
    <w:rsid w:val="004107E0"/>
    <w:rsid w:val="004111EF"/>
    <w:rsid w:val="00411220"/>
    <w:rsid w:val="00411A86"/>
    <w:rsid w:val="00411FF5"/>
    <w:rsid w:val="0041243E"/>
    <w:rsid w:val="004124BD"/>
    <w:rsid w:val="004126CF"/>
    <w:rsid w:val="00413455"/>
    <w:rsid w:val="004137F7"/>
    <w:rsid w:val="00413AFF"/>
    <w:rsid w:val="00413B89"/>
    <w:rsid w:val="00413C25"/>
    <w:rsid w:val="00414A8B"/>
    <w:rsid w:val="00415A79"/>
    <w:rsid w:val="00416539"/>
    <w:rsid w:val="0041677B"/>
    <w:rsid w:val="004168A5"/>
    <w:rsid w:val="00417DFF"/>
    <w:rsid w:val="00417EBF"/>
    <w:rsid w:val="00420033"/>
    <w:rsid w:val="00420B2C"/>
    <w:rsid w:val="00420C1F"/>
    <w:rsid w:val="00420F58"/>
    <w:rsid w:val="00421C66"/>
    <w:rsid w:val="004222B2"/>
    <w:rsid w:val="00422626"/>
    <w:rsid w:val="00422A50"/>
    <w:rsid w:val="004238C2"/>
    <w:rsid w:val="00423AB7"/>
    <w:rsid w:val="00423C7E"/>
    <w:rsid w:val="00424A1E"/>
    <w:rsid w:val="00425502"/>
    <w:rsid w:val="00426613"/>
    <w:rsid w:val="00427372"/>
    <w:rsid w:val="004274FB"/>
    <w:rsid w:val="0042785D"/>
    <w:rsid w:val="00427B9D"/>
    <w:rsid w:val="00430532"/>
    <w:rsid w:val="00430F17"/>
    <w:rsid w:val="00431A46"/>
    <w:rsid w:val="00432537"/>
    <w:rsid w:val="0043266E"/>
    <w:rsid w:val="004331BC"/>
    <w:rsid w:val="0043432D"/>
    <w:rsid w:val="00434647"/>
    <w:rsid w:val="00434671"/>
    <w:rsid w:val="00435C04"/>
    <w:rsid w:val="0043632D"/>
    <w:rsid w:val="0043787E"/>
    <w:rsid w:val="00437A92"/>
    <w:rsid w:val="00441821"/>
    <w:rsid w:val="00441C7B"/>
    <w:rsid w:val="00442202"/>
    <w:rsid w:val="0044446A"/>
    <w:rsid w:val="0044476E"/>
    <w:rsid w:val="004452DB"/>
    <w:rsid w:val="004456F2"/>
    <w:rsid w:val="00446626"/>
    <w:rsid w:val="004470B2"/>
    <w:rsid w:val="004479E8"/>
    <w:rsid w:val="004511C5"/>
    <w:rsid w:val="00452815"/>
    <w:rsid w:val="00452DB7"/>
    <w:rsid w:val="00453D1F"/>
    <w:rsid w:val="00453FA0"/>
    <w:rsid w:val="004546D5"/>
    <w:rsid w:val="00455138"/>
    <w:rsid w:val="004559A7"/>
    <w:rsid w:val="00455B0F"/>
    <w:rsid w:val="0045654C"/>
    <w:rsid w:val="0045727D"/>
    <w:rsid w:val="00457A30"/>
    <w:rsid w:val="00457AA8"/>
    <w:rsid w:val="004600ED"/>
    <w:rsid w:val="00460278"/>
    <w:rsid w:val="00461235"/>
    <w:rsid w:val="00461DEB"/>
    <w:rsid w:val="00463801"/>
    <w:rsid w:val="00463E5A"/>
    <w:rsid w:val="00464843"/>
    <w:rsid w:val="00464EA3"/>
    <w:rsid w:val="00464FB5"/>
    <w:rsid w:val="004652FA"/>
    <w:rsid w:val="004657BB"/>
    <w:rsid w:val="00466032"/>
    <w:rsid w:val="0046685B"/>
    <w:rsid w:val="0046785E"/>
    <w:rsid w:val="004678AC"/>
    <w:rsid w:val="00467CD1"/>
    <w:rsid w:val="00470136"/>
    <w:rsid w:val="00470266"/>
    <w:rsid w:val="004726C6"/>
    <w:rsid w:val="0047290F"/>
    <w:rsid w:val="004731E1"/>
    <w:rsid w:val="00474215"/>
    <w:rsid w:val="004751DE"/>
    <w:rsid w:val="00475F4D"/>
    <w:rsid w:val="00476177"/>
    <w:rsid w:val="00476340"/>
    <w:rsid w:val="004777A7"/>
    <w:rsid w:val="00480BFB"/>
    <w:rsid w:val="004811A4"/>
    <w:rsid w:val="00481596"/>
    <w:rsid w:val="0048320F"/>
    <w:rsid w:val="00483A3B"/>
    <w:rsid w:val="00485454"/>
    <w:rsid w:val="00486866"/>
    <w:rsid w:val="00486BE1"/>
    <w:rsid w:val="00486DBA"/>
    <w:rsid w:val="00487AB4"/>
    <w:rsid w:val="004901E1"/>
    <w:rsid w:val="004915E2"/>
    <w:rsid w:val="004917CD"/>
    <w:rsid w:val="00491A0C"/>
    <w:rsid w:val="00492665"/>
    <w:rsid w:val="004939A8"/>
    <w:rsid w:val="00493B48"/>
    <w:rsid w:val="004941DA"/>
    <w:rsid w:val="00495012"/>
    <w:rsid w:val="00495E41"/>
    <w:rsid w:val="004968DF"/>
    <w:rsid w:val="00497789"/>
    <w:rsid w:val="004A1639"/>
    <w:rsid w:val="004A1753"/>
    <w:rsid w:val="004A17D5"/>
    <w:rsid w:val="004A1FEE"/>
    <w:rsid w:val="004A27A1"/>
    <w:rsid w:val="004A3025"/>
    <w:rsid w:val="004A3A01"/>
    <w:rsid w:val="004A44C4"/>
    <w:rsid w:val="004A46D2"/>
    <w:rsid w:val="004A47A9"/>
    <w:rsid w:val="004A47C6"/>
    <w:rsid w:val="004A4B9B"/>
    <w:rsid w:val="004A56A4"/>
    <w:rsid w:val="004A5724"/>
    <w:rsid w:val="004A62A5"/>
    <w:rsid w:val="004A65F7"/>
    <w:rsid w:val="004A6697"/>
    <w:rsid w:val="004A69C1"/>
    <w:rsid w:val="004A6F50"/>
    <w:rsid w:val="004A76C9"/>
    <w:rsid w:val="004A7F61"/>
    <w:rsid w:val="004B0CBB"/>
    <w:rsid w:val="004B1C78"/>
    <w:rsid w:val="004B3A29"/>
    <w:rsid w:val="004B40F8"/>
    <w:rsid w:val="004B4425"/>
    <w:rsid w:val="004B4459"/>
    <w:rsid w:val="004B4671"/>
    <w:rsid w:val="004B4956"/>
    <w:rsid w:val="004B4DB3"/>
    <w:rsid w:val="004B5109"/>
    <w:rsid w:val="004B586F"/>
    <w:rsid w:val="004B6B41"/>
    <w:rsid w:val="004B745B"/>
    <w:rsid w:val="004B7B86"/>
    <w:rsid w:val="004C0197"/>
    <w:rsid w:val="004C0C3A"/>
    <w:rsid w:val="004C0E6D"/>
    <w:rsid w:val="004C0ECF"/>
    <w:rsid w:val="004C12F6"/>
    <w:rsid w:val="004C131A"/>
    <w:rsid w:val="004C1712"/>
    <w:rsid w:val="004C1DF0"/>
    <w:rsid w:val="004C1E1A"/>
    <w:rsid w:val="004C2083"/>
    <w:rsid w:val="004C2B08"/>
    <w:rsid w:val="004C34DD"/>
    <w:rsid w:val="004C4EC6"/>
    <w:rsid w:val="004C5E84"/>
    <w:rsid w:val="004C64E2"/>
    <w:rsid w:val="004C691F"/>
    <w:rsid w:val="004C7270"/>
    <w:rsid w:val="004C74F5"/>
    <w:rsid w:val="004C7913"/>
    <w:rsid w:val="004C7ECE"/>
    <w:rsid w:val="004C7F4E"/>
    <w:rsid w:val="004D05D3"/>
    <w:rsid w:val="004D0927"/>
    <w:rsid w:val="004D10A1"/>
    <w:rsid w:val="004D12C8"/>
    <w:rsid w:val="004D26AB"/>
    <w:rsid w:val="004D292E"/>
    <w:rsid w:val="004D3A86"/>
    <w:rsid w:val="004D4164"/>
    <w:rsid w:val="004D4812"/>
    <w:rsid w:val="004D4B08"/>
    <w:rsid w:val="004D50A4"/>
    <w:rsid w:val="004D5885"/>
    <w:rsid w:val="004D6C8F"/>
    <w:rsid w:val="004D706C"/>
    <w:rsid w:val="004D7175"/>
    <w:rsid w:val="004D73F0"/>
    <w:rsid w:val="004D74B3"/>
    <w:rsid w:val="004D760B"/>
    <w:rsid w:val="004D7D8F"/>
    <w:rsid w:val="004E077E"/>
    <w:rsid w:val="004E1912"/>
    <w:rsid w:val="004E2281"/>
    <w:rsid w:val="004E2A9F"/>
    <w:rsid w:val="004E4326"/>
    <w:rsid w:val="004E4D40"/>
    <w:rsid w:val="004E66FF"/>
    <w:rsid w:val="004E711D"/>
    <w:rsid w:val="004E7F99"/>
    <w:rsid w:val="004F01B6"/>
    <w:rsid w:val="004F0263"/>
    <w:rsid w:val="004F0593"/>
    <w:rsid w:val="004F0800"/>
    <w:rsid w:val="004F1420"/>
    <w:rsid w:val="004F1922"/>
    <w:rsid w:val="004F2490"/>
    <w:rsid w:val="004F3853"/>
    <w:rsid w:val="004F3951"/>
    <w:rsid w:val="004F3C48"/>
    <w:rsid w:val="004F4178"/>
    <w:rsid w:val="004F42A4"/>
    <w:rsid w:val="004F475F"/>
    <w:rsid w:val="004F6669"/>
    <w:rsid w:val="004F6AE9"/>
    <w:rsid w:val="004F6CD8"/>
    <w:rsid w:val="004F7753"/>
    <w:rsid w:val="005021E5"/>
    <w:rsid w:val="00502C38"/>
    <w:rsid w:val="00502E93"/>
    <w:rsid w:val="00502F1F"/>
    <w:rsid w:val="00503875"/>
    <w:rsid w:val="005040E6"/>
    <w:rsid w:val="00504962"/>
    <w:rsid w:val="00504EAA"/>
    <w:rsid w:val="005057EB"/>
    <w:rsid w:val="00506047"/>
    <w:rsid w:val="0050606D"/>
    <w:rsid w:val="00506D0C"/>
    <w:rsid w:val="00510FD6"/>
    <w:rsid w:val="00511F5F"/>
    <w:rsid w:val="0051212D"/>
    <w:rsid w:val="005127A3"/>
    <w:rsid w:val="00512F5F"/>
    <w:rsid w:val="00514034"/>
    <w:rsid w:val="0051503F"/>
    <w:rsid w:val="005151C2"/>
    <w:rsid w:val="00515994"/>
    <w:rsid w:val="00515A91"/>
    <w:rsid w:val="00515C61"/>
    <w:rsid w:val="0051681A"/>
    <w:rsid w:val="00516B93"/>
    <w:rsid w:val="00517CA3"/>
    <w:rsid w:val="00517E1D"/>
    <w:rsid w:val="005207D7"/>
    <w:rsid w:val="00520A66"/>
    <w:rsid w:val="0052117C"/>
    <w:rsid w:val="005215F5"/>
    <w:rsid w:val="00521B6C"/>
    <w:rsid w:val="0052274E"/>
    <w:rsid w:val="00522DC1"/>
    <w:rsid w:val="00522E26"/>
    <w:rsid w:val="0052352A"/>
    <w:rsid w:val="00523E4B"/>
    <w:rsid w:val="0052417D"/>
    <w:rsid w:val="0052474A"/>
    <w:rsid w:val="00525E60"/>
    <w:rsid w:val="005263FF"/>
    <w:rsid w:val="00526686"/>
    <w:rsid w:val="005276BD"/>
    <w:rsid w:val="00527F09"/>
    <w:rsid w:val="005302A2"/>
    <w:rsid w:val="00530EC9"/>
    <w:rsid w:val="00532B48"/>
    <w:rsid w:val="0053389A"/>
    <w:rsid w:val="00535243"/>
    <w:rsid w:val="00535BF5"/>
    <w:rsid w:val="00535CCB"/>
    <w:rsid w:val="00535DEE"/>
    <w:rsid w:val="00535F79"/>
    <w:rsid w:val="00536DF5"/>
    <w:rsid w:val="00541DE6"/>
    <w:rsid w:val="00542E32"/>
    <w:rsid w:val="00543674"/>
    <w:rsid w:val="00543A86"/>
    <w:rsid w:val="00543DBB"/>
    <w:rsid w:val="00544425"/>
    <w:rsid w:val="00544A5B"/>
    <w:rsid w:val="005456B8"/>
    <w:rsid w:val="00545C3A"/>
    <w:rsid w:val="005470A9"/>
    <w:rsid w:val="0054733C"/>
    <w:rsid w:val="00551643"/>
    <w:rsid w:val="00551CC1"/>
    <w:rsid w:val="00552456"/>
    <w:rsid w:val="005528F9"/>
    <w:rsid w:val="00555193"/>
    <w:rsid w:val="0055563C"/>
    <w:rsid w:val="0055567E"/>
    <w:rsid w:val="00555A20"/>
    <w:rsid w:val="00555CAD"/>
    <w:rsid w:val="0055702D"/>
    <w:rsid w:val="0055763F"/>
    <w:rsid w:val="0056038F"/>
    <w:rsid w:val="005604A2"/>
    <w:rsid w:val="0056093A"/>
    <w:rsid w:val="00560B1E"/>
    <w:rsid w:val="00560B49"/>
    <w:rsid w:val="00562D48"/>
    <w:rsid w:val="0056326C"/>
    <w:rsid w:val="00563BE0"/>
    <w:rsid w:val="00564848"/>
    <w:rsid w:val="005648DC"/>
    <w:rsid w:val="0056497B"/>
    <w:rsid w:val="00565B94"/>
    <w:rsid w:val="0056608F"/>
    <w:rsid w:val="00566386"/>
    <w:rsid w:val="00566B69"/>
    <w:rsid w:val="00567366"/>
    <w:rsid w:val="00567546"/>
    <w:rsid w:val="00567FB9"/>
    <w:rsid w:val="0057009D"/>
    <w:rsid w:val="00570B3B"/>
    <w:rsid w:val="00571033"/>
    <w:rsid w:val="00571917"/>
    <w:rsid w:val="005722AE"/>
    <w:rsid w:val="00572C97"/>
    <w:rsid w:val="00572E39"/>
    <w:rsid w:val="00574519"/>
    <w:rsid w:val="00574983"/>
    <w:rsid w:val="00575621"/>
    <w:rsid w:val="00576A06"/>
    <w:rsid w:val="00577822"/>
    <w:rsid w:val="00577BF1"/>
    <w:rsid w:val="0058114B"/>
    <w:rsid w:val="00581160"/>
    <w:rsid w:val="00581278"/>
    <w:rsid w:val="00582754"/>
    <w:rsid w:val="00582EEA"/>
    <w:rsid w:val="0058319B"/>
    <w:rsid w:val="0058402D"/>
    <w:rsid w:val="005845EF"/>
    <w:rsid w:val="0058488F"/>
    <w:rsid w:val="005849E0"/>
    <w:rsid w:val="00584FDC"/>
    <w:rsid w:val="005851AE"/>
    <w:rsid w:val="00585499"/>
    <w:rsid w:val="005856DC"/>
    <w:rsid w:val="00586412"/>
    <w:rsid w:val="00587BF9"/>
    <w:rsid w:val="005906FF"/>
    <w:rsid w:val="00590B97"/>
    <w:rsid w:val="0059162C"/>
    <w:rsid w:val="00591868"/>
    <w:rsid w:val="00592395"/>
    <w:rsid w:val="00592817"/>
    <w:rsid w:val="00593B6A"/>
    <w:rsid w:val="00594043"/>
    <w:rsid w:val="00594B3C"/>
    <w:rsid w:val="00594E3A"/>
    <w:rsid w:val="00596EB7"/>
    <w:rsid w:val="00597294"/>
    <w:rsid w:val="005A0079"/>
    <w:rsid w:val="005A091F"/>
    <w:rsid w:val="005A1169"/>
    <w:rsid w:val="005A120E"/>
    <w:rsid w:val="005A2584"/>
    <w:rsid w:val="005A30E2"/>
    <w:rsid w:val="005A3F98"/>
    <w:rsid w:val="005A473B"/>
    <w:rsid w:val="005A48D3"/>
    <w:rsid w:val="005A5153"/>
    <w:rsid w:val="005A6007"/>
    <w:rsid w:val="005A6851"/>
    <w:rsid w:val="005A730B"/>
    <w:rsid w:val="005A7AF9"/>
    <w:rsid w:val="005B19FB"/>
    <w:rsid w:val="005B275B"/>
    <w:rsid w:val="005B2E11"/>
    <w:rsid w:val="005B4806"/>
    <w:rsid w:val="005B4D97"/>
    <w:rsid w:val="005B545D"/>
    <w:rsid w:val="005B590D"/>
    <w:rsid w:val="005B5F76"/>
    <w:rsid w:val="005B6562"/>
    <w:rsid w:val="005B67A5"/>
    <w:rsid w:val="005B68E3"/>
    <w:rsid w:val="005B6CE7"/>
    <w:rsid w:val="005B6D9F"/>
    <w:rsid w:val="005B7593"/>
    <w:rsid w:val="005B7C44"/>
    <w:rsid w:val="005B7DB6"/>
    <w:rsid w:val="005B7DE1"/>
    <w:rsid w:val="005C0168"/>
    <w:rsid w:val="005C0180"/>
    <w:rsid w:val="005C0636"/>
    <w:rsid w:val="005C0A52"/>
    <w:rsid w:val="005C132D"/>
    <w:rsid w:val="005C239B"/>
    <w:rsid w:val="005C2669"/>
    <w:rsid w:val="005C2823"/>
    <w:rsid w:val="005C2E0B"/>
    <w:rsid w:val="005C2E73"/>
    <w:rsid w:val="005C4716"/>
    <w:rsid w:val="005C4DDB"/>
    <w:rsid w:val="005C58FB"/>
    <w:rsid w:val="005C599D"/>
    <w:rsid w:val="005C5D4C"/>
    <w:rsid w:val="005C6267"/>
    <w:rsid w:val="005C64CC"/>
    <w:rsid w:val="005C7053"/>
    <w:rsid w:val="005C737B"/>
    <w:rsid w:val="005C7B20"/>
    <w:rsid w:val="005D0056"/>
    <w:rsid w:val="005D0B2E"/>
    <w:rsid w:val="005D1DB7"/>
    <w:rsid w:val="005D2AA3"/>
    <w:rsid w:val="005D344C"/>
    <w:rsid w:val="005D4762"/>
    <w:rsid w:val="005D50E5"/>
    <w:rsid w:val="005D5318"/>
    <w:rsid w:val="005D61B2"/>
    <w:rsid w:val="005D64E5"/>
    <w:rsid w:val="005D7DE7"/>
    <w:rsid w:val="005E0656"/>
    <w:rsid w:val="005E1781"/>
    <w:rsid w:val="005E17B0"/>
    <w:rsid w:val="005E2123"/>
    <w:rsid w:val="005E3332"/>
    <w:rsid w:val="005E4A7C"/>
    <w:rsid w:val="005E4E97"/>
    <w:rsid w:val="005E5096"/>
    <w:rsid w:val="005E7650"/>
    <w:rsid w:val="005F1BDD"/>
    <w:rsid w:val="005F2C0A"/>
    <w:rsid w:val="005F412E"/>
    <w:rsid w:val="005F415C"/>
    <w:rsid w:val="005F4160"/>
    <w:rsid w:val="005F4F53"/>
    <w:rsid w:val="005F4FCA"/>
    <w:rsid w:val="005F5EC1"/>
    <w:rsid w:val="005F5FE1"/>
    <w:rsid w:val="005F62FB"/>
    <w:rsid w:val="005F696C"/>
    <w:rsid w:val="005F6B4C"/>
    <w:rsid w:val="005F6CC8"/>
    <w:rsid w:val="005F6DAD"/>
    <w:rsid w:val="005F7B9E"/>
    <w:rsid w:val="00601196"/>
    <w:rsid w:val="00601626"/>
    <w:rsid w:val="00601894"/>
    <w:rsid w:val="00602BFA"/>
    <w:rsid w:val="00602E4D"/>
    <w:rsid w:val="00602F0A"/>
    <w:rsid w:val="00603D03"/>
    <w:rsid w:val="00604FB5"/>
    <w:rsid w:val="006051ED"/>
    <w:rsid w:val="006054A8"/>
    <w:rsid w:val="00606887"/>
    <w:rsid w:val="0060764D"/>
    <w:rsid w:val="00607E0B"/>
    <w:rsid w:val="0061164E"/>
    <w:rsid w:val="006117E2"/>
    <w:rsid w:val="0061350B"/>
    <w:rsid w:val="00613977"/>
    <w:rsid w:val="00614EBA"/>
    <w:rsid w:val="00615173"/>
    <w:rsid w:val="0061549D"/>
    <w:rsid w:val="00615D70"/>
    <w:rsid w:val="00616168"/>
    <w:rsid w:val="00616C28"/>
    <w:rsid w:val="0061764C"/>
    <w:rsid w:val="00617A1A"/>
    <w:rsid w:val="00617FDE"/>
    <w:rsid w:val="00620549"/>
    <w:rsid w:val="0062094D"/>
    <w:rsid w:val="00620A01"/>
    <w:rsid w:val="00622B6A"/>
    <w:rsid w:val="00622D25"/>
    <w:rsid w:val="00623D26"/>
    <w:rsid w:val="0062486A"/>
    <w:rsid w:val="006249B8"/>
    <w:rsid w:val="0062513D"/>
    <w:rsid w:val="00626A4B"/>
    <w:rsid w:val="00626C81"/>
    <w:rsid w:val="006304C2"/>
    <w:rsid w:val="00631394"/>
    <w:rsid w:val="00632DDF"/>
    <w:rsid w:val="00632F77"/>
    <w:rsid w:val="00633379"/>
    <w:rsid w:val="00633939"/>
    <w:rsid w:val="00633E1F"/>
    <w:rsid w:val="00633F89"/>
    <w:rsid w:val="00634891"/>
    <w:rsid w:val="006358F6"/>
    <w:rsid w:val="00636981"/>
    <w:rsid w:val="00637380"/>
    <w:rsid w:val="0064031F"/>
    <w:rsid w:val="00640643"/>
    <w:rsid w:val="00642877"/>
    <w:rsid w:val="006437CA"/>
    <w:rsid w:val="006438D3"/>
    <w:rsid w:val="00644E0A"/>
    <w:rsid w:val="00646289"/>
    <w:rsid w:val="00646B29"/>
    <w:rsid w:val="00647069"/>
    <w:rsid w:val="00647D4C"/>
    <w:rsid w:val="0065027D"/>
    <w:rsid w:val="00650521"/>
    <w:rsid w:val="006520E8"/>
    <w:rsid w:val="006527BA"/>
    <w:rsid w:val="00652BA1"/>
    <w:rsid w:val="00652BA8"/>
    <w:rsid w:val="00653758"/>
    <w:rsid w:val="0065560A"/>
    <w:rsid w:val="006562D2"/>
    <w:rsid w:val="0065654B"/>
    <w:rsid w:val="00656E01"/>
    <w:rsid w:val="00656FBD"/>
    <w:rsid w:val="00657133"/>
    <w:rsid w:val="006601A0"/>
    <w:rsid w:val="006608F8"/>
    <w:rsid w:val="00660C99"/>
    <w:rsid w:val="0066208C"/>
    <w:rsid w:val="00662A4E"/>
    <w:rsid w:val="00662D37"/>
    <w:rsid w:val="0066337A"/>
    <w:rsid w:val="006634E0"/>
    <w:rsid w:val="00663EB7"/>
    <w:rsid w:val="00664169"/>
    <w:rsid w:val="006646A9"/>
    <w:rsid w:val="00664A7D"/>
    <w:rsid w:val="00664F6A"/>
    <w:rsid w:val="006654BA"/>
    <w:rsid w:val="00665AC6"/>
    <w:rsid w:val="00665AF0"/>
    <w:rsid w:val="00666348"/>
    <w:rsid w:val="006663D8"/>
    <w:rsid w:val="0066705E"/>
    <w:rsid w:val="006673B6"/>
    <w:rsid w:val="006675FD"/>
    <w:rsid w:val="00667985"/>
    <w:rsid w:val="00667AE6"/>
    <w:rsid w:val="00670086"/>
    <w:rsid w:val="00670137"/>
    <w:rsid w:val="0067030C"/>
    <w:rsid w:val="00670AD7"/>
    <w:rsid w:val="00670D27"/>
    <w:rsid w:val="0067193E"/>
    <w:rsid w:val="00672529"/>
    <w:rsid w:val="00672C68"/>
    <w:rsid w:val="00673375"/>
    <w:rsid w:val="00674444"/>
    <w:rsid w:val="0067529A"/>
    <w:rsid w:val="00675401"/>
    <w:rsid w:val="00675666"/>
    <w:rsid w:val="00675A72"/>
    <w:rsid w:val="00676A04"/>
    <w:rsid w:val="00677572"/>
    <w:rsid w:val="00677A65"/>
    <w:rsid w:val="00677B79"/>
    <w:rsid w:val="00680484"/>
    <w:rsid w:val="006819A4"/>
    <w:rsid w:val="00681B7F"/>
    <w:rsid w:val="006823C6"/>
    <w:rsid w:val="00682A85"/>
    <w:rsid w:val="00682B46"/>
    <w:rsid w:val="00683076"/>
    <w:rsid w:val="00683798"/>
    <w:rsid w:val="00683976"/>
    <w:rsid w:val="00683D2F"/>
    <w:rsid w:val="00684456"/>
    <w:rsid w:val="00684ADD"/>
    <w:rsid w:val="00684B29"/>
    <w:rsid w:val="00686210"/>
    <w:rsid w:val="006863AF"/>
    <w:rsid w:val="0068687B"/>
    <w:rsid w:val="00686B23"/>
    <w:rsid w:val="0068730E"/>
    <w:rsid w:val="00687C65"/>
    <w:rsid w:val="00687DF9"/>
    <w:rsid w:val="00690424"/>
    <w:rsid w:val="0069065A"/>
    <w:rsid w:val="00690BE4"/>
    <w:rsid w:val="00690CE0"/>
    <w:rsid w:val="0069166E"/>
    <w:rsid w:val="00691DE8"/>
    <w:rsid w:val="00692020"/>
    <w:rsid w:val="00692690"/>
    <w:rsid w:val="006927AD"/>
    <w:rsid w:val="00692D75"/>
    <w:rsid w:val="006936CF"/>
    <w:rsid w:val="00693B3F"/>
    <w:rsid w:val="006941E3"/>
    <w:rsid w:val="0069454D"/>
    <w:rsid w:val="0069478C"/>
    <w:rsid w:val="006947B1"/>
    <w:rsid w:val="00694988"/>
    <w:rsid w:val="00696341"/>
    <w:rsid w:val="00696880"/>
    <w:rsid w:val="00696975"/>
    <w:rsid w:val="00696BED"/>
    <w:rsid w:val="00696D02"/>
    <w:rsid w:val="00697451"/>
    <w:rsid w:val="006976D7"/>
    <w:rsid w:val="006A010B"/>
    <w:rsid w:val="006A030D"/>
    <w:rsid w:val="006A1B5F"/>
    <w:rsid w:val="006A1E40"/>
    <w:rsid w:val="006A2212"/>
    <w:rsid w:val="006A283F"/>
    <w:rsid w:val="006A3242"/>
    <w:rsid w:val="006A32A2"/>
    <w:rsid w:val="006A3D3F"/>
    <w:rsid w:val="006A6145"/>
    <w:rsid w:val="006A691D"/>
    <w:rsid w:val="006A6AE2"/>
    <w:rsid w:val="006A6D7E"/>
    <w:rsid w:val="006B0015"/>
    <w:rsid w:val="006B0A04"/>
    <w:rsid w:val="006B0D9A"/>
    <w:rsid w:val="006B12F7"/>
    <w:rsid w:val="006B131A"/>
    <w:rsid w:val="006B173B"/>
    <w:rsid w:val="006B1780"/>
    <w:rsid w:val="006B1903"/>
    <w:rsid w:val="006B22CA"/>
    <w:rsid w:val="006B26B7"/>
    <w:rsid w:val="006B337C"/>
    <w:rsid w:val="006B435F"/>
    <w:rsid w:val="006B457B"/>
    <w:rsid w:val="006B475A"/>
    <w:rsid w:val="006B543D"/>
    <w:rsid w:val="006B6138"/>
    <w:rsid w:val="006B6239"/>
    <w:rsid w:val="006B62E4"/>
    <w:rsid w:val="006C03B6"/>
    <w:rsid w:val="006C16FE"/>
    <w:rsid w:val="006C25C7"/>
    <w:rsid w:val="006C26F5"/>
    <w:rsid w:val="006C2B6A"/>
    <w:rsid w:val="006C30D8"/>
    <w:rsid w:val="006C32CA"/>
    <w:rsid w:val="006C3487"/>
    <w:rsid w:val="006C34FD"/>
    <w:rsid w:val="006C35E7"/>
    <w:rsid w:val="006C561A"/>
    <w:rsid w:val="006C6069"/>
    <w:rsid w:val="006C6E2B"/>
    <w:rsid w:val="006C6FEB"/>
    <w:rsid w:val="006D0988"/>
    <w:rsid w:val="006D209C"/>
    <w:rsid w:val="006D331F"/>
    <w:rsid w:val="006D3826"/>
    <w:rsid w:val="006D38FC"/>
    <w:rsid w:val="006D437F"/>
    <w:rsid w:val="006D474F"/>
    <w:rsid w:val="006D4DBD"/>
    <w:rsid w:val="006D5194"/>
    <w:rsid w:val="006D5B5D"/>
    <w:rsid w:val="006D62D5"/>
    <w:rsid w:val="006D6FE4"/>
    <w:rsid w:val="006D7765"/>
    <w:rsid w:val="006D7EBB"/>
    <w:rsid w:val="006E0111"/>
    <w:rsid w:val="006E0C60"/>
    <w:rsid w:val="006E130D"/>
    <w:rsid w:val="006E15A1"/>
    <w:rsid w:val="006E27BC"/>
    <w:rsid w:val="006E2E29"/>
    <w:rsid w:val="006E37A4"/>
    <w:rsid w:val="006E38AD"/>
    <w:rsid w:val="006E38C8"/>
    <w:rsid w:val="006E3D69"/>
    <w:rsid w:val="006E3F37"/>
    <w:rsid w:val="006E3FC2"/>
    <w:rsid w:val="006E48E1"/>
    <w:rsid w:val="006E515C"/>
    <w:rsid w:val="006E631C"/>
    <w:rsid w:val="006E6CE7"/>
    <w:rsid w:val="006E7AC9"/>
    <w:rsid w:val="006F01BB"/>
    <w:rsid w:val="006F0F00"/>
    <w:rsid w:val="006F3D8B"/>
    <w:rsid w:val="006F3F47"/>
    <w:rsid w:val="006F4C13"/>
    <w:rsid w:val="006F5EBA"/>
    <w:rsid w:val="006F5EEF"/>
    <w:rsid w:val="006F5F20"/>
    <w:rsid w:val="006F6764"/>
    <w:rsid w:val="006F7F0A"/>
    <w:rsid w:val="0070035E"/>
    <w:rsid w:val="007010DC"/>
    <w:rsid w:val="00701309"/>
    <w:rsid w:val="00701762"/>
    <w:rsid w:val="007021C2"/>
    <w:rsid w:val="007040C2"/>
    <w:rsid w:val="007042C6"/>
    <w:rsid w:val="007042D4"/>
    <w:rsid w:val="00704493"/>
    <w:rsid w:val="00704656"/>
    <w:rsid w:val="00704C6A"/>
    <w:rsid w:val="00704E9A"/>
    <w:rsid w:val="007058C3"/>
    <w:rsid w:val="00705C39"/>
    <w:rsid w:val="00705FA5"/>
    <w:rsid w:val="007061DC"/>
    <w:rsid w:val="0070632F"/>
    <w:rsid w:val="007073A6"/>
    <w:rsid w:val="007076E2"/>
    <w:rsid w:val="00707D84"/>
    <w:rsid w:val="00707F77"/>
    <w:rsid w:val="007100BB"/>
    <w:rsid w:val="00710561"/>
    <w:rsid w:val="00710BE3"/>
    <w:rsid w:val="00710CFB"/>
    <w:rsid w:val="00710F28"/>
    <w:rsid w:val="00711D67"/>
    <w:rsid w:val="00711E22"/>
    <w:rsid w:val="00712317"/>
    <w:rsid w:val="007127AD"/>
    <w:rsid w:val="00713DFB"/>
    <w:rsid w:val="00713EE8"/>
    <w:rsid w:val="00714AD7"/>
    <w:rsid w:val="007153F3"/>
    <w:rsid w:val="00715408"/>
    <w:rsid w:val="00715A02"/>
    <w:rsid w:val="007168E2"/>
    <w:rsid w:val="00716C61"/>
    <w:rsid w:val="007170D9"/>
    <w:rsid w:val="00717AD3"/>
    <w:rsid w:val="00717CD3"/>
    <w:rsid w:val="0072066B"/>
    <w:rsid w:val="007206EB"/>
    <w:rsid w:val="00720F5E"/>
    <w:rsid w:val="00721A65"/>
    <w:rsid w:val="00721AD0"/>
    <w:rsid w:val="00722209"/>
    <w:rsid w:val="0072273E"/>
    <w:rsid w:val="00722760"/>
    <w:rsid w:val="00722A6E"/>
    <w:rsid w:val="00722FDE"/>
    <w:rsid w:val="00723BA0"/>
    <w:rsid w:val="00723BA2"/>
    <w:rsid w:val="00723BCD"/>
    <w:rsid w:val="0072408D"/>
    <w:rsid w:val="00725969"/>
    <w:rsid w:val="00725A14"/>
    <w:rsid w:val="00725D5E"/>
    <w:rsid w:val="00725FC6"/>
    <w:rsid w:val="007263C6"/>
    <w:rsid w:val="007267D8"/>
    <w:rsid w:val="007268BF"/>
    <w:rsid w:val="0072691E"/>
    <w:rsid w:val="007275C1"/>
    <w:rsid w:val="00727A75"/>
    <w:rsid w:val="007304B7"/>
    <w:rsid w:val="00733892"/>
    <w:rsid w:val="00733B02"/>
    <w:rsid w:val="00733E8E"/>
    <w:rsid w:val="00734AC4"/>
    <w:rsid w:val="0073529D"/>
    <w:rsid w:val="007362A0"/>
    <w:rsid w:val="0073636A"/>
    <w:rsid w:val="007371F2"/>
    <w:rsid w:val="00737AEC"/>
    <w:rsid w:val="00737F43"/>
    <w:rsid w:val="00740BDC"/>
    <w:rsid w:val="00740E32"/>
    <w:rsid w:val="00741062"/>
    <w:rsid w:val="00741B3A"/>
    <w:rsid w:val="00742A0D"/>
    <w:rsid w:val="00742A1B"/>
    <w:rsid w:val="007440AD"/>
    <w:rsid w:val="00744611"/>
    <w:rsid w:val="007446BC"/>
    <w:rsid w:val="00744AC2"/>
    <w:rsid w:val="0074580D"/>
    <w:rsid w:val="007466A7"/>
    <w:rsid w:val="00746C66"/>
    <w:rsid w:val="0075008E"/>
    <w:rsid w:val="00750469"/>
    <w:rsid w:val="007509E7"/>
    <w:rsid w:val="00751053"/>
    <w:rsid w:val="00752680"/>
    <w:rsid w:val="00752937"/>
    <w:rsid w:val="007535B9"/>
    <w:rsid w:val="0075367D"/>
    <w:rsid w:val="00753C13"/>
    <w:rsid w:val="00754A67"/>
    <w:rsid w:val="00754FA4"/>
    <w:rsid w:val="007558AE"/>
    <w:rsid w:val="007558DF"/>
    <w:rsid w:val="00756844"/>
    <w:rsid w:val="00757632"/>
    <w:rsid w:val="007576C8"/>
    <w:rsid w:val="00757B7D"/>
    <w:rsid w:val="00757E93"/>
    <w:rsid w:val="00761660"/>
    <w:rsid w:val="00762A3F"/>
    <w:rsid w:val="00763179"/>
    <w:rsid w:val="00763247"/>
    <w:rsid w:val="00763612"/>
    <w:rsid w:val="00763672"/>
    <w:rsid w:val="0076368B"/>
    <w:rsid w:val="007639EC"/>
    <w:rsid w:val="00763D56"/>
    <w:rsid w:val="00764D07"/>
    <w:rsid w:val="00764DC1"/>
    <w:rsid w:val="00764FD6"/>
    <w:rsid w:val="00765935"/>
    <w:rsid w:val="00765C9B"/>
    <w:rsid w:val="00765D05"/>
    <w:rsid w:val="00766538"/>
    <w:rsid w:val="00767421"/>
    <w:rsid w:val="00767CA7"/>
    <w:rsid w:val="00767F4B"/>
    <w:rsid w:val="007704FE"/>
    <w:rsid w:val="0077056D"/>
    <w:rsid w:val="00770580"/>
    <w:rsid w:val="00771646"/>
    <w:rsid w:val="00771854"/>
    <w:rsid w:val="00772A0C"/>
    <w:rsid w:val="007731C9"/>
    <w:rsid w:val="007733CE"/>
    <w:rsid w:val="0077342A"/>
    <w:rsid w:val="00773CE4"/>
    <w:rsid w:val="007750C7"/>
    <w:rsid w:val="00775B9B"/>
    <w:rsid w:val="007766AC"/>
    <w:rsid w:val="00776D32"/>
    <w:rsid w:val="00776E42"/>
    <w:rsid w:val="00777407"/>
    <w:rsid w:val="0077745D"/>
    <w:rsid w:val="00777900"/>
    <w:rsid w:val="00777DAD"/>
    <w:rsid w:val="007808D2"/>
    <w:rsid w:val="00781585"/>
    <w:rsid w:val="00781734"/>
    <w:rsid w:val="00781754"/>
    <w:rsid w:val="00781833"/>
    <w:rsid w:val="00782345"/>
    <w:rsid w:val="007848E7"/>
    <w:rsid w:val="00784A86"/>
    <w:rsid w:val="00785F04"/>
    <w:rsid w:val="00786067"/>
    <w:rsid w:val="007866CA"/>
    <w:rsid w:val="00787BCF"/>
    <w:rsid w:val="007908EC"/>
    <w:rsid w:val="00790E86"/>
    <w:rsid w:val="00791391"/>
    <w:rsid w:val="00792624"/>
    <w:rsid w:val="00794310"/>
    <w:rsid w:val="007943CE"/>
    <w:rsid w:val="007944A0"/>
    <w:rsid w:val="00794813"/>
    <w:rsid w:val="007958AB"/>
    <w:rsid w:val="00795E5F"/>
    <w:rsid w:val="00795F9C"/>
    <w:rsid w:val="00796F14"/>
    <w:rsid w:val="007973AA"/>
    <w:rsid w:val="007974FA"/>
    <w:rsid w:val="00797E03"/>
    <w:rsid w:val="007A0608"/>
    <w:rsid w:val="007A0808"/>
    <w:rsid w:val="007A2164"/>
    <w:rsid w:val="007A216A"/>
    <w:rsid w:val="007A2F52"/>
    <w:rsid w:val="007A3C88"/>
    <w:rsid w:val="007A4AD3"/>
    <w:rsid w:val="007A5837"/>
    <w:rsid w:val="007A5862"/>
    <w:rsid w:val="007A6EB0"/>
    <w:rsid w:val="007A771B"/>
    <w:rsid w:val="007A7AE5"/>
    <w:rsid w:val="007A7C36"/>
    <w:rsid w:val="007B027C"/>
    <w:rsid w:val="007B0362"/>
    <w:rsid w:val="007B0385"/>
    <w:rsid w:val="007B1525"/>
    <w:rsid w:val="007B29E8"/>
    <w:rsid w:val="007B3A31"/>
    <w:rsid w:val="007B40A7"/>
    <w:rsid w:val="007B4113"/>
    <w:rsid w:val="007B42A5"/>
    <w:rsid w:val="007B485E"/>
    <w:rsid w:val="007B4AF9"/>
    <w:rsid w:val="007B5453"/>
    <w:rsid w:val="007B6665"/>
    <w:rsid w:val="007B7B0A"/>
    <w:rsid w:val="007C0364"/>
    <w:rsid w:val="007C0366"/>
    <w:rsid w:val="007C0904"/>
    <w:rsid w:val="007C20E3"/>
    <w:rsid w:val="007C4380"/>
    <w:rsid w:val="007C4721"/>
    <w:rsid w:val="007C4835"/>
    <w:rsid w:val="007C5635"/>
    <w:rsid w:val="007C5663"/>
    <w:rsid w:val="007C5A95"/>
    <w:rsid w:val="007C5DDD"/>
    <w:rsid w:val="007C65C7"/>
    <w:rsid w:val="007D011F"/>
    <w:rsid w:val="007D1018"/>
    <w:rsid w:val="007D1160"/>
    <w:rsid w:val="007D2212"/>
    <w:rsid w:val="007D2312"/>
    <w:rsid w:val="007D3CCB"/>
    <w:rsid w:val="007D3FA8"/>
    <w:rsid w:val="007D4B3E"/>
    <w:rsid w:val="007D4D86"/>
    <w:rsid w:val="007D4D9D"/>
    <w:rsid w:val="007D5571"/>
    <w:rsid w:val="007D58FB"/>
    <w:rsid w:val="007D6F0A"/>
    <w:rsid w:val="007D7A9F"/>
    <w:rsid w:val="007D7C4A"/>
    <w:rsid w:val="007D7F14"/>
    <w:rsid w:val="007E1E07"/>
    <w:rsid w:val="007E25F7"/>
    <w:rsid w:val="007E2884"/>
    <w:rsid w:val="007E357E"/>
    <w:rsid w:val="007E39C4"/>
    <w:rsid w:val="007E3F41"/>
    <w:rsid w:val="007E46F7"/>
    <w:rsid w:val="007E4B57"/>
    <w:rsid w:val="007E4BAB"/>
    <w:rsid w:val="007E6208"/>
    <w:rsid w:val="007E636A"/>
    <w:rsid w:val="007E66F9"/>
    <w:rsid w:val="007E6CAC"/>
    <w:rsid w:val="007E76D0"/>
    <w:rsid w:val="007E7EDD"/>
    <w:rsid w:val="007F02BC"/>
    <w:rsid w:val="007F02EC"/>
    <w:rsid w:val="007F04BB"/>
    <w:rsid w:val="007F0B23"/>
    <w:rsid w:val="007F1FAE"/>
    <w:rsid w:val="007F3C26"/>
    <w:rsid w:val="007F3EAD"/>
    <w:rsid w:val="007F4C1F"/>
    <w:rsid w:val="007F4F70"/>
    <w:rsid w:val="007F52CD"/>
    <w:rsid w:val="007F52EA"/>
    <w:rsid w:val="007F552E"/>
    <w:rsid w:val="007F56BA"/>
    <w:rsid w:val="007F5C69"/>
    <w:rsid w:val="007F6937"/>
    <w:rsid w:val="007F73D2"/>
    <w:rsid w:val="007F77FE"/>
    <w:rsid w:val="007F7951"/>
    <w:rsid w:val="008014DB"/>
    <w:rsid w:val="00801837"/>
    <w:rsid w:val="008027B5"/>
    <w:rsid w:val="00802D45"/>
    <w:rsid w:val="00802E59"/>
    <w:rsid w:val="00804898"/>
    <w:rsid w:val="008048F9"/>
    <w:rsid w:val="0080495E"/>
    <w:rsid w:val="00805085"/>
    <w:rsid w:val="00805268"/>
    <w:rsid w:val="008053B0"/>
    <w:rsid w:val="00806850"/>
    <w:rsid w:val="008069B3"/>
    <w:rsid w:val="00806C08"/>
    <w:rsid w:val="00806DC6"/>
    <w:rsid w:val="00807091"/>
    <w:rsid w:val="00807D42"/>
    <w:rsid w:val="008104FC"/>
    <w:rsid w:val="00810B7F"/>
    <w:rsid w:val="00810E18"/>
    <w:rsid w:val="008114CB"/>
    <w:rsid w:val="00812116"/>
    <w:rsid w:val="0081213E"/>
    <w:rsid w:val="0081293C"/>
    <w:rsid w:val="00812DA0"/>
    <w:rsid w:val="008137E3"/>
    <w:rsid w:val="00813B30"/>
    <w:rsid w:val="008149CE"/>
    <w:rsid w:val="00814A09"/>
    <w:rsid w:val="008155D2"/>
    <w:rsid w:val="0081617E"/>
    <w:rsid w:val="008164B6"/>
    <w:rsid w:val="00816660"/>
    <w:rsid w:val="00816AC5"/>
    <w:rsid w:val="00816FCD"/>
    <w:rsid w:val="0081732B"/>
    <w:rsid w:val="00817397"/>
    <w:rsid w:val="0081756E"/>
    <w:rsid w:val="008177CD"/>
    <w:rsid w:val="00817B92"/>
    <w:rsid w:val="00820EB0"/>
    <w:rsid w:val="00825142"/>
    <w:rsid w:val="008253E2"/>
    <w:rsid w:val="00825443"/>
    <w:rsid w:val="00825998"/>
    <w:rsid w:val="00826BE9"/>
    <w:rsid w:val="00826F45"/>
    <w:rsid w:val="0083136B"/>
    <w:rsid w:val="0083141C"/>
    <w:rsid w:val="008327D1"/>
    <w:rsid w:val="008327E8"/>
    <w:rsid w:val="008338E2"/>
    <w:rsid w:val="00835430"/>
    <w:rsid w:val="00837414"/>
    <w:rsid w:val="00837895"/>
    <w:rsid w:val="0083791C"/>
    <w:rsid w:val="00842C29"/>
    <w:rsid w:val="00842C68"/>
    <w:rsid w:val="00842DF6"/>
    <w:rsid w:val="00842E6B"/>
    <w:rsid w:val="00844073"/>
    <w:rsid w:val="00844429"/>
    <w:rsid w:val="008447B8"/>
    <w:rsid w:val="00844DE0"/>
    <w:rsid w:val="00845851"/>
    <w:rsid w:val="00845D6F"/>
    <w:rsid w:val="00846635"/>
    <w:rsid w:val="00846DED"/>
    <w:rsid w:val="008472DC"/>
    <w:rsid w:val="00850136"/>
    <w:rsid w:val="008507D8"/>
    <w:rsid w:val="00850EFE"/>
    <w:rsid w:val="00851728"/>
    <w:rsid w:val="00851945"/>
    <w:rsid w:val="00851D32"/>
    <w:rsid w:val="008531A9"/>
    <w:rsid w:val="00853454"/>
    <w:rsid w:val="00854B18"/>
    <w:rsid w:val="00854FE3"/>
    <w:rsid w:val="00855322"/>
    <w:rsid w:val="00855B8E"/>
    <w:rsid w:val="00856384"/>
    <w:rsid w:val="0085670E"/>
    <w:rsid w:val="00856EF7"/>
    <w:rsid w:val="00857E38"/>
    <w:rsid w:val="008600C6"/>
    <w:rsid w:val="00860748"/>
    <w:rsid w:val="00860845"/>
    <w:rsid w:val="00860900"/>
    <w:rsid w:val="00861A5B"/>
    <w:rsid w:val="00862EBA"/>
    <w:rsid w:val="00862EBE"/>
    <w:rsid w:val="00863C99"/>
    <w:rsid w:val="00863D30"/>
    <w:rsid w:val="00863D4D"/>
    <w:rsid w:val="00863F0B"/>
    <w:rsid w:val="008642CA"/>
    <w:rsid w:val="0086680C"/>
    <w:rsid w:val="00867D05"/>
    <w:rsid w:val="00871402"/>
    <w:rsid w:val="00871B3A"/>
    <w:rsid w:val="00872337"/>
    <w:rsid w:val="00872968"/>
    <w:rsid w:val="00872FB6"/>
    <w:rsid w:val="0087390F"/>
    <w:rsid w:val="00874097"/>
    <w:rsid w:val="008740F4"/>
    <w:rsid w:val="00874128"/>
    <w:rsid w:val="008748BA"/>
    <w:rsid w:val="008755B6"/>
    <w:rsid w:val="00876596"/>
    <w:rsid w:val="008768E2"/>
    <w:rsid w:val="00876A3E"/>
    <w:rsid w:val="00877521"/>
    <w:rsid w:val="00877DBB"/>
    <w:rsid w:val="00880AC3"/>
    <w:rsid w:val="00880BF0"/>
    <w:rsid w:val="00881380"/>
    <w:rsid w:val="00881566"/>
    <w:rsid w:val="00881E67"/>
    <w:rsid w:val="00882D07"/>
    <w:rsid w:val="008837D7"/>
    <w:rsid w:val="00883A86"/>
    <w:rsid w:val="00883AF6"/>
    <w:rsid w:val="0088419C"/>
    <w:rsid w:val="00884574"/>
    <w:rsid w:val="008849A1"/>
    <w:rsid w:val="00887187"/>
    <w:rsid w:val="008904D7"/>
    <w:rsid w:val="00890BCF"/>
    <w:rsid w:val="008919CB"/>
    <w:rsid w:val="00891AF8"/>
    <w:rsid w:val="0089217A"/>
    <w:rsid w:val="00892387"/>
    <w:rsid w:val="008937D6"/>
    <w:rsid w:val="00893A2E"/>
    <w:rsid w:val="00893B87"/>
    <w:rsid w:val="00893C9F"/>
    <w:rsid w:val="0089400D"/>
    <w:rsid w:val="00894146"/>
    <w:rsid w:val="008943FE"/>
    <w:rsid w:val="0089524A"/>
    <w:rsid w:val="008955B4"/>
    <w:rsid w:val="00896268"/>
    <w:rsid w:val="0089707A"/>
    <w:rsid w:val="008972B8"/>
    <w:rsid w:val="00897CAB"/>
    <w:rsid w:val="008A04CE"/>
    <w:rsid w:val="008A2B0E"/>
    <w:rsid w:val="008A418A"/>
    <w:rsid w:val="008A49D1"/>
    <w:rsid w:val="008A6B26"/>
    <w:rsid w:val="008A6FEC"/>
    <w:rsid w:val="008A717E"/>
    <w:rsid w:val="008A7E9B"/>
    <w:rsid w:val="008B0382"/>
    <w:rsid w:val="008B10B4"/>
    <w:rsid w:val="008B1FEB"/>
    <w:rsid w:val="008B28D2"/>
    <w:rsid w:val="008B2C99"/>
    <w:rsid w:val="008B2FCD"/>
    <w:rsid w:val="008B3355"/>
    <w:rsid w:val="008B34F7"/>
    <w:rsid w:val="008B39E7"/>
    <w:rsid w:val="008B3F4F"/>
    <w:rsid w:val="008B3FCF"/>
    <w:rsid w:val="008B40E8"/>
    <w:rsid w:val="008B4467"/>
    <w:rsid w:val="008B4DBF"/>
    <w:rsid w:val="008B4FBA"/>
    <w:rsid w:val="008B5A3B"/>
    <w:rsid w:val="008B719F"/>
    <w:rsid w:val="008B74A3"/>
    <w:rsid w:val="008B76C5"/>
    <w:rsid w:val="008C08A6"/>
    <w:rsid w:val="008C17EE"/>
    <w:rsid w:val="008C1A16"/>
    <w:rsid w:val="008C221E"/>
    <w:rsid w:val="008C2C9F"/>
    <w:rsid w:val="008C3338"/>
    <w:rsid w:val="008C4434"/>
    <w:rsid w:val="008C4494"/>
    <w:rsid w:val="008C4AE4"/>
    <w:rsid w:val="008C5FF5"/>
    <w:rsid w:val="008C628A"/>
    <w:rsid w:val="008C75BD"/>
    <w:rsid w:val="008C7D3F"/>
    <w:rsid w:val="008D008D"/>
    <w:rsid w:val="008D0324"/>
    <w:rsid w:val="008D0DF8"/>
    <w:rsid w:val="008D121A"/>
    <w:rsid w:val="008D16C6"/>
    <w:rsid w:val="008D1948"/>
    <w:rsid w:val="008D200B"/>
    <w:rsid w:val="008D2DD1"/>
    <w:rsid w:val="008D3568"/>
    <w:rsid w:val="008D56C0"/>
    <w:rsid w:val="008D5D0E"/>
    <w:rsid w:val="008D5E06"/>
    <w:rsid w:val="008D6674"/>
    <w:rsid w:val="008D6E57"/>
    <w:rsid w:val="008D7CBF"/>
    <w:rsid w:val="008E0087"/>
    <w:rsid w:val="008E06D9"/>
    <w:rsid w:val="008E1C94"/>
    <w:rsid w:val="008E46B2"/>
    <w:rsid w:val="008E4EE3"/>
    <w:rsid w:val="008E5505"/>
    <w:rsid w:val="008E57A8"/>
    <w:rsid w:val="008E5990"/>
    <w:rsid w:val="008E6802"/>
    <w:rsid w:val="008E681B"/>
    <w:rsid w:val="008E6A97"/>
    <w:rsid w:val="008E6AC4"/>
    <w:rsid w:val="008E70F4"/>
    <w:rsid w:val="008E7CB3"/>
    <w:rsid w:val="008F0EAE"/>
    <w:rsid w:val="008F1288"/>
    <w:rsid w:val="008F1AE5"/>
    <w:rsid w:val="008F2724"/>
    <w:rsid w:val="008F2885"/>
    <w:rsid w:val="008F2AE5"/>
    <w:rsid w:val="008F2D69"/>
    <w:rsid w:val="008F2DD7"/>
    <w:rsid w:val="008F3057"/>
    <w:rsid w:val="008F314C"/>
    <w:rsid w:val="008F4008"/>
    <w:rsid w:val="008F47E8"/>
    <w:rsid w:val="008F48B7"/>
    <w:rsid w:val="008F4E72"/>
    <w:rsid w:val="008F5C8D"/>
    <w:rsid w:val="008F600D"/>
    <w:rsid w:val="008F6CB9"/>
    <w:rsid w:val="008F79BE"/>
    <w:rsid w:val="008F7A51"/>
    <w:rsid w:val="009005DA"/>
    <w:rsid w:val="00900C59"/>
    <w:rsid w:val="00901EDC"/>
    <w:rsid w:val="0090341D"/>
    <w:rsid w:val="009037BB"/>
    <w:rsid w:val="0090484A"/>
    <w:rsid w:val="00904936"/>
    <w:rsid w:val="00904B30"/>
    <w:rsid w:val="00904CAF"/>
    <w:rsid w:val="00905C13"/>
    <w:rsid w:val="0090643B"/>
    <w:rsid w:val="00906729"/>
    <w:rsid w:val="00907631"/>
    <w:rsid w:val="0091003F"/>
    <w:rsid w:val="0091017C"/>
    <w:rsid w:val="009103B4"/>
    <w:rsid w:val="009111A9"/>
    <w:rsid w:val="00911E1E"/>
    <w:rsid w:val="00912D7F"/>
    <w:rsid w:val="0091319C"/>
    <w:rsid w:val="009137E7"/>
    <w:rsid w:val="00913A3F"/>
    <w:rsid w:val="0091435B"/>
    <w:rsid w:val="0091613D"/>
    <w:rsid w:val="00916DBD"/>
    <w:rsid w:val="00917DC9"/>
    <w:rsid w:val="00920841"/>
    <w:rsid w:val="00921446"/>
    <w:rsid w:val="00921E34"/>
    <w:rsid w:val="009221A3"/>
    <w:rsid w:val="0092295A"/>
    <w:rsid w:val="00923D15"/>
    <w:rsid w:val="00923F0D"/>
    <w:rsid w:val="00924167"/>
    <w:rsid w:val="009243C5"/>
    <w:rsid w:val="00924A5F"/>
    <w:rsid w:val="00924D04"/>
    <w:rsid w:val="009267D4"/>
    <w:rsid w:val="00926855"/>
    <w:rsid w:val="00926E8D"/>
    <w:rsid w:val="009275B4"/>
    <w:rsid w:val="00930364"/>
    <w:rsid w:val="00930998"/>
    <w:rsid w:val="0093127C"/>
    <w:rsid w:val="0093135A"/>
    <w:rsid w:val="00931B37"/>
    <w:rsid w:val="009320CC"/>
    <w:rsid w:val="009323D8"/>
    <w:rsid w:val="00932ACF"/>
    <w:rsid w:val="00932CF8"/>
    <w:rsid w:val="009336B5"/>
    <w:rsid w:val="00933C07"/>
    <w:rsid w:val="0093468B"/>
    <w:rsid w:val="00934ECA"/>
    <w:rsid w:val="0093502F"/>
    <w:rsid w:val="00935A23"/>
    <w:rsid w:val="009365D0"/>
    <w:rsid w:val="0093713D"/>
    <w:rsid w:val="00937559"/>
    <w:rsid w:val="00937AE0"/>
    <w:rsid w:val="009413AB"/>
    <w:rsid w:val="009424DE"/>
    <w:rsid w:val="00942AFD"/>
    <w:rsid w:val="00943031"/>
    <w:rsid w:val="0094323D"/>
    <w:rsid w:val="00943460"/>
    <w:rsid w:val="00943C73"/>
    <w:rsid w:val="00943DB0"/>
    <w:rsid w:val="0094419E"/>
    <w:rsid w:val="00944296"/>
    <w:rsid w:val="00944B6D"/>
    <w:rsid w:val="00944B75"/>
    <w:rsid w:val="009465E3"/>
    <w:rsid w:val="009467F2"/>
    <w:rsid w:val="00947DE5"/>
    <w:rsid w:val="00947EAC"/>
    <w:rsid w:val="00950916"/>
    <w:rsid w:val="00952575"/>
    <w:rsid w:val="00952BF5"/>
    <w:rsid w:val="00952D83"/>
    <w:rsid w:val="009532B6"/>
    <w:rsid w:val="00953558"/>
    <w:rsid w:val="00956692"/>
    <w:rsid w:val="00960355"/>
    <w:rsid w:val="009604C7"/>
    <w:rsid w:val="0096087D"/>
    <w:rsid w:val="0096184E"/>
    <w:rsid w:val="009618E0"/>
    <w:rsid w:val="00961B5C"/>
    <w:rsid w:val="00962DEA"/>
    <w:rsid w:val="0096429D"/>
    <w:rsid w:val="009642D1"/>
    <w:rsid w:val="00964D82"/>
    <w:rsid w:val="00964FBC"/>
    <w:rsid w:val="00965A2D"/>
    <w:rsid w:val="00965D6D"/>
    <w:rsid w:val="0096678E"/>
    <w:rsid w:val="009669FD"/>
    <w:rsid w:val="00967346"/>
    <w:rsid w:val="00967D6B"/>
    <w:rsid w:val="0097016A"/>
    <w:rsid w:val="00970188"/>
    <w:rsid w:val="0097053D"/>
    <w:rsid w:val="00971011"/>
    <w:rsid w:val="00971257"/>
    <w:rsid w:val="00971738"/>
    <w:rsid w:val="00971C1D"/>
    <w:rsid w:val="00971ED2"/>
    <w:rsid w:val="0097280D"/>
    <w:rsid w:val="00972AE0"/>
    <w:rsid w:val="00972FBC"/>
    <w:rsid w:val="009731DF"/>
    <w:rsid w:val="0097325D"/>
    <w:rsid w:val="009735A6"/>
    <w:rsid w:val="00973ADF"/>
    <w:rsid w:val="00973BB8"/>
    <w:rsid w:val="00974D57"/>
    <w:rsid w:val="00974ED5"/>
    <w:rsid w:val="00975892"/>
    <w:rsid w:val="00976651"/>
    <w:rsid w:val="00977D2D"/>
    <w:rsid w:val="009801B6"/>
    <w:rsid w:val="009808F1"/>
    <w:rsid w:val="00980E3E"/>
    <w:rsid w:val="00981E8B"/>
    <w:rsid w:val="00982129"/>
    <w:rsid w:val="00982E32"/>
    <w:rsid w:val="00983502"/>
    <w:rsid w:val="00984322"/>
    <w:rsid w:val="0098478A"/>
    <w:rsid w:val="0098649F"/>
    <w:rsid w:val="009865A7"/>
    <w:rsid w:val="00986B83"/>
    <w:rsid w:val="009878F4"/>
    <w:rsid w:val="009878F5"/>
    <w:rsid w:val="00987C77"/>
    <w:rsid w:val="00990FC0"/>
    <w:rsid w:val="009914CC"/>
    <w:rsid w:val="00991602"/>
    <w:rsid w:val="00991EB7"/>
    <w:rsid w:val="0099228D"/>
    <w:rsid w:val="0099245E"/>
    <w:rsid w:val="009949AE"/>
    <w:rsid w:val="00994B98"/>
    <w:rsid w:val="00994FBE"/>
    <w:rsid w:val="009958FC"/>
    <w:rsid w:val="00995A32"/>
    <w:rsid w:val="0099628A"/>
    <w:rsid w:val="00996337"/>
    <w:rsid w:val="009979D7"/>
    <w:rsid w:val="009A007C"/>
    <w:rsid w:val="009A08FD"/>
    <w:rsid w:val="009A0CDA"/>
    <w:rsid w:val="009A16A8"/>
    <w:rsid w:val="009A2E59"/>
    <w:rsid w:val="009A337A"/>
    <w:rsid w:val="009A3714"/>
    <w:rsid w:val="009A4947"/>
    <w:rsid w:val="009A499C"/>
    <w:rsid w:val="009A5859"/>
    <w:rsid w:val="009A58F4"/>
    <w:rsid w:val="009A61B4"/>
    <w:rsid w:val="009A6D32"/>
    <w:rsid w:val="009B005B"/>
    <w:rsid w:val="009B0657"/>
    <w:rsid w:val="009B0EBF"/>
    <w:rsid w:val="009B0F3A"/>
    <w:rsid w:val="009B1250"/>
    <w:rsid w:val="009B2C26"/>
    <w:rsid w:val="009B2CA0"/>
    <w:rsid w:val="009B317C"/>
    <w:rsid w:val="009B3894"/>
    <w:rsid w:val="009B39A9"/>
    <w:rsid w:val="009B413C"/>
    <w:rsid w:val="009B463F"/>
    <w:rsid w:val="009B4A32"/>
    <w:rsid w:val="009B4BA2"/>
    <w:rsid w:val="009B5228"/>
    <w:rsid w:val="009B6B1A"/>
    <w:rsid w:val="009C078F"/>
    <w:rsid w:val="009C0EDC"/>
    <w:rsid w:val="009C1222"/>
    <w:rsid w:val="009C1378"/>
    <w:rsid w:val="009C1421"/>
    <w:rsid w:val="009C17D4"/>
    <w:rsid w:val="009C1A02"/>
    <w:rsid w:val="009C2396"/>
    <w:rsid w:val="009C29A8"/>
    <w:rsid w:val="009C2F29"/>
    <w:rsid w:val="009C33D9"/>
    <w:rsid w:val="009C489F"/>
    <w:rsid w:val="009C4906"/>
    <w:rsid w:val="009C529E"/>
    <w:rsid w:val="009C5A8C"/>
    <w:rsid w:val="009C5CAB"/>
    <w:rsid w:val="009C64D1"/>
    <w:rsid w:val="009C6E3F"/>
    <w:rsid w:val="009C7584"/>
    <w:rsid w:val="009C7B96"/>
    <w:rsid w:val="009C7EF5"/>
    <w:rsid w:val="009D0119"/>
    <w:rsid w:val="009D04E0"/>
    <w:rsid w:val="009D1129"/>
    <w:rsid w:val="009D1249"/>
    <w:rsid w:val="009D146D"/>
    <w:rsid w:val="009D258E"/>
    <w:rsid w:val="009D27A7"/>
    <w:rsid w:val="009D2FFC"/>
    <w:rsid w:val="009D302A"/>
    <w:rsid w:val="009D3CE1"/>
    <w:rsid w:val="009D522A"/>
    <w:rsid w:val="009D6D22"/>
    <w:rsid w:val="009D6E9A"/>
    <w:rsid w:val="009D7F66"/>
    <w:rsid w:val="009E11E2"/>
    <w:rsid w:val="009E15C3"/>
    <w:rsid w:val="009E1DAB"/>
    <w:rsid w:val="009E2430"/>
    <w:rsid w:val="009E2E2A"/>
    <w:rsid w:val="009E478B"/>
    <w:rsid w:val="009E5105"/>
    <w:rsid w:val="009E5123"/>
    <w:rsid w:val="009E51A2"/>
    <w:rsid w:val="009E5311"/>
    <w:rsid w:val="009E5467"/>
    <w:rsid w:val="009E57BC"/>
    <w:rsid w:val="009E664F"/>
    <w:rsid w:val="009E69C8"/>
    <w:rsid w:val="009E6C22"/>
    <w:rsid w:val="009E70D8"/>
    <w:rsid w:val="009E729E"/>
    <w:rsid w:val="009E74CF"/>
    <w:rsid w:val="009E792D"/>
    <w:rsid w:val="009E7AA5"/>
    <w:rsid w:val="009E7BE9"/>
    <w:rsid w:val="009F036A"/>
    <w:rsid w:val="009F0505"/>
    <w:rsid w:val="009F092B"/>
    <w:rsid w:val="009F2A97"/>
    <w:rsid w:val="009F2E94"/>
    <w:rsid w:val="009F39E7"/>
    <w:rsid w:val="009F4344"/>
    <w:rsid w:val="009F4D31"/>
    <w:rsid w:val="009F4D6C"/>
    <w:rsid w:val="009F548C"/>
    <w:rsid w:val="009F6321"/>
    <w:rsid w:val="009F65E5"/>
    <w:rsid w:val="009F6A0B"/>
    <w:rsid w:val="009F6F36"/>
    <w:rsid w:val="009F7320"/>
    <w:rsid w:val="009F7782"/>
    <w:rsid w:val="009F78CB"/>
    <w:rsid w:val="009F7EA2"/>
    <w:rsid w:val="00A007CE"/>
    <w:rsid w:val="00A0144A"/>
    <w:rsid w:val="00A016C6"/>
    <w:rsid w:val="00A01C15"/>
    <w:rsid w:val="00A03593"/>
    <w:rsid w:val="00A037FA"/>
    <w:rsid w:val="00A04002"/>
    <w:rsid w:val="00A046C0"/>
    <w:rsid w:val="00A04CF5"/>
    <w:rsid w:val="00A052D7"/>
    <w:rsid w:val="00A05448"/>
    <w:rsid w:val="00A05ED5"/>
    <w:rsid w:val="00A060E6"/>
    <w:rsid w:val="00A079F5"/>
    <w:rsid w:val="00A07EF3"/>
    <w:rsid w:val="00A10713"/>
    <w:rsid w:val="00A107BE"/>
    <w:rsid w:val="00A1117C"/>
    <w:rsid w:val="00A11EBB"/>
    <w:rsid w:val="00A1234C"/>
    <w:rsid w:val="00A12B50"/>
    <w:rsid w:val="00A136F3"/>
    <w:rsid w:val="00A1389C"/>
    <w:rsid w:val="00A13990"/>
    <w:rsid w:val="00A13A11"/>
    <w:rsid w:val="00A14EA6"/>
    <w:rsid w:val="00A157FD"/>
    <w:rsid w:val="00A15AC1"/>
    <w:rsid w:val="00A15E8D"/>
    <w:rsid w:val="00A1633D"/>
    <w:rsid w:val="00A167B6"/>
    <w:rsid w:val="00A1750B"/>
    <w:rsid w:val="00A178CE"/>
    <w:rsid w:val="00A2002B"/>
    <w:rsid w:val="00A2066B"/>
    <w:rsid w:val="00A20C20"/>
    <w:rsid w:val="00A20DE7"/>
    <w:rsid w:val="00A210A3"/>
    <w:rsid w:val="00A213DD"/>
    <w:rsid w:val="00A21DDC"/>
    <w:rsid w:val="00A221D7"/>
    <w:rsid w:val="00A2331C"/>
    <w:rsid w:val="00A23322"/>
    <w:rsid w:val="00A2357B"/>
    <w:rsid w:val="00A23B2D"/>
    <w:rsid w:val="00A2400A"/>
    <w:rsid w:val="00A2660E"/>
    <w:rsid w:val="00A2687C"/>
    <w:rsid w:val="00A26A18"/>
    <w:rsid w:val="00A26A69"/>
    <w:rsid w:val="00A26D5A"/>
    <w:rsid w:val="00A27213"/>
    <w:rsid w:val="00A27E67"/>
    <w:rsid w:val="00A3047C"/>
    <w:rsid w:val="00A30C15"/>
    <w:rsid w:val="00A31718"/>
    <w:rsid w:val="00A32C93"/>
    <w:rsid w:val="00A332F9"/>
    <w:rsid w:val="00A3394D"/>
    <w:rsid w:val="00A34A59"/>
    <w:rsid w:val="00A34DFF"/>
    <w:rsid w:val="00A3514E"/>
    <w:rsid w:val="00A35202"/>
    <w:rsid w:val="00A35CFA"/>
    <w:rsid w:val="00A35F46"/>
    <w:rsid w:val="00A3611B"/>
    <w:rsid w:val="00A36317"/>
    <w:rsid w:val="00A36C5D"/>
    <w:rsid w:val="00A36DD3"/>
    <w:rsid w:val="00A36E42"/>
    <w:rsid w:val="00A40ED8"/>
    <w:rsid w:val="00A414AB"/>
    <w:rsid w:val="00A41CFD"/>
    <w:rsid w:val="00A42876"/>
    <w:rsid w:val="00A42FEA"/>
    <w:rsid w:val="00A43F7D"/>
    <w:rsid w:val="00A446AB"/>
    <w:rsid w:val="00A44C4C"/>
    <w:rsid w:val="00A45460"/>
    <w:rsid w:val="00A46402"/>
    <w:rsid w:val="00A47EB9"/>
    <w:rsid w:val="00A47FBB"/>
    <w:rsid w:val="00A50345"/>
    <w:rsid w:val="00A504DD"/>
    <w:rsid w:val="00A50DDD"/>
    <w:rsid w:val="00A5124B"/>
    <w:rsid w:val="00A51BE3"/>
    <w:rsid w:val="00A532E8"/>
    <w:rsid w:val="00A535EC"/>
    <w:rsid w:val="00A539F5"/>
    <w:rsid w:val="00A54639"/>
    <w:rsid w:val="00A5595C"/>
    <w:rsid w:val="00A55D94"/>
    <w:rsid w:val="00A56633"/>
    <w:rsid w:val="00A56746"/>
    <w:rsid w:val="00A5679B"/>
    <w:rsid w:val="00A572DD"/>
    <w:rsid w:val="00A57545"/>
    <w:rsid w:val="00A57B6D"/>
    <w:rsid w:val="00A607C1"/>
    <w:rsid w:val="00A613F3"/>
    <w:rsid w:val="00A6186E"/>
    <w:rsid w:val="00A619A5"/>
    <w:rsid w:val="00A619C7"/>
    <w:rsid w:val="00A62031"/>
    <w:rsid w:val="00A62407"/>
    <w:rsid w:val="00A62491"/>
    <w:rsid w:val="00A624AC"/>
    <w:rsid w:val="00A6271C"/>
    <w:rsid w:val="00A63AD9"/>
    <w:rsid w:val="00A641FF"/>
    <w:rsid w:val="00A643F5"/>
    <w:rsid w:val="00A64AD6"/>
    <w:rsid w:val="00A65CCB"/>
    <w:rsid w:val="00A65D87"/>
    <w:rsid w:val="00A665E4"/>
    <w:rsid w:val="00A66CCB"/>
    <w:rsid w:val="00A6757B"/>
    <w:rsid w:val="00A719D2"/>
    <w:rsid w:val="00A71A46"/>
    <w:rsid w:val="00A71B70"/>
    <w:rsid w:val="00A72A19"/>
    <w:rsid w:val="00A72C1F"/>
    <w:rsid w:val="00A72C6C"/>
    <w:rsid w:val="00A74ABE"/>
    <w:rsid w:val="00A74DBC"/>
    <w:rsid w:val="00A763BE"/>
    <w:rsid w:val="00A768C0"/>
    <w:rsid w:val="00A80C59"/>
    <w:rsid w:val="00A80C8A"/>
    <w:rsid w:val="00A81BFD"/>
    <w:rsid w:val="00A81C7E"/>
    <w:rsid w:val="00A830C2"/>
    <w:rsid w:val="00A8324F"/>
    <w:rsid w:val="00A84387"/>
    <w:rsid w:val="00A84E77"/>
    <w:rsid w:val="00A84FB9"/>
    <w:rsid w:val="00A85C1D"/>
    <w:rsid w:val="00A865C3"/>
    <w:rsid w:val="00A86794"/>
    <w:rsid w:val="00A86B69"/>
    <w:rsid w:val="00A86C0F"/>
    <w:rsid w:val="00A8725B"/>
    <w:rsid w:val="00A877BD"/>
    <w:rsid w:val="00A87884"/>
    <w:rsid w:val="00A87B6E"/>
    <w:rsid w:val="00A92004"/>
    <w:rsid w:val="00A936AC"/>
    <w:rsid w:val="00A93754"/>
    <w:rsid w:val="00A93B3A"/>
    <w:rsid w:val="00A94A8A"/>
    <w:rsid w:val="00A94E4F"/>
    <w:rsid w:val="00A950F8"/>
    <w:rsid w:val="00A954D3"/>
    <w:rsid w:val="00A9750B"/>
    <w:rsid w:val="00A97B0B"/>
    <w:rsid w:val="00A97E1F"/>
    <w:rsid w:val="00A97F31"/>
    <w:rsid w:val="00AA19C8"/>
    <w:rsid w:val="00AA41DF"/>
    <w:rsid w:val="00AA4936"/>
    <w:rsid w:val="00AA530E"/>
    <w:rsid w:val="00AA6062"/>
    <w:rsid w:val="00AA618C"/>
    <w:rsid w:val="00AA6231"/>
    <w:rsid w:val="00AA66E7"/>
    <w:rsid w:val="00AA6A6B"/>
    <w:rsid w:val="00AA7099"/>
    <w:rsid w:val="00AA73C7"/>
    <w:rsid w:val="00AB047B"/>
    <w:rsid w:val="00AB0F6A"/>
    <w:rsid w:val="00AB0FAC"/>
    <w:rsid w:val="00AB1EEE"/>
    <w:rsid w:val="00AB25B2"/>
    <w:rsid w:val="00AB3003"/>
    <w:rsid w:val="00AB3195"/>
    <w:rsid w:val="00AB3712"/>
    <w:rsid w:val="00AB4280"/>
    <w:rsid w:val="00AB47BA"/>
    <w:rsid w:val="00AB4B1D"/>
    <w:rsid w:val="00AB4FC4"/>
    <w:rsid w:val="00AB54CB"/>
    <w:rsid w:val="00AC10F9"/>
    <w:rsid w:val="00AC14C7"/>
    <w:rsid w:val="00AC18BA"/>
    <w:rsid w:val="00AC1CC1"/>
    <w:rsid w:val="00AC2604"/>
    <w:rsid w:val="00AC26DB"/>
    <w:rsid w:val="00AC2904"/>
    <w:rsid w:val="00AC4782"/>
    <w:rsid w:val="00AC4C91"/>
    <w:rsid w:val="00AC57A7"/>
    <w:rsid w:val="00AC5A85"/>
    <w:rsid w:val="00AC60B4"/>
    <w:rsid w:val="00AC64A8"/>
    <w:rsid w:val="00AC7789"/>
    <w:rsid w:val="00AC77A1"/>
    <w:rsid w:val="00AD06BB"/>
    <w:rsid w:val="00AD10C8"/>
    <w:rsid w:val="00AD1640"/>
    <w:rsid w:val="00AD167A"/>
    <w:rsid w:val="00AD21AE"/>
    <w:rsid w:val="00AD2C43"/>
    <w:rsid w:val="00AD3531"/>
    <w:rsid w:val="00AD3C13"/>
    <w:rsid w:val="00AD4A73"/>
    <w:rsid w:val="00AD4B2B"/>
    <w:rsid w:val="00AD4C02"/>
    <w:rsid w:val="00AD5154"/>
    <w:rsid w:val="00AD6410"/>
    <w:rsid w:val="00AD6855"/>
    <w:rsid w:val="00AD7520"/>
    <w:rsid w:val="00AE00C4"/>
    <w:rsid w:val="00AE02E0"/>
    <w:rsid w:val="00AE2A69"/>
    <w:rsid w:val="00AE2AA9"/>
    <w:rsid w:val="00AE2AB6"/>
    <w:rsid w:val="00AE2F90"/>
    <w:rsid w:val="00AE3587"/>
    <w:rsid w:val="00AE495D"/>
    <w:rsid w:val="00AE52B8"/>
    <w:rsid w:val="00AE5430"/>
    <w:rsid w:val="00AE5A7E"/>
    <w:rsid w:val="00AE6FEF"/>
    <w:rsid w:val="00AE70B7"/>
    <w:rsid w:val="00AE7926"/>
    <w:rsid w:val="00AE7BFB"/>
    <w:rsid w:val="00AE7E45"/>
    <w:rsid w:val="00AE7FCE"/>
    <w:rsid w:val="00AF1EB0"/>
    <w:rsid w:val="00AF33D1"/>
    <w:rsid w:val="00AF3594"/>
    <w:rsid w:val="00AF493F"/>
    <w:rsid w:val="00AF50C5"/>
    <w:rsid w:val="00AF59DE"/>
    <w:rsid w:val="00AF5AF5"/>
    <w:rsid w:val="00AF5C81"/>
    <w:rsid w:val="00AF5D89"/>
    <w:rsid w:val="00AF619A"/>
    <w:rsid w:val="00AF7E42"/>
    <w:rsid w:val="00B0081F"/>
    <w:rsid w:val="00B00997"/>
    <w:rsid w:val="00B00D1F"/>
    <w:rsid w:val="00B01864"/>
    <w:rsid w:val="00B03BB3"/>
    <w:rsid w:val="00B0486C"/>
    <w:rsid w:val="00B07C44"/>
    <w:rsid w:val="00B12011"/>
    <w:rsid w:val="00B131CA"/>
    <w:rsid w:val="00B13286"/>
    <w:rsid w:val="00B13E2A"/>
    <w:rsid w:val="00B143FC"/>
    <w:rsid w:val="00B1588B"/>
    <w:rsid w:val="00B15DC8"/>
    <w:rsid w:val="00B16752"/>
    <w:rsid w:val="00B17C04"/>
    <w:rsid w:val="00B17FA4"/>
    <w:rsid w:val="00B211AE"/>
    <w:rsid w:val="00B21F17"/>
    <w:rsid w:val="00B22915"/>
    <w:rsid w:val="00B22CD4"/>
    <w:rsid w:val="00B23814"/>
    <w:rsid w:val="00B246F2"/>
    <w:rsid w:val="00B24EAF"/>
    <w:rsid w:val="00B25F3D"/>
    <w:rsid w:val="00B31624"/>
    <w:rsid w:val="00B31692"/>
    <w:rsid w:val="00B3204D"/>
    <w:rsid w:val="00B322B7"/>
    <w:rsid w:val="00B32F17"/>
    <w:rsid w:val="00B33EDB"/>
    <w:rsid w:val="00B345AD"/>
    <w:rsid w:val="00B35491"/>
    <w:rsid w:val="00B35ED2"/>
    <w:rsid w:val="00B36799"/>
    <w:rsid w:val="00B36B28"/>
    <w:rsid w:val="00B36CAF"/>
    <w:rsid w:val="00B3777B"/>
    <w:rsid w:val="00B37F19"/>
    <w:rsid w:val="00B403A0"/>
    <w:rsid w:val="00B405F1"/>
    <w:rsid w:val="00B406A4"/>
    <w:rsid w:val="00B40AB1"/>
    <w:rsid w:val="00B414E5"/>
    <w:rsid w:val="00B4277C"/>
    <w:rsid w:val="00B42888"/>
    <w:rsid w:val="00B432F9"/>
    <w:rsid w:val="00B4533D"/>
    <w:rsid w:val="00B46675"/>
    <w:rsid w:val="00B46E2B"/>
    <w:rsid w:val="00B509E4"/>
    <w:rsid w:val="00B50A9B"/>
    <w:rsid w:val="00B51BAE"/>
    <w:rsid w:val="00B51E50"/>
    <w:rsid w:val="00B52012"/>
    <w:rsid w:val="00B52668"/>
    <w:rsid w:val="00B5495C"/>
    <w:rsid w:val="00B55069"/>
    <w:rsid w:val="00B55273"/>
    <w:rsid w:val="00B5541B"/>
    <w:rsid w:val="00B55C94"/>
    <w:rsid w:val="00B56DB5"/>
    <w:rsid w:val="00B60121"/>
    <w:rsid w:val="00B602BD"/>
    <w:rsid w:val="00B60580"/>
    <w:rsid w:val="00B60582"/>
    <w:rsid w:val="00B60CC9"/>
    <w:rsid w:val="00B61095"/>
    <w:rsid w:val="00B614CF"/>
    <w:rsid w:val="00B61615"/>
    <w:rsid w:val="00B61FC8"/>
    <w:rsid w:val="00B624FE"/>
    <w:rsid w:val="00B62BAD"/>
    <w:rsid w:val="00B62BB3"/>
    <w:rsid w:val="00B62F0A"/>
    <w:rsid w:val="00B63489"/>
    <w:rsid w:val="00B63CEE"/>
    <w:rsid w:val="00B63F21"/>
    <w:rsid w:val="00B641AE"/>
    <w:rsid w:val="00B651DC"/>
    <w:rsid w:val="00B652C2"/>
    <w:rsid w:val="00B656BD"/>
    <w:rsid w:val="00B65AE2"/>
    <w:rsid w:val="00B66546"/>
    <w:rsid w:val="00B66C9F"/>
    <w:rsid w:val="00B67DB4"/>
    <w:rsid w:val="00B70D7B"/>
    <w:rsid w:val="00B7185D"/>
    <w:rsid w:val="00B71C91"/>
    <w:rsid w:val="00B71FA2"/>
    <w:rsid w:val="00B7201B"/>
    <w:rsid w:val="00B73238"/>
    <w:rsid w:val="00B745E6"/>
    <w:rsid w:val="00B74A95"/>
    <w:rsid w:val="00B74B58"/>
    <w:rsid w:val="00B76DB4"/>
    <w:rsid w:val="00B76FE1"/>
    <w:rsid w:val="00B778FE"/>
    <w:rsid w:val="00B808DE"/>
    <w:rsid w:val="00B80A30"/>
    <w:rsid w:val="00B80F08"/>
    <w:rsid w:val="00B8101E"/>
    <w:rsid w:val="00B81585"/>
    <w:rsid w:val="00B8194D"/>
    <w:rsid w:val="00B81B41"/>
    <w:rsid w:val="00B82627"/>
    <w:rsid w:val="00B84966"/>
    <w:rsid w:val="00B84ADA"/>
    <w:rsid w:val="00B8584F"/>
    <w:rsid w:val="00B8699B"/>
    <w:rsid w:val="00B86BE8"/>
    <w:rsid w:val="00B87160"/>
    <w:rsid w:val="00B871DC"/>
    <w:rsid w:val="00B87442"/>
    <w:rsid w:val="00B87B85"/>
    <w:rsid w:val="00B90355"/>
    <w:rsid w:val="00B906D0"/>
    <w:rsid w:val="00B9112D"/>
    <w:rsid w:val="00B93A5B"/>
    <w:rsid w:val="00B943E7"/>
    <w:rsid w:val="00B944E1"/>
    <w:rsid w:val="00B946AF"/>
    <w:rsid w:val="00B94800"/>
    <w:rsid w:val="00B94883"/>
    <w:rsid w:val="00B94BAC"/>
    <w:rsid w:val="00B94EE0"/>
    <w:rsid w:val="00B963B9"/>
    <w:rsid w:val="00B96E04"/>
    <w:rsid w:val="00B96F82"/>
    <w:rsid w:val="00B971B2"/>
    <w:rsid w:val="00B9767A"/>
    <w:rsid w:val="00BA0357"/>
    <w:rsid w:val="00BA1A95"/>
    <w:rsid w:val="00BA22EA"/>
    <w:rsid w:val="00BA2428"/>
    <w:rsid w:val="00BA30D6"/>
    <w:rsid w:val="00BA5489"/>
    <w:rsid w:val="00BA5EA4"/>
    <w:rsid w:val="00BA60CC"/>
    <w:rsid w:val="00BA6821"/>
    <w:rsid w:val="00BA6C65"/>
    <w:rsid w:val="00BB0E5B"/>
    <w:rsid w:val="00BB1FD9"/>
    <w:rsid w:val="00BB2773"/>
    <w:rsid w:val="00BB29A7"/>
    <w:rsid w:val="00BB2BD8"/>
    <w:rsid w:val="00BB47F5"/>
    <w:rsid w:val="00BB4CD3"/>
    <w:rsid w:val="00BB4FD2"/>
    <w:rsid w:val="00BB5659"/>
    <w:rsid w:val="00BB5F4A"/>
    <w:rsid w:val="00BB60F0"/>
    <w:rsid w:val="00BB67AF"/>
    <w:rsid w:val="00BB6B5E"/>
    <w:rsid w:val="00BB739B"/>
    <w:rsid w:val="00BB7736"/>
    <w:rsid w:val="00BB79E2"/>
    <w:rsid w:val="00BC082C"/>
    <w:rsid w:val="00BC0C71"/>
    <w:rsid w:val="00BC0D2A"/>
    <w:rsid w:val="00BC137B"/>
    <w:rsid w:val="00BC1805"/>
    <w:rsid w:val="00BC4661"/>
    <w:rsid w:val="00BC4B02"/>
    <w:rsid w:val="00BC4C63"/>
    <w:rsid w:val="00BC53F5"/>
    <w:rsid w:val="00BC5922"/>
    <w:rsid w:val="00BC5F9C"/>
    <w:rsid w:val="00BC62EB"/>
    <w:rsid w:val="00BC637D"/>
    <w:rsid w:val="00BC6429"/>
    <w:rsid w:val="00BC64B5"/>
    <w:rsid w:val="00BC6BB6"/>
    <w:rsid w:val="00BC6E01"/>
    <w:rsid w:val="00BC79AD"/>
    <w:rsid w:val="00BC7CB9"/>
    <w:rsid w:val="00BD01EF"/>
    <w:rsid w:val="00BD0ED2"/>
    <w:rsid w:val="00BD0F74"/>
    <w:rsid w:val="00BD21EE"/>
    <w:rsid w:val="00BD2BF3"/>
    <w:rsid w:val="00BD3442"/>
    <w:rsid w:val="00BD34C9"/>
    <w:rsid w:val="00BD46F8"/>
    <w:rsid w:val="00BD5515"/>
    <w:rsid w:val="00BD6BA2"/>
    <w:rsid w:val="00BD7C2C"/>
    <w:rsid w:val="00BE1396"/>
    <w:rsid w:val="00BE19A4"/>
    <w:rsid w:val="00BE1A69"/>
    <w:rsid w:val="00BE1C59"/>
    <w:rsid w:val="00BE2255"/>
    <w:rsid w:val="00BE2562"/>
    <w:rsid w:val="00BE3A21"/>
    <w:rsid w:val="00BE45C5"/>
    <w:rsid w:val="00BE496A"/>
    <w:rsid w:val="00BE4EA6"/>
    <w:rsid w:val="00BE553D"/>
    <w:rsid w:val="00BE600F"/>
    <w:rsid w:val="00BE65F6"/>
    <w:rsid w:val="00BE68B4"/>
    <w:rsid w:val="00BE6E31"/>
    <w:rsid w:val="00BE6F73"/>
    <w:rsid w:val="00BE729B"/>
    <w:rsid w:val="00BE7ACD"/>
    <w:rsid w:val="00BF0AA1"/>
    <w:rsid w:val="00BF152A"/>
    <w:rsid w:val="00BF1CD5"/>
    <w:rsid w:val="00BF2994"/>
    <w:rsid w:val="00BF31A3"/>
    <w:rsid w:val="00BF4479"/>
    <w:rsid w:val="00BF4F48"/>
    <w:rsid w:val="00BF5BFC"/>
    <w:rsid w:val="00BF68F1"/>
    <w:rsid w:val="00BF6A3D"/>
    <w:rsid w:val="00BF6E6B"/>
    <w:rsid w:val="00BF6F86"/>
    <w:rsid w:val="00C00534"/>
    <w:rsid w:val="00C00877"/>
    <w:rsid w:val="00C00A68"/>
    <w:rsid w:val="00C00DA3"/>
    <w:rsid w:val="00C00E5B"/>
    <w:rsid w:val="00C03117"/>
    <w:rsid w:val="00C03448"/>
    <w:rsid w:val="00C0493C"/>
    <w:rsid w:val="00C04CB6"/>
    <w:rsid w:val="00C04E25"/>
    <w:rsid w:val="00C056B0"/>
    <w:rsid w:val="00C05FB5"/>
    <w:rsid w:val="00C06CD9"/>
    <w:rsid w:val="00C06E76"/>
    <w:rsid w:val="00C07472"/>
    <w:rsid w:val="00C07BFF"/>
    <w:rsid w:val="00C106CB"/>
    <w:rsid w:val="00C112E0"/>
    <w:rsid w:val="00C11588"/>
    <w:rsid w:val="00C11609"/>
    <w:rsid w:val="00C12AFA"/>
    <w:rsid w:val="00C138DA"/>
    <w:rsid w:val="00C13AAB"/>
    <w:rsid w:val="00C144EA"/>
    <w:rsid w:val="00C1585B"/>
    <w:rsid w:val="00C15DA3"/>
    <w:rsid w:val="00C15FF9"/>
    <w:rsid w:val="00C160F0"/>
    <w:rsid w:val="00C16457"/>
    <w:rsid w:val="00C16D3E"/>
    <w:rsid w:val="00C17E5C"/>
    <w:rsid w:val="00C20A8B"/>
    <w:rsid w:val="00C2138D"/>
    <w:rsid w:val="00C23052"/>
    <w:rsid w:val="00C232D7"/>
    <w:rsid w:val="00C2349A"/>
    <w:rsid w:val="00C2389C"/>
    <w:rsid w:val="00C241B4"/>
    <w:rsid w:val="00C242DB"/>
    <w:rsid w:val="00C24F5E"/>
    <w:rsid w:val="00C24F6F"/>
    <w:rsid w:val="00C2605F"/>
    <w:rsid w:val="00C26871"/>
    <w:rsid w:val="00C268B8"/>
    <w:rsid w:val="00C26C34"/>
    <w:rsid w:val="00C26CA6"/>
    <w:rsid w:val="00C26FB4"/>
    <w:rsid w:val="00C30047"/>
    <w:rsid w:val="00C305B7"/>
    <w:rsid w:val="00C305C4"/>
    <w:rsid w:val="00C32066"/>
    <w:rsid w:val="00C3381C"/>
    <w:rsid w:val="00C33E54"/>
    <w:rsid w:val="00C349DB"/>
    <w:rsid w:val="00C34B23"/>
    <w:rsid w:val="00C34DBF"/>
    <w:rsid w:val="00C368FF"/>
    <w:rsid w:val="00C36D1B"/>
    <w:rsid w:val="00C372C5"/>
    <w:rsid w:val="00C37407"/>
    <w:rsid w:val="00C37623"/>
    <w:rsid w:val="00C37955"/>
    <w:rsid w:val="00C37E53"/>
    <w:rsid w:val="00C40566"/>
    <w:rsid w:val="00C41114"/>
    <w:rsid w:val="00C41A5B"/>
    <w:rsid w:val="00C4203F"/>
    <w:rsid w:val="00C4244D"/>
    <w:rsid w:val="00C42861"/>
    <w:rsid w:val="00C433C3"/>
    <w:rsid w:val="00C440F2"/>
    <w:rsid w:val="00C44890"/>
    <w:rsid w:val="00C450D2"/>
    <w:rsid w:val="00C45B7E"/>
    <w:rsid w:val="00C460CA"/>
    <w:rsid w:val="00C46CFB"/>
    <w:rsid w:val="00C46CFC"/>
    <w:rsid w:val="00C46FF9"/>
    <w:rsid w:val="00C5046A"/>
    <w:rsid w:val="00C51544"/>
    <w:rsid w:val="00C51AE8"/>
    <w:rsid w:val="00C51B9C"/>
    <w:rsid w:val="00C528EE"/>
    <w:rsid w:val="00C5315D"/>
    <w:rsid w:val="00C5409A"/>
    <w:rsid w:val="00C5483B"/>
    <w:rsid w:val="00C55898"/>
    <w:rsid w:val="00C56BEA"/>
    <w:rsid w:val="00C56F25"/>
    <w:rsid w:val="00C5733F"/>
    <w:rsid w:val="00C60537"/>
    <w:rsid w:val="00C60DAD"/>
    <w:rsid w:val="00C61E6A"/>
    <w:rsid w:val="00C62726"/>
    <w:rsid w:val="00C62784"/>
    <w:rsid w:val="00C63845"/>
    <w:rsid w:val="00C6402B"/>
    <w:rsid w:val="00C64B35"/>
    <w:rsid w:val="00C64C7F"/>
    <w:rsid w:val="00C655CD"/>
    <w:rsid w:val="00C66682"/>
    <w:rsid w:val="00C66741"/>
    <w:rsid w:val="00C668DE"/>
    <w:rsid w:val="00C67203"/>
    <w:rsid w:val="00C707A9"/>
    <w:rsid w:val="00C7092B"/>
    <w:rsid w:val="00C71197"/>
    <w:rsid w:val="00C71954"/>
    <w:rsid w:val="00C7234C"/>
    <w:rsid w:val="00C72DBC"/>
    <w:rsid w:val="00C73136"/>
    <w:rsid w:val="00C732E3"/>
    <w:rsid w:val="00C7345E"/>
    <w:rsid w:val="00C73928"/>
    <w:rsid w:val="00C7416D"/>
    <w:rsid w:val="00C74DD7"/>
    <w:rsid w:val="00C75080"/>
    <w:rsid w:val="00C75161"/>
    <w:rsid w:val="00C7534F"/>
    <w:rsid w:val="00C76227"/>
    <w:rsid w:val="00C76663"/>
    <w:rsid w:val="00C7690E"/>
    <w:rsid w:val="00C76B9E"/>
    <w:rsid w:val="00C7730E"/>
    <w:rsid w:val="00C8064D"/>
    <w:rsid w:val="00C81260"/>
    <w:rsid w:val="00C81EF5"/>
    <w:rsid w:val="00C8211F"/>
    <w:rsid w:val="00C826D1"/>
    <w:rsid w:val="00C8343D"/>
    <w:rsid w:val="00C834A6"/>
    <w:rsid w:val="00C84D80"/>
    <w:rsid w:val="00C8500F"/>
    <w:rsid w:val="00C8514D"/>
    <w:rsid w:val="00C861D2"/>
    <w:rsid w:val="00C86C19"/>
    <w:rsid w:val="00C87579"/>
    <w:rsid w:val="00C878E4"/>
    <w:rsid w:val="00C87F3D"/>
    <w:rsid w:val="00C90161"/>
    <w:rsid w:val="00C91F88"/>
    <w:rsid w:val="00C922E5"/>
    <w:rsid w:val="00C92BBB"/>
    <w:rsid w:val="00C92DBB"/>
    <w:rsid w:val="00C9372D"/>
    <w:rsid w:val="00C937E0"/>
    <w:rsid w:val="00C93A56"/>
    <w:rsid w:val="00C93B82"/>
    <w:rsid w:val="00C93E0F"/>
    <w:rsid w:val="00C94373"/>
    <w:rsid w:val="00C95413"/>
    <w:rsid w:val="00C96E1A"/>
    <w:rsid w:val="00C978B3"/>
    <w:rsid w:val="00C97B78"/>
    <w:rsid w:val="00CA1E06"/>
    <w:rsid w:val="00CA2A58"/>
    <w:rsid w:val="00CA30AF"/>
    <w:rsid w:val="00CA38BD"/>
    <w:rsid w:val="00CA4087"/>
    <w:rsid w:val="00CA4568"/>
    <w:rsid w:val="00CA4935"/>
    <w:rsid w:val="00CA584C"/>
    <w:rsid w:val="00CA5FC4"/>
    <w:rsid w:val="00CA709E"/>
    <w:rsid w:val="00CA7D89"/>
    <w:rsid w:val="00CB0133"/>
    <w:rsid w:val="00CB043D"/>
    <w:rsid w:val="00CB0EE3"/>
    <w:rsid w:val="00CB137E"/>
    <w:rsid w:val="00CB1539"/>
    <w:rsid w:val="00CB15E6"/>
    <w:rsid w:val="00CB1688"/>
    <w:rsid w:val="00CB263A"/>
    <w:rsid w:val="00CB33AB"/>
    <w:rsid w:val="00CB4C8F"/>
    <w:rsid w:val="00CB6452"/>
    <w:rsid w:val="00CB6B5C"/>
    <w:rsid w:val="00CB6CF0"/>
    <w:rsid w:val="00CB7BE9"/>
    <w:rsid w:val="00CC0E88"/>
    <w:rsid w:val="00CC11DB"/>
    <w:rsid w:val="00CC14A6"/>
    <w:rsid w:val="00CC1728"/>
    <w:rsid w:val="00CC18F3"/>
    <w:rsid w:val="00CC1943"/>
    <w:rsid w:val="00CC30A5"/>
    <w:rsid w:val="00CC32F4"/>
    <w:rsid w:val="00CC34C8"/>
    <w:rsid w:val="00CC3633"/>
    <w:rsid w:val="00CC4866"/>
    <w:rsid w:val="00CC4884"/>
    <w:rsid w:val="00CC4C74"/>
    <w:rsid w:val="00CC4EA3"/>
    <w:rsid w:val="00CC77F1"/>
    <w:rsid w:val="00CC7803"/>
    <w:rsid w:val="00CC78C7"/>
    <w:rsid w:val="00CC79D6"/>
    <w:rsid w:val="00CD0065"/>
    <w:rsid w:val="00CD04F3"/>
    <w:rsid w:val="00CD10F4"/>
    <w:rsid w:val="00CD15FE"/>
    <w:rsid w:val="00CD177B"/>
    <w:rsid w:val="00CD17B7"/>
    <w:rsid w:val="00CD1FF6"/>
    <w:rsid w:val="00CD2571"/>
    <w:rsid w:val="00CD46FC"/>
    <w:rsid w:val="00CD4AD1"/>
    <w:rsid w:val="00CD4CA0"/>
    <w:rsid w:val="00CD4DEE"/>
    <w:rsid w:val="00CD5DDB"/>
    <w:rsid w:val="00CD603B"/>
    <w:rsid w:val="00CD6731"/>
    <w:rsid w:val="00CD7AA7"/>
    <w:rsid w:val="00CD7BBE"/>
    <w:rsid w:val="00CD7D55"/>
    <w:rsid w:val="00CE0A03"/>
    <w:rsid w:val="00CE0B3A"/>
    <w:rsid w:val="00CE14D2"/>
    <w:rsid w:val="00CE18C0"/>
    <w:rsid w:val="00CE2592"/>
    <w:rsid w:val="00CE31E0"/>
    <w:rsid w:val="00CE401B"/>
    <w:rsid w:val="00CE4665"/>
    <w:rsid w:val="00CE4EC0"/>
    <w:rsid w:val="00CE55A8"/>
    <w:rsid w:val="00CE59F8"/>
    <w:rsid w:val="00CE605E"/>
    <w:rsid w:val="00CE6D39"/>
    <w:rsid w:val="00CE7A4A"/>
    <w:rsid w:val="00CE7FE3"/>
    <w:rsid w:val="00CF0F8A"/>
    <w:rsid w:val="00CF106A"/>
    <w:rsid w:val="00CF1DA3"/>
    <w:rsid w:val="00CF2402"/>
    <w:rsid w:val="00CF2830"/>
    <w:rsid w:val="00CF2DC5"/>
    <w:rsid w:val="00CF5C33"/>
    <w:rsid w:val="00CF6857"/>
    <w:rsid w:val="00CF6AF6"/>
    <w:rsid w:val="00CF7571"/>
    <w:rsid w:val="00CF79AC"/>
    <w:rsid w:val="00CF7E6C"/>
    <w:rsid w:val="00D005CC"/>
    <w:rsid w:val="00D01086"/>
    <w:rsid w:val="00D01B0F"/>
    <w:rsid w:val="00D01D51"/>
    <w:rsid w:val="00D01F03"/>
    <w:rsid w:val="00D01F7A"/>
    <w:rsid w:val="00D03D01"/>
    <w:rsid w:val="00D04F73"/>
    <w:rsid w:val="00D057BF"/>
    <w:rsid w:val="00D06E50"/>
    <w:rsid w:val="00D1032B"/>
    <w:rsid w:val="00D1153B"/>
    <w:rsid w:val="00D11BB0"/>
    <w:rsid w:val="00D1247C"/>
    <w:rsid w:val="00D129FA"/>
    <w:rsid w:val="00D137A7"/>
    <w:rsid w:val="00D13D37"/>
    <w:rsid w:val="00D13F6C"/>
    <w:rsid w:val="00D141F5"/>
    <w:rsid w:val="00D14F94"/>
    <w:rsid w:val="00D14FBB"/>
    <w:rsid w:val="00D15007"/>
    <w:rsid w:val="00D151A3"/>
    <w:rsid w:val="00D1577C"/>
    <w:rsid w:val="00D15F90"/>
    <w:rsid w:val="00D15FB5"/>
    <w:rsid w:val="00D164B7"/>
    <w:rsid w:val="00D16A06"/>
    <w:rsid w:val="00D16A55"/>
    <w:rsid w:val="00D16F2A"/>
    <w:rsid w:val="00D16FFA"/>
    <w:rsid w:val="00D17C7F"/>
    <w:rsid w:val="00D17FF2"/>
    <w:rsid w:val="00D20CFF"/>
    <w:rsid w:val="00D21A6A"/>
    <w:rsid w:val="00D226DF"/>
    <w:rsid w:val="00D22DBC"/>
    <w:rsid w:val="00D22E08"/>
    <w:rsid w:val="00D22ECF"/>
    <w:rsid w:val="00D236D2"/>
    <w:rsid w:val="00D23A8A"/>
    <w:rsid w:val="00D24C58"/>
    <w:rsid w:val="00D2783E"/>
    <w:rsid w:val="00D27861"/>
    <w:rsid w:val="00D30010"/>
    <w:rsid w:val="00D3077F"/>
    <w:rsid w:val="00D307C9"/>
    <w:rsid w:val="00D30938"/>
    <w:rsid w:val="00D3296E"/>
    <w:rsid w:val="00D34CC7"/>
    <w:rsid w:val="00D34D19"/>
    <w:rsid w:val="00D35EE0"/>
    <w:rsid w:val="00D361D3"/>
    <w:rsid w:val="00D36B47"/>
    <w:rsid w:val="00D36B7E"/>
    <w:rsid w:val="00D37054"/>
    <w:rsid w:val="00D37893"/>
    <w:rsid w:val="00D405DF"/>
    <w:rsid w:val="00D40A70"/>
    <w:rsid w:val="00D412E8"/>
    <w:rsid w:val="00D41317"/>
    <w:rsid w:val="00D4155F"/>
    <w:rsid w:val="00D41810"/>
    <w:rsid w:val="00D41F38"/>
    <w:rsid w:val="00D41F3B"/>
    <w:rsid w:val="00D42856"/>
    <w:rsid w:val="00D434A6"/>
    <w:rsid w:val="00D43DC1"/>
    <w:rsid w:val="00D46253"/>
    <w:rsid w:val="00D46595"/>
    <w:rsid w:val="00D475DB"/>
    <w:rsid w:val="00D50037"/>
    <w:rsid w:val="00D500D0"/>
    <w:rsid w:val="00D501A8"/>
    <w:rsid w:val="00D51546"/>
    <w:rsid w:val="00D5233C"/>
    <w:rsid w:val="00D524BE"/>
    <w:rsid w:val="00D529AE"/>
    <w:rsid w:val="00D529FA"/>
    <w:rsid w:val="00D532BC"/>
    <w:rsid w:val="00D53889"/>
    <w:rsid w:val="00D54F78"/>
    <w:rsid w:val="00D55004"/>
    <w:rsid w:val="00D562A2"/>
    <w:rsid w:val="00D56872"/>
    <w:rsid w:val="00D57612"/>
    <w:rsid w:val="00D57697"/>
    <w:rsid w:val="00D577B2"/>
    <w:rsid w:val="00D5790B"/>
    <w:rsid w:val="00D57BBD"/>
    <w:rsid w:val="00D60B32"/>
    <w:rsid w:val="00D61B5E"/>
    <w:rsid w:val="00D61F4E"/>
    <w:rsid w:val="00D634F3"/>
    <w:rsid w:val="00D65C57"/>
    <w:rsid w:val="00D662BB"/>
    <w:rsid w:val="00D66E1E"/>
    <w:rsid w:val="00D701FD"/>
    <w:rsid w:val="00D70244"/>
    <w:rsid w:val="00D7098D"/>
    <w:rsid w:val="00D72708"/>
    <w:rsid w:val="00D72C35"/>
    <w:rsid w:val="00D7310F"/>
    <w:rsid w:val="00D737EB"/>
    <w:rsid w:val="00D75AB4"/>
    <w:rsid w:val="00D7657D"/>
    <w:rsid w:val="00D76A91"/>
    <w:rsid w:val="00D8015D"/>
    <w:rsid w:val="00D81016"/>
    <w:rsid w:val="00D81B9C"/>
    <w:rsid w:val="00D82C15"/>
    <w:rsid w:val="00D82C65"/>
    <w:rsid w:val="00D838FE"/>
    <w:rsid w:val="00D84113"/>
    <w:rsid w:val="00D84181"/>
    <w:rsid w:val="00D84D80"/>
    <w:rsid w:val="00D8592B"/>
    <w:rsid w:val="00D863D3"/>
    <w:rsid w:val="00D8656F"/>
    <w:rsid w:val="00D86AC9"/>
    <w:rsid w:val="00D86D07"/>
    <w:rsid w:val="00D86D4A"/>
    <w:rsid w:val="00D86EF4"/>
    <w:rsid w:val="00D90366"/>
    <w:rsid w:val="00D91012"/>
    <w:rsid w:val="00D916D8"/>
    <w:rsid w:val="00D92B78"/>
    <w:rsid w:val="00D93233"/>
    <w:rsid w:val="00D93583"/>
    <w:rsid w:val="00D93B8D"/>
    <w:rsid w:val="00D94292"/>
    <w:rsid w:val="00D94330"/>
    <w:rsid w:val="00D9492D"/>
    <w:rsid w:val="00D94D88"/>
    <w:rsid w:val="00D954EB"/>
    <w:rsid w:val="00D9589A"/>
    <w:rsid w:val="00D97EAD"/>
    <w:rsid w:val="00DA0A1F"/>
    <w:rsid w:val="00DA0D18"/>
    <w:rsid w:val="00DA1B7D"/>
    <w:rsid w:val="00DA1FF8"/>
    <w:rsid w:val="00DA27CD"/>
    <w:rsid w:val="00DA2BE8"/>
    <w:rsid w:val="00DA3913"/>
    <w:rsid w:val="00DA3B5E"/>
    <w:rsid w:val="00DA4289"/>
    <w:rsid w:val="00DA4714"/>
    <w:rsid w:val="00DA4D5C"/>
    <w:rsid w:val="00DA5090"/>
    <w:rsid w:val="00DA5885"/>
    <w:rsid w:val="00DA5FCD"/>
    <w:rsid w:val="00DA612E"/>
    <w:rsid w:val="00DA6474"/>
    <w:rsid w:val="00DA6711"/>
    <w:rsid w:val="00DA7918"/>
    <w:rsid w:val="00DA7CD6"/>
    <w:rsid w:val="00DB015F"/>
    <w:rsid w:val="00DB1E27"/>
    <w:rsid w:val="00DB22A3"/>
    <w:rsid w:val="00DB2896"/>
    <w:rsid w:val="00DB2F1F"/>
    <w:rsid w:val="00DB384E"/>
    <w:rsid w:val="00DB3A62"/>
    <w:rsid w:val="00DB5ACE"/>
    <w:rsid w:val="00DB63E7"/>
    <w:rsid w:val="00DC1ACC"/>
    <w:rsid w:val="00DC2A5C"/>
    <w:rsid w:val="00DC2F0E"/>
    <w:rsid w:val="00DC3C97"/>
    <w:rsid w:val="00DC56CD"/>
    <w:rsid w:val="00DC57E2"/>
    <w:rsid w:val="00DC721D"/>
    <w:rsid w:val="00DC739E"/>
    <w:rsid w:val="00DC77B0"/>
    <w:rsid w:val="00DC7F1C"/>
    <w:rsid w:val="00DD02BA"/>
    <w:rsid w:val="00DD0F82"/>
    <w:rsid w:val="00DD23B2"/>
    <w:rsid w:val="00DD2B93"/>
    <w:rsid w:val="00DD2BDB"/>
    <w:rsid w:val="00DD36E9"/>
    <w:rsid w:val="00DD38F5"/>
    <w:rsid w:val="00DD4378"/>
    <w:rsid w:val="00DD4694"/>
    <w:rsid w:val="00DD47EA"/>
    <w:rsid w:val="00DD4C50"/>
    <w:rsid w:val="00DD55DC"/>
    <w:rsid w:val="00DD6B1D"/>
    <w:rsid w:val="00DD79AE"/>
    <w:rsid w:val="00DD7D42"/>
    <w:rsid w:val="00DE0817"/>
    <w:rsid w:val="00DE0A4F"/>
    <w:rsid w:val="00DE0F45"/>
    <w:rsid w:val="00DE146C"/>
    <w:rsid w:val="00DE2667"/>
    <w:rsid w:val="00DE3409"/>
    <w:rsid w:val="00DE3F1D"/>
    <w:rsid w:val="00DE3F7F"/>
    <w:rsid w:val="00DE4956"/>
    <w:rsid w:val="00DE5B97"/>
    <w:rsid w:val="00DE61BE"/>
    <w:rsid w:val="00DE64F4"/>
    <w:rsid w:val="00DE65F0"/>
    <w:rsid w:val="00DE6C06"/>
    <w:rsid w:val="00DE6C3B"/>
    <w:rsid w:val="00DE6E8D"/>
    <w:rsid w:val="00DE754C"/>
    <w:rsid w:val="00DE7A1A"/>
    <w:rsid w:val="00DE7CB9"/>
    <w:rsid w:val="00DF0EDE"/>
    <w:rsid w:val="00DF281D"/>
    <w:rsid w:val="00DF282B"/>
    <w:rsid w:val="00DF2A32"/>
    <w:rsid w:val="00DF2E9C"/>
    <w:rsid w:val="00DF35DA"/>
    <w:rsid w:val="00DF3879"/>
    <w:rsid w:val="00DF3BB0"/>
    <w:rsid w:val="00DF56AC"/>
    <w:rsid w:val="00DF56BB"/>
    <w:rsid w:val="00DF5857"/>
    <w:rsid w:val="00DF65BE"/>
    <w:rsid w:val="00DF6627"/>
    <w:rsid w:val="00DF7971"/>
    <w:rsid w:val="00DF7F9E"/>
    <w:rsid w:val="00E0029C"/>
    <w:rsid w:val="00E006FE"/>
    <w:rsid w:val="00E018AE"/>
    <w:rsid w:val="00E02D04"/>
    <w:rsid w:val="00E031D2"/>
    <w:rsid w:val="00E03CFA"/>
    <w:rsid w:val="00E047FE"/>
    <w:rsid w:val="00E04AF8"/>
    <w:rsid w:val="00E05482"/>
    <w:rsid w:val="00E06786"/>
    <w:rsid w:val="00E07180"/>
    <w:rsid w:val="00E07BB3"/>
    <w:rsid w:val="00E10CBC"/>
    <w:rsid w:val="00E1145C"/>
    <w:rsid w:val="00E11B10"/>
    <w:rsid w:val="00E129B2"/>
    <w:rsid w:val="00E134A2"/>
    <w:rsid w:val="00E16038"/>
    <w:rsid w:val="00E16419"/>
    <w:rsid w:val="00E17C21"/>
    <w:rsid w:val="00E17E2E"/>
    <w:rsid w:val="00E17EE9"/>
    <w:rsid w:val="00E20055"/>
    <w:rsid w:val="00E209FA"/>
    <w:rsid w:val="00E21035"/>
    <w:rsid w:val="00E22319"/>
    <w:rsid w:val="00E22BB5"/>
    <w:rsid w:val="00E23B63"/>
    <w:rsid w:val="00E23DA1"/>
    <w:rsid w:val="00E245E9"/>
    <w:rsid w:val="00E2481C"/>
    <w:rsid w:val="00E24C7C"/>
    <w:rsid w:val="00E25B34"/>
    <w:rsid w:val="00E25B9B"/>
    <w:rsid w:val="00E277A1"/>
    <w:rsid w:val="00E27AA7"/>
    <w:rsid w:val="00E27BFD"/>
    <w:rsid w:val="00E27D3F"/>
    <w:rsid w:val="00E301EE"/>
    <w:rsid w:val="00E3028E"/>
    <w:rsid w:val="00E308E4"/>
    <w:rsid w:val="00E3233E"/>
    <w:rsid w:val="00E32412"/>
    <w:rsid w:val="00E32478"/>
    <w:rsid w:val="00E32C54"/>
    <w:rsid w:val="00E33409"/>
    <w:rsid w:val="00E34D37"/>
    <w:rsid w:val="00E351C6"/>
    <w:rsid w:val="00E369CE"/>
    <w:rsid w:val="00E40086"/>
    <w:rsid w:val="00E4104F"/>
    <w:rsid w:val="00E41629"/>
    <w:rsid w:val="00E41A4E"/>
    <w:rsid w:val="00E42532"/>
    <w:rsid w:val="00E42737"/>
    <w:rsid w:val="00E42F09"/>
    <w:rsid w:val="00E42F98"/>
    <w:rsid w:val="00E43A7E"/>
    <w:rsid w:val="00E4468E"/>
    <w:rsid w:val="00E4476E"/>
    <w:rsid w:val="00E44B64"/>
    <w:rsid w:val="00E45311"/>
    <w:rsid w:val="00E4603E"/>
    <w:rsid w:val="00E47DE5"/>
    <w:rsid w:val="00E50515"/>
    <w:rsid w:val="00E506FB"/>
    <w:rsid w:val="00E507B7"/>
    <w:rsid w:val="00E51089"/>
    <w:rsid w:val="00E519AA"/>
    <w:rsid w:val="00E51B6A"/>
    <w:rsid w:val="00E51FC6"/>
    <w:rsid w:val="00E52326"/>
    <w:rsid w:val="00E5245D"/>
    <w:rsid w:val="00E52654"/>
    <w:rsid w:val="00E53411"/>
    <w:rsid w:val="00E542AA"/>
    <w:rsid w:val="00E54528"/>
    <w:rsid w:val="00E55188"/>
    <w:rsid w:val="00E5545D"/>
    <w:rsid w:val="00E55475"/>
    <w:rsid w:val="00E56B66"/>
    <w:rsid w:val="00E56C6D"/>
    <w:rsid w:val="00E57E6C"/>
    <w:rsid w:val="00E60C5C"/>
    <w:rsid w:val="00E60D2F"/>
    <w:rsid w:val="00E60F66"/>
    <w:rsid w:val="00E61274"/>
    <w:rsid w:val="00E61F0E"/>
    <w:rsid w:val="00E634FF"/>
    <w:rsid w:val="00E63DFF"/>
    <w:rsid w:val="00E64267"/>
    <w:rsid w:val="00E6459B"/>
    <w:rsid w:val="00E6739E"/>
    <w:rsid w:val="00E6750F"/>
    <w:rsid w:val="00E70829"/>
    <w:rsid w:val="00E70842"/>
    <w:rsid w:val="00E709C7"/>
    <w:rsid w:val="00E71557"/>
    <w:rsid w:val="00E716DB"/>
    <w:rsid w:val="00E72AF3"/>
    <w:rsid w:val="00E7377D"/>
    <w:rsid w:val="00E74692"/>
    <w:rsid w:val="00E75142"/>
    <w:rsid w:val="00E75499"/>
    <w:rsid w:val="00E75C64"/>
    <w:rsid w:val="00E763D9"/>
    <w:rsid w:val="00E764D7"/>
    <w:rsid w:val="00E777AA"/>
    <w:rsid w:val="00E8027D"/>
    <w:rsid w:val="00E8065B"/>
    <w:rsid w:val="00E80A39"/>
    <w:rsid w:val="00E80E4B"/>
    <w:rsid w:val="00E8191A"/>
    <w:rsid w:val="00E81C51"/>
    <w:rsid w:val="00E8234E"/>
    <w:rsid w:val="00E8297E"/>
    <w:rsid w:val="00E83283"/>
    <w:rsid w:val="00E83E29"/>
    <w:rsid w:val="00E84422"/>
    <w:rsid w:val="00E84EAA"/>
    <w:rsid w:val="00E85313"/>
    <w:rsid w:val="00E87079"/>
    <w:rsid w:val="00E8718B"/>
    <w:rsid w:val="00E876BB"/>
    <w:rsid w:val="00E9024F"/>
    <w:rsid w:val="00E91769"/>
    <w:rsid w:val="00E91E35"/>
    <w:rsid w:val="00E92788"/>
    <w:rsid w:val="00E9299F"/>
    <w:rsid w:val="00E93C58"/>
    <w:rsid w:val="00E947AF"/>
    <w:rsid w:val="00E94FDE"/>
    <w:rsid w:val="00E953A5"/>
    <w:rsid w:val="00E959D3"/>
    <w:rsid w:val="00E96168"/>
    <w:rsid w:val="00E96352"/>
    <w:rsid w:val="00E96991"/>
    <w:rsid w:val="00E9699D"/>
    <w:rsid w:val="00EA0229"/>
    <w:rsid w:val="00EA07D8"/>
    <w:rsid w:val="00EA09AA"/>
    <w:rsid w:val="00EA110D"/>
    <w:rsid w:val="00EA208D"/>
    <w:rsid w:val="00EA24F9"/>
    <w:rsid w:val="00EA2642"/>
    <w:rsid w:val="00EA284C"/>
    <w:rsid w:val="00EA304B"/>
    <w:rsid w:val="00EA3917"/>
    <w:rsid w:val="00EA3C19"/>
    <w:rsid w:val="00EA3DE5"/>
    <w:rsid w:val="00EA4317"/>
    <w:rsid w:val="00EA446D"/>
    <w:rsid w:val="00EA4782"/>
    <w:rsid w:val="00EA4BDD"/>
    <w:rsid w:val="00EA5092"/>
    <w:rsid w:val="00EA5281"/>
    <w:rsid w:val="00EA754D"/>
    <w:rsid w:val="00EA7575"/>
    <w:rsid w:val="00EB0162"/>
    <w:rsid w:val="00EB0684"/>
    <w:rsid w:val="00EB08B3"/>
    <w:rsid w:val="00EB0BE1"/>
    <w:rsid w:val="00EB200C"/>
    <w:rsid w:val="00EB21A0"/>
    <w:rsid w:val="00EB35E1"/>
    <w:rsid w:val="00EB3744"/>
    <w:rsid w:val="00EB3F50"/>
    <w:rsid w:val="00EB5CA7"/>
    <w:rsid w:val="00EB5CE1"/>
    <w:rsid w:val="00EB5DE4"/>
    <w:rsid w:val="00EB5E82"/>
    <w:rsid w:val="00EB60B8"/>
    <w:rsid w:val="00EB6A6B"/>
    <w:rsid w:val="00EB780E"/>
    <w:rsid w:val="00EC0789"/>
    <w:rsid w:val="00EC1002"/>
    <w:rsid w:val="00EC15AC"/>
    <w:rsid w:val="00EC3E78"/>
    <w:rsid w:val="00EC4091"/>
    <w:rsid w:val="00EC489F"/>
    <w:rsid w:val="00EC5C38"/>
    <w:rsid w:val="00EC60BB"/>
    <w:rsid w:val="00ED02AB"/>
    <w:rsid w:val="00ED037E"/>
    <w:rsid w:val="00ED0506"/>
    <w:rsid w:val="00ED0C08"/>
    <w:rsid w:val="00ED12A4"/>
    <w:rsid w:val="00ED163D"/>
    <w:rsid w:val="00ED1D33"/>
    <w:rsid w:val="00ED203D"/>
    <w:rsid w:val="00ED2852"/>
    <w:rsid w:val="00ED2FD6"/>
    <w:rsid w:val="00ED32AF"/>
    <w:rsid w:val="00ED374A"/>
    <w:rsid w:val="00ED43F7"/>
    <w:rsid w:val="00ED44E2"/>
    <w:rsid w:val="00ED4778"/>
    <w:rsid w:val="00ED54A6"/>
    <w:rsid w:val="00ED55BF"/>
    <w:rsid w:val="00ED5854"/>
    <w:rsid w:val="00ED5CF7"/>
    <w:rsid w:val="00ED61F7"/>
    <w:rsid w:val="00ED6D1C"/>
    <w:rsid w:val="00ED7C66"/>
    <w:rsid w:val="00ED7D71"/>
    <w:rsid w:val="00EE0940"/>
    <w:rsid w:val="00EE0C07"/>
    <w:rsid w:val="00EE1626"/>
    <w:rsid w:val="00EE1AA9"/>
    <w:rsid w:val="00EE2A28"/>
    <w:rsid w:val="00EE2DD6"/>
    <w:rsid w:val="00EE355C"/>
    <w:rsid w:val="00EE37EF"/>
    <w:rsid w:val="00EE38CF"/>
    <w:rsid w:val="00EE3B1D"/>
    <w:rsid w:val="00EE3E72"/>
    <w:rsid w:val="00EE40E5"/>
    <w:rsid w:val="00EE41F0"/>
    <w:rsid w:val="00EE425D"/>
    <w:rsid w:val="00EE5FFE"/>
    <w:rsid w:val="00EE62F7"/>
    <w:rsid w:val="00EE65F6"/>
    <w:rsid w:val="00EE66FC"/>
    <w:rsid w:val="00EE7F04"/>
    <w:rsid w:val="00EF0C89"/>
    <w:rsid w:val="00EF1112"/>
    <w:rsid w:val="00EF1533"/>
    <w:rsid w:val="00EF25AE"/>
    <w:rsid w:val="00EF26A2"/>
    <w:rsid w:val="00EF401C"/>
    <w:rsid w:val="00EF40B9"/>
    <w:rsid w:val="00EF48E8"/>
    <w:rsid w:val="00EF4A12"/>
    <w:rsid w:val="00EF4D5B"/>
    <w:rsid w:val="00EF6600"/>
    <w:rsid w:val="00EF737C"/>
    <w:rsid w:val="00EF76A9"/>
    <w:rsid w:val="00EF778A"/>
    <w:rsid w:val="00F01300"/>
    <w:rsid w:val="00F01682"/>
    <w:rsid w:val="00F01B33"/>
    <w:rsid w:val="00F01CA3"/>
    <w:rsid w:val="00F020BC"/>
    <w:rsid w:val="00F0367D"/>
    <w:rsid w:val="00F03A18"/>
    <w:rsid w:val="00F042E8"/>
    <w:rsid w:val="00F0560D"/>
    <w:rsid w:val="00F06794"/>
    <w:rsid w:val="00F06B5D"/>
    <w:rsid w:val="00F0759E"/>
    <w:rsid w:val="00F1053B"/>
    <w:rsid w:val="00F1069A"/>
    <w:rsid w:val="00F10AB3"/>
    <w:rsid w:val="00F10E27"/>
    <w:rsid w:val="00F10E63"/>
    <w:rsid w:val="00F117EF"/>
    <w:rsid w:val="00F12AF0"/>
    <w:rsid w:val="00F12C0F"/>
    <w:rsid w:val="00F13074"/>
    <w:rsid w:val="00F1338B"/>
    <w:rsid w:val="00F13656"/>
    <w:rsid w:val="00F152A3"/>
    <w:rsid w:val="00F15B7B"/>
    <w:rsid w:val="00F16210"/>
    <w:rsid w:val="00F16349"/>
    <w:rsid w:val="00F17724"/>
    <w:rsid w:val="00F17AA5"/>
    <w:rsid w:val="00F20E36"/>
    <w:rsid w:val="00F2236C"/>
    <w:rsid w:val="00F22B8E"/>
    <w:rsid w:val="00F24ADB"/>
    <w:rsid w:val="00F24BB5"/>
    <w:rsid w:val="00F24D52"/>
    <w:rsid w:val="00F24DAD"/>
    <w:rsid w:val="00F2594C"/>
    <w:rsid w:val="00F267BC"/>
    <w:rsid w:val="00F271BB"/>
    <w:rsid w:val="00F27E37"/>
    <w:rsid w:val="00F27FE0"/>
    <w:rsid w:val="00F3025D"/>
    <w:rsid w:val="00F31AD6"/>
    <w:rsid w:val="00F31B2F"/>
    <w:rsid w:val="00F31C86"/>
    <w:rsid w:val="00F32C2D"/>
    <w:rsid w:val="00F32D53"/>
    <w:rsid w:val="00F33B32"/>
    <w:rsid w:val="00F34059"/>
    <w:rsid w:val="00F3504B"/>
    <w:rsid w:val="00F3536D"/>
    <w:rsid w:val="00F35765"/>
    <w:rsid w:val="00F3686E"/>
    <w:rsid w:val="00F37514"/>
    <w:rsid w:val="00F40609"/>
    <w:rsid w:val="00F4071F"/>
    <w:rsid w:val="00F42228"/>
    <w:rsid w:val="00F4243E"/>
    <w:rsid w:val="00F42496"/>
    <w:rsid w:val="00F42AC5"/>
    <w:rsid w:val="00F4344F"/>
    <w:rsid w:val="00F43BDB"/>
    <w:rsid w:val="00F442CE"/>
    <w:rsid w:val="00F44ADD"/>
    <w:rsid w:val="00F45112"/>
    <w:rsid w:val="00F4623D"/>
    <w:rsid w:val="00F4720A"/>
    <w:rsid w:val="00F472B8"/>
    <w:rsid w:val="00F47357"/>
    <w:rsid w:val="00F47A8A"/>
    <w:rsid w:val="00F47AC3"/>
    <w:rsid w:val="00F503BE"/>
    <w:rsid w:val="00F505E2"/>
    <w:rsid w:val="00F509C3"/>
    <w:rsid w:val="00F509F3"/>
    <w:rsid w:val="00F50E5B"/>
    <w:rsid w:val="00F51793"/>
    <w:rsid w:val="00F526B2"/>
    <w:rsid w:val="00F529A9"/>
    <w:rsid w:val="00F54266"/>
    <w:rsid w:val="00F54911"/>
    <w:rsid w:val="00F55215"/>
    <w:rsid w:val="00F56183"/>
    <w:rsid w:val="00F563CF"/>
    <w:rsid w:val="00F56818"/>
    <w:rsid w:val="00F57EB6"/>
    <w:rsid w:val="00F60033"/>
    <w:rsid w:val="00F608D2"/>
    <w:rsid w:val="00F60C86"/>
    <w:rsid w:val="00F61079"/>
    <w:rsid w:val="00F61551"/>
    <w:rsid w:val="00F6156D"/>
    <w:rsid w:val="00F625C8"/>
    <w:rsid w:val="00F627C2"/>
    <w:rsid w:val="00F631BB"/>
    <w:rsid w:val="00F631EF"/>
    <w:rsid w:val="00F632B3"/>
    <w:rsid w:val="00F635EF"/>
    <w:rsid w:val="00F63809"/>
    <w:rsid w:val="00F63E14"/>
    <w:rsid w:val="00F63E8C"/>
    <w:rsid w:val="00F64A3A"/>
    <w:rsid w:val="00F65957"/>
    <w:rsid w:val="00F66308"/>
    <w:rsid w:val="00F66DD0"/>
    <w:rsid w:val="00F709DD"/>
    <w:rsid w:val="00F70BD3"/>
    <w:rsid w:val="00F7178A"/>
    <w:rsid w:val="00F71D95"/>
    <w:rsid w:val="00F723FC"/>
    <w:rsid w:val="00F7251D"/>
    <w:rsid w:val="00F736E7"/>
    <w:rsid w:val="00F74282"/>
    <w:rsid w:val="00F7467C"/>
    <w:rsid w:val="00F749AA"/>
    <w:rsid w:val="00F75083"/>
    <w:rsid w:val="00F758E0"/>
    <w:rsid w:val="00F75BD2"/>
    <w:rsid w:val="00F75E20"/>
    <w:rsid w:val="00F75E81"/>
    <w:rsid w:val="00F76526"/>
    <w:rsid w:val="00F76E4A"/>
    <w:rsid w:val="00F77B0E"/>
    <w:rsid w:val="00F77FAD"/>
    <w:rsid w:val="00F8043C"/>
    <w:rsid w:val="00F80525"/>
    <w:rsid w:val="00F812CA"/>
    <w:rsid w:val="00F83395"/>
    <w:rsid w:val="00F83477"/>
    <w:rsid w:val="00F834B9"/>
    <w:rsid w:val="00F83730"/>
    <w:rsid w:val="00F83D20"/>
    <w:rsid w:val="00F841FB"/>
    <w:rsid w:val="00F8457E"/>
    <w:rsid w:val="00F84D18"/>
    <w:rsid w:val="00F860D0"/>
    <w:rsid w:val="00F86B5D"/>
    <w:rsid w:val="00F86CEE"/>
    <w:rsid w:val="00F9022F"/>
    <w:rsid w:val="00F91C90"/>
    <w:rsid w:val="00F91F2E"/>
    <w:rsid w:val="00F920F3"/>
    <w:rsid w:val="00F93BAC"/>
    <w:rsid w:val="00F96055"/>
    <w:rsid w:val="00F96F3B"/>
    <w:rsid w:val="00F970A6"/>
    <w:rsid w:val="00F973F0"/>
    <w:rsid w:val="00FA03B3"/>
    <w:rsid w:val="00FA0A1F"/>
    <w:rsid w:val="00FA0A9A"/>
    <w:rsid w:val="00FA170C"/>
    <w:rsid w:val="00FA1C91"/>
    <w:rsid w:val="00FA240B"/>
    <w:rsid w:val="00FA28C4"/>
    <w:rsid w:val="00FA2A15"/>
    <w:rsid w:val="00FA3685"/>
    <w:rsid w:val="00FA3FED"/>
    <w:rsid w:val="00FA4F28"/>
    <w:rsid w:val="00FA5113"/>
    <w:rsid w:val="00FA7298"/>
    <w:rsid w:val="00FB06D9"/>
    <w:rsid w:val="00FB0FFA"/>
    <w:rsid w:val="00FB105A"/>
    <w:rsid w:val="00FB16E4"/>
    <w:rsid w:val="00FB1B8A"/>
    <w:rsid w:val="00FB2181"/>
    <w:rsid w:val="00FB224D"/>
    <w:rsid w:val="00FB2F87"/>
    <w:rsid w:val="00FB3A02"/>
    <w:rsid w:val="00FB46D5"/>
    <w:rsid w:val="00FB5C2F"/>
    <w:rsid w:val="00FB6533"/>
    <w:rsid w:val="00FB6E2C"/>
    <w:rsid w:val="00FB797D"/>
    <w:rsid w:val="00FC0004"/>
    <w:rsid w:val="00FC03EF"/>
    <w:rsid w:val="00FC05B7"/>
    <w:rsid w:val="00FC0A77"/>
    <w:rsid w:val="00FC112F"/>
    <w:rsid w:val="00FC14D2"/>
    <w:rsid w:val="00FC2A40"/>
    <w:rsid w:val="00FC3C33"/>
    <w:rsid w:val="00FC4BC8"/>
    <w:rsid w:val="00FC4FEB"/>
    <w:rsid w:val="00FC52D5"/>
    <w:rsid w:val="00FC617D"/>
    <w:rsid w:val="00FC77D2"/>
    <w:rsid w:val="00FD05D4"/>
    <w:rsid w:val="00FD17BB"/>
    <w:rsid w:val="00FD21E4"/>
    <w:rsid w:val="00FD231A"/>
    <w:rsid w:val="00FD2AE3"/>
    <w:rsid w:val="00FD2CA4"/>
    <w:rsid w:val="00FD3225"/>
    <w:rsid w:val="00FD41DC"/>
    <w:rsid w:val="00FD42CF"/>
    <w:rsid w:val="00FD496C"/>
    <w:rsid w:val="00FD532B"/>
    <w:rsid w:val="00FD5C19"/>
    <w:rsid w:val="00FD6162"/>
    <w:rsid w:val="00FD65C5"/>
    <w:rsid w:val="00FD7E12"/>
    <w:rsid w:val="00FD7F11"/>
    <w:rsid w:val="00FE0472"/>
    <w:rsid w:val="00FE070F"/>
    <w:rsid w:val="00FE0A9B"/>
    <w:rsid w:val="00FE1685"/>
    <w:rsid w:val="00FE1C42"/>
    <w:rsid w:val="00FE2641"/>
    <w:rsid w:val="00FE2E9F"/>
    <w:rsid w:val="00FE4227"/>
    <w:rsid w:val="00FE457A"/>
    <w:rsid w:val="00FE51D6"/>
    <w:rsid w:val="00FE5D9C"/>
    <w:rsid w:val="00FE6C30"/>
    <w:rsid w:val="00FF03A1"/>
    <w:rsid w:val="00FF043D"/>
    <w:rsid w:val="00FF04A2"/>
    <w:rsid w:val="00FF08AE"/>
    <w:rsid w:val="00FF0A4F"/>
    <w:rsid w:val="00FF1CD0"/>
    <w:rsid w:val="00FF2118"/>
    <w:rsid w:val="00FF254C"/>
    <w:rsid w:val="00FF3A2C"/>
    <w:rsid w:val="00FF46C8"/>
    <w:rsid w:val="00FF4BFE"/>
    <w:rsid w:val="00FF5CDD"/>
    <w:rsid w:val="00FF5E93"/>
    <w:rsid w:val="00FF5FCF"/>
    <w:rsid w:val="00FF6EC2"/>
    <w:rsid w:val="00FF7921"/>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4207"/>
  <w15:docId w15:val="{8019F35C-48CC-4A86-B33F-8529D8EC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C4C63"/>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prastasis"/>
    <w:rsid w:val="00584FDC"/>
    <w:pPr>
      <w:spacing w:before="100" w:beforeAutospacing="1" w:after="100" w:afterAutospacing="1"/>
    </w:pPr>
    <w:rPr>
      <w:rFonts w:eastAsiaTheme="minorEastAsia"/>
    </w:rPr>
  </w:style>
  <w:style w:type="character" w:customStyle="1" w:styleId="blackcaption">
    <w:name w:val="black_caption"/>
    <w:basedOn w:val="Numatytasispastraiposriftas"/>
    <w:rsid w:val="00E2481C"/>
  </w:style>
  <w:style w:type="character" w:customStyle="1" w:styleId="Bodytext2">
    <w:name w:val="Body text (2)_"/>
    <w:basedOn w:val="Numatytasispastraiposriftas"/>
    <w:link w:val="Bodytext20"/>
    <w:rsid w:val="00176E48"/>
    <w:rPr>
      <w:rFonts w:ascii="Calibri" w:eastAsia="Calibri" w:hAnsi="Calibri" w:cs="Calibri"/>
      <w:shd w:val="clear" w:color="auto" w:fill="FFFFFF"/>
    </w:rPr>
  </w:style>
  <w:style w:type="character" w:customStyle="1" w:styleId="Bodytext5">
    <w:name w:val="Body text (5)_"/>
    <w:basedOn w:val="Numatytasispastraiposriftas"/>
    <w:link w:val="Bodytext50"/>
    <w:rsid w:val="00176E48"/>
    <w:rPr>
      <w:rFonts w:ascii="Calibri" w:eastAsia="Calibri" w:hAnsi="Calibri" w:cs="Calibri"/>
      <w:b/>
      <w:bCs/>
      <w:shd w:val="clear" w:color="auto" w:fill="FFFFFF"/>
    </w:rPr>
  </w:style>
  <w:style w:type="character" w:customStyle="1" w:styleId="Bodytext2Bold">
    <w:name w:val="Body text (2) + Bold"/>
    <w:basedOn w:val="Bodytext2"/>
    <w:rsid w:val="00176E48"/>
    <w:rPr>
      <w:rFonts w:ascii="Calibri" w:eastAsia="Calibri" w:hAnsi="Calibri" w:cs="Calibri"/>
      <w:b/>
      <w:bCs/>
      <w:color w:val="000000"/>
      <w:spacing w:val="0"/>
      <w:w w:val="100"/>
      <w:position w:val="0"/>
      <w:shd w:val="clear" w:color="auto" w:fill="FFFFFF"/>
      <w:lang w:val="lt-LT" w:eastAsia="lt-LT" w:bidi="lt-LT"/>
    </w:rPr>
  </w:style>
  <w:style w:type="character" w:customStyle="1" w:styleId="Bodytext5NotBold">
    <w:name w:val="Body text (5) + Not Bold"/>
    <w:basedOn w:val="Bodytext5"/>
    <w:rsid w:val="00176E48"/>
    <w:rPr>
      <w:rFonts w:ascii="Calibri" w:eastAsia="Calibri" w:hAnsi="Calibri" w:cs="Calibri"/>
      <w:b/>
      <w:bCs/>
      <w:color w:val="000000"/>
      <w:spacing w:val="0"/>
      <w:w w:val="100"/>
      <w:position w:val="0"/>
      <w:shd w:val="clear" w:color="auto" w:fill="FFFFFF"/>
      <w:lang w:val="lt-LT" w:eastAsia="lt-LT" w:bidi="lt-LT"/>
    </w:rPr>
  </w:style>
  <w:style w:type="paragraph" w:customStyle="1" w:styleId="Bodytext50">
    <w:name w:val="Body text (5)"/>
    <w:basedOn w:val="prastasis"/>
    <w:link w:val="Bodytext5"/>
    <w:rsid w:val="00176E48"/>
    <w:pPr>
      <w:widowControl w:val="0"/>
      <w:shd w:val="clear" w:color="auto" w:fill="FFFFFF"/>
      <w:spacing w:before="60" w:line="288" w:lineRule="exact"/>
      <w:ind w:hanging="340"/>
      <w:jc w:val="center"/>
    </w:pPr>
    <w:rPr>
      <w:rFonts w:ascii="Calibri" w:eastAsia="Calibri" w:hAnsi="Calibri" w:cs="Calibri"/>
      <w:b/>
      <w:bCs/>
      <w:sz w:val="20"/>
      <w:szCs w:val="20"/>
    </w:rPr>
  </w:style>
  <w:style w:type="paragraph" w:customStyle="1" w:styleId="Bodytext20">
    <w:name w:val="Body text (2)"/>
    <w:basedOn w:val="prastasis"/>
    <w:link w:val="Bodytext2"/>
    <w:rsid w:val="00176E48"/>
    <w:pPr>
      <w:widowControl w:val="0"/>
      <w:shd w:val="clear" w:color="auto" w:fill="FFFFFF"/>
      <w:spacing w:before="60" w:after="360" w:line="0" w:lineRule="atLeast"/>
      <w:ind w:hanging="740"/>
    </w:pPr>
    <w:rPr>
      <w:rFonts w:ascii="Calibri" w:eastAsia="Calibri" w:hAnsi="Calibri" w:cs="Calibri"/>
      <w:sz w:val="20"/>
      <w:szCs w:val="20"/>
    </w:rPr>
  </w:style>
  <w:style w:type="character" w:customStyle="1" w:styleId="Bodytext2BoldItalic">
    <w:name w:val="Body text (2) + Bold;Italic"/>
    <w:basedOn w:val="Bodytext2"/>
    <w:rsid w:val="00994B98"/>
    <w:rPr>
      <w:rFonts w:ascii="Calibri" w:eastAsia="Calibri" w:hAnsi="Calibri" w:cs="Calibri"/>
      <w:b/>
      <w:bCs/>
      <w:i/>
      <w:iCs/>
      <w:color w:val="000000"/>
      <w:spacing w:val="0"/>
      <w:w w:val="100"/>
      <w:position w:val="0"/>
      <w:sz w:val="20"/>
      <w:szCs w:val="20"/>
      <w:shd w:val="clear" w:color="auto" w:fill="FFFFFF"/>
      <w:lang w:val="lt-LT" w:eastAsia="lt-LT" w:bidi="lt-LT"/>
    </w:rPr>
  </w:style>
  <w:style w:type="character" w:customStyle="1" w:styleId="Bodytext2Italic">
    <w:name w:val="Body text (2) + Italic"/>
    <w:basedOn w:val="Bodytext2"/>
    <w:rsid w:val="00994B98"/>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Footnote2">
    <w:name w:val="Footnote (2)_"/>
    <w:basedOn w:val="Numatytasispastraiposriftas"/>
    <w:link w:val="Footnote20"/>
    <w:rsid w:val="00C0493C"/>
    <w:rPr>
      <w:rFonts w:ascii="Calibri" w:eastAsia="Calibri" w:hAnsi="Calibri" w:cs="Calibri"/>
      <w:i/>
      <w:iCs/>
      <w:shd w:val="clear" w:color="auto" w:fill="FFFFFF"/>
    </w:rPr>
  </w:style>
  <w:style w:type="character" w:customStyle="1" w:styleId="Footnote2Bold">
    <w:name w:val="Footnote (2) + Bold"/>
    <w:basedOn w:val="Footnote2"/>
    <w:rsid w:val="00C0493C"/>
    <w:rPr>
      <w:rFonts w:ascii="Calibri" w:eastAsia="Calibri" w:hAnsi="Calibri" w:cs="Calibri"/>
      <w:b/>
      <w:bCs/>
      <w:i/>
      <w:iCs/>
      <w:color w:val="000000"/>
      <w:spacing w:val="0"/>
      <w:w w:val="100"/>
      <w:position w:val="0"/>
      <w:shd w:val="clear" w:color="auto" w:fill="FFFFFF"/>
      <w:lang w:val="lt-LT" w:eastAsia="lt-LT" w:bidi="lt-LT"/>
    </w:rPr>
  </w:style>
  <w:style w:type="paragraph" w:customStyle="1" w:styleId="Footnote20">
    <w:name w:val="Footnote (2)"/>
    <w:basedOn w:val="prastasis"/>
    <w:link w:val="Footnote2"/>
    <w:rsid w:val="00C0493C"/>
    <w:pPr>
      <w:widowControl w:val="0"/>
      <w:shd w:val="clear" w:color="auto" w:fill="FFFFFF"/>
      <w:spacing w:line="211" w:lineRule="exact"/>
      <w:ind w:hanging="280"/>
      <w:jc w:val="both"/>
    </w:pPr>
    <w:rPr>
      <w:rFonts w:ascii="Calibri" w:eastAsia="Calibri" w:hAnsi="Calibri" w:cs="Calibri"/>
      <w:i/>
      <w:iCs/>
      <w:sz w:val="20"/>
      <w:szCs w:val="20"/>
    </w:rPr>
  </w:style>
  <w:style w:type="character" w:customStyle="1" w:styleId="Footnote5">
    <w:name w:val="Footnote (5)_"/>
    <w:basedOn w:val="Numatytasispastraiposriftas"/>
    <w:link w:val="Footnote50"/>
    <w:rsid w:val="001A4E2D"/>
    <w:rPr>
      <w:rFonts w:ascii="Calibri" w:eastAsia="Calibri" w:hAnsi="Calibri" w:cs="Calibri"/>
      <w:i/>
      <w:iCs/>
      <w:sz w:val="17"/>
      <w:szCs w:val="17"/>
      <w:shd w:val="clear" w:color="auto" w:fill="FFFFFF"/>
    </w:rPr>
  </w:style>
  <w:style w:type="paragraph" w:customStyle="1" w:styleId="Footnote50">
    <w:name w:val="Footnote (5)"/>
    <w:basedOn w:val="prastasis"/>
    <w:link w:val="Footnote5"/>
    <w:rsid w:val="001A4E2D"/>
    <w:pPr>
      <w:widowControl w:val="0"/>
      <w:shd w:val="clear" w:color="auto" w:fill="FFFFFF"/>
      <w:spacing w:line="221" w:lineRule="exact"/>
      <w:ind w:hanging="260"/>
      <w:jc w:val="both"/>
    </w:pPr>
    <w:rPr>
      <w:rFonts w:ascii="Calibri" w:eastAsia="Calibri" w:hAnsi="Calibri" w:cs="Calibri"/>
      <w:i/>
      <w:iCs/>
      <w:sz w:val="17"/>
      <w:szCs w:val="17"/>
    </w:rPr>
  </w:style>
  <w:style w:type="character" w:customStyle="1" w:styleId="Footnote">
    <w:name w:val="Footnote_"/>
    <w:basedOn w:val="Numatytasispastraiposriftas"/>
    <w:link w:val="Footnote0"/>
    <w:rsid w:val="00CC77F1"/>
    <w:rPr>
      <w:rFonts w:ascii="Arial" w:eastAsia="Arial" w:hAnsi="Arial" w:cs="Arial"/>
      <w:i/>
      <w:iCs/>
      <w:spacing w:val="-10"/>
      <w:sz w:val="18"/>
      <w:szCs w:val="18"/>
      <w:shd w:val="clear" w:color="auto" w:fill="FFFFFF"/>
    </w:rPr>
  </w:style>
  <w:style w:type="character" w:customStyle="1" w:styleId="FootnoteBookmanOldStyleBoldNotItalicSpacing0pt">
    <w:name w:val="Footnote + Bookman Old Style;Bold;Not Italic;Spacing 0 pt"/>
    <w:basedOn w:val="Footnote"/>
    <w:rsid w:val="00CC77F1"/>
    <w:rPr>
      <w:rFonts w:ascii="Bookman Old Style" w:eastAsia="Bookman Old Style" w:hAnsi="Bookman Old Style" w:cs="Bookman Old Style"/>
      <w:b/>
      <w:bCs/>
      <w:i/>
      <w:iCs/>
      <w:color w:val="000000"/>
      <w:spacing w:val="0"/>
      <w:w w:val="100"/>
      <w:position w:val="0"/>
      <w:sz w:val="18"/>
      <w:szCs w:val="18"/>
      <w:shd w:val="clear" w:color="auto" w:fill="FFFFFF"/>
      <w:lang w:val="lt-LT" w:eastAsia="lt-LT" w:bidi="lt-LT"/>
    </w:rPr>
  </w:style>
  <w:style w:type="character" w:customStyle="1" w:styleId="Bodytext2BoldItalicSpacing0pt">
    <w:name w:val="Body text (2) + Bold;Italic;Spacing 0 pt"/>
    <w:basedOn w:val="Bodytext2"/>
    <w:rsid w:val="00CC77F1"/>
    <w:rPr>
      <w:rFonts w:ascii="Arial" w:eastAsia="Arial" w:hAnsi="Arial" w:cs="Arial"/>
      <w:b/>
      <w:bCs/>
      <w:i/>
      <w:iCs/>
      <w:smallCaps w:val="0"/>
      <w:strike w:val="0"/>
      <w:color w:val="000000"/>
      <w:spacing w:val="-10"/>
      <w:w w:val="100"/>
      <w:position w:val="0"/>
      <w:sz w:val="21"/>
      <w:szCs w:val="21"/>
      <w:u w:val="none"/>
      <w:shd w:val="clear" w:color="auto" w:fill="FFFFFF"/>
      <w:lang w:val="lt-LT" w:eastAsia="lt-LT" w:bidi="lt-LT"/>
    </w:rPr>
  </w:style>
  <w:style w:type="paragraph" w:customStyle="1" w:styleId="Footnote0">
    <w:name w:val="Footnote"/>
    <w:basedOn w:val="prastasis"/>
    <w:link w:val="Footnote"/>
    <w:rsid w:val="00CC77F1"/>
    <w:pPr>
      <w:widowControl w:val="0"/>
      <w:shd w:val="clear" w:color="auto" w:fill="FFFFFF"/>
      <w:spacing w:line="245" w:lineRule="exact"/>
      <w:ind w:hanging="180"/>
    </w:pPr>
    <w:rPr>
      <w:rFonts w:ascii="Arial" w:eastAsia="Arial" w:hAnsi="Arial" w:cs="Arial"/>
      <w:i/>
      <w:iCs/>
      <w:spacing w:val="-10"/>
      <w:sz w:val="18"/>
      <w:szCs w:val="18"/>
    </w:rPr>
  </w:style>
  <w:style w:type="paragraph" w:customStyle="1" w:styleId="taltipfb">
    <w:name w:val="taltipfb"/>
    <w:basedOn w:val="prastasis"/>
    <w:rsid w:val="00D57697"/>
    <w:pPr>
      <w:spacing w:before="100" w:beforeAutospacing="1" w:after="100" w:afterAutospacing="1"/>
    </w:pPr>
    <w:rPr>
      <w:lang w:val="en-US" w:eastAsia="en-US"/>
    </w:rPr>
  </w:style>
  <w:style w:type="paragraph" w:customStyle="1" w:styleId="tajtip">
    <w:name w:val="tajtip"/>
    <w:basedOn w:val="prastasis"/>
    <w:rsid w:val="00D57697"/>
    <w:pPr>
      <w:spacing w:before="100" w:beforeAutospacing="1" w:after="100" w:afterAutospacing="1"/>
    </w:pPr>
    <w:rPr>
      <w:lang w:val="en-US" w:eastAsia="en-US"/>
    </w:rPr>
  </w:style>
  <w:style w:type="character" w:customStyle="1" w:styleId="clear">
    <w:name w:val="clear"/>
    <w:basedOn w:val="Numatytasispastraiposriftas"/>
    <w:rsid w:val="003F2D25"/>
  </w:style>
  <w:style w:type="paragraph" w:customStyle="1" w:styleId="Normal1">
    <w:name w:val="Normal1"/>
    <w:basedOn w:val="prastasis"/>
    <w:rsid w:val="00EA4BDD"/>
    <w:pPr>
      <w:spacing w:before="100" w:beforeAutospacing="1" w:after="100" w:afterAutospacing="1"/>
    </w:pPr>
    <w:rPr>
      <w:rFonts w:eastAsiaTheme="minorEastAsia"/>
      <w:lang w:val="en-US" w:eastAsia="en-US"/>
    </w:rPr>
  </w:style>
  <w:style w:type="character" w:styleId="Neapdorotaspaminjimas">
    <w:name w:val="Unresolved Mention"/>
    <w:basedOn w:val="Numatytasispastraiposriftas"/>
    <w:uiPriority w:val="99"/>
    <w:semiHidden/>
    <w:unhideWhenUsed/>
    <w:rsid w:val="00036693"/>
    <w:rPr>
      <w:color w:val="605E5C"/>
      <w:shd w:val="clear" w:color="auto" w:fill="E1DFDD"/>
    </w:rPr>
  </w:style>
  <w:style w:type="character" w:styleId="Perirtashipersaitas">
    <w:name w:val="FollowedHyperlink"/>
    <w:basedOn w:val="Numatytasispastraiposriftas"/>
    <w:semiHidden/>
    <w:unhideWhenUsed/>
    <w:rsid w:val="00036693"/>
    <w:rPr>
      <w:color w:val="954F72" w:themeColor="followedHyperlink"/>
      <w:u w:val="single"/>
    </w:rPr>
  </w:style>
  <w:style w:type="paragraph" w:customStyle="1" w:styleId="normal-p">
    <w:name w:val="normal-p"/>
    <w:basedOn w:val="prastasis"/>
    <w:rsid w:val="00071B95"/>
    <w:pPr>
      <w:spacing w:before="100" w:beforeAutospacing="1" w:after="100" w:afterAutospacing="1"/>
    </w:pPr>
    <w:rPr>
      <w:lang w:val="en-US" w:eastAsia="en-US"/>
    </w:rPr>
  </w:style>
  <w:style w:type="character" w:customStyle="1" w:styleId="Bodytext6">
    <w:name w:val="Body text (6)_"/>
    <w:basedOn w:val="Numatytasispastraiposriftas"/>
    <w:link w:val="Bodytext60"/>
    <w:rsid w:val="00BF5BFC"/>
    <w:rPr>
      <w:i/>
      <w:iCs/>
      <w:shd w:val="clear" w:color="auto" w:fill="FFFFFF"/>
    </w:rPr>
  </w:style>
  <w:style w:type="paragraph" w:customStyle="1" w:styleId="Bodytext60">
    <w:name w:val="Body text (6)"/>
    <w:basedOn w:val="prastasis"/>
    <w:link w:val="Bodytext6"/>
    <w:rsid w:val="00BF5BFC"/>
    <w:pPr>
      <w:widowControl w:val="0"/>
      <w:shd w:val="clear" w:color="auto" w:fill="FFFFFF"/>
      <w:spacing w:before="240" w:after="240" w:line="274" w:lineRule="exact"/>
      <w:ind w:hanging="320"/>
      <w:jc w:val="both"/>
    </w:pPr>
    <w:rPr>
      <w:i/>
      <w:iCs/>
      <w:sz w:val="20"/>
      <w:szCs w:val="20"/>
    </w:rPr>
  </w:style>
  <w:style w:type="paragraph" w:styleId="Iskirtacitata">
    <w:name w:val="Intense Quote"/>
    <w:basedOn w:val="prastasis"/>
    <w:next w:val="prastasis"/>
    <w:link w:val="IskirtacitataDiagrama"/>
    <w:uiPriority w:val="99"/>
    <w:qFormat/>
    <w:rsid w:val="003C3E0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skirtacitataDiagrama">
    <w:name w:val="Išskirta citata Diagrama"/>
    <w:basedOn w:val="Numatytasispastraiposriftas"/>
    <w:link w:val="Iskirtacitata"/>
    <w:uiPriority w:val="99"/>
    <w:rsid w:val="003C3E0A"/>
    <w:rPr>
      <w:i/>
      <w:iCs/>
      <w:color w:val="5B9BD5"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028">
      <w:bodyDiv w:val="1"/>
      <w:marLeft w:val="0"/>
      <w:marRight w:val="0"/>
      <w:marTop w:val="0"/>
      <w:marBottom w:val="0"/>
      <w:divBdr>
        <w:top w:val="none" w:sz="0" w:space="0" w:color="auto"/>
        <w:left w:val="none" w:sz="0" w:space="0" w:color="auto"/>
        <w:bottom w:val="none" w:sz="0" w:space="0" w:color="auto"/>
        <w:right w:val="none" w:sz="0" w:space="0" w:color="auto"/>
      </w:divBdr>
    </w:div>
    <w:div w:id="20397108">
      <w:bodyDiv w:val="1"/>
      <w:marLeft w:val="0"/>
      <w:marRight w:val="0"/>
      <w:marTop w:val="0"/>
      <w:marBottom w:val="0"/>
      <w:divBdr>
        <w:top w:val="none" w:sz="0" w:space="0" w:color="auto"/>
        <w:left w:val="none" w:sz="0" w:space="0" w:color="auto"/>
        <w:bottom w:val="none" w:sz="0" w:space="0" w:color="auto"/>
        <w:right w:val="none" w:sz="0" w:space="0" w:color="auto"/>
      </w:divBdr>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5325">
      <w:bodyDiv w:val="1"/>
      <w:marLeft w:val="0"/>
      <w:marRight w:val="0"/>
      <w:marTop w:val="0"/>
      <w:marBottom w:val="0"/>
      <w:divBdr>
        <w:top w:val="none" w:sz="0" w:space="0" w:color="auto"/>
        <w:left w:val="none" w:sz="0" w:space="0" w:color="auto"/>
        <w:bottom w:val="none" w:sz="0" w:space="0" w:color="auto"/>
        <w:right w:val="none" w:sz="0" w:space="0" w:color="auto"/>
      </w:divBdr>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942406">
      <w:bodyDiv w:val="1"/>
      <w:marLeft w:val="0"/>
      <w:marRight w:val="0"/>
      <w:marTop w:val="0"/>
      <w:marBottom w:val="0"/>
      <w:divBdr>
        <w:top w:val="none" w:sz="0" w:space="0" w:color="auto"/>
        <w:left w:val="none" w:sz="0" w:space="0" w:color="auto"/>
        <w:bottom w:val="none" w:sz="0" w:space="0" w:color="auto"/>
        <w:right w:val="none" w:sz="0" w:space="0" w:color="auto"/>
      </w:divBdr>
    </w:div>
    <w:div w:id="241456462">
      <w:bodyDiv w:val="1"/>
      <w:marLeft w:val="0"/>
      <w:marRight w:val="0"/>
      <w:marTop w:val="0"/>
      <w:marBottom w:val="0"/>
      <w:divBdr>
        <w:top w:val="none" w:sz="0" w:space="0" w:color="auto"/>
        <w:left w:val="none" w:sz="0" w:space="0" w:color="auto"/>
        <w:bottom w:val="none" w:sz="0" w:space="0" w:color="auto"/>
        <w:right w:val="none" w:sz="0" w:space="0" w:color="auto"/>
      </w:divBdr>
      <w:divsChild>
        <w:div w:id="955451334">
          <w:marLeft w:val="0"/>
          <w:marRight w:val="0"/>
          <w:marTop w:val="0"/>
          <w:marBottom w:val="0"/>
          <w:divBdr>
            <w:top w:val="none" w:sz="0" w:space="0" w:color="auto"/>
            <w:left w:val="none" w:sz="0" w:space="0" w:color="auto"/>
            <w:bottom w:val="none" w:sz="0" w:space="0" w:color="auto"/>
            <w:right w:val="none" w:sz="0" w:space="0" w:color="auto"/>
          </w:divBdr>
        </w:div>
        <w:div w:id="1086804234">
          <w:marLeft w:val="0"/>
          <w:marRight w:val="0"/>
          <w:marTop w:val="0"/>
          <w:marBottom w:val="0"/>
          <w:divBdr>
            <w:top w:val="none" w:sz="0" w:space="0" w:color="auto"/>
            <w:left w:val="none" w:sz="0" w:space="0" w:color="auto"/>
            <w:bottom w:val="none" w:sz="0" w:space="0" w:color="auto"/>
            <w:right w:val="none" w:sz="0" w:space="0" w:color="auto"/>
          </w:divBdr>
        </w:div>
        <w:div w:id="1397243059">
          <w:marLeft w:val="0"/>
          <w:marRight w:val="0"/>
          <w:marTop w:val="0"/>
          <w:marBottom w:val="0"/>
          <w:divBdr>
            <w:top w:val="none" w:sz="0" w:space="0" w:color="auto"/>
            <w:left w:val="none" w:sz="0" w:space="0" w:color="auto"/>
            <w:bottom w:val="none" w:sz="0" w:space="0" w:color="auto"/>
            <w:right w:val="none" w:sz="0" w:space="0" w:color="auto"/>
          </w:divBdr>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455501">
      <w:bodyDiv w:val="1"/>
      <w:marLeft w:val="0"/>
      <w:marRight w:val="0"/>
      <w:marTop w:val="0"/>
      <w:marBottom w:val="0"/>
      <w:divBdr>
        <w:top w:val="none" w:sz="0" w:space="0" w:color="auto"/>
        <w:left w:val="none" w:sz="0" w:space="0" w:color="auto"/>
        <w:bottom w:val="none" w:sz="0" w:space="0" w:color="auto"/>
        <w:right w:val="none" w:sz="0" w:space="0" w:color="auto"/>
      </w:divBdr>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264338">
      <w:bodyDiv w:val="1"/>
      <w:marLeft w:val="0"/>
      <w:marRight w:val="0"/>
      <w:marTop w:val="0"/>
      <w:marBottom w:val="0"/>
      <w:divBdr>
        <w:top w:val="none" w:sz="0" w:space="0" w:color="auto"/>
        <w:left w:val="none" w:sz="0" w:space="0" w:color="auto"/>
        <w:bottom w:val="none" w:sz="0" w:space="0" w:color="auto"/>
        <w:right w:val="none" w:sz="0" w:space="0" w:color="auto"/>
      </w:divBdr>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410573">
      <w:bodyDiv w:val="1"/>
      <w:marLeft w:val="0"/>
      <w:marRight w:val="0"/>
      <w:marTop w:val="0"/>
      <w:marBottom w:val="0"/>
      <w:divBdr>
        <w:top w:val="none" w:sz="0" w:space="0" w:color="auto"/>
        <w:left w:val="none" w:sz="0" w:space="0" w:color="auto"/>
        <w:bottom w:val="none" w:sz="0" w:space="0" w:color="auto"/>
        <w:right w:val="none" w:sz="0" w:space="0" w:color="auto"/>
      </w:divBdr>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16648">
      <w:bodyDiv w:val="1"/>
      <w:marLeft w:val="0"/>
      <w:marRight w:val="0"/>
      <w:marTop w:val="0"/>
      <w:marBottom w:val="0"/>
      <w:divBdr>
        <w:top w:val="none" w:sz="0" w:space="0" w:color="auto"/>
        <w:left w:val="none" w:sz="0" w:space="0" w:color="auto"/>
        <w:bottom w:val="none" w:sz="0" w:space="0" w:color="auto"/>
        <w:right w:val="none" w:sz="0" w:space="0" w:color="auto"/>
      </w:divBdr>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159869">
      <w:bodyDiv w:val="1"/>
      <w:marLeft w:val="0"/>
      <w:marRight w:val="0"/>
      <w:marTop w:val="0"/>
      <w:marBottom w:val="0"/>
      <w:divBdr>
        <w:top w:val="none" w:sz="0" w:space="0" w:color="auto"/>
        <w:left w:val="none" w:sz="0" w:space="0" w:color="auto"/>
        <w:bottom w:val="none" w:sz="0" w:space="0" w:color="auto"/>
        <w:right w:val="none" w:sz="0" w:space="0" w:color="auto"/>
      </w:divBdr>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154892">
      <w:bodyDiv w:val="1"/>
      <w:marLeft w:val="0"/>
      <w:marRight w:val="0"/>
      <w:marTop w:val="0"/>
      <w:marBottom w:val="0"/>
      <w:divBdr>
        <w:top w:val="none" w:sz="0" w:space="0" w:color="auto"/>
        <w:left w:val="none" w:sz="0" w:space="0" w:color="auto"/>
        <w:bottom w:val="none" w:sz="0" w:space="0" w:color="auto"/>
        <w:right w:val="none" w:sz="0" w:space="0" w:color="auto"/>
      </w:divBdr>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3326">
      <w:bodyDiv w:val="1"/>
      <w:marLeft w:val="0"/>
      <w:marRight w:val="0"/>
      <w:marTop w:val="0"/>
      <w:marBottom w:val="0"/>
      <w:divBdr>
        <w:top w:val="none" w:sz="0" w:space="0" w:color="auto"/>
        <w:left w:val="none" w:sz="0" w:space="0" w:color="auto"/>
        <w:bottom w:val="none" w:sz="0" w:space="0" w:color="auto"/>
        <w:right w:val="none" w:sz="0" w:space="0" w:color="auto"/>
      </w:divBdr>
      <w:divsChild>
        <w:div w:id="574244608">
          <w:marLeft w:val="0"/>
          <w:marRight w:val="0"/>
          <w:marTop w:val="0"/>
          <w:marBottom w:val="0"/>
          <w:divBdr>
            <w:top w:val="none" w:sz="0" w:space="0" w:color="auto"/>
            <w:left w:val="none" w:sz="0" w:space="0" w:color="auto"/>
            <w:bottom w:val="none" w:sz="0" w:space="0" w:color="auto"/>
            <w:right w:val="none" w:sz="0" w:space="0" w:color="auto"/>
          </w:divBdr>
        </w:div>
        <w:div w:id="1785924049">
          <w:marLeft w:val="0"/>
          <w:marRight w:val="0"/>
          <w:marTop w:val="0"/>
          <w:marBottom w:val="0"/>
          <w:divBdr>
            <w:top w:val="none" w:sz="0" w:space="0" w:color="auto"/>
            <w:left w:val="none" w:sz="0" w:space="0" w:color="auto"/>
            <w:bottom w:val="none" w:sz="0" w:space="0" w:color="auto"/>
            <w:right w:val="none" w:sz="0" w:space="0" w:color="auto"/>
          </w:divBdr>
        </w:div>
        <w:div w:id="1926180640">
          <w:marLeft w:val="0"/>
          <w:marRight w:val="0"/>
          <w:marTop w:val="0"/>
          <w:marBottom w:val="0"/>
          <w:divBdr>
            <w:top w:val="none" w:sz="0" w:space="0" w:color="auto"/>
            <w:left w:val="none" w:sz="0" w:space="0" w:color="auto"/>
            <w:bottom w:val="none" w:sz="0" w:space="0" w:color="auto"/>
            <w:right w:val="none" w:sz="0" w:space="0" w:color="auto"/>
          </w:divBdr>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760134">
      <w:bodyDiv w:val="1"/>
      <w:marLeft w:val="0"/>
      <w:marRight w:val="0"/>
      <w:marTop w:val="0"/>
      <w:marBottom w:val="0"/>
      <w:divBdr>
        <w:top w:val="none" w:sz="0" w:space="0" w:color="auto"/>
        <w:left w:val="none" w:sz="0" w:space="0" w:color="auto"/>
        <w:bottom w:val="none" w:sz="0" w:space="0" w:color="auto"/>
        <w:right w:val="none" w:sz="0" w:space="0" w:color="auto"/>
      </w:divBdr>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6352">
      <w:bodyDiv w:val="1"/>
      <w:marLeft w:val="0"/>
      <w:marRight w:val="0"/>
      <w:marTop w:val="0"/>
      <w:marBottom w:val="0"/>
      <w:divBdr>
        <w:top w:val="none" w:sz="0" w:space="0" w:color="auto"/>
        <w:left w:val="none" w:sz="0" w:space="0" w:color="auto"/>
        <w:bottom w:val="none" w:sz="0" w:space="0" w:color="auto"/>
        <w:right w:val="none" w:sz="0" w:space="0" w:color="auto"/>
      </w:divBdr>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758376">
      <w:bodyDiv w:val="1"/>
      <w:marLeft w:val="0"/>
      <w:marRight w:val="0"/>
      <w:marTop w:val="0"/>
      <w:marBottom w:val="0"/>
      <w:divBdr>
        <w:top w:val="none" w:sz="0" w:space="0" w:color="auto"/>
        <w:left w:val="none" w:sz="0" w:space="0" w:color="auto"/>
        <w:bottom w:val="none" w:sz="0" w:space="0" w:color="auto"/>
        <w:right w:val="none" w:sz="0" w:space="0" w:color="auto"/>
      </w:divBdr>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938801">
      <w:bodyDiv w:val="1"/>
      <w:marLeft w:val="0"/>
      <w:marRight w:val="0"/>
      <w:marTop w:val="0"/>
      <w:marBottom w:val="0"/>
      <w:divBdr>
        <w:top w:val="none" w:sz="0" w:space="0" w:color="auto"/>
        <w:left w:val="none" w:sz="0" w:space="0" w:color="auto"/>
        <w:bottom w:val="none" w:sz="0" w:space="0" w:color="auto"/>
        <w:right w:val="none" w:sz="0" w:space="0" w:color="auto"/>
      </w:divBdr>
      <w:divsChild>
        <w:div w:id="1908808676">
          <w:marLeft w:val="0"/>
          <w:marRight w:val="0"/>
          <w:marTop w:val="0"/>
          <w:marBottom w:val="0"/>
          <w:divBdr>
            <w:top w:val="none" w:sz="0" w:space="0" w:color="auto"/>
            <w:left w:val="none" w:sz="0" w:space="0" w:color="auto"/>
            <w:bottom w:val="none" w:sz="0" w:space="0" w:color="auto"/>
            <w:right w:val="none" w:sz="0" w:space="0" w:color="auto"/>
          </w:divBdr>
        </w:div>
        <w:div w:id="2115662637">
          <w:marLeft w:val="0"/>
          <w:marRight w:val="0"/>
          <w:marTop w:val="0"/>
          <w:marBottom w:val="0"/>
          <w:divBdr>
            <w:top w:val="none" w:sz="0" w:space="0" w:color="auto"/>
            <w:left w:val="none" w:sz="0" w:space="0" w:color="auto"/>
            <w:bottom w:val="none" w:sz="0" w:space="0" w:color="auto"/>
            <w:right w:val="none" w:sz="0" w:space="0" w:color="auto"/>
          </w:divBdr>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3693">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16610">
      <w:bodyDiv w:val="1"/>
      <w:marLeft w:val="0"/>
      <w:marRight w:val="0"/>
      <w:marTop w:val="0"/>
      <w:marBottom w:val="0"/>
      <w:divBdr>
        <w:top w:val="none" w:sz="0" w:space="0" w:color="auto"/>
        <w:left w:val="none" w:sz="0" w:space="0" w:color="auto"/>
        <w:bottom w:val="none" w:sz="0" w:space="0" w:color="auto"/>
        <w:right w:val="none" w:sz="0" w:space="0" w:color="auto"/>
      </w:divBdr>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1206103">
      <w:bodyDiv w:val="1"/>
      <w:marLeft w:val="0"/>
      <w:marRight w:val="0"/>
      <w:marTop w:val="0"/>
      <w:marBottom w:val="0"/>
      <w:divBdr>
        <w:top w:val="none" w:sz="0" w:space="0" w:color="auto"/>
        <w:left w:val="none" w:sz="0" w:space="0" w:color="auto"/>
        <w:bottom w:val="none" w:sz="0" w:space="0" w:color="auto"/>
        <w:right w:val="none" w:sz="0" w:space="0" w:color="auto"/>
      </w:divBdr>
      <w:divsChild>
        <w:div w:id="137769597">
          <w:marLeft w:val="0"/>
          <w:marRight w:val="0"/>
          <w:marTop w:val="0"/>
          <w:marBottom w:val="0"/>
          <w:divBdr>
            <w:top w:val="none" w:sz="0" w:space="0" w:color="auto"/>
            <w:left w:val="none" w:sz="0" w:space="0" w:color="auto"/>
            <w:bottom w:val="none" w:sz="0" w:space="0" w:color="auto"/>
            <w:right w:val="none" w:sz="0" w:space="0" w:color="auto"/>
          </w:divBdr>
        </w:div>
        <w:div w:id="195629927">
          <w:marLeft w:val="0"/>
          <w:marRight w:val="0"/>
          <w:marTop w:val="0"/>
          <w:marBottom w:val="0"/>
          <w:divBdr>
            <w:top w:val="none" w:sz="0" w:space="0" w:color="auto"/>
            <w:left w:val="none" w:sz="0" w:space="0" w:color="auto"/>
            <w:bottom w:val="none" w:sz="0" w:space="0" w:color="auto"/>
            <w:right w:val="none" w:sz="0" w:space="0" w:color="auto"/>
          </w:divBdr>
        </w:div>
        <w:div w:id="496774493">
          <w:marLeft w:val="0"/>
          <w:marRight w:val="0"/>
          <w:marTop w:val="0"/>
          <w:marBottom w:val="0"/>
          <w:divBdr>
            <w:top w:val="none" w:sz="0" w:space="0" w:color="auto"/>
            <w:left w:val="none" w:sz="0" w:space="0" w:color="auto"/>
            <w:bottom w:val="none" w:sz="0" w:space="0" w:color="auto"/>
            <w:right w:val="none" w:sz="0" w:space="0" w:color="auto"/>
          </w:divBdr>
        </w:div>
        <w:div w:id="1012607774">
          <w:marLeft w:val="0"/>
          <w:marRight w:val="0"/>
          <w:marTop w:val="0"/>
          <w:marBottom w:val="0"/>
          <w:divBdr>
            <w:top w:val="none" w:sz="0" w:space="0" w:color="auto"/>
            <w:left w:val="none" w:sz="0" w:space="0" w:color="auto"/>
            <w:bottom w:val="none" w:sz="0" w:space="0" w:color="auto"/>
            <w:right w:val="none" w:sz="0" w:space="0" w:color="auto"/>
          </w:divBdr>
        </w:div>
        <w:div w:id="1049066394">
          <w:marLeft w:val="0"/>
          <w:marRight w:val="0"/>
          <w:marTop w:val="0"/>
          <w:marBottom w:val="0"/>
          <w:divBdr>
            <w:top w:val="none" w:sz="0" w:space="0" w:color="auto"/>
            <w:left w:val="none" w:sz="0" w:space="0" w:color="auto"/>
            <w:bottom w:val="none" w:sz="0" w:space="0" w:color="auto"/>
            <w:right w:val="none" w:sz="0" w:space="0" w:color="auto"/>
          </w:divBdr>
        </w:div>
        <w:div w:id="1161584581">
          <w:marLeft w:val="0"/>
          <w:marRight w:val="0"/>
          <w:marTop w:val="0"/>
          <w:marBottom w:val="0"/>
          <w:divBdr>
            <w:top w:val="none" w:sz="0" w:space="0" w:color="auto"/>
            <w:left w:val="none" w:sz="0" w:space="0" w:color="auto"/>
            <w:bottom w:val="none" w:sz="0" w:space="0" w:color="auto"/>
            <w:right w:val="none" w:sz="0" w:space="0" w:color="auto"/>
          </w:divBdr>
        </w:div>
        <w:div w:id="1267735650">
          <w:marLeft w:val="0"/>
          <w:marRight w:val="0"/>
          <w:marTop w:val="0"/>
          <w:marBottom w:val="0"/>
          <w:divBdr>
            <w:top w:val="none" w:sz="0" w:space="0" w:color="auto"/>
            <w:left w:val="none" w:sz="0" w:space="0" w:color="auto"/>
            <w:bottom w:val="none" w:sz="0" w:space="0" w:color="auto"/>
            <w:right w:val="none" w:sz="0" w:space="0" w:color="auto"/>
          </w:divBdr>
        </w:div>
        <w:div w:id="1509446108">
          <w:marLeft w:val="0"/>
          <w:marRight w:val="0"/>
          <w:marTop w:val="0"/>
          <w:marBottom w:val="0"/>
          <w:divBdr>
            <w:top w:val="none" w:sz="0" w:space="0" w:color="auto"/>
            <w:left w:val="none" w:sz="0" w:space="0" w:color="auto"/>
            <w:bottom w:val="none" w:sz="0" w:space="0" w:color="auto"/>
            <w:right w:val="none" w:sz="0" w:space="0" w:color="auto"/>
          </w:divBdr>
        </w:div>
        <w:div w:id="1698116026">
          <w:marLeft w:val="0"/>
          <w:marRight w:val="0"/>
          <w:marTop w:val="0"/>
          <w:marBottom w:val="0"/>
          <w:divBdr>
            <w:top w:val="none" w:sz="0" w:space="0" w:color="auto"/>
            <w:left w:val="none" w:sz="0" w:space="0" w:color="auto"/>
            <w:bottom w:val="none" w:sz="0" w:space="0" w:color="auto"/>
            <w:right w:val="none" w:sz="0" w:space="0" w:color="auto"/>
          </w:divBdr>
        </w:div>
        <w:div w:id="1722971528">
          <w:marLeft w:val="0"/>
          <w:marRight w:val="0"/>
          <w:marTop w:val="0"/>
          <w:marBottom w:val="0"/>
          <w:divBdr>
            <w:top w:val="none" w:sz="0" w:space="0" w:color="auto"/>
            <w:left w:val="none" w:sz="0" w:space="0" w:color="auto"/>
            <w:bottom w:val="none" w:sz="0" w:space="0" w:color="auto"/>
            <w:right w:val="none" w:sz="0" w:space="0" w:color="auto"/>
          </w:divBdr>
        </w:div>
        <w:div w:id="1968973401">
          <w:marLeft w:val="0"/>
          <w:marRight w:val="0"/>
          <w:marTop w:val="0"/>
          <w:marBottom w:val="0"/>
          <w:divBdr>
            <w:top w:val="none" w:sz="0" w:space="0" w:color="auto"/>
            <w:left w:val="none" w:sz="0" w:space="0" w:color="auto"/>
            <w:bottom w:val="none" w:sz="0" w:space="0" w:color="auto"/>
            <w:right w:val="none" w:sz="0" w:space="0" w:color="auto"/>
          </w:divBdr>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28773">
      <w:bodyDiv w:val="1"/>
      <w:marLeft w:val="0"/>
      <w:marRight w:val="0"/>
      <w:marTop w:val="0"/>
      <w:marBottom w:val="0"/>
      <w:divBdr>
        <w:top w:val="none" w:sz="0" w:space="0" w:color="auto"/>
        <w:left w:val="none" w:sz="0" w:space="0" w:color="auto"/>
        <w:bottom w:val="none" w:sz="0" w:space="0" w:color="auto"/>
        <w:right w:val="none" w:sz="0" w:space="0" w:color="auto"/>
      </w:divBdr>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22326">
      <w:bodyDiv w:val="1"/>
      <w:marLeft w:val="0"/>
      <w:marRight w:val="0"/>
      <w:marTop w:val="0"/>
      <w:marBottom w:val="0"/>
      <w:divBdr>
        <w:top w:val="none" w:sz="0" w:space="0" w:color="auto"/>
        <w:left w:val="none" w:sz="0" w:space="0" w:color="auto"/>
        <w:bottom w:val="none" w:sz="0" w:space="0" w:color="auto"/>
        <w:right w:val="none" w:sz="0" w:space="0" w:color="auto"/>
      </w:divBdr>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19472">
      <w:bodyDiv w:val="1"/>
      <w:marLeft w:val="0"/>
      <w:marRight w:val="0"/>
      <w:marTop w:val="0"/>
      <w:marBottom w:val="0"/>
      <w:divBdr>
        <w:top w:val="none" w:sz="0" w:space="0" w:color="auto"/>
        <w:left w:val="none" w:sz="0" w:space="0" w:color="auto"/>
        <w:bottom w:val="none" w:sz="0" w:space="0" w:color="auto"/>
        <w:right w:val="none" w:sz="0" w:space="0" w:color="auto"/>
      </w:divBdr>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652048">
      <w:bodyDiv w:val="1"/>
      <w:marLeft w:val="0"/>
      <w:marRight w:val="0"/>
      <w:marTop w:val="0"/>
      <w:marBottom w:val="0"/>
      <w:divBdr>
        <w:top w:val="none" w:sz="0" w:space="0" w:color="auto"/>
        <w:left w:val="none" w:sz="0" w:space="0" w:color="auto"/>
        <w:bottom w:val="none" w:sz="0" w:space="0" w:color="auto"/>
        <w:right w:val="none" w:sz="0" w:space="0" w:color="auto"/>
      </w:divBdr>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8913">
      <w:bodyDiv w:val="1"/>
      <w:marLeft w:val="0"/>
      <w:marRight w:val="0"/>
      <w:marTop w:val="0"/>
      <w:marBottom w:val="0"/>
      <w:divBdr>
        <w:top w:val="none" w:sz="0" w:space="0" w:color="auto"/>
        <w:left w:val="none" w:sz="0" w:space="0" w:color="auto"/>
        <w:bottom w:val="none" w:sz="0" w:space="0" w:color="auto"/>
        <w:right w:val="none" w:sz="0" w:space="0" w:color="auto"/>
      </w:divBdr>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821536">
      <w:bodyDiv w:val="1"/>
      <w:marLeft w:val="0"/>
      <w:marRight w:val="0"/>
      <w:marTop w:val="0"/>
      <w:marBottom w:val="0"/>
      <w:divBdr>
        <w:top w:val="none" w:sz="0" w:space="0" w:color="auto"/>
        <w:left w:val="none" w:sz="0" w:space="0" w:color="auto"/>
        <w:bottom w:val="none" w:sz="0" w:space="0" w:color="auto"/>
        <w:right w:val="none" w:sz="0" w:space="0" w:color="auto"/>
      </w:divBdr>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547953">
      <w:bodyDiv w:val="1"/>
      <w:marLeft w:val="0"/>
      <w:marRight w:val="0"/>
      <w:marTop w:val="0"/>
      <w:marBottom w:val="0"/>
      <w:divBdr>
        <w:top w:val="none" w:sz="0" w:space="0" w:color="auto"/>
        <w:left w:val="none" w:sz="0" w:space="0" w:color="auto"/>
        <w:bottom w:val="none" w:sz="0" w:space="0" w:color="auto"/>
        <w:right w:val="none" w:sz="0" w:space="0" w:color="auto"/>
      </w:divBdr>
    </w:div>
    <w:div w:id="1410425969">
      <w:bodyDiv w:val="1"/>
      <w:marLeft w:val="0"/>
      <w:marRight w:val="0"/>
      <w:marTop w:val="0"/>
      <w:marBottom w:val="0"/>
      <w:divBdr>
        <w:top w:val="none" w:sz="0" w:space="0" w:color="auto"/>
        <w:left w:val="none" w:sz="0" w:space="0" w:color="auto"/>
        <w:bottom w:val="none" w:sz="0" w:space="0" w:color="auto"/>
        <w:right w:val="none" w:sz="0" w:space="0" w:color="auto"/>
      </w:divBdr>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829080">
      <w:bodyDiv w:val="1"/>
      <w:marLeft w:val="0"/>
      <w:marRight w:val="0"/>
      <w:marTop w:val="0"/>
      <w:marBottom w:val="0"/>
      <w:divBdr>
        <w:top w:val="none" w:sz="0" w:space="0" w:color="auto"/>
        <w:left w:val="none" w:sz="0" w:space="0" w:color="auto"/>
        <w:bottom w:val="none" w:sz="0" w:space="0" w:color="auto"/>
        <w:right w:val="none" w:sz="0" w:space="0" w:color="auto"/>
      </w:divBdr>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216834">
      <w:bodyDiv w:val="1"/>
      <w:marLeft w:val="0"/>
      <w:marRight w:val="0"/>
      <w:marTop w:val="0"/>
      <w:marBottom w:val="0"/>
      <w:divBdr>
        <w:top w:val="none" w:sz="0" w:space="0" w:color="auto"/>
        <w:left w:val="none" w:sz="0" w:space="0" w:color="auto"/>
        <w:bottom w:val="none" w:sz="0" w:space="0" w:color="auto"/>
        <w:right w:val="none" w:sz="0" w:space="0" w:color="auto"/>
      </w:divBdr>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044798">
      <w:bodyDiv w:val="1"/>
      <w:marLeft w:val="0"/>
      <w:marRight w:val="0"/>
      <w:marTop w:val="0"/>
      <w:marBottom w:val="0"/>
      <w:divBdr>
        <w:top w:val="none" w:sz="0" w:space="0" w:color="auto"/>
        <w:left w:val="none" w:sz="0" w:space="0" w:color="auto"/>
        <w:bottom w:val="none" w:sz="0" w:space="0" w:color="auto"/>
        <w:right w:val="none" w:sz="0" w:space="0" w:color="auto"/>
      </w:divBdr>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311378">
      <w:bodyDiv w:val="1"/>
      <w:marLeft w:val="0"/>
      <w:marRight w:val="0"/>
      <w:marTop w:val="0"/>
      <w:marBottom w:val="0"/>
      <w:divBdr>
        <w:top w:val="none" w:sz="0" w:space="0" w:color="auto"/>
        <w:left w:val="none" w:sz="0" w:space="0" w:color="auto"/>
        <w:bottom w:val="none" w:sz="0" w:space="0" w:color="auto"/>
        <w:right w:val="none" w:sz="0" w:space="0" w:color="auto"/>
      </w:divBdr>
      <w:divsChild>
        <w:div w:id="434832060">
          <w:marLeft w:val="0"/>
          <w:marRight w:val="0"/>
          <w:marTop w:val="0"/>
          <w:marBottom w:val="0"/>
          <w:divBdr>
            <w:top w:val="none" w:sz="0" w:space="0" w:color="auto"/>
            <w:left w:val="none" w:sz="0" w:space="0" w:color="auto"/>
            <w:bottom w:val="none" w:sz="0" w:space="0" w:color="auto"/>
            <w:right w:val="none" w:sz="0" w:space="0" w:color="auto"/>
          </w:divBdr>
          <w:divsChild>
            <w:div w:id="1050618043">
              <w:marLeft w:val="0"/>
              <w:marRight w:val="0"/>
              <w:marTop w:val="0"/>
              <w:marBottom w:val="0"/>
              <w:divBdr>
                <w:top w:val="none" w:sz="0" w:space="0" w:color="auto"/>
                <w:left w:val="none" w:sz="0" w:space="0" w:color="auto"/>
                <w:bottom w:val="none" w:sz="0" w:space="0" w:color="auto"/>
                <w:right w:val="none" w:sz="0" w:space="0" w:color="auto"/>
              </w:divBdr>
              <w:divsChild>
                <w:div w:id="1890259113">
                  <w:marLeft w:val="0"/>
                  <w:marRight w:val="0"/>
                  <w:marTop w:val="0"/>
                  <w:marBottom w:val="0"/>
                  <w:divBdr>
                    <w:top w:val="none" w:sz="0" w:space="0" w:color="auto"/>
                    <w:left w:val="none" w:sz="0" w:space="0" w:color="auto"/>
                    <w:bottom w:val="none" w:sz="0" w:space="0" w:color="auto"/>
                    <w:right w:val="none" w:sz="0" w:space="0" w:color="auto"/>
                  </w:divBdr>
                  <w:divsChild>
                    <w:div w:id="14871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814922">
      <w:bodyDiv w:val="1"/>
      <w:marLeft w:val="0"/>
      <w:marRight w:val="0"/>
      <w:marTop w:val="0"/>
      <w:marBottom w:val="0"/>
      <w:divBdr>
        <w:top w:val="none" w:sz="0" w:space="0" w:color="auto"/>
        <w:left w:val="none" w:sz="0" w:space="0" w:color="auto"/>
        <w:bottom w:val="none" w:sz="0" w:space="0" w:color="auto"/>
        <w:right w:val="none" w:sz="0" w:space="0" w:color="auto"/>
      </w:divBdr>
    </w:div>
    <w:div w:id="1743797670">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203424">
      <w:bodyDiv w:val="1"/>
      <w:marLeft w:val="0"/>
      <w:marRight w:val="0"/>
      <w:marTop w:val="0"/>
      <w:marBottom w:val="0"/>
      <w:divBdr>
        <w:top w:val="none" w:sz="0" w:space="0" w:color="auto"/>
        <w:left w:val="none" w:sz="0" w:space="0" w:color="auto"/>
        <w:bottom w:val="none" w:sz="0" w:space="0" w:color="auto"/>
        <w:right w:val="none" w:sz="0" w:space="0" w:color="auto"/>
      </w:divBdr>
      <w:divsChild>
        <w:div w:id="252858126">
          <w:marLeft w:val="0"/>
          <w:marRight w:val="0"/>
          <w:marTop w:val="0"/>
          <w:marBottom w:val="0"/>
          <w:divBdr>
            <w:top w:val="none" w:sz="0" w:space="0" w:color="auto"/>
            <w:left w:val="none" w:sz="0" w:space="0" w:color="auto"/>
            <w:bottom w:val="none" w:sz="0" w:space="0" w:color="auto"/>
            <w:right w:val="none" w:sz="0" w:space="0" w:color="auto"/>
          </w:divBdr>
        </w:div>
        <w:div w:id="644550550">
          <w:marLeft w:val="0"/>
          <w:marRight w:val="0"/>
          <w:marTop w:val="0"/>
          <w:marBottom w:val="0"/>
          <w:divBdr>
            <w:top w:val="none" w:sz="0" w:space="0" w:color="auto"/>
            <w:left w:val="none" w:sz="0" w:space="0" w:color="auto"/>
            <w:bottom w:val="none" w:sz="0" w:space="0" w:color="auto"/>
            <w:right w:val="none" w:sz="0" w:space="0" w:color="auto"/>
          </w:divBdr>
        </w:div>
        <w:div w:id="798572771">
          <w:marLeft w:val="0"/>
          <w:marRight w:val="0"/>
          <w:marTop w:val="0"/>
          <w:marBottom w:val="0"/>
          <w:divBdr>
            <w:top w:val="none" w:sz="0" w:space="0" w:color="auto"/>
            <w:left w:val="none" w:sz="0" w:space="0" w:color="auto"/>
            <w:bottom w:val="none" w:sz="0" w:space="0" w:color="auto"/>
            <w:right w:val="none" w:sz="0" w:space="0" w:color="auto"/>
          </w:divBdr>
        </w:div>
        <w:div w:id="821889686">
          <w:marLeft w:val="0"/>
          <w:marRight w:val="0"/>
          <w:marTop w:val="0"/>
          <w:marBottom w:val="0"/>
          <w:divBdr>
            <w:top w:val="none" w:sz="0" w:space="0" w:color="auto"/>
            <w:left w:val="none" w:sz="0" w:space="0" w:color="auto"/>
            <w:bottom w:val="none" w:sz="0" w:space="0" w:color="auto"/>
            <w:right w:val="none" w:sz="0" w:space="0" w:color="auto"/>
          </w:divBdr>
        </w:div>
        <w:div w:id="919676279">
          <w:marLeft w:val="0"/>
          <w:marRight w:val="0"/>
          <w:marTop w:val="0"/>
          <w:marBottom w:val="0"/>
          <w:divBdr>
            <w:top w:val="none" w:sz="0" w:space="0" w:color="auto"/>
            <w:left w:val="none" w:sz="0" w:space="0" w:color="auto"/>
            <w:bottom w:val="none" w:sz="0" w:space="0" w:color="auto"/>
            <w:right w:val="none" w:sz="0" w:space="0" w:color="auto"/>
          </w:divBdr>
        </w:div>
        <w:div w:id="930118811">
          <w:marLeft w:val="0"/>
          <w:marRight w:val="0"/>
          <w:marTop w:val="0"/>
          <w:marBottom w:val="0"/>
          <w:divBdr>
            <w:top w:val="none" w:sz="0" w:space="0" w:color="auto"/>
            <w:left w:val="none" w:sz="0" w:space="0" w:color="auto"/>
            <w:bottom w:val="none" w:sz="0" w:space="0" w:color="auto"/>
            <w:right w:val="none" w:sz="0" w:space="0" w:color="auto"/>
          </w:divBdr>
        </w:div>
        <w:div w:id="1106464874">
          <w:marLeft w:val="0"/>
          <w:marRight w:val="0"/>
          <w:marTop w:val="0"/>
          <w:marBottom w:val="0"/>
          <w:divBdr>
            <w:top w:val="none" w:sz="0" w:space="0" w:color="auto"/>
            <w:left w:val="none" w:sz="0" w:space="0" w:color="auto"/>
            <w:bottom w:val="none" w:sz="0" w:space="0" w:color="auto"/>
            <w:right w:val="none" w:sz="0" w:space="0" w:color="auto"/>
          </w:divBdr>
        </w:div>
        <w:div w:id="1482038842">
          <w:marLeft w:val="0"/>
          <w:marRight w:val="0"/>
          <w:marTop w:val="0"/>
          <w:marBottom w:val="0"/>
          <w:divBdr>
            <w:top w:val="none" w:sz="0" w:space="0" w:color="auto"/>
            <w:left w:val="none" w:sz="0" w:space="0" w:color="auto"/>
            <w:bottom w:val="none" w:sz="0" w:space="0" w:color="auto"/>
            <w:right w:val="none" w:sz="0" w:space="0" w:color="auto"/>
          </w:divBdr>
        </w:div>
        <w:div w:id="1745255072">
          <w:marLeft w:val="0"/>
          <w:marRight w:val="0"/>
          <w:marTop w:val="0"/>
          <w:marBottom w:val="0"/>
          <w:divBdr>
            <w:top w:val="none" w:sz="0" w:space="0" w:color="auto"/>
            <w:left w:val="none" w:sz="0" w:space="0" w:color="auto"/>
            <w:bottom w:val="none" w:sz="0" w:space="0" w:color="auto"/>
            <w:right w:val="none" w:sz="0" w:space="0" w:color="auto"/>
          </w:divBdr>
        </w:div>
        <w:div w:id="1754544825">
          <w:marLeft w:val="0"/>
          <w:marRight w:val="0"/>
          <w:marTop w:val="0"/>
          <w:marBottom w:val="0"/>
          <w:divBdr>
            <w:top w:val="none" w:sz="0" w:space="0" w:color="auto"/>
            <w:left w:val="none" w:sz="0" w:space="0" w:color="auto"/>
            <w:bottom w:val="none" w:sz="0" w:space="0" w:color="auto"/>
            <w:right w:val="none" w:sz="0" w:space="0" w:color="auto"/>
          </w:divBdr>
        </w:div>
        <w:div w:id="1842088061">
          <w:marLeft w:val="0"/>
          <w:marRight w:val="0"/>
          <w:marTop w:val="0"/>
          <w:marBottom w:val="0"/>
          <w:divBdr>
            <w:top w:val="none" w:sz="0" w:space="0" w:color="auto"/>
            <w:left w:val="none" w:sz="0" w:space="0" w:color="auto"/>
            <w:bottom w:val="none" w:sz="0" w:space="0" w:color="auto"/>
            <w:right w:val="none" w:sz="0" w:space="0" w:color="auto"/>
          </w:divBdr>
        </w:div>
        <w:div w:id="1892382650">
          <w:marLeft w:val="0"/>
          <w:marRight w:val="0"/>
          <w:marTop w:val="0"/>
          <w:marBottom w:val="0"/>
          <w:divBdr>
            <w:top w:val="none" w:sz="0" w:space="0" w:color="auto"/>
            <w:left w:val="none" w:sz="0" w:space="0" w:color="auto"/>
            <w:bottom w:val="none" w:sz="0" w:space="0" w:color="auto"/>
            <w:right w:val="none" w:sz="0" w:space="0" w:color="auto"/>
          </w:divBdr>
        </w:div>
        <w:div w:id="1987200109">
          <w:marLeft w:val="0"/>
          <w:marRight w:val="0"/>
          <w:marTop w:val="0"/>
          <w:marBottom w:val="0"/>
          <w:divBdr>
            <w:top w:val="none" w:sz="0" w:space="0" w:color="auto"/>
            <w:left w:val="none" w:sz="0" w:space="0" w:color="auto"/>
            <w:bottom w:val="none" w:sz="0" w:space="0" w:color="auto"/>
            <w:right w:val="none" w:sz="0" w:space="0" w:color="auto"/>
          </w:divBdr>
        </w:div>
      </w:divsChild>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366278">
      <w:bodyDiv w:val="1"/>
      <w:marLeft w:val="0"/>
      <w:marRight w:val="0"/>
      <w:marTop w:val="0"/>
      <w:marBottom w:val="0"/>
      <w:divBdr>
        <w:top w:val="none" w:sz="0" w:space="0" w:color="auto"/>
        <w:left w:val="none" w:sz="0" w:space="0" w:color="auto"/>
        <w:bottom w:val="none" w:sz="0" w:space="0" w:color="auto"/>
        <w:right w:val="none" w:sz="0" w:space="0" w:color="auto"/>
      </w:divBdr>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265433">
      <w:bodyDiv w:val="1"/>
      <w:marLeft w:val="0"/>
      <w:marRight w:val="0"/>
      <w:marTop w:val="0"/>
      <w:marBottom w:val="0"/>
      <w:divBdr>
        <w:top w:val="none" w:sz="0" w:space="0" w:color="auto"/>
        <w:left w:val="none" w:sz="0" w:space="0" w:color="auto"/>
        <w:bottom w:val="none" w:sz="0" w:space="0" w:color="auto"/>
        <w:right w:val="none" w:sz="0" w:space="0" w:color="auto"/>
      </w:divBdr>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0177">
      <w:bodyDiv w:val="1"/>
      <w:marLeft w:val="0"/>
      <w:marRight w:val="0"/>
      <w:marTop w:val="0"/>
      <w:marBottom w:val="0"/>
      <w:divBdr>
        <w:top w:val="none" w:sz="0" w:space="0" w:color="auto"/>
        <w:left w:val="none" w:sz="0" w:space="0" w:color="auto"/>
        <w:bottom w:val="none" w:sz="0" w:space="0" w:color="auto"/>
        <w:right w:val="none" w:sz="0" w:space="0" w:color="auto"/>
      </w:divBdr>
    </w:div>
    <w:div w:id="2095126878">
      <w:bodyDiv w:val="1"/>
      <w:marLeft w:val="0"/>
      <w:marRight w:val="0"/>
      <w:marTop w:val="0"/>
      <w:marBottom w:val="0"/>
      <w:divBdr>
        <w:top w:val="none" w:sz="0" w:space="0" w:color="auto"/>
        <w:left w:val="none" w:sz="0" w:space="0" w:color="auto"/>
        <w:bottom w:val="none" w:sz="0" w:space="0" w:color="auto"/>
        <w:right w:val="none" w:sz="0" w:space="0" w:color="auto"/>
      </w:divBdr>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9327</Words>
  <Characters>53168</Characters>
  <Application>Microsoft Office Word</Application>
  <DocSecurity>0</DocSecurity>
  <PresentationFormat/>
  <Lines>443</Lines>
  <Paragraphs>124</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Jolita Knystautaitė</dc:creator>
  <cp:keywords/>
  <dc:description/>
  <cp:lastModifiedBy>Jolita Knystautaitė</cp:lastModifiedBy>
  <cp:revision>2</cp:revision>
  <cp:lastPrinted>2025-06-17T06:25:00Z</cp:lastPrinted>
  <dcterms:created xsi:type="dcterms:W3CDTF">2025-06-17T07:36:00Z</dcterms:created>
  <dcterms:modified xsi:type="dcterms:W3CDTF">2025-06-17T07:36:00Z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