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BCFC28" w14:textId="1C12B4F8" w:rsidR="00035D53" w:rsidRPr="001E3A2A" w:rsidRDefault="00035D53" w:rsidP="00BB370B">
      <w:pPr>
        <w:jc w:val="both"/>
      </w:pPr>
      <w:r w:rsidRPr="001E3A2A">
        <w:tab/>
      </w:r>
      <w:r w:rsidRPr="001E3A2A">
        <w:tab/>
      </w:r>
      <w:r w:rsidRPr="001E3A2A">
        <w:tab/>
      </w:r>
      <w:r w:rsidRPr="001E3A2A">
        <w:tab/>
      </w:r>
      <w:r w:rsidRPr="001E3A2A">
        <w:tab/>
        <w:t xml:space="preserve">Administracinio nusižengimo byla Nr. </w:t>
      </w:r>
      <w:bookmarkStart w:id="0" w:name="_Hlk170713594"/>
      <w:r w:rsidRPr="001E3A2A">
        <w:t>2AT-</w:t>
      </w:r>
      <w:r w:rsidR="00123B36" w:rsidRPr="001E3A2A">
        <w:t>7-</w:t>
      </w:r>
      <w:r w:rsidR="00851B01" w:rsidRPr="001E3A2A">
        <w:t>36</w:t>
      </w:r>
      <w:r w:rsidRPr="001E3A2A">
        <w:t>-</w:t>
      </w:r>
      <w:r w:rsidR="00851B01" w:rsidRPr="001E3A2A">
        <w:t>594</w:t>
      </w:r>
      <w:r w:rsidRPr="001E3A2A">
        <w:t>/20</w:t>
      </w:r>
      <w:r w:rsidR="008D5FB1" w:rsidRPr="001E3A2A">
        <w:t>2</w:t>
      </w:r>
      <w:r w:rsidR="00851B01" w:rsidRPr="001E3A2A">
        <w:t>4</w:t>
      </w:r>
      <w:bookmarkEnd w:id="0"/>
    </w:p>
    <w:p w14:paraId="31223EAF" w14:textId="7AD42C20" w:rsidR="00035D53" w:rsidRPr="001E3A2A" w:rsidRDefault="00035D53" w:rsidP="00BB370B">
      <w:pPr>
        <w:jc w:val="both"/>
      </w:pPr>
      <w:r w:rsidRPr="001E3A2A">
        <w:tab/>
      </w:r>
      <w:r w:rsidRPr="001E3A2A">
        <w:tab/>
      </w:r>
      <w:r w:rsidRPr="001E3A2A">
        <w:tab/>
      </w:r>
      <w:r w:rsidRPr="001E3A2A">
        <w:tab/>
      </w:r>
      <w:r w:rsidRPr="001E3A2A">
        <w:tab/>
        <w:t xml:space="preserve">Teisminio proceso Nr. </w:t>
      </w:r>
      <w:r w:rsidR="008A09E6" w:rsidRPr="001E3A2A">
        <w:t>4-</w:t>
      </w:r>
      <w:r w:rsidR="00851B01" w:rsidRPr="001E3A2A">
        <w:t>13</w:t>
      </w:r>
      <w:r w:rsidR="008A09E6" w:rsidRPr="001E3A2A">
        <w:t>-3-000</w:t>
      </w:r>
      <w:r w:rsidR="00851B01" w:rsidRPr="001E3A2A">
        <w:t>46</w:t>
      </w:r>
      <w:r w:rsidR="008A09E6" w:rsidRPr="001E3A2A">
        <w:t>-202</w:t>
      </w:r>
      <w:r w:rsidR="00851B01" w:rsidRPr="001E3A2A">
        <w:t>3</w:t>
      </w:r>
      <w:r w:rsidR="008A09E6" w:rsidRPr="001E3A2A">
        <w:t>-</w:t>
      </w:r>
      <w:r w:rsidR="00851B01" w:rsidRPr="001E3A2A">
        <w:t>8</w:t>
      </w:r>
    </w:p>
    <w:p w14:paraId="09CB833D" w14:textId="7BC86F8C" w:rsidR="00035D53" w:rsidRPr="001E3A2A" w:rsidRDefault="00035D53" w:rsidP="00BB370B">
      <w:pPr>
        <w:jc w:val="both"/>
      </w:pPr>
      <w:r w:rsidRPr="001E3A2A">
        <w:tab/>
      </w:r>
      <w:r w:rsidRPr="001E3A2A">
        <w:tab/>
      </w:r>
      <w:r w:rsidRPr="001E3A2A">
        <w:tab/>
      </w:r>
      <w:r w:rsidRPr="001E3A2A">
        <w:tab/>
      </w:r>
      <w:r w:rsidRPr="001E3A2A">
        <w:tab/>
        <w:t>Procesinio sprendimo kategorij</w:t>
      </w:r>
      <w:r w:rsidR="00123B36" w:rsidRPr="001E3A2A">
        <w:t xml:space="preserve">a </w:t>
      </w:r>
      <w:r w:rsidR="007C372C" w:rsidRPr="001E3A2A">
        <w:t>8.12</w:t>
      </w:r>
    </w:p>
    <w:p w14:paraId="0B5A7EA5" w14:textId="086A6A63" w:rsidR="009D7DB3" w:rsidRDefault="009D7DB3" w:rsidP="009D7DB3">
      <w:pPr>
        <w:tabs>
          <w:tab w:val="left" w:pos="3619"/>
          <w:tab w:val="left" w:pos="3744"/>
          <w:tab w:val="right" w:pos="9638"/>
        </w:tabs>
      </w:pPr>
      <w:r>
        <w:tab/>
        <w:t>(S)</w:t>
      </w:r>
      <w:r>
        <w:tab/>
        <w:t xml:space="preserve"> </w:t>
      </w:r>
    </w:p>
    <w:p w14:paraId="5F766F75" w14:textId="372B1893" w:rsidR="005E3C6E" w:rsidRPr="001E3A2A" w:rsidRDefault="00035D53" w:rsidP="00BB370B">
      <w:pPr>
        <w:jc w:val="both"/>
      </w:pPr>
      <w:r w:rsidRPr="001E3A2A">
        <w:tab/>
      </w:r>
      <w:r w:rsidRPr="001E3A2A">
        <w:tab/>
      </w:r>
      <w:r w:rsidRPr="001E3A2A">
        <w:tab/>
      </w:r>
      <w:r w:rsidRPr="001E3A2A">
        <w:tab/>
      </w:r>
      <w:r w:rsidRPr="001E3A2A">
        <w:tab/>
      </w:r>
    </w:p>
    <w:p w14:paraId="5D9ED376" w14:textId="77777777" w:rsidR="00035D53" w:rsidRPr="001E3A2A" w:rsidRDefault="00035D53" w:rsidP="00BB370B">
      <w:pPr>
        <w:ind w:firstLine="720"/>
        <w:jc w:val="center"/>
      </w:pPr>
      <w:r w:rsidRPr="001E3A2A">
        <w:rPr>
          <w:noProof/>
        </w:rPr>
        <w:drawing>
          <wp:inline distT="0" distB="0" distL="0" distR="0" wp14:anchorId="5C869F16" wp14:editId="3391F74B">
            <wp:extent cx="67691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85800"/>
                    </a:xfrm>
                    <a:prstGeom prst="rect">
                      <a:avLst/>
                    </a:prstGeom>
                    <a:noFill/>
                    <a:ln>
                      <a:noFill/>
                    </a:ln>
                  </pic:spPr>
                </pic:pic>
              </a:graphicData>
            </a:graphic>
          </wp:inline>
        </w:drawing>
      </w:r>
    </w:p>
    <w:p w14:paraId="31234EA7" w14:textId="77777777" w:rsidR="00035D53" w:rsidRPr="001E3A2A" w:rsidRDefault="00035D53" w:rsidP="00BB370B">
      <w:pPr>
        <w:ind w:firstLine="720"/>
        <w:jc w:val="center"/>
        <w:rPr>
          <w:b/>
        </w:rPr>
      </w:pPr>
    </w:p>
    <w:p w14:paraId="328D2F04" w14:textId="77777777" w:rsidR="00035D53" w:rsidRPr="001E3A2A" w:rsidRDefault="00035D53" w:rsidP="00BB370B">
      <w:pPr>
        <w:ind w:firstLine="720"/>
        <w:jc w:val="center"/>
        <w:rPr>
          <w:b/>
          <w:sz w:val="32"/>
          <w:szCs w:val="32"/>
        </w:rPr>
      </w:pPr>
      <w:r w:rsidRPr="001E3A2A">
        <w:rPr>
          <w:b/>
          <w:sz w:val="32"/>
          <w:szCs w:val="32"/>
        </w:rPr>
        <w:t>LIETUVOS AUKŠČIAUSIASIS TEISMAS</w:t>
      </w:r>
    </w:p>
    <w:p w14:paraId="6D5177D4" w14:textId="77777777" w:rsidR="00853C31" w:rsidRPr="001E3A2A" w:rsidRDefault="00853C31" w:rsidP="00BB370B">
      <w:pPr>
        <w:ind w:firstLine="720"/>
        <w:jc w:val="center"/>
        <w:rPr>
          <w:b/>
          <w:sz w:val="32"/>
          <w:szCs w:val="32"/>
        </w:rPr>
      </w:pPr>
    </w:p>
    <w:p w14:paraId="696EF5E0" w14:textId="77777777" w:rsidR="00035D53" w:rsidRPr="001E3A2A" w:rsidRDefault="00035D53" w:rsidP="00BB370B">
      <w:pPr>
        <w:ind w:firstLine="720"/>
        <w:jc w:val="center"/>
        <w:rPr>
          <w:b/>
          <w:sz w:val="32"/>
          <w:szCs w:val="32"/>
        </w:rPr>
      </w:pPr>
      <w:r w:rsidRPr="001E3A2A">
        <w:rPr>
          <w:b/>
          <w:sz w:val="32"/>
          <w:szCs w:val="32"/>
        </w:rPr>
        <w:t>N U T A R T I S</w:t>
      </w:r>
    </w:p>
    <w:p w14:paraId="60DB87F0" w14:textId="77777777" w:rsidR="00035D53" w:rsidRPr="001E3A2A" w:rsidRDefault="00035D53" w:rsidP="00BB370B">
      <w:pPr>
        <w:ind w:firstLine="720"/>
        <w:jc w:val="center"/>
      </w:pPr>
      <w:r w:rsidRPr="001E3A2A">
        <w:t>LIETUVOS RESPUBLIKOS VARDU</w:t>
      </w:r>
    </w:p>
    <w:p w14:paraId="60FADBCD" w14:textId="77777777" w:rsidR="00035D53" w:rsidRPr="001E3A2A" w:rsidRDefault="00035D53" w:rsidP="00BB370B">
      <w:pPr>
        <w:ind w:firstLine="720"/>
        <w:jc w:val="center"/>
      </w:pPr>
    </w:p>
    <w:p w14:paraId="6AEB8D75" w14:textId="7DBF04C3" w:rsidR="00851B01" w:rsidRPr="001E3A2A" w:rsidRDefault="00851B01" w:rsidP="00BB370B">
      <w:pPr>
        <w:ind w:firstLine="720"/>
        <w:jc w:val="center"/>
      </w:pPr>
      <w:r w:rsidRPr="001E3A2A">
        <w:t xml:space="preserve">2024 m. </w:t>
      </w:r>
      <w:r w:rsidR="00907ADC" w:rsidRPr="001E3A2A">
        <w:t>liepos</w:t>
      </w:r>
      <w:r w:rsidRPr="001E3A2A">
        <w:t xml:space="preserve"> 1</w:t>
      </w:r>
      <w:r w:rsidR="00907ADC" w:rsidRPr="001E3A2A">
        <w:t>0</w:t>
      </w:r>
      <w:r w:rsidRPr="001E3A2A">
        <w:t xml:space="preserve"> d. </w:t>
      </w:r>
    </w:p>
    <w:p w14:paraId="30A23BB3" w14:textId="4E068365" w:rsidR="00035D53" w:rsidRPr="001E3A2A" w:rsidRDefault="00035D53" w:rsidP="00BB370B">
      <w:pPr>
        <w:ind w:firstLine="720"/>
        <w:jc w:val="center"/>
      </w:pPr>
      <w:r w:rsidRPr="001E3A2A">
        <w:t>Vilnius</w:t>
      </w:r>
    </w:p>
    <w:p w14:paraId="5AD90F21" w14:textId="77777777" w:rsidR="00035D53" w:rsidRPr="001E3A2A" w:rsidRDefault="00035D53" w:rsidP="00BB370B">
      <w:pPr>
        <w:ind w:firstLine="720"/>
        <w:jc w:val="both"/>
      </w:pPr>
    </w:p>
    <w:p w14:paraId="54263B4E" w14:textId="131CEE12" w:rsidR="00035D53" w:rsidRPr="001E3A2A" w:rsidRDefault="00035D53" w:rsidP="00035D53">
      <w:pPr>
        <w:ind w:firstLine="720"/>
        <w:jc w:val="both"/>
      </w:pPr>
      <w:r w:rsidRPr="001E3A2A">
        <w:t xml:space="preserve">Lietuvos Aukščiausiojo Teismo Baudžiamųjų bylų skyriaus </w:t>
      </w:r>
      <w:r w:rsidR="0089560F" w:rsidRPr="001E3A2A">
        <w:t xml:space="preserve">išplėstinė septynių </w:t>
      </w:r>
      <w:r w:rsidRPr="001E3A2A">
        <w:t>teisėjų kolegija, susidedanti iš teisėjų</w:t>
      </w:r>
      <w:r w:rsidR="00851B01" w:rsidRPr="001E3A2A">
        <w:t xml:space="preserve"> Eligijaus </w:t>
      </w:r>
      <w:proofErr w:type="spellStart"/>
      <w:r w:rsidR="00851B01" w:rsidRPr="001E3A2A">
        <w:t>Gladučio</w:t>
      </w:r>
      <w:proofErr w:type="spellEnd"/>
      <w:r w:rsidR="00851B01" w:rsidRPr="001E3A2A">
        <w:t xml:space="preserve"> </w:t>
      </w:r>
      <w:r w:rsidRPr="001E3A2A">
        <w:t>(kolegijos pirminink</w:t>
      </w:r>
      <w:r w:rsidR="00162DC9" w:rsidRPr="001E3A2A">
        <w:t>as</w:t>
      </w:r>
      <w:r w:rsidRPr="001E3A2A">
        <w:t xml:space="preserve">), </w:t>
      </w:r>
      <w:r w:rsidR="0089560F" w:rsidRPr="001E3A2A">
        <w:t>Gabrielės Juodkaitės-</w:t>
      </w:r>
      <w:proofErr w:type="spellStart"/>
      <w:r w:rsidR="0089560F" w:rsidRPr="001E3A2A">
        <w:t>Granskienės</w:t>
      </w:r>
      <w:proofErr w:type="spellEnd"/>
      <w:r w:rsidR="0089560F" w:rsidRPr="001E3A2A">
        <w:t xml:space="preserve">, Artūro </w:t>
      </w:r>
      <w:proofErr w:type="spellStart"/>
      <w:r w:rsidR="0089560F" w:rsidRPr="001E3A2A">
        <w:t>Pažarskio</w:t>
      </w:r>
      <w:proofErr w:type="spellEnd"/>
      <w:r w:rsidR="0089560F" w:rsidRPr="001E3A2A">
        <w:t xml:space="preserve">, </w:t>
      </w:r>
      <w:r w:rsidR="00851B01" w:rsidRPr="001E3A2A">
        <w:t xml:space="preserve">Aleno </w:t>
      </w:r>
      <w:proofErr w:type="spellStart"/>
      <w:r w:rsidR="00851B01" w:rsidRPr="001E3A2A">
        <w:t>Piesliako</w:t>
      </w:r>
      <w:proofErr w:type="spellEnd"/>
      <w:r w:rsidR="0089560F" w:rsidRPr="001E3A2A">
        <w:t xml:space="preserve">, Daivos </w:t>
      </w:r>
      <w:proofErr w:type="spellStart"/>
      <w:r w:rsidR="0089560F" w:rsidRPr="001E3A2A">
        <w:t>Pranytės-Zalieckienės</w:t>
      </w:r>
      <w:proofErr w:type="spellEnd"/>
      <w:r w:rsidR="0089560F" w:rsidRPr="001E3A2A">
        <w:t xml:space="preserve">, Artūro Ridiko </w:t>
      </w:r>
      <w:r w:rsidRPr="001E3A2A">
        <w:t xml:space="preserve">ir </w:t>
      </w:r>
      <w:r w:rsidR="00851B01" w:rsidRPr="001E3A2A">
        <w:t xml:space="preserve">Albino Antanaičio </w:t>
      </w:r>
      <w:r w:rsidRPr="001E3A2A">
        <w:t>(pranešėja</w:t>
      </w:r>
      <w:r w:rsidR="0063712E" w:rsidRPr="001E3A2A">
        <w:t>s</w:t>
      </w:r>
      <w:r w:rsidRPr="001E3A2A">
        <w:t>),</w:t>
      </w:r>
    </w:p>
    <w:p w14:paraId="59BE02C4" w14:textId="050A5D5A" w:rsidR="00035D53" w:rsidRPr="001E3A2A" w:rsidRDefault="00035D53" w:rsidP="006871DA">
      <w:pPr>
        <w:ind w:firstLine="720"/>
        <w:jc w:val="both"/>
      </w:pPr>
      <w:r w:rsidRPr="001E3A2A">
        <w:t xml:space="preserve">teismo posėdyje rašytinio proceso tvarka išnagrinėjo pagal </w:t>
      </w:r>
      <w:r w:rsidRPr="001E3A2A">
        <w:rPr>
          <w:b/>
        </w:rPr>
        <w:t>administracinėn atsakomybėn patraukto</w:t>
      </w:r>
      <w:r w:rsidR="00851B01" w:rsidRPr="001E3A2A">
        <w:rPr>
          <w:b/>
        </w:rPr>
        <w:t xml:space="preserve"> </w:t>
      </w:r>
      <w:bookmarkStart w:id="1" w:name="_Hlk170645818"/>
      <w:bookmarkStart w:id="2" w:name="Buk_1"/>
      <w:r w:rsidR="009D7DB3" w:rsidRPr="009D7DB3">
        <w:rPr>
          <w:b/>
        </w:rPr>
        <w:t xml:space="preserve">J. K. </w:t>
      </w:r>
      <w:bookmarkEnd w:id="2"/>
      <w:r w:rsidR="00162DC9" w:rsidRPr="001E3A2A">
        <w:rPr>
          <w:b/>
          <w:szCs w:val="20"/>
        </w:rPr>
        <w:t>atstovo advokato</w:t>
      </w:r>
      <w:r w:rsidR="00851B01" w:rsidRPr="001E3A2A">
        <w:rPr>
          <w:b/>
          <w:szCs w:val="20"/>
        </w:rPr>
        <w:t xml:space="preserve"> Marijaus Veličkos </w:t>
      </w:r>
      <w:bookmarkEnd w:id="1"/>
      <w:r w:rsidRPr="001E3A2A">
        <w:rPr>
          <w:spacing w:val="2"/>
        </w:rPr>
        <w:t>prašymą,</w:t>
      </w:r>
      <w:r w:rsidRPr="001E3A2A">
        <w:t xml:space="preserve"> vadovaujantis Lietuvos Respublikos administracinių </w:t>
      </w:r>
      <w:r w:rsidR="00F2302D" w:rsidRPr="001E3A2A">
        <w:t>nusižengimų</w:t>
      </w:r>
      <w:r w:rsidRPr="001E3A2A">
        <w:t xml:space="preserve"> kodekso (toliau – ir A</w:t>
      </w:r>
      <w:r w:rsidR="00F2302D" w:rsidRPr="001E3A2A">
        <w:t>NK</w:t>
      </w:r>
      <w:r w:rsidRPr="001E3A2A">
        <w:t xml:space="preserve">) </w:t>
      </w:r>
      <w:r w:rsidR="00F2302D" w:rsidRPr="001E3A2A">
        <w:t>658</w:t>
      </w:r>
      <w:r w:rsidR="007404C4" w:rsidRPr="001E3A2A">
        <w:t xml:space="preserve"> </w:t>
      </w:r>
      <w:r w:rsidRPr="001E3A2A">
        <w:t xml:space="preserve">straipsnio 1 dalies </w:t>
      </w:r>
      <w:r w:rsidR="00204CE1" w:rsidRPr="001E3A2A">
        <w:t>5</w:t>
      </w:r>
      <w:r w:rsidRPr="001E3A2A">
        <w:t xml:space="preserve"> punktu, atnaujintą administracinio </w:t>
      </w:r>
      <w:r w:rsidR="00853C31" w:rsidRPr="001E3A2A">
        <w:t>nusižengimo</w:t>
      </w:r>
      <w:r w:rsidRPr="001E3A2A">
        <w:t xml:space="preserve"> bylą.</w:t>
      </w:r>
    </w:p>
    <w:p w14:paraId="697CF477" w14:textId="603A2913" w:rsidR="00035D53" w:rsidRPr="001E3A2A" w:rsidRDefault="00035D53" w:rsidP="006871DA">
      <w:pPr>
        <w:ind w:firstLine="720"/>
        <w:jc w:val="both"/>
      </w:pPr>
    </w:p>
    <w:p w14:paraId="79BB5C35" w14:textId="77777777" w:rsidR="00035D53" w:rsidRPr="001E3A2A" w:rsidRDefault="00035D53" w:rsidP="006871DA">
      <w:pPr>
        <w:ind w:firstLine="720"/>
        <w:jc w:val="both"/>
      </w:pPr>
      <w:r w:rsidRPr="001E3A2A">
        <w:t xml:space="preserve">Teisėjų kolegija </w:t>
      </w:r>
    </w:p>
    <w:p w14:paraId="23CD5B6F" w14:textId="5C62C139" w:rsidR="00035D53" w:rsidRPr="001E3A2A" w:rsidRDefault="00035D53" w:rsidP="006871DA">
      <w:pPr>
        <w:shd w:val="clear" w:color="auto" w:fill="FFFFFF"/>
        <w:ind w:firstLine="720"/>
        <w:jc w:val="both"/>
      </w:pPr>
    </w:p>
    <w:p w14:paraId="183986AC" w14:textId="530BE506" w:rsidR="00035D53" w:rsidRPr="001E3A2A" w:rsidRDefault="00035D53" w:rsidP="00CC6C57">
      <w:pPr>
        <w:shd w:val="clear" w:color="auto" w:fill="FFFFFF"/>
        <w:spacing w:after="120"/>
        <w:jc w:val="both"/>
        <w:rPr>
          <w:spacing w:val="46"/>
        </w:rPr>
      </w:pPr>
      <w:r w:rsidRPr="001E3A2A">
        <w:t>n u s t a t ė</w:t>
      </w:r>
      <w:r w:rsidR="003F50AA" w:rsidRPr="001E3A2A">
        <w:t xml:space="preserve"> </w:t>
      </w:r>
      <w:r w:rsidRPr="001E3A2A">
        <w:t>:</w:t>
      </w:r>
    </w:p>
    <w:p w14:paraId="71F023B0" w14:textId="539B9C38" w:rsidR="00035D53" w:rsidRPr="001E3A2A" w:rsidRDefault="00035D53" w:rsidP="006871DA">
      <w:pPr>
        <w:shd w:val="clear" w:color="auto" w:fill="FFFFFF"/>
        <w:ind w:firstLine="720"/>
        <w:jc w:val="both"/>
        <w:rPr>
          <w:spacing w:val="46"/>
        </w:rPr>
      </w:pPr>
      <w:r w:rsidRPr="001E3A2A">
        <w:rPr>
          <w:spacing w:val="46"/>
        </w:rPr>
        <w:tab/>
      </w:r>
    </w:p>
    <w:p w14:paraId="2496016A" w14:textId="77777777" w:rsidR="00D30660" w:rsidRPr="001E3A2A" w:rsidRDefault="00D30660" w:rsidP="00CC6C57">
      <w:pPr>
        <w:spacing w:before="120" w:after="120"/>
        <w:jc w:val="center"/>
      </w:pPr>
      <w:r w:rsidRPr="001E3A2A">
        <w:t xml:space="preserve">I. Bylos </w:t>
      </w:r>
      <w:r w:rsidR="00D11CBF" w:rsidRPr="001E3A2A">
        <w:t>esmė</w:t>
      </w:r>
    </w:p>
    <w:p w14:paraId="29C0F755" w14:textId="164D8133" w:rsidR="006E39D8" w:rsidRPr="001E3A2A" w:rsidRDefault="006E39D8" w:rsidP="006871DA">
      <w:pPr>
        <w:jc w:val="center"/>
      </w:pPr>
    </w:p>
    <w:p w14:paraId="18FC6F3A" w14:textId="126CD627" w:rsidR="002B41EF" w:rsidRPr="001E3A2A" w:rsidRDefault="002B41EF" w:rsidP="006B4697">
      <w:pPr>
        <w:pStyle w:val="Sraopastraipa"/>
        <w:numPr>
          <w:ilvl w:val="0"/>
          <w:numId w:val="11"/>
        </w:numPr>
        <w:spacing w:after="120"/>
        <w:ind w:left="357" w:hanging="357"/>
        <w:contextualSpacing w:val="0"/>
        <w:jc w:val="both"/>
        <w:rPr>
          <w:lang w:bidi="lt-LT"/>
        </w:rPr>
      </w:pPr>
      <w:r w:rsidRPr="001E3A2A">
        <w:rPr>
          <w:lang w:bidi="lt-LT"/>
        </w:rPr>
        <w:t xml:space="preserve">Alytaus apylinkės teismas 2023 m. liepos 31 d. nutartimi pradėjo administracinio nusižengimo bylos teiseną </w:t>
      </w:r>
      <w:bookmarkStart w:id="3" w:name="Buk_15"/>
      <w:r w:rsidR="009D7DB3" w:rsidRPr="009D7DB3">
        <w:rPr>
          <w:lang w:bidi="lt-LT"/>
        </w:rPr>
        <w:t xml:space="preserve">J. K. </w:t>
      </w:r>
      <w:bookmarkEnd w:id="3"/>
      <w:r w:rsidRPr="001E3A2A">
        <w:rPr>
          <w:lang w:bidi="lt-LT"/>
        </w:rPr>
        <w:t>pagal ANK 120 straipsnio 1 dalį dėl to, kad jis, būdamas UAB „</w:t>
      </w:r>
      <w:proofErr w:type="spellStart"/>
      <w:r w:rsidRPr="001E3A2A">
        <w:rPr>
          <w:lang w:bidi="lt-LT"/>
        </w:rPr>
        <w:t>Juleta</w:t>
      </w:r>
      <w:proofErr w:type="spellEnd"/>
      <w:r w:rsidRPr="001E3A2A">
        <w:rPr>
          <w:lang w:bidi="lt-LT"/>
        </w:rPr>
        <w:t>“, įmonės kodas 304175053, buveinės adresas</w:t>
      </w:r>
      <w:r w:rsidR="00CB72B9" w:rsidRPr="001E3A2A">
        <w:rPr>
          <w:lang w:bidi="lt-LT"/>
        </w:rPr>
        <w:t>:</w:t>
      </w:r>
      <w:r w:rsidRPr="001E3A2A">
        <w:rPr>
          <w:lang w:bidi="lt-LT"/>
        </w:rPr>
        <w:t xml:space="preserve"> Alytus, Kurpių g. 11, vadov</w:t>
      </w:r>
      <w:r w:rsidR="00CB72B9" w:rsidRPr="001E3A2A">
        <w:rPr>
          <w:lang w:bidi="lt-LT"/>
        </w:rPr>
        <w:t>as</w:t>
      </w:r>
      <w:r w:rsidRPr="001E3A2A">
        <w:rPr>
          <w:lang w:bidi="lt-LT"/>
        </w:rPr>
        <w:t xml:space="preserve"> ir žinodamas apie šios įmonės finansinę padėtį bei didėjančius finansinius įsipareigojimus Valstybinei mokesčių inspekcijai prie Lietuvos Respublikos finansų ministerijos (toliau – ir VMI) bei kitiems kreditoriams, nuo 2022 m. spalio 19 d. privalėdamas nedel</w:t>
      </w:r>
      <w:r w:rsidR="00CB72B9" w:rsidRPr="001E3A2A">
        <w:rPr>
          <w:lang w:bidi="lt-LT"/>
        </w:rPr>
        <w:t>sdamas</w:t>
      </w:r>
      <w:r w:rsidRPr="001E3A2A">
        <w:rPr>
          <w:lang w:bidi="lt-LT"/>
        </w:rPr>
        <w:t xml:space="preserve"> inicijuoti nemokumo procesą, nevykdė Lietuvos Respublikos juridinių asmenų nemokumo įstatymo (toliau – </w:t>
      </w:r>
      <w:r w:rsidR="00CB72B9" w:rsidRPr="001E3A2A">
        <w:rPr>
          <w:lang w:bidi="lt-LT"/>
        </w:rPr>
        <w:t xml:space="preserve">ir </w:t>
      </w:r>
      <w:r w:rsidRPr="001E3A2A">
        <w:rPr>
          <w:lang w:bidi="lt-LT"/>
        </w:rPr>
        <w:t xml:space="preserve">JANĮ) </w:t>
      </w:r>
      <w:bookmarkStart w:id="4" w:name="_Hlk170711476"/>
      <w:r w:rsidRPr="001E3A2A">
        <w:rPr>
          <w:lang w:bidi="lt-LT"/>
        </w:rPr>
        <w:t>5</w:t>
      </w:r>
      <w:r w:rsidR="00CB72B9" w:rsidRPr="001E3A2A">
        <w:rPr>
          <w:lang w:bidi="lt-LT"/>
        </w:rPr>
        <w:t> </w:t>
      </w:r>
      <w:r w:rsidRPr="001E3A2A">
        <w:rPr>
          <w:lang w:bidi="lt-LT"/>
        </w:rPr>
        <w:t xml:space="preserve"> straipsnio 1 punkte, 6 straipsnio 2 dalies 2 punkte</w:t>
      </w:r>
      <w:bookmarkEnd w:id="4"/>
      <w:r w:rsidRPr="001E3A2A">
        <w:rPr>
          <w:lang w:bidi="lt-LT"/>
        </w:rPr>
        <w:t xml:space="preserve"> nu</w:t>
      </w:r>
      <w:r w:rsidR="00CB72B9" w:rsidRPr="001E3A2A">
        <w:rPr>
          <w:lang w:bidi="lt-LT"/>
        </w:rPr>
        <w:t>rodytos</w:t>
      </w:r>
      <w:r w:rsidRPr="001E3A2A">
        <w:rPr>
          <w:lang w:bidi="lt-LT"/>
        </w:rPr>
        <w:t xml:space="preserve"> pareigos inicijuoti nemokumo procesą savo vadovaujamai įmonei.</w:t>
      </w:r>
    </w:p>
    <w:p w14:paraId="0369055D" w14:textId="2E7CFF07" w:rsidR="002B41EF" w:rsidRPr="001E3A2A" w:rsidRDefault="002B41EF" w:rsidP="002B41EF">
      <w:pPr>
        <w:pStyle w:val="Sraopastraipa"/>
        <w:numPr>
          <w:ilvl w:val="0"/>
          <w:numId w:val="11"/>
        </w:numPr>
        <w:spacing w:after="120"/>
        <w:ind w:left="357" w:hanging="357"/>
        <w:contextualSpacing w:val="0"/>
        <w:jc w:val="both"/>
        <w:rPr>
          <w:lang w:bidi="lt-LT"/>
        </w:rPr>
      </w:pPr>
      <w:r w:rsidRPr="001E3A2A">
        <w:rPr>
          <w:lang w:bidi="lt-LT"/>
        </w:rPr>
        <w:t xml:space="preserve">Alytaus apylinkės teismas </w:t>
      </w:r>
      <w:bookmarkStart w:id="5" w:name="_Hlk170645600"/>
      <w:r w:rsidRPr="001E3A2A">
        <w:rPr>
          <w:lang w:bidi="lt-LT"/>
        </w:rPr>
        <w:t>2023 m. lapkričio 7 d.</w:t>
      </w:r>
      <w:bookmarkEnd w:id="5"/>
      <w:r w:rsidRPr="001E3A2A">
        <w:rPr>
          <w:lang w:bidi="lt-LT"/>
        </w:rPr>
        <w:t xml:space="preserve"> nutarimu nutraukė </w:t>
      </w:r>
      <w:bookmarkStart w:id="6" w:name="Buk_16"/>
      <w:r w:rsidR="009D7DB3" w:rsidRPr="009D7DB3">
        <w:rPr>
          <w:lang w:bidi="lt-LT"/>
        </w:rPr>
        <w:t xml:space="preserve">J. K. </w:t>
      </w:r>
      <w:bookmarkEnd w:id="6"/>
      <w:r w:rsidRPr="001E3A2A">
        <w:rPr>
          <w:lang w:bidi="lt-LT"/>
        </w:rPr>
        <w:t>administracinio nusižengimo teiseną pagal ANK 120 straipsnio 1 dalį, nesant jo veikoje šio administracinio nusižengimo požymių.</w:t>
      </w:r>
    </w:p>
    <w:p w14:paraId="17DF5070" w14:textId="0901D3C8" w:rsidR="001E6296" w:rsidRPr="001E3A2A" w:rsidRDefault="008F7C32" w:rsidP="001E6296">
      <w:pPr>
        <w:pStyle w:val="Sraopastraipa"/>
        <w:numPr>
          <w:ilvl w:val="0"/>
          <w:numId w:val="11"/>
        </w:numPr>
        <w:spacing w:after="120"/>
        <w:ind w:left="357" w:hanging="357"/>
        <w:contextualSpacing w:val="0"/>
        <w:jc w:val="both"/>
        <w:rPr>
          <w:lang w:eastAsia="lt-LT" w:bidi="lt-LT"/>
        </w:rPr>
      </w:pPr>
      <w:r w:rsidRPr="001E3A2A">
        <w:rPr>
          <w:lang w:eastAsia="zh-CN"/>
        </w:rPr>
        <w:t xml:space="preserve">Kauno apygardos </w:t>
      </w:r>
      <w:r w:rsidR="002A2173" w:rsidRPr="001E3A2A">
        <w:rPr>
          <w:lang w:eastAsia="lt-LT" w:bidi="lt-LT"/>
        </w:rPr>
        <w:t>teism</w:t>
      </w:r>
      <w:r w:rsidR="00CB72B9" w:rsidRPr="001E3A2A">
        <w:rPr>
          <w:lang w:eastAsia="lt-LT" w:bidi="lt-LT"/>
        </w:rPr>
        <w:t>o</w:t>
      </w:r>
      <w:r w:rsidR="002A2173" w:rsidRPr="001E3A2A">
        <w:rPr>
          <w:lang w:eastAsia="lt-LT" w:bidi="lt-LT"/>
        </w:rPr>
        <w:t xml:space="preserve"> </w:t>
      </w:r>
      <w:bookmarkStart w:id="7" w:name="_Hlk170645549"/>
      <w:r w:rsidR="000A72C6" w:rsidRPr="001E3A2A">
        <w:rPr>
          <w:lang w:eastAsia="lt-LT" w:bidi="lt-LT"/>
        </w:rPr>
        <w:t>202</w:t>
      </w:r>
      <w:r w:rsidRPr="001E3A2A">
        <w:rPr>
          <w:lang w:eastAsia="lt-LT" w:bidi="lt-LT"/>
        </w:rPr>
        <w:t>4</w:t>
      </w:r>
      <w:r w:rsidR="000A72C6" w:rsidRPr="001E3A2A">
        <w:rPr>
          <w:lang w:eastAsia="lt-LT" w:bidi="lt-LT"/>
        </w:rPr>
        <w:t xml:space="preserve"> m. </w:t>
      </w:r>
      <w:r w:rsidRPr="001E3A2A">
        <w:rPr>
          <w:lang w:eastAsia="lt-LT" w:bidi="lt-LT"/>
        </w:rPr>
        <w:t xml:space="preserve">sausio 3 </w:t>
      </w:r>
      <w:r w:rsidR="000A72C6" w:rsidRPr="001E3A2A">
        <w:rPr>
          <w:lang w:eastAsia="lt-LT" w:bidi="lt-LT"/>
        </w:rPr>
        <w:t xml:space="preserve">d. </w:t>
      </w:r>
      <w:bookmarkEnd w:id="7"/>
      <w:r w:rsidR="002A2173" w:rsidRPr="001E3A2A">
        <w:rPr>
          <w:lang w:eastAsia="lt-LT" w:bidi="lt-LT"/>
        </w:rPr>
        <w:t>nutar</w:t>
      </w:r>
      <w:r w:rsidRPr="001E3A2A">
        <w:rPr>
          <w:lang w:eastAsia="lt-LT" w:bidi="lt-LT"/>
        </w:rPr>
        <w:t>imu</w:t>
      </w:r>
      <w:r w:rsidR="001E6296" w:rsidRPr="001E3A2A">
        <w:rPr>
          <w:lang w:eastAsia="lt-LT" w:bidi="lt-LT"/>
        </w:rPr>
        <w:t xml:space="preserve">, patenkinus VMI atstovo </w:t>
      </w:r>
      <w:r w:rsidR="00CC6C57" w:rsidRPr="001E3A2A">
        <w:rPr>
          <w:lang w:eastAsia="lt-LT" w:bidi="lt-LT"/>
        </w:rPr>
        <w:t xml:space="preserve">apeliacinį </w:t>
      </w:r>
      <w:r w:rsidR="001E6296" w:rsidRPr="001E3A2A">
        <w:rPr>
          <w:lang w:eastAsia="lt-LT" w:bidi="lt-LT"/>
        </w:rPr>
        <w:t>skundą,</w:t>
      </w:r>
      <w:r w:rsidR="005F275A" w:rsidRPr="001E3A2A">
        <w:rPr>
          <w:lang w:eastAsia="lt-LT" w:bidi="lt-LT"/>
        </w:rPr>
        <w:t xml:space="preserve"> </w:t>
      </w:r>
      <w:r w:rsidRPr="001E3A2A">
        <w:rPr>
          <w:lang w:eastAsia="lt-LT" w:bidi="lt-LT"/>
        </w:rPr>
        <w:t>Alytaus apylinkės teismo 2023 m. lapkričio 7 d. nutarimas</w:t>
      </w:r>
      <w:r w:rsidR="002B41EF" w:rsidRPr="001E3A2A">
        <w:rPr>
          <w:lang w:eastAsia="lt-LT" w:bidi="lt-LT"/>
        </w:rPr>
        <w:t xml:space="preserve"> panaikintas</w:t>
      </w:r>
      <w:r w:rsidRPr="001E3A2A">
        <w:rPr>
          <w:lang w:eastAsia="lt-LT" w:bidi="lt-LT"/>
        </w:rPr>
        <w:t xml:space="preserve"> ir </w:t>
      </w:r>
      <w:bookmarkStart w:id="8" w:name="Buk_21"/>
      <w:r w:rsidR="009D7DB3" w:rsidRPr="009D7DB3">
        <w:rPr>
          <w:lang w:eastAsia="lt-LT" w:bidi="lt-LT"/>
        </w:rPr>
        <w:t xml:space="preserve">J. K. </w:t>
      </w:r>
      <w:bookmarkEnd w:id="8"/>
      <w:r w:rsidRPr="001E3A2A">
        <w:rPr>
          <w:lang w:eastAsia="lt-LT" w:bidi="lt-LT"/>
        </w:rPr>
        <w:t>pripažintas kaltu padaręs</w:t>
      </w:r>
      <w:r w:rsidR="002B41EF" w:rsidRPr="001E3A2A">
        <w:rPr>
          <w:lang w:eastAsia="lt-LT" w:bidi="lt-LT"/>
        </w:rPr>
        <w:t xml:space="preserve"> </w:t>
      </w:r>
      <w:r w:rsidRPr="001E3A2A">
        <w:rPr>
          <w:lang w:eastAsia="lt-LT" w:bidi="lt-LT"/>
        </w:rPr>
        <w:t>administracinį nusižengimą</w:t>
      </w:r>
      <w:r w:rsidR="002B41EF" w:rsidRPr="001E3A2A">
        <w:rPr>
          <w:lang w:eastAsia="lt-LT" w:bidi="lt-LT"/>
        </w:rPr>
        <w:t>, nustatytą ANK 120 straipsnio 1 dalyje</w:t>
      </w:r>
      <w:r w:rsidRPr="001E3A2A">
        <w:rPr>
          <w:lang w:eastAsia="lt-LT" w:bidi="lt-LT"/>
        </w:rPr>
        <w:t>, jam paskirta 1400 Eur</w:t>
      </w:r>
      <w:r w:rsidR="002B41EF" w:rsidRPr="001E3A2A">
        <w:rPr>
          <w:lang w:eastAsia="lt-LT" w:bidi="lt-LT"/>
        </w:rPr>
        <w:t xml:space="preserve"> dydžio</w:t>
      </w:r>
      <w:r w:rsidRPr="001E3A2A">
        <w:rPr>
          <w:lang w:eastAsia="lt-LT" w:bidi="lt-LT"/>
        </w:rPr>
        <w:t xml:space="preserve"> bauda</w:t>
      </w:r>
      <w:r w:rsidR="00D34A02" w:rsidRPr="001E3A2A">
        <w:rPr>
          <w:lang w:eastAsia="lt-LT" w:bidi="lt-LT"/>
        </w:rPr>
        <w:t>.</w:t>
      </w:r>
      <w:r w:rsidR="00ED0BFA" w:rsidRPr="001E3A2A">
        <w:rPr>
          <w:lang w:eastAsia="lt-LT" w:bidi="lt-LT"/>
        </w:rPr>
        <w:t xml:space="preserve"> </w:t>
      </w:r>
    </w:p>
    <w:p w14:paraId="39C5065C" w14:textId="58294022" w:rsidR="00F2302D" w:rsidRPr="001E3A2A" w:rsidRDefault="00F2302D" w:rsidP="00D25076">
      <w:pPr>
        <w:pStyle w:val="Sraopastraipa"/>
        <w:numPr>
          <w:ilvl w:val="0"/>
          <w:numId w:val="11"/>
        </w:numPr>
        <w:spacing w:after="120"/>
        <w:ind w:left="357" w:hanging="357"/>
        <w:contextualSpacing w:val="0"/>
        <w:jc w:val="both"/>
        <w:rPr>
          <w:lang w:eastAsia="lt-LT" w:bidi="lt-LT"/>
        </w:rPr>
      </w:pPr>
      <w:r w:rsidRPr="001E3A2A">
        <w:lastRenderedPageBreak/>
        <w:t>Lietuvos Aukščiausiojo Teismo Baudžiamųjų bylų skyriaus teisėjų atrankos kolegijos 20</w:t>
      </w:r>
      <w:r w:rsidR="002460BC" w:rsidRPr="001E3A2A">
        <w:t>2</w:t>
      </w:r>
      <w:r w:rsidR="001E6296" w:rsidRPr="001E3A2A">
        <w:t>4</w:t>
      </w:r>
      <w:r w:rsidR="002460BC" w:rsidRPr="001E3A2A">
        <w:t xml:space="preserve"> </w:t>
      </w:r>
      <w:r w:rsidRPr="001E3A2A">
        <w:t>m.</w:t>
      </w:r>
      <w:r w:rsidR="002460BC" w:rsidRPr="001E3A2A">
        <w:t xml:space="preserve"> </w:t>
      </w:r>
      <w:r w:rsidR="001E6296" w:rsidRPr="001E3A2A">
        <w:t xml:space="preserve">vasario 5 </w:t>
      </w:r>
      <w:r w:rsidRPr="001E3A2A">
        <w:t>d. nutartimi administracinėn atsakomybėn patraukto</w:t>
      </w:r>
      <w:r w:rsidR="00613C51" w:rsidRPr="001E3A2A">
        <w:rPr>
          <w:lang w:eastAsia="lt-LT" w:bidi="lt-LT"/>
        </w:rPr>
        <w:t xml:space="preserve"> </w:t>
      </w:r>
      <w:bookmarkStart w:id="9" w:name="Buk_2"/>
      <w:r w:rsidR="009D7DB3" w:rsidRPr="009D7DB3">
        <w:rPr>
          <w:lang w:eastAsia="lt-LT" w:bidi="lt-LT"/>
        </w:rPr>
        <w:t xml:space="preserve">J. K. </w:t>
      </w:r>
      <w:bookmarkEnd w:id="9"/>
      <w:r w:rsidR="00F051DC" w:rsidRPr="001E3A2A">
        <w:rPr>
          <w:bCs/>
        </w:rPr>
        <w:t xml:space="preserve">atstovo advokato </w:t>
      </w:r>
      <w:r w:rsidR="001E6296" w:rsidRPr="001E3A2A">
        <w:rPr>
          <w:bCs/>
        </w:rPr>
        <w:t>M.</w:t>
      </w:r>
      <w:r w:rsidR="00947871" w:rsidRPr="001E3A2A">
        <w:rPr>
          <w:bCs/>
        </w:rPr>
        <w:t> </w:t>
      </w:r>
      <w:r w:rsidR="001E6296" w:rsidRPr="001E3A2A">
        <w:rPr>
          <w:bCs/>
        </w:rPr>
        <w:t xml:space="preserve"> Veličkos </w:t>
      </w:r>
      <w:r w:rsidRPr="001E3A2A">
        <w:t xml:space="preserve">prašymas </w:t>
      </w:r>
      <w:r w:rsidR="00A33F47" w:rsidRPr="001E3A2A">
        <w:t xml:space="preserve">priimtas </w:t>
      </w:r>
      <w:r w:rsidRPr="001E3A2A">
        <w:t xml:space="preserve">ir administracinio </w:t>
      </w:r>
      <w:r w:rsidR="00A33F47" w:rsidRPr="001E3A2A">
        <w:t>nusižengimo</w:t>
      </w:r>
      <w:r w:rsidRPr="001E3A2A">
        <w:t xml:space="preserve"> byla</w:t>
      </w:r>
      <w:r w:rsidR="00A33F47" w:rsidRPr="001E3A2A">
        <w:t xml:space="preserve"> atnaujinta</w:t>
      </w:r>
      <w:r w:rsidRPr="001E3A2A">
        <w:t>.</w:t>
      </w:r>
    </w:p>
    <w:p w14:paraId="45532596" w14:textId="0B0363C2" w:rsidR="00EF7738" w:rsidRPr="001E3A2A" w:rsidRDefault="00EF7738" w:rsidP="006871DA">
      <w:pPr>
        <w:pStyle w:val="Sraopastraipa"/>
        <w:ind w:left="357"/>
        <w:contextualSpacing w:val="0"/>
        <w:jc w:val="both"/>
      </w:pPr>
    </w:p>
    <w:p w14:paraId="30278AC4" w14:textId="77777777" w:rsidR="00AF4D4F" w:rsidRPr="001E3A2A" w:rsidRDefault="00B472E5" w:rsidP="00D25076">
      <w:pPr>
        <w:spacing w:before="120" w:after="120"/>
        <w:jc w:val="center"/>
      </w:pPr>
      <w:r w:rsidRPr="001E3A2A">
        <w:t>I</w:t>
      </w:r>
      <w:r w:rsidR="00AF4D4F" w:rsidRPr="001E3A2A">
        <w:t xml:space="preserve">I. Prašymo atnaujinti administracinio nusižengimo </w:t>
      </w:r>
      <w:r w:rsidR="00DC49D1" w:rsidRPr="001E3A2A">
        <w:t xml:space="preserve">bylą </w:t>
      </w:r>
      <w:r w:rsidR="00AF4D4F" w:rsidRPr="001E3A2A">
        <w:t>ir atsiliepimo į jį argumentai</w:t>
      </w:r>
    </w:p>
    <w:p w14:paraId="78035C03" w14:textId="1DD2AF6D" w:rsidR="00AF4D4F" w:rsidRPr="001E3A2A" w:rsidRDefault="00AF4D4F" w:rsidP="006871DA">
      <w:pPr>
        <w:jc w:val="center"/>
      </w:pPr>
    </w:p>
    <w:p w14:paraId="0EEE8E59" w14:textId="0526EF25" w:rsidR="00176AE7" w:rsidRPr="001E3A2A" w:rsidRDefault="00176AE7" w:rsidP="006B4697">
      <w:pPr>
        <w:pStyle w:val="Sraopastraipa"/>
        <w:numPr>
          <w:ilvl w:val="0"/>
          <w:numId w:val="11"/>
        </w:numPr>
        <w:spacing w:after="120"/>
        <w:ind w:left="357" w:hanging="357"/>
        <w:contextualSpacing w:val="0"/>
        <w:jc w:val="both"/>
      </w:pPr>
      <w:r w:rsidRPr="001E3A2A">
        <w:t xml:space="preserve">Administracinėn atsakomybėn patraukto </w:t>
      </w:r>
      <w:bookmarkStart w:id="10" w:name="Buk_3"/>
      <w:r w:rsidR="009D7DB3" w:rsidRPr="009D7DB3">
        <w:t xml:space="preserve">J. K. </w:t>
      </w:r>
      <w:bookmarkEnd w:id="10"/>
      <w:r w:rsidRPr="001E3A2A">
        <w:t xml:space="preserve">atstovas advokatas M. Velička prašo panaikinti Kauno apygardos teismo 2024 m. sausio 3 d. nutarimą ir palikti galioti Alytaus apylinkės teismo 2023 m. lapkričio 7 d. nutarimą; </w:t>
      </w:r>
      <w:bookmarkStart w:id="11" w:name="_Hlk170640929"/>
      <w:r w:rsidRPr="001E3A2A">
        <w:t xml:space="preserve">priteisti </w:t>
      </w:r>
      <w:bookmarkStart w:id="12" w:name="Buk_17"/>
      <w:r w:rsidR="009D7DB3" w:rsidRPr="009D7DB3">
        <w:t xml:space="preserve">J. K. </w:t>
      </w:r>
      <w:bookmarkEnd w:id="12"/>
      <w:r w:rsidR="00CB72B9" w:rsidRPr="001E3A2A">
        <w:t xml:space="preserve">jo </w:t>
      </w:r>
      <w:r w:rsidRPr="001E3A2A">
        <w:t>patirt</w:t>
      </w:r>
      <w:r w:rsidR="00CB72B9" w:rsidRPr="001E3A2A">
        <w:t>ų</w:t>
      </w:r>
      <w:r w:rsidRPr="001E3A2A">
        <w:t xml:space="preserve"> bylinėjimosi išlaid</w:t>
      </w:r>
      <w:bookmarkEnd w:id="11"/>
      <w:r w:rsidR="00CB72B9" w:rsidRPr="001E3A2A">
        <w:t>ų atlyginimą</w:t>
      </w:r>
      <w:r w:rsidRPr="001E3A2A">
        <w:t>. Pareiškėjas prašyme nurodo:</w:t>
      </w:r>
    </w:p>
    <w:p w14:paraId="70D79BC2" w14:textId="77777777" w:rsidR="00176AE7" w:rsidRPr="001E3A2A" w:rsidRDefault="00176AE7" w:rsidP="006B4697">
      <w:pPr>
        <w:pStyle w:val="Sraopastraipa"/>
        <w:numPr>
          <w:ilvl w:val="1"/>
          <w:numId w:val="11"/>
        </w:numPr>
        <w:spacing w:after="120"/>
        <w:ind w:left="788" w:hanging="431"/>
        <w:contextualSpacing w:val="0"/>
        <w:jc w:val="both"/>
      </w:pPr>
      <w:r w:rsidRPr="001E3A2A">
        <w:t xml:space="preserve">ANK 120 straipsnis yra blanketinė norma, todėl kiekvienu atveju, traukiant asmenį administracinėn atsakomybėn, būtina nurodyti, kokių teisės aktų nustatytus konkrečius reikalavimus jis pažeidė. </w:t>
      </w:r>
    </w:p>
    <w:p w14:paraId="1A7F60DB" w14:textId="1A83A52B" w:rsidR="00176AE7" w:rsidRPr="001E3A2A" w:rsidRDefault="00176AE7" w:rsidP="006B4697">
      <w:pPr>
        <w:pStyle w:val="Sraopastraipa"/>
        <w:numPr>
          <w:ilvl w:val="1"/>
          <w:numId w:val="11"/>
        </w:numPr>
        <w:spacing w:after="120"/>
        <w:ind w:left="788" w:hanging="431"/>
        <w:contextualSpacing w:val="0"/>
        <w:jc w:val="both"/>
      </w:pPr>
      <w:r w:rsidRPr="001E3A2A">
        <w:t>Lietuvos Respublikos įmonių bankroto įstatymo (toliau – ir ĮBĮ), galiojusio iki 2019 m. gruodžio 31 d., 8 straipsnio 5 dalis nustatė, kad įmonės vadovas ar kiti asmenys pagal kompetenciją, esant šio straipsnio 1 dalyje nurodytoms aplinkybėms</w:t>
      </w:r>
      <w:r w:rsidR="00CB72B9" w:rsidRPr="001E3A2A">
        <w:t>,</w:t>
      </w:r>
      <w:r w:rsidRPr="001E3A2A">
        <w:t xml:space="preserve"> nepateikę teismui pareiškimo dėl bankroto bylos iškėlimo ar pavėlavę jį pateikti, taip pat atsako ANK nustatyta tvarka. Taigi iki 2019 m. gruodžio 31 d. galiojęs ĮBĮ nu</w:t>
      </w:r>
      <w:r w:rsidR="00BF5DBA" w:rsidRPr="001E3A2A">
        <w:t>statė</w:t>
      </w:r>
      <w:r w:rsidRPr="001E3A2A">
        <w:t xml:space="preserve"> administracinės atsakomybės taikymą įmonės vadovams už pareiškimo teismui dėl bankroto bylos iškėlimo nepateikimą.</w:t>
      </w:r>
    </w:p>
    <w:p w14:paraId="23B3834F" w14:textId="714BB0DD" w:rsidR="00176AE7" w:rsidRPr="001E3A2A" w:rsidRDefault="00176AE7" w:rsidP="006B4697">
      <w:pPr>
        <w:pStyle w:val="Sraopastraipa"/>
        <w:numPr>
          <w:ilvl w:val="1"/>
          <w:numId w:val="11"/>
        </w:numPr>
        <w:spacing w:after="120"/>
        <w:ind w:left="788" w:hanging="431"/>
        <w:contextualSpacing w:val="0"/>
        <w:jc w:val="both"/>
      </w:pPr>
      <w:r w:rsidRPr="001E3A2A">
        <w:t xml:space="preserve">JANĮ, įsigaliojusiame 2020 m. sausio 1 d., nebeliko teisės normos, </w:t>
      </w:r>
      <w:r w:rsidR="00BF5DBA" w:rsidRPr="001E3A2A">
        <w:t xml:space="preserve">įtvirtinančios </w:t>
      </w:r>
      <w:r w:rsidRPr="001E3A2A">
        <w:t xml:space="preserve">atsakomybės </w:t>
      </w:r>
      <w:bookmarkStart w:id="13" w:name="_Hlk170377876"/>
      <w:r w:rsidRPr="001E3A2A">
        <w:t>taikymą juridinių asmenų vadovams ANK nustatyta tvarka už JANĮ nu</w:t>
      </w:r>
      <w:r w:rsidR="00BF5DBA" w:rsidRPr="001E3A2A">
        <w:t>rodytų</w:t>
      </w:r>
      <w:r w:rsidRPr="001E3A2A">
        <w:t xml:space="preserve"> vadovo pareigų netinkamą vykdymą</w:t>
      </w:r>
      <w:r w:rsidR="003046CB" w:rsidRPr="001E3A2A">
        <w:t>.</w:t>
      </w:r>
      <w:r w:rsidRPr="001E3A2A">
        <w:t xml:space="preserve"> </w:t>
      </w:r>
      <w:bookmarkEnd w:id="13"/>
      <w:r w:rsidRPr="001E3A2A">
        <w:t>Taigi nesutiktina su apygardos teismo išvada, kad nuo 2020 m. sausio 1 d. įmonės vadovai ir toliau gali būti traukiami atsakomybėn pagal ANK 120</w:t>
      </w:r>
      <w:r w:rsidR="00BF5DBA" w:rsidRPr="001E3A2A">
        <w:t> </w:t>
      </w:r>
      <w:r w:rsidRPr="001E3A2A">
        <w:t xml:space="preserve"> straipsnį dėl bankroto bylos neiškėlimo juridiniam asmeniui. Apygardos teismas teisingai konstatavo, jog JANĮ paskirtis yra sudaryti sąlygas veiksmingam juridinių asmenų nemokumo procesui, užtikrin</w:t>
      </w:r>
      <w:r w:rsidR="003046CB" w:rsidRPr="001E3A2A">
        <w:t>t</w:t>
      </w:r>
      <w:r w:rsidRPr="001E3A2A">
        <w:t>i kreditorių ir juridinių asmenų interesų pusiausvyrą, skatinti juridinius asmenis ir kreditorius ieškoti juridinio asmens finansinę būklę gerinančių sprendimų ne teismo tvarka. Tačiau už vadovams nustatytų pareigų nevykdymą atsakomybė</w:t>
      </w:r>
      <w:r w:rsidR="00CC6C57" w:rsidRPr="001E3A2A">
        <w:t xml:space="preserve"> yra</w:t>
      </w:r>
      <w:r w:rsidRPr="001E3A2A">
        <w:t xml:space="preserve"> nustatyta JANĮ 13 straipsnyje.</w:t>
      </w:r>
    </w:p>
    <w:p w14:paraId="38C127B2" w14:textId="40A77A71" w:rsidR="00176AE7" w:rsidRPr="001E3A2A" w:rsidRDefault="00176AE7" w:rsidP="006B4697">
      <w:pPr>
        <w:pStyle w:val="Sraopastraipa"/>
        <w:numPr>
          <w:ilvl w:val="1"/>
          <w:numId w:val="11"/>
        </w:numPr>
        <w:spacing w:after="120"/>
        <w:ind w:left="788" w:hanging="431"/>
        <w:contextualSpacing w:val="0"/>
        <w:jc w:val="both"/>
      </w:pPr>
      <w:r w:rsidRPr="001E3A2A">
        <w:t xml:space="preserve">JANĮ 13 straipsnis nenukreipia į ANK ir </w:t>
      </w:r>
      <w:bookmarkStart w:id="14" w:name="_Hlk170378082"/>
      <w:r w:rsidRPr="001E3A2A">
        <w:t>nenu</w:t>
      </w:r>
      <w:r w:rsidR="00BF5DBA" w:rsidRPr="001E3A2A">
        <w:t>stato</w:t>
      </w:r>
      <w:r w:rsidRPr="001E3A2A">
        <w:t xml:space="preserve"> galimybės juridinių asmenų vadovams taikyti administracinę atsakomybę už šiame įstatyme įtvirtintų pareigų pažeidimą</w:t>
      </w:r>
      <w:bookmarkEnd w:id="14"/>
      <w:r w:rsidRPr="001E3A2A">
        <w:t>. Vadinasi, administracinėn atsakomybėn patraukt</w:t>
      </w:r>
      <w:r w:rsidR="00BF5DBA" w:rsidRPr="001E3A2A">
        <w:t>am</w:t>
      </w:r>
      <w:r w:rsidRPr="001E3A2A">
        <w:t xml:space="preserve"> </w:t>
      </w:r>
      <w:bookmarkStart w:id="15" w:name="Buk_18"/>
      <w:r w:rsidR="009D7DB3" w:rsidRPr="009D7DB3">
        <w:t xml:space="preserve">J. K. </w:t>
      </w:r>
      <w:bookmarkEnd w:id="15"/>
      <w:r w:rsidRPr="001E3A2A">
        <w:t>negalėjo būti taikomas ANK 120</w:t>
      </w:r>
      <w:r w:rsidR="00BF5DBA" w:rsidRPr="001E3A2A">
        <w:t> </w:t>
      </w:r>
      <w:r w:rsidRPr="001E3A2A">
        <w:t xml:space="preserve"> straipsnis. Po JANĮ įsigaliojimo ANK 120 straipsnis gali būti taikomas tik už kituose įstatymuose nustatytus kreditorių teisių pažeidimus. Įmonių vadovai už JANĮ nustatytų reikalavimų nesilaikymą atsako tik pagal šio įstatymo 13 straipsnį ir papildoma atsakomybė pagal ANK yra negalima.</w:t>
      </w:r>
    </w:p>
    <w:p w14:paraId="651CA1C4" w14:textId="1064C588" w:rsidR="00176AE7" w:rsidRPr="001E3A2A" w:rsidRDefault="00176AE7" w:rsidP="006B4697">
      <w:pPr>
        <w:pStyle w:val="Sraopastraipa"/>
        <w:numPr>
          <w:ilvl w:val="0"/>
          <w:numId w:val="11"/>
        </w:numPr>
        <w:spacing w:after="120"/>
        <w:ind w:left="357" w:hanging="357"/>
        <w:contextualSpacing w:val="0"/>
        <w:jc w:val="both"/>
      </w:pPr>
      <w:r w:rsidRPr="001E3A2A">
        <w:t>Valstybinės mokesčių inspekcijos prie Lietuvos Respublikos finansų ministerijos Nepriemokų administravimo departamento Bankroto ir restruktūrizavimo skyriaus vedėja</w:t>
      </w:r>
      <w:r w:rsidR="00CC6C57" w:rsidRPr="001E3A2A">
        <w:t xml:space="preserve"> Giedrė Vainauskienė</w:t>
      </w:r>
      <w:r w:rsidRPr="001E3A2A">
        <w:t xml:space="preserve"> </w:t>
      </w:r>
      <w:r w:rsidR="008C7970" w:rsidRPr="001E3A2A">
        <w:t xml:space="preserve">atsiliepimu į pareiškėjo prašymą </w:t>
      </w:r>
      <w:r w:rsidRPr="001E3A2A">
        <w:t xml:space="preserve">prašo </w:t>
      </w:r>
      <w:r w:rsidR="008C7970" w:rsidRPr="001E3A2A">
        <w:t xml:space="preserve">jį atmesti </w:t>
      </w:r>
      <w:r w:rsidRPr="001E3A2A">
        <w:t>ir palikti galioti Kauno apygardos teismo 2024 m. sausio 3 d. nutarimą. Atsiliepime į prašymą nurodoma:</w:t>
      </w:r>
    </w:p>
    <w:p w14:paraId="1676CEB2" w14:textId="19544111" w:rsidR="00176AE7" w:rsidRPr="001E3A2A" w:rsidRDefault="00176AE7" w:rsidP="006B4697">
      <w:pPr>
        <w:pStyle w:val="Sraopastraipa"/>
        <w:numPr>
          <w:ilvl w:val="1"/>
          <w:numId w:val="11"/>
        </w:numPr>
        <w:spacing w:after="120"/>
        <w:ind w:left="788" w:hanging="431"/>
        <w:contextualSpacing w:val="0"/>
        <w:jc w:val="both"/>
      </w:pPr>
      <w:r w:rsidRPr="001E3A2A">
        <w:t xml:space="preserve">Administracinėn atsakomybėn patraukto </w:t>
      </w:r>
      <w:bookmarkStart w:id="16" w:name="Buk_4"/>
      <w:r w:rsidR="009D7DB3" w:rsidRPr="009D7DB3">
        <w:t xml:space="preserve">J. K. </w:t>
      </w:r>
      <w:bookmarkEnd w:id="16"/>
      <w:r w:rsidRPr="001E3A2A">
        <w:t xml:space="preserve">atstovas advokatas M. Velička netinkamai supranta ir aiškina ANK 120 straipsnio 1 dalyje įtvirtintos teisės normos blanketinį pobūdį. Šios normos blanketinis pobūdis pasireiškia tuo, kad ANK į JANĮ nukreipia kaip į teisės aktą, nustatantį atvejus ir tvarką, kada turi būti teikiamas pareiškimas dėl bankroto bylos iškėlimo juridiniam asmeniui, kokia tvarka inicijuojamas juridinio asmens nemokumas </w:t>
      </w:r>
      <w:r w:rsidR="00115250" w:rsidRPr="001E3A2A">
        <w:t>ir</w:t>
      </w:r>
      <w:r w:rsidRPr="001E3A2A">
        <w:t xml:space="preserve"> kada šaukiami kreditorių susirinkimai, t. y. kaip į teisės aktą, detalizuojantį juridinių asmenų nemokumo procedūras ir tvarką, bet jokiu būdu ne kaip į teisės aktą, kuriame turėtų būti </w:t>
      </w:r>
      <w:r w:rsidRPr="001E3A2A">
        <w:lastRenderedPageBreak/>
        <w:t>pakartota nuostata, kad už bankroto bylos neiškėlimą įmonės vadovui taikoma ANK nustatyta atsakomybė.</w:t>
      </w:r>
    </w:p>
    <w:p w14:paraId="66E44B1E" w14:textId="545FFFDF" w:rsidR="00176AE7" w:rsidRPr="001E3A2A" w:rsidRDefault="00176AE7" w:rsidP="006B4697">
      <w:pPr>
        <w:pStyle w:val="Sraopastraipa"/>
        <w:numPr>
          <w:ilvl w:val="1"/>
          <w:numId w:val="11"/>
        </w:numPr>
        <w:spacing w:after="120"/>
        <w:ind w:left="788" w:hanging="431"/>
        <w:contextualSpacing w:val="0"/>
        <w:jc w:val="both"/>
      </w:pPr>
      <w:r w:rsidRPr="001E3A2A">
        <w:t xml:space="preserve">Kasacinės instancijos teismo praktikoje pripažįstama, kad ANK 120 straipsnio 1 dalis yra blanketinė teisės norma, kurios turinio elementai nustatyti kituose teisės aktuose, reglamentuojančiuose kreditorių teises ir juridinių asmenų bankrotą (nemokumą) (Lietuvos Aukščiausiojo Teismo nutartis </w:t>
      </w:r>
      <w:bookmarkStart w:id="17" w:name="_Hlk170462394"/>
      <w:r w:rsidRPr="001E3A2A">
        <w:t xml:space="preserve">administracinio nusižengimo byloje </w:t>
      </w:r>
      <w:bookmarkEnd w:id="17"/>
      <w:r w:rsidRPr="001E3A2A">
        <w:t>Nr. 2AT-26-719/2020). JANĮ 5 straipsnyje nu</w:t>
      </w:r>
      <w:r w:rsidR="00115250" w:rsidRPr="001E3A2A">
        <w:t>statyta</w:t>
      </w:r>
      <w:r w:rsidRPr="001E3A2A">
        <w:t xml:space="preserve"> pareiga juridinio asmens vadovui inicijuoti nemokumo procesą, jeigu juridinis asmuo yra nemokus. Pažymėtina, kad iki 2020 m. sausio 1 d. galiojusi</w:t>
      </w:r>
      <w:r w:rsidR="00115250" w:rsidRPr="001E3A2A">
        <w:t>oje</w:t>
      </w:r>
      <w:r w:rsidRPr="001E3A2A">
        <w:t xml:space="preserve"> ĮBĮ 8 straipsnio 1 dalyje buvo nustatyta, </w:t>
      </w:r>
      <w:r w:rsidR="00115250" w:rsidRPr="001E3A2A">
        <w:t>jog</w:t>
      </w:r>
      <w:r w:rsidRPr="001E3A2A">
        <w:t xml:space="preserve"> jeigu įmonė negali ir (arba) negalės atsiskaityti su kreditoriumi (kreditoriais) ir šis (šie) nesikreipė į teismą dėl bankroto bylos iškėlimo, įmonės vadovas ar kiti asmenys pagal kompetenciją privalo pateikti pareiškimą teismui dėl bankroto bylos iškėlimo nedelsdami. Nors juridinio asmens nemokumo būsenos ir juridinio asmens bankroto sąvokos bei pats procesas negali būti tapatinam</w:t>
      </w:r>
      <w:r w:rsidR="00115250" w:rsidRPr="001E3A2A">
        <w:t>i</w:t>
      </w:r>
      <w:r w:rsidRPr="001E3A2A">
        <w:t>, tačiau JANĮ 2 straipsnio 23 dalyje yra nurodyta, kad kai šio įstatymo nuostatos taikomos ir juridinio asmens bankroto bylai, vartojama sąvoka „nemokumo byla“</w:t>
      </w:r>
      <w:r w:rsidR="00954D6D" w:rsidRPr="001E3A2A">
        <w:t>.</w:t>
      </w:r>
      <w:r w:rsidRPr="001E3A2A">
        <w:t xml:space="preserve"> Taigi bankroto bylos iškėlimas yra viena iš pasekmių, kylančių nemoki</w:t>
      </w:r>
      <w:r w:rsidR="00115250" w:rsidRPr="001E3A2A">
        <w:t>am</w:t>
      </w:r>
      <w:r w:rsidRPr="001E3A2A">
        <w:t xml:space="preserve"> tapusiam juridiniam asmeniui.</w:t>
      </w:r>
    </w:p>
    <w:p w14:paraId="5F22B08A" w14:textId="51749C0F" w:rsidR="00176AE7" w:rsidRPr="001E3A2A" w:rsidRDefault="00176AE7" w:rsidP="006B4697">
      <w:pPr>
        <w:pStyle w:val="Sraopastraipa"/>
        <w:numPr>
          <w:ilvl w:val="1"/>
          <w:numId w:val="11"/>
        </w:numPr>
        <w:spacing w:after="120"/>
        <w:ind w:left="788" w:hanging="431"/>
        <w:contextualSpacing w:val="0"/>
        <w:jc w:val="both"/>
      </w:pPr>
      <w:r w:rsidRPr="001E3A2A">
        <w:t xml:space="preserve">Kasacinio teismo praktikoje yra pažymėta, kad pareiga kreiptis į teismą dėl bankroto bylos iškėlimo įmonės vadovui nustatyta todėl, </w:t>
      </w:r>
      <w:r w:rsidR="00115250" w:rsidRPr="001E3A2A">
        <w:t>jog</w:t>
      </w:r>
      <w:r w:rsidRPr="001E3A2A">
        <w:t xml:space="preserve"> šis subjektas geriausiai žino įmonės finansinę būklę, o pavėluotas bankroto bylos iškėlimas galėtų pažeisti tiek jau esamų įmonės kreditorių (jei toliau didėtų įmonės skolos), tiek naujų kreditorių (jei šie asmenys, nežinodami apie įmonės nemokumą, tiektų jai prekes ir (arba) teiktų paslaugas) interesus (Lietuvos Aukščiausiojo Teismo nutartis administracinio nusižengimo byloje Nr. 2AT-26-719/2020). Nors ši praktika buvo pradėta formuoti galiojant ĮBĮ, tačiau ji išlieka aktuali.</w:t>
      </w:r>
    </w:p>
    <w:p w14:paraId="50DB7486" w14:textId="691A29A1" w:rsidR="00176AE7" w:rsidRPr="001E3A2A" w:rsidRDefault="00176AE7" w:rsidP="006B4697">
      <w:pPr>
        <w:pStyle w:val="Sraopastraipa"/>
        <w:numPr>
          <w:ilvl w:val="1"/>
          <w:numId w:val="11"/>
        </w:numPr>
        <w:spacing w:after="120"/>
        <w:ind w:left="788" w:hanging="431"/>
        <w:contextualSpacing w:val="0"/>
        <w:jc w:val="both"/>
      </w:pPr>
      <w:r w:rsidRPr="001E3A2A">
        <w:t>Jei būtų suprantama taip, kad ANK 120 straipsnio 1 dalyje nu</w:t>
      </w:r>
      <w:r w:rsidR="00D11AFF" w:rsidRPr="001E3A2A">
        <w:t>statyta</w:t>
      </w:r>
      <w:r w:rsidRPr="001E3A2A">
        <w:t xml:space="preserve"> administracinė atsakomybė įmonių vadovams ar kitiems atsakingiems asmenims (kiek ji susijusi su administracine atsakomybe už pareiškimo dėl bankroto bylos iškėlimo nepateikimą ar pavėluotą pateikimą teismui) taikoma tik tuomet, kai nuostata apie galimybę taikyti administracinę atsakomybę yra įtvirtinta ir JANĮ, tuomet ANK 120 straipsnio 1 dalis taptų iš viso nepritaikoma ir neįgyvendinama, o tai prieštarautų įstatymo leidėjo tikslams. Įstatymo leidėjas, įsigaliojus JANĮ, paliko ANK nuostatą, </w:t>
      </w:r>
      <w:r w:rsidR="00D11AFF" w:rsidRPr="001E3A2A">
        <w:t>įtvirtinančią</w:t>
      </w:r>
      <w:r w:rsidRPr="001E3A2A">
        <w:t xml:space="preserve"> atsakomybę už pareiškimo dėl bankroto bylos iškėlimo nepateikimą ar pavėluotą pateikimą teismui.</w:t>
      </w:r>
    </w:p>
    <w:p w14:paraId="0E122315" w14:textId="77777777" w:rsidR="00176AE7" w:rsidRPr="001E3A2A" w:rsidRDefault="00176AE7" w:rsidP="006B4697">
      <w:pPr>
        <w:pStyle w:val="Sraopastraipa"/>
        <w:numPr>
          <w:ilvl w:val="1"/>
          <w:numId w:val="11"/>
        </w:numPr>
        <w:spacing w:after="120"/>
        <w:ind w:left="788" w:hanging="431"/>
        <w:contextualSpacing w:val="0"/>
        <w:jc w:val="both"/>
      </w:pPr>
      <w:r w:rsidRPr="001E3A2A">
        <w:t>Nesutiktina ir su pareiškėjo aiškinimu dėl JANĮ 13 straipsnio. JANĮ 13 straipsnyje reglamentuojama tik juridinio asmens vadovo civilinė atsakomybė. Šioje teisės normoje nekalbama nei apie administracinę, nei apie baudžiamąją juridinio asmens vadovo atsakomybę.</w:t>
      </w:r>
    </w:p>
    <w:p w14:paraId="68D88D68" w14:textId="77777777" w:rsidR="00176AE7" w:rsidRPr="001E3A2A" w:rsidRDefault="00176AE7" w:rsidP="006B4697">
      <w:pPr>
        <w:pStyle w:val="Sraopastraipa"/>
        <w:numPr>
          <w:ilvl w:val="1"/>
          <w:numId w:val="11"/>
        </w:numPr>
        <w:spacing w:after="120"/>
        <w:ind w:left="788" w:hanging="431"/>
        <w:contextualSpacing w:val="0"/>
        <w:jc w:val="both"/>
      </w:pPr>
      <w:r w:rsidRPr="001E3A2A">
        <w:t xml:space="preserve">JANĮ 13 straipsnio 1 dalyje įtvirtinta, kad juridinio asmens vadovas privalo atlyginti žalą, kuri atsirado dėl šiame įstatyme nustatytų pareigų nevykdymo ar netinkamo vykdymo. Bendrovės kreditoriaus teisė tokiu atveju reikšti tiesioginį ieškinį dėl žalos atlyginimo bendrovės vadovams ir (ar) dalyviams yra taikoma itin siaurai. Kreditorius gali pareikšti tiesioginį ieškinį bankrutuojančios bendrovės vadovams ir dalyviams, bet tik tokiu atveju, jeigu šie subjektai padarė tiesioginę žalą konkrečiam kreditoriui, o ne išvestinę žalą kreditoriams kaip interesų grupei dėl netinkamo valdymo ar dėl to, kad laiku neiškėlė bankroto bylos (kasacinė nutartis civilinėje byloje Nr. e3K-3-114-378/2017). </w:t>
      </w:r>
    </w:p>
    <w:p w14:paraId="56B5B223" w14:textId="1A18C803" w:rsidR="00176AE7" w:rsidRPr="001E3A2A" w:rsidRDefault="00176AE7" w:rsidP="006B4697">
      <w:pPr>
        <w:pStyle w:val="Sraopastraipa"/>
        <w:numPr>
          <w:ilvl w:val="1"/>
          <w:numId w:val="11"/>
        </w:numPr>
        <w:spacing w:after="120"/>
        <w:ind w:left="788" w:hanging="431"/>
        <w:contextualSpacing w:val="0"/>
        <w:jc w:val="both"/>
      </w:pPr>
      <w:r w:rsidRPr="001E3A2A">
        <w:t>Iš kasacinio teismo praktikos (kasacinė nutartis civilinėje byloje Nr. e3K-3-22-313/2024) darytina išvada, kad JANĮ 13 straipsnio 2 dalis taikoma tik esant tyčiniam bankrotui. Be to, teismų praktikoje pripažįstama, kad pagal savo paskirtį (tikslą) juridinio asmens vadovo teisės eiti tam tikras pareigas apribojimas, kaip griežčiausia vadovui taikoma sankcija, turėtų būti taikoma</w:t>
      </w:r>
      <w:r w:rsidR="00D11AFF" w:rsidRPr="001E3A2A">
        <w:t>s</w:t>
      </w:r>
      <w:r w:rsidRPr="001E3A2A">
        <w:t xml:space="preserve"> išimtiniais atvejais (Lietuvos apeliacinio teismo nutartis civilinėje byloje Nr.</w:t>
      </w:r>
      <w:r w:rsidR="00947871" w:rsidRPr="001E3A2A">
        <w:t> </w:t>
      </w:r>
      <w:r w:rsidRPr="001E3A2A">
        <w:t xml:space="preserve"> e2-261-467/2024).</w:t>
      </w:r>
    </w:p>
    <w:p w14:paraId="137FBD03" w14:textId="57A847E8" w:rsidR="00176AE7" w:rsidRPr="001E3A2A" w:rsidRDefault="00176AE7" w:rsidP="006B4697">
      <w:pPr>
        <w:pStyle w:val="Sraopastraipa"/>
        <w:numPr>
          <w:ilvl w:val="1"/>
          <w:numId w:val="11"/>
        </w:numPr>
        <w:spacing w:after="120"/>
        <w:ind w:left="788" w:hanging="431"/>
        <w:contextualSpacing w:val="0"/>
        <w:jc w:val="both"/>
      </w:pPr>
      <w:r w:rsidRPr="001E3A2A">
        <w:lastRenderedPageBreak/>
        <w:t>Tai, kad JANĮ 13 straipsnyje reglamentuojama tik civilinė juridinio asmens vadovo atsakomybė, nereiškia, kad nėra pagrindo taikyti juridinių asmenų vadovams ar kitiems atsakingiems asmenims administracinę atsakomybę už ANK 120 straipsnio 1 dalyje nu</w:t>
      </w:r>
      <w:r w:rsidR="00D11AFF" w:rsidRPr="001E3A2A">
        <w:t>rodytą</w:t>
      </w:r>
      <w:r w:rsidRPr="001E3A2A">
        <w:t xml:space="preserve"> administracinį nusižengimą.</w:t>
      </w:r>
    </w:p>
    <w:p w14:paraId="38F0409E" w14:textId="4C3021AE" w:rsidR="00176AE7" w:rsidRPr="001E3A2A" w:rsidRDefault="00176AE7" w:rsidP="006B4697">
      <w:pPr>
        <w:pStyle w:val="Sraopastraipa"/>
        <w:numPr>
          <w:ilvl w:val="1"/>
          <w:numId w:val="11"/>
        </w:numPr>
        <w:spacing w:after="120"/>
        <w:ind w:left="788" w:hanging="431"/>
        <w:contextualSpacing w:val="0"/>
        <w:jc w:val="both"/>
      </w:pPr>
      <w:r w:rsidRPr="001E3A2A">
        <w:t>Iš žemesnės instancijos teismų suformuotos praktikos panašiose administracinių nusižengimų bylose galima daryti išvadą, kad bendrovės vadovo neveikimas</w:t>
      </w:r>
      <w:r w:rsidR="00D11AFF" w:rsidRPr="001E3A2A">
        <w:t>,</w:t>
      </w:r>
      <w:r w:rsidRPr="001E3A2A">
        <w:t xml:space="preserve"> kaip ir administracinėn atsakomybėn patraukto </w:t>
      </w:r>
      <w:bookmarkStart w:id="18" w:name="Buk_5"/>
      <w:r w:rsidR="009D7DB3" w:rsidRPr="009D7DB3">
        <w:t xml:space="preserve">J. K. </w:t>
      </w:r>
      <w:bookmarkEnd w:id="18"/>
      <w:r w:rsidRPr="001E3A2A">
        <w:t>at</w:t>
      </w:r>
      <w:r w:rsidR="00D11AFF" w:rsidRPr="001E3A2A">
        <w:t>veju</w:t>
      </w:r>
      <w:r w:rsidRPr="001E3A2A">
        <w:t>, t. y. nemokumo proceso neinicijavimas (nesiėmimas atlikti visumos veiksmų, kurie turi būti atliekami, siekiant iškelti nemokumo (bankroto ar restruktūrizavimo) bylą teisme), k</w:t>
      </w:r>
      <w:r w:rsidR="00D11AFF" w:rsidRPr="001E3A2A">
        <w:t>ai</w:t>
      </w:r>
      <w:r w:rsidRPr="001E3A2A">
        <w:t xml:space="preserve"> bendrovės nemokumo procesą priverstas inicijuoti bendrovės kreditorius, vertinamas kaip veika, atitinkanti visus ANK 120</w:t>
      </w:r>
      <w:r w:rsidR="00D11AFF" w:rsidRPr="001E3A2A">
        <w:t> </w:t>
      </w:r>
      <w:r w:rsidRPr="001E3A2A">
        <w:t xml:space="preserve"> straipsnio 1 dalyje nu</w:t>
      </w:r>
      <w:r w:rsidR="00D11AFF" w:rsidRPr="001E3A2A">
        <w:t>rodyto</w:t>
      </w:r>
      <w:r w:rsidRPr="001E3A2A">
        <w:t xml:space="preserve"> administracinio nusižengimo sudėties požymius (Vilniaus apygardos teismo nutartys administracini</w:t>
      </w:r>
      <w:r w:rsidR="008A214C" w:rsidRPr="001E3A2A">
        <w:t>ų</w:t>
      </w:r>
      <w:r w:rsidRPr="001E3A2A">
        <w:t xml:space="preserve"> nusižengim</w:t>
      </w:r>
      <w:r w:rsidR="008A214C" w:rsidRPr="001E3A2A">
        <w:t>ų</w:t>
      </w:r>
      <w:r w:rsidRPr="001E3A2A">
        <w:t xml:space="preserve"> bylose </w:t>
      </w:r>
      <w:r w:rsidR="008A214C" w:rsidRPr="001E3A2A">
        <w:t xml:space="preserve">Nr. </w:t>
      </w:r>
      <w:r w:rsidRPr="001E3A2A">
        <w:t>AN2-</w:t>
      </w:r>
      <w:r w:rsidR="00947871" w:rsidRPr="001E3A2A">
        <w:t> </w:t>
      </w:r>
      <w:r w:rsidRPr="001E3A2A">
        <w:t>227-</w:t>
      </w:r>
      <w:r w:rsidR="00947871" w:rsidRPr="001E3A2A">
        <w:t> </w:t>
      </w:r>
      <w:r w:rsidRPr="001E3A2A">
        <w:t>817/2023, AN2-4-497/2024).</w:t>
      </w:r>
    </w:p>
    <w:p w14:paraId="055E8876" w14:textId="287263F7" w:rsidR="00176AE7" w:rsidRPr="001E3A2A" w:rsidRDefault="00231854" w:rsidP="00D25076">
      <w:pPr>
        <w:pStyle w:val="Sraopastraipa"/>
        <w:numPr>
          <w:ilvl w:val="1"/>
          <w:numId w:val="11"/>
        </w:numPr>
        <w:spacing w:after="120"/>
        <w:ind w:left="845" w:hanging="488"/>
        <w:contextualSpacing w:val="0"/>
        <w:jc w:val="both"/>
      </w:pPr>
      <w:r w:rsidRPr="001E3A2A">
        <w:t xml:space="preserve"> </w:t>
      </w:r>
      <w:r w:rsidR="00176AE7" w:rsidRPr="001E3A2A">
        <w:t>Kauno apygardos teismo skundžiamu nutarimu teisingai konstatuotas UAB „</w:t>
      </w:r>
      <w:proofErr w:type="spellStart"/>
      <w:r w:rsidR="00176AE7" w:rsidRPr="001E3A2A">
        <w:t>Juleta</w:t>
      </w:r>
      <w:proofErr w:type="spellEnd"/>
      <w:r w:rsidR="00176AE7" w:rsidRPr="001E3A2A">
        <w:t xml:space="preserve">“ nemokumas administracinėn atsakomybėn patraukto </w:t>
      </w:r>
      <w:bookmarkStart w:id="19" w:name="Buk_6"/>
      <w:r w:rsidR="009D7DB3" w:rsidRPr="009D7DB3">
        <w:t xml:space="preserve">J. K. </w:t>
      </w:r>
      <w:bookmarkEnd w:id="19"/>
      <w:r w:rsidR="00176AE7" w:rsidRPr="001E3A2A">
        <w:t xml:space="preserve">vadovavimo laikotarpiu ir iš to kylanti administracinėn atsakomybėn patraukto </w:t>
      </w:r>
      <w:bookmarkStart w:id="20" w:name="Buk_7"/>
      <w:r w:rsidR="009D7DB3" w:rsidRPr="009D7DB3">
        <w:t xml:space="preserve">J. K. </w:t>
      </w:r>
      <w:bookmarkEnd w:id="20"/>
      <w:r w:rsidR="00176AE7" w:rsidRPr="001E3A2A">
        <w:t xml:space="preserve">kaip vadovo pareiga kreiptis į teismą dėl bankroto bylos iškėlimo įmonei. Neįgyvendinus šios pareigos, skundžiamu apygardos teismo nutarimu </w:t>
      </w:r>
      <w:bookmarkStart w:id="21" w:name="Buk_22"/>
      <w:r w:rsidR="009D7DB3" w:rsidRPr="009D7DB3">
        <w:t xml:space="preserve">J. K. </w:t>
      </w:r>
      <w:bookmarkEnd w:id="21"/>
      <w:r w:rsidR="00176AE7" w:rsidRPr="001E3A2A">
        <w:t xml:space="preserve">pagrįstai buvo pripažintas kaltu pagal ANK 120 straipsnio 1 dalį. </w:t>
      </w:r>
    </w:p>
    <w:p w14:paraId="3148B7FB" w14:textId="4638DFCD" w:rsidR="006709B4" w:rsidRPr="001E3A2A" w:rsidRDefault="006709B4" w:rsidP="00176AE7">
      <w:pPr>
        <w:pStyle w:val="Sraopastraipa"/>
        <w:spacing w:after="120"/>
        <w:ind w:left="845"/>
        <w:contextualSpacing w:val="0"/>
        <w:jc w:val="both"/>
      </w:pPr>
    </w:p>
    <w:p w14:paraId="237C5229" w14:textId="77777777" w:rsidR="00E523DB" w:rsidRPr="001E3A2A" w:rsidRDefault="008E63C0" w:rsidP="00D25076">
      <w:pPr>
        <w:spacing w:before="120" w:after="120"/>
        <w:jc w:val="center"/>
        <w:rPr>
          <w:iCs/>
        </w:rPr>
      </w:pPr>
      <w:bookmarkStart w:id="22" w:name="p5"/>
      <w:r w:rsidRPr="001E3A2A">
        <w:rPr>
          <w:iCs/>
        </w:rPr>
        <w:t xml:space="preserve">III. </w:t>
      </w:r>
      <w:r w:rsidR="00E523DB" w:rsidRPr="001E3A2A">
        <w:rPr>
          <w:iCs/>
        </w:rPr>
        <w:t>Lietuvos Aukščiausiojo Teismo argumentai ir išvados</w:t>
      </w:r>
    </w:p>
    <w:p w14:paraId="7368AAAF" w14:textId="75780B60" w:rsidR="00E523DB" w:rsidRPr="001E3A2A" w:rsidRDefault="00E523DB" w:rsidP="005E0795">
      <w:pPr>
        <w:ind w:left="714" w:hanging="357"/>
        <w:jc w:val="center"/>
      </w:pPr>
    </w:p>
    <w:p w14:paraId="1168F9D5" w14:textId="0B92D780" w:rsidR="004F70C5" w:rsidRPr="001E3A2A" w:rsidRDefault="004F70C5" w:rsidP="00D25076">
      <w:pPr>
        <w:pStyle w:val="Sraopastraipa"/>
        <w:numPr>
          <w:ilvl w:val="0"/>
          <w:numId w:val="11"/>
        </w:numPr>
        <w:spacing w:after="120"/>
        <w:ind w:left="357" w:hanging="357"/>
        <w:contextualSpacing w:val="0"/>
        <w:jc w:val="both"/>
      </w:pPr>
      <w:r w:rsidRPr="001E3A2A">
        <w:t>Administracinėn atsakomybėn patraukto</w:t>
      </w:r>
      <w:r w:rsidR="00024ED0" w:rsidRPr="001E3A2A">
        <w:t xml:space="preserve"> </w:t>
      </w:r>
      <w:bookmarkStart w:id="23" w:name="Buk_8"/>
      <w:r w:rsidR="009D7DB3" w:rsidRPr="009D7DB3">
        <w:t xml:space="preserve">J. K. </w:t>
      </w:r>
      <w:bookmarkEnd w:id="23"/>
      <w:r w:rsidR="00DB413B" w:rsidRPr="001E3A2A">
        <w:rPr>
          <w:bCs/>
        </w:rPr>
        <w:t xml:space="preserve">atstovo advokato </w:t>
      </w:r>
      <w:r w:rsidR="00024ED0" w:rsidRPr="001E3A2A">
        <w:rPr>
          <w:bCs/>
        </w:rPr>
        <w:t xml:space="preserve">M. Veličkos </w:t>
      </w:r>
      <w:r w:rsidRPr="001E3A2A">
        <w:t xml:space="preserve">prašymas </w:t>
      </w:r>
      <w:proofErr w:type="spellStart"/>
      <w:r w:rsidR="00024ED0" w:rsidRPr="001E3A2A">
        <w:rPr>
          <w:iCs/>
        </w:rPr>
        <w:t>tenkintinas</w:t>
      </w:r>
      <w:proofErr w:type="spellEnd"/>
      <w:r w:rsidR="00393201" w:rsidRPr="001E3A2A">
        <w:rPr>
          <w:iCs/>
        </w:rPr>
        <w:t>.</w:t>
      </w:r>
    </w:p>
    <w:p w14:paraId="6F785BC6" w14:textId="77777777" w:rsidR="00452DFB" w:rsidRPr="001E3A2A" w:rsidRDefault="00452DFB" w:rsidP="00452DFB">
      <w:pPr>
        <w:pStyle w:val="Sraopastraipa"/>
        <w:spacing w:after="120"/>
        <w:ind w:left="357"/>
        <w:contextualSpacing w:val="0"/>
        <w:jc w:val="both"/>
        <w:rPr>
          <w:iCs/>
        </w:rPr>
      </w:pPr>
    </w:p>
    <w:p w14:paraId="132AEBB9" w14:textId="054D31E7" w:rsidR="00452DFB" w:rsidRPr="001E3A2A" w:rsidRDefault="00452DFB" w:rsidP="00D25076">
      <w:pPr>
        <w:pStyle w:val="Sraopastraipa"/>
        <w:spacing w:before="120" w:after="120"/>
        <w:ind w:left="0" w:firstLine="720"/>
        <w:contextualSpacing w:val="0"/>
        <w:jc w:val="both"/>
        <w:rPr>
          <w:i/>
          <w:iCs/>
        </w:rPr>
      </w:pPr>
      <w:r w:rsidRPr="001E3A2A">
        <w:rPr>
          <w:i/>
          <w:iCs/>
        </w:rPr>
        <w:t>Dėl ANK 120 straipsnio 1 dalies taikymo</w:t>
      </w:r>
    </w:p>
    <w:p w14:paraId="0F9931AA" w14:textId="77777777" w:rsidR="00452DFB" w:rsidRPr="001E3A2A" w:rsidRDefault="00452DFB" w:rsidP="00452DFB">
      <w:pPr>
        <w:pStyle w:val="Sraopastraipa"/>
        <w:spacing w:after="120"/>
        <w:ind w:left="357"/>
        <w:contextualSpacing w:val="0"/>
        <w:jc w:val="both"/>
        <w:rPr>
          <w:i/>
          <w:iCs/>
        </w:rPr>
      </w:pPr>
    </w:p>
    <w:p w14:paraId="110D8D5C" w14:textId="438862C1" w:rsidR="006B4697" w:rsidRDefault="0025457C" w:rsidP="006B4697">
      <w:pPr>
        <w:pStyle w:val="Sraopastraipa"/>
        <w:numPr>
          <w:ilvl w:val="0"/>
          <w:numId w:val="11"/>
        </w:numPr>
        <w:spacing w:after="120"/>
        <w:ind w:left="357" w:hanging="357"/>
        <w:contextualSpacing w:val="0"/>
        <w:jc w:val="both"/>
      </w:pPr>
      <w:r w:rsidRPr="001E3A2A">
        <w:t xml:space="preserve">Prašyme atnaujinti administracinio nusižengimo bylą pareiškėjas nesutinka su apygardos teismo nutarimu </w:t>
      </w:r>
      <w:bookmarkStart w:id="24" w:name="Buk_13"/>
      <w:r w:rsidR="009D7DB3" w:rsidRPr="009D7DB3">
        <w:t xml:space="preserve">J. K. </w:t>
      </w:r>
      <w:bookmarkEnd w:id="24"/>
      <w:r w:rsidRPr="001E3A2A">
        <w:t xml:space="preserve">pripažinti kaltu pagal ANK 120 straipsnio 1 dalį, kadangi </w:t>
      </w:r>
      <w:r w:rsidR="00C72BA0" w:rsidRPr="001E3A2A">
        <w:t>JANĮ nenustatyta galimybė juridinių asmenų vadovams taikyti administracinę atsakomybę už šiame įstatyme įtvirtintų pareigų pažeidimą.</w:t>
      </w:r>
      <w:r w:rsidR="00D50942" w:rsidRPr="001E3A2A">
        <w:t xml:space="preserve"> </w:t>
      </w:r>
      <w:r w:rsidR="004E13DC" w:rsidRPr="001E3A2A">
        <w:t>Kolegija su šiais argumentais nesutinka.</w:t>
      </w:r>
    </w:p>
    <w:p w14:paraId="22BC69FD" w14:textId="77777777" w:rsidR="006B4697" w:rsidRDefault="00D50942" w:rsidP="006B4697">
      <w:pPr>
        <w:pStyle w:val="Sraopastraipa"/>
        <w:numPr>
          <w:ilvl w:val="0"/>
          <w:numId w:val="11"/>
        </w:numPr>
        <w:spacing w:after="120"/>
        <w:ind w:left="357" w:hanging="357"/>
        <w:contextualSpacing w:val="0"/>
        <w:jc w:val="both"/>
      </w:pPr>
      <w:r w:rsidRPr="001E3A2A">
        <w:t>JANĮ 13 straipsnyje, reglamentuojančiame juridinio asmens vadovo atsakomybę</w:t>
      </w:r>
      <w:r w:rsidR="008A214C" w:rsidRPr="001E3A2A">
        <w:t>,</w:t>
      </w:r>
      <w:r w:rsidRPr="001E3A2A">
        <w:t xml:space="preserve"> nu</w:t>
      </w:r>
      <w:r w:rsidR="008A214C" w:rsidRPr="001E3A2A">
        <w:t>statyta</w:t>
      </w:r>
      <w:r w:rsidRPr="001E3A2A">
        <w:t>, kad juridinio asmens vadovas privalo atlyginti žalą, kuri atsirado dėl šiame įstatyme nustatytų pareigų nevykdymo ar netinkamo vykdymo, be to, teismas turi teisę apriboti juridinio asmens vadovo teisę nuo 1 iki 5 metų eiti viešojo ir (ar) privataus juridinio asmens vadovo pareigas ar būti kolegialaus valdymo organo nariu, jeigu jis neinicijavo juridinio asmens nemokumo proceso, kai pagal šį įstatymą t</w:t>
      </w:r>
      <w:r w:rsidR="008A214C" w:rsidRPr="001E3A2A">
        <w:t>ai</w:t>
      </w:r>
      <w:r w:rsidRPr="001E3A2A">
        <w:t xml:space="preserve"> privalėjo padaryti; veikimu ar neveikimu sukėlė tyčinį bankrotą; įsiteisėjus teismo nutarčiai iškelti juridiniam asmeniui bankroto bylą neperdavė nemokumo administratoriui turto, dokumentų ir (ar) informacijos. Taigi, kaip teisingai nurodo pareiškėjas, JANĮ</w:t>
      </w:r>
      <w:r w:rsidR="008A214C" w:rsidRPr="001E3A2A">
        <w:t>,</w:t>
      </w:r>
      <w:r w:rsidRPr="001E3A2A">
        <w:t xml:space="preserve"> kitaip nei buvo nu</w:t>
      </w:r>
      <w:r w:rsidR="008A214C" w:rsidRPr="001E3A2A">
        <w:t>statyta</w:t>
      </w:r>
      <w:r w:rsidRPr="001E3A2A">
        <w:t xml:space="preserve"> anksčiau galiojusiame ĮBĮ, nėra nurodyta, kad įmonės vadovas (ar kitas atsakingas asmuo)</w:t>
      </w:r>
      <w:r w:rsidR="008A214C" w:rsidRPr="001E3A2A">
        <w:t>,</w:t>
      </w:r>
      <w:r w:rsidRPr="001E3A2A">
        <w:t xml:space="preserve"> nepateikęs teismui pareiškimo dėl bankroto bylos iškėlimo ar pavėlavęs jį pateikti, taip pat atsako Administracinių nusižengimų kodekso nustatyta tvarka. Tačiau vien tai, kad specialiajame įstatyme nėra nuorodos į ANK, savaime nereiškia, kad atsakomybė už ANK įtvirtintus administracinius nusižengimus negali būti taikoma. </w:t>
      </w:r>
    </w:p>
    <w:p w14:paraId="05699211" w14:textId="77777777" w:rsidR="006B4697" w:rsidRDefault="00D50942" w:rsidP="006B4697">
      <w:pPr>
        <w:pStyle w:val="Sraopastraipa"/>
        <w:numPr>
          <w:ilvl w:val="0"/>
          <w:numId w:val="11"/>
        </w:numPr>
        <w:spacing w:after="120"/>
        <w:ind w:left="357" w:hanging="357"/>
        <w:contextualSpacing w:val="0"/>
        <w:jc w:val="both"/>
      </w:pPr>
      <w:r w:rsidRPr="001E3A2A">
        <w:t xml:space="preserve">Teisėjų kolegija pažymi, kad JANĮ paskirtis yra sudaryti sąlygas veiksmingam juridinių asmenų nemokumo procesui, užtikrinant kreditorių ir juridinių asmenų interesų pusiausvyrą, reguliuoti juridinių asmenų restruktūrizavimo ir bankroto procesus, taip pat nemokumo administratorių profesiją ir veiklos priežiūrą, o ne administracinę atsakomybę už jo tinkamą ar netinkamą vykdymą (JANĮ 1 straipsnio 1, 2 dalys). Tuo tarpu būtent ANK apibrėžiama, kokios įstatymų </w:t>
      </w:r>
      <w:r w:rsidRPr="001E3A2A">
        <w:lastRenderedPageBreak/>
        <w:t>uždraustos veikos yra administraciniai nusižengimai; nustatomos administracinės nuobaudos ir administracinio poveikio priemonės už šiame kodekse nu</w:t>
      </w:r>
      <w:r w:rsidR="008A214C" w:rsidRPr="001E3A2A">
        <w:t>rodytus</w:t>
      </w:r>
      <w:r w:rsidRPr="001E3A2A">
        <w:t xml:space="preserve"> nusižengimus; nustatomi administracinės atsakomybės pagrindai ir sąlygos; nustatoma administracinių nusižengimų teisena (ANK 1 straipsnis). </w:t>
      </w:r>
      <w:r w:rsidR="00BE0A70" w:rsidRPr="001E3A2A">
        <w:t>Taigi, teisėjų kolegija kaip nepagrįstus atmeta pareiškėjo teiginius apie administracinės atsakomybės taikymo apribojimus įmonės vadovams, nes JANĮ 13 straipsnis nenukreipia į ANK ir nenurodo galimybės juridinių asmenų vadovams taikyti administracinę atsakomybę už šiame įstatyme įtvirtintų pareigų pažeidimą.</w:t>
      </w:r>
    </w:p>
    <w:p w14:paraId="03B9B475" w14:textId="77777777" w:rsidR="006B4697" w:rsidRDefault="00C72BA0" w:rsidP="006B4697">
      <w:pPr>
        <w:pStyle w:val="Sraopastraipa"/>
        <w:numPr>
          <w:ilvl w:val="0"/>
          <w:numId w:val="11"/>
        </w:numPr>
        <w:spacing w:after="120"/>
        <w:ind w:left="357" w:hanging="357"/>
        <w:contextualSpacing w:val="0"/>
        <w:jc w:val="both"/>
      </w:pPr>
      <w:r w:rsidRPr="001E3A2A">
        <w:t>Pasisakydami dėl ANK 120 straipsnio 1 dalies taikymo nagrinėjamoje byloje, apylinkės ir apygardos teismai priėmė priešingus sprendimus</w:t>
      </w:r>
      <w:r w:rsidR="00136008" w:rsidRPr="001E3A2A">
        <w:t>:</w:t>
      </w:r>
      <w:r w:rsidRPr="001E3A2A">
        <w:t xml:space="preserve"> </w:t>
      </w:r>
    </w:p>
    <w:p w14:paraId="3F6FE859" w14:textId="4D30864C" w:rsidR="00BE0A70" w:rsidRPr="001E3A2A" w:rsidRDefault="00C72BA0" w:rsidP="006B4697">
      <w:pPr>
        <w:pStyle w:val="Sraopastraipa"/>
        <w:numPr>
          <w:ilvl w:val="1"/>
          <w:numId w:val="11"/>
        </w:numPr>
        <w:spacing w:after="120"/>
        <w:ind w:left="845" w:hanging="488"/>
        <w:contextualSpacing w:val="0"/>
        <w:jc w:val="both"/>
      </w:pPr>
      <w:r w:rsidRPr="001E3A2A">
        <w:t xml:space="preserve">Apylinkės teismas nutraukė </w:t>
      </w:r>
      <w:bookmarkStart w:id="25" w:name="Buk_19"/>
      <w:r w:rsidR="009D7DB3" w:rsidRPr="009D7DB3">
        <w:t xml:space="preserve">J. K. </w:t>
      </w:r>
      <w:bookmarkEnd w:id="25"/>
      <w:r w:rsidRPr="001E3A2A">
        <w:t>administracinio nusižengimo teiseną pagal ANK 120</w:t>
      </w:r>
      <w:r w:rsidR="00BE0A70" w:rsidRPr="001E3A2A">
        <w:t> </w:t>
      </w:r>
      <w:r w:rsidRPr="001E3A2A">
        <w:t xml:space="preserve"> straipsnio 1 dalį, nesant jo veikoje šio administracinio nusižengimo požymių. Teismas, nutraukdamas administracinio nusižengimo teiseną, konstatavo, kad</w:t>
      </w:r>
      <w:r w:rsidR="00BE0A70" w:rsidRPr="001E3A2A">
        <w:t>,</w:t>
      </w:r>
      <w:r w:rsidRPr="001E3A2A">
        <w:t xml:space="preserve"> </w:t>
      </w:r>
      <w:r w:rsidR="008E2418" w:rsidRPr="001E3A2A">
        <w:t xml:space="preserve">pagal </w:t>
      </w:r>
      <w:r w:rsidR="004842A3" w:rsidRPr="001E3A2A">
        <w:t>iki 2019</w:t>
      </w:r>
      <w:r w:rsidR="00BE0A70" w:rsidRPr="001E3A2A">
        <w:t xml:space="preserve"> </w:t>
      </w:r>
      <w:r w:rsidR="004842A3" w:rsidRPr="001E3A2A">
        <w:t xml:space="preserve">m. gruodžio 31 d. galiojusias </w:t>
      </w:r>
      <w:r w:rsidR="00BE0A70" w:rsidRPr="001E3A2A">
        <w:t>Į</w:t>
      </w:r>
      <w:r w:rsidR="004842A3" w:rsidRPr="001E3A2A">
        <w:t>monių bankroto įstatymo nuostatas</w:t>
      </w:r>
      <w:r w:rsidR="00BE0A70" w:rsidRPr="001E3A2A">
        <w:t>,</w:t>
      </w:r>
      <w:r w:rsidR="004842A3" w:rsidRPr="001E3A2A">
        <w:t xml:space="preserve"> už pareiškimo dėl bankroto bylos iškėlimo nepateikimą ar pavėluotą pateikimą teismui bendrovių vadovai atsakė pagal ANK 120 straipsnio 1 dalį, o nuo 2020 m. sausio 1 d. įsigaliojusios JANĮ nuostatos nukreipia į nemokumo procesą, kurio procedūrų nevykdymas nepatenka į ANK 120 straipsnio 1 dalyje nu</w:t>
      </w:r>
      <w:r w:rsidR="00BE0A70" w:rsidRPr="001E3A2A">
        <w:t>rodytą</w:t>
      </w:r>
      <w:r w:rsidR="004842A3" w:rsidRPr="001E3A2A">
        <w:t xml:space="preserve"> administracinio nusižengimo sudėtį.</w:t>
      </w:r>
      <w:r w:rsidR="0033082B" w:rsidRPr="001E3A2A">
        <w:t xml:space="preserve"> </w:t>
      </w:r>
    </w:p>
    <w:p w14:paraId="1483C548" w14:textId="07584909" w:rsidR="00020CFE" w:rsidRPr="001E3A2A" w:rsidRDefault="0033082B" w:rsidP="00D25076">
      <w:pPr>
        <w:pStyle w:val="Sraopastraipa"/>
        <w:numPr>
          <w:ilvl w:val="1"/>
          <w:numId w:val="11"/>
        </w:numPr>
        <w:spacing w:after="120"/>
        <w:ind w:left="845" w:hanging="488"/>
        <w:contextualSpacing w:val="0"/>
        <w:jc w:val="both"/>
      </w:pPr>
      <w:r w:rsidRPr="001E3A2A">
        <w:t>Apygardos teismas, tenkindamas VMI ats</w:t>
      </w:r>
      <w:r w:rsidR="008C7970" w:rsidRPr="001E3A2A">
        <w:t>t</w:t>
      </w:r>
      <w:r w:rsidRPr="001E3A2A">
        <w:t xml:space="preserve">ovo apeliacinį skundą ir panaikindamas apylinkės teismo nutarimą, konstatavo, kad </w:t>
      </w:r>
      <w:bookmarkStart w:id="26" w:name="Buk_23"/>
      <w:r w:rsidR="009D7DB3" w:rsidRPr="009D7DB3">
        <w:t xml:space="preserve">J. K. </w:t>
      </w:r>
      <w:bookmarkEnd w:id="26"/>
      <w:r w:rsidRPr="001E3A2A">
        <w:t xml:space="preserve">padarė administracinį nusižengimą, nustatytą ANK 120 straipsnio 1 dalyje, kadangi </w:t>
      </w:r>
      <w:r w:rsidR="008C7970" w:rsidRPr="001E3A2A">
        <w:t xml:space="preserve">pažeidė JANĮ </w:t>
      </w:r>
      <w:r w:rsidR="00452DFB" w:rsidRPr="001E3A2A">
        <w:t>5 straipsnio 1 punkte, 6 straipsnio 2</w:t>
      </w:r>
      <w:r w:rsidR="00B66249" w:rsidRPr="001E3A2A">
        <w:t> </w:t>
      </w:r>
      <w:r w:rsidR="00452DFB" w:rsidRPr="001E3A2A">
        <w:t xml:space="preserve"> dalies 2 punkte nustatytas pareigas. Teismas savo sprendimą motyvavo tuo, kad</w:t>
      </w:r>
      <w:r w:rsidR="00C744DC" w:rsidRPr="001E3A2A">
        <w:t xml:space="preserve"> nemokumo proceso inicijavimas suprantamas ne kaip nemokumo bylos iškėlimas teisme, bet kaip visuma veiksmų, kurie turi būti atliekami, siekiant iškelti nemokumo (bankroto ar restruktūrizavimo) bylą teisme (įskaitant bankroto procesą ne teismo tvarka). </w:t>
      </w:r>
      <w:bookmarkStart w:id="27" w:name="Buk_24"/>
      <w:r w:rsidR="009D7DB3" w:rsidRPr="009D7DB3">
        <w:t>J. K.</w:t>
      </w:r>
      <w:bookmarkEnd w:id="27"/>
      <w:r w:rsidR="00452DFB" w:rsidRPr="001E3A2A">
        <w:t>,</w:t>
      </w:r>
      <w:r w:rsidRPr="001E3A2A">
        <w:t xml:space="preserve"> būdamas UAB „</w:t>
      </w:r>
      <w:proofErr w:type="spellStart"/>
      <w:r w:rsidRPr="001E3A2A">
        <w:t>Juleta</w:t>
      </w:r>
      <w:proofErr w:type="spellEnd"/>
      <w:r w:rsidRPr="001E3A2A">
        <w:t>“ direkt</w:t>
      </w:r>
      <w:r w:rsidR="00452DFB" w:rsidRPr="001E3A2A">
        <w:t>o</w:t>
      </w:r>
      <w:r w:rsidRPr="001E3A2A">
        <w:t>rius,</w:t>
      </w:r>
      <w:r w:rsidR="00452DFB" w:rsidRPr="001E3A2A">
        <w:t xml:space="preserve"> žinodamas apie šios bendrovės finansinę padėtį bei didėjančius finansinius įsipareigojimus kreditoriams, neinicijavo įmonės nemokumo proceso</w:t>
      </w:r>
      <w:r w:rsidRPr="001E3A2A">
        <w:t>, neatliko jokių įstatyme nu</w:t>
      </w:r>
      <w:r w:rsidR="00B66249" w:rsidRPr="001E3A2A">
        <w:t>rodytų</w:t>
      </w:r>
      <w:r w:rsidRPr="001E3A2A">
        <w:t xml:space="preserve"> procedūrų, kad būtų apsaugoti kreditorių interesai,</w:t>
      </w:r>
      <w:r w:rsidR="00452DFB" w:rsidRPr="001E3A2A">
        <w:t xml:space="preserve"> jokių realių veiksmų įmonės mokumui atkurti neatliko,</w:t>
      </w:r>
      <w:r w:rsidR="00020CFE" w:rsidRPr="001E3A2A">
        <w:t xml:space="preserve"> elgėsi pasyviai, </w:t>
      </w:r>
      <w:r w:rsidRPr="001E3A2A">
        <w:t>taip pat nepateikė ir pareiškimo teismui dėl bankroto bylos</w:t>
      </w:r>
      <w:r w:rsidR="00452DFB" w:rsidRPr="001E3A2A">
        <w:t xml:space="preserve"> iškėlimo</w:t>
      </w:r>
      <w:r w:rsidRPr="001E3A2A">
        <w:t xml:space="preserve"> įmonei</w:t>
      </w:r>
      <w:r w:rsidR="00020CFE" w:rsidRPr="001E3A2A">
        <w:t>.</w:t>
      </w:r>
      <w:r w:rsidR="00CD7F8E" w:rsidRPr="001E3A2A">
        <w:rPr>
          <w:rFonts w:eastAsia="Calibri"/>
          <w:szCs w:val="22"/>
        </w:rPr>
        <w:t xml:space="preserve"> </w:t>
      </w:r>
    </w:p>
    <w:p w14:paraId="1C312922" w14:textId="628B05A3" w:rsidR="00DD7FC9" w:rsidRPr="001E3A2A" w:rsidRDefault="00020CFE" w:rsidP="006B4697">
      <w:pPr>
        <w:pStyle w:val="Sraopastraipa"/>
        <w:numPr>
          <w:ilvl w:val="0"/>
          <w:numId w:val="11"/>
        </w:numPr>
        <w:spacing w:after="120"/>
        <w:ind w:left="357" w:hanging="357"/>
        <w:contextualSpacing w:val="0"/>
        <w:jc w:val="both"/>
      </w:pPr>
      <w:r w:rsidRPr="001E3A2A">
        <w:t xml:space="preserve">ANK 120 straipsnio 1 dalyje nustatyta administracinė atsakomybė juridinių asmenų vadovams ar kitiems atsakingiems asmenims už kreditorių teisių pažeidimus, kurie gali būti </w:t>
      </w:r>
      <w:r w:rsidR="00B66249" w:rsidRPr="001E3A2A">
        <w:t>padaryti</w:t>
      </w:r>
      <w:r w:rsidRPr="001E3A2A">
        <w:t xml:space="preserve"> alternatyviomis veikomis, viena jų yra pareiškimo dėl bankroto bylos iškėlimo nepateikimas</w:t>
      </w:r>
      <w:r w:rsidR="00DD0B0E" w:rsidRPr="001E3A2A">
        <w:t xml:space="preserve"> ar pavėluotas pateikimas teismui</w:t>
      </w:r>
      <w:r w:rsidRPr="001E3A2A">
        <w:t>.</w:t>
      </w:r>
      <w:r w:rsidR="00C633A5" w:rsidRPr="001E3A2A">
        <w:t xml:space="preserve"> Ši teisės norma yra blanketinė ir netiesiogiai nukreipia į kitus teisės aktus, reglamentuojančius kreditorių teises ir juridinių asmenų bankrotą (nemokumą)</w:t>
      </w:r>
      <w:r w:rsidR="00DD0B0E" w:rsidRPr="001E3A2A">
        <w:t xml:space="preserve"> (Lietuvos Aukščiausiojo Teismo nutartys administracini</w:t>
      </w:r>
      <w:r w:rsidR="00B66249" w:rsidRPr="001E3A2A">
        <w:t>ų</w:t>
      </w:r>
      <w:r w:rsidR="00DD0B0E" w:rsidRPr="001E3A2A">
        <w:t xml:space="preserve"> nusižengim</w:t>
      </w:r>
      <w:r w:rsidR="00B66249" w:rsidRPr="001E3A2A">
        <w:t>ų</w:t>
      </w:r>
      <w:r w:rsidR="00DD0B0E" w:rsidRPr="001E3A2A">
        <w:t xml:space="preserve"> bylose Nr.</w:t>
      </w:r>
      <w:r w:rsidR="00B66249" w:rsidRPr="001E3A2A">
        <w:t xml:space="preserve">  </w:t>
      </w:r>
      <w:r w:rsidR="00DD0B0E" w:rsidRPr="001E3A2A">
        <w:t>2AT-</w:t>
      </w:r>
      <w:r w:rsidR="00947871" w:rsidRPr="001E3A2A">
        <w:t> </w:t>
      </w:r>
      <w:r w:rsidR="00DD0B0E" w:rsidRPr="001E3A2A">
        <w:t>26-</w:t>
      </w:r>
      <w:r w:rsidR="00947871" w:rsidRPr="001E3A2A">
        <w:t> </w:t>
      </w:r>
      <w:r w:rsidR="00DD0B0E" w:rsidRPr="001E3A2A">
        <w:t xml:space="preserve">719/2020, 2AT-2-303/2021). </w:t>
      </w:r>
      <w:r w:rsidR="004842A3" w:rsidRPr="001E3A2A">
        <w:t>Taigi nagrinėjamu atveju aktualu nuspręsti, ar pasikeitęs teisinis reguliavimas keičia ANK 120 straipsnio nuostatų aiškinimą ir taikymą.</w:t>
      </w:r>
    </w:p>
    <w:p w14:paraId="7E6D1E1F" w14:textId="0668F890" w:rsidR="00322B4A" w:rsidRPr="001E3A2A" w:rsidRDefault="00322B4A" w:rsidP="006B4697">
      <w:pPr>
        <w:pStyle w:val="Sraopastraipa"/>
        <w:numPr>
          <w:ilvl w:val="0"/>
          <w:numId w:val="11"/>
        </w:numPr>
        <w:spacing w:after="120"/>
        <w:ind w:left="357" w:hanging="357"/>
        <w:contextualSpacing w:val="0"/>
        <w:jc w:val="both"/>
      </w:pPr>
      <w:r w:rsidRPr="001E3A2A">
        <w:t xml:space="preserve">Kaip minėta, vertinant aptariamą veiką </w:t>
      </w:r>
      <w:r w:rsidR="00B66249" w:rsidRPr="001E3A2A">
        <w:t>–</w:t>
      </w:r>
      <w:r w:rsidRPr="001E3A2A">
        <w:t xml:space="preserve"> pareiškimo dėl bankroto bylos išk</w:t>
      </w:r>
      <w:r w:rsidR="00AF3E35" w:rsidRPr="001E3A2A">
        <w:t>ė</w:t>
      </w:r>
      <w:r w:rsidRPr="001E3A2A">
        <w:t>limo nepateikimą teismui</w:t>
      </w:r>
      <w:r w:rsidR="00B66249" w:rsidRPr="001E3A2A">
        <w:t>,</w:t>
      </w:r>
      <w:r w:rsidRPr="001E3A2A">
        <w:t xml:space="preserve"> – ANK 120 straipsnio dispozicijoje ir kituose ANK straipsniuose nėra apibrėžti pagrindai ir sąlygos, kuriems esant atsakingas asmuo turi pareigą kreiptis į teismą dėl bankroto bylos iškėlimo nemokiam juridiniam asmeniui. Todėl</w:t>
      </w:r>
      <w:r w:rsidR="00B66249" w:rsidRPr="001E3A2A">
        <w:t>,</w:t>
      </w:r>
      <w:r w:rsidRPr="001E3A2A">
        <w:t xml:space="preserve"> norint tinkamai nustatyti šios nusižengimo sudėties objektyviuosius ir subjektyviuosiu</w:t>
      </w:r>
      <w:r w:rsidR="00AF3E35" w:rsidRPr="001E3A2A">
        <w:t>s</w:t>
      </w:r>
      <w:r w:rsidRPr="001E3A2A">
        <w:t xml:space="preserve"> požymius</w:t>
      </w:r>
      <w:r w:rsidR="00B66249" w:rsidRPr="001E3A2A">
        <w:t>,</w:t>
      </w:r>
      <w:r w:rsidRPr="001E3A2A">
        <w:t xml:space="preserve"> būtina taikyti ir aiškinti tų teisės aktų, į kuriuos nukreipia nusižengimo sudėti</w:t>
      </w:r>
      <w:r w:rsidR="008E2418" w:rsidRPr="001E3A2A">
        <w:t>s</w:t>
      </w:r>
      <w:r w:rsidR="00CF685D" w:rsidRPr="001E3A2A">
        <w:t>,</w:t>
      </w:r>
      <w:r w:rsidRPr="001E3A2A">
        <w:t xml:space="preserve"> nuostatas – nagrinėjamu atveju JANĮ.</w:t>
      </w:r>
    </w:p>
    <w:p w14:paraId="494B9678" w14:textId="28C30C9A" w:rsidR="00322B4A" w:rsidRPr="001E3A2A" w:rsidRDefault="00CF685D" w:rsidP="006B4697">
      <w:pPr>
        <w:pStyle w:val="Sraopastraipa"/>
        <w:numPr>
          <w:ilvl w:val="0"/>
          <w:numId w:val="11"/>
        </w:numPr>
        <w:spacing w:after="120"/>
        <w:ind w:left="357" w:hanging="357"/>
        <w:contextualSpacing w:val="0"/>
        <w:jc w:val="both"/>
      </w:pPr>
      <w:r w:rsidRPr="001E3A2A">
        <w:t>Susidariusioje teisinėje situacijoje</w:t>
      </w:r>
      <w:r w:rsidR="00322B4A" w:rsidRPr="001E3A2A">
        <w:t xml:space="preserve"> esminę reikšmę turi tai, kad Juridinių asmenų nemokumo įstatyme įtvirtintas teisinis reglamentavimas dėl bankroto bylos išk</w:t>
      </w:r>
      <w:r w:rsidR="00971EE3" w:rsidRPr="001E3A2A">
        <w:t>ė</w:t>
      </w:r>
      <w:r w:rsidR="00322B4A" w:rsidRPr="001E3A2A">
        <w:t>limo</w:t>
      </w:r>
      <w:r w:rsidR="006D70D3" w:rsidRPr="001E3A2A">
        <w:t xml:space="preserve"> juridiniam asmeniui skiriasi nuo iki 2020 m. sausio 1 d</w:t>
      </w:r>
      <w:r w:rsidR="00B66249" w:rsidRPr="001E3A2A">
        <w:t>.</w:t>
      </w:r>
      <w:r w:rsidR="006D70D3" w:rsidRPr="001E3A2A">
        <w:t xml:space="preserve"> galiojusi</w:t>
      </w:r>
      <w:r w:rsidR="00B66249" w:rsidRPr="001E3A2A">
        <w:t>ame</w:t>
      </w:r>
      <w:r w:rsidR="006D70D3" w:rsidRPr="001E3A2A">
        <w:t xml:space="preserve"> Įmonių</w:t>
      </w:r>
      <w:r w:rsidRPr="001E3A2A">
        <w:t xml:space="preserve"> </w:t>
      </w:r>
      <w:r w:rsidR="006D70D3" w:rsidRPr="001E3A2A">
        <w:t>bankroto įstatyme nustatytų procedūrų. Pavyzdžiui</w:t>
      </w:r>
      <w:r w:rsidR="0039070F" w:rsidRPr="001E3A2A">
        <w:t>,</w:t>
      </w:r>
      <w:r w:rsidR="006D70D3" w:rsidRPr="001E3A2A">
        <w:t xml:space="preserve"> ĮBĮ, galiojusiame iki JANĮ, 8 straipsnio 1 dalis nustatė, kad jeigu įmonė negali ir (arba) negalės atsiskaityti su kreditoriumi (kreditoriais) ir šis (šie) nesikreipė į teismą dėl bankroto bylos iškėlimo, įmonės vadovas ar kiti asmenys pagal kompetenciją privalo pateikti pareiškimą teismui dėl bankroto bylos iškėlimo nedelsdami, bet ne vėliau kaip per 5 dienas po to, kai įmonė </w:t>
      </w:r>
      <w:r w:rsidR="006D70D3" w:rsidRPr="001E3A2A">
        <w:lastRenderedPageBreak/>
        <w:t>tapo nemoki ir įmonės dalyviai per minimalius įstatymuose arba įmonės steigimo dokumentuose nustatytus terminus dalyvių susirinkimui sušaukti, bet ne vėliau kaip per 40 dienų, nesiėmė priemonių įmonės mokumui atkurti. Taigi ĮBĮ buvo aiškiai įtvirtinta juridinio asmens vadovo ar kitų atsakingų asmenų pareiga per įstatyme nustatytą konkretų terminą kreiptis į teismą dėl bankroto bylos iškėlimo juridiniam asmeniui tapus nemokiam. Jokių papildomų procedūrų, kurias turėtų atlikti juridinio asmens atsakingi asmenys prieš kreip</w:t>
      </w:r>
      <w:r w:rsidR="0039070F" w:rsidRPr="001E3A2A">
        <w:t>damiesi</w:t>
      </w:r>
      <w:r w:rsidR="006D70D3" w:rsidRPr="001E3A2A">
        <w:t xml:space="preserve"> į teismą dėl bankroto bylos iškėlimo</w:t>
      </w:r>
      <w:r w:rsidR="0039070F" w:rsidRPr="001E3A2A">
        <w:t>,</w:t>
      </w:r>
      <w:r w:rsidR="006D70D3" w:rsidRPr="001E3A2A">
        <w:t xml:space="preserve"> įstatymas nenu</w:t>
      </w:r>
      <w:r w:rsidR="0039070F" w:rsidRPr="001E3A2A">
        <w:t>rodė</w:t>
      </w:r>
      <w:r w:rsidR="006D70D3" w:rsidRPr="001E3A2A">
        <w:t xml:space="preserve">. </w:t>
      </w:r>
    </w:p>
    <w:p w14:paraId="6D80726F" w14:textId="0BAE4761" w:rsidR="006D70D3" w:rsidRPr="001E3A2A" w:rsidRDefault="006D70D3" w:rsidP="006B4697">
      <w:pPr>
        <w:pStyle w:val="Sraopastraipa"/>
        <w:numPr>
          <w:ilvl w:val="0"/>
          <w:numId w:val="11"/>
        </w:numPr>
        <w:spacing w:after="120"/>
        <w:ind w:left="357" w:hanging="357"/>
        <w:contextualSpacing w:val="0"/>
        <w:jc w:val="both"/>
      </w:pPr>
      <w:r w:rsidRPr="001E3A2A">
        <w:t>Tuo tarpu</w:t>
      </w:r>
      <w:r w:rsidR="0039070F" w:rsidRPr="001E3A2A">
        <w:t>,</w:t>
      </w:r>
      <w:r w:rsidRPr="001E3A2A">
        <w:t xml:space="preserve"> pagal galiojančio JANĮ nuostatas</w:t>
      </w:r>
      <w:r w:rsidR="0039070F" w:rsidRPr="001E3A2A">
        <w:t>,</w:t>
      </w:r>
      <w:r w:rsidRPr="001E3A2A">
        <w:t xml:space="preserve"> juridinio asmens nemokumo atveju pirmiausia yra pradedamas nemokumo procesas, </w:t>
      </w:r>
      <w:r w:rsidR="0039070F" w:rsidRPr="001E3A2A">
        <w:t>šio proceso</w:t>
      </w:r>
      <w:r w:rsidRPr="001E3A2A">
        <w:t xml:space="preserve"> metu, prieš kreipiantis į teismą dėl bankroto bylos iškėlimo, yra atliekama aiškiai apibrėžta ikiteisminė teisinė procedūra ir nustatytos konkrečios pareigos juridinio asmens vadovui.</w:t>
      </w:r>
      <w:r w:rsidR="00010B4E" w:rsidRPr="001E3A2A">
        <w:t xml:space="preserve"> JANĮ 5 straipsnio 1 punkte yra nurodoma, kad jeigu juridinis asmuo yra nemokus, juridinio asmens vadovas privalo inicijuoti nemokumo procesą. </w:t>
      </w:r>
      <w:r w:rsidRPr="001E3A2A">
        <w:t>JANĮ 6</w:t>
      </w:r>
      <w:r w:rsidR="0039070F" w:rsidRPr="001E3A2A">
        <w:t> </w:t>
      </w:r>
      <w:r w:rsidRPr="001E3A2A">
        <w:t xml:space="preserve"> straipsnio 2 dalyje yra nustatyta, jog</w:t>
      </w:r>
      <w:r w:rsidR="0039070F" w:rsidRPr="001E3A2A">
        <w:t>,</w:t>
      </w:r>
      <w:r w:rsidRPr="001E3A2A">
        <w:t xml:space="preserve"> juridiniam asmeniui tapus nemokiam, juridinio asmens vadovas privalo: 1) nedelsdamas informuoti juridinio asmens dalyvius apie juridinio asmens nemokumą ir siūlyti spręsti juridinio asmens mokumo atkūrimo klausimą; 2)</w:t>
      </w:r>
      <w:r w:rsidR="0039070F" w:rsidRPr="001E3A2A">
        <w:t xml:space="preserve"> </w:t>
      </w:r>
      <w:r w:rsidRPr="001E3A2A">
        <w:t>nedelsdamas inicijuoti nemokumo procesą; 3) ne vėliau kaip per 5 darbo dienas nuo dienos, kai tapo žinoma ar turėjo būti žinoma, kad susitarimas dėl pagalbos finansiniams sunkumams įveikti yra nevykdomas arba netinkamai vykdomas, inicijuoti nemokumo procesą. Pagal JANĮ 6</w:t>
      </w:r>
      <w:r w:rsidR="0039070F" w:rsidRPr="001E3A2A">
        <w:t xml:space="preserve"> </w:t>
      </w:r>
      <w:r w:rsidRPr="001E3A2A">
        <w:t>straipsnio 2 dalies 4</w:t>
      </w:r>
      <w:r w:rsidR="0039070F" w:rsidRPr="001E3A2A">
        <w:t> </w:t>
      </w:r>
      <w:r w:rsidRPr="001E3A2A">
        <w:t xml:space="preserve"> punktą, juridiniam asmeniui tapus nemokiam, juridinio asmens vadovas taip pat privalo imtis veiksmų kreditorių interesams apsaugoti </w:t>
      </w:r>
      <w:r w:rsidR="0039070F" w:rsidRPr="001E3A2A">
        <w:t>ir</w:t>
      </w:r>
      <w:r w:rsidRPr="001E3A2A">
        <w:t xml:space="preserve"> vengti tyčinių ir (ar) didelio neatsargumo veiksmų, kuriais būtų keliamas pavojus juridinio asmens gyvybingumui.</w:t>
      </w:r>
    </w:p>
    <w:p w14:paraId="3AABAED0" w14:textId="77777777" w:rsidR="006D70D3" w:rsidRPr="001E3A2A" w:rsidRDefault="006D70D3" w:rsidP="006B4697">
      <w:pPr>
        <w:pStyle w:val="Sraopastraipa"/>
        <w:numPr>
          <w:ilvl w:val="0"/>
          <w:numId w:val="11"/>
        </w:numPr>
        <w:spacing w:after="120"/>
        <w:ind w:left="357" w:hanging="357"/>
        <w:contextualSpacing w:val="0"/>
        <w:jc w:val="both"/>
      </w:pPr>
      <w:r w:rsidRPr="001E3A2A">
        <w:t>JANĮ 8 straipsnis nustato nemokumo proceso inicijavimo, kai jį inicijuoja juridinis asmuo, tvarką. JANĮ 8 straipsnio 1 dalyje yra nustatyta, kad juridinio asmens vadovas ar likvidatorius nemokumo procesą inicijuoja registruotu laišku, per antstolius ar pasiuntinių paslaugų teikėjus pateikdamas pranešimą kreditoriams jų gyvenamosios vietos ar buveinės adresu, arba pateikdamas pranešimą elektroninių ryšių priemonėmis, jeigu užtikrinamas perduodamos informacijos saugumas ir galima nustatyti asmens tapatybę. To paties straipsnio 2 dalyje yra reglamentuota, kad pranešime nurodoma juridinio asmens neįvykdyta prievolė ir pažymima, kad, jeigu per šiame pranešime nurodytą terminą nebus sudarytas susitarimas dėl pagalbos arba priimtas sprendimas bankroto procesą vykdyti ne teismo tvarka, juridinis asmuo kreipsis į teismą dėl restruktūrizavimo arba bankroto bylos iškėlimo. JANĮ 8 straipsnio 3 dalyje nurodyta, kad susitarimui dėl pagalbos sudaryti arba sprendimui bankroto procesą vykdyti ne teismo tvarka priimti nustatomas ne trumpesnis kaip 15 dienų ir ne ilgesnis kaip 30 dienų terminas nuo pranešimo įteikimo kreditoriui dienos.</w:t>
      </w:r>
    </w:p>
    <w:p w14:paraId="32E4DB51" w14:textId="2389A8C3" w:rsidR="006D70D3" w:rsidRPr="001E3A2A" w:rsidRDefault="006D70D3" w:rsidP="006B4697">
      <w:pPr>
        <w:pStyle w:val="Sraopastraipa"/>
        <w:numPr>
          <w:ilvl w:val="0"/>
          <w:numId w:val="11"/>
        </w:numPr>
        <w:spacing w:after="120"/>
        <w:ind w:left="357" w:hanging="357"/>
        <w:contextualSpacing w:val="0"/>
        <w:jc w:val="both"/>
      </w:pPr>
      <w:r w:rsidRPr="001E3A2A">
        <w:t xml:space="preserve">Taigi JANĮ yra išsamiai reglamentuota juridinio asmens nemokumo proceso vykdymo eiga iki kreipimosi į teismą dėl bankroto bylos iškėlimo, kurio (kreipimosi į teismą) apskritai gali </w:t>
      </w:r>
      <w:r w:rsidR="00CF685D" w:rsidRPr="001E3A2A">
        <w:t xml:space="preserve">ir </w:t>
      </w:r>
      <w:r w:rsidRPr="001E3A2A">
        <w:t>nebūti, jei bus sudarytas susitarimas dėl pagalbos arba priimtas sprendimas bankroto procesą vykdyti ne teismo tvarka. Neatlikęs įstatyme įtvirtintos juridinio asmens nemokumo proceso ikiteisminės procedūros, juridinio asmens vadovas ar kitas atsakingas asmuo neturi teisės kreiptis į teismą dėl bankroto bylos proceso pradėjimo. Tokia išvada darytina ir sistemiškai aiškinant JANĮ 16 straipsnio nuostatas. Pagal JANĮ 16 straipsnio 1 dalies 1</w:t>
      </w:r>
      <w:r w:rsidR="002B1E46" w:rsidRPr="001E3A2A">
        <w:t>–</w:t>
      </w:r>
      <w:r w:rsidRPr="001E3A2A">
        <w:t>4 punktus</w:t>
      </w:r>
      <w:r w:rsidR="002B1E46" w:rsidRPr="001E3A2A">
        <w:t>,</w:t>
      </w:r>
      <w:r w:rsidRPr="001E3A2A">
        <w:t xml:space="preserve"> teisė kreiptis į teismą dėl nemokumo bylos iškėlimo atsiranda nuo: 1) termino, skirto prievolei įvykdyti, susitarimui dėl pagalbos sudaryti ar sprendimui bankroto procesą vykdyti ne teismo tvarka priimti, pabaigos; 2)</w:t>
      </w:r>
      <w:r w:rsidR="002B1E46" w:rsidRPr="001E3A2A">
        <w:t> </w:t>
      </w:r>
      <w:r w:rsidRPr="001E3A2A">
        <w:t xml:space="preserve"> kreditoriaus ar juridinio asmens pranešimo apie inicijuojamą nemokumo procesą įteikimo, jeigu anksčiau sudarytas susitarimas dėl pagalbos yra nevykdomas arba netinkamai vykdomas; 3)</w:t>
      </w:r>
      <w:r w:rsidR="002B1E46" w:rsidRPr="001E3A2A">
        <w:t> </w:t>
      </w:r>
      <w:r w:rsidRPr="001E3A2A">
        <w:t xml:space="preserve"> likvidatoriaus pranešimo apie inicijuojamą bankroto procesą kreditoriams įteikimo; 4)</w:t>
      </w:r>
      <w:r w:rsidR="002B1E46" w:rsidRPr="001E3A2A">
        <w:t> </w:t>
      </w:r>
      <w:r w:rsidRPr="001E3A2A">
        <w:t xml:space="preserve"> kreditoriaus pranešimo apie inicijuojamą bankroto procesą juridiniam asmeniui įteikimo, jeigu antstolis grąžino kreditoriui vykdomuosius dokumentus, nes juridinis asmuo neturi turto ar pajamų, iš kurių gali būti tenkinami reikalavimai. Taigi, teisė kreiptis į teismą dėl nemokumo bylos iškėlimo atsiranda nuo tam tikrų juridinių faktų atsiradimo momento. </w:t>
      </w:r>
    </w:p>
    <w:p w14:paraId="4D5857DD" w14:textId="03696A07" w:rsidR="006D70D3" w:rsidRPr="001E3A2A" w:rsidRDefault="006D70D3" w:rsidP="00D25076">
      <w:pPr>
        <w:pStyle w:val="Sraopastraipa"/>
        <w:numPr>
          <w:ilvl w:val="0"/>
          <w:numId w:val="11"/>
        </w:numPr>
        <w:spacing w:after="120"/>
        <w:ind w:left="357" w:hanging="357"/>
        <w:contextualSpacing w:val="0"/>
        <w:jc w:val="both"/>
      </w:pPr>
      <w:r w:rsidRPr="001E3A2A">
        <w:lastRenderedPageBreak/>
        <w:t>Atsižvelg</w:t>
      </w:r>
      <w:r w:rsidR="002B1E46" w:rsidRPr="001E3A2A">
        <w:t>dama</w:t>
      </w:r>
      <w:r w:rsidRPr="001E3A2A">
        <w:t xml:space="preserve"> į aptartą teisinį reglamentavimą, teisėjų kolegija konstatuoja, kad apygardos teismas, darydamas išvadą, kad </w:t>
      </w:r>
      <w:bookmarkStart w:id="28" w:name="Buk_9"/>
      <w:r w:rsidR="009D7DB3" w:rsidRPr="009D7DB3">
        <w:t xml:space="preserve">J. K. </w:t>
      </w:r>
      <w:bookmarkEnd w:id="28"/>
      <w:r w:rsidRPr="001E3A2A">
        <w:t xml:space="preserve">veika atitinka visus ANK 120 straipsnio 1 dalyje nurodyto administracinio nusižengimo sudėties požymius, </w:t>
      </w:r>
      <w:r w:rsidR="002B1E46" w:rsidRPr="001E3A2A">
        <w:t xml:space="preserve">per plačiai </w:t>
      </w:r>
      <w:r w:rsidRPr="001E3A2A">
        <w:t>aiškino ANK 120 straipsnio 1 dalį</w:t>
      </w:r>
      <w:r w:rsidR="002B1E46" w:rsidRPr="001E3A2A">
        <w:t>.</w:t>
      </w:r>
      <w:r w:rsidRPr="001E3A2A">
        <w:t xml:space="preserve"> Teismų praktikoje yra išaiškinta, kad viešojoje teisėje galioja plečiamojo viešosios teisės normų aiškinimo ribojimas. Asmenų pareigos, už kurių nevykdymą gali būti taikomos ANK nuobaudos, turi būti kildinamos iš įstatymuose nustatyto reguliavimo (Lietuvos Aukščiausiojo Teismo nutartys administracini</w:t>
      </w:r>
      <w:r w:rsidR="002B1E46" w:rsidRPr="001E3A2A">
        <w:t>ų</w:t>
      </w:r>
      <w:r w:rsidRPr="001E3A2A">
        <w:t xml:space="preserve"> nusižengim</w:t>
      </w:r>
      <w:r w:rsidR="002B1E46" w:rsidRPr="001E3A2A">
        <w:t>ų</w:t>
      </w:r>
      <w:r w:rsidRPr="001E3A2A">
        <w:t xml:space="preserve"> bylose Nr. 2AT-94-507/2016, 2AT-9-677/2017, 2AT-26-719/2020). Apygardos teismo nurodyti </w:t>
      </w:r>
      <w:bookmarkStart w:id="29" w:name="Buk_10"/>
      <w:r w:rsidR="009D7DB3" w:rsidRPr="009D7DB3">
        <w:t xml:space="preserve">J. K. </w:t>
      </w:r>
      <w:bookmarkEnd w:id="29"/>
      <w:r w:rsidRPr="001E3A2A">
        <w:t>JANĮ 5 straipsnio 1 punkto bei 6 straipsnio 2 dalies 2 punkto pažeidimai neatitinka ANK 120 straipsnio 1 dalyje nurodytos veikos – pareiškimo dėl bankroto bylos iškėlimo nepateikim</w:t>
      </w:r>
      <w:r w:rsidR="009F1D7E" w:rsidRPr="001E3A2A">
        <w:t>o</w:t>
      </w:r>
      <w:r w:rsidRPr="001E3A2A">
        <w:t xml:space="preserve"> ar pavėluot</w:t>
      </w:r>
      <w:r w:rsidR="009F1D7E" w:rsidRPr="001E3A2A">
        <w:t>o</w:t>
      </w:r>
      <w:r w:rsidRPr="001E3A2A">
        <w:t xml:space="preserve"> pateikim</w:t>
      </w:r>
      <w:r w:rsidR="009F1D7E" w:rsidRPr="001E3A2A">
        <w:t>o</w:t>
      </w:r>
      <w:r w:rsidRPr="001E3A2A">
        <w:t xml:space="preserve"> teismui – sudėties objektyviųjų požymių, kadangi ANK 120 straipsnio 1 dalyje nėra nustatyta administracinė atsakomybė už nemokumo proceso neinicijavimą. </w:t>
      </w:r>
      <w:r w:rsidR="00CF685D" w:rsidRPr="001E3A2A">
        <w:t xml:space="preserve">Todėl </w:t>
      </w:r>
      <w:bookmarkStart w:id="30" w:name="Buk_14"/>
      <w:r w:rsidR="009D7DB3" w:rsidRPr="009D7DB3">
        <w:t xml:space="preserve">J. K. </w:t>
      </w:r>
      <w:bookmarkEnd w:id="30"/>
      <w:r w:rsidR="00CF685D" w:rsidRPr="001E3A2A">
        <w:t>traukti administracinėn atsakomybėn pagal ANK 120 straipsnio 1 dalį nėra teisinio pagrindo. Aiškinant priešingai, būtų nepagrįstai išplėstos administracinės atsakomybės ribos. Apeliacinės instancijos teismas netinkamai aiškino įstatymą, dėl ko padarytas esminis materialiosios teisės pažeidimas. Atsižvelgiant į tai, kas nurodyta, apeliacinės instancijos teismo nutarimas naikintinas ir pirmosios instancijos teismo nutarimas paliktinas galioti be pakeitimų</w:t>
      </w:r>
      <w:r w:rsidR="00711A3D" w:rsidRPr="001E3A2A">
        <w:t>.</w:t>
      </w:r>
    </w:p>
    <w:p w14:paraId="7CC0D078" w14:textId="77777777" w:rsidR="00711A3D" w:rsidRPr="001E3A2A" w:rsidRDefault="00711A3D" w:rsidP="00711A3D">
      <w:pPr>
        <w:pStyle w:val="Sraopastraipa"/>
        <w:spacing w:after="120"/>
        <w:ind w:left="360"/>
        <w:jc w:val="both"/>
      </w:pPr>
    </w:p>
    <w:p w14:paraId="4019B618" w14:textId="77777777" w:rsidR="005F2FBE" w:rsidRPr="001E3A2A" w:rsidRDefault="003D4123" w:rsidP="00D25076">
      <w:pPr>
        <w:pStyle w:val="Sraopastraipa"/>
        <w:spacing w:before="120" w:after="120"/>
        <w:ind w:left="0" w:firstLine="720"/>
        <w:contextualSpacing w:val="0"/>
        <w:jc w:val="both"/>
        <w:rPr>
          <w:i/>
          <w:iCs/>
        </w:rPr>
      </w:pPr>
      <w:r w:rsidRPr="001E3A2A">
        <w:rPr>
          <w:i/>
          <w:iCs/>
        </w:rPr>
        <w:t xml:space="preserve">Dėl </w:t>
      </w:r>
      <w:r w:rsidR="005F2FBE" w:rsidRPr="001E3A2A">
        <w:rPr>
          <w:i/>
          <w:iCs/>
        </w:rPr>
        <w:t>išlaidų, turėtų advokato paslaugoms apmokėti</w:t>
      </w:r>
    </w:p>
    <w:p w14:paraId="77F4EDE1" w14:textId="77777777" w:rsidR="005F2FBE" w:rsidRPr="001E3A2A" w:rsidRDefault="005F2FBE" w:rsidP="005F2FBE">
      <w:pPr>
        <w:pStyle w:val="Sraopastraipa"/>
        <w:spacing w:before="120" w:after="120"/>
        <w:ind w:left="357"/>
        <w:jc w:val="both"/>
        <w:rPr>
          <w:i/>
          <w:iCs/>
        </w:rPr>
      </w:pPr>
    </w:p>
    <w:p w14:paraId="5C66C2DF" w14:textId="2DBACB85" w:rsidR="005F2FBE" w:rsidRPr="001E3A2A" w:rsidRDefault="003D4123" w:rsidP="00D25076">
      <w:pPr>
        <w:pStyle w:val="Sraopastraipa"/>
        <w:numPr>
          <w:ilvl w:val="0"/>
          <w:numId w:val="11"/>
        </w:numPr>
        <w:spacing w:after="120"/>
        <w:ind w:left="357" w:hanging="357"/>
        <w:contextualSpacing w:val="0"/>
        <w:jc w:val="both"/>
        <w:rPr>
          <w:i/>
          <w:iCs/>
        </w:rPr>
      </w:pPr>
      <w:r w:rsidRPr="001E3A2A">
        <w:t xml:space="preserve">ANK 666 straipsnio 1 dalyje nustatyta, kad administracinių nusižengimų bylų nagrinėjimo teisme išlaidoms atlyginti </w:t>
      </w:r>
      <w:proofErr w:type="spellStart"/>
      <w:r w:rsidRPr="001E3A2A">
        <w:rPr>
          <w:i/>
          <w:iCs/>
        </w:rPr>
        <w:t>mutatis</w:t>
      </w:r>
      <w:proofErr w:type="spellEnd"/>
      <w:r w:rsidRPr="001E3A2A">
        <w:rPr>
          <w:i/>
          <w:iCs/>
        </w:rPr>
        <w:t xml:space="preserve"> </w:t>
      </w:r>
      <w:proofErr w:type="spellStart"/>
      <w:r w:rsidRPr="001E3A2A">
        <w:rPr>
          <w:i/>
          <w:iCs/>
        </w:rPr>
        <w:t>mutandis</w:t>
      </w:r>
      <w:proofErr w:type="spellEnd"/>
      <w:r w:rsidRPr="001E3A2A">
        <w:t xml:space="preserve"> (su būtinais (atitinkamais) pakeitimais) taikomos Lietuvos Respublikos baudžiamojo proceso kodekso (toliau – BPK) nuostatos, o 2 dalyje nurodyta, kad kai asmeniui administracinio nusižengimo teisena nutraukta pagal ANK 565</w:t>
      </w:r>
      <w:r w:rsidRPr="001E3A2A">
        <w:rPr>
          <w:vertAlign w:val="superscript"/>
        </w:rPr>
        <w:t>1</w:t>
      </w:r>
      <w:r w:rsidRPr="001E3A2A">
        <w:t xml:space="preserve"> straipsnio 1 punktą (t.</w:t>
      </w:r>
      <w:r w:rsidR="00947871" w:rsidRPr="001E3A2A">
        <w:t> </w:t>
      </w:r>
      <w:r w:rsidRPr="001E3A2A">
        <w:t xml:space="preserve"> y. kai padaryta veika neturi administracinio nusižengimo požymių), šio asmens išlaidos advokato ar advokato padėjėjo, kuris dalyvavo byloje kaip asmens įgaliotas atstovas, paslaugoms apmokėti atlyginamos iš valstybės, savivaldybės arba iš valstybės ar savivaldybės biudžetų neišlaikomo subjekto lėšų </w:t>
      </w:r>
      <w:proofErr w:type="spellStart"/>
      <w:r w:rsidRPr="001E3A2A">
        <w:rPr>
          <w:i/>
          <w:iCs/>
        </w:rPr>
        <w:t>mutatis</w:t>
      </w:r>
      <w:proofErr w:type="spellEnd"/>
      <w:r w:rsidRPr="001E3A2A">
        <w:rPr>
          <w:i/>
          <w:iCs/>
        </w:rPr>
        <w:t xml:space="preserve"> </w:t>
      </w:r>
      <w:proofErr w:type="spellStart"/>
      <w:r w:rsidRPr="001E3A2A">
        <w:rPr>
          <w:i/>
          <w:iCs/>
        </w:rPr>
        <w:t>mutandis</w:t>
      </w:r>
      <w:proofErr w:type="spellEnd"/>
      <w:r w:rsidRPr="001E3A2A">
        <w:t xml:space="preserve"> taikant BPK nuostatas.</w:t>
      </w:r>
    </w:p>
    <w:p w14:paraId="35E81B7B" w14:textId="327EB968" w:rsidR="00A36868" w:rsidRPr="001E3A2A" w:rsidRDefault="003D4123" w:rsidP="00D25076">
      <w:pPr>
        <w:pStyle w:val="Sraopastraipa"/>
        <w:numPr>
          <w:ilvl w:val="0"/>
          <w:numId w:val="11"/>
        </w:numPr>
        <w:spacing w:after="120"/>
        <w:ind w:left="357" w:hanging="357"/>
        <w:contextualSpacing w:val="0"/>
        <w:jc w:val="both"/>
        <w:rPr>
          <w:i/>
          <w:iCs/>
        </w:rPr>
      </w:pPr>
      <w:r w:rsidRPr="001E3A2A">
        <w:t>BPK 106 straipsnio 3 dalyje įtvirtinta, kad kai asmuo išteisinamas, teismas, priimdamas nuosprendį ar nutartį, priima sprendimą dėl asmens patirtų būtinų ir pagrįstų išlaidų advokato arba advokato padėjėjo, kuris dalyvavo byloje kaip šio asmens gynėjas, paslaugoms apmokėti, atsižvelgiant į bylos aplinkybes, atlyginimo iš valstybės lėšų teisės aktų nustatyta tvarka.</w:t>
      </w:r>
    </w:p>
    <w:p w14:paraId="185B0676" w14:textId="6EEE964C" w:rsidR="00CB3E9A" w:rsidRPr="001E3A2A" w:rsidRDefault="00A36868" w:rsidP="00D25076">
      <w:pPr>
        <w:pStyle w:val="Sraopastraipa"/>
        <w:numPr>
          <w:ilvl w:val="0"/>
          <w:numId w:val="11"/>
        </w:numPr>
        <w:spacing w:after="120"/>
        <w:ind w:left="357" w:hanging="357"/>
        <w:contextualSpacing w:val="0"/>
        <w:jc w:val="both"/>
      </w:pPr>
      <w:r w:rsidRPr="001E3A2A">
        <w:t xml:space="preserve">Nagrinėjamu atveju nustatyta, kad </w:t>
      </w:r>
      <w:bookmarkStart w:id="31" w:name="Buk_25"/>
      <w:r w:rsidR="009D7DB3" w:rsidRPr="009D7DB3">
        <w:t xml:space="preserve">J. K. </w:t>
      </w:r>
      <w:bookmarkEnd w:id="31"/>
      <w:r w:rsidRPr="001E3A2A">
        <w:t xml:space="preserve">nepadarė administracinio nusižengimo, nurodyto ANK 120 straipsnio 1 dalyje, taigi jis turi įstatymu įtvirtintą teisę į patirtų išlaidų advokato paslaugoms apmokėti atlyginimą. Prašyme atnaujinti administracinio nusižengimo bylą prašoma priteisti </w:t>
      </w:r>
      <w:bookmarkStart w:id="32" w:name="Buk_20"/>
      <w:r w:rsidR="009D7DB3" w:rsidRPr="009D7DB3">
        <w:t xml:space="preserve">J. K. </w:t>
      </w:r>
      <w:bookmarkEnd w:id="32"/>
      <w:r w:rsidRPr="001E3A2A">
        <w:t>turėtų išlaidų advokato paslaugoms apmokėti atlyginimą</w:t>
      </w:r>
      <w:r w:rsidR="00F25183" w:rsidRPr="001E3A2A">
        <w:t>, ta</w:t>
      </w:r>
      <w:r w:rsidRPr="001E3A2A">
        <w:t xml:space="preserve">čiau </w:t>
      </w:r>
      <w:r w:rsidR="00174734" w:rsidRPr="001E3A2A">
        <w:t xml:space="preserve">nenurodyta </w:t>
      </w:r>
      <w:r w:rsidRPr="001E3A2A">
        <w:t xml:space="preserve">nei patirtų </w:t>
      </w:r>
      <w:r w:rsidR="00174734" w:rsidRPr="001E3A2A">
        <w:t xml:space="preserve">išlaidų suma, </w:t>
      </w:r>
      <w:r w:rsidRPr="001E3A2A">
        <w:t>nei pateikti dokumentai</w:t>
      </w:r>
      <w:r w:rsidR="00174734" w:rsidRPr="001E3A2A">
        <w:t>, patvirtinantys</w:t>
      </w:r>
      <w:r w:rsidRPr="001E3A2A">
        <w:t xml:space="preserve"> tokias išlaidas</w:t>
      </w:r>
      <w:bookmarkEnd w:id="22"/>
      <w:r w:rsidRPr="001E3A2A">
        <w:t xml:space="preserve">. Todėl, nesant byloje </w:t>
      </w:r>
      <w:bookmarkStart w:id="33" w:name="Buk_11"/>
      <w:r w:rsidR="009D7DB3" w:rsidRPr="009D7DB3">
        <w:t xml:space="preserve">J. K. </w:t>
      </w:r>
      <w:bookmarkEnd w:id="33"/>
      <w:r w:rsidRPr="001E3A2A">
        <w:t xml:space="preserve">patirtas išlaidas patvirtinančių dokumentų, negalima nustatyti jų dydžio ir atitinkamai priteisti jų atlyginimo. </w:t>
      </w:r>
      <w:r w:rsidR="00F25183" w:rsidRPr="001E3A2A">
        <w:t>T</w:t>
      </w:r>
      <w:r w:rsidR="00B1446C" w:rsidRPr="001E3A2A">
        <w:t>aigi, prašymas dėl bylos nagrinėjimo teisme išlaidų yra nepagrįstas, todėl atmestinas</w:t>
      </w:r>
      <w:r w:rsidR="00F25183" w:rsidRPr="001E3A2A">
        <w:t>.</w:t>
      </w:r>
    </w:p>
    <w:p w14:paraId="17AAB889" w14:textId="4AA43390" w:rsidR="00461674" w:rsidRPr="001E3A2A" w:rsidRDefault="00907ADC" w:rsidP="00D25076">
      <w:pPr>
        <w:ind w:firstLine="720"/>
        <w:jc w:val="both"/>
        <w:rPr>
          <w:i/>
          <w:iCs/>
        </w:rPr>
      </w:pPr>
      <w:r w:rsidRPr="001E3A2A">
        <w:t>Išplėstinė septynių teisėjų kolegija</w:t>
      </w:r>
      <w:r w:rsidR="00461674" w:rsidRPr="001E3A2A">
        <w:t xml:space="preserve">, vadovaudamasi Lietuvos Respublikos administracinių </w:t>
      </w:r>
      <w:r w:rsidR="00C7428E" w:rsidRPr="001E3A2A">
        <w:t>nusižengimų</w:t>
      </w:r>
      <w:r w:rsidR="00461674" w:rsidRPr="001E3A2A">
        <w:t xml:space="preserve"> kodekso </w:t>
      </w:r>
      <w:r w:rsidR="00C7428E" w:rsidRPr="001E3A2A">
        <w:t>662</w:t>
      </w:r>
      <w:r w:rsidR="00461674" w:rsidRPr="001E3A2A">
        <w:t xml:space="preserve"> straipsnio</w:t>
      </w:r>
      <w:r w:rsidR="00123B36" w:rsidRPr="001E3A2A">
        <w:t xml:space="preserve"> 14 dalies 4 punktu</w:t>
      </w:r>
      <w:r w:rsidR="00461674" w:rsidRPr="001E3A2A">
        <w:t>,</w:t>
      </w:r>
    </w:p>
    <w:p w14:paraId="0B762202" w14:textId="57FF590E" w:rsidR="00F231E9" w:rsidRPr="001E3A2A" w:rsidRDefault="00F231E9" w:rsidP="00586E7D">
      <w:pPr>
        <w:ind w:firstLine="720"/>
        <w:jc w:val="both"/>
      </w:pPr>
    </w:p>
    <w:p w14:paraId="4E037015" w14:textId="1553F0C4" w:rsidR="00F231E9" w:rsidRPr="001E3A2A" w:rsidRDefault="00F231E9" w:rsidP="00586E7D">
      <w:pPr>
        <w:jc w:val="both"/>
      </w:pPr>
      <w:r w:rsidRPr="001E3A2A">
        <w:t>n u t a r i a :</w:t>
      </w:r>
    </w:p>
    <w:p w14:paraId="3C9CBB0C" w14:textId="77777777" w:rsidR="00123B36" w:rsidRPr="001E3A2A" w:rsidRDefault="00123B36" w:rsidP="00F231E9">
      <w:pPr>
        <w:ind w:firstLine="709"/>
        <w:jc w:val="both"/>
      </w:pPr>
    </w:p>
    <w:p w14:paraId="7ADCA70D" w14:textId="77777777" w:rsidR="00CF7F18" w:rsidRDefault="00123B36" w:rsidP="00CF7F18">
      <w:pPr>
        <w:ind w:firstLine="709"/>
        <w:jc w:val="both"/>
      </w:pPr>
      <w:r w:rsidRPr="001E3A2A">
        <w:t>Panaikinti Kauno apygardos teismo 2024 m. sausio 3 d. nutarimą ir palikti galioti Alytaus apylinkės teismo 2023 m. lapkričio 7 d. nutarimą be pakeitimų.</w:t>
      </w:r>
    </w:p>
    <w:p w14:paraId="1C9EDB18" w14:textId="77777777" w:rsidR="00CF7F18" w:rsidRDefault="00CF7F18" w:rsidP="00CF7F18">
      <w:pPr>
        <w:ind w:firstLine="709"/>
        <w:jc w:val="both"/>
      </w:pPr>
    </w:p>
    <w:p w14:paraId="03A7BCB3" w14:textId="77777777" w:rsidR="00CF7F18" w:rsidRDefault="00CF7F18" w:rsidP="00CF7F18">
      <w:pPr>
        <w:ind w:firstLine="709"/>
        <w:jc w:val="both"/>
      </w:pPr>
    </w:p>
    <w:p w14:paraId="419E165A" w14:textId="7E2FD173" w:rsidR="00B1446C" w:rsidRPr="001E3A2A" w:rsidRDefault="00B1446C" w:rsidP="00CF7F18">
      <w:pPr>
        <w:ind w:firstLine="709"/>
        <w:jc w:val="both"/>
      </w:pPr>
      <w:r w:rsidRPr="001E3A2A">
        <w:lastRenderedPageBreak/>
        <w:t xml:space="preserve">Atmesti </w:t>
      </w:r>
      <w:bookmarkStart w:id="34" w:name="Buk_12"/>
      <w:r w:rsidR="009D7DB3" w:rsidRPr="009D7DB3">
        <w:t xml:space="preserve">J. K. </w:t>
      </w:r>
      <w:bookmarkEnd w:id="34"/>
      <w:r w:rsidR="004302DB" w:rsidRPr="001E3A2A">
        <w:rPr>
          <w:bCs/>
        </w:rPr>
        <w:t>atstovo advokato M. Veličkos</w:t>
      </w:r>
      <w:r w:rsidR="004302DB" w:rsidRPr="001E3A2A">
        <w:t xml:space="preserve"> </w:t>
      </w:r>
      <w:r w:rsidRPr="001E3A2A">
        <w:t xml:space="preserve">prašymą dėl išlaidų, patirtų nagrinėjant bylą teisme, atlyginimo.  </w:t>
      </w:r>
    </w:p>
    <w:p w14:paraId="292B8BC7" w14:textId="1D4B8F8C" w:rsidR="00F231E9" w:rsidRPr="001E3A2A" w:rsidRDefault="00F231E9" w:rsidP="00F231E9">
      <w:pPr>
        <w:ind w:firstLine="720"/>
        <w:jc w:val="both"/>
      </w:pPr>
    </w:p>
    <w:p w14:paraId="581FEC2E" w14:textId="77777777" w:rsidR="00CB3E9A" w:rsidRPr="001E3A2A" w:rsidRDefault="00CB3E9A" w:rsidP="00F231E9">
      <w:pPr>
        <w:ind w:firstLine="720"/>
        <w:jc w:val="both"/>
      </w:pPr>
    </w:p>
    <w:p w14:paraId="12F761B8" w14:textId="3732B4DC" w:rsidR="00F231E9" w:rsidRPr="001E3A2A" w:rsidRDefault="00F231E9" w:rsidP="00586E7D">
      <w:pPr>
        <w:jc w:val="both"/>
      </w:pPr>
      <w:r w:rsidRPr="001E3A2A">
        <w:t>Teisėjai</w:t>
      </w:r>
      <w:r w:rsidR="00907ADC" w:rsidRPr="001E3A2A">
        <w:tab/>
      </w:r>
      <w:r w:rsidR="00907ADC" w:rsidRPr="001E3A2A">
        <w:tab/>
      </w:r>
      <w:r w:rsidR="00907ADC" w:rsidRPr="001E3A2A">
        <w:tab/>
      </w:r>
      <w:r w:rsidR="00907ADC" w:rsidRPr="001E3A2A">
        <w:tab/>
      </w:r>
      <w:r w:rsidR="00907ADC" w:rsidRPr="001E3A2A">
        <w:tab/>
      </w:r>
      <w:r w:rsidR="00907ADC" w:rsidRPr="001E3A2A">
        <w:tab/>
      </w:r>
      <w:r w:rsidR="00907ADC" w:rsidRPr="001E3A2A">
        <w:tab/>
      </w:r>
      <w:r w:rsidR="00907ADC" w:rsidRPr="001E3A2A">
        <w:tab/>
      </w:r>
      <w:r w:rsidR="00B35130" w:rsidRPr="001E3A2A">
        <w:t xml:space="preserve">Eligijus </w:t>
      </w:r>
      <w:proofErr w:type="spellStart"/>
      <w:r w:rsidR="00B35130" w:rsidRPr="001E3A2A">
        <w:t>Gl</w:t>
      </w:r>
      <w:r w:rsidR="00CB3E9A" w:rsidRPr="001E3A2A">
        <w:t>a</w:t>
      </w:r>
      <w:r w:rsidR="00B35130" w:rsidRPr="001E3A2A">
        <w:t>dutis</w:t>
      </w:r>
      <w:proofErr w:type="spellEnd"/>
    </w:p>
    <w:p w14:paraId="456C75D8" w14:textId="77777777" w:rsidR="00907ADC" w:rsidRPr="001E3A2A" w:rsidRDefault="00907ADC" w:rsidP="00586E7D">
      <w:pPr>
        <w:jc w:val="both"/>
      </w:pPr>
    </w:p>
    <w:p w14:paraId="63CE463A" w14:textId="77777777" w:rsidR="00907ADC" w:rsidRPr="001E3A2A" w:rsidRDefault="00907ADC" w:rsidP="00907ADC">
      <w:pPr>
        <w:ind w:left="3600" w:firstLine="720"/>
        <w:jc w:val="right"/>
      </w:pPr>
    </w:p>
    <w:p w14:paraId="11AC4E5F" w14:textId="0001E581" w:rsidR="00907ADC" w:rsidRPr="001E3A2A" w:rsidRDefault="00907ADC" w:rsidP="00907ADC">
      <w:pPr>
        <w:ind w:left="6480"/>
      </w:pPr>
      <w:r w:rsidRPr="001E3A2A">
        <w:t>Gabrielė Juodkaitė-Granskienė</w:t>
      </w:r>
    </w:p>
    <w:p w14:paraId="6A907401" w14:textId="77777777" w:rsidR="00907ADC" w:rsidRPr="001E3A2A" w:rsidRDefault="00907ADC" w:rsidP="00907ADC">
      <w:pPr>
        <w:ind w:left="6480"/>
        <w:jc w:val="center"/>
      </w:pPr>
    </w:p>
    <w:p w14:paraId="3B5AFF5D" w14:textId="77777777" w:rsidR="00907ADC" w:rsidRPr="001E3A2A" w:rsidRDefault="00907ADC" w:rsidP="00907ADC">
      <w:pPr>
        <w:ind w:left="6480"/>
        <w:jc w:val="center"/>
      </w:pPr>
    </w:p>
    <w:p w14:paraId="75B33B95" w14:textId="49E0B6C7" w:rsidR="00907ADC" w:rsidRPr="001E3A2A" w:rsidRDefault="00907ADC" w:rsidP="00907ADC">
      <w:pPr>
        <w:ind w:left="6480"/>
      </w:pPr>
      <w:r w:rsidRPr="001E3A2A">
        <w:t>Artūras Pažarskis</w:t>
      </w:r>
    </w:p>
    <w:p w14:paraId="15BB5495" w14:textId="77777777" w:rsidR="00586E7D" w:rsidRPr="001E3A2A" w:rsidRDefault="00586E7D" w:rsidP="00586E7D">
      <w:pPr>
        <w:jc w:val="both"/>
      </w:pPr>
    </w:p>
    <w:p w14:paraId="5B919475" w14:textId="77777777" w:rsidR="00BB370B" w:rsidRPr="001E3A2A" w:rsidRDefault="00BB370B" w:rsidP="00586E7D">
      <w:pPr>
        <w:ind w:firstLine="720"/>
        <w:jc w:val="both"/>
      </w:pPr>
    </w:p>
    <w:p w14:paraId="7AF928E3" w14:textId="5B61E33C" w:rsidR="00F231E9" w:rsidRPr="001E3A2A" w:rsidRDefault="00F231E9" w:rsidP="00586E7D">
      <w:pPr>
        <w:ind w:firstLine="720"/>
        <w:jc w:val="both"/>
      </w:pPr>
      <w:r w:rsidRPr="001E3A2A">
        <w:tab/>
      </w:r>
      <w:r w:rsidRPr="001E3A2A">
        <w:tab/>
      </w:r>
      <w:r w:rsidRPr="001E3A2A">
        <w:tab/>
      </w:r>
      <w:r w:rsidRPr="001E3A2A">
        <w:tab/>
      </w:r>
      <w:r w:rsidRPr="001E3A2A">
        <w:tab/>
      </w:r>
      <w:r w:rsidRPr="001E3A2A">
        <w:tab/>
      </w:r>
      <w:r w:rsidRPr="001E3A2A">
        <w:tab/>
      </w:r>
      <w:r w:rsidRPr="001E3A2A">
        <w:tab/>
      </w:r>
      <w:r w:rsidR="00B35130" w:rsidRPr="001E3A2A">
        <w:t xml:space="preserve">Alenas Piesliakas </w:t>
      </w:r>
    </w:p>
    <w:p w14:paraId="130BA265" w14:textId="77777777" w:rsidR="00907ADC" w:rsidRPr="001E3A2A" w:rsidRDefault="00907ADC" w:rsidP="00586E7D">
      <w:pPr>
        <w:ind w:firstLine="720"/>
        <w:jc w:val="both"/>
      </w:pPr>
    </w:p>
    <w:p w14:paraId="6CADFB0B" w14:textId="77777777" w:rsidR="00907ADC" w:rsidRPr="001E3A2A" w:rsidRDefault="00907ADC" w:rsidP="00907ADC">
      <w:pPr>
        <w:jc w:val="both"/>
      </w:pPr>
    </w:p>
    <w:p w14:paraId="4DC4B040" w14:textId="04F71295" w:rsidR="00BB370B" w:rsidRPr="001E3A2A" w:rsidRDefault="00907ADC" w:rsidP="00907ADC">
      <w:pPr>
        <w:ind w:left="6480"/>
        <w:jc w:val="both"/>
      </w:pPr>
      <w:r w:rsidRPr="001E3A2A">
        <w:t>Daiva Pranytė-Zalieckienė</w:t>
      </w:r>
    </w:p>
    <w:p w14:paraId="7B63B50F" w14:textId="77777777" w:rsidR="00907ADC" w:rsidRPr="001E3A2A" w:rsidRDefault="00907ADC" w:rsidP="00907ADC">
      <w:pPr>
        <w:jc w:val="both"/>
      </w:pPr>
    </w:p>
    <w:p w14:paraId="01BEFF6A" w14:textId="77777777" w:rsidR="00907ADC" w:rsidRPr="001E3A2A" w:rsidRDefault="00907ADC" w:rsidP="00907ADC">
      <w:pPr>
        <w:jc w:val="both"/>
      </w:pPr>
    </w:p>
    <w:p w14:paraId="7E4A1394" w14:textId="2D85D166" w:rsidR="00907ADC" w:rsidRPr="001E3A2A" w:rsidRDefault="00907ADC" w:rsidP="00907ADC">
      <w:pPr>
        <w:ind w:left="6480"/>
        <w:jc w:val="both"/>
      </w:pPr>
      <w:r w:rsidRPr="001E3A2A">
        <w:t>Artūras Ridikas</w:t>
      </w:r>
    </w:p>
    <w:p w14:paraId="53EC18BB" w14:textId="77777777" w:rsidR="00907ADC" w:rsidRPr="001E3A2A" w:rsidRDefault="00907ADC" w:rsidP="00907ADC">
      <w:pPr>
        <w:ind w:left="6480"/>
        <w:jc w:val="both"/>
      </w:pPr>
    </w:p>
    <w:p w14:paraId="656683B1" w14:textId="77777777" w:rsidR="00907ADC" w:rsidRPr="001E3A2A" w:rsidRDefault="00907ADC" w:rsidP="00907ADC">
      <w:pPr>
        <w:jc w:val="both"/>
      </w:pPr>
    </w:p>
    <w:p w14:paraId="0DAA6237" w14:textId="1DB93658" w:rsidR="00F231E9" w:rsidRPr="00954D6D" w:rsidRDefault="00416338" w:rsidP="00907ADC">
      <w:pPr>
        <w:ind w:left="5760" w:firstLine="720"/>
        <w:jc w:val="both"/>
      </w:pPr>
      <w:r w:rsidRPr="001E3A2A">
        <w:t>Al</w:t>
      </w:r>
      <w:r w:rsidR="00B35130" w:rsidRPr="001E3A2A">
        <w:t>binas Antanaitis</w:t>
      </w:r>
    </w:p>
    <w:sectPr w:rsidR="00F231E9" w:rsidRPr="00954D6D" w:rsidSect="00CF7F18">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DA0E58" w14:textId="77777777" w:rsidR="003C5CA1" w:rsidRPr="001E3A2A" w:rsidRDefault="003C5CA1">
      <w:r w:rsidRPr="001E3A2A">
        <w:separator/>
      </w:r>
    </w:p>
  </w:endnote>
  <w:endnote w:type="continuationSeparator" w:id="0">
    <w:p w14:paraId="5306AAF1" w14:textId="77777777" w:rsidR="003C5CA1" w:rsidRPr="001E3A2A" w:rsidRDefault="003C5CA1">
      <w:r w:rsidRPr="001E3A2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C5B82B" w14:textId="77777777" w:rsidR="003C5CA1" w:rsidRPr="001E3A2A" w:rsidRDefault="003C5CA1">
      <w:r w:rsidRPr="001E3A2A">
        <w:separator/>
      </w:r>
    </w:p>
  </w:footnote>
  <w:footnote w:type="continuationSeparator" w:id="0">
    <w:p w14:paraId="214F6C6B" w14:textId="77777777" w:rsidR="003C5CA1" w:rsidRPr="001E3A2A" w:rsidRDefault="003C5CA1">
      <w:r w:rsidRPr="001E3A2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840DB" w14:textId="77777777" w:rsidR="0091253F" w:rsidRPr="001E3A2A" w:rsidRDefault="00C72317">
    <w:pPr>
      <w:pStyle w:val="Antrats"/>
      <w:framePr w:wrap="around" w:vAnchor="text" w:hAnchor="margin" w:xAlign="center" w:y="1"/>
      <w:rPr>
        <w:rStyle w:val="Puslapionumeris"/>
      </w:rPr>
    </w:pPr>
    <w:r w:rsidRPr="001E3A2A">
      <w:rPr>
        <w:rStyle w:val="Puslapionumeris"/>
      </w:rPr>
      <w:fldChar w:fldCharType="begin"/>
    </w:r>
    <w:r w:rsidR="0091253F" w:rsidRPr="001E3A2A">
      <w:rPr>
        <w:rStyle w:val="Puslapionumeris"/>
      </w:rPr>
      <w:instrText xml:space="preserve">PAGE  </w:instrText>
    </w:r>
    <w:r w:rsidRPr="001E3A2A">
      <w:rPr>
        <w:rStyle w:val="Puslapionumeris"/>
      </w:rPr>
      <w:fldChar w:fldCharType="end"/>
    </w:r>
  </w:p>
  <w:p w14:paraId="165D0553" w14:textId="77777777" w:rsidR="0091253F" w:rsidRPr="001E3A2A" w:rsidRDefault="0091253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DBAC00" w14:textId="45F3A921" w:rsidR="0091253F" w:rsidRPr="001E3A2A" w:rsidRDefault="00C72317">
    <w:pPr>
      <w:pStyle w:val="Antrats"/>
      <w:framePr w:wrap="around" w:vAnchor="text" w:hAnchor="margin" w:xAlign="center" w:y="1"/>
      <w:jc w:val="center"/>
      <w:rPr>
        <w:rStyle w:val="Puslapionumeris"/>
      </w:rPr>
    </w:pPr>
    <w:r w:rsidRPr="001E3A2A">
      <w:rPr>
        <w:rStyle w:val="Puslapionumeris"/>
      </w:rPr>
      <w:fldChar w:fldCharType="begin"/>
    </w:r>
    <w:r w:rsidR="0091253F" w:rsidRPr="001E3A2A">
      <w:rPr>
        <w:rStyle w:val="Puslapionumeris"/>
      </w:rPr>
      <w:instrText xml:space="preserve">PAGE  </w:instrText>
    </w:r>
    <w:r w:rsidRPr="001E3A2A">
      <w:rPr>
        <w:rStyle w:val="Puslapionumeris"/>
      </w:rPr>
      <w:fldChar w:fldCharType="separate"/>
    </w:r>
    <w:r w:rsidR="00653B9C" w:rsidRPr="001E3A2A">
      <w:rPr>
        <w:rStyle w:val="Puslapionumeris"/>
      </w:rPr>
      <w:t>5</w:t>
    </w:r>
    <w:r w:rsidRPr="001E3A2A">
      <w:rPr>
        <w:rStyle w:val="Puslapionumeris"/>
      </w:rPr>
      <w:fldChar w:fldCharType="end"/>
    </w:r>
  </w:p>
  <w:p w14:paraId="0E6254A5" w14:textId="77777777" w:rsidR="0091253F" w:rsidRPr="001E3A2A" w:rsidRDefault="0091253F">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A2B51"/>
    <w:multiLevelType w:val="multilevel"/>
    <w:tmpl w:val="DEDE73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9E5DC8"/>
    <w:multiLevelType w:val="multilevel"/>
    <w:tmpl w:val="0A56D192"/>
    <w:lvl w:ilvl="0">
      <w:start w:val="1"/>
      <w:numFmt w:val="decimal"/>
      <w:lvlText w:val="%1."/>
      <w:lvlJc w:val="left"/>
      <w:rPr>
        <w:rFonts w:ascii="Segoe UI" w:eastAsia="Segoe UI" w:hAnsi="Segoe UI" w:cs="Segoe UI"/>
        <w:b w:val="0"/>
        <w:bCs w:val="0"/>
        <w:i w:val="0"/>
        <w:iCs w:val="0"/>
        <w:smallCaps w:val="0"/>
        <w:strike w:val="0"/>
        <w:dstrike w:val="0"/>
        <w:color w:val="000000"/>
        <w:spacing w:val="0"/>
        <w:w w:val="100"/>
        <w:position w:val="0"/>
        <w:sz w:val="21"/>
        <w:szCs w:val="21"/>
        <w:u w:val="none"/>
        <w:vertAlign w:val="baseline"/>
        <w:lang w:val="lt-LT" w:eastAsia="lt-LT" w:bidi="lt-LT"/>
      </w:rPr>
    </w:lvl>
    <w:lvl w:ilvl="1">
      <w:start w:val="1"/>
      <w:numFmt w:val="decimal"/>
      <w:lvlText w:val="%1.%2."/>
      <w:lvlJc w:val="left"/>
      <w:rPr>
        <w:rFonts w:ascii="Segoe UI" w:eastAsia="Segoe UI" w:hAnsi="Segoe UI" w:cs="Segoe UI"/>
        <w:b w:val="0"/>
        <w:bCs w:val="0"/>
        <w:i w:val="0"/>
        <w:iCs w:val="0"/>
        <w:smallCaps w:val="0"/>
        <w:strike w:val="0"/>
        <w:dstrike w:val="0"/>
        <w:color w:val="000000"/>
        <w:spacing w:val="0"/>
        <w:w w:val="100"/>
        <w:position w:val="0"/>
        <w:sz w:val="21"/>
        <w:szCs w:val="21"/>
        <w:u w:val="none"/>
        <w:vertAlign w:val="baseline"/>
        <w:lang w:val="lt-LT" w:eastAsia="lt-LT" w:bidi="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200059FD"/>
    <w:multiLevelType w:val="multilevel"/>
    <w:tmpl w:val="B0A093F6"/>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6746DA0"/>
    <w:multiLevelType w:val="hybridMultilevel"/>
    <w:tmpl w:val="59080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E771EC"/>
    <w:multiLevelType w:val="hybridMultilevel"/>
    <w:tmpl w:val="14AEAD72"/>
    <w:lvl w:ilvl="0" w:tplc="5B228A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AD7673"/>
    <w:multiLevelType w:val="hybridMultilevel"/>
    <w:tmpl w:val="0D780F2E"/>
    <w:lvl w:ilvl="0" w:tplc="8102A032">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076A70"/>
    <w:multiLevelType w:val="hybridMultilevel"/>
    <w:tmpl w:val="39C4911E"/>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B16237"/>
    <w:multiLevelType w:val="multilevel"/>
    <w:tmpl w:val="583A22F6"/>
    <w:lvl w:ilvl="0">
      <w:start w:val="18"/>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8CC22DF"/>
    <w:multiLevelType w:val="multilevel"/>
    <w:tmpl w:val="6A90AD88"/>
    <w:lvl w:ilvl="0">
      <w:start w:val="1"/>
      <w:numFmt w:val="decimal"/>
      <w:lvlText w:val="%1."/>
      <w:lvlJc w:val="left"/>
      <w:pPr>
        <w:ind w:left="360" w:hanging="360"/>
      </w:pPr>
      <w:rPr>
        <w:rFonts w:hint="default"/>
        <w:b w:val="0"/>
        <w:bCs w:val="0"/>
        <w:i w:val="0"/>
        <w:strike w:val="0"/>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E5D28A4"/>
    <w:multiLevelType w:val="multilevel"/>
    <w:tmpl w:val="A71A1AA2"/>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2E802B3"/>
    <w:multiLevelType w:val="hybridMultilevel"/>
    <w:tmpl w:val="17EAD5F8"/>
    <w:lvl w:ilvl="0" w:tplc="61B248C4">
      <w:start w:val="2"/>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EB1AC5"/>
    <w:multiLevelType w:val="multilevel"/>
    <w:tmpl w:val="715A000C"/>
    <w:lvl w:ilvl="0">
      <w:start w:val="2"/>
      <w:numFmt w:val="decimal"/>
      <w:lvlText w:val="%1."/>
      <w:lvlJc w:val="left"/>
      <w:pPr>
        <w:ind w:left="360" w:hanging="360"/>
      </w:pPr>
      <w:rPr>
        <w:rFonts w:hint="default"/>
        <w:i w:val="0"/>
        <w:iCs w:val="0"/>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6" w15:restartNumberingAfterBreak="0">
    <w:nsid w:val="4902245D"/>
    <w:multiLevelType w:val="hybridMultilevel"/>
    <w:tmpl w:val="6ABE7C7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10A2E51"/>
    <w:multiLevelType w:val="multilevel"/>
    <w:tmpl w:val="18783C2E"/>
    <w:lvl w:ilvl="0">
      <w:start w:val="1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16E3114"/>
    <w:multiLevelType w:val="multilevel"/>
    <w:tmpl w:val="2320C4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22"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6AC12BA8"/>
    <w:multiLevelType w:val="multilevel"/>
    <w:tmpl w:val="F87AF61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74E12EEF"/>
    <w:multiLevelType w:val="multilevel"/>
    <w:tmpl w:val="7128869E"/>
    <w:lvl w:ilvl="0">
      <w:start w:val="9"/>
      <w:numFmt w:val="decimal"/>
      <w:lvlText w:val="%1."/>
      <w:lvlJc w:val="left"/>
      <w:pPr>
        <w:ind w:left="360" w:hanging="360"/>
      </w:pPr>
      <w:rPr>
        <w:rFonts w:ascii="Times New Roman" w:hAnsi="Times New Roman" w:cs="Times New Roman" w:hint="default"/>
        <w:i w:val="0"/>
        <w:sz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26" w15:restartNumberingAfterBreak="0">
    <w:nsid w:val="76BE332C"/>
    <w:multiLevelType w:val="multilevel"/>
    <w:tmpl w:val="AC7817C0"/>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7D4558F"/>
    <w:multiLevelType w:val="multilevel"/>
    <w:tmpl w:val="6A90AD88"/>
    <w:lvl w:ilvl="0">
      <w:start w:val="1"/>
      <w:numFmt w:val="decimal"/>
      <w:lvlText w:val="%1."/>
      <w:lvlJc w:val="left"/>
      <w:pPr>
        <w:ind w:left="360" w:hanging="360"/>
      </w:pPr>
      <w:rPr>
        <w:rFonts w:hint="default"/>
        <w:b w:val="0"/>
        <w:bCs w:val="0"/>
        <w:i w:val="0"/>
        <w:strike w:val="0"/>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73092014">
    <w:abstractNumId w:val="20"/>
  </w:num>
  <w:num w:numId="2" w16cid:durableId="547453165">
    <w:abstractNumId w:val="2"/>
  </w:num>
  <w:num w:numId="3" w16cid:durableId="707265320">
    <w:abstractNumId w:val="19"/>
  </w:num>
  <w:num w:numId="4" w16cid:durableId="1788621257">
    <w:abstractNumId w:val="3"/>
  </w:num>
  <w:num w:numId="5" w16cid:durableId="610478918">
    <w:abstractNumId w:val="24"/>
  </w:num>
  <w:num w:numId="6" w16cid:durableId="1065570872">
    <w:abstractNumId w:val="22"/>
  </w:num>
  <w:num w:numId="7" w16cid:durableId="33232357">
    <w:abstractNumId w:val="28"/>
  </w:num>
  <w:num w:numId="8" w16cid:durableId="1498692722">
    <w:abstractNumId w:val="1"/>
  </w:num>
  <w:num w:numId="9" w16cid:durableId="1516426">
    <w:abstractNumId w:val="21"/>
  </w:num>
  <w:num w:numId="10" w16cid:durableId="1956134593">
    <w:abstractNumId w:val="5"/>
  </w:num>
  <w:num w:numId="11" w16cid:durableId="2048602887">
    <w:abstractNumId w:val="12"/>
  </w:num>
  <w:num w:numId="12" w16cid:durableId="845249382">
    <w:abstractNumId w:val="9"/>
  </w:num>
  <w:num w:numId="13" w16cid:durableId="124858274">
    <w:abstractNumId w:val="25"/>
  </w:num>
  <w:num w:numId="14" w16cid:durableId="2108690480">
    <w:abstractNumId w:val="16"/>
  </w:num>
  <w:num w:numId="15" w16cid:durableId="511653855">
    <w:abstractNumId w:val="6"/>
  </w:num>
  <w:num w:numId="16" w16cid:durableId="258803563">
    <w:abstractNumId w:val="23"/>
  </w:num>
  <w:num w:numId="17" w16cid:durableId="145322257">
    <w:abstractNumId w:val="0"/>
  </w:num>
  <w:num w:numId="18" w16cid:durableId="2074615212">
    <w:abstractNumId w:val="11"/>
  </w:num>
  <w:num w:numId="19" w16cid:durableId="2108768052">
    <w:abstractNumId w:val="13"/>
  </w:num>
  <w:num w:numId="20" w16cid:durableId="199519928">
    <w:abstractNumId w:val="17"/>
  </w:num>
  <w:num w:numId="21" w16cid:durableId="1583905723">
    <w:abstractNumId w:val="15"/>
  </w:num>
  <w:num w:numId="22" w16cid:durableId="48307889">
    <w:abstractNumId w:val="26"/>
  </w:num>
  <w:num w:numId="23" w16cid:durableId="979579224">
    <w:abstractNumId w:val="18"/>
  </w:num>
  <w:num w:numId="24" w16cid:durableId="1161701383">
    <w:abstractNumId w:val="8"/>
  </w:num>
  <w:num w:numId="25" w16cid:durableId="28648167">
    <w:abstractNumId w:val="14"/>
  </w:num>
  <w:num w:numId="26" w16cid:durableId="953631603">
    <w:abstractNumId w:val="7"/>
  </w:num>
  <w:num w:numId="27" w16cid:durableId="1002129178">
    <w:abstractNumId w:val="4"/>
  </w:num>
  <w:num w:numId="28" w16cid:durableId="549264129">
    <w:abstractNumId w:val="27"/>
  </w:num>
  <w:num w:numId="29" w16cid:durableId="20326822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1FD"/>
    <w:rsid w:val="000008FC"/>
    <w:rsid w:val="00001917"/>
    <w:rsid w:val="00003F3E"/>
    <w:rsid w:val="00004816"/>
    <w:rsid w:val="0000586B"/>
    <w:rsid w:val="00007036"/>
    <w:rsid w:val="0001090E"/>
    <w:rsid w:val="00010975"/>
    <w:rsid w:val="00010B4E"/>
    <w:rsid w:val="00011C3A"/>
    <w:rsid w:val="00012891"/>
    <w:rsid w:val="00012B1C"/>
    <w:rsid w:val="00013F73"/>
    <w:rsid w:val="00014245"/>
    <w:rsid w:val="000147D4"/>
    <w:rsid w:val="00016AB5"/>
    <w:rsid w:val="00016D49"/>
    <w:rsid w:val="00016E72"/>
    <w:rsid w:val="00017101"/>
    <w:rsid w:val="0002080D"/>
    <w:rsid w:val="0002082D"/>
    <w:rsid w:val="000208B9"/>
    <w:rsid w:val="00020AC4"/>
    <w:rsid w:val="00020CFE"/>
    <w:rsid w:val="00021963"/>
    <w:rsid w:val="00022DB4"/>
    <w:rsid w:val="0002364B"/>
    <w:rsid w:val="00023DB7"/>
    <w:rsid w:val="00024D1C"/>
    <w:rsid w:val="00024ED0"/>
    <w:rsid w:val="0002517D"/>
    <w:rsid w:val="00026DCA"/>
    <w:rsid w:val="00026EE8"/>
    <w:rsid w:val="000272F1"/>
    <w:rsid w:val="000300A7"/>
    <w:rsid w:val="00030794"/>
    <w:rsid w:val="00031647"/>
    <w:rsid w:val="00031F4D"/>
    <w:rsid w:val="00033CD7"/>
    <w:rsid w:val="0003405D"/>
    <w:rsid w:val="0003435C"/>
    <w:rsid w:val="00034777"/>
    <w:rsid w:val="00035D53"/>
    <w:rsid w:val="000372B3"/>
    <w:rsid w:val="000411A0"/>
    <w:rsid w:val="000446E2"/>
    <w:rsid w:val="00045EE1"/>
    <w:rsid w:val="0004678D"/>
    <w:rsid w:val="0004701B"/>
    <w:rsid w:val="00050029"/>
    <w:rsid w:val="0005040F"/>
    <w:rsid w:val="0005162E"/>
    <w:rsid w:val="00051E0F"/>
    <w:rsid w:val="000541F7"/>
    <w:rsid w:val="00054A9E"/>
    <w:rsid w:val="00056778"/>
    <w:rsid w:val="00057B42"/>
    <w:rsid w:val="000607A0"/>
    <w:rsid w:val="00060885"/>
    <w:rsid w:val="000608FD"/>
    <w:rsid w:val="00060C17"/>
    <w:rsid w:val="00061966"/>
    <w:rsid w:val="00061F46"/>
    <w:rsid w:val="000622EC"/>
    <w:rsid w:val="00063EF7"/>
    <w:rsid w:val="0006413F"/>
    <w:rsid w:val="00065E6B"/>
    <w:rsid w:val="0006643D"/>
    <w:rsid w:val="00066724"/>
    <w:rsid w:val="000678E1"/>
    <w:rsid w:val="00067D49"/>
    <w:rsid w:val="00071F48"/>
    <w:rsid w:val="00073A32"/>
    <w:rsid w:val="00074F50"/>
    <w:rsid w:val="0007659D"/>
    <w:rsid w:val="00076726"/>
    <w:rsid w:val="000806A9"/>
    <w:rsid w:val="00081254"/>
    <w:rsid w:val="00082DB6"/>
    <w:rsid w:val="00082ED8"/>
    <w:rsid w:val="000855B7"/>
    <w:rsid w:val="00086523"/>
    <w:rsid w:val="00086CC6"/>
    <w:rsid w:val="00087FC5"/>
    <w:rsid w:val="0009132A"/>
    <w:rsid w:val="00091ED7"/>
    <w:rsid w:val="000922DA"/>
    <w:rsid w:val="000923E8"/>
    <w:rsid w:val="000928FE"/>
    <w:rsid w:val="00093221"/>
    <w:rsid w:val="00093558"/>
    <w:rsid w:val="0009414E"/>
    <w:rsid w:val="00094FDC"/>
    <w:rsid w:val="00095BA2"/>
    <w:rsid w:val="0009695B"/>
    <w:rsid w:val="00096CB5"/>
    <w:rsid w:val="00097D18"/>
    <w:rsid w:val="000A0644"/>
    <w:rsid w:val="000A0E95"/>
    <w:rsid w:val="000A17F6"/>
    <w:rsid w:val="000A18F2"/>
    <w:rsid w:val="000A2C46"/>
    <w:rsid w:val="000A38AE"/>
    <w:rsid w:val="000A48E1"/>
    <w:rsid w:val="000A72C6"/>
    <w:rsid w:val="000A7EC6"/>
    <w:rsid w:val="000B0661"/>
    <w:rsid w:val="000B7A57"/>
    <w:rsid w:val="000B7A9D"/>
    <w:rsid w:val="000C067E"/>
    <w:rsid w:val="000C0D83"/>
    <w:rsid w:val="000C43D1"/>
    <w:rsid w:val="000C46E2"/>
    <w:rsid w:val="000C4B54"/>
    <w:rsid w:val="000C5119"/>
    <w:rsid w:val="000C6450"/>
    <w:rsid w:val="000D0D23"/>
    <w:rsid w:val="000D39C9"/>
    <w:rsid w:val="000D63BB"/>
    <w:rsid w:val="000D6C72"/>
    <w:rsid w:val="000D6C87"/>
    <w:rsid w:val="000D7C4B"/>
    <w:rsid w:val="000E1084"/>
    <w:rsid w:val="000E206A"/>
    <w:rsid w:val="000E36C9"/>
    <w:rsid w:val="000E3F01"/>
    <w:rsid w:val="000E554B"/>
    <w:rsid w:val="000F0B0C"/>
    <w:rsid w:val="000F0CD4"/>
    <w:rsid w:val="000F2C89"/>
    <w:rsid w:val="000F2DCA"/>
    <w:rsid w:val="000F2F8C"/>
    <w:rsid w:val="000F3C86"/>
    <w:rsid w:val="000F7F4F"/>
    <w:rsid w:val="001002E2"/>
    <w:rsid w:val="00100677"/>
    <w:rsid w:val="00100DF2"/>
    <w:rsid w:val="00102A7D"/>
    <w:rsid w:val="00103657"/>
    <w:rsid w:val="0010401D"/>
    <w:rsid w:val="0010458C"/>
    <w:rsid w:val="0010671A"/>
    <w:rsid w:val="001108BD"/>
    <w:rsid w:val="00110B85"/>
    <w:rsid w:val="00110C49"/>
    <w:rsid w:val="0011145B"/>
    <w:rsid w:val="00115250"/>
    <w:rsid w:val="001163C5"/>
    <w:rsid w:val="001201BF"/>
    <w:rsid w:val="00122F0D"/>
    <w:rsid w:val="00123B36"/>
    <w:rsid w:val="00123DA1"/>
    <w:rsid w:val="00123EFC"/>
    <w:rsid w:val="00125999"/>
    <w:rsid w:val="00126040"/>
    <w:rsid w:val="00126B29"/>
    <w:rsid w:val="00126F54"/>
    <w:rsid w:val="00127988"/>
    <w:rsid w:val="00130C9F"/>
    <w:rsid w:val="0013218D"/>
    <w:rsid w:val="00132CA4"/>
    <w:rsid w:val="00133200"/>
    <w:rsid w:val="00133867"/>
    <w:rsid w:val="001342B3"/>
    <w:rsid w:val="00134AF5"/>
    <w:rsid w:val="001355F6"/>
    <w:rsid w:val="00136008"/>
    <w:rsid w:val="001378F0"/>
    <w:rsid w:val="001402F1"/>
    <w:rsid w:val="00141210"/>
    <w:rsid w:val="00141796"/>
    <w:rsid w:val="0014216D"/>
    <w:rsid w:val="0014369F"/>
    <w:rsid w:val="00143FC7"/>
    <w:rsid w:val="00144D33"/>
    <w:rsid w:val="00145E3E"/>
    <w:rsid w:val="00145E58"/>
    <w:rsid w:val="00146CDC"/>
    <w:rsid w:val="001539A1"/>
    <w:rsid w:val="00154B0D"/>
    <w:rsid w:val="001573BC"/>
    <w:rsid w:val="001574C4"/>
    <w:rsid w:val="0015769F"/>
    <w:rsid w:val="00157E65"/>
    <w:rsid w:val="0016162D"/>
    <w:rsid w:val="00162DC9"/>
    <w:rsid w:val="0016303C"/>
    <w:rsid w:val="00163CAF"/>
    <w:rsid w:val="00164221"/>
    <w:rsid w:val="00164F17"/>
    <w:rsid w:val="0016562B"/>
    <w:rsid w:val="00165A6F"/>
    <w:rsid w:val="00166B05"/>
    <w:rsid w:val="00166FCE"/>
    <w:rsid w:val="00167801"/>
    <w:rsid w:val="00170DDD"/>
    <w:rsid w:val="001720D1"/>
    <w:rsid w:val="00172E89"/>
    <w:rsid w:val="00174276"/>
    <w:rsid w:val="0017467B"/>
    <w:rsid w:val="00174734"/>
    <w:rsid w:val="001759EE"/>
    <w:rsid w:val="00176AE7"/>
    <w:rsid w:val="00177299"/>
    <w:rsid w:val="0017734F"/>
    <w:rsid w:val="001778D7"/>
    <w:rsid w:val="0018065D"/>
    <w:rsid w:val="001812A9"/>
    <w:rsid w:val="0018194A"/>
    <w:rsid w:val="00181DF2"/>
    <w:rsid w:val="00187753"/>
    <w:rsid w:val="00190CEA"/>
    <w:rsid w:val="00191644"/>
    <w:rsid w:val="00195A36"/>
    <w:rsid w:val="001A2AA8"/>
    <w:rsid w:val="001A2EA0"/>
    <w:rsid w:val="001A2FAF"/>
    <w:rsid w:val="001A43FC"/>
    <w:rsid w:val="001A5C5B"/>
    <w:rsid w:val="001A6AB0"/>
    <w:rsid w:val="001A7F0F"/>
    <w:rsid w:val="001B572F"/>
    <w:rsid w:val="001B5A9C"/>
    <w:rsid w:val="001B5D5F"/>
    <w:rsid w:val="001B61C7"/>
    <w:rsid w:val="001B6441"/>
    <w:rsid w:val="001B6B1C"/>
    <w:rsid w:val="001C0699"/>
    <w:rsid w:val="001C181F"/>
    <w:rsid w:val="001C218A"/>
    <w:rsid w:val="001C29B5"/>
    <w:rsid w:val="001C3288"/>
    <w:rsid w:val="001C47D1"/>
    <w:rsid w:val="001C5EF2"/>
    <w:rsid w:val="001C6569"/>
    <w:rsid w:val="001C6632"/>
    <w:rsid w:val="001C66C9"/>
    <w:rsid w:val="001C6EFF"/>
    <w:rsid w:val="001C7098"/>
    <w:rsid w:val="001D09AF"/>
    <w:rsid w:val="001D11F9"/>
    <w:rsid w:val="001D16AE"/>
    <w:rsid w:val="001D2049"/>
    <w:rsid w:val="001D2757"/>
    <w:rsid w:val="001D2FB5"/>
    <w:rsid w:val="001D2FFA"/>
    <w:rsid w:val="001D3D2F"/>
    <w:rsid w:val="001D4E02"/>
    <w:rsid w:val="001D4ED4"/>
    <w:rsid w:val="001D556D"/>
    <w:rsid w:val="001D71DA"/>
    <w:rsid w:val="001D75D8"/>
    <w:rsid w:val="001E2A15"/>
    <w:rsid w:val="001E3A2A"/>
    <w:rsid w:val="001E4449"/>
    <w:rsid w:val="001E4F52"/>
    <w:rsid w:val="001E5B4B"/>
    <w:rsid w:val="001E6296"/>
    <w:rsid w:val="001E75FB"/>
    <w:rsid w:val="001E7A1D"/>
    <w:rsid w:val="001F18EE"/>
    <w:rsid w:val="001F1CBD"/>
    <w:rsid w:val="001F2D86"/>
    <w:rsid w:val="001F3047"/>
    <w:rsid w:val="001F311F"/>
    <w:rsid w:val="001F3BCB"/>
    <w:rsid w:val="001F3C86"/>
    <w:rsid w:val="001F4145"/>
    <w:rsid w:val="001F476A"/>
    <w:rsid w:val="001F6C40"/>
    <w:rsid w:val="001F6F53"/>
    <w:rsid w:val="001F70F1"/>
    <w:rsid w:val="001F7D9B"/>
    <w:rsid w:val="0020009C"/>
    <w:rsid w:val="0020061F"/>
    <w:rsid w:val="00200ABB"/>
    <w:rsid w:val="0020142D"/>
    <w:rsid w:val="0020157D"/>
    <w:rsid w:val="00201D4C"/>
    <w:rsid w:val="0020339F"/>
    <w:rsid w:val="00203CC8"/>
    <w:rsid w:val="00204CE1"/>
    <w:rsid w:val="00205A5F"/>
    <w:rsid w:val="00206451"/>
    <w:rsid w:val="0020785A"/>
    <w:rsid w:val="00207947"/>
    <w:rsid w:val="00212B75"/>
    <w:rsid w:val="0021363A"/>
    <w:rsid w:val="00214D10"/>
    <w:rsid w:val="00214D60"/>
    <w:rsid w:val="00215F5C"/>
    <w:rsid w:val="00220E5A"/>
    <w:rsid w:val="002211D2"/>
    <w:rsid w:val="00222DF8"/>
    <w:rsid w:val="0022409D"/>
    <w:rsid w:val="00226088"/>
    <w:rsid w:val="00226D43"/>
    <w:rsid w:val="00227C16"/>
    <w:rsid w:val="00230613"/>
    <w:rsid w:val="002307F3"/>
    <w:rsid w:val="002313A8"/>
    <w:rsid w:val="00231854"/>
    <w:rsid w:val="00234173"/>
    <w:rsid w:val="002344D2"/>
    <w:rsid w:val="002348CA"/>
    <w:rsid w:val="00234EA7"/>
    <w:rsid w:val="00235556"/>
    <w:rsid w:val="00236380"/>
    <w:rsid w:val="0023702A"/>
    <w:rsid w:val="0024055F"/>
    <w:rsid w:val="0024157F"/>
    <w:rsid w:val="0024162A"/>
    <w:rsid w:val="00241AF1"/>
    <w:rsid w:val="0024237E"/>
    <w:rsid w:val="002423C2"/>
    <w:rsid w:val="002429E4"/>
    <w:rsid w:val="00243171"/>
    <w:rsid w:val="00244905"/>
    <w:rsid w:val="002455A3"/>
    <w:rsid w:val="002455F1"/>
    <w:rsid w:val="00245781"/>
    <w:rsid w:val="002460BC"/>
    <w:rsid w:val="00246501"/>
    <w:rsid w:val="00247006"/>
    <w:rsid w:val="002473C0"/>
    <w:rsid w:val="0025005F"/>
    <w:rsid w:val="00250542"/>
    <w:rsid w:val="00251865"/>
    <w:rsid w:val="00251987"/>
    <w:rsid w:val="00251CB2"/>
    <w:rsid w:val="00252ED1"/>
    <w:rsid w:val="00252F8B"/>
    <w:rsid w:val="0025457C"/>
    <w:rsid w:val="002546CB"/>
    <w:rsid w:val="0025609B"/>
    <w:rsid w:val="002563B6"/>
    <w:rsid w:val="00256882"/>
    <w:rsid w:val="002568B4"/>
    <w:rsid w:val="00256F79"/>
    <w:rsid w:val="002614AB"/>
    <w:rsid w:val="002633C5"/>
    <w:rsid w:val="002638CC"/>
    <w:rsid w:val="00264BC1"/>
    <w:rsid w:val="00264F88"/>
    <w:rsid w:val="00266075"/>
    <w:rsid w:val="002663A4"/>
    <w:rsid w:val="00271FE8"/>
    <w:rsid w:val="00272EB1"/>
    <w:rsid w:val="002736B3"/>
    <w:rsid w:val="002737B8"/>
    <w:rsid w:val="0027498C"/>
    <w:rsid w:val="00274E4D"/>
    <w:rsid w:val="002758F2"/>
    <w:rsid w:val="00276258"/>
    <w:rsid w:val="0027687B"/>
    <w:rsid w:val="00276BB4"/>
    <w:rsid w:val="0027715A"/>
    <w:rsid w:val="002775A2"/>
    <w:rsid w:val="002817EF"/>
    <w:rsid w:val="002825B6"/>
    <w:rsid w:val="00284092"/>
    <w:rsid w:val="00284CAB"/>
    <w:rsid w:val="00284CFA"/>
    <w:rsid w:val="002867DA"/>
    <w:rsid w:val="002870A1"/>
    <w:rsid w:val="00287DD8"/>
    <w:rsid w:val="00290F6E"/>
    <w:rsid w:val="002924B9"/>
    <w:rsid w:val="00292EBB"/>
    <w:rsid w:val="00294B62"/>
    <w:rsid w:val="00296937"/>
    <w:rsid w:val="00296BAA"/>
    <w:rsid w:val="00297B33"/>
    <w:rsid w:val="002A0C0B"/>
    <w:rsid w:val="002A0C6A"/>
    <w:rsid w:val="002A2173"/>
    <w:rsid w:val="002A480E"/>
    <w:rsid w:val="002A6B4E"/>
    <w:rsid w:val="002A7D3B"/>
    <w:rsid w:val="002B0E31"/>
    <w:rsid w:val="002B1320"/>
    <w:rsid w:val="002B1E46"/>
    <w:rsid w:val="002B25D6"/>
    <w:rsid w:val="002B28D5"/>
    <w:rsid w:val="002B3F1D"/>
    <w:rsid w:val="002B41EF"/>
    <w:rsid w:val="002B51A5"/>
    <w:rsid w:val="002B5C54"/>
    <w:rsid w:val="002B6A2A"/>
    <w:rsid w:val="002B6F32"/>
    <w:rsid w:val="002C011B"/>
    <w:rsid w:val="002C3237"/>
    <w:rsid w:val="002C3C47"/>
    <w:rsid w:val="002C4761"/>
    <w:rsid w:val="002C4FC0"/>
    <w:rsid w:val="002C6120"/>
    <w:rsid w:val="002C6AA8"/>
    <w:rsid w:val="002D09DD"/>
    <w:rsid w:val="002D10D6"/>
    <w:rsid w:val="002D3A41"/>
    <w:rsid w:val="002D4904"/>
    <w:rsid w:val="002D4E19"/>
    <w:rsid w:val="002D754D"/>
    <w:rsid w:val="002D79C3"/>
    <w:rsid w:val="002D7ACB"/>
    <w:rsid w:val="002E20F4"/>
    <w:rsid w:val="002E2CE7"/>
    <w:rsid w:val="002E3C04"/>
    <w:rsid w:val="002E41AE"/>
    <w:rsid w:val="002E6C9E"/>
    <w:rsid w:val="002E7560"/>
    <w:rsid w:val="002E7594"/>
    <w:rsid w:val="002E7683"/>
    <w:rsid w:val="002E7718"/>
    <w:rsid w:val="002E7F8D"/>
    <w:rsid w:val="002F327E"/>
    <w:rsid w:val="002F3338"/>
    <w:rsid w:val="002F7B1D"/>
    <w:rsid w:val="00300D66"/>
    <w:rsid w:val="0030270A"/>
    <w:rsid w:val="00303445"/>
    <w:rsid w:val="00303656"/>
    <w:rsid w:val="003046CB"/>
    <w:rsid w:val="00304D44"/>
    <w:rsid w:val="00304F0F"/>
    <w:rsid w:val="00307C3A"/>
    <w:rsid w:val="0031118B"/>
    <w:rsid w:val="0031137F"/>
    <w:rsid w:val="00311935"/>
    <w:rsid w:val="00312C80"/>
    <w:rsid w:val="0031313C"/>
    <w:rsid w:val="003141F5"/>
    <w:rsid w:val="00314A7F"/>
    <w:rsid w:val="003164EC"/>
    <w:rsid w:val="00317B3B"/>
    <w:rsid w:val="00320481"/>
    <w:rsid w:val="00320AB1"/>
    <w:rsid w:val="00322B4A"/>
    <w:rsid w:val="00323103"/>
    <w:rsid w:val="003255A0"/>
    <w:rsid w:val="0032616B"/>
    <w:rsid w:val="00326D92"/>
    <w:rsid w:val="0033038F"/>
    <w:rsid w:val="0033082B"/>
    <w:rsid w:val="00331AD5"/>
    <w:rsid w:val="003331BF"/>
    <w:rsid w:val="00333995"/>
    <w:rsid w:val="003400E0"/>
    <w:rsid w:val="003405BD"/>
    <w:rsid w:val="0034269E"/>
    <w:rsid w:val="0034449F"/>
    <w:rsid w:val="00344771"/>
    <w:rsid w:val="00345BA2"/>
    <w:rsid w:val="003476DF"/>
    <w:rsid w:val="00347B7E"/>
    <w:rsid w:val="00347D53"/>
    <w:rsid w:val="00351782"/>
    <w:rsid w:val="003517F9"/>
    <w:rsid w:val="00354B3E"/>
    <w:rsid w:val="00356BB2"/>
    <w:rsid w:val="00360145"/>
    <w:rsid w:val="0036051B"/>
    <w:rsid w:val="003606CC"/>
    <w:rsid w:val="003617C3"/>
    <w:rsid w:val="003631F4"/>
    <w:rsid w:val="00363604"/>
    <w:rsid w:val="003646AF"/>
    <w:rsid w:val="0036497F"/>
    <w:rsid w:val="00366938"/>
    <w:rsid w:val="00367505"/>
    <w:rsid w:val="00367837"/>
    <w:rsid w:val="00367B1B"/>
    <w:rsid w:val="003721E2"/>
    <w:rsid w:val="0037320B"/>
    <w:rsid w:val="0037412A"/>
    <w:rsid w:val="00375932"/>
    <w:rsid w:val="00377306"/>
    <w:rsid w:val="0038044E"/>
    <w:rsid w:val="00380866"/>
    <w:rsid w:val="00381397"/>
    <w:rsid w:val="0038517B"/>
    <w:rsid w:val="00387256"/>
    <w:rsid w:val="00387F74"/>
    <w:rsid w:val="0039070F"/>
    <w:rsid w:val="00390E01"/>
    <w:rsid w:val="00390F6C"/>
    <w:rsid w:val="0039109C"/>
    <w:rsid w:val="00391348"/>
    <w:rsid w:val="0039181B"/>
    <w:rsid w:val="00391F77"/>
    <w:rsid w:val="00393201"/>
    <w:rsid w:val="00393DA3"/>
    <w:rsid w:val="00394237"/>
    <w:rsid w:val="00396B54"/>
    <w:rsid w:val="00397B6E"/>
    <w:rsid w:val="003A011A"/>
    <w:rsid w:val="003A2B7E"/>
    <w:rsid w:val="003A5E0F"/>
    <w:rsid w:val="003A5E45"/>
    <w:rsid w:val="003A70A7"/>
    <w:rsid w:val="003A743D"/>
    <w:rsid w:val="003B0856"/>
    <w:rsid w:val="003B3D46"/>
    <w:rsid w:val="003B400B"/>
    <w:rsid w:val="003B4A94"/>
    <w:rsid w:val="003B4E34"/>
    <w:rsid w:val="003B526F"/>
    <w:rsid w:val="003B52A7"/>
    <w:rsid w:val="003B5F28"/>
    <w:rsid w:val="003B6679"/>
    <w:rsid w:val="003B6A53"/>
    <w:rsid w:val="003C158C"/>
    <w:rsid w:val="003C1BA6"/>
    <w:rsid w:val="003C20CD"/>
    <w:rsid w:val="003C2729"/>
    <w:rsid w:val="003C5CA1"/>
    <w:rsid w:val="003C5FD4"/>
    <w:rsid w:val="003C628E"/>
    <w:rsid w:val="003C6C97"/>
    <w:rsid w:val="003D1928"/>
    <w:rsid w:val="003D24D2"/>
    <w:rsid w:val="003D3C50"/>
    <w:rsid w:val="003D4123"/>
    <w:rsid w:val="003D6688"/>
    <w:rsid w:val="003D7EDB"/>
    <w:rsid w:val="003E033A"/>
    <w:rsid w:val="003E089F"/>
    <w:rsid w:val="003E2F0B"/>
    <w:rsid w:val="003E3F4E"/>
    <w:rsid w:val="003E56CE"/>
    <w:rsid w:val="003E57DD"/>
    <w:rsid w:val="003E776D"/>
    <w:rsid w:val="003E7CA6"/>
    <w:rsid w:val="003F1B10"/>
    <w:rsid w:val="003F1BD6"/>
    <w:rsid w:val="003F1F62"/>
    <w:rsid w:val="003F4365"/>
    <w:rsid w:val="003F4A0A"/>
    <w:rsid w:val="003F50AA"/>
    <w:rsid w:val="003F528D"/>
    <w:rsid w:val="003F6012"/>
    <w:rsid w:val="003F759B"/>
    <w:rsid w:val="003F7649"/>
    <w:rsid w:val="0040083F"/>
    <w:rsid w:val="00401719"/>
    <w:rsid w:val="00403A8D"/>
    <w:rsid w:val="00403D44"/>
    <w:rsid w:val="00403DCE"/>
    <w:rsid w:val="004041B4"/>
    <w:rsid w:val="004042A0"/>
    <w:rsid w:val="0041019C"/>
    <w:rsid w:val="004101D3"/>
    <w:rsid w:val="004106F3"/>
    <w:rsid w:val="0041107E"/>
    <w:rsid w:val="004113EE"/>
    <w:rsid w:val="004154DE"/>
    <w:rsid w:val="00416338"/>
    <w:rsid w:val="00420071"/>
    <w:rsid w:val="0042122D"/>
    <w:rsid w:val="0042173A"/>
    <w:rsid w:val="00422008"/>
    <w:rsid w:val="00422D93"/>
    <w:rsid w:val="00423BA3"/>
    <w:rsid w:val="00424259"/>
    <w:rsid w:val="00424CBB"/>
    <w:rsid w:val="00425B8A"/>
    <w:rsid w:val="004265F1"/>
    <w:rsid w:val="004268AD"/>
    <w:rsid w:val="004302DB"/>
    <w:rsid w:val="00432631"/>
    <w:rsid w:val="004333C6"/>
    <w:rsid w:val="00433EC6"/>
    <w:rsid w:val="00434F2F"/>
    <w:rsid w:val="00435667"/>
    <w:rsid w:val="00435E8F"/>
    <w:rsid w:val="0043602A"/>
    <w:rsid w:val="00436038"/>
    <w:rsid w:val="00436C47"/>
    <w:rsid w:val="00441D82"/>
    <w:rsid w:val="004420F9"/>
    <w:rsid w:val="00442454"/>
    <w:rsid w:val="00442A98"/>
    <w:rsid w:val="00444505"/>
    <w:rsid w:val="00445162"/>
    <w:rsid w:val="00445B31"/>
    <w:rsid w:val="00445C72"/>
    <w:rsid w:val="004468B4"/>
    <w:rsid w:val="00452DFB"/>
    <w:rsid w:val="004534FC"/>
    <w:rsid w:val="00454358"/>
    <w:rsid w:val="00454FF3"/>
    <w:rsid w:val="00455AC3"/>
    <w:rsid w:val="004568CE"/>
    <w:rsid w:val="00457EFF"/>
    <w:rsid w:val="004600C9"/>
    <w:rsid w:val="004601BF"/>
    <w:rsid w:val="004609C0"/>
    <w:rsid w:val="00460EA8"/>
    <w:rsid w:val="00461674"/>
    <w:rsid w:val="00461741"/>
    <w:rsid w:val="0046294A"/>
    <w:rsid w:val="00462B87"/>
    <w:rsid w:val="00465E8C"/>
    <w:rsid w:val="00465FEE"/>
    <w:rsid w:val="0046611B"/>
    <w:rsid w:val="004700D2"/>
    <w:rsid w:val="00470316"/>
    <w:rsid w:val="00471312"/>
    <w:rsid w:val="00472137"/>
    <w:rsid w:val="00473FC5"/>
    <w:rsid w:val="00474A74"/>
    <w:rsid w:val="004750F8"/>
    <w:rsid w:val="004759BB"/>
    <w:rsid w:val="00475E0C"/>
    <w:rsid w:val="00477079"/>
    <w:rsid w:val="00477086"/>
    <w:rsid w:val="00477127"/>
    <w:rsid w:val="00480241"/>
    <w:rsid w:val="00480B27"/>
    <w:rsid w:val="004811CB"/>
    <w:rsid w:val="004814B0"/>
    <w:rsid w:val="00481965"/>
    <w:rsid w:val="00482D47"/>
    <w:rsid w:val="0048409A"/>
    <w:rsid w:val="004842A3"/>
    <w:rsid w:val="00487DF0"/>
    <w:rsid w:val="00490B83"/>
    <w:rsid w:val="00491589"/>
    <w:rsid w:val="00492119"/>
    <w:rsid w:val="00492595"/>
    <w:rsid w:val="004925FF"/>
    <w:rsid w:val="0049371F"/>
    <w:rsid w:val="00493F72"/>
    <w:rsid w:val="004943BF"/>
    <w:rsid w:val="004945BE"/>
    <w:rsid w:val="00495051"/>
    <w:rsid w:val="0049544B"/>
    <w:rsid w:val="00496873"/>
    <w:rsid w:val="00497B23"/>
    <w:rsid w:val="00497E62"/>
    <w:rsid w:val="004A24B9"/>
    <w:rsid w:val="004A2D07"/>
    <w:rsid w:val="004A4119"/>
    <w:rsid w:val="004A475B"/>
    <w:rsid w:val="004A5C62"/>
    <w:rsid w:val="004A5E70"/>
    <w:rsid w:val="004A65DF"/>
    <w:rsid w:val="004A6A7D"/>
    <w:rsid w:val="004A6E9B"/>
    <w:rsid w:val="004A77CC"/>
    <w:rsid w:val="004B2EE5"/>
    <w:rsid w:val="004B2F51"/>
    <w:rsid w:val="004B5036"/>
    <w:rsid w:val="004B61F1"/>
    <w:rsid w:val="004C0D2A"/>
    <w:rsid w:val="004C126E"/>
    <w:rsid w:val="004C1427"/>
    <w:rsid w:val="004C1B98"/>
    <w:rsid w:val="004C28F0"/>
    <w:rsid w:val="004C3708"/>
    <w:rsid w:val="004C64FC"/>
    <w:rsid w:val="004C7C6B"/>
    <w:rsid w:val="004D1302"/>
    <w:rsid w:val="004D174E"/>
    <w:rsid w:val="004D56D6"/>
    <w:rsid w:val="004D570C"/>
    <w:rsid w:val="004D77BD"/>
    <w:rsid w:val="004E06F0"/>
    <w:rsid w:val="004E13DC"/>
    <w:rsid w:val="004E2360"/>
    <w:rsid w:val="004E2A8E"/>
    <w:rsid w:val="004E48A9"/>
    <w:rsid w:val="004E54AE"/>
    <w:rsid w:val="004E6062"/>
    <w:rsid w:val="004E6ACC"/>
    <w:rsid w:val="004F1E03"/>
    <w:rsid w:val="004F29E8"/>
    <w:rsid w:val="004F2A8F"/>
    <w:rsid w:val="004F56FC"/>
    <w:rsid w:val="004F59CE"/>
    <w:rsid w:val="004F603C"/>
    <w:rsid w:val="004F6076"/>
    <w:rsid w:val="004F70C5"/>
    <w:rsid w:val="004F79FF"/>
    <w:rsid w:val="005034D3"/>
    <w:rsid w:val="0050441F"/>
    <w:rsid w:val="00505D47"/>
    <w:rsid w:val="00505E3E"/>
    <w:rsid w:val="005062B8"/>
    <w:rsid w:val="00510593"/>
    <w:rsid w:val="005125EF"/>
    <w:rsid w:val="0051288A"/>
    <w:rsid w:val="005129CF"/>
    <w:rsid w:val="00513AD9"/>
    <w:rsid w:val="00514547"/>
    <w:rsid w:val="005149C8"/>
    <w:rsid w:val="00514CCD"/>
    <w:rsid w:val="00515928"/>
    <w:rsid w:val="005201A3"/>
    <w:rsid w:val="00520641"/>
    <w:rsid w:val="005206C6"/>
    <w:rsid w:val="00520B9C"/>
    <w:rsid w:val="005215EB"/>
    <w:rsid w:val="00521F32"/>
    <w:rsid w:val="00523AED"/>
    <w:rsid w:val="005251CB"/>
    <w:rsid w:val="005255C9"/>
    <w:rsid w:val="0052665F"/>
    <w:rsid w:val="00527520"/>
    <w:rsid w:val="0053021F"/>
    <w:rsid w:val="005317A3"/>
    <w:rsid w:val="00531B94"/>
    <w:rsid w:val="00532679"/>
    <w:rsid w:val="00534E19"/>
    <w:rsid w:val="00535F68"/>
    <w:rsid w:val="00536A7D"/>
    <w:rsid w:val="00537B05"/>
    <w:rsid w:val="00541484"/>
    <w:rsid w:val="00541591"/>
    <w:rsid w:val="0054435D"/>
    <w:rsid w:val="00544935"/>
    <w:rsid w:val="00544E5C"/>
    <w:rsid w:val="00545833"/>
    <w:rsid w:val="005508C6"/>
    <w:rsid w:val="00552F9F"/>
    <w:rsid w:val="00553C75"/>
    <w:rsid w:val="005553DF"/>
    <w:rsid w:val="0055595C"/>
    <w:rsid w:val="0055695D"/>
    <w:rsid w:val="00556F03"/>
    <w:rsid w:val="0055717B"/>
    <w:rsid w:val="005577A7"/>
    <w:rsid w:val="00557C66"/>
    <w:rsid w:val="0056084C"/>
    <w:rsid w:val="005608E6"/>
    <w:rsid w:val="00562530"/>
    <w:rsid w:val="00562773"/>
    <w:rsid w:val="005639E8"/>
    <w:rsid w:val="00564401"/>
    <w:rsid w:val="0056698D"/>
    <w:rsid w:val="00572B61"/>
    <w:rsid w:val="00574C10"/>
    <w:rsid w:val="00575341"/>
    <w:rsid w:val="00577010"/>
    <w:rsid w:val="0057717C"/>
    <w:rsid w:val="00577CEB"/>
    <w:rsid w:val="005805D4"/>
    <w:rsid w:val="00580AEA"/>
    <w:rsid w:val="00581D4D"/>
    <w:rsid w:val="00581E3D"/>
    <w:rsid w:val="005822F5"/>
    <w:rsid w:val="00582819"/>
    <w:rsid w:val="005838F6"/>
    <w:rsid w:val="00583D48"/>
    <w:rsid w:val="00586E7D"/>
    <w:rsid w:val="0058754D"/>
    <w:rsid w:val="005902E8"/>
    <w:rsid w:val="00590AC5"/>
    <w:rsid w:val="00591940"/>
    <w:rsid w:val="00591AFB"/>
    <w:rsid w:val="00591CF7"/>
    <w:rsid w:val="00592392"/>
    <w:rsid w:val="00592A22"/>
    <w:rsid w:val="00592E55"/>
    <w:rsid w:val="00594199"/>
    <w:rsid w:val="00594D29"/>
    <w:rsid w:val="00597D90"/>
    <w:rsid w:val="005A023B"/>
    <w:rsid w:val="005A02CF"/>
    <w:rsid w:val="005A0B4C"/>
    <w:rsid w:val="005A1E25"/>
    <w:rsid w:val="005A31C3"/>
    <w:rsid w:val="005A42D4"/>
    <w:rsid w:val="005A672F"/>
    <w:rsid w:val="005A7F0D"/>
    <w:rsid w:val="005B08A1"/>
    <w:rsid w:val="005B1006"/>
    <w:rsid w:val="005B18B6"/>
    <w:rsid w:val="005B2718"/>
    <w:rsid w:val="005B2F8E"/>
    <w:rsid w:val="005B41EE"/>
    <w:rsid w:val="005B47FC"/>
    <w:rsid w:val="005B4AD5"/>
    <w:rsid w:val="005B4FB6"/>
    <w:rsid w:val="005B51D3"/>
    <w:rsid w:val="005B59E0"/>
    <w:rsid w:val="005B63DF"/>
    <w:rsid w:val="005C066C"/>
    <w:rsid w:val="005C10F0"/>
    <w:rsid w:val="005C3088"/>
    <w:rsid w:val="005C3CB3"/>
    <w:rsid w:val="005C6B0C"/>
    <w:rsid w:val="005C7F9A"/>
    <w:rsid w:val="005D0FA1"/>
    <w:rsid w:val="005D14E0"/>
    <w:rsid w:val="005D1AA3"/>
    <w:rsid w:val="005D1E79"/>
    <w:rsid w:val="005D5DD9"/>
    <w:rsid w:val="005D6518"/>
    <w:rsid w:val="005D6EE1"/>
    <w:rsid w:val="005D79E9"/>
    <w:rsid w:val="005E0795"/>
    <w:rsid w:val="005E0C21"/>
    <w:rsid w:val="005E1930"/>
    <w:rsid w:val="005E1C64"/>
    <w:rsid w:val="005E38D1"/>
    <w:rsid w:val="005E3C6E"/>
    <w:rsid w:val="005E56DC"/>
    <w:rsid w:val="005E6730"/>
    <w:rsid w:val="005F275A"/>
    <w:rsid w:val="005F2FBE"/>
    <w:rsid w:val="005F4527"/>
    <w:rsid w:val="005F4A05"/>
    <w:rsid w:val="005F4AE0"/>
    <w:rsid w:val="005F6F85"/>
    <w:rsid w:val="0060189D"/>
    <w:rsid w:val="00601A55"/>
    <w:rsid w:val="00603139"/>
    <w:rsid w:val="0060567E"/>
    <w:rsid w:val="00606FC1"/>
    <w:rsid w:val="00610332"/>
    <w:rsid w:val="00611E15"/>
    <w:rsid w:val="00611F33"/>
    <w:rsid w:val="00612724"/>
    <w:rsid w:val="00613C51"/>
    <w:rsid w:val="0061471B"/>
    <w:rsid w:val="006147DC"/>
    <w:rsid w:val="00617A04"/>
    <w:rsid w:val="00622F82"/>
    <w:rsid w:val="00623766"/>
    <w:rsid w:val="00624881"/>
    <w:rsid w:val="006268FE"/>
    <w:rsid w:val="00626C4A"/>
    <w:rsid w:val="0063100A"/>
    <w:rsid w:val="0063227E"/>
    <w:rsid w:val="006332DC"/>
    <w:rsid w:val="00633EE6"/>
    <w:rsid w:val="00634BF9"/>
    <w:rsid w:val="00635CAE"/>
    <w:rsid w:val="00636984"/>
    <w:rsid w:val="006369BD"/>
    <w:rsid w:val="00636D95"/>
    <w:rsid w:val="0063712E"/>
    <w:rsid w:val="006372B2"/>
    <w:rsid w:val="006377CA"/>
    <w:rsid w:val="00641038"/>
    <w:rsid w:val="00641181"/>
    <w:rsid w:val="006411C7"/>
    <w:rsid w:val="006414B3"/>
    <w:rsid w:val="00645708"/>
    <w:rsid w:val="00645ADF"/>
    <w:rsid w:val="00646434"/>
    <w:rsid w:val="0065007B"/>
    <w:rsid w:val="00651011"/>
    <w:rsid w:val="00651042"/>
    <w:rsid w:val="00651C07"/>
    <w:rsid w:val="00652163"/>
    <w:rsid w:val="00653B9C"/>
    <w:rsid w:val="00654432"/>
    <w:rsid w:val="0065575F"/>
    <w:rsid w:val="00655ACE"/>
    <w:rsid w:val="00657169"/>
    <w:rsid w:val="006602EE"/>
    <w:rsid w:val="00662D2C"/>
    <w:rsid w:val="006632A3"/>
    <w:rsid w:val="00664B3E"/>
    <w:rsid w:val="00664EA1"/>
    <w:rsid w:val="0066632C"/>
    <w:rsid w:val="006663B5"/>
    <w:rsid w:val="006667A0"/>
    <w:rsid w:val="006677BF"/>
    <w:rsid w:val="00670449"/>
    <w:rsid w:val="0067065D"/>
    <w:rsid w:val="006707FD"/>
    <w:rsid w:val="006709B4"/>
    <w:rsid w:val="006715DE"/>
    <w:rsid w:val="00672BE5"/>
    <w:rsid w:val="00673E4A"/>
    <w:rsid w:val="00675530"/>
    <w:rsid w:val="00675794"/>
    <w:rsid w:val="00675A2C"/>
    <w:rsid w:val="006764C6"/>
    <w:rsid w:val="00676F0D"/>
    <w:rsid w:val="00677BD9"/>
    <w:rsid w:val="006804AA"/>
    <w:rsid w:val="00680B1C"/>
    <w:rsid w:val="00680FE2"/>
    <w:rsid w:val="00682BCE"/>
    <w:rsid w:val="0068375A"/>
    <w:rsid w:val="00684ADD"/>
    <w:rsid w:val="006871DA"/>
    <w:rsid w:val="00687A5A"/>
    <w:rsid w:val="00687DE5"/>
    <w:rsid w:val="00691421"/>
    <w:rsid w:val="006918DE"/>
    <w:rsid w:val="00691B52"/>
    <w:rsid w:val="0069246C"/>
    <w:rsid w:val="006950C3"/>
    <w:rsid w:val="006955AC"/>
    <w:rsid w:val="00695BEB"/>
    <w:rsid w:val="00697FA1"/>
    <w:rsid w:val="006A134D"/>
    <w:rsid w:val="006A3496"/>
    <w:rsid w:val="006A3AF3"/>
    <w:rsid w:val="006A54AB"/>
    <w:rsid w:val="006A62DD"/>
    <w:rsid w:val="006A636E"/>
    <w:rsid w:val="006B1483"/>
    <w:rsid w:val="006B183F"/>
    <w:rsid w:val="006B272E"/>
    <w:rsid w:val="006B3896"/>
    <w:rsid w:val="006B4697"/>
    <w:rsid w:val="006B4956"/>
    <w:rsid w:val="006B5BF5"/>
    <w:rsid w:val="006B5E8B"/>
    <w:rsid w:val="006B6065"/>
    <w:rsid w:val="006B709B"/>
    <w:rsid w:val="006B7AA7"/>
    <w:rsid w:val="006C03BE"/>
    <w:rsid w:val="006C15D4"/>
    <w:rsid w:val="006C2559"/>
    <w:rsid w:val="006C3326"/>
    <w:rsid w:val="006C35C7"/>
    <w:rsid w:val="006C468A"/>
    <w:rsid w:val="006C5BBC"/>
    <w:rsid w:val="006C5FB8"/>
    <w:rsid w:val="006C75C7"/>
    <w:rsid w:val="006D2252"/>
    <w:rsid w:val="006D241F"/>
    <w:rsid w:val="006D33FF"/>
    <w:rsid w:val="006D3A6C"/>
    <w:rsid w:val="006D49DD"/>
    <w:rsid w:val="006D51E7"/>
    <w:rsid w:val="006D6490"/>
    <w:rsid w:val="006D68CB"/>
    <w:rsid w:val="006D6E6E"/>
    <w:rsid w:val="006D7010"/>
    <w:rsid w:val="006D70D3"/>
    <w:rsid w:val="006E1F2E"/>
    <w:rsid w:val="006E2386"/>
    <w:rsid w:val="006E367F"/>
    <w:rsid w:val="006E39D8"/>
    <w:rsid w:val="006E6898"/>
    <w:rsid w:val="006E693F"/>
    <w:rsid w:val="006F0CBF"/>
    <w:rsid w:val="006F0E4E"/>
    <w:rsid w:val="006F20D4"/>
    <w:rsid w:val="006F2861"/>
    <w:rsid w:val="006F369D"/>
    <w:rsid w:val="006F378D"/>
    <w:rsid w:val="006F39FE"/>
    <w:rsid w:val="006F573A"/>
    <w:rsid w:val="00701CFC"/>
    <w:rsid w:val="007038AE"/>
    <w:rsid w:val="00704184"/>
    <w:rsid w:val="0070567B"/>
    <w:rsid w:val="00711A3D"/>
    <w:rsid w:val="007120B6"/>
    <w:rsid w:val="00712A77"/>
    <w:rsid w:val="0071335E"/>
    <w:rsid w:val="0071421A"/>
    <w:rsid w:val="007154B4"/>
    <w:rsid w:val="00715608"/>
    <w:rsid w:val="00716604"/>
    <w:rsid w:val="00724554"/>
    <w:rsid w:val="007252DC"/>
    <w:rsid w:val="00725ADA"/>
    <w:rsid w:val="007263CF"/>
    <w:rsid w:val="0073240A"/>
    <w:rsid w:val="007341B9"/>
    <w:rsid w:val="007344F6"/>
    <w:rsid w:val="007353E7"/>
    <w:rsid w:val="00736E3D"/>
    <w:rsid w:val="007403EB"/>
    <w:rsid w:val="007404C4"/>
    <w:rsid w:val="007408F3"/>
    <w:rsid w:val="00741E2F"/>
    <w:rsid w:val="007442B6"/>
    <w:rsid w:val="007445DB"/>
    <w:rsid w:val="00745C10"/>
    <w:rsid w:val="00746ECA"/>
    <w:rsid w:val="00750064"/>
    <w:rsid w:val="00750269"/>
    <w:rsid w:val="007504EC"/>
    <w:rsid w:val="00753A7F"/>
    <w:rsid w:val="00753D2E"/>
    <w:rsid w:val="00753E21"/>
    <w:rsid w:val="007549A0"/>
    <w:rsid w:val="00755CF3"/>
    <w:rsid w:val="007574D3"/>
    <w:rsid w:val="00762D62"/>
    <w:rsid w:val="00763143"/>
    <w:rsid w:val="00765266"/>
    <w:rsid w:val="00765332"/>
    <w:rsid w:val="00765630"/>
    <w:rsid w:val="00765EF0"/>
    <w:rsid w:val="00767417"/>
    <w:rsid w:val="00772263"/>
    <w:rsid w:val="007723ED"/>
    <w:rsid w:val="0077342C"/>
    <w:rsid w:val="00774986"/>
    <w:rsid w:val="00774DCE"/>
    <w:rsid w:val="00775843"/>
    <w:rsid w:val="00780780"/>
    <w:rsid w:val="007828DA"/>
    <w:rsid w:val="00782BAE"/>
    <w:rsid w:val="00784806"/>
    <w:rsid w:val="00785803"/>
    <w:rsid w:val="0078725C"/>
    <w:rsid w:val="0079132C"/>
    <w:rsid w:val="007922D4"/>
    <w:rsid w:val="00794E0A"/>
    <w:rsid w:val="00796560"/>
    <w:rsid w:val="00796967"/>
    <w:rsid w:val="00796A51"/>
    <w:rsid w:val="0079702D"/>
    <w:rsid w:val="007975A2"/>
    <w:rsid w:val="007A0244"/>
    <w:rsid w:val="007A039E"/>
    <w:rsid w:val="007A0AA1"/>
    <w:rsid w:val="007A1AC5"/>
    <w:rsid w:val="007A286D"/>
    <w:rsid w:val="007A2D04"/>
    <w:rsid w:val="007A3621"/>
    <w:rsid w:val="007A4EDA"/>
    <w:rsid w:val="007A61FB"/>
    <w:rsid w:val="007A62A7"/>
    <w:rsid w:val="007A7814"/>
    <w:rsid w:val="007B05FB"/>
    <w:rsid w:val="007B1668"/>
    <w:rsid w:val="007B22AD"/>
    <w:rsid w:val="007B38B1"/>
    <w:rsid w:val="007B533D"/>
    <w:rsid w:val="007B5B53"/>
    <w:rsid w:val="007B76C7"/>
    <w:rsid w:val="007B78D1"/>
    <w:rsid w:val="007C2A88"/>
    <w:rsid w:val="007C2DEB"/>
    <w:rsid w:val="007C372C"/>
    <w:rsid w:val="007C5F1A"/>
    <w:rsid w:val="007C608F"/>
    <w:rsid w:val="007C6A25"/>
    <w:rsid w:val="007C6BE7"/>
    <w:rsid w:val="007D482E"/>
    <w:rsid w:val="007D5080"/>
    <w:rsid w:val="007D52D5"/>
    <w:rsid w:val="007D5DFB"/>
    <w:rsid w:val="007D68C1"/>
    <w:rsid w:val="007D69A9"/>
    <w:rsid w:val="007D6D2A"/>
    <w:rsid w:val="007E0791"/>
    <w:rsid w:val="007E19CA"/>
    <w:rsid w:val="007E2510"/>
    <w:rsid w:val="007E35A2"/>
    <w:rsid w:val="007E511C"/>
    <w:rsid w:val="007E63C3"/>
    <w:rsid w:val="007E6BA0"/>
    <w:rsid w:val="007E6E34"/>
    <w:rsid w:val="007F038E"/>
    <w:rsid w:val="007F101D"/>
    <w:rsid w:val="007F19D0"/>
    <w:rsid w:val="007F3209"/>
    <w:rsid w:val="007F469D"/>
    <w:rsid w:val="007F5448"/>
    <w:rsid w:val="00803B5B"/>
    <w:rsid w:val="0080407C"/>
    <w:rsid w:val="00804A56"/>
    <w:rsid w:val="00805016"/>
    <w:rsid w:val="0080563B"/>
    <w:rsid w:val="00805B95"/>
    <w:rsid w:val="0080709C"/>
    <w:rsid w:val="008073B8"/>
    <w:rsid w:val="00811412"/>
    <w:rsid w:val="0081145B"/>
    <w:rsid w:val="0081191C"/>
    <w:rsid w:val="00811B97"/>
    <w:rsid w:val="00813554"/>
    <w:rsid w:val="008138CD"/>
    <w:rsid w:val="0081393D"/>
    <w:rsid w:val="00814767"/>
    <w:rsid w:val="00814D21"/>
    <w:rsid w:val="00815787"/>
    <w:rsid w:val="008158D9"/>
    <w:rsid w:val="008162EC"/>
    <w:rsid w:val="008168D3"/>
    <w:rsid w:val="00816FAA"/>
    <w:rsid w:val="00821EE6"/>
    <w:rsid w:val="008265DC"/>
    <w:rsid w:val="00826F60"/>
    <w:rsid w:val="00827FE2"/>
    <w:rsid w:val="0083092E"/>
    <w:rsid w:val="0083188E"/>
    <w:rsid w:val="008372FC"/>
    <w:rsid w:val="00840053"/>
    <w:rsid w:val="0084012F"/>
    <w:rsid w:val="00841D09"/>
    <w:rsid w:val="00843C2F"/>
    <w:rsid w:val="00846078"/>
    <w:rsid w:val="008475E9"/>
    <w:rsid w:val="00847C58"/>
    <w:rsid w:val="00851B01"/>
    <w:rsid w:val="0085351E"/>
    <w:rsid w:val="00853600"/>
    <w:rsid w:val="00853C31"/>
    <w:rsid w:val="00853F0E"/>
    <w:rsid w:val="00855F62"/>
    <w:rsid w:val="00857A14"/>
    <w:rsid w:val="00862A24"/>
    <w:rsid w:val="00862C4F"/>
    <w:rsid w:val="0086627D"/>
    <w:rsid w:val="00866A56"/>
    <w:rsid w:val="00866BE0"/>
    <w:rsid w:val="00867DE5"/>
    <w:rsid w:val="00872368"/>
    <w:rsid w:val="00873814"/>
    <w:rsid w:val="008766C4"/>
    <w:rsid w:val="00876A34"/>
    <w:rsid w:val="00881665"/>
    <w:rsid w:val="0088280A"/>
    <w:rsid w:val="008832F5"/>
    <w:rsid w:val="00883745"/>
    <w:rsid w:val="00885B56"/>
    <w:rsid w:val="00885B7B"/>
    <w:rsid w:val="00885BB2"/>
    <w:rsid w:val="00885C11"/>
    <w:rsid w:val="008867B5"/>
    <w:rsid w:val="00887D24"/>
    <w:rsid w:val="00887E8A"/>
    <w:rsid w:val="00892EF1"/>
    <w:rsid w:val="00893D9D"/>
    <w:rsid w:val="008955D4"/>
    <w:rsid w:val="0089560F"/>
    <w:rsid w:val="00896576"/>
    <w:rsid w:val="0089753A"/>
    <w:rsid w:val="00897AA9"/>
    <w:rsid w:val="008A09E6"/>
    <w:rsid w:val="008A1002"/>
    <w:rsid w:val="008A214C"/>
    <w:rsid w:val="008A2B82"/>
    <w:rsid w:val="008A3363"/>
    <w:rsid w:val="008A3372"/>
    <w:rsid w:val="008A5669"/>
    <w:rsid w:val="008A67C3"/>
    <w:rsid w:val="008A6F46"/>
    <w:rsid w:val="008B32E9"/>
    <w:rsid w:val="008B4CF4"/>
    <w:rsid w:val="008B592A"/>
    <w:rsid w:val="008B697F"/>
    <w:rsid w:val="008B741A"/>
    <w:rsid w:val="008C2DA0"/>
    <w:rsid w:val="008C3011"/>
    <w:rsid w:val="008C3C0A"/>
    <w:rsid w:val="008C3CB9"/>
    <w:rsid w:val="008C763C"/>
    <w:rsid w:val="008C7970"/>
    <w:rsid w:val="008C7C38"/>
    <w:rsid w:val="008D020C"/>
    <w:rsid w:val="008D05BD"/>
    <w:rsid w:val="008D09F0"/>
    <w:rsid w:val="008D3F04"/>
    <w:rsid w:val="008D46BC"/>
    <w:rsid w:val="008D4C1E"/>
    <w:rsid w:val="008D5FB1"/>
    <w:rsid w:val="008D6A6D"/>
    <w:rsid w:val="008D6BB9"/>
    <w:rsid w:val="008D73D3"/>
    <w:rsid w:val="008E1860"/>
    <w:rsid w:val="008E2418"/>
    <w:rsid w:val="008E394A"/>
    <w:rsid w:val="008E3F3B"/>
    <w:rsid w:val="008E622A"/>
    <w:rsid w:val="008E63C0"/>
    <w:rsid w:val="008E714A"/>
    <w:rsid w:val="008F1B98"/>
    <w:rsid w:val="008F22DB"/>
    <w:rsid w:val="008F2AC9"/>
    <w:rsid w:val="008F2C4D"/>
    <w:rsid w:val="008F4605"/>
    <w:rsid w:val="008F48A5"/>
    <w:rsid w:val="008F4A4D"/>
    <w:rsid w:val="008F537A"/>
    <w:rsid w:val="008F774D"/>
    <w:rsid w:val="008F7A8B"/>
    <w:rsid w:val="008F7C32"/>
    <w:rsid w:val="008F7CCA"/>
    <w:rsid w:val="009007CE"/>
    <w:rsid w:val="009032D1"/>
    <w:rsid w:val="00903B0A"/>
    <w:rsid w:val="00904257"/>
    <w:rsid w:val="00907ADC"/>
    <w:rsid w:val="00910C47"/>
    <w:rsid w:val="009118AE"/>
    <w:rsid w:val="0091253F"/>
    <w:rsid w:val="00914FB1"/>
    <w:rsid w:val="009176A5"/>
    <w:rsid w:val="00920328"/>
    <w:rsid w:val="00921519"/>
    <w:rsid w:val="00921D98"/>
    <w:rsid w:val="009221AA"/>
    <w:rsid w:val="00922A12"/>
    <w:rsid w:val="00922BFF"/>
    <w:rsid w:val="00923A76"/>
    <w:rsid w:val="00926117"/>
    <w:rsid w:val="0092786E"/>
    <w:rsid w:val="00927EE2"/>
    <w:rsid w:val="00930128"/>
    <w:rsid w:val="00930207"/>
    <w:rsid w:val="00930E50"/>
    <w:rsid w:val="009312F2"/>
    <w:rsid w:val="00931D65"/>
    <w:rsid w:val="00931DA4"/>
    <w:rsid w:val="00931F0D"/>
    <w:rsid w:val="0093303F"/>
    <w:rsid w:val="00933C35"/>
    <w:rsid w:val="00933CA1"/>
    <w:rsid w:val="00933D43"/>
    <w:rsid w:val="00933FCB"/>
    <w:rsid w:val="00934C23"/>
    <w:rsid w:val="00935D8E"/>
    <w:rsid w:val="009414FF"/>
    <w:rsid w:val="009415A3"/>
    <w:rsid w:val="009435DE"/>
    <w:rsid w:val="009443AE"/>
    <w:rsid w:val="009445ED"/>
    <w:rsid w:val="00944FC9"/>
    <w:rsid w:val="009450F6"/>
    <w:rsid w:val="009468C1"/>
    <w:rsid w:val="009471B9"/>
    <w:rsid w:val="00947871"/>
    <w:rsid w:val="00947C1B"/>
    <w:rsid w:val="00952BEA"/>
    <w:rsid w:val="00953BF3"/>
    <w:rsid w:val="00954B2F"/>
    <w:rsid w:val="00954D6D"/>
    <w:rsid w:val="00955721"/>
    <w:rsid w:val="009560A8"/>
    <w:rsid w:val="009562FD"/>
    <w:rsid w:val="00960837"/>
    <w:rsid w:val="00961D9D"/>
    <w:rsid w:val="00962BE0"/>
    <w:rsid w:val="00962FED"/>
    <w:rsid w:val="00964B08"/>
    <w:rsid w:val="00970113"/>
    <w:rsid w:val="00970385"/>
    <w:rsid w:val="009710BA"/>
    <w:rsid w:val="009719BB"/>
    <w:rsid w:val="00971EE3"/>
    <w:rsid w:val="009736B6"/>
    <w:rsid w:val="009736FF"/>
    <w:rsid w:val="00973DBC"/>
    <w:rsid w:val="0097543C"/>
    <w:rsid w:val="009772EF"/>
    <w:rsid w:val="00981071"/>
    <w:rsid w:val="00981298"/>
    <w:rsid w:val="00983136"/>
    <w:rsid w:val="009835DE"/>
    <w:rsid w:val="00984A82"/>
    <w:rsid w:val="00984DC9"/>
    <w:rsid w:val="009862BA"/>
    <w:rsid w:val="00986922"/>
    <w:rsid w:val="009876B4"/>
    <w:rsid w:val="00991B16"/>
    <w:rsid w:val="00992A25"/>
    <w:rsid w:val="00993283"/>
    <w:rsid w:val="009935D9"/>
    <w:rsid w:val="00994CF1"/>
    <w:rsid w:val="00995A54"/>
    <w:rsid w:val="009A2E63"/>
    <w:rsid w:val="009A357F"/>
    <w:rsid w:val="009A3DB1"/>
    <w:rsid w:val="009A3E48"/>
    <w:rsid w:val="009A3FF6"/>
    <w:rsid w:val="009A41F1"/>
    <w:rsid w:val="009A4944"/>
    <w:rsid w:val="009A5102"/>
    <w:rsid w:val="009A5840"/>
    <w:rsid w:val="009A62A3"/>
    <w:rsid w:val="009A662E"/>
    <w:rsid w:val="009A7734"/>
    <w:rsid w:val="009B1D9E"/>
    <w:rsid w:val="009B2E1E"/>
    <w:rsid w:val="009B3162"/>
    <w:rsid w:val="009B3EA6"/>
    <w:rsid w:val="009B6507"/>
    <w:rsid w:val="009B68AB"/>
    <w:rsid w:val="009C009D"/>
    <w:rsid w:val="009C1A0A"/>
    <w:rsid w:val="009C397C"/>
    <w:rsid w:val="009C3FDC"/>
    <w:rsid w:val="009C437A"/>
    <w:rsid w:val="009C5CAA"/>
    <w:rsid w:val="009C6E8B"/>
    <w:rsid w:val="009C6EBF"/>
    <w:rsid w:val="009C7333"/>
    <w:rsid w:val="009C7CED"/>
    <w:rsid w:val="009D032E"/>
    <w:rsid w:val="009D034B"/>
    <w:rsid w:val="009D0526"/>
    <w:rsid w:val="009D0ABA"/>
    <w:rsid w:val="009D0B19"/>
    <w:rsid w:val="009D0FFD"/>
    <w:rsid w:val="009D2D0B"/>
    <w:rsid w:val="009D346B"/>
    <w:rsid w:val="009D3E6C"/>
    <w:rsid w:val="009D3F30"/>
    <w:rsid w:val="009D7765"/>
    <w:rsid w:val="009D78F3"/>
    <w:rsid w:val="009D7CC1"/>
    <w:rsid w:val="009D7DB3"/>
    <w:rsid w:val="009E041F"/>
    <w:rsid w:val="009E0C2B"/>
    <w:rsid w:val="009E2D26"/>
    <w:rsid w:val="009E32C3"/>
    <w:rsid w:val="009E5CB4"/>
    <w:rsid w:val="009E69DD"/>
    <w:rsid w:val="009F02E4"/>
    <w:rsid w:val="009F1D7E"/>
    <w:rsid w:val="009F1DE8"/>
    <w:rsid w:val="009F2498"/>
    <w:rsid w:val="009F2666"/>
    <w:rsid w:val="009F46FC"/>
    <w:rsid w:val="009F4EF6"/>
    <w:rsid w:val="009F67DD"/>
    <w:rsid w:val="00A00177"/>
    <w:rsid w:val="00A0039E"/>
    <w:rsid w:val="00A006A7"/>
    <w:rsid w:val="00A02253"/>
    <w:rsid w:val="00A03321"/>
    <w:rsid w:val="00A03EE7"/>
    <w:rsid w:val="00A03F74"/>
    <w:rsid w:val="00A04AF1"/>
    <w:rsid w:val="00A04E34"/>
    <w:rsid w:val="00A050F9"/>
    <w:rsid w:val="00A05264"/>
    <w:rsid w:val="00A05717"/>
    <w:rsid w:val="00A07507"/>
    <w:rsid w:val="00A1092A"/>
    <w:rsid w:val="00A13963"/>
    <w:rsid w:val="00A14071"/>
    <w:rsid w:val="00A1453F"/>
    <w:rsid w:val="00A17CE9"/>
    <w:rsid w:val="00A20A8A"/>
    <w:rsid w:val="00A21AD4"/>
    <w:rsid w:val="00A21D3B"/>
    <w:rsid w:val="00A22317"/>
    <w:rsid w:val="00A22380"/>
    <w:rsid w:val="00A22D1C"/>
    <w:rsid w:val="00A23848"/>
    <w:rsid w:val="00A240FA"/>
    <w:rsid w:val="00A251D2"/>
    <w:rsid w:val="00A2590A"/>
    <w:rsid w:val="00A27D80"/>
    <w:rsid w:val="00A30575"/>
    <w:rsid w:val="00A30AC0"/>
    <w:rsid w:val="00A310CF"/>
    <w:rsid w:val="00A310EB"/>
    <w:rsid w:val="00A322EA"/>
    <w:rsid w:val="00A32781"/>
    <w:rsid w:val="00A33024"/>
    <w:rsid w:val="00A33344"/>
    <w:rsid w:val="00A333C0"/>
    <w:rsid w:val="00A33BC2"/>
    <w:rsid w:val="00A33F47"/>
    <w:rsid w:val="00A34276"/>
    <w:rsid w:val="00A356C8"/>
    <w:rsid w:val="00A35838"/>
    <w:rsid w:val="00A35D27"/>
    <w:rsid w:val="00A35FDE"/>
    <w:rsid w:val="00A36868"/>
    <w:rsid w:val="00A3722B"/>
    <w:rsid w:val="00A4003D"/>
    <w:rsid w:val="00A4005A"/>
    <w:rsid w:val="00A40C63"/>
    <w:rsid w:val="00A41BAA"/>
    <w:rsid w:val="00A422ED"/>
    <w:rsid w:val="00A4230B"/>
    <w:rsid w:val="00A425DE"/>
    <w:rsid w:val="00A44729"/>
    <w:rsid w:val="00A45BF0"/>
    <w:rsid w:val="00A46419"/>
    <w:rsid w:val="00A47B32"/>
    <w:rsid w:val="00A507EC"/>
    <w:rsid w:val="00A51797"/>
    <w:rsid w:val="00A52211"/>
    <w:rsid w:val="00A53318"/>
    <w:rsid w:val="00A54BA6"/>
    <w:rsid w:val="00A558B1"/>
    <w:rsid w:val="00A61296"/>
    <w:rsid w:val="00A61306"/>
    <w:rsid w:val="00A62A40"/>
    <w:rsid w:val="00A62E2A"/>
    <w:rsid w:val="00A634C5"/>
    <w:rsid w:val="00A64158"/>
    <w:rsid w:val="00A64558"/>
    <w:rsid w:val="00A65ED5"/>
    <w:rsid w:val="00A66793"/>
    <w:rsid w:val="00A701AA"/>
    <w:rsid w:val="00A7257F"/>
    <w:rsid w:val="00A72B8A"/>
    <w:rsid w:val="00A74D67"/>
    <w:rsid w:val="00A75148"/>
    <w:rsid w:val="00A76929"/>
    <w:rsid w:val="00A76E9E"/>
    <w:rsid w:val="00A811AA"/>
    <w:rsid w:val="00A81383"/>
    <w:rsid w:val="00A81D19"/>
    <w:rsid w:val="00A87014"/>
    <w:rsid w:val="00A87473"/>
    <w:rsid w:val="00A87CEC"/>
    <w:rsid w:val="00A9113D"/>
    <w:rsid w:val="00A9355A"/>
    <w:rsid w:val="00A93A5C"/>
    <w:rsid w:val="00A94C12"/>
    <w:rsid w:val="00A94D29"/>
    <w:rsid w:val="00A95E3C"/>
    <w:rsid w:val="00A96363"/>
    <w:rsid w:val="00AA00DB"/>
    <w:rsid w:val="00AA0B1D"/>
    <w:rsid w:val="00AA0CC6"/>
    <w:rsid w:val="00AA2535"/>
    <w:rsid w:val="00AA3004"/>
    <w:rsid w:val="00AA4244"/>
    <w:rsid w:val="00AA5499"/>
    <w:rsid w:val="00AA5C6A"/>
    <w:rsid w:val="00AB1DFB"/>
    <w:rsid w:val="00AB292C"/>
    <w:rsid w:val="00AB3908"/>
    <w:rsid w:val="00AB6F8E"/>
    <w:rsid w:val="00AB7422"/>
    <w:rsid w:val="00AC1EC6"/>
    <w:rsid w:val="00AC465E"/>
    <w:rsid w:val="00AC543C"/>
    <w:rsid w:val="00AC6F7B"/>
    <w:rsid w:val="00AC6FB9"/>
    <w:rsid w:val="00AD0643"/>
    <w:rsid w:val="00AD13A6"/>
    <w:rsid w:val="00AD2C4B"/>
    <w:rsid w:val="00AD4866"/>
    <w:rsid w:val="00AD528F"/>
    <w:rsid w:val="00AD5792"/>
    <w:rsid w:val="00AD5AC4"/>
    <w:rsid w:val="00AE08B7"/>
    <w:rsid w:val="00AE1E9E"/>
    <w:rsid w:val="00AE3080"/>
    <w:rsid w:val="00AE36C8"/>
    <w:rsid w:val="00AE3E6B"/>
    <w:rsid w:val="00AE56CA"/>
    <w:rsid w:val="00AE5A99"/>
    <w:rsid w:val="00AE68AB"/>
    <w:rsid w:val="00AF0704"/>
    <w:rsid w:val="00AF0EA6"/>
    <w:rsid w:val="00AF2201"/>
    <w:rsid w:val="00AF2973"/>
    <w:rsid w:val="00AF29B7"/>
    <w:rsid w:val="00AF3E35"/>
    <w:rsid w:val="00AF4C7F"/>
    <w:rsid w:val="00AF4D4F"/>
    <w:rsid w:val="00AF4E6B"/>
    <w:rsid w:val="00AF53CC"/>
    <w:rsid w:val="00AF54A2"/>
    <w:rsid w:val="00AF6773"/>
    <w:rsid w:val="00AF67C6"/>
    <w:rsid w:val="00AF7627"/>
    <w:rsid w:val="00AF7A4D"/>
    <w:rsid w:val="00B0189F"/>
    <w:rsid w:val="00B021FB"/>
    <w:rsid w:val="00B02D01"/>
    <w:rsid w:val="00B03607"/>
    <w:rsid w:val="00B050F9"/>
    <w:rsid w:val="00B06628"/>
    <w:rsid w:val="00B06D5D"/>
    <w:rsid w:val="00B06F48"/>
    <w:rsid w:val="00B0783F"/>
    <w:rsid w:val="00B07B6D"/>
    <w:rsid w:val="00B11648"/>
    <w:rsid w:val="00B1264F"/>
    <w:rsid w:val="00B12C20"/>
    <w:rsid w:val="00B12F5F"/>
    <w:rsid w:val="00B1446C"/>
    <w:rsid w:val="00B1483A"/>
    <w:rsid w:val="00B14D06"/>
    <w:rsid w:val="00B16005"/>
    <w:rsid w:val="00B1795F"/>
    <w:rsid w:val="00B202EF"/>
    <w:rsid w:val="00B20B57"/>
    <w:rsid w:val="00B20EE3"/>
    <w:rsid w:val="00B21E7F"/>
    <w:rsid w:val="00B23023"/>
    <w:rsid w:val="00B25E27"/>
    <w:rsid w:val="00B26E23"/>
    <w:rsid w:val="00B31838"/>
    <w:rsid w:val="00B31CD4"/>
    <w:rsid w:val="00B326FE"/>
    <w:rsid w:val="00B33846"/>
    <w:rsid w:val="00B35130"/>
    <w:rsid w:val="00B35760"/>
    <w:rsid w:val="00B35B81"/>
    <w:rsid w:val="00B360C3"/>
    <w:rsid w:val="00B4104A"/>
    <w:rsid w:val="00B43082"/>
    <w:rsid w:val="00B4311B"/>
    <w:rsid w:val="00B44F14"/>
    <w:rsid w:val="00B46505"/>
    <w:rsid w:val="00B472E5"/>
    <w:rsid w:val="00B47B7C"/>
    <w:rsid w:val="00B47FB4"/>
    <w:rsid w:val="00B50AB6"/>
    <w:rsid w:val="00B51D36"/>
    <w:rsid w:val="00B52121"/>
    <w:rsid w:val="00B539CA"/>
    <w:rsid w:val="00B54304"/>
    <w:rsid w:val="00B54FE5"/>
    <w:rsid w:val="00B551D8"/>
    <w:rsid w:val="00B553A9"/>
    <w:rsid w:val="00B5580E"/>
    <w:rsid w:val="00B55C07"/>
    <w:rsid w:val="00B55C0A"/>
    <w:rsid w:val="00B5608E"/>
    <w:rsid w:val="00B561C9"/>
    <w:rsid w:val="00B5681D"/>
    <w:rsid w:val="00B574AF"/>
    <w:rsid w:val="00B6078B"/>
    <w:rsid w:val="00B612A4"/>
    <w:rsid w:val="00B6501F"/>
    <w:rsid w:val="00B6525E"/>
    <w:rsid w:val="00B655A0"/>
    <w:rsid w:val="00B66249"/>
    <w:rsid w:val="00B6675F"/>
    <w:rsid w:val="00B70EBD"/>
    <w:rsid w:val="00B739E2"/>
    <w:rsid w:val="00B73CD2"/>
    <w:rsid w:val="00B743F2"/>
    <w:rsid w:val="00B762FE"/>
    <w:rsid w:val="00B81359"/>
    <w:rsid w:val="00B81797"/>
    <w:rsid w:val="00B829AC"/>
    <w:rsid w:val="00B836B9"/>
    <w:rsid w:val="00B83EF7"/>
    <w:rsid w:val="00B84165"/>
    <w:rsid w:val="00B85660"/>
    <w:rsid w:val="00B86E0C"/>
    <w:rsid w:val="00B9024E"/>
    <w:rsid w:val="00B914E5"/>
    <w:rsid w:val="00B9271E"/>
    <w:rsid w:val="00B9519F"/>
    <w:rsid w:val="00B951BE"/>
    <w:rsid w:val="00B95254"/>
    <w:rsid w:val="00B95B86"/>
    <w:rsid w:val="00B97BC1"/>
    <w:rsid w:val="00B97CF6"/>
    <w:rsid w:val="00BA1143"/>
    <w:rsid w:val="00BA1666"/>
    <w:rsid w:val="00BA1ABB"/>
    <w:rsid w:val="00BA21E0"/>
    <w:rsid w:val="00BA3E65"/>
    <w:rsid w:val="00BA3FF6"/>
    <w:rsid w:val="00BA499E"/>
    <w:rsid w:val="00BA50F0"/>
    <w:rsid w:val="00BA585A"/>
    <w:rsid w:val="00BA5C60"/>
    <w:rsid w:val="00BA6813"/>
    <w:rsid w:val="00BA7468"/>
    <w:rsid w:val="00BA75F4"/>
    <w:rsid w:val="00BA7653"/>
    <w:rsid w:val="00BB1E2F"/>
    <w:rsid w:val="00BB2F2A"/>
    <w:rsid w:val="00BB370B"/>
    <w:rsid w:val="00BB39DB"/>
    <w:rsid w:val="00BB3CD1"/>
    <w:rsid w:val="00BB4DC6"/>
    <w:rsid w:val="00BB54B2"/>
    <w:rsid w:val="00BB5AFC"/>
    <w:rsid w:val="00BB5FC4"/>
    <w:rsid w:val="00BB675D"/>
    <w:rsid w:val="00BB6B13"/>
    <w:rsid w:val="00BB7688"/>
    <w:rsid w:val="00BC095E"/>
    <w:rsid w:val="00BC1204"/>
    <w:rsid w:val="00BC20A7"/>
    <w:rsid w:val="00BC226F"/>
    <w:rsid w:val="00BC272A"/>
    <w:rsid w:val="00BC296A"/>
    <w:rsid w:val="00BC33AA"/>
    <w:rsid w:val="00BC3997"/>
    <w:rsid w:val="00BC7210"/>
    <w:rsid w:val="00BC72FF"/>
    <w:rsid w:val="00BC75AF"/>
    <w:rsid w:val="00BD0E27"/>
    <w:rsid w:val="00BD22AE"/>
    <w:rsid w:val="00BD2684"/>
    <w:rsid w:val="00BD3E9D"/>
    <w:rsid w:val="00BD67C1"/>
    <w:rsid w:val="00BD67E2"/>
    <w:rsid w:val="00BE09EF"/>
    <w:rsid w:val="00BE0A70"/>
    <w:rsid w:val="00BE373C"/>
    <w:rsid w:val="00BE4318"/>
    <w:rsid w:val="00BE7B7D"/>
    <w:rsid w:val="00BE7EC9"/>
    <w:rsid w:val="00BF1426"/>
    <w:rsid w:val="00BF1873"/>
    <w:rsid w:val="00BF1927"/>
    <w:rsid w:val="00BF3335"/>
    <w:rsid w:val="00BF372E"/>
    <w:rsid w:val="00BF56BC"/>
    <w:rsid w:val="00BF5DBA"/>
    <w:rsid w:val="00BF60BF"/>
    <w:rsid w:val="00BF60DE"/>
    <w:rsid w:val="00BF6CD8"/>
    <w:rsid w:val="00BF7188"/>
    <w:rsid w:val="00BF762A"/>
    <w:rsid w:val="00BF77C3"/>
    <w:rsid w:val="00C00685"/>
    <w:rsid w:val="00C00BC3"/>
    <w:rsid w:val="00C01226"/>
    <w:rsid w:val="00C01A37"/>
    <w:rsid w:val="00C033DC"/>
    <w:rsid w:val="00C03EA4"/>
    <w:rsid w:val="00C05A01"/>
    <w:rsid w:val="00C05A8E"/>
    <w:rsid w:val="00C06259"/>
    <w:rsid w:val="00C0689B"/>
    <w:rsid w:val="00C06A6F"/>
    <w:rsid w:val="00C06DF5"/>
    <w:rsid w:val="00C105BF"/>
    <w:rsid w:val="00C12045"/>
    <w:rsid w:val="00C12172"/>
    <w:rsid w:val="00C13B8F"/>
    <w:rsid w:val="00C16B21"/>
    <w:rsid w:val="00C16D71"/>
    <w:rsid w:val="00C203C3"/>
    <w:rsid w:val="00C20A8F"/>
    <w:rsid w:val="00C21C89"/>
    <w:rsid w:val="00C2381C"/>
    <w:rsid w:val="00C23D08"/>
    <w:rsid w:val="00C24359"/>
    <w:rsid w:val="00C24B6D"/>
    <w:rsid w:val="00C26B5C"/>
    <w:rsid w:val="00C30031"/>
    <w:rsid w:val="00C308BF"/>
    <w:rsid w:val="00C31B99"/>
    <w:rsid w:val="00C33333"/>
    <w:rsid w:val="00C3434D"/>
    <w:rsid w:val="00C34DAF"/>
    <w:rsid w:val="00C35035"/>
    <w:rsid w:val="00C3570A"/>
    <w:rsid w:val="00C35E1F"/>
    <w:rsid w:val="00C36094"/>
    <w:rsid w:val="00C379AF"/>
    <w:rsid w:val="00C37A6C"/>
    <w:rsid w:val="00C37E61"/>
    <w:rsid w:val="00C43A28"/>
    <w:rsid w:val="00C4489B"/>
    <w:rsid w:val="00C44B48"/>
    <w:rsid w:val="00C44F90"/>
    <w:rsid w:val="00C45BC3"/>
    <w:rsid w:val="00C45CEB"/>
    <w:rsid w:val="00C47637"/>
    <w:rsid w:val="00C50B8D"/>
    <w:rsid w:val="00C51497"/>
    <w:rsid w:val="00C516BF"/>
    <w:rsid w:val="00C52892"/>
    <w:rsid w:val="00C52EC8"/>
    <w:rsid w:val="00C53A70"/>
    <w:rsid w:val="00C54B48"/>
    <w:rsid w:val="00C55EDE"/>
    <w:rsid w:val="00C562A4"/>
    <w:rsid w:val="00C571E8"/>
    <w:rsid w:val="00C57408"/>
    <w:rsid w:val="00C57F37"/>
    <w:rsid w:val="00C609F5"/>
    <w:rsid w:val="00C633A5"/>
    <w:rsid w:val="00C6416A"/>
    <w:rsid w:val="00C6695F"/>
    <w:rsid w:val="00C67E7D"/>
    <w:rsid w:val="00C71E32"/>
    <w:rsid w:val="00C72030"/>
    <w:rsid w:val="00C720BE"/>
    <w:rsid w:val="00C720EC"/>
    <w:rsid w:val="00C72317"/>
    <w:rsid w:val="00C72495"/>
    <w:rsid w:val="00C72BA0"/>
    <w:rsid w:val="00C7428E"/>
    <w:rsid w:val="00C744DC"/>
    <w:rsid w:val="00C74ED3"/>
    <w:rsid w:val="00C75B06"/>
    <w:rsid w:val="00C75E5E"/>
    <w:rsid w:val="00C76855"/>
    <w:rsid w:val="00C76E16"/>
    <w:rsid w:val="00C8370F"/>
    <w:rsid w:val="00C83ADA"/>
    <w:rsid w:val="00C845A0"/>
    <w:rsid w:val="00C847F6"/>
    <w:rsid w:val="00C850E4"/>
    <w:rsid w:val="00C85DC2"/>
    <w:rsid w:val="00C87D37"/>
    <w:rsid w:val="00C9054E"/>
    <w:rsid w:val="00C907DB"/>
    <w:rsid w:val="00C90995"/>
    <w:rsid w:val="00C91DF8"/>
    <w:rsid w:val="00C93008"/>
    <w:rsid w:val="00C930A8"/>
    <w:rsid w:val="00C94140"/>
    <w:rsid w:val="00C95139"/>
    <w:rsid w:val="00C9544C"/>
    <w:rsid w:val="00C95632"/>
    <w:rsid w:val="00C975F3"/>
    <w:rsid w:val="00CA2A2B"/>
    <w:rsid w:val="00CA5F49"/>
    <w:rsid w:val="00CB2329"/>
    <w:rsid w:val="00CB2BFB"/>
    <w:rsid w:val="00CB2E33"/>
    <w:rsid w:val="00CB3105"/>
    <w:rsid w:val="00CB35E9"/>
    <w:rsid w:val="00CB3E9A"/>
    <w:rsid w:val="00CB3F2C"/>
    <w:rsid w:val="00CB44DB"/>
    <w:rsid w:val="00CB72B9"/>
    <w:rsid w:val="00CB7F0A"/>
    <w:rsid w:val="00CC0648"/>
    <w:rsid w:val="00CC25DD"/>
    <w:rsid w:val="00CC50A2"/>
    <w:rsid w:val="00CC51B6"/>
    <w:rsid w:val="00CC6C57"/>
    <w:rsid w:val="00CD114E"/>
    <w:rsid w:val="00CD1A2E"/>
    <w:rsid w:val="00CD26F5"/>
    <w:rsid w:val="00CD429D"/>
    <w:rsid w:val="00CD5CBC"/>
    <w:rsid w:val="00CD5E71"/>
    <w:rsid w:val="00CD7F8E"/>
    <w:rsid w:val="00CE0280"/>
    <w:rsid w:val="00CE15AF"/>
    <w:rsid w:val="00CE2B4A"/>
    <w:rsid w:val="00CE3D05"/>
    <w:rsid w:val="00CE47DB"/>
    <w:rsid w:val="00CE50CD"/>
    <w:rsid w:val="00CE5183"/>
    <w:rsid w:val="00CE6685"/>
    <w:rsid w:val="00CE6AC2"/>
    <w:rsid w:val="00CF3FCF"/>
    <w:rsid w:val="00CF685D"/>
    <w:rsid w:val="00CF68C6"/>
    <w:rsid w:val="00CF7A55"/>
    <w:rsid w:val="00CF7F18"/>
    <w:rsid w:val="00D00DA2"/>
    <w:rsid w:val="00D00E49"/>
    <w:rsid w:val="00D019D7"/>
    <w:rsid w:val="00D027D6"/>
    <w:rsid w:val="00D02DAC"/>
    <w:rsid w:val="00D02E31"/>
    <w:rsid w:val="00D02F79"/>
    <w:rsid w:val="00D033D0"/>
    <w:rsid w:val="00D03AA1"/>
    <w:rsid w:val="00D0426D"/>
    <w:rsid w:val="00D04439"/>
    <w:rsid w:val="00D063F4"/>
    <w:rsid w:val="00D06DDE"/>
    <w:rsid w:val="00D10A28"/>
    <w:rsid w:val="00D10BD1"/>
    <w:rsid w:val="00D111F8"/>
    <w:rsid w:val="00D11224"/>
    <w:rsid w:val="00D11AFF"/>
    <w:rsid w:val="00D11CBF"/>
    <w:rsid w:val="00D12206"/>
    <w:rsid w:val="00D13896"/>
    <w:rsid w:val="00D13EBA"/>
    <w:rsid w:val="00D1593C"/>
    <w:rsid w:val="00D16E7F"/>
    <w:rsid w:val="00D175EB"/>
    <w:rsid w:val="00D17B38"/>
    <w:rsid w:val="00D20514"/>
    <w:rsid w:val="00D206FF"/>
    <w:rsid w:val="00D20819"/>
    <w:rsid w:val="00D20876"/>
    <w:rsid w:val="00D20E88"/>
    <w:rsid w:val="00D21DC1"/>
    <w:rsid w:val="00D233CF"/>
    <w:rsid w:val="00D23EBB"/>
    <w:rsid w:val="00D24C53"/>
    <w:rsid w:val="00D24F44"/>
    <w:rsid w:val="00D25076"/>
    <w:rsid w:val="00D30660"/>
    <w:rsid w:val="00D31396"/>
    <w:rsid w:val="00D33497"/>
    <w:rsid w:val="00D33A82"/>
    <w:rsid w:val="00D34A02"/>
    <w:rsid w:val="00D34CA5"/>
    <w:rsid w:val="00D361D3"/>
    <w:rsid w:val="00D367C9"/>
    <w:rsid w:val="00D407CA"/>
    <w:rsid w:val="00D41869"/>
    <w:rsid w:val="00D41FCB"/>
    <w:rsid w:val="00D42121"/>
    <w:rsid w:val="00D43A1F"/>
    <w:rsid w:val="00D43BF6"/>
    <w:rsid w:val="00D4560A"/>
    <w:rsid w:val="00D462C0"/>
    <w:rsid w:val="00D46486"/>
    <w:rsid w:val="00D46547"/>
    <w:rsid w:val="00D46E52"/>
    <w:rsid w:val="00D504A3"/>
    <w:rsid w:val="00D50942"/>
    <w:rsid w:val="00D50D57"/>
    <w:rsid w:val="00D50E78"/>
    <w:rsid w:val="00D51E7F"/>
    <w:rsid w:val="00D550F8"/>
    <w:rsid w:val="00D5513A"/>
    <w:rsid w:val="00D554FB"/>
    <w:rsid w:val="00D55886"/>
    <w:rsid w:val="00D57E8A"/>
    <w:rsid w:val="00D600A7"/>
    <w:rsid w:val="00D60E3B"/>
    <w:rsid w:val="00D6194F"/>
    <w:rsid w:val="00D620BA"/>
    <w:rsid w:val="00D62E51"/>
    <w:rsid w:val="00D63046"/>
    <w:rsid w:val="00D64C4A"/>
    <w:rsid w:val="00D65DCC"/>
    <w:rsid w:val="00D6649F"/>
    <w:rsid w:val="00D66CA1"/>
    <w:rsid w:val="00D71C9E"/>
    <w:rsid w:val="00D73F0C"/>
    <w:rsid w:val="00D740C3"/>
    <w:rsid w:val="00D74D45"/>
    <w:rsid w:val="00D750A1"/>
    <w:rsid w:val="00D807DE"/>
    <w:rsid w:val="00D808B8"/>
    <w:rsid w:val="00D81D31"/>
    <w:rsid w:val="00D83003"/>
    <w:rsid w:val="00D83210"/>
    <w:rsid w:val="00D83372"/>
    <w:rsid w:val="00D8367F"/>
    <w:rsid w:val="00D8491B"/>
    <w:rsid w:val="00D85707"/>
    <w:rsid w:val="00D864C4"/>
    <w:rsid w:val="00D8748F"/>
    <w:rsid w:val="00D9062B"/>
    <w:rsid w:val="00D90DF8"/>
    <w:rsid w:val="00D91300"/>
    <w:rsid w:val="00D91670"/>
    <w:rsid w:val="00D93D4D"/>
    <w:rsid w:val="00D96CFF"/>
    <w:rsid w:val="00D97A20"/>
    <w:rsid w:val="00DA12D9"/>
    <w:rsid w:val="00DA30AA"/>
    <w:rsid w:val="00DA4E5A"/>
    <w:rsid w:val="00DA6584"/>
    <w:rsid w:val="00DA6B2F"/>
    <w:rsid w:val="00DA6CEB"/>
    <w:rsid w:val="00DA7D98"/>
    <w:rsid w:val="00DB0538"/>
    <w:rsid w:val="00DB1E57"/>
    <w:rsid w:val="00DB1FAF"/>
    <w:rsid w:val="00DB27BE"/>
    <w:rsid w:val="00DB345C"/>
    <w:rsid w:val="00DB3C85"/>
    <w:rsid w:val="00DB3EDF"/>
    <w:rsid w:val="00DB413B"/>
    <w:rsid w:val="00DB431A"/>
    <w:rsid w:val="00DB450F"/>
    <w:rsid w:val="00DB4769"/>
    <w:rsid w:val="00DB5DF1"/>
    <w:rsid w:val="00DB6698"/>
    <w:rsid w:val="00DB689B"/>
    <w:rsid w:val="00DB7402"/>
    <w:rsid w:val="00DC1347"/>
    <w:rsid w:val="00DC3D01"/>
    <w:rsid w:val="00DC4059"/>
    <w:rsid w:val="00DC45A2"/>
    <w:rsid w:val="00DC49D1"/>
    <w:rsid w:val="00DC6B8A"/>
    <w:rsid w:val="00DD0B0E"/>
    <w:rsid w:val="00DD1A7C"/>
    <w:rsid w:val="00DD2E1A"/>
    <w:rsid w:val="00DD42C2"/>
    <w:rsid w:val="00DD48A6"/>
    <w:rsid w:val="00DD6682"/>
    <w:rsid w:val="00DD7FC9"/>
    <w:rsid w:val="00DE033E"/>
    <w:rsid w:val="00DE14C5"/>
    <w:rsid w:val="00DE18B8"/>
    <w:rsid w:val="00DE5357"/>
    <w:rsid w:val="00DE6766"/>
    <w:rsid w:val="00DE685E"/>
    <w:rsid w:val="00DE6A5E"/>
    <w:rsid w:val="00DE6F9A"/>
    <w:rsid w:val="00DE73CD"/>
    <w:rsid w:val="00DE73D9"/>
    <w:rsid w:val="00DF1DA0"/>
    <w:rsid w:val="00DF1ED7"/>
    <w:rsid w:val="00DF5337"/>
    <w:rsid w:val="00DF54B9"/>
    <w:rsid w:val="00DF5CC4"/>
    <w:rsid w:val="00DF74C3"/>
    <w:rsid w:val="00DF7D0D"/>
    <w:rsid w:val="00E009DB"/>
    <w:rsid w:val="00E0283B"/>
    <w:rsid w:val="00E03348"/>
    <w:rsid w:val="00E03527"/>
    <w:rsid w:val="00E06DEE"/>
    <w:rsid w:val="00E13980"/>
    <w:rsid w:val="00E14C5E"/>
    <w:rsid w:val="00E14FEA"/>
    <w:rsid w:val="00E15E12"/>
    <w:rsid w:val="00E171E4"/>
    <w:rsid w:val="00E176FA"/>
    <w:rsid w:val="00E20DF7"/>
    <w:rsid w:val="00E21523"/>
    <w:rsid w:val="00E218F3"/>
    <w:rsid w:val="00E2198F"/>
    <w:rsid w:val="00E235FC"/>
    <w:rsid w:val="00E23FF8"/>
    <w:rsid w:val="00E25D67"/>
    <w:rsid w:val="00E260C1"/>
    <w:rsid w:val="00E26370"/>
    <w:rsid w:val="00E26AF4"/>
    <w:rsid w:val="00E2721B"/>
    <w:rsid w:val="00E30D85"/>
    <w:rsid w:val="00E311FD"/>
    <w:rsid w:val="00E312FB"/>
    <w:rsid w:val="00E3573E"/>
    <w:rsid w:val="00E35B56"/>
    <w:rsid w:val="00E37019"/>
    <w:rsid w:val="00E4266C"/>
    <w:rsid w:val="00E42E63"/>
    <w:rsid w:val="00E43FB4"/>
    <w:rsid w:val="00E43FC5"/>
    <w:rsid w:val="00E44DD5"/>
    <w:rsid w:val="00E45D00"/>
    <w:rsid w:val="00E46C6B"/>
    <w:rsid w:val="00E50A4D"/>
    <w:rsid w:val="00E51B4C"/>
    <w:rsid w:val="00E51D2F"/>
    <w:rsid w:val="00E523DB"/>
    <w:rsid w:val="00E53A0E"/>
    <w:rsid w:val="00E54361"/>
    <w:rsid w:val="00E54668"/>
    <w:rsid w:val="00E55CA3"/>
    <w:rsid w:val="00E57E2E"/>
    <w:rsid w:val="00E615D0"/>
    <w:rsid w:val="00E6206D"/>
    <w:rsid w:val="00E639F4"/>
    <w:rsid w:val="00E65302"/>
    <w:rsid w:val="00E6764E"/>
    <w:rsid w:val="00E67866"/>
    <w:rsid w:val="00E722B4"/>
    <w:rsid w:val="00E723BE"/>
    <w:rsid w:val="00E727AA"/>
    <w:rsid w:val="00E729CE"/>
    <w:rsid w:val="00E7360C"/>
    <w:rsid w:val="00E73C18"/>
    <w:rsid w:val="00E7401C"/>
    <w:rsid w:val="00E74317"/>
    <w:rsid w:val="00E749AD"/>
    <w:rsid w:val="00E74A51"/>
    <w:rsid w:val="00E753D4"/>
    <w:rsid w:val="00E76E5D"/>
    <w:rsid w:val="00E80439"/>
    <w:rsid w:val="00E8404F"/>
    <w:rsid w:val="00E84AD4"/>
    <w:rsid w:val="00E873BE"/>
    <w:rsid w:val="00E91F35"/>
    <w:rsid w:val="00E92F4A"/>
    <w:rsid w:val="00E95BF3"/>
    <w:rsid w:val="00E97E0B"/>
    <w:rsid w:val="00EA1A0B"/>
    <w:rsid w:val="00EA1E45"/>
    <w:rsid w:val="00EA1E49"/>
    <w:rsid w:val="00EA2FDE"/>
    <w:rsid w:val="00EA42D9"/>
    <w:rsid w:val="00EA4A57"/>
    <w:rsid w:val="00EA4C9C"/>
    <w:rsid w:val="00EA6433"/>
    <w:rsid w:val="00EA689A"/>
    <w:rsid w:val="00EA7D11"/>
    <w:rsid w:val="00EB09A7"/>
    <w:rsid w:val="00EB0D0A"/>
    <w:rsid w:val="00EB1CA0"/>
    <w:rsid w:val="00EB2B6F"/>
    <w:rsid w:val="00EB3B24"/>
    <w:rsid w:val="00EB3B50"/>
    <w:rsid w:val="00EB5185"/>
    <w:rsid w:val="00EB69BB"/>
    <w:rsid w:val="00EB6EA1"/>
    <w:rsid w:val="00EB7C9A"/>
    <w:rsid w:val="00EC1B53"/>
    <w:rsid w:val="00EC1BFC"/>
    <w:rsid w:val="00EC2197"/>
    <w:rsid w:val="00EC25E0"/>
    <w:rsid w:val="00EC2778"/>
    <w:rsid w:val="00EC361C"/>
    <w:rsid w:val="00EC52C1"/>
    <w:rsid w:val="00EC67F9"/>
    <w:rsid w:val="00EC6A6C"/>
    <w:rsid w:val="00EC6D1A"/>
    <w:rsid w:val="00ED00BA"/>
    <w:rsid w:val="00ED0BFA"/>
    <w:rsid w:val="00ED136F"/>
    <w:rsid w:val="00ED510E"/>
    <w:rsid w:val="00ED51D0"/>
    <w:rsid w:val="00ED5CEB"/>
    <w:rsid w:val="00ED676F"/>
    <w:rsid w:val="00ED6C4C"/>
    <w:rsid w:val="00EE0BFB"/>
    <w:rsid w:val="00EE0C77"/>
    <w:rsid w:val="00EE5F39"/>
    <w:rsid w:val="00EE652C"/>
    <w:rsid w:val="00EE77A9"/>
    <w:rsid w:val="00EF17B4"/>
    <w:rsid w:val="00EF1A6D"/>
    <w:rsid w:val="00EF216C"/>
    <w:rsid w:val="00EF2492"/>
    <w:rsid w:val="00EF2B25"/>
    <w:rsid w:val="00EF3997"/>
    <w:rsid w:val="00EF3D06"/>
    <w:rsid w:val="00EF6219"/>
    <w:rsid w:val="00EF6F85"/>
    <w:rsid w:val="00EF7738"/>
    <w:rsid w:val="00EF7D79"/>
    <w:rsid w:val="00EF7E33"/>
    <w:rsid w:val="00F02D6B"/>
    <w:rsid w:val="00F0338F"/>
    <w:rsid w:val="00F051DC"/>
    <w:rsid w:val="00F05422"/>
    <w:rsid w:val="00F07034"/>
    <w:rsid w:val="00F076F3"/>
    <w:rsid w:val="00F078B2"/>
    <w:rsid w:val="00F11BA7"/>
    <w:rsid w:val="00F120BA"/>
    <w:rsid w:val="00F1286C"/>
    <w:rsid w:val="00F12DF5"/>
    <w:rsid w:val="00F12E75"/>
    <w:rsid w:val="00F1390A"/>
    <w:rsid w:val="00F14132"/>
    <w:rsid w:val="00F14E03"/>
    <w:rsid w:val="00F1581F"/>
    <w:rsid w:val="00F1583E"/>
    <w:rsid w:val="00F16A8D"/>
    <w:rsid w:val="00F174BD"/>
    <w:rsid w:val="00F2023A"/>
    <w:rsid w:val="00F20D1B"/>
    <w:rsid w:val="00F224D5"/>
    <w:rsid w:val="00F2302D"/>
    <w:rsid w:val="00F2317A"/>
    <w:rsid w:val="00F231E9"/>
    <w:rsid w:val="00F25183"/>
    <w:rsid w:val="00F2536F"/>
    <w:rsid w:val="00F25D83"/>
    <w:rsid w:val="00F26391"/>
    <w:rsid w:val="00F267B3"/>
    <w:rsid w:val="00F26E16"/>
    <w:rsid w:val="00F27222"/>
    <w:rsid w:val="00F27C84"/>
    <w:rsid w:val="00F27D12"/>
    <w:rsid w:val="00F3053C"/>
    <w:rsid w:val="00F3120D"/>
    <w:rsid w:val="00F34025"/>
    <w:rsid w:val="00F35E05"/>
    <w:rsid w:val="00F36069"/>
    <w:rsid w:val="00F362EB"/>
    <w:rsid w:val="00F37A94"/>
    <w:rsid w:val="00F37FD9"/>
    <w:rsid w:val="00F40161"/>
    <w:rsid w:val="00F40424"/>
    <w:rsid w:val="00F41761"/>
    <w:rsid w:val="00F43EBA"/>
    <w:rsid w:val="00F44A34"/>
    <w:rsid w:val="00F45195"/>
    <w:rsid w:val="00F458DE"/>
    <w:rsid w:val="00F45C0A"/>
    <w:rsid w:val="00F46A46"/>
    <w:rsid w:val="00F47C49"/>
    <w:rsid w:val="00F47F09"/>
    <w:rsid w:val="00F5058A"/>
    <w:rsid w:val="00F52470"/>
    <w:rsid w:val="00F53C1C"/>
    <w:rsid w:val="00F614D7"/>
    <w:rsid w:val="00F6199F"/>
    <w:rsid w:val="00F61BC9"/>
    <w:rsid w:val="00F62080"/>
    <w:rsid w:val="00F63249"/>
    <w:rsid w:val="00F64734"/>
    <w:rsid w:val="00F65257"/>
    <w:rsid w:val="00F65D3C"/>
    <w:rsid w:val="00F65D91"/>
    <w:rsid w:val="00F6679E"/>
    <w:rsid w:val="00F66835"/>
    <w:rsid w:val="00F7026E"/>
    <w:rsid w:val="00F70387"/>
    <w:rsid w:val="00F706EB"/>
    <w:rsid w:val="00F70C08"/>
    <w:rsid w:val="00F715DA"/>
    <w:rsid w:val="00F72AF4"/>
    <w:rsid w:val="00F7314A"/>
    <w:rsid w:val="00F75AB3"/>
    <w:rsid w:val="00F76509"/>
    <w:rsid w:val="00F80888"/>
    <w:rsid w:val="00F80C59"/>
    <w:rsid w:val="00F81229"/>
    <w:rsid w:val="00F82C1B"/>
    <w:rsid w:val="00F82D8A"/>
    <w:rsid w:val="00F83043"/>
    <w:rsid w:val="00F8450F"/>
    <w:rsid w:val="00F853A3"/>
    <w:rsid w:val="00F86B64"/>
    <w:rsid w:val="00F879D3"/>
    <w:rsid w:val="00F900EB"/>
    <w:rsid w:val="00F91102"/>
    <w:rsid w:val="00F92621"/>
    <w:rsid w:val="00F941CB"/>
    <w:rsid w:val="00F95804"/>
    <w:rsid w:val="00F95CA8"/>
    <w:rsid w:val="00F97777"/>
    <w:rsid w:val="00FA0BD5"/>
    <w:rsid w:val="00FA1881"/>
    <w:rsid w:val="00FA31FE"/>
    <w:rsid w:val="00FA343F"/>
    <w:rsid w:val="00FA575F"/>
    <w:rsid w:val="00FA5A12"/>
    <w:rsid w:val="00FA7858"/>
    <w:rsid w:val="00FA7B90"/>
    <w:rsid w:val="00FB013F"/>
    <w:rsid w:val="00FB1E06"/>
    <w:rsid w:val="00FB23E2"/>
    <w:rsid w:val="00FB286D"/>
    <w:rsid w:val="00FB3B66"/>
    <w:rsid w:val="00FB5439"/>
    <w:rsid w:val="00FB6D53"/>
    <w:rsid w:val="00FB7478"/>
    <w:rsid w:val="00FC1925"/>
    <w:rsid w:val="00FC1D11"/>
    <w:rsid w:val="00FC1FF9"/>
    <w:rsid w:val="00FC217F"/>
    <w:rsid w:val="00FC23CE"/>
    <w:rsid w:val="00FC3473"/>
    <w:rsid w:val="00FC4242"/>
    <w:rsid w:val="00FC4CCE"/>
    <w:rsid w:val="00FC4D6F"/>
    <w:rsid w:val="00FC52BB"/>
    <w:rsid w:val="00FC69E6"/>
    <w:rsid w:val="00FC7D40"/>
    <w:rsid w:val="00FD0299"/>
    <w:rsid w:val="00FD0B93"/>
    <w:rsid w:val="00FD2533"/>
    <w:rsid w:val="00FD2AB6"/>
    <w:rsid w:val="00FD2CCB"/>
    <w:rsid w:val="00FD7365"/>
    <w:rsid w:val="00FD7B63"/>
    <w:rsid w:val="00FE200C"/>
    <w:rsid w:val="00FE613D"/>
    <w:rsid w:val="00FE6FBE"/>
    <w:rsid w:val="00FE7A79"/>
    <w:rsid w:val="00FF1D3E"/>
    <w:rsid w:val="00FF1D53"/>
    <w:rsid w:val="00FF26BC"/>
    <w:rsid w:val="00FF389C"/>
    <w:rsid w:val="00FF3B34"/>
    <w:rsid w:val="00FF3C59"/>
    <w:rsid w:val="00FF41B7"/>
    <w:rsid w:val="00FF46F4"/>
    <w:rsid w:val="00FF4864"/>
    <w:rsid w:val="00FF67E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B4E31"/>
  <w15:docId w15:val="{ADBDE2DF-9646-4226-AFA1-8FBCCCBD9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52211"/>
    <w:rPr>
      <w:sz w:val="24"/>
      <w:szCs w:val="24"/>
      <w:lang w:eastAsia="en-US"/>
    </w:rPr>
  </w:style>
  <w:style w:type="paragraph" w:styleId="Antrat1">
    <w:name w:val="heading 1"/>
    <w:basedOn w:val="prastasis"/>
    <w:next w:val="prastasis"/>
    <w:qFormat/>
    <w:rsid w:val="00A52211"/>
    <w:pPr>
      <w:keepNext/>
      <w:jc w:val="center"/>
      <w:outlineLvl w:val="0"/>
    </w:pPr>
    <w:rPr>
      <w:b/>
      <w:bCs/>
      <w:sz w:val="32"/>
    </w:rPr>
  </w:style>
  <w:style w:type="paragraph" w:styleId="Antrat2">
    <w:name w:val="heading 2"/>
    <w:basedOn w:val="prastasis"/>
    <w:next w:val="prastasis"/>
    <w:qFormat/>
    <w:rsid w:val="00A52211"/>
    <w:pPr>
      <w:keepNext/>
      <w:jc w:val="center"/>
      <w:outlineLvl w:val="1"/>
    </w:pPr>
    <w:rPr>
      <w:sz w:val="28"/>
    </w:rPr>
  </w:style>
  <w:style w:type="paragraph" w:styleId="Antrat3">
    <w:name w:val="heading 3"/>
    <w:basedOn w:val="prastasis"/>
    <w:next w:val="prastasis"/>
    <w:qFormat/>
    <w:rsid w:val="00A52211"/>
    <w:pPr>
      <w:keepNext/>
      <w:ind w:firstLine="720"/>
      <w:jc w:val="both"/>
      <w:outlineLvl w:val="2"/>
    </w:pPr>
    <w:rPr>
      <w:i/>
      <w:iCs/>
    </w:rPr>
  </w:style>
  <w:style w:type="paragraph" w:styleId="Antrat4">
    <w:name w:val="heading 4"/>
    <w:basedOn w:val="prastasis"/>
    <w:next w:val="prastasis"/>
    <w:link w:val="Antrat4Diagrama"/>
    <w:semiHidden/>
    <w:unhideWhenUsed/>
    <w:qFormat/>
    <w:rsid w:val="00BA7468"/>
    <w:pPr>
      <w:keepNext/>
      <w:keepLines/>
      <w:spacing w:before="40"/>
      <w:outlineLvl w:val="3"/>
    </w:pPr>
    <w:rPr>
      <w:rFonts w:asciiTheme="majorHAnsi" w:eastAsiaTheme="majorEastAsia" w:hAnsiTheme="majorHAnsi" w:cstheme="majorBidi"/>
      <w:i/>
      <w:iCs/>
      <w:color w:val="365F91" w:themeColor="accent1" w:themeShade="BF"/>
    </w:rPr>
  </w:style>
  <w:style w:type="paragraph" w:styleId="Antrat5">
    <w:name w:val="heading 5"/>
    <w:basedOn w:val="prastasis"/>
    <w:next w:val="prastasis"/>
    <w:link w:val="Antrat5Diagrama"/>
    <w:semiHidden/>
    <w:unhideWhenUsed/>
    <w:qFormat/>
    <w:rsid w:val="00BA7468"/>
    <w:pPr>
      <w:keepNext/>
      <w:keepLines/>
      <w:spacing w:before="40"/>
      <w:outlineLvl w:val="4"/>
    </w:pPr>
    <w:rPr>
      <w:rFonts w:asciiTheme="majorHAnsi" w:eastAsiaTheme="majorEastAsia" w:hAnsiTheme="majorHAnsi" w:cstheme="majorBidi"/>
      <w:color w:val="365F91"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A52211"/>
    <w:pPr>
      <w:tabs>
        <w:tab w:val="center" w:pos="4153"/>
        <w:tab w:val="right" w:pos="8306"/>
      </w:tabs>
    </w:pPr>
  </w:style>
  <w:style w:type="character" w:styleId="Puslapionumeris">
    <w:name w:val="page number"/>
    <w:basedOn w:val="Numatytasispastraiposriftas"/>
    <w:rsid w:val="00A52211"/>
  </w:style>
  <w:style w:type="paragraph" w:styleId="Porat">
    <w:name w:val="footer"/>
    <w:basedOn w:val="prastasis"/>
    <w:rsid w:val="00A52211"/>
    <w:pPr>
      <w:tabs>
        <w:tab w:val="center" w:pos="4153"/>
        <w:tab w:val="right" w:pos="8306"/>
      </w:tabs>
    </w:pPr>
  </w:style>
  <w:style w:type="paragraph" w:styleId="Pagrindinistekstas">
    <w:name w:val="Body Text"/>
    <w:basedOn w:val="prastasis"/>
    <w:link w:val="PagrindinistekstasDiagrama"/>
    <w:rsid w:val="00A52211"/>
    <w:pPr>
      <w:jc w:val="both"/>
    </w:pPr>
  </w:style>
  <w:style w:type="character" w:styleId="Hipersaitas">
    <w:name w:val="Hyperlink"/>
    <w:basedOn w:val="Numatytasispastraiposriftas"/>
    <w:rsid w:val="00A52211"/>
    <w:rPr>
      <w:color w:val="0000FF"/>
      <w:u w:val="single"/>
    </w:rPr>
  </w:style>
  <w:style w:type="paragraph" w:styleId="Pagrindiniotekstotrauka">
    <w:name w:val="Body Text Indent"/>
    <w:basedOn w:val="prastasis"/>
    <w:rsid w:val="00A52211"/>
    <w:pPr>
      <w:ind w:firstLine="720"/>
      <w:jc w:val="both"/>
    </w:pPr>
  </w:style>
  <w:style w:type="character" w:styleId="Perirtashipersaitas">
    <w:name w:val="FollowedHyperlink"/>
    <w:basedOn w:val="Numatytasispastraiposriftas"/>
    <w:rsid w:val="00A52211"/>
    <w:rPr>
      <w:color w:val="800080"/>
      <w:u w:val="single"/>
    </w:rPr>
  </w:style>
  <w:style w:type="paragraph" w:styleId="Debesliotekstas">
    <w:name w:val="Balloon Text"/>
    <w:basedOn w:val="prastasis"/>
    <w:link w:val="DebesliotekstasDiagrama"/>
    <w:rsid w:val="00133867"/>
    <w:rPr>
      <w:rFonts w:ascii="Tahoma" w:hAnsi="Tahoma" w:cs="Tahoma"/>
      <w:sz w:val="16"/>
      <w:szCs w:val="16"/>
    </w:rPr>
  </w:style>
  <w:style w:type="character" w:customStyle="1" w:styleId="DebesliotekstasDiagrama">
    <w:name w:val="Debesėlio tekstas Diagrama"/>
    <w:basedOn w:val="Numatytasispastraiposriftas"/>
    <w:link w:val="Debesliotekstas"/>
    <w:rsid w:val="00133867"/>
    <w:rPr>
      <w:rFonts w:ascii="Tahoma" w:hAnsi="Tahoma" w:cs="Tahoma"/>
      <w:sz w:val="16"/>
      <w:szCs w:val="16"/>
      <w:lang w:val="en-GB" w:eastAsia="en-US"/>
    </w:rPr>
  </w:style>
  <w:style w:type="paragraph" w:styleId="Sraopastraipa">
    <w:name w:val="List Paragraph"/>
    <w:basedOn w:val="prastasis"/>
    <w:link w:val="SraopastraipaDiagrama"/>
    <w:uiPriority w:val="34"/>
    <w:qFormat/>
    <w:rsid w:val="00022DB4"/>
    <w:pPr>
      <w:ind w:left="720"/>
      <w:contextualSpacing/>
    </w:pPr>
  </w:style>
  <w:style w:type="character" w:customStyle="1" w:styleId="default-paragraph-font">
    <w:name w:val="default-paragraph-font"/>
    <w:basedOn w:val="Numatytasispastraiposriftas"/>
    <w:rsid w:val="00931F0D"/>
  </w:style>
  <w:style w:type="paragraph" w:styleId="prastasiniatinklio">
    <w:name w:val="Normal (Web)"/>
    <w:basedOn w:val="prastasis"/>
    <w:uiPriority w:val="99"/>
    <w:semiHidden/>
    <w:unhideWhenUsed/>
    <w:rsid w:val="00CD5CBC"/>
    <w:pPr>
      <w:spacing w:before="100" w:beforeAutospacing="1" w:after="100" w:afterAutospacing="1"/>
    </w:pPr>
    <w:rPr>
      <w:lang w:val="en-US"/>
    </w:rPr>
  </w:style>
  <w:style w:type="character" w:customStyle="1" w:styleId="PagrindinistekstasDiagrama">
    <w:name w:val="Pagrindinis tekstas Diagrama"/>
    <w:basedOn w:val="Numatytasispastraiposriftas"/>
    <w:link w:val="Pagrindinistekstas"/>
    <w:qFormat/>
    <w:rsid w:val="00A95E3C"/>
    <w:rPr>
      <w:sz w:val="24"/>
      <w:szCs w:val="24"/>
      <w:lang w:eastAsia="en-US"/>
    </w:rPr>
  </w:style>
  <w:style w:type="character" w:customStyle="1" w:styleId="SraopastraipaDiagrama">
    <w:name w:val="Sąrašo pastraipa Diagrama"/>
    <w:basedOn w:val="Numatytasispastraiposriftas"/>
    <w:link w:val="Sraopastraipa"/>
    <w:uiPriority w:val="34"/>
    <w:locked/>
    <w:rsid w:val="00962FED"/>
    <w:rPr>
      <w:sz w:val="24"/>
      <w:szCs w:val="24"/>
      <w:lang w:eastAsia="en-US"/>
    </w:rPr>
  </w:style>
  <w:style w:type="paragraph" w:styleId="Pataisymai">
    <w:name w:val="Revision"/>
    <w:hidden/>
    <w:uiPriority w:val="99"/>
    <w:semiHidden/>
    <w:rsid w:val="001A7F0F"/>
    <w:rPr>
      <w:sz w:val="24"/>
      <w:szCs w:val="24"/>
      <w:lang w:eastAsia="en-US"/>
    </w:rPr>
  </w:style>
  <w:style w:type="paragraph" w:customStyle="1" w:styleId="normal-p">
    <w:name w:val="normal-p"/>
    <w:basedOn w:val="prastasis"/>
    <w:rsid w:val="00814767"/>
    <w:pPr>
      <w:spacing w:before="100" w:beforeAutospacing="1" w:after="100" w:afterAutospacing="1"/>
    </w:pPr>
    <w:rPr>
      <w:lang w:val="en-US"/>
    </w:rPr>
  </w:style>
  <w:style w:type="character" w:customStyle="1" w:styleId="normal-h">
    <w:name w:val="normal-h"/>
    <w:basedOn w:val="Numatytasispastraiposriftas"/>
    <w:rsid w:val="00814767"/>
  </w:style>
  <w:style w:type="character" w:customStyle="1" w:styleId="Antrat4Diagrama">
    <w:name w:val="Antraštė 4 Diagrama"/>
    <w:basedOn w:val="Numatytasispastraiposriftas"/>
    <w:link w:val="Antrat4"/>
    <w:semiHidden/>
    <w:rsid w:val="00BA7468"/>
    <w:rPr>
      <w:rFonts w:asciiTheme="majorHAnsi" w:eastAsiaTheme="majorEastAsia" w:hAnsiTheme="majorHAnsi" w:cstheme="majorBidi"/>
      <w:i/>
      <w:iCs/>
      <w:color w:val="365F91" w:themeColor="accent1" w:themeShade="BF"/>
      <w:sz w:val="24"/>
      <w:szCs w:val="24"/>
      <w:lang w:eastAsia="en-US"/>
    </w:rPr>
  </w:style>
  <w:style w:type="character" w:customStyle="1" w:styleId="Antrat5Diagrama">
    <w:name w:val="Antraštė 5 Diagrama"/>
    <w:basedOn w:val="Numatytasispastraiposriftas"/>
    <w:link w:val="Antrat5"/>
    <w:semiHidden/>
    <w:rsid w:val="00BA7468"/>
    <w:rPr>
      <w:rFonts w:asciiTheme="majorHAnsi" w:eastAsiaTheme="majorEastAsia" w:hAnsiTheme="majorHAnsi" w:cstheme="majorBidi"/>
      <w:color w:val="365F91" w:themeColor="accent1" w:themeShade="BF"/>
      <w:sz w:val="24"/>
      <w:szCs w:val="24"/>
      <w:lang w:eastAsia="en-US"/>
    </w:rPr>
  </w:style>
  <w:style w:type="character" w:customStyle="1" w:styleId="Neapdorotaspaminjimas1">
    <w:name w:val="Neapdorotas paminėjimas1"/>
    <w:basedOn w:val="Numatytasispastraiposriftas"/>
    <w:uiPriority w:val="99"/>
    <w:semiHidden/>
    <w:unhideWhenUsed/>
    <w:rsid w:val="00887D24"/>
    <w:rPr>
      <w:color w:val="605E5C"/>
      <w:shd w:val="clear" w:color="auto" w:fill="E1DFDD"/>
    </w:rPr>
  </w:style>
  <w:style w:type="character" w:customStyle="1" w:styleId="Bodytext4Italic">
    <w:name w:val="Body text (4) + Italic"/>
    <w:basedOn w:val="Numatytasispastraiposriftas"/>
    <w:rsid w:val="00026DCA"/>
    <w:rPr>
      <w:rFonts w:ascii="Arial" w:eastAsia="Arial" w:hAnsi="Arial" w:cs="Arial"/>
      <w:b w:val="0"/>
      <w:bCs w:val="0"/>
      <w:i/>
      <w:iCs/>
      <w:smallCaps w:val="0"/>
      <w:strike w:val="0"/>
      <w:color w:val="000000"/>
      <w:spacing w:val="0"/>
      <w:w w:val="100"/>
      <w:position w:val="0"/>
      <w:sz w:val="20"/>
      <w:szCs w:val="20"/>
      <w:u w:val="none"/>
      <w:lang w:val="lt-LT" w:eastAsia="lt-LT" w:bidi="lt-LT"/>
    </w:rPr>
  </w:style>
  <w:style w:type="character" w:customStyle="1" w:styleId="Heading6TimesNewRoman95ptNotBoldExact">
    <w:name w:val="Heading #6 + Times New Roman.9.5 pt.Not Bold Exact"/>
    <w:basedOn w:val="Numatytasispastraiposriftas"/>
    <w:rsid w:val="00857A14"/>
    <w:rPr>
      <w:rFonts w:ascii="Times New Roman" w:eastAsia="Times New Roman" w:hAnsi="Times New Roman" w:cs="Times New Roman"/>
      <w:b/>
      <w:bCs/>
      <w:i w:val="0"/>
      <w:iCs w:val="0"/>
      <w:smallCaps w:val="0"/>
      <w:strike w:val="0"/>
      <w:sz w:val="19"/>
      <w:szCs w:val="19"/>
      <w:u w:val="none"/>
    </w:rPr>
  </w:style>
  <w:style w:type="character" w:customStyle="1" w:styleId="Bodytext4">
    <w:name w:val="Body text (4)_"/>
    <w:basedOn w:val="Numatytasispastraiposriftas"/>
    <w:link w:val="Bodytext40"/>
    <w:rsid w:val="00857A14"/>
    <w:rPr>
      <w:rFonts w:ascii="Arial" w:eastAsia="Arial" w:hAnsi="Arial" w:cs="Arial"/>
      <w:shd w:val="clear" w:color="auto" w:fill="FFFFFF"/>
    </w:rPr>
  </w:style>
  <w:style w:type="paragraph" w:customStyle="1" w:styleId="Bodytext40">
    <w:name w:val="Body text (4)"/>
    <w:basedOn w:val="prastasis"/>
    <w:link w:val="Bodytext4"/>
    <w:rsid w:val="00857A14"/>
    <w:pPr>
      <w:widowControl w:val="0"/>
      <w:shd w:val="clear" w:color="auto" w:fill="FFFFFF"/>
      <w:spacing w:before="60" w:after="240" w:line="0" w:lineRule="atLeast"/>
      <w:ind w:hanging="600"/>
      <w:jc w:val="center"/>
    </w:pPr>
    <w:rPr>
      <w:rFonts w:ascii="Arial" w:eastAsia="Arial" w:hAnsi="Arial" w:cs="Arial"/>
      <w:sz w:val="20"/>
      <w:szCs w:val="20"/>
      <w:lang w:eastAsia="lt-LT"/>
    </w:rPr>
  </w:style>
  <w:style w:type="character" w:customStyle="1" w:styleId="Bodytext4Bold">
    <w:name w:val="Body text (4) + Bold"/>
    <w:basedOn w:val="Bodytext4"/>
    <w:rsid w:val="004F79FF"/>
    <w:rPr>
      <w:rFonts w:ascii="Arial" w:eastAsia="Arial" w:hAnsi="Arial" w:cs="Arial"/>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7">
    <w:name w:val="Body text (7)_"/>
    <w:basedOn w:val="Numatytasispastraiposriftas"/>
    <w:link w:val="Bodytext70"/>
    <w:rsid w:val="00B360C3"/>
    <w:rPr>
      <w:rFonts w:ascii="Arial" w:eastAsia="Arial" w:hAnsi="Arial" w:cs="Arial"/>
      <w:b/>
      <w:bCs/>
      <w:shd w:val="clear" w:color="auto" w:fill="FFFFFF"/>
    </w:rPr>
  </w:style>
  <w:style w:type="paragraph" w:customStyle="1" w:styleId="Bodytext70">
    <w:name w:val="Body text (7)"/>
    <w:basedOn w:val="prastasis"/>
    <w:link w:val="Bodytext7"/>
    <w:rsid w:val="00B360C3"/>
    <w:pPr>
      <w:widowControl w:val="0"/>
      <w:shd w:val="clear" w:color="auto" w:fill="FFFFFF"/>
      <w:spacing w:line="259" w:lineRule="exact"/>
      <w:ind w:hanging="600"/>
    </w:pPr>
    <w:rPr>
      <w:rFonts w:ascii="Arial" w:eastAsia="Arial" w:hAnsi="Arial" w:cs="Arial"/>
      <w:b/>
      <w:bCs/>
      <w:sz w:val="20"/>
      <w:szCs w:val="20"/>
      <w:lang w:eastAsia="lt-LT"/>
    </w:rPr>
  </w:style>
  <w:style w:type="character" w:customStyle="1" w:styleId="Heading6NotBold">
    <w:name w:val="Heading #6 + Not Bold"/>
    <w:basedOn w:val="Numatytasispastraiposriftas"/>
    <w:rsid w:val="005B47FC"/>
    <w:rPr>
      <w:rFonts w:ascii="Arial" w:eastAsia="Arial" w:hAnsi="Arial" w:cs="Arial"/>
      <w:b/>
      <w:bCs/>
      <w:i w:val="0"/>
      <w:iCs w:val="0"/>
      <w:smallCaps w:val="0"/>
      <w:strike w:val="0"/>
      <w:color w:val="000000"/>
      <w:spacing w:val="0"/>
      <w:w w:val="100"/>
      <w:position w:val="0"/>
      <w:sz w:val="20"/>
      <w:szCs w:val="20"/>
      <w:u w:val="none"/>
      <w:lang w:val="lt-LT" w:eastAsia="lt-LT" w:bidi="lt-LT"/>
    </w:rPr>
  </w:style>
  <w:style w:type="paragraph" w:customStyle="1" w:styleId="Body">
    <w:name w:val="Body"/>
    <w:rsid w:val="006E2386"/>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US"/>
    </w:rPr>
  </w:style>
  <w:style w:type="character" w:customStyle="1" w:styleId="Hyperlink0">
    <w:name w:val="Hyperlink.0"/>
    <w:basedOn w:val="Numatytasispastraiposriftas"/>
    <w:rsid w:val="008F22DB"/>
    <w:rPr>
      <w:i/>
      <w:iCs/>
    </w:rPr>
  </w:style>
  <w:style w:type="paragraph" w:customStyle="1" w:styleId="Default">
    <w:name w:val="Default"/>
    <w:rsid w:val="008F22DB"/>
    <w:pPr>
      <w:pBdr>
        <w:top w:val="nil"/>
        <w:left w:val="nil"/>
        <w:bottom w:val="nil"/>
        <w:right w:val="nil"/>
        <w:between w:val="nil"/>
        <w:bar w:val="nil"/>
      </w:pBdr>
      <w:spacing w:before="160" w:line="288" w:lineRule="auto"/>
    </w:pPr>
    <w:rPr>
      <w:rFonts w:ascii="Helvetica Neue" w:eastAsia="Helvetica Neue" w:hAnsi="Helvetica Neue" w:cs="Helvetica Neue"/>
      <w:color w:val="000000"/>
      <w:sz w:val="24"/>
      <w:szCs w:val="24"/>
      <w:bdr w:val="nil"/>
      <w:lang w:val="en-US" w:eastAsia="en-US"/>
    </w:rPr>
  </w:style>
  <w:style w:type="character" w:customStyle="1" w:styleId="Bodytext2Bold">
    <w:name w:val="Body text (2) + Bold"/>
    <w:basedOn w:val="Numatytasispastraiposriftas"/>
    <w:rsid w:val="002A2173"/>
    <w:rPr>
      <w:rFonts w:ascii="Arial" w:eastAsia="Arial" w:hAnsi="Arial" w:cs="Arial"/>
      <w:b/>
      <w:bCs/>
      <w:i w:val="0"/>
      <w:iCs w:val="0"/>
      <w:smallCaps w:val="0"/>
      <w:strike w:val="0"/>
      <w:color w:val="000000"/>
      <w:spacing w:val="0"/>
      <w:w w:val="100"/>
      <w:position w:val="0"/>
      <w:sz w:val="20"/>
      <w:szCs w:val="20"/>
      <w:u w:val="none"/>
      <w:lang w:val="lt-LT" w:eastAsia="lt-LT" w:bidi="lt-LT"/>
    </w:rPr>
  </w:style>
  <w:style w:type="character" w:customStyle="1" w:styleId="Bodytext6NotItalic">
    <w:name w:val="Body text (6) + Not Italic"/>
    <w:basedOn w:val="Numatytasispastraiposriftas"/>
    <w:rsid w:val="006F0CBF"/>
    <w:rPr>
      <w:rFonts w:ascii="Arial" w:eastAsia="Arial" w:hAnsi="Arial" w:cs="Arial"/>
      <w:b w:val="0"/>
      <w:bCs w:val="0"/>
      <w:i/>
      <w:iCs/>
      <w:smallCaps w:val="0"/>
      <w:strike w:val="0"/>
      <w:color w:val="000000"/>
      <w:spacing w:val="0"/>
      <w:w w:val="100"/>
      <w:position w:val="0"/>
      <w:sz w:val="20"/>
      <w:szCs w:val="20"/>
      <w:u w:val="none"/>
      <w:lang w:val="lt-LT" w:eastAsia="lt-LT" w:bidi="lt-LT"/>
    </w:rPr>
  </w:style>
  <w:style w:type="character" w:customStyle="1" w:styleId="Footnote">
    <w:name w:val="Footnote_"/>
    <w:basedOn w:val="Numatytasispastraiposriftas"/>
    <w:link w:val="Footnote0"/>
    <w:rsid w:val="000608FD"/>
    <w:rPr>
      <w:rFonts w:ascii="Arial" w:eastAsia="Arial" w:hAnsi="Arial" w:cs="Arial"/>
      <w:b/>
      <w:bCs/>
      <w:sz w:val="14"/>
      <w:szCs w:val="14"/>
      <w:shd w:val="clear" w:color="auto" w:fill="FFFFFF"/>
    </w:rPr>
  </w:style>
  <w:style w:type="paragraph" w:customStyle="1" w:styleId="Footnote0">
    <w:name w:val="Footnote"/>
    <w:basedOn w:val="prastasis"/>
    <w:link w:val="Footnote"/>
    <w:rsid w:val="000608FD"/>
    <w:pPr>
      <w:widowControl w:val="0"/>
      <w:shd w:val="clear" w:color="auto" w:fill="FFFFFF"/>
      <w:spacing w:line="176" w:lineRule="exact"/>
      <w:jc w:val="both"/>
    </w:pPr>
    <w:rPr>
      <w:rFonts w:ascii="Arial" w:eastAsia="Arial" w:hAnsi="Arial" w:cs="Arial"/>
      <w:b/>
      <w:bCs/>
      <w:sz w:val="14"/>
      <w:szCs w:val="14"/>
      <w:lang w:eastAsia="lt-LT"/>
    </w:rPr>
  </w:style>
  <w:style w:type="character" w:customStyle="1" w:styleId="Bodytext2Italic">
    <w:name w:val="Body text (2) + Italic"/>
    <w:basedOn w:val="Numatytasispastraiposriftas"/>
    <w:rsid w:val="00F61BC9"/>
    <w:rPr>
      <w:rFonts w:ascii="Arial" w:eastAsia="Arial" w:hAnsi="Arial" w:cs="Arial"/>
      <w:b w:val="0"/>
      <w:bCs w:val="0"/>
      <w:i/>
      <w:iCs/>
      <w:smallCaps w:val="0"/>
      <w:strike w:val="0"/>
      <w:color w:val="000000"/>
      <w:spacing w:val="0"/>
      <w:w w:val="100"/>
      <w:position w:val="0"/>
      <w:sz w:val="20"/>
      <w:szCs w:val="20"/>
      <w:u w:val="none"/>
      <w:lang w:val="lt-LT" w:eastAsia="lt-LT" w:bidi="lt-LT"/>
    </w:rPr>
  </w:style>
  <w:style w:type="character" w:customStyle="1" w:styleId="Bodytext3SmallCaps">
    <w:name w:val="Body text (3) + Small Caps"/>
    <w:basedOn w:val="Numatytasispastraiposriftas"/>
    <w:rsid w:val="00922BFF"/>
    <w:rPr>
      <w:rFonts w:ascii="Tahoma" w:eastAsia="Tahoma" w:hAnsi="Tahoma" w:cs="Tahoma"/>
      <w:b w:val="0"/>
      <w:bCs w:val="0"/>
      <w:i w:val="0"/>
      <w:iCs w:val="0"/>
      <w:smallCaps/>
      <w:strike w:val="0"/>
      <w:color w:val="000000"/>
      <w:spacing w:val="10"/>
      <w:w w:val="100"/>
      <w:position w:val="0"/>
      <w:sz w:val="11"/>
      <w:szCs w:val="11"/>
      <w:u w:val="none"/>
      <w:lang w:val="en-US" w:eastAsia="en-US" w:bidi="en-US"/>
    </w:rPr>
  </w:style>
  <w:style w:type="character" w:customStyle="1" w:styleId="Bodytext2">
    <w:name w:val="Body text (2)_"/>
    <w:basedOn w:val="Numatytasispastraiposriftas"/>
    <w:link w:val="Bodytext20"/>
    <w:rsid w:val="00922BFF"/>
    <w:rPr>
      <w:rFonts w:ascii="Arial" w:eastAsia="Arial" w:hAnsi="Arial" w:cs="Arial"/>
      <w:shd w:val="clear" w:color="auto" w:fill="FFFFFF"/>
    </w:rPr>
  </w:style>
  <w:style w:type="paragraph" w:customStyle="1" w:styleId="Bodytext20">
    <w:name w:val="Body text (2)"/>
    <w:basedOn w:val="prastasis"/>
    <w:link w:val="Bodytext2"/>
    <w:rsid w:val="00922BFF"/>
    <w:pPr>
      <w:widowControl w:val="0"/>
      <w:shd w:val="clear" w:color="auto" w:fill="FFFFFF"/>
      <w:spacing w:before="60" w:after="360" w:line="0" w:lineRule="atLeast"/>
      <w:ind w:hanging="620"/>
    </w:pPr>
    <w:rPr>
      <w:rFonts w:ascii="Arial" w:eastAsia="Arial" w:hAnsi="Arial" w:cs="Arial"/>
      <w:sz w:val="20"/>
      <w:szCs w:val="20"/>
      <w:lang w:eastAsia="lt-LT"/>
    </w:rPr>
  </w:style>
  <w:style w:type="character" w:customStyle="1" w:styleId="PicturecaptionExact">
    <w:name w:val="Picture caption Exact"/>
    <w:basedOn w:val="Numatytasispastraiposriftas"/>
    <w:link w:val="Picturecaption"/>
    <w:rsid w:val="004041B4"/>
    <w:rPr>
      <w:sz w:val="22"/>
      <w:szCs w:val="22"/>
      <w:shd w:val="clear" w:color="auto" w:fill="FFFFFF"/>
    </w:rPr>
  </w:style>
  <w:style w:type="paragraph" w:customStyle="1" w:styleId="Picturecaption">
    <w:name w:val="Picture caption"/>
    <w:basedOn w:val="prastasis"/>
    <w:link w:val="PicturecaptionExact"/>
    <w:rsid w:val="004041B4"/>
    <w:pPr>
      <w:widowControl w:val="0"/>
      <w:shd w:val="clear" w:color="auto" w:fill="FFFFFF"/>
      <w:spacing w:line="276" w:lineRule="exact"/>
      <w:jc w:val="both"/>
    </w:pPr>
    <w:rPr>
      <w:sz w:val="22"/>
      <w:szCs w:val="22"/>
      <w:lang w:eastAsia="lt-LT"/>
    </w:rPr>
  </w:style>
  <w:style w:type="character" w:customStyle="1" w:styleId="Bodytext2Spacing1pt">
    <w:name w:val="Body text (2) + Spacing 1 pt"/>
    <w:basedOn w:val="Bodytext2"/>
    <w:rsid w:val="00CB2BFB"/>
    <w:rPr>
      <w:rFonts w:ascii="Times New Roman" w:eastAsia="Times New Roman" w:hAnsi="Times New Roman" w:cs="Times New Roman"/>
      <w:b w:val="0"/>
      <w:bCs w:val="0"/>
      <w:i w:val="0"/>
      <w:iCs w:val="0"/>
      <w:smallCaps w:val="0"/>
      <w:strike w:val="0"/>
      <w:color w:val="000000"/>
      <w:spacing w:val="20"/>
      <w:w w:val="100"/>
      <w:position w:val="0"/>
      <w:sz w:val="22"/>
      <w:szCs w:val="22"/>
      <w:u w:val="none"/>
      <w:shd w:val="clear" w:color="auto" w:fill="FFFFFF"/>
      <w:lang w:val="lt-LT" w:eastAsia="lt-LT" w:bidi="lt-LT"/>
    </w:rPr>
  </w:style>
  <w:style w:type="character" w:customStyle="1" w:styleId="FontStyle27">
    <w:name w:val="Font Style27"/>
    <w:basedOn w:val="Numatytasispastraiposriftas"/>
    <w:uiPriority w:val="99"/>
    <w:qFormat/>
    <w:rsid w:val="00DA30AA"/>
    <w:rPr>
      <w:rFonts w:ascii="Times New Roman" w:hAnsi="Times New Roman" w:cs="Times New Roman"/>
      <w:sz w:val="24"/>
      <w:szCs w:val="24"/>
    </w:rPr>
  </w:style>
  <w:style w:type="paragraph" w:customStyle="1" w:styleId="Bodytext21">
    <w:name w:val="Body text (2)1"/>
    <w:basedOn w:val="prastasis"/>
    <w:rsid w:val="00103657"/>
    <w:pPr>
      <w:widowControl w:val="0"/>
      <w:shd w:val="clear" w:color="auto" w:fill="FFFFFF"/>
      <w:suppressAutoHyphens/>
      <w:autoSpaceDN w:val="0"/>
      <w:spacing w:before="60" w:after="600" w:line="0" w:lineRule="atLeast"/>
      <w:ind w:hanging="420"/>
      <w:jc w:val="center"/>
    </w:pPr>
    <w:rPr>
      <w:rFonts w:ascii="Segoe UI" w:eastAsia="Segoe UI" w:hAnsi="Segoe UI" w:cs="Segoe UI"/>
      <w:color w:val="000000"/>
      <w:sz w:val="21"/>
      <w:szCs w:val="21"/>
      <w:lang w:eastAsia="lt-LT" w:bidi="lt-LT"/>
    </w:rPr>
  </w:style>
  <w:style w:type="character" w:styleId="Komentaronuoroda">
    <w:name w:val="annotation reference"/>
    <w:basedOn w:val="Numatytasispastraiposriftas"/>
    <w:semiHidden/>
    <w:unhideWhenUsed/>
    <w:rsid w:val="00575341"/>
    <w:rPr>
      <w:sz w:val="16"/>
      <w:szCs w:val="16"/>
    </w:rPr>
  </w:style>
  <w:style w:type="paragraph" w:styleId="Komentarotekstas">
    <w:name w:val="annotation text"/>
    <w:basedOn w:val="prastasis"/>
    <w:link w:val="KomentarotekstasDiagrama"/>
    <w:semiHidden/>
    <w:unhideWhenUsed/>
    <w:rsid w:val="00575341"/>
    <w:rPr>
      <w:sz w:val="20"/>
      <w:szCs w:val="20"/>
    </w:rPr>
  </w:style>
  <w:style w:type="character" w:customStyle="1" w:styleId="KomentarotekstasDiagrama">
    <w:name w:val="Komentaro tekstas Diagrama"/>
    <w:basedOn w:val="Numatytasispastraiposriftas"/>
    <w:link w:val="Komentarotekstas"/>
    <w:semiHidden/>
    <w:rsid w:val="00575341"/>
    <w:rPr>
      <w:lang w:eastAsia="en-US"/>
    </w:rPr>
  </w:style>
  <w:style w:type="paragraph" w:styleId="Komentarotema">
    <w:name w:val="annotation subject"/>
    <w:basedOn w:val="Komentarotekstas"/>
    <w:next w:val="Komentarotekstas"/>
    <w:link w:val="KomentarotemaDiagrama"/>
    <w:semiHidden/>
    <w:unhideWhenUsed/>
    <w:rsid w:val="00575341"/>
    <w:rPr>
      <w:b/>
      <w:bCs/>
    </w:rPr>
  </w:style>
  <w:style w:type="character" w:customStyle="1" w:styleId="KomentarotemaDiagrama">
    <w:name w:val="Komentaro tema Diagrama"/>
    <w:basedOn w:val="KomentarotekstasDiagrama"/>
    <w:link w:val="Komentarotema"/>
    <w:semiHidden/>
    <w:rsid w:val="0057534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24647">
      <w:bodyDiv w:val="1"/>
      <w:marLeft w:val="0"/>
      <w:marRight w:val="0"/>
      <w:marTop w:val="0"/>
      <w:marBottom w:val="0"/>
      <w:divBdr>
        <w:top w:val="none" w:sz="0" w:space="0" w:color="auto"/>
        <w:left w:val="none" w:sz="0" w:space="0" w:color="auto"/>
        <w:bottom w:val="none" w:sz="0" w:space="0" w:color="auto"/>
        <w:right w:val="none" w:sz="0" w:space="0" w:color="auto"/>
      </w:divBdr>
      <w:divsChild>
        <w:div w:id="573971681">
          <w:marLeft w:val="0"/>
          <w:marRight w:val="0"/>
          <w:marTop w:val="0"/>
          <w:marBottom w:val="0"/>
          <w:divBdr>
            <w:top w:val="none" w:sz="0" w:space="0" w:color="auto"/>
            <w:left w:val="none" w:sz="0" w:space="0" w:color="auto"/>
            <w:bottom w:val="none" w:sz="0" w:space="0" w:color="auto"/>
            <w:right w:val="none" w:sz="0" w:space="0" w:color="auto"/>
          </w:divBdr>
          <w:divsChild>
            <w:div w:id="386103702">
              <w:marLeft w:val="0"/>
              <w:marRight w:val="0"/>
              <w:marTop w:val="0"/>
              <w:marBottom w:val="0"/>
              <w:divBdr>
                <w:top w:val="none" w:sz="0" w:space="0" w:color="auto"/>
                <w:left w:val="none" w:sz="0" w:space="0" w:color="auto"/>
                <w:bottom w:val="none" w:sz="0" w:space="0" w:color="auto"/>
                <w:right w:val="none" w:sz="0" w:space="0" w:color="auto"/>
              </w:divBdr>
            </w:div>
            <w:div w:id="477117126">
              <w:marLeft w:val="0"/>
              <w:marRight w:val="0"/>
              <w:marTop w:val="0"/>
              <w:marBottom w:val="0"/>
              <w:divBdr>
                <w:top w:val="none" w:sz="0" w:space="0" w:color="auto"/>
                <w:left w:val="none" w:sz="0" w:space="0" w:color="auto"/>
                <w:bottom w:val="none" w:sz="0" w:space="0" w:color="auto"/>
                <w:right w:val="none" w:sz="0" w:space="0" w:color="auto"/>
              </w:divBdr>
            </w:div>
            <w:div w:id="554708054">
              <w:marLeft w:val="0"/>
              <w:marRight w:val="0"/>
              <w:marTop w:val="0"/>
              <w:marBottom w:val="0"/>
              <w:divBdr>
                <w:top w:val="none" w:sz="0" w:space="0" w:color="auto"/>
                <w:left w:val="none" w:sz="0" w:space="0" w:color="auto"/>
                <w:bottom w:val="none" w:sz="0" w:space="0" w:color="auto"/>
                <w:right w:val="none" w:sz="0" w:space="0" w:color="auto"/>
              </w:divBdr>
            </w:div>
            <w:div w:id="638387311">
              <w:marLeft w:val="0"/>
              <w:marRight w:val="0"/>
              <w:marTop w:val="0"/>
              <w:marBottom w:val="0"/>
              <w:divBdr>
                <w:top w:val="none" w:sz="0" w:space="0" w:color="auto"/>
                <w:left w:val="none" w:sz="0" w:space="0" w:color="auto"/>
                <w:bottom w:val="none" w:sz="0" w:space="0" w:color="auto"/>
                <w:right w:val="none" w:sz="0" w:space="0" w:color="auto"/>
              </w:divBdr>
            </w:div>
            <w:div w:id="1512330360">
              <w:marLeft w:val="0"/>
              <w:marRight w:val="0"/>
              <w:marTop w:val="0"/>
              <w:marBottom w:val="0"/>
              <w:divBdr>
                <w:top w:val="none" w:sz="0" w:space="0" w:color="auto"/>
                <w:left w:val="none" w:sz="0" w:space="0" w:color="auto"/>
                <w:bottom w:val="none" w:sz="0" w:space="0" w:color="auto"/>
                <w:right w:val="none" w:sz="0" w:space="0" w:color="auto"/>
              </w:divBdr>
            </w:div>
            <w:div w:id="1633249982">
              <w:marLeft w:val="0"/>
              <w:marRight w:val="0"/>
              <w:marTop w:val="0"/>
              <w:marBottom w:val="0"/>
              <w:divBdr>
                <w:top w:val="none" w:sz="0" w:space="0" w:color="auto"/>
                <w:left w:val="none" w:sz="0" w:space="0" w:color="auto"/>
                <w:bottom w:val="none" w:sz="0" w:space="0" w:color="auto"/>
                <w:right w:val="none" w:sz="0" w:space="0" w:color="auto"/>
              </w:divBdr>
            </w:div>
            <w:div w:id="1651639876">
              <w:marLeft w:val="0"/>
              <w:marRight w:val="0"/>
              <w:marTop w:val="0"/>
              <w:marBottom w:val="0"/>
              <w:divBdr>
                <w:top w:val="none" w:sz="0" w:space="0" w:color="auto"/>
                <w:left w:val="none" w:sz="0" w:space="0" w:color="auto"/>
                <w:bottom w:val="none" w:sz="0" w:space="0" w:color="auto"/>
                <w:right w:val="none" w:sz="0" w:space="0" w:color="auto"/>
              </w:divBdr>
            </w:div>
            <w:div w:id="1828669681">
              <w:marLeft w:val="0"/>
              <w:marRight w:val="0"/>
              <w:marTop w:val="0"/>
              <w:marBottom w:val="0"/>
              <w:divBdr>
                <w:top w:val="none" w:sz="0" w:space="0" w:color="auto"/>
                <w:left w:val="none" w:sz="0" w:space="0" w:color="auto"/>
                <w:bottom w:val="none" w:sz="0" w:space="0" w:color="auto"/>
                <w:right w:val="none" w:sz="0" w:space="0" w:color="auto"/>
              </w:divBdr>
            </w:div>
            <w:div w:id="185233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98128">
      <w:bodyDiv w:val="1"/>
      <w:marLeft w:val="0"/>
      <w:marRight w:val="0"/>
      <w:marTop w:val="0"/>
      <w:marBottom w:val="0"/>
      <w:divBdr>
        <w:top w:val="none" w:sz="0" w:space="0" w:color="auto"/>
        <w:left w:val="none" w:sz="0" w:space="0" w:color="auto"/>
        <w:bottom w:val="none" w:sz="0" w:space="0" w:color="auto"/>
        <w:right w:val="none" w:sz="0" w:space="0" w:color="auto"/>
      </w:divBdr>
    </w:div>
    <w:div w:id="277951586">
      <w:bodyDiv w:val="1"/>
      <w:marLeft w:val="0"/>
      <w:marRight w:val="0"/>
      <w:marTop w:val="0"/>
      <w:marBottom w:val="0"/>
      <w:divBdr>
        <w:top w:val="none" w:sz="0" w:space="0" w:color="auto"/>
        <w:left w:val="none" w:sz="0" w:space="0" w:color="auto"/>
        <w:bottom w:val="none" w:sz="0" w:space="0" w:color="auto"/>
        <w:right w:val="none" w:sz="0" w:space="0" w:color="auto"/>
      </w:divBdr>
    </w:div>
    <w:div w:id="372579820">
      <w:bodyDiv w:val="1"/>
      <w:marLeft w:val="0"/>
      <w:marRight w:val="0"/>
      <w:marTop w:val="0"/>
      <w:marBottom w:val="0"/>
      <w:divBdr>
        <w:top w:val="none" w:sz="0" w:space="0" w:color="auto"/>
        <w:left w:val="none" w:sz="0" w:space="0" w:color="auto"/>
        <w:bottom w:val="none" w:sz="0" w:space="0" w:color="auto"/>
        <w:right w:val="none" w:sz="0" w:space="0" w:color="auto"/>
      </w:divBdr>
    </w:div>
    <w:div w:id="374743434">
      <w:bodyDiv w:val="1"/>
      <w:marLeft w:val="0"/>
      <w:marRight w:val="0"/>
      <w:marTop w:val="0"/>
      <w:marBottom w:val="0"/>
      <w:divBdr>
        <w:top w:val="none" w:sz="0" w:space="0" w:color="auto"/>
        <w:left w:val="none" w:sz="0" w:space="0" w:color="auto"/>
        <w:bottom w:val="none" w:sz="0" w:space="0" w:color="auto"/>
        <w:right w:val="none" w:sz="0" w:space="0" w:color="auto"/>
      </w:divBdr>
      <w:divsChild>
        <w:div w:id="997271600">
          <w:marLeft w:val="0"/>
          <w:marRight w:val="0"/>
          <w:marTop w:val="0"/>
          <w:marBottom w:val="0"/>
          <w:divBdr>
            <w:top w:val="none" w:sz="0" w:space="0" w:color="auto"/>
            <w:left w:val="none" w:sz="0" w:space="0" w:color="auto"/>
            <w:bottom w:val="none" w:sz="0" w:space="0" w:color="auto"/>
            <w:right w:val="none" w:sz="0" w:space="0" w:color="auto"/>
          </w:divBdr>
        </w:div>
        <w:div w:id="1148085605">
          <w:marLeft w:val="0"/>
          <w:marRight w:val="0"/>
          <w:marTop w:val="0"/>
          <w:marBottom w:val="0"/>
          <w:divBdr>
            <w:top w:val="none" w:sz="0" w:space="0" w:color="auto"/>
            <w:left w:val="none" w:sz="0" w:space="0" w:color="auto"/>
            <w:bottom w:val="none" w:sz="0" w:space="0" w:color="auto"/>
            <w:right w:val="none" w:sz="0" w:space="0" w:color="auto"/>
          </w:divBdr>
        </w:div>
        <w:div w:id="1933585074">
          <w:marLeft w:val="0"/>
          <w:marRight w:val="0"/>
          <w:marTop w:val="0"/>
          <w:marBottom w:val="0"/>
          <w:divBdr>
            <w:top w:val="none" w:sz="0" w:space="0" w:color="auto"/>
            <w:left w:val="none" w:sz="0" w:space="0" w:color="auto"/>
            <w:bottom w:val="none" w:sz="0" w:space="0" w:color="auto"/>
            <w:right w:val="none" w:sz="0" w:space="0" w:color="auto"/>
          </w:divBdr>
        </w:div>
        <w:div w:id="1967423354">
          <w:marLeft w:val="0"/>
          <w:marRight w:val="0"/>
          <w:marTop w:val="0"/>
          <w:marBottom w:val="0"/>
          <w:divBdr>
            <w:top w:val="none" w:sz="0" w:space="0" w:color="auto"/>
            <w:left w:val="none" w:sz="0" w:space="0" w:color="auto"/>
            <w:bottom w:val="none" w:sz="0" w:space="0" w:color="auto"/>
            <w:right w:val="none" w:sz="0" w:space="0" w:color="auto"/>
          </w:divBdr>
        </w:div>
      </w:divsChild>
    </w:div>
    <w:div w:id="400176687">
      <w:bodyDiv w:val="1"/>
      <w:marLeft w:val="0"/>
      <w:marRight w:val="0"/>
      <w:marTop w:val="0"/>
      <w:marBottom w:val="0"/>
      <w:divBdr>
        <w:top w:val="none" w:sz="0" w:space="0" w:color="auto"/>
        <w:left w:val="none" w:sz="0" w:space="0" w:color="auto"/>
        <w:bottom w:val="none" w:sz="0" w:space="0" w:color="auto"/>
        <w:right w:val="none" w:sz="0" w:space="0" w:color="auto"/>
      </w:divBdr>
      <w:divsChild>
        <w:div w:id="1310355775">
          <w:marLeft w:val="0"/>
          <w:marRight w:val="0"/>
          <w:marTop w:val="0"/>
          <w:marBottom w:val="0"/>
          <w:divBdr>
            <w:top w:val="none" w:sz="0" w:space="0" w:color="auto"/>
            <w:left w:val="none" w:sz="0" w:space="0" w:color="auto"/>
            <w:bottom w:val="none" w:sz="0" w:space="0" w:color="auto"/>
            <w:right w:val="none" w:sz="0" w:space="0" w:color="auto"/>
          </w:divBdr>
          <w:divsChild>
            <w:div w:id="132718256">
              <w:marLeft w:val="0"/>
              <w:marRight w:val="0"/>
              <w:marTop w:val="0"/>
              <w:marBottom w:val="0"/>
              <w:divBdr>
                <w:top w:val="none" w:sz="0" w:space="0" w:color="auto"/>
                <w:left w:val="none" w:sz="0" w:space="0" w:color="auto"/>
                <w:bottom w:val="none" w:sz="0" w:space="0" w:color="auto"/>
                <w:right w:val="none" w:sz="0" w:space="0" w:color="auto"/>
              </w:divBdr>
            </w:div>
            <w:div w:id="830800884">
              <w:marLeft w:val="0"/>
              <w:marRight w:val="0"/>
              <w:marTop w:val="0"/>
              <w:marBottom w:val="0"/>
              <w:divBdr>
                <w:top w:val="none" w:sz="0" w:space="0" w:color="auto"/>
                <w:left w:val="none" w:sz="0" w:space="0" w:color="auto"/>
                <w:bottom w:val="none" w:sz="0" w:space="0" w:color="auto"/>
                <w:right w:val="none" w:sz="0" w:space="0" w:color="auto"/>
              </w:divBdr>
            </w:div>
            <w:div w:id="940919925">
              <w:marLeft w:val="0"/>
              <w:marRight w:val="0"/>
              <w:marTop w:val="0"/>
              <w:marBottom w:val="0"/>
              <w:divBdr>
                <w:top w:val="none" w:sz="0" w:space="0" w:color="auto"/>
                <w:left w:val="none" w:sz="0" w:space="0" w:color="auto"/>
                <w:bottom w:val="none" w:sz="0" w:space="0" w:color="auto"/>
                <w:right w:val="none" w:sz="0" w:space="0" w:color="auto"/>
              </w:divBdr>
            </w:div>
            <w:div w:id="96111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7234">
      <w:bodyDiv w:val="1"/>
      <w:marLeft w:val="0"/>
      <w:marRight w:val="0"/>
      <w:marTop w:val="0"/>
      <w:marBottom w:val="0"/>
      <w:divBdr>
        <w:top w:val="none" w:sz="0" w:space="0" w:color="auto"/>
        <w:left w:val="none" w:sz="0" w:space="0" w:color="auto"/>
        <w:bottom w:val="none" w:sz="0" w:space="0" w:color="auto"/>
        <w:right w:val="none" w:sz="0" w:space="0" w:color="auto"/>
      </w:divBdr>
    </w:div>
    <w:div w:id="487795352">
      <w:bodyDiv w:val="1"/>
      <w:marLeft w:val="0"/>
      <w:marRight w:val="0"/>
      <w:marTop w:val="0"/>
      <w:marBottom w:val="0"/>
      <w:divBdr>
        <w:top w:val="none" w:sz="0" w:space="0" w:color="auto"/>
        <w:left w:val="none" w:sz="0" w:space="0" w:color="auto"/>
        <w:bottom w:val="none" w:sz="0" w:space="0" w:color="auto"/>
        <w:right w:val="none" w:sz="0" w:space="0" w:color="auto"/>
      </w:divBdr>
    </w:div>
    <w:div w:id="665211559">
      <w:bodyDiv w:val="1"/>
      <w:marLeft w:val="0"/>
      <w:marRight w:val="0"/>
      <w:marTop w:val="0"/>
      <w:marBottom w:val="0"/>
      <w:divBdr>
        <w:top w:val="none" w:sz="0" w:space="0" w:color="auto"/>
        <w:left w:val="none" w:sz="0" w:space="0" w:color="auto"/>
        <w:bottom w:val="none" w:sz="0" w:space="0" w:color="auto"/>
        <w:right w:val="none" w:sz="0" w:space="0" w:color="auto"/>
      </w:divBdr>
    </w:div>
    <w:div w:id="919413016">
      <w:bodyDiv w:val="1"/>
      <w:marLeft w:val="0"/>
      <w:marRight w:val="0"/>
      <w:marTop w:val="0"/>
      <w:marBottom w:val="0"/>
      <w:divBdr>
        <w:top w:val="none" w:sz="0" w:space="0" w:color="auto"/>
        <w:left w:val="none" w:sz="0" w:space="0" w:color="auto"/>
        <w:bottom w:val="none" w:sz="0" w:space="0" w:color="auto"/>
        <w:right w:val="none" w:sz="0" w:space="0" w:color="auto"/>
      </w:divBdr>
      <w:divsChild>
        <w:div w:id="1514807697">
          <w:marLeft w:val="0"/>
          <w:marRight w:val="0"/>
          <w:marTop w:val="0"/>
          <w:marBottom w:val="0"/>
          <w:divBdr>
            <w:top w:val="none" w:sz="0" w:space="0" w:color="auto"/>
            <w:left w:val="none" w:sz="0" w:space="0" w:color="auto"/>
            <w:bottom w:val="none" w:sz="0" w:space="0" w:color="auto"/>
            <w:right w:val="none" w:sz="0" w:space="0" w:color="auto"/>
          </w:divBdr>
          <w:divsChild>
            <w:div w:id="35095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282259">
      <w:bodyDiv w:val="1"/>
      <w:marLeft w:val="0"/>
      <w:marRight w:val="0"/>
      <w:marTop w:val="0"/>
      <w:marBottom w:val="0"/>
      <w:divBdr>
        <w:top w:val="none" w:sz="0" w:space="0" w:color="auto"/>
        <w:left w:val="none" w:sz="0" w:space="0" w:color="auto"/>
        <w:bottom w:val="none" w:sz="0" w:space="0" w:color="auto"/>
        <w:right w:val="none" w:sz="0" w:space="0" w:color="auto"/>
      </w:divBdr>
      <w:divsChild>
        <w:div w:id="1155799527">
          <w:marLeft w:val="0"/>
          <w:marRight w:val="0"/>
          <w:marTop w:val="0"/>
          <w:marBottom w:val="0"/>
          <w:divBdr>
            <w:top w:val="none" w:sz="0" w:space="0" w:color="auto"/>
            <w:left w:val="none" w:sz="0" w:space="0" w:color="auto"/>
            <w:bottom w:val="none" w:sz="0" w:space="0" w:color="auto"/>
            <w:right w:val="none" w:sz="0" w:space="0" w:color="auto"/>
          </w:divBdr>
        </w:div>
      </w:divsChild>
    </w:div>
    <w:div w:id="1267078458">
      <w:bodyDiv w:val="1"/>
      <w:marLeft w:val="0"/>
      <w:marRight w:val="0"/>
      <w:marTop w:val="0"/>
      <w:marBottom w:val="0"/>
      <w:divBdr>
        <w:top w:val="none" w:sz="0" w:space="0" w:color="auto"/>
        <w:left w:val="none" w:sz="0" w:space="0" w:color="auto"/>
        <w:bottom w:val="none" w:sz="0" w:space="0" w:color="auto"/>
        <w:right w:val="none" w:sz="0" w:space="0" w:color="auto"/>
      </w:divBdr>
    </w:div>
    <w:div w:id="1299844929">
      <w:bodyDiv w:val="1"/>
      <w:marLeft w:val="0"/>
      <w:marRight w:val="0"/>
      <w:marTop w:val="0"/>
      <w:marBottom w:val="0"/>
      <w:divBdr>
        <w:top w:val="none" w:sz="0" w:space="0" w:color="auto"/>
        <w:left w:val="none" w:sz="0" w:space="0" w:color="auto"/>
        <w:bottom w:val="none" w:sz="0" w:space="0" w:color="auto"/>
        <w:right w:val="none" w:sz="0" w:space="0" w:color="auto"/>
      </w:divBdr>
    </w:div>
    <w:div w:id="1443766441">
      <w:bodyDiv w:val="1"/>
      <w:marLeft w:val="0"/>
      <w:marRight w:val="0"/>
      <w:marTop w:val="0"/>
      <w:marBottom w:val="0"/>
      <w:divBdr>
        <w:top w:val="none" w:sz="0" w:space="0" w:color="auto"/>
        <w:left w:val="none" w:sz="0" w:space="0" w:color="auto"/>
        <w:bottom w:val="none" w:sz="0" w:space="0" w:color="auto"/>
        <w:right w:val="none" w:sz="0" w:space="0" w:color="auto"/>
      </w:divBdr>
    </w:div>
    <w:div w:id="1583678162">
      <w:bodyDiv w:val="1"/>
      <w:marLeft w:val="0"/>
      <w:marRight w:val="0"/>
      <w:marTop w:val="0"/>
      <w:marBottom w:val="0"/>
      <w:divBdr>
        <w:top w:val="none" w:sz="0" w:space="0" w:color="auto"/>
        <w:left w:val="none" w:sz="0" w:space="0" w:color="auto"/>
        <w:bottom w:val="none" w:sz="0" w:space="0" w:color="auto"/>
        <w:right w:val="none" w:sz="0" w:space="0" w:color="auto"/>
      </w:divBdr>
      <w:divsChild>
        <w:div w:id="305858736">
          <w:marLeft w:val="0"/>
          <w:marRight w:val="0"/>
          <w:marTop w:val="0"/>
          <w:marBottom w:val="0"/>
          <w:divBdr>
            <w:top w:val="none" w:sz="0" w:space="0" w:color="auto"/>
            <w:left w:val="none" w:sz="0" w:space="0" w:color="auto"/>
            <w:bottom w:val="none" w:sz="0" w:space="0" w:color="auto"/>
            <w:right w:val="none" w:sz="0" w:space="0" w:color="auto"/>
          </w:divBdr>
        </w:div>
      </w:divsChild>
    </w:div>
    <w:div w:id="1598715352">
      <w:bodyDiv w:val="1"/>
      <w:marLeft w:val="0"/>
      <w:marRight w:val="0"/>
      <w:marTop w:val="0"/>
      <w:marBottom w:val="0"/>
      <w:divBdr>
        <w:top w:val="none" w:sz="0" w:space="0" w:color="auto"/>
        <w:left w:val="none" w:sz="0" w:space="0" w:color="auto"/>
        <w:bottom w:val="none" w:sz="0" w:space="0" w:color="auto"/>
        <w:right w:val="none" w:sz="0" w:space="0" w:color="auto"/>
      </w:divBdr>
      <w:divsChild>
        <w:div w:id="1062605641">
          <w:marLeft w:val="0"/>
          <w:marRight w:val="0"/>
          <w:marTop w:val="0"/>
          <w:marBottom w:val="0"/>
          <w:divBdr>
            <w:top w:val="none" w:sz="0" w:space="0" w:color="auto"/>
            <w:left w:val="none" w:sz="0" w:space="0" w:color="auto"/>
            <w:bottom w:val="none" w:sz="0" w:space="0" w:color="auto"/>
            <w:right w:val="none" w:sz="0" w:space="0" w:color="auto"/>
          </w:divBdr>
        </w:div>
      </w:divsChild>
    </w:div>
    <w:div w:id="1617329885">
      <w:bodyDiv w:val="1"/>
      <w:marLeft w:val="0"/>
      <w:marRight w:val="0"/>
      <w:marTop w:val="0"/>
      <w:marBottom w:val="0"/>
      <w:divBdr>
        <w:top w:val="none" w:sz="0" w:space="0" w:color="auto"/>
        <w:left w:val="none" w:sz="0" w:space="0" w:color="auto"/>
        <w:bottom w:val="none" w:sz="0" w:space="0" w:color="auto"/>
        <w:right w:val="none" w:sz="0" w:space="0" w:color="auto"/>
      </w:divBdr>
      <w:divsChild>
        <w:div w:id="1440680574">
          <w:marLeft w:val="0"/>
          <w:marRight w:val="0"/>
          <w:marTop w:val="0"/>
          <w:marBottom w:val="0"/>
          <w:divBdr>
            <w:top w:val="none" w:sz="0" w:space="0" w:color="auto"/>
            <w:left w:val="none" w:sz="0" w:space="0" w:color="auto"/>
            <w:bottom w:val="none" w:sz="0" w:space="0" w:color="auto"/>
            <w:right w:val="none" w:sz="0" w:space="0" w:color="auto"/>
          </w:divBdr>
        </w:div>
        <w:div w:id="2125271614">
          <w:marLeft w:val="0"/>
          <w:marRight w:val="0"/>
          <w:marTop w:val="0"/>
          <w:marBottom w:val="0"/>
          <w:divBdr>
            <w:top w:val="none" w:sz="0" w:space="0" w:color="auto"/>
            <w:left w:val="none" w:sz="0" w:space="0" w:color="auto"/>
            <w:bottom w:val="none" w:sz="0" w:space="0" w:color="auto"/>
            <w:right w:val="none" w:sz="0" w:space="0" w:color="auto"/>
          </w:divBdr>
        </w:div>
      </w:divsChild>
    </w:div>
    <w:div w:id="1721976966">
      <w:bodyDiv w:val="1"/>
      <w:marLeft w:val="0"/>
      <w:marRight w:val="0"/>
      <w:marTop w:val="0"/>
      <w:marBottom w:val="0"/>
      <w:divBdr>
        <w:top w:val="none" w:sz="0" w:space="0" w:color="auto"/>
        <w:left w:val="none" w:sz="0" w:space="0" w:color="auto"/>
        <w:bottom w:val="none" w:sz="0" w:space="0" w:color="auto"/>
        <w:right w:val="none" w:sz="0" w:space="0" w:color="auto"/>
      </w:divBdr>
      <w:divsChild>
        <w:div w:id="154615303">
          <w:marLeft w:val="0"/>
          <w:marRight w:val="0"/>
          <w:marTop w:val="0"/>
          <w:marBottom w:val="0"/>
          <w:divBdr>
            <w:top w:val="none" w:sz="0" w:space="0" w:color="auto"/>
            <w:left w:val="none" w:sz="0" w:space="0" w:color="auto"/>
            <w:bottom w:val="none" w:sz="0" w:space="0" w:color="auto"/>
            <w:right w:val="none" w:sz="0" w:space="0" w:color="auto"/>
          </w:divBdr>
        </w:div>
        <w:div w:id="853812353">
          <w:marLeft w:val="0"/>
          <w:marRight w:val="0"/>
          <w:marTop w:val="0"/>
          <w:marBottom w:val="0"/>
          <w:divBdr>
            <w:top w:val="none" w:sz="0" w:space="0" w:color="auto"/>
            <w:left w:val="none" w:sz="0" w:space="0" w:color="auto"/>
            <w:bottom w:val="none" w:sz="0" w:space="0" w:color="auto"/>
            <w:right w:val="none" w:sz="0" w:space="0" w:color="auto"/>
          </w:divBdr>
        </w:div>
        <w:div w:id="1920671835">
          <w:marLeft w:val="0"/>
          <w:marRight w:val="0"/>
          <w:marTop w:val="0"/>
          <w:marBottom w:val="0"/>
          <w:divBdr>
            <w:top w:val="none" w:sz="0" w:space="0" w:color="auto"/>
            <w:left w:val="none" w:sz="0" w:space="0" w:color="auto"/>
            <w:bottom w:val="none" w:sz="0" w:space="0" w:color="auto"/>
            <w:right w:val="none" w:sz="0" w:space="0" w:color="auto"/>
          </w:divBdr>
        </w:div>
      </w:divsChild>
    </w:div>
    <w:div w:id="1773276885">
      <w:bodyDiv w:val="1"/>
      <w:marLeft w:val="0"/>
      <w:marRight w:val="0"/>
      <w:marTop w:val="0"/>
      <w:marBottom w:val="0"/>
      <w:divBdr>
        <w:top w:val="none" w:sz="0" w:space="0" w:color="auto"/>
        <w:left w:val="none" w:sz="0" w:space="0" w:color="auto"/>
        <w:bottom w:val="none" w:sz="0" w:space="0" w:color="auto"/>
        <w:right w:val="none" w:sz="0" w:space="0" w:color="auto"/>
      </w:divBdr>
    </w:div>
    <w:div w:id="1999655314">
      <w:bodyDiv w:val="1"/>
      <w:marLeft w:val="0"/>
      <w:marRight w:val="0"/>
      <w:marTop w:val="0"/>
      <w:marBottom w:val="0"/>
      <w:divBdr>
        <w:top w:val="none" w:sz="0" w:space="0" w:color="auto"/>
        <w:left w:val="none" w:sz="0" w:space="0" w:color="auto"/>
        <w:bottom w:val="none" w:sz="0" w:space="0" w:color="auto"/>
        <w:right w:val="none" w:sz="0" w:space="0" w:color="auto"/>
      </w:divBdr>
    </w:div>
    <w:div w:id="2010062512">
      <w:bodyDiv w:val="1"/>
      <w:marLeft w:val="0"/>
      <w:marRight w:val="0"/>
      <w:marTop w:val="0"/>
      <w:marBottom w:val="0"/>
      <w:divBdr>
        <w:top w:val="none" w:sz="0" w:space="0" w:color="auto"/>
        <w:left w:val="none" w:sz="0" w:space="0" w:color="auto"/>
        <w:bottom w:val="none" w:sz="0" w:space="0" w:color="auto"/>
        <w:right w:val="none" w:sz="0" w:space="0" w:color="auto"/>
      </w:divBdr>
    </w:div>
    <w:div w:id="2141075134">
      <w:bodyDiv w:val="1"/>
      <w:marLeft w:val="0"/>
      <w:marRight w:val="0"/>
      <w:marTop w:val="0"/>
      <w:marBottom w:val="0"/>
      <w:divBdr>
        <w:top w:val="none" w:sz="0" w:space="0" w:color="auto"/>
        <w:left w:val="none" w:sz="0" w:space="0" w:color="auto"/>
        <w:bottom w:val="none" w:sz="0" w:space="0" w:color="auto"/>
        <w:right w:val="none" w:sz="0" w:space="0" w:color="auto"/>
      </w:divBdr>
      <w:divsChild>
        <w:div w:id="58310362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7A894-26B4-4FA3-8B1D-C41E34F6E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3935</Words>
  <Characters>22431</Characters>
  <Application>Microsoft Office Word</Application>
  <DocSecurity>0</DocSecurity>
  <Lines>186</Lines>
  <Paragraphs>52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26314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A.Antanaitis</dc:creator>
  <cp:keywords/>
  <dc:description/>
  <cp:lastModifiedBy>Laima Baniulytė</cp:lastModifiedBy>
  <cp:revision>2</cp:revision>
  <cp:lastPrinted>2022-05-27T07:42:00Z</cp:lastPrinted>
  <dcterms:created xsi:type="dcterms:W3CDTF">2024-07-10T05:11:00Z</dcterms:created>
  <dcterms:modified xsi:type="dcterms:W3CDTF">2024-07-10T05:11:00Z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3765fa368d445df902502e051e9d34a201602221428305">
    <vt:lpwstr>mbT85M9UgkjMMVV0as5WzpidGbk=</vt:lpwstr>
  </property>
  <property fmtid="{D5CDD505-2E9C-101B-9397-08002B2CF9AE}" pid="3" name="NSMd8fef0bd7d7f468ba61d365ea8dd502e202407100754061">
    <vt:lpwstr>wC8UUg7K6I00uhktHOiCYHSF1gI=</vt:lpwstr>
  </property>
</Properties>
</file>